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A4783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513386557"/>
      <w:bookmarkStart w:id="12" w:name="_Toc514600872"/>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7A4881">
        <w:rPr>
          <w:rFonts w:hint="eastAsia"/>
        </w:rPr>
        <w:t>案　　由：</w:t>
      </w:r>
      <w:bookmarkEnd w:id="0"/>
      <w:bookmarkEnd w:id="1"/>
      <w:bookmarkEnd w:id="2"/>
      <w:bookmarkEnd w:id="3"/>
      <w:bookmarkEnd w:id="4"/>
      <w:bookmarkEnd w:id="5"/>
      <w:bookmarkEnd w:id="6"/>
      <w:bookmarkEnd w:id="7"/>
      <w:bookmarkEnd w:id="8"/>
      <w:bookmarkEnd w:id="9"/>
      <w:r w:rsidR="002D3973" w:rsidRPr="007A4881">
        <w:fldChar w:fldCharType="begin"/>
      </w:r>
      <w:r w:rsidRPr="007A4881">
        <w:instrText xml:space="preserve"> MERGEFIELD </w:instrText>
      </w:r>
      <w:r w:rsidRPr="007A4881">
        <w:rPr>
          <w:rFonts w:hint="eastAsia"/>
        </w:rPr>
        <w:instrText>案由</w:instrText>
      </w:r>
      <w:r w:rsidRPr="007A4881">
        <w:instrText xml:space="preserve"> </w:instrText>
      </w:r>
      <w:r w:rsidR="002D3973" w:rsidRPr="007A4881">
        <w:fldChar w:fldCharType="separate"/>
      </w:r>
      <w:bookmarkEnd w:id="13"/>
      <w:r w:rsidR="00147FB1" w:rsidRPr="007A4881">
        <w:rPr>
          <w:noProof/>
        </w:rPr>
        <w:t>據悉，慶富造船股份有限公司102年得標原行政院海岸巡防署海洋巡防總局28艘100噸級巡防救難艇採購案，惟屢次延宕交船，原訂106年4月30日應交船之第14艘巡防艇，因施作進度落後，經展延工期至8月28日，仍逾完工期限90日，衍生已符合</w:t>
      </w:r>
      <w:r w:rsidR="008D18CD" w:rsidRPr="007A4881">
        <w:rPr>
          <w:rFonts w:hint="eastAsia"/>
        </w:rPr>
        <w:t>終止契</w:t>
      </w:r>
      <w:r w:rsidR="00147FB1" w:rsidRPr="007A4881">
        <w:rPr>
          <w:noProof/>
        </w:rPr>
        <w:t>約要件疑義。究該總局辦理28艘巡防艇採購案之招標作業流程、履約管理及監驗機制等有無不當或疏失之處？相關人員有無涉及違失責任？等情，均有深入瞭解之必要案。</w:t>
      </w:r>
      <w:bookmarkEnd w:id="10"/>
      <w:bookmarkEnd w:id="11"/>
      <w:bookmarkEnd w:id="12"/>
      <w:r w:rsidR="002D3973" w:rsidRPr="007A4881">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Default="00A47838" w:rsidP="00A47838">
      <w:pPr>
        <w:pStyle w:val="1"/>
        <w:numPr>
          <w:ilvl w:val="0"/>
          <w:numId w:val="0"/>
        </w:numPr>
        <w:ind w:left="2381" w:hanging="2381"/>
      </w:pPr>
    </w:p>
    <w:p w:rsidR="00A47838" w:rsidRPr="007A4881" w:rsidRDefault="00A47838" w:rsidP="00A47838">
      <w:pPr>
        <w:pStyle w:val="1"/>
        <w:numPr>
          <w:ilvl w:val="0"/>
          <w:numId w:val="0"/>
        </w:numPr>
        <w:ind w:left="2381" w:hanging="2381"/>
      </w:pPr>
    </w:p>
    <w:p w:rsidR="00EA6253" w:rsidRPr="007A4881" w:rsidRDefault="00EA6253" w:rsidP="00EA6253">
      <w:pPr>
        <w:pStyle w:val="1"/>
        <w:numPr>
          <w:ilvl w:val="0"/>
          <w:numId w:val="1"/>
        </w:numPr>
        <w:rPr>
          <w:b/>
        </w:rPr>
      </w:pPr>
      <w:bookmarkStart w:id="27" w:name="_Toc529222686"/>
      <w:bookmarkStart w:id="28" w:name="_Toc529223108"/>
      <w:bookmarkStart w:id="29" w:name="_Toc529223859"/>
      <w:bookmarkStart w:id="30" w:name="_Toc529228262"/>
      <w:bookmarkStart w:id="31" w:name="_Toc2400392"/>
      <w:bookmarkStart w:id="32" w:name="_Toc4316186"/>
      <w:bookmarkStart w:id="33" w:name="_Toc4473327"/>
      <w:bookmarkStart w:id="34" w:name="_Toc69556894"/>
      <w:bookmarkStart w:id="35" w:name="_Toc69556943"/>
      <w:bookmarkStart w:id="36" w:name="_Toc69609817"/>
      <w:bookmarkStart w:id="37" w:name="_Toc70241813"/>
      <w:bookmarkStart w:id="38" w:name="_Toc70242202"/>
      <w:bookmarkStart w:id="39" w:name="_Toc421794872"/>
      <w:bookmarkStart w:id="40" w:name="_Toc422834157"/>
      <w:bookmarkStart w:id="41" w:name="_Toc513386620"/>
      <w:bookmarkStart w:id="42" w:name="_Toc514600935"/>
      <w:r w:rsidRPr="007A4881">
        <w:rPr>
          <w:rFonts w:hint="eastAsia"/>
          <w:b/>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EB2158" w:rsidRPr="007A4881" w:rsidRDefault="00EB2158" w:rsidP="0024140C">
      <w:pPr>
        <w:pStyle w:val="10"/>
        <w:ind w:left="680" w:firstLine="680"/>
        <w:rPr>
          <w:noProof/>
        </w:rPr>
      </w:pPr>
      <w:bookmarkStart w:id="43" w:name="_Toc524902730"/>
      <w:r w:rsidRPr="007A4881">
        <w:rPr>
          <w:noProof/>
        </w:rPr>
        <w:t>慶富造船股份有限公司</w:t>
      </w:r>
      <w:r w:rsidRPr="007A4881">
        <w:rPr>
          <w:rFonts w:hAnsi="標楷體" w:hint="eastAsia"/>
        </w:rPr>
        <w:t>（下稱</w:t>
      </w:r>
      <w:r w:rsidRPr="007A4881">
        <w:rPr>
          <w:noProof/>
        </w:rPr>
        <w:t>慶富公司</w:t>
      </w:r>
      <w:r w:rsidRPr="007A4881">
        <w:rPr>
          <w:rFonts w:hAnsi="標楷體" w:hint="eastAsia"/>
        </w:rPr>
        <w:t>）民國（下同）</w:t>
      </w:r>
      <w:r w:rsidRPr="007A4881">
        <w:rPr>
          <w:noProof/>
        </w:rPr>
        <w:t>102年得標</w:t>
      </w:r>
      <w:r w:rsidRPr="007A4881">
        <w:rPr>
          <w:rFonts w:hint="eastAsia"/>
          <w:noProof/>
        </w:rPr>
        <w:t>原</w:t>
      </w:r>
      <w:r w:rsidRPr="007A4881">
        <w:rPr>
          <w:noProof/>
        </w:rPr>
        <w:t>行政院海岸巡防署</w:t>
      </w:r>
      <w:r w:rsidRPr="007A4881">
        <w:rPr>
          <w:rFonts w:hint="eastAsia"/>
          <w:noProof/>
        </w:rPr>
        <w:t>（107年4月28日改隸新成立之「海洋委員會」，下稱</w:t>
      </w:r>
      <w:r w:rsidRPr="007A4881">
        <w:rPr>
          <w:noProof/>
        </w:rPr>
        <w:t>海巡署</w:t>
      </w:r>
      <w:r w:rsidRPr="007A4881">
        <w:rPr>
          <w:rFonts w:hint="eastAsia"/>
          <w:noProof/>
        </w:rPr>
        <w:t>）</w:t>
      </w:r>
      <w:r w:rsidRPr="007A4881">
        <w:rPr>
          <w:noProof/>
        </w:rPr>
        <w:t>海洋巡防總局</w:t>
      </w:r>
      <w:r w:rsidRPr="007A4881">
        <w:rPr>
          <w:rFonts w:hint="eastAsia"/>
          <w:noProof/>
        </w:rPr>
        <w:t>（下稱</w:t>
      </w:r>
      <w:r w:rsidRPr="007A4881">
        <w:rPr>
          <w:noProof/>
        </w:rPr>
        <w:t>海洋巡防總局</w:t>
      </w:r>
      <w:r w:rsidRPr="007A4881">
        <w:rPr>
          <w:rFonts w:hint="eastAsia"/>
          <w:noProof/>
        </w:rPr>
        <w:t>）</w:t>
      </w:r>
      <w:r w:rsidRPr="007A4881">
        <w:rPr>
          <w:noProof/>
        </w:rPr>
        <w:t>28艘100噸級巡防救難艇採購案，慶富公司</w:t>
      </w:r>
      <w:r w:rsidRPr="007A4881">
        <w:rPr>
          <w:rFonts w:hint="eastAsia"/>
          <w:noProof/>
        </w:rPr>
        <w:t>自104年4月起自106年11月完成驗收交船13艘，嗣因該公司發生財務危機，無法繼續交付</w:t>
      </w:r>
      <w:r w:rsidRPr="007A4881">
        <w:rPr>
          <w:noProof/>
        </w:rPr>
        <w:t>海洋巡防總局</w:t>
      </w:r>
      <w:r w:rsidRPr="007A4881">
        <w:rPr>
          <w:rFonts w:hint="eastAsia"/>
          <w:noProof/>
        </w:rPr>
        <w:t>其餘之</w:t>
      </w:r>
      <w:r w:rsidRPr="007A4881">
        <w:rPr>
          <w:noProof/>
        </w:rPr>
        <w:t>巡防艇，</w:t>
      </w:r>
      <w:r w:rsidRPr="007A4881">
        <w:rPr>
          <w:rFonts w:hint="eastAsia"/>
          <w:noProof/>
        </w:rPr>
        <w:t>該局爰於106年11月26日與</w:t>
      </w:r>
      <w:r w:rsidRPr="007A4881">
        <w:rPr>
          <w:noProof/>
        </w:rPr>
        <w:t>慶富公司</w:t>
      </w:r>
      <w:r w:rsidR="00554DD5" w:rsidRPr="007A4881">
        <w:rPr>
          <w:noProof/>
        </w:rPr>
        <w:t>終止契約</w:t>
      </w:r>
      <w:r w:rsidRPr="007A4881">
        <w:rPr>
          <w:rFonts w:hint="eastAsia"/>
          <w:noProof/>
        </w:rPr>
        <w:t>。</w:t>
      </w:r>
      <w:r w:rsidRPr="007A4881">
        <w:rPr>
          <w:rFonts w:hint="eastAsia"/>
        </w:rPr>
        <w:t>本案經函請</w:t>
      </w:r>
      <w:r w:rsidRPr="007A4881">
        <w:rPr>
          <w:rFonts w:hAnsi="標楷體" w:hint="eastAsia"/>
        </w:rPr>
        <w:t>海巡署</w:t>
      </w:r>
      <w:r w:rsidRPr="007A4881">
        <w:rPr>
          <w:rFonts w:hint="eastAsia"/>
        </w:rPr>
        <w:t>、金融監督管理委員會</w:t>
      </w:r>
      <w:r w:rsidRPr="007A4881">
        <w:rPr>
          <w:rFonts w:hAnsi="標楷體" w:hint="eastAsia"/>
        </w:rPr>
        <w:t>（下稱金管會）</w:t>
      </w:r>
      <w:r w:rsidRPr="007A4881">
        <w:rPr>
          <w:rFonts w:hint="eastAsia"/>
        </w:rPr>
        <w:t>及財政部等有關機關函復說明，並分別詢問</w:t>
      </w:r>
      <w:r w:rsidRPr="007A4881">
        <w:rPr>
          <w:rFonts w:hAnsi="標楷體" w:hint="eastAsia"/>
        </w:rPr>
        <w:t>海巡署及</w:t>
      </w:r>
      <w:r w:rsidRPr="007A4881">
        <w:rPr>
          <w:noProof/>
        </w:rPr>
        <w:t>海洋巡防總局</w:t>
      </w:r>
      <w:r w:rsidRPr="007A4881">
        <w:rPr>
          <w:rFonts w:ascii="新細明體" w:eastAsia="新細明體" w:hAnsi="新細明體" w:hint="eastAsia"/>
        </w:rPr>
        <w:t>、</w:t>
      </w:r>
      <w:r w:rsidRPr="007A4881">
        <w:rPr>
          <w:rFonts w:hAnsi="標楷體" w:hint="eastAsia"/>
        </w:rPr>
        <w:t>金管會與</w:t>
      </w:r>
      <w:r w:rsidRPr="007A4881">
        <w:rPr>
          <w:rFonts w:hint="eastAsia"/>
        </w:rPr>
        <w:t>財政部及</w:t>
      </w:r>
      <w:r w:rsidRPr="007A4881">
        <w:rPr>
          <w:rFonts w:ascii="Verdana" w:hAnsi="Verdana"/>
        </w:rPr>
        <w:t>兆豐國際商業銀行股份有限公司</w:t>
      </w:r>
      <w:r w:rsidRPr="007A4881">
        <w:rPr>
          <w:rFonts w:ascii="Verdana" w:hAnsi="Verdana" w:hint="eastAsia"/>
        </w:rPr>
        <w:t>（下稱</w:t>
      </w:r>
      <w:r w:rsidRPr="007A4881">
        <w:rPr>
          <w:rFonts w:hint="eastAsia"/>
        </w:rPr>
        <w:t>兆豐銀行）等主管人員後，業已調查竣事，茲臚列調查意見如下：</w:t>
      </w:r>
    </w:p>
    <w:p w:rsidR="002243C7" w:rsidRPr="007A4881" w:rsidRDefault="001D2254" w:rsidP="00864FB6">
      <w:pPr>
        <w:pStyle w:val="2"/>
        <w:numPr>
          <w:ilvl w:val="1"/>
          <w:numId w:val="1"/>
        </w:numPr>
        <w:rPr>
          <w:b/>
        </w:rPr>
      </w:pPr>
      <w:bookmarkStart w:id="44" w:name="_Toc513386625"/>
      <w:bookmarkStart w:id="45" w:name="_Toc514600936"/>
      <w:r w:rsidRPr="007A4881">
        <w:rPr>
          <w:rFonts w:hint="eastAsia"/>
          <w:b/>
          <w:noProof/>
        </w:rPr>
        <w:t>本案</w:t>
      </w:r>
      <w:r w:rsidR="00864FB6" w:rsidRPr="007A4881">
        <w:rPr>
          <w:b/>
          <w:noProof/>
        </w:rPr>
        <w:t>海洋巡防總局</w:t>
      </w:r>
      <w:r w:rsidR="00864FB6" w:rsidRPr="007A4881">
        <w:rPr>
          <w:rFonts w:hint="eastAsia"/>
          <w:b/>
          <w:noProof/>
        </w:rPr>
        <w:t>102年</w:t>
      </w:r>
      <w:r w:rsidR="00864FB6" w:rsidRPr="007A4881">
        <w:rPr>
          <w:b/>
          <w:noProof/>
          <w:szCs w:val="52"/>
        </w:rPr>
        <w:t>辦理28艘</w:t>
      </w:r>
      <w:r w:rsidR="00864FB6" w:rsidRPr="007A4881">
        <w:rPr>
          <w:b/>
          <w:noProof/>
        </w:rPr>
        <w:t>巡防救難艇</w:t>
      </w:r>
      <w:r w:rsidR="00864FB6" w:rsidRPr="007A4881">
        <w:rPr>
          <w:b/>
          <w:noProof/>
          <w:szCs w:val="52"/>
        </w:rPr>
        <w:t>採購案</w:t>
      </w:r>
      <w:r w:rsidRPr="007A4881">
        <w:rPr>
          <w:rFonts w:hint="eastAsia"/>
          <w:b/>
          <w:noProof/>
          <w:szCs w:val="52"/>
        </w:rPr>
        <w:t>時</w:t>
      </w:r>
      <w:r w:rsidR="00864FB6" w:rsidRPr="007A4881">
        <w:rPr>
          <w:rFonts w:hint="eastAsia"/>
          <w:b/>
          <w:noProof/>
          <w:szCs w:val="52"/>
        </w:rPr>
        <w:t>，</w:t>
      </w:r>
      <w:r w:rsidR="007A3501" w:rsidRPr="007A4881">
        <w:rPr>
          <w:rFonts w:hint="eastAsia"/>
          <w:b/>
        </w:rPr>
        <w:t>最低標廠商</w:t>
      </w:r>
      <w:r w:rsidR="002243C7" w:rsidRPr="007A4881">
        <w:rPr>
          <w:b/>
          <w:noProof/>
        </w:rPr>
        <w:t>慶富公司</w:t>
      </w:r>
      <w:r w:rsidR="007A3501" w:rsidRPr="007A4881">
        <w:rPr>
          <w:rFonts w:hint="eastAsia"/>
          <w:b/>
          <w:noProof/>
        </w:rPr>
        <w:t>之</w:t>
      </w:r>
      <w:r w:rsidRPr="007A4881">
        <w:rPr>
          <w:rFonts w:hint="eastAsia"/>
          <w:b/>
          <w:noProof/>
        </w:rPr>
        <w:t>投標金額</w:t>
      </w:r>
      <w:r w:rsidR="002243C7" w:rsidRPr="007A4881">
        <w:rPr>
          <w:rFonts w:hint="eastAsia"/>
          <w:b/>
        </w:rPr>
        <w:t>低於</w:t>
      </w:r>
      <w:r w:rsidRPr="007A4881">
        <w:rPr>
          <w:rFonts w:hint="eastAsia"/>
          <w:b/>
        </w:rPr>
        <w:t>底價之</w:t>
      </w:r>
      <w:r w:rsidR="002243C7" w:rsidRPr="007A4881">
        <w:rPr>
          <w:rFonts w:hint="eastAsia"/>
          <w:b/>
        </w:rPr>
        <w:t>80％</w:t>
      </w:r>
      <w:bookmarkEnd w:id="44"/>
      <w:r w:rsidR="00286070" w:rsidRPr="007A4881">
        <w:rPr>
          <w:rFonts w:hint="eastAsia"/>
          <w:b/>
        </w:rPr>
        <w:t>。</w:t>
      </w:r>
      <w:r w:rsidR="002243C7" w:rsidRPr="007A4881">
        <w:rPr>
          <w:b/>
          <w:noProof/>
        </w:rPr>
        <w:t>海洋巡防總局</w:t>
      </w:r>
      <w:r w:rsidR="002243C7" w:rsidRPr="007A4881">
        <w:rPr>
          <w:rFonts w:hint="eastAsia"/>
          <w:b/>
        </w:rPr>
        <w:t>當時未</w:t>
      </w:r>
      <w:r w:rsidR="0037564D" w:rsidRPr="007A4881">
        <w:rPr>
          <w:rFonts w:hint="eastAsia"/>
          <w:b/>
        </w:rPr>
        <w:t>能更加</w:t>
      </w:r>
      <w:r w:rsidR="002243C7" w:rsidRPr="007A4881">
        <w:rPr>
          <w:rFonts w:hint="eastAsia"/>
          <w:b/>
        </w:rPr>
        <w:t>審慎考量</w:t>
      </w:r>
      <w:r w:rsidRPr="007A4881">
        <w:rPr>
          <w:rFonts w:hint="eastAsia"/>
          <w:b/>
        </w:rPr>
        <w:t>本案契約期間長達</w:t>
      </w:r>
      <w:r w:rsidR="00170E6A" w:rsidRPr="007A4881">
        <w:rPr>
          <w:rFonts w:hint="eastAsia"/>
          <w:b/>
        </w:rPr>
        <w:t>6</w:t>
      </w:r>
      <w:r w:rsidRPr="007A4881">
        <w:rPr>
          <w:rFonts w:hint="eastAsia"/>
          <w:b/>
        </w:rPr>
        <w:t>年且採購船隻數</w:t>
      </w:r>
      <w:r w:rsidR="00170E6A" w:rsidRPr="007A4881">
        <w:rPr>
          <w:rFonts w:hint="eastAsia"/>
          <w:b/>
        </w:rPr>
        <w:t>量</w:t>
      </w:r>
      <w:r w:rsidRPr="007A4881">
        <w:rPr>
          <w:rFonts w:hint="eastAsia"/>
          <w:b/>
        </w:rPr>
        <w:t>高達28艘之</w:t>
      </w:r>
      <w:r w:rsidR="002243C7" w:rsidRPr="007A4881">
        <w:rPr>
          <w:rFonts w:hint="eastAsia"/>
          <w:b/>
        </w:rPr>
        <w:t>巨額採購案</w:t>
      </w:r>
      <w:r w:rsidRPr="007A4881">
        <w:rPr>
          <w:rFonts w:hint="eastAsia"/>
          <w:b/>
        </w:rPr>
        <w:t>，</w:t>
      </w:r>
      <w:r w:rsidR="002243C7" w:rsidRPr="007A4881">
        <w:rPr>
          <w:rFonts w:hint="eastAsia"/>
          <w:b/>
        </w:rPr>
        <w:t>除</w:t>
      </w:r>
      <w:r w:rsidRPr="007A4881">
        <w:rPr>
          <w:rFonts w:hint="eastAsia"/>
          <w:b/>
        </w:rPr>
        <w:t>應</w:t>
      </w:r>
      <w:r w:rsidR="002243C7" w:rsidRPr="007A4881">
        <w:rPr>
          <w:rFonts w:hint="eastAsia"/>
          <w:b/>
        </w:rPr>
        <w:t>審酌投標廠商</w:t>
      </w:r>
      <w:r w:rsidRPr="007A4881">
        <w:rPr>
          <w:rFonts w:hint="eastAsia"/>
          <w:b/>
        </w:rPr>
        <w:t>之</w:t>
      </w:r>
      <w:r w:rsidR="002243C7" w:rsidRPr="007A4881">
        <w:rPr>
          <w:rFonts w:hint="eastAsia"/>
          <w:b/>
        </w:rPr>
        <w:t>專業能力外，更應注意其財務能力</w:t>
      </w:r>
      <w:r w:rsidRPr="007A4881">
        <w:rPr>
          <w:rFonts w:hint="eastAsia"/>
          <w:b/>
        </w:rPr>
        <w:t>是否足以支應</w:t>
      </w:r>
      <w:r w:rsidR="00286070" w:rsidRPr="007A4881">
        <w:rPr>
          <w:rFonts w:hint="eastAsia"/>
          <w:b/>
        </w:rPr>
        <w:t>；</w:t>
      </w:r>
      <w:r w:rsidR="002243C7" w:rsidRPr="007A4881">
        <w:rPr>
          <w:rFonts w:hint="eastAsia"/>
          <w:b/>
        </w:rPr>
        <w:t>於</w:t>
      </w:r>
      <w:r w:rsidRPr="007A4881">
        <w:rPr>
          <w:rFonts w:hint="eastAsia"/>
          <w:b/>
        </w:rPr>
        <w:t>該公司</w:t>
      </w:r>
      <w:r w:rsidR="002243C7" w:rsidRPr="007A4881">
        <w:rPr>
          <w:rFonts w:hint="eastAsia"/>
          <w:b/>
        </w:rPr>
        <w:t>以明顯</w:t>
      </w:r>
      <w:r w:rsidR="007A3501" w:rsidRPr="007A4881">
        <w:rPr>
          <w:rFonts w:hint="eastAsia"/>
          <w:b/>
        </w:rPr>
        <w:t>之</w:t>
      </w:r>
      <w:r w:rsidR="002243C7" w:rsidRPr="007A4881">
        <w:rPr>
          <w:rFonts w:hint="eastAsia"/>
          <w:b/>
        </w:rPr>
        <w:t>低價投標時，採信其成本比其他競爭對手更有優勢等說明，而忽視</w:t>
      </w:r>
      <w:r w:rsidR="00631929" w:rsidRPr="007A4881">
        <w:rPr>
          <w:rFonts w:hint="eastAsia"/>
          <w:b/>
        </w:rPr>
        <w:t>該總局</w:t>
      </w:r>
      <w:r w:rsidR="00286070" w:rsidRPr="007A4881">
        <w:rPr>
          <w:rFonts w:hint="eastAsia"/>
          <w:b/>
        </w:rPr>
        <w:t>主計室所提出應收取差額保證金之專業提醒，</w:t>
      </w:r>
      <w:r w:rsidR="002243C7" w:rsidRPr="007A4881">
        <w:rPr>
          <w:rFonts w:hint="eastAsia"/>
          <w:b/>
        </w:rPr>
        <w:t>決定本案無需通知最低標提出差額保證金</w:t>
      </w:r>
      <w:r w:rsidR="005C1CBF" w:rsidRPr="007A4881">
        <w:rPr>
          <w:rFonts w:hint="eastAsia"/>
          <w:b/>
        </w:rPr>
        <w:t>，</w:t>
      </w:r>
      <w:r w:rsidR="00170E6A" w:rsidRPr="007A4881">
        <w:rPr>
          <w:rFonts w:hint="eastAsia"/>
          <w:b/>
        </w:rPr>
        <w:t>照價決標予慶富公司</w:t>
      </w:r>
      <w:r w:rsidR="005C1CBF" w:rsidRPr="007A4881">
        <w:rPr>
          <w:rFonts w:hint="eastAsia"/>
          <w:b/>
        </w:rPr>
        <w:t>相關作為</w:t>
      </w:r>
      <w:r w:rsidR="002243C7" w:rsidRPr="007A4881">
        <w:rPr>
          <w:rFonts w:hint="eastAsia"/>
          <w:b/>
        </w:rPr>
        <w:t>，允宜檢討。</w:t>
      </w:r>
      <w:bookmarkEnd w:id="45"/>
    </w:p>
    <w:p w:rsidR="00864FB6" w:rsidRPr="007A4881" w:rsidRDefault="00864FB6" w:rsidP="00864FB6">
      <w:pPr>
        <w:pStyle w:val="3"/>
      </w:pPr>
      <w:bookmarkStart w:id="46" w:name="_Toc513214353"/>
      <w:bookmarkStart w:id="47" w:name="_Toc513381610"/>
      <w:bookmarkStart w:id="48" w:name="_Toc513386626"/>
      <w:bookmarkStart w:id="49" w:name="_Toc514231113"/>
      <w:bookmarkStart w:id="50" w:name="_Toc514600937"/>
      <w:r w:rsidRPr="007A4881">
        <w:rPr>
          <w:rFonts w:hint="eastAsia"/>
        </w:rPr>
        <w:t>查</w:t>
      </w:r>
      <w:r w:rsidRPr="007A4881">
        <w:rPr>
          <w:noProof/>
        </w:rPr>
        <w:t>海洋巡防總局</w:t>
      </w:r>
      <w:r w:rsidRPr="007A4881">
        <w:rPr>
          <w:rFonts w:hint="eastAsia"/>
          <w:noProof/>
        </w:rPr>
        <w:t>辦理</w:t>
      </w:r>
      <w:r w:rsidR="00170E6A" w:rsidRPr="007A4881">
        <w:rPr>
          <w:noProof/>
        </w:rPr>
        <w:t>28艘100噸級巡防救難艇採購案</w:t>
      </w:r>
      <w:r w:rsidRPr="007A4881">
        <w:rPr>
          <w:rFonts w:hint="eastAsia"/>
          <w:noProof/>
        </w:rPr>
        <w:t>招標，於</w:t>
      </w:r>
      <w:r w:rsidRPr="007A4881">
        <w:rPr>
          <w:rFonts w:hint="eastAsia"/>
        </w:rPr>
        <w:t>102年3月14日第1次公告招標，同年4月30日開標因投標廠商未達3家而流標，爰再次辦理公告招標，計有3家廠商投標並符合投標資格，</w:t>
      </w:r>
      <w:r w:rsidR="001F1E62" w:rsidRPr="007A4881">
        <w:rPr>
          <w:rFonts w:hint="eastAsia"/>
        </w:rPr>
        <w:t>102年5月8日開標，慶富公司報價</w:t>
      </w:r>
      <w:r w:rsidR="007048DE" w:rsidRPr="007A4881">
        <w:rPr>
          <w:rFonts w:hint="eastAsia"/>
        </w:rPr>
        <w:t>新臺幣（下同）</w:t>
      </w:r>
      <w:r w:rsidR="001F1E62" w:rsidRPr="007A4881">
        <w:rPr>
          <w:rFonts w:hint="eastAsia"/>
        </w:rPr>
        <w:t>37億4,200萬元</w:t>
      </w:r>
      <w:r w:rsidR="001F1E62" w:rsidRPr="007A4881">
        <w:rPr>
          <w:rFonts w:ascii="新細明體" w:eastAsia="新細明體" w:hAnsi="新細明體" w:hint="eastAsia"/>
        </w:rPr>
        <w:t>、</w:t>
      </w:r>
      <w:r w:rsidR="001F1E62" w:rsidRPr="007A4881">
        <w:rPr>
          <w:rFonts w:hint="eastAsia"/>
        </w:rPr>
        <w:t>高鼎遊艇股份有限公司報價49億3,880</w:t>
      </w:r>
      <w:r w:rsidR="001F1E62" w:rsidRPr="007A4881">
        <w:rPr>
          <w:rFonts w:hint="eastAsia"/>
        </w:rPr>
        <w:lastRenderedPageBreak/>
        <w:t>萬元</w:t>
      </w:r>
      <w:r w:rsidR="001F1E62" w:rsidRPr="007A4881">
        <w:rPr>
          <w:rFonts w:ascii="新細明體" w:eastAsia="新細明體" w:hAnsi="新細明體" w:hint="eastAsia"/>
        </w:rPr>
        <w:t>、</w:t>
      </w:r>
      <w:r w:rsidR="001F1E62" w:rsidRPr="007A4881">
        <w:rPr>
          <w:rFonts w:hint="eastAsia"/>
        </w:rPr>
        <w:t>龍德造船工業股份有限公司報價48億9,439萬6,000元。因最低標廠商慶富公司所報價格低於底價(49億6,565萬元)之80</w:t>
      </w:r>
      <w:r w:rsidR="002243C7" w:rsidRPr="007A4881">
        <w:rPr>
          <w:rFonts w:hint="eastAsia"/>
        </w:rPr>
        <w:t>％</w:t>
      </w:r>
      <w:r w:rsidR="001F1E62" w:rsidRPr="007A4881">
        <w:rPr>
          <w:rFonts w:hint="eastAsia"/>
        </w:rPr>
        <w:t>，</w:t>
      </w:r>
      <w:r w:rsidRPr="007A4881">
        <w:rPr>
          <w:rFonts w:hint="eastAsia"/>
        </w:rPr>
        <w:t>約為底價之75</w:t>
      </w:r>
      <w:r w:rsidR="002243C7" w:rsidRPr="007A4881">
        <w:rPr>
          <w:rFonts w:hint="eastAsia"/>
        </w:rPr>
        <w:t>％</w:t>
      </w:r>
      <w:r w:rsidR="006D4986" w:rsidRPr="007A4881">
        <w:rPr>
          <w:rFonts w:hint="eastAsia"/>
        </w:rPr>
        <w:t>，似有總標價偏低不合理疑慮</w:t>
      </w:r>
      <w:r w:rsidRPr="007A4881">
        <w:rPr>
          <w:rFonts w:hint="eastAsia"/>
        </w:rPr>
        <w:t>。</w:t>
      </w:r>
      <w:bookmarkEnd w:id="46"/>
      <w:bookmarkEnd w:id="47"/>
      <w:bookmarkEnd w:id="48"/>
      <w:bookmarkEnd w:id="49"/>
      <w:bookmarkEnd w:id="50"/>
    </w:p>
    <w:p w:rsidR="00864FB6" w:rsidRPr="007A4881" w:rsidRDefault="00864FB6" w:rsidP="00864FB6">
      <w:pPr>
        <w:pStyle w:val="4"/>
      </w:pPr>
      <w:r w:rsidRPr="007A4881">
        <w:rPr>
          <w:rFonts w:hint="eastAsia"/>
        </w:rPr>
        <w:t>海洋巡防總局爰先予保留決標，並依</w:t>
      </w:r>
      <w:r w:rsidR="007048DE" w:rsidRPr="007A4881">
        <w:rPr>
          <w:rFonts w:hint="eastAsia"/>
        </w:rPr>
        <w:t>政府採購法（下稱採購法）</w:t>
      </w:r>
      <w:r w:rsidRPr="007A4881">
        <w:rPr>
          <w:rFonts w:hint="eastAsia"/>
        </w:rPr>
        <w:t>第58條規定程序，通知請慶富公司提出說明並召集會議研商。慶富公司於102年5月13日提出書面說明，其內容略以：</w:t>
      </w:r>
    </w:p>
    <w:p w:rsidR="00864FB6" w:rsidRPr="007A4881" w:rsidRDefault="00864FB6" w:rsidP="00864FB6">
      <w:pPr>
        <w:pStyle w:val="5"/>
      </w:pPr>
      <w:r w:rsidRPr="007A4881">
        <w:rPr>
          <w:rFonts w:hint="eastAsia"/>
        </w:rPr>
        <w:t>該公司承造前案7艘同型船，現均已如期如質完工出廠執行任務，且首2艘均已保固屆滿，保固期間亦均無重大影響航安事件或裝備妥善率不佳情形發生，足以佐證該公司之承造品質符合要求。</w:t>
      </w:r>
    </w:p>
    <w:p w:rsidR="00864FB6" w:rsidRPr="007A4881" w:rsidRDefault="00864FB6" w:rsidP="00864FB6">
      <w:pPr>
        <w:pStyle w:val="5"/>
      </w:pPr>
      <w:r w:rsidRPr="007A4881">
        <w:rPr>
          <w:rFonts w:hint="eastAsia"/>
        </w:rPr>
        <w:t>招標期間，該公司依前案7艘造艦經驗，已就施工工法及購料成立完成分析。該公司爭取到供應商大幅降低報價；此外，近期日幣大幅貶值近25</w:t>
      </w:r>
      <w:r w:rsidR="002243C7" w:rsidRPr="007A4881">
        <w:rPr>
          <w:rFonts w:hint="eastAsia"/>
        </w:rPr>
        <w:t>％</w:t>
      </w:r>
      <w:r w:rsidRPr="007A4881">
        <w:rPr>
          <w:rFonts w:hint="eastAsia"/>
        </w:rPr>
        <w:t>，日系裝備與物料降價。</w:t>
      </w:r>
    </w:p>
    <w:p w:rsidR="00864FB6" w:rsidRPr="007A4881" w:rsidRDefault="00864FB6" w:rsidP="00864FB6">
      <w:pPr>
        <w:pStyle w:val="5"/>
      </w:pPr>
      <w:r w:rsidRPr="007A4881">
        <w:rPr>
          <w:rFonts w:hint="eastAsia"/>
        </w:rPr>
        <w:t>如採用同等品，該公司將於核可後始採購安裝，無品質降低之後續問題。</w:t>
      </w:r>
    </w:p>
    <w:p w:rsidR="00864FB6" w:rsidRPr="007A4881" w:rsidRDefault="00864FB6" w:rsidP="00864FB6">
      <w:pPr>
        <w:pStyle w:val="5"/>
      </w:pPr>
      <w:r w:rsidRPr="007A4881">
        <w:rPr>
          <w:rFonts w:hint="eastAsia"/>
        </w:rPr>
        <w:t>主機及發電機之大修工程，以往另外分包予原製造廠，造成成本變動幅度過大難以掌握；而本次該公司已與供應商取得策略性結盟協議，渠等允諾協助該公司建立該型裝備之自有維修能量及原料配件提供，並視需要派員來臺實施深度技術服務。</w:t>
      </w:r>
    </w:p>
    <w:p w:rsidR="00864FB6" w:rsidRPr="007A4881" w:rsidRDefault="00864FB6" w:rsidP="00864FB6">
      <w:pPr>
        <w:pStyle w:val="5"/>
      </w:pPr>
      <w:r w:rsidRPr="007A4881">
        <w:rPr>
          <w:rFonts w:hint="eastAsia"/>
        </w:rPr>
        <w:t>建立相關裝備維修能量係該公司併其他合約之整體規劃，係於該公司長期發展營運投資內檢討經費執行，並未將投資轉嫁於本標案，此為該公司可以較具競爭價格競標之另一原因。</w:t>
      </w:r>
    </w:p>
    <w:p w:rsidR="00864FB6" w:rsidRPr="007A4881" w:rsidRDefault="00864FB6" w:rsidP="00864FB6">
      <w:pPr>
        <w:pStyle w:val="5"/>
      </w:pPr>
      <w:r w:rsidRPr="007A4881">
        <w:rPr>
          <w:rFonts w:hint="eastAsia"/>
        </w:rPr>
        <w:t>依契約內容，於履約過程中充分保障</w:t>
      </w:r>
      <w:r w:rsidRPr="007A4881">
        <w:rPr>
          <w:noProof/>
        </w:rPr>
        <w:t>海洋巡防</w:t>
      </w:r>
      <w:r w:rsidRPr="007A4881">
        <w:rPr>
          <w:noProof/>
        </w:rPr>
        <w:lastRenderedPageBreak/>
        <w:t>總局</w:t>
      </w:r>
      <w:r w:rsidRPr="007A4881">
        <w:rPr>
          <w:rFonts w:hint="eastAsia"/>
          <w:noProof/>
        </w:rPr>
        <w:t>權益；本次增加進廠時程及施工時限及罰則，該公司確已瞭解。</w:t>
      </w:r>
    </w:p>
    <w:p w:rsidR="00864FB6" w:rsidRPr="007A4881" w:rsidRDefault="00864FB6" w:rsidP="00864FB6">
      <w:pPr>
        <w:pStyle w:val="5"/>
      </w:pPr>
      <w:r w:rsidRPr="007A4881">
        <w:rPr>
          <w:rFonts w:hint="eastAsia"/>
          <w:noProof/>
        </w:rPr>
        <w:t>該公司以貼近成本價格投標，對該公司另一利基為本案可取得國外裝備廠合作，在國內擴充主要裝備之自有維修能量，期能於後續類案再創企業佳績。</w:t>
      </w:r>
    </w:p>
    <w:p w:rsidR="00864FB6" w:rsidRPr="007A4881" w:rsidRDefault="00864FB6" w:rsidP="00864FB6">
      <w:pPr>
        <w:pStyle w:val="4"/>
      </w:pPr>
      <w:r w:rsidRPr="007A4881">
        <w:rPr>
          <w:noProof/>
        </w:rPr>
        <w:t>海洋巡防總局</w:t>
      </w:r>
      <w:r w:rsidRPr="007A4881">
        <w:rPr>
          <w:rFonts w:hint="eastAsia"/>
        </w:rPr>
        <w:t>於102年5月20日請慶富公司到場說明並召開會議討論，出席人員中僅主計室建議收取差額保證金，各單位意見及會議結論如下：</w:t>
      </w:r>
    </w:p>
    <w:p w:rsidR="00864FB6" w:rsidRPr="007A4881" w:rsidRDefault="00864FB6" w:rsidP="00864FB6">
      <w:pPr>
        <w:pStyle w:val="5"/>
      </w:pPr>
      <w:r w:rsidRPr="007A4881">
        <w:rPr>
          <w:rFonts w:hint="eastAsia"/>
        </w:rPr>
        <w:t>承辦單位後勤組意見：</w:t>
      </w:r>
    </w:p>
    <w:p w:rsidR="00864FB6" w:rsidRPr="007A4881" w:rsidRDefault="00864FB6" w:rsidP="00864FB6">
      <w:pPr>
        <w:pStyle w:val="6"/>
      </w:pPr>
      <w:r w:rsidRPr="007A4881">
        <w:rPr>
          <w:rFonts w:hint="eastAsia"/>
        </w:rPr>
        <w:t>就技術層面：前案7艘亦為該公司承做，均在該總局要求之上。</w:t>
      </w:r>
    </w:p>
    <w:p w:rsidR="00864FB6" w:rsidRPr="007A4881" w:rsidRDefault="00864FB6" w:rsidP="00864FB6">
      <w:pPr>
        <w:pStyle w:val="6"/>
      </w:pPr>
      <w:r w:rsidRPr="007A4881">
        <w:rPr>
          <w:rFonts w:hint="eastAsia"/>
        </w:rPr>
        <w:t>品質部分：契約已明訂且廠商同意如使用同等品須經該總局同意，履約方面應該無所疑慮。</w:t>
      </w:r>
    </w:p>
    <w:p w:rsidR="00864FB6" w:rsidRPr="007A4881" w:rsidRDefault="00864FB6" w:rsidP="00864FB6">
      <w:pPr>
        <w:pStyle w:val="6"/>
      </w:pPr>
      <w:r w:rsidRPr="007A4881">
        <w:rPr>
          <w:rFonts w:hint="eastAsia"/>
        </w:rPr>
        <w:t>成本部分：以量制價，日幣已貶值25</w:t>
      </w:r>
      <w:r w:rsidR="002243C7" w:rsidRPr="007A4881">
        <w:rPr>
          <w:rFonts w:hint="eastAsia"/>
        </w:rPr>
        <w:t>％</w:t>
      </w:r>
      <w:r w:rsidRPr="007A4881">
        <w:rPr>
          <w:rFonts w:hint="eastAsia"/>
        </w:rPr>
        <w:t>，歐元及鋼材價格亦呈下降趨勢，廠商說明應屬合理。</w:t>
      </w:r>
    </w:p>
    <w:p w:rsidR="00864FB6" w:rsidRPr="007A4881" w:rsidRDefault="00864FB6" w:rsidP="00864FB6">
      <w:pPr>
        <w:pStyle w:val="6"/>
      </w:pPr>
      <w:r w:rsidRPr="007A4881">
        <w:rPr>
          <w:rFonts w:hint="eastAsia"/>
        </w:rPr>
        <w:t>保固方面：廠商說明有原廠技術支援及依據前案經驗能更撙節人事成本。廠商說明係屬合理，不應再收取差額保證金，照價決標予該廠商。</w:t>
      </w:r>
    </w:p>
    <w:p w:rsidR="00864FB6" w:rsidRPr="007A4881" w:rsidRDefault="00864FB6" w:rsidP="00864FB6">
      <w:pPr>
        <w:pStyle w:val="5"/>
      </w:pPr>
      <w:r w:rsidRPr="007A4881">
        <w:rPr>
          <w:rFonts w:hint="eastAsia"/>
        </w:rPr>
        <w:t>需求單位船務組意見：</w:t>
      </w:r>
    </w:p>
    <w:p w:rsidR="00864FB6" w:rsidRPr="007A4881" w:rsidRDefault="00864FB6" w:rsidP="00864FB6">
      <w:pPr>
        <w:pStyle w:val="4"/>
        <w:numPr>
          <w:ilvl w:val="0"/>
          <w:numId w:val="0"/>
        </w:numPr>
        <w:ind w:left="2030" w:firstLineChars="208" w:firstLine="708"/>
      </w:pPr>
      <w:r w:rsidRPr="007A4881">
        <w:rPr>
          <w:rFonts w:hint="eastAsia"/>
        </w:rPr>
        <w:t>依據廠商提出之說明，該廠商為國內三大造船廠之一，亦有建造該總局</w:t>
      </w:r>
      <w:r w:rsidRPr="007A4881">
        <w:t>99</w:t>
      </w:r>
      <w:r w:rsidRPr="007A4881">
        <w:rPr>
          <w:rFonts w:hint="eastAsia"/>
        </w:rPr>
        <w:t>年</w:t>
      </w:r>
      <w:r w:rsidRPr="007A4881">
        <w:t>100</w:t>
      </w:r>
      <w:r w:rsidRPr="007A4881">
        <w:rPr>
          <w:rFonts w:hint="eastAsia"/>
        </w:rPr>
        <w:t>噸級巡防救難艇</w:t>
      </w:r>
      <w:r w:rsidRPr="007A4881">
        <w:t>7</w:t>
      </w:r>
      <w:r w:rsidRPr="007A4881">
        <w:rPr>
          <w:rFonts w:hint="eastAsia"/>
        </w:rPr>
        <w:t>艘實績，無降低品質不能誠信履約之疑慮，建議免收取差額保證金；廠商應考慮該總局勤務特性及後續</w:t>
      </w:r>
      <w:r w:rsidRPr="007A4881">
        <w:t>5</w:t>
      </w:r>
      <w:r w:rsidRPr="007A4881">
        <w:rPr>
          <w:rFonts w:hint="eastAsia"/>
        </w:rPr>
        <w:t>年保固，請慎選主機。</w:t>
      </w:r>
    </w:p>
    <w:p w:rsidR="00864FB6" w:rsidRPr="007A4881" w:rsidRDefault="00864FB6" w:rsidP="00864FB6">
      <w:pPr>
        <w:pStyle w:val="5"/>
      </w:pPr>
      <w:r w:rsidRPr="007A4881">
        <w:rPr>
          <w:rFonts w:hint="eastAsia"/>
        </w:rPr>
        <w:t>主計室意見：</w:t>
      </w:r>
    </w:p>
    <w:p w:rsidR="00864FB6" w:rsidRPr="007A4881" w:rsidRDefault="00864FB6" w:rsidP="00864FB6">
      <w:pPr>
        <w:pStyle w:val="6"/>
      </w:pPr>
      <w:r w:rsidRPr="007A4881">
        <w:rPr>
          <w:rFonts w:hint="eastAsia"/>
        </w:rPr>
        <w:t>依據以往經驗，在同等品之審查，有一定的困難度。</w:t>
      </w:r>
    </w:p>
    <w:p w:rsidR="00864FB6" w:rsidRPr="007A4881" w:rsidRDefault="00864FB6" w:rsidP="00864FB6">
      <w:pPr>
        <w:pStyle w:val="6"/>
      </w:pPr>
      <w:r w:rsidRPr="007A4881">
        <w:rPr>
          <w:rFonts w:hint="eastAsia"/>
        </w:rPr>
        <w:t>本案為8年長期合約，不應因近日日元或歐元貶值就斷定無履約之疑慮。</w:t>
      </w:r>
    </w:p>
    <w:p w:rsidR="00864FB6" w:rsidRPr="007A4881" w:rsidRDefault="00864FB6" w:rsidP="00864FB6">
      <w:pPr>
        <w:pStyle w:val="6"/>
      </w:pPr>
      <w:r w:rsidRPr="007A4881">
        <w:rPr>
          <w:rFonts w:hint="eastAsia"/>
        </w:rPr>
        <w:t>該總局同型船均採用MTU主機，本案以MTU主機基礎下爭取預算並辦理建案，目前廠商未具體承諾採用MTU主機。</w:t>
      </w:r>
    </w:p>
    <w:p w:rsidR="00864FB6" w:rsidRPr="007A4881" w:rsidRDefault="00864FB6" w:rsidP="00864FB6">
      <w:pPr>
        <w:pStyle w:val="6"/>
      </w:pPr>
      <w:r w:rsidRPr="007A4881">
        <w:rPr>
          <w:rFonts w:hint="eastAsia"/>
        </w:rPr>
        <w:t>應考量本案的特殊性，當時爭取到每艘1億8,000萬元的預算，結果決標金額落在1億3,000萬元，如此低價又無收取差額保證金，合理性容易遭人質疑。</w:t>
      </w:r>
    </w:p>
    <w:p w:rsidR="00864FB6" w:rsidRPr="007A4881" w:rsidRDefault="00864FB6" w:rsidP="00864FB6">
      <w:pPr>
        <w:pStyle w:val="6"/>
      </w:pPr>
      <w:r w:rsidRPr="007A4881">
        <w:rPr>
          <w:rFonts w:hint="eastAsia"/>
        </w:rPr>
        <w:t>建議收取差額保證金。</w:t>
      </w:r>
    </w:p>
    <w:p w:rsidR="00864FB6" w:rsidRPr="007A4881" w:rsidRDefault="00864FB6" w:rsidP="00864FB6">
      <w:pPr>
        <w:pStyle w:val="5"/>
      </w:pPr>
      <w:r w:rsidRPr="007A4881">
        <w:rPr>
          <w:rFonts w:hint="eastAsia"/>
        </w:rPr>
        <w:t>會議結論：</w:t>
      </w:r>
    </w:p>
    <w:p w:rsidR="00864FB6" w:rsidRPr="007A4881" w:rsidRDefault="00864FB6" w:rsidP="00864FB6">
      <w:pPr>
        <w:pStyle w:val="4"/>
        <w:numPr>
          <w:ilvl w:val="0"/>
          <w:numId w:val="0"/>
        </w:numPr>
        <w:ind w:left="2030" w:firstLineChars="208" w:firstLine="708"/>
      </w:pPr>
      <w:r w:rsidRPr="007A4881">
        <w:rPr>
          <w:rFonts w:hint="eastAsia"/>
        </w:rPr>
        <w:t>與會人員除主計室外，認為該廠商說明合理，應依「</w:t>
      </w:r>
      <w:r w:rsidR="006F1A7C" w:rsidRPr="007A4881">
        <w:t>依</w:t>
      </w:r>
      <w:r w:rsidR="006F1A7C" w:rsidRPr="007A4881">
        <w:rPr>
          <w:rFonts w:hint="eastAsia"/>
        </w:rPr>
        <w:t>政府</w:t>
      </w:r>
      <w:r w:rsidR="006F1A7C" w:rsidRPr="007A4881">
        <w:t>採購法第58條處理總標價低於底價百分之八十案件之執行程序</w:t>
      </w:r>
      <w:r w:rsidRPr="007A4881">
        <w:rPr>
          <w:rFonts w:hint="eastAsia"/>
        </w:rPr>
        <w:t>」第4項第1點，</w:t>
      </w:r>
      <w:r w:rsidRPr="007A4881">
        <w:t>無需通知最低標提出差額保證金，照價決標予</w:t>
      </w:r>
      <w:r w:rsidRPr="007A4881">
        <w:rPr>
          <w:rFonts w:hint="eastAsia"/>
        </w:rPr>
        <w:t>該廠商</w:t>
      </w:r>
      <w:r w:rsidRPr="007A4881">
        <w:t>。</w:t>
      </w:r>
    </w:p>
    <w:p w:rsidR="00864FB6" w:rsidRPr="007A4881" w:rsidRDefault="00864FB6" w:rsidP="00CB41C1">
      <w:pPr>
        <w:pStyle w:val="3"/>
      </w:pPr>
      <w:bookmarkStart w:id="51" w:name="_Toc513214354"/>
      <w:bookmarkStart w:id="52" w:name="_Toc513381611"/>
      <w:bookmarkStart w:id="53" w:name="_Toc513386627"/>
      <w:bookmarkStart w:id="54" w:name="_Toc514231114"/>
      <w:bookmarkStart w:id="55" w:name="_Toc514600938"/>
      <w:r w:rsidRPr="007A4881">
        <w:rPr>
          <w:noProof/>
        </w:rPr>
        <w:t>海洋巡防總局</w:t>
      </w:r>
      <w:r w:rsidRPr="007A4881">
        <w:rPr>
          <w:rFonts w:hint="eastAsia"/>
          <w:noProof/>
        </w:rPr>
        <w:t>於107年3月14日接受本院詢問時說明</w:t>
      </w:r>
      <w:r w:rsidRPr="007A4881">
        <w:rPr>
          <w:rFonts w:hint="eastAsia"/>
        </w:rPr>
        <w:t>本案契約付款規定以每4艘為單位，第1艘巡防救難艇開工後，支付20</w:t>
      </w:r>
      <w:r w:rsidR="002243C7" w:rsidRPr="007A4881">
        <w:rPr>
          <w:rFonts w:hint="eastAsia"/>
        </w:rPr>
        <w:t>％</w:t>
      </w:r>
      <w:r w:rsidRPr="007A4881">
        <w:rPr>
          <w:rFonts w:hint="eastAsia"/>
        </w:rPr>
        <w:t>預付款，並於末艘巡防救難艇交船後，再支付80</w:t>
      </w:r>
      <w:r w:rsidR="002243C7" w:rsidRPr="007A4881">
        <w:rPr>
          <w:rFonts w:hint="eastAsia"/>
        </w:rPr>
        <w:t>％</w:t>
      </w:r>
      <w:r w:rsidRPr="007A4881">
        <w:rPr>
          <w:rFonts w:hint="eastAsia"/>
        </w:rPr>
        <w:t>價金，預付款亦訂有還款保證金制度，履約過程可充分保障該局權益，</w:t>
      </w:r>
      <w:r w:rsidR="00CB41C1" w:rsidRPr="007A4881">
        <w:rPr>
          <w:rFonts w:hAnsi="標楷體" w:hint="eastAsia"/>
          <w:szCs w:val="32"/>
        </w:rPr>
        <w:t>經與會人員審查，基於慶富公司頃於101年完成</w:t>
      </w:r>
      <w:r w:rsidR="006D4986" w:rsidRPr="007A4881">
        <w:rPr>
          <w:noProof/>
        </w:rPr>
        <w:t>海洋巡防總局</w:t>
      </w:r>
      <w:r w:rsidR="00CB41C1" w:rsidRPr="007A4881">
        <w:rPr>
          <w:rFonts w:hAnsi="標楷體" w:hint="eastAsia"/>
          <w:szCs w:val="32"/>
        </w:rPr>
        <w:t>7艘100噸級巡防救難艇之承造經驗；且裝備部分因數量龐大，船廠得以量制價降低購買成本；另該船廠保有原有經驗與硬體設備，更能撙節人事成本，研商結論認為廠商說明合理，爰於102年5月30日決標予該船廠；目前</w:t>
      </w:r>
      <w:r w:rsidRPr="007A4881">
        <w:rPr>
          <w:rFonts w:hint="eastAsia"/>
        </w:rPr>
        <w:t>已交船之13艘巡防救難艇，均取得驗船單位及航政機關檢驗證書，並正常執行各項海上勤務等</w:t>
      </w:r>
      <w:r w:rsidR="00CB41C1" w:rsidRPr="007A4881">
        <w:rPr>
          <w:rFonts w:hint="eastAsia"/>
        </w:rPr>
        <w:t>。</w:t>
      </w:r>
      <w:r w:rsidR="00CB41C1" w:rsidRPr="007A4881">
        <w:rPr>
          <w:noProof/>
        </w:rPr>
        <w:t>海洋巡防總局</w:t>
      </w:r>
      <w:r w:rsidRPr="007A4881">
        <w:rPr>
          <w:rFonts w:hint="eastAsia"/>
        </w:rPr>
        <w:t>另</w:t>
      </w:r>
      <w:r w:rsidRPr="007A4881">
        <w:rPr>
          <w:rFonts w:hint="eastAsia"/>
          <w:noProof/>
        </w:rPr>
        <w:t>補充說明</w:t>
      </w:r>
      <w:r w:rsidRPr="007A4881">
        <w:rPr>
          <w:rFonts w:hint="eastAsia"/>
        </w:rPr>
        <w:t>主計室</w:t>
      </w:r>
      <w:r w:rsidR="009B757A" w:rsidRPr="007A4881">
        <w:rPr>
          <w:rFonts w:hint="eastAsia"/>
        </w:rPr>
        <w:t>相關</w:t>
      </w:r>
      <w:r w:rsidRPr="007A4881">
        <w:rPr>
          <w:rFonts w:hint="eastAsia"/>
        </w:rPr>
        <w:t>意見已於</w:t>
      </w:r>
      <w:r w:rsidR="00B05C13" w:rsidRPr="007A4881">
        <w:rPr>
          <w:rFonts w:hint="eastAsia"/>
        </w:rPr>
        <w:t>102年5月20日之</w:t>
      </w:r>
      <w:r w:rsidRPr="007A4881">
        <w:rPr>
          <w:rFonts w:hint="eastAsia"/>
        </w:rPr>
        <w:t>會議中說明，略以：</w:t>
      </w:r>
      <w:bookmarkEnd w:id="51"/>
      <w:bookmarkEnd w:id="52"/>
      <w:bookmarkEnd w:id="53"/>
      <w:bookmarkEnd w:id="54"/>
      <w:bookmarkEnd w:id="55"/>
    </w:p>
    <w:p w:rsidR="00864FB6" w:rsidRPr="007A4881" w:rsidRDefault="00864FB6" w:rsidP="00CB41C1">
      <w:pPr>
        <w:pStyle w:val="4"/>
      </w:pPr>
      <w:r w:rsidRPr="007A4881">
        <w:rPr>
          <w:rFonts w:hint="eastAsia"/>
        </w:rPr>
        <w:t>同等品部分，廠商現場申明遵守契約規定及海洋巡防總局要求。</w:t>
      </w:r>
    </w:p>
    <w:p w:rsidR="00864FB6" w:rsidRPr="007A4881" w:rsidRDefault="00864FB6" w:rsidP="00CB41C1">
      <w:pPr>
        <w:pStyle w:val="4"/>
      </w:pPr>
      <w:r w:rsidRPr="007A4881">
        <w:rPr>
          <w:rFonts w:hint="eastAsia"/>
        </w:rPr>
        <w:t>匯率部分，廠商亦說明以大量採購簽約，自簽約至最後履約完成(108年)交期為6年(非8年)，主要裝備必須於各艇履約期限前1~2年完成到廠採購，屬可控制範圍。</w:t>
      </w:r>
    </w:p>
    <w:p w:rsidR="00864FB6" w:rsidRPr="007A4881" w:rsidRDefault="00864FB6" w:rsidP="00CB41C1">
      <w:pPr>
        <w:pStyle w:val="4"/>
      </w:pPr>
      <w:r w:rsidRPr="007A4881">
        <w:rPr>
          <w:rFonts w:hint="eastAsia"/>
        </w:rPr>
        <w:t>另有關本案預算爭取部分，船務組說明報行政院計畫中功能需求表並列有以主機廠牌為條件下爭取預算，且建案規劃招標文件已列有3家主機廠牌可符合要求，當時主計室應有所誤解。</w:t>
      </w:r>
    </w:p>
    <w:p w:rsidR="00DB1DA8" w:rsidRDefault="005375F4" w:rsidP="00864FB6">
      <w:pPr>
        <w:pStyle w:val="3"/>
        <w:rPr>
          <w:noProof/>
        </w:rPr>
      </w:pPr>
      <w:bookmarkStart w:id="56" w:name="_Toc514600939"/>
      <w:bookmarkStart w:id="57" w:name="_Toc513214355"/>
      <w:bookmarkStart w:id="58" w:name="_Toc513381612"/>
      <w:bookmarkStart w:id="59" w:name="_Toc513386628"/>
      <w:bookmarkStart w:id="60" w:name="_Toc514231115"/>
      <w:r w:rsidRPr="007A4881">
        <w:rPr>
          <w:rFonts w:hint="eastAsia"/>
        </w:rPr>
        <w:t>關於</w:t>
      </w:r>
      <w:r w:rsidRPr="007A4881">
        <w:rPr>
          <w:noProof/>
        </w:rPr>
        <w:t>海洋巡防總局</w:t>
      </w:r>
      <w:r w:rsidRPr="007A4881">
        <w:rPr>
          <w:rFonts w:hint="eastAsia"/>
        </w:rPr>
        <w:t>決定本案無需通知最低標提出差額保證金一節，</w:t>
      </w:r>
      <w:r w:rsidR="004D5B7E" w:rsidRPr="007A4881">
        <w:rPr>
          <w:rFonts w:hint="eastAsia"/>
        </w:rPr>
        <w:t>係</w:t>
      </w:r>
      <w:r w:rsidRPr="007A4881">
        <w:rPr>
          <w:rFonts w:hint="eastAsia"/>
        </w:rPr>
        <w:t>依據「依政府採購法第58條處理總標價低於底價百分之八十案件之執行程序」第4項規定，最低標廠商總標價態樣為「最低標之總標價低於底價之百分之八十，但在底價百分之七十以上，機關認為顯不合理，有降低品質、不能誠信履約之虞或其他特殊情形」時，機關執行程序為</w:t>
      </w:r>
      <w:r w:rsidRPr="007A4881">
        <w:rPr>
          <w:rFonts w:ascii="新細明體" w:eastAsia="新細明體" w:hAnsi="新細明體" w:hint="eastAsia"/>
        </w:rPr>
        <w:t>「</w:t>
      </w:r>
      <w:r w:rsidRPr="007A4881">
        <w:rPr>
          <w:rFonts w:hint="eastAsia"/>
        </w:rPr>
        <w:t>限期（由機關視個案特性及實際需要，訂定合理之期限）通知最低標提出說明，不得未經說明而逕行通知最低標提出擔保（即押標金保證金暨其他擔保作業辦法第30條所稱「差額保證金」），並視情形為下列之處理：一、最低標於機關通知期限內提出說明，機關認為該說明合理，無需通知最低標提出差額保證金，照價決標予最低標。</w:t>
      </w:r>
      <w:r w:rsidRPr="007A4881">
        <w:t>……</w:t>
      </w:r>
      <w:r w:rsidRPr="007A4881">
        <w:rPr>
          <w:rFonts w:hint="eastAsia"/>
        </w:rPr>
        <w:t>」等規定辦理。查</w:t>
      </w:r>
      <w:r w:rsidRPr="007A4881">
        <w:rPr>
          <w:noProof/>
        </w:rPr>
        <w:t>海洋巡防總局</w:t>
      </w:r>
      <w:r w:rsidRPr="007A4881">
        <w:rPr>
          <w:rFonts w:hint="eastAsia"/>
          <w:noProof/>
        </w:rPr>
        <w:t>經討論後認定廠商說明合理而依據上開規定，</w:t>
      </w:r>
      <w:r w:rsidRPr="007A4881">
        <w:rPr>
          <w:rFonts w:hint="eastAsia"/>
        </w:rPr>
        <w:t>無需通知最低標提出差額保證金，照價決標予最低標廠商，</w:t>
      </w:r>
      <w:r w:rsidR="004D5B7E" w:rsidRPr="007A4881">
        <w:rPr>
          <w:rFonts w:hint="eastAsia"/>
        </w:rPr>
        <w:t>並認為</w:t>
      </w:r>
      <w:r w:rsidRPr="007A4881">
        <w:rPr>
          <w:rFonts w:hint="eastAsia"/>
        </w:rPr>
        <w:t>契約付款及相關保證金等設計均已保障該局權益</w:t>
      </w:r>
      <w:r w:rsidR="004D5B7E" w:rsidRPr="007A4881">
        <w:rPr>
          <w:rFonts w:hint="eastAsia"/>
        </w:rPr>
        <w:t>；惟廠商以相對低價投標，可能如其所言，其成本比其他競爭對手更有優勢，然亦有其財務狀況欠佳或亟需資金周轉而壓低報價搶標之可能，不可不審慎與留意詳查。依據採購法第30條第3項規定訂定之</w:t>
      </w:r>
      <w:hyperlink r:id="rId9" w:history="1">
        <w:r w:rsidR="004D5B7E" w:rsidRPr="007A4881">
          <w:rPr>
            <w:rFonts w:hint="eastAsia"/>
          </w:rPr>
          <w:t>押標金保證金暨其他擔保作業辦法</w:t>
        </w:r>
      </w:hyperlink>
      <w:r w:rsidR="004D5B7E" w:rsidRPr="007A4881">
        <w:rPr>
          <w:rFonts w:hint="eastAsia"/>
        </w:rPr>
        <w:t>，該辦法第8條第4款明定：</w:t>
      </w:r>
      <w:r w:rsidR="004D5B7E" w:rsidRPr="007A4881">
        <w:rPr>
          <w:rFonts w:ascii="新細明體" w:eastAsia="新細明體" w:hAnsi="新細明體" w:hint="eastAsia"/>
        </w:rPr>
        <w:t>「</w:t>
      </w:r>
      <w:r w:rsidR="004D5B7E" w:rsidRPr="007A4881">
        <w:rPr>
          <w:rFonts w:hint="eastAsia"/>
        </w:rPr>
        <w:t>差額保證金。保證</w:t>
      </w:r>
      <w:r w:rsidR="00286070" w:rsidRPr="007A4881">
        <w:rPr>
          <w:rFonts w:hint="eastAsia"/>
        </w:rPr>
        <w:t>廠商標價偏低不會有降低品質、不能誠信履約或其他特殊情形之用。」即</w:t>
      </w:r>
      <w:r w:rsidR="004D5B7E" w:rsidRPr="007A4881">
        <w:rPr>
          <w:rFonts w:hint="eastAsia"/>
        </w:rPr>
        <w:t>為防止投標廠商大幅壓低報價搶得招標案後，其日後不能誠信履約</w:t>
      </w:r>
      <w:r w:rsidR="00286070" w:rsidRPr="007A4881">
        <w:rPr>
          <w:rFonts w:hint="eastAsia"/>
        </w:rPr>
        <w:t>進而</w:t>
      </w:r>
      <w:r w:rsidR="004D5B7E" w:rsidRPr="007A4881">
        <w:rPr>
          <w:rFonts w:hint="eastAsia"/>
        </w:rPr>
        <w:t>形成採購單位之重大困擾，</w:t>
      </w:r>
      <w:r w:rsidR="00286070" w:rsidRPr="007A4881">
        <w:rPr>
          <w:rFonts w:hint="eastAsia"/>
        </w:rPr>
        <w:t>而</w:t>
      </w:r>
      <w:r w:rsidR="004D5B7E" w:rsidRPr="007A4881">
        <w:rPr>
          <w:rFonts w:hint="eastAsia"/>
        </w:rPr>
        <w:t>特別於採購法之制度設計中，</w:t>
      </w:r>
      <w:r w:rsidR="00286070" w:rsidRPr="007A4881">
        <w:rPr>
          <w:rFonts w:hint="eastAsia"/>
        </w:rPr>
        <w:t>規</w:t>
      </w:r>
      <w:r w:rsidR="004D5B7E" w:rsidRPr="007A4881">
        <w:rPr>
          <w:rFonts w:hint="eastAsia"/>
        </w:rPr>
        <w:t>定</w:t>
      </w:r>
      <w:r w:rsidR="00286070" w:rsidRPr="007A4881">
        <w:rPr>
          <w:rFonts w:hint="eastAsia"/>
        </w:rPr>
        <w:t>此一</w:t>
      </w:r>
      <w:r w:rsidR="004D5B7E" w:rsidRPr="007A4881">
        <w:rPr>
          <w:rFonts w:hint="eastAsia"/>
        </w:rPr>
        <w:t>差額保證金制度，俾利採購單位於過程中可善加運用此制度，以嚇阻投標廠商</w:t>
      </w:r>
      <w:r w:rsidR="00286070" w:rsidRPr="007A4881">
        <w:rPr>
          <w:rFonts w:hint="eastAsia"/>
        </w:rPr>
        <w:t>出現</w:t>
      </w:r>
      <w:r w:rsidR="004D5B7E" w:rsidRPr="007A4881">
        <w:rPr>
          <w:rFonts w:hint="eastAsia"/>
        </w:rPr>
        <w:t>標價偏低不合理</w:t>
      </w:r>
      <w:r w:rsidR="00286070" w:rsidRPr="007A4881">
        <w:rPr>
          <w:rFonts w:hint="eastAsia"/>
        </w:rPr>
        <w:t>情形</w:t>
      </w:r>
      <w:r w:rsidR="0099480A" w:rsidRPr="007A4881">
        <w:rPr>
          <w:rFonts w:hint="eastAsia"/>
        </w:rPr>
        <w:t>，避免</w:t>
      </w:r>
      <w:r w:rsidR="004D5B7E" w:rsidRPr="007A4881">
        <w:rPr>
          <w:rFonts w:hint="eastAsia"/>
        </w:rPr>
        <w:t>後續出現無法履約</w:t>
      </w:r>
      <w:r w:rsidR="005C1CBF" w:rsidRPr="007A4881">
        <w:rPr>
          <w:rFonts w:hint="eastAsia"/>
        </w:rPr>
        <w:t>情事之發生</w:t>
      </w:r>
      <w:r w:rsidR="004D5B7E" w:rsidRPr="007A4881">
        <w:rPr>
          <w:rFonts w:hint="eastAsia"/>
        </w:rPr>
        <w:t>。本案就事後結果之檢討，</w:t>
      </w:r>
      <w:r w:rsidR="004D5B7E" w:rsidRPr="007A4881">
        <w:rPr>
          <w:noProof/>
        </w:rPr>
        <w:t>海洋巡防總局</w:t>
      </w:r>
      <w:r w:rsidR="004D5B7E" w:rsidRPr="007A4881">
        <w:rPr>
          <w:rFonts w:hint="eastAsia"/>
          <w:noProof/>
        </w:rPr>
        <w:t>當時</w:t>
      </w:r>
      <w:r w:rsidR="009F4C59" w:rsidRPr="007A4881">
        <w:rPr>
          <w:rFonts w:hint="eastAsia"/>
          <w:noProof/>
        </w:rPr>
        <w:t>若</w:t>
      </w:r>
      <w:r w:rsidR="004D5B7E" w:rsidRPr="007A4881">
        <w:rPr>
          <w:rFonts w:hint="eastAsia"/>
          <w:noProof/>
        </w:rPr>
        <w:t>依該局</w:t>
      </w:r>
      <w:r w:rsidR="004D5B7E" w:rsidRPr="007A4881">
        <w:rPr>
          <w:rFonts w:hint="eastAsia"/>
        </w:rPr>
        <w:t>主計室</w:t>
      </w:r>
      <w:r w:rsidR="009F4C59" w:rsidRPr="007A4881">
        <w:rPr>
          <w:rFonts w:hint="eastAsia"/>
        </w:rPr>
        <w:t>之</w:t>
      </w:r>
      <w:r w:rsidR="004D5B7E" w:rsidRPr="007A4881">
        <w:rPr>
          <w:rFonts w:hint="eastAsia"/>
        </w:rPr>
        <w:t>建議收取差額保證金，</w:t>
      </w:r>
      <w:r w:rsidR="009F4C59" w:rsidRPr="007A4881">
        <w:rPr>
          <w:rFonts w:hint="eastAsia"/>
        </w:rPr>
        <w:t>如果慶富公司依要求支付差額保證金，則對於採購單位之權益，</w:t>
      </w:r>
      <w:r w:rsidR="000D647B" w:rsidRPr="007A4881">
        <w:rPr>
          <w:rFonts w:hint="eastAsia"/>
        </w:rPr>
        <w:t>可</w:t>
      </w:r>
      <w:r w:rsidR="009F4C59" w:rsidRPr="007A4881">
        <w:rPr>
          <w:rFonts w:hint="eastAsia"/>
        </w:rPr>
        <w:t>增加一層保障；如慶富公司未能依要求支付差額保證金，則似乎隱含其財務狀況不甚理想，</w:t>
      </w:r>
      <w:r w:rsidR="000D647B" w:rsidRPr="007A4881">
        <w:rPr>
          <w:rFonts w:hint="eastAsia"/>
        </w:rPr>
        <w:t>其</w:t>
      </w:r>
      <w:r w:rsidR="009F4C59" w:rsidRPr="007A4881">
        <w:rPr>
          <w:rFonts w:hint="eastAsia"/>
        </w:rPr>
        <w:t>對於</w:t>
      </w:r>
      <w:r w:rsidR="000D647B" w:rsidRPr="007A4881">
        <w:rPr>
          <w:rFonts w:hint="eastAsia"/>
        </w:rPr>
        <w:t>期間</w:t>
      </w:r>
      <w:r w:rsidR="00EB018B" w:rsidRPr="007A4881">
        <w:rPr>
          <w:rFonts w:hint="eastAsia"/>
        </w:rPr>
        <w:t>長</w:t>
      </w:r>
      <w:r w:rsidR="000D647B" w:rsidRPr="007A4881">
        <w:rPr>
          <w:rFonts w:hint="eastAsia"/>
        </w:rPr>
        <w:t>達</w:t>
      </w:r>
      <w:r w:rsidR="00170E6A" w:rsidRPr="007A4881">
        <w:rPr>
          <w:rFonts w:hint="eastAsia"/>
        </w:rPr>
        <w:t>6</w:t>
      </w:r>
      <w:r w:rsidR="000D647B" w:rsidRPr="007A4881">
        <w:rPr>
          <w:rFonts w:hint="eastAsia"/>
        </w:rPr>
        <w:t>年且船隻數</w:t>
      </w:r>
      <w:r w:rsidR="00170E6A" w:rsidRPr="007A4881">
        <w:rPr>
          <w:rFonts w:hint="eastAsia"/>
        </w:rPr>
        <w:t>量</w:t>
      </w:r>
      <w:r w:rsidR="000D647B" w:rsidRPr="007A4881">
        <w:rPr>
          <w:rFonts w:hint="eastAsia"/>
        </w:rPr>
        <w:t>高達</w:t>
      </w:r>
      <w:r w:rsidR="009F4C59" w:rsidRPr="007A4881">
        <w:rPr>
          <w:rFonts w:hint="eastAsia"/>
        </w:rPr>
        <w:t>28艘</w:t>
      </w:r>
      <w:r w:rsidR="00A33AF0" w:rsidRPr="007A4881">
        <w:rPr>
          <w:rFonts w:hint="eastAsia"/>
        </w:rPr>
        <w:t>之契約</w:t>
      </w:r>
      <w:r w:rsidR="000D647B" w:rsidRPr="007A4881">
        <w:rPr>
          <w:rFonts w:hint="eastAsia"/>
        </w:rPr>
        <w:t>能否</w:t>
      </w:r>
      <w:r w:rsidR="009F4C59" w:rsidRPr="007A4881">
        <w:rPr>
          <w:rFonts w:hint="eastAsia"/>
        </w:rPr>
        <w:t>誠信履</w:t>
      </w:r>
      <w:r w:rsidR="00A33AF0" w:rsidRPr="007A4881">
        <w:rPr>
          <w:rFonts w:hint="eastAsia"/>
        </w:rPr>
        <w:t>行</w:t>
      </w:r>
      <w:r w:rsidR="009F4C59" w:rsidRPr="007A4881">
        <w:rPr>
          <w:rFonts w:hint="eastAsia"/>
        </w:rPr>
        <w:t>，</w:t>
      </w:r>
      <w:r w:rsidR="000D647B" w:rsidRPr="007A4881">
        <w:rPr>
          <w:rFonts w:hint="eastAsia"/>
        </w:rPr>
        <w:t>即</w:t>
      </w:r>
      <w:r w:rsidR="009F4C59" w:rsidRPr="007A4881">
        <w:rPr>
          <w:rFonts w:hint="eastAsia"/>
        </w:rPr>
        <w:t>不無</w:t>
      </w:r>
      <w:r w:rsidR="000D647B" w:rsidRPr="007A4881">
        <w:rPr>
          <w:rFonts w:hint="eastAsia"/>
        </w:rPr>
        <w:t>重大</w:t>
      </w:r>
      <w:r w:rsidR="009F4C59" w:rsidRPr="007A4881">
        <w:rPr>
          <w:rFonts w:hint="eastAsia"/>
        </w:rPr>
        <w:t>疑慮</w:t>
      </w:r>
      <w:r w:rsidR="00DB1DA8" w:rsidRPr="007A4881">
        <w:rPr>
          <w:rFonts w:hint="eastAsia"/>
        </w:rPr>
        <w:t>，</w:t>
      </w:r>
      <w:r w:rsidR="005C1CBF" w:rsidRPr="007A4881">
        <w:rPr>
          <w:rFonts w:hint="eastAsia"/>
        </w:rPr>
        <w:t>倘若因此而</w:t>
      </w:r>
      <w:r w:rsidR="00DB1DA8" w:rsidRPr="007A4881">
        <w:rPr>
          <w:rFonts w:hint="eastAsia"/>
        </w:rPr>
        <w:t>改由次低標廠商得標，則本案目前情況可能大不相同</w:t>
      </w:r>
      <w:r w:rsidR="009F4C59" w:rsidRPr="007A4881">
        <w:rPr>
          <w:rFonts w:hint="eastAsia"/>
        </w:rPr>
        <w:t>。</w:t>
      </w:r>
      <w:r w:rsidR="00864FB6" w:rsidRPr="007A4881">
        <w:rPr>
          <w:rFonts w:hint="eastAsia"/>
        </w:rPr>
        <w:t>爰就程序而言，</w:t>
      </w:r>
      <w:r w:rsidR="00864FB6" w:rsidRPr="007A4881">
        <w:rPr>
          <w:noProof/>
        </w:rPr>
        <w:t>海洋巡防總局</w:t>
      </w:r>
      <w:r w:rsidR="00EB018B" w:rsidRPr="007A4881">
        <w:rPr>
          <w:rFonts w:hint="eastAsia"/>
        </w:rPr>
        <w:t>雖</w:t>
      </w:r>
      <w:r w:rsidR="00EB018B" w:rsidRPr="007A4881">
        <w:rPr>
          <w:rFonts w:hint="eastAsia"/>
          <w:noProof/>
        </w:rPr>
        <w:t>已</w:t>
      </w:r>
      <w:r w:rsidR="00A33AF0" w:rsidRPr="007A4881">
        <w:rPr>
          <w:rFonts w:hint="eastAsia"/>
          <w:noProof/>
        </w:rPr>
        <w:t>依據上開相關規定辦理</w:t>
      </w:r>
      <w:r w:rsidR="00A33AF0" w:rsidRPr="007A4881">
        <w:rPr>
          <w:rFonts w:hint="eastAsia"/>
        </w:rPr>
        <w:t>；</w:t>
      </w:r>
      <w:r w:rsidR="00164D86" w:rsidRPr="007A4881">
        <w:rPr>
          <w:rFonts w:hint="eastAsia"/>
        </w:rPr>
        <w:t>惟</w:t>
      </w:r>
      <w:r w:rsidR="000D647B" w:rsidRPr="007A4881">
        <w:rPr>
          <w:rFonts w:hint="eastAsia"/>
        </w:rPr>
        <w:t>就</w:t>
      </w:r>
      <w:r w:rsidR="00EB018B" w:rsidRPr="007A4881">
        <w:rPr>
          <w:rFonts w:hint="eastAsia"/>
        </w:rPr>
        <w:t>決定本案無需通知最低標提出差額保證金之決策一節</w:t>
      </w:r>
      <w:r w:rsidR="000D647B" w:rsidRPr="007A4881">
        <w:rPr>
          <w:rFonts w:hint="eastAsia"/>
        </w:rPr>
        <w:t>，</w:t>
      </w:r>
      <w:r w:rsidR="00DB1DA8" w:rsidRPr="007A4881">
        <w:rPr>
          <w:rFonts w:hint="eastAsia"/>
        </w:rPr>
        <w:t>當時未</w:t>
      </w:r>
      <w:r w:rsidR="0037564D" w:rsidRPr="007A4881">
        <w:rPr>
          <w:rFonts w:hint="eastAsia"/>
        </w:rPr>
        <w:t>能更</w:t>
      </w:r>
      <w:r w:rsidR="00DB1DA8" w:rsidRPr="007A4881">
        <w:rPr>
          <w:rFonts w:hint="eastAsia"/>
        </w:rPr>
        <w:t>審慎考量巨額採購案除</w:t>
      </w:r>
      <w:r w:rsidR="005C1CBF" w:rsidRPr="007A4881">
        <w:rPr>
          <w:rFonts w:hint="eastAsia"/>
        </w:rPr>
        <w:t>應</w:t>
      </w:r>
      <w:r w:rsidR="00DB1DA8" w:rsidRPr="007A4881">
        <w:rPr>
          <w:rFonts w:hint="eastAsia"/>
        </w:rPr>
        <w:t>審酌投標廠商專業能力外，更應注意其財務能力，於廠商以</w:t>
      </w:r>
      <w:r w:rsidR="002243C7" w:rsidRPr="007A4881">
        <w:rPr>
          <w:rFonts w:hint="eastAsia"/>
        </w:rPr>
        <w:t>明顯之</w:t>
      </w:r>
      <w:r w:rsidR="00DB1DA8" w:rsidRPr="007A4881">
        <w:rPr>
          <w:rFonts w:hint="eastAsia"/>
        </w:rPr>
        <w:t>低價投標時，採信其成本比其他競爭對手更有優勢等說明，而忽視主計室所提出應收取差額保證金之專業提醒，即決定本案無需通知最低標提出差額保證金，</w:t>
      </w:r>
      <w:r w:rsidR="0037564D" w:rsidRPr="007A4881">
        <w:rPr>
          <w:rFonts w:hint="eastAsia"/>
        </w:rPr>
        <w:t>爾後</w:t>
      </w:r>
      <w:r w:rsidR="002243C7" w:rsidRPr="007A4881">
        <w:rPr>
          <w:rFonts w:hint="eastAsia"/>
        </w:rPr>
        <w:t>終因得標廠商財務狀況欠佳而</w:t>
      </w:r>
      <w:r w:rsidR="00DB1DA8" w:rsidRPr="007A4881">
        <w:rPr>
          <w:rFonts w:hint="eastAsia"/>
        </w:rPr>
        <w:t>肇</w:t>
      </w:r>
      <w:r w:rsidR="002243C7" w:rsidRPr="007A4881">
        <w:rPr>
          <w:rFonts w:hint="eastAsia"/>
        </w:rPr>
        <w:t>致本案被迫與其</w:t>
      </w:r>
      <w:r w:rsidR="00C812B1" w:rsidRPr="007A4881">
        <w:rPr>
          <w:rFonts w:hint="eastAsia"/>
        </w:rPr>
        <w:t>終止契</w:t>
      </w:r>
      <w:r w:rsidR="002243C7" w:rsidRPr="007A4881">
        <w:rPr>
          <w:rFonts w:hint="eastAsia"/>
        </w:rPr>
        <w:t>約，</w:t>
      </w:r>
      <w:r w:rsidR="0037564D" w:rsidRPr="007A4881">
        <w:rPr>
          <w:rFonts w:hint="eastAsia"/>
        </w:rPr>
        <w:t>爰核</w:t>
      </w:r>
      <w:r w:rsidR="0037564D" w:rsidRPr="007A4881">
        <w:rPr>
          <w:noProof/>
        </w:rPr>
        <w:t>海洋巡防總局</w:t>
      </w:r>
      <w:r w:rsidR="00225F6F" w:rsidRPr="007A4881">
        <w:rPr>
          <w:rFonts w:hint="eastAsia"/>
        </w:rPr>
        <w:t>相關作</w:t>
      </w:r>
      <w:r w:rsidR="002243C7" w:rsidRPr="007A4881">
        <w:rPr>
          <w:rFonts w:hint="eastAsia"/>
        </w:rPr>
        <w:t>為，允宜檢討。</w:t>
      </w:r>
      <w:bookmarkEnd w:id="56"/>
    </w:p>
    <w:p w:rsidR="003B2469" w:rsidRPr="007A4881" w:rsidRDefault="003B2469" w:rsidP="003B2469">
      <w:pPr>
        <w:pStyle w:val="3"/>
        <w:numPr>
          <w:ilvl w:val="0"/>
          <w:numId w:val="0"/>
        </w:numPr>
        <w:ind w:left="1361"/>
        <w:rPr>
          <w:noProof/>
        </w:rPr>
      </w:pPr>
    </w:p>
    <w:p w:rsidR="00864906" w:rsidRPr="007A4881" w:rsidRDefault="00B61EEB" w:rsidP="00864906">
      <w:pPr>
        <w:pStyle w:val="2"/>
        <w:numPr>
          <w:ilvl w:val="1"/>
          <w:numId w:val="1"/>
        </w:numPr>
        <w:rPr>
          <w:b/>
        </w:rPr>
      </w:pPr>
      <w:bookmarkStart w:id="61" w:name="_Toc513386629"/>
      <w:bookmarkStart w:id="62" w:name="_Toc514600940"/>
      <w:bookmarkEnd w:id="57"/>
      <w:bookmarkEnd w:id="58"/>
      <w:bookmarkEnd w:id="59"/>
      <w:bookmarkEnd w:id="60"/>
      <w:r w:rsidRPr="007A4881">
        <w:rPr>
          <w:rFonts w:hint="eastAsia"/>
          <w:b/>
        </w:rPr>
        <w:t>海洋巡防總局雖定期追蹤管制工程進度，然成效顯然有限，截至106年11月21日止，已驗收交船13艘，惟平均每艘船逾期近45日</w:t>
      </w:r>
      <w:r w:rsidR="00A64ABF" w:rsidRPr="007A4881">
        <w:rPr>
          <w:rFonts w:hint="eastAsia"/>
          <w:b/>
        </w:rPr>
        <w:t>，</w:t>
      </w:r>
      <w:r w:rsidRPr="007A4881">
        <w:rPr>
          <w:rFonts w:hint="eastAsia"/>
          <w:b/>
        </w:rPr>
        <w:t>雖海洋巡防總局對廠商逾期交船每日處罰違約金13萬元，</w:t>
      </w:r>
      <w:r w:rsidR="00473CD8" w:rsidRPr="007A4881">
        <w:rPr>
          <w:rFonts w:hint="eastAsia"/>
          <w:b/>
        </w:rPr>
        <w:t>然</w:t>
      </w:r>
      <w:r w:rsidR="00A64ABF" w:rsidRPr="007A4881">
        <w:rPr>
          <w:rFonts w:hint="eastAsia"/>
          <w:b/>
        </w:rPr>
        <w:t>已</w:t>
      </w:r>
      <w:r w:rsidR="00473CD8" w:rsidRPr="007A4881">
        <w:rPr>
          <w:rFonts w:hAnsi="標楷體"/>
          <w:b/>
          <w:snapToGrid w:val="0"/>
          <w:szCs w:val="32"/>
        </w:rPr>
        <w:t>延</w:t>
      </w:r>
      <w:r w:rsidR="00473CD8" w:rsidRPr="007A4881">
        <w:rPr>
          <w:rFonts w:hAnsi="標楷體" w:hint="eastAsia"/>
          <w:b/>
          <w:snapToGrid w:val="0"/>
          <w:szCs w:val="32"/>
        </w:rPr>
        <w:t>後</w:t>
      </w:r>
      <w:r w:rsidR="00473CD8" w:rsidRPr="007A4881">
        <w:rPr>
          <w:rFonts w:hAnsi="標楷體"/>
          <w:b/>
          <w:snapToGrid w:val="0"/>
        </w:rPr>
        <w:t>汰補</w:t>
      </w:r>
      <w:r w:rsidR="00473CD8" w:rsidRPr="007A4881">
        <w:rPr>
          <w:rFonts w:hAnsi="標楷體" w:hint="eastAsia"/>
          <w:b/>
          <w:snapToGrid w:val="0"/>
        </w:rPr>
        <w:t>老舊船</w:t>
      </w:r>
      <w:r w:rsidR="00473CD8" w:rsidRPr="007A4881">
        <w:rPr>
          <w:rFonts w:hAnsi="標楷體"/>
          <w:b/>
          <w:snapToGrid w:val="0"/>
        </w:rPr>
        <w:t>艇</w:t>
      </w:r>
      <w:r w:rsidR="00473CD8" w:rsidRPr="007A4881">
        <w:rPr>
          <w:rFonts w:hAnsi="標楷體" w:hint="eastAsia"/>
          <w:b/>
          <w:snapToGrid w:val="0"/>
        </w:rPr>
        <w:t>之時程；</w:t>
      </w:r>
      <w:r w:rsidR="00A64ABF" w:rsidRPr="007A4881">
        <w:rPr>
          <w:rFonts w:hAnsi="標楷體" w:hint="eastAsia"/>
          <w:b/>
          <w:snapToGrid w:val="0"/>
        </w:rPr>
        <w:t>另本案</w:t>
      </w:r>
      <w:r w:rsidR="00DF2925" w:rsidRPr="007A4881">
        <w:rPr>
          <w:rFonts w:hint="eastAsia"/>
          <w:b/>
        </w:rPr>
        <w:t>原預計108年完成</w:t>
      </w:r>
      <w:r w:rsidR="00A64ABF" w:rsidRPr="007A4881">
        <w:rPr>
          <w:rFonts w:hAnsi="標楷體" w:hint="eastAsia"/>
          <w:b/>
        </w:rPr>
        <w:t>，目前</w:t>
      </w:r>
      <w:r w:rsidR="00DF2925" w:rsidRPr="007A4881">
        <w:rPr>
          <w:rFonts w:hAnsi="標楷體" w:hint="eastAsia"/>
          <w:b/>
        </w:rPr>
        <w:t>已</w:t>
      </w:r>
      <w:r w:rsidR="00C812B1" w:rsidRPr="007A4881">
        <w:rPr>
          <w:rFonts w:hint="eastAsia"/>
          <w:b/>
        </w:rPr>
        <w:t>終止契</w:t>
      </w:r>
      <w:r w:rsidR="006D4986" w:rsidRPr="007A4881">
        <w:rPr>
          <w:rFonts w:hAnsi="標楷體" w:hint="eastAsia"/>
          <w:b/>
        </w:rPr>
        <w:t>約</w:t>
      </w:r>
      <w:r w:rsidR="00DF2925" w:rsidRPr="007A4881">
        <w:rPr>
          <w:rFonts w:hAnsi="標楷體" w:hint="eastAsia"/>
          <w:b/>
        </w:rPr>
        <w:t>被迫延至112年完成，</w:t>
      </w:r>
      <w:r w:rsidR="00A64ABF" w:rsidRPr="007A4881">
        <w:rPr>
          <w:rFonts w:hAnsi="標楷體" w:hint="eastAsia"/>
          <w:b/>
        </w:rPr>
        <w:t>時程大幅</w:t>
      </w:r>
      <w:r w:rsidRPr="007A4881">
        <w:rPr>
          <w:rFonts w:hAnsi="標楷體"/>
          <w:b/>
        </w:rPr>
        <w:t>延</w:t>
      </w:r>
      <w:r w:rsidR="00A64ABF" w:rsidRPr="007A4881">
        <w:rPr>
          <w:rFonts w:hAnsi="標楷體" w:hint="eastAsia"/>
          <w:b/>
        </w:rPr>
        <w:t>宕</w:t>
      </w:r>
      <w:r w:rsidRPr="007A4881">
        <w:rPr>
          <w:rFonts w:hAnsi="標楷體"/>
          <w:b/>
        </w:rPr>
        <w:t>，</w:t>
      </w:r>
      <w:r w:rsidRPr="007A4881">
        <w:rPr>
          <w:rFonts w:hAnsi="標楷體" w:hint="eastAsia"/>
          <w:b/>
        </w:rPr>
        <w:t>對於海</w:t>
      </w:r>
      <w:r w:rsidRPr="007A4881">
        <w:rPr>
          <w:rFonts w:hAnsi="標楷體"/>
          <w:b/>
        </w:rPr>
        <w:t>上救難及巡防</w:t>
      </w:r>
      <w:r w:rsidRPr="007A4881">
        <w:rPr>
          <w:rFonts w:hAnsi="標楷體" w:hint="eastAsia"/>
          <w:b/>
        </w:rPr>
        <w:t>調</w:t>
      </w:r>
      <w:r w:rsidRPr="007A4881">
        <w:rPr>
          <w:rFonts w:hAnsi="標楷體"/>
          <w:b/>
        </w:rPr>
        <w:t>度工作</w:t>
      </w:r>
      <w:r w:rsidRPr="007A4881">
        <w:rPr>
          <w:rFonts w:hAnsi="標楷體" w:hint="eastAsia"/>
          <w:b/>
        </w:rPr>
        <w:t>暨人員士氣，均有不利</w:t>
      </w:r>
      <w:r w:rsidRPr="007A4881">
        <w:rPr>
          <w:rFonts w:hAnsi="標楷體"/>
          <w:b/>
        </w:rPr>
        <w:t>影響</w:t>
      </w:r>
      <w:r w:rsidR="00B66E7E" w:rsidRPr="007A4881">
        <w:rPr>
          <w:rFonts w:hAnsi="標楷體" w:hint="eastAsia"/>
          <w:b/>
        </w:rPr>
        <w:t>，</w:t>
      </w:r>
      <w:r w:rsidR="00A64ABF" w:rsidRPr="007A4881">
        <w:rPr>
          <w:rFonts w:hAnsi="標楷體" w:hint="eastAsia"/>
          <w:b/>
        </w:rPr>
        <w:t>亟待</w:t>
      </w:r>
      <w:r w:rsidR="00C8612D" w:rsidRPr="007A4881">
        <w:rPr>
          <w:rFonts w:hAnsi="標楷體" w:hint="eastAsia"/>
          <w:b/>
        </w:rPr>
        <w:t>審慎因應與妥處</w:t>
      </w:r>
      <w:r w:rsidRPr="007A4881">
        <w:rPr>
          <w:rFonts w:hAnsi="標楷體" w:hint="eastAsia"/>
          <w:b/>
        </w:rPr>
        <w:t>。</w:t>
      </w:r>
      <w:bookmarkEnd w:id="61"/>
      <w:bookmarkEnd w:id="62"/>
    </w:p>
    <w:p w:rsidR="002E1DF9" w:rsidRPr="007A4881" w:rsidRDefault="002E1DF9" w:rsidP="002E1DF9">
      <w:pPr>
        <w:pStyle w:val="3"/>
        <w:numPr>
          <w:ilvl w:val="2"/>
          <w:numId w:val="1"/>
        </w:numPr>
      </w:pPr>
      <w:bookmarkStart w:id="63" w:name="_Toc513214357"/>
      <w:bookmarkStart w:id="64" w:name="_Toc513381614"/>
      <w:bookmarkStart w:id="65" w:name="_Toc513386630"/>
      <w:bookmarkStart w:id="66" w:name="_Toc514231117"/>
      <w:bookmarkStart w:id="67" w:name="_Toc514600941"/>
      <w:r w:rsidRPr="007A4881">
        <w:rPr>
          <w:rFonts w:hint="eastAsia"/>
        </w:rPr>
        <w:t>查本案慶富公司自104年4月首艘交船至106年11月21日止，已驗收交船13艘，惟每</w:t>
      </w:r>
      <w:r w:rsidRPr="007A4881">
        <w:rPr>
          <w:rFonts w:hAnsi="標楷體" w:hint="eastAsia"/>
          <w:szCs w:val="32"/>
        </w:rPr>
        <w:t>艘均</w:t>
      </w:r>
      <w:r w:rsidRPr="007A4881">
        <w:rPr>
          <w:rFonts w:hint="eastAsia"/>
        </w:rPr>
        <w:t>逾期交船</w:t>
      </w:r>
      <w:r w:rsidR="00441CDE" w:rsidRPr="007A4881">
        <w:rPr>
          <w:rFonts w:hint="eastAsia"/>
        </w:rPr>
        <w:t>。</w:t>
      </w:r>
      <w:r w:rsidRPr="007A4881">
        <w:rPr>
          <w:rFonts w:hint="eastAsia"/>
        </w:rPr>
        <w:t>各艇逾期情形如下：</w:t>
      </w:r>
      <w:bookmarkEnd w:id="63"/>
      <w:bookmarkEnd w:id="64"/>
      <w:bookmarkEnd w:id="65"/>
      <w:bookmarkEnd w:id="66"/>
      <w:bookmarkEnd w:id="67"/>
    </w:p>
    <w:p w:rsidR="002E1DF9" w:rsidRPr="007A4881" w:rsidRDefault="002E1DF9" w:rsidP="002E1DF9">
      <w:pPr>
        <w:pStyle w:val="4"/>
        <w:numPr>
          <w:ilvl w:val="3"/>
          <w:numId w:val="1"/>
        </w:numPr>
      </w:pPr>
      <w:r w:rsidRPr="007A4881">
        <w:rPr>
          <w:rFonts w:hint="eastAsia"/>
        </w:rPr>
        <w:t>已完成之13艘船艇：</w:t>
      </w:r>
    </w:p>
    <w:p w:rsidR="002E1DF9" w:rsidRPr="007A4881" w:rsidRDefault="002E1DF9" w:rsidP="00FB16FE">
      <w:pPr>
        <w:pStyle w:val="4"/>
        <w:numPr>
          <w:ilvl w:val="0"/>
          <w:numId w:val="0"/>
        </w:numPr>
        <w:spacing w:afterLines="25" w:after="114"/>
        <w:ind w:left="1701" w:firstLineChars="208" w:firstLine="708"/>
      </w:pPr>
      <w:r w:rsidRPr="007A4881">
        <w:rPr>
          <w:rFonts w:hint="eastAsia"/>
        </w:rPr>
        <w:t>截至106年11月21日止，已驗收交船13艘，惟每艘均逾期交船合計584.5日，平均每艘船逾期近45日，每日逾期違約金13萬元，如下表所示：</w:t>
      </w:r>
    </w:p>
    <w:tbl>
      <w:tblPr>
        <w:tblStyle w:val="af6"/>
        <w:tblW w:w="0" w:type="auto"/>
        <w:tblInd w:w="1242" w:type="dxa"/>
        <w:tblLook w:val="04A0" w:firstRow="1" w:lastRow="0" w:firstColumn="1" w:lastColumn="0" w:noHBand="0" w:noVBand="1"/>
      </w:tblPr>
      <w:tblGrid>
        <w:gridCol w:w="962"/>
        <w:gridCol w:w="1668"/>
        <w:gridCol w:w="2554"/>
        <w:gridCol w:w="2408"/>
      </w:tblGrid>
      <w:tr w:rsidR="007A4881" w:rsidRPr="007A4881" w:rsidTr="00176E3D">
        <w:trPr>
          <w:trHeight w:val="675"/>
        </w:trPr>
        <w:tc>
          <w:tcPr>
            <w:tcW w:w="993"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編號</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艇號</w:t>
            </w:r>
          </w:p>
        </w:tc>
        <w:tc>
          <w:tcPr>
            <w:tcW w:w="2676"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履約期限</w:t>
            </w:r>
          </w:p>
        </w:tc>
        <w:tc>
          <w:tcPr>
            <w:tcW w:w="2431"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逾期完工日數</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1</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PP-10051</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103年11月27日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81</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2</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PP-10052</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103年12月20日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86</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3</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PP-10053</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104年2月5日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70</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4</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PP-10055</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104年5月3日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3</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5</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PP-10056</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104年8月25日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49</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6</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PP-10057</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104年10月2日</w:t>
            </w:r>
          </w:p>
        </w:tc>
        <w:tc>
          <w:tcPr>
            <w:tcW w:w="2431" w:type="dxa"/>
            <w:vAlign w:val="center"/>
          </w:tcPr>
          <w:p w:rsidR="002E1DF9" w:rsidRPr="007A4881" w:rsidRDefault="002E1DF9" w:rsidP="00176E3D">
            <w:pPr>
              <w:pStyle w:val="4"/>
              <w:numPr>
                <w:ilvl w:val="0"/>
                <w:numId w:val="0"/>
              </w:numPr>
              <w:ind w:leftChars="10" w:left="34" w:rightChars="192" w:right="653"/>
              <w:jc w:val="right"/>
              <w:rPr>
                <w:sz w:val="28"/>
                <w:szCs w:val="28"/>
              </w:rPr>
            </w:pPr>
            <w:r w:rsidRPr="007A4881">
              <w:rPr>
                <w:rFonts w:hint="eastAsia"/>
                <w:sz w:val="28"/>
                <w:szCs w:val="28"/>
              </w:rPr>
              <w:t>48.5</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7</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PP-10059</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104年12月2日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28</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8</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PP-10060</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105年3月2日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27</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9</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PP-10061</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105年6月19日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11</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10</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PP-10062</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105年8月17日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59</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11</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PP-10063</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105年10月5日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63</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12</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PP-10065</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105年12月15日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13</w:t>
            </w:r>
          </w:p>
        </w:tc>
      </w:tr>
      <w:tr w:rsidR="007A4881" w:rsidRPr="007A4881" w:rsidTr="00176E3D">
        <w:tc>
          <w:tcPr>
            <w:tcW w:w="993"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13</w:t>
            </w:r>
          </w:p>
        </w:tc>
        <w:tc>
          <w:tcPr>
            <w:tcW w:w="1718" w:type="dxa"/>
            <w:vAlign w:val="center"/>
          </w:tcPr>
          <w:p w:rsidR="002E1DF9" w:rsidRPr="007A4881" w:rsidRDefault="002E1DF9" w:rsidP="00176E3D">
            <w:pPr>
              <w:pStyle w:val="4"/>
              <w:numPr>
                <w:ilvl w:val="0"/>
                <w:numId w:val="0"/>
              </w:numPr>
              <w:jc w:val="center"/>
              <w:rPr>
                <w:sz w:val="28"/>
                <w:szCs w:val="28"/>
              </w:rPr>
            </w:pPr>
            <w:r w:rsidRPr="007A4881">
              <w:rPr>
                <w:rFonts w:hint="eastAsia"/>
                <w:sz w:val="28"/>
                <w:szCs w:val="28"/>
              </w:rPr>
              <w:t>PP-10066</w:t>
            </w:r>
          </w:p>
        </w:tc>
        <w:tc>
          <w:tcPr>
            <w:tcW w:w="2676" w:type="dxa"/>
            <w:vAlign w:val="center"/>
          </w:tcPr>
          <w:p w:rsidR="002E1DF9" w:rsidRPr="007A4881" w:rsidRDefault="002E1DF9" w:rsidP="00176E3D">
            <w:pPr>
              <w:pStyle w:val="4"/>
              <w:numPr>
                <w:ilvl w:val="0"/>
                <w:numId w:val="0"/>
              </w:numPr>
              <w:ind w:leftChars="51" w:left="173"/>
              <w:rPr>
                <w:sz w:val="28"/>
                <w:szCs w:val="28"/>
              </w:rPr>
            </w:pPr>
            <w:r w:rsidRPr="007A4881">
              <w:rPr>
                <w:rFonts w:hint="eastAsia"/>
                <w:sz w:val="28"/>
                <w:szCs w:val="28"/>
              </w:rPr>
              <w:t>106年6月22日</w:t>
            </w:r>
          </w:p>
        </w:tc>
        <w:tc>
          <w:tcPr>
            <w:tcW w:w="2431" w:type="dxa"/>
            <w:vAlign w:val="center"/>
          </w:tcPr>
          <w:p w:rsidR="002E1DF9" w:rsidRPr="007A4881" w:rsidRDefault="002E1DF9" w:rsidP="00176E3D">
            <w:pPr>
              <w:pStyle w:val="4"/>
              <w:numPr>
                <w:ilvl w:val="0"/>
                <w:numId w:val="0"/>
              </w:numPr>
              <w:ind w:leftChars="10" w:left="34" w:rightChars="279" w:right="949"/>
              <w:jc w:val="right"/>
              <w:rPr>
                <w:sz w:val="28"/>
                <w:szCs w:val="28"/>
              </w:rPr>
            </w:pPr>
            <w:r w:rsidRPr="007A4881">
              <w:rPr>
                <w:rFonts w:hint="eastAsia"/>
                <w:sz w:val="28"/>
                <w:szCs w:val="28"/>
              </w:rPr>
              <w:t>46</w:t>
            </w:r>
          </w:p>
        </w:tc>
      </w:tr>
      <w:tr w:rsidR="007A4881" w:rsidRPr="007A4881" w:rsidTr="00176E3D">
        <w:trPr>
          <w:trHeight w:val="514"/>
        </w:trPr>
        <w:tc>
          <w:tcPr>
            <w:tcW w:w="5387" w:type="dxa"/>
            <w:gridSpan w:val="3"/>
            <w:vAlign w:val="center"/>
          </w:tcPr>
          <w:p w:rsidR="002E1DF9" w:rsidRPr="007A4881" w:rsidRDefault="002E1DF9" w:rsidP="00176E3D">
            <w:pPr>
              <w:pStyle w:val="4"/>
              <w:numPr>
                <w:ilvl w:val="0"/>
                <w:numId w:val="0"/>
              </w:numPr>
              <w:ind w:leftChars="-31" w:left="-105"/>
              <w:jc w:val="center"/>
              <w:rPr>
                <w:sz w:val="28"/>
                <w:szCs w:val="28"/>
              </w:rPr>
            </w:pPr>
            <w:r w:rsidRPr="007A4881">
              <w:rPr>
                <w:rFonts w:hint="eastAsia"/>
                <w:sz w:val="28"/>
                <w:szCs w:val="28"/>
              </w:rPr>
              <w:t>合計</w:t>
            </w:r>
          </w:p>
        </w:tc>
        <w:tc>
          <w:tcPr>
            <w:tcW w:w="2431" w:type="dxa"/>
            <w:vAlign w:val="center"/>
          </w:tcPr>
          <w:p w:rsidR="002E1DF9" w:rsidRPr="007A4881" w:rsidRDefault="002E1DF9" w:rsidP="00176E3D">
            <w:pPr>
              <w:pStyle w:val="4"/>
              <w:numPr>
                <w:ilvl w:val="0"/>
                <w:numId w:val="0"/>
              </w:numPr>
              <w:ind w:leftChars="135" w:left="459" w:rightChars="192" w:right="653"/>
              <w:jc w:val="right"/>
              <w:rPr>
                <w:sz w:val="28"/>
                <w:szCs w:val="28"/>
              </w:rPr>
            </w:pPr>
            <w:r w:rsidRPr="007A4881">
              <w:rPr>
                <w:rFonts w:hint="eastAsia"/>
                <w:sz w:val="28"/>
                <w:szCs w:val="28"/>
              </w:rPr>
              <w:t>584.5</w:t>
            </w:r>
          </w:p>
        </w:tc>
      </w:tr>
    </w:tbl>
    <w:p w:rsidR="002E1DF9" w:rsidRPr="007A4881" w:rsidRDefault="002E1DF9" w:rsidP="00FB16FE">
      <w:pPr>
        <w:pStyle w:val="4"/>
        <w:numPr>
          <w:ilvl w:val="0"/>
          <w:numId w:val="0"/>
        </w:numPr>
        <w:spacing w:afterLines="50" w:after="228"/>
        <w:ind w:leftChars="114" w:left="388" w:firstLineChars="286" w:firstLine="744"/>
        <w:rPr>
          <w:sz w:val="24"/>
          <w:szCs w:val="24"/>
        </w:rPr>
      </w:pPr>
      <w:r w:rsidRPr="007A4881">
        <w:rPr>
          <w:rFonts w:hint="eastAsia"/>
          <w:sz w:val="24"/>
          <w:szCs w:val="24"/>
        </w:rPr>
        <w:t>資料來源：海巡署。</w:t>
      </w:r>
    </w:p>
    <w:p w:rsidR="002E1DF9" w:rsidRPr="007A4881" w:rsidRDefault="002E1DF9" w:rsidP="00FB16FE">
      <w:pPr>
        <w:pStyle w:val="4"/>
        <w:numPr>
          <w:ilvl w:val="3"/>
          <w:numId w:val="1"/>
        </w:numPr>
        <w:spacing w:afterLines="25" w:after="114"/>
      </w:pPr>
      <w:r w:rsidRPr="007A4881">
        <w:rPr>
          <w:rFonts w:hint="eastAsia"/>
        </w:rPr>
        <w:t>建造中之3艘船艇，逾期天數截至106年11月2</w:t>
      </w:r>
      <w:r w:rsidR="001239BC" w:rsidRPr="007A4881">
        <w:rPr>
          <w:rFonts w:hint="eastAsia"/>
        </w:rPr>
        <w:t>6</w:t>
      </w:r>
      <w:r w:rsidRPr="007A4881">
        <w:rPr>
          <w:rFonts w:hint="eastAsia"/>
        </w:rPr>
        <w:t>日止，共逾期1</w:t>
      </w:r>
      <w:r w:rsidR="00967CCA" w:rsidRPr="007A4881">
        <w:rPr>
          <w:rFonts w:hint="eastAsia"/>
        </w:rPr>
        <w:t>81</w:t>
      </w:r>
      <w:r w:rsidRPr="007A4881">
        <w:rPr>
          <w:rFonts w:hint="eastAsia"/>
        </w:rPr>
        <w:t>日，如下表所示：</w:t>
      </w:r>
    </w:p>
    <w:tbl>
      <w:tblPr>
        <w:tblStyle w:val="af6"/>
        <w:tblW w:w="0" w:type="auto"/>
        <w:tblInd w:w="1242" w:type="dxa"/>
        <w:tblLook w:val="04A0" w:firstRow="1" w:lastRow="0" w:firstColumn="1" w:lastColumn="0" w:noHBand="0" w:noVBand="1"/>
      </w:tblPr>
      <w:tblGrid>
        <w:gridCol w:w="966"/>
        <w:gridCol w:w="1676"/>
        <w:gridCol w:w="2567"/>
        <w:gridCol w:w="2383"/>
      </w:tblGrid>
      <w:tr w:rsidR="007A4881" w:rsidRPr="007A4881" w:rsidTr="002E1DF9">
        <w:tc>
          <w:tcPr>
            <w:tcW w:w="993"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編號</w:t>
            </w:r>
          </w:p>
        </w:tc>
        <w:tc>
          <w:tcPr>
            <w:tcW w:w="1718" w:type="dxa"/>
            <w:vAlign w:val="center"/>
          </w:tcPr>
          <w:p w:rsidR="002E1DF9" w:rsidRPr="007A4881" w:rsidRDefault="002E1DF9" w:rsidP="00FB16FE">
            <w:pPr>
              <w:pStyle w:val="4"/>
              <w:numPr>
                <w:ilvl w:val="0"/>
                <w:numId w:val="0"/>
              </w:numPr>
              <w:spacing w:beforeLines="25" w:before="114" w:afterLines="25" w:after="114"/>
              <w:jc w:val="center"/>
              <w:rPr>
                <w:sz w:val="28"/>
                <w:szCs w:val="28"/>
              </w:rPr>
            </w:pPr>
            <w:r w:rsidRPr="007A4881">
              <w:rPr>
                <w:rFonts w:hint="eastAsia"/>
                <w:sz w:val="28"/>
                <w:szCs w:val="28"/>
              </w:rPr>
              <w:t>艇號</w:t>
            </w:r>
          </w:p>
        </w:tc>
        <w:tc>
          <w:tcPr>
            <w:tcW w:w="2676"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履約期限</w:t>
            </w:r>
          </w:p>
        </w:tc>
        <w:tc>
          <w:tcPr>
            <w:tcW w:w="2431" w:type="dxa"/>
            <w:vAlign w:val="center"/>
          </w:tcPr>
          <w:p w:rsidR="002E1DF9" w:rsidRPr="007A4881" w:rsidRDefault="002E1DF9" w:rsidP="002E1DF9">
            <w:pPr>
              <w:pStyle w:val="4"/>
              <w:numPr>
                <w:ilvl w:val="0"/>
                <w:numId w:val="0"/>
              </w:numPr>
              <w:jc w:val="center"/>
              <w:rPr>
                <w:sz w:val="28"/>
                <w:szCs w:val="28"/>
              </w:rPr>
            </w:pPr>
            <w:r w:rsidRPr="007A4881">
              <w:rPr>
                <w:rFonts w:hint="eastAsia"/>
                <w:sz w:val="28"/>
                <w:szCs w:val="28"/>
              </w:rPr>
              <w:t>逾期完工日數</w:t>
            </w:r>
          </w:p>
        </w:tc>
      </w:tr>
      <w:tr w:rsidR="007A4881" w:rsidRPr="007A4881" w:rsidTr="001239BC">
        <w:tc>
          <w:tcPr>
            <w:tcW w:w="993"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14</w:t>
            </w:r>
          </w:p>
        </w:tc>
        <w:tc>
          <w:tcPr>
            <w:tcW w:w="1718"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PP-10068</w:t>
            </w:r>
          </w:p>
        </w:tc>
        <w:tc>
          <w:tcPr>
            <w:tcW w:w="2676" w:type="dxa"/>
            <w:vAlign w:val="center"/>
          </w:tcPr>
          <w:p w:rsidR="001239BC" w:rsidRPr="007A4881" w:rsidRDefault="001239BC" w:rsidP="001239BC">
            <w:pPr>
              <w:pStyle w:val="4"/>
              <w:numPr>
                <w:ilvl w:val="0"/>
                <w:numId w:val="0"/>
              </w:numPr>
              <w:ind w:leftChars="51" w:left="173"/>
              <w:rPr>
                <w:sz w:val="30"/>
                <w:szCs w:val="30"/>
              </w:rPr>
            </w:pPr>
            <w:r w:rsidRPr="007A4881">
              <w:rPr>
                <w:rFonts w:hint="eastAsia"/>
                <w:sz w:val="30"/>
                <w:szCs w:val="30"/>
              </w:rPr>
              <w:t>106年8月28日</w:t>
            </w:r>
          </w:p>
        </w:tc>
        <w:tc>
          <w:tcPr>
            <w:tcW w:w="2431" w:type="dxa"/>
          </w:tcPr>
          <w:p w:rsidR="001239BC" w:rsidRPr="007A4881" w:rsidRDefault="001239BC" w:rsidP="001239BC">
            <w:pPr>
              <w:pStyle w:val="4"/>
              <w:numPr>
                <w:ilvl w:val="0"/>
                <w:numId w:val="0"/>
              </w:numPr>
              <w:ind w:leftChars="10" w:left="34" w:rightChars="258" w:right="878"/>
              <w:jc w:val="right"/>
              <w:rPr>
                <w:sz w:val="30"/>
                <w:szCs w:val="30"/>
              </w:rPr>
            </w:pPr>
            <w:r w:rsidRPr="007A4881">
              <w:rPr>
                <w:rFonts w:hint="eastAsia"/>
                <w:sz w:val="30"/>
                <w:szCs w:val="30"/>
              </w:rPr>
              <w:t>90</w:t>
            </w:r>
          </w:p>
        </w:tc>
      </w:tr>
      <w:tr w:rsidR="007A4881" w:rsidRPr="007A4881" w:rsidTr="001239BC">
        <w:tc>
          <w:tcPr>
            <w:tcW w:w="993"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15</w:t>
            </w:r>
          </w:p>
        </w:tc>
        <w:tc>
          <w:tcPr>
            <w:tcW w:w="1718"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PP-10069</w:t>
            </w:r>
          </w:p>
        </w:tc>
        <w:tc>
          <w:tcPr>
            <w:tcW w:w="2676" w:type="dxa"/>
            <w:vAlign w:val="center"/>
          </w:tcPr>
          <w:p w:rsidR="001239BC" w:rsidRPr="007A4881" w:rsidRDefault="001239BC" w:rsidP="001239BC">
            <w:pPr>
              <w:pStyle w:val="4"/>
              <w:numPr>
                <w:ilvl w:val="0"/>
                <w:numId w:val="0"/>
              </w:numPr>
              <w:ind w:leftChars="51" w:left="173"/>
              <w:rPr>
                <w:sz w:val="30"/>
                <w:szCs w:val="30"/>
              </w:rPr>
            </w:pPr>
            <w:r w:rsidRPr="007A4881">
              <w:rPr>
                <w:rFonts w:hint="eastAsia"/>
                <w:sz w:val="30"/>
                <w:szCs w:val="30"/>
              </w:rPr>
              <w:t>106年10月7日</w:t>
            </w:r>
          </w:p>
        </w:tc>
        <w:tc>
          <w:tcPr>
            <w:tcW w:w="2431" w:type="dxa"/>
          </w:tcPr>
          <w:p w:rsidR="001239BC" w:rsidRPr="007A4881" w:rsidRDefault="001239BC" w:rsidP="001239BC">
            <w:pPr>
              <w:pStyle w:val="4"/>
              <w:numPr>
                <w:ilvl w:val="0"/>
                <w:numId w:val="0"/>
              </w:numPr>
              <w:ind w:leftChars="10" w:left="34" w:rightChars="258" w:right="878"/>
              <w:jc w:val="right"/>
              <w:rPr>
                <w:sz w:val="30"/>
                <w:szCs w:val="30"/>
              </w:rPr>
            </w:pPr>
            <w:r w:rsidRPr="007A4881">
              <w:rPr>
                <w:rFonts w:hint="eastAsia"/>
                <w:sz w:val="30"/>
                <w:szCs w:val="30"/>
              </w:rPr>
              <w:t>51</w:t>
            </w:r>
          </w:p>
        </w:tc>
      </w:tr>
      <w:tr w:rsidR="007A4881" w:rsidRPr="007A4881" w:rsidTr="001239BC">
        <w:tc>
          <w:tcPr>
            <w:tcW w:w="993"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16</w:t>
            </w:r>
          </w:p>
        </w:tc>
        <w:tc>
          <w:tcPr>
            <w:tcW w:w="1718" w:type="dxa"/>
            <w:vAlign w:val="center"/>
          </w:tcPr>
          <w:p w:rsidR="001239BC" w:rsidRPr="007A4881" w:rsidRDefault="001239BC" w:rsidP="001239BC">
            <w:pPr>
              <w:pStyle w:val="4"/>
              <w:numPr>
                <w:ilvl w:val="0"/>
                <w:numId w:val="0"/>
              </w:numPr>
              <w:jc w:val="center"/>
              <w:rPr>
                <w:sz w:val="30"/>
                <w:szCs w:val="30"/>
              </w:rPr>
            </w:pPr>
            <w:r w:rsidRPr="007A4881">
              <w:rPr>
                <w:rFonts w:hint="eastAsia"/>
                <w:sz w:val="30"/>
                <w:szCs w:val="30"/>
              </w:rPr>
              <w:t>PP-10070</w:t>
            </w:r>
          </w:p>
        </w:tc>
        <w:tc>
          <w:tcPr>
            <w:tcW w:w="2676" w:type="dxa"/>
            <w:vAlign w:val="center"/>
          </w:tcPr>
          <w:p w:rsidR="001239BC" w:rsidRPr="007A4881" w:rsidRDefault="001239BC" w:rsidP="001239BC">
            <w:pPr>
              <w:pStyle w:val="4"/>
              <w:numPr>
                <w:ilvl w:val="0"/>
                <w:numId w:val="0"/>
              </w:numPr>
              <w:ind w:leftChars="51" w:left="173"/>
              <w:rPr>
                <w:sz w:val="30"/>
                <w:szCs w:val="30"/>
              </w:rPr>
            </w:pPr>
            <w:r w:rsidRPr="007A4881">
              <w:rPr>
                <w:rFonts w:hint="eastAsia"/>
                <w:sz w:val="30"/>
                <w:szCs w:val="30"/>
              </w:rPr>
              <w:t>106年10月18日</w:t>
            </w:r>
          </w:p>
        </w:tc>
        <w:tc>
          <w:tcPr>
            <w:tcW w:w="2431" w:type="dxa"/>
          </w:tcPr>
          <w:p w:rsidR="001239BC" w:rsidRPr="007A4881" w:rsidRDefault="001239BC" w:rsidP="001239BC">
            <w:pPr>
              <w:pStyle w:val="4"/>
              <w:numPr>
                <w:ilvl w:val="0"/>
                <w:numId w:val="0"/>
              </w:numPr>
              <w:ind w:leftChars="10" w:left="34" w:rightChars="258" w:right="878"/>
              <w:jc w:val="right"/>
              <w:rPr>
                <w:sz w:val="30"/>
                <w:szCs w:val="30"/>
              </w:rPr>
            </w:pPr>
            <w:r w:rsidRPr="007A4881">
              <w:rPr>
                <w:rFonts w:hint="eastAsia"/>
                <w:sz w:val="30"/>
                <w:szCs w:val="30"/>
              </w:rPr>
              <w:t>40</w:t>
            </w:r>
          </w:p>
        </w:tc>
      </w:tr>
      <w:tr w:rsidR="007A4881" w:rsidRPr="007A4881" w:rsidTr="00176E3D">
        <w:trPr>
          <w:trHeight w:val="501"/>
        </w:trPr>
        <w:tc>
          <w:tcPr>
            <w:tcW w:w="5387" w:type="dxa"/>
            <w:gridSpan w:val="3"/>
            <w:vAlign w:val="center"/>
          </w:tcPr>
          <w:p w:rsidR="001239BC" w:rsidRPr="007A4881" w:rsidRDefault="001239BC" w:rsidP="001239BC">
            <w:pPr>
              <w:pStyle w:val="4"/>
              <w:numPr>
                <w:ilvl w:val="0"/>
                <w:numId w:val="0"/>
              </w:numPr>
              <w:ind w:leftChars="427" w:left="1452"/>
              <w:rPr>
                <w:szCs w:val="32"/>
              </w:rPr>
            </w:pPr>
            <w:r w:rsidRPr="007A4881">
              <w:rPr>
                <w:rFonts w:hint="eastAsia"/>
                <w:szCs w:val="32"/>
              </w:rPr>
              <w:t>合計</w:t>
            </w:r>
          </w:p>
        </w:tc>
        <w:tc>
          <w:tcPr>
            <w:tcW w:w="2431" w:type="dxa"/>
            <w:vAlign w:val="center"/>
          </w:tcPr>
          <w:p w:rsidR="001239BC" w:rsidRPr="007A4881" w:rsidRDefault="001239BC" w:rsidP="001239BC">
            <w:pPr>
              <w:pStyle w:val="4"/>
              <w:numPr>
                <w:ilvl w:val="0"/>
                <w:numId w:val="0"/>
              </w:numPr>
              <w:ind w:leftChars="10" w:left="34" w:rightChars="258" w:right="878"/>
              <w:jc w:val="right"/>
              <w:rPr>
                <w:szCs w:val="32"/>
              </w:rPr>
            </w:pPr>
            <w:r w:rsidRPr="007A4881">
              <w:rPr>
                <w:rFonts w:hint="eastAsia"/>
                <w:szCs w:val="32"/>
              </w:rPr>
              <w:t>181</w:t>
            </w:r>
          </w:p>
        </w:tc>
      </w:tr>
    </w:tbl>
    <w:p w:rsidR="002E1DF9" w:rsidRPr="007A4881" w:rsidRDefault="002E1DF9" w:rsidP="00FB16FE">
      <w:pPr>
        <w:pStyle w:val="4"/>
        <w:numPr>
          <w:ilvl w:val="0"/>
          <w:numId w:val="0"/>
        </w:numPr>
        <w:spacing w:afterLines="50" w:after="228"/>
        <w:ind w:left="1191"/>
        <w:rPr>
          <w:sz w:val="24"/>
          <w:szCs w:val="24"/>
        </w:rPr>
      </w:pPr>
      <w:r w:rsidRPr="007A4881">
        <w:rPr>
          <w:rFonts w:hint="eastAsia"/>
          <w:sz w:val="24"/>
          <w:szCs w:val="24"/>
        </w:rPr>
        <w:t>資料來源：海巡署。</w:t>
      </w:r>
    </w:p>
    <w:p w:rsidR="002E1DF9" w:rsidRPr="007A4881" w:rsidRDefault="002E1DF9" w:rsidP="002E1DF9">
      <w:pPr>
        <w:pStyle w:val="3"/>
        <w:numPr>
          <w:ilvl w:val="2"/>
          <w:numId w:val="1"/>
        </w:numPr>
      </w:pPr>
      <w:bookmarkStart w:id="68" w:name="_Toc513214358"/>
      <w:bookmarkStart w:id="69" w:name="_Toc513381615"/>
      <w:bookmarkStart w:id="70" w:name="_Toc513386631"/>
      <w:bookmarkStart w:id="71" w:name="_Toc514231118"/>
      <w:bookmarkStart w:id="72" w:name="_Toc514600942"/>
      <w:r w:rsidRPr="007A4881">
        <w:rPr>
          <w:rFonts w:hint="eastAsia"/>
        </w:rPr>
        <w:t>關於工程進度與品質管理一節，海巡署之說明略以：</w:t>
      </w:r>
      <w:bookmarkEnd w:id="68"/>
      <w:bookmarkEnd w:id="69"/>
      <w:bookmarkEnd w:id="70"/>
      <w:bookmarkEnd w:id="71"/>
      <w:bookmarkEnd w:id="72"/>
    </w:p>
    <w:p w:rsidR="002E1DF9" w:rsidRPr="007A4881" w:rsidRDefault="002E1DF9" w:rsidP="002E1DF9">
      <w:pPr>
        <w:pStyle w:val="4"/>
        <w:numPr>
          <w:ilvl w:val="3"/>
          <w:numId w:val="1"/>
        </w:numPr>
      </w:pPr>
      <w:r w:rsidRPr="007A4881">
        <w:rPr>
          <w:rFonts w:hint="eastAsia"/>
        </w:rPr>
        <w:t>定期追蹤管制工程進度：由監造單位財團法人船舶暨海洋產業研發中心每季至海洋巡防總局實施工程進度簡報，就各艇工程節點、船廠現階段工作重點、重要記事、已完成檢驗工作項目、主要裝備檢驗項目進行報告，全程掌握施作進度，履約期間(103年1月7日至106年11月1日)計召開25次管制會議。</w:t>
      </w:r>
    </w:p>
    <w:p w:rsidR="002E1DF9" w:rsidRPr="007A4881" w:rsidRDefault="002E1DF9" w:rsidP="002E1DF9">
      <w:pPr>
        <w:pStyle w:val="4"/>
        <w:numPr>
          <w:ilvl w:val="3"/>
          <w:numId w:val="1"/>
        </w:numPr>
      </w:pPr>
      <w:r w:rsidRPr="007A4881">
        <w:rPr>
          <w:rFonts w:hint="eastAsia"/>
        </w:rPr>
        <w:t>舉行品質管理會議：為確保工程品質實際要求廠商依約履約，由海洋巡防總局業管副總局長率相關人員會同監造單位、船級單位驗船中心、法國驗船協會至船廠場了解施工狀況及執行進度，並依約召開品管會議，依各單位所提事項要求船廠管制並確保施工品質，履約期間(102年11月11日至106年10月16日)計召開16次會議。</w:t>
      </w:r>
    </w:p>
    <w:p w:rsidR="002E1DF9" w:rsidRPr="007A4881" w:rsidRDefault="002E1DF9" w:rsidP="002E1DF9">
      <w:pPr>
        <w:pStyle w:val="4"/>
        <w:numPr>
          <w:ilvl w:val="3"/>
          <w:numId w:val="1"/>
        </w:numPr>
      </w:pPr>
      <w:r w:rsidRPr="007A4881">
        <w:rPr>
          <w:rFonts w:hint="eastAsia"/>
        </w:rPr>
        <w:t>因工程進度落後，海洋巡防總局與監造單位於103年8月7日至106年11月17日期間函催船廠趲趕工進計</w:t>
      </w:r>
      <w:r w:rsidRPr="007A4881">
        <w:t>21</w:t>
      </w:r>
      <w:r w:rsidRPr="007A4881">
        <w:rPr>
          <w:rFonts w:hint="eastAsia"/>
        </w:rPr>
        <w:t>次。自102年12月30日至106年11月17日執行履約督導計92次。</w:t>
      </w:r>
    </w:p>
    <w:p w:rsidR="002E1DF9" w:rsidRPr="007A4881" w:rsidRDefault="002E1DF9" w:rsidP="002E1DF9">
      <w:pPr>
        <w:pStyle w:val="3"/>
        <w:numPr>
          <w:ilvl w:val="2"/>
          <w:numId w:val="1"/>
        </w:numPr>
        <w:rPr>
          <w:rFonts w:hAnsi="標楷體"/>
        </w:rPr>
      </w:pPr>
      <w:bookmarkStart w:id="73" w:name="_Toc513214359"/>
      <w:bookmarkStart w:id="74" w:name="_Toc513381616"/>
      <w:bookmarkStart w:id="75" w:name="_Toc513386632"/>
      <w:bookmarkStart w:id="76" w:name="_Toc514231119"/>
      <w:bookmarkStart w:id="77" w:name="_Toc514600943"/>
      <w:r w:rsidRPr="007A4881">
        <w:rPr>
          <w:rFonts w:hint="eastAsia"/>
        </w:rPr>
        <w:t>經</w:t>
      </w:r>
      <w:r w:rsidR="00027275" w:rsidRPr="007A4881">
        <w:rPr>
          <w:rFonts w:hint="eastAsia"/>
        </w:rPr>
        <w:t>查</w:t>
      </w:r>
      <w:r w:rsidRPr="007A4881">
        <w:rPr>
          <w:rFonts w:hint="eastAsia"/>
        </w:rPr>
        <w:t>，海洋巡防總局雖定期追蹤管制工程進度，然成效顯然有限，截至106年11月21日止，已驗收交船13艘，惟每艘均逾期交船合計584.5日，平均每艘船逾期近45日。</w:t>
      </w:r>
      <w:r w:rsidR="00FF7341" w:rsidRPr="007A4881">
        <w:rPr>
          <w:rFonts w:hint="eastAsia"/>
        </w:rPr>
        <w:t>本案</w:t>
      </w:r>
      <w:r w:rsidR="00554DD5" w:rsidRPr="007A4881">
        <w:rPr>
          <w:rFonts w:hint="eastAsia"/>
        </w:rPr>
        <w:t>終止契約</w:t>
      </w:r>
      <w:r w:rsidR="00FF7341" w:rsidRPr="007A4881">
        <w:rPr>
          <w:rFonts w:hint="eastAsia"/>
        </w:rPr>
        <w:t>前，因逾期之違約金共7,000萬5,000元，由歷次支付慶富公司之款項中扣除</w:t>
      </w:r>
      <w:r w:rsidR="0086404D" w:rsidRPr="007A4881">
        <w:rPr>
          <w:rStyle w:val="aff"/>
        </w:rPr>
        <w:footnoteReference w:id="1"/>
      </w:r>
      <w:r w:rsidR="00FF7341" w:rsidRPr="007A4881">
        <w:rPr>
          <w:rFonts w:hint="eastAsia"/>
        </w:rPr>
        <w:t>。</w:t>
      </w:r>
      <w:r w:rsidRPr="007A4881">
        <w:rPr>
          <w:rFonts w:hint="eastAsia"/>
        </w:rPr>
        <w:t>雖海洋巡防總局對廠商逾期交船每日處罰違約金13萬元，惟因</w:t>
      </w:r>
      <w:r w:rsidRPr="007A4881">
        <w:rPr>
          <w:rFonts w:hAnsi="標楷體"/>
          <w:snapToGrid w:val="0"/>
          <w:szCs w:val="32"/>
        </w:rPr>
        <w:t>計畫</w:t>
      </w:r>
      <w:r w:rsidRPr="007A4881">
        <w:rPr>
          <w:rFonts w:hAnsi="標楷體" w:hint="eastAsia"/>
          <w:snapToGrid w:val="0"/>
          <w:szCs w:val="32"/>
        </w:rPr>
        <w:t>執</w:t>
      </w:r>
      <w:r w:rsidRPr="007A4881">
        <w:rPr>
          <w:rFonts w:hAnsi="標楷體"/>
          <w:snapToGrid w:val="0"/>
          <w:szCs w:val="32"/>
        </w:rPr>
        <w:t>行延宕，</w:t>
      </w:r>
      <w:r w:rsidRPr="007A4881">
        <w:rPr>
          <w:rFonts w:hAnsi="標楷體" w:hint="eastAsia"/>
          <w:snapToGrid w:val="0"/>
        </w:rPr>
        <w:t>未能依原訂時程</w:t>
      </w:r>
      <w:r w:rsidRPr="007A4881">
        <w:rPr>
          <w:rFonts w:hAnsi="標楷體"/>
          <w:snapToGrid w:val="0"/>
        </w:rPr>
        <w:t>汰補</w:t>
      </w:r>
      <w:r w:rsidRPr="007A4881">
        <w:rPr>
          <w:rFonts w:hAnsi="標楷體" w:hint="eastAsia"/>
          <w:snapToGrid w:val="0"/>
        </w:rPr>
        <w:t>老舊船</w:t>
      </w:r>
      <w:r w:rsidRPr="007A4881">
        <w:rPr>
          <w:rFonts w:hAnsi="標楷體"/>
          <w:snapToGrid w:val="0"/>
        </w:rPr>
        <w:t>艇，</w:t>
      </w:r>
      <w:r w:rsidRPr="007A4881">
        <w:rPr>
          <w:rFonts w:hAnsi="標楷體" w:hint="eastAsia"/>
          <w:snapToGrid w:val="0"/>
        </w:rPr>
        <w:t>對於</w:t>
      </w:r>
      <w:r w:rsidRPr="007A4881">
        <w:rPr>
          <w:rFonts w:hint="eastAsia"/>
          <w:snapToGrid w:val="0"/>
        </w:rPr>
        <w:t>海</w:t>
      </w:r>
      <w:r w:rsidRPr="007A4881">
        <w:rPr>
          <w:snapToGrid w:val="0"/>
        </w:rPr>
        <w:t>上救難及巡防</w:t>
      </w:r>
      <w:r w:rsidRPr="007A4881">
        <w:rPr>
          <w:rFonts w:hint="eastAsia"/>
          <w:snapToGrid w:val="0"/>
        </w:rPr>
        <w:t>調</w:t>
      </w:r>
      <w:r w:rsidRPr="007A4881">
        <w:rPr>
          <w:snapToGrid w:val="0"/>
        </w:rPr>
        <w:t>度工作</w:t>
      </w:r>
      <w:r w:rsidRPr="007A4881">
        <w:rPr>
          <w:rFonts w:hint="eastAsia"/>
          <w:snapToGrid w:val="0"/>
        </w:rPr>
        <w:t>暨人員士氣</w:t>
      </w:r>
      <w:r w:rsidRPr="007A4881">
        <w:rPr>
          <w:rFonts w:hAnsi="標楷體" w:hint="eastAsia"/>
          <w:snapToGrid w:val="0"/>
          <w:szCs w:val="32"/>
        </w:rPr>
        <w:t>，均有不利</w:t>
      </w:r>
      <w:r w:rsidRPr="007A4881">
        <w:rPr>
          <w:snapToGrid w:val="0"/>
        </w:rPr>
        <w:t>影響</w:t>
      </w:r>
      <w:r w:rsidRPr="007A4881">
        <w:rPr>
          <w:rFonts w:hint="eastAsia"/>
          <w:snapToGrid w:val="0"/>
        </w:rPr>
        <w:t>。爰本院審計部亦曾就此提出審核意見，認為</w:t>
      </w:r>
      <w:r w:rsidRPr="007A4881">
        <w:rPr>
          <w:rFonts w:hint="eastAsia"/>
        </w:rPr>
        <w:t>海洋巡防總局對於施工廠商未覈實履約及進度落後之情事，遲</w:t>
      </w:r>
      <w:r w:rsidRPr="007A4881">
        <w:rPr>
          <w:rFonts w:hAnsi="標楷體" w:hint="eastAsia"/>
          <w:snapToGrid w:val="0"/>
        </w:rPr>
        <w:t>未研謀有效解決方案</w:t>
      </w:r>
      <w:r w:rsidRPr="007A4881">
        <w:rPr>
          <w:rFonts w:hAnsi="標楷體" w:hint="eastAsia"/>
          <w:snapToGrid w:val="0"/>
          <w:szCs w:val="32"/>
        </w:rPr>
        <w:t>，以善盡主辦</w:t>
      </w:r>
      <w:r w:rsidRPr="007A4881">
        <w:rPr>
          <w:rFonts w:hAnsi="標楷體" w:hint="eastAsia"/>
          <w:snapToGrid w:val="0"/>
        </w:rPr>
        <w:t>機關</w:t>
      </w:r>
      <w:r w:rsidRPr="007A4881">
        <w:rPr>
          <w:rFonts w:hAnsi="標楷體" w:hint="eastAsia"/>
          <w:snapToGrid w:val="0"/>
          <w:szCs w:val="32"/>
        </w:rPr>
        <w:t>進度控管責任，確實監督受</w:t>
      </w:r>
      <w:r w:rsidRPr="007A4881">
        <w:rPr>
          <w:rFonts w:hAnsi="標楷體"/>
          <w:snapToGrid w:val="0"/>
          <w:szCs w:val="32"/>
        </w:rPr>
        <w:t>委</w:t>
      </w:r>
      <w:r w:rsidRPr="007A4881">
        <w:rPr>
          <w:rFonts w:hAnsi="標楷體" w:hint="eastAsia"/>
          <w:snapToGrid w:val="0"/>
          <w:szCs w:val="32"/>
        </w:rPr>
        <w:t>託監造與施工等廠商落實其各該契約應負履約責任，影</w:t>
      </w:r>
      <w:r w:rsidRPr="007A4881">
        <w:rPr>
          <w:rFonts w:hAnsi="標楷體"/>
          <w:snapToGrid w:val="0"/>
          <w:szCs w:val="32"/>
        </w:rPr>
        <w:t>響</w:t>
      </w:r>
      <w:r w:rsidRPr="007A4881">
        <w:rPr>
          <w:rFonts w:hAnsi="標楷體" w:hint="eastAsia"/>
          <w:snapToGrid w:val="0"/>
          <w:szCs w:val="32"/>
        </w:rPr>
        <w:t>交船</w:t>
      </w:r>
      <w:r w:rsidRPr="007A4881">
        <w:rPr>
          <w:rFonts w:hAnsi="標楷體"/>
          <w:snapToGrid w:val="0"/>
          <w:szCs w:val="32"/>
        </w:rPr>
        <w:t>服勤進度</w:t>
      </w:r>
      <w:r w:rsidRPr="007A4881">
        <w:rPr>
          <w:rFonts w:hAnsi="標楷體" w:hint="eastAsia"/>
          <w:snapToGrid w:val="0"/>
        </w:rPr>
        <w:t>，</w:t>
      </w:r>
      <w:r w:rsidRPr="007A4881">
        <w:rPr>
          <w:rFonts w:hAnsi="標楷體" w:hint="eastAsia"/>
          <w:snapToGrid w:val="0"/>
          <w:szCs w:val="32"/>
        </w:rPr>
        <w:t>又</w:t>
      </w:r>
      <w:r w:rsidRPr="007A4881">
        <w:rPr>
          <w:rFonts w:hAnsi="標楷體"/>
          <w:snapToGrid w:val="0"/>
          <w:szCs w:val="32"/>
        </w:rPr>
        <w:t>因</w:t>
      </w:r>
      <w:r w:rsidRPr="007A4881">
        <w:rPr>
          <w:rFonts w:hAnsi="標楷體" w:hint="eastAsia"/>
          <w:snapToGrid w:val="0"/>
          <w:szCs w:val="32"/>
        </w:rPr>
        <w:t>整</w:t>
      </w:r>
      <w:r w:rsidRPr="007A4881">
        <w:rPr>
          <w:rFonts w:hAnsi="標楷體"/>
          <w:snapToGrid w:val="0"/>
          <w:szCs w:val="32"/>
        </w:rPr>
        <w:t>體計畫</w:t>
      </w:r>
      <w:r w:rsidRPr="007A4881">
        <w:rPr>
          <w:rFonts w:hAnsi="標楷體" w:hint="eastAsia"/>
          <w:snapToGrid w:val="0"/>
          <w:szCs w:val="32"/>
        </w:rPr>
        <w:t>執</w:t>
      </w:r>
      <w:r w:rsidRPr="007A4881">
        <w:rPr>
          <w:rFonts w:hAnsi="標楷體"/>
          <w:snapToGrid w:val="0"/>
          <w:szCs w:val="32"/>
        </w:rPr>
        <w:t>行延宕，</w:t>
      </w:r>
      <w:r w:rsidRPr="007A4881">
        <w:rPr>
          <w:rFonts w:hAnsi="標楷體" w:hint="eastAsia"/>
          <w:snapToGrid w:val="0"/>
        </w:rPr>
        <w:t>未能有</w:t>
      </w:r>
      <w:r w:rsidRPr="007A4881">
        <w:rPr>
          <w:rFonts w:hAnsi="標楷體"/>
          <w:snapToGrid w:val="0"/>
        </w:rPr>
        <w:t>效及時汰補</w:t>
      </w:r>
      <w:r w:rsidRPr="007A4881">
        <w:rPr>
          <w:rFonts w:hAnsi="標楷體" w:hint="eastAsia"/>
          <w:snapToGrid w:val="0"/>
        </w:rPr>
        <w:t>船</w:t>
      </w:r>
      <w:r w:rsidRPr="007A4881">
        <w:rPr>
          <w:rFonts w:hAnsi="標楷體"/>
          <w:snapToGrid w:val="0"/>
        </w:rPr>
        <w:t>艇，</w:t>
      </w:r>
      <w:r w:rsidRPr="007A4881">
        <w:rPr>
          <w:rFonts w:hAnsi="標楷體" w:hint="eastAsia"/>
          <w:snapToGrid w:val="0"/>
        </w:rPr>
        <w:t>嚴</w:t>
      </w:r>
      <w:r w:rsidRPr="007A4881">
        <w:rPr>
          <w:rFonts w:hAnsi="標楷體"/>
          <w:snapToGrid w:val="0"/>
        </w:rPr>
        <w:t>重</w:t>
      </w:r>
      <w:r w:rsidRPr="007A4881">
        <w:rPr>
          <w:snapToGrid w:val="0"/>
        </w:rPr>
        <w:t>影響</w:t>
      </w:r>
      <w:r w:rsidRPr="007A4881">
        <w:rPr>
          <w:rFonts w:hint="eastAsia"/>
          <w:snapToGrid w:val="0"/>
        </w:rPr>
        <w:t>海</w:t>
      </w:r>
      <w:r w:rsidRPr="007A4881">
        <w:rPr>
          <w:snapToGrid w:val="0"/>
        </w:rPr>
        <w:t>上救難及巡防</w:t>
      </w:r>
      <w:r w:rsidRPr="007A4881">
        <w:rPr>
          <w:rFonts w:hint="eastAsia"/>
          <w:snapToGrid w:val="0"/>
        </w:rPr>
        <w:t>調</w:t>
      </w:r>
      <w:r w:rsidRPr="007A4881">
        <w:rPr>
          <w:snapToGrid w:val="0"/>
        </w:rPr>
        <w:t>度工作</w:t>
      </w:r>
      <w:r w:rsidRPr="007A4881">
        <w:rPr>
          <w:rFonts w:hAnsi="標楷體" w:hint="eastAsia"/>
          <w:snapToGrid w:val="0"/>
          <w:szCs w:val="32"/>
        </w:rPr>
        <w:t>，</w:t>
      </w:r>
      <w:r w:rsidRPr="007A4881">
        <w:rPr>
          <w:rFonts w:hAnsi="標楷體" w:hint="eastAsia"/>
          <w:snapToGrid w:val="0"/>
        </w:rPr>
        <w:t>核有未盡職責及效能過低等情事</w:t>
      </w:r>
      <w:r w:rsidRPr="007A4881">
        <w:rPr>
          <w:snapToGrid w:val="0"/>
        </w:rPr>
        <w:t>，</w:t>
      </w:r>
      <w:r w:rsidRPr="007A4881">
        <w:rPr>
          <w:rFonts w:hint="eastAsia"/>
          <w:snapToGrid w:val="0"/>
        </w:rPr>
        <w:t>允</w:t>
      </w:r>
      <w:r w:rsidRPr="007A4881">
        <w:rPr>
          <w:snapToGrid w:val="0"/>
        </w:rPr>
        <w:t>宜</w:t>
      </w:r>
      <w:r w:rsidRPr="007A4881">
        <w:rPr>
          <w:rFonts w:hAnsi="標楷體" w:hint="eastAsia"/>
          <w:snapToGrid w:val="0"/>
        </w:rPr>
        <w:t>針對缺失問題癥結研謀改善措施，強化契</w:t>
      </w:r>
      <w:r w:rsidRPr="007A4881">
        <w:rPr>
          <w:rFonts w:hAnsi="標楷體"/>
          <w:snapToGrid w:val="0"/>
        </w:rPr>
        <w:t>約</w:t>
      </w:r>
      <w:r w:rsidRPr="007A4881">
        <w:rPr>
          <w:rFonts w:hint="eastAsia"/>
          <w:szCs w:val="32"/>
        </w:rPr>
        <w:t>執行與管控能力，</w:t>
      </w:r>
      <w:r w:rsidRPr="007A4881">
        <w:rPr>
          <w:szCs w:val="32"/>
        </w:rPr>
        <w:t>避免</w:t>
      </w:r>
      <w:r w:rsidRPr="007A4881">
        <w:rPr>
          <w:rFonts w:hint="eastAsia"/>
          <w:szCs w:val="32"/>
        </w:rPr>
        <w:t>後</w:t>
      </w:r>
      <w:r w:rsidRPr="007A4881">
        <w:rPr>
          <w:szCs w:val="32"/>
        </w:rPr>
        <w:t>續再發生類此情事</w:t>
      </w:r>
      <w:r w:rsidRPr="007A4881">
        <w:rPr>
          <w:rFonts w:hint="eastAsia"/>
          <w:szCs w:val="32"/>
        </w:rPr>
        <w:t>，及</w:t>
      </w:r>
      <w:r w:rsidRPr="007A4881">
        <w:rPr>
          <w:rFonts w:hAnsi="標楷體" w:hint="eastAsia"/>
          <w:snapToGrid w:val="0"/>
        </w:rPr>
        <w:t>確</w:t>
      </w:r>
      <w:r w:rsidRPr="007A4881">
        <w:rPr>
          <w:rFonts w:hAnsi="標楷體"/>
          <w:snapToGrid w:val="0"/>
        </w:rPr>
        <w:t>實</w:t>
      </w:r>
      <w:r w:rsidRPr="007A4881">
        <w:rPr>
          <w:rFonts w:hAnsi="標楷體" w:hint="eastAsia"/>
          <w:snapToGrid w:val="0"/>
        </w:rPr>
        <w:t>檢</w:t>
      </w:r>
      <w:r w:rsidRPr="007A4881">
        <w:rPr>
          <w:rFonts w:hAnsi="標楷體"/>
          <w:snapToGrid w:val="0"/>
        </w:rPr>
        <w:t>討</w:t>
      </w:r>
      <w:r w:rsidRPr="007A4881">
        <w:rPr>
          <w:rFonts w:hAnsi="標楷體" w:hint="eastAsia"/>
          <w:snapToGrid w:val="0"/>
        </w:rPr>
        <w:t>受</w:t>
      </w:r>
      <w:r w:rsidRPr="007A4881">
        <w:rPr>
          <w:rFonts w:hAnsi="標楷體"/>
          <w:snapToGrid w:val="0"/>
          <w:szCs w:val="32"/>
        </w:rPr>
        <w:t>委</w:t>
      </w:r>
      <w:r w:rsidRPr="007A4881">
        <w:rPr>
          <w:rFonts w:hAnsi="標楷體" w:hint="eastAsia"/>
          <w:snapToGrid w:val="0"/>
          <w:szCs w:val="32"/>
        </w:rPr>
        <w:t>託監造與施工廠</w:t>
      </w:r>
      <w:r w:rsidRPr="007A4881">
        <w:rPr>
          <w:rFonts w:hAnsi="標楷體"/>
          <w:snapToGrid w:val="0"/>
          <w:szCs w:val="32"/>
        </w:rPr>
        <w:t>商之</w:t>
      </w:r>
      <w:r w:rsidRPr="007A4881">
        <w:rPr>
          <w:rFonts w:hint="eastAsia"/>
          <w:snapToGrid w:val="0"/>
          <w:szCs w:val="32"/>
        </w:rPr>
        <w:t>契約責任。</w:t>
      </w:r>
      <w:r w:rsidR="0072439E" w:rsidRPr="007A4881">
        <w:rPr>
          <w:rFonts w:hint="eastAsia"/>
          <w:snapToGrid w:val="0"/>
          <w:szCs w:val="32"/>
        </w:rPr>
        <w:t>目前</w:t>
      </w:r>
      <w:r w:rsidR="0072439E" w:rsidRPr="007A4881">
        <w:t>海洋巡防總局</w:t>
      </w:r>
      <w:r w:rsidR="0072439E" w:rsidRPr="007A4881">
        <w:rPr>
          <w:rFonts w:hint="eastAsia"/>
        </w:rPr>
        <w:t>雖已與慶富公司</w:t>
      </w:r>
      <w:r w:rsidR="00C812B1" w:rsidRPr="007A4881">
        <w:rPr>
          <w:rFonts w:hint="eastAsia"/>
        </w:rPr>
        <w:t>終止契</w:t>
      </w:r>
      <w:r w:rsidR="0072439E" w:rsidRPr="007A4881">
        <w:rPr>
          <w:rFonts w:hint="eastAsia"/>
        </w:rPr>
        <w:t>約，並就後續15艘100噸級巡防救難艇新建採購案辦理招標作業中，</w:t>
      </w:r>
      <w:r w:rsidR="00FF7341" w:rsidRPr="007A4881">
        <w:rPr>
          <w:rFonts w:hint="eastAsia"/>
        </w:rPr>
        <w:t>然</w:t>
      </w:r>
      <w:r w:rsidR="004F7CCF" w:rsidRPr="007A4881">
        <w:rPr>
          <w:rFonts w:hint="eastAsia"/>
        </w:rPr>
        <w:t>因</w:t>
      </w:r>
      <w:r w:rsidR="00FF7341" w:rsidRPr="007A4881">
        <w:rPr>
          <w:rFonts w:hint="eastAsia"/>
        </w:rPr>
        <w:t>慶富公司尚有逾期違約金3,068萬元未支付且已無法由應付價金中扣除，海洋巡防總局</w:t>
      </w:r>
      <w:r w:rsidR="004F7CCF" w:rsidRPr="007A4881">
        <w:rPr>
          <w:rFonts w:hint="eastAsia"/>
        </w:rPr>
        <w:t>已</w:t>
      </w:r>
      <w:r w:rsidR="00FF7341" w:rsidRPr="007A4881">
        <w:rPr>
          <w:rFonts w:hint="eastAsia"/>
        </w:rPr>
        <w:t>於107年1月5日至</w:t>
      </w:r>
      <w:r w:rsidR="00554DD5" w:rsidRPr="007A4881">
        <w:rPr>
          <w:rFonts w:hint="eastAsia"/>
        </w:rPr>
        <w:t>臺灣士林地方法院(下稱士林地院)</w:t>
      </w:r>
      <w:r w:rsidR="00FF7341" w:rsidRPr="007A4881">
        <w:rPr>
          <w:rFonts w:hint="eastAsia"/>
        </w:rPr>
        <w:t>民事庭遞訴訟狀，目前俟士林地院通知進行後續訴訟程序中，另15艘新建案重新招標價差費用及13艘未履約保固項目之價金，俟金額確定後再行補充追加之</w:t>
      </w:r>
      <w:r w:rsidR="003F4DC4" w:rsidRPr="007A4881">
        <w:rPr>
          <w:rFonts w:hint="eastAsia"/>
        </w:rPr>
        <w:t>，海洋巡防總局</w:t>
      </w:r>
      <w:r w:rsidR="004F7CCF" w:rsidRPr="007A4881">
        <w:rPr>
          <w:rFonts w:hint="eastAsia"/>
        </w:rPr>
        <w:t>上開</w:t>
      </w:r>
      <w:r w:rsidR="00A879E1" w:rsidRPr="007A4881">
        <w:rPr>
          <w:rFonts w:hint="eastAsia"/>
        </w:rPr>
        <w:t>對於相關</w:t>
      </w:r>
      <w:r w:rsidR="003F4DC4" w:rsidRPr="007A4881">
        <w:rPr>
          <w:rFonts w:hint="eastAsia"/>
        </w:rPr>
        <w:t>權益</w:t>
      </w:r>
      <w:r w:rsidR="00A879E1" w:rsidRPr="007A4881">
        <w:rPr>
          <w:rFonts w:hint="eastAsia"/>
        </w:rPr>
        <w:t>之維護</w:t>
      </w:r>
      <w:r w:rsidR="004F7CCF" w:rsidRPr="007A4881">
        <w:rPr>
          <w:rFonts w:hint="eastAsia"/>
        </w:rPr>
        <w:t>作為</w:t>
      </w:r>
      <w:r w:rsidR="003F4DC4" w:rsidRPr="007A4881">
        <w:rPr>
          <w:rFonts w:hint="eastAsia"/>
        </w:rPr>
        <w:t>，尚</w:t>
      </w:r>
      <w:r w:rsidR="00A879E1" w:rsidRPr="007A4881">
        <w:rPr>
          <w:rFonts w:hint="eastAsia"/>
        </w:rPr>
        <w:t>非消極</w:t>
      </w:r>
      <w:r w:rsidR="00FF7341" w:rsidRPr="007A4881">
        <w:rPr>
          <w:rFonts w:hint="eastAsia"/>
        </w:rPr>
        <w:t>。</w:t>
      </w:r>
      <w:r w:rsidR="0072439E" w:rsidRPr="007A4881">
        <w:rPr>
          <w:rFonts w:hint="eastAsia"/>
        </w:rPr>
        <w:t>惟海洋巡防總局原預計108年完成之採購案已被迫將延至112年完成，</w:t>
      </w:r>
      <w:r w:rsidR="0072439E" w:rsidRPr="007A4881">
        <w:rPr>
          <w:rFonts w:hAnsi="標楷體" w:hint="eastAsia"/>
        </w:rPr>
        <w:t>汰換老舊船艇之時程已大幅延宕，勢將不利</w:t>
      </w:r>
      <w:r w:rsidR="0072439E" w:rsidRPr="007A4881">
        <w:rPr>
          <w:rFonts w:hint="eastAsia"/>
        </w:rPr>
        <w:t>海洋巡防總局</w:t>
      </w:r>
      <w:r w:rsidR="0072439E" w:rsidRPr="007A4881">
        <w:rPr>
          <w:rFonts w:hAnsi="標楷體" w:hint="eastAsia"/>
        </w:rPr>
        <w:t>強化遠距巡防能量、捍衛國家主權、保護漁業資源、防止不法事件及確保海上交通、人命財產安全等目標及工作，亟待審慎因應與妥處。</w:t>
      </w:r>
      <w:bookmarkEnd w:id="73"/>
      <w:bookmarkEnd w:id="74"/>
      <w:bookmarkEnd w:id="75"/>
      <w:bookmarkEnd w:id="76"/>
      <w:bookmarkEnd w:id="77"/>
    </w:p>
    <w:p w:rsidR="00027275" w:rsidRPr="007A4881" w:rsidRDefault="00027275" w:rsidP="002E1DF9">
      <w:pPr>
        <w:pStyle w:val="3"/>
        <w:numPr>
          <w:ilvl w:val="2"/>
          <w:numId w:val="1"/>
        </w:numPr>
        <w:rPr>
          <w:rFonts w:hAnsi="標楷體"/>
        </w:rPr>
      </w:pPr>
      <w:bookmarkStart w:id="78" w:name="_Toc513381617"/>
      <w:bookmarkStart w:id="79" w:name="_Toc513386633"/>
      <w:bookmarkStart w:id="80" w:name="_Toc514231120"/>
      <w:bookmarkStart w:id="81" w:name="_Toc514600944"/>
      <w:r w:rsidRPr="007A4881">
        <w:rPr>
          <w:rFonts w:hint="eastAsia"/>
        </w:rPr>
        <w:t>復查，依據海巡署查復本院資料，慶富公司逾期交船原因，扣除不可抗力因素後，其原因包括：首艘10051艇因主機問題無法順利完成海上公試導致延誤交船、第2艘10052艇發生主機當俥，海洋巡防總局要求於額外實施主機88小時全馬力運轉測試與10051艇實施累計200小時實船海上全馬力測試，該公司必須投入人力配合測試，將對後續工程造成排擠效應，後續幾艘巡防艇則因該公司資金調度問題，無法給付其協力包商，致人力不足無法依約履約等。</w:t>
      </w:r>
      <w:r w:rsidR="00EB41F9" w:rsidRPr="007A4881">
        <w:rPr>
          <w:rFonts w:hint="eastAsia"/>
        </w:rPr>
        <w:t>爰</w:t>
      </w:r>
      <w:r w:rsidRPr="007A4881">
        <w:rPr>
          <w:rFonts w:hint="eastAsia"/>
        </w:rPr>
        <w:t>為</w:t>
      </w:r>
      <w:r w:rsidR="00223AE9" w:rsidRPr="007A4881">
        <w:rPr>
          <w:rFonts w:hint="eastAsia"/>
        </w:rPr>
        <w:t>確保採購品質及掌握得</w:t>
      </w:r>
      <w:r w:rsidRPr="007A4881">
        <w:rPr>
          <w:rFonts w:hint="eastAsia"/>
        </w:rPr>
        <w:t>標廠商</w:t>
      </w:r>
      <w:r w:rsidR="00223AE9" w:rsidRPr="007A4881">
        <w:rPr>
          <w:rFonts w:hint="eastAsia"/>
        </w:rPr>
        <w:t>財務狀況</w:t>
      </w:r>
      <w:r w:rsidRPr="007A4881">
        <w:rPr>
          <w:rFonts w:hint="eastAsia"/>
        </w:rPr>
        <w:t>，海巡署或可考量</w:t>
      </w:r>
      <w:r w:rsidR="001C1CEB" w:rsidRPr="007A4881">
        <w:rPr>
          <w:rFonts w:hint="eastAsia"/>
        </w:rPr>
        <w:t>爾</w:t>
      </w:r>
      <w:r w:rsidR="00223AE9" w:rsidRPr="007A4881">
        <w:rPr>
          <w:rFonts w:hint="eastAsia"/>
        </w:rPr>
        <w:t>後其他採購案中，類似本案1次招標多艘同樣規格之船艦時，除首艘艦艇執行應有之</w:t>
      </w:r>
      <w:r w:rsidR="00223AE9" w:rsidRPr="007A4881">
        <w:rPr>
          <w:rFonts w:hAnsi="標楷體" w:hint="eastAsia"/>
          <w:szCs w:val="32"/>
        </w:rPr>
        <w:t>各項試驗外，</w:t>
      </w:r>
      <w:r w:rsidR="00223AE9" w:rsidRPr="007A4881">
        <w:rPr>
          <w:rFonts w:hint="eastAsia"/>
        </w:rPr>
        <w:t>海巡署亦宜保有對</w:t>
      </w:r>
      <w:r w:rsidR="00223AE9" w:rsidRPr="007A4881">
        <w:rPr>
          <w:rFonts w:hAnsi="標楷體" w:hint="eastAsia"/>
          <w:szCs w:val="32"/>
        </w:rPr>
        <w:t>其他後續同型姐妹</w:t>
      </w:r>
      <w:r w:rsidR="00223AE9" w:rsidRPr="007A4881">
        <w:rPr>
          <w:rFonts w:hint="eastAsia"/>
        </w:rPr>
        <w:t>艦</w:t>
      </w:r>
      <w:r w:rsidR="00223AE9" w:rsidRPr="007A4881">
        <w:rPr>
          <w:rFonts w:hAnsi="標楷體" w:hint="eastAsia"/>
          <w:szCs w:val="32"/>
        </w:rPr>
        <w:t>抽測辦理各項試驗之權利</w:t>
      </w:r>
      <w:r w:rsidR="00EB41F9" w:rsidRPr="007A4881">
        <w:rPr>
          <w:rFonts w:hAnsi="標楷體" w:hint="eastAsia"/>
          <w:szCs w:val="32"/>
        </w:rPr>
        <w:t>，以避免得標廠商可能產生</w:t>
      </w:r>
      <w:r w:rsidR="00920159" w:rsidRPr="007A4881">
        <w:rPr>
          <w:rFonts w:hAnsi="標楷體" w:hint="eastAsia"/>
          <w:szCs w:val="32"/>
        </w:rPr>
        <w:t>不當</w:t>
      </w:r>
      <w:r w:rsidR="00EB41F9" w:rsidRPr="007A4881">
        <w:rPr>
          <w:rFonts w:hAnsi="標楷體" w:hint="eastAsia"/>
          <w:szCs w:val="32"/>
        </w:rPr>
        <w:t>投機心態而降低品質；且於採購期間，</w:t>
      </w:r>
      <w:r w:rsidR="00EB41F9" w:rsidRPr="007A4881">
        <w:rPr>
          <w:rFonts w:hint="eastAsia"/>
        </w:rPr>
        <w:t>海巡署得視情況</w:t>
      </w:r>
      <w:r w:rsidR="00920159" w:rsidRPr="007A4881">
        <w:rPr>
          <w:rFonts w:hint="eastAsia"/>
        </w:rPr>
        <w:t>有權利</w:t>
      </w:r>
      <w:r w:rsidR="00EB41F9" w:rsidRPr="007A4881">
        <w:rPr>
          <w:rFonts w:hint="eastAsia"/>
        </w:rPr>
        <w:t>要求得標廠商</w:t>
      </w:r>
      <w:r w:rsidR="00FB3343" w:rsidRPr="007A4881">
        <w:rPr>
          <w:rFonts w:hint="eastAsia"/>
        </w:rPr>
        <w:t>提供</w:t>
      </w:r>
      <w:r w:rsidR="00920159" w:rsidRPr="007A4881">
        <w:rPr>
          <w:rFonts w:hint="eastAsia"/>
        </w:rPr>
        <w:t>經會計師簽證或核閱之</w:t>
      </w:r>
      <w:r w:rsidR="00EB41F9" w:rsidRPr="007A4881">
        <w:rPr>
          <w:rFonts w:hint="eastAsia"/>
        </w:rPr>
        <w:t>財務</w:t>
      </w:r>
      <w:r w:rsidR="00FB3343" w:rsidRPr="007A4881">
        <w:rPr>
          <w:rFonts w:hint="eastAsia"/>
        </w:rPr>
        <w:t>報告</w:t>
      </w:r>
      <w:r w:rsidR="00920159" w:rsidRPr="007A4881">
        <w:rPr>
          <w:rFonts w:hint="eastAsia"/>
        </w:rPr>
        <w:t>並說明</w:t>
      </w:r>
      <w:r w:rsidR="00EB41F9" w:rsidRPr="007A4881">
        <w:rPr>
          <w:rFonts w:hint="eastAsia"/>
        </w:rPr>
        <w:t>資金運用情形，</w:t>
      </w:r>
      <w:r w:rsidR="00FB3343" w:rsidRPr="007A4881">
        <w:rPr>
          <w:rFonts w:hint="eastAsia"/>
        </w:rPr>
        <w:t>俾得</w:t>
      </w:r>
      <w:r w:rsidR="00EB41F9" w:rsidRPr="007A4881">
        <w:rPr>
          <w:rFonts w:hint="eastAsia"/>
        </w:rPr>
        <w:t>以</w:t>
      </w:r>
      <w:r w:rsidR="00FB3343" w:rsidRPr="007A4881">
        <w:rPr>
          <w:rFonts w:hint="eastAsia"/>
        </w:rPr>
        <w:t>及時掌握</w:t>
      </w:r>
      <w:r w:rsidR="00EB41F9" w:rsidRPr="007A4881">
        <w:rPr>
          <w:rFonts w:hint="eastAsia"/>
        </w:rPr>
        <w:t>得標廠商</w:t>
      </w:r>
      <w:r w:rsidR="00FB3343" w:rsidRPr="007A4881">
        <w:rPr>
          <w:rFonts w:hint="eastAsia"/>
        </w:rPr>
        <w:t>之財務狀況及履約能力，以利預為因應</w:t>
      </w:r>
      <w:r w:rsidR="00EB41F9" w:rsidRPr="007A4881">
        <w:rPr>
          <w:rFonts w:hint="eastAsia"/>
        </w:rPr>
        <w:t>。</w:t>
      </w:r>
      <w:r w:rsidR="001B210E" w:rsidRPr="007A4881">
        <w:rPr>
          <w:rFonts w:hint="eastAsia"/>
        </w:rPr>
        <w:t>本案因得標廠商未能履約而造成採購</w:t>
      </w:r>
      <w:r w:rsidR="001B210E" w:rsidRPr="007A4881">
        <w:rPr>
          <w:rFonts w:hAnsi="標楷體" w:hint="eastAsia"/>
        </w:rPr>
        <w:t>時程</w:t>
      </w:r>
      <w:r w:rsidR="001B210E" w:rsidRPr="007A4881">
        <w:rPr>
          <w:rFonts w:hAnsi="標楷體"/>
        </w:rPr>
        <w:t>延</w:t>
      </w:r>
      <w:r w:rsidR="001B210E" w:rsidRPr="007A4881">
        <w:rPr>
          <w:rFonts w:hAnsi="標楷體" w:hint="eastAsia"/>
        </w:rPr>
        <w:t>宕，</w:t>
      </w:r>
      <w:r w:rsidR="001C1CEB" w:rsidRPr="007A4881">
        <w:t>海洋巡防總局</w:t>
      </w:r>
      <w:r w:rsidR="001C1CEB" w:rsidRPr="007A4881">
        <w:rPr>
          <w:rFonts w:hint="eastAsia"/>
        </w:rPr>
        <w:t>應</w:t>
      </w:r>
      <w:r w:rsidR="001B210E" w:rsidRPr="007A4881">
        <w:rPr>
          <w:rFonts w:hint="eastAsia"/>
        </w:rPr>
        <w:t>汲</w:t>
      </w:r>
      <w:r w:rsidR="001C1CEB" w:rsidRPr="007A4881">
        <w:rPr>
          <w:rFonts w:hint="eastAsia"/>
        </w:rPr>
        <w:t>取相關經驗，研議改善作為，</w:t>
      </w:r>
      <w:r w:rsidR="00C7406A" w:rsidRPr="007A4881">
        <w:rPr>
          <w:rFonts w:hint="eastAsia"/>
        </w:rPr>
        <w:t>俾杜絕再次發生類似情況，</w:t>
      </w:r>
      <w:r w:rsidR="009C43EC" w:rsidRPr="007A4881">
        <w:rPr>
          <w:rFonts w:hint="eastAsia"/>
        </w:rPr>
        <w:t>並</w:t>
      </w:r>
      <w:r w:rsidR="001C1CEB" w:rsidRPr="007A4881">
        <w:rPr>
          <w:rFonts w:hint="eastAsia"/>
        </w:rPr>
        <w:t>利其他採購案之精進及圓滿完成。</w:t>
      </w:r>
      <w:bookmarkEnd w:id="78"/>
      <w:bookmarkEnd w:id="79"/>
      <w:bookmarkEnd w:id="80"/>
      <w:bookmarkEnd w:id="81"/>
    </w:p>
    <w:p w:rsidR="00F350EE" w:rsidRPr="007A4881" w:rsidRDefault="00F350EE" w:rsidP="00F350EE">
      <w:pPr>
        <w:pStyle w:val="2"/>
        <w:numPr>
          <w:ilvl w:val="1"/>
          <w:numId w:val="1"/>
        </w:numPr>
        <w:rPr>
          <w:b/>
        </w:rPr>
      </w:pPr>
      <w:bookmarkStart w:id="82" w:name="_Toc514600945"/>
      <w:bookmarkStart w:id="83" w:name="_Toc513386634"/>
      <w:r w:rsidRPr="007A4881">
        <w:rPr>
          <w:rFonts w:hint="eastAsia"/>
          <w:b/>
          <w:noProof/>
        </w:rPr>
        <w:t>本案</w:t>
      </w:r>
      <w:r w:rsidRPr="007A4881">
        <w:rPr>
          <w:b/>
          <w:noProof/>
        </w:rPr>
        <w:t>海洋巡防總局</w:t>
      </w:r>
      <w:r w:rsidRPr="007A4881">
        <w:rPr>
          <w:b/>
          <w:noProof/>
          <w:szCs w:val="52"/>
        </w:rPr>
        <w:t>辦理採購</w:t>
      </w:r>
      <w:r w:rsidRPr="007A4881">
        <w:rPr>
          <w:rFonts w:hint="eastAsia"/>
          <w:b/>
          <w:noProof/>
          <w:szCs w:val="52"/>
        </w:rPr>
        <w:t>案之招標規劃時，關於</w:t>
      </w:r>
      <w:r w:rsidRPr="007A4881">
        <w:rPr>
          <w:rFonts w:hint="eastAsia"/>
          <w:b/>
        </w:rPr>
        <w:t>投標廠商應具有相當財力部分，該局考量為促進國內造船產業之公平競爭</w:t>
      </w:r>
      <w:r w:rsidRPr="007A4881">
        <w:rPr>
          <w:rFonts w:hAnsi="標楷體" w:hint="eastAsia"/>
          <w:b/>
          <w:szCs w:val="32"/>
        </w:rPr>
        <w:t>，以及</w:t>
      </w:r>
      <w:r w:rsidRPr="007A4881">
        <w:rPr>
          <w:rFonts w:hint="eastAsia"/>
          <w:b/>
        </w:rPr>
        <w:t>付款為4艘1次給付方式，爰訂定實收資本額不低於1億元之特定資格條件，尚難謂不當。惟</w:t>
      </w:r>
      <w:r w:rsidRPr="007A4881">
        <w:rPr>
          <w:rFonts w:hint="eastAsia"/>
          <w:b/>
          <w:szCs w:val="32"/>
        </w:rPr>
        <w:t>相對於</w:t>
      </w:r>
      <w:r w:rsidRPr="007A4881">
        <w:rPr>
          <w:rFonts w:hint="eastAsia"/>
          <w:b/>
        </w:rPr>
        <w:t>實收資本額而言，經會計師簽證之上1會計年度或最近1年度財務報告及其所附報表資料，似乎更有助於採購機關了解投標廠商之財務狀況，或可供爾後其他財物巨額採購案規劃之參考，以增加採購案之成功機率。</w:t>
      </w:r>
      <w:bookmarkEnd w:id="82"/>
    </w:p>
    <w:p w:rsidR="00F350EE" w:rsidRPr="007A4881" w:rsidRDefault="00F350EE" w:rsidP="00F350EE">
      <w:pPr>
        <w:pStyle w:val="3"/>
        <w:numPr>
          <w:ilvl w:val="2"/>
          <w:numId w:val="1"/>
        </w:numPr>
      </w:pPr>
      <w:bookmarkStart w:id="84" w:name="_Toc514600946"/>
      <w:r w:rsidRPr="007A4881">
        <w:rPr>
          <w:rFonts w:hint="eastAsia"/>
          <w:noProof/>
          <w:szCs w:val="52"/>
        </w:rPr>
        <w:t>查</w:t>
      </w:r>
      <w:r w:rsidRPr="007A4881">
        <w:rPr>
          <w:rFonts w:hint="eastAsia"/>
        </w:rPr>
        <w:t>行政院98年4月14日院臺防字第0980084532號函，核定海巡署之「強化海巡編裝發展方案」，其子計畫之一之</w:t>
      </w:r>
      <w:r w:rsidRPr="007A4881">
        <w:rPr>
          <w:rFonts w:ascii="新細明體" w:eastAsia="新細明體" w:hAnsi="新細明體" w:hint="eastAsia"/>
        </w:rPr>
        <w:t>「</w:t>
      </w:r>
      <w:r w:rsidRPr="007A4881">
        <w:rPr>
          <w:rFonts w:hint="eastAsia"/>
        </w:rPr>
        <w:t>艦艇籌建暨延壽計畫」，經檢討後將100噸級巡防救難艇28艘汰建案，調成期程為102年至108年。本案依採購法第18條及</w:t>
      </w:r>
      <w:r w:rsidR="00EC43FD" w:rsidRPr="007A4881">
        <w:rPr>
          <w:rFonts w:hint="eastAsia"/>
        </w:rPr>
        <w:t>第</w:t>
      </w:r>
      <w:r w:rsidRPr="007A4881">
        <w:rPr>
          <w:rFonts w:hint="eastAsia"/>
        </w:rPr>
        <w:t>19條辦理公開招標，以最低標決標方式辦理。關於投標廠商資格一節，</w:t>
      </w:r>
      <w:r w:rsidRPr="007A4881">
        <w:t>海巡署</w:t>
      </w:r>
      <w:r w:rsidRPr="007A4881">
        <w:rPr>
          <w:rFonts w:hint="eastAsia"/>
        </w:rPr>
        <w:t>表示本案為財物採購案，招標公告預算金額52億629萬6,000元，為逾1億元以上之財物採購，屬巨額採購，適用「投標廠商資格與特殊或巨額採購認定標準」第5條第1項：「機關辦理特殊或巨額採購，除依第2條規定訂定基本資格外，得視採購案件之特性及實際需要，就下列事項擇定投標廠商之特定資格，並載明於招標文件</w:t>
      </w:r>
      <w:r w:rsidRPr="007A4881">
        <w:rPr>
          <w:rFonts w:hAnsi="標楷體" w:hint="eastAsia"/>
        </w:rPr>
        <w:t>：</w:t>
      </w:r>
      <w:r w:rsidRPr="007A4881">
        <w:rPr>
          <w:rFonts w:hAnsi="標楷體"/>
        </w:rPr>
        <w:t>……</w:t>
      </w:r>
      <w:r w:rsidRPr="007A4881">
        <w:rPr>
          <w:rFonts w:hAnsi="標楷體" w:hint="eastAsia"/>
        </w:rPr>
        <w:t>三、</w:t>
      </w:r>
      <w:r w:rsidRPr="007A4881">
        <w:rPr>
          <w:rFonts w:hint="eastAsia"/>
        </w:rPr>
        <w:t>具有相當財力者。其範圍得包括實收資本額不低於招標標的預算金額之十分之一，或經會計師簽證或審計機關審定之上1會計年度或最近1年度財務報告及其所附報表，其內容合於下列</w:t>
      </w:r>
      <w:r w:rsidRPr="007A4881">
        <w:rPr>
          <w:rFonts w:hint="eastAsia"/>
          <w:szCs w:val="32"/>
        </w:rPr>
        <w:t>規定者：</w:t>
      </w:r>
      <w:r w:rsidRPr="007A4881">
        <w:rPr>
          <w:szCs w:val="32"/>
        </w:rPr>
        <w:t>(</w:t>
      </w:r>
      <w:r w:rsidRPr="007A4881">
        <w:rPr>
          <w:rFonts w:hint="eastAsia"/>
          <w:szCs w:val="32"/>
        </w:rPr>
        <w:t>一</w:t>
      </w:r>
      <w:r w:rsidRPr="007A4881">
        <w:rPr>
          <w:szCs w:val="32"/>
        </w:rPr>
        <w:t>)</w:t>
      </w:r>
      <w:r w:rsidRPr="007A4881">
        <w:rPr>
          <w:rFonts w:hint="eastAsia"/>
          <w:szCs w:val="32"/>
        </w:rPr>
        <w:t xml:space="preserve"> 權益</w:t>
      </w:r>
      <w:r w:rsidRPr="007A4881">
        <w:rPr>
          <w:rStyle w:val="aff"/>
        </w:rPr>
        <w:footnoteReference w:id="2"/>
      </w:r>
      <w:r w:rsidRPr="007A4881">
        <w:rPr>
          <w:rFonts w:hint="eastAsia"/>
        </w:rPr>
        <w:t>不低於招標標的預算金額十二分之一</w:t>
      </w:r>
      <w:r w:rsidRPr="007A4881">
        <w:rPr>
          <w:rFonts w:hint="eastAsia"/>
          <w:szCs w:val="32"/>
        </w:rPr>
        <w:t>。</w:t>
      </w:r>
      <w:r w:rsidRPr="007A4881">
        <w:rPr>
          <w:szCs w:val="32"/>
        </w:rPr>
        <w:t>(</w:t>
      </w:r>
      <w:r w:rsidRPr="007A4881">
        <w:rPr>
          <w:rFonts w:hint="eastAsia"/>
          <w:szCs w:val="32"/>
        </w:rPr>
        <w:t>二</w:t>
      </w:r>
      <w:r w:rsidRPr="007A4881">
        <w:rPr>
          <w:szCs w:val="32"/>
        </w:rPr>
        <w:t>)</w:t>
      </w:r>
      <w:r w:rsidRPr="007A4881">
        <w:rPr>
          <w:rFonts w:hint="eastAsia"/>
          <w:szCs w:val="32"/>
        </w:rPr>
        <w:t>流動資產不低於流動負債。</w:t>
      </w:r>
      <w:r w:rsidRPr="007A4881">
        <w:rPr>
          <w:szCs w:val="32"/>
        </w:rPr>
        <w:t>(</w:t>
      </w:r>
      <w:r w:rsidRPr="007A4881">
        <w:rPr>
          <w:rFonts w:hint="eastAsia"/>
          <w:szCs w:val="32"/>
        </w:rPr>
        <w:t>三</w:t>
      </w:r>
      <w:r w:rsidRPr="007A4881">
        <w:rPr>
          <w:szCs w:val="32"/>
        </w:rPr>
        <w:t>)</w:t>
      </w:r>
      <w:r w:rsidRPr="007A4881">
        <w:rPr>
          <w:rFonts w:hint="eastAsia"/>
          <w:szCs w:val="32"/>
        </w:rPr>
        <w:t>總負債金額不超過權益4倍。但配合民營化政策之公營事業參加投標者，不在此限。」之規定</w:t>
      </w:r>
      <w:r w:rsidRPr="007A4881">
        <w:rPr>
          <w:rFonts w:hAnsi="標楷體" w:hint="eastAsia"/>
        </w:rPr>
        <w:t>；另該標準</w:t>
      </w:r>
      <w:r w:rsidRPr="007A4881">
        <w:rPr>
          <w:rFonts w:hint="eastAsia"/>
        </w:rPr>
        <w:t>第5條第2項規定「前項第1款及第3款所定期間、數量、金額或比例，機關不得限縮，但得視採購之性質及需要予以放寬」，故訂定投標廠商資格條件，包括應具有相當經驗或實績，其於101年12月31日以前完成驗收交船，且總噸位在150噸以上鋼鋁結構之船舶實績，以及應具有相當財力，其實收資本額不低</w:t>
      </w:r>
      <w:r w:rsidR="00554DD5" w:rsidRPr="007A4881">
        <w:rPr>
          <w:rFonts w:hint="eastAsia"/>
        </w:rPr>
        <w:t>於</w:t>
      </w:r>
      <w:r w:rsidRPr="007A4881">
        <w:rPr>
          <w:rFonts w:hint="eastAsia"/>
        </w:rPr>
        <w:t>1億元。</w:t>
      </w:r>
      <w:bookmarkEnd w:id="84"/>
    </w:p>
    <w:p w:rsidR="00F350EE" w:rsidRPr="007A4881" w:rsidRDefault="00F350EE" w:rsidP="00F350EE">
      <w:pPr>
        <w:pStyle w:val="3"/>
        <w:numPr>
          <w:ilvl w:val="2"/>
          <w:numId w:val="1"/>
        </w:numPr>
      </w:pPr>
      <w:bookmarkStart w:id="85" w:name="_Toc514600947"/>
      <w:r w:rsidRPr="007A4881">
        <w:rPr>
          <w:rFonts w:hint="eastAsia"/>
        </w:rPr>
        <w:t>據</w:t>
      </w:r>
      <w:r w:rsidRPr="007A4881">
        <w:t>海巡署</w:t>
      </w:r>
      <w:r w:rsidRPr="007A4881">
        <w:rPr>
          <w:rFonts w:hint="eastAsia"/>
        </w:rPr>
        <w:t>表示，本案招標公告預算金額為52億629萬6,000元，其十分之一為5億2,062萬9,600元，考量當時國內造船廠能量、資本結構，如依預算金額十分之一訂定特定資格，僅台灣國際造船股份有限公司（下稱台灣造船公司）及</w:t>
      </w:r>
      <w:r w:rsidRPr="007A4881">
        <w:rPr>
          <w:noProof/>
        </w:rPr>
        <w:t>慶富公司</w:t>
      </w:r>
      <w:r w:rsidRPr="007A4881">
        <w:rPr>
          <w:rFonts w:hint="eastAsia"/>
        </w:rPr>
        <w:t>等2家船廠實收資本額可滿足，不利國內造船產業公平競爭；另考量本案每艘巡防救難艇預估船價為1億8,058萬元，付款結構為4艘1次給付方式(第1艘巡防救難艇開工後支付20</w:t>
      </w:r>
      <w:r w:rsidR="002243C7" w:rsidRPr="007A4881">
        <w:rPr>
          <w:rFonts w:hint="eastAsia"/>
        </w:rPr>
        <w:t>％</w:t>
      </w:r>
      <w:r w:rsidRPr="007A4881">
        <w:rPr>
          <w:rFonts w:hint="eastAsia"/>
        </w:rPr>
        <w:t>預付款，並於末艘巡防救難艇交船後再支付80</w:t>
      </w:r>
      <w:r w:rsidR="002243C7" w:rsidRPr="007A4881">
        <w:rPr>
          <w:rFonts w:hint="eastAsia"/>
        </w:rPr>
        <w:t>％</w:t>
      </w:r>
      <w:r w:rsidRPr="007A4881">
        <w:rPr>
          <w:rFonts w:hint="eastAsia"/>
        </w:rPr>
        <w:t>價金)，4艘總船價為7億2,232萬元，4艘總船價十分之一為7,223萬元，爰訂定實收資本額不低於1億元，係依採購案件之特性及實際需要放寬，且尚符合「投標廠商資格與特殊或巨額採購認定標準」之特定資格精神。惟查，依「投標廠商資格與特殊或巨額採購認定標準」第5條第1項第3款規定，機關辦理特殊或巨額採購，得視採購案件之特性及實際需要，具有相當財力者，除可考量要求投標廠商實收資本額不低於招標標的預算金額之十分之一外，另亦可考慮要求投標廠商提具經會計師簽證之上1會計年度或最近1年度財務報告及其所附報表，並要求</w:t>
      </w:r>
      <w:r w:rsidRPr="007A4881">
        <w:rPr>
          <w:rFonts w:hint="eastAsia"/>
          <w:szCs w:val="32"/>
        </w:rPr>
        <w:t>權益</w:t>
      </w:r>
      <w:r w:rsidRPr="007A4881">
        <w:rPr>
          <w:rFonts w:hint="eastAsia"/>
        </w:rPr>
        <w:t>不低於招標標的預算金額</w:t>
      </w:r>
      <w:r w:rsidRPr="007A4881">
        <w:rPr>
          <w:rFonts w:hint="eastAsia"/>
          <w:szCs w:val="32"/>
        </w:rPr>
        <w:t>十二分之一</w:t>
      </w:r>
      <w:r w:rsidRPr="007A4881">
        <w:rPr>
          <w:rFonts w:ascii="新細明體" w:eastAsia="新細明體" w:hAnsi="新細明體" w:hint="eastAsia"/>
          <w:szCs w:val="32"/>
        </w:rPr>
        <w:t>、</w:t>
      </w:r>
      <w:r w:rsidRPr="007A4881">
        <w:rPr>
          <w:rFonts w:hint="eastAsia"/>
          <w:szCs w:val="32"/>
        </w:rPr>
        <w:t>流動資產不低於流動負債</w:t>
      </w:r>
      <w:r w:rsidRPr="007A4881">
        <w:rPr>
          <w:rFonts w:ascii="新細明體" w:eastAsia="新細明體" w:hAnsi="新細明體" w:hint="eastAsia"/>
          <w:szCs w:val="32"/>
        </w:rPr>
        <w:t>、</w:t>
      </w:r>
      <w:r w:rsidRPr="007A4881">
        <w:rPr>
          <w:rFonts w:hint="eastAsia"/>
          <w:szCs w:val="32"/>
        </w:rPr>
        <w:t>總負債金額不超過權益4倍等。相對於</w:t>
      </w:r>
      <w:r w:rsidRPr="007A4881">
        <w:rPr>
          <w:rFonts w:hint="eastAsia"/>
        </w:rPr>
        <w:t>實收資本額而言，經會計師簽證之上1會計年度或最近1年度財務報告及其所附報表資料，似乎更有助於採購機關了解投標廠商之財務狀況。</w:t>
      </w:r>
      <w:bookmarkEnd w:id="85"/>
    </w:p>
    <w:p w:rsidR="00F350EE" w:rsidRPr="007A4881" w:rsidRDefault="00F350EE" w:rsidP="00F350EE">
      <w:pPr>
        <w:pStyle w:val="3"/>
        <w:numPr>
          <w:ilvl w:val="2"/>
          <w:numId w:val="1"/>
        </w:numPr>
      </w:pPr>
      <w:bookmarkStart w:id="86" w:name="_Toc514600948"/>
      <w:r w:rsidRPr="007A4881">
        <w:rPr>
          <w:rFonts w:hint="eastAsia"/>
        </w:rPr>
        <w:t>綜上，本案為財物採購案，招標公告預算金額52億629萬6,000元，為逾1億元以上之財物巨額採購，適用「投標廠商資格與特殊或巨額採購認定標準」第5條第1項：「機關辦理特殊或巨額採購，除依前揭認定標準第2條規定訂定基本資格外，得視採購案件之特性及實際需要，就下列事項擇定投標廠商之特定資格，並載明於招標文件</w:t>
      </w:r>
      <w:r w:rsidRPr="007A4881">
        <w:rPr>
          <w:rFonts w:hAnsi="標楷體" w:hint="eastAsia"/>
        </w:rPr>
        <w:t>：</w:t>
      </w:r>
      <w:r w:rsidRPr="007A4881">
        <w:rPr>
          <w:rFonts w:hAnsi="標楷體"/>
        </w:rPr>
        <w:t>……</w:t>
      </w:r>
      <w:r w:rsidRPr="007A4881">
        <w:rPr>
          <w:rFonts w:hAnsi="標楷體" w:hint="eastAsia"/>
        </w:rPr>
        <w:t>三、</w:t>
      </w:r>
      <w:r w:rsidRPr="007A4881">
        <w:rPr>
          <w:rFonts w:hint="eastAsia"/>
        </w:rPr>
        <w:t>具有相當財力者。其範圍得包括實收資本額不低於招標標的預算金額之十分之一，或經會計師簽證或審計機關審定之上1會計年度或最近1年度財務報告及其所附報表，其內容合於下列</w:t>
      </w:r>
      <w:r w:rsidRPr="007A4881">
        <w:rPr>
          <w:rFonts w:hint="eastAsia"/>
          <w:szCs w:val="32"/>
        </w:rPr>
        <w:t>規定者：</w:t>
      </w:r>
      <w:r w:rsidRPr="007A4881">
        <w:rPr>
          <w:szCs w:val="32"/>
        </w:rPr>
        <w:t>(</w:t>
      </w:r>
      <w:r w:rsidRPr="007A4881">
        <w:rPr>
          <w:rFonts w:hint="eastAsia"/>
          <w:szCs w:val="32"/>
        </w:rPr>
        <w:t>一</w:t>
      </w:r>
      <w:r w:rsidRPr="007A4881">
        <w:rPr>
          <w:szCs w:val="32"/>
        </w:rPr>
        <w:t>)</w:t>
      </w:r>
      <w:r w:rsidRPr="007A4881">
        <w:rPr>
          <w:rFonts w:hint="eastAsia"/>
          <w:szCs w:val="32"/>
        </w:rPr>
        <w:t>權益</w:t>
      </w:r>
      <w:r w:rsidRPr="007A4881">
        <w:rPr>
          <w:rFonts w:hint="eastAsia"/>
        </w:rPr>
        <w:t>不低於招標標的預算金額十二分之一</w:t>
      </w:r>
      <w:r w:rsidRPr="007A4881">
        <w:rPr>
          <w:rFonts w:hint="eastAsia"/>
          <w:szCs w:val="32"/>
        </w:rPr>
        <w:t>。</w:t>
      </w:r>
      <w:r w:rsidRPr="007A4881">
        <w:rPr>
          <w:szCs w:val="32"/>
        </w:rPr>
        <w:t>(</w:t>
      </w:r>
      <w:r w:rsidRPr="007A4881">
        <w:rPr>
          <w:rFonts w:hint="eastAsia"/>
          <w:szCs w:val="32"/>
        </w:rPr>
        <w:t>二</w:t>
      </w:r>
      <w:r w:rsidRPr="007A4881">
        <w:rPr>
          <w:szCs w:val="32"/>
        </w:rPr>
        <w:t>)</w:t>
      </w:r>
      <w:r w:rsidRPr="007A4881">
        <w:rPr>
          <w:rFonts w:hint="eastAsia"/>
          <w:szCs w:val="32"/>
        </w:rPr>
        <w:t>流動資產不低於流動負債。</w:t>
      </w:r>
      <w:r w:rsidRPr="007A4881">
        <w:rPr>
          <w:szCs w:val="32"/>
        </w:rPr>
        <w:t>(</w:t>
      </w:r>
      <w:r w:rsidRPr="007A4881">
        <w:rPr>
          <w:rFonts w:hint="eastAsia"/>
          <w:szCs w:val="32"/>
        </w:rPr>
        <w:t>三</w:t>
      </w:r>
      <w:r w:rsidRPr="007A4881">
        <w:rPr>
          <w:szCs w:val="32"/>
        </w:rPr>
        <w:t>)</w:t>
      </w:r>
      <w:r w:rsidRPr="007A4881">
        <w:rPr>
          <w:rFonts w:hint="eastAsia"/>
          <w:szCs w:val="32"/>
        </w:rPr>
        <w:t>總負債金額不超過權益4倍。但配合民營化政策之公營事業參加投標者，不在此限。」之規定。</w:t>
      </w:r>
      <w:r w:rsidRPr="007A4881">
        <w:rPr>
          <w:noProof/>
        </w:rPr>
        <w:t>海洋巡防總局</w:t>
      </w:r>
      <w:r w:rsidRPr="007A4881">
        <w:rPr>
          <w:rFonts w:hint="eastAsia"/>
        </w:rPr>
        <w:t>除依第2條規定訂定基本資格外，考量本案招標公告預算金額為52億629萬6,000元，其十分之一為5億2,062萬9,600元，當時國內造船廠能量、資本結構，如依預算金額十分之一訂定特定資格，僅台灣造船公司及</w:t>
      </w:r>
      <w:r w:rsidRPr="007A4881">
        <w:rPr>
          <w:noProof/>
        </w:rPr>
        <w:t>慶富公司</w:t>
      </w:r>
      <w:r w:rsidRPr="007A4881">
        <w:rPr>
          <w:rFonts w:hint="eastAsia"/>
        </w:rPr>
        <w:t>等2家船廠實收資本額可滿足，不利國內造船產業公平競爭；另考量本案每艘巡防救難艇預估船價為1億8,058萬元，付款結構為4艘1次給付方式，4艘總船價為7億2,232萬元，4艘總船價十分之一為7,223萬元，爰訂定投標廠商實收資本額不低於1億元之特定資格條件，尚難謂不當。惟</w:t>
      </w:r>
      <w:r w:rsidRPr="007A4881">
        <w:rPr>
          <w:rFonts w:hint="eastAsia"/>
          <w:szCs w:val="32"/>
        </w:rPr>
        <w:t>相對於</w:t>
      </w:r>
      <w:r w:rsidRPr="007A4881">
        <w:rPr>
          <w:rFonts w:hint="eastAsia"/>
        </w:rPr>
        <w:t>實收資本額而言，經會計師簽證之上1會計年度或最近1年度財務報告及其所附報表資料，似乎更有助於採購機關了解投標廠商之財務狀況，爾後其他財物巨額採購案，或可考量依上開「投標廠商資格與特殊或巨額採購認定標準」第5條第1項第3款規定，考慮要求投標廠商提具經會計師簽證之上1會計年度或最近1年度財務報告及其所附報表，藉由檢視其財務結構，更深入了解投標廠商之財務狀況，以增加採購案之成功機率</w:t>
      </w:r>
      <w:r w:rsidRPr="007A4881">
        <w:rPr>
          <w:rFonts w:hint="eastAsia"/>
          <w:szCs w:val="32"/>
        </w:rPr>
        <w:t>。</w:t>
      </w:r>
      <w:bookmarkEnd w:id="86"/>
    </w:p>
    <w:p w:rsidR="00864906" w:rsidRPr="007A4881" w:rsidRDefault="005F434D" w:rsidP="00864906">
      <w:pPr>
        <w:pStyle w:val="2"/>
        <w:numPr>
          <w:ilvl w:val="1"/>
          <w:numId w:val="1"/>
        </w:numPr>
        <w:rPr>
          <w:b/>
        </w:rPr>
      </w:pPr>
      <w:bookmarkStart w:id="87" w:name="_Toc514600949"/>
      <w:r w:rsidRPr="007A4881">
        <w:rPr>
          <w:rFonts w:hint="eastAsia"/>
          <w:b/>
        </w:rPr>
        <w:t>本案</w:t>
      </w:r>
      <w:r w:rsidR="00A17CCE" w:rsidRPr="007A4881">
        <w:rPr>
          <w:rFonts w:hint="eastAsia"/>
          <w:b/>
        </w:rPr>
        <w:t>兆豐銀行辦理慶富公司之授信相關作業，</w:t>
      </w:r>
      <w:r w:rsidR="006E7E36" w:rsidRPr="007A4881">
        <w:rPr>
          <w:rFonts w:hint="eastAsia"/>
          <w:b/>
        </w:rPr>
        <w:t>依金管會之檢查結果，核有</w:t>
      </w:r>
      <w:r w:rsidR="00C23ACF" w:rsidRPr="007A4881">
        <w:rPr>
          <w:rFonts w:hint="eastAsia"/>
          <w:b/>
        </w:rPr>
        <w:t>未落實徵信、授信、撥款及貸後管理等</w:t>
      </w:r>
      <w:r w:rsidR="00A17CCE" w:rsidRPr="007A4881">
        <w:rPr>
          <w:rFonts w:hint="eastAsia"/>
          <w:b/>
        </w:rPr>
        <w:t>疏失</w:t>
      </w:r>
      <w:r w:rsidR="00C23ACF" w:rsidRPr="007A4881">
        <w:rPr>
          <w:rFonts w:hint="eastAsia"/>
          <w:b/>
        </w:rPr>
        <w:t>，該行</w:t>
      </w:r>
      <w:r w:rsidR="009669B2" w:rsidRPr="007A4881">
        <w:rPr>
          <w:rFonts w:hint="eastAsia"/>
          <w:b/>
        </w:rPr>
        <w:t>顯然輕忽該公司違約之可能及風險，致</w:t>
      </w:r>
      <w:r w:rsidR="00C23ACF" w:rsidRPr="007A4881">
        <w:rPr>
          <w:rFonts w:hint="eastAsia"/>
          <w:b/>
        </w:rPr>
        <w:t>遭受</w:t>
      </w:r>
      <w:r w:rsidR="006F1A7C" w:rsidRPr="007A4881">
        <w:rPr>
          <w:rFonts w:hint="eastAsia"/>
          <w:b/>
        </w:rPr>
        <w:t>巨額</w:t>
      </w:r>
      <w:r w:rsidR="00C23ACF" w:rsidRPr="007A4881">
        <w:rPr>
          <w:rFonts w:hint="eastAsia"/>
          <w:b/>
        </w:rPr>
        <w:t>損失。財政部應</w:t>
      </w:r>
      <w:r w:rsidR="009669B2" w:rsidRPr="007A4881">
        <w:rPr>
          <w:rFonts w:hint="eastAsia"/>
          <w:b/>
        </w:rPr>
        <w:t>確實</w:t>
      </w:r>
      <w:r w:rsidR="00C23ACF" w:rsidRPr="007A4881">
        <w:rPr>
          <w:rFonts w:hint="eastAsia"/>
          <w:b/>
        </w:rPr>
        <w:t>要求並督導派赴該行母公司兆豐金融控股股份有限公司之公股代表，</w:t>
      </w:r>
      <w:r w:rsidR="00D1719D" w:rsidRPr="007A4881">
        <w:rPr>
          <w:rFonts w:hint="eastAsia"/>
          <w:b/>
        </w:rPr>
        <w:t>以本案為鑑，切實檢討相關缺失，落實並強化該行內部控制，以維公股權益</w:t>
      </w:r>
      <w:r w:rsidR="001B5BDE" w:rsidRPr="007A4881">
        <w:rPr>
          <w:rFonts w:hint="eastAsia"/>
          <w:b/>
        </w:rPr>
        <w:t>及銀行聲譽</w:t>
      </w:r>
      <w:r w:rsidR="00D1719D" w:rsidRPr="007A4881">
        <w:rPr>
          <w:rFonts w:hint="eastAsia"/>
          <w:b/>
        </w:rPr>
        <w:t>。</w:t>
      </w:r>
      <w:bookmarkEnd w:id="83"/>
      <w:bookmarkEnd w:id="87"/>
    </w:p>
    <w:p w:rsidR="006669E2" w:rsidRPr="007A4881" w:rsidRDefault="006669E2" w:rsidP="006669E2">
      <w:pPr>
        <w:pStyle w:val="3"/>
        <w:rPr>
          <w:lang w:eastAsia="zh-HK"/>
        </w:rPr>
      </w:pPr>
      <w:bookmarkStart w:id="88" w:name="_Toc511293773"/>
      <w:bookmarkStart w:id="89" w:name="_Toc511303505"/>
      <w:bookmarkStart w:id="90" w:name="_Toc513214361"/>
      <w:bookmarkStart w:id="91" w:name="_Toc513381619"/>
      <w:bookmarkStart w:id="92" w:name="_Toc513386635"/>
      <w:bookmarkStart w:id="93" w:name="_Toc514231122"/>
      <w:bookmarkStart w:id="94" w:name="_Toc514600950"/>
      <w:r w:rsidRPr="007A4881">
        <w:rPr>
          <w:rFonts w:hint="eastAsia"/>
          <w:lang w:eastAsia="zh-HK"/>
        </w:rPr>
        <w:t>關於兆豐銀行辦理慶富公司之授信相關作業</w:t>
      </w:r>
      <w:r w:rsidR="00FD4CB1" w:rsidRPr="007A4881">
        <w:rPr>
          <w:rFonts w:hint="eastAsia"/>
          <w:lang w:eastAsia="zh-HK"/>
        </w:rPr>
        <w:t>暨該行損失情形</w:t>
      </w:r>
      <w:r w:rsidRPr="007A4881">
        <w:rPr>
          <w:rFonts w:hint="eastAsia"/>
          <w:lang w:eastAsia="zh-HK"/>
        </w:rPr>
        <w:t>，</w:t>
      </w:r>
      <w:r w:rsidR="00CC71F0" w:rsidRPr="007A4881">
        <w:rPr>
          <w:rFonts w:hint="eastAsia"/>
          <w:lang w:eastAsia="zh-HK"/>
        </w:rPr>
        <w:t>兆豐銀行</w:t>
      </w:r>
      <w:r w:rsidRPr="007A4881">
        <w:rPr>
          <w:rFonts w:hint="eastAsia"/>
          <w:lang w:eastAsia="zh-HK"/>
        </w:rPr>
        <w:t>之說明略以：</w:t>
      </w:r>
    </w:p>
    <w:p w:rsidR="006669E2" w:rsidRPr="007A4881" w:rsidRDefault="006669E2" w:rsidP="006669E2">
      <w:pPr>
        <w:pStyle w:val="4"/>
      </w:pPr>
      <w:r w:rsidRPr="007A4881">
        <w:rPr>
          <w:rFonts w:hint="eastAsia"/>
        </w:rPr>
        <w:t>評估本案及核貸情形：</w:t>
      </w:r>
    </w:p>
    <w:p w:rsidR="00FD4CB1" w:rsidRPr="007A4881" w:rsidRDefault="006669E2" w:rsidP="00FD4CB1">
      <w:pPr>
        <w:pStyle w:val="5"/>
      </w:pPr>
      <w:r w:rsidRPr="007A4881">
        <w:rPr>
          <w:rFonts w:hint="eastAsia"/>
        </w:rPr>
        <w:t>慶富公司102年5月30日以37.42億元標得</w:t>
      </w:r>
      <w:r w:rsidRPr="007A4881">
        <w:rPr>
          <w:noProof/>
        </w:rPr>
        <w:t>海洋巡防總局28艘100噸級巡防救難艇採購案</w:t>
      </w:r>
      <w:r w:rsidRPr="007A4881">
        <w:rPr>
          <w:rFonts w:hint="eastAsia"/>
        </w:rPr>
        <w:t>，向兆豐銀行申請購料及保證額度供採購船舶設備使用，經徵信該公司銀行借款頗鉅、負債比率高、財務負擔不輕，與關係企業間互有資金融通情形，造船業財務結構薄弱及家族企業經營型態通病，風險控管須瞭解其金流及掌握還款來源。兆豐銀行</w:t>
      </w:r>
      <w:r w:rsidRPr="007A4881">
        <w:rPr>
          <w:rFonts w:hint="eastAsia"/>
          <w:lang w:eastAsia="zh-HK"/>
        </w:rPr>
        <w:t>考量</w:t>
      </w:r>
      <w:r w:rsidRPr="007A4881">
        <w:rPr>
          <w:rFonts w:hint="eastAsia"/>
        </w:rPr>
        <w:t>本案巡防艇技術門檻不高，該公司承造能力無虞，且業主為政府機構，並由船舶中心監督工程進度，按建造進度支付款項存入兆豐銀行備償專戶控管，還款來源具體明確，為配合政府國艦國造政策，按授信程序102年8月2日由</w:t>
      </w:r>
      <w:r w:rsidRPr="007A4881">
        <w:rPr>
          <w:rFonts w:hint="eastAsia"/>
          <w:lang w:eastAsia="zh-HK"/>
        </w:rPr>
        <w:t>該行</w:t>
      </w:r>
      <w:r w:rsidRPr="007A4881">
        <w:rPr>
          <w:rFonts w:hint="eastAsia"/>
        </w:rPr>
        <w:t>常務董事會通過核貸。</w:t>
      </w:r>
    </w:p>
    <w:p w:rsidR="006669E2" w:rsidRPr="007A4881" w:rsidRDefault="00FD4CB1" w:rsidP="00FD4CB1">
      <w:pPr>
        <w:pStyle w:val="5"/>
      </w:pPr>
      <w:r w:rsidRPr="007A4881">
        <w:rPr>
          <w:rFonts w:hint="eastAsia"/>
        </w:rPr>
        <w:t>兆豐銀行核貸「巡防艇專案」購料及保證額度供慶富公司採購船舶設備使用，</w:t>
      </w:r>
      <w:r w:rsidRPr="007A4881">
        <w:rPr>
          <w:rFonts w:hint="eastAsia"/>
          <w:lang w:eastAsia="zh-HK"/>
        </w:rPr>
        <w:t>上述2</w:t>
      </w:r>
      <w:r w:rsidRPr="007A4881">
        <w:rPr>
          <w:rFonts w:hint="eastAsia"/>
        </w:rPr>
        <w:t>項額度合計動用餘額限制不</w:t>
      </w:r>
      <w:r w:rsidRPr="007A4881">
        <w:rPr>
          <w:rFonts w:hint="eastAsia"/>
          <w:lang w:eastAsia="zh-HK"/>
        </w:rPr>
        <w:t>得</w:t>
      </w:r>
      <w:r w:rsidRPr="007A4881">
        <w:rPr>
          <w:rFonts w:hint="eastAsia"/>
        </w:rPr>
        <w:t>逾12億元。</w:t>
      </w:r>
    </w:p>
    <w:p w:rsidR="006669E2" w:rsidRPr="007A4881" w:rsidRDefault="006669E2" w:rsidP="006669E2">
      <w:pPr>
        <w:pStyle w:val="4"/>
      </w:pPr>
      <w:r w:rsidRPr="007A4881">
        <w:rPr>
          <w:rFonts w:hint="eastAsia"/>
        </w:rPr>
        <w:tab/>
        <w:t>本案資金流向及追蹤：</w:t>
      </w:r>
    </w:p>
    <w:p w:rsidR="006669E2" w:rsidRPr="007A4881" w:rsidRDefault="006669E2" w:rsidP="006669E2">
      <w:pPr>
        <w:pStyle w:val="5"/>
      </w:pPr>
      <w:r w:rsidRPr="007A4881">
        <w:rPr>
          <w:rFonts w:hint="eastAsia"/>
        </w:rPr>
        <w:t>動用「一般中期放款」項額度供購料用途，清償期限及償債來源係配合每期最末艘艇（每4艘為一期，分7期）完工交船驗收後由海巡署將款項匯入備償專戶還款。</w:t>
      </w:r>
    </w:p>
    <w:p w:rsidR="006669E2" w:rsidRPr="007A4881" w:rsidRDefault="006669E2" w:rsidP="006669E2">
      <w:pPr>
        <w:pStyle w:val="6"/>
      </w:pPr>
      <w:r w:rsidRPr="007A4881">
        <w:rPr>
          <w:rFonts w:hint="eastAsia"/>
        </w:rPr>
        <w:t>開發國內信用狀，依「本行國內信用狀項下業務處理規定」以相關文件申請開狀，並按規定辦理押匯，經兆豐銀行審單後依規定將款項匯（存）入受益人帳戶，完成交易。部分受益人並非兆豐銀行客戶，兆豐銀行無法查證款項匯往他行完成交易後之後續資金移轉情形。</w:t>
      </w:r>
    </w:p>
    <w:p w:rsidR="006669E2" w:rsidRPr="007A4881" w:rsidRDefault="006669E2" w:rsidP="006669E2">
      <w:pPr>
        <w:pStyle w:val="6"/>
      </w:pPr>
      <w:r w:rsidRPr="007A4881">
        <w:rPr>
          <w:rFonts w:hint="eastAsia"/>
        </w:rPr>
        <w:t>開發國外信用狀，兆豐銀行到單轉貸後直接將款項匯予國外銀行付予受益人，完成交易，亦無從查證受益人資金移轉情形。</w:t>
      </w:r>
    </w:p>
    <w:p w:rsidR="006669E2" w:rsidRPr="007A4881" w:rsidRDefault="006669E2" w:rsidP="00FD4CB1">
      <w:pPr>
        <w:pStyle w:val="5"/>
      </w:pPr>
      <w:r w:rsidRPr="007A4881">
        <w:rPr>
          <w:rFonts w:hint="eastAsia"/>
        </w:rPr>
        <w:t>動用「保證（不循環）」項開發預付款保證金，由海巡署按合約規定預先撥付款項，供該公司建造巡防艇營運週轉之用，控管方式如下：</w:t>
      </w:r>
    </w:p>
    <w:p w:rsidR="006669E2" w:rsidRPr="007A4881" w:rsidRDefault="006669E2" w:rsidP="00FD4CB1">
      <w:pPr>
        <w:pStyle w:val="6"/>
      </w:pPr>
      <w:r w:rsidRPr="007A4881">
        <w:rPr>
          <w:rFonts w:hint="eastAsia"/>
        </w:rPr>
        <w:t>與慶富公司簽訂預付款保證契約中，約定海巡署預付款需先匯入該公司在兆豐銀行開立之備償專戶（由兆豐銀行控管），由該公司憑國內發票洽兆豐銀行將應支付款項轉入該公司在兆豐銀行一般帳戶，再由其支付</w:t>
      </w:r>
      <w:r w:rsidR="005458DD" w:rsidRPr="007A4881">
        <w:rPr>
          <w:rFonts w:hint="eastAsia"/>
          <w:lang w:eastAsia="zh-HK"/>
        </w:rPr>
        <w:t>該</w:t>
      </w:r>
      <w:r w:rsidRPr="007A4881">
        <w:rPr>
          <w:rFonts w:hint="eastAsia"/>
        </w:rPr>
        <w:t>費用。</w:t>
      </w:r>
    </w:p>
    <w:p w:rsidR="006669E2" w:rsidRPr="007A4881" w:rsidRDefault="006669E2" w:rsidP="00FD4CB1">
      <w:pPr>
        <w:pStyle w:val="6"/>
      </w:pPr>
      <w:r w:rsidRPr="007A4881">
        <w:rPr>
          <w:rFonts w:hint="eastAsia"/>
        </w:rPr>
        <w:t>上述大部分款項係匯往該公司在其他金融同業之同戶名帳戶，各銀行基於保密義務，兆豐銀行無法查詢匯入帳戶之後續資金移轉情形。惟依目前第1艘至第13艘已交船，已開工之第14艘至第21艘巡防艇進度分別為92.2％、87.1％、85.1％、79.6％、65.2％、47.1％、29.1％、24.1％，兆豐銀行認為應可佐證大部分資金用途</w:t>
      </w:r>
      <w:r w:rsidR="00606B96" w:rsidRPr="007A4881">
        <w:rPr>
          <w:rFonts w:hint="eastAsia"/>
          <w:lang w:eastAsia="zh-HK"/>
        </w:rPr>
        <w:t>係</w:t>
      </w:r>
      <w:r w:rsidRPr="007A4881">
        <w:rPr>
          <w:rFonts w:hint="eastAsia"/>
        </w:rPr>
        <w:t>用於建造</w:t>
      </w:r>
      <w:r w:rsidR="00606B96" w:rsidRPr="007A4881">
        <w:rPr>
          <w:rFonts w:hint="eastAsia"/>
          <w:lang w:eastAsia="zh-HK"/>
        </w:rPr>
        <w:t>本案</w:t>
      </w:r>
      <w:r w:rsidRPr="007A4881">
        <w:rPr>
          <w:rFonts w:hint="eastAsia"/>
        </w:rPr>
        <w:t>巡防艇。</w:t>
      </w:r>
    </w:p>
    <w:p w:rsidR="00FD4CB1" w:rsidRPr="007A4881" w:rsidRDefault="00FD4CB1" w:rsidP="00CC71F0">
      <w:pPr>
        <w:pStyle w:val="4"/>
      </w:pPr>
      <w:bookmarkStart w:id="95" w:name="_Toc513214362"/>
      <w:bookmarkStart w:id="96" w:name="_Toc513381620"/>
      <w:bookmarkStart w:id="97" w:name="_Toc513386636"/>
      <w:bookmarkStart w:id="98" w:name="_Toc514231123"/>
      <w:bookmarkStart w:id="99" w:name="_Toc514600952"/>
      <w:r w:rsidRPr="007A4881">
        <w:rPr>
          <w:rFonts w:hint="eastAsia"/>
        </w:rPr>
        <w:t>本案兆豐銀行估計損失金額及認列情形如下：</w:t>
      </w:r>
      <w:bookmarkEnd w:id="95"/>
      <w:bookmarkEnd w:id="96"/>
      <w:bookmarkEnd w:id="97"/>
      <w:bookmarkEnd w:id="98"/>
      <w:bookmarkEnd w:id="99"/>
    </w:p>
    <w:p w:rsidR="00FD4CB1" w:rsidRPr="007A4881" w:rsidRDefault="00FD4CB1" w:rsidP="00CC71F0">
      <w:pPr>
        <w:pStyle w:val="5"/>
      </w:pPr>
      <w:r w:rsidRPr="007A4881">
        <w:rPr>
          <w:rFonts w:hint="eastAsia"/>
        </w:rPr>
        <w:t>本案短期放款額度美元300萬元案下備償存款經兆豐銀行主張抵銷債務，「巡防艇專案」額度12億元項下因無擔保品，且慶富公司及連保人、關係企業等名下財產均遭各債權銀行扣押，將來處分不足以償還債務，兆豐銀行債權收回之可能性不高。</w:t>
      </w:r>
    </w:p>
    <w:p w:rsidR="00FD4CB1" w:rsidRPr="007A4881" w:rsidRDefault="00FD4CB1" w:rsidP="00CC71F0">
      <w:pPr>
        <w:pStyle w:val="5"/>
      </w:pPr>
      <w:r w:rsidRPr="007A4881">
        <w:rPr>
          <w:rFonts w:hint="eastAsia"/>
        </w:rPr>
        <w:t>關於本案兆豐銀行估計損失金額部分，截至</w:t>
      </w:r>
      <w:r w:rsidRPr="007A4881">
        <w:t>107</w:t>
      </w:r>
      <w:r w:rsidRPr="007A4881">
        <w:rPr>
          <w:rFonts w:hint="eastAsia"/>
        </w:rPr>
        <w:t>年</w:t>
      </w:r>
      <w:r w:rsidRPr="007A4881">
        <w:t>4</w:t>
      </w:r>
      <w:r w:rsidRPr="007A4881">
        <w:rPr>
          <w:rFonts w:hint="eastAsia"/>
        </w:rPr>
        <w:t>月</w:t>
      </w:r>
      <w:r w:rsidRPr="007A4881">
        <w:t>24</w:t>
      </w:r>
      <w:r w:rsidRPr="007A4881">
        <w:rPr>
          <w:rFonts w:hint="eastAsia"/>
        </w:rPr>
        <w:t>日止，慶富公司部分損失金額合計12.01億元，其中包括106年12月29日經董事會核准轉銷呆帳8.9億元，帳列追索債權，以及尚未轉銷呆帳之應收保證墊款</w:t>
      </w:r>
      <w:r w:rsidRPr="007A4881">
        <w:t>3</w:t>
      </w:r>
      <w:r w:rsidRPr="007A4881">
        <w:rPr>
          <w:rFonts w:hint="eastAsia"/>
        </w:rPr>
        <w:t>.</w:t>
      </w:r>
      <w:r w:rsidRPr="007A4881">
        <w:t>1</w:t>
      </w:r>
      <w:r w:rsidRPr="007A4881">
        <w:rPr>
          <w:rFonts w:hint="eastAsia"/>
        </w:rPr>
        <w:t>1億元</w:t>
      </w:r>
      <w:r w:rsidRPr="007A4881">
        <w:rPr>
          <w:rStyle w:val="aff"/>
        </w:rPr>
        <w:footnoteReference w:id="3"/>
      </w:r>
      <w:r w:rsidRPr="007A4881">
        <w:rPr>
          <w:rFonts w:hint="eastAsia"/>
        </w:rPr>
        <w:t>。</w:t>
      </w:r>
    </w:p>
    <w:p w:rsidR="00E1211C" w:rsidRPr="007A4881" w:rsidRDefault="006669E2" w:rsidP="00E1211C">
      <w:pPr>
        <w:pStyle w:val="3"/>
        <w:numPr>
          <w:ilvl w:val="2"/>
          <w:numId w:val="1"/>
        </w:numPr>
      </w:pPr>
      <w:r w:rsidRPr="007A4881">
        <w:rPr>
          <w:rFonts w:hint="eastAsia"/>
        </w:rPr>
        <w:t>本案兆豐銀行辦理慶富公司之授信相關作業，金管會依檢查結果</w:t>
      </w:r>
      <w:bookmarkEnd w:id="88"/>
      <w:bookmarkEnd w:id="89"/>
      <w:r w:rsidRPr="007A4881">
        <w:rPr>
          <w:rFonts w:hint="eastAsia"/>
        </w:rPr>
        <w:t>綜合檢討兆豐銀行徵授信及撥貸等缺失情形及態樣後，於106年12月29日依銀行法核處兆豐銀行400萬元罰鍰，主要缺失如下：</w:t>
      </w:r>
      <w:bookmarkEnd w:id="90"/>
      <w:bookmarkEnd w:id="91"/>
      <w:bookmarkEnd w:id="92"/>
      <w:bookmarkEnd w:id="93"/>
      <w:bookmarkEnd w:id="94"/>
    </w:p>
    <w:p w:rsidR="00E1211C" w:rsidRPr="007A4881" w:rsidRDefault="00E1211C" w:rsidP="00E1211C">
      <w:pPr>
        <w:pStyle w:val="4"/>
      </w:pPr>
      <w:r w:rsidRPr="007A4881">
        <w:rPr>
          <w:rFonts w:hint="eastAsia"/>
        </w:rPr>
        <w:t>未落實授信業務公司治理：辦理慶富公司及其關係企業授信，未落實徵授信作業控管，確實分析借戶資金缺口及評估其履約與償債還款能力，爰提報常務董事會之提案資料，經評估授信戶信用評等不佳，惟仍核貸較高金額，未能完整呈現借戶之財業務狀況及風險評估情形。</w:t>
      </w:r>
    </w:p>
    <w:p w:rsidR="00E1211C" w:rsidRPr="007A4881" w:rsidRDefault="00E1211C" w:rsidP="00E1211C">
      <w:pPr>
        <w:pStyle w:val="4"/>
      </w:pPr>
      <w:r w:rsidRPr="007A4881">
        <w:rPr>
          <w:rFonts w:hint="eastAsia"/>
        </w:rPr>
        <w:t>未建立通案性專案融資(Project Finance)內部制度及規範：辦理慶富公司海巡署巡防救難艇案，涉及高度專業及技術，係屬專案融資，與一般商業貸款有別。惟兆豐銀行對專案融資未訂定通案性之作業規範，據以配備相關人力、資源及風險管理措施。</w:t>
      </w:r>
    </w:p>
    <w:p w:rsidR="00E1211C" w:rsidRPr="007A4881" w:rsidRDefault="00E1211C" w:rsidP="00E1211C">
      <w:pPr>
        <w:pStyle w:val="4"/>
      </w:pPr>
      <w:r w:rsidRPr="007A4881">
        <w:rPr>
          <w:rFonts w:hint="eastAsia"/>
        </w:rPr>
        <w:t>未落實徵信、授信、撥款及貸後管理等內部控制作業，評估所承受之風險以採用適當政策與程序，將風險控制在可承受範圍之內：</w:t>
      </w:r>
    </w:p>
    <w:p w:rsidR="00E1211C" w:rsidRPr="007A4881" w:rsidRDefault="00E1211C" w:rsidP="00E1211C">
      <w:pPr>
        <w:pStyle w:val="5"/>
      </w:pPr>
      <w:r w:rsidRPr="007A4881">
        <w:rPr>
          <w:rFonts w:hint="eastAsia"/>
        </w:rPr>
        <w:t>過度依賴業主，未確實分析慶富公司資金缺口並評估履約能力與償債還款能力。</w:t>
      </w:r>
    </w:p>
    <w:p w:rsidR="00E1211C" w:rsidRPr="007A4881" w:rsidRDefault="00E1211C" w:rsidP="00E1211C">
      <w:pPr>
        <w:pStyle w:val="5"/>
      </w:pPr>
      <w:r w:rsidRPr="007A4881">
        <w:rPr>
          <w:rFonts w:hint="eastAsia"/>
        </w:rPr>
        <w:t>對交易真實性及資金流向未盡合理性分析。</w:t>
      </w:r>
    </w:p>
    <w:p w:rsidR="00E1211C" w:rsidRPr="007A4881" w:rsidRDefault="00E1211C" w:rsidP="00E1211C">
      <w:pPr>
        <w:pStyle w:val="5"/>
      </w:pPr>
      <w:r w:rsidRPr="007A4881">
        <w:rPr>
          <w:rFonts w:hint="eastAsia"/>
        </w:rPr>
        <w:t>未落實貸放後管理作業並追蹤說明授信批示條件應注意事項及合約約定事項。</w:t>
      </w:r>
    </w:p>
    <w:p w:rsidR="00E1211C" w:rsidRPr="007A4881" w:rsidRDefault="00E1211C" w:rsidP="00E1211C">
      <w:pPr>
        <w:pStyle w:val="5"/>
      </w:pPr>
      <w:r w:rsidRPr="007A4881">
        <w:rPr>
          <w:rFonts w:hint="eastAsia"/>
        </w:rPr>
        <w:t>對於洗錢風險，未確實執行辨識、評估、管理之相關政策及程序。</w:t>
      </w:r>
    </w:p>
    <w:p w:rsidR="00875DF5" w:rsidRPr="007A4881" w:rsidRDefault="00BC4F7D" w:rsidP="00E1211C">
      <w:pPr>
        <w:pStyle w:val="3"/>
      </w:pPr>
      <w:bookmarkStart w:id="100" w:name="_Toc514600953"/>
      <w:bookmarkStart w:id="101" w:name="_Toc514600951"/>
      <w:bookmarkStart w:id="102" w:name="_Toc513214363"/>
      <w:bookmarkStart w:id="103" w:name="_Toc513381621"/>
      <w:bookmarkStart w:id="104" w:name="_Toc513386637"/>
      <w:bookmarkStart w:id="105" w:name="_Toc514231124"/>
      <w:r w:rsidRPr="007A4881">
        <w:rPr>
          <w:rFonts w:hint="eastAsia"/>
        </w:rPr>
        <w:t>中華民國銀行公會會員授信準則第20條規定：</w:t>
      </w:r>
      <w:r w:rsidRPr="007A4881">
        <w:rPr>
          <w:rFonts w:ascii="新細明體" w:eastAsia="新細明體" w:hAnsi="新細明體" w:hint="eastAsia"/>
        </w:rPr>
        <w:t>「</w:t>
      </w:r>
      <w:r w:rsidRPr="007A4881">
        <w:rPr>
          <w:rFonts w:hint="eastAsia"/>
        </w:rPr>
        <w:t>辦理授信業務應本安全性、流動性、公益性、收益性及成長性等五項基</w:t>
      </w:r>
      <w:r w:rsidRPr="007A4881">
        <w:rPr>
          <w:rFonts w:hAnsi="標楷體" w:hint="eastAsia"/>
        </w:rPr>
        <w:t>本原則，並依借款戶、資金用途、償還來源、債權保障及授信展望等五項審核原則核貸之。」</w:t>
      </w:r>
      <w:r w:rsidR="00223DF9" w:rsidRPr="007A4881">
        <w:rPr>
          <w:rFonts w:hAnsi="標楷體" w:hint="eastAsia"/>
        </w:rPr>
        <w:t>、第31條規定：「授信覆審追蹤工作，除承辦授信人員所提出應予追蹤管理之事項外，並循下列各款實施：</w:t>
      </w:r>
      <w:r w:rsidR="00223DF9" w:rsidRPr="007A4881">
        <w:rPr>
          <w:rFonts w:hAnsi="標楷體"/>
        </w:rPr>
        <w:t>(</w:t>
      </w:r>
      <w:r w:rsidR="00223DF9" w:rsidRPr="007A4881">
        <w:rPr>
          <w:rFonts w:hAnsi="標楷體" w:hint="eastAsia"/>
        </w:rPr>
        <w:t>一</w:t>
      </w:r>
      <w:r w:rsidR="00223DF9" w:rsidRPr="007A4881">
        <w:rPr>
          <w:rFonts w:hAnsi="標楷體"/>
        </w:rPr>
        <w:t>)</w:t>
      </w:r>
      <w:r w:rsidR="00223DF9" w:rsidRPr="007A4881">
        <w:rPr>
          <w:rFonts w:hAnsi="標楷體" w:hint="eastAsia"/>
        </w:rPr>
        <w:t>直接授信應查核其資金實際用途是否與申貸用途相符。對中、長期放款或經核准轉期之授信戶，應責成其就財務、業務及原計畫之進度按期填報並作必要之查核。</w:t>
      </w:r>
      <w:r w:rsidR="00223DF9" w:rsidRPr="007A4881">
        <w:rPr>
          <w:rFonts w:hAnsi="標楷體"/>
        </w:rPr>
        <w:t>(</w:t>
      </w:r>
      <w:r w:rsidR="00223DF9" w:rsidRPr="007A4881">
        <w:rPr>
          <w:rFonts w:hAnsi="標楷體" w:hint="eastAsia"/>
        </w:rPr>
        <w:t>二</w:t>
      </w:r>
      <w:r w:rsidR="00223DF9" w:rsidRPr="007A4881">
        <w:rPr>
          <w:rFonts w:hAnsi="標楷體"/>
        </w:rPr>
        <w:t>)</w:t>
      </w:r>
      <w:r w:rsidR="00223DF9" w:rsidRPr="007A4881">
        <w:rPr>
          <w:rFonts w:hAnsi="標楷體" w:hint="eastAsia"/>
        </w:rPr>
        <w:t>配合交易行為之週轉資金貸款應追蹤查核其交易行為是否實在</w:t>
      </w:r>
      <w:r w:rsidR="00223DF9" w:rsidRPr="007A4881">
        <w:rPr>
          <w:rFonts w:hAnsi="標楷體"/>
        </w:rPr>
        <w:t>……</w:t>
      </w:r>
      <w:r w:rsidR="00223DF9" w:rsidRPr="007A4881">
        <w:rPr>
          <w:rFonts w:hAnsi="標楷體" w:hint="eastAsia"/>
        </w:rPr>
        <w:t>」爰</w:t>
      </w:r>
      <w:r w:rsidRPr="007A4881">
        <w:rPr>
          <w:rFonts w:hAnsi="標楷體" w:hint="eastAsia"/>
        </w:rPr>
        <w:t>銀行</w:t>
      </w:r>
      <w:r w:rsidR="00223DF9" w:rsidRPr="007A4881">
        <w:rPr>
          <w:rFonts w:hAnsi="標楷體" w:hint="eastAsia"/>
        </w:rPr>
        <w:t>應依據上開規定辦理</w:t>
      </w:r>
      <w:r w:rsidR="00223DF9" w:rsidRPr="007A4881">
        <w:rPr>
          <w:rFonts w:hint="eastAsia"/>
        </w:rPr>
        <w:t>授信業務，並應追蹤</w:t>
      </w:r>
      <w:r w:rsidR="00223DF9" w:rsidRPr="007A4881">
        <w:rPr>
          <w:rFonts w:hAnsi="標楷體" w:hint="eastAsia"/>
        </w:rPr>
        <w:t>資金實際用途是否與申貸用途相符，</w:t>
      </w:r>
      <w:r w:rsidRPr="007A4881">
        <w:rPr>
          <w:rFonts w:hAnsi="標楷體" w:hint="eastAsia"/>
        </w:rPr>
        <w:t>對於金額較鉅，或發票人、應收帳款債務人集中，或屬其關</w:t>
      </w:r>
      <w:r w:rsidRPr="007A4881">
        <w:rPr>
          <w:rFonts w:hint="eastAsia"/>
        </w:rPr>
        <w:t>係（集團）企業所提供者，更應特別注意其風險集中情形，審慎辦理授信</w:t>
      </w:r>
      <w:r w:rsidR="00223DF9" w:rsidRPr="007A4881">
        <w:rPr>
          <w:rFonts w:hint="eastAsia"/>
        </w:rPr>
        <w:t>相關</w:t>
      </w:r>
      <w:r w:rsidRPr="007A4881">
        <w:rPr>
          <w:rFonts w:hint="eastAsia"/>
        </w:rPr>
        <w:t>作業。</w:t>
      </w:r>
      <w:r w:rsidR="00223DF9" w:rsidRPr="007A4881">
        <w:rPr>
          <w:rFonts w:hint="eastAsia"/>
        </w:rPr>
        <w:t>本案兆豐銀行經徵信後</w:t>
      </w:r>
      <w:r w:rsidR="00813ADA" w:rsidRPr="007A4881">
        <w:rPr>
          <w:rFonts w:hint="eastAsia"/>
        </w:rPr>
        <w:t>既已</w:t>
      </w:r>
      <w:r w:rsidR="00223DF9" w:rsidRPr="007A4881">
        <w:rPr>
          <w:rFonts w:hint="eastAsia"/>
        </w:rPr>
        <w:t>知悉慶富公司向銀行借款頗鉅，且該公司負債比率高、財務負擔不輕，與關係企業間互有資金融通情形，造船業財務結構薄弱及家族企業經營型態通病，風險控管須瞭解其金流及掌握還款來源</w:t>
      </w:r>
      <w:r w:rsidR="00813ADA" w:rsidRPr="007A4881">
        <w:rPr>
          <w:rFonts w:hint="eastAsia"/>
        </w:rPr>
        <w:t>等</w:t>
      </w:r>
      <w:r w:rsidR="00223DF9" w:rsidRPr="007A4881">
        <w:rPr>
          <w:rFonts w:hint="eastAsia"/>
        </w:rPr>
        <w:t>，自應</w:t>
      </w:r>
      <w:r w:rsidR="00813ADA" w:rsidRPr="007A4881">
        <w:rPr>
          <w:rFonts w:hint="eastAsia"/>
        </w:rPr>
        <w:t>特別注意</w:t>
      </w:r>
      <w:r w:rsidR="00C75C75" w:rsidRPr="007A4881">
        <w:rPr>
          <w:rFonts w:hint="eastAsia"/>
        </w:rPr>
        <w:t>落實</w:t>
      </w:r>
      <w:r w:rsidR="00813ADA" w:rsidRPr="007A4881">
        <w:rPr>
          <w:rFonts w:hint="eastAsia"/>
        </w:rPr>
        <w:t>貸放後管理</w:t>
      </w:r>
      <w:r w:rsidR="00C75C75" w:rsidRPr="007A4881">
        <w:rPr>
          <w:rFonts w:hint="eastAsia"/>
        </w:rPr>
        <w:t>工作，審慎管控</w:t>
      </w:r>
      <w:r w:rsidR="00C75C75" w:rsidRPr="007A4881">
        <w:rPr>
          <w:rFonts w:hAnsi="標楷體" w:hint="eastAsia"/>
        </w:rPr>
        <w:t>資金實際用途是否與申貸用途相符</w:t>
      </w:r>
      <w:r w:rsidR="00813ADA" w:rsidRPr="007A4881">
        <w:rPr>
          <w:rFonts w:hint="eastAsia"/>
        </w:rPr>
        <w:t>，以避免遭受違約風險之損失。</w:t>
      </w:r>
      <w:r w:rsidR="001A6489" w:rsidRPr="007A4881">
        <w:rPr>
          <w:rFonts w:hint="eastAsia"/>
        </w:rPr>
        <w:t>對於</w:t>
      </w:r>
      <w:r w:rsidR="00813ADA" w:rsidRPr="007A4881">
        <w:rPr>
          <w:rFonts w:hint="eastAsia"/>
          <w:lang w:eastAsia="zh-HK"/>
        </w:rPr>
        <w:t>管控</w:t>
      </w:r>
      <w:r w:rsidR="00813ADA" w:rsidRPr="007A4881">
        <w:rPr>
          <w:rFonts w:hint="eastAsia"/>
        </w:rPr>
        <w:t>慶富公司</w:t>
      </w:r>
      <w:r w:rsidR="001A6489" w:rsidRPr="007A4881">
        <w:rPr>
          <w:rFonts w:hint="eastAsia"/>
        </w:rPr>
        <w:t>資金用途一節，兆豐銀行</w:t>
      </w:r>
      <w:r w:rsidR="001A6489" w:rsidRPr="007A4881">
        <w:rPr>
          <w:rFonts w:hint="eastAsia"/>
          <w:lang w:eastAsia="zh-HK"/>
        </w:rPr>
        <w:t>雖</w:t>
      </w:r>
      <w:r w:rsidR="001A6489" w:rsidRPr="007A4881">
        <w:rPr>
          <w:rFonts w:hint="eastAsia"/>
        </w:rPr>
        <w:t>表示本案依目前第1艘至第13艘已交船，以及已開工之第14艘至第21艘巡防艇進度分別為92.2％、87.1％、85.1％、79.6％、65.2％、47.1％、29.1％、24.1％，應可佐證大部分資金用途確實用於建造巡防艇之用；</w:t>
      </w:r>
      <w:r w:rsidR="001A6489" w:rsidRPr="007A4881">
        <w:rPr>
          <w:rFonts w:hint="eastAsia"/>
          <w:lang w:eastAsia="zh-HK"/>
        </w:rPr>
        <w:t>然</w:t>
      </w:r>
      <w:r w:rsidR="00875DF5" w:rsidRPr="007A4881">
        <w:rPr>
          <w:rFonts w:hint="eastAsia"/>
          <w:lang w:eastAsia="zh-HK"/>
        </w:rPr>
        <w:t>依據</w:t>
      </w:r>
      <w:r w:rsidR="00875DF5" w:rsidRPr="007A4881">
        <w:rPr>
          <w:rFonts w:hint="eastAsia"/>
        </w:rPr>
        <w:t>金管會</w:t>
      </w:r>
      <w:r w:rsidR="0099592C" w:rsidRPr="007A4881">
        <w:rPr>
          <w:rFonts w:hint="eastAsia"/>
          <w:lang w:eastAsia="zh-HK"/>
        </w:rPr>
        <w:t>提供</w:t>
      </w:r>
      <w:r w:rsidR="00875DF5" w:rsidRPr="007A4881">
        <w:rPr>
          <w:rFonts w:hint="eastAsia"/>
          <w:lang w:eastAsia="zh-HK"/>
        </w:rPr>
        <w:t>本院</w:t>
      </w:r>
      <w:r w:rsidR="0099592C" w:rsidRPr="007A4881">
        <w:rPr>
          <w:rFonts w:hint="eastAsia"/>
          <w:lang w:eastAsia="zh-HK"/>
        </w:rPr>
        <w:t>資料</w:t>
      </w:r>
      <w:r w:rsidR="00875DF5" w:rsidRPr="007A4881">
        <w:rPr>
          <w:rFonts w:hint="eastAsia"/>
          <w:lang w:eastAsia="zh-HK"/>
        </w:rPr>
        <w:t>，</w:t>
      </w:r>
      <w:r w:rsidR="00875DF5" w:rsidRPr="007A4881">
        <w:rPr>
          <w:rFonts w:hint="eastAsia"/>
        </w:rPr>
        <w:t>兆豐銀行</w:t>
      </w:r>
      <w:r w:rsidR="00875DF5" w:rsidRPr="007A4881">
        <w:rPr>
          <w:rFonts w:hint="eastAsia"/>
          <w:snapToGrid w:val="0"/>
        </w:rPr>
        <w:t>授信撥貸作業</w:t>
      </w:r>
      <w:r w:rsidR="00875DF5" w:rsidRPr="007A4881">
        <w:rPr>
          <w:rFonts w:hint="eastAsia"/>
          <w:snapToGrid w:val="0"/>
          <w:lang w:eastAsia="zh-HK"/>
        </w:rPr>
        <w:t>顯有疏失，例如</w:t>
      </w:r>
      <w:r w:rsidR="00875DF5" w:rsidRPr="007A4881">
        <w:rPr>
          <w:snapToGrid w:val="0"/>
        </w:rPr>
        <w:t>慶富</w:t>
      </w:r>
      <w:r w:rsidR="00875DF5" w:rsidRPr="007A4881">
        <w:rPr>
          <w:rFonts w:hAnsi="標楷體" w:hint="eastAsia"/>
        </w:rPr>
        <w:t>公司</w:t>
      </w:r>
      <w:r w:rsidR="00875DF5" w:rsidRPr="007A4881">
        <w:rPr>
          <w:snapToGrid w:val="0"/>
        </w:rPr>
        <w:t>申請開發國內信用狀動用海巡署巡防艇專案貸款額度或一般短放額度，</w:t>
      </w:r>
      <w:r w:rsidR="00875DF5" w:rsidRPr="007A4881">
        <w:rPr>
          <w:rFonts w:hint="eastAsia"/>
          <w:snapToGrid w:val="0"/>
          <w:lang w:eastAsia="zh-HK"/>
        </w:rPr>
        <w:t>抑或</w:t>
      </w:r>
      <w:r w:rsidR="00875DF5" w:rsidRPr="007A4881">
        <w:rPr>
          <w:snapToGrid w:val="0"/>
        </w:rPr>
        <w:t>申請動用巡防救難艇之預付款</w:t>
      </w:r>
      <w:r w:rsidR="00875DF5" w:rsidRPr="007A4881">
        <w:rPr>
          <w:rFonts w:hint="eastAsia"/>
          <w:snapToGrid w:val="0"/>
        </w:rPr>
        <w:t>還款保證額度，</w:t>
      </w:r>
      <w:r w:rsidR="00875DF5" w:rsidRPr="007A4881">
        <w:rPr>
          <w:snapToGrid w:val="0"/>
        </w:rPr>
        <w:t>雖有徵提進貨廠商發票</w:t>
      </w:r>
      <w:r w:rsidR="00875DF5" w:rsidRPr="007A4881">
        <w:rPr>
          <w:rFonts w:hint="eastAsia"/>
          <w:snapToGrid w:val="0"/>
          <w:lang w:eastAsia="zh-HK"/>
        </w:rPr>
        <w:t>等作為</w:t>
      </w:r>
      <w:r w:rsidR="00875DF5" w:rsidRPr="007A4881">
        <w:rPr>
          <w:snapToGrid w:val="0"/>
        </w:rPr>
        <w:t>，惟進貨廠商非</w:t>
      </w:r>
      <w:r w:rsidR="00875DF5" w:rsidRPr="007A4881">
        <w:t>主要裝備製造廠商，且</w:t>
      </w:r>
      <w:r w:rsidR="00875DF5" w:rsidRPr="007A4881">
        <w:rPr>
          <w:snapToGrid w:val="0"/>
        </w:rPr>
        <w:t>對於營業地址相同、匯款代理人為同一人、公司負責人相同或過去年度未曾往來廠商者，</w:t>
      </w:r>
      <w:r w:rsidR="00875DF5" w:rsidRPr="007A4881">
        <w:rPr>
          <w:rFonts w:hint="eastAsia"/>
          <w:snapToGrid w:val="0"/>
          <w:lang w:eastAsia="zh-HK"/>
        </w:rPr>
        <w:t>該行</w:t>
      </w:r>
      <w:r w:rsidR="00875DF5" w:rsidRPr="007A4881">
        <w:rPr>
          <w:rFonts w:hint="eastAsia"/>
          <w:snapToGrid w:val="0"/>
        </w:rPr>
        <w:t>未</w:t>
      </w:r>
      <w:r w:rsidR="00875DF5" w:rsidRPr="007A4881">
        <w:rPr>
          <w:snapToGrid w:val="0"/>
        </w:rPr>
        <w:t>注意查證交易真實性，仍同意開立信用狀</w:t>
      </w:r>
      <w:r w:rsidR="00875DF5" w:rsidRPr="007A4881">
        <w:rPr>
          <w:rFonts w:hint="eastAsia"/>
          <w:snapToGrid w:val="0"/>
          <w:lang w:eastAsia="zh-HK"/>
        </w:rPr>
        <w:t>或</w:t>
      </w:r>
      <w:r w:rsidR="00875DF5" w:rsidRPr="007A4881">
        <w:rPr>
          <w:snapToGrid w:val="0"/>
        </w:rPr>
        <w:t>接受廠商請款</w:t>
      </w:r>
      <w:r w:rsidR="00A22120" w:rsidRPr="007A4881">
        <w:rPr>
          <w:rFonts w:hint="eastAsia"/>
          <w:snapToGrid w:val="0"/>
          <w:lang w:eastAsia="zh-HK"/>
        </w:rPr>
        <w:t>並撥款</w:t>
      </w:r>
      <w:r w:rsidR="00875DF5" w:rsidRPr="007A4881">
        <w:rPr>
          <w:snapToGrid w:val="0"/>
        </w:rPr>
        <w:t>，嗣後</w:t>
      </w:r>
      <w:r w:rsidR="00875DF5" w:rsidRPr="007A4881">
        <w:rPr>
          <w:rFonts w:hint="eastAsia"/>
          <w:snapToGrid w:val="0"/>
          <w:lang w:eastAsia="zh-HK"/>
        </w:rPr>
        <w:t>其</w:t>
      </w:r>
      <w:r w:rsidR="00875DF5" w:rsidRPr="007A4881">
        <w:rPr>
          <w:snapToGrid w:val="0"/>
        </w:rPr>
        <w:t>資金</w:t>
      </w:r>
      <w:r w:rsidR="001A6489" w:rsidRPr="007A4881">
        <w:rPr>
          <w:rFonts w:hint="eastAsia"/>
          <w:snapToGrid w:val="0"/>
          <w:lang w:eastAsia="zh-HK"/>
        </w:rPr>
        <w:t>流向</w:t>
      </w:r>
      <w:r w:rsidR="00A22120" w:rsidRPr="007A4881">
        <w:rPr>
          <w:rFonts w:hint="eastAsia"/>
          <w:snapToGrid w:val="0"/>
          <w:lang w:eastAsia="zh-HK"/>
        </w:rPr>
        <w:t>有</w:t>
      </w:r>
      <w:r w:rsidR="00875DF5" w:rsidRPr="007A4881">
        <w:rPr>
          <w:snapToGrid w:val="0"/>
        </w:rPr>
        <w:t>並非用於建造巡防救難艇</w:t>
      </w:r>
      <w:r w:rsidR="001A6489" w:rsidRPr="007A4881">
        <w:rPr>
          <w:rFonts w:hint="eastAsia"/>
          <w:snapToGrid w:val="0"/>
          <w:lang w:eastAsia="zh-HK"/>
        </w:rPr>
        <w:t>情形</w:t>
      </w:r>
      <w:r w:rsidR="00875DF5" w:rsidRPr="007A4881">
        <w:rPr>
          <w:snapToGrid w:val="0"/>
        </w:rPr>
        <w:t>，</w:t>
      </w:r>
      <w:r w:rsidR="001A6489" w:rsidRPr="007A4881">
        <w:rPr>
          <w:rFonts w:hint="eastAsia"/>
          <w:snapToGrid w:val="0"/>
          <w:lang w:eastAsia="zh-HK"/>
        </w:rPr>
        <w:t>包</w:t>
      </w:r>
      <w:r w:rsidR="001A6489" w:rsidRPr="007A4881">
        <w:rPr>
          <w:rFonts w:hint="eastAsia"/>
          <w:snapToGrid w:val="0"/>
        </w:rPr>
        <w:t>括：</w:t>
      </w:r>
      <w:r w:rsidR="00875DF5" w:rsidRPr="007A4881">
        <w:rPr>
          <w:snapToGrid w:val="0"/>
        </w:rPr>
        <w:t>流入慶富</w:t>
      </w:r>
      <w:r w:rsidR="00875DF5" w:rsidRPr="007A4881">
        <w:rPr>
          <w:rFonts w:hAnsi="標楷體" w:hint="eastAsia"/>
        </w:rPr>
        <w:t>公司</w:t>
      </w:r>
      <w:r w:rsidR="00875DF5" w:rsidRPr="007A4881">
        <w:rPr>
          <w:snapToGrid w:val="0"/>
        </w:rPr>
        <w:t>負責人或其配偶之帳戶</w:t>
      </w:r>
      <w:r w:rsidR="001A6489" w:rsidRPr="007A4881">
        <w:rPr>
          <w:rFonts w:hint="eastAsia"/>
          <w:snapToGrid w:val="0"/>
        </w:rPr>
        <w:t>、</w:t>
      </w:r>
      <w:r w:rsidR="001A6489" w:rsidRPr="007A4881">
        <w:rPr>
          <w:snapToGrid w:val="0"/>
        </w:rPr>
        <w:t>流入慶富</w:t>
      </w:r>
      <w:r w:rsidR="001A6489" w:rsidRPr="007A4881">
        <w:rPr>
          <w:rFonts w:hAnsi="標楷體" w:hint="eastAsia"/>
        </w:rPr>
        <w:t>公司</w:t>
      </w:r>
      <w:r w:rsidR="001A6489" w:rsidRPr="007A4881">
        <w:rPr>
          <w:snapToGrid w:val="0"/>
        </w:rPr>
        <w:t>關係企業帳戶</w:t>
      </w:r>
      <w:r w:rsidR="00AC1217" w:rsidRPr="007A4881">
        <w:rPr>
          <w:rFonts w:hint="eastAsia"/>
          <w:snapToGrid w:val="0"/>
        </w:rPr>
        <w:t>、</w:t>
      </w:r>
      <w:r w:rsidR="00AC1217" w:rsidRPr="007A4881">
        <w:rPr>
          <w:rFonts w:hint="eastAsia"/>
          <w:snapToGrid w:val="0"/>
          <w:lang w:eastAsia="zh-HK"/>
        </w:rPr>
        <w:t>用以</w:t>
      </w:r>
      <w:r w:rsidR="00AC1217" w:rsidRPr="007A4881">
        <w:rPr>
          <w:snapToGrid w:val="0"/>
        </w:rPr>
        <w:t>償還</w:t>
      </w:r>
      <w:r w:rsidR="00AC1217" w:rsidRPr="007A4881">
        <w:rPr>
          <w:rFonts w:hint="eastAsia"/>
        </w:rPr>
        <w:t>慶富公司</w:t>
      </w:r>
      <w:r w:rsidR="00AF675F" w:rsidRPr="007A4881">
        <w:rPr>
          <w:rFonts w:hint="eastAsia"/>
          <w:lang w:eastAsia="zh-HK"/>
        </w:rPr>
        <w:t>及其</w:t>
      </w:r>
      <w:r w:rsidR="007B4EBC" w:rsidRPr="007A4881">
        <w:rPr>
          <w:snapToGrid w:val="0"/>
        </w:rPr>
        <w:t>關係企業</w:t>
      </w:r>
      <w:r w:rsidR="00AC1217" w:rsidRPr="007A4881">
        <w:rPr>
          <w:snapToGrid w:val="0"/>
        </w:rPr>
        <w:t>在</w:t>
      </w:r>
      <w:r w:rsidR="00AC1217" w:rsidRPr="007A4881">
        <w:rPr>
          <w:rFonts w:hint="eastAsia"/>
          <w:snapToGrid w:val="0"/>
        </w:rPr>
        <w:t>兆豐銀行</w:t>
      </w:r>
      <w:r w:rsidR="00AC1217" w:rsidRPr="007A4881">
        <w:rPr>
          <w:snapToGrid w:val="0"/>
        </w:rPr>
        <w:t>及其他銀行之貸款</w:t>
      </w:r>
      <w:r w:rsidR="00AC1217" w:rsidRPr="007A4881">
        <w:rPr>
          <w:rFonts w:hint="eastAsia"/>
          <w:snapToGrid w:val="0"/>
          <w:lang w:eastAsia="zh-HK"/>
        </w:rPr>
        <w:t>等</w:t>
      </w:r>
      <w:r w:rsidR="00875DF5" w:rsidRPr="007A4881">
        <w:rPr>
          <w:rFonts w:hint="eastAsia"/>
          <w:snapToGrid w:val="0"/>
          <w:lang w:eastAsia="zh-HK"/>
        </w:rPr>
        <w:t>情形</w:t>
      </w:r>
      <w:r w:rsidR="00875DF5" w:rsidRPr="007A4881">
        <w:rPr>
          <w:snapToGrid w:val="0"/>
        </w:rPr>
        <w:t>，</w:t>
      </w:r>
      <w:r w:rsidR="00A22120" w:rsidRPr="007A4881">
        <w:rPr>
          <w:rFonts w:hint="eastAsia"/>
          <w:snapToGrid w:val="0"/>
          <w:lang w:eastAsia="zh-HK"/>
        </w:rPr>
        <w:t>足</w:t>
      </w:r>
      <w:r w:rsidR="00875DF5" w:rsidRPr="007A4881">
        <w:rPr>
          <w:snapToGrid w:val="0"/>
        </w:rPr>
        <w:t>顯</w:t>
      </w:r>
      <w:r w:rsidR="00875DF5" w:rsidRPr="007A4881">
        <w:rPr>
          <w:rFonts w:hint="eastAsia"/>
          <w:snapToGrid w:val="0"/>
        </w:rPr>
        <w:t>兆豐銀行</w:t>
      </w:r>
      <w:r w:rsidR="00875DF5" w:rsidRPr="007A4881">
        <w:rPr>
          <w:snapToGrid w:val="0"/>
        </w:rPr>
        <w:t>授信撥貸</w:t>
      </w:r>
      <w:r w:rsidR="00A22120" w:rsidRPr="007A4881">
        <w:rPr>
          <w:rFonts w:hint="eastAsia"/>
          <w:snapToGrid w:val="0"/>
          <w:lang w:eastAsia="zh-HK"/>
        </w:rPr>
        <w:t>及</w:t>
      </w:r>
      <w:r w:rsidR="00A22120" w:rsidRPr="007A4881">
        <w:rPr>
          <w:rFonts w:hint="eastAsia"/>
          <w:snapToGrid w:val="0"/>
        </w:rPr>
        <w:t>追蹤授信</w:t>
      </w:r>
      <w:r w:rsidR="00A22120" w:rsidRPr="007A4881">
        <w:rPr>
          <w:rFonts w:hint="eastAsia"/>
          <w:snapToGrid w:val="0"/>
          <w:lang w:eastAsia="zh-HK"/>
        </w:rPr>
        <w:t>資金</w:t>
      </w:r>
      <w:r w:rsidR="00A22120" w:rsidRPr="007A4881">
        <w:rPr>
          <w:rFonts w:hint="eastAsia"/>
          <w:snapToGrid w:val="0"/>
        </w:rPr>
        <w:t>用途是否與申貸用途相符</w:t>
      </w:r>
      <w:r w:rsidR="00A22120" w:rsidRPr="007A4881">
        <w:rPr>
          <w:rFonts w:hint="eastAsia"/>
          <w:snapToGrid w:val="0"/>
          <w:lang w:eastAsia="zh-HK"/>
        </w:rPr>
        <w:t>等相關</w:t>
      </w:r>
      <w:r w:rsidR="00A22120" w:rsidRPr="007A4881">
        <w:rPr>
          <w:snapToGrid w:val="0"/>
        </w:rPr>
        <w:t>作業，</w:t>
      </w:r>
      <w:r w:rsidR="00A22120" w:rsidRPr="007A4881">
        <w:rPr>
          <w:rFonts w:hint="eastAsia"/>
          <w:snapToGrid w:val="0"/>
          <w:lang w:eastAsia="zh-HK"/>
        </w:rPr>
        <w:t>均未能有效落實</w:t>
      </w:r>
      <w:r w:rsidR="00A22120" w:rsidRPr="007A4881">
        <w:rPr>
          <w:snapToGrid w:val="0"/>
        </w:rPr>
        <w:t>內部控制制度</w:t>
      </w:r>
      <w:r w:rsidR="001A6489" w:rsidRPr="007A4881">
        <w:rPr>
          <w:snapToGrid w:val="0"/>
        </w:rPr>
        <w:t>，</w:t>
      </w:r>
      <w:r w:rsidR="001A6489" w:rsidRPr="007A4881">
        <w:rPr>
          <w:rFonts w:hint="eastAsia"/>
          <w:snapToGrid w:val="0"/>
        </w:rPr>
        <w:t>未</w:t>
      </w:r>
      <w:r w:rsidR="00AC1217" w:rsidRPr="007A4881">
        <w:rPr>
          <w:rFonts w:hint="eastAsia"/>
          <w:snapToGrid w:val="0"/>
          <w:lang w:eastAsia="zh-HK"/>
        </w:rPr>
        <w:t>能</w:t>
      </w:r>
      <w:r w:rsidR="001A6489" w:rsidRPr="007A4881">
        <w:rPr>
          <w:rFonts w:hint="eastAsia"/>
          <w:snapToGrid w:val="0"/>
        </w:rPr>
        <w:t>妥適</w:t>
      </w:r>
      <w:r w:rsidR="007B4EBC" w:rsidRPr="007A4881">
        <w:rPr>
          <w:rFonts w:hint="eastAsia"/>
          <w:snapToGrid w:val="0"/>
          <w:lang w:eastAsia="zh-HK"/>
        </w:rPr>
        <w:t>管控</w:t>
      </w:r>
      <w:r w:rsidR="001A6489" w:rsidRPr="007A4881">
        <w:rPr>
          <w:snapToGrid w:val="0"/>
        </w:rPr>
        <w:t>慶富</w:t>
      </w:r>
      <w:r w:rsidR="001A6489" w:rsidRPr="007A4881">
        <w:rPr>
          <w:rFonts w:hAnsi="標楷體" w:hint="eastAsia"/>
        </w:rPr>
        <w:t>公司</w:t>
      </w:r>
      <w:r w:rsidR="00AC1217" w:rsidRPr="007A4881">
        <w:rPr>
          <w:rFonts w:hAnsi="標楷體" w:hint="eastAsia"/>
          <w:lang w:eastAsia="zh-HK"/>
        </w:rPr>
        <w:t>相關</w:t>
      </w:r>
      <w:r w:rsidR="001A6489" w:rsidRPr="007A4881">
        <w:rPr>
          <w:rFonts w:hint="eastAsia"/>
          <w:snapToGrid w:val="0"/>
        </w:rPr>
        <w:t>資金</w:t>
      </w:r>
      <w:r w:rsidR="00AC1217" w:rsidRPr="007A4881">
        <w:rPr>
          <w:rFonts w:hint="eastAsia"/>
          <w:snapToGrid w:val="0"/>
          <w:lang w:eastAsia="zh-HK"/>
        </w:rPr>
        <w:t>實際用途</w:t>
      </w:r>
      <w:r w:rsidR="007B4EBC" w:rsidRPr="007A4881">
        <w:rPr>
          <w:rFonts w:hint="eastAsia"/>
          <w:snapToGrid w:val="0"/>
        </w:rPr>
        <w:t>，貸後管理</w:t>
      </w:r>
      <w:r w:rsidR="007B4EBC" w:rsidRPr="007A4881">
        <w:rPr>
          <w:rFonts w:hint="eastAsia"/>
          <w:snapToGrid w:val="0"/>
          <w:lang w:eastAsia="zh-HK"/>
        </w:rPr>
        <w:t>猶如虛應故事，實應檢討</w:t>
      </w:r>
      <w:r w:rsidR="001A6489" w:rsidRPr="007A4881">
        <w:rPr>
          <w:rFonts w:hint="eastAsia"/>
          <w:snapToGrid w:val="0"/>
        </w:rPr>
        <w:t>。</w:t>
      </w:r>
      <w:r w:rsidR="00875DF5" w:rsidRPr="007A4881">
        <w:rPr>
          <w:rFonts w:hint="eastAsia"/>
          <w:snapToGrid w:val="0"/>
        </w:rPr>
        <w:t>按</w:t>
      </w:r>
      <w:r w:rsidR="00875DF5" w:rsidRPr="007A4881">
        <w:rPr>
          <w:snapToGrid w:val="0"/>
        </w:rPr>
        <w:t>慶富</w:t>
      </w:r>
      <w:r w:rsidR="00875DF5" w:rsidRPr="007A4881">
        <w:rPr>
          <w:rFonts w:hAnsi="標楷體" w:hint="eastAsia"/>
        </w:rPr>
        <w:t>公司若將資金</w:t>
      </w:r>
      <w:r w:rsidR="00875DF5" w:rsidRPr="007A4881">
        <w:rPr>
          <w:rFonts w:hint="eastAsia"/>
        </w:rPr>
        <w:t>匯往其他金融機構之帳戶後，各銀行基於保密義務，兆豐銀行的確難以</w:t>
      </w:r>
      <w:r w:rsidR="00C75C75" w:rsidRPr="007A4881">
        <w:rPr>
          <w:rFonts w:hint="eastAsia"/>
        </w:rPr>
        <w:t>詳</w:t>
      </w:r>
      <w:r w:rsidR="00875DF5" w:rsidRPr="007A4881">
        <w:rPr>
          <w:rFonts w:hint="eastAsia"/>
        </w:rPr>
        <w:t>查其後續資金之移轉情形，然</w:t>
      </w:r>
      <w:r w:rsidR="007B4EBC" w:rsidRPr="007A4881">
        <w:rPr>
          <w:rFonts w:hint="eastAsia"/>
          <w:lang w:eastAsia="zh-HK"/>
        </w:rPr>
        <w:t>該公司</w:t>
      </w:r>
      <w:r w:rsidR="007B4EBC" w:rsidRPr="007A4881">
        <w:rPr>
          <w:snapToGrid w:val="0"/>
        </w:rPr>
        <w:t>申請動用巡防救難艇之預付款</w:t>
      </w:r>
      <w:r w:rsidR="007B4EBC" w:rsidRPr="007A4881">
        <w:rPr>
          <w:rFonts w:hint="eastAsia"/>
          <w:snapToGrid w:val="0"/>
        </w:rPr>
        <w:t>還款保證額度</w:t>
      </w:r>
      <w:r w:rsidR="00C75C75" w:rsidRPr="007A4881">
        <w:rPr>
          <w:rFonts w:hint="eastAsia"/>
          <w:snapToGrid w:val="0"/>
        </w:rPr>
        <w:t>後</w:t>
      </w:r>
      <w:r w:rsidR="00875DF5" w:rsidRPr="007A4881">
        <w:rPr>
          <w:rFonts w:hint="eastAsia"/>
        </w:rPr>
        <w:t>，分別於102年9</w:t>
      </w:r>
      <w:r w:rsidR="00875DF5" w:rsidRPr="007A4881">
        <w:t>月</w:t>
      </w:r>
      <w:r w:rsidR="00875DF5" w:rsidRPr="007A4881">
        <w:rPr>
          <w:rFonts w:hint="eastAsia"/>
        </w:rPr>
        <w:t>2日及106年6</w:t>
      </w:r>
      <w:r w:rsidR="00875DF5" w:rsidRPr="007A4881">
        <w:t>月</w:t>
      </w:r>
      <w:r w:rsidR="00875DF5" w:rsidRPr="007A4881">
        <w:rPr>
          <w:rFonts w:hint="eastAsia"/>
        </w:rPr>
        <w:t>26日用以償還</w:t>
      </w:r>
      <w:r w:rsidR="00AF675F" w:rsidRPr="007A4881">
        <w:rPr>
          <w:rFonts w:hint="eastAsia"/>
        </w:rPr>
        <w:t>該公司</w:t>
      </w:r>
      <w:r w:rsidR="00AF675F" w:rsidRPr="007A4881">
        <w:rPr>
          <w:rFonts w:hint="eastAsia"/>
          <w:lang w:eastAsia="zh-HK"/>
        </w:rPr>
        <w:t>及其</w:t>
      </w:r>
      <w:r w:rsidR="00AF675F" w:rsidRPr="007A4881">
        <w:rPr>
          <w:snapToGrid w:val="0"/>
        </w:rPr>
        <w:t>關係企業</w:t>
      </w:r>
      <w:r w:rsidR="00875DF5" w:rsidRPr="007A4881">
        <w:rPr>
          <w:rFonts w:hint="eastAsia"/>
        </w:rPr>
        <w:t>在兆豐銀行</w:t>
      </w:r>
      <w:r w:rsidR="0099592C" w:rsidRPr="007A4881">
        <w:rPr>
          <w:rFonts w:hint="eastAsia"/>
        </w:rPr>
        <w:t>568</w:t>
      </w:r>
      <w:r w:rsidR="0099592C" w:rsidRPr="007A4881">
        <w:rPr>
          <w:rFonts w:hint="eastAsia"/>
          <w:lang w:eastAsia="zh-HK"/>
        </w:rPr>
        <w:t>萬</w:t>
      </w:r>
      <w:r w:rsidR="00FB16FE" w:rsidRPr="007A4881">
        <w:rPr>
          <w:rFonts w:hint="eastAsia"/>
        </w:rPr>
        <w:t>9,239</w:t>
      </w:r>
      <w:r w:rsidR="0099592C" w:rsidRPr="007A4881">
        <w:rPr>
          <w:rFonts w:hint="eastAsia"/>
          <w:lang w:eastAsia="zh-HK"/>
        </w:rPr>
        <w:t>元及2,946萬元</w:t>
      </w:r>
      <w:r w:rsidR="00875DF5" w:rsidRPr="007A4881">
        <w:rPr>
          <w:rFonts w:hint="eastAsia"/>
        </w:rPr>
        <w:t>之</w:t>
      </w:r>
      <w:r w:rsidR="00875DF5" w:rsidRPr="007A4881">
        <w:t>貸款</w:t>
      </w:r>
      <w:r w:rsidR="00875DF5" w:rsidRPr="007A4881">
        <w:rPr>
          <w:rFonts w:hint="eastAsia"/>
        </w:rPr>
        <w:t>，兆豐銀行難</w:t>
      </w:r>
      <w:r w:rsidR="0099592C" w:rsidRPr="007A4881">
        <w:rPr>
          <w:rFonts w:hint="eastAsia"/>
          <w:lang w:eastAsia="zh-HK"/>
        </w:rPr>
        <w:t>稱</w:t>
      </w:r>
      <w:r w:rsidR="00875DF5" w:rsidRPr="007A4881">
        <w:rPr>
          <w:rFonts w:hint="eastAsia"/>
        </w:rPr>
        <w:t>不知情</w:t>
      </w:r>
      <w:r w:rsidR="007B4EBC" w:rsidRPr="007A4881">
        <w:rPr>
          <w:rFonts w:hint="eastAsia"/>
        </w:rPr>
        <w:t>，</w:t>
      </w:r>
      <w:r w:rsidR="00C75C75" w:rsidRPr="007A4881">
        <w:rPr>
          <w:rFonts w:hint="eastAsia"/>
        </w:rPr>
        <w:t>核</w:t>
      </w:r>
      <w:r w:rsidR="00813ADA" w:rsidRPr="007A4881">
        <w:rPr>
          <w:rFonts w:hint="eastAsia"/>
        </w:rPr>
        <w:t>該行</w:t>
      </w:r>
      <w:r w:rsidR="00C75C75" w:rsidRPr="007A4881">
        <w:rPr>
          <w:rFonts w:hint="eastAsia"/>
        </w:rPr>
        <w:t>所為，</w:t>
      </w:r>
      <w:r w:rsidR="00813ADA" w:rsidRPr="007A4881">
        <w:rPr>
          <w:rFonts w:hint="eastAsia"/>
        </w:rPr>
        <w:t>顯然未依上開規定</w:t>
      </w:r>
      <w:r w:rsidR="00C75C75" w:rsidRPr="007A4881">
        <w:rPr>
          <w:rFonts w:hAnsi="標楷體" w:hint="eastAsia"/>
        </w:rPr>
        <w:t>查核</w:t>
      </w:r>
      <w:r w:rsidR="00813ADA" w:rsidRPr="007A4881">
        <w:rPr>
          <w:rFonts w:hAnsi="標楷體" w:hint="eastAsia"/>
        </w:rPr>
        <w:t>資金實際用途是否與申貸用途相符</w:t>
      </w:r>
      <w:r w:rsidR="00813ADA" w:rsidRPr="007A4881">
        <w:rPr>
          <w:rFonts w:hint="eastAsia"/>
        </w:rPr>
        <w:t>，</w:t>
      </w:r>
      <w:r w:rsidR="007B4EBC" w:rsidRPr="007A4881">
        <w:rPr>
          <w:rFonts w:hint="eastAsia"/>
          <w:lang w:eastAsia="zh-HK"/>
        </w:rPr>
        <w:t>相關內部控制，完全失靈</w:t>
      </w:r>
      <w:r w:rsidR="00AC1217" w:rsidRPr="007A4881">
        <w:rPr>
          <w:rFonts w:hint="eastAsia"/>
        </w:rPr>
        <w:t>。</w:t>
      </w:r>
      <w:r w:rsidR="00875DF5" w:rsidRPr="007A4881">
        <w:rPr>
          <w:rFonts w:hint="eastAsia"/>
        </w:rPr>
        <w:t>縱然本案呆帳之發生係受</w:t>
      </w:r>
      <w:r w:rsidR="00C75C75" w:rsidRPr="007A4881">
        <w:rPr>
          <w:snapToGrid w:val="0"/>
        </w:rPr>
        <w:t>慶富</w:t>
      </w:r>
      <w:r w:rsidR="00C75C75" w:rsidRPr="007A4881">
        <w:rPr>
          <w:rFonts w:hAnsi="標楷體" w:hint="eastAsia"/>
        </w:rPr>
        <w:t>公司</w:t>
      </w:r>
      <w:r w:rsidR="00875DF5" w:rsidRPr="007A4881">
        <w:rPr>
          <w:rFonts w:hint="eastAsia"/>
        </w:rPr>
        <w:t>於其他金融機構借款違約所波及，然兆豐銀行</w:t>
      </w:r>
      <w:r w:rsidR="00AF675F" w:rsidRPr="007A4881">
        <w:rPr>
          <w:rFonts w:hint="eastAsia"/>
          <w:lang w:eastAsia="zh-HK"/>
        </w:rPr>
        <w:t>明</w:t>
      </w:r>
      <w:r w:rsidR="00875DF5" w:rsidRPr="007A4881">
        <w:rPr>
          <w:rFonts w:hint="eastAsia"/>
        </w:rPr>
        <w:t>顯輕忽本案違約之可能及風險，未落實徵信、授信、撥款及貸後管理等內部控制作業，確應檢討。本案兆豐銀行估計損失金額高達12億元，財政部應確實要求並督導派赴該行母公司兆豐金融控股股份有限公司之公股代表，以本案為鑑，切實檢討相關缺失，落實並強化該行內部控制，以維公股權益及銀行聲譽。</w:t>
      </w:r>
      <w:bookmarkEnd w:id="100"/>
    </w:p>
    <w:p w:rsidR="00E9687F" w:rsidRPr="007A4881" w:rsidRDefault="00875DF5" w:rsidP="005337C6">
      <w:pPr>
        <w:pStyle w:val="2"/>
        <w:numPr>
          <w:ilvl w:val="1"/>
          <w:numId w:val="1"/>
        </w:numPr>
        <w:ind w:left="1020" w:hanging="680"/>
        <w:rPr>
          <w:b/>
        </w:rPr>
      </w:pPr>
      <w:bookmarkStart w:id="106" w:name="_Toc513386638"/>
      <w:bookmarkStart w:id="107" w:name="_Toc514600954"/>
      <w:bookmarkEnd w:id="101"/>
      <w:bookmarkEnd w:id="102"/>
      <w:bookmarkEnd w:id="103"/>
      <w:bookmarkEnd w:id="104"/>
      <w:bookmarkEnd w:id="105"/>
      <w:r w:rsidRPr="007A4881">
        <w:rPr>
          <w:rFonts w:hint="eastAsia"/>
          <w:b/>
          <w:snapToGrid w:val="0"/>
        </w:rPr>
        <w:t>金管會除督促本案兆豐銀行個案缺失外，就本案例所呈現於制度面之各項可能缺失，</w:t>
      </w:r>
      <w:r w:rsidRPr="007A4881">
        <w:rPr>
          <w:rFonts w:hAnsi="標楷體" w:hint="eastAsia"/>
          <w:b/>
        </w:rPr>
        <w:t>目前推動中之相關</w:t>
      </w:r>
      <w:r w:rsidRPr="007A4881">
        <w:rPr>
          <w:rFonts w:hint="eastAsia"/>
          <w:b/>
        </w:rPr>
        <w:t>改善措施，均應落實辦理。此外，</w:t>
      </w:r>
      <w:r w:rsidRPr="007A4881">
        <w:rPr>
          <w:rFonts w:hint="eastAsia"/>
          <w:b/>
          <w:snapToGrid w:val="0"/>
        </w:rPr>
        <w:t>金管會允宜持續就本案例所發現其他問題，研議並建立具體防弊機制，以協助並督促各銀行有效強化相關之內部控制，俾利其進一步減輕其營運風險而得以減少類似本案發生巨額損失之可能。</w:t>
      </w:r>
      <w:bookmarkEnd w:id="106"/>
      <w:bookmarkEnd w:id="107"/>
    </w:p>
    <w:p w:rsidR="003E7B2E" w:rsidRPr="007A4881" w:rsidRDefault="004516E7" w:rsidP="003E7B2E">
      <w:pPr>
        <w:pStyle w:val="3"/>
      </w:pPr>
      <w:bookmarkStart w:id="108" w:name="_Toc513214365"/>
      <w:bookmarkStart w:id="109" w:name="_Toc513381623"/>
      <w:bookmarkStart w:id="110" w:name="_Toc513386639"/>
      <w:bookmarkStart w:id="111" w:name="_Toc514231126"/>
      <w:bookmarkStart w:id="112" w:name="_Toc514600955"/>
      <w:r w:rsidRPr="007A4881">
        <w:rPr>
          <w:rFonts w:hint="eastAsia"/>
        </w:rPr>
        <w:t>兆豐銀行辦理慶富公司及其關聯戶授信違約案，兆豐銀行於106年11月6日向金管會通報重大偶發事件，並於106年11月14日函報金管會本案詳細資料及後續處理情形。金管會針對兆豐銀行辦理慶富集團關係企業授信辦</w:t>
      </w:r>
      <w:r w:rsidRPr="007A4881">
        <w:rPr>
          <w:rFonts w:hAnsi="標楷體" w:hint="eastAsia"/>
        </w:rPr>
        <w:t>理專案檢查後，認為該行未落實授信業務公司治理、未建立通案性專案融資內部制度及規範、以及未落實徵信、授信、撥款及貸後管理等內部控制作業，評</w:t>
      </w:r>
      <w:r w:rsidRPr="007A4881">
        <w:rPr>
          <w:rFonts w:hint="eastAsia"/>
        </w:rPr>
        <w:t>估所承受之風險以採用適當政策與程序，將風險控制在可承受範圍之內等，於106年12月29日依銀行法核處兆豐銀行400萬元罰鍰。</w:t>
      </w:r>
      <w:r w:rsidR="00D07F71" w:rsidRPr="007A4881">
        <w:rPr>
          <w:rFonts w:hint="eastAsia"/>
        </w:rPr>
        <w:t>針對本案之檢討及相關制度之檢視</w:t>
      </w:r>
      <w:r w:rsidR="00D15F9F" w:rsidRPr="007A4881">
        <w:rPr>
          <w:rFonts w:hint="eastAsia"/>
        </w:rPr>
        <w:t>，</w:t>
      </w:r>
      <w:r w:rsidR="001D5524" w:rsidRPr="007A4881">
        <w:rPr>
          <w:rFonts w:hint="eastAsia"/>
        </w:rPr>
        <w:t>金管會於接受本院詢問時表示，銀行辦理授信業務之本質係在承擔風險並妥善管理風險；綜觀海巡署巡防救難艇專案授信主要問題，係銀行在制度面、執行面及相關作業面未臻完善</w:t>
      </w:r>
      <w:r w:rsidR="00274391" w:rsidRPr="007A4881">
        <w:rPr>
          <w:rFonts w:hint="eastAsia"/>
        </w:rPr>
        <w:t>，該會已就兆豐銀行個案缺失予以處分及導正</w:t>
      </w:r>
      <w:r w:rsidR="003E7B2E" w:rsidRPr="007A4881">
        <w:rPr>
          <w:rFonts w:hint="eastAsia"/>
        </w:rPr>
        <w:t>，並將就公司治理、專案融資等面向，持續推動及辦理下列制度面改善：</w:t>
      </w:r>
      <w:bookmarkEnd w:id="108"/>
      <w:bookmarkEnd w:id="109"/>
      <w:bookmarkEnd w:id="110"/>
      <w:bookmarkEnd w:id="111"/>
      <w:bookmarkEnd w:id="112"/>
    </w:p>
    <w:p w:rsidR="003E7B2E" w:rsidRPr="007A4881" w:rsidRDefault="003E7B2E" w:rsidP="003E7B2E">
      <w:pPr>
        <w:pStyle w:val="4"/>
      </w:pPr>
      <w:r w:rsidRPr="007A4881">
        <w:rPr>
          <w:rFonts w:hint="eastAsia"/>
        </w:rPr>
        <w:t>為落實授信業務公司治理，將要求各銀行自行研議規範一定金額以上之授信案，須由至少一名獨立董事或監察人參與常務董事會討論，或由董事會議決該授信案。</w:t>
      </w:r>
    </w:p>
    <w:p w:rsidR="003E7B2E" w:rsidRPr="007A4881" w:rsidRDefault="003E7B2E" w:rsidP="003E7B2E">
      <w:pPr>
        <w:pStyle w:val="4"/>
      </w:pPr>
      <w:r w:rsidRPr="007A4881">
        <w:rPr>
          <w:rFonts w:hint="eastAsia"/>
        </w:rPr>
        <w:t>為加強銀行辦理公共工程採購案及專業融資之風險管理，已請銀行公會研議政府採購機關(構)、廠商、銀行間之三方合約及照會機制，內容至少包括資金控管及資訊確認(照會)等方面。</w:t>
      </w:r>
    </w:p>
    <w:p w:rsidR="003E7B2E" w:rsidRPr="007A4881" w:rsidRDefault="003E7B2E" w:rsidP="003E7B2E">
      <w:pPr>
        <w:pStyle w:val="4"/>
      </w:pPr>
      <w:r w:rsidRPr="007A4881">
        <w:rPr>
          <w:rFonts w:hint="eastAsia"/>
        </w:rPr>
        <w:t>請銀行公會研議專案融資之原則性規範，應至少包括確認專案投資計畫是否適用專案融資、辦理盡職調查重點、與借款人協商風險分攤機制及擔保架構、融資銀行之權益及追索權、籌組銀行團之程序、貸後管理機制等。</w:t>
      </w:r>
    </w:p>
    <w:p w:rsidR="005337C6" w:rsidRPr="007A4881" w:rsidRDefault="005E3062" w:rsidP="00A41123">
      <w:pPr>
        <w:pStyle w:val="3"/>
        <w:rPr>
          <w:rFonts w:hAnsi="標楷體"/>
          <w:szCs w:val="32"/>
        </w:rPr>
      </w:pPr>
      <w:bookmarkStart w:id="113" w:name="_Toc513214366"/>
      <w:bookmarkStart w:id="114" w:name="_Toc513381624"/>
      <w:bookmarkStart w:id="115" w:name="_Toc513386640"/>
      <w:bookmarkStart w:id="116" w:name="_Toc514231127"/>
      <w:bookmarkStart w:id="117" w:name="_Toc514600956"/>
      <w:r w:rsidRPr="007A4881">
        <w:rPr>
          <w:rFonts w:hint="eastAsia"/>
        </w:rPr>
        <w:t>經查金管會於前開之</w:t>
      </w:r>
      <w:r w:rsidRPr="007A4881">
        <w:rPr>
          <w:rFonts w:hAnsi="標楷體" w:hint="eastAsia"/>
        </w:rPr>
        <w:t>專案檢查中發現，慶富公司透過向兆豐銀行</w:t>
      </w:r>
      <w:r w:rsidRPr="007A4881">
        <w:rPr>
          <w:rFonts w:hint="eastAsia"/>
          <w:snapToGrid w:val="0"/>
        </w:rPr>
        <w:t>申請</w:t>
      </w:r>
      <w:r w:rsidRPr="007A4881">
        <w:rPr>
          <w:snapToGrid w:val="0"/>
        </w:rPr>
        <w:t>同意開立信用狀</w:t>
      </w:r>
      <w:r w:rsidRPr="007A4881">
        <w:rPr>
          <w:rFonts w:hint="eastAsia"/>
          <w:snapToGrid w:val="0"/>
        </w:rPr>
        <w:t>或</w:t>
      </w:r>
      <w:r w:rsidRPr="007A4881">
        <w:rPr>
          <w:snapToGrid w:val="0"/>
        </w:rPr>
        <w:t>申請動用巡防救難艇之預付款</w:t>
      </w:r>
      <w:r w:rsidRPr="007A4881">
        <w:rPr>
          <w:rFonts w:hint="eastAsia"/>
          <w:snapToGrid w:val="0"/>
        </w:rPr>
        <w:t>還款保證額度</w:t>
      </w:r>
      <w:r w:rsidRPr="007A4881">
        <w:rPr>
          <w:rFonts w:hint="eastAsia"/>
        </w:rPr>
        <w:t>後</w:t>
      </w:r>
      <w:r w:rsidRPr="007A4881">
        <w:rPr>
          <w:snapToGrid w:val="0"/>
        </w:rPr>
        <w:t>，</w:t>
      </w:r>
      <w:r w:rsidRPr="007A4881">
        <w:rPr>
          <w:rFonts w:hint="eastAsia"/>
          <w:snapToGrid w:val="0"/>
        </w:rPr>
        <w:t>將其</w:t>
      </w:r>
      <w:r w:rsidRPr="007A4881">
        <w:rPr>
          <w:snapToGrid w:val="0"/>
        </w:rPr>
        <w:t>資金流入</w:t>
      </w:r>
      <w:r w:rsidRPr="007A4881">
        <w:rPr>
          <w:rFonts w:hint="eastAsia"/>
          <w:snapToGrid w:val="0"/>
        </w:rPr>
        <w:t>其他銀行</w:t>
      </w:r>
      <w:r w:rsidRPr="007A4881">
        <w:rPr>
          <w:snapToGrid w:val="0"/>
        </w:rPr>
        <w:t>慶富</w:t>
      </w:r>
      <w:r w:rsidRPr="007A4881">
        <w:rPr>
          <w:rFonts w:hint="eastAsia"/>
          <w:snapToGrid w:val="0"/>
        </w:rPr>
        <w:t>公司</w:t>
      </w:r>
      <w:r w:rsidRPr="007A4881">
        <w:rPr>
          <w:snapToGrid w:val="0"/>
        </w:rPr>
        <w:t>負責人或其配偶之帳戶，</w:t>
      </w:r>
      <w:r w:rsidRPr="007A4881">
        <w:rPr>
          <w:rFonts w:hint="eastAsia"/>
          <w:snapToGrid w:val="0"/>
        </w:rPr>
        <w:t>或用以</w:t>
      </w:r>
      <w:r w:rsidRPr="007A4881">
        <w:t>償還</w:t>
      </w:r>
      <w:r w:rsidRPr="007A4881">
        <w:rPr>
          <w:rFonts w:hint="eastAsia"/>
        </w:rPr>
        <w:t>該公司於其他</w:t>
      </w:r>
      <w:r w:rsidRPr="007A4881">
        <w:t>銀行之貸款或流入其關係企業帳戶</w:t>
      </w:r>
      <w:r w:rsidRPr="007A4881">
        <w:rPr>
          <w:rFonts w:hint="eastAsia"/>
        </w:rPr>
        <w:t>等情形；</w:t>
      </w:r>
      <w:r w:rsidRPr="007A4881">
        <w:rPr>
          <w:rFonts w:hAnsi="標楷體" w:hint="eastAsia"/>
        </w:rPr>
        <w:t>依目前銀行實務而言，</w:t>
      </w:r>
      <w:r w:rsidRPr="007A4881">
        <w:rPr>
          <w:rFonts w:hint="eastAsia"/>
        </w:rPr>
        <w:t>此</w:t>
      </w:r>
      <w:r w:rsidRPr="007A4881">
        <w:rPr>
          <w:rFonts w:hAnsi="標楷體" w:hint="eastAsia"/>
        </w:rPr>
        <w:t>將資金匯往其他金融機構之帳戶後，</w:t>
      </w:r>
      <w:r w:rsidR="00D96AFD" w:rsidRPr="007A4881">
        <w:rPr>
          <w:rFonts w:hAnsi="標楷體" w:hint="eastAsia"/>
        </w:rPr>
        <w:t>似</w:t>
      </w:r>
      <w:r w:rsidRPr="007A4881">
        <w:rPr>
          <w:rFonts w:hAnsi="標楷體" w:hint="eastAsia"/>
        </w:rPr>
        <w:t>難再苛求兆豐銀行應完全掌握其後續之資金流向。</w:t>
      </w:r>
      <w:r w:rsidR="009A14E5" w:rsidRPr="007A4881">
        <w:rPr>
          <w:rFonts w:hAnsi="標楷體" w:hint="eastAsia"/>
        </w:rPr>
        <w:t>目前金管會雖將推動上開</w:t>
      </w:r>
      <w:r w:rsidR="009A14E5" w:rsidRPr="007A4881">
        <w:rPr>
          <w:rFonts w:hint="eastAsia"/>
        </w:rPr>
        <w:t>將要求各銀行自行研議規範一定金額以上之授信案，須由至少一名獨立董事或監察人參與常務董事會討論，或由董事會議決該授信案</w:t>
      </w:r>
      <w:r w:rsidR="009A14E5" w:rsidRPr="007A4881">
        <w:rPr>
          <w:rFonts w:ascii="新細明體" w:eastAsia="新細明體" w:hAnsi="新細明體" w:hint="eastAsia"/>
        </w:rPr>
        <w:t>、</w:t>
      </w:r>
      <w:r w:rsidR="009A14E5" w:rsidRPr="007A4881">
        <w:rPr>
          <w:rFonts w:hint="eastAsia"/>
        </w:rPr>
        <w:t>已請銀行公會研議政府採購機關(構)、廠商、銀行間之三方合約及照會機制</w:t>
      </w:r>
      <w:r w:rsidR="009A14E5" w:rsidRPr="007A4881">
        <w:rPr>
          <w:rFonts w:ascii="新細明體" w:eastAsia="新細明體" w:hAnsi="新細明體" w:hint="eastAsia"/>
        </w:rPr>
        <w:t>、</w:t>
      </w:r>
      <w:r w:rsidR="009A14E5" w:rsidRPr="007A4881">
        <w:rPr>
          <w:rFonts w:hint="eastAsia"/>
        </w:rPr>
        <w:t>請銀行公會研議專案融資之原則性規範等制度面改善措施，</w:t>
      </w:r>
      <w:r w:rsidR="00044AC8" w:rsidRPr="007A4881">
        <w:rPr>
          <w:rFonts w:hint="eastAsia"/>
        </w:rPr>
        <w:t>然</w:t>
      </w:r>
      <w:r w:rsidR="00580ED2" w:rsidRPr="007A4881">
        <w:rPr>
          <w:rFonts w:hint="eastAsia"/>
        </w:rPr>
        <w:t>迄</w:t>
      </w:r>
      <w:r w:rsidR="00044AC8" w:rsidRPr="007A4881">
        <w:rPr>
          <w:rFonts w:hint="eastAsia"/>
        </w:rPr>
        <w:t>未完成，且</w:t>
      </w:r>
      <w:r w:rsidR="00865C7B" w:rsidRPr="007A4881">
        <w:rPr>
          <w:rFonts w:hint="eastAsia"/>
        </w:rPr>
        <w:t>其能否杜絕類似本案</w:t>
      </w:r>
      <w:r w:rsidR="009D26E1" w:rsidRPr="007A4881">
        <w:rPr>
          <w:rFonts w:hAnsi="標楷體" w:hint="eastAsia"/>
        </w:rPr>
        <w:t>慶富公司</w:t>
      </w:r>
      <w:r w:rsidR="00B161D8" w:rsidRPr="007A4881">
        <w:rPr>
          <w:rFonts w:hint="eastAsia"/>
        </w:rPr>
        <w:t>從</w:t>
      </w:r>
      <w:r w:rsidR="009D26E1" w:rsidRPr="007A4881">
        <w:rPr>
          <w:rFonts w:hAnsi="標楷體" w:hint="eastAsia"/>
        </w:rPr>
        <w:t>兆豐銀行</w:t>
      </w:r>
      <w:r w:rsidR="009F4373" w:rsidRPr="007A4881">
        <w:rPr>
          <w:rFonts w:hint="eastAsia"/>
        </w:rPr>
        <w:t>取得資金後，</w:t>
      </w:r>
      <w:r w:rsidR="00865C7B" w:rsidRPr="007A4881">
        <w:rPr>
          <w:rFonts w:hint="eastAsia"/>
        </w:rPr>
        <w:t>刻意安排將資金於</w:t>
      </w:r>
      <w:r w:rsidR="009A14E5" w:rsidRPr="007A4881">
        <w:rPr>
          <w:rFonts w:hint="eastAsia"/>
        </w:rPr>
        <w:t>不同銀行帳戶</w:t>
      </w:r>
      <w:r w:rsidR="00865C7B" w:rsidRPr="007A4881">
        <w:rPr>
          <w:rFonts w:hint="eastAsia"/>
        </w:rPr>
        <w:t>間流動，</w:t>
      </w:r>
      <w:r w:rsidR="009A14E5" w:rsidRPr="007A4881">
        <w:rPr>
          <w:rFonts w:hint="eastAsia"/>
        </w:rPr>
        <w:t>以規避銀行了解</w:t>
      </w:r>
      <w:r w:rsidR="00865C7B" w:rsidRPr="007A4881">
        <w:rPr>
          <w:snapToGrid w:val="0"/>
        </w:rPr>
        <w:t>資金實際用途</w:t>
      </w:r>
      <w:r w:rsidR="00865C7B" w:rsidRPr="007A4881">
        <w:rPr>
          <w:rFonts w:hint="eastAsia"/>
          <w:snapToGrid w:val="0"/>
        </w:rPr>
        <w:t>之情形</w:t>
      </w:r>
      <w:r w:rsidR="009A14E5" w:rsidRPr="007A4881">
        <w:rPr>
          <w:rFonts w:hint="eastAsia"/>
          <w:snapToGrid w:val="0"/>
        </w:rPr>
        <w:t>，仍不無疑慮。</w:t>
      </w:r>
      <w:bookmarkEnd w:id="113"/>
      <w:bookmarkEnd w:id="114"/>
      <w:bookmarkEnd w:id="115"/>
      <w:bookmarkEnd w:id="116"/>
      <w:bookmarkEnd w:id="117"/>
    </w:p>
    <w:p w:rsidR="00EA6253" w:rsidRPr="007A4881" w:rsidRDefault="005337C6" w:rsidP="00606B96">
      <w:pPr>
        <w:pStyle w:val="3"/>
        <w:rPr>
          <w:rFonts w:hAnsi="標楷體"/>
          <w:szCs w:val="32"/>
        </w:rPr>
      </w:pPr>
      <w:bookmarkStart w:id="118" w:name="_Toc513214367"/>
      <w:bookmarkStart w:id="119" w:name="_Toc513381625"/>
      <w:bookmarkStart w:id="120" w:name="_Toc513386641"/>
      <w:bookmarkStart w:id="121" w:name="_Toc514231128"/>
      <w:bookmarkStart w:id="122" w:name="_Toc514600957"/>
      <w:r w:rsidRPr="007A4881">
        <w:rPr>
          <w:rFonts w:hint="eastAsia"/>
        </w:rPr>
        <w:t>綜上，</w:t>
      </w:r>
      <w:r w:rsidRPr="007A4881">
        <w:rPr>
          <w:rFonts w:hint="eastAsia"/>
          <w:snapToGrid w:val="0"/>
        </w:rPr>
        <w:t>金管會除督促本案兆豐銀行</w:t>
      </w:r>
      <w:r w:rsidR="00211F2A" w:rsidRPr="007A4881">
        <w:rPr>
          <w:rFonts w:hint="eastAsia"/>
          <w:snapToGrid w:val="0"/>
        </w:rPr>
        <w:t>檢討</w:t>
      </w:r>
      <w:r w:rsidR="00A81A7E" w:rsidRPr="007A4881">
        <w:rPr>
          <w:rFonts w:hint="eastAsia"/>
          <w:snapToGrid w:val="0"/>
        </w:rPr>
        <w:t>該</w:t>
      </w:r>
      <w:r w:rsidR="00211F2A" w:rsidRPr="007A4881">
        <w:rPr>
          <w:rFonts w:hAnsi="標楷體" w:hint="eastAsia"/>
        </w:rPr>
        <w:t>行未落實授信業務公司治理、未建立通案性專案融資內部制度及規範、以及未落實徵信、授信、撥款及貸後管理等內部控制作業，評</w:t>
      </w:r>
      <w:r w:rsidR="00211F2A" w:rsidRPr="007A4881">
        <w:rPr>
          <w:rFonts w:hint="eastAsia"/>
        </w:rPr>
        <w:t>估所承受之風險以採用適當政策與程序，將風險控制在可承受範圍之內等</w:t>
      </w:r>
      <w:r w:rsidRPr="007A4881">
        <w:rPr>
          <w:rFonts w:hint="eastAsia"/>
          <w:snapToGrid w:val="0"/>
        </w:rPr>
        <w:t>缺失外，</w:t>
      </w:r>
      <w:r w:rsidR="00211F2A" w:rsidRPr="007A4881">
        <w:rPr>
          <w:rFonts w:hAnsi="標楷體" w:hint="eastAsia"/>
        </w:rPr>
        <w:t>目前</w:t>
      </w:r>
      <w:r w:rsidR="00E9687F" w:rsidRPr="007A4881">
        <w:rPr>
          <w:rFonts w:hint="eastAsia"/>
          <w:snapToGrid w:val="0"/>
        </w:rPr>
        <w:t>就本案例所呈現於制度面之各項可能缺失，</w:t>
      </w:r>
      <w:r w:rsidR="00044AC8" w:rsidRPr="007A4881">
        <w:rPr>
          <w:rFonts w:hAnsi="標楷體" w:hint="eastAsia"/>
        </w:rPr>
        <w:t>將推動上開</w:t>
      </w:r>
      <w:r w:rsidR="00044AC8" w:rsidRPr="007A4881">
        <w:rPr>
          <w:rFonts w:hint="eastAsia"/>
        </w:rPr>
        <w:t>將要求各銀行自行研議規範一定金額以上之授信案，須由至少一名獨立董事或監察人參與常務董事會討論，或由董事會議決該授信案</w:t>
      </w:r>
      <w:r w:rsidR="00044AC8" w:rsidRPr="007A4881">
        <w:rPr>
          <w:rFonts w:ascii="新細明體" w:eastAsia="新細明體" w:hAnsi="新細明體" w:hint="eastAsia"/>
        </w:rPr>
        <w:t>、</w:t>
      </w:r>
      <w:r w:rsidR="00044AC8" w:rsidRPr="007A4881">
        <w:rPr>
          <w:rFonts w:hint="eastAsia"/>
        </w:rPr>
        <w:t>已請銀行公會研議政府採購機關(構)、廠商、銀行間之三方合約及照會機制</w:t>
      </w:r>
      <w:r w:rsidR="00044AC8" w:rsidRPr="007A4881">
        <w:rPr>
          <w:rFonts w:ascii="新細明體" w:eastAsia="新細明體" w:hAnsi="新細明體" w:hint="eastAsia"/>
        </w:rPr>
        <w:t>、</w:t>
      </w:r>
      <w:r w:rsidR="00044AC8" w:rsidRPr="007A4881">
        <w:rPr>
          <w:rFonts w:hint="eastAsia"/>
        </w:rPr>
        <w:t>請銀行公會研議專案融資之原則性規範等制度面改善措施，</w:t>
      </w:r>
      <w:r w:rsidR="00211F2A" w:rsidRPr="007A4881">
        <w:rPr>
          <w:rFonts w:hint="eastAsia"/>
        </w:rPr>
        <w:t>均</w:t>
      </w:r>
      <w:r w:rsidR="00044AC8" w:rsidRPr="007A4881">
        <w:rPr>
          <w:rFonts w:hint="eastAsia"/>
        </w:rPr>
        <w:t>應</w:t>
      </w:r>
      <w:r w:rsidR="0076192C" w:rsidRPr="007A4881">
        <w:rPr>
          <w:rFonts w:hint="eastAsia"/>
        </w:rPr>
        <w:t>落實</w:t>
      </w:r>
      <w:r w:rsidR="00044AC8" w:rsidRPr="007A4881">
        <w:rPr>
          <w:rFonts w:hint="eastAsia"/>
        </w:rPr>
        <w:t>辦理。</w:t>
      </w:r>
      <w:r w:rsidR="00E9687F" w:rsidRPr="007A4881">
        <w:rPr>
          <w:rFonts w:hint="eastAsia"/>
        </w:rPr>
        <w:t>以</w:t>
      </w:r>
      <w:r w:rsidRPr="007A4881">
        <w:rPr>
          <w:rFonts w:hint="eastAsia"/>
          <w:snapToGrid w:val="0"/>
        </w:rPr>
        <w:t>本案例</w:t>
      </w:r>
      <w:r w:rsidR="00E9687F" w:rsidRPr="007A4881">
        <w:rPr>
          <w:rFonts w:hint="eastAsia"/>
          <w:snapToGrid w:val="0"/>
        </w:rPr>
        <w:t>而言</w:t>
      </w:r>
      <w:r w:rsidR="00044AC8" w:rsidRPr="007A4881">
        <w:rPr>
          <w:rFonts w:hint="eastAsia"/>
          <w:snapToGrid w:val="0"/>
        </w:rPr>
        <w:t>，</w:t>
      </w:r>
      <w:r w:rsidR="00211F2A" w:rsidRPr="007A4881">
        <w:rPr>
          <w:rFonts w:hAnsi="標楷體" w:hint="eastAsia"/>
        </w:rPr>
        <w:t>慶富公司於</w:t>
      </w:r>
      <w:r w:rsidR="00B161D8" w:rsidRPr="007A4881">
        <w:rPr>
          <w:rFonts w:hAnsi="標楷體" w:hint="eastAsia"/>
        </w:rPr>
        <w:t>取得</w:t>
      </w:r>
      <w:r w:rsidR="00211F2A" w:rsidRPr="007A4881">
        <w:rPr>
          <w:rFonts w:hAnsi="標楷體" w:hint="eastAsia"/>
        </w:rPr>
        <w:t>相關資金後，</w:t>
      </w:r>
      <w:r w:rsidR="00E9687F" w:rsidRPr="007A4881">
        <w:rPr>
          <w:rFonts w:hint="eastAsia"/>
          <w:snapToGrid w:val="0"/>
        </w:rPr>
        <w:t>似乎有</w:t>
      </w:r>
      <w:r w:rsidR="00044AC8" w:rsidRPr="007A4881">
        <w:rPr>
          <w:rFonts w:hint="eastAsia"/>
        </w:rPr>
        <w:t>刻意安排將資金於不同銀行帳戶間流動，以規避</w:t>
      </w:r>
      <w:r w:rsidR="00B161D8" w:rsidRPr="007A4881">
        <w:rPr>
          <w:rFonts w:hint="eastAsia"/>
        </w:rPr>
        <w:t>授信</w:t>
      </w:r>
      <w:r w:rsidR="00044AC8" w:rsidRPr="007A4881">
        <w:rPr>
          <w:rFonts w:hint="eastAsia"/>
        </w:rPr>
        <w:t>銀行了解</w:t>
      </w:r>
      <w:r w:rsidR="00044AC8" w:rsidRPr="007A4881">
        <w:rPr>
          <w:snapToGrid w:val="0"/>
        </w:rPr>
        <w:t>資金實際用途</w:t>
      </w:r>
      <w:r w:rsidR="00044AC8" w:rsidRPr="007A4881">
        <w:rPr>
          <w:rFonts w:hint="eastAsia"/>
          <w:snapToGrid w:val="0"/>
        </w:rPr>
        <w:t>等情形，</w:t>
      </w:r>
      <w:r w:rsidR="00211F2A" w:rsidRPr="007A4881">
        <w:rPr>
          <w:rFonts w:hint="eastAsia"/>
          <w:snapToGrid w:val="0"/>
        </w:rPr>
        <w:t>顯不利授信銀行</w:t>
      </w:r>
      <w:r w:rsidR="00B161D8" w:rsidRPr="007A4881">
        <w:rPr>
          <w:rFonts w:hint="eastAsia"/>
          <w:snapToGrid w:val="0"/>
        </w:rPr>
        <w:t>辦理</w:t>
      </w:r>
      <w:r w:rsidR="00211F2A" w:rsidRPr="007A4881">
        <w:rPr>
          <w:rFonts w:hint="eastAsia"/>
          <w:snapToGrid w:val="0"/>
        </w:rPr>
        <w:t>撥款後之</w:t>
      </w:r>
      <w:r w:rsidR="00B161D8" w:rsidRPr="007A4881">
        <w:rPr>
          <w:rFonts w:hint="eastAsia"/>
          <w:snapToGrid w:val="0"/>
        </w:rPr>
        <w:t>貸放管理</w:t>
      </w:r>
      <w:r w:rsidR="00211F2A" w:rsidRPr="007A4881">
        <w:rPr>
          <w:rFonts w:hint="eastAsia"/>
          <w:snapToGrid w:val="0"/>
        </w:rPr>
        <w:t>，</w:t>
      </w:r>
      <w:r w:rsidR="00B161D8" w:rsidRPr="007A4881">
        <w:rPr>
          <w:rFonts w:hint="eastAsia"/>
          <w:snapToGrid w:val="0"/>
        </w:rPr>
        <w:t>爰金管會</w:t>
      </w:r>
      <w:r w:rsidR="00E9687F" w:rsidRPr="007A4881">
        <w:rPr>
          <w:rFonts w:hint="eastAsia"/>
          <w:snapToGrid w:val="0"/>
        </w:rPr>
        <w:t>允宜</w:t>
      </w:r>
      <w:r w:rsidRPr="007A4881">
        <w:rPr>
          <w:rFonts w:hint="eastAsia"/>
          <w:snapToGrid w:val="0"/>
        </w:rPr>
        <w:t>持續</w:t>
      </w:r>
      <w:r w:rsidR="0046565B" w:rsidRPr="007A4881">
        <w:rPr>
          <w:rFonts w:hint="eastAsia"/>
          <w:snapToGrid w:val="0"/>
        </w:rPr>
        <w:t>研議並建立具體防弊機制</w:t>
      </w:r>
      <w:r w:rsidR="001B5BDE" w:rsidRPr="007A4881">
        <w:rPr>
          <w:rFonts w:hint="eastAsia"/>
          <w:snapToGrid w:val="0"/>
        </w:rPr>
        <w:t>，</w:t>
      </w:r>
      <w:bookmarkEnd w:id="118"/>
      <w:bookmarkEnd w:id="119"/>
      <w:r w:rsidR="001B5BDE" w:rsidRPr="007A4881">
        <w:rPr>
          <w:rFonts w:hint="eastAsia"/>
          <w:snapToGrid w:val="0"/>
        </w:rPr>
        <w:t>以協助並督促各銀行有效強化相關之內部控制，俾利其進一步減輕其營運風險而得以減少類似本案發生巨額損失之可能。</w:t>
      </w:r>
      <w:bookmarkEnd w:id="120"/>
      <w:bookmarkEnd w:id="121"/>
      <w:bookmarkEnd w:id="122"/>
    </w:p>
    <w:p w:rsidR="00EA6253" w:rsidRPr="007A4881" w:rsidRDefault="00EA6253" w:rsidP="00EA6253">
      <w:pPr>
        <w:pStyle w:val="1"/>
        <w:numPr>
          <w:ilvl w:val="0"/>
          <w:numId w:val="1"/>
        </w:numPr>
        <w:ind w:left="2380" w:hanging="2380"/>
      </w:pPr>
      <w:bookmarkStart w:id="123" w:name="_Toc524895648"/>
      <w:bookmarkStart w:id="124" w:name="_Toc524896194"/>
      <w:bookmarkStart w:id="125" w:name="_Toc524896224"/>
      <w:bookmarkStart w:id="126" w:name="_Toc524902734"/>
      <w:bookmarkStart w:id="127" w:name="_Toc525066148"/>
      <w:bookmarkStart w:id="128" w:name="_Toc525070839"/>
      <w:bookmarkStart w:id="129" w:name="_Toc525938379"/>
      <w:bookmarkStart w:id="130" w:name="_Toc525939227"/>
      <w:bookmarkStart w:id="131" w:name="_Toc525939732"/>
      <w:bookmarkStart w:id="132" w:name="_Toc529218272"/>
      <w:bookmarkEnd w:id="43"/>
      <w:r w:rsidRPr="007A4881">
        <w:br w:type="page"/>
      </w:r>
      <w:bookmarkStart w:id="133" w:name="_Toc529222689"/>
      <w:bookmarkStart w:id="134" w:name="_Toc529223111"/>
      <w:bookmarkStart w:id="135" w:name="_Toc529223862"/>
      <w:bookmarkStart w:id="136" w:name="_Toc529228265"/>
      <w:bookmarkStart w:id="137" w:name="_Toc2400395"/>
      <w:bookmarkStart w:id="138" w:name="_Toc4316189"/>
      <w:bookmarkStart w:id="139" w:name="_Toc4473330"/>
      <w:bookmarkStart w:id="140" w:name="_Toc69556897"/>
      <w:bookmarkStart w:id="141" w:name="_Toc69556946"/>
      <w:bookmarkStart w:id="142" w:name="_Toc69609820"/>
      <w:bookmarkStart w:id="143" w:name="_Toc70241816"/>
      <w:bookmarkStart w:id="144" w:name="_Toc70242205"/>
      <w:bookmarkStart w:id="145" w:name="_Toc421794875"/>
      <w:bookmarkStart w:id="146" w:name="_Toc422834160"/>
      <w:bookmarkStart w:id="147" w:name="_Toc513386642"/>
      <w:bookmarkStart w:id="148" w:name="_Toc514600958"/>
      <w:r w:rsidRPr="007A4881">
        <w:rPr>
          <w:rFonts w:hint="eastAsia"/>
        </w:rPr>
        <w:t>處理辦法：</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7A4881">
        <w:t xml:space="preserve"> </w:t>
      </w:r>
    </w:p>
    <w:p w:rsidR="00EA6253" w:rsidRPr="007A4881" w:rsidRDefault="00EA6253" w:rsidP="00EA6253">
      <w:pPr>
        <w:pStyle w:val="2"/>
        <w:numPr>
          <w:ilvl w:val="1"/>
          <w:numId w:val="1"/>
        </w:numPr>
      </w:pPr>
      <w:bookmarkStart w:id="149" w:name="_Toc524895649"/>
      <w:bookmarkStart w:id="150" w:name="_Toc524896195"/>
      <w:bookmarkStart w:id="151" w:name="_Toc524896225"/>
      <w:bookmarkStart w:id="152" w:name="_Toc2400396"/>
      <w:bookmarkStart w:id="153" w:name="_Toc4316190"/>
      <w:bookmarkStart w:id="154" w:name="_Toc4473331"/>
      <w:bookmarkStart w:id="155" w:name="_Toc69556898"/>
      <w:bookmarkStart w:id="156" w:name="_Toc69556947"/>
      <w:bookmarkStart w:id="157" w:name="_Toc69609821"/>
      <w:bookmarkStart w:id="158" w:name="_Toc70241817"/>
      <w:bookmarkStart w:id="159" w:name="_Toc70242206"/>
      <w:bookmarkStart w:id="160" w:name="_Toc421794877"/>
      <w:bookmarkStart w:id="161" w:name="_Toc421795443"/>
      <w:bookmarkStart w:id="162" w:name="_Toc421796024"/>
      <w:bookmarkStart w:id="163" w:name="_Toc422728959"/>
      <w:bookmarkStart w:id="164" w:name="_Toc422834162"/>
      <w:bookmarkStart w:id="165" w:name="_Toc513386643"/>
      <w:bookmarkStart w:id="166" w:name="_Toc514600959"/>
      <w:bookmarkStart w:id="167" w:name="_Toc524902735"/>
      <w:bookmarkStart w:id="168" w:name="_Toc525066149"/>
      <w:bookmarkStart w:id="169" w:name="_Toc525070840"/>
      <w:bookmarkStart w:id="170" w:name="_Toc525938380"/>
      <w:bookmarkStart w:id="171" w:name="_Toc525939228"/>
      <w:bookmarkStart w:id="172" w:name="_Toc525939733"/>
      <w:bookmarkStart w:id="173" w:name="_Toc529218273"/>
      <w:bookmarkStart w:id="174" w:name="_Toc529222690"/>
      <w:bookmarkStart w:id="175" w:name="_Toc529223112"/>
      <w:bookmarkStart w:id="176" w:name="_Toc529223863"/>
      <w:bookmarkStart w:id="177" w:name="_Toc529228266"/>
      <w:bookmarkEnd w:id="149"/>
      <w:bookmarkEnd w:id="150"/>
      <w:bookmarkEnd w:id="151"/>
      <w:r w:rsidRPr="007A4881">
        <w:rPr>
          <w:rFonts w:hint="eastAsia"/>
        </w:rPr>
        <w:t>調查意見</w:t>
      </w:r>
      <w:r w:rsidR="006D6C05" w:rsidRPr="007A4881">
        <w:rPr>
          <w:rFonts w:hint="eastAsia"/>
        </w:rPr>
        <w:t>一</w:t>
      </w:r>
      <w:r w:rsidRPr="007A4881">
        <w:rPr>
          <w:rFonts w:hint="eastAsia"/>
        </w:rPr>
        <w:t>至</w:t>
      </w:r>
      <w:r w:rsidR="00D26670" w:rsidRPr="007A4881">
        <w:rPr>
          <w:rFonts w:hint="eastAsia"/>
        </w:rPr>
        <w:t>三</w:t>
      </w:r>
      <w:r w:rsidRPr="007A4881">
        <w:rPr>
          <w:rFonts w:hint="eastAsia"/>
        </w:rPr>
        <w:t>，函請</w:t>
      </w:r>
      <w:r w:rsidR="00F3104B" w:rsidRPr="007A4881">
        <w:rPr>
          <w:rFonts w:hint="eastAsia"/>
          <w:noProof/>
        </w:rPr>
        <w:t>海洋委員會轉飭所屬</w:t>
      </w:r>
      <w:r w:rsidRPr="007A4881">
        <w:rPr>
          <w:rFonts w:hint="eastAsia"/>
        </w:rPr>
        <w:t>檢討見復。</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0C2707" w:rsidRPr="007A4881" w:rsidRDefault="006D6C05" w:rsidP="00EA6253">
      <w:pPr>
        <w:pStyle w:val="2"/>
        <w:numPr>
          <w:ilvl w:val="1"/>
          <w:numId w:val="1"/>
        </w:numPr>
      </w:pPr>
      <w:bookmarkStart w:id="178" w:name="_Toc513386644"/>
      <w:bookmarkStart w:id="179" w:name="_Toc514600960"/>
      <w:r w:rsidRPr="007A4881">
        <w:rPr>
          <w:rFonts w:hint="eastAsia"/>
        </w:rPr>
        <w:t>調查意見</w:t>
      </w:r>
      <w:r w:rsidR="00D26670" w:rsidRPr="007A4881">
        <w:rPr>
          <w:rFonts w:hint="eastAsia"/>
        </w:rPr>
        <w:t>四</w:t>
      </w:r>
      <w:r w:rsidRPr="007A4881">
        <w:rPr>
          <w:rFonts w:hint="eastAsia"/>
        </w:rPr>
        <w:t>，函請財政部檢討見復。</w:t>
      </w:r>
      <w:bookmarkEnd w:id="178"/>
      <w:bookmarkEnd w:id="179"/>
    </w:p>
    <w:p w:rsidR="006D6C05" w:rsidRPr="007A4881" w:rsidRDefault="000C2707" w:rsidP="00EA6253">
      <w:pPr>
        <w:pStyle w:val="2"/>
        <w:numPr>
          <w:ilvl w:val="1"/>
          <w:numId w:val="1"/>
        </w:numPr>
      </w:pPr>
      <w:bookmarkStart w:id="180" w:name="_Toc513386645"/>
      <w:bookmarkStart w:id="181" w:name="_Toc514600961"/>
      <w:r w:rsidRPr="007A4881">
        <w:rPr>
          <w:rFonts w:hint="eastAsia"/>
        </w:rPr>
        <w:t>調查意見</w:t>
      </w:r>
      <w:r w:rsidR="00D26670" w:rsidRPr="007A4881">
        <w:rPr>
          <w:rFonts w:hint="eastAsia"/>
        </w:rPr>
        <w:t>五</w:t>
      </w:r>
      <w:r w:rsidRPr="007A4881">
        <w:rPr>
          <w:rFonts w:hint="eastAsia"/>
        </w:rPr>
        <w:t>，函請金融監督管理委員會檢討見復。</w:t>
      </w:r>
      <w:bookmarkEnd w:id="180"/>
      <w:bookmarkEnd w:id="181"/>
    </w:p>
    <w:p w:rsidR="00EA6253" w:rsidRDefault="00EA6253" w:rsidP="00EA6253">
      <w:pPr>
        <w:pStyle w:val="2"/>
        <w:numPr>
          <w:ilvl w:val="1"/>
          <w:numId w:val="1"/>
        </w:numPr>
      </w:pPr>
      <w:bookmarkStart w:id="182" w:name="_Toc2400397"/>
      <w:bookmarkStart w:id="183" w:name="_Toc4316191"/>
      <w:bookmarkStart w:id="184" w:name="_Toc4473332"/>
      <w:bookmarkStart w:id="185" w:name="_Toc69556901"/>
      <w:bookmarkStart w:id="186" w:name="_Toc69556950"/>
      <w:bookmarkStart w:id="187" w:name="_Toc69609824"/>
      <w:bookmarkStart w:id="188" w:name="_Toc70241822"/>
      <w:bookmarkStart w:id="189" w:name="_Toc70242211"/>
      <w:bookmarkStart w:id="190" w:name="_Toc421794881"/>
      <w:bookmarkStart w:id="191" w:name="_Toc421795447"/>
      <w:bookmarkStart w:id="192" w:name="_Toc421796028"/>
      <w:bookmarkStart w:id="193" w:name="_Toc422728963"/>
      <w:bookmarkStart w:id="194" w:name="_Toc422834166"/>
      <w:bookmarkStart w:id="195" w:name="_Toc513386646"/>
      <w:bookmarkStart w:id="196" w:name="_Toc514600962"/>
      <w:bookmarkEnd w:id="167"/>
      <w:bookmarkEnd w:id="168"/>
      <w:bookmarkEnd w:id="169"/>
      <w:bookmarkEnd w:id="170"/>
      <w:bookmarkEnd w:id="171"/>
      <w:bookmarkEnd w:id="172"/>
      <w:bookmarkEnd w:id="173"/>
      <w:bookmarkEnd w:id="174"/>
      <w:bookmarkEnd w:id="175"/>
      <w:bookmarkEnd w:id="176"/>
      <w:bookmarkEnd w:id="177"/>
      <w:r w:rsidRPr="007A4881">
        <w:rPr>
          <w:rFonts w:hint="eastAsia"/>
        </w:rPr>
        <w:t>檢附派查函及相關附件，送請</w:t>
      </w:r>
      <w:r w:rsidR="008A7098" w:rsidRPr="007A4881">
        <w:rPr>
          <w:rFonts w:hint="eastAsia"/>
        </w:rPr>
        <w:t>內政</w:t>
      </w:r>
      <w:r w:rsidRPr="007A4881">
        <w:rPr>
          <w:rFonts w:hint="eastAsia"/>
        </w:rPr>
        <w:t>及</w:t>
      </w:r>
      <w:r w:rsidR="008A7098" w:rsidRPr="007A4881">
        <w:rPr>
          <w:rFonts w:hint="eastAsia"/>
        </w:rPr>
        <w:t>少數民族</w:t>
      </w:r>
      <w:r w:rsidR="006D6C05" w:rsidRPr="007A4881">
        <w:rPr>
          <w:rFonts w:hint="eastAsia"/>
        </w:rPr>
        <w:t>、財政及經濟</w:t>
      </w:r>
      <w:r w:rsidRPr="007A4881">
        <w:rPr>
          <w:rFonts w:hint="eastAsia"/>
        </w:rPr>
        <w:t>、</w:t>
      </w:r>
      <w:r w:rsidR="008A7098" w:rsidRPr="007A4881">
        <w:rPr>
          <w:rFonts w:hint="eastAsia"/>
        </w:rPr>
        <w:t>交通</w:t>
      </w:r>
      <w:r w:rsidRPr="007A4881">
        <w:rPr>
          <w:rFonts w:hint="eastAsia"/>
        </w:rPr>
        <w:t>及</w:t>
      </w:r>
      <w:r w:rsidR="008A7098" w:rsidRPr="007A4881">
        <w:rPr>
          <w:rFonts w:hint="eastAsia"/>
        </w:rPr>
        <w:t>採購</w:t>
      </w:r>
      <w:r w:rsidRPr="007A4881">
        <w:rPr>
          <w:rFonts w:hint="eastAsia"/>
        </w:rPr>
        <w:t>委員會</w:t>
      </w:r>
      <w:r w:rsidRPr="007A4881">
        <w:rPr>
          <w:rFonts w:hAnsi="標楷體" w:hint="eastAsia"/>
        </w:rPr>
        <w:t>聯席會議</w:t>
      </w:r>
      <w:r w:rsidRPr="007A4881">
        <w:rPr>
          <w:rFonts w:hint="eastAsia"/>
        </w:rPr>
        <w:t>處理。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721210" w:rsidRDefault="00721210" w:rsidP="00721210">
      <w:pPr>
        <w:pStyle w:val="2"/>
        <w:numPr>
          <w:ilvl w:val="0"/>
          <w:numId w:val="0"/>
        </w:numPr>
        <w:ind w:left="1021"/>
      </w:pPr>
    </w:p>
    <w:p w:rsidR="00721210" w:rsidRDefault="00721210" w:rsidP="00721210">
      <w:pPr>
        <w:pStyle w:val="2"/>
        <w:numPr>
          <w:ilvl w:val="0"/>
          <w:numId w:val="0"/>
        </w:numPr>
        <w:ind w:left="1021"/>
      </w:pPr>
    </w:p>
    <w:p w:rsidR="00721210" w:rsidRPr="00721210" w:rsidRDefault="00721210" w:rsidP="00721210">
      <w:pPr>
        <w:pStyle w:val="2"/>
        <w:numPr>
          <w:ilvl w:val="0"/>
          <w:numId w:val="0"/>
        </w:numPr>
        <w:ind w:left="4395"/>
        <w:rPr>
          <w:rFonts w:hint="eastAsia"/>
          <w:sz w:val="40"/>
          <w:szCs w:val="40"/>
        </w:rPr>
      </w:pPr>
      <w:r w:rsidRPr="00721210">
        <w:rPr>
          <w:rFonts w:hint="eastAsia"/>
          <w:sz w:val="40"/>
          <w:szCs w:val="40"/>
        </w:rPr>
        <w:t>調查委員：李月德</w:t>
      </w:r>
    </w:p>
    <w:p w:rsidR="00721210" w:rsidRPr="00721210" w:rsidRDefault="00721210" w:rsidP="00721210">
      <w:pPr>
        <w:pStyle w:val="2"/>
        <w:numPr>
          <w:ilvl w:val="0"/>
          <w:numId w:val="0"/>
        </w:numPr>
        <w:ind w:left="4395"/>
        <w:rPr>
          <w:rFonts w:hint="eastAsia"/>
          <w:sz w:val="40"/>
          <w:szCs w:val="40"/>
        </w:rPr>
      </w:pPr>
      <w:bookmarkStart w:id="197" w:name="_GoBack"/>
      <w:bookmarkEnd w:id="197"/>
      <w:r w:rsidRPr="00721210">
        <w:rPr>
          <w:rFonts w:hint="eastAsia"/>
          <w:sz w:val="40"/>
          <w:szCs w:val="40"/>
        </w:rPr>
        <w:t xml:space="preserve">          王美玉</w:t>
      </w:r>
    </w:p>
    <w:p w:rsidR="00721210" w:rsidRPr="00721210" w:rsidRDefault="00721210" w:rsidP="00721210">
      <w:pPr>
        <w:pStyle w:val="2"/>
        <w:numPr>
          <w:ilvl w:val="0"/>
          <w:numId w:val="0"/>
        </w:numPr>
        <w:ind w:left="4395"/>
        <w:rPr>
          <w:rFonts w:hint="eastAsia"/>
          <w:sz w:val="40"/>
          <w:szCs w:val="40"/>
        </w:rPr>
      </w:pPr>
      <w:r w:rsidRPr="00721210">
        <w:rPr>
          <w:rFonts w:hint="eastAsia"/>
          <w:sz w:val="40"/>
          <w:szCs w:val="40"/>
        </w:rPr>
        <w:t xml:space="preserve">          仉桂美</w:t>
      </w:r>
    </w:p>
    <w:p w:rsidR="00721210" w:rsidRPr="00721210" w:rsidRDefault="00721210" w:rsidP="00721210">
      <w:pPr>
        <w:pStyle w:val="2"/>
        <w:numPr>
          <w:ilvl w:val="0"/>
          <w:numId w:val="0"/>
        </w:numPr>
        <w:ind w:left="4395"/>
        <w:rPr>
          <w:rFonts w:hint="eastAsia"/>
          <w:sz w:val="40"/>
          <w:szCs w:val="40"/>
        </w:rPr>
      </w:pPr>
      <w:r w:rsidRPr="00721210">
        <w:rPr>
          <w:rFonts w:hint="eastAsia"/>
          <w:sz w:val="40"/>
          <w:szCs w:val="40"/>
        </w:rPr>
        <w:t xml:space="preserve">          包宗和</w:t>
      </w:r>
    </w:p>
    <w:p w:rsidR="00EA6253" w:rsidRPr="00721210" w:rsidRDefault="00EA6253" w:rsidP="00721210">
      <w:pPr>
        <w:pStyle w:val="af0"/>
        <w:kinsoku/>
        <w:autoSpaceDE w:val="0"/>
        <w:spacing w:beforeLines="50" w:before="228"/>
        <w:ind w:left="1290" w:hangingChars="307" w:hanging="1290"/>
        <w:rPr>
          <w:rFonts w:hint="eastAsia"/>
          <w:bCs/>
          <w:sz w:val="40"/>
          <w:szCs w:val="40"/>
        </w:rPr>
      </w:pPr>
    </w:p>
    <w:sectPr w:rsidR="00EA6253" w:rsidRPr="0072121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BC" w:rsidRDefault="001239BC">
      <w:r>
        <w:separator/>
      </w:r>
    </w:p>
  </w:endnote>
  <w:endnote w:type="continuationSeparator" w:id="0">
    <w:p w:rsidR="001239BC" w:rsidRDefault="0012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BC" w:rsidRDefault="001239B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1210">
      <w:rPr>
        <w:rStyle w:val="ac"/>
        <w:noProof/>
        <w:sz w:val="24"/>
      </w:rPr>
      <w:t>23</w:t>
    </w:r>
    <w:r>
      <w:rPr>
        <w:rStyle w:val="ac"/>
        <w:sz w:val="24"/>
      </w:rPr>
      <w:fldChar w:fldCharType="end"/>
    </w:r>
  </w:p>
  <w:p w:rsidR="001239BC" w:rsidRDefault="001239B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BC" w:rsidRDefault="001239BC">
      <w:r>
        <w:separator/>
      </w:r>
    </w:p>
  </w:footnote>
  <w:footnote w:type="continuationSeparator" w:id="0">
    <w:p w:rsidR="001239BC" w:rsidRDefault="001239BC">
      <w:r>
        <w:continuationSeparator/>
      </w:r>
    </w:p>
  </w:footnote>
  <w:footnote w:id="1">
    <w:p w:rsidR="001239BC" w:rsidRPr="00727059" w:rsidRDefault="001239BC" w:rsidP="00031960">
      <w:pPr>
        <w:pStyle w:val="afd"/>
        <w:ind w:left="238" w:hangingChars="108" w:hanging="238"/>
        <w:jc w:val="both"/>
        <w:rPr>
          <w:color w:val="000000" w:themeColor="text1"/>
        </w:rPr>
      </w:pPr>
      <w:r>
        <w:rPr>
          <w:rStyle w:val="aff"/>
        </w:rPr>
        <w:footnoteRef/>
      </w:r>
      <w:r>
        <w:rPr>
          <w:rFonts w:hint="eastAsia"/>
        </w:rPr>
        <w:t xml:space="preserve"> 每艘船價為1億3,000萬元，逾期違約金每日按其價金千分之一計算，即13萬元。</w:t>
      </w:r>
      <w:r w:rsidRPr="00754A31">
        <w:rPr>
          <w:rFonts w:hint="eastAsia"/>
        </w:rPr>
        <w:t>第1艘至第13艘均逾期，但未達契約規定終止契約條件，海洋</w:t>
      </w:r>
      <w:r>
        <w:rPr>
          <w:rFonts w:hint="eastAsia"/>
        </w:rPr>
        <w:t>巡防</w:t>
      </w:r>
      <w:r w:rsidRPr="00754A31">
        <w:rPr>
          <w:rFonts w:hint="eastAsia"/>
        </w:rPr>
        <w:t>總局依契約計罰逾期違約金</w:t>
      </w:r>
      <w:r>
        <w:rPr>
          <w:rFonts w:hint="eastAsia"/>
        </w:rPr>
        <w:t>，原</w:t>
      </w:r>
      <w:r w:rsidRPr="007B1EC9">
        <w:rPr>
          <w:rFonts w:hint="eastAsia"/>
          <w:color w:val="000000" w:themeColor="text1"/>
        </w:rPr>
        <w:t>應共計為7,598萬5,000元；惟</w:t>
      </w:r>
      <w:r w:rsidRPr="007B1EC9">
        <w:rPr>
          <w:rFonts w:hAnsi="標楷體" w:hint="eastAsia"/>
          <w:color w:val="000000" w:themeColor="text1"/>
          <w:szCs w:val="32"/>
        </w:rPr>
        <w:t>本案付款方式</w:t>
      </w:r>
      <w:r w:rsidRPr="008952DD">
        <w:rPr>
          <w:rFonts w:hAnsi="標楷體" w:hint="eastAsia"/>
          <w:szCs w:val="32"/>
        </w:rPr>
        <w:t>為</w:t>
      </w:r>
      <w:r>
        <w:rPr>
          <w:rFonts w:hAnsi="標楷體" w:hint="eastAsia"/>
          <w:szCs w:val="32"/>
        </w:rPr>
        <w:t>每</w:t>
      </w:r>
      <w:r w:rsidRPr="008952DD">
        <w:rPr>
          <w:rFonts w:hAnsi="標楷體" w:hint="eastAsia"/>
          <w:szCs w:val="32"/>
        </w:rPr>
        <w:t>4艘為一給付單位，前12艘</w:t>
      </w:r>
      <w:r w:rsidRPr="00754A31">
        <w:rPr>
          <w:rFonts w:hint="eastAsia"/>
        </w:rPr>
        <w:t>逾期違約金</w:t>
      </w:r>
      <w:r w:rsidRPr="008952DD">
        <w:rPr>
          <w:rFonts w:hAnsi="標楷體" w:hint="eastAsia"/>
          <w:szCs w:val="32"/>
        </w:rPr>
        <w:t>部分7,000萬5,000元</w:t>
      </w:r>
      <w:r>
        <w:rPr>
          <w:rFonts w:hAnsi="標楷體" w:hint="eastAsia"/>
          <w:szCs w:val="32"/>
        </w:rPr>
        <w:t>，係由支</w:t>
      </w:r>
      <w:r w:rsidRPr="008952DD">
        <w:rPr>
          <w:rFonts w:hAnsi="標楷體" w:hint="eastAsia"/>
          <w:szCs w:val="32"/>
        </w:rPr>
        <w:t>付價金中扣除，</w:t>
      </w:r>
      <w:r>
        <w:rPr>
          <w:rFonts w:hAnsi="標楷體" w:hint="eastAsia"/>
          <w:szCs w:val="32"/>
        </w:rPr>
        <w:t>第</w:t>
      </w:r>
      <w:r w:rsidRPr="008952DD">
        <w:rPr>
          <w:rFonts w:hAnsi="標楷體" w:hint="eastAsia"/>
          <w:szCs w:val="32"/>
        </w:rPr>
        <w:t>13艘逾期46日之違約金598萬元</w:t>
      </w:r>
      <w:r>
        <w:rPr>
          <w:rFonts w:hAnsi="標楷體" w:hint="eastAsia"/>
          <w:szCs w:val="32"/>
        </w:rPr>
        <w:t>部分</w:t>
      </w:r>
      <w:r w:rsidRPr="008952DD">
        <w:rPr>
          <w:rFonts w:hAnsi="標楷體" w:hint="eastAsia"/>
          <w:szCs w:val="32"/>
        </w:rPr>
        <w:t>，因承商未完成第</w:t>
      </w:r>
      <w:r w:rsidRPr="00727059">
        <w:rPr>
          <w:rFonts w:hAnsi="標楷體" w:hint="eastAsia"/>
          <w:color w:val="000000" w:themeColor="text1"/>
          <w:szCs w:val="32"/>
        </w:rPr>
        <w:t>14至16艘，故</w:t>
      </w:r>
      <w:r>
        <w:rPr>
          <w:rFonts w:hAnsi="標楷體" w:hint="eastAsia"/>
          <w:szCs w:val="32"/>
        </w:rPr>
        <w:t>第</w:t>
      </w:r>
      <w:r w:rsidRPr="008952DD">
        <w:rPr>
          <w:rFonts w:hAnsi="標楷體" w:hint="eastAsia"/>
          <w:szCs w:val="32"/>
        </w:rPr>
        <w:t>13艘</w:t>
      </w:r>
      <w:r w:rsidRPr="00727059">
        <w:rPr>
          <w:rFonts w:hAnsi="標楷體" w:hint="eastAsia"/>
          <w:color w:val="000000" w:themeColor="text1"/>
          <w:szCs w:val="32"/>
        </w:rPr>
        <w:t>之價款尚未給付，其違約金598萬</w:t>
      </w:r>
      <w:r>
        <w:rPr>
          <w:rFonts w:hAnsi="標楷體" w:hint="eastAsia"/>
          <w:color w:val="000000" w:themeColor="text1"/>
          <w:szCs w:val="32"/>
        </w:rPr>
        <w:t>元</w:t>
      </w:r>
      <w:r w:rsidRPr="00727059">
        <w:rPr>
          <w:rFonts w:hAnsi="標楷體" w:hint="eastAsia"/>
          <w:color w:val="000000" w:themeColor="text1"/>
          <w:szCs w:val="32"/>
        </w:rPr>
        <w:t>亦未自價款中計罰。</w:t>
      </w:r>
    </w:p>
  </w:footnote>
  <w:footnote w:id="2">
    <w:p w:rsidR="001239BC" w:rsidRPr="00B9247F" w:rsidRDefault="001239BC" w:rsidP="00F350EE">
      <w:pPr>
        <w:pStyle w:val="afd"/>
      </w:pPr>
      <w:r>
        <w:rPr>
          <w:rStyle w:val="aff"/>
        </w:rPr>
        <w:footnoteRef/>
      </w:r>
      <w:r>
        <w:t xml:space="preserve"> </w:t>
      </w:r>
      <w:r>
        <w:rPr>
          <w:rFonts w:hint="eastAsia"/>
        </w:rPr>
        <w:t>工程會於</w:t>
      </w:r>
      <w:r w:rsidRPr="00B9247F">
        <w:rPr>
          <w:rFonts w:hAnsi="標楷體" w:hint="eastAsia"/>
          <w:color w:val="000000"/>
        </w:rPr>
        <w:t>104年10月29日將</w:t>
      </w:r>
      <w:r>
        <w:rPr>
          <w:rFonts w:hAnsi="標楷體" w:hint="eastAsia"/>
          <w:color w:val="000000"/>
        </w:rPr>
        <w:t>條文中之</w:t>
      </w:r>
      <w:r w:rsidRPr="00B9247F">
        <w:rPr>
          <w:rFonts w:hAnsi="標楷體" w:hint="eastAsia"/>
          <w:color w:val="000000"/>
        </w:rPr>
        <w:t>「淨值」修正為「權益」</w:t>
      </w:r>
      <w:r>
        <w:rPr>
          <w:rFonts w:hAnsi="標楷體" w:hint="eastAsia"/>
          <w:color w:val="000000"/>
        </w:rPr>
        <w:t>。</w:t>
      </w:r>
    </w:p>
  </w:footnote>
  <w:footnote w:id="3">
    <w:p w:rsidR="001239BC" w:rsidRDefault="001239BC" w:rsidP="00FD4CB1">
      <w:pPr>
        <w:pStyle w:val="afd"/>
        <w:ind w:left="238" w:hangingChars="108" w:hanging="238"/>
      </w:pPr>
      <w:r>
        <w:rPr>
          <w:rStyle w:val="aff"/>
        </w:rPr>
        <w:footnoteRef/>
      </w:r>
      <w:r>
        <w:rPr>
          <w:rFonts w:hint="eastAsia"/>
          <w:color w:val="000000" w:themeColor="text1"/>
        </w:rPr>
        <w:t xml:space="preserve"> 依兆豐銀行提供資料，</w:t>
      </w:r>
      <w:r w:rsidRPr="00F92081">
        <w:rPr>
          <w:rFonts w:hint="eastAsia"/>
          <w:color w:val="000000" w:themeColor="text1"/>
        </w:rPr>
        <w:t>截至</w:t>
      </w:r>
      <w:r w:rsidRPr="00F92081">
        <w:rPr>
          <w:color w:val="000000" w:themeColor="text1"/>
        </w:rPr>
        <w:t>107</w:t>
      </w:r>
      <w:r w:rsidRPr="00F92081">
        <w:rPr>
          <w:rFonts w:hint="eastAsia"/>
          <w:color w:val="000000" w:themeColor="text1"/>
        </w:rPr>
        <w:t>年</w:t>
      </w:r>
      <w:r w:rsidRPr="00F92081">
        <w:rPr>
          <w:color w:val="000000" w:themeColor="text1"/>
        </w:rPr>
        <w:t>4</w:t>
      </w:r>
      <w:r w:rsidRPr="00F92081">
        <w:rPr>
          <w:rFonts w:hint="eastAsia"/>
          <w:color w:val="000000" w:themeColor="text1"/>
        </w:rPr>
        <w:t>月</w:t>
      </w:r>
      <w:r w:rsidRPr="00F92081">
        <w:rPr>
          <w:color w:val="000000" w:themeColor="text1"/>
        </w:rPr>
        <w:t>24</w:t>
      </w:r>
      <w:r w:rsidRPr="00F92081">
        <w:rPr>
          <w:rFonts w:hint="eastAsia"/>
          <w:color w:val="000000" w:themeColor="text1"/>
        </w:rPr>
        <w:t>日止，損失金額</w:t>
      </w:r>
      <w:r>
        <w:rPr>
          <w:rFonts w:hint="eastAsia"/>
          <w:color w:val="000000" w:themeColor="text1"/>
        </w:rPr>
        <w:t>包括已轉</w:t>
      </w:r>
      <w:r w:rsidRPr="00F92081">
        <w:rPr>
          <w:rFonts w:hint="eastAsia"/>
          <w:color w:val="000000" w:themeColor="text1"/>
        </w:rPr>
        <w:t>銷呆帳金額</w:t>
      </w:r>
      <w:r w:rsidRPr="00F92081">
        <w:rPr>
          <w:color w:val="000000" w:themeColor="text1"/>
        </w:rPr>
        <w:t>890,030,629</w:t>
      </w:r>
      <w:r w:rsidRPr="00F92081">
        <w:rPr>
          <w:rFonts w:hint="eastAsia"/>
          <w:color w:val="000000" w:themeColor="text1"/>
        </w:rPr>
        <w:t>元，</w:t>
      </w:r>
      <w:r>
        <w:rPr>
          <w:rFonts w:hint="eastAsia"/>
          <w:color w:val="000000" w:themeColor="text1"/>
        </w:rPr>
        <w:t>以及</w:t>
      </w:r>
      <w:r w:rsidRPr="00F92081">
        <w:rPr>
          <w:rFonts w:hint="eastAsia"/>
          <w:color w:val="000000" w:themeColor="text1"/>
        </w:rPr>
        <w:t>提存數為</w:t>
      </w:r>
      <w:r w:rsidRPr="00F92081">
        <w:rPr>
          <w:color w:val="000000" w:themeColor="text1"/>
        </w:rPr>
        <w:t>310,935,883</w:t>
      </w:r>
      <w:r w:rsidRPr="00F92081">
        <w:rPr>
          <w:rFonts w:hint="eastAsia"/>
          <w:color w:val="000000" w:themeColor="text1"/>
        </w:rPr>
        <w:t>元</w:t>
      </w:r>
      <w:r>
        <w:rPr>
          <w:rFonts w:hint="eastAsia"/>
          <w:color w:val="000000" w:themeColor="text1"/>
        </w:rPr>
        <w:t>（</w:t>
      </w:r>
      <w:r w:rsidRPr="00F92081">
        <w:rPr>
          <w:rFonts w:hint="eastAsia"/>
          <w:color w:val="000000" w:themeColor="text1"/>
        </w:rPr>
        <w:t>尚未</w:t>
      </w:r>
      <w:r>
        <w:rPr>
          <w:rFonts w:hint="eastAsia"/>
          <w:color w:val="000000" w:themeColor="text1"/>
        </w:rPr>
        <w:t>轉</w:t>
      </w:r>
      <w:r w:rsidRPr="00F92081">
        <w:rPr>
          <w:rFonts w:hint="eastAsia"/>
          <w:color w:val="000000" w:themeColor="text1"/>
        </w:rPr>
        <w:t>銷呆帳，帳掛應收保證墊款</w:t>
      </w:r>
      <w:r>
        <w:rPr>
          <w:rFonts w:hint="eastAsia"/>
          <w:color w:val="000000" w:themeColor="text1"/>
        </w:rPr>
        <w:t>）</w:t>
      </w:r>
      <w:r w:rsidRPr="00F92081">
        <w:rPr>
          <w:rFonts w:hint="eastAsia"/>
          <w:color w:val="000000" w:themeColor="text1"/>
        </w:rPr>
        <w:t>，上開二者金額合計為</w:t>
      </w:r>
      <w:r w:rsidRPr="00F92081">
        <w:rPr>
          <w:color w:val="000000" w:themeColor="text1"/>
        </w:rPr>
        <w:t>1,200,966,512</w:t>
      </w:r>
      <w:r w:rsidRPr="00F92081">
        <w:rPr>
          <w:rFonts w:hint="eastAsia"/>
          <w:color w:val="000000" w:themeColor="text1"/>
        </w:rPr>
        <w:t>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E1F"/>
    <w:multiLevelType w:val="hybridMultilevel"/>
    <w:tmpl w:val="28A6B6BE"/>
    <w:lvl w:ilvl="0" w:tplc="1F6270CE">
      <w:start w:val="1"/>
      <w:numFmt w:val="decimal"/>
      <w:suff w:val="nothing"/>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278D2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7FC4CDF"/>
    <w:multiLevelType w:val="hybridMultilevel"/>
    <w:tmpl w:val="30EE94E0"/>
    <w:lvl w:ilvl="0" w:tplc="04090017">
      <w:start w:val="1"/>
      <w:numFmt w:val="ideographLegalTraditional"/>
      <w:lvlText w:val="%1、"/>
      <w:lvlJc w:val="left"/>
      <w:pPr>
        <w:ind w:left="480" w:hanging="480"/>
      </w:pPr>
      <w:rPr>
        <w:rFonts w:hint="default"/>
      </w:rPr>
    </w:lvl>
    <w:lvl w:ilvl="1" w:tplc="F92EFAB0">
      <w:start w:val="1"/>
      <w:numFmt w:val="taiwaneseCountingThousand"/>
      <w:suff w:val="nothing"/>
      <w:lvlText w:val="%2、"/>
      <w:lvlJc w:val="left"/>
      <w:pPr>
        <w:ind w:left="1615" w:hanging="480"/>
      </w:pPr>
      <w:rPr>
        <w:rFonts w:hint="eastAsia"/>
      </w:rPr>
    </w:lvl>
    <w:lvl w:ilvl="2" w:tplc="C0A63FE0">
      <w:start w:val="1"/>
      <w:numFmt w:val="taiwaneseCountingThousand"/>
      <w:suff w:val="nothing"/>
      <w:lvlText w:val="(%3)"/>
      <w:lvlJc w:val="left"/>
      <w:pPr>
        <w:ind w:left="1615" w:hanging="480"/>
      </w:pPr>
      <w:rPr>
        <w:rFonts w:hint="eastAsia"/>
      </w:rPr>
    </w:lvl>
    <w:lvl w:ilvl="3" w:tplc="20B40898">
      <w:start w:val="1"/>
      <w:numFmt w:val="decimal"/>
      <w:suff w:val="nothing"/>
      <w:lvlText w:val="%4."/>
      <w:lvlJc w:val="left"/>
      <w:pPr>
        <w:ind w:left="1920" w:hanging="480"/>
      </w:pPr>
      <w:rPr>
        <w:rFonts w:hint="eastAsia"/>
      </w:rPr>
    </w:lvl>
    <w:lvl w:ilvl="4" w:tplc="1F6270CE">
      <w:start w:val="1"/>
      <w:numFmt w:val="decimal"/>
      <w:suff w:val="nothing"/>
      <w:lvlText w:val="(%5)"/>
      <w:lvlJc w:val="left"/>
      <w:pPr>
        <w:ind w:left="1757" w:hanging="480"/>
      </w:pPr>
      <w:rPr>
        <w:rFonts w:hint="eastAsia"/>
      </w:rPr>
    </w:lvl>
    <w:lvl w:ilvl="5" w:tplc="F36C2C90">
      <w:start w:val="1"/>
      <w:numFmt w:val="ideographTraditional"/>
      <w:suff w:val="nothing"/>
      <w:lvlText w:val="%6、"/>
      <w:lvlJc w:val="left"/>
      <w:pPr>
        <w:ind w:left="2749" w:hanging="480"/>
      </w:pPr>
      <w:rPr>
        <w:rFonts w:hint="eastAsia"/>
        <w:lang w:val="en-US"/>
      </w:rPr>
    </w:lvl>
    <w:lvl w:ilvl="6" w:tplc="7C2AEA3C">
      <w:start w:val="1"/>
      <w:numFmt w:val="ideographTraditional"/>
      <w:suff w:val="nothing"/>
      <w:lvlText w:val="(%7)"/>
      <w:lvlJc w:val="left"/>
      <w:pPr>
        <w:ind w:left="3360" w:hanging="480"/>
      </w:pPr>
      <w:rPr>
        <w:rFonts w:hint="eastAsia"/>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7"/>
  </w:num>
  <w:num w:numId="5">
    <w:abstractNumId w:val="5"/>
  </w:num>
  <w:num w:numId="6">
    <w:abstractNumId w:val="8"/>
  </w:num>
  <w:num w:numId="7">
    <w:abstractNumId w:val="2"/>
  </w:num>
  <w:num w:numId="8">
    <w:abstractNumId w:val="9"/>
  </w:num>
  <w:num w:numId="9">
    <w:abstractNumId w:val="6"/>
  </w:num>
  <w:num w:numId="10">
    <w:abstractNumId w:val="3"/>
  </w:num>
  <w:num w:numId="11">
    <w:abstractNumId w:val="2"/>
    <w:lvlOverride w:ilvl="0">
      <w:startOverride w:val="6"/>
    </w:lvlOverride>
    <w:lvlOverride w:ilvl="1">
      <w:startOverride w:val="2"/>
    </w:lvlOverride>
    <w:lvlOverride w:ilvl="2">
      <w:startOverride w:val="1"/>
    </w:lvlOverride>
    <w:lvlOverride w:ilvl="3">
      <w:startOverride w:val="3"/>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77"/>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324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CD8"/>
    <w:rsid w:val="00006961"/>
    <w:rsid w:val="00010684"/>
    <w:rsid w:val="000112BF"/>
    <w:rsid w:val="00011C08"/>
    <w:rsid w:val="00012233"/>
    <w:rsid w:val="00017318"/>
    <w:rsid w:val="00021DD0"/>
    <w:rsid w:val="000246F7"/>
    <w:rsid w:val="000254F2"/>
    <w:rsid w:val="00027275"/>
    <w:rsid w:val="0003114D"/>
    <w:rsid w:val="00031960"/>
    <w:rsid w:val="00036D76"/>
    <w:rsid w:val="00036EBB"/>
    <w:rsid w:val="000410D8"/>
    <w:rsid w:val="00044AC8"/>
    <w:rsid w:val="0005034C"/>
    <w:rsid w:val="00057F32"/>
    <w:rsid w:val="00062A25"/>
    <w:rsid w:val="00062F60"/>
    <w:rsid w:val="00070608"/>
    <w:rsid w:val="00071F15"/>
    <w:rsid w:val="00072EDE"/>
    <w:rsid w:val="00073CB5"/>
    <w:rsid w:val="0007425C"/>
    <w:rsid w:val="000743EC"/>
    <w:rsid w:val="00076029"/>
    <w:rsid w:val="00077553"/>
    <w:rsid w:val="00084152"/>
    <w:rsid w:val="000851A2"/>
    <w:rsid w:val="000869E7"/>
    <w:rsid w:val="00092D7D"/>
    <w:rsid w:val="0009352E"/>
    <w:rsid w:val="000942A3"/>
    <w:rsid w:val="00096B96"/>
    <w:rsid w:val="00097C9A"/>
    <w:rsid w:val="000A0569"/>
    <w:rsid w:val="000A2F3F"/>
    <w:rsid w:val="000A386F"/>
    <w:rsid w:val="000A6909"/>
    <w:rsid w:val="000B0B4A"/>
    <w:rsid w:val="000B279A"/>
    <w:rsid w:val="000B61D2"/>
    <w:rsid w:val="000B6C2A"/>
    <w:rsid w:val="000B70A7"/>
    <w:rsid w:val="000B73DD"/>
    <w:rsid w:val="000C2707"/>
    <w:rsid w:val="000C2790"/>
    <w:rsid w:val="000C495F"/>
    <w:rsid w:val="000D1A87"/>
    <w:rsid w:val="000D1E28"/>
    <w:rsid w:val="000D52A5"/>
    <w:rsid w:val="000D647B"/>
    <w:rsid w:val="000E6431"/>
    <w:rsid w:val="000F21A5"/>
    <w:rsid w:val="00102B9F"/>
    <w:rsid w:val="00112637"/>
    <w:rsid w:val="00112ABC"/>
    <w:rsid w:val="00116371"/>
    <w:rsid w:val="0012001E"/>
    <w:rsid w:val="001239BC"/>
    <w:rsid w:val="00126A55"/>
    <w:rsid w:val="001326D7"/>
    <w:rsid w:val="00133F08"/>
    <w:rsid w:val="001345E6"/>
    <w:rsid w:val="001378B0"/>
    <w:rsid w:val="00142E00"/>
    <w:rsid w:val="00145F8C"/>
    <w:rsid w:val="00147EF3"/>
    <w:rsid w:val="00147FB1"/>
    <w:rsid w:val="00150F53"/>
    <w:rsid w:val="00152793"/>
    <w:rsid w:val="00153B7E"/>
    <w:rsid w:val="001545A9"/>
    <w:rsid w:val="001604D7"/>
    <w:rsid w:val="001637C7"/>
    <w:rsid w:val="0016480E"/>
    <w:rsid w:val="00164D86"/>
    <w:rsid w:val="001664CF"/>
    <w:rsid w:val="00170E6A"/>
    <w:rsid w:val="0017252E"/>
    <w:rsid w:val="0017423E"/>
    <w:rsid w:val="00174297"/>
    <w:rsid w:val="00176E3D"/>
    <w:rsid w:val="00180E06"/>
    <w:rsid w:val="001817B3"/>
    <w:rsid w:val="00183014"/>
    <w:rsid w:val="00185245"/>
    <w:rsid w:val="001959C2"/>
    <w:rsid w:val="001A1B0B"/>
    <w:rsid w:val="001A51E3"/>
    <w:rsid w:val="001A573F"/>
    <w:rsid w:val="001A6489"/>
    <w:rsid w:val="001A7968"/>
    <w:rsid w:val="001A7EA2"/>
    <w:rsid w:val="001B08E8"/>
    <w:rsid w:val="001B210E"/>
    <w:rsid w:val="001B2E98"/>
    <w:rsid w:val="001B3483"/>
    <w:rsid w:val="001B3C1E"/>
    <w:rsid w:val="001B4494"/>
    <w:rsid w:val="001B4ADC"/>
    <w:rsid w:val="001B5BDE"/>
    <w:rsid w:val="001C0D8B"/>
    <w:rsid w:val="001C0DA8"/>
    <w:rsid w:val="001C1CEB"/>
    <w:rsid w:val="001D1D9A"/>
    <w:rsid w:val="001D2254"/>
    <w:rsid w:val="001D23EE"/>
    <w:rsid w:val="001D4AD7"/>
    <w:rsid w:val="001D4DA2"/>
    <w:rsid w:val="001D5524"/>
    <w:rsid w:val="001E0D8A"/>
    <w:rsid w:val="001E3CF3"/>
    <w:rsid w:val="001E434E"/>
    <w:rsid w:val="001E4C48"/>
    <w:rsid w:val="001E67BA"/>
    <w:rsid w:val="001E74C2"/>
    <w:rsid w:val="001F07A5"/>
    <w:rsid w:val="001F1E62"/>
    <w:rsid w:val="001F4F82"/>
    <w:rsid w:val="001F5A48"/>
    <w:rsid w:val="001F6260"/>
    <w:rsid w:val="00200007"/>
    <w:rsid w:val="002030A5"/>
    <w:rsid w:val="00203131"/>
    <w:rsid w:val="002036A7"/>
    <w:rsid w:val="002053E3"/>
    <w:rsid w:val="00211F2A"/>
    <w:rsid w:val="00212E88"/>
    <w:rsid w:val="00213C9C"/>
    <w:rsid w:val="0022009E"/>
    <w:rsid w:val="002228D8"/>
    <w:rsid w:val="00223241"/>
    <w:rsid w:val="00223AE9"/>
    <w:rsid w:val="00223DF9"/>
    <w:rsid w:val="0022425C"/>
    <w:rsid w:val="002243C7"/>
    <w:rsid w:val="002246DE"/>
    <w:rsid w:val="00225871"/>
    <w:rsid w:val="00225F6F"/>
    <w:rsid w:val="00227BA4"/>
    <w:rsid w:val="00232B80"/>
    <w:rsid w:val="002340AE"/>
    <w:rsid w:val="00234590"/>
    <w:rsid w:val="00234C25"/>
    <w:rsid w:val="0023615E"/>
    <w:rsid w:val="0023716D"/>
    <w:rsid w:val="00237D47"/>
    <w:rsid w:val="0024140C"/>
    <w:rsid w:val="00242069"/>
    <w:rsid w:val="00246E82"/>
    <w:rsid w:val="00252912"/>
    <w:rsid w:val="00252BC4"/>
    <w:rsid w:val="00254014"/>
    <w:rsid w:val="00254B39"/>
    <w:rsid w:val="00261851"/>
    <w:rsid w:val="00261CB5"/>
    <w:rsid w:val="00262D53"/>
    <w:rsid w:val="0026504D"/>
    <w:rsid w:val="00270C3C"/>
    <w:rsid w:val="00273A2F"/>
    <w:rsid w:val="00274391"/>
    <w:rsid w:val="00274F83"/>
    <w:rsid w:val="0027524E"/>
    <w:rsid w:val="00275B88"/>
    <w:rsid w:val="00280986"/>
    <w:rsid w:val="00281ECE"/>
    <w:rsid w:val="002831C7"/>
    <w:rsid w:val="002832B4"/>
    <w:rsid w:val="002840C6"/>
    <w:rsid w:val="0028500F"/>
    <w:rsid w:val="00286070"/>
    <w:rsid w:val="00286708"/>
    <w:rsid w:val="002912CF"/>
    <w:rsid w:val="00293CBD"/>
    <w:rsid w:val="00295174"/>
    <w:rsid w:val="00296172"/>
    <w:rsid w:val="00296B92"/>
    <w:rsid w:val="002A2C22"/>
    <w:rsid w:val="002A6CE6"/>
    <w:rsid w:val="002A6D1C"/>
    <w:rsid w:val="002B02EB"/>
    <w:rsid w:val="002B5784"/>
    <w:rsid w:val="002C0602"/>
    <w:rsid w:val="002C2DD1"/>
    <w:rsid w:val="002C601E"/>
    <w:rsid w:val="002C69EF"/>
    <w:rsid w:val="002D3973"/>
    <w:rsid w:val="002D4FED"/>
    <w:rsid w:val="002D5C16"/>
    <w:rsid w:val="002E0321"/>
    <w:rsid w:val="002E118B"/>
    <w:rsid w:val="002E1DF9"/>
    <w:rsid w:val="002E6DC2"/>
    <w:rsid w:val="002F2476"/>
    <w:rsid w:val="002F3DFF"/>
    <w:rsid w:val="002F49C8"/>
    <w:rsid w:val="002F5E05"/>
    <w:rsid w:val="00306D40"/>
    <w:rsid w:val="00307A76"/>
    <w:rsid w:val="00312961"/>
    <w:rsid w:val="00313FF1"/>
    <w:rsid w:val="00315A16"/>
    <w:rsid w:val="00317053"/>
    <w:rsid w:val="003202BB"/>
    <w:rsid w:val="0032109C"/>
    <w:rsid w:val="003223A1"/>
    <w:rsid w:val="00322B45"/>
    <w:rsid w:val="00323809"/>
    <w:rsid w:val="00323D41"/>
    <w:rsid w:val="0032530B"/>
    <w:rsid w:val="00325414"/>
    <w:rsid w:val="00327109"/>
    <w:rsid w:val="003302F1"/>
    <w:rsid w:val="00334902"/>
    <w:rsid w:val="0034470E"/>
    <w:rsid w:val="00345BBA"/>
    <w:rsid w:val="003523E9"/>
    <w:rsid w:val="00352DB0"/>
    <w:rsid w:val="00353749"/>
    <w:rsid w:val="00353E09"/>
    <w:rsid w:val="00361063"/>
    <w:rsid w:val="003646EB"/>
    <w:rsid w:val="0037094A"/>
    <w:rsid w:val="00370D1F"/>
    <w:rsid w:val="00371ED3"/>
    <w:rsid w:val="00372FFC"/>
    <w:rsid w:val="00375020"/>
    <w:rsid w:val="0037564D"/>
    <w:rsid w:val="0037728A"/>
    <w:rsid w:val="00380B7D"/>
    <w:rsid w:val="00381A99"/>
    <w:rsid w:val="003829C2"/>
    <w:rsid w:val="003830B2"/>
    <w:rsid w:val="00384724"/>
    <w:rsid w:val="003919B7"/>
    <w:rsid w:val="00391D57"/>
    <w:rsid w:val="00392292"/>
    <w:rsid w:val="00393BF6"/>
    <w:rsid w:val="00393D86"/>
    <w:rsid w:val="00394F45"/>
    <w:rsid w:val="00395E71"/>
    <w:rsid w:val="00396C8C"/>
    <w:rsid w:val="003A16D6"/>
    <w:rsid w:val="003A2AD4"/>
    <w:rsid w:val="003A5927"/>
    <w:rsid w:val="003B06DC"/>
    <w:rsid w:val="003B1017"/>
    <w:rsid w:val="003B2469"/>
    <w:rsid w:val="003B3C07"/>
    <w:rsid w:val="003B6081"/>
    <w:rsid w:val="003B6775"/>
    <w:rsid w:val="003C5FE2"/>
    <w:rsid w:val="003C7AC6"/>
    <w:rsid w:val="003D05FB"/>
    <w:rsid w:val="003D1016"/>
    <w:rsid w:val="003D1B16"/>
    <w:rsid w:val="003D43D3"/>
    <w:rsid w:val="003D45BF"/>
    <w:rsid w:val="003D508A"/>
    <w:rsid w:val="003D537F"/>
    <w:rsid w:val="003D7B75"/>
    <w:rsid w:val="003E0208"/>
    <w:rsid w:val="003E2775"/>
    <w:rsid w:val="003E3C4A"/>
    <w:rsid w:val="003E3FD1"/>
    <w:rsid w:val="003E4B57"/>
    <w:rsid w:val="003E7B2E"/>
    <w:rsid w:val="003F0947"/>
    <w:rsid w:val="003F27E1"/>
    <w:rsid w:val="003F437A"/>
    <w:rsid w:val="003F4DC4"/>
    <w:rsid w:val="003F5C2B"/>
    <w:rsid w:val="00402240"/>
    <w:rsid w:val="004023E9"/>
    <w:rsid w:val="0040454A"/>
    <w:rsid w:val="0040799D"/>
    <w:rsid w:val="00413F83"/>
    <w:rsid w:val="0041490C"/>
    <w:rsid w:val="00416191"/>
    <w:rsid w:val="00416721"/>
    <w:rsid w:val="00420486"/>
    <w:rsid w:val="00421EF0"/>
    <w:rsid w:val="004224FA"/>
    <w:rsid w:val="00423D07"/>
    <w:rsid w:val="00427936"/>
    <w:rsid w:val="004358AE"/>
    <w:rsid w:val="00441CDE"/>
    <w:rsid w:val="0044346F"/>
    <w:rsid w:val="004475DA"/>
    <w:rsid w:val="00447C96"/>
    <w:rsid w:val="004516E7"/>
    <w:rsid w:val="004531B2"/>
    <w:rsid w:val="00453D72"/>
    <w:rsid w:val="00453FF6"/>
    <w:rsid w:val="004556CE"/>
    <w:rsid w:val="004640B1"/>
    <w:rsid w:val="0046520A"/>
    <w:rsid w:val="0046565B"/>
    <w:rsid w:val="004672AB"/>
    <w:rsid w:val="004714FE"/>
    <w:rsid w:val="00471DFA"/>
    <w:rsid w:val="00473CD8"/>
    <w:rsid w:val="0047532F"/>
    <w:rsid w:val="00475665"/>
    <w:rsid w:val="00475C76"/>
    <w:rsid w:val="00476C0A"/>
    <w:rsid w:val="00477BAA"/>
    <w:rsid w:val="00484B15"/>
    <w:rsid w:val="004866BE"/>
    <w:rsid w:val="00487624"/>
    <w:rsid w:val="00490568"/>
    <w:rsid w:val="00495053"/>
    <w:rsid w:val="004A160F"/>
    <w:rsid w:val="004A1F59"/>
    <w:rsid w:val="004A29BE"/>
    <w:rsid w:val="004A3225"/>
    <w:rsid w:val="004A33EE"/>
    <w:rsid w:val="004A3A34"/>
    <w:rsid w:val="004A3AA8"/>
    <w:rsid w:val="004A6CF8"/>
    <w:rsid w:val="004A7174"/>
    <w:rsid w:val="004B0B8E"/>
    <w:rsid w:val="004B13C7"/>
    <w:rsid w:val="004B416B"/>
    <w:rsid w:val="004B778F"/>
    <w:rsid w:val="004C0609"/>
    <w:rsid w:val="004C26B2"/>
    <w:rsid w:val="004C33D3"/>
    <w:rsid w:val="004C4DEE"/>
    <w:rsid w:val="004C5579"/>
    <w:rsid w:val="004D0E64"/>
    <w:rsid w:val="004D141F"/>
    <w:rsid w:val="004D2742"/>
    <w:rsid w:val="004D5B7E"/>
    <w:rsid w:val="004D6310"/>
    <w:rsid w:val="004E0062"/>
    <w:rsid w:val="004E05A1"/>
    <w:rsid w:val="004E2848"/>
    <w:rsid w:val="004E52E3"/>
    <w:rsid w:val="004E5616"/>
    <w:rsid w:val="004E5AC2"/>
    <w:rsid w:val="004E5C2C"/>
    <w:rsid w:val="004E6D42"/>
    <w:rsid w:val="004F472A"/>
    <w:rsid w:val="004F5E57"/>
    <w:rsid w:val="004F6710"/>
    <w:rsid w:val="004F6B5B"/>
    <w:rsid w:val="004F7CCF"/>
    <w:rsid w:val="005005A1"/>
    <w:rsid w:val="00500C3E"/>
    <w:rsid w:val="00502849"/>
    <w:rsid w:val="00504334"/>
    <w:rsid w:val="0050498D"/>
    <w:rsid w:val="00506B5C"/>
    <w:rsid w:val="005104D7"/>
    <w:rsid w:val="00510B9E"/>
    <w:rsid w:val="005208C5"/>
    <w:rsid w:val="00520CDB"/>
    <w:rsid w:val="005273C0"/>
    <w:rsid w:val="005307B3"/>
    <w:rsid w:val="005337C6"/>
    <w:rsid w:val="00536BC2"/>
    <w:rsid w:val="005375F4"/>
    <w:rsid w:val="00540B34"/>
    <w:rsid w:val="005425E1"/>
    <w:rsid w:val="005427C5"/>
    <w:rsid w:val="00542987"/>
    <w:rsid w:val="00542CF6"/>
    <w:rsid w:val="005458DD"/>
    <w:rsid w:val="00546738"/>
    <w:rsid w:val="00553C03"/>
    <w:rsid w:val="00554DD5"/>
    <w:rsid w:val="00556F62"/>
    <w:rsid w:val="005574D1"/>
    <w:rsid w:val="00557704"/>
    <w:rsid w:val="00560403"/>
    <w:rsid w:val="005632AF"/>
    <w:rsid w:val="00563692"/>
    <w:rsid w:val="00565572"/>
    <w:rsid w:val="00571679"/>
    <w:rsid w:val="00580ED2"/>
    <w:rsid w:val="005844E7"/>
    <w:rsid w:val="005908B8"/>
    <w:rsid w:val="0059512E"/>
    <w:rsid w:val="005957AA"/>
    <w:rsid w:val="005957D6"/>
    <w:rsid w:val="00597F31"/>
    <w:rsid w:val="005A0E25"/>
    <w:rsid w:val="005A35F4"/>
    <w:rsid w:val="005A41C9"/>
    <w:rsid w:val="005A54C4"/>
    <w:rsid w:val="005A6DD2"/>
    <w:rsid w:val="005C1CBF"/>
    <w:rsid w:val="005C385D"/>
    <w:rsid w:val="005C4A44"/>
    <w:rsid w:val="005C6396"/>
    <w:rsid w:val="005D3B20"/>
    <w:rsid w:val="005D732F"/>
    <w:rsid w:val="005E2FD5"/>
    <w:rsid w:val="005E3062"/>
    <w:rsid w:val="005E332B"/>
    <w:rsid w:val="005E4635"/>
    <w:rsid w:val="005E4759"/>
    <w:rsid w:val="005E5C68"/>
    <w:rsid w:val="005E65C0"/>
    <w:rsid w:val="005F0390"/>
    <w:rsid w:val="005F3AFA"/>
    <w:rsid w:val="005F434D"/>
    <w:rsid w:val="005F7551"/>
    <w:rsid w:val="006005B9"/>
    <w:rsid w:val="006024E8"/>
    <w:rsid w:val="00602E0C"/>
    <w:rsid w:val="00603A34"/>
    <w:rsid w:val="00606B96"/>
    <w:rsid w:val="006072CD"/>
    <w:rsid w:val="00612023"/>
    <w:rsid w:val="00614190"/>
    <w:rsid w:val="00614983"/>
    <w:rsid w:val="006156DE"/>
    <w:rsid w:val="00617081"/>
    <w:rsid w:val="00620A37"/>
    <w:rsid w:val="006210D5"/>
    <w:rsid w:val="00622A99"/>
    <w:rsid w:val="00622E67"/>
    <w:rsid w:val="00626B57"/>
    <w:rsid w:val="00626EDC"/>
    <w:rsid w:val="00627B6A"/>
    <w:rsid w:val="006310E8"/>
    <w:rsid w:val="00631436"/>
    <w:rsid w:val="00631929"/>
    <w:rsid w:val="006347CD"/>
    <w:rsid w:val="00635373"/>
    <w:rsid w:val="00635467"/>
    <w:rsid w:val="00644559"/>
    <w:rsid w:val="00645AFB"/>
    <w:rsid w:val="00645D52"/>
    <w:rsid w:val="006470EC"/>
    <w:rsid w:val="006542D6"/>
    <w:rsid w:val="00654DEE"/>
    <w:rsid w:val="0065598E"/>
    <w:rsid w:val="00655AF2"/>
    <w:rsid w:val="00655BC5"/>
    <w:rsid w:val="006568BE"/>
    <w:rsid w:val="0066025D"/>
    <w:rsid w:val="0066091A"/>
    <w:rsid w:val="006669E2"/>
    <w:rsid w:val="00673ACF"/>
    <w:rsid w:val="006773EC"/>
    <w:rsid w:val="00680504"/>
    <w:rsid w:val="00681CD9"/>
    <w:rsid w:val="00683E30"/>
    <w:rsid w:val="00684BD0"/>
    <w:rsid w:val="00687024"/>
    <w:rsid w:val="0069261A"/>
    <w:rsid w:val="00695E22"/>
    <w:rsid w:val="006A0D55"/>
    <w:rsid w:val="006A607B"/>
    <w:rsid w:val="006B3539"/>
    <w:rsid w:val="006B42DA"/>
    <w:rsid w:val="006B7093"/>
    <w:rsid w:val="006B7417"/>
    <w:rsid w:val="006B76FF"/>
    <w:rsid w:val="006D17A9"/>
    <w:rsid w:val="006D2556"/>
    <w:rsid w:val="006D3691"/>
    <w:rsid w:val="006D4986"/>
    <w:rsid w:val="006D6C05"/>
    <w:rsid w:val="006E16C2"/>
    <w:rsid w:val="006E5EF0"/>
    <w:rsid w:val="006E7E36"/>
    <w:rsid w:val="006F1A7C"/>
    <w:rsid w:val="006F3563"/>
    <w:rsid w:val="006F42B9"/>
    <w:rsid w:val="006F6103"/>
    <w:rsid w:val="007048DE"/>
    <w:rsid w:val="00704E00"/>
    <w:rsid w:val="00715E32"/>
    <w:rsid w:val="007209E7"/>
    <w:rsid w:val="00721210"/>
    <w:rsid w:val="0072439E"/>
    <w:rsid w:val="00724BD3"/>
    <w:rsid w:val="00726182"/>
    <w:rsid w:val="00727059"/>
    <w:rsid w:val="00727635"/>
    <w:rsid w:val="00732329"/>
    <w:rsid w:val="007337CA"/>
    <w:rsid w:val="00734CE4"/>
    <w:rsid w:val="00735123"/>
    <w:rsid w:val="007404E7"/>
    <w:rsid w:val="00740A07"/>
    <w:rsid w:val="00741837"/>
    <w:rsid w:val="00741B78"/>
    <w:rsid w:val="007429A9"/>
    <w:rsid w:val="007453E6"/>
    <w:rsid w:val="00745CAA"/>
    <w:rsid w:val="007462AB"/>
    <w:rsid w:val="00746960"/>
    <w:rsid w:val="00754A31"/>
    <w:rsid w:val="00755D24"/>
    <w:rsid w:val="0076192C"/>
    <w:rsid w:val="00761A39"/>
    <w:rsid w:val="00763793"/>
    <w:rsid w:val="00765453"/>
    <w:rsid w:val="0077309D"/>
    <w:rsid w:val="007774EE"/>
    <w:rsid w:val="007808F6"/>
    <w:rsid w:val="00781822"/>
    <w:rsid w:val="00783F21"/>
    <w:rsid w:val="00787159"/>
    <w:rsid w:val="0079043A"/>
    <w:rsid w:val="00791668"/>
    <w:rsid w:val="00791AA1"/>
    <w:rsid w:val="007921F4"/>
    <w:rsid w:val="00795055"/>
    <w:rsid w:val="007974CE"/>
    <w:rsid w:val="00797A35"/>
    <w:rsid w:val="007A0C14"/>
    <w:rsid w:val="007A122E"/>
    <w:rsid w:val="007A3501"/>
    <w:rsid w:val="007A3793"/>
    <w:rsid w:val="007A4881"/>
    <w:rsid w:val="007A513D"/>
    <w:rsid w:val="007A72FA"/>
    <w:rsid w:val="007B0390"/>
    <w:rsid w:val="007B1EC9"/>
    <w:rsid w:val="007B30DE"/>
    <w:rsid w:val="007B45B2"/>
    <w:rsid w:val="007B4EBC"/>
    <w:rsid w:val="007B5E07"/>
    <w:rsid w:val="007C1BA2"/>
    <w:rsid w:val="007C2B48"/>
    <w:rsid w:val="007C6AC9"/>
    <w:rsid w:val="007D20E9"/>
    <w:rsid w:val="007D6260"/>
    <w:rsid w:val="007D7423"/>
    <w:rsid w:val="007D7881"/>
    <w:rsid w:val="007D7E3A"/>
    <w:rsid w:val="007E0E10"/>
    <w:rsid w:val="007E31FB"/>
    <w:rsid w:val="007E4768"/>
    <w:rsid w:val="007E777B"/>
    <w:rsid w:val="007F2070"/>
    <w:rsid w:val="007F63C1"/>
    <w:rsid w:val="00801513"/>
    <w:rsid w:val="0080462F"/>
    <w:rsid w:val="00804A58"/>
    <w:rsid w:val="008051DA"/>
    <w:rsid w:val="008053F5"/>
    <w:rsid w:val="00807AF7"/>
    <w:rsid w:val="00810198"/>
    <w:rsid w:val="00813ADA"/>
    <w:rsid w:val="00815DA8"/>
    <w:rsid w:val="00816889"/>
    <w:rsid w:val="00820541"/>
    <w:rsid w:val="0082194D"/>
    <w:rsid w:val="008221F9"/>
    <w:rsid w:val="00826EF5"/>
    <w:rsid w:val="00831693"/>
    <w:rsid w:val="00833C64"/>
    <w:rsid w:val="008377B0"/>
    <w:rsid w:val="00840104"/>
    <w:rsid w:val="00840C1F"/>
    <w:rsid w:val="008411C9"/>
    <w:rsid w:val="008416B7"/>
    <w:rsid w:val="00841FC5"/>
    <w:rsid w:val="00845709"/>
    <w:rsid w:val="00845EC8"/>
    <w:rsid w:val="008477C3"/>
    <w:rsid w:val="008509CF"/>
    <w:rsid w:val="00851468"/>
    <w:rsid w:val="00854394"/>
    <w:rsid w:val="008576BD"/>
    <w:rsid w:val="00860463"/>
    <w:rsid w:val="00862B54"/>
    <w:rsid w:val="0086404D"/>
    <w:rsid w:val="00864906"/>
    <w:rsid w:val="00864FB6"/>
    <w:rsid w:val="00865C7B"/>
    <w:rsid w:val="00867AFD"/>
    <w:rsid w:val="008733DA"/>
    <w:rsid w:val="00875DF5"/>
    <w:rsid w:val="00876DD8"/>
    <w:rsid w:val="00877FB9"/>
    <w:rsid w:val="008850E4"/>
    <w:rsid w:val="00885988"/>
    <w:rsid w:val="00886384"/>
    <w:rsid w:val="00891F03"/>
    <w:rsid w:val="008933C6"/>
    <w:rsid w:val="008939AB"/>
    <w:rsid w:val="00896BF7"/>
    <w:rsid w:val="00896F46"/>
    <w:rsid w:val="0089728B"/>
    <w:rsid w:val="008A12F5"/>
    <w:rsid w:val="008A14AD"/>
    <w:rsid w:val="008A33D5"/>
    <w:rsid w:val="008A7098"/>
    <w:rsid w:val="008B11E4"/>
    <w:rsid w:val="008B1587"/>
    <w:rsid w:val="008B1B01"/>
    <w:rsid w:val="008B3BCD"/>
    <w:rsid w:val="008B6A4B"/>
    <w:rsid w:val="008B6DF8"/>
    <w:rsid w:val="008B7D86"/>
    <w:rsid w:val="008C106C"/>
    <w:rsid w:val="008C10F1"/>
    <w:rsid w:val="008C1926"/>
    <w:rsid w:val="008C1E99"/>
    <w:rsid w:val="008C23C7"/>
    <w:rsid w:val="008C6293"/>
    <w:rsid w:val="008D18CD"/>
    <w:rsid w:val="008D4BB4"/>
    <w:rsid w:val="008D5313"/>
    <w:rsid w:val="008E0085"/>
    <w:rsid w:val="008E2AA6"/>
    <w:rsid w:val="008E311B"/>
    <w:rsid w:val="008E353E"/>
    <w:rsid w:val="008E4D5F"/>
    <w:rsid w:val="008E5895"/>
    <w:rsid w:val="008E6BA6"/>
    <w:rsid w:val="008F22DE"/>
    <w:rsid w:val="008F46E7"/>
    <w:rsid w:val="008F6F0B"/>
    <w:rsid w:val="008F7BEF"/>
    <w:rsid w:val="00901716"/>
    <w:rsid w:val="009022AB"/>
    <w:rsid w:val="009040A8"/>
    <w:rsid w:val="00906A8B"/>
    <w:rsid w:val="00907B44"/>
    <w:rsid w:val="00907BA7"/>
    <w:rsid w:val="0091064E"/>
    <w:rsid w:val="00911FC5"/>
    <w:rsid w:val="009121F5"/>
    <w:rsid w:val="00920159"/>
    <w:rsid w:val="00922BA9"/>
    <w:rsid w:val="00931A10"/>
    <w:rsid w:val="00931E33"/>
    <w:rsid w:val="009428FF"/>
    <w:rsid w:val="00944E0A"/>
    <w:rsid w:val="0094747F"/>
    <w:rsid w:val="00947967"/>
    <w:rsid w:val="009512EB"/>
    <w:rsid w:val="009516A8"/>
    <w:rsid w:val="00954CF2"/>
    <w:rsid w:val="00955201"/>
    <w:rsid w:val="00956BB8"/>
    <w:rsid w:val="00965200"/>
    <w:rsid w:val="009668B3"/>
    <w:rsid w:val="009669B2"/>
    <w:rsid w:val="00967CCA"/>
    <w:rsid w:val="00971471"/>
    <w:rsid w:val="00972495"/>
    <w:rsid w:val="00982CB4"/>
    <w:rsid w:val="009849C2"/>
    <w:rsid w:val="00984D24"/>
    <w:rsid w:val="009854B8"/>
    <w:rsid w:val="009858EB"/>
    <w:rsid w:val="00987A23"/>
    <w:rsid w:val="00990085"/>
    <w:rsid w:val="0099480A"/>
    <w:rsid w:val="0099592C"/>
    <w:rsid w:val="009A14E5"/>
    <w:rsid w:val="009A3F47"/>
    <w:rsid w:val="009A42F7"/>
    <w:rsid w:val="009B0046"/>
    <w:rsid w:val="009B41FC"/>
    <w:rsid w:val="009B5ED8"/>
    <w:rsid w:val="009B757A"/>
    <w:rsid w:val="009C1440"/>
    <w:rsid w:val="009C2107"/>
    <w:rsid w:val="009C31D7"/>
    <w:rsid w:val="009C43EC"/>
    <w:rsid w:val="009C5D9E"/>
    <w:rsid w:val="009D0D2F"/>
    <w:rsid w:val="009D1150"/>
    <w:rsid w:val="009D26E1"/>
    <w:rsid w:val="009D2C3E"/>
    <w:rsid w:val="009D6BC2"/>
    <w:rsid w:val="009D7BEA"/>
    <w:rsid w:val="009E0625"/>
    <w:rsid w:val="009E3034"/>
    <w:rsid w:val="009E401C"/>
    <w:rsid w:val="009E4716"/>
    <w:rsid w:val="009E549F"/>
    <w:rsid w:val="009E710D"/>
    <w:rsid w:val="009F28A8"/>
    <w:rsid w:val="009F4373"/>
    <w:rsid w:val="009F473E"/>
    <w:rsid w:val="009F4C59"/>
    <w:rsid w:val="009F682A"/>
    <w:rsid w:val="00A00A2B"/>
    <w:rsid w:val="00A022BE"/>
    <w:rsid w:val="00A0261D"/>
    <w:rsid w:val="00A04D8D"/>
    <w:rsid w:val="00A06D2C"/>
    <w:rsid w:val="00A07B4B"/>
    <w:rsid w:val="00A111B2"/>
    <w:rsid w:val="00A118B5"/>
    <w:rsid w:val="00A1290E"/>
    <w:rsid w:val="00A17CCE"/>
    <w:rsid w:val="00A204D9"/>
    <w:rsid w:val="00A22120"/>
    <w:rsid w:val="00A22664"/>
    <w:rsid w:val="00A24C95"/>
    <w:rsid w:val="00A2599A"/>
    <w:rsid w:val="00A26094"/>
    <w:rsid w:val="00A301BF"/>
    <w:rsid w:val="00A302B2"/>
    <w:rsid w:val="00A3058B"/>
    <w:rsid w:val="00A331B4"/>
    <w:rsid w:val="00A33AF0"/>
    <w:rsid w:val="00A3484E"/>
    <w:rsid w:val="00A34978"/>
    <w:rsid w:val="00A356D3"/>
    <w:rsid w:val="00A36ADA"/>
    <w:rsid w:val="00A41123"/>
    <w:rsid w:val="00A438D8"/>
    <w:rsid w:val="00A44FD3"/>
    <w:rsid w:val="00A473F5"/>
    <w:rsid w:val="00A47838"/>
    <w:rsid w:val="00A51F9D"/>
    <w:rsid w:val="00A5416A"/>
    <w:rsid w:val="00A55A97"/>
    <w:rsid w:val="00A55BEE"/>
    <w:rsid w:val="00A639F4"/>
    <w:rsid w:val="00A642CB"/>
    <w:rsid w:val="00A64ABF"/>
    <w:rsid w:val="00A65042"/>
    <w:rsid w:val="00A66466"/>
    <w:rsid w:val="00A67F4B"/>
    <w:rsid w:val="00A8098A"/>
    <w:rsid w:val="00A81A32"/>
    <w:rsid w:val="00A81A7E"/>
    <w:rsid w:val="00A835BD"/>
    <w:rsid w:val="00A879E1"/>
    <w:rsid w:val="00A925E5"/>
    <w:rsid w:val="00A93495"/>
    <w:rsid w:val="00A97B15"/>
    <w:rsid w:val="00AA0F09"/>
    <w:rsid w:val="00AA42D5"/>
    <w:rsid w:val="00AA5578"/>
    <w:rsid w:val="00AB2FAB"/>
    <w:rsid w:val="00AB5583"/>
    <w:rsid w:val="00AB5C14"/>
    <w:rsid w:val="00AC0C26"/>
    <w:rsid w:val="00AC1217"/>
    <w:rsid w:val="00AC1EE7"/>
    <w:rsid w:val="00AC333F"/>
    <w:rsid w:val="00AC3CE9"/>
    <w:rsid w:val="00AC585C"/>
    <w:rsid w:val="00AD1925"/>
    <w:rsid w:val="00AD5F8A"/>
    <w:rsid w:val="00AD611A"/>
    <w:rsid w:val="00AD7C7E"/>
    <w:rsid w:val="00AD7E48"/>
    <w:rsid w:val="00AE067D"/>
    <w:rsid w:val="00AE50E1"/>
    <w:rsid w:val="00AF0C8F"/>
    <w:rsid w:val="00AF1181"/>
    <w:rsid w:val="00AF17D8"/>
    <w:rsid w:val="00AF2F79"/>
    <w:rsid w:val="00AF4653"/>
    <w:rsid w:val="00AF48DA"/>
    <w:rsid w:val="00AF5277"/>
    <w:rsid w:val="00AF675F"/>
    <w:rsid w:val="00AF7384"/>
    <w:rsid w:val="00AF7DB7"/>
    <w:rsid w:val="00B0596B"/>
    <w:rsid w:val="00B05C13"/>
    <w:rsid w:val="00B07170"/>
    <w:rsid w:val="00B10D02"/>
    <w:rsid w:val="00B123B4"/>
    <w:rsid w:val="00B161D8"/>
    <w:rsid w:val="00B201E2"/>
    <w:rsid w:val="00B229A0"/>
    <w:rsid w:val="00B22DD0"/>
    <w:rsid w:val="00B27D0D"/>
    <w:rsid w:val="00B34BE7"/>
    <w:rsid w:val="00B40719"/>
    <w:rsid w:val="00B42D75"/>
    <w:rsid w:val="00B443E4"/>
    <w:rsid w:val="00B50BEC"/>
    <w:rsid w:val="00B5484D"/>
    <w:rsid w:val="00B563EA"/>
    <w:rsid w:val="00B56CDF"/>
    <w:rsid w:val="00B608D9"/>
    <w:rsid w:val="00B60E51"/>
    <w:rsid w:val="00B61EEB"/>
    <w:rsid w:val="00B63A54"/>
    <w:rsid w:val="00B66E7E"/>
    <w:rsid w:val="00B67B12"/>
    <w:rsid w:val="00B72924"/>
    <w:rsid w:val="00B77D18"/>
    <w:rsid w:val="00B804F8"/>
    <w:rsid w:val="00B8210D"/>
    <w:rsid w:val="00B8313A"/>
    <w:rsid w:val="00B9247F"/>
    <w:rsid w:val="00B93503"/>
    <w:rsid w:val="00B978FF"/>
    <w:rsid w:val="00BA2625"/>
    <w:rsid w:val="00BA2B0B"/>
    <w:rsid w:val="00BA31E8"/>
    <w:rsid w:val="00BA55E0"/>
    <w:rsid w:val="00BA6BD4"/>
    <w:rsid w:val="00BA6C7A"/>
    <w:rsid w:val="00BB0232"/>
    <w:rsid w:val="00BB120A"/>
    <w:rsid w:val="00BB17D1"/>
    <w:rsid w:val="00BB223D"/>
    <w:rsid w:val="00BB3752"/>
    <w:rsid w:val="00BB4103"/>
    <w:rsid w:val="00BB6688"/>
    <w:rsid w:val="00BC26D4"/>
    <w:rsid w:val="00BC4F7D"/>
    <w:rsid w:val="00BD520B"/>
    <w:rsid w:val="00BD7000"/>
    <w:rsid w:val="00BE0C80"/>
    <w:rsid w:val="00BE3A5C"/>
    <w:rsid w:val="00BE65BF"/>
    <w:rsid w:val="00BE73FF"/>
    <w:rsid w:val="00BF0664"/>
    <w:rsid w:val="00BF2A42"/>
    <w:rsid w:val="00BF48A0"/>
    <w:rsid w:val="00BF7D08"/>
    <w:rsid w:val="00C02BEC"/>
    <w:rsid w:val="00C0388D"/>
    <w:rsid w:val="00C03D8C"/>
    <w:rsid w:val="00C055EC"/>
    <w:rsid w:val="00C0593F"/>
    <w:rsid w:val="00C070D9"/>
    <w:rsid w:val="00C10DC9"/>
    <w:rsid w:val="00C124DF"/>
    <w:rsid w:val="00C12FB3"/>
    <w:rsid w:val="00C17341"/>
    <w:rsid w:val="00C21DA8"/>
    <w:rsid w:val="00C23ACF"/>
    <w:rsid w:val="00C24EEF"/>
    <w:rsid w:val="00C25CF6"/>
    <w:rsid w:val="00C265AF"/>
    <w:rsid w:val="00C26C36"/>
    <w:rsid w:val="00C27DD1"/>
    <w:rsid w:val="00C3048A"/>
    <w:rsid w:val="00C30A1E"/>
    <w:rsid w:val="00C32768"/>
    <w:rsid w:val="00C327D1"/>
    <w:rsid w:val="00C431DF"/>
    <w:rsid w:val="00C456BD"/>
    <w:rsid w:val="00C5202F"/>
    <w:rsid w:val="00C530DC"/>
    <w:rsid w:val="00C533AD"/>
    <w:rsid w:val="00C5350D"/>
    <w:rsid w:val="00C55C5A"/>
    <w:rsid w:val="00C562BB"/>
    <w:rsid w:val="00C577DB"/>
    <w:rsid w:val="00C60FAE"/>
    <w:rsid w:val="00C6123C"/>
    <w:rsid w:val="00C62D86"/>
    <w:rsid w:val="00C6311A"/>
    <w:rsid w:val="00C632D4"/>
    <w:rsid w:val="00C675D8"/>
    <w:rsid w:val="00C7084D"/>
    <w:rsid w:val="00C71084"/>
    <w:rsid w:val="00C7315E"/>
    <w:rsid w:val="00C732AE"/>
    <w:rsid w:val="00C7406A"/>
    <w:rsid w:val="00C744B3"/>
    <w:rsid w:val="00C75895"/>
    <w:rsid w:val="00C75C75"/>
    <w:rsid w:val="00C76B8B"/>
    <w:rsid w:val="00C812B1"/>
    <w:rsid w:val="00C83C9F"/>
    <w:rsid w:val="00C85C60"/>
    <w:rsid w:val="00C8612D"/>
    <w:rsid w:val="00C8637E"/>
    <w:rsid w:val="00C90E1D"/>
    <w:rsid w:val="00C90E2F"/>
    <w:rsid w:val="00C92E42"/>
    <w:rsid w:val="00C94840"/>
    <w:rsid w:val="00C97D7D"/>
    <w:rsid w:val="00CA04DD"/>
    <w:rsid w:val="00CA4EE3"/>
    <w:rsid w:val="00CA7175"/>
    <w:rsid w:val="00CB027F"/>
    <w:rsid w:val="00CB3718"/>
    <w:rsid w:val="00CB41C1"/>
    <w:rsid w:val="00CB7069"/>
    <w:rsid w:val="00CC02F1"/>
    <w:rsid w:val="00CC0EBB"/>
    <w:rsid w:val="00CC266A"/>
    <w:rsid w:val="00CC6297"/>
    <w:rsid w:val="00CC71F0"/>
    <w:rsid w:val="00CC7690"/>
    <w:rsid w:val="00CC7F70"/>
    <w:rsid w:val="00CD1986"/>
    <w:rsid w:val="00CD54BF"/>
    <w:rsid w:val="00CD7D1C"/>
    <w:rsid w:val="00CE4D5C"/>
    <w:rsid w:val="00CF05DA"/>
    <w:rsid w:val="00CF06EC"/>
    <w:rsid w:val="00CF0F46"/>
    <w:rsid w:val="00CF45F4"/>
    <w:rsid w:val="00CF58EB"/>
    <w:rsid w:val="00CF6FEC"/>
    <w:rsid w:val="00D0106E"/>
    <w:rsid w:val="00D057E4"/>
    <w:rsid w:val="00D06383"/>
    <w:rsid w:val="00D07F71"/>
    <w:rsid w:val="00D15F9F"/>
    <w:rsid w:val="00D1719D"/>
    <w:rsid w:val="00D20D04"/>
    <w:rsid w:val="00D20E85"/>
    <w:rsid w:val="00D231B7"/>
    <w:rsid w:val="00D2435A"/>
    <w:rsid w:val="00D24615"/>
    <w:rsid w:val="00D24D26"/>
    <w:rsid w:val="00D26670"/>
    <w:rsid w:val="00D37842"/>
    <w:rsid w:val="00D419CC"/>
    <w:rsid w:val="00D426EC"/>
    <w:rsid w:val="00D42DC2"/>
    <w:rsid w:val="00D4302B"/>
    <w:rsid w:val="00D444A5"/>
    <w:rsid w:val="00D537E1"/>
    <w:rsid w:val="00D5397A"/>
    <w:rsid w:val="00D55BB2"/>
    <w:rsid w:val="00D6091A"/>
    <w:rsid w:val="00D6605A"/>
    <w:rsid w:val="00D665F3"/>
    <w:rsid w:val="00D6695F"/>
    <w:rsid w:val="00D7048E"/>
    <w:rsid w:val="00D7227B"/>
    <w:rsid w:val="00D75644"/>
    <w:rsid w:val="00D81656"/>
    <w:rsid w:val="00D8206C"/>
    <w:rsid w:val="00D83D87"/>
    <w:rsid w:val="00D84A6D"/>
    <w:rsid w:val="00D86A30"/>
    <w:rsid w:val="00D91295"/>
    <w:rsid w:val="00D91EFF"/>
    <w:rsid w:val="00D96453"/>
    <w:rsid w:val="00D96AFD"/>
    <w:rsid w:val="00D97CB4"/>
    <w:rsid w:val="00D97DD4"/>
    <w:rsid w:val="00DA0B2D"/>
    <w:rsid w:val="00DA1CCD"/>
    <w:rsid w:val="00DA5A8A"/>
    <w:rsid w:val="00DA5E8B"/>
    <w:rsid w:val="00DB1170"/>
    <w:rsid w:val="00DB1DA8"/>
    <w:rsid w:val="00DB26CD"/>
    <w:rsid w:val="00DB27D8"/>
    <w:rsid w:val="00DB441C"/>
    <w:rsid w:val="00DB44AF"/>
    <w:rsid w:val="00DC1F58"/>
    <w:rsid w:val="00DC2429"/>
    <w:rsid w:val="00DC339B"/>
    <w:rsid w:val="00DC5D40"/>
    <w:rsid w:val="00DC69A7"/>
    <w:rsid w:val="00DC7B41"/>
    <w:rsid w:val="00DD0079"/>
    <w:rsid w:val="00DD0A06"/>
    <w:rsid w:val="00DD1B74"/>
    <w:rsid w:val="00DD30E9"/>
    <w:rsid w:val="00DD4F47"/>
    <w:rsid w:val="00DD7FBB"/>
    <w:rsid w:val="00DE0B9F"/>
    <w:rsid w:val="00DE2A9E"/>
    <w:rsid w:val="00DE3917"/>
    <w:rsid w:val="00DE4238"/>
    <w:rsid w:val="00DE5161"/>
    <w:rsid w:val="00DE584F"/>
    <w:rsid w:val="00DE657F"/>
    <w:rsid w:val="00DF1218"/>
    <w:rsid w:val="00DF2925"/>
    <w:rsid w:val="00DF44F6"/>
    <w:rsid w:val="00DF6462"/>
    <w:rsid w:val="00E002FE"/>
    <w:rsid w:val="00E02FA0"/>
    <w:rsid w:val="00E036DC"/>
    <w:rsid w:val="00E048A3"/>
    <w:rsid w:val="00E06F89"/>
    <w:rsid w:val="00E10454"/>
    <w:rsid w:val="00E112E5"/>
    <w:rsid w:val="00E1211C"/>
    <w:rsid w:val="00E122D8"/>
    <w:rsid w:val="00E12CC8"/>
    <w:rsid w:val="00E15352"/>
    <w:rsid w:val="00E15BD9"/>
    <w:rsid w:val="00E17C29"/>
    <w:rsid w:val="00E2125D"/>
    <w:rsid w:val="00E21CC7"/>
    <w:rsid w:val="00E21FA8"/>
    <w:rsid w:val="00E24D9E"/>
    <w:rsid w:val="00E25849"/>
    <w:rsid w:val="00E306C5"/>
    <w:rsid w:val="00E3197E"/>
    <w:rsid w:val="00E342F8"/>
    <w:rsid w:val="00E351ED"/>
    <w:rsid w:val="00E35F19"/>
    <w:rsid w:val="00E37AB6"/>
    <w:rsid w:val="00E42B24"/>
    <w:rsid w:val="00E451CB"/>
    <w:rsid w:val="00E50A98"/>
    <w:rsid w:val="00E5156A"/>
    <w:rsid w:val="00E55E3D"/>
    <w:rsid w:val="00E6034B"/>
    <w:rsid w:val="00E60949"/>
    <w:rsid w:val="00E6549E"/>
    <w:rsid w:val="00E65EDE"/>
    <w:rsid w:val="00E67D82"/>
    <w:rsid w:val="00E70F81"/>
    <w:rsid w:val="00E7192E"/>
    <w:rsid w:val="00E768CF"/>
    <w:rsid w:val="00E76E72"/>
    <w:rsid w:val="00E77055"/>
    <w:rsid w:val="00E77460"/>
    <w:rsid w:val="00E83ABC"/>
    <w:rsid w:val="00E844F2"/>
    <w:rsid w:val="00E90AD0"/>
    <w:rsid w:val="00E91CF8"/>
    <w:rsid w:val="00E92FCB"/>
    <w:rsid w:val="00E93932"/>
    <w:rsid w:val="00E9687F"/>
    <w:rsid w:val="00EA147F"/>
    <w:rsid w:val="00EA3E37"/>
    <w:rsid w:val="00EA4A27"/>
    <w:rsid w:val="00EA4FA6"/>
    <w:rsid w:val="00EA6253"/>
    <w:rsid w:val="00EA7DD8"/>
    <w:rsid w:val="00EB018B"/>
    <w:rsid w:val="00EB1A25"/>
    <w:rsid w:val="00EB2158"/>
    <w:rsid w:val="00EB41F9"/>
    <w:rsid w:val="00EC07B9"/>
    <w:rsid w:val="00EC30EE"/>
    <w:rsid w:val="00EC43FD"/>
    <w:rsid w:val="00EC5710"/>
    <w:rsid w:val="00EC7363"/>
    <w:rsid w:val="00ED03AB"/>
    <w:rsid w:val="00ED0EB5"/>
    <w:rsid w:val="00ED100A"/>
    <w:rsid w:val="00ED1963"/>
    <w:rsid w:val="00ED1CD4"/>
    <w:rsid w:val="00ED1D2B"/>
    <w:rsid w:val="00ED1E24"/>
    <w:rsid w:val="00ED4B5C"/>
    <w:rsid w:val="00ED60F8"/>
    <w:rsid w:val="00ED64B5"/>
    <w:rsid w:val="00ED7D4A"/>
    <w:rsid w:val="00EE0226"/>
    <w:rsid w:val="00EE11EC"/>
    <w:rsid w:val="00EE2BB8"/>
    <w:rsid w:val="00EE4140"/>
    <w:rsid w:val="00EE740E"/>
    <w:rsid w:val="00EE7CCA"/>
    <w:rsid w:val="00EF0C21"/>
    <w:rsid w:val="00EF5B0B"/>
    <w:rsid w:val="00F03A80"/>
    <w:rsid w:val="00F05CBF"/>
    <w:rsid w:val="00F111FF"/>
    <w:rsid w:val="00F14F51"/>
    <w:rsid w:val="00F16A14"/>
    <w:rsid w:val="00F20619"/>
    <w:rsid w:val="00F21475"/>
    <w:rsid w:val="00F3104B"/>
    <w:rsid w:val="00F350EE"/>
    <w:rsid w:val="00F362D7"/>
    <w:rsid w:val="00F37D7B"/>
    <w:rsid w:val="00F42154"/>
    <w:rsid w:val="00F425F2"/>
    <w:rsid w:val="00F44A49"/>
    <w:rsid w:val="00F462D7"/>
    <w:rsid w:val="00F51683"/>
    <w:rsid w:val="00F5314C"/>
    <w:rsid w:val="00F549DA"/>
    <w:rsid w:val="00F5642A"/>
    <w:rsid w:val="00F5688C"/>
    <w:rsid w:val="00F60048"/>
    <w:rsid w:val="00F635DD"/>
    <w:rsid w:val="00F6627B"/>
    <w:rsid w:val="00F7336E"/>
    <w:rsid w:val="00F734F2"/>
    <w:rsid w:val="00F75052"/>
    <w:rsid w:val="00F804D3"/>
    <w:rsid w:val="00F816CB"/>
    <w:rsid w:val="00F81CD2"/>
    <w:rsid w:val="00F82641"/>
    <w:rsid w:val="00F84D04"/>
    <w:rsid w:val="00F87576"/>
    <w:rsid w:val="00F90A1B"/>
    <w:rsid w:val="00F90F18"/>
    <w:rsid w:val="00F91A75"/>
    <w:rsid w:val="00F92081"/>
    <w:rsid w:val="00F937E4"/>
    <w:rsid w:val="00F95EE7"/>
    <w:rsid w:val="00F97B05"/>
    <w:rsid w:val="00FA39E6"/>
    <w:rsid w:val="00FA50AA"/>
    <w:rsid w:val="00FA644F"/>
    <w:rsid w:val="00FA7BC9"/>
    <w:rsid w:val="00FB16FE"/>
    <w:rsid w:val="00FB3343"/>
    <w:rsid w:val="00FB378E"/>
    <w:rsid w:val="00FB37F1"/>
    <w:rsid w:val="00FB3AF6"/>
    <w:rsid w:val="00FB47C0"/>
    <w:rsid w:val="00FB501B"/>
    <w:rsid w:val="00FB6112"/>
    <w:rsid w:val="00FB7770"/>
    <w:rsid w:val="00FC5B7E"/>
    <w:rsid w:val="00FD3B91"/>
    <w:rsid w:val="00FD4CB1"/>
    <w:rsid w:val="00FD576B"/>
    <w:rsid w:val="00FD579E"/>
    <w:rsid w:val="00FD6845"/>
    <w:rsid w:val="00FE20AE"/>
    <w:rsid w:val="00FE4516"/>
    <w:rsid w:val="00FE64C8"/>
    <w:rsid w:val="00FF3050"/>
    <w:rsid w:val="00FF73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5:docId w15:val="{F8C26F2C-D216-44DC-BD7D-DF7A6E95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5C4A44"/>
    <w:pPr>
      <w:tabs>
        <w:tab w:val="right" w:leader="hyphen" w:pos="8834"/>
      </w:tabs>
      <w:kinsoku w:val="0"/>
      <w:ind w:left="1521" w:rightChars="100" w:right="340" w:hangingChars="400" w:hanging="1521"/>
      <w:jc w:val="center"/>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semiHidden/>
    <w:unhideWhenUsed/>
    <w:rsid w:val="00B42D75"/>
    <w:pPr>
      <w:snapToGrid w:val="0"/>
      <w:jc w:val="left"/>
    </w:pPr>
    <w:rPr>
      <w:sz w:val="20"/>
    </w:rPr>
  </w:style>
  <w:style w:type="character" w:customStyle="1" w:styleId="afe">
    <w:name w:val="註腳文字 字元"/>
    <w:basedOn w:val="a7"/>
    <w:link w:val="afd"/>
    <w:semiHidden/>
    <w:rsid w:val="00B42D75"/>
    <w:rPr>
      <w:rFonts w:ascii="標楷體" w:eastAsia="標楷體"/>
      <w:kern w:val="2"/>
    </w:rPr>
  </w:style>
  <w:style w:type="character" w:styleId="aff">
    <w:name w:val="footnote reference"/>
    <w:basedOn w:val="a7"/>
    <w:uiPriority w:val="99"/>
    <w:semiHidden/>
    <w:unhideWhenUsed/>
    <w:rsid w:val="00B42D75"/>
    <w:rPr>
      <w:vertAlign w:val="superscript"/>
    </w:rPr>
  </w:style>
  <w:style w:type="character" w:customStyle="1" w:styleId="af8">
    <w:name w:val="清單段落 字元"/>
    <w:link w:val="af7"/>
    <w:uiPriority w:val="34"/>
    <w:rsid w:val="006D2556"/>
    <w:rPr>
      <w:rFonts w:ascii="標楷體" w:eastAsia="標楷體"/>
      <w:kern w:val="2"/>
      <w:sz w:val="32"/>
    </w:rPr>
  </w:style>
  <w:style w:type="character" w:customStyle="1" w:styleId="dialogtext1">
    <w:name w:val="dialog_text1"/>
    <w:rsid w:val="0069261A"/>
    <w:rPr>
      <w:rFonts w:ascii="sөũ" w:hAnsi="sөũ" w:hint="default"/>
      <w:color w:val="000000"/>
      <w:sz w:val="24"/>
      <w:szCs w:val="24"/>
    </w:rPr>
  </w:style>
  <w:style w:type="paragraph" w:styleId="Web">
    <w:name w:val="Normal (Web)"/>
    <w:basedOn w:val="a6"/>
    <w:uiPriority w:val="99"/>
    <w:unhideWhenUsed/>
    <w:rsid w:val="0056040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efault">
    <w:name w:val="Default"/>
    <w:rsid w:val="00BE65BF"/>
    <w:pPr>
      <w:widowControl w:val="0"/>
      <w:autoSpaceDE w:val="0"/>
      <w:autoSpaceDN w:val="0"/>
      <w:adjustRightInd w:val="0"/>
    </w:pPr>
    <w:rPr>
      <w:rFonts w:ascii="標楷體" w:eastAsia="標楷體" w:cs="標楷體"/>
      <w:color w:val="000000"/>
      <w:sz w:val="24"/>
      <w:szCs w:val="24"/>
    </w:rPr>
  </w:style>
  <w:style w:type="paragraph" w:styleId="aff0">
    <w:name w:val="TOC Heading"/>
    <w:basedOn w:val="1"/>
    <w:next w:val="a6"/>
    <w:uiPriority w:val="39"/>
    <w:unhideWhenUsed/>
    <w:qFormat/>
    <w:rsid w:val="00147FB1"/>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styleId="aff1">
    <w:name w:val="annotation reference"/>
    <w:basedOn w:val="a7"/>
    <w:uiPriority w:val="99"/>
    <w:semiHidden/>
    <w:unhideWhenUsed/>
    <w:rsid w:val="00A47838"/>
    <w:rPr>
      <w:sz w:val="18"/>
      <w:szCs w:val="18"/>
    </w:rPr>
  </w:style>
  <w:style w:type="paragraph" w:styleId="aff2">
    <w:name w:val="annotation text"/>
    <w:basedOn w:val="a6"/>
    <w:link w:val="aff3"/>
    <w:uiPriority w:val="99"/>
    <w:semiHidden/>
    <w:unhideWhenUsed/>
    <w:rsid w:val="00A47838"/>
    <w:pPr>
      <w:jc w:val="left"/>
    </w:pPr>
  </w:style>
  <w:style w:type="character" w:customStyle="1" w:styleId="aff3">
    <w:name w:val="註解文字 字元"/>
    <w:basedOn w:val="a7"/>
    <w:link w:val="aff2"/>
    <w:uiPriority w:val="99"/>
    <w:semiHidden/>
    <w:rsid w:val="00A47838"/>
    <w:rPr>
      <w:rFonts w:ascii="標楷體" w:eastAsia="標楷體"/>
      <w:kern w:val="2"/>
      <w:sz w:val="32"/>
    </w:rPr>
  </w:style>
  <w:style w:type="paragraph" w:styleId="aff4">
    <w:name w:val="annotation subject"/>
    <w:basedOn w:val="aff2"/>
    <w:next w:val="aff2"/>
    <w:link w:val="aff5"/>
    <w:uiPriority w:val="99"/>
    <w:semiHidden/>
    <w:unhideWhenUsed/>
    <w:rsid w:val="00A47838"/>
    <w:rPr>
      <w:b/>
      <w:bCs/>
    </w:rPr>
  </w:style>
  <w:style w:type="character" w:customStyle="1" w:styleId="aff5">
    <w:name w:val="註解主旨 字元"/>
    <w:basedOn w:val="aff3"/>
    <w:link w:val="aff4"/>
    <w:uiPriority w:val="99"/>
    <w:semiHidden/>
    <w:rsid w:val="00A47838"/>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2615">
      <w:bodyDiv w:val="1"/>
      <w:marLeft w:val="0"/>
      <w:marRight w:val="0"/>
      <w:marTop w:val="0"/>
      <w:marBottom w:val="0"/>
      <w:divBdr>
        <w:top w:val="none" w:sz="0" w:space="0" w:color="auto"/>
        <w:left w:val="none" w:sz="0" w:space="0" w:color="auto"/>
        <w:bottom w:val="none" w:sz="0" w:space="0" w:color="auto"/>
        <w:right w:val="none" w:sz="0" w:space="0" w:color="auto"/>
      </w:divBdr>
      <w:divsChild>
        <w:div w:id="94637017">
          <w:marLeft w:val="0"/>
          <w:marRight w:val="0"/>
          <w:marTop w:val="0"/>
          <w:marBottom w:val="0"/>
          <w:divBdr>
            <w:top w:val="none" w:sz="0" w:space="0" w:color="auto"/>
            <w:left w:val="none" w:sz="0" w:space="0" w:color="auto"/>
            <w:bottom w:val="none" w:sz="0" w:space="0" w:color="auto"/>
            <w:right w:val="none" w:sz="0" w:space="0" w:color="auto"/>
          </w:divBdr>
          <w:divsChild>
            <w:div w:id="711418647">
              <w:marLeft w:val="0"/>
              <w:marRight w:val="0"/>
              <w:marTop w:val="0"/>
              <w:marBottom w:val="0"/>
              <w:divBdr>
                <w:top w:val="none" w:sz="0" w:space="0" w:color="auto"/>
                <w:left w:val="none" w:sz="0" w:space="0" w:color="auto"/>
                <w:bottom w:val="none" w:sz="0" w:space="0" w:color="auto"/>
                <w:right w:val="none" w:sz="0" w:space="0" w:color="auto"/>
              </w:divBdr>
              <w:divsChild>
                <w:div w:id="43528093">
                  <w:marLeft w:val="0"/>
                  <w:marRight w:val="0"/>
                  <w:marTop w:val="0"/>
                  <w:marBottom w:val="0"/>
                  <w:divBdr>
                    <w:top w:val="none" w:sz="0" w:space="0" w:color="auto"/>
                    <w:left w:val="none" w:sz="0" w:space="0" w:color="auto"/>
                    <w:bottom w:val="none" w:sz="0" w:space="0" w:color="auto"/>
                    <w:right w:val="none" w:sz="0" w:space="0" w:color="auto"/>
                  </w:divBdr>
                  <w:divsChild>
                    <w:div w:id="552153915">
                      <w:marLeft w:val="10"/>
                      <w:marRight w:val="0"/>
                      <w:marTop w:val="0"/>
                      <w:marBottom w:val="0"/>
                      <w:divBdr>
                        <w:top w:val="none" w:sz="0" w:space="0" w:color="auto"/>
                        <w:left w:val="none" w:sz="0" w:space="0" w:color="auto"/>
                        <w:bottom w:val="none" w:sz="0" w:space="0" w:color="auto"/>
                        <w:right w:val="none" w:sz="0" w:space="0" w:color="auto"/>
                      </w:divBdr>
                      <w:divsChild>
                        <w:div w:id="4288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9365">
      <w:bodyDiv w:val="1"/>
      <w:marLeft w:val="0"/>
      <w:marRight w:val="0"/>
      <w:marTop w:val="0"/>
      <w:marBottom w:val="0"/>
      <w:divBdr>
        <w:top w:val="none" w:sz="0" w:space="0" w:color="auto"/>
        <w:left w:val="none" w:sz="0" w:space="0" w:color="auto"/>
        <w:bottom w:val="none" w:sz="0" w:space="0" w:color="auto"/>
        <w:right w:val="none" w:sz="0" w:space="0" w:color="auto"/>
      </w:divBdr>
    </w:div>
    <w:div w:id="268858120">
      <w:bodyDiv w:val="1"/>
      <w:marLeft w:val="0"/>
      <w:marRight w:val="0"/>
      <w:marTop w:val="0"/>
      <w:marBottom w:val="0"/>
      <w:divBdr>
        <w:top w:val="none" w:sz="0" w:space="0" w:color="auto"/>
        <w:left w:val="none" w:sz="0" w:space="0" w:color="auto"/>
        <w:bottom w:val="none" w:sz="0" w:space="0" w:color="auto"/>
        <w:right w:val="none" w:sz="0" w:space="0" w:color="auto"/>
      </w:divBdr>
      <w:divsChild>
        <w:div w:id="417334449">
          <w:marLeft w:val="0"/>
          <w:marRight w:val="0"/>
          <w:marTop w:val="0"/>
          <w:marBottom w:val="0"/>
          <w:divBdr>
            <w:top w:val="none" w:sz="0" w:space="0" w:color="auto"/>
            <w:left w:val="none" w:sz="0" w:space="0" w:color="auto"/>
            <w:bottom w:val="none" w:sz="0" w:space="0" w:color="auto"/>
            <w:right w:val="none" w:sz="0" w:space="0" w:color="auto"/>
          </w:divBdr>
          <w:divsChild>
            <w:div w:id="1850637538">
              <w:marLeft w:val="0"/>
              <w:marRight w:val="0"/>
              <w:marTop w:val="0"/>
              <w:marBottom w:val="0"/>
              <w:divBdr>
                <w:top w:val="none" w:sz="0" w:space="0" w:color="auto"/>
                <w:left w:val="none" w:sz="0" w:space="0" w:color="auto"/>
                <w:bottom w:val="none" w:sz="0" w:space="0" w:color="auto"/>
                <w:right w:val="none" w:sz="0" w:space="0" w:color="auto"/>
              </w:divBdr>
              <w:divsChild>
                <w:div w:id="131338951">
                  <w:marLeft w:val="0"/>
                  <w:marRight w:val="0"/>
                  <w:marTop w:val="0"/>
                  <w:marBottom w:val="0"/>
                  <w:divBdr>
                    <w:top w:val="none" w:sz="0" w:space="0" w:color="auto"/>
                    <w:left w:val="none" w:sz="0" w:space="0" w:color="auto"/>
                    <w:bottom w:val="none" w:sz="0" w:space="0" w:color="auto"/>
                    <w:right w:val="none" w:sz="0" w:space="0" w:color="auto"/>
                  </w:divBdr>
                  <w:divsChild>
                    <w:div w:id="1659533517">
                      <w:marLeft w:val="10"/>
                      <w:marRight w:val="0"/>
                      <w:marTop w:val="0"/>
                      <w:marBottom w:val="0"/>
                      <w:divBdr>
                        <w:top w:val="none" w:sz="0" w:space="0" w:color="auto"/>
                        <w:left w:val="none" w:sz="0" w:space="0" w:color="auto"/>
                        <w:bottom w:val="none" w:sz="0" w:space="0" w:color="auto"/>
                        <w:right w:val="none" w:sz="0" w:space="0" w:color="auto"/>
                      </w:divBdr>
                      <w:divsChild>
                        <w:div w:id="5443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66401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9589182">
      <w:bodyDiv w:val="1"/>
      <w:marLeft w:val="0"/>
      <w:marRight w:val="0"/>
      <w:marTop w:val="0"/>
      <w:marBottom w:val="0"/>
      <w:divBdr>
        <w:top w:val="none" w:sz="0" w:space="0" w:color="auto"/>
        <w:left w:val="none" w:sz="0" w:space="0" w:color="auto"/>
        <w:bottom w:val="none" w:sz="0" w:space="0" w:color="auto"/>
        <w:right w:val="none" w:sz="0" w:space="0" w:color="auto"/>
      </w:divBdr>
      <w:divsChild>
        <w:div w:id="1395392747">
          <w:marLeft w:val="0"/>
          <w:marRight w:val="0"/>
          <w:marTop w:val="0"/>
          <w:marBottom w:val="0"/>
          <w:divBdr>
            <w:top w:val="none" w:sz="0" w:space="0" w:color="auto"/>
            <w:left w:val="none" w:sz="0" w:space="0" w:color="auto"/>
            <w:bottom w:val="none" w:sz="0" w:space="0" w:color="auto"/>
            <w:right w:val="none" w:sz="0" w:space="0" w:color="auto"/>
          </w:divBdr>
          <w:divsChild>
            <w:div w:id="2104107766">
              <w:marLeft w:val="0"/>
              <w:marRight w:val="0"/>
              <w:marTop w:val="0"/>
              <w:marBottom w:val="0"/>
              <w:divBdr>
                <w:top w:val="none" w:sz="0" w:space="0" w:color="auto"/>
                <w:left w:val="none" w:sz="0" w:space="0" w:color="auto"/>
                <w:bottom w:val="none" w:sz="0" w:space="0" w:color="auto"/>
                <w:right w:val="none" w:sz="0" w:space="0" w:color="auto"/>
              </w:divBdr>
              <w:divsChild>
                <w:div w:id="792214512">
                  <w:marLeft w:val="0"/>
                  <w:marRight w:val="0"/>
                  <w:marTop w:val="0"/>
                  <w:marBottom w:val="0"/>
                  <w:divBdr>
                    <w:top w:val="none" w:sz="0" w:space="0" w:color="auto"/>
                    <w:left w:val="none" w:sz="0" w:space="0" w:color="auto"/>
                    <w:bottom w:val="none" w:sz="0" w:space="0" w:color="auto"/>
                    <w:right w:val="none" w:sz="0" w:space="0" w:color="auto"/>
                  </w:divBdr>
                  <w:divsChild>
                    <w:div w:id="1233588163">
                      <w:marLeft w:val="10"/>
                      <w:marRight w:val="0"/>
                      <w:marTop w:val="0"/>
                      <w:marBottom w:val="0"/>
                      <w:divBdr>
                        <w:top w:val="none" w:sz="0" w:space="0" w:color="auto"/>
                        <w:left w:val="none" w:sz="0" w:space="0" w:color="auto"/>
                        <w:bottom w:val="none" w:sz="0" w:space="0" w:color="auto"/>
                        <w:right w:val="none" w:sz="0" w:space="0" w:color="auto"/>
                      </w:divBdr>
                      <w:divsChild>
                        <w:div w:id="18593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98717">
      <w:bodyDiv w:val="1"/>
      <w:marLeft w:val="0"/>
      <w:marRight w:val="0"/>
      <w:marTop w:val="0"/>
      <w:marBottom w:val="0"/>
      <w:divBdr>
        <w:top w:val="none" w:sz="0" w:space="0" w:color="auto"/>
        <w:left w:val="none" w:sz="0" w:space="0" w:color="auto"/>
        <w:bottom w:val="none" w:sz="0" w:space="0" w:color="auto"/>
        <w:right w:val="none" w:sz="0" w:space="0" w:color="auto"/>
      </w:divBdr>
      <w:divsChild>
        <w:div w:id="902715317">
          <w:marLeft w:val="0"/>
          <w:marRight w:val="0"/>
          <w:marTop w:val="0"/>
          <w:marBottom w:val="0"/>
          <w:divBdr>
            <w:top w:val="none" w:sz="0" w:space="0" w:color="auto"/>
            <w:left w:val="none" w:sz="0" w:space="0" w:color="auto"/>
            <w:bottom w:val="none" w:sz="0" w:space="0" w:color="auto"/>
            <w:right w:val="none" w:sz="0" w:space="0" w:color="auto"/>
          </w:divBdr>
          <w:divsChild>
            <w:div w:id="1103065090">
              <w:marLeft w:val="0"/>
              <w:marRight w:val="0"/>
              <w:marTop w:val="0"/>
              <w:marBottom w:val="0"/>
              <w:divBdr>
                <w:top w:val="none" w:sz="0" w:space="0" w:color="auto"/>
                <w:left w:val="none" w:sz="0" w:space="0" w:color="auto"/>
                <w:bottom w:val="none" w:sz="0" w:space="0" w:color="auto"/>
                <w:right w:val="none" w:sz="0" w:space="0" w:color="auto"/>
              </w:divBdr>
              <w:divsChild>
                <w:div w:id="1582369224">
                  <w:marLeft w:val="0"/>
                  <w:marRight w:val="0"/>
                  <w:marTop w:val="0"/>
                  <w:marBottom w:val="0"/>
                  <w:divBdr>
                    <w:top w:val="none" w:sz="0" w:space="0" w:color="auto"/>
                    <w:left w:val="none" w:sz="0" w:space="0" w:color="auto"/>
                    <w:bottom w:val="none" w:sz="0" w:space="0" w:color="auto"/>
                    <w:right w:val="none" w:sz="0" w:space="0" w:color="auto"/>
                  </w:divBdr>
                  <w:divsChild>
                    <w:div w:id="1022245654">
                      <w:marLeft w:val="10"/>
                      <w:marRight w:val="0"/>
                      <w:marTop w:val="0"/>
                      <w:marBottom w:val="0"/>
                      <w:divBdr>
                        <w:top w:val="none" w:sz="0" w:space="0" w:color="auto"/>
                        <w:left w:val="none" w:sz="0" w:space="0" w:color="auto"/>
                        <w:bottom w:val="none" w:sz="0" w:space="0" w:color="auto"/>
                        <w:right w:val="none" w:sz="0" w:space="0" w:color="auto"/>
                      </w:divBdr>
                      <w:divsChild>
                        <w:div w:id="6133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8950">
      <w:bodyDiv w:val="1"/>
      <w:marLeft w:val="0"/>
      <w:marRight w:val="0"/>
      <w:marTop w:val="0"/>
      <w:marBottom w:val="0"/>
      <w:divBdr>
        <w:top w:val="none" w:sz="0" w:space="0" w:color="auto"/>
        <w:left w:val="none" w:sz="0" w:space="0" w:color="auto"/>
        <w:bottom w:val="none" w:sz="0" w:space="0" w:color="auto"/>
        <w:right w:val="none" w:sz="0" w:space="0" w:color="auto"/>
      </w:divBdr>
      <w:divsChild>
        <w:div w:id="1307276509">
          <w:marLeft w:val="0"/>
          <w:marRight w:val="0"/>
          <w:marTop w:val="0"/>
          <w:marBottom w:val="0"/>
          <w:divBdr>
            <w:top w:val="none" w:sz="0" w:space="0" w:color="auto"/>
            <w:left w:val="none" w:sz="0" w:space="0" w:color="auto"/>
            <w:bottom w:val="none" w:sz="0" w:space="0" w:color="auto"/>
            <w:right w:val="none" w:sz="0" w:space="0" w:color="auto"/>
          </w:divBdr>
          <w:divsChild>
            <w:div w:id="1801485876">
              <w:marLeft w:val="0"/>
              <w:marRight w:val="0"/>
              <w:marTop w:val="0"/>
              <w:marBottom w:val="0"/>
              <w:divBdr>
                <w:top w:val="none" w:sz="0" w:space="0" w:color="auto"/>
                <w:left w:val="none" w:sz="0" w:space="0" w:color="auto"/>
                <w:bottom w:val="none" w:sz="0" w:space="0" w:color="auto"/>
                <w:right w:val="none" w:sz="0" w:space="0" w:color="auto"/>
              </w:divBdr>
              <w:divsChild>
                <w:div w:id="378433093">
                  <w:marLeft w:val="0"/>
                  <w:marRight w:val="0"/>
                  <w:marTop w:val="0"/>
                  <w:marBottom w:val="0"/>
                  <w:divBdr>
                    <w:top w:val="none" w:sz="0" w:space="0" w:color="auto"/>
                    <w:left w:val="none" w:sz="0" w:space="0" w:color="auto"/>
                    <w:bottom w:val="none" w:sz="0" w:space="0" w:color="auto"/>
                    <w:right w:val="none" w:sz="0" w:space="0" w:color="auto"/>
                  </w:divBdr>
                  <w:divsChild>
                    <w:div w:id="367417297">
                      <w:marLeft w:val="10"/>
                      <w:marRight w:val="0"/>
                      <w:marTop w:val="0"/>
                      <w:marBottom w:val="0"/>
                      <w:divBdr>
                        <w:top w:val="none" w:sz="0" w:space="0" w:color="auto"/>
                        <w:left w:val="none" w:sz="0" w:space="0" w:color="auto"/>
                        <w:bottom w:val="none" w:sz="0" w:space="0" w:color="auto"/>
                        <w:right w:val="none" w:sz="0" w:space="0" w:color="auto"/>
                      </w:divBdr>
                      <w:divsChild>
                        <w:div w:id="17396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lawweb.pcc.gov.tw/LawContent.aspx?id=FL0006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0D1A6-E01B-4538-ABD5-E4C71661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12716</Words>
  <Characters>795</Characters>
  <Application>Microsoft Office Word</Application>
  <DocSecurity>0</DocSecurity>
  <Lines>6</Lines>
  <Paragraphs>26</Paragraphs>
  <ScaleCrop>false</ScaleCrop>
  <Company>cy</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曾莉雯</cp:lastModifiedBy>
  <cp:revision>2</cp:revision>
  <cp:lastPrinted>2018-05-22T01:31:00Z</cp:lastPrinted>
  <dcterms:created xsi:type="dcterms:W3CDTF">2019-04-18T06:24:00Z</dcterms:created>
  <dcterms:modified xsi:type="dcterms:W3CDTF">2019-04-18T06:24:00Z</dcterms:modified>
</cp:coreProperties>
</file>