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710B46" w:rsidP="00F37D7B">
      <w:pPr>
        <w:pStyle w:val="af2"/>
      </w:pPr>
      <w:r>
        <w:rPr>
          <w:rFonts w:hint="eastAsia"/>
        </w:rPr>
        <w:t>調查</w:t>
      </w:r>
      <w:r w:rsidR="00D75644" w:rsidRPr="004D141F">
        <w:rPr>
          <w:rFonts w:hint="eastAsia"/>
        </w:rPr>
        <w:t>報告</w:t>
      </w:r>
    </w:p>
    <w:p w:rsidR="00E25849" w:rsidRPr="00E50F9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50F91">
        <w:rPr>
          <w:rFonts w:hint="eastAsia"/>
        </w:rPr>
        <w:t>案　　由：</w:t>
      </w:r>
      <w:bookmarkEnd w:id="0"/>
      <w:bookmarkEnd w:id="1"/>
      <w:bookmarkEnd w:id="2"/>
      <w:bookmarkEnd w:id="3"/>
      <w:bookmarkEnd w:id="4"/>
      <w:bookmarkEnd w:id="5"/>
      <w:bookmarkEnd w:id="6"/>
      <w:bookmarkEnd w:id="7"/>
      <w:bookmarkEnd w:id="8"/>
      <w:bookmarkEnd w:id="9"/>
      <w:r w:rsidR="00E41E2C" w:rsidRPr="00E50F91">
        <w:fldChar w:fldCharType="begin"/>
      </w:r>
      <w:r w:rsidRPr="00E50F91">
        <w:instrText xml:space="preserve"> MERGEFIELD </w:instrText>
      </w:r>
      <w:r w:rsidRPr="00E50F91">
        <w:rPr>
          <w:rFonts w:hint="eastAsia"/>
        </w:rPr>
        <w:instrText>案由</w:instrText>
      </w:r>
      <w:r w:rsidRPr="00E50F91">
        <w:instrText xml:space="preserve"> </w:instrText>
      </w:r>
      <w:r w:rsidR="00E41E2C" w:rsidRPr="00E50F91">
        <w:fldChar w:fldCharType="separate"/>
      </w:r>
      <w:bookmarkEnd w:id="11"/>
      <w:r w:rsidR="00E50F91" w:rsidRPr="00E50F91">
        <w:rPr>
          <w:rFonts w:hint="eastAsia"/>
          <w:noProof/>
        </w:rPr>
        <w:t>國立臺南大學基於環保生態因素將遷校計畫調整為校區設置計畫，惟計畫歷經7年餘及多次修正仍未獲行政院核定，致七股校區迄無師生進駐且造成設施閒置等情案。</w:t>
      </w:r>
      <w:bookmarkEnd w:id="10"/>
      <w:r w:rsidR="00E41E2C" w:rsidRPr="00E50F91">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7C30B5" w:rsidRDefault="007C30B5" w:rsidP="007C30B5">
      <w:pPr>
        <w:pStyle w:val="1"/>
      </w:pPr>
      <w:r>
        <w:rPr>
          <w:rFonts w:hint="eastAsia"/>
        </w:rPr>
        <w:t>調查意見</w:t>
      </w:r>
    </w:p>
    <w:p w:rsidR="00C727B6" w:rsidRPr="007E2865" w:rsidRDefault="00F81B59" w:rsidP="00F81B59">
      <w:pPr>
        <w:pStyle w:val="2"/>
        <w:spacing w:beforeLines="50" w:before="228"/>
        <w:ind w:left="1020" w:hanging="680"/>
        <w:rPr>
          <w:b/>
        </w:rPr>
      </w:pPr>
      <w:r w:rsidRPr="00102CB9">
        <w:rPr>
          <w:rFonts w:hint="eastAsia"/>
          <w:b/>
        </w:rPr>
        <w:t>臺南大學</w:t>
      </w:r>
      <w:r w:rsidR="001E0B15" w:rsidRPr="00102CB9">
        <w:rPr>
          <w:rFonts w:hint="eastAsia"/>
          <w:b/>
        </w:rPr>
        <w:t>早於94年11月即經行政院核定遷校計畫，擬遷校七股地區。嗣</w:t>
      </w:r>
      <w:r w:rsidRPr="00102CB9">
        <w:rPr>
          <w:rFonts w:hint="eastAsia"/>
          <w:b/>
        </w:rPr>
        <w:t>基於環保生態考量</w:t>
      </w:r>
      <w:r w:rsidR="001E0B15" w:rsidRPr="00102CB9">
        <w:rPr>
          <w:rFonts w:hint="eastAsia"/>
          <w:b/>
        </w:rPr>
        <w:t>，</w:t>
      </w:r>
      <w:r w:rsidRPr="00102CB9">
        <w:rPr>
          <w:rFonts w:hint="eastAsia"/>
          <w:b/>
        </w:rPr>
        <w:t>縮小七股校區開發規模，</w:t>
      </w:r>
      <w:r w:rsidR="001E0B15" w:rsidRPr="00102CB9">
        <w:rPr>
          <w:rFonts w:hint="eastAsia"/>
          <w:b/>
        </w:rPr>
        <w:t>並</w:t>
      </w:r>
      <w:r w:rsidRPr="00102CB9">
        <w:rPr>
          <w:rFonts w:hint="eastAsia"/>
          <w:b/>
        </w:rPr>
        <w:t>將遷校計畫修正為校區設置計畫，致僅部分院系師生須遷</w:t>
      </w:r>
      <w:r w:rsidR="001E0B15" w:rsidRPr="00102CB9">
        <w:rPr>
          <w:rFonts w:hint="eastAsia"/>
          <w:b/>
        </w:rPr>
        <w:t>駐</w:t>
      </w:r>
      <w:r w:rsidRPr="00102CB9">
        <w:rPr>
          <w:rFonts w:hint="eastAsia"/>
          <w:b/>
        </w:rPr>
        <w:t>七股校區，惟該校事前未妥為溝通說明即逕行決定進駐</w:t>
      </w:r>
      <w:r w:rsidR="00614DFC" w:rsidRPr="00102CB9">
        <w:rPr>
          <w:rFonts w:hint="eastAsia"/>
          <w:b/>
        </w:rPr>
        <w:t>院系</w:t>
      </w:r>
      <w:r w:rsidRPr="00102CB9">
        <w:rPr>
          <w:rFonts w:hint="eastAsia"/>
          <w:b/>
        </w:rPr>
        <w:t>，引發須搬遷院系師生反對而陳情不斷，事後又未積極協調達成共識，肇致校區設置計畫歷經</w:t>
      </w:r>
      <w:r w:rsidR="00F62859" w:rsidRPr="00102CB9">
        <w:rPr>
          <w:rFonts w:hint="eastAsia"/>
          <w:b/>
        </w:rPr>
        <w:t>8年餘</w:t>
      </w:r>
      <w:r w:rsidRPr="00102CB9">
        <w:rPr>
          <w:rFonts w:hint="eastAsia"/>
          <w:b/>
        </w:rPr>
        <w:t>及多次修正仍未獲行政院核定</w:t>
      </w:r>
      <w:r w:rsidR="001E0B15" w:rsidRPr="00102CB9">
        <w:rPr>
          <w:rFonts w:hint="eastAsia"/>
          <w:b/>
        </w:rPr>
        <w:t>。嗣</w:t>
      </w:r>
      <w:r w:rsidR="00775C8F" w:rsidRPr="00102CB9">
        <w:rPr>
          <w:rFonts w:hint="eastAsia"/>
          <w:b/>
        </w:rPr>
        <w:t>至106年10月</w:t>
      </w:r>
      <w:r w:rsidR="00A01E03" w:rsidRPr="00102CB9">
        <w:rPr>
          <w:rFonts w:hint="eastAsia"/>
          <w:b/>
        </w:rPr>
        <w:t>該校又</w:t>
      </w:r>
      <w:r w:rsidR="00775C8F" w:rsidRPr="00102CB9">
        <w:rPr>
          <w:rFonts w:hint="eastAsia"/>
          <w:b/>
        </w:rPr>
        <w:t>稱已無遷校七股校區之需求，</w:t>
      </w:r>
      <w:r w:rsidR="007B3920" w:rsidRPr="00102CB9">
        <w:rPr>
          <w:rFonts w:hint="eastAsia"/>
          <w:b/>
        </w:rPr>
        <w:t>將</w:t>
      </w:r>
      <w:r w:rsidR="00A01E03" w:rsidRPr="00102CB9">
        <w:rPr>
          <w:rFonts w:hint="eastAsia"/>
          <w:b/>
        </w:rPr>
        <w:t>中止七股校區設置計畫。臺南大學不斷調整設校規劃，修正計畫十數次，校區建設延</w:t>
      </w:r>
      <w:r w:rsidR="001E0B15" w:rsidRPr="00102CB9">
        <w:rPr>
          <w:rFonts w:hint="eastAsia"/>
          <w:b/>
        </w:rPr>
        <w:t>誤</w:t>
      </w:r>
      <w:r w:rsidR="00A01E03" w:rsidRPr="00102CB9">
        <w:rPr>
          <w:rFonts w:hint="eastAsia"/>
          <w:b/>
        </w:rPr>
        <w:t>十餘年，</w:t>
      </w:r>
      <w:r w:rsidR="00775C8F" w:rsidRPr="00102CB9">
        <w:rPr>
          <w:rFonts w:hint="eastAsia"/>
          <w:b/>
        </w:rPr>
        <w:t>不僅</w:t>
      </w:r>
      <w:r w:rsidRPr="00102CB9">
        <w:rPr>
          <w:rFonts w:hint="eastAsia"/>
          <w:b/>
        </w:rPr>
        <w:t>嚴重延宕計畫執行期程</w:t>
      </w:r>
      <w:r w:rsidR="00A01E03" w:rsidRPr="00102CB9">
        <w:rPr>
          <w:rFonts w:hint="eastAsia"/>
          <w:b/>
        </w:rPr>
        <w:t>，</w:t>
      </w:r>
      <w:r w:rsidR="007E2865" w:rsidRPr="00102CB9">
        <w:rPr>
          <w:rFonts w:hint="eastAsia"/>
          <w:b/>
        </w:rPr>
        <w:t>影響政府施政成效，</w:t>
      </w:r>
      <w:r w:rsidR="00A01E03" w:rsidRPr="00102CB9">
        <w:rPr>
          <w:rFonts w:hint="eastAsia"/>
          <w:b/>
        </w:rPr>
        <w:t>更虛耗國家資源，殊有</w:t>
      </w:r>
      <w:r w:rsidR="00775C8F" w:rsidRPr="00102CB9">
        <w:rPr>
          <w:rFonts w:hint="eastAsia"/>
          <w:b/>
        </w:rPr>
        <w:t>不當</w:t>
      </w:r>
      <w:r w:rsidR="005266D2" w:rsidRPr="007E2865">
        <w:rPr>
          <w:rFonts w:hint="eastAsia"/>
          <w:b/>
        </w:rPr>
        <w:t>。</w:t>
      </w:r>
    </w:p>
    <w:p w:rsidR="00411895" w:rsidRDefault="00E23B40" w:rsidP="00C370C7">
      <w:pPr>
        <w:pStyle w:val="3"/>
      </w:pPr>
      <w:r>
        <w:rPr>
          <w:rFonts w:hint="eastAsia"/>
        </w:rPr>
        <w:t>有關</w:t>
      </w:r>
      <w:r w:rsidR="00411895">
        <w:rPr>
          <w:rFonts w:hint="eastAsia"/>
        </w:rPr>
        <w:t>臺南大學七股校區遷校計畫研擬及修正經過，</w:t>
      </w:r>
      <w:r w:rsidR="001D5ACB">
        <w:rPr>
          <w:rFonts w:hint="eastAsia"/>
        </w:rPr>
        <w:t>臚</w:t>
      </w:r>
      <w:r w:rsidR="00411895">
        <w:rPr>
          <w:rFonts w:hint="eastAsia"/>
        </w:rPr>
        <w:t>述如下：</w:t>
      </w:r>
    </w:p>
    <w:p w:rsidR="00272CC5" w:rsidRDefault="00272CC5" w:rsidP="00411895">
      <w:pPr>
        <w:pStyle w:val="4"/>
      </w:pPr>
      <w:r w:rsidRPr="00B81EE6">
        <w:rPr>
          <w:rFonts w:hint="eastAsia"/>
        </w:rPr>
        <w:t>臺南大學遷校計畫</w:t>
      </w:r>
      <w:r>
        <w:rPr>
          <w:rFonts w:hint="eastAsia"/>
        </w:rPr>
        <w:t>：</w:t>
      </w:r>
    </w:p>
    <w:p w:rsidR="00272CC5" w:rsidRDefault="005F1152" w:rsidP="00272CC5">
      <w:pPr>
        <w:pStyle w:val="5"/>
      </w:pPr>
      <w:r w:rsidRPr="00B81EE6">
        <w:rPr>
          <w:rFonts w:hint="eastAsia"/>
        </w:rPr>
        <w:t>臺南大學因原校地（府城校區）面積</w:t>
      </w:r>
      <w:r w:rsidR="005D4E19" w:rsidRPr="00B81EE6">
        <w:rPr>
          <w:rFonts w:hint="eastAsia"/>
        </w:rPr>
        <w:t>狹小，僅約</w:t>
      </w:r>
      <w:r w:rsidRPr="00B81EE6">
        <w:rPr>
          <w:rFonts w:hint="eastAsia"/>
        </w:rPr>
        <w:t>9.67公頃，加上位於臺南機場飛機航道下，受航高限制致校舍建物無法往高層發展，且經年受飛機起降噪音干擾，</w:t>
      </w:r>
      <w:r w:rsidR="00F36E0C" w:rsidRPr="00B81EE6">
        <w:rPr>
          <w:rFonts w:hint="eastAsia"/>
        </w:rPr>
        <w:t>難以滿足</w:t>
      </w:r>
      <w:r w:rsidRPr="00B81EE6">
        <w:rPr>
          <w:rFonts w:hint="eastAsia"/>
        </w:rPr>
        <w:t>綜合大學發展需求</w:t>
      </w:r>
      <w:r w:rsidR="004A6772" w:rsidRPr="00B81EE6">
        <w:rPr>
          <w:rFonts w:hint="eastAsia"/>
        </w:rPr>
        <w:t>等情</w:t>
      </w:r>
      <w:r w:rsidRPr="00B81EE6">
        <w:rPr>
          <w:rFonts w:hint="eastAsia"/>
        </w:rPr>
        <w:t>，</w:t>
      </w:r>
      <w:r w:rsidR="00B81EE6" w:rsidRPr="00B81EE6">
        <w:rPr>
          <w:rFonts w:hint="eastAsia"/>
        </w:rPr>
        <w:t>經數次勘察選址後，</w:t>
      </w:r>
      <w:r w:rsidR="00A01E52" w:rsidRPr="00B81EE6">
        <w:rPr>
          <w:rFonts w:hint="eastAsia"/>
        </w:rPr>
        <w:t xml:space="preserve">擬於七股地區設置第二校區，86年5月與前臺南縣政府簽訂「意願書」， </w:t>
      </w:r>
      <w:r w:rsidRPr="00B81EE6">
        <w:rPr>
          <w:rFonts w:hint="eastAsia"/>
        </w:rPr>
        <w:t>87年7月18日</w:t>
      </w:r>
      <w:r w:rsidR="00A01E52" w:rsidRPr="00B81EE6">
        <w:rPr>
          <w:rFonts w:hint="eastAsia"/>
        </w:rPr>
        <w:t>前臺南縣政府</w:t>
      </w:r>
      <w:r w:rsidRPr="00B81EE6">
        <w:rPr>
          <w:rFonts w:hint="eastAsia"/>
        </w:rPr>
        <w:t>同意提</w:t>
      </w:r>
      <w:r w:rsidRPr="00B81EE6">
        <w:rPr>
          <w:rFonts w:hint="eastAsia"/>
        </w:rPr>
        <w:lastRenderedPageBreak/>
        <w:t>供七股區新生段69-3、69-7地號</w:t>
      </w:r>
      <w:r w:rsidRPr="00B81EE6">
        <w:rPr>
          <w:rStyle w:val="aff"/>
        </w:rPr>
        <w:footnoteReference w:id="1"/>
      </w:r>
      <w:r w:rsidRPr="00B81EE6">
        <w:rPr>
          <w:rFonts w:hint="eastAsia"/>
        </w:rPr>
        <w:t>等筆土地</w:t>
      </w:r>
      <w:r w:rsidR="005D4E19" w:rsidRPr="00B81EE6">
        <w:rPr>
          <w:rFonts w:hint="eastAsia"/>
        </w:rPr>
        <w:t>，</w:t>
      </w:r>
      <w:r w:rsidRPr="00B81EE6">
        <w:rPr>
          <w:rFonts w:hint="eastAsia"/>
        </w:rPr>
        <w:t>面積約120公頃</w:t>
      </w:r>
      <w:r w:rsidR="005D4E19" w:rsidRPr="00B81EE6">
        <w:rPr>
          <w:rFonts w:hint="eastAsia"/>
        </w:rPr>
        <w:t>，</w:t>
      </w:r>
      <w:r w:rsidR="00B5131C" w:rsidRPr="00B81EE6">
        <w:rPr>
          <w:rFonts w:hint="eastAsia"/>
        </w:rPr>
        <w:t>作為該校第二校區用地。</w:t>
      </w:r>
    </w:p>
    <w:p w:rsidR="00272CC5" w:rsidRDefault="00B81EE6" w:rsidP="00272CC5">
      <w:pPr>
        <w:pStyle w:val="5"/>
      </w:pPr>
      <w:r w:rsidRPr="00B81EE6">
        <w:rPr>
          <w:rFonts w:hint="eastAsia"/>
        </w:rPr>
        <w:t>嗣</w:t>
      </w:r>
      <w:r w:rsidR="00B5131C" w:rsidRPr="00B81EE6">
        <w:rPr>
          <w:rFonts w:hint="eastAsia"/>
        </w:rPr>
        <w:t>於89年3月24日</w:t>
      </w:r>
      <w:r w:rsidR="00542F99">
        <w:rPr>
          <w:rFonts w:hint="eastAsia"/>
        </w:rPr>
        <w:t>該校</w:t>
      </w:r>
      <w:r w:rsidR="005F1152" w:rsidRPr="00B81EE6">
        <w:rPr>
          <w:rFonts w:hint="eastAsia"/>
        </w:rPr>
        <w:t>研提「國立臺南師範學院七股第二校區籌設計畫書」</w:t>
      </w:r>
      <w:r w:rsidR="00B5131C" w:rsidRPr="00B81EE6">
        <w:rPr>
          <w:rFonts w:hint="eastAsia"/>
        </w:rPr>
        <w:t>函送教育部</w:t>
      </w:r>
      <w:r w:rsidR="005F1152" w:rsidRPr="00B81EE6">
        <w:rPr>
          <w:rFonts w:hint="eastAsia"/>
        </w:rPr>
        <w:t>，經</w:t>
      </w:r>
      <w:r w:rsidR="00B5131C" w:rsidRPr="00B81EE6">
        <w:rPr>
          <w:rFonts w:hint="eastAsia"/>
        </w:rPr>
        <w:t>教育部89年4月10日轉陳</w:t>
      </w:r>
      <w:r w:rsidR="005F1152" w:rsidRPr="00B81EE6">
        <w:rPr>
          <w:rFonts w:hint="eastAsia"/>
        </w:rPr>
        <w:t>行政院於89年5月18日函</w:t>
      </w:r>
      <w:r w:rsidR="00B5131C" w:rsidRPr="00B81EE6">
        <w:rPr>
          <w:rFonts w:hint="eastAsia"/>
        </w:rPr>
        <w:t>復略以</w:t>
      </w:r>
      <w:r w:rsidR="005F1152" w:rsidRPr="00B81EE6">
        <w:rPr>
          <w:rFonts w:hint="eastAsia"/>
        </w:rPr>
        <w:t>，原則同意採遷校方式辦理。</w:t>
      </w:r>
      <w:r w:rsidR="00A5501A">
        <w:rPr>
          <w:rFonts w:hint="eastAsia"/>
        </w:rPr>
        <w:t>續經完成環境影響評估及取得七股校區開發許可後，</w:t>
      </w:r>
      <w:r w:rsidR="005F1152" w:rsidRPr="00B81EE6">
        <w:rPr>
          <w:rFonts w:hint="eastAsia"/>
        </w:rPr>
        <w:t>該校</w:t>
      </w:r>
      <w:r w:rsidR="00F36E0C" w:rsidRPr="00B81EE6">
        <w:rPr>
          <w:rFonts w:hint="eastAsia"/>
        </w:rPr>
        <w:t>再</w:t>
      </w:r>
      <w:r w:rsidR="005F1152" w:rsidRPr="00B81EE6">
        <w:rPr>
          <w:rFonts w:hint="eastAsia"/>
        </w:rPr>
        <w:t>研提「國立臺南大學遷校計畫書」，</w:t>
      </w:r>
      <w:r w:rsidR="00F36E0C" w:rsidRPr="00B81EE6">
        <w:rPr>
          <w:rFonts w:hint="eastAsia"/>
        </w:rPr>
        <w:t>自</w:t>
      </w:r>
      <w:r w:rsidR="005F1152" w:rsidRPr="00B81EE6">
        <w:t>94</w:t>
      </w:r>
      <w:r w:rsidR="005F1152" w:rsidRPr="00B81EE6">
        <w:rPr>
          <w:rFonts w:hint="eastAsia"/>
        </w:rPr>
        <w:t>年</w:t>
      </w:r>
      <w:r w:rsidR="005F1152" w:rsidRPr="00B81EE6">
        <w:t>4</w:t>
      </w:r>
      <w:r w:rsidR="005F1152" w:rsidRPr="00B81EE6">
        <w:rPr>
          <w:rFonts w:hint="eastAsia"/>
        </w:rPr>
        <w:t>月</w:t>
      </w:r>
      <w:r w:rsidR="005F1152" w:rsidRPr="00B81EE6">
        <w:t>27</w:t>
      </w:r>
      <w:r w:rsidR="005F1152" w:rsidRPr="00B81EE6">
        <w:rPr>
          <w:rFonts w:hint="eastAsia"/>
        </w:rPr>
        <w:t>日</w:t>
      </w:r>
      <w:r w:rsidR="00F36E0C" w:rsidRPr="00B81EE6">
        <w:rPr>
          <w:rFonts w:hint="eastAsia"/>
        </w:rPr>
        <w:t>起</w:t>
      </w:r>
      <w:r w:rsidR="005F1152" w:rsidRPr="00B81EE6">
        <w:rPr>
          <w:rFonts w:hint="eastAsia"/>
        </w:rPr>
        <w:t>函報教育部</w:t>
      </w:r>
      <w:r w:rsidR="00F36E0C" w:rsidRPr="00B81EE6">
        <w:rPr>
          <w:rFonts w:hint="eastAsia"/>
        </w:rPr>
        <w:t>審查，並經</w:t>
      </w:r>
      <w:r w:rsidR="005F1152" w:rsidRPr="00B81EE6">
        <w:rPr>
          <w:rFonts w:hint="eastAsia"/>
        </w:rPr>
        <w:t>行政院於94年</w:t>
      </w:r>
      <w:r w:rsidR="005F1152" w:rsidRPr="00B81EE6">
        <w:t>11</w:t>
      </w:r>
      <w:r w:rsidR="005F1152" w:rsidRPr="00B81EE6">
        <w:rPr>
          <w:rFonts w:hint="eastAsia"/>
        </w:rPr>
        <w:t>月</w:t>
      </w:r>
      <w:r w:rsidR="005F1152" w:rsidRPr="00B81EE6">
        <w:t>15</w:t>
      </w:r>
      <w:r w:rsidR="005F1152" w:rsidRPr="00B81EE6">
        <w:rPr>
          <w:rFonts w:hint="eastAsia"/>
        </w:rPr>
        <w:t>日核定</w:t>
      </w:r>
      <w:r w:rsidR="00F36E0C" w:rsidRPr="00B81EE6">
        <w:rPr>
          <w:rFonts w:hint="eastAsia"/>
        </w:rPr>
        <w:t>遷校計畫書</w:t>
      </w:r>
      <w:r w:rsidR="005F1152" w:rsidRPr="00B81EE6">
        <w:rPr>
          <w:rFonts w:hint="eastAsia"/>
        </w:rPr>
        <w:t>。</w:t>
      </w:r>
    </w:p>
    <w:p w:rsidR="00F36E0C" w:rsidRPr="00B81EE6" w:rsidRDefault="00C370C7" w:rsidP="00272CC5">
      <w:pPr>
        <w:pStyle w:val="5"/>
      </w:pPr>
      <w:r w:rsidRPr="00B81EE6">
        <w:rPr>
          <w:rFonts w:hint="eastAsia"/>
        </w:rPr>
        <w:t>依當時遷校計畫書所載，計畫期程自</w:t>
      </w:r>
      <w:r w:rsidRPr="00B81EE6">
        <w:t>95</w:t>
      </w:r>
      <w:r w:rsidRPr="00B81EE6">
        <w:rPr>
          <w:rFonts w:hint="eastAsia"/>
        </w:rPr>
        <w:t>年起至</w:t>
      </w:r>
      <w:r w:rsidRPr="00B81EE6">
        <w:t>102</w:t>
      </w:r>
      <w:r w:rsidRPr="00B81EE6">
        <w:rPr>
          <w:rFonts w:hint="eastAsia"/>
        </w:rPr>
        <w:t>年止；建設總經費新臺幣（下同）</w:t>
      </w:r>
      <w:r w:rsidRPr="00B81EE6">
        <w:t>75</w:t>
      </w:r>
      <w:r w:rsidRPr="00B81EE6">
        <w:rPr>
          <w:rFonts w:hint="eastAsia"/>
        </w:rPr>
        <w:t>億元；各學院分期遷入，其中第一期為理工學院及環境與生態學院（簡稱環生學院），應於</w:t>
      </w:r>
      <w:r w:rsidRPr="00B81EE6">
        <w:t>98</w:t>
      </w:r>
      <w:r w:rsidRPr="00B81EE6">
        <w:rPr>
          <w:rFonts w:hint="eastAsia"/>
        </w:rPr>
        <w:t>年遷入；第二期為教育學院及人文學院應於</w:t>
      </w:r>
      <w:r w:rsidRPr="00B81EE6">
        <w:t>99</w:t>
      </w:r>
      <w:r w:rsidRPr="00B81EE6">
        <w:rPr>
          <w:rFonts w:hint="eastAsia"/>
        </w:rPr>
        <w:t>年遷入；第三期為藝術學院，將於</w:t>
      </w:r>
      <w:r w:rsidRPr="00B81EE6">
        <w:t>96</w:t>
      </w:r>
      <w:r w:rsidRPr="00B81EE6">
        <w:rPr>
          <w:rFonts w:hint="eastAsia"/>
        </w:rPr>
        <w:t>年申請由原屬人文學院獨立成立，並於</w:t>
      </w:r>
      <w:r w:rsidRPr="00B81EE6">
        <w:t>99</w:t>
      </w:r>
      <w:r w:rsidRPr="00B81EE6">
        <w:rPr>
          <w:rFonts w:hint="eastAsia"/>
        </w:rPr>
        <w:t>年綜合教學大樓完成彈性隔間後於</w:t>
      </w:r>
      <w:r w:rsidRPr="00B81EE6">
        <w:t>100</w:t>
      </w:r>
      <w:r w:rsidRPr="00B81EE6">
        <w:rPr>
          <w:rFonts w:hint="eastAsia"/>
        </w:rPr>
        <w:t>年先行遷入，待</w:t>
      </w:r>
      <w:r w:rsidRPr="00B81EE6">
        <w:t>102</w:t>
      </w:r>
      <w:r w:rsidRPr="00B81EE6">
        <w:rPr>
          <w:rFonts w:hint="eastAsia"/>
        </w:rPr>
        <w:t>年藝術中心完工再行進駐藝術中心。</w:t>
      </w:r>
    </w:p>
    <w:p w:rsidR="00272CC5" w:rsidRDefault="00272CC5" w:rsidP="00411895">
      <w:pPr>
        <w:pStyle w:val="4"/>
      </w:pPr>
      <w:r w:rsidRPr="00DA0A1F">
        <w:rPr>
          <w:rFonts w:hint="eastAsia"/>
        </w:rPr>
        <w:t>原遷校計畫調整轉型為</w:t>
      </w:r>
      <w:r w:rsidR="00E23B40" w:rsidRPr="00DA0A1F">
        <w:rPr>
          <w:rFonts w:hint="eastAsia"/>
        </w:rPr>
        <w:t>校區設置計畫</w:t>
      </w:r>
      <w:r w:rsidRPr="00DA0A1F">
        <w:rPr>
          <w:rFonts w:hint="eastAsia"/>
        </w:rPr>
        <w:t>（</w:t>
      </w:r>
      <w:r w:rsidR="00E23B40">
        <w:rPr>
          <w:rFonts w:hint="eastAsia"/>
        </w:rPr>
        <w:t>府城、七股及</w:t>
      </w:r>
      <w:r w:rsidRPr="00DA0A1F">
        <w:rPr>
          <w:rFonts w:hint="eastAsia"/>
        </w:rPr>
        <w:t>文化</w:t>
      </w:r>
      <w:r w:rsidR="00E23B40">
        <w:rPr>
          <w:rFonts w:hint="eastAsia"/>
        </w:rPr>
        <w:t>校區）：</w:t>
      </w:r>
    </w:p>
    <w:p w:rsidR="00272CC5" w:rsidRDefault="00542F99" w:rsidP="00272CC5">
      <w:pPr>
        <w:pStyle w:val="5"/>
      </w:pPr>
      <w:r w:rsidRPr="00DA0A1F">
        <w:rPr>
          <w:rFonts w:hint="eastAsia"/>
        </w:rPr>
        <w:t>臺南大學七股校區坐落位置因接</w:t>
      </w:r>
      <w:r w:rsidR="00D520F6" w:rsidRPr="00DA0A1F">
        <w:rPr>
          <w:rFonts w:hint="eastAsia"/>
        </w:rPr>
        <w:t>近黑面琵鷺水鳥保護區，前經辦理環境影響評估結果，行政院環境保護署（下稱環保署）於92年1月15日公告「國立臺南師範學院七股校區開發計畫環境影響說明書」審查結論（略以），該案有條件通過環境影響評估審查，惟西濱快速道路以</w:t>
      </w:r>
      <w:r w:rsidR="00D520F6" w:rsidRPr="00DA0A1F">
        <w:rPr>
          <w:rFonts w:hint="eastAsia"/>
        </w:rPr>
        <w:lastRenderedPageBreak/>
        <w:t>西校區（土地面積約81.42公頃），應維持現有土地利用方式，不得開發使用。亦即僅西濱快速道路以東校區（土地面積為38.58公頃）可進行開發。然而，</w:t>
      </w:r>
      <w:r w:rsidR="00123D5B" w:rsidRPr="00DA0A1F">
        <w:rPr>
          <w:rFonts w:hint="eastAsia"/>
        </w:rPr>
        <w:t>遷校計畫書於94年11月15日行政院核定實施後，相關環保團體仍為避免七股校區開發影響黑面琵鷺之棲息，而多次向行政院及教育部陳情，盼縮小校區開發規模，行政院（秘書處）爰據於98年3月9日函請教育部重新審視「國立臺南大學遷建七股校區」案</w:t>
      </w:r>
      <w:r w:rsidR="00272CC5">
        <w:rPr>
          <w:rFonts w:hint="eastAsia"/>
        </w:rPr>
        <w:t>。</w:t>
      </w:r>
    </w:p>
    <w:p w:rsidR="00272CC5" w:rsidRDefault="00123D5B" w:rsidP="00272CC5">
      <w:pPr>
        <w:pStyle w:val="5"/>
      </w:pPr>
      <w:r w:rsidRPr="00DA0A1F">
        <w:rPr>
          <w:rFonts w:hint="eastAsia"/>
        </w:rPr>
        <w:t>復因內政部於</w:t>
      </w:r>
      <w:r w:rsidRPr="00DA0A1F">
        <w:t>98</w:t>
      </w:r>
      <w:r w:rsidRPr="00DA0A1F">
        <w:rPr>
          <w:rFonts w:hint="eastAsia"/>
        </w:rPr>
        <w:t>年</w:t>
      </w:r>
      <w:r w:rsidRPr="00DA0A1F">
        <w:t>12</w:t>
      </w:r>
      <w:r w:rsidRPr="00DA0A1F">
        <w:rPr>
          <w:rFonts w:hint="eastAsia"/>
        </w:rPr>
        <w:t>月將北起七股潟湖南至四草濕地劃設為臺江國家公園；</w:t>
      </w:r>
      <w:r w:rsidRPr="00DA0A1F">
        <w:t>98</w:t>
      </w:r>
      <w:r w:rsidRPr="00DA0A1F">
        <w:rPr>
          <w:rFonts w:hint="eastAsia"/>
        </w:rPr>
        <w:t>年</w:t>
      </w:r>
      <w:r w:rsidRPr="00DA0A1F">
        <w:t>12</w:t>
      </w:r>
      <w:r w:rsidRPr="00DA0A1F">
        <w:rPr>
          <w:rFonts w:hint="eastAsia"/>
        </w:rPr>
        <w:t>月</w:t>
      </w:r>
      <w:r w:rsidRPr="00DA0A1F">
        <w:t>8</w:t>
      </w:r>
      <w:r w:rsidRPr="00DA0A1F">
        <w:rPr>
          <w:rFonts w:hint="eastAsia"/>
        </w:rPr>
        <w:t>日內政部都市計畫委員會第</w:t>
      </w:r>
      <w:r w:rsidRPr="00DA0A1F">
        <w:t>720</w:t>
      </w:r>
      <w:r w:rsidRPr="00DA0A1F">
        <w:rPr>
          <w:rFonts w:hint="eastAsia"/>
        </w:rPr>
        <w:t>次會議審議通過原臺南市政府（臺南縣、市合併前之臺南市政府）辦理「變更臺南市東區主要計畫（南臺南站副都心地區）案」，原臺南市政府同意提供</w:t>
      </w:r>
      <w:r w:rsidR="00DA0A1F" w:rsidRPr="00DA0A1F">
        <w:rPr>
          <w:rFonts w:hint="eastAsia"/>
        </w:rPr>
        <w:t>該區</w:t>
      </w:r>
      <w:r w:rsidRPr="00DA0A1F">
        <w:rPr>
          <w:rFonts w:hint="eastAsia"/>
        </w:rPr>
        <w:t>文教用地</w:t>
      </w:r>
      <w:r w:rsidRPr="00DA0A1F">
        <w:t>14.88</w:t>
      </w:r>
      <w:r w:rsidRPr="00DA0A1F">
        <w:rPr>
          <w:rFonts w:hint="eastAsia"/>
        </w:rPr>
        <w:t>公頃作為該校設校</w:t>
      </w:r>
      <w:r w:rsidR="00DA0A1F" w:rsidRPr="00DA0A1F">
        <w:rPr>
          <w:rFonts w:hint="eastAsia"/>
        </w:rPr>
        <w:t>使用</w:t>
      </w:r>
      <w:r w:rsidRPr="00DA0A1F">
        <w:rPr>
          <w:rFonts w:hint="eastAsia"/>
        </w:rPr>
        <w:t>（惟須由該校出資興建</w:t>
      </w:r>
      <w:r w:rsidR="00DA0A1F" w:rsidRPr="00DA0A1F">
        <w:rPr>
          <w:rFonts w:hint="eastAsia"/>
        </w:rPr>
        <w:t>體育館及停車場</w:t>
      </w:r>
      <w:r w:rsidRPr="00DA0A1F">
        <w:rPr>
          <w:rFonts w:hint="eastAsia"/>
        </w:rPr>
        <w:t>）</w:t>
      </w:r>
      <w:r w:rsidR="00272CC5">
        <w:rPr>
          <w:rFonts w:hint="eastAsia"/>
        </w:rPr>
        <w:t>。</w:t>
      </w:r>
    </w:p>
    <w:p w:rsidR="00272CC5" w:rsidRDefault="00B976F9" w:rsidP="00272CC5">
      <w:pPr>
        <w:pStyle w:val="5"/>
      </w:pPr>
      <w:r>
        <w:rPr>
          <w:rFonts w:hint="eastAsia"/>
        </w:rPr>
        <w:t>另</w:t>
      </w:r>
      <w:r w:rsidR="00DA0A1F" w:rsidRPr="00DA0A1F">
        <w:rPr>
          <w:rFonts w:hint="eastAsia"/>
        </w:rPr>
        <w:t>教育部於</w:t>
      </w:r>
      <w:r w:rsidR="00DA0A1F" w:rsidRPr="00DA0A1F">
        <w:t>99</w:t>
      </w:r>
      <w:r w:rsidR="00DA0A1F" w:rsidRPr="00DA0A1F">
        <w:rPr>
          <w:rFonts w:hint="eastAsia"/>
        </w:rPr>
        <w:t>年</w:t>
      </w:r>
      <w:r w:rsidR="00DA0A1F" w:rsidRPr="00DA0A1F">
        <w:t>1</w:t>
      </w:r>
      <w:r w:rsidR="00DA0A1F" w:rsidRPr="00DA0A1F">
        <w:rPr>
          <w:rFonts w:hint="eastAsia"/>
        </w:rPr>
        <w:t>月</w:t>
      </w:r>
      <w:r w:rsidR="00DA0A1F" w:rsidRPr="00DA0A1F">
        <w:t>13</w:t>
      </w:r>
      <w:r w:rsidR="00DA0A1F" w:rsidRPr="00DA0A1F">
        <w:rPr>
          <w:rFonts w:hint="eastAsia"/>
        </w:rPr>
        <w:t>日函請臺南大學在行政院原核定經費</w:t>
      </w:r>
      <w:r w:rsidR="00DA0A1F" w:rsidRPr="00DA0A1F">
        <w:t>75.3</w:t>
      </w:r>
      <w:r w:rsidR="00DA0A1F" w:rsidRPr="00DA0A1F">
        <w:rPr>
          <w:rFonts w:hint="eastAsia"/>
        </w:rPr>
        <w:t>億元額度內及不增加國庫負擔之原則下，將「七股校區生態校園可行性研究」之具體作法融入計畫書修正，以落實「生態大學」之建置</w:t>
      </w:r>
      <w:r w:rsidR="00272CC5">
        <w:rPr>
          <w:rFonts w:hint="eastAsia"/>
        </w:rPr>
        <w:t>。</w:t>
      </w:r>
    </w:p>
    <w:p w:rsidR="00A5501A" w:rsidRDefault="00B976F9" w:rsidP="00272CC5">
      <w:pPr>
        <w:pStyle w:val="5"/>
      </w:pPr>
      <w:r>
        <w:rPr>
          <w:rFonts w:hint="eastAsia"/>
        </w:rPr>
        <w:t>綜合</w:t>
      </w:r>
      <w:r w:rsidR="00A03EA9">
        <w:rPr>
          <w:rFonts w:hint="eastAsia"/>
        </w:rPr>
        <w:t>上開</w:t>
      </w:r>
      <w:r w:rsidR="00DA0A1F" w:rsidRPr="00DA0A1F">
        <w:rPr>
          <w:rFonts w:hint="eastAsia"/>
        </w:rPr>
        <w:t>因素，該校檢討修正遷校計畫，將七股校區採低密度開發，並將原遷校計畫調整轉型為包含府城（原校區）、文化、七股等3校區設置計畫，即全校師生不再全數搬遷至七股校區，而僅由理工學院、環生學院進駐七股校區；人文與社會學院、藝術學院進駐文化校區；教育學院留置於府城校區</w:t>
      </w:r>
      <w:r w:rsidR="001F4D4E">
        <w:rPr>
          <w:rFonts w:hint="eastAsia"/>
        </w:rPr>
        <w:t>。嗣</w:t>
      </w:r>
      <w:r w:rsidR="00DA0A1F" w:rsidRPr="00DA0A1F">
        <w:rPr>
          <w:rFonts w:hint="eastAsia"/>
        </w:rPr>
        <w:t>經99年1月20日該校98學年度第1學期第1次臨時校務會議決議通過</w:t>
      </w:r>
      <w:r w:rsidR="004D32EA">
        <w:rPr>
          <w:rFonts w:hint="eastAsia"/>
        </w:rPr>
        <w:lastRenderedPageBreak/>
        <w:t>後，於99年1月28日將校區設置計畫函報教育部</w:t>
      </w:r>
      <w:r w:rsidR="00DA0A1F" w:rsidRPr="00DA0A1F">
        <w:rPr>
          <w:rFonts w:hint="eastAsia"/>
        </w:rPr>
        <w:t>。</w:t>
      </w:r>
    </w:p>
    <w:p w:rsidR="00A03EA9" w:rsidRDefault="00A03EA9" w:rsidP="00411895">
      <w:pPr>
        <w:pStyle w:val="4"/>
      </w:pPr>
      <w:r>
        <w:rPr>
          <w:rFonts w:hint="eastAsia"/>
        </w:rPr>
        <w:t>校區設置計畫由「府城、七股及文化校區」調整為「府城及七股校區」：</w:t>
      </w:r>
    </w:p>
    <w:p w:rsidR="00A03EA9" w:rsidRDefault="00411895" w:rsidP="00A03EA9">
      <w:pPr>
        <w:pStyle w:val="5"/>
      </w:pPr>
      <w:r w:rsidRPr="00411895">
        <w:rPr>
          <w:rFonts w:hint="eastAsia"/>
        </w:rPr>
        <w:t>原臺南市政府於98年間同意無償提供該市東區「南臺南站副都心地區」之14.88公頃文教用地作為</w:t>
      </w:r>
      <w:r w:rsidR="003A20B3">
        <w:rPr>
          <w:rFonts w:hint="eastAsia"/>
        </w:rPr>
        <w:t>臺南大學</w:t>
      </w:r>
      <w:r w:rsidRPr="00411895">
        <w:rPr>
          <w:rFonts w:hint="eastAsia"/>
        </w:rPr>
        <w:t>文化校區用地，</w:t>
      </w:r>
      <w:r w:rsidR="003A20B3">
        <w:rPr>
          <w:rFonts w:hint="eastAsia"/>
        </w:rPr>
        <w:t>該校</w:t>
      </w:r>
      <w:r w:rsidRPr="00411895">
        <w:rPr>
          <w:rFonts w:hint="eastAsia"/>
        </w:rPr>
        <w:t>與臺南市政府嗣於99年9月23日簽訂開發備忘錄</w:t>
      </w:r>
      <w:r w:rsidR="004E39AE">
        <w:rPr>
          <w:rFonts w:hint="eastAsia"/>
        </w:rPr>
        <w:t>。</w:t>
      </w:r>
      <w:r w:rsidRPr="00411895">
        <w:rPr>
          <w:rFonts w:hint="eastAsia"/>
        </w:rPr>
        <w:t>按備忘錄所</w:t>
      </w:r>
      <w:r w:rsidR="004E39AE">
        <w:rPr>
          <w:rFonts w:hint="eastAsia"/>
        </w:rPr>
        <w:t>載，</w:t>
      </w:r>
      <w:r w:rsidRPr="00411895">
        <w:rPr>
          <w:rFonts w:hint="eastAsia"/>
        </w:rPr>
        <w:t>該校應辦事項略以：該校於撥用之文教用地內，籌措經費興建體育場館1座（3至5公頃，朝容納1.5萬人規劃）與停車場（1.62公頃），並於105年底完成興建，其餘土地由該校依校務發展需要，自行規劃運用</w:t>
      </w:r>
      <w:r>
        <w:rPr>
          <w:rFonts w:hint="eastAsia"/>
        </w:rPr>
        <w:t>。</w:t>
      </w:r>
    </w:p>
    <w:p w:rsidR="00A03EA9" w:rsidRDefault="00411895" w:rsidP="00A03EA9">
      <w:pPr>
        <w:pStyle w:val="5"/>
      </w:pPr>
      <w:r w:rsidRPr="00411895">
        <w:rPr>
          <w:rFonts w:hint="eastAsia"/>
        </w:rPr>
        <w:t>惟後續因臺南大學規劃預估興建該體育館經費約需15.6億元（教育部補助6億元、該校自籌9.6億元），與臺南市政府101年5月9日會議決議建設經費須達21.68億元不符，</w:t>
      </w:r>
      <w:r w:rsidR="004E39AE">
        <w:rPr>
          <w:rFonts w:hint="eastAsia"/>
        </w:rPr>
        <w:t>以</w:t>
      </w:r>
      <w:r w:rsidRPr="00411895">
        <w:rPr>
          <w:rFonts w:hint="eastAsia"/>
        </w:rPr>
        <w:t>及所規劃樓地板面積21,600平方公尺與106年底興建完工期程亦不符備忘錄約定事項與都市計畫書規定；又校區設置計畫載明臺南大學自籌經費達17.59億元，惟該校99年校務基金之現金僅約9.2億元，如全數投入恐影響臺南大學之財務營運，爰臺南市政府於102年1月9日函教育部表明，因臺南大學已無法如期依備忘錄約定內容履行，請臺南大學刪除文化校區之開發需求</w:t>
      </w:r>
      <w:r>
        <w:rPr>
          <w:rFonts w:hint="eastAsia"/>
        </w:rPr>
        <w:t>。</w:t>
      </w:r>
    </w:p>
    <w:p w:rsidR="00A03EA9" w:rsidRDefault="00411895" w:rsidP="00A03EA9">
      <w:pPr>
        <w:pStyle w:val="5"/>
      </w:pPr>
      <w:r>
        <w:rPr>
          <w:rFonts w:hint="eastAsia"/>
        </w:rPr>
        <w:t>教育部並據於102年1月25日函請臺南大學依該部101年11月10日召開校區設置計畫第3次審查會議決議（規劃之3校區設置，仍應以府城與七股校區作為優先開發地區，以符原計畫推動目的），儘速提出七股校區及府城校區後續建設</w:t>
      </w:r>
      <w:r>
        <w:rPr>
          <w:rFonts w:hint="eastAsia"/>
        </w:rPr>
        <w:lastRenderedPageBreak/>
        <w:t>計畫送部審議。臺南市政府復於102年3月1日及</w:t>
      </w:r>
      <w:r w:rsidR="004E39AE">
        <w:rPr>
          <w:rFonts w:hint="eastAsia"/>
        </w:rPr>
        <w:t>102年</w:t>
      </w:r>
      <w:r>
        <w:rPr>
          <w:rFonts w:hint="eastAsia"/>
        </w:rPr>
        <w:t>4月12日函知臺南大學，因該校已無法成就99年所簽訂開發備忘錄之條件，該備忘錄自失其效力。</w:t>
      </w:r>
    </w:p>
    <w:p w:rsidR="00411895" w:rsidRDefault="00411895" w:rsidP="00A03EA9">
      <w:pPr>
        <w:pStyle w:val="5"/>
      </w:pPr>
      <w:r>
        <w:rPr>
          <w:rFonts w:hint="eastAsia"/>
        </w:rPr>
        <w:t>臺南大學經檢討</w:t>
      </w:r>
      <w:r w:rsidR="004E39AE">
        <w:rPr>
          <w:rFonts w:hint="eastAsia"/>
        </w:rPr>
        <w:t>後，</w:t>
      </w:r>
      <w:r>
        <w:rPr>
          <w:rFonts w:hint="eastAsia"/>
        </w:rPr>
        <w:t>將文化校區開發需求刪除，自102年4月2日起提報之計畫版本，修正為臺南大學校區設置計畫（七股校區及府城校區）。</w:t>
      </w:r>
    </w:p>
    <w:p w:rsidR="00A03EA9" w:rsidRDefault="00A03EA9" w:rsidP="00A05B15">
      <w:pPr>
        <w:pStyle w:val="4"/>
      </w:pPr>
      <w:r>
        <w:rPr>
          <w:rFonts w:hint="eastAsia"/>
        </w:rPr>
        <w:t>臺南大學</w:t>
      </w:r>
      <w:r w:rsidR="004E39AE">
        <w:rPr>
          <w:rFonts w:hint="eastAsia"/>
        </w:rPr>
        <w:t>自稱已無遷校七股之需求，將</w:t>
      </w:r>
      <w:r>
        <w:rPr>
          <w:rFonts w:hint="eastAsia"/>
        </w:rPr>
        <w:t>中止</w:t>
      </w:r>
      <w:r w:rsidR="004E39AE">
        <w:rPr>
          <w:rFonts w:hint="eastAsia"/>
        </w:rPr>
        <w:t>校區設置計畫</w:t>
      </w:r>
      <w:r>
        <w:rPr>
          <w:rFonts w:hint="eastAsia"/>
        </w:rPr>
        <w:t>：</w:t>
      </w:r>
    </w:p>
    <w:p w:rsidR="00A03EA9" w:rsidRDefault="00A05B15" w:rsidP="00A03EA9">
      <w:pPr>
        <w:pStyle w:val="5"/>
      </w:pPr>
      <w:r>
        <w:rPr>
          <w:rFonts w:hint="eastAsia"/>
        </w:rPr>
        <w:t>臺南大學106年2月24日提送校區設置計畫書（七股校區及府城校區），經國家發展委員會106年6月2日召開研商會議，教育部嗣於106年8月17日函請臺南大學研議是否仍有依原（94年）核定計畫遷校至七股之需求，如有，請研提具體遷校時程及修正計畫到部。如無，則請函復敘明，並依臺南市政府及議會之意見，研議土地撥還予臺南市政府之規劃。</w:t>
      </w:r>
    </w:p>
    <w:p w:rsidR="009403DF" w:rsidRDefault="00A05B15" w:rsidP="00A03EA9">
      <w:pPr>
        <w:pStyle w:val="5"/>
      </w:pPr>
      <w:r>
        <w:rPr>
          <w:rFonts w:hint="eastAsia"/>
        </w:rPr>
        <w:t>針對教育部上開函示意見，臺南大學分別於106年9月20</w:t>
      </w:r>
      <w:r w:rsidR="004E39AE">
        <w:rPr>
          <w:rFonts w:hint="eastAsia"/>
        </w:rPr>
        <w:t>、</w:t>
      </w:r>
      <w:r>
        <w:rPr>
          <w:rFonts w:hint="eastAsia"/>
        </w:rPr>
        <w:t>22日召開公聽會，徵詢校內意見。該校依兩次公聽會結果，於106年9月30日召開第1次校務發展委員會議，會議決議不遷校七股校區。該校嗣於106年10月18日召開106學年度第1次校務會議，經出席且投票時在場之校務會議代表35名無記名投票結果：不同意遷校，願研商土地歸還臺南市政府共35票，該次會議並決議：</w:t>
      </w:r>
      <w:r w:rsidRPr="00A05B15">
        <w:rPr>
          <w:rFonts w:hint="eastAsia"/>
        </w:rPr>
        <w:t>因99年4月為配合減量開發之</w:t>
      </w:r>
      <w:r w:rsidR="00D6534A">
        <w:rPr>
          <w:rFonts w:hint="eastAsia"/>
        </w:rPr>
        <w:t>訴求，已修正</w:t>
      </w:r>
      <w:r>
        <w:rPr>
          <w:rFonts w:hint="eastAsia"/>
        </w:rPr>
        <w:t>校區設置計畫書及為因應少子</w:t>
      </w:r>
      <w:r w:rsidR="00331052">
        <w:rPr>
          <w:rFonts w:hint="eastAsia"/>
        </w:rPr>
        <w:t>女</w:t>
      </w:r>
      <w:r>
        <w:rPr>
          <w:rFonts w:hint="eastAsia"/>
        </w:rPr>
        <w:t>化對高教帶來之衝擊，該</w:t>
      </w:r>
      <w:r w:rsidRPr="00A05B15">
        <w:rPr>
          <w:rFonts w:hint="eastAsia"/>
        </w:rPr>
        <w:t>校已無遷校七股校區之需求；</w:t>
      </w:r>
      <w:r>
        <w:rPr>
          <w:rFonts w:hint="eastAsia"/>
        </w:rPr>
        <w:t>該</w:t>
      </w:r>
      <w:r w:rsidRPr="00A05B15">
        <w:rPr>
          <w:rFonts w:hint="eastAsia"/>
        </w:rPr>
        <w:t>校願組</w:t>
      </w:r>
      <w:r>
        <w:rPr>
          <w:rFonts w:hint="eastAsia"/>
        </w:rPr>
        <w:t>「</w:t>
      </w:r>
      <w:r w:rsidRPr="00A05B15">
        <w:rPr>
          <w:rFonts w:hint="eastAsia"/>
        </w:rPr>
        <w:t>土地歸還小組</w:t>
      </w:r>
      <w:r>
        <w:rPr>
          <w:rFonts w:hint="eastAsia"/>
        </w:rPr>
        <w:t>」</w:t>
      </w:r>
      <w:r w:rsidRPr="00A05B15">
        <w:rPr>
          <w:rFonts w:hint="eastAsia"/>
        </w:rPr>
        <w:t>與臺南市政府研商七</w:t>
      </w:r>
      <w:r w:rsidRPr="00A05B15">
        <w:rPr>
          <w:rFonts w:hint="eastAsia"/>
        </w:rPr>
        <w:lastRenderedPageBreak/>
        <w:t>股校區土地歸還事宜。</w:t>
      </w:r>
    </w:p>
    <w:p w:rsidR="00A03EA9" w:rsidRDefault="00A03EA9" w:rsidP="00A03EA9">
      <w:pPr>
        <w:pStyle w:val="5"/>
      </w:pPr>
      <w:r>
        <w:rPr>
          <w:rFonts w:hint="eastAsia"/>
        </w:rPr>
        <w:t>據臺南大學函復表示，俟與臺南市政府完成土地返還相關作業程序後，該校願配合臺南市政府就原七股校區用地範圍之使用規劃，投入教學研究資源，如辦理延伸教學活動、生態養殖與濕地復育相關研究與環境教育的推廣，以及參與在地藝文活動、社區營造及辦理服務學習活動等。</w:t>
      </w:r>
      <w:r w:rsidR="00775C8F">
        <w:rPr>
          <w:rFonts w:hint="eastAsia"/>
        </w:rPr>
        <w:t>另</w:t>
      </w:r>
      <w:r w:rsidR="004E39AE">
        <w:rPr>
          <w:rFonts w:hint="eastAsia"/>
        </w:rPr>
        <w:t>外，</w:t>
      </w:r>
      <w:r w:rsidR="00775C8F">
        <w:rPr>
          <w:rFonts w:hint="eastAsia"/>
        </w:rPr>
        <w:t>俟行政院核定中止七股校區設置計畫案後，將接續處理廢止撥用、土地歸還、地上改良物調撥臺南市政府管理、廢止非都市土地開發許可、變更環境影響說明書等相關事宜。</w:t>
      </w:r>
    </w:p>
    <w:p w:rsidR="00A03EA9" w:rsidRPr="00A01E03" w:rsidRDefault="00E31713" w:rsidP="00A01E03">
      <w:pPr>
        <w:pStyle w:val="4"/>
      </w:pPr>
      <w:r>
        <w:rPr>
          <w:rFonts w:hint="eastAsia"/>
        </w:rPr>
        <w:t>有關臺南大學遷校計畫</w:t>
      </w:r>
      <w:r w:rsidR="00654B8A">
        <w:rPr>
          <w:rFonts w:hint="eastAsia"/>
        </w:rPr>
        <w:t>研擬、</w:t>
      </w:r>
      <w:r>
        <w:rPr>
          <w:rFonts w:hint="eastAsia"/>
        </w:rPr>
        <w:t>修正</w:t>
      </w:r>
      <w:r w:rsidR="00654B8A">
        <w:rPr>
          <w:rFonts w:hint="eastAsia"/>
        </w:rPr>
        <w:t>、報核</w:t>
      </w:r>
      <w:r>
        <w:rPr>
          <w:rFonts w:hint="eastAsia"/>
        </w:rPr>
        <w:t>過程</w:t>
      </w:r>
      <w:r w:rsidR="004E39AE">
        <w:rPr>
          <w:rFonts w:hint="eastAsia"/>
        </w:rPr>
        <w:t>綜整</w:t>
      </w:r>
      <w:r>
        <w:rPr>
          <w:rFonts w:hint="eastAsia"/>
        </w:rPr>
        <w:t>如表1。</w:t>
      </w:r>
    </w:p>
    <w:p w:rsidR="00654B8A" w:rsidRPr="007305B0" w:rsidRDefault="00654B8A" w:rsidP="00654B8A">
      <w:pPr>
        <w:spacing w:beforeLines="50" w:before="228"/>
        <w:jc w:val="center"/>
        <w:rPr>
          <w:b/>
          <w:sz w:val="28"/>
          <w:szCs w:val="28"/>
        </w:rPr>
      </w:pPr>
      <w:r w:rsidRPr="007305B0">
        <w:rPr>
          <w:rFonts w:hint="eastAsia"/>
          <w:b/>
          <w:sz w:val="28"/>
          <w:szCs w:val="28"/>
        </w:rPr>
        <w:t>表1、臺南大學遷校計畫</w:t>
      </w:r>
      <w:r w:rsidR="007E7657" w:rsidRPr="007305B0">
        <w:rPr>
          <w:rFonts w:hint="eastAsia"/>
          <w:b/>
          <w:sz w:val="28"/>
          <w:szCs w:val="28"/>
        </w:rPr>
        <w:t>研擬、修正及報核</w:t>
      </w:r>
      <w:r w:rsidRPr="007305B0">
        <w:rPr>
          <w:rFonts w:hint="eastAsia"/>
          <w:b/>
          <w:sz w:val="28"/>
          <w:szCs w:val="28"/>
        </w:rPr>
        <w:t>經過一覽表</w:t>
      </w:r>
    </w:p>
    <w:p w:rsidR="00654B8A" w:rsidRPr="00813099" w:rsidRDefault="00654B8A" w:rsidP="00654B8A">
      <w:pPr>
        <w:ind w:rightChars="-192" w:right="-653"/>
        <w:jc w:val="right"/>
        <w:rPr>
          <w:sz w:val="24"/>
          <w:szCs w:val="24"/>
        </w:rPr>
      </w:pPr>
      <w:r w:rsidRPr="00813099">
        <w:rPr>
          <w:rFonts w:hint="eastAsia"/>
          <w:sz w:val="24"/>
          <w:szCs w:val="24"/>
        </w:rPr>
        <w:t>單位：年、公頃、億元</w:t>
      </w:r>
    </w:p>
    <w:tbl>
      <w:tblPr>
        <w:tblStyle w:val="af6"/>
        <w:tblW w:w="9912" w:type="dxa"/>
        <w:tblInd w:w="-318" w:type="dxa"/>
        <w:tblLayout w:type="fixed"/>
        <w:tblLook w:val="04A0" w:firstRow="1" w:lastRow="0" w:firstColumn="1" w:lastColumn="0" w:noHBand="0" w:noVBand="1"/>
      </w:tblPr>
      <w:tblGrid>
        <w:gridCol w:w="709"/>
        <w:gridCol w:w="1938"/>
        <w:gridCol w:w="1092"/>
        <w:gridCol w:w="1334"/>
        <w:gridCol w:w="1012"/>
        <w:gridCol w:w="1176"/>
        <w:gridCol w:w="1234"/>
        <w:gridCol w:w="1417"/>
      </w:tblGrid>
      <w:tr w:rsidR="00654B8A" w:rsidRPr="002C6E5A" w:rsidTr="007A7403">
        <w:trPr>
          <w:trHeight w:val="632"/>
          <w:tblHeader/>
        </w:trPr>
        <w:tc>
          <w:tcPr>
            <w:tcW w:w="709" w:type="dxa"/>
            <w:shd w:val="clear" w:color="auto" w:fill="FDE9D9" w:themeFill="accent6" w:themeFillTint="33"/>
            <w:vAlign w:val="center"/>
          </w:tcPr>
          <w:p w:rsidR="00654B8A" w:rsidRPr="002C6E5A" w:rsidRDefault="00654B8A" w:rsidP="007A7403">
            <w:pPr>
              <w:kinsoku w:val="0"/>
              <w:spacing w:line="280" w:lineRule="exact"/>
              <w:ind w:leftChars="-31" w:left="-105" w:rightChars="-31" w:right="-105"/>
              <w:jc w:val="center"/>
              <w:rPr>
                <w:rFonts w:hAnsi="標楷體"/>
                <w:sz w:val="24"/>
                <w:szCs w:val="24"/>
              </w:rPr>
            </w:pPr>
            <w:r w:rsidRPr="002C6E5A">
              <w:rPr>
                <w:rFonts w:hAnsi="標楷體" w:hint="eastAsia"/>
                <w:sz w:val="24"/>
                <w:szCs w:val="24"/>
              </w:rPr>
              <w:t>項次</w:t>
            </w:r>
          </w:p>
        </w:tc>
        <w:tc>
          <w:tcPr>
            <w:tcW w:w="1938" w:type="dxa"/>
            <w:shd w:val="clear" w:color="auto" w:fill="FDE9D9" w:themeFill="accent6" w:themeFillTint="33"/>
            <w:vAlign w:val="center"/>
          </w:tcPr>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計畫書名稱</w:t>
            </w:r>
          </w:p>
        </w:tc>
        <w:tc>
          <w:tcPr>
            <w:tcW w:w="1092" w:type="dxa"/>
            <w:shd w:val="clear" w:color="auto" w:fill="FDE9D9" w:themeFill="accent6" w:themeFillTint="33"/>
            <w:vAlign w:val="center"/>
          </w:tcPr>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pacing w:val="-6"/>
                <w:sz w:val="24"/>
                <w:szCs w:val="24"/>
              </w:rPr>
              <w:t>計畫期程</w:t>
            </w:r>
          </w:p>
        </w:tc>
        <w:tc>
          <w:tcPr>
            <w:tcW w:w="1334" w:type="dxa"/>
            <w:shd w:val="clear" w:color="auto" w:fill="FDE9D9" w:themeFill="accent6" w:themeFillTint="33"/>
            <w:vAlign w:val="center"/>
          </w:tcPr>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校區面積</w:t>
            </w:r>
          </w:p>
        </w:tc>
        <w:tc>
          <w:tcPr>
            <w:tcW w:w="1012" w:type="dxa"/>
            <w:shd w:val="clear" w:color="auto" w:fill="FDE9D9" w:themeFill="accent6" w:themeFillTint="33"/>
            <w:vAlign w:val="center"/>
          </w:tcPr>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計畫</w:t>
            </w:r>
          </w:p>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金額</w:t>
            </w:r>
          </w:p>
        </w:tc>
        <w:tc>
          <w:tcPr>
            <w:tcW w:w="1176" w:type="dxa"/>
            <w:shd w:val="clear" w:color="auto" w:fill="FDE9D9" w:themeFill="accent6" w:themeFillTint="33"/>
            <w:vAlign w:val="center"/>
          </w:tcPr>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臺南大學提報日期</w:t>
            </w:r>
          </w:p>
        </w:tc>
        <w:tc>
          <w:tcPr>
            <w:tcW w:w="1234" w:type="dxa"/>
            <w:shd w:val="clear" w:color="auto" w:fill="FDE9D9" w:themeFill="accent6" w:themeFillTint="33"/>
            <w:vAlign w:val="center"/>
          </w:tcPr>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教育部</w:t>
            </w:r>
          </w:p>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提報日期</w:t>
            </w:r>
          </w:p>
        </w:tc>
        <w:tc>
          <w:tcPr>
            <w:tcW w:w="1417" w:type="dxa"/>
            <w:shd w:val="clear" w:color="auto" w:fill="FDE9D9" w:themeFill="accent6" w:themeFillTint="33"/>
            <w:vAlign w:val="center"/>
          </w:tcPr>
          <w:p w:rsidR="00654B8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行政院</w:t>
            </w:r>
          </w:p>
          <w:p w:rsidR="00654B8A" w:rsidRPr="002C6E5A" w:rsidRDefault="00654B8A" w:rsidP="007A7403">
            <w:pPr>
              <w:kinsoku w:val="0"/>
              <w:spacing w:line="280" w:lineRule="exact"/>
              <w:ind w:leftChars="-30" w:left="-102" w:rightChars="-32" w:right="-109"/>
              <w:jc w:val="center"/>
              <w:rPr>
                <w:rFonts w:hAnsi="標楷體"/>
                <w:sz w:val="24"/>
                <w:szCs w:val="24"/>
              </w:rPr>
            </w:pPr>
            <w:r w:rsidRPr="002C6E5A">
              <w:rPr>
                <w:rFonts w:hAnsi="標楷體" w:hint="eastAsia"/>
                <w:sz w:val="24"/>
                <w:szCs w:val="24"/>
              </w:rPr>
              <w:t>審核情形</w:t>
            </w:r>
          </w:p>
        </w:tc>
      </w:tr>
      <w:tr w:rsidR="00654B8A" w:rsidRPr="002C6E5A" w:rsidTr="007A7403">
        <w:trPr>
          <w:trHeight w:val="839"/>
        </w:trPr>
        <w:tc>
          <w:tcPr>
            <w:tcW w:w="709" w:type="dxa"/>
            <w:vAlign w:val="center"/>
          </w:tcPr>
          <w:p w:rsidR="00654B8A" w:rsidRPr="002C6E5A" w:rsidRDefault="00654B8A" w:rsidP="007E7657">
            <w:pPr>
              <w:kinsoku w:val="0"/>
              <w:spacing w:line="280" w:lineRule="exact"/>
              <w:jc w:val="center"/>
              <w:rPr>
                <w:rFonts w:hAnsi="標楷體"/>
                <w:sz w:val="24"/>
                <w:szCs w:val="24"/>
              </w:rPr>
            </w:pPr>
            <w:r w:rsidRPr="002C6E5A">
              <w:rPr>
                <w:rFonts w:hAnsi="標楷體" w:hint="eastAsia"/>
                <w:sz w:val="24"/>
                <w:szCs w:val="24"/>
              </w:rPr>
              <w:t>1</w:t>
            </w:r>
          </w:p>
        </w:tc>
        <w:tc>
          <w:tcPr>
            <w:tcW w:w="1938" w:type="dxa"/>
            <w:vAlign w:val="center"/>
          </w:tcPr>
          <w:p w:rsidR="00654B8A" w:rsidRPr="002C6E5A" w:rsidRDefault="00654B8A" w:rsidP="00654B8A">
            <w:pPr>
              <w:kinsoku w:val="0"/>
              <w:spacing w:line="280" w:lineRule="exact"/>
              <w:ind w:leftChars="-30" w:left="-102" w:rightChars="-27" w:right="-92"/>
              <w:rPr>
                <w:rFonts w:hAnsi="標楷體"/>
                <w:sz w:val="24"/>
                <w:szCs w:val="24"/>
              </w:rPr>
            </w:pPr>
            <w:r w:rsidRPr="002C6E5A">
              <w:rPr>
                <w:rFonts w:hAnsi="標楷體" w:hint="eastAsia"/>
                <w:sz w:val="24"/>
                <w:szCs w:val="24"/>
              </w:rPr>
              <w:t>遷校計畫書</w:t>
            </w:r>
          </w:p>
        </w:tc>
        <w:tc>
          <w:tcPr>
            <w:tcW w:w="1092" w:type="dxa"/>
            <w:vAlign w:val="center"/>
          </w:tcPr>
          <w:p w:rsidR="00654B8A" w:rsidRPr="002C6E5A" w:rsidRDefault="00654B8A" w:rsidP="00654B8A">
            <w:pPr>
              <w:kinsoku w:val="0"/>
              <w:spacing w:line="280" w:lineRule="exact"/>
              <w:ind w:leftChars="-27" w:left="-92" w:rightChars="-10" w:right="-34"/>
              <w:jc w:val="right"/>
              <w:rPr>
                <w:rFonts w:hAnsi="標楷體"/>
                <w:sz w:val="24"/>
                <w:szCs w:val="24"/>
              </w:rPr>
            </w:pPr>
            <w:r w:rsidRPr="002C6E5A">
              <w:rPr>
                <w:rFonts w:hAnsi="標楷體" w:hint="eastAsia"/>
                <w:sz w:val="24"/>
                <w:szCs w:val="24"/>
              </w:rPr>
              <w:t>95-102</w:t>
            </w:r>
          </w:p>
        </w:tc>
        <w:tc>
          <w:tcPr>
            <w:tcW w:w="1334" w:type="dxa"/>
            <w:vAlign w:val="center"/>
          </w:tcPr>
          <w:p w:rsidR="00654B8A" w:rsidRPr="002C6E5A" w:rsidRDefault="00654B8A" w:rsidP="00654B8A">
            <w:pPr>
              <w:kinsoku w:val="0"/>
              <w:spacing w:line="280" w:lineRule="exact"/>
              <w:ind w:leftChars="-27" w:left="-92" w:rightChars="-27" w:right="-92"/>
              <w:jc w:val="left"/>
              <w:rPr>
                <w:rFonts w:hAnsi="標楷體"/>
                <w:sz w:val="24"/>
                <w:szCs w:val="24"/>
              </w:rPr>
            </w:pPr>
            <w:r w:rsidRPr="002C6E5A">
              <w:rPr>
                <w:rFonts w:hAnsi="標楷體" w:hint="eastAsia"/>
                <w:sz w:val="24"/>
                <w:szCs w:val="24"/>
              </w:rPr>
              <w:t>七股:120</w:t>
            </w:r>
          </w:p>
        </w:tc>
        <w:tc>
          <w:tcPr>
            <w:tcW w:w="1012" w:type="dxa"/>
            <w:vAlign w:val="center"/>
          </w:tcPr>
          <w:p w:rsidR="00654B8A" w:rsidRPr="002C6E5A" w:rsidRDefault="00654B8A" w:rsidP="00654B8A">
            <w:pPr>
              <w:kinsoku w:val="0"/>
              <w:spacing w:line="280" w:lineRule="exact"/>
              <w:ind w:leftChars="-27" w:left="-92" w:rightChars="-6" w:right="-20"/>
              <w:jc w:val="right"/>
              <w:rPr>
                <w:rFonts w:hAnsi="標楷體"/>
                <w:sz w:val="24"/>
                <w:szCs w:val="24"/>
              </w:rPr>
            </w:pPr>
            <w:r w:rsidRPr="002C6E5A">
              <w:rPr>
                <w:rFonts w:hAnsi="標楷體" w:hint="eastAsia"/>
                <w:sz w:val="24"/>
                <w:szCs w:val="24"/>
              </w:rPr>
              <w:t>75.00</w:t>
            </w:r>
          </w:p>
        </w:tc>
        <w:tc>
          <w:tcPr>
            <w:tcW w:w="1176" w:type="dxa"/>
            <w:vAlign w:val="center"/>
          </w:tcPr>
          <w:p w:rsidR="00654B8A" w:rsidRPr="002C6E5A" w:rsidRDefault="00654B8A"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94.4.27</w:t>
            </w:r>
          </w:p>
          <w:p w:rsidR="00654B8A" w:rsidRPr="002C6E5A" w:rsidRDefault="00654B8A"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至</w:t>
            </w:r>
          </w:p>
          <w:p w:rsidR="00654B8A" w:rsidRPr="002C6E5A" w:rsidRDefault="00654B8A"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94.10.29</w:t>
            </w:r>
          </w:p>
        </w:tc>
        <w:tc>
          <w:tcPr>
            <w:tcW w:w="1234" w:type="dxa"/>
            <w:vAlign w:val="center"/>
          </w:tcPr>
          <w:p w:rsidR="00654B8A" w:rsidRPr="002C6E5A" w:rsidRDefault="00654B8A" w:rsidP="00654B8A">
            <w:pPr>
              <w:kinsoku w:val="0"/>
              <w:spacing w:line="280" w:lineRule="exact"/>
              <w:ind w:leftChars="-27" w:left="-92" w:rightChars="-27" w:right="-92"/>
              <w:jc w:val="center"/>
              <w:rPr>
                <w:rFonts w:hAnsi="標楷體"/>
                <w:sz w:val="24"/>
                <w:szCs w:val="24"/>
              </w:rPr>
            </w:pPr>
            <w:r w:rsidRPr="002C6E5A">
              <w:rPr>
                <w:rFonts w:hAnsi="標楷體" w:hint="eastAsia"/>
                <w:sz w:val="24"/>
                <w:szCs w:val="24"/>
              </w:rPr>
              <w:t>94.11.2</w:t>
            </w:r>
          </w:p>
        </w:tc>
        <w:tc>
          <w:tcPr>
            <w:tcW w:w="1417" w:type="dxa"/>
            <w:vAlign w:val="center"/>
          </w:tcPr>
          <w:p w:rsidR="00654B8A" w:rsidRPr="002C6E5A" w:rsidRDefault="00654B8A" w:rsidP="00654B8A">
            <w:pPr>
              <w:kinsoku w:val="0"/>
              <w:spacing w:line="280" w:lineRule="exact"/>
              <w:ind w:leftChars="-27" w:left="-92" w:rightChars="-27" w:right="-92"/>
              <w:jc w:val="center"/>
              <w:rPr>
                <w:rFonts w:hAnsi="標楷體"/>
                <w:sz w:val="24"/>
                <w:szCs w:val="24"/>
              </w:rPr>
            </w:pPr>
            <w:r w:rsidRPr="002C6E5A">
              <w:rPr>
                <w:rFonts w:hAnsi="標楷體" w:hint="eastAsia"/>
                <w:sz w:val="24"/>
                <w:szCs w:val="24"/>
              </w:rPr>
              <w:t>94.11.15</w:t>
            </w:r>
          </w:p>
          <w:p w:rsidR="00654B8A" w:rsidRPr="002C6E5A" w:rsidRDefault="00654B8A" w:rsidP="00654B8A">
            <w:pPr>
              <w:kinsoku w:val="0"/>
              <w:spacing w:line="280" w:lineRule="exact"/>
              <w:ind w:leftChars="-27" w:left="-92" w:rightChars="-27" w:right="-92"/>
              <w:jc w:val="center"/>
              <w:rPr>
                <w:rFonts w:hAnsi="標楷體"/>
                <w:sz w:val="24"/>
                <w:szCs w:val="24"/>
              </w:rPr>
            </w:pPr>
            <w:r w:rsidRPr="002C6E5A">
              <w:rPr>
                <w:rFonts w:hAnsi="標楷體" w:hint="eastAsia"/>
                <w:sz w:val="24"/>
                <w:szCs w:val="24"/>
              </w:rPr>
              <w:t>核定</w:t>
            </w:r>
            <w:r>
              <w:rPr>
                <w:rFonts w:hAnsi="標楷體" w:hint="eastAsia"/>
                <w:sz w:val="24"/>
                <w:szCs w:val="24"/>
              </w:rPr>
              <w:t>執行</w:t>
            </w:r>
          </w:p>
        </w:tc>
      </w:tr>
      <w:tr w:rsidR="007A7403" w:rsidRPr="002C6E5A" w:rsidTr="007A7403">
        <w:trPr>
          <w:trHeight w:val="709"/>
        </w:trPr>
        <w:tc>
          <w:tcPr>
            <w:tcW w:w="709" w:type="dxa"/>
            <w:vMerge w:val="restart"/>
            <w:vAlign w:val="center"/>
          </w:tcPr>
          <w:p w:rsidR="007A7403" w:rsidRPr="002C6E5A" w:rsidRDefault="007A7403" w:rsidP="007E7657">
            <w:pPr>
              <w:kinsoku w:val="0"/>
              <w:spacing w:line="280" w:lineRule="exact"/>
              <w:jc w:val="center"/>
              <w:rPr>
                <w:rFonts w:hAnsi="標楷體"/>
                <w:sz w:val="24"/>
                <w:szCs w:val="24"/>
              </w:rPr>
            </w:pPr>
            <w:r w:rsidRPr="002C6E5A">
              <w:rPr>
                <w:rFonts w:hAnsi="標楷體" w:hint="eastAsia"/>
                <w:sz w:val="24"/>
                <w:szCs w:val="24"/>
              </w:rPr>
              <w:t>2</w:t>
            </w:r>
          </w:p>
        </w:tc>
        <w:tc>
          <w:tcPr>
            <w:tcW w:w="1938" w:type="dxa"/>
            <w:vMerge w:val="restart"/>
            <w:vAlign w:val="center"/>
          </w:tcPr>
          <w:p w:rsidR="007A7403" w:rsidRPr="002C6E5A" w:rsidRDefault="007A7403" w:rsidP="000A2139">
            <w:pPr>
              <w:kinsoku w:val="0"/>
              <w:spacing w:line="240" w:lineRule="exact"/>
              <w:ind w:leftChars="-30" w:left="-102" w:rightChars="-27" w:right="-92"/>
              <w:rPr>
                <w:rFonts w:hAnsi="標楷體"/>
                <w:sz w:val="24"/>
                <w:szCs w:val="24"/>
              </w:rPr>
            </w:pPr>
            <w:r w:rsidRPr="002C6E5A">
              <w:rPr>
                <w:rFonts w:hAnsi="標楷體" w:hint="eastAsia"/>
                <w:sz w:val="24"/>
                <w:szCs w:val="24"/>
              </w:rPr>
              <w:t>校區設置計畫書</w:t>
            </w:r>
          </w:p>
          <w:p w:rsidR="007A7403" w:rsidRPr="002C6E5A" w:rsidRDefault="007A7403" w:rsidP="000A2139">
            <w:pPr>
              <w:kinsoku w:val="0"/>
              <w:spacing w:line="240" w:lineRule="exact"/>
              <w:ind w:leftChars="-30" w:left="-102" w:rightChars="-27" w:right="-92"/>
              <w:rPr>
                <w:rFonts w:hAnsi="標楷體"/>
                <w:sz w:val="24"/>
                <w:szCs w:val="24"/>
              </w:rPr>
            </w:pPr>
            <w:r>
              <w:rPr>
                <w:rFonts w:hAnsi="標楷體" w:hint="eastAsia"/>
                <w:sz w:val="24"/>
                <w:szCs w:val="24"/>
              </w:rPr>
              <w:t>（</w:t>
            </w:r>
            <w:r w:rsidRPr="002C6E5A">
              <w:rPr>
                <w:rFonts w:hAnsi="標楷體" w:hint="eastAsia"/>
                <w:sz w:val="24"/>
                <w:szCs w:val="24"/>
              </w:rPr>
              <w:t>府城、七股及文化校區</w:t>
            </w:r>
            <w:r>
              <w:rPr>
                <w:rFonts w:hAnsi="標楷體" w:hint="eastAsia"/>
                <w:sz w:val="24"/>
                <w:szCs w:val="24"/>
              </w:rPr>
              <w:t>）</w:t>
            </w:r>
          </w:p>
        </w:tc>
        <w:tc>
          <w:tcPr>
            <w:tcW w:w="1092" w:type="dxa"/>
            <w:vAlign w:val="center"/>
          </w:tcPr>
          <w:p w:rsidR="007A7403" w:rsidRPr="002C6E5A" w:rsidRDefault="007A7403" w:rsidP="000A2139">
            <w:pPr>
              <w:kinsoku w:val="0"/>
              <w:spacing w:line="280" w:lineRule="exact"/>
              <w:ind w:leftChars="-27" w:left="-92" w:rightChars="-10" w:right="-34"/>
              <w:jc w:val="right"/>
              <w:rPr>
                <w:rFonts w:hAnsi="標楷體"/>
                <w:sz w:val="24"/>
                <w:szCs w:val="24"/>
              </w:rPr>
            </w:pPr>
            <w:r w:rsidRPr="002C6E5A">
              <w:rPr>
                <w:rFonts w:hAnsi="標楷體" w:hint="eastAsia"/>
                <w:sz w:val="24"/>
                <w:szCs w:val="24"/>
              </w:rPr>
              <w:t>95-108</w:t>
            </w:r>
          </w:p>
        </w:tc>
        <w:tc>
          <w:tcPr>
            <w:tcW w:w="1334" w:type="dxa"/>
            <w:vMerge w:val="restart"/>
            <w:vAlign w:val="center"/>
          </w:tcPr>
          <w:p w:rsidR="007A7403" w:rsidRPr="002C6E5A" w:rsidRDefault="007A7403" w:rsidP="007A7403">
            <w:pPr>
              <w:kinsoku w:val="0"/>
              <w:spacing w:line="240" w:lineRule="exact"/>
              <w:ind w:leftChars="-27" w:left="-92" w:rightChars="-27" w:right="-92"/>
              <w:jc w:val="left"/>
              <w:rPr>
                <w:rFonts w:hAnsi="標楷體"/>
                <w:sz w:val="24"/>
                <w:szCs w:val="24"/>
              </w:rPr>
            </w:pPr>
            <w:r w:rsidRPr="002C6E5A">
              <w:rPr>
                <w:rFonts w:hAnsi="標楷體" w:hint="eastAsia"/>
                <w:sz w:val="24"/>
                <w:szCs w:val="24"/>
              </w:rPr>
              <w:t>府城:9.67</w:t>
            </w:r>
          </w:p>
          <w:p w:rsidR="007A7403" w:rsidRPr="002C6E5A" w:rsidRDefault="007A7403" w:rsidP="007A7403">
            <w:pPr>
              <w:kinsoku w:val="0"/>
              <w:spacing w:line="240" w:lineRule="exact"/>
              <w:ind w:leftChars="-27" w:left="-92" w:rightChars="-27" w:right="-92"/>
              <w:jc w:val="left"/>
              <w:rPr>
                <w:rFonts w:hAnsi="標楷體"/>
                <w:sz w:val="24"/>
                <w:szCs w:val="24"/>
              </w:rPr>
            </w:pPr>
            <w:r w:rsidRPr="002C6E5A">
              <w:rPr>
                <w:rFonts w:hAnsi="標楷體" w:hint="eastAsia"/>
                <w:sz w:val="24"/>
                <w:szCs w:val="24"/>
              </w:rPr>
              <w:t>七股:120</w:t>
            </w:r>
          </w:p>
          <w:p w:rsidR="007A7403" w:rsidRPr="002C6E5A" w:rsidRDefault="007A7403" w:rsidP="007A7403">
            <w:pPr>
              <w:kinsoku w:val="0"/>
              <w:spacing w:line="240" w:lineRule="exact"/>
              <w:ind w:leftChars="-27" w:left="-92" w:rightChars="-27" w:right="-92"/>
              <w:jc w:val="left"/>
              <w:rPr>
                <w:rFonts w:hAnsi="標楷體"/>
                <w:sz w:val="24"/>
                <w:szCs w:val="24"/>
              </w:rPr>
            </w:pPr>
            <w:r w:rsidRPr="002C6E5A">
              <w:rPr>
                <w:rFonts w:hAnsi="標楷體" w:hint="eastAsia"/>
                <w:sz w:val="24"/>
                <w:szCs w:val="24"/>
              </w:rPr>
              <w:t>文化:14.88</w:t>
            </w:r>
          </w:p>
        </w:tc>
        <w:tc>
          <w:tcPr>
            <w:tcW w:w="1012" w:type="dxa"/>
            <w:vMerge w:val="restart"/>
            <w:vAlign w:val="center"/>
          </w:tcPr>
          <w:p w:rsidR="007A7403" w:rsidRPr="002C6E5A" w:rsidRDefault="007A7403" w:rsidP="007A7403">
            <w:pPr>
              <w:kinsoku w:val="0"/>
              <w:spacing w:line="280" w:lineRule="exact"/>
              <w:ind w:leftChars="-27" w:left="-92" w:rightChars="-6" w:right="-20"/>
              <w:jc w:val="right"/>
              <w:rPr>
                <w:rFonts w:hAnsi="標楷體"/>
                <w:sz w:val="24"/>
                <w:szCs w:val="24"/>
              </w:rPr>
            </w:pPr>
            <w:r>
              <w:rPr>
                <w:rFonts w:hAnsi="標楷體" w:hint="eastAsia"/>
                <w:sz w:val="24"/>
                <w:szCs w:val="24"/>
              </w:rPr>
              <w:t>73.30</w:t>
            </w:r>
          </w:p>
        </w:tc>
        <w:tc>
          <w:tcPr>
            <w:tcW w:w="1176" w:type="dxa"/>
            <w:vAlign w:val="center"/>
          </w:tcPr>
          <w:p w:rsidR="007A7403" w:rsidRPr="002C6E5A" w:rsidRDefault="007A7403" w:rsidP="000A2139">
            <w:pPr>
              <w:kinsoku w:val="0"/>
              <w:spacing w:line="240" w:lineRule="exact"/>
              <w:ind w:leftChars="-27" w:left="-92" w:rightChars="-27" w:right="-92"/>
              <w:jc w:val="center"/>
              <w:rPr>
                <w:rFonts w:hAnsi="標楷體"/>
                <w:sz w:val="24"/>
                <w:szCs w:val="24"/>
              </w:rPr>
            </w:pPr>
            <w:r w:rsidRPr="002C6E5A">
              <w:rPr>
                <w:rFonts w:hAnsi="標楷體" w:hint="eastAsia"/>
                <w:sz w:val="24"/>
                <w:szCs w:val="24"/>
              </w:rPr>
              <w:t>99.1.28</w:t>
            </w:r>
          </w:p>
        </w:tc>
        <w:tc>
          <w:tcPr>
            <w:tcW w:w="1234" w:type="dxa"/>
            <w:vAlign w:val="center"/>
          </w:tcPr>
          <w:p w:rsidR="007A7403" w:rsidRPr="002C6E5A" w:rsidRDefault="007A7403" w:rsidP="000A2139">
            <w:pPr>
              <w:kinsoku w:val="0"/>
              <w:spacing w:line="280" w:lineRule="exact"/>
              <w:ind w:leftChars="-27" w:left="-92" w:rightChars="-27" w:right="-92"/>
              <w:jc w:val="center"/>
              <w:rPr>
                <w:rFonts w:hAnsi="標楷體"/>
                <w:sz w:val="24"/>
                <w:szCs w:val="24"/>
              </w:rPr>
            </w:pPr>
            <w:r w:rsidRPr="002C6E5A">
              <w:rPr>
                <w:rFonts w:hAnsi="標楷體" w:hint="eastAsia"/>
                <w:sz w:val="24"/>
                <w:szCs w:val="24"/>
              </w:rPr>
              <w:t>99.4.27</w:t>
            </w:r>
          </w:p>
        </w:tc>
        <w:tc>
          <w:tcPr>
            <w:tcW w:w="1417" w:type="dxa"/>
            <w:vAlign w:val="center"/>
          </w:tcPr>
          <w:p w:rsidR="007A7403" w:rsidRPr="002C6E5A" w:rsidRDefault="007A7403" w:rsidP="000A2139">
            <w:pPr>
              <w:kinsoku w:val="0"/>
              <w:spacing w:line="280" w:lineRule="exact"/>
              <w:ind w:leftChars="-27" w:left="-92" w:rightChars="-27" w:right="-92"/>
              <w:jc w:val="center"/>
              <w:rPr>
                <w:rFonts w:hAnsi="標楷體"/>
                <w:sz w:val="24"/>
                <w:szCs w:val="24"/>
              </w:rPr>
            </w:pPr>
            <w:r w:rsidRPr="002C6E5A">
              <w:rPr>
                <w:rFonts w:hAnsi="標楷體" w:hint="eastAsia"/>
                <w:sz w:val="24"/>
                <w:szCs w:val="24"/>
              </w:rPr>
              <w:t>99.6.28</w:t>
            </w:r>
          </w:p>
          <w:p w:rsidR="007A7403" w:rsidRPr="002C6E5A" w:rsidRDefault="007A7403" w:rsidP="000A2139">
            <w:pPr>
              <w:kinsoku w:val="0"/>
              <w:spacing w:line="280" w:lineRule="exact"/>
              <w:ind w:leftChars="-27" w:left="-92" w:rightChars="-27" w:right="-92"/>
              <w:jc w:val="center"/>
              <w:rPr>
                <w:rFonts w:hAnsi="標楷體"/>
                <w:sz w:val="24"/>
                <w:szCs w:val="24"/>
              </w:rPr>
            </w:pPr>
            <w:r w:rsidRPr="00813099">
              <w:rPr>
                <w:rFonts w:hAnsi="標楷體" w:hint="eastAsia"/>
                <w:sz w:val="24"/>
                <w:szCs w:val="24"/>
              </w:rPr>
              <w:t>退回修正</w:t>
            </w:r>
          </w:p>
        </w:tc>
      </w:tr>
      <w:tr w:rsidR="007A7403" w:rsidRPr="002C6E5A" w:rsidTr="007A7403">
        <w:trPr>
          <w:trHeight w:val="1825"/>
        </w:trPr>
        <w:tc>
          <w:tcPr>
            <w:tcW w:w="709" w:type="dxa"/>
            <w:vMerge/>
            <w:vAlign w:val="center"/>
          </w:tcPr>
          <w:p w:rsidR="007A7403" w:rsidRPr="002C6E5A" w:rsidRDefault="007A7403" w:rsidP="007E7657">
            <w:pPr>
              <w:kinsoku w:val="0"/>
              <w:spacing w:line="280" w:lineRule="exact"/>
              <w:jc w:val="center"/>
              <w:rPr>
                <w:rFonts w:hAnsi="標楷體"/>
                <w:sz w:val="24"/>
                <w:szCs w:val="24"/>
              </w:rPr>
            </w:pPr>
          </w:p>
        </w:tc>
        <w:tc>
          <w:tcPr>
            <w:tcW w:w="1938" w:type="dxa"/>
            <w:vMerge/>
            <w:vAlign w:val="center"/>
          </w:tcPr>
          <w:p w:rsidR="007A7403" w:rsidRPr="002C6E5A" w:rsidRDefault="007A7403" w:rsidP="000A2139">
            <w:pPr>
              <w:kinsoku w:val="0"/>
              <w:spacing w:line="240" w:lineRule="exact"/>
              <w:ind w:leftChars="-30" w:left="-102" w:rightChars="-27" w:right="-92"/>
              <w:rPr>
                <w:rFonts w:hAnsi="標楷體"/>
                <w:sz w:val="24"/>
                <w:szCs w:val="24"/>
              </w:rPr>
            </w:pPr>
          </w:p>
        </w:tc>
        <w:tc>
          <w:tcPr>
            <w:tcW w:w="1092" w:type="dxa"/>
            <w:vAlign w:val="center"/>
          </w:tcPr>
          <w:p w:rsidR="007A7403" w:rsidRPr="002C6E5A" w:rsidRDefault="007A7403" w:rsidP="000A2139">
            <w:pPr>
              <w:kinsoku w:val="0"/>
              <w:spacing w:line="280" w:lineRule="exact"/>
              <w:ind w:leftChars="-27" w:left="-92" w:rightChars="-10" w:right="-34"/>
              <w:jc w:val="right"/>
              <w:rPr>
                <w:rFonts w:hAnsi="標楷體"/>
                <w:sz w:val="24"/>
                <w:szCs w:val="24"/>
              </w:rPr>
            </w:pPr>
            <w:r>
              <w:rPr>
                <w:rFonts w:hAnsi="標楷體" w:hint="eastAsia"/>
                <w:sz w:val="24"/>
                <w:szCs w:val="24"/>
              </w:rPr>
              <w:t>95-110</w:t>
            </w:r>
          </w:p>
        </w:tc>
        <w:tc>
          <w:tcPr>
            <w:tcW w:w="1334" w:type="dxa"/>
            <w:vMerge/>
            <w:vAlign w:val="center"/>
          </w:tcPr>
          <w:p w:rsidR="007A7403" w:rsidRPr="002C6E5A" w:rsidRDefault="007A7403" w:rsidP="007A7403">
            <w:pPr>
              <w:kinsoku w:val="0"/>
              <w:spacing w:line="240" w:lineRule="exact"/>
              <w:ind w:leftChars="-27" w:left="-92" w:rightChars="-27" w:right="-92"/>
              <w:jc w:val="left"/>
              <w:rPr>
                <w:rFonts w:hAnsi="標楷體"/>
                <w:sz w:val="24"/>
                <w:szCs w:val="24"/>
              </w:rPr>
            </w:pPr>
          </w:p>
        </w:tc>
        <w:tc>
          <w:tcPr>
            <w:tcW w:w="1012" w:type="dxa"/>
            <w:vMerge/>
            <w:vAlign w:val="center"/>
          </w:tcPr>
          <w:p w:rsidR="007A7403" w:rsidRPr="002C6E5A" w:rsidRDefault="007A7403" w:rsidP="007A7403">
            <w:pPr>
              <w:kinsoku w:val="0"/>
              <w:spacing w:line="280" w:lineRule="exact"/>
              <w:ind w:leftChars="-27" w:left="-92" w:rightChars="-6" w:right="-20"/>
              <w:jc w:val="right"/>
              <w:rPr>
                <w:rFonts w:hAnsi="標楷體"/>
                <w:sz w:val="24"/>
                <w:szCs w:val="24"/>
              </w:rPr>
            </w:pPr>
          </w:p>
        </w:tc>
        <w:tc>
          <w:tcPr>
            <w:tcW w:w="1176" w:type="dxa"/>
            <w:vAlign w:val="center"/>
          </w:tcPr>
          <w:p w:rsidR="007A7403" w:rsidRDefault="007A7403" w:rsidP="00E407FC">
            <w:pPr>
              <w:kinsoku w:val="0"/>
              <w:spacing w:line="240" w:lineRule="exact"/>
              <w:ind w:leftChars="-27" w:left="-92" w:rightChars="-27" w:right="-92"/>
              <w:jc w:val="center"/>
              <w:rPr>
                <w:rFonts w:hAnsi="標楷體"/>
                <w:sz w:val="24"/>
                <w:szCs w:val="24"/>
              </w:rPr>
            </w:pPr>
            <w:r>
              <w:rPr>
                <w:rFonts w:hAnsi="標楷體" w:hint="eastAsia"/>
                <w:sz w:val="24"/>
                <w:szCs w:val="24"/>
              </w:rPr>
              <w:t>99.4.19</w:t>
            </w:r>
          </w:p>
          <w:p w:rsidR="007A7403" w:rsidRDefault="007A7403" w:rsidP="00E407FC">
            <w:pPr>
              <w:kinsoku w:val="0"/>
              <w:spacing w:line="240" w:lineRule="exact"/>
              <w:ind w:leftChars="-27" w:left="-92" w:rightChars="-27" w:right="-92"/>
              <w:jc w:val="center"/>
              <w:rPr>
                <w:rFonts w:hAnsi="標楷體"/>
                <w:sz w:val="24"/>
                <w:szCs w:val="24"/>
              </w:rPr>
            </w:pPr>
            <w:r>
              <w:rPr>
                <w:rFonts w:hAnsi="標楷體" w:hint="eastAsia"/>
                <w:sz w:val="24"/>
                <w:szCs w:val="24"/>
              </w:rPr>
              <w:t>至</w:t>
            </w:r>
          </w:p>
          <w:p w:rsidR="007A7403" w:rsidRDefault="007A7403" w:rsidP="00E407FC">
            <w:pPr>
              <w:kinsoku w:val="0"/>
              <w:spacing w:line="240" w:lineRule="exact"/>
              <w:ind w:leftChars="-27" w:left="-92" w:rightChars="-27" w:right="-92"/>
              <w:jc w:val="center"/>
              <w:rPr>
                <w:rFonts w:hAnsi="標楷體"/>
                <w:sz w:val="24"/>
                <w:szCs w:val="24"/>
              </w:rPr>
            </w:pPr>
            <w:r>
              <w:rPr>
                <w:rFonts w:hAnsi="標楷體" w:hint="eastAsia"/>
                <w:sz w:val="24"/>
                <w:szCs w:val="24"/>
              </w:rPr>
              <w:t>102.2.27</w:t>
            </w:r>
          </w:p>
          <w:p w:rsidR="007A7403" w:rsidRPr="002C6E5A" w:rsidRDefault="007A7403" w:rsidP="00E407FC">
            <w:pPr>
              <w:kinsoku w:val="0"/>
              <w:spacing w:line="240" w:lineRule="exact"/>
              <w:ind w:leftChars="-27" w:left="-92" w:rightChars="-27" w:right="-92"/>
              <w:jc w:val="center"/>
              <w:rPr>
                <w:rFonts w:hAnsi="標楷體"/>
                <w:sz w:val="24"/>
                <w:szCs w:val="24"/>
              </w:rPr>
            </w:pPr>
            <w:r>
              <w:rPr>
                <w:rFonts w:hAnsi="標楷體" w:hint="eastAsia"/>
                <w:sz w:val="24"/>
                <w:szCs w:val="24"/>
              </w:rPr>
              <w:t>（計8次）</w:t>
            </w:r>
          </w:p>
        </w:tc>
        <w:tc>
          <w:tcPr>
            <w:tcW w:w="1234" w:type="dxa"/>
            <w:vAlign w:val="center"/>
          </w:tcPr>
          <w:p w:rsidR="007A7403" w:rsidRDefault="007A7403" w:rsidP="007A7403">
            <w:pPr>
              <w:kinsoku w:val="0"/>
              <w:spacing w:line="280" w:lineRule="exact"/>
              <w:ind w:leftChars="-27" w:left="-92" w:rightChars="-27" w:right="-92"/>
              <w:jc w:val="center"/>
              <w:rPr>
                <w:rFonts w:hAnsi="標楷體"/>
                <w:sz w:val="24"/>
                <w:szCs w:val="24"/>
              </w:rPr>
            </w:pPr>
            <w:r>
              <w:rPr>
                <w:rFonts w:hAnsi="標楷體" w:hint="eastAsia"/>
                <w:sz w:val="24"/>
                <w:szCs w:val="24"/>
              </w:rPr>
              <w:t>102.3.21</w:t>
            </w:r>
          </w:p>
          <w:p w:rsidR="007A7403" w:rsidRPr="00E51B5F" w:rsidRDefault="007A7403" w:rsidP="00E407FC">
            <w:pPr>
              <w:kinsoku w:val="0"/>
              <w:spacing w:line="280" w:lineRule="exact"/>
              <w:ind w:leftChars="-27" w:left="-92" w:rightChars="-27" w:right="-92"/>
              <w:rPr>
                <w:rFonts w:hAnsi="標楷體"/>
                <w:spacing w:val="-20"/>
                <w:sz w:val="24"/>
                <w:szCs w:val="24"/>
              </w:rPr>
            </w:pPr>
            <w:r>
              <w:rPr>
                <w:rFonts w:hAnsi="標楷體" w:hint="eastAsia"/>
                <w:spacing w:val="-20"/>
                <w:sz w:val="24"/>
                <w:szCs w:val="24"/>
              </w:rPr>
              <w:t>請臺南大學</w:t>
            </w:r>
            <w:r w:rsidRPr="00E51B5F">
              <w:rPr>
                <w:rFonts w:hAnsi="標楷體" w:hint="eastAsia"/>
                <w:spacing w:val="-20"/>
                <w:sz w:val="24"/>
                <w:szCs w:val="24"/>
              </w:rPr>
              <w:t>優先提出</w:t>
            </w:r>
            <w:r>
              <w:rPr>
                <w:rFonts w:hAnsi="標楷體" w:hint="eastAsia"/>
                <w:spacing w:val="-20"/>
                <w:sz w:val="24"/>
                <w:szCs w:val="24"/>
              </w:rPr>
              <w:t>府城及</w:t>
            </w:r>
            <w:r w:rsidRPr="00E51B5F">
              <w:rPr>
                <w:rFonts w:hAnsi="標楷體" w:hint="eastAsia"/>
                <w:spacing w:val="-20"/>
                <w:sz w:val="24"/>
                <w:szCs w:val="24"/>
              </w:rPr>
              <w:t>七股校區之修正計畫</w:t>
            </w:r>
            <w:r>
              <w:rPr>
                <w:rFonts w:hAnsi="標楷體" w:hint="eastAsia"/>
                <w:spacing w:val="-20"/>
                <w:sz w:val="24"/>
                <w:szCs w:val="24"/>
              </w:rPr>
              <w:t>。</w:t>
            </w:r>
          </w:p>
        </w:tc>
        <w:tc>
          <w:tcPr>
            <w:tcW w:w="1417" w:type="dxa"/>
            <w:vAlign w:val="center"/>
          </w:tcPr>
          <w:p w:rsidR="007A7403" w:rsidRPr="00A61033" w:rsidRDefault="007A7403" w:rsidP="00E407FC">
            <w:pPr>
              <w:kinsoku w:val="0"/>
              <w:spacing w:line="280" w:lineRule="exact"/>
              <w:ind w:leftChars="-27" w:left="-92" w:rightChars="-27" w:right="-92"/>
              <w:jc w:val="center"/>
              <w:rPr>
                <w:rFonts w:hAnsi="標楷體"/>
                <w:sz w:val="24"/>
                <w:szCs w:val="24"/>
              </w:rPr>
            </w:pPr>
            <w:r>
              <w:rPr>
                <w:rFonts w:hAnsi="標楷體" w:hint="eastAsia"/>
                <w:sz w:val="24"/>
                <w:szCs w:val="24"/>
              </w:rPr>
              <w:t>-</w:t>
            </w:r>
          </w:p>
        </w:tc>
      </w:tr>
      <w:tr w:rsidR="00775C8F" w:rsidRPr="002C6E5A" w:rsidTr="007A7403">
        <w:trPr>
          <w:trHeight w:val="702"/>
        </w:trPr>
        <w:tc>
          <w:tcPr>
            <w:tcW w:w="709" w:type="dxa"/>
            <w:vMerge w:val="restart"/>
            <w:vAlign w:val="center"/>
          </w:tcPr>
          <w:p w:rsidR="00775C8F" w:rsidRPr="002C6E5A" w:rsidRDefault="00775C8F" w:rsidP="007E7657">
            <w:pPr>
              <w:kinsoku w:val="0"/>
              <w:spacing w:line="280" w:lineRule="exact"/>
              <w:jc w:val="center"/>
              <w:rPr>
                <w:rFonts w:hAnsi="標楷體"/>
                <w:sz w:val="24"/>
                <w:szCs w:val="24"/>
              </w:rPr>
            </w:pPr>
            <w:r w:rsidRPr="002C6E5A">
              <w:rPr>
                <w:rFonts w:hAnsi="標楷體" w:hint="eastAsia"/>
                <w:sz w:val="24"/>
                <w:szCs w:val="24"/>
              </w:rPr>
              <w:t>3</w:t>
            </w:r>
          </w:p>
        </w:tc>
        <w:tc>
          <w:tcPr>
            <w:tcW w:w="1938" w:type="dxa"/>
            <w:vMerge w:val="restart"/>
            <w:vAlign w:val="center"/>
          </w:tcPr>
          <w:p w:rsidR="00775C8F" w:rsidRPr="002C6E5A" w:rsidRDefault="00775C8F" w:rsidP="00654B8A">
            <w:pPr>
              <w:kinsoku w:val="0"/>
              <w:spacing w:line="280" w:lineRule="exact"/>
              <w:ind w:leftChars="-30" w:left="-102" w:rightChars="-27" w:right="-92"/>
              <w:rPr>
                <w:rFonts w:hAnsi="標楷體"/>
                <w:sz w:val="24"/>
                <w:szCs w:val="24"/>
              </w:rPr>
            </w:pPr>
            <w:r w:rsidRPr="002C6E5A">
              <w:rPr>
                <w:rFonts w:hAnsi="標楷體" w:hint="eastAsia"/>
                <w:sz w:val="24"/>
                <w:szCs w:val="24"/>
              </w:rPr>
              <w:t>校區設置計畫書</w:t>
            </w:r>
          </w:p>
          <w:p w:rsidR="00775C8F" w:rsidRPr="002C6E5A" w:rsidRDefault="00775C8F" w:rsidP="00654B8A">
            <w:pPr>
              <w:kinsoku w:val="0"/>
              <w:spacing w:line="280" w:lineRule="exact"/>
              <w:ind w:leftChars="-30" w:left="-102" w:rightChars="-27" w:right="-92"/>
              <w:rPr>
                <w:rFonts w:hAnsi="標楷體"/>
                <w:spacing w:val="-6"/>
                <w:sz w:val="24"/>
                <w:szCs w:val="24"/>
              </w:rPr>
            </w:pPr>
            <w:r>
              <w:rPr>
                <w:rFonts w:hAnsi="標楷體" w:hint="eastAsia"/>
                <w:spacing w:val="-6"/>
                <w:sz w:val="24"/>
                <w:szCs w:val="24"/>
              </w:rPr>
              <w:t>（</w:t>
            </w:r>
            <w:r w:rsidRPr="002C6E5A">
              <w:rPr>
                <w:rFonts w:hAnsi="標楷體" w:hint="eastAsia"/>
                <w:spacing w:val="-6"/>
                <w:sz w:val="24"/>
                <w:szCs w:val="24"/>
              </w:rPr>
              <w:t>府城及七股校區</w:t>
            </w:r>
            <w:r>
              <w:rPr>
                <w:rFonts w:hAnsi="標楷體" w:hint="eastAsia"/>
                <w:spacing w:val="-6"/>
                <w:sz w:val="24"/>
                <w:szCs w:val="24"/>
              </w:rPr>
              <w:t>）</w:t>
            </w:r>
          </w:p>
        </w:tc>
        <w:tc>
          <w:tcPr>
            <w:tcW w:w="1092" w:type="dxa"/>
            <w:vMerge w:val="restart"/>
            <w:vAlign w:val="center"/>
          </w:tcPr>
          <w:p w:rsidR="00775C8F" w:rsidRPr="002C6E5A" w:rsidRDefault="00775C8F" w:rsidP="00654B8A">
            <w:pPr>
              <w:kinsoku w:val="0"/>
              <w:spacing w:line="280" w:lineRule="exact"/>
              <w:ind w:leftChars="-27" w:left="-92" w:rightChars="-10" w:right="-34"/>
              <w:jc w:val="right"/>
              <w:rPr>
                <w:rFonts w:hAnsi="標楷體"/>
                <w:sz w:val="24"/>
                <w:szCs w:val="24"/>
              </w:rPr>
            </w:pPr>
            <w:r w:rsidRPr="002C6E5A">
              <w:rPr>
                <w:rFonts w:hAnsi="標楷體" w:hint="eastAsia"/>
                <w:sz w:val="24"/>
                <w:szCs w:val="24"/>
              </w:rPr>
              <w:t>95-110</w:t>
            </w:r>
          </w:p>
        </w:tc>
        <w:tc>
          <w:tcPr>
            <w:tcW w:w="1334" w:type="dxa"/>
            <w:vMerge w:val="restart"/>
            <w:vAlign w:val="center"/>
          </w:tcPr>
          <w:p w:rsidR="00775C8F" w:rsidRPr="002C6E5A" w:rsidRDefault="00775C8F" w:rsidP="00654B8A">
            <w:pPr>
              <w:kinsoku w:val="0"/>
              <w:spacing w:line="280" w:lineRule="exact"/>
              <w:ind w:leftChars="-27" w:left="-92" w:rightChars="-27" w:right="-92"/>
              <w:jc w:val="left"/>
              <w:rPr>
                <w:rFonts w:hAnsi="標楷體"/>
                <w:sz w:val="24"/>
                <w:szCs w:val="24"/>
              </w:rPr>
            </w:pPr>
            <w:r w:rsidRPr="002C6E5A">
              <w:rPr>
                <w:rFonts w:hAnsi="標楷體" w:hint="eastAsia"/>
                <w:sz w:val="24"/>
                <w:szCs w:val="24"/>
              </w:rPr>
              <w:t>府城:9.67</w:t>
            </w:r>
          </w:p>
          <w:p w:rsidR="00775C8F" w:rsidRPr="002C6E5A" w:rsidRDefault="00775C8F" w:rsidP="00654B8A">
            <w:pPr>
              <w:kinsoku w:val="0"/>
              <w:spacing w:line="280" w:lineRule="exact"/>
              <w:ind w:leftChars="-27" w:left="-92" w:rightChars="-27" w:right="-92"/>
              <w:jc w:val="left"/>
              <w:rPr>
                <w:rFonts w:hAnsi="標楷體"/>
                <w:sz w:val="24"/>
                <w:szCs w:val="24"/>
              </w:rPr>
            </w:pPr>
            <w:r w:rsidRPr="002C6E5A">
              <w:rPr>
                <w:rFonts w:hAnsi="標楷體" w:hint="eastAsia"/>
                <w:sz w:val="24"/>
                <w:szCs w:val="24"/>
              </w:rPr>
              <w:t>七股:120</w:t>
            </w:r>
          </w:p>
        </w:tc>
        <w:tc>
          <w:tcPr>
            <w:tcW w:w="1012" w:type="dxa"/>
            <w:tcBorders>
              <w:bottom w:val="single" w:sz="4" w:space="0" w:color="auto"/>
            </w:tcBorders>
            <w:vAlign w:val="center"/>
          </w:tcPr>
          <w:p w:rsidR="00775C8F" w:rsidRPr="002C6E5A" w:rsidRDefault="00775C8F" w:rsidP="00654B8A">
            <w:pPr>
              <w:kinsoku w:val="0"/>
              <w:spacing w:line="280" w:lineRule="exact"/>
              <w:ind w:leftChars="-27" w:left="-92" w:rightChars="-6" w:right="-20"/>
              <w:jc w:val="right"/>
              <w:rPr>
                <w:rFonts w:hAnsi="標楷體"/>
                <w:sz w:val="24"/>
                <w:szCs w:val="24"/>
              </w:rPr>
            </w:pPr>
            <w:r w:rsidRPr="002C6E5A">
              <w:rPr>
                <w:rFonts w:hAnsi="標楷體" w:hint="eastAsia"/>
                <w:sz w:val="24"/>
                <w:szCs w:val="24"/>
              </w:rPr>
              <w:t>32.63</w:t>
            </w:r>
          </w:p>
        </w:tc>
        <w:tc>
          <w:tcPr>
            <w:tcW w:w="1176" w:type="dxa"/>
            <w:tcBorders>
              <w:bottom w:val="single" w:sz="4" w:space="0" w:color="auto"/>
            </w:tcBorders>
            <w:vAlign w:val="center"/>
          </w:tcPr>
          <w:p w:rsidR="00775C8F" w:rsidRPr="002C6E5A" w:rsidRDefault="00775C8F"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102.4.2</w:t>
            </w:r>
          </w:p>
        </w:tc>
        <w:tc>
          <w:tcPr>
            <w:tcW w:w="1234" w:type="dxa"/>
            <w:tcBorders>
              <w:bottom w:val="single" w:sz="4" w:space="0" w:color="auto"/>
            </w:tcBorders>
            <w:vAlign w:val="center"/>
          </w:tcPr>
          <w:p w:rsidR="00775C8F" w:rsidRPr="002C6E5A" w:rsidRDefault="00775C8F"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102.5.7</w:t>
            </w:r>
          </w:p>
        </w:tc>
        <w:tc>
          <w:tcPr>
            <w:tcW w:w="1417" w:type="dxa"/>
            <w:tcBorders>
              <w:bottom w:val="single" w:sz="4" w:space="0" w:color="auto"/>
            </w:tcBorders>
            <w:vAlign w:val="center"/>
          </w:tcPr>
          <w:p w:rsidR="00775C8F" w:rsidRPr="002C6E5A" w:rsidRDefault="00775C8F"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102.6.13</w:t>
            </w:r>
          </w:p>
          <w:p w:rsidR="00775C8F" w:rsidRPr="002C6E5A" w:rsidRDefault="00775C8F" w:rsidP="00654B8A">
            <w:pPr>
              <w:kinsoku w:val="0"/>
              <w:spacing w:line="240" w:lineRule="exact"/>
              <w:ind w:leftChars="-27" w:left="-92" w:rightChars="-27" w:right="-92"/>
              <w:jc w:val="center"/>
              <w:rPr>
                <w:rFonts w:hAnsi="標楷體"/>
                <w:sz w:val="24"/>
                <w:szCs w:val="24"/>
              </w:rPr>
            </w:pPr>
            <w:r w:rsidRPr="00813099">
              <w:rPr>
                <w:rFonts w:hAnsi="標楷體" w:hint="eastAsia"/>
                <w:sz w:val="24"/>
                <w:szCs w:val="24"/>
              </w:rPr>
              <w:t>退回修正</w:t>
            </w:r>
          </w:p>
        </w:tc>
      </w:tr>
      <w:tr w:rsidR="00775C8F" w:rsidRPr="002C6E5A" w:rsidTr="007A7403">
        <w:trPr>
          <w:trHeight w:val="699"/>
        </w:trPr>
        <w:tc>
          <w:tcPr>
            <w:tcW w:w="709" w:type="dxa"/>
            <w:vMerge/>
            <w:vAlign w:val="center"/>
          </w:tcPr>
          <w:p w:rsidR="00775C8F" w:rsidRPr="002C6E5A" w:rsidRDefault="00775C8F" w:rsidP="007E7657">
            <w:pPr>
              <w:kinsoku w:val="0"/>
              <w:spacing w:line="280" w:lineRule="exact"/>
              <w:jc w:val="center"/>
              <w:rPr>
                <w:rFonts w:hAnsi="標楷體"/>
                <w:sz w:val="24"/>
                <w:szCs w:val="24"/>
              </w:rPr>
            </w:pPr>
          </w:p>
        </w:tc>
        <w:tc>
          <w:tcPr>
            <w:tcW w:w="1938" w:type="dxa"/>
            <w:vMerge/>
            <w:vAlign w:val="center"/>
          </w:tcPr>
          <w:p w:rsidR="00775C8F" w:rsidRPr="002C6E5A" w:rsidRDefault="00775C8F" w:rsidP="00654B8A">
            <w:pPr>
              <w:kinsoku w:val="0"/>
              <w:spacing w:line="280" w:lineRule="exact"/>
              <w:ind w:leftChars="-30" w:left="-102" w:rightChars="-27" w:right="-92"/>
              <w:rPr>
                <w:rFonts w:hAnsi="標楷體"/>
                <w:sz w:val="24"/>
                <w:szCs w:val="24"/>
              </w:rPr>
            </w:pPr>
          </w:p>
        </w:tc>
        <w:tc>
          <w:tcPr>
            <w:tcW w:w="1092" w:type="dxa"/>
            <w:vMerge/>
            <w:vAlign w:val="center"/>
          </w:tcPr>
          <w:p w:rsidR="00775C8F" w:rsidRPr="002C6E5A" w:rsidRDefault="00775C8F" w:rsidP="00654B8A">
            <w:pPr>
              <w:kinsoku w:val="0"/>
              <w:spacing w:line="280" w:lineRule="exact"/>
              <w:ind w:leftChars="-27" w:left="-92" w:rightChars="-27" w:right="-92"/>
              <w:jc w:val="right"/>
              <w:rPr>
                <w:rFonts w:hAnsi="標楷體"/>
                <w:sz w:val="24"/>
                <w:szCs w:val="24"/>
              </w:rPr>
            </w:pPr>
          </w:p>
        </w:tc>
        <w:tc>
          <w:tcPr>
            <w:tcW w:w="1334" w:type="dxa"/>
            <w:vMerge/>
            <w:vAlign w:val="center"/>
          </w:tcPr>
          <w:p w:rsidR="00775C8F" w:rsidRPr="002C6E5A" w:rsidRDefault="00775C8F" w:rsidP="00654B8A">
            <w:pPr>
              <w:kinsoku w:val="0"/>
              <w:spacing w:line="280" w:lineRule="exact"/>
              <w:ind w:leftChars="-27" w:left="-92" w:rightChars="-27" w:right="-92"/>
              <w:jc w:val="left"/>
              <w:rPr>
                <w:rFonts w:hAnsi="標楷體"/>
                <w:sz w:val="24"/>
                <w:szCs w:val="24"/>
              </w:rPr>
            </w:pPr>
          </w:p>
        </w:tc>
        <w:tc>
          <w:tcPr>
            <w:tcW w:w="1012" w:type="dxa"/>
            <w:tcBorders>
              <w:bottom w:val="single" w:sz="4" w:space="0" w:color="auto"/>
            </w:tcBorders>
            <w:vAlign w:val="center"/>
          </w:tcPr>
          <w:p w:rsidR="00775C8F" w:rsidRPr="002C6E5A" w:rsidRDefault="00775C8F" w:rsidP="00654B8A">
            <w:pPr>
              <w:kinsoku w:val="0"/>
              <w:spacing w:line="280" w:lineRule="exact"/>
              <w:ind w:leftChars="-27" w:left="-92" w:rightChars="-6" w:right="-20"/>
              <w:jc w:val="right"/>
              <w:rPr>
                <w:rFonts w:hAnsi="標楷體"/>
                <w:sz w:val="24"/>
                <w:szCs w:val="24"/>
              </w:rPr>
            </w:pPr>
            <w:r w:rsidRPr="002C6E5A">
              <w:rPr>
                <w:rFonts w:hAnsi="標楷體" w:hint="eastAsia"/>
                <w:sz w:val="24"/>
                <w:szCs w:val="24"/>
              </w:rPr>
              <w:t>32.63</w:t>
            </w:r>
          </w:p>
        </w:tc>
        <w:tc>
          <w:tcPr>
            <w:tcW w:w="1176" w:type="dxa"/>
            <w:tcBorders>
              <w:bottom w:val="single" w:sz="4" w:space="0" w:color="auto"/>
            </w:tcBorders>
            <w:vAlign w:val="center"/>
          </w:tcPr>
          <w:p w:rsidR="00775C8F" w:rsidRPr="002C6E5A" w:rsidRDefault="00775C8F"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102.7.24</w:t>
            </w:r>
          </w:p>
        </w:tc>
        <w:tc>
          <w:tcPr>
            <w:tcW w:w="1234" w:type="dxa"/>
            <w:tcBorders>
              <w:bottom w:val="single" w:sz="4" w:space="0" w:color="auto"/>
            </w:tcBorders>
            <w:vAlign w:val="center"/>
          </w:tcPr>
          <w:p w:rsidR="00775C8F" w:rsidRPr="002C6E5A" w:rsidRDefault="00775C8F"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102.8.20</w:t>
            </w:r>
          </w:p>
        </w:tc>
        <w:tc>
          <w:tcPr>
            <w:tcW w:w="1417" w:type="dxa"/>
            <w:tcBorders>
              <w:bottom w:val="single" w:sz="4" w:space="0" w:color="auto"/>
            </w:tcBorders>
            <w:vAlign w:val="center"/>
          </w:tcPr>
          <w:p w:rsidR="00775C8F" w:rsidRDefault="00775C8F" w:rsidP="00654B8A">
            <w:pPr>
              <w:kinsoku w:val="0"/>
              <w:spacing w:line="260" w:lineRule="exact"/>
              <w:ind w:leftChars="-27" w:left="-92" w:rightChars="-27" w:right="-92"/>
              <w:jc w:val="center"/>
              <w:rPr>
                <w:rFonts w:hAnsi="標楷體"/>
                <w:sz w:val="24"/>
                <w:szCs w:val="24"/>
              </w:rPr>
            </w:pPr>
            <w:r>
              <w:rPr>
                <w:rFonts w:hAnsi="標楷體" w:hint="eastAsia"/>
                <w:sz w:val="24"/>
                <w:szCs w:val="24"/>
              </w:rPr>
              <w:t>102.10.18</w:t>
            </w:r>
          </w:p>
          <w:p w:rsidR="00775C8F" w:rsidRPr="00E51B5F" w:rsidRDefault="00775C8F" w:rsidP="00654B8A">
            <w:pPr>
              <w:kinsoku w:val="0"/>
              <w:spacing w:line="260" w:lineRule="exact"/>
              <w:ind w:leftChars="-27" w:left="-92" w:rightChars="-27" w:right="-92"/>
              <w:jc w:val="center"/>
              <w:rPr>
                <w:rFonts w:hAnsi="標楷體"/>
                <w:spacing w:val="-20"/>
                <w:sz w:val="24"/>
                <w:szCs w:val="24"/>
              </w:rPr>
            </w:pPr>
            <w:r>
              <w:rPr>
                <w:rFonts w:hAnsi="標楷體" w:hint="eastAsia"/>
                <w:spacing w:val="-20"/>
                <w:sz w:val="24"/>
                <w:szCs w:val="24"/>
              </w:rPr>
              <w:t>退回修正</w:t>
            </w:r>
          </w:p>
        </w:tc>
      </w:tr>
      <w:tr w:rsidR="00775C8F" w:rsidRPr="002C6E5A" w:rsidTr="007A7403">
        <w:trPr>
          <w:trHeight w:val="695"/>
        </w:trPr>
        <w:tc>
          <w:tcPr>
            <w:tcW w:w="709" w:type="dxa"/>
            <w:vMerge/>
            <w:vAlign w:val="center"/>
          </w:tcPr>
          <w:p w:rsidR="00775C8F" w:rsidRPr="002C6E5A" w:rsidRDefault="00775C8F" w:rsidP="007E7657">
            <w:pPr>
              <w:kinsoku w:val="0"/>
              <w:spacing w:line="280" w:lineRule="exact"/>
              <w:jc w:val="center"/>
              <w:rPr>
                <w:rFonts w:hAnsi="標楷體"/>
                <w:sz w:val="24"/>
                <w:szCs w:val="24"/>
              </w:rPr>
            </w:pPr>
          </w:p>
        </w:tc>
        <w:tc>
          <w:tcPr>
            <w:tcW w:w="1938" w:type="dxa"/>
            <w:vMerge/>
            <w:vAlign w:val="center"/>
          </w:tcPr>
          <w:p w:rsidR="00775C8F" w:rsidRPr="002C6E5A" w:rsidRDefault="00775C8F" w:rsidP="00654B8A">
            <w:pPr>
              <w:kinsoku w:val="0"/>
              <w:spacing w:line="280" w:lineRule="exact"/>
              <w:ind w:leftChars="-30" w:left="-102" w:rightChars="-27" w:right="-92"/>
              <w:rPr>
                <w:rFonts w:hAnsi="標楷體"/>
                <w:sz w:val="24"/>
                <w:szCs w:val="24"/>
              </w:rPr>
            </w:pPr>
          </w:p>
        </w:tc>
        <w:tc>
          <w:tcPr>
            <w:tcW w:w="1092" w:type="dxa"/>
            <w:vMerge/>
            <w:vAlign w:val="center"/>
          </w:tcPr>
          <w:p w:rsidR="00775C8F" w:rsidRPr="002C6E5A" w:rsidRDefault="00775C8F" w:rsidP="00654B8A">
            <w:pPr>
              <w:kinsoku w:val="0"/>
              <w:spacing w:line="280" w:lineRule="exact"/>
              <w:ind w:leftChars="-27" w:left="-92" w:rightChars="-27" w:right="-92"/>
              <w:jc w:val="right"/>
              <w:rPr>
                <w:rFonts w:hAnsi="標楷體"/>
                <w:sz w:val="24"/>
                <w:szCs w:val="24"/>
              </w:rPr>
            </w:pPr>
          </w:p>
        </w:tc>
        <w:tc>
          <w:tcPr>
            <w:tcW w:w="1334" w:type="dxa"/>
            <w:vMerge/>
            <w:vAlign w:val="center"/>
          </w:tcPr>
          <w:p w:rsidR="00775C8F" w:rsidRPr="002C6E5A" w:rsidRDefault="00775C8F" w:rsidP="00654B8A">
            <w:pPr>
              <w:kinsoku w:val="0"/>
              <w:spacing w:line="280" w:lineRule="exact"/>
              <w:ind w:leftChars="-27" w:left="-92" w:rightChars="-27" w:right="-92"/>
              <w:jc w:val="left"/>
              <w:rPr>
                <w:rFonts w:hAnsi="標楷體"/>
                <w:sz w:val="24"/>
                <w:szCs w:val="24"/>
              </w:rPr>
            </w:pPr>
          </w:p>
        </w:tc>
        <w:tc>
          <w:tcPr>
            <w:tcW w:w="1012" w:type="dxa"/>
            <w:tcBorders>
              <w:bottom w:val="single" w:sz="4" w:space="0" w:color="auto"/>
            </w:tcBorders>
            <w:vAlign w:val="center"/>
          </w:tcPr>
          <w:p w:rsidR="00775C8F" w:rsidRPr="002C6E5A" w:rsidRDefault="00775C8F" w:rsidP="00654B8A">
            <w:pPr>
              <w:kinsoku w:val="0"/>
              <w:spacing w:line="280" w:lineRule="exact"/>
              <w:ind w:leftChars="-27" w:left="-92" w:rightChars="-6" w:right="-20"/>
              <w:jc w:val="right"/>
              <w:rPr>
                <w:rFonts w:hAnsi="標楷體"/>
                <w:sz w:val="24"/>
                <w:szCs w:val="24"/>
              </w:rPr>
            </w:pPr>
            <w:r>
              <w:rPr>
                <w:rFonts w:hAnsi="標楷體" w:hint="eastAsia"/>
                <w:sz w:val="24"/>
                <w:szCs w:val="24"/>
              </w:rPr>
              <w:t>36.28</w:t>
            </w:r>
          </w:p>
        </w:tc>
        <w:tc>
          <w:tcPr>
            <w:tcW w:w="1176" w:type="dxa"/>
            <w:tcBorders>
              <w:bottom w:val="single" w:sz="4" w:space="0" w:color="auto"/>
            </w:tcBorders>
            <w:vAlign w:val="center"/>
          </w:tcPr>
          <w:p w:rsidR="00775C8F" w:rsidRDefault="00775C8F" w:rsidP="00654B8A">
            <w:pPr>
              <w:kinsoku w:val="0"/>
              <w:spacing w:line="240" w:lineRule="exact"/>
              <w:ind w:leftChars="-27" w:left="-92" w:rightChars="-27" w:right="-92"/>
              <w:jc w:val="center"/>
              <w:rPr>
                <w:rFonts w:hAnsi="標楷體"/>
                <w:spacing w:val="-10"/>
                <w:sz w:val="24"/>
                <w:szCs w:val="24"/>
              </w:rPr>
            </w:pPr>
            <w:r w:rsidRPr="00A61033">
              <w:rPr>
                <w:rFonts w:hAnsi="標楷體" w:hint="eastAsia"/>
                <w:spacing w:val="-10"/>
                <w:sz w:val="24"/>
                <w:szCs w:val="24"/>
              </w:rPr>
              <w:t>102.11.14</w:t>
            </w:r>
          </w:p>
          <w:p w:rsidR="00775C8F" w:rsidRPr="00A61033" w:rsidRDefault="00775C8F" w:rsidP="00654B8A">
            <w:pPr>
              <w:kinsoku w:val="0"/>
              <w:spacing w:line="240" w:lineRule="exact"/>
              <w:ind w:leftChars="-27" w:left="-92" w:rightChars="-27" w:right="-92"/>
              <w:jc w:val="center"/>
              <w:rPr>
                <w:rFonts w:hAnsi="標楷體"/>
                <w:spacing w:val="-10"/>
                <w:sz w:val="24"/>
                <w:szCs w:val="24"/>
              </w:rPr>
            </w:pPr>
            <w:r>
              <w:rPr>
                <w:rFonts w:hAnsi="標楷體" w:hint="eastAsia"/>
                <w:spacing w:val="-10"/>
                <w:sz w:val="24"/>
                <w:szCs w:val="24"/>
              </w:rPr>
              <w:t>103.1.6</w:t>
            </w:r>
          </w:p>
        </w:tc>
        <w:tc>
          <w:tcPr>
            <w:tcW w:w="1234" w:type="dxa"/>
            <w:tcBorders>
              <w:bottom w:val="single" w:sz="4" w:space="0" w:color="auto"/>
            </w:tcBorders>
            <w:vAlign w:val="center"/>
          </w:tcPr>
          <w:p w:rsidR="00775C8F" w:rsidRPr="005514E0" w:rsidRDefault="00775C8F" w:rsidP="00654B8A">
            <w:pPr>
              <w:kinsoku w:val="0"/>
              <w:spacing w:line="240" w:lineRule="exact"/>
              <w:ind w:leftChars="-27" w:left="-92" w:rightChars="-27" w:right="-92"/>
              <w:jc w:val="center"/>
              <w:rPr>
                <w:rFonts w:hAnsi="標楷體"/>
                <w:sz w:val="24"/>
                <w:szCs w:val="24"/>
                <w:shd w:val="pct15" w:color="auto" w:fill="FFFFFF"/>
              </w:rPr>
            </w:pPr>
            <w:r w:rsidRPr="008455F6">
              <w:rPr>
                <w:rFonts w:hAnsi="標楷體" w:hint="eastAsia"/>
                <w:sz w:val="24"/>
                <w:szCs w:val="24"/>
              </w:rPr>
              <w:t>-</w:t>
            </w:r>
          </w:p>
        </w:tc>
        <w:tc>
          <w:tcPr>
            <w:tcW w:w="1417" w:type="dxa"/>
            <w:tcBorders>
              <w:bottom w:val="single" w:sz="4" w:space="0" w:color="auto"/>
            </w:tcBorders>
            <w:vAlign w:val="center"/>
          </w:tcPr>
          <w:p w:rsidR="00775C8F" w:rsidRPr="002C6E5A" w:rsidRDefault="00775C8F" w:rsidP="00654B8A">
            <w:pPr>
              <w:kinsoku w:val="0"/>
              <w:spacing w:line="260" w:lineRule="exact"/>
              <w:ind w:leftChars="-27" w:left="-92" w:rightChars="-27" w:right="-92"/>
              <w:jc w:val="center"/>
              <w:rPr>
                <w:rFonts w:hAnsi="標楷體"/>
                <w:sz w:val="24"/>
                <w:szCs w:val="24"/>
              </w:rPr>
            </w:pPr>
            <w:r w:rsidRPr="002C6E5A">
              <w:rPr>
                <w:rFonts w:hAnsi="標楷體" w:hint="eastAsia"/>
                <w:sz w:val="24"/>
                <w:szCs w:val="24"/>
              </w:rPr>
              <w:t>103.2.11</w:t>
            </w:r>
          </w:p>
          <w:p w:rsidR="00775C8F" w:rsidRPr="002C6E5A" w:rsidRDefault="00775C8F" w:rsidP="00654B8A">
            <w:pPr>
              <w:kinsoku w:val="0"/>
              <w:spacing w:line="260" w:lineRule="exact"/>
              <w:ind w:leftChars="-27" w:left="-92" w:rightChars="-27" w:right="-92"/>
              <w:jc w:val="center"/>
              <w:rPr>
                <w:rFonts w:hAnsi="標楷體"/>
                <w:sz w:val="24"/>
                <w:szCs w:val="24"/>
              </w:rPr>
            </w:pPr>
            <w:r w:rsidRPr="00813099">
              <w:rPr>
                <w:rFonts w:hAnsi="標楷體" w:hint="eastAsia"/>
                <w:sz w:val="24"/>
                <w:szCs w:val="24"/>
              </w:rPr>
              <w:t>退回修正</w:t>
            </w:r>
          </w:p>
        </w:tc>
      </w:tr>
      <w:tr w:rsidR="00775C8F" w:rsidRPr="002C6E5A" w:rsidTr="007A7403">
        <w:trPr>
          <w:trHeight w:val="691"/>
        </w:trPr>
        <w:tc>
          <w:tcPr>
            <w:tcW w:w="709" w:type="dxa"/>
            <w:vMerge/>
            <w:vAlign w:val="center"/>
          </w:tcPr>
          <w:p w:rsidR="00775C8F" w:rsidRPr="002C6E5A" w:rsidRDefault="00775C8F" w:rsidP="007E7657">
            <w:pPr>
              <w:kinsoku w:val="0"/>
              <w:spacing w:line="280" w:lineRule="exact"/>
              <w:jc w:val="center"/>
              <w:rPr>
                <w:rFonts w:hAnsi="標楷體"/>
                <w:sz w:val="24"/>
                <w:szCs w:val="24"/>
              </w:rPr>
            </w:pPr>
          </w:p>
        </w:tc>
        <w:tc>
          <w:tcPr>
            <w:tcW w:w="1938" w:type="dxa"/>
            <w:vMerge/>
            <w:vAlign w:val="center"/>
          </w:tcPr>
          <w:p w:rsidR="00775C8F" w:rsidRPr="002C6E5A" w:rsidRDefault="00775C8F" w:rsidP="00654B8A">
            <w:pPr>
              <w:kinsoku w:val="0"/>
              <w:spacing w:line="280" w:lineRule="exact"/>
              <w:ind w:leftChars="-30" w:left="-102" w:rightChars="-27" w:right="-92"/>
              <w:rPr>
                <w:rFonts w:hAnsi="標楷體"/>
                <w:sz w:val="24"/>
                <w:szCs w:val="24"/>
              </w:rPr>
            </w:pPr>
          </w:p>
        </w:tc>
        <w:tc>
          <w:tcPr>
            <w:tcW w:w="1092" w:type="dxa"/>
            <w:vMerge/>
            <w:vAlign w:val="center"/>
          </w:tcPr>
          <w:p w:rsidR="00775C8F" w:rsidRPr="002C6E5A" w:rsidRDefault="00775C8F" w:rsidP="00654B8A">
            <w:pPr>
              <w:kinsoku w:val="0"/>
              <w:spacing w:line="280" w:lineRule="exact"/>
              <w:ind w:leftChars="-27" w:left="-92" w:rightChars="-27" w:right="-92"/>
              <w:jc w:val="right"/>
              <w:rPr>
                <w:rFonts w:hAnsi="標楷體"/>
                <w:sz w:val="24"/>
                <w:szCs w:val="24"/>
              </w:rPr>
            </w:pPr>
          </w:p>
        </w:tc>
        <w:tc>
          <w:tcPr>
            <w:tcW w:w="1334" w:type="dxa"/>
            <w:vMerge/>
            <w:vAlign w:val="center"/>
          </w:tcPr>
          <w:p w:rsidR="00775C8F" w:rsidRPr="002C6E5A" w:rsidRDefault="00775C8F" w:rsidP="00654B8A">
            <w:pPr>
              <w:kinsoku w:val="0"/>
              <w:spacing w:line="280" w:lineRule="exact"/>
              <w:ind w:leftChars="-27" w:left="-92" w:rightChars="-27" w:right="-92"/>
              <w:jc w:val="left"/>
              <w:rPr>
                <w:rFonts w:hAnsi="標楷體"/>
                <w:sz w:val="24"/>
                <w:szCs w:val="24"/>
              </w:rPr>
            </w:pPr>
          </w:p>
        </w:tc>
        <w:tc>
          <w:tcPr>
            <w:tcW w:w="1012" w:type="dxa"/>
            <w:vAlign w:val="center"/>
          </w:tcPr>
          <w:p w:rsidR="00775C8F" w:rsidRPr="002C6E5A" w:rsidRDefault="00775C8F" w:rsidP="00654B8A">
            <w:pPr>
              <w:kinsoku w:val="0"/>
              <w:spacing w:line="280" w:lineRule="exact"/>
              <w:ind w:leftChars="-27" w:left="-92" w:rightChars="-6" w:right="-20"/>
              <w:jc w:val="right"/>
              <w:rPr>
                <w:rFonts w:hAnsi="標楷體"/>
                <w:sz w:val="24"/>
                <w:szCs w:val="24"/>
              </w:rPr>
            </w:pPr>
            <w:r w:rsidRPr="002C6E5A">
              <w:rPr>
                <w:rFonts w:hAnsi="標楷體" w:hint="eastAsia"/>
                <w:sz w:val="24"/>
                <w:szCs w:val="24"/>
              </w:rPr>
              <w:t>36.27</w:t>
            </w:r>
          </w:p>
        </w:tc>
        <w:tc>
          <w:tcPr>
            <w:tcW w:w="1176" w:type="dxa"/>
            <w:vAlign w:val="center"/>
          </w:tcPr>
          <w:p w:rsidR="00775C8F" w:rsidRPr="002C6E5A" w:rsidRDefault="00775C8F"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103.4.7</w:t>
            </w:r>
          </w:p>
        </w:tc>
        <w:tc>
          <w:tcPr>
            <w:tcW w:w="1234" w:type="dxa"/>
            <w:vAlign w:val="center"/>
          </w:tcPr>
          <w:p w:rsidR="00775C8F" w:rsidRPr="002C6E5A" w:rsidRDefault="00775C8F" w:rsidP="00654B8A">
            <w:pPr>
              <w:kinsoku w:val="0"/>
              <w:spacing w:line="240" w:lineRule="exact"/>
              <w:ind w:leftChars="-27" w:left="-92" w:rightChars="-27" w:right="-92"/>
              <w:jc w:val="center"/>
              <w:rPr>
                <w:rFonts w:hAnsi="標楷體"/>
                <w:sz w:val="24"/>
                <w:szCs w:val="24"/>
              </w:rPr>
            </w:pPr>
            <w:r w:rsidRPr="002C6E5A">
              <w:rPr>
                <w:rFonts w:hAnsi="標楷體" w:hint="eastAsia"/>
                <w:sz w:val="24"/>
                <w:szCs w:val="24"/>
              </w:rPr>
              <w:t>103.5.15</w:t>
            </w:r>
          </w:p>
        </w:tc>
        <w:tc>
          <w:tcPr>
            <w:tcW w:w="1417" w:type="dxa"/>
            <w:vAlign w:val="center"/>
          </w:tcPr>
          <w:p w:rsidR="00775C8F" w:rsidRPr="002C6E5A" w:rsidRDefault="00775C8F" w:rsidP="00654B8A">
            <w:pPr>
              <w:kinsoku w:val="0"/>
              <w:spacing w:line="260" w:lineRule="exact"/>
              <w:ind w:leftChars="-27" w:left="-92" w:rightChars="-27" w:right="-92"/>
              <w:jc w:val="center"/>
              <w:rPr>
                <w:rFonts w:hAnsi="標楷體"/>
                <w:sz w:val="24"/>
                <w:szCs w:val="24"/>
              </w:rPr>
            </w:pPr>
            <w:r w:rsidRPr="002C6E5A">
              <w:rPr>
                <w:rFonts w:hAnsi="標楷體" w:hint="eastAsia"/>
                <w:sz w:val="24"/>
                <w:szCs w:val="24"/>
              </w:rPr>
              <w:t>103.10.6</w:t>
            </w:r>
          </w:p>
          <w:p w:rsidR="00775C8F" w:rsidRPr="002C6E5A" w:rsidRDefault="00775C8F" w:rsidP="00654B8A">
            <w:pPr>
              <w:kinsoku w:val="0"/>
              <w:spacing w:line="260" w:lineRule="exact"/>
              <w:ind w:leftChars="-27" w:left="-92" w:rightChars="-27" w:right="-92"/>
              <w:jc w:val="center"/>
              <w:rPr>
                <w:rFonts w:hAnsi="標楷體"/>
                <w:sz w:val="24"/>
                <w:szCs w:val="24"/>
              </w:rPr>
            </w:pPr>
            <w:r w:rsidRPr="00813099">
              <w:rPr>
                <w:rFonts w:hAnsi="標楷體" w:hint="eastAsia"/>
                <w:sz w:val="24"/>
                <w:szCs w:val="24"/>
              </w:rPr>
              <w:t>退回修正</w:t>
            </w:r>
          </w:p>
        </w:tc>
      </w:tr>
      <w:tr w:rsidR="00775C8F" w:rsidRPr="002C6E5A" w:rsidTr="007A7403">
        <w:trPr>
          <w:trHeight w:val="559"/>
        </w:trPr>
        <w:tc>
          <w:tcPr>
            <w:tcW w:w="709" w:type="dxa"/>
            <w:vMerge/>
            <w:vAlign w:val="center"/>
          </w:tcPr>
          <w:p w:rsidR="00775C8F" w:rsidRPr="002C6E5A" w:rsidRDefault="00775C8F" w:rsidP="007E7657">
            <w:pPr>
              <w:kinsoku w:val="0"/>
              <w:spacing w:line="280" w:lineRule="exact"/>
              <w:jc w:val="center"/>
              <w:rPr>
                <w:rFonts w:hAnsi="標楷體"/>
                <w:sz w:val="24"/>
                <w:szCs w:val="24"/>
              </w:rPr>
            </w:pPr>
          </w:p>
        </w:tc>
        <w:tc>
          <w:tcPr>
            <w:tcW w:w="1938" w:type="dxa"/>
            <w:vMerge/>
            <w:vAlign w:val="center"/>
          </w:tcPr>
          <w:p w:rsidR="00775C8F" w:rsidRPr="002C6E5A" w:rsidRDefault="00775C8F" w:rsidP="00654B8A">
            <w:pPr>
              <w:kinsoku w:val="0"/>
              <w:spacing w:line="280" w:lineRule="exact"/>
              <w:ind w:leftChars="-30" w:left="-102" w:rightChars="-27" w:right="-92"/>
              <w:rPr>
                <w:rFonts w:hAnsi="標楷體"/>
                <w:sz w:val="24"/>
                <w:szCs w:val="24"/>
              </w:rPr>
            </w:pPr>
          </w:p>
        </w:tc>
        <w:tc>
          <w:tcPr>
            <w:tcW w:w="1092" w:type="dxa"/>
            <w:vMerge/>
            <w:vAlign w:val="center"/>
          </w:tcPr>
          <w:p w:rsidR="00775C8F" w:rsidRPr="002C6E5A" w:rsidRDefault="00775C8F" w:rsidP="00654B8A">
            <w:pPr>
              <w:kinsoku w:val="0"/>
              <w:spacing w:line="280" w:lineRule="exact"/>
              <w:ind w:leftChars="-27" w:left="-92" w:rightChars="-27" w:right="-92"/>
              <w:jc w:val="right"/>
              <w:rPr>
                <w:rFonts w:hAnsi="標楷體"/>
                <w:sz w:val="24"/>
                <w:szCs w:val="24"/>
              </w:rPr>
            </w:pPr>
          </w:p>
        </w:tc>
        <w:tc>
          <w:tcPr>
            <w:tcW w:w="1334" w:type="dxa"/>
            <w:vMerge/>
            <w:vAlign w:val="center"/>
          </w:tcPr>
          <w:p w:rsidR="00775C8F" w:rsidRPr="002C6E5A" w:rsidRDefault="00775C8F" w:rsidP="00654B8A">
            <w:pPr>
              <w:kinsoku w:val="0"/>
              <w:spacing w:line="280" w:lineRule="exact"/>
              <w:ind w:leftChars="-27" w:left="-92" w:rightChars="-27" w:right="-92"/>
              <w:jc w:val="left"/>
              <w:rPr>
                <w:rFonts w:hAnsi="標楷體"/>
                <w:sz w:val="24"/>
                <w:szCs w:val="24"/>
              </w:rPr>
            </w:pPr>
          </w:p>
        </w:tc>
        <w:tc>
          <w:tcPr>
            <w:tcW w:w="1012" w:type="dxa"/>
            <w:vAlign w:val="center"/>
          </w:tcPr>
          <w:p w:rsidR="00775C8F" w:rsidRPr="002C6E5A" w:rsidRDefault="00775C8F" w:rsidP="00654B8A">
            <w:pPr>
              <w:kinsoku w:val="0"/>
              <w:spacing w:line="280" w:lineRule="exact"/>
              <w:ind w:leftChars="-27" w:left="-92" w:rightChars="-6" w:right="-20"/>
              <w:jc w:val="right"/>
              <w:rPr>
                <w:rFonts w:hAnsi="標楷體"/>
                <w:sz w:val="24"/>
                <w:szCs w:val="24"/>
              </w:rPr>
            </w:pPr>
            <w:r>
              <w:rPr>
                <w:rFonts w:hAnsi="標楷體" w:hint="eastAsia"/>
                <w:sz w:val="24"/>
                <w:szCs w:val="24"/>
              </w:rPr>
              <w:t>32.713</w:t>
            </w:r>
          </w:p>
        </w:tc>
        <w:tc>
          <w:tcPr>
            <w:tcW w:w="1176" w:type="dxa"/>
            <w:vAlign w:val="center"/>
          </w:tcPr>
          <w:p w:rsidR="00775C8F" w:rsidRPr="002C6E5A" w:rsidRDefault="00775C8F" w:rsidP="00654B8A">
            <w:pPr>
              <w:kinsoku w:val="0"/>
              <w:spacing w:line="240" w:lineRule="exact"/>
              <w:ind w:leftChars="-27" w:left="-92" w:rightChars="-27" w:right="-92"/>
              <w:jc w:val="center"/>
              <w:rPr>
                <w:rFonts w:hAnsi="標楷體"/>
                <w:sz w:val="24"/>
                <w:szCs w:val="24"/>
              </w:rPr>
            </w:pPr>
            <w:r>
              <w:rPr>
                <w:rFonts w:hAnsi="標楷體" w:hint="eastAsia"/>
                <w:sz w:val="24"/>
                <w:szCs w:val="24"/>
              </w:rPr>
              <w:t>104.3.3</w:t>
            </w:r>
          </w:p>
        </w:tc>
        <w:tc>
          <w:tcPr>
            <w:tcW w:w="1234" w:type="dxa"/>
            <w:vAlign w:val="center"/>
          </w:tcPr>
          <w:p w:rsidR="00775C8F" w:rsidRDefault="00775C8F" w:rsidP="00654B8A">
            <w:pPr>
              <w:kinsoku w:val="0"/>
              <w:spacing w:line="240" w:lineRule="exact"/>
              <w:ind w:leftChars="-27" w:left="-92" w:rightChars="-27" w:right="-92"/>
              <w:jc w:val="center"/>
              <w:rPr>
                <w:rFonts w:hAnsi="標楷體"/>
                <w:sz w:val="24"/>
                <w:szCs w:val="24"/>
              </w:rPr>
            </w:pPr>
            <w:r>
              <w:rPr>
                <w:rFonts w:hAnsi="標楷體" w:hint="eastAsia"/>
                <w:sz w:val="24"/>
                <w:szCs w:val="24"/>
              </w:rPr>
              <w:t>104.8.3</w:t>
            </w:r>
          </w:p>
          <w:p w:rsidR="00775C8F" w:rsidRPr="002C6E5A" w:rsidRDefault="00775C8F" w:rsidP="00654B8A">
            <w:pPr>
              <w:kinsoku w:val="0"/>
              <w:spacing w:line="240" w:lineRule="exact"/>
              <w:ind w:leftChars="-27" w:left="-92" w:rightChars="-27" w:right="-92"/>
              <w:jc w:val="center"/>
              <w:rPr>
                <w:rFonts w:hAnsi="標楷體"/>
                <w:sz w:val="24"/>
                <w:szCs w:val="24"/>
              </w:rPr>
            </w:pPr>
            <w:r w:rsidRPr="00813099">
              <w:rPr>
                <w:rFonts w:hAnsi="標楷體" w:hint="eastAsia"/>
                <w:sz w:val="24"/>
                <w:szCs w:val="24"/>
              </w:rPr>
              <w:t>退回修正</w:t>
            </w:r>
          </w:p>
        </w:tc>
        <w:tc>
          <w:tcPr>
            <w:tcW w:w="1417" w:type="dxa"/>
            <w:vAlign w:val="center"/>
          </w:tcPr>
          <w:p w:rsidR="00775C8F" w:rsidRPr="002C6E5A" w:rsidRDefault="00775C8F" w:rsidP="00654B8A">
            <w:pPr>
              <w:kinsoku w:val="0"/>
              <w:spacing w:line="260" w:lineRule="exact"/>
              <w:ind w:leftChars="-27" w:left="-92" w:rightChars="-27" w:right="-92"/>
              <w:jc w:val="center"/>
              <w:rPr>
                <w:rFonts w:hAnsi="標楷體"/>
                <w:sz w:val="24"/>
                <w:szCs w:val="24"/>
              </w:rPr>
            </w:pPr>
            <w:r>
              <w:rPr>
                <w:rFonts w:hAnsi="標楷體" w:hint="eastAsia"/>
                <w:sz w:val="24"/>
                <w:szCs w:val="24"/>
              </w:rPr>
              <w:t>-</w:t>
            </w:r>
          </w:p>
        </w:tc>
      </w:tr>
      <w:tr w:rsidR="00775C8F" w:rsidRPr="002C6E5A" w:rsidTr="00775C8F">
        <w:trPr>
          <w:trHeight w:val="1115"/>
        </w:trPr>
        <w:tc>
          <w:tcPr>
            <w:tcW w:w="709" w:type="dxa"/>
            <w:vMerge/>
            <w:vAlign w:val="center"/>
          </w:tcPr>
          <w:p w:rsidR="00775C8F" w:rsidRPr="002C6E5A" w:rsidRDefault="00775C8F" w:rsidP="007E7657">
            <w:pPr>
              <w:kinsoku w:val="0"/>
              <w:spacing w:line="280" w:lineRule="exact"/>
              <w:jc w:val="center"/>
              <w:rPr>
                <w:rFonts w:hAnsi="標楷體"/>
                <w:sz w:val="24"/>
                <w:szCs w:val="24"/>
              </w:rPr>
            </w:pPr>
          </w:p>
        </w:tc>
        <w:tc>
          <w:tcPr>
            <w:tcW w:w="1938" w:type="dxa"/>
            <w:vMerge/>
            <w:vAlign w:val="center"/>
          </w:tcPr>
          <w:p w:rsidR="00775C8F" w:rsidRPr="002C6E5A" w:rsidRDefault="00775C8F" w:rsidP="00654B8A">
            <w:pPr>
              <w:kinsoku w:val="0"/>
              <w:spacing w:line="280" w:lineRule="exact"/>
              <w:ind w:leftChars="-30" w:left="-102" w:rightChars="-27" w:right="-92"/>
              <w:rPr>
                <w:rFonts w:hAnsi="標楷體"/>
                <w:sz w:val="24"/>
                <w:szCs w:val="24"/>
              </w:rPr>
            </w:pPr>
          </w:p>
        </w:tc>
        <w:tc>
          <w:tcPr>
            <w:tcW w:w="1092" w:type="dxa"/>
            <w:vMerge/>
            <w:vAlign w:val="center"/>
          </w:tcPr>
          <w:p w:rsidR="00775C8F" w:rsidRPr="002C6E5A" w:rsidRDefault="00775C8F" w:rsidP="00654B8A">
            <w:pPr>
              <w:kinsoku w:val="0"/>
              <w:spacing w:line="280" w:lineRule="exact"/>
              <w:ind w:leftChars="-27" w:left="-92" w:rightChars="-27" w:right="-92"/>
              <w:jc w:val="right"/>
              <w:rPr>
                <w:rFonts w:hAnsi="標楷體"/>
                <w:sz w:val="24"/>
                <w:szCs w:val="24"/>
              </w:rPr>
            </w:pPr>
          </w:p>
        </w:tc>
        <w:tc>
          <w:tcPr>
            <w:tcW w:w="1334" w:type="dxa"/>
            <w:vMerge/>
            <w:vAlign w:val="center"/>
          </w:tcPr>
          <w:p w:rsidR="00775C8F" w:rsidRPr="002C6E5A" w:rsidRDefault="00775C8F" w:rsidP="00654B8A">
            <w:pPr>
              <w:kinsoku w:val="0"/>
              <w:spacing w:line="280" w:lineRule="exact"/>
              <w:ind w:leftChars="-27" w:left="-92" w:rightChars="-27" w:right="-92"/>
              <w:jc w:val="left"/>
              <w:rPr>
                <w:rFonts w:hAnsi="標楷體"/>
                <w:sz w:val="24"/>
                <w:szCs w:val="24"/>
              </w:rPr>
            </w:pPr>
          </w:p>
        </w:tc>
        <w:tc>
          <w:tcPr>
            <w:tcW w:w="1012" w:type="dxa"/>
            <w:vAlign w:val="center"/>
          </w:tcPr>
          <w:p w:rsidR="00775C8F" w:rsidRDefault="00775C8F" w:rsidP="00654B8A">
            <w:pPr>
              <w:kinsoku w:val="0"/>
              <w:spacing w:line="280" w:lineRule="exact"/>
              <w:ind w:leftChars="-27" w:left="-92" w:rightChars="-6" w:right="-20"/>
              <w:jc w:val="right"/>
              <w:rPr>
                <w:rFonts w:hAnsi="標楷體"/>
                <w:sz w:val="24"/>
                <w:szCs w:val="24"/>
              </w:rPr>
            </w:pPr>
            <w:r>
              <w:rPr>
                <w:rFonts w:hAnsi="標楷體" w:hint="eastAsia"/>
                <w:sz w:val="24"/>
                <w:szCs w:val="24"/>
              </w:rPr>
              <w:t>32.95</w:t>
            </w:r>
          </w:p>
        </w:tc>
        <w:tc>
          <w:tcPr>
            <w:tcW w:w="1176" w:type="dxa"/>
            <w:vAlign w:val="center"/>
          </w:tcPr>
          <w:p w:rsidR="00775C8F" w:rsidRDefault="00775C8F" w:rsidP="00654B8A">
            <w:pPr>
              <w:kinsoku w:val="0"/>
              <w:spacing w:line="240" w:lineRule="exact"/>
              <w:ind w:leftChars="-27" w:left="-92" w:rightChars="-27" w:right="-92"/>
              <w:jc w:val="center"/>
              <w:rPr>
                <w:rFonts w:hAnsi="標楷體"/>
                <w:sz w:val="24"/>
                <w:szCs w:val="24"/>
              </w:rPr>
            </w:pPr>
            <w:r>
              <w:rPr>
                <w:rFonts w:hAnsi="標楷體" w:hint="eastAsia"/>
                <w:sz w:val="24"/>
                <w:szCs w:val="24"/>
              </w:rPr>
              <w:t>106.2.24</w:t>
            </w:r>
          </w:p>
        </w:tc>
        <w:tc>
          <w:tcPr>
            <w:tcW w:w="1234" w:type="dxa"/>
            <w:vAlign w:val="center"/>
          </w:tcPr>
          <w:p w:rsidR="00775C8F" w:rsidRDefault="00775C8F" w:rsidP="00654B8A">
            <w:pPr>
              <w:kinsoku w:val="0"/>
              <w:spacing w:line="240" w:lineRule="exact"/>
              <w:ind w:leftChars="-27" w:left="-92" w:rightChars="-27" w:right="-92"/>
              <w:jc w:val="center"/>
              <w:rPr>
                <w:rFonts w:hAnsi="標楷體"/>
                <w:sz w:val="24"/>
                <w:szCs w:val="24"/>
              </w:rPr>
            </w:pPr>
            <w:r>
              <w:rPr>
                <w:rFonts w:hAnsi="標楷體" w:hint="eastAsia"/>
                <w:sz w:val="24"/>
                <w:szCs w:val="24"/>
              </w:rPr>
              <w:t>106.8.17</w:t>
            </w:r>
          </w:p>
          <w:p w:rsidR="00775C8F" w:rsidRPr="00813099" w:rsidRDefault="00775C8F" w:rsidP="00654B8A">
            <w:pPr>
              <w:kinsoku w:val="0"/>
              <w:spacing w:line="240" w:lineRule="exact"/>
              <w:ind w:leftChars="-27" w:left="-92" w:rightChars="-27" w:right="-92"/>
              <w:jc w:val="center"/>
              <w:rPr>
                <w:rFonts w:hAnsi="標楷體"/>
                <w:sz w:val="24"/>
                <w:szCs w:val="24"/>
              </w:rPr>
            </w:pPr>
            <w:r>
              <w:rPr>
                <w:rFonts w:hAnsi="標楷體" w:hint="eastAsia"/>
                <w:sz w:val="24"/>
                <w:szCs w:val="24"/>
              </w:rPr>
              <w:t>退回研議是否仍有遷校需求</w:t>
            </w:r>
          </w:p>
        </w:tc>
        <w:tc>
          <w:tcPr>
            <w:tcW w:w="1417" w:type="dxa"/>
            <w:vAlign w:val="center"/>
          </w:tcPr>
          <w:p w:rsidR="00775C8F" w:rsidRPr="006E577F" w:rsidRDefault="00775C8F" w:rsidP="00654B8A">
            <w:pPr>
              <w:kinsoku w:val="0"/>
              <w:spacing w:line="260" w:lineRule="exact"/>
              <w:ind w:leftChars="-27" w:left="-92" w:rightChars="-27" w:right="-92"/>
              <w:jc w:val="center"/>
              <w:rPr>
                <w:rFonts w:hAnsi="標楷體"/>
                <w:sz w:val="24"/>
                <w:szCs w:val="24"/>
              </w:rPr>
            </w:pPr>
            <w:r>
              <w:rPr>
                <w:rFonts w:hAnsi="標楷體" w:hint="eastAsia"/>
                <w:sz w:val="24"/>
                <w:szCs w:val="24"/>
              </w:rPr>
              <w:t>-</w:t>
            </w:r>
          </w:p>
        </w:tc>
      </w:tr>
      <w:tr w:rsidR="00775C8F" w:rsidRPr="002C6E5A" w:rsidTr="00775C8F">
        <w:trPr>
          <w:trHeight w:val="852"/>
        </w:trPr>
        <w:tc>
          <w:tcPr>
            <w:tcW w:w="709" w:type="dxa"/>
            <w:vMerge/>
            <w:tcBorders>
              <w:bottom w:val="single" w:sz="4" w:space="0" w:color="auto"/>
            </w:tcBorders>
            <w:vAlign w:val="center"/>
          </w:tcPr>
          <w:p w:rsidR="00775C8F" w:rsidRPr="002C6E5A" w:rsidRDefault="00775C8F" w:rsidP="007E7657">
            <w:pPr>
              <w:kinsoku w:val="0"/>
              <w:spacing w:line="280" w:lineRule="exact"/>
              <w:jc w:val="center"/>
              <w:rPr>
                <w:rFonts w:hAnsi="標楷體"/>
                <w:sz w:val="24"/>
                <w:szCs w:val="24"/>
              </w:rPr>
            </w:pPr>
          </w:p>
        </w:tc>
        <w:tc>
          <w:tcPr>
            <w:tcW w:w="1938" w:type="dxa"/>
            <w:vMerge/>
            <w:tcBorders>
              <w:bottom w:val="single" w:sz="4" w:space="0" w:color="auto"/>
            </w:tcBorders>
            <w:vAlign w:val="center"/>
          </w:tcPr>
          <w:p w:rsidR="00775C8F" w:rsidRPr="002C6E5A" w:rsidRDefault="00775C8F" w:rsidP="00654B8A">
            <w:pPr>
              <w:kinsoku w:val="0"/>
              <w:spacing w:line="280" w:lineRule="exact"/>
              <w:ind w:leftChars="-30" w:left="-102" w:rightChars="-27" w:right="-92"/>
              <w:rPr>
                <w:rFonts w:hAnsi="標楷體"/>
                <w:sz w:val="24"/>
                <w:szCs w:val="24"/>
              </w:rPr>
            </w:pPr>
          </w:p>
        </w:tc>
        <w:tc>
          <w:tcPr>
            <w:tcW w:w="1092" w:type="dxa"/>
            <w:tcBorders>
              <w:bottom w:val="single" w:sz="4" w:space="0" w:color="auto"/>
            </w:tcBorders>
            <w:vAlign w:val="center"/>
          </w:tcPr>
          <w:p w:rsidR="00775C8F" w:rsidRPr="002C6E5A" w:rsidRDefault="002D549D" w:rsidP="002D549D">
            <w:pPr>
              <w:kinsoku w:val="0"/>
              <w:spacing w:line="280" w:lineRule="exact"/>
              <w:ind w:leftChars="-27" w:left="-92" w:rightChars="-27" w:right="-92"/>
              <w:jc w:val="center"/>
              <w:rPr>
                <w:rFonts w:hAnsi="標楷體"/>
                <w:sz w:val="24"/>
                <w:szCs w:val="24"/>
              </w:rPr>
            </w:pPr>
            <w:r>
              <w:rPr>
                <w:rFonts w:hAnsi="標楷體" w:hint="eastAsia"/>
                <w:sz w:val="24"/>
                <w:szCs w:val="24"/>
              </w:rPr>
              <w:t>-</w:t>
            </w:r>
          </w:p>
        </w:tc>
        <w:tc>
          <w:tcPr>
            <w:tcW w:w="1334" w:type="dxa"/>
            <w:tcBorders>
              <w:bottom w:val="single" w:sz="4" w:space="0" w:color="auto"/>
            </w:tcBorders>
            <w:vAlign w:val="center"/>
          </w:tcPr>
          <w:p w:rsidR="00775C8F" w:rsidRPr="002C6E5A" w:rsidRDefault="002D549D" w:rsidP="002D549D">
            <w:pPr>
              <w:kinsoku w:val="0"/>
              <w:spacing w:line="280" w:lineRule="exact"/>
              <w:ind w:leftChars="-27" w:left="-92" w:rightChars="-27" w:right="-92"/>
              <w:jc w:val="center"/>
              <w:rPr>
                <w:rFonts w:hAnsi="標楷體"/>
                <w:sz w:val="24"/>
                <w:szCs w:val="24"/>
              </w:rPr>
            </w:pPr>
            <w:r>
              <w:rPr>
                <w:rFonts w:hAnsi="標楷體" w:hint="eastAsia"/>
                <w:sz w:val="24"/>
                <w:szCs w:val="24"/>
              </w:rPr>
              <w:t>-</w:t>
            </w:r>
          </w:p>
        </w:tc>
        <w:tc>
          <w:tcPr>
            <w:tcW w:w="1012" w:type="dxa"/>
            <w:tcBorders>
              <w:bottom w:val="single" w:sz="4" w:space="0" w:color="auto"/>
            </w:tcBorders>
            <w:vAlign w:val="center"/>
          </w:tcPr>
          <w:p w:rsidR="00775C8F" w:rsidRDefault="002D549D" w:rsidP="002D549D">
            <w:pPr>
              <w:kinsoku w:val="0"/>
              <w:spacing w:line="280" w:lineRule="exact"/>
              <w:ind w:leftChars="-27" w:left="-92" w:rightChars="-6" w:right="-20"/>
              <w:jc w:val="center"/>
              <w:rPr>
                <w:rFonts w:hAnsi="標楷體"/>
                <w:sz w:val="24"/>
                <w:szCs w:val="24"/>
              </w:rPr>
            </w:pPr>
            <w:r>
              <w:rPr>
                <w:rFonts w:hAnsi="標楷體" w:hint="eastAsia"/>
                <w:sz w:val="24"/>
                <w:szCs w:val="24"/>
              </w:rPr>
              <w:t>-</w:t>
            </w:r>
          </w:p>
        </w:tc>
        <w:tc>
          <w:tcPr>
            <w:tcW w:w="1176" w:type="dxa"/>
            <w:tcBorders>
              <w:bottom w:val="single" w:sz="4" w:space="0" w:color="auto"/>
            </w:tcBorders>
            <w:vAlign w:val="center"/>
          </w:tcPr>
          <w:p w:rsidR="00775C8F" w:rsidRPr="002D549D" w:rsidRDefault="002D549D" w:rsidP="00654B8A">
            <w:pPr>
              <w:kinsoku w:val="0"/>
              <w:spacing w:line="240" w:lineRule="exact"/>
              <w:ind w:leftChars="-27" w:left="-92" w:rightChars="-27" w:right="-92"/>
              <w:jc w:val="center"/>
              <w:rPr>
                <w:rFonts w:hAnsi="標楷體"/>
                <w:spacing w:val="-10"/>
                <w:sz w:val="24"/>
                <w:szCs w:val="24"/>
              </w:rPr>
            </w:pPr>
            <w:r w:rsidRPr="002D549D">
              <w:rPr>
                <w:rFonts w:hAnsi="標楷體" w:hint="eastAsia"/>
                <w:spacing w:val="-10"/>
                <w:sz w:val="24"/>
                <w:szCs w:val="24"/>
              </w:rPr>
              <w:t>106.10.18</w:t>
            </w:r>
          </w:p>
          <w:p w:rsidR="002D549D" w:rsidRPr="002D549D" w:rsidRDefault="002D549D" w:rsidP="00654B8A">
            <w:pPr>
              <w:kinsoku w:val="0"/>
              <w:spacing w:line="240" w:lineRule="exact"/>
              <w:ind w:leftChars="-27" w:left="-92" w:rightChars="-27" w:right="-92"/>
              <w:jc w:val="center"/>
              <w:rPr>
                <w:rFonts w:hAnsi="標楷體"/>
                <w:sz w:val="24"/>
                <w:szCs w:val="24"/>
              </w:rPr>
            </w:pPr>
            <w:r w:rsidRPr="002D549D">
              <w:rPr>
                <w:rFonts w:hAnsi="標楷體" w:hint="eastAsia"/>
                <w:sz w:val="24"/>
                <w:szCs w:val="24"/>
              </w:rPr>
              <w:t>臺南大學決議已無遷校七股校區之需求。</w:t>
            </w:r>
          </w:p>
        </w:tc>
        <w:tc>
          <w:tcPr>
            <w:tcW w:w="1234" w:type="dxa"/>
            <w:tcBorders>
              <w:bottom w:val="single" w:sz="4" w:space="0" w:color="auto"/>
            </w:tcBorders>
            <w:vAlign w:val="center"/>
          </w:tcPr>
          <w:p w:rsidR="00775C8F" w:rsidRDefault="002D549D" w:rsidP="00654B8A">
            <w:pPr>
              <w:kinsoku w:val="0"/>
              <w:spacing w:line="240" w:lineRule="exact"/>
              <w:ind w:leftChars="-27" w:left="-92" w:rightChars="-27" w:right="-92"/>
              <w:jc w:val="center"/>
              <w:rPr>
                <w:rFonts w:hAnsi="標楷體"/>
                <w:sz w:val="24"/>
                <w:szCs w:val="24"/>
              </w:rPr>
            </w:pPr>
            <w:r>
              <w:rPr>
                <w:rFonts w:hAnsi="標楷體" w:hint="eastAsia"/>
                <w:sz w:val="24"/>
                <w:szCs w:val="24"/>
              </w:rPr>
              <w:t>-</w:t>
            </w:r>
          </w:p>
        </w:tc>
        <w:tc>
          <w:tcPr>
            <w:tcW w:w="1417" w:type="dxa"/>
            <w:tcBorders>
              <w:bottom w:val="single" w:sz="4" w:space="0" w:color="auto"/>
            </w:tcBorders>
            <w:vAlign w:val="center"/>
          </w:tcPr>
          <w:p w:rsidR="00775C8F" w:rsidRDefault="002D549D" w:rsidP="00654B8A">
            <w:pPr>
              <w:kinsoku w:val="0"/>
              <w:spacing w:line="260" w:lineRule="exact"/>
              <w:ind w:leftChars="-27" w:left="-92" w:rightChars="-27" w:right="-92"/>
              <w:jc w:val="center"/>
              <w:rPr>
                <w:rFonts w:hAnsi="標楷體"/>
                <w:sz w:val="24"/>
                <w:szCs w:val="24"/>
              </w:rPr>
            </w:pPr>
            <w:r>
              <w:rPr>
                <w:rFonts w:hAnsi="標楷體" w:hint="eastAsia"/>
                <w:sz w:val="24"/>
                <w:szCs w:val="24"/>
              </w:rPr>
              <w:t>-</w:t>
            </w:r>
          </w:p>
        </w:tc>
      </w:tr>
    </w:tbl>
    <w:p w:rsidR="00654B8A" w:rsidRPr="00DA0A1F" w:rsidRDefault="00654B8A" w:rsidP="00A03EA9">
      <w:pPr>
        <w:pStyle w:val="4"/>
        <w:numPr>
          <w:ilvl w:val="0"/>
          <w:numId w:val="0"/>
        </w:numPr>
        <w:spacing w:afterLines="50" w:after="228"/>
      </w:pPr>
      <w:r>
        <w:rPr>
          <w:rFonts w:hint="eastAsia"/>
          <w:sz w:val="24"/>
          <w:szCs w:val="24"/>
        </w:rPr>
        <w:t>資料來源：本院依審計部、教育部及臺南大學查復資料彙整製作。</w:t>
      </w:r>
    </w:p>
    <w:p w:rsidR="00F81B59" w:rsidRPr="009568E9" w:rsidRDefault="009568E9" w:rsidP="00F81B59">
      <w:pPr>
        <w:pStyle w:val="3"/>
      </w:pPr>
      <w:r w:rsidRPr="009568E9">
        <w:rPr>
          <w:rFonts w:hint="eastAsia"/>
        </w:rPr>
        <w:t>按</w:t>
      </w:r>
      <w:r w:rsidR="00F81B59" w:rsidRPr="009568E9">
        <w:rPr>
          <w:rFonts w:hint="eastAsia"/>
        </w:rPr>
        <w:t>行政院94年11月15日核定臺南大學遷校計畫</w:t>
      </w:r>
      <w:r w:rsidR="004E39AE">
        <w:rPr>
          <w:rFonts w:hint="eastAsia"/>
        </w:rPr>
        <w:t>，其</w:t>
      </w:r>
      <w:r w:rsidR="00F81B59" w:rsidRPr="009568E9">
        <w:rPr>
          <w:rFonts w:hint="eastAsia"/>
        </w:rPr>
        <w:t>核</w:t>
      </w:r>
      <w:r w:rsidRPr="009568E9">
        <w:rPr>
          <w:rFonts w:hint="eastAsia"/>
        </w:rPr>
        <w:t>（</w:t>
      </w:r>
      <w:r w:rsidR="00F81B59" w:rsidRPr="009568E9">
        <w:rPr>
          <w:rFonts w:hint="eastAsia"/>
        </w:rPr>
        <w:t>裁</w:t>
      </w:r>
      <w:r w:rsidRPr="009568E9">
        <w:rPr>
          <w:rFonts w:hint="eastAsia"/>
        </w:rPr>
        <w:t>）</w:t>
      </w:r>
      <w:r w:rsidR="00F81B59" w:rsidRPr="009568E9">
        <w:rPr>
          <w:rFonts w:hint="eastAsia"/>
        </w:rPr>
        <w:t>示事項第1點略以，臺南大學遷校至七股</w:t>
      </w:r>
      <w:r w:rsidRPr="009568E9">
        <w:rPr>
          <w:rFonts w:hint="eastAsia"/>
        </w:rPr>
        <w:t>地區</w:t>
      </w:r>
      <w:r w:rsidR="00F81B59" w:rsidRPr="009568E9">
        <w:rPr>
          <w:rFonts w:hint="eastAsia"/>
        </w:rPr>
        <w:t>乃既定政策，應予加速推動。</w:t>
      </w:r>
      <w:r w:rsidRPr="009568E9">
        <w:rPr>
          <w:rFonts w:hint="eastAsia"/>
        </w:rPr>
        <w:t>復按</w:t>
      </w:r>
      <w:r w:rsidR="00F81B59" w:rsidRPr="009568E9">
        <w:rPr>
          <w:rFonts w:hint="eastAsia"/>
        </w:rPr>
        <w:t>教育部於99年4月2日召開「國立臺南大學校區設置計畫書審查會議」決議第1點有關各校區配置需注意事項略以：七股校區配置部分，在尊重師生進駐意願及確保基本生活機能無虞下，檢討該校區建築設計準則及相關校舍配置。</w:t>
      </w:r>
    </w:p>
    <w:p w:rsidR="00F81B59" w:rsidRPr="00F62859" w:rsidRDefault="009568E9" w:rsidP="00E407FC">
      <w:pPr>
        <w:pStyle w:val="3"/>
      </w:pPr>
      <w:r w:rsidRPr="00F62859">
        <w:rPr>
          <w:rFonts w:hint="eastAsia"/>
        </w:rPr>
        <w:t>臺南大學七股校區</w:t>
      </w:r>
      <w:r w:rsidR="00F81B59" w:rsidRPr="00F62859">
        <w:rPr>
          <w:rFonts w:hint="eastAsia"/>
        </w:rPr>
        <w:t>遷校計畫屬重大校務發展，該校於計畫提報前，先於93年12月13日召開七股校區校園規劃準則暨校園空間配置之公聽說明會，向全校師生說明遷校計畫內容以取得師生共識後，續提經該校94年4月28日93學年度第2學期校務會議討論通過。該校</w:t>
      </w:r>
      <w:r w:rsidR="00441BB1" w:rsidRPr="00F62859">
        <w:rPr>
          <w:rFonts w:hint="eastAsia"/>
        </w:rPr>
        <w:t>嗣後因故將遷校計畫變更為校區設置計畫</w:t>
      </w:r>
      <w:r w:rsidR="00E407FC" w:rsidRPr="00F62859">
        <w:rPr>
          <w:rFonts w:hint="eastAsia"/>
        </w:rPr>
        <w:t>，</w:t>
      </w:r>
      <w:r w:rsidR="00636A51" w:rsidRPr="00F62859">
        <w:rPr>
          <w:rFonts w:hint="eastAsia"/>
        </w:rPr>
        <w:t>該計畫之</w:t>
      </w:r>
      <w:r w:rsidR="00441BB1" w:rsidRPr="00F62859">
        <w:rPr>
          <w:rFonts w:hint="eastAsia"/>
        </w:rPr>
        <w:t>檢討</w:t>
      </w:r>
      <w:r w:rsidR="00636A51" w:rsidRPr="00F62859">
        <w:rPr>
          <w:rFonts w:hint="eastAsia"/>
        </w:rPr>
        <w:t>與</w:t>
      </w:r>
      <w:r w:rsidR="00441BB1" w:rsidRPr="00F62859">
        <w:rPr>
          <w:rFonts w:hint="eastAsia"/>
        </w:rPr>
        <w:t>調整，</w:t>
      </w:r>
      <w:r w:rsidR="00F81B59" w:rsidRPr="00F62859">
        <w:rPr>
          <w:rFonts w:hint="eastAsia"/>
        </w:rPr>
        <w:t>攸關師生遷駐意願及權益，</w:t>
      </w:r>
      <w:r w:rsidR="00E407FC" w:rsidRPr="00F62859">
        <w:rPr>
          <w:rFonts w:hint="eastAsia"/>
        </w:rPr>
        <w:t>核</w:t>
      </w:r>
      <w:r w:rsidR="00F81B59" w:rsidRPr="00F62859">
        <w:rPr>
          <w:rFonts w:hint="eastAsia"/>
        </w:rPr>
        <w:t>屬重大校務發展事項，</w:t>
      </w:r>
      <w:r w:rsidR="00636A51" w:rsidRPr="00F62859">
        <w:rPr>
          <w:rFonts w:hint="eastAsia"/>
        </w:rPr>
        <w:t>然而</w:t>
      </w:r>
      <w:r w:rsidR="00F81B59" w:rsidRPr="00F62859">
        <w:rPr>
          <w:rFonts w:hint="eastAsia"/>
        </w:rPr>
        <w:t>該校並未比照前揭遷校計畫方式事先徵詢全校師生意見，</w:t>
      </w:r>
      <w:r w:rsidR="00E407FC" w:rsidRPr="00F62859">
        <w:rPr>
          <w:rFonts w:hint="eastAsia"/>
        </w:rPr>
        <w:t>逕於</w:t>
      </w:r>
      <w:r w:rsidR="00E407FC" w:rsidRPr="00F62859">
        <w:t>99</w:t>
      </w:r>
      <w:r w:rsidR="00E407FC" w:rsidRPr="00F62859">
        <w:rPr>
          <w:rFonts w:hint="eastAsia"/>
        </w:rPr>
        <w:t>年</w:t>
      </w:r>
      <w:r w:rsidR="00E407FC" w:rsidRPr="00F62859">
        <w:t>1</w:t>
      </w:r>
      <w:r w:rsidR="00E407FC" w:rsidRPr="00F62859">
        <w:rPr>
          <w:rFonts w:hint="eastAsia"/>
        </w:rPr>
        <w:t>月</w:t>
      </w:r>
      <w:r w:rsidR="00E407FC" w:rsidRPr="00F62859">
        <w:t>20</w:t>
      </w:r>
      <w:r w:rsidR="00E407FC" w:rsidRPr="00F62859">
        <w:rPr>
          <w:rFonts w:hint="eastAsia"/>
        </w:rPr>
        <w:t>日召開</w:t>
      </w:r>
      <w:r w:rsidR="00E407FC" w:rsidRPr="00F62859">
        <w:t>98</w:t>
      </w:r>
      <w:r w:rsidR="00E407FC" w:rsidRPr="00F62859">
        <w:rPr>
          <w:rFonts w:hint="eastAsia"/>
        </w:rPr>
        <w:t>學年度第</w:t>
      </w:r>
      <w:r w:rsidR="00E407FC" w:rsidRPr="00F62859">
        <w:t>1</w:t>
      </w:r>
      <w:r w:rsidR="00E407FC" w:rsidRPr="00F62859">
        <w:rPr>
          <w:rFonts w:hint="eastAsia"/>
        </w:rPr>
        <w:t>學期第</w:t>
      </w:r>
      <w:r w:rsidR="00E407FC" w:rsidRPr="00F62859">
        <w:t>1</w:t>
      </w:r>
      <w:r w:rsidR="00E407FC" w:rsidRPr="00F62859">
        <w:rPr>
          <w:rFonts w:hint="eastAsia"/>
        </w:rPr>
        <w:t>次臨時校務會議</w:t>
      </w:r>
      <w:r w:rsidR="00E407FC" w:rsidRPr="00F62859">
        <w:rPr>
          <w:rFonts w:hint="eastAsia"/>
        </w:rPr>
        <w:lastRenderedPageBreak/>
        <w:t>提案討論，並</w:t>
      </w:r>
      <w:r w:rsidR="00F81B59" w:rsidRPr="00F62859">
        <w:rPr>
          <w:rFonts w:hint="eastAsia"/>
        </w:rPr>
        <w:t>於決議照案通過後，隨即於99年1月28日將</w:t>
      </w:r>
      <w:r w:rsidR="00636A51" w:rsidRPr="00F62859">
        <w:rPr>
          <w:rFonts w:hint="eastAsia"/>
        </w:rPr>
        <w:t>校</w:t>
      </w:r>
      <w:r w:rsidR="00F81B59" w:rsidRPr="00F62859">
        <w:rPr>
          <w:rFonts w:hint="eastAsia"/>
        </w:rPr>
        <w:t>區設置計畫書陳報教育部</w:t>
      </w:r>
      <w:r w:rsidR="00636A51" w:rsidRPr="00F62859">
        <w:rPr>
          <w:rFonts w:hint="eastAsia"/>
        </w:rPr>
        <w:t>。</w:t>
      </w:r>
      <w:r w:rsidR="00F81B59" w:rsidRPr="00F62859">
        <w:rPr>
          <w:rFonts w:hint="eastAsia"/>
        </w:rPr>
        <w:t>嗣經該部於</w:t>
      </w:r>
      <w:r w:rsidR="00636A51" w:rsidRPr="00F62859">
        <w:rPr>
          <w:rFonts w:hint="eastAsia"/>
        </w:rPr>
        <w:t>99</w:t>
      </w:r>
      <w:r w:rsidR="00F81B59" w:rsidRPr="00F62859">
        <w:rPr>
          <w:rFonts w:hint="eastAsia"/>
        </w:rPr>
        <w:t>年4月2日召開審查會決議：七股校區配置需在尊重師生進駐意願及確保基本生活機能無虞下檢討校舍配置。惟該校</w:t>
      </w:r>
      <w:r w:rsidR="00636A51" w:rsidRPr="00F62859">
        <w:rPr>
          <w:rFonts w:hint="eastAsia"/>
        </w:rPr>
        <w:t>亦</w:t>
      </w:r>
      <w:r w:rsidR="00F81B59" w:rsidRPr="00F62859">
        <w:rPr>
          <w:rFonts w:hint="eastAsia"/>
        </w:rPr>
        <w:t>未依上開教育部決議事項，積極協商徵詢進駐院系師生意願，仍依前揭校務會議決議方案繼續辦理計畫修正作業，致理工及環生學院師生於獲悉僅由該兩學院遷駐七股</w:t>
      </w:r>
      <w:r w:rsidR="00E407FC" w:rsidRPr="00F62859">
        <w:rPr>
          <w:rFonts w:hint="eastAsia"/>
        </w:rPr>
        <w:t>校區</w:t>
      </w:r>
      <w:r w:rsidR="00F81B59" w:rsidRPr="00F62859">
        <w:rPr>
          <w:rFonts w:hint="eastAsia"/>
        </w:rPr>
        <w:t>後，陸續向該校及教育部陳情反對搬遷</w:t>
      </w:r>
      <w:r w:rsidR="00E407FC" w:rsidRPr="00F62859">
        <w:rPr>
          <w:rFonts w:hint="eastAsia"/>
        </w:rPr>
        <w:t>。</w:t>
      </w:r>
      <w:r w:rsidR="00F81B59" w:rsidRPr="00F62859">
        <w:rPr>
          <w:rFonts w:hint="eastAsia"/>
        </w:rPr>
        <w:t>該校雖於</w:t>
      </w:r>
      <w:r w:rsidR="00E407FC" w:rsidRPr="00F62859">
        <w:rPr>
          <w:rFonts w:hint="eastAsia"/>
        </w:rPr>
        <w:t>101</w:t>
      </w:r>
      <w:r w:rsidR="00F81B59" w:rsidRPr="00F62859">
        <w:rPr>
          <w:rFonts w:hint="eastAsia"/>
        </w:rPr>
        <w:t>年9月26日召開101學年度第1學期第1次校務會議，將校區設置計畫書提案討論，會中環生學院師長代表對於當初如何決定搬遷院系、生活機能缺乏與鹽害影響</w:t>
      </w:r>
      <w:r w:rsidR="003041B9" w:rsidRPr="00F62859">
        <w:rPr>
          <w:rFonts w:hint="eastAsia"/>
        </w:rPr>
        <w:t>等問題提出質疑，</w:t>
      </w:r>
      <w:r w:rsidR="00F81B59" w:rsidRPr="00F62859">
        <w:rPr>
          <w:rFonts w:hint="eastAsia"/>
        </w:rPr>
        <w:t>且再次表達不願遷駐七股校區之立場；惟會議討論結果，校方仍決議校區配置維持原議，</w:t>
      </w:r>
      <w:r w:rsidR="003041B9" w:rsidRPr="00F62859">
        <w:rPr>
          <w:rFonts w:hint="eastAsia"/>
        </w:rPr>
        <w:t>執意</w:t>
      </w:r>
      <w:r w:rsidR="00F81B59" w:rsidRPr="00F62859">
        <w:rPr>
          <w:rFonts w:hint="eastAsia"/>
        </w:rPr>
        <w:t>繼續推動計畫修正作業。</w:t>
      </w:r>
    </w:p>
    <w:p w:rsidR="0051594B" w:rsidRDefault="00F81B59" w:rsidP="00F81B59">
      <w:pPr>
        <w:pStyle w:val="3"/>
      </w:pPr>
      <w:r w:rsidRPr="00D6534A">
        <w:rPr>
          <w:rFonts w:hint="eastAsia"/>
        </w:rPr>
        <w:t>復查教育部針對</w:t>
      </w:r>
      <w:r w:rsidR="00855AFF" w:rsidRPr="00D6534A">
        <w:rPr>
          <w:rFonts w:hint="eastAsia"/>
        </w:rPr>
        <w:t>臺南大學</w:t>
      </w:r>
      <w:r w:rsidR="0051594B">
        <w:rPr>
          <w:rFonts w:hint="eastAsia"/>
        </w:rPr>
        <w:t>部分院系</w:t>
      </w:r>
      <w:r w:rsidRPr="00D6534A">
        <w:rPr>
          <w:rFonts w:hint="eastAsia"/>
        </w:rPr>
        <w:t>師生陳情不願搬遷至七股校區之爭議，</w:t>
      </w:r>
      <w:r w:rsidR="00855AFF" w:rsidRPr="00D6534A">
        <w:rPr>
          <w:rFonts w:hint="eastAsia"/>
        </w:rPr>
        <w:t>先後</w:t>
      </w:r>
      <w:r w:rsidR="0051594B">
        <w:rPr>
          <w:rFonts w:hint="eastAsia"/>
        </w:rPr>
        <w:t>於</w:t>
      </w:r>
      <w:r w:rsidRPr="00D6534A">
        <w:rPr>
          <w:rFonts w:hint="eastAsia"/>
        </w:rPr>
        <w:t>101年3月12日、</w:t>
      </w:r>
      <w:r w:rsidR="0051594B">
        <w:rPr>
          <w:rFonts w:hint="eastAsia"/>
        </w:rPr>
        <w:t>101年</w:t>
      </w:r>
      <w:r w:rsidRPr="00D6534A">
        <w:rPr>
          <w:rFonts w:hint="eastAsia"/>
        </w:rPr>
        <w:t>4月10日、</w:t>
      </w:r>
      <w:r w:rsidR="0051594B">
        <w:rPr>
          <w:rFonts w:hint="eastAsia"/>
        </w:rPr>
        <w:t>101年</w:t>
      </w:r>
      <w:r w:rsidRPr="00D6534A">
        <w:rPr>
          <w:rFonts w:hint="eastAsia"/>
        </w:rPr>
        <w:t>7月4日、</w:t>
      </w:r>
      <w:r w:rsidR="0051594B">
        <w:rPr>
          <w:rFonts w:hint="eastAsia"/>
        </w:rPr>
        <w:t>101年</w:t>
      </w:r>
      <w:r w:rsidRPr="00D6534A">
        <w:rPr>
          <w:rFonts w:hint="eastAsia"/>
        </w:rPr>
        <w:t>11月15日及102年12月2日等</w:t>
      </w:r>
      <w:r w:rsidR="0051594B">
        <w:rPr>
          <w:rFonts w:hint="eastAsia"/>
        </w:rPr>
        <w:t>多</w:t>
      </w:r>
      <w:r w:rsidRPr="00D6534A">
        <w:rPr>
          <w:rFonts w:hint="eastAsia"/>
        </w:rPr>
        <w:t>次函請</w:t>
      </w:r>
      <w:r w:rsidR="00855AFF" w:rsidRPr="00D6534A">
        <w:rPr>
          <w:rFonts w:hint="eastAsia"/>
        </w:rPr>
        <w:t>該</w:t>
      </w:r>
      <w:r w:rsidRPr="00D6534A">
        <w:rPr>
          <w:rFonts w:hint="eastAsia"/>
        </w:rPr>
        <w:t>校應事先徵詢</w:t>
      </w:r>
      <w:r w:rsidR="00855AFF" w:rsidRPr="00D6534A">
        <w:rPr>
          <w:rFonts w:hint="eastAsia"/>
        </w:rPr>
        <w:t>其</w:t>
      </w:r>
      <w:r w:rsidRPr="00D6534A">
        <w:rPr>
          <w:rFonts w:hint="eastAsia"/>
        </w:rPr>
        <w:t>搬遷意願，於獲取校內共識後再將校區設置計畫送部審查，避免日後校舍低度使用或閒置情事發生。惟該校仍未積極與反對搬遷院系師生溝通協調，僅由校長約訪環生學院院長並責請其進行溝通，且認為</w:t>
      </w:r>
      <w:r w:rsidR="00855AFF" w:rsidRPr="00D6534A">
        <w:rPr>
          <w:rFonts w:hint="eastAsia"/>
        </w:rPr>
        <w:t>該</w:t>
      </w:r>
      <w:r w:rsidRPr="00D6534A">
        <w:rPr>
          <w:rFonts w:hint="eastAsia"/>
        </w:rPr>
        <w:t>計畫已有校務會議之決議，不</w:t>
      </w:r>
      <w:r w:rsidR="00855AFF" w:rsidRPr="00D6534A">
        <w:rPr>
          <w:rFonts w:hint="eastAsia"/>
        </w:rPr>
        <w:t>應</w:t>
      </w:r>
      <w:r w:rsidRPr="00D6534A">
        <w:rPr>
          <w:rFonts w:hint="eastAsia"/>
        </w:rPr>
        <w:t>因特定院系之陳情而違背已有之校務會議決議，執意依校務會議決議內容推動計畫修正作業。迨至該校環生學院師生於102年12月辦理公投結果，高達92％師生反對搬遷至七股校區，校方始於103年2月25日至3月14日期間，分由校長、副校長約見該學院相關主管及教師進行面談溝通；另由副校長率主任秘書、教務長、學務長</w:t>
      </w:r>
      <w:r w:rsidRPr="00D6534A">
        <w:rPr>
          <w:rFonts w:hint="eastAsia"/>
        </w:rPr>
        <w:lastRenderedPageBreak/>
        <w:t>及總務長，列席該學院同年3月10日召開之公聽會聽取師生意見，並就進駐後疑慮提出規劃、配套措施與校務政策。惟距99年1月28</w:t>
      </w:r>
      <w:r w:rsidR="00991954" w:rsidRPr="00D6534A">
        <w:rPr>
          <w:rFonts w:hint="eastAsia"/>
        </w:rPr>
        <w:t>日第1次提報</w:t>
      </w:r>
      <w:r w:rsidRPr="00D6534A">
        <w:rPr>
          <w:rFonts w:hint="eastAsia"/>
        </w:rPr>
        <w:t>校區設置計畫書已逾4</w:t>
      </w:r>
      <w:r w:rsidR="0051594B">
        <w:rPr>
          <w:rFonts w:hint="eastAsia"/>
        </w:rPr>
        <w:t>年，該校錯失溝通先機；</w:t>
      </w:r>
      <w:r w:rsidRPr="00D6534A">
        <w:rPr>
          <w:rFonts w:hint="eastAsia"/>
        </w:rPr>
        <w:t>並因遲</w:t>
      </w:r>
      <w:r w:rsidR="00DF2E8F" w:rsidRPr="00D6534A">
        <w:rPr>
          <w:rFonts w:hint="eastAsia"/>
        </w:rPr>
        <w:t>遲</w:t>
      </w:r>
      <w:r w:rsidRPr="00D6534A">
        <w:rPr>
          <w:rFonts w:hint="eastAsia"/>
        </w:rPr>
        <w:t>未能與反對師生達成遷駐共識，致行政院分別於99年6月28日、102年6月13日、</w:t>
      </w:r>
      <w:r w:rsidR="00991954" w:rsidRPr="00D6534A">
        <w:rPr>
          <w:rFonts w:hint="eastAsia"/>
        </w:rPr>
        <w:t>102年10月18日、</w:t>
      </w:r>
      <w:r w:rsidRPr="00D6534A">
        <w:rPr>
          <w:rFonts w:hint="eastAsia"/>
        </w:rPr>
        <w:t>103年2月11日及</w:t>
      </w:r>
      <w:r w:rsidR="00991954" w:rsidRPr="00D6534A">
        <w:rPr>
          <w:rFonts w:hint="eastAsia"/>
        </w:rPr>
        <w:t>103</w:t>
      </w:r>
      <w:r w:rsidRPr="00D6534A">
        <w:rPr>
          <w:rFonts w:hint="eastAsia"/>
        </w:rPr>
        <w:t>年10月6日等</w:t>
      </w:r>
      <w:r w:rsidR="00991954" w:rsidRPr="00D6534A">
        <w:rPr>
          <w:rFonts w:hint="eastAsia"/>
        </w:rPr>
        <w:t>多</w:t>
      </w:r>
      <w:r w:rsidRPr="00D6534A">
        <w:rPr>
          <w:rFonts w:hint="eastAsia"/>
        </w:rPr>
        <w:t>次將校區設置計畫退回</w:t>
      </w:r>
      <w:r w:rsidR="00991954" w:rsidRPr="00D6534A">
        <w:rPr>
          <w:rFonts w:hint="eastAsia"/>
        </w:rPr>
        <w:t>教育部</w:t>
      </w:r>
      <w:r w:rsidRPr="00D6534A">
        <w:rPr>
          <w:rFonts w:hint="eastAsia"/>
        </w:rPr>
        <w:t>重新檢討，並請其加強溝通督導，獲取校內進駐單位共識。</w:t>
      </w:r>
    </w:p>
    <w:p w:rsidR="002E0B71" w:rsidRPr="0051594B" w:rsidRDefault="00F81B59" w:rsidP="00F81B59">
      <w:pPr>
        <w:pStyle w:val="3"/>
      </w:pPr>
      <w:r w:rsidRPr="0051594B">
        <w:rPr>
          <w:rFonts w:hint="eastAsia"/>
        </w:rPr>
        <w:t>該校雖續於104年3月3日將修正計畫提報教育部，惟經該部審查結果，仍於</w:t>
      </w:r>
      <w:r w:rsidR="00DF2E8F" w:rsidRPr="0051594B">
        <w:rPr>
          <w:rFonts w:hint="eastAsia"/>
        </w:rPr>
        <w:t>104</w:t>
      </w:r>
      <w:r w:rsidRPr="0051594B">
        <w:rPr>
          <w:rFonts w:hint="eastAsia"/>
        </w:rPr>
        <w:t>年8月3日</w:t>
      </w:r>
      <w:r w:rsidR="00DF2E8F" w:rsidRPr="0051594B">
        <w:rPr>
          <w:rFonts w:hint="eastAsia"/>
        </w:rPr>
        <w:t>以</w:t>
      </w:r>
      <w:r w:rsidRPr="0051594B">
        <w:rPr>
          <w:rFonts w:hint="eastAsia"/>
        </w:rPr>
        <w:t>再加強與校內師生溝通為由退回修正；</w:t>
      </w:r>
      <w:r w:rsidR="0051594B" w:rsidRPr="0051594B">
        <w:rPr>
          <w:rFonts w:hint="eastAsia"/>
        </w:rPr>
        <w:t>又</w:t>
      </w:r>
      <w:r w:rsidR="00DF2E8F" w:rsidRPr="0051594B">
        <w:rPr>
          <w:rFonts w:hint="eastAsia"/>
        </w:rPr>
        <w:t>此次退回後，該校遲至106年2月24日始研提</w:t>
      </w:r>
      <w:r w:rsidRPr="0051594B">
        <w:rPr>
          <w:rFonts w:hint="eastAsia"/>
        </w:rPr>
        <w:t>修正</w:t>
      </w:r>
      <w:r w:rsidR="00DF2E8F" w:rsidRPr="0051594B">
        <w:rPr>
          <w:rFonts w:hint="eastAsia"/>
        </w:rPr>
        <w:t>計畫提報教育部，並經該部於106年8月17日函請該校研議是否仍有依94年核定計畫遷校至七股之需求</w:t>
      </w:r>
      <w:r w:rsidR="006F6BBB" w:rsidRPr="0051594B">
        <w:rPr>
          <w:rFonts w:hint="eastAsia"/>
        </w:rPr>
        <w:t>，該校區設置計畫迄今仍未獲核定。該校原</w:t>
      </w:r>
      <w:r w:rsidR="00705851" w:rsidRPr="0051594B">
        <w:rPr>
          <w:rFonts w:hint="eastAsia"/>
        </w:rPr>
        <w:t>先</w:t>
      </w:r>
      <w:r w:rsidR="006F6BBB" w:rsidRPr="0051594B">
        <w:rPr>
          <w:rFonts w:hint="eastAsia"/>
        </w:rPr>
        <w:t>於94年核定之遷校計畫，雖已於99年配合減量開發及環</w:t>
      </w:r>
      <w:r w:rsidR="00E1676A" w:rsidRPr="0051594B">
        <w:rPr>
          <w:rFonts w:hint="eastAsia"/>
        </w:rPr>
        <w:t>境</w:t>
      </w:r>
      <w:r w:rsidR="006F6BBB" w:rsidRPr="0051594B">
        <w:rPr>
          <w:rFonts w:hint="eastAsia"/>
        </w:rPr>
        <w:t>生態等</w:t>
      </w:r>
      <w:r w:rsidR="00705851" w:rsidRPr="0051594B">
        <w:rPr>
          <w:rFonts w:hint="eastAsia"/>
        </w:rPr>
        <w:t>訴求，修正為校區設置計畫，惟校區設置計畫自99年1月第1次提報時起，</w:t>
      </w:r>
      <w:r w:rsidR="0051594B" w:rsidRPr="0051594B">
        <w:rPr>
          <w:rFonts w:hint="eastAsia"/>
        </w:rPr>
        <w:t>歷經多次修正，</w:t>
      </w:r>
      <w:r w:rsidR="00705851" w:rsidRPr="0051594B">
        <w:rPr>
          <w:rFonts w:hint="eastAsia"/>
        </w:rPr>
        <w:t>迄今已</w:t>
      </w:r>
      <w:r w:rsidR="0051594B" w:rsidRPr="0051594B">
        <w:rPr>
          <w:rFonts w:hint="eastAsia"/>
        </w:rPr>
        <w:t>逾</w:t>
      </w:r>
      <w:r w:rsidR="00705851" w:rsidRPr="0051594B">
        <w:rPr>
          <w:rFonts w:hint="eastAsia"/>
        </w:rPr>
        <w:t>8年</w:t>
      </w:r>
      <w:r w:rsidR="0051594B" w:rsidRPr="0051594B">
        <w:rPr>
          <w:rFonts w:hint="eastAsia"/>
        </w:rPr>
        <w:t>餘</w:t>
      </w:r>
      <w:r w:rsidR="00705851" w:rsidRPr="0051594B">
        <w:rPr>
          <w:rFonts w:hint="eastAsia"/>
        </w:rPr>
        <w:t>，仍未獲行政院核定，嚴重延宕計畫執行期程。</w:t>
      </w:r>
    </w:p>
    <w:p w:rsidR="00705851" w:rsidRPr="0051594B" w:rsidRDefault="003B6AD5" w:rsidP="00810A37">
      <w:pPr>
        <w:pStyle w:val="3"/>
      </w:pPr>
      <w:r w:rsidRPr="0051594B">
        <w:rPr>
          <w:rFonts w:hint="eastAsia"/>
        </w:rPr>
        <w:t>臺南大學雖辯稱，</w:t>
      </w:r>
      <w:r w:rsidR="00810A37" w:rsidRPr="0051594B">
        <w:rPr>
          <w:rFonts w:hint="eastAsia"/>
        </w:rPr>
        <w:t>因應時空背景的變遷、減量開發之環境保育政策及少子女化的高教環境衝擊，該校校區發展計畫修正過程，無不是在建構下一個百年校務發展藍圖而努力，同時也是審酌有限財源朝向擬定更有實踐效益的計畫內容；修正計畫過程，該校均依大學法規定經校務會議議決辦理，計畫改變所引發的反對意見除表尊重外，學校方面也不下數十次與相關人員溝通；依104年8月3日教育部函示意見，該校分別於104年8月26日及</w:t>
      </w:r>
      <w:r w:rsidR="0051594B">
        <w:rPr>
          <w:rFonts w:hint="eastAsia"/>
        </w:rPr>
        <w:t>104年</w:t>
      </w:r>
      <w:r w:rsidR="00810A37" w:rsidRPr="0051594B">
        <w:rPr>
          <w:rFonts w:hint="eastAsia"/>
        </w:rPr>
        <w:t>9月1日與理工及環生學院師長進行兩場次的校區規劃座談</w:t>
      </w:r>
      <w:r w:rsidR="00810A37" w:rsidRPr="0051594B">
        <w:rPr>
          <w:rFonts w:hint="eastAsia"/>
        </w:rPr>
        <w:lastRenderedPageBreak/>
        <w:t>會，理工學院於9月16日召開學院校區未來規劃座談會、環生學院於9月17日召開教師座談會；復於104年9月23日及</w:t>
      </w:r>
      <w:r w:rsidR="0051594B">
        <w:rPr>
          <w:rFonts w:hint="eastAsia"/>
        </w:rPr>
        <w:t>104年</w:t>
      </w:r>
      <w:r w:rsidR="00810A37" w:rsidRPr="0051594B">
        <w:rPr>
          <w:rFonts w:hint="eastAsia"/>
        </w:rPr>
        <w:t>9月25日召開全校師生校區規劃座談會；依前開會議結論擬定七股校區開發計畫調整方案，並於104年10月14日召開104學年度第1學期第1次校務會議中提案通過七股校區調整後方案；於105年10月17日由校長帶領相關一級主管拜會臺南市政府（市長、副市長及相關一級主管等人）；於106年3月24日出席臺南市政府秘書長主持之七股校區研商會議，說明七股校區修正後之開發願景與執行進度</w:t>
      </w:r>
      <w:r w:rsidR="0051594B">
        <w:rPr>
          <w:rFonts w:hint="eastAsia"/>
        </w:rPr>
        <w:t>云云。</w:t>
      </w:r>
      <w:r w:rsidR="00810A37" w:rsidRPr="0051594B">
        <w:rPr>
          <w:rFonts w:hint="eastAsia"/>
        </w:rPr>
        <w:t>然而該校亦自承，歷經多年的努力，修正計畫仍未核定而影響相關建設計畫的推動乃不爭的事實。</w:t>
      </w:r>
      <w:r w:rsidR="0051594B">
        <w:rPr>
          <w:rFonts w:hint="eastAsia"/>
        </w:rPr>
        <w:t>從而，</w:t>
      </w:r>
      <w:r w:rsidR="007B3920" w:rsidRPr="0051594B">
        <w:rPr>
          <w:rFonts w:hint="eastAsia"/>
        </w:rPr>
        <w:t>臺南大學遷校計畫自94年11月15日核定執行後，</w:t>
      </w:r>
      <w:r w:rsidR="0051594B">
        <w:rPr>
          <w:rFonts w:hint="eastAsia"/>
        </w:rPr>
        <w:t>該校</w:t>
      </w:r>
      <w:r w:rsidR="00CD0291" w:rsidRPr="0051594B">
        <w:rPr>
          <w:rFonts w:hint="eastAsia"/>
        </w:rPr>
        <w:t>不斷調整設校規劃，修正計畫十數次，校區建設延宕十餘年，不僅</w:t>
      </w:r>
      <w:r w:rsidR="00A01E03" w:rsidRPr="0051594B">
        <w:rPr>
          <w:rFonts w:hint="eastAsia"/>
        </w:rPr>
        <w:t>延宕計畫執行期程，更虛耗國家資源，</w:t>
      </w:r>
      <w:r w:rsidR="0051594B">
        <w:rPr>
          <w:rFonts w:hint="eastAsia"/>
        </w:rPr>
        <w:t>自</w:t>
      </w:r>
      <w:r w:rsidR="00A01E03" w:rsidRPr="0051594B">
        <w:rPr>
          <w:rFonts w:hint="eastAsia"/>
        </w:rPr>
        <w:t>有不當。</w:t>
      </w:r>
    </w:p>
    <w:p w:rsidR="005266D2" w:rsidRPr="00F80F13" w:rsidRDefault="00F81B59" w:rsidP="00E1676A">
      <w:pPr>
        <w:pStyle w:val="3"/>
      </w:pPr>
      <w:r w:rsidRPr="00F80F13">
        <w:rPr>
          <w:rFonts w:hint="eastAsia"/>
        </w:rPr>
        <w:t>綜上</w:t>
      </w:r>
      <w:r w:rsidR="00E1676A" w:rsidRPr="00F80F13">
        <w:rPr>
          <w:rFonts w:hint="eastAsia"/>
        </w:rPr>
        <w:t>所述</w:t>
      </w:r>
      <w:r w:rsidRPr="00F80F13">
        <w:rPr>
          <w:rFonts w:hint="eastAsia"/>
        </w:rPr>
        <w:t>，臺南大學遷校計畫</w:t>
      </w:r>
      <w:r w:rsidR="00E1676A" w:rsidRPr="00F80F13">
        <w:rPr>
          <w:rFonts w:hint="eastAsia"/>
        </w:rPr>
        <w:t>自</w:t>
      </w:r>
      <w:r w:rsidRPr="00F80F13">
        <w:rPr>
          <w:rFonts w:hint="eastAsia"/>
        </w:rPr>
        <w:t>94年11月15日核定執行後，該校基於環境生態考量縮小七股校區開發規模，於99年1月間將遷校計畫修正轉型為校區設置計畫，惟因事前未審慎規劃召開說明會以徵詢師生意見，逕行決定由理工及環生學院進駐七股校區並提報校務會議決議通過。嗣後復未積極落實教育部於審查修正計畫核示：「需尊重師生進駐意願檢討校舍配置之決議，積極與搬遷院系師生說明溝通。」致反對搬遷聲浪日益升高無法平息；該校於校區設置計畫第1次提報(99年1月28日)逾4年後，始與搬遷院系師生公開溝通說明，惟已錯失溝通先機，遲未能與反對師生達成遷駐共識，致設置計畫歷經</w:t>
      </w:r>
      <w:r w:rsidR="00E1676A" w:rsidRPr="00F80F13">
        <w:rPr>
          <w:rFonts w:hint="eastAsia"/>
        </w:rPr>
        <w:t>8</w:t>
      </w:r>
      <w:r w:rsidRPr="00F80F13">
        <w:rPr>
          <w:rFonts w:hint="eastAsia"/>
        </w:rPr>
        <w:t>年餘及多次修正仍未獲行政院核定，</w:t>
      </w:r>
      <w:r w:rsidR="00A01E03" w:rsidRPr="00F80F13">
        <w:rPr>
          <w:rFonts w:hint="eastAsia"/>
        </w:rPr>
        <w:t>直至106年10月18日該校又稱已無遷校七股校區之需求，將</w:t>
      </w:r>
      <w:r w:rsidR="00A01E03" w:rsidRPr="00F80F13">
        <w:rPr>
          <w:rFonts w:hint="eastAsia"/>
        </w:rPr>
        <w:lastRenderedPageBreak/>
        <w:t>中止校區設置計畫。臺南大學不斷調整設校規劃，修正計畫十數次，校區建設延宕十餘年，不僅嚴重延宕計畫執行期程</w:t>
      </w:r>
      <w:r w:rsidR="00A01E03" w:rsidRPr="00645575">
        <w:rPr>
          <w:rFonts w:hint="eastAsia"/>
        </w:rPr>
        <w:t>，</w:t>
      </w:r>
      <w:r w:rsidR="00F80F13" w:rsidRPr="00645575">
        <w:rPr>
          <w:rFonts w:hint="eastAsia"/>
        </w:rPr>
        <w:t>影響政府施政成效，</w:t>
      </w:r>
      <w:r w:rsidR="00A01E03" w:rsidRPr="00F80F13">
        <w:rPr>
          <w:rFonts w:hint="eastAsia"/>
        </w:rPr>
        <w:t>更虛耗國家資源，殊有不當</w:t>
      </w:r>
      <w:r w:rsidR="00E1676A" w:rsidRPr="00F80F13">
        <w:rPr>
          <w:rFonts w:hint="eastAsia"/>
        </w:rPr>
        <w:t>。</w:t>
      </w:r>
    </w:p>
    <w:p w:rsidR="00C727B6" w:rsidRPr="007777A2" w:rsidRDefault="00F81B59" w:rsidP="00E1676A">
      <w:pPr>
        <w:pStyle w:val="2"/>
        <w:spacing w:beforeLines="50" w:before="228"/>
        <w:ind w:left="1020" w:hanging="680"/>
        <w:rPr>
          <w:b/>
        </w:rPr>
      </w:pPr>
      <w:r w:rsidRPr="007777A2">
        <w:rPr>
          <w:rFonts w:hint="eastAsia"/>
          <w:b/>
        </w:rPr>
        <w:t>臺南大學</w:t>
      </w:r>
      <w:r w:rsidR="00A45E05" w:rsidRPr="007777A2">
        <w:rPr>
          <w:rFonts w:hint="eastAsia"/>
          <w:b/>
        </w:rPr>
        <w:t>耗資</w:t>
      </w:r>
      <w:r w:rsidR="00A45E05">
        <w:rPr>
          <w:rFonts w:hint="eastAsia"/>
          <w:b/>
        </w:rPr>
        <w:t>5.8億餘元</w:t>
      </w:r>
      <w:r w:rsidR="00A45E05" w:rsidRPr="007777A2">
        <w:rPr>
          <w:rFonts w:hint="eastAsia"/>
          <w:b/>
        </w:rPr>
        <w:t>興建</w:t>
      </w:r>
      <w:r w:rsidR="00A45E05">
        <w:rPr>
          <w:rFonts w:hint="eastAsia"/>
          <w:b/>
        </w:rPr>
        <w:t>七股校區</w:t>
      </w:r>
      <w:r w:rsidR="00A45E05" w:rsidRPr="007777A2">
        <w:rPr>
          <w:rFonts w:hint="eastAsia"/>
          <w:b/>
        </w:rPr>
        <w:t>公共設施工程</w:t>
      </w:r>
      <w:r w:rsidR="00A45E05">
        <w:rPr>
          <w:rFonts w:hint="eastAsia"/>
          <w:b/>
        </w:rPr>
        <w:t>，早已</w:t>
      </w:r>
      <w:r w:rsidR="00A45E05" w:rsidRPr="007777A2">
        <w:rPr>
          <w:rFonts w:hint="eastAsia"/>
          <w:b/>
        </w:rPr>
        <w:t>完工</w:t>
      </w:r>
      <w:r w:rsidR="00A45E05">
        <w:rPr>
          <w:rFonts w:hint="eastAsia"/>
          <w:b/>
        </w:rPr>
        <w:t>多</w:t>
      </w:r>
      <w:r w:rsidR="00A45E05" w:rsidRPr="007777A2">
        <w:rPr>
          <w:rFonts w:hint="eastAsia"/>
          <w:b/>
        </w:rPr>
        <w:t>年</w:t>
      </w:r>
      <w:r w:rsidR="00A45E05">
        <w:rPr>
          <w:rFonts w:hint="eastAsia"/>
          <w:b/>
        </w:rPr>
        <w:t>，卻因</w:t>
      </w:r>
      <w:r w:rsidRPr="007777A2">
        <w:rPr>
          <w:rFonts w:hint="eastAsia"/>
          <w:b/>
        </w:rPr>
        <w:t>遲</w:t>
      </w:r>
      <w:r w:rsidR="00F62859" w:rsidRPr="007777A2">
        <w:rPr>
          <w:rFonts w:hint="eastAsia"/>
          <w:b/>
        </w:rPr>
        <w:t>遲</w:t>
      </w:r>
      <w:r w:rsidRPr="007777A2">
        <w:rPr>
          <w:rFonts w:hint="eastAsia"/>
          <w:b/>
        </w:rPr>
        <w:t>未能完成校區設置計畫</w:t>
      </w:r>
      <w:r w:rsidR="00A45E05">
        <w:rPr>
          <w:rFonts w:hint="eastAsia"/>
          <w:b/>
        </w:rPr>
        <w:t>之</w:t>
      </w:r>
      <w:r w:rsidRPr="007777A2">
        <w:rPr>
          <w:rFonts w:hint="eastAsia"/>
          <w:b/>
        </w:rPr>
        <w:t>修正</w:t>
      </w:r>
      <w:r w:rsidR="004170A2">
        <w:rPr>
          <w:rFonts w:hint="eastAsia"/>
          <w:b/>
        </w:rPr>
        <w:t>與核定</w:t>
      </w:r>
      <w:r w:rsidRPr="007777A2">
        <w:rPr>
          <w:rFonts w:hint="eastAsia"/>
          <w:b/>
        </w:rPr>
        <w:t>，</w:t>
      </w:r>
      <w:r w:rsidR="00A45E05">
        <w:rPr>
          <w:rFonts w:hint="eastAsia"/>
          <w:b/>
        </w:rPr>
        <w:t>致尚</w:t>
      </w:r>
      <w:r w:rsidR="00F62859" w:rsidRPr="007777A2">
        <w:rPr>
          <w:rFonts w:hint="eastAsia"/>
          <w:b/>
        </w:rPr>
        <w:t>無師生進駐使用，</w:t>
      </w:r>
      <w:r w:rsidR="001A685F">
        <w:rPr>
          <w:rFonts w:hint="eastAsia"/>
          <w:b/>
        </w:rPr>
        <w:t>長期</w:t>
      </w:r>
      <w:r w:rsidR="00F62859" w:rsidRPr="007777A2">
        <w:rPr>
          <w:rFonts w:hint="eastAsia"/>
          <w:b/>
        </w:rPr>
        <w:t>閒置，</w:t>
      </w:r>
      <w:r w:rsidR="002B6514">
        <w:rPr>
          <w:rFonts w:hint="eastAsia"/>
          <w:b/>
        </w:rPr>
        <w:t>不僅</w:t>
      </w:r>
      <w:r w:rsidR="00F62859" w:rsidRPr="007777A2">
        <w:rPr>
          <w:rFonts w:hint="eastAsia"/>
          <w:b/>
        </w:rPr>
        <w:t>折損設施設備使用價值，每年</w:t>
      </w:r>
      <w:r w:rsidR="002B6514">
        <w:rPr>
          <w:rFonts w:hint="eastAsia"/>
          <w:b/>
        </w:rPr>
        <w:t>更須</w:t>
      </w:r>
      <w:r w:rsidR="00F62859" w:rsidRPr="007777A2">
        <w:rPr>
          <w:rFonts w:hint="eastAsia"/>
          <w:b/>
        </w:rPr>
        <w:t>支付</w:t>
      </w:r>
      <w:r w:rsidR="004170A2" w:rsidRPr="007777A2">
        <w:rPr>
          <w:rFonts w:hint="eastAsia"/>
          <w:b/>
        </w:rPr>
        <w:t>維護管理費用</w:t>
      </w:r>
      <w:r w:rsidR="00A45E05">
        <w:rPr>
          <w:rFonts w:hint="eastAsia"/>
          <w:b/>
        </w:rPr>
        <w:t>四</w:t>
      </w:r>
      <w:r w:rsidR="00F62859" w:rsidRPr="007777A2">
        <w:rPr>
          <w:rFonts w:hint="eastAsia"/>
          <w:b/>
        </w:rPr>
        <w:t>百餘萬元</w:t>
      </w:r>
      <w:r w:rsidR="002B6514">
        <w:rPr>
          <w:rFonts w:hint="eastAsia"/>
          <w:b/>
        </w:rPr>
        <w:t>，</w:t>
      </w:r>
      <w:r w:rsidR="00F62859" w:rsidRPr="007777A2">
        <w:rPr>
          <w:rFonts w:hint="eastAsia"/>
          <w:b/>
        </w:rPr>
        <w:t>殊有不當。</w:t>
      </w:r>
    </w:p>
    <w:p w:rsidR="00F81B59" w:rsidRPr="007305B0" w:rsidRDefault="00F81B59" w:rsidP="00F81B59">
      <w:pPr>
        <w:pStyle w:val="3"/>
      </w:pPr>
      <w:r w:rsidRPr="007305B0">
        <w:rPr>
          <w:rFonts w:hint="eastAsia"/>
        </w:rPr>
        <w:t>依據臺南大學「七股校區校園建築整體建設規劃」(96年8月核定本)第六章、第三節臺南大學七股校區預期效益略以：可促進產業發展，帶動地方繁榮；有效整合臺南資源，促進地區研究發展潛力；為七股鄉帶來更多就業機會，減少青壯及學齡人口外流；提高周邊土地利</w:t>
      </w:r>
      <w:r w:rsidR="00860AC5">
        <w:rPr>
          <w:rFonts w:hint="eastAsia"/>
        </w:rPr>
        <w:t>用</w:t>
      </w:r>
      <w:r w:rsidRPr="007305B0">
        <w:rPr>
          <w:rFonts w:hint="eastAsia"/>
        </w:rPr>
        <w:t>價值，活化地區產業經濟之發展；讓地方特色顯現，重視環境生態保育；校區內之戶外開放空間於課餘時間，提供鄰近地區民眾從事閒暇之休憩活動使用。及該校於行政院公共工程委員會(簡稱工程會)重大公共建設管理系統填報有關「國立臺南大學七股校區公共設施工程」之計畫目標及效益略以：七股校區公共設施工程之施作，其具體成果在於達成七股校區首要基礎設施，並依學校實際發展狀況，循序建設，尋求開發與生態保育平衡之雙贏目標，讓校園活動與自然生態共存，塑造七股校區生態校園之願景；計畫效益在於循序達成七股校區開發作業，提高當地就業機會，改善區域計畫平衡，縮短城鄉之差距。</w:t>
      </w:r>
    </w:p>
    <w:p w:rsidR="00CF6581" w:rsidRPr="00A01E03" w:rsidRDefault="00F81B59" w:rsidP="00A01E03">
      <w:pPr>
        <w:pStyle w:val="3"/>
      </w:pPr>
      <w:r w:rsidRPr="007305B0">
        <w:rPr>
          <w:rFonts w:hint="eastAsia"/>
        </w:rPr>
        <w:t>查行政院</w:t>
      </w:r>
      <w:r w:rsidRPr="007305B0">
        <w:t>94</w:t>
      </w:r>
      <w:r w:rsidRPr="007305B0">
        <w:rPr>
          <w:rFonts w:hint="eastAsia"/>
        </w:rPr>
        <w:t>年</w:t>
      </w:r>
      <w:r w:rsidRPr="007305B0">
        <w:t>11</w:t>
      </w:r>
      <w:r w:rsidRPr="007305B0">
        <w:rPr>
          <w:rFonts w:hint="eastAsia"/>
        </w:rPr>
        <w:t>月</w:t>
      </w:r>
      <w:r w:rsidRPr="007305B0">
        <w:t>15</w:t>
      </w:r>
      <w:r w:rsidRPr="007305B0">
        <w:rPr>
          <w:rFonts w:hint="eastAsia"/>
        </w:rPr>
        <w:t>日核定「國立臺南大學遷校計畫書」，計分</w:t>
      </w:r>
      <w:r w:rsidR="007305B0">
        <w:rPr>
          <w:rFonts w:hint="eastAsia"/>
        </w:rPr>
        <w:t>3</w:t>
      </w:r>
      <w:r w:rsidRPr="007305B0">
        <w:rPr>
          <w:rFonts w:hint="eastAsia"/>
        </w:rPr>
        <w:t>期進行，第</w:t>
      </w:r>
      <w:r w:rsidR="007305B0">
        <w:rPr>
          <w:rFonts w:hint="eastAsia"/>
        </w:rPr>
        <w:t>1</w:t>
      </w:r>
      <w:r w:rsidRPr="007305B0">
        <w:rPr>
          <w:rFonts w:hint="eastAsia"/>
        </w:rPr>
        <w:t>期先由理工學院及環生</w:t>
      </w:r>
      <w:r w:rsidRPr="007305B0">
        <w:rPr>
          <w:rFonts w:hint="eastAsia"/>
        </w:rPr>
        <w:lastRenderedPageBreak/>
        <w:t>學院於完成七股校區公共設施及該</w:t>
      </w:r>
      <w:r w:rsidRPr="007305B0">
        <w:t>2</w:t>
      </w:r>
      <w:r w:rsidRPr="007305B0">
        <w:rPr>
          <w:rFonts w:hint="eastAsia"/>
        </w:rPr>
        <w:t>學院校舍興建後，於</w:t>
      </w:r>
      <w:r w:rsidRPr="007305B0">
        <w:t>98</w:t>
      </w:r>
      <w:r w:rsidRPr="007305B0">
        <w:rPr>
          <w:rFonts w:hint="eastAsia"/>
        </w:rPr>
        <w:t>年遷入；其他學院則配合相關設施建設時程陸續於第</w:t>
      </w:r>
      <w:r w:rsidR="007305B0">
        <w:rPr>
          <w:rFonts w:hint="eastAsia"/>
        </w:rPr>
        <w:t>2</w:t>
      </w:r>
      <w:r w:rsidRPr="007305B0">
        <w:rPr>
          <w:rFonts w:hint="eastAsia"/>
        </w:rPr>
        <w:t>、</w:t>
      </w:r>
      <w:r w:rsidR="007305B0">
        <w:rPr>
          <w:rFonts w:hint="eastAsia"/>
        </w:rPr>
        <w:t>3</w:t>
      </w:r>
      <w:r w:rsidRPr="007305B0">
        <w:rPr>
          <w:rFonts w:hint="eastAsia"/>
        </w:rPr>
        <w:t>期遷入。依據行政院</w:t>
      </w:r>
      <w:r w:rsidRPr="007305B0">
        <w:t>96</w:t>
      </w:r>
      <w:r w:rsidRPr="007305B0">
        <w:rPr>
          <w:rFonts w:hint="eastAsia"/>
        </w:rPr>
        <w:t>年</w:t>
      </w:r>
      <w:r w:rsidRPr="007305B0">
        <w:t>3</w:t>
      </w:r>
      <w:r w:rsidRPr="007305B0">
        <w:rPr>
          <w:rFonts w:hint="eastAsia"/>
        </w:rPr>
        <w:t>月</w:t>
      </w:r>
      <w:r w:rsidRPr="007305B0">
        <w:t>23</w:t>
      </w:r>
      <w:r w:rsidRPr="007305B0">
        <w:rPr>
          <w:rFonts w:hint="eastAsia"/>
        </w:rPr>
        <w:t>日核定「七股校區公共設施工程構想書」內容</w:t>
      </w:r>
      <w:r w:rsidR="007305B0">
        <w:rPr>
          <w:rFonts w:hint="eastAsia"/>
        </w:rPr>
        <w:t>，</w:t>
      </w:r>
      <w:r w:rsidR="001611D8">
        <w:rPr>
          <w:rFonts w:hint="eastAsia"/>
        </w:rPr>
        <w:t>臺南大學委託內政部營建署南區工程處代辦「七股校區公共設施工程」之評選設計監造技術服務廠商及工程採購發包作業，並</w:t>
      </w:r>
      <w:r w:rsidRPr="007305B0">
        <w:rPr>
          <w:rFonts w:hint="eastAsia"/>
        </w:rPr>
        <w:t>自</w:t>
      </w:r>
      <w:r w:rsidRPr="007305B0">
        <w:t>97</w:t>
      </w:r>
      <w:r w:rsidRPr="007305B0">
        <w:rPr>
          <w:rFonts w:hint="eastAsia"/>
        </w:rPr>
        <w:t>年</w:t>
      </w:r>
      <w:r w:rsidRPr="007305B0">
        <w:t>10</w:t>
      </w:r>
      <w:r w:rsidRPr="007305B0">
        <w:rPr>
          <w:rFonts w:hint="eastAsia"/>
        </w:rPr>
        <w:t>月起先後發包施工「國立臺南大學七股校區公共設施工程</w:t>
      </w:r>
      <w:r w:rsidR="001611D8">
        <w:rPr>
          <w:rFonts w:hint="eastAsia"/>
        </w:rPr>
        <w:t>（</w:t>
      </w:r>
      <w:r w:rsidRPr="007305B0">
        <w:rPr>
          <w:rFonts w:hint="eastAsia"/>
        </w:rPr>
        <w:t>運土標</w:t>
      </w:r>
      <w:r w:rsidR="001611D8">
        <w:rPr>
          <w:rFonts w:hint="eastAsia"/>
        </w:rPr>
        <w:t>）</w:t>
      </w:r>
      <w:r w:rsidRPr="007305B0">
        <w:rPr>
          <w:rFonts w:hint="eastAsia"/>
        </w:rPr>
        <w:t>」等</w:t>
      </w:r>
      <w:r w:rsidRPr="007305B0">
        <w:t>9</w:t>
      </w:r>
      <w:r w:rsidRPr="007305B0">
        <w:rPr>
          <w:rFonts w:hint="eastAsia"/>
        </w:rPr>
        <w:t>件公共設施工程，</w:t>
      </w:r>
      <w:r w:rsidR="00953E7E">
        <w:rPr>
          <w:rFonts w:hint="eastAsia"/>
        </w:rPr>
        <w:t>且</w:t>
      </w:r>
      <w:r w:rsidRPr="007305B0">
        <w:rPr>
          <w:rFonts w:hint="eastAsia"/>
        </w:rPr>
        <w:t>陸續於</w:t>
      </w:r>
      <w:r w:rsidRPr="007305B0">
        <w:t>98</w:t>
      </w:r>
      <w:r w:rsidRPr="007305B0">
        <w:rPr>
          <w:rFonts w:hint="eastAsia"/>
        </w:rPr>
        <w:t>年</w:t>
      </w:r>
      <w:r w:rsidRPr="007305B0">
        <w:t>3</w:t>
      </w:r>
      <w:r w:rsidRPr="007305B0">
        <w:rPr>
          <w:rFonts w:hint="eastAsia"/>
        </w:rPr>
        <w:t>月</w:t>
      </w:r>
      <w:r w:rsidRPr="007305B0">
        <w:t>30</w:t>
      </w:r>
      <w:r w:rsidRPr="007305B0">
        <w:rPr>
          <w:rFonts w:hint="eastAsia"/>
        </w:rPr>
        <w:t>日至</w:t>
      </w:r>
      <w:r w:rsidRPr="007305B0">
        <w:t>103</w:t>
      </w:r>
      <w:r w:rsidRPr="007305B0">
        <w:rPr>
          <w:rFonts w:hint="eastAsia"/>
        </w:rPr>
        <w:t>年</w:t>
      </w:r>
      <w:r w:rsidRPr="007305B0">
        <w:t>6</w:t>
      </w:r>
      <w:r w:rsidRPr="007305B0">
        <w:rPr>
          <w:rFonts w:hint="eastAsia"/>
        </w:rPr>
        <w:t>月</w:t>
      </w:r>
      <w:r w:rsidRPr="007305B0">
        <w:t>21</w:t>
      </w:r>
      <w:r w:rsidRPr="007305B0">
        <w:rPr>
          <w:rFonts w:hint="eastAsia"/>
        </w:rPr>
        <w:t>日期間完工，計完成校區基地整地填土、排水與防洪、垃圾處理場、共同管溝、照明、給水、道路、污水處理廠、機電中心、停車場、滯洪沉砂池及植栽景觀等基礎公共設施，結算金額總計</w:t>
      </w:r>
      <w:r w:rsidRPr="007305B0">
        <w:t>5</w:t>
      </w:r>
      <w:r w:rsidRPr="007305B0">
        <w:rPr>
          <w:rFonts w:hint="eastAsia"/>
        </w:rPr>
        <w:t>億</w:t>
      </w:r>
      <w:r w:rsidRPr="007305B0">
        <w:t>8,484</w:t>
      </w:r>
      <w:r w:rsidRPr="007305B0">
        <w:rPr>
          <w:rFonts w:hint="eastAsia"/>
        </w:rPr>
        <w:t>萬餘元</w:t>
      </w:r>
      <w:r w:rsidR="007305B0">
        <w:rPr>
          <w:rFonts w:hint="eastAsia"/>
        </w:rPr>
        <w:t>，</w:t>
      </w:r>
      <w:r w:rsidR="007305B0" w:rsidRPr="007305B0">
        <w:rPr>
          <w:rFonts w:hint="eastAsia"/>
        </w:rPr>
        <w:t>若加計規劃設計服務費、監造費及其他相關費用，則高達6億2,741萬餘元，</w:t>
      </w:r>
      <w:r w:rsidR="007305B0">
        <w:rPr>
          <w:rFonts w:hint="eastAsia"/>
        </w:rPr>
        <w:t>如表2</w:t>
      </w:r>
      <w:r w:rsidRPr="007305B0">
        <w:rPr>
          <w:rFonts w:hint="eastAsia"/>
        </w:rPr>
        <w:t>。</w:t>
      </w:r>
    </w:p>
    <w:p w:rsidR="007305B0" w:rsidRPr="007305B0" w:rsidRDefault="007305B0" w:rsidP="007305B0">
      <w:pPr>
        <w:spacing w:beforeLines="50" w:before="228"/>
        <w:jc w:val="center"/>
        <w:rPr>
          <w:b/>
          <w:sz w:val="28"/>
          <w:szCs w:val="28"/>
        </w:rPr>
      </w:pPr>
      <w:r w:rsidRPr="007305B0">
        <w:rPr>
          <w:rFonts w:hint="eastAsia"/>
          <w:b/>
          <w:sz w:val="28"/>
          <w:szCs w:val="28"/>
        </w:rPr>
        <w:t>表2、臺南大學七股校區公共設施工程採購及進度表</w:t>
      </w:r>
    </w:p>
    <w:p w:rsidR="007305B0" w:rsidRDefault="007305B0" w:rsidP="007305B0">
      <w:pPr>
        <w:jc w:val="right"/>
        <w:rPr>
          <w:sz w:val="24"/>
          <w:szCs w:val="24"/>
        </w:rPr>
      </w:pPr>
      <w:r w:rsidRPr="00A019B9">
        <w:rPr>
          <w:rFonts w:hint="eastAsia"/>
          <w:sz w:val="24"/>
          <w:szCs w:val="24"/>
        </w:rPr>
        <w:t>單位：元</w:t>
      </w: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134"/>
        <w:gridCol w:w="1134"/>
        <w:gridCol w:w="1418"/>
        <w:gridCol w:w="1560"/>
      </w:tblGrid>
      <w:tr w:rsidR="007305B0" w:rsidRPr="00436769" w:rsidTr="00775C8F">
        <w:trPr>
          <w:trHeight w:val="466"/>
          <w:tblHeader/>
        </w:trPr>
        <w:tc>
          <w:tcPr>
            <w:tcW w:w="1560" w:type="dxa"/>
            <w:shd w:val="clear" w:color="auto" w:fill="FDE9D9" w:themeFill="accent6" w:themeFillTint="33"/>
            <w:vAlign w:val="center"/>
          </w:tcPr>
          <w:p w:rsidR="007305B0" w:rsidRPr="0057160F" w:rsidRDefault="007305B0" w:rsidP="00775C8F">
            <w:pPr>
              <w:spacing w:line="300" w:lineRule="exact"/>
              <w:jc w:val="center"/>
              <w:rPr>
                <w:rFonts w:hAnsi="標楷體"/>
                <w:sz w:val="20"/>
              </w:rPr>
            </w:pPr>
            <w:r w:rsidRPr="0057160F">
              <w:rPr>
                <w:rFonts w:hAnsi="標楷體" w:hint="eastAsia"/>
                <w:sz w:val="20"/>
              </w:rPr>
              <w:t>工程名稱</w:t>
            </w:r>
          </w:p>
        </w:tc>
        <w:tc>
          <w:tcPr>
            <w:tcW w:w="1417" w:type="dxa"/>
            <w:tcBorders>
              <w:bottom w:val="single" w:sz="4" w:space="0" w:color="auto"/>
            </w:tcBorders>
            <w:shd w:val="clear" w:color="auto" w:fill="FDE9D9" w:themeFill="accent6" w:themeFillTint="33"/>
            <w:vAlign w:val="center"/>
          </w:tcPr>
          <w:p w:rsidR="007305B0" w:rsidRPr="0057160F" w:rsidRDefault="007305B0" w:rsidP="0057160F">
            <w:pPr>
              <w:spacing w:line="300" w:lineRule="exact"/>
              <w:jc w:val="center"/>
              <w:rPr>
                <w:rFonts w:hAnsi="標楷體"/>
                <w:sz w:val="20"/>
              </w:rPr>
            </w:pPr>
            <w:r w:rsidRPr="0057160F">
              <w:rPr>
                <w:rFonts w:hAnsi="標楷體" w:hint="eastAsia"/>
                <w:sz w:val="20"/>
              </w:rPr>
              <w:t>決標日期</w:t>
            </w:r>
          </w:p>
        </w:tc>
        <w:tc>
          <w:tcPr>
            <w:tcW w:w="1418" w:type="dxa"/>
            <w:shd w:val="clear" w:color="auto" w:fill="FDE9D9" w:themeFill="accent6" w:themeFillTint="33"/>
            <w:vAlign w:val="center"/>
          </w:tcPr>
          <w:p w:rsidR="007305B0" w:rsidRPr="0057160F" w:rsidRDefault="007305B0" w:rsidP="00775C8F">
            <w:pPr>
              <w:spacing w:line="300" w:lineRule="exact"/>
              <w:jc w:val="center"/>
              <w:rPr>
                <w:rFonts w:hAnsi="標楷體"/>
                <w:sz w:val="20"/>
              </w:rPr>
            </w:pPr>
            <w:r w:rsidRPr="0057160F">
              <w:rPr>
                <w:rFonts w:hAnsi="標楷體" w:hint="eastAsia"/>
                <w:sz w:val="20"/>
              </w:rPr>
              <w:t>決標金額</w:t>
            </w:r>
          </w:p>
        </w:tc>
        <w:tc>
          <w:tcPr>
            <w:tcW w:w="1134" w:type="dxa"/>
            <w:tcBorders>
              <w:bottom w:val="single" w:sz="4" w:space="0" w:color="auto"/>
            </w:tcBorders>
            <w:shd w:val="clear" w:color="auto" w:fill="FDE9D9" w:themeFill="accent6" w:themeFillTint="33"/>
            <w:vAlign w:val="center"/>
          </w:tcPr>
          <w:p w:rsidR="007305B0" w:rsidRPr="0057160F" w:rsidRDefault="007305B0" w:rsidP="00775C8F">
            <w:pPr>
              <w:spacing w:line="300" w:lineRule="exact"/>
              <w:jc w:val="center"/>
              <w:rPr>
                <w:rFonts w:hAnsi="標楷體"/>
                <w:sz w:val="20"/>
              </w:rPr>
            </w:pPr>
            <w:r w:rsidRPr="0057160F">
              <w:rPr>
                <w:rFonts w:hAnsi="標楷體" w:hint="eastAsia"/>
                <w:sz w:val="20"/>
              </w:rPr>
              <w:t>完工日期</w:t>
            </w:r>
          </w:p>
        </w:tc>
        <w:tc>
          <w:tcPr>
            <w:tcW w:w="1134" w:type="dxa"/>
            <w:tcBorders>
              <w:bottom w:val="single" w:sz="4" w:space="0" w:color="auto"/>
            </w:tcBorders>
            <w:shd w:val="clear" w:color="auto" w:fill="FDE9D9" w:themeFill="accent6" w:themeFillTint="33"/>
            <w:vAlign w:val="center"/>
          </w:tcPr>
          <w:p w:rsidR="007305B0" w:rsidRPr="0057160F" w:rsidRDefault="007305B0" w:rsidP="00775C8F">
            <w:pPr>
              <w:spacing w:line="300" w:lineRule="exact"/>
              <w:jc w:val="center"/>
              <w:rPr>
                <w:rFonts w:hAnsi="標楷體"/>
                <w:sz w:val="20"/>
              </w:rPr>
            </w:pPr>
            <w:r w:rsidRPr="0057160F">
              <w:rPr>
                <w:rFonts w:hAnsi="標楷體" w:hint="eastAsia"/>
                <w:sz w:val="20"/>
              </w:rPr>
              <w:t>驗收合格日期</w:t>
            </w:r>
          </w:p>
        </w:tc>
        <w:tc>
          <w:tcPr>
            <w:tcW w:w="1418" w:type="dxa"/>
            <w:tcBorders>
              <w:right w:val="double" w:sz="4" w:space="0" w:color="auto"/>
            </w:tcBorders>
            <w:shd w:val="clear" w:color="auto" w:fill="FDE9D9" w:themeFill="accent6" w:themeFillTint="33"/>
            <w:vAlign w:val="center"/>
          </w:tcPr>
          <w:p w:rsidR="007305B0" w:rsidRPr="0057160F" w:rsidRDefault="007305B0" w:rsidP="00775C8F">
            <w:pPr>
              <w:spacing w:line="300" w:lineRule="exact"/>
              <w:jc w:val="center"/>
              <w:rPr>
                <w:rFonts w:hAnsi="標楷體"/>
                <w:sz w:val="20"/>
              </w:rPr>
            </w:pPr>
            <w:r w:rsidRPr="0057160F">
              <w:rPr>
                <w:rFonts w:hAnsi="標楷體" w:hint="eastAsia"/>
                <w:sz w:val="20"/>
              </w:rPr>
              <w:t>結算金額</w:t>
            </w:r>
          </w:p>
          <w:p w:rsidR="007305B0" w:rsidRPr="00436769" w:rsidRDefault="007305B0" w:rsidP="0057160F">
            <w:pPr>
              <w:spacing w:line="300" w:lineRule="exact"/>
              <w:ind w:leftChars="-31" w:left="-105" w:rightChars="-31" w:right="-105"/>
              <w:jc w:val="center"/>
              <w:rPr>
                <w:rFonts w:hAnsi="標楷體"/>
                <w:spacing w:val="-12"/>
                <w:sz w:val="20"/>
              </w:rPr>
            </w:pPr>
            <w:r w:rsidRPr="0057160F">
              <w:rPr>
                <w:rFonts w:hAnsi="標楷體" w:hint="eastAsia"/>
                <w:sz w:val="20"/>
              </w:rPr>
              <w:t>（僅施工費）</w:t>
            </w:r>
          </w:p>
        </w:tc>
        <w:tc>
          <w:tcPr>
            <w:tcW w:w="1560" w:type="dxa"/>
            <w:tcBorders>
              <w:left w:val="double" w:sz="4" w:space="0" w:color="auto"/>
            </w:tcBorders>
            <w:shd w:val="clear" w:color="auto" w:fill="FDE9D9" w:themeFill="accent6" w:themeFillTint="33"/>
            <w:vAlign w:val="center"/>
          </w:tcPr>
          <w:p w:rsidR="007305B0" w:rsidRPr="00E507DE" w:rsidRDefault="007305B0" w:rsidP="00775C8F">
            <w:pPr>
              <w:spacing w:line="300" w:lineRule="exact"/>
              <w:jc w:val="center"/>
              <w:rPr>
                <w:rFonts w:hAnsi="標楷體"/>
                <w:spacing w:val="-12"/>
                <w:sz w:val="20"/>
                <w:vertAlign w:val="superscript"/>
              </w:rPr>
            </w:pPr>
            <w:r>
              <w:rPr>
                <w:rFonts w:hAnsi="標楷體" w:hint="eastAsia"/>
                <w:spacing w:val="-12"/>
                <w:sz w:val="20"/>
              </w:rPr>
              <w:t>代辦經費總額</w:t>
            </w:r>
            <w:r>
              <w:rPr>
                <w:rFonts w:hAnsi="標楷體" w:hint="eastAsia"/>
                <w:spacing w:val="-12"/>
                <w:sz w:val="20"/>
                <w:vertAlign w:val="superscript"/>
              </w:rPr>
              <w:t>註</w:t>
            </w:r>
          </w:p>
        </w:tc>
      </w:tr>
      <w:tr w:rsidR="007305B0" w:rsidRPr="00436769" w:rsidTr="00775C8F">
        <w:trPr>
          <w:trHeight w:val="454"/>
        </w:trPr>
        <w:tc>
          <w:tcPr>
            <w:tcW w:w="1560" w:type="dxa"/>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hint="eastAsia"/>
                <w:spacing w:val="-12"/>
                <w:sz w:val="20"/>
              </w:rPr>
              <w:t>運土工程</w:t>
            </w:r>
          </w:p>
        </w:tc>
        <w:tc>
          <w:tcPr>
            <w:tcW w:w="1417" w:type="dxa"/>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97.10.17</w:t>
            </w:r>
          </w:p>
        </w:tc>
        <w:tc>
          <w:tcPr>
            <w:tcW w:w="1418"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46,600,000</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98.3.30</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98.5.11</w:t>
            </w:r>
          </w:p>
        </w:tc>
        <w:tc>
          <w:tcPr>
            <w:tcW w:w="1418" w:type="dxa"/>
            <w:tcBorders>
              <w:right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44,507,007</w:t>
            </w:r>
          </w:p>
        </w:tc>
        <w:tc>
          <w:tcPr>
            <w:tcW w:w="1560" w:type="dxa"/>
            <w:tcBorders>
              <w:left w:val="double" w:sz="4" w:space="0" w:color="auto"/>
            </w:tcBorders>
            <w:vAlign w:val="center"/>
          </w:tcPr>
          <w:p w:rsidR="007305B0" w:rsidRPr="00436769" w:rsidRDefault="007305B0" w:rsidP="00775C8F">
            <w:pPr>
              <w:spacing w:line="260" w:lineRule="exact"/>
              <w:jc w:val="right"/>
              <w:rPr>
                <w:rFonts w:hAnsi="標楷體"/>
                <w:spacing w:val="-12"/>
                <w:sz w:val="20"/>
              </w:rPr>
            </w:pPr>
            <w:r>
              <w:rPr>
                <w:rFonts w:hAnsi="標楷體" w:hint="eastAsia"/>
                <w:spacing w:val="-12"/>
                <w:sz w:val="20"/>
              </w:rPr>
              <w:t>46,941,904</w:t>
            </w:r>
          </w:p>
        </w:tc>
      </w:tr>
      <w:tr w:rsidR="007305B0" w:rsidRPr="00436769" w:rsidTr="00775C8F">
        <w:tc>
          <w:tcPr>
            <w:tcW w:w="1560" w:type="dxa"/>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hint="eastAsia"/>
                <w:spacing w:val="-12"/>
                <w:sz w:val="20"/>
              </w:rPr>
              <w:t>校區西側全阻隔式圍籬工程</w:t>
            </w:r>
          </w:p>
        </w:tc>
        <w:tc>
          <w:tcPr>
            <w:tcW w:w="1417" w:type="dxa"/>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98.10.9</w:t>
            </w:r>
          </w:p>
        </w:tc>
        <w:tc>
          <w:tcPr>
            <w:tcW w:w="1418"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1,670,000</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98.11.4</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98.12.9</w:t>
            </w:r>
          </w:p>
        </w:tc>
        <w:tc>
          <w:tcPr>
            <w:tcW w:w="1418" w:type="dxa"/>
            <w:tcBorders>
              <w:right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1,367,875</w:t>
            </w:r>
          </w:p>
        </w:tc>
        <w:tc>
          <w:tcPr>
            <w:tcW w:w="1560" w:type="dxa"/>
            <w:tcBorders>
              <w:left w:val="double" w:sz="4" w:space="0" w:color="auto"/>
            </w:tcBorders>
            <w:vAlign w:val="center"/>
          </w:tcPr>
          <w:p w:rsidR="007305B0" w:rsidRPr="00436769" w:rsidRDefault="007305B0" w:rsidP="00775C8F">
            <w:pPr>
              <w:spacing w:line="260" w:lineRule="exact"/>
              <w:jc w:val="right"/>
              <w:rPr>
                <w:rFonts w:hAnsi="標楷體"/>
                <w:spacing w:val="-12"/>
                <w:sz w:val="20"/>
              </w:rPr>
            </w:pPr>
            <w:r>
              <w:rPr>
                <w:rFonts w:hAnsi="標楷體" w:hint="eastAsia"/>
                <w:spacing w:val="-12"/>
                <w:sz w:val="20"/>
              </w:rPr>
              <w:t>1,436,174</w:t>
            </w:r>
          </w:p>
        </w:tc>
      </w:tr>
      <w:tr w:rsidR="007305B0" w:rsidRPr="00436769" w:rsidTr="00775C8F">
        <w:trPr>
          <w:trHeight w:val="454"/>
        </w:trPr>
        <w:tc>
          <w:tcPr>
            <w:tcW w:w="1560" w:type="dxa"/>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hint="eastAsia"/>
                <w:spacing w:val="-12"/>
                <w:sz w:val="20"/>
              </w:rPr>
              <w:t>垃圾處理場工程</w:t>
            </w:r>
          </w:p>
        </w:tc>
        <w:tc>
          <w:tcPr>
            <w:tcW w:w="1417" w:type="dxa"/>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98.2.24</w:t>
            </w:r>
          </w:p>
        </w:tc>
        <w:tc>
          <w:tcPr>
            <w:tcW w:w="1418"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8,356,000</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99.3.27</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99.7.16</w:t>
            </w:r>
          </w:p>
        </w:tc>
        <w:tc>
          <w:tcPr>
            <w:tcW w:w="1418" w:type="dxa"/>
            <w:tcBorders>
              <w:right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10,242,000</w:t>
            </w:r>
          </w:p>
        </w:tc>
        <w:tc>
          <w:tcPr>
            <w:tcW w:w="1560" w:type="dxa"/>
            <w:tcBorders>
              <w:left w:val="double" w:sz="4" w:space="0" w:color="auto"/>
            </w:tcBorders>
            <w:vAlign w:val="center"/>
          </w:tcPr>
          <w:p w:rsidR="007305B0" w:rsidRPr="00436769" w:rsidRDefault="007305B0" w:rsidP="00775C8F">
            <w:pPr>
              <w:spacing w:line="260" w:lineRule="exact"/>
              <w:jc w:val="right"/>
              <w:rPr>
                <w:rFonts w:hAnsi="標楷體"/>
                <w:spacing w:val="-12"/>
                <w:sz w:val="20"/>
              </w:rPr>
            </w:pPr>
            <w:r>
              <w:rPr>
                <w:rFonts w:hAnsi="標楷體" w:hint="eastAsia"/>
                <w:spacing w:val="-12"/>
                <w:sz w:val="20"/>
              </w:rPr>
              <w:t>10,744,910</w:t>
            </w:r>
          </w:p>
        </w:tc>
      </w:tr>
      <w:tr w:rsidR="007305B0" w:rsidRPr="00436769" w:rsidTr="00775C8F">
        <w:trPr>
          <w:trHeight w:val="454"/>
        </w:trPr>
        <w:tc>
          <w:tcPr>
            <w:tcW w:w="1560" w:type="dxa"/>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hint="eastAsia"/>
                <w:spacing w:val="-12"/>
                <w:sz w:val="20"/>
              </w:rPr>
              <w:t>污水處理廠工程</w:t>
            </w:r>
          </w:p>
        </w:tc>
        <w:tc>
          <w:tcPr>
            <w:tcW w:w="1417" w:type="dxa"/>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98.12.1</w:t>
            </w:r>
          </w:p>
        </w:tc>
        <w:tc>
          <w:tcPr>
            <w:tcW w:w="1418"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14,064,000</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100.4.7</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100.7.8</w:t>
            </w:r>
          </w:p>
        </w:tc>
        <w:tc>
          <w:tcPr>
            <w:tcW w:w="1418" w:type="dxa"/>
            <w:tcBorders>
              <w:right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spacing w:val="-12"/>
                <w:sz w:val="20"/>
              </w:rPr>
              <w:t>14,172,494</w:t>
            </w:r>
          </w:p>
        </w:tc>
        <w:tc>
          <w:tcPr>
            <w:tcW w:w="1560" w:type="dxa"/>
            <w:tcBorders>
              <w:left w:val="double" w:sz="4" w:space="0" w:color="auto"/>
            </w:tcBorders>
            <w:vAlign w:val="center"/>
          </w:tcPr>
          <w:p w:rsidR="007305B0" w:rsidRPr="00436769" w:rsidRDefault="007305B0" w:rsidP="00775C8F">
            <w:pPr>
              <w:spacing w:line="260" w:lineRule="exact"/>
              <w:jc w:val="right"/>
              <w:rPr>
                <w:rFonts w:hAnsi="標楷體"/>
                <w:spacing w:val="-12"/>
                <w:sz w:val="20"/>
              </w:rPr>
            </w:pPr>
            <w:r>
              <w:rPr>
                <w:rFonts w:hAnsi="標楷體" w:hint="eastAsia"/>
                <w:spacing w:val="-12"/>
                <w:sz w:val="20"/>
              </w:rPr>
              <w:t>14,852,160</w:t>
            </w:r>
          </w:p>
        </w:tc>
      </w:tr>
      <w:tr w:rsidR="007305B0" w:rsidRPr="00436769" w:rsidTr="00775C8F">
        <w:trPr>
          <w:trHeight w:val="776"/>
        </w:trPr>
        <w:tc>
          <w:tcPr>
            <w:tcW w:w="1560" w:type="dxa"/>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spacing w:val="-12"/>
                <w:sz w:val="20"/>
              </w:rPr>
              <w:t>公共工程</w:t>
            </w:r>
          </w:p>
        </w:tc>
        <w:tc>
          <w:tcPr>
            <w:tcW w:w="1417" w:type="dxa"/>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98.5.25</w:t>
            </w:r>
          </w:p>
        </w:tc>
        <w:tc>
          <w:tcPr>
            <w:tcW w:w="1418"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288,659,000</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100.10.20</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101.3.1</w:t>
            </w:r>
          </w:p>
        </w:tc>
        <w:tc>
          <w:tcPr>
            <w:tcW w:w="1418" w:type="dxa"/>
            <w:tcBorders>
              <w:right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358,158,410</w:t>
            </w:r>
          </w:p>
        </w:tc>
        <w:tc>
          <w:tcPr>
            <w:tcW w:w="1560" w:type="dxa"/>
            <w:tcBorders>
              <w:left w:val="double" w:sz="4" w:space="0" w:color="auto"/>
            </w:tcBorders>
            <w:vAlign w:val="center"/>
          </w:tcPr>
          <w:p w:rsidR="007305B0" w:rsidRPr="00436769" w:rsidRDefault="007305B0" w:rsidP="00775C8F">
            <w:pPr>
              <w:spacing w:line="260" w:lineRule="exact"/>
              <w:jc w:val="right"/>
              <w:rPr>
                <w:rFonts w:hAnsi="標楷體"/>
                <w:spacing w:val="-12"/>
                <w:sz w:val="20"/>
              </w:rPr>
            </w:pPr>
            <w:r>
              <w:rPr>
                <w:rFonts w:hAnsi="標楷體" w:hint="eastAsia"/>
                <w:spacing w:val="-12"/>
                <w:sz w:val="20"/>
              </w:rPr>
              <w:t>380,202,090</w:t>
            </w:r>
          </w:p>
        </w:tc>
      </w:tr>
      <w:tr w:rsidR="007305B0" w:rsidRPr="00436769" w:rsidTr="00775C8F">
        <w:trPr>
          <w:trHeight w:val="625"/>
        </w:trPr>
        <w:tc>
          <w:tcPr>
            <w:tcW w:w="1560" w:type="dxa"/>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hint="eastAsia"/>
                <w:spacing w:val="-12"/>
                <w:sz w:val="20"/>
              </w:rPr>
              <w:t>機電中心及自來水塔工程</w:t>
            </w:r>
          </w:p>
        </w:tc>
        <w:tc>
          <w:tcPr>
            <w:tcW w:w="1417" w:type="dxa"/>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98.12.4</w:t>
            </w:r>
          </w:p>
        </w:tc>
        <w:tc>
          <w:tcPr>
            <w:tcW w:w="1418"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43,220,000</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100.11.11</w:t>
            </w:r>
          </w:p>
        </w:tc>
        <w:tc>
          <w:tcPr>
            <w:tcW w:w="1134" w:type="dxa"/>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101.9.10</w:t>
            </w:r>
          </w:p>
        </w:tc>
        <w:tc>
          <w:tcPr>
            <w:tcW w:w="1418" w:type="dxa"/>
            <w:tcBorders>
              <w:right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47,954,904</w:t>
            </w:r>
          </w:p>
        </w:tc>
        <w:tc>
          <w:tcPr>
            <w:tcW w:w="1560" w:type="dxa"/>
            <w:tcBorders>
              <w:left w:val="double" w:sz="4" w:space="0" w:color="auto"/>
            </w:tcBorders>
            <w:vAlign w:val="center"/>
          </w:tcPr>
          <w:p w:rsidR="007305B0" w:rsidRPr="00436769" w:rsidRDefault="007305B0" w:rsidP="00775C8F">
            <w:pPr>
              <w:spacing w:line="260" w:lineRule="exact"/>
              <w:jc w:val="right"/>
              <w:rPr>
                <w:rFonts w:hAnsi="標楷體"/>
                <w:spacing w:val="-12"/>
                <w:sz w:val="20"/>
              </w:rPr>
            </w:pPr>
            <w:r>
              <w:rPr>
                <w:rFonts w:hAnsi="標楷體" w:hint="eastAsia"/>
                <w:spacing w:val="-12"/>
                <w:sz w:val="20"/>
              </w:rPr>
              <w:t>50,396,744</w:t>
            </w:r>
          </w:p>
        </w:tc>
      </w:tr>
      <w:tr w:rsidR="007305B0" w:rsidRPr="00436769" w:rsidTr="00775C8F">
        <w:trPr>
          <w:trHeight w:val="389"/>
        </w:trPr>
        <w:tc>
          <w:tcPr>
            <w:tcW w:w="1560" w:type="dxa"/>
            <w:tcBorders>
              <w:bottom w:val="single" w:sz="4" w:space="0" w:color="auto"/>
            </w:tcBorders>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hint="eastAsia"/>
                <w:spacing w:val="-12"/>
                <w:sz w:val="20"/>
              </w:rPr>
              <w:t>生態滯洪池北岸景觀工程</w:t>
            </w:r>
          </w:p>
        </w:tc>
        <w:tc>
          <w:tcPr>
            <w:tcW w:w="1417" w:type="dxa"/>
            <w:tcBorders>
              <w:bottom w:val="single" w:sz="4" w:space="0" w:color="auto"/>
            </w:tcBorders>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99.11.9</w:t>
            </w:r>
          </w:p>
        </w:tc>
        <w:tc>
          <w:tcPr>
            <w:tcW w:w="1418" w:type="dxa"/>
            <w:tcBorders>
              <w:bottom w:val="sing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17,598,530</w:t>
            </w:r>
          </w:p>
        </w:tc>
        <w:tc>
          <w:tcPr>
            <w:tcW w:w="1134" w:type="dxa"/>
            <w:tcBorders>
              <w:bottom w:val="sing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101.2.20</w:t>
            </w:r>
          </w:p>
        </w:tc>
        <w:tc>
          <w:tcPr>
            <w:tcW w:w="1134" w:type="dxa"/>
            <w:tcBorders>
              <w:bottom w:val="sing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101.5.8</w:t>
            </w:r>
          </w:p>
        </w:tc>
        <w:tc>
          <w:tcPr>
            <w:tcW w:w="1418" w:type="dxa"/>
            <w:tcBorders>
              <w:bottom w:val="single" w:sz="4" w:space="0" w:color="auto"/>
              <w:right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19,793,270</w:t>
            </w:r>
          </w:p>
        </w:tc>
        <w:tc>
          <w:tcPr>
            <w:tcW w:w="1560" w:type="dxa"/>
            <w:tcBorders>
              <w:left w:val="double" w:sz="4" w:space="0" w:color="auto"/>
              <w:bottom w:val="single" w:sz="4" w:space="0" w:color="auto"/>
            </w:tcBorders>
            <w:vAlign w:val="center"/>
          </w:tcPr>
          <w:p w:rsidR="007305B0" w:rsidRPr="00436769" w:rsidRDefault="007305B0" w:rsidP="00775C8F">
            <w:pPr>
              <w:spacing w:line="260" w:lineRule="exact"/>
              <w:jc w:val="right"/>
              <w:rPr>
                <w:rFonts w:hAnsi="標楷體"/>
                <w:spacing w:val="-12"/>
                <w:sz w:val="20"/>
              </w:rPr>
            </w:pPr>
            <w:r>
              <w:rPr>
                <w:rFonts w:hAnsi="標楷體" w:hint="eastAsia"/>
                <w:spacing w:val="-12"/>
                <w:sz w:val="20"/>
              </w:rPr>
              <w:t>20,786,423</w:t>
            </w:r>
          </w:p>
        </w:tc>
      </w:tr>
      <w:tr w:rsidR="007305B0" w:rsidRPr="00436769" w:rsidTr="00775C8F">
        <w:trPr>
          <w:trHeight w:val="632"/>
        </w:trPr>
        <w:tc>
          <w:tcPr>
            <w:tcW w:w="1560" w:type="dxa"/>
            <w:tcBorders>
              <w:bottom w:val="single" w:sz="4" w:space="0" w:color="auto"/>
            </w:tcBorders>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hint="eastAsia"/>
                <w:spacing w:val="-12"/>
                <w:sz w:val="20"/>
              </w:rPr>
              <w:t>弱電設備工程</w:t>
            </w:r>
          </w:p>
        </w:tc>
        <w:tc>
          <w:tcPr>
            <w:tcW w:w="1417" w:type="dxa"/>
            <w:tcBorders>
              <w:bottom w:val="single" w:sz="4" w:space="0" w:color="auto"/>
            </w:tcBorders>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99.7.21</w:t>
            </w:r>
          </w:p>
        </w:tc>
        <w:tc>
          <w:tcPr>
            <w:tcW w:w="1418" w:type="dxa"/>
            <w:tcBorders>
              <w:bottom w:val="sing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52,824,071</w:t>
            </w:r>
          </w:p>
        </w:tc>
        <w:tc>
          <w:tcPr>
            <w:tcW w:w="1134" w:type="dxa"/>
            <w:tcBorders>
              <w:bottom w:val="sing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101.6.26</w:t>
            </w:r>
          </w:p>
        </w:tc>
        <w:tc>
          <w:tcPr>
            <w:tcW w:w="1134" w:type="dxa"/>
            <w:tcBorders>
              <w:bottom w:val="sing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101.9.21</w:t>
            </w:r>
          </w:p>
        </w:tc>
        <w:tc>
          <w:tcPr>
            <w:tcW w:w="1418" w:type="dxa"/>
            <w:tcBorders>
              <w:bottom w:val="single" w:sz="4" w:space="0" w:color="auto"/>
              <w:right w:val="double" w:sz="4" w:space="0" w:color="auto"/>
            </w:tcBorders>
            <w:shd w:val="clear" w:color="auto" w:fill="auto"/>
            <w:vAlign w:val="center"/>
          </w:tcPr>
          <w:p w:rsidR="007305B0" w:rsidRPr="00436769" w:rsidRDefault="007305B0" w:rsidP="007305B0">
            <w:pPr>
              <w:spacing w:line="260" w:lineRule="exact"/>
              <w:ind w:leftChars="-45" w:left="-153"/>
              <w:jc w:val="right"/>
              <w:rPr>
                <w:rFonts w:hAnsi="標楷體"/>
                <w:spacing w:val="-12"/>
                <w:sz w:val="20"/>
              </w:rPr>
            </w:pPr>
            <w:r w:rsidRPr="00436769">
              <w:rPr>
                <w:rFonts w:hAnsi="標楷體"/>
                <w:spacing w:val="-12"/>
                <w:sz w:val="20"/>
              </w:rPr>
              <w:t>53,426,976</w:t>
            </w:r>
          </w:p>
        </w:tc>
        <w:tc>
          <w:tcPr>
            <w:tcW w:w="1560" w:type="dxa"/>
            <w:tcBorders>
              <w:left w:val="double" w:sz="4" w:space="0" w:color="auto"/>
              <w:bottom w:val="single" w:sz="4" w:space="0" w:color="auto"/>
            </w:tcBorders>
            <w:vAlign w:val="center"/>
          </w:tcPr>
          <w:p w:rsidR="007305B0" w:rsidRPr="00436769" w:rsidRDefault="007305B0" w:rsidP="007305B0">
            <w:pPr>
              <w:spacing w:line="260" w:lineRule="exact"/>
              <w:ind w:leftChars="-45" w:left="-153"/>
              <w:jc w:val="right"/>
              <w:rPr>
                <w:rFonts w:hAnsi="標楷體"/>
                <w:spacing w:val="-12"/>
                <w:sz w:val="20"/>
              </w:rPr>
            </w:pPr>
            <w:r>
              <w:rPr>
                <w:rFonts w:hAnsi="標楷體" w:hint="eastAsia"/>
                <w:spacing w:val="-12"/>
                <w:sz w:val="20"/>
              </w:rPr>
              <w:t>56,017,322</w:t>
            </w:r>
          </w:p>
        </w:tc>
      </w:tr>
      <w:tr w:rsidR="007305B0" w:rsidRPr="00436769" w:rsidTr="00775C8F">
        <w:trPr>
          <w:trHeight w:val="454"/>
        </w:trPr>
        <w:tc>
          <w:tcPr>
            <w:tcW w:w="1560" w:type="dxa"/>
            <w:tcBorders>
              <w:bottom w:val="double" w:sz="4" w:space="0" w:color="auto"/>
            </w:tcBorders>
            <w:shd w:val="clear" w:color="auto" w:fill="auto"/>
            <w:vAlign w:val="center"/>
          </w:tcPr>
          <w:p w:rsidR="007305B0" w:rsidRPr="00436769" w:rsidRDefault="007305B0" w:rsidP="00775C8F">
            <w:pPr>
              <w:spacing w:line="260" w:lineRule="exact"/>
              <w:rPr>
                <w:rFonts w:hAnsi="標楷體"/>
                <w:spacing w:val="-12"/>
                <w:sz w:val="20"/>
              </w:rPr>
            </w:pPr>
            <w:r w:rsidRPr="00436769">
              <w:rPr>
                <w:rFonts w:hAnsi="標楷體" w:hint="eastAsia"/>
                <w:spacing w:val="-12"/>
                <w:sz w:val="20"/>
              </w:rPr>
              <w:lastRenderedPageBreak/>
              <w:t>校區東側景觀工程</w:t>
            </w:r>
          </w:p>
        </w:tc>
        <w:tc>
          <w:tcPr>
            <w:tcW w:w="1417" w:type="dxa"/>
            <w:tcBorders>
              <w:bottom w:val="double" w:sz="4" w:space="0" w:color="auto"/>
            </w:tcBorders>
            <w:shd w:val="clear" w:color="auto" w:fill="auto"/>
            <w:vAlign w:val="center"/>
          </w:tcPr>
          <w:p w:rsidR="007305B0" w:rsidRPr="00436769" w:rsidRDefault="007305B0" w:rsidP="00F80F13">
            <w:pPr>
              <w:spacing w:line="260" w:lineRule="exact"/>
              <w:jc w:val="center"/>
              <w:rPr>
                <w:rFonts w:hAnsi="標楷體"/>
                <w:spacing w:val="-12"/>
                <w:sz w:val="20"/>
              </w:rPr>
            </w:pPr>
            <w:r w:rsidRPr="00436769">
              <w:rPr>
                <w:rFonts w:hAnsi="標楷體" w:hint="eastAsia"/>
                <w:spacing w:val="-12"/>
                <w:sz w:val="20"/>
              </w:rPr>
              <w:t>101.10.19</w:t>
            </w:r>
          </w:p>
        </w:tc>
        <w:tc>
          <w:tcPr>
            <w:tcW w:w="1418" w:type="dxa"/>
            <w:tcBorders>
              <w:bottom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30,730,000</w:t>
            </w:r>
          </w:p>
        </w:tc>
        <w:tc>
          <w:tcPr>
            <w:tcW w:w="1134" w:type="dxa"/>
            <w:tcBorders>
              <w:bottom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103.6.21</w:t>
            </w:r>
          </w:p>
        </w:tc>
        <w:tc>
          <w:tcPr>
            <w:tcW w:w="1134" w:type="dxa"/>
            <w:tcBorders>
              <w:bottom w:val="double" w:sz="4" w:space="0" w:color="auto"/>
            </w:tcBorders>
            <w:shd w:val="clear" w:color="auto" w:fill="auto"/>
            <w:vAlign w:val="center"/>
          </w:tcPr>
          <w:p w:rsidR="007305B0" w:rsidRPr="00436769" w:rsidRDefault="007305B0" w:rsidP="00775C8F">
            <w:pPr>
              <w:spacing w:line="260" w:lineRule="exact"/>
              <w:jc w:val="right"/>
              <w:rPr>
                <w:rFonts w:hAnsi="標楷體"/>
                <w:spacing w:val="-12"/>
                <w:sz w:val="20"/>
              </w:rPr>
            </w:pPr>
            <w:r w:rsidRPr="00436769">
              <w:rPr>
                <w:rFonts w:hAnsi="標楷體" w:hint="eastAsia"/>
                <w:spacing w:val="-12"/>
                <w:sz w:val="20"/>
              </w:rPr>
              <w:t>105.1.20</w:t>
            </w:r>
          </w:p>
        </w:tc>
        <w:tc>
          <w:tcPr>
            <w:tcW w:w="1418" w:type="dxa"/>
            <w:tcBorders>
              <w:bottom w:val="double" w:sz="4" w:space="0" w:color="auto"/>
              <w:right w:val="double" w:sz="4" w:space="0" w:color="auto"/>
            </w:tcBorders>
            <w:shd w:val="clear" w:color="auto" w:fill="auto"/>
            <w:vAlign w:val="center"/>
          </w:tcPr>
          <w:p w:rsidR="007305B0" w:rsidRPr="00436769" w:rsidRDefault="007305B0" w:rsidP="007305B0">
            <w:pPr>
              <w:spacing w:line="260" w:lineRule="exact"/>
              <w:ind w:leftChars="-45" w:left="-153"/>
              <w:jc w:val="right"/>
              <w:rPr>
                <w:rFonts w:hAnsi="標楷體"/>
                <w:spacing w:val="-12"/>
                <w:sz w:val="20"/>
              </w:rPr>
            </w:pPr>
            <w:r w:rsidRPr="00436769">
              <w:rPr>
                <w:rFonts w:hAnsi="標楷體" w:hint="eastAsia"/>
                <w:spacing w:val="-12"/>
                <w:sz w:val="20"/>
              </w:rPr>
              <w:t>35,218,463</w:t>
            </w:r>
          </w:p>
        </w:tc>
        <w:tc>
          <w:tcPr>
            <w:tcW w:w="1560" w:type="dxa"/>
            <w:tcBorders>
              <w:left w:val="double" w:sz="4" w:space="0" w:color="auto"/>
              <w:bottom w:val="double" w:sz="4" w:space="0" w:color="auto"/>
            </w:tcBorders>
            <w:vAlign w:val="center"/>
          </w:tcPr>
          <w:p w:rsidR="007305B0" w:rsidRPr="00436769" w:rsidRDefault="007305B0" w:rsidP="007305B0">
            <w:pPr>
              <w:spacing w:line="260" w:lineRule="exact"/>
              <w:ind w:leftChars="-45" w:left="-153"/>
              <w:jc w:val="right"/>
              <w:rPr>
                <w:rFonts w:hAnsi="標楷體"/>
                <w:spacing w:val="-12"/>
                <w:sz w:val="20"/>
              </w:rPr>
            </w:pPr>
            <w:r>
              <w:rPr>
                <w:rFonts w:hAnsi="標楷體" w:hint="eastAsia"/>
                <w:spacing w:val="-12"/>
                <w:sz w:val="20"/>
              </w:rPr>
              <w:t>36,847,243</w:t>
            </w:r>
          </w:p>
        </w:tc>
      </w:tr>
      <w:tr w:rsidR="007305B0" w:rsidRPr="00436769" w:rsidTr="00775C8F">
        <w:trPr>
          <w:trHeight w:val="454"/>
        </w:trPr>
        <w:tc>
          <w:tcPr>
            <w:tcW w:w="1560" w:type="dxa"/>
            <w:tcBorders>
              <w:top w:val="double" w:sz="4" w:space="0" w:color="auto"/>
              <w:bottom w:val="double" w:sz="4" w:space="0" w:color="auto"/>
            </w:tcBorders>
            <w:shd w:val="clear" w:color="auto" w:fill="auto"/>
            <w:vAlign w:val="center"/>
          </w:tcPr>
          <w:p w:rsidR="007305B0" w:rsidRPr="0049152B" w:rsidRDefault="007305B0" w:rsidP="00775C8F">
            <w:pPr>
              <w:spacing w:line="260" w:lineRule="exact"/>
              <w:rPr>
                <w:rFonts w:hAnsi="標楷體"/>
                <w:sz w:val="20"/>
              </w:rPr>
            </w:pPr>
            <w:r w:rsidRPr="0049152B">
              <w:rPr>
                <w:rFonts w:hAnsi="標楷體" w:hint="eastAsia"/>
                <w:sz w:val="20"/>
              </w:rPr>
              <w:t>代辦服務費</w:t>
            </w:r>
          </w:p>
        </w:tc>
        <w:tc>
          <w:tcPr>
            <w:tcW w:w="1417" w:type="dxa"/>
            <w:tcBorders>
              <w:top w:val="double" w:sz="4" w:space="0" w:color="auto"/>
              <w:bottom w:val="double" w:sz="4" w:space="0" w:color="auto"/>
            </w:tcBorders>
            <w:shd w:val="clear" w:color="auto" w:fill="auto"/>
            <w:vAlign w:val="center"/>
          </w:tcPr>
          <w:p w:rsidR="007305B0" w:rsidRPr="00436769" w:rsidRDefault="007305B0" w:rsidP="00677699">
            <w:pPr>
              <w:spacing w:line="260" w:lineRule="exact"/>
              <w:jc w:val="center"/>
              <w:rPr>
                <w:rFonts w:hAnsi="標楷體"/>
                <w:spacing w:val="-12"/>
                <w:sz w:val="20"/>
              </w:rPr>
            </w:pPr>
            <w:r>
              <w:rPr>
                <w:rFonts w:hAnsi="標楷體" w:hint="eastAsia"/>
                <w:spacing w:val="-12"/>
                <w:sz w:val="20"/>
              </w:rPr>
              <w:t>-</w:t>
            </w:r>
          </w:p>
        </w:tc>
        <w:tc>
          <w:tcPr>
            <w:tcW w:w="1418" w:type="dxa"/>
            <w:tcBorders>
              <w:top w:val="double" w:sz="4" w:space="0" w:color="auto"/>
              <w:bottom w:val="double" w:sz="4" w:space="0" w:color="auto"/>
            </w:tcBorders>
            <w:shd w:val="clear" w:color="auto" w:fill="auto"/>
            <w:vAlign w:val="center"/>
          </w:tcPr>
          <w:p w:rsidR="007305B0" w:rsidRPr="00436769" w:rsidRDefault="007305B0" w:rsidP="00677699">
            <w:pPr>
              <w:spacing w:line="260" w:lineRule="exact"/>
              <w:jc w:val="center"/>
              <w:rPr>
                <w:rFonts w:hAnsi="標楷體"/>
                <w:spacing w:val="-12"/>
                <w:sz w:val="20"/>
              </w:rPr>
            </w:pPr>
            <w:r>
              <w:rPr>
                <w:rFonts w:hAnsi="標楷體" w:hint="eastAsia"/>
                <w:spacing w:val="-12"/>
                <w:sz w:val="20"/>
              </w:rPr>
              <w:t>-</w:t>
            </w:r>
          </w:p>
        </w:tc>
        <w:tc>
          <w:tcPr>
            <w:tcW w:w="1134" w:type="dxa"/>
            <w:tcBorders>
              <w:top w:val="double" w:sz="4" w:space="0" w:color="auto"/>
              <w:bottom w:val="double" w:sz="4" w:space="0" w:color="auto"/>
            </w:tcBorders>
            <w:shd w:val="clear" w:color="auto" w:fill="auto"/>
            <w:vAlign w:val="center"/>
          </w:tcPr>
          <w:p w:rsidR="007305B0" w:rsidRPr="00436769" w:rsidRDefault="007305B0" w:rsidP="00677699">
            <w:pPr>
              <w:spacing w:line="260" w:lineRule="exact"/>
              <w:jc w:val="center"/>
              <w:rPr>
                <w:rFonts w:hAnsi="標楷體"/>
                <w:spacing w:val="-12"/>
                <w:sz w:val="20"/>
              </w:rPr>
            </w:pPr>
            <w:r>
              <w:rPr>
                <w:rFonts w:hAnsi="標楷體" w:hint="eastAsia"/>
                <w:spacing w:val="-12"/>
                <w:sz w:val="20"/>
              </w:rPr>
              <w:t>-</w:t>
            </w:r>
          </w:p>
        </w:tc>
        <w:tc>
          <w:tcPr>
            <w:tcW w:w="1134" w:type="dxa"/>
            <w:tcBorders>
              <w:top w:val="double" w:sz="4" w:space="0" w:color="auto"/>
              <w:bottom w:val="double" w:sz="4" w:space="0" w:color="auto"/>
            </w:tcBorders>
            <w:shd w:val="clear" w:color="auto" w:fill="auto"/>
            <w:vAlign w:val="center"/>
          </w:tcPr>
          <w:p w:rsidR="007305B0" w:rsidRPr="00436769" w:rsidRDefault="007305B0" w:rsidP="00677699">
            <w:pPr>
              <w:spacing w:line="260" w:lineRule="exact"/>
              <w:jc w:val="center"/>
              <w:rPr>
                <w:rFonts w:hAnsi="標楷體"/>
                <w:spacing w:val="-12"/>
                <w:sz w:val="20"/>
              </w:rPr>
            </w:pPr>
            <w:r>
              <w:rPr>
                <w:rFonts w:hAnsi="標楷體" w:hint="eastAsia"/>
                <w:spacing w:val="-12"/>
                <w:sz w:val="20"/>
              </w:rPr>
              <w:t>-</w:t>
            </w:r>
          </w:p>
        </w:tc>
        <w:tc>
          <w:tcPr>
            <w:tcW w:w="1418" w:type="dxa"/>
            <w:tcBorders>
              <w:top w:val="double" w:sz="4" w:space="0" w:color="auto"/>
              <w:bottom w:val="double" w:sz="4" w:space="0" w:color="auto"/>
              <w:right w:val="double" w:sz="4" w:space="0" w:color="auto"/>
            </w:tcBorders>
            <w:shd w:val="clear" w:color="auto" w:fill="auto"/>
            <w:vAlign w:val="center"/>
          </w:tcPr>
          <w:p w:rsidR="007305B0" w:rsidRPr="00436769" w:rsidRDefault="007305B0" w:rsidP="00677699">
            <w:pPr>
              <w:spacing w:line="260" w:lineRule="exact"/>
              <w:ind w:leftChars="-45" w:left="-153"/>
              <w:jc w:val="center"/>
              <w:rPr>
                <w:rFonts w:hAnsi="標楷體"/>
                <w:spacing w:val="-12"/>
                <w:sz w:val="20"/>
              </w:rPr>
            </w:pPr>
            <w:r>
              <w:rPr>
                <w:rFonts w:hAnsi="標楷體" w:hint="eastAsia"/>
                <w:spacing w:val="-12"/>
                <w:sz w:val="20"/>
              </w:rPr>
              <w:t>-</w:t>
            </w:r>
          </w:p>
        </w:tc>
        <w:tc>
          <w:tcPr>
            <w:tcW w:w="1560" w:type="dxa"/>
            <w:tcBorders>
              <w:top w:val="double" w:sz="4" w:space="0" w:color="auto"/>
              <w:left w:val="double" w:sz="4" w:space="0" w:color="auto"/>
              <w:bottom w:val="double" w:sz="4" w:space="0" w:color="auto"/>
            </w:tcBorders>
            <w:vAlign w:val="center"/>
          </w:tcPr>
          <w:p w:rsidR="007305B0" w:rsidRDefault="007305B0" w:rsidP="007305B0">
            <w:pPr>
              <w:spacing w:line="260" w:lineRule="exact"/>
              <w:ind w:leftChars="-45" w:left="-153"/>
              <w:jc w:val="right"/>
              <w:rPr>
                <w:rFonts w:hAnsi="標楷體"/>
                <w:spacing w:val="-12"/>
                <w:sz w:val="20"/>
              </w:rPr>
            </w:pPr>
            <w:r>
              <w:rPr>
                <w:rFonts w:hAnsi="標楷體" w:hint="eastAsia"/>
                <w:spacing w:val="-12"/>
                <w:sz w:val="20"/>
              </w:rPr>
              <w:t>9,186,986</w:t>
            </w:r>
          </w:p>
        </w:tc>
      </w:tr>
      <w:tr w:rsidR="007305B0" w:rsidRPr="00436769" w:rsidTr="00775C8F">
        <w:trPr>
          <w:trHeight w:val="441"/>
        </w:trPr>
        <w:tc>
          <w:tcPr>
            <w:tcW w:w="1560" w:type="dxa"/>
            <w:tcBorders>
              <w:top w:val="double" w:sz="4" w:space="0" w:color="auto"/>
            </w:tcBorders>
            <w:shd w:val="clear" w:color="auto" w:fill="FDE9D9" w:themeFill="accent6" w:themeFillTint="33"/>
            <w:vAlign w:val="center"/>
          </w:tcPr>
          <w:p w:rsidR="007305B0" w:rsidRPr="00436769" w:rsidRDefault="007305B0" w:rsidP="00775C8F">
            <w:pPr>
              <w:spacing w:line="300" w:lineRule="exact"/>
              <w:jc w:val="center"/>
              <w:rPr>
                <w:rFonts w:hAnsi="標楷體"/>
                <w:b/>
                <w:spacing w:val="-12"/>
                <w:sz w:val="20"/>
              </w:rPr>
            </w:pPr>
            <w:r w:rsidRPr="00436769">
              <w:rPr>
                <w:rFonts w:hAnsi="標楷體" w:hint="eastAsia"/>
                <w:b/>
                <w:spacing w:val="-12"/>
                <w:sz w:val="20"/>
              </w:rPr>
              <w:t>合　計</w:t>
            </w:r>
          </w:p>
        </w:tc>
        <w:tc>
          <w:tcPr>
            <w:tcW w:w="1417" w:type="dxa"/>
            <w:tcBorders>
              <w:top w:val="double" w:sz="4" w:space="0" w:color="auto"/>
              <w:tr2bl w:val="single" w:sz="4" w:space="0" w:color="auto"/>
            </w:tcBorders>
            <w:shd w:val="clear" w:color="auto" w:fill="FDE9D9" w:themeFill="accent6" w:themeFillTint="33"/>
            <w:vAlign w:val="center"/>
          </w:tcPr>
          <w:p w:rsidR="007305B0" w:rsidRPr="00436769" w:rsidRDefault="007305B0" w:rsidP="00775C8F">
            <w:pPr>
              <w:spacing w:line="300" w:lineRule="exact"/>
              <w:jc w:val="right"/>
              <w:rPr>
                <w:rFonts w:hAnsi="標楷體"/>
                <w:b/>
                <w:spacing w:val="-12"/>
                <w:sz w:val="20"/>
              </w:rPr>
            </w:pPr>
          </w:p>
        </w:tc>
        <w:tc>
          <w:tcPr>
            <w:tcW w:w="1418" w:type="dxa"/>
            <w:tcBorders>
              <w:top w:val="double" w:sz="4" w:space="0" w:color="auto"/>
            </w:tcBorders>
            <w:shd w:val="clear" w:color="auto" w:fill="FDE9D9" w:themeFill="accent6" w:themeFillTint="33"/>
            <w:vAlign w:val="center"/>
          </w:tcPr>
          <w:p w:rsidR="007305B0" w:rsidRPr="00436769" w:rsidRDefault="007305B0" w:rsidP="00775C8F">
            <w:pPr>
              <w:spacing w:line="300" w:lineRule="exact"/>
              <w:jc w:val="right"/>
              <w:rPr>
                <w:rFonts w:hAnsi="標楷體"/>
                <w:b/>
                <w:spacing w:val="-12"/>
                <w:sz w:val="20"/>
              </w:rPr>
            </w:pPr>
            <w:r w:rsidRPr="00436769">
              <w:rPr>
                <w:rFonts w:hAnsi="標楷體"/>
                <w:b/>
                <w:spacing w:val="-12"/>
                <w:sz w:val="20"/>
              </w:rPr>
              <w:t>503,721,601</w:t>
            </w:r>
          </w:p>
        </w:tc>
        <w:tc>
          <w:tcPr>
            <w:tcW w:w="1134" w:type="dxa"/>
            <w:tcBorders>
              <w:top w:val="double" w:sz="4" w:space="0" w:color="auto"/>
              <w:tr2bl w:val="single" w:sz="4" w:space="0" w:color="auto"/>
            </w:tcBorders>
            <w:shd w:val="clear" w:color="auto" w:fill="FDE9D9" w:themeFill="accent6" w:themeFillTint="33"/>
            <w:vAlign w:val="center"/>
          </w:tcPr>
          <w:p w:rsidR="007305B0" w:rsidRPr="00436769" w:rsidRDefault="007305B0" w:rsidP="00775C8F">
            <w:pPr>
              <w:spacing w:line="300" w:lineRule="exact"/>
              <w:jc w:val="right"/>
              <w:rPr>
                <w:rFonts w:hAnsi="標楷體"/>
                <w:b/>
                <w:spacing w:val="-12"/>
                <w:sz w:val="20"/>
              </w:rPr>
            </w:pPr>
          </w:p>
        </w:tc>
        <w:tc>
          <w:tcPr>
            <w:tcW w:w="1134" w:type="dxa"/>
            <w:tcBorders>
              <w:top w:val="double" w:sz="4" w:space="0" w:color="auto"/>
              <w:tr2bl w:val="single" w:sz="4" w:space="0" w:color="auto"/>
            </w:tcBorders>
            <w:shd w:val="clear" w:color="auto" w:fill="FDE9D9" w:themeFill="accent6" w:themeFillTint="33"/>
            <w:vAlign w:val="center"/>
          </w:tcPr>
          <w:p w:rsidR="007305B0" w:rsidRPr="00436769" w:rsidRDefault="007305B0" w:rsidP="00775C8F">
            <w:pPr>
              <w:spacing w:line="300" w:lineRule="exact"/>
              <w:jc w:val="right"/>
              <w:rPr>
                <w:rFonts w:hAnsi="標楷體"/>
                <w:b/>
                <w:spacing w:val="-12"/>
                <w:sz w:val="20"/>
              </w:rPr>
            </w:pPr>
          </w:p>
        </w:tc>
        <w:tc>
          <w:tcPr>
            <w:tcW w:w="1418" w:type="dxa"/>
            <w:tcBorders>
              <w:top w:val="double" w:sz="4" w:space="0" w:color="auto"/>
              <w:right w:val="double" w:sz="4" w:space="0" w:color="auto"/>
            </w:tcBorders>
            <w:shd w:val="clear" w:color="auto" w:fill="FDE9D9" w:themeFill="accent6" w:themeFillTint="33"/>
            <w:vAlign w:val="center"/>
          </w:tcPr>
          <w:p w:rsidR="007305B0" w:rsidRPr="00436769" w:rsidRDefault="007305B0" w:rsidP="00775C8F">
            <w:pPr>
              <w:spacing w:line="300" w:lineRule="exact"/>
              <w:jc w:val="right"/>
              <w:rPr>
                <w:rFonts w:hAnsi="標楷體"/>
                <w:b/>
                <w:spacing w:val="-12"/>
                <w:sz w:val="20"/>
              </w:rPr>
            </w:pPr>
            <w:r w:rsidRPr="00436769">
              <w:rPr>
                <w:rFonts w:hAnsi="標楷體"/>
                <w:b/>
                <w:spacing w:val="-12"/>
                <w:sz w:val="20"/>
              </w:rPr>
              <w:t>5</w:t>
            </w:r>
            <w:r w:rsidRPr="00436769">
              <w:rPr>
                <w:rFonts w:hAnsi="標楷體" w:hint="eastAsia"/>
                <w:b/>
                <w:spacing w:val="-12"/>
                <w:sz w:val="20"/>
              </w:rPr>
              <w:t>84,841,399</w:t>
            </w:r>
          </w:p>
        </w:tc>
        <w:tc>
          <w:tcPr>
            <w:tcW w:w="1560" w:type="dxa"/>
            <w:tcBorders>
              <w:top w:val="double" w:sz="4" w:space="0" w:color="auto"/>
              <w:left w:val="double" w:sz="4" w:space="0" w:color="auto"/>
            </w:tcBorders>
            <w:shd w:val="clear" w:color="auto" w:fill="FDE9D9" w:themeFill="accent6" w:themeFillTint="33"/>
            <w:vAlign w:val="center"/>
          </w:tcPr>
          <w:p w:rsidR="007305B0" w:rsidRPr="00436769" w:rsidRDefault="007305B0" w:rsidP="00775C8F">
            <w:pPr>
              <w:spacing w:line="300" w:lineRule="exact"/>
              <w:jc w:val="right"/>
              <w:rPr>
                <w:rFonts w:hAnsi="標楷體"/>
                <w:b/>
                <w:spacing w:val="-12"/>
                <w:sz w:val="20"/>
              </w:rPr>
            </w:pPr>
            <w:r>
              <w:rPr>
                <w:rFonts w:hAnsi="標楷體" w:hint="eastAsia"/>
                <w:b/>
                <w:spacing w:val="-12"/>
                <w:sz w:val="20"/>
              </w:rPr>
              <w:t>627,411,956</w:t>
            </w:r>
          </w:p>
        </w:tc>
      </w:tr>
    </w:tbl>
    <w:p w:rsidR="007305B0" w:rsidRDefault="007305B0" w:rsidP="007305B0">
      <w:pPr>
        <w:pStyle w:val="3"/>
        <w:numPr>
          <w:ilvl w:val="0"/>
          <w:numId w:val="0"/>
        </w:numPr>
        <w:spacing w:line="360" w:lineRule="exact"/>
        <w:ind w:leftChars="42" w:left="663" w:hangingChars="200" w:hanging="520"/>
        <w:rPr>
          <w:sz w:val="24"/>
          <w:szCs w:val="24"/>
        </w:rPr>
      </w:pPr>
      <w:r>
        <w:rPr>
          <w:rFonts w:hint="eastAsia"/>
          <w:sz w:val="24"/>
          <w:szCs w:val="24"/>
        </w:rPr>
        <w:t>註：代辦經費總額：除施工費外，尚包括規劃設計服務費、監造費、空氣污染防制費、試驗費，以及其他相關費用。</w:t>
      </w:r>
    </w:p>
    <w:p w:rsidR="007305B0" w:rsidRDefault="007305B0" w:rsidP="007305B0">
      <w:pPr>
        <w:pStyle w:val="3"/>
        <w:numPr>
          <w:ilvl w:val="0"/>
          <w:numId w:val="0"/>
        </w:numPr>
        <w:spacing w:afterLines="50" w:after="228" w:line="360" w:lineRule="exact"/>
        <w:ind w:leftChars="42" w:left="663" w:hangingChars="200" w:hanging="520"/>
      </w:pPr>
      <w:r w:rsidRPr="00A019B9">
        <w:rPr>
          <w:rFonts w:hint="eastAsia"/>
          <w:sz w:val="24"/>
          <w:szCs w:val="24"/>
        </w:rPr>
        <w:t>資料來源：</w:t>
      </w:r>
      <w:r>
        <w:rPr>
          <w:rFonts w:hint="eastAsia"/>
          <w:sz w:val="24"/>
          <w:szCs w:val="24"/>
        </w:rPr>
        <w:t>本院依</w:t>
      </w:r>
      <w:r w:rsidRPr="00A019B9">
        <w:rPr>
          <w:rFonts w:hint="eastAsia"/>
          <w:sz w:val="24"/>
          <w:szCs w:val="24"/>
        </w:rPr>
        <w:t>審計部</w:t>
      </w:r>
      <w:r>
        <w:rPr>
          <w:rFonts w:hint="eastAsia"/>
          <w:sz w:val="24"/>
          <w:szCs w:val="24"/>
        </w:rPr>
        <w:t>及臺南大學查復資料彙整製作。</w:t>
      </w:r>
    </w:p>
    <w:p w:rsidR="005266D2" w:rsidRPr="007305B0" w:rsidRDefault="001A685F" w:rsidP="00F81B59">
      <w:pPr>
        <w:pStyle w:val="3"/>
      </w:pPr>
      <w:r>
        <w:rPr>
          <w:rFonts w:hint="eastAsia"/>
        </w:rPr>
        <w:t>又</w:t>
      </w:r>
      <w:r w:rsidR="00F81B59" w:rsidRPr="007305B0">
        <w:rPr>
          <w:rFonts w:hint="eastAsia"/>
        </w:rPr>
        <w:t>本應配合公共設施工程同步進行之第一期校舍</w:t>
      </w:r>
      <w:r w:rsidR="00953E7E">
        <w:rPr>
          <w:rFonts w:hint="eastAsia"/>
        </w:rPr>
        <w:t>（</w:t>
      </w:r>
      <w:r w:rsidR="00F81B59" w:rsidRPr="007305B0">
        <w:rPr>
          <w:rFonts w:hint="eastAsia"/>
        </w:rPr>
        <w:t>理工學院大樓、環生學院大樓、綜合教學大樓、第一階段學生宿舍等</w:t>
      </w:r>
      <w:r w:rsidR="00F81B59" w:rsidRPr="007305B0">
        <w:t>4</w:t>
      </w:r>
      <w:r w:rsidR="00F81B59" w:rsidRPr="007305B0">
        <w:rPr>
          <w:rFonts w:hint="eastAsia"/>
        </w:rPr>
        <w:t>棟校舍</w:t>
      </w:r>
      <w:r w:rsidR="00953E7E">
        <w:rPr>
          <w:rFonts w:hint="eastAsia"/>
        </w:rPr>
        <w:t>）</w:t>
      </w:r>
      <w:r w:rsidR="00F81B59" w:rsidRPr="007305B0">
        <w:rPr>
          <w:rFonts w:hint="eastAsia"/>
        </w:rPr>
        <w:t>興建工程，雖已委託廠商完成學生宿舍大樓興建工程基本設計書圖，並於</w:t>
      </w:r>
      <w:r w:rsidR="00F81B59" w:rsidRPr="007305B0">
        <w:t>99</w:t>
      </w:r>
      <w:r w:rsidR="00F81B59" w:rsidRPr="007305B0">
        <w:rPr>
          <w:rFonts w:hint="eastAsia"/>
        </w:rPr>
        <w:t>年</w:t>
      </w:r>
      <w:r w:rsidR="00F81B59" w:rsidRPr="007305B0">
        <w:t>10</w:t>
      </w:r>
      <w:r w:rsidR="00F81B59" w:rsidRPr="007305B0">
        <w:rPr>
          <w:rFonts w:hint="eastAsia"/>
        </w:rPr>
        <w:t>月</w:t>
      </w:r>
      <w:r w:rsidR="00F81B59" w:rsidRPr="007305B0">
        <w:t>6</w:t>
      </w:r>
      <w:r w:rsidR="00F81B59" w:rsidRPr="007305B0">
        <w:rPr>
          <w:rFonts w:hint="eastAsia"/>
        </w:rPr>
        <w:t>日陳報教育部擬報請工程會審議，惟</w:t>
      </w:r>
      <w:r w:rsidR="00CF6581">
        <w:rPr>
          <w:rFonts w:hint="eastAsia"/>
        </w:rPr>
        <w:t>因修正計畫尚未完成陳報行政院核定程序，經教育部於99</w:t>
      </w:r>
      <w:r w:rsidR="00F81B59" w:rsidRPr="007305B0">
        <w:rPr>
          <w:rFonts w:hint="eastAsia"/>
        </w:rPr>
        <w:t>年</w:t>
      </w:r>
      <w:r w:rsidR="00F81B59" w:rsidRPr="007305B0">
        <w:t>11</w:t>
      </w:r>
      <w:r w:rsidR="00F81B59" w:rsidRPr="007305B0">
        <w:rPr>
          <w:rFonts w:hint="eastAsia"/>
        </w:rPr>
        <w:t>月</w:t>
      </w:r>
      <w:r w:rsidR="00F81B59" w:rsidRPr="007305B0">
        <w:t>18</w:t>
      </w:r>
      <w:r w:rsidR="00F81B59" w:rsidRPr="007305B0">
        <w:rPr>
          <w:rFonts w:hint="eastAsia"/>
        </w:rPr>
        <w:t>日及</w:t>
      </w:r>
      <w:r w:rsidR="00F81B59" w:rsidRPr="007305B0">
        <w:t>100</w:t>
      </w:r>
      <w:r w:rsidR="00F81B59" w:rsidRPr="007305B0">
        <w:rPr>
          <w:rFonts w:hint="eastAsia"/>
        </w:rPr>
        <w:t>年</w:t>
      </w:r>
      <w:r w:rsidR="00F81B59" w:rsidRPr="007305B0">
        <w:t>1</w:t>
      </w:r>
      <w:r w:rsidR="00F81B59" w:rsidRPr="007305B0">
        <w:rPr>
          <w:rFonts w:hint="eastAsia"/>
        </w:rPr>
        <w:t>1月3日二度函復該校暫緩執行上開工程，致已給付廠商208萬餘元</w:t>
      </w:r>
      <w:r w:rsidR="007646C3">
        <w:rPr>
          <w:rFonts w:hint="eastAsia"/>
        </w:rPr>
        <w:t>（</w:t>
      </w:r>
      <w:r w:rsidR="00F81B59" w:rsidRPr="007305B0">
        <w:rPr>
          <w:rFonts w:hint="eastAsia"/>
        </w:rPr>
        <w:t>含鑽探費65萬元</w:t>
      </w:r>
      <w:r w:rsidR="007646C3">
        <w:rPr>
          <w:rFonts w:hint="eastAsia"/>
        </w:rPr>
        <w:t>）</w:t>
      </w:r>
      <w:r w:rsidR="00F81B59" w:rsidRPr="007305B0">
        <w:rPr>
          <w:rFonts w:hint="eastAsia"/>
        </w:rPr>
        <w:t>服</w:t>
      </w:r>
      <w:r>
        <w:rPr>
          <w:rFonts w:hint="eastAsia"/>
        </w:rPr>
        <w:t>務費用之設計成果擱置未用，迄今仍無法辦理後續設計及工程發包施工</w:t>
      </w:r>
      <w:r w:rsidR="00F81B59" w:rsidRPr="007305B0">
        <w:rPr>
          <w:rFonts w:hint="eastAsia"/>
        </w:rPr>
        <w:t>。</w:t>
      </w:r>
    </w:p>
    <w:p w:rsidR="00F81B59" w:rsidRDefault="001A685F" w:rsidP="00F81B59">
      <w:pPr>
        <w:pStyle w:val="3"/>
      </w:pPr>
      <w:r w:rsidRPr="001A685F">
        <w:rPr>
          <w:rFonts w:hint="eastAsia"/>
        </w:rPr>
        <w:t>另外，</w:t>
      </w:r>
      <w:r w:rsidR="00F81B59" w:rsidRPr="001A685F">
        <w:rPr>
          <w:rFonts w:hint="eastAsia"/>
        </w:rPr>
        <w:t>第一期校舍興建工程因修正計畫尚未報經行政院核定而暫緩執行，無法依原遷校計畫規劃期程與公共設施工程於同期程完工，供師生遷移進駐，致垃圾處理場等公共設施工程自99年7月16日起至105年1月20日間陸續驗收合格交付該校接管後，為辦理相關機電設備維護、路燈照明及校區安全維持需要，該校自102年起迄105年底止，已支付總計約1,429萬餘元(年平均約357萬餘元)之保全、水電費、用電安全檢查、污水設備代操作維護、昇降設備維護等相關費用，且在七股校區未有師生進駐營運使用前，經該校推估未來每年仍須支出約401萬餘元維護費用。</w:t>
      </w:r>
    </w:p>
    <w:p w:rsidR="008A0D06" w:rsidRPr="001A685F" w:rsidRDefault="008A0D06" w:rsidP="0035783C">
      <w:pPr>
        <w:pStyle w:val="3"/>
      </w:pPr>
      <w:r>
        <w:rPr>
          <w:rFonts w:hint="eastAsia"/>
        </w:rPr>
        <w:lastRenderedPageBreak/>
        <w:t>臺南大學雖辯稱，目前已完成之公共設施工程屬基礎公共設施工程，如填土、道路、滯洪池及基礎機電設施等，每年支付維護管理費用係用於善盡財物保全責任及基本定期維護之需；且利用既有設施空間設立七股生態調查站，作為執行當地生態調查相關研究計畫基地（包含調查器具存放、調查研究資料處理、人員短暫休憩等功能），或與相關機關（構）（如台江國家公園管理處）合作辦理相關生態環境教育活動，如配合台江國家公園協辦「水域遊憩體驗營」，善加利用已完成之設施空間云云。</w:t>
      </w:r>
      <w:r w:rsidR="00614DFC" w:rsidRPr="00102CB9">
        <w:rPr>
          <w:rFonts w:hint="eastAsia"/>
        </w:rPr>
        <w:t>然</w:t>
      </w:r>
      <w:r w:rsidR="0035783C">
        <w:rPr>
          <w:rFonts w:hint="eastAsia"/>
        </w:rPr>
        <w:t>該校</w:t>
      </w:r>
      <w:r w:rsidR="0035783C" w:rsidRPr="0035783C">
        <w:rPr>
          <w:rFonts w:hint="eastAsia"/>
        </w:rPr>
        <w:t>雖於七股校區設立七股生態調查站，並與相關機關</w:t>
      </w:r>
      <w:r w:rsidR="0035783C">
        <w:rPr>
          <w:rFonts w:hint="eastAsia"/>
        </w:rPr>
        <w:t>（</w:t>
      </w:r>
      <w:r w:rsidR="0035783C" w:rsidRPr="0035783C">
        <w:rPr>
          <w:rFonts w:hint="eastAsia"/>
        </w:rPr>
        <w:t>構</w:t>
      </w:r>
      <w:r w:rsidR="0035783C">
        <w:rPr>
          <w:rFonts w:hint="eastAsia"/>
        </w:rPr>
        <w:t>）</w:t>
      </w:r>
      <w:r w:rsidR="0035783C" w:rsidRPr="0035783C">
        <w:rPr>
          <w:rFonts w:hint="eastAsia"/>
        </w:rPr>
        <w:t>合作辦理生態環境教育等活動，惟</w:t>
      </w:r>
      <w:r w:rsidR="00F80F13">
        <w:rPr>
          <w:rFonts w:hint="eastAsia"/>
        </w:rPr>
        <w:t>僅屬局部設施空間利用，</w:t>
      </w:r>
      <w:r w:rsidR="0035783C" w:rsidRPr="0035783C">
        <w:rPr>
          <w:rFonts w:hint="eastAsia"/>
        </w:rPr>
        <w:t>在師生未進駐使用前，</w:t>
      </w:r>
      <w:r w:rsidR="0035783C">
        <w:rPr>
          <w:rFonts w:hint="eastAsia"/>
        </w:rPr>
        <w:t>相關閒置公共設施</w:t>
      </w:r>
      <w:r w:rsidR="0035783C" w:rsidRPr="0035783C">
        <w:rPr>
          <w:rFonts w:hint="eastAsia"/>
        </w:rPr>
        <w:t>並未能有效活化</w:t>
      </w:r>
      <w:r w:rsidR="0035783C">
        <w:rPr>
          <w:rFonts w:hint="eastAsia"/>
        </w:rPr>
        <w:t>利用</w:t>
      </w:r>
      <w:r w:rsidR="0035783C" w:rsidRPr="0035783C">
        <w:rPr>
          <w:rFonts w:hint="eastAsia"/>
        </w:rPr>
        <w:t>，且</w:t>
      </w:r>
      <w:r w:rsidR="0035783C" w:rsidRPr="001A685F">
        <w:rPr>
          <w:rFonts w:hint="eastAsia"/>
        </w:rPr>
        <w:t>該校在無宿舍、相關商業設施租金及停車費與觀光活動之收益財源挹注下，卻須持續負擔校區公共設施維護管理費用，除造成公帑不經濟支出，徒增政府財政負擔外，明顯未能達成原計畫將循序完成七股校區公共設施工程及校舍建築建設，以帶動地方繁榮並提高當地就業機會，改善區域計畫平衡以縮短城鄉差距，及將校區戶外開放空間提供鄰近地區民眾休憩使用之預期效益與目標</w:t>
      </w:r>
      <w:r w:rsidR="0035783C">
        <w:rPr>
          <w:rFonts w:hint="eastAsia"/>
        </w:rPr>
        <w:t>。</w:t>
      </w:r>
    </w:p>
    <w:p w:rsidR="005266D2" w:rsidRPr="001A685F" w:rsidRDefault="00F81B59" w:rsidP="001A685F">
      <w:pPr>
        <w:pStyle w:val="3"/>
      </w:pPr>
      <w:r w:rsidRPr="001A685F">
        <w:rPr>
          <w:rFonts w:hint="eastAsia"/>
        </w:rPr>
        <w:t>綜上</w:t>
      </w:r>
      <w:r w:rsidR="001A685F" w:rsidRPr="001A685F">
        <w:rPr>
          <w:rFonts w:hint="eastAsia"/>
        </w:rPr>
        <w:t>所述</w:t>
      </w:r>
      <w:r w:rsidRPr="001A685F">
        <w:rPr>
          <w:rFonts w:hint="eastAsia"/>
        </w:rPr>
        <w:t>，臺南大學七股校區公共設施工程陸續於98年3月30日至103年6月21</w:t>
      </w:r>
      <w:r w:rsidR="001A685F" w:rsidRPr="001A685F">
        <w:rPr>
          <w:rFonts w:hint="eastAsia"/>
        </w:rPr>
        <w:t>日</w:t>
      </w:r>
      <w:r w:rsidRPr="001A685F">
        <w:rPr>
          <w:rFonts w:hint="eastAsia"/>
        </w:rPr>
        <w:t>完工，惟因</w:t>
      </w:r>
      <w:r w:rsidR="001A685F" w:rsidRPr="001A685F">
        <w:rPr>
          <w:rFonts w:hint="eastAsia"/>
        </w:rPr>
        <w:t>校區設置</w:t>
      </w:r>
      <w:r w:rsidRPr="001A685F">
        <w:rPr>
          <w:rFonts w:hint="eastAsia"/>
        </w:rPr>
        <w:t>計畫遲</w:t>
      </w:r>
      <w:r w:rsidR="001A685F" w:rsidRPr="001A685F">
        <w:rPr>
          <w:rFonts w:hint="eastAsia"/>
        </w:rPr>
        <w:t>遲</w:t>
      </w:r>
      <w:r w:rsidRPr="001A685F">
        <w:rPr>
          <w:rFonts w:hint="eastAsia"/>
        </w:rPr>
        <w:t>未能完成修正</w:t>
      </w:r>
      <w:r w:rsidR="001A685F" w:rsidRPr="001A685F">
        <w:rPr>
          <w:rFonts w:hint="eastAsia"/>
        </w:rPr>
        <w:t>與</w:t>
      </w:r>
      <w:r w:rsidRPr="001A685F">
        <w:rPr>
          <w:rFonts w:hint="eastAsia"/>
        </w:rPr>
        <w:t>核定，延誤第一期校舍興建工程設計與施工，肇致垃圾處理場等公共設施工程陸續完工迄今已逾</w:t>
      </w:r>
      <w:r w:rsidR="001A685F" w:rsidRPr="001A685F">
        <w:rPr>
          <w:rFonts w:hint="eastAsia"/>
        </w:rPr>
        <w:t>3</w:t>
      </w:r>
      <w:r w:rsidRPr="001A685F">
        <w:rPr>
          <w:rFonts w:hint="eastAsia"/>
        </w:rPr>
        <w:t>至</w:t>
      </w:r>
      <w:r w:rsidR="001A685F" w:rsidRPr="001A685F">
        <w:rPr>
          <w:rFonts w:hint="eastAsia"/>
        </w:rPr>
        <w:t>9</w:t>
      </w:r>
      <w:r w:rsidRPr="001A685F">
        <w:rPr>
          <w:rFonts w:hint="eastAsia"/>
        </w:rPr>
        <w:t>年，仍因無師生進駐使用而</w:t>
      </w:r>
      <w:r w:rsidR="001A685F" w:rsidRPr="001A685F">
        <w:rPr>
          <w:rFonts w:hint="eastAsia"/>
        </w:rPr>
        <w:t>長期</w:t>
      </w:r>
      <w:r w:rsidRPr="001A685F">
        <w:rPr>
          <w:rFonts w:hint="eastAsia"/>
        </w:rPr>
        <w:t>閒置，</w:t>
      </w:r>
      <w:r w:rsidR="001A685F" w:rsidRPr="001A685F">
        <w:rPr>
          <w:rFonts w:hint="eastAsia"/>
        </w:rPr>
        <w:t>不僅折損設施設備使用價值，每年更須支付維護管理費用</w:t>
      </w:r>
      <w:r w:rsidR="00A45E05">
        <w:rPr>
          <w:rFonts w:hint="eastAsia"/>
        </w:rPr>
        <w:t>四</w:t>
      </w:r>
      <w:r w:rsidR="001A685F" w:rsidRPr="001A685F">
        <w:rPr>
          <w:rFonts w:hint="eastAsia"/>
        </w:rPr>
        <w:t>百餘萬元，殊有不當</w:t>
      </w:r>
      <w:r w:rsidRPr="001A685F">
        <w:rPr>
          <w:rFonts w:hint="eastAsia"/>
        </w:rPr>
        <w:t>。</w:t>
      </w:r>
    </w:p>
    <w:p w:rsidR="00C727B6" w:rsidRPr="00F80F13" w:rsidRDefault="00A45E05" w:rsidP="001A685F">
      <w:pPr>
        <w:pStyle w:val="2"/>
        <w:spacing w:beforeLines="50" w:before="228"/>
        <w:ind w:left="1020" w:hanging="680"/>
        <w:rPr>
          <w:b/>
        </w:rPr>
      </w:pPr>
      <w:r w:rsidRPr="00F80F13">
        <w:rPr>
          <w:rFonts w:hint="eastAsia"/>
          <w:b/>
        </w:rPr>
        <w:lastRenderedPageBreak/>
        <w:t>教育部未確實輔導與督促臺南大學儘速完成校區設置計畫</w:t>
      </w:r>
      <w:r w:rsidR="002529BE" w:rsidRPr="00F80F13">
        <w:rPr>
          <w:rFonts w:hint="eastAsia"/>
          <w:b/>
        </w:rPr>
        <w:t>之</w:t>
      </w:r>
      <w:r w:rsidRPr="00F80F13">
        <w:rPr>
          <w:rFonts w:hint="eastAsia"/>
          <w:b/>
        </w:rPr>
        <w:t>修正，任由該校</w:t>
      </w:r>
      <w:r w:rsidR="00F81B59" w:rsidRPr="00F80F13">
        <w:rPr>
          <w:rFonts w:hint="eastAsia"/>
          <w:b/>
        </w:rPr>
        <w:t>研提修正計畫</w:t>
      </w:r>
      <w:r w:rsidRPr="00F80F13">
        <w:rPr>
          <w:rFonts w:hint="eastAsia"/>
          <w:b/>
        </w:rPr>
        <w:t>十數次</w:t>
      </w:r>
      <w:r w:rsidR="00F80F13" w:rsidRPr="00F80F13">
        <w:rPr>
          <w:rFonts w:hint="eastAsia"/>
          <w:b/>
        </w:rPr>
        <w:t>，</w:t>
      </w:r>
      <w:r w:rsidR="00F81B59" w:rsidRPr="00F80F13">
        <w:rPr>
          <w:rFonts w:hint="eastAsia"/>
          <w:b/>
        </w:rPr>
        <w:t>屢因未取得師生遷駐共識及財務規劃具不確定性風險等相同理由，遭行政院</w:t>
      </w:r>
      <w:r w:rsidRPr="00F80F13">
        <w:rPr>
          <w:rFonts w:hint="eastAsia"/>
          <w:b/>
        </w:rPr>
        <w:t>多</w:t>
      </w:r>
      <w:r w:rsidR="00BA5FEB" w:rsidRPr="00F80F13">
        <w:rPr>
          <w:rFonts w:hint="eastAsia"/>
          <w:b/>
        </w:rPr>
        <w:t>次退回修正</w:t>
      </w:r>
      <w:r w:rsidR="002529BE" w:rsidRPr="00F80F13">
        <w:rPr>
          <w:rFonts w:hint="eastAsia"/>
          <w:b/>
        </w:rPr>
        <w:t>，</w:t>
      </w:r>
      <w:r w:rsidR="007409D2" w:rsidRPr="00F80F13">
        <w:rPr>
          <w:rFonts w:hint="eastAsia"/>
          <w:b/>
        </w:rPr>
        <w:t>校區設置方向迄未定案</w:t>
      </w:r>
      <w:r w:rsidR="00BA5FEB" w:rsidRPr="00F80F13">
        <w:rPr>
          <w:rFonts w:hint="eastAsia"/>
          <w:b/>
        </w:rPr>
        <w:t>。</w:t>
      </w:r>
      <w:r w:rsidR="00F81B59" w:rsidRPr="00F80F13">
        <w:rPr>
          <w:rFonts w:hint="eastAsia"/>
          <w:b/>
        </w:rPr>
        <w:t>肇致原計畫目標之達成遙遙無期，</w:t>
      </w:r>
      <w:r w:rsidR="002529BE" w:rsidRPr="00F80F13">
        <w:rPr>
          <w:rFonts w:hint="eastAsia"/>
          <w:b/>
        </w:rPr>
        <w:t>延宕校區建設十餘年，影響政府施政成效，</w:t>
      </w:r>
      <w:r w:rsidR="0035783C" w:rsidRPr="00F80F13">
        <w:rPr>
          <w:rFonts w:hint="eastAsia"/>
          <w:b/>
        </w:rPr>
        <w:t>難辭督導不周之咎</w:t>
      </w:r>
      <w:r w:rsidR="002529BE" w:rsidRPr="00F80F13">
        <w:rPr>
          <w:rFonts w:hint="eastAsia"/>
          <w:b/>
        </w:rPr>
        <w:t>。</w:t>
      </w:r>
    </w:p>
    <w:p w:rsidR="00F81B59" w:rsidRPr="005051B3" w:rsidRDefault="00572B7F" w:rsidP="00F81B59">
      <w:pPr>
        <w:pStyle w:val="3"/>
      </w:pPr>
      <w:r w:rsidRPr="005051B3">
        <w:rPr>
          <w:rFonts w:hint="eastAsia"/>
        </w:rPr>
        <w:t>按</w:t>
      </w:r>
      <w:r w:rsidR="00F81B59" w:rsidRPr="005051B3">
        <w:rPr>
          <w:rFonts w:hint="eastAsia"/>
        </w:rPr>
        <w:t>教育部組織法第2條</w:t>
      </w:r>
      <w:r w:rsidRPr="005051B3">
        <w:rPr>
          <w:rFonts w:hint="eastAsia"/>
        </w:rPr>
        <w:t>第1款</w:t>
      </w:r>
      <w:r w:rsidR="00F81B59" w:rsidRPr="005051B3">
        <w:rPr>
          <w:rFonts w:hint="eastAsia"/>
        </w:rPr>
        <w:t>規定</w:t>
      </w:r>
      <w:r w:rsidRPr="005051B3">
        <w:rPr>
          <w:rFonts w:hint="eastAsia"/>
        </w:rPr>
        <w:t>，</w:t>
      </w:r>
      <w:r w:rsidR="00F81B59" w:rsidRPr="005051B3">
        <w:rPr>
          <w:rFonts w:hint="eastAsia"/>
        </w:rPr>
        <w:t>高等教育、技術職業教育政策之規劃，大專校院發展、師資、招生、資源分配、品質提升、產學合作之輔導及行政監督</w:t>
      </w:r>
      <w:r w:rsidRPr="005051B3">
        <w:rPr>
          <w:rFonts w:hint="eastAsia"/>
        </w:rPr>
        <w:t>，為教育部掌理事項。</w:t>
      </w:r>
      <w:r w:rsidR="005051B3" w:rsidRPr="005051B3">
        <w:rPr>
          <w:rFonts w:hint="eastAsia"/>
        </w:rPr>
        <w:t>復按該</w:t>
      </w:r>
      <w:r w:rsidR="00F81B59" w:rsidRPr="005051B3">
        <w:rPr>
          <w:rFonts w:hint="eastAsia"/>
        </w:rPr>
        <w:t>部分層負責明細表</w:t>
      </w:r>
      <w:r w:rsidR="005051B3" w:rsidRPr="005051B3">
        <w:rPr>
          <w:rFonts w:hint="eastAsia"/>
        </w:rPr>
        <w:t>規範</w:t>
      </w:r>
      <w:r w:rsidR="00F81B59" w:rsidRPr="005051B3">
        <w:rPr>
          <w:rFonts w:hint="eastAsia"/>
        </w:rPr>
        <w:t>，</w:t>
      </w:r>
      <w:r w:rsidR="005051B3" w:rsidRPr="005051B3">
        <w:rPr>
          <w:rFonts w:hint="eastAsia"/>
        </w:rPr>
        <w:t>「公私立大學設立、變更、停辦、合併及轉型之審核及發展追蹤考核、法令研修事項」為該部（</w:t>
      </w:r>
      <w:r w:rsidR="00F81B59" w:rsidRPr="005051B3">
        <w:rPr>
          <w:rFonts w:hint="eastAsia"/>
        </w:rPr>
        <w:t>高等教育司</w:t>
      </w:r>
      <w:r w:rsidR="005051B3" w:rsidRPr="005051B3">
        <w:rPr>
          <w:rFonts w:hint="eastAsia"/>
        </w:rPr>
        <w:t>）工作項目與權責範疇</w:t>
      </w:r>
      <w:r w:rsidR="00F81B59" w:rsidRPr="005051B3">
        <w:rPr>
          <w:rFonts w:hint="eastAsia"/>
        </w:rPr>
        <w:t>。</w:t>
      </w:r>
    </w:p>
    <w:p w:rsidR="00AD3995" w:rsidRPr="007409D2" w:rsidRDefault="00F81B59" w:rsidP="00F81B59">
      <w:pPr>
        <w:pStyle w:val="3"/>
      </w:pPr>
      <w:r w:rsidRPr="007409D2">
        <w:rPr>
          <w:rFonts w:hint="eastAsia"/>
        </w:rPr>
        <w:t>查臺南大學</w:t>
      </w:r>
      <w:r w:rsidR="00AD3995" w:rsidRPr="007409D2">
        <w:rPr>
          <w:rFonts w:hint="eastAsia"/>
        </w:rPr>
        <w:t>遷校計畫於94年11月即經行政院核定實施，嗣</w:t>
      </w:r>
      <w:r w:rsidR="00F80F13">
        <w:rPr>
          <w:rFonts w:hint="eastAsia"/>
        </w:rPr>
        <w:t>後</w:t>
      </w:r>
      <w:r w:rsidR="00AD3995" w:rsidRPr="007409D2">
        <w:rPr>
          <w:rFonts w:hint="eastAsia"/>
        </w:rPr>
        <w:t>因</w:t>
      </w:r>
      <w:r w:rsidR="007409D2" w:rsidRPr="007409D2">
        <w:rPr>
          <w:rFonts w:hint="eastAsia"/>
        </w:rPr>
        <w:t>故</w:t>
      </w:r>
      <w:r w:rsidR="00AD3995" w:rsidRPr="007409D2">
        <w:rPr>
          <w:rFonts w:hint="eastAsia"/>
        </w:rPr>
        <w:t>將遷校計畫</w:t>
      </w:r>
      <w:r w:rsidR="00F80F13">
        <w:rPr>
          <w:rFonts w:hint="eastAsia"/>
        </w:rPr>
        <w:t>檢討調整為</w:t>
      </w:r>
      <w:r w:rsidR="00AD3995" w:rsidRPr="007409D2">
        <w:rPr>
          <w:rFonts w:hint="eastAsia"/>
        </w:rPr>
        <w:t>校區設置計畫，並</w:t>
      </w:r>
      <w:r w:rsidRPr="007409D2">
        <w:rPr>
          <w:rFonts w:hint="eastAsia"/>
        </w:rPr>
        <w:t>於99年1月28日提送第1版之修正計畫，教育部審核後</w:t>
      </w:r>
      <w:r w:rsidR="00AD3995" w:rsidRPr="007409D2">
        <w:rPr>
          <w:rFonts w:hint="eastAsia"/>
        </w:rPr>
        <w:t>，</w:t>
      </w:r>
      <w:r w:rsidRPr="007409D2">
        <w:rPr>
          <w:rFonts w:hint="eastAsia"/>
        </w:rPr>
        <w:t>於</w:t>
      </w:r>
      <w:r w:rsidR="00AD3995" w:rsidRPr="007409D2">
        <w:rPr>
          <w:rFonts w:hint="eastAsia"/>
        </w:rPr>
        <w:t>99</w:t>
      </w:r>
      <w:r w:rsidRPr="007409D2">
        <w:rPr>
          <w:rFonts w:hint="eastAsia"/>
        </w:rPr>
        <w:t>年4月27日轉陳行政院審議</w:t>
      </w:r>
      <w:r w:rsidR="00F80F13">
        <w:rPr>
          <w:rFonts w:hint="eastAsia"/>
        </w:rPr>
        <w:t>，</w:t>
      </w:r>
      <w:r w:rsidRPr="007409D2">
        <w:rPr>
          <w:rFonts w:hint="eastAsia"/>
        </w:rPr>
        <w:t>經行政院秘書長於</w:t>
      </w:r>
      <w:r w:rsidR="00AD3995" w:rsidRPr="007409D2">
        <w:rPr>
          <w:rFonts w:hint="eastAsia"/>
        </w:rPr>
        <w:t>99</w:t>
      </w:r>
      <w:r w:rsidRPr="007409D2">
        <w:rPr>
          <w:rFonts w:hint="eastAsia"/>
        </w:rPr>
        <w:t>年6月28日以規劃內容尚未取得各機關團體共識等理由退回修正</w:t>
      </w:r>
      <w:r w:rsidR="00F80F13">
        <w:rPr>
          <w:rFonts w:hint="eastAsia"/>
        </w:rPr>
        <w:t>。</w:t>
      </w:r>
      <w:r w:rsidR="007409D2" w:rsidRPr="007409D2">
        <w:rPr>
          <w:rFonts w:hint="eastAsia"/>
        </w:rPr>
        <w:t>該部嗣後多次函請臺南大學應事先徵詢</w:t>
      </w:r>
      <w:r w:rsidR="00F80F13">
        <w:rPr>
          <w:rFonts w:hint="eastAsia"/>
        </w:rPr>
        <w:t>師生</w:t>
      </w:r>
      <w:r w:rsidR="007409D2" w:rsidRPr="007409D2">
        <w:rPr>
          <w:rFonts w:hint="eastAsia"/>
        </w:rPr>
        <w:t>搬遷意願，於獲取校內共識後再將校區設置計畫送部審查，避免日後校舍低度使用或閒置情事發生。</w:t>
      </w:r>
      <w:r w:rsidRPr="007409D2">
        <w:rPr>
          <w:rFonts w:hint="eastAsia"/>
        </w:rPr>
        <w:t>該校迨至102年4月2日始</w:t>
      </w:r>
      <w:r w:rsidR="007409D2" w:rsidRPr="007409D2">
        <w:rPr>
          <w:rFonts w:hint="eastAsia"/>
        </w:rPr>
        <w:t>再次</w:t>
      </w:r>
      <w:r w:rsidRPr="007409D2">
        <w:rPr>
          <w:rFonts w:hint="eastAsia"/>
        </w:rPr>
        <w:t>完成修正計畫，經教育部於</w:t>
      </w:r>
      <w:r w:rsidR="00AD3995" w:rsidRPr="007409D2">
        <w:rPr>
          <w:rFonts w:hint="eastAsia"/>
        </w:rPr>
        <w:t>102</w:t>
      </w:r>
      <w:r w:rsidRPr="007409D2">
        <w:rPr>
          <w:rFonts w:hint="eastAsia"/>
        </w:rPr>
        <w:t>年5月7日轉陳行政院審議，惟因尚未取得師生遷駐共識等理由，行政院秘書長於</w:t>
      </w:r>
      <w:r w:rsidR="00AD3995" w:rsidRPr="007409D2">
        <w:rPr>
          <w:rFonts w:hint="eastAsia"/>
        </w:rPr>
        <w:t>102</w:t>
      </w:r>
      <w:r w:rsidRPr="007409D2">
        <w:rPr>
          <w:rFonts w:hint="eastAsia"/>
        </w:rPr>
        <w:t>年6月13日再退回修正，並責請教育部檢討有關該次審議距前次審議近3年，肇致時空環境多所變遷，為避免排擠其他公共建設經費，允宜提出跨域加值公共建設之財務計畫。</w:t>
      </w:r>
    </w:p>
    <w:p w:rsidR="00F81B59" w:rsidRPr="00063E2A" w:rsidRDefault="007409D2" w:rsidP="00F81B59">
      <w:pPr>
        <w:pStyle w:val="3"/>
      </w:pPr>
      <w:r w:rsidRPr="00063E2A">
        <w:rPr>
          <w:rFonts w:hint="eastAsia"/>
        </w:rPr>
        <w:t>嗣後，</w:t>
      </w:r>
      <w:r w:rsidR="00F81B59" w:rsidRPr="00063E2A">
        <w:rPr>
          <w:rFonts w:hint="eastAsia"/>
        </w:rPr>
        <w:t>臺南大學陸續於102年7月24日、</w:t>
      </w:r>
      <w:r w:rsidR="00FE2D06" w:rsidRPr="00063E2A">
        <w:rPr>
          <w:rFonts w:hint="eastAsia"/>
        </w:rPr>
        <w:t>102年11月14日、</w:t>
      </w:r>
      <w:r w:rsidR="00F81B59" w:rsidRPr="00063E2A">
        <w:rPr>
          <w:rFonts w:hint="eastAsia"/>
        </w:rPr>
        <w:t>103年4月7日</w:t>
      </w:r>
      <w:r w:rsidRPr="00063E2A">
        <w:rPr>
          <w:rFonts w:hint="eastAsia"/>
        </w:rPr>
        <w:t>先後</w:t>
      </w:r>
      <w:r w:rsidR="00F81B59" w:rsidRPr="00063E2A">
        <w:rPr>
          <w:rFonts w:hint="eastAsia"/>
        </w:rPr>
        <w:t>完成修正計畫，惟經教育部</w:t>
      </w:r>
      <w:r w:rsidR="00F81B59" w:rsidRPr="00063E2A">
        <w:rPr>
          <w:rFonts w:hint="eastAsia"/>
        </w:rPr>
        <w:lastRenderedPageBreak/>
        <w:t>分別轉陳行政院審議結果，仍因尚未獲取校內師生遷駐共識及財務規劃具不確定性風險等理由，行政院秘書長分別再於</w:t>
      </w:r>
      <w:r w:rsidRPr="00063E2A">
        <w:rPr>
          <w:rFonts w:hint="eastAsia"/>
        </w:rPr>
        <w:t>102年10月18日、</w:t>
      </w:r>
      <w:r w:rsidR="00F81B59" w:rsidRPr="00063E2A">
        <w:rPr>
          <w:rFonts w:hint="eastAsia"/>
        </w:rPr>
        <w:t>103年2月11日及</w:t>
      </w:r>
      <w:r w:rsidRPr="00063E2A">
        <w:rPr>
          <w:rFonts w:hint="eastAsia"/>
        </w:rPr>
        <w:t>103</w:t>
      </w:r>
      <w:r w:rsidR="00F81B59" w:rsidRPr="00063E2A">
        <w:rPr>
          <w:rFonts w:hint="eastAsia"/>
        </w:rPr>
        <w:t>年10月6日退回修正，並請教育部加強督促臺南大學儘速完成計畫修正及獲取校內共識，掌握時程報院核定。</w:t>
      </w:r>
      <w:r w:rsidRPr="00063E2A">
        <w:rPr>
          <w:rFonts w:hint="eastAsia"/>
        </w:rPr>
        <w:t>臺南大學嗣於104年3月3日續送修正計畫提報該部，該部仍以須再加強校內師生溝通為由，</w:t>
      </w:r>
      <w:r w:rsidR="00E41063" w:rsidRPr="00063E2A">
        <w:rPr>
          <w:rFonts w:hint="eastAsia"/>
        </w:rPr>
        <w:t>於104年8月3日</w:t>
      </w:r>
      <w:r w:rsidRPr="00063E2A">
        <w:rPr>
          <w:rFonts w:hint="eastAsia"/>
        </w:rPr>
        <w:t>退回修正</w:t>
      </w:r>
      <w:r w:rsidR="00E41063" w:rsidRPr="00063E2A">
        <w:rPr>
          <w:rFonts w:hint="eastAsia"/>
        </w:rPr>
        <w:t>後，</w:t>
      </w:r>
      <w:r w:rsidRPr="00063E2A">
        <w:rPr>
          <w:rFonts w:hint="eastAsia"/>
        </w:rPr>
        <w:t>該部未加強督核臺南大學儘速完成計畫修正，掌握時程報院核定</w:t>
      </w:r>
      <w:r w:rsidR="00E41063" w:rsidRPr="00063E2A">
        <w:rPr>
          <w:rFonts w:hint="eastAsia"/>
        </w:rPr>
        <w:t>，致該校迨至106年2月24日始完成修正報部審議，且該部仍於106年8月17日退回該校研議是否仍有遷校七股之需求，校區設置方向迄未定案。自臺南大學99年1月28日提送第1版之校區設置計畫起，</w:t>
      </w:r>
      <w:r w:rsidR="00063E2A" w:rsidRPr="00063E2A">
        <w:rPr>
          <w:rFonts w:hint="eastAsia"/>
        </w:rPr>
        <w:t>迄今歷時8年餘，</w:t>
      </w:r>
      <w:r w:rsidR="00E41063" w:rsidRPr="00063E2A">
        <w:rPr>
          <w:rFonts w:hint="eastAsia"/>
        </w:rPr>
        <w:t>計畫提送、審退、檢討再提送，公文往返十數次，</w:t>
      </w:r>
      <w:r w:rsidR="00F81B59" w:rsidRPr="00063E2A">
        <w:rPr>
          <w:rFonts w:hint="eastAsia"/>
        </w:rPr>
        <w:t>顯示教育部未本於輔導及行政監督職權，</w:t>
      </w:r>
      <w:r w:rsidR="00E41063" w:rsidRPr="00063E2A">
        <w:rPr>
          <w:rFonts w:hint="eastAsia"/>
        </w:rPr>
        <w:t>積極協助、輔導及</w:t>
      </w:r>
      <w:r w:rsidR="00F81B59" w:rsidRPr="00063E2A">
        <w:rPr>
          <w:rFonts w:hint="eastAsia"/>
        </w:rPr>
        <w:t>督促臺南大學儘速辦理計畫修正，嚴重影響整體計畫執行進度。</w:t>
      </w:r>
    </w:p>
    <w:p w:rsidR="00351F3F" w:rsidRPr="00063E2A" w:rsidRDefault="00351F3F" w:rsidP="00F81B59">
      <w:pPr>
        <w:pStyle w:val="3"/>
      </w:pPr>
      <w:r w:rsidRPr="00063E2A">
        <w:rPr>
          <w:rFonts w:hint="eastAsia"/>
        </w:rPr>
        <w:t>教育部雖辯稱，自臺南大學於100年2月23日檢陳校區設置修正計畫書到部審議起，該部即積極且持續督促該校應與臺南市政府及校內師生溝通尋求共識，並多次核轉修正計畫書至行政院審議；該部並自101年8月起定期召開國立大專校院分校分部園區校區計畫開發進度控管會議，</w:t>
      </w:r>
      <w:r w:rsidR="00063E2A" w:rsidRPr="00063E2A">
        <w:rPr>
          <w:rFonts w:hint="eastAsia"/>
        </w:rPr>
        <w:t>其中涉及臺南大學校區設置計畫者計有12次；</w:t>
      </w:r>
      <w:r w:rsidRPr="00063E2A">
        <w:rPr>
          <w:rFonts w:hint="eastAsia"/>
        </w:rPr>
        <w:t>臺南大學七股校區開發進度，該部列管在案並仍積極督促辦理云云。惟</w:t>
      </w:r>
      <w:r w:rsidR="001F4D4E">
        <w:rPr>
          <w:rFonts w:hint="eastAsia"/>
        </w:rPr>
        <w:t>查</w:t>
      </w:r>
      <w:r w:rsidR="00063E2A" w:rsidRPr="00063E2A">
        <w:rPr>
          <w:rFonts w:hint="eastAsia"/>
        </w:rPr>
        <w:t>臺南大學</w:t>
      </w:r>
      <w:r w:rsidR="001F4D4E">
        <w:rPr>
          <w:rFonts w:hint="eastAsia"/>
        </w:rPr>
        <w:t>校區設置計</w:t>
      </w:r>
      <w:r w:rsidR="001F4D4E" w:rsidRPr="00102CB9">
        <w:rPr>
          <w:rFonts w:hint="eastAsia"/>
        </w:rPr>
        <w:t>畫</w:t>
      </w:r>
      <w:r w:rsidRPr="00102CB9">
        <w:rPr>
          <w:rFonts w:hint="eastAsia"/>
        </w:rPr>
        <w:t>因</w:t>
      </w:r>
      <w:r w:rsidRPr="00063E2A">
        <w:rPr>
          <w:rFonts w:hint="eastAsia"/>
        </w:rPr>
        <w:t>未取得師生遷駐共識及財務規劃具不確定性風險等相同理由，屢遭行政院退回修正，遲遲未能完成修正及核定，</w:t>
      </w:r>
      <w:r w:rsidR="001F4D4E">
        <w:rPr>
          <w:rFonts w:hint="eastAsia"/>
        </w:rPr>
        <w:t>充分</w:t>
      </w:r>
      <w:r w:rsidRPr="00063E2A">
        <w:rPr>
          <w:rFonts w:hint="eastAsia"/>
        </w:rPr>
        <w:t>顯示教育部未能本於輔導及行政監督職權有效協助臺南大學完成計畫修正作業，自難謂已善盡輔導與督導</w:t>
      </w:r>
      <w:r w:rsidRPr="00063E2A">
        <w:rPr>
          <w:rFonts w:hint="eastAsia"/>
        </w:rPr>
        <w:lastRenderedPageBreak/>
        <w:t>之責</w:t>
      </w:r>
      <w:r w:rsidR="00063E2A" w:rsidRPr="00063E2A">
        <w:rPr>
          <w:rFonts w:hint="eastAsia"/>
        </w:rPr>
        <w:t>。</w:t>
      </w:r>
    </w:p>
    <w:p w:rsidR="005266D2" w:rsidRPr="001F4D4E" w:rsidRDefault="00F81B59" w:rsidP="00351F3F">
      <w:pPr>
        <w:pStyle w:val="3"/>
      </w:pPr>
      <w:r w:rsidRPr="001F4D4E">
        <w:rPr>
          <w:rFonts w:hint="eastAsia"/>
        </w:rPr>
        <w:t>綜上</w:t>
      </w:r>
      <w:r w:rsidR="001F4D4E">
        <w:rPr>
          <w:rFonts w:hint="eastAsia"/>
        </w:rPr>
        <w:t>所述</w:t>
      </w:r>
      <w:r w:rsidRPr="001F4D4E">
        <w:rPr>
          <w:rFonts w:hint="eastAsia"/>
        </w:rPr>
        <w:t>，教育部負有掌理全國高等教育規劃及大學經營與發展之輔導及行政監督職權，</w:t>
      </w:r>
      <w:r w:rsidR="001F4D4E" w:rsidRPr="001F4D4E">
        <w:rPr>
          <w:rFonts w:hint="eastAsia"/>
        </w:rPr>
        <w:t>卻未確實輔導與督促臺南大學儘速完成校區設置計畫之修正，任由該校研提修正計畫十數次，仍屢因未取得師生遷駐共識及財務規劃具不確定性風險等相同理由，遭行政院多次退回修正，校區設置方向迄未定案。肇致原計畫目標之達成遙遙無期，延宕校區建設十餘年，影響政府施政成效，難辭督導不周之咎</w:t>
      </w:r>
      <w:r w:rsidRPr="001F4D4E">
        <w:rPr>
          <w:rFonts w:hint="eastAsia"/>
        </w:rPr>
        <w:t>。</w:t>
      </w:r>
    </w:p>
    <w:p w:rsidR="005266D2" w:rsidRPr="00604650" w:rsidRDefault="00604650" w:rsidP="00C9644A">
      <w:pPr>
        <w:pStyle w:val="2"/>
        <w:spacing w:beforeLines="50" w:before="228"/>
        <w:ind w:left="1020" w:hanging="680"/>
        <w:rPr>
          <w:b/>
        </w:rPr>
      </w:pPr>
      <w:r w:rsidRPr="00604650">
        <w:rPr>
          <w:rFonts w:hint="eastAsia"/>
          <w:b/>
        </w:rPr>
        <w:t>臺南大學七股校區遷校計畫</w:t>
      </w:r>
      <w:r w:rsidR="00A42805">
        <w:rPr>
          <w:rFonts w:hint="eastAsia"/>
          <w:b/>
        </w:rPr>
        <w:t>及其後之校區設置計畫</w:t>
      </w:r>
      <w:r w:rsidRPr="00604650">
        <w:rPr>
          <w:rFonts w:hint="eastAsia"/>
          <w:b/>
        </w:rPr>
        <w:t>已延宕十餘年，為避免計畫執行期程一再延宕影響政府施政成效，教育部及該校允應儘速確定校區設置方向，復因應少子女化趨勢可能造成</w:t>
      </w:r>
      <w:r w:rsidR="00A42805">
        <w:rPr>
          <w:rFonts w:hint="eastAsia"/>
          <w:b/>
        </w:rPr>
        <w:t>之影響研謀具體可行方案，儘速將修正計畫提報行政院核定，俾</w:t>
      </w:r>
      <w:r w:rsidR="00614DFC">
        <w:rPr>
          <w:rFonts w:hint="eastAsia"/>
          <w:b/>
        </w:rPr>
        <w:t>據以</w:t>
      </w:r>
      <w:r w:rsidRPr="00604650">
        <w:rPr>
          <w:rFonts w:hint="eastAsia"/>
          <w:b/>
        </w:rPr>
        <w:t>推動執行。</w:t>
      </w:r>
    </w:p>
    <w:p w:rsidR="003608E0" w:rsidRDefault="00220D02" w:rsidP="003608E0">
      <w:pPr>
        <w:pStyle w:val="3"/>
      </w:pPr>
      <w:r>
        <w:rPr>
          <w:rFonts w:hint="eastAsia"/>
        </w:rPr>
        <w:t>臺南大學為因應教育部106年8月17日函請該校研議是否仍有依原（94年）核定計畫遷校至七股之需求，該校分別於106年9月20</w:t>
      </w:r>
      <w:r w:rsidR="00A42805">
        <w:rPr>
          <w:rFonts w:hint="eastAsia"/>
        </w:rPr>
        <w:t>、</w:t>
      </w:r>
      <w:r>
        <w:rPr>
          <w:rFonts w:hint="eastAsia"/>
        </w:rPr>
        <w:t>22日召開公聽會，復於106年9月30日召開校務發展委員會議，再於106年10月18日召開校務會議討論並決議略以，因99年4月為配合減量開發之訴求，已修正校區設置計畫書及為因應少子</w:t>
      </w:r>
      <w:r w:rsidR="00A42805">
        <w:rPr>
          <w:rFonts w:hint="eastAsia"/>
        </w:rPr>
        <w:t>女</w:t>
      </w:r>
      <w:r>
        <w:rPr>
          <w:rFonts w:hint="eastAsia"/>
        </w:rPr>
        <w:t>化對高</w:t>
      </w:r>
      <w:r w:rsidR="003608E0">
        <w:rPr>
          <w:rFonts w:hint="eastAsia"/>
        </w:rPr>
        <w:t>等</w:t>
      </w:r>
      <w:r>
        <w:rPr>
          <w:rFonts w:hint="eastAsia"/>
        </w:rPr>
        <w:t>教</w:t>
      </w:r>
      <w:r w:rsidR="003608E0">
        <w:rPr>
          <w:rFonts w:hint="eastAsia"/>
        </w:rPr>
        <w:t>育</w:t>
      </w:r>
      <w:r>
        <w:rPr>
          <w:rFonts w:hint="eastAsia"/>
        </w:rPr>
        <w:t>帶來之衝擊，該校已無遷校七股校區之需求。</w:t>
      </w:r>
      <w:r w:rsidR="00A42805">
        <w:rPr>
          <w:rFonts w:hint="eastAsia"/>
        </w:rPr>
        <w:t>復據該校表示，俟行政院核定中止七股校區設置計畫案後，將接續處理廢止撥用、土地歸還、地上改良物調撥臺南市政府管理、廢止非都市土地開發許可、變更環境影響說明書等相關事宜。</w:t>
      </w:r>
    </w:p>
    <w:p w:rsidR="003608E0" w:rsidRPr="003608E0" w:rsidRDefault="00A42805" w:rsidP="003608E0">
      <w:pPr>
        <w:pStyle w:val="3"/>
      </w:pPr>
      <w:r>
        <w:rPr>
          <w:rFonts w:hint="eastAsia"/>
        </w:rPr>
        <w:t>經</w:t>
      </w:r>
      <w:r w:rsidR="003608E0">
        <w:rPr>
          <w:rFonts w:hint="eastAsia"/>
        </w:rPr>
        <w:t>依</w:t>
      </w:r>
      <w:r w:rsidR="003608E0">
        <w:rPr>
          <w:rFonts w:hAnsi="標楷體" w:hint="eastAsia"/>
        </w:rPr>
        <w:t>臺南大學</w:t>
      </w:r>
      <w:r w:rsidR="003608E0" w:rsidRPr="00605823">
        <w:rPr>
          <w:rFonts w:hAnsi="標楷體" w:hint="eastAsia"/>
        </w:rPr>
        <w:t>網站</w:t>
      </w:r>
      <w:r>
        <w:rPr>
          <w:rFonts w:hAnsi="標楷體" w:hint="eastAsia"/>
        </w:rPr>
        <w:t>查詢該校</w:t>
      </w:r>
      <w:r w:rsidR="003608E0" w:rsidRPr="00605823">
        <w:rPr>
          <w:rFonts w:hAnsi="標楷體" w:hint="eastAsia"/>
        </w:rPr>
        <w:t>歷年學生人數統計資料</w:t>
      </w:r>
      <w:r w:rsidR="003608E0" w:rsidRPr="00605823">
        <w:rPr>
          <w:rFonts w:hAnsi="標楷體" w:hint="eastAsia"/>
        </w:rPr>
        <w:lastRenderedPageBreak/>
        <w:t>顯示，</w:t>
      </w:r>
      <w:r w:rsidR="003608E0">
        <w:rPr>
          <w:rFonts w:hAnsi="標楷體" w:hint="eastAsia"/>
        </w:rPr>
        <w:t>該校全校</w:t>
      </w:r>
      <w:r w:rsidR="003608E0" w:rsidRPr="00605823">
        <w:rPr>
          <w:rFonts w:hAnsi="標楷體" w:hint="eastAsia"/>
        </w:rPr>
        <w:t>學生人數自93學年度之</w:t>
      </w:r>
      <w:r w:rsidR="003608E0">
        <w:rPr>
          <w:rFonts w:hAnsi="標楷體" w:hint="eastAsia"/>
        </w:rPr>
        <w:t>4,103</w:t>
      </w:r>
      <w:r w:rsidR="003608E0" w:rsidRPr="00605823">
        <w:rPr>
          <w:rFonts w:hAnsi="標楷體" w:hint="eastAsia"/>
        </w:rPr>
        <w:t>人逐年遞增至100學年度之</w:t>
      </w:r>
      <w:r w:rsidR="003608E0">
        <w:rPr>
          <w:rFonts w:hAnsi="標楷體" w:hint="eastAsia"/>
        </w:rPr>
        <w:t>6</w:t>
      </w:r>
      <w:r w:rsidR="003608E0" w:rsidRPr="00605823">
        <w:rPr>
          <w:rFonts w:hAnsi="標楷體" w:hint="eastAsia"/>
        </w:rPr>
        <w:t>,</w:t>
      </w:r>
      <w:r w:rsidR="003608E0">
        <w:rPr>
          <w:rFonts w:hAnsi="標楷體" w:hint="eastAsia"/>
        </w:rPr>
        <w:t>440</w:t>
      </w:r>
      <w:r w:rsidR="003608E0" w:rsidRPr="00605823">
        <w:rPr>
          <w:rFonts w:hAnsi="標楷體" w:hint="eastAsia"/>
        </w:rPr>
        <w:t>人後，即未再成長，迄10</w:t>
      </w:r>
      <w:r w:rsidR="003608E0">
        <w:rPr>
          <w:rFonts w:hAnsi="標楷體" w:hint="eastAsia"/>
        </w:rPr>
        <w:t>6</w:t>
      </w:r>
      <w:r w:rsidR="003608E0" w:rsidRPr="00605823">
        <w:rPr>
          <w:rFonts w:hAnsi="標楷體" w:hint="eastAsia"/>
        </w:rPr>
        <w:t>學年度止，學生人數</w:t>
      </w:r>
      <w:r w:rsidR="003608E0">
        <w:rPr>
          <w:rFonts w:hAnsi="標楷體" w:hint="eastAsia"/>
        </w:rPr>
        <w:t>已</w:t>
      </w:r>
      <w:r w:rsidR="003608E0" w:rsidRPr="00605823">
        <w:rPr>
          <w:rFonts w:hAnsi="標楷體" w:hint="eastAsia"/>
        </w:rPr>
        <w:t>降為</w:t>
      </w:r>
      <w:r w:rsidR="003608E0">
        <w:rPr>
          <w:rFonts w:hAnsi="標楷體" w:hint="eastAsia"/>
        </w:rPr>
        <w:t>5</w:t>
      </w:r>
      <w:r w:rsidR="003608E0" w:rsidRPr="00605823">
        <w:rPr>
          <w:rFonts w:hAnsi="標楷體" w:hint="eastAsia"/>
        </w:rPr>
        <w:t>,5</w:t>
      </w:r>
      <w:r w:rsidR="003608E0">
        <w:rPr>
          <w:rFonts w:hAnsi="標楷體" w:hint="eastAsia"/>
        </w:rPr>
        <w:t>98</w:t>
      </w:r>
      <w:r w:rsidR="003608E0" w:rsidRPr="00605823">
        <w:rPr>
          <w:rFonts w:hAnsi="標楷體" w:hint="eastAsia"/>
        </w:rPr>
        <w:t>人，並呈現持續減少趨勢</w:t>
      </w:r>
      <w:r w:rsidR="003608E0">
        <w:rPr>
          <w:rFonts w:hAnsi="標楷體" w:hint="eastAsia"/>
        </w:rPr>
        <w:t>（如</w:t>
      </w:r>
      <w:r w:rsidR="00677699">
        <w:rPr>
          <w:rFonts w:hAnsi="標楷體" w:hint="eastAsia"/>
        </w:rPr>
        <w:t>下</w:t>
      </w:r>
      <w:r w:rsidR="003608E0">
        <w:rPr>
          <w:rFonts w:hAnsi="標楷體" w:hint="eastAsia"/>
        </w:rPr>
        <w:t>圖）。</w:t>
      </w:r>
      <w:r>
        <w:rPr>
          <w:rFonts w:hAnsi="標楷體" w:hint="eastAsia"/>
        </w:rPr>
        <w:t>從</w:t>
      </w:r>
      <w:r w:rsidR="00071133">
        <w:rPr>
          <w:rFonts w:hAnsi="標楷體" w:hint="eastAsia"/>
        </w:rPr>
        <w:t>相關</w:t>
      </w:r>
      <w:r>
        <w:rPr>
          <w:rFonts w:hAnsi="標楷體" w:hint="eastAsia"/>
        </w:rPr>
        <w:t>統計資料</w:t>
      </w:r>
      <w:r w:rsidR="001929A9">
        <w:rPr>
          <w:rFonts w:hAnsi="標楷體" w:hint="eastAsia"/>
        </w:rPr>
        <w:t>顯示</w:t>
      </w:r>
      <w:r>
        <w:rPr>
          <w:rFonts w:hAnsi="標楷體" w:hint="eastAsia"/>
        </w:rPr>
        <w:t>，</w:t>
      </w:r>
      <w:r w:rsidRPr="00C0763E">
        <w:rPr>
          <w:rFonts w:hAnsi="標楷體" w:hint="eastAsia"/>
        </w:rPr>
        <w:t>少子</w:t>
      </w:r>
      <w:r>
        <w:rPr>
          <w:rFonts w:hAnsi="標楷體" w:hint="eastAsia"/>
        </w:rPr>
        <w:t>女</w:t>
      </w:r>
      <w:r w:rsidRPr="00C0763E">
        <w:rPr>
          <w:rFonts w:hAnsi="標楷體" w:hint="eastAsia"/>
        </w:rPr>
        <w:t>化</w:t>
      </w:r>
      <w:r>
        <w:rPr>
          <w:rFonts w:hAnsi="標楷體" w:hint="eastAsia"/>
        </w:rPr>
        <w:t>確已</w:t>
      </w:r>
      <w:r w:rsidRPr="00C0763E">
        <w:rPr>
          <w:rFonts w:hAnsi="標楷體" w:hint="eastAsia"/>
        </w:rPr>
        <w:t>對高等教育造成</w:t>
      </w:r>
      <w:r>
        <w:rPr>
          <w:rFonts w:hAnsi="標楷體" w:hint="eastAsia"/>
        </w:rPr>
        <w:t>一定</w:t>
      </w:r>
      <w:r w:rsidRPr="00C0763E">
        <w:rPr>
          <w:rFonts w:hAnsi="標楷體" w:hint="eastAsia"/>
        </w:rPr>
        <w:t>之衝擊，</w:t>
      </w:r>
      <w:r w:rsidRPr="00C0763E">
        <w:rPr>
          <w:rFonts w:hint="eastAsia"/>
        </w:rPr>
        <w:t>惟</w:t>
      </w:r>
      <w:r>
        <w:rPr>
          <w:rFonts w:hint="eastAsia"/>
        </w:rPr>
        <w:t>該校</w:t>
      </w:r>
      <w:r w:rsidRPr="00C0763E">
        <w:rPr>
          <w:rFonts w:hint="eastAsia"/>
        </w:rPr>
        <w:t>106學年度第1次校務會議紀錄，亦同時顯示，該校改制大學後，教學研究空間不足，尚須向小學借用教室作為實驗室，部分教師之研究室及國家型計畫實驗室置於濕氣重之地下室，學生社團活動空間亦頗不足，且多棟建築老舊逢雨漏水，不易修復並超過使用年限。另於本院履勘時，該校亦</w:t>
      </w:r>
      <w:r>
        <w:rPr>
          <w:rFonts w:hint="eastAsia"/>
        </w:rPr>
        <w:t>稱</w:t>
      </w:r>
      <w:r w:rsidRPr="00C0763E">
        <w:rPr>
          <w:rFonts w:hint="eastAsia"/>
        </w:rPr>
        <w:t>，全國國立大學每生校舍平均面積為33.33平方公尺，但該校每生卻只有20.22平方公尺，每生校舍面積偏低等語。顯見該校學生目前仍須在空間不足</w:t>
      </w:r>
      <w:r>
        <w:rPr>
          <w:rFonts w:hint="eastAsia"/>
        </w:rPr>
        <w:t>且校舍普遍老舊之校區上課，無法享有充足教學活動空間及使用完善</w:t>
      </w:r>
      <w:r w:rsidRPr="00C0763E">
        <w:rPr>
          <w:rFonts w:hint="eastAsia"/>
        </w:rPr>
        <w:t>設施，影響學生受教權益</w:t>
      </w:r>
      <w:r>
        <w:rPr>
          <w:rFonts w:hint="eastAsia"/>
        </w:rPr>
        <w:t>及</w:t>
      </w:r>
      <w:r w:rsidRPr="00C0763E">
        <w:rPr>
          <w:rFonts w:hint="eastAsia"/>
        </w:rPr>
        <w:t>綜合大學發展需求</w:t>
      </w:r>
      <w:r>
        <w:rPr>
          <w:rFonts w:hint="eastAsia"/>
        </w:rPr>
        <w:t>。</w:t>
      </w:r>
    </w:p>
    <w:p w:rsidR="003608E0" w:rsidRDefault="003608E0" w:rsidP="003608E0">
      <w:pPr>
        <w:pStyle w:val="3"/>
        <w:numPr>
          <w:ilvl w:val="0"/>
          <w:numId w:val="0"/>
        </w:numPr>
      </w:pPr>
      <w:r w:rsidRPr="00220D02">
        <w:rPr>
          <w:noProof/>
        </w:rPr>
        <w:drawing>
          <wp:inline distT="0" distB="0" distL="0" distR="0" wp14:anchorId="77092BA8" wp14:editId="35DCBE00">
            <wp:extent cx="5615940" cy="3491194"/>
            <wp:effectExtent l="0" t="0" r="3810" b="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55FE" w:rsidRDefault="00A42805" w:rsidP="007A55FE">
      <w:pPr>
        <w:spacing w:line="320" w:lineRule="exact"/>
        <w:rPr>
          <w:sz w:val="24"/>
          <w:szCs w:val="24"/>
        </w:rPr>
      </w:pPr>
      <w:r>
        <w:rPr>
          <w:rFonts w:hint="eastAsia"/>
          <w:sz w:val="24"/>
          <w:szCs w:val="24"/>
        </w:rPr>
        <w:lastRenderedPageBreak/>
        <w:t>註：</w:t>
      </w:r>
    </w:p>
    <w:p w:rsidR="00A42805" w:rsidRDefault="007A55FE" w:rsidP="007A55FE">
      <w:pPr>
        <w:spacing w:line="320" w:lineRule="exact"/>
        <w:ind w:left="260" w:hangingChars="100" w:hanging="260"/>
        <w:rPr>
          <w:sz w:val="24"/>
          <w:szCs w:val="24"/>
        </w:rPr>
      </w:pPr>
      <w:r>
        <w:rPr>
          <w:rFonts w:hint="eastAsia"/>
          <w:sz w:val="24"/>
          <w:szCs w:val="24"/>
        </w:rPr>
        <w:t>1.</w:t>
      </w:r>
      <w:r w:rsidR="00A42805">
        <w:rPr>
          <w:rFonts w:hint="eastAsia"/>
          <w:sz w:val="24"/>
          <w:szCs w:val="24"/>
        </w:rPr>
        <w:t>日間部學生包括日間大學部</w:t>
      </w:r>
      <w:r>
        <w:rPr>
          <w:rFonts w:hint="eastAsia"/>
          <w:sz w:val="24"/>
          <w:szCs w:val="24"/>
        </w:rPr>
        <w:t>及日間</w:t>
      </w:r>
      <w:r w:rsidR="00A42805">
        <w:rPr>
          <w:rFonts w:hint="eastAsia"/>
          <w:sz w:val="24"/>
          <w:szCs w:val="24"/>
        </w:rPr>
        <w:t>碩博士班學生；</w:t>
      </w:r>
      <w:r>
        <w:rPr>
          <w:rFonts w:hint="eastAsia"/>
          <w:sz w:val="24"/>
          <w:szCs w:val="24"/>
        </w:rPr>
        <w:t>全校學生除日間部學生外，還包括進修學士、碩士班。</w:t>
      </w:r>
    </w:p>
    <w:p w:rsidR="007A55FE" w:rsidRPr="007A55FE" w:rsidRDefault="007A55FE" w:rsidP="007A55FE">
      <w:pPr>
        <w:spacing w:afterLines="50" w:after="228" w:line="320" w:lineRule="exact"/>
        <w:ind w:left="260" w:hangingChars="100" w:hanging="260"/>
        <w:rPr>
          <w:sz w:val="24"/>
          <w:szCs w:val="24"/>
        </w:rPr>
      </w:pPr>
      <w:r>
        <w:rPr>
          <w:rFonts w:hint="eastAsia"/>
          <w:sz w:val="24"/>
          <w:szCs w:val="24"/>
        </w:rPr>
        <w:t>2.各學年度之</w:t>
      </w:r>
      <w:r w:rsidRPr="00D70F70">
        <w:rPr>
          <w:rFonts w:hint="eastAsia"/>
          <w:sz w:val="24"/>
          <w:szCs w:val="24"/>
        </w:rPr>
        <w:t>學</w:t>
      </w:r>
      <w:r>
        <w:rPr>
          <w:rFonts w:hint="eastAsia"/>
          <w:sz w:val="24"/>
          <w:szCs w:val="24"/>
        </w:rPr>
        <w:t>生</w:t>
      </w:r>
      <w:r w:rsidRPr="00D70F70">
        <w:rPr>
          <w:rFonts w:hint="eastAsia"/>
          <w:sz w:val="24"/>
          <w:szCs w:val="24"/>
        </w:rPr>
        <w:t>人數係指每學年度第1學期</w:t>
      </w:r>
      <w:r>
        <w:rPr>
          <w:rFonts w:hint="eastAsia"/>
          <w:sz w:val="24"/>
          <w:szCs w:val="24"/>
        </w:rPr>
        <w:t>之</w:t>
      </w:r>
      <w:r w:rsidRPr="00D70F70">
        <w:rPr>
          <w:rFonts w:hint="eastAsia"/>
          <w:sz w:val="24"/>
          <w:szCs w:val="24"/>
        </w:rPr>
        <w:t>學生人數</w:t>
      </w:r>
      <w:r>
        <w:rPr>
          <w:rFonts w:hint="eastAsia"/>
          <w:sz w:val="24"/>
          <w:szCs w:val="24"/>
        </w:rPr>
        <w:t>。</w:t>
      </w:r>
    </w:p>
    <w:p w:rsidR="00220D02" w:rsidRPr="00A42805" w:rsidRDefault="003608E0" w:rsidP="00A42805">
      <w:pPr>
        <w:pStyle w:val="3"/>
        <w:numPr>
          <w:ilvl w:val="0"/>
          <w:numId w:val="0"/>
        </w:numPr>
        <w:spacing w:afterLines="50" w:after="228"/>
        <w:jc w:val="center"/>
        <w:rPr>
          <w:b/>
          <w:sz w:val="28"/>
          <w:szCs w:val="28"/>
        </w:rPr>
      </w:pPr>
      <w:r w:rsidRPr="003608E0">
        <w:rPr>
          <w:rFonts w:hint="eastAsia"/>
          <w:b/>
          <w:sz w:val="28"/>
          <w:szCs w:val="28"/>
        </w:rPr>
        <w:t>臺南大學93至106學年</w:t>
      </w:r>
      <w:r w:rsidR="007A55FE">
        <w:rPr>
          <w:rFonts w:hint="eastAsia"/>
          <w:b/>
          <w:sz w:val="28"/>
          <w:szCs w:val="28"/>
        </w:rPr>
        <w:t>度</w:t>
      </w:r>
      <w:r w:rsidRPr="003608E0">
        <w:rPr>
          <w:rFonts w:hint="eastAsia"/>
          <w:b/>
          <w:sz w:val="28"/>
          <w:szCs w:val="28"/>
        </w:rPr>
        <w:t>學生人數</w:t>
      </w:r>
      <w:r w:rsidR="007A55FE">
        <w:rPr>
          <w:rFonts w:hint="eastAsia"/>
          <w:b/>
          <w:sz w:val="28"/>
          <w:szCs w:val="28"/>
        </w:rPr>
        <w:t>變化</w:t>
      </w:r>
      <w:r w:rsidRPr="003608E0">
        <w:rPr>
          <w:rFonts w:hint="eastAsia"/>
          <w:b/>
          <w:sz w:val="28"/>
          <w:szCs w:val="28"/>
        </w:rPr>
        <w:t>情形</w:t>
      </w:r>
      <w:r w:rsidR="00677699">
        <w:rPr>
          <w:rFonts w:hint="eastAsia"/>
          <w:b/>
          <w:sz w:val="28"/>
          <w:szCs w:val="28"/>
        </w:rPr>
        <w:t>圖</w:t>
      </w:r>
    </w:p>
    <w:p w:rsidR="00C0763E" w:rsidRDefault="00C0763E" w:rsidP="00C0763E">
      <w:pPr>
        <w:pStyle w:val="3"/>
      </w:pPr>
      <w:r>
        <w:rPr>
          <w:rFonts w:hint="eastAsia"/>
        </w:rPr>
        <w:t>另據臺南市政府表示，該</w:t>
      </w:r>
      <w:r w:rsidRPr="00351F3F">
        <w:rPr>
          <w:rFonts w:hint="eastAsia"/>
        </w:rPr>
        <w:t>府不堅持整個學校一次搬遷過去，考量校方提供之資料顯示，現有多數師生不願意搬遷到七股校區，建議教育部可督促校方制定</w:t>
      </w:r>
      <w:r w:rsidR="00677699">
        <w:rPr>
          <w:rFonts w:hint="eastAsia"/>
        </w:rPr>
        <w:t>搬遷原則，例如部分系所或是新招收的新生進駐到七股校區，逐步適量地</w:t>
      </w:r>
      <w:r w:rsidRPr="00351F3F">
        <w:rPr>
          <w:rFonts w:hint="eastAsia"/>
        </w:rPr>
        <w:t>搬遷利用校地</w:t>
      </w:r>
      <w:r>
        <w:rPr>
          <w:rFonts w:hint="eastAsia"/>
        </w:rPr>
        <w:t>；</w:t>
      </w:r>
      <w:r w:rsidRPr="00351F3F">
        <w:rPr>
          <w:rFonts w:hint="eastAsia"/>
        </w:rPr>
        <w:t>如教育部同意臺南大學取消搬遷七股校區案，希冀教育部可以媒合其他大專院校進駐利用，並以南部較具規模的學校為優先考量，以節省現地已花費之7.35億基礎建設；且後續之土地變更程序亦相對容易執行</w:t>
      </w:r>
      <w:r>
        <w:rPr>
          <w:rFonts w:hint="eastAsia"/>
        </w:rPr>
        <w:t>。</w:t>
      </w:r>
    </w:p>
    <w:p w:rsidR="00C9644A" w:rsidRDefault="00351F3F" w:rsidP="00351F3F">
      <w:pPr>
        <w:pStyle w:val="3"/>
      </w:pPr>
      <w:r w:rsidRPr="00351F3F">
        <w:rPr>
          <w:rFonts w:hint="eastAsia"/>
        </w:rPr>
        <w:t>臺南大學雖於106年10月18日召開校務會議決議「不同意遷校，願研商土地歸還臺南市政府」，惟因事涉地方期待及校務發展之重大變更事項，教育部允宜邀集臺南大學及臺南市政府妥為研議未來七股校區之發展定位，並取得共識，以儘速完成計畫修正及核定</w:t>
      </w:r>
      <w:r>
        <w:rPr>
          <w:rFonts w:hint="eastAsia"/>
        </w:rPr>
        <w:t>。</w:t>
      </w:r>
    </w:p>
    <w:p w:rsidR="001F4D4E" w:rsidRPr="002D7E93" w:rsidRDefault="00351F3F" w:rsidP="00351F3F">
      <w:pPr>
        <w:pStyle w:val="3"/>
      </w:pPr>
      <w:r w:rsidRPr="002D7E93">
        <w:rPr>
          <w:rFonts w:hint="eastAsia"/>
        </w:rPr>
        <w:t>綜上所述，</w:t>
      </w:r>
      <w:r w:rsidR="00B37D1A" w:rsidRPr="002D7E93">
        <w:rPr>
          <w:rFonts w:hint="eastAsia"/>
        </w:rPr>
        <w:t>臺南大學七股校區遷校計畫已延宕十餘年，</w:t>
      </w:r>
      <w:r w:rsidRPr="002D7E93">
        <w:rPr>
          <w:rFonts w:hint="eastAsia"/>
        </w:rPr>
        <w:t>為避免計畫執行期程一再延宕而影響政府施政成效，教育部及該校允應儘速確定校區設置方向，</w:t>
      </w:r>
      <w:r w:rsidR="002D7E93" w:rsidRPr="002D7E93">
        <w:rPr>
          <w:rFonts w:hint="eastAsia"/>
        </w:rPr>
        <w:t>復因應少子女化趨勢可能造成之影響研謀具體可行方案，儘速將</w:t>
      </w:r>
      <w:r w:rsidRPr="002D7E93">
        <w:rPr>
          <w:rFonts w:hint="eastAsia"/>
        </w:rPr>
        <w:t>修正計畫提報行政院核定</w:t>
      </w:r>
      <w:r w:rsidR="002D7E93" w:rsidRPr="002D7E93">
        <w:rPr>
          <w:rFonts w:hint="eastAsia"/>
        </w:rPr>
        <w:t>，俾</w:t>
      </w:r>
      <w:r w:rsidR="00614DFC">
        <w:rPr>
          <w:rFonts w:hint="eastAsia"/>
        </w:rPr>
        <w:t>據以</w:t>
      </w:r>
      <w:r w:rsidR="002D7E93" w:rsidRPr="002D7E93">
        <w:rPr>
          <w:rFonts w:hint="eastAsia"/>
        </w:rPr>
        <w:t>推動執行。</w:t>
      </w:r>
    </w:p>
    <w:p w:rsidR="007C30B5" w:rsidRDefault="007C30B5">
      <w:pPr>
        <w:widowControl/>
        <w:overflowPunct/>
        <w:autoSpaceDE/>
        <w:autoSpaceDN/>
        <w:jc w:val="left"/>
        <w:rPr>
          <w:rFonts w:hAnsi="Arial"/>
          <w:bCs/>
          <w:kern w:val="32"/>
          <w:szCs w:val="52"/>
        </w:rPr>
      </w:pPr>
      <w:r>
        <w:br w:type="page"/>
      </w:r>
    </w:p>
    <w:p w:rsidR="007C30B5" w:rsidRDefault="007C30B5" w:rsidP="007C30B5">
      <w:pPr>
        <w:pStyle w:val="1"/>
      </w:pPr>
      <w:r>
        <w:rPr>
          <w:rFonts w:hint="eastAsia"/>
        </w:rPr>
        <w:lastRenderedPageBreak/>
        <w:t>處理辦法</w:t>
      </w:r>
    </w:p>
    <w:p w:rsidR="007C30B5" w:rsidRPr="00454D5F" w:rsidRDefault="007C30B5" w:rsidP="007C30B5">
      <w:pPr>
        <w:pStyle w:val="2"/>
      </w:pPr>
      <w:bookmarkStart w:id="25" w:name="_Toc70241820"/>
      <w:bookmarkStart w:id="26" w:name="_Toc70242209"/>
      <w:bookmarkStart w:id="27" w:name="_Toc421794876"/>
      <w:bookmarkStart w:id="28" w:name="_Toc421795442"/>
      <w:bookmarkStart w:id="29" w:name="_Toc421796023"/>
      <w:bookmarkStart w:id="30" w:name="_Toc422728958"/>
      <w:bookmarkStart w:id="31" w:name="_Toc422834161"/>
      <w:bookmarkStart w:id="32" w:name="_Toc2400396"/>
      <w:bookmarkStart w:id="33" w:name="_Toc4316190"/>
      <w:bookmarkStart w:id="34" w:name="_Toc4473331"/>
      <w:bookmarkStart w:id="35" w:name="_Toc69556898"/>
      <w:bookmarkStart w:id="36" w:name="_Toc69556947"/>
      <w:bookmarkStart w:id="37" w:name="_Toc69609821"/>
      <w:bookmarkStart w:id="38" w:name="_Toc70241817"/>
      <w:bookmarkStart w:id="39" w:name="_Toc70242206"/>
      <w:bookmarkStart w:id="40" w:name="_Toc524902735"/>
      <w:bookmarkStart w:id="41" w:name="_Toc525066149"/>
      <w:bookmarkStart w:id="42" w:name="_Toc525070840"/>
      <w:bookmarkStart w:id="43" w:name="_Toc525938380"/>
      <w:bookmarkStart w:id="44" w:name="_Toc525939228"/>
      <w:bookmarkStart w:id="45" w:name="_Toc525939733"/>
      <w:bookmarkStart w:id="46" w:name="_Toc529218273"/>
      <w:bookmarkStart w:id="47" w:name="_Toc529222690"/>
      <w:bookmarkStart w:id="48" w:name="_Toc529223112"/>
      <w:bookmarkStart w:id="49" w:name="_Toc529223863"/>
      <w:bookmarkStart w:id="50" w:name="_Toc529228266"/>
      <w:r w:rsidRPr="00454D5F">
        <w:rPr>
          <w:rFonts w:hint="eastAsia"/>
        </w:rPr>
        <w:t>調查意見一</w:t>
      </w:r>
      <w:r w:rsidR="007A55FE" w:rsidRPr="00454D5F">
        <w:rPr>
          <w:rFonts w:hint="eastAsia"/>
        </w:rPr>
        <w:t>、二</w:t>
      </w:r>
      <w:r w:rsidRPr="00454D5F">
        <w:rPr>
          <w:rFonts w:hint="eastAsia"/>
        </w:rPr>
        <w:t>，提案糾正</w:t>
      </w:r>
      <w:r w:rsidR="007A55FE" w:rsidRPr="00454D5F">
        <w:rPr>
          <w:rFonts w:hint="eastAsia"/>
        </w:rPr>
        <w:t>國立臺南大學</w:t>
      </w:r>
      <w:r w:rsidRPr="00454D5F">
        <w:rPr>
          <w:rFonts w:ascii="新細明體" w:eastAsia="新細明體" w:hAnsi="新細明體" w:hint="eastAsia"/>
        </w:rPr>
        <w:t>。</w:t>
      </w:r>
    </w:p>
    <w:p w:rsidR="007C30B5" w:rsidRPr="00454D5F" w:rsidRDefault="007A55FE" w:rsidP="007C30B5">
      <w:pPr>
        <w:pStyle w:val="2"/>
      </w:pPr>
      <w:bookmarkStart w:id="51" w:name="_Toc70241819"/>
      <w:bookmarkStart w:id="52" w:name="_Toc70242208"/>
      <w:bookmarkStart w:id="53" w:name="_Toc421794878"/>
      <w:bookmarkStart w:id="54" w:name="_Toc421795444"/>
      <w:bookmarkStart w:id="55" w:name="_Toc421796025"/>
      <w:bookmarkStart w:id="56" w:name="_Toc422728960"/>
      <w:bookmarkStart w:id="57" w:name="_Toc422834163"/>
      <w:bookmarkStart w:id="58" w:name="_Toc70241818"/>
      <w:bookmarkStart w:id="59" w:name="_Toc70242207"/>
      <w:bookmarkStart w:id="60" w:name="_Toc69556899"/>
      <w:bookmarkStart w:id="61" w:name="_Toc69556948"/>
      <w:bookmarkStart w:id="62" w:name="_Toc6960982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54D5F">
        <w:rPr>
          <w:rFonts w:hAnsi="標楷體" w:hint="eastAsia"/>
        </w:rPr>
        <w:t>調查意見三、四</w:t>
      </w:r>
      <w:r w:rsidR="007C30B5" w:rsidRPr="00454D5F">
        <w:rPr>
          <w:rFonts w:hAnsi="標楷體" w:hint="eastAsia"/>
        </w:rPr>
        <w:t>，函請</w:t>
      </w:r>
      <w:r w:rsidR="00454D5F" w:rsidRPr="00454D5F">
        <w:rPr>
          <w:rFonts w:hAnsi="標楷體" w:hint="eastAsia"/>
        </w:rPr>
        <w:t>教育部督同所屬確實檢討改進見復</w:t>
      </w:r>
      <w:r w:rsidR="007C30B5" w:rsidRPr="00454D5F">
        <w:rPr>
          <w:rFonts w:hAnsi="標楷體" w:hint="eastAsia"/>
        </w:rPr>
        <w:t>。</w:t>
      </w:r>
    </w:p>
    <w:p w:rsidR="007C30B5" w:rsidRDefault="007C30B5" w:rsidP="007C30B5">
      <w:pPr>
        <w:pStyle w:val="2"/>
      </w:pPr>
      <w:r w:rsidRPr="00454D5F">
        <w:rPr>
          <w:rFonts w:hint="eastAsia"/>
        </w:rPr>
        <w:t>調查意見</w:t>
      </w:r>
      <w:r w:rsidRPr="00454D5F">
        <w:rPr>
          <w:rFonts w:ascii="新細明體" w:eastAsia="新細明體" w:hAnsi="新細明體" w:hint="eastAsia"/>
        </w:rPr>
        <w:t>，</w:t>
      </w:r>
      <w:r w:rsidRPr="00454D5F">
        <w:rPr>
          <w:rFonts w:hint="eastAsia"/>
        </w:rPr>
        <w:t>函</w:t>
      </w:r>
      <w:r w:rsidR="009401CC">
        <w:rPr>
          <w:rFonts w:hint="eastAsia"/>
        </w:rPr>
        <w:t>復</w:t>
      </w:r>
      <w:r w:rsidR="00454D5F" w:rsidRPr="00454D5F">
        <w:rPr>
          <w:rFonts w:hint="eastAsia"/>
        </w:rPr>
        <w:t>審計部</w:t>
      </w:r>
      <w:r w:rsidRPr="00454D5F">
        <w:rPr>
          <w:rFonts w:hint="eastAsia"/>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F7698E" w:rsidRDefault="00F7698E" w:rsidP="00F7698E">
      <w:pPr>
        <w:pStyle w:val="1"/>
        <w:numPr>
          <w:ilvl w:val="0"/>
          <w:numId w:val="0"/>
        </w:numPr>
        <w:ind w:left="2381"/>
      </w:pPr>
    </w:p>
    <w:p w:rsidR="00F7698E" w:rsidRDefault="00F7698E" w:rsidP="00F7698E">
      <w:pPr>
        <w:pStyle w:val="1"/>
        <w:numPr>
          <w:ilvl w:val="0"/>
          <w:numId w:val="0"/>
        </w:numPr>
        <w:ind w:left="2381"/>
      </w:pPr>
    </w:p>
    <w:p w:rsidR="00F7698E" w:rsidRDefault="00F7698E" w:rsidP="00F7698E">
      <w:pPr>
        <w:pStyle w:val="1"/>
        <w:numPr>
          <w:ilvl w:val="0"/>
          <w:numId w:val="0"/>
        </w:numPr>
        <w:ind w:left="2381"/>
        <w:rPr>
          <w:rFonts w:hAnsi="標楷體"/>
          <w:color w:val="000000" w:themeColor="text1"/>
          <w:spacing w:val="12"/>
          <w:kern w:val="0"/>
          <w:sz w:val="40"/>
        </w:rPr>
      </w:pPr>
      <w:r>
        <w:rPr>
          <w:rFonts w:hAnsi="標楷體" w:hint="eastAsia"/>
          <w:color w:val="000000" w:themeColor="text1"/>
          <w:spacing w:val="12"/>
          <w:kern w:val="0"/>
          <w:sz w:val="40"/>
        </w:rPr>
        <w:t>調查委員：</w:t>
      </w:r>
      <w:r w:rsidRPr="00F7698E">
        <w:rPr>
          <w:rFonts w:hAnsi="標楷體" w:hint="eastAsia"/>
          <w:color w:val="000000" w:themeColor="text1"/>
          <w:spacing w:val="12"/>
          <w:kern w:val="0"/>
          <w:sz w:val="40"/>
        </w:rPr>
        <w:t>包宗和</w:t>
      </w:r>
    </w:p>
    <w:p w:rsidR="00F7698E" w:rsidRDefault="00F7698E" w:rsidP="00F7698E">
      <w:pPr>
        <w:pStyle w:val="1"/>
        <w:numPr>
          <w:ilvl w:val="0"/>
          <w:numId w:val="0"/>
        </w:numPr>
        <w:ind w:left="4678"/>
        <w:rPr>
          <w:rFonts w:hAnsi="標楷體"/>
          <w:color w:val="000000" w:themeColor="text1"/>
          <w:spacing w:val="12"/>
          <w:kern w:val="0"/>
          <w:sz w:val="40"/>
        </w:rPr>
      </w:pPr>
      <w:bookmarkStart w:id="63" w:name="_GoBack"/>
      <w:r w:rsidRPr="00F7698E">
        <w:rPr>
          <w:rFonts w:hAnsi="標楷體" w:hint="eastAsia"/>
          <w:color w:val="000000" w:themeColor="text1"/>
          <w:spacing w:val="12"/>
          <w:kern w:val="0"/>
          <w:sz w:val="40"/>
        </w:rPr>
        <w:t>李月德</w:t>
      </w:r>
    </w:p>
    <w:p w:rsidR="00F7698E" w:rsidRPr="00454D5F" w:rsidRDefault="00F7698E" w:rsidP="00F7698E">
      <w:pPr>
        <w:pStyle w:val="1"/>
        <w:numPr>
          <w:ilvl w:val="0"/>
          <w:numId w:val="0"/>
        </w:numPr>
        <w:ind w:left="4678"/>
        <w:rPr>
          <w:rFonts w:hint="eastAsia"/>
        </w:rPr>
      </w:pPr>
      <w:r w:rsidRPr="00F7698E">
        <w:rPr>
          <w:rFonts w:hAnsi="標楷體" w:hint="eastAsia"/>
          <w:color w:val="000000" w:themeColor="text1"/>
          <w:spacing w:val="12"/>
          <w:kern w:val="0"/>
          <w:sz w:val="40"/>
        </w:rPr>
        <w:t>江明蒼</w:t>
      </w:r>
      <w:bookmarkEnd w:id="63"/>
    </w:p>
    <w:sectPr w:rsidR="00F7698E" w:rsidRPr="00454D5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64" w:rsidRDefault="007C4564">
      <w:r>
        <w:separator/>
      </w:r>
    </w:p>
  </w:endnote>
  <w:endnote w:type="continuationSeparator" w:id="0">
    <w:p w:rsidR="007C4564" w:rsidRDefault="007C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B9" w:rsidRDefault="00102CB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7698E">
      <w:rPr>
        <w:rStyle w:val="ac"/>
        <w:noProof/>
        <w:sz w:val="24"/>
      </w:rPr>
      <w:t>20</w:t>
    </w:r>
    <w:r>
      <w:rPr>
        <w:rStyle w:val="ac"/>
        <w:sz w:val="24"/>
      </w:rPr>
      <w:fldChar w:fldCharType="end"/>
    </w:r>
  </w:p>
  <w:p w:rsidR="00102CB9" w:rsidRDefault="00102CB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64" w:rsidRDefault="007C4564">
      <w:r>
        <w:separator/>
      </w:r>
    </w:p>
  </w:footnote>
  <w:footnote w:type="continuationSeparator" w:id="0">
    <w:p w:rsidR="007C4564" w:rsidRDefault="007C4564">
      <w:r>
        <w:continuationSeparator/>
      </w:r>
    </w:p>
  </w:footnote>
  <w:footnote w:id="1">
    <w:p w:rsidR="00102CB9" w:rsidRPr="0031391F" w:rsidRDefault="00102CB9" w:rsidP="005F1152">
      <w:pPr>
        <w:pStyle w:val="afd"/>
        <w:ind w:left="220" w:hangingChars="100" w:hanging="220"/>
      </w:pPr>
      <w:r>
        <w:rPr>
          <w:rStyle w:val="aff"/>
        </w:rPr>
        <w:footnoteRef/>
      </w:r>
      <w:r>
        <w:t xml:space="preserve"> </w:t>
      </w:r>
      <w:r w:rsidRPr="0031391F">
        <w:rPr>
          <w:rFonts w:hint="eastAsia"/>
        </w:rPr>
        <w:t>95年4月12日，新生段69-3地號逕為分割新增69-64、69-65地號，新生段69-9地號逕為分割新增69-63地號。七股校區申請使用範圍包括七股區新生段69-3、69-7、69-63、69-64、69-65地號等5筆土地</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6C0"/>
    <w:multiLevelType w:val="hybridMultilevel"/>
    <w:tmpl w:val="4344F3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A7C11"/>
    <w:multiLevelType w:val="hybridMultilevel"/>
    <w:tmpl w:val="13DC411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875BCA"/>
    <w:multiLevelType w:val="hybridMultilevel"/>
    <w:tmpl w:val="5A921A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DFD212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15421B6"/>
    <w:multiLevelType w:val="hybridMultilevel"/>
    <w:tmpl w:val="8108774C"/>
    <w:lvl w:ilvl="0" w:tplc="0409000F">
      <w:start w:val="1"/>
      <w:numFmt w:val="decimal"/>
      <w:lvlText w:val="%1."/>
      <w:lvlJc w:val="left"/>
      <w:pPr>
        <w:ind w:left="480" w:hanging="480"/>
      </w:pPr>
    </w:lvl>
    <w:lvl w:ilvl="1" w:tplc="95882DA6">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73DC4352"/>
    <w:lvl w:ilvl="0" w:tplc="0A66701A">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50458A"/>
    <w:multiLevelType w:val="hybridMultilevel"/>
    <w:tmpl w:val="8108774C"/>
    <w:lvl w:ilvl="0" w:tplc="0409000F">
      <w:start w:val="1"/>
      <w:numFmt w:val="decimal"/>
      <w:lvlText w:val="%1."/>
      <w:lvlJc w:val="left"/>
      <w:pPr>
        <w:ind w:left="480" w:hanging="480"/>
      </w:pPr>
    </w:lvl>
    <w:lvl w:ilvl="1" w:tplc="95882DA6">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1A7E82"/>
    <w:multiLevelType w:val="hybridMultilevel"/>
    <w:tmpl w:val="5A921A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79369C"/>
    <w:multiLevelType w:val="hybridMultilevel"/>
    <w:tmpl w:val="AEE868E6"/>
    <w:lvl w:ilvl="0" w:tplc="434C0A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DF3CAD"/>
    <w:multiLevelType w:val="hybridMultilevel"/>
    <w:tmpl w:val="F4BEA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48424F"/>
    <w:multiLevelType w:val="hybridMultilevel"/>
    <w:tmpl w:val="2C646BFA"/>
    <w:lvl w:ilvl="0" w:tplc="39EA1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1"/>
  </w:num>
  <w:num w:numId="4">
    <w:abstractNumId w:val="7"/>
  </w:num>
  <w:num w:numId="5">
    <w:abstractNumId w:val="13"/>
  </w:num>
  <w:num w:numId="6">
    <w:abstractNumId w:val="4"/>
  </w:num>
  <w:num w:numId="7">
    <w:abstractNumId w:val="14"/>
  </w:num>
  <w:num w:numId="8">
    <w:abstractNumId w:val="8"/>
  </w:num>
  <w:num w:numId="9">
    <w:abstractNumId w:val="1"/>
  </w:num>
  <w:num w:numId="10">
    <w:abstractNumId w:val="3"/>
  </w:num>
  <w:num w:numId="11">
    <w:abstractNumId w:val="10"/>
  </w:num>
  <w:num w:numId="12">
    <w:abstractNumId w:val="0"/>
  </w:num>
  <w:num w:numId="13">
    <w:abstractNumId w:val="9"/>
  </w:num>
  <w:num w:numId="14">
    <w:abstractNumId w:val="6"/>
  </w:num>
  <w:num w:numId="15">
    <w:abstractNumId w:val="16"/>
  </w:num>
  <w:num w:numId="16">
    <w:abstractNumId w:val="12"/>
  </w:num>
  <w:num w:numId="17">
    <w:abstractNumId w:val="15"/>
  </w:num>
  <w:num w:numId="18">
    <w:abstractNumId w:val="4"/>
  </w:num>
  <w:num w:numId="19">
    <w:abstractNumId w:val="4"/>
  </w:num>
  <w:num w:numId="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0020"/>
    <w:rsid w:val="000012FF"/>
    <w:rsid w:val="00002A9E"/>
    <w:rsid w:val="00006961"/>
    <w:rsid w:val="00006CD9"/>
    <w:rsid w:val="000112BF"/>
    <w:rsid w:val="00012233"/>
    <w:rsid w:val="00015DD6"/>
    <w:rsid w:val="00017318"/>
    <w:rsid w:val="00017BFD"/>
    <w:rsid w:val="000223C9"/>
    <w:rsid w:val="000246F7"/>
    <w:rsid w:val="00024A5F"/>
    <w:rsid w:val="00027C5A"/>
    <w:rsid w:val="00027F20"/>
    <w:rsid w:val="0003114D"/>
    <w:rsid w:val="00036D76"/>
    <w:rsid w:val="00040D63"/>
    <w:rsid w:val="00046B19"/>
    <w:rsid w:val="00051ED8"/>
    <w:rsid w:val="00057A62"/>
    <w:rsid w:val="00057F32"/>
    <w:rsid w:val="00060F98"/>
    <w:rsid w:val="00062088"/>
    <w:rsid w:val="00062A25"/>
    <w:rsid w:val="00063E2A"/>
    <w:rsid w:val="00067546"/>
    <w:rsid w:val="00071133"/>
    <w:rsid w:val="00073CB5"/>
    <w:rsid w:val="0007425C"/>
    <w:rsid w:val="00077553"/>
    <w:rsid w:val="0008309C"/>
    <w:rsid w:val="00084F83"/>
    <w:rsid w:val="000851A2"/>
    <w:rsid w:val="0009006F"/>
    <w:rsid w:val="0009352E"/>
    <w:rsid w:val="00096B96"/>
    <w:rsid w:val="000A0C0C"/>
    <w:rsid w:val="000A1AB6"/>
    <w:rsid w:val="000A2139"/>
    <w:rsid w:val="000A2F3F"/>
    <w:rsid w:val="000B070E"/>
    <w:rsid w:val="000B0B4A"/>
    <w:rsid w:val="000B1C6E"/>
    <w:rsid w:val="000B279A"/>
    <w:rsid w:val="000B3D67"/>
    <w:rsid w:val="000B6058"/>
    <w:rsid w:val="000B61D2"/>
    <w:rsid w:val="000B70A7"/>
    <w:rsid w:val="000B73DD"/>
    <w:rsid w:val="000C1A79"/>
    <w:rsid w:val="000C495F"/>
    <w:rsid w:val="000C5A06"/>
    <w:rsid w:val="000D77BD"/>
    <w:rsid w:val="000E189D"/>
    <w:rsid w:val="000E626D"/>
    <w:rsid w:val="000E6431"/>
    <w:rsid w:val="000F21A5"/>
    <w:rsid w:val="00102B9F"/>
    <w:rsid w:val="00102CB9"/>
    <w:rsid w:val="00105F10"/>
    <w:rsid w:val="00112637"/>
    <w:rsid w:val="00112ABC"/>
    <w:rsid w:val="0011645E"/>
    <w:rsid w:val="00117F4F"/>
    <w:rsid w:val="0012001E"/>
    <w:rsid w:val="001216FA"/>
    <w:rsid w:val="0012323F"/>
    <w:rsid w:val="00123643"/>
    <w:rsid w:val="00123D5B"/>
    <w:rsid w:val="00126A55"/>
    <w:rsid w:val="00126D20"/>
    <w:rsid w:val="00127903"/>
    <w:rsid w:val="001311F7"/>
    <w:rsid w:val="00133F08"/>
    <w:rsid w:val="001345E6"/>
    <w:rsid w:val="00136CC3"/>
    <w:rsid w:val="001378B0"/>
    <w:rsid w:val="0014053A"/>
    <w:rsid w:val="00142E00"/>
    <w:rsid w:val="00152793"/>
    <w:rsid w:val="00153B7E"/>
    <w:rsid w:val="001545A9"/>
    <w:rsid w:val="001560FA"/>
    <w:rsid w:val="001611D8"/>
    <w:rsid w:val="001637C7"/>
    <w:rsid w:val="0016480E"/>
    <w:rsid w:val="00171042"/>
    <w:rsid w:val="00174297"/>
    <w:rsid w:val="00175508"/>
    <w:rsid w:val="00180C72"/>
    <w:rsid w:val="00180E06"/>
    <w:rsid w:val="001817B3"/>
    <w:rsid w:val="00182E6A"/>
    <w:rsid w:val="00183014"/>
    <w:rsid w:val="00184AA5"/>
    <w:rsid w:val="001929A9"/>
    <w:rsid w:val="00194E5B"/>
    <w:rsid w:val="001959C2"/>
    <w:rsid w:val="0019756B"/>
    <w:rsid w:val="00197828"/>
    <w:rsid w:val="001A4A02"/>
    <w:rsid w:val="001A51E3"/>
    <w:rsid w:val="001A685F"/>
    <w:rsid w:val="001A72ED"/>
    <w:rsid w:val="001A7968"/>
    <w:rsid w:val="001B2E98"/>
    <w:rsid w:val="001B3483"/>
    <w:rsid w:val="001B3C1E"/>
    <w:rsid w:val="001B4494"/>
    <w:rsid w:val="001C0D8B"/>
    <w:rsid w:val="001C0DA8"/>
    <w:rsid w:val="001C545B"/>
    <w:rsid w:val="001D4AD7"/>
    <w:rsid w:val="001D5ACB"/>
    <w:rsid w:val="001D63FB"/>
    <w:rsid w:val="001D6B87"/>
    <w:rsid w:val="001E0B15"/>
    <w:rsid w:val="001E0D8A"/>
    <w:rsid w:val="001E0F06"/>
    <w:rsid w:val="001E63B9"/>
    <w:rsid w:val="001E67BA"/>
    <w:rsid w:val="001E74C2"/>
    <w:rsid w:val="001F270D"/>
    <w:rsid w:val="001F3E65"/>
    <w:rsid w:val="001F4D4E"/>
    <w:rsid w:val="001F4F82"/>
    <w:rsid w:val="001F524C"/>
    <w:rsid w:val="001F54EE"/>
    <w:rsid w:val="001F5A48"/>
    <w:rsid w:val="001F6260"/>
    <w:rsid w:val="001F7C3E"/>
    <w:rsid w:val="00200007"/>
    <w:rsid w:val="002030A5"/>
    <w:rsid w:val="00203131"/>
    <w:rsid w:val="00212E88"/>
    <w:rsid w:val="00213C9C"/>
    <w:rsid w:val="0021775D"/>
    <w:rsid w:val="0022009E"/>
    <w:rsid w:val="00220D02"/>
    <w:rsid w:val="00221243"/>
    <w:rsid w:val="00223241"/>
    <w:rsid w:val="0022425C"/>
    <w:rsid w:val="002246DE"/>
    <w:rsid w:val="002353B5"/>
    <w:rsid w:val="0024374C"/>
    <w:rsid w:val="00244073"/>
    <w:rsid w:val="002529BE"/>
    <w:rsid w:val="00252BC4"/>
    <w:rsid w:val="00254014"/>
    <w:rsid w:val="00254B39"/>
    <w:rsid w:val="00257E2D"/>
    <w:rsid w:val="0026504D"/>
    <w:rsid w:val="00272CC5"/>
    <w:rsid w:val="00273A2F"/>
    <w:rsid w:val="00275460"/>
    <w:rsid w:val="00277720"/>
    <w:rsid w:val="00280986"/>
    <w:rsid w:val="00281ECE"/>
    <w:rsid w:val="002831C7"/>
    <w:rsid w:val="002840C6"/>
    <w:rsid w:val="00286A1C"/>
    <w:rsid w:val="002871A4"/>
    <w:rsid w:val="0029246B"/>
    <w:rsid w:val="00295174"/>
    <w:rsid w:val="00296172"/>
    <w:rsid w:val="00296B92"/>
    <w:rsid w:val="002A2C22"/>
    <w:rsid w:val="002B02EB"/>
    <w:rsid w:val="002B1BC6"/>
    <w:rsid w:val="002B2E9B"/>
    <w:rsid w:val="002B6514"/>
    <w:rsid w:val="002C0602"/>
    <w:rsid w:val="002C6E5A"/>
    <w:rsid w:val="002D13F4"/>
    <w:rsid w:val="002D549D"/>
    <w:rsid w:val="002D54AA"/>
    <w:rsid w:val="002D5C16"/>
    <w:rsid w:val="002D7A6F"/>
    <w:rsid w:val="002D7E93"/>
    <w:rsid w:val="002E0B71"/>
    <w:rsid w:val="002E1A5B"/>
    <w:rsid w:val="002E34AB"/>
    <w:rsid w:val="002E72D9"/>
    <w:rsid w:val="002F0B0D"/>
    <w:rsid w:val="002F2476"/>
    <w:rsid w:val="002F3DFF"/>
    <w:rsid w:val="002F5006"/>
    <w:rsid w:val="002F5821"/>
    <w:rsid w:val="002F5E05"/>
    <w:rsid w:val="003041B9"/>
    <w:rsid w:val="00307A76"/>
    <w:rsid w:val="003110DD"/>
    <w:rsid w:val="0031391F"/>
    <w:rsid w:val="003139D7"/>
    <w:rsid w:val="00315A16"/>
    <w:rsid w:val="00317053"/>
    <w:rsid w:val="003178C3"/>
    <w:rsid w:val="0032109C"/>
    <w:rsid w:val="00322522"/>
    <w:rsid w:val="00322B45"/>
    <w:rsid w:val="00322DA1"/>
    <w:rsid w:val="00323809"/>
    <w:rsid w:val="00323D41"/>
    <w:rsid w:val="00325414"/>
    <w:rsid w:val="003302F1"/>
    <w:rsid w:val="00330D32"/>
    <w:rsid w:val="00331052"/>
    <w:rsid w:val="00336844"/>
    <w:rsid w:val="00336BDB"/>
    <w:rsid w:val="0034470E"/>
    <w:rsid w:val="00347C5A"/>
    <w:rsid w:val="00351F3F"/>
    <w:rsid w:val="00352DB0"/>
    <w:rsid w:val="00353DEA"/>
    <w:rsid w:val="00354D87"/>
    <w:rsid w:val="00354EF6"/>
    <w:rsid w:val="0035657C"/>
    <w:rsid w:val="0035783C"/>
    <w:rsid w:val="0036058F"/>
    <w:rsid w:val="003608E0"/>
    <w:rsid w:val="00361063"/>
    <w:rsid w:val="00365B0C"/>
    <w:rsid w:val="00367413"/>
    <w:rsid w:val="0037094A"/>
    <w:rsid w:val="00371ED3"/>
    <w:rsid w:val="00372FFC"/>
    <w:rsid w:val="00375EA9"/>
    <w:rsid w:val="0037728A"/>
    <w:rsid w:val="00380037"/>
    <w:rsid w:val="00380B7D"/>
    <w:rsid w:val="00381A99"/>
    <w:rsid w:val="003829C2"/>
    <w:rsid w:val="003830B2"/>
    <w:rsid w:val="00384724"/>
    <w:rsid w:val="00390F01"/>
    <w:rsid w:val="003919B7"/>
    <w:rsid w:val="00391D57"/>
    <w:rsid w:val="00392292"/>
    <w:rsid w:val="00394F45"/>
    <w:rsid w:val="003967E3"/>
    <w:rsid w:val="003A20B3"/>
    <w:rsid w:val="003A49F9"/>
    <w:rsid w:val="003A4F98"/>
    <w:rsid w:val="003A5927"/>
    <w:rsid w:val="003B0207"/>
    <w:rsid w:val="003B1017"/>
    <w:rsid w:val="003B3C07"/>
    <w:rsid w:val="003B5872"/>
    <w:rsid w:val="003B6081"/>
    <w:rsid w:val="003B6775"/>
    <w:rsid w:val="003B6AD5"/>
    <w:rsid w:val="003B75A6"/>
    <w:rsid w:val="003B7782"/>
    <w:rsid w:val="003C4DF6"/>
    <w:rsid w:val="003C5240"/>
    <w:rsid w:val="003C5FE2"/>
    <w:rsid w:val="003D05FB"/>
    <w:rsid w:val="003D0CBD"/>
    <w:rsid w:val="003D1B16"/>
    <w:rsid w:val="003D45BF"/>
    <w:rsid w:val="003D508A"/>
    <w:rsid w:val="003D537F"/>
    <w:rsid w:val="003D7821"/>
    <w:rsid w:val="003D7B75"/>
    <w:rsid w:val="003E0208"/>
    <w:rsid w:val="003E4B57"/>
    <w:rsid w:val="003E7196"/>
    <w:rsid w:val="003F27E1"/>
    <w:rsid w:val="003F437A"/>
    <w:rsid w:val="003F48A3"/>
    <w:rsid w:val="003F5C2B"/>
    <w:rsid w:val="004008F0"/>
    <w:rsid w:val="00401EB0"/>
    <w:rsid w:val="00402240"/>
    <w:rsid w:val="004023E9"/>
    <w:rsid w:val="00403AB2"/>
    <w:rsid w:val="004043A5"/>
    <w:rsid w:val="0040454A"/>
    <w:rsid w:val="00407900"/>
    <w:rsid w:val="00410376"/>
    <w:rsid w:val="00411895"/>
    <w:rsid w:val="00413F83"/>
    <w:rsid w:val="00414706"/>
    <w:rsid w:val="0041490C"/>
    <w:rsid w:val="00416191"/>
    <w:rsid w:val="00416721"/>
    <w:rsid w:val="004170A2"/>
    <w:rsid w:val="00421EF0"/>
    <w:rsid w:val="004224DD"/>
    <w:rsid w:val="004224FA"/>
    <w:rsid w:val="00423D07"/>
    <w:rsid w:val="004278C2"/>
    <w:rsid w:val="00427936"/>
    <w:rsid w:val="00427A4F"/>
    <w:rsid w:val="00436769"/>
    <w:rsid w:val="004372C2"/>
    <w:rsid w:val="00441BB1"/>
    <w:rsid w:val="0044346F"/>
    <w:rsid w:val="00451932"/>
    <w:rsid w:val="00453FF6"/>
    <w:rsid w:val="00454D5F"/>
    <w:rsid w:val="00455973"/>
    <w:rsid w:val="00460228"/>
    <w:rsid w:val="00460FF6"/>
    <w:rsid w:val="00461F93"/>
    <w:rsid w:val="0046520A"/>
    <w:rsid w:val="00465766"/>
    <w:rsid w:val="00466AB6"/>
    <w:rsid w:val="004672AB"/>
    <w:rsid w:val="00467F17"/>
    <w:rsid w:val="004714FE"/>
    <w:rsid w:val="00473703"/>
    <w:rsid w:val="00475B4C"/>
    <w:rsid w:val="00477BAA"/>
    <w:rsid w:val="00480EE2"/>
    <w:rsid w:val="0049062F"/>
    <w:rsid w:val="0049152B"/>
    <w:rsid w:val="00495053"/>
    <w:rsid w:val="004953B8"/>
    <w:rsid w:val="00495C61"/>
    <w:rsid w:val="0049771E"/>
    <w:rsid w:val="004A1F59"/>
    <w:rsid w:val="004A20A2"/>
    <w:rsid w:val="004A2531"/>
    <w:rsid w:val="004A29BE"/>
    <w:rsid w:val="004A3225"/>
    <w:rsid w:val="004A33EE"/>
    <w:rsid w:val="004A3AA8"/>
    <w:rsid w:val="004A6772"/>
    <w:rsid w:val="004B13C7"/>
    <w:rsid w:val="004B3474"/>
    <w:rsid w:val="004B778F"/>
    <w:rsid w:val="004C0609"/>
    <w:rsid w:val="004C214B"/>
    <w:rsid w:val="004C5486"/>
    <w:rsid w:val="004D141F"/>
    <w:rsid w:val="004D2742"/>
    <w:rsid w:val="004D2E1F"/>
    <w:rsid w:val="004D31BA"/>
    <w:rsid w:val="004D32EA"/>
    <w:rsid w:val="004D5783"/>
    <w:rsid w:val="004D6310"/>
    <w:rsid w:val="004D6F83"/>
    <w:rsid w:val="004E0062"/>
    <w:rsid w:val="004E05A1"/>
    <w:rsid w:val="004E1CC5"/>
    <w:rsid w:val="004E39AE"/>
    <w:rsid w:val="004E795F"/>
    <w:rsid w:val="004F472A"/>
    <w:rsid w:val="004F5E57"/>
    <w:rsid w:val="004F6710"/>
    <w:rsid w:val="00500C3E"/>
    <w:rsid w:val="00502522"/>
    <w:rsid w:val="00502849"/>
    <w:rsid w:val="00504334"/>
    <w:rsid w:val="0050498D"/>
    <w:rsid w:val="00504C6B"/>
    <w:rsid w:val="005051B3"/>
    <w:rsid w:val="00505490"/>
    <w:rsid w:val="005104D7"/>
    <w:rsid w:val="00510B9E"/>
    <w:rsid w:val="00512300"/>
    <w:rsid w:val="00512C29"/>
    <w:rsid w:val="00515901"/>
    <w:rsid w:val="0051594B"/>
    <w:rsid w:val="00517319"/>
    <w:rsid w:val="005266D2"/>
    <w:rsid w:val="00526EEA"/>
    <w:rsid w:val="00527D2B"/>
    <w:rsid w:val="00530A12"/>
    <w:rsid w:val="005318F5"/>
    <w:rsid w:val="00536BC2"/>
    <w:rsid w:val="005425E1"/>
    <w:rsid w:val="005427C5"/>
    <w:rsid w:val="00542CF6"/>
    <w:rsid w:val="00542F99"/>
    <w:rsid w:val="00547FAE"/>
    <w:rsid w:val="005514E0"/>
    <w:rsid w:val="00553C03"/>
    <w:rsid w:val="0056084A"/>
    <w:rsid w:val="00563692"/>
    <w:rsid w:val="00563E1A"/>
    <w:rsid w:val="00565C4C"/>
    <w:rsid w:val="00565EE7"/>
    <w:rsid w:val="0056656E"/>
    <w:rsid w:val="0057160F"/>
    <w:rsid w:val="00571679"/>
    <w:rsid w:val="00572B7F"/>
    <w:rsid w:val="005735AF"/>
    <w:rsid w:val="00576BCF"/>
    <w:rsid w:val="00582735"/>
    <w:rsid w:val="005844E7"/>
    <w:rsid w:val="005864D9"/>
    <w:rsid w:val="005908B8"/>
    <w:rsid w:val="005909D6"/>
    <w:rsid w:val="0059512E"/>
    <w:rsid w:val="00595324"/>
    <w:rsid w:val="00595559"/>
    <w:rsid w:val="005A1AD3"/>
    <w:rsid w:val="005A1B66"/>
    <w:rsid w:val="005A6B33"/>
    <w:rsid w:val="005A6DD2"/>
    <w:rsid w:val="005B01D5"/>
    <w:rsid w:val="005B2263"/>
    <w:rsid w:val="005C1535"/>
    <w:rsid w:val="005C2294"/>
    <w:rsid w:val="005C385D"/>
    <w:rsid w:val="005C426F"/>
    <w:rsid w:val="005C6EBC"/>
    <w:rsid w:val="005D2449"/>
    <w:rsid w:val="005D3B20"/>
    <w:rsid w:val="005D4E19"/>
    <w:rsid w:val="005D5848"/>
    <w:rsid w:val="005E4759"/>
    <w:rsid w:val="005E5C68"/>
    <w:rsid w:val="005E65C0"/>
    <w:rsid w:val="005F0390"/>
    <w:rsid w:val="005F1152"/>
    <w:rsid w:val="005F3F7F"/>
    <w:rsid w:val="00604650"/>
    <w:rsid w:val="00605D39"/>
    <w:rsid w:val="006072CD"/>
    <w:rsid w:val="00612023"/>
    <w:rsid w:val="0061333B"/>
    <w:rsid w:val="00614190"/>
    <w:rsid w:val="00614B36"/>
    <w:rsid w:val="00614DFC"/>
    <w:rsid w:val="00620550"/>
    <w:rsid w:val="006225DC"/>
    <w:rsid w:val="00622A99"/>
    <w:rsid w:val="00622E67"/>
    <w:rsid w:val="00626B57"/>
    <w:rsid w:val="00626EDC"/>
    <w:rsid w:val="00630EE0"/>
    <w:rsid w:val="00636A51"/>
    <w:rsid w:val="00637C4D"/>
    <w:rsid w:val="00645575"/>
    <w:rsid w:val="00645EB8"/>
    <w:rsid w:val="006470EC"/>
    <w:rsid w:val="006542D6"/>
    <w:rsid w:val="00654B8A"/>
    <w:rsid w:val="00654FC1"/>
    <w:rsid w:val="0065598E"/>
    <w:rsid w:val="00655AF2"/>
    <w:rsid w:val="00655BC5"/>
    <w:rsid w:val="006568BE"/>
    <w:rsid w:val="0066025D"/>
    <w:rsid w:val="0066091A"/>
    <w:rsid w:val="00663DDD"/>
    <w:rsid w:val="00663FCC"/>
    <w:rsid w:val="00667553"/>
    <w:rsid w:val="00672DA9"/>
    <w:rsid w:val="006773EC"/>
    <w:rsid w:val="00677699"/>
    <w:rsid w:val="00680504"/>
    <w:rsid w:val="00681CD9"/>
    <w:rsid w:val="006837F9"/>
    <w:rsid w:val="00683E30"/>
    <w:rsid w:val="0068471B"/>
    <w:rsid w:val="00687024"/>
    <w:rsid w:val="006872D7"/>
    <w:rsid w:val="00691269"/>
    <w:rsid w:val="006936B4"/>
    <w:rsid w:val="00695E22"/>
    <w:rsid w:val="006A15D7"/>
    <w:rsid w:val="006A1C3D"/>
    <w:rsid w:val="006A20BA"/>
    <w:rsid w:val="006A666F"/>
    <w:rsid w:val="006B53C2"/>
    <w:rsid w:val="006B6C3F"/>
    <w:rsid w:val="006B7093"/>
    <w:rsid w:val="006B7417"/>
    <w:rsid w:val="006C673F"/>
    <w:rsid w:val="006C6B27"/>
    <w:rsid w:val="006D3691"/>
    <w:rsid w:val="006D37B8"/>
    <w:rsid w:val="006E577F"/>
    <w:rsid w:val="006E5EF0"/>
    <w:rsid w:val="006F0AB7"/>
    <w:rsid w:val="006F1B96"/>
    <w:rsid w:val="006F3563"/>
    <w:rsid w:val="006F42B9"/>
    <w:rsid w:val="006F500C"/>
    <w:rsid w:val="006F6103"/>
    <w:rsid w:val="006F67CF"/>
    <w:rsid w:val="006F6BBB"/>
    <w:rsid w:val="0070311B"/>
    <w:rsid w:val="00704E00"/>
    <w:rsid w:val="00705851"/>
    <w:rsid w:val="00710B46"/>
    <w:rsid w:val="00711891"/>
    <w:rsid w:val="0071355D"/>
    <w:rsid w:val="00720713"/>
    <w:rsid w:val="007209E7"/>
    <w:rsid w:val="007241C7"/>
    <w:rsid w:val="00726182"/>
    <w:rsid w:val="00726234"/>
    <w:rsid w:val="0072687F"/>
    <w:rsid w:val="00727635"/>
    <w:rsid w:val="007305B0"/>
    <w:rsid w:val="00731D22"/>
    <w:rsid w:val="00732329"/>
    <w:rsid w:val="007337CA"/>
    <w:rsid w:val="00734CE4"/>
    <w:rsid w:val="00735123"/>
    <w:rsid w:val="007353B5"/>
    <w:rsid w:val="007358B5"/>
    <w:rsid w:val="007409D2"/>
    <w:rsid w:val="00741778"/>
    <w:rsid w:val="00741837"/>
    <w:rsid w:val="00742238"/>
    <w:rsid w:val="007453E6"/>
    <w:rsid w:val="00747770"/>
    <w:rsid w:val="00753473"/>
    <w:rsid w:val="00755F95"/>
    <w:rsid w:val="007613C9"/>
    <w:rsid w:val="00762689"/>
    <w:rsid w:val="007646C3"/>
    <w:rsid w:val="0077309D"/>
    <w:rsid w:val="00775C8F"/>
    <w:rsid w:val="007774EE"/>
    <w:rsid w:val="007777A2"/>
    <w:rsid w:val="00781822"/>
    <w:rsid w:val="00783F21"/>
    <w:rsid w:val="00784A39"/>
    <w:rsid w:val="00785025"/>
    <w:rsid w:val="00785383"/>
    <w:rsid w:val="00787159"/>
    <w:rsid w:val="00790119"/>
    <w:rsid w:val="0079043A"/>
    <w:rsid w:val="0079134F"/>
    <w:rsid w:val="00791668"/>
    <w:rsid w:val="00791AA1"/>
    <w:rsid w:val="00791C2F"/>
    <w:rsid w:val="00792045"/>
    <w:rsid w:val="007945C1"/>
    <w:rsid w:val="007947F6"/>
    <w:rsid w:val="00794BB7"/>
    <w:rsid w:val="00797AFF"/>
    <w:rsid w:val="007A20ED"/>
    <w:rsid w:val="007A3793"/>
    <w:rsid w:val="007A53AC"/>
    <w:rsid w:val="007A55FE"/>
    <w:rsid w:val="007A7403"/>
    <w:rsid w:val="007B1A76"/>
    <w:rsid w:val="007B2D33"/>
    <w:rsid w:val="007B3920"/>
    <w:rsid w:val="007B5DB6"/>
    <w:rsid w:val="007B7897"/>
    <w:rsid w:val="007B7BD9"/>
    <w:rsid w:val="007C1B9D"/>
    <w:rsid w:val="007C1BA2"/>
    <w:rsid w:val="007C2B48"/>
    <w:rsid w:val="007C30B5"/>
    <w:rsid w:val="007C42E0"/>
    <w:rsid w:val="007C4564"/>
    <w:rsid w:val="007D20E9"/>
    <w:rsid w:val="007D7881"/>
    <w:rsid w:val="007D7E3A"/>
    <w:rsid w:val="007E0E10"/>
    <w:rsid w:val="007E2865"/>
    <w:rsid w:val="007E4768"/>
    <w:rsid w:val="007E7657"/>
    <w:rsid w:val="007E777B"/>
    <w:rsid w:val="007F2070"/>
    <w:rsid w:val="008002C6"/>
    <w:rsid w:val="00802420"/>
    <w:rsid w:val="008053F5"/>
    <w:rsid w:val="00805DC2"/>
    <w:rsid w:val="00807AF7"/>
    <w:rsid w:val="00810198"/>
    <w:rsid w:val="00810A37"/>
    <w:rsid w:val="00811835"/>
    <w:rsid w:val="00813099"/>
    <w:rsid w:val="00813ECB"/>
    <w:rsid w:val="00814070"/>
    <w:rsid w:val="00814CCB"/>
    <w:rsid w:val="00815DA8"/>
    <w:rsid w:val="008161D5"/>
    <w:rsid w:val="0082194D"/>
    <w:rsid w:val="008221F9"/>
    <w:rsid w:val="00822272"/>
    <w:rsid w:val="008227FE"/>
    <w:rsid w:val="0082337C"/>
    <w:rsid w:val="00826EF5"/>
    <w:rsid w:val="00831693"/>
    <w:rsid w:val="00840104"/>
    <w:rsid w:val="00840C1F"/>
    <w:rsid w:val="00841FC5"/>
    <w:rsid w:val="008455F6"/>
    <w:rsid w:val="00845709"/>
    <w:rsid w:val="00846FE1"/>
    <w:rsid w:val="00855AFF"/>
    <w:rsid w:val="008576BD"/>
    <w:rsid w:val="00860463"/>
    <w:rsid w:val="00860AC5"/>
    <w:rsid w:val="00860DA8"/>
    <w:rsid w:val="00861BA7"/>
    <w:rsid w:val="0086744F"/>
    <w:rsid w:val="0087040C"/>
    <w:rsid w:val="00870D93"/>
    <w:rsid w:val="008733DA"/>
    <w:rsid w:val="00873E5A"/>
    <w:rsid w:val="008749BD"/>
    <w:rsid w:val="00877009"/>
    <w:rsid w:val="00882B41"/>
    <w:rsid w:val="00882F09"/>
    <w:rsid w:val="008850E4"/>
    <w:rsid w:val="00890C23"/>
    <w:rsid w:val="008939AB"/>
    <w:rsid w:val="00893B58"/>
    <w:rsid w:val="008A08D1"/>
    <w:rsid w:val="008A0D06"/>
    <w:rsid w:val="008A12F5"/>
    <w:rsid w:val="008A1540"/>
    <w:rsid w:val="008A1A50"/>
    <w:rsid w:val="008A2C2E"/>
    <w:rsid w:val="008A7632"/>
    <w:rsid w:val="008B0957"/>
    <w:rsid w:val="008B1587"/>
    <w:rsid w:val="008B1B01"/>
    <w:rsid w:val="008B214A"/>
    <w:rsid w:val="008B26C2"/>
    <w:rsid w:val="008B3BCD"/>
    <w:rsid w:val="008B4018"/>
    <w:rsid w:val="008B433B"/>
    <w:rsid w:val="008B6DF8"/>
    <w:rsid w:val="008B6F3B"/>
    <w:rsid w:val="008C106C"/>
    <w:rsid w:val="008C10F1"/>
    <w:rsid w:val="008C1926"/>
    <w:rsid w:val="008C1E99"/>
    <w:rsid w:val="008C5FA1"/>
    <w:rsid w:val="008D40D8"/>
    <w:rsid w:val="008D7852"/>
    <w:rsid w:val="008E0085"/>
    <w:rsid w:val="008E2AA6"/>
    <w:rsid w:val="008E311B"/>
    <w:rsid w:val="008F1FBD"/>
    <w:rsid w:val="008F46E7"/>
    <w:rsid w:val="008F6F0B"/>
    <w:rsid w:val="009008CC"/>
    <w:rsid w:val="009056F1"/>
    <w:rsid w:val="00907BA7"/>
    <w:rsid w:val="0091064E"/>
    <w:rsid w:val="009114D1"/>
    <w:rsid w:val="00911FC5"/>
    <w:rsid w:val="00912EEB"/>
    <w:rsid w:val="0092093D"/>
    <w:rsid w:val="00925C25"/>
    <w:rsid w:val="00925E9A"/>
    <w:rsid w:val="00930745"/>
    <w:rsid w:val="00931A10"/>
    <w:rsid w:val="009401CC"/>
    <w:rsid w:val="009403DF"/>
    <w:rsid w:val="00947967"/>
    <w:rsid w:val="00953E7E"/>
    <w:rsid w:val="00955201"/>
    <w:rsid w:val="009568E9"/>
    <w:rsid w:val="00962BE8"/>
    <w:rsid w:val="00965200"/>
    <w:rsid w:val="0096582F"/>
    <w:rsid w:val="009668B3"/>
    <w:rsid w:val="00971471"/>
    <w:rsid w:val="00972B13"/>
    <w:rsid w:val="00972BA5"/>
    <w:rsid w:val="00981E47"/>
    <w:rsid w:val="00984775"/>
    <w:rsid w:val="009849C2"/>
    <w:rsid w:val="00984D24"/>
    <w:rsid w:val="0098519B"/>
    <w:rsid w:val="009858EB"/>
    <w:rsid w:val="0099176D"/>
    <w:rsid w:val="00991954"/>
    <w:rsid w:val="00993C57"/>
    <w:rsid w:val="00994B2C"/>
    <w:rsid w:val="00997176"/>
    <w:rsid w:val="009A328B"/>
    <w:rsid w:val="009A3F47"/>
    <w:rsid w:val="009A4F83"/>
    <w:rsid w:val="009A5BB6"/>
    <w:rsid w:val="009B0046"/>
    <w:rsid w:val="009B7C5C"/>
    <w:rsid w:val="009C1440"/>
    <w:rsid w:val="009C2107"/>
    <w:rsid w:val="009C5D9E"/>
    <w:rsid w:val="009C6BFA"/>
    <w:rsid w:val="009D006B"/>
    <w:rsid w:val="009D2C3E"/>
    <w:rsid w:val="009D658F"/>
    <w:rsid w:val="009E0625"/>
    <w:rsid w:val="009E3034"/>
    <w:rsid w:val="009E549F"/>
    <w:rsid w:val="009F28A8"/>
    <w:rsid w:val="009F322F"/>
    <w:rsid w:val="009F473E"/>
    <w:rsid w:val="009F682A"/>
    <w:rsid w:val="00A00491"/>
    <w:rsid w:val="00A0054F"/>
    <w:rsid w:val="00A019B9"/>
    <w:rsid w:val="00A01E03"/>
    <w:rsid w:val="00A01E52"/>
    <w:rsid w:val="00A022BE"/>
    <w:rsid w:val="00A03EA9"/>
    <w:rsid w:val="00A05B15"/>
    <w:rsid w:val="00A069E5"/>
    <w:rsid w:val="00A06FD7"/>
    <w:rsid w:val="00A07B4B"/>
    <w:rsid w:val="00A10291"/>
    <w:rsid w:val="00A11F13"/>
    <w:rsid w:val="00A15E64"/>
    <w:rsid w:val="00A16EC1"/>
    <w:rsid w:val="00A23147"/>
    <w:rsid w:val="00A24C95"/>
    <w:rsid w:val="00A2599A"/>
    <w:rsid w:val="00A26094"/>
    <w:rsid w:val="00A2722F"/>
    <w:rsid w:val="00A27533"/>
    <w:rsid w:val="00A301BF"/>
    <w:rsid w:val="00A302B2"/>
    <w:rsid w:val="00A30AEC"/>
    <w:rsid w:val="00A31320"/>
    <w:rsid w:val="00A331B4"/>
    <w:rsid w:val="00A3484E"/>
    <w:rsid w:val="00A356D3"/>
    <w:rsid w:val="00A36ADA"/>
    <w:rsid w:val="00A42805"/>
    <w:rsid w:val="00A438D8"/>
    <w:rsid w:val="00A45E05"/>
    <w:rsid w:val="00A46617"/>
    <w:rsid w:val="00A473F5"/>
    <w:rsid w:val="00A51F9D"/>
    <w:rsid w:val="00A5341B"/>
    <w:rsid w:val="00A5416A"/>
    <w:rsid w:val="00A5501A"/>
    <w:rsid w:val="00A57CB2"/>
    <w:rsid w:val="00A61033"/>
    <w:rsid w:val="00A639F4"/>
    <w:rsid w:val="00A6450C"/>
    <w:rsid w:val="00A716D1"/>
    <w:rsid w:val="00A81A32"/>
    <w:rsid w:val="00A82A20"/>
    <w:rsid w:val="00A835BD"/>
    <w:rsid w:val="00A83F19"/>
    <w:rsid w:val="00A8722D"/>
    <w:rsid w:val="00A95BE4"/>
    <w:rsid w:val="00A97B15"/>
    <w:rsid w:val="00AA3491"/>
    <w:rsid w:val="00AA42D5"/>
    <w:rsid w:val="00AB03F3"/>
    <w:rsid w:val="00AB2FAB"/>
    <w:rsid w:val="00AB3F40"/>
    <w:rsid w:val="00AB5C14"/>
    <w:rsid w:val="00AB782E"/>
    <w:rsid w:val="00AC1EE7"/>
    <w:rsid w:val="00AC333F"/>
    <w:rsid w:val="00AC3B06"/>
    <w:rsid w:val="00AC52F6"/>
    <w:rsid w:val="00AC585C"/>
    <w:rsid w:val="00AD1925"/>
    <w:rsid w:val="00AD1D08"/>
    <w:rsid w:val="00AD2759"/>
    <w:rsid w:val="00AD2FC8"/>
    <w:rsid w:val="00AD3995"/>
    <w:rsid w:val="00AE0292"/>
    <w:rsid w:val="00AE067D"/>
    <w:rsid w:val="00AE58BA"/>
    <w:rsid w:val="00AE6761"/>
    <w:rsid w:val="00AF1181"/>
    <w:rsid w:val="00AF2F79"/>
    <w:rsid w:val="00AF4653"/>
    <w:rsid w:val="00AF57F1"/>
    <w:rsid w:val="00AF7DB7"/>
    <w:rsid w:val="00B015A7"/>
    <w:rsid w:val="00B030AE"/>
    <w:rsid w:val="00B0428C"/>
    <w:rsid w:val="00B04F65"/>
    <w:rsid w:val="00B079AC"/>
    <w:rsid w:val="00B10D02"/>
    <w:rsid w:val="00B201E2"/>
    <w:rsid w:val="00B24748"/>
    <w:rsid w:val="00B25B9F"/>
    <w:rsid w:val="00B307C9"/>
    <w:rsid w:val="00B31949"/>
    <w:rsid w:val="00B36F5B"/>
    <w:rsid w:val="00B37D1A"/>
    <w:rsid w:val="00B443E4"/>
    <w:rsid w:val="00B46DA6"/>
    <w:rsid w:val="00B5131C"/>
    <w:rsid w:val="00B5484D"/>
    <w:rsid w:val="00B55161"/>
    <w:rsid w:val="00B563EA"/>
    <w:rsid w:val="00B56CDF"/>
    <w:rsid w:val="00B60E51"/>
    <w:rsid w:val="00B63A54"/>
    <w:rsid w:val="00B65772"/>
    <w:rsid w:val="00B729A0"/>
    <w:rsid w:val="00B747ED"/>
    <w:rsid w:val="00B77D18"/>
    <w:rsid w:val="00B81EE6"/>
    <w:rsid w:val="00B8313A"/>
    <w:rsid w:val="00B93503"/>
    <w:rsid w:val="00B976F9"/>
    <w:rsid w:val="00B97EBF"/>
    <w:rsid w:val="00BA0639"/>
    <w:rsid w:val="00BA31E8"/>
    <w:rsid w:val="00BA55E0"/>
    <w:rsid w:val="00BA5FEB"/>
    <w:rsid w:val="00BA6BD4"/>
    <w:rsid w:val="00BA6C7A"/>
    <w:rsid w:val="00BB17D1"/>
    <w:rsid w:val="00BB2F1F"/>
    <w:rsid w:val="00BB3752"/>
    <w:rsid w:val="00BB37D5"/>
    <w:rsid w:val="00BB6688"/>
    <w:rsid w:val="00BC00EB"/>
    <w:rsid w:val="00BC26D4"/>
    <w:rsid w:val="00BD4891"/>
    <w:rsid w:val="00BD4D8A"/>
    <w:rsid w:val="00BE0C80"/>
    <w:rsid w:val="00BE6B30"/>
    <w:rsid w:val="00BF2A42"/>
    <w:rsid w:val="00C01D83"/>
    <w:rsid w:val="00C03D8C"/>
    <w:rsid w:val="00C040FC"/>
    <w:rsid w:val="00C05233"/>
    <w:rsid w:val="00C055EC"/>
    <w:rsid w:val="00C0763E"/>
    <w:rsid w:val="00C10DC9"/>
    <w:rsid w:val="00C12FB3"/>
    <w:rsid w:val="00C17341"/>
    <w:rsid w:val="00C20A7D"/>
    <w:rsid w:val="00C23CEE"/>
    <w:rsid w:val="00C24EEF"/>
    <w:rsid w:val="00C25CF6"/>
    <w:rsid w:val="00C26C36"/>
    <w:rsid w:val="00C32768"/>
    <w:rsid w:val="00C35CC0"/>
    <w:rsid w:val="00C361EB"/>
    <w:rsid w:val="00C370C7"/>
    <w:rsid w:val="00C4015F"/>
    <w:rsid w:val="00C431DF"/>
    <w:rsid w:val="00C456BD"/>
    <w:rsid w:val="00C50719"/>
    <w:rsid w:val="00C51B3F"/>
    <w:rsid w:val="00C530DC"/>
    <w:rsid w:val="00C5350D"/>
    <w:rsid w:val="00C53DAC"/>
    <w:rsid w:val="00C56C66"/>
    <w:rsid w:val="00C57869"/>
    <w:rsid w:val="00C60CD2"/>
    <w:rsid w:val="00C6123C"/>
    <w:rsid w:val="00C61A13"/>
    <w:rsid w:val="00C6311A"/>
    <w:rsid w:val="00C7084D"/>
    <w:rsid w:val="00C727B6"/>
    <w:rsid w:val="00C7315E"/>
    <w:rsid w:val="00C75895"/>
    <w:rsid w:val="00C75AB6"/>
    <w:rsid w:val="00C77B6A"/>
    <w:rsid w:val="00C82B9E"/>
    <w:rsid w:val="00C83C9F"/>
    <w:rsid w:val="00C939EC"/>
    <w:rsid w:val="00C94840"/>
    <w:rsid w:val="00C95C18"/>
    <w:rsid w:val="00C9644A"/>
    <w:rsid w:val="00CA0624"/>
    <w:rsid w:val="00CA4EE3"/>
    <w:rsid w:val="00CB027F"/>
    <w:rsid w:val="00CB10B9"/>
    <w:rsid w:val="00CB5CDD"/>
    <w:rsid w:val="00CC0EBB"/>
    <w:rsid w:val="00CC6297"/>
    <w:rsid w:val="00CC7649"/>
    <w:rsid w:val="00CC7690"/>
    <w:rsid w:val="00CD0291"/>
    <w:rsid w:val="00CD1986"/>
    <w:rsid w:val="00CD2A5F"/>
    <w:rsid w:val="00CD2B91"/>
    <w:rsid w:val="00CD419A"/>
    <w:rsid w:val="00CD54BF"/>
    <w:rsid w:val="00CD5EF4"/>
    <w:rsid w:val="00CE01E8"/>
    <w:rsid w:val="00CE2201"/>
    <w:rsid w:val="00CE4D5C"/>
    <w:rsid w:val="00CE5BB0"/>
    <w:rsid w:val="00CE7BCB"/>
    <w:rsid w:val="00CE7D3E"/>
    <w:rsid w:val="00CF05DA"/>
    <w:rsid w:val="00CF1E19"/>
    <w:rsid w:val="00CF203A"/>
    <w:rsid w:val="00CF2413"/>
    <w:rsid w:val="00CF51C9"/>
    <w:rsid w:val="00CF58EB"/>
    <w:rsid w:val="00CF6581"/>
    <w:rsid w:val="00CF6FEC"/>
    <w:rsid w:val="00D0106E"/>
    <w:rsid w:val="00D03649"/>
    <w:rsid w:val="00D06383"/>
    <w:rsid w:val="00D07258"/>
    <w:rsid w:val="00D12B41"/>
    <w:rsid w:val="00D16BA7"/>
    <w:rsid w:val="00D20E85"/>
    <w:rsid w:val="00D2130E"/>
    <w:rsid w:val="00D2412F"/>
    <w:rsid w:val="00D24615"/>
    <w:rsid w:val="00D24FD6"/>
    <w:rsid w:val="00D25A25"/>
    <w:rsid w:val="00D2650F"/>
    <w:rsid w:val="00D26CD2"/>
    <w:rsid w:val="00D32456"/>
    <w:rsid w:val="00D37842"/>
    <w:rsid w:val="00D42198"/>
    <w:rsid w:val="00D42DC2"/>
    <w:rsid w:val="00D4302B"/>
    <w:rsid w:val="00D4322F"/>
    <w:rsid w:val="00D46668"/>
    <w:rsid w:val="00D47C18"/>
    <w:rsid w:val="00D50EC0"/>
    <w:rsid w:val="00D520F6"/>
    <w:rsid w:val="00D537E1"/>
    <w:rsid w:val="00D550C3"/>
    <w:rsid w:val="00D55BB2"/>
    <w:rsid w:val="00D6091A"/>
    <w:rsid w:val="00D61D1A"/>
    <w:rsid w:val="00D6534A"/>
    <w:rsid w:val="00D6605A"/>
    <w:rsid w:val="00D6695F"/>
    <w:rsid w:val="00D67735"/>
    <w:rsid w:val="00D70F70"/>
    <w:rsid w:val="00D71A4A"/>
    <w:rsid w:val="00D73C9D"/>
    <w:rsid w:val="00D74243"/>
    <w:rsid w:val="00D746BA"/>
    <w:rsid w:val="00D747C4"/>
    <w:rsid w:val="00D75014"/>
    <w:rsid w:val="00D75644"/>
    <w:rsid w:val="00D80B26"/>
    <w:rsid w:val="00D811DD"/>
    <w:rsid w:val="00D81656"/>
    <w:rsid w:val="00D825F7"/>
    <w:rsid w:val="00D83422"/>
    <w:rsid w:val="00D836E2"/>
    <w:rsid w:val="00D83D87"/>
    <w:rsid w:val="00D83E38"/>
    <w:rsid w:val="00D84A6D"/>
    <w:rsid w:val="00D86A30"/>
    <w:rsid w:val="00D9189E"/>
    <w:rsid w:val="00D97CB4"/>
    <w:rsid w:val="00D97DD4"/>
    <w:rsid w:val="00DA08BD"/>
    <w:rsid w:val="00DA0A1F"/>
    <w:rsid w:val="00DA5A8A"/>
    <w:rsid w:val="00DB1170"/>
    <w:rsid w:val="00DB26CD"/>
    <w:rsid w:val="00DB3DD9"/>
    <w:rsid w:val="00DB441C"/>
    <w:rsid w:val="00DB44AF"/>
    <w:rsid w:val="00DB774B"/>
    <w:rsid w:val="00DC1F58"/>
    <w:rsid w:val="00DC339B"/>
    <w:rsid w:val="00DC5D40"/>
    <w:rsid w:val="00DC69A7"/>
    <w:rsid w:val="00DD2459"/>
    <w:rsid w:val="00DD30E9"/>
    <w:rsid w:val="00DD4F47"/>
    <w:rsid w:val="00DD6CD6"/>
    <w:rsid w:val="00DD6F1B"/>
    <w:rsid w:val="00DD7FBB"/>
    <w:rsid w:val="00DE0B9F"/>
    <w:rsid w:val="00DE2A9E"/>
    <w:rsid w:val="00DE4238"/>
    <w:rsid w:val="00DE657F"/>
    <w:rsid w:val="00DF1218"/>
    <w:rsid w:val="00DF2E8F"/>
    <w:rsid w:val="00DF6462"/>
    <w:rsid w:val="00E00B33"/>
    <w:rsid w:val="00E02FA0"/>
    <w:rsid w:val="00E036DC"/>
    <w:rsid w:val="00E060E2"/>
    <w:rsid w:val="00E10454"/>
    <w:rsid w:val="00E112E5"/>
    <w:rsid w:val="00E122D8"/>
    <w:rsid w:val="00E12CC8"/>
    <w:rsid w:val="00E12F7F"/>
    <w:rsid w:val="00E15352"/>
    <w:rsid w:val="00E1676A"/>
    <w:rsid w:val="00E21CC7"/>
    <w:rsid w:val="00E23B40"/>
    <w:rsid w:val="00E24D9E"/>
    <w:rsid w:val="00E25849"/>
    <w:rsid w:val="00E262A2"/>
    <w:rsid w:val="00E31713"/>
    <w:rsid w:val="00E3197E"/>
    <w:rsid w:val="00E333D1"/>
    <w:rsid w:val="00E342F8"/>
    <w:rsid w:val="00E34A79"/>
    <w:rsid w:val="00E34BB9"/>
    <w:rsid w:val="00E351ED"/>
    <w:rsid w:val="00E373E2"/>
    <w:rsid w:val="00E407FC"/>
    <w:rsid w:val="00E41063"/>
    <w:rsid w:val="00E41E2C"/>
    <w:rsid w:val="00E507DE"/>
    <w:rsid w:val="00E50F91"/>
    <w:rsid w:val="00E51B5F"/>
    <w:rsid w:val="00E6034B"/>
    <w:rsid w:val="00E63499"/>
    <w:rsid w:val="00E64F41"/>
    <w:rsid w:val="00E6549E"/>
    <w:rsid w:val="00E65EDE"/>
    <w:rsid w:val="00E65FA7"/>
    <w:rsid w:val="00E6617B"/>
    <w:rsid w:val="00E7067C"/>
    <w:rsid w:val="00E70F81"/>
    <w:rsid w:val="00E77055"/>
    <w:rsid w:val="00E77460"/>
    <w:rsid w:val="00E803D4"/>
    <w:rsid w:val="00E80A43"/>
    <w:rsid w:val="00E83ABC"/>
    <w:rsid w:val="00E844F2"/>
    <w:rsid w:val="00E84746"/>
    <w:rsid w:val="00E90AD0"/>
    <w:rsid w:val="00E92FCB"/>
    <w:rsid w:val="00EA147F"/>
    <w:rsid w:val="00EA4A27"/>
    <w:rsid w:val="00EA4FA6"/>
    <w:rsid w:val="00EA6534"/>
    <w:rsid w:val="00EA66FE"/>
    <w:rsid w:val="00EB1A25"/>
    <w:rsid w:val="00EB62EE"/>
    <w:rsid w:val="00EB7CA4"/>
    <w:rsid w:val="00EC7363"/>
    <w:rsid w:val="00ED03AB"/>
    <w:rsid w:val="00ED0E64"/>
    <w:rsid w:val="00ED1963"/>
    <w:rsid w:val="00ED1CD4"/>
    <w:rsid w:val="00ED1D2B"/>
    <w:rsid w:val="00ED33CA"/>
    <w:rsid w:val="00ED64B5"/>
    <w:rsid w:val="00EE01B6"/>
    <w:rsid w:val="00EE1F26"/>
    <w:rsid w:val="00EE255F"/>
    <w:rsid w:val="00EE2FE5"/>
    <w:rsid w:val="00EE43C9"/>
    <w:rsid w:val="00EE7CCA"/>
    <w:rsid w:val="00F07003"/>
    <w:rsid w:val="00F101A7"/>
    <w:rsid w:val="00F149A7"/>
    <w:rsid w:val="00F15DEA"/>
    <w:rsid w:val="00F16A14"/>
    <w:rsid w:val="00F24E02"/>
    <w:rsid w:val="00F26C93"/>
    <w:rsid w:val="00F362D7"/>
    <w:rsid w:val="00F36E0C"/>
    <w:rsid w:val="00F37D7B"/>
    <w:rsid w:val="00F4096A"/>
    <w:rsid w:val="00F443AE"/>
    <w:rsid w:val="00F50373"/>
    <w:rsid w:val="00F5314C"/>
    <w:rsid w:val="00F545A2"/>
    <w:rsid w:val="00F5611A"/>
    <w:rsid w:val="00F5688C"/>
    <w:rsid w:val="00F60048"/>
    <w:rsid w:val="00F62859"/>
    <w:rsid w:val="00F635DD"/>
    <w:rsid w:val="00F63E4F"/>
    <w:rsid w:val="00F64046"/>
    <w:rsid w:val="00F6627B"/>
    <w:rsid w:val="00F6769A"/>
    <w:rsid w:val="00F72595"/>
    <w:rsid w:val="00F7336E"/>
    <w:rsid w:val="00F734F2"/>
    <w:rsid w:val="00F75052"/>
    <w:rsid w:val="00F7698E"/>
    <w:rsid w:val="00F77153"/>
    <w:rsid w:val="00F804D3"/>
    <w:rsid w:val="00F807C7"/>
    <w:rsid w:val="00F80F13"/>
    <w:rsid w:val="00F816CB"/>
    <w:rsid w:val="00F81B59"/>
    <w:rsid w:val="00F81CD2"/>
    <w:rsid w:val="00F82641"/>
    <w:rsid w:val="00F85900"/>
    <w:rsid w:val="00F87C8D"/>
    <w:rsid w:val="00F90F18"/>
    <w:rsid w:val="00F937E4"/>
    <w:rsid w:val="00F95EE7"/>
    <w:rsid w:val="00F964C1"/>
    <w:rsid w:val="00FA39E6"/>
    <w:rsid w:val="00FA410B"/>
    <w:rsid w:val="00FA6FCE"/>
    <w:rsid w:val="00FA7BC9"/>
    <w:rsid w:val="00FB378E"/>
    <w:rsid w:val="00FB37F1"/>
    <w:rsid w:val="00FB3E0E"/>
    <w:rsid w:val="00FB47C0"/>
    <w:rsid w:val="00FB501B"/>
    <w:rsid w:val="00FB7770"/>
    <w:rsid w:val="00FC54E3"/>
    <w:rsid w:val="00FD3B91"/>
    <w:rsid w:val="00FD4A7C"/>
    <w:rsid w:val="00FD557D"/>
    <w:rsid w:val="00FD576B"/>
    <w:rsid w:val="00FD579E"/>
    <w:rsid w:val="00FD6845"/>
    <w:rsid w:val="00FD711B"/>
    <w:rsid w:val="00FE05CB"/>
    <w:rsid w:val="00FE2D06"/>
    <w:rsid w:val="00FE3561"/>
    <w:rsid w:val="00FE4516"/>
    <w:rsid w:val="00FE64A0"/>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96A537-897A-4506-BB6F-F9DA9C27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Web">
    <w:name w:val="Normal (Web)"/>
    <w:basedOn w:val="a6"/>
    <w:uiPriority w:val="99"/>
    <w:semiHidden/>
    <w:rsid w:val="00A019B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6"/>
    <w:link w:val="afe"/>
    <w:uiPriority w:val="99"/>
    <w:semiHidden/>
    <w:unhideWhenUsed/>
    <w:rsid w:val="00D73C9D"/>
    <w:pPr>
      <w:snapToGrid w:val="0"/>
      <w:jc w:val="left"/>
    </w:pPr>
    <w:rPr>
      <w:sz w:val="20"/>
    </w:rPr>
  </w:style>
  <w:style w:type="character" w:customStyle="1" w:styleId="afe">
    <w:name w:val="註腳文字 字元"/>
    <w:basedOn w:val="a7"/>
    <w:link w:val="afd"/>
    <w:uiPriority w:val="99"/>
    <w:semiHidden/>
    <w:rsid w:val="00D73C9D"/>
    <w:rPr>
      <w:rFonts w:ascii="標楷體" w:eastAsia="標楷體"/>
      <w:kern w:val="2"/>
    </w:rPr>
  </w:style>
  <w:style w:type="character" w:styleId="aff">
    <w:name w:val="footnote reference"/>
    <w:basedOn w:val="a7"/>
    <w:uiPriority w:val="99"/>
    <w:semiHidden/>
    <w:unhideWhenUsed/>
    <w:rsid w:val="00D73C9D"/>
    <w:rPr>
      <w:vertAlign w:val="superscript"/>
    </w:rPr>
  </w:style>
  <w:style w:type="paragraph" w:customStyle="1" w:styleId="aff0">
    <w:name w:val="行文機關"/>
    <w:basedOn w:val="a6"/>
    <w:rsid w:val="00D811DD"/>
    <w:pPr>
      <w:overflowPunct/>
      <w:autoSpaceDE/>
      <w:autoSpaceDN/>
      <w:snapToGrid w:val="0"/>
      <w:jc w:val="left"/>
    </w:pPr>
    <w:rPr>
      <w:rFonts w:ascii="Times New Roman"/>
      <w:sz w:val="24"/>
    </w:rPr>
  </w:style>
  <w:style w:type="paragraph" w:customStyle="1" w:styleId="Default">
    <w:name w:val="Default"/>
    <w:rsid w:val="00C23CEE"/>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2285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a:latin typeface="標楷體" panose="03000509000000000000" pitchFamily="65" charset="-120"/>
                <a:ea typeface="標楷體" panose="03000509000000000000" pitchFamily="65" charset="-120"/>
              </a:rPr>
              <a:t>臺南大學學生人數變化情形</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4713547517411817E-2"/>
          <c:y val="0.23599566317311169"/>
          <c:w val="0.96180633565490903"/>
          <c:h val="0.67346709959050566"/>
        </c:manualLayout>
      </c:layout>
      <c:bar3DChart>
        <c:barDir val="col"/>
        <c:grouping val="clustered"/>
        <c:varyColors val="0"/>
        <c:ser>
          <c:idx val="1"/>
          <c:order val="0"/>
          <c:tx>
            <c:strRef>
              <c:f>工作表1!$B$1</c:f>
              <c:strCache>
                <c:ptCount val="1"/>
                <c:pt idx="0">
                  <c:v>日間部學生人數</c:v>
                </c:pt>
              </c:strCache>
            </c:strRef>
          </c:tx>
          <c:invertIfNegative val="0"/>
          <c:dLbls>
            <c:spPr>
              <a:noFill/>
              <a:ln>
                <a:noFill/>
              </a:ln>
              <a:effectLst/>
            </c:spPr>
            <c:txPr>
              <a:bodyPr/>
              <a:lstStyle/>
              <a:p>
                <a:pPr>
                  <a:defRPr sz="800"/>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工作表1!$A$2:$A$15</c:f>
              <c:numCache>
                <c:formatCode>General</c:formatCode>
                <c:ptCount val="14"/>
                <c:pt idx="0">
                  <c:v>93</c:v>
                </c:pt>
                <c:pt idx="1">
                  <c:v>94</c:v>
                </c:pt>
                <c:pt idx="2">
                  <c:v>95</c:v>
                </c:pt>
                <c:pt idx="3">
                  <c:v>96</c:v>
                </c:pt>
                <c:pt idx="4">
                  <c:v>97</c:v>
                </c:pt>
                <c:pt idx="5">
                  <c:v>98</c:v>
                </c:pt>
                <c:pt idx="6">
                  <c:v>99</c:v>
                </c:pt>
                <c:pt idx="7">
                  <c:v>100</c:v>
                </c:pt>
                <c:pt idx="8">
                  <c:v>101</c:v>
                </c:pt>
                <c:pt idx="9">
                  <c:v>102</c:v>
                </c:pt>
                <c:pt idx="10">
                  <c:v>103</c:v>
                </c:pt>
                <c:pt idx="11">
                  <c:v>104</c:v>
                </c:pt>
                <c:pt idx="12">
                  <c:v>105</c:v>
                </c:pt>
                <c:pt idx="13">
                  <c:v>106</c:v>
                </c:pt>
              </c:numCache>
            </c:numRef>
          </c:cat>
          <c:val>
            <c:numRef>
              <c:f>工作表1!$B$2:$B$15</c:f>
              <c:numCache>
                <c:formatCode>#,##0</c:formatCode>
                <c:ptCount val="14"/>
                <c:pt idx="0">
                  <c:v>3345</c:v>
                </c:pt>
                <c:pt idx="1">
                  <c:v>3724</c:v>
                </c:pt>
                <c:pt idx="2">
                  <c:v>4020</c:v>
                </c:pt>
                <c:pt idx="3">
                  <c:v>4527</c:v>
                </c:pt>
                <c:pt idx="4">
                  <c:v>4720</c:v>
                </c:pt>
                <c:pt idx="5">
                  <c:v>4924</c:v>
                </c:pt>
                <c:pt idx="6">
                  <c:v>5034</c:v>
                </c:pt>
                <c:pt idx="7">
                  <c:v>5175</c:v>
                </c:pt>
                <c:pt idx="8">
                  <c:v>5122</c:v>
                </c:pt>
                <c:pt idx="9">
                  <c:v>4983</c:v>
                </c:pt>
                <c:pt idx="10">
                  <c:v>5010</c:v>
                </c:pt>
                <c:pt idx="11">
                  <c:v>4997</c:v>
                </c:pt>
                <c:pt idx="12">
                  <c:v>4965</c:v>
                </c:pt>
                <c:pt idx="13">
                  <c:v>4881</c:v>
                </c:pt>
              </c:numCache>
            </c:numRef>
          </c:val>
        </c:ser>
        <c:ser>
          <c:idx val="2"/>
          <c:order val="1"/>
          <c:tx>
            <c:strRef>
              <c:f>工作表1!$C$1</c:f>
              <c:strCache>
                <c:ptCount val="1"/>
                <c:pt idx="0">
                  <c:v>全校學生人數</c:v>
                </c:pt>
              </c:strCache>
            </c:strRef>
          </c:tx>
          <c:invertIfNegative val="0"/>
          <c:dLbls>
            <c:spPr>
              <a:noFill/>
              <a:ln>
                <a:noFill/>
              </a:ln>
              <a:effectLst/>
            </c:spPr>
            <c:txPr>
              <a:bodyPr/>
              <a:lstStyle/>
              <a:p>
                <a:pPr>
                  <a:defRPr sz="800">
                    <a:latin typeface="+mn-ea"/>
                    <a:ea typeface="+mn-ea"/>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工作表1!$A$2:$A$15</c:f>
              <c:numCache>
                <c:formatCode>General</c:formatCode>
                <c:ptCount val="14"/>
                <c:pt idx="0">
                  <c:v>93</c:v>
                </c:pt>
                <c:pt idx="1">
                  <c:v>94</c:v>
                </c:pt>
                <c:pt idx="2">
                  <c:v>95</c:v>
                </c:pt>
                <c:pt idx="3">
                  <c:v>96</c:v>
                </c:pt>
                <c:pt idx="4">
                  <c:v>97</c:v>
                </c:pt>
                <c:pt idx="5">
                  <c:v>98</c:v>
                </c:pt>
                <c:pt idx="6">
                  <c:v>99</c:v>
                </c:pt>
                <c:pt idx="7">
                  <c:v>100</c:v>
                </c:pt>
                <c:pt idx="8">
                  <c:v>101</c:v>
                </c:pt>
                <c:pt idx="9">
                  <c:v>102</c:v>
                </c:pt>
                <c:pt idx="10">
                  <c:v>103</c:v>
                </c:pt>
                <c:pt idx="11">
                  <c:v>104</c:v>
                </c:pt>
                <c:pt idx="12">
                  <c:v>105</c:v>
                </c:pt>
                <c:pt idx="13">
                  <c:v>106</c:v>
                </c:pt>
              </c:numCache>
            </c:numRef>
          </c:cat>
          <c:val>
            <c:numRef>
              <c:f>工作表1!$C$2:$C$15</c:f>
              <c:numCache>
                <c:formatCode>#,##0</c:formatCode>
                <c:ptCount val="14"/>
                <c:pt idx="0">
                  <c:v>4103</c:v>
                </c:pt>
                <c:pt idx="1">
                  <c:v>4609</c:v>
                </c:pt>
                <c:pt idx="2">
                  <c:v>5132</c:v>
                </c:pt>
                <c:pt idx="3">
                  <c:v>5631</c:v>
                </c:pt>
                <c:pt idx="4">
                  <c:v>5900</c:v>
                </c:pt>
                <c:pt idx="5">
                  <c:v>6198</c:v>
                </c:pt>
                <c:pt idx="6">
                  <c:v>6285</c:v>
                </c:pt>
                <c:pt idx="7">
                  <c:v>6440</c:v>
                </c:pt>
                <c:pt idx="8">
                  <c:v>6282</c:v>
                </c:pt>
                <c:pt idx="9">
                  <c:v>6039</c:v>
                </c:pt>
                <c:pt idx="10">
                  <c:v>5931</c:v>
                </c:pt>
                <c:pt idx="11">
                  <c:v>5858</c:v>
                </c:pt>
                <c:pt idx="12">
                  <c:v>5724</c:v>
                </c:pt>
                <c:pt idx="13">
                  <c:v>5598</c:v>
                </c:pt>
              </c:numCache>
            </c:numRef>
          </c:val>
        </c:ser>
        <c:dLbls>
          <c:showLegendKey val="0"/>
          <c:showVal val="1"/>
          <c:showCatName val="0"/>
          <c:showSerName val="0"/>
          <c:showPercent val="0"/>
          <c:showBubbleSize val="0"/>
        </c:dLbls>
        <c:gapWidth val="150"/>
        <c:shape val="box"/>
        <c:axId val="558007528"/>
        <c:axId val="558008312"/>
        <c:axId val="0"/>
      </c:bar3DChart>
      <c:catAx>
        <c:axId val="558007528"/>
        <c:scaling>
          <c:orientation val="minMax"/>
        </c:scaling>
        <c:delete val="0"/>
        <c:axPos val="b"/>
        <c:numFmt formatCode="General" sourceLinked="1"/>
        <c:majorTickMark val="none"/>
        <c:minorTickMark val="none"/>
        <c:tickLblPos val="nextTo"/>
        <c:crossAx val="558008312"/>
        <c:crosses val="autoZero"/>
        <c:auto val="1"/>
        <c:lblAlgn val="ctr"/>
        <c:lblOffset val="100"/>
        <c:noMultiLvlLbl val="0"/>
      </c:catAx>
      <c:valAx>
        <c:axId val="558008312"/>
        <c:scaling>
          <c:orientation val="minMax"/>
        </c:scaling>
        <c:delete val="1"/>
        <c:axPos val="l"/>
        <c:numFmt formatCode="#,##0" sourceLinked="1"/>
        <c:majorTickMark val="none"/>
        <c:minorTickMark val="none"/>
        <c:tickLblPos val="nextTo"/>
        <c:crossAx val="558007528"/>
        <c:crosses val="autoZero"/>
        <c:crossBetween val="between"/>
      </c:valAx>
    </c:plotArea>
    <c:legend>
      <c:legendPos val="t"/>
      <c:overlay val="0"/>
      <c:txPr>
        <a:bodyPr/>
        <a:lstStyle/>
        <a:p>
          <a:pPr>
            <a:defRPr>
              <a:latin typeface="標楷體" panose="03000509000000000000" pitchFamily="65" charset="-120"/>
              <a:ea typeface="標楷體" panose="03000509000000000000" pitchFamily="65" charset="-120"/>
            </a:defRPr>
          </a:pPr>
          <a:endParaRPr lang="zh-TW"/>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53C4-835C-4CFD-B5F8-5D6354F8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20</Pages>
  <Words>1818</Words>
  <Characters>10365</Characters>
  <Application>Microsoft Office Word</Application>
  <DocSecurity>0</DocSecurity>
  <Lines>86</Lines>
  <Paragraphs>24</Paragraphs>
  <ScaleCrop>false</ScaleCrop>
  <Company>cy</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江明潔</cp:lastModifiedBy>
  <cp:revision>2</cp:revision>
  <cp:lastPrinted>2018-04-10T01:33:00Z</cp:lastPrinted>
  <dcterms:created xsi:type="dcterms:W3CDTF">2019-04-08T06:05:00Z</dcterms:created>
  <dcterms:modified xsi:type="dcterms:W3CDTF">2019-04-08T06:05:00Z</dcterms:modified>
</cp:coreProperties>
</file>