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9677BF" w:rsidRDefault="00D75644" w:rsidP="00F37D7B">
      <w:pPr>
        <w:pStyle w:val="af2"/>
        <w:rPr>
          <w:rFonts w:hAnsi="標楷體"/>
          <w:color w:val="000000" w:themeColor="text1"/>
        </w:rPr>
      </w:pPr>
      <w:r w:rsidRPr="009677BF">
        <w:rPr>
          <w:rFonts w:hAnsi="標楷體" w:hint="eastAsia"/>
          <w:color w:val="000000" w:themeColor="text1"/>
        </w:rPr>
        <w:t>調查</w:t>
      </w:r>
      <w:r w:rsidR="003A7A08">
        <w:rPr>
          <w:rFonts w:hAnsi="標楷體" w:hint="eastAsia"/>
          <w:color w:val="000000" w:themeColor="text1"/>
        </w:rPr>
        <w:t>意見</w:t>
      </w:r>
    </w:p>
    <w:p w:rsidR="00E25849" w:rsidRPr="009677BF" w:rsidRDefault="00E25849" w:rsidP="00323CF8">
      <w:pPr>
        <w:pStyle w:val="1"/>
        <w:rPr>
          <w:rFonts w:hAnsi="標楷體"/>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9677BF">
        <w:rPr>
          <w:rFonts w:hAnsi="標楷體"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81519C">
        <w:rPr>
          <w:rFonts w:hAnsi="標楷體" w:hint="eastAsia"/>
          <w:color w:val="000000" w:themeColor="text1"/>
        </w:rPr>
        <w:t>李月德委員、陳慶財委員、章仁香委員調查：</w:t>
      </w:r>
      <w:r w:rsidR="00323CF8" w:rsidRPr="009677BF">
        <w:rPr>
          <w:rFonts w:hAnsi="標楷體" w:hint="eastAsia"/>
          <w:color w:val="000000" w:themeColor="text1"/>
        </w:rPr>
        <w:t>據訴，南投縣政府辦理「日月潭孔雀園土地觀光遊憩重大設施BOT案」，疑未諮商及取得邵族同意或參與，亦未舉行公聽會廣納意見，違反原住民族基本法第21條及促進民間參與公共建設法第6條之1規定；暨未善盡地方政府職責，審慎進行環境影響評估，涉有違失等情案。</w:t>
      </w:r>
    </w:p>
    <w:p w:rsidR="00E25849" w:rsidRPr="009677BF" w:rsidRDefault="00E25849" w:rsidP="004E05A1">
      <w:pPr>
        <w:pStyle w:val="1"/>
        <w:ind w:left="2380" w:hanging="2380"/>
        <w:rPr>
          <w:rFonts w:hAnsi="標楷體"/>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9677BF">
        <w:rPr>
          <w:rFonts w:hAnsi="標楷體" w:hint="eastAsia"/>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661027" w:rsidRPr="009677BF" w:rsidRDefault="00661027" w:rsidP="006A5FAC">
      <w:pPr>
        <w:pStyle w:val="10"/>
        <w:spacing w:afterLines="25" w:after="114"/>
        <w:ind w:left="680" w:firstLine="680"/>
        <w:rPr>
          <w:rFonts w:hAnsi="標楷體"/>
          <w:color w:val="000000" w:themeColor="text1"/>
        </w:rPr>
      </w:pPr>
      <w:bookmarkStart w:id="49" w:name="_Toc524902730"/>
      <w:r w:rsidRPr="009677BF">
        <w:rPr>
          <w:rFonts w:hAnsi="標楷體" w:hint="eastAsia"/>
          <w:color w:val="000000" w:themeColor="text1"/>
        </w:rPr>
        <w:t>本案經調閱南投縣政府、原住民族委員會(下稱原民會)等機關卷證資料，並於民國(下同)106年9月14日現場履勘及詢問南投縣政府、原民會及交通部觀光局日月潭國家風景區管理處(下稱日管處)等相關主管人員，業已調查竣事，茲綜整調查意見如下：</w:t>
      </w:r>
    </w:p>
    <w:p w:rsidR="00073CB5" w:rsidRPr="00FB7EB9" w:rsidRDefault="00661027" w:rsidP="00DE4238">
      <w:pPr>
        <w:pStyle w:val="2"/>
        <w:rPr>
          <w:rFonts w:hAnsi="標楷體"/>
          <w:b/>
          <w:color w:val="000000" w:themeColor="text1"/>
        </w:rPr>
      </w:pPr>
      <w:bookmarkStart w:id="50" w:name="_Toc421794873"/>
      <w:bookmarkStart w:id="51" w:name="_Toc422834158"/>
      <w:r w:rsidRPr="009677BF">
        <w:rPr>
          <w:rFonts w:hAnsi="標楷體" w:hint="eastAsia"/>
          <w:b/>
          <w:color w:val="000000" w:themeColor="text1"/>
        </w:rPr>
        <w:t>南投縣政府辦理</w:t>
      </w:r>
      <w:r w:rsidR="003259F6" w:rsidRPr="009677BF">
        <w:rPr>
          <w:rFonts w:hAnsi="標楷體" w:hint="eastAsia"/>
          <w:b/>
          <w:color w:val="000000" w:themeColor="text1"/>
        </w:rPr>
        <w:t>「日月潭孔雀園土地觀光遊憩重大設</w:t>
      </w:r>
      <w:r w:rsidR="003259F6" w:rsidRPr="00FB7EB9">
        <w:rPr>
          <w:rFonts w:hAnsi="標楷體" w:hint="eastAsia"/>
          <w:b/>
          <w:color w:val="000000" w:themeColor="text1"/>
        </w:rPr>
        <w:t>施BOT案」，政策執行</w:t>
      </w:r>
      <w:r w:rsidR="004858CF" w:rsidRPr="00FB7EB9">
        <w:rPr>
          <w:rFonts w:hAnsi="標楷體" w:hint="eastAsia"/>
          <w:b/>
          <w:color w:val="000000" w:themeColor="text1"/>
        </w:rPr>
        <w:t>未能</w:t>
      </w:r>
      <w:r w:rsidR="003259F6" w:rsidRPr="00FB7EB9">
        <w:rPr>
          <w:rFonts w:hAnsi="標楷體" w:hint="eastAsia"/>
          <w:b/>
          <w:color w:val="000000" w:themeColor="text1"/>
        </w:rPr>
        <w:t>切近實際，並</w:t>
      </w:r>
      <w:r w:rsidR="004858CF" w:rsidRPr="00FB7EB9">
        <w:rPr>
          <w:rFonts w:hAnsi="標楷體" w:hint="eastAsia"/>
          <w:b/>
          <w:color w:val="000000" w:themeColor="text1"/>
        </w:rPr>
        <w:t>未</w:t>
      </w:r>
      <w:r w:rsidR="003259F6" w:rsidRPr="00FB7EB9">
        <w:rPr>
          <w:rFonts w:hAnsi="標楷體" w:hint="eastAsia"/>
          <w:b/>
          <w:color w:val="000000" w:themeColor="text1"/>
        </w:rPr>
        <w:t>及時提出有效對策，</w:t>
      </w:r>
      <w:r w:rsidR="004858CF" w:rsidRPr="00FB7EB9">
        <w:rPr>
          <w:rFonts w:hAnsi="標楷體" w:hint="eastAsia"/>
          <w:b/>
          <w:color w:val="000000" w:themeColor="text1"/>
        </w:rPr>
        <w:t>導</w:t>
      </w:r>
      <w:r w:rsidR="003259F6" w:rsidRPr="00FB7EB9">
        <w:rPr>
          <w:rFonts w:hAnsi="標楷體" w:hint="eastAsia"/>
          <w:b/>
          <w:color w:val="000000" w:themeColor="text1"/>
        </w:rPr>
        <w:t>致坐</w:t>
      </w:r>
      <w:r w:rsidR="004858CF" w:rsidRPr="00FB7EB9">
        <w:rPr>
          <w:rFonts w:hAnsi="標楷體" w:hint="eastAsia"/>
          <w:b/>
          <w:color w:val="000000" w:themeColor="text1"/>
        </w:rPr>
        <w:t>失溝通協調之</w:t>
      </w:r>
      <w:r w:rsidR="007800CD" w:rsidRPr="00FB7EB9">
        <w:rPr>
          <w:rFonts w:hAnsi="標楷體" w:hint="eastAsia"/>
          <w:b/>
          <w:color w:val="000000" w:themeColor="text1"/>
        </w:rPr>
        <w:t>先</w:t>
      </w:r>
      <w:r w:rsidR="003259F6" w:rsidRPr="00FB7EB9">
        <w:rPr>
          <w:rFonts w:hAnsi="標楷體" w:hint="eastAsia"/>
          <w:b/>
          <w:color w:val="000000" w:themeColor="text1"/>
        </w:rPr>
        <w:t>機，</w:t>
      </w:r>
      <w:r w:rsidR="007E3EBE" w:rsidRPr="00FB7EB9">
        <w:rPr>
          <w:rFonts w:hAnsi="標楷體" w:hint="eastAsia"/>
          <w:b/>
          <w:color w:val="000000" w:themeColor="text1"/>
        </w:rPr>
        <w:t>且後續公聽會程序亦無法遂行諮商取得</w:t>
      </w:r>
      <w:r w:rsidR="007E3EBE" w:rsidRPr="00FB7EB9">
        <w:rPr>
          <w:rFonts w:hint="eastAsia"/>
          <w:b/>
          <w:color w:val="000000" w:themeColor="text1"/>
        </w:rPr>
        <w:t>原住民族或部落參與之同意機制，</w:t>
      </w:r>
      <w:r w:rsidR="00044735" w:rsidRPr="00FB7EB9">
        <w:rPr>
          <w:rFonts w:hAnsi="標楷體" w:hint="eastAsia"/>
          <w:b/>
          <w:color w:val="000000" w:themeColor="text1"/>
        </w:rPr>
        <w:t>洵有疏失</w:t>
      </w:r>
      <w:r w:rsidR="004858CF" w:rsidRPr="00FB7EB9">
        <w:rPr>
          <w:rFonts w:hAnsi="標楷體" w:hint="eastAsia"/>
          <w:b/>
          <w:color w:val="000000" w:themeColor="text1"/>
        </w:rPr>
        <w:t>。</w:t>
      </w:r>
      <w:bookmarkEnd w:id="50"/>
      <w:bookmarkEnd w:id="51"/>
    </w:p>
    <w:p w:rsidR="00895AE3" w:rsidRPr="00FB7EB9" w:rsidRDefault="004E26C7" w:rsidP="00895AE3">
      <w:pPr>
        <w:pStyle w:val="3"/>
        <w:kinsoku w:val="0"/>
        <w:wordWrap w:val="0"/>
        <w:ind w:left="1360" w:hanging="680"/>
        <w:rPr>
          <w:color w:val="000000" w:themeColor="text1"/>
        </w:rPr>
      </w:pPr>
      <w:bookmarkStart w:id="52" w:name="_Toc421794874"/>
      <w:bookmarkStart w:id="53" w:name="_Toc421795440"/>
      <w:bookmarkStart w:id="54" w:name="_Toc421796021"/>
      <w:bookmarkStart w:id="55" w:name="_Toc422834159"/>
      <w:r w:rsidRPr="00FB7EB9">
        <w:rPr>
          <w:rFonts w:hint="eastAsia"/>
          <w:color w:val="000000" w:themeColor="text1"/>
        </w:rPr>
        <w:t>按促進民間參與公共建設法(下稱促參法)第3條第1項第7款、第4條及第</w:t>
      </w:r>
      <w:r w:rsidR="004A5E2A" w:rsidRPr="00FB7EB9">
        <w:rPr>
          <w:rFonts w:hint="eastAsia"/>
          <w:color w:val="000000" w:themeColor="text1"/>
        </w:rPr>
        <w:t>42條</w:t>
      </w:r>
      <w:r w:rsidRPr="00FB7EB9">
        <w:rPr>
          <w:rFonts w:hint="eastAsia"/>
          <w:color w:val="000000" w:themeColor="text1"/>
        </w:rPr>
        <w:t>規定</w:t>
      </w:r>
      <w:r w:rsidR="0086458E" w:rsidRPr="00FB7EB9">
        <w:rPr>
          <w:rFonts w:hint="eastAsia"/>
          <w:color w:val="000000" w:themeColor="text1"/>
        </w:rPr>
        <w:t>略以：經主辦機關評估得由民間參與政府規劃之公共建設，其供公眾使用且促進公共利益之觀光遊憩設施，主辦機關應將該建設之興建、營運規劃內容及申請人之資格條件等相關事項，公告徵求民間參與，依公司法設立之公司或其他經主辦機關核定之私法人，即可與主辦機關簽訂參與公共建設之投資契約。本案</w:t>
      </w:r>
      <w:r w:rsidR="004A5E2A" w:rsidRPr="00FB7EB9">
        <w:rPr>
          <w:rFonts w:hint="eastAsia"/>
          <w:color w:val="000000" w:themeColor="text1"/>
        </w:rPr>
        <w:t>「日月潭</w:t>
      </w:r>
      <w:r w:rsidR="004A5E2A" w:rsidRPr="00FB7EB9">
        <w:rPr>
          <w:rFonts w:hint="eastAsia"/>
          <w:color w:val="000000" w:themeColor="text1"/>
        </w:rPr>
        <w:lastRenderedPageBreak/>
        <w:t>孔雀園土地觀光遊憩重大設施」係經主辦機關南投縣政府</w:t>
      </w:r>
      <w:r w:rsidR="007E3EBE" w:rsidRPr="00FB7EB9">
        <w:rPr>
          <w:rFonts w:hint="eastAsia"/>
          <w:color w:val="000000" w:themeColor="text1"/>
        </w:rPr>
        <w:t>依促參法規定，</w:t>
      </w:r>
      <w:r w:rsidR="004A5E2A" w:rsidRPr="00FB7EB9">
        <w:rPr>
          <w:rFonts w:hint="eastAsia"/>
          <w:color w:val="000000" w:themeColor="text1"/>
        </w:rPr>
        <w:t>評估得由民間參與之公共建設</w:t>
      </w:r>
      <w:r w:rsidR="0086458E" w:rsidRPr="00FB7EB9">
        <w:rPr>
          <w:rFonts w:hint="eastAsia"/>
          <w:color w:val="000000" w:themeColor="text1"/>
        </w:rPr>
        <w:t>BOT案，</w:t>
      </w:r>
      <w:r w:rsidR="007C51D8" w:rsidRPr="00FB7EB9">
        <w:rPr>
          <w:rFonts w:hint="eastAsia"/>
          <w:color w:val="000000" w:themeColor="text1"/>
        </w:rPr>
        <w:t>南投縣政府於96年度編列土地有償撥用</w:t>
      </w:r>
      <w:r w:rsidR="004B5F6A" w:rsidRPr="00FB7EB9">
        <w:rPr>
          <w:rFonts w:hint="eastAsia"/>
          <w:color w:val="000000" w:themeColor="text1"/>
        </w:rPr>
        <w:t>預算</w:t>
      </w:r>
      <w:r w:rsidR="007C51D8" w:rsidRPr="00FB7EB9">
        <w:rPr>
          <w:rFonts w:hint="eastAsia"/>
          <w:color w:val="000000" w:themeColor="text1"/>
        </w:rPr>
        <w:t>新臺幣(下同)2,000萬元，</w:t>
      </w:r>
      <w:r w:rsidR="004B5F6A" w:rsidRPr="00FB7EB9">
        <w:rPr>
          <w:rFonts w:hint="eastAsia"/>
          <w:color w:val="000000" w:themeColor="text1"/>
        </w:rPr>
        <w:t>並以</w:t>
      </w:r>
      <w:r w:rsidR="004B5F6A" w:rsidRPr="00FB7EB9">
        <w:rPr>
          <w:color w:val="000000" w:themeColor="text1"/>
        </w:rPr>
        <w:t>98年3月11日府觀企字第09800566830號函</w:t>
      </w:r>
      <w:r w:rsidR="004B5F6A" w:rsidRPr="00FB7EB9">
        <w:rPr>
          <w:rFonts w:hint="eastAsia"/>
          <w:color w:val="000000" w:themeColor="text1"/>
        </w:rPr>
        <w:t>詢</w:t>
      </w:r>
      <w:r w:rsidR="004B5F6A" w:rsidRPr="00FB7EB9">
        <w:rPr>
          <w:color w:val="000000" w:themeColor="text1"/>
        </w:rPr>
        <w:t>行政院公共工程委員會</w:t>
      </w:r>
      <w:r w:rsidR="00895AE3" w:rsidRPr="00FB7EB9">
        <w:rPr>
          <w:rFonts w:hint="eastAsia"/>
          <w:color w:val="000000" w:themeColor="text1"/>
        </w:rPr>
        <w:t>。據該會核復，有關「</w:t>
      </w:r>
      <w:r w:rsidR="004B5F6A" w:rsidRPr="00FB7EB9">
        <w:rPr>
          <w:color w:val="000000" w:themeColor="text1"/>
        </w:rPr>
        <w:t>觀光遊憩重大設施</w:t>
      </w:r>
      <w:r w:rsidR="00895AE3" w:rsidRPr="00FB7EB9">
        <w:rPr>
          <w:rFonts w:hint="eastAsia"/>
          <w:color w:val="000000" w:themeColor="text1"/>
        </w:rPr>
        <w:t>」</w:t>
      </w:r>
      <w:r w:rsidR="00895AE3" w:rsidRPr="00FB7EB9">
        <w:rPr>
          <w:color w:val="000000" w:themeColor="text1"/>
        </w:rPr>
        <w:t>係依促進民間參與公共建設法施行細則第11條規定原則，並由主辦機關斟酌開發計畫所在區位及設施性質予以認定</w:t>
      </w:r>
      <w:r w:rsidR="00895AE3" w:rsidRPr="00FB7EB9">
        <w:rPr>
          <w:rFonts w:hint="eastAsia"/>
          <w:color w:val="000000" w:themeColor="text1"/>
        </w:rPr>
        <w:t>，合先敘明</w:t>
      </w:r>
      <w:r w:rsidR="004B5F6A" w:rsidRPr="00FB7EB9">
        <w:rPr>
          <w:rFonts w:hint="eastAsia"/>
          <w:color w:val="000000" w:themeColor="text1"/>
        </w:rPr>
        <w:t>。</w:t>
      </w:r>
    </w:p>
    <w:p w:rsidR="006717C5" w:rsidRPr="00FB7EB9" w:rsidRDefault="00895AE3" w:rsidP="006717C5">
      <w:pPr>
        <w:pStyle w:val="3"/>
        <w:rPr>
          <w:rFonts w:hAnsi="標楷體"/>
          <w:color w:val="000000" w:themeColor="text1"/>
        </w:rPr>
      </w:pPr>
      <w:r w:rsidRPr="00FB7EB9">
        <w:rPr>
          <w:rFonts w:hint="eastAsia"/>
          <w:color w:val="000000" w:themeColor="text1"/>
        </w:rPr>
        <w:t>經查</w:t>
      </w:r>
      <w:r w:rsidR="004B5F6A" w:rsidRPr="00FB7EB9">
        <w:rPr>
          <w:rFonts w:hint="eastAsia"/>
          <w:color w:val="000000" w:themeColor="text1"/>
        </w:rPr>
        <w:t>南投縣政</w:t>
      </w:r>
      <w:r w:rsidR="004B5F6A" w:rsidRPr="00FB7EB9">
        <w:rPr>
          <w:rFonts w:hAnsi="標楷體" w:hint="eastAsia"/>
          <w:color w:val="000000" w:themeColor="text1"/>
        </w:rPr>
        <w:t>府</w:t>
      </w:r>
      <w:r w:rsidR="007C51D8" w:rsidRPr="00FB7EB9">
        <w:rPr>
          <w:rFonts w:hAnsi="標楷體" w:hint="eastAsia"/>
          <w:color w:val="000000" w:themeColor="text1"/>
        </w:rPr>
        <w:t>於100年9月完成魚池鄉水社段531-2、531-6及533-1地號等3筆土地(面積1.6087公頃)撥用，使用分區為旅館區、廣場兼停車場之公共建設計畫範圍；且無償撥用魚池鄉水社段531-1地號土地(面積1.6236公頃)，使用分區為公園用地，</w:t>
      </w:r>
      <w:r w:rsidR="004B5F6A" w:rsidRPr="00FB7EB9">
        <w:rPr>
          <w:rFonts w:hAnsi="標楷體" w:hint="eastAsia"/>
          <w:color w:val="000000" w:themeColor="text1"/>
        </w:rPr>
        <w:t>供一般民眾免費使用之</w:t>
      </w:r>
      <w:r w:rsidR="007C51D8" w:rsidRPr="00FB7EB9">
        <w:rPr>
          <w:rFonts w:hAnsi="標楷體" w:hint="eastAsia"/>
          <w:color w:val="000000" w:themeColor="text1"/>
        </w:rPr>
        <w:t>委託管理範圍</w:t>
      </w:r>
      <w:r w:rsidR="004B5F6A" w:rsidRPr="00FB7EB9">
        <w:rPr>
          <w:rFonts w:hAnsi="標楷體" w:hint="eastAsia"/>
          <w:color w:val="000000" w:themeColor="text1"/>
        </w:rPr>
        <w:t>。</w:t>
      </w:r>
      <w:r w:rsidR="006717C5" w:rsidRPr="00FB7EB9">
        <w:rPr>
          <w:rFonts w:hAnsi="標楷體" w:hint="eastAsia"/>
          <w:color w:val="000000" w:themeColor="text1"/>
        </w:rPr>
        <w:t>該府復於101年9月13日、102年10月18日檢視可行性評估；103年5月28日、104年9月16日召開甄審委員會進行招商文件甄審項目及標準討論；</w:t>
      </w:r>
      <w:r w:rsidR="006717C5" w:rsidRPr="00FB7EB9">
        <w:rPr>
          <w:rFonts w:hAnsi="標楷體"/>
          <w:color w:val="000000" w:themeColor="text1"/>
        </w:rPr>
        <w:t>104</w:t>
      </w:r>
      <w:r w:rsidR="006717C5" w:rsidRPr="00FB7EB9">
        <w:rPr>
          <w:rFonts w:hAnsi="標楷體" w:hint="eastAsia"/>
          <w:color w:val="000000" w:themeColor="text1"/>
        </w:rPr>
        <w:t>年</w:t>
      </w:r>
      <w:r w:rsidR="006717C5" w:rsidRPr="00FB7EB9">
        <w:rPr>
          <w:rFonts w:hAnsi="標楷體"/>
          <w:color w:val="000000" w:themeColor="text1"/>
        </w:rPr>
        <w:t>10</w:t>
      </w:r>
      <w:r w:rsidR="006717C5" w:rsidRPr="00FB7EB9">
        <w:rPr>
          <w:rFonts w:hAnsi="標楷體" w:hint="eastAsia"/>
          <w:color w:val="000000" w:themeColor="text1"/>
        </w:rPr>
        <w:t>月</w:t>
      </w:r>
      <w:r w:rsidR="006717C5" w:rsidRPr="00FB7EB9">
        <w:rPr>
          <w:rFonts w:hAnsi="標楷體"/>
          <w:color w:val="000000" w:themeColor="text1"/>
        </w:rPr>
        <w:t>26</w:t>
      </w:r>
      <w:r w:rsidR="006717C5" w:rsidRPr="00FB7EB9">
        <w:rPr>
          <w:rFonts w:hAnsi="標楷體" w:hint="eastAsia"/>
          <w:color w:val="000000" w:themeColor="text1"/>
        </w:rPr>
        <w:t>日辦理第1次招商說明會及現地實勘。</w:t>
      </w:r>
      <w:r w:rsidR="00184403" w:rsidRPr="00FB7EB9">
        <w:rPr>
          <w:rFonts w:hAnsi="標楷體" w:hint="eastAsia"/>
          <w:color w:val="000000" w:themeColor="text1"/>
        </w:rPr>
        <w:t>南投縣政府即於</w:t>
      </w:r>
      <w:r w:rsidR="00184403" w:rsidRPr="00FB7EB9">
        <w:rPr>
          <w:rFonts w:hAnsi="標楷體"/>
          <w:color w:val="000000" w:themeColor="text1"/>
        </w:rPr>
        <w:t>105</w:t>
      </w:r>
      <w:r w:rsidR="00184403" w:rsidRPr="00FB7EB9">
        <w:rPr>
          <w:rFonts w:hAnsi="標楷體" w:hint="eastAsia"/>
          <w:color w:val="000000" w:themeColor="text1"/>
        </w:rPr>
        <w:t>年</w:t>
      </w:r>
      <w:r w:rsidR="00184403" w:rsidRPr="00FB7EB9">
        <w:rPr>
          <w:rFonts w:hAnsi="標楷體"/>
          <w:color w:val="000000" w:themeColor="text1"/>
        </w:rPr>
        <w:t>1</w:t>
      </w:r>
      <w:r w:rsidR="00184403" w:rsidRPr="00FB7EB9">
        <w:rPr>
          <w:rFonts w:hAnsi="標楷體" w:hint="eastAsia"/>
          <w:color w:val="000000" w:themeColor="text1"/>
        </w:rPr>
        <w:t>月</w:t>
      </w:r>
      <w:r w:rsidR="00184403" w:rsidRPr="00FB7EB9">
        <w:rPr>
          <w:rFonts w:hAnsi="標楷體"/>
          <w:color w:val="000000" w:themeColor="text1"/>
        </w:rPr>
        <w:t>7</w:t>
      </w:r>
      <w:r w:rsidR="00184403" w:rsidRPr="00FB7EB9">
        <w:rPr>
          <w:rFonts w:hAnsi="標楷體" w:hint="eastAsia"/>
          <w:color w:val="000000" w:themeColor="text1"/>
        </w:rPr>
        <w:t>日該府全球資訊網公開「促參初步評估檢核結果」，相關公告資料亦經財政部</w:t>
      </w:r>
      <w:r w:rsidR="00184403" w:rsidRPr="00FB7EB9">
        <w:rPr>
          <w:rFonts w:hAnsi="標楷體"/>
          <w:color w:val="000000" w:themeColor="text1"/>
        </w:rPr>
        <w:t>105</w:t>
      </w:r>
      <w:r w:rsidR="00184403" w:rsidRPr="00FB7EB9">
        <w:rPr>
          <w:rFonts w:hAnsi="標楷體" w:hint="eastAsia"/>
          <w:color w:val="000000" w:themeColor="text1"/>
        </w:rPr>
        <w:t>年</w:t>
      </w:r>
      <w:r w:rsidR="00184403" w:rsidRPr="00FB7EB9">
        <w:rPr>
          <w:rFonts w:hAnsi="標楷體"/>
          <w:color w:val="000000" w:themeColor="text1"/>
        </w:rPr>
        <w:t>1</w:t>
      </w:r>
      <w:r w:rsidR="00184403" w:rsidRPr="00FB7EB9">
        <w:rPr>
          <w:rFonts w:hAnsi="標楷體" w:hint="eastAsia"/>
          <w:color w:val="000000" w:themeColor="text1"/>
        </w:rPr>
        <w:t>月</w:t>
      </w:r>
      <w:r w:rsidR="00184403" w:rsidRPr="00FB7EB9">
        <w:rPr>
          <w:rFonts w:hAnsi="標楷體"/>
          <w:color w:val="000000" w:themeColor="text1"/>
        </w:rPr>
        <w:t>16</w:t>
      </w:r>
      <w:r w:rsidR="00184403" w:rsidRPr="00FB7EB9">
        <w:rPr>
          <w:rFonts w:hAnsi="標楷體" w:hint="eastAsia"/>
          <w:color w:val="000000" w:themeColor="text1"/>
        </w:rPr>
        <w:t>日審查通過，南投縣政府復於105年1月18日至3月17日公告招商，至</w:t>
      </w:r>
      <w:r w:rsidR="00184403" w:rsidRPr="00FB7EB9">
        <w:rPr>
          <w:rFonts w:hAnsi="標楷體"/>
          <w:color w:val="000000" w:themeColor="text1"/>
        </w:rPr>
        <w:t>105</w:t>
      </w:r>
      <w:r w:rsidR="00184403" w:rsidRPr="00FB7EB9">
        <w:rPr>
          <w:rFonts w:hAnsi="標楷體" w:hint="eastAsia"/>
          <w:color w:val="000000" w:themeColor="text1"/>
        </w:rPr>
        <w:t>年</w:t>
      </w:r>
      <w:r w:rsidR="00184403" w:rsidRPr="00FB7EB9">
        <w:rPr>
          <w:rFonts w:hAnsi="標楷體"/>
          <w:color w:val="000000" w:themeColor="text1"/>
        </w:rPr>
        <w:t>3</w:t>
      </w:r>
      <w:r w:rsidR="00184403" w:rsidRPr="00FB7EB9">
        <w:rPr>
          <w:rFonts w:hAnsi="標楷體" w:hint="eastAsia"/>
          <w:color w:val="000000" w:themeColor="text1"/>
        </w:rPr>
        <w:t>月</w:t>
      </w:r>
      <w:r w:rsidR="00184403" w:rsidRPr="00FB7EB9">
        <w:rPr>
          <w:rFonts w:hAnsi="標楷體"/>
          <w:color w:val="000000" w:themeColor="text1"/>
        </w:rPr>
        <w:t>17</w:t>
      </w:r>
      <w:r w:rsidR="00184403" w:rsidRPr="00FB7EB9">
        <w:rPr>
          <w:rFonts w:hAnsi="標楷體" w:hint="eastAsia"/>
          <w:color w:val="000000" w:themeColor="text1"/>
        </w:rPr>
        <w:t>日計有</w:t>
      </w:r>
      <w:r w:rsidR="00184403" w:rsidRPr="00FB7EB9">
        <w:rPr>
          <w:rFonts w:hAnsi="標楷體"/>
          <w:color w:val="000000" w:themeColor="text1"/>
        </w:rPr>
        <w:t>5</w:t>
      </w:r>
      <w:r w:rsidR="00184403" w:rsidRPr="00FB7EB9">
        <w:rPr>
          <w:rFonts w:hAnsi="標楷體" w:hint="eastAsia"/>
          <w:color w:val="000000" w:themeColor="text1"/>
        </w:rPr>
        <w:t>家廠商遞件，105年4月17日完成招商作業，105年5月2日公告綜合評審最優申請人之結果，105年12月20日與民間機構完成簽約。</w:t>
      </w:r>
    </w:p>
    <w:p w:rsidR="000D0EAC" w:rsidRPr="00FB7EB9" w:rsidRDefault="00184403" w:rsidP="00184403">
      <w:pPr>
        <w:pStyle w:val="3"/>
        <w:rPr>
          <w:color w:val="000000" w:themeColor="text1"/>
        </w:rPr>
      </w:pPr>
      <w:r w:rsidRPr="00FB7EB9">
        <w:rPr>
          <w:rFonts w:hint="eastAsia"/>
          <w:color w:val="000000" w:themeColor="text1"/>
        </w:rPr>
        <w:t>本案陳訴略以，南投縣政府未依原住民族基本法第</w:t>
      </w:r>
      <w:r w:rsidRPr="00FB7EB9">
        <w:rPr>
          <w:color w:val="000000" w:themeColor="text1"/>
        </w:rPr>
        <w:t>21</w:t>
      </w:r>
      <w:r w:rsidRPr="00FB7EB9">
        <w:rPr>
          <w:rFonts w:hint="eastAsia"/>
          <w:color w:val="000000" w:themeColor="text1"/>
        </w:rPr>
        <w:t>條規定，在邵族傳統領域從事開發行為未取得邵族同意或參與，南投縣政府進行可行性評估，未納入公共利益項目、內容及欲達成之目標，且未與地</w:t>
      </w:r>
      <w:r w:rsidRPr="00FB7EB9">
        <w:rPr>
          <w:rFonts w:hint="eastAsia"/>
          <w:color w:val="000000" w:themeColor="text1"/>
        </w:rPr>
        <w:lastRenderedPageBreak/>
        <w:t>方居民及民間團體舉行公聽會；本案鄰近水源保護區，未考量污水承載、景觀及交通之影響，亦未評估原住民部落之社會衝擊等語。</w:t>
      </w:r>
      <w:r w:rsidR="000D0EAC" w:rsidRPr="00FB7EB9">
        <w:rPr>
          <w:rFonts w:hint="eastAsia"/>
          <w:color w:val="000000" w:themeColor="text1"/>
        </w:rPr>
        <w:t>復按原住民族基本法第21條(94年2月4日公布版本)規定：「政府或私人於原住民族土地內從事土地開發、資源利用、生態保育及學術研究，應諮詢並取得原住民族同意或參與，原住民得分享相關利益。政府或法令限制原住民族利用原住民族之土地及自然資源時，應與原住民族或原住民諮商，並取得其同意。前二項營利所得，應提撥一定比例納入原住民族綜合發展基金，作為回饋或補償經費。」再按促參法104年12月30日新增第6條之1規定：「主辦機關依促參法辦理民間參與公共建設前，應先進行可行性評估，納入計畫促進公共利益具體項目、內容及欲達成之目標，並於該公共建設所在鄉鎮邀集專家學者、地方居民與民間團體舉行公聽會，對於專家學者、地方居民與民間團體之建議或反對意見，主辦機關如不採納，應於可行性評估報告中具體說明不採之理由。」此係公共建設攸關全民利益與國家發展，新增建設計畫之評估機制，納入當地居民與民間團體共同參與，以維護公益性，並讓資訊透明化，而可受公評。</w:t>
      </w:r>
    </w:p>
    <w:p w:rsidR="002F291D" w:rsidRPr="00FB7EB9" w:rsidRDefault="00F37287" w:rsidP="00FB7EB9">
      <w:pPr>
        <w:pStyle w:val="3"/>
        <w:rPr>
          <w:rFonts w:hAnsi="標楷體"/>
          <w:color w:val="000000" w:themeColor="text1"/>
        </w:rPr>
      </w:pPr>
      <w:r w:rsidRPr="00FB7EB9">
        <w:rPr>
          <w:rFonts w:hint="eastAsia"/>
          <w:color w:val="000000" w:themeColor="text1"/>
        </w:rPr>
        <w:t>經</w:t>
      </w:r>
      <w:r w:rsidR="00184403" w:rsidRPr="00FB7EB9">
        <w:rPr>
          <w:rFonts w:hint="eastAsia"/>
          <w:color w:val="000000" w:themeColor="text1"/>
        </w:rPr>
        <w:t>查財政部以105年4月25日</w:t>
      </w:r>
      <w:r w:rsidR="00184403" w:rsidRPr="00FB7EB9">
        <w:rPr>
          <w:color w:val="000000" w:themeColor="text1"/>
        </w:rPr>
        <w:t>台財促字第10525505530號</w:t>
      </w:r>
      <w:r w:rsidR="00184403" w:rsidRPr="00FB7EB9">
        <w:rPr>
          <w:rFonts w:hint="eastAsia"/>
          <w:color w:val="000000" w:themeColor="text1"/>
        </w:rPr>
        <w:t>函，針對「104年12月30日修正促進民間參與公共建設法施行前後促參案件適用原則」揭示，修正條文施行前之案件，若有「尚未辦理公告招商者」及「已辦理公告招商，因無申請人、無法評定最優申請人、未完成簽約致需重新公告者」等情形，應辦理可行性評估，並舉行公聽會。財政部復以105年11月9日台財促字第10501033210號函</w:t>
      </w:r>
      <w:r w:rsidR="00184403" w:rsidRPr="00FB7EB9">
        <w:rPr>
          <w:rFonts w:hint="eastAsia"/>
          <w:color w:val="000000" w:themeColor="text1"/>
        </w:rPr>
        <w:lastRenderedPageBreak/>
        <w:t>示，建議會同最優申請人(民間機構)適時辦理公聽會，並研議將相關建議納入後續履約參考。南投縣政府依上開建議</w:t>
      </w:r>
      <w:r w:rsidR="004F7461" w:rsidRPr="00FB7EB9">
        <w:rPr>
          <w:rFonts w:hint="eastAsia"/>
          <w:color w:val="000000" w:themeColor="text1"/>
        </w:rPr>
        <w:t>遲至</w:t>
      </w:r>
      <w:r w:rsidR="00184403" w:rsidRPr="00FB7EB9">
        <w:rPr>
          <w:rFonts w:hint="eastAsia"/>
          <w:color w:val="000000" w:themeColor="text1"/>
        </w:rPr>
        <w:t>105年12月29日</w:t>
      </w:r>
      <w:r w:rsidR="004F7461" w:rsidRPr="00FB7EB9">
        <w:rPr>
          <w:rFonts w:hint="eastAsia"/>
          <w:color w:val="000000" w:themeColor="text1"/>
        </w:rPr>
        <w:t>始</w:t>
      </w:r>
      <w:r w:rsidR="00184403" w:rsidRPr="00FB7EB9">
        <w:rPr>
          <w:rFonts w:hint="eastAsia"/>
          <w:color w:val="000000" w:themeColor="text1"/>
        </w:rPr>
        <w:t>邀請專家學者暨民眾，並會同民間機構召開公聽會。</w:t>
      </w:r>
      <w:r w:rsidR="00720BBD" w:rsidRPr="00FB7EB9">
        <w:rPr>
          <w:rFonts w:hint="eastAsia"/>
          <w:color w:val="000000" w:themeColor="text1"/>
        </w:rPr>
        <w:t>然</w:t>
      </w:r>
      <w:r w:rsidR="00720BBD" w:rsidRPr="00FB7EB9">
        <w:rPr>
          <w:rFonts w:hAnsi="標楷體" w:hint="eastAsia"/>
          <w:color w:val="000000" w:themeColor="text1"/>
        </w:rPr>
        <w:t>邵族代表具體反應「孔雀園是族人的祭祖聖地，以往就是我們的活動範圍，但南投縣政府卻忽略邵族傳統領域，罔顧全體族人心聲，我們反對為孔雀園BOT案背書」之意見。</w:t>
      </w:r>
      <w:r w:rsidR="00D971F8" w:rsidRPr="00FB7EB9">
        <w:rPr>
          <w:rFonts w:hint="eastAsia"/>
          <w:color w:val="000000" w:themeColor="text1"/>
        </w:rPr>
        <w:t>嗣南投縣政府以</w:t>
      </w:r>
      <w:r w:rsidR="00D971F8" w:rsidRPr="00FB7EB9">
        <w:rPr>
          <w:rFonts w:hAnsi="標楷體" w:hint="eastAsia"/>
          <w:color w:val="000000" w:themeColor="text1"/>
        </w:rPr>
        <w:t>106年5月26日府觀企字第1060110410號函發布實施「南投縣政府促進民間參與觀光遊憩公共建設回饋金編列及運用要點」。</w:t>
      </w:r>
    </w:p>
    <w:p w:rsidR="00184403" w:rsidRPr="00FB7EB9" w:rsidRDefault="002F291D" w:rsidP="00FB7EB9">
      <w:pPr>
        <w:pStyle w:val="3"/>
        <w:rPr>
          <w:color w:val="000000" w:themeColor="text1"/>
        </w:rPr>
      </w:pPr>
      <w:r w:rsidRPr="00FB7EB9">
        <w:rPr>
          <w:rFonts w:hAnsi="標楷體" w:hint="eastAsia"/>
          <w:color w:val="000000" w:themeColor="text1"/>
          <w:szCs w:val="32"/>
        </w:rPr>
        <w:t>惟按</w:t>
      </w:r>
      <w:r w:rsidRPr="00FB7EB9">
        <w:rPr>
          <w:color w:val="000000" w:themeColor="text1"/>
        </w:rPr>
        <w:t>公民與政治權利國際公約及經濟社會文化權利國際公約施行法</w:t>
      </w:r>
      <w:r w:rsidR="001056D8" w:rsidRPr="00FB7EB9">
        <w:rPr>
          <w:rFonts w:hint="eastAsia"/>
          <w:color w:val="000000" w:themeColor="text1"/>
        </w:rPr>
        <w:t>早</w:t>
      </w:r>
      <w:r w:rsidRPr="00FB7EB9">
        <w:rPr>
          <w:rFonts w:hint="eastAsia"/>
          <w:color w:val="000000" w:themeColor="text1"/>
        </w:rPr>
        <w:t>於98年12月10日施行，已具有內國法律之效力，其中</w:t>
      </w:r>
      <w:r w:rsidRPr="00FB7EB9">
        <w:rPr>
          <w:rFonts w:hAnsi="標楷體" w:hint="eastAsia"/>
          <w:color w:val="000000" w:themeColor="text1"/>
          <w:szCs w:val="32"/>
        </w:rPr>
        <w:t>公民與政治權利國際公約第1條規定: 「</w:t>
      </w:r>
      <w:r w:rsidRPr="00FB7EB9">
        <w:rPr>
          <w:rFonts w:hAnsi="標楷體"/>
          <w:color w:val="000000" w:themeColor="text1"/>
          <w:szCs w:val="32"/>
        </w:rPr>
        <w:t>所有民族均享有</w:t>
      </w:r>
      <w:r w:rsidRPr="00FB7EB9">
        <w:rPr>
          <w:rFonts w:hAnsi="標楷體" w:hint="eastAsia"/>
          <w:color w:val="000000" w:themeColor="text1"/>
          <w:szCs w:val="32"/>
        </w:rPr>
        <w:t>自</w:t>
      </w:r>
      <w:r w:rsidRPr="00FB7EB9">
        <w:rPr>
          <w:rFonts w:hAnsi="標楷體"/>
          <w:color w:val="000000" w:themeColor="text1"/>
          <w:szCs w:val="32"/>
        </w:rPr>
        <w:t>決權，根據此種權利，自由決定其政治地位並自由從事其經濟、社會與文化之發展。所有民族得為本身之目的，自由處置其天然財富及資源，但不得妨害因基於互惠原則之國際經濟合作及因國際法而生之任何義務，無論在何種情形下，民族之生計，不容剝奪。 ……</w:t>
      </w:r>
      <w:r w:rsidRPr="00FB7EB9">
        <w:rPr>
          <w:rFonts w:hAnsi="標楷體" w:hint="eastAsia"/>
          <w:color w:val="000000" w:themeColor="text1"/>
          <w:szCs w:val="32"/>
        </w:rPr>
        <w:t>。」而我國</w:t>
      </w:r>
      <w:r w:rsidR="001056D8" w:rsidRPr="00FB7EB9">
        <w:rPr>
          <w:rFonts w:hAnsi="標楷體" w:hint="eastAsia"/>
          <w:color w:val="000000" w:themeColor="text1"/>
          <w:szCs w:val="32"/>
        </w:rPr>
        <w:t>原</w:t>
      </w:r>
      <w:r w:rsidRPr="00FB7EB9">
        <w:rPr>
          <w:rFonts w:hAnsi="標楷體" w:hint="eastAsia"/>
          <w:color w:val="000000" w:themeColor="text1"/>
          <w:szCs w:val="32"/>
        </w:rPr>
        <w:t>住民基本法第21條，即參照上開公約及</w:t>
      </w:r>
      <w:r w:rsidRPr="00FB7EB9">
        <w:rPr>
          <w:rFonts w:hAnsi="標楷體" w:hint="eastAsia"/>
          <w:color w:val="000000" w:themeColor="text1"/>
          <w:szCs w:val="32"/>
          <w:shd w:val="clear" w:color="auto" w:fill="FFFFFF"/>
        </w:rPr>
        <w:t>聯合國原住民族權利宣言第8條</w:t>
      </w:r>
      <w:r w:rsidR="00C5087B" w:rsidRPr="00FB7EB9">
        <w:rPr>
          <w:rFonts w:hAnsi="標楷體" w:hint="eastAsia"/>
          <w:color w:val="000000" w:themeColor="text1"/>
          <w:szCs w:val="32"/>
          <w:shd w:val="clear" w:color="auto" w:fill="FFFFFF"/>
        </w:rPr>
        <w:t>、第32條</w:t>
      </w:r>
      <w:r w:rsidRPr="00FB7EB9">
        <w:rPr>
          <w:rFonts w:hAnsi="標楷體" w:hint="eastAsia"/>
          <w:color w:val="000000" w:themeColor="text1"/>
          <w:szCs w:val="32"/>
          <w:shd w:val="clear" w:color="auto" w:fill="FFFFFF"/>
        </w:rPr>
        <w:t>規定之精神，加以制定，南投</w:t>
      </w:r>
      <w:r w:rsidRPr="00FB7EB9">
        <w:rPr>
          <w:rFonts w:hAnsi="標楷體" w:hint="eastAsia"/>
          <w:color w:val="000000" w:themeColor="text1"/>
          <w:szCs w:val="32"/>
        </w:rPr>
        <w:t>縣政府</w:t>
      </w:r>
      <w:r w:rsidR="001056D8" w:rsidRPr="00FB7EB9">
        <w:rPr>
          <w:rFonts w:hAnsi="標楷體" w:hint="eastAsia"/>
          <w:color w:val="000000" w:themeColor="text1"/>
          <w:szCs w:val="32"/>
          <w:shd w:val="clear" w:color="auto" w:fill="FFFFFF"/>
        </w:rPr>
        <w:t>所轄包括邵族、賽德克、泰雅、鄒族、邵族、布農族等數原住民族，本應深入瞭解上開法規規定及精神，以免其施政或決策違背上開法令之規定及精神而斲害原住民族之自決權。再者，在本開發案前，已有日月潭向山開發BOT案，亦涉及傳統領域及原基法適用等爭議，南投縣政府更</w:t>
      </w:r>
      <w:r w:rsidRPr="00FB7EB9">
        <w:rPr>
          <w:rFonts w:hAnsi="標楷體" w:hint="eastAsia"/>
          <w:color w:val="000000" w:themeColor="text1"/>
          <w:szCs w:val="32"/>
        </w:rPr>
        <w:t>應注意其所管土地於開發時是否涉及原住民傳統領域及取得同意權應有規範。</w:t>
      </w:r>
      <w:r w:rsidR="001D0F3E" w:rsidRPr="00FB7EB9">
        <w:rPr>
          <w:rFonts w:hint="eastAsia"/>
          <w:color w:val="000000" w:themeColor="text1"/>
        </w:rPr>
        <w:t>南投縣政府</w:t>
      </w:r>
      <w:r w:rsidR="001056D8" w:rsidRPr="00FB7EB9">
        <w:rPr>
          <w:rFonts w:hint="eastAsia"/>
          <w:color w:val="000000" w:themeColor="text1"/>
        </w:rPr>
        <w:t>卻毫無警</w:t>
      </w:r>
      <w:r w:rsidR="001056D8" w:rsidRPr="00FB7EB9">
        <w:rPr>
          <w:rFonts w:hint="eastAsia"/>
          <w:color w:val="000000" w:themeColor="text1"/>
        </w:rPr>
        <w:lastRenderedPageBreak/>
        <w:t>覺，於</w:t>
      </w:r>
      <w:r w:rsidR="001D0F3E" w:rsidRPr="00FB7EB9">
        <w:rPr>
          <w:rFonts w:hint="eastAsia"/>
          <w:color w:val="000000" w:themeColor="text1"/>
        </w:rPr>
        <w:t>105年3月17日完成</w:t>
      </w:r>
      <w:r w:rsidR="0086458E" w:rsidRPr="00FB7EB9">
        <w:rPr>
          <w:rFonts w:hint="eastAsia"/>
          <w:color w:val="000000" w:themeColor="text1"/>
        </w:rPr>
        <w:t>本案</w:t>
      </w:r>
      <w:r w:rsidR="001D0F3E" w:rsidRPr="00FB7EB9">
        <w:rPr>
          <w:rFonts w:hint="eastAsia"/>
          <w:color w:val="000000" w:themeColor="text1"/>
        </w:rPr>
        <w:t>公告招商程序</w:t>
      </w:r>
      <w:r w:rsidR="001056D8" w:rsidRPr="00FB7EB9">
        <w:rPr>
          <w:rFonts w:hint="eastAsia"/>
          <w:color w:val="000000" w:themeColor="text1"/>
        </w:rPr>
        <w:t>前</w:t>
      </w:r>
      <w:r w:rsidR="001D0F3E" w:rsidRPr="00FB7EB9">
        <w:rPr>
          <w:rFonts w:hint="eastAsia"/>
          <w:color w:val="000000" w:themeColor="text1"/>
        </w:rPr>
        <w:t>，</w:t>
      </w:r>
      <w:r w:rsidR="001056D8" w:rsidRPr="00FB7EB9">
        <w:rPr>
          <w:rFonts w:hint="eastAsia"/>
          <w:color w:val="000000" w:themeColor="text1"/>
        </w:rPr>
        <w:t>縱</w:t>
      </w:r>
      <w:r w:rsidR="009257B8" w:rsidRPr="00FB7EB9">
        <w:rPr>
          <w:rFonts w:hint="eastAsia"/>
          <w:color w:val="000000" w:themeColor="text1"/>
        </w:rPr>
        <w:t>當時</w:t>
      </w:r>
      <w:r w:rsidR="001D0F3E" w:rsidRPr="00FB7EB9">
        <w:rPr>
          <w:rFonts w:hint="eastAsia"/>
          <w:color w:val="000000" w:themeColor="text1"/>
        </w:rPr>
        <w:t>財政部尚未函示「104年12月30日修正促進民間參與公共建設法施行前後促參案件適用原則」</w:t>
      </w:r>
      <w:r w:rsidR="001056D8" w:rsidRPr="00FB7EB9">
        <w:rPr>
          <w:rFonts w:hAnsi="標楷體" w:hint="eastAsia"/>
          <w:color w:val="000000" w:themeColor="text1"/>
        </w:rPr>
        <w:t>，</w:t>
      </w:r>
      <w:r w:rsidR="00D971F8" w:rsidRPr="00FB7EB9">
        <w:rPr>
          <w:rFonts w:hint="eastAsia"/>
          <w:color w:val="000000" w:themeColor="text1"/>
        </w:rPr>
        <w:t>卻未</w:t>
      </w:r>
      <w:r w:rsidR="001056D8" w:rsidRPr="00FB7EB9">
        <w:rPr>
          <w:rFonts w:hint="eastAsia"/>
          <w:color w:val="000000" w:themeColor="text1"/>
        </w:rPr>
        <w:t>審酌上開公約及法令之精神，本於</w:t>
      </w:r>
      <w:r w:rsidR="009257B8" w:rsidRPr="00FB7EB9">
        <w:rPr>
          <w:rFonts w:hint="eastAsia"/>
          <w:color w:val="000000" w:themeColor="text1"/>
        </w:rPr>
        <w:t>業務職掌及權責</w:t>
      </w:r>
      <w:r w:rsidR="001056D8" w:rsidRPr="00FB7EB9">
        <w:rPr>
          <w:rFonts w:hint="eastAsia"/>
          <w:color w:val="000000" w:themeColor="text1"/>
        </w:rPr>
        <w:t>，以避免爭議及斲害原住民族自治權，</w:t>
      </w:r>
      <w:r w:rsidR="009257B8" w:rsidRPr="00FB7EB9">
        <w:rPr>
          <w:rFonts w:hint="eastAsia"/>
          <w:color w:val="000000" w:themeColor="text1"/>
        </w:rPr>
        <w:t>先行判斷土地開發對當地原住民族居住或生活環</w:t>
      </w:r>
      <w:r w:rsidR="009257B8" w:rsidRPr="009677BF">
        <w:rPr>
          <w:rFonts w:hint="eastAsia"/>
          <w:color w:val="000000" w:themeColor="text1"/>
        </w:rPr>
        <w:t>境有無不良影響之虞</w:t>
      </w:r>
      <w:r w:rsidR="00D971F8" w:rsidRPr="009677BF">
        <w:rPr>
          <w:rFonts w:hint="eastAsia"/>
          <w:color w:val="000000" w:themeColor="text1"/>
        </w:rPr>
        <w:t>；又</w:t>
      </w:r>
      <w:r w:rsidR="009257B8" w:rsidRPr="009677BF">
        <w:rPr>
          <w:rFonts w:hint="eastAsia"/>
          <w:color w:val="000000" w:themeColor="text1"/>
        </w:rPr>
        <w:t>對於是否適用原住民族基本法第21條有疑義</w:t>
      </w:r>
      <w:r w:rsidR="00D971F8" w:rsidRPr="009677BF">
        <w:rPr>
          <w:rFonts w:hint="eastAsia"/>
          <w:color w:val="000000" w:themeColor="text1"/>
        </w:rPr>
        <w:t>之際</w:t>
      </w:r>
      <w:r w:rsidR="009257B8" w:rsidRPr="009677BF">
        <w:rPr>
          <w:rFonts w:hint="eastAsia"/>
          <w:color w:val="000000" w:themeColor="text1"/>
        </w:rPr>
        <w:t>，</w:t>
      </w:r>
      <w:r w:rsidR="00D971F8" w:rsidRPr="009677BF">
        <w:rPr>
          <w:rFonts w:hint="eastAsia"/>
          <w:color w:val="000000" w:themeColor="text1"/>
        </w:rPr>
        <w:t>亦</w:t>
      </w:r>
      <w:r w:rsidR="009257B8" w:rsidRPr="009677BF">
        <w:rPr>
          <w:rFonts w:hint="eastAsia"/>
          <w:color w:val="000000" w:themeColor="text1"/>
        </w:rPr>
        <w:t>未向中央主管機關原民會請求確認，未能</w:t>
      </w:r>
      <w:r w:rsidR="004F7461" w:rsidRPr="009677BF">
        <w:rPr>
          <w:rFonts w:hint="eastAsia"/>
          <w:color w:val="000000" w:themeColor="text1"/>
        </w:rPr>
        <w:t>及早邀請專業學者及</w:t>
      </w:r>
      <w:r w:rsidR="004F7461" w:rsidRPr="009677BF">
        <w:rPr>
          <w:color w:val="000000" w:themeColor="text1"/>
        </w:rPr>
        <w:t>利害關係人</w:t>
      </w:r>
      <w:r w:rsidR="004F7461" w:rsidRPr="009677BF">
        <w:rPr>
          <w:rFonts w:hint="eastAsia"/>
          <w:color w:val="000000" w:themeColor="text1"/>
        </w:rPr>
        <w:t>舉行公聽會，</w:t>
      </w:r>
      <w:r w:rsidR="001D0F3E" w:rsidRPr="009677BF">
        <w:rPr>
          <w:rFonts w:hint="eastAsia"/>
          <w:color w:val="000000" w:themeColor="text1"/>
        </w:rPr>
        <w:t>造成</w:t>
      </w:r>
      <w:r w:rsidR="004F7461" w:rsidRPr="009677BF">
        <w:rPr>
          <w:rFonts w:hint="eastAsia"/>
          <w:color w:val="000000" w:themeColor="text1"/>
        </w:rPr>
        <w:t>政策執行未能切近實際，並未提出有效對策，坐失溝通協調之</w:t>
      </w:r>
      <w:r w:rsidR="007800CD" w:rsidRPr="009677BF">
        <w:rPr>
          <w:rFonts w:hint="eastAsia"/>
          <w:color w:val="000000" w:themeColor="text1"/>
        </w:rPr>
        <w:t>先</w:t>
      </w:r>
      <w:r w:rsidR="004F7461" w:rsidRPr="00FB7EB9">
        <w:rPr>
          <w:rFonts w:hint="eastAsia"/>
          <w:color w:val="000000" w:themeColor="text1"/>
        </w:rPr>
        <w:t>機，</w:t>
      </w:r>
      <w:r w:rsidR="007E3EBE" w:rsidRPr="00FB7EB9">
        <w:rPr>
          <w:rFonts w:hint="eastAsia"/>
          <w:color w:val="000000" w:themeColor="text1"/>
        </w:rPr>
        <w:t>且後續公聽會程序亦未落實「聯合國</w:t>
      </w:r>
      <w:r w:rsidR="00F07727" w:rsidRPr="00FB7EB9">
        <w:rPr>
          <w:rFonts w:hint="eastAsia"/>
          <w:color w:val="000000" w:themeColor="text1"/>
        </w:rPr>
        <w:t>原</w:t>
      </w:r>
      <w:r w:rsidR="007E3EBE" w:rsidRPr="00FB7EB9">
        <w:rPr>
          <w:rFonts w:hint="eastAsia"/>
          <w:color w:val="000000" w:themeColor="text1"/>
        </w:rPr>
        <w:t>住民族權利宣言」人民自決權規定，無法遂行諮商取得原住民族或部落參與之同意機制，</w:t>
      </w:r>
      <w:r w:rsidR="004F7461" w:rsidRPr="00FB7EB9">
        <w:rPr>
          <w:rFonts w:hint="eastAsia"/>
          <w:color w:val="000000" w:themeColor="text1"/>
        </w:rPr>
        <w:t>洵有疏失</w:t>
      </w:r>
      <w:r w:rsidR="00184403" w:rsidRPr="00FB7EB9">
        <w:rPr>
          <w:rFonts w:hint="eastAsia"/>
          <w:color w:val="000000" w:themeColor="text1"/>
        </w:rPr>
        <w:t>。</w:t>
      </w:r>
    </w:p>
    <w:p w:rsidR="00073CB5" w:rsidRPr="00FB7EB9" w:rsidRDefault="003259F6" w:rsidP="003259F6">
      <w:pPr>
        <w:pStyle w:val="2"/>
        <w:rPr>
          <w:rFonts w:hAnsi="標楷體"/>
          <w:b/>
          <w:color w:val="000000" w:themeColor="text1"/>
        </w:rPr>
      </w:pPr>
      <w:r w:rsidRPr="00FB7EB9">
        <w:rPr>
          <w:rFonts w:hAnsi="標楷體" w:hint="eastAsia"/>
          <w:b/>
          <w:color w:val="000000" w:themeColor="text1"/>
        </w:rPr>
        <w:t>原民會</w:t>
      </w:r>
      <w:r w:rsidR="000D0EAC" w:rsidRPr="00FB7EB9">
        <w:rPr>
          <w:rFonts w:hAnsi="標楷體" w:hint="eastAsia"/>
          <w:b/>
          <w:color w:val="000000" w:themeColor="text1"/>
        </w:rPr>
        <w:t>迄未</w:t>
      </w:r>
      <w:r w:rsidR="00964E3D" w:rsidRPr="00FB7EB9">
        <w:rPr>
          <w:rFonts w:hAnsi="標楷體" w:hint="eastAsia"/>
          <w:b/>
          <w:color w:val="000000" w:themeColor="text1"/>
        </w:rPr>
        <w:t>審認</w:t>
      </w:r>
      <w:r w:rsidR="00132C07" w:rsidRPr="00FB7EB9">
        <w:rPr>
          <w:rFonts w:hAnsi="標楷體" w:hint="eastAsia"/>
          <w:b/>
          <w:color w:val="000000" w:themeColor="text1"/>
        </w:rPr>
        <w:t>原住民</w:t>
      </w:r>
      <w:r w:rsidRPr="00FB7EB9">
        <w:rPr>
          <w:rFonts w:hAnsi="標楷體" w:hint="eastAsia"/>
          <w:b/>
          <w:color w:val="000000" w:themeColor="text1"/>
        </w:rPr>
        <w:t>傳統領域</w:t>
      </w:r>
      <w:r w:rsidR="00D971F8" w:rsidRPr="00FB7EB9">
        <w:rPr>
          <w:rFonts w:hAnsi="標楷體" w:hint="eastAsia"/>
          <w:b/>
          <w:color w:val="000000" w:themeColor="text1"/>
        </w:rPr>
        <w:t>之</w:t>
      </w:r>
      <w:r w:rsidR="000D0EAC" w:rsidRPr="00FB7EB9">
        <w:rPr>
          <w:rFonts w:hAnsi="標楷體" w:hint="eastAsia"/>
          <w:b/>
          <w:color w:val="000000" w:themeColor="text1"/>
        </w:rPr>
        <w:t>作為，</w:t>
      </w:r>
      <w:r w:rsidR="000323C1" w:rsidRPr="00FB7EB9">
        <w:rPr>
          <w:rFonts w:hAnsi="標楷體" w:hint="eastAsia"/>
          <w:b/>
          <w:color w:val="000000" w:themeColor="text1"/>
        </w:rPr>
        <w:t>亦未重視</w:t>
      </w:r>
      <w:r w:rsidR="000323C1" w:rsidRPr="00FB7EB9">
        <w:rPr>
          <w:rFonts w:hint="eastAsia"/>
          <w:b/>
          <w:color w:val="000000" w:themeColor="text1"/>
        </w:rPr>
        <w:t>兩公約內國法化</w:t>
      </w:r>
      <w:r w:rsidR="00747AE4" w:rsidRPr="00FB7EB9">
        <w:rPr>
          <w:rFonts w:hint="eastAsia"/>
          <w:b/>
          <w:color w:val="000000" w:themeColor="text1"/>
        </w:rPr>
        <w:t>之權利與相關</w:t>
      </w:r>
      <w:r w:rsidR="000323C1" w:rsidRPr="00FB7EB9">
        <w:rPr>
          <w:rFonts w:hint="eastAsia"/>
          <w:b/>
          <w:color w:val="000000" w:themeColor="text1"/>
        </w:rPr>
        <w:t>法律</w:t>
      </w:r>
      <w:r w:rsidR="00747AE4" w:rsidRPr="00FB7EB9">
        <w:rPr>
          <w:rFonts w:hint="eastAsia"/>
          <w:b/>
          <w:color w:val="000000" w:themeColor="text1"/>
        </w:rPr>
        <w:t>之整合或競合問題</w:t>
      </w:r>
      <w:r w:rsidR="000323C1" w:rsidRPr="00FB7EB9">
        <w:rPr>
          <w:rFonts w:hint="eastAsia"/>
          <w:b/>
          <w:color w:val="000000" w:themeColor="text1"/>
        </w:rPr>
        <w:t>，</w:t>
      </w:r>
      <w:r w:rsidR="000D0EAC" w:rsidRPr="00FB7EB9">
        <w:rPr>
          <w:rFonts w:hAnsi="標楷體" w:hint="eastAsia"/>
          <w:b/>
          <w:color w:val="000000" w:themeColor="text1"/>
        </w:rPr>
        <w:t>且對此爭議仍未積極處理</w:t>
      </w:r>
      <w:r w:rsidRPr="00FB7EB9">
        <w:rPr>
          <w:rFonts w:hAnsi="標楷體" w:hint="eastAsia"/>
          <w:b/>
          <w:color w:val="000000" w:themeColor="text1"/>
        </w:rPr>
        <w:t>，顯有闕漏。</w:t>
      </w:r>
      <w:bookmarkEnd w:id="52"/>
      <w:bookmarkEnd w:id="53"/>
      <w:bookmarkEnd w:id="54"/>
      <w:bookmarkEnd w:id="55"/>
    </w:p>
    <w:p w:rsidR="003535B5" w:rsidRPr="00FB7EB9" w:rsidRDefault="006774B3" w:rsidP="007812F9">
      <w:pPr>
        <w:pStyle w:val="3"/>
        <w:numPr>
          <w:ilvl w:val="2"/>
          <w:numId w:val="18"/>
        </w:numPr>
        <w:rPr>
          <w:color w:val="000000" w:themeColor="text1"/>
        </w:rPr>
      </w:pPr>
      <w:r w:rsidRPr="00FB7EB9">
        <w:rPr>
          <w:rFonts w:hAnsi="標楷體" w:hint="eastAsia"/>
          <w:color w:val="000000" w:themeColor="text1"/>
        </w:rPr>
        <w:t>按</w:t>
      </w:r>
      <w:r w:rsidR="00FC361E" w:rsidRPr="00FB7EB9">
        <w:rPr>
          <w:rFonts w:hAnsi="標楷體" w:hint="eastAsia"/>
          <w:color w:val="000000" w:themeColor="text1"/>
        </w:rPr>
        <w:t>我國</w:t>
      </w:r>
      <w:r w:rsidRPr="00FB7EB9">
        <w:rPr>
          <w:rFonts w:hAnsi="標楷體" w:hint="eastAsia"/>
          <w:color w:val="000000" w:themeColor="text1"/>
        </w:rPr>
        <w:t>憲法增修條文第10條第11項</w:t>
      </w:r>
      <w:r w:rsidR="00FC361E" w:rsidRPr="00FB7EB9">
        <w:rPr>
          <w:rFonts w:hAnsi="標楷體" w:hint="eastAsia"/>
          <w:color w:val="000000" w:themeColor="text1"/>
        </w:rPr>
        <w:t>及</w:t>
      </w:r>
      <w:r w:rsidRPr="00FB7EB9">
        <w:rPr>
          <w:rFonts w:hAnsi="標楷體" w:hint="eastAsia"/>
          <w:color w:val="000000" w:themeColor="text1"/>
        </w:rPr>
        <w:t>第12項</w:t>
      </w:r>
      <w:r w:rsidR="00FC361E" w:rsidRPr="00FB7EB9">
        <w:rPr>
          <w:rFonts w:hAnsi="標楷體" w:hint="eastAsia"/>
          <w:color w:val="000000" w:themeColor="text1"/>
        </w:rPr>
        <w:t>前段</w:t>
      </w:r>
      <w:r w:rsidRPr="00FB7EB9">
        <w:rPr>
          <w:rFonts w:hAnsi="標楷體" w:hint="eastAsia"/>
          <w:color w:val="000000" w:themeColor="text1"/>
        </w:rPr>
        <w:t>規定：「國家肯定多元文化，並積極維護發展原住民族語言及文化。</w:t>
      </w:r>
      <w:r w:rsidR="00FC361E" w:rsidRPr="00FB7EB9">
        <w:rPr>
          <w:rFonts w:hAnsi="標楷體" w:hint="eastAsia"/>
          <w:color w:val="000000" w:themeColor="text1"/>
        </w:rPr>
        <w:t>國家應依民族意願，保障原住民族之地位及政治參與，並對其教育文化</w:t>
      </w:r>
      <w:r w:rsidR="00EE4FE3" w:rsidRPr="00FB7EB9">
        <w:rPr>
          <w:rFonts w:hAnsi="標楷體" w:hint="eastAsia"/>
          <w:color w:val="000000" w:themeColor="text1"/>
        </w:rPr>
        <w:t>……</w:t>
      </w:r>
      <w:r w:rsidR="00FC361E" w:rsidRPr="00FB7EB9">
        <w:rPr>
          <w:rFonts w:hAnsi="標楷體" w:hint="eastAsia"/>
          <w:color w:val="000000" w:themeColor="text1"/>
        </w:rPr>
        <w:t>經濟土地及社會福利事業予以保障扶助並促其發展，其辦法另以法律定之。</w:t>
      </w:r>
      <w:r w:rsidRPr="00FB7EB9">
        <w:rPr>
          <w:rFonts w:hAnsi="標楷體" w:hint="eastAsia"/>
          <w:color w:val="000000" w:themeColor="text1"/>
        </w:rPr>
        <w:t>」</w:t>
      </w:r>
      <w:r w:rsidR="00EE4FE3" w:rsidRPr="00FB7EB9">
        <w:rPr>
          <w:rFonts w:hAnsi="標楷體" w:hint="eastAsia"/>
          <w:color w:val="000000" w:themeColor="text1"/>
        </w:rPr>
        <w:t>且</w:t>
      </w:r>
      <w:r w:rsidR="00D64D7A" w:rsidRPr="00FB7EB9">
        <w:rPr>
          <w:rFonts w:hAnsi="標楷體" w:hint="eastAsia"/>
          <w:color w:val="000000" w:themeColor="text1"/>
        </w:rPr>
        <w:t>制定</w:t>
      </w:r>
      <w:r w:rsidR="00EE4FE3" w:rsidRPr="00FB7EB9">
        <w:rPr>
          <w:rFonts w:hAnsi="標楷體" w:hint="eastAsia"/>
          <w:color w:val="000000" w:themeColor="text1"/>
        </w:rPr>
        <w:t>「兩項人權公約」</w:t>
      </w:r>
      <w:r w:rsidR="00EE4FE3" w:rsidRPr="00FB7EB9">
        <w:rPr>
          <w:rStyle w:val="afe"/>
          <w:rFonts w:hAnsi="標楷體"/>
          <w:color w:val="000000" w:themeColor="text1"/>
        </w:rPr>
        <w:footnoteReference w:id="1"/>
      </w:r>
      <w:r w:rsidR="00D64D7A" w:rsidRPr="00FB7EB9">
        <w:rPr>
          <w:rFonts w:hAnsi="標楷體" w:hint="eastAsia"/>
          <w:color w:val="000000" w:themeColor="text1"/>
        </w:rPr>
        <w:t>施行法，我國國內法更進一步落實公約的權利保障，以</w:t>
      </w:r>
      <w:r w:rsidR="00FC361E" w:rsidRPr="00FB7EB9">
        <w:rPr>
          <w:rFonts w:hAnsi="標楷體"/>
          <w:color w:val="000000" w:themeColor="text1"/>
        </w:rPr>
        <w:t>保障原住民族基本權利，促進</w:t>
      </w:r>
      <w:r w:rsidR="00FC361E" w:rsidRPr="00FB7EB9">
        <w:rPr>
          <w:rStyle w:val="highlight"/>
          <w:rFonts w:hAnsi="標楷體"/>
          <w:color w:val="000000" w:themeColor="text1"/>
        </w:rPr>
        <w:t>原住民族</w:t>
      </w:r>
      <w:r w:rsidR="00FC361E" w:rsidRPr="00FB7EB9">
        <w:rPr>
          <w:rFonts w:hAnsi="標楷體"/>
          <w:color w:val="000000" w:themeColor="text1"/>
        </w:rPr>
        <w:t>生存</w:t>
      </w:r>
      <w:r w:rsidR="00FC361E" w:rsidRPr="00FB7EB9">
        <w:rPr>
          <w:rStyle w:val="highlight"/>
          <w:color w:val="000000" w:themeColor="text1"/>
        </w:rPr>
        <w:t>發展，建立共存共榮之族群關係，</w:t>
      </w:r>
      <w:r w:rsidR="007812F9" w:rsidRPr="00FB7EB9">
        <w:rPr>
          <w:rStyle w:val="highlight"/>
          <w:rFonts w:hAnsi="標楷體"/>
          <w:color w:val="000000" w:themeColor="text1"/>
        </w:rPr>
        <w:t>原住民族</w:t>
      </w:r>
      <w:r w:rsidR="007812F9" w:rsidRPr="00FB7EB9">
        <w:rPr>
          <w:rStyle w:val="highlight"/>
          <w:color w:val="000000" w:themeColor="text1"/>
        </w:rPr>
        <w:t>基本法</w:t>
      </w:r>
      <w:r w:rsidR="007812F9" w:rsidRPr="00FB7EB9">
        <w:rPr>
          <w:rStyle w:val="highlight"/>
          <w:rFonts w:hint="eastAsia"/>
          <w:color w:val="000000" w:themeColor="text1"/>
        </w:rPr>
        <w:t>第2條第1項</w:t>
      </w:r>
      <w:r w:rsidR="007812F9" w:rsidRPr="00FB7EB9">
        <w:rPr>
          <w:rStyle w:val="highlight"/>
          <w:rFonts w:hint="eastAsia"/>
          <w:color w:val="000000" w:themeColor="text1"/>
        </w:rPr>
        <w:lastRenderedPageBreak/>
        <w:t>第5款、第21</w:t>
      </w:r>
      <w:r w:rsidR="00B82A0C" w:rsidRPr="00FB7EB9">
        <w:rPr>
          <w:rStyle w:val="highlight"/>
          <w:rFonts w:hint="eastAsia"/>
          <w:color w:val="000000" w:themeColor="text1"/>
        </w:rPr>
        <w:t>條</w:t>
      </w:r>
      <w:r w:rsidR="007812F9" w:rsidRPr="00FB7EB9">
        <w:rPr>
          <w:rStyle w:val="highlight"/>
          <w:rFonts w:hint="eastAsia"/>
          <w:color w:val="000000" w:themeColor="text1"/>
        </w:rPr>
        <w:t>第1項(</w:t>
      </w:r>
      <w:r w:rsidR="007812F9" w:rsidRPr="00FB7EB9">
        <w:rPr>
          <w:rStyle w:val="highlight"/>
          <w:rFonts w:hAnsi="標楷體" w:hint="eastAsia"/>
          <w:color w:val="000000" w:themeColor="text1"/>
        </w:rPr>
        <w:t>94年2月5日版本)</w:t>
      </w:r>
      <w:r w:rsidR="007812F9" w:rsidRPr="00FB7EB9">
        <w:rPr>
          <w:rStyle w:val="highlight"/>
          <w:rFonts w:hint="eastAsia"/>
          <w:color w:val="000000" w:themeColor="text1"/>
        </w:rPr>
        <w:t>分別規定</w:t>
      </w:r>
      <w:r w:rsidR="007812F9" w:rsidRPr="00FB7EB9">
        <w:rPr>
          <w:rFonts w:hAnsi="標楷體" w:hint="eastAsia"/>
          <w:color w:val="000000" w:themeColor="text1"/>
        </w:rPr>
        <w:t>：「原住民族土地係指原住民族傳統領域土地及既有原住民保留地。」「</w:t>
      </w:r>
      <w:r w:rsidR="007812F9" w:rsidRPr="00FB7EB9">
        <w:rPr>
          <w:rFonts w:hint="eastAsia"/>
          <w:color w:val="000000" w:themeColor="text1"/>
        </w:rPr>
        <w:t>政府或私人於原住民族土地或部落及其周邊一定範圍內之公有土地從事土地開發、資源利用、生態保育及學術研究，應諮商並取得原住民族或部落同意或參與，原住民得分享相關利益。」係</w:t>
      </w:r>
      <w:r w:rsidR="007812F9" w:rsidRPr="00FB7EB9">
        <w:rPr>
          <w:rFonts w:hAnsi="標楷體" w:hint="eastAsia"/>
          <w:color w:val="000000" w:themeColor="text1"/>
        </w:rPr>
        <w:t>為維護原住民族對於自然資源及其他經濟事業的權益。又同法第2條之1(104年12月16日新增)：「為促進原住民族部落健全自主發展，部落應設部落會議。部落經中央原住民族主管機關核定者，為公法人。部落之核定、組織、部落會議之組成、決議程序及其他相關事項之辦法，由中央原住民族主管機關定之。」</w:t>
      </w:r>
      <w:r w:rsidR="00E70015" w:rsidRPr="00FB7EB9">
        <w:rPr>
          <w:rFonts w:hAnsi="標楷體" w:hint="eastAsia"/>
          <w:color w:val="000000" w:themeColor="text1"/>
        </w:rPr>
        <w:t>均有明文。</w:t>
      </w:r>
    </w:p>
    <w:p w:rsidR="00E70015" w:rsidRPr="00FB7EB9" w:rsidRDefault="002D3CC5" w:rsidP="00A243E6">
      <w:pPr>
        <w:pStyle w:val="3"/>
        <w:numPr>
          <w:ilvl w:val="2"/>
          <w:numId w:val="18"/>
        </w:numPr>
        <w:rPr>
          <w:rFonts w:hAnsi="標楷體"/>
          <w:color w:val="000000" w:themeColor="text1"/>
        </w:rPr>
      </w:pPr>
      <w:r w:rsidRPr="00FB7EB9">
        <w:rPr>
          <w:rFonts w:hAnsi="標楷體" w:hint="eastAsia"/>
          <w:color w:val="000000" w:themeColor="text1"/>
        </w:rPr>
        <w:t>「日月潭孔雀園土地觀光遊憩重大設施BOT案」</w:t>
      </w:r>
      <w:r w:rsidR="00555DA7" w:rsidRPr="00FB7EB9">
        <w:rPr>
          <w:rFonts w:hAnsi="標楷體" w:hint="eastAsia"/>
          <w:color w:val="000000" w:themeColor="text1"/>
        </w:rPr>
        <w:t>計畫用地</w:t>
      </w:r>
      <w:r w:rsidR="00964E3D" w:rsidRPr="00FB7EB9">
        <w:rPr>
          <w:rFonts w:hAnsi="標楷體" w:hint="eastAsia"/>
          <w:color w:val="000000" w:themeColor="text1"/>
        </w:rPr>
        <w:t>是否</w:t>
      </w:r>
      <w:r w:rsidR="00520DE2" w:rsidRPr="00FB7EB9">
        <w:rPr>
          <w:rFonts w:hAnsi="標楷體" w:hint="eastAsia"/>
          <w:color w:val="000000" w:themeColor="text1"/>
        </w:rPr>
        <w:t>坐</w:t>
      </w:r>
      <w:r w:rsidR="00555DA7" w:rsidRPr="00FB7EB9">
        <w:rPr>
          <w:rFonts w:hAnsi="標楷體" w:hint="eastAsia"/>
          <w:color w:val="000000" w:themeColor="text1"/>
        </w:rPr>
        <w:t>落</w:t>
      </w:r>
      <w:r w:rsidR="00964E3D" w:rsidRPr="00FB7EB9">
        <w:rPr>
          <w:rFonts w:hAnsi="標楷體" w:hint="eastAsia"/>
          <w:color w:val="000000" w:themeColor="text1"/>
        </w:rPr>
        <w:t>於「原住民族傳統領域土地」，</w:t>
      </w:r>
      <w:r w:rsidRPr="00FB7EB9">
        <w:rPr>
          <w:rFonts w:hAnsi="標楷體" w:hint="eastAsia"/>
          <w:color w:val="000000" w:themeColor="text1"/>
        </w:rPr>
        <w:t>進而</w:t>
      </w:r>
      <w:r w:rsidR="00964E3D" w:rsidRPr="00FB7EB9">
        <w:rPr>
          <w:rFonts w:hAnsi="標楷體" w:hint="eastAsia"/>
          <w:color w:val="000000" w:themeColor="text1"/>
        </w:rPr>
        <w:t>有</w:t>
      </w:r>
      <w:r w:rsidRPr="00FB7EB9">
        <w:rPr>
          <w:rFonts w:hAnsi="標楷體" w:hint="eastAsia"/>
          <w:color w:val="000000" w:themeColor="text1"/>
        </w:rPr>
        <w:t>無</w:t>
      </w:r>
      <w:r w:rsidRPr="00FB7EB9">
        <w:rPr>
          <w:color w:val="000000" w:themeColor="text1"/>
        </w:rPr>
        <w:t>原住民族</w:t>
      </w:r>
      <w:r w:rsidRPr="00FB7EB9">
        <w:rPr>
          <w:rFonts w:hAnsi="標楷體"/>
          <w:color w:val="000000" w:themeColor="text1"/>
        </w:rPr>
        <w:t>基本法</w:t>
      </w:r>
      <w:r w:rsidR="00964E3D" w:rsidRPr="00FB7EB9">
        <w:rPr>
          <w:rFonts w:hAnsi="標楷體" w:hint="eastAsia"/>
          <w:color w:val="000000" w:themeColor="text1"/>
        </w:rPr>
        <w:t>第21</w:t>
      </w:r>
      <w:r w:rsidRPr="00FB7EB9">
        <w:rPr>
          <w:rFonts w:hAnsi="標楷體" w:hint="eastAsia"/>
          <w:color w:val="000000" w:themeColor="text1"/>
        </w:rPr>
        <w:t>條之適用？詢據原民會查復</w:t>
      </w:r>
      <w:r w:rsidR="003E3BE8" w:rsidRPr="00FB7EB9">
        <w:rPr>
          <w:rFonts w:hAnsi="標楷體" w:hint="eastAsia"/>
          <w:color w:val="000000" w:themeColor="text1"/>
        </w:rPr>
        <w:t>略以</w:t>
      </w:r>
      <w:r w:rsidRPr="00FB7EB9">
        <w:rPr>
          <w:rFonts w:hAnsi="標楷體" w:hint="eastAsia"/>
          <w:color w:val="000000" w:themeColor="text1"/>
        </w:rPr>
        <w:t>：「所謂『原住民族傳統領域土地』係不確定法律概念，依行政程序法第159條第2項之規定，原民會有權解釋使其進一步具體化。</w:t>
      </w:r>
      <w:r w:rsidR="009B4569" w:rsidRPr="00FB7EB9">
        <w:rPr>
          <w:rFonts w:hAnsi="標楷體" w:hint="eastAsia"/>
          <w:color w:val="000000" w:themeColor="text1"/>
        </w:rPr>
        <w:t>……</w:t>
      </w:r>
      <w:r w:rsidR="00A243E6" w:rsidRPr="00FB7EB9">
        <w:rPr>
          <w:rFonts w:hAnsi="標楷體" w:hint="eastAsia"/>
          <w:color w:val="000000" w:themeColor="text1"/>
        </w:rPr>
        <w:t>原民會自91年調查原住民族傳統領域迄今，目前調查成果範圍將近180萬公頃，102年3月28日將歷年傳統領域調查成果公開，並建置於原民會全球資訊網上，調查成果報告核屬政府資訊公開法第3條所指稱之政府資訊……調查成果報告非具有通案之拘束力，惟如原民會於具體個案中判斷開發基地是否係位於原住民族傳統領域土地時，經原民會確認是否位屬傳統領域範圍，則公法上之意思表示，具行政法確認處分性質。……</w:t>
      </w:r>
      <w:r w:rsidR="003E3BE8" w:rsidRPr="00FB7EB9">
        <w:rPr>
          <w:rFonts w:hAnsi="標楷體" w:hint="eastAsia"/>
          <w:color w:val="000000" w:themeColor="text1"/>
        </w:rPr>
        <w:t>『</w:t>
      </w:r>
      <w:r w:rsidR="00A243E6" w:rsidRPr="00FB7EB9">
        <w:rPr>
          <w:rFonts w:hAnsi="標楷體" w:hint="eastAsia"/>
          <w:color w:val="000000" w:themeColor="text1"/>
        </w:rPr>
        <w:t>諮商取得原住民族部落同意參與辦法</w:t>
      </w:r>
      <w:r w:rsidR="003E3BE8" w:rsidRPr="00FB7EB9">
        <w:rPr>
          <w:rFonts w:hAnsi="標楷體" w:hint="eastAsia"/>
          <w:color w:val="000000" w:themeColor="text1"/>
        </w:rPr>
        <w:t>』</w:t>
      </w:r>
      <w:r w:rsidR="00A243E6" w:rsidRPr="00FB7EB9">
        <w:rPr>
          <w:rFonts w:hAnsi="標楷體" w:hint="eastAsia"/>
          <w:color w:val="000000" w:themeColor="text1"/>
        </w:rPr>
        <w:t>明文規定原住民族諮商</w:t>
      </w:r>
      <w:r w:rsidR="003E3BE8" w:rsidRPr="00FB7EB9">
        <w:rPr>
          <w:rFonts w:hAnsi="標楷體" w:hint="eastAsia"/>
          <w:color w:val="000000" w:themeColor="text1"/>
        </w:rPr>
        <w:t>行使同意權之流程、出席人員、相關要件及通過門檻。部落會議行使同</w:t>
      </w:r>
      <w:r w:rsidR="003E3BE8" w:rsidRPr="00FB7EB9">
        <w:rPr>
          <w:rFonts w:hAnsi="標楷體" w:hint="eastAsia"/>
          <w:color w:val="000000" w:themeColor="text1"/>
        </w:rPr>
        <w:lastRenderedPageBreak/>
        <w:t>意權時，應由前開規定辦理，如部落會議因故難以召開，將請地方政府協助辦理相關行政流程。」詢據南投縣政府查復：「『原住民族土地及部落範圍土地劃設辦法』雖已發布，惟截至目前尚無經合法程序劃設、公告之原住民傳統領域，本案爰無辦理依據。至原民會102年4月3日原民地字1020018967號所揭傳統領域調查成果，僅供各機關自行查詢、參考，實屬政府資訊之公開。南投縣政府重申法規內容涉及落實、執行者，應經由立法程序明確定義傳統領域範圍並公告之，非以『另由法律定之』或授權主管機關『另定辦法』等含糊字眼責成各級政府、機關遵循。</w:t>
      </w:r>
      <w:r w:rsidR="00A243E6" w:rsidRPr="00FB7EB9">
        <w:rPr>
          <w:rFonts w:hAnsi="標楷體" w:hint="eastAsia"/>
          <w:color w:val="000000" w:themeColor="text1"/>
        </w:rPr>
        <w:t>」</w:t>
      </w:r>
    </w:p>
    <w:p w:rsidR="00E70015" w:rsidRPr="00FB7EB9" w:rsidRDefault="000323C1" w:rsidP="00A243E6">
      <w:pPr>
        <w:pStyle w:val="3"/>
        <w:numPr>
          <w:ilvl w:val="2"/>
          <w:numId w:val="18"/>
        </w:numPr>
        <w:rPr>
          <w:rFonts w:hAnsi="標楷體"/>
          <w:color w:val="000000" w:themeColor="text1"/>
        </w:rPr>
      </w:pPr>
      <w:r w:rsidRPr="00FB7EB9">
        <w:rPr>
          <w:rFonts w:hAnsi="標楷體" w:hint="eastAsia"/>
          <w:color w:val="000000" w:themeColor="text1"/>
        </w:rPr>
        <w:t>復按公民與政治權利國際公約及經濟社會文化權利國際公約施行法規定，兩公約所揭示保障人權之規定，具有國內法律之效力</w:t>
      </w:r>
      <w:r w:rsidR="001056D8" w:rsidRPr="00FB7EB9">
        <w:rPr>
          <w:rFonts w:hAnsi="標楷體" w:hint="eastAsia"/>
          <w:color w:val="000000" w:themeColor="text1"/>
        </w:rPr>
        <w:t>，已如前述</w:t>
      </w:r>
      <w:r w:rsidRPr="00FB7EB9">
        <w:rPr>
          <w:rFonts w:hAnsi="標楷體" w:hint="eastAsia"/>
          <w:color w:val="000000" w:themeColor="text1"/>
        </w:rPr>
        <w:t>。又</w:t>
      </w:r>
      <w:r w:rsidR="00E70015" w:rsidRPr="00FB7EB9">
        <w:rPr>
          <w:rFonts w:hAnsi="標楷體" w:hint="eastAsia"/>
          <w:color w:val="000000" w:themeColor="text1"/>
        </w:rPr>
        <w:t>依</w:t>
      </w:r>
      <w:r w:rsidR="00E70015" w:rsidRPr="00FB7EB9">
        <w:rPr>
          <w:color w:val="000000" w:themeColor="text1"/>
        </w:rPr>
        <w:t>聯合國原住民族權利宣言第</w:t>
      </w:r>
      <w:r w:rsidR="00E70015" w:rsidRPr="00FB7EB9">
        <w:rPr>
          <w:rFonts w:hint="eastAsia"/>
          <w:color w:val="000000" w:themeColor="text1"/>
        </w:rPr>
        <w:t>32</w:t>
      </w:r>
      <w:r w:rsidR="00E70015" w:rsidRPr="00FB7EB9">
        <w:rPr>
          <w:color w:val="000000" w:themeColor="text1"/>
        </w:rPr>
        <w:t>條第</w:t>
      </w:r>
      <w:r w:rsidR="00E70015" w:rsidRPr="00FB7EB9">
        <w:rPr>
          <w:rFonts w:hint="eastAsia"/>
          <w:color w:val="000000" w:themeColor="text1"/>
        </w:rPr>
        <w:t>2</w:t>
      </w:r>
      <w:r w:rsidR="00E70015" w:rsidRPr="00FB7EB9">
        <w:rPr>
          <w:color w:val="000000" w:themeColor="text1"/>
        </w:rPr>
        <w:t>項規定：「各國在批准任何影響原住民族土地或領土和其他資源的專案，特別是開發、利用或開採礦物、水或其他</w:t>
      </w:r>
      <w:r w:rsidR="00E70015" w:rsidRPr="00FB7EB9">
        <w:rPr>
          <w:rFonts w:hAnsi="標楷體"/>
          <w:color w:val="000000" w:themeColor="text1"/>
        </w:rPr>
        <w:t>資源的專案前，應通過有關原住民族自己的代表機構，誠意與原住民族協商和合作，徵得他們自由知情的同意。」</w:t>
      </w:r>
      <w:r w:rsidR="00747AE4" w:rsidRPr="00FB7EB9">
        <w:rPr>
          <w:rFonts w:hAnsi="標楷體" w:hint="eastAsia"/>
          <w:color w:val="000000" w:themeColor="text1"/>
        </w:rPr>
        <w:t>是以，</w:t>
      </w:r>
      <w:r w:rsidR="00E70015" w:rsidRPr="00FB7EB9">
        <w:rPr>
          <w:rFonts w:hAnsi="標楷體"/>
          <w:color w:val="000000" w:themeColor="text1"/>
        </w:rPr>
        <w:t>「事先徵得原住民族自由知情的同意」為國際所承認之原住民族權利核心</w:t>
      </w:r>
      <w:r w:rsidR="00E70015" w:rsidRPr="00FB7EB9">
        <w:rPr>
          <w:rFonts w:hAnsi="標楷體" w:hint="eastAsia"/>
          <w:color w:val="000000" w:themeColor="text1"/>
        </w:rPr>
        <w:t>之一，且</w:t>
      </w:r>
      <w:r w:rsidR="00E70015" w:rsidRPr="00FB7EB9">
        <w:rPr>
          <w:rFonts w:hAnsi="標楷體"/>
          <w:color w:val="000000" w:themeColor="text1"/>
        </w:rPr>
        <w:t>政府於原住民族土地範圍內，從事各種例示</w:t>
      </w:r>
      <w:r w:rsidR="00E70015" w:rsidRPr="00FB7EB9">
        <w:rPr>
          <w:rFonts w:hAnsi="標楷體" w:hint="eastAsia"/>
          <w:color w:val="000000" w:themeColor="text1"/>
        </w:rPr>
        <w:t>開發</w:t>
      </w:r>
      <w:r w:rsidR="00E70015" w:rsidRPr="00FB7EB9">
        <w:rPr>
          <w:rFonts w:hAnsi="標楷體"/>
          <w:color w:val="000000" w:themeColor="text1"/>
        </w:rPr>
        <w:t>行為</w:t>
      </w:r>
      <w:r w:rsidR="00E70015" w:rsidRPr="00FB7EB9">
        <w:rPr>
          <w:rFonts w:hAnsi="標楷體" w:hint="eastAsia"/>
          <w:color w:val="000000" w:themeColor="text1"/>
        </w:rPr>
        <w:t>，</w:t>
      </w:r>
      <w:r w:rsidR="00E70015" w:rsidRPr="00FB7EB9">
        <w:rPr>
          <w:rFonts w:hAnsi="標楷體"/>
          <w:color w:val="000000" w:themeColor="text1"/>
        </w:rPr>
        <w:t>將使原住民族土地及自然資源權利產生難以回復之重大變動或滅失之風險，致生侵害原住民族永續發展與生存之基本人權</w:t>
      </w:r>
      <w:r w:rsidR="00E70015" w:rsidRPr="00FB7EB9">
        <w:rPr>
          <w:rFonts w:hAnsi="標楷體" w:hint="eastAsia"/>
          <w:color w:val="000000" w:themeColor="text1"/>
        </w:rPr>
        <w:t>，</w:t>
      </w:r>
      <w:r w:rsidR="00E70015" w:rsidRPr="00FB7EB9">
        <w:rPr>
          <w:rFonts w:hAnsi="標楷體"/>
          <w:color w:val="000000" w:themeColor="text1"/>
        </w:rPr>
        <w:t>爰依聯合國所</w:t>
      </w:r>
      <w:r w:rsidRPr="00FB7EB9">
        <w:rPr>
          <w:rFonts w:hAnsi="標楷體" w:hint="eastAsia"/>
          <w:color w:val="000000" w:themeColor="text1"/>
        </w:rPr>
        <w:t>揭</w:t>
      </w:r>
      <w:r w:rsidR="00E70015" w:rsidRPr="00FB7EB9">
        <w:rPr>
          <w:rFonts w:hAnsi="標楷體"/>
          <w:color w:val="000000" w:themeColor="text1"/>
        </w:rPr>
        <w:t>櫫宣言之崇高理念予以規範</w:t>
      </w:r>
      <w:r w:rsidR="00E70015" w:rsidRPr="00FB7EB9">
        <w:rPr>
          <w:rFonts w:hAnsi="標楷體" w:hint="eastAsia"/>
          <w:color w:val="000000" w:themeColor="text1"/>
        </w:rPr>
        <w:t>。原民會據此分別於105年1月4日、106年2月18日依法律授權訂定「諮商取得原住民族部落同意參與辦法」及「原住民族土地或部落範圍土地劃設辦法」，</w:t>
      </w:r>
      <w:r w:rsidR="00E70015" w:rsidRPr="00FB7EB9">
        <w:rPr>
          <w:rFonts w:hint="eastAsia"/>
          <w:color w:val="000000" w:themeColor="text1"/>
        </w:rPr>
        <w:t>明定部落會議為部落此一團體之</w:t>
      </w:r>
      <w:r w:rsidR="00E70015" w:rsidRPr="00FB7EB9">
        <w:rPr>
          <w:rFonts w:hint="eastAsia"/>
          <w:color w:val="000000" w:themeColor="text1"/>
        </w:rPr>
        <w:lastRenderedPageBreak/>
        <w:t>最高權力機構，規範部落會議職權，並定義原住民族傳統領域土地之範圍包括：原住民族傳統祭儀、祖靈聖地、部落土地、獵區土地、墾耕土地及其他依原住民族文化、傳統習慣等特徵可得確定其範圍之公有土地，及原住民族土地或部落範圍土地劃設小組之組成。</w:t>
      </w:r>
    </w:p>
    <w:p w:rsidR="00A243E6" w:rsidRPr="00FB7EB9" w:rsidRDefault="003E3BE8" w:rsidP="00A243E6">
      <w:pPr>
        <w:pStyle w:val="3"/>
        <w:numPr>
          <w:ilvl w:val="2"/>
          <w:numId w:val="18"/>
        </w:numPr>
        <w:rPr>
          <w:rFonts w:hAnsi="標楷體"/>
          <w:color w:val="000000" w:themeColor="text1"/>
        </w:rPr>
      </w:pPr>
      <w:r w:rsidRPr="00FB7EB9">
        <w:rPr>
          <w:rFonts w:hAnsi="標楷體" w:hint="eastAsia"/>
          <w:color w:val="000000" w:themeColor="text1"/>
        </w:rPr>
        <w:t>有關本案爭點原住民的傳統領域的劃設及部落會議之法定權責一節，本院分別詢據原民會土地管理處杜張梅莊處長：「孔雀園傳統領域的劃設正在進行基礎建設的公共議題討論。」及南投縣政府</w:t>
      </w:r>
      <w:r w:rsidRPr="00FB7EB9">
        <w:rPr>
          <w:rFonts w:hAnsi="標楷體"/>
          <w:color w:val="000000" w:themeColor="text1"/>
        </w:rPr>
        <w:t>原住民族行政局</w:t>
      </w:r>
      <w:r w:rsidRPr="00FB7EB9">
        <w:rPr>
          <w:rFonts w:hAnsi="標楷體" w:hint="eastAsia"/>
          <w:color w:val="000000" w:themeColor="text1"/>
        </w:rPr>
        <w:t>張子孝局長：「部落會議的立意很好，但推動後即產生問題。」</w:t>
      </w:r>
      <w:r w:rsidR="005B1F58" w:rsidRPr="00FB7EB9">
        <w:rPr>
          <w:rFonts w:hAnsi="標楷體" w:hint="eastAsia"/>
          <w:color w:val="000000" w:themeColor="text1"/>
        </w:rPr>
        <w:t>且</w:t>
      </w:r>
      <w:r w:rsidR="00E70015" w:rsidRPr="00FB7EB9">
        <w:rPr>
          <w:rFonts w:hint="eastAsia"/>
          <w:color w:val="000000" w:themeColor="text1"/>
        </w:rPr>
        <w:t>本案及類此案件之日月潭向山觀光旅館BOT開發案爭議，邵族</w:t>
      </w:r>
      <w:r w:rsidR="005B1F58" w:rsidRPr="00FB7EB9">
        <w:rPr>
          <w:rFonts w:hint="eastAsia"/>
          <w:color w:val="000000" w:themeColor="text1"/>
        </w:rPr>
        <w:t>為確保土地權益，業已</w:t>
      </w:r>
      <w:r w:rsidR="00E70015" w:rsidRPr="00FB7EB9">
        <w:rPr>
          <w:rFonts w:hint="eastAsia"/>
          <w:color w:val="000000" w:themeColor="text1"/>
        </w:rPr>
        <w:t>組成劃設小組，並提出申請劃設計畫；惟依原住民族土地事務具特殊性及專業性，原民會尚未具體落實制度之執行。</w:t>
      </w:r>
      <w:r w:rsidR="005B1F58" w:rsidRPr="00FB7EB9">
        <w:rPr>
          <w:rFonts w:hint="eastAsia"/>
          <w:color w:val="000000" w:themeColor="text1"/>
        </w:rPr>
        <w:t>復</w:t>
      </w:r>
      <w:r w:rsidR="003647C9" w:rsidRPr="00FB7EB9">
        <w:rPr>
          <w:rFonts w:hAnsi="標楷體" w:hint="eastAsia"/>
          <w:color w:val="000000" w:themeColor="text1"/>
        </w:rPr>
        <w:t>查本案土地使用權雖屬南投縣政府所有，使用分區劃設為「旅館區、廣場兼停車場用地」，</w:t>
      </w:r>
      <w:r w:rsidR="000323C1" w:rsidRPr="00FB7EB9">
        <w:rPr>
          <w:rFonts w:hint="eastAsia"/>
          <w:color w:val="000000" w:themeColor="text1"/>
        </w:rPr>
        <w:t>開發單位孔雀園觀光股份有限公司所提</w:t>
      </w:r>
      <w:r w:rsidR="000323C1" w:rsidRPr="00FB7EB9">
        <w:rPr>
          <w:rFonts w:hAnsi="標楷體" w:hint="eastAsia"/>
          <w:color w:val="000000" w:themeColor="text1"/>
        </w:rPr>
        <w:t>環境敏感區位調查，考量是否位於保護區、國家重要濕地、特定水土保持區、已劃設限制發展地區、地質構造不穩定區……及原住民保留地等開發影響及因應對策，其</w:t>
      </w:r>
      <w:r w:rsidR="003647C9" w:rsidRPr="00FB7EB9">
        <w:rPr>
          <w:rFonts w:hAnsi="標楷體" w:hint="eastAsia"/>
          <w:color w:val="000000" w:themeColor="text1"/>
        </w:rPr>
        <w:t>環境影響評估說明書</w:t>
      </w:r>
      <w:r w:rsidR="000323C1" w:rsidRPr="00FB7EB9">
        <w:rPr>
          <w:rFonts w:hAnsi="標楷體" w:hint="eastAsia"/>
          <w:color w:val="000000" w:themeColor="text1"/>
        </w:rPr>
        <w:t>業</w:t>
      </w:r>
      <w:r w:rsidR="003647C9" w:rsidRPr="00FB7EB9">
        <w:rPr>
          <w:rFonts w:hAnsi="標楷體" w:hint="eastAsia"/>
          <w:color w:val="000000" w:themeColor="text1"/>
        </w:rPr>
        <w:t>於106年12月28日進入初審階段</w:t>
      </w:r>
      <w:r w:rsidR="000323C1" w:rsidRPr="00FB7EB9">
        <w:rPr>
          <w:rFonts w:hAnsi="標楷體" w:hint="eastAsia"/>
          <w:color w:val="000000" w:themeColor="text1"/>
        </w:rPr>
        <w:t>。</w:t>
      </w:r>
    </w:p>
    <w:p w:rsidR="00881ECF" w:rsidRPr="00A3719C" w:rsidRDefault="005B1F58" w:rsidP="00AD4495">
      <w:pPr>
        <w:pStyle w:val="3"/>
        <w:numPr>
          <w:ilvl w:val="2"/>
          <w:numId w:val="18"/>
        </w:numPr>
        <w:rPr>
          <w:rFonts w:hAnsi="標楷體"/>
          <w:color w:val="000000" w:themeColor="text1"/>
        </w:rPr>
      </w:pPr>
      <w:r w:rsidRPr="00FB7EB9">
        <w:rPr>
          <w:rFonts w:hAnsi="標楷體" w:hint="eastAsia"/>
          <w:color w:val="000000" w:themeColor="text1"/>
        </w:rPr>
        <w:t>再</w:t>
      </w:r>
      <w:r w:rsidR="003647C9" w:rsidRPr="00FB7EB9">
        <w:rPr>
          <w:rFonts w:hAnsi="標楷體" w:hint="eastAsia"/>
          <w:color w:val="000000" w:themeColor="text1"/>
        </w:rPr>
        <w:t>查</w:t>
      </w:r>
      <w:r w:rsidR="003E3BE8" w:rsidRPr="00FB7EB9">
        <w:rPr>
          <w:rFonts w:hAnsi="標楷體"/>
          <w:color w:val="000000" w:themeColor="text1"/>
        </w:rPr>
        <w:t>原</w:t>
      </w:r>
      <w:r w:rsidR="003E3BE8" w:rsidRPr="00FB7EB9">
        <w:rPr>
          <w:rFonts w:hAnsi="標楷體" w:hint="eastAsia"/>
          <w:color w:val="000000" w:themeColor="text1"/>
        </w:rPr>
        <w:t>民</w:t>
      </w:r>
      <w:r w:rsidR="003E3BE8" w:rsidRPr="00FB7EB9">
        <w:rPr>
          <w:rFonts w:hAnsi="標楷體"/>
          <w:color w:val="000000" w:themeColor="text1"/>
        </w:rPr>
        <w:t>會為保障原住民族土地及自然資源權利核心、兼顧原住民族權益與公共利益之發展，衡平原住民個人權利與原住民族集體權益，</w:t>
      </w:r>
      <w:r w:rsidR="00E70015" w:rsidRPr="00FB7EB9">
        <w:rPr>
          <w:rFonts w:hAnsi="標楷體" w:hint="eastAsia"/>
          <w:color w:val="000000" w:themeColor="text1"/>
        </w:rPr>
        <w:t>雖</w:t>
      </w:r>
      <w:r w:rsidR="003E3BE8" w:rsidRPr="00FB7EB9">
        <w:rPr>
          <w:rFonts w:hAnsi="標楷體"/>
          <w:color w:val="000000" w:themeColor="text1"/>
        </w:rPr>
        <w:t>依行政程序法第</w:t>
      </w:r>
      <w:r w:rsidR="003E3BE8" w:rsidRPr="00FB7EB9">
        <w:rPr>
          <w:rFonts w:hAnsi="標楷體" w:hint="eastAsia"/>
          <w:color w:val="000000" w:themeColor="text1"/>
        </w:rPr>
        <w:t>159</w:t>
      </w:r>
      <w:r w:rsidR="003E3BE8" w:rsidRPr="00FB7EB9">
        <w:rPr>
          <w:rFonts w:hAnsi="標楷體"/>
          <w:color w:val="000000" w:themeColor="text1"/>
        </w:rPr>
        <w:t>條第</w:t>
      </w:r>
      <w:r w:rsidR="003E3BE8" w:rsidRPr="00FB7EB9">
        <w:rPr>
          <w:rFonts w:hAnsi="標楷體" w:hint="eastAsia"/>
          <w:color w:val="000000" w:themeColor="text1"/>
        </w:rPr>
        <w:t>2</w:t>
      </w:r>
      <w:r w:rsidR="003E3BE8" w:rsidRPr="00FB7EB9">
        <w:rPr>
          <w:rFonts w:hAnsi="標楷體"/>
          <w:color w:val="000000" w:themeColor="text1"/>
        </w:rPr>
        <w:t>項第</w:t>
      </w:r>
      <w:r w:rsidR="003E3BE8" w:rsidRPr="00FB7EB9">
        <w:rPr>
          <w:rFonts w:hAnsi="標楷體" w:hint="eastAsia"/>
          <w:color w:val="000000" w:themeColor="text1"/>
        </w:rPr>
        <w:t>2</w:t>
      </w:r>
      <w:r w:rsidR="003E3BE8" w:rsidRPr="00FB7EB9">
        <w:rPr>
          <w:rFonts w:hAnsi="標楷體"/>
          <w:color w:val="000000" w:themeColor="text1"/>
        </w:rPr>
        <w:t>款</w:t>
      </w:r>
      <w:r w:rsidR="003E3BE8" w:rsidRPr="00FB7EB9">
        <w:rPr>
          <w:rFonts w:hAnsi="標楷體" w:hint="eastAsia"/>
          <w:color w:val="000000" w:themeColor="text1"/>
        </w:rPr>
        <w:t>規定，於</w:t>
      </w:r>
      <w:r w:rsidR="009D55DE" w:rsidRPr="00FB7EB9">
        <w:rPr>
          <w:rFonts w:hAnsi="標楷體" w:hint="eastAsia"/>
          <w:color w:val="000000" w:themeColor="text1"/>
        </w:rPr>
        <w:t>103年10月7日發布</w:t>
      </w:r>
      <w:r w:rsidR="003E3BE8" w:rsidRPr="00FB7EB9">
        <w:rPr>
          <w:rFonts w:hAnsi="標楷體"/>
          <w:color w:val="000000" w:themeColor="text1"/>
        </w:rPr>
        <w:t>「原住民族基本法第</w:t>
      </w:r>
      <w:r w:rsidR="003E3BE8" w:rsidRPr="00FB7EB9">
        <w:rPr>
          <w:rFonts w:hAnsi="標楷體" w:hint="eastAsia"/>
          <w:color w:val="000000" w:themeColor="text1"/>
        </w:rPr>
        <w:t>21</w:t>
      </w:r>
      <w:r w:rsidR="003E3BE8" w:rsidRPr="00FB7EB9">
        <w:rPr>
          <w:rFonts w:hAnsi="標楷體"/>
          <w:color w:val="000000" w:themeColor="text1"/>
        </w:rPr>
        <w:t>條釋義」，</w:t>
      </w:r>
      <w:r w:rsidR="00E70015" w:rsidRPr="00FB7EB9">
        <w:rPr>
          <w:rFonts w:hAnsi="標楷體" w:hint="eastAsia"/>
          <w:color w:val="000000" w:themeColor="text1"/>
        </w:rPr>
        <w:t>以</w:t>
      </w:r>
      <w:r w:rsidR="003E3BE8" w:rsidRPr="00FB7EB9">
        <w:rPr>
          <w:rFonts w:hAnsi="標楷體"/>
          <w:color w:val="000000" w:themeColor="text1"/>
        </w:rPr>
        <w:t>利原住民族及相關部會、私人適用</w:t>
      </w:r>
      <w:r w:rsidR="009D55DE" w:rsidRPr="00FB7EB9">
        <w:rPr>
          <w:rFonts w:hAnsi="標楷體" w:hint="eastAsia"/>
          <w:color w:val="000000" w:themeColor="text1"/>
        </w:rPr>
        <w:t>該</w:t>
      </w:r>
      <w:r w:rsidR="003E3BE8" w:rsidRPr="00FB7EB9">
        <w:rPr>
          <w:rFonts w:hAnsi="標楷體"/>
          <w:color w:val="000000" w:themeColor="text1"/>
        </w:rPr>
        <w:t>法，減低運作爭議</w:t>
      </w:r>
      <w:r w:rsidR="009D55DE" w:rsidRPr="00FB7EB9">
        <w:rPr>
          <w:rFonts w:hAnsi="標楷體" w:hint="eastAsia"/>
          <w:color w:val="000000" w:themeColor="text1"/>
        </w:rPr>
        <w:t>。惟原民會復以105年1月25日原民綜字第10500032481號令</w:t>
      </w:r>
      <w:r w:rsidR="009D55DE" w:rsidRPr="00FB7EB9">
        <w:rPr>
          <w:rFonts w:hAnsi="標楷體" w:hint="eastAsia"/>
          <w:color w:val="000000" w:themeColor="text1"/>
        </w:rPr>
        <w:lastRenderedPageBreak/>
        <w:t>停止上揭釋義之適用</w:t>
      </w:r>
      <w:r w:rsidR="00BF4E53" w:rsidRPr="00FB7EB9">
        <w:rPr>
          <w:rFonts w:hAnsi="標楷體" w:hint="eastAsia"/>
          <w:color w:val="000000" w:themeColor="text1"/>
        </w:rPr>
        <w:t>，且迄未完成公告傳統領域之程序。</w:t>
      </w:r>
      <w:r w:rsidR="00DF6375" w:rsidRPr="00FB7EB9">
        <w:rPr>
          <w:rFonts w:hAnsi="標楷體" w:hint="eastAsia"/>
          <w:color w:val="000000" w:themeColor="text1"/>
        </w:rPr>
        <w:t>又參</w:t>
      </w:r>
      <w:r w:rsidR="00BF4E53" w:rsidRPr="00FB7EB9">
        <w:rPr>
          <w:rFonts w:hAnsi="標楷體" w:hint="eastAsia"/>
          <w:color w:val="000000" w:themeColor="text1"/>
        </w:rPr>
        <w:t>據</w:t>
      </w:r>
      <w:r w:rsidR="00DF6375" w:rsidRPr="00FB7EB9">
        <w:rPr>
          <w:rFonts w:hAnsi="標楷體"/>
          <w:color w:val="000000" w:themeColor="text1"/>
        </w:rPr>
        <w:t>原</w:t>
      </w:r>
      <w:r w:rsidR="00DF6375" w:rsidRPr="00FB7EB9">
        <w:rPr>
          <w:rFonts w:hAnsi="標楷體" w:hint="eastAsia"/>
          <w:color w:val="000000" w:themeColor="text1"/>
        </w:rPr>
        <w:t>民</w:t>
      </w:r>
      <w:r w:rsidR="00DF6375" w:rsidRPr="00FB7EB9">
        <w:rPr>
          <w:rFonts w:hAnsi="標楷體"/>
          <w:color w:val="000000" w:themeColor="text1"/>
        </w:rPr>
        <w:t>會</w:t>
      </w:r>
      <w:r w:rsidR="00DF6375" w:rsidRPr="00FB7EB9">
        <w:rPr>
          <w:rFonts w:hAnsi="標楷體" w:hint="eastAsia"/>
          <w:color w:val="000000" w:themeColor="text1"/>
        </w:rPr>
        <w:t>出版</w:t>
      </w:r>
      <w:r w:rsidR="0083568F" w:rsidRPr="00FB7EB9">
        <w:rPr>
          <w:rFonts w:hAnsi="標楷體" w:hint="eastAsia"/>
          <w:color w:val="000000" w:themeColor="text1"/>
        </w:rPr>
        <w:t>之</w:t>
      </w:r>
      <w:r w:rsidR="00DF6375" w:rsidRPr="00FB7EB9">
        <w:rPr>
          <w:rFonts w:hAnsi="標楷體" w:hint="eastAsia"/>
          <w:color w:val="000000" w:themeColor="text1"/>
        </w:rPr>
        <w:t>「國際原住民族重要判決編輯及解析(第三輯)」(詳如</w:t>
      </w:r>
      <w:r w:rsidR="0083568F" w:rsidRPr="00FB7EB9">
        <w:rPr>
          <w:rFonts w:hAnsi="標楷體" w:hint="eastAsia"/>
          <w:color w:val="000000" w:themeColor="text1"/>
        </w:rPr>
        <w:t>附錄，本報告第4</w:t>
      </w:r>
      <w:r w:rsidR="00747AE4" w:rsidRPr="00FB7EB9">
        <w:rPr>
          <w:rFonts w:hAnsi="標楷體" w:hint="eastAsia"/>
          <w:color w:val="000000" w:themeColor="text1"/>
        </w:rPr>
        <w:t>5</w:t>
      </w:r>
      <w:r w:rsidR="0083568F" w:rsidRPr="00FB7EB9">
        <w:rPr>
          <w:rFonts w:hAnsi="標楷體" w:hint="eastAsia"/>
          <w:color w:val="000000" w:themeColor="text1"/>
        </w:rPr>
        <w:t>頁起</w:t>
      </w:r>
      <w:r w:rsidR="00DF6375" w:rsidRPr="00FB7EB9">
        <w:rPr>
          <w:rFonts w:hAnsi="標楷體" w:hint="eastAsia"/>
          <w:color w:val="000000" w:themeColor="text1"/>
        </w:rPr>
        <w:t>)</w:t>
      </w:r>
      <w:r w:rsidR="0083568F" w:rsidRPr="00FB7EB9">
        <w:rPr>
          <w:rFonts w:hAnsi="標楷體" w:hint="eastAsia"/>
          <w:color w:val="000000" w:themeColor="text1"/>
        </w:rPr>
        <w:t>，</w:t>
      </w:r>
      <w:r w:rsidR="00BF4E53" w:rsidRPr="00FB7EB9">
        <w:rPr>
          <w:rFonts w:hAnsi="標楷體" w:hint="eastAsia"/>
          <w:color w:val="000000" w:themeColor="text1"/>
        </w:rPr>
        <w:t>均</w:t>
      </w:r>
      <w:r w:rsidR="0083568F" w:rsidRPr="00FB7EB9">
        <w:rPr>
          <w:rFonts w:hAnsi="標楷體" w:hint="eastAsia"/>
          <w:color w:val="000000" w:themeColor="text1"/>
        </w:rPr>
        <w:t>有國外維護原住民族傳統領域權之法律案例</w:t>
      </w:r>
      <w:r w:rsidR="00E70015" w:rsidRPr="00FB7EB9">
        <w:rPr>
          <w:rFonts w:hAnsi="標楷體" w:hint="eastAsia"/>
          <w:color w:val="000000" w:themeColor="text1"/>
        </w:rPr>
        <w:t>，且</w:t>
      </w:r>
      <w:r w:rsidR="00BF4E53" w:rsidRPr="00FB7EB9">
        <w:rPr>
          <w:rFonts w:hAnsi="標楷體" w:hint="eastAsia"/>
          <w:color w:val="000000" w:themeColor="text1"/>
        </w:rPr>
        <w:t>原民會106年8月3日及4日舉辦「臺灣原住民族政策回顧與前瞻學術研討會」，亦有學者發表「原住民族傳統領域劃設爭議的回溯與探討」及「原住民族傳統領域權如何落實」等論文</w:t>
      </w:r>
      <w:r w:rsidR="00237523" w:rsidRPr="00FB7EB9">
        <w:rPr>
          <w:rFonts w:hAnsi="標楷體" w:hint="eastAsia"/>
          <w:color w:val="000000" w:themeColor="text1"/>
        </w:rPr>
        <w:t>。</w:t>
      </w:r>
      <w:r w:rsidR="009D55DE" w:rsidRPr="00FB7EB9">
        <w:rPr>
          <w:rFonts w:hAnsi="標楷體" w:hint="eastAsia"/>
          <w:color w:val="000000" w:themeColor="text1"/>
        </w:rPr>
        <w:t>是以，</w:t>
      </w:r>
      <w:r w:rsidR="00171140" w:rsidRPr="00FB7EB9">
        <w:rPr>
          <w:rFonts w:hAnsi="標楷體" w:hint="eastAsia"/>
          <w:color w:val="000000" w:themeColor="text1"/>
        </w:rPr>
        <w:t>有關劃設原住民族傳統領域土地，</w:t>
      </w:r>
      <w:r w:rsidR="000323C1" w:rsidRPr="00FB7EB9">
        <w:rPr>
          <w:rFonts w:hAnsi="標楷體" w:hint="eastAsia"/>
          <w:color w:val="000000" w:themeColor="text1"/>
        </w:rPr>
        <w:t>仍待</w:t>
      </w:r>
      <w:r w:rsidR="003647C9" w:rsidRPr="00FB7EB9">
        <w:rPr>
          <w:rFonts w:hAnsi="標楷體" w:hint="eastAsia"/>
          <w:color w:val="000000" w:themeColor="text1"/>
        </w:rPr>
        <w:t>法律之創設</w:t>
      </w:r>
      <w:r w:rsidRPr="00FB7EB9">
        <w:rPr>
          <w:rFonts w:hAnsi="標楷體" w:hint="eastAsia"/>
          <w:color w:val="000000" w:themeColor="text1"/>
        </w:rPr>
        <w:t>及法定程序之履行</w:t>
      </w:r>
      <w:r w:rsidR="003647C9" w:rsidRPr="00FB7EB9">
        <w:rPr>
          <w:rFonts w:hAnsi="標楷體" w:hint="eastAsia"/>
          <w:color w:val="000000" w:themeColor="text1"/>
        </w:rPr>
        <w:t>。</w:t>
      </w:r>
      <w:r w:rsidR="009D55DE" w:rsidRPr="00FB7EB9">
        <w:rPr>
          <w:rFonts w:hAnsi="標楷體" w:hint="eastAsia"/>
          <w:color w:val="000000" w:themeColor="text1"/>
        </w:rPr>
        <w:t>舉凡</w:t>
      </w:r>
      <w:r w:rsidR="009D55DE" w:rsidRPr="00FB7EB9">
        <w:rPr>
          <w:rFonts w:hAnsi="標楷體"/>
          <w:color w:val="000000" w:themeColor="text1"/>
        </w:rPr>
        <w:t>影響原住民族土地及自然資源權利者</w:t>
      </w:r>
      <w:r w:rsidR="009D55DE" w:rsidRPr="00FB7EB9">
        <w:rPr>
          <w:rFonts w:hAnsi="標楷體" w:hint="eastAsia"/>
          <w:color w:val="000000" w:themeColor="text1"/>
        </w:rPr>
        <w:t>，該當</w:t>
      </w:r>
      <w:r w:rsidR="00A3719C" w:rsidRPr="00FB7EB9">
        <w:rPr>
          <w:rFonts w:hAnsi="標楷體" w:hint="eastAsia"/>
          <w:color w:val="000000" w:themeColor="text1"/>
        </w:rPr>
        <w:t>於</w:t>
      </w:r>
      <w:r w:rsidR="003E3BE8" w:rsidRPr="00FB7EB9">
        <w:rPr>
          <w:rFonts w:hAnsi="標楷體"/>
          <w:color w:val="000000" w:themeColor="text1"/>
        </w:rPr>
        <w:t>原住民族基本法第</w:t>
      </w:r>
      <w:r w:rsidR="003E3BE8" w:rsidRPr="00FB7EB9">
        <w:rPr>
          <w:rFonts w:hAnsi="標楷體" w:hint="eastAsia"/>
          <w:color w:val="000000" w:themeColor="text1"/>
        </w:rPr>
        <w:t>21</w:t>
      </w:r>
      <w:r w:rsidR="003E3BE8" w:rsidRPr="00FB7EB9">
        <w:rPr>
          <w:rFonts w:hAnsi="標楷體"/>
          <w:color w:val="000000" w:themeColor="text1"/>
        </w:rPr>
        <w:t>條第</w:t>
      </w:r>
      <w:r w:rsidR="003E3BE8" w:rsidRPr="00FB7EB9">
        <w:rPr>
          <w:rFonts w:hAnsi="標楷體" w:hint="eastAsia"/>
          <w:color w:val="000000" w:themeColor="text1"/>
        </w:rPr>
        <w:t>1</w:t>
      </w:r>
      <w:r w:rsidR="003E3BE8" w:rsidRPr="00FB7EB9">
        <w:rPr>
          <w:rFonts w:hAnsi="標楷體"/>
          <w:color w:val="000000" w:themeColor="text1"/>
        </w:rPr>
        <w:t>項之構成要件，</w:t>
      </w:r>
      <w:r w:rsidR="00A3719C" w:rsidRPr="00FB7EB9">
        <w:rPr>
          <w:rFonts w:hAnsi="標楷體"/>
          <w:color w:val="000000" w:themeColor="text1"/>
        </w:rPr>
        <w:t>取得當地原住民族之同意或參與</w:t>
      </w:r>
      <w:r w:rsidR="00A3719C" w:rsidRPr="00FB7EB9">
        <w:rPr>
          <w:rFonts w:hAnsi="標楷體" w:hint="eastAsia"/>
          <w:color w:val="000000" w:themeColor="text1"/>
        </w:rPr>
        <w:t>，並</w:t>
      </w:r>
      <w:r w:rsidR="003E3BE8" w:rsidRPr="00FB7EB9">
        <w:rPr>
          <w:rFonts w:hAnsi="標楷體"/>
          <w:color w:val="000000" w:themeColor="text1"/>
        </w:rPr>
        <w:t>得與</w:t>
      </w:r>
      <w:r w:rsidR="00A3719C" w:rsidRPr="00FB7EB9">
        <w:rPr>
          <w:rFonts w:hAnsi="標楷體" w:hint="eastAsia"/>
          <w:color w:val="000000" w:themeColor="text1"/>
        </w:rPr>
        <w:t>其</w:t>
      </w:r>
      <w:r w:rsidR="003E3BE8" w:rsidRPr="00FB7EB9">
        <w:rPr>
          <w:rFonts w:hAnsi="標楷體"/>
          <w:color w:val="000000" w:themeColor="text1"/>
        </w:rPr>
        <w:t>對話</w:t>
      </w:r>
      <w:r w:rsidR="00A3719C" w:rsidRPr="00FB7EB9">
        <w:rPr>
          <w:rFonts w:hAnsi="標楷體" w:hint="eastAsia"/>
          <w:color w:val="000000" w:themeColor="text1"/>
        </w:rPr>
        <w:t>及</w:t>
      </w:r>
      <w:r w:rsidR="003E3BE8" w:rsidRPr="00FB7EB9">
        <w:rPr>
          <w:rFonts w:hAnsi="標楷體"/>
          <w:color w:val="000000" w:themeColor="text1"/>
        </w:rPr>
        <w:t>溝通</w:t>
      </w:r>
      <w:r w:rsidR="009D55DE" w:rsidRPr="00FB7EB9">
        <w:rPr>
          <w:rFonts w:hAnsi="標楷體" w:hint="eastAsia"/>
          <w:color w:val="000000" w:themeColor="text1"/>
        </w:rPr>
        <w:t>，</w:t>
      </w:r>
      <w:r w:rsidR="003E3BE8" w:rsidRPr="00FB7EB9">
        <w:rPr>
          <w:rFonts w:hAnsi="標楷體"/>
          <w:color w:val="000000" w:themeColor="text1"/>
        </w:rPr>
        <w:t>以達成彼此利益分享機制之共識</w:t>
      </w:r>
      <w:r w:rsidR="003647C9" w:rsidRPr="00FB7EB9">
        <w:rPr>
          <w:rFonts w:hAnsi="標楷體" w:hint="eastAsia"/>
          <w:color w:val="000000" w:themeColor="text1"/>
        </w:rPr>
        <w:t>，故原民會</w:t>
      </w:r>
      <w:r w:rsidR="00BF4E53" w:rsidRPr="00FB7EB9">
        <w:rPr>
          <w:rFonts w:hAnsi="標楷體" w:hint="eastAsia"/>
          <w:color w:val="000000" w:themeColor="text1"/>
        </w:rPr>
        <w:t>迄未</w:t>
      </w:r>
      <w:r w:rsidR="003647C9" w:rsidRPr="00FB7EB9">
        <w:rPr>
          <w:rFonts w:hAnsi="標楷體" w:hint="eastAsia"/>
          <w:color w:val="000000" w:themeColor="text1"/>
        </w:rPr>
        <w:t>審認原住民傳統領域之</w:t>
      </w:r>
      <w:r w:rsidR="00BF4E53" w:rsidRPr="00FB7EB9">
        <w:rPr>
          <w:rFonts w:hAnsi="標楷體" w:hint="eastAsia"/>
          <w:color w:val="000000" w:themeColor="text1"/>
        </w:rPr>
        <w:t>作為</w:t>
      </w:r>
      <w:r w:rsidR="003647C9" w:rsidRPr="00FB7EB9">
        <w:rPr>
          <w:rFonts w:hAnsi="標楷體" w:hint="eastAsia"/>
          <w:color w:val="000000" w:themeColor="text1"/>
        </w:rPr>
        <w:t>，</w:t>
      </w:r>
      <w:r w:rsidR="000323C1" w:rsidRPr="00FB7EB9">
        <w:rPr>
          <w:rFonts w:hAnsi="標楷體" w:hint="eastAsia"/>
          <w:color w:val="000000" w:themeColor="text1"/>
        </w:rPr>
        <w:t>亦未重視</w:t>
      </w:r>
      <w:r w:rsidR="000323C1" w:rsidRPr="00FB7EB9">
        <w:rPr>
          <w:rFonts w:hAnsi="標楷體"/>
          <w:color w:val="000000" w:themeColor="text1"/>
        </w:rPr>
        <w:t>「公民與政治權利國際公約及經濟社會文化權利國際公約施行法」</w:t>
      </w:r>
      <w:r w:rsidR="000323C1" w:rsidRPr="00FB7EB9">
        <w:rPr>
          <w:rFonts w:hAnsi="標楷體" w:hint="eastAsia"/>
          <w:color w:val="000000" w:themeColor="text1"/>
        </w:rPr>
        <w:t>業於98年</w:t>
      </w:r>
      <w:r w:rsidR="000323C1" w:rsidRPr="00FB7EB9">
        <w:rPr>
          <w:rFonts w:hAnsi="標楷體"/>
          <w:color w:val="000000" w:themeColor="text1"/>
        </w:rPr>
        <w:t>12月10日開始施行</w:t>
      </w:r>
      <w:r w:rsidR="000323C1" w:rsidRPr="00FB7EB9">
        <w:rPr>
          <w:rFonts w:hAnsi="標楷體" w:hint="eastAsia"/>
          <w:color w:val="000000" w:themeColor="text1"/>
        </w:rPr>
        <w:t>之法律效力，</w:t>
      </w:r>
      <w:r w:rsidR="00747AE4" w:rsidRPr="00FB7EB9">
        <w:rPr>
          <w:rFonts w:hAnsi="標楷體" w:hint="eastAsia"/>
          <w:color w:val="000000" w:themeColor="text1"/>
        </w:rPr>
        <w:t>及其權利與相關法律之整合或競合問題，</w:t>
      </w:r>
      <w:r w:rsidR="00BF4E53" w:rsidRPr="00FB7EB9">
        <w:rPr>
          <w:rFonts w:hAnsi="標楷體" w:hint="eastAsia"/>
          <w:color w:val="000000" w:themeColor="text1"/>
        </w:rPr>
        <w:t>且對此爭議仍未積極處理</w:t>
      </w:r>
      <w:r w:rsidR="009677BF" w:rsidRPr="00FB7EB9">
        <w:rPr>
          <w:rFonts w:hAnsi="標楷體" w:hint="eastAsia"/>
          <w:color w:val="000000" w:themeColor="text1"/>
        </w:rPr>
        <w:t>，</w:t>
      </w:r>
      <w:r w:rsidR="003647C9" w:rsidRPr="00FB7EB9">
        <w:rPr>
          <w:rFonts w:hAnsi="標楷體" w:hint="eastAsia"/>
          <w:color w:val="000000" w:themeColor="text1"/>
        </w:rPr>
        <w:t>顯有闕漏。</w:t>
      </w:r>
    </w:p>
    <w:p w:rsidR="00E25849" w:rsidRPr="009677BF" w:rsidRDefault="00E25849" w:rsidP="004E05A1">
      <w:pPr>
        <w:pStyle w:val="1"/>
        <w:ind w:left="2380" w:hanging="2380"/>
        <w:rPr>
          <w:rFonts w:hAnsi="標楷體"/>
          <w:color w:val="000000" w:themeColor="text1"/>
        </w:rPr>
      </w:pPr>
      <w:bookmarkStart w:id="56" w:name="_Toc524895648"/>
      <w:bookmarkStart w:id="57" w:name="_Toc524896194"/>
      <w:bookmarkStart w:id="58" w:name="_Toc524896224"/>
      <w:bookmarkStart w:id="59" w:name="_Toc524902734"/>
      <w:bookmarkStart w:id="60" w:name="_Toc525066148"/>
      <w:bookmarkStart w:id="61" w:name="_Toc525070839"/>
      <w:bookmarkStart w:id="62" w:name="_Toc525938379"/>
      <w:bookmarkStart w:id="63" w:name="_Toc525939227"/>
      <w:bookmarkStart w:id="64" w:name="_Toc525939732"/>
      <w:bookmarkStart w:id="65" w:name="_Toc529218272"/>
      <w:bookmarkEnd w:id="49"/>
      <w:r w:rsidRPr="009677BF">
        <w:rPr>
          <w:rFonts w:hAnsi="標楷體"/>
          <w:color w:val="000000" w:themeColor="text1"/>
        </w:rPr>
        <w:br w:type="page"/>
      </w:r>
      <w:bookmarkStart w:id="66" w:name="_Toc529222689"/>
      <w:bookmarkStart w:id="67" w:name="_Toc529223111"/>
      <w:bookmarkStart w:id="68" w:name="_Toc529223862"/>
      <w:bookmarkStart w:id="69" w:name="_Toc529228265"/>
      <w:bookmarkStart w:id="70" w:name="_Toc2400395"/>
      <w:bookmarkStart w:id="71" w:name="_Toc4316189"/>
      <w:bookmarkStart w:id="72" w:name="_Toc4473330"/>
      <w:bookmarkStart w:id="73" w:name="_Toc69556897"/>
      <w:bookmarkStart w:id="74" w:name="_Toc69556946"/>
      <w:bookmarkStart w:id="75" w:name="_Toc69609820"/>
      <w:bookmarkStart w:id="76" w:name="_Toc70241816"/>
      <w:bookmarkStart w:id="77" w:name="_Toc70242205"/>
      <w:bookmarkStart w:id="78" w:name="_Toc421794875"/>
      <w:bookmarkStart w:id="79" w:name="_Toc422834160"/>
      <w:r w:rsidRPr="009677BF">
        <w:rPr>
          <w:rFonts w:hAnsi="標楷體" w:hint="eastAsia"/>
          <w:color w:val="000000" w:themeColor="text1"/>
        </w:rPr>
        <w:lastRenderedPageBreak/>
        <w:t>處理辦法：</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rsidR="00E25849" w:rsidRPr="009677BF" w:rsidRDefault="00E25849">
      <w:pPr>
        <w:pStyle w:val="2"/>
        <w:rPr>
          <w:rFonts w:hAnsi="標楷體"/>
          <w:color w:val="000000" w:themeColor="text1"/>
        </w:rPr>
      </w:pPr>
      <w:bookmarkStart w:id="80" w:name="_Toc524895649"/>
      <w:bookmarkStart w:id="81" w:name="_Toc524896195"/>
      <w:bookmarkStart w:id="82" w:name="_Toc524896225"/>
      <w:bookmarkStart w:id="83" w:name="_Toc2400396"/>
      <w:bookmarkStart w:id="84" w:name="_Toc4316190"/>
      <w:bookmarkStart w:id="85" w:name="_Toc4473331"/>
      <w:bookmarkStart w:id="86" w:name="_Toc69556898"/>
      <w:bookmarkStart w:id="87" w:name="_Toc69556947"/>
      <w:bookmarkStart w:id="88" w:name="_Toc69609821"/>
      <w:bookmarkStart w:id="89" w:name="_Toc70241817"/>
      <w:bookmarkStart w:id="90" w:name="_Toc70242206"/>
      <w:bookmarkStart w:id="91" w:name="_Toc421794877"/>
      <w:bookmarkStart w:id="92" w:name="_Toc421795443"/>
      <w:bookmarkStart w:id="93" w:name="_Toc421796024"/>
      <w:bookmarkStart w:id="94" w:name="_Toc422728959"/>
      <w:bookmarkStart w:id="95" w:name="_Toc422834162"/>
      <w:bookmarkStart w:id="96" w:name="_Toc524902735"/>
      <w:bookmarkStart w:id="97" w:name="_Toc525066149"/>
      <w:bookmarkStart w:id="98" w:name="_Toc525070840"/>
      <w:bookmarkStart w:id="99" w:name="_Toc525938380"/>
      <w:bookmarkStart w:id="100" w:name="_Toc525939228"/>
      <w:bookmarkStart w:id="101" w:name="_Toc525939733"/>
      <w:bookmarkStart w:id="102" w:name="_Toc529218273"/>
      <w:bookmarkStart w:id="103" w:name="_Toc529222690"/>
      <w:bookmarkStart w:id="104" w:name="_Toc529223112"/>
      <w:bookmarkStart w:id="105" w:name="_Toc529223863"/>
      <w:bookmarkStart w:id="106" w:name="_Toc529228266"/>
      <w:bookmarkEnd w:id="80"/>
      <w:bookmarkEnd w:id="81"/>
      <w:bookmarkEnd w:id="82"/>
      <w:r w:rsidRPr="009677BF">
        <w:rPr>
          <w:rFonts w:hAnsi="標楷體" w:hint="eastAsia"/>
          <w:color w:val="000000" w:themeColor="text1"/>
        </w:rPr>
        <w:t>調查意見</w:t>
      </w:r>
      <w:r w:rsidR="003259F6" w:rsidRPr="009677BF">
        <w:rPr>
          <w:rFonts w:hAnsi="標楷體" w:hint="eastAsia"/>
          <w:color w:val="000000" w:themeColor="text1"/>
        </w:rPr>
        <w:t>一、二</w:t>
      </w:r>
      <w:r w:rsidRPr="009677BF">
        <w:rPr>
          <w:rFonts w:hAnsi="標楷體" w:hint="eastAsia"/>
          <w:color w:val="000000" w:themeColor="text1"/>
        </w:rPr>
        <w:t>，函請</w:t>
      </w:r>
      <w:r w:rsidR="003259F6" w:rsidRPr="009677BF">
        <w:rPr>
          <w:rFonts w:hAnsi="標楷體" w:hint="eastAsia"/>
          <w:color w:val="000000" w:themeColor="text1"/>
        </w:rPr>
        <w:t>南投縣政府、原住民族委員會</w:t>
      </w:r>
      <w:r w:rsidRPr="009677BF">
        <w:rPr>
          <w:rFonts w:hAnsi="標楷體" w:hint="eastAsia"/>
          <w:color w:val="000000" w:themeColor="text1"/>
        </w:rPr>
        <w:t>確實檢討改進。</w:t>
      </w:r>
      <w:bookmarkEnd w:id="83"/>
      <w:bookmarkEnd w:id="84"/>
      <w:bookmarkEnd w:id="85"/>
      <w:bookmarkEnd w:id="86"/>
      <w:bookmarkEnd w:id="87"/>
      <w:bookmarkEnd w:id="88"/>
      <w:bookmarkEnd w:id="89"/>
      <w:bookmarkEnd w:id="90"/>
      <w:bookmarkEnd w:id="91"/>
      <w:bookmarkEnd w:id="92"/>
      <w:bookmarkEnd w:id="93"/>
      <w:bookmarkEnd w:id="94"/>
      <w:bookmarkEnd w:id="95"/>
    </w:p>
    <w:p w:rsidR="00FB7770" w:rsidRPr="009677BF" w:rsidRDefault="00FB7770" w:rsidP="00F804D3">
      <w:pPr>
        <w:pStyle w:val="2"/>
        <w:rPr>
          <w:rFonts w:hAnsi="標楷體"/>
          <w:color w:val="000000" w:themeColor="text1"/>
        </w:rPr>
      </w:pPr>
      <w:bookmarkStart w:id="107" w:name="_Toc70241819"/>
      <w:bookmarkStart w:id="108" w:name="_Toc70242208"/>
      <w:bookmarkStart w:id="109" w:name="_Toc421794878"/>
      <w:bookmarkStart w:id="110" w:name="_Toc421795444"/>
      <w:bookmarkStart w:id="111" w:name="_Toc421796025"/>
      <w:bookmarkStart w:id="112" w:name="_Toc422728960"/>
      <w:bookmarkStart w:id="113" w:name="_Toc422834163"/>
      <w:bookmarkStart w:id="114" w:name="_Toc70241818"/>
      <w:bookmarkStart w:id="115" w:name="_Toc70242207"/>
      <w:bookmarkStart w:id="116" w:name="_Toc69556899"/>
      <w:bookmarkStart w:id="117" w:name="_Toc69556948"/>
      <w:bookmarkStart w:id="118" w:name="_Toc69609822"/>
      <w:r w:rsidRPr="009677BF">
        <w:rPr>
          <w:rFonts w:hAnsi="標楷體" w:hint="eastAsia"/>
          <w:color w:val="000000" w:themeColor="text1"/>
        </w:rPr>
        <w:t>調查意見</w:t>
      </w:r>
      <w:r w:rsidR="003259F6" w:rsidRPr="009677BF">
        <w:rPr>
          <w:rFonts w:hAnsi="標楷體" w:hint="eastAsia"/>
          <w:color w:val="000000" w:themeColor="text1"/>
        </w:rPr>
        <w:t>一、二</w:t>
      </w:r>
      <w:r w:rsidRPr="009677BF">
        <w:rPr>
          <w:rFonts w:hAnsi="標楷體" w:hint="eastAsia"/>
          <w:color w:val="000000" w:themeColor="text1"/>
        </w:rPr>
        <w:t>，函復陳訴人。</w:t>
      </w:r>
      <w:bookmarkEnd w:id="107"/>
      <w:bookmarkEnd w:id="108"/>
      <w:bookmarkEnd w:id="109"/>
      <w:bookmarkEnd w:id="110"/>
      <w:bookmarkEnd w:id="111"/>
      <w:bookmarkEnd w:id="112"/>
      <w:bookmarkEnd w:id="113"/>
    </w:p>
    <w:p w:rsidR="00E25849" w:rsidRDefault="00E25849">
      <w:pPr>
        <w:pStyle w:val="2"/>
        <w:rPr>
          <w:rFonts w:hAnsi="標楷體"/>
          <w:color w:val="000000" w:themeColor="text1"/>
        </w:rPr>
      </w:pPr>
      <w:bookmarkStart w:id="119" w:name="_Toc2400397"/>
      <w:bookmarkStart w:id="120" w:name="_Toc4316191"/>
      <w:bookmarkStart w:id="121" w:name="_Toc4473332"/>
      <w:bookmarkStart w:id="122" w:name="_Toc69556901"/>
      <w:bookmarkStart w:id="123" w:name="_Toc69556950"/>
      <w:bookmarkStart w:id="124" w:name="_Toc69609824"/>
      <w:bookmarkStart w:id="125" w:name="_Toc70241822"/>
      <w:bookmarkStart w:id="126" w:name="_Toc70242211"/>
      <w:bookmarkStart w:id="127" w:name="_Toc421794881"/>
      <w:bookmarkStart w:id="128" w:name="_Toc421795447"/>
      <w:bookmarkStart w:id="129" w:name="_Toc421796028"/>
      <w:bookmarkStart w:id="130" w:name="_Toc422728963"/>
      <w:bookmarkStart w:id="131" w:name="_Toc422834166"/>
      <w:bookmarkEnd w:id="96"/>
      <w:bookmarkEnd w:id="97"/>
      <w:bookmarkEnd w:id="98"/>
      <w:bookmarkEnd w:id="99"/>
      <w:bookmarkEnd w:id="100"/>
      <w:bookmarkEnd w:id="101"/>
      <w:bookmarkEnd w:id="102"/>
      <w:bookmarkEnd w:id="103"/>
      <w:bookmarkEnd w:id="104"/>
      <w:bookmarkEnd w:id="105"/>
      <w:bookmarkEnd w:id="106"/>
      <w:bookmarkEnd w:id="114"/>
      <w:bookmarkEnd w:id="115"/>
      <w:bookmarkEnd w:id="116"/>
      <w:bookmarkEnd w:id="117"/>
      <w:bookmarkEnd w:id="118"/>
      <w:r w:rsidRPr="009677BF">
        <w:rPr>
          <w:rFonts w:hAnsi="標楷體" w:hint="eastAsia"/>
          <w:color w:val="000000" w:themeColor="text1"/>
        </w:rPr>
        <w:t>檢附派查函及相關附件，送請</w:t>
      </w:r>
      <w:r w:rsidR="00E07039" w:rsidRPr="009677BF">
        <w:rPr>
          <w:rFonts w:hAnsi="標楷體" w:hint="eastAsia"/>
          <w:color w:val="000000" w:themeColor="text1"/>
        </w:rPr>
        <w:t>內政</w:t>
      </w:r>
      <w:r w:rsidRPr="009677BF">
        <w:rPr>
          <w:rFonts w:hAnsi="標楷體" w:hint="eastAsia"/>
          <w:color w:val="000000" w:themeColor="text1"/>
        </w:rPr>
        <w:t>及</w:t>
      </w:r>
      <w:r w:rsidR="00E07039" w:rsidRPr="009677BF">
        <w:rPr>
          <w:rFonts w:hAnsi="標楷體" w:hint="eastAsia"/>
          <w:color w:val="000000" w:themeColor="text1"/>
        </w:rPr>
        <w:t>少數民族</w:t>
      </w:r>
      <w:r w:rsidRPr="009677BF">
        <w:rPr>
          <w:rFonts w:hAnsi="標楷體" w:hint="eastAsia"/>
          <w:color w:val="000000" w:themeColor="text1"/>
        </w:rPr>
        <w:t>委員會處理。</w:t>
      </w:r>
      <w:bookmarkEnd w:id="119"/>
      <w:bookmarkEnd w:id="120"/>
      <w:bookmarkEnd w:id="121"/>
      <w:bookmarkEnd w:id="122"/>
      <w:bookmarkEnd w:id="123"/>
      <w:bookmarkEnd w:id="124"/>
      <w:bookmarkEnd w:id="125"/>
      <w:bookmarkEnd w:id="126"/>
      <w:bookmarkEnd w:id="127"/>
      <w:bookmarkEnd w:id="128"/>
      <w:bookmarkEnd w:id="129"/>
      <w:bookmarkEnd w:id="130"/>
      <w:bookmarkEnd w:id="131"/>
    </w:p>
    <w:p w:rsidR="00B84349" w:rsidRDefault="00B84349" w:rsidP="00B84349">
      <w:pPr>
        <w:pStyle w:val="1"/>
        <w:numPr>
          <w:ilvl w:val="0"/>
          <w:numId w:val="0"/>
        </w:numPr>
        <w:ind w:left="2381" w:hanging="2381"/>
      </w:pPr>
      <w:r>
        <w:rPr>
          <w:rFonts w:hint="eastAsia"/>
        </w:rPr>
        <w:t xml:space="preserve">   </w:t>
      </w:r>
    </w:p>
    <w:p w:rsidR="00B84349" w:rsidRDefault="00B84349" w:rsidP="00B84349">
      <w:pPr>
        <w:pStyle w:val="1"/>
        <w:numPr>
          <w:ilvl w:val="0"/>
          <w:numId w:val="0"/>
        </w:numPr>
        <w:ind w:left="2381" w:hanging="2381"/>
      </w:pPr>
    </w:p>
    <w:p w:rsidR="00B84349" w:rsidRDefault="00B84349" w:rsidP="00B84349">
      <w:pPr>
        <w:pStyle w:val="1"/>
        <w:numPr>
          <w:ilvl w:val="0"/>
          <w:numId w:val="0"/>
        </w:numPr>
        <w:ind w:left="2381" w:hanging="2381"/>
      </w:pPr>
    </w:p>
    <w:p w:rsidR="00B84349" w:rsidRDefault="00B84349" w:rsidP="00B84349">
      <w:pPr>
        <w:pStyle w:val="1"/>
        <w:numPr>
          <w:ilvl w:val="0"/>
          <w:numId w:val="0"/>
        </w:numPr>
        <w:ind w:left="2381" w:hanging="2381"/>
      </w:pPr>
    </w:p>
    <w:p w:rsidR="00B84349" w:rsidRDefault="00B84349" w:rsidP="00B84349">
      <w:pPr>
        <w:pStyle w:val="1"/>
        <w:numPr>
          <w:ilvl w:val="0"/>
          <w:numId w:val="0"/>
        </w:numPr>
        <w:ind w:left="2381" w:hanging="2381"/>
      </w:pPr>
    </w:p>
    <w:p w:rsidR="00B84349" w:rsidRDefault="00B84349" w:rsidP="00B84349">
      <w:pPr>
        <w:pStyle w:val="1"/>
        <w:numPr>
          <w:ilvl w:val="0"/>
          <w:numId w:val="0"/>
        </w:numPr>
        <w:ind w:left="2381" w:hanging="2381"/>
      </w:pPr>
    </w:p>
    <w:p w:rsidR="00B84349" w:rsidRPr="009677BF" w:rsidRDefault="00B84349" w:rsidP="00B84349">
      <w:pPr>
        <w:pStyle w:val="1"/>
        <w:numPr>
          <w:ilvl w:val="0"/>
          <w:numId w:val="0"/>
        </w:numPr>
        <w:ind w:left="2381" w:hanging="2381"/>
        <w:rPr>
          <w:rFonts w:hint="eastAsia"/>
        </w:rPr>
      </w:pPr>
      <w:r>
        <w:rPr>
          <w:rFonts w:hint="eastAsia"/>
        </w:rPr>
        <w:t xml:space="preserve">      調查委員</w:t>
      </w:r>
      <w:r>
        <w:rPr>
          <w:rFonts w:hAnsi="標楷體" w:hint="eastAsia"/>
        </w:rPr>
        <w:t>：</w:t>
      </w:r>
      <w:r w:rsidRPr="00B84349">
        <w:rPr>
          <w:rFonts w:hAnsi="標楷體" w:hint="eastAsia"/>
        </w:rPr>
        <w:t>李月德委員、陳慶財委員、章仁香委員</w:t>
      </w:r>
      <w:bookmarkStart w:id="132" w:name="_GoBack"/>
      <w:bookmarkEnd w:id="132"/>
    </w:p>
    <w:p w:rsidR="00661027" w:rsidRPr="009677BF" w:rsidRDefault="00661027" w:rsidP="00661027">
      <w:pPr>
        <w:pStyle w:val="aa"/>
        <w:spacing w:before="0" w:after="0"/>
        <w:ind w:leftChars="1100" w:left="3742" w:firstLineChars="500" w:firstLine="2021"/>
        <w:rPr>
          <w:rFonts w:hAnsi="標楷體"/>
          <w:b w:val="0"/>
          <w:bCs/>
          <w:snapToGrid/>
          <w:color w:val="000000" w:themeColor="text1"/>
          <w:spacing w:val="12"/>
          <w:kern w:val="0"/>
        </w:rPr>
      </w:pPr>
    </w:p>
    <w:sectPr w:rsidR="00661027" w:rsidRPr="009677BF"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32F9" w:rsidRDefault="00DA32F9">
      <w:r>
        <w:separator/>
      </w:r>
    </w:p>
  </w:endnote>
  <w:endnote w:type="continuationSeparator" w:id="0">
    <w:p w:rsidR="00DA32F9" w:rsidRDefault="00DA3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EB9" w:rsidRDefault="00FB7EB9">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B84349">
      <w:rPr>
        <w:rStyle w:val="ac"/>
        <w:noProof/>
        <w:sz w:val="24"/>
      </w:rPr>
      <w:t>10</w:t>
    </w:r>
    <w:r>
      <w:rPr>
        <w:rStyle w:val="ac"/>
        <w:sz w:val="24"/>
      </w:rPr>
      <w:fldChar w:fldCharType="end"/>
    </w:r>
  </w:p>
  <w:p w:rsidR="00FB7EB9" w:rsidRDefault="00FB7EB9">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32F9" w:rsidRDefault="00DA32F9">
      <w:r>
        <w:separator/>
      </w:r>
    </w:p>
  </w:footnote>
  <w:footnote w:type="continuationSeparator" w:id="0">
    <w:p w:rsidR="00DA32F9" w:rsidRDefault="00DA32F9">
      <w:r>
        <w:continuationSeparator/>
      </w:r>
    </w:p>
  </w:footnote>
  <w:footnote w:id="1">
    <w:p w:rsidR="00FB7EB9" w:rsidRDefault="00FB7EB9" w:rsidP="00AD4495">
      <w:pPr>
        <w:pStyle w:val="afc"/>
        <w:ind w:left="196" w:hangingChars="89" w:hanging="196"/>
      </w:pPr>
      <w:r>
        <w:rPr>
          <w:rStyle w:val="afe"/>
        </w:rPr>
        <w:footnoteRef/>
      </w:r>
      <w:r>
        <w:rPr>
          <w:rFonts w:hint="eastAsia"/>
        </w:rPr>
        <w:t xml:space="preserve"> 「</w:t>
      </w:r>
      <w:r w:rsidRPr="00EE4FE3">
        <w:rPr>
          <w:rFonts w:hint="eastAsia"/>
        </w:rPr>
        <w:t>公民權利和政治權利國際公約」</w:t>
      </w:r>
      <w:r>
        <w:rPr>
          <w:rFonts w:hint="eastAsia"/>
        </w:rPr>
        <w:t>及「</w:t>
      </w:r>
      <w:r w:rsidRPr="00EE4FE3">
        <w:rPr>
          <w:rFonts w:hint="eastAsia"/>
        </w:rPr>
        <w:t>經濟、社會及文化權利國際公約</w:t>
      </w:r>
      <w:r>
        <w:rPr>
          <w:rFonts w:hint="eastAsia"/>
        </w:rPr>
        <w:t>」係</w:t>
      </w:r>
      <w:r w:rsidRPr="00EE4FE3">
        <w:rPr>
          <w:rFonts w:hint="eastAsia"/>
        </w:rPr>
        <w:t>聯合國通過</w:t>
      </w:r>
      <w:r>
        <w:rPr>
          <w:rFonts w:hint="eastAsia"/>
        </w:rPr>
        <w:t>之</w:t>
      </w:r>
      <w:r w:rsidRPr="00EE4FE3">
        <w:rPr>
          <w:rFonts w:hint="eastAsia"/>
        </w:rPr>
        <w:t>國際人權公約，</w:t>
      </w:r>
      <w:r w:rsidRPr="00D64D7A">
        <w:rPr>
          <w:rFonts w:hint="eastAsia"/>
        </w:rPr>
        <w:t>使締約國承擔責任，要尊重個人的公民和政治權利，包括生存權、宗教自由、集會自由、選舉權、正當法律程序和公平審訊等</w:t>
      </w:r>
      <w:r>
        <w:rPr>
          <w:rFonts w:hint="eastAsia"/>
        </w:rPr>
        <w:t>，及</w:t>
      </w:r>
      <w:r w:rsidRPr="00EE4FE3">
        <w:rPr>
          <w:rFonts w:hint="eastAsia"/>
        </w:rPr>
        <w:t>關於人民自決權的規定</w:t>
      </w:r>
      <w:r>
        <w:rPr>
          <w:rFonts w:hint="eastAsia"/>
        </w:rPr>
        <w:t>。我國於98</w:t>
      </w:r>
      <w:r>
        <w:t>年4月22日公布「公民與政治權利國際公約及經濟社會文化權利國際公約施行法」，將其國內法化，</w:t>
      </w:r>
      <w:r>
        <w:rPr>
          <w:rFonts w:hint="eastAsia"/>
        </w:rPr>
        <w:t>並</w:t>
      </w:r>
      <w:r>
        <w:t>於同年12月10日開始施行</w:t>
      </w:r>
      <w:r w:rsidRPr="00EE4FE3">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51D81AD2"/>
    <w:lvl w:ilvl="0" w:tplc="71F8BF52">
      <w:start w:val="1"/>
      <w:numFmt w:val="upperRoman"/>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670003B"/>
    <w:multiLevelType w:val="hybridMultilevel"/>
    <w:tmpl w:val="2208F43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
  </w:num>
  <w:num w:numId="21">
    <w:abstractNumId w:val="1"/>
  </w:num>
  <w:num w:numId="22">
    <w:abstractNumId w:val="1"/>
  </w:num>
  <w:num w:numId="23">
    <w:abstractNumId w:val="8"/>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1"/>
  </w:num>
  <w:num w:numId="32">
    <w:abstractNumId w:val="1"/>
  </w:num>
  <w:num w:numId="33">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3114D"/>
    <w:rsid w:val="000323C1"/>
    <w:rsid w:val="00036D76"/>
    <w:rsid w:val="00044735"/>
    <w:rsid w:val="00057F32"/>
    <w:rsid w:val="00062A25"/>
    <w:rsid w:val="00073CB5"/>
    <w:rsid w:val="0007425C"/>
    <w:rsid w:val="00077553"/>
    <w:rsid w:val="000851A2"/>
    <w:rsid w:val="000876CD"/>
    <w:rsid w:val="00091707"/>
    <w:rsid w:val="0009352E"/>
    <w:rsid w:val="00096B96"/>
    <w:rsid w:val="000A2F3F"/>
    <w:rsid w:val="000B05A4"/>
    <w:rsid w:val="000B0B4A"/>
    <w:rsid w:val="000B1DB3"/>
    <w:rsid w:val="000B279A"/>
    <w:rsid w:val="000B61D2"/>
    <w:rsid w:val="000B70A7"/>
    <w:rsid w:val="000B73DD"/>
    <w:rsid w:val="000B7B55"/>
    <w:rsid w:val="000C2677"/>
    <w:rsid w:val="000C495F"/>
    <w:rsid w:val="000D0EAC"/>
    <w:rsid w:val="000E6431"/>
    <w:rsid w:val="000F21A5"/>
    <w:rsid w:val="00101BCA"/>
    <w:rsid w:val="00102B9F"/>
    <w:rsid w:val="001056D8"/>
    <w:rsid w:val="00112637"/>
    <w:rsid w:val="00112ABC"/>
    <w:rsid w:val="0012001E"/>
    <w:rsid w:val="00126A55"/>
    <w:rsid w:val="00132C07"/>
    <w:rsid w:val="00133F08"/>
    <w:rsid w:val="001345E6"/>
    <w:rsid w:val="001378B0"/>
    <w:rsid w:val="00142E00"/>
    <w:rsid w:val="00152793"/>
    <w:rsid w:val="00153B7E"/>
    <w:rsid w:val="001545A9"/>
    <w:rsid w:val="001637C7"/>
    <w:rsid w:val="0016480E"/>
    <w:rsid w:val="00171140"/>
    <w:rsid w:val="00174297"/>
    <w:rsid w:val="00180E06"/>
    <w:rsid w:val="001817B3"/>
    <w:rsid w:val="00183014"/>
    <w:rsid w:val="00184403"/>
    <w:rsid w:val="001959C2"/>
    <w:rsid w:val="00195D1A"/>
    <w:rsid w:val="00196B33"/>
    <w:rsid w:val="001A51E3"/>
    <w:rsid w:val="001A7968"/>
    <w:rsid w:val="001B2E98"/>
    <w:rsid w:val="001B3483"/>
    <w:rsid w:val="001B3C1E"/>
    <w:rsid w:val="001B4494"/>
    <w:rsid w:val="001C0D8B"/>
    <w:rsid w:val="001C0DA8"/>
    <w:rsid w:val="001D0F3E"/>
    <w:rsid w:val="001D4AD7"/>
    <w:rsid w:val="001E0D8A"/>
    <w:rsid w:val="001E67BA"/>
    <w:rsid w:val="001E74C2"/>
    <w:rsid w:val="001F4F82"/>
    <w:rsid w:val="001F5A48"/>
    <w:rsid w:val="001F6260"/>
    <w:rsid w:val="00200007"/>
    <w:rsid w:val="002030A5"/>
    <w:rsid w:val="00203131"/>
    <w:rsid w:val="00211ECE"/>
    <w:rsid w:val="00212E88"/>
    <w:rsid w:val="00213C06"/>
    <w:rsid w:val="00213C9C"/>
    <w:rsid w:val="0022009E"/>
    <w:rsid w:val="00220901"/>
    <w:rsid w:val="00223241"/>
    <w:rsid w:val="0022425C"/>
    <w:rsid w:val="002246DE"/>
    <w:rsid w:val="0023490A"/>
    <w:rsid w:val="00237523"/>
    <w:rsid w:val="0024753A"/>
    <w:rsid w:val="00250F35"/>
    <w:rsid w:val="00252BC4"/>
    <w:rsid w:val="00254014"/>
    <w:rsid w:val="00254B39"/>
    <w:rsid w:val="0026504D"/>
    <w:rsid w:val="002704C5"/>
    <w:rsid w:val="00273A2F"/>
    <w:rsid w:val="00280986"/>
    <w:rsid w:val="00281ECE"/>
    <w:rsid w:val="002831C7"/>
    <w:rsid w:val="002840C6"/>
    <w:rsid w:val="00295174"/>
    <w:rsid w:val="00296172"/>
    <w:rsid w:val="00296B92"/>
    <w:rsid w:val="002A2C22"/>
    <w:rsid w:val="002B02EB"/>
    <w:rsid w:val="002C0602"/>
    <w:rsid w:val="002D3CC5"/>
    <w:rsid w:val="002D5C16"/>
    <w:rsid w:val="002E0036"/>
    <w:rsid w:val="002E3612"/>
    <w:rsid w:val="002F2476"/>
    <w:rsid w:val="002F25DD"/>
    <w:rsid w:val="002F291D"/>
    <w:rsid w:val="002F3DFF"/>
    <w:rsid w:val="002F5E05"/>
    <w:rsid w:val="0030485A"/>
    <w:rsid w:val="003067A4"/>
    <w:rsid w:val="00307A76"/>
    <w:rsid w:val="00315A16"/>
    <w:rsid w:val="00317053"/>
    <w:rsid w:val="0032109C"/>
    <w:rsid w:val="00322B45"/>
    <w:rsid w:val="00323809"/>
    <w:rsid w:val="00323CF8"/>
    <w:rsid w:val="00323D41"/>
    <w:rsid w:val="00325414"/>
    <w:rsid w:val="003259F6"/>
    <w:rsid w:val="003302F1"/>
    <w:rsid w:val="0034470E"/>
    <w:rsid w:val="00352DB0"/>
    <w:rsid w:val="003535B5"/>
    <w:rsid w:val="003603D2"/>
    <w:rsid w:val="00361063"/>
    <w:rsid w:val="00362FDC"/>
    <w:rsid w:val="003647C9"/>
    <w:rsid w:val="0037094A"/>
    <w:rsid w:val="00371ED3"/>
    <w:rsid w:val="00372FFC"/>
    <w:rsid w:val="0037728A"/>
    <w:rsid w:val="00380B7D"/>
    <w:rsid w:val="00381A99"/>
    <w:rsid w:val="003829C2"/>
    <w:rsid w:val="003830B2"/>
    <w:rsid w:val="00384724"/>
    <w:rsid w:val="003875F9"/>
    <w:rsid w:val="003919B7"/>
    <w:rsid w:val="00391D57"/>
    <w:rsid w:val="00392292"/>
    <w:rsid w:val="003923BA"/>
    <w:rsid w:val="003946B1"/>
    <w:rsid w:val="00394F45"/>
    <w:rsid w:val="003A2D82"/>
    <w:rsid w:val="003A5927"/>
    <w:rsid w:val="003A7A08"/>
    <w:rsid w:val="003B1017"/>
    <w:rsid w:val="003B279D"/>
    <w:rsid w:val="003B3C07"/>
    <w:rsid w:val="003B6081"/>
    <w:rsid w:val="003B6775"/>
    <w:rsid w:val="003C5FE2"/>
    <w:rsid w:val="003D05FB"/>
    <w:rsid w:val="003D1B16"/>
    <w:rsid w:val="003D45BF"/>
    <w:rsid w:val="003D508A"/>
    <w:rsid w:val="003D537F"/>
    <w:rsid w:val="003D7B75"/>
    <w:rsid w:val="003E0208"/>
    <w:rsid w:val="003E1716"/>
    <w:rsid w:val="003E3BE8"/>
    <w:rsid w:val="003E4B57"/>
    <w:rsid w:val="003F27E1"/>
    <w:rsid w:val="003F437A"/>
    <w:rsid w:val="003F5C2B"/>
    <w:rsid w:val="00402240"/>
    <w:rsid w:val="004023E9"/>
    <w:rsid w:val="0040454A"/>
    <w:rsid w:val="00407EEB"/>
    <w:rsid w:val="00410758"/>
    <w:rsid w:val="00413F83"/>
    <w:rsid w:val="0041490C"/>
    <w:rsid w:val="00416191"/>
    <w:rsid w:val="00416721"/>
    <w:rsid w:val="00421EF0"/>
    <w:rsid w:val="004224FA"/>
    <w:rsid w:val="00423D07"/>
    <w:rsid w:val="004255ED"/>
    <w:rsid w:val="00427936"/>
    <w:rsid w:val="0043227B"/>
    <w:rsid w:val="0044346F"/>
    <w:rsid w:val="00453FF6"/>
    <w:rsid w:val="0046520A"/>
    <w:rsid w:val="004672AB"/>
    <w:rsid w:val="004714FE"/>
    <w:rsid w:val="00477BAA"/>
    <w:rsid w:val="004858CF"/>
    <w:rsid w:val="00495053"/>
    <w:rsid w:val="004A1C79"/>
    <w:rsid w:val="004A1F59"/>
    <w:rsid w:val="004A29BE"/>
    <w:rsid w:val="004A3225"/>
    <w:rsid w:val="004A33EE"/>
    <w:rsid w:val="004A3AA8"/>
    <w:rsid w:val="004A5E2A"/>
    <w:rsid w:val="004B13C7"/>
    <w:rsid w:val="004B5F6A"/>
    <w:rsid w:val="004B778F"/>
    <w:rsid w:val="004C0609"/>
    <w:rsid w:val="004D141F"/>
    <w:rsid w:val="004D2742"/>
    <w:rsid w:val="004D6310"/>
    <w:rsid w:val="004E0062"/>
    <w:rsid w:val="004E05A1"/>
    <w:rsid w:val="004E26C7"/>
    <w:rsid w:val="004F43EC"/>
    <w:rsid w:val="004F472A"/>
    <w:rsid w:val="004F5E57"/>
    <w:rsid w:val="004F6710"/>
    <w:rsid w:val="004F745E"/>
    <w:rsid w:val="004F7461"/>
    <w:rsid w:val="00500C3E"/>
    <w:rsid w:val="00502849"/>
    <w:rsid w:val="00504334"/>
    <w:rsid w:val="0050498D"/>
    <w:rsid w:val="005104D7"/>
    <w:rsid w:val="00510B9E"/>
    <w:rsid w:val="005155BC"/>
    <w:rsid w:val="00520DE2"/>
    <w:rsid w:val="00536BC2"/>
    <w:rsid w:val="005425E1"/>
    <w:rsid w:val="005427C5"/>
    <w:rsid w:val="00542CF6"/>
    <w:rsid w:val="00546C8C"/>
    <w:rsid w:val="005512DF"/>
    <w:rsid w:val="00553C03"/>
    <w:rsid w:val="00555A16"/>
    <w:rsid w:val="00555DA7"/>
    <w:rsid w:val="00557129"/>
    <w:rsid w:val="00563692"/>
    <w:rsid w:val="00571679"/>
    <w:rsid w:val="005823CF"/>
    <w:rsid w:val="005844E7"/>
    <w:rsid w:val="005848A8"/>
    <w:rsid w:val="005908B8"/>
    <w:rsid w:val="0059512E"/>
    <w:rsid w:val="005A4607"/>
    <w:rsid w:val="005A6DD2"/>
    <w:rsid w:val="005B1F58"/>
    <w:rsid w:val="005C385D"/>
    <w:rsid w:val="005C4883"/>
    <w:rsid w:val="005D3B20"/>
    <w:rsid w:val="005E4759"/>
    <w:rsid w:val="005E5C68"/>
    <w:rsid w:val="005E65C0"/>
    <w:rsid w:val="005F0390"/>
    <w:rsid w:val="006072CD"/>
    <w:rsid w:val="00612023"/>
    <w:rsid w:val="00614190"/>
    <w:rsid w:val="00622A99"/>
    <w:rsid w:val="00622E67"/>
    <w:rsid w:val="00626B57"/>
    <w:rsid w:val="00626EDC"/>
    <w:rsid w:val="0063207C"/>
    <w:rsid w:val="006470EC"/>
    <w:rsid w:val="006542D6"/>
    <w:rsid w:val="0065598E"/>
    <w:rsid w:val="00655AF2"/>
    <w:rsid w:val="00655BC5"/>
    <w:rsid w:val="006568BE"/>
    <w:rsid w:val="0066025D"/>
    <w:rsid w:val="0066091A"/>
    <w:rsid w:val="00661027"/>
    <w:rsid w:val="00662EDF"/>
    <w:rsid w:val="006717C5"/>
    <w:rsid w:val="006773EC"/>
    <w:rsid w:val="006774B3"/>
    <w:rsid w:val="00680504"/>
    <w:rsid w:val="00681CD9"/>
    <w:rsid w:val="00683E30"/>
    <w:rsid w:val="0068487B"/>
    <w:rsid w:val="00687024"/>
    <w:rsid w:val="00695E22"/>
    <w:rsid w:val="006A5FAC"/>
    <w:rsid w:val="006B7093"/>
    <w:rsid w:val="006B7417"/>
    <w:rsid w:val="006C7C04"/>
    <w:rsid w:val="006D3691"/>
    <w:rsid w:val="006E5EF0"/>
    <w:rsid w:val="006F3563"/>
    <w:rsid w:val="006F42B9"/>
    <w:rsid w:val="006F6103"/>
    <w:rsid w:val="00704E00"/>
    <w:rsid w:val="007209E7"/>
    <w:rsid w:val="00720BBD"/>
    <w:rsid w:val="00726182"/>
    <w:rsid w:val="00727635"/>
    <w:rsid w:val="00732329"/>
    <w:rsid w:val="007337CA"/>
    <w:rsid w:val="00733CAB"/>
    <w:rsid w:val="00734CE4"/>
    <w:rsid w:val="00735123"/>
    <w:rsid w:val="00741837"/>
    <w:rsid w:val="007453E6"/>
    <w:rsid w:val="00747AE4"/>
    <w:rsid w:val="007505C7"/>
    <w:rsid w:val="0077309D"/>
    <w:rsid w:val="007774EE"/>
    <w:rsid w:val="007800CD"/>
    <w:rsid w:val="007812F9"/>
    <w:rsid w:val="00781822"/>
    <w:rsid w:val="00783F21"/>
    <w:rsid w:val="00787159"/>
    <w:rsid w:val="007872DA"/>
    <w:rsid w:val="0079043A"/>
    <w:rsid w:val="00791668"/>
    <w:rsid w:val="00791AA1"/>
    <w:rsid w:val="007956A7"/>
    <w:rsid w:val="007A3793"/>
    <w:rsid w:val="007C1BA2"/>
    <w:rsid w:val="007C2B48"/>
    <w:rsid w:val="007C51D8"/>
    <w:rsid w:val="007D20E9"/>
    <w:rsid w:val="007D614B"/>
    <w:rsid w:val="007D7881"/>
    <w:rsid w:val="007D7935"/>
    <w:rsid w:val="007D7E3A"/>
    <w:rsid w:val="007E0E10"/>
    <w:rsid w:val="007E3EBE"/>
    <w:rsid w:val="007E4768"/>
    <w:rsid w:val="007E777B"/>
    <w:rsid w:val="007F2070"/>
    <w:rsid w:val="008053F5"/>
    <w:rsid w:val="00807AF7"/>
    <w:rsid w:val="00810198"/>
    <w:rsid w:val="0081519C"/>
    <w:rsid w:val="00815DA8"/>
    <w:rsid w:val="0082194D"/>
    <w:rsid w:val="008221F9"/>
    <w:rsid w:val="00826EF5"/>
    <w:rsid w:val="00831693"/>
    <w:rsid w:val="0083568F"/>
    <w:rsid w:val="00840104"/>
    <w:rsid w:val="00840C1F"/>
    <w:rsid w:val="00841FC5"/>
    <w:rsid w:val="00845709"/>
    <w:rsid w:val="008576BD"/>
    <w:rsid w:val="00860463"/>
    <w:rsid w:val="008621F3"/>
    <w:rsid w:val="00862255"/>
    <w:rsid w:val="0086379A"/>
    <w:rsid w:val="0086458E"/>
    <w:rsid w:val="008733DA"/>
    <w:rsid w:val="00881ECF"/>
    <w:rsid w:val="008850E4"/>
    <w:rsid w:val="0089034D"/>
    <w:rsid w:val="00891C3F"/>
    <w:rsid w:val="008939AB"/>
    <w:rsid w:val="00895AE3"/>
    <w:rsid w:val="008A12F5"/>
    <w:rsid w:val="008B1587"/>
    <w:rsid w:val="008B1B01"/>
    <w:rsid w:val="008B3BCD"/>
    <w:rsid w:val="008B6DF8"/>
    <w:rsid w:val="008C106C"/>
    <w:rsid w:val="008C10F1"/>
    <w:rsid w:val="008C1926"/>
    <w:rsid w:val="008C1E99"/>
    <w:rsid w:val="008E0085"/>
    <w:rsid w:val="008E2AA6"/>
    <w:rsid w:val="008E311B"/>
    <w:rsid w:val="008E783E"/>
    <w:rsid w:val="008E7F78"/>
    <w:rsid w:val="008F46E7"/>
    <w:rsid w:val="008F4910"/>
    <w:rsid w:val="008F6F0B"/>
    <w:rsid w:val="00907BA7"/>
    <w:rsid w:val="0091064E"/>
    <w:rsid w:val="00911FC5"/>
    <w:rsid w:val="00916617"/>
    <w:rsid w:val="00917879"/>
    <w:rsid w:val="009257B8"/>
    <w:rsid w:val="00926E28"/>
    <w:rsid w:val="00931A10"/>
    <w:rsid w:val="00932DB2"/>
    <w:rsid w:val="00933E7C"/>
    <w:rsid w:val="009371D2"/>
    <w:rsid w:val="00947967"/>
    <w:rsid w:val="00955201"/>
    <w:rsid w:val="00964E3D"/>
    <w:rsid w:val="00965200"/>
    <w:rsid w:val="009668B3"/>
    <w:rsid w:val="009677BF"/>
    <w:rsid w:val="00971471"/>
    <w:rsid w:val="009720E3"/>
    <w:rsid w:val="009849C2"/>
    <w:rsid w:val="00984D24"/>
    <w:rsid w:val="009858EB"/>
    <w:rsid w:val="009954F5"/>
    <w:rsid w:val="009A3F47"/>
    <w:rsid w:val="009A457C"/>
    <w:rsid w:val="009B0046"/>
    <w:rsid w:val="009B4569"/>
    <w:rsid w:val="009C1440"/>
    <w:rsid w:val="009C2107"/>
    <w:rsid w:val="009C2E31"/>
    <w:rsid w:val="009C5D9E"/>
    <w:rsid w:val="009D2C3E"/>
    <w:rsid w:val="009D55DE"/>
    <w:rsid w:val="009D72E3"/>
    <w:rsid w:val="009E0625"/>
    <w:rsid w:val="009E3034"/>
    <w:rsid w:val="009E549F"/>
    <w:rsid w:val="009F28A8"/>
    <w:rsid w:val="009F39F8"/>
    <w:rsid w:val="009F473E"/>
    <w:rsid w:val="009F682A"/>
    <w:rsid w:val="00A022BE"/>
    <w:rsid w:val="00A07B4B"/>
    <w:rsid w:val="00A224A1"/>
    <w:rsid w:val="00A243E6"/>
    <w:rsid w:val="00A24C95"/>
    <w:rsid w:val="00A2599A"/>
    <w:rsid w:val="00A26094"/>
    <w:rsid w:val="00A301BF"/>
    <w:rsid w:val="00A302B2"/>
    <w:rsid w:val="00A331B4"/>
    <w:rsid w:val="00A343E6"/>
    <w:rsid w:val="00A3484E"/>
    <w:rsid w:val="00A356D3"/>
    <w:rsid w:val="00A36ADA"/>
    <w:rsid w:val="00A3719C"/>
    <w:rsid w:val="00A438D8"/>
    <w:rsid w:val="00A45B41"/>
    <w:rsid w:val="00A473F5"/>
    <w:rsid w:val="00A51F9D"/>
    <w:rsid w:val="00A5416A"/>
    <w:rsid w:val="00A639F4"/>
    <w:rsid w:val="00A66BE0"/>
    <w:rsid w:val="00A81A32"/>
    <w:rsid w:val="00A835BD"/>
    <w:rsid w:val="00A838B9"/>
    <w:rsid w:val="00A97B15"/>
    <w:rsid w:val="00AA42D5"/>
    <w:rsid w:val="00AB2FAB"/>
    <w:rsid w:val="00AB5C14"/>
    <w:rsid w:val="00AC1EE7"/>
    <w:rsid w:val="00AC333F"/>
    <w:rsid w:val="00AC585C"/>
    <w:rsid w:val="00AD0393"/>
    <w:rsid w:val="00AD1925"/>
    <w:rsid w:val="00AD4495"/>
    <w:rsid w:val="00AE067D"/>
    <w:rsid w:val="00AF1181"/>
    <w:rsid w:val="00AF2F79"/>
    <w:rsid w:val="00AF43FB"/>
    <w:rsid w:val="00AF4653"/>
    <w:rsid w:val="00AF7DB7"/>
    <w:rsid w:val="00B10D02"/>
    <w:rsid w:val="00B17435"/>
    <w:rsid w:val="00B201E2"/>
    <w:rsid w:val="00B33115"/>
    <w:rsid w:val="00B443E4"/>
    <w:rsid w:val="00B5484D"/>
    <w:rsid w:val="00B563EA"/>
    <w:rsid w:val="00B56CDF"/>
    <w:rsid w:val="00B60E51"/>
    <w:rsid w:val="00B63A54"/>
    <w:rsid w:val="00B77D18"/>
    <w:rsid w:val="00B82A0C"/>
    <w:rsid w:val="00B8313A"/>
    <w:rsid w:val="00B84349"/>
    <w:rsid w:val="00B914F5"/>
    <w:rsid w:val="00B93503"/>
    <w:rsid w:val="00BA171B"/>
    <w:rsid w:val="00BA31E8"/>
    <w:rsid w:val="00BA55E0"/>
    <w:rsid w:val="00BA6BD4"/>
    <w:rsid w:val="00BA6C7A"/>
    <w:rsid w:val="00BB17D1"/>
    <w:rsid w:val="00BB3752"/>
    <w:rsid w:val="00BB6688"/>
    <w:rsid w:val="00BC26D4"/>
    <w:rsid w:val="00BD7FD6"/>
    <w:rsid w:val="00BE0C80"/>
    <w:rsid w:val="00BF2A42"/>
    <w:rsid w:val="00BF4E53"/>
    <w:rsid w:val="00C03D8C"/>
    <w:rsid w:val="00C055EC"/>
    <w:rsid w:val="00C10DC9"/>
    <w:rsid w:val="00C12FB3"/>
    <w:rsid w:val="00C17341"/>
    <w:rsid w:val="00C22139"/>
    <w:rsid w:val="00C24EEF"/>
    <w:rsid w:val="00C25CF6"/>
    <w:rsid w:val="00C26C36"/>
    <w:rsid w:val="00C32768"/>
    <w:rsid w:val="00C357D0"/>
    <w:rsid w:val="00C431DF"/>
    <w:rsid w:val="00C456BD"/>
    <w:rsid w:val="00C5087B"/>
    <w:rsid w:val="00C530DC"/>
    <w:rsid w:val="00C5350D"/>
    <w:rsid w:val="00C6123C"/>
    <w:rsid w:val="00C6311A"/>
    <w:rsid w:val="00C7084D"/>
    <w:rsid w:val="00C7315E"/>
    <w:rsid w:val="00C75895"/>
    <w:rsid w:val="00C83C9F"/>
    <w:rsid w:val="00C91A57"/>
    <w:rsid w:val="00C94840"/>
    <w:rsid w:val="00CA4EE3"/>
    <w:rsid w:val="00CB027F"/>
    <w:rsid w:val="00CB59CE"/>
    <w:rsid w:val="00CC0EBB"/>
    <w:rsid w:val="00CC6297"/>
    <w:rsid w:val="00CC7690"/>
    <w:rsid w:val="00CD1986"/>
    <w:rsid w:val="00CD54BF"/>
    <w:rsid w:val="00CE4D5C"/>
    <w:rsid w:val="00CF05DA"/>
    <w:rsid w:val="00CF58EB"/>
    <w:rsid w:val="00CF6FEC"/>
    <w:rsid w:val="00D0106E"/>
    <w:rsid w:val="00D04326"/>
    <w:rsid w:val="00D06383"/>
    <w:rsid w:val="00D10D91"/>
    <w:rsid w:val="00D20E85"/>
    <w:rsid w:val="00D24615"/>
    <w:rsid w:val="00D34A37"/>
    <w:rsid w:val="00D37842"/>
    <w:rsid w:val="00D42DC2"/>
    <w:rsid w:val="00D4302B"/>
    <w:rsid w:val="00D537E1"/>
    <w:rsid w:val="00D55BB2"/>
    <w:rsid w:val="00D6091A"/>
    <w:rsid w:val="00D64D7A"/>
    <w:rsid w:val="00D6605A"/>
    <w:rsid w:val="00D6695F"/>
    <w:rsid w:val="00D750CF"/>
    <w:rsid w:val="00D75644"/>
    <w:rsid w:val="00D81656"/>
    <w:rsid w:val="00D82185"/>
    <w:rsid w:val="00D83D87"/>
    <w:rsid w:val="00D84A6D"/>
    <w:rsid w:val="00D86A30"/>
    <w:rsid w:val="00D971F8"/>
    <w:rsid w:val="00D97CB4"/>
    <w:rsid w:val="00D97DD4"/>
    <w:rsid w:val="00DA03F8"/>
    <w:rsid w:val="00DA32F9"/>
    <w:rsid w:val="00DA5A8A"/>
    <w:rsid w:val="00DB1170"/>
    <w:rsid w:val="00DB26CD"/>
    <w:rsid w:val="00DB441C"/>
    <w:rsid w:val="00DB44AF"/>
    <w:rsid w:val="00DB5A75"/>
    <w:rsid w:val="00DC1F58"/>
    <w:rsid w:val="00DC339B"/>
    <w:rsid w:val="00DC5D40"/>
    <w:rsid w:val="00DC69A7"/>
    <w:rsid w:val="00DD30E9"/>
    <w:rsid w:val="00DD4F47"/>
    <w:rsid w:val="00DD7458"/>
    <w:rsid w:val="00DD7FBB"/>
    <w:rsid w:val="00DE0B9F"/>
    <w:rsid w:val="00DE2A9E"/>
    <w:rsid w:val="00DE4238"/>
    <w:rsid w:val="00DE657F"/>
    <w:rsid w:val="00DF1218"/>
    <w:rsid w:val="00DF6375"/>
    <w:rsid w:val="00DF6462"/>
    <w:rsid w:val="00E02FA0"/>
    <w:rsid w:val="00E036DC"/>
    <w:rsid w:val="00E07039"/>
    <w:rsid w:val="00E10454"/>
    <w:rsid w:val="00E112E5"/>
    <w:rsid w:val="00E122D8"/>
    <w:rsid w:val="00E12CC8"/>
    <w:rsid w:val="00E15352"/>
    <w:rsid w:val="00E162C1"/>
    <w:rsid w:val="00E21CC7"/>
    <w:rsid w:val="00E24D9E"/>
    <w:rsid w:val="00E25849"/>
    <w:rsid w:val="00E3197E"/>
    <w:rsid w:val="00E342F8"/>
    <w:rsid w:val="00E348C4"/>
    <w:rsid w:val="00E351ED"/>
    <w:rsid w:val="00E35DC1"/>
    <w:rsid w:val="00E6034B"/>
    <w:rsid w:val="00E6549E"/>
    <w:rsid w:val="00E65EDE"/>
    <w:rsid w:val="00E70015"/>
    <w:rsid w:val="00E70F81"/>
    <w:rsid w:val="00E75608"/>
    <w:rsid w:val="00E77055"/>
    <w:rsid w:val="00E77460"/>
    <w:rsid w:val="00E83ABC"/>
    <w:rsid w:val="00E844F2"/>
    <w:rsid w:val="00E90AD0"/>
    <w:rsid w:val="00E92FCB"/>
    <w:rsid w:val="00EA1258"/>
    <w:rsid w:val="00EA147F"/>
    <w:rsid w:val="00EA4A27"/>
    <w:rsid w:val="00EA4FA6"/>
    <w:rsid w:val="00EB1A25"/>
    <w:rsid w:val="00EC7363"/>
    <w:rsid w:val="00ED03AB"/>
    <w:rsid w:val="00ED1963"/>
    <w:rsid w:val="00ED1CD4"/>
    <w:rsid w:val="00ED1D2B"/>
    <w:rsid w:val="00ED64B5"/>
    <w:rsid w:val="00EE4FE3"/>
    <w:rsid w:val="00EE7CCA"/>
    <w:rsid w:val="00F07727"/>
    <w:rsid w:val="00F16A14"/>
    <w:rsid w:val="00F362D7"/>
    <w:rsid w:val="00F37287"/>
    <w:rsid w:val="00F37D7B"/>
    <w:rsid w:val="00F41978"/>
    <w:rsid w:val="00F5314C"/>
    <w:rsid w:val="00F5688C"/>
    <w:rsid w:val="00F60048"/>
    <w:rsid w:val="00F635DD"/>
    <w:rsid w:val="00F6627B"/>
    <w:rsid w:val="00F7336E"/>
    <w:rsid w:val="00F734F2"/>
    <w:rsid w:val="00F75052"/>
    <w:rsid w:val="00F804D3"/>
    <w:rsid w:val="00F816CB"/>
    <w:rsid w:val="00F81CD2"/>
    <w:rsid w:val="00F82641"/>
    <w:rsid w:val="00F87EEF"/>
    <w:rsid w:val="00F90F18"/>
    <w:rsid w:val="00F929EC"/>
    <w:rsid w:val="00F937E4"/>
    <w:rsid w:val="00F95EE7"/>
    <w:rsid w:val="00F96B21"/>
    <w:rsid w:val="00FA39E6"/>
    <w:rsid w:val="00FA53F3"/>
    <w:rsid w:val="00FA7BC9"/>
    <w:rsid w:val="00FB01C3"/>
    <w:rsid w:val="00FB378E"/>
    <w:rsid w:val="00FB37F1"/>
    <w:rsid w:val="00FB47C0"/>
    <w:rsid w:val="00FB501B"/>
    <w:rsid w:val="00FB7770"/>
    <w:rsid w:val="00FB7EB9"/>
    <w:rsid w:val="00FC361E"/>
    <w:rsid w:val="00FD3B91"/>
    <w:rsid w:val="00FD576B"/>
    <w:rsid w:val="00FD579E"/>
    <w:rsid w:val="00FD6845"/>
    <w:rsid w:val="00FE3DC8"/>
    <w:rsid w:val="00FE4516"/>
    <w:rsid w:val="00FE64C8"/>
    <w:rsid w:val="00FE72A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363CD3C-8942-42F9-935F-E3E1899C2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outlineLvl w:val="0"/>
    </w:pPr>
    <w:rPr>
      <w:kern w:val="32"/>
    </w:rPr>
  </w:style>
  <w:style w:type="paragraph" w:styleId="af7">
    <w:name w:val="List Paragraph"/>
    <w:basedOn w:val="a6"/>
    <w:uiPriority w:val="99"/>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Web">
    <w:name w:val="Normal (Web)"/>
    <w:basedOn w:val="a6"/>
    <w:uiPriority w:val="99"/>
    <w:unhideWhenUsed/>
    <w:rsid w:val="004255ED"/>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text021">
    <w:name w:val="text021"/>
    <w:basedOn w:val="a7"/>
    <w:rsid w:val="00C357D0"/>
    <w:rPr>
      <w:b/>
      <w:bCs/>
      <w:sz w:val="26"/>
      <w:szCs w:val="26"/>
    </w:rPr>
  </w:style>
  <w:style w:type="paragraph" w:styleId="HTML">
    <w:name w:val="HTML Preformatted"/>
    <w:basedOn w:val="a6"/>
    <w:link w:val="HTML0"/>
    <w:uiPriority w:val="99"/>
    <w:unhideWhenUsed/>
    <w:rsid w:val="002F25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2F25DD"/>
    <w:rPr>
      <w:rFonts w:ascii="細明體" w:eastAsia="細明體" w:hAnsi="細明體" w:cs="細明體"/>
      <w:sz w:val="24"/>
      <w:szCs w:val="24"/>
    </w:rPr>
  </w:style>
  <w:style w:type="paragraph" w:customStyle="1" w:styleId="Default">
    <w:name w:val="Default"/>
    <w:rsid w:val="007956A7"/>
    <w:pPr>
      <w:widowControl w:val="0"/>
      <w:autoSpaceDE w:val="0"/>
      <w:autoSpaceDN w:val="0"/>
      <w:adjustRightInd w:val="0"/>
    </w:pPr>
    <w:rPr>
      <w:rFonts w:ascii="標楷體" w:eastAsia="標楷體" w:hAnsiTheme="minorHAnsi" w:cs="標楷體"/>
      <w:color w:val="000000"/>
      <w:sz w:val="24"/>
      <w:szCs w:val="24"/>
    </w:rPr>
  </w:style>
  <w:style w:type="paragraph" w:styleId="afc">
    <w:name w:val="footnote text"/>
    <w:basedOn w:val="a6"/>
    <w:link w:val="afd"/>
    <w:uiPriority w:val="99"/>
    <w:semiHidden/>
    <w:unhideWhenUsed/>
    <w:rsid w:val="00E75608"/>
    <w:pPr>
      <w:snapToGrid w:val="0"/>
      <w:jc w:val="left"/>
    </w:pPr>
    <w:rPr>
      <w:sz w:val="20"/>
    </w:rPr>
  </w:style>
  <w:style w:type="character" w:customStyle="1" w:styleId="afd">
    <w:name w:val="註腳文字 字元"/>
    <w:basedOn w:val="a7"/>
    <w:link w:val="afc"/>
    <w:uiPriority w:val="99"/>
    <w:semiHidden/>
    <w:rsid w:val="00E75608"/>
    <w:rPr>
      <w:rFonts w:ascii="標楷體" w:eastAsia="標楷體"/>
      <w:kern w:val="2"/>
    </w:rPr>
  </w:style>
  <w:style w:type="character" w:styleId="afe">
    <w:name w:val="footnote reference"/>
    <w:basedOn w:val="a7"/>
    <w:uiPriority w:val="99"/>
    <w:semiHidden/>
    <w:unhideWhenUsed/>
    <w:rsid w:val="00E75608"/>
    <w:rPr>
      <w:vertAlign w:val="superscript"/>
    </w:rPr>
  </w:style>
  <w:style w:type="character" w:customStyle="1" w:styleId="highlight">
    <w:name w:val="highlight"/>
    <w:basedOn w:val="a7"/>
    <w:rsid w:val="00FC361E"/>
  </w:style>
  <w:style w:type="character" w:customStyle="1" w:styleId="highlight1">
    <w:name w:val="highlight1"/>
    <w:basedOn w:val="a7"/>
    <w:rsid w:val="00FC361E"/>
    <w:rPr>
      <w:color w:val="FF0000"/>
    </w:rPr>
  </w:style>
  <w:style w:type="character" w:customStyle="1" w:styleId="st1">
    <w:name w:val="st1"/>
    <w:basedOn w:val="a7"/>
    <w:rsid w:val="004858CF"/>
  </w:style>
  <w:style w:type="character" w:styleId="aff">
    <w:name w:val="Emphasis"/>
    <w:basedOn w:val="a7"/>
    <w:uiPriority w:val="20"/>
    <w:qFormat/>
    <w:rsid w:val="004F7461"/>
    <w:rPr>
      <w:b w:val="0"/>
      <w:bCs w:val="0"/>
      <w:i w:val="0"/>
      <w:iCs w:val="0"/>
      <w:color w:val="DD4B39"/>
    </w:rPr>
  </w:style>
  <w:style w:type="character" w:customStyle="1" w:styleId="40">
    <w:name w:val="標題 4 字元"/>
    <w:basedOn w:val="a7"/>
    <w:link w:val="4"/>
    <w:rsid w:val="002F291D"/>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438943">
      <w:bodyDiv w:val="1"/>
      <w:marLeft w:val="0"/>
      <w:marRight w:val="0"/>
      <w:marTop w:val="0"/>
      <w:marBottom w:val="0"/>
      <w:divBdr>
        <w:top w:val="none" w:sz="0" w:space="0" w:color="auto"/>
        <w:left w:val="none" w:sz="0" w:space="0" w:color="auto"/>
        <w:bottom w:val="none" w:sz="0" w:space="0" w:color="auto"/>
        <w:right w:val="none" w:sz="0" w:space="0" w:color="auto"/>
      </w:divBdr>
      <w:divsChild>
        <w:div w:id="1620989942">
          <w:marLeft w:val="0"/>
          <w:marRight w:val="0"/>
          <w:marTop w:val="0"/>
          <w:marBottom w:val="0"/>
          <w:divBdr>
            <w:top w:val="none" w:sz="0" w:space="0" w:color="auto"/>
            <w:left w:val="none" w:sz="0" w:space="0" w:color="auto"/>
            <w:bottom w:val="none" w:sz="0" w:space="0" w:color="auto"/>
            <w:right w:val="none" w:sz="0" w:space="0" w:color="auto"/>
          </w:divBdr>
          <w:divsChild>
            <w:div w:id="1651782902">
              <w:marLeft w:val="0"/>
              <w:marRight w:val="0"/>
              <w:marTop w:val="100"/>
              <w:marBottom w:val="100"/>
              <w:divBdr>
                <w:top w:val="none" w:sz="0" w:space="0" w:color="auto"/>
                <w:left w:val="none" w:sz="0" w:space="0" w:color="auto"/>
                <w:bottom w:val="none" w:sz="0" w:space="0" w:color="auto"/>
                <w:right w:val="none" w:sz="0" w:space="0" w:color="auto"/>
              </w:divBdr>
              <w:divsChild>
                <w:div w:id="452477986">
                  <w:marLeft w:val="0"/>
                  <w:marRight w:val="0"/>
                  <w:marTop w:val="45"/>
                  <w:marBottom w:val="120"/>
                  <w:divBdr>
                    <w:top w:val="none" w:sz="0" w:space="0" w:color="auto"/>
                    <w:left w:val="none" w:sz="0" w:space="0" w:color="auto"/>
                    <w:bottom w:val="none" w:sz="0" w:space="0" w:color="auto"/>
                    <w:right w:val="none" w:sz="0" w:space="0" w:color="auto"/>
                  </w:divBdr>
                  <w:divsChild>
                    <w:div w:id="1584411309">
                      <w:marLeft w:val="0"/>
                      <w:marRight w:val="0"/>
                      <w:marTop w:val="0"/>
                      <w:marBottom w:val="0"/>
                      <w:divBdr>
                        <w:top w:val="none" w:sz="0" w:space="0" w:color="auto"/>
                        <w:left w:val="none" w:sz="0" w:space="0" w:color="auto"/>
                        <w:bottom w:val="none" w:sz="0" w:space="0" w:color="auto"/>
                        <w:right w:val="none" w:sz="0" w:space="0" w:color="auto"/>
                      </w:divBdr>
                      <w:divsChild>
                        <w:div w:id="708335408">
                          <w:marLeft w:val="0"/>
                          <w:marRight w:val="0"/>
                          <w:marTop w:val="180"/>
                          <w:marBottom w:val="180"/>
                          <w:divBdr>
                            <w:top w:val="single" w:sz="6" w:space="0" w:color="4EA3E9"/>
                            <w:left w:val="single" w:sz="6" w:space="0" w:color="4EA3E9"/>
                            <w:bottom w:val="single" w:sz="6" w:space="12" w:color="4EA3E9"/>
                            <w:right w:val="single" w:sz="6" w:space="0" w:color="4EA3E9"/>
                          </w:divBdr>
                          <w:divsChild>
                            <w:div w:id="3284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1272616">
      <w:bodyDiv w:val="1"/>
      <w:marLeft w:val="0"/>
      <w:marRight w:val="0"/>
      <w:marTop w:val="0"/>
      <w:marBottom w:val="0"/>
      <w:divBdr>
        <w:top w:val="none" w:sz="0" w:space="0" w:color="auto"/>
        <w:left w:val="none" w:sz="0" w:space="0" w:color="auto"/>
        <w:bottom w:val="none" w:sz="0" w:space="0" w:color="auto"/>
        <w:right w:val="none" w:sz="0" w:space="0" w:color="auto"/>
      </w:divBdr>
      <w:divsChild>
        <w:div w:id="1398357253">
          <w:marLeft w:val="0"/>
          <w:marRight w:val="0"/>
          <w:marTop w:val="0"/>
          <w:marBottom w:val="0"/>
          <w:divBdr>
            <w:top w:val="none" w:sz="0" w:space="0" w:color="auto"/>
            <w:left w:val="none" w:sz="0" w:space="0" w:color="auto"/>
            <w:bottom w:val="none" w:sz="0" w:space="0" w:color="auto"/>
            <w:right w:val="none" w:sz="0" w:space="0" w:color="auto"/>
          </w:divBdr>
          <w:divsChild>
            <w:div w:id="83110236">
              <w:marLeft w:val="0"/>
              <w:marRight w:val="0"/>
              <w:marTop w:val="100"/>
              <w:marBottom w:val="100"/>
              <w:divBdr>
                <w:top w:val="none" w:sz="0" w:space="0" w:color="auto"/>
                <w:left w:val="none" w:sz="0" w:space="0" w:color="auto"/>
                <w:bottom w:val="none" w:sz="0" w:space="0" w:color="auto"/>
                <w:right w:val="none" w:sz="0" w:space="0" w:color="auto"/>
              </w:divBdr>
              <w:divsChild>
                <w:div w:id="963847988">
                  <w:marLeft w:val="0"/>
                  <w:marRight w:val="0"/>
                  <w:marTop w:val="45"/>
                  <w:marBottom w:val="120"/>
                  <w:divBdr>
                    <w:top w:val="none" w:sz="0" w:space="0" w:color="auto"/>
                    <w:left w:val="none" w:sz="0" w:space="0" w:color="auto"/>
                    <w:bottom w:val="none" w:sz="0" w:space="0" w:color="auto"/>
                    <w:right w:val="none" w:sz="0" w:space="0" w:color="auto"/>
                  </w:divBdr>
                  <w:divsChild>
                    <w:div w:id="897206235">
                      <w:marLeft w:val="0"/>
                      <w:marRight w:val="0"/>
                      <w:marTop w:val="0"/>
                      <w:marBottom w:val="0"/>
                      <w:divBdr>
                        <w:top w:val="none" w:sz="0" w:space="0" w:color="auto"/>
                        <w:left w:val="none" w:sz="0" w:space="0" w:color="auto"/>
                        <w:bottom w:val="none" w:sz="0" w:space="0" w:color="auto"/>
                        <w:right w:val="none" w:sz="0" w:space="0" w:color="auto"/>
                      </w:divBdr>
                      <w:divsChild>
                        <w:div w:id="1691300722">
                          <w:marLeft w:val="0"/>
                          <w:marRight w:val="0"/>
                          <w:marTop w:val="180"/>
                          <w:marBottom w:val="180"/>
                          <w:divBdr>
                            <w:top w:val="single" w:sz="6" w:space="0" w:color="4EA3E9"/>
                            <w:left w:val="single" w:sz="6" w:space="0" w:color="4EA3E9"/>
                            <w:bottom w:val="single" w:sz="6" w:space="12" w:color="4EA3E9"/>
                            <w:right w:val="single" w:sz="6" w:space="0" w:color="4EA3E9"/>
                          </w:divBdr>
                          <w:divsChild>
                            <w:div w:id="33916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804021">
      <w:bodyDiv w:val="1"/>
      <w:marLeft w:val="0"/>
      <w:marRight w:val="0"/>
      <w:marTop w:val="0"/>
      <w:marBottom w:val="0"/>
      <w:divBdr>
        <w:top w:val="none" w:sz="0" w:space="0" w:color="auto"/>
        <w:left w:val="none" w:sz="0" w:space="0" w:color="auto"/>
        <w:bottom w:val="none" w:sz="0" w:space="0" w:color="auto"/>
        <w:right w:val="none" w:sz="0" w:space="0" w:color="auto"/>
      </w:divBdr>
    </w:div>
    <w:div w:id="577860706">
      <w:bodyDiv w:val="1"/>
      <w:marLeft w:val="0"/>
      <w:marRight w:val="0"/>
      <w:marTop w:val="0"/>
      <w:marBottom w:val="0"/>
      <w:divBdr>
        <w:top w:val="none" w:sz="0" w:space="0" w:color="auto"/>
        <w:left w:val="none" w:sz="0" w:space="0" w:color="auto"/>
        <w:bottom w:val="none" w:sz="0" w:space="0" w:color="auto"/>
        <w:right w:val="none" w:sz="0" w:space="0" w:color="auto"/>
      </w:divBdr>
    </w:div>
    <w:div w:id="644312586">
      <w:bodyDiv w:val="1"/>
      <w:marLeft w:val="0"/>
      <w:marRight w:val="0"/>
      <w:marTop w:val="0"/>
      <w:marBottom w:val="0"/>
      <w:divBdr>
        <w:top w:val="none" w:sz="0" w:space="0" w:color="auto"/>
        <w:left w:val="none" w:sz="0" w:space="0" w:color="auto"/>
        <w:bottom w:val="none" w:sz="0" w:space="0" w:color="auto"/>
        <w:right w:val="none" w:sz="0" w:space="0" w:color="auto"/>
      </w:divBdr>
      <w:divsChild>
        <w:div w:id="1799831638">
          <w:marLeft w:val="547"/>
          <w:marRight w:val="0"/>
          <w:marTop w:val="134"/>
          <w:marBottom w:val="0"/>
          <w:divBdr>
            <w:top w:val="none" w:sz="0" w:space="0" w:color="auto"/>
            <w:left w:val="none" w:sz="0" w:space="0" w:color="auto"/>
            <w:bottom w:val="none" w:sz="0" w:space="0" w:color="auto"/>
            <w:right w:val="none" w:sz="0" w:space="0" w:color="auto"/>
          </w:divBdr>
        </w:div>
        <w:div w:id="246573617">
          <w:marLeft w:val="547"/>
          <w:marRight w:val="0"/>
          <w:marTop w:val="134"/>
          <w:marBottom w:val="0"/>
          <w:divBdr>
            <w:top w:val="none" w:sz="0" w:space="0" w:color="auto"/>
            <w:left w:val="none" w:sz="0" w:space="0" w:color="auto"/>
            <w:bottom w:val="none" w:sz="0" w:space="0" w:color="auto"/>
            <w:right w:val="none" w:sz="0" w:space="0" w:color="auto"/>
          </w:divBdr>
        </w:div>
        <w:div w:id="265190250">
          <w:marLeft w:val="1166"/>
          <w:marRight w:val="0"/>
          <w:marTop w:val="134"/>
          <w:marBottom w:val="0"/>
          <w:divBdr>
            <w:top w:val="none" w:sz="0" w:space="0" w:color="auto"/>
            <w:left w:val="none" w:sz="0" w:space="0" w:color="auto"/>
            <w:bottom w:val="none" w:sz="0" w:space="0" w:color="auto"/>
            <w:right w:val="none" w:sz="0" w:space="0" w:color="auto"/>
          </w:divBdr>
        </w:div>
        <w:div w:id="528686690">
          <w:marLeft w:val="1166"/>
          <w:marRight w:val="0"/>
          <w:marTop w:val="134"/>
          <w:marBottom w:val="0"/>
          <w:divBdr>
            <w:top w:val="none" w:sz="0" w:space="0" w:color="auto"/>
            <w:left w:val="none" w:sz="0" w:space="0" w:color="auto"/>
            <w:bottom w:val="none" w:sz="0" w:space="0" w:color="auto"/>
            <w:right w:val="none" w:sz="0" w:space="0" w:color="auto"/>
          </w:divBdr>
        </w:div>
        <w:div w:id="586696831">
          <w:marLeft w:val="1166"/>
          <w:marRight w:val="0"/>
          <w:marTop w:val="134"/>
          <w:marBottom w:val="0"/>
          <w:divBdr>
            <w:top w:val="none" w:sz="0" w:space="0" w:color="auto"/>
            <w:left w:val="none" w:sz="0" w:space="0" w:color="auto"/>
            <w:bottom w:val="none" w:sz="0" w:space="0" w:color="auto"/>
            <w:right w:val="none" w:sz="0" w:space="0" w:color="auto"/>
          </w:divBdr>
        </w:div>
        <w:div w:id="1534150245">
          <w:marLeft w:val="547"/>
          <w:marRight w:val="0"/>
          <w:marTop w:val="134"/>
          <w:marBottom w:val="0"/>
          <w:divBdr>
            <w:top w:val="none" w:sz="0" w:space="0" w:color="auto"/>
            <w:left w:val="none" w:sz="0" w:space="0" w:color="auto"/>
            <w:bottom w:val="none" w:sz="0" w:space="0" w:color="auto"/>
            <w:right w:val="none" w:sz="0" w:space="0" w:color="auto"/>
          </w:divBdr>
        </w:div>
      </w:divsChild>
    </w:div>
    <w:div w:id="828593454">
      <w:bodyDiv w:val="1"/>
      <w:marLeft w:val="0"/>
      <w:marRight w:val="0"/>
      <w:marTop w:val="0"/>
      <w:marBottom w:val="0"/>
      <w:divBdr>
        <w:top w:val="none" w:sz="0" w:space="0" w:color="auto"/>
        <w:left w:val="none" w:sz="0" w:space="0" w:color="auto"/>
        <w:bottom w:val="none" w:sz="0" w:space="0" w:color="auto"/>
        <w:right w:val="none" w:sz="0" w:space="0" w:color="auto"/>
      </w:divBdr>
      <w:divsChild>
        <w:div w:id="1465465949">
          <w:marLeft w:val="547"/>
          <w:marRight w:val="0"/>
          <w:marTop w:val="134"/>
          <w:marBottom w:val="0"/>
          <w:divBdr>
            <w:top w:val="none" w:sz="0" w:space="0" w:color="auto"/>
            <w:left w:val="none" w:sz="0" w:space="0" w:color="auto"/>
            <w:bottom w:val="none" w:sz="0" w:space="0" w:color="auto"/>
            <w:right w:val="none" w:sz="0" w:space="0" w:color="auto"/>
          </w:divBdr>
        </w:div>
        <w:div w:id="1765566919">
          <w:marLeft w:val="547"/>
          <w:marRight w:val="0"/>
          <w:marTop w:val="134"/>
          <w:marBottom w:val="0"/>
          <w:divBdr>
            <w:top w:val="none" w:sz="0" w:space="0" w:color="auto"/>
            <w:left w:val="none" w:sz="0" w:space="0" w:color="auto"/>
            <w:bottom w:val="none" w:sz="0" w:space="0" w:color="auto"/>
            <w:right w:val="none" w:sz="0" w:space="0" w:color="auto"/>
          </w:divBdr>
        </w:div>
        <w:div w:id="1060398823">
          <w:marLeft w:val="1267"/>
          <w:marRight w:val="0"/>
          <w:marTop w:val="134"/>
          <w:marBottom w:val="0"/>
          <w:divBdr>
            <w:top w:val="none" w:sz="0" w:space="0" w:color="auto"/>
            <w:left w:val="none" w:sz="0" w:space="0" w:color="auto"/>
            <w:bottom w:val="none" w:sz="0" w:space="0" w:color="auto"/>
            <w:right w:val="none" w:sz="0" w:space="0" w:color="auto"/>
          </w:divBdr>
        </w:div>
        <w:div w:id="541096409">
          <w:marLeft w:val="1267"/>
          <w:marRight w:val="0"/>
          <w:marTop w:val="134"/>
          <w:marBottom w:val="0"/>
          <w:divBdr>
            <w:top w:val="none" w:sz="0" w:space="0" w:color="auto"/>
            <w:left w:val="none" w:sz="0" w:space="0" w:color="auto"/>
            <w:bottom w:val="none" w:sz="0" w:space="0" w:color="auto"/>
            <w:right w:val="none" w:sz="0" w:space="0" w:color="auto"/>
          </w:divBdr>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05861086">
      <w:bodyDiv w:val="1"/>
      <w:marLeft w:val="0"/>
      <w:marRight w:val="0"/>
      <w:marTop w:val="0"/>
      <w:marBottom w:val="0"/>
      <w:divBdr>
        <w:top w:val="none" w:sz="0" w:space="0" w:color="auto"/>
        <w:left w:val="none" w:sz="0" w:space="0" w:color="auto"/>
        <w:bottom w:val="none" w:sz="0" w:space="0" w:color="auto"/>
        <w:right w:val="none" w:sz="0" w:space="0" w:color="auto"/>
      </w:divBdr>
      <w:divsChild>
        <w:div w:id="548925">
          <w:marLeft w:val="0"/>
          <w:marRight w:val="0"/>
          <w:marTop w:val="0"/>
          <w:marBottom w:val="0"/>
          <w:divBdr>
            <w:top w:val="none" w:sz="0" w:space="0" w:color="auto"/>
            <w:left w:val="none" w:sz="0" w:space="0" w:color="auto"/>
            <w:bottom w:val="none" w:sz="0" w:space="0" w:color="auto"/>
            <w:right w:val="none" w:sz="0" w:space="0" w:color="auto"/>
          </w:divBdr>
          <w:divsChild>
            <w:div w:id="850603658">
              <w:marLeft w:val="0"/>
              <w:marRight w:val="0"/>
              <w:marTop w:val="100"/>
              <w:marBottom w:val="100"/>
              <w:divBdr>
                <w:top w:val="none" w:sz="0" w:space="0" w:color="auto"/>
                <w:left w:val="none" w:sz="0" w:space="0" w:color="auto"/>
                <w:bottom w:val="none" w:sz="0" w:space="0" w:color="auto"/>
                <w:right w:val="none" w:sz="0" w:space="0" w:color="auto"/>
              </w:divBdr>
              <w:divsChild>
                <w:div w:id="2066834237">
                  <w:marLeft w:val="0"/>
                  <w:marRight w:val="0"/>
                  <w:marTop w:val="45"/>
                  <w:marBottom w:val="120"/>
                  <w:divBdr>
                    <w:top w:val="none" w:sz="0" w:space="0" w:color="auto"/>
                    <w:left w:val="none" w:sz="0" w:space="0" w:color="auto"/>
                    <w:bottom w:val="none" w:sz="0" w:space="0" w:color="auto"/>
                    <w:right w:val="none" w:sz="0" w:space="0" w:color="auto"/>
                  </w:divBdr>
                  <w:divsChild>
                    <w:div w:id="552423373">
                      <w:marLeft w:val="0"/>
                      <w:marRight w:val="0"/>
                      <w:marTop w:val="0"/>
                      <w:marBottom w:val="120"/>
                      <w:divBdr>
                        <w:top w:val="single" w:sz="6" w:space="0" w:color="61ADEB"/>
                        <w:left w:val="single" w:sz="6" w:space="0" w:color="61ADEB"/>
                        <w:bottom w:val="single" w:sz="6" w:space="0" w:color="61ADEB"/>
                        <w:right w:val="single" w:sz="6" w:space="0" w:color="61ADEB"/>
                      </w:divBdr>
                    </w:div>
                  </w:divsChild>
                </w:div>
              </w:divsChild>
            </w:div>
          </w:divsChild>
        </w:div>
      </w:divsChild>
    </w:div>
    <w:div w:id="1131900790">
      <w:bodyDiv w:val="1"/>
      <w:marLeft w:val="0"/>
      <w:marRight w:val="0"/>
      <w:marTop w:val="0"/>
      <w:marBottom w:val="0"/>
      <w:divBdr>
        <w:top w:val="none" w:sz="0" w:space="0" w:color="auto"/>
        <w:left w:val="none" w:sz="0" w:space="0" w:color="auto"/>
        <w:bottom w:val="none" w:sz="0" w:space="0" w:color="auto"/>
        <w:right w:val="none" w:sz="0" w:space="0" w:color="auto"/>
      </w:divBdr>
      <w:divsChild>
        <w:div w:id="1295522449">
          <w:marLeft w:val="0"/>
          <w:marRight w:val="0"/>
          <w:marTop w:val="0"/>
          <w:marBottom w:val="0"/>
          <w:divBdr>
            <w:top w:val="none" w:sz="0" w:space="0" w:color="auto"/>
            <w:left w:val="none" w:sz="0" w:space="0" w:color="auto"/>
            <w:bottom w:val="none" w:sz="0" w:space="0" w:color="auto"/>
            <w:right w:val="none" w:sz="0" w:space="0" w:color="auto"/>
          </w:divBdr>
          <w:divsChild>
            <w:div w:id="1138954777">
              <w:marLeft w:val="0"/>
              <w:marRight w:val="0"/>
              <w:marTop w:val="100"/>
              <w:marBottom w:val="100"/>
              <w:divBdr>
                <w:top w:val="none" w:sz="0" w:space="0" w:color="auto"/>
                <w:left w:val="none" w:sz="0" w:space="0" w:color="auto"/>
                <w:bottom w:val="none" w:sz="0" w:space="0" w:color="auto"/>
                <w:right w:val="none" w:sz="0" w:space="0" w:color="auto"/>
              </w:divBdr>
              <w:divsChild>
                <w:div w:id="1395159837">
                  <w:marLeft w:val="0"/>
                  <w:marRight w:val="0"/>
                  <w:marTop w:val="45"/>
                  <w:marBottom w:val="120"/>
                  <w:divBdr>
                    <w:top w:val="none" w:sz="0" w:space="0" w:color="auto"/>
                    <w:left w:val="none" w:sz="0" w:space="0" w:color="auto"/>
                    <w:bottom w:val="none" w:sz="0" w:space="0" w:color="auto"/>
                    <w:right w:val="none" w:sz="0" w:space="0" w:color="auto"/>
                  </w:divBdr>
                  <w:divsChild>
                    <w:div w:id="816872629">
                      <w:marLeft w:val="0"/>
                      <w:marRight w:val="0"/>
                      <w:marTop w:val="0"/>
                      <w:marBottom w:val="0"/>
                      <w:divBdr>
                        <w:top w:val="none" w:sz="0" w:space="0" w:color="auto"/>
                        <w:left w:val="none" w:sz="0" w:space="0" w:color="auto"/>
                        <w:bottom w:val="none" w:sz="0" w:space="0" w:color="auto"/>
                        <w:right w:val="none" w:sz="0" w:space="0" w:color="auto"/>
                      </w:divBdr>
                      <w:divsChild>
                        <w:div w:id="1802575392">
                          <w:marLeft w:val="0"/>
                          <w:marRight w:val="0"/>
                          <w:marTop w:val="180"/>
                          <w:marBottom w:val="180"/>
                          <w:divBdr>
                            <w:top w:val="single" w:sz="6" w:space="0" w:color="4EA3E9"/>
                            <w:left w:val="single" w:sz="6" w:space="0" w:color="4EA3E9"/>
                            <w:bottom w:val="single" w:sz="6" w:space="12" w:color="4EA3E9"/>
                            <w:right w:val="single" w:sz="6" w:space="0" w:color="4EA3E9"/>
                          </w:divBdr>
                          <w:divsChild>
                            <w:div w:id="109990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189989">
      <w:bodyDiv w:val="1"/>
      <w:marLeft w:val="0"/>
      <w:marRight w:val="0"/>
      <w:marTop w:val="0"/>
      <w:marBottom w:val="0"/>
      <w:divBdr>
        <w:top w:val="none" w:sz="0" w:space="0" w:color="auto"/>
        <w:left w:val="none" w:sz="0" w:space="0" w:color="auto"/>
        <w:bottom w:val="none" w:sz="0" w:space="0" w:color="auto"/>
        <w:right w:val="none" w:sz="0" w:space="0" w:color="auto"/>
      </w:divBdr>
      <w:divsChild>
        <w:div w:id="2102336446">
          <w:marLeft w:val="547"/>
          <w:marRight w:val="0"/>
          <w:marTop w:val="134"/>
          <w:marBottom w:val="0"/>
          <w:divBdr>
            <w:top w:val="none" w:sz="0" w:space="0" w:color="auto"/>
            <w:left w:val="none" w:sz="0" w:space="0" w:color="auto"/>
            <w:bottom w:val="none" w:sz="0" w:space="0" w:color="auto"/>
            <w:right w:val="none" w:sz="0" w:space="0" w:color="auto"/>
          </w:divBdr>
        </w:div>
        <w:div w:id="1364358697">
          <w:marLeft w:val="547"/>
          <w:marRight w:val="0"/>
          <w:marTop w:val="134"/>
          <w:marBottom w:val="0"/>
          <w:divBdr>
            <w:top w:val="none" w:sz="0" w:space="0" w:color="auto"/>
            <w:left w:val="none" w:sz="0" w:space="0" w:color="auto"/>
            <w:bottom w:val="none" w:sz="0" w:space="0" w:color="auto"/>
            <w:right w:val="none" w:sz="0" w:space="0" w:color="auto"/>
          </w:divBdr>
        </w:div>
        <w:div w:id="1771663432">
          <w:marLeft w:val="547"/>
          <w:marRight w:val="0"/>
          <w:marTop w:val="134"/>
          <w:marBottom w:val="0"/>
          <w:divBdr>
            <w:top w:val="none" w:sz="0" w:space="0" w:color="auto"/>
            <w:left w:val="none" w:sz="0" w:space="0" w:color="auto"/>
            <w:bottom w:val="none" w:sz="0" w:space="0" w:color="auto"/>
            <w:right w:val="none" w:sz="0" w:space="0" w:color="auto"/>
          </w:divBdr>
        </w:div>
        <w:div w:id="1228347420">
          <w:marLeft w:val="547"/>
          <w:marRight w:val="0"/>
          <w:marTop w:val="134"/>
          <w:marBottom w:val="0"/>
          <w:divBdr>
            <w:top w:val="none" w:sz="0" w:space="0" w:color="auto"/>
            <w:left w:val="none" w:sz="0" w:space="0" w:color="auto"/>
            <w:bottom w:val="none" w:sz="0" w:space="0" w:color="auto"/>
            <w:right w:val="none" w:sz="0" w:space="0" w:color="auto"/>
          </w:divBdr>
        </w:div>
        <w:div w:id="2127966511">
          <w:marLeft w:val="547"/>
          <w:marRight w:val="0"/>
          <w:marTop w:val="134"/>
          <w:marBottom w:val="0"/>
          <w:divBdr>
            <w:top w:val="none" w:sz="0" w:space="0" w:color="auto"/>
            <w:left w:val="none" w:sz="0" w:space="0" w:color="auto"/>
            <w:bottom w:val="none" w:sz="0" w:space="0" w:color="auto"/>
            <w:right w:val="none" w:sz="0" w:space="0" w:color="auto"/>
          </w:divBdr>
        </w:div>
        <w:div w:id="1310014445">
          <w:marLeft w:val="547"/>
          <w:marRight w:val="0"/>
          <w:marTop w:val="134"/>
          <w:marBottom w:val="0"/>
          <w:divBdr>
            <w:top w:val="none" w:sz="0" w:space="0" w:color="auto"/>
            <w:left w:val="none" w:sz="0" w:space="0" w:color="auto"/>
            <w:bottom w:val="none" w:sz="0" w:space="0" w:color="auto"/>
            <w:right w:val="none" w:sz="0" w:space="0" w:color="auto"/>
          </w:divBdr>
        </w:div>
        <w:div w:id="111442143">
          <w:marLeft w:val="1166"/>
          <w:marRight w:val="0"/>
          <w:marTop w:val="134"/>
          <w:marBottom w:val="0"/>
          <w:divBdr>
            <w:top w:val="none" w:sz="0" w:space="0" w:color="auto"/>
            <w:left w:val="none" w:sz="0" w:space="0" w:color="auto"/>
            <w:bottom w:val="none" w:sz="0" w:space="0" w:color="auto"/>
            <w:right w:val="none" w:sz="0" w:space="0" w:color="auto"/>
          </w:divBdr>
        </w:div>
        <w:div w:id="849877753">
          <w:marLeft w:val="1166"/>
          <w:marRight w:val="0"/>
          <w:marTop w:val="134"/>
          <w:marBottom w:val="0"/>
          <w:divBdr>
            <w:top w:val="none" w:sz="0" w:space="0" w:color="auto"/>
            <w:left w:val="none" w:sz="0" w:space="0" w:color="auto"/>
            <w:bottom w:val="none" w:sz="0" w:space="0" w:color="auto"/>
            <w:right w:val="none" w:sz="0" w:space="0" w:color="auto"/>
          </w:divBdr>
        </w:div>
      </w:divsChild>
    </w:div>
    <w:div w:id="1532962894">
      <w:bodyDiv w:val="1"/>
      <w:marLeft w:val="0"/>
      <w:marRight w:val="0"/>
      <w:marTop w:val="0"/>
      <w:marBottom w:val="0"/>
      <w:divBdr>
        <w:top w:val="none" w:sz="0" w:space="0" w:color="auto"/>
        <w:left w:val="none" w:sz="0" w:space="0" w:color="auto"/>
        <w:bottom w:val="none" w:sz="0" w:space="0" w:color="auto"/>
        <w:right w:val="none" w:sz="0" w:space="0" w:color="auto"/>
      </w:divBdr>
      <w:divsChild>
        <w:div w:id="405536804">
          <w:marLeft w:val="0"/>
          <w:marRight w:val="0"/>
          <w:marTop w:val="0"/>
          <w:marBottom w:val="0"/>
          <w:divBdr>
            <w:top w:val="none" w:sz="0" w:space="0" w:color="auto"/>
            <w:left w:val="none" w:sz="0" w:space="0" w:color="auto"/>
            <w:bottom w:val="none" w:sz="0" w:space="0" w:color="auto"/>
            <w:right w:val="none" w:sz="0" w:space="0" w:color="auto"/>
          </w:divBdr>
          <w:divsChild>
            <w:div w:id="1691906043">
              <w:marLeft w:val="0"/>
              <w:marRight w:val="0"/>
              <w:marTop w:val="100"/>
              <w:marBottom w:val="100"/>
              <w:divBdr>
                <w:top w:val="none" w:sz="0" w:space="0" w:color="auto"/>
                <w:left w:val="none" w:sz="0" w:space="0" w:color="auto"/>
                <w:bottom w:val="none" w:sz="0" w:space="0" w:color="auto"/>
                <w:right w:val="none" w:sz="0" w:space="0" w:color="auto"/>
              </w:divBdr>
              <w:divsChild>
                <w:div w:id="290938542">
                  <w:marLeft w:val="0"/>
                  <w:marRight w:val="0"/>
                  <w:marTop w:val="45"/>
                  <w:marBottom w:val="120"/>
                  <w:divBdr>
                    <w:top w:val="none" w:sz="0" w:space="0" w:color="auto"/>
                    <w:left w:val="none" w:sz="0" w:space="0" w:color="auto"/>
                    <w:bottom w:val="none" w:sz="0" w:space="0" w:color="auto"/>
                    <w:right w:val="none" w:sz="0" w:space="0" w:color="auto"/>
                  </w:divBdr>
                  <w:divsChild>
                    <w:div w:id="214701955">
                      <w:marLeft w:val="0"/>
                      <w:marRight w:val="0"/>
                      <w:marTop w:val="0"/>
                      <w:marBottom w:val="0"/>
                      <w:divBdr>
                        <w:top w:val="none" w:sz="0" w:space="0" w:color="auto"/>
                        <w:left w:val="none" w:sz="0" w:space="0" w:color="auto"/>
                        <w:bottom w:val="none" w:sz="0" w:space="0" w:color="auto"/>
                        <w:right w:val="none" w:sz="0" w:space="0" w:color="auto"/>
                      </w:divBdr>
                      <w:divsChild>
                        <w:div w:id="1401437889">
                          <w:marLeft w:val="0"/>
                          <w:marRight w:val="0"/>
                          <w:marTop w:val="180"/>
                          <w:marBottom w:val="180"/>
                          <w:divBdr>
                            <w:top w:val="single" w:sz="6" w:space="0" w:color="4EA3E9"/>
                            <w:left w:val="single" w:sz="6" w:space="0" w:color="4EA3E9"/>
                            <w:bottom w:val="single" w:sz="6" w:space="12" w:color="4EA3E9"/>
                            <w:right w:val="single" w:sz="6" w:space="0" w:color="4EA3E9"/>
                          </w:divBdr>
                          <w:divsChild>
                            <w:div w:id="117958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3897651">
      <w:bodyDiv w:val="1"/>
      <w:marLeft w:val="0"/>
      <w:marRight w:val="0"/>
      <w:marTop w:val="0"/>
      <w:marBottom w:val="0"/>
      <w:divBdr>
        <w:top w:val="none" w:sz="0" w:space="0" w:color="auto"/>
        <w:left w:val="none" w:sz="0" w:space="0" w:color="auto"/>
        <w:bottom w:val="none" w:sz="0" w:space="0" w:color="auto"/>
        <w:right w:val="none" w:sz="0" w:space="0" w:color="auto"/>
      </w:divBdr>
      <w:divsChild>
        <w:div w:id="1396735694">
          <w:marLeft w:val="0"/>
          <w:marRight w:val="0"/>
          <w:marTop w:val="0"/>
          <w:marBottom w:val="0"/>
          <w:divBdr>
            <w:top w:val="none" w:sz="0" w:space="0" w:color="auto"/>
            <w:left w:val="none" w:sz="0" w:space="0" w:color="auto"/>
            <w:bottom w:val="none" w:sz="0" w:space="0" w:color="auto"/>
            <w:right w:val="none" w:sz="0" w:space="0" w:color="auto"/>
          </w:divBdr>
          <w:divsChild>
            <w:div w:id="413623178">
              <w:marLeft w:val="0"/>
              <w:marRight w:val="0"/>
              <w:marTop w:val="100"/>
              <w:marBottom w:val="100"/>
              <w:divBdr>
                <w:top w:val="none" w:sz="0" w:space="0" w:color="auto"/>
                <w:left w:val="none" w:sz="0" w:space="0" w:color="auto"/>
                <w:bottom w:val="none" w:sz="0" w:space="0" w:color="auto"/>
                <w:right w:val="none" w:sz="0" w:space="0" w:color="auto"/>
              </w:divBdr>
              <w:divsChild>
                <w:div w:id="1682320101">
                  <w:marLeft w:val="0"/>
                  <w:marRight w:val="0"/>
                  <w:marTop w:val="45"/>
                  <w:marBottom w:val="120"/>
                  <w:divBdr>
                    <w:top w:val="none" w:sz="0" w:space="0" w:color="auto"/>
                    <w:left w:val="none" w:sz="0" w:space="0" w:color="auto"/>
                    <w:bottom w:val="none" w:sz="0" w:space="0" w:color="auto"/>
                    <w:right w:val="none" w:sz="0" w:space="0" w:color="auto"/>
                  </w:divBdr>
                  <w:divsChild>
                    <w:div w:id="1959798516">
                      <w:marLeft w:val="0"/>
                      <w:marRight w:val="0"/>
                      <w:marTop w:val="0"/>
                      <w:marBottom w:val="0"/>
                      <w:divBdr>
                        <w:top w:val="none" w:sz="0" w:space="0" w:color="auto"/>
                        <w:left w:val="none" w:sz="0" w:space="0" w:color="auto"/>
                        <w:bottom w:val="none" w:sz="0" w:space="0" w:color="auto"/>
                        <w:right w:val="none" w:sz="0" w:space="0" w:color="auto"/>
                      </w:divBdr>
                      <w:divsChild>
                        <w:div w:id="476843796">
                          <w:marLeft w:val="0"/>
                          <w:marRight w:val="0"/>
                          <w:marTop w:val="180"/>
                          <w:marBottom w:val="180"/>
                          <w:divBdr>
                            <w:top w:val="single" w:sz="6" w:space="0" w:color="4EA3E9"/>
                            <w:left w:val="single" w:sz="6" w:space="0" w:color="4EA3E9"/>
                            <w:bottom w:val="single" w:sz="6" w:space="12" w:color="4EA3E9"/>
                            <w:right w:val="single" w:sz="6" w:space="0" w:color="4EA3E9"/>
                          </w:divBdr>
                          <w:divsChild>
                            <w:div w:id="213505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516775">
      <w:bodyDiv w:val="1"/>
      <w:marLeft w:val="0"/>
      <w:marRight w:val="0"/>
      <w:marTop w:val="0"/>
      <w:marBottom w:val="0"/>
      <w:divBdr>
        <w:top w:val="none" w:sz="0" w:space="0" w:color="auto"/>
        <w:left w:val="none" w:sz="0" w:space="0" w:color="auto"/>
        <w:bottom w:val="none" w:sz="0" w:space="0" w:color="auto"/>
        <w:right w:val="none" w:sz="0" w:space="0" w:color="auto"/>
      </w:divBdr>
      <w:divsChild>
        <w:div w:id="1428767691">
          <w:marLeft w:val="0"/>
          <w:marRight w:val="0"/>
          <w:marTop w:val="0"/>
          <w:marBottom w:val="0"/>
          <w:divBdr>
            <w:top w:val="none" w:sz="0" w:space="0" w:color="auto"/>
            <w:left w:val="none" w:sz="0" w:space="0" w:color="auto"/>
            <w:bottom w:val="none" w:sz="0" w:space="0" w:color="auto"/>
            <w:right w:val="none" w:sz="0" w:space="0" w:color="auto"/>
          </w:divBdr>
          <w:divsChild>
            <w:div w:id="844127477">
              <w:marLeft w:val="0"/>
              <w:marRight w:val="0"/>
              <w:marTop w:val="0"/>
              <w:marBottom w:val="0"/>
              <w:divBdr>
                <w:top w:val="none" w:sz="0" w:space="0" w:color="auto"/>
                <w:left w:val="none" w:sz="0" w:space="0" w:color="auto"/>
                <w:bottom w:val="none" w:sz="0" w:space="0" w:color="auto"/>
                <w:right w:val="none" w:sz="0" w:space="0" w:color="auto"/>
              </w:divBdr>
              <w:divsChild>
                <w:div w:id="152038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416116">
      <w:bodyDiv w:val="1"/>
      <w:marLeft w:val="0"/>
      <w:marRight w:val="0"/>
      <w:marTop w:val="0"/>
      <w:marBottom w:val="0"/>
      <w:divBdr>
        <w:top w:val="none" w:sz="0" w:space="0" w:color="auto"/>
        <w:left w:val="none" w:sz="0" w:space="0" w:color="auto"/>
        <w:bottom w:val="none" w:sz="0" w:space="0" w:color="auto"/>
        <w:right w:val="none" w:sz="0" w:space="0" w:color="auto"/>
      </w:divBdr>
    </w:div>
    <w:div w:id="1940945074">
      <w:bodyDiv w:val="1"/>
      <w:marLeft w:val="0"/>
      <w:marRight w:val="0"/>
      <w:marTop w:val="0"/>
      <w:marBottom w:val="0"/>
      <w:divBdr>
        <w:top w:val="none" w:sz="0" w:space="0" w:color="auto"/>
        <w:left w:val="none" w:sz="0" w:space="0" w:color="auto"/>
        <w:bottom w:val="none" w:sz="0" w:space="0" w:color="auto"/>
        <w:right w:val="none" w:sz="0" w:space="0" w:color="auto"/>
      </w:divBdr>
    </w:div>
    <w:div w:id="2046639108">
      <w:bodyDiv w:val="1"/>
      <w:marLeft w:val="0"/>
      <w:marRight w:val="0"/>
      <w:marTop w:val="0"/>
      <w:marBottom w:val="0"/>
      <w:divBdr>
        <w:top w:val="none" w:sz="0" w:space="0" w:color="auto"/>
        <w:left w:val="none" w:sz="0" w:space="0" w:color="auto"/>
        <w:bottom w:val="none" w:sz="0" w:space="0" w:color="auto"/>
        <w:right w:val="none" w:sz="0" w:space="0" w:color="auto"/>
      </w:divBdr>
      <w:divsChild>
        <w:div w:id="570508239">
          <w:marLeft w:val="0"/>
          <w:marRight w:val="0"/>
          <w:marTop w:val="0"/>
          <w:marBottom w:val="0"/>
          <w:divBdr>
            <w:top w:val="none" w:sz="0" w:space="0" w:color="auto"/>
            <w:left w:val="none" w:sz="0" w:space="0" w:color="auto"/>
            <w:bottom w:val="none" w:sz="0" w:space="0" w:color="auto"/>
            <w:right w:val="none" w:sz="0" w:space="0" w:color="auto"/>
          </w:divBdr>
          <w:divsChild>
            <w:div w:id="97217808">
              <w:marLeft w:val="0"/>
              <w:marRight w:val="0"/>
              <w:marTop w:val="100"/>
              <w:marBottom w:val="100"/>
              <w:divBdr>
                <w:top w:val="none" w:sz="0" w:space="0" w:color="auto"/>
                <w:left w:val="none" w:sz="0" w:space="0" w:color="auto"/>
                <w:bottom w:val="none" w:sz="0" w:space="0" w:color="auto"/>
                <w:right w:val="none" w:sz="0" w:space="0" w:color="auto"/>
              </w:divBdr>
              <w:divsChild>
                <w:div w:id="1793203709">
                  <w:marLeft w:val="0"/>
                  <w:marRight w:val="0"/>
                  <w:marTop w:val="45"/>
                  <w:marBottom w:val="120"/>
                  <w:divBdr>
                    <w:top w:val="none" w:sz="0" w:space="0" w:color="auto"/>
                    <w:left w:val="none" w:sz="0" w:space="0" w:color="auto"/>
                    <w:bottom w:val="none" w:sz="0" w:space="0" w:color="auto"/>
                    <w:right w:val="none" w:sz="0" w:space="0" w:color="auto"/>
                  </w:divBdr>
                  <w:divsChild>
                    <w:div w:id="912548443">
                      <w:marLeft w:val="0"/>
                      <w:marRight w:val="0"/>
                      <w:marTop w:val="0"/>
                      <w:marBottom w:val="0"/>
                      <w:divBdr>
                        <w:top w:val="none" w:sz="0" w:space="0" w:color="auto"/>
                        <w:left w:val="none" w:sz="0" w:space="0" w:color="auto"/>
                        <w:bottom w:val="none" w:sz="0" w:space="0" w:color="auto"/>
                        <w:right w:val="none" w:sz="0" w:space="0" w:color="auto"/>
                      </w:divBdr>
                      <w:divsChild>
                        <w:div w:id="753361731">
                          <w:marLeft w:val="0"/>
                          <w:marRight w:val="0"/>
                          <w:marTop w:val="180"/>
                          <w:marBottom w:val="180"/>
                          <w:divBdr>
                            <w:top w:val="single" w:sz="6" w:space="0" w:color="4EA3E9"/>
                            <w:left w:val="single" w:sz="6" w:space="0" w:color="4EA3E9"/>
                            <w:bottom w:val="single" w:sz="6" w:space="12" w:color="4EA3E9"/>
                            <w:right w:val="single" w:sz="6" w:space="0" w:color="4EA3E9"/>
                          </w:divBdr>
                          <w:divsChild>
                            <w:div w:id="201569234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329868">
      <w:bodyDiv w:val="1"/>
      <w:marLeft w:val="0"/>
      <w:marRight w:val="0"/>
      <w:marTop w:val="0"/>
      <w:marBottom w:val="0"/>
      <w:divBdr>
        <w:top w:val="none" w:sz="0" w:space="0" w:color="auto"/>
        <w:left w:val="none" w:sz="0" w:space="0" w:color="auto"/>
        <w:bottom w:val="none" w:sz="0" w:space="0" w:color="auto"/>
        <w:right w:val="none" w:sz="0" w:space="0" w:color="auto"/>
      </w:divBdr>
      <w:divsChild>
        <w:div w:id="531260289">
          <w:marLeft w:val="0"/>
          <w:marRight w:val="0"/>
          <w:marTop w:val="0"/>
          <w:marBottom w:val="0"/>
          <w:divBdr>
            <w:top w:val="none" w:sz="0" w:space="0" w:color="auto"/>
            <w:left w:val="none" w:sz="0" w:space="0" w:color="auto"/>
            <w:bottom w:val="none" w:sz="0" w:space="0" w:color="auto"/>
            <w:right w:val="none" w:sz="0" w:space="0" w:color="auto"/>
          </w:divBdr>
          <w:divsChild>
            <w:div w:id="938634382">
              <w:marLeft w:val="0"/>
              <w:marRight w:val="0"/>
              <w:marTop w:val="0"/>
              <w:marBottom w:val="0"/>
              <w:divBdr>
                <w:top w:val="none" w:sz="0" w:space="0" w:color="auto"/>
                <w:left w:val="none" w:sz="0" w:space="0" w:color="auto"/>
                <w:bottom w:val="none" w:sz="0" w:space="0" w:color="auto"/>
                <w:right w:val="none" w:sz="0" w:space="0" w:color="auto"/>
              </w:divBdr>
              <w:divsChild>
                <w:div w:id="1657689182">
                  <w:marLeft w:val="0"/>
                  <w:marRight w:val="0"/>
                  <w:marTop w:val="0"/>
                  <w:marBottom w:val="0"/>
                  <w:divBdr>
                    <w:top w:val="none" w:sz="0" w:space="0" w:color="auto"/>
                    <w:left w:val="none" w:sz="0" w:space="0" w:color="auto"/>
                    <w:bottom w:val="none" w:sz="0" w:space="0" w:color="auto"/>
                    <w:right w:val="none" w:sz="0" w:space="0" w:color="auto"/>
                  </w:divBdr>
                  <w:divsChild>
                    <w:div w:id="125439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534827">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6BB87-B2B9-43C3-9677-096625053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10</Pages>
  <Words>2778</Words>
  <Characters>2891</Characters>
  <Application>Microsoft Office Word</Application>
  <DocSecurity>0</DocSecurity>
  <Lines>160</Lines>
  <Paragraphs>57</Paragraphs>
  <ScaleCrop>false</ScaleCrop>
  <Company>cy</Company>
  <LinksUpToDate>false</LinksUpToDate>
  <CharactersWithSpaces>5612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鍾瑞琪</dc:creator>
  <cp:lastModifiedBy>謝琦瑛</cp:lastModifiedBy>
  <cp:revision>2</cp:revision>
  <cp:lastPrinted>2018-05-10T01:54:00Z</cp:lastPrinted>
  <dcterms:created xsi:type="dcterms:W3CDTF">2019-04-23T09:03:00Z</dcterms:created>
  <dcterms:modified xsi:type="dcterms:W3CDTF">2019-04-23T09:03:00Z</dcterms:modified>
</cp:coreProperties>
</file>