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C165F" w:rsidRDefault="007C25A1" w:rsidP="00F37D7B">
      <w:pPr>
        <w:pStyle w:val="af3"/>
      </w:pPr>
      <w:r w:rsidRPr="009C165F">
        <w:rPr>
          <w:rFonts w:hint="eastAsia"/>
        </w:rPr>
        <w:t>調查報告</w:t>
      </w:r>
    </w:p>
    <w:p w:rsidR="00E25849" w:rsidRPr="009C165F" w:rsidRDefault="00E25849" w:rsidP="007374D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C165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374DD" w:rsidRPr="009C165F">
        <w:rPr>
          <w:rFonts w:hint="eastAsia"/>
        </w:rPr>
        <w:t>有關我國入境旅客及進口貨物量逐年增加，運用</w:t>
      </w:r>
      <w:proofErr w:type="gramStart"/>
      <w:r w:rsidR="007374DD" w:rsidRPr="009C165F">
        <w:rPr>
          <w:rFonts w:hint="eastAsia"/>
        </w:rPr>
        <w:t>緝毒犬隊</w:t>
      </w:r>
      <w:proofErr w:type="gramEnd"/>
      <w:r w:rsidR="007374DD" w:rsidRPr="009C165F">
        <w:rPr>
          <w:rFonts w:hint="eastAsia"/>
        </w:rPr>
        <w:t>有助於提升毒品防制工作效益，</w:t>
      </w:r>
      <w:proofErr w:type="gramStart"/>
      <w:r w:rsidR="007374DD" w:rsidRPr="009C165F">
        <w:rPr>
          <w:rFonts w:hint="eastAsia"/>
        </w:rPr>
        <w:t>惟犬隊</w:t>
      </w:r>
      <w:proofErr w:type="gramEnd"/>
      <w:r w:rsidR="007374DD" w:rsidRPr="009C165F">
        <w:rPr>
          <w:rFonts w:hint="eastAsia"/>
        </w:rPr>
        <w:t>數量未能滿足各</w:t>
      </w:r>
      <w:proofErr w:type="gramStart"/>
      <w:r w:rsidR="007374DD" w:rsidRPr="009C165F">
        <w:rPr>
          <w:rFonts w:hint="eastAsia"/>
        </w:rPr>
        <w:t>關區緝毒</w:t>
      </w:r>
      <w:proofErr w:type="gramEnd"/>
      <w:r w:rsidR="007374DD" w:rsidRPr="009C165F">
        <w:rPr>
          <w:rFonts w:hint="eastAsia"/>
        </w:rPr>
        <w:t>需求，且</w:t>
      </w:r>
      <w:proofErr w:type="gramStart"/>
      <w:r w:rsidR="007374DD" w:rsidRPr="009C165F">
        <w:rPr>
          <w:rFonts w:hint="eastAsia"/>
        </w:rPr>
        <w:t>未將犬隊</w:t>
      </w:r>
      <w:proofErr w:type="gramEnd"/>
      <w:r w:rsidR="007374DD" w:rsidRPr="009C165F">
        <w:rPr>
          <w:rFonts w:hint="eastAsia"/>
        </w:rPr>
        <w:t>執勤情形列入考核，影響緝毒成效，亟待</w:t>
      </w:r>
      <w:proofErr w:type="gramStart"/>
      <w:r w:rsidR="007374DD" w:rsidRPr="009C165F">
        <w:rPr>
          <w:rFonts w:hint="eastAsia"/>
        </w:rPr>
        <w:t>研</w:t>
      </w:r>
      <w:proofErr w:type="gramEnd"/>
      <w:r w:rsidR="007374DD" w:rsidRPr="009C165F">
        <w:rPr>
          <w:rFonts w:hint="eastAsia"/>
        </w:rPr>
        <w:t>謀改善</w:t>
      </w:r>
      <w:proofErr w:type="gramStart"/>
      <w:r w:rsidR="007374DD" w:rsidRPr="009C165F">
        <w:rPr>
          <w:rFonts w:hint="eastAsia"/>
        </w:rPr>
        <w:t>等情案</w:t>
      </w:r>
      <w:proofErr w:type="gramEnd"/>
      <w:r w:rsidR="007374DD" w:rsidRPr="009C165F">
        <w:rPr>
          <w:rFonts w:hint="eastAsia"/>
        </w:rPr>
        <w:t>。</w:t>
      </w:r>
    </w:p>
    <w:p w:rsidR="00D75FFE" w:rsidRPr="009C165F" w:rsidRDefault="00D75FFE" w:rsidP="00D75FFE">
      <w:pPr>
        <w:pStyle w:val="1"/>
        <w:ind w:left="2380" w:hanging="2380"/>
      </w:pPr>
      <w:r w:rsidRPr="009C165F">
        <w:rPr>
          <w:rFonts w:hint="eastAsia"/>
        </w:rPr>
        <w:t>調查意見：</w:t>
      </w:r>
    </w:p>
    <w:p w:rsidR="00346825" w:rsidRPr="009C165F" w:rsidRDefault="00F30118" w:rsidP="00AB407B">
      <w:pPr>
        <w:pStyle w:val="10"/>
        <w:ind w:left="680" w:firstLine="680"/>
        <w:rPr>
          <w:rFonts w:hAnsi="標楷體"/>
          <w:szCs w:val="32"/>
        </w:rPr>
      </w:pPr>
      <w:r w:rsidRPr="009C165F">
        <w:rPr>
          <w:rFonts w:hAnsi="標楷體" w:hint="eastAsia"/>
          <w:szCs w:val="32"/>
        </w:rPr>
        <w:t>查</w:t>
      </w:r>
      <w:r w:rsidRPr="009C165F">
        <w:rPr>
          <w:rFonts w:hint="eastAsia"/>
        </w:rPr>
        <w:t>行政院於</w:t>
      </w:r>
      <w:r w:rsidRPr="009C165F">
        <w:t>97</w:t>
      </w:r>
      <w:r w:rsidRPr="009C165F">
        <w:rPr>
          <w:rFonts w:hint="eastAsia"/>
        </w:rPr>
        <w:t>年</w:t>
      </w:r>
      <w:r w:rsidRPr="009C165F">
        <w:t>3</w:t>
      </w:r>
      <w:r w:rsidRPr="009C165F">
        <w:rPr>
          <w:rFonts w:hint="eastAsia"/>
        </w:rPr>
        <w:t>月</w:t>
      </w:r>
      <w:r w:rsidRPr="009C165F">
        <w:t>26</w:t>
      </w:r>
      <w:r w:rsidRPr="009C165F">
        <w:rPr>
          <w:rFonts w:hint="eastAsia"/>
        </w:rPr>
        <w:t>日以院</w:t>
      </w:r>
      <w:proofErr w:type="gramStart"/>
      <w:r w:rsidRPr="009C165F">
        <w:rPr>
          <w:rFonts w:hint="eastAsia"/>
        </w:rPr>
        <w:t>臺財字</w:t>
      </w:r>
      <w:proofErr w:type="gramEnd"/>
      <w:r w:rsidRPr="009C165F">
        <w:rPr>
          <w:rFonts w:hint="eastAsia"/>
        </w:rPr>
        <w:t>第</w:t>
      </w:r>
      <w:r w:rsidRPr="009C165F">
        <w:t>0970011760</w:t>
      </w:r>
      <w:r w:rsidRPr="009C165F">
        <w:rPr>
          <w:rFonts w:hint="eastAsia"/>
        </w:rPr>
        <w:t>號函核定關稅總局之</w:t>
      </w:r>
      <w:proofErr w:type="gramStart"/>
      <w:r w:rsidRPr="009C165F">
        <w:rPr>
          <w:rFonts w:hint="eastAsia"/>
        </w:rPr>
        <w:t>緝毒犬培訓</w:t>
      </w:r>
      <w:proofErr w:type="gramEnd"/>
      <w:r w:rsidRPr="009C165F">
        <w:rPr>
          <w:rFonts w:hint="eastAsia"/>
        </w:rPr>
        <w:t>中心建置計畫，預計於</w:t>
      </w:r>
      <w:r w:rsidRPr="009C165F">
        <w:t>101</w:t>
      </w:r>
      <w:r w:rsidRPr="009C165F">
        <w:rPr>
          <w:rFonts w:hint="eastAsia"/>
        </w:rPr>
        <w:t>年底完成</w:t>
      </w:r>
      <w:r w:rsidRPr="009C165F">
        <w:t>2</w:t>
      </w:r>
      <w:r w:rsidRPr="009C165F">
        <w:rPr>
          <w:rFonts w:hint="eastAsia"/>
        </w:rPr>
        <w:t>至</w:t>
      </w:r>
      <w:r w:rsidRPr="009C165F">
        <w:t>4</w:t>
      </w:r>
      <w:r w:rsidRPr="009C165F">
        <w:rPr>
          <w:rFonts w:hint="eastAsia"/>
        </w:rPr>
        <w:t>名訓練師、</w:t>
      </w:r>
      <w:proofErr w:type="gramStart"/>
      <w:r w:rsidRPr="009C165F">
        <w:t>40</w:t>
      </w:r>
      <w:r w:rsidRPr="009C165F">
        <w:rPr>
          <w:rFonts w:hint="eastAsia"/>
        </w:rPr>
        <w:t>組緝毒犬</w:t>
      </w:r>
      <w:proofErr w:type="gramEnd"/>
      <w:r w:rsidRPr="009C165F">
        <w:rPr>
          <w:rFonts w:hint="eastAsia"/>
        </w:rPr>
        <w:t>隊及</w:t>
      </w:r>
      <w:r w:rsidRPr="009C165F">
        <w:t>4</w:t>
      </w:r>
      <w:r w:rsidRPr="009C165F">
        <w:rPr>
          <w:rFonts w:hint="eastAsia"/>
        </w:rPr>
        <w:t>名育種專家。</w:t>
      </w:r>
      <w:proofErr w:type="gramStart"/>
      <w:r w:rsidRPr="009C165F">
        <w:rPr>
          <w:rFonts w:hint="eastAsia"/>
        </w:rPr>
        <w:t>惟</w:t>
      </w:r>
      <w:proofErr w:type="gramEnd"/>
      <w:r w:rsidRPr="009C165F">
        <w:rPr>
          <w:rFonts w:hAnsi="標楷體" w:hint="eastAsia"/>
          <w:szCs w:val="32"/>
        </w:rPr>
        <w:t>財政部關稅總局【前於民國(下同)102年1月1日改制為財政部關務署，下稱關務署】</w:t>
      </w:r>
      <w:r w:rsidRPr="009C165F">
        <w:rPr>
          <w:rFonts w:hint="eastAsia"/>
        </w:rPr>
        <w:t>原預定101年建置完成</w:t>
      </w:r>
      <w:proofErr w:type="gramStart"/>
      <w:r w:rsidRPr="009C165F">
        <w:rPr>
          <w:rFonts w:hint="eastAsia"/>
        </w:rPr>
        <w:t>40組緝毒犬</w:t>
      </w:r>
      <w:proofErr w:type="gramEnd"/>
      <w:r w:rsidRPr="009C165F">
        <w:rPr>
          <w:rFonts w:hint="eastAsia"/>
        </w:rPr>
        <w:t>隊以為部署運用，</w:t>
      </w:r>
      <w:proofErr w:type="gramStart"/>
      <w:r w:rsidRPr="009C165F">
        <w:rPr>
          <w:rFonts w:hint="eastAsia"/>
        </w:rPr>
        <w:t>嗣</w:t>
      </w:r>
      <w:proofErr w:type="gramEnd"/>
      <w:r w:rsidRPr="009C165F">
        <w:rPr>
          <w:rFonts w:hint="eastAsia"/>
        </w:rPr>
        <w:t>因國內缺乏專業之</w:t>
      </w:r>
      <w:proofErr w:type="gramStart"/>
      <w:r w:rsidRPr="009C165F">
        <w:rPr>
          <w:rFonts w:hint="eastAsia"/>
        </w:rPr>
        <w:t>緝毒犬訓練</w:t>
      </w:r>
      <w:proofErr w:type="gramEnd"/>
      <w:r w:rsidRPr="009C165F">
        <w:rPr>
          <w:rFonts w:hint="eastAsia"/>
        </w:rPr>
        <w:t>師及犬隻育種，且基隆及</w:t>
      </w:r>
      <w:proofErr w:type="gramStart"/>
      <w:r w:rsidR="00B0238B" w:rsidRPr="009C165F">
        <w:rPr>
          <w:rFonts w:hint="eastAsia"/>
        </w:rPr>
        <w:t>臺</w:t>
      </w:r>
      <w:proofErr w:type="gramEnd"/>
      <w:r w:rsidRPr="009C165F">
        <w:rPr>
          <w:rFonts w:hint="eastAsia"/>
        </w:rPr>
        <w:t>中關稅局尚未建置</w:t>
      </w:r>
      <w:proofErr w:type="gramStart"/>
      <w:r w:rsidRPr="009C165F">
        <w:rPr>
          <w:rFonts w:hint="eastAsia"/>
        </w:rPr>
        <w:t>緝毒犬隊</w:t>
      </w:r>
      <w:proofErr w:type="gramEnd"/>
      <w:r w:rsidRPr="009C165F">
        <w:rPr>
          <w:rFonts w:hint="eastAsia"/>
        </w:rPr>
        <w:t>，造成查緝漏洞，足見該局事前對</w:t>
      </w:r>
      <w:proofErr w:type="gramStart"/>
      <w:r w:rsidRPr="009C165F">
        <w:rPr>
          <w:rFonts w:hint="eastAsia"/>
        </w:rPr>
        <w:t>緝毒犬隊</w:t>
      </w:r>
      <w:proofErr w:type="gramEnd"/>
      <w:r w:rsidRPr="009C165F">
        <w:rPr>
          <w:rFonts w:hint="eastAsia"/>
        </w:rPr>
        <w:t>之建置訓練缺乏審慎評估，專業能力不足，致計畫執行進度落後，</w:t>
      </w:r>
      <w:proofErr w:type="gramStart"/>
      <w:r w:rsidRPr="009C165F">
        <w:rPr>
          <w:rFonts w:hint="eastAsia"/>
        </w:rPr>
        <w:t>均有失當</w:t>
      </w:r>
      <w:proofErr w:type="gramEnd"/>
      <w:r w:rsidR="00DF0EF6" w:rsidRPr="009C165F">
        <w:rPr>
          <w:rFonts w:hint="eastAsia"/>
        </w:rPr>
        <w:t>，前經本院</w:t>
      </w:r>
      <w:r w:rsidR="00BD6B6F" w:rsidRPr="009C165F">
        <w:rPr>
          <w:rFonts w:hint="eastAsia"/>
        </w:rPr>
        <w:t>函請行政院轉知該局確實檢討改進</w:t>
      </w:r>
      <w:r w:rsidR="00DF0EF6" w:rsidRPr="009C165F">
        <w:rPr>
          <w:rFonts w:hint="eastAsia"/>
        </w:rPr>
        <w:t>在案。</w:t>
      </w:r>
    </w:p>
    <w:p w:rsidR="00784940" w:rsidRPr="009C165F" w:rsidRDefault="00784940" w:rsidP="00AB407B">
      <w:pPr>
        <w:pStyle w:val="10"/>
        <w:ind w:left="680" w:firstLine="680"/>
        <w:rPr>
          <w:rFonts w:hAnsi="標楷體"/>
          <w:szCs w:val="32"/>
        </w:rPr>
      </w:pPr>
      <w:r w:rsidRPr="009C165F">
        <w:rPr>
          <w:rFonts w:hAnsi="標楷體" w:hint="eastAsia"/>
          <w:szCs w:val="32"/>
        </w:rPr>
        <w:t>本案係審計部</w:t>
      </w:r>
      <w:proofErr w:type="gramStart"/>
      <w:r w:rsidRPr="009C165F">
        <w:rPr>
          <w:rFonts w:hAnsi="標楷體" w:hint="eastAsia"/>
          <w:szCs w:val="32"/>
        </w:rPr>
        <w:t>105</w:t>
      </w:r>
      <w:proofErr w:type="gramEnd"/>
      <w:r w:rsidRPr="009C165F">
        <w:rPr>
          <w:rFonts w:hAnsi="標楷體" w:hint="eastAsia"/>
          <w:szCs w:val="32"/>
        </w:rPr>
        <w:t>年度中央政府總決算審核報告，於106年10月11日本院財政及經濟委員會第5屆第43次會議決議，推派調查。</w:t>
      </w:r>
    </w:p>
    <w:p w:rsidR="00EE5513" w:rsidRPr="009C165F" w:rsidRDefault="00EE5513" w:rsidP="00AB407B">
      <w:pPr>
        <w:pStyle w:val="10"/>
        <w:ind w:left="680" w:firstLine="680"/>
      </w:pPr>
      <w:r w:rsidRPr="009C165F">
        <w:rPr>
          <w:rFonts w:hAnsi="標楷體" w:hint="eastAsia"/>
          <w:szCs w:val="32"/>
        </w:rPr>
        <w:t>關務署為配合國家整體毒品防制工作，規劃建置全國</w:t>
      </w:r>
      <w:proofErr w:type="gramStart"/>
      <w:r w:rsidRPr="009C165F">
        <w:rPr>
          <w:rFonts w:hAnsi="標楷體" w:hint="eastAsia"/>
          <w:szCs w:val="32"/>
        </w:rPr>
        <w:t>緝毒犬培育</w:t>
      </w:r>
      <w:proofErr w:type="gramEnd"/>
      <w:r w:rsidRPr="009C165F">
        <w:rPr>
          <w:rFonts w:hAnsi="標楷體" w:hint="eastAsia"/>
          <w:szCs w:val="32"/>
        </w:rPr>
        <w:t>及訓練中心，以期運用</w:t>
      </w:r>
      <w:proofErr w:type="gramStart"/>
      <w:r w:rsidRPr="009C165F">
        <w:rPr>
          <w:rFonts w:hAnsi="標楷體" w:hint="eastAsia"/>
          <w:szCs w:val="32"/>
        </w:rPr>
        <w:t>緝毒犬查緝</w:t>
      </w:r>
      <w:proofErr w:type="gramEnd"/>
      <w:r w:rsidRPr="009C165F">
        <w:rPr>
          <w:rFonts w:hAnsi="標楷體" w:hint="eastAsia"/>
          <w:szCs w:val="32"/>
        </w:rPr>
        <w:t>毒品，提升執行效益，達成「</w:t>
      </w:r>
      <w:proofErr w:type="gramStart"/>
      <w:r w:rsidRPr="009C165F">
        <w:rPr>
          <w:rFonts w:hAnsi="標楷體" w:hint="eastAsia"/>
          <w:szCs w:val="32"/>
        </w:rPr>
        <w:t>截毒於</w:t>
      </w:r>
      <w:proofErr w:type="gramEnd"/>
      <w:r w:rsidRPr="009C165F">
        <w:rPr>
          <w:rFonts w:hAnsi="標楷體" w:hint="eastAsia"/>
          <w:szCs w:val="32"/>
        </w:rPr>
        <w:t>關口」之目標，</w:t>
      </w:r>
      <w:proofErr w:type="gramStart"/>
      <w:r w:rsidRPr="009C165F">
        <w:rPr>
          <w:rFonts w:hAnsi="標楷體" w:hint="eastAsia"/>
          <w:szCs w:val="32"/>
        </w:rPr>
        <w:t>爰</w:t>
      </w:r>
      <w:proofErr w:type="gramEnd"/>
      <w:r w:rsidRPr="009C165F">
        <w:rPr>
          <w:rFonts w:hAnsi="標楷體" w:hint="eastAsia"/>
          <w:szCs w:val="32"/>
        </w:rPr>
        <w:t>報經行政院於97年3月26日核定，以原國防部軍犬訓育中心場地，辦理「</w:t>
      </w:r>
      <w:proofErr w:type="gramStart"/>
      <w:r w:rsidRPr="009C165F">
        <w:rPr>
          <w:rFonts w:hAnsi="標楷體" w:hint="eastAsia"/>
          <w:szCs w:val="32"/>
        </w:rPr>
        <w:t>緝毒犬培訓</w:t>
      </w:r>
      <w:proofErr w:type="gramEnd"/>
      <w:r w:rsidRPr="009C165F">
        <w:rPr>
          <w:rFonts w:hAnsi="標楷體" w:hint="eastAsia"/>
          <w:szCs w:val="32"/>
        </w:rPr>
        <w:t>中心建置計畫」期程自96年7月至101年12月，102至10</w:t>
      </w:r>
      <w:r w:rsidR="004108E8" w:rsidRPr="009C165F">
        <w:rPr>
          <w:rFonts w:hAnsi="標楷體" w:hint="eastAsia"/>
          <w:szCs w:val="32"/>
        </w:rPr>
        <w:t>7</w:t>
      </w:r>
      <w:r w:rsidRPr="009C165F">
        <w:rPr>
          <w:rFonts w:hAnsi="標楷體" w:hint="eastAsia"/>
          <w:szCs w:val="32"/>
        </w:rPr>
        <w:t>年度續</w:t>
      </w:r>
      <w:proofErr w:type="gramStart"/>
      <w:r w:rsidRPr="009C165F">
        <w:rPr>
          <w:rFonts w:hAnsi="標楷體" w:hint="eastAsia"/>
          <w:szCs w:val="32"/>
        </w:rPr>
        <w:t>編緝毒犬隊</w:t>
      </w:r>
      <w:proofErr w:type="gramEnd"/>
      <w:r w:rsidRPr="009C165F">
        <w:rPr>
          <w:rFonts w:hAnsi="標楷體" w:hint="eastAsia"/>
          <w:szCs w:val="32"/>
        </w:rPr>
        <w:t>培訓等業務費。</w:t>
      </w:r>
      <w:proofErr w:type="gramStart"/>
      <w:r w:rsidRPr="009C165F">
        <w:rPr>
          <w:rFonts w:hAnsi="標楷體" w:hint="eastAsia"/>
          <w:szCs w:val="32"/>
        </w:rPr>
        <w:t>鑑</w:t>
      </w:r>
      <w:proofErr w:type="gramEnd"/>
      <w:r w:rsidRPr="009C165F">
        <w:rPr>
          <w:rFonts w:hAnsi="標楷體" w:hint="eastAsia"/>
          <w:szCs w:val="32"/>
        </w:rPr>
        <w:t>於國際間毒品猖獗，且近年來入境旅客</w:t>
      </w:r>
      <w:r w:rsidR="004108E8" w:rsidRPr="009C165F">
        <w:rPr>
          <w:rFonts w:hAnsi="標楷體" w:hint="eastAsia"/>
          <w:szCs w:val="32"/>
        </w:rPr>
        <w:t>之人次</w:t>
      </w:r>
      <w:r w:rsidRPr="009C165F">
        <w:rPr>
          <w:rFonts w:hAnsi="標楷體" w:hint="eastAsia"/>
          <w:szCs w:val="32"/>
        </w:rPr>
        <w:t>及進口貨物</w:t>
      </w:r>
      <w:r w:rsidR="004108E8" w:rsidRPr="009C165F">
        <w:rPr>
          <w:rFonts w:hAnsi="標楷體" w:hint="eastAsia"/>
          <w:szCs w:val="32"/>
        </w:rPr>
        <w:t>之件數及重量</w:t>
      </w:r>
      <w:r w:rsidRPr="009C165F">
        <w:rPr>
          <w:rFonts w:hAnsi="標楷體" w:hint="eastAsia"/>
          <w:szCs w:val="32"/>
        </w:rPr>
        <w:t>逐年遞增，海關</w:t>
      </w:r>
      <w:r w:rsidR="004108E8" w:rsidRPr="009C165F">
        <w:rPr>
          <w:rFonts w:hAnsi="標楷體" w:hint="eastAsia"/>
          <w:szCs w:val="32"/>
        </w:rPr>
        <w:t>欲</w:t>
      </w:r>
      <w:r w:rsidRPr="009C165F">
        <w:rPr>
          <w:rFonts w:hAnsi="標楷體" w:hint="eastAsia"/>
          <w:szCs w:val="32"/>
        </w:rPr>
        <w:t>有效遏止毒品於邊</w:t>
      </w:r>
      <w:r w:rsidRPr="009C165F">
        <w:rPr>
          <w:rFonts w:hAnsi="標楷體" w:hint="eastAsia"/>
          <w:szCs w:val="32"/>
        </w:rPr>
        <w:lastRenderedPageBreak/>
        <w:t>境，建置並</w:t>
      </w:r>
      <w:r w:rsidRPr="009C165F">
        <w:rPr>
          <w:rFonts w:hint="eastAsia"/>
        </w:rPr>
        <w:t>運用</w:t>
      </w:r>
      <w:proofErr w:type="gramStart"/>
      <w:r w:rsidRPr="009C165F">
        <w:rPr>
          <w:rFonts w:hint="eastAsia"/>
        </w:rPr>
        <w:t>緝毒犬隊</w:t>
      </w:r>
      <w:proofErr w:type="gramEnd"/>
      <w:r w:rsidRPr="009C165F">
        <w:rPr>
          <w:rFonts w:hint="eastAsia"/>
        </w:rPr>
        <w:t>有助於提升毒品防制工作效益，</w:t>
      </w:r>
      <w:proofErr w:type="gramStart"/>
      <w:r w:rsidRPr="009C165F">
        <w:rPr>
          <w:rFonts w:hint="eastAsia"/>
        </w:rPr>
        <w:t>惟犬隊</w:t>
      </w:r>
      <w:proofErr w:type="gramEnd"/>
      <w:r w:rsidRPr="009C165F">
        <w:rPr>
          <w:rFonts w:hint="eastAsia"/>
        </w:rPr>
        <w:t>數量未能滿足各</w:t>
      </w:r>
      <w:proofErr w:type="gramStart"/>
      <w:r w:rsidRPr="009C165F">
        <w:rPr>
          <w:rFonts w:hint="eastAsia"/>
        </w:rPr>
        <w:t>關區緝毒</w:t>
      </w:r>
      <w:proofErr w:type="gramEnd"/>
      <w:r w:rsidRPr="009C165F">
        <w:rPr>
          <w:rFonts w:hint="eastAsia"/>
        </w:rPr>
        <w:t>需求</w:t>
      </w:r>
      <w:r w:rsidR="004108E8" w:rsidRPr="009C165F">
        <w:rPr>
          <w:rFonts w:hint="eastAsia"/>
        </w:rPr>
        <w:t>；</w:t>
      </w:r>
      <w:proofErr w:type="gramStart"/>
      <w:r w:rsidRPr="009C165F">
        <w:rPr>
          <w:rFonts w:hint="eastAsia"/>
        </w:rPr>
        <w:t>未將犬隊</w:t>
      </w:r>
      <w:proofErr w:type="gramEnd"/>
      <w:r w:rsidRPr="009C165F">
        <w:rPr>
          <w:rFonts w:hint="eastAsia"/>
        </w:rPr>
        <w:t>執勤情形列入考核</w:t>
      </w:r>
      <w:r w:rsidR="004108E8" w:rsidRPr="009C165F">
        <w:rPr>
          <w:rFonts w:hint="eastAsia"/>
        </w:rPr>
        <w:t>；</w:t>
      </w:r>
      <w:r w:rsidR="004108E8" w:rsidRPr="009C165F">
        <w:rPr>
          <w:rFonts w:hAnsi="標楷體" w:hint="eastAsia"/>
          <w:szCs w:val="32"/>
        </w:rPr>
        <w:t>犬隻逐漸老化，且執勤密度及時間偏低；</w:t>
      </w:r>
      <w:proofErr w:type="gramStart"/>
      <w:r w:rsidR="004108E8" w:rsidRPr="009C165F">
        <w:rPr>
          <w:rFonts w:hAnsi="標楷體" w:hint="eastAsia"/>
          <w:szCs w:val="32"/>
        </w:rPr>
        <w:t>領犬員</w:t>
      </w:r>
      <w:proofErr w:type="gramEnd"/>
      <w:r w:rsidR="004108E8" w:rsidRPr="009C165F">
        <w:rPr>
          <w:rFonts w:hAnsi="標楷體" w:hint="eastAsia"/>
          <w:szCs w:val="32"/>
        </w:rPr>
        <w:t>之甄選日漸困難，職等較低、</w:t>
      </w:r>
      <w:r w:rsidR="00A5549F" w:rsidRPr="009C165F">
        <w:rPr>
          <w:rFonts w:hAnsi="標楷體" w:hint="eastAsia"/>
          <w:szCs w:val="32"/>
        </w:rPr>
        <w:t>升</w:t>
      </w:r>
      <w:r w:rsidR="004108E8" w:rsidRPr="009C165F">
        <w:rPr>
          <w:rFonts w:hAnsi="標楷體" w:hint="eastAsia"/>
          <w:szCs w:val="32"/>
        </w:rPr>
        <w:t>遷管道受阻、獎勵不足；</w:t>
      </w:r>
      <w:r w:rsidR="00ED25C3" w:rsidRPr="009C165F">
        <w:rPr>
          <w:rFonts w:hAnsi="標楷體" w:hint="eastAsia"/>
          <w:szCs w:val="32"/>
        </w:rPr>
        <w:t>培訓中心</w:t>
      </w:r>
      <w:r w:rsidR="004108E8" w:rsidRPr="009C165F">
        <w:rPr>
          <w:rFonts w:hAnsi="標楷體" w:hint="eastAsia"/>
          <w:szCs w:val="32"/>
        </w:rPr>
        <w:t>宜參考建置諮詢專業團隊，並參與國際</w:t>
      </w:r>
      <w:proofErr w:type="gramStart"/>
      <w:r w:rsidR="004108E8" w:rsidRPr="009C165F">
        <w:rPr>
          <w:rFonts w:hAnsi="標楷體" w:hint="eastAsia"/>
          <w:szCs w:val="32"/>
        </w:rPr>
        <w:t>緝毒犬隊</w:t>
      </w:r>
      <w:proofErr w:type="gramEnd"/>
      <w:r w:rsidR="004108E8" w:rsidRPr="009C165F">
        <w:rPr>
          <w:rFonts w:hAnsi="標楷體" w:hint="eastAsia"/>
          <w:szCs w:val="32"/>
        </w:rPr>
        <w:t>比賽；預算編列逐年遞減</w:t>
      </w:r>
      <w:r w:rsidRPr="009C165F">
        <w:rPr>
          <w:rFonts w:hAnsi="標楷體" w:hint="eastAsia"/>
          <w:szCs w:val="32"/>
        </w:rPr>
        <w:t>等情</w:t>
      </w:r>
      <w:r w:rsidR="00ED25C3" w:rsidRPr="009C165F">
        <w:rPr>
          <w:rFonts w:hAnsi="標楷體" w:hint="eastAsia"/>
          <w:szCs w:val="32"/>
        </w:rPr>
        <w:t>影響緝毒成效</w:t>
      </w:r>
      <w:r w:rsidRPr="009C165F">
        <w:rPr>
          <w:rFonts w:hint="eastAsia"/>
        </w:rPr>
        <w:t>，</w:t>
      </w:r>
      <w:r w:rsidR="00501CDF" w:rsidRPr="009C165F">
        <w:rPr>
          <w:rFonts w:hint="eastAsia"/>
        </w:rPr>
        <w:t>有進一步瞭解之必要。</w:t>
      </w:r>
    </w:p>
    <w:p w:rsidR="00D75FFE" w:rsidRPr="009C165F" w:rsidRDefault="005465ED" w:rsidP="00AB407B">
      <w:pPr>
        <w:pStyle w:val="10"/>
        <w:ind w:left="680" w:firstLine="680"/>
      </w:pPr>
      <w:r w:rsidRPr="009C165F">
        <w:rPr>
          <w:rFonts w:hint="eastAsia"/>
        </w:rPr>
        <w:t>本案經函請</w:t>
      </w:r>
      <w:proofErr w:type="gramStart"/>
      <w:r w:rsidRPr="009C165F">
        <w:rPr>
          <w:rFonts w:hint="eastAsia"/>
        </w:rPr>
        <w:t>審計部到院</w:t>
      </w:r>
      <w:proofErr w:type="gramEnd"/>
      <w:r w:rsidRPr="009C165F">
        <w:rPr>
          <w:rFonts w:hint="eastAsia"/>
        </w:rPr>
        <w:t>簡報並提供相關查核書面</w:t>
      </w:r>
      <w:r w:rsidR="00501CDF" w:rsidRPr="009C165F">
        <w:rPr>
          <w:rFonts w:hint="eastAsia"/>
        </w:rPr>
        <w:t>資料</w:t>
      </w:r>
      <w:r w:rsidRPr="009C165F">
        <w:rPr>
          <w:rFonts w:hint="eastAsia"/>
        </w:rPr>
        <w:t>，再調閱財政部建置</w:t>
      </w:r>
      <w:proofErr w:type="gramStart"/>
      <w:r w:rsidRPr="009C165F">
        <w:rPr>
          <w:rFonts w:hint="eastAsia"/>
        </w:rPr>
        <w:t>緝毒犬隊</w:t>
      </w:r>
      <w:proofErr w:type="gramEnd"/>
      <w:r w:rsidRPr="009C165F">
        <w:rPr>
          <w:rFonts w:hint="eastAsia"/>
        </w:rPr>
        <w:t>執行各</w:t>
      </w:r>
      <w:proofErr w:type="gramStart"/>
      <w:r w:rsidRPr="009C165F">
        <w:rPr>
          <w:rFonts w:hint="eastAsia"/>
        </w:rPr>
        <w:t>關區緝毒</w:t>
      </w:r>
      <w:proofErr w:type="gramEnd"/>
      <w:r w:rsidRPr="009C165F">
        <w:rPr>
          <w:rFonts w:hint="eastAsia"/>
        </w:rPr>
        <w:t>成效之相關卷證資料，並於107年2月5日現場履</w:t>
      </w:r>
      <w:proofErr w:type="gramStart"/>
      <w:r w:rsidRPr="009C165F">
        <w:rPr>
          <w:rFonts w:hint="eastAsia"/>
        </w:rPr>
        <w:t>勘</w:t>
      </w:r>
      <w:proofErr w:type="gramEnd"/>
      <w:r w:rsidR="00EE5513" w:rsidRPr="009C165F">
        <w:rPr>
          <w:rFonts w:hint="eastAsia"/>
        </w:rPr>
        <w:t>關務</w:t>
      </w:r>
      <w:r w:rsidRPr="009C165F">
        <w:rPr>
          <w:rFonts w:hint="eastAsia"/>
        </w:rPr>
        <w:t>署</w:t>
      </w:r>
      <w:proofErr w:type="gramStart"/>
      <w:r w:rsidRPr="009C165F">
        <w:rPr>
          <w:rFonts w:hint="eastAsia"/>
        </w:rPr>
        <w:t>臺</w:t>
      </w:r>
      <w:proofErr w:type="gramEnd"/>
      <w:r w:rsidRPr="009C165F">
        <w:rPr>
          <w:rFonts w:hint="eastAsia"/>
        </w:rPr>
        <w:t>北關於桃園國際機場、金山郵件處理中心之</w:t>
      </w:r>
      <w:proofErr w:type="gramStart"/>
      <w:r w:rsidRPr="009C165F">
        <w:rPr>
          <w:rFonts w:hint="eastAsia"/>
        </w:rPr>
        <w:t>緝毒犬隊</w:t>
      </w:r>
      <w:proofErr w:type="gramEnd"/>
      <w:r w:rsidRPr="009C165F">
        <w:rPr>
          <w:rFonts w:hint="eastAsia"/>
        </w:rPr>
        <w:t>實際查緝作業，</w:t>
      </w:r>
      <w:proofErr w:type="gramStart"/>
      <w:r w:rsidR="00A5549F" w:rsidRPr="009C165F">
        <w:rPr>
          <w:rFonts w:hint="eastAsia"/>
        </w:rPr>
        <w:t>嗣</w:t>
      </w:r>
      <w:proofErr w:type="gramEnd"/>
      <w:r w:rsidR="00A5549F" w:rsidRPr="009C165F">
        <w:rPr>
          <w:rFonts w:hint="eastAsia"/>
        </w:rPr>
        <w:t>於107年2月6日諮詢社團法人</w:t>
      </w:r>
      <w:proofErr w:type="gramStart"/>
      <w:r w:rsidR="00A5549F" w:rsidRPr="009C165F">
        <w:rPr>
          <w:rFonts w:hint="eastAsia"/>
        </w:rPr>
        <w:t>臺灣畜</w:t>
      </w:r>
      <w:proofErr w:type="gramEnd"/>
      <w:r w:rsidR="00A5549F" w:rsidRPr="009C165F">
        <w:rPr>
          <w:rFonts w:hint="eastAsia"/>
        </w:rPr>
        <w:t>犬協會訓練委員會主任委員沈啟東、中華民國育犬協會秘書長林許能、中華民國警犬訓練協會理事長高泉隆、國立屏東科技大學工作犬訓練中心訓練師兼講師陳晴惠、臺灣動物行為資源協會獸醫師</w:t>
      </w:r>
      <w:proofErr w:type="gramStart"/>
      <w:r w:rsidR="00A5549F" w:rsidRPr="009C165F">
        <w:rPr>
          <w:rFonts w:hint="eastAsia"/>
        </w:rPr>
        <w:t>戴更基</w:t>
      </w:r>
      <w:proofErr w:type="gramEnd"/>
      <w:r w:rsidR="00A5549F" w:rsidRPr="009C165F">
        <w:rPr>
          <w:rFonts w:hint="eastAsia"/>
        </w:rPr>
        <w:t>等學者專家提供重要意見，</w:t>
      </w:r>
      <w:r w:rsidRPr="009C165F">
        <w:rPr>
          <w:rFonts w:hint="eastAsia"/>
        </w:rPr>
        <w:t>復於107年2月27日前往</w:t>
      </w:r>
      <w:proofErr w:type="gramStart"/>
      <w:r w:rsidRPr="009C165F">
        <w:rPr>
          <w:rFonts w:hint="eastAsia"/>
        </w:rPr>
        <w:t>臺</w:t>
      </w:r>
      <w:proofErr w:type="gramEnd"/>
      <w:r w:rsidRPr="009C165F">
        <w:rPr>
          <w:rFonts w:hint="eastAsia"/>
        </w:rPr>
        <w:t>中市后里區之</w:t>
      </w:r>
      <w:proofErr w:type="gramStart"/>
      <w:r w:rsidRPr="009C165F">
        <w:rPr>
          <w:rFonts w:hint="eastAsia"/>
        </w:rPr>
        <w:t>緝毒犬培訓</w:t>
      </w:r>
      <w:proofErr w:type="gramEnd"/>
      <w:r w:rsidRPr="009C165F">
        <w:rPr>
          <w:rFonts w:hint="eastAsia"/>
        </w:rPr>
        <w:t>中心（下稱培訓中心），履</w:t>
      </w:r>
      <w:proofErr w:type="gramStart"/>
      <w:r w:rsidRPr="009C165F">
        <w:rPr>
          <w:rFonts w:hint="eastAsia"/>
        </w:rPr>
        <w:t>勘緝毒犬隊</w:t>
      </w:r>
      <w:proofErr w:type="gramEnd"/>
      <w:r w:rsidRPr="009C165F">
        <w:rPr>
          <w:rFonts w:hint="eastAsia"/>
        </w:rPr>
        <w:t>培育、訓練等辦理情形，並詢問</w:t>
      </w:r>
      <w:r w:rsidR="00232C70" w:rsidRPr="009C165F">
        <w:rPr>
          <w:rFonts w:hint="eastAsia"/>
        </w:rPr>
        <w:t>關務署廖超祥署長</w:t>
      </w:r>
      <w:r w:rsidRPr="009C165F">
        <w:rPr>
          <w:rFonts w:hint="eastAsia"/>
        </w:rPr>
        <w:t>及相關人員，</w:t>
      </w:r>
      <w:r w:rsidR="00D75FFE" w:rsidRPr="009C165F">
        <w:rPr>
          <w:rFonts w:hint="eastAsia"/>
        </w:rPr>
        <w:t>已</w:t>
      </w:r>
      <w:proofErr w:type="gramStart"/>
      <w:r w:rsidR="00D75FFE" w:rsidRPr="009C165F">
        <w:rPr>
          <w:rFonts w:hint="eastAsia"/>
        </w:rPr>
        <w:t>調查竣事</w:t>
      </w:r>
      <w:proofErr w:type="gramEnd"/>
      <w:r w:rsidR="00D75FFE" w:rsidRPr="009C165F">
        <w:rPr>
          <w:rFonts w:hint="eastAsia"/>
        </w:rPr>
        <w:t>，</w:t>
      </w:r>
      <w:r w:rsidR="00501CDF" w:rsidRPr="009C165F">
        <w:rPr>
          <w:rFonts w:hint="eastAsia"/>
        </w:rPr>
        <w:t>據各機關查復、履</w:t>
      </w:r>
      <w:proofErr w:type="gramStart"/>
      <w:r w:rsidR="00501CDF" w:rsidRPr="009C165F">
        <w:rPr>
          <w:rFonts w:hint="eastAsia"/>
        </w:rPr>
        <w:t>勘</w:t>
      </w:r>
      <w:proofErr w:type="gramEnd"/>
      <w:r w:rsidR="00504F5D" w:rsidRPr="009C165F">
        <w:rPr>
          <w:rFonts w:hint="eastAsia"/>
        </w:rPr>
        <w:t>、</w:t>
      </w:r>
      <w:proofErr w:type="gramStart"/>
      <w:r w:rsidR="00501CDF" w:rsidRPr="009C165F">
        <w:rPr>
          <w:rFonts w:hint="eastAsia"/>
        </w:rPr>
        <w:t>詢問</w:t>
      </w:r>
      <w:r w:rsidR="00504F5D" w:rsidRPr="009C165F">
        <w:rPr>
          <w:rFonts w:hint="eastAsia"/>
        </w:rPr>
        <w:t>之</w:t>
      </w:r>
      <w:r w:rsidR="00501CDF" w:rsidRPr="009C165F">
        <w:rPr>
          <w:rFonts w:hint="eastAsia"/>
        </w:rPr>
        <w:t>卷證</w:t>
      </w:r>
      <w:proofErr w:type="gramEnd"/>
      <w:r w:rsidR="00501CDF" w:rsidRPr="009C165F">
        <w:rPr>
          <w:rFonts w:hint="eastAsia"/>
        </w:rPr>
        <w:t>資料</w:t>
      </w:r>
      <w:r w:rsidR="00501CDF" w:rsidRPr="009C165F">
        <w:rPr>
          <w:rStyle w:val="aff0"/>
        </w:rPr>
        <w:footnoteReference w:id="1"/>
      </w:r>
      <w:r w:rsidR="00504F5D" w:rsidRPr="009C165F">
        <w:rPr>
          <w:rFonts w:hint="eastAsia"/>
        </w:rPr>
        <w:t>及諮詢意見</w:t>
      </w:r>
      <w:r w:rsidR="00501CDF" w:rsidRPr="009C165F">
        <w:rPr>
          <w:rFonts w:hint="eastAsia"/>
        </w:rPr>
        <w:t>，</w:t>
      </w:r>
      <w:r w:rsidR="00D75FFE" w:rsidRPr="009C165F">
        <w:rPr>
          <w:rFonts w:hint="eastAsia"/>
        </w:rPr>
        <w:t>茲</w:t>
      </w:r>
      <w:proofErr w:type="gramStart"/>
      <w:r w:rsidR="00D75FFE" w:rsidRPr="009C165F">
        <w:rPr>
          <w:rFonts w:hint="eastAsia"/>
        </w:rPr>
        <w:t>臚</w:t>
      </w:r>
      <w:proofErr w:type="gramEnd"/>
      <w:r w:rsidR="00D75FFE" w:rsidRPr="009C165F">
        <w:rPr>
          <w:rFonts w:hint="eastAsia"/>
        </w:rPr>
        <w:t>列調查意見如下：</w:t>
      </w:r>
    </w:p>
    <w:p w:rsidR="00D75FFE" w:rsidRPr="009C165F" w:rsidRDefault="00BB7D75" w:rsidP="00D75FFE">
      <w:pPr>
        <w:pStyle w:val="2"/>
        <w:rPr>
          <w:b/>
        </w:rPr>
      </w:pPr>
      <w:r w:rsidRPr="009C165F">
        <w:rPr>
          <w:rFonts w:hint="eastAsia"/>
          <w:b/>
        </w:rPr>
        <w:t>歷年入境旅客人次及進口貨物重量逐年增加，海關查獲</w:t>
      </w:r>
      <w:r w:rsidR="008372F1" w:rsidRPr="009C165F">
        <w:rPr>
          <w:rFonts w:hint="eastAsia"/>
          <w:b/>
        </w:rPr>
        <w:t>進口</w:t>
      </w:r>
      <w:r w:rsidR="003B23EE" w:rsidRPr="009C165F">
        <w:rPr>
          <w:rFonts w:hint="eastAsia"/>
          <w:b/>
        </w:rPr>
        <w:t>貨物及郵包</w:t>
      </w:r>
      <w:r w:rsidR="00D434FD" w:rsidRPr="009C165F">
        <w:rPr>
          <w:rFonts w:hint="eastAsia"/>
          <w:b/>
        </w:rPr>
        <w:t>之</w:t>
      </w:r>
      <w:r w:rsidRPr="009C165F">
        <w:rPr>
          <w:rFonts w:hint="eastAsia"/>
          <w:b/>
        </w:rPr>
        <w:t>毒品</w:t>
      </w:r>
      <w:r w:rsidR="00D434FD" w:rsidRPr="009C165F">
        <w:rPr>
          <w:rFonts w:hint="eastAsia"/>
          <w:b/>
        </w:rPr>
        <w:t>件</w:t>
      </w:r>
      <w:r w:rsidRPr="009C165F">
        <w:rPr>
          <w:rFonts w:hint="eastAsia"/>
          <w:b/>
        </w:rPr>
        <w:t>數</w:t>
      </w:r>
      <w:r w:rsidR="00D434FD" w:rsidRPr="009C165F">
        <w:rPr>
          <w:rFonts w:hint="eastAsia"/>
          <w:b/>
        </w:rPr>
        <w:t>及重</w:t>
      </w:r>
      <w:r w:rsidRPr="009C165F">
        <w:rPr>
          <w:rFonts w:hint="eastAsia"/>
          <w:b/>
        </w:rPr>
        <w:t>量</w:t>
      </w:r>
      <w:r w:rsidR="00D434FD" w:rsidRPr="009C165F">
        <w:rPr>
          <w:rFonts w:hint="eastAsia"/>
          <w:b/>
        </w:rPr>
        <w:t>，近年來快速成倍</w:t>
      </w:r>
      <w:r w:rsidRPr="009C165F">
        <w:rPr>
          <w:rFonts w:hint="eastAsia"/>
          <w:b/>
        </w:rPr>
        <w:t>攀升，</w:t>
      </w:r>
      <w:r w:rsidR="00BC3367" w:rsidRPr="009C165F">
        <w:rPr>
          <w:rFonts w:hint="eastAsia"/>
          <w:b/>
        </w:rPr>
        <w:t>而</w:t>
      </w:r>
      <w:r w:rsidR="008F27A1" w:rsidRPr="009C165F">
        <w:rPr>
          <w:rFonts w:hint="eastAsia"/>
          <w:b/>
        </w:rPr>
        <w:t>我國</w:t>
      </w:r>
      <w:r w:rsidR="00BC3367" w:rsidRPr="009C165F">
        <w:rPr>
          <w:rFonts w:hint="eastAsia"/>
          <w:b/>
        </w:rPr>
        <w:t>成立</w:t>
      </w:r>
      <w:proofErr w:type="gramStart"/>
      <w:r w:rsidR="008F27A1" w:rsidRPr="009C165F">
        <w:rPr>
          <w:rFonts w:hint="eastAsia"/>
          <w:b/>
        </w:rPr>
        <w:t>緝毒犬隊</w:t>
      </w:r>
      <w:proofErr w:type="gramEnd"/>
      <w:r w:rsidR="00BC3367" w:rsidRPr="009C165F">
        <w:rPr>
          <w:rFonts w:hint="eastAsia"/>
          <w:b/>
        </w:rPr>
        <w:t>係</w:t>
      </w:r>
      <w:r w:rsidR="008F27A1" w:rsidRPr="009C165F">
        <w:rPr>
          <w:rFonts w:hint="eastAsia"/>
          <w:b/>
        </w:rPr>
        <w:t>源於澳洲96年協助我國</w:t>
      </w:r>
      <w:r w:rsidR="003C6F9D" w:rsidRPr="009C165F">
        <w:rPr>
          <w:rFonts w:hint="eastAsia"/>
          <w:b/>
        </w:rPr>
        <w:t>建置</w:t>
      </w:r>
      <w:proofErr w:type="gramStart"/>
      <w:r w:rsidR="008F27A1" w:rsidRPr="009C165F">
        <w:rPr>
          <w:rFonts w:hint="eastAsia"/>
          <w:b/>
        </w:rPr>
        <w:t>緝毒犬</w:t>
      </w:r>
      <w:r w:rsidR="00BC3367" w:rsidRPr="009C165F">
        <w:rPr>
          <w:rFonts w:hint="eastAsia"/>
          <w:b/>
        </w:rPr>
        <w:t>培訓</w:t>
      </w:r>
      <w:proofErr w:type="gramEnd"/>
      <w:r w:rsidR="008F27A1" w:rsidRPr="009C165F">
        <w:rPr>
          <w:rFonts w:hint="eastAsia"/>
          <w:b/>
        </w:rPr>
        <w:t>中心，以培訓</w:t>
      </w:r>
      <w:proofErr w:type="gramStart"/>
      <w:r w:rsidR="008F27A1" w:rsidRPr="009C165F">
        <w:rPr>
          <w:rFonts w:hint="eastAsia"/>
          <w:b/>
        </w:rPr>
        <w:t>緝毒犬隊</w:t>
      </w:r>
      <w:proofErr w:type="gramEnd"/>
      <w:r w:rsidR="008F27A1" w:rsidRPr="009C165F">
        <w:rPr>
          <w:rFonts w:hint="eastAsia"/>
          <w:b/>
        </w:rPr>
        <w:t>，</w:t>
      </w:r>
      <w:r w:rsidR="00F07F07" w:rsidRPr="009C165F">
        <w:rPr>
          <w:rFonts w:hint="eastAsia"/>
          <w:b/>
        </w:rPr>
        <w:t>惟</w:t>
      </w:r>
      <w:r w:rsidR="008F27A1" w:rsidRPr="009C165F">
        <w:rPr>
          <w:rFonts w:hint="eastAsia"/>
          <w:b/>
        </w:rPr>
        <w:t>我國</w:t>
      </w:r>
      <w:r w:rsidR="00F07F07" w:rsidRPr="009C165F">
        <w:rPr>
          <w:rFonts w:hint="eastAsia"/>
          <w:b/>
        </w:rPr>
        <w:t>海關緝毒犬隊數量不如澳洲緝毒犬隊配置之充裕，且</w:t>
      </w:r>
      <w:r w:rsidR="00F956A9" w:rsidRPr="009C165F">
        <w:rPr>
          <w:rFonts w:hint="eastAsia"/>
          <w:b/>
        </w:rPr>
        <w:t>多年皆不足，</w:t>
      </w:r>
      <w:r w:rsidRPr="009C165F">
        <w:rPr>
          <w:rFonts w:hint="eastAsia"/>
          <w:b/>
        </w:rPr>
        <w:t>允宜增加</w:t>
      </w:r>
      <w:proofErr w:type="gramStart"/>
      <w:r w:rsidR="00F07F07" w:rsidRPr="009C165F">
        <w:rPr>
          <w:rFonts w:hint="eastAsia"/>
          <w:b/>
        </w:rPr>
        <w:t>緝毒</w:t>
      </w:r>
      <w:r w:rsidRPr="009C165F">
        <w:rPr>
          <w:rFonts w:hint="eastAsia"/>
          <w:b/>
        </w:rPr>
        <w:t>犬隊</w:t>
      </w:r>
      <w:proofErr w:type="gramEnd"/>
      <w:r w:rsidR="00F07F07" w:rsidRPr="009C165F">
        <w:rPr>
          <w:rFonts w:hint="eastAsia"/>
          <w:b/>
        </w:rPr>
        <w:t>的</w:t>
      </w:r>
      <w:r w:rsidRPr="009C165F">
        <w:rPr>
          <w:rFonts w:hint="eastAsia"/>
          <w:b/>
        </w:rPr>
        <w:t>數量，</w:t>
      </w:r>
      <w:r w:rsidR="00F956A9" w:rsidRPr="009C165F">
        <w:rPr>
          <w:rFonts w:hint="eastAsia"/>
          <w:b/>
        </w:rPr>
        <w:t>以提升緝毒</w:t>
      </w:r>
      <w:r w:rsidR="00F07F07" w:rsidRPr="009C165F">
        <w:rPr>
          <w:rFonts w:hint="eastAsia"/>
          <w:b/>
        </w:rPr>
        <w:t>的</w:t>
      </w:r>
      <w:r w:rsidR="00F956A9" w:rsidRPr="009C165F">
        <w:rPr>
          <w:rFonts w:hint="eastAsia"/>
          <w:b/>
        </w:rPr>
        <w:lastRenderedPageBreak/>
        <w:t>成效。</w:t>
      </w:r>
    </w:p>
    <w:p w:rsidR="003B23EE" w:rsidRPr="009C165F" w:rsidRDefault="003B23EE" w:rsidP="003B23EE">
      <w:pPr>
        <w:pStyle w:val="3"/>
        <w:ind w:left="1360" w:hanging="680"/>
        <w:rPr>
          <w:szCs w:val="32"/>
        </w:rPr>
      </w:pPr>
      <w:r w:rsidRPr="009C165F">
        <w:rPr>
          <w:rFonts w:hint="eastAsia"/>
          <w:szCs w:val="32"/>
        </w:rPr>
        <w:t>入境</w:t>
      </w:r>
      <w:r w:rsidR="00314A55" w:rsidRPr="009C165F">
        <w:rPr>
          <w:rFonts w:hint="eastAsia"/>
          <w:szCs w:val="32"/>
        </w:rPr>
        <w:t>旅客</w:t>
      </w:r>
      <w:proofErr w:type="gramStart"/>
      <w:r w:rsidR="00314A55" w:rsidRPr="009C165F">
        <w:rPr>
          <w:rFonts w:hint="eastAsia"/>
          <w:szCs w:val="32"/>
        </w:rPr>
        <w:t>人次，</w:t>
      </w:r>
      <w:proofErr w:type="gramEnd"/>
      <w:r w:rsidR="008372F1" w:rsidRPr="009C165F">
        <w:rPr>
          <w:rFonts w:hint="eastAsia"/>
          <w:szCs w:val="32"/>
        </w:rPr>
        <w:t>自</w:t>
      </w:r>
      <w:r w:rsidR="00314A55" w:rsidRPr="009C165F">
        <w:rPr>
          <w:rFonts w:hint="eastAsia"/>
          <w:szCs w:val="32"/>
        </w:rPr>
        <w:t>99年度是</w:t>
      </w:r>
      <w:r w:rsidR="008372F1" w:rsidRPr="009C165F">
        <w:rPr>
          <w:rFonts w:hAnsi="標楷體" w:hint="eastAsia"/>
          <w:szCs w:val="32"/>
        </w:rPr>
        <w:t>14,919,840人次、</w:t>
      </w:r>
      <w:proofErr w:type="gramStart"/>
      <w:r w:rsidR="008372F1" w:rsidRPr="009C165F">
        <w:rPr>
          <w:rFonts w:hAnsi="標楷體" w:hint="eastAsia"/>
          <w:szCs w:val="32"/>
        </w:rPr>
        <w:t>100</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是15,625,003人次、</w:t>
      </w:r>
      <w:proofErr w:type="gramStart"/>
      <w:r w:rsidR="008372F1" w:rsidRPr="009C165F">
        <w:rPr>
          <w:rFonts w:hAnsi="標楷體" w:hint="eastAsia"/>
          <w:szCs w:val="32"/>
        </w:rPr>
        <w:t>101</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是17,404,976人次、</w:t>
      </w:r>
      <w:proofErr w:type="gramStart"/>
      <w:r w:rsidR="008372F1" w:rsidRPr="009C165F">
        <w:rPr>
          <w:rFonts w:hAnsi="標楷體" w:hint="eastAsia"/>
          <w:szCs w:val="32"/>
        </w:rPr>
        <w:t>102</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是19,097,995人次、</w:t>
      </w:r>
      <w:proofErr w:type="gramStart"/>
      <w:r w:rsidR="008372F1" w:rsidRPr="009C165F">
        <w:rPr>
          <w:rFonts w:hAnsi="標楷體" w:hint="eastAsia"/>
          <w:szCs w:val="32"/>
        </w:rPr>
        <w:t>103</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是21,653,443人次、</w:t>
      </w:r>
      <w:proofErr w:type="gramStart"/>
      <w:r w:rsidR="008372F1" w:rsidRPr="009C165F">
        <w:rPr>
          <w:rFonts w:hAnsi="標楷體" w:hint="eastAsia"/>
          <w:szCs w:val="32"/>
        </w:rPr>
        <w:t>104</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是23,648,357人次、</w:t>
      </w:r>
      <w:proofErr w:type="gramStart"/>
      <w:r w:rsidR="008372F1" w:rsidRPr="009C165F">
        <w:rPr>
          <w:rFonts w:hAnsi="標楷體" w:hint="eastAsia"/>
          <w:szCs w:val="32"/>
        </w:rPr>
        <w:t>105</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是25,148,519人次、迄</w:t>
      </w:r>
      <w:proofErr w:type="gramStart"/>
      <w:r w:rsidR="008372F1" w:rsidRPr="009C165F">
        <w:rPr>
          <w:rFonts w:hAnsi="標楷體" w:hint="eastAsia"/>
          <w:szCs w:val="32"/>
        </w:rPr>
        <w:t>106</w:t>
      </w:r>
      <w:proofErr w:type="gramEnd"/>
      <w:r w:rsidR="008372F1" w:rsidRPr="009C165F">
        <w:rPr>
          <w:rFonts w:hAnsi="標楷體" w:hint="eastAsia"/>
          <w:szCs w:val="32"/>
        </w:rPr>
        <w:t>年</w:t>
      </w:r>
      <w:r w:rsidR="009828A6" w:rsidRPr="009C165F">
        <w:rPr>
          <w:rFonts w:hAnsi="標楷體" w:hint="eastAsia"/>
          <w:szCs w:val="32"/>
        </w:rPr>
        <w:t>度</w:t>
      </w:r>
      <w:r w:rsidR="008372F1" w:rsidRPr="009C165F">
        <w:rPr>
          <w:rFonts w:hAnsi="標楷體" w:hint="eastAsia"/>
          <w:szCs w:val="32"/>
        </w:rPr>
        <w:t>是</w:t>
      </w:r>
      <w:r w:rsidR="008366D3" w:rsidRPr="009C165F">
        <w:rPr>
          <w:rFonts w:hAnsi="標楷體" w:hint="eastAsia"/>
          <w:szCs w:val="32"/>
        </w:rPr>
        <w:t>26,344,811</w:t>
      </w:r>
      <w:r w:rsidR="008372F1" w:rsidRPr="009C165F">
        <w:rPr>
          <w:rFonts w:hAnsi="標楷體" w:hint="eastAsia"/>
          <w:szCs w:val="32"/>
        </w:rPr>
        <w:t>人次，</w:t>
      </w:r>
      <w:r w:rsidR="008372F1" w:rsidRPr="009C165F">
        <w:rPr>
          <w:rFonts w:hint="eastAsia"/>
          <w:szCs w:val="32"/>
        </w:rPr>
        <w:t>逐年增加，如附表一</w:t>
      </w:r>
      <w:r w:rsidR="001D6BFB" w:rsidRPr="009C165F">
        <w:rPr>
          <w:rFonts w:hint="eastAsia"/>
          <w:szCs w:val="32"/>
        </w:rPr>
        <w:t>、附圖</w:t>
      </w:r>
      <w:proofErr w:type="gramStart"/>
      <w:r w:rsidR="001D6BFB" w:rsidRPr="009C165F">
        <w:rPr>
          <w:rFonts w:hint="eastAsia"/>
          <w:szCs w:val="32"/>
        </w:rPr>
        <w:t>一</w:t>
      </w:r>
      <w:proofErr w:type="gramEnd"/>
      <w:r w:rsidR="008372F1" w:rsidRPr="009C165F">
        <w:rPr>
          <w:rFonts w:hint="eastAsia"/>
          <w:szCs w:val="32"/>
        </w:rPr>
        <w:t>。</w:t>
      </w:r>
    </w:p>
    <w:p w:rsidR="00B4486C" w:rsidRPr="009C165F" w:rsidRDefault="00B4486C" w:rsidP="00B4486C">
      <w:pPr>
        <w:pStyle w:val="31"/>
        <w:ind w:left="1361" w:firstLine="680"/>
      </w:pPr>
    </w:p>
    <w:p w:rsidR="008372F1" w:rsidRPr="009C165F" w:rsidRDefault="008372F1" w:rsidP="00B2126C">
      <w:pPr>
        <w:pStyle w:val="a0"/>
        <w:numPr>
          <w:ilvl w:val="0"/>
          <w:numId w:val="3"/>
        </w:numPr>
        <w:tabs>
          <w:tab w:val="clear" w:pos="1440"/>
        </w:tabs>
        <w:ind w:left="1361" w:hangingChars="400" w:hanging="1361"/>
        <w:jc w:val="center"/>
      </w:pPr>
      <w:r w:rsidRPr="009C165F">
        <w:rPr>
          <w:rFonts w:hint="eastAsia"/>
        </w:rPr>
        <w:t>歷年入境旅客查獲毒品件數及重量</w:t>
      </w:r>
      <w:r w:rsidR="00D11FE7" w:rsidRPr="009C165F">
        <w:rPr>
          <w:rFonts w:hint="eastAsia"/>
        </w:rPr>
        <w:t>表</w:t>
      </w:r>
    </w:p>
    <w:p w:rsidR="008372F1" w:rsidRPr="009C165F" w:rsidRDefault="008372F1" w:rsidP="008372F1">
      <w:pPr>
        <w:pStyle w:val="31"/>
        <w:ind w:left="1361" w:firstLineChars="2350" w:firstLine="6114"/>
        <w:rPr>
          <w:sz w:val="24"/>
          <w:szCs w:val="24"/>
        </w:rPr>
      </w:pPr>
      <w:r w:rsidRPr="009C165F">
        <w:rPr>
          <w:rFonts w:hint="eastAsia"/>
          <w:sz w:val="24"/>
          <w:szCs w:val="24"/>
        </w:rPr>
        <w:t>單位：公斤</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409"/>
        <w:gridCol w:w="2114"/>
        <w:gridCol w:w="2419"/>
      </w:tblGrid>
      <w:tr w:rsidR="009C165F" w:rsidRPr="009C165F" w:rsidTr="008372F1">
        <w:trPr>
          <w:tblHeade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年度</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入境旅客人次</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查獲毒品件數</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查獲毒品重量</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99年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14,919,840</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57</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88.20</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100年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15,625,003</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13</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17.55</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101年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17,404,976</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19</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19.14</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102年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19,097,995</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19</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35.08</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103年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21,653,443</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36</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90.58</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104年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23,648,357</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31</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65.46</w:t>
            </w:r>
          </w:p>
        </w:tc>
      </w:tr>
      <w:tr w:rsidR="009C165F" w:rsidRPr="009C165F" w:rsidTr="008372F1">
        <w:trPr>
          <w:jc w:val="center"/>
        </w:trPr>
        <w:tc>
          <w:tcPr>
            <w:tcW w:w="1821"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105年</w:t>
            </w:r>
          </w:p>
        </w:tc>
        <w:tc>
          <w:tcPr>
            <w:tcW w:w="240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25,148,519</w:t>
            </w:r>
          </w:p>
        </w:tc>
        <w:tc>
          <w:tcPr>
            <w:tcW w:w="2114"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21</w:t>
            </w:r>
          </w:p>
        </w:tc>
        <w:tc>
          <w:tcPr>
            <w:tcW w:w="2419" w:type="dxa"/>
            <w:tcBorders>
              <w:top w:val="single" w:sz="4" w:space="0" w:color="auto"/>
              <w:left w:val="single" w:sz="4" w:space="0" w:color="auto"/>
              <w:bottom w:val="single" w:sz="4" w:space="0" w:color="auto"/>
              <w:right w:val="single" w:sz="4" w:space="0" w:color="auto"/>
            </w:tcBorders>
            <w:hideMark/>
          </w:tcPr>
          <w:p w:rsidR="008372F1" w:rsidRPr="009C165F" w:rsidRDefault="008372F1" w:rsidP="003C6F9D">
            <w:pPr>
              <w:pStyle w:val="af9"/>
              <w:snapToGrid w:val="0"/>
              <w:spacing w:line="320" w:lineRule="exact"/>
              <w:ind w:leftChars="0" w:left="0"/>
              <w:jc w:val="center"/>
              <w:rPr>
                <w:rFonts w:hAnsi="標楷體"/>
                <w:sz w:val="28"/>
                <w:szCs w:val="28"/>
              </w:rPr>
            </w:pPr>
            <w:r w:rsidRPr="009C165F">
              <w:rPr>
                <w:rFonts w:hAnsi="標楷體" w:hint="eastAsia"/>
                <w:sz w:val="28"/>
                <w:szCs w:val="28"/>
              </w:rPr>
              <w:t>39.10</w:t>
            </w:r>
          </w:p>
        </w:tc>
      </w:tr>
      <w:tr w:rsidR="009C165F" w:rsidRPr="009C165F" w:rsidTr="006D40D4">
        <w:trPr>
          <w:jc w:val="center"/>
        </w:trPr>
        <w:tc>
          <w:tcPr>
            <w:tcW w:w="1821" w:type="dxa"/>
            <w:tcBorders>
              <w:top w:val="single" w:sz="4" w:space="0" w:color="auto"/>
              <w:left w:val="single" w:sz="4" w:space="0" w:color="auto"/>
              <w:bottom w:val="single" w:sz="4" w:space="0" w:color="auto"/>
              <w:right w:val="single" w:sz="4" w:space="0" w:color="auto"/>
            </w:tcBorders>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106年</w:t>
            </w:r>
          </w:p>
        </w:tc>
        <w:tc>
          <w:tcPr>
            <w:tcW w:w="2409" w:type="dxa"/>
            <w:tcBorders>
              <w:top w:val="single" w:sz="4" w:space="0" w:color="auto"/>
              <w:left w:val="single" w:sz="4" w:space="0" w:color="auto"/>
              <w:bottom w:val="single" w:sz="4" w:space="0" w:color="auto"/>
              <w:right w:val="single" w:sz="4" w:space="0" w:color="auto"/>
            </w:tcBorders>
            <w:vAlign w:val="center"/>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26,344,811</w:t>
            </w:r>
          </w:p>
        </w:tc>
        <w:tc>
          <w:tcPr>
            <w:tcW w:w="2114" w:type="dxa"/>
            <w:tcBorders>
              <w:top w:val="single" w:sz="4" w:space="0" w:color="auto"/>
              <w:left w:val="single" w:sz="4" w:space="0" w:color="auto"/>
              <w:bottom w:val="single" w:sz="4" w:space="0" w:color="auto"/>
              <w:right w:val="single" w:sz="4" w:space="0" w:color="auto"/>
            </w:tcBorders>
            <w:vAlign w:val="center"/>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21</w:t>
            </w:r>
          </w:p>
        </w:tc>
        <w:tc>
          <w:tcPr>
            <w:tcW w:w="2419" w:type="dxa"/>
            <w:tcBorders>
              <w:top w:val="single" w:sz="4" w:space="0" w:color="auto"/>
              <w:left w:val="single" w:sz="4" w:space="0" w:color="auto"/>
              <w:bottom w:val="single" w:sz="4" w:space="0" w:color="auto"/>
              <w:right w:val="single" w:sz="4" w:space="0" w:color="auto"/>
            </w:tcBorders>
            <w:vAlign w:val="center"/>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45.76</w:t>
            </w:r>
          </w:p>
        </w:tc>
      </w:tr>
    </w:tbl>
    <w:p w:rsidR="008372F1" w:rsidRPr="009C165F" w:rsidRDefault="008372F1" w:rsidP="008372F1">
      <w:pPr>
        <w:pStyle w:val="20"/>
        <w:ind w:leftChars="17" w:left="1021" w:hangingChars="370" w:hanging="963"/>
        <w:rPr>
          <w:sz w:val="24"/>
          <w:szCs w:val="24"/>
        </w:rPr>
      </w:pPr>
      <w:r w:rsidRPr="009C165F">
        <w:rPr>
          <w:rFonts w:hint="eastAsia"/>
          <w:sz w:val="24"/>
          <w:szCs w:val="24"/>
        </w:rPr>
        <w:t>資料來源：財政部。</w:t>
      </w:r>
    </w:p>
    <w:p w:rsidR="008372F1" w:rsidRPr="009C165F" w:rsidRDefault="008372F1" w:rsidP="003B23EE">
      <w:pPr>
        <w:pStyle w:val="3"/>
        <w:ind w:left="1360" w:hanging="680"/>
      </w:pPr>
      <w:r w:rsidRPr="009C165F">
        <w:rPr>
          <w:rFonts w:hint="eastAsia"/>
          <w:szCs w:val="32"/>
        </w:rPr>
        <w:t>進口貨物重量，自99年度是</w:t>
      </w:r>
      <w:r w:rsidRPr="009C165F">
        <w:rPr>
          <w:rFonts w:hAnsi="標楷體" w:hint="eastAsia"/>
          <w:szCs w:val="32"/>
        </w:rPr>
        <w:t>13,582,863公斤、</w:t>
      </w:r>
      <w:proofErr w:type="gramStart"/>
      <w:r w:rsidRPr="009C165F">
        <w:rPr>
          <w:rFonts w:hAnsi="標楷體" w:hint="eastAsia"/>
          <w:szCs w:val="32"/>
        </w:rPr>
        <w:t>100</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是14,376,119公斤、</w:t>
      </w:r>
      <w:proofErr w:type="gramStart"/>
      <w:r w:rsidRPr="009C165F">
        <w:rPr>
          <w:rFonts w:hAnsi="標楷體" w:hint="eastAsia"/>
          <w:szCs w:val="32"/>
        </w:rPr>
        <w:t>101</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是15,863,683公斤、</w:t>
      </w:r>
      <w:proofErr w:type="gramStart"/>
      <w:r w:rsidRPr="009C165F">
        <w:rPr>
          <w:rFonts w:hAnsi="標楷體" w:hint="eastAsia"/>
          <w:szCs w:val="32"/>
        </w:rPr>
        <w:t>102</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是17,966,509公斤、</w:t>
      </w:r>
      <w:proofErr w:type="gramStart"/>
      <w:r w:rsidRPr="009C165F">
        <w:rPr>
          <w:rFonts w:hAnsi="標楷體" w:hint="eastAsia"/>
          <w:szCs w:val="32"/>
        </w:rPr>
        <w:t>103</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是20,165,586公斤、</w:t>
      </w:r>
      <w:proofErr w:type="gramStart"/>
      <w:r w:rsidRPr="009C165F">
        <w:rPr>
          <w:rFonts w:hAnsi="標楷體" w:hint="eastAsia"/>
          <w:szCs w:val="32"/>
        </w:rPr>
        <w:t>104</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是23,206,802公斤、</w:t>
      </w:r>
      <w:proofErr w:type="gramStart"/>
      <w:r w:rsidRPr="009C165F">
        <w:rPr>
          <w:rFonts w:hAnsi="標楷體" w:hint="eastAsia"/>
          <w:szCs w:val="32"/>
        </w:rPr>
        <w:t>105</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是28,278,739公斤、迄</w:t>
      </w:r>
      <w:proofErr w:type="gramStart"/>
      <w:r w:rsidRPr="009C165F">
        <w:rPr>
          <w:rFonts w:hAnsi="標楷體" w:hint="eastAsia"/>
          <w:szCs w:val="32"/>
        </w:rPr>
        <w:t>106</w:t>
      </w:r>
      <w:proofErr w:type="gramEnd"/>
      <w:r w:rsidRPr="009C165F">
        <w:rPr>
          <w:rFonts w:hAnsi="標楷體" w:hint="eastAsia"/>
          <w:szCs w:val="32"/>
        </w:rPr>
        <w:t>年</w:t>
      </w:r>
      <w:r w:rsidR="009828A6" w:rsidRPr="009C165F">
        <w:rPr>
          <w:rFonts w:hAnsi="標楷體" w:hint="eastAsia"/>
          <w:szCs w:val="32"/>
        </w:rPr>
        <w:t>度</w:t>
      </w:r>
      <w:r w:rsidRPr="009C165F">
        <w:rPr>
          <w:rFonts w:hAnsi="標楷體" w:hint="eastAsia"/>
          <w:szCs w:val="32"/>
        </w:rPr>
        <w:t>是</w:t>
      </w:r>
      <w:r w:rsidR="008366D3" w:rsidRPr="009C165F">
        <w:rPr>
          <w:rFonts w:hAnsi="標楷體" w:hint="eastAsia"/>
          <w:szCs w:val="32"/>
        </w:rPr>
        <w:t>40,759,790</w:t>
      </w:r>
      <w:r w:rsidRPr="009C165F">
        <w:rPr>
          <w:rFonts w:hAnsi="標楷體" w:hint="eastAsia"/>
          <w:szCs w:val="32"/>
        </w:rPr>
        <w:t>公斤，</w:t>
      </w:r>
      <w:r w:rsidRPr="009C165F">
        <w:rPr>
          <w:rFonts w:hint="eastAsia"/>
          <w:szCs w:val="32"/>
        </w:rPr>
        <w:t>逐年增加，如附表二</w:t>
      </w:r>
      <w:r w:rsidR="001D6BFB" w:rsidRPr="009C165F">
        <w:rPr>
          <w:rFonts w:hint="eastAsia"/>
          <w:szCs w:val="32"/>
        </w:rPr>
        <w:t>、附圖</w:t>
      </w:r>
      <w:proofErr w:type="gramStart"/>
      <w:r w:rsidR="001D6BFB" w:rsidRPr="009C165F">
        <w:rPr>
          <w:rFonts w:hint="eastAsia"/>
          <w:szCs w:val="32"/>
        </w:rPr>
        <w:t>一</w:t>
      </w:r>
      <w:proofErr w:type="gramEnd"/>
      <w:r w:rsidRPr="009C165F">
        <w:rPr>
          <w:rFonts w:hint="eastAsia"/>
          <w:szCs w:val="32"/>
        </w:rPr>
        <w:t>。</w:t>
      </w:r>
    </w:p>
    <w:p w:rsidR="002B56A1" w:rsidRPr="009C165F" w:rsidRDefault="002B56A1" w:rsidP="00B2126C">
      <w:pPr>
        <w:pStyle w:val="a0"/>
        <w:numPr>
          <w:ilvl w:val="0"/>
          <w:numId w:val="3"/>
        </w:numPr>
        <w:tabs>
          <w:tab w:val="clear" w:pos="1440"/>
        </w:tabs>
        <w:ind w:left="1361" w:hangingChars="400" w:hanging="1361"/>
        <w:jc w:val="center"/>
        <w:rPr>
          <w:szCs w:val="36"/>
        </w:rPr>
      </w:pPr>
      <w:r w:rsidRPr="009C165F">
        <w:rPr>
          <w:rFonts w:hint="eastAsia"/>
        </w:rPr>
        <w:t>歷年進口貨物查獲毒品件數及重量</w:t>
      </w:r>
      <w:r w:rsidR="00D11FE7" w:rsidRPr="009C165F">
        <w:rPr>
          <w:rFonts w:hint="eastAsia"/>
        </w:rPr>
        <w:t>表</w:t>
      </w:r>
    </w:p>
    <w:p w:rsidR="002B56A1" w:rsidRPr="009C165F" w:rsidRDefault="002B56A1" w:rsidP="002B56A1">
      <w:pPr>
        <w:pStyle w:val="20"/>
        <w:ind w:leftChars="367" w:left="1248" w:firstLineChars="2400" w:firstLine="6244"/>
        <w:rPr>
          <w:rFonts w:hAnsi="標楷體"/>
          <w:sz w:val="24"/>
          <w:szCs w:val="24"/>
        </w:rPr>
      </w:pPr>
      <w:r w:rsidRPr="009C165F">
        <w:rPr>
          <w:rFonts w:hAnsi="標楷體" w:hint="eastAsia"/>
          <w:sz w:val="24"/>
          <w:szCs w:val="24"/>
        </w:rPr>
        <w:t>單位：公斤</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278"/>
        <w:gridCol w:w="2244"/>
        <w:gridCol w:w="2410"/>
      </w:tblGrid>
      <w:tr w:rsidR="009C165F" w:rsidRPr="009C165F" w:rsidTr="00A2121F">
        <w:trPr>
          <w:tblHeade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年度</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進口貨物(</w:t>
            </w:r>
            <w:proofErr w:type="gramStart"/>
            <w:r w:rsidRPr="009C165F">
              <w:rPr>
                <w:rFonts w:hAnsi="標楷體" w:hint="eastAsia"/>
                <w:sz w:val="28"/>
                <w:szCs w:val="28"/>
              </w:rPr>
              <w:t>註</w:t>
            </w:r>
            <w:proofErr w:type="gramEnd"/>
            <w:r w:rsidRPr="009C165F">
              <w:rPr>
                <w:rFonts w:hAnsi="標楷體" w:hint="eastAsia"/>
                <w:sz w:val="28"/>
                <w:szCs w:val="28"/>
              </w:rPr>
              <w:t>)</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查獲毒品件數</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查獲毒品重量</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99年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13,582,863</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26</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384.83</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100年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14,376,119</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34</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1,291.67</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101年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15,863,683</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40</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558.12</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lastRenderedPageBreak/>
              <w:t>102年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17,966,509</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41</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1,791.70</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103年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20,165,586</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56</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2,954.42</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104年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23,206,802</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41</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4,427.84</w:t>
            </w:r>
          </w:p>
        </w:tc>
      </w:tr>
      <w:tr w:rsidR="009C165F" w:rsidRPr="009C165F" w:rsidTr="00A2121F">
        <w:trPr>
          <w:jc w:val="center"/>
        </w:trPr>
        <w:tc>
          <w:tcPr>
            <w:tcW w:w="1761"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105年</w:t>
            </w:r>
          </w:p>
        </w:tc>
        <w:tc>
          <w:tcPr>
            <w:tcW w:w="2278"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28,278,739</w:t>
            </w:r>
          </w:p>
        </w:tc>
        <w:tc>
          <w:tcPr>
            <w:tcW w:w="2244" w:type="dxa"/>
            <w:tcBorders>
              <w:top w:val="single" w:sz="4" w:space="0" w:color="auto"/>
              <w:left w:val="single" w:sz="4" w:space="0" w:color="auto"/>
              <w:bottom w:val="single" w:sz="4" w:space="0" w:color="auto"/>
              <w:right w:val="single" w:sz="4" w:space="0" w:color="auto"/>
            </w:tcBorders>
            <w:hideMark/>
          </w:tcPr>
          <w:p w:rsidR="002B56A1" w:rsidRPr="009C165F" w:rsidRDefault="002B56A1">
            <w:pPr>
              <w:pStyle w:val="af9"/>
              <w:spacing w:line="276" w:lineRule="auto"/>
              <w:ind w:leftChars="0" w:left="0"/>
              <w:jc w:val="center"/>
              <w:rPr>
                <w:rFonts w:hAnsi="標楷體"/>
                <w:sz w:val="28"/>
                <w:szCs w:val="28"/>
              </w:rPr>
            </w:pPr>
            <w:r w:rsidRPr="009C165F">
              <w:rPr>
                <w:rFonts w:hAnsi="標楷體" w:hint="eastAsia"/>
                <w:sz w:val="28"/>
                <w:szCs w:val="28"/>
              </w:rPr>
              <w:t>137</w:t>
            </w:r>
          </w:p>
        </w:tc>
        <w:tc>
          <w:tcPr>
            <w:tcW w:w="2410" w:type="dxa"/>
            <w:tcBorders>
              <w:top w:val="single" w:sz="4" w:space="0" w:color="auto"/>
              <w:left w:val="single" w:sz="4" w:space="0" w:color="auto"/>
              <w:bottom w:val="single" w:sz="4" w:space="0" w:color="auto"/>
              <w:right w:val="single" w:sz="4" w:space="0" w:color="auto"/>
            </w:tcBorders>
            <w:hideMark/>
          </w:tcPr>
          <w:p w:rsidR="002B56A1" w:rsidRPr="009C165F" w:rsidRDefault="002B56A1" w:rsidP="002B56A1">
            <w:pPr>
              <w:pStyle w:val="af9"/>
              <w:spacing w:line="276" w:lineRule="auto"/>
              <w:ind w:leftChars="0" w:left="0" w:rightChars="73" w:right="248"/>
              <w:jc w:val="right"/>
              <w:rPr>
                <w:rFonts w:hAnsi="標楷體"/>
                <w:sz w:val="28"/>
                <w:szCs w:val="28"/>
              </w:rPr>
            </w:pPr>
            <w:r w:rsidRPr="009C165F">
              <w:rPr>
                <w:rFonts w:hAnsi="標楷體" w:hint="eastAsia"/>
                <w:sz w:val="28"/>
                <w:szCs w:val="28"/>
              </w:rPr>
              <w:t>2,785.59</w:t>
            </w:r>
          </w:p>
        </w:tc>
      </w:tr>
      <w:tr w:rsidR="009C165F" w:rsidRPr="009C165F" w:rsidTr="006D40D4">
        <w:trPr>
          <w:jc w:val="center"/>
        </w:trPr>
        <w:tc>
          <w:tcPr>
            <w:tcW w:w="1761"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rsidP="006D40D4">
            <w:pPr>
              <w:pStyle w:val="af9"/>
              <w:spacing w:line="320" w:lineRule="exact"/>
              <w:ind w:leftChars="-54" w:left="-184" w:firstLineChars="54" w:firstLine="162"/>
              <w:jc w:val="center"/>
              <w:rPr>
                <w:rFonts w:hAnsi="標楷體"/>
                <w:sz w:val="28"/>
                <w:szCs w:val="28"/>
              </w:rPr>
            </w:pPr>
            <w:r w:rsidRPr="009C165F">
              <w:rPr>
                <w:rFonts w:hAnsi="標楷體" w:hint="eastAsia"/>
                <w:sz w:val="28"/>
                <w:szCs w:val="28"/>
              </w:rPr>
              <w:t>106年</w:t>
            </w:r>
          </w:p>
        </w:tc>
        <w:tc>
          <w:tcPr>
            <w:tcW w:w="2278"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pPr>
              <w:pStyle w:val="af9"/>
              <w:spacing w:line="480" w:lineRule="exact"/>
              <w:ind w:leftChars="0" w:left="0"/>
              <w:jc w:val="center"/>
              <w:rPr>
                <w:rFonts w:hAnsi="標楷體"/>
                <w:sz w:val="28"/>
                <w:szCs w:val="28"/>
              </w:rPr>
            </w:pPr>
            <w:r w:rsidRPr="009C165F">
              <w:rPr>
                <w:rFonts w:hAnsi="標楷體" w:hint="eastAsia"/>
                <w:sz w:val="28"/>
                <w:szCs w:val="28"/>
              </w:rPr>
              <w:t>40,759,790</w:t>
            </w:r>
          </w:p>
        </w:tc>
        <w:tc>
          <w:tcPr>
            <w:tcW w:w="2244"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pPr>
              <w:pStyle w:val="af9"/>
              <w:spacing w:line="480" w:lineRule="exact"/>
              <w:ind w:leftChars="0" w:left="0"/>
              <w:jc w:val="center"/>
              <w:rPr>
                <w:rFonts w:hAnsi="標楷體"/>
                <w:sz w:val="28"/>
                <w:szCs w:val="28"/>
              </w:rPr>
            </w:pPr>
            <w:r w:rsidRPr="009C165F">
              <w:rPr>
                <w:rFonts w:hAnsi="標楷體" w:hint="eastAsia"/>
                <w:sz w:val="28"/>
                <w:szCs w:val="28"/>
              </w:rPr>
              <w:t>123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rsidP="006D40D4">
            <w:pPr>
              <w:pStyle w:val="af9"/>
              <w:spacing w:line="276" w:lineRule="auto"/>
              <w:ind w:leftChars="0" w:left="0" w:rightChars="73" w:right="248"/>
              <w:jc w:val="right"/>
              <w:rPr>
                <w:rFonts w:hAnsi="標楷體"/>
                <w:sz w:val="28"/>
                <w:szCs w:val="28"/>
              </w:rPr>
            </w:pPr>
            <w:r w:rsidRPr="009C165F">
              <w:rPr>
                <w:rFonts w:hAnsi="標楷體" w:hint="eastAsia"/>
                <w:sz w:val="28"/>
                <w:szCs w:val="28"/>
              </w:rPr>
              <w:t>2,404.59</w:t>
            </w:r>
          </w:p>
        </w:tc>
      </w:tr>
    </w:tbl>
    <w:p w:rsidR="002B56A1" w:rsidRPr="009C165F" w:rsidRDefault="002B56A1" w:rsidP="002B56A1">
      <w:pPr>
        <w:pStyle w:val="af7"/>
        <w:spacing w:before="0" w:after="0" w:line="240" w:lineRule="auto"/>
        <w:rPr>
          <w:sz w:val="24"/>
          <w:szCs w:val="24"/>
        </w:rPr>
      </w:pPr>
      <w:r w:rsidRPr="009C165F">
        <w:rPr>
          <w:rFonts w:hint="eastAsia"/>
          <w:sz w:val="24"/>
          <w:szCs w:val="24"/>
        </w:rPr>
        <w:t>資料來源：財政部。</w:t>
      </w:r>
    </w:p>
    <w:p w:rsidR="002B56A1" w:rsidRPr="009C165F" w:rsidRDefault="002B56A1" w:rsidP="002B56A1">
      <w:pPr>
        <w:pStyle w:val="20"/>
        <w:ind w:leftChars="17" w:left="1021" w:hangingChars="370" w:hanging="963"/>
        <w:rPr>
          <w:rFonts w:hAnsi="標楷體"/>
          <w:sz w:val="24"/>
          <w:szCs w:val="24"/>
        </w:rPr>
      </w:pPr>
      <w:proofErr w:type="gramStart"/>
      <w:r w:rsidRPr="009C165F">
        <w:rPr>
          <w:rFonts w:hAnsi="標楷體" w:hint="eastAsia"/>
          <w:sz w:val="24"/>
          <w:szCs w:val="24"/>
        </w:rPr>
        <w:t>註</w:t>
      </w:r>
      <w:proofErr w:type="gramEnd"/>
      <w:r w:rsidRPr="009C165F">
        <w:rPr>
          <w:rFonts w:hAnsi="標楷體" w:hint="eastAsia"/>
          <w:sz w:val="24"/>
          <w:szCs w:val="24"/>
        </w:rPr>
        <w:t>：進口貨物為海空運一般及簡易進口報單數。</w:t>
      </w:r>
    </w:p>
    <w:p w:rsidR="00AB0D96" w:rsidRPr="009C165F" w:rsidRDefault="00002852" w:rsidP="00AB0D96">
      <w:pPr>
        <w:pStyle w:val="20"/>
        <w:ind w:leftChars="17" w:left="1317" w:hangingChars="370" w:hanging="1259"/>
        <w:rPr>
          <w:szCs w:val="36"/>
        </w:rPr>
      </w:pPr>
      <w:r w:rsidRPr="009C165F">
        <w:rPr>
          <w:noProof/>
          <w:szCs w:val="36"/>
        </w:rPr>
        <w:drawing>
          <wp:inline distT="0" distB="0" distL="0" distR="0" wp14:anchorId="7E68F29D" wp14:editId="1B307B81">
            <wp:extent cx="5698412" cy="26173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991" cy="2618549"/>
                    </a:xfrm>
                    <a:prstGeom prst="rect">
                      <a:avLst/>
                    </a:prstGeom>
                    <a:noFill/>
                  </pic:spPr>
                </pic:pic>
              </a:graphicData>
            </a:graphic>
          </wp:inline>
        </w:drawing>
      </w:r>
    </w:p>
    <w:p w:rsidR="00D11FE7" w:rsidRPr="009C165F" w:rsidRDefault="00AB0D96" w:rsidP="00A2121F">
      <w:pPr>
        <w:pStyle w:val="20"/>
        <w:ind w:leftChars="17" w:left="1317" w:hangingChars="370" w:hanging="1259"/>
        <w:jc w:val="center"/>
        <w:rPr>
          <w:rFonts w:hAnsi="標楷體"/>
          <w:kern w:val="0"/>
          <w:szCs w:val="32"/>
        </w:rPr>
      </w:pPr>
      <w:r w:rsidRPr="009C165F">
        <w:rPr>
          <w:rFonts w:hAnsi="標楷體" w:hint="eastAsia"/>
          <w:szCs w:val="32"/>
        </w:rPr>
        <w:t>附圖一、</w:t>
      </w:r>
      <w:r w:rsidRPr="009C165F">
        <w:rPr>
          <w:rFonts w:hAnsi="標楷體" w:hint="eastAsia"/>
          <w:kern w:val="0"/>
          <w:szCs w:val="32"/>
        </w:rPr>
        <w:t>歷年之入境旅客人次與進口貨物重量</w:t>
      </w:r>
    </w:p>
    <w:p w:rsidR="00D11FE7" w:rsidRPr="009C165F" w:rsidRDefault="00D11FE7" w:rsidP="00A2121F">
      <w:pPr>
        <w:pStyle w:val="20"/>
        <w:ind w:leftChars="17" w:left="1317" w:hangingChars="370" w:hanging="1259"/>
        <w:jc w:val="center"/>
        <w:rPr>
          <w:rFonts w:hAnsi="標楷體"/>
          <w:kern w:val="0"/>
          <w:szCs w:val="32"/>
        </w:rPr>
      </w:pPr>
    </w:p>
    <w:p w:rsidR="00BB67DF" w:rsidRPr="009C165F" w:rsidRDefault="00BB67DF" w:rsidP="003B23EE">
      <w:pPr>
        <w:pStyle w:val="3"/>
        <w:ind w:left="1360" w:hanging="680"/>
        <w:rPr>
          <w:szCs w:val="32"/>
        </w:rPr>
      </w:pPr>
      <w:r w:rsidRPr="009C165F">
        <w:rPr>
          <w:rFonts w:hint="eastAsia"/>
          <w:szCs w:val="32"/>
        </w:rPr>
        <w:t>海關查獲進口貨物</w:t>
      </w:r>
      <w:r w:rsidR="00D434FD" w:rsidRPr="009C165F">
        <w:rPr>
          <w:rFonts w:hint="eastAsia"/>
          <w:szCs w:val="32"/>
        </w:rPr>
        <w:t>之</w:t>
      </w:r>
      <w:r w:rsidRPr="009C165F">
        <w:rPr>
          <w:rFonts w:hint="eastAsia"/>
          <w:szCs w:val="32"/>
        </w:rPr>
        <w:t>毒品</w:t>
      </w:r>
      <w:r w:rsidR="00D434FD" w:rsidRPr="009C165F">
        <w:rPr>
          <w:rFonts w:hint="eastAsia"/>
          <w:szCs w:val="32"/>
        </w:rPr>
        <w:t>件數及重量，99</w:t>
      </w:r>
      <w:r w:rsidR="009828A6" w:rsidRPr="009C165F">
        <w:rPr>
          <w:rFonts w:hint="eastAsia"/>
          <w:szCs w:val="32"/>
        </w:rPr>
        <w:t>年</w:t>
      </w:r>
      <w:r w:rsidR="00D434FD" w:rsidRPr="009C165F">
        <w:rPr>
          <w:rFonts w:hint="eastAsia"/>
          <w:szCs w:val="32"/>
        </w:rPr>
        <w:t>度查獲毒品件數是26件，至</w:t>
      </w:r>
      <w:proofErr w:type="gramStart"/>
      <w:r w:rsidR="00D434FD" w:rsidRPr="009C165F">
        <w:rPr>
          <w:rFonts w:hint="eastAsia"/>
          <w:szCs w:val="32"/>
        </w:rPr>
        <w:t>105</w:t>
      </w:r>
      <w:proofErr w:type="gramEnd"/>
      <w:r w:rsidR="00D434FD" w:rsidRPr="009C165F">
        <w:rPr>
          <w:rFonts w:hint="eastAsia"/>
          <w:szCs w:val="32"/>
        </w:rPr>
        <w:t>年度已快速成長為137件，7年內遞增5.27倍</w:t>
      </w:r>
      <w:r w:rsidR="002B56A1" w:rsidRPr="009C165F">
        <w:rPr>
          <w:rFonts w:hint="eastAsia"/>
          <w:szCs w:val="32"/>
        </w:rPr>
        <w:t>；99年度查獲毒品重量是</w:t>
      </w:r>
      <w:r w:rsidR="002B56A1" w:rsidRPr="009C165F">
        <w:rPr>
          <w:rFonts w:hAnsi="標楷體" w:hint="eastAsia"/>
          <w:szCs w:val="32"/>
        </w:rPr>
        <w:t>384.83公斤</w:t>
      </w:r>
      <w:r w:rsidR="002B56A1" w:rsidRPr="009C165F">
        <w:rPr>
          <w:rFonts w:hint="eastAsia"/>
          <w:szCs w:val="32"/>
        </w:rPr>
        <w:t>，至</w:t>
      </w:r>
      <w:proofErr w:type="gramStart"/>
      <w:r w:rsidR="002B56A1" w:rsidRPr="009C165F">
        <w:rPr>
          <w:rFonts w:hint="eastAsia"/>
          <w:szCs w:val="32"/>
        </w:rPr>
        <w:t>104</w:t>
      </w:r>
      <w:proofErr w:type="gramEnd"/>
      <w:r w:rsidR="002B56A1" w:rsidRPr="009C165F">
        <w:rPr>
          <w:rFonts w:hint="eastAsia"/>
          <w:szCs w:val="32"/>
        </w:rPr>
        <w:t>年度已快速成長為</w:t>
      </w:r>
      <w:r w:rsidR="002B56A1" w:rsidRPr="009C165F">
        <w:rPr>
          <w:rFonts w:hAnsi="標楷體" w:hint="eastAsia"/>
          <w:szCs w:val="32"/>
        </w:rPr>
        <w:t>4,427.84公斤</w:t>
      </w:r>
      <w:r w:rsidR="002B56A1" w:rsidRPr="009C165F">
        <w:rPr>
          <w:rFonts w:hint="eastAsia"/>
          <w:szCs w:val="32"/>
        </w:rPr>
        <w:t>，6年內遞增11.51倍，如附表二。</w:t>
      </w:r>
    </w:p>
    <w:p w:rsidR="008372F1" w:rsidRPr="009C165F" w:rsidRDefault="00841433" w:rsidP="00841433">
      <w:pPr>
        <w:pStyle w:val="3"/>
        <w:ind w:left="1360" w:hanging="680"/>
      </w:pPr>
      <w:r w:rsidRPr="009C165F">
        <w:rPr>
          <w:rFonts w:hint="eastAsia"/>
          <w:szCs w:val="32"/>
        </w:rPr>
        <w:t>海關查獲進口郵包之毒品件數及重量</w:t>
      </w:r>
      <w:r w:rsidR="00D60B5A" w:rsidRPr="009C165F">
        <w:rPr>
          <w:rFonts w:hAnsi="標楷體" w:hint="eastAsia"/>
          <w:kern w:val="0"/>
          <w:szCs w:val="32"/>
        </w:rPr>
        <w:t>急速上升，</w:t>
      </w:r>
      <w:r w:rsidR="00D60B5A" w:rsidRPr="009C165F">
        <w:rPr>
          <w:rFonts w:hint="eastAsia"/>
          <w:szCs w:val="32"/>
        </w:rPr>
        <w:t>為防制利用進口郵包運毒日益猖獗問題，先以</w:t>
      </w:r>
      <w:r w:rsidR="00D60B5A" w:rsidRPr="009C165F">
        <w:rPr>
          <w:rFonts w:hAnsi="標楷體" w:hint="eastAsia"/>
          <w:kern w:val="0"/>
          <w:szCs w:val="32"/>
        </w:rPr>
        <w:t>X光儀查驗，</w:t>
      </w:r>
      <w:r w:rsidR="00D60B5A" w:rsidRPr="009C165F">
        <w:rPr>
          <w:rFonts w:hint="eastAsia"/>
          <w:szCs w:val="32"/>
        </w:rPr>
        <w:t>犬隊再就高風險地區搜查，最後郵局</w:t>
      </w:r>
      <w:r w:rsidR="00D60B5A" w:rsidRPr="009C165F">
        <w:rPr>
          <w:rFonts w:hAnsi="標楷體" w:hint="eastAsia"/>
          <w:szCs w:val="32"/>
        </w:rPr>
        <w:t>關員</w:t>
      </w:r>
      <w:proofErr w:type="gramStart"/>
      <w:r w:rsidR="00D60B5A" w:rsidRPr="009C165F">
        <w:rPr>
          <w:rFonts w:hAnsi="標楷體" w:hint="eastAsia"/>
          <w:szCs w:val="32"/>
        </w:rPr>
        <w:t>就儀檢</w:t>
      </w:r>
      <w:proofErr w:type="gramEnd"/>
      <w:r w:rsidR="00D60B5A" w:rsidRPr="009C165F">
        <w:rPr>
          <w:rFonts w:hAnsi="標楷體" w:hint="eastAsia"/>
          <w:szCs w:val="32"/>
        </w:rPr>
        <w:t>異常、可疑者拆封查驗。</w:t>
      </w:r>
      <w:proofErr w:type="gramStart"/>
      <w:r w:rsidR="00D60B5A" w:rsidRPr="009C165F">
        <w:rPr>
          <w:rFonts w:hAnsi="標楷體" w:hint="eastAsia"/>
          <w:szCs w:val="32"/>
        </w:rPr>
        <w:t>100</w:t>
      </w:r>
      <w:proofErr w:type="gramEnd"/>
      <w:r w:rsidR="00D60B5A" w:rsidRPr="009C165F">
        <w:rPr>
          <w:rFonts w:hAnsi="標楷體" w:hint="eastAsia"/>
          <w:szCs w:val="32"/>
        </w:rPr>
        <w:t>年度查獲毒品件數是69件，至</w:t>
      </w:r>
      <w:proofErr w:type="gramStart"/>
      <w:r w:rsidR="00D60B5A" w:rsidRPr="009C165F">
        <w:rPr>
          <w:rFonts w:hAnsi="標楷體" w:hint="eastAsia"/>
          <w:szCs w:val="32"/>
        </w:rPr>
        <w:t>106</w:t>
      </w:r>
      <w:proofErr w:type="gramEnd"/>
      <w:r w:rsidR="00D60B5A" w:rsidRPr="009C165F">
        <w:rPr>
          <w:rFonts w:hAnsi="標楷體" w:hint="eastAsia"/>
          <w:szCs w:val="32"/>
        </w:rPr>
        <w:t>年度是</w:t>
      </w:r>
      <w:r w:rsidR="008366D3" w:rsidRPr="009C165F">
        <w:rPr>
          <w:rFonts w:hAnsi="標楷體" w:hint="eastAsia"/>
          <w:szCs w:val="32"/>
        </w:rPr>
        <w:t>385</w:t>
      </w:r>
      <w:r w:rsidR="00D60B5A" w:rsidRPr="009C165F">
        <w:rPr>
          <w:rFonts w:hAnsi="標楷體" w:hint="eastAsia"/>
          <w:szCs w:val="32"/>
        </w:rPr>
        <w:t>件，7年增加5.</w:t>
      </w:r>
      <w:r w:rsidR="008366D3" w:rsidRPr="009C165F">
        <w:rPr>
          <w:rFonts w:hAnsi="標楷體" w:hint="eastAsia"/>
          <w:szCs w:val="32"/>
        </w:rPr>
        <w:t>58</w:t>
      </w:r>
      <w:r w:rsidR="00D60B5A" w:rsidRPr="009C165F">
        <w:rPr>
          <w:rFonts w:hAnsi="標楷體" w:hint="eastAsia"/>
          <w:szCs w:val="32"/>
        </w:rPr>
        <w:t>倍；另</w:t>
      </w:r>
      <w:proofErr w:type="gramStart"/>
      <w:r w:rsidR="00D60B5A" w:rsidRPr="009C165F">
        <w:rPr>
          <w:rFonts w:hAnsi="標楷體" w:hint="eastAsia"/>
          <w:szCs w:val="32"/>
        </w:rPr>
        <w:t>100</w:t>
      </w:r>
      <w:proofErr w:type="gramEnd"/>
      <w:r w:rsidR="00D60B5A" w:rsidRPr="009C165F">
        <w:rPr>
          <w:rFonts w:hAnsi="標楷體" w:hint="eastAsia"/>
          <w:szCs w:val="32"/>
        </w:rPr>
        <w:t>年</w:t>
      </w:r>
      <w:r w:rsidR="009828A6" w:rsidRPr="009C165F">
        <w:rPr>
          <w:rFonts w:hAnsi="標楷體" w:hint="eastAsia"/>
          <w:szCs w:val="32"/>
        </w:rPr>
        <w:t>度</w:t>
      </w:r>
      <w:r w:rsidR="00D60B5A" w:rsidRPr="009C165F">
        <w:rPr>
          <w:rFonts w:hAnsi="標楷體" w:hint="eastAsia"/>
          <w:szCs w:val="32"/>
        </w:rPr>
        <w:t>查獲毒品重量是3.68公斤，至</w:t>
      </w:r>
      <w:proofErr w:type="gramStart"/>
      <w:r w:rsidR="00D60B5A" w:rsidRPr="009C165F">
        <w:rPr>
          <w:rFonts w:hAnsi="標楷體" w:hint="eastAsia"/>
          <w:szCs w:val="32"/>
        </w:rPr>
        <w:t>106</w:t>
      </w:r>
      <w:proofErr w:type="gramEnd"/>
      <w:r w:rsidR="00D60B5A" w:rsidRPr="009C165F">
        <w:rPr>
          <w:rFonts w:hAnsi="標楷體" w:hint="eastAsia"/>
          <w:szCs w:val="32"/>
        </w:rPr>
        <w:t>年度是</w:t>
      </w:r>
      <w:r w:rsidR="008366D3" w:rsidRPr="009C165F">
        <w:rPr>
          <w:rFonts w:hAnsi="標楷體" w:hint="eastAsia"/>
          <w:szCs w:val="32"/>
        </w:rPr>
        <w:t>169.83</w:t>
      </w:r>
      <w:r w:rsidR="00D60B5A" w:rsidRPr="009C165F">
        <w:rPr>
          <w:rFonts w:hAnsi="標楷體" w:hint="eastAsia"/>
          <w:szCs w:val="32"/>
        </w:rPr>
        <w:t>公斤，於7年內急速成長46.</w:t>
      </w:r>
      <w:r w:rsidR="008366D3" w:rsidRPr="009C165F">
        <w:rPr>
          <w:rFonts w:hAnsi="標楷體" w:hint="eastAsia"/>
          <w:szCs w:val="32"/>
        </w:rPr>
        <w:t>15</w:t>
      </w:r>
      <w:r w:rsidR="00D60B5A" w:rsidRPr="009C165F">
        <w:rPr>
          <w:rFonts w:hAnsi="標楷體" w:hint="eastAsia"/>
          <w:szCs w:val="32"/>
        </w:rPr>
        <w:t>倍</w:t>
      </w:r>
      <w:r w:rsidR="00C71A0F" w:rsidRPr="009C165F">
        <w:rPr>
          <w:rFonts w:hAnsi="標楷體" w:hint="eastAsia"/>
          <w:szCs w:val="32"/>
        </w:rPr>
        <w:t>，如附表三</w:t>
      </w:r>
      <w:r w:rsidR="001D6BFB" w:rsidRPr="009C165F">
        <w:rPr>
          <w:rFonts w:hAnsi="標楷體" w:hint="eastAsia"/>
          <w:szCs w:val="32"/>
        </w:rPr>
        <w:t>、</w:t>
      </w:r>
      <w:r w:rsidR="001D6BFB" w:rsidRPr="009C165F">
        <w:rPr>
          <w:rFonts w:hint="eastAsia"/>
          <w:szCs w:val="32"/>
        </w:rPr>
        <w:t>附圖二</w:t>
      </w:r>
      <w:r w:rsidR="00D60B5A" w:rsidRPr="009C165F">
        <w:rPr>
          <w:rFonts w:hAnsi="標楷體" w:hint="eastAsia"/>
          <w:szCs w:val="32"/>
        </w:rPr>
        <w:t>。</w:t>
      </w:r>
    </w:p>
    <w:p w:rsidR="00841433" w:rsidRPr="009C165F" w:rsidRDefault="00C71A0F" w:rsidP="00B2126C">
      <w:pPr>
        <w:pStyle w:val="a0"/>
        <w:numPr>
          <w:ilvl w:val="0"/>
          <w:numId w:val="3"/>
        </w:numPr>
        <w:tabs>
          <w:tab w:val="clear" w:pos="1440"/>
        </w:tabs>
        <w:ind w:left="1361" w:hangingChars="400" w:hanging="1361"/>
        <w:jc w:val="center"/>
      </w:pPr>
      <w:r w:rsidRPr="009C165F">
        <w:rPr>
          <w:rFonts w:hint="eastAsia"/>
        </w:rPr>
        <w:t>歷年進口郵包查獲毒品件數及重量</w:t>
      </w:r>
    </w:p>
    <w:p w:rsidR="00C71A0F" w:rsidRPr="009C165F" w:rsidRDefault="00C71A0F" w:rsidP="00C71A0F">
      <w:pPr>
        <w:pStyle w:val="af7"/>
        <w:spacing w:before="0" w:after="0" w:line="240" w:lineRule="auto"/>
        <w:ind w:firstLineChars="3150" w:firstLine="7565"/>
      </w:pPr>
      <w:r w:rsidRPr="009C165F">
        <w:rPr>
          <w:rFonts w:hAnsi="標楷體" w:hint="eastAsia"/>
          <w:sz w:val="24"/>
          <w:szCs w:val="24"/>
        </w:rPr>
        <w:t>單位：公斤</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504"/>
        <w:gridCol w:w="2032"/>
        <w:gridCol w:w="2651"/>
      </w:tblGrid>
      <w:tr w:rsidR="009C165F" w:rsidRPr="009C165F" w:rsidTr="00C71A0F">
        <w:trPr>
          <w:tblHeade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年度</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進口郵包及函件</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查獲毒品件數</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查獲毒品重量</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99年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58,424,312</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108</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30.82</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100年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59,846,752</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69</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3.68</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101年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59,621,456</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85</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24.53</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102年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60,676,471</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204</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18.36</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103年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59,858,016</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259</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38.27</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104年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60,205,213</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253</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46.49</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105年</w:t>
            </w:r>
          </w:p>
        </w:tc>
        <w:tc>
          <w:tcPr>
            <w:tcW w:w="2504"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56,153,384</w:t>
            </w:r>
          </w:p>
        </w:tc>
        <w:tc>
          <w:tcPr>
            <w:tcW w:w="2032"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jc w:val="center"/>
              <w:rPr>
                <w:rFonts w:hAnsi="標楷體"/>
                <w:sz w:val="28"/>
                <w:szCs w:val="28"/>
              </w:rPr>
            </w:pPr>
            <w:r w:rsidRPr="009C165F">
              <w:rPr>
                <w:rFonts w:hAnsi="標楷體" w:hint="eastAsia"/>
                <w:sz w:val="28"/>
                <w:szCs w:val="28"/>
              </w:rPr>
              <w:t>241</w:t>
            </w:r>
          </w:p>
        </w:tc>
        <w:tc>
          <w:tcPr>
            <w:tcW w:w="2651" w:type="dxa"/>
            <w:tcBorders>
              <w:top w:val="single" w:sz="4" w:space="0" w:color="auto"/>
              <w:left w:val="single" w:sz="4" w:space="0" w:color="auto"/>
              <w:bottom w:val="single" w:sz="4" w:space="0" w:color="auto"/>
              <w:right w:val="single" w:sz="4" w:space="0" w:color="auto"/>
            </w:tcBorders>
            <w:hideMark/>
          </w:tcPr>
          <w:p w:rsidR="00C71A0F" w:rsidRPr="009C165F" w:rsidRDefault="00C71A0F" w:rsidP="00D11FE7">
            <w:pPr>
              <w:pStyle w:val="af9"/>
              <w:snapToGrid w:val="0"/>
              <w:spacing w:line="320" w:lineRule="exact"/>
              <w:ind w:leftChars="0" w:left="0" w:rightChars="132" w:right="449"/>
              <w:jc w:val="right"/>
              <w:rPr>
                <w:rFonts w:hAnsi="標楷體"/>
                <w:sz w:val="28"/>
                <w:szCs w:val="28"/>
              </w:rPr>
            </w:pPr>
            <w:r w:rsidRPr="009C165F">
              <w:rPr>
                <w:rFonts w:hAnsi="標楷體" w:hint="eastAsia"/>
                <w:sz w:val="28"/>
                <w:szCs w:val="28"/>
              </w:rPr>
              <w:t>34.35</w:t>
            </w:r>
          </w:p>
        </w:tc>
      </w:tr>
      <w:tr w:rsidR="009C165F" w:rsidRPr="009C165F" w:rsidTr="00C71A0F">
        <w:trPr>
          <w:jc w:val="center"/>
        </w:trPr>
        <w:tc>
          <w:tcPr>
            <w:tcW w:w="1873" w:type="dxa"/>
            <w:tcBorders>
              <w:top w:val="single" w:sz="4" w:space="0" w:color="auto"/>
              <w:left w:val="single" w:sz="4" w:space="0" w:color="auto"/>
              <w:bottom w:val="single" w:sz="4" w:space="0" w:color="auto"/>
              <w:right w:val="single" w:sz="4" w:space="0" w:color="auto"/>
            </w:tcBorders>
            <w:hideMark/>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106年</w:t>
            </w:r>
          </w:p>
        </w:tc>
        <w:tc>
          <w:tcPr>
            <w:tcW w:w="2504"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61,439,430</w:t>
            </w:r>
          </w:p>
        </w:tc>
        <w:tc>
          <w:tcPr>
            <w:tcW w:w="2032"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pPr>
              <w:pStyle w:val="af9"/>
              <w:snapToGrid w:val="0"/>
              <w:ind w:leftChars="0" w:left="0"/>
              <w:jc w:val="center"/>
              <w:rPr>
                <w:rFonts w:hAnsi="標楷體"/>
                <w:sz w:val="28"/>
                <w:szCs w:val="28"/>
              </w:rPr>
            </w:pPr>
            <w:r w:rsidRPr="009C165F">
              <w:rPr>
                <w:rFonts w:hAnsi="標楷體" w:hint="eastAsia"/>
                <w:sz w:val="28"/>
                <w:szCs w:val="28"/>
              </w:rPr>
              <w:t>385</w:t>
            </w:r>
          </w:p>
        </w:tc>
        <w:tc>
          <w:tcPr>
            <w:tcW w:w="2651" w:type="dxa"/>
            <w:tcBorders>
              <w:top w:val="single" w:sz="4" w:space="0" w:color="auto"/>
              <w:left w:val="single" w:sz="4" w:space="0" w:color="auto"/>
              <w:bottom w:val="single" w:sz="4" w:space="0" w:color="auto"/>
              <w:right w:val="single" w:sz="4" w:space="0" w:color="auto"/>
            </w:tcBorders>
            <w:vAlign w:val="center"/>
            <w:hideMark/>
          </w:tcPr>
          <w:p w:rsidR="006D40D4" w:rsidRPr="009C165F" w:rsidRDefault="006D40D4" w:rsidP="006D40D4">
            <w:pPr>
              <w:pStyle w:val="af9"/>
              <w:snapToGrid w:val="0"/>
              <w:ind w:leftChars="0" w:left="0" w:rightChars="132" w:right="449"/>
              <w:jc w:val="right"/>
              <w:rPr>
                <w:rFonts w:hAnsi="標楷體"/>
                <w:sz w:val="28"/>
                <w:szCs w:val="28"/>
              </w:rPr>
            </w:pPr>
            <w:r w:rsidRPr="009C165F">
              <w:rPr>
                <w:rFonts w:hAnsi="標楷體" w:hint="eastAsia"/>
                <w:sz w:val="28"/>
                <w:szCs w:val="28"/>
              </w:rPr>
              <w:t>169.83</w:t>
            </w:r>
          </w:p>
        </w:tc>
      </w:tr>
    </w:tbl>
    <w:p w:rsidR="00AB0D96" w:rsidRPr="009C165F" w:rsidRDefault="00C71A0F" w:rsidP="00D11FE7">
      <w:pPr>
        <w:pStyle w:val="af7"/>
        <w:spacing w:before="0" w:after="0" w:line="240" w:lineRule="auto"/>
        <w:ind w:leftChars="-28" w:left="1" w:hangingChars="40" w:hanging="96"/>
        <w:rPr>
          <w:sz w:val="24"/>
          <w:szCs w:val="24"/>
        </w:rPr>
      </w:pPr>
      <w:r w:rsidRPr="009C165F">
        <w:rPr>
          <w:rFonts w:hint="eastAsia"/>
          <w:sz w:val="24"/>
          <w:szCs w:val="24"/>
        </w:rPr>
        <w:t>資料來源：財政部。</w:t>
      </w:r>
    </w:p>
    <w:p w:rsidR="00D11FE7" w:rsidRPr="009C165F" w:rsidRDefault="00D11FE7" w:rsidP="00D11FE7">
      <w:pPr>
        <w:pStyle w:val="af7"/>
        <w:spacing w:before="0" w:after="0" w:line="240" w:lineRule="auto"/>
        <w:ind w:leftChars="-28" w:left="17" w:hangingChars="40" w:hanging="112"/>
        <w:rPr>
          <w:rFonts w:hAnsi="標楷體"/>
          <w:szCs w:val="28"/>
        </w:rPr>
      </w:pPr>
    </w:p>
    <w:p w:rsidR="00AB0D96" w:rsidRPr="009C165F" w:rsidRDefault="00002852" w:rsidP="00002852">
      <w:pPr>
        <w:pStyle w:val="af7"/>
        <w:spacing w:before="0" w:after="0" w:line="240" w:lineRule="auto"/>
        <w:ind w:leftChars="-28" w:left="25" w:hangingChars="40" w:hanging="120"/>
        <w:rPr>
          <w:rFonts w:hAnsi="標楷體"/>
          <w:szCs w:val="28"/>
        </w:rPr>
      </w:pPr>
      <w:r w:rsidRPr="009C165F">
        <w:rPr>
          <w:rFonts w:hAnsi="標楷體"/>
          <w:noProof/>
          <w:szCs w:val="28"/>
        </w:rPr>
        <w:drawing>
          <wp:inline distT="0" distB="0" distL="0" distR="0" wp14:anchorId="6E3C21F2" wp14:editId="13EF4637">
            <wp:extent cx="6021359" cy="295910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4081" cy="2960443"/>
                    </a:xfrm>
                    <a:prstGeom prst="rect">
                      <a:avLst/>
                    </a:prstGeom>
                    <a:noFill/>
                  </pic:spPr>
                </pic:pic>
              </a:graphicData>
            </a:graphic>
          </wp:inline>
        </w:drawing>
      </w:r>
    </w:p>
    <w:p w:rsidR="00AB0D96" w:rsidRPr="009C165F" w:rsidRDefault="00AB0D96" w:rsidP="002809C5">
      <w:pPr>
        <w:pStyle w:val="af7"/>
        <w:spacing w:before="0" w:after="0" w:line="240" w:lineRule="auto"/>
        <w:ind w:leftChars="-28" w:left="33" w:hangingChars="40" w:hanging="128"/>
        <w:jc w:val="center"/>
        <w:rPr>
          <w:rFonts w:hAnsi="標楷體"/>
          <w:sz w:val="32"/>
          <w:szCs w:val="32"/>
        </w:rPr>
      </w:pPr>
      <w:r w:rsidRPr="009C165F">
        <w:rPr>
          <w:rFonts w:hAnsi="標楷體" w:hint="eastAsia"/>
          <w:sz w:val="32"/>
          <w:szCs w:val="32"/>
        </w:rPr>
        <w:t>附圖二、歷年進口郵包查獲毒品件數及重量</w:t>
      </w:r>
    </w:p>
    <w:p w:rsidR="00D60B41" w:rsidRPr="009C165F" w:rsidRDefault="00D60B41" w:rsidP="002809C5">
      <w:pPr>
        <w:pStyle w:val="af7"/>
        <w:spacing w:before="0" w:after="0" w:line="240" w:lineRule="auto"/>
        <w:ind w:leftChars="-28" w:left="33" w:hangingChars="40" w:hanging="128"/>
        <w:jc w:val="center"/>
        <w:rPr>
          <w:rFonts w:hAnsi="標楷體"/>
          <w:sz w:val="32"/>
          <w:szCs w:val="32"/>
        </w:rPr>
      </w:pPr>
    </w:p>
    <w:p w:rsidR="003C6F9D" w:rsidRPr="009C165F" w:rsidRDefault="003C6F9D" w:rsidP="002D022C">
      <w:pPr>
        <w:pStyle w:val="3"/>
        <w:ind w:left="1360" w:hanging="680"/>
      </w:pPr>
      <w:r w:rsidRPr="009C165F">
        <w:rPr>
          <w:rFonts w:hint="eastAsia"/>
        </w:rPr>
        <w:t>而我國成立</w:t>
      </w:r>
      <w:proofErr w:type="gramStart"/>
      <w:r w:rsidRPr="009C165F">
        <w:rPr>
          <w:rFonts w:hint="eastAsia"/>
        </w:rPr>
        <w:t>緝毒犬隊</w:t>
      </w:r>
      <w:proofErr w:type="gramEnd"/>
      <w:r w:rsidRPr="009C165F">
        <w:rPr>
          <w:rFonts w:hint="eastAsia"/>
        </w:rPr>
        <w:t xml:space="preserve">係源於96年1月30日澳大利亞海關總局長(Chief Executive Officer) Mr. </w:t>
      </w:r>
      <w:proofErr w:type="spellStart"/>
      <w:r w:rsidRPr="009C165F">
        <w:rPr>
          <w:rFonts w:hint="eastAsia"/>
        </w:rPr>
        <w:t>Carmody</w:t>
      </w:r>
      <w:proofErr w:type="spellEnd"/>
      <w:r w:rsidRPr="009C165F">
        <w:rPr>
          <w:rFonts w:hint="eastAsia"/>
        </w:rPr>
        <w:t>致關稅總局函，同意協助我國海關建置</w:t>
      </w:r>
      <w:proofErr w:type="gramStart"/>
      <w:r w:rsidRPr="009C165F">
        <w:rPr>
          <w:rFonts w:hint="eastAsia"/>
        </w:rPr>
        <w:t>緝毒犬制度</w:t>
      </w:r>
      <w:proofErr w:type="gramEnd"/>
      <w:r w:rsidRPr="009C165F">
        <w:rPr>
          <w:rFonts w:hint="eastAsia"/>
        </w:rPr>
        <w:t>，同年雙方簽訂「澳大利亞海關與臺灣海關</w:t>
      </w:r>
      <w:proofErr w:type="gramStart"/>
      <w:r w:rsidRPr="009C165F">
        <w:rPr>
          <w:rFonts w:hint="eastAsia"/>
        </w:rPr>
        <w:t>緝毒犬訓練</w:t>
      </w:r>
      <w:proofErr w:type="gramEnd"/>
      <w:r w:rsidRPr="009C165F">
        <w:rPr>
          <w:rFonts w:hint="eastAsia"/>
        </w:rPr>
        <w:t>運用、</w:t>
      </w:r>
      <w:proofErr w:type="gramStart"/>
      <w:r w:rsidRPr="009C165F">
        <w:rPr>
          <w:rFonts w:hint="eastAsia"/>
        </w:rPr>
        <w:t>情資分享</w:t>
      </w:r>
      <w:proofErr w:type="gramEnd"/>
      <w:r w:rsidRPr="009C165F">
        <w:rPr>
          <w:rFonts w:hint="eastAsia"/>
        </w:rPr>
        <w:t>及貨物旅客篩檢互助瞭解備忘錄」，協助我國海關建置培訓中心，發展犬隻育種、訓練及部署等相關技術及方法。</w:t>
      </w:r>
    </w:p>
    <w:p w:rsidR="00C71A0F" w:rsidRPr="009C165F" w:rsidRDefault="00FC699E" w:rsidP="00232C70">
      <w:pPr>
        <w:pStyle w:val="3"/>
        <w:spacing w:line="430" w:lineRule="exact"/>
        <w:ind w:left="1360" w:hanging="680"/>
      </w:pPr>
      <w:r w:rsidRPr="009C165F">
        <w:rPr>
          <w:rFonts w:hint="eastAsia"/>
        </w:rPr>
        <w:t>比較我國與澳洲海關緝毒犬隊之配置情形，103及</w:t>
      </w:r>
      <w:proofErr w:type="gramStart"/>
      <w:r w:rsidRPr="009C165F">
        <w:rPr>
          <w:rFonts w:hint="eastAsia"/>
        </w:rPr>
        <w:t>104</w:t>
      </w:r>
      <w:proofErr w:type="gramEnd"/>
      <w:r w:rsidRPr="009C165F">
        <w:rPr>
          <w:rFonts w:hint="eastAsia"/>
        </w:rPr>
        <w:t>年度入境我國旅客為2,165萬餘人次及2,364萬餘</w:t>
      </w:r>
      <w:proofErr w:type="gramStart"/>
      <w:r w:rsidRPr="009C165F">
        <w:rPr>
          <w:rFonts w:hint="eastAsia"/>
        </w:rPr>
        <w:t>人次，</w:t>
      </w:r>
      <w:proofErr w:type="gramEnd"/>
      <w:r w:rsidRPr="009C165F">
        <w:rPr>
          <w:rFonts w:hint="eastAsia"/>
        </w:rPr>
        <w:t>進口貨物為434萬餘件及437萬餘件，分別為同期間入境澳洲旅客之1.23倍及1.26倍，進口貨物之1.14倍及1.15倍，惟上開年度我國</w:t>
      </w:r>
      <w:proofErr w:type="gramStart"/>
      <w:r w:rsidRPr="009C165F">
        <w:rPr>
          <w:rFonts w:hint="eastAsia"/>
        </w:rPr>
        <w:t>緝毒犬隊</w:t>
      </w:r>
      <w:proofErr w:type="gramEnd"/>
      <w:r w:rsidRPr="009C165F">
        <w:rPr>
          <w:rFonts w:hint="eastAsia"/>
        </w:rPr>
        <w:t>為31隊、32隊，而同期間澳洲為44隊及47隊，顯示我國</w:t>
      </w:r>
      <w:proofErr w:type="gramStart"/>
      <w:r w:rsidRPr="009C165F">
        <w:rPr>
          <w:rFonts w:hint="eastAsia"/>
        </w:rPr>
        <w:t>緝毒犬隊</w:t>
      </w:r>
      <w:proofErr w:type="gramEnd"/>
      <w:r w:rsidRPr="009C165F">
        <w:rPr>
          <w:rFonts w:hint="eastAsia"/>
        </w:rPr>
        <w:t>之配置</w:t>
      </w:r>
      <w:proofErr w:type="gramStart"/>
      <w:r w:rsidRPr="009C165F">
        <w:rPr>
          <w:rFonts w:hint="eastAsia"/>
        </w:rPr>
        <w:t>不</w:t>
      </w:r>
      <w:proofErr w:type="gramEnd"/>
      <w:r w:rsidRPr="009C165F">
        <w:rPr>
          <w:rFonts w:hint="eastAsia"/>
        </w:rPr>
        <w:t>若澳洲充裕。又我國</w:t>
      </w:r>
      <w:proofErr w:type="gramStart"/>
      <w:r w:rsidRPr="009C165F">
        <w:rPr>
          <w:rFonts w:hint="eastAsia"/>
        </w:rPr>
        <w:t>緝毒犬隊</w:t>
      </w:r>
      <w:proofErr w:type="gramEnd"/>
      <w:r w:rsidRPr="009C165F">
        <w:rPr>
          <w:rFonts w:hint="eastAsia"/>
        </w:rPr>
        <w:t>不足隊數，自</w:t>
      </w:r>
      <w:proofErr w:type="gramStart"/>
      <w:r w:rsidRPr="009C165F">
        <w:rPr>
          <w:rFonts w:hint="eastAsia"/>
        </w:rPr>
        <w:t>99至106年度均為不足</w:t>
      </w:r>
      <w:proofErr w:type="gramEnd"/>
      <w:r w:rsidRPr="009C165F">
        <w:rPr>
          <w:rFonts w:hint="eastAsia"/>
        </w:rPr>
        <w:t>，其中</w:t>
      </w:r>
      <w:proofErr w:type="gramStart"/>
      <w:r w:rsidRPr="009C165F">
        <w:rPr>
          <w:rFonts w:hint="eastAsia"/>
        </w:rPr>
        <w:t>100</w:t>
      </w:r>
      <w:proofErr w:type="gramEnd"/>
      <w:r w:rsidRPr="009C165F">
        <w:rPr>
          <w:rFonts w:hint="eastAsia"/>
        </w:rPr>
        <w:t>年度不足8隊最高，99、103、104年度均不足6隊，</w:t>
      </w:r>
      <w:proofErr w:type="gramStart"/>
      <w:r w:rsidRPr="009C165F">
        <w:rPr>
          <w:rFonts w:hint="eastAsia"/>
        </w:rPr>
        <w:t>102</w:t>
      </w:r>
      <w:proofErr w:type="gramEnd"/>
      <w:r w:rsidRPr="009C165F">
        <w:rPr>
          <w:rFonts w:hint="eastAsia"/>
        </w:rPr>
        <w:t>年度不足</w:t>
      </w:r>
      <w:r w:rsidR="008D5A36" w:rsidRPr="009C165F">
        <w:rPr>
          <w:rFonts w:hint="eastAsia"/>
        </w:rPr>
        <w:t>4隊，</w:t>
      </w:r>
      <w:proofErr w:type="gramStart"/>
      <w:r w:rsidR="008D5A36" w:rsidRPr="009C165F">
        <w:rPr>
          <w:rFonts w:hint="eastAsia"/>
        </w:rPr>
        <w:t>105</w:t>
      </w:r>
      <w:proofErr w:type="gramEnd"/>
      <w:r w:rsidR="008D5A36" w:rsidRPr="009C165F">
        <w:rPr>
          <w:rFonts w:hint="eastAsia"/>
        </w:rPr>
        <w:t>年度不足3隊，</w:t>
      </w:r>
      <w:proofErr w:type="gramStart"/>
      <w:r w:rsidR="008D5A36" w:rsidRPr="009C165F">
        <w:rPr>
          <w:rFonts w:hint="eastAsia"/>
        </w:rPr>
        <w:t>101</w:t>
      </w:r>
      <w:proofErr w:type="gramEnd"/>
      <w:r w:rsidR="008D5A36" w:rsidRPr="009C165F">
        <w:rPr>
          <w:rFonts w:hint="eastAsia"/>
        </w:rPr>
        <w:t>年度不足2隊，迄</w:t>
      </w:r>
      <w:proofErr w:type="gramStart"/>
      <w:r w:rsidR="008D5A36" w:rsidRPr="009C165F">
        <w:rPr>
          <w:rFonts w:hint="eastAsia"/>
        </w:rPr>
        <w:t>106</w:t>
      </w:r>
      <w:proofErr w:type="gramEnd"/>
      <w:r w:rsidR="008D5A36" w:rsidRPr="009C165F">
        <w:rPr>
          <w:rFonts w:hint="eastAsia"/>
        </w:rPr>
        <w:t>年度仍不足</w:t>
      </w:r>
      <w:r w:rsidR="000E0946" w:rsidRPr="009C165F">
        <w:rPr>
          <w:rFonts w:hint="eastAsia"/>
        </w:rPr>
        <w:t>3</w:t>
      </w:r>
      <w:r w:rsidR="008D5A36" w:rsidRPr="009C165F">
        <w:rPr>
          <w:rFonts w:hint="eastAsia"/>
        </w:rPr>
        <w:t>隊，故自99至106年度緝</w:t>
      </w:r>
      <w:proofErr w:type="gramStart"/>
      <w:r w:rsidR="008D5A36" w:rsidRPr="009C165F">
        <w:rPr>
          <w:rFonts w:hint="eastAsia"/>
        </w:rPr>
        <w:t>毒犬隊均有</w:t>
      </w:r>
      <w:proofErr w:type="gramEnd"/>
      <w:r w:rsidR="008D5A36" w:rsidRPr="009C165F">
        <w:rPr>
          <w:rFonts w:hint="eastAsia"/>
        </w:rPr>
        <w:t>不足，未能有效改善，如附表四。</w:t>
      </w:r>
    </w:p>
    <w:p w:rsidR="00C71A0F" w:rsidRPr="009C165F" w:rsidRDefault="00CE0D08" w:rsidP="00B2126C">
      <w:pPr>
        <w:pStyle w:val="a0"/>
        <w:numPr>
          <w:ilvl w:val="0"/>
          <w:numId w:val="3"/>
        </w:numPr>
        <w:tabs>
          <w:tab w:val="clear" w:pos="1440"/>
        </w:tabs>
        <w:ind w:left="1153" w:hangingChars="400" w:hanging="1153"/>
        <w:jc w:val="center"/>
        <w:rPr>
          <w:sz w:val="28"/>
          <w:szCs w:val="28"/>
        </w:rPr>
      </w:pPr>
      <w:r w:rsidRPr="009C165F">
        <w:rPr>
          <w:rFonts w:hAnsi="標楷體" w:hint="eastAsia"/>
          <w:spacing w:val="-6"/>
          <w:sz w:val="28"/>
          <w:szCs w:val="28"/>
        </w:rPr>
        <w:t>我國與澳洲入境旅客及進口貨物</w:t>
      </w:r>
      <w:proofErr w:type="gramStart"/>
      <w:r w:rsidRPr="009C165F">
        <w:rPr>
          <w:rFonts w:hAnsi="標楷體" w:hint="eastAsia"/>
          <w:spacing w:val="-6"/>
          <w:sz w:val="28"/>
          <w:szCs w:val="28"/>
        </w:rPr>
        <w:t>與</w:t>
      </w:r>
      <w:r w:rsidR="00443566" w:rsidRPr="009C165F">
        <w:rPr>
          <w:rFonts w:hAnsi="標楷體" w:hint="eastAsia"/>
          <w:spacing w:val="-6"/>
          <w:sz w:val="28"/>
          <w:szCs w:val="28"/>
        </w:rPr>
        <w:t>緝毒犬</w:t>
      </w:r>
      <w:proofErr w:type="gramEnd"/>
      <w:r w:rsidR="00443566" w:rsidRPr="009C165F">
        <w:rPr>
          <w:rFonts w:hAnsi="標楷體" w:hint="eastAsia"/>
          <w:spacing w:val="-6"/>
          <w:sz w:val="28"/>
          <w:szCs w:val="28"/>
        </w:rPr>
        <w:t>隊</w:t>
      </w:r>
      <w:r w:rsidRPr="009C165F">
        <w:rPr>
          <w:rFonts w:hAnsi="標楷體" w:hint="eastAsia"/>
          <w:spacing w:val="-6"/>
          <w:sz w:val="28"/>
          <w:szCs w:val="28"/>
        </w:rPr>
        <w:t>配置之情形表</w:t>
      </w:r>
    </w:p>
    <w:p w:rsidR="00CE0D08" w:rsidRPr="009C165F" w:rsidRDefault="00775719" w:rsidP="00775719">
      <w:pPr>
        <w:pStyle w:val="af7"/>
        <w:wordWrap w:val="0"/>
        <w:spacing w:before="0" w:after="0" w:line="240" w:lineRule="auto"/>
        <w:jc w:val="right"/>
        <w:rPr>
          <w:sz w:val="24"/>
          <w:szCs w:val="24"/>
        </w:rPr>
      </w:pPr>
      <w:r w:rsidRPr="009C165F">
        <w:rPr>
          <w:rFonts w:hAnsi="標楷體" w:hint="eastAsia"/>
          <w:sz w:val="20"/>
        </w:rPr>
        <w:t xml:space="preserve">   單位：</w:t>
      </w:r>
      <w:proofErr w:type="gramStart"/>
      <w:r w:rsidRPr="009C165F">
        <w:rPr>
          <w:rFonts w:hAnsi="標楷體" w:hint="eastAsia"/>
          <w:sz w:val="20"/>
        </w:rPr>
        <w:t>人次、</w:t>
      </w:r>
      <w:proofErr w:type="gramEnd"/>
      <w:r w:rsidRPr="009C165F">
        <w:rPr>
          <w:rFonts w:hAnsi="標楷體" w:hint="eastAsia"/>
          <w:sz w:val="20"/>
        </w:rPr>
        <w:t>件</w:t>
      </w:r>
    </w:p>
    <w:tbl>
      <w:tblPr>
        <w:tblW w:w="10296" w:type="dxa"/>
        <w:tblInd w:w="-4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8" w:type="dxa"/>
          <w:right w:w="28" w:type="dxa"/>
        </w:tblCellMar>
        <w:tblLook w:val="04A0" w:firstRow="1" w:lastRow="0" w:firstColumn="1" w:lastColumn="0" w:noHBand="0" w:noVBand="1"/>
      </w:tblPr>
      <w:tblGrid>
        <w:gridCol w:w="334"/>
        <w:gridCol w:w="278"/>
        <w:gridCol w:w="903"/>
        <w:gridCol w:w="1105"/>
        <w:gridCol w:w="1050"/>
        <w:gridCol w:w="1078"/>
        <w:gridCol w:w="1092"/>
        <w:gridCol w:w="1054"/>
        <w:gridCol w:w="1134"/>
        <w:gridCol w:w="1134"/>
        <w:gridCol w:w="1134"/>
      </w:tblGrid>
      <w:tr w:rsidR="009C165F" w:rsidRPr="009C165F" w:rsidTr="00775719">
        <w:trPr>
          <w:trHeight w:val="251"/>
          <w:tblHeader/>
        </w:trPr>
        <w:tc>
          <w:tcPr>
            <w:tcW w:w="1515" w:type="dxa"/>
            <w:gridSpan w:val="3"/>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rsidP="00775719">
            <w:pPr>
              <w:pStyle w:val="af9"/>
              <w:snapToGrid w:val="0"/>
              <w:spacing w:after="120"/>
              <w:ind w:leftChars="-125" w:left="-425" w:firstLineChars="213" w:firstLine="426"/>
              <w:jc w:val="center"/>
              <w:rPr>
                <w:rFonts w:hAnsi="標楷體"/>
                <w:sz w:val="18"/>
                <w:szCs w:val="18"/>
              </w:rPr>
            </w:pPr>
            <w:r w:rsidRPr="009C165F">
              <w:rPr>
                <w:rFonts w:hAnsi="標楷體" w:hint="eastAsia"/>
                <w:sz w:val="18"/>
                <w:szCs w:val="18"/>
              </w:rPr>
              <w:t>項目及年度</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99</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100</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101</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102</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103</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105</w:t>
            </w:r>
          </w:p>
        </w:tc>
        <w:tc>
          <w:tcPr>
            <w:tcW w:w="1134" w:type="dxa"/>
            <w:tcBorders>
              <w:top w:val="single" w:sz="4" w:space="0" w:color="00000A"/>
              <w:left w:val="single" w:sz="4" w:space="0" w:color="00000A"/>
              <w:bottom w:val="single" w:sz="4" w:space="0" w:color="00000A"/>
              <w:right w:val="single" w:sz="4" w:space="0" w:color="00000A"/>
            </w:tcBorders>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106</w:t>
            </w:r>
          </w:p>
        </w:tc>
      </w:tr>
      <w:tr w:rsidR="009C165F" w:rsidRPr="009C165F" w:rsidTr="00775719">
        <w:trPr>
          <w:trHeight w:val="52"/>
        </w:trPr>
        <w:tc>
          <w:tcPr>
            <w:tcW w:w="334" w:type="dxa"/>
            <w:vMerge w:val="restart"/>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rPr>
                <w:rFonts w:hAnsi="標楷體"/>
                <w:kern w:val="0"/>
                <w:sz w:val="18"/>
                <w:szCs w:val="18"/>
              </w:rPr>
            </w:pPr>
            <w:r w:rsidRPr="009C165F">
              <w:rPr>
                <w:rFonts w:hAnsi="標楷體" w:hint="eastAsia"/>
                <w:sz w:val="18"/>
                <w:szCs w:val="18"/>
              </w:rPr>
              <w:t>國家</w:t>
            </w:r>
          </w:p>
        </w:tc>
        <w:tc>
          <w:tcPr>
            <w:tcW w:w="278" w:type="dxa"/>
            <w:vMerge w:val="restart"/>
            <w:tcBorders>
              <w:top w:val="single" w:sz="4" w:space="0" w:color="auto"/>
              <w:left w:val="single" w:sz="4" w:space="0" w:color="00000A"/>
              <w:bottom w:val="single" w:sz="4" w:space="0" w:color="auto"/>
              <w:right w:val="single" w:sz="4" w:space="0" w:color="00000A"/>
            </w:tcBorders>
            <w:vAlign w:val="center"/>
            <w:hideMark/>
          </w:tcPr>
          <w:p w:rsidR="00DB5ECC" w:rsidRPr="009C165F" w:rsidRDefault="00DB5ECC" w:rsidP="00DB5ECC">
            <w:pPr>
              <w:rPr>
                <w:rFonts w:hAnsi="標楷體"/>
                <w:kern w:val="0"/>
                <w:sz w:val="18"/>
                <w:szCs w:val="18"/>
              </w:rPr>
            </w:pPr>
            <w:r w:rsidRPr="009C165F">
              <w:rPr>
                <w:rFonts w:hAnsi="標楷體" w:hint="eastAsia"/>
                <w:kern w:val="0"/>
                <w:sz w:val="18"/>
                <w:szCs w:val="18"/>
              </w:rPr>
              <w:t>我國</w:t>
            </w:r>
          </w:p>
        </w:tc>
        <w:tc>
          <w:tcPr>
            <w:tcW w:w="903" w:type="dxa"/>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入境旅客</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14,919,840</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15,625,003</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17,404,976</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19,097,995</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shd w:val="clear" w:color="auto" w:fill="FFFF66"/>
              </w:rPr>
            </w:pPr>
            <w:r w:rsidRPr="009C165F">
              <w:rPr>
                <w:rFonts w:hAnsi="標楷體" w:hint="eastAsia"/>
                <w:sz w:val="18"/>
                <w:szCs w:val="18"/>
                <w:shd w:val="clear" w:color="auto" w:fill="FFFFFF"/>
              </w:rPr>
              <w:t>21,653,447</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23,648,357</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 xml:space="preserve">25,148,519 </w:t>
            </w:r>
          </w:p>
        </w:tc>
        <w:tc>
          <w:tcPr>
            <w:tcW w:w="1134" w:type="dxa"/>
            <w:tcBorders>
              <w:top w:val="single" w:sz="4" w:space="0" w:color="00000A"/>
              <w:left w:val="single" w:sz="4" w:space="0" w:color="00000A"/>
              <w:bottom w:val="single" w:sz="4" w:space="0" w:color="00000A"/>
              <w:right w:val="single" w:sz="4" w:space="0" w:color="00000A"/>
            </w:tcBorders>
            <w:hideMark/>
          </w:tcPr>
          <w:p w:rsidR="00DB5ECC" w:rsidRPr="009C165F" w:rsidRDefault="00DB5ECC" w:rsidP="00F500C4">
            <w:pPr>
              <w:pStyle w:val="af9"/>
              <w:snapToGrid w:val="0"/>
              <w:spacing w:after="120"/>
              <w:ind w:leftChars="-31" w:left="-105"/>
              <w:jc w:val="right"/>
              <w:rPr>
                <w:rFonts w:hAnsi="標楷體"/>
                <w:sz w:val="20"/>
              </w:rPr>
            </w:pPr>
            <w:r w:rsidRPr="009C165F">
              <w:rPr>
                <w:rFonts w:hAnsi="標楷體" w:hint="eastAsia"/>
                <w:sz w:val="20"/>
              </w:rPr>
              <w:t>26,344,811</w:t>
            </w:r>
          </w:p>
        </w:tc>
      </w:tr>
      <w:tr w:rsidR="009C165F" w:rsidRPr="009C165F" w:rsidTr="00775719">
        <w:trPr>
          <w:trHeight w:val="178"/>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auto"/>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進口貨物</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3,866,945</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3,909,379</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3,945,086</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4,121,889</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shd w:val="clear" w:color="auto" w:fill="FFFFFF"/>
              </w:rPr>
            </w:pPr>
            <w:r w:rsidRPr="009C165F">
              <w:rPr>
                <w:rFonts w:hAnsi="標楷體" w:hint="eastAsia"/>
                <w:sz w:val="18"/>
                <w:szCs w:val="18"/>
                <w:shd w:val="clear" w:color="auto" w:fill="FFFFFF"/>
              </w:rPr>
              <w:t>4,342,107</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4,379,282</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right"/>
              <w:rPr>
                <w:rFonts w:hAnsi="標楷體"/>
                <w:sz w:val="18"/>
                <w:szCs w:val="18"/>
              </w:rPr>
            </w:pPr>
            <w:r w:rsidRPr="009C165F">
              <w:rPr>
                <w:rFonts w:hAnsi="標楷體" w:hint="eastAsia"/>
                <w:sz w:val="18"/>
                <w:szCs w:val="18"/>
              </w:rPr>
              <w:t>4,480,026</w:t>
            </w:r>
          </w:p>
        </w:tc>
        <w:tc>
          <w:tcPr>
            <w:tcW w:w="1134" w:type="dxa"/>
            <w:tcBorders>
              <w:top w:val="single" w:sz="4" w:space="0" w:color="00000A"/>
              <w:left w:val="single" w:sz="4" w:space="0" w:color="00000A"/>
              <w:bottom w:val="single" w:sz="4" w:space="0" w:color="00000A"/>
              <w:right w:val="single" w:sz="4" w:space="0" w:color="00000A"/>
            </w:tcBorders>
            <w:hideMark/>
          </w:tcPr>
          <w:p w:rsidR="00DB5ECC" w:rsidRPr="009C165F" w:rsidRDefault="00DB5ECC" w:rsidP="00DB5ECC">
            <w:pPr>
              <w:pStyle w:val="af9"/>
              <w:snapToGrid w:val="0"/>
              <w:spacing w:after="120"/>
              <w:ind w:leftChars="0" w:left="0"/>
              <w:jc w:val="right"/>
              <w:rPr>
                <w:rFonts w:hAnsi="標楷體"/>
                <w:sz w:val="20"/>
              </w:rPr>
            </w:pPr>
            <w:r w:rsidRPr="009C165F">
              <w:rPr>
                <w:rFonts w:hAnsi="標楷體" w:hint="eastAsia"/>
                <w:sz w:val="20"/>
              </w:rPr>
              <w:t>4,709,699</w:t>
            </w:r>
          </w:p>
        </w:tc>
      </w:tr>
      <w:tr w:rsidR="009C165F" w:rsidRPr="009C165F" w:rsidTr="00775719">
        <w:trPr>
          <w:trHeight w:val="147"/>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auto"/>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snapToGrid w:val="0"/>
              <w:jc w:val="center"/>
              <w:rPr>
                <w:rFonts w:hAnsi="標楷體"/>
                <w:sz w:val="18"/>
                <w:szCs w:val="18"/>
              </w:rPr>
            </w:pPr>
            <w:r w:rsidRPr="009C165F">
              <w:rPr>
                <w:rFonts w:hAnsi="標楷體" w:hint="eastAsia"/>
                <w:sz w:val="18"/>
                <w:szCs w:val="18"/>
              </w:rPr>
              <w:t>訓練師</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1</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2</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w:t>
            </w:r>
          </w:p>
        </w:tc>
        <w:tc>
          <w:tcPr>
            <w:tcW w:w="1134" w:type="dxa"/>
            <w:tcBorders>
              <w:top w:val="single" w:sz="4" w:space="0" w:color="00000A"/>
              <w:left w:val="single" w:sz="4" w:space="0" w:color="00000A"/>
              <w:bottom w:val="single" w:sz="4" w:space="0" w:color="00000A"/>
              <w:right w:val="single" w:sz="4" w:space="0" w:color="00000A"/>
            </w:tcBorders>
            <w:hideMark/>
          </w:tcPr>
          <w:p w:rsidR="00DB5ECC" w:rsidRPr="009C165F" w:rsidRDefault="00DB5ECC" w:rsidP="00DB5ECC">
            <w:pPr>
              <w:pStyle w:val="af9"/>
              <w:snapToGrid w:val="0"/>
              <w:spacing w:after="120"/>
              <w:ind w:leftChars="0" w:left="0"/>
              <w:jc w:val="center"/>
              <w:rPr>
                <w:rFonts w:hAnsi="標楷體"/>
                <w:sz w:val="20"/>
              </w:rPr>
            </w:pPr>
            <w:r w:rsidRPr="009C165F">
              <w:rPr>
                <w:rFonts w:hAnsi="標楷體" w:hint="eastAsia"/>
                <w:sz w:val="20"/>
              </w:rPr>
              <w:t>3</w:t>
            </w:r>
          </w:p>
        </w:tc>
      </w:tr>
      <w:tr w:rsidR="009C165F" w:rsidRPr="009C165F" w:rsidTr="00775719">
        <w:trPr>
          <w:trHeight w:val="157"/>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auto"/>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proofErr w:type="gramStart"/>
            <w:r w:rsidRPr="009C165F">
              <w:rPr>
                <w:rFonts w:hAnsi="標楷體" w:hint="eastAsia"/>
                <w:sz w:val="18"/>
                <w:szCs w:val="18"/>
              </w:rPr>
              <w:t>緝毒犬</w:t>
            </w:r>
            <w:proofErr w:type="gramEnd"/>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15</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18</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34</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31</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36</w:t>
            </w:r>
          </w:p>
        </w:tc>
        <w:tc>
          <w:tcPr>
            <w:tcW w:w="1134" w:type="dxa"/>
            <w:tcBorders>
              <w:top w:val="single" w:sz="4" w:space="0" w:color="00000A"/>
              <w:left w:val="single" w:sz="4" w:space="0" w:color="00000A"/>
              <w:bottom w:val="single" w:sz="4" w:space="0" w:color="00000A"/>
              <w:right w:val="single" w:sz="4" w:space="0" w:color="00000A"/>
            </w:tcBorders>
            <w:hideMark/>
          </w:tcPr>
          <w:p w:rsidR="00DB5ECC" w:rsidRPr="009C165F" w:rsidRDefault="00DB5ECC" w:rsidP="00DB5ECC">
            <w:pPr>
              <w:pStyle w:val="af9"/>
              <w:snapToGrid w:val="0"/>
              <w:spacing w:after="120"/>
              <w:ind w:leftChars="0" w:left="0"/>
              <w:jc w:val="center"/>
              <w:rPr>
                <w:rFonts w:hAnsi="標楷體"/>
                <w:sz w:val="20"/>
              </w:rPr>
            </w:pPr>
            <w:r w:rsidRPr="009C165F">
              <w:rPr>
                <w:rFonts w:hAnsi="標楷體" w:hint="eastAsia"/>
                <w:sz w:val="20"/>
              </w:rPr>
              <w:t>37</w:t>
            </w:r>
          </w:p>
        </w:tc>
      </w:tr>
      <w:tr w:rsidR="009C165F" w:rsidRPr="009C165F" w:rsidTr="00775719">
        <w:trPr>
          <w:trHeight w:val="136"/>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auto"/>
              <w:right w:val="single" w:sz="4" w:space="0" w:color="00000A"/>
            </w:tcBorders>
            <w:vAlign w:val="center"/>
            <w:hideMark/>
          </w:tcPr>
          <w:p w:rsidR="00DB5ECC" w:rsidRPr="009C165F" w:rsidRDefault="00DB5ECC" w:rsidP="00DB5ECC">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proofErr w:type="gramStart"/>
            <w:r w:rsidRPr="009C165F">
              <w:rPr>
                <w:rFonts w:hAnsi="標楷體" w:hint="eastAsia"/>
                <w:sz w:val="18"/>
                <w:szCs w:val="18"/>
              </w:rPr>
              <w:t>領犬員</w:t>
            </w:r>
            <w:proofErr w:type="gramEnd"/>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15</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20</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31</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31</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31</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32</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DB5ECC" w:rsidRPr="009C165F" w:rsidRDefault="00DB5ECC" w:rsidP="00DB5ECC">
            <w:pPr>
              <w:pStyle w:val="af9"/>
              <w:snapToGrid w:val="0"/>
              <w:spacing w:after="120"/>
              <w:ind w:leftChars="0" w:left="0"/>
              <w:jc w:val="center"/>
              <w:rPr>
                <w:rFonts w:hAnsi="標楷體"/>
                <w:sz w:val="18"/>
                <w:szCs w:val="18"/>
              </w:rPr>
            </w:pPr>
            <w:r w:rsidRPr="009C165F">
              <w:rPr>
                <w:rFonts w:hAnsi="標楷體" w:hint="eastAsia"/>
                <w:sz w:val="18"/>
                <w:szCs w:val="18"/>
              </w:rPr>
              <w:t>37</w:t>
            </w:r>
          </w:p>
        </w:tc>
        <w:tc>
          <w:tcPr>
            <w:tcW w:w="1134" w:type="dxa"/>
            <w:tcBorders>
              <w:top w:val="single" w:sz="4" w:space="0" w:color="00000A"/>
              <w:left w:val="single" w:sz="4" w:space="0" w:color="00000A"/>
              <w:bottom w:val="single" w:sz="4" w:space="0" w:color="00000A"/>
              <w:right w:val="single" w:sz="4" w:space="0" w:color="00000A"/>
            </w:tcBorders>
            <w:hideMark/>
          </w:tcPr>
          <w:p w:rsidR="00DB5ECC" w:rsidRPr="009C165F" w:rsidRDefault="00DB5ECC" w:rsidP="00DB5ECC">
            <w:pPr>
              <w:pStyle w:val="af9"/>
              <w:snapToGrid w:val="0"/>
              <w:spacing w:after="120"/>
              <w:ind w:leftChars="0" w:left="0"/>
              <w:jc w:val="center"/>
              <w:rPr>
                <w:rFonts w:hAnsi="標楷體"/>
                <w:sz w:val="20"/>
              </w:rPr>
            </w:pPr>
            <w:r w:rsidRPr="009C165F">
              <w:rPr>
                <w:rFonts w:hAnsi="標楷體" w:hint="eastAsia"/>
                <w:sz w:val="20"/>
              </w:rPr>
              <w:t>36</w:t>
            </w:r>
          </w:p>
        </w:tc>
      </w:tr>
      <w:tr w:rsidR="009C165F" w:rsidRPr="009C165F" w:rsidTr="009F0676">
        <w:trPr>
          <w:trHeight w:val="136"/>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tcBorders>
              <w:top w:val="single" w:sz="4" w:space="0" w:color="auto"/>
              <w:left w:val="single" w:sz="4" w:space="0" w:color="00000A"/>
              <w:bottom w:val="single" w:sz="4" w:space="0" w:color="auto"/>
              <w:right w:val="single" w:sz="4" w:space="0" w:color="00000A"/>
            </w:tcBorders>
            <w:vAlign w:val="center"/>
          </w:tcPr>
          <w:p w:rsidR="00775719" w:rsidRPr="009C165F" w:rsidRDefault="00775719">
            <w:pPr>
              <w:widowControl/>
              <w:overflowPunct/>
              <w:autoSpaceDE/>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訓練師</w:t>
            </w:r>
          </w:p>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不足人數</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2</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0</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0</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1</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9013CD">
            <w:pPr>
              <w:pStyle w:val="af9"/>
              <w:snapToGrid w:val="0"/>
              <w:spacing w:after="120"/>
              <w:ind w:leftChars="0" w:left="0"/>
              <w:jc w:val="center"/>
              <w:rPr>
                <w:rFonts w:hAnsi="標楷體"/>
                <w:sz w:val="18"/>
                <w:szCs w:val="18"/>
              </w:rPr>
            </w:pPr>
            <w:r w:rsidRPr="009C165F">
              <w:rPr>
                <w:rFonts w:hAnsi="標楷體" w:hint="eastAsia"/>
                <w:sz w:val="18"/>
                <w:szCs w:val="18"/>
              </w:rPr>
              <w:t>1</w:t>
            </w:r>
          </w:p>
        </w:tc>
      </w:tr>
      <w:tr w:rsidR="009C165F" w:rsidRPr="009C165F" w:rsidTr="009F0676">
        <w:trPr>
          <w:trHeight w:val="136"/>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tcBorders>
              <w:top w:val="single" w:sz="4" w:space="0" w:color="auto"/>
              <w:left w:val="single" w:sz="4" w:space="0" w:color="00000A"/>
              <w:bottom w:val="single" w:sz="4" w:space="0" w:color="auto"/>
              <w:right w:val="single" w:sz="4" w:space="0" w:color="00000A"/>
            </w:tcBorders>
            <w:vAlign w:val="center"/>
          </w:tcPr>
          <w:p w:rsidR="00775719" w:rsidRPr="009C165F" w:rsidRDefault="00775719">
            <w:pPr>
              <w:widowControl/>
              <w:overflowPunct/>
              <w:autoSpaceDE/>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proofErr w:type="gramStart"/>
            <w:r w:rsidRPr="009C165F">
              <w:rPr>
                <w:rFonts w:hAnsi="標楷體" w:hint="eastAsia"/>
                <w:sz w:val="18"/>
                <w:szCs w:val="18"/>
              </w:rPr>
              <w:t>緝毒犬隊</w:t>
            </w:r>
            <w:proofErr w:type="gramEnd"/>
            <w:r w:rsidRPr="009C165F">
              <w:rPr>
                <w:rFonts w:hAnsi="標楷體" w:hint="eastAsia"/>
                <w:sz w:val="18"/>
                <w:szCs w:val="18"/>
              </w:rPr>
              <w:t>不足隊數</w:t>
            </w:r>
          </w:p>
        </w:tc>
        <w:tc>
          <w:tcPr>
            <w:tcW w:w="1105"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6</w:t>
            </w:r>
          </w:p>
        </w:tc>
        <w:tc>
          <w:tcPr>
            <w:tcW w:w="1050"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8</w:t>
            </w:r>
          </w:p>
        </w:tc>
        <w:tc>
          <w:tcPr>
            <w:tcW w:w="1078"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2</w:t>
            </w:r>
          </w:p>
        </w:tc>
        <w:tc>
          <w:tcPr>
            <w:tcW w:w="1092"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4</w:t>
            </w: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6</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6</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3</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9013CD">
            <w:pPr>
              <w:pStyle w:val="af9"/>
              <w:snapToGrid w:val="0"/>
              <w:spacing w:after="120"/>
              <w:ind w:leftChars="0" w:left="0"/>
              <w:jc w:val="center"/>
              <w:rPr>
                <w:rFonts w:hAnsi="標楷體"/>
                <w:sz w:val="18"/>
                <w:szCs w:val="18"/>
              </w:rPr>
            </w:pPr>
            <w:r w:rsidRPr="009C165F">
              <w:rPr>
                <w:rFonts w:hAnsi="標楷體" w:hint="eastAsia"/>
                <w:sz w:val="18"/>
                <w:szCs w:val="18"/>
              </w:rPr>
              <w:t>3</w:t>
            </w:r>
          </w:p>
        </w:tc>
      </w:tr>
      <w:tr w:rsidR="009C165F" w:rsidRPr="009C165F" w:rsidTr="00775719">
        <w:trPr>
          <w:trHeight w:val="114"/>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vMerge w:val="restart"/>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rPr>
                <w:rFonts w:hAnsi="標楷體"/>
                <w:kern w:val="0"/>
                <w:sz w:val="18"/>
                <w:szCs w:val="18"/>
              </w:rPr>
            </w:pPr>
            <w:r w:rsidRPr="009C165F">
              <w:rPr>
                <w:rFonts w:hAnsi="標楷體" w:hint="eastAsia"/>
                <w:sz w:val="18"/>
                <w:szCs w:val="18"/>
              </w:rPr>
              <w:t>澳洲</w:t>
            </w:r>
          </w:p>
        </w:tc>
        <w:tc>
          <w:tcPr>
            <w:tcW w:w="903" w:type="dxa"/>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入境旅客</w:t>
            </w:r>
          </w:p>
        </w:tc>
        <w:tc>
          <w:tcPr>
            <w:tcW w:w="1105" w:type="dxa"/>
            <w:tcBorders>
              <w:top w:val="single" w:sz="4" w:space="0" w:color="auto"/>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0"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78"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92"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right"/>
              <w:rPr>
                <w:rFonts w:hAnsi="標楷體"/>
                <w:sz w:val="18"/>
                <w:szCs w:val="18"/>
                <w:shd w:val="clear" w:color="auto" w:fill="FFFF66"/>
              </w:rPr>
            </w:pPr>
            <w:r w:rsidRPr="009C165F">
              <w:rPr>
                <w:rFonts w:hAnsi="標楷體" w:hint="eastAsia"/>
                <w:sz w:val="18"/>
                <w:szCs w:val="18"/>
                <w:shd w:val="clear" w:color="auto" w:fill="FFFFFF"/>
              </w:rPr>
              <w:t>17,585,000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right"/>
              <w:rPr>
                <w:rFonts w:hAnsi="標楷體"/>
                <w:sz w:val="18"/>
                <w:szCs w:val="18"/>
              </w:rPr>
            </w:pPr>
            <w:r w:rsidRPr="009C165F">
              <w:rPr>
                <w:rFonts w:hAnsi="標楷體" w:hint="eastAsia"/>
                <w:sz w:val="18"/>
                <w:szCs w:val="18"/>
              </w:rPr>
              <w:t>18,775,000</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775719" w:rsidRPr="009C165F" w:rsidRDefault="00775719">
            <w:pPr>
              <w:pStyle w:val="af9"/>
              <w:snapToGrid w:val="0"/>
              <w:spacing w:after="120"/>
              <w:ind w:leftChars="0" w:left="0"/>
              <w:jc w:val="center"/>
              <w:rPr>
                <w:rFonts w:hAnsi="標楷體"/>
                <w:sz w:val="18"/>
                <w:szCs w:val="18"/>
              </w:rPr>
            </w:pPr>
          </w:p>
        </w:tc>
      </w:tr>
      <w:tr w:rsidR="009C165F" w:rsidRPr="009C165F" w:rsidTr="00775719">
        <w:trPr>
          <w:trHeight w:val="188"/>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進口貨物</w:t>
            </w:r>
          </w:p>
        </w:tc>
        <w:tc>
          <w:tcPr>
            <w:tcW w:w="1105"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0"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78"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92"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right"/>
              <w:rPr>
                <w:rFonts w:hAnsi="標楷體"/>
                <w:sz w:val="18"/>
                <w:szCs w:val="18"/>
              </w:rPr>
            </w:pPr>
            <w:r w:rsidRPr="009C165F">
              <w:rPr>
                <w:rFonts w:hAnsi="標楷體" w:hint="eastAsia"/>
                <w:sz w:val="18"/>
                <w:szCs w:val="18"/>
                <w:shd w:val="clear" w:color="auto" w:fill="FFFFFF"/>
              </w:rPr>
              <w:t>3,800,000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right"/>
              <w:rPr>
                <w:rFonts w:hAnsi="標楷體"/>
                <w:sz w:val="18"/>
                <w:szCs w:val="18"/>
              </w:rPr>
            </w:pPr>
            <w:r w:rsidRPr="009C165F">
              <w:rPr>
                <w:rFonts w:hAnsi="標楷體" w:hint="eastAsia"/>
                <w:sz w:val="18"/>
                <w:szCs w:val="18"/>
              </w:rPr>
              <w:t>3,800,000</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775719" w:rsidRPr="009C165F" w:rsidRDefault="00775719">
            <w:pPr>
              <w:pStyle w:val="af9"/>
              <w:snapToGrid w:val="0"/>
              <w:spacing w:after="120"/>
              <w:ind w:leftChars="0" w:left="0"/>
              <w:jc w:val="center"/>
              <w:rPr>
                <w:rFonts w:hAnsi="標楷體"/>
                <w:sz w:val="18"/>
                <w:szCs w:val="18"/>
              </w:rPr>
            </w:pPr>
          </w:p>
        </w:tc>
      </w:tr>
      <w:tr w:rsidR="009C165F" w:rsidRPr="009C165F" w:rsidTr="00775719">
        <w:trPr>
          <w:trHeight w:val="157"/>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snapToGrid w:val="0"/>
              <w:jc w:val="center"/>
              <w:rPr>
                <w:rFonts w:hAnsi="標楷體"/>
                <w:sz w:val="18"/>
                <w:szCs w:val="18"/>
              </w:rPr>
            </w:pPr>
            <w:r w:rsidRPr="009C165F">
              <w:rPr>
                <w:rFonts w:hAnsi="標楷體" w:hint="eastAsia"/>
                <w:sz w:val="18"/>
                <w:szCs w:val="18"/>
              </w:rPr>
              <w:t>訓練師</w:t>
            </w:r>
          </w:p>
        </w:tc>
        <w:tc>
          <w:tcPr>
            <w:tcW w:w="1105"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0"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78"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92"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shd w:val="clear" w:color="auto" w:fill="FFFFFF"/>
              </w:rPr>
              <w:t>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4</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775719" w:rsidRPr="009C165F" w:rsidRDefault="00775719">
            <w:pPr>
              <w:pStyle w:val="af9"/>
              <w:snapToGrid w:val="0"/>
              <w:spacing w:after="120"/>
              <w:ind w:leftChars="0" w:left="0"/>
              <w:jc w:val="center"/>
              <w:rPr>
                <w:rFonts w:hAnsi="標楷體"/>
                <w:sz w:val="18"/>
                <w:szCs w:val="18"/>
              </w:rPr>
            </w:pPr>
          </w:p>
        </w:tc>
      </w:tr>
      <w:tr w:rsidR="009C165F" w:rsidRPr="009C165F" w:rsidTr="00775719">
        <w:trPr>
          <w:trHeight w:val="146"/>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proofErr w:type="gramStart"/>
            <w:r w:rsidRPr="009C165F">
              <w:rPr>
                <w:rFonts w:hAnsi="標楷體" w:hint="eastAsia"/>
                <w:sz w:val="18"/>
                <w:szCs w:val="18"/>
              </w:rPr>
              <w:t>緝毒犬</w:t>
            </w:r>
            <w:proofErr w:type="gramEnd"/>
          </w:p>
        </w:tc>
        <w:tc>
          <w:tcPr>
            <w:tcW w:w="1105"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0"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78"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92"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shd w:val="clear" w:color="auto" w:fill="FFFFFF"/>
              </w:rPr>
              <w:t>44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47</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775719" w:rsidRPr="009C165F" w:rsidRDefault="00775719">
            <w:pPr>
              <w:pStyle w:val="af9"/>
              <w:snapToGrid w:val="0"/>
              <w:spacing w:after="120"/>
              <w:ind w:leftChars="0" w:left="0"/>
              <w:jc w:val="center"/>
              <w:rPr>
                <w:rFonts w:hAnsi="標楷體"/>
                <w:sz w:val="18"/>
                <w:szCs w:val="18"/>
              </w:rPr>
            </w:pPr>
          </w:p>
        </w:tc>
      </w:tr>
      <w:tr w:rsidR="009C165F" w:rsidRPr="009C165F" w:rsidTr="00775719">
        <w:trPr>
          <w:trHeight w:val="136"/>
        </w:trPr>
        <w:tc>
          <w:tcPr>
            <w:tcW w:w="334"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278" w:type="dxa"/>
            <w:vMerge/>
            <w:tcBorders>
              <w:top w:val="single" w:sz="4" w:space="0" w:color="auto"/>
              <w:left w:val="single" w:sz="4" w:space="0" w:color="00000A"/>
              <w:bottom w:val="single" w:sz="4" w:space="0" w:color="00000A"/>
              <w:right w:val="single" w:sz="4" w:space="0" w:color="00000A"/>
            </w:tcBorders>
            <w:vAlign w:val="center"/>
            <w:hideMark/>
          </w:tcPr>
          <w:p w:rsidR="00775719" w:rsidRPr="009C165F" w:rsidRDefault="00775719">
            <w:pPr>
              <w:widowControl/>
              <w:overflowPunct/>
              <w:autoSpaceDE/>
              <w:autoSpaceDN/>
              <w:jc w:val="left"/>
              <w:rPr>
                <w:rFonts w:hAnsi="標楷體"/>
                <w:kern w:val="0"/>
                <w:sz w:val="18"/>
                <w:szCs w:val="18"/>
              </w:rPr>
            </w:pPr>
          </w:p>
        </w:tc>
        <w:tc>
          <w:tcPr>
            <w:tcW w:w="903"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proofErr w:type="gramStart"/>
            <w:r w:rsidRPr="009C165F">
              <w:rPr>
                <w:rFonts w:hAnsi="標楷體" w:hint="eastAsia"/>
                <w:sz w:val="18"/>
                <w:szCs w:val="18"/>
              </w:rPr>
              <w:t>領犬員</w:t>
            </w:r>
            <w:proofErr w:type="gramEnd"/>
          </w:p>
        </w:tc>
        <w:tc>
          <w:tcPr>
            <w:tcW w:w="1105"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0"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78"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92"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05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shd w:val="clear" w:color="auto" w:fill="FFFFFF"/>
              </w:rPr>
              <w:t>44</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775719" w:rsidRPr="009C165F" w:rsidRDefault="00775719">
            <w:pPr>
              <w:pStyle w:val="af9"/>
              <w:snapToGrid w:val="0"/>
              <w:spacing w:after="120"/>
              <w:ind w:leftChars="0" w:left="0"/>
              <w:jc w:val="center"/>
              <w:rPr>
                <w:rFonts w:hAnsi="標楷體"/>
                <w:sz w:val="18"/>
                <w:szCs w:val="18"/>
              </w:rPr>
            </w:pPr>
            <w:r w:rsidRPr="009C165F">
              <w:rPr>
                <w:rFonts w:hAnsi="標楷體" w:hint="eastAsia"/>
                <w:sz w:val="18"/>
                <w:szCs w:val="18"/>
              </w:rPr>
              <w:t>47</w:t>
            </w:r>
          </w:p>
        </w:tc>
        <w:tc>
          <w:tcPr>
            <w:tcW w:w="1134" w:type="dxa"/>
            <w:tcBorders>
              <w:top w:val="single" w:sz="4" w:space="0" w:color="00000A"/>
              <w:left w:val="single" w:sz="4" w:space="0" w:color="00000A"/>
              <w:bottom w:val="single" w:sz="4" w:space="0" w:color="00000A"/>
              <w:right w:val="single" w:sz="4" w:space="0" w:color="00000A"/>
            </w:tcBorders>
            <w:vAlign w:val="center"/>
          </w:tcPr>
          <w:p w:rsidR="00775719" w:rsidRPr="009C165F" w:rsidRDefault="00775719">
            <w:pPr>
              <w:pStyle w:val="af9"/>
              <w:snapToGrid w:val="0"/>
              <w:spacing w:after="120"/>
              <w:ind w:leftChars="0" w:left="0"/>
              <w:jc w:val="center"/>
              <w:rPr>
                <w:rFonts w:hAnsi="標楷體"/>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775719" w:rsidRPr="009C165F" w:rsidRDefault="00775719">
            <w:pPr>
              <w:pStyle w:val="af9"/>
              <w:snapToGrid w:val="0"/>
              <w:spacing w:after="120"/>
              <w:ind w:leftChars="0" w:left="0"/>
              <w:jc w:val="center"/>
              <w:rPr>
                <w:rFonts w:hAnsi="標楷體"/>
                <w:sz w:val="18"/>
                <w:szCs w:val="18"/>
              </w:rPr>
            </w:pPr>
          </w:p>
        </w:tc>
      </w:tr>
    </w:tbl>
    <w:p w:rsidR="00CE0D08" w:rsidRPr="009C165F" w:rsidRDefault="00443566" w:rsidP="003260B4">
      <w:pPr>
        <w:pStyle w:val="af7"/>
        <w:spacing w:before="0" w:after="0" w:line="240" w:lineRule="auto"/>
        <w:ind w:leftChars="-134" w:left="149" w:hangingChars="252" w:hanging="605"/>
      </w:pPr>
      <w:r w:rsidRPr="009C165F">
        <w:rPr>
          <w:rFonts w:hint="eastAsia"/>
          <w:sz w:val="24"/>
          <w:szCs w:val="24"/>
        </w:rPr>
        <w:t>資料來源：關務署。</w:t>
      </w:r>
    </w:p>
    <w:p w:rsidR="00CE0D08" w:rsidRPr="009C165F" w:rsidRDefault="008D5A36" w:rsidP="008D5A36">
      <w:pPr>
        <w:pStyle w:val="3"/>
        <w:ind w:left="1360" w:hanging="680"/>
      </w:pPr>
      <w:r w:rsidRPr="009C165F">
        <w:rPr>
          <w:rFonts w:hint="eastAsia"/>
        </w:rPr>
        <w:t>綜上，自</w:t>
      </w:r>
      <w:r w:rsidRPr="009C165F">
        <w:rPr>
          <w:rFonts w:hint="eastAsia"/>
          <w:szCs w:val="32"/>
        </w:rPr>
        <w:t>99年度入境旅客是14,919,840人次，至</w:t>
      </w:r>
      <w:proofErr w:type="gramStart"/>
      <w:r w:rsidRPr="009C165F">
        <w:rPr>
          <w:rFonts w:hint="eastAsia"/>
          <w:szCs w:val="32"/>
        </w:rPr>
        <w:t>106</w:t>
      </w:r>
      <w:proofErr w:type="gramEnd"/>
      <w:r w:rsidRPr="009C165F">
        <w:rPr>
          <w:rFonts w:hint="eastAsia"/>
          <w:szCs w:val="32"/>
        </w:rPr>
        <w:t>年度是</w:t>
      </w:r>
      <w:r w:rsidR="00064F96" w:rsidRPr="009C165F">
        <w:rPr>
          <w:rFonts w:hAnsi="標楷體" w:hint="eastAsia"/>
          <w:szCs w:val="32"/>
        </w:rPr>
        <w:t>26,344,811</w:t>
      </w:r>
      <w:r w:rsidRPr="009C165F">
        <w:rPr>
          <w:rFonts w:hint="eastAsia"/>
          <w:szCs w:val="32"/>
        </w:rPr>
        <w:t>人次，增加約1.</w:t>
      </w:r>
      <w:r w:rsidR="00064F96" w:rsidRPr="009C165F">
        <w:rPr>
          <w:rFonts w:hint="eastAsia"/>
          <w:szCs w:val="32"/>
        </w:rPr>
        <w:t>77</w:t>
      </w:r>
      <w:r w:rsidRPr="009C165F">
        <w:rPr>
          <w:rFonts w:hint="eastAsia"/>
          <w:szCs w:val="32"/>
        </w:rPr>
        <w:t>倍，而自99年度進口貨物重量是13,582,863公斤，至</w:t>
      </w:r>
      <w:proofErr w:type="gramStart"/>
      <w:r w:rsidRPr="009C165F">
        <w:rPr>
          <w:rFonts w:hint="eastAsia"/>
          <w:szCs w:val="32"/>
        </w:rPr>
        <w:t>106</w:t>
      </w:r>
      <w:proofErr w:type="gramEnd"/>
      <w:r w:rsidRPr="009C165F">
        <w:rPr>
          <w:rFonts w:hint="eastAsia"/>
          <w:szCs w:val="32"/>
        </w:rPr>
        <w:t>年度是</w:t>
      </w:r>
      <w:r w:rsidR="00064F96" w:rsidRPr="009C165F">
        <w:rPr>
          <w:rFonts w:hAnsi="標楷體" w:hint="eastAsia"/>
          <w:szCs w:val="32"/>
        </w:rPr>
        <w:t>40,759,790</w:t>
      </w:r>
      <w:r w:rsidRPr="009C165F">
        <w:rPr>
          <w:rFonts w:hint="eastAsia"/>
          <w:szCs w:val="32"/>
        </w:rPr>
        <w:t>公斤，增加約</w:t>
      </w:r>
      <w:r w:rsidR="00064F96" w:rsidRPr="009C165F">
        <w:rPr>
          <w:rFonts w:hint="eastAsia"/>
          <w:szCs w:val="32"/>
        </w:rPr>
        <w:t>3</w:t>
      </w:r>
      <w:r w:rsidRPr="009C165F">
        <w:rPr>
          <w:rFonts w:hint="eastAsia"/>
          <w:szCs w:val="32"/>
        </w:rPr>
        <w:t>倍，</w:t>
      </w:r>
      <w:r w:rsidR="005C75B3" w:rsidRPr="009C165F">
        <w:rPr>
          <w:rFonts w:hint="eastAsia"/>
          <w:szCs w:val="32"/>
        </w:rPr>
        <w:t>均</w:t>
      </w:r>
      <w:r w:rsidRPr="009C165F">
        <w:rPr>
          <w:rFonts w:hint="eastAsia"/>
          <w:szCs w:val="32"/>
        </w:rPr>
        <w:t>逐年增加</w:t>
      </w:r>
      <w:r w:rsidR="00B15EE7" w:rsidRPr="009C165F">
        <w:rPr>
          <w:rFonts w:hint="eastAsia"/>
          <w:szCs w:val="32"/>
        </w:rPr>
        <w:t>；</w:t>
      </w:r>
      <w:r w:rsidRPr="009C165F">
        <w:rPr>
          <w:rFonts w:hint="eastAsia"/>
          <w:szCs w:val="32"/>
        </w:rPr>
        <w:t>海關查獲進口貨物之毒品件數</w:t>
      </w:r>
      <w:r w:rsidR="00D73C91" w:rsidRPr="009C165F">
        <w:rPr>
          <w:rFonts w:hint="eastAsia"/>
          <w:szCs w:val="32"/>
        </w:rPr>
        <w:t>，7年內遞增5.27倍，</w:t>
      </w:r>
      <w:r w:rsidRPr="009C165F">
        <w:rPr>
          <w:rFonts w:hint="eastAsia"/>
          <w:szCs w:val="32"/>
        </w:rPr>
        <w:t>重量</w:t>
      </w:r>
      <w:r w:rsidR="00D73C91" w:rsidRPr="009C165F">
        <w:rPr>
          <w:rFonts w:hint="eastAsia"/>
          <w:szCs w:val="32"/>
        </w:rPr>
        <w:t>6年內遞增11.51倍</w:t>
      </w:r>
      <w:r w:rsidR="00B15EE7" w:rsidRPr="009C165F">
        <w:rPr>
          <w:rFonts w:hint="eastAsia"/>
          <w:szCs w:val="32"/>
        </w:rPr>
        <w:t>；</w:t>
      </w:r>
      <w:r w:rsidR="00D73C91" w:rsidRPr="009C165F">
        <w:rPr>
          <w:rFonts w:hint="eastAsia"/>
          <w:szCs w:val="32"/>
        </w:rPr>
        <w:t>海關查獲進口郵包之毒品件數，</w:t>
      </w:r>
      <w:r w:rsidR="00D73C91" w:rsidRPr="009C165F">
        <w:rPr>
          <w:rFonts w:hAnsi="標楷體" w:hint="eastAsia"/>
          <w:szCs w:val="32"/>
        </w:rPr>
        <w:t>7年增加5.</w:t>
      </w:r>
      <w:r w:rsidR="0007694D" w:rsidRPr="009C165F">
        <w:rPr>
          <w:rFonts w:hAnsi="標楷體" w:hint="eastAsia"/>
          <w:szCs w:val="32"/>
        </w:rPr>
        <w:t>58</w:t>
      </w:r>
      <w:r w:rsidR="00D73C91" w:rsidRPr="009C165F">
        <w:rPr>
          <w:rFonts w:hAnsi="標楷體" w:hint="eastAsia"/>
          <w:szCs w:val="32"/>
        </w:rPr>
        <w:t>倍</w:t>
      </w:r>
      <w:r w:rsidR="00D73C91" w:rsidRPr="009C165F">
        <w:rPr>
          <w:rFonts w:hint="eastAsia"/>
          <w:szCs w:val="32"/>
        </w:rPr>
        <w:t>，重量於</w:t>
      </w:r>
      <w:r w:rsidR="00D73C91" w:rsidRPr="009C165F">
        <w:rPr>
          <w:rFonts w:hAnsi="標楷體" w:hint="eastAsia"/>
          <w:szCs w:val="32"/>
        </w:rPr>
        <w:t>7年增加46.</w:t>
      </w:r>
      <w:r w:rsidR="0007694D" w:rsidRPr="009C165F">
        <w:rPr>
          <w:rFonts w:hAnsi="標楷體" w:hint="eastAsia"/>
          <w:szCs w:val="32"/>
        </w:rPr>
        <w:t>15</w:t>
      </w:r>
      <w:r w:rsidR="00D73C91" w:rsidRPr="009C165F">
        <w:rPr>
          <w:rFonts w:hAnsi="標楷體" w:hint="eastAsia"/>
          <w:szCs w:val="32"/>
        </w:rPr>
        <w:t>倍，</w:t>
      </w:r>
      <w:r w:rsidR="00D73C91" w:rsidRPr="009C165F">
        <w:rPr>
          <w:rFonts w:hint="eastAsia"/>
          <w:szCs w:val="32"/>
        </w:rPr>
        <w:t>皆</w:t>
      </w:r>
      <w:r w:rsidRPr="009C165F">
        <w:rPr>
          <w:rFonts w:hint="eastAsia"/>
          <w:szCs w:val="32"/>
        </w:rPr>
        <w:t>快速成倍攀升，</w:t>
      </w:r>
      <w:r w:rsidR="00832BFF" w:rsidRPr="009C165F">
        <w:rPr>
          <w:rFonts w:hint="eastAsia"/>
        </w:rPr>
        <w:t>而我國成立</w:t>
      </w:r>
      <w:proofErr w:type="gramStart"/>
      <w:r w:rsidR="00832BFF" w:rsidRPr="009C165F">
        <w:rPr>
          <w:rFonts w:hint="eastAsia"/>
        </w:rPr>
        <w:t>緝毒犬隊</w:t>
      </w:r>
      <w:proofErr w:type="gramEnd"/>
      <w:r w:rsidR="00832BFF" w:rsidRPr="009C165F">
        <w:rPr>
          <w:rFonts w:hint="eastAsia"/>
        </w:rPr>
        <w:t>係源於澳洲96年協助我國建置</w:t>
      </w:r>
      <w:proofErr w:type="gramStart"/>
      <w:r w:rsidR="00832BFF" w:rsidRPr="009C165F">
        <w:rPr>
          <w:rFonts w:hint="eastAsia"/>
        </w:rPr>
        <w:t>緝毒犬培訓</w:t>
      </w:r>
      <w:proofErr w:type="gramEnd"/>
      <w:r w:rsidR="00832BFF" w:rsidRPr="009C165F">
        <w:rPr>
          <w:rFonts w:hint="eastAsia"/>
        </w:rPr>
        <w:t>中心，以培訓</w:t>
      </w:r>
      <w:proofErr w:type="gramStart"/>
      <w:r w:rsidR="00832BFF" w:rsidRPr="009C165F">
        <w:rPr>
          <w:rFonts w:hint="eastAsia"/>
        </w:rPr>
        <w:t>緝毒犬隊</w:t>
      </w:r>
      <w:proofErr w:type="gramEnd"/>
      <w:r w:rsidR="00832BFF" w:rsidRPr="009C165F">
        <w:rPr>
          <w:rFonts w:hint="eastAsia"/>
        </w:rPr>
        <w:t>，</w:t>
      </w:r>
      <w:r w:rsidRPr="009C165F">
        <w:rPr>
          <w:rFonts w:hint="eastAsia"/>
          <w:szCs w:val="32"/>
        </w:rPr>
        <w:t>惟</w:t>
      </w:r>
      <w:r w:rsidR="00EA4402" w:rsidRPr="009C165F">
        <w:rPr>
          <w:rFonts w:hint="eastAsia"/>
          <w:szCs w:val="32"/>
        </w:rPr>
        <w:t>於103及</w:t>
      </w:r>
      <w:proofErr w:type="gramStart"/>
      <w:r w:rsidR="00EA4402" w:rsidRPr="009C165F">
        <w:rPr>
          <w:rFonts w:hint="eastAsia"/>
          <w:szCs w:val="32"/>
        </w:rPr>
        <w:t>104</w:t>
      </w:r>
      <w:proofErr w:type="gramEnd"/>
      <w:r w:rsidR="00EA4402" w:rsidRPr="009C165F">
        <w:rPr>
          <w:rFonts w:hint="eastAsia"/>
          <w:szCs w:val="32"/>
        </w:rPr>
        <w:t>年度入境我國旅客是澳洲之1.23倍及1.26倍，進口貨物為澳洲1.14倍及1.15倍，</w:t>
      </w:r>
      <w:r w:rsidR="006541B2" w:rsidRPr="009C165F">
        <w:rPr>
          <w:rFonts w:hint="eastAsia"/>
          <w:szCs w:val="32"/>
        </w:rPr>
        <w:t>而同期間</w:t>
      </w:r>
      <w:r w:rsidR="00EA4402" w:rsidRPr="009C165F">
        <w:rPr>
          <w:rFonts w:hint="eastAsia"/>
          <w:szCs w:val="32"/>
        </w:rPr>
        <w:t>我國</w:t>
      </w:r>
      <w:proofErr w:type="gramStart"/>
      <w:r w:rsidR="00EA4402" w:rsidRPr="009C165F">
        <w:rPr>
          <w:rFonts w:hint="eastAsia"/>
          <w:szCs w:val="32"/>
        </w:rPr>
        <w:t>緝毒犬隊</w:t>
      </w:r>
      <w:proofErr w:type="gramEnd"/>
      <w:r w:rsidR="00EA4402" w:rsidRPr="009C165F">
        <w:rPr>
          <w:rFonts w:hint="eastAsia"/>
          <w:szCs w:val="32"/>
        </w:rPr>
        <w:t>為31隊、32隊，澳洲為44隊及47隊，</w:t>
      </w:r>
      <w:r w:rsidRPr="009C165F">
        <w:rPr>
          <w:rFonts w:hint="eastAsia"/>
          <w:szCs w:val="32"/>
        </w:rPr>
        <w:t>不如澳洲緝毒犬隊配置之充裕，</w:t>
      </w:r>
      <w:r w:rsidRPr="009C165F">
        <w:rPr>
          <w:rFonts w:hint="eastAsia"/>
        </w:rPr>
        <w:t>且</w:t>
      </w:r>
      <w:r w:rsidR="006541B2" w:rsidRPr="009C165F">
        <w:rPr>
          <w:rFonts w:hint="eastAsia"/>
        </w:rPr>
        <w:t>自99至106年度</w:t>
      </w:r>
      <w:proofErr w:type="gramStart"/>
      <w:r w:rsidR="00832BFF" w:rsidRPr="009C165F">
        <w:rPr>
          <w:rFonts w:hint="eastAsia"/>
        </w:rPr>
        <w:t>緝毒犬隊</w:t>
      </w:r>
      <w:proofErr w:type="gramEnd"/>
      <w:r w:rsidR="006541B2" w:rsidRPr="009C165F">
        <w:rPr>
          <w:rFonts w:hint="eastAsia"/>
        </w:rPr>
        <w:t>長期</w:t>
      </w:r>
      <w:r w:rsidRPr="009C165F">
        <w:rPr>
          <w:rFonts w:hint="eastAsia"/>
        </w:rPr>
        <w:t>皆不足</w:t>
      </w:r>
      <w:r w:rsidR="00832BFF" w:rsidRPr="009C165F">
        <w:rPr>
          <w:rFonts w:hint="eastAsia"/>
        </w:rPr>
        <w:t>，其中</w:t>
      </w:r>
      <w:proofErr w:type="gramStart"/>
      <w:r w:rsidR="00832BFF" w:rsidRPr="009C165F">
        <w:rPr>
          <w:rFonts w:hint="eastAsia"/>
        </w:rPr>
        <w:t>100</w:t>
      </w:r>
      <w:proofErr w:type="gramEnd"/>
      <w:r w:rsidR="00832BFF" w:rsidRPr="009C165F">
        <w:rPr>
          <w:rFonts w:hint="eastAsia"/>
        </w:rPr>
        <w:t>年度不足8隊最高，99、103、104年度均不足6隊，</w:t>
      </w:r>
      <w:proofErr w:type="gramStart"/>
      <w:r w:rsidR="00832BFF" w:rsidRPr="009C165F">
        <w:rPr>
          <w:rFonts w:hint="eastAsia"/>
        </w:rPr>
        <w:t>102</w:t>
      </w:r>
      <w:proofErr w:type="gramEnd"/>
      <w:r w:rsidR="00832BFF" w:rsidRPr="009C165F">
        <w:rPr>
          <w:rFonts w:hint="eastAsia"/>
        </w:rPr>
        <w:t>年度不足4隊，</w:t>
      </w:r>
      <w:proofErr w:type="gramStart"/>
      <w:r w:rsidR="00832BFF" w:rsidRPr="009C165F">
        <w:rPr>
          <w:rFonts w:hint="eastAsia"/>
        </w:rPr>
        <w:t>105</w:t>
      </w:r>
      <w:proofErr w:type="gramEnd"/>
      <w:r w:rsidR="00832BFF" w:rsidRPr="009C165F">
        <w:rPr>
          <w:rFonts w:hint="eastAsia"/>
        </w:rPr>
        <w:t>年度不足3隊，</w:t>
      </w:r>
      <w:proofErr w:type="gramStart"/>
      <w:r w:rsidR="00832BFF" w:rsidRPr="009C165F">
        <w:rPr>
          <w:rFonts w:hint="eastAsia"/>
        </w:rPr>
        <w:t>101</w:t>
      </w:r>
      <w:proofErr w:type="gramEnd"/>
      <w:r w:rsidR="00832BFF" w:rsidRPr="009C165F">
        <w:rPr>
          <w:rFonts w:hint="eastAsia"/>
        </w:rPr>
        <w:t>年度不足2隊，迄</w:t>
      </w:r>
      <w:proofErr w:type="gramStart"/>
      <w:r w:rsidR="00832BFF" w:rsidRPr="009C165F">
        <w:rPr>
          <w:rFonts w:hint="eastAsia"/>
        </w:rPr>
        <w:t>106</w:t>
      </w:r>
      <w:proofErr w:type="gramEnd"/>
      <w:r w:rsidR="00832BFF" w:rsidRPr="009C165F">
        <w:rPr>
          <w:rFonts w:hint="eastAsia"/>
        </w:rPr>
        <w:t>年度仍不足</w:t>
      </w:r>
      <w:r w:rsidR="009828A6" w:rsidRPr="009C165F">
        <w:rPr>
          <w:rFonts w:hint="eastAsia"/>
        </w:rPr>
        <w:t>3</w:t>
      </w:r>
      <w:r w:rsidR="00832BFF" w:rsidRPr="009C165F">
        <w:rPr>
          <w:rFonts w:hint="eastAsia"/>
        </w:rPr>
        <w:t>隊，均</w:t>
      </w:r>
      <w:r w:rsidR="006541B2" w:rsidRPr="009C165F">
        <w:rPr>
          <w:rFonts w:hint="eastAsia"/>
          <w:szCs w:val="32"/>
        </w:rPr>
        <w:t>未能有效改善</w:t>
      </w:r>
      <w:r w:rsidRPr="009C165F">
        <w:rPr>
          <w:rFonts w:hint="eastAsia"/>
          <w:szCs w:val="32"/>
        </w:rPr>
        <w:t>，允宜增加</w:t>
      </w:r>
      <w:proofErr w:type="gramStart"/>
      <w:r w:rsidRPr="009C165F">
        <w:rPr>
          <w:rFonts w:hint="eastAsia"/>
          <w:szCs w:val="32"/>
        </w:rPr>
        <w:t>緝毒犬隊</w:t>
      </w:r>
      <w:proofErr w:type="gramEnd"/>
      <w:r w:rsidRPr="009C165F">
        <w:rPr>
          <w:rFonts w:hint="eastAsia"/>
          <w:szCs w:val="32"/>
        </w:rPr>
        <w:t>的數量，以提升緝毒的成效</w:t>
      </w:r>
      <w:r w:rsidR="006541B2" w:rsidRPr="009C165F">
        <w:rPr>
          <w:rFonts w:hint="eastAsia"/>
          <w:szCs w:val="32"/>
        </w:rPr>
        <w:t>，達成「</w:t>
      </w:r>
      <w:proofErr w:type="gramStart"/>
      <w:r w:rsidR="006541B2" w:rsidRPr="009C165F">
        <w:rPr>
          <w:rFonts w:hint="eastAsia"/>
          <w:szCs w:val="32"/>
        </w:rPr>
        <w:t>截毒於</w:t>
      </w:r>
      <w:proofErr w:type="gramEnd"/>
      <w:r w:rsidR="006541B2" w:rsidRPr="009C165F">
        <w:rPr>
          <w:rFonts w:hint="eastAsia"/>
          <w:szCs w:val="32"/>
        </w:rPr>
        <w:t>關口」之反毒策略</w:t>
      </w:r>
      <w:r w:rsidR="006541B2" w:rsidRPr="009C165F">
        <w:rPr>
          <w:rFonts w:hint="eastAsia"/>
        </w:rPr>
        <w:t>目標</w:t>
      </w:r>
      <w:r w:rsidRPr="009C165F">
        <w:rPr>
          <w:rFonts w:hint="eastAsia"/>
        </w:rPr>
        <w:t>。</w:t>
      </w:r>
    </w:p>
    <w:p w:rsidR="00F956A9" w:rsidRPr="009C165F" w:rsidRDefault="001677C1" w:rsidP="00D75FFE">
      <w:pPr>
        <w:pStyle w:val="2"/>
        <w:rPr>
          <w:b/>
        </w:rPr>
      </w:pPr>
      <w:r w:rsidRPr="009C165F">
        <w:rPr>
          <w:rFonts w:hint="eastAsia"/>
          <w:b/>
        </w:rPr>
        <w:t>海關緝毒犬隊執勤情形未列入考核，經審計部查核</w:t>
      </w:r>
      <w:r w:rsidR="00267B65" w:rsidRPr="009C165F">
        <w:rPr>
          <w:rFonts w:hint="eastAsia"/>
          <w:b/>
        </w:rPr>
        <w:t>後</w:t>
      </w:r>
      <w:r w:rsidRPr="009C165F">
        <w:rPr>
          <w:rFonts w:hint="eastAsia"/>
          <w:b/>
        </w:rPr>
        <w:t>，</w:t>
      </w:r>
      <w:r w:rsidR="00F07F07" w:rsidRPr="009C165F">
        <w:rPr>
          <w:rFonts w:hint="eastAsia"/>
          <w:b/>
        </w:rPr>
        <w:t>財政部關務署</w:t>
      </w:r>
      <w:r w:rsidRPr="009C165F">
        <w:rPr>
          <w:rFonts w:hint="eastAsia"/>
          <w:b/>
        </w:rPr>
        <w:t>已予改善，</w:t>
      </w:r>
      <w:proofErr w:type="gramStart"/>
      <w:r w:rsidRPr="009C165F">
        <w:rPr>
          <w:rFonts w:hint="eastAsia"/>
          <w:b/>
        </w:rPr>
        <w:t>另緝毒犬</w:t>
      </w:r>
      <w:proofErr w:type="gramEnd"/>
      <w:r w:rsidR="00EF7FC3" w:rsidRPr="009C165F">
        <w:rPr>
          <w:rFonts w:hint="eastAsia"/>
          <w:b/>
        </w:rPr>
        <w:t>之篩選及培</w:t>
      </w:r>
      <w:r w:rsidR="00203E92" w:rsidRPr="009C165F">
        <w:rPr>
          <w:rFonts w:hint="eastAsia"/>
          <w:b/>
        </w:rPr>
        <w:t>訓</w:t>
      </w:r>
      <w:r w:rsidR="00EF7FC3" w:rsidRPr="009C165F">
        <w:rPr>
          <w:rFonts w:hint="eastAsia"/>
          <w:b/>
        </w:rPr>
        <w:t>寛鬆，不若日本嚴</w:t>
      </w:r>
      <w:r w:rsidR="00BA10E9" w:rsidRPr="009C165F">
        <w:rPr>
          <w:rFonts w:hint="eastAsia"/>
          <w:b/>
        </w:rPr>
        <w:t>格</w:t>
      </w:r>
      <w:r w:rsidR="00EF7FC3" w:rsidRPr="009C165F">
        <w:rPr>
          <w:rFonts w:hint="eastAsia"/>
          <w:b/>
        </w:rPr>
        <w:t>，又</w:t>
      </w:r>
      <w:r w:rsidRPr="009C165F">
        <w:rPr>
          <w:rFonts w:hint="eastAsia"/>
          <w:b/>
        </w:rPr>
        <w:t>犬隻</w:t>
      </w:r>
      <w:r w:rsidR="00EF7FC3" w:rsidRPr="009C165F">
        <w:rPr>
          <w:rFonts w:hint="eastAsia"/>
          <w:b/>
        </w:rPr>
        <w:t>逐漸</w:t>
      </w:r>
      <w:r w:rsidRPr="009C165F">
        <w:rPr>
          <w:rFonts w:hint="eastAsia"/>
          <w:b/>
        </w:rPr>
        <w:t>老化，</w:t>
      </w:r>
      <w:r w:rsidR="000A447F" w:rsidRPr="009C165F">
        <w:rPr>
          <w:rFonts w:hint="eastAsia"/>
          <w:b/>
        </w:rPr>
        <w:t>且</w:t>
      </w:r>
      <w:r w:rsidRPr="009C165F">
        <w:rPr>
          <w:rFonts w:hint="eastAsia"/>
          <w:b/>
        </w:rPr>
        <w:t>執勤密度</w:t>
      </w:r>
      <w:r w:rsidR="002A0827" w:rsidRPr="009C165F">
        <w:rPr>
          <w:rFonts w:hint="eastAsia"/>
          <w:b/>
        </w:rPr>
        <w:t>及時間</w:t>
      </w:r>
      <w:r w:rsidR="00AE6CE3" w:rsidRPr="009C165F">
        <w:rPr>
          <w:rFonts w:hint="eastAsia"/>
          <w:b/>
        </w:rPr>
        <w:t>偏低，</w:t>
      </w:r>
      <w:r w:rsidR="00EF7FC3" w:rsidRPr="009C165F">
        <w:rPr>
          <w:rFonts w:hint="eastAsia"/>
          <w:b/>
        </w:rPr>
        <w:t>均宜漸次</w:t>
      </w:r>
      <w:r w:rsidR="000E0946" w:rsidRPr="009C165F">
        <w:rPr>
          <w:rFonts w:hint="eastAsia"/>
          <w:b/>
        </w:rPr>
        <w:t>增加</w:t>
      </w:r>
      <w:r w:rsidR="00EF7FC3" w:rsidRPr="009C165F">
        <w:rPr>
          <w:rFonts w:hint="eastAsia"/>
          <w:b/>
        </w:rPr>
        <w:t>培訓</w:t>
      </w:r>
      <w:r w:rsidR="000E0946" w:rsidRPr="009C165F">
        <w:rPr>
          <w:rFonts w:hint="eastAsia"/>
          <w:b/>
        </w:rPr>
        <w:t>之緝毒犬</w:t>
      </w:r>
      <w:r w:rsidR="0016548D" w:rsidRPr="009C165F">
        <w:rPr>
          <w:rFonts w:hint="eastAsia"/>
          <w:b/>
        </w:rPr>
        <w:t>及犬</w:t>
      </w:r>
      <w:r w:rsidR="000E0946" w:rsidRPr="009C165F">
        <w:rPr>
          <w:rFonts w:hint="eastAsia"/>
          <w:b/>
        </w:rPr>
        <w:t>隊</w:t>
      </w:r>
      <w:r w:rsidR="00AE6CE3" w:rsidRPr="009C165F">
        <w:rPr>
          <w:rFonts w:hint="eastAsia"/>
          <w:b/>
        </w:rPr>
        <w:t>。</w:t>
      </w:r>
    </w:p>
    <w:p w:rsidR="007A49B8" w:rsidRPr="009C165F" w:rsidRDefault="006F7C41" w:rsidP="007A49B8">
      <w:pPr>
        <w:pStyle w:val="3"/>
        <w:ind w:left="1360" w:hanging="680"/>
      </w:pPr>
      <w:r w:rsidRPr="009C165F">
        <w:rPr>
          <w:rFonts w:hint="eastAsia"/>
        </w:rPr>
        <w:t>據審計部查核，於103至105年度關務署各關區之</w:t>
      </w:r>
      <w:proofErr w:type="gramStart"/>
      <w:r w:rsidRPr="009C165F">
        <w:rPr>
          <w:rFonts w:hint="eastAsia"/>
        </w:rPr>
        <w:t>緝毒犬業務</w:t>
      </w:r>
      <w:proofErr w:type="gramEnd"/>
      <w:r w:rsidRPr="009C165F">
        <w:rPr>
          <w:rFonts w:hint="eastAsia"/>
        </w:rPr>
        <w:t>督導考核情形，培訓中心僅針對</w:t>
      </w:r>
      <w:proofErr w:type="gramStart"/>
      <w:r w:rsidRPr="009C165F">
        <w:rPr>
          <w:rFonts w:hint="eastAsia"/>
        </w:rPr>
        <w:t>緝毒犬隊</w:t>
      </w:r>
      <w:proofErr w:type="gramEnd"/>
      <w:r w:rsidRPr="009C165F">
        <w:rPr>
          <w:rFonts w:hint="eastAsia"/>
        </w:rPr>
        <w:t>之部署地點、</w:t>
      </w:r>
      <w:proofErr w:type="gramStart"/>
      <w:r w:rsidRPr="009C165F">
        <w:rPr>
          <w:rFonts w:hint="eastAsia"/>
        </w:rPr>
        <w:t>領犬員</w:t>
      </w:r>
      <w:proofErr w:type="gramEnd"/>
      <w:r w:rsidRPr="009C165F">
        <w:rPr>
          <w:rFonts w:hint="eastAsia"/>
        </w:rPr>
        <w:t>對緝</w:t>
      </w:r>
      <w:proofErr w:type="gramStart"/>
      <w:r w:rsidRPr="009C165F">
        <w:rPr>
          <w:rFonts w:hint="eastAsia"/>
        </w:rPr>
        <w:t>毒犬之領犬</w:t>
      </w:r>
      <w:proofErr w:type="gramEnd"/>
      <w:r w:rsidRPr="009C165F">
        <w:rPr>
          <w:rFonts w:hint="eastAsia"/>
        </w:rPr>
        <w:t>動作是否妥適等予以考核，而對</w:t>
      </w:r>
      <w:r w:rsidR="00832BFF" w:rsidRPr="009C165F">
        <w:rPr>
          <w:rFonts w:hint="eastAsia"/>
        </w:rPr>
        <w:t>於</w:t>
      </w:r>
      <w:proofErr w:type="gramStart"/>
      <w:r w:rsidRPr="009C165F">
        <w:rPr>
          <w:rFonts w:hint="eastAsia"/>
        </w:rPr>
        <w:t>領犬員</w:t>
      </w:r>
      <w:proofErr w:type="gramEnd"/>
      <w:r w:rsidRPr="009C165F">
        <w:rPr>
          <w:rFonts w:hint="eastAsia"/>
        </w:rPr>
        <w:t>未帶領犬隻執勤等</w:t>
      </w:r>
      <w:r w:rsidR="00832BFF" w:rsidRPr="009C165F">
        <w:rPr>
          <w:rFonts w:hint="eastAsia"/>
        </w:rPr>
        <w:t>情，未</w:t>
      </w:r>
      <w:r w:rsidRPr="009C165F">
        <w:rPr>
          <w:rFonts w:hint="eastAsia"/>
        </w:rPr>
        <w:t>予以考核。</w:t>
      </w:r>
      <w:proofErr w:type="gramStart"/>
      <w:r w:rsidRPr="009C165F">
        <w:rPr>
          <w:rFonts w:hint="eastAsia"/>
        </w:rPr>
        <w:t>嗣</w:t>
      </w:r>
      <w:proofErr w:type="gramEnd"/>
      <w:r w:rsidRPr="009C165F">
        <w:rPr>
          <w:rFonts w:hint="eastAsia"/>
        </w:rPr>
        <w:t>據財政部查復：已</w:t>
      </w:r>
      <w:proofErr w:type="gramStart"/>
      <w:r w:rsidRPr="009C165F">
        <w:rPr>
          <w:rFonts w:hint="eastAsia"/>
        </w:rPr>
        <w:t>將領犬員及</w:t>
      </w:r>
      <w:proofErr w:type="gramEnd"/>
      <w:r w:rsidRPr="009C165F">
        <w:rPr>
          <w:rFonts w:hint="eastAsia"/>
        </w:rPr>
        <w:t>犬隻執勤情形列入平時考核，並增加</w:t>
      </w:r>
      <w:proofErr w:type="gramStart"/>
      <w:r w:rsidRPr="009C165F">
        <w:rPr>
          <w:rFonts w:hint="eastAsia"/>
        </w:rPr>
        <w:t>跨關區犬</w:t>
      </w:r>
      <w:proofErr w:type="gramEnd"/>
      <w:r w:rsidRPr="009C165F">
        <w:rPr>
          <w:rFonts w:hint="eastAsia"/>
        </w:rPr>
        <w:t>隊小隊長會議頻率，期各</w:t>
      </w:r>
      <w:proofErr w:type="gramStart"/>
      <w:r w:rsidRPr="009C165F">
        <w:rPr>
          <w:rFonts w:hint="eastAsia"/>
        </w:rPr>
        <w:t>關區犬隊形</w:t>
      </w:r>
      <w:proofErr w:type="gramEnd"/>
      <w:r w:rsidRPr="009C165F">
        <w:rPr>
          <w:rFonts w:hint="eastAsia"/>
        </w:rPr>
        <w:t>成良性競爭，</w:t>
      </w:r>
      <w:proofErr w:type="gramStart"/>
      <w:r w:rsidRPr="009C165F">
        <w:rPr>
          <w:rFonts w:hint="eastAsia"/>
        </w:rPr>
        <w:t>俾</w:t>
      </w:r>
      <w:proofErr w:type="gramEnd"/>
      <w:r w:rsidRPr="009C165F">
        <w:rPr>
          <w:rFonts w:hint="eastAsia"/>
        </w:rPr>
        <w:t>達到具體改善目的。</w:t>
      </w:r>
    </w:p>
    <w:p w:rsidR="00DD18DB" w:rsidRPr="009C165F" w:rsidRDefault="00B80504" w:rsidP="007A49B8">
      <w:pPr>
        <w:pStyle w:val="3"/>
        <w:ind w:left="1360" w:hanging="680"/>
      </w:pPr>
      <w:r w:rsidRPr="009C165F">
        <w:rPr>
          <w:rFonts w:hint="eastAsia"/>
        </w:rPr>
        <w:t>據</w:t>
      </w:r>
      <w:r w:rsidR="00832BFF" w:rsidRPr="009C165F">
        <w:rPr>
          <w:rFonts w:hint="eastAsia"/>
        </w:rPr>
        <w:t>財政部關稅總局鍾火成總局長等人，應邀參訪日本海關報告，</w:t>
      </w:r>
      <w:r w:rsidR="000C2047" w:rsidRPr="009C165F">
        <w:rPr>
          <w:rFonts w:hint="eastAsia"/>
        </w:rPr>
        <w:t>日本</w:t>
      </w:r>
      <w:proofErr w:type="gramStart"/>
      <w:r w:rsidR="000C2047" w:rsidRPr="009C165F">
        <w:rPr>
          <w:rFonts w:hint="eastAsia"/>
        </w:rPr>
        <w:t>緝毒犬之</w:t>
      </w:r>
      <w:proofErr w:type="gramEnd"/>
      <w:r w:rsidR="000C2047" w:rsidRPr="009C165F">
        <w:rPr>
          <w:rFonts w:hint="eastAsia"/>
        </w:rPr>
        <w:t>來源，主要來自全國馴犬中心之警犬，</w:t>
      </w:r>
      <w:r w:rsidR="005432CD" w:rsidRPr="009C165F">
        <w:rPr>
          <w:rFonts w:hAnsi="標楷體" w:hint="eastAsia"/>
          <w:kern w:val="0"/>
          <w:szCs w:val="32"/>
        </w:rPr>
        <w:t>平均100-200</w:t>
      </w:r>
      <w:proofErr w:type="gramStart"/>
      <w:r w:rsidR="005432CD" w:rsidRPr="009C165F">
        <w:rPr>
          <w:rFonts w:hAnsi="標楷體" w:hint="eastAsia"/>
          <w:kern w:val="0"/>
          <w:szCs w:val="32"/>
        </w:rPr>
        <w:t>隻始能</w:t>
      </w:r>
      <w:proofErr w:type="gramEnd"/>
      <w:r w:rsidR="005432CD" w:rsidRPr="009C165F">
        <w:rPr>
          <w:rFonts w:hAnsi="標楷體" w:hint="eastAsia"/>
          <w:kern w:val="0"/>
          <w:szCs w:val="32"/>
        </w:rPr>
        <w:t>找出1隻適合訓練的犬，而平均每訓練40隻，始能</w:t>
      </w:r>
      <w:r w:rsidR="00B15EE7" w:rsidRPr="009C165F">
        <w:rPr>
          <w:rFonts w:hAnsi="標楷體" w:hint="eastAsia"/>
          <w:kern w:val="0"/>
          <w:szCs w:val="32"/>
        </w:rPr>
        <w:t>完</w:t>
      </w:r>
      <w:r w:rsidR="005432CD" w:rsidRPr="009C165F">
        <w:rPr>
          <w:rFonts w:hAnsi="標楷體" w:hint="eastAsia"/>
          <w:kern w:val="0"/>
          <w:szCs w:val="32"/>
        </w:rPr>
        <w:t>訓8</w:t>
      </w:r>
      <w:proofErr w:type="gramStart"/>
      <w:r w:rsidR="005432CD" w:rsidRPr="009C165F">
        <w:rPr>
          <w:rFonts w:hAnsi="標楷體" w:hint="eastAsia"/>
          <w:kern w:val="0"/>
          <w:szCs w:val="32"/>
        </w:rPr>
        <w:t>隻緝毒犬</w:t>
      </w:r>
      <w:proofErr w:type="gramEnd"/>
      <w:r w:rsidR="005432CD" w:rsidRPr="009C165F">
        <w:rPr>
          <w:rFonts w:hAnsi="標楷體" w:hint="eastAsia"/>
          <w:kern w:val="0"/>
          <w:szCs w:val="32"/>
        </w:rPr>
        <w:t>，可</w:t>
      </w:r>
      <w:r w:rsidR="00B15EE7" w:rsidRPr="009C165F">
        <w:rPr>
          <w:rFonts w:hAnsi="標楷體" w:hint="eastAsia"/>
          <w:kern w:val="0"/>
          <w:szCs w:val="32"/>
        </w:rPr>
        <w:t>謂</w:t>
      </w:r>
      <w:r w:rsidR="005432CD" w:rsidRPr="009C165F">
        <w:rPr>
          <w:rFonts w:hAnsi="標楷體" w:hint="eastAsia"/>
          <w:kern w:val="0"/>
          <w:szCs w:val="32"/>
        </w:rPr>
        <w:t>千中選一，</w:t>
      </w:r>
      <w:proofErr w:type="gramStart"/>
      <w:r w:rsidR="005432CD" w:rsidRPr="009C165F">
        <w:rPr>
          <w:rFonts w:hAnsi="標楷體" w:hint="eastAsia"/>
          <w:kern w:val="0"/>
          <w:szCs w:val="32"/>
        </w:rPr>
        <w:t>又緝毒犬</w:t>
      </w:r>
      <w:proofErr w:type="gramEnd"/>
      <w:r w:rsidR="005432CD" w:rsidRPr="009C165F">
        <w:rPr>
          <w:rFonts w:hAnsi="標楷體" w:hint="eastAsia"/>
          <w:kern w:val="0"/>
          <w:szCs w:val="32"/>
        </w:rPr>
        <w:t>之訓練</w:t>
      </w:r>
      <w:proofErr w:type="gramStart"/>
      <w:r w:rsidR="005432CD" w:rsidRPr="009C165F">
        <w:rPr>
          <w:rFonts w:hAnsi="標楷體" w:hint="eastAsia"/>
          <w:kern w:val="0"/>
          <w:szCs w:val="32"/>
        </w:rPr>
        <w:t>課程分春</w:t>
      </w:r>
      <w:proofErr w:type="gramEnd"/>
      <w:r w:rsidR="005432CD" w:rsidRPr="009C165F">
        <w:rPr>
          <w:rFonts w:hAnsi="標楷體" w:hint="eastAsia"/>
          <w:kern w:val="0"/>
          <w:szCs w:val="32"/>
        </w:rPr>
        <w:t>、秋二期，</w:t>
      </w:r>
      <w:proofErr w:type="gramStart"/>
      <w:r w:rsidR="005432CD" w:rsidRPr="009C165F">
        <w:rPr>
          <w:rFonts w:hAnsi="標楷體" w:hint="eastAsia"/>
          <w:kern w:val="0"/>
          <w:szCs w:val="32"/>
        </w:rPr>
        <w:t>緝毒犬必須</w:t>
      </w:r>
      <w:proofErr w:type="gramEnd"/>
      <w:r w:rsidR="005432CD" w:rsidRPr="009C165F">
        <w:rPr>
          <w:rFonts w:hAnsi="標楷體" w:hint="eastAsia"/>
          <w:kern w:val="0"/>
          <w:szCs w:val="32"/>
        </w:rPr>
        <w:t>經過</w:t>
      </w:r>
      <w:r w:rsidR="00203E92" w:rsidRPr="009C165F">
        <w:rPr>
          <w:rFonts w:hAnsi="標楷體" w:hint="eastAsia"/>
          <w:kern w:val="0"/>
          <w:szCs w:val="32"/>
        </w:rPr>
        <w:t>16</w:t>
      </w:r>
      <w:proofErr w:type="gramStart"/>
      <w:r w:rsidR="00203E92" w:rsidRPr="009C165F">
        <w:rPr>
          <w:rFonts w:hAnsi="標楷體" w:hint="eastAsia"/>
          <w:kern w:val="0"/>
          <w:szCs w:val="32"/>
        </w:rPr>
        <w:t>週</w:t>
      </w:r>
      <w:proofErr w:type="gramEnd"/>
      <w:r w:rsidR="005432CD" w:rsidRPr="009C165F">
        <w:rPr>
          <w:rFonts w:hAnsi="標楷體" w:hint="eastAsia"/>
          <w:kern w:val="0"/>
          <w:szCs w:val="32"/>
        </w:rPr>
        <w:t>嚴格訓練課程</w:t>
      </w:r>
      <w:r w:rsidR="005432CD" w:rsidRPr="009C165F">
        <w:rPr>
          <w:rStyle w:val="aff0"/>
          <w:rFonts w:hAnsi="標楷體"/>
          <w:kern w:val="0"/>
          <w:szCs w:val="32"/>
        </w:rPr>
        <w:footnoteReference w:id="2"/>
      </w:r>
      <w:r w:rsidR="005432CD" w:rsidRPr="009C165F">
        <w:rPr>
          <w:rFonts w:hAnsi="標楷體" w:hint="eastAsia"/>
          <w:kern w:val="0"/>
          <w:szCs w:val="32"/>
        </w:rPr>
        <w:t>。</w:t>
      </w:r>
      <w:r w:rsidR="00455A9C" w:rsidRPr="009C165F">
        <w:rPr>
          <w:rFonts w:hAnsi="標楷體" w:hint="eastAsia"/>
          <w:kern w:val="0"/>
          <w:szCs w:val="32"/>
        </w:rPr>
        <w:t>而</w:t>
      </w:r>
      <w:r w:rsidR="00455A9C" w:rsidRPr="009C165F">
        <w:rPr>
          <w:rFonts w:hint="eastAsia"/>
        </w:rPr>
        <w:t>我國自99至106年</w:t>
      </w:r>
      <w:r w:rsidR="00B15EE7" w:rsidRPr="009C165F">
        <w:rPr>
          <w:rFonts w:hint="eastAsia"/>
        </w:rPr>
        <w:t>度</w:t>
      </w:r>
      <w:proofErr w:type="gramStart"/>
      <w:r w:rsidR="00455A9C" w:rsidRPr="009C165F">
        <w:rPr>
          <w:rFonts w:hint="eastAsia"/>
        </w:rPr>
        <w:t>達參訓</w:t>
      </w:r>
      <w:proofErr w:type="gramEnd"/>
      <w:r w:rsidR="00455A9C" w:rsidRPr="009C165F">
        <w:rPr>
          <w:rFonts w:hint="eastAsia"/>
        </w:rPr>
        <w:t>年齡</w:t>
      </w:r>
      <w:proofErr w:type="gramStart"/>
      <w:r w:rsidR="00455A9C" w:rsidRPr="009C165F">
        <w:rPr>
          <w:rFonts w:hint="eastAsia"/>
        </w:rPr>
        <w:t>犬隻共</w:t>
      </w:r>
      <w:proofErr w:type="gramEnd"/>
      <w:r w:rsidR="00455A9C" w:rsidRPr="009C165F">
        <w:rPr>
          <w:rFonts w:hint="eastAsia"/>
        </w:rPr>
        <w:t>316隻，共開辦</w:t>
      </w:r>
      <w:proofErr w:type="gramStart"/>
      <w:r w:rsidR="00455A9C" w:rsidRPr="009C165F">
        <w:rPr>
          <w:rFonts w:hint="eastAsia"/>
        </w:rPr>
        <w:t>16期緝毒犬</w:t>
      </w:r>
      <w:proofErr w:type="gramEnd"/>
      <w:r w:rsidR="00455A9C" w:rsidRPr="009C165F">
        <w:rPr>
          <w:rFonts w:hint="eastAsia"/>
        </w:rPr>
        <w:t>訓練課程，每期13</w:t>
      </w:r>
      <w:proofErr w:type="gramStart"/>
      <w:r w:rsidR="00455A9C" w:rsidRPr="009C165F">
        <w:rPr>
          <w:rFonts w:hint="eastAsia"/>
        </w:rPr>
        <w:t>週</w:t>
      </w:r>
      <w:proofErr w:type="gramEnd"/>
      <w:r w:rsidR="00455A9C" w:rsidRPr="009C165F">
        <w:rPr>
          <w:rFonts w:hint="eastAsia"/>
        </w:rPr>
        <w:t>，每期擇優挑選約12隻訓練，約每2隻中有1隻進入訓練課程，</w:t>
      </w:r>
      <w:proofErr w:type="gramStart"/>
      <w:r w:rsidR="00455A9C" w:rsidRPr="009C165F">
        <w:rPr>
          <w:rFonts w:hint="eastAsia"/>
        </w:rPr>
        <w:t>參訓犬</w:t>
      </w:r>
      <w:proofErr w:type="gramEnd"/>
      <w:r w:rsidR="00455A9C" w:rsidRPr="009C165F">
        <w:rPr>
          <w:rFonts w:hint="eastAsia"/>
        </w:rPr>
        <w:t>隻約每3隻能完訓1隻，培訓中心歷年完</w:t>
      </w:r>
      <w:proofErr w:type="gramStart"/>
      <w:r w:rsidR="00455A9C" w:rsidRPr="009C165F">
        <w:rPr>
          <w:rFonts w:hint="eastAsia"/>
        </w:rPr>
        <w:t>訓領犬員</w:t>
      </w:r>
      <w:proofErr w:type="gramEnd"/>
      <w:r w:rsidR="00455A9C" w:rsidRPr="009C165F">
        <w:rPr>
          <w:rFonts w:hint="eastAsia"/>
        </w:rPr>
        <w:t>及</w:t>
      </w:r>
      <w:proofErr w:type="gramStart"/>
      <w:r w:rsidR="00B15EE7" w:rsidRPr="009C165F">
        <w:rPr>
          <w:rFonts w:hint="eastAsia"/>
        </w:rPr>
        <w:t>緝毒</w:t>
      </w:r>
      <w:r w:rsidR="00455A9C" w:rsidRPr="009C165F">
        <w:rPr>
          <w:rFonts w:hint="eastAsia"/>
        </w:rPr>
        <w:t>犬數量</w:t>
      </w:r>
      <w:proofErr w:type="gramEnd"/>
      <w:r w:rsidR="00455A9C" w:rsidRPr="009C165F">
        <w:rPr>
          <w:rFonts w:hint="eastAsia"/>
        </w:rPr>
        <w:t>，如附表五。是則，我國</w:t>
      </w:r>
      <w:proofErr w:type="gramStart"/>
      <w:r w:rsidR="00455A9C" w:rsidRPr="009C165F">
        <w:rPr>
          <w:rFonts w:hint="eastAsia"/>
        </w:rPr>
        <w:t>緝毒犬之</w:t>
      </w:r>
      <w:proofErr w:type="gramEnd"/>
      <w:r w:rsidR="00203E92" w:rsidRPr="009C165F">
        <w:rPr>
          <w:rFonts w:hint="eastAsia"/>
        </w:rPr>
        <w:t>篩</w:t>
      </w:r>
      <w:r w:rsidR="00455A9C" w:rsidRPr="009C165F">
        <w:rPr>
          <w:rFonts w:hint="eastAsia"/>
        </w:rPr>
        <w:t>選、訓練課程之週期、</w:t>
      </w:r>
      <w:proofErr w:type="gramStart"/>
      <w:r w:rsidR="00203E92" w:rsidRPr="009C165F">
        <w:rPr>
          <w:rFonts w:hint="eastAsia"/>
        </w:rPr>
        <w:t>參訓犬隻之完訓</w:t>
      </w:r>
      <w:r w:rsidR="00B2126C" w:rsidRPr="009C165F">
        <w:rPr>
          <w:rFonts w:hint="eastAsia"/>
        </w:rPr>
        <w:t>隻</w:t>
      </w:r>
      <w:proofErr w:type="gramEnd"/>
      <w:r w:rsidR="00B2126C" w:rsidRPr="009C165F">
        <w:rPr>
          <w:rFonts w:hint="eastAsia"/>
        </w:rPr>
        <w:t>數</w:t>
      </w:r>
      <w:r w:rsidR="00203E92" w:rsidRPr="009C165F">
        <w:rPr>
          <w:rFonts w:hint="eastAsia"/>
        </w:rPr>
        <w:t>，皆相當寛鬆，不如日本之嚴格。</w:t>
      </w:r>
    </w:p>
    <w:p w:rsidR="00455A9C" w:rsidRPr="009C165F" w:rsidRDefault="00455A9C" w:rsidP="00B2126C">
      <w:pPr>
        <w:pStyle w:val="a0"/>
        <w:numPr>
          <w:ilvl w:val="0"/>
          <w:numId w:val="3"/>
        </w:numPr>
        <w:tabs>
          <w:tab w:val="clear" w:pos="1440"/>
        </w:tabs>
        <w:ind w:left="1361" w:hangingChars="400" w:hanging="1361"/>
        <w:jc w:val="center"/>
      </w:pPr>
      <w:r w:rsidRPr="009C165F">
        <w:rPr>
          <w:rFonts w:hint="eastAsia"/>
        </w:rPr>
        <w:t>培訓中心歷年完訓</w:t>
      </w:r>
      <w:r w:rsidR="00B15EE7" w:rsidRPr="009C165F">
        <w:rPr>
          <w:rFonts w:hint="eastAsia"/>
        </w:rPr>
        <w:t>之</w:t>
      </w:r>
      <w:proofErr w:type="gramStart"/>
      <w:r w:rsidRPr="009C165F">
        <w:rPr>
          <w:rFonts w:hint="eastAsia"/>
        </w:rPr>
        <w:t>領犬員</w:t>
      </w:r>
      <w:proofErr w:type="gramEnd"/>
      <w:r w:rsidRPr="009C165F">
        <w:rPr>
          <w:rFonts w:hint="eastAsia"/>
        </w:rPr>
        <w:t>及</w:t>
      </w:r>
      <w:proofErr w:type="gramStart"/>
      <w:r w:rsidRPr="009C165F">
        <w:rPr>
          <w:rFonts w:hint="eastAsia"/>
        </w:rPr>
        <w:t>緝毒犬數量</w:t>
      </w:r>
      <w:proofErr w:type="gramEnd"/>
      <w:r w:rsidR="00BC66B8" w:rsidRPr="009C165F">
        <w:rPr>
          <w:rFonts w:hint="eastAsia"/>
        </w:rPr>
        <w:t>表</w:t>
      </w:r>
    </w:p>
    <w:tbl>
      <w:tblPr>
        <w:tblStyle w:val="af8"/>
        <w:tblW w:w="0" w:type="auto"/>
        <w:jc w:val="center"/>
        <w:tblLook w:val="04A0" w:firstRow="1" w:lastRow="0" w:firstColumn="1" w:lastColumn="0" w:noHBand="0" w:noVBand="1"/>
      </w:tblPr>
      <w:tblGrid>
        <w:gridCol w:w="2627"/>
        <w:gridCol w:w="2536"/>
        <w:gridCol w:w="2536"/>
      </w:tblGrid>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年度</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proofErr w:type="gramStart"/>
            <w:r w:rsidRPr="009C165F">
              <w:rPr>
                <w:rFonts w:hint="eastAsia"/>
                <w:sz w:val="24"/>
                <w:szCs w:val="24"/>
              </w:rPr>
              <w:t>領犬員</w:t>
            </w:r>
            <w:proofErr w:type="gramEnd"/>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proofErr w:type="gramStart"/>
            <w:r w:rsidRPr="009C165F">
              <w:rPr>
                <w:rFonts w:hint="eastAsia"/>
                <w:sz w:val="24"/>
                <w:szCs w:val="24"/>
              </w:rPr>
              <w:t>緝毒犬</w:t>
            </w:r>
            <w:proofErr w:type="gramEnd"/>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97(澳洲)</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98(國內)</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99-第1期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99-第2期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100-第1期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100-第2期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101-第1期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101-第2期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101-第3期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5員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102-第1期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102-第2期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103-第1期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103-第2期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104-第1期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105-第1期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105-第2期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106-第1期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4犬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10</w:t>
            </w:r>
            <w:r w:rsidR="00537525" w:rsidRPr="009C165F">
              <w:rPr>
                <w:rFonts w:hint="eastAsia"/>
                <w:sz w:val="24"/>
                <w:szCs w:val="24"/>
              </w:rPr>
              <w:t>6</w:t>
            </w:r>
            <w:r w:rsidRPr="009C165F">
              <w:rPr>
                <w:rFonts w:hint="eastAsia"/>
                <w:sz w:val="24"/>
                <w:szCs w:val="24"/>
              </w:rPr>
              <w:t>-第2期</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3犬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合計</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60犬</w:t>
            </w:r>
          </w:p>
        </w:tc>
      </w:tr>
      <w:tr w:rsidR="009C165F" w:rsidRPr="009C165F" w:rsidTr="00455A9C">
        <w:trPr>
          <w:jc w:val="center"/>
        </w:trPr>
        <w:tc>
          <w:tcPr>
            <w:tcW w:w="2627"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每年平均</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6.2員</w:t>
            </w:r>
          </w:p>
        </w:tc>
        <w:tc>
          <w:tcPr>
            <w:tcW w:w="2536" w:type="dxa"/>
            <w:tcBorders>
              <w:top w:val="single" w:sz="4" w:space="0" w:color="auto"/>
              <w:left w:val="single" w:sz="4" w:space="0" w:color="auto"/>
              <w:bottom w:val="single" w:sz="4" w:space="0" w:color="auto"/>
              <w:right w:val="single" w:sz="4" w:space="0" w:color="auto"/>
            </w:tcBorders>
            <w:hideMark/>
          </w:tcPr>
          <w:p w:rsidR="00455A9C" w:rsidRPr="009C165F" w:rsidRDefault="00455A9C" w:rsidP="00714376">
            <w:pPr>
              <w:pStyle w:val="31"/>
              <w:spacing w:line="280" w:lineRule="exact"/>
              <w:ind w:leftChars="0" w:left="0" w:firstLineChars="0" w:firstLine="0"/>
              <w:jc w:val="center"/>
              <w:rPr>
                <w:sz w:val="24"/>
                <w:szCs w:val="24"/>
              </w:rPr>
            </w:pPr>
            <w:r w:rsidRPr="009C165F">
              <w:rPr>
                <w:rFonts w:hint="eastAsia"/>
                <w:sz w:val="24"/>
                <w:szCs w:val="24"/>
              </w:rPr>
              <w:t>6犬</w:t>
            </w:r>
          </w:p>
        </w:tc>
      </w:tr>
    </w:tbl>
    <w:p w:rsidR="00455A9C" w:rsidRPr="009C165F" w:rsidRDefault="00455A9C" w:rsidP="00455A9C">
      <w:pPr>
        <w:pStyle w:val="31"/>
        <w:ind w:leftChars="168" w:left="571" w:firstLineChars="5" w:firstLine="13"/>
        <w:rPr>
          <w:sz w:val="24"/>
          <w:szCs w:val="24"/>
        </w:rPr>
      </w:pPr>
      <w:r w:rsidRPr="009C165F">
        <w:rPr>
          <w:rFonts w:hint="eastAsia"/>
          <w:sz w:val="24"/>
          <w:szCs w:val="24"/>
        </w:rPr>
        <w:t>資料來源：關務署。</w:t>
      </w:r>
    </w:p>
    <w:p w:rsidR="005243E8" w:rsidRPr="009C165F" w:rsidRDefault="002860D8" w:rsidP="005243E8">
      <w:pPr>
        <w:pStyle w:val="3"/>
        <w:ind w:left="1360" w:hanging="680"/>
        <w:rPr>
          <w:rFonts w:ascii="細明體" w:eastAsia="細明體" w:hAnsi="細明體" w:cs="細明體"/>
          <w:kern w:val="0"/>
          <w:sz w:val="24"/>
          <w:szCs w:val="24"/>
        </w:rPr>
      </w:pPr>
      <w:r w:rsidRPr="009C165F">
        <w:rPr>
          <w:rFonts w:hint="eastAsia"/>
        </w:rPr>
        <w:t>依</w:t>
      </w:r>
      <w:r w:rsidR="00401B03">
        <w:fldChar w:fldCharType="begin"/>
      </w:r>
      <w:r w:rsidR="00401B03">
        <w:instrText xml:space="preserve"> HYPERLINK "http://www.rootlaw.com.tw/LawContent.aspx?LawID=A040270070008100-1040910" </w:instrText>
      </w:r>
      <w:r w:rsidR="00401B03">
        <w:fldChar w:fldCharType="separate"/>
      </w:r>
      <w:r w:rsidRPr="009C165F">
        <w:t>政府部門</w:t>
      </w:r>
      <w:proofErr w:type="gramStart"/>
      <w:r w:rsidRPr="009C165F">
        <w:t>執勤犬照護</w:t>
      </w:r>
      <w:proofErr w:type="gramEnd"/>
      <w:r w:rsidRPr="009C165F">
        <w:t>管理規</w:t>
      </w:r>
      <w:proofErr w:type="gramStart"/>
      <w:r w:rsidRPr="009C165F">
        <w:t>則</w:t>
      </w:r>
      <w:proofErr w:type="gramEnd"/>
      <w:r w:rsidR="00401B03">
        <w:fldChar w:fldCharType="end"/>
      </w:r>
      <w:r w:rsidRPr="009C165F">
        <w:rPr>
          <w:rFonts w:hint="eastAsia"/>
        </w:rPr>
        <w:t>第4條第1項規定，執勤犬服務年限為4年，政府部門得視其健康情形及執勤屬性予以延長，最長不得超過7年。是則，</w:t>
      </w:r>
      <w:proofErr w:type="gramStart"/>
      <w:r w:rsidRPr="009C165F">
        <w:rPr>
          <w:rFonts w:hint="eastAsia"/>
        </w:rPr>
        <w:t>緝毒犬最</w:t>
      </w:r>
      <w:proofErr w:type="gramEnd"/>
      <w:r w:rsidRPr="009C165F">
        <w:rPr>
          <w:rFonts w:hint="eastAsia"/>
        </w:rPr>
        <w:t>長之工作期間是7年，超過7年即應依法除役。依附表六海關</w:t>
      </w:r>
      <w:proofErr w:type="gramStart"/>
      <w:r w:rsidRPr="009C165F">
        <w:rPr>
          <w:rFonts w:hint="eastAsia"/>
        </w:rPr>
        <w:t>緝毒犬年齡</w:t>
      </w:r>
      <w:proofErr w:type="gramEnd"/>
      <w:r w:rsidRPr="009C165F">
        <w:rPr>
          <w:rFonts w:hint="eastAsia"/>
        </w:rPr>
        <w:t>分布所示，5至6歲有6隻、6至7歲有10隻、大於7歲有4隻，合計高達20隻，</w:t>
      </w:r>
      <w:proofErr w:type="gramStart"/>
      <w:r w:rsidRPr="009C165F">
        <w:rPr>
          <w:rFonts w:hint="eastAsia"/>
        </w:rPr>
        <w:t>占緝毒</w:t>
      </w:r>
      <w:r w:rsidR="000A447F" w:rsidRPr="009C165F">
        <w:rPr>
          <w:rFonts w:hint="eastAsia"/>
        </w:rPr>
        <w:t>犬</w:t>
      </w:r>
      <w:proofErr w:type="gramEnd"/>
      <w:r w:rsidRPr="009C165F">
        <w:rPr>
          <w:rFonts w:hint="eastAsia"/>
        </w:rPr>
        <w:t>隊(107年37隻)二分之一以上</w:t>
      </w:r>
      <w:r w:rsidR="00BC66B8" w:rsidRPr="009C165F">
        <w:rPr>
          <w:rFonts w:hint="eastAsia"/>
        </w:rPr>
        <w:t>，</w:t>
      </w:r>
      <w:r w:rsidR="00BC66B8" w:rsidRPr="009C165F">
        <w:rPr>
          <w:rFonts w:hAnsi="標楷體" w:hint="eastAsia"/>
          <w:szCs w:val="32"/>
        </w:rPr>
        <w:t>平均年齡4.8歲</w:t>
      </w:r>
      <w:r w:rsidRPr="009C165F">
        <w:rPr>
          <w:rFonts w:hint="eastAsia"/>
        </w:rPr>
        <w:t>，</w:t>
      </w:r>
      <w:r w:rsidR="00F74EC2" w:rsidRPr="009C165F">
        <w:rPr>
          <w:rFonts w:hint="eastAsia"/>
        </w:rPr>
        <w:t>又依附表七海關</w:t>
      </w:r>
      <w:proofErr w:type="gramStart"/>
      <w:r w:rsidR="00F74EC2" w:rsidRPr="009C165F">
        <w:rPr>
          <w:rFonts w:hint="eastAsia"/>
        </w:rPr>
        <w:t>緝毒犬服役</w:t>
      </w:r>
      <w:proofErr w:type="gramEnd"/>
      <w:r w:rsidR="00F74EC2" w:rsidRPr="009C165F">
        <w:rPr>
          <w:rFonts w:hint="eastAsia"/>
        </w:rPr>
        <w:t>年限分布，得繼續服役年限3至4年有6隻、2至3年有9隻、2年以內有4隻，合計19隻，</w:t>
      </w:r>
      <w:r w:rsidRPr="009C165F">
        <w:rPr>
          <w:rFonts w:hint="eastAsia"/>
        </w:rPr>
        <w:t>犬隻</w:t>
      </w:r>
      <w:r w:rsidR="000A447F" w:rsidRPr="009C165F">
        <w:rPr>
          <w:rFonts w:hint="eastAsia"/>
        </w:rPr>
        <w:t>老化</w:t>
      </w:r>
      <w:r w:rsidRPr="009C165F">
        <w:rPr>
          <w:rFonts w:hint="eastAsia"/>
        </w:rPr>
        <w:t>之比例偏高</w:t>
      </w:r>
      <w:r w:rsidR="00F74EC2" w:rsidRPr="009C165F">
        <w:rPr>
          <w:rFonts w:hint="eastAsia"/>
        </w:rPr>
        <w:t>。</w:t>
      </w:r>
    </w:p>
    <w:p w:rsidR="000A447F" w:rsidRPr="009C165F" w:rsidRDefault="00B2126C" w:rsidP="00B2126C">
      <w:pPr>
        <w:pStyle w:val="a0"/>
        <w:numPr>
          <w:ilvl w:val="0"/>
          <w:numId w:val="3"/>
        </w:numPr>
        <w:tabs>
          <w:tab w:val="clear" w:pos="1440"/>
        </w:tabs>
        <w:ind w:left="1361" w:hangingChars="400" w:hanging="1361"/>
        <w:jc w:val="center"/>
        <w:rPr>
          <w:b/>
          <w:szCs w:val="36"/>
        </w:rPr>
      </w:pPr>
      <w:r w:rsidRPr="009C165F">
        <w:rPr>
          <w:rFonts w:hint="eastAsia"/>
        </w:rPr>
        <w:t>海關</w:t>
      </w:r>
      <w:proofErr w:type="gramStart"/>
      <w:r w:rsidRPr="009C165F">
        <w:rPr>
          <w:rFonts w:hint="eastAsia"/>
        </w:rPr>
        <w:t>緝毒犬年齡</w:t>
      </w:r>
      <w:proofErr w:type="gramEnd"/>
      <w:r w:rsidRPr="009C165F">
        <w:rPr>
          <w:rFonts w:hint="eastAsia"/>
        </w:rPr>
        <w:t>分布</w:t>
      </w: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551"/>
      </w:tblGrid>
      <w:tr w:rsidR="009C165F" w:rsidRPr="009C165F" w:rsidTr="0053091D">
        <w:trPr>
          <w:trHeight w:val="382"/>
          <w:tblHeader/>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年齡</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犬隻數(隻)</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小於3歲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10</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3至4歲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6</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4至5歲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2</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5至6歲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6</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6至7歲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10</w:t>
            </w:r>
          </w:p>
        </w:tc>
      </w:tr>
      <w:tr w:rsidR="009C165F" w:rsidRPr="009C165F" w:rsidTr="0053091D">
        <w:trPr>
          <w:trHeight w:val="382"/>
        </w:trPr>
        <w:tc>
          <w:tcPr>
            <w:tcW w:w="2834"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大於7歲</w:t>
            </w:r>
          </w:p>
        </w:tc>
        <w:tc>
          <w:tcPr>
            <w:tcW w:w="2551" w:type="dxa"/>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4</w:t>
            </w:r>
          </w:p>
        </w:tc>
      </w:tr>
      <w:tr w:rsidR="009C165F" w:rsidRPr="009C165F" w:rsidTr="0053091D">
        <w:trPr>
          <w:trHeight w:val="382"/>
        </w:trPr>
        <w:tc>
          <w:tcPr>
            <w:tcW w:w="5385" w:type="dxa"/>
            <w:gridSpan w:val="2"/>
            <w:tcBorders>
              <w:top w:val="single" w:sz="4" w:space="0" w:color="auto"/>
              <w:left w:val="single" w:sz="4" w:space="0" w:color="auto"/>
              <w:bottom w:val="single" w:sz="4" w:space="0" w:color="auto"/>
              <w:right w:val="single" w:sz="4" w:space="0" w:color="auto"/>
            </w:tcBorders>
            <w:hideMark/>
          </w:tcPr>
          <w:p w:rsidR="009965A9" w:rsidRPr="009C165F" w:rsidRDefault="009965A9" w:rsidP="00714376">
            <w:pPr>
              <w:pStyle w:val="af9"/>
              <w:snapToGrid w:val="0"/>
              <w:spacing w:line="280" w:lineRule="exact"/>
              <w:ind w:leftChars="0" w:left="0"/>
              <w:jc w:val="left"/>
              <w:rPr>
                <w:rFonts w:hAnsi="標楷體"/>
                <w:sz w:val="26"/>
                <w:szCs w:val="26"/>
              </w:rPr>
            </w:pPr>
            <w:r w:rsidRPr="009C165F">
              <w:rPr>
                <w:rFonts w:hAnsi="標楷體" w:hint="eastAsia"/>
                <w:sz w:val="26"/>
                <w:szCs w:val="26"/>
              </w:rPr>
              <w:t>平均年齡4.8歲</w:t>
            </w:r>
          </w:p>
        </w:tc>
      </w:tr>
    </w:tbl>
    <w:p w:rsidR="000A447F" w:rsidRPr="009C165F" w:rsidRDefault="00B2126C" w:rsidP="00B2126C">
      <w:pPr>
        <w:pStyle w:val="31"/>
        <w:ind w:leftChars="168" w:left="571" w:firstLineChars="305" w:firstLine="793"/>
        <w:rPr>
          <w:sz w:val="24"/>
          <w:szCs w:val="24"/>
        </w:rPr>
      </w:pPr>
      <w:r w:rsidRPr="009C165F">
        <w:rPr>
          <w:rFonts w:hint="eastAsia"/>
          <w:sz w:val="24"/>
          <w:szCs w:val="24"/>
        </w:rPr>
        <w:t>資料來源：財政部。</w:t>
      </w:r>
    </w:p>
    <w:p w:rsidR="000A447F" w:rsidRPr="009C165F" w:rsidRDefault="00B2126C" w:rsidP="00B2126C">
      <w:pPr>
        <w:pStyle w:val="a0"/>
        <w:numPr>
          <w:ilvl w:val="0"/>
          <w:numId w:val="3"/>
        </w:numPr>
        <w:tabs>
          <w:tab w:val="clear" w:pos="1440"/>
        </w:tabs>
        <w:ind w:left="1361" w:hangingChars="400" w:hanging="1361"/>
        <w:jc w:val="center"/>
      </w:pPr>
      <w:r w:rsidRPr="009C165F">
        <w:rPr>
          <w:rFonts w:hint="eastAsia"/>
        </w:rPr>
        <w:t>海關</w:t>
      </w:r>
      <w:proofErr w:type="gramStart"/>
      <w:r w:rsidRPr="009C165F">
        <w:rPr>
          <w:rFonts w:hint="eastAsia"/>
        </w:rPr>
        <w:t>緝毒犬服役</w:t>
      </w:r>
      <w:proofErr w:type="gramEnd"/>
      <w:r w:rsidRPr="009C165F">
        <w:rPr>
          <w:rFonts w:hint="eastAsia"/>
        </w:rPr>
        <w:t>年限分布</w:t>
      </w:r>
    </w:p>
    <w:tbl>
      <w:tblPr>
        <w:tblW w:w="0" w:type="auto"/>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410"/>
        <w:gridCol w:w="1843"/>
      </w:tblGrid>
      <w:tr w:rsidR="009C165F" w:rsidRPr="009C165F" w:rsidTr="0053091D">
        <w:trPr>
          <w:trHeight w:val="388"/>
          <w:tblHeader/>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已服務年限</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得繼續服役年限</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犬隻數(隻)</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1年以內</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6年</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5</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1至2年</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5至6年</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0</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2至3年</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4至5年</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5</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3至4年</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3至4年</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6</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4至5年</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2至3年</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9</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5年以上</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2年以內</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4</w:t>
            </w:r>
          </w:p>
        </w:tc>
      </w:tr>
      <w:tr w:rsidR="009C165F" w:rsidRPr="009C165F" w:rsidTr="0053091D">
        <w:trPr>
          <w:trHeight w:val="388"/>
        </w:trPr>
        <w:tc>
          <w:tcPr>
            <w:tcW w:w="2745"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尚未完成召回訓練</w:t>
            </w:r>
          </w:p>
        </w:tc>
        <w:tc>
          <w:tcPr>
            <w:tcW w:w="2410"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w:t>
            </w:r>
          </w:p>
        </w:tc>
        <w:tc>
          <w:tcPr>
            <w:tcW w:w="1843" w:type="dxa"/>
            <w:tcBorders>
              <w:top w:val="single" w:sz="4" w:space="0" w:color="auto"/>
              <w:left w:val="single" w:sz="4" w:space="0" w:color="auto"/>
              <w:bottom w:val="single" w:sz="4" w:space="0" w:color="auto"/>
              <w:right w:val="single" w:sz="4" w:space="0" w:color="auto"/>
            </w:tcBorders>
            <w:hideMark/>
          </w:tcPr>
          <w:p w:rsidR="00B2126C" w:rsidRPr="009C165F" w:rsidRDefault="00B2126C" w:rsidP="00714376">
            <w:pPr>
              <w:pStyle w:val="af9"/>
              <w:snapToGrid w:val="0"/>
              <w:spacing w:line="280" w:lineRule="exact"/>
              <w:ind w:leftChars="0" w:left="0"/>
              <w:jc w:val="center"/>
              <w:rPr>
                <w:rFonts w:hAnsi="標楷體"/>
                <w:sz w:val="26"/>
                <w:szCs w:val="26"/>
              </w:rPr>
            </w:pPr>
            <w:r w:rsidRPr="009C165F">
              <w:rPr>
                <w:rFonts w:hAnsi="標楷體" w:hint="eastAsia"/>
                <w:sz w:val="26"/>
                <w:szCs w:val="26"/>
              </w:rPr>
              <w:t>9</w:t>
            </w:r>
          </w:p>
        </w:tc>
      </w:tr>
    </w:tbl>
    <w:p w:rsidR="00B2126C" w:rsidRPr="009C165F" w:rsidRDefault="00B2126C" w:rsidP="00B2126C">
      <w:pPr>
        <w:pStyle w:val="31"/>
        <w:ind w:leftChars="168" w:left="571" w:firstLineChars="305" w:firstLine="793"/>
      </w:pPr>
      <w:r w:rsidRPr="009C165F">
        <w:rPr>
          <w:rFonts w:hint="eastAsia"/>
          <w:sz w:val="24"/>
          <w:szCs w:val="24"/>
        </w:rPr>
        <w:t>資料來源：財政部。</w:t>
      </w:r>
    </w:p>
    <w:p w:rsidR="00B2126C" w:rsidRPr="009C165F" w:rsidRDefault="00AD4411" w:rsidP="00AD4411">
      <w:pPr>
        <w:pStyle w:val="3"/>
        <w:ind w:left="1360" w:hanging="680"/>
      </w:pPr>
      <w:proofErr w:type="gramStart"/>
      <w:r w:rsidRPr="009C165F">
        <w:rPr>
          <w:rFonts w:hint="eastAsia"/>
        </w:rPr>
        <w:t>緝毒犬隊</w:t>
      </w:r>
      <w:proofErr w:type="gramEnd"/>
      <w:r w:rsidRPr="009C165F">
        <w:rPr>
          <w:rFonts w:hint="eastAsia"/>
        </w:rPr>
        <w:t>各關區執勤情形</w:t>
      </w:r>
    </w:p>
    <w:p w:rsidR="00AD4411" w:rsidRPr="009C165F" w:rsidRDefault="00AD4411" w:rsidP="00AD4411">
      <w:pPr>
        <w:pStyle w:val="4"/>
        <w:ind w:left="1701"/>
      </w:pPr>
      <w:r w:rsidRPr="009C165F">
        <w:rPr>
          <w:rFonts w:hint="eastAsia"/>
        </w:rPr>
        <w:t>基隆關：</w:t>
      </w:r>
      <w:proofErr w:type="gramStart"/>
      <w:r w:rsidRPr="009C165F">
        <w:rPr>
          <w:rFonts w:hint="eastAsia"/>
        </w:rPr>
        <w:t>該關屬海運</w:t>
      </w:r>
      <w:proofErr w:type="gramEnd"/>
      <w:r w:rsidRPr="009C165F">
        <w:rPr>
          <w:rFonts w:hint="eastAsia"/>
        </w:rPr>
        <w:t>關區，星期六、日執勤地點無作業，</w:t>
      </w:r>
      <w:proofErr w:type="gramStart"/>
      <w:r w:rsidRPr="009C165F">
        <w:rPr>
          <w:rFonts w:hint="eastAsia"/>
        </w:rPr>
        <w:t>緝毒犬隊</w:t>
      </w:r>
      <w:proofErr w:type="gramEnd"/>
      <w:r w:rsidRPr="009C165F">
        <w:rPr>
          <w:rFonts w:hint="eastAsia"/>
        </w:rPr>
        <w:t>執勤時間為星期一至五；</w:t>
      </w:r>
      <w:proofErr w:type="gramStart"/>
      <w:r w:rsidRPr="009C165F">
        <w:rPr>
          <w:rFonts w:hint="eastAsia"/>
        </w:rPr>
        <w:t>惟</w:t>
      </w:r>
      <w:proofErr w:type="gramEnd"/>
      <w:r w:rsidRPr="009C165F">
        <w:rPr>
          <w:rFonts w:hint="eastAsia"/>
        </w:rPr>
        <w:t>假日期間如接獲查緝單位</w:t>
      </w:r>
      <w:proofErr w:type="gramStart"/>
      <w:r w:rsidRPr="009C165F">
        <w:rPr>
          <w:rFonts w:hint="eastAsia"/>
        </w:rPr>
        <w:t>因情資或</w:t>
      </w:r>
      <w:proofErr w:type="gramEnd"/>
      <w:r w:rsidRPr="009C165F">
        <w:rPr>
          <w:rFonts w:hint="eastAsia"/>
        </w:rPr>
        <w:t>特殊勤務請求支援時，</w:t>
      </w:r>
      <w:proofErr w:type="gramStart"/>
      <w:r w:rsidRPr="009C165F">
        <w:rPr>
          <w:rFonts w:hint="eastAsia"/>
        </w:rPr>
        <w:t>緝毒犬隊</w:t>
      </w:r>
      <w:proofErr w:type="gramEnd"/>
      <w:r w:rsidRPr="009C165F">
        <w:rPr>
          <w:rFonts w:hint="eastAsia"/>
        </w:rPr>
        <w:t>亦可機動調派</w:t>
      </w:r>
      <w:proofErr w:type="gramStart"/>
      <w:r w:rsidRPr="009C165F">
        <w:rPr>
          <w:rFonts w:hint="eastAsia"/>
        </w:rPr>
        <w:t>領犬員</w:t>
      </w:r>
      <w:proofErr w:type="gramEnd"/>
      <w:r w:rsidRPr="009C165F">
        <w:rPr>
          <w:rFonts w:hint="eastAsia"/>
        </w:rPr>
        <w:t>及犬隻協助配合相關假日勤務。</w:t>
      </w:r>
    </w:p>
    <w:p w:rsidR="00AD4411" w:rsidRPr="009C165F" w:rsidRDefault="00AD4411" w:rsidP="00AD4411">
      <w:pPr>
        <w:pStyle w:val="4"/>
        <w:ind w:left="1701"/>
      </w:pPr>
      <w:proofErr w:type="gramStart"/>
      <w:r w:rsidRPr="009C165F">
        <w:rPr>
          <w:rFonts w:hint="eastAsia"/>
        </w:rPr>
        <w:t>臺</w:t>
      </w:r>
      <w:proofErr w:type="gramEnd"/>
      <w:r w:rsidRPr="009C165F">
        <w:rPr>
          <w:rFonts w:hint="eastAsia"/>
        </w:rPr>
        <w:t>北關：</w:t>
      </w:r>
      <w:proofErr w:type="gramStart"/>
      <w:r w:rsidRPr="009C165F">
        <w:rPr>
          <w:rFonts w:hint="eastAsia"/>
        </w:rPr>
        <w:t>緝毒犬隊</w:t>
      </w:r>
      <w:proofErr w:type="gramEnd"/>
      <w:r w:rsidRPr="009C165F">
        <w:rPr>
          <w:rFonts w:hint="eastAsia"/>
        </w:rPr>
        <w:t>除於農曆過年期間因空運貨物量減少及傳統團圓習俗機動調整人力外，</w:t>
      </w:r>
      <w:proofErr w:type="gramStart"/>
      <w:r w:rsidRPr="009C165F">
        <w:rPr>
          <w:rFonts w:hint="eastAsia"/>
        </w:rPr>
        <w:t>每日均依排定</w:t>
      </w:r>
      <w:proofErr w:type="gramEnd"/>
      <w:r w:rsidRPr="009C165F">
        <w:rPr>
          <w:rFonts w:hint="eastAsia"/>
        </w:rPr>
        <w:t>之班表執勤(含</w:t>
      </w:r>
      <w:r w:rsidR="00D60B41" w:rsidRPr="009C165F">
        <w:rPr>
          <w:rFonts w:hint="eastAsia"/>
        </w:rPr>
        <w:t>星期</w:t>
      </w:r>
      <w:r w:rsidRPr="009C165F">
        <w:rPr>
          <w:rFonts w:hint="eastAsia"/>
        </w:rPr>
        <w:t>六、日)，平均執勤次數每日約2.5次至3次，週末與星期一至五執勤次數及密度相當。</w:t>
      </w:r>
    </w:p>
    <w:p w:rsidR="00AD4411" w:rsidRPr="009C165F" w:rsidRDefault="00AD4411" w:rsidP="00AD4411">
      <w:pPr>
        <w:pStyle w:val="4"/>
        <w:ind w:left="1701"/>
      </w:pPr>
      <w:proofErr w:type="gramStart"/>
      <w:r w:rsidRPr="009C165F">
        <w:rPr>
          <w:rFonts w:hint="eastAsia"/>
        </w:rPr>
        <w:t>臺</w:t>
      </w:r>
      <w:proofErr w:type="gramEnd"/>
      <w:r w:rsidRPr="009C165F">
        <w:rPr>
          <w:rFonts w:hint="eastAsia"/>
        </w:rPr>
        <w:t>中關：該</w:t>
      </w:r>
      <w:proofErr w:type="gramStart"/>
      <w:r w:rsidRPr="009C165F">
        <w:rPr>
          <w:rFonts w:hint="eastAsia"/>
        </w:rPr>
        <w:t>關因緝毒犬</w:t>
      </w:r>
      <w:proofErr w:type="gramEnd"/>
      <w:r w:rsidRPr="009C165F">
        <w:rPr>
          <w:rFonts w:hint="eastAsia"/>
        </w:rPr>
        <w:t>隊僅5組，受限「政府</w:t>
      </w:r>
      <w:proofErr w:type="gramStart"/>
      <w:r w:rsidRPr="009C165F">
        <w:rPr>
          <w:rFonts w:hint="eastAsia"/>
        </w:rPr>
        <w:t>執勤犬照護</w:t>
      </w:r>
      <w:proofErr w:type="gramEnd"/>
      <w:r w:rsidRPr="009C165F">
        <w:rPr>
          <w:rFonts w:hint="eastAsia"/>
        </w:rPr>
        <w:t>管理規則」每星期工作時數限制，星期一至五以輪班方式執勤，星期六、</w:t>
      </w:r>
      <w:proofErr w:type="gramStart"/>
      <w:r w:rsidRPr="009C165F">
        <w:rPr>
          <w:rFonts w:hint="eastAsia"/>
        </w:rPr>
        <w:t>日倘有</w:t>
      </w:r>
      <w:proofErr w:type="gramEnd"/>
      <w:r w:rsidRPr="009C165F">
        <w:rPr>
          <w:rFonts w:hint="eastAsia"/>
        </w:rPr>
        <w:t>緊急、特殊查緝任務需要，</w:t>
      </w:r>
      <w:proofErr w:type="gramStart"/>
      <w:r w:rsidRPr="009C165F">
        <w:rPr>
          <w:rFonts w:hint="eastAsia"/>
        </w:rPr>
        <w:t>採</w:t>
      </w:r>
      <w:proofErr w:type="gramEnd"/>
      <w:r w:rsidRPr="009C165F">
        <w:rPr>
          <w:rFonts w:hint="eastAsia"/>
        </w:rPr>
        <w:t>機動調度出勤因應。</w:t>
      </w:r>
    </w:p>
    <w:p w:rsidR="00AD4411" w:rsidRPr="009C165F" w:rsidRDefault="00AD4411" w:rsidP="00AD4411">
      <w:pPr>
        <w:pStyle w:val="4"/>
        <w:ind w:left="1701"/>
      </w:pPr>
      <w:r w:rsidRPr="009C165F">
        <w:rPr>
          <w:rFonts w:hint="eastAsia"/>
        </w:rPr>
        <w:t>高雄關：</w:t>
      </w:r>
      <w:proofErr w:type="gramStart"/>
      <w:r w:rsidRPr="009C165F">
        <w:rPr>
          <w:rFonts w:hint="eastAsia"/>
        </w:rPr>
        <w:t>緝毒犬隊</w:t>
      </w:r>
      <w:proofErr w:type="gramEnd"/>
      <w:r w:rsidRPr="009C165F">
        <w:rPr>
          <w:rFonts w:hint="eastAsia"/>
        </w:rPr>
        <w:t>星期六、日依輪班表排班執勤，惟</w:t>
      </w:r>
      <w:proofErr w:type="gramStart"/>
      <w:r w:rsidRPr="009C165F">
        <w:rPr>
          <w:rFonts w:hint="eastAsia"/>
        </w:rPr>
        <w:t>囿</w:t>
      </w:r>
      <w:proofErr w:type="gramEnd"/>
      <w:r w:rsidRPr="009C165F">
        <w:rPr>
          <w:rFonts w:hint="eastAsia"/>
        </w:rPr>
        <w:t>於人力、經費及犬隻執勤時數限制，及考量海運貨櫃場星期六、日(一例</w:t>
      </w:r>
      <w:proofErr w:type="gramStart"/>
      <w:r w:rsidRPr="009C165F">
        <w:rPr>
          <w:rFonts w:hint="eastAsia"/>
        </w:rPr>
        <w:t>一</w:t>
      </w:r>
      <w:proofErr w:type="gramEnd"/>
      <w:r w:rsidRPr="009C165F">
        <w:rPr>
          <w:rFonts w:hint="eastAsia"/>
        </w:rPr>
        <w:t>休)與郵局平日作業時間及因應內部單位、外部機關申請支援等因素，該關星期六、日值勤次數與密度，與星期一至五間不同。</w:t>
      </w:r>
    </w:p>
    <w:p w:rsidR="00AD4411" w:rsidRPr="009C165F" w:rsidRDefault="00AD4411" w:rsidP="00AD4411">
      <w:pPr>
        <w:pStyle w:val="4"/>
        <w:ind w:left="1701"/>
      </w:pPr>
      <w:r w:rsidRPr="009C165F">
        <w:rPr>
          <w:rFonts w:hint="eastAsia"/>
        </w:rPr>
        <w:t>緝</w:t>
      </w:r>
      <w:proofErr w:type="gramStart"/>
      <w:r w:rsidRPr="009C165F">
        <w:rPr>
          <w:rFonts w:hint="eastAsia"/>
        </w:rPr>
        <w:t>毒犬嗅搜時</w:t>
      </w:r>
      <w:proofErr w:type="gramEnd"/>
      <w:r w:rsidRPr="009C165F">
        <w:rPr>
          <w:rFonts w:hint="eastAsia"/>
        </w:rPr>
        <w:t>，因不斷快速與大量吸、換氣，猶如劇烈運動般極為耗費體力，且受執勤場所環境及溫度影響，每次約持續工作5-15分鐘。</w:t>
      </w:r>
    </w:p>
    <w:p w:rsidR="00AD4411" w:rsidRPr="009C165F" w:rsidRDefault="0082400B" w:rsidP="00AD4411">
      <w:pPr>
        <w:pStyle w:val="4"/>
        <w:ind w:left="1701"/>
      </w:pPr>
      <w:r w:rsidRPr="009C165F">
        <w:rPr>
          <w:rFonts w:hint="eastAsia"/>
        </w:rPr>
        <w:t>是則，</w:t>
      </w:r>
      <w:r w:rsidR="003034C6" w:rsidRPr="009C165F">
        <w:rPr>
          <w:rFonts w:hint="eastAsia"/>
        </w:rPr>
        <w:t>除</w:t>
      </w:r>
      <w:proofErr w:type="gramStart"/>
      <w:r w:rsidR="003034C6" w:rsidRPr="009C165F">
        <w:rPr>
          <w:rFonts w:hint="eastAsia"/>
        </w:rPr>
        <w:t>臺</w:t>
      </w:r>
      <w:proofErr w:type="gramEnd"/>
      <w:r w:rsidR="003034C6" w:rsidRPr="009C165F">
        <w:rPr>
          <w:rFonts w:hint="eastAsia"/>
        </w:rPr>
        <w:t>北關</w:t>
      </w:r>
      <w:proofErr w:type="gramStart"/>
      <w:r w:rsidR="003034C6" w:rsidRPr="009C165F">
        <w:rPr>
          <w:rFonts w:hint="eastAsia"/>
        </w:rPr>
        <w:t>每日均依排定</w:t>
      </w:r>
      <w:proofErr w:type="gramEnd"/>
      <w:r w:rsidR="003034C6" w:rsidRPr="009C165F">
        <w:rPr>
          <w:rFonts w:hint="eastAsia"/>
        </w:rPr>
        <w:t>之班表執勤(含</w:t>
      </w:r>
      <w:r w:rsidR="00D60B41" w:rsidRPr="009C165F">
        <w:rPr>
          <w:rFonts w:hint="eastAsia"/>
        </w:rPr>
        <w:t>星期</w:t>
      </w:r>
      <w:r w:rsidR="003034C6" w:rsidRPr="009C165F">
        <w:rPr>
          <w:rFonts w:hint="eastAsia"/>
        </w:rPr>
        <w:t>六、日)，平均執勤次數每日約2.5次至3次外，基隆關、</w:t>
      </w:r>
      <w:proofErr w:type="gramStart"/>
      <w:r w:rsidR="003034C6" w:rsidRPr="009C165F">
        <w:rPr>
          <w:rFonts w:hint="eastAsia"/>
        </w:rPr>
        <w:t>臺</w:t>
      </w:r>
      <w:proofErr w:type="gramEnd"/>
      <w:r w:rsidR="003034C6" w:rsidRPr="009C165F">
        <w:rPr>
          <w:rFonts w:hint="eastAsia"/>
        </w:rPr>
        <w:t>中關及高雄關於</w:t>
      </w:r>
      <w:r w:rsidR="00D60B41" w:rsidRPr="009C165F">
        <w:rPr>
          <w:rFonts w:hint="eastAsia"/>
        </w:rPr>
        <w:t>星期</w:t>
      </w:r>
      <w:r w:rsidR="003034C6" w:rsidRPr="009C165F">
        <w:rPr>
          <w:rFonts w:hint="eastAsia"/>
        </w:rPr>
        <w:t>六、日未必</w:t>
      </w:r>
      <w:r w:rsidR="00910BA9" w:rsidRPr="009C165F">
        <w:rPr>
          <w:rFonts w:hint="eastAsia"/>
        </w:rPr>
        <w:t>出</w:t>
      </w:r>
      <w:r w:rsidR="003034C6" w:rsidRPr="009C165F">
        <w:rPr>
          <w:rFonts w:hint="eastAsia"/>
        </w:rPr>
        <w:t>勤，或予輪班或機動調度出勤</w:t>
      </w:r>
      <w:r w:rsidR="00910BA9" w:rsidRPr="009C165F">
        <w:rPr>
          <w:rFonts w:hint="eastAsia"/>
        </w:rPr>
        <w:t>。又</w:t>
      </w:r>
      <w:r w:rsidR="00C96B25" w:rsidRPr="009C165F">
        <w:rPr>
          <w:rFonts w:hint="eastAsia"/>
        </w:rPr>
        <w:t>依附表八海關緝</w:t>
      </w:r>
      <w:proofErr w:type="gramStart"/>
      <w:r w:rsidR="00C96B25" w:rsidRPr="009C165F">
        <w:rPr>
          <w:rFonts w:hint="eastAsia"/>
        </w:rPr>
        <w:t>毒犬及領犬員</w:t>
      </w:r>
      <w:proofErr w:type="gramEnd"/>
      <w:r w:rsidR="00C96B25" w:rsidRPr="009C165F">
        <w:rPr>
          <w:rFonts w:hint="eastAsia"/>
        </w:rPr>
        <w:t>配置，基隆</w:t>
      </w:r>
      <w:proofErr w:type="gramStart"/>
      <w:r w:rsidR="00C96B25" w:rsidRPr="009C165F">
        <w:rPr>
          <w:rFonts w:hint="eastAsia"/>
        </w:rPr>
        <w:t>關領犬員9人緝毒犬</w:t>
      </w:r>
      <w:proofErr w:type="gramEnd"/>
      <w:r w:rsidR="00C96B25" w:rsidRPr="009C165F">
        <w:rPr>
          <w:rFonts w:hint="eastAsia"/>
        </w:rPr>
        <w:t>10隻、</w:t>
      </w:r>
      <w:proofErr w:type="gramStart"/>
      <w:r w:rsidR="00C96B25" w:rsidRPr="009C165F">
        <w:rPr>
          <w:rFonts w:hint="eastAsia"/>
        </w:rPr>
        <w:t>臺</w:t>
      </w:r>
      <w:proofErr w:type="gramEnd"/>
      <w:r w:rsidR="00C96B25" w:rsidRPr="009C165F">
        <w:rPr>
          <w:rFonts w:hint="eastAsia"/>
        </w:rPr>
        <w:t>北</w:t>
      </w:r>
      <w:proofErr w:type="gramStart"/>
      <w:r w:rsidR="00C96B25" w:rsidRPr="009C165F">
        <w:rPr>
          <w:rFonts w:hint="eastAsia"/>
        </w:rPr>
        <w:t>關緝毒犬</w:t>
      </w:r>
      <w:proofErr w:type="gramEnd"/>
      <w:r w:rsidR="00C96B25" w:rsidRPr="009C165F">
        <w:rPr>
          <w:rFonts w:hint="eastAsia"/>
        </w:rPr>
        <w:t>隊13隊、</w:t>
      </w:r>
      <w:proofErr w:type="gramStart"/>
      <w:r w:rsidR="00C96B25" w:rsidRPr="009C165F">
        <w:rPr>
          <w:rFonts w:hint="eastAsia"/>
        </w:rPr>
        <w:t>臺</w:t>
      </w:r>
      <w:proofErr w:type="gramEnd"/>
      <w:r w:rsidR="00C96B25" w:rsidRPr="009C165F">
        <w:rPr>
          <w:rFonts w:hint="eastAsia"/>
        </w:rPr>
        <w:t>中</w:t>
      </w:r>
      <w:proofErr w:type="gramStart"/>
      <w:r w:rsidR="00C96B25" w:rsidRPr="009C165F">
        <w:rPr>
          <w:rFonts w:hint="eastAsia"/>
        </w:rPr>
        <w:t>關緝毒犬</w:t>
      </w:r>
      <w:proofErr w:type="gramEnd"/>
      <w:r w:rsidR="00C96B25" w:rsidRPr="009C165F">
        <w:rPr>
          <w:rFonts w:hint="eastAsia"/>
        </w:rPr>
        <w:t>隊5隊、高雄關</w:t>
      </w:r>
      <w:proofErr w:type="gramStart"/>
      <w:r w:rsidR="00C96B25" w:rsidRPr="009C165F">
        <w:rPr>
          <w:rFonts w:hint="eastAsia"/>
        </w:rPr>
        <w:t>緝毒犬隊</w:t>
      </w:r>
      <w:proofErr w:type="gramEnd"/>
      <w:r w:rsidR="00C96B25" w:rsidRPr="009C165F">
        <w:rPr>
          <w:rFonts w:hint="eastAsia"/>
        </w:rPr>
        <w:t>9隊，</w:t>
      </w:r>
      <w:proofErr w:type="gramStart"/>
      <w:r w:rsidR="00C96B25" w:rsidRPr="009C165F">
        <w:rPr>
          <w:rFonts w:hint="eastAsia"/>
        </w:rPr>
        <w:t>而</w:t>
      </w:r>
      <w:r w:rsidR="00910BA9" w:rsidRPr="009C165F">
        <w:rPr>
          <w:rFonts w:hint="eastAsia"/>
        </w:rPr>
        <w:t>緝毒犬</w:t>
      </w:r>
      <w:proofErr w:type="gramEnd"/>
      <w:r w:rsidR="00910BA9" w:rsidRPr="009C165F">
        <w:rPr>
          <w:rFonts w:hint="eastAsia"/>
        </w:rPr>
        <w:t>隊每日執勤約12.5-45分鐘，</w:t>
      </w:r>
      <w:r w:rsidR="002A0827" w:rsidRPr="009C165F">
        <w:rPr>
          <w:rFonts w:hint="eastAsia"/>
        </w:rPr>
        <w:t>故各</w:t>
      </w:r>
      <w:proofErr w:type="gramStart"/>
      <w:r w:rsidR="002A0827" w:rsidRPr="009C165F">
        <w:rPr>
          <w:rFonts w:hint="eastAsia"/>
        </w:rPr>
        <w:t>關緝毒犬</w:t>
      </w:r>
      <w:proofErr w:type="gramEnd"/>
      <w:r w:rsidR="002A0827" w:rsidRPr="009C165F">
        <w:rPr>
          <w:rFonts w:hint="eastAsia"/>
        </w:rPr>
        <w:t>隊實質上每日執勤之時間及密度偏低。</w:t>
      </w:r>
    </w:p>
    <w:p w:rsidR="00B2126C" w:rsidRPr="009C165F" w:rsidRDefault="00C96B25" w:rsidP="00910BA9">
      <w:pPr>
        <w:pStyle w:val="a0"/>
        <w:numPr>
          <w:ilvl w:val="0"/>
          <w:numId w:val="3"/>
        </w:numPr>
        <w:tabs>
          <w:tab w:val="clear" w:pos="1440"/>
        </w:tabs>
        <w:ind w:left="1361" w:hangingChars="400" w:hanging="1361"/>
        <w:jc w:val="center"/>
      </w:pPr>
      <w:r w:rsidRPr="009C165F">
        <w:rPr>
          <w:rFonts w:hint="eastAsia"/>
        </w:rPr>
        <w:t>海關緝</w:t>
      </w:r>
      <w:proofErr w:type="gramStart"/>
      <w:r w:rsidRPr="009C165F">
        <w:rPr>
          <w:rFonts w:hint="eastAsia"/>
        </w:rPr>
        <w:t>毒犬及領犬員</w:t>
      </w:r>
      <w:proofErr w:type="gramEnd"/>
      <w:r w:rsidRPr="009C165F">
        <w:rPr>
          <w:rFonts w:hint="eastAsia"/>
        </w:rPr>
        <w:t>配置</w:t>
      </w:r>
    </w:p>
    <w:tbl>
      <w:tblPr>
        <w:tblW w:w="78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276"/>
        <w:gridCol w:w="1276"/>
        <w:gridCol w:w="1276"/>
        <w:gridCol w:w="1205"/>
      </w:tblGrid>
      <w:tr w:rsidR="009C165F" w:rsidRPr="009C165F" w:rsidTr="0053091D">
        <w:trPr>
          <w:trHeight w:val="454"/>
        </w:trPr>
        <w:tc>
          <w:tcPr>
            <w:tcW w:w="1418"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關別</w:t>
            </w:r>
          </w:p>
        </w:tc>
        <w:tc>
          <w:tcPr>
            <w:tcW w:w="1417"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基隆關</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proofErr w:type="gramStart"/>
            <w:r w:rsidRPr="009C165F">
              <w:rPr>
                <w:rFonts w:hAnsi="標楷體" w:hint="eastAsia"/>
                <w:sz w:val="28"/>
                <w:szCs w:val="28"/>
              </w:rPr>
              <w:t>臺</w:t>
            </w:r>
            <w:proofErr w:type="gramEnd"/>
            <w:r w:rsidRPr="009C165F">
              <w:rPr>
                <w:rFonts w:hAnsi="標楷體" w:hint="eastAsia"/>
                <w:sz w:val="28"/>
                <w:szCs w:val="28"/>
              </w:rPr>
              <w:t>北關</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proofErr w:type="gramStart"/>
            <w:r w:rsidRPr="009C165F">
              <w:rPr>
                <w:rFonts w:hAnsi="標楷體" w:hint="eastAsia"/>
                <w:sz w:val="28"/>
                <w:szCs w:val="28"/>
              </w:rPr>
              <w:t>臺</w:t>
            </w:r>
            <w:proofErr w:type="gramEnd"/>
            <w:r w:rsidRPr="009C165F">
              <w:rPr>
                <w:rFonts w:hAnsi="標楷體" w:hint="eastAsia"/>
                <w:sz w:val="28"/>
                <w:szCs w:val="28"/>
              </w:rPr>
              <w:t>中關</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高雄關</w:t>
            </w:r>
          </w:p>
        </w:tc>
        <w:tc>
          <w:tcPr>
            <w:tcW w:w="1205"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合計</w:t>
            </w:r>
          </w:p>
        </w:tc>
      </w:tr>
      <w:tr w:rsidR="009C165F" w:rsidRPr="009C165F" w:rsidTr="0053091D">
        <w:trPr>
          <w:trHeight w:val="454"/>
        </w:trPr>
        <w:tc>
          <w:tcPr>
            <w:tcW w:w="1418"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proofErr w:type="gramStart"/>
            <w:r w:rsidRPr="009C165F">
              <w:rPr>
                <w:rFonts w:hAnsi="標楷體" w:hint="eastAsia"/>
                <w:sz w:val="28"/>
                <w:szCs w:val="28"/>
              </w:rPr>
              <w:t>領犬員</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9</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13</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9</w:t>
            </w:r>
          </w:p>
        </w:tc>
        <w:tc>
          <w:tcPr>
            <w:tcW w:w="1205"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36</w:t>
            </w:r>
          </w:p>
        </w:tc>
      </w:tr>
      <w:tr w:rsidR="009C165F" w:rsidRPr="009C165F" w:rsidTr="0053091D">
        <w:trPr>
          <w:trHeight w:val="454"/>
        </w:trPr>
        <w:tc>
          <w:tcPr>
            <w:tcW w:w="1418"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proofErr w:type="gramStart"/>
            <w:r w:rsidRPr="009C165F">
              <w:rPr>
                <w:rFonts w:hAnsi="標楷體" w:hint="eastAsia"/>
                <w:sz w:val="28"/>
                <w:szCs w:val="28"/>
              </w:rPr>
              <w:t>緝毒犬</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13</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9</w:t>
            </w:r>
          </w:p>
        </w:tc>
        <w:tc>
          <w:tcPr>
            <w:tcW w:w="1205" w:type="dxa"/>
            <w:tcBorders>
              <w:top w:val="single" w:sz="4" w:space="0" w:color="auto"/>
              <w:left w:val="single" w:sz="4" w:space="0" w:color="auto"/>
              <w:bottom w:val="single" w:sz="4" w:space="0" w:color="auto"/>
              <w:right w:val="single" w:sz="4" w:space="0" w:color="auto"/>
            </w:tcBorders>
            <w:hideMark/>
          </w:tcPr>
          <w:p w:rsidR="00C96B25" w:rsidRPr="009C165F" w:rsidRDefault="00C96B25">
            <w:pPr>
              <w:spacing w:line="276" w:lineRule="auto"/>
              <w:jc w:val="center"/>
              <w:rPr>
                <w:rFonts w:hAnsi="標楷體"/>
                <w:sz w:val="28"/>
                <w:szCs w:val="28"/>
              </w:rPr>
            </w:pPr>
            <w:r w:rsidRPr="009C165F">
              <w:rPr>
                <w:rFonts w:hAnsi="標楷體" w:hint="eastAsia"/>
                <w:sz w:val="28"/>
                <w:szCs w:val="28"/>
              </w:rPr>
              <w:t>37</w:t>
            </w:r>
          </w:p>
        </w:tc>
      </w:tr>
    </w:tbl>
    <w:p w:rsidR="00C96B25" w:rsidRPr="009C165F" w:rsidRDefault="00C96B25" w:rsidP="00C96B25">
      <w:pPr>
        <w:pStyle w:val="31"/>
        <w:ind w:leftChars="334" w:left="1362" w:hangingChars="87" w:hanging="226"/>
      </w:pPr>
      <w:r w:rsidRPr="009C165F">
        <w:rPr>
          <w:rFonts w:hint="eastAsia"/>
          <w:sz w:val="24"/>
          <w:szCs w:val="24"/>
        </w:rPr>
        <w:t>資料來源：財政部。</w:t>
      </w:r>
    </w:p>
    <w:p w:rsidR="00C96B25" w:rsidRPr="009C165F" w:rsidRDefault="002A0827" w:rsidP="002A0827">
      <w:pPr>
        <w:pStyle w:val="3"/>
        <w:ind w:left="1360" w:hanging="680"/>
      </w:pPr>
      <w:r w:rsidRPr="009C165F">
        <w:rPr>
          <w:rFonts w:hint="eastAsia"/>
        </w:rPr>
        <w:t>綜上，培訓中心對</w:t>
      </w:r>
      <w:r w:rsidR="005844A4" w:rsidRPr="009C165F">
        <w:rPr>
          <w:rFonts w:hint="eastAsia"/>
        </w:rPr>
        <w:t>於</w:t>
      </w:r>
      <w:proofErr w:type="gramStart"/>
      <w:r w:rsidRPr="009C165F">
        <w:rPr>
          <w:rFonts w:hint="eastAsia"/>
        </w:rPr>
        <w:t>領犬員</w:t>
      </w:r>
      <w:proofErr w:type="gramEnd"/>
      <w:r w:rsidRPr="009C165F">
        <w:rPr>
          <w:rFonts w:hint="eastAsia"/>
        </w:rPr>
        <w:t>未帶領犬隻執勤等</w:t>
      </w:r>
      <w:r w:rsidR="005844A4" w:rsidRPr="009C165F">
        <w:rPr>
          <w:rFonts w:hint="eastAsia"/>
        </w:rPr>
        <w:t>情，未</w:t>
      </w:r>
      <w:r w:rsidRPr="009C165F">
        <w:rPr>
          <w:rFonts w:hint="eastAsia"/>
        </w:rPr>
        <w:t>予以考核，</w:t>
      </w:r>
      <w:proofErr w:type="gramStart"/>
      <w:r w:rsidRPr="009C165F">
        <w:rPr>
          <w:rFonts w:hint="eastAsia"/>
        </w:rPr>
        <w:t>嗣</w:t>
      </w:r>
      <w:proofErr w:type="gramEnd"/>
      <w:r w:rsidRPr="009C165F">
        <w:rPr>
          <w:rFonts w:hint="eastAsia"/>
        </w:rPr>
        <w:t>經財政部查復，已</w:t>
      </w:r>
      <w:proofErr w:type="gramStart"/>
      <w:r w:rsidRPr="009C165F">
        <w:rPr>
          <w:rFonts w:hint="eastAsia"/>
        </w:rPr>
        <w:t>將領犬員及</w:t>
      </w:r>
      <w:proofErr w:type="gramEnd"/>
      <w:r w:rsidRPr="009C165F">
        <w:rPr>
          <w:rFonts w:hint="eastAsia"/>
        </w:rPr>
        <w:t>犬隻執勤情形列入平時考核。</w:t>
      </w:r>
      <w:r w:rsidR="005844A4" w:rsidRPr="009C165F">
        <w:rPr>
          <w:rFonts w:hint="eastAsia"/>
        </w:rPr>
        <w:t>據財政部關稅總局鍾火成總局長等人，應邀參訪日本海關報告，</w:t>
      </w:r>
      <w:r w:rsidR="00B20DBE" w:rsidRPr="009C165F">
        <w:rPr>
          <w:rFonts w:hint="eastAsia"/>
        </w:rPr>
        <w:t>日本</w:t>
      </w:r>
      <w:proofErr w:type="gramStart"/>
      <w:r w:rsidR="00B20DBE" w:rsidRPr="009C165F">
        <w:rPr>
          <w:rFonts w:hint="eastAsia"/>
        </w:rPr>
        <w:t>緝毒犬之</w:t>
      </w:r>
      <w:proofErr w:type="gramEnd"/>
      <w:r w:rsidR="00B20DBE" w:rsidRPr="009C165F">
        <w:rPr>
          <w:rFonts w:hint="eastAsia"/>
        </w:rPr>
        <w:t>篩選於</w:t>
      </w:r>
      <w:r w:rsidR="00B20DBE" w:rsidRPr="009C165F">
        <w:rPr>
          <w:rFonts w:hAnsi="標楷體" w:hint="eastAsia"/>
          <w:kern w:val="0"/>
          <w:szCs w:val="32"/>
        </w:rPr>
        <w:t>100-200</w:t>
      </w:r>
      <w:proofErr w:type="gramStart"/>
      <w:r w:rsidR="00B20DBE" w:rsidRPr="009C165F">
        <w:rPr>
          <w:rFonts w:hAnsi="標楷體" w:hint="eastAsia"/>
          <w:kern w:val="0"/>
          <w:szCs w:val="32"/>
        </w:rPr>
        <w:t>隻始能</w:t>
      </w:r>
      <w:proofErr w:type="gramEnd"/>
      <w:r w:rsidR="00B20DBE" w:rsidRPr="009C165F">
        <w:rPr>
          <w:rFonts w:hAnsi="標楷體" w:hint="eastAsia"/>
          <w:kern w:val="0"/>
          <w:szCs w:val="32"/>
        </w:rPr>
        <w:t>找出1隻適合訓練的犬，而平均每訓練40隻，始能</w:t>
      </w:r>
      <w:r w:rsidR="00B15EE7" w:rsidRPr="009C165F">
        <w:rPr>
          <w:rFonts w:hAnsi="標楷體" w:hint="eastAsia"/>
          <w:kern w:val="0"/>
          <w:szCs w:val="32"/>
        </w:rPr>
        <w:t>完</w:t>
      </w:r>
      <w:r w:rsidR="00B20DBE" w:rsidRPr="009C165F">
        <w:rPr>
          <w:rFonts w:hAnsi="標楷體" w:hint="eastAsia"/>
          <w:kern w:val="0"/>
          <w:szCs w:val="32"/>
        </w:rPr>
        <w:t>訓8</w:t>
      </w:r>
      <w:proofErr w:type="gramStart"/>
      <w:r w:rsidR="00B20DBE" w:rsidRPr="009C165F">
        <w:rPr>
          <w:rFonts w:hAnsi="標楷體" w:hint="eastAsia"/>
          <w:kern w:val="0"/>
          <w:szCs w:val="32"/>
        </w:rPr>
        <w:t>隻緝毒犬</w:t>
      </w:r>
      <w:proofErr w:type="gramEnd"/>
      <w:r w:rsidR="00B20DBE" w:rsidRPr="009C165F">
        <w:rPr>
          <w:rFonts w:hAnsi="標楷體" w:hint="eastAsia"/>
          <w:kern w:val="0"/>
          <w:szCs w:val="32"/>
        </w:rPr>
        <w:t>，訓練課程共16</w:t>
      </w:r>
      <w:proofErr w:type="gramStart"/>
      <w:r w:rsidR="00B20DBE" w:rsidRPr="009C165F">
        <w:rPr>
          <w:rFonts w:hAnsi="標楷體" w:hint="eastAsia"/>
          <w:kern w:val="0"/>
          <w:szCs w:val="32"/>
        </w:rPr>
        <w:t>週</w:t>
      </w:r>
      <w:proofErr w:type="gramEnd"/>
      <w:r w:rsidR="00B20DBE" w:rsidRPr="009C165F">
        <w:rPr>
          <w:rFonts w:hAnsi="標楷體" w:hint="eastAsia"/>
          <w:kern w:val="0"/>
          <w:szCs w:val="32"/>
        </w:rPr>
        <w:t>，而我國自99至106年</w:t>
      </w:r>
      <w:r w:rsidR="00C818F9" w:rsidRPr="009C165F">
        <w:rPr>
          <w:rFonts w:hAnsi="標楷體" w:hint="eastAsia"/>
          <w:szCs w:val="32"/>
        </w:rPr>
        <w:t>度</w:t>
      </w:r>
      <w:proofErr w:type="gramStart"/>
      <w:r w:rsidR="00B20DBE" w:rsidRPr="009C165F">
        <w:rPr>
          <w:rFonts w:hAnsi="標楷體" w:hint="eastAsia"/>
          <w:kern w:val="0"/>
          <w:szCs w:val="32"/>
        </w:rPr>
        <w:t>間達參訓</w:t>
      </w:r>
      <w:proofErr w:type="gramEnd"/>
      <w:r w:rsidR="00B20DBE" w:rsidRPr="009C165F">
        <w:rPr>
          <w:rFonts w:hAnsi="標楷體" w:hint="eastAsia"/>
          <w:kern w:val="0"/>
          <w:szCs w:val="32"/>
        </w:rPr>
        <w:t>年齡</w:t>
      </w:r>
      <w:proofErr w:type="gramStart"/>
      <w:r w:rsidR="00B20DBE" w:rsidRPr="009C165F">
        <w:rPr>
          <w:rFonts w:hAnsi="標楷體" w:hint="eastAsia"/>
          <w:kern w:val="0"/>
          <w:szCs w:val="32"/>
        </w:rPr>
        <w:t>犬隻共</w:t>
      </w:r>
      <w:proofErr w:type="gramEnd"/>
      <w:r w:rsidR="00B20DBE" w:rsidRPr="009C165F">
        <w:rPr>
          <w:rFonts w:hAnsi="標楷體" w:hint="eastAsia"/>
          <w:kern w:val="0"/>
          <w:szCs w:val="32"/>
        </w:rPr>
        <w:t>316隻，每期擇優挑選約12隻訓練，約每2隻中有1隻進入訓練課程，</w:t>
      </w:r>
      <w:proofErr w:type="gramStart"/>
      <w:r w:rsidR="00B20DBE" w:rsidRPr="009C165F">
        <w:rPr>
          <w:rFonts w:hAnsi="標楷體" w:hint="eastAsia"/>
          <w:kern w:val="0"/>
          <w:szCs w:val="32"/>
        </w:rPr>
        <w:t>參訓犬</w:t>
      </w:r>
      <w:proofErr w:type="gramEnd"/>
      <w:r w:rsidR="00B20DBE" w:rsidRPr="009C165F">
        <w:rPr>
          <w:rFonts w:hAnsi="標楷體" w:hint="eastAsia"/>
          <w:kern w:val="0"/>
          <w:szCs w:val="32"/>
        </w:rPr>
        <w:t>隻約每3隻能完訓1隻，訓練課程13</w:t>
      </w:r>
      <w:proofErr w:type="gramStart"/>
      <w:r w:rsidR="00B20DBE" w:rsidRPr="009C165F">
        <w:rPr>
          <w:rFonts w:hAnsi="標楷體" w:hint="eastAsia"/>
          <w:kern w:val="0"/>
          <w:szCs w:val="32"/>
        </w:rPr>
        <w:t>週</w:t>
      </w:r>
      <w:proofErr w:type="gramEnd"/>
      <w:r w:rsidR="00B20DBE" w:rsidRPr="009C165F">
        <w:rPr>
          <w:rFonts w:hAnsi="標楷體" w:hint="eastAsia"/>
          <w:kern w:val="0"/>
          <w:szCs w:val="32"/>
        </w:rPr>
        <w:t>，故我</w:t>
      </w:r>
      <w:proofErr w:type="gramStart"/>
      <w:r w:rsidR="00B20DBE" w:rsidRPr="009C165F">
        <w:rPr>
          <w:rFonts w:hAnsi="標楷體" w:hint="eastAsia"/>
          <w:kern w:val="0"/>
          <w:szCs w:val="32"/>
        </w:rPr>
        <w:t>國緝毒犬</w:t>
      </w:r>
      <w:proofErr w:type="gramEnd"/>
      <w:r w:rsidR="00B20DBE" w:rsidRPr="009C165F">
        <w:rPr>
          <w:rFonts w:hAnsi="標楷體" w:hint="eastAsia"/>
          <w:kern w:val="0"/>
          <w:szCs w:val="32"/>
        </w:rPr>
        <w:t>之篩選，訓練課程之週期、</w:t>
      </w:r>
      <w:proofErr w:type="gramStart"/>
      <w:r w:rsidR="00B20DBE" w:rsidRPr="009C165F">
        <w:rPr>
          <w:rFonts w:hAnsi="標楷體" w:hint="eastAsia"/>
          <w:kern w:val="0"/>
          <w:szCs w:val="32"/>
        </w:rPr>
        <w:t>參訓犬隻之完訓隻</w:t>
      </w:r>
      <w:proofErr w:type="gramEnd"/>
      <w:r w:rsidR="00B20DBE" w:rsidRPr="009C165F">
        <w:rPr>
          <w:rFonts w:hAnsi="標楷體" w:hint="eastAsia"/>
          <w:kern w:val="0"/>
          <w:szCs w:val="32"/>
        </w:rPr>
        <w:t>數，皆相當寛鬆，不如日本之嚴格。</w:t>
      </w:r>
      <w:proofErr w:type="gramStart"/>
      <w:r w:rsidRPr="009C165F">
        <w:rPr>
          <w:rFonts w:hAnsi="標楷體" w:hint="eastAsia"/>
          <w:kern w:val="0"/>
          <w:szCs w:val="32"/>
        </w:rPr>
        <w:t>又</w:t>
      </w:r>
      <w:r w:rsidR="00B20DBE" w:rsidRPr="009C165F">
        <w:rPr>
          <w:rFonts w:hAnsi="標楷體" w:hint="eastAsia"/>
          <w:kern w:val="0"/>
          <w:szCs w:val="32"/>
        </w:rPr>
        <w:t>緝毒犬</w:t>
      </w:r>
      <w:proofErr w:type="gramEnd"/>
      <w:r w:rsidR="00B20DBE" w:rsidRPr="009C165F">
        <w:rPr>
          <w:rFonts w:hAnsi="標楷體" w:hint="eastAsia"/>
          <w:kern w:val="0"/>
          <w:szCs w:val="32"/>
        </w:rPr>
        <w:t>之工作年限是7年，海關緝</w:t>
      </w:r>
      <w:proofErr w:type="gramStart"/>
      <w:r w:rsidR="00B20DBE" w:rsidRPr="009C165F">
        <w:rPr>
          <w:rFonts w:hAnsi="標楷體" w:hint="eastAsia"/>
          <w:kern w:val="0"/>
          <w:szCs w:val="32"/>
        </w:rPr>
        <w:t>毒犬5至7歲</w:t>
      </w:r>
      <w:proofErr w:type="gramEnd"/>
      <w:r w:rsidR="00B20DBE" w:rsidRPr="009C165F">
        <w:rPr>
          <w:rFonts w:hAnsi="標楷體" w:hint="eastAsia"/>
          <w:kern w:val="0"/>
          <w:szCs w:val="32"/>
        </w:rPr>
        <w:t>及大於7歲高達20隻，</w:t>
      </w:r>
      <w:proofErr w:type="gramStart"/>
      <w:r w:rsidR="00B20DBE" w:rsidRPr="009C165F">
        <w:rPr>
          <w:rFonts w:hAnsi="標楷體" w:hint="eastAsia"/>
          <w:kern w:val="0"/>
          <w:szCs w:val="32"/>
        </w:rPr>
        <w:t>占緝毒犬</w:t>
      </w:r>
      <w:proofErr w:type="gramEnd"/>
      <w:r w:rsidR="00B20DBE" w:rsidRPr="009C165F">
        <w:rPr>
          <w:rFonts w:hAnsi="標楷體" w:hint="eastAsia"/>
          <w:kern w:val="0"/>
          <w:szCs w:val="32"/>
        </w:rPr>
        <w:t>隊二分之一以上，</w:t>
      </w:r>
      <w:r w:rsidR="00D60B41" w:rsidRPr="009C165F">
        <w:rPr>
          <w:rFonts w:hAnsi="標楷體" w:hint="eastAsia"/>
          <w:kern w:val="0"/>
          <w:szCs w:val="32"/>
        </w:rPr>
        <w:t>平均年齡4.8歲，</w:t>
      </w:r>
      <w:r w:rsidR="00B20DBE" w:rsidRPr="009C165F">
        <w:rPr>
          <w:rFonts w:hAnsi="標楷體" w:hint="eastAsia"/>
          <w:kern w:val="0"/>
          <w:szCs w:val="32"/>
        </w:rPr>
        <w:t>又得繼續服役年限2至4年有19隻，犬隻老化之比例偏高。</w:t>
      </w:r>
      <w:proofErr w:type="gramStart"/>
      <w:r w:rsidR="00B20DBE" w:rsidRPr="009C165F">
        <w:rPr>
          <w:rFonts w:hAnsi="標楷體" w:hint="eastAsia"/>
          <w:kern w:val="0"/>
          <w:szCs w:val="32"/>
        </w:rPr>
        <w:t>緝毒犬隊</w:t>
      </w:r>
      <w:proofErr w:type="gramEnd"/>
      <w:r w:rsidR="00B20DBE" w:rsidRPr="009C165F">
        <w:rPr>
          <w:rFonts w:hAnsi="標楷體" w:hint="eastAsia"/>
          <w:kern w:val="0"/>
          <w:szCs w:val="32"/>
        </w:rPr>
        <w:t>每次約持續工作5-15分鐘，平均執勤次數每日約2.5次至3次，換算</w:t>
      </w:r>
      <w:proofErr w:type="gramStart"/>
      <w:r w:rsidR="00B20DBE" w:rsidRPr="009C165F">
        <w:rPr>
          <w:rFonts w:hAnsi="標楷體" w:hint="eastAsia"/>
          <w:kern w:val="0"/>
          <w:szCs w:val="32"/>
        </w:rPr>
        <w:t>緝毒犬隊</w:t>
      </w:r>
      <w:proofErr w:type="gramEnd"/>
      <w:r w:rsidR="00B20DBE" w:rsidRPr="009C165F">
        <w:rPr>
          <w:rFonts w:hAnsi="標楷體" w:hint="eastAsia"/>
          <w:kern w:val="0"/>
          <w:szCs w:val="32"/>
        </w:rPr>
        <w:t>每日執勤約12.5-45分鐘，故各</w:t>
      </w:r>
      <w:proofErr w:type="gramStart"/>
      <w:r w:rsidR="00B20DBE" w:rsidRPr="009C165F">
        <w:rPr>
          <w:rFonts w:hAnsi="標楷體" w:hint="eastAsia"/>
          <w:kern w:val="0"/>
          <w:szCs w:val="32"/>
        </w:rPr>
        <w:t>關緝毒犬</w:t>
      </w:r>
      <w:proofErr w:type="gramEnd"/>
      <w:r w:rsidR="00B20DBE" w:rsidRPr="009C165F">
        <w:rPr>
          <w:rFonts w:hAnsi="標楷體" w:hint="eastAsia"/>
          <w:kern w:val="0"/>
          <w:szCs w:val="32"/>
        </w:rPr>
        <w:t>隊實質上每日執勤之時間及密度偏低</w:t>
      </w:r>
      <w:r w:rsidRPr="009C165F">
        <w:rPr>
          <w:rFonts w:hAnsi="標楷體" w:hint="eastAsia"/>
          <w:kern w:val="0"/>
          <w:szCs w:val="32"/>
        </w:rPr>
        <w:t>，</w:t>
      </w:r>
      <w:proofErr w:type="gramStart"/>
      <w:r w:rsidRPr="009C165F">
        <w:rPr>
          <w:rFonts w:hAnsi="標楷體" w:hint="eastAsia"/>
          <w:kern w:val="0"/>
          <w:szCs w:val="32"/>
        </w:rPr>
        <w:t>均宜漸次</w:t>
      </w:r>
      <w:proofErr w:type="gramEnd"/>
      <w:r w:rsidR="00346825" w:rsidRPr="009C165F">
        <w:rPr>
          <w:rFonts w:hint="eastAsia"/>
        </w:rPr>
        <w:t>增加培訓之緝</w:t>
      </w:r>
      <w:proofErr w:type="gramStart"/>
      <w:r w:rsidR="00346825" w:rsidRPr="009C165F">
        <w:rPr>
          <w:rFonts w:hint="eastAsia"/>
        </w:rPr>
        <w:t>毒犬</w:t>
      </w:r>
      <w:r w:rsidR="0016548D" w:rsidRPr="009C165F">
        <w:rPr>
          <w:rFonts w:hint="eastAsia"/>
        </w:rPr>
        <w:t>及</w:t>
      </w:r>
      <w:proofErr w:type="gramEnd"/>
      <w:r w:rsidR="0016548D" w:rsidRPr="009C165F">
        <w:rPr>
          <w:rFonts w:hint="eastAsia"/>
        </w:rPr>
        <w:t>犬</w:t>
      </w:r>
      <w:r w:rsidR="00346825" w:rsidRPr="009C165F">
        <w:rPr>
          <w:rFonts w:hint="eastAsia"/>
        </w:rPr>
        <w:t>隊</w:t>
      </w:r>
      <w:r w:rsidRPr="009C165F">
        <w:rPr>
          <w:rFonts w:hAnsi="標楷體" w:hint="eastAsia"/>
          <w:kern w:val="0"/>
          <w:szCs w:val="32"/>
        </w:rPr>
        <w:t>。</w:t>
      </w:r>
    </w:p>
    <w:p w:rsidR="008817EB" w:rsidRPr="009C165F" w:rsidRDefault="0082400B" w:rsidP="00D75FFE">
      <w:pPr>
        <w:pStyle w:val="2"/>
        <w:rPr>
          <w:b/>
        </w:rPr>
      </w:pPr>
      <w:proofErr w:type="gramStart"/>
      <w:r w:rsidRPr="009C165F">
        <w:rPr>
          <w:rFonts w:hint="eastAsia"/>
          <w:b/>
        </w:rPr>
        <w:t>緝毒犬隊</w:t>
      </w:r>
      <w:proofErr w:type="gramEnd"/>
      <w:r w:rsidRPr="009C165F">
        <w:rPr>
          <w:rFonts w:hint="eastAsia"/>
          <w:b/>
        </w:rPr>
        <w:t>之成敗，</w:t>
      </w:r>
      <w:r w:rsidR="003260B4" w:rsidRPr="009C165F">
        <w:rPr>
          <w:rFonts w:hint="eastAsia"/>
          <w:b/>
        </w:rPr>
        <w:t>在於</w:t>
      </w:r>
      <w:proofErr w:type="gramStart"/>
      <w:r w:rsidRPr="009C165F">
        <w:rPr>
          <w:rFonts w:hint="eastAsia"/>
          <w:b/>
        </w:rPr>
        <w:t>領犬員</w:t>
      </w:r>
      <w:proofErr w:type="gramEnd"/>
      <w:r w:rsidRPr="009C165F">
        <w:rPr>
          <w:rFonts w:hint="eastAsia"/>
          <w:b/>
        </w:rPr>
        <w:t>之</w:t>
      </w:r>
      <w:r w:rsidR="0076126E" w:rsidRPr="009C165F">
        <w:rPr>
          <w:rFonts w:hint="eastAsia"/>
          <w:b/>
        </w:rPr>
        <w:t>技術及素質</w:t>
      </w:r>
      <w:r w:rsidRPr="009C165F">
        <w:rPr>
          <w:rFonts w:hint="eastAsia"/>
          <w:b/>
        </w:rPr>
        <w:t>，</w:t>
      </w:r>
      <w:proofErr w:type="gramStart"/>
      <w:r w:rsidRPr="009C165F">
        <w:rPr>
          <w:rFonts w:hint="eastAsia"/>
          <w:b/>
        </w:rPr>
        <w:t>惟</w:t>
      </w:r>
      <w:r w:rsidR="00AA31D7" w:rsidRPr="009C165F">
        <w:rPr>
          <w:rFonts w:hint="eastAsia"/>
          <w:b/>
        </w:rPr>
        <w:t>查</w:t>
      </w:r>
      <w:r w:rsidR="008817EB" w:rsidRPr="009C165F">
        <w:rPr>
          <w:rFonts w:hint="eastAsia"/>
          <w:b/>
        </w:rPr>
        <w:t>領犬員</w:t>
      </w:r>
      <w:proofErr w:type="gramEnd"/>
      <w:r w:rsidR="008817EB" w:rsidRPr="009C165F">
        <w:rPr>
          <w:rFonts w:hint="eastAsia"/>
          <w:b/>
        </w:rPr>
        <w:t>之甄選日漸困難，</w:t>
      </w:r>
      <w:r w:rsidR="00B25BF7" w:rsidRPr="009C165F">
        <w:rPr>
          <w:rFonts w:hint="eastAsia"/>
          <w:b/>
        </w:rPr>
        <w:t>肇因於</w:t>
      </w:r>
      <w:r w:rsidR="00267B65" w:rsidRPr="009C165F">
        <w:rPr>
          <w:rFonts w:hint="eastAsia"/>
          <w:b/>
        </w:rPr>
        <w:t>職等</w:t>
      </w:r>
      <w:r w:rsidR="00B25BF7" w:rsidRPr="009C165F">
        <w:rPr>
          <w:rFonts w:hint="eastAsia"/>
          <w:b/>
        </w:rPr>
        <w:t>偏</w:t>
      </w:r>
      <w:r w:rsidR="00267B65" w:rsidRPr="009C165F">
        <w:rPr>
          <w:rFonts w:hint="eastAsia"/>
          <w:b/>
        </w:rPr>
        <w:t>低、</w:t>
      </w:r>
      <w:r w:rsidR="008817EB" w:rsidRPr="009C165F">
        <w:rPr>
          <w:rFonts w:hint="eastAsia"/>
          <w:b/>
        </w:rPr>
        <w:t>升遷</w:t>
      </w:r>
      <w:r w:rsidR="002B20BA" w:rsidRPr="009C165F">
        <w:rPr>
          <w:rFonts w:hint="eastAsia"/>
          <w:b/>
        </w:rPr>
        <w:t>管道</w:t>
      </w:r>
      <w:r w:rsidR="008817EB" w:rsidRPr="009C165F">
        <w:rPr>
          <w:rFonts w:hint="eastAsia"/>
          <w:b/>
        </w:rPr>
        <w:t>受阻</w:t>
      </w:r>
      <w:r w:rsidR="00B25BF7" w:rsidRPr="009C165F">
        <w:rPr>
          <w:rFonts w:hint="eastAsia"/>
          <w:b/>
        </w:rPr>
        <w:t>及</w:t>
      </w:r>
      <w:r w:rsidR="008817EB" w:rsidRPr="009C165F">
        <w:rPr>
          <w:rFonts w:hint="eastAsia"/>
          <w:b/>
        </w:rPr>
        <w:t>獎勵不足，允宜</w:t>
      </w:r>
      <w:r w:rsidR="00CB2186" w:rsidRPr="009C165F">
        <w:rPr>
          <w:rFonts w:hint="eastAsia"/>
          <w:b/>
        </w:rPr>
        <w:t>改善</w:t>
      </w:r>
      <w:r w:rsidR="008817EB" w:rsidRPr="009C165F">
        <w:rPr>
          <w:rFonts w:hint="eastAsia"/>
          <w:b/>
        </w:rPr>
        <w:t>工作</w:t>
      </w:r>
      <w:r w:rsidR="00CB2186" w:rsidRPr="009C165F">
        <w:rPr>
          <w:rFonts w:hint="eastAsia"/>
          <w:b/>
        </w:rPr>
        <w:t>條件</w:t>
      </w:r>
      <w:r w:rsidR="008817EB" w:rsidRPr="009C165F">
        <w:rPr>
          <w:rFonts w:hint="eastAsia"/>
          <w:b/>
        </w:rPr>
        <w:t>，以</w:t>
      </w:r>
      <w:r w:rsidR="00CB2186" w:rsidRPr="009C165F">
        <w:rPr>
          <w:rFonts w:hint="eastAsia"/>
          <w:b/>
        </w:rPr>
        <w:t>吸引</w:t>
      </w:r>
      <w:r w:rsidR="00B25BF7" w:rsidRPr="009C165F">
        <w:rPr>
          <w:rFonts w:hint="eastAsia"/>
          <w:b/>
        </w:rPr>
        <w:t>具</w:t>
      </w:r>
      <w:r w:rsidR="008817EB" w:rsidRPr="009C165F">
        <w:rPr>
          <w:rFonts w:hint="eastAsia"/>
          <w:b/>
        </w:rPr>
        <w:t>熱情</w:t>
      </w:r>
      <w:r w:rsidR="00F07F07" w:rsidRPr="009C165F">
        <w:rPr>
          <w:rFonts w:hint="eastAsia"/>
          <w:b/>
        </w:rPr>
        <w:t>且</w:t>
      </w:r>
      <w:r w:rsidR="008817EB" w:rsidRPr="009C165F">
        <w:rPr>
          <w:rFonts w:hint="eastAsia"/>
          <w:b/>
        </w:rPr>
        <w:t>優秀之</w:t>
      </w:r>
      <w:proofErr w:type="gramStart"/>
      <w:r w:rsidR="008817EB" w:rsidRPr="009C165F">
        <w:rPr>
          <w:rFonts w:hint="eastAsia"/>
          <w:b/>
        </w:rPr>
        <w:t>領犬員</w:t>
      </w:r>
      <w:proofErr w:type="gramEnd"/>
      <w:r w:rsidR="00CB2186" w:rsidRPr="009C165F">
        <w:rPr>
          <w:rFonts w:hint="eastAsia"/>
          <w:b/>
        </w:rPr>
        <w:t>投入</w:t>
      </w:r>
      <w:proofErr w:type="gramStart"/>
      <w:r w:rsidR="00CB2186" w:rsidRPr="009C165F">
        <w:rPr>
          <w:rFonts w:hint="eastAsia"/>
          <w:b/>
        </w:rPr>
        <w:t>緝毒犬隊</w:t>
      </w:r>
      <w:proofErr w:type="gramEnd"/>
      <w:r w:rsidR="008817EB" w:rsidRPr="009C165F">
        <w:rPr>
          <w:rFonts w:hint="eastAsia"/>
          <w:b/>
        </w:rPr>
        <w:t>。</w:t>
      </w:r>
    </w:p>
    <w:p w:rsidR="0030035C" w:rsidRPr="009C165F" w:rsidRDefault="00C6161F" w:rsidP="0030035C">
      <w:pPr>
        <w:pStyle w:val="3"/>
        <w:ind w:left="1360" w:hanging="680"/>
      </w:pPr>
      <w:r w:rsidRPr="009C165F">
        <w:rPr>
          <w:rFonts w:hint="eastAsia"/>
        </w:rPr>
        <w:t>據</w:t>
      </w:r>
      <w:r w:rsidR="00AA31D7" w:rsidRPr="009C165F">
        <w:rPr>
          <w:rFonts w:hint="eastAsia"/>
        </w:rPr>
        <w:t>本院</w:t>
      </w:r>
      <w:r w:rsidRPr="009C165F">
        <w:rPr>
          <w:rFonts w:hint="eastAsia"/>
        </w:rPr>
        <w:t>諮詢專家表示，</w:t>
      </w:r>
      <w:proofErr w:type="gramStart"/>
      <w:r w:rsidR="00AA31D7" w:rsidRPr="009C165F">
        <w:rPr>
          <w:rFonts w:hint="eastAsia"/>
        </w:rPr>
        <w:t>領犬員與緝毒犬要</w:t>
      </w:r>
      <w:proofErr w:type="gramEnd"/>
      <w:r w:rsidR="00AA31D7" w:rsidRPr="009C165F">
        <w:rPr>
          <w:rFonts w:hint="eastAsia"/>
        </w:rPr>
        <w:t>有動力及熱情，</w:t>
      </w:r>
      <w:proofErr w:type="gramStart"/>
      <w:r w:rsidR="00AA31D7" w:rsidRPr="009C165F">
        <w:rPr>
          <w:rFonts w:hint="eastAsia"/>
        </w:rPr>
        <w:t>領犬員</w:t>
      </w:r>
      <w:proofErr w:type="gramEnd"/>
      <w:r w:rsidR="00AA31D7" w:rsidRPr="009C165F">
        <w:rPr>
          <w:rFonts w:hint="eastAsia"/>
        </w:rPr>
        <w:t>的本身的能力很重要，能檢出毒品是</w:t>
      </w:r>
      <w:proofErr w:type="gramStart"/>
      <w:r w:rsidR="00AA31D7" w:rsidRPr="009C165F">
        <w:rPr>
          <w:rFonts w:hint="eastAsia"/>
        </w:rPr>
        <w:t>靠領犬員</w:t>
      </w:r>
      <w:proofErr w:type="gramEnd"/>
      <w:r w:rsidR="00AA31D7" w:rsidRPr="009C165F">
        <w:rPr>
          <w:rFonts w:hint="eastAsia"/>
        </w:rPr>
        <w:t>的帶領。</w:t>
      </w:r>
      <w:proofErr w:type="gramStart"/>
      <w:r w:rsidR="00AA31D7" w:rsidRPr="009C165F">
        <w:rPr>
          <w:rFonts w:hint="eastAsia"/>
        </w:rPr>
        <w:t>緝毒犬都</w:t>
      </w:r>
      <w:proofErr w:type="gramEnd"/>
      <w:r w:rsidR="00AA31D7" w:rsidRPr="009C165F">
        <w:rPr>
          <w:rFonts w:hint="eastAsia"/>
        </w:rPr>
        <w:t>可以嗅的到毒品，緝毒成效好不好是</w:t>
      </w:r>
      <w:proofErr w:type="gramStart"/>
      <w:r w:rsidR="00AA31D7" w:rsidRPr="009C165F">
        <w:rPr>
          <w:rFonts w:hint="eastAsia"/>
        </w:rPr>
        <w:t>領犬員</w:t>
      </w:r>
      <w:proofErr w:type="gramEnd"/>
      <w:r w:rsidR="00AA31D7" w:rsidRPr="009C165F">
        <w:rPr>
          <w:rFonts w:hint="eastAsia"/>
        </w:rPr>
        <w:t>的能力問題，例如犬的尾巴擺動，表示已經嗅到毒品了，</w:t>
      </w:r>
      <w:proofErr w:type="gramStart"/>
      <w:r w:rsidR="00AA31D7" w:rsidRPr="009C165F">
        <w:rPr>
          <w:rFonts w:hint="eastAsia"/>
        </w:rPr>
        <w:t>領犬員</w:t>
      </w:r>
      <w:proofErr w:type="gramEnd"/>
      <w:r w:rsidR="00AA31D7" w:rsidRPr="009C165F">
        <w:rPr>
          <w:rFonts w:hint="eastAsia"/>
        </w:rPr>
        <w:t>如果</w:t>
      </w:r>
      <w:proofErr w:type="gramStart"/>
      <w:r w:rsidR="00AA31D7" w:rsidRPr="009C165F">
        <w:rPr>
          <w:rFonts w:hint="eastAsia"/>
        </w:rPr>
        <w:t>不懂犬的</w:t>
      </w:r>
      <w:proofErr w:type="gramEnd"/>
      <w:r w:rsidR="00AA31D7" w:rsidRPr="009C165F">
        <w:rPr>
          <w:rFonts w:hint="eastAsia"/>
        </w:rPr>
        <w:t>行為就易迷失，有時緝</w:t>
      </w:r>
      <w:proofErr w:type="gramStart"/>
      <w:r w:rsidR="00AA31D7" w:rsidRPr="009C165F">
        <w:rPr>
          <w:rFonts w:hint="eastAsia"/>
        </w:rPr>
        <w:t>毒犬已</w:t>
      </w:r>
      <w:proofErr w:type="gramEnd"/>
      <w:r w:rsidR="00AA31D7" w:rsidRPr="009C165F">
        <w:rPr>
          <w:rFonts w:hint="eastAsia"/>
        </w:rPr>
        <w:t>嗅出毒品，但</w:t>
      </w:r>
      <w:proofErr w:type="gramStart"/>
      <w:r w:rsidR="00AA31D7" w:rsidRPr="009C165F">
        <w:rPr>
          <w:rFonts w:hint="eastAsia"/>
        </w:rPr>
        <w:t>領犬員</w:t>
      </w:r>
      <w:proofErr w:type="gramEnd"/>
      <w:r w:rsidR="00AA31D7" w:rsidRPr="009C165F">
        <w:rPr>
          <w:rFonts w:hint="eastAsia"/>
        </w:rPr>
        <w:t>忽略</w:t>
      </w:r>
      <w:proofErr w:type="gramStart"/>
      <w:r w:rsidR="00AA31D7" w:rsidRPr="009C165F">
        <w:rPr>
          <w:rFonts w:hint="eastAsia"/>
        </w:rPr>
        <w:t>緝毒犬的</w:t>
      </w:r>
      <w:proofErr w:type="gramEnd"/>
      <w:r w:rsidR="00AA31D7" w:rsidRPr="009C165F">
        <w:rPr>
          <w:rFonts w:hint="eastAsia"/>
        </w:rPr>
        <w:t>行為，而未能找出毒品，</w:t>
      </w:r>
      <w:proofErr w:type="gramStart"/>
      <w:r w:rsidR="00AA31D7" w:rsidRPr="009C165F">
        <w:rPr>
          <w:rFonts w:hint="eastAsia"/>
        </w:rPr>
        <w:t>領犬員</w:t>
      </w:r>
      <w:proofErr w:type="gramEnd"/>
      <w:r w:rsidR="00AA31D7" w:rsidRPr="009C165F">
        <w:rPr>
          <w:rFonts w:hint="eastAsia"/>
        </w:rPr>
        <w:t>比較難訓練，</w:t>
      </w:r>
      <w:proofErr w:type="gramStart"/>
      <w:r w:rsidR="00AA31D7" w:rsidRPr="009C165F">
        <w:rPr>
          <w:rFonts w:hint="eastAsia"/>
        </w:rPr>
        <w:t>緝毒犬比較</w:t>
      </w:r>
      <w:proofErr w:type="gramEnd"/>
      <w:r w:rsidR="00AA31D7" w:rsidRPr="009C165F">
        <w:rPr>
          <w:rFonts w:hint="eastAsia"/>
        </w:rPr>
        <w:t>容易訓練，</w:t>
      </w:r>
      <w:proofErr w:type="gramStart"/>
      <w:r w:rsidR="00AA31D7" w:rsidRPr="009C165F">
        <w:rPr>
          <w:rFonts w:hint="eastAsia"/>
        </w:rPr>
        <w:t>故緝毒犬</w:t>
      </w:r>
      <w:proofErr w:type="gramEnd"/>
      <w:r w:rsidR="00AA31D7" w:rsidRPr="009C165F">
        <w:rPr>
          <w:rFonts w:hint="eastAsia"/>
        </w:rPr>
        <w:t>隊之成敗，在於</w:t>
      </w:r>
      <w:proofErr w:type="gramStart"/>
      <w:r w:rsidR="00AA31D7" w:rsidRPr="009C165F">
        <w:rPr>
          <w:rFonts w:hint="eastAsia"/>
        </w:rPr>
        <w:t>領犬員</w:t>
      </w:r>
      <w:proofErr w:type="gramEnd"/>
      <w:r w:rsidR="00AA31D7" w:rsidRPr="009C165F">
        <w:rPr>
          <w:rFonts w:hint="eastAsia"/>
        </w:rPr>
        <w:t>之</w:t>
      </w:r>
      <w:r w:rsidR="0076126E" w:rsidRPr="009C165F">
        <w:rPr>
          <w:rFonts w:hint="eastAsia"/>
        </w:rPr>
        <w:t>技術及素質</w:t>
      </w:r>
      <w:r w:rsidR="00AA31D7" w:rsidRPr="009C165F">
        <w:rPr>
          <w:rFonts w:hint="eastAsia"/>
        </w:rPr>
        <w:t>。</w:t>
      </w:r>
    </w:p>
    <w:p w:rsidR="002B20BA" w:rsidRPr="009C165F" w:rsidRDefault="002B20BA" w:rsidP="0030035C">
      <w:pPr>
        <w:pStyle w:val="3"/>
        <w:ind w:left="1360" w:hanging="680"/>
      </w:pPr>
      <w:r w:rsidRPr="009C165F">
        <w:rPr>
          <w:rFonts w:hint="eastAsia"/>
        </w:rPr>
        <w:t>惟查</w:t>
      </w:r>
    </w:p>
    <w:p w:rsidR="002B20BA" w:rsidRPr="009C165F" w:rsidRDefault="002B20BA" w:rsidP="002B20BA">
      <w:pPr>
        <w:pStyle w:val="4"/>
        <w:ind w:left="1701"/>
      </w:pPr>
      <w:proofErr w:type="gramStart"/>
      <w:r w:rsidRPr="009C165F">
        <w:rPr>
          <w:rFonts w:hint="eastAsia"/>
        </w:rPr>
        <w:t>領犬員</w:t>
      </w:r>
      <w:proofErr w:type="gramEnd"/>
      <w:r w:rsidRPr="009C165F">
        <w:rPr>
          <w:rFonts w:hint="eastAsia"/>
        </w:rPr>
        <w:t>之甄選日漸困難：</w:t>
      </w:r>
      <w:r w:rsidR="00270931" w:rsidRPr="009C165F">
        <w:rPr>
          <w:rFonts w:hint="eastAsia"/>
        </w:rPr>
        <w:t>關務署針對年輕關員投入</w:t>
      </w:r>
      <w:proofErr w:type="gramStart"/>
      <w:r w:rsidR="00270931" w:rsidRPr="009C165F">
        <w:rPr>
          <w:rFonts w:hint="eastAsia"/>
        </w:rPr>
        <w:t>領犬員</w:t>
      </w:r>
      <w:proofErr w:type="gramEnd"/>
      <w:r w:rsidR="00270931" w:rsidRPr="009C165F">
        <w:rPr>
          <w:rFonts w:hint="eastAsia"/>
        </w:rPr>
        <w:t>甄選日漸困難原因，進行問卷調查，因體能耗費過多、不喜歡犬隻、升遷管道受限及激勵誘因太少而無意願加入</w:t>
      </w:r>
      <w:proofErr w:type="gramStart"/>
      <w:r w:rsidR="00270931" w:rsidRPr="009C165F">
        <w:rPr>
          <w:rFonts w:hint="eastAsia"/>
        </w:rPr>
        <w:t>緝毒犬隊</w:t>
      </w:r>
      <w:proofErr w:type="gramEnd"/>
      <w:r w:rsidR="00270931" w:rsidRPr="009C165F">
        <w:rPr>
          <w:rFonts w:hint="eastAsia"/>
        </w:rPr>
        <w:t>。</w:t>
      </w:r>
    </w:p>
    <w:p w:rsidR="002B20BA" w:rsidRPr="009C165F" w:rsidRDefault="002B20BA" w:rsidP="002B20BA">
      <w:pPr>
        <w:pStyle w:val="4"/>
        <w:ind w:left="1701"/>
      </w:pPr>
      <w:proofErr w:type="gramStart"/>
      <w:r w:rsidRPr="009C165F">
        <w:rPr>
          <w:rFonts w:hint="eastAsia"/>
        </w:rPr>
        <w:t>領犬員</w:t>
      </w:r>
      <w:proofErr w:type="gramEnd"/>
      <w:r w:rsidRPr="009C165F">
        <w:rPr>
          <w:rFonts w:hint="eastAsia"/>
        </w:rPr>
        <w:t>之</w:t>
      </w:r>
      <w:r w:rsidR="00AA31D7" w:rsidRPr="009C165F">
        <w:rPr>
          <w:rFonts w:hint="eastAsia"/>
        </w:rPr>
        <w:t>職等較低</w:t>
      </w:r>
      <w:r w:rsidRPr="009C165F">
        <w:rPr>
          <w:rFonts w:hint="eastAsia"/>
        </w:rPr>
        <w:t>：</w:t>
      </w:r>
      <w:proofErr w:type="gramStart"/>
      <w:r w:rsidRPr="009C165F">
        <w:rPr>
          <w:rFonts w:hAnsi="標楷體" w:hint="eastAsia"/>
          <w:szCs w:val="32"/>
        </w:rPr>
        <w:t>領犬員</w:t>
      </w:r>
      <w:proofErr w:type="gramEnd"/>
      <w:r w:rsidRPr="009C165F">
        <w:rPr>
          <w:rFonts w:hAnsi="標楷體" w:hint="eastAsia"/>
          <w:szCs w:val="32"/>
        </w:rPr>
        <w:t>甄選</w:t>
      </w:r>
      <w:proofErr w:type="gramStart"/>
      <w:r w:rsidRPr="009C165F">
        <w:rPr>
          <w:rFonts w:hAnsi="標楷體" w:hint="eastAsia"/>
          <w:szCs w:val="32"/>
        </w:rPr>
        <w:t>資格為薦任</w:t>
      </w:r>
      <w:proofErr w:type="gramEnd"/>
      <w:r w:rsidRPr="009C165F">
        <w:rPr>
          <w:rFonts w:hAnsi="標楷體" w:hint="eastAsia"/>
          <w:szCs w:val="32"/>
        </w:rPr>
        <w:t>7職等以下現職關員，且</w:t>
      </w:r>
      <w:r w:rsidRPr="009C165F">
        <w:rPr>
          <w:rFonts w:hint="eastAsia"/>
          <w:szCs w:val="32"/>
        </w:rPr>
        <w:t>年齡35歲以下，惟若通過體能測驗者，可放寬至50歲以下，</w:t>
      </w:r>
      <w:r w:rsidRPr="009C165F">
        <w:rPr>
          <w:rFonts w:hAnsi="標楷體" w:hint="eastAsia"/>
          <w:szCs w:val="32"/>
        </w:rPr>
        <w:t>經面談與體能測驗後，擇優錄取。</w:t>
      </w:r>
    </w:p>
    <w:p w:rsidR="002B20BA" w:rsidRPr="009C165F" w:rsidRDefault="00D60B41" w:rsidP="002B20BA">
      <w:pPr>
        <w:pStyle w:val="4"/>
        <w:ind w:left="1701"/>
      </w:pPr>
      <w:proofErr w:type="gramStart"/>
      <w:r w:rsidRPr="009C165F">
        <w:rPr>
          <w:rFonts w:hint="eastAsia"/>
        </w:rPr>
        <w:t>陞</w:t>
      </w:r>
      <w:proofErr w:type="gramEnd"/>
      <w:r w:rsidR="00AA31D7" w:rsidRPr="009C165F">
        <w:rPr>
          <w:rFonts w:hint="eastAsia"/>
        </w:rPr>
        <w:t>遷</w:t>
      </w:r>
      <w:r w:rsidR="002B20BA" w:rsidRPr="009C165F">
        <w:rPr>
          <w:rFonts w:hint="eastAsia"/>
        </w:rPr>
        <w:t>管道</w:t>
      </w:r>
      <w:r w:rsidR="00AA31D7" w:rsidRPr="009C165F">
        <w:rPr>
          <w:rFonts w:hint="eastAsia"/>
        </w:rPr>
        <w:t>受阻</w:t>
      </w:r>
      <w:r w:rsidR="002B20BA" w:rsidRPr="009C165F">
        <w:rPr>
          <w:rFonts w:hint="eastAsia"/>
        </w:rPr>
        <w:t>：各</w:t>
      </w:r>
      <w:proofErr w:type="gramStart"/>
      <w:r w:rsidR="002B20BA" w:rsidRPr="009C165F">
        <w:rPr>
          <w:rFonts w:hint="eastAsia"/>
        </w:rPr>
        <w:t>關緝毒犬</w:t>
      </w:r>
      <w:proofErr w:type="gramEnd"/>
      <w:r w:rsidR="002B20BA" w:rsidRPr="009C165F">
        <w:rPr>
          <w:rFonts w:hint="eastAsia"/>
        </w:rPr>
        <w:t>隊編制僅為一股，</w:t>
      </w:r>
      <w:r w:rsidR="00B92CD3" w:rsidRPr="009C165F">
        <w:rPr>
          <w:rFonts w:hint="eastAsia"/>
        </w:rPr>
        <w:t>編制不大，又</w:t>
      </w:r>
      <w:proofErr w:type="gramStart"/>
      <w:r w:rsidR="002B20BA" w:rsidRPr="009C165F">
        <w:rPr>
          <w:rFonts w:hint="eastAsia"/>
        </w:rPr>
        <w:t>領犬員</w:t>
      </w:r>
      <w:proofErr w:type="gramEnd"/>
      <w:r w:rsidR="00B92CD3" w:rsidRPr="009C165F">
        <w:rPr>
          <w:rFonts w:hint="eastAsia"/>
        </w:rPr>
        <w:t>僅得</w:t>
      </w:r>
      <w:r w:rsidR="007240F7" w:rsidRPr="009C165F">
        <w:rPr>
          <w:rFonts w:hint="eastAsia"/>
        </w:rPr>
        <w:t>晉</w:t>
      </w:r>
      <w:proofErr w:type="gramStart"/>
      <w:r w:rsidR="00B92CD3" w:rsidRPr="009C165F">
        <w:rPr>
          <w:rFonts w:hint="eastAsia"/>
        </w:rPr>
        <w:t>陞</w:t>
      </w:r>
      <w:proofErr w:type="gramEnd"/>
      <w:r w:rsidR="00B92CD3" w:rsidRPr="009C165F">
        <w:rPr>
          <w:rFonts w:hint="eastAsia"/>
        </w:rPr>
        <w:t>薦任第8職等訓練(專員)、薦任第9職資深訓練師(稽核)或薦任第9職主任訓練師(稽核)，</w:t>
      </w:r>
      <w:proofErr w:type="gramStart"/>
      <w:r w:rsidR="0076126E" w:rsidRPr="009C165F">
        <w:rPr>
          <w:rFonts w:hint="eastAsia"/>
        </w:rPr>
        <w:t>陞</w:t>
      </w:r>
      <w:proofErr w:type="gramEnd"/>
      <w:r w:rsidR="002B20BA" w:rsidRPr="009C165F">
        <w:rPr>
          <w:rFonts w:hint="eastAsia"/>
        </w:rPr>
        <w:t>遷管道</w:t>
      </w:r>
      <w:r w:rsidR="00B92CD3" w:rsidRPr="009C165F">
        <w:rPr>
          <w:rFonts w:hint="eastAsia"/>
        </w:rPr>
        <w:t>有</w:t>
      </w:r>
      <w:r w:rsidR="002B20BA" w:rsidRPr="009C165F">
        <w:rPr>
          <w:rFonts w:hint="eastAsia"/>
        </w:rPr>
        <w:t>限。</w:t>
      </w:r>
    </w:p>
    <w:p w:rsidR="00AA31D7" w:rsidRPr="009C165F" w:rsidRDefault="00AA31D7" w:rsidP="002B20BA">
      <w:pPr>
        <w:pStyle w:val="4"/>
        <w:ind w:left="1701"/>
      </w:pPr>
      <w:r w:rsidRPr="009C165F">
        <w:rPr>
          <w:rFonts w:hint="eastAsia"/>
        </w:rPr>
        <w:t>獎勵不足</w:t>
      </w:r>
      <w:r w:rsidR="002B20BA" w:rsidRPr="009C165F">
        <w:rPr>
          <w:rFonts w:hint="eastAsia"/>
        </w:rPr>
        <w:t>：海關擔任驗貨及分估工作同仁每年</w:t>
      </w:r>
      <w:proofErr w:type="gramStart"/>
      <w:r w:rsidR="002B20BA" w:rsidRPr="009C165F">
        <w:rPr>
          <w:rFonts w:hint="eastAsia"/>
        </w:rPr>
        <w:t>陞</w:t>
      </w:r>
      <w:proofErr w:type="gramEnd"/>
      <w:r w:rsidR="002B20BA" w:rsidRPr="009C165F">
        <w:rPr>
          <w:rFonts w:hint="eastAsia"/>
        </w:rPr>
        <w:t>任評分特殊性加分為0.8分，</w:t>
      </w:r>
      <w:proofErr w:type="gramStart"/>
      <w:r w:rsidR="002B20BA" w:rsidRPr="009C165F">
        <w:rPr>
          <w:rFonts w:hint="eastAsia"/>
        </w:rPr>
        <w:t>領犬員</w:t>
      </w:r>
      <w:proofErr w:type="gramEnd"/>
      <w:r w:rsidR="002B20BA" w:rsidRPr="009C165F">
        <w:rPr>
          <w:rFonts w:hint="eastAsia"/>
        </w:rPr>
        <w:t>為0.4分。</w:t>
      </w:r>
      <w:r w:rsidR="003207F2" w:rsidRPr="009C165F">
        <w:rPr>
          <w:rFonts w:hint="eastAsia"/>
        </w:rPr>
        <w:t>關務署</w:t>
      </w:r>
      <w:proofErr w:type="gramStart"/>
      <w:r w:rsidR="003207F2" w:rsidRPr="009C165F">
        <w:rPr>
          <w:rFonts w:hint="eastAsia"/>
        </w:rPr>
        <w:t>嗣</w:t>
      </w:r>
      <w:proofErr w:type="gramEnd"/>
      <w:r w:rsidR="003207F2" w:rsidRPr="009C165F">
        <w:rPr>
          <w:rFonts w:hint="eastAsia"/>
        </w:rPr>
        <w:t>增加關務獎勵金額度，</w:t>
      </w:r>
      <w:proofErr w:type="gramStart"/>
      <w:r w:rsidR="003207F2" w:rsidRPr="009C165F">
        <w:rPr>
          <w:rFonts w:hint="eastAsia"/>
        </w:rPr>
        <w:t>領犬員申</w:t>
      </w:r>
      <w:proofErr w:type="gramEnd"/>
      <w:r w:rsidR="003207F2" w:rsidRPr="009C165F">
        <w:rPr>
          <w:rFonts w:hint="eastAsia"/>
        </w:rPr>
        <w:t>領關務獎勵金額度由新臺幣（下同）2萬元提升至3萬元。</w:t>
      </w:r>
    </w:p>
    <w:p w:rsidR="00AC1951" w:rsidRPr="009C165F" w:rsidRDefault="00AC1951" w:rsidP="00AC1951">
      <w:pPr>
        <w:pStyle w:val="3"/>
        <w:ind w:left="1360" w:hanging="680"/>
      </w:pPr>
      <w:r w:rsidRPr="009C165F">
        <w:rPr>
          <w:rFonts w:hint="eastAsia"/>
        </w:rPr>
        <w:t>綜上，據本院諮詢專家的意見，</w:t>
      </w:r>
      <w:proofErr w:type="gramStart"/>
      <w:r w:rsidRPr="009C165F">
        <w:rPr>
          <w:rFonts w:hint="eastAsia"/>
        </w:rPr>
        <w:t>領犬員比緝毒犬難</w:t>
      </w:r>
      <w:proofErr w:type="gramEnd"/>
      <w:r w:rsidRPr="009C165F">
        <w:rPr>
          <w:rFonts w:hint="eastAsia"/>
        </w:rPr>
        <w:t>訓練，犬</w:t>
      </w:r>
      <w:r w:rsidR="004509E5" w:rsidRPr="009C165F">
        <w:rPr>
          <w:rFonts w:hint="eastAsia"/>
        </w:rPr>
        <w:t>的嗅覺非常靈敏，</w:t>
      </w:r>
      <w:r w:rsidRPr="009C165F">
        <w:rPr>
          <w:rFonts w:hint="eastAsia"/>
        </w:rPr>
        <w:t>都</w:t>
      </w:r>
      <w:r w:rsidR="004509E5" w:rsidRPr="009C165F">
        <w:rPr>
          <w:rFonts w:hint="eastAsia"/>
        </w:rPr>
        <w:t>可以</w:t>
      </w:r>
      <w:proofErr w:type="gramStart"/>
      <w:r w:rsidRPr="009C165F">
        <w:rPr>
          <w:rFonts w:hint="eastAsia"/>
        </w:rPr>
        <w:t>嗅</w:t>
      </w:r>
      <w:proofErr w:type="gramEnd"/>
      <w:r w:rsidRPr="009C165F">
        <w:rPr>
          <w:rFonts w:hint="eastAsia"/>
        </w:rPr>
        <w:t>得出毒品，惟如</w:t>
      </w:r>
      <w:proofErr w:type="gramStart"/>
      <w:r w:rsidRPr="009C165F">
        <w:rPr>
          <w:rFonts w:hint="eastAsia"/>
        </w:rPr>
        <w:t>領犬員</w:t>
      </w:r>
      <w:proofErr w:type="gramEnd"/>
      <w:r w:rsidRPr="009C165F">
        <w:rPr>
          <w:rFonts w:hint="eastAsia"/>
        </w:rPr>
        <w:t>忽略犬隻</w:t>
      </w:r>
      <w:r w:rsidR="004509E5" w:rsidRPr="009C165F">
        <w:rPr>
          <w:rFonts w:hint="eastAsia"/>
        </w:rPr>
        <w:t>已嗅出毒品之</w:t>
      </w:r>
      <w:r w:rsidRPr="009C165F">
        <w:rPr>
          <w:rFonts w:hint="eastAsia"/>
        </w:rPr>
        <w:t>行為，即無法查獲毒品，</w:t>
      </w:r>
      <w:r w:rsidR="004509E5" w:rsidRPr="009C165F">
        <w:rPr>
          <w:rFonts w:hint="eastAsia"/>
        </w:rPr>
        <w:t>例如</w:t>
      </w:r>
      <w:proofErr w:type="gramStart"/>
      <w:r w:rsidR="004509E5" w:rsidRPr="009C165F">
        <w:rPr>
          <w:rFonts w:hint="eastAsia"/>
        </w:rPr>
        <w:t>毒犯將毒品</w:t>
      </w:r>
      <w:proofErr w:type="gramEnd"/>
      <w:r w:rsidR="004509E5" w:rsidRPr="009C165F">
        <w:rPr>
          <w:rFonts w:hint="eastAsia"/>
        </w:rPr>
        <w:t>棄於機場之垃圾桶，緝</w:t>
      </w:r>
      <w:proofErr w:type="gramStart"/>
      <w:r w:rsidR="004509E5" w:rsidRPr="009C165F">
        <w:rPr>
          <w:rFonts w:hint="eastAsia"/>
        </w:rPr>
        <w:t>毒犬已</w:t>
      </w:r>
      <w:proofErr w:type="gramEnd"/>
      <w:r w:rsidR="004509E5" w:rsidRPr="009C165F">
        <w:rPr>
          <w:rFonts w:hint="eastAsia"/>
        </w:rPr>
        <w:t>嗅出垃圾桶有毒品，但</w:t>
      </w:r>
      <w:proofErr w:type="gramStart"/>
      <w:r w:rsidR="004509E5" w:rsidRPr="009C165F">
        <w:rPr>
          <w:rFonts w:hint="eastAsia"/>
        </w:rPr>
        <w:t>領犬員</w:t>
      </w:r>
      <w:proofErr w:type="gramEnd"/>
      <w:r w:rsidR="004509E5" w:rsidRPr="009C165F">
        <w:rPr>
          <w:rFonts w:hint="eastAsia"/>
        </w:rPr>
        <w:t>忽略犬隻之行為，硬</w:t>
      </w:r>
      <w:proofErr w:type="gramStart"/>
      <w:r w:rsidR="004509E5" w:rsidRPr="009C165F">
        <w:rPr>
          <w:rFonts w:hint="eastAsia"/>
        </w:rPr>
        <w:t>將緝毒犬拉</w:t>
      </w:r>
      <w:proofErr w:type="gramEnd"/>
      <w:r w:rsidR="004509E5" w:rsidRPr="009C165F">
        <w:rPr>
          <w:rFonts w:hint="eastAsia"/>
        </w:rPr>
        <w:t>走</w:t>
      </w:r>
      <w:r w:rsidR="0007694D" w:rsidRPr="009C165F">
        <w:rPr>
          <w:rFonts w:hint="eastAsia"/>
        </w:rPr>
        <w:t>，錯失緝獲毒品之契機</w:t>
      </w:r>
      <w:r w:rsidR="004509E5" w:rsidRPr="009C165F">
        <w:rPr>
          <w:rFonts w:hint="eastAsia"/>
        </w:rPr>
        <w:t>，</w:t>
      </w:r>
      <w:proofErr w:type="gramStart"/>
      <w:r w:rsidR="004509E5" w:rsidRPr="009C165F">
        <w:rPr>
          <w:rFonts w:hint="eastAsia"/>
        </w:rPr>
        <w:t>領犬員與緝毒犬</w:t>
      </w:r>
      <w:proofErr w:type="gramEnd"/>
      <w:r w:rsidR="004509E5" w:rsidRPr="009C165F">
        <w:rPr>
          <w:rFonts w:hint="eastAsia"/>
        </w:rPr>
        <w:t>之默契很重要，一對</w:t>
      </w:r>
      <w:proofErr w:type="gramStart"/>
      <w:r w:rsidR="004509E5" w:rsidRPr="009C165F">
        <w:rPr>
          <w:rFonts w:hint="eastAsia"/>
        </w:rPr>
        <w:t>一</w:t>
      </w:r>
      <w:proofErr w:type="gramEnd"/>
      <w:r w:rsidR="004509E5" w:rsidRPr="009C165F">
        <w:rPr>
          <w:rFonts w:hint="eastAsia"/>
        </w:rPr>
        <w:t>搭配是最佳狀況，</w:t>
      </w:r>
      <w:proofErr w:type="gramStart"/>
      <w:r w:rsidR="004509E5" w:rsidRPr="009C165F">
        <w:rPr>
          <w:rFonts w:hint="eastAsia"/>
        </w:rPr>
        <w:t>故</w:t>
      </w:r>
      <w:r w:rsidRPr="009C165F">
        <w:rPr>
          <w:rFonts w:hint="eastAsia"/>
        </w:rPr>
        <w:t>緝毒犬</w:t>
      </w:r>
      <w:proofErr w:type="gramEnd"/>
      <w:r w:rsidRPr="009C165F">
        <w:rPr>
          <w:rFonts w:hint="eastAsia"/>
        </w:rPr>
        <w:t>隊之成敗，在於</w:t>
      </w:r>
      <w:proofErr w:type="gramStart"/>
      <w:r w:rsidRPr="009C165F">
        <w:rPr>
          <w:rFonts w:hint="eastAsia"/>
        </w:rPr>
        <w:t>領犬員</w:t>
      </w:r>
      <w:proofErr w:type="gramEnd"/>
      <w:r w:rsidRPr="009C165F">
        <w:rPr>
          <w:rFonts w:hint="eastAsia"/>
        </w:rPr>
        <w:t>之</w:t>
      </w:r>
      <w:r w:rsidR="0076126E" w:rsidRPr="009C165F">
        <w:rPr>
          <w:rFonts w:hint="eastAsia"/>
        </w:rPr>
        <w:t>技術及素質</w:t>
      </w:r>
      <w:r w:rsidRPr="009C165F">
        <w:rPr>
          <w:rFonts w:hint="eastAsia"/>
        </w:rPr>
        <w:t>，</w:t>
      </w:r>
      <w:proofErr w:type="gramStart"/>
      <w:r w:rsidRPr="009C165F">
        <w:rPr>
          <w:rFonts w:hint="eastAsia"/>
        </w:rPr>
        <w:t>惟查年輕</w:t>
      </w:r>
      <w:proofErr w:type="gramEnd"/>
      <w:r w:rsidRPr="009C165F">
        <w:rPr>
          <w:rFonts w:hint="eastAsia"/>
        </w:rPr>
        <w:t>關員投入</w:t>
      </w:r>
      <w:proofErr w:type="gramStart"/>
      <w:r w:rsidRPr="009C165F">
        <w:rPr>
          <w:rFonts w:hint="eastAsia"/>
        </w:rPr>
        <w:t>領犬員</w:t>
      </w:r>
      <w:proofErr w:type="gramEnd"/>
      <w:r w:rsidRPr="009C165F">
        <w:rPr>
          <w:rFonts w:hint="eastAsia"/>
        </w:rPr>
        <w:t>之甄選日漸困難，係因</w:t>
      </w:r>
      <w:proofErr w:type="gramStart"/>
      <w:r w:rsidRPr="009C165F">
        <w:rPr>
          <w:rFonts w:hint="eastAsia"/>
        </w:rPr>
        <w:t>領犬員僅薦</w:t>
      </w:r>
      <w:proofErr w:type="gramEnd"/>
      <w:r w:rsidRPr="009C165F">
        <w:rPr>
          <w:rFonts w:hint="eastAsia"/>
        </w:rPr>
        <w:t>任職缺，職等較低</w:t>
      </w:r>
      <w:r w:rsidR="00C3749E" w:rsidRPr="009C165F">
        <w:rPr>
          <w:rFonts w:hint="eastAsia"/>
        </w:rPr>
        <w:t>，又各</w:t>
      </w:r>
      <w:proofErr w:type="gramStart"/>
      <w:r w:rsidR="00C3749E" w:rsidRPr="009C165F">
        <w:rPr>
          <w:rFonts w:hint="eastAsia"/>
        </w:rPr>
        <w:t>關緝毒犬</w:t>
      </w:r>
      <w:proofErr w:type="gramEnd"/>
      <w:r w:rsidR="00C3749E" w:rsidRPr="009C165F">
        <w:rPr>
          <w:rFonts w:hint="eastAsia"/>
        </w:rPr>
        <w:t>隊編制僅為一股，</w:t>
      </w:r>
      <w:proofErr w:type="gramStart"/>
      <w:r w:rsidR="00C3749E" w:rsidRPr="009C165F">
        <w:rPr>
          <w:rFonts w:hint="eastAsia"/>
        </w:rPr>
        <w:t>領犬員</w:t>
      </w:r>
      <w:r w:rsidR="00D60B41" w:rsidRPr="009C165F">
        <w:rPr>
          <w:rFonts w:hint="eastAsia"/>
        </w:rPr>
        <w:t>陞</w:t>
      </w:r>
      <w:proofErr w:type="gramEnd"/>
      <w:r w:rsidR="00C3749E" w:rsidRPr="009C165F">
        <w:rPr>
          <w:rFonts w:hint="eastAsia"/>
        </w:rPr>
        <w:t>遷管道受限，又海關擔任驗貨及分估工作同仁每年</w:t>
      </w:r>
      <w:proofErr w:type="gramStart"/>
      <w:r w:rsidR="00C3749E" w:rsidRPr="009C165F">
        <w:rPr>
          <w:rFonts w:hint="eastAsia"/>
        </w:rPr>
        <w:t>陞</w:t>
      </w:r>
      <w:proofErr w:type="gramEnd"/>
      <w:r w:rsidR="00C3749E" w:rsidRPr="009C165F">
        <w:rPr>
          <w:rFonts w:hint="eastAsia"/>
        </w:rPr>
        <w:t>任評分特殊性加分為0.8分，</w:t>
      </w:r>
      <w:proofErr w:type="gramStart"/>
      <w:r w:rsidR="00C3749E" w:rsidRPr="009C165F">
        <w:rPr>
          <w:rFonts w:hint="eastAsia"/>
        </w:rPr>
        <w:t>領犬員</w:t>
      </w:r>
      <w:proofErr w:type="gramEnd"/>
      <w:r w:rsidR="00C3749E" w:rsidRPr="009C165F">
        <w:rPr>
          <w:rFonts w:hint="eastAsia"/>
        </w:rPr>
        <w:t>為0.4分，</w:t>
      </w:r>
      <w:r w:rsidRPr="009C165F">
        <w:rPr>
          <w:rFonts w:hint="eastAsia"/>
        </w:rPr>
        <w:t>獎勵</w:t>
      </w:r>
      <w:r w:rsidR="00C3749E" w:rsidRPr="009C165F">
        <w:rPr>
          <w:rFonts w:hint="eastAsia"/>
        </w:rPr>
        <w:t>顯有</w:t>
      </w:r>
      <w:r w:rsidRPr="009C165F">
        <w:rPr>
          <w:rFonts w:hint="eastAsia"/>
        </w:rPr>
        <w:t>不足，</w:t>
      </w:r>
      <w:proofErr w:type="gramStart"/>
      <w:r w:rsidR="00C3749E" w:rsidRPr="009C165F">
        <w:rPr>
          <w:rFonts w:hint="eastAsia"/>
        </w:rPr>
        <w:t>以上</w:t>
      </w:r>
      <w:r w:rsidRPr="009C165F">
        <w:rPr>
          <w:rFonts w:hint="eastAsia"/>
        </w:rPr>
        <w:t>允</w:t>
      </w:r>
      <w:proofErr w:type="gramEnd"/>
      <w:r w:rsidRPr="009C165F">
        <w:rPr>
          <w:rFonts w:hint="eastAsia"/>
        </w:rPr>
        <w:t>宜改善工作條件，以吸引有熱情且優秀之</w:t>
      </w:r>
      <w:r w:rsidR="00B15EE7" w:rsidRPr="009C165F">
        <w:rPr>
          <w:rFonts w:hint="eastAsia"/>
        </w:rPr>
        <w:t>關</w:t>
      </w:r>
      <w:r w:rsidRPr="009C165F">
        <w:rPr>
          <w:rFonts w:hint="eastAsia"/>
        </w:rPr>
        <w:t>員投入</w:t>
      </w:r>
      <w:proofErr w:type="gramStart"/>
      <w:r w:rsidRPr="009C165F">
        <w:rPr>
          <w:rFonts w:hint="eastAsia"/>
        </w:rPr>
        <w:t>緝毒犬隊</w:t>
      </w:r>
      <w:proofErr w:type="gramEnd"/>
      <w:r w:rsidRPr="009C165F">
        <w:rPr>
          <w:rFonts w:hint="eastAsia"/>
        </w:rPr>
        <w:t>。</w:t>
      </w:r>
    </w:p>
    <w:p w:rsidR="00AE6CE3" w:rsidRPr="009C165F" w:rsidRDefault="008817EB" w:rsidP="00D75FFE">
      <w:pPr>
        <w:pStyle w:val="2"/>
        <w:rPr>
          <w:b/>
        </w:rPr>
      </w:pPr>
      <w:proofErr w:type="gramStart"/>
      <w:r w:rsidRPr="009C165F">
        <w:rPr>
          <w:rFonts w:hint="eastAsia"/>
          <w:b/>
        </w:rPr>
        <w:t>領犬員</w:t>
      </w:r>
      <w:proofErr w:type="gramEnd"/>
      <w:r w:rsidR="00CB2186" w:rsidRPr="009C165F">
        <w:rPr>
          <w:rFonts w:hint="eastAsia"/>
          <w:b/>
        </w:rPr>
        <w:t>及</w:t>
      </w:r>
      <w:proofErr w:type="gramStart"/>
      <w:r w:rsidR="00CB2186" w:rsidRPr="009C165F">
        <w:rPr>
          <w:rFonts w:hint="eastAsia"/>
          <w:b/>
        </w:rPr>
        <w:t>訓練師</w:t>
      </w:r>
      <w:r w:rsidRPr="009C165F">
        <w:rPr>
          <w:rFonts w:hint="eastAsia"/>
          <w:b/>
        </w:rPr>
        <w:t>皆由</w:t>
      </w:r>
      <w:proofErr w:type="gramEnd"/>
      <w:r w:rsidR="00F07F07" w:rsidRPr="009C165F">
        <w:rPr>
          <w:rFonts w:hint="eastAsia"/>
          <w:b/>
        </w:rPr>
        <w:t>海關</w:t>
      </w:r>
      <w:r w:rsidR="00CB2186" w:rsidRPr="009C165F">
        <w:rPr>
          <w:rFonts w:hint="eastAsia"/>
          <w:b/>
        </w:rPr>
        <w:t>之</w:t>
      </w:r>
      <w:r w:rsidRPr="009C165F">
        <w:rPr>
          <w:rFonts w:hint="eastAsia"/>
          <w:b/>
        </w:rPr>
        <w:t>關員甄選，</w:t>
      </w:r>
      <w:r w:rsidR="001A0F00" w:rsidRPr="009C165F">
        <w:rPr>
          <w:rFonts w:hint="eastAsia"/>
          <w:b/>
        </w:rPr>
        <w:t>欠缺專業職能，</w:t>
      </w:r>
      <w:r w:rsidR="00426288" w:rsidRPr="009C165F">
        <w:rPr>
          <w:rFonts w:hint="eastAsia"/>
          <w:b/>
        </w:rPr>
        <w:t>無法做到</w:t>
      </w:r>
      <w:r w:rsidR="00715531" w:rsidRPr="009C165F">
        <w:rPr>
          <w:rFonts w:hint="eastAsia"/>
          <w:b/>
        </w:rPr>
        <w:t>專才專用</w:t>
      </w:r>
      <w:r w:rsidRPr="009C165F">
        <w:rPr>
          <w:rFonts w:hint="eastAsia"/>
          <w:b/>
        </w:rPr>
        <w:t>，</w:t>
      </w:r>
      <w:r w:rsidR="008E5943" w:rsidRPr="009C165F">
        <w:rPr>
          <w:rFonts w:hint="eastAsia"/>
          <w:b/>
        </w:rPr>
        <w:t>培訓中心</w:t>
      </w:r>
      <w:r w:rsidR="000707D7" w:rsidRPr="009C165F">
        <w:rPr>
          <w:rFonts w:hint="eastAsia"/>
          <w:b/>
        </w:rPr>
        <w:t>為彌補專業職能之欠缺，</w:t>
      </w:r>
      <w:r w:rsidR="008E5943" w:rsidRPr="009C165F">
        <w:rPr>
          <w:rFonts w:hint="eastAsia"/>
          <w:b/>
        </w:rPr>
        <w:t>除</w:t>
      </w:r>
      <w:r w:rsidR="00426288" w:rsidRPr="009C165F">
        <w:rPr>
          <w:rFonts w:hint="eastAsia"/>
          <w:b/>
        </w:rPr>
        <w:t>已</w:t>
      </w:r>
      <w:r w:rsidR="008E5943" w:rsidRPr="009C165F">
        <w:rPr>
          <w:rFonts w:hint="eastAsia"/>
          <w:b/>
        </w:rPr>
        <w:t>派員赴澳洲、美國等國家</w:t>
      </w:r>
      <w:r w:rsidR="000707D7" w:rsidRPr="009C165F">
        <w:rPr>
          <w:rFonts w:hint="eastAsia"/>
          <w:b/>
        </w:rPr>
        <w:t>研習</w:t>
      </w:r>
      <w:r w:rsidR="00E82B1B" w:rsidRPr="009C165F">
        <w:rPr>
          <w:rFonts w:hint="eastAsia"/>
          <w:b/>
        </w:rPr>
        <w:t>並吸取經驗</w:t>
      </w:r>
      <w:r w:rsidR="000707D7" w:rsidRPr="009C165F">
        <w:rPr>
          <w:rFonts w:hint="eastAsia"/>
          <w:b/>
        </w:rPr>
        <w:t>外</w:t>
      </w:r>
      <w:r w:rsidR="008E5943" w:rsidRPr="009C165F">
        <w:rPr>
          <w:rFonts w:hint="eastAsia"/>
          <w:b/>
        </w:rPr>
        <w:t>，</w:t>
      </w:r>
      <w:r w:rsidR="00426288" w:rsidRPr="009C165F">
        <w:rPr>
          <w:rFonts w:hint="eastAsia"/>
          <w:b/>
        </w:rPr>
        <w:t>亦</w:t>
      </w:r>
      <w:r w:rsidR="00CB2186" w:rsidRPr="009C165F">
        <w:rPr>
          <w:rFonts w:hint="eastAsia"/>
          <w:b/>
        </w:rPr>
        <w:t>宜諮詢</w:t>
      </w:r>
      <w:r w:rsidR="009B7356" w:rsidRPr="009C165F">
        <w:rPr>
          <w:rFonts w:hint="eastAsia"/>
          <w:b/>
        </w:rPr>
        <w:t>專業</w:t>
      </w:r>
      <w:r w:rsidR="00CB2186" w:rsidRPr="009C165F">
        <w:rPr>
          <w:rFonts w:hint="eastAsia"/>
          <w:b/>
        </w:rPr>
        <w:t>團隊之意見，參考專家的建議及檢討，並參與國際</w:t>
      </w:r>
      <w:proofErr w:type="gramStart"/>
      <w:r w:rsidR="00CB2186" w:rsidRPr="009C165F">
        <w:rPr>
          <w:rFonts w:hint="eastAsia"/>
          <w:b/>
        </w:rPr>
        <w:t>緝毒犬隊</w:t>
      </w:r>
      <w:proofErr w:type="gramEnd"/>
      <w:r w:rsidR="00CB2186" w:rsidRPr="009C165F">
        <w:rPr>
          <w:rFonts w:hint="eastAsia"/>
          <w:b/>
        </w:rPr>
        <w:t>比賽</w:t>
      </w:r>
      <w:r w:rsidR="000707D7" w:rsidRPr="009C165F">
        <w:rPr>
          <w:rFonts w:hint="eastAsia"/>
          <w:b/>
        </w:rPr>
        <w:t>，</w:t>
      </w:r>
      <w:r w:rsidR="00DF6582" w:rsidRPr="009C165F">
        <w:rPr>
          <w:rFonts w:hint="eastAsia"/>
          <w:b/>
        </w:rPr>
        <w:t>進行</w:t>
      </w:r>
      <w:r w:rsidR="00CB2186" w:rsidRPr="009C165F">
        <w:rPr>
          <w:rFonts w:hint="eastAsia"/>
          <w:b/>
        </w:rPr>
        <w:t>交流</w:t>
      </w:r>
      <w:r w:rsidR="00DF6582" w:rsidRPr="009C165F">
        <w:rPr>
          <w:rFonts w:hint="eastAsia"/>
          <w:b/>
        </w:rPr>
        <w:t>訪問</w:t>
      </w:r>
      <w:r w:rsidR="00CB2186" w:rsidRPr="009C165F">
        <w:rPr>
          <w:rFonts w:hint="eastAsia"/>
          <w:b/>
        </w:rPr>
        <w:t>，以</w:t>
      </w:r>
      <w:r w:rsidR="00EF7FC3" w:rsidRPr="009C165F">
        <w:rPr>
          <w:rFonts w:hint="eastAsia"/>
          <w:b/>
        </w:rPr>
        <w:t>獲取良好資訊並</w:t>
      </w:r>
      <w:r w:rsidR="00CB2186" w:rsidRPr="009C165F">
        <w:rPr>
          <w:rFonts w:hint="eastAsia"/>
          <w:b/>
        </w:rPr>
        <w:t>提升</w:t>
      </w:r>
      <w:r w:rsidR="00EF7FC3" w:rsidRPr="009C165F">
        <w:rPr>
          <w:rFonts w:hint="eastAsia"/>
          <w:b/>
        </w:rPr>
        <w:t>技術</w:t>
      </w:r>
      <w:r w:rsidR="00DF6582" w:rsidRPr="009C165F">
        <w:rPr>
          <w:rFonts w:hint="eastAsia"/>
          <w:b/>
        </w:rPr>
        <w:t>與</w:t>
      </w:r>
      <w:r w:rsidR="00EF7FC3" w:rsidRPr="009C165F">
        <w:rPr>
          <w:rFonts w:hint="eastAsia"/>
          <w:b/>
        </w:rPr>
        <w:t>素質。</w:t>
      </w:r>
    </w:p>
    <w:p w:rsidR="001A0F00" w:rsidRPr="009C165F" w:rsidRDefault="00545ADD" w:rsidP="00C3749E">
      <w:pPr>
        <w:pStyle w:val="3"/>
        <w:ind w:left="1360" w:hanging="680"/>
      </w:pPr>
      <w:r w:rsidRPr="009C165F">
        <w:rPr>
          <w:rFonts w:hAnsi="標楷體" w:hint="eastAsia"/>
          <w:szCs w:val="32"/>
        </w:rPr>
        <w:t>現任</w:t>
      </w:r>
      <w:proofErr w:type="gramStart"/>
      <w:r w:rsidRPr="009C165F">
        <w:rPr>
          <w:rFonts w:hAnsi="標楷體" w:hint="eastAsia"/>
          <w:szCs w:val="32"/>
        </w:rPr>
        <w:t>領犬員</w:t>
      </w:r>
      <w:proofErr w:type="gramEnd"/>
      <w:r w:rsidRPr="009C165F">
        <w:rPr>
          <w:rFonts w:hAnsi="標楷體" w:hint="eastAsia"/>
          <w:szCs w:val="32"/>
        </w:rPr>
        <w:t>經</w:t>
      </w:r>
      <w:r w:rsidRPr="009C165F">
        <w:rPr>
          <w:rFonts w:hAnsi="標楷體" w:hint="eastAsia"/>
          <w:kern w:val="0"/>
          <w:szCs w:val="32"/>
        </w:rPr>
        <w:t>歷背景多元，學歷普遍為大專以上。而</w:t>
      </w:r>
      <w:r w:rsidRPr="009C165F">
        <w:rPr>
          <w:rFonts w:hAnsi="標楷體" w:hint="eastAsia"/>
          <w:szCs w:val="32"/>
        </w:rPr>
        <w:t>訓練</w:t>
      </w:r>
      <w:r w:rsidRPr="009C165F">
        <w:rPr>
          <w:rFonts w:hAnsi="標楷體" w:hint="eastAsia"/>
          <w:kern w:val="0"/>
          <w:szCs w:val="32"/>
        </w:rPr>
        <w:t>師、資深訓練師及主任訓練師之職務係依據海關緝毒犬培訓中心設置及管理要點第12點規定，由優秀</w:t>
      </w:r>
      <w:proofErr w:type="gramStart"/>
      <w:r w:rsidRPr="009C165F">
        <w:rPr>
          <w:rFonts w:hAnsi="標楷體" w:hint="eastAsia"/>
          <w:kern w:val="0"/>
          <w:szCs w:val="32"/>
        </w:rPr>
        <w:t>領犬員</w:t>
      </w:r>
      <w:proofErr w:type="gramEnd"/>
      <w:r w:rsidRPr="009C165F">
        <w:rPr>
          <w:rFonts w:hAnsi="標楷體" w:hint="eastAsia"/>
          <w:kern w:val="0"/>
          <w:szCs w:val="32"/>
        </w:rPr>
        <w:t>逐步晉</w:t>
      </w:r>
      <w:proofErr w:type="gramStart"/>
      <w:r w:rsidR="007240F7" w:rsidRPr="009C165F">
        <w:rPr>
          <w:rFonts w:hAnsi="標楷體" w:hint="eastAsia"/>
          <w:kern w:val="0"/>
          <w:szCs w:val="32"/>
        </w:rPr>
        <w:t>陞</w:t>
      </w:r>
      <w:proofErr w:type="gramEnd"/>
      <w:r w:rsidRPr="009C165F">
        <w:rPr>
          <w:rFonts w:hAnsi="標楷體" w:hint="eastAsia"/>
          <w:kern w:val="0"/>
          <w:szCs w:val="32"/>
        </w:rPr>
        <w:t>，其職等依據關務人員人事條例規定辦理，並未針對訓練師等訂定</w:t>
      </w:r>
      <w:proofErr w:type="gramStart"/>
      <w:r w:rsidRPr="009C165F">
        <w:rPr>
          <w:rFonts w:hAnsi="標楷體" w:hint="eastAsia"/>
          <w:kern w:val="0"/>
          <w:szCs w:val="32"/>
        </w:rPr>
        <w:t>相當</w:t>
      </w:r>
      <w:proofErr w:type="gramEnd"/>
      <w:r w:rsidRPr="009C165F">
        <w:rPr>
          <w:rFonts w:hAnsi="標楷體" w:hint="eastAsia"/>
          <w:kern w:val="0"/>
          <w:szCs w:val="32"/>
        </w:rPr>
        <w:t>職等。</w:t>
      </w:r>
      <w:r w:rsidR="001A0F00" w:rsidRPr="009C165F">
        <w:rPr>
          <w:rFonts w:hAnsi="標楷體" w:hint="eastAsia"/>
          <w:kern w:val="0"/>
          <w:szCs w:val="32"/>
        </w:rPr>
        <w:t>訓練師、資深訓練師及主任訓練師之職等及經歷，如附表九。是則，</w:t>
      </w:r>
      <w:proofErr w:type="gramStart"/>
      <w:r w:rsidR="001A0F00" w:rsidRPr="009C165F">
        <w:rPr>
          <w:rFonts w:hint="eastAsia"/>
        </w:rPr>
        <w:t>領犬員</w:t>
      </w:r>
      <w:proofErr w:type="gramEnd"/>
      <w:r w:rsidR="001A0F00" w:rsidRPr="009C165F">
        <w:rPr>
          <w:rFonts w:hint="eastAsia"/>
        </w:rPr>
        <w:t>係由海關之關員甄選，而</w:t>
      </w:r>
      <w:r w:rsidR="00110F7B" w:rsidRPr="009C165F">
        <w:rPr>
          <w:rFonts w:hAnsi="標楷體" w:hint="eastAsia"/>
          <w:kern w:val="0"/>
          <w:szCs w:val="32"/>
        </w:rPr>
        <w:t>訓練師、資深訓練師及主任訓練</w:t>
      </w:r>
      <w:proofErr w:type="gramStart"/>
      <w:r w:rsidR="00110F7B" w:rsidRPr="009C165F">
        <w:rPr>
          <w:rFonts w:hAnsi="標楷體" w:hint="eastAsia"/>
          <w:kern w:val="0"/>
          <w:szCs w:val="32"/>
        </w:rPr>
        <w:t>師</w:t>
      </w:r>
      <w:r w:rsidR="001A0F00" w:rsidRPr="009C165F">
        <w:rPr>
          <w:rFonts w:hAnsi="標楷體" w:hint="eastAsia"/>
          <w:kern w:val="0"/>
          <w:szCs w:val="32"/>
        </w:rPr>
        <w:t>由優秀領犬員</w:t>
      </w:r>
      <w:proofErr w:type="gramEnd"/>
      <w:r w:rsidR="001A0F00" w:rsidRPr="009C165F">
        <w:rPr>
          <w:rFonts w:hAnsi="標楷體" w:hint="eastAsia"/>
          <w:kern w:val="0"/>
          <w:szCs w:val="32"/>
        </w:rPr>
        <w:t>逐步晉</w:t>
      </w:r>
      <w:proofErr w:type="gramStart"/>
      <w:r w:rsidR="007240F7" w:rsidRPr="009C165F">
        <w:rPr>
          <w:rFonts w:hAnsi="標楷體" w:hint="eastAsia"/>
          <w:kern w:val="0"/>
          <w:szCs w:val="32"/>
        </w:rPr>
        <w:t>陞</w:t>
      </w:r>
      <w:proofErr w:type="gramEnd"/>
      <w:r w:rsidR="001A0F00" w:rsidRPr="009C165F">
        <w:rPr>
          <w:rFonts w:hAnsi="標楷體" w:hint="eastAsia"/>
          <w:kern w:val="0"/>
          <w:szCs w:val="32"/>
        </w:rPr>
        <w:t>，其等學經</w:t>
      </w:r>
      <w:r w:rsidR="00110F7B" w:rsidRPr="009C165F">
        <w:rPr>
          <w:rFonts w:hAnsi="標楷體" w:hint="eastAsia"/>
          <w:kern w:val="0"/>
          <w:szCs w:val="32"/>
        </w:rPr>
        <w:t>歷</w:t>
      </w:r>
      <w:r w:rsidR="001A0F00" w:rsidRPr="009C165F">
        <w:rPr>
          <w:rFonts w:hAnsi="標楷體" w:hint="eastAsia"/>
          <w:kern w:val="0"/>
          <w:szCs w:val="32"/>
        </w:rPr>
        <w:t>背景</w:t>
      </w:r>
      <w:r w:rsidR="001A0F00" w:rsidRPr="009C165F">
        <w:rPr>
          <w:rFonts w:hint="eastAsia"/>
        </w:rPr>
        <w:t>欠缺專業職能，皆</w:t>
      </w:r>
      <w:r w:rsidR="00110F7B" w:rsidRPr="009C165F">
        <w:rPr>
          <w:rFonts w:hint="eastAsia"/>
        </w:rPr>
        <w:t>無法做到</w:t>
      </w:r>
      <w:r w:rsidR="001A0F00" w:rsidRPr="009C165F">
        <w:rPr>
          <w:rFonts w:hint="eastAsia"/>
        </w:rPr>
        <w:t>專才專用。</w:t>
      </w:r>
    </w:p>
    <w:p w:rsidR="001A0F00" w:rsidRPr="009C165F" w:rsidRDefault="001A0F00" w:rsidP="001A0F00">
      <w:pPr>
        <w:pStyle w:val="a0"/>
        <w:numPr>
          <w:ilvl w:val="0"/>
          <w:numId w:val="3"/>
        </w:numPr>
        <w:tabs>
          <w:tab w:val="clear" w:pos="1440"/>
        </w:tabs>
        <w:ind w:left="1361" w:hangingChars="400" w:hanging="1361"/>
      </w:pPr>
      <w:r w:rsidRPr="009C165F">
        <w:rPr>
          <w:rFonts w:hAnsi="標楷體" w:hint="eastAsia"/>
          <w:kern w:val="0"/>
          <w:szCs w:val="32"/>
        </w:rPr>
        <w:t>訓練師、資深訓練師及主任訓練師之職等及經歷</w:t>
      </w:r>
    </w:p>
    <w:tbl>
      <w:tblPr>
        <w:tblStyle w:val="af8"/>
        <w:tblW w:w="8647" w:type="dxa"/>
        <w:tblInd w:w="250" w:type="dxa"/>
        <w:tblLook w:val="04A0" w:firstRow="1" w:lastRow="0" w:firstColumn="1" w:lastColumn="0" w:noHBand="0" w:noVBand="1"/>
      </w:tblPr>
      <w:tblGrid>
        <w:gridCol w:w="1559"/>
        <w:gridCol w:w="1876"/>
        <w:gridCol w:w="1541"/>
        <w:gridCol w:w="1276"/>
        <w:gridCol w:w="2395"/>
      </w:tblGrid>
      <w:tr w:rsidR="009C165F" w:rsidRPr="009C165F" w:rsidTr="005970FC">
        <w:tc>
          <w:tcPr>
            <w:tcW w:w="1559" w:type="dxa"/>
            <w:tcBorders>
              <w:top w:val="single" w:sz="4" w:space="0" w:color="auto"/>
              <w:left w:val="single" w:sz="4" w:space="0" w:color="auto"/>
              <w:bottom w:val="single" w:sz="4" w:space="0" w:color="auto"/>
              <w:right w:val="single" w:sz="4" w:space="0" w:color="auto"/>
            </w:tcBorders>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職務</w:t>
            </w:r>
          </w:p>
        </w:tc>
        <w:tc>
          <w:tcPr>
            <w:tcW w:w="1876" w:type="dxa"/>
            <w:tcBorders>
              <w:top w:val="single" w:sz="4" w:space="0" w:color="auto"/>
              <w:left w:val="single" w:sz="4" w:space="0" w:color="auto"/>
              <w:bottom w:val="single" w:sz="4" w:space="0" w:color="auto"/>
              <w:right w:val="single" w:sz="4" w:space="0" w:color="auto"/>
            </w:tcBorders>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職等及職稱</w:t>
            </w:r>
          </w:p>
        </w:tc>
        <w:tc>
          <w:tcPr>
            <w:tcW w:w="1541" w:type="dxa"/>
            <w:tcBorders>
              <w:top w:val="single" w:sz="4" w:space="0" w:color="auto"/>
              <w:left w:val="single" w:sz="4" w:space="0" w:color="auto"/>
              <w:bottom w:val="single" w:sz="4" w:space="0" w:color="auto"/>
              <w:right w:val="single" w:sz="4" w:space="0" w:color="auto"/>
            </w:tcBorders>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學歷及科系</w:t>
            </w:r>
          </w:p>
        </w:tc>
        <w:tc>
          <w:tcPr>
            <w:tcW w:w="1276" w:type="dxa"/>
            <w:tcBorders>
              <w:top w:val="single" w:sz="4" w:space="0" w:color="auto"/>
              <w:left w:val="single" w:sz="4" w:space="0" w:color="auto"/>
              <w:bottom w:val="single" w:sz="4" w:space="0" w:color="auto"/>
              <w:right w:val="single" w:sz="4" w:space="0" w:color="auto"/>
            </w:tcBorders>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海關年資</w:t>
            </w:r>
          </w:p>
        </w:tc>
        <w:tc>
          <w:tcPr>
            <w:tcW w:w="2395" w:type="dxa"/>
            <w:tcBorders>
              <w:top w:val="single" w:sz="4" w:space="0" w:color="auto"/>
              <w:left w:val="single" w:sz="4" w:space="0" w:color="auto"/>
              <w:bottom w:val="single" w:sz="4" w:space="0" w:color="auto"/>
              <w:right w:val="single" w:sz="4" w:space="0" w:color="auto"/>
            </w:tcBorders>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備註</w:t>
            </w:r>
          </w:p>
        </w:tc>
      </w:tr>
      <w:tr w:rsidR="009C165F" w:rsidRPr="009C165F" w:rsidTr="005970FC">
        <w:trPr>
          <w:trHeight w:val="1341"/>
        </w:trPr>
        <w:tc>
          <w:tcPr>
            <w:tcW w:w="1559"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74439C" w:rsidP="005970FC">
            <w:pPr>
              <w:widowControl/>
              <w:spacing w:line="240" w:lineRule="exact"/>
              <w:jc w:val="center"/>
              <w:rPr>
                <w:rFonts w:hAnsi="標楷體"/>
                <w:kern w:val="0"/>
                <w:sz w:val="24"/>
                <w:szCs w:val="24"/>
              </w:rPr>
            </w:pPr>
            <w:r w:rsidRPr="009C165F">
              <w:rPr>
                <w:rFonts w:hAnsi="標楷體" w:hint="eastAsia"/>
                <w:kern w:val="0"/>
                <w:sz w:val="24"/>
                <w:szCs w:val="24"/>
              </w:rPr>
              <w:t>現任</w:t>
            </w:r>
            <w:r w:rsidR="003260B4" w:rsidRPr="009C165F">
              <w:rPr>
                <w:rFonts w:hAnsi="標楷體" w:hint="eastAsia"/>
                <w:kern w:val="0"/>
                <w:sz w:val="24"/>
                <w:szCs w:val="24"/>
              </w:rPr>
              <w:t>主任</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訓練師</w:t>
            </w:r>
          </w:p>
        </w:tc>
        <w:tc>
          <w:tcPr>
            <w:tcW w:w="18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薦任第九職等</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稽核</w:t>
            </w:r>
          </w:p>
        </w:tc>
        <w:tc>
          <w:tcPr>
            <w:tcW w:w="1541"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proofErr w:type="gramStart"/>
            <w:r w:rsidRPr="009C165F">
              <w:rPr>
                <w:rFonts w:hAnsi="標楷體" w:hint="eastAsia"/>
                <w:kern w:val="0"/>
                <w:sz w:val="24"/>
                <w:szCs w:val="24"/>
              </w:rPr>
              <w:t>彰</w:t>
            </w:r>
            <w:proofErr w:type="gramEnd"/>
            <w:r w:rsidRPr="009C165F">
              <w:rPr>
                <w:rFonts w:hAnsi="標楷體" w:hint="eastAsia"/>
                <w:kern w:val="0"/>
                <w:sz w:val="24"/>
                <w:szCs w:val="24"/>
              </w:rPr>
              <w:t>師大</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企管所碩士</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12年</w:t>
            </w:r>
          </w:p>
        </w:tc>
        <w:tc>
          <w:tcPr>
            <w:tcW w:w="2395"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proofErr w:type="gramStart"/>
            <w:r w:rsidRPr="009C165F">
              <w:rPr>
                <w:rFonts w:hAnsi="標楷體" w:hint="eastAsia"/>
                <w:kern w:val="0"/>
                <w:sz w:val="24"/>
                <w:szCs w:val="24"/>
              </w:rPr>
              <w:t>領犬員</w:t>
            </w:r>
            <w:proofErr w:type="gramEnd"/>
            <w:r w:rsidRPr="009C165F">
              <w:rPr>
                <w:rFonts w:hAnsi="標楷體" w:hint="eastAsia"/>
                <w:kern w:val="0"/>
                <w:sz w:val="24"/>
                <w:szCs w:val="24"/>
              </w:rPr>
              <w:t>1年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訓練師3年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資深訓練師3年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主任訓練師3年</w:t>
            </w:r>
          </w:p>
        </w:tc>
      </w:tr>
      <w:tr w:rsidR="009C165F" w:rsidRPr="009C165F" w:rsidTr="005970FC">
        <w:trPr>
          <w:trHeight w:val="1106"/>
        </w:trPr>
        <w:tc>
          <w:tcPr>
            <w:tcW w:w="1559"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74439C" w:rsidP="005970FC">
            <w:pPr>
              <w:widowControl/>
              <w:spacing w:line="240" w:lineRule="exact"/>
              <w:jc w:val="center"/>
              <w:rPr>
                <w:rFonts w:hAnsi="標楷體"/>
                <w:kern w:val="0"/>
                <w:sz w:val="24"/>
                <w:szCs w:val="24"/>
              </w:rPr>
            </w:pPr>
            <w:r w:rsidRPr="009C165F">
              <w:rPr>
                <w:rFonts w:hAnsi="標楷體" w:hint="eastAsia"/>
                <w:kern w:val="0"/>
                <w:sz w:val="24"/>
                <w:szCs w:val="24"/>
              </w:rPr>
              <w:t>現任</w:t>
            </w:r>
            <w:r w:rsidR="003260B4" w:rsidRPr="009C165F">
              <w:rPr>
                <w:rFonts w:hAnsi="標楷體" w:hint="eastAsia"/>
                <w:kern w:val="0"/>
                <w:sz w:val="24"/>
                <w:szCs w:val="24"/>
              </w:rPr>
              <w:t>資深</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訓練師</w:t>
            </w:r>
          </w:p>
        </w:tc>
        <w:tc>
          <w:tcPr>
            <w:tcW w:w="18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薦任第九職等</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稽核</w:t>
            </w:r>
          </w:p>
        </w:tc>
        <w:tc>
          <w:tcPr>
            <w:tcW w:w="1541"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proofErr w:type="gramStart"/>
            <w:r w:rsidRPr="009C165F">
              <w:rPr>
                <w:rFonts w:hAnsi="標楷體" w:hint="eastAsia"/>
                <w:kern w:val="0"/>
                <w:sz w:val="24"/>
                <w:szCs w:val="24"/>
              </w:rPr>
              <w:t>臺</w:t>
            </w:r>
            <w:proofErr w:type="gramEnd"/>
            <w:r w:rsidRPr="009C165F">
              <w:rPr>
                <w:rFonts w:hAnsi="標楷體" w:hint="eastAsia"/>
                <w:kern w:val="0"/>
                <w:sz w:val="24"/>
                <w:szCs w:val="24"/>
              </w:rPr>
              <w:t>北工專</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化工系學士</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25年</w:t>
            </w:r>
          </w:p>
        </w:tc>
        <w:tc>
          <w:tcPr>
            <w:tcW w:w="2395"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proofErr w:type="gramStart"/>
            <w:r w:rsidRPr="009C165F">
              <w:rPr>
                <w:rFonts w:hAnsi="標楷體" w:hint="eastAsia"/>
                <w:kern w:val="0"/>
                <w:sz w:val="24"/>
                <w:szCs w:val="24"/>
              </w:rPr>
              <w:t>領犬員</w:t>
            </w:r>
            <w:proofErr w:type="gramEnd"/>
            <w:r w:rsidRPr="009C165F">
              <w:rPr>
                <w:rFonts w:hAnsi="標楷體" w:hint="eastAsia"/>
                <w:kern w:val="0"/>
                <w:sz w:val="24"/>
                <w:szCs w:val="24"/>
              </w:rPr>
              <w:t>6年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訓練師3年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資深訓練師2年</w:t>
            </w:r>
          </w:p>
        </w:tc>
      </w:tr>
      <w:tr w:rsidR="009C165F" w:rsidRPr="009C165F" w:rsidTr="005970FC">
        <w:tc>
          <w:tcPr>
            <w:tcW w:w="1559"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74439C" w:rsidP="005970FC">
            <w:pPr>
              <w:widowControl/>
              <w:spacing w:line="240" w:lineRule="exact"/>
              <w:jc w:val="center"/>
              <w:rPr>
                <w:rFonts w:hAnsi="標楷體"/>
                <w:kern w:val="0"/>
                <w:sz w:val="24"/>
                <w:szCs w:val="24"/>
              </w:rPr>
            </w:pPr>
            <w:r w:rsidRPr="009C165F">
              <w:rPr>
                <w:rFonts w:hAnsi="標楷體" w:hint="eastAsia"/>
                <w:kern w:val="0"/>
                <w:sz w:val="24"/>
                <w:szCs w:val="24"/>
              </w:rPr>
              <w:t>現任</w:t>
            </w:r>
            <w:r w:rsidR="003260B4" w:rsidRPr="009C165F">
              <w:rPr>
                <w:rFonts w:hAnsi="標楷體" w:hint="eastAsia"/>
                <w:kern w:val="0"/>
                <w:sz w:val="24"/>
                <w:szCs w:val="24"/>
              </w:rPr>
              <w:t>訓練師</w:t>
            </w:r>
          </w:p>
        </w:tc>
        <w:tc>
          <w:tcPr>
            <w:tcW w:w="18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薦任第八職等</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專員</w:t>
            </w:r>
          </w:p>
        </w:tc>
        <w:tc>
          <w:tcPr>
            <w:tcW w:w="1541"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中正大學</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化生所碩士</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9年</w:t>
            </w:r>
          </w:p>
        </w:tc>
        <w:tc>
          <w:tcPr>
            <w:tcW w:w="2395"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3260B4" w:rsidP="005970FC">
            <w:pPr>
              <w:widowControl/>
              <w:spacing w:line="240" w:lineRule="exact"/>
              <w:jc w:val="center"/>
              <w:rPr>
                <w:rFonts w:hAnsi="標楷體"/>
                <w:kern w:val="0"/>
                <w:sz w:val="24"/>
                <w:szCs w:val="24"/>
              </w:rPr>
            </w:pPr>
            <w:proofErr w:type="gramStart"/>
            <w:r w:rsidRPr="009C165F">
              <w:rPr>
                <w:rFonts w:hAnsi="標楷體" w:hint="eastAsia"/>
                <w:kern w:val="0"/>
                <w:sz w:val="24"/>
                <w:szCs w:val="24"/>
              </w:rPr>
              <w:t>領犬員</w:t>
            </w:r>
            <w:proofErr w:type="gramEnd"/>
            <w:r w:rsidRPr="009C165F">
              <w:rPr>
                <w:rFonts w:hAnsi="標楷體" w:hint="eastAsia"/>
                <w:kern w:val="0"/>
                <w:sz w:val="24"/>
                <w:szCs w:val="24"/>
              </w:rPr>
              <w:t>2年</w:t>
            </w:r>
          </w:p>
          <w:p w:rsidR="003260B4" w:rsidRPr="009C165F" w:rsidRDefault="003260B4" w:rsidP="005970FC">
            <w:pPr>
              <w:widowControl/>
              <w:spacing w:line="240" w:lineRule="exact"/>
              <w:jc w:val="center"/>
              <w:rPr>
                <w:rFonts w:hAnsi="標楷體"/>
                <w:kern w:val="0"/>
                <w:sz w:val="24"/>
                <w:szCs w:val="24"/>
              </w:rPr>
            </w:pPr>
            <w:r w:rsidRPr="009C165F">
              <w:rPr>
                <w:rFonts w:hAnsi="標楷體" w:hint="eastAsia"/>
                <w:kern w:val="0"/>
                <w:sz w:val="24"/>
                <w:szCs w:val="24"/>
              </w:rPr>
              <w:t>訓練師3年</w:t>
            </w:r>
          </w:p>
        </w:tc>
      </w:tr>
    </w:tbl>
    <w:p w:rsidR="003260B4" w:rsidRPr="009C165F" w:rsidRDefault="003260B4" w:rsidP="0074439C">
      <w:pPr>
        <w:pStyle w:val="31"/>
        <w:ind w:leftChars="84" w:left="1366" w:hangingChars="415" w:hanging="1080"/>
        <w:rPr>
          <w:sz w:val="24"/>
          <w:szCs w:val="24"/>
        </w:rPr>
      </w:pPr>
      <w:r w:rsidRPr="009C165F">
        <w:rPr>
          <w:rFonts w:hint="eastAsia"/>
          <w:sz w:val="24"/>
          <w:szCs w:val="24"/>
        </w:rPr>
        <w:t>資料來源：關務署。</w:t>
      </w:r>
    </w:p>
    <w:p w:rsidR="001A0F00" w:rsidRPr="009C165F" w:rsidRDefault="008365DD" w:rsidP="001A0F00">
      <w:pPr>
        <w:pStyle w:val="3"/>
        <w:ind w:left="1360" w:hanging="680"/>
      </w:pPr>
      <w:r w:rsidRPr="009C165F">
        <w:rPr>
          <w:rFonts w:hint="eastAsia"/>
        </w:rPr>
        <w:t>查關務</w:t>
      </w:r>
      <w:proofErr w:type="gramStart"/>
      <w:r w:rsidRPr="009C165F">
        <w:rPr>
          <w:rFonts w:hint="eastAsia"/>
        </w:rPr>
        <w:t>署領犬員無</w:t>
      </w:r>
      <w:proofErr w:type="gramEnd"/>
      <w:r w:rsidRPr="009C165F">
        <w:rPr>
          <w:rFonts w:hint="eastAsia"/>
        </w:rPr>
        <w:t>參加各項國際緝</w:t>
      </w:r>
      <w:proofErr w:type="gramStart"/>
      <w:r w:rsidRPr="009C165F">
        <w:rPr>
          <w:rFonts w:hint="eastAsia"/>
        </w:rPr>
        <w:t>毒犬緝</w:t>
      </w:r>
      <w:proofErr w:type="gramEnd"/>
      <w:r w:rsidRPr="009C165F">
        <w:rPr>
          <w:rFonts w:hint="eastAsia"/>
        </w:rPr>
        <w:t>毒比賽，惟每年編列預算，指派</w:t>
      </w:r>
      <w:proofErr w:type="gramStart"/>
      <w:r w:rsidRPr="009C165F">
        <w:rPr>
          <w:rFonts w:hint="eastAsia"/>
        </w:rPr>
        <w:t>緝毒犬業務</w:t>
      </w:r>
      <w:proofErr w:type="gramEnd"/>
      <w:r w:rsidRPr="009C165F">
        <w:rPr>
          <w:rFonts w:hint="eastAsia"/>
        </w:rPr>
        <w:t>相關人員赴澳、美國家交流、學習最新技術與方法。106年指派訓練師參與美國知名偵測犬學校(AMK9)訓練師訓練課程，並成功取得訓練師證照；亦指派人員參與世界關務組織</w:t>
      </w:r>
      <w:r w:rsidRPr="009C165F">
        <w:rPr>
          <w:rFonts w:hint="eastAsia"/>
          <w:sz w:val="28"/>
          <w:szCs w:val="28"/>
        </w:rPr>
        <w:t xml:space="preserve">(World Customs </w:t>
      </w:r>
      <w:proofErr w:type="spellStart"/>
      <w:r w:rsidRPr="009C165F">
        <w:rPr>
          <w:rFonts w:hint="eastAsia"/>
          <w:sz w:val="28"/>
          <w:szCs w:val="28"/>
        </w:rPr>
        <w:t>Organization,WCO</w:t>
      </w:r>
      <w:proofErr w:type="spellEnd"/>
      <w:r w:rsidRPr="009C165F">
        <w:rPr>
          <w:rFonts w:hint="eastAsia"/>
          <w:sz w:val="28"/>
          <w:szCs w:val="28"/>
        </w:rPr>
        <w:t xml:space="preserve">) </w:t>
      </w:r>
      <w:r w:rsidRPr="009C165F">
        <w:rPr>
          <w:rFonts w:hint="eastAsia"/>
        </w:rPr>
        <w:t>偵測犬論壇；107年規劃派員赴澳大利亞與該國海關交流學習。</w:t>
      </w:r>
    </w:p>
    <w:p w:rsidR="00C3749E" w:rsidRPr="009C165F" w:rsidRDefault="008365DD" w:rsidP="008365DD">
      <w:pPr>
        <w:pStyle w:val="a0"/>
        <w:numPr>
          <w:ilvl w:val="0"/>
          <w:numId w:val="3"/>
        </w:numPr>
        <w:tabs>
          <w:tab w:val="clear" w:pos="1440"/>
        </w:tabs>
        <w:ind w:left="1361" w:hangingChars="400" w:hanging="1361"/>
        <w:jc w:val="center"/>
      </w:pPr>
      <w:proofErr w:type="gramStart"/>
      <w:r w:rsidRPr="009C165F">
        <w:rPr>
          <w:rFonts w:hAnsi="標楷體" w:hint="eastAsia"/>
          <w:kern w:val="0"/>
        </w:rPr>
        <w:t>緝毒犬訓練</w:t>
      </w:r>
      <w:proofErr w:type="gramEnd"/>
      <w:r w:rsidRPr="009C165F">
        <w:rPr>
          <w:rFonts w:hAnsi="標楷體" w:hint="eastAsia"/>
          <w:kern w:val="0"/>
        </w:rPr>
        <w:t>師之國外研習表</w:t>
      </w:r>
    </w:p>
    <w:tbl>
      <w:tblPr>
        <w:tblStyle w:val="af8"/>
        <w:tblW w:w="8647" w:type="dxa"/>
        <w:tblInd w:w="534" w:type="dxa"/>
        <w:tblLook w:val="04A0" w:firstRow="1" w:lastRow="0" w:firstColumn="1" w:lastColumn="0" w:noHBand="0" w:noVBand="1"/>
      </w:tblPr>
      <w:tblGrid>
        <w:gridCol w:w="1701"/>
        <w:gridCol w:w="2435"/>
        <w:gridCol w:w="4511"/>
      </w:tblGrid>
      <w:tr w:rsidR="009C165F" w:rsidRPr="009C165F" w:rsidTr="00985228">
        <w:tc>
          <w:tcPr>
            <w:tcW w:w="1701" w:type="dxa"/>
            <w:tcBorders>
              <w:top w:val="single" w:sz="4" w:space="0" w:color="auto"/>
              <w:left w:val="single" w:sz="4" w:space="0" w:color="auto"/>
              <w:bottom w:val="single" w:sz="4" w:space="0" w:color="auto"/>
              <w:right w:val="single" w:sz="4" w:space="0" w:color="auto"/>
            </w:tcBorders>
            <w:hideMark/>
          </w:tcPr>
          <w:p w:rsidR="00447648" w:rsidRPr="009C165F" w:rsidRDefault="00447648">
            <w:pPr>
              <w:widowControl/>
              <w:jc w:val="center"/>
              <w:rPr>
                <w:rFonts w:hAnsi="標楷體"/>
                <w:kern w:val="0"/>
                <w:sz w:val="28"/>
                <w:szCs w:val="28"/>
              </w:rPr>
            </w:pPr>
            <w:r w:rsidRPr="009C165F">
              <w:rPr>
                <w:rFonts w:hAnsi="標楷體" w:hint="eastAsia"/>
                <w:kern w:val="0"/>
                <w:sz w:val="28"/>
                <w:szCs w:val="28"/>
              </w:rPr>
              <w:t>職務</w:t>
            </w:r>
          </w:p>
        </w:tc>
        <w:tc>
          <w:tcPr>
            <w:tcW w:w="2435" w:type="dxa"/>
            <w:tcBorders>
              <w:top w:val="single" w:sz="4" w:space="0" w:color="auto"/>
              <w:left w:val="single" w:sz="4" w:space="0" w:color="auto"/>
              <w:bottom w:val="single" w:sz="4" w:space="0" w:color="auto"/>
              <w:right w:val="single" w:sz="4" w:space="0" w:color="auto"/>
            </w:tcBorders>
            <w:hideMark/>
          </w:tcPr>
          <w:p w:rsidR="00447648" w:rsidRPr="009C165F" w:rsidRDefault="00447648">
            <w:pPr>
              <w:widowControl/>
              <w:jc w:val="center"/>
              <w:rPr>
                <w:rFonts w:hAnsi="標楷體"/>
                <w:kern w:val="0"/>
                <w:sz w:val="28"/>
                <w:szCs w:val="28"/>
              </w:rPr>
            </w:pPr>
            <w:r w:rsidRPr="009C165F">
              <w:rPr>
                <w:rFonts w:hAnsi="標楷體" w:hint="eastAsia"/>
                <w:kern w:val="0"/>
                <w:sz w:val="28"/>
                <w:szCs w:val="28"/>
              </w:rPr>
              <w:t>相關證照</w:t>
            </w:r>
          </w:p>
        </w:tc>
        <w:tc>
          <w:tcPr>
            <w:tcW w:w="4511" w:type="dxa"/>
            <w:tcBorders>
              <w:top w:val="single" w:sz="4" w:space="0" w:color="auto"/>
              <w:left w:val="single" w:sz="4" w:space="0" w:color="auto"/>
              <w:bottom w:val="single" w:sz="4" w:space="0" w:color="auto"/>
              <w:right w:val="single" w:sz="4" w:space="0" w:color="auto"/>
            </w:tcBorders>
            <w:hideMark/>
          </w:tcPr>
          <w:p w:rsidR="00447648" w:rsidRPr="009C165F" w:rsidRDefault="00447648">
            <w:pPr>
              <w:widowControl/>
              <w:jc w:val="center"/>
              <w:rPr>
                <w:rFonts w:hAnsi="標楷體"/>
                <w:kern w:val="0"/>
                <w:sz w:val="28"/>
                <w:szCs w:val="28"/>
              </w:rPr>
            </w:pPr>
            <w:r w:rsidRPr="009C165F">
              <w:rPr>
                <w:rFonts w:hAnsi="標楷體" w:hint="eastAsia"/>
                <w:kern w:val="0"/>
                <w:sz w:val="28"/>
                <w:szCs w:val="28"/>
              </w:rPr>
              <w:t>相關經歷</w:t>
            </w:r>
          </w:p>
        </w:tc>
      </w:tr>
      <w:tr w:rsidR="009C165F" w:rsidRPr="009C165F" w:rsidTr="0053091D">
        <w:trPr>
          <w:trHeight w:val="38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0B4" w:rsidRPr="009C165F" w:rsidRDefault="00985228">
            <w:pPr>
              <w:widowControl/>
              <w:jc w:val="center"/>
              <w:rPr>
                <w:rFonts w:hAnsi="標楷體"/>
                <w:kern w:val="0"/>
                <w:sz w:val="24"/>
                <w:szCs w:val="24"/>
              </w:rPr>
            </w:pPr>
            <w:r w:rsidRPr="009C165F">
              <w:rPr>
                <w:rFonts w:hAnsi="標楷體" w:hint="eastAsia"/>
                <w:kern w:val="0"/>
                <w:sz w:val="24"/>
                <w:szCs w:val="24"/>
              </w:rPr>
              <w:t>現任</w:t>
            </w:r>
            <w:r w:rsidR="00447648" w:rsidRPr="009C165F">
              <w:rPr>
                <w:rFonts w:hAnsi="標楷體" w:hint="eastAsia"/>
                <w:kern w:val="0"/>
                <w:sz w:val="24"/>
                <w:szCs w:val="24"/>
              </w:rPr>
              <w:t>主任</w:t>
            </w:r>
          </w:p>
          <w:p w:rsidR="00447648" w:rsidRPr="009C165F" w:rsidRDefault="00447648">
            <w:pPr>
              <w:widowControl/>
              <w:jc w:val="center"/>
              <w:rPr>
                <w:rFonts w:hAnsi="標楷體"/>
                <w:kern w:val="0"/>
                <w:sz w:val="24"/>
                <w:szCs w:val="24"/>
              </w:rPr>
            </w:pPr>
            <w:r w:rsidRPr="009C165F">
              <w:rPr>
                <w:rFonts w:hAnsi="標楷體" w:hint="eastAsia"/>
                <w:kern w:val="0"/>
                <w:sz w:val="24"/>
                <w:szCs w:val="24"/>
              </w:rPr>
              <w:t>訓練師</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center"/>
              <w:rPr>
                <w:rFonts w:hAnsi="標楷體"/>
                <w:kern w:val="0"/>
                <w:sz w:val="24"/>
                <w:szCs w:val="24"/>
              </w:rPr>
            </w:pPr>
            <w:r w:rsidRPr="009C165F">
              <w:rPr>
                <w:rFonts w:hAnsi="標楷體" w:hint="eastAsia"/>
                <w:kern w:val="0"/>
                <w:sz w:val="24"/>
                <w:szCs w:val="24"/>
              </w:rPr>
              <w:t>關務署</w:t>
            </w:r>
          </w:p>
          <w:p w:rsidR="00447648" w:rsidRPr="009C165F" w:rsidRDefault="00447648">
            <w:pPr>
              <w:widowControl/>
              <w:jc w:val="center"/>
              <w:rPr>
                <w:rFonts w:hAnsi="標楷體"/>
                <w:kern w:val="0"/>
                <w:sz w:val="24"/>
                <w:szCs w:val="24"/>
              </w:rPr>
            </w:pPr>
            <w:proofErr w:type="gramStart"/>
            <w:r w:rsidRPr="009C165F">
              <w:rPr>
                <w:rFonts w:hAnsi="標楷體" w:hint="eastAsia"/>
                <w:kern w:val="0"/>
                <w:sz w:val="24"/>
                <w:szCs w:val="24"/>
              </w:rPr>
              <w:t>主師字</w:t>
            </w:r>
            <w:proofErr w:type="gramEnd"/>
            <w:r w:rsidRPr="009C165F">
              <w:rPr>
                <w:rFonts w:hAnsi="標楷體" w:hint="eastAsia"/>
                <w:kern w:val="0"/>
                <w:sz w:val="24"/>
                <w:szCs w:val="24"/>
              </w:rPr>
              <w:t>第001號</w:t>
            </w:r>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97年赴澳洲海關受訓13</w:t>
            </w:r>
            <w:proofErr w:type="gramStart"/>
            <w:r w:rsidRPr="009C165F">
              <w:rPr>
                <w:rFonts w:hAnsi="標楷體" w:hint="eastAsia"/>
                <w:kern w:val="0"/>
                <w:sz w:val="24"/>
                <w:szCs w:val="24"/>
              </w:rPr>
              <w:t>週</w:t>
            </w:r>
            <w:proofErr w:type="gramEnd"/>
            <w:r w:rsidRPr="009C165F">
              <w:rPr>
                <w:rFonts w:hAnsi="標楷體" w:hint="eastAsia"/>
                <w:kern w:val="0"/>
                <w:sz w:val="24"/>
                <w:szCs w:val="24"/>
              </w:rPr>
              <w:t>共1次</w:t>
            </w:r>
          </w:p>
        </w:tc>
      </w:tr>
      <w:tr w:rsidR="009C165F" w:rsidRPr="009C165F" w:rsidTr="0053091D">
        <w:trPr>
          <w:trHeight w:val="419"/>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overflowPunct/>
              <w:autoSpaceDE/>
              <w:autoSpaceDN/>
              <w:jc w:val="left"/>
              <w:rPr>
                <w:rFonts w:hAnsi="標楷體"/>
                <w:kern w:val="0"/>
                <w:sz w:val="24"/>
                <w:szCs w:val="24"/>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overflowPunct/>
              <w:autoSpaceDE/>
              <w:autoSpaceDN/>
              <w:jc w:val="left"/>
              <w:rPr>
                <w:rFonts w:hAnsi="標楷體"/>
                <w:kern w:val="0"/>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100-104年赴澳洲海關研習各2</w:t>
            </w:r>
            <w:proofErr w:type="gramStart"/>
            <w:r w:rsidRPr="009C165F">
              <w:rPr>
                <w:rFonts w:hAnsi="標楷體" w:hint="eastAsia"/>
                <w:kern w:val="0"/>
                <w:sz w:val="24"/>
                <w:szCs w:val="24"/>
              </w:rPr>
              <w:t>週</w:t>
            </w:r>
            <w:proofErr w:type="gramEnd"/>
            <w:r w:rsidRPr="009C165F">
              <w:rPr>
                <w:rFonts w:hAnsi="標楷體" w:hint="eastAsia"/>
                <w:kern w:val="0"/>
                <w:sz w:val="24"/>
                <w:szCs w:val="24"/>
              </w:rPr>
              <w:t>共3次</w:t>
            </w:r>
          </w:p>
        </w:tc>
      </w:tr>
      <w:tr w:rsidR="009C165F" w:rsidRPr="009C165F" w:rsidTr="0053091D">
        <w:trPr>
          <w:trHeight w:val="41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overflowPunct/>
              <w:autoSpaceDE/>
              <w:autoSpaceDN/>
              <w:jc w:val="left"/>
              <w:rPr>
                <w:rFonts w:hAnsi="標楷體"/>
                <w:kern w:val="0"/>
                <w:sz w:val="24"/>
                <w:szCs w:val="24"/>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overflowPunct/>
              <w:autoSpaceDE/>
              <w:autoSpaceDN/>
              <w:jc w:val="left"/>
              <w:rPr>
                <w:rFonts w:hAnsi="標楷體"/>
                <w:kern w:val="0"/>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105年赴美國海關觀摩5天共1次</w:t>
            </w:r>
          </w:p>
        </w:tc>
      </w:tr>
      <w:tr w:rsidR="009C165F" w:rsidRPr="009C165F" w:rsidTr="00985228">
        <w:tc>
          <w:tcPr>
            <w:tcW w:w="1701" w:type="dxa"/>
            <w:tcBorders>
              <w:top w:val="single" w:sz="4" w:space="0" w:color="auto"/>
              <w:left w:val="single" w:sz="4" w:space="0" w:color="auto"/>
              <w:bottom w:val="single" w:sz="4" w:space="0" w:color="auto"/>
              <w:right w:val="single" w:sz="4" w:space="0" w:color="auto"/>
            </w:tcBorders>
            <w:vAlign w:val="center"/>
            <w:hideMark/>
          </w:tcPr>
          <w:p w:rsidR="003260B4" w:rsidRPr="009C165F" w:rsidRDefault="00985228">
            <w:pPr>
              <w:widowControl/>
              <w:jc w:val="center"/>
              <w:rPr>
                <w:rFonts w:hAnsi="標楷體"/>
                <w:kern w:val="0"/>
                <w:sz w:val="24"/>
                <w:szCs w:val="24"/>
              </w:rPr>
            </w:pPr>
            <w:r w:rsidRPr="009C165F">
              <w:rPr>
                <w:rFonts w:hAnsi="標楷體" w:hint="eastAsia"/>
                <w:kern w:val="0"/>
                <w:sz w:val="24"/>
                <w:szCs w:val="24"/>
              </w:rPr>
              <w:t>現任</w:t>
            </w:r>
            <w:r w:rsidR="00447648" w:rsidRPr="009C165F">
              <w:rPr>
                <w:rFonts w:hAnsi="標楷體" w:hint="eastAsia"/>
                <w:kern w:val="0"/>
                <w:sz w:val="24"/>
                <w:szCs w:val="24"/>
              </w:rPr>
              <w:t>資深</w:t>
            </w:r>
          </w:p>
          <w:p w:rsidR="00447648" w:rsidRPr="009C165F" w:rsidRDefault="00447648">
            <w:pPr>
              <w:widowControl/>
              <w:jc w:val="center"/>
              <w:rPr>
                <w:rFonts w:hAnsi="標楷體"/>
                <w:kern w:val="0"/>
                <w:sz w:val="24"/>
                <w:szCs w:val="24"/>
              </w:rPr>
            </w:pPr>
            <w:r w:rsidRPr="009C165F">
              <w:rPr>
                <w:rFonts w:hAnsi="標楷體" w:hint="eastAsia"/>
                <w:kern w:val="0"/>
                <w:sz w:val="24"/>
                <w:szCs w:val="24"/>
              </w:rPr>
              <w:t>訓練師</w:t>
            </w:r>
          </w:p>
        </w:tc>
        <w:tc>
          <w:tcPr>
            <w:tcW w:w="2435"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center"/>
              <w:rPr>
                <w:rFonts w:hAnsi="標楷體"/>
                <w:kern w:val="0"/>
                <w:sz w:val="24"/>
                <w:szCs w:val="24"/>
              </w:rPr>
            </w:pPr>
            <w:r w:rsidRPr="009C165F">
              <w:rPr>
                <w:rFonts w:hAnsi="標楷體" w:hint="eastAsia"/>
                <w:kern w:val="0"/>
                <w:sz w:val="24"/>
                <w:szCs w:val="24"/>
              </w:rPr>
              <w:t>關務署</w:t>
            </w:r>
          </w:p>
          <w:p w:rsidR="00447648" w:rsidRPr="009C165F" w:rsidRDefault="00447648">
            <w:pPr>
              <w:widowControl/>
              <w:jc w:val="center"/>
              <w:rPr>
                <w:rFonts w:hAnsi="標楷體"/>
                <w:kern w:val="0"/>
                <w:sz w:val="24"/>
                <w:szCs w:val="24"/>
              </w:rPr>
            </w:pPr>
            <w:proofErr w:type="gramStart"/>
            <w:r w:rsidRPr="009C165F">
              <w:rPr>
                <w:rFonts w:hAnsi="標楷體" w:hint="eastAsia"/>
                <w:kern w:val="0"/>
                <w:sz w:val="24"/>
                <w:szCs w:val="24"/>
              </w:rPr>
              <w:t>資師字</w:t>
            </w:r>
            <w:proofErr w:type="gramEnd"/>
            <w:r w:rsidRPr="009C165F">
              <w:rPr>
                <w:rFonts w:hAnsi="標楷體" w:hint="eastAsia"/>
                <w:kern w:val="0"/>
                <w:sz w:val="24"/>
                <w:szCs w:val="24"/>
              </w:rPr>
              <w:t>第001號</w:t>
            </w:r>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101年赴澳洲海關研習2</w:t>
            </w:r>
            <w:proofErr w:type="gramStart"/>
            <w:r w:rsidRPr="009C165F">
              <w:rPr>
                <w:rFonts w:hAnsi="標楷體" w:hint="eastAsia"/>
                <w:kern w:val="0"/>
                <w:sz w:val="24"/>
                <w:szCs w:val="24"/>
              </w:rPr>
              <w:t>週</w:t>
            </w:r>
            <w:proofErr w:type="gramEnd"/>
            <w:r w:rsidRPr="009C165F">
              <w:rPr>
                <w:rFonts w:hAnsi="標楷體" w:hint="eastAsia"/>
                <w:kern w:val="0"/>
                <w:sz w:val="24"/>
                <w:szCs w:val="24"/>
              </w:rPr>
              <w:t>共1次</w:t>
            </w:r>
          </w:p>
        </w:tc>
      </w:tr>
      <w:tr w:rsidR="009C165F" w:rsidRPr="009C165F" w:rsidTr="00985228">
        <w:trPr>
          <w:trHeight w:val="561"/>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47648" w:rsidRPr="009C165F" w:rsidRDefault="00985228">
            <w:pPr>
              <w:widowControl/>
              <w:jc w:val="center"/>
              <w:rPr>
                <w:rFonts w:hAnsi="標楷體"/>
                <w:kern w:val="0"/>
                <w:sz w:val="24"/>
                <w:szCs w:val="24"/>
              </w:rPr>
            </w:pPr>
            <w:r w:rsidRPr="009C165F">
              <w:rPr>
                <w:rFonts w:hAnsi="標楷體" w:hint="eastAsia"/>
                <w:kern w:val="0"/>
                <w:sz w:val="24"/>
                <w:szCs w:val="24"/>
              </w:rPr>
              <w:t>現任</w:t>
            </w:r>
            <w:r w:rsidR="00447648" w:rsidRPr="009C165F">
              <w:rPr>
                <w:rFonts w:hAnsi="標楷體" w:hint="eastAsia"/>
                <w:kern w:val="0"/>
                <w:sz w:val="24"/>
                <w:szCs w:val="24"/>
              </w:rPr>
              <w:t>訓練師</w:t>
            </w:r>
          </w:p>
        </w:tc>
        <w:tc>
          <w:tcPr>
            <w:tcW w:w="2435"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center"/>
              <w:rPr>
                <w:rFonts w:hAnsi="標楷體"/>
                <w:kern w:val="0"/>
                <w:sz w:val="24"/>
                <w:szCs w:val="24"/>
              </w:rPr>
            </w:pPr>
            <w:r w:rsidRPr="009C165F">
              <w:rPr>
                <w:rFonts w:hAnsi="標楷體" w:hint="eastAsia"/>
                <w:kern w:val="0"/>
                <w:sz w:val="24"/>
                <w:szCs w:val="24"/>
              </w:rPr>
              <w:t>關務署</w:t>
            </w:r>
          </w:p>
          <w:p w:rsidR="00447648" w:rsidRPr="009C165F" w:rsidRDefault="00447648">
            <w:pPr>
              <w:widowControl/>
              <w:jc w:val="center"/>
              <w:rPr>
                <w:rFonts w:hAnsi="標楷體"/>
                <w:kern w:val="0"/>
                <w:sz w:val="24"/>
                <w:szCs w:val="24"/>
              </w:rPr>
            </w:pPr>
            <w:r w:rsidRPr="009C165F">
              <w:rPr>
                <w:rFonts w:hAnsi="標楷體" w:hint="eastAsia"/>
                <w:kern w:val="0"/>
                <w:sz w:val="24"/>
                <w:szCs w:val="24"/>
              </w:rPr>
              <w:t>(105)</w:t>
            </w:r>
            <w:proofErr w:type="gramStart"/>
            <w:r w:rsidRPr="009C165F">
              <w:rPr>
                <w:rFonts w:hAnsi="標楷體" w:hint="eastAsia"/>
                <w:kern w:val="0"/>
                <w:sz w:val="24"/>
                <w:szCs w:val="24"/>
              </w:rPr>
              <w:t>師字第001號</w:t>
            </w:r>
            <w:proofErr w:type="gramEnd"/>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107年赴澳洲海關研習2</w:t>
            </w:r>
            <w:proofErr w:type="gramStart"/>
            <w:r w:rsidRPr="009C165F">
              <w:rPr>
                <w:rFonts w:hAnsi="標楷體" w:hint="eastAsia"/>
                <w:kern w:val="0"/>
                <w:sz w:val="24"/>
                <w:szCs w:val="24"/>
              </w:rPr>
              <w:t>週</w:t>
            </w:r>
            <w:proofErr w:type="gramEnd"/>
          </w:p>
        </w:tc>
      </w:tr>
      <w:tr w:rsidR="009C165F" w:rsidRPr="009C165F" w:rsidTr="00985228">
        <w:trPr>
          <w:trHeight w:val="56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overflowPunct/>
              <w:autoSpaceDE/>
              <w:autoSpaceDN/>
              <w:jc w:val="left"/>
              <w:rPr>
                <w:rFonts w:hAnsi="標楷體"/>
                <w:kern w:val="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center"/>
              <w:rPr>
                <w:rFonts w:hAnsi="標楷體"/>
                <w:kern w:val="0"/>
                <w:sz w:val="24"/>
                <w:szCs w:val="24"/>
              </w:rPr>
            </w:pPr>
            <w:r w:rsidRPr="009C165F">
              <w:rPr>
                <w:rFonts w:hAnsi="標楷體" w:hint="eastAsia"/>
                <w:kern w:val="0"/>
                <w:sz w:val="24"/>
                <w:szCs w:val="24"/>
              </w:rPr>
              <w:t>美國AMK9</w:t>
            </w:r>
            <w:proofErr w:type="gramStart"/>
            <w:r w:rsidRPr="009C165F">
              <w:rPr>
                <w:rFonts w:hAnsi="標楷體" w:hint="eastAsia"/>
                <w:kern w:val="0"/>
                <w:sz w:val="24"/>
                <w:szCs w:val="24"/>
              </w:rPr>
              <w:t>偵</w:t>
            </w:r>
            <w:proofErr w:type="gramEnd"/>
            <w:r w:rsidRPr="009C165F">
              <w:rPr>
                <w:rFonts w:hAnsi="標楷體" w:hint="eastAsia"/>
                <w:kern w:val="0"/>
                <w:sz w:val="24"/>
                <w:szCs w:val="24"/>
              </w:rPr>
              <w:t>爆犬</w:t>
            </w:r>
          </w:p>
          <w:p w:rsidR="00447648" w:rsidRPr="009C165F" w:rsidRDefault="00447648">
            <w:pPr>
              <w:widowControl/>
              <w:jc w:val="center"/>
              <w:rPr>
                <w:rFonts w:hAnsi="標楷體"/>
                <w:kern w:val="0"/>
                <w:sz w:val="24"/>
                <w:szCs w:val="24"/>
              </w:rPr>
            </w:pPr>
            <w:r w:rsidRPr="009C165F">
              <w:rPr>
                <w:rFonts w:hAnsi="標楷體" w:hint="eastAsia"/>
                <w:kern w:val="0"/>
                <w:sz w:val="24"/>
                <w:szCs w:val="24"/>
              </w:rPr>
              <w:t>訓練師證書EDCTC000010號</w:t>
            </w:r>
          </w:p>
        </w:tc>
        <w:tc>
          <w:tcPr>
            <w:tcW w:w="4511" w:type="dxa"/>
            <w:tcBorders>
              <w:top w:val="single" w:sz="4" w:space="0" w:color="auto"/>
              <w:left w:val="single" w:sz="4" w:space="0" w:color="auto"/>
              <w:bottom w:val="single" w:sz="4" w:space="0" w:color="auto"/>
              <w:right w:val="single" w:sz="4" w:space="0" w:color="auto"/>
            </w:tcBorders>
            <w:vAlign w:val="center"/>
            <w:hideMark/>
          </w:tcPr>
          <w:p w:rsidR="00447648" w:rsidRPr="009C165F" w:rsidRDefault="00447648">
            <w:pPr>
              <w:widowControl/>
              <w:jc w:val="left"/>
              <w:rPr>
                <w:rFonts w:hAnsi="標楷體"/>
                <w:kern w:val="0"/>
                <w:sz w:val="24"/>
                <w:szCs w:val="24"/>
              </w:rPr>
            </w:pPr>
            <w:r w:rsidRPr="009C165F">
              <w:rPr>
                <w:rFonts w:hAnsi="標楷體" w:hint="eastAsia"/>
                <w:kern w:val="0"/>
                <w:sz w:val="24"/>
                <w:szCs w:val="24"/>
              </w:rPr>
              <w:t>106年赴美國AMK9</w:t>
            </w:r>
            <w:proofErr w:type="gramStart"/>
            <w:r w:rsidRPr="009C165F">
              <w:rPr>
                <w:rFonts w:hAnsi="標楷體" w:hint="eastAsia"/>
                <w:kern w:val="0"/>
                <w:sz w:val="24"/>
                <w:szCs w:val="24"/>
              </w:rPr>
              <w:t>訓犬機構</w:t>
            </w:r>
            <w:proofErr w:type="gramEnd"/>
          </w:p>
          <w:p w:rsidR="00447648" w:rsidRPr="009C165F" w:rsidRDefault="00447648">
            <w:pPr>
              <w:widowControl/>
              <w:jc w:val="left"/>
              <w:rPr>
                <w:rFonts w:hAnsi="標楷體"/>
                <w:kern w:val="0"/>
                <w:sz w:val="24"/>
                <w:szCs w:val="24"/>
              </w:rPr>
            </w:pPr>
            <w:r w:rsidRPr="009C165F">
              <w:rPr>
                <w:rFonts w:hAnsi="標楷體" w:hint="eastAsia"/>
                <w:kern w:val="0"/>
                <w:sz w:val="24"/>
                <w:szCs w:val="24"/>
              </w:rPr>
              <w:t>受訓4</w:t>
            </w:r>
            <w:proofErr w:type="gramStart"/>
            <w:r w:rsidRPr="009C165F">
              <w:rPr>
                <w:rFonts w:hAnsi="標楷體" w:hint="eastAsia"/>
                <w:kern w:val="0"/>
                <w:sz w:val="24"/>
                <w:szCs w:val="24"/>
              </w:rPr>
              <w:t>週</w:t>
            </w:r>
            <w:proofErr w:type="gramEnd"/>
            <w:r w:rsidRPr="009C165F">
              <w:rPr>
                <w:rFonts w:hAnsi="標楷體" w:hint="eastAsia"/>
                <w:kern w:val="0"/>
                <w:sz w:val="24"/>
                <w:szCs w:val="24"/>
              </w:rPr>
              <w:t>共1次</w:t>
            </w:r>
          </w:p>
        </w:tc>
      </w:tr>
    </w:tbl>
    <w:p w:rsidR="000707D7" w:rsidRPr="009C165F" w:rsidRDefault="008365DD" w:rsidP="00985228">
      <w:pPr>
        <w:pStyle w:val="31"/>
        <w:ind w:leftChars="126" w:left="1363" w:hangingChars="359" w:hanging="934"/>
      </w:pPr>
      <w:r w:rsidRPr="009C165F">
        <w:rPr>
          <w:rFonts w:hint="eastAsia"/>
          <w:sz w:val="24"/>
          <w:szCs w:val="24"/>
        </w:rPr>
        <w:t>資料來源：關務署。</w:t>
      </w:r>
    </w:p>
    <w:p w:rsidR="00C3749E" w:rsidRPr="009C165F" w:rsidRDefault="000707D7" w:rsidP="007D6D5D">
      <w:pPr>
        <w:pStyle w:val="3"/>
        <w:ind w:left="1360" w:hanging="680"/>
      </w:pPr>
      <w:r w:rsidRPr="009C165F">
        <w:rPr>
          <w:rFonts w:hint="eastAsia"/>
        </w:rPr>
        <w:t>據本院諮詢專家意見，我國</w:t>
      </w:r>
      <w:proofErr w:type="gramStart"/>
      <w:r w:rsidRPr="009C165F">
        <w:rPr>
          <w:rFonts w:hint="eastAsia"/>
        </w:rPr>
        <w:t>緝毒犬隊</w:t>
      </w:r>
      <w:proofErr w:type="gramEnd"/>
      <w:r w:rsidRPr="009C165F">
        <w:rPr>
          <w:rFonts w:hint="eastAsia"/>
        </w:rPr>
        <w:t>已向澳洲學習多年，宜再搭配諮詢團隊之專業意見。培訓中心應多接受專家的建議及檢討，並吸取澳、美經驗。培訓中心要參與各國</w:t>
      </w:r>
      <w:proofErr w:type="gramStart"/>
      <w:r w:rsidR="00B15EE7" w:rsidRPr="009C165F">
        <w:rPr>
          <w:rFonts w:hint="eastAsia"/>
        </w:rPr>
        <w:t>緝毒</w:t>
      </w:r>
      <w:r w:rsidRPr="009C165F">
        <w:rPr>
          <w:rFonts w:hint="eastAsia"/>
        </w:rPr>
        <w:t>犬比賽</w:t>
      </w:r>
      <w:proofErr w:type="gramEnd"/>
      <w:r w:rsidRPr="009C165F">
        <w:rPr>
          <w:rFonts w:hint="eastAsia"/>
        </w:rPr>
        <w:t>，才有良好的資訊，</w:t>
      </w:r>
      <w:r w:rsidR="00B15EE7" w:rsidRPr="009C165F">
        <w:rPr>
          <w:rFonts w:hint="eastAsia"/>
        </w:rPr>
        <w:t>亦</w:t>
      </w:r>
      <w:r w:rsidRPr="009C165F">
        <w:rPr>
          <w:rFonts w:hint="eastAsia"/>
        </w:rPr>
        <w:t>可</w:t>
      </w:r>
      <w:r w:rsidR="00B15EE7" w:rsidRPr="009C165F">
        <w:rPr>
          <w:rFonts w:hint="eastAsia"/>
        </w:rPr>
        <w:t>促進</w:t>
      </w:r>
      <w:r w:rsidRPr="009C165F">
        <w:rPr>
          <w:rFonts w:hint="eastAsia"/>
        </w:rPr>
        <w:t>國際交流，</w:t>
      </w:r>
      <w:r w:rsidR="0096699E" w:rsidRPr="009C165F">
        <w:rPr>
          <w:rFonts w:hint="eastAsia"/>
        </w:rPr>
        <w:t>並</w:t>
      </w:r>
      <w:r w:rsidRPr="009C165F">
        <w:rPr>
          <w:rFonts w:hint="eastAsia"/>
        </w:rPr>
        <w:t>提升犬及人的技術及素質。例如</w:t>
      </w:r>
      <w:r w:rsidR="00A5549F" w:rsidRPr="009C165F">
        <w:rPr>
          <w:rFonts w:hint="eastAsia"/>
        </w:rPr>
        <w:t>社團法人</w:t>
      </w:r>
      <w:proofErr w:type="gramStart"/>
      <w:r w:rsidR="00A5549F" w:rsidRPr="009C165F">
        <w:rPr>
          <w:rFonts w:hint="eastAsia"/>
        </w:rPr>
        <w:t>臺灣畜</w:t>
      </w:r>
      <w:proofErr w:type="gramEnd"/>
      <w:r w:rsidR="00A5549F" w:rsidRPr="009C165F">
        <w:rPr>
          <w:rFonts w:hint="eastAsia"/>
        </w:rPr>
        <w:t>犬協會</w:t>
      </w:r>
      <w:r w:rsidR="00D60B41" w:rsidRPr="009C165F">
        <w:rPr>
          <w:rFonts w:hint="eastAsia"/>
        </w:rPr>
        <w:t>派員</w:t>
      </w:r>
      <w:r w:rsidRPr="009C165F">
        <w:rPr>
          <w:rFonts w:hint="eastAsia"/>
        </w:rPr>
        <w:t>於1986年到德國比賽，德國警犬是選用狼犬，一般人會害怕，有嚇阻作用，又於1988年到德國比賽，其已在德國比賽有25年的經驗，又於1989年帶</w:t>
      </w:r>
      <w:r w:rsidR="007D6D5D" w:rsidRPr="009C165F">
        <w:rPr>
          <w:rFonts w:hint="eastAsia"/>
        </w:rPr>
        <w:t>保安警察第三總隊</w:t>
      </w:r>
      <w:r w:rsidRPr="009C165F">
        <w:rPr>
          <w:rFonts w:hint="eastAsia"/>
        </w:rPr>
        <w:t>學生去德國看比賽及學習，高手在民間，宜納入民間的資源。</w:t>
      </w:r>
      <w:r w:rsidR="0074439C" w:rsidRPr="009C165F">
        <w:rPr>
          <w:rFonts w:hint="eastAsia"/>
        </w:rPr>
        <w:t>又前關稅總局總局長簡良機等人，應邀訪問捷克、波蘭及匈牙利海關暨舉辦雙邊關務會議報告之心得與建議，鼓勵</w:t>
      </w:r>
      <w:proofErr w:type="gramStart"/>
      <w:r w:rsidR="0074439C" w:rsidRPr="009C165F">
        <w:rPr>
          <w:rFonts w:hint="eastAsia"/>
        </w:rPr>
        <w:t>領犬員</w:t>
      </w:r>
      <w:proofErr w:type="gramEnd"/>
      <w:r w:rsidR="0074439C" w:rsidRPr="009C165F">
        <w:rPr>
          <w:rFonts w:hint="eastAsia"/>
        </w:rPr>
        <w:t>在適度之時機參加各項國際</w:t>
      </w:r>
      <w:proofErr w:type="gramStart"/>
      <w:r w:rsidR="0074439C" w:rsidRPr="009C165F">
        <w:rPr>
          <w:rFonts w:hint="eastAsia"/>
        </w:rPr>
        <w:t>緝毒犬比賽</w:t>
      </w:r>
      <w:proofErr w:type="gramEnd"/>
      <w:r w:rsidR="0074439C" w:rsidRPr="009C165F">
        <w:rPr>
          <w:rStyle w:val="aff0"/>
        </w:rPr>
        <w:footnoteReference w:id="3"/>
      </w:r>
      <w:r w:rsidR="0074439C" w:rsidRPr="009C165F">
        <w:rPr>
          <w:rFonts w:hint="eastAsia"/>
        </w:rPr>
        <w:t>。</w:t>
      </w:r>
    </w:p>
    <w:p w:rsidR="00287A9E" w:rsidRPr="009C165F" w:rsidRDefault="00287A9E" w:rsidP="00C3749E">
      <w:pPr>
        <w:pStyle w:val="3"/>
        <w:ind w:left="1360" w:hanging="680"/>
      </w:pPr>
      <w:r w:rsidRPr="009C165F">
        <w:rPr>
          <w:rFonts w:hint="eastAsia"/>
        </w:rPr>
        <w:t>綜上，</w:t>
      </w:r>
      <w:proofErr w:type="gramStart"/>
      <w:r w:rsidRPr="009C165F">
        <w:rPr>
          <w:rFonts w:hint="eastAsia"/>
        </w:rPr>
        <w:t>領犬員</w:t>
      </w:r>
      <w:r w:rsidR="00253E60" w:rsidRPr="009C165F">
        <w:rPr>
          <w:rFonts w:hint="eastAsia"/>
        </w:rPr>
        <w:t>係由薦</w:t>
      </w:r>
      <w:proofErr w:type="gramEnd"/>
      <w:r w:rsidR="00253E60" w:rsidRPr="009C165F">
        <w:rPr>
          <w:rFonts w:hint="eastAsia"/>
        </w:rPr>
        <w:t>任7職等以下關員甄選，而</w:t>
      </w:r>
      <w:r w:rsidRPr="009C165F">
        <w:rPr>
          <w:rFonts w:hint="eastAsia"/>
        </w:rPr>
        <w:t>訓練師</w:t>
      </w:r>
      <w:r w:rsidR="003E0242" w:rsidRPr="009C165F">
        <w:rPr>
          <w:rFonts w:hint="eastAsia"/>
        </w:rPr>
        <w:t>、資深訓練師及主任訓練</w:t>
      </w:r>
      <w:proofErr w:type="gramStart"/>
      <w:r w:rsidR="003E0242" w:rsidRPr="009C165F">
        <w:rPr>
          <w:rFonts w:hint="eastAsia"/>
        </w:rPr>
        <w:t>師</w:t>
      </w:r>
      <w:r w:rsidR="00253E60" w:rsidRPr="009C165F">
        <w:rPr>
          <w:rFonts w:hint="eastAsia"/>
        </w:rPr>
        <w:t>係</w:t>
      </w:r>
      <w:r w:rsidRPr="009C165F">
        <w:rPr>
          <w:rFonts w:hint="eastAsia"/>
        </w:rPr>
        <w:t>由</w:t>
      </w:r>
      <w:r w:rsidR="00253E60" w:rsidRPr="009C165F">
        <w:rPr>
          <w:rFonts w:hint="eastAsia"/>
        </w:rPr>
        <w:t>領犬員</w:t>
      </w:r>
      <w:r w:rsidR="007240F7" w:rsidRPr="009C165F">
        <w:rPr>
          <w:rFonts w:hint="eastAsia"/>
        </w:rPr>
        <w:t>晉</w:t>
      </w:r>
      <w:r w:rsidR="00253E60" w:rsidRPr="009C165F">
        <w:rPr>
          <w:rFonts w:hint="eastAsia"/>
        </w:rPr>
        <w:t>陞</w:t>
      </w:r>
      <w:proofErr w:type="gramEnd"/>
      <w:r w:rsidRPr="009C165F">
        <w:rPr>
          <w:rFonts w:hint="eastAsia"/>
        </w:rPr>
        <w:t>，</w:t>
      </w:r>
      <w:r w:rsidR="00253E60" w:rsidRPr="009C165F">
        <w:rPr>
          <w:rFonts w:hint="eastAsia"/>
        </w:rPr>
        <w:t>惟其學經歷背景</w:t>
      </w:r>
      <w:r w:rsidRPr="009C165F">
        <w:rPr>
          <w:rFonts w:hint="eastAsia"/>
        </w:rPr>
        <w:t>欠缺專業職能，</w:t>
      </w:r>
      <w:r w:rsidR="00773969" w:rsidRPr="009C165F">
        <w:rPr>
          <w:rFonts w:hint="eastAsia"/>
        </w:rPr>
        <w:t>無法做到</w:t>
      </w:r>
      <w:r w:rsidRPr="009C165F">
        <w:rPr>
          <w:rFonts w:hint="eastAsia"/>
        </w:rPr>
        <w:t>專才專用，培訓中心為彌補專業職能之欠缺，</w:t>
      </w:r>
      <w:r w:rsidR="00253E60" w:rsidRPr="009C165F">
        <w:rPr>
          <w:rFonts w:hint="eastAsia"/>
        </w:rPr>
        <w:t>除</w:t>
      </w:r>
      <w:r w:rsidR="00773969" w:rsidRPr="009C165F">
        <w:rPr>
          <w:rFonts w:hint="eastAsia"/>
        </w:rPr>
        <w:t>已</w:t>
      </w:r>
      <w:r w:rsidR="00253E60" w:rsidRPr="009C165F">
        <w:rPr>
          <w:rFonts w:hint="eastAsia"/>
        </w:rPr>
        <w:t>於97年、100-10</w:t>
      </w:r>
      <w:r w:rsidR="0096699E" w:rsidRPr="009C165F">
        <w:rPr>
          <w:rFonts w:hint="eastAsia"/>
        </w:rPr>
        <w:t>6</w:t>
      </w:r>
      <w:r w:rsidR="00253E60" w:rsidRPr="009C165F">
        <w:rPr>
          <w:rFonts w:hint="eastAsia"/>
        </w:rPr>
        <w:t>年皆</w:t>
      </w:r>
      <w:r w:rsidRPr="009C165F">
        <w:rPr>
          <w:rFonts w:hint="eastAsia"/>
        </w:rPr>
        <w:t>派員赴澳洲、美國等國家研習</w:t>
      </w:r>
      <w:r w:rsidR="00253E60" w:rsidRPr="009C165F">
        <w:rPr>
          <w:rFonts w:hint="eastAsia"/>
        </w:rPr>
        <w:t>外</w:t>
      </w:r>
      <w:r w:rsidRPr="009C165F">
        <w:rPr>
          <w:rFonts w:hint="eastAsia"/>
        </w:rPr>
        <w:t>，</w:t>
      </w:r>
      <w:r w:rsidR="00253E60" w:rsidRPr="009C165F">
        <w:rPr>
          <w:rFonts w:hint="eastAsia"/>
        </w:rPr>
        <w:t>據本院諮詢專家意見，培訓中心</w:t>
      </w:r>
      <w:r w:rsidRPr="009C165F">
        <w:rPr>
          <w:rFonts w:hint="eastAsia"/>
        </w:rPr>
        <w:t>宜諮詢專業團隊之意見，參考專家的建議及檢討，</w:t>
      </w:r>
      <w:r w:rsidR="00253E60" w:rsidRPr="009C165F">
        <w:rPr>
          <w:rFonts w:hint="eastAsia"/>
        </w:rPr>
        <w:t>又培訓中心從未派員</w:t>
      </w:r>
      <w:r w:rsidRPr="009C165F">
        <w:rPr>
          <w:rFonts w:hint="eastAsia"/>
        </w:rPr>
        <w:t>參與國際</w:t>
      </w:r>
      <w:proofErr w:type="gramStart"/>
      <w:r w:rsidRPr="009C165F">
        <w:rPr>
          <w:rFonts w:hint="eastAsia"/>
        </w:rPr>
        <w:t>緝毒犬隊</w:t>
      </w:r>
      <w:proofErr w:type="gramEnd"/>
      <w:r w:rsidRPr="009C165F">
        <w:rPr>
          <w:rFonts w:hint="eastAsia"/>
        </w:rPr>
        <w:t>比賽，</w:t>
      </w:r>
      <w:r w:rsidR="00773969" w:rsidRPr="009C165F">
        <w:rPr>
          <w:rFonts w:hint="eastAsia"/>
        </w:rPr>
        <w:t>亦</w:t>
      </w:r>
      <w:r w:rsidR="003E0242" w:rsidRPr="009C165F">
        <w:rPr>
          <w:rFonts w:hint="eastAsia"/>
        </w:rPr>
        <w:t>宜參與各國</w:t>
      </w:r>
      <w:proofErr w:type="gramStart"/>
      <w:r w:rsidR="003E0242" w:rsidRPr="009C165F">
        <w:rPr>
          <w:rFonts w:hint="eastAsia"/>
        </w:rPr>
        <w:t>緝毒犬比賽</w:t>
      </w:r>
      <w:proofErr w:type="gramEnd"/>
      <w:r w:rsidR="003E0242" w:rsidRPr="009C165F">
        <w:rPr>
          <w:rFonts w:hint="eastAsia"/>
        </w:rPr>
        <w:t>，獲取良好資訊，</w:t>
      </w:r>
      <w:r w:rsidR="0096699E" w:rsidRPr="009C165F">
        <w:rPr>
          <w:rFonts w:hint="eastAsia"/>
        </w:rPr>
        <w:t>以</w:t>
      </w:r>
      <w:r w:rsidR="003E0242" w:rsidRPr="009C165F">
        <w:rPr>
          <w:rFonts w:hint="eastAsia"/>
        </w:rPr>
        <w:t>提升技術與素質，並可促進國際交流</w:t>
      </w:r>
      <w:r w:rsidRPr="009C165F">
        <w:rPr>
          <w:rFonts w:hint="eastAsia"/>
        </w:rPr>
        <w:t>。</w:t>
      </w:r>
    </w:p>
    <w:p w:rsidR="00EA2805" w:rsidRPr="009C165F" w:rsidRDefault="00722504" w:rsidP="00D75FFE">
      <w:pPr>
        <w:pStyle w:val="2"/>
        <w:rPr>
          <w:b/>
        </w:rPr>
      </w:pPr>
      <w:proofErr w:type="gramStart"/>
      <w:r w:rsidRPr="009C165F">
        <w:rPr>
          <w:rFonts w:hint="eastAsia"/>
          <w:b/>
        </w:rPr>
        <w:t>緝毒犬隊</w:t>
      </w:r>
      <w:proofErr w:type="gramEnd"/>
      <w:r w:rsidRPr="009C165F">
        <w:rPr>
          <w:rFonts w:hint="eastAsia"/>
          <w:b/>
        </w:rPr>
        <w:t>96至101年</w:t>
      </w:r>
      <w:r w:rsidR="00C818F9" w:rsidRPr="009C165F">
        <w:rPr>
          <w:rFonts w:hint="eastAsia"/>
          <w:b/>
        </w:rPr>
        <w:t>度</w:t>
      </w:r>
      <w:r w:rsidRPr="009C165F">
        <w:rPr>
          <w:rFonts w:hint="eastAsia"/>
          <w:b/>
        </w:rPr>
        <w:t>建置計畫之預算編列與執行，計畫總經費</w:t>
      </w:r>
      <w:r w:rsidR="00F37527" w:rsidRPr="009C165F">
        <w:rPr>
          <w:rFonts w:hint="eastAsia"/>
          <w:b/>
        </w:rPr>
        <w:t>2億4,256萬2千元，實際執行2億3,822萬2千元，主要經費運用於資本門約1億7千餘萬元，</w:t>
      </w:r>
      <w:proofErr w:type="gramStart"/>
      <w:r w:rsidR="00F37527" w:rsidRPr="009C165F">
        <w:rPr>
          <w:rFonts w:hint="eastAsia"/>
          <w:b/>
        </w:rPr>
        <w:t>嗣</w:t>
      </w:r>
      <w:proofErr w:type="gramEnd"/>
      <w:r w:rsidR="00F37527" w:rsidRPr="009C165F">
        <w:rPr>
          <w:rFonts w:hint="eastAsia"/>
          <w:b/>
        </w:rPr>
        <w:t>計畫完成後，</w:t>
      </w:r>
      <w:proofErr w:type="gramStart"/>
      <w:r w:rsidR="00F37527" w:rsidRPr="009C165F">
        <w:rPr>
          <w:rFonts w:hint="eastAsia"/>
          <w:b/>
        </w:rPr>
        <w:t>102</w:t>
      </w:r>
      <w:proofErr w:type="gramEnd"/>
      <w:r w:rsidR="00F37527" w:rsidRPr="009C165F">
        <w:rPr>
          <w:rFonts w:hint="eastAsia"/>
          <w:b/>
        </w:rPr>
        <w:t>年</w:t>
      </w:r>
      <w:r w:rsidR="00C818F9" w:rsidRPr="009C165F">
        <w:rPr>
          <w:rFonts w:hint="eastAsia"/>
          <w:b/>
        </w:rPr>
        <w:t>度</w:t>
      </w:r>
      <w:r w:rsidR="00F37527" w:rsidRPr="009C165F">
        <w:rPr>
          <w:rFonts w:hint="eastAsia"/>
          <w:b/>
        </w:rPr>
        <w:t>起培訓中心及各關</w:t>
      </w:r>
      <w:proofErr w:type="gramStart"/>
      <w:r w:rsidR="00F37527" w:rsidRPr="009C165F">
        <w:rPr>
          <w:rFonts w:hint="eastAsia"/>
          <w:b/>
        </w:rPr>
        <w:t>區緝毒犬</w:t>
      </w:r>
      <w:proofErr w:type="gramEnd"/>
      <w:r w:rsidR="00F37527" w:rsidRPr="009C165F">
        <w:rPr>
          <w:rFonts w:hint="eastAsia"/>
          <w:b/>
        </w:rPr>
        <w:t>管理中心</w:t>
      </w:r>
      <w:r w:rsidR="0096699E" w:rsidRPr="009C165F">
        <w:rPr>
          <w:rFonts w:hint="eastAsia"/>
          <w:b/>
        </w:rPr>
        <w:t>預算編列</w:t>
      </w:r>
      <w:r w:rsidR="00F37527" w:rsidRPr="009C165F">
        <w:rPr>
          <w:rFonts w:hint="eastAsia"/>
          <w:b/>
        </w:rPr>
        <w:t>逐年遞減，</w:t>
      </w:r>
      <w:r w:rsidR="0096699E" w:rsidRPr="009C165F">
        <w:rPr>
          <w:rFonts w:hint="eastAsia"/>
          <w:b/>
        </w:rPr>
        <w:t>經費運用</w:t>
      </w:r>
      <w:r w:rsidR="00F37527" w:rsidRPr="009C165F">
        <w:rPr>
          <w:rFonts w:hint="eastAsia"/>
          <w:b/>
        </w:rPr>
        <w:t>有限，不敷培訓中心推展國內、國際交流合作所需，</w:t>
      </w:r>
      <w:r w:rsidR="00DD1E49" w:rsidRPr="009C165F">
        <w:rPr>
          <w:rFonts w:hint="eastAsia"/>
          <w:b/>
        </w:rPr>
        <w:t>又上游海關</w:t>
      </w:r>
      <w:r w:rsidR="00292661" w:rsidRPr="009C165F">
        <w:rPr>
          <w:rFonts w:hint="eastAsia"/>
          <w:b/>
        </w:rPr>
        <w:t>若能</w:t>
      </w:r>
      <w:r w:rsidR="00DD1E49" w:rsidRPr="009C165F">
        <w:rPr>
          <w:rFonts w:hint="eastAsia"/>
          <w:b/>
        </w:rPr>
        <w:t>投入</w:t>
      </w:r>
      <w:r w:rsidR="001F5AB4" w:rsidRPr="009C165F">
        <w:rPr>
          <w:rFonts w:hint="eastAsia"/>
          <w:b/>
        </w:rPr>
        <w:t>充裕的</w:t>
      </w:r>
      <w:r w:rsidR="00DD1E49" w:rsidRPr="009C165F">
        <w:rPr>
          <w:rFonts w:hint="eastAsia"/>
          <w:b/>
        </w:rPr>
        <w:t>人力及經費，以落實執行</w:t>
      </w:r>
      <w:proofErr w:type="gramStart"/>
      <w:r w:rsidR="00DD1E49" w:rsidRPr="009C165F">
        <w:rPr>
          <w:rFonts w:hint="eastAsia"/>
          <w:b/>
        </w:rPr>
        <w:t>截毒於</w:t>
      </w:r>
      <w:proofErr w:type="gramEnd"/>
      <w:r w:rsidR="00DD1E49" w:rsidRPr="009C165F">
        <w:rPr>
          <w:rFonts w:hint="eastAsia"/>
          <w:b/>
        </w:rPr>
        <w:t>邊境，</w:t>
      </w:r>
      <w:proofErr w:type="gramStart"/>
      <w:r w:rsidR="00DD1E49" w:rsidRPr="009C165F">
        <w:rPr>
          <w:rFonts w:hint="eastAsia"/>
          <w:b/>
        </w:rPr>
        <w:t>即可防</w:t>
      </w:r>
      <w:proofErr w:type="gramEnd"/>
      <w:r w:rsidR="00DD1E49" w:rsidRPr="009C165F">
        <w:rPr>
          <w:rFonts w:hint="eastAsia"/>
          <w:b/>
        </w:rPr>
        <w:t>制下游毒品氾濫，減低檢警緝毒</w:t>
      </w:r>
      <w:r w:rsidR="00292661" w:rsidRPr="009C165F">
        <w:rPr>
          <w:rFonts w:hint="eastAsia"/>
          <w:b/>
        </w:rPr>
        <w:t>動員</w:t>
      </w:r>
      <w:r w:rsidR="00DD1E49" w:rsidRPr="009C165F">
        <w:rPr>
          <w:rFonts w:hint="eastAsia"/>
          <w:b/>
        </w:rPr>
        <w:t>、降低</w:t>
      </w:r>
      <w:r w:rsidR="001F5AB4" w:rsidRPr="009C165F">
        <w:rPr>
          <w:rFonts w:hint="eastAsia"/>
          <w:b/>
        </w:rPr>
        <w:t>監</w:t>
      </w:r>
      <w:r w:rsidR="00DD1E49" w:rsidRPr="009C165F">
        <w:rPr>
          <w:rFonts w:hint="eastAsia"/>
          <w:b/>
        </w:rPr>
        <w:t>獄毒犯人數及減少醫</w:t>
      </w:r>
      <w:r w:rsidR="00292661" w:rsidRPr="009C165F">
        <w:rPr>
          <w:rFonts w:hint="eastAsia"/>
          <w:b/>
        </w:rPr>
        <w:t>護戒毒成本</w:t>
      </w:r>
      <w:r w:rsidR="001F5AB4" w:rsidRPr="009C165F">
        <w:rPr>
          <w:rFonts w:hint="eastAsia"/>
          <w:b/>
        </w:rPr>
        <w:t>，其影響深遠</w:t>
      </w:r>
      <w:r w:rsidR="00D43BFE" w:rsidRPr="009C165F">
        <w:rPr>
          <w:rFonts w:hint="eastAsia"/>
          <w:b/>
        </w:rPr>
        <w:t>，</w:t>
      </w:r>
      <w:r w:rsidR="001F5AB4" w:rsidRPr="009C165F">
        <w:rPr>
          <w:rFonts w:hint="eastAsia"/>
          <w:b/>
        </w:rPr>
        <w:t>效益無法估計，</w:t>
      </w:r>
      <w:proofErr w:type="gramStart"/>
      <w:r w:rsidR="00F37527" w:rsidRPr="009C165F">
        <w:rPr>
          <w:rFonts w:hint="eastAsia"/>
          <w:b/>
        </w:rPr>
        <w:t>宜允改善</w:t>
      </w:r>
      <w:proofErr w:type="gramEnd"/>
      <w:r w:rsidR="00F37527" w:rsidRPr="009C165F">
        <w:rPr>
          <w:rFonts w:hint="eastAsia"/>
          <w:b/>
        </w:rPr>
        <w:t>。</w:t>
      </w:r>
    </w:p>
    <w:p w:rsidR="00F01A2B" w:rsidRPr="009C165F" w:rsidRDefault="00F01A2B" w:rsidP="00F01A2B">
      <w:pPr>
        <w:pStyle w:val="3"/>
        <w:ind w:left="1360" w:hanging="680"/>
      </w:pPr>
      <w:proofErr w:type="gramStart"/>
      <w:r w:rsidRPr="009C165F">
        <w:rPr>
          <w:rFonts w:hint="eastAsia"/>
        </w:rPr>
        <w:t>緝毒犬隊</w:t>
      </w:r>
      <w:proofErr w:type="gramEnd"/>
      <w:r w:rsidRPr="009C165F">
        <w:rPr>
          <w:rFonts w:hint="eastAsia"/>
        </w:rPr>
        <w:t>建置計畫之預算編列與執行情形</w:t>
      </w:r>
    </w:p>
    <w:p w:rsidR="00F01A2B" w:rsidRPr="009C165F" w:rsidRDefault="00F01A2B" w:rsidP="00F01A2B">
      <w:pPr>
        <w:pStyle w:val="4"/>
        <w:ind w:left="1701"/>
      </w:pPr>
      <w:r w:rsidRPr="009C165F">
        <w:rPr>
          <w:rFonts w:hint="eastAsia"/>
        </w:rPr>
        <w:t>計畫期間：96年7月1日至101年12月31日。</w:t>
      </w:r>
    </w:p>
    <w:p w:rsidR="00F01A2B" w:rsidRPr="009C165F" w:rsidRDefault="00F01A2B" w:rsidP="00F01A2B">
      <w:pPr>
        <w:pStyle w:val="4"/>
        <w:ind w:left="1701"/>
      </w:pPr>
      <w:r w:rsidRPr="009C165F">
        <w:rPr>
          <w:rFonts w:hint="eastAsia"/>
        </w:rPr>
        <w:t>計畫總經費：2億4,256萬2千元。</w:t>
      </w:r>
    </w:p>
    <w:p w:rsidR="00F01A2B" w:rsidRPr="009C165F" w:rsidRDefault="00F01A2B" w:rsidP="00F01A2B">
      <w:pPr>
        <w:pStyle w:val="4"/>
        <w:ind w:left="1701"/>
      </w:pPr>
      <w:r w:rsidRPr="009C165F">
        <w:rPr>
          <w:rFonts w:hint="eastAsia"/>
        </w:rPr>
        <w:t>實際執行數：2億3,822萬2千元。</w:t>
      </w:r>
    </w:p>
    <w:p w:rsidR="003E0242" w:rsidRPr="009C165F" w:rsidRDefault="00F01A2B" w:rsidP="00F01A2B">
      <w:pPr>
        <w:pStyle w:val="4"/>
        <w:ind w:left="1701"/>
      </w:pPr>
      <w:r w:rsidRPr="009C165F">
        <w:rPr>
          <w:rFonts w:hint="eastAsia"/>
        </w:rPr>
        <w:t>經費運用：海關接收國防部移撥之廢棄</w:t>
      </w:r>
      <w:proofErr w:type="gramStart"/>
      <w:r w:rsidRPr="009C165F">
        <w:rPr>
          <w:rFonts w:hint="eastAsia"/>
        </w:rPr>
        <w:t>軍犬育訓中心</w:t>
      </w:r>
      <w:proofErr w:type="gramEnd"/>
      <w:r w:rsidRPr="009C165F">
        <w:rPr>
          <w:rFonts w:hint="eastAsia"/>
        </w:rPr>
        <w:t>，依計畫逐年整修。主要經費運用：資本門約1億7千餘萬元，用於重新整地、各棟建築物整修、水電重新</w:t>
      </w:r>
      <w:proofErr w:type="gramStart"/>
      <w:r w:rsidRPr="009C165F">
        <w:rPr>
          <w:rFonts w:hint="eastAsia"/>
        </w:rPr>
        <w:t>佈</w:t>
      </w:r>
      <w:proofErr w:type="gramEnd"/>
      <w:r w:rsidRPr="009C165F">
        <w:rPr>
          <w:rFonts w:hint="eastAsia"/>
        </w:rPr>
        <w:t>建、加強排水設施、安全監控建置及採購</w:t>
      </w:r>
      <w:proofErr w:type="gramStart"/>
      <w:r w:rsidRPr="009C165F">
        <w:rPr>
          <w:rFonts w:hint="eastAsia"/>
        </w:rPr>
        <w:t>緝毒犬培育</w:t>
      </w:r>
      <w:proofErr w:type="gramEnd"/>
      <w:r w:rsidRPr="009C165F">
        <w:rPr>
          <w:rFonts w:hint="eastAsia"/>
        </w:rPr>
        <w:t>與訓練設備等；另經常性經費6千餘萬元。</w:t>
      </w:r>
    </w:p>
    <w:p w:rsidR="00F01A2B" w:rsidRPr="009C165F" w:rsidRDefault="00F01A2B" w:rsidP="00F01A2B">
      <w:pPr>
        <w:pStyle w:val="3"/>
        <w:ind w:left="1360" w:hanging="680"/>
      </w:pPr>
      <w:r w:rsidRPr="009C165F">
        <w:rPr>
          <w:rFonts w:hint="eastAsia"/>
        </w:rPr>
        <w:t>據查培訓中心於</w:t>
      </w:r>
      <w:proofErr w:type="gramStart"/>
      <w:r w:rsidRPr="009C165F">
        <w:rPr>
          <w:rFonts w:hint="eastAsia"/>
        </w:rPr>
        <w:t>101</w:t>
      </w:r>
      <w:proofErr w:type="gramEnd"/>
      <w:r w:rsidRPr="009C165F">
        <w:rPr>
          <w:rFonts w:hint="eastAsia"/>
        </w:rPr>
        <w:t>年</w:t>
      </w:r>
      <w:r w:rsidR="00C818F9" w:rsidRPr="009C165F">
        <w:rPr>
          <w:rFonts w:hAnsi="標楷體" w:hint="eastAsia"/>
          <w:szCs w:val="32"/>
        </w:rPr>
        <w:t>度</w:t>
      </w:r>
      <w:r w:rsidRPr="009C165F">
        <w:rPr>
          <w:rFonts w:hint="eastAsia"/>
        </w:rPr>
        <w:t>建置完成，</w:t>
      </w:r>
      <w:proofErr w:type="gramStart"/>
      <w:r w:rsidRPr="009C165F">
        <w:rPr>
          <w:rFonts w:hint="eastAsia"/>
        </w:rPr>
        <w:t>102</w:t>
      </w:r>
      <w:proofErr w:type="gramEnd"/>
      <w:r w:rsidRPr="009C165F">
        <w:rPr>
          <w:rFonts w:hint="eastAsia"/>
        </w:rPr>
        <w:t>年</w:t>
      </w:r>
      <w:r w:rsidR="00C818F9" w:rsidRPr="009C165F">
        <w:rPr>
          <w:rFonts w:hAnsi="標楷體" w:hint="eastAsia"/>
          <w:szCs w:val="32"/>
        </w:rPr>
        <w:t>度</w:t>
      </w:r>
      <w:r w:rsidRPr="009C165F">
        <w:rPr>
          <w:rFonts w:hint="eastAsia"/>
        </w:rPr>
        <w:t>起培訓中心及各關</w:t>
      </w:r>
      <w:proofErr w:type="gramStart"/>
      <w:r w:rsidRPr="009C165F">
        <w:rPr>
          <w:rFonts w:hint="eastAsia"/>
        </w:rPr>
        <w:t>區緝毒犬</w:t>
      </w:r>
      <w:proofErr w:type="gramEnd"/>
      <w:r w:rsidRPr="009C165F">
        <w:rPr>
          <w:rFonts w:hint="eastAsia"/>
        </w:rPr>
        <w:t>管理中心經費</w:t>
      </w:r>
      <w:proofErr w:type="gramStart"/>
      <w:r w:rsidRPr="009C165F">
        <w:rPr>
          <w:rFonts w:hint="eastAsia"/>
        </w:rPr>
        <w:t>循</w:t>
      </w:r>
      <w:proofErr w:type="gramEnd"/>
      <w:r w:rsidRPr="009C165F">
        <w:rPr>
          <w:rFonts w:hint="eastAsia"/>
        </w:rPr>
        <w:t>預算程序編列於關務署及所屬各關年度公務預算下，</w:t>
      </w:r>
      <w:proofErr w:type="gramStart"/>
      <w:r w:rsidRPr="009C165F">
        <w:rPr>
          <w:rFonts w:hint="eastAsia"/>
        </w:rPr>
        <w:t>102</w:t>
      </w:r>
      <w:proofErr w:type="gramEnd"/>
      <w:r w:rsidRPr="009C165F">
        <w:rPr>
          <w:rFonts w:hint="eastAsia"/>
        </w:rPr>
        <w:t>年</w:t>
      </w:r>
      <w:r w:rsidR="00C818F9" w:rsidRPr="009C165F">
        <w:rPr>
          <w:rFonts w:hAnsi="標楷體" w:hint="eastAsia"/>
          <w:szCs w:val="32"/>
        </w:rPr>
        <w:t>度</w:t>
      </w:r>
      <w:proofErr w:type="gramStart"/>
      <w:r w:rsidRPr="009C165F">
        <w:rPr>
          <w:rFonts w:hint="eastAsia"/>
        </w:rPr>
        <w:t>緝毒犬</w:t>
      </w:r>
      <w:proofErr w:type="gramEnd"/>
      <w:r w:rsidRPr="009C165F">
        <w:rPr>
          <w:rFonts w:hint="eastAsia"/>
        </w:rPr>
        <w:t>31隻，編列預算1,749萬</w:t>
      </w:r>
      <w:r w:rsidR="000D341C" w:rsidRPr="009C165F">
        <w:rPr>
          <w:rFonts w:hint="eastAsia"/>
        </w:rPr>
        <w:t>7千</w:t>
      </w:r>
      <w:r w:rsidRPr="009C165F">
        <w:rPr>
          <w:rFonts w:hint="eastAsia"/>
        </w:rPr>
        <w:t>元，</w:t>
      </w:r>
      <w:proofErr w:type="gramStart"/>
      <w:r w:rsidRPr="009C165F">
        <w:rPr>
          <w:rFonts w:hint="eastAsia"/>
        </w:rPr>
        <w:t>106</w:t>
      </w:r>
      <w:proofErr w:type="gramEnd"/>
      <w:r w:rsidRPr="009C165F">
        <w:rPr>
          <w:rFonts w:hint="eastAsia"/>
        </w:rPr>
        <w:t>年</w:t>
      </w:r>
      <w:r w:rsidR="00C818F9" w:rsidRPr="009C165F">
        <w:rPr>
          <w:rFonts w:hAnsi="標楷體" w:hint="eastAsia"/>
          <w:szCs w:val="32"/>
        </w:rPr>
        <w:t>度</w:t>
      </w:r>
      <w:proofErr w:type="gramStart"/>
      <w:r w:rsidRPr="009C165F">
        <w:rPr>
          <w:rFonts w:hint="eastAsia"/>
        </w:rPr>
        <w:t>緝毒犬</w:t>
      </w:r>
      <w:proofErr w:type="gramEnd"/>
      <w:r w:rsidRPr="009C165F">
        <w:rPr>
          <w:rFonts w:hint="eastAsia"/>
        </w:rPr>
        <w:t>3</w:t>
      </w:r>
      <w:r w:rsidR="00C818F9" w:rsidRPr="009C165F">
        <w:rPr>
          <w:rFonts w:hint="eastAsia"/>
        </w:rPr>
        <w:t>7</w:t>
      </w:r>
      <w:r w:rsidRPr="009C165F">
        <w:rPr>
          <w:rFonts w:hint="eastAsia"/>
        </w:rPr>
        <w:t>隻，編列預算1,429萬元，</w:t>
      </w:r>
      <w:proofErr w:type="gramStart"/>
      <w:r w:rsidRPr="009C165F">
        <w:rPr>
          <w:rFonts w:hint="eastAsia"/>
        </w:rPr>
        <w:t>緝毒犬增加</w:t>
      </w:r>
      <w:proofErr w:type="gramEnd"/>
      <w:r w:rsidRPr="009C165F">
        <w:rPr>
          <w:rFonts w:hint="eastAsia"/>
        </w:rPr>
        <w:t>，預算費用卻減少，為培育優質之</w:t>
      </w:r>
      <w:proofErr w:type="gramStart"/>
      <w:r w:rsidRPr="009C165F">
        <w:rPr>
          <w:rFonts w:hint="eastAsia"/>
        </w:rPr>
        <w:t>緝毒犬隊</w:t>
      </w:r>
      <w:proofErr w:type="gramEnd"/>
      <w:r w:rsidRPr="009C165F">
        <w:rPr>
          <w:rFonts w:hint="eastAsia"/>
        </w:rPr>
        <w:t>及確保其永續發展，</w:t>
      </w:r>
      <w:proofErr w:type="gramStart"/>
      <w:r w:rsidR="0096699E" w:rsidRPr="009C165F">
        <w:rPr>
          <w:rFonts w:hint="eastAsia"/>
        </w:rPr>
        <w:t>關務署宜</w:t>
      </w:r>
      <w:r w:rsidRPr="009C165F">
        <w:rPr>
          <w:rFonts w:hint="eastAsia"/>
        </w:rPr>
        <w:t>爭取緝毒犬相關</w:t>
      </w:r>
      <w:proofErr w:type="gramEnd"/>
      <w:r w:rsidRPr="009C165F">
        <w:rPr>
          <w:rFonts w:hint="eastAsia"/>
        </w:rPr>
        <w:t>預算</w:t>
      </w:r>
      <w:r w:rsidR="0096699E" w:rsidRPr="009C165F">
        <w:rPr>
          <w:rFonts w:hint="eastAsia"/>
        </w:rPr>
        <w:t>，</w:t>
      </w:r>
      <w:proofErr w:type="gramStart"/>
      <w:r w:rsidRPr="009C165F">
        <w:rPr>
          <w:rFonts w:hint="eastAsia"/>
        </w:rPr>
        <w:t>緝毒犬隊</w:t>
      </w:r>
      <w:proofErr w:type="gramEnd"/>
      <w:r w:rsidRPr="009C165F">
        <w:rPr>
          <w:rFonts w:hint="eastAsia"/>
        </w:rPr>
        <w:t>102至106年</w:t>
      </w:r>
      <w:r w:rsidR="00C818F9" w:rsidRPr="009C165F">
        <w:rPr>
          <w:rFonts w:hAnsi="標楷體" w:hint="eastAsia"/>
          <w:szCs w:val="32"/>
        </w:rPr>
        <w:t>度</w:t>
      </w:r>
      <w:r w:rsidRPr="009C165F">
        <w:rPr>
          <w:rFonts w:hint="eastAsia"/>
        </w:rPr>
        <w:t>培訓業務費預算數及執行數，如附表</w:t>
      </w:r>
      <w:r w:rsidR="001C4889" w:rsidRPr="009C165F">
        <w:rPr>
          <w:rFonts w:hint="eastAsia"/>
        </w:rPr>
        <w:t>十一</w:t>
      </w:r>
      <w:r w:rsidRPr="009C165F">
        <w:rPr>
          <w:rFonts w:hint="eastAsia"/>
        </w:rPr>
        <w:t>。</w:t>
      </w:r>
    </w:p>
    <w:p w:rsidR="00F01A2B" w:rsidRPr="009C165F" w:rsidRDefault="00F01A2B" w:rsidP="00F01A2B">
      <w:pPr>
        <w:pStyle w:val="a0"/>
        <w:numPr>
          <w:ilvl w:val="0"/>
          <w:numId w:val="3"/>
        </w:numPr>
        <w:tabs>
          <w:tab w:val="clear" w:pos="1440"/>
        </w:tabs>
        <w:ind w:left="1361" w:hangingChars="400" w:hanging="1361"/>
        <w:jc w:val="center"/>
      </w:pPr>
      <w:r w:rsidRPr="009C165F">
        <w:rPr>
          <w:rFonts w:hint="eastAsia"/>
        </w:rPr>
        <w:t>102至106年度海關</w:t>
      </w:r>
      <w:proofErr w:type="gramStart"/>
      <w:r w:rsidRPr="009C165F">
        <w:rPr>
          <w:rFonts w:hint="eastAsia"/>
        </w:rPr>
        <w:t>緝毒犬業務</w:t>
      </w:r>
      <w:proofErr w:type="gramEnd"/>
      <w:r w:rsidRPr="009C165F">
        <w:rPr>
          <w:rFonts w:hint="eastAsia"/>
        </w:rPr>
        <w:t>經費及犬隊數量</w:t>
      </w:r>
      <w:r w:rsidR="00BC66B8" w:rsidRPr="009C165F">
        <w:rPr>
          <w:rFonts w:hint="eastAsia"/>
        </w:rPr>
        <w:t>表</w:t>
      </w:r>
    </w:p>
    <w:p w:rsidR="00F01A2B" w:rsidRPr="009C165F" w:rsidRDefault="00F01A2B" w:rsidP="00F01A2B">
      <w:pPr>
        <w:pStyle w:val="20"/>
        <w:ind w:left="1020" w:firstLineChars="2400" w:firstLine="6244"/>
      </w:pPr>
      <w:r w:rsidRPr="009C165F">
        <w:rPr>
          <w:rFonts w:hAnsi="華康楷書體W5(P)" w:hint="eastAsia"/>
          <w:sz w:val="24"/>
          <w:szCs w:val="24"/>
        </w:rPr>
        <w:t>單位：千元</w:t>
      </w: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89"/>
        <w:gridCol w:w="1467"/>
        <w:gridCol w:w="1064"/>
        <w:gridCol w:w="1323"/>
        <w:gridCol w:w="1323"/>
        <w:gridCol w:w="1323"/>
        <w:gridCol w:w="992"/>
        <w:gridCol w:w="1603"/>
      </w:tblGrid>
      <w:tr w:rsidR="009C165F" w:rsidRPr="009C165F" w:rsidTr="00F01A2B">
        <w:trPr>
          <w:cantSplit/>
          <w:trHeight w:val="400"/>
          <w:tblHeader/>
          <w:jc w:val="center"/>
        </w:trPr>
        <w:tc>
          <w:tcPr>
            <w:tcW w:w="589" w:type="dxa"/>
            <w:tcBorders>
              <w:top w:val="single" w:sz="4" w:space="0" w:color="000000"/>
              <w:left w:val="single" w:sz="4" w:space="0" w:color="000000"/>
              <w:bottom w:val="single" w:sz="4" w:space="0" w:color="auto"/>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年度</w:t>
            </w:r>
          </w:p>
        </w:tc>
        <w:tc>
          <w:tcPr>
            <w:tcW w:w="2531" w:type="dxa"/>
            <w:gridSpan w:val="2"/>
            <w:tcBorders>
              <w:top w:val="single" w:sz="4" w:space="0" w:color="000000"/>
              <w:left w:val="single" w:sz="4" w:space="0" w:color="000000"/>
              <w:bottom w:val="single" w:sz="4" w:space="0" w:color="auto"/>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項    目</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關務署</w:t>
            </w:r>
            <w:r w:rsidRPr="009C165F">
              <w:rPr>
                <w:rFonts w:hAnsi="標楷體" w:cs="新細明體" w:hint="eastAsia"/>
                <w:sz w:val="24"/>
                <w:szCs w:val="24"/>
              </w:rPr>
              <w:br/>
              <w:t>培訓中心</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各關區</w:t>
            </w:r>
            <w:r w:rsidRPr="009C165F">
              <w:rPr>
                <w:rFonts w:hAnsi="標楷體" w:cs="新細明體" w:hint="eastAsia"/>
                <w:sz w:val="24"/>
                <w:szCs w:val="24"/>
              </w:rPr>
              <w:br/>
              <w:t>管理中心</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合計</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犬隊</w:t>
            </w:r>
            <w:r w:rsidRPr="009C165F">
              <w:rPr>
                <w:rFonts w:hAnsi="標楷體" w:cs="新細明體" w:hint="eastAsia"/>
                <w:sz w:val="24"/>
                <w:szCs w:val="24"/>
              </w:rPr>
              <w:br/>
              <w:t>組數</w:t>
            </w:r>
          </w:p>
        </w:tc>
        <w:tc>
          <w:tcPr>
            <w:tcW w:w="1603" w:type="dxa"/>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每年平均</w:t>
            </w:r>
          </w:p>
          <w:p w:rsidR="00F01A2B" w:rsidRPr="009C165F" w:rsidRDefault="00F01A2B">
            <w:pPr>
              <w:widowControl/>
              <w:snapToGrid w:val="0"/>
              <w:jc w:val="center"/>
              <w:rPr>
                <w:rFonts w:hAnsi="標楷體" w:cs="新細明體"/>
                <w:sz w:val="24"/>
                <w:szCs w:val="24"/>
              </w:rPr>
            </w:pPr>
            <w:proofErr w:type="gramStart"/>
            <w:r w:rsidRPr="009C165F">
              <w:rPr>
                <w:rFonts w:hAnsi="標楷體" w:cs="新細明體" w:hint="eastAsia"/>
                <w:sz w:val="24"/>
                <w:szCs w:val="24"/>
              </w:rPr>
              <w:t>1組犬</w:t>
            </w:r>
            <w:proofErr w:type="gramEnd"/>
            <w:r w:rsidRPr="009C165F">
              <w:rPr>
                <w:rFonts w:hAnsi="標楷體" w:cs="新細明體" w:hint="eastAsia"/>
                <w:sz w:val="24"/>
                <w:szCs w:val="24"/>
              </w:rPr>
              <w:t>隊經費</w:t>
            </w:r>
          </w:p>
        </w:tc>
      </w:tr>
      <w:tr w:rsidR="009C165F" w:rsidRPr="009C165F" w:rsidTr="00F01A2B">
        <w:trPr>
          <w:cantSplit/>
          <w:trHeight w:val="400"/>
          <w:jc w:val="center"/>
        </w:trPr>
        <w:tc>
          <w:tcPr>
            <w:tcW w:w="589" w:type="dxa"/>
            <w:vMerge w:val="restart"/>
            <w:tcBorders>
              <w:top w:val="single" w:sz="4" w:space="0" w:color="auto"/>
              <w:left w:val="single" w:sz="4" w:space="0" w:color="000000"/>
              <w:bottom w:val="single" w:sz="4" w:space="0" w:color="000000"/>
              <w:right w:val="single" w:sz="4" w:space="0" w:color="000000"/>
            </w:tcBorders>
            <w:vAlign w:val="center"/>
            <w:hideMark/>
          </w:tcPr>
          <w:p w:rsidR="00F01A2B" w:rsidRPr="009C165F" w:rsidRDefault="00F01A2B">
            <w:pPr>
              <w:snapToGrid w:val="0"/>
              <w:jc w:val="center"/>
              <w:rPr>
                <w:rFonts w:hAnsi="標楷體" w:cs="新細明體"/>
                <w:sz w:val="24"/>
                <w:szCs w:val="24"/>
              </w:rPr>
            </w:pPr>
            <w:r w:rsidRPr="009C165F">
              <w:rPr>
                <w:rFonts w:hAnsi="標楷體" w:cs="新細明體" w:hint="eastAsia"/>
                <w:sz w:val="24"/>
                <w:szCs w:val="24"/>
              </w:rPr>
              <w:t>102</w:t>
            </w:r>
          </w:p>
        </w:tc>
        <w:tc>
          <w:tcPr>
            <w:tcW w:w="1467" w:type="dxa"/>
            <w:tcBorders>
              <w:top w:val="single" w:sz="4" w:space="0" w:color="auto"/>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預算數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9,270</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8,227</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17,497</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31</w:t>
            </w:r>
          </w:p>
        </w:tc>
        <w:tc>
          <w:tcPr>
            <w:tcW w:w="1603" w:type="dxa"/>
            <w:vMerge w:val="restart"/>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565.1</w:t>
            </w:r>
          </w:p>
        </w:tc>
      </w:tr>
      <w:tr w:rsidR="009C165F" w:rsidRPr="009C165F" w:rsidTr="00F01A2B">
        <w:trPr>
          <w:cantSplit/>
          <w:trHeight w:val="400"/>
          <w:jc w:val="center"/>
        </w:trPr>
        <w:tc>
          <w:tcPr>
            <w:tcW w:w="589" w:type="dxa"/>
            <w:vMerge/>
            <w:tcBorders>
              <w:top w:val="single" w:sz="4" w:space="0" w:color="auto"/>
              <w:left w:val="single" w:sz="4" w:space="0" w:color="000000"/>
              <w:bottom w:val="single" w:sz="4" w:space="0" w:color="000000"/>
              <w:right w:val="single" w:sz="4" w:space="0" w:color="000000"/>
            </w:tcBorders>
            <w:vAlign w:val="center"/>
            <w:hideMark/>
          </w:tcPr>
          <w:p w:rsidR="00F01A2B" w:rsidRPr="009C165F" w:rsidRDefault="00F01A2B">
            <w:pPr>
              <w:widowControl/>
              <w:overflowPunct/>
              <w:autoSpaceDE/>
              <w:autoSpaceDN/>
              <w:jc w:val="left"/>
              <w:rPr>
                <w:rFonts w:hAnsi="標楷體" w:cs="新細明體"/>
                <w:sz w:val="24"/>
                <w:szCs w:val="24"/>
              </w:rPr>
            </w:pP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執行數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9,036</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8,483</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17,519</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overflowPunct/>
              <w:autoSpaceDE/>
              <w:autoSpaceDN/>
              <w:jc w:val="left"/>
              <w:rPr>
                <w:rFonts w:hAnsi="標楷體" w:cs="新細明體"/>
                <w:sz w:val="24"/>
                <w:szCs w:val="24"/>
              </w:rPr>
            </w:pPr>
          </w:p>
        </w:tc>
        <w:tc>
          <w:tcPr>
            <w:tcW w:w="1603" w:type="dxa"/>
            <w:vMerge/>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overflowPunct/>
              <w:autoSpaceDE/>
              <w:autoSpaceDN/>
              <w:jc w:val="left"/>
              <w:rPr>
                <w:rFonts w:hAnsi="標楷體" w:cs="新細明體"/>
                <w:sz w:val="24"/>
                <w:szCs w:val="24"/>
              </w:rPr>
            </w:pPr>
          </w:p>
        </w:tc>
      </w:tr>
      <w:tr w:rsidR="009C165F" w:rsidRPr="009C165F" w:rsidTr="00F01A2B">
        <w:trPr>
          <w:cantSplit/>
          <w:trHeight w:val="400"/>
          <w:jc w:val="center"/>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103</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預算數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8,344</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8,033</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16,377</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31</w:t>
            </w:r>
          </w:p>
        </w:tc>
        <w:tc>
          <w:tcPr>
            <w:tcW w:w="1603" w:type="dxa"/>
            <w:vMerge w:val="restart"/>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545.7</w:t>
            </w:r>
          </w:p>
        </w:tc>
      </w:tr>
      <w:tr w:rsidR="009C165F" w:rsidRPr="009C165F" w:rsidTr="00F01A2B">
        <w:trPr>
          <w:cantSplit/>
          <w:trHeight w:val="400"/>
          <w:jc w:val="center"/>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overflowPunct/>
              <w:autoSpaceDE/>
              <w:autoSpaceDN/>
              <w:jc w:val="left"/>
              <w:rPr>
                <w:sz w:val="24"/>
                <w:szCs w:val="24"/>
              </w:rPr>
            </w:pP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執行數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8,179</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8,739</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16,918</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overflowPunct/>
              <w:autoSpaceDE/>
              <w:autoSpaceDN/>
              <w:jc w:val="left"/>
              <w:rPr>
                <w:rFonts w:hAnsi="標楷體" w:cs="新細明體"/>
                <w:sz w:val="24"/>
                <w:szCs w:val="24"/>
              </w:rPr>
            </w:pPr>
          </w:p>
        </w:tc>
        <w:tc>
          <w:tcPr>
            <w:tcW w:w="1603" w:type="dxa"/>
            <w:vMerge/>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overflowPunct/>
              <w:autoSpaceDE/>
              <w:autoSpaceDN/>
              <w:jc w:val="left"/>
              <w:rPr>
                <w:rFonts w:hAnsi="標楷體" w:cs="新細明體"/>
                <w:sz w:val="24"/>
                <w:szCs w:val="24"/>
              </w:rPr>
            </w:pPr>
          </w:p>
        </w:tc>
      </w:tr>
      <w:tr w:rsidR="009C165F" w:rsidRPr="009C165F" w:rsidTr="00F01A2B">
        <w:trPr>
          <w:cantSplit/>
          <w:trHeight w:val="400"/>
          <w:jc w:val="center"/>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104</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預算數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8,587</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7,658</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16,245</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32</w:t>
            </w:r>
          </w:p>
        </w:tc>
        <w:tc>
          <w:tcPr>
            <w:tcW w:w="1603" w:type="dxa"/>
            <w:vMerge w:val="restart"/>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566.7</w:t>
            </w:r>
          </w:p>
        </w:tc>
      </w:tr>
      <w:tr w:rsidR="009C165F" w:rsidRPr="009C165F" w:rsidTr="00F01A2B">
        <w:trPr>
          <w:cantSplit/>
          <w:trHeight w:val="400"/>
          <w:jc w:val="center"/>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overflowPunct/>
              <w:autoSpaceDE/>
              <w:autoSpaceDN/>
              <w:jc w:val="left"/>
              <w:rPr>
                <w:sz w:val="24"/>
                <w:szCs w:val="24"/>
              </w:rPr>
            </w:pP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執行數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9,541</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8,594</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18,135</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overflowPunct/>
              <w:autoSpaceDE/>
              <w:autoSpaceDN/>
              <w:jc w:val="left"/>
              <w:rPr>
                <w:rFonts w:hAnsi="標楷體" w:cs="新細明體"/>
                <w:sz w:val="24"/>
                <w:szCs w:val="24"/>
              </w:rPr>
            </w:pPr>
          </w:p>
        </w:tc>
        <w:tc>
          <w:tcPr>
            <w:tcW w:w="1603" w:type="dxa"/>
            <w:vMerge/>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overflowPunct/>
              <w:autoSpaceDE/>
              <w:autoSpaceDN/>
              <w:jc w:val="left"/>
              <w:rPr>
                <w:rFonts w:hAnsi="標楷體" w:cs="新細明體"/>
                <w:sz w:val="24"/>
                <w:szCs w:val="24"/>
              </w:rPr>
            </w:pPr>
          </w:p>
        </w:tc>
      </w:tr>
      <w:tr w:rsidR="009C165F" w:rsidRPr="009C165F" w:rsidTr="00F01A2B">
        <w:trPr>
          <w:cantSplit/>
          <w:trHeight w:val="400"/>
          <w:jc w:val="center"/>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105</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預算數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8,455</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6,308</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14,763</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36</w:t>
            </w:r>
          </w:p>
        </w:tc>
        <w:tc>
          <w:tcPr>
            <w:tcW w:w="1603" w:type="dxa"/>
            <w:vMerge w:val="restart"/>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snapToGrid w:val="0"/>
              <w:jc w:val="center"/>
              <w:rPr>
                <w:rFonts w:hAnsi="標楷體" w:cs="新細明體"/>
                <w:sz w:val="24"/>
                <w:szCs w:val="24"/>
              </w:rPr>
            </w:pPr>
            <w:r w:rsidRPr="009C165F">
              <w:rPr>
                <w:rFonts w:hAnsi="標楷體" w:cs="新細明體" w:hint="eastAsia"/>
                <w:sz w:val="24"/>
                <w:szCs w:val="24"/>
              </w:rPr>
              <w:t>445.4</w:t>
            </w:r>
          </w:p>
        </w:tc>
      </w:tr>
      <w:tr w:rsidR="009C165F" w:rsidRPr="009C165F" w:rsidTr="00F01A2B">
        <w:trPr>
          <w:cantSplit/>
          <w:trHeight w:val="400"/>
          <w:jc w:val="center"/>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overflowPunct/>
              <w:autoSpaceDE/>
              <w:autoSpaceDN/>
              <w:jc w:val="left"/>
              <w:rPr>
                <w:sz w:val="24"/>
                <w:szCs w:val="24"/>
              </w:rPr>
            </w:pP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執行數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8,446</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7,589</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F01A2B" w:rsidRPr="009C165F" w:rsidRDefault="00F01A2B">
            <w:pPr>
              <w:widowControl/>
              <w:snapToGrid w:val="0"/>
              <w:jc w:val="center"/>
              <w:rPr>
                <w:sz w:val="24"/>
                <w:szCs w:val="24"/>
              </w:rPr>
            </w:pPr>
            <w:r w:rsidRPr="009C165F">
              <w:rPr>
                <w:rFonts w:hAnsi="標楷體" w:cs="新細明體" w:hint="eastAsia"/>
                <w:sz w:val="24"/>
                <w:szCs w:val="24"/>
              </w:rPr>
              <w:t>16,035</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rsidR="00F01A2B" w:rsidRPr="009C165F" w:rsidRDefault="00F01A2B">
            <w:pPr>
              <w:widowControl/>
              <w:overflowPunct/>
              <w:autoSpaceDE/>
              <w:autoSpaceDN/>
              <w:jc w:val="left"/>
              <w:rPr>
                <w:rFonts w:hAnsi="標楷體" w:cs="新細明體"/>
                <w:sz w:val="24"/>
                <w:szCs w:val="24"/>
              </w:rPr>
            </w:pPr>
          </w:p>
        </w:tc>
        <w:tc>
          <w:tcPr>
            <w:tcW w:w="1603" w:type="dxa"/>
            <w:vMerge/>
            <w:tcBorders>
              <w:top w:val="single" w:sz="4" w:space="0" w:color="000000"/>
              <w:left w:val="single" w:sz="4" w:space="0" w:color="auto"/>
              <w:bottom w:val="single" w:sz="4" w:space="0" w:color="000000"/>
              <w:right w:val="single" w:sz="4" w:space="0" w:color="000000"/>
            </w:tcBorders>
            <w:vAlign w:val="center"/>
            <w:hideMark/>
          </w:tcPr>
          <w:p w:rsidR="00F01A2B" w:rsidRPr="009C165F" w:rsidRDefault="00F01A2B">
            <w:pPr>
              <w:widowControl/>
              <w:overflowPunct/>
              <w:autoSpaceDE/>
              <w:autoSpaceDN/>
              <w:jc w:val="left"/>
              <w:rPr>
                <w:rFonts w:hAnsi="標楷體" w:cs="新細明體"/>
                <w:sz w:val="24"/>
                <w:szCs w:val="24"/>
              </w:rPr>
            </w:pPr>
          </w:p>
        </w:tc>
      </w:tr>
      <w:tr w:rsidR="009C165F" w:rsidRPr="009C165F" w:rsidTr="009F4512">
        <w:trPr>
          <w:cantSplit/>
          <w:trHeight w:val="400"/>
          <w:jc w:val="center"/>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pPr>
              <w:widowControl/>
              <w:snapToGrid w:val="0"/>
              <w:jc w:val="center"/>
              <w:rPr>
                <w:rFonts w:hAnsi="標楷體" w:cs="新細明體"/>
                <w:sz w:val="24"/>
                <w:szCs w:val="24"/>
              </w:rPr>
            </w:pPr>
            <w:r w:rsidRPr="009C165F">
              <w:rPr>
                <w:rFonts w:hAnsi="標楷體" w:cs="新細明體" w:hint="eastAsia"/>
                <w:sz w:val="24"/>
                <w:szCs w:val="24"/>
              </w:rPr>
              <w:t>106</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pPr>
              <w:widowControl/>
              <w:snapToGrid w:val="0"/>
              <w:jc w:val="center"/>
              <w:rPr>
                <w:sz w:val="24"/>
                <w:szCs w:val="24"/>
              </w:rPr>
            </w:pPr>
            <w:r w:rsidRPr="009C165F">
              <w:rPr>
                <w:rFonts w:hAnsi="標楷體" w:cs="新細明體" w:hint="eastAsia"/>
                <w:sz w:val="24"/>
                <w:szCs w:val="24"/>
              </w:rPr>
              <w:t>預算數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7,697</w:t>
            </w:r>
          </w:p>
        </w:tc>
        <w:tc>
          <w:tcPr>
            <w:tcW w:w="1323" w:type="dxa"/>
            <w:tcBorders>
              <w:top w:val="single" w:sz="4" w:space="0" w:color="000000"/>
              <w:left w:val="single" w:sz="4" w:space="0" w:color="000000"/>
              <w:bottom w:val="single" w:sz="4" w:space="0" w:color="000000"/>
              <w:right w:val="single" w:sz="4" w:space="0" w:color="000000"/>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6,593</w:t>
            </w:r>
          </w:p>
        </w:tc>
        <w:tc>
          <w:tcPr>
            <w:tcW w:w="1323" w:type="dxa"/>
            <w:tcBorders>
              <w:top w:val="single" w:sz="4" w:space="0" w:color="000000"/>
              <w:left w:val="single" w:sz="4" w:space="0" w:color="000000"/>
              <w:bottom w:val="single" w:sz="4" w:space="0" w:color="000000"/>
              <w:right w:val="single" w:sz="4" w:space="0" w:color="auto"/>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14,290</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rsidR="009F4512" w:rsidRPr="009C165F" w:rsidRDefault="009F4512">
            <w:pPr>
              <w:widowControl/>
              <w:snapToGrid w:val="0"/>
              <w:jc w:val="center"/>
              <w:rPr>
                <w:rFonts w:hAnsi="標楷體" w:cs="新細明體"/>
                <w:sz w:val="24"/>
                <w:szCs w:val="24"/>
              </w:rPr>
            </w:pPr>
            <w:r w:rsidRPr="009C165F">
              <w:rPr>
                <w:rFonts w:hAnsi="標楷體" w:cs="新細明體" w:hint="eastAsia"/>
                <w:sz w:val="24"/>
                <w:szCs w:val="24"/>
              </w:rPr>
              <w:t>3</w:t>
            </w:r>
            <w:r w:rsidR="002E1AA4" w:rsidRPr="009C165F">
              <w:rPr>
                <w:rFonts w:hAnsi="標楷體" w:cs="新細明體" w:hint="eastAsia"/>
                <w:sz w:val="24"/>
                <w:szCs w:val="24"/>
              </w:rPr>
              <w:t>7</w:t>
            </w:r>
          </w:p>
        </w:tc>
        <w:tc>
          <w:tcPr>
            <w:tcW w:w="1603" w:type="dxa"/>
            <w:vMerge w:val="restart"/>
            <w:tcBorders>
              <w:top w:val="single" w:sz="4" w:space="0" w:color="000000"/>
              <w:left w:val="single" w:sz="4" w:space="0" w:color="auto"/>
              <w:bottom w:val="single" w:sz="4" w:space="0" w:color="000000"/>
              <w:right w:val="single" w:sz="4" w:space="0" w:color="000000"/>
            </w:tcBorders>
            <w:vAlign w:val="center"/>
            <w:hideMark/>
          </w:tcPr>
          <w:p w:rsidR="009F4512" w:rsidRPr="009C165F" w:rsidRDefault="009F4512">
            <w:pPr>
              <w:widowControl/>
              <w:snapToGrid w:val="0"/>
              <w:jc w:val="center"/>
              <w:rPr>
                <w:rFonts w:hAnsi="標楷體" w:cs="新細明體"/>
                <w:sz w:val="24"/>
                <w:szCs w:val="24"/>
              </w:rPr>
            </w:pPr>
            <w:r w:rsidRPr="009C165F">
              <w:rPr>
                <w:rFonts w:hAnsi="標楷體" w:cs="新細明體" w:hint="eastAsia"/>
                <w:sz w:val="24"/>
                <w:szCs w:val="24"/>
              </w:rPr>
              <w:t>4</w:t>
            </w:r>
            <w:r w:rsidR="002E1AA4" w:rsidRPr="009C165F">
              <w:rPr>
                <w:rFonts w:hAnsi="標楷體" w:cs="新細明體" w:hint="eastAsia"/>
                <w:sz w:val="24"/>
                <w:szCs w:val="24"/>
              </w:rPr>
              <w:t>40</w:t>
            </w:r>
            <w:r w:rsidRPr="009C165F">
              <w:rPr>
                <w:rFonts w:hAnsi="標楷體" w:cs="新細明體" w:hint="eastAsia"/>
                <w:sz w:val="24"/>
                <w:szCs w:val="24"/>
              </w:rPr>
              <w:t>.</w:t>
            </w:r>
            <w:r w:rsidR="002E1AA4" w:rsidRPr="009C165F">
              <w:rPr>
                <w:rFonts w:hAnsi="標楷體" w:cs="新細明體" w:hint="eastAsia"/>
                <w:sz w:val="24"/>
                <w:szCs w:val="24"/>
              </w:rPr>
              <w:t>9</w:t>
            </w:r>
          </w:p>
        </w:tc>
      </w:tr>
      <w:tr w:rsidR="009C165F" w:rsidRPr="009C165F" w:rsidTr="009F4512">
        <w:trPr>
          <w:cantSplit/>
          <w:trHeight w:val="400"/>
          <w:jc w:val="center"/>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pPr>
              <w:widowControl/>
              <w:overflowPunct/>
              <w:autoSpaceDE/>
              <w:autoSpaceDN/>
              <w:jc w:val="left"/>
              <w:rPr>
                <w:rFonts w:hAnsi="標楷體" w:cs="新細明體"/>
                <w:sz w:val="24"/>
                <w:szCs w:val="24"/>
              </w:rPr>
            </w:pP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rsidP="0040417C">
            <w:pPr>
              <w:widowControl/>
              <w:snapToGrid w:val="0"/>
              <w:jc w:val="center"/>
              <w:rPr>
                <w:sz w:val="24"/>
                <w:szCs w:val="24"/>
              </w:rPr>
            </w:pPr>
            <w:r w:rsidRPr="009C165F">
              <w:rPr>
                <w:rFonts w:hAnsi="標楷體" w:cs="新細明體" w:hint="eastAsia"/>
                <w:sz w:val="24"/>
                <w:szCs w:val="24"/>
              </w:rPr>
              <w:t>執行數</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9F4512" w:rsidRPr="009C165F" w:rsidRDefault="009F4512">
            <w:pPr>
              <w:widowControl/>
              <w:snapToGrid w:val="0"/>
              <w:jc w:val="center"/>
              <w:rPr>
                <w:sz w:val="24"/>
                <w:szCs w:val="24"/>
              </w:rPr>
            </w:pPr>
            <w:r w:rsidRPr="009C165F">
              <w:rPr>
                <w:rFonts w:hAnsi="標楷體" w:cs="新細明體" w:hint="eastAsia"/>
                <w:sz w:val="24"/>
                <w:szCs w:val="24"/>
              </w:rPr>
              <w:t>業務費</w:t>
            </w:r>
          </w:p>
        </w:tc>
        <w:tc>
          <w:tcPr>
            <w:tcW w:w="1323" w:type="dxa"/>
            <w:tcBorders>
              <w:top w:val="single" w:sz="4" w:space="0" w:color="000000"/>
              <w:left w:val="single" w:sz="4" w:space="0" w:color="000000"/>
              <w:bottom w:val="single" w:sz="4" w:space="0" w:color="000000"/>
              <w:right w:val="single" w:sz="4" w:space="0" w:color="000000"/>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8,326</w:t>
            </w:r>
          </w:p>
        </w:tc>
        <w:tc>
          <w:tcPr>
            <w:tcW w:w="1323" w:type="dxa"/>
            <w:tcBorders>
              <w:top w:val="single" w:sz="4" w:space="0" w:color="000000"/>
              <w:left w:val="single" w:sz="4" w:space="0" w:color="000000"/>
              <w:bottom w:val="single" w:sz="4" w:space="0" w:color="000000"/>
              <w:right w:val="single" w:sz="4" w:space="0" w:color="000000"/>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7,986</w:t>
            </w:r>
          </w:p>
        </w:tc>
        <w:tc>
          <w:tcPr>
            <w:tcW w:w="1323" w:type="dxa"/>
            <w:tcBorders>
              <w:top w:val="single" w:sz="4" w:space="0" w:color="000000"/>
              <w:left w:val="single" w:sz="4" w:space="0" w:color="000000"/>
              <w:bottom w:val="single" w:sz="4" w:space="0" w:color="000000"/>
              <w:right w:val="single" w:sz="4" w:space="0" w:color="auto"/>
            </w:tcBorders>
            <w:vAlign w:val="center"/>
          </w:tcPr>
          <w:p w:rsidR="009F4512" w:rsidRPr="009C165F" w:rsidRDefault="009F4512">
            <w:pPr>
              <w:widowControl/>
              <w:snapToGrid w:val="0"/>
              <w:jc w:val="center"/>
              <w:rPr>
                <w:rFonts w:hAnsi="標楷體" w:cs="標楷體"/>
                <w:sz w:val="24"/>
                <w:szCs w:val="24"/>
              </w:rPr>
            </w:pPr>
            <w:r w:rsidRPr="009C165F">
              <w:rPr>
                <w:rFonts w:hAnsi="標楷體" w:cs="標楷體" w:hint="eastAsia"/>
                <w:sz w:val="24"/>
                <w:szCs w:val="24"/>
              </w:rPr>
              <w:t>16,312</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rsidR="009F4512" w:rsidRPr="009C165F" w:rsidRDefault="009F4512">
            <w:pPr>
              <w:widowControl/>
              <w:overflowPunct/>
              <w:autoSpaceDE/>
              <w:autoSpaceDN/>
              <w:jc w:val="left"/>
              <w:rPr>
                <w:rFonts w:hAnsi="標楷體" w:cs="新細明體"/>
                <w:sz w:val="24"/>
                <w:szCs w:val="24"/>
              </w:rPr>
            </w:pPr>
          </w:p>
        </w:tc>
        <w:tc>
          <w:tcPr>
            <w:tcW w:w="1603" w:type="dxa"/>
            <w:vMerge/>
            <w:tcBorders>
              <w:top w:val="single" w:sz="4" w:space="0" w:color="000000"/>
              <w:left w:val="single" w:sz="4" w:space="0" w:color="auto"/>
              <w:bottom w:val="single" w:sz="4" w:space="0" w:color="000000"/>
              <w:right w:val="single" w:sz="4" w:space="0" w:color="000000"/>
            </w:tcBorders>
            <w:vAlign w:val="center"/>
            <w:hideMark/>
          </w:tcPr>
          <w:p w:rsidR="009F4512" w:rsidRPr="009C165F" w:rsidRDefault="009F4512">
            <w:pPr>
              <w:widowControl/>
              <w:overflowPunct/>
              <w:autoSpaceDE/>
              <w:autoSpaceDN/>
              <w:jc w:val="left"/>
              <w:rPr>
                <w:rFonts w:hAnsi="標楷體" w:cs="新細明體"/>
                <w:sz w:val="24"/>
                <w:szCs w:val="24"/>
              </w:rPr>
            </w:pPr>
          </w:p>
        </w:tc>
      </w:tr>
    </w:tbl>
    <w:p w:rsidR="00F01A2B" w:rsidRPr="009C165F" w:rsidRDefault="00F01A2B" w:rsidP="00F01A2B">
      <w:pPr>
        <w:pStyle w:val="20"/>
        <w:ind w:leftChars="-125" w:left="-425" w:firstLineChars="0" w:firstLine="0"/>
      </w:pPr>
      <w:r w:rsidRPr="009C165F">
        <w:rPr>
          <w:rFonts w:hint="eastAsia"/>
          <w:sz w:val="24"/>
          <w:szCs w:val="24"/>
        </w:rPr>
        <w:t>資料來源：財政部。</w:t>
      </w:r>
    </w:p>
    <w:p w:rsidR="00D75FFE" w:rsidRPr="009C165F" w:rsidRDefault="0076415A" w:rsidP="001C4889">
      <w:pPr>
        <w:pStyle w:val="3"/>
        <w:ind w:left="1360" w:hanging="680"/>
      </w:pPr>
      <w:r w:rsidRPr="009C165F">
        <w:rPr>
          <w:rFonts w:hint="eastAsia"/>
        </w:rPr>
        <w:t>自102至106年度海關</w:t>
      </w:r>
      <w:proofErr w:type="gramStart"/>
      <w:r w:rsidRPr="009C165F">
        <w:rPr>
          <w:rFonts w:hint="eastAsia"/>
        </w:rPr>
        <w:t>緝毒犬之</w:t>
      </w:r>
      <w:proofErr w:type="gramEnd"/>
      <w:r w:rsidRPr="009C165F">
        <w:rPr>
          <w:rFonts w:hint="eastAsia"/>
        </w:rPr>
        <w:t>預算數及業務費遞減，</w:t>
      </w:r>
      <w:proofErr w:type="gramStart"/>
      <w:r w:rsidRPr="009C165F">
        <w:rPr>
          <w:rFonts w:hint="eastAsia"/>
        </w:rPr>
        <w:t>102</w:t>
      </w:r>
      <w:proofErr w:type="gramEnd"/>
      <w:r w:rsidRPr="009C165F">
        <w:rPr>
          <w:rFonts w:hint="eastAsia"/>
        </w:rPr>
        <w:t>年度1,749萬</w:t>
      </w:r>
      <w:r w:rsidR="000D341C" w:rsidRPr="009C165F">
        <w:rPr>
          <w:rFonts w:hint="eastAsia"/>
        </w:rPr>
        <w:t>7千</w:t>
      </w:r>
      <w:r w:rsidRPr="009C165F">
        <w:rPr>
          <w:rFonts w:hint="eastAsia"/>
        </w:rPr>
        <w:t>元，至</w:t>
      </w:r>
      <w:proofErr w:type="gramStart"/>
      <w:r w:rsidRPr="009C165F">
        <w:rPr>
          <w:rFonts w:hint="eastAsia"/>
        </w:rPr>
        <w:t>106</w:t>
      </w:r>
      <w:proofErr w:type="gramEnd"/>
      <w:r w:rsidRPr="009C165F">
        <w:rPr>
          <w:rFonts w:hint="eastAsia"/>
        </w:rPr>
        <w:t>年度已降1,429萬元；又自102至10</w:t>
      </w:r>
      <w:r w:rsidR="009F4512" w:rsidRPr="009C165F">
        <w:rPr>
          <w:rFonts w:hint="eastAsia"/>
        </w:rPr>
        <w:t>6</w:t>
      </w:r>
      <w:r w:rsidRPr="009C165F">
        <w:rPr>
          <w:rFonts w:hint="eastAsia"/>
        </w:rPr>
        <w:t>年度每年平均犬隊經費遞降，自</w:t>
      </w:r>
      <w:proofErr w:type="gramStart"/>
      <w:r w:rsidRPr="009C165F">
        <w:rPr>
          <w:rFonts w:hint="eastAsia"/>
        </w:rPr>
        <w:t>102</w:t>
      </w:r>
      <w:proofErr w:type="gramEnd"/>
      <w:r w:rsidRPr="009C165F">
        <w:rPr>
          <w:rFonts w:hint="eastAsia"/>
        </w:rPr>
        <w:t>年度56萬</w:t>
      </w:r>
      <w:r w:rsidR="000D341C" w:rsidRPr="009C165F">
        <w:rPr>
          <w:rFonts w:hint="eastAsia"/>
        </w:rPr>
        <w:t>5千元</w:t>
      </w:r>
      <w:r w:rsidRPr="009C165F">
        <w:rPr>
          <w:rFonts w:hint="eastAsia"/>
        </w:rPr>
        <w:t>，至</w:t>
      </w:r>
      <w:proofErr w:type="gramStart"/>
      <w:r w:rsidRPr="009C165F">
        <w:rPr>
          <w:rFonts w:hint="eastAsia"/>
        </w:rPr>
        <w:t>10</w:t>
      </w:r>
      <w:r w:rsidR="009F4512" w:rsidRPr="009C165F">
        <w:rPr>
          <w:rFonts w:hint="eastAsia"/>
        </w:rPr>
        <w:t>6</w:t>
      </w:r>
      <w:proofErr w:type="gramEnd"/>
      <w:r w:rsidRPr="009C165F">
        <w:rPr>
          <w:rFonts w:hint="eastAsia"/>
        </w:rPr>
        <w:t>年</w:t>
      </w:r>
      <w:r w:rsidR="00C818F9" w:rsidRPr="009C165F">
        <w:rPr>
          <w:rFonts w:hAnsi="標楷體" w:hint="eastAsia"/>
          <w:szCs w:val="32"/>
        </w:rPr>
        <w:t>度</w:t>
      </w:r>
      <w:r w:rsidRPr="009C165F">
        <w:rPr>
          <w:rFonts w:hint="eastAsia"/>
        </w:rPr>
        <w:t>已降為4</w:t>
      </w:r>
      <w:r w:rsidR="002E1AA4" w:rsidRPr="009C165F">
        <w:rPr>
          <w:rFonts w:hint="eastAsia"/>
        </w:rPr>
        <w:t>4</w:t>
      </w:r>
      <w:r w:rsidRPr="009C165F">
        <w:rPr>
          <w:rFonts w:hint="eastAsia"/>
        </w:rPr>
        <w:t>萬</w:t>
      </w:r>
      <w:r w:rsidR="000D341C" w:rsidRPr="009C165F">
        <w:rPr>
          <w:rFonts w:hint="eastAsia"/>
        </w:rPr>
        <w:t>元，同附表十一</w:t>
      </w:r>
      <w:r w:rsidRPr="009C165F">
        <w:rPr>
          <w:rFonts w:hint="eastAsia"/>
        </w:rPr>
        <w:t>。</w:t>
      </w:r>
      <w:r w:rsidR="000D341C" w:rsidRPr="009C165F">
        <w:rPr>
          <w:rFonts w:hint="eastAsia"/>
        </w:rPr>
        <w:t>因預算有限，</w:t>
      </w:r>
      <w:proofErr w:type="gramStart"/>
      <w:r w:rsidR="000D341C" w:rsidRPr="009C165F">
        <w:rPr>
          <w:rFonts w:hint="eastAsia"/>
        </w:rPr>
        <w:t>101</w:t>
      </w:r>
      <w:proofErr w:type="gramEnd"/>
      <w:r w:rsidR="000D341C" w:rsidRPr="009C165F">
        <w:rPr>
          <w:rFonts w:hint="eastAsia"/>
        </w:rPr>
        <w:t>年</w:t>
      </w:r>
      <w:r w:rsidR="00C818F9" w:rsidRPr="009C165F">
        <w:rPr>
          <w:rFonts w:hAnsi="標楷體" w:hint="eastAsia"/>
          <w:szCs w:val="32"/>
        </w:rPr>
        <w:t>度</w:t>
      </w:r>
      <w:r w:rsidR="000D341C" w:rsidRPr="009C165F">
        <w:rPr>
          <w:rFonts w:hint="eastAsia"/>
        </w:rPr>
        <w:t>建置計畫階段性任務結束後，</w:t>
      </w:r>
      <w:proofErr w:type="gramStart"/>
      <w:r w:rsidR="000D341C" w:rsidRPr="009C165F">
        <w:rPr>
          <w:rFonts w:hint="eastAsia"/>
        </w:rPr>
        <w:t>102</w:t>
      </w:r>
      <w:proofErr w:type="gramEnd"/>
      <w:r w:rsidR="000D341C" w:rsidRPr="009C165F">
        <w:rPr>
          <w:rFonts w:hint="eastAsia"/>
        </w:rPr>
        <w:t>年</w:t>
      </w:r>
      <w:r w:rsidR="00C818F9" w:rsidRPr="009C165F">
        <w:rPr>
          <w:rFonts w:hAnsi="標楷體" w:hint="eastAsia"/>
          <w:szCs w:val="32"/>
        </w:rPr>
        <w:t>度</w:t>
      </w:r>
      <w:r w:rsidR="000D341C" w:rsidRPr="009C165F">
        <w:rPr>
          <w:rFonts w:hint="eastAsia"/>
        </w:rPr>
        <w:t>起編列預算逐年降低，僅編列相關最低維持預算，惟不敷培訓中心推展國內執法機關，包含檢、警、憲、軍等單位持續提出代訓</w:t>
      </w:r>
      <w:proofErr w:type="gramStart"/>
      <w:r w:rsidR="000D341C" w:rsidRPr="009C165F">
        <w:rPr>
          <w:rFonts w:hint="eastAsia"/>
        </w:rPr>
        <w:t>或犬隻轉</w:t>
      </w:r>
      <w:proofErr w:type="gramEnd"/>
      <w:r w:rsidR="000D341C" w:rsidRPr="009C165F">
        <w:rPr>
          <w:rFonts w:hint="eastAsia"/>
        </w:rPr>
        <w:t>撥自訓</w:t>
      </w:r>
      <w:r w:rsidR="00ED0133" w:rsidRPr="009C165F">
        <w:rPr>
          <w:rFonts w:hint="eastAsia"/>
        </w:rPr>
        <w:t>之</w:t>
      </w:r>
      <w:r w:rsidR="000D341C" w:rsidRPr="009C165F">
        <w:rPr>
          <w:rFonts w:hint="eastAsia"/>
        </w:rPr>
        <w:t>需求</w:t>
      </w:r>
      <w:r w:rsidR="00ED0133" w:rsidRPr="009C165F">
        <w:rPr>
          <w:rFonts w:hint="eastAsia"/>
        </w:rPr>
        <w:t>及國際交流合作</w:t>
      </w:r>
      <w:r w:rsidR="002E1AA4" w:rsidRPr="009C165F">
        <w:rPr>
          <w:rFonts w:hint="eastAsia"/>
        </w:rPr>
        <w:t>之</w:t>
      </w:r>
      <w:r w:rsidR="00ED0133" w:rsidRPr="009C165F">
        <w:rPr>
          <w:rFonts w:hint="eastAsia"/>
        </w:rPr>
        <w:t>所需</w:t>
      </w:r>
      <w:r w:rsidR="000D341C" w:rsidRPr="009C165F">
        <w:rPr>
          <w:rFonts w:hint="eastAsia"/>
        </w:rPr>
        <w:t>。</w:t>
      </w:r>
    </w:p>
    <w:p w:rsidR="001F5AB4" w:rsidRPr="009C165F" w:rsidRDefault="001F5AB4" w:rsidP="001C4889">
      <w:pPr>
        <w:pStyle w:val="3"/>
        <w:ind w:left="1360" w:hanging="680"/>
      </w:pPr>
      <w:r w:rsidRPr="009C165F">
        <w:rPr>
          <w:rFonts w:hint="eastAsia"/>
        </w:rPr>
        <w:t>又上游海關若能投入充裕人力及經費，</w:t>
      </w:r>
      <w:r w:rsidR="00762EC8" w:rsidRPr="009C165F">
        <w:rPr>
          <w:rFonts w:hint="eastAsia"/>
        </w:rPr>
        <w:t>運用各種工具及</w:t>
      </w:r>
      <w:proofErr w:type="gramStart"/>
      <w:r w:rsidR="00762EC8" w:rsidRPr="009C165F">
        <w:rPr>
          <w:rFonts w:hint="eastAsia"/>
        </w:rPr>
        <w:t>緝毒犬隊</w:t>
      </w:r>
      <w:proofErr w:type="gramEnd"/>
      <w:r w:rsidR="00762EC8" w:rsidRPr="009C165F">
        <w:rPr>
          <w:rFonts w:hint="eastAsia"/>
        </w:rPr>
        <w:t>，</w:t>
      </w:r>
      <w:r w:rsidRPr="009C165F">
        <w:rPr>
          <w:rFonts w:hint="eastAsia"/>
        </w:rPr>
        <w:t>以落實執行</w:t>
      </w:r>
      <w:proofErr w:type="gramStart"/>
      <w:r w:rsidRPr="009C165F">
        <w:rPr>
          <w:rFonts w:hint="eastAsia"/>
        </w:rPr>
        <w:t>截毒於</w:t>
      </w:r>
      <w:proofErr w:type="gramEnd"/>
      <w:r w:rsidRPr="009C165F">
        <w:rPr>
          <w:rFonts w:hint="eastAsia"/>
        </w:rPr>
        <w:t>邊境，</w:t>
      </w:r>
      <w:proofErr w:type="gramStart"/>
      <w:r w:rsidRPr="009C165F">
        <w:rPr>
          <w:rFonts w:hint="eastAsia"/>
        </w:rPr>
        <w:t>即可防</w:t>
      </w:r>
      <w:proofErr w:type="gramEnd"/>
      <w:r w:rsidRPr="009C165F">
        <w:rPr>
          <w:rFonts w:hint="eastAsia"/>
        </w:rPr>
        <w:t>制</w:t>
      </w:r>
      <w:r w:rsidR="00762EC8" w:rsidRPr="009C165F">
        <w:rPr>
          <w:rFonts w:hint="eastAsia"/>
        </w:rPr>
        <w:t>毒品流入境內戕害國家社會，亦可避免</w:t>
      </w:r>
      <w:r w:rsidRPr="009C165F">
        <w:rPr>
          <w:rFonts w:hint="eastAsia"/>
        </w:rPr>
        <w:t>下游毒品氾濫，減低檢警緝毒動員</w:t>
      </w:r>
      <w:r w:rsidR="00D7317E" w:rsidRPr="009C165F">
        <w:rPr>
          <w:rFonts w:hint="eastAsia"/>
        </w:rPr>
        <w:t>之行動，</w:t>
      </w:r>
      <w:r w:rsidR="00D43BFE" w:rsidRPr="009C165F">
        <w:rPr>
          <w:rFonts w:hint="eastAsia"/>
        </w:rPr>
        <w:t>亦降低監獄毒犯人數改善超收問題以及減少醫護戒毒成本，</w:t>
      </w:r>
      <w:r w:rsidRPr="009C165F">
        <w:rPr>
          <w:rFonts w:hint="eastAsia"/>
        </w:rPr>
        <w:t>其影響深遠</w:t>
      </w:r>
      <w:r w:rsidR="00D43BFE" w:rsidRPr="009C165F">
        <w:rPr>
          <w:rFonts w:hint="eastAsia"/>
        </w:rPr>
        <w:t>，</w:t>
      </w:r>
      <w:r w:rsidRPr="009C165F">
        <w:rPr>
          <w:rFonts w:hint="eastAsia"/>
        </w:rPr>
        <w:t>效益無法估計</w:t>
      </w:r>
      <w:r w:rsidR="00D43BFE" w:rsidRPr="009C165F">
        <w:rPr>
          <w:rFonts w:hint="eastAsia"/>
        </w:rPr>
        <w:t>。</w:t>
      </w:r>
    </w:p>
    <w:p w:rsidR="000D341C" w:rsidRPr="009C165F" w:rsidRDefault="000D341C" w:rsidP="001C4889">
      <w:pPr>
        <w:pStyle w:val="3"/>
        <w:ind w:left="1360" w:hanging="680"/>
      </w:pPr>
      <w:r w:rsidRPr="009C165F">
        <w:rPr>
          <w:rFonts w:hint="eastAsia"/>
        </w:rPr>
        <w:t>綜上，</w:t>
      </w:r>
      <w:proofErr w:type="gramStart"/>
      <w:r w:rsidRPr="009C165F">
        <w:rPr>
          <w:rFonts w:hint="eastAsia"/>
        </w:rPr>
        <w:t>緝毒犬隊</w:t>
      </w:r>
      <w:proofErr w:type="gramEnd"/>
      <w:r w:rsidRPr="009C165F">
        <w:rPr>
          <w:rFonts w:hint="eastAsia"/>
        </w:rPr>
        <w:t>96至101年</w:t>
      </w:r>
      <w:r w:rsidR="00C818F9" w:rsidRPr="009C165F">
        <w:rPr>
          <w:rFonts w:hAnsi="標楷體" w:hint="eastAsia"/>
          <w:szCs w:val="32"/>
        </w:rPr>
        <w:t>度</w:t>
      </w:r>
      <w:r w:rsidRPr="009C165F">
        <w:rPr>
          <w:rFonts w:hint="eastAsia"/>
        </w:rPr>
        <w:t>建置計畫之預算編列與執行，計畫總經費2億4,256萬2千元，實際執行2億3,822萬2千元，主要經費運用於資本門約1億7千餘萬元，</w:t>
      </w:r>
      <w:proofErr w:type="gramStart"/>
      <w:r w:rsidRPr="009C165F">
        <w:rPr>
          <w:rFonts w:hint="eastAsia"/>
        </w:rPr>
        <w:t>嗣</w:t>
      </w:r>
      <w:proofErr w:type="gramEnd"/>
      <w:r w:rsidRPr="009C165F">
        <w:rPr>
          <w:rFonts w:hint="eastAsia"/>
        </w:rPr>
        <w:t>計畫完成後，自102至106年度海關</w:t>
      </w:r>
      <w:proofErr w:type="gramStart"/>
      <w:r w:rsidRPr="009C165F">
        <w:rPr>
          <w:rFonts w:hint="eastAsia"/>
        </w:rPr>
        <w:t>緝毒犬之</w:t>
      </w:r>
      <w:proofErr w:type="gramEnd"/>
      <w:r w:rsidRPr="009C165F">
        <w:rPr>
          <w:rFonts w:hint="eastAsia"/>
        </w:rPr>
        <w:t>預算數及業務費逐年遞減，</w:t>
      </w:r>
      <w:proofErr w:type="gramStart"/>
      <w:r w:rsidRPr="009C165F">
        <w:rPr>
          <w:rFonts w:hint="eastAsia"/>
        </w:rPr>
        <w:t>102</w:t>
      </w:r>
      <w:proofErr w:type="gramEnd"/>
      <w:r w:rsidRPr="009C165F">
        <w:rPr>
          <w:rFonts w:hint="eastAsia"/>
        </w:rPr>
        <w:t>年度1,749萬7千元，至</w:t>
      </w:r>
      <w:proofErr w:type="gramStart"/>
      <w:r w:rsidRPr="009C165F">
        <w:rPr>
          <w:rFonts w:hint="eastAsia"/>
        </w:rPr>
        <w:t>106</w:t>
      </w:r>
      <w:proofErr w:type="gramEnd"/>
      <w:r w:rsidRPr="009C165F">
        <w:rPr>
          <w:rFonts w:hint="eastAsia"/>
        </w:rPr>
        <w:t>年度已降</w:t>
      </w:r>
      <w:r w:rsidR="00ED0133" w:rsidRPr="009C165F">
        <w:rPr>
          <w:rFonts w:hint="eastAsia"/>
        </w:rPr>
        <w:t>至</w:t>
      </w:r>
      <w:r w:rsidRPr="009C165F">
        <w:rPr>
          <w:rFonts w:hint="eastAsia"/>
        </w:rPr>
        <w:t>1,429萬元；又自102至105年度每年平均犬隊經費遞降，自</w:t>
      </w:r>
      <w:proofErr w:type="gramStart"/>
      <w:r w:rsidRPr="009C165F">
        <w:rPr>
          <w:rFonts w:hint="eastAsia"/>
        </w:rPr>
        <w:t>102</w:t>
      </w:r>
      <w:proofErr w:type="gramEnd"/>
      <w:r w:rsidRPr="009C165F">
        <w:rPr>
          <w:rFonts w:hint="eastAsia"/>
        </w:rPr>
        <w:t>年度56萬5千元，至</w:t>
      </w:r>
      <w:proofErr w:type="gramStart"/>
      <w:r w:rsidRPr="009C165F">
        <w:rPr>
          <w:rFonts w:hint="eastAsia"/>
        </w:rPr>
        <w:t>10</w:t>
      </w:r>
      <w:r w:rsidR="002E1AA4" w:rsidRPr="009C165F">
        <w:rPr>
          <w:rFonts w:hint="eastAsia"/>
        </w:rPr>
        <w:t>6</w:t>
      </w:r>
      <w:proofErr w:type="gramEnd"/>
      <w:r w:rsidRPr="009C165F">
        <w:rPr>
          <w:rFonts w:hint="eastAsia"/>
        </w:rPr>
        <w:t>年</w:t>
      </w:r>
      <w:r w:rsidR="00C818F9" w:rsidRPr="009C165F">
        <w:rPr>
          <w:rFonts w:hAnsi="標楷體" w:hint="eastAsia"/>
          <w:szCs w:val="32"/>
        </w:rPr>
        <w:t>度</w:t>
      </w:r>
      <w:r w:rsidRPr="009C165F">
        <w:rPr>
          <w:rFonts w:hint="eastAsia"/>
        </w:rPr>
        <w:t>已降為44萬元，因預算編列有限，無其他經費</w:t>
      </w:r>
      <w:proofErr w:type="gramStart"/>
      <w:r w:rsidRPr="009C165F">
        <w:rPr>
          <w:rFonts w:hint="eastAsia"/>
        </w:rPr>
        <w:t>挹</w:t>
      </w:r>
      <w:proofErr w:type="gramEnd"/>
      <w:r w:rsidRPr="009C165F">
        <w:rPr>
          <w:rFonts w:hint="eastAsia"/>
        </w:rPr>
        <w:t>注，如要擴編</w:t>
      </w:r>
      <w:proofErr w:type="gramStart"/>
      <w:r w:rsidRPr="009C165F">
        <w:rPr>
          <w:rFonts w:hint="eastAsia"/>
        </w:rPr>
        <w:t>緝毒犬隊</w:t>
      </w:r>
      <w:proofErr w:type="gramEnd"/>
      <w:r w:rsidRPr="009C165F">
        <w:rPr>
          <w:rFonts w:hint="eastAsia"/>
        </w:rPr>
        <w:t>相當困難，亦不敷培訓中心推展國內、國際交流合作所需，</w:t>
      </w:r>
      <w:r w:rsidR="00D43BFE" w:rsidRPr="009C165F">
        <w:rPr>
          <w:rFonts w:hint="eastAsia"/>
        </w:rPr>
        <w:t>又財政部及所屬關務署如能編列充裕預算，補足</w:t>
      </w:r>
      <w:proofErr w:type="gramStart"/>
      <w:r w:rsidR="00D43BFE" w:rsidRPr="009C165F">
        <w:rPr>
          <w:rFonts w:hint="eastAsia"/>
        </w:rPr>
        <w:t>緝毒犬隊</w:t>
      </w:r>
      <w:proofErr w:type="gramEnd"/>
      <w:r w:rsidR="00D43BFE" w:rsidRPr="009C165F">
        <w:rPr>
          <w:rFonts w:hint="eastAsia"/>
        </w:rPr>
        <w:t>常年不足之隊數及經費，以落實執行</w:t>
      </w:r>
      <w:proofErr w:type="gramStart"/>
      <w:r w:rsidR="00D43BFE" w:rsidRPr="009C165F">
        <w:rPr>
          <w:rFonts w:hint="eastAsia"/>
        </w:rPr>
        <w:t>截毒於</w:t>
      </w:r>
      <w:proofErr w:type="gramEnd"/>
      <w:r w:rsidR="00D43BFE" w:rsidRPr="009C165F">
        <w:rPr>
          <w:rFonts w:hint="eastAsia"/>
        </w:rPr>
        <w:t>邊境，</w:t>
      </w:r>
      <w:proofErr w:type="gramStart"/>
      <w:r w:rsidR="00D43BFE" w:rsidRPr="009C165F">
        <w:rPr>
          <w:rFonts w:hint="eastAsia"/>
        </w:rPr>
        <w:t>即可防</w:t>
      </w:r>
      <w:proofErr w:type="gramEnd"/>
      <w:r w:rsidR="00D43BFE" w:rsidRPr="009C165F">
        <w:rPr>
          <w:rFonts w:hint="eastAsia"/>
        </w:rPr>
        <w:t>制毒品氾濫，減低檢警緝毒動員、降低監獄毒犯人數及減少醫護戒毒成本，其影響深遠</w:t>
      </w:r>
      <w:r w:rsidR="00290AE0" w:rsidRPr="009C165F">
        <w:rPr>
          <w:rFonts w:hint="eastAsia"/>
        </w:rPr>
        <w:t>，</w:t>
      </w:r>
      <w:r w:rsidR="00D43BFE" w:rsidRPr="009C165F">
        <w:rPr>
          <w:rFonts w:hint="eastAsia"/>
        </w:rPr>
        <w:t>效益無法估計</w:t>
      </w:r>
      <w:r w:rsidR="00290AE0" w:rsidRPr="009C165F">
        <w:rPr>
          <w:rFonts w:hint="eastAsia"/>
        </w:rPr>
        <w:t>，</w:t>
      </w:r>
      <w:proofErr w:type="gramStart"/>
      <w:r w:rsidRPr="009C165F">
        <w:rPr>
          <w:rFonts w:hint="eastAsia"/>
        </w:rPr>
        <w:t>宜允改善</w:t>
      </w:r>
      <w:proofErr w:type="gramEnd"/>
      <w:r w:rsidRPr="009C165F">
        <w:rPr>
          <w:rFonts w:hint="eastAsia"/>
        </w:rPr>
        <w:t>。</w:t>
      </w:r>
    </w:p>
    <w:p w:rsidR="00D75FFE" w:rsidRPr="009C165F" w:rsidRDefault="00D75FFE">
      <w:pPr>
        <w:widowControl/>
        <w:overflowPunct/>
        <w:autoSpaceDE/>
        <w:autoSpaceDN/>
        <w:jc w:val="left"/>
        <w:rPr>
          <w:rFonts w:hAnsi="Arial"/>
          <w:kern w:val="0"/>
          <w:szCs w:val="52"/>
        </w:rPr>
      </w:pPr>
      <w:r w:rsidRPr="009C165F">
        <w:rPr>
          <w:bCs/>
          <w:kern w:val="0"/>
        </w:rPr>
        <w:br w:type="page"/>
      </w:r>
    </w:p>
    <w:p w:rsidR="00D75FFE" w:rsidRPr="009C165F" w:rsidRDefault="00D75FFE" w:rsidP="00D75FFE">
      <w:pPr>
        <w:pStyle w:val="1"/>
        <w:ind w:left="2380" w:hanging="2380"/>
      </w:pPr>
      <w:r w:rsidRPr="009C165F">
        <w:rPr>
          <w:rFonts w:hint="eastAsia"/>
        </w:rPr>
        <w:t>處理辦法：</w:t>
      </w:r>
    </w:p>
    <w:p w:rsidR="00D75FFE" w:rsidRPr="009C165F" w:rsidRDefault="00D75FFE" w:rsidP="00D75FFE">
      <w:pPr>
        <w:pStyle w:val="2"/>
      </w:pPr>
      <w:r w:rsidRPr="009C165F">
        <w:rPr>
          <w:rFonts w:hint="eastAsia"/>
        </w:rPr>
        <w:t>調查意見，函請財政部確實檢討改進</w:t>
      </w:r>
      <w:proofErr w:type="gramStart"/>
      <w:r w:rsidRPr="009C165F">
        <w:rPr>
          <w:rFonts w:hint="eastAsia"/>
        </w:rPr>
        <w:t>見復。</w:t>
      </w:r>
      <w:proofErr w:type="gramEnd"/>
    </w:p>
    <w:p w:rsidR="00D75FFE" w:rsidRPr="009C165F" w:rsidRDefault="00D75FFE" w:rsidP="00D75FFE">
      <w:pPr>
        <w:pStyle w:val="2"/>
      </w:pPr>
      <w:r w:rsidRPr="009C165F">
        <w:rPr>
          <w:rFonts w:hint="eastAsia"/>
        </w:rPr>
        <w:t>調查意見，函審計部參考。</w:t>
      </w:r>
    </w:p>
    <w:p w:rsidR="00D75FFE" w:rsidRPr="009C165F" w:rsidRDefault="00D75FFE" w:rsidP="00D75FFE">
      <w:pPr>
        <w:pStyle w:val="2"/>
      </w:pPr>
      <w:r w:rsidRPr="009C165F">
        <w:rPr>
          <w:rFonts w:hint="eastAsia"/>
        </w:rPr>
        <w:t>檢</w:t>
      </w:r>
      <w:proofErr w:type="gramStart"/>
      <w:r w:rsidRPr="009C165F">
        <w:rPr>
          <w:rFonts w:hint="eastAsia"/>
        </w:rPr>
        <w:t>附派查函</w:t>
      </w:r>
      <w:proofErr w:type="gramEnd"/>
      <w:r w:rsidRPr="009C165F">
        <w:rPr>
          <w:rFonts w:hint="eastAsia"/>
        </w:rPr>
        <w:t>及相關附件，送請財政及經濟委員會處理。</w:t>
      </w:r>
    </w:p>
    <w:p w:rsidR="00416721" w:rsidRDefault="00416721" w:rsidP="00F6794C">
      <w:pPr>
        <w:pStyle w:val="af1"/>
        <w:kinsoku/>
        <w:autoSpaceDE w:val="0"/>
        <w:spacing w:beforeLines="50" w:before="228"/>
        <w:ind w:left="1020" w:hanging="1020"/>
        <w:rPr>
          <w:bCs/>
        </w:rPr>
      </w:pPr>
    </w:p>
    <w:p w:rsidR="00401B03" w:rsidRDefault="00401B03" w:rsidP="00F6794C">
      <w:pPr>
        <w:pStyle w:val="af1"/>
        <w:kinsoku/>
        <w:autoSpaceDE w:val="0"/>
        <w:spacing w:beforeLines="50" w:before="228"/>
        <w:ind w:left="1020" w:hanging="1020"/>
        <w:rPr>
          <w:bCs/>
        </w:rPr>
      </w:pPr>
    </w:p>
    <w:p w:rsidR="00401B03" w:rsidRDefault="00401B03" w:rsidP="00401B03">
      <w:pPr>
        <w:pStyle w:val="aa"/>
        <w:spacing w:before="0" w:after="0"/>
        <w:ind w:leftChars="1100" w:left="3742"/>
        <w:rPr>
          <w:rFonts w:hAnsi="標楷體"/>
          <w:bCs/>
          <w:snapToGrid/>
          <w:spacing w:val="12"/>
          <w:kern w:val="0"/>
          <w:sz w:val="40"/>
        </w:rPr>
      </w:pPr>
      <w:r w:rsidRPr="006F23EE">
        <w:rPr>
          <w:rFonts w:hAnsi="標楷體" w:hint="eastAsia"/>
          <w:bCs/>
          <w:snapToGrid/>
          <w:spacing w:val="12"/>
          <w:kern w:val="0"/>
          <w:sz w:val="40"/>
        </w:rPr>
        <w:t>調查委員：</w:t>
      </w:r>
      <w:r w:rsidRPr="00401B03">
        <w:rPr>
          <w:rFonts w:hAnsi="標楷體" w:hint="eastAsia"/>
          <w:bCs/>
          <w:snapToGrid/>
          <w:spacing w:val="12"/>
          <w:kern w:val="0"/>
          <w:sz w:val="40"/>
        </w:rPr>
        <w:t>包宗</w:t>
      </w:r>
      <w:proofErr w:type="gramStart"/>
      <w:r w:rsidRPr="00401B03">
        <w:rPr>
          <w:rFonts w:hAnsi="標楷體" w:hint="eastAsia"/>
          <w:bCs/>
          <w:snapToGrid/>
          <w:spacing w:val="12"/>
          <w:kern w:val="0"/>
          <w:sz w:val="40"/>
        </w:rPr>
        <w:t>和</w:t>
      </w:r>
      <w:proofErr w:type="gramEnd"/>
    </w:p>
    <w:p w:rsidR="00401B03" w:rsidRDefault="00401B03" w:rsidP="00401B03">
      <w:pPr>
        <w:pStyle w:val="aa"/>
        <w:spacing w:before="0" w:after="0"/>
        <w:ind w:leftChars="1751" w:left="5956"/>
        <w:rPr>
          <w:rFonts w:hAnsi="標楷體"/>
          <w:bCs/>
          <w:snapToGrid/>
          <w:spacing w:val="12"/>
          <w:kern w:val="0"/>
          <w:sz w:val="40"/>
        </w:rPr>
      </w:pPr>
      <w:r w:rsidRPr="00401B03">
        <w:rPr>
          <w:rFonts w:hAnsi="標楷體" w:hint="eastAsia"/>
          <w:bCs/>
          <w:snapToGrid/>
          <w:spacing w:val="12"/>
          <w:kern w:val="0"/>
          <w:sz w:val="40"/>
        </w:rPr>
        <w:t>劉德勳</w:t>
      </w:r>
    </w:p>
    <w:p w:rsidR="00401B03" w:rsidRPr="006F23EE" w:rsidRDefault="00401B03" w:rsidP="00401B03">
      <w:pPr>
        <w:pStyle w:val="aa"/>
        <w:spacing w:before="0" w:after="0"/>
        <w:ind w:leftChars="1751" w:left="5956"/>
        <w:rPr>
          <w:rFonts w:hAnsi="標楷體"/>
          <w:bCs/>
          <w:snapToGrid/>
          <w:spacing w:val="0"/>
          <w:kern w:val="0"/>
          <w:sz w:val="40"/>
        </w:rPr>
      </w:pPr>
      <w:bookmarkStart w:id="25" w:name="_GoBack"/>
      <w:bookmarkEnd w:id="25"/>
      <w:r w:rsidRPr="00401B03">
        <w:rPr>
          <w:rFonts w:hAnsi="標楷體" w:hint="eastAsia"/>
          <w:bCs/>
          <w:snapToGrid/>
          <w:spacing w:val="12"/>
          <w:kern w:val="0"/>
          <w:sz w:val="40"/>
        </w:rPr>
        <w:t>江綺雯</w:t>
      </w:r>
    </w:p>
    <w:sectPr w:rsidR="00401B03" w:rsidRPr="006F23EE" w:rsidSect="00CB2186">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4C" w:rsidRDefault="00725C4C">
      <w:r>
        <w:separator/>
      </w:r>
    </w:p>
  </w:endnote>
  <w:endnote w:type="continuationSeparator" w:id="0">
    <w:p w:rsidR="00725C4C" w:rsidRDefault="007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46" w:rsidRDefault="000E0946">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1B03">
      <w:rPr>
        <w:rStyle w:val="ac"/>
        <w:noProof/>
        <w:sz w:val="24"/>
      </w:rPr>
      <w:t>18</w:t>
    </w:r>
    <w:r>
      <w:rPr>
        <w:rStyle w:val="ac"/>
        <w:sz w:val="24"/>
      </w:rPr>
      <w:fldChar w:fldCharType="end"/>
    </w:r>
  </w:p>
  <w:p w:rsidR="000E0946" w:rsidRDefault="000E094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4C" w:rsidRDefault="00725C4C">
      <w:r>
        <w:separator/>
      </w:r>
    </w:p>
  </w:footnote>
  <w:footnote w:type="continuationSeparator" w:id="0">
    <w:p w:rsidR="00725C4C" w:rsidRDefault="00725C4C">
      <w:r>
        <w:continuationSeparator/>
      </w:r>
    </w:p>
  </w:footnote>
  <w:footnote w:id="1">
    <w:p w:rsidR="000E0946" w:rsidRDefault="000E0946" w:rsidP="00501CDF">
      <w:pPr>
        <w:pStyle w:val="afe"/>
      </w:pPr>
      <w:r>
        <w:rPr>
          <w:rStyle w:val="aff0"/>
        </w:rPr>
        <w:footnoteRef/>
      </w:r>
      <w:r>
        <w:t xml:space="preserve"> </w:t>
      </w:r>
      <w:r>
        <w:rPr>
          <w:rFonts w:hint="eastAsia"/>
        </w:rPr>
        <w:t>財政部107年1月5日</w:t>
      </w:r>
      <w:r w:rsidRPr="00137497">
        <w:rPr>
          <w:rFonts w:hint="eastAsia"/>
        </w:rPr>
        <w:t>台</w:t>
      </w:r>
      <w:proofErr w:type="gramStart"/>
      <w:r w:rsidRPr="00137497">
        <w:rPr>
          <w:rFonts w:hint="eastAsia"/>
        </w:rPr>
        <w:t>財關字</w:t>
      </w:r>
      <w:proofErr w:type="gramEnd"/>
      <w:r w:rsidRPr="00137497">
        <w:rPr>
          <w:rFonts w:hint="eastAsia"/>
        </w:rPr>
        <w:t>第1061026939號</w:t>
      </w:r>
      <w:r>
        <w:rPr>
          <w:rFonts w:hint="eastAsia"/>
        </w:rPr>
        <w:t>函、關務署</w:t>
      </w:r>
      <w:r w:rsidRPr="00501CDF">
        <w:rPr>
          <w:rFonts w:hint="eastAsia"/>
        </w:rPr>
        <w:t>107年3月13日</w:t>
      </w:r>
      <w:proofErr w:type="gramStart"/>
      <w:r w:rsidRPr="00501CDF">
        <w:rPr>
          <w:rFonts w:hint="eastAsia"/>
        </w:rPr>
        <w:t>台關緝</w:t>
      </w:r>
      <w:proofErr w:type="gramEnd"/>
      <w:r w:rsidRPr="00501CDF">
        <w:rPr>
          <w:rFonts w:hint="eastAsia"/>
        </w:rPr>
        <w:t>字第1071005412號</w:t>
      </w:r>
      <w:r>
        <w:rPr>
          <w:rFonts w:hint="eastAsia"/>
        </w:rPr>
        <w:t>函。</w:t>
      </w:r>
    </w:p>
  </w:footnote>
  <w:footnote w:id="2">
    <w:p w:rsidR="000E0946" w:rsidRDefault="000E0946">
      <w:pPr>
        <w:pStyle w:val="afe"/>
      </w:pPr>
      <w:r>
        <w:rPr>
          <w:rStyle w:val="aff0"/>
        </w:rPr>
        <w:footnoteRef/>
      </w:r>
      <w:r>
        <w:t xml:space="preserve"> </w:t>
      </w:r>
      <w:r>
        <w:rPr>
          <w:rFonts w:hint="eastAsia"/>
        </w:rPr>
        <w:t>財政部關稅總局鍾火成總局長等人，於91年10月23日至10月31日，應邀參訪日本海關報告，第14頁。</w:t>
      </w:r>
    </w:p>
  </w:footnote>
  <w:footnote w:id="3">
    <w:p w:rsidR="000E0946" w:rsidRDefault="000E0946">
      <w:pPr>
        <w:pStyle w:val="afe"/>
      </w:pPr>
      <w:r>
        <w:rPr>
          <w:rStyle w:val="aff0"/>
        </w:rPr>
        <w:footnoteRef/>
      </w:r>
      <w:r>
        <w:t xml:space="preserve"> </w:t>
      </w:r>
      <w:r>
        <w:rPr>
          <w:rFonts w:hint="eastAsia"/>
        </w:rPr>
        <w:t>前關稅總局總局長簡良機等人，於97</w:t>
      </w:r>
      <w:r>
        <w:rPr>
          <w:rFonts w:hint="eastAsia"/>
        </w:rPr>
        <w:t>年7月15日至27日，應邀訪問捷克、波蘭及匈牙利海關暨舉辦雙邊關務會議報告，第29頁。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5745A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79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34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8CACA50"/>
    <w:lvl w:ilvl="0" w:tplc="15EA1868">
      <w:start w:val="1"/>
      <w:numFmt w:val="decimal"/>
      <w:pStyle w:val="a3"/>
      <w:lvlText w:val="表%1　"/>
      <w:lvlJc w:val="left"/>
      <w:pPr>
        <w:ind w:left="3457"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1"/>
  </w:num>
  <w:num w:numId="12">
    <w:abstractNumId w:val="2"/>
  </w:num>
  <w:num w:numId="13">
    <w:abstractNumId w:val="1"/>
  </w:num>
  <w:num w:numId="14">
    <w:abstractNumId w:val="1"/>
  </w:num>
  <w:num w:numId="15">
    <w:abstractNumId w:val="1"/>
  </w:num>
  <w:num w:numId="16">
    <w:abstractNumId w:val="2"/>
  </w:num>
  <w:num w:numId="17">
    <w:abstractNumId w:val="1"/>
  </w:num>
  <w:num w:numId="18">
    <w:abstractNumId w:val="1"/>
  </w:num>
  <w:num w:numId="19">
    <w:abstractNumId w:val="1"/>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852"/>
    <w:rsid w:val="0000645B"/>
    <w:rsid w:val="00006961"/>
    <w:rsid w:val="000112BF"/>
    <w:rsid w:val="00012233"/>
    <w:rsid w:val="00017318"/>
    <w:rsid w:val="0002111F"/>
    <w:rsid w:val="000246F7"/>
    <w:rsid w:val="0003114D"/>
    <w:rsid w:val="00032828"/>
    <w:rsid w:val="00036D76"/>
    <w:rsid w:val="00042495"/>
    <w:rsid w:val="00050816"/>
    <w:rsid w:val="00053E55"/>
    <w:rsid w:val="00057A20"/>
    <w:rsid w:val="00057DD6"/>
    <w:rsid w:val="00057F32"/>
    <w:rsid w:val="00060B24"/>
    <w:rsid w:val="000614B5"/>
    <w:rsid w:val="00062A25"/>
    <w:rsid w:val="00064F96"/>
    <w:rsid w:val="000707D7"/>
    <w:rsid w:val="00073CB5"/>
    <w:rsid w:val="0007425C"/>
    <w:rsid w:val="00074EEC"/>
    <w:rsid w:val="0007694D"/>
    <w:rsid w:val="00077553"/>
    <w:rsid w:val="00081BDF"/>
    <w:rsid w:val="00082AC9"/>
    <w:rsid w:val="000851A2"/>
    <w:rsid w:val="00085457"/>
    <w:rsid w:val="0008797E"/>
    <w:rsid w:val="0009352E"/>
    <w:rsid w:val="00096B96"/>
    <w:rsid w:val="000A2F3F"/>
    <w:rsid w:val="000A447F"/>
    <w:rsid w:val="000B077F"/>
    <w:rsid w:val="000B0B4A"/>
    <w:rsid w:val="000B279A"/>
    <w:rsid w:val="000B61D2"/>
    <w:rsid w:val="000B70A7"/>
    <w:rsid w:val="000B73DD"/>
    <w:rsid w:val="000C2047"/>
    <w:rsid w:val="000C495F"/>
    <w:rsid w:val="000D0D03"/>
    <w:rsid w:val="000D341C"/>
    <w:rsid w:val="000D75D4"/>
    <w:rsid w:val="000E0946"/>
    <w:rsid w:val="000E6431"/>
    <w:rsid w:val="000F21A5"/>
    <w:rsid w:val="00102B9F"/>
    <w:rsid w:val="00102D2F"/>
    <w:rsid w:val="0010346E"/>
    <w:rsid w:val="00104080"/>
    <w:rsid w:val="00106C85"/>
    <w:rsid w:val="00107233"/>
    <w:rsid w:val="00110F7B"/>
    <w:rsid w:val="0011170D"/>
    <w:rsid w:val="00112637"/>
    <w:rsid w:val="00112ABC"/>
    <w:rsid w:val="0011429B"/>
    <w:rsid w:val="0012001E"/>
    <w:rsid w:val="001259EC"/>
    <w:rsid w:val="00126A55"/>
    <w:rsid w:val="00133F08"/>
    <w:rsid w:val="001345E6"/>
    <w:rsid w:val="00136628"/>
    <w:rsid w:val="00137497"/>
    <w:rsid w:val="001378B0"/>
    <w:rsid w:val="00142E00"/>
    <w:rsid w:val="00152793"/>
    <w:rsid w:val="00153B7E"/>
    <w:rsid w:val="001545A9"/>
    <w:rsid w:val="001637C7"/>
    <w:rsid w:val="0016480E"/>
    <w:rsid w:val="0016548D"/>
    <w:rsid w:val="001677C1"/>
    <w:rsid w:val="00174297"/>
    <w:rsid w:val="00180E06"/>
    <w:rsid w:val="001817B3"/>
    <w:rsid w:val="00183014"/>
    <w:rsid w:val="00187E7A"/>
    <w:rsid w:val="001959C2"/>
    <w:rsid w:val="00196D7E"/>
    <w:rsid w:val="001A0F00"/>
    <w:rsid w:val="001A18CB"/>
    <w:rsid w:val="001A51E3"/>
    <w:rsid w:val="001A7968"/>
    <w:rsid w:val="001B2E98"/>
    <w:rsid w:val="001B3483"/>
    <w:rsid w:val="001B3C1E"/>
    <w:rsid w:val="001B4494"/>
    <w:rsid w:val="001C0D8B"/>
    <w:rsid w:val="001C0DA8"/>
    <w:rsid w:val="001C4889"/>
    <w:rsid w:val="001C491B"/>
    <w:rsid w:val="001D4AD7"/>
    <w:rsid w:val="001D6BFB"/>
    <w:rsid w:val="001E0D8A"/>
    <w:rsid w:val="001E67BA"/>
    <w:rsid w:val="001E74C2"/>
    <w:rsid w:val="001F4F82"/>
    <w:rsid w:val="001F5A48"/>
    <w:rsid w:val="001F5AB4"/>
    <w:rsid w:val="001F6260"/>
    <w:rsid w:val="00200007"/>
    <w:rsid w:val="00202275"/>
    <w:rsid w:val="002030A5"/>
    <w:rsid w:val="00203131"/>
    <w:rsid w:val="00203E92"/>
    <w:rsid w:val="00206FA6"/>
    <w:rsid w:val="00212E88"/>
    <w:rsid w:val="00213C9C"/>
    <w:rsid w:val="0022009E"/>
    <w:rsid w:val="00220875"/>
    <w:rsid w:val="00223241"/>
    <w:rsid w:val="0022425C"/>
    <w:rsid w:val="002246DE"/>
    <w:rsid w:val="00232C70"/>
    <w:rsid w:val="00252BC4"/>
    <w:rsid w:val="00253E60"/>
    <w:rsid w:val="00254014"/>
    <w:rsid w:val="00254B39"/>
    <w:rsid w:val="002560FA"/>
    <w:rsid w:val="0026504D"/>
    <w:rsid w:val="00267B65"/>
    <w:rsid w:val="00270931"/>
    <w:rsid w:val="00271989"/>
    <w:rsid w:val="00273A2F"/>
    <w:rsid w:val="00280986"/>
    <w:rsid w:val="002809C5"/>
    <w:rsid w:val="00281ECE"/>
    <w:rsid w:val="002831C7"/>
    <w:rsid w:val="002840C6"/>
    <w:rsid w:val="00285EC0"/>
    <w:rsid w:val="002860D8"/>
    <w:rsid w:val="002871AD"/>
    <w:rsid w:val="00287A9E"/>
    <w:rsid w:val="00290AE0"/>
    <w:rsid w:val="002914A8"/>
    <w:rsid w:val="00292661"/>
    <w:rsid w:val="00295174"/>
    <w:rsid w:val="00296172"/>
    <w:rsid w:val="00296B92"/>
    <w:rsid w:val="002A0827"/>
    <w:rsid w:val="002A2C22"/>
    <w:rsid w:val="002A4F1B"/>
    <w:rsid w:val="002B02EB"/>
    <w:rsid w:val="002B1034"/>
    <w:rsid w:val="002B20BA"/>
    <w:rsid w:val="002B56A1"/>
    <w:rsid w:val="002C0602"/>
    <w:rsid w:val="002C62D9"/>
    <w:rsid w:val="002D022C"/>
    <w:rsid w:val="002D3218"/>
    <w:rsid w:val="002D5C16"/>
    <w:rsid w:val="002D644B"/>
    <w:rsid w:val="002E1AA4"/>
    <w:rsid w:val="002E36F8"/>
    <w:rsid w:val="002E3A8E"/>
    <w:rsid w:val="002E58FE"/>
    <w:rsid w:val="002E5CD9"/>
    <w:rsid w:val="002E61C1"/>
    <w:rsid w:val="002F2476"/>
    <w:rsid w:val="002F3DFF"/>
    <w:rsid w:val="002F5E05"/>
    <w:rsid w:val="002F7134"/>
    <w:rsid w:val="0030035C"/>
    <w:rsid w:val="003034C6"/>
    <w:rsid w:val="00304760"/>
    <w:rsid w:val="00307A76"/>
    <w:rsid w:val="00310D4D"/>
    <w:rsid w:val="00311A76"/>
    <w:rsid w:val="00314A55"/>
    <w:rsid w:val="00315A16"/>
    <w:rsid w:val="00317053"/>
    <w:rsid w:val="003207F2"/>
    <w:rsid w:val="0032109C"/>
    <w:rsid w:val="00322B45"/>
    <w:rsid w:val="00323809"/>
    <w:rsid w:val="00323D41"/>
    <w:rsid w:val="00325414"/>
    <w:rsid w:val="003260B4"/>
    <w:rsid w:val="003300F1"/>
    <w:rsid w:val="003302F1"/>
    <w:rsid w:val="0033293A"/>
    <w:rsid w:val="00333BF0"/>
    <w:rsid w:val="0034470E"/>
    <w:rsid w:val="00346825"/>
    <w:rsid w:val="00352DB0"/>
    <w:rsid w:val="00361063"/>
    <w:rsid w:val="00363E7C"/>
    <w:rsid w:val="00367249"/>
    <w:rsid w:val="0037094A"/>
    <w:rsid w:val="00371ED3"/>
    <w:rsid w:val="00372FFC"/>
    <w:rsid w:val="003735B2"/>
    <w:rsid w:val="00373CB4"/>
    <w:rsid w:val="0037728A"/>
    <w:rsid w:val="00380B7D"/>
    <w:rsid w:val="00381A99"/>
    <w:rsid w:val="003829C2"/>
    <w:rsid w:val="003830B2"/>
    <w:rsid w:val="00384724"/>
    <w:rsid w:val="003919B7"/>
    <w:rsid w:val="00391D57"/>
    <w:rsid w:val="00392292"/>
    <w:rsid w:val="00394F45"/>
    <w:rsid w:val="003A5927"/>
    <w:rsid w:val="003B1017"/>
    <w:rsid w:val="003B23EE"/>
    <w:rsid w:val="003B3C07"/>
    <w:rsid w:val="003B6081"/>
    <w:rsid w:val="003B6775"/>
    <w:rsid w:val="003C5FE2"/>
    <w:rsid w:val="003C6F9D"/>
    <w:rsid w:val="003C7BF8"/>
    <w:rsid w:val="003D05FB"/>
    <w:rsid w:val="003D1B16"/>
    <w:rsid w:val="003D26D4"/>
    <w:rsid w:val="003D2F16"/>
    <w:rsid w:val="003D45BF"/>
    <w:rsid w:val="003D508A"/>
    <w:rsid w:val="003D537F"/>
    <w:rsid w:val="003D7B75"/>
    <w:rsid w:val="003E0208"/>
    <w:rsid w:val="003E0242"/>
    <w:rsid w:val="003E4B57"/>
    <w:rsid w:val="003F27E1"/>
    <w:rsid w:val="003F437A"/>
    <w:rsid w:val="003F4689"/>
    <w:rsid w:val="003F5C2B"/>
    <w:rsid w:val="00401B03"/>
    <w:rsid w:val="00402240"/>
    <w:rsid w:val="004023E9"/>
    <w:rsid w:val="0040417C"/>
    <w:rsid w:val="0040454A"/>
    <w:rsid w:val="00406389"/>
    <w:rsid w:val="004108E8"/>
    <w:rsid w:val="0041125A"/>
    <w:rsid w:val="00413F83"/>
    <w:rsid w:val="0041490C"/>
    <w:rsid w:val="00416191"/>
    <w:rsid w:val="00416721"/>
    <w:rsid w:val="00421EF0"/>
    <w:rsid w:val="004224FA"/>
    <w:rsid w:val="00423D07"/>
    <w:rsid w:val="00426288"/>
    <w:rsid w:val="00427936"/>
    <w:rsid w:val="0043460B"/>
    <w:rsid w:val="00434C25"/>
    <w:rsid w:val="00435411"/>
    <w:rsid w:val="00436F03"/>
    <w:rsid w:val="0044346F"/>
    <w:rsid w:val="00443566"/>
    <w:rsid w:val="00447648"/>
    <w:rsid w:val="00450315"/>
    <w:rsid w:val="004509E5"/>
    <w:rsid w:val="00453FF6"/>
    <w:rsid w:val="00455A9C"/>
    <w:rsid w:val="00460E0D"/>
    <w:rsid w:val="0046520A"/>
    <w:rsid w:val="004672AB"/>
    <w:rsid w:val="00470BF5"/>
    <w:rsid w:val="004714FE"/>
    <w:rsid w:val="00477BAA"/>
    <w:rsid w:val="00492844"/>
    <w:rsid w:val="00495053"/>
    <w:rsid w:val="004A1F59"/>
    <w:rsid w:val="004A29BE"/>
    <w:rsid w:val="004A3225"/>
    <w:rsid w:val="004A33EE"/>
    <w:rsid w:val="004A3AA8"/>
    <w:rsid w:val="004A6C74"/>
    <w:rsid w:val="004B13C7"/>
    <w:rsid w:val="004B506D"/>
    <w:rsid w:val="004B778F"/>
    <w:rsid w:val="004C0609"/>
    <w:rsid w:val="004D141F"/>
    <w:rsid w:val="004D2742"/>
    <w:rsid w:val="004D6310"/>
    <w:rsid w:val="004E0062"/>
    <w:rsid w:val="004E05A1"/>
    <w:rsid w:val="004E4314"/>
    <w:rsid w:val="004F472A"/>
    <w:rsid w:val="004F5E57"/>
    <w:rsid w:val="004F6710"/>
    <w:rsid w:val="00500C3E"/>
    <w:rsid w:val="00501CDF"/>
    <w:rsid w:val="00502849"/>
    <w:rsid w:val="00504334"/>
    <w:rsid w:val="0050498D"/>
    <w:rsid w:val="00504F5D"/>
    <w:rsid w:val="005104D7"/>
    <w:rsid w:val="00510B9E"/>
    <w:rsid w:val="00517CCE"/>
    <w:rsid w:val="00522074"/>
    <w:rsid w:val="0052424A"/>
    <w:rsid w:val="005243E8"/>
    <w:rsid w:val="00524511"/>
    <w:rsid w:val="0053091D"/>
    <w:rsid w:val="00536BC2"/>
    <w:rsid w:val="00537525"/>
    <w:rsid w:val="005414DC"/>
    <w:rsid w:val="005425E1"/>
    <w:rsid w:val="005427C5"/>
    <w:rsid w:val="00542CF6"/>
    <w:rsid w:val="005432CD"/>
    <w:rsid w:val="00545383"/>
    <w:rsid w:val="00545ADD"/>
    <w:rsid w:val="005465ED"/>
    <w:rsid w:val="00553C03"/>
    <w:rsid w:val="00563692"/>
    <w:rsid w:val="00571679"/>
    <w:rsid w:val="00583B32"/>
    <w:rsid w:val="005844A4"/>
    <w:rsid w:val="005844E7"/>
    <w:rsid w:val="00585808"/>
    <w:rsid w:val="005879B5"/>
    <w:rsid w:val="005908B8"/>
    <w:rsid w:val="00590BB3"/>
    <w:rsid w:val="0059512E"/>
    <w:rsid w:val="005970FC"/>
    <w:rsid w:val="005A6DD2"/>
    <w:rsid w:val="005A7554"/>
    <w:rsid w:val="005A7AF8"/>
    <w:rsid w:val="005B150F"/>
    <w:rsid w:val="005B35B6"/>
    <w:rsid w:val="005B6F62"/>
    <w:rsid w:val="005B7821"/>
    <w:rsid w:val="005C385D"/>
    <w:rsid w:val="005C7284"/>
    <w:rsid w:val="005C75B3"/>
    <w:rsid w:val="005D034F"/>
    <w:rsid w:val="005D3B20"/>
    <w:rsid w:val="005D7F92"/>
    <w:rsid w:val="005E137C"/>
    <w:rsid w:val="005E4759"/>
    <w:rsid w:val="005E5C68"/>
    <w:rsid w:val="005E65C0"/>
    <w:rsid w:val="005F0390"/>
    <w:rsid w:val="005F45F7"/>
    <w:rsid w:val="006002F6"/>
    <w:rsid w:val="006072CD"/>
    <w:rsid w:val="00612023"/>
    <w:rsid w:val="00614190"/>
    <w:rsid w:val="00620745"/>
    <w:rsid w:val="00622A99"/>
    <w:rsid w:val="00622E67"/>
    <w:rsid w:val="0062412B"/>
    <w:rsid w:val="00626B57"/>
    <w:rsid w:val="00626EDC"/>
    <w:rsid w:val="00635FAD"/>
    <w:rsid w:val="00641124"/>
    <w:rsid w:val="006470EC"/>
    <w:rsid w:val="006541B2"/>
    <w:rsid w:val="006542D6"/>
    <w:rsid w:val="0065598E"/>
    <w:rsid w:val="00655AF2"/>
    <w:rsid w:val="00655BC5"/>
    <w:rsid w:val="006568BE"/>
    <w:rsid w:val="00657E06"/>
    <w:rsid w:val="0066025D"/>
    <w:rsid w:val="0066091A"/>
    <w:rsid w:val="00676720"/>
    <w:rsid w:val="006773EC"/>
    <w:rsid w:val="00680504"/>
    <w:rsid w:val="00681CD9"/>
    <w:rsid w:val="00683464"/>
    <w:rsid w:val="00683E30"/>
    <w:rsid w:val="00686D3D"/>
    <w:rsid w:val="00687024"/>
    <w:rsid w:val="00695E22"/>
    <w:rsid w:val="006A44D9"/>
    <w:rsid w:val="006B6439"/>
    <w:rsid w:val="006B7093"/>
    <w:rsid w:val="006B7417"/>
    <w:rsid w:val="006C2C00"/>
    <w:rsid w:val="006C3196"/>
    <w:rsid w:val="006C7C8B"/>
    <w:rsid w:val="006D3691"/>
    <w:rsid w:val="006D40D4"/>
    <w:rsid w:val="006E5EF0"/>
    <w:rsid w:val="006F04E5"/>
    <w:rsid w:val="006F3563"/>
    <w:rsid w:val="006F383B"/>
    <w:rsid w:val="006F42B9"/>
    <w:rsid w:val="006F6103"/>
    <w:rsid w:val="006F7C41"/>
    <w:rsid w:val="00704E00"/>
    <w:rsid w:val="00714376"/>
    <w:rsid w:val="0071546E"/>
    <w:rsid w:val="00715531"/>
    <w:rsid w:val="007209E7"/>
    <w:rsid w:val="00722504"/>
    <w:rsid w:val="007240F7"/>
    <w:rsid w:val="00724404"/>
    <w:rsid w:val="00725C4C"/>
    <w:rsid w:val="00726182"/>
    <w:rsid w:val="00727635"/>
    <w:rsid w:val="00732329"/>
    <w:rsid w:val="007337CA"/>
    <w:rsid w:val="0073412C"/>
    <w:rsid w:val="007349C6"/>
    <w:rsid w:val="00734CE4"/>
    <w:rsid w:val="00735123"/>
    <w:rsid w:val="007374DD"/>
    <w:rsid w:val="00741837"/>
    <w:rsid w:val="0074439C"/>
    <w:rsid w:val="007453E6"/>
    <w:rsid w:val="0074783D"/>
    <w:rsid w:val="00753F9B"/>
    <w:rsid w:val="0076126E"/>
    <w:rsid w:val="00762EC8"/>
    <w:rsid w:val="0076415A"/>
    <w:rsid w:val="0077309D"/>
    <w:rsid w:val="00773969"/>
    <w:rsid w:val="00775719"/>
    <w:rsid w:val="007774EE"/>
    <w:rsid w:val="00777C5B"/>
    <w:rsid w:val="00781822"/>
    <w:rsid w:val="00783F21"/>
    <w:rsid w:val="00784940"/>
    <w:rsid w:val="00787159"/>
    <w:rsid w:val="0079043A"/>
    <w:rsid w:val="00791668"/>
    <w:rsid w:val="00791AA1"/>
    <w:rsid w:val="007A3793"/>
    <w:rsid w:val="007A49B8"/>
    <w:rsid w:val="007A6CB4"/>
    <w:rsid w:val="007B3B94"/>
    <w:rsid w:val="007C18D2"/>
    <w:rsid w:val="007C1BA2"/>
    <w:rsid w:val="007C1ECA"/>
    <w:rsid w:val="007C25A1"/>
    <w:rsid w:val="007C2B48"/>
    <w:rsid w:val="007C60DC"/>
    <w:rsid w:val="007D20E9"/>
    <w:rsid w:val="007D6D5D"/>
    <w:rsid w:val="007D7881"/>
    <w:rsid w:val="007D7E3A"/>
    <w:rsid w:val="007E0E10"/>
    <w:rsid w:val="007E295B"/>
    <w:rsid w:val="007E4768"/>
    <w:rsid w:val="007E777B"/>
    <w:rsid w:val="007F2070"/>
    <w:rsid w:val="007F5A5A"/>
    <w:rsid w:val="007F63C1"/>
    <w:rsid w:val="00802388"/>
    <w:rsid w:val="00802F7D"/>
    <w:rsid w:val="008053F5"/>
    <w:rsid w:val="00807AF7"/>
    <w:rsid w:val="00810198"/>
    <w:rsid w:val="0081076C"/>
    <w:rsid w:val="00814589"/>
    <w:rsid w:val="00815DA8"/>
    <w:rsid w:val="0082194D"/>
    <w:rsid w:val="008221F9"/>
    <w:rsid w:val="00823E60"/>
    <w:rsid w:val="0082400B"/>
    <w:rsid w:val="008251C0"/>
    <w:rsid w:val="00826EF5"/>
    <w:rsid w:val="00831693"/>
    <w:rsid w:val="00832BFF"/>
    <w:rsid w:val="008365DD"/>
    <w:rsid w:val="008366D3"/>
    <w:rsid w:val="008372F1"/>
    <w:rsid w:val="00840104"/>
    <w:rsid w:val="00840C1F"/>
    <w:rsid w:val="008411C9"/>
    <w:rsid w:val="00841433"/>
    <w:rsid w:val="00841BED"/>
    <w:rsid w:val="00841FC5"/>
    <w:rsid w:val="00845709"/>
    <w:rsid w:val="008576BD"/>
    <w:rsid w:val="00860463"/>
    <w:rsid w:val="008733DA"/>
    <w:rsid w:val="00874511"/>
    <w:rsid w:val="008817EB"/>
    <w:rsid w:val="008850E4"/>
    <w:rsid w:val="008939AB"/>
    <w:rsid w:val="008A12F5"/>
    <w:rsid w:val="008A4D49"/>
    <w:rsid w:val="008B1587"/>
    <w:rsid w:val="008B1B01"/>
    <w:rsid w:val="008B3BCD"/>
    <w:rsid w:val="008B6DF8"/>
    <w:rsid w:val="008C106C"/>
    <w:rsid w:val="008C10F1"/>
    <w:rsid w:val="008C1926"/>
    <w:rsid w:val="008C1E99"/>
    <w:rsid w:val="008C3494"/>
    <w:rsid w:val="008C6F2E"/>
    <w:rsid w:val="008D0566"/>
    <w:rsid w:val="008D0FEB"/>
    <w:rsid w:val="008D266D"/>
    <w:rsid w:val="008D5A36"/>
    <w:rsid w:val="008D6F7C"/>
    <w:rsid w:val="008E0085"/>
    <w:rsid w:val="008E2AA6"/>
    <w:rsid w:val="008E311B"/>
    <w:rsid w:val="008E5943"/>
    <w:rsid w:val="008F0546"/>
    <w:rsid w:val="008F27A1"/>
    <w:rsid w:val="008F46E7"/>
    <w:rsid w:val="008F6F0B"/>
    <w:rsid w:val="009013CD"/>
    <w:rsid w:val="009048CC"/>
    <w:rsid w:val="00907BA7"/>
    <w:rsid w:val="0091064E"/>
    <w:rsid w:val="00910BA9"/>
    <w:rsid w:val="00911FC5"/>
    <w:rsid w:val="00916D1A"/>
    <w:rsid w:val="009239BA"/>
    <w:rsid w:val="00926701"/>
    <w:rsid w:val="00931A10"/>
    <w:rsid w:val="00941ECC"/>
    <w:rsid w:val="00947967"/>
    <w:rsid w:val="009544E5"/>
    <w:rsid w:val="00955201"/>
    <w:rsid w:val="009607BD"/>
    <w:rsid w:val="00965200"/>
    <w:rsid w:val="009668B3"/>
    <w:rsid w:val="0096699E"/>
    <w:rsid w:val="00971471"/>
    <w:rsid w:val="009828A6"/>
    <w:rsid w:val="009849C2"/>
    <w:rsid w:val="00984D24"/>
    <w:rsid w:val="00985228"/>
    <w:rsid w:val="009858EB"/>
    <w:rsid w:val="00993A4E"/>
    <w:rsid w:val="009965A9"/>
    <w:rsid w:val="009A3F47"/>
    <w:rsid w:val="009A6AD1"/>
    <w:rsid w:val="009B0046"/>
    <w:rsid w:val="009B236B"/>
    <w:rsid w:val="009B7356"/>
    <w:rsid w:val="009C1440"/>
    <w:rsid w:val="009C165F"/>
    <w:rsid w:val="009C2107"/>
    <w:rsid w:val="009C5D9E"/>
    <w:rsid w:val="009D2C3E"/>
    <w:rsid w:val="009D47EA"/>
    <w:rsid w:val="009E0625"/>
    <w:rsid w:val="009E3034"/>
    <w:rsid w:val="009E549F"/>
    <w:rsid w:val="009F0676"/>
    <w:rsid w:val="009F28A8"/>
    <w:rsid w:val="009F2FD7"/>
    <w:rsid w:val="009F4512"/>
    <w:rsid w:val="009F473E"/>
    <w:rsid w:val="009F682A"/>
    <w:rsid w:val="00A022BE"/>
    <w:rsid w:val="00A044E9"/>
    <w:rsid w:val="00A07B4B"/>
    <w:rsid w:val="00A13960"/>
    <w:rsid w:val="00A2121F"/>
    <w:rsid w:val="00A215DB"/>
    <w:rsid w:val="00A24C95"/>
    <w:rsid w:val="00A2599A"/>
    <w:rsid w:val="00A25EC1"/>
    <w:rsid w:val="00A26094"/>
    <w:rsid w:val="00A301BF"/>
    <w:rsid w:val="00A302B2"/>
    <w:rsid w:val="00A30914"/>
    <w:rsid w:val="00A331B4"/>
    <w:rsid w:val="00A3484E"/>
    <w:rsid w:val="00A356D3"/>
    <w:rsid w:val="00A364FE"/>
    <w:rsid w:val="00A36ADA"/>
    <w:rsid w:val="00A41F4A"/>
    <w:rsid w:val="00A438D8"/>
    <w:rsid w:val="00A473F5"/>
    <w:rsid w:val="00A51F9D"/>
    <w:rsid w:val="00A5416A"/>
    <w:rsid w:val="00A5549F"/>
    <w:rsid w:val="00A55B05"/>
    <w:rsid w:val="00A61D60"/>
    <w:rsid w:val="00A639F4"/>
    <w:rsid w:val="00A76942"/>
    <w:rsid w:val="00A81A32"/>
    <w:rsid w:val="00A835BD"/>
    <w:rsid w:val="00A9009B"/>
    <w:rsid w:val="00A97B15"/>
    <w:rsid w:val="00AA31D7"/>
    <w:rsid w:val="00AA42D5"/>
    <w:rsid w:val="00AB0D96"/>
    <w:rsid w:val="00AB2DA5"/>
    <w:rsid w:val="00AB2FAB"/>
    <w:rsid w:val="00AB407B"/>
    <w:rsid w:val="00AB5C14"/>
    <w:rsid w:val="00AC1951"/>
    <w:rsid w:val="00AC1EE7"/>
    <w:rsid w:val="00AC333F"/>
    <w:rsid w:val="00AC585C"/>
    <w:rsid w:val="00AD1925"/>
    <w:rsid w:val="00AD4411"/>
    <w:rsid w:val="00AD4434"/>
    <w:rsid w:val="00AE067D"/>
    <w:rsid w:val="00AE6CE3"/>
    <w:rsid w:val="00AE76E7"/>
    <w:rsid w:val="00AF1181"/>
    <w:rsid w:val="00AF2F79"/>
    <w:rsid w:val="00AF4653"/>
    <w:rsid w:val="00AF6F6D"/>
    <w:rsid w:val="00AF7DB7"/>
    <w:rsid w:val="00B0238B"/>
    <w:rsid w:val="00B05482"/>
    <w:rsid w:val="00B10D02"/>
    <w:rsid w:val="00B12DDA"/>
    <w:rsid w:val="00B132D8"/>
    <w:rsid w:val="00B15955"/>
    <w:rsid w:val="00B15EE7"/>
    <w:rsid w:val="00B201E2"/>
    <w:rsid w:val="00B20DBE"/>
    <w:rsid w:val="00B2126C"/>
    <w:rsid w:val="00B25BF7"/>
    <w:rsid w:val="00B276E4"/>
    <w:rsid w:val="00B44078"/>
    <w:rsid w:val="00B443E4"/>
    <w:rsid w:val="00B4486C"/>
    <w:rsid w:val="00B463DB"/>
    <w:rsid w:val="00B5484D"/>
    <w:rsid w:val="00B563EA"/>
    <w:rsid w:val="00B56CDF"/>
    <w:rsid w:val="00B60E51"/>
    <w:rsid w:val="00B63A54"/>
    <w:rsid w:val="00B7786A"/>
    <w:rsid w:val="00B77D18"/>
    <w:rsid w:val="00B80504"/>
    <w:rsid w:val="00B8313A"/>
    <w:rsid w:val="00B9263F"/>
    <w:rsid w:val="00B92CD3"/>
    <w:rsid w:val="00B93503"/>
    <w:rsid w:val="00B9408D"/>
    <w:rsid w:val="00BA10E9"/>
    <w:rsid w:val="00BA31E8"/>
    <w:rsid w:val="00BA34E6"/>
    <w:rsid w:val="00BA55E0"/>
    <w:rsid w:val="00BA6BD4"/>
    <w:rsid w:val="00BA6C7A"/>
    <w:rsid w:val="00BA7200"/>
    <w:rsid w:val="00BB17D1"/>
    <w:rsid w:val="00BB3752"/>
    <w:rsid w:val="00BB6688"/>
    <w:rsid w:val="00BB67DF"/>
    <w:rsid w:val="00BB7D75"/>
    <w:rsid w:val="00BC26D4"/>
    <w:rsid w:val="00BC3367"/>
    <w:rsid w:val="00BC66B8"/>
    <w:rsid w:val="00BD6B6F"/>
    <w:rsid w:val="00BE0C80"/>
    <w:rsid w:val="00BE1586"/>
    <w:rsid w:val="00BE529D"/>
    <w:rsid w:val="00BF2A42"/>
    <w:rsid w:val="00BF3967"/>
    <w:rsid w:val="00C03D8C"/>
    <w:rsid w:val="00C055EC"/>
    <w:rsid w:val="00C10DC9"/>
    <w:rsid w:val="00C12FB3"/>
    <w:rsid w:val="00C17341"/>
    <w:rsid w:val="00C24EEF"/>
    <w:rsid w:val="00C25CF6"/>
    <w:rsid w:val="00C26C36"/>
    <w:rsid w:val="00C32768"/>
    <w:rsid w:val="00C3749E"/>
    <w:rsid w:val="00C431DF"/>
    <w:rsid w:val="00C456BD"/>
    <w:rsid w:val="00C47E47"/>
    <w:rsid w:val="00C530DC"/>
    <w:rsid w:val="00C5350D"/>
    <w:rsid w:val="00C57442"/>
    <w:rsid w:val="00C6123C"/>
    <w:rsid w:val="00C6161F"/>
    <w:rsid w:val="00C6311A"/>
    <w:rsid w:val="00C7084D"/>
    <w:rsid w:val="00C71A0F"/>
    <w:rsid w:val="00C71D93"/>
    <w:rsid w:val="00C7315E"/>
    <w:rsid w:val="00C74545"/>
    <w:rsid w:val="00C75895"/>
    <w:rsid w:val="00C818F9"/>
    <w:rsid w:val="00C83C9F"/>
    <w:rsid w:val="00C94840"/>
    <w:rsid w:val="00C95675"/>
    <w:rsid w:val="00C96B25"/>
    <w:rsid w:val="00CA4EE3"/>
    <w:rsid w:val="00CA61A2"/>
    <w:rsid w:val="00CB027F"/>
    <w:rsid w:val="00CB2186"/>
    <w:rsid w:val="00CC0EBB"/>
    <w:rsid w:val="00CC258B"/>
    <w:rsid w:val="00CC3080"/>
    <w:rsid w:val="00CC6297"/>
    <w:rsid w:val="00CC7690"/>
    <w:rsid w:val="00CD1986"/>
    <w:rsid w:val="00CD4B09"/>
    <w:rsid w:val="00CD54BF"/>
    <w:rsid w:val="00CE0D08"/>
    <w:rsid w:val="00CE1A2B"/>
    <w:rsid w:val="00CE4D5C"/>
    <w:rsid w:val="00CF05DA"/>
    <w:rsid w:val="00CF4411"/>
    <w:rsid w:val="00CF58EB"/>
    <w:rsid w:val="00CF6FEC"/>
    <w:rsid w:val="00D0106E"/>
    <w:rsid w:val="00D01847"/>
    <w:rsid w:val="00D06383"/>
    <w:rsid w:val="00D11FE7"/>
    <w:rsid w:val="00D20E85"/>
    <w:rsid w:val="00D24615"/>
    <w:rsid w:val="00D351FD"/>
    <w:rsid w:val="00D37842"/>
    <w:rsid w:val="00D42DC2"/>
    <w:rsid w:val="00D4302B"/>
    <w:rsid w:val="00D434FD"/>
    <w:rsid w:val="00D435D9"/>
    <w:rsid w:val="00D43BFE"/>
    <w:rsid w:val="00D47D2C"/>
    <w:rsid w:val="00D537E1"/>
    <w:rsid w:val="00D55BB2"/>
    <w:rsid w:val="00D6091A"/>
    <w:rsid w:val="00D60B41"/>
    <w:rsid w:val="00D60B5A"/>
    <w:rsid w:val="00D6605A"/>
    <w:rsid w:val="00D6695F"/>
    <w:rsid w:val="00D72B94"/>
    <w:rsid w:val="00D7317E"/>
    <w:rsid w:val="00D73C91"/>
    <w:rsid w:val="00D75644"/>
    <w:rsid w:val="00D75FFE"/>
    <w:rsid w:val="00D807EE"/>
    <w:rsid w:val="00D81656"/>
    <w:rsid w:val="00D83D87"/>
    <w:rsid w:val="00D84A6D"/>
    <w:rsid w:val="00D85650"/>
    <w:rsid w:val="00D86A30"/>
    <w:rsid w:val="00D86E15"/>
    <w:rsid w:val="00D94617"/>
    <w:rsid w:val="00D97CB4"/>
    <w:rsid w:val="00D97DD4"/>
    <w:rsid w:val="00DA5A8A"/>
    <w:rsid w:val="00DB1170"/>
    <w:rsid w:val="00DB26CD"/>
    <w:rsid w:val="00DB441C"/>
    <w:rsid w:val="00DB44AF"/>
    <w:rsid w:val="00DB5ECC"/>
    <w:rsid w:val="00DC0DA6"/>
    <w:rsid w:val="00DC1F58"/>
    <w:rsid w:val="00DC339B"/>
    <w:rsid w:val="00DC5D40"/>
    <w:rsid w:val="00DC69A7"/>
    <w:rsid w:val="00DD18DB"/>
    <w:rsid w:val="00DD1E49"/>
    <w:rsid w:val="00DD30E9"/>
    <w:rsid w:val="00DD3F4F"/>
    <w:rsid w:val="00DD4F47"/>
    <w:rsid w:val="00DD7FBB"/>
    <w:rsid w:val="00DE0167"/>
    <w:rsid w:val="00DE0B9F"/>
    <w:rsid w:val="00DE2A9E"/>
    <w:rsid w:val="00DE4238"/>
    <w:rsid w:val="00DE657F"/>
    <w:rsid w:val="00DF0EF6"/>
    <w:rsid w:val="00DF1218"/>
    <w:rsid w:val="00DF6462"/>
    <w:rsid w:val="00DF6582"/>
    <w:rsid w:val="00E02FA0"/>
    <w:rsid w:val="00E036DC"/>
    <w:rsid w:val="00E10454"/>
    <w:rsid w:val="00E1106C"/>
    <w:rsid w:val="00E112E5"/>
    <w:rsid w:val="00E122D8"/>
    <w:rsid w:val="00E12599"/>
    <w:rsid w:val="00E12B4F"/>
    <w:rsid w:val="00E12CC8"/>
    <w:rsid w:val="00E15009"/>
    <w:rsid w:val="00E15352"/>
    <w:rsid w:val="00E21CC7"/>
    <w:rsid w:val="00E24D9E"/>
    <w:rsid w:val="00E25849"/>
    <w:rsid w:val="00E3189A"/>
    <w:rsid w:val="00E3197E"/>
    <w:rsid w:val="00E342F8"/>
    <w:rsid w:val="00E351ED"/>
    <w:rsid w:val="00E6034B"/>
    <w:rsid w:val="00E6549E"/>
    <w:rsid w:val="00E65EDE"/>
    <w:rsid w:val="00E70F81"/>
    <w:rsid w:val="00E77055"/>
    <w:rsid w:val="00E77460"/>
    <w:rsid w:val="00E82B1B"/>
    <w:rsid w:val="00E83ABC"/>
    <w:rsid w:val="00E844F2"/>
    <w:rsid w:val="00E90AD0"/>
    <w:rsid w:val="00E92FCB"/>
    <w:rsid w:val="00EA147F"/>
    <w:rsid w:val="00EA22A3"/>
    <w:rsid w:val="00EA2805"/>
    <w:rsid w:val="00EA4402"/>
    <w:rsid w:val="00EA4A27"/>
    <w:rsid w:val="00EA4FA6"/>
    <w:rsid w:val="00EB1A25"/>
    <w:rsid w:val="00EC2EB2"/>
    <w:rsid w:val="00EC5893"/>
    <w:rsid w:val="00EC7363"/>
    <w:rsid w:val="00ED0133"/>
    <w:rsid w:val="00ED02C5"/>
    <w:rsid w:val="00ED03AB"/>
    <w:rsid w:val="00ED0D94"/>
    <w:rsid w:val="00ED1963"/>
    <w:rsid w:val="00ED1CD4"/>
    <w:rsid w:val="00ED1D2B"/>
    <w:rsid w:val="00ED25C3"/>
    <w:rsid w:val="00ED4845"/>
    <w:rsid w:val="00ED64B5"/>
    <w:rsid w:val="00EE5513"/>
    <w:rsid w:val="00EE7CCA"/>
    <w:rsid w:val="00EF7FC3"/>
    <w:rsid w:val="00F00ABA"/>
    <w:rsid w:val="00F01A2B"/>
    <w:rsid w:val="00F07F07"/>
    <w:rsid w:val="00F109E2"/>
    <w:rsid w:val="00F13059"/>
    <w:rsid w:val="00F16A14"/>
    <w:rsid w:val="00F17786"/>
    <w:rsid w:val="00F208CB"/>
    <w:rsid w:val="00F25E14"/>
    <w:rsid w:val="00F27992"/>
    <w:rsid w:val="00F30118"/>
    <w:rsid w:val="00F362D7"/>
    <w:rsid w:val="00F37527"/>
    <w:rsid w:val="00F37D7B"/>
    <w:rsid w:val="00F44971"/>
    <w:rsid w:val="00F500C4"/>
    <w:rsid w:val="00F5314C"/>
    <w:rsid w:val="00F5619A"/>
    <w:rsid w:val="00F5688C"/>
    <w:rsid w:val="00F60048"/>
    <w:rsid w:val="00F635DD"/>
    <w:rsid w:val="00F6627B"/>
    <w:rsid w:val="00F6794C"/>
    <w:rsid w:val="00F7336E"/>
    <w:rsid w:val="00F734F2"/>
    <w:rsid w:val="00F74EC2"/>
    <w:rsid w:val="00F75052"/>
    <w:rsid w:val="00F76494"/>
    <w:rsid w:val="00F804D3"/>
    <w:rsid w:val="00F816CB"/>
    <w:rsid w:val="00F81CD2"/>
    <w:rsid w:val="00F82641"/>
    <w:rsid w:val="00F87FD5"/>
    <w:rsid w:val="00F90F18"/>
    <w:rsid w:val="00F937E4"/>
    <w:rsid w:val="00F956A9"/>
    <w:rsid w:val="00F95EE7"/>
    <w:rsid w:val="00FA39E6"/>
    <w:rsid w:val="00FA4742"/>
    <w:rsid w:val="00FA7BC9"/>
    <w:rsid w:val="00FB335F"/>
    <w:rsid w:val="00FB378E"/>
    <w:rsid w:val="00FB37F1"/>
    <w:rsid w:val="00FB47C0"/>
    <w:rsid w:val="00FB501B"/>
    <w:rsid w:val="00FB7770"/>
    <w:rsid w:val="00FC699E"/>
    <w:rsid w:val="00FD3B91"/>
    <w:rsid w:val="00FD576B"/>
    <w:rsid w:val="00FD579E"/>
    <w:rsid w:val="00FD6845"/>
    <w:rsid w:val="00FE4516"/>
    <w:rsid w:val="00FE64C8"/>
    <w:rsid w:val="00FF1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4E2FBB5-C289-4437-93CD-F93E53E9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3458"/>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137497"/>
    <w:pPr>
      <w:snapToGrid w:val="0"/>
      <w:jc w:val="left"/>
    </w:pPr>
    <w:rPr>
      <w:sz w:val="20"/>
    </w:rPr>
  </w:style>
  <w:style w:type="character" w:customStyle="1" w:styleId="aff">
    <w:name w:val="註腳文字 字元"/>
    <w:basedOn w:val="a7"/>
    <w:link w:val="afe"/>
    <w:uiPriority w:val="99"/>
    <w:semiHidden/>
    <w:rsid w:val="00137497"/>
    <w:rPr>
      <w:rFonts w:ascii="標楷體" w:eastAsia="標楷體"/>
      <w:kern w:val="2"/>
    </w:rPr>
  </w:style>
  <w:style w:type="character" w:styleId="aff0">
    <w:name w:val="footnote reference"/>
    <w:basedOn w:val="a7"/>
    <w:uiPriority w:val="99"/>
    <w:semiHidden/>
    <w:unhideWhenUsed/>
    <w:rsid w:val="00137497"/>
    <w:rPr>
      <w:vertAlign w:val="superscript"/>
    </w:rPr>
  </w:style>
  <w:style w:type="character" w:customStyle="1" w:styleId="ae">
    <w:name w:val="頁首 字元"/>
    <w:basedOn w:val="a7"/>
    <w:link w:val="ad"/>
    <w:uiPriority w:val="99"/>
    <w:rsid w:val="00AE76E7"/>
    <w:rPr>
      <w:rFonts w:ascii="標楷體" w:eastAsia="標楷體"/>
      <w:kern w:val="2"/>
    </w:rPr>
  </w:style>
  <w:style w:type="character" w:customStyle="1" w:styleId="af5">
    <w:name w:val="頁尾 字元"/>
    <w:basedOn w:val="a7"/>
    <w:link w:val="af4"/>
    <w:uiPriority w:val="99"/>
    <w:rsid w:val="00AE76E7"/>
    <w:rPr>
      <w:rFonts w:ascii="標楷體" w:eastAsia="標楷體"/>
      <w:kern w:val="2"/>
    </w:rPr>
  </w:style>
  <w:style w:type="paragraph" w:styleId="HTML">
    <w:name w:val="HTML Preformatted"/>
    <w:basedOn w:val="a6"/>
    <w:link w:val="HTML0"/>
    <w:uiPriority w:val="99"/>
    <w:unhideWhenUsed/>
    <w:rsid w:val="005243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243E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5732">
      <w:bodyDiv w:val="1"/>
      <w:marLeft w:val="0"/>
      <w:marRight w:val="0"/>
      <w:marTop w:val="0"/>
      <w:marBottom w:val="0"/>
      <w:divBdr>
        <w:top w:val="none" w:sz="0" w:space="0" w:color="auto"/>
        <w:left w:val="none" w:sz="0" w:space="0" w:color="auto"/>
        <w:bottom w:val="none" w:sz="0" w:space="0" w:color="auto"/>
        <w:right w:val="none" w:sz="0" w:space="0" w:color="auto"/>
      </w:divBdr>
    </w:div>
    <w:div w:id="52243882">
      <w:bodyDiv w:val="1"/>
      <w:marLeft w:val="0"/>
      <w:marRight w:val="0"/>
      <w:marTop w:val="0"/>
      <w:marBottom w:val="0"/>
      <w:divBdr>
        <w:top w:val="none" w:sz="0" w:space="0" w:color="auto"/>
        <w:left w:val="none" w:sz="0" w:space="0" w:color="auto"/>
        <w:bottom w:val="none" w:sz="0" w:space="0" w:color="auto"/>
        <w:right w:val="none" w:sz="0" w:space="0" w:color="auto"/>
      </w:divBdr>
    </w:div>
    <w:div w:id="105655998">
      <w:bodyDiv w:val="1"/>
      <w:marLeft w:val="0"/>
      <w:marRight w:val="0"/>
      <w:marTop w:val="0"/>
      <w:marBottom w:val="0"/>
      <w:divBdr>
        <w:top w:val="none" w:sz="0" w:space="0" w:color="auto"/>
        <w:left w:val="none" w:sz="0" w:space="0" w:color="auto"/>
        <w:bottom w:val="none" w:sz="0" w:space="0" w:color="auto"/>
        <w:right w:val="none" w:sz="0" w:space="0" w:color="auto"/>
      </w:divBdr>
    </w:div>
    <w:div w:id="115562430">
      <w:bodyDiv w:val="1"/>
      <w:marLeft w:val="0"/>
      <w:marRight w:val="0"/>
      <w:marTop w:val="0"/>
      <w:marBottom w:val="0"/>
      <w:divBdr>
        <w:top w:val="none" w:sz="0" w:space="0" w:color="auto"/>
        <w:left w:val="none" w:sz="0" w:space="0" w:color="auto"/>
        <w:bottom w:val="none" w:sz="0" w:space="0" w:color="auto"/>
        <w:right w:val="none" w:sz="0" w:space="0" w:color="auto"/>
      </w:divBdr>
    </w:div>
    <w:div w:id="232937872">
      <w:bodyDiv w:val="1"/>
      <w:marLeft w:val="0"/>
      <w:marRight w:val="0"/>
      <w:marTop w:val="0"/>
      <w:marBottom w:val="0"/>
      <w:divBdr>
        <w:top w:val="none" w:sz="0" w:space="0" w:color="auto"/>
        <w:left w:val="none" w:sz="0" w:space="0" w:color="auto"/>
        <w:bottom w:val="none" w:sz="0" w:space="0" w:color="auto"/>
        <w:right w:val="none" w:sz="0" w:space="0" w:color="auto"/>
      </w:divBdr>
    </w:div>
    <w:div w:id="258418163">
      <w:bodyDiv w:val="1"/>
      <w:marLeft w:val="0"/>
      <w:marRight w:val="0"/>
      <w:marTop w:val="0"/>
      <w:marBottom w:val="0"/>
      <w:divBdr>
        <w:top w:val="none" w:sz="0" w:space="0" w:color="auto"/>
        <w:left w:val="none" w:sz="0" w:space="0" w:color="auto"/>
        <w:bottom w:val="none" w:sz="0" w:space="0" w:color="auto"/>
        <w:right w:val="none" w:sz="0" w:space="0" w:color="auto"/>
      </w:divBdr>
    </w:div>
    <w:div w:id="268591125">
      <w:bodyDiv w:val="1"/>
      <w:marLeft w:val="0"/>
      <w:marRight w:val="0"/>
      <w:marTop w:val="0"/>
      <w:marBottom w:val="0"/>
      <w:divBdr>
        <w:top w:val="none" w:sz="0" w:space="0" w:color="auto"/>
        <w:left w:val="none" w:sz="0" w:space="0" w:color="auto"/>
        <w:bottom w:val="none" w:sz="0" w:space="0" w:color="auto"/>
        <w:right w:val="none" w:sz="0" w:space="0" w:color="auto"/>
      </w:divBdr>
    </w:div>
    <w:div w:id="305621201">
      <w:bodyDiv w:val="1"/>
      <w:marLeft w:val="0"/>
      <w:marRight w:val="0"/>
      <w:marTop w:val="0"/>
      <w:marBottom w:val="0"/>
      <w:divBdr>
        <w:top w:val="none" w:sz="0" w:space="0" w:color="auto"/>
        <w:left w:val="none" w:sz="0" w:space="0" w:color="auto"/>
        <w:bottom w:val="none" w:sz="0" w:space="0" w:color="auto"/>
        <w:right w:val="none" w:sz="0" w:space="0" w:color="auto"/>
      </w:divBdr>
    </w:div>
    <w:div w:id="309406447">
      <w:bodyDiv w:val="1"/>
      <w:marLeft w:val="0"/>
      <w:marRight w:val="0"/>
      <w:marTop w:val="0"/>
      <w:marBottom w:val="0"/>
      <w:divBdr>
        <w:top w:val="none" w:sz="0" w:space="0" w:color="auto"/>
        <w:left w:val="none" w:sz="0" w:space="0" w:color="auto"/>
        <w:bottom w:val="none" w:sz="0" w:space="0" w:color="auto"/>
        <w:right w:val="none" w:sz="0" w:space="0" w:color="auto"/>
      </w:divBdr>
    </w:div>
    <w:div w:id="397821227">
      <w:bodyDiv w:val="1"/>
      <w:marLeft w:val="0"/>
      <w:marRight w:val="0"/>
      <w:marTop w:val="0"/>
      <w:marBottom w:val="0"/>
      <w:divBdr>
        <w:top w:val="none" w:sz="0" w:space="0" w:color="auto"/>
        <w:left w:val="none" w:sz="0" w:space="0" w:color="auto"/>
        <w:bottom w:val="none" w:sz="0" w:space="0" w:color="auto"/>
        <w:right w:val="none" w:sz="0" w:space="0" w:color="auto"/>
      </w:divBdr>
    </w:div>
    <w:div w:id="401561707">
      <w:bodyDiv w:val="1"/>
      <w:marLeft w:val="0"/>
      <w:marRight w:val="0"/>
      <w:marTop w:val="0"/>
      <w:marBottom w:val="0"/>
      <w:divBdr>
        <w:top w:val="none" w:sz="0" w:space="0" w:color="auto"/>
        <w:left w:val="none" w:sz="0" w:space="0" w:color="auto"/>
        <w:bottom w:val="none" w:sz="0" w:space="0" w:color="auto"/>
        <w:right w:val="none" w:sz="0" w:space="0" w:color="auto"/>
      </w:divBdr>
    </w:div>
    <w:div w:id="423842930">
      <w:bodyDiv w:val="1"/>
      <w:marLeft w:val="0"/>
      <w:marRight w:val="0"/>
      <w:marTop w:val="0"/>
      <w:marBottom w:val="0"/>
      <w:divBdr>
        <w:top w:val="none" w:sz="0" w:space="0" w:color="auto"/>
        <w:left w:val="none" w:sz="0" w:space="0" w:color="auto"/>
        <w:bottom w:val="none" w:sz="0" w:space="0" w:color="auto"/>
        <w:right w:val="none" w:sz="0" w:space="0" w:color="auto"/>
      </w:divBdr>
    </w:div>
    <w:div w:id="494805001">
      <w:bodyDiv w:val="1"/>
      <w:marLeft w:val="0"/>
      <w:marRight w:val="0"/>
      <w:marTop w:val="0"/>
      <w:marBottom w:val="0"/>
      <w:divBdr>
        <w:top w:val="none" w:sz="0" w:space="0" w:color="auto"/>
        <w:left w:val="none" w:sz="0" w:space="0" w:color="auto"/>
        <w:bottom w:val="none" w:sz="0" w:space="0" w:color="auto"/>
        <w:right w:val="none" w:sz="0" w:space="0" w:color="auto"/>
      </w:divBdr>
    </w:div>
    <w:div w:id="572007980">
      <w:bodyDiv w:val="1"/>
      <w:marLeft w:val="0"/>
      <w:marRight w:val="0"/>
      <w:marTop w:val="0"/>
      <w:marBottom w:val="0"/>
      <w:divBdr>
        <w:top w:val="none" w:sz="0" w:space="0" w:color="auto"/>
        <w:left w:val="none" w:sz="0" w:space="0" w:color="auto"/>
        <w:bottom w:val="none" w:sz="0" w:space="0" w:color="auto"/>
        <w:right w:val="none" w:sz="0" w:space="0" w:color="auto"/>
      </w:divBdr>
    </w:div>
    <w:div w:id="702562998">
      <w:bodyDiv w:val="1"/>
      <w:marLeft w:val="0"/>
      <w:marRight w:val="0"/>
      <w:marTop w:val="0"/>
      <w:marBottom w:val="0"/>
      <w:divBdr>
        <w:top w:val="none" w:sz="0" w:space="0" w:color="auto"/>
        <w:left w:val="none" w:sz="0" w:space="0" w:color="auto"/>
        <w:bottom w:val="none" w:sz="0" w:space="0" w:color="auto"/>
        <w:right w:val="none" w:sz="0" w:space="0" w:color="auto"/>
      </w:divBdr>
    </w:div>
    <w:div w:id="717777174">
      <w:bodyDiv w:val="1"/>
      <w:marLeft w:val="0"/>
      <w:marRight w:val="0"/>
      <w:marTop w:val="0"/>
      <w:marBottom w:val="0"/>
      <w:divBdr>
        <w:top w:val="none" w:sz="0" w:space="0" w:color="auto"/>
        <w:left w:val="none" w:sz="0" w:space="0" w:color="auto"/>
        <w:bottom w:val="none" w:sz="0" w:space="0" w:color="auto"/>
        <w:right w:val="none" w:sz="0" w:space="0" w:color="auto"/>
      </w:divBdr>
    </w:div>
    <w:div w:id="746346999">
      <w:bodyDiv w:val="1"/>
      <w:marLeft w:val="0"/>
      <w:marRight w:val="0"/>
      <w:marTop w:val="0"/>
      <w:marBottom w:val="0"/>
      <w:divBdr>
        <w:top w:val="none" w:sz="0" w:space="0" w:color="auto"/>
        <w:left w:val="none" w:sz="0" w:space="0" w:color="auto"/>
        <w:bottom w:val="none" w:sz="0" w:space="0" w:color="auto"/>
        <w:right w:val="none" w:sz="0" w:space="0" w:color="auto"/>
      </w:divBdr>
    </w:div>
    <w:div w:id="751319217">
      <w:bodyDiv w:val="1"/>
      <w:marLeft w:val="0"/>
      <w:marRight w:val="0"/>
      <w:marTop w:val="0"/>
      <w:marBottom w:val="0"/>
      <w:divBdr>
        <w:top w:val="none" w:sz="0" w:space="0" w:color="auto"/>
        <w:left w:val="none" w:sz="0" w:space="0" w:color="auto"/>
        <w:bottom w:val="none" w:sz="0" w:space="0" w:color="auto"/>
        <w:right w:val="none" w:sz="0" w:space="0" w:color="auto"/>
      </w:divBdr>
    </w:div>
    <w:div w:id="8345652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8398564">
      <w:bodyDiv w:val="1"/>
      <w:marLeft w:val="0"/>
      <w:marRight w:val="0"/>
      <w:marTop w:val="0"/>
      <w:marBottom w:val="0"/>
      <w:divBdr>
        <w:top w:val="none" w:sz="0" w:space="0" w:color="auto"/>
        <w:left w:val="none" w:sz="0" w:space="0" w:color="auto"/>
        <w:bottom w:val="none" w:sz="0" w:space="0" w:color="auto"/>
        <w:right w:val="none" w:sz="0" w:space="0" w:color="auto"/>
      </w:divBdr>
    </w:div>
    <w:div w:id="963654931">
      <w:bodyDiv w:val="1"/>
      <w:marLeft w:val="0"/>
      <w:marRight w:val="0"/>
      <w:marTop w:val="0"/>
      <w:marBottom w:val="0"/>
      <w:divBdr>
        <w:top w:val="none" w:sz="0" w:space="0" w:color="auto"/>
        <w:left w:val="none" w:sz="0" w:space="0" w:color="auto"/>
        <w:bottom w:val="none" w:sz="0" w:space="0" w:color="auto"/>
        <w:right w:val="none" w:sz="0" w:space="0" w:color="auto"/>
      </w:divBdr>
    </w:div>
    <w:div w:id="982202107">
      <w:bodyDiv w:val="1"/>
      <w:marLeft w:val="0"/>
      <w:marRight w:val="0"/>
      <w:marTop w:val="0"/>
      <w:marBottom w:val="0"/>
      <w:divBdr>
        <w:top w:val="none" w:sz="0" w:space="0" w:color="auto"/>
        <w:left w:val="none" w:sz="0" w:space="0" w:color="auto"/>
        <w:bottom w:val="none" w:sz="0" w:space="0" w:color="auto"/>
        <w:right w:val="none" w:sz="0" w:space="0" w:color="auto"/>
      </w:divBdr>
    </w:div>
    <w:div w:id="988704103">
      <w:bodyDiv w:val="1"/>
      <w:marLeft w:val="0"/>
      <w:marRight w:val="0"/>
      <w:marTop w:val="0"/>
      <w:marBottom w:val="0"/>
      <w:divBdr>
        <w:top w:val="none" w:sz="0" w:space="0" w:color="auto"/>
        <w:left w:val="none" w:sz="0" w:space="0" w:color="auto"/>
        <w:bottom w:val="none" w:sz="0" w:space="0" w:color="auto"/>
        <w:right w:val="none" w:sz="0" w:space="0" w:color="auto"/>
      </w:divBdr>
    </w:div>
    <w:div w:id="1028027278">
      <w:bodyDiv w:val="1"/>
      <w:marLeft w:val="0"/>
      <w:marRight w:val="0"/>
      <w:marTop w:val="0"/>
      <w:marBottom w:val="0"/>
      <w:divBdr>
        <w:top w:val="none" w:sz="0" w:space="0" w:color="auto"/>
        <w:left w:val="none" w:sz="0" w:space="0" w:color="auto"/>
        <w:bottom w:val="none" w:sz="0" w:space="0" w:color="auto"/>
        <w:right w:val="none" w:sz="0" w:space="0" w:color="auto"/>
      </w:divBdr>
    </w:div>
    <w:div w:id="1155414163">
      <w:bodyDiv w:val="1"/>
      <w:marLeft w:val="0"/>
      <w:marRight w:val="0"/>
      <w:marTop w:val="0"/>
      <w:marBottom w:val="0"/>
      <w:divBdr>
        <w:top w:val="none" w:sz="0" w:space="0" w:color="auto"/>
        <w:left w:val="none" w:sz="0" w:space="0" w:color="auto"/>
        <w:bottom w:val="none" w:sz="0" w:space="0" w:color="auto"/>
        <w:right w:val="none" w:sz="0" w:space="0" w:color="auto"/>
      </w:divBdr>
    </w:div>
    <w:div w:id="1155611281">
      <w:bodyDiv w:val="1"/>
      <w:marLeft w:val="0"/>
      <w:marRight w:val="0"/>
      <w:marTop w:val="0"/>
      <w:marBottom w:val="0"/>
      <w:divBdr>
        <w:top w:val="none" w:sz="0" w:space="0" w:color="auto"/>
        <w:left w:val="none" w:sz="0" w:space="0" w:color="auto"/>
        <w:bottom w:val="none" w:sz="0" w:space="0" w:color="auto"/>
        <w:right w:val="none" w:sz="0" w:space="0" w:color="auto"/>
      </w:divBdr>
    </w:div>
    <w:div w:id="1168058807">
      <w:bodyDiv w:val="1"/>
      <w:marLeft w:val="0"/>
      <w:marRight w:val="0"/>
      <w:marTop w:val="0"/>
      <w:marBottom w:val="0"/>
      <w:divBdr>
        <w:top w:val="none" w:sz="0" w:space="0" w:color="auto"/>
        <w:left w:val="none" w:sz="0" w:space="0" w:color="auto"/>
        <w:bottom w:val="none" w:sz="0" w:space="0" w:color="auto"/>
        <w:right w:val="none" w:sz="0" w:space="0" w:color="auto"/>
      </w:divBdr>
    </w:div>
    <w:div w:id="1198276856">
      <w:bodyDiv w:val="1"/>
      <w:marLeft w:val="0"/>
      <w:marRight w:val="0"/>
      <w:marTop w:val="0"/>
      <w:marBottom w:val="0"/>
      <w:divBdr>
        <w:top w:val="none" w:sz="0" w:space="0" w:color="auto"/>
        <w:left w:val="none" w:sz="0" w:space="0" w:color="auto"/>
        <w:bottom w:val="none" w:sz="0" w:space="0" w:color="auto"/>
        <w:right w:val="none" w:sz="0" w:space="0" w:color="auto"/>
      </w:divBdr>
    </w:div>
    <w:div w:id="1218084846">
      <w:bodyDiv w:val="1"/>
      <w:marLeft w:val="0"/>
      <w:marRight w:val="0"/>
      <w:marTop w:val="0"/>
      <w:marBottom w:val="0"/>
      <w:divBdr>
        <w:top w:val="none" w:sz="0" w:space="0" w:color="auto"/>
        <w:left w:val="none" w:sz="0" w:space="0" w:color="auto"/>
        <w:bottom w:val="none" w:sz="0" w:space="0" w:color="auto"/>
        <w:right w:val="none" w:sz="0" w:space="0" w:color="auto"/>
      </w:divBdr>
    </w:div>
    <w:div w:id="1223100489">
      <w:bodyDiv w:val="1"/>
      <w:marLeft w:val="0"/>
      <w:marRight w:val="0"/>
      <w:marTop w:val="0"/>
      <w:marBottom w:val="0"/>
      <w:divBdr>
        <w:top w:val="none" w:sz="0" w:space="0" w:color="auto"/>
        <w:left w:val="none" w:sz="0" w:space="0" w:color="auto"/>
        <w:bottom w:val="none" w:sz="0" w:space="0" w:color="auto"/>
        <w:right w:val="none" w:sz="0" w:space="0" w:color="auto"/>
      </w:divBdr>
    </w:div>
    <w:div w:id="1242713316">
      <w:bodyDiv w:val="1"/>
      <w:marLeft w:val="0"/>
      <w:marRight w:val="0"/>
      <w:marTop w:val="0"/>
      <w:marBottom w:val="0"/>
      <w:divBdr>
        <w:top w:val="none" w:sz="0" w:space="0" w:color="auto"/>
        <w:left w:val="none" w:sz="0" w:space="0" w:color="auto"/>
        <w:bottom w:val="none" w:sz="0" w:space="0" w:color="auto"/>
        <w:right w:val="none" w:sz="0" w:space="0" w:color="auto"/>
      </w:divBdr>
    </w:div>
    <w:div w:id="1267158978">
      <w:bodyDiv w:val="1"/>
      <w:marLeft w:val="0"/>
      <w:marRight w:val="0"/>
      <w:marTop w:val="0"/>
      <w:marBottom w:val="0"/>
      <w:divBdr>
        <w:top w:val="none" w:sz="0" w:space="0" w:color="auto"/>
        <w:left w:val="none" w:sz="0" w:space="0" w:color="auto"/>
        <w:bottom w:val="none" w:sz="0" w:space="0" w:color="auto"/>
        <w:right w:val="none" w:sz="0" w:space="0" w:color="auto"/>
      </w:divBdr>
    </w:div>
    <w:div w:id="1293097881">
      <w:bodyDiv w:val="1"/>
      <w:marLeft w:val="0"/>
      <w:marRight w:val="0"/>
      <w:marTop w:val="0"/>
      <w:marBottom w:val="0"/>
      <w:divBdr>
        <w:top w:val="none" w:sz="0" w:space="0" w:color="auto"/>
        <w:left w:val="none" w:sz="0" w:space="0" w:color="auto"/>
        <w:bottom w:val="none" w:sz="0" w:space="0" w:color="auto"/>
        <w:right w:val="none" w:sz="0" w:space="0" w:color="auto"/>
      </w:divBdr>
    </w:div>
    <w:div w:id="1311716066">
      <w:bodyDiv w:val="1"/>
      <w:marLeft w:val="0"/>
      <w:marRight w:val="0"/>
      <w:marTop w:val="0"/>
      <w:marBottom w:val="0"/>
      <w:divBdr>
        <w:top w:val="none" w:sz="0" w:space="0" w:color="auto"/>
        <w:left w:val="none" w:sz="0" w:space="0" w:color="auto"/>
        <w:bottom w:val="none" w:sz="0" w:space="0" w:color="auto"/>
        <w:right w:val="none" w:sz="0" w:space="0" w:color="auto"/>
      </w:divBdr>
    </w:div>
    <w:div w:id="1368947327">
      <w:bodyDiv w:val="1"/>
      <w:marLeft w:val="0"/>
      <w:marRight w:val="0"/>
      <w:marTop w:val="0"/>
      <w:marBottom w:val="0"/>
      <w:divBdr>
        <w:top w:val="none" w:sz="0" w:space="0" w:color="auto"/>
        <w:left w:val="none" w:sz="0" w:space="0" w:color="auto"/>
        <w:bottom w:val="none" w:sz="0" w:space="0" w:color="auto"/>
        <w:right w:val="none" w:sz="0" w:space="0" w:color="auto"/>
      </w:divBdr>
    </w:div>
    <w:div w:id="1380738727">
      <w:bodyDiv w:val="1"/>
      <w:marLeft w:val="0"/>
      <w:marRight w:val="0"/>
      <w:marTop w:val="0"/>
      <w:marBottom w:val="0"/>
      <w:divBdr>
        <w:top w:val="none" w:sz="0" w:space="0" w:color="auto"/>
        <w:left w:val="none" w:sz="0" w:space="0" w:color="auto"/>
        <w:bottom w:val="none" w:sz="0" w:space="0" w:color="auto"/>
        <w:right w:val="none" w:sz="0" w:space="0" w:color="auto"/>
      </w:divBdr>
    </w:div>
    <w:div w:id="1382435990">
      <w:bodyDiv w:val="1"/>
      <w:marLeft w:val="0"/>
      <w:marRight w:val="0"/>
      <w:marTop w:val="0"/>
      <w:marBottom w:val="0"/>
      <w:divBdr>
        <w:top w:val="none" w:sz="0" w:space="0" w:color="auto"/>
        <w:left w:val="none" w:sz="0" w:space="0" w:color="auto"/>
        <w:bottom w:val="none" w:sz="0" w:space="0" w:color="auto"/>
        <w:right w:val="none" w:sz="0" w:space="0" w:color="auto"/>
      </w:divBdr>
    </w:div>
    <w:div w:id="1462649344">
      <w:bodyDiv w:val="1"/>
      <w:marLeft w:val="0"/>
      <w:marRight w:val="0"/>
      <w:marTop w:val="0"/>
      <w:marBottom w:val="0"/>
      <w:divBdr>
        <w:top w:val="none" w:sz="0" w:space="0" w:color="auto"/>
        <w:left w:val="none" w:sz="0" w:space="0" w:color="auto"/>
        <w:bottom w:val="none" w:sz="0" w:space="0" w:color="auto"/>
        <w:right w:val="none" w:sz="0" w:space="0" w:color="auto"/>
      </w:divBdr>
    </w:div>
    <w:div w:id="1485008189">
      <w:bodyDiv w:val="1"/>
      <w:marLeft w:val="0"/>
      <w:marRight w:val="0"/>
      <w:marTop w:val="0"/>
      <w:marBottom w:val="0"/>
      <w:divBdr>
        <w:top w:val="none" w:sz="0" w:space="0" w:color="auto"/>
        <w:left w:val="none" w:sz="0" w:space="0" w:color="auto"/>
        <w:bottom w:val="none" w:sz="0" w:space="0" w:color="auto"/>
        <w:right w:val="none" w:sz="0" w:space="0" w:color="auto"/>
      </w:divBdr>
    </w:div>
    <w:div w:id="1509905913">
      <w:bodyDiv w:val="1"/>
      <w:marLeft w:val="0"/>
      <w:marRight w:val="0"/>
      <w:marTop w:val="0"/>
      <w:marBottom w:val="0"/>
      <w:divBdr>
        <w:top w:val="none" w:sz="0" w:space="0" w:color="auto"/>
        <w:left w:val="none" w:sz="0" w:space="0" w:color="auto"/>
        <w:bottom w:val="none" w:sz="0" w:space="0" w:color="auto"/>
        <w:right w:val="none" w:sz="0" w:space="0" w:color="auto"/>
      </w:divBdr>
    </w:div>
    <w:div w:id="1515723117">
      <w:bodyDiv w:val="1"/>
      <w:marLeft w:val="0"/>
      <w:marRight w:val="0"/>
      <w:marTop w:val="0"/>
      <w:marBottom w:val="0"/>
      <w:divBdr>
        <w:top w:val="none" w:sz="0" w:space="0" w:color="auto"/>
        <w:left w:val="none" w:sz="0" w:space="0" w:color="auto"/>
        <w:bottom w:val="none" w:sz="0" w:space="0" w:color="auto"/>
        <w:right w:val="none" w:sz="0" w:space="0" w:color="auto"/>
      </w:divBdr>
    </w:div>
    <w:div w:id="1569152295">
      <w:bodyDiv w:val="1"/>
      <w:marLeft w:val="0"/>
      <w:marRight w:val="0"/>
      <w:marTop w:val="0"/>
      <w:marBottom w:val="0"/>
      <w:divBdr>
        <w:top w:val="none" w:sz="0" w:space="0" w:color="auto"/>
        <w:left w:val="none" w:sz="0" w:space="0" w:color="auto"/>
        <w:bottom w:val="none" w:sz="0" w:space="0" w:color="auto"/>
        <w:right w:val="none" w:sz="0" w:space="0" w:color="auto"/>
      </w:divBdr>
    </w:div>
    <w:div w:id="1648166316">
      <w:bodyDiv w:val="1"/>
      <w:marLeft w:val="0"/>
      <w:marRight w:val="0"/>
      <w:marTop w:val="0"/>
      <w:marBottom w:val="0"/>
      <w:divBdr>
        <w:top w:val="none" w:sz="0" w:space="0" w:color="auto"/>
        <w:left w:val="none" w:sz="0" w:space="0" w:color="auto"/>
        <w:bottom w:val="none" w:sz="0" w:space="0" w:color="auto"/>
        <w:right w:val="none" w:sz="0" w:space="0" w:color="auto"/>
      </w:divBdr>
    </w:div>
    <w:div w:id="1757824918">
      <w:bodyDiv w:val="1"/>
      <w:marLeft w:val="0"/>
      <w:marRight w:val="0"/>
      <w:marTop w:val="0"/>
      <w:marBottom w:val="0"/>
      <w:divBdr>
        <w:top w:val="none" w:sz="0" w:space="0" w:color="auto"/>
        <w:left w:val="none" w:sz="0" w:space="0" w:color="auto"/>
        <w:bottom w:val="none" w:sz="0" w:space="0" w:color="auto"/>
        <w:right w:val="none" w:sz="0" w:space="0" w:color="auto"/>
      </w:divBdr>
    </w:div>
    <w:div w:id="1790737515">
      <w:bodyDiv w:val="1"/>
      <w:marLeft w:val="0"/>
      <w:marRight w:val="0"/>
      <w:marTop w:val="0"/>
      <w:marBottom w:val="0"/>
      <w:divBdr>
        <w:top w:val="none" w:sz="0" w:space="0" w:color="auto"/>
        <w:left w:val="none" w:sz="0" w:space="0" w:color="auto"/>
        <w:bottom w:val="none" w:sz="0" w:space="0" w:color="auto"/>
        <w:right w:val="none" w:sz="0" w:space="0" w:color="auto"/>
      </w:divBdr>
    </w:div>
    <w:div w:id="1848209880">
      <w:bodyDiv w:val="1"/>
      <w:marLeft w:val="0"/>
      <w:marRight w:val="0"/>
      <w:marTop w:val="0"/>
      <w:marBottom w:val="0"/>
      <w:divBdr>
        <w:top w:val="none" w:sz="0" w:space="0" w:color="auto"/>
        <w:left w:val="none" w:sz="0" w:space="0" w:color="auto"/>
        <w:bottom w:val="none" w:sz="0" w:space="0" w:color="auto"/>
        <w:right w:val="none" w:sz="0" w:space="0" w:color="auto"/>
      </w:divBdr>
    </w:div>
    <w:div w:id="1890341004">
      <w:bodyDiv w:val="1"/>
      <w:marLeft w:val="0"/>
      <w:marRight w:val="0"/>
      <w:marTop w:val="0"/>
      <w:marBottom w:val="0"/>
      <w:divBdr>
        <w:top w:val="none" w:sz="0" w:space="0" w:color="auto"/>
        <w:left w:val="none" w:sz="0" w:space="0" w:color="auto"/>
        <w:bottom w:val="none" w:sz="0" w:space="0" w:color="auto"/>
        <w:right w:val="none" w:sz="0" w:space="0" w:color="auto"/>
      </w:divBdr>
    </w:div>
    <w:div w:id="1907102297">
      <w:bodyDiv w:val="1"/>
      <w:marLeft w:val="0"/>
      <w:marRight w:val="0"/>
      <w:marTop w:val="0"/>
      <w:marBottom w:val="0"/>
      <w:divBdr>
        <w:top w:val="none" w:sz="0" w:space="0" w:color="auto"/>
        <w:left w:val="none" w:sz="0" w:space="0" w:color="auto"/>
        <w:bottom w:val="none" w:sz="0" w:space="0" w:color="auto"/>
        <w:right w:val="none" w:sz="0" w:space="0" w:color="auto"/>
      </w:divBdr>
    </w:div>
    <w:div w:id="1918444302">
      <w:bodyDiv w:val="1"/>
      <w:marLeft w:val="0"/>
      <w:marRight w:val="0"/>
      <w:marTop w:val="0"/>
      <w:marBottom w:val="0"/>
      <w:divBdr>
        <w:top w:val="none" w:sz="0" w:space="0" w:color="auto"/>
        <w:left w:val="none" w:sz="0" w:space="0" w:color="auto"/>
        <w:bottom w:val="none" w:sz="0" w:space="0" w:color="auto"/>
        <w:right w:val="none" w:sz="0" w:space="0" w:color="auto"/>
      </w:divBdr>
    </w:div>
    <w:div w:id="2058047073">
      <w:bodyDiv w:val="1"/>
      <w:marLeft w:val="0"/>
      <w:marRight w:val="0"/>
      <w:marTop w:val="0"/>
      <w:marBottom w:val="0"/>
      <w:divBdr>
        <w:top w:val="none" w:sz="0" w:space="0" w:color="auto"/>
        <w:left w:val="none" w:sz="0" w:space="0" w:color="auto"/>
        <w:bottom w:val="none" w:sz="0" w:space="0" w:color="auto"/>
        <w:right w:val="none" w:sz="0" w:space="0" w:color="auto"/>
      </w:divBdr>
    </w:div>
    <w:div w:id="20878046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5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2F01-72E5-4D0C-BC91-060CF56F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8871</Words>
  <Characters>2263</Characters>
  <Application>Microsoft Office Word</Application>
  <DocSecurity>0</DocSecurity>
  <Lines>18</Lines>
  <Paragraphs>22</Paragraphs>
  <ScaleCrop>false</ScaleCrop>
  <Company>cy</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廖春媛</cp:lastModifiedBy>
  <cp:revision>3</cp:revision>
  <cp:lastPrinted>2018-05-02T07:44:00Z</cp:lastPrinted>
  <dcterms:created xsi:type="dcterms:W3CDTF">2019-04-10T08:28:00Z</dcterms:created>
  <dcterms:modified xsi:type="dcterms:W3CDTF">2019-04-10T08:30:00Z</dcterms:modified>
</cp:coreProperties>
</file>