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A59D4" w:rsidRDefault="000D6907" w:rsidP="00F37D7B">
      <w:pPr>
        <w:pStyle w:val="af4"/>
        <w:rPr>
          <w:rFonts w:ascii="Times New Roman"/>
        </w:rPr>
      </w:pPr>
      <w:r w:rsidRPr="005A59D4">
        <w:rPr>
          <w:rFonts w:ascii="Times New Roman" w:hint="eastAsia"/>
        </w:rPr>
        <w:t>調查</w:t>
      </w:r>
      <w:r w:rsidR="00D75644" w:rsidRPr="005A59D4">
        <w:rPr>
          <w:rFonts w:ascii="Times New Roman"/>
        </w:rPr>
        <w:t>報告</w:t>
      </w:r>
    </w:p>
    <w:p w:rsidR="00E25849" w:rsidRPr="005A59D4"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A59D4">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5A59D4">
        <w:rPr>
          <w:rFonts w:ascii="Times New Roman" w:hAnsi="Times New Roman"/>
        </w:rPr>
        <w:fldChar w:fldCharType="begin"/>
      </w:r>
      <w:r w:rsidRPr="005A59D4">
        <w:rPr>
          <w:rFonts w:ascii="Times New Roman" w:hAnsi="Times New Roman"/>
        </w:rPr>
        <w:instrText xml:space="preserve"> MERGEFIELD </w:instrText>
      </w:r>
      <w:r w:rsidRPr="005A59D4">
        <w:rPr>
          <w:rFonts w:ascii="Times New Roman" w:hAnsi="Times New Roman"/>
        </w:rPr>
        <w:instrText>案由</w:instrText>
      </w:r>
      <w:r w:rsidRPr="005A59D4">
        <w:rPr>
          <w:rFonts w:ascii="Times New Roman" w:hAnsi="Times New Roman"/>
        </w:rPr>
        <w:instrText xml:space="preserve"> </w:instrText>
      </w:r>
      <w:r w:rsidR="001C0DA8" w:rsidRPr="005A59D4">
        <w:rPr>
          <w:rFonts w:ascii="Times New Roman" w:hAnsi="Times New Roman"/>
        </w:rPr>
        <w:fldChar w:fldCharType="separate"/>
      </w:r>
      <w:bookmarkEnd w:id="11"/>
      <w:r w:rsidR="00A75F1E" w:rsidRPr="005A59D4">
        <w:rPr>
          <w:rFonts w:ascii="Times New Roman" w:hint="eastAsia"/>
          <w:noProof/>
        </w:rPr>
        <w:t>有關商品標示法相關法規、檢查及管考作業未臻周妥，標示不符規定案件居高不下等情案。</w:t>
      </w:r>
      <w:bookmarkEnd w:id="10"/>
      <w:r w:rsidR="001C0DA8" w:rsidRPr="005A59D4">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E343D" w:rsidRPr="005A59D4" w:rsidRDefault="009E343D" w:rsidP="009E343D">
      <w:pPr>
        <w:pStyle w:val="1"/>
      </w:pPr>
      <w:bookmarkStart w:id="25" w:name="_Toc525070834"/>
      <w:bookmarkStart w:id="26" w:name="_Toc525938374"/>
      <w:bookmarkStart w:id="27" w:name="_Toc525939222"/>
      <w:bookmarkStart w:id="28" w:name="_Toc525939727"/>
      <w:bookmarkStart w:id="29" w:name="_Toc525066144"/>
      <w:bookmarkStart w:id="30" w:name="_Toc524892372"/>
      <w:r w:rsidRPr="005A59D4">
        <w:rPr>
          <w:rFonts w:hint="eastAsia"/>
        </w:rPr>
        <w:t>調查意見：</w:t>
      </w:r>
    </w:p>
    <w:p w:rsidR="00722E9E" w:rsidRPr="005A59D4" w:rsidRDefault="00722E9E" w:rsidP="00722E9E">
      <w:pPr>
        <w:pStyle w:val="10"/>
        <w:ind w:left="680" w:firstLine="680"/>
      </w:pPr>
      <w:r w:rsidRPr="005A59D4">
        <w:rPr>
          <w:rFonts w:hint="eastAsia"/>
          <w:noProof/>
        </w:rPr>
        <w:t>有關商品標示法相關法規、檢查及管考作業未臻周妥，標示不符規定案件居高不下等情一案，係本院財政及經濟委員會審議「中華民國105年度中央政府總決算審核報告」，經該委員會第5屆第43次會議決議派查</w:t>
      </w:r>
      <w:r w:rsidRPr="005A59D4">
        <w:rPr>
          <w:rFonts w:hint="eastAsia"/>
        </w:rPr>
        <w:t>。</w:t>
      </w:r>
      <w:r w:rsidRPr="005A59D4">
        <w:t>案經</w:t>
      </w:r>
      <w:r w:rsidRPr="005A59D4">
        <w:rPr>
          <w:rFonts w:hint="eastAsia"/>
        </w:rPr>
        <w:t>向審計部、經濟部及行政院消費者保護處</w:t>
      </w:r>
      <w:r w:rsidR="00731DAE" w:rsidRPr="005A59D4">
        <w:rPr>
          <w:rFonts w:hint="eastAsia"/>
        </w:rPr>
        <w:t>(下稱行政院消保處)</w:t>
      </w:r>
      <w:r w:rsidRPr="005A59D4">
        <w:rPr>
          <w:rFonts w:hint="eastAsia"/>
        </w:rPr>
        <w:t>等有關機關調閱相關</w:t>
      </w:r>
      <w:r w:rsidRPr="005A59D4">
        <w:t>卷證資料，</w:t>
      </w:r>
      <w:r w:rsidRPr="005A59D4">
        <w:rPr>
          <w:rFonts w:hint="eastAsia"/>
        </w:rPr>
        <w:t>並於107年3月8日詢問經濟部商業司、中部辦公室及該部標準檢驗局</w:t>
      </w:r>
      <w:r w:rsidR="00B84CAA" w:rsidRPr="005A59D4">
        <w:rPr>
          <w:rFonts w:hint="eastAsia"/>
        </w:rPr>
        <w:t>(下稱經濟部標檢局)</w:t>
      </w:r>
      <w:r w:rsidRPr="005A59D4">
        <w:rPr>
          <w:rFonts w:hint="eastAsia"/>
        </w:rPr>
        <w:t>等</w:t>
      </w:r>
      <w:r w:rsidR="00EA210C" w:rsidRPr="005A59D4">
        <w:rPr>
          <w:rFonts w:hint="eastAsia"/>
        </w:rPr>
        <w:t>相關</w:t>
      </w:r>
      <w:r w:rsidRPr="005A59D4">
        <w:rPr>
          <w:rFonts w:hint="eastAsia"/>
        </w:rPr>
        <w:t>業務</w:t>
      </w:r>
      <w:r w:rsidR="00EA210C" w:rsidRPr="005A59D4">
        <w:rPr>
          <w:rFonts w:hint="eastAsia"/>
        </w:rPr>
        <w:t>權責</w:t>
      </w:r>
      <w:r w:rsidRPr="005A59D4">
        <w:rPr>
          <w:rFonts w:hint="eastAsia"/>
        </w:rPr>
        <w:t>主管人員，業已調查竣事。</w:t>
      </w:r>
      <w:r w:rsidRPr="005A59D4">
        <w:t>茲</w:t>
      </w:r>
      <w:r w:rsidRPr="005A59D4">
        <w:rPr>
          <w:rFonts w:hint="eastAsia"/>
        </w:rPr>
        <w:t>臚列本案調查意見</w:t>
      </w:r>
      <w:r w:rsidRPr="005A59D4">
        <w:t>如下：</w:t>
      </w:r>
    </w:p>
    <w:p w:rsidR="00722E9E" w:rsidRPr="005A59D4" w:rsidRDefault="006D2D50" w:rsidP="00722E9E">
      <w:pPr>
        <w:pStyle w:val="2"/>
        <w:rPr>
          <w:b/>
        </w:rPr>
      </w:pPr>
      <w:r w:rsidRPr="005A59D4">
        <w:rPr>
          <w:rFonts w:hint="eastAsia"/>
          <w:b/>
        </w:rPr>
        <w:t>國內有關「消費性化學商品標示基準」之研訂過程已延宕多時，初期係因考量國際間多未明定實施期程，為避免法規訂定施行恐構成技術性貿易障礙，爰奉准暫緩推動；104年間因國內陸續發生消費性化學品未妥善標示而使用不慎，肇生危害健康安全之事件始復行推動，雖經完成該標示基準草案之預告程序，卻仍因對於適用品目未能獲致共識而停滯不前，鑒於此間國際上法規狀態已有變化，為強化消費安全之維護，經濟部允宜積極妥慎評估決定，加速相關法制作業程序。</w:t>
      </w:r>
    </w:p>
    <w:p w:rsidR="002577CB" w:rsidRPr="005A59D4" w:rsidRDefault="002577CB" w:rsidP="001C2410">
      <w:pPr>
        <w:pStyle w:val="3"/>
      </w:pPr>
      <w:r w:rsidRPr="005A59D4">
        <w:rPr>
          <w:rFonts w:hint="eastAsia"/>
        </w:rPr>
        <w:t>按商品標示法第1</w:t>
      </w:r>
      <w:r w:rsidR="00BE56DA" w:rsidRPr="005A59D4">
        <w:rPr>
          <w:rFonts w:hint="eastAsia"/>
        </w:rPr>
        <w:t>1</w:t>
      </w:r>
      <w:r w:rsidRPr="005A59D4">
        <w:rPr>
          <w:rFonts w:hint="eastAsia"/>
        </w:rPr>
        <w:t>條規定：「</w:t>
      </w:r>
      <w:r w:rsidR="0079722E" w:rsidRPr="005A59D4">
        <w:rPr>
          <w:rFonts w:hint="eastAsia"/>
        </w:rPr>
        <w:t>中央主管機關得就特定之商品，於無損商品之正確標示及保護消費者權益下，公告規定其應行標示事項及標示方法，不受第5條、第8條至前條規定之限制。</w:t>
      </w:r>
      <w:r w:rsidRPr="005A59D4">
        <w:rPr>
          <w:rFonts w:hint="eastAsia"/>
        </w:rPr>
        <w:t>」</w:t>
      </w:r>
      <w:r w:rsidR="001C2410" w:rsidRPr="005A59D4">
        <w:rPr>
          <w:rFonts w:hint="eastAsia"/>
        </w:rPr>
        <w:t>經濟部據此</w:t>
      </w:r>
      <w:r w:rsidR="00D96A23" w:rsidRPr="005A59D4">
        <w:rPr>
          <w:rFonts w:hint="eastAsia"/>
        </w:rPr>
        <w:t>業</w:t>
      </w:r>
      <w:r w:rsidR="001C2410" w:rsidRPr="005A59D4">
        <w:rPr>
          <w:rFonts w:hint="eastAsia"/>
        </w:rPr>
        <w:t>已訂定發布「服飾標示基準」等13項特定商品標示基</w:t>
      </w:r>
      <w:r w:rsidR="001C2410" w:rsidRPr="005A59D4">
        <w:rPr>
          <w:rFonts w:hint="eastAsia"/>
        </w:rPr>
        <w:lastRenderedPageBreak/>
        <w:t>準，以供特定商品標示</w:t>
      </w:r>
      <w:r w:rsidR="00D96A23" w:rsidRPr="005A59D4">
        <w:rPr>
          <w:rFonts w:hint="eastAsia"/>
        </w:rPr>
        <w:t>之依循</w:t>
      </w:r>
      <w:r w:rsidR="001C2410" w:rsidRPr="005A59D4">
        <w:rPr>
          <w:rFonts w:hint="eastAsia"/>
        </w:rPr>
        <w:t>。</w:t>
      </w:r>
      <w:r w:rsidR="00975F0B" w:rsidRPr="005A59D4">
        <w:rPr>
          <w:rFonts w:hint="eastAsia"/>
        </w:rPr>
        <w:t>惟查，針對消費性化學商品部分，該部雖自</w:t>
      </w:r>
      <w:r w:rsidR="00EA407D" w:rsidRPr="005A59D4">
        <w:rPr>
          <w:rFonts w:hint="eastAsia"/>
        </w:rPr>
        <w:t>95年間即配合於行政院跨部會推動「全球化學品調和(Globally Harmonized System of Classification and Labelling of Chemicals)制度(簡稱GHS制度)」之化學品管理推動方案下，研擬「消費性化學商品標示基準」草案，並召</w:t>
      </w:r>
      <w:r w:rsidR="00425537" w:rsidRPr="005A59D4">
        <w:rPr>
          <w:rFonts w:hint="eastAsia"/>
        </w:rPr>
        <w:t>開相關公聽會及座談會，惟迄未能訂定發布施行。</w:t>
      </w:r>
    </w:p>
    <w:p w:rsidR="002577CB" w:rsidRPr="005A59D4" w:rsidRDefault="002577CB" w:rsidP="002577CB">
      <w:pPr>
        <w:pStyle w:val="3"/>
      </w:pPr>
      <w:r w:rsidRPr="005A59D4">
        <w:rPr>
          <w:rFonts w:hint="eastAsia"/>
        </w:rPr>
        <w:t>據審計部查核意見指出，經濟部為避免化學物質危害消費者健康及安全，已著手</w:t>
      </w:r>
      <w:r w:rsidR="00425537" w:rsidRPr="005A59D4">
        <w:rPr>
          <w:rFonts w:hint="eastAsia"/>
        </w:rPr>
        <w:t>研</w:t>
      </w:r>
      <w:r w:rsidRPr="005A59D4">
        <w:rPr>
          <w:rFonts w:hint="eastAsia"/>
        </w:rPr>
        <w:t>定「消費性化學商品標示基準」，惟執行進度緩慢，亟待積極辦理，並加強抽查及宣導，以保障消費者權益：鑑於消費者於使用消費型化學商品時，易有物理性危害、健康危害或環境危害風險，</w:t>
      </w:r>
      <w:r w:rsidR="00425537" w:rsidRPr="005A59D4">
        <w:rPr>
          <w:rFonts w:hint="eastAsia"/>
        </w:rPr>
        <w:t>經濟部</w:t>
      </w:r>
      <w:r w:rsidRPr="005A59D4">
        <w:rPr>
          <w:rFonts w:hint="eastAsia"/>
        </w:rPr>
        <w:t>為保障消費者權益及配合政府推動之「化學品全球調和制度(GHS)之化學品管理之推動方案」，自97年起辦理相關公聽會及座談會，聽取專家學者意見及進行討論推動訂定消費性化學商品標示基準。惟截至106年4月底止，已歷時8年餘，該標示基準仍處TBT(技術性貿易障礙)協定公告階段，後續仍須就適用品項(包括：清潔用品類、空氣芳香、防潮除溼類、漆類及其溶劑類、黏著類、汽機車用品類、小型瓦斯罐頭類等用品)逐項與業界進行討論，據</w:t>
      </w:r>
      <w:r w:rsidR="00425537" w:rsidRPr="005A59D4">
        <w:rPr>
          <w:rFonts w:hint="eastAsia"/>
        </w:rPr>
        <w:t>經濟部</w:t>
      </w:r>
      <w:r w:rsidRPr="005A59D4">
        <w:rPr>
          <w:rFonts w:hint="eastAsia"/>
        </w:rPr>
        <w:t>估計尚須2年時間方可完成公告，且亦非全數商品均可同時適用，尚須逐步分階段實施。</w:t>
      </w:r>
    </w:p>
    <w:p w:rsidR="0065780E" w:rsidRPr="005A59D4" w:rsidRDefault="0065780E" w:rsidP="00D96A23">
      <w:pPr>
        <w:pStyle w:val="3"/>
      </w:pPr>
      <w:r w:rsidRPr="005A59D4">
        <w:rPr>
          <w:rFonts w:hint="eastAsia"/>
        </w:rPr>
        <w:t>有關「消費性化學商品標示基準(草案)」自研訂以來耗費較長時日之原因，據經濟部函復說明略以：</w:t>
      </w:r>
    </w:p>
    <w:p w:rsidR="0065780E" w:rsidRPr="005A59D4" w:rsidRDefault="0065780E" w:rsidP="0065780E">
      <w:pPr>
        <w:pStyle w:val="4"/>
        <w:numPr>
          <w:ilvl w:val="3"/>
          <w:numId w:val="1"/>
        </w:numPr>
      </w:pPr>
      <w:r w:rsidRPr="005A59D4">
        <w:rPr>
          <w:rFonts w:hint="eastAsia"/>
        </w:rPr>
        <w:t>行政院於95年至97年間跨部會推動「化學品全球調和制度(GHS)之化學品管理推動方案」，該部配合於該推動方案研擬「消費性化學商品標示基</w:t>
      </w:r>
      <w:r w:rsidRPr="005A59D4">
        <w:rPr>
          <w:rFonts w:hint="eastAsia"/>
        </w:rPr>
        <w:lastRenderedPageBreak/>
        <w:t>準」草案，惟嗣經瞭解國際間許多國家(例如：美國)在當時並未明定實施期程，為避免產生技術性貿易障礙，導致外國產品無法進入國內市場販售，爰於97年經報行政院核定延後推動本標示基準草案。另據瞭解截至106年12月止，美國、歐盟等，係將GHS制度推行在工作場所之純物質、混合物，並未明確界定是否適用於消費性化學商品，而日本雖有要求肥皂或清潔劑等消費品須依GHS制度標示，但係屬自願性之標示規範，非屬強制性。</w:t>
      </w:r>
    </w:p>
    <w:p w:rsidR="0065780E" w:rsidRPr="005A59D4" w:rsidRDefault="0065780E" w:rsidP="0065780E">
      <w:pPr>
        <w:pStyle w:val="4"/>
        <w:numPr>
          <w:ilvl w:val="3"/>
          <w:numId w:val="1"/>
        </w:numPr>
      </w:pPr>
      <w:r w:rsidRPr="005A59D4">
        <w:rPr>
          <w:rFonts w:hint="eastAsia"/>
        </w:rPr>
        <w:t>該標示基準草案推動歷程如下：</w:t>
      </w:r>
    </w:p>
    <w:p w:rsidR="0065780E" w:rsidRPr="005A59D4" w:rsidRDefault="0065780E" w:rsidP="0065780E">
      <w:pPr>
        <w:pStyle w:val="5"/>
        <w:numPr>
          <w:ilvl w:val="4"/>
          <w:numId w:val="1"/>
        </w:numPr>
      </w:pPr>
      <w:r w:rsidRPr="005A59D4">
        <w:rPr>
          <w:rFonts w:hint="eastAsia"/>
        </w:rPr>
        <w:t>95年至97年配合行政院推動「化學品全球調和制度之化學品管理推動方案」研擬本標示基準草案，惟嗣經考量我國推展的期程較國際間快速，為避免產生技術性貿易障礙，爰報行政院核定暫不推動。</w:t>
      </w:r>
    </w:p>
    <w:p w:rsidR="0065780E" w:rsidRPr="005A59D4" w:rsidRDefault="0065780E" w:rsidP="0065780E">
      <w:pPr>
        <w:pStyle w:val="5"/>
        <w:numPr>
          <w:ilvl w:val="4"/>
          <w:numId w:val="1"/>
        </w:numPr>
      </w:pPr>
      <w:r w:rsidRPr="005A59D4">
        <w:rPr>
          <w:rFonts w:hint="eastAsia"/>
        </w:rPr>
        <w:t>104年研擬本標示基準草案，並擬定適用品目包含清潔用品類、空氣芳香及防潮除溼類、漆類及其溶劑類、黏著類、汽機車用品類、小型瓦斯罐類等6大類，惟條文內容及適用品目，諸多歧見，爰未能達成共識。</w:t>
      </w:r>
    </w:p>
    <w:p w:rsidR="0065780E" w:rsidRPr="005A59D4" w:rsidRDefault="0065780E" w:rsidP="0065780E">
      <w:pPr>
        <w:pStyle w:val="5"/>
        <w:numPr>
          <w:ilvl w:val="4"/>
          <w:numId w:val="1"/>
        </w:numPr>
      </w:pPr>
      <w:r w:rsidRPr="005A59D4">
        <w:rPr>
          <w:rFonts w:hint="eastAsia"/>
        </w:rPr>
        <w:t>105年再次修正研擬本標示基準草案，於該草案第2點規定：「本基準所稱消費性化學商品，指流通進入市場陳列販賣，於消費者使用時易有物理性危害、健康危害或環境危害風險之虞之化學商品。消費性化學商品之品目由經濟部公告」。此外，該部擬酒精膏(塊)、車用芳香劑及小型瓦斯罐等3類商品納入適用品目。雖本標示基準草案已初步獲取共識，然適用品目仍有待斟酌細節，未獲共識。</w:t>
      </w:r>
    </w:p>
    <w:p w:rsidR="0065780E" w:rsidRPr="005A59D4" w:rsidRDefault="0065780E" w:rsidP="0065780E">
      <w:pPr>
        <w:pStyle w:val="5"/>
      </w:pPr>
      <w:r w:rsidRPr="005A59D4">
        <w:rPr>
          <w:rFonts w:hint="eastAsia"/>
        </w:rPr>
        <w:lastRenderedPageBreak/>
        <w:t>該部106年完成本標示基準草案預告作業以及完成TBT通知文件評論。並將於107年賡續就適用品目內容妥適性再與相關公會、業者進行研商。</w:t>
      </w:r>
    </w:p>
    <w:p w:rsidR="0065780E" w:rsidRPr="005A59D4" w:rsidRDefault="0065780E" w:rsidP="00D0236F">
      <w:pPr>
        <w:pStyle w:val="3"/>
      </w:pPr>
      <w:r w:rsidRPr="005A59D4">
        <w:rPr>
          <w:rFonts w:hint="eastAsia"/>
        </w:rPr>
        <w:t>復據經濟部於本院詢問時</w:t>
      </w:r>
      <w:r w:rsidR="009A7F16" w:rsidRPr="005A59D4">
        <w:rPr>
          <w:rFonts w:hint="eastAsia"/>
        </w:rPr>
        <w:t>，補充表示：依該部97年召開「消費性化學商品標示基準」草案公聽會之資料顯示，於該公聽會中將清潔用品類、空氣芳香及防潮除濕類、漆類及其溶劑、黏著類、汽機車用品類及小型瓦斯罐等6大類商品納入「消費性化學商品標示基準」草案討論。後續召開會議討論時，因條文內容及適用品目，尚有諸多歧見，爰未能達成共識。該部前於105年12月29日預告「消費性化學商品標示基準」草案(並已於106年3月6日完成預告程序)，該草案並未明定適用品目，而</w:t>
      </w:r>
      <w:r w:rsidR="00D67D93" w:rsidRPr="005A59D4">
        <w:rPr>
          <w:rFonts w:hint="eastAsia"/>
        </w:rPr>
        <w:t>係</w:t>
      </w:r>
      <w:r w:rsidR="009A7F16" w:rsidRPr="005A59D4">
        <w:rPr>
          <w:rFonts w:hint="eastAsia"/>
        </w:rPr>
        <w:t>授權由</w:t>
      </w:r>
      <w:r w:rsidR="00D67D93" w:rsidRPr="005A59D4">
        <w:rPr>
          <w:rFonts w:hint="eastAsia"/>
        </w:rPr>
        <w:t>該</w:t>
      </w:r>
      <w:r w:rsidR="009A7F16" w:rsidRPr="005A59D4">
        <w:rPr>
          <w:rFonts w:hint="eastAsia"/>
        </w:rPr>
        <w:t>部另行公告。</w:t>
      </w:r>
      <w:r w:rsidR="00D67D93" w:rsidRPr="005A59D4">
        <w:rPr>
          <w:rFonts w:hint="eastAsia"/>
        </w:rPr>
        <w:t>該</w:t>
      </w:r>
      <w:r w:rsidR="009A7F16" w:rsidRPr="005A59D4">
        <w:rPr>
          <w:rFonts w:hint="eastAsia"/>
        </w:rPr>
        <w:t>部後續將進行相關作業</w:t>
      </w:r>
      <w:r w:rsidR="00D67D93" w:rsidRPr="005A59D4">
        <w:rPr>
          <w:rFonts w:hint="eastAsia"/>
        </w:rPr>
        <w:t>等語</w:t>
      </w:r>
      <w:r w:rsidR="009A7F16" w:rsidRPr="005A59D4">
        <w:rPr>
          <w:rFonts w:hint="eastAsia"/>
        </w:rPr>
        <w:t>。</w:t>
      </w:r>
      <w:r w:rsidR="00D67D93" w:rsidRPr="005A59D4">
        <w:rPr>
          <w:rFonts w:hint="eastAsia"/>
        </w:rPr>
        <w:t>另並陳稱</w:t>
      </w:r>
      <w:r w:rsidR="00F54BAD" w:rsidRPr="005A59D4">
        <w:rPr>
          <w:rFonts w:hint="eastAsia"/>
        </w:rPr>
        <w:t>：「當初行政院推動方案階段，我們有去研究看各國怎麼做，發現各國的規範多尚未及之，因此就奉准緩辦。106年11月底止，我們透過我們的外館查了很多外國的法規資料，都是推行於工作場所的純物質或混合物(例如乙醇或藥用酒精)，對於終端的消費性化學商品，多並未加以規範。臺北市美國商會於104年也表示，臺灣其他的貿易夥伴亦未強制消費性化學商品要統一標示。有關歐盟2008年的規範我們是有注意到的，但是其他國際間並未將該</w:t>
      </w:r>
      <w:r w:rsidR="00D0236F" w:rsidRPr="005A59D4">
        <w:rPr>
          <w:rFonts w:hint="eastAsia"/>
        </w:rPr>
        <w:t>制度擴及到終端的消費品都一律適用</w:t>
      </w:r>
      <w:r w:rsidR="00F54BAD" w:rsidRPr="005A59D4">
        <w:rPr>
          <w:rFonts w:hint="eastAsia"/>
        </w:rPr>
        <w:t>」</w:t>
      </w:r>
      <w:r w:rsidR="00D0236F" w:rsidRPr="005A59D4">
        <w:rPr>
          <w:rFonts w:hint="eastAsia"/>
        </w:rPr>
        <w:t>、「因為國際間GHS對終端消費品沒有走那麼快，我們可能會先針對已經有發生消費糾紛的一些案例涉及商品優先處理。至於其他的部分，還要再觀察一陣子。也考量到該標示基準是否適合全面適用到各類化學商品的問題，方式上仍在研酌何者較好」等語。</w:t>
      </w:r>
      <w:r w:rsidR="00D0236F" w:rsidRPr="005A59D4">
        <w:rPr>
          <w:rFonts w:hint="eastAsia"/>
        </w:rPr>
        <w:lastRenderedPageBreak/>
        <w:t>另據該部商業司會後補充書面資料到院表示：</w:t>
      </w:r>
      <w:r w:rsidR="00D0236F" w:rsidRPr="005A59D4">
        <w:rPr>
          <w:rFonts w:hint="eastAsia"/>
        </w:rPr>
        <w:tab/>
        <w:t>查歐盟「化學物質和混合物分類、標示與包裝法規」(Regulation (EC) No 1272/2008 on classification, labelling and packaging of substances and mixtures，簡稱CLP法規)，第1條明定該法規之適用對象為在市面上販賣的純物質與混合物；另第5項明定藥品、動物用藥、化妝品、醫療器材及食物成分等產品不適用CLP法規。爰該法規並未明定是否適用於消費性化學商品云云。</w:t>
      </w:r>
    </w:p>
    <w:p w:rsidR="0079257E" w:rsidRPr="005A59D4" w:rsidRDefault="006D2C2A" w:rsidP="00D96A23">
      <w:pPr>
        <w:pStyle w:val="3"/>
      </w:pPr>
      <w:r w:rsidRPr="005A59D4">
        <w:rPr>
          <w:rFonts w:hint="eastAsia"/>
        </w:rPr>
        <w:t>據瞭解</w:t>
      </w:r>
      <w:r w:rsidR="00784EC0" w:rsidRPr="005A59D4">
        <w:rPr>
          <w:rFonts w:hint="eastAsia"/>
        </w:rPr>
        <w:t>，</w:t>
      </w:r>
      <w:r w:rsidR="00EA407D" w:rsidRPr="005A59D4">
        <w:rPr>
          <w:rFonts w:hint="eastAsia"/>
        </w:rPr>
        <w:t>近年來消費者使用消費性化學商品，因業者未確實於該等商品標示用途、使用與保存方法</w:t>
      </w:r>
      <w:r w:rsidR="00FE25F0" w:rsidRPr="005A59D4">
        <w:rPr>
          <w:rFonts w:hint="eastAsia"/>
        </w:rPr>
        <w:t>，或未附相關危害圖示、警示語或警告訊息</w:t>
      </w:r>
      <w:r w:rsidR="00EA407D" w:rsidRPr="005A59D4">
        <w:rPr>
          <w:rFonts w:hint="eastAsia"/>
        </w:rPr>
        <w:t>等，致消費者因使用不慎，而</w:t>
      </w:r>
      <w:r w:rsidR="00784EC0" w:rsidRPr="005A59D4">
        <w:rPr>
          <w:rFonts w:hint="eastAsia"/>
        </w:rPr>
        <w:t>發生</w:t>
      </w:r>
      <w:r w:rsidR="00EA407D" w:rsidRPr="005A59D4">
        <w:rPr>
          <w:rFonts w:hint="eastAsia"/>
        </w:rPr>
        <w:t>爆炸或危害健康安全情事</w:t>
      </w:r>
      <w:r w:rsidR="00784EC0" w:rsidRPr="005A59D4">
        <w:rPr>
          <w:rFonts w:hint="eastAsia"/>
        </w:rPr>
        <w:t>者，時有所聞</w:t>
      </w:r>
      <w:r w:rsidR="00EA407D" w:rsidRPr="005A59D4">
        <w:rPr>
          <w:rFonts w:hint="eastAsia"/>
        </w:rPr>
        <w:t>，例如民眾使用車內芳香劑，因車內高溫而發生爆炸燃燒情事</w:t>
      </w:r>
      <w:r w:rsidR="00EA407D" w:rsidRPr="005A59D4">
        <w:rPr>
          <w:rStyle w:val="aff0"/>
        </w:rPr>
        <w:footnoteReference w:id="1"/>
      </w:r>
      <w:r w:rsidR="00EA407D" w:rsidRPr="005A59D4">
        <w:rPr>
          <w:rFonts w:hint="eastAsia"/>
        </w:rPr>
        <w:t>等。</w:t>
      </w:r>
      <w:r w:rsidR="005463B4" w:rsidRPr="005A59D4">
        <w:rPr>
          <w:rFonts w:hint="eastAsia"/>
        </w:rPr>
        <w:t>而</w:t>
      </w:r>
      <w:r w:rsidR="001C2410" w:rsidRPr="005A59D4">
        <w:rPr>
          <w:rFonts w:hint="eastAsia"/>
        </w:rPr>
        <w:t>依</w:t>
      </w:r>
      <w:r w:rsidR="005463B4" w:rsidRPr="005A59D4">
        <w:rPr>
          <w:rFonts w:hint="eastAsia"/>
        </w:rPr>
        <w:t>上開經濟部預告之「消費性化學商品標示基準」</w:t>
      </w:r>
      <w:r w:rsidR="0079257E" w:rsidRPr="005A59D4">
        <w:rPr>
          <w:rFonts w:hint="eastAsia"/>
        </w:rPr>
        <w:t>草案</w:t>
      </w:r>
      <w:r w:rsidR="001C2410" w:rsidRPr="005A59D4">
        <w:rPr>
          <w:rFonts w:hint="eastAsia"/>
        </w:rPr>
        <w:t>第3點，將消費性化學商品之應行標示事項區分為「一般標示事項」及「危害性標示事項」</w:t>
      </w:r>
      <w:r w:rsidR="00A76C88" w:rsidRPr="005A59D4">
        <w:rPr>
          <w:rFonts w:hint="eastAsia"/>
        </w:rPr>
        <w:t>2大類</w:t>
      </w:r>
      <w:r w:rsidR="001C2410" w:rsidRPr="005A59D4">
        <w:rPr>
          <w:rFonts w:hint="eastAsia"/>
        </w:rPr>
        <w:t>，前者</w:t>
      </w:r>
      <w:r w:rsidR="00D96A23" w:rsidRPr="005A59D4">
        <w:rPr>
          <w:rFonts w:hint="eastAsia"/>
        </w:rPr>
        <w:t>包括：1.商品名稱。2.製造或委製廠商之名稱、地址及電話。但其為進口者，應標示製造或委製廠商之名稱，及進口商或代理商或經銷商之名稱、地址及電話。3.商品原產地。4.主要成分。5.淨重、容量或度量等。6.製造日期及有效製造日期及有效(或有效期間)。</w:t>
      </w:r>
      <w:r w:rsidR="001C2410" w:rsidRPr="005A59D4">
        <w:rPr>
          <w:rFonts w:hint="eastAsia"/>
        </w:rPr>
        <w:t>後者</w:t>
      </w:r>
      <w:r w:rsidR="00D96A23" w:rsidRPr="005A59D4">
        <w:rPr>
          <w:rFonts w:hint="eastAsia"/>
        </w:rPr>
        <w:t>則包括：1.危害成分。2.依附表之危害分類及組別、級別或型別，標示危害圖示、警示語及危害警告訊息。3.注意事項或危害防範措施。4.危害分類倘為易燃液體者，應標示閃火點等項</w:t>
      </w:r>
      <w:r w:rsidR="001C2410" w:rsidRPr="005A59D4">
        <w:rPr>
          <w:rFonts w:hint="eastAsia"/>
        </w:rPr>
        <w:t>。</w:t>
      </w:r>
      <w:r w:rsidR="00E71523" w:rsidRPr="005A59D4">
        <w:rPr>
          <w:rFonts w:hint="eastAsia"/>
        </w:rPr>
        <w:t>對於標示事項已有較明確而清楚之規範</w:t>
      </w:r>
      <w:r w:rsidR="005463B4" w:rsidRPr="005A59D4">
        <w:rPr>
          <w:rFonts w:hint="eastAsia"/>
        </w:rPr>
        <w:t>，當有</w:t>
      </w:r>
      <w:r w:rsidR="005463B4" w:rsidRPr="005A59D4">
        <w:rPr>
          <w:rFonts w:hint="eastAsia"/>
        </w:rPr>
        <w:lastRenderedPageBreak/>
        <w:t>助於避免商品因使用或保存不當而造成危害安全之事件</w:t>
      </w:r>
      <w:r w:rsidR="00E71523" w:rsidRPr="005A59D4">
        <w:rPr>
          <w:rFonts w:hint="eastAsia"/>
        </w:rPr>
        <w:t>。</w:t>
      </w:r>
    </w:p>
    <w:p w:rsidR="00C6727F" w:rsidRPr="005A59D4" w:rsidRDefault="006D2C2A" w:rsidP="00F54BAD">
      <w:pPr>
        <w:pStyle w:val="3"/>
      </w:pPr>
      <w:r w:rsidRPr="005A59D4">
        <w:rPr>
          <w:rFonts w:hint="eastAsia"/>
        </w:rPr>
        <w:t>另經查，</w:t>
      </w:r>
      <w:r w:rsidR="00F54BAD" w:rsidRPr="005A59D4">
        <w:rPr>
          <w:rFonts w:hint="eastAsia"/>
        </w:rPr>
        <w:t>歐盟於2008年</w:t>
      </w:r>
      <w:r w:rsidR="005463B4" w:rsidRPr="005A59D4">
        <w:rPr>
          <w:rFonts w:hint="eastAsia"/>
        </w:rPr>
        <w:t>即已</w:t>
      </w:r>
      <w:r w:rsidR="00F54BAD" w:rsidRPr="005A59D4">
        <w:rPr>
          <w:rFonts w:hint="eastAsia"/>
        </w:rPr>
        <w:t>發布化學物質和混和物分類、標籤及包裝法規(CLP法規)，</w:t>
      </w:r>
      <w:r w:rsidRPr="005A59D4">
        <w:rPr>
          <w:rFonts w:hint="eastAsia"/>
        </w:rPr>
        <w:t>並</w:t>
      </w:r>
      <w:r w:rsidR="00F54BAD" w:rsidRPr="005A59D4">
        <w:rPr>
          <w:rFonts w:hint="eastAsia"/>
        </w:rPr>
        <w:t>於</w:t>
      </w:r>
      <w:r w:rsidRPr="005A59D4">
        <w:rPr>
          <w:rFonts w:hint="eastAsia"/>
        </w:rPr>
        <w:t>200</w:t>
      </w:r>
      <w:r w:rsidR="00F54BAD" w:rsidRPr="005A59D4">
        <w:rPr>
          <w:rFonts w:hint="eastAsia"/>
        </w:rPr>
        <w:t>9年1月20</w:t>
      </w:r>
      <w:r w:rsidR="005B13FE">
        <w:rPr>
          <w:rFonts w:hint="eastAsia"/>
        </w:rPr>
        <w:t>日</w:t>
      </w:r>
      <w:r w:rsidR="00F54BAD" w:rsidRPr="005A59D4">
        <w:rPr>
          <w:rFonts w:hint="eastAsia"/>
        </w:rPr>
        <w:t>正式生效，該法規</w:t>
      </w:r>
      <w:r w:rsidR="00746A6E" w:rsidRPr="005A59D4">
        <w:rPr>
          <w:rFonts w:hint="eastAsia"/>
        </w:rPr>
        <w:t>第1條即明定其適用對象為在市面上販賣的純物質與混合物。雖於第5項規定排除藥品、動物用藥、化妝品、醫療器材及食物成分等產品之適用，惟並未一般性</w:t>
      </w:r>
      <w:r w:rsidR="00765A09" w:rsidRPr="005A59D4">
        <w:rPr>
          <w:rFonts w:hint="eastAsia"/>
        </w:rPr>
        <w:t>排除</w:t>
      </w:r>
      <w:r w:rsidR="00F54BAD" w:rsidRPr="005A59D4">
        <w:rPr>
          <w:rFonts w:hint="eastAsia"/>
        </w:rPr>
        <w:t>消費</w:t>
      </w:r>
      <w:r w:rsidR="00765A09" w:rsidRPr="005A59D4">
        <w:rPr>
          <w:rFonts w:hint="eastAsia"/>
        </w:rPr>
        <w:t>性化學</w:t>
      </w:r>
      <w:r w:rsidR="00F54BAD" w:rsidRPr="005A59D4">
        <w:rPr>
          <w:rFonts w:hint="eastAsia"/>
        </w:rPr>
        <w:t>品</w:t>
      </w:r>
      <w:r w:rsidR="00765A09" w:rsidRPr="005A59D4">
        <w:rPr>
          <w:rFonts w:hint="eastAsia"/>
        </w:rPr>
        <w:t>之適用</w:t>
      </w:r>
      <w:r w:rsidR="005463B4" w:rsidRPr="005A59D4">
        <w:rPr>
          <w:rFonts w:hint="eastAsia"/>
        </w:rPr>
        <w:t>。</w:t>
      </w:r>
      <w:r w:rsidR="00304E4D" w:rsidRPr="005A59D4">
        <w:rPr>
          <w:rFonts w:hint="eastAsia"/>
        </w:rPr>
        <w:t>與舊有分類標示系統相較，CLP法規的危害分類標準較為嚴格，自2015年6月1日起，進入歐盟市場的混合物化學品，均應依規定提供危害圖示、警示語及危害警告訊息。另</w:t>
      </w:r>
      <w:r w:rsidR="005463B4" w:rsidRPr="005A59D4">
        <w:rPr>
          <w:rFonts w:hint="eastAsia"/>
        </w:rPr>
        <w:t>參</w:t>
      </w:r>
      <w:r w:rsidR="00691D7B" w:rsidRPr="005A59D4">
        <w:rPr>
          <w:rFonts w:hint="eastAsia"/>
        </w:rPr>
        <w:t>酌</w:t>
      </w:r>
      <w:r w:rsidR="009C550E" w:rsidRPr="005A59D4">
        <w:rPr>
          <w:rFonts w:hint="eastAsia"/>
        </w:rPr>
        <w:t>美國針對有害之消費品(包括化學品)，聯邦危險物質法(Federal Hazardous Substances Act, FHSA)規定消費產品上應附有標示，以協助消費者安全使用及儲存，及可在發生意外第一時間進行處理</w:t>
      </w:r>
      <w:r w:rsidR="005463B4" w:rsidRPr="005A59D4">
        <w:rPr>
          <w:rFonts w:hint="eastAsia"/>
        </w:rPr>
        <w:t>。</w:t>
      </w:r>
      <w:r w:rsidR="009C550E" w:rsidRPr="005A59D4">
        <w:rPr>
          <w:rFonts w:hint="eastAsia"/>
        </w:rPr>
        <w:t>加拿大政府為執行GHS制度，業於2015年2月11日修訂「危險商品法」(Hazardous Products Act and Regulations)，依據該法，在加國境內販售之所有危險商品，不論其為國產或進口品，供應商皆須依據相關規範進行商品標示及提供該商品之「安全資料表」（safety data sheet, SDS）。</w:t>
      </w:r>
      <w:r w:rsidR="005C235D" w:rsidRPr="005A59D4">
        <w:rPr>
          <w:rFonts w:hint="eastAsia"/>
        </w:rPr>
        <w:t>爰消費性化學商品現階段已非普遍不受規範管制之狀態。</w:t>
      </w:r>
    </w:p>
    <w:p w:rsidR="00B9635A" w:rsidRPr="005A59D4" w:rsidRDefault="00B9635A" w:rsidP="002577CB">
      <w:pPr>
        <w:pStyle w:val="3"/>
      </w:pPr>
      <w:r w:rsidRPr="005A59D4">
        <w:rPr>
          <w:rFonts w:hint="eastAsia"/>
        </w:rPr>
        <w:t>綜上，</w:t>
      </w:r>
      <w:r w:rsidR="005463B4" w:rsidRPr="005A59D4">
        <w:rPr>
          <w:rFonts w:hint="eastAsia"/>
        </w:rPr>
        <w:t>國內有關「消費性化學商品標示基準」之研訂過程已延宕多時，初</w:t>
      </w:r>
      <w:r w:rsidR="00745DAB" w:rsidRPr="005A59D4">
        <w:rPr>
          <w:rFonts w:hint="eastAsia"/>
        </w:rPr>
        <w:t>期係因考量國際間多未明定實施期程，為避免法規訂定施行</w:t>
      </w:r>
      <w:r w:rsidR="00A26767" w:rsidRPr="005A59D4">
        <w:rPr>
          <w:rFonts w:hint="eastAsia"/>
        </w:rPr>
        <w:t>恐</w:t>
      </w:r>
      <w:r w:rsidR="00745DAB" w:rsidRPr="005A59D4">
        <w:rPr>
          <w:rFonts w:hint="eastAsia"/>
        </w:rPr>
        <w:t>構成技術性貿易障礙，爰奉准暫緩推動</w:t>
      </w:r>
      <w:r w:rsidR="005463B4" w:rsidRPr="005A59D4">
        <w:rPr>
          <w:rFonts w:hint="eastAsia"/>
        </w:rPr>
        <w:t>；104年</w:t>
      </w:r>
      <w:r w:rsidR="00745DAB" w:rsidRPr="005A59D4">
        <w:rPr>
          <w:rFonts w:hint="eastAsia"/>
        </w:rPr>
        <w:t>間因國內陸續發生</w:t>
      </w:r>
      <w:r w:rsidR="0084314D" w:rsidRPr="005A59D4">
        <w:rPr>
          <w:rFonts w:hint="eastAsia"/>
        </w:rPr>
        <w:t>消費性化學品未</w:t>
      </w:r>
      <w:r w:rsidR="003B0574" w:rsidRPr="005A59D4">
        <w:rPr>
          <w:rFonts w:hint="eastAsia"/>
        </w:rPr>
        <w:t>妥善標示</w:t>
      </w:r>
      <w:r w:rsidR="006D2D50" w:rsidRPr="005A59D4">
        <w:rPr>
          <w:rFonts w:hint="eastAsia"/>
        </w:rPr>
        <w:t>而使用不慎，肇生</w:t>
      </w:r>
      <w:r w:rsidR="003B0574" w:rsidRPr="005A59D4">
        <w:rPr>
          <w:rFonts w:hint="eastAsia"/>
        </w:rPr>
        <w:t>危害健康安全之</w:t>
      </w:r>
      <w:r w:rsidR="00745DAB" w:rsidRPr="005A59D4">
        <w:rPr>
          <w:rFonts w:hint="eastAsia"/>
        </w:rPr>
        <w:t>事件始復行推動，雖經完成</w:t>
      </w:r>
      <w:r w:rsidR="00A26767" w:rsidRPr="005A59D4">
        <w:rPr>
          <w:rFonts w:hint="eastAsia"/>
        </w:rPr>
        <w:t>該</w:t>
      </w:r>
      <w:r w:rsidR="00745DAB" w:rsidRPr="005A59D4">
        <w:rPr>
          <w:rFonts w:hint="eastAsia"/>
        </w:rPr>
        <w:t>標示基準草案之預告程序，卻仍</w:t>
      </w:r>
      <w:r w:rsidR="00A26767" w:rsidRPr="005A59D4">
        <w:rPr>
          <w:rFonts w:hint="eastAsia"/>
        </w:rPr>
        <w:t>因對於適用品目未能獲致共識</w:t>
      </w:r>
      <w:r w:rsidR="00A26767" w:rsidRPr="005A59D4">
        <w:rPr>
          <w:rFonts w:hint="eastAsia"/>
        </w:rPr>
        <w:lastRenderedPageBreak/>
        <w:t>而停滯不前</w:t>
      </w:r>
      <w:r w:rsidR="00745DAB" w:rsidRPr="005A59D4">
        <w:rPr>
          <w:rFonts w:hint="eastAsia"/>
        </w:rPr>
        <w:t>，鑒於此間國際上法規狀態已有變化，為強化消費安全之維護，</w:t>
      </w:r>
      <w:r w:rsidR="005463B4" w:rsidRPr="005A59D4">
        <w:rPr>
          <w:rFonts w:hint="eastAsia"/>
        </w:rPr>
        <w:t>經濟部</w:t>
      </w:r>
      <w:r w:rsidR="00745DAB" w:rsidRPr="005A59D4">
        <w:rPr>
          <w:rFonts w:hint="eastAsia"/>
        </w:rPr>
        <w:t>允宜</w:t>
      </w:r>
      <w:r w:rsidR="00743963" w:rsidRPr="005A59D4">
        <w:rPr>
          <w:rFonts w:hint="eastAsia"/>
        </w:rPr>
        <w:t>積極妥慎評估</w:t>
      </w:r>
      <w:r w:rsidR="008C2854" w:rsidRPr="005A59D4">
        <w:rPr>
          <w:rFonts w:hint="eastAsia"/>
        </w:rPr>
        <w:t>決定</w:t>
      </w:r>
      <w:r w:rsidR="00743963" w:rsidRPr="005A59D4">
        <w:rPr>
          <w:rFonts w:hint="eastAsia"/>
        </w:rPr>
        <w:t>，加速相關法制作業程序</w:t>
      </w:r>
      <w:r w:rsidR="00745DAB" w:rsidRPr="005A59D4">
        <w:rPr>
          <w:rFonts w:hint="eastAsia"/>
        </w:rPr>
        <w:t>。</w:t>
      </w:r>
    </w:p>
    <w:p w:rsidR="00722E9E" w:rsidRPr="005A59D4" w:rsidRDefault="000041A7" w:rsidP="002D77E8">
      <w:pPr>
        <w:pStyle w:val="2"/>
        <w:rPr>
          <w:b/>
        </w:rPr>
      </w:pPr>
      <w:r w:rsidRPr="005A59D4">
        <w:rPr>
          <w:rFonts w:hint="eastAsia"/>
          <w:b/>
        </w:rPr>
        <w:t>近年來電子商務市場蓬勃發展，網路購物已漸成為主流之消費型態，惟網路商店販售之商品，因無實體店面不易稽查，屢有商品標示不符規定，滋生消費爭議情事，為保障消費者權益，並維護企業信譽，經濟部允宜加強督導查核措施，就此，該部已建議縣市政府以源頭管理方式，列管轄內網購業者之發貨中心或大型物流中心進行查核並輔導業者改善</w:t>
      </w:r>
      <w:r w:rsidR="003E4AA4" w:rsidRPr="005A59D4">
        <w:rPr>
          <w:rFonts w:hint="eastAsia"/>
          <w:b/>
        </w:rPr>
        <w:t>，</w:t>
      </w:r>
      <w:r w:rsidR="0002673B" w:rsidRPr="005A59D4">
        <w:rPr>
          <w:rFonts w:hint="eastAsia"/>
          <w:b/>
        </w:rPr>
        <w:t>此一考量適法性並確保網路販售商品之標示合於規定之措施，確可顯示該部之用心，該一措施自宜</w:t>
      </w:r>
      <w:r w:rsidR="003E4AA4" w:rsidRPr="005A59D4">
        <w:rPr>
          <w:rFonts w:hint="eastAsia"/>
          <w:b/>
        </w:rPr>
        <w:t>積極推動</w:t>
      </w:r>
      <w:r w:rsidRPr="005A59D4">
        <w:rPr>
          <w:rFonts w:hint="eastAsia"/>
          <w:b/>
        </w:rPr>
        <w:t>；同時亦宜</w:t>
      </w:r>
      <w:r w:rsidR="0002673B" w:rsidRPr="005A59D4">
        <w:rPr>
          <w:rFonts w:hint="eastAsia"/>
          <w:b/>
        </w:rPr>
        <w:t>研議</w:t>
      </w:r>
      <w:r w:rsidRPr="005A59D4">
        <w:rPr>
          <w:rFonts w:hint="eastAsia"/>
          <w:b/>
        </w:rPr>
        <w:t>以訂定相關指引準則之方式，循序漸進輔導網路販賣通路業者建立上架前自主管理及檢核機制，以符商品標示法之立法目的。</w:t>
      </w:r>
    </w:p>
    <w:p w:rsidR="0005289F" w:rsidRPr="005A59D4" w:rsidRDefault="0005289F" w:rsidP="00A66E7A">
      <w:pPr>
        <w:pStyle w:val="3"/>
      </w:pPr>
      <w:r w:rsidRPr="005A59D4">
        <w:rPr>
          <w:rFonts w:hint="eastAsia"/>
        </w:rPr>
        <w:t>按商品標示法第</w:t>
      </w:r>
      <w:r w:rsidR="0049580D" w:rsidRPr="005A59D4">
        <w:rPr>
          <w:rFonts w:hint="eastAsia"/>
        </w:rPr>
        <w:t>9</w:t>
      </w:r>
      <w:r w:rsidRPr="005A59D4">
        <w:rPr>
          <w:rFonts w:hint="eastAsia"/>
        </w:rPr>
        <w:t>條</w:t>
      </w:r>
      <w:r w:rsidR="00101E1E" w:rsidRPr="005A59D4">
        <w:rPr>
          <w:rFonts w:hint="eastAsia"/>
        </w:rPr>
        <w:t>第1項</w:t>
      </w:r>
      <w:r w:rsidRPr="005A59D4">
        <w:rPr>
          <w:rFonts w:hint="eastAsia"/>
        </w:rPr>
        <w:t>規定：「</w:t>
      </w:r>
      <w:r w:rsidR="00101E1E" w:rsidRPr="005A59D4">
        <w:rPr>
          <w:rFonts w:hint="eastAsia"/>
        </w:rPr>
        <w:t>商品於流通進入市場時，生產、製造或進口商應標示下列事項：一、商品名稱。</w:t>
      </w:r>
      <w:r w:rsidR="00A66E7A" w:rsidRPr="005A59D4">
        <w:rPr>
          <w:rFonts w:hint="eastAsia"/>
        </w:rPr>
        <w:t>二、生產、製造商名稱、電話、地址及商品原產地。</w:t>
      </w:r>
      <w:r w:rsidR="00101E1E" w:rsidRPr="005A59D4">
        <w:rPr>
          <w:rFonts w:hAnsi="標楷體"/>
        </w:rPr>
        <w:t>……</w:t>
      </w:r>
      <w:r w:rsidRPr="005A59D4">
        <w:rPr>
          <w:rFonts w:hint="eastAsia"/>
        </w:rPr>
        <w:t>」</w:t>
      </w:r>
      <w:r w:rsidR="002D77E8" w:rsidRPr="005A59D4">
        <w:rPr>
          <w:rFonts w:hint="eastAsia"/>
        </w:rPr>
        <w:t>。另依經濟部97年7月22日經商字第09702502860號函略以，商品標示法係規範流通進入市場販售商品之應標示事項及標示方法，無論其為實體商店販賣或虛擬通路販售，均需依商品標示法規定加以標示。據經濟部表示，</w:t>
      </w:r>
      <w:r w:rsidR="0017368D" w:rsidRPr="005A59D4">
        <w:rPr>
          <w:rFonts w:hint="eastAsia"/>
        </w:rPr>
        <w:t>目前實體環境與網路之法律規範一致</w:t>
      </w:r>
      <w:r w:rsidR="00A06938" w:rsidRPr="005A59D4">
        <w:rPr>
          <w:rFonts w:hint="eastAsia"/>
        </w:rPr>
        <w:t>。換言之，無論係於實體商店販賣之商品，或透過網路虛擬通路販售之商品，均應依商品標示法所定之事項及方法為相關之標示</w:t>
      </w:r>
      <w:r w:rsidR="002D77E8" w:rsidRPr="005A59D4">
        <w:rPr>
          <w:rFonts w:hint="eastAsia"/>
        </w:rPr>
        <w:t>。</w:t>
      </w:r>
      <w:r w:rsidR="00385B1C" w:rsidRPr="005A59D4">
        <w:rPr>
          <w:rFonts w:hint="eastAsia"/>
        </w:rPr>
        <w:t>惟基於商品標示法係針對「流通進入市場販售」之商品加以規範，其規範效力不及於雖經廠商生產、製造完成，然尚未流通進入市場銷售之存貨，爰</w:t>
      </w:r>
      <w:r w:rsidR="00542CDB" w:rsidRPr="005A59D4">
        <w:rPr>
          <w:rFonts w:hint="eastAsia"/>
        </w:rPr>
        <w:t>就網路販售之商品而言，因並無經陳列於實</w:t>
      </w:r>
      <w:r w:rsidR="00542CDB" w:rsidRPr="005A59D4">
        <w:rPr>
          <w:rFonts w:hint="eastAsia"/>
        </w:rPr>
        <w:lastRenderedPageBreak/>
        <w:t>體銷售貨架上之階段，</w:t>
      </w:r>
      <w:r w:rsidR="002B1F8C" w:rsidRPr="005A59D4">
        <w:rPr>
          <w:rFonts w:hint="eastAsia"/>
        </w:rPr>
        <w:t>難以實施</w:t>
      </w:r>
      <w:r w:rsidR="00542CDB" w:rsidRPr="005A59D4">
        <w:rPr>
          <w:rFonts w:hint="eastAsia"/>
        </w:rPr>
        <w:t>查核。</w:t>
      </w:r>
    </w:p>
    <w:p w:rsidR="00E96508" w:rsidRPr="005A59D4" w:rsidRDefault="00385B1C" w:rsidP="002D77E8">
      <w:pPr>
        <w:pStyle w:val="3"/>
      </w:pPr>
      <w:r w:rsidRPr="005A59D4">
        <w:rPr>
          <w:rFonts w:hint="eastAsia"/>
        </w:rPr>
        <w:t>經</w:t>
      </w:r>
      <w:r w:rsidR="002D77E8" w:rsidRPr="005A59D4">
        <w:rPr>
          <w:rFonts w:hint="eastAsia"/>
        </w:rPr>
        <w:t>查，</w:t>
      </w:r>
      <w:r w:rsidR="00E96508" w:rsidRPr="005A59D4">
        <w:rPr>
          <w:rFonts w:hint="eastAsia"/>
        </w:rPr>
        <w:t>網路商店販賣之商品，因囿於上架前尚未建立自主管理及檢核機制，諸如網路賣家於網路平臺銷售個人製作之手工藝品、自國外跑單幫攜回商品時，登入系統時尚無建立宣導或警示畫面，提醒賣家自主檢視是否符合商品標示法規定，或設置相關確認欄位供賣家勾選等，屢有賣家因不熟稔法令規定且欠缺自主管理檢核意識，衍生販賣商品不符商品標示法，滋生消費爭議情事。審計部106年6月對此提出審查意見指出，網路商店因無實體店面，部分甚至無固定倉儲地點，稽查不易，須俟商品運送至消費者手中時，始得檢視有無標示不合格情形，爰各地方政府對於網路商品多未主動稽查，致無法有效督促改善。</w:t>
      </w:r>
    </w:p>
    <w:p w:rsidR="008D2067" w:rsidRPr="005A59D4" w:rsidRDefault="008D2067" w:rsidP="008D2067">
      <w:pPr>
        <w:pStyle w:val="3"/>
      </w:pPr>
      <w:r w:rsidRPr="005A59D4">
        <w:rPr>
          <w:rFonts w:hint="eastAsia"/>
        </w:rPr>
        <w:t>據經濟部107年2月8日函復資料略稱，近5年各地方政府對於網路商店販售商品之標示依商品標示法第16條規定查處者，計有新北市1案、新竹市2案。並據經濟部查復表示，3案均為民眾檢舉案，係在網購收到商品後發現標示不合格，經縣市政府查處後，已依商品標示法第16條規定，要求販賣業者下架。有關就網路販售商品違反商品標示法情形之查處率是否偏低一節，據該部於詢問書面答復資料陳稱：</w:t>
      </w:r>
    </w:p>
    <w:p w:rsidR="008D2067" w:rsidRPr="005A59D4" w:rsidRDefault="008D2067" w:rsidP="008D2067">
      <w:pPr>
        <w:pStyle w:val="4"/>
      </w:pPr>
      <w:r w:rsidRPr="005A59D4">
        <w:rPr>
          <w:rFonts w:hint="eastAsia"/>
        </w:rPr>
        <w:t>按依商品標示法第4條及第9條規定，所謂商品標示係指企業經營者在商品陳列販賣時，於商品本身、內外包裝、說明書所為之表示，據此，商品標示法規範商品僅規範陳列之實體商品標示，至於網路刊登販售訊息允屬商品廣告、目錄或民法上要約行為性質，無法強制業者依商品標示法相關規定將應標示事項登載於網頁上。</w:t>
      </w:r>
    </w:p>
    <w:p w:rsidR="00E96508" w:rsidRPr="005A59D4" w:rsidRDefault="008D2067" w:rsidP="008D2067">
      <w:pPr>
        <w:pStyle w:val="4"/>
      </w:pPr>
      <w:r w:rsidRPr="005A59D4">
        <w:rPr>
          <w:rFonts w:hint="eastAsia"/>
        </w:rPr>
        <w:lastRenderedPageBreak/>
        <w:t>又網路販售業者並無陳列販售商品之實體商品，地方政府商品標示之抽查人員無從查察，故無相關抽查資料提供。</w:t>
      </w:r>
    </w:p>
    <w:p w:rsidR="0017368D" w:rsidRPr="005A59D4" w:rsidRDefault="0017368D" w:rsidP="0017368D">
      <w:pPr>
        <w:pStyle w:val="3"/>
      </w:pPr>
      <w:r w:rsidRPr="005A59D4">
        <w:rPr>
          <w:rFonts w:hint="eastAsia"/>
        </w:rPr>
        <w:t>經查，經濟部曾於100年9月8日召開「研商網路販售商品標示查核作業程序」會議，並訂定「網路販售標示異常商品查處作業流程」，依該流程及該次會議決議，標示異常商品來源包括：民眾檢舉、請購物網站</w:t>
      </w:r>
      <w:r w:rsidR="000813FA" w:rsidRPr="005A59D4">
        <w:rPr>
          <w:rFonts w:hint="eastAsia"/>
        </w:rPr>
        <w:t>平臺</w:t>
      </w:r>
      <w:r w:rsidRPr="005A59D4">
        <w:rPr>
          <w:rFonts w:hint="eastAsia"/>
        </w:rPr>
        <w:t>業者協助，及自行購樣等3種。其中，「自行購樣」部分係由各直轄市及縣市政府自行編列預算購樣檢查商品標示是否符合商品標示法規定。惟據該部書面答復本院詢問事項時表示</w:t>
      </w:r>
      <w:r w:rsidR="006D4F1B" w:rsidRPr="005A59D4">
        <w:rPr>
          <w:rFonts w:hint="eastAsia"/>
        </w:rPr>
        <w:t>：</w:t>
      </w:r>
    </w:p>
    <w:p w:rsidR="006D4F1B" w:rsidRPr="005A59D4" w:rsidRDefault="006D4F1B" w:rsidP="006D4F1B">
      <w:pPr>
        <w:pStyle w:val="4"/>
      </w:pPr>
      <w:r w:rsidRPr="005A59D4">
        <w:rPr>
          <w:rFonts w:hint="eastAsia"/>
        </w:rPr>
        <w:t>目前有關縣市政府自行編列預算購樣檢視部分，基於商品種類繁多又無法認定銷售地域範圍，且鑒於縣市政府財政經費普遍困窘，因此無法進行購樣查核，目前已由</w:t>
      </w:r>
      <w:r w:rsidR="00EF6944" w:rsidRPr="005A59D4">
        <w:rPr>
          <w:rFonts w:hint="eastAsia"/>
        </w:rPr>
        <w:t>該</w:t>
      </w:r>
      <w:r w:rsidRPr="005A59D4">
        <w:rPr>
          <w:rFonts w:hint="eastAsia"/>
        </w:rPr>
        <w:t>部</w:t>
      </w:r>
      <w:r w:rsidR="00CB265F" w:rsidRPr="005A59D4">
        <w:rPr>
          <w:rFonts w:hint="eastAsia"/>
        </w:rPr>
        <w:t>標檢局</w:t>
      </w:r>
      <w:r w:rsidRPr="005A59D4">
        <w:rPr>
          <w:rFonts w:hint="eastAsia"/>
        </w:rPr>
        <w:t>及</w:t>
      </w:r>
      <w:r w:rsidR="00447170" w:rsidRPr="005A59D4">
        <w:rPr>
          <w:rFonts w:hint="eastAsia"/>
        </w:rPr>
        <w:t>行政院消保處</w:t>
      </w:r>
      <w:r w:rsidRPr="005A59D4">
        <w:rPr>
          <w:rFonts w:hint="eastAsia"/>
        </w:rPr>
        <w:t>於購樣檢驗時，亦將網購商品納入購樣範圍(如最近</w:t>
      </w:r>
      <w:r w:rsidR="00EF6944" w:rsidRPr="005A59D4">
        <w:rPr>
          <w:rFonts w:hint="eastAsia"/>
        </w:rPr>
        <w:t>該</w:t>
      </w:r>
      <w:r w:rsidRPr="005A59D4">
        <w:rPr>
          <w:rFonts w:hint="eastAsia"/>
        </w:rPr>
        <w:t>部</w:t>
      </w:r>
      <w:r w:rsidR="00CB265F" w:rsidRPr="005A59D4">
        <w:rPr>
          <w:rFonts w:hint="eastAsia"/>
        </w:rPr>
        <w:t>標檢局</w:t>
      </w:r>
      <w:r w:rsidRPr="005A59D4">
        <w:rPr>
          <w:rFonts w:hint="eastAsia"/>
        </w:rPr>
        <w:t>購樣之嬰兒床圍及</w:t>
      </w:r>
      <w:r w:rsidR="00447170" w:rsidRPr="005A59D4">
        <w:rPr>
          <w:rFonts w:hint="eastAsia"/>
        </w:rPr>
        <w:t>行政院消保處</w:t>
      </w:r>
      <w:r w:rsidRPr="005A59D4">
        <w:rPr>
          <w:rFonts w:hint="eastAsia"/>
        </w:rPr>
        <w:t>購樣之旅行箱、學生書包、滑鼠墊等)，以求落實異常商品查核。</w:t>
      </w:r>
    </w:p>
    <w:p w:rsidR="006D4F1B" w:rsidRPr="005A59D4" w:rsidRDefault="00AD5C00" w:rsidP="006D4F1B">
      <w:pPr>
        <w:pStyle w:val="4"/>
      </w:pPr>
      <w:r w:rsidRPr="005A59D4">
        <w:rPr>
          <w:rFonts w:hint="eastAsia"/>
        </w:rPr>
        <w:t>該</w:t>
      </w:r>
      <w:r w:rsidR="006D4F1B" w:rsidRPr="005A59D4">
        <w:rPr>
          <w:rFonts w:hint="eastAsia"/>
        </w:rPr>
        <w:t>部為加強網路販售商品之查核，</w:t>
      </w:r>
      <w:r w:rsidR="00FC6146" w:rsidRPr="005A59D4">
        <w:rPr>
          <w:rFonts w:hint="eastAsia"/>
        </w:rPr>
        <w:t>冀能於商品運送至消費者手中以前，即提前予以查核，爰已</w:t>
      </w:r>
      <w:r w:rsidR="006D4F1B" w:rsidRPr="005A59D4">
        <w:rPr>
          <w:rFonts w:hint="eastAsia"/>
        </w:rPr>
        <w:t>建議縣市政府以源頭管理方式，列管轄內網購業者之發貨中心或大型物流中心進行查核並輔導業者改善標示，並列為107年度商品標示業務績效考核之評分項目之一。</w:t>
      </w:r>
    </w:p>
    <w:p w:rsidR="00532283" w:rsidRPr="005A59D4" w:rsidRDefault="00532283" w:rsidP="006361FB">
      <w:pPr>
        <w:pStyle w:val="3"/>
      </w:pPr>
      <w:r w:rsidRPr="005A59D4">
        <w:rPr>
          <w:rFonts w:hint="eastAsia"/>
        </w:rPr>
        <w:t>經濟部雖表示，該部</w:t>
      </w:r>
      <w:r w:rsidR="00CB265F" w:rsidRPr="005A59D4">
        <w:rPr>
          <w:rFonts w:hint="eastAsia"/>
        </w:rPr>
        <w:t>標檢局</w:t>
      </w:r>
      <w:r w:rsidRPr="005A59D4">
        <w:rPr>
          <w:rFonts w:hint="eastAsia"/>
        </w:rPr>
        <w:t>及</w:t>
      </w:r>
      <w:r w:rsidR="00447170" w:rsidRPr="005A59D4">
        <w:rPr>
          <w:rFonts w:hint="eastAsia"/>
        </w:rPr>
        <w:t>行政院消保處</w:t>
      </w:r>
      <w:r w:rsidRPr="005A59D4">
        <w:rPr>
          <w:rFonts w:hint="eastAsia"/>
        </w:rPr>
        <w:t>於購樣檢驗時，亦將網購商品納入購樣範圍，以求落實異常商品查核等語；惟據該部</w:t>
      </w:r>
      <w:r w:rsidR="00CB265F" w:rsidRPr="005A59D4">
        <w:rPr>
          <w:rFonts w:hint="eastAsia"/>
        </w:rPr>
        <w:t>標檢局</w:t>
      </w:r>
      <w:r w:rsidRPr="005A59D4">
        <w:rPr>
          <w:rFonts w:hint="eastAsia"/>
        </w:rPr>
        <w:t>提供102年至106年該局辦理市場購樣檢驗之實體店家及網路商家所占比率資料</w:t>
      </w:r>
      <w:r w:rsidR="006361FB" w:rsidRPr="005A59D4">
        <w:rPr>
          <w:rFonts w:hint="eastAsia"/>
        </w:rPr>
        <w:t>顯示，近5年來網路商家件數占購樣</w:t>
      </w:r>
      <w:r w:rsidR="006361FB" w:rsidRPr="005A59D4">
        <w:rPr>
          <w:rFonts w:hint="eastAsia"/>
        </w:rPr>
        <w:lastRenderedPageBreak/>
        <w:t>總件數之比率分別為7%、2%、7%、1%及3%，比率尚屬偏低，爰經濟部上開100年召開之「研商網路販售商品標示查核作業程序」會議結論，由各直轄市及縣市政府自行編列預算購樣檢查商品標示是否符合商品標示法規定，囿於縣市政府財政狀況而未能落實執行，該部</w:t>
      </w:r>
      <w:r w:rsidR="00CB265F" w:rsidRPr="005A59D4">
        <w:rPr>
          <w:rFonts w:hint="eastAsia"/>
        </w:rPr>
        <w:t>標檢局</w:t>
      </w:r>
      <w:r w:rsidR="006361FB" w:rsidRPr="005A59D4">
        <w:rPr>
          <w:rFonts w:hint="eastAsia"/>
        </w:rPr>
        <w:t>於購樣檢驗時，固將網購商品納入購樣範圍</w:t>
      </w:r>
      <w:r w:rsidR="00823AF3" w:rsidRPr="005A59D4">
        <w:rPr>
          <w:rFonts w:hint="eastAsia"/>
        </w:rPr>
        <w:t>，惟因查核度仍偏低，不利對業者產生約制力，尚有加強督導執行之必要</w:t>
      </w:r>
      <w:r w:rsidR="006361FB" w:rsidRPr="005A59D4">
        <w:rPr>
          <w:rFonts w:hint="eastAsia"/>
        </w:rPr>
        <w:t>。</w:t>
      </w:r>
    </w:p>
    <w:p w:rsidR="00EF6944" w:rsidRPr="005A59D4" w:rsidRDefault="00EF6944" w:rsidP="00EF6944">
      <w:pPr>
        <w:pStyle w:val="3"/>
      </w:pPr>
      <w:r w:rsidRPr="005A59D4">
        <w:rPr>
          <w:rFonts w:hint="eastAsia"/>
        </w:rPr>
        <w:t>針對審計部</w:t>
      </w:r>
      <w:r w:rsidR="00532283" w:rsidRPr="005A59D4">
        <w:rPr>
          <w:rFonts w:hint="eastAsia"/>
        </w:rPr>
        <w:t>審查意見</w:t>
      </w:r>
      <w:r w:rsidRPr="005A59D4">
        <w:rPr>
          <w:rFonts w:hint="eastAsia"/>
        </w:rPr>
        <w:t>指出，</w:t>
      </w:r>
      <w:r w:rsidR="00532283" w:rsidRPr="005A59D4">
        <w:rPr>
          <w:rFonts w:hint="eastAsia"/>
        </w:rPr>
        <w:t>目前</w:t>
      </w:r>
      <w:r w:rsidRPr="005A59D4">
        <w:rPr>
          <w:rFonts w:hint="eastAsia"/>
        </w:rPr>
        <w:t>未就網路商店販售商品建立上架前自主管理及檢核機制一節，</w:t>
      </w:r>
      <w:r w:rsidR="00532283" w:rsidRPr="005A59D4">
        <w:rPr>
          <w:rFonts w:hint="eastAsia"/>
        </w:rPr>
        <w:t>前據</w:t>
      </w:r>
      <w:r w:rsidRPr="005A59D4">
        <w:rPr>
          <w:rFonts w:hint="eastAsia"/>
        </w:rPr>
        <w:t>經濟部回應表示，為減少網路購物商品不符合商品標示法規定所產生之消費爭議，106年10月3日函請中華民國無店面零售商業同業公會轉知所屬會員廠商，於商品流通進入市場販賣前，宜建立上架前自主管理及檢核機制，檢視商品是否符合商品標示法規範。</w:t>
      </w:r>
    </w:p>
    <w:p w:rsidR="0017368D" w:rsidRPr="005A59D4" w:rsidRDefault="00532283" w:rsidP="002D77E8">
      <w:pPr>
        <w:pStyle w:val="3"/>
      </w:pPr>
      <w:r w:rsidRPr="005A59D4">
        <w:rPr>
          <w:rFonts w:hint="eastAsia"/>
        </w:rPr>
        <w:t>對此，</w:t>
      </w:r>
      <w:r w:rsidR="00447170" w:rsidRPr="005A59D4">
        <w:rPr>
          <w:rFonts w:hint="eastAsia"/>
        </w:rPr>
        <w:t>行政院消保處</w:t>
      </w:r>
      <w:r w:rsidR="00AD5C00" w:rsidRPr="005A59D4">
        <w:rPr>
          <w:rFonts w:hint="eastAsia"/>
        </w:rPr>
        <w:t>亦表示，隨著電子商務之發展，網購漸為主要之消費模式，網路</w:t>
      </w:r>
      <w:r w:rsidR="000813FA" w:rsidRPr="005A59D4">
        <w:rPr>
          <w:rFonts w:hint="eastAsia"/>
        </w:rPr>
        <w:t>平臺</w:t>
      </w:r>
      <w:r w:rsidR="00AD5C00" w:rsidRPr="005A59D4">
        <w:rPr>
          <w:rFonts w:hint="eastAsia"/>
        </w:rPr>
        <w:t>業者因而蓬勃發展。網路</w:t>
      </w:r>
      <w:r w:rsidR="000813FA" w:rsidRPr="005A59D4">
        <w:rPr>
          <w:rFonts w:hint="eastAsia"/>
        </w:rPr>
        <w:t>平臺</w:t>
      </w:r>
      <w:r w:rsidR="00AD5C00" w:rsidRPr="005A59D4">
        <w:rPr>
          <w:rFonts w:hint="eastAsia"/>
        </w:rPr>
        <w:t>業者雖係架設網路交易</w:t>
      </w:r>
      <w:r w:rsidR="000813FA" w:rsidRPr="005A59D4">
        <w:rPr>
          <w:rFonts w:hint="eastAsia"/>
        </w:rPr>
        <w:t>平臺</w:t>
      </w:r>
      <w:r w:rsidR="00AD5C00" w:rsidRPr="005A59D4">
        <w:rPr>
          <w:rFonts w:hint="eastAsia"/>
        </w:rPr>
        <w:t>，提供業者及消費者從事網路交易。惟其經營型態不乏具有消保法第2條「企業經營者」之角色，是就其上架販售之商品，似仍應負把關責任。故主管機關仍應基於保障消費者權益之責，輔導國內網路</w:t>
      </w:r>
      <w:r w:rsidR="000813FA" w:rsidRPr="005A59D4">
        <w:rPr>
          <w:rFonts w:hint="eastAsia"/>
        </w:rPr>
        <w:t>平臺</w:t>
      </w:r>
      <w:r w:rsidR="00AD5C00" w:rsidRPr="005A59D4">
        <w:rPr>
          <w:rFonts w:hint="eastAsia"/>
        </w:rPr>
        <w:t>業者，建立上架前商品之自主管理及檢核機制，俾商品能充分揭露消費資訊，供消費者進行交易之參考等語。</w:t>
      </w:r>
    </w:p>
    <w:p w:rsidR="002D77E8" w:rsidRPr="005A59D4" w:rsidRDefault="002D77E8" w:rsidP="002D77E8">
      <w:pPr>
        <w:pStyle w:val="3"/>
      </w:pPr>
      <w:r w:rsidRPr="005A59D4">
        <w:rPr>
          <w:rFonts w:hint="eastAsia"/>
        </w:rPr>
        <w:t>綜上，</w:t>
      </w:r>
      <w:r w:rsidR="00644446" w:rsidRPr="005A59D4">
        <w:rPr>
          <w:rFonts w:hint="eastAsia"/>
        </w:rPr>
        <w:t>近年來電子商務市場蓬勃發展，網路購物已漸成為主流之消費型態，惟網路商店販售之商品，因無實體店面不易稽查，屢有商品標示不符規定，滋生消費爭議情事，為保障消費者權益，並維護企</w:t>
      </w:r>
      <w:r w:rsidR="00644446" w:rsidRPr="005A59D4">
        <w:rPr>
          <w:rFonts w:hint="eastAsia"/>
        </w:rPr>
        <w:lastRenderedPageBreak/>
        <w:t>業信譽，經濟部允宜加強督導查核措施，就此，該部已建議縣市政府以源頭管理方式，列管轄內網購業者之發貨中心或大型物流中心進行查核並輔導業者改善，此一考量適法性並確保網路販售商品之標示合於規定之措施，確可顯示該部之用心，該一措施自宜積極推動；同時亦宜研議以訂定相關指引準則之方式，循序漸進輔導網路販賣通路業者建立上架前自主管理及檢核機制，以符商品標示法之立法目的。</w:t>
      </w:r>
    </w:p>
    <w:p w:rsidR="00114381" w:rsidRPr="005A59D4" w:rsidRDefault="00884B94" w:rsidP="00722E9E">
      <w:pPr>
        <w:pStyle w:val="2"/>
        <w:rPr>
          <w:b/>
        </w:rPr>
      </w:pPr>
      <w:r w:rsidRPr="005A59D4">
        <w:rPr>
          <w:rFonts w:hint="eastAsia"/>
          <w:b/>
        </w:rPr>
        <w:t>商品標示內容</w:t>
      </w:r>
      <w:r w:rsidR="0016668A" w:rsidRPr="005A59D4">
        <w:rPr>
          <w:rFonts w:hint="eastAsia"/>
          <w:b/>
        </w:rPr>
        <w:t>之</w:t>
      </w:r>
      <w:r w:rsidRPr="005A59D4">
        <w:rPr>
          <w:rFonts w:hint="eastAsia"/>
          <w:b/>
        </w:rPr>
        <w:t>真偽，攸關消費者權益甚巨，惟</w:t>
      </w:r>
      <w:r w:rsidR="00336DAF" w:rsidRPr="005A59D4">
        <w:rPr>
          <w:rFonts w:hint="eastAsia"/>
          <w:b/>
        </w:rPr>
        <w:t>目前地方主管機關</w:t>
      </w:r>
      <w:r w:rsidRPr="005A59D4">
        <w:rPr>
          <w:rFonts w:hint="eastAsia"/>
          <w:b/>
        </w:rPr>
        <w:t>囿於查核經費</w:t>
      </w:r>
      <w:r w:rsidR="00336DAF" w:rsidRPr="005A59D4">
        <w:rPr>
          <w:rFonts w:hint="eastAsia"/>
          <w:b/>
        </w:rPr>
        <w:t>、人力</w:t>
      </w:r>
      <w:r w:rsidRPr="005A59D4">
        <w:rPr>
          <w:rFonts w:hint="eastAsia"/>
          <w:b/>
        </w:rPr>
        <w:t>及技術</w:t>
      </w:r>
      <w:r w:rsidR="00336DAF" w:rsidRPr="005A59D4">
        <w:rPr>
          <w:rFonts w:hint="eastAsia"/>
          <w:b/>
        </w:rPr>
        <w:t>等</w:t>
      </w:r>
      <w:r w:rsidRPr="005A59D4">
        <w:rPr>
          <w:rFonts w:hint="eastAsia"/>
          <w:b/>
        </w:rPr>
        <w:t>限制，</w:t>
      </w:r>
      <w:r w:rsidR="00336DAF" w:rsidRPr="005A59D4">
        <w:rPr>
          <w:rFonts w:hint="eastAsia"/>
          <w:b/>
        </w:rPr>
        <w:t>未能以購樣檢</w:t>
      </w:r>
      <w:r w:rsidR="00514B09" w:rsidRPr="005A59D4">
        <w:rPr>
          <w:rFonts w:hint="eastAsia"/>
          <w:b/>
        </w:rPr>
        <w:t>驗</w:t>
      </w:r>
      <w:r w:rsidR="00336DAF" w:rsidRPr="005A59D4">
        <w:rPr>
          <w:rFonts w:hint="eastAsia"/>
          <w:b/>
        </w:rPr>
        <w:t>之方式查核商品標示之真實性，</w:t>
      </w:r>
      <w:r w:rsidR="00514B09" w:rsidRPr="005A59D4">
        <w:rPr>
          <w:rFonts w:hint="eastAsia"/>
          <w:b/>
        </w:rPr>
        <w:t>經濟部標檢局雖</w:t>
      </w:r>
      <w:r w:rsidR="006F2306" w:rsidRPr="005A59D4">
        <w:rPr>
          <w:rFonts w:hint="eastAsia"/>
          <w:b/>
        </w:rPr>
        <w:t>於辦理市場購樣檢驗時附帶協助執行，惟針對非應施檢驗商品之購樣比率偏低，商品</w:t>
      </w:r>
      <w:r w:rsidRPr="005A59D4">
        <w:rPr>
          <w:rFonts w:hint="eastAsia"/>
          <w:b/>
        </w:rPr>
        <w:t>標示虛偽不實</w:t>
      </w:r>
      <w:r w:rsidR="006F2306" w:rsidRPr="005A59D4">
        <w:rPr>
          <w:rFonts w:hint="eastAsia"/>
          <w:b/>
        </w:rPr>
        <w:t>之</w:t>
      </w:r>
      <w:r w:rsidRPr="005A59D4">
        <w:rPr>
          <w:rFonts w:hint="eastAsia"/>
          <w:b/>
        </w:rPr>
        <w:t>查獲率</w:t>
      </w:r>
      <w:r w:rsidR="006F2306" w:rsidRPr="005A59D4">
        <w:rPr>
          <w:rFonts w:hint="eastAsia"/>
          <w:b/>
        </w:rPr>
        <w:t>亦</w:t>
      </w:r>
      <w:r w:rsidRPr="005A59D4">
        <w:rPr>
          <w:rFonts w:hint="eastAsia"/>
          <w:b/>
        </w:rPr>
        <w:t>偏低</w:t>
      </w:r>
      <w:r w:rsidR="005375F7" w:rsidRPr="005A59D4">
        <w:rPr>
          <w:rFonts w:hint="eastAsia"/>
          <w:b/>
        </w:rPr>
        <w:t>，復</w:t>
      </w:r>
      <w:r w:rsidR="00336DAF" w:rsidRPr="005A59D4">
        <w:rPr>
          <w:rFonts w:hint="eastAsia"/>
          <w:b/>
        </w:rPr>
        <w:t>因</w:t>
      </w:r>
      <w:r w:rsidR="00940ED4" w:rsidRPr="005A59D4">
        <w:rPr>
          <w:rFonts w:hint="eastAsia"/>
          <w:b/>
        </w:rPr>
        <w:t>對於查獲案件</w:t>
      </w:r>
      <w:r w:rsidR="00336DAF" w:rsidRPr="005A59D4">
        <w:rPr>
          <w:rFonts w:hint="eastAsia"/>
          <w:b/>
        </w:rPr>
        <w:t>依法須先踐行通知廠商限期改正之程序，屆期不改正者始處以罰鍰，</w:t>
      </w:r>
      <w:r w:rsidR="006F2306" w:rsidRPr="005A59D4">
        <w:rPr>
          <w:rFonts w:hint="eastAsia"/>
          <w:b/>
        </w:rPr>
        <w:t>致嚇阻力薄弱，違規業者有恃無恐，經濟部允應積極研謀改善，以提升商品標示之正確性。</w:t>
      </w:r>
    </w:p>
    <w:p w:rsidR="0049580D" w:rsidRPr="005A59D4" w:rsidRDefault="0049580D" w:rsidP="00273D41">
      <w:pPr>
        <w:pStyle w:val="3"/>
      </w:pPr>
      <w:r w:rsidRPr="005A59D4">
        <w:rPr>
          <w:rFonts w:hint="eastAsia"/>
        </w:rPr>
        <w:t>依據商品標示法第6條第1款規定，商品標示，不得有虛偽不實或引人錯誤情事。</w:t>
      </w:r>
      <w:r w:rsidR="00273D41" w:rsidRPr="005A59D4">
        <w:rPr>
          <w:rFonts w:hint="eastAsia"/>
        </w:rPr>
        <w:t>同法第14條規定：「流通進入市場之商品有第6條各款規定情事之一者，直轄市或縣（市）主管機關應通知生產、製造或進口商限期改正；屆期不改正者，處新臺幣3萬元以上30萬元以下罰鍰，並得按次連續處罰至改正為止；其情節重大者，並得令其停止營業6個月以下或歇業。」</w:t>
      </w:r>
    </w:p>
    <w:p w:rsidR="00273D41" w:rsidRPr="005A59D4" w:rsidRDefault="00022E1C" w:rsidP="0049580D">
      <w:pPr>
        <w:pStyle w:val="3"/>
      </w:pPr>
      <w:r w:rsidRPr="005A59D4">
        <w:rPr>
          <w:rFonts w:hint="eastAsia"/>
        </w:rPr>
        <w:t>次依審計部審查意見指出，各市縣政府辦理商品檢查業務，囿於經費及技術能力限制，不易就商品實質上有無虛偽不實或引人錯誤等進行檢查，諸如標示之功能、效果、材質及產地有無與實際不符，並</w:t>
      </w:r>
      <w:r w:rsidRPr="005A59D4">
        <w:rPr>
          <w:rFonts w:hint="eastAsia"/>
        </w:rPr>
        <w:lastRenderedPageBreak/>
        <w:t>據以檢送相關試驗或權責機關查證，致近3年(103至105年)查獲違反商品標示法第6條規定案件，合計僅79件，約占不合格總件數36,677件之0.21％，比率偏低等情。</w:t>
      </w:r>
    </w:p>
    <w:p w:rsidR="00022E1C" w:rsidRPr="005A59D4" w:rsidRDefault="00022E1C" w:rsidP="0049580D">
      <w:pPr>
        <w:pStyle w:val="3"/>
      </w:pPr>
      <w:r w:rsidRPr="005A59D4">
        <w:rPr>
          <w:rFonts w:hint="eastAsia"/>
        </w:rPr>
        <w:t>有關主管機關對於違反商品標示法第6條第1款，商品標示不實或引人錯誤之違規案例查處情形</w:t>
      </w:r>
      <w:r w:rsidR="006F7B8D" w:rsidRPr="005A59D4">
        <w:rPr>
          <w:rFonts w:hint="eastAsia"/>
        </w:rPr>
        <w:t>，據經濟部函復說明該部之督導作為及地方政府之處理情形略以：</w:t>
      </w:r>
    </w:p>
    <w:p w:rsidR="006F7B8D" w:rsidRPr="005A59D4" w:rsidRDefault="006F7B8D" w:rsidP="006F7B8D">
      <w:pPr>
        <w:pStyle w:val="4"/>
      </w:pPr>
      <w:r w:rsidRPr="005A59D4">
        <w:rPr>
          <w:rFonts w:hint="eastAsia"/>
        </w:rPr>
        <w:t>經濟部督導作為：</w:t>
      </w:r>
    </w:p>
    <w:p w:rsidR="006F7B8D" w:rsidRPr="005A59D4" w:rsidRDefault="006F7B8D" w:rsidP="006F7B8D">
      <w:pPr>
        <w:pStyle w:val="5"/>
      </w:pPr>
      <w:r w:rsidRPr="005A59D4">
        <w:rPr>
          <w:rFonts w:hint="eastAsia"/>
        </w:rPr>
        <w:t>因一般查核人員無法從其外觀判斷是否標示不實，因此由</w:t>
      </w:r>
      <w:r w:rsidR="00447170" w:rsidRPr="005A59D4">
        <w:rPr>
          <w:rFonts w:hint="eastAsia"/>
        </w:rPr>
        <w:t>行政院消保處</w:t>
      </w:r>
      <w:r w:rsidRPr="005A59D4">
        <w:rPr>
          <w:rFonts w:hint="eastAsia"/>
        </w:rPr>
        <w:t>及</w:t>
      </w:r>
      <w:r w:rsidR="00450632" w:rsidRPr="005A59D4">
        <w:rPr>
          <w:rFonts w:hint="eastAsia"/>
        </w:rPr>
        <w:t>經濟部標檢局</w:t>
      </w:r>
      <w:r w:rsidRPr="005A59D4">
        <w:rPr>
          <w:rFonts w:hint="eastAsia"/>
        </w:rPr>
        <w:t>購樣檢驗(遇有民眾檢舉者一併納入) ，經經濟部配合派員認定為商品標示有虛偽不實或引人錯誤之情事者，即由經濟部函請地方政府為後續之查處作業，以督促廠商立即改正。</w:t>
      </w:r>
    </w:p>
    <w:p w:rsidR="006F7B8D" w:rsidRPr="005A59D4" w:rsidRDefault="006F7B8D" w:rsidP="006F7B8D">
      <w:pPr>
        <w:pStyle w:val="5"/>
      </w:pPr>
      <w:r w:rsidRPr="005A59D4">
        <w:rPr>
          <w:rFonts w:hint="eastAsia"/>
        </w:rPr>
        <w:t>106年度</w:t>
      </w:r>
      <w:r w:rsidR="00450632" w:rsidRPr="005A59D4">
        <w:rPr>
          <w:rFonts w:hint="eastAsia"/>
        </w:rPr>
        <w:t>經濟部標檢局</w:t>
      </w:r>
      <w:r w:rsidRPr="005A59D4">
        <w:rPr>
          <w:rFonts w:hint="eastAsia"/>
        </w:rPr>
        <w:t>購樣案有標示不實情事共7案(27件)、</w:t>
      </w:r>
      <w:r w:rsidR="00447170" w:rsidRPr="005A59D4">
        <w:rPr>
          <w:rFonts w:hint="eastAsia"/>
        </w:rPr>
        <w:t>行政院消保處</w:t>
      </w:r>
      <w:r w:rsidRPr="005A59D4">
        <w:rPr>
          <w:rFonts w:hint="eastAsia"/>
        </w:rPr>
        <w:t>購樣案有標示不實情事共1案(5件)及民眾陳情案有標示不實情事共12案。</w:t>
      </w:r>
    </w:p>
    <w:p w:rsidR="006F7B8D" w:rsidRPr="005A59D4" w:rsidRDefault="006F7B8D" w:rsidP="006F7B8D">
      <w:pPr>
        <w:pStyle w:val="4"/>
      </w:pPr>
      <w:r w:rsidRPr="005A59D4">
        <w:rPr>
          <w:rFonts w:hint="eastAsia"/>
        </w:rPr>
        <w:t>地方政府之處理情形：</w:t>
      </w:r>
    </w:p>
    <w:p w:rsidR="006F7B8D" w:rsidRPr="005A59D4" w:rsidRDefault="006F7B8D" w:rsidP="006F7B8D">
      <w:pPr>
        <w:pStyle w:val="42"/>
        <w:ind w:left="1701" w:firstLine="680"/>
      </w:pPr>
      <w:r w:rsidRPr="005A59D4">
        <w:rPr>
          <w:rFonts w:hint="eastAsia"/>
        </w:rPr>
        <w:t>近5年</w:t>
      </w:r>
      <w:r w:rsidR="0057011A" w:rsidRPr="005A59D4">
        <w:rPr>
          <w:rFonts w:hint="eastAsia"/>
        </w:rPr>
        <w:t>(102至106年)</w:t>
      </w:r>
      <w:r w:rsidRPr="005A59D4">
        <w:rPr>
          <w:rFonts w:hint="eastAsia"/>
        </w:rPr>
        <w:t>實務上抽查結果，違反商品標示法第6條第1款規定者：新北市政府4案、新竹市政府</w:t>
      </w:r>
      <w:r w:rsidR="0057011A" w:rsidRPr="005A59D4">
        <w:rPr>
          <w:rFonts w:hint="eastAsia"/>
        </w:rPr>
        <w:t>3</w:t>
      </w:r>
      <w:r w:rsidRPr="005A59D4">
        <w:rPr>
          <w:rFonts w:hint="eastAsia"/>
        </w:rPr>
        <w:t>案、彰化縣政府1案、嘉義縣政府1案、基隆市政府1案。</w:t>
      </w:r>
    </w:p>
    <w:p w:rsidR="006F7B8D" w:rsidRPr="005A59D4" w:rsidRDefault="006F7B8D" w:rsidP="0049580D">
      <w:pPr>
        <w:pStyle w:val="3"/>
      </w:pPr>
      <w:r w:rsidRPr="005A59D4">
        <w:rPr>
          <w:rFonts w:hint="eastAsia"/>
        </w:rPr>
        <w:t>經濟部於本院詢問時所提供之書面資料，就</w:t>
      </w:r>
      <w:r w:rsidR="00B80F3B" w:rsidRPr="005A59D4">
        <w:rPr>
          <w:rFonts w:hint="eastAsia"/>
        </w:rPr>
        <w:t>該部</w:t>
      </w:r>
      <w:r w:rsidR="00CB265F" w:rsidRPr="005A59D4">
        <w:rPr>
          <w:rFonts w:hint="eastAsia"/>
        </w:rPr>
        <w:t>標檢局</w:t>
      </w:r>
      <w:r w:rsidR="00B80F3B" w:rsidRPr="005A59D4">
        <w:rPr>
          <w:rFonts w:hint="eastAsia"/>
        </w:rPr>
        <w:t>之購樣檢驗辦理情形，以及經認定商品標示有虛偽不實或引人錯誤情事者之後續查處作為，進一步說明如下：</w:t>
      </w:r>
    </w:p>
    <w:p w:rsidR="00B80F3B" w:rsidRPr="005A59D4" w:rsidRDefault="00B80F3B" w:rsidP="00B80F3B">
      <w:pPr>
        <w:pStyle w:val="4"/>
        <w:numPr>
          <w:ilvl w:val="3"/>
          <w:numId w:val="1"/>
        </w:numPr>
      </w:pPr>
      <w:r w:rsidRPr="005A59D4">
        <w:rPr>
          <w:rFonts w:hint="eastAsia"/>
        </w:rPr>
        <w:t>標示不實涉及商品材質或成份，須經購樣並依檢驗結果來判定，基於商品種類繁多，且又跨縣市</w:t>
      </w:r>
      <w:r w:rsidRPr="005A59D4">
        <w:rPr>
          <w:rFonts w:hint="eastAsia"/>
        </w:rPr>
        <w:lastRenderedPageBreak/>
        <w:t>流通陳列販售，各縣市政府囿於財政經費困窘與各縣市政府間重複投入成本之顧慮，並無能力與意願進行購樣檢驗。該部</w:t>
      </w:r>
      <w:r w:rsidR="00CB265F" w:rsidRPr="005A59D4">
        <w:rPr>
          <w:rFonts w:hint="eastAsia"/>
        </w:rPr>
        <w:t>標檢局</w:t>
      </w:r>
      <w:r w:rsidRPr="005A59D4">
        <w:rPr>
          <w:rFonts w:hint="eastAsia"/>
        </w:rPr>
        <w:t>職司商品檢驗項目檢驗，而</w:t>
      </w:r>
      <w:r w:rsidR="00447170" w:rsidRPr="005A59D4">
        <w:rPr>
          <w:rFonts w:hint="eastAsia"/>
        </w:rPr>
        <w:t>行政院消保處</w:t>
      </w:r>
      <w:r w:rsidRPr="005A59D4">
        <w:rPr>
          <w:rFonts w:hint="eastAsia"/>
        </w:rPr>
        <w:t>針對攸關消費者權益之商品亦編有購樣檢驗之年度經費，因此該部中部辦</w:t>
      </w:r>
      <w:r w:rsidR="00CB265F" w:rsidRPr="005A59D4">
        <w:rPr>
          <w:rFonts w:hint="eastAsia"/>
        </w:rPr>
        <w:t>公室、標檢</w:t>
      </w:r>
      <w:r w:rsidRPr="005A59D4">
        <w:rPr>
          <w:rFonts w:hint="eastAsia"/>
        </w:rPr>
        <w:t>局與</w:t>
      </w:r>
      <w:r w:rsidR="00447170" w:rsidRPr="005A59D4">
        <w:rPr>
          <w:rFonts w:hint="eastAsia"/>
        </w:rPr>
        <w:t>行政院消保處</w:t>
      </w:r>
      <w:r w:rsidRPr="005A59D4">
        <w:rPr>
          <w:rFonts w:hint="eastAsia"/>
        </w:rPr>
        <w:t>三者多年來密切配合，雖無法全面但已能做到重點檢驗之效果。</w:t>
      </w:r>
    </w:p>
    <w:p w:rsidR="00B80F3B" w:rsidRPr="005A59D4" w:rsidRDefault="00B80F3B" w:rsidP="00B80F3B">
      <w:pPr>
        <w:pStyle w:val="4"/>
        <w:numPr>
          <w:ilvl w:val="3"/>
          <w:numId w:val="1"/>
        </w:numPr>
      </w:pPr>
      <w:r w:rsidRPr="005A59D4">
        <w:rPr>
          <w:rFonts w:hint="eastAsia"/>
        </w:rPr>
        <w:t>該部</w:t>
      </w:r>
      <w:r w:rsidR="00CB265F" w:rsidRPr="005A59D4">
        <w:rPr>
          <w:rFonts w:hint="eastAsia"/>
        </w:rPr>
        <w:t>標檢局</w:t>
      </w:r>
      <w:r w:rsidRPr="005A59D4">
        <w:rPr>
          <w:rFonts w:hint="eastAsia"/>
        </w:rPr>
        <w:t>針對已流通進入市場之商品，依轄區特性及商品風險評估，執行市場檢查（實體及網路查核）及市場購樣檢驗，以有效移除市場上不符合檢驗規定之商品。該部</w:t>
      </w:r>
      <w:r w:rsidR="00CB265F" w:rsidRPr="005A59D4">
        <w:rPr>
          <w:rFonts w:hint="eastAsia"/>
        </w:rPr>
        <w:t>標檢局</w:t>
      </w:r>
      <w:r w:rsidRPr="005A59D4">
        <w:rPr>
          <w:rFonts w:hint="eastAsia"/>
        </w:rPr>
        <w:t>每年辦理之市場購樣檢驗計畫除針對危害風險較大及違規頻率較高之商品，並參酌歷年檢驗結果，對於不合格率較高的商品及購樣地點辦理購樣檢測計畫；另配合季節性、節慶、輿情反映及業務需要，機動辦理專案市場購樣檢測計畫，以掌握市場動向；應施檢驗商品與非應施檢驗商品皆列入購樣計畫範圍，由該部</w:t>
      </w:r>
      <w:r w:rsidR="00CB265F" w:rsidRPr="005A59D4">
        <w:rPr>
          <w:rFonts w:hint="eastAsia"/>
        </w:rPr>
        <w:t>標檢局</w:t>
      </w:r>
      <w:r w:rsidRPr="005A59D4">
        <w:rPr>
          <w:rFonts w:hint="eastAsia"/>
        </w:rPr>
        <w:t>各分局執行購樣，購樣時皆要求分散多處購買，避免集中於單一地點購樣。</w:t>
      </w:r>
    </w:p>
    <w:p w:rsidR="00B80F3B" w:rsidRPr="005A59D4" w:rsidRDefault="00B80F3B" w:rsidP="00B80F3B">
      <w:pPr>
        <w:pStyle w:val="4"/>
        <w:numPr>
          <w:ilvl w:val="3"/>
          <w:numId w:val="1"/>
        </w:numPr>
      </w:pPr>
      <w:r w:rsidRPr="005A59D4">
        <w:rPr>
          <w:rFonts w:hint="eastAsia"/>
        </w:rPr>
        <w:t>購樣檢測計畫之商品若屬該部</w:t>
      </w:r>
      <w:r w:rsidR="00CB265F" w:rsidRPr="005A59D4">
        <w:rPr>
          <w:rFonts w:hint="eastAsia"/>
        </w:rPr>
        <w:t>標檢局</w:t>
      </w:r>
      <w:r w:rsidRPr="005A59D4">
        <w:rPr>
          <w:rFonts w:hint="eastAsia"/>
        </w:rPr>
        <w:t>列檢之應施檢驗商品，該局係依據商品檢驗法及相關檢驗標準執行標示（識）查核及商品安全與品質檢測，如經檢驗不符合者，依商品檢驗法命製造商/進口商限期回收或改正；若屬非應施檢驗商品者，則依據相關國家標準與商品標示法及其相關基準執行商品安全及品質檢測與中文標示之初步查核，若經檢驗品質與安全項目不符合者，則依消費者保護法輔導業者自行下架回收；惟該部</w:t>
      </w:r>
      <w:r w:rsidR="00CB265F" w:rsidRPr="005A59D4">
        <w:rPr>
          <w:rFonts w:hint="eastAsia"/>
        </w:rPr>
        <w:t>標檢局</w:t>
      </w:r>
      <w:r w:rsidRPr="005A59D4">
        <w:rPr>
          <w:rFonts w:hint="eastAsia"/>
        </w:rPr>
        <w:t>購樣檢驗如屬非應施檢驗商品中文標示</w:t>
      </w:r>
      <w:r w:rsidRPr="005A59D4">
        <w:rPr>
          <w:rFonts w:hint="eastAsia"/>
        </w:rPr>
        <w:lastRenderedPageBreak/>
        <w:t>初步查核不符合者，則另移請法規主管機關（該部中部辦公室）卓處。</w:t>
      </w:r>
    </w:p>
    <w:p w:rsidR="00B80F3B" w:rsidRPr="005A59D4" w:rsidRDefault="00B80F3B" w:rsidP="00B80F3B">
      <w:pPr>
        <w:pStyle w:val="4"/>
      </w:pPr>
      <w:r w:rsidRPr="005A59D4">
        <w:rPr>
          <w:rFonts w:hint="eastAsia"/>
        </w:rPr>
        <w:t>經認定為商品標示有虛偽不實或引人錯誤之情事者，抑或民眾反映有標示不實者，該部中部辦公室均函請該商品製造商或進口商所在地之縣市政府，依商品標示法規定查處，並將後續查處追蹤情形函報該部中部辦公室。前開106年度查獲之20項標示不實案例，均經轄管地方政府追蹤改正、下架或辦理中，據縣市政府回報尚無被處罰鍰之情事。</w:t>
      </w:r>
    </w:p>
    <w:p w:rsidR="00807AFD" w:rsidRPr="005A59D4" w:rsidRDefault="00807AFD" w:rsidP="0016668A">
      <w:pPr>
        <w:pStyle w:val="3"/>
      </w:pPr>
      <w:r w:rsidRPr="005A59D4">
        <w:rPr>
          <w:rFonts w:hint="eastAsia"/>
        </w:rPr>
        <w:t>經查，經濟部前於100年9月8日曾召開「研商網路販售商品標示查核作業程序」會議，並訂定「網路販售標示異常商品查處作業流程」，依該流程及該次會議決議，標示異常商品來源包括：民眾檢舉、請購物網站</w:t>
      </w:r>
      <w:r w:rsidR="000813FA" w:rsidRPr="005A59D4">
        <w:rPr>
          <w:rFonts w:hint="eastAsia"/>
        </w:rPr>
        <w:t>平臺</w:t>
      </w:r>
      <w:r w:rsidRPr="005A59D4">
        <w:rPr>
          <w:rFonts w:hint="eastAsia"/>
        </w:rPr>
        <w:t>業者協助，及自行購樣等3種。其中，「自行購樣」部分係由各直轄市及縣市政府自行編列預算購樣檢查商品標示是否符合商品標示法規定。</w:t>
      </w:r>
      <w:r w:rsidR="006714AA" w:rsidRPr="005A59D4">
        <w:rPr>
          <w:rFonts w:hint="eastAsia"/>
        </w:rPr>
        <w:t>本院詢問</w:t>
      </w:r>
      <w:r w:rsidR="001856ED" w:rsidRPr="005A59D4">
        <w:rPr>
          <w:rFonts w:hint="eastAsia"/>
        </w:rPr>
        <w:t>時，</w:t>
      </w:r>
      <w:r w:rsidRPr="005A59D4">
        <w:rPr>
          <w:rFonts w:hint="eastAsia"/>
        </w:rPr>
        <w:t>經濟部中部辦公室</w:t>
      </w:r>
      <w:r w:rsidR="006714AA" w:rsidRPr="005A59D4">
        <w:rPr>
          <w:rFonts w:hint="eastAsia"/>
        </w:rPr>
        <w:t>出席</w:t>
      </w:r>
      <w:r w:rsidRPr="005A59D4">
        <w:rPr>
          <w:rFonts w:hint="eastAsia"/>
        </w:rPr>
        <w:t>代表</w:t>
      </w:r>
      <w:r w:rsidR="001856ED" w:rsidRPr="005A59D4">
        <w:rPr>
          <w:rFonts w:hint="eastAsia"/>
        </w:rPr>
        <w:t>就該次會議決議落實執行狀況一節</w:t>
      </w:r>
      <w:r w:rsidRPr="005A59D4">
        <w:rPr>
          <w:rFonts w:hint="eastAsia"/>
        </w:rPr>
        <w:t>答稱：當時是基於民眾檢舉網購商品有標示不實的現象，我們當時是為解決後續如何查處，當時是有包括「自行購樣」，且縣市政府當時未表示有經費上的困難，但目前為止地方政府都稱他們沒有經費做「自行購樣」，所以才變成由中央(標檢局和行政院消保處)購樣，查核到違規時移給地方政府查處等語。</w:t>
      </w:r>
      <w:r w:rsidR="005F34DD" w:rsidRPr="005A59D4">
        <w:rPr>
          <w:rFonts w:hint="eastAsia"/>
        </w:rPr>
        <w:t>另據經濟部於本院詢問後補充查復資料表示，近5年來依商品標示法第14條(標示不實)，對商品之生產、製造或進口商裁處罰鍰者，僅新北市政府於106年9月裁罰1案。</w:t>
      </w:r>
      <w:r w:rsidR="0016668A" w:rsidRPr="005A59D4">
        <w:rPr>
          <w:rFonts w:hint="eastAsia"/>
        </w:rPr>
        <w:t>究其原因，與商品標示法第14條對於查獲之標示不實行為，仍以「應通知生產、製造或進口商限</w:t>
      </w:r>
      <w:r w:rsidR="0016668A" w:rsidRPr="005A59D4">
        <w:rPr>
          <w:rFonts w:hint="eastAsia"/>
        </w:rPr>
        <w:lastRenderedPageBreak/>
        <w:t>期改正」作為裁處罰鍰之前置程序有關，地方政府多僅通知業者改正或下架，而未動用裁罰權。</w:t>
      </w:r>
    </w:p>
    <w:p w:rsidR="00B94C54" w:rsidRPr="005A59D4" w:rsidRDefault="00F109B8" w:rsidP="00F109B8">
      <w:pPr>
        <w:pStyle w:val="3"/>
      </w:pPr>
      <w:r w:rsidRPr="005A59D4">
        <w:rPr>
          <w:rFonts w:hint="eastAsia"/>
        </w:rPr>
        <w:t>惟查，商品標示法之主管機關為經濟部、直轄市</w:t>
      </w:r>
      <w:r w:rsidR="00774AD7" w:rsidRPr="005A59D4">
        <w:rPr>
          <w:rFonts w:hint="eastAsia"/>
        </w:rPr>
        <w:t>及</w:t>
      </w:r>
      <w:r w:rsidRPr="005A59D4">
        <w:rPr>
          <w:rFonts w:hint="eastAsia"/>
        </w:rPr>
        <w:t>縣(市)</w:t>
      </w:r>
      <w:r w:rsidR="00022329" w:rsidRPr="005A59D4">
        <w:rPr>
          <w:rFonts w:hint="eastAsia"/>
        </w:rPr>
        <w:t>政府。</w:t>
      </w:r>
      <w:r w:rsidR="00450632" w:rsidRPr="005A59D4">
        <w:rPr>
          <w:rFonts w:hint="eastAsia"/>
        </w:rPr>
        <w:t>經濟部標檢局</w:t>
      </w:r>
      <w:r w:rsidRPr="005A59D4">
        <w:rPr>
          <w:rFonts w:hint="eastAsia"/>
        </w:rPr>
        <w:t>辦理市場購樣檢驗計畫，主要係在執行屬於商品檢驗法第3條所規範之應施檢驗商品</w:t>
      </w:r>
      <w:r w:rsidR="00022329" w:rsidRPr="005A59D4">
        <w:rPr>
          <w:rFonts w:hint="eastAsia"/>
        </w:rPr>
        <w:t>，是否</w:t>
      </w:r>
      <w:r w:rsidRPr="005A59D4">
        <w:rPr>
          <w:rFonts w:hint="eastAsia"/>
        </w:rPr>
        <w:t>符合安全、衛生、環保及其他技術法規或標準之市場監督</w:t>
      </w:r>
      <w:r w:rsidR="00022329" w:rsidRPr="005A59D4">
        <w:rPr>
          <w:rFonts w:hint="eastAsia"/>
        </w:rPr>
        <w:t>，雖據該局表示，</w:t>
      </w:r>
      <w:r w:rsidR="00774AD7" w:rsidRPr="005A59D4">
        <w:rPr>
          <w:rFonts w:hint="eastAsia"/>
        </w:rPr>
        <w:t>近年來</w:t>
      </w:r>
      <w:r w:rsidR="00807AFD" w:rsidRPr="005A59D4">
        <w:rPr>
          <w:rFonts w:hint="eastAsia"/>
        </w:rPr>
        <w:t>應施檢驗商品與非應施檢驗商品皆列入購樣計畫範圍；然參據</w:t>
      </w:r>
      <w:r w:rsidR="00B50A24" w:rsidRPr="005A59D4">
        <w:rPr>
          <w:rFonts w:hint="eastAsia"/>
        </w:rPr>
        <w:t>該局提供102至106年市場購樣檢驗及專案市場監督辦理情形統計表，各年度購樣檢驗之品目依次為：40項、53項、41項、35項、</w:t>
      </w:r>
      <w:r w:rsidR="00A77814" w:rsidRPr="005A59D4">
        <w:rPr>
          <w:rFonts w:hint="eastAsia"/>
        </w:rPr>
        <w:t>37</w:t>
      </w:r>
      <w:r w:rsidR="00B50A24" w:rsidRPr="005A59D4">
        <w:rPr>
          <w:rFonts w:hint="eastAsia"/>
        </w:rPr>
        <w:t>項，其中非應施檢驗商品分別占7項、12項、9項、4項及</w:t>
      </w:r>
      <w:r w:rsidR="00A77814" w:rsidRPr="005A59D4">
        <w:rPr>
          <w:rFonts w:hint="eastAsia"/>
        </w:rPr>
        <w:t>33</w:t>
      </w:r>
      <w:r w:rsidR="00B50A24" w:rsidRPr="005A59D4">
        <w:rPr>
          <w:rFonts w:hint="eastAsia"/>
        </w:rPr>
        <w:t>項，除106年</w:t>
      </w:r>
      <w:r w:rsidR="00121A8E" w:rsidRPr="005A59D4">
        <w:rPr>
          <w:rFonts w:hint="eastAsia"/>
        </w:rPr>
        <w:t>呈現購樣之非應施檢驗商品品目多於應施檢驗商品的現象外，其餘年度之應施檢驗商品項目均遠多於非應施檢驗商品</w:t>
      </w:r>
      <w:r w:rsidR="00A32D98" w:rsidRPr="005A59D4">
        <w:rPr>
          <w:rFonts w:hint="eastAsia"/>
        </w:rPr>
        <w:t>，且非應施檢驗商品之商品標示不合格率亦普遍高於應施檢驗商品</w:t>
      </w:r>
      <w:r w:rsidR="00B50A24" w:rsidRPr="005A59D4">
        <w:rPr>
          <w:rFonts w:hint="eastAsia"/>
        </w:rPr>
        <w:t>。</w:t>
      </w:r>
    </w:p>
    <w:p w:rsidR="00774AD7" w:rsidRPr="005A59D4" w:rsidRDefault="00774AD7" w:rsidP="00F109B8">
      <w:pPr>
        <w:pStyle w:val="3"/>
      </w:pPr>
      <w:r w:rsidRPr="005A59D4">
        <w:rPr>
          <w:rFonts w:hint="eastAsia"/>
        </w:rPr>
        <w:t>行政院消保處就該院消費申訴及調解案件管理系統，有關商品標示不實、誇大不實、引人誤解等案，逐一過濾分析結果，認為爭議之品項多為3C商品、衣鞋襪、家電與電器類及其他商品等，並綜整提供近幾年來關於民眾申訴，或主動查獲網路交易未依法標示，或標示不實，或引人錯誤等侵害消費者權益事例9件，可見商品標示不實之相關違規案例確實</w:t>
      </w:r>
      <w:r w:rsidR="005F34DD" w:rsidRPr="005A59D4">
        <w:rPr>
          <w:rFonts w:hint="eastAsia"/>
        </w:rPr>
        <w:t>仍不斷發生</w:t>
      </w:r>
      <w:r w:rsidRPr="005A59D4">
        <w:rPr>
          <w:rFonts w:hint="eastAsia"/>
        </w:rPr>
        <w:t>。</w:t>
      </w:r>
    </w:p>
    <w:p w:rsidR="0049580D" w:rsidRPr="005A59D4" w:rsidRDefault="00273D41" w:rsidP="0049580D">
      <w:pPr>
        <w:pStyle w:val="3"/>
      </w:pPr>
      <w:r w:rsidRPr="005A59D4">
        <w:rPr>
          <w:rFonts w:hint="eastAsia"/>
        </w:rPr>
        <w:t>綜上，</w:t>
      </w:r>
      <w:r w:rsidR="0075497F" w:rsidRPr="005A59D4">
        <w:rPr>
          <w:rFonts w:hint="eastAsia"/>
        </w:rPr>
        <w:t>商品標示內容之真偽，攸關消費者權益甚巨，惟目前地方主管機關囿於查核經費、人力及技術等限制，未能以購樣檢驗之方式查核商品標示之真實性，經濟部標檢局雖於辦理市場購樣檢驗時附帶協助執行，惟針對非應施檢驗商品之購樣比率偏低，</w:t>
      </w:r>
      <w:r w:rsidR="0075497F" w:rsidRPr="005A59D4">
        <w:rPr>
          <w:rFonts w:hint="eastAsia"/>
        </w:rPr>
        <w:lastRenderedPageBreak/>
        <w:t>商品標示虛偽不實之查獲率亦偏低，復因對於查獲案件依法須先踐行通知廠商限期改正之程序，屆期不改正者始處以罰鍰，致嚇阻力薄弱，違規業者有恃無恐，經濟部允應積極研謀改善，以提升商品標示之正確性。</w:t>
      </w:r>
    </w:p>
    <w:p w:rsidR="00114381" w:rsidRPr="005A59D4" w:rsidRDefault="00114381" w:rsidP="00722E9E">
      <w:pPr>
        <w:pStyle w:val="2"/>
        <w:rPr>
          <w:b/>
        </w:rPr>
      </w:pPr>
      <w:r w:rsidRPr="005A59D4">
        <w:rPr>
          <w:rFonts w:hint="eastAsia"/>
          <w:b/>
        </w:rPr>
        <w:t>現行商</w:t>
      </w:r>
      <w:r w:rsidR="003F73E0" w:rsidRPr="005A59D4">
        <w:rPr>
          <w:rFonts w:hint="eastAsia"/>
          <w:b/>
        </w:rPr>
        <w:t>品標示法之相關</w:t>
      </w:r>
      <w:r w:rsidRPr="005A59D4">
        <w:rPr>
          <w:rFonts w:hint="eastAsia"/>
          <w:b/>
        </w:rPr>
        <w:t>罰則規定，均</w:t>
      </w:r>
      <w:r w:rsidR="003F73E0" w:rsidRPr="005A59D4">
        <w:rPr>
          <w:rFonts w:hint="eastAsia"/>
          <w:b/>
        </w:rPr>
        <w:t>要求主管機關</w:t>
      </w:r>
      <w:r w:rsidRPr="005A59D4">
        <w:rPr>
          <w:rFonts w:hint="eastAsia"/>
          <w:b/>
        </w:rPr>
        <w:t>須經</w:t>
      </w:r>
      <w:r w:rsidR="003F73E0" w:rsidRPr="005A59D4">
        <w:rPr>
          <w:rFonts w:hint="eastAsia"/>
          <w:b/>
        </w:rPr>
        <w:t>通知限期改正程序後，對於屆期未依法改正之業者，始予以裁處罰鍰</w:t>
      </w:r>
      <w:r w:rsidRPr="005A59D4">
        <w:rPr>
          <w:rFonts w:hint="eastAsia"/>
          <w:b/>
        </w:rPr>
        <w:t>，</w:t>
      </w:r>
      <w:r w:rsidR="00CF5650" w:rsidRPr="005A59D4">
        <w:rPr>
          <w:rFonts w:hint="eastAsia"/>
          <w:b/>
        </w:rPr>
        <w:t>此規範模式未進一步區別違規態樣，於部分案件(</w:t>
      </w:r>
      <w:r w:rsidR="00487086" w:rsidRPr="005A59D4">
        <w:rPr>
          <w:rFonts w:hint="eastAsia"/>
          <w:b/>
        </w:rPr>
        <w:t>例如違</w:t>
      </w:r>
      <w:r w:rsidR="00B446DE" w:rsidRPr="005A59D4">
        <w:rPr>
          <w:rFonts w:hint="eastAsia"/>
          <w:b/>
        </w:rPr>
        <w:t>反</w:t>
      </w:r>
      <w:r w:rsidRPr="005A59D4">
        <w:rPr>
          <w:rFonts w:hint="eastAsia"/>
          <w:b/>
        </w:rPr>
        <w:t>該法第10條</w:t>
      </w:r>
      <w:r w:rsidR="00487086" w:rsidRPr="005A59D4">
        <w:rPr>
          <w:rFonts w:hint="eastAsia"/>
          <w:b/>
        </w:rPr>
        <w:t>規定之違規商品</w:t>
      </w:r>
      <w:r w:rsidR="00CF5650" w:rsidRPr="005A59D4">
        <w:rPr>
          <w:rFonts w:hint="eastAsia"/>
          <w:b/>
        </w:rPr>
        <w:t>)似有過度弱化管制作為而不利消費者權益維護之虞</w:t>
      </w:r>
      <w:r w:rsidR="003F73E0" w:rsidRPr="005A59D4">
        <w:rPr>
          <w:rFonts w:hint="eastAsia"/>
          <w:b/>
        </w:rPr>
        <w:t>，經濟部</w:t>
      </w:r>
      <w:r w:rsidR="00B446DE" w:rsidRPr="005A59D4">
        <w:rPr>
          <w:rFonts w:hint="eastAsia"/>
          <w:b/>
        </w:rPr>
        <w:t>允</w:t>
      </w:r>
      <w:r w:rsidR="003F73E0" w:rsidRPr="005A59D4">
        <w:rPr>
          <w:rFonts w:hint="eastAsia"/>
          <w:b/>
        </w:rPr>
        <w:t>宜</w:t>
      </w:r>
      <w:r w:rsidR="00B446DE" w:rsidRPr="005A59D4">
        <w:rPr>
          <w:rFonts w:hint="eastAsia"/>
          <w:b/>
        </w:rPr>
        <w:t>審慎研議</w:t>
      </w:r>
      <w:r w:rsidR="003F73E0" w:rsidRPr="005A59D4">
        <w:rPr>
          <w:rFonts w:hint="eastAsia"/>
          <w:b/>
        </w:rPr>
        <w:t>其妥適性</w:t>
      </w:r>
      <w:r w:rsidR="00B446DE" w:rsidRPr="005A59D4">
        <w:rPr>
          <w:rFonts w:hint="eastAsia"/>
          <w:b/>
        </w:rPr>
        <w:t>，並為必要之修正</w:t>
      </w:r>
      <w:r w:rsidR="00487086" w:rsidRPr="005A59D4">
        <w:rPr>
          <w:rFonts w:hint="eastAsia"/>
          <w:b/>
        </w:rPr>
        <w:t>。</w:t>
      </w:r>
    </w:p>
    <w:p w:rsidR="009F6FA1" w:rsidRPr="005A59D4" w:rsidRDefault="00A53CCB" w:rsidP="00A53CCB">
      <w:pPr>
        <w:pStyle w:val="3"/>
      </w:pPr>
      <w:r w:rsidRPr="005A59D4">
        <w:rPr>
          <w:rFonts w:hint="eastAsia"/>
        </w:rPr>
        <w:t>按現行商品標示法第14至16條有關罰則之規定，均規定應通知限期改正，屆期不改正始處以罰鍰，經審計部查核各直轄市及縣市政府近3年(103至105年)查核商品標示情形，限期改正者約占85%，其餘為停止陳列及販賣案件，尚無處以罰鍰者，爰廠商多存有僥倖心態，無法有效遏止違反商品標示案件發生。</w:t>
      </w:r>
    </w:p>
    <w:p w:rsidR="00A53CCB" w:rsidRPr="005A59D4" w:rsidRDefault="00A53CCB" w:rsidP="003F73E0">
      <w:pPr>
        <w:pStyle w:val="3"/>
      </w:pPr>
      <w:r w:rsidRPr="005A59D4">
        <w:rPr>
          <w:rFonts w:hint="eastAsia"/>
        </w:rPr>
        <w:t>查</w:t>
      </w:r>
      <w:r w:rsidR="003F73E0" w:rsidRPr="005A59D4">
        <w:rPr>
          <w:rFonts w:hint="eastAsia"/>
        </w:rPr>
        <w:t>有關近5年來各直轄市及縣(市)主管機關，依據商品標示法第14條(標示不實)及第15條(未依法標示)，對生產、製造或進口商裁處罰鍰之案件數，據經濟部查復略稱，經函詢地方政府，近5年來僅新北市政府依商品標示法第14條(標示不實)裁罰1案。</w:t>
      </w:r>
    </w:p>
    <w:p w:rsidR="00A53CCB" w:rsidRPr="005A59D4" w:rsidRDefault="00D912C3" w:rsidP="006561EA">
      <w:pPr>
        <w:pStyle w:val="3"/>
      </w:pPr>
      <w:r w:rsidRPr="005A59D4">
        <w:rPr>
          <w:rFonts w:hint="eastAsia"/>
        </w:rPr>
        <w:t>有關上開</w:t>
      </w:r>
      <w:r w:rsidR="00A53CCB" w:rsidRPr="005A59D4">
        <w:rPr>
          <w:rFonts w:hint="eastAsia"/>
        </w:rPr>
        <w:t>罰則規範之妥適性，</w:t>
      </w:r>
      <w:r w:rsidR="006561EA" w:rsidRPr="005A59D4">
        <w:rPr>
          <w:rFonts w:hint="eastAsia"/>
        </w:rPr>
        <w:t>據經濟部107年2月8日函復本院略以：查「食品安全衛生管理法」及「化粧品衛生管理條例」所規範之食品與化粧品，因涉及人體健康，其影響性較為嚴重，衛生福利部對於違反前開規定之業者多採取直接處以罰鍰，藉高強</w:t>
      </w:r>
      <w:r w:rsidR="006561EA" w:rsidRPr="005A59D4">
        <w:rPr>
          <w:rFonts w:hint="eastAsia"/>
        </w:rPr>
        <w:lastRenderedPageBreak/>
        <w:t>度管理手段要求食品與化粧品標示相關事項。非屬前開相關特別法規範之商品，則屬該部主管之一般商品，市面上歸屬商品標示法之商品上千萬種，又單項金額多數未達百元，製造商亦多為中小型企業，在經濟維艱的微利時代，先透過限期改正之措施，使企業經營者達到將商品之標示符合「商品標示法」規定，對於限期改正而不改正者，再處以罰鍰，使其警惕與重視「商品標示法」規定，以達到商品標示法促進商品正確標示，維護企業經營者信譽，並保障消費者權益，建立良好商業規範之目的，爰就實務運作以現行方式較為妥適等語。嗣於本院詢問時提供書面資料再予補充稱：由於商品標示法規範之商品相較於藥品、化妝品、食品、農藥及環境用藥應依特別法高度管理之商品，影響人身安全之顧慮較低，基於管理成本與市場經濟活動之便利性之考量，採行較低程度之管理，對於違規業者多以輔導為原則，經查獲有不符合規定者，除通知廠商改正，並附有相關法令規定資料供廠商瞭解外，本部及各縣市政府每年亦均會邀請經查獲不合格廠商辦理宣導說明會，輔導廠商做好正確標示，以落實源頭管理。</w:t>
      </w:r>
    </w:p>
    <w:p w:rsidR="0092144C" w:rsidRPr="005A59D4" w:rsidRDefault="006561EA" w:rsidP="00A1157F">
      <w:pPr>
        <w:pStyle w:val="3"/>
      </w:pPr>
      <w:r w:rsidRPr="005A59D4">
        <w:rPr>
          <w:rFonts w:hint="eastAsia"/>
        </w:rPr>
        <w:t>惟查，由於商品標示法所規範之商品範圍相當廣泛，</w:t>
      </w:r>
      <w:r w:rsidR="00A1157F" w:rsidRPr="005A59D4">
        <w:rPr>
          <w:rFonts w:hint="eastAsia"/>
        </w:rPr>
        <w:t>該法第10條規定：「商品有下列情形之一者，應標示其用途、使用與保存方法及其他應注意事項：一、有危險性。二、與衛生安全有關。三、具有特殊性質或需特別處理。」倘具有危險性之商品，未依法標示其用途、使用與保存方法及其他應注意事項，確實亦可能有人身安全、健康上之顧慮，對於此類違規商品，若仍採取低度管制是否妥適，非無檢討之空間。</w:t>
      </w:r>
      <w:r w:rsidR="0092144C" w:rsidRPr="005A59D4">
        <w:rPr>
          <w:rFonts w:hint="eastAsia"/>
        </w:rPr>
        <w:t>本院詢問時，經濟部商業司</w:t>
      </w:r>
      <w:r w:rsidR="00FB58B0" w:rsidRPr="005A59D4">
        <w:rPr>
          <w:rFonts w:hint="eastAsia"/>
        </w:rPr>
        <w:lastRenderedPageBreak/>
        <w:t>李</w:t>
      </w:r>
      <w:r w:rsidR="0092144C" w:rsidRPr="005A59D4">
        <w:rPr>
          <w:rFonts w:hint="eastAsia"/>
        </w:rPr>
        <w:t>司長</w:t>
      </w:r>
      <w:r w:rsidR="00FB58B0" w:rsidRPr="005A59D4">
        <w:rPr>
          <w:rFonts w:hint="eastAsia"/>
        </w:rPr>
        <w:t>亦答稱：「(問：</w:t>
      </w:r>
      <w:r w:rsidR="00A53CCB" w:rsidRPr="005A59D4">
        <w:rPr>
          <w:rFonts w:hint="eastAsia"/>
        </w:rPr>
        <w:t>針對商品標示法一般常見違規態樣，如貴部書面資料第7頁所述，</w:t>
      </w:r>
      <w:r w:rsidR="00471A4E" w:rsidRPr="005A59D4">
        <w:rPr>
          <w:rFonts w:hint="eastAsia"/>
        </w:rPr>
        <w:t>影響人身安全之顧慮較低，基於管理成本與市場經濟活動之便利性考量，採行較低程度之管理，對於違規業者多以輔導為原則</w:t>
      </w:r>
      <w:r w:rsidR="00A53CCB" w:rsidRPr="005A59D4">
        <w:rPr>
          <w:rFonts w:hint="eastAsia"/>
        </w:rPr>
        <w:t>；惟</w:t>
      </w:r>
      <w:r w:rsidR="00FB58B0" w:rsidRPr="005A59D4">
        <w:rPr>
          <w:rFonts w:hint="eastAsia"/>
        </w:rPr>
        <w:t>對於違反第10條的情形，是否也該循先限期改正再裁罰的模式，似可檢討？) 謝謝委員給我們全面去思考的機會，回去可以再研議作一些區別處理。」</w:t>
      </w:r>
      <w:r w:rsidRPr="005A59D4">
        <w:rPr>
          <w:rFonts w:hint="eastAsia"/>
        </w:rPr>
        <w:t>顯見現行罰則</w:t>
      </w:r>
      <w:r w:rsidR="00471A4E" w:rsidRPr="005A59D4">
        <w:rPr>
          <w:rFonts w:hint="eastAsia"/>
        </w:rPr>
        <w:t>規</w:t>
      </w:r>
      <w:r w:rsidRPr="005A59D4">
        <w:rPr>
          <w:rFonts w:hint="eastAsia"/>
        </w:rPr>
        <w:t>定未區別違規態樣，一概適用「先限期改正再</w:t>
      </w:r>
      <w:r w:rsidR="00A1157F" w:rsidRPr="005A59D4">
        <w:rPr>
          <w:rFonts w:hint="eastAsia"/>
        </w:rPr>
        <w:t>予</w:t>
      </w:r>
      <w:r w:rsidRPr="005A59D4">
        <w:rPr>
          <w:rFonts w:hint="eastAsia"/>
        </w:rPr>
        <w:t>裁罰」之管理模式</w:t>
      </w:r>
      <w:r w:rsidR="00A1157F" w:rsidRPr="005A59D4">
        <w:rPr>
          <w:rFonts w:hint="eastAsia"/>
        </w:rPr>
        <w:t>，容有再予研酌之餘地。</w:t>
      </w:r>
    </w:p>
    <w:p w:rsidR="0092144C" w:rsidRPr="005A59D4" w:rsidRDefault="0092144C" w:rsidP="009F6FA1">
      <w:pPr>
        <w:pStyle w:val="3"/>
      </w:pPr>
      <w:r w:rsidRPr="005A59D4">
        <w:rPr>
          <w:rFonts w:hint="eastAsia"/>
        </w:rPr>
        <w:t>綜上，</w:t>
      </w:r>
      <w:r w:rsidR="006C110B" w:rsidRPr="005A59D4">
        <w:rPr>
          <w:rFonts w:hint="eastAsia"/>
        </w:rPr>
        <w:t>現行商品標示法之相關罰則規定，均要求主管機關須經通知限期改正程序後，對於屆期未依法改正之業者，始予以裁處罰鍰，此規範模式未進一步區別違規態樣，於部分案件(例如違</w:t>
      </w:r>
      <w:r w:rsidR="00B446DE" w:rsidRPr="005A59D4">
        <w:rPr>
          <w:rFonts w:hint="eastAsia"/>
        </w:rPr>
        <w:t>反</w:t>
      </w:r>
      <w:r w:rsidR="006C110B" w:rsidRPr="005A59D4">
        <w:rPr>
          <w:rFonts w:hint="eastAsia"/>
        </w:rPr>
        <w:t>該法第10條規定之違規商品)似有過度弱化管制作為而不利消費者權益維護之虞，</w:t>
      </w:r>
      <w:r w:rsidR="00B446DE" w:rsidRPr="005A59D4">
        <w:rPr>
          <w:rFonts w:hint="eastAsia"/>
        </w:rPr>
        <w:t>經濟部允宜審慎研議其妥適性，並為必要之修正。</w:t>
      </w:r>
    </w:p>
    <w:p w:rsidR="00114381" w:rsidRPr="005A59D4" w:rsidRDefault="003D20E0" w:rsidP="00722E9E">
      <w:pPr>
        <w:pStyle w:val="2"/>
        <w:rPr>
          <w:b/>
        </w:rPr>
      </w:pPr>
      <w:r w:rsidRPr="005A59D4">
        <w:rPr>
          <w:rFonts w:hint="eastAsia"/>
          <w:b/>
        </w:rPr>
        <w:t>現行商品標示法將相關查處權限均置於直轄市或縣（市）主管機關，而未包含中央主管機關在內，經濟部對於部分地方主管機關怠於依法查核或裁處罰鍰之案件，</w:t>
      </w:r>
      <w:r w:rsidR="00FE2AFD" w:rsidRPr="005A59D4">
        <w:rPr>
          <w:rFonts w:hint="eastAsia"/>
          <w:b/>
        </w:rPr>
        <w:t>復</w:t>
      </w:r>
      <w:r w:rsidRPr="005A59D4">
        <w:rPr>
          <w:rFonts w:hint="eastAsia"/>
          <w:b/>
        </w:rPr>
        <w:t>未能採取有效之應處作為，損及該法執行成效，容有通盤研議檢討之空間</w:t>
      </w:r>
      <w:r w:rsidR="005A1814" w:rsidRPr="005A59D4">
        <w:rPr>
          <w:rFonts w:hint="eastAsia"/>
          <w:b/>
        </w:rPr>
        <w:t>；另因應大數據時代的到臨，經濟部亦宜積極研議，以現代化資訊科技</w:t>
      </w:r>
      <w:r w:rsidR="003951DB" w:rsidRPr="005A59D4">
        <w:rPr>
          <w:rFonts w:hint="eastAsia"/>
          <w:b/>
        </w:rPr>
        <w:t>技術運用於商品標示管理模式之可行性</w:t>
      </w:r>
      <w:r w:rsidR="005A1814" w:rsidRPr="005A59D4">
        <w:rPr>
          <w:rFonts w:hint="eastAsia"/>
          <w:b/>
        </w:rPr>
        <w:t>，以</w:t>
      </w:r>
      <w:r w:rsidR="003951DB" w:rsidRPr="005A59D4">
        <w:rPr>
          <w:rFonts w:hint="eastAsia"/>
          <w:b/>
        </w:rPr>
        <w:t>強化源頭管理，並</w:t>
      </w:r>
      <w:r w:rsidR="005A1814" w:rsidRPr="005A59D4">
        <w:rPr>
          <w:rFonts w:hint="eastAsia"/>
          <w:b/>
        </w:rPr>
        <w:t>解決查核人力不足之問題</w:t>
      </w:r>
      <w:r w:rsidRPr="005A59D4">
        <w:rPr>
          <w:rFonts w:hint="eastAsia"/>
          <w:b/>
        </w:rPr>
        <w:t>。</w:t>
      </w:r>
    </w:p>
    <w:p w:rsidR="00571BBE" w:rsidRPr="005A59D4" w:rsidRDefault="00571BBE" w:rsidP="00E86190">
      <w:pPr>
        <w:pStyle w:val="3"/>
      </w:pPr>
      <w:r w:rsidRPr="005A59D4">
        <w:rPr>
          <w:rFonts w:hint="eastAsia"/>
        </w:rPr>
        <w:t>商品標示法</w:t>
      </w:r>
      <w:r w:rsidR="00E86190" w:rsidRPr="005A59D4">
        <w:rPr>
          <w:rFonts w:hint="eastAsia"/>
        </w:rPr>
        <w:t>第3條規定：「本法所稱主管機關：在中央為經濟部；在直轄市為直轄市政府；在縣（市）為縣（市）政府。」該法</w:t>
      </w:r>
      <w:r w:rsidRPr="005A59D4">
        <w:rPr>
          <w:rFonts w:hint="eastAsia"/>
        </w:rPr>
        <w:t>第13條第1項規定：「直轄市或縣（市）主管機關得不定期對流通進入市場之商品進行抽查，販賣業者不得規避、妨礙或拒絕，</w:t>
      </w:r>
      <w:r w:rsidRPr="005A59D4">
        <w:rPr>
          <w:rFonts w:hint="eastAsia"/>
        </w:rPr>
        <w:lastRenderedPageBreak/>
        <w:t>並應提供供貨商相關資料。」同法第14條</w:t>
      </w:r>
      <w:r w:rsidR="00BF2B4F" w:rsidRPr="005A59D4">
        <w:rPr>
          <w:rFonts w:hint="eastAsia"/>
        </w:rPr>
        <w:t>及第15條分別</w:t>
      </w:r>
      <w:r w:rsidRPr="005A59D4">
        <w:rPr>
          <w:rFonts w:hint="eastAsia"/>
        </w:rPr>
        <w:t>規定</w:t>
      </w:r>
      <w:r w:rsidR="00BF2B4F" w:rsidRPr="005A59D4">
        <w:rPr>
          <w:rFonts w:hint="eastAsia"/>
        </w:rPr>
        <w:t>：「流通進入市場之商品有第6條各款規定情事之一者，直轄市或縣（市）主管機關應通知生產、製造或進口商限期改正</w:t>
      </w:r>
      <w:r w:rsidR="00BF2B4F" w:rsidRPr="005A59D4">
        <w:rPr>
          <w:rFonts w:hAnsi="標楷體"/>
        </w:rPr>
        <w:t>……</w:t>
      </w:r>
      <w:r w:rsidR="00BF2B4F" w:rsidRPr="005A59D4">
        <w:rPr>
          <w:rFonts w:hint="eastAsia"/>
        </w:rPr>
        <w:t>」、「流通進入市場之商品有下列情形之一者，直轄市或縣（市）主管機關應通知生產、製造或進口商限期改正</w:t>
      </w:r>
      <w:r w:rsidR="00BF2B4F" w:rsidRPr="005A59D4">
        <w:rPr>
          <w:rFonts w:hAnsi="標楷體"/>
        </w:rPr>
        <w:t>……</w:t>
      </w:r>
      <w:r w:rsidR="00BF2B4F" w:rsidRPr="005A59D4">
        <w:rPr>
          <w:rFonts w:hint="eastAsia"/>
        </w:rPr>
        <w:t>」另同法第16條</w:t>
      </w:r>
      <w:r w:rsidR="00E86190" w:rsidRPr="005A59D4">
        <w:rPr>
          <w:rFonts w:hint="eastAsia"/>
        </w:rPr>
        <w:t>則規定：「販賣業者違反第12條規定，販賣或意圖販賣而陳列未依本法規定標示之商品者，直轄市或縣（市）主管機關得通知限期停止陳列、販賣</w:t>
      </w:r>
      <w:r w:rsidR="00E86190" w:rsidRPr="005A59D4">
        <w:rPr>
          <w:rFonts w:hAnsi="標楷體"/>
        </w:rPr>
        <w:t>……</w:t>
      </w:r>
      <w:r w:rsidR="00E86190" w:rsidRPr="005A59D4">
        <w:rPr>
          <w:rFonts w:hint="eastAsia"/>
        </w:rPr>
        <w:t>」</w:t>
      </w:r>
      <w:r w:rsidR="0004708D" w:rsidRPr="005A59D4">
        <w:rPr>
          <w:rFonts w:hint="eastAsia"/>
        </w:rPr>
        <w:t>上開規定將商品標示法之相關查處權限均置於直轄市或縣（市）主管機關，而未包</w:t>
      </w:r>
      <w:r w:rsidR="00EB580D" w:rsidRPr="005A59D4">
        <w:rPr>
          <w:rFonts w:hint="eastAsia"/>
        </w:rPr>
        <w:t>含</w:t>
      </w:r>
      <w:r w:rsidR="0004708D" w:rsidRPr="005A59D4">
        <w:rPr>
          <w:rFonts w:hint="eastAsia"/>
        </w:rPr>
        <w:t>中央主管機關經濟部</w:t>
      </w:r>
      <w:r w:rsidR="00EB580D" w:rsidRPr="005A59D4">
        <w:rPr>
          <w:rFonts w:hint="eastAsia"/>
        </w:rPr>
        <w:t>在內</w:t>
      </w:r>
      <w:r w:rsidR="0004708D" w:rsidRPr="005A59D4">
        <w:rPr>
          <w:rFonts w:hint="eastAsia"/>
        </w:rPr>
        <w:t>。</w:t>
      </w:r>
    </w:p>
    <w:p w:rsidR="00EB580D" w:rsidRPr="005A59D4" w:rsidRDefault="00571BBE" w:rsidP="0005289F">
      <w:pPr>
        <w:pStyle w:val="3"/>
      </w:pPr>
      <w:r w:rsidRPr="005A59D4">
        <w:rPr>
          <w:rFonts w:hint="eastAsia"/>
        </w:rPr>
        <w:t>經濟部相關查復說明亦稱：</w:t>
      </w:r>
      <w:r w:rsidR="008B1182" w:rsidRPr="005A59D4">
        <w:rPr>
          <w:rFonts w:hint="eastAsia"/>
        </w:rPr>
        <w:t>依商品標示法第3條及第13條規定，商品標示業務係屬中央立法、地方執行之業務，經濟部對於違反商品標示法規定之業者並無裁處權。</w:t>
      </w:r>
      <w:r w:rsidR="00EB580D" w:rsidRPr="005A59D4">
        <w:rPr>
          <w:rFonts w:hint="eastAsia"/>
        </w:rPr>
        <w:t>由於我國對於人民所需之各項產品之管理，係依對人體生命安全及健康之可能影響程度作分層不同之規範管理，例如藥品、農藥、環境衛生用藥及健康食品、飼料(含添加物)等採高度管制且需經衛生福利部、農委會及環保署等許可後始得產製販售；而一般商品則因商品種類及數量繁多，基於管理成本與市場經濟活動之便利性之考量，採較低程度之管理，由各直轄市及縣市依商品標示法規定就近進行不定期抽查。另依商品標示法第3條及第13條規定，商品標示業務係屬中央立法、地方執行之業務，且同法第14條至16條規定之查處，其主管機關為直轄市、縣(市)政府。爰就實務運作以現行方式較為妥適</w:t>
      </w:r>
      <w:r w:rsidR="005863D2" w:rsidRPr="005A59D4">
        <w:rPr>
          <w:rFonts w:hint="eastAsia"/>
        </w:rPr>
        <w:t>等語</w:t>
      </w:r>
      <w:r w:rsidRPr="005A59D4">
        <w:rPr>
          <w:rFonts w:hint="eastAsia"/>
        </w:rPr>
        <w:t>。</w:t>
      </w:r>
    </w:p>
    <w:p w:rsidR="00D1134C" w:rsidRPr="005A59D4" w:rsidRDefault="005863D2" w:rsidP="0005289F">
      <w:pPr>
        <w:pStyle w:val="3"/>
      </w:pPr>
      <w:r w:rsidRPr="005A59D4">
        <w:rPr>
          <w:rFonts w:hint="eastAsia"/>
        </w:rPr>
        <w:t>據經濟部查復資料顯示，近5年來各直轄市及縣(市)主管機關，依據商品標示法第14條(標示不實)及第</w:t>
      </w:r>
      <w:r w:rsidRPr="005A59D4">
        <w:rPr>
          <w:rFonts w:hint="eastAsia"/>
        </w:rPr>
        <w:lastRenderedPageBreak/>
        <w:t>15條(未依法標示)，對生產、製造或進口商裁處罰鍰之案件數，僅新北市政府依商品標示法第14條(標示不實)裁罰1案。惟據各縣(市)審計室實地查核發現，103年以來，包括基隆市、苗栗縣、新竹市、屏東縣、花蓮縣等</w:t>
      </w:r>
      <w:r w:rsidR="00297A24" w:rsidRPr="005A59D4">
        <w:rPr>
          <w:rFonts w:hint="eastAsia"/>
        </w:rPr>
        <w:t>轄內廠商，均有連續經查獲違反商品標示法</w:t>
      </w:r>
      <w:r w:rsidR="0006193E" w:rsidRPr="005A59D4">
        <w:rPr>
          <w:rFonts w:hint="eastAsia"/>
        </w:rPr>
        <w:t>相關規定</w:t>
      </w:r>
      <w:r w:rsidR="00297A24" w:rsidRPr="005A59D4">
        <w:rPr>
          <w:rFonts w:hint="eastAsia"/>
        </w:rPr>
        <w:t>之非初次違規案例；惟該管</w:t>
      </w:r>
      <w:r w:rsidR="00D1134C" w:rsidRPr="005A59D4">
        <w:rPr>
          <w:rFonts w:hint="eastAsia"/>
        </w:rPr>
        <w:t>地方主管機關</w:t>
      </w:r>
      <w:r w:rsidR="00297A24" w:rsidRPr="005A59D4">
        <w:rPr>
          <w:rFonts w:hint="eastAsia"/>
        </w:rPr>
        <w:t>均僅以</w:t>
      </w:r>
      <w:r w:rsidR="00FC1105" w:rsidRPr="005A59D4">
        <w:rPr>
          <w:rFonts w:hint="eastAsia"/>
        </w:rPr>
        <w:t>函請</w:t>
      </w:r>
      <w:r w:rsidR="00297A24" w:rsidRPr="005A59D4">
        <w:rPr>
          <w:rFonts w:hint="eastAsia"/>
        </w:rPr>
        <w:t>限期改正方式處理，核有</w:t>
      </w:r>
      <w:r w:rsidR="00D1134C" w:rsidRPr="005A59D4">
        <w:rPr>
          <w:rFonts w:hint="eastAsia"/>
        </w:rPr>
        <w:t>怠於裁罰之</w:t>
      </w:r>
      <w:r w:rsidR="00D54EC9" w:rsidRPr="005A59D4">
        <w:rPr>
          <w:rFonts w:hint="eastAsia"/>
        </w:rPr>
        <w:t>現象。</w:t>
      </w:r>
    </w:p>
    <w:p w:rsidR="005863D2" w:rsidRPr="005A59D4" w:rsidRDefault="005B5350" w:rsidP="00456559">
      <w:pPr>
        <w:pStyle w:val="3"/>
      </w:pPr>
      <w:r w:rsidRPr="005A59D4">
        <w:rPr>
          <w:rFonts w:hint="eastAsia"/>
        </w:rPr>
        <w:t>關於倘地方主管機關怠於抽查、依法命改正或裁處罰鍰，中央主管機關經濟部有何應處作為一節，雖據經濟部復稱：</w:t>
      </w:r>
      <w:r w:rsidR="00456559" w:rsidRPr="005A59D4">
        <w:rPr>
          <w:rFonts w:hint="eastAsia"/>
        </w:rPr>
        <w:t>該部督導各地方政府之機制，除平常隨時以電話聯繫或電子郵件溝通外，106年並執行派員查核(包括配合該部聯合稽核大隊查核標示異常商品，及針對</w:t>
      </w:r>
      <w:r w:rsidR="00447170" w:rsidRPr="005A59D4">
        <w:rPr>
          <w:rFonts w:hint="eastAsia"/>
        </w:rPr>
        <w:t>行政院消保處</w:t>
      </w:r>
      <w:r w:rsidR="00456559" w:rsidRPr="005A59D4">
        <w:rPr>
          <w:rFonts w:hint="eastAsia"/>
        </w:rPr>
        <w:t>購樣檢測商品，配合檢視)、教育宣導及考核制度面等事項，以確保各地方政府落實商品標示業務之抽查工作云云</w:t>
      </w:r>
      <w:r w:rsidRPr="005A59D4">
        <w:rPr>
          <w:rFonts w:hint="eastAsia"/>
        </w:rPr>
        <w:t>；惟</w:t>
      </w:r>
      <w:r w:rsidR="00B75161" w:rsidRPr="005A59D4">
        <w:rPr>
          <w:rFonts w:hint="eastAsia"/>
        </w:rPr>
        <w:t>如前所述，近5年來各地方主管機關依據商品標示法之裁罰案僅1件，</w:t>
      </w:r>
      <w:r w:rsidR="00EF1F7B" w:rsidRPr="005A59D4">
        <w:rPr>
          <w:rFonts w:hint="eastAsia"/>
        </w:rPr>
        <w:t>然</w:t>
      </w:r>
      <w:r w:rsidR="00012BEB" w:rsidRPr="005A59D4">
        <w:rPr>
          <w:rFonts w:hint="eastAsia"/>
        </w:rPr>
        <w:t>經各縣(市)</w:t>
      </w:r>
      <w:r w:rsidR="00EF1F7B" w:rsidRPr="005A59D4">
        <w:rPr>
          <w:rFonts w:hint="eastAsia"/>
        </w:rPr>
        <w:t>審計室查核，屢發現有非初次違規案件，</w:t>
      </w:r>
      <w:r w:rsidR="00012BEB" w:rsidRPr="005A59D4">
        <w:rPr>
          <w:rFonts w:hint="eastAsia"/>
        </w:rPr>
        <w:t>地方主管機關卻未予裁罰之現象</w:t>
      </w:r>
      <w:r w:rsidR="00456559" w:rsidRPr="005A59D4">
        <w:rPr>
          <w:rFonts w:hint="eastAsia"/>
        </w:rPr>
        <w:t>，</w:t>
      </w:r>
      <w:r w:rsidR="00012BEB" w:rsidRPr="005A59D4">
        <w:rPr>
          <w:rFonts w:hint="eastAsia"/>
        </w:rPr>
        <w:t>可見經濟部現有之督導措施</w:t>
      </w:r>
      <w:r w:rsidR="00456559" w:rsidRPr="005A59D4">
        <w:rPr>
          <w:rFonts w:hint="eastAsia"/>
        </w:rPr>
        <w:t>仍無法有效改善地方主管機關怠於執法之缺失。</w:t>
      </w:r>
    </w:p>
    <w:p w:rsidR="00571BBE" w:rsidRPr="005A59D4" w:rsidRDefault="00571BBE" w:rsidP="0005289F">
      <w:pPr>
        <w:pStyle w:val="3"/>
      </w:pPr>
      <w:r w:rsidRPr="005A59D4">
        <w:rPr>
          <w:rFonts w:hint="eastAsia"/>
        </w:rPr>
        <w:t>有關</w:t>
      </w:r>
      <w:r w:rsidR="00EB580D" w:rsidRPr="005A59D4">
        <w:rPr>
          <w:rFonts w:hint="eastAsia"/>
        </w:rPr>
        <w:t>立法政策上</w:t>
      </w:r>
      <w:r w:rsidRPr="005A59D4">
        <w:rPr>
          <w:rFonts w:hint="eastAsia"/>
        </w:rPr>
        <w:t>是否宜</w:t>
      </w:r>
      <w:r w:rsidR="00BD49BB" w:rsidRPr="005A59D4">
        <w:rPr>
          <w:rFonts w:hint="eastAsia"/>
        </w:rPr>
        <w:t>配賦中央主管機關亦享有補充查處權一節</w:t>
      </w:r>
      <w:r w:rsidR="00F86EA8" w:rsidRPr="005A59D4">
        <w:rPr>
          <w:rFonts w:hint="eastAsia"/>
        </w:rPr>
        <w:t>，</w:t>
      </w:r>
      <w:r w:rsidR="00BD49BB" w:rsidRPr="005A59D4">
        <w:rPr>
          <w:rFonts w:hint="eastAsia"/>
        </w:rPr>
        <w:t>經濟部於本院詢問時答稱：</w:t>
      </w:r>
      <w:r w:rsidR="005863D2" w:rsidRPr="005A59D4">
        <w:rPr>
          <w:rFonts w:hint="eastAsia"/>
        </w:rPr>
        <w:t>「今天會後經濟部會出面召開會議請各地方主管機關共同研商查核的提升。至於是否要增加經濟部為查處機關，因為涉及行政救濟程序的層級，我們還需要再行研議評估」云云。</w:t>
      </w:r>
      <w:r w:rsidR="00BD49BB" w:rsidRPr="005A59D4">
        <w:rPr>
          <w:rFonts w:hint="eastAsia"/>
        </w:rPr>
        <w:t>嗣於會後補充書面</w:t>
      </w:r>
      <w:r w:rsidR="005863D2" w:rsidRPr="005A59D4">
        <w:rPr>
          <w:rFonts w:hint="eastAsia"/>
        </w:rPr>
        <w:t>意見到院略以：「商品標示法係中央機關立法，地方政府執行，亦由地方政府裁罰。倘由中央機關裁罰，除涉及修法之外，亦會有行政爭訟管轄機關不同之問</w:t>
      </w:r>
      <w:r w:rsidR="005863D2" w:rsidRPr="005A59D4">
        <w:rPr>
          <w:rFonts w:hint="eastAsia"/>
        </w:rPr>
        <w:lastRenderedPageBreak/>
        <w:t>題。惟本部(商業司)既然是商品標示法之中央主管機關，對於地方政府怠於執行查核商品標示業務，亦有責任瞭解。本部(商業司)將進一步邀集各地方政府一同研議如何落實。」</w:t>
      </w:r>
    </w:p>
    <w:p w:rsidR="00571BBE" w:rsidRPr="005A59D4" w:rsidRDefault="00571BBE" w:rsidP="00A1502D">
      <w:pPr>
        <w:pStyle w:val="3"/>
      </w:pPr>
      <w:r w:rsidRPr="005A59D4">
        <w:rPr>
          <w:rFonts w:hint="eastAsia"/>
        </w:rPr>
        <w:t>然查，</w:t>
      </w:r>
      <w:r w:rsidR="002255EA" w:rsidRPr="005A59D4">
        <w:rPr>
          <w:rFonts w:hint="eastAsia"/>
        </w:rPr>
        <w:t>在立法例上，由中央立法並執行，或交由地方執行之作法，並非罕見。例如</w:t>
      </w:r>
      <w:r w:rsidRPr="005A59D4">
        <w:rPr>
          <w:rFonts w:hint="eastAsia"/>
        </w:rPr>
        <w:t>空氣污染防制法</w:t>
      </w:r>
      <w:r w:rsidR="00205972" w:rsidRPr="005A59D4">
        <w:rPr>
          <w:rFonts w:hint="eastAsia"/>
        </w:rPr>
        <w:t>第46條以下，針對違反該法規定之行為設有相關罰則規定，而該法</w:t>
      </w:r>
      <w:r w:rsidR="00F86EA8" w:rsidRPr="005A59D4">
        <w:rPr>
          <w:rFonts w:hint="eastAsia"/>
        </w:rPr>
        <w:t>第</w:t>
      </w:r>
      <w:r w:rsidR="00205972" w:rsidRPr="005A59D4">
        <w:rPr>
          <w:rFonts w:hint="eastAsia"/>
        </w:rPr>
        <w:t>73</w:t>
      </w:r>
      <w:r w:rsidR="00F86EA8" w:rsidRPr="005A59D4">
        <w:rPr>
          <w:rFonts w:hint="eastAsia"/>
        </w:rPr>
        <w:t>條規定：「</w:t>
      </w:r>
      <w:r w:rsidR="00205972" w:rsidRPr="005A59D4">
        <w:rPr>
          <w:rFonts w:hint="eastAsia"/>
        </w:rPr>
        <w:t>本法所定之處罰，除另有規定外，在中央由行政院環境保護署為之；在直轄市、縣（市）由直轄市、縣（市）政府為之。</w:t>
      </w:r>
      <w:r w:rsidR="00F86EA8" w:rsidRPr="005A59D4">
        <w:rPr>
          <w:rFonts w:hint="eastAsia"/>
        </w:rPr>
        <w:t>」</w:t>
      </w:r>
      <w:r w:rsidR="00A1502D" w:rsidRPr="005A59D4">
        <w:rPr>
          <w:rFonts w:hint="eastAsia"/>
        </w:rPr>
        <w:t>另查水污染防治法第64條：「本法所定之處罰，除另有規定外，在中央由行政院環境保護署為之，在直轄市由直轄市政府為之，在縣 (市) 由縣 (市) 政府為之。」、海洋污染防治法第55條：「本法所定之處罰，除另有規定外，在中央由行政院環境保護署為之；在直轄市由直轄市政府為之；在縣 (市) 由縣 (市) 政府為之。」及飲用水管理條例第26條：「本條例所定之處罰，除本條例另有規定外，在中央由行政院環境保護署為之，在直轄市由直轄市政府為之，在縣 (市) 由縣 (市) 政府為之。」亦均有相類似之規定，</w:t>
      </w:r>
      <w:r w:rsidR="00F04D87" w:rsidRPr="005A59D4">
        <w:rPr>
          <w:rFonts w:hint="eastAsia"/>
        </w:rPr>
        <w:t>是以，同時賦予中央及地方主管機關查處權</w:t>
      </w:r>
      <w:r w:rsidR="002A0739" w:rsidRPr="005A59D4">
        <w:rPr>
          <w:rFonts w:hint="eastAsia"/>
        </w:rPr>
        <w:t>限的模式</w:t>
      </w:r>
      <w:r w:rsidR="00F04D87" w:rsidRPr="005A59D4">
        <w:rPr>
          <w:rFonts w:hint="eastAsia"/>
        </w:rPr>
        <w:t>在法制上非無前例</w:t>
      </w:r>
      <w:r w:rsidR="002A0739" w:rsidRPr="005A59D4">
        <w:rPr>
          <w:rFonts w:hint="eastAsia"/>
        </w:rPr>
        <w:t>，倘中央</w:t>
      </w:r>
      <w:r w:rsidR="00BC5FC4" w:rsidRPr="005A59D4">
        <w:rPr>
          <w:rFonts w:hint="eastAsia"/>
        </w:rPr>
        <w:t>主管機關亦保有查核權，並得</w:t>
      </w:r>
      <w:r w:rsidR="002A0739" w:rsidRPr="005A59D4">
        <w:rPr>
          <w:rFonts w:hint="eastAsia"/>
        </w:rPr>
        <w:t>與地方主管機關就查處作適度分工，</w:t>
      </w:r>
      <w:r w:rsidR="00BC5FC4" w:rsidRPr="005A59D4">
        <w:rPr>
          <w:rFonts w:hint="eastAsia"/>
        </w:rPr>
        <w:t>或適時補其不足，當有助於貫徹法令之落實執行。</w:t>
      </w:r>
    </w:p>
    <w:p w:rsidR="005920F8" w:rsidRPr="005A59D4" w:rsidRDefault="005920F8" w:rsidP="0009357E">
      <w:pPr>
        <w:pStyle w:val="3"/>
      </w:pPr>
      <w:r w:rsidRPr="005A59D4">
        <w:rPr>
          <w:rFonts w:hint="eastAsia"/>
        </w:rPr>
        <w:t>另查，</w:t>
      </w:r>
      <w:r w:rsidR="000A6F8E" w:rsidRPr="005A59D4">
        <w:rPr>
          <w:rFonts w:hint="eastAsia"/>
        </w:rPr>
        <w:t>由於商品標示法所涵蓋之商品種類廣泛而多元，</w:t>
      </w:r>
      <w:r w:rsidRPr="005A59D4">
        <w:rPr>
          <w:rFonts w:hint="eastAsia"/>
        </w:rPr>
        <w:t>關</w:t>
      </w:r>
      <w:r w:rsidR="000A6F8E" w:rsidRPr="005A59D4">
        <w:rPr>
          <w:rFonts w:hint="eastAsia"/>
        </w:rPr>
        <w:t>於</w:t>
      </w:r>
      <w:r w:rsidRPr="005A59D4">
        <w:rPr>
          <w:rFonts w:hint="eastAsia"/>
        </w:rPr>
        <w:t>各直轄市、縣（市）政府普遍面臨查核人力不足之現象，</w:t>
      </w:r>
      <w:r w:rsidR="00BD77ED" w:rsidRPr="005A59D4">
        <w:rPr>
          <w:rFonts w:hint="eastAsia"/>
        </w:rPr>
        <w:t>經濟部誠值積極研議，</w:t>
      </w:r>
      <w:r w:rsidR="0009357E" w:rsidRPr="005A59D4">
        <w:rPr>
          <w:rFonts w:hint="eastAsia"/>
        </w:rPr>
        <w:t>因應大數據時代的到臨，以現代化資訊科技技術運用於商品標示管理模式之可行性，</w:t>
      </w:r>
      <w:r w:rsidR="00EF0880" w:rsidRPr="005A59D4">
        <w:rPr>
          <w:rFonts w:hint="eastAsia"/>
        </w:rPr>
        <w:t>透過</w:t>
      </w:r>
      <w:r w:rsidR="00DA5284" w:rsidRPr="005A59D4">
        <w:rPr>
          <w:rFonts w:hint="eastAsia"/>
        </w:rPr>
        <w:t>建置相關</w:t>
      </w:r>
      <w:r w:rsidR="00EF0880" w:rsidRPr="005A59D4">
        <w:rPr>
          <w:rFonts w:hint="eastAsia"/>
        </w:rPr>
        <w:t>資訊系統</w:t>
      </w:r>
      <w:r w:rsidR="00DA5284" w:rsidRPr="005A59D4">
        <w:rPr>
          <w:rFonts w:hint="eastAsia"/>
        </w:rPr>
        <w:t>輔</w:t>
      </w:r>
      <w:r w:rsidR="00DA5284" w:rsidRPr="005A59D4">
        <w:rPr>
          <w:rFonts w:hint="eastAsia"/>
        </w:rPr>
        <w:lastRenderedPageBreak/>
        <w:t>助</w:t>
      </w:r>
      <w:r w:rsidR="00EF0880" w:rsidRPr="005A59D4">
        <w:rPr>
          <w:rFonts w:hint="eastAsia"/>
        </w:rPr>
        <w:t>，</w:t>
      </w:r>
      <w:r w:rsidR="0009357E" w:rsidRPr="005A59D4">
        <w:rPr>
          <w:rFonts w:hint="eastAsia"/>
        </w:rPr>
        <w:t>強化源頭管理</w:t>
      </w:r>
      <w:r w:rsidR="00DA5284" w:rsidRPr="005A59D4">
        <w:rPr>
          <w:rFonts w:hint="eastAsia"/>
        </w:rPr>
        <w:t>，以降低查核成本</w:t>
      </w:r>
      <w:r w:rsidR="00B5519B" w:rsidRPr="005A59D4">
        <w:rPr>
          <w:rFonts w:hint="eastAsia"/>
        </w:rPr>
        <w:t>。</w:t>
      </w:r>
      <w:r w:rsidRPr="005A59D4">
        <w:rPr>
          <w:rFonts w:hint="eastAsia"/>
        </w:rPr>
        <w:t>詢據經濟部對於「現在的查核都是抽樣，可否運用大數據的資料庫去做源頭管理(比方事先要求廠商提報標示資訊，</w:t>
      </w:r>
      <w:r w:rsidR="0009357E" w:rsidRPr="005A59D4">
        <w:rPr>
          <w:rFonts w:hint="eastAsia"/>
        </w:rPr>
        <w:t>透過系統自動辨識，</w:t>
      </w:r>
      <w:r w:rsidRPr="005A59D4">
        <w:rPr>
          <w:rFonts w:hint="eastAsia"/>
        </w:rPr>
        <w:t>有不符合就退件；若合格就建檔管理，事後</w:t>
      </w:r>
      <w:r w:rsidR="0009357E" w:rsidRPr="005A59D4">
        <w:rPr>
          <w:rFonts w:hint="eastAsia"/>
        </w:rPr>
        <w:t>即</w:t>
      </w:r>
      <w:r w:rsidRPr="005A59D4">
        <w:rPr>
          <w:rFonts w:hint="eastAsia"/>
        </w:rPr>
        <w:t>可</w:t>
      </w:r>
      <w:r w:rsidR="0009357E" w:rsidRPr="005A59D4">
        <w:rPr>
          <w:rFonts w:hint="eastAsia"/>
        </w:rPr>
        <w:t>掃描</w:t>
      </w:r>
      <w:r w:rsidRPr="005A59D4">
        <w:rPr>
          <w:rFonts w:hint="eastAsia"/>
        </w:rPr>
        <w:t>比對有無依此進行標示)</w:t>
      </w:r>
      <w:r w:rsidR="0009357E" w:rsidRPr="005A59D4">
        <w:rPr>
          <w:rFonts w:hint="eastAsia"/>
        </w:rPr>
        <w:t>？</w:t>
      </w:r>
      <w:r w:rsidRPr="005A59D4">
        <w:rPr>
          <w:rFonts w:hint="eastAsia"/>
        </w:rPr>
        <w:t>」</w:t>
      </w:r>
      <w:r w:rsidR="0009357E" w:rsidRPr="005A59D4">
        <w:rPr>
          <w:rFonts w:hint="eastAsia"/>
        </w:rPr>
        <w:t>一節</w:t>
      </w:r>
      <w:r w:rsidR="00B5519B" w:rsidRPr="005A59D4">
        <w:rPr>
          <w:rFonts w:hint="eastAsia"/>
        </w:rPr>
        <w:t>，</w:t>
      </w:r>
      <w:r w:rsidR="0009357E" w:rsidRPr="005A59D4">
        <w:rPr>
          <w:rFonts w:hint="eastAsia"/>
        </w:rPr>
        <w:t>亦答稱：運用科技的資訊系統取代部分查核人力，這部分我們回去可以再研究等語。</w:t>
      </w:r>
    </w:p>
    <w:p w:rsidR="00571BBE" w:rsidRPr="005A59D4" w:rsidRDefault="00571BBE" w:rsidP="0005289F">
      <w:pPr>
        <w:pStyle w:val="3"/>
      </w:pPr>
      <w:r w:rsidRPr="005A59D4">
        <w:rPr>
          <w:rFonts w:hint="eastAsia"/>
        </w:rPr>
        <w:t>綜上，</w:t>
      </w:r>
      <w:r w:rsidR="009F06BE" w:rsidRPr="005A59D4">
        <w:rPr>
          <w:rFonts w:hint="eastAsia"/>
        </w:rPr>
        <w:t>現行商品標示法將相關查處權限均置於直轄市或縣（市）主管機關，而未包含中央主管機關在內，經濟部對於部分地方主管機關怠於依法查核或裁處罰鍰之案件，</w:t>
      </w:r>
      <w:r w:rsidR="00FE2AFD" w:rsidRPr="005A59D4">
        <w:rPr>
          <w:rFonts w:hint="eastAsia"/>
        </w:rPr>
        <w:t>復</w:t>
      </w:r>
      <w:r w:rsidR="009F06BE" w:rsidRPr="005A59D4">
        <w:rPr>
          <w:rFonts w:hint="eastAsia"/>
        </w:rPr>
        <w:t>未能採取有效之應處作為，損及該法執行成效，容有通盤研議檢討之空間</w:t>
      </w:r>
      <w:r w:rsidR="00F64B1B" w:rsidRPr="005A59D4">
        <w:rPr>
          <w:rFonts w:hint="eastAsia"/>
        </w:rPr>
        <w:t>；另因應大數據時代的到臨，經濟部亦宜積極研議，以現代化資訊科技技術運用於商品標示管理模式之可行性，以強化源頭管理，並解決查核人力不足之問題</w:t>
      </w:r>
      <w:r w:rsidR="009F06BE" w:rsidRPr="005A59D4">
        <w:rPr>
          <w:rFonts w:hint="eastAsia"/>
        </w:rPr>
        <w:t>。</w:t>
      </w:r>
    </w:p>
    <w:p w:rsidR="00114381" w:rsidRPr="005A59D4" w:rsidRDefault="0088758E" w:rsidP="0088758E">
      <w:pPr>
        <w:pStyle w:val="2"/>
      </w:pPr>
      <w:r w:rsidRPr="005A59D4">
        <w:rPr>
          <w:rFonts w:hint="eastAsia"/>
          <w:b/>
        </w:rPr>
        <w:t>經濟部為</w:t>
      </w:r>
      <w:r w:rsidR="00A02A88" w:rsidRPr="005A59D4">
        <w:rPr>
          <w:rFonts w:hint="eastAsia"/>
          <w:b/>
        </w:rPr>
        <w:t>利</w:t>
      </w:r>
      <w:r w:rsidR="00EA1F44" w:rsidRPr="005A59D4">
        <w:rPr>
          <w:rFonts w:hint="eastAsia"/>
          <w:b/>
        </w:rPr>
        <w:t>商品標示業務</w:t>
      </w:r>
      <w:r w:rsidR="00A02A88" w:rsidRPr="005A59D4">
        <w:rPr>
          <w:rFonts w:hint="eastAsia"/>
          <w:b/>
        </w:rPr>
        <w:t>考核作業之遂行</w:t>
      </w:r>
      <w:r w:rsidRPr="005A59D4">
        <w:rPr>
          <w:rFonts w:hint="eastAsia"/>
          <w:b/>
        </w:rPr>
        <w:t>，雖已於95年11月建置啟用「商品標示管理系統」，並於107年2月8日在該管理系統中新增「即時得知其他縣市政府登載之違規商品詳細訊息」，供各縣市政府運用，惟</w:t>
      </w:r>
      <w:r w:rsidR="00390F65" w:rsidRPr="005A59D4">
        <w:rPr>
          <w:rFonts w:hint="eastAsia"/>
          <w:b/>
        </w:rPr>
        <w:t>中央主管機關尚無法透過</w:t>
      </w:r>
      <w:r w:rsidRPr="005A59D4">
        <w:rPr>
          <w:rFonts w:hint="eastAsia"/>
          <w:b/>
        </w:rPr>
        <w:t>該管理系統</w:t>
      </w:r>
      <w:r w:rsidR="00405B98" w:rsidRPr="005A59D4">
        <w:rPr>
          <w:rFonts w:hint="eastAsia"/>
          <w:b/>
        </w:rPr>
        <w:t>，</w:t>
      </w:r>
      <w:r w:rsidR="00390F65" w:rsidRPr="005A59D4">
        <w:rPr>
          <w:rFonts w:hint="eastAsia"/>
          <w:b/>
        </w:rPr>
        <w:t>即時掌握</w:t>
      </w:r>
      <w:r w:rsidR="00A75F1E" w:rsidRPr="005A59D4">
        <w:rPr>
          <w:rFonts w:hint="eastAsia"/>
          <w:b/>
        </w:rPr>
        <w:t>接</w:t>
      </w:r>
      <w:r w:rsidR="00405B98" w:rsidRPr="005A59D4">
        <w:rPr>
          <w:rFonts w:hint="eastAsia"/>
          <w:b/>
        </w:rPr>
        <w:t>受</w:t>
      </w:r>
      <w:r w:rsidR="00A75F1E" w:rsidRPr="005A59D4">
        <w:rPr>
          <w:rFonts w:hint="eastAsia"/>
          <w:b/>
        </w:rPr>
        <w:t>訊息</w:t>
      </w:r>
      <w:r w:rsidR="00390F65" w:rsidRPr="005A59D4">
        <w:rPr>
          <w:rFonts w:hint="eastAsia"/>
          <w:b/>
        </w:rPr>
        <w:t>之地方</w:t>
      </w:r>
      <w:r w:rsidR="00405B98" w:rsidRPr="005A59D4">
        <w:rPr>
          <w:rFonts w:hint="eastAsia"/>
          <w:b/>
        </w:rPr>
        <w:t>主管機關</w:t>
      </w:r>
      <w:r w:rsidR="00390F65" w:rsidRPr="005A59D4">
        <w:rPr>
          <w:rFonts w:hint="eastAsia"/>
          <w:b/>
        </w:rPr>
        <w:t>有無採取查處作為</w:t>
      </w:r>
      <w:r w:rsidR="00405B98" w:rsidRPr="005A59D4">
        <w:rPr>
          <w:rFonts w:hint="eastAsia"/>
          <w:b/>
        </w:rPr>
        <w:t>之訊息</w:t>
      </w:r>
      <w:r w:rsidRPr="005A59D4">
        <w:rPr>
          <w:rFonts w:hint="eastAsia"/>
          <w:b/>
        </w:rPr>
        <w:t>，</w:t>
      </w:r>
      <w:r w:rsidR="005E2097" w:rsidRPr="005A59D4">
        <w:rPr>
          <w:rFonts w:hint="eastAsia"/>
          <w:b/>
        </w:rPr>
        <w:t>爰該資訊平臺容有</w:t>
      </w:r>
      <w:r w:rsidRPr="005A59D4">
        <w:rPr>
          <w:rFonts w:hint="eastAsia"/>
          <w:b/>
        </w:rPr>
        <w:t>持續</w:t>
      </w:r>
      <w:r w:rsidR="00405B98" w:rsidRPr="005A59D4">
        <w:rPr>
          <w:rFonts w:hint="eastAsia"/>
          <w:b/>
        </w:rPr>
        <w:t>檢視</w:t>
      </w:r>
      <w:r w:rsidRPr="005A59D4">
        <w:rPr>
          <w:rFonts w:hint="eastAsia"/>
          <w:b/>
        </w:rPr>
        <w:t>再予強化</w:t>
      </w:r>
      <w:r w:rsidR="005E2097" w:rsidRPr="005A59D4">
        <w:rPr>
          <w:rFonts w:hint="eastAsia"/>
          <w:b/>
        </w:rPr>
        <w:t>之空間</w:t>
      </w:r>
      <w:r w:rsidRPr="005A59D4">
        <w:rPr>
          <w:rFonts w:hint="eastAsia"/>
          <w:b/>
        </w:rPr>
        <w:t>。</w:t>
      </w:r>
    </w:p>
    <w:p w:rsidR="0088758E" w:rsidRPr="005A59D4" w:rsidRDefault="00BF1AF7" w:rsidP="00201B5A">
      <w:pPr>
        <w:pStyle w:val="3"/>
      </w:pPr>
      <w:r w:rsidRPr="005A59D4">
        <w:rPr>
          <w:rFonts w:hint="eastAsia"/>
        </w:rPr>
        <w:t>查審計部</w:t>
      </w:r>
      <w:r w:rsidR="00201B5A" w:rsidRPr="005A59D4">
        <w:rPr>
          <w:rFonts w:hint="eastAsia"/>
        </w:rPr>
        <w:t>於106年6月間就商品標示法相關業務執行成效，對經濟部提出</w:t>
      </w:r>
      <w:r w:rsidR="00B54826" w:rsidRPr="005A59D4">
        <w:rPr>
          <w:rFonts w:hint="eastAsia"/>
        </w:rPr>
        <w:t>6項</w:t>
      </w:r>
      <w:r w:rsidR="00201B5A" w:rsidRPr="005A59D4">
        <w:rPr>
          <w:rFonts w:hint="eastAsia"/>
        </w:rPr>
        <w:t>之審查意見</w:t>
      </w:r>
      <w:r w:rsidR="00B54826" w:rsidRPr="005A59D4">
        <w:rPr>
          <w:rFonts w:hint="eastAsia"/>
        </w:rPr>
        <w:t>，其中第6項提及</w:t>
      </w:r>
      <w:r w:rsidR="00201B5A" w:rsidRPr="005A59D4">
        <w:rPr>
          <w:rFonts w:hint="eastAsia"/>
        </w:rPr>
        <w:t>，</w:t>
      </w:r>
      <w:r w:rsidR="00B54826" w:rsidRPr="005A59D4">
        <w:rPr>
          <w:rFonts w:hint="eastAsia"/>
        </w:rPr>
        <w:t>經濟部為利考核作業遂行，自95年11月起啟用商品標示管理系統，由各市縣政府定期至系統依商品類別登錄抽查商品名稱、不合格案件處理狀態(分為已改正、下架及改正中)等，以供貴部中部辦公室作為考核參考依據。</w:t>
      </w:r>
      <w:r w:rsidR="006F3356" w:rsidRPr="005A59D4">
        <w:rPr>
          <w:rFonts w:hint="eastAsia"/>
        </w:rPr>
        <w:t>惟據審計處(室)查報，部</w:t>
      </w:r>
      <w:r w:rsidR="006F3356" w:rsidRPr="005A59D4">
        <w:rPr>
          <w:rFonts w:hint="eastAsia"/>
        </w:rPr>
        <w:lastRenderedPageBreak/>
        <w:t>分地方政府填報抽查件數與實際未符，影響後續統計及評核作業之正確性</w:t>
      </w:r>
      <w:r w:rsidR="00BE153D" w:rsidRPr="005A59D4">
        <w:rPr>
          <w:rFonts w:hint="eastAsia"/>
        </w:rPr>
        <w:t>。</w:t>
      </w:r>
      <w:r w:rsidR="006F3356" w:rsidRPr="005A59D4">
        <w:rPr>
          <w:rFonts w:hint="eastAsia"/>
        </w:rPr>
        <w:t>且因經濟部未要求各市縣政府須於系統登錄違規商品之製造及販售廠商等詳細資料，致其他市縣政府無法透過系統即時得知違規商品之詳細訊息，作為轄區選案查核之參考，不利發揮加值運用功能等語。</w:t>
      </w:r>
    </w:p>
    <w:p w:rsidR="00201B5A" w:rsidRPr="005A59D4" w:rsidRDefault="00201B5A" w:rsidP="0088758E">
      <w:pPr>
        <w:pStyle w:val="3"/>
      </w:pPr>
      <w:r w:rsidRPr="005A59D4">
        <w:rPr>
          <w:rFonts w:hint="eastAsia"/>
        </w:rPr>
        <w:t>據經濟部函復</w:t>
      </w:r>
      <w:r w:rsidR="00BE153D" w:rsidRPr="005A59D4">
        <w:rPr>
          <w:rFonts w:hint="eastAsia"/>
        </w:rPr>
        <w:t>審計部之</w:t>
      </w:r>
      <w:r w:rsidRPr="005A59D4">
        <w:rPr>
          <w:rFonts w:hint="eastAsia"/>
        </w:rPr>
        <w:t>處理意見略稱，商品標示管理系統自開發至今尚不甚完整，各市縣政府及該部中部辦公室亦屢向該部反應，惟均礙於經費因素無法徹底改善；但對於違規案件的建置項目有商品名稱、商品型號、違規事項、製造商及販售商資訊，目前僅提供違規商品所在市縣政府查核依據，原系統設計未擴及其他市縣政府運用範圍，嗣後該部將評估納入系統修正。</w:t>
      </w:r>
    </w:p>
    <w:p w:rsidR="00201B5A" w:rsidRPr="005A59D4" w:rsidRDefault="00201B5A" w:rsidP="00147F73">
      <w:pPr>
        <w:pStyle w:val="3"/>
      </w:pPr>
      <w:r w:rsidRPr="005A59D4">
        <w:rPr>
          <w:rFonts w:hint="eastAsia"/>
        </w:rPr>
        <w:t>本院調查</w:t>
      </w:r>
      <w:r w:rsidR="00522730" w:rsidRPr="005A59D4">
        <w:rPr>
          <w:rFonts w:hint="eastAsia"/>
        </w:rPr>
        <w:t>期間，經濟部已</w:t>
      </w:r>
      <w:r w:rsidR="00BE153D" w:rsidRPr="005A59D4">
        <w:rPr>
          <w:rFonts w:hint="eastAsia"/>
        </w:rPr>
        <w:t>針對該管理系統之缺失進行提升改善，經本院詢以</w:t>
      </w:r>
      <w:r w:rsidR="00147F73" w:rsidRPr="005A59D4">
        <w:rPr>
          <w:rFonts w:hint="eastAsia"/>
        </w:rPr>
        <w:t>就該系統有無相關擴充改善計畫？以及相關經費需求狀況如何等節，據該部函復稱，業於107年2月8日在商品標示管理系統中新增「即時得知其他縣市政府登載之違規商品詳細訊息」供各縣市政府運用等語。並</w:t>
      </w:r>
      <w:r w:rsidR="00E1719D" w:rsidRPr="005A59D4">
        <w:rPr>
          <w:rFonts w:hint="eastAsia"/>
        </w:rPr>
        <w:t>據該部</w:t>
      </w:r>
      <w:r w:rsidR="00BA588D" w:rsidRPr="005A59D4">
        <w:rPr>
          <w:rFonts w:hint="eastAsia"/>
        </w:rPr>
        <w:t>於</w:t>
      </w:r>
      <w:r w:rsidR="00E1719D" w:rsidRPr="005A59D4">
        <w:rPr>
          <w:rFonts w:hint="eastAsia"/>
        </w:rPr>
        <w:t>本院詢問時所提之書面答復資料查稱：目前各縣市政府已能於商品標示管理系統中查悉他縣市政府登載之違規商品訊息，</w:t>
      </w:r>
      <w:r w:rsidR="00E1719D" w:rsidRPr="005A59D4">
        <w:rPr>
          <w:rFonts w:hint="eastAsia"/>
        </w:rPr>
        <w:tab/>
        <w:t>就上開商品標示管理系統供各縣市政府登載之欄位，已載有違規廠商資料。後續列管追蹤，透過複查機制擴大查處成效。</w:t>
      </w:r>
      <w:r w:rsidR="00E1719D" w:rsidRPr="005A59D4">
        <w:rPr>
          <w:rFonts w:hint="eastAsia"/>
        </w:rPr>
        <w:tab/>
        <w:t>就上開商品標示管理系統的相關欄位，未來各縣市政府倘有提出後續查處用的需求，屆時該部再配合辦理。</w:t>
      </w:r>
    </w:p>
    <w:p w:rsidR="00BE153D" w:rsidRPr="005A59D4" w:rsidRDefault="00BE153D" w:rsidP="006B1166">
      <w:pPr>
        <w:pStyle w:val="3"/>
      </w:pPr>
      <w:r w:rsidRPr="005A59D4">
        <w:rPr>
          <w:rFonts w:hint="eastAsia"/>
        </w:rPr>
        <w:t>惟查，本院詢問時</w:t>
      </w:r>
      <w:r w:rsidR="006B1166" w:rsidRPr="005A59D4">
        <w:rPr>
          <w:rFonts w:hint="eastAsia"/>
        </w:rPr>
        <w:t>，該部商業司李司長等</w:t>
      </w:r>
      <w:r w:rsidR="00C112BB" w:rsidRPr="005A59D4">
        <w:rPr>
          <w:rFonts w:hint="eastAsia"/>
        </w:rPr>
        <w:t>出席</w:t>
      </w:r>
      <w:r w:rsidR="006B1166" w:rsidRPr="005A59D4">
        <w:rPr>
          <w:rFonts w:hint="eastAsia"/>
        </w:rPr>
        <w:t>人</w:t>
      </w:r>
      <w:r w:rsidR="00C112BB" w:rsidRPr="005A59D4">
        <w:rPr>
          <w:rFonts w:hint="eastAsia"/>
        </w:rPr>
        <w:t>員</w:t>
      </w:r>
      <w:r w:rsidR="006B1166" w:rsidRPr="005A59D4">
        <w:rPr>
          <w:rFonts w:hint="eastAsia"/>
        </w:rPr>
        <w:t>，對於目前該系統</w:t>
      </w:r>
      <w:r w:rsidR="00C112BB" w:rsidRPr="005A59D4">
        <w:rPr>
          <w:rFonts w:hint="eastAsia"/>
        </w:rPr>
        <w:t>可否使經濟部追蹤掌握，接收他縣市政府登載違規商品</w:t>
      </w:r>
      <w:r w:rsidR="006B1166" w:rsidRPr="005A59D4">
        <w:rPr>
          <w:rFonts w:hint="eastAsia"/>
        </w:rPr>
        <w:t>訊息的地方政府</w:t>
      </w:r>
      <w:r w:rsidR="00C112BB" w:rsidRPr="005A59D4">
        <w:rPr>
          <w:rFonts w:hint="eastAsia"/>
        </w:rPr>
        <w:t>後續是否已</w:t>
      </w:r>
      <w:r w:rsidR="00C112BB" w:rsidRPr="005A59D4">
        <w:rPr>
          <w:rFonts w:hint="eastAsia"/>
        </w:rPr>
        <w:lastRenderedPageBreak/>
        <w:t>為相關查</w:t>
      </w:r>
      <w:r w:rsidR="006B1166" w:rsidRPr="005A59D4">
        <w:rPr>
          <w:rFonts w:hint="eastAsia"/>
        </w:rPr>
        <w:t>處</w:t>
      </w:r>
      <w:r w:rsidR="00C112BB" w:rsidRPr="005A59D4">
        <w:rPr>
          <w:rFonts w:hint="eastAsia"/>
        </w:rPr>
        <w:t>作為</w:t>
      </w:r>
      <w:r w:rsidR="00E54D6B" w:rsidRPr="005A59D4">
        <w:rPr>
          <w:rFonts w:hint="eastAsia"/>
        </w:rPr>
        <w:t>一節</w:t>
      </w:r>
      <w:r w:rsidR="006B1166" w:rsidRPr="005A59D4">
        <w:rPr>
          <w:rFonts w:hint="eastAsia"/>
        </w:rPr>
        <w:t>，並無把握，而稱：此功能為今年2月8日新增，我們會再去檢視，可能可考量再讓它更完善等語。可見上開管理系統之功能雖</w:t>
      </w:r>
      <w:r w:rsidR="00C112BB" w:rsidRPr="005A59D4">
        <w:rPr>
          <w:rFonts w:hint="eastAsia"/>
        </w:rPr>
        <w:t>業</w:t>
      </w:r>
      <w:r w:rsidR="006B1166" w:rsidRPr="005A59D4">
        <w:rPr>
          <w:rFonts w:hint="eastAsia"/>
        </w:rPr>
        <w:t>經擴充，惟相關資訊回傳、整合情形尚待持續優化，以利發揮輔助提升查核效能之功用。</w:t>
      </w:r>
    </w:p>
    <w:p w:rsidR="00BF1AF7" w:rsidRPr="005A59D4" w:rsidRDefault="00BF1AF7" w:rsidP="00BF1AF7">
      <w:pPr>
        <w:pStyle w:val="3"/>
      </w:pPr>
      <w:r w:rsidRPr="005A59D4">
        <w:rPr>
          <w:rFonts w:hint="eastAsia"/>
        </w:rPr>
        <w:t>綜上，經濟部為</w:t>
      </w:r>
      <w:r w:rsidR="00A02A88" w:rsidRPr="005A59D4">
        <w:rPr>
          <w:rFonts w:hint="eastAsia"/>
        </w:rPr>
        <w:t>利</w:t>
      </w:r>
      <w:r w:rsidR="00EA1F44" w:rsidRPr="005A59D4">
        <w:rPr>
          <w:rFonts w:hint="eastAsia"/>
        </w:rPr>
        <w:t>商品標示業務</w:t>
      </w:r>
      <w:r w:rsidR="00A02A88" w:rsidRPr="005A59D4">
        <w:rPr>
          <w:rFonts w:hint="eastAsia"/>
        </w:rPr>
        <w:t>考核作業之遂行，</w:t>
      </w:r>
      <w:r w:rsidRPr="005A59D4">
        <w:rPr>
          <w:rFonts w:hint="eastAsia"/>
        </w:rPr>
        <w:t>雖已建置啟用「商品標示管理系統」，並於107年2月8日在該管理系統中新增「即時得知其他縣市政府登載之違規商品詳細訊息」，供各縣市政府運用，惟中央主管機關尚無法透過該管理系統</w:t>
      </w:r>
      <w:r w:rsidR="00405B98" w:rsidRPr="005A59D4">
        <w:rPr>
          <w:rFonts w:hint="eastAsia"/>
        </w:rPr>
        <w:t>，即時掌握</w:t>
      </w:r>
      <w:r w:rsidR="00AB749D" w:rsidRPr="005A59D4">
        <w:rPr>
          <w:rFonts w:hint="eastAsia"/>
        </w:rPr>
        <w:t>接</w:t>
      </w:r>
      <w:r w:rsidR="00405B98" w:rsidRPr="005A59D4">
        <w:rPr>
          <w:rFonts w:hint="eastAsia"/>
        </w:rPr>
        <w:t>受</w:t>
      </w:r>
      <w:r w:rsidR="00AB749D" w:rsidRPr="005A59D4">
        <w:rPr>
          <w:rFonts w:hint="eastAsia"/>
        </w:rPr>
        <w:t>訊息</w:t>
      </w:r>
      <w:r w:rsidR="00405B98" w:rsidRPr="005A59D4">
        <w:rPr>
          <w:rFonts w:hint="eastAsia"/>
        </w:rPr>
        <w:t>之地方主管機關有無採取查處作為之訊息，爰該資訊平臺容有持續檢視再予強化之空間</w:t>
      </w:r>
      <w:r w:rsidRPr="005A59D4">
        <w:rPr>
          <w:rFonts w:hint="eastAsia"/>
        </w:rPr>
        <w:t>。</w:t>
      </w:r>
    </w:p>
    <w:p w:rsidR="0029054D" w:rsidRPr="005A59D4" w:rsidRDefault="00A8044A" w:rsidP="00722E9E">
      <w:pPr>
        <w:pStyle w:val="2"/>
      </w:pPr>
      <w:r w:rsidRPr="005A59D4">
        <w:rPr>
          <w:rFonts w:hint="eastAsia"/>
          <w:b/>
        </w:rPr>
        <w:t>經濟部對於各地方政府有關商品標示業務之辦理情形雖已建立</w:t>
      </w:r>
      <w:r w:rsidR="00114381" w:rsidRPr="005A59D4">
        <w:rPr>
          <w:rFonts w:hint="eastAsia"/>
          <w:b/>
        </w:rPr>
        <w:t>考核機制</w:t>
      </w:r>
      <w:r w:rsidRPr="005A59D4">
        <w:rPr>
          <w:rFonts w:hint="eastAsia"/>
          <w:b/>
        </w:rPr>
        <w:t>，惟</w:t>
      </w:r>
      <w:r w:rsidR="004B6C78" w:rsidRPr="005A59D4">
        <w:rPr>
          <w:rFonts w:hint="eastAsia"/>
          <w:b/>
        </w:rPr>
        <w:t>近年來</w:t>
      </w:r>
      <w:r w:rsidR="00DD037B" w:rsidRPr="005A59D4">
        <w:rPr>
          <w:rFonts w:hint="eastAsia"/>
          <w:b/>
        </w:rPr>
        <w:t>經濟部執行</w:t>
      </w:r>
      <w:r w:rsidR="004B6C78" w:rsidRPr="005A59D4">
        <w:rPr>
          <w:rFonts w:hint="eastAsia"/>
          <w:b/>
        </w:rPr>
        <w:t>各直轄市、縣市政府</w:t>
      </w:r>
      <w:r w:rsidR="00DD037B" w:rsidRPr="005A59D4">
        <w:rPr>
          <w:rFonts w:hint="eastAsia"/>
          <w:b/>
        </w:rPr>
        <w:t>商品標示業務考核結果，</w:t>
      </w:r>
      <w:r w:rsidR="004B6C78" w:rsidRPr="005A59D4">
        <w:rPr>
          <w:rFonts w:hint="eastAsia"/>
          <w:b/>
        </w:rPr>
        <w:t>仍有</w:t>
      </w:r>
      <w:r w:rsidR="00DD037B" w:rsidRPr="005A59D4">
        <w:rPr>
          <w:rFonts w:hint="eastAsia"/>
          <w:b/>
        </w:rPr>
        <w:t>部分地方政府考核成績連年欠佳，或退步之情形</w:t>
      </w:r>
      <w:r w:rsidR="004B6C78" w:rsidRPr="005A59D4">
        <w:rPr>
          <w:rFonts w:hint="eastAsia"/>
          <w:b/>
        </w:rPr>
        <w:t>，</w:t>
      </w:r>
      <w:r w:rsidR="008637D7" w:rsidRPr="005A59D4">
        <w:rPr>
          <w:rFonts w:hint="eastAsia"/>
          <w:b/>
        </w:rPr>
        <w:t>是否因</w:t>
      </w:r>
      <w:r w:rsidR="00A261BF" w:rsidRPr="005A59D4">
        <w:rPr>
          <w:rFonts w:hint="eastAsia"/>
          <w:b/>
        </w:rPr>
        <w:t>獎懲措施強度</w:t>
      </w:r>
      <w:r w:rsidR="004B6C78" w:rsidRPr="005A59D4">
        <w:rPr>
          <w:rFonts w:hint="eastAsia"/>
          <w:b/>
        </w:rPr>
        <w:t>有</w:t>
      </w:r>
      <w:r w:rsidR="00A261BF" w:rsidRPr="005A59D4">
        <w:rPr>
          <w:rFonts w:hint="eastAsia"/>
          <w:b/>
        </w:rPr>
        <w:t>所</w:t>
      </w:r>
      <w:r w:rsidR="004B6C78" w:rsidRPr="005A59D4">
        <w:rPr>
          <w:rFonts w:hint="eastAsia"/>
          <w:b/>
        </w:rPr>
        <w:t>不足，</w:t>
      </w:r>
      <w:r w:rsidR="00552680" w:rsidRPr="005A59D4">
        <w:rPr>
          <w:rFonts w:hint="eastAsia"/>
          <w:b/>
        </w:rPr>
        <w:t>致無法有效督導地方政府積極改善辦理情形，經濟部允宜持續追蹤瞭解，俾資為精進考核制度之參據。</w:t>
      </w:r>
    </w:p>
    <w:p w:rsidR="0029054D" w:rsidRPr="005A59D4" w:rsidRDefault="0029054D" w:rsidP="001E45EB">
      <w:pPr>
        <w:pStyle w:val="3"/>
      </w:pPr>
      <w:r w:rsidRPr="005A59D4">
        <w:rPr>
          <w:rFonts w:hint="eastAsia"/>
        </w:rPr>
        <w:t>按</w:t>
      </w:r>
      <w:r w:rsidR="001E45EB" w:rsidRPr="005A59D4">
        <w:rPr>
          <w:rFonts w:hint="eastAsia"/>
        </w:rPr>
        <w:t>經濟部作為商品標示法之中央主管機關，為落實商品正確標示，特訂定「經濟部督導地方政府辦理商品標示業務考核要點」，據以辦理執行商品標示業務考核工作。該考核要點於105年1月26日經修正發布，考核頻率在104年以前係每年對全國22個縣市考核，嗣自105年度起為減輕地方政府負擔，修訂考核要點為分組隔年考核，即105年考核乙組(基隆市、新竹市、嘉義市、新竹縣、苗栗縣、彰化縣、南投縣、雲林縣、嘉義縣、屏東縣、宜蘭縣、花蓮縣、臺東縣等13個縣市)縣市之前一年度執行績</w:t>
      </w:r>
      <w:r w:rsidR="001E45EB" w:rsidRPr="005A59D4">
        <w:rPr>
          <w:rFonts w:hint="eastAsia"/>
        </w:rPr>
        <w:lastRenderedPageBreak/>
        <w:t>效，106年度考核甲組(臺北市、新北市、桃園市、臺中市、臺南市、高雄市等6個直轄市)及丙組(澎湖縣、金門縣、連江縣等3個離島縣市)之前兩個年度之執行績效，之後年度依此類推，一次考核前兩個年度之執行績效。</w:t>
      </w:r>
    </w:p>
    <w:p w:rsidR="0029054D" w:rsidRPr="005A59D4" w:rsidRDefault="00FE1808" w:rsidP="0029054D">
      <w:pPr>
        <w:pStyle w:val="3"/>
      </w:pPr>
      <w:r w:rsidRPr="005A59D4">
        <w:rPr>
          <w:rFonts w:hint="eastAsia"/>
        </w:rPr>
        <w:t>依經濟部105年進行乙組13個縣市政府104年度商品標示業務績效考核之考核結果顯示，新竹縣及嘉義縣經評定為乙等，成績尚未臻理想。其中，新竹縣政府於103年度及104年度連2年均經評列為乙等</w:t>
      </w:r>
      <w:r w:rsidR="00D5585F" w:rsidRPr="005A59D4">
        <w:rPr>
          <w:rFonts w:hint="eastAsia"/>
        </w:rPr>
        <w:t>；</w:t>
      </w:r>
      <w:r w:rsidR="000C3F51" w:rsidRPr="005A59D4">
        <w:rPr>
          <w:rFonts w:hint="eastAsia"/>
        </w:rPr>
        <w:t>另該部106年考核甲組6個直轄市及丙組3個離島縣市執行104年及105年度兩年度之執行成果，其中，臺北市、新北市等6個地方政府評分較103年度略有進步，其餘臺中市、金門縣、高雄市3個地方政府則分數下降，其中臺中市降低達10分以上。另就成績評定等第而言，相較於103年度，新北市由優等進階特優，而臺中市則由甲等後退至乙等，高雄市則維持評定為乙等。</w:t>
      </w:r>
    </w:p>
    <w:p w:rsidR="00A94B0A" w:rsidRPr="005A59D4" w:rsidRDefault="00A94B0A" w:rsidP="00A94B0A">
      <w:pPr>
        <w:pStyle w:val="3"/>
      </w:pPr>
      <w:r w:rsidRPr="005A59D4">
        <w:rPr>
          <w:rFonts w:hint="eastAsia"/>
        </w:rPr>
        <w:t>據經濟部函復說明</w:t>
      </w:r>
      <w:r w:rsidR="00F8416F" w:rsidRPr="005A59D4">
        <w:rPr>
          <w:rFonts w:hint="eastAsia"/>
        </w:rPr>
        <w:t>固稱</w:t>
      </w:r>
      <w:r w:rsidRPr="005A59D4">
        <w:rPr>
          <w:rFonts w:hint="eastAsia"/>
        </w:rPr>
        <w:t>，該部對於各縣市商品標示業務考核之督導，除表揚績效考核優良者以資鼓勵外，並採行下列精進作法，期逐年全面提升業務績效：</w:t>
      </w:r>
    </w:p>
    <w:p w:rsidR="00A94B0A" w:rsidRPr="005A59D4" w:rsidRDefault="00A94B0A" w:rsidP="00A94B0A">
      <w:pPr>
        <w:pStyle w:val="4"/>
      </w:pPr>
      <w:r w:rsidRPr="005A59D4">
        <w:rPr>
          <w:rFonts w:hint="eastAsia"/>
        </w:rPr>
        <w:t>依「經濟部督導地方政府辦理商品標示業務考核要點」規定辦理獎懲，倘有考核結果成績名列丙等者，除函請受考核機關對相關業務之主管及承辦人予以申誡外，並函請首長加強督導所屬單位積極檢討改進。</w:t>
      </w:r>
    </w:p>
    <w:p w:rsidR="00A94B0A" w:rsidRPr="005A59D4" w:rsidRDefault="00A94B0A" w:rsidP="00A94B0A">
      <w:pPr>
        <w:pStyle w:val="4"/>
      </w:pPr>
      <w:r w:rsidRPr="005A59D4">
        <w:rPr>
          <w:rFonts w:hint="eastAsia"/>
        </w:rPr>
        <w:t>考核結束即將考核委員建議函請直轄市、縣(市)政府落實改進。</w:t>
      </w:r>
    </w:p>
    <w:p w:rsidR="00A94B0A" w:rsidRPr="005A59D4" w:rsidRDefault="00A94B0A" w:rsidP="00A94B0A">
      <w:pPr>
        <w:pStyle w:val="4"/>
      </w:pPr>
      <w:r w:rsidRPr="005A59D4">
        <w:rPr>
          <w:rFonts w:hint="eastAsia"/>
        </w:rPr>
        <w:t>辦理商品標示業務年終檢討會，邀請各地方政府就實務上經驗及作法相互交流與溝通、績優單位</w:t>
      </w:r>
      <w:r w:rsidRPr="005A59D4">
        <w:rPr>
          <w:rFonts w:hint="eastAsia"/>
        </w:rPr>
        <w:lastRenderedPageBreak/>
        <w:t>分享創新和積極作為供其他縣市改進參考，且於會中討論回應地方政府執行面所遭遇問題，提升商品標示查核成效。</w:t>
      </w:r>
    </w:p>
    <w:p w:rsidR="00690C9B" w:rsidRPr="005A59D4" w:rsidRDefault="00A94B0A" w:rsidP="0029054D">
      <w:pPr>
        <w:pStyle w:val="3"/>
      </w:pPr>
      <w:r w:rsidRPr="005A59D4">
        <w:rPr>
          <w:rFonts w:hAnsi="標楷體" w:hint="eastAsia"/>
        </w:rPr>
        <w:t>惟</w:t>
      </w:r>
      <w:r w:rsidR="00F8416F" w:rsidRPr="005A59D4">
        <w:rPr>
          <w:rFonts w:hAnsi="標楷體" w:hint="eastAsia"/>
        </w:rPr>
        <w:t>自近年來各地方政府</w:t>
      </w:r>
      <w:r w:rsidR="00F8416F" w:rsidRPr="005A59D4">
        <w:rPr>
          <w:rFonts w:hint="eastAsia"/>
        </w:rPr>
        <w:t>商品標示業務績效考核情形</w:t>
      </w:r>
      <w:r w:rsidR="00F8416F" w:rsidRPr="005A59D4">
        <w:rPr>
          <w:rFonts w:hAnsi="標楷體" w:hint="eastAsia"/>
        </w:rPr>
        <w:t>觀之，相關考核建議事項仍無法</w:t>
      </w:r>
      <w:r w:rsidR="009E6986" w:rsidRPr="005A59D4">
        <w:rPr>
          <w:rFonts w:hAnsi="標楷體" w:hint="eastAsia"/>
        </w:rPr>
        <w:t>迅速</w:t>
      </w:r>
      <w:r w:rsidR="0069698D" w:rsidRPr="005A59D4">
        <w:rPr>
          <w:rFonts w:hAnsi="標楷體" w:hint="eastAsia"/>
        </w:rPr>
        <w:t>獲</w:t>
      </w:r>
      <w:r w:rsidR="009E6986" w:rsidRPr="005A59D4">
        <w:rPr>
          <w:rFonts w:hAnsi="標楷體" w:hint="eastAsia"/>
        </w:rPr>
        <w:t>直轄市、縣(市)政府參採，並落實改進於下一年度之考核表現中</w:t>
      </w:r>
      <w:r w:rsidRPr="005A59D4">
        <w:rPr>
          <w:rFonts w:hAnsi="標楷體" w:hint="eastAsia"/>
        </w:rPr>
        <w:t>；</w:t>
      </w:r>
      <w:r w:rsidR="00F8416F" w:rsidRPr="005A59D4">
        <w:rPr>
          <w:rFonts w:hAnsi="標楷體" w:hint="eastAsia"/>
        </w:rPr>
        <w:t>另</w:t>
      </w:r>
      <w:r w:rsidR="00690C9B" w:rsidRPr="005A59D4">
        <w:rPr>
          <w:rFonts w:hAnsi="標楷體" w:hint="eastAsia"/>
        </w:rPr>
        <w:t>據經濟部於本院詢問時表示，</w:t>
      </w:r>
      <w:r w:rsidR="009B22B7" w:rsidRPr="005A59D4">
        <w:rPr>
          <w:rFonts w:hint="eastAsia"/>
        </w:rPr>
        <w:t>為督促縣市政府對本項業務之重視，該部將善用輿情督促力量及自我榮譽感之發揮，自106年度起已將商品標示績效考核成績發布新聞稿，除公布各組績優縣市外，並於該部中部辦公室官網公告受考核縣市之績效等第。對於表現績優地方政府之表揚方式，則據該部表示</w:t>
      </w:r>
      <w:r w:rsidR="00690C9B" w:rsidRPr="005A59D4">
        <w:rPr>
          <w:rFonts w:hAnsi="標楷體" w:hint="eastAsia"/>
        </w:rPr>
        <w:t>目前</w:t>
      </w:r>
      <w:r w:rsidR="009B22B7" w:rsidRPr="005A59D4">
        <w:rPr>
          <w:rFonts w:hAnsi="標楷體" w:hint="eastAsia"/>
        </w:rPr>
        <w:t>作法</w:t>
      </w:r>
      <w:r w:rsidR="00690C9B" w:rsidRPr="005A59D4">
        <w:rPr>
          <w:rFonts w:hAnsi="標楷體" w:hint="eastAsia"/>
        </w:rPr>
        <w:t>是在年終業務檢討會上頒獎</w:t>
      </w:r>
      <w:r w:rsidR="00CC179D" w:rsidRPr="005A59D4">
        <w:rPr>
          <w:rFonts w:hint="eastAsia"/>
        </w:rPr>
        <w:t>等語，無論獎勵與督促改進措施，似均顯薄弱，而有再予強化之必要</w:t>
      </w:r>
      <w:r w:rsidR="009B22B7" w:rsidRPr="005A59D4">
        <w:rPr>
          <w:rFonts w:hAnsi="標楷體" w:hint="eastAsia"/>
        </w:rPr>
        <w:t>。</w:t>
      </w:r>
    </w:p>
    <w:p w:rsidR="00F14327" w:rsidRPr="005A59D4" w:rsidRDefault="0029054D" w:rsidP="0029054D">
      <w:pPr>
        <w:pStyle w:val="3"/>
      </w:pPr>
      <w:r w:rsidRPr="005A59D4">
        <w:rPr>
          <w:rFonts w:hint="eastAsia"/>
        </w:rPr>
        <w:t>綜上，</w:t>
      </w:r>
      <w:r w:rsidR="001A7281" w:rsidRPr="005A59D4">
        <w:rPr>
          <w:rFonts w:hint="eastAsia"/>
        </w:rPr>
        <w:t>經濟部對於各地方政府有關商品標示業務之辦理情形雖已建立考核機制，惟近年來經濟部執行各直轄市、縣市政府商品標示業務考核結果，仍有部分地方政府考核成績連年欠佳，或退步之情形，是否因獎懲措施強度有所不足，致無法有效督導地方政府積極改善辦理情形，經濟部允宜持續追蹤瞭解，俾資為精進考核制度之參據。</w:t>
      </w:r>
      <w:r w:rsidR="00F14327" w:rsidRPr="005A59D4">
        <w:br w:type="page"/>
      </w:r>
    </w:p>
    <w:p w:rsidR="009E343D" w:rsidRPr="005A59D4" w:rsidRDefault="009E343D" w:rsidP="009E343D">
      <w:pPr>
        <w:pStyle w:val="1"/>
      </w:pPr>
      <w:r w:rsidRPr="005A59D4">
        <w:rPr>
          <w:rFonts w:hint="eastAsia"/>
        </w:rPr>
        <w:lastRenderedPageBreak/>
        <w:t>處理辦法：</w:t>
      </w:r>
    </w:p>
    <w:p w:rsidR="00F14327" w:rsidRPr="005A59D4" w:rsidRDefault="00F14327" w:rsidP="00F14327">
      <w:pPr>
        <w:pStyle w:val="2"/>
        <w:numPr>
          <w:ilvl w:val="1"/>
          <w:numId w:val="1"/>
        </w:numPr>
        <w:rPr>
          <w:rFonts w:ascii="Times New Roman" w:hAnsi="Times New Roman"/>
        </w:rPr>
      </w:pPr>
      <w:bookmarkStart w:id="31" w:name="_Toc2400396"/>
      <w:bookmarkStart w:id="32" w:name="_Toc4316190"/>
      <w:bookmarkStart w:id="33" w:name="_Toc4473331"/>
      <w:bookmarkStart w:id="34" w:name="_Toc69556898"/>
      <w:bookmarkStart w:id="35" w:name="_Toc69556947"/>
      <w:bookmarkStart w:id="36" w:name="_Toc69609821"/>
      <w:bookmarkStart w:id="37" w:name="_Toc70241817"/>
      <w:bookmarkStart w:id="38" w:name="_Toc70242206"/>
      <w:bookmarkStart w:id="39" w:name="_Toc421794877"/>
      <w:bookmarkStart w:id="40" w:name="_Toc421795443"/>
      <w:bookmarkStart w:id="41" w:name="_Toc421796024"/>
      <w:bookmarkStart w:id="42" w:name="_Toc422728959"/>
      <w:bookmarkStart w:id="43" w:name="_Toc422834162"/>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r w:rsidRPr="005A59D4">
        <w:rPr>
          <w:rFonts w:ascii="Times New Roman" w:hAnsi="Times New Roman" w:hint="eastAsia"/>
        </w:rPr>
        <w:t>抄</w:t>
      </w:r>
      <w:r w:rsidRPr="005A59D4">
        <w:rPr>
          <w:rFonts w:ascii="Times New Roman" w:hAnsi="Times New Roman"/>
        </w:rPr>
        <w:t>調查意見，函請</w:t>
      </w:r>
      <w:r w:rsidRPr="005A59D4">
        <w:rPr>
          <w:rFonts w:ascii="Times New Roman" w:hAnsi="Times New Roman" w:hint="eastAsia"/>
        </w:rPr>
        <w:t>經濟部</w:t>
      </w:r>
      <w:r w:rsidRPr="005A59D4">
        <w:rPr>
          <w:rFonts w:ascii="Times New Roman" w:hAnsi="Times New Roman"/>
        </w:rPr>
        <w:t>確實檢討</w:t>
      </w:r>
      <w:r w:rsidR="0029054D" w:rsidRPr="005A59D4">
        <w:rPr>
          <w:rFonts w:ascii="Times New Roman" w:hAnsi="Times New Roman" w:hint="eastAsia"/>
        </w:rPr>
        <w:t>辦理</w:t>
      </w:r>
      <w:r w:rsidRPr="005A59D4">
        <w:t>見復</w:t>
      </w:r>
      <w:r w:rsidRPr="005A59D4">
        <w:rPr>
          <w:rFonts w:ascii="Times New Roman" w:hAnsi="Times New Roman"/>
        </w:rPr>
        <w:t>。</w:t>
      </w:r>
      <w:bookmarkEnd w:id="31"/>
      <w:bookmarkEnd w:id="32"/>
      <w:bookmarkEnd w:id="33"/>
      <w:bookmarkEnd w:id="34"/>
      <w:bookmarkEnd w:id="35"/>
      <w:bookmarkEnd w:id="36"/>
      <w:bookmarkEnd w:id="37"/>
      <w:bookmarkEnd w:id="38"/>
      <w:bookmarkEnd w:id="39"/>
      <w:bookmarkEnd w:id="40"/>
      <w:bookmarkEnd w:id="41"/>
      <w:bookmarkEnd w:id="42"/>
      <w:bookmarkEnd w:id="43"/>
    </w:p>
    <w:p w:rsidR="0057011A" w:rsidRPr="005A59D4" w:rsidRDefault="0057011A" w:rsidP="00F14327">
      <w:pPr>
        <w:pStyle w:val="2"/>
        <w:numPr>
          <w:ilvl w:val="1"/>
          <w:numId w:val="1"/>
        </w:numPr>
        <w:rPr>
          <w:rFonts w:ascii="Times New Roman" w:hAnsi="Times New Roman"/>
        </w:rPr>
      </w:pPr>
      <w:r w:rsidRPr="005A59D4">
        <w:rPr>
          <w:rFonts w:ascii="Times New Roman" w:hAnsi="Times New Roman" w:hint="eastAsia"/>
        </w:rPr>
        <w:t>抄調查意見，函請審計部參考，並建請該部對於本案協查人員酌予獎勵。</w:t>
      </w:r>
    </w:p>
    <w:p w:rsidR="00F14327" w:rsidRPr="005A59D4" w:rsidRDefault="00A06C58" w:rsidP="00F14327">
      <w:pPr>
        <w:pStyle w:val="2"/>
        <w:numPr>
          <w:ilvl w:val="1"/>
          <w:numId w:val="1"/>
        </w:numPr>
        <w:rPr>
          <w:rFonts w:ascii="Times New Roman" w:hAnsi="Times New Roman"/>
        </w:rPr>
      </w:pPr>
      <w:bookmarkStart w:id="55" w:name="_Toc2400397"/>
      <w:bookmarkStart w:id="56" w:name="_Toc4316191"/>
      <w:bookmarkStart w:id="57" w:name="_Toc4473332"/>
      <w:bookmarkStart w:id="58" w:name="_Toc69556901"/>
      <w:bookmarkStart w:id="59" w:name="_Toc69556950"/>
      <w:bookmarkStart w:id="60" w:name="_Toc69609824"/>
      <w:bookmarkStart w:id="61" w:name="_Toc70241822"/>
      <w:bookmarkStart w:id="62" w:name="_Toc70242211"/>
      <w:bookmarkStart w:id="63" w:name="_Toc421794881"/>
      <w:bookmarkStart w:id="64" w:name="_Toc421795447"/>
      <w:bookmarkStart w:id="65" w:name="_Toc421796028"/>
      <w:bookmarkStart w:id="66" w:name="_Toc422728963"/>
      <w:bookmarkStart w:id="67" w:name="_Toc422834166"/>
      <w:bookmarkEnd w:id="44"/>
      <w:bookmarkEnd w:id="45"/>
      <w:bookmarkEnd w:id="46"/>
      <w:bookmarkEnd w:id="47"/>
      <w:bookmarkEnd w:id="48"/>
      <w:bookmarkEnd w:id="49"/>
      <w:bookmarkEnd w:id="50"/>
      <w:bookmarkEnd w:id="51"/>
      <w:bookmarkEnd w:id="52"/>
      <w:bookmarkEnd w:id="53"/>
      <w:bookmarkEnd w:id="54"/>
      <w:r>
        <w:rPr>
          <w:rFonts w:ascii="Times New Roman" w:hAnsi="Times New Roman" w:hint="eastAsia"/>
        </w:rPr>
        <w:t>調查報告之案由、調查意見及處理辦法上網公布</w:t>
      </w:r>
      <w:r w:rsidR="00F14327" w:rsidRPr="005A59D4">
        <w:rPr>
          <w:rFonts w:ascii="Times New Roman" w:hAnsi="Times New Roman"/>
        </w:rPr>
        <w:t>。</w:t>
      </w:r>
      <w:bookmarkEnd w:id="55"/>
      <w:bookmarkEnd w:id="56"/>
      <w:bookmarkEnd w:id="57"/>
      <w:bookmarkEnd w:id="58"/>
      <w:bookmarkEnd w:id="59"/>
      <w:bookmarkEnd w:id="60"/>
      <w:bookmarkEnd w:id="61"/>
      <w:bookmarkEnd w:id="62"/>
      <w:bookmarkEnd w:id="63"/>
      <w:bookmarkEnd w:id="64"/>
      <w:bookmarkEnd w:id="65"/>
      <w:bookmarkEnd w:id="66"/>
      <w:bookmarkEnd w:id="67"/>
    </w:p>
    <w:p w:rsidR="00265F20" w:rsidRDefault="00265F20" w:rsidP="00265F20">
      <w:pPr>
        <w:pStyle w:val="ab"/>
        <w:spacing w:beforeLines="150" w:before="685" w:after="0"/>
        <w:ind w:leftChars="1100" w:left="3742"/>
        <w:rPr>
          <w:rFonts w:ascii="Times New Roman"/>
          <w:b w:val="0"/>
          <w:bCs/>
          <w:spacing w:val="12"/>
          <w:kern w:val="0"/>
          <w:sz w:val="40"/>
        </w:rPr>
      </w:pPr>
      <w:r>
        <w:rPr>
          <w:rFonts w:ascii="Times New Roman" w:hint="eastAsia"/>
          <w:b w:val="0"/>
          <w:bCs/>
          <w:spacing w:val="12"/>
          <w:kern w:val="0"/>
          <w:sz w:val="40"/>
        </w:rPr>
        <w:t>調查委員：楊美鈴</w:t>
      </w:r>
    </w:p>
    <w:p w:rsidR="00265F20" w:rsidRDefault="00265F20" w:rsidP="00265F20">
      <w:pPr>
        <w:pStyle w:val="ab"/>
        <w:spacing w:before="0" w:after="0"/>
        <w:ind w:leftChars="1750" w:left="5953"/>
        <w:rPr>
          <w:rFonts w:ascii="Times New Roman"/>
          <w:b w:val="0"/>
          <w:bCs/>
          <w:spacing w:val="12"/>
          <w:kern w:val="0"/>
          <w:sz w:val="40"/>
        </w:rPr>
      </w:pPr>
      <w:r>
        <w:rPr>
          <w:rFonts w:ascii="Times New Roman" w:hint="eastAsia"/>
          <w:b w:val="0"/>
          <w:bCs/>
          <w:spacing w:val="12"/>
          <w:kern w:val="0"/>
          <w:sz w:val="40"/>
        </w:rPr>
        <w:t>蔡培村</w:t>
      </w:r>
    </w:p>
    <w:p w:rsidR="00265F20" w:rsidRDefault="00265F20" w:rsidP="00265F20">
      <w:pPr>
        <w:pStyle w:val="ab"/>
        <w:spacing w:before="0" w:after="0"/>
        <w:ind w:leftChars="1750" w:left="5953"/>
        <w:rPr>
          <w:rFonts w:ascii="Times New Roman"/>
          <w:b w:val="0"/>
          <w:bCs/>
          <w:spacing w:val="12"/>
          <w:kern w:val="0"/>
          <w:sz w:val="40"/>
        </w:rPr>
      </w:pPr>
      <w:r>
        <w:rPr>
          <w:rFonts w:ascii="Times New Roman" w:hint="eastAsia"/>
          <w:b w:val="0"/>
          <w:bCs/>
          <w:spacing w:val="12"/>
          <w:kern w:val="0"/>
          <w:sz w:val="40"/>
        </w:rPr>
        <w:t>江綺雯</w:t>
      </w:r>
    </w:p>
    <w:p w:rsidR="00265F20" w:rsidRDefault="00265F20" w:rsidP="00265F20">
      <w:pPr>
        <w:pStyle w:val="ab"/>
        <w:spacing w:beforeLines="150" w:before="685" w:after="0"/>
        <w:ind w:leftChars="1100" w:left="3742"/>
        <w:rPr>
          <w:rFonts w:ascii="Times New Roman"/>
          <w:b w:val="0"/>
          <w:bCs/>
          <w:spacing w:val="0"/>
          <w:kern w:val="0"/>
          <w:sz w:val="40"/>
        </w:rPr>
      </w:pPr>
    </w:p>
    <w:p w:rsidR="00265F20" w:rsidRDefault="00265F20" w:rsidP="00265F20">
      <w:pPr>
        <w:pStyle w:val="ab"/>
        <w:spacing w:before="0" w:after="0"/>
        <w:ind w:leftChars="1100" w:left="3742" w:firstLineChars="500" w:firstLine="2021"/>
        <w:rPr>
          <w:rFonts w:ascii="Times New Roman"/>
          <w:b w:val="0"/>
          <w:bCs/>
          <w:spacing w:val="12"/>
          <w:kern w:val="0"/>
        </w:rPr>
      </w:pPr>
    </w:p>
    <w:p w:rsidR="00265F20" w:rsidRDefault="00265F20" w:rsidP="00265F20">
      <w:pPr>
        <w:pStyle w:val="ab"/>
        <w:spacing w:before="0" w:after="0"/>
        <w:ind w:leftChars="1100" w:left="3742" w:firstLineChars="500" w:firstLine="2021"/>
        <w:rPr>
          <w:rFonts w:ascii="Times New Roman"/>
          <w:b w:val="0"/>
          <w:bCs/>
          <w:spacing w:val="12"/>
          <w:kern w:val="0"/>
        </w:rPr>
      </w:pPr>
    </w:p>
    <w:p w:rsidR="00265F20" w:rsidRDefault="00265F20" w:rsidP="00265F20">
      <w:pPr>
        <w:pStyle w:val="af1"/>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bCs/>
        </w:rPr>
        <w:t>5</w:t>
      </w:r>
      <w:r>
        <w:rPr>
          <w:rFonts w:ascii="Times New Roman" w:hint="eastAsia"/>
          <w:bCs/>
        </w:rPr>
        <w:t xml:space="preserve">　月　</w:t>
      </w:r>
      <w:r>
        <w:rPr>
          <w:rFonts w:ascii="Times New Roman"/>
          <w:bCs/>
        </w:rPr>
        <w:t>2</w:t>
      </w:r>
      <w:r>
        <w:rPr>
          <w:rFonts w:ascii="Times New Roman" w:hint="eastAsia"/>
          <w:bCs/>
        </w:rPr>
        <w:t xml:space="preserve">　</w:t>
      </w:r>
      <w:bookmarkStart w:id="68" w:name="_GoBack"/>
      <w:bookmarkEnd w:id="68"/>
      <w:r>
        <w:rPr>
          <w:rFonts w:ascii="Times New Roman" w:hint="eastAsia"/>
          <w:bCs/>
        </w:rPr>
        <w:t>日</w:t>
      </w:r>
    </w:p>
    <w:p w:rsidR="001B0714" w:rsidRPr="00265F20" w:rsidRDefault="001B0714" w:rsidP="00F14327">
      <w:pPr>
        <w:pStyle w:val="ab"/>
        <w:spacing w:beforeLines="150" w:before="685" w:after="0"/>
        <w:ind w:leftChars="1100" w:left="3742"/>
        <w:rPr>
          <w:rFonts w:ascii="Times New Roman"/>
          <w:b w:val="0"/>
          <w:bCs/>
          <w:snapToGrid/>
          <w:spacing w:val="0"/>
          <w:kern w:val="0"/>
          <w:sz w:val="40"/>
        </w:rPr>
      </w:pPr>
    </w:p>
    <w:p w:rsidR="00F14327" w:rsidRPr="005A59D4" w:rsidRDefault="00F14327" w:rsidP="00F14327">
      <w:pPr>
        <w:pStyle w:val="ab"/>
        <w:spacing w:before="0" w:after="0"/>
        <w:ind w:leftChars="1100" w:left="3742" w:firstLineChars="500" w:firstLine="2021"/>
        <w:rPr>
          <w:rFonts w:ascii="Times New Roman"/>
          <w:b w:val="0"/>
          <w:bCs/>
          <w:snapToGrid/>
          <w:spacing w:val="12"/>
          <w:kern w:val="0"/>
        </w:rPr>
      </w:pPr>
    </w:p>
    <w:p w:rsidR="00F14327" w:rsidRPr="005A59D4" w:rsidRDefault="00F14327" w:rsidP="00F14327">
      <w:pPr>
        <w:pStyle w:val="ab"/>
        <w:spacing w:before="0" w:after="0"/>
        <w:ind w:leftChars="1100" w:left="3742" w:firstLineChars="500" w:firstLine="2021"/>
        <w:rPr>
          <w:rFonts w:ascii="Times New Roman"/>
          <w:b w:val="0"/>
          <w:bCs/>
          <w:snapToGrid/>
          <w:spacing w:val="12"/>
          <w:kern w:val="0"/>
        </w:rPr>
      </w:pPr>
    </w:p>
    <w:bookmarkEnd w:id="25"/>
    <w:bookmarkEnd w:id="26"/>
    <w:bookmarkEnd w:id="27"/>
    <w:bookmarkEnd w:id="28"/>
    <w:bookmarkEnd w:id="29"/>
    <w:bookmarkEnd w:id="30"/>
    <w:sectPr w:rsidR="00F14327" w:rsidRPr="005A59D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10" w:rsidRDefault="00003E10">
      <w:r>
        <w:separator/>
      </w:r>
    </w:p>
  </w:endnote>
  <w:endnote w:type="continuationSeparator" w:id="0">
    <w:p w:rsidR="00003E10" w:rsidRDefault="0000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10" w:rsidRPr="00223427" w:rsidRDefault="00003E10">
    <w:pPr>
      <w:pStyle w:val="af5"/>
      <w:framePr w:wrap="around" w:vAnchor="text" w:hAnchor="margin" w:xAlign="center" w:y="1"/>
      <w:rPr>
        <w:rStyle w:val="ae"/>
        <w:rFonts w:ascii="Times New Roman"/>
        <w:sz w:val="24"/>
      </w:rPr>
    </w:pPr>
    <w:r w:rsidRPr="00223427">
      <w:rPr>
        <w:rStyle w:val="ae"/>
        <w:rFonts w:ascii="Times New Roman"/>
        <w:sz w:val="24"/>
      </w:rPr>
      <w:fldChar w:fldCharType="begin"/>
    </w:r>
    <w:r w:rsidRPr="00223427">
      <w:rPr>
        <w:rStyle w:val="ae"/>
        <w:rFonts w:ascii="Times New Roman"/>
        <w:sz w:val="24"/>
      </w:rPr>
      <w:instrText xml:space="preserve">PAGE  </w:instrText>
    </w:r>
    <w:r w:rsidRPr="00223427">
      <w:rPr>
        <w:rStyle w:val="ae"/>
        <w:rFonts w:ascii="Times New Roman"/>
        <w:sz w:val="24"/>
      </w:rPr>
      <w:fldChar w:fldCharType="separate"/>
    </w:r>
    <w:r w:rsidR="00265F20">
      <w:rPr>
        <w:rStyle w:val="ae"/>
        <w:rFonts w:ascii="Times New Roman"/>
        <w:noProof/>
        <w:sz w:val="24"/>
      </w:rPr>
      <w:t>27</w:t>
    </w:r>
    <w:r w:rsidRPr="00223427">
      <w:rPr>
        <w:rStyle w:val="ae"/>
        <w:rFonts w:ascii="Times New Roman"/>
        <w:sz w:val="24"/>
      </w:rPr>
      <w:fldChar w:fldCharType="end"/>
    </w:r>
  </w:p>
  <w:p w:rsidR="00003E10" w:rsidRDefault="00003E1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10" w:rsidRDefault="00003E10">
      <w:r>
        <w:separator/>
      </w:r>
    </w:p>
  </w:footnote>
  <w:footnote w:type="continuationSeparator" w:id="0">
    <w:p w:rsidR="00003E10" w:rsidRDefault="00003E10">
      <w:r>
        <w:continuationSeparator/>
      </w:r>
    </w:p>
  </w:footnote>
  <w:footnote w:id="1">
    <w:p w:rsidR="00003E10" w:rsidRDefault="00003E10" w:rsidP="00EA407D">
      <w:pPr>
        <w:pStyle w:val="afe"/>
      </w:pPr>
      <w:r>
        <w:rPr>
          <w:rStyle w:val="aff0"/>
        </w:rPr>
        <w:footnoteRef/>
      </w:r>
      <w:r>
        <w:rPr>
          <w:rFonts w:hint="eastAsia"/>
        </w:rPr>
        <w:t xml:space="preserve"> TVBS新聞網於104年9月22日、107年3月28日均有相關報導；參見：</w:t>
      </w:r>
      <w:hyperlink r:id="rId1" w:history="1">
        <w:r w:rsidRPr="001F52CB">
          <w:rPr>
            <w:rStyle w:val="af0"/>
          </w:rPr>
          <w:t>https://news.tvbs.com.tw/tech/891609</w:t>
        </w:r>
      </w:hyperlink>
      <w:r w:rsidRPr="00425537">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67"/>
  </w:mailMerge>
  <w:defaultTabStop w:val="0"/>
  <w:drawingGridHorizontalSpacing w:val="170"/>
  <w:drawingGridVerticalSpacing w:val="457"/>
  <w:displayHorizontalDrawingGridEvery w:val="0"/>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07"/>
    <w:rsid w:val="00003E10"/>
    <w:rsid w:val="000041A7"/>
    <w:rsid w:val="00006961"/>
    <w:rsid w:val="00010874"/>
    <w:rsid w:val="000112BF"/>
    <w:rsid w:val="00012233"/>
    <w:rsid w:val="00012BEB"/>
    <w:rsid w:val="00013ABB"/>
    <w:rsid w:val="00015A6B"/>
    <w:rsid w:val="00016F13"/>
    <w:rsid w:val="00017318"/>
    <w:rsid w:val="00022329"/>
    <w:rsid w:val="00022E1C"/>
    <w:rsid w:val="0002369F"/>
    <w:rsid w:val="000246F7"/>
    <w:rsid w:val="0002673B"/>
    <w:rsid w:val="0003114D"/>
    <w:rsid w:val="00031B01"/>
    <w:rsid w:val="00036D76"/>
    <w:rsid w:val="00036FE3"/>
    <w:rsid w:val="00042AED"/>
    <w:rsid w:val="00045C48"/>
    <w:rsid w:val="00046F0D"/>
    <w:rsid w:val="0004708D"/>
    <w:rsid w:val="00047897"/>
    <w:rsid w:val="0005289F"/>
    <w:rsid w:val="00052C0F"/>
    <w:rsid w:val="00055FD6"/>
    <w:rsid w:val="0005628F"/>
    <w:rsid w:val="00057F32"/>
    <w:rsid w:val="0006018B"/>
    <w:rsid w:val="0006193E"/>
    <w:rsid w:val="00061A92"/>
    <w:rsid w:val="00062A25"/>
    <w:rsid w:val="0006377D"/>
    <w:rsid w:val="00064996"/>
    <w:rsid w:val="00066152"/>
    <w:rsid w:val="00073B3B"/>
    <w:rsid w:val="00073CB5"/>
    <w:rsid w:val="0007425C"/>
    <w:rsid w:val="000758C3"/>
    <w:rsid w:val="00075A50"/>
    <w:rsid w:val="00076B58"/>
    <w:rsid w:val="00077283"/>
    <w:rsid w:val="00077553"/>
    <w:rsid w:val="0007763F"/>
    <w:rsid w:val="00080601"/>
    <w:rsid w:val="000811F3"/>
    <w:rsid w:val="000813FA"/>
    <w:rsid w:val="000818B3"/>
    <w:rsid w:val="000851A2"/>
    <w:rsid w:val="0009033C"/>
    <w:rsid w:val="00092046"/>
    <w:rsid w:val="0009352E"/>
    <w:rsid w:val="0009357E"/>
    <w:rsid w:val="000944E5"/>
    <w:rsid w:val="00096572"/>
    <w:rsid w:val="00096B96"/>
    <w:rsid w:val="00096E10"/>
    <w:rsid w:val="000A0154"/>
    <w:rsid w:val="000A07B9"/>
    <w:rsid w:val="000A1148"/>
    <w:rsid w:val="000A2F3F"/>
    <w:rsid w:val="000A5176"/>
    <w:rsid w:val="000A6F8E"/>
    <w:rsid w:val="000B0B4A"/>
    <w:rsid w:val="000B17B2"/>
    <w:rsid w:val="000B279A"/>
    <w:rsid w:val="000B2C68"/>
    <w:rsid w:val="000B3AAD"/>
    <w:rsid w:val="000B3B6D"/>
    <w:rsid w:val="000B3C75"/>
    <w:rsid w:val="000B4131"/>
    <w:rsid w:val="000B61D2"/>
    <w:rsid w:val="000B70A7"/>
    <w:rsid w:val="000B73DD"/>
    <w:rsid w:val="000C215D"/>
    <w:rsid w:val="000C26D7"/>
    <w:rsid w:val="000C2FFD"/>
    <w:rsid w:val="000C3534"/>
    <w:rsid w:val="000C3F51"/>
    <w:rsid w:val="000C495F"/>
    <w:rsid w:val="000C49C5"/>
    <w:rsid w:val="000D0961"/>
    <w:rsid w:val="000D398A"/>
    <w:rsid w:val="000D43D6"/>
    <w:rsid w:val="000D5E26"/>
    <w:rsid w:val="000D6907"/>
    <w:rsid w:val="000E0723"/>
    <w:rsid w:val="000E315F"/>
    <w:rsid w:val="000E4028"/>
    <w:rsid w:val="000E4612"/>
    <w:rsid w:val="000E6431"/>
    <w:rsid w:val="000F21A5"/>
    <w:rsid w:val="0010109C"/>
    <w:rsid w:val="00101E1E"/>
    <w:rsid w:val="00102B9F"/>
    <w:rsid w:val="0011098D"/>
    <w:rsid w:val="001121C4"/>
    <w:rsid w:val="00112637"/>
    <w:rsid w:val="00112ABC"/>
    <w:rsid w:val="00114381"/>
    <w:rsid w:val="00114B8E"/>
    <w:rsid w:val="0012001E"/>
    <w:rsid w:val="0012034E"/>
    <w:rsid w:val="001216EF"/>
    <w:rsid w:val="00121A8E"/>
    <w:rsid w:val="00122C56"/>
    <w:rsid w:val="00123590"/>
    <w:rsid w:val="00123BD8"/>
    <w:rsid w:val="00123C67"/>
    <w:rsid w:val="00123C71"/>
    <w:rsid w:val="00126A55"/>
    <w:rsid w:val="00131829"/>
    <w:rsid w:val="00133F08"/>
    <w:rsid w:val="001345E6"/>
    <w:rsid w:val="00134B71"/>
    <w:rsid w:val="0013693C"/>
    <w:rsid w:val="00136DD1"/>
    <w:rsid w:val="001376CA"/>
    <w:rsid w:val="001378B0"/>
    <w:rsid w:val="00141426"/>
    <w:rsid w:val="00142E00"/>
    <w:rsid w:val="00145E04"/>
    <w:rsid w:val="00146FE2"/>
    <w:rsid w:val="00147F73"/>
    <w:rsid w:val="00150C6B"/>
    <w:rsid w:val="00151EA5"/>
    <w:rsid w:val="00152793"/>
    <w:rsid w:val="00153675"/>
    <w:rsid w:val="00153B7E"/>
    <w:rsid w:val="001545A9"/>
    <w:rsid w:val="001603F0"/>
    <w:rsid w:val="001637C7"/>
    <w:rsid w:val="0016480E"/>
    <w:rsid w:val="0016668A"/>
    <w:rsid w:val="001668F5"/>
    <w:rsid w:val="00166ACC"/>
    <w:rsid w:val="00170E2B"/>
    <w:rsid w:val="001725AC"/>
    <w:rsid w:val="00172C23"/>
    <w:rsid w:val="0017368D"/>
    <w:rsid w:val="00174297"/>
    <w:rsid w:val="001776E2"/>
    <w:rsid w:val="00180E06"/>
    <w:rsid w:val="001817B3"/>
    <w:rsid w:val="00183014"/>
    <w:rsid w:val="00184CCD"/>
    <w:rsid w:val="001856ED"/>
    <w:rsid w:val="001879E9"/>
    <w:rsid w:val="00187AA3"/>
    <w:rsid w:val="00190972"/>
    <w:rsid w:val="001924A6"/>
    <w:rsid w:val="00195265"/>
    <w:rsid w:val="001957D4"/>
    <w:rsid w:val="001959C2"/>
    <w:rsid w:val="00197925"/>
    <w:rsid w:val="001A28B8"/>
    <w:rsid w:val="001A51E3"/>
    <w:rsid w:val="001A6F6B"/>
    <w:rsid w:val="001A7281"/>
    <w:rsid w:val="001A7968"/>
    <w:rsid w:val="001B0714"/>
    <w:rsid w:val="001B1CDC"/>
    <w:rsid w:val="001B2E98"/>
    <w:rsid w:val="001B30A3"/>
    <w:rsid w:val="001B3483"/>
    <w:rsid w:val="001B3C1E"/>
    <w:rsid w:val="001B4494"/>
    <w:rsid w:val="001B734C"/>
    <w:rsid w:val="001C0D8B"/>
    <w:rsid w:val="001C0DA8"/>
    <w:rsid w:val="001C2410"/>
    <w:rsid w:val="001C5ED0"/>
    <w:rsid w:val="001C5F7C"/>
    <w:rsid w:val="001C73B2"/>
    <w:rsid w:val="001D22F9"/>
    <w:rsid w:val="001D4AD7"/>
    <w:rsid w:val="001D5651"/>
    <w:rsid w:val="001D6129"/>
    <w:rsid w:val="001D62CF"/>
    <w:rsid w:val="001E02BC"/>
    <w:rsid w:val="001E0910"/>
    <w:rsid w:val="001E0D8A"/>
    <w:rsid w:val="001E0FEA"/>
    <w:rsid w:val="001E2810"/>
    <w:rsid w:val="001E28C1"/>
    <w:rsid w:val="001E2DB3"/>
    <w:rsid w:val="001E45EB"/>
    <w:rsid w:val="001E464D"/>
    <w:rsid w:val="001E660D"/>
    <w:rsid w:val="001E67BA"/>
    <w:rsid w:val="001E74C2"/>
    <w:rsid w:val="001E76BF"/>
    <w:rsid w:val="001F46EE"/>
    <w:rsid w:val="001F4F82"/>
    <w:rsid w:val="001F5A48"/>
    <w:rsid w:val="001F6260"/>
    <w:rsid w:val="001F703A"/>
    <w:rsid w:val="00200007"/>
    <w:rsid w:val="00201B5A"/>
    <w:rsid w:val="00202F6C"/>
    <w:rsid w:val="002030A5"/>
    <w:rsid w:val="00203131"/>
    <w:rsid w:val="00203836"/>
    <w:rsid w:val="0020467A"/>
    <w:rsid w:val="002046A9"/>
    <w:rsid w:val="00205972"/>
    <w:rsid w:val="00211888"/>
    <w:rsid w:val="00212E88"/>
    <w:rsid w:val="00213876"/>
    <w:rsid w:val="00213A73"/>
    <w:rsid w:val="00213C9C"/>
    <w:rsid w:val="00214C7B"/>
    <w:rsid w:val="002158A3"/>
    <w:rsid w:val="00217601"/>
    <w:rsid w:val="00217ECA"/>
    <w:rsid w:val="0022009E"/>
    <w:rsid w:val="00223241"/>
    <w:rsid w:val="00223427"/>
    <w:rsid w:val="002239D3"/>
    <w:rsid w:val="0022425C"/>
    <w:rsid w:val="002246DE"/>
    <w:rsid w:val="002246ED"/>
    <w:rsid w:val="002255EA"/>
    <w:rsid w:val="002275FE"/>
    <w:rsid w:val="00232EED"/>
    <w:rsid w:val="00233A5C"/>
    <w:rsid w:val="0023640D"/>
    <w:rsid w:val="002438FB"/>
    <w:rsid w:val="00245920"/>
    <w:rsid w:val="00251975"/>
    <w:rsid w:val="00252BC4"/>
    <w:rsid w:val="00254014"/>
    <w:rsid w:val="00254594"/>
    <w:rsid w:val="00254B39"/>
    <w:rsid w:val="002559CC"/>
    <w:rsid w:val="002577CB"/>
    <w:rsid w:val="00257DF1"/>
    <w:rsid w:val="00261F88"/>
    <w:rsid w:val="00262513"/>
    <w:rsid w:val="0026504D"/>
    <w:rsid w:val="0026525C"/>
    <w:rsid w:val="00265F20"/>
    <w:rsid w:val="00266B0F"/>
    <w:rsid w:val="00273A2F"/>
    <w:rsid w:val="00273D41"/>
    <w:rsid w:val="002758CB"/>
    <w:rsid w:val="002761DE"/>
    <w:rsid w:val="00280986"/>
    <w:rsid w:val="00281ECE"/>
    <w:rsid w:val="002831C7"/>
    <w:rsid w:val="002840C6"/>
    <w:rsid w:val="00285023"/>
    <w:rsid w:val="00285E3B"/>
    <w:rsid w:val="00287DFF"/>
    <w:rsid w:val="002902BC"/>
    <w:rsid w:val="0029054D"/>
    <w:rsid w:val="002923A8"/>
    <w:rsid w:val="00294020"/>
    <w:rsid w:val="00294392"/>
    <w:rsid w:val="00295174"/>
    <w:rsid w:val="00296172"/>
    <w:rsid w:val="00296B92"/>
    <w:rsid w:val="00296F48"/>
    <w:rsid w:val="00297A24"/>
    <w:rsid w:val="002A0739"/>
    <w:rsid w:val="002A179A"/>
    <w:rsid w:val="002A2C22"/>
    <w:rsid w:val="002A4B7F"/>
    <w:rsid w:val="002A6163"/>
    <w:rsid w:val="002A67B7"/>
    <w:rsid w:val="002B02EB"/>
    <w:rsid w:val="002B0AC1"/>
    <w:rsid w:val="002B1F8C"/>
    <w:rsid w:val="002B3EE1"/>
    <w:rsid w:val="002B7CA8"/>
    <w:rsid w:val="002C0602"/>
    <w:rsid w:val="002C1EE5"/>
    <w:rsid w:val="002C42DB"/>
    <w:rsid w:val="002C49E7"/>
    <w:rsid w:val="002C4DB1"/>
    <w:rsid w:val="002C6806"/>
    <w:rsid w:val="002D5888"/>
    <w:rsid w:val="002D5C16"/>
    <w:rsid w:val="002D68C4"/>
    <w:rsid w:val="002D77E8"/>
    <w:rsid w:val="002D7AEF"/>
    <w:rsid w:val="002E03F2"/>
    <w:rsid w:val="002E1C5A"/>
    <w:rsid w:val="002E1D27"/>
    <w:rsid w:val="002F138A"/>
    <w:rsid w:val="002F1F0A"/>
    <w:rsid w:val="002F2476"/>
    <w:rsid w:val="002F24D3"/>
    <w:rsid w:val="002F3DFF"/>
    <w:rsid w:val="002F3FAB"/>
    <w:rsid w:val="002F4EBE"/>
    <w:rsid w:val="002F5E05"/>
    <w:rsid w:val="0030339C"/>
    <w:rsid w:val="00303A14"/>
    <w:rsid w:val="003043AE"/>
    <w:rsid w:val="00304E4D"/>
    <w:rsid w:val="00305EAA"/>
    <w:rsid w:val="00306E0F"/>
    <w:rsid w:val="00307A76"/>
    <w:rsid w:val="003107A7"/>
    <w:rsid w:val="00310F5A"/>
    <w:rsid w:val="00315A16"/>
    <w:rsid w:val="0031634B"/>
    <w:rsid w:val="003164B5"/>
    <w:rsid w:val="00317053"/>
    <w:rsid w:val="00317566"/>
    <w:rsid w:val="00317B5F"/>
    <w:rsid w:val="003200A1"/>
    <w:rsid w:val="0032109C"/>
    <w:rsid w:val="003222F3"/>
    <w:rsid w:val="00322B45"/>
    <w:rsid w:val="0032314A"/>
    <w:rsid w:val="00323809"/>
    <w:rsid w:val="00323D41"/>
    <w:rsid w:val="00325414"/>
    <w:rsid w:val="0032691D"/>
    <w:rsid w:val="003302F1"/>
    <w:rsid w:val="00333E22"/>
    <w:rsid w:val="00334427"/>
    <w:rsid w:val="00335891"/>
    <w:rsid w:val="00336DAF"/>
    <w:rsid w:val="00337648"/>
    <w:rsid w:val="00340081"/>
    <w:rsid w:val="003446B4"/>
    <w:rsid w:val="0034470E"/>
    <w:rsid w:val="00352B45"/>
    <w:rsid w:val="00352DB0"/>
    <w:rsid w:val="0035525D"/>
    <w:rsid w:val="0035747E"/>
    <w:rsid w:val="00361063"/>
    <w:rsid w:val="0036559F"/>
    <w:rsid w:val="003663D7"/>
    <w:rsid w:val="0036655A"/>
    <w:rsid w:val="0036749C"/>
    <w:rsid w:val="00370504"/>
    <w:rsid w:val="0037094A"/>
    <w:rsid w:val="00371ED3"/>
    <w:rsid w:val="00372FFC"/>
    <w:rsid w:val="0037728A"/>
    <w:rsid w:val="00380B7D"/>
    <w:rsid w:val="00381A99"/>
    <w:rsid w:val="003829C2"/>
    <w:rsid w:val="003830B2"/>
    <w:rsid w:val="00383B7D"/>
    <w:rsid w:val="00383BD7"/>
    <w:rsid w:val="00384724"/>
    <w:rsid w:val="00385B1C"/>
    <w:rsid w:val="00390F65"/>
    <w:rsid w:val="00391514"/>
    <w:rsid w:val="003919B7"/>
    <w:rsid w:val="00391D57"/>
    <w:rsid w:val="00392292"/>
    <w:rsid w:val="003947ED"/>
    <w:rsid w:val="00394F45"/>
    <w:rsid w:val="003951DB"/>
    <w:rsid w:val="00395DD6"/>
    <w:rsid w:val="00397E66"/>
    <w:rsid w:val="003A0EE8"/>
    <w:rsid w:val="003A1E85"/>
    <w:rsid w:val="003A2688"/>
    <w:rsid w:val="003A3D42"/>
    <w:rsid w:val="003A53F5"/>
    <w:rsid w:val="003A5927"/>
    <w:rsid w:val="003A660D"/>
    <w:rsid w:val="003A7D4C"/>
    <w:rsid w:val="003B0574"/>
    <w:rsid w:val="003B1017"/>
    <w:rsid w:val="003B1EED"/>
    <w:rsid w:val="003B2C2A"/>
    <w:rsid w:val="003B3C07"/>
    <w:rsid w:val="003B6081"/>
    <w:rsid w:val="003B6775"/>
    <w:rsid w:val="003B6A9D"/>
    <w:rsid w:val="003B73AE"/>
    <w:rsid w:val="003C17DB"/>
    <w:rsid w:val="003C359C"/>
    <w:rsid w:val="003C3B79"/>
    <w:rsid w:val="003C4602"/>
    <w:rsid w:val="003C5FE2"/>
    <w:rsid w:val="003D05FB"/>
    <w:rsid w:val="003D1B16"/>
    <w:rsid w:val="003D1B91"/>
    <w:rsid w:val="003D20E0"/>
    <w:rsid w:val="003D45BF"/>
    <w:rsid w:val="003D508A"/>
    <w:rsid w:val="003D537F"/>
    <w:rsid w:val="003D5404"/>
    <w:rsid w:val="003D7463"/>
    <w:rsid w:val="003D7B75"/>
    <w:rsid w:val="003E0208"/>
    <w:rsid w:val="003E061A"/>
    <w:rsid w:val="003E08A4"/>
    <w:rsid w:val="003E2E1A"/>
    <w:rsid w:val="003E4AA4"/>
    <w:rsid w:val="003E4B57"/>
    <w:rsid w:val="003E5E58"/>
    <w:rsid w:val="003E5F2D"/>
    <w:rsid w:val="003F239C"/>
    <w:rsid w:val="003F27E1"/>
    <w:rsid w:val="003F2C5D"/>
    <w:rsid w:val="003F437A"/>
    <w:rsid w:val="003F442A"/>
    <w:rsid w:val="003F5C2B"/>
    <w:rsid w:val="003F73E0"/>
    <w:rsid w:val="00402240"/>
    <w:rsid w:val="004023E9"/>
    <w:rsid w:val="0040454A"/>
    <w:rsid w:val="004048D8"/>
    <w:rsid w:val="00404EE7"/>
    <w:rsid w:val="00405B98"/>
    <w:rsid w:val="004060FC"/>
    <w:rsid w:val="00413B4D"/>
    <w:rsid w:val="00413F83"/>
    <w:rsid w:val="0041490C"/>
    <w:rsid w:val="00414A54"/>
    <w:rsid w:val="00416191"/>
    <w:rsid w:val="00416721"/>
    <w:rsid w:val="00421EF0"/>
    <w:rsid w:val="004224FA"/>
    <w:rsid w:val="00423D07"/>
    <w:rsid w:val="00424125"/>
    <w:rsid w:val="00425537"/>
    <w:rsid w:val="00425EE1"/>
    <w:rsid w:val="004272E1"/>
    <w:rsid w:val="00427805"/>
    <w:rsid w:val="00427936"/>
    <w:rsid w:val="00430988"/>
    <w:rsid w:val="00433945"/>
    <w:rsid w:val="00434064"/>
    <w:rsid w:val="00434CD3"/>
    <w:rsid w:val="004356CD"/>
    <w:rsid w:val="0044161E"/>
    <w:rsid w:val="0044346F"/>
    <w:rsid w:val="00446265"/>
    <w:rsid w:val="00446524"/>
    <w:rsid w:val="00447170"/>
    <w:rsid w:val="00450632"/>
    <w:rsid w:val="0045244B"/>
    <w:rsid w:val="00453FB6"/>
    <w:rsid w:val="00453FF6"/>
    <w:rsid w:val="00456559"/>
    <w:rsid w:val="00457258"/>
    <w:rsid w:val="0046520A"/>
    <w:rsid w:val="00466486"/>
    <w:rsid w:val="00466AEA"/>
    <w:rsid w:val="004672AB"/>
    <w:rsid w:val="004714FE"/>
    <w:rsid w:val="00471A4E"/>
    <w:rsid w:val="0047210C"/>
    <w:rsid w:val="00477B0E"/>
    <w:rsid w:val="00477BAA"/>
    <w:rsid w:val="00480DE1"/>
    <w:rsid w:val="00481144"/>
    <w:rsid w:val="004859F5"/>
    <w:rsid w:val="00486F6E"/>
    <w:rsid w:val="00487086"/>
    <w:rsid w:val="00487C29"/>
    <w:rsid w:val="0049461D"/>
    <w:rsid w:val="00495053"/>
    <w:rsid w:val="0049580D"/>
    <w:rsid w:val="004A1CD9"/>
    <w:rsid w:val="004A1F59"/>
    <w:rsid w:val="004A29BE"/>
    <w:rsid w:val="004A2B8C"/>
    <w:rsid w:val="004A3225"/>
    <w:rsid w:val="004A33EE"/>
    <w:rsid w:val="004A3AA8"/>
    <w:rsid w:val="004A642D"/>
    <w:rsid w:val="004A717B"/>
    <w:rsid w:val="004B13C7"/>
    <w:rsid w:val="004B6A13"/>
    <w:rsid w:val="004B6C78"/>
    <w:rsid w:val="004B778F"/>
    <w:rsid w:val="004C0609"/>
    <w:rsid w:val="004C0FB1"/>
    <w:rsid w:val="004C42B1"/>
    <w:rsid w:val="004C5412"/>
    <w:rsid w:val="004C5FA1"/>
    <w:rsid w:val="004D141F"/>
    <w:rsid w:val="004D2742"/>
    <w:rsid w:val="004D2C3E"/>
    <w:rsid w:val="004D5AA2"/>
    <w:rsid w:val="004D6310"/>
    <w:rsid w:val="004E0062"/>
    <w:rsid w:val="004E05A1"/>
    <w:rsid w:val="004E0E63"/>
    <w:rsid w:val="004E51C7"/>
    <w:rsid w:val="004E5F1A"/>
    <w:rsid w:val="004E6781"/>
    <w:rsid w:val="004F169A"/>
    <w:rsid w:val="004F1C85"/>
    <w:rsid w:val="004F274F"/>
    <w:rsid w:val="004F472A"/>
    <w:rsid w:val="004F497B"/>
    <w:rsid w:val="004F5E57"/>
    <w:rsid w:val="004F6710"/>
    <w:rsid w:val="004F6E1F"/>
    <w:rsid w:val="00500C3E"/>
    <w:rsid w:val="00502849"/>
    <w:rsid w:val="00504334"/>
    <w:rsid w:val="0050498D"/>
    <w:rsid w:val="005104D7"/>
    <w:rsid w:val="00510B9E"/>
    <w:rsid w:val="005128DE"/>
    <w:rsid w:val="00513651"/>
    <w:rsid w:val="00513BC1"/>
    <w:rsid w:val="00513CA9"/>
    <w:rsid w:val="00513EC5"/>
    <w:rsid w:val="00514B09"/>
    <w:rsid w:val="005154AF"/>
    <w:rsid w:val="00520C33"/>
    <w:rsid w:val="00521A87"/>
    <w:rsid w:val="00522730"/>
    <w:rsid w:val="00532283"/>
    <w:rsid w:val="005341A7"/>
    <w:rsid w:val="00534494"/>
    <w:rsid w:val="00534716"/>
    <w:rsid w:val="00535AD8"/>
    <w:rsid w:val="00536BC2"/>
    <w:rsid w:val="005375F7"/>
    <w:rsid w:val="0054097E"/>
    <w:rsid w:val="00540AF6"/>
    <w:rsid w:val="005425E1"/>
    <w:rsid w:val="005427C5"/>
    <w:rsid w:val="00542CDB"/>
    <w:rsid w:val="00542CF6"/>
    <w:rsid w:val="00544E5B"/>
    <w:rsid w:val="005463B4"/>
    <w:rsid w:val="00546F1C"/>
    <w:rsid w:val="0055091A"/>
    <w:rsid w:val="005518EE"/>
    <w:rsid w:val="00551AD7"/>
    <w:rsid w:val="00552680"/>
    <w:rsid w:val="005531BF"/>
    <w:rsid w:val="00553C03"/>
    <w:rsid w:val="00562BC1"/>
    <w:rsid w:val="00563692"/>
    <w:rsid w:val="00565B6E"/>
    <w:rsid w:val="00567C0A"/>
    <w:rsid w:val="0057011A"/>
    <w:rsid w:val="00571679"/>
    <w:rsid w:val="00571BBE"/>
    <w:rsid w:val="005737D0"/>
    <w:rsid w:val="005775EE"/>
    <w:rsid w:val="0058420B"/>
    <w:rsid w:val="005844E7"/>
    <w:rsid w:val="005863D2"/>
    <w:rsid w:val="00586653"/>
    <w:rsid w:val="005908B8"/>
    <w:rsid w:val="0059134E"/>
    <w:rsid w:val="005920F8"/>
    <w:rsid w:val="00593E5A"/>
    <w:rsid w:val="0059512E"/>
    <w:rsid w:val="00597D7E"/>
    <w:rsid w:val="005A1814"/>
    <w:rsid w:val="005A308F"/>
    <w:rsid w:val="005A589D"/>
    <w:rsid w:val="005A58F3"/>
    <w:rsid w:val="005A59D4"/>
    <w:rsid w:val="005A6DD2"/>
    <w:rsid w:val="005B0834"/>
    <w:rsid w:val="005B13FE"/>
    <w:rsid w:val="005B3AED"/>
    <w:rsid w:val="005B5350"/>
    <w:rsid w:val="005B78B9"/>
    <w:rsid w:val="005C1FDC"/>
    <w:rsid w:val="005C235D"/>
    <w:rsid w:val="005C3265"/>
    <w:rsid w:val="005C385D"/>
    <w:rsid w:val="005C5912"/>
    <w:rsid w:val="005C6C42"/>
    <w:rsid w:val="005D2879"/>
    <w:rsid w:val="005D2A23"/>
    <w:rsid w:val="005D3B20"/>
    <w:rsid w:val="005D4BD3"/>
    <w:rsid w:val="005E0875"/>
    <w:rsid w:val="005E2097"/>
    <w:rsid w:val="005E4759"/>
    <w:rsid w:val="005E5C68"/>
    <w:rsid w:val="005E65C0"/>
    <w:rsid w:val="005F011C"/>
    <w:rsid w:val="005F0390"/>
    <w:rsid w:val="005F0FEB"/>
    <w:rsid w:val="005F34DD"/>
    <w:rsid w:val="005F4223"/>
    <w:rsid w:val="005F6721"/>
    <w:rsid w:val="00600495"/>
    <w:rsid w:val="0060298E"/>
    <w:rsid w:val="00603C68"/>
    <w:rsid w:val="00605E97"/>
    <w:rsid w:val="006072CD"/>
    <w:rsid w:val="00610DAC"/>
    <w:rsid w:val="00612023"/>
    <w:rsid w:val="00614190"/>
    <w:rsid w:val="00617D8B"/>
    <w:rsid w:val="00622A99"/>
    <w:rsid w:val="00622E67"/>
    <w:rsid w:val="00623614"/>
    <w:rsid w:val="0062432F"/>
    <w:rsid w:val="006262A7"/>
    <w:rsid w:val="00626EDC"/>
    <w:rsid w:val="0062716E"/>
    <w:rsid w:val="00631806"/>
    <w:rsid w:val="00632031"/>
    <w:rsid w:val="006355CD"/>
    <w:rsid w:val="006361FB"/>
    <w:rsid w:val="0063781F"/>
    <w:rsid w:val="00643312"/>
    <w:rsid w:val="00644446"/>
    <w:rsid w:val="006465FC"/>
    <w:rsid w:val="006470EC"/>
    <w:rsid w:val="00652664"/>
    <w:rsid w:val="006535BF"/>
    <w:rsid w:val="006542D6"/>
    <w:rsid w:val="0065598E"/>
    <w:rsid w:val="00655A81"/>
    <w:rsid w:val="00655AF2"/>
    <w:rsid w:val="00655BC5"/>
    <w:rsid w:val="006561EA"/>
    <w:rsid w:val="006568BE"/>
    <w:rsid w:val="0065780E"/>
    <w:rsid w:val="0066025D"/>
    <w:rsid w:val="0066091A"/>
    <w:rsid w:val="00660A35"/>
    <w:rsid w:val="00662739"/>
    <w:rsid w:val="00663931"/>
    <w:rsid w:val="00667C8A"/>
    <w:rsid w:val="006714AA"/>
    <w:rsid w:val="006773EC"/>
    <w:rsid w:val="00680504"/>
    <w:rsid w:val="00681CD9"/>
    <w:rsid w:val="00682501"/>
    <w:rsid w:val="0068250F"/>
    <w:rsid w:val="00683E30"/>
    <w:rsid w:val="00687024"/>
    <w:rsid w:val="00687427"/>
    <w:rsid w:val="00687F78"/>
    <w:rsid w:val="00690C9B"/>
    <w:rsid w:val="00691D7B"/>
    <w:rsid w:val="006932F2"/>
    <w:rsid w:val="00695E22"/>
    <w:rsid w:val="0069698D"/>
    <w:rsid w:val="006A0823"/>
    <w:rsid w:val="006A0F9D"/>
    <w:rsid w:val="006A4E5C"/>
    <w:rsid w:val="006B00C6"/>
    <w:rsid w:val="006B0833"/>
    <w:rsid w:val="006B1077"/>
    <w:rsid w:val="006B1166"/>
    <w:rsid w:val="006B1DC0"/>
    <w:rsid w:val="006B28DD"/>
    <w:rsid w:val="006B607E"/>
    <w:rsid w:val="006B7093"/>
    <w:rsid w:val="006B7417"/>
    <w:rsid w:val="006C110B"/>
    <w:rsid w:val="006C13F7"/>
    <w:rsid w:val="006C1C01"/>
    <w:rsid w:val="006C5C27"/>
    <w:rsid w:val="006C6187"/>
    <w:rsid w:val="006C680C"/>
    <w:rsid w:val="006C72FD"/>
    <w:rsid w:val="006D29B0"/>
    <w:rsid w:val="006D2C2A"/>
    <w:rsid w:val="006D2D50"/>
    <w:rsid w:val="006D3617"/>
    <w:rsid w:val="006D3691"/>
    <w:rsid w:val="006D3BEF"/>
    <w:rsid w:val="006D4079"/>
    <w:rsid w:val="006D4F1B"/>
    <w:rsid w:val="006D742C"/>
    <w:rsid w:val="006E5EF0"/>
    <w:rsid w:val="006E6326"/>
    <w:rsid w:val="006E6A08"/>
    <w:rsid w:val="006E6D3E"/>
    <w:rsid w:val="006F090A"/>
    <w:rsid w:val="006F21F7"/>
    <w:rsid w:val="006F2306"/>
    <w:rsid w:val="006F3356"/>
    <w:rsid w:val="006F3563"/>
    <w:rsid w:val="006F42B9"/>
    <w:rsid w:val="006F5171"/>
    <w:rsid w:val="006F6103"/>
    <w:rsid w:val="006F7772"/>
    <w:rsid w:val="006F7B8D"/>
    <w:rsid w:val="007015D8"/>
    <w:rsid w:val="00704E00"/>
    <w:rsid w:val="00706F2C"/>
    <w:rsid w:val="007104F2"/>
    <w:rsid w:val="007113F2"/>
    <w:rsid w:val="007121FD"/>
    <w:rsid w:val="00712295"/>
    <w:rsid w:val="00712532"/>
    <w:rsid w:val="00715E2F"/>
    <w:rsid w:val="00717866"/>
    <w:rsid w:val="007209E7"/>
    <w:rsid w:val="00722E9E"/>
    <w:rsid w:val="007260C8"/>
    <w:rsid w:val="00726182"/>
    <w:rsid w:val="00727635"/>
    <w:rsid w:val="00731DAE"/>
    <w:rsid w:val="00731F1E"/>
    <w:rsid w:val="00732329"/>
    <w:rsid w:val="007337CA"/>
    <w:rsid w:val="00734CE4"/>
    <w:rsid w:val="00735123"/>
    <w:rsid w:val="007400FB"/>
    <w:rsid w:val="00741837"/>
    <w:rsid w:val="00743963"/>
    <w:rsid w:val="007453E6"/>
    <w:rsid w:val="007456C4"/>
    <w:rsid w:val="00745DAB"/>
    <w:rsid w:val="00745E46"/>
    <w:rsid w:val="00746A6E"/>
    <w:rsid w:val="00747042"/>
    <w:rsid w:val="00750A0B"/>
    <w:rsid w:val="007516DD"/>
    <w:rsid w:val="0075497F"/>
    <w:rsid w:val="00761081"/>
    <w:rsid w:val="00761E53"/>
    <w:rsid w:val="007622F5"/>
    <w:rsid w:val="00763169"/>
    <w:rsid w:val="00765753"/>
    <w:rsid w:val="00765A09"/>
    <w:rsid w:val="007673F6"/>
    <w:rsid w:val="00767CEE"/>
    <w:rsid w:val="00770A12"/>
    <w:rsid w:val="0077309D"/>
    <w:rsid w:val="007734CD"/>
    <w:rsid w:val="0077494B"/>
    <w:rsid w:val="00774AD7"/>
    <w:rsid w:val="0077544B"/>
    <w:rsid w:val="007774EE"/>
    <w:rsid w:val="00781822"/>
    <w:rsid w:val="00783E3E"/>
    <w:rsid w:val="00783F21"/>
    <w:rsid w:val="00784EC0"/>
    <w:rsid w:val="00787159"/>
    <w:rsid w:val="007874A0"/>
    <w:rsid w:val="00787B53"/>
    <w:rsid w:val="0079043A"/>
    <w:rsid w:val="0079043D"/>
    <w:rsid w:val="00791668"/>
    <w:rsid w:val="00791AA1"/>
    <w:rsid w:val="0079257E"/>
    <w:rsid w:val="00796640"/>
    <w:rsid w:val="007969CE"/>
    <w:rsid w:val="0079722E"/>
    <w:rsid w:val="007A376A"/>
    <w:rsid w:val="007A3793"/>
    <w:rsid w:val="007A4092"/>
    <w:rsid w:val="007A6053"/>
    <w:rsid w:val="007A6BE0"/>
    <w:rsid w:val="007B2203"/>
    <w:rsid w:val="007B3F50"/>
    <w:rsid w:val="007B4123"/>
    <w:rsid w:val="007B6A87"/>
    <w:rsid w:val="007C070D"/>
    <w:rsid w:val="007C1708"/>
    <w:rsid w:val="007C1BA2"/>
    <w:rsid w:val="007C297D"/>
    <w:rsid w:val="007C2B48"/>
    <w:rsid w:val="007C30E3"/>
    <w:rsid w:val="007D20E9"/>
    <w:rsid w:val="007D7881"/>
    <w:rsid w:val="007D7E3A"/>
    <w:rsid w:val="007E0E10"/>
    <w:rsid w:val="007E1C99"/>
    <w:rsid w:val="007E27DC"/>
    <w:rsid w:val="007E4768"/>
    <w:rsid w:val="007E4B76"/>
    <w:rsid w:val="007E6ACB"/>
    <w:rsid w:val="007E777B"/>
    <w:rsid w:val="007F1CF3"/>
    <w:rsid w:val="007F2070"/>
    <w:rsid w:val="007F2E22"/>
    <w:rsid w:val="007F5E4E"/>
    <w:rsid w:val="007F7168"/>
    <w:rsid w:val="007F7990"/>
    <w:rsid w:val="008001D7"/>
    <w:rsid w:val="0080480E"/>
    <w:rsid w:val="008053F5"/>
    <w:rsid w:val="00807AF7"/>
    <w:rsid w:val="00807AFD"/>
    <w:rsid w:val="00810198"/>
    <w:rsid w:val="00815DA8"/>
    <w:rsid w:val="00816707"/>
    <w:rsid w:val="00816EDC"/>
    <w:rsid w:val="0082194D"/>
    <w:rsid w:val="008221F9"/>
    <w:rsid w:val="00823AF3"/>
    <w:rsid w:val="00824732"/>
    <w:rsid w:val="00826EF5"/>
    <w:rsid w:val="00831693"/>
    <w:rsid w:val="00832225"/>
    <w:rsid w:val="00832D1B"/>
    <w:rsid w:val="00833360"/>
    <w:rsid w:val="00835F55"/>
    <w:rsid w:val="00837B47"/>
    <w:rsid w:val="00840104"/>
    <w:rsid w:val="00840C1F"/>
    <w:rsid w:val="00841FC5"/>
    <w:rsid w:val="00842908"/>
    <w:rsid w:val="0084314D"/>
    <w:rsid w:val="00845070"/>
    <w:rsid w:val="00845709"/>
    <w:rsid w:val="00845BD8"/>
    <w:rsid w:val="00851C03"/>
    <w:rsid w:val="00856D46"/>
    <w:rsid w:val="008576BD"/>
    <w:rsid w:val="00860463"/>
    <w:rsid w:val="00860B74"/>
    <w:rsid w:val="00862529"/>
    <w:rsid w:val="00862E62"/>
    <w:rsid w:val="008632EA"/>
    <w:rsid w:val="008637D7"/>
    <w:rsid w:val="00863F43"/>
    <w:rsid w:val="00866BE3"/>
    <w:rsid w:val="008733DA"/>
    <w:rsid w:val="00874466"/>
    <w:rsid w:val="008758DD"/>
    <w:rsid w:val="0087782B"/>
    <w:rsid w:val="008804B5"/>
    <w:rsid w:val="00883D6B"/>
    <w:rsid w:val="00884B94"/>
    <w:rsid w:val="008850E4"/>
    <w:rsid w:val="00885D30"/>
    <w:rsid w:val="00885E18"/>
    <w:rsid w:val="0088758E"/>
    <w:rsid w:val="008939AB"/>
    <w:rsid w:val="00897538"/>
    <w:rsid w:val="008A0B26"/>
    <w:rsid w:val="008A12F5"/>
    <w:rsid w:val="008A45F6"/>
    <w:rsid w:val="008A4F7A"/>
    <w:rsid w:val="008B07DE"/>
    <w:rsid w:val="008B09EB"/>
    <w:rsid w:val="008B1182"/>
    <w:rsid w:val="008B1587"/>
    <w:rsid w:val="008B1B01"/>
    <w:rsid w:val="008B37E3"/>
    <w:rsid w:val="008B3BCD"/>
    <w:rsid w:val="008B5126"/>
    <w:rsid w:val="008B6DF8"/>
    <w:rsid w:val="008C0A84"/>
    <w:rsid w:val="008C106C"/>
    <w:rsid w:val="008C10F1"/>
    <w:rsid w:val="008C1926"/>
    <w:rsid w:val="008C1E99"/>
    <w:rsid w:val="008C2854"/>
    <w:rsid w:val="008C5263"/>
    <w:rsid w:val="008C539C"/>
    <w:rsid w:val="008D2067"/>
    <w:rsid w:val="008D227E"/>
    <w:rsid w:val="008D4465"/>
    <w:rsid w:val="008D4969"/>
    <w:rsid w:val="008D4E1B"/>
    <w:rsid w:val="008D6E1A"/>
    <w:rsid w:val="008E0085"/>
    <w:rsid w:val="008E0645"/>
    <w:rsid w:val="008E0A23"/>
    <w:rsid w:val="008E2AA6"/>
    <w:rsid w:val="008E2AE1"/>
    <w:rsid w:val="008E311B"/>
    <w:rsid w:val="008E354F"/>
    <w:rsid w:val="008F290B"/>
    <w:rsid w:val="008F42A9"/>
    <w:rsid w:val="008F46E7"/>
    <w:rsid w:val="008F5C09"/>
    <w:rsid w:val="008F6F0B"/>
    <w:rsid w:val="00900EA8"/>
    <w:rsid w:val="00903E4E"/>
    <w:rsid w:val="00907BA7"/>
    <w:rsid w:val="0091064E"/>
    <w:rsid w:val="00911FC5"/>
    <w:rsid w:val="0091276F"/>
    <w:rsid w:val="00915350"/>
    <w:rsid w:val="00915FE6"/>
    <w:rsid w:val="00916138"/>
    <w:rsid w:val="0092097B"/>
    <w:rsid w:val="0092144C"/>
    <w:rsid w:val="00922CBC"/>
    <w:rsid w:val="009230E2"/>
    <w:rsid w:val="00923BCF"/>
    <w:rsid w:val="00923DB3"/>
    <w:rsid w:val="00924282"/>
    <w:rsid w:val="009257B7"/>
    <w:rsid w:val="00926125"/>
    <w:rsid w:val="009317BD"/>
    <w:rsid w:val="00931A10"/>
    <w:rsid w:val="00932706"/>
    <w:rsid w:val="00936EA6"/>
    <w:rsid w:val="00936FD7"/>
    <w:rsid w:val="00937F49"/>
    <w:rsid w:val="00940AB5"/>
    <w:rsid w:val="00940ED4"/>
    <w:rsid w:val="00944DDF"/>
    <w:rsid w:val="00947967"/>
    <w:rsid w:val="0095365B"/>
    <w:rsid w:val="00953ABF"/>
    <w:rsid w:val="00954605"/>
    <w:rsid w:val="00954C48"/>
    <w:rsid w:val="00955201"/>
    <w:rsid w:val="0095784B"/>
    <w:rsid w:val="00957D64"/>
    <w:rsid w:val="00964051"/>
    <w:rsid w:val="00965200"/>
    <w:rsid w:val="009668B3"/>
    <w:rsid w:val="00970841"/>
    <w:rsid w:val="00971471"/>
    <w:rsid w:val="0097297E"/>
    <w:rsid w:val="00972A4B"/>
    <w:rsid w:val="00974845"/>
    <w:rsid w:val="00974D1F"/>
    <w:rsid w:val="00975BA9"/>
    <w:rsid w:val="00975EE7"/>
    <w:rsid w:val="00975F0B"/>
    <w:rsid w:val="00981FA0"/>
    <w:rsid w:val="00982D9F"/>
    <w:rsid w:val="009831EE"/>
    <w:rsid w:val="009849C2"/>
    <w:rsid w:val="00984D24"/>
    <w:rsid w:val="00984F77"/>
    <w:rsid w:val="009858EB"/>
    <w:rsid w:val="009871BA"/>
    <w:rsid w:val="0099089B"/>
    <w:rsid w:val="009962F8"/>
    <w:rsid w:val="009971A2"/>
    <w:rsid w:val="00997C5B"/>
    <w:rsid w:val="009A1331"/>
    <w:rsid w:val="009A1DD7"/>
    <w:rsid w:val="009A2BC9"/>
    <w:rsid w:val="009A3F47"/>
    <w:rsid w:val="009A431A"/>
    <w:rsid w:val="009A7F16"/>
    <w:rsid w:val="009B0046"/>
    <w:rsid w:val="009B215C"/>
    <w:rsid w:val="009B22B7"/>
    <w:rsid w:val="009B26AD"/>
    <w:rsid w:val="009B3EB4"/>
    <w:rsid w:val="009B7635"/>
    <w:rsid w:val="009C0DC6"/>
    <w:rsid w:val="009C1440"/>
    <w:rsid w:val="009C1780"/>
    <w:rsid w:val="009C2107"/>
    <w:rsid w:val="009C2A71"/>
    <w:rsid w:val="009C451F"/>
    <w:rsid w:val="009C5493"/>
    <w:rsid w:val="009C550E"/>
    <w:rsid w:val="009C5D9E"/>
    <w:rsid w:val="009C6A95"/>
    <w:rsid w:val="009D0AF3"/>
    <w:rsid w:val="009D1865"/>
    <w:rsid w:val="009D218D"/>
    <w:rsid w:val="009D2C3E"/>
    <w:rsid w:val="009D4350"/>
    <w:rsid w:val="009D4C41"/>
    <w:rsid w:val="009D4CCE"/>
    <w:rsid w:val="009E0625"/>
    <w:rsid w:val="009E3034"/>
    <w:rsid w:val="009E343D"/>
    <w:rsid w:val="009E39A5"/>
    <w:rsid w:val="009E51E9"/>
    <w:rsid w:val="009E549F"/>
    <w:rsid w:val="009E6986"/>
    <w:rsid w:val="009F06BE"/>
    <w:rsid w:val="009F28A8"/>
    <w:rsid w:val="009F473E"/>
    <w:rsid w:val="009F682A"/>
    <w:rsid w:val="009F6FA1"/>
    <w:rsid w:val="00A01D99"/>
    <w:rsid w:val="00A022BE"/>
    <w:rsid w:val="00A02A88"/>
    <w:rsid w:val="00A030E1"/>
    <w:rsid w:val="00A031C2"/>
    <w:rsid w:val="00A06938"/>
    <w:rsid w:val="00A06C58"/>
    <w:rsid w:val="00A07B4B"/>
    <w:rsid w:val="00A10124"/>
    <w:rsid w:val="00A1157F"/>
    <w:rsid w:val="00A1502D"/>
    <w:rsid w:val="00A24C95"/>
    <w:rsid w:val="00A2599A"/>
    <w:rsid w:val="00A26094"/>
    <w:rsid w:val="00A261BF"/>
    <w:rsid w:val="00A26767"/>
    <w:rsid w:val="00A27CDB"/>
    <w:rsid w:val="00A301BF"/>
    <w:rsid w:val="00A302B2"/>
    <w:rsid w:val="00A30D88"/>
    <w:rsid w:val="00A32366"/>
    <w:rsid w:val="00A32D98"/>
    <w:rsid w:val="00A331B4"/>
    <w:rsid w:val="00A3484E"/>
    <w:rsid w:val="00A34A99"/>
    <w:rsid w:val="00A356D3"/>
    <w:rsid w:val="00A36ADA"/>
    <w:rsid w:val="00A377AB"/>
    <w:rsid w:val="00A41EDD"/>
    <w:rsid w:val="00A426F5"/>
    <w:rsid w:val="00A438D8"/>
    <w:rsid w:val="00A473F5"/>
    <w:rsid w:val="00A47C4B"/>
    <w:rsid w:val="00A51F9D"/>
    <w:rsid w:val="00A527B2"/>
    <w:rsid w:val="00A53CCB"/>
    <w:rsid w:val="00A5416A"/>
    <w:rsid w:val="00A620F9"/>
    <w:rsid w:val="00A63430"/>
    <w:rsid w:val="00A639F4"/>
    <w:rsid w:val="00A65957"/>
    <w:rsid w:val="00A66E7A"/>
    <w:rsid w:val="00A704FE"/>
    <w:rsid w:val="00A73B64"/>
    <w:rsid w:val="00A75F1E"/>
    <w:rsid w:val="00A76C88"/>
    <w:rsid w:val="00A7706B"/>
    <w:rsid w:val="00A77814"/>
    <w:rsid w:val="00A8044A"/>
    <w:rsid w:val="00A81A32"/>
    <w:rsid w:val="00A835BD"/>
    <w:rsid w:val="00A856D9"/>
    <w:rsid w:val="00A8602D"/>
    <w:rsid w:val="00A94B0A"/>
    <w:rsid w:val="00A9510C"/>
    <w:rsid w:val="00A97B15"/>
    <w:rsid w:val="00AA289C"/>
    <w:rsid w:val="00AA330F"/>
    <w:rsid w:val="00AA34AC"/>
    <w:rsid w:val="00AA4244"/>
    <w:rsid w:val="00AA42D5"/>
    <w:rsid w:val="00AA6265"/>
    <w:rsid w:val="00AB21DB"/>
    <w:rsid w:val="00AB2280"/>
    <w:rsid w:val="00AB2FAB"/>
    <w:rsid w:val="00AB5C14"/>
    <w:rsid w:val="00AB749D"/>
    <w:rsid w:val="00AC03D0"/>
    <w:rsid w:val="00AC125E"/>
    <w:rsid w:val="00AC1EE7"/>
    <w:rsid w:val="00AC266F"/>
    <w:rsid w:val="00AC27B5"/>
    <w:rsid w:val="00AC333F"/>
    <w:rsid w:val="00AC585C"/>
    <w:rsid w:val="00AC76D1"/>
    <w:rsid w:val="00AD1925"/>
    <w:rsid w:val="00AD1B6D"/>
    <w:rsid w:val="00AD2272"/>
    <w:rsid w:val="00AD2433"/>
    <w:rsid w:val="00AD5C00"/>
    <w:rsid w:val="00AD664C"/>
    <w:rsid w:val="00AD68BF"/>
    <w:rsid w:val="00AD6ABD"/>
    <w:rsid w:val="00AD7576"/>
    <w:rsid w:val="00AE067D"/>
    <w:rsid w:val="00AE0CE7"/>
    <w:rsid w:val="00AE0F57"/>
    <w:rsid w:val="00AE46F0"/>
    <w:rsid w:val="00AF1181"/>
    <w:rsid w:val="00AF246B"/>
    <w:rsid w:val="00AF2F79"/>
    <w:rsid w:val="00AF3EFB"/>
    <w:rsid w:val="00AF4398"/>
    <w:rsid w:val="00AF4653"/>
    <w:rsid w:val="00AF4E2A"/>
    <w:rsid w:val="00AF72AB"/>
    <w:rsid w:val="00AF7987"/>
    <w:rsid w:val="00AF7DB7"/>
    <w:rsid w:val="00B01DB9"/>
    <w:rsid w:val="00B0282E"/>
    <w:rsid w:val="00B02DC9"/>
    <w:rsid w:val="00B043F5"/>
    <w:rsid w:val="00B07D26"/>
    <w:rsid w:val="00B10D02"/>
    <w:rsid w:val="00B1737B"/>
    <w:rsid w:val="00B17FA2"/>
    <w:rsid w:val="00B201E2"/>
    <w:rsid w:val="00B222CD"/>
    <w:rsid w:val="00B30805"/>
    <w:rsid w:val="00B332CF"/>
    <w:rsid w:val="00B349C9"/>
    <w:rsid w:val="00B35691"/>
    <w:rsid w:val="00B443E4"/>
    <w:rsid w:val="00B446DE"/>
    <w:rsid w:val="00B45EC5"/>
    <w:rsid w:val="00B50A24"/>
    <w:rsid w:val="00B5277D"/>
    <w:rsid w:val="00B54826"/>
    <w:rsid w:val="00B5484D"/>
    <w:rsid w:val="00B5519B"/>
    <w:rsid w:val="00B563EA"/>
    <w:rsid w:val="00B56CDF"/>
    <w:rsid w:val="00B60E51"/>
    <w:rsid w:val="00B63A54"/>
    <w:rsid w:val="00B66850"/>
    <w:rsid w:val="00B66FB4"/>
    <w:rsid w:val="00B7359C"/>
    <w:rsid w:val="00B75161"/>
    <w:rsid w:val="00B75D2E"/>
    <w:rsid w:val="00B76A52"/>
    <w:rsid w:val="00B77D18"/>
    <w:rsid w:val="00B80132"/>
    <w:rsid w:val="00B80F3B"/>
    <w:rsid w:val="00B8313A"/>
    <w:rsid w:val="00B84CAA"/>
    <w:rsid w:val="00B92491"/>
    <w:rsid w:val="00B933BC"/>
    <w:rsid w:val="00B93503"/>
    <w:rsid w:val="00B94B62"/>
    <w:rsid w:val="00B94C54"/>
    <w:rsid w:val="00B94DD6"/>
    <w:rsid w:val="00B95C12"/>
    <w:rsid w:val="00B96197"/>
    <w:rsid w:val="00B9635A"/>
    <w:rsid w:val="00B96EA4"/>
    <w:rsid w:val="00B97840"/>
    <w:rsid w:val="00BA07A5"/>
    <w:rsid w:val="00BA2196"/>
    <w:rsid w:val="00BA31E8"/>
    <w:rsid w:val="00BA3E82"/>
    <w:rsid w:val="00BA55E0"/>
    <w:rsid w:val="00BA588D"/>
    <w:rsid w:val="00BA5C97"/>
    <w:rsid w:val="00BA6BD4"/>
    <w:rsid w:val="00BA6C7A"/>
    <w:rsid w:val="00BB0019"/>
    <w:rsid w:val="00BB0829"/>
    <w:rsid w:val="00BB17D1"/>
    <w:rsid w:val="00BB2BD5"/>
    <w:rsid w:val="00BB3752"/>
    <w:rsid w:val="00BB48E4"/>
    <w:rsid w:val="00BB4ADB"/>
    <w:rsid w:val="00BB4D41"/>
    <w:rsid w:val="00BB6688"/>
    <w:rsid w:val="00BB6B06"/>
    <w:rsid w:val="00BB7BC4"/>
    <w:rsid w:val="00BC26D4"/>
    <w:rsid w:val="00BC3335"/>
    <w:rsid w:val="00BC5FC4"/>
    <w:rsid w:val="00BD0C44"/>
    <w:rsid w:val="00BD18F7"/>
    <w:rsid w:val="00BD2E76"/>
    <w:rsid w:val="00BD4893"/>
    <w:rsid w:val="00BD49BB"/>
    <w:rsid w:val="00BD5A17"/>
    <w:rsid w:val="00BD5FBF"/>
    <w:rsid w:val="00BD678E"/>
    <w:rsid w:val="00BD6BF9"/>
    <w:rsid w:val="00BD77ED"/>
    <w:rsid w:val="00BE0C80"/>
    <w:rsid w:val="00BE153D"/>
    <w:rsid w:val="00BE35BC"/>
    <w:rsid w:val="00BE56DA"/>
    <w:rsid w:val="00BE664C"/>
    <w:rsid w:val="00BF03F5"/>
    <w:rsid w:val="00BF1AF7"/>
    <w:rsid w:val="00BF2A42"/>
    <w:rsid w:val="00BF2B4F"/>
    <w:rsid w:val="00BF308C"/>
    <w:rsid w:val="00BF4E23"/>
    <w:rsid w:val="00BF6FAE"/>
    <w:rsid w:val="00C022B1"/>
    <w:rsid w:val="00C03D8C"/>
    <w:rsid w:val="00C0546A"/>
    <w:rsid w:val="00C055EC"/>
    <w:rsid w:val="00C05C99"/>
    <w:rsid w:val="00C05E3A"/>
    <w:rsid w:val="00C06F56"/>
    <w:rsid w:val="00C10DC9"/>
    <w:rsid w:val="00C112BB"/>
    <w:rsid w:val="00C12FB3"/>
    <w:rsid w:val="00C14C6E"/>
    <w:rsid w:val="00C17341"/>
    <w:rsid w:val="00C1757E"/>
    <w:rsid w:val="00C226C3"/>
    <w:rsid w:val="00C238BA"/>
    <w:rsid w:val="00C24B7A"/>
    <w:rsid w:val="00C24EEF"/>
    <w:rsid w:val="00C25CF6"/>
    <w:rsid w:val="00C25E8B"/>
    <w:rsid w:val="00C26C36"/>
    <w:rsid w:val="00C31834"/>
    <w:rsid w:val="00C32768"/>
    <w:rsid w:val="00C32FF4"/>
    <w:rsid w:val="00C36942"/>
    <w:rsid w:val="00C42A5E"/>
    <w:rsid w:val="00C431DF"/>
    <w:rsid w:val="00C456BD"/>
    <w:rsid w:val="00C530DC"/>
    <w:rsid w:val="00C5350D"/>
    <w:rsid w:val="00C6118F"/>
    <w:rsid w:val="00C6123C"/>
    <w:rsid w:val="00C615AE"/>
    <w:rsid w:val="00C6311A"/>
    <w:rsid w:val="00C6727F"/>
    <w:rsid w:val="00C7084D"/>
    <w:rsid w:val="00C70AA0"/>
    <w:rsid w:val="00C7315E"/>
    <w:rsid w:val="00C75895"/>
    <w:rsid w:val="00C763EB"/>
    <w:rsid w:val="00C7652A"/>
    <w:rsid w:val="00C80348"/>
    <w:rsid w:val="00C81BE0"/>
    <w:rsid w:val="00C83C9F"/>
    <w:rsid w:val="00C870E5"/>
    <w:rsid w:val="00C90C50"/>
    <w:rsid w:val="00C94840"/>
    <w:rsid w:val="00C94CB8"/>
    <w:rsid w:val="00C95866"/>
    <w:rsid w:val="00C97524"/>
    <w:rsid w:val="00CA4EE3"/>
    <w:rsid w:val="00CA5C62"/>
    <w:rsid w:val="00CA5E0D"/>
    <w:rsid w:val="00CB027F"/>
    <w:rsid w:val="00CB0912"/>
    <w:rsid w:val="00CB2515"/>
    <w:rsid w:val="00CB265F"/>
    <w:rsid w:val="00CB4580"/>
    <w:rsid w:val="00CC0EBB"/>
    <w:rsid w:val="00CC179D"/>
    <w:rsid w:val="00CC2C53"/>
    <w:rsid w:val="00CC3D5E"/>
    <w:rsid w:val="00CC6297"/>
    <w:rsid w:val="00CC7690"/>
    <w:rsid w:val="00CD0F3B"/>
    <w:rsid w:val="00CD169E"/>
    <w:rsid w:val="00CD1986"/>
    <w:rsid w:val="00CD1D36"/>
    <w:rsid w:val="00CD54BF"/>
    <w:rsid w:val="00CE01E9"/>
    <w:rsid w:val="00CE12B2"/>
    <w:rsid w:val="00CE4D5C"/>
    <w:rsid w:val="00CF05DA"/>
    <w:rsid w:val="00CF3433"/>
    <w:rsid w:val="00CF3DFA"/>
    <w:rsid w:val="00CF5430"/>
    <w:rsid w:val="00CF5650"/>
    <w:rsid w:val="00CF58EB"/>
    <w:rsid w:val="00CF6455"/>
    <w:rsid w:val="00CF6837"/>
    <w:rsid w:val="00CF6FEC"/>
    <w:rsid w:val="00D0106E"/>
    <w:rsid w:val="00D0236F"/>
    <w:rsid w:val="00D06383"/>
    <w:rsid w:val="00D1134C"/>
    <w:rsid w:val="00D1400E"/>
    <w:rsid w:val="00D14193"/>
    <w:rsid w:val="00D14737"/>
    <w:rsid w:val="00D15C5B"/>
    <w:rsid w:val="00D163C9"/>
    <w:rsid w:val="00D20285"/>
    <w:rsid w:val="00D20E85"/>
    <w:rsid w:val="00D2134D"/>
    <w:rsid w:val="00D223F1"/>
    <w:rsid w:val="00D24088"/>
    <w:rsid w:val="00D24615"/>
    <w:rsid w:val="00D24FEA"/>
    <w:rsid w:val="00D251FE"/>
    <w:rsid w:val="00D25DEE"/>
    <w:rsid w:val="00D2684A"/>
    <w:rsid w:val="00D27461"/>
    <w:rsid w:val="00D274B8"/>
    <w:rsid w:val="00D30548"/>
    <w:rsid w:val="00D351AF"/>
    <w:rsid w:val="00D37842"/>
    <w:rsid w:val="00D42DC2"/>
    <w:rsid w:val="00D4302B"/>
    <w:rsid w:val="00D5009D"/>
    <w:rsid w:val="00D526AD"/>
    <w:rsid w:val="00D537E1"/>
    <w:rsid w:val="00D54E13"/>
    <w:rsid w:val="00D54EC9"/>
    <w:rsid w:val="00D5585F"/>
    <w:rsid w:val="00D55BB2"/>
    <w:rsid w:val="00D57403"/>
    <w:rsid w:val="00D57CE2"/>
    <w:rsid w:val="00D6091A"/>
    <w:rsid w:val="00D63C5A"/>
    <w:rsid w:val="00D6605A"/>
    <w:rsid w:val="00D6695F"/>
    <w:rsid w:val="00D67D93"/>
    <w:rsid w:val="00D74C17"/>
    <w:rsid w:val="00D7538E"/>
    <w:rsid w:val="00D75644"/>
    <w:rsid w:val="00D76128"/>
    <w:rsid w:val="00D772A8"/>
    <w:rsid w:val="00D77AC0"/>
    <w:rsid w:val="00D81656"/>
    <w:rsid w:val="00D83D87"/>
    <w:rsid w:val="00D8463D"/>
    <w:rsid w:val="00D84A6D"/>
    <w:rsid w:val="00D86A30"/>
    <w:rsid w:val="00D87FD5"/>
    <w:rsid w:val="00D90847"/>
    <w:rsid w:val="00D91119"/>
    <w:rsid w:val="00D912C3"/>
    <w:rsid w:val="00D92D06"/>
    <w:rsid w:val="00D92F36"/>
    <w:rsid w:val="00D94E50"/>
    <w:rsid w:val="00D95071"/>
    <w:rsid w:val="00D95BA5"/>
    <w:rsid w:val="00D96A23"/>
    <w:rsid w:val="00D97CB4"/>
    <w:rsid w:val="00D97DD4"/>
    <w:rsid w:val="00DA0336"/>
    <w:rsid w:val="00DA139E"/>
    <w:rsid w:val="00DA5284"/>
    <w:rsid w:val="00DA5A8A"/>
    <w:rsid w:val="00DA6EC2"/>
    <w:rsid w:val="00DB1170"/>
    <w:rsid w:val="00DB26CD"/>
    <w:rsid w:val="00DB346F"/>
    <w:rsid w:val="00DB441C"/>
    <w:rsid w:val="00DB44AF"/>
    <w:rsid w:val="00DB48E4"/>
    <w:rsid w:val="00DB4F64"/>
    <w:rsid w:val="00DC011B"/>
    <w:rsid w:val="00DC1F58"/>
    <w:rsid w:val="00DC2D39"/>
    <w:rsid w:val="00DC339B"/>
    <w:rsid w:val="00DC5D40"/>
    <w:rsid w:val="00DC69A7"/>
    <w:rsid w:val="00DC7A12"/>
    <w:rsid w:val="00DD037B"/>
    <w:rsid w:val="00DD0DBD"/>
    <w:rsid w:val="00DD24B7"/>
    <w:rsid w:val="00DD2D37"/>
    <w:rsid w:val="00DD30E9"/>
    <w:rsid w:val="00DD3C22"/>
    <w:rsid w:val="00DD4F47"/>
    <w:rsid w:val="00DD525C"/>
    <w:rsid w:val="00DD7FBB"/>
    <w:rsid w:val="00DE0071"/>
    <w:rsid w:val="00DE0B9F"/>
    <w:rsid w:val="00DE13BD"/>
    <w:rsid w:val="00DE2A9E"/>
    <w:rsid w:val="00DE4238"/>
    <w:rsid w:val="00DE621F"/>
    <w:rsid w:val="00DE657F"/>
    <w:rsid w:val="00DF0E7B"/>
    <w:rsid w:val="00DF1218"/>
    <w:rsid w:val="00DF4119"/>
    <w:rsid w:val="00DF6462"/>
    <w:rsid w:val="00DF67B2"/>
    <w:rsid w:val="00E00DDA"/>
    <w:rsid w:val="00E02D92"/>
    <w:rsid w:val="00E02FA0"/>
    <w:rsid w:val="00E036DC"/>
    <w:rsid w:val="00E04869"/>
    <w:rsid w:val="00E05F6C"/>
    <w:rsid w:val="00E10454"/>
    <w:rsid w:val="00E112E5"/>
    <w:rsid w:val="00E113B3"/>
    <w:rsid w:val="00E122D8"/>
    <w:rsid w:val="00E12CC8"/>
    <w:rsid w:val="00E12E7E"/>
    <w:rsid w:val="00E15352"/>
    <w:rsid w:val="00E15A91"/>
    <w:rsid w:val="00E16E49"/>
    <w:rsid w:val="00E1719D"/>
    <w:rsid w:val="00E21CC7"/>
    <w:rsid w:val="00E22DF9"/>
    <w:rsid w:val="00E24D9E"/>
    <w:rsid w:val="00E25849"/>
    <w:rsid w:val="00E25F67"/>
    <w:rsid w:val="00E3073F"/>
    <w:rsid w:val="00E30AF6"/>
    <w:rsid w:val="00E3197E"/>
    <w:rsid w:val="00E33797"/>
    <w:rsid w:val="00E342F8"/>
    <w:rsid w:val="00E35013"/>
    <w:rsid w:val="00E351ED"/>
    <w:rsid w:val="00E37B44"/>
    <w:rsid w:val="00E42AAB"/>
    <w:rsid w:val="00E4531A"/>
    <w:rsid w:val="00E46A11"/>
    <w:rsid w:val="00E504E0"/>
    <w:rsid w:val="00E50CD3"/>
    <w:rsid w:val="00E54213"/>
    <w:rsid w:val="00E544F0"/>
    <w:rsid w:val="00E54D6B"/>
    <w:rsid w:val="00E57B86"/>
    <w:rsid w:val="00E6034B"/>
    <w:rsid w:val="00E63944"/>
    <w:rsid w:val="00E6549E"/>
    <w:rsid w:val="00E65EDE"/>
    <w:rsid w:val="00E66B52"/>
    <w:rsid w:val="00E70AC3"/>
    <w:rsid w:val="00E70F81"/>
    <w:rsid w:val="00E7110F"/>
    <w:rsid w:val="00E71523"/>
    <w:rsid w:val="00E71A87"/>
    <w:rsid w:val="00E72D2C"/>
    <w:rsid w:val="00E76039"/>
    <w:rsid w:val="00E77055"/>
    <w:rsid w:val="00E77460"/>
    <w:rsid w:val="00E815B1"/>
    <w:rsid w:val="00E8292A"/>
    <w:rsid w:val="00E83ABC"/>
    <w:rsid w:val="00E844F2"/>
    <w:rsid w:val="00E86190"/>
    <w:rsid w:val="00E86DD9"/>
    <w:rsid w:val="00E87823"/>
    <w:rsid w:val="00E90AD0"/>
    <w:rsid w:val="00E9195C"/>
    <w:rsid w:val="00E923E9"/>
    <w:rsid w:val="00E92671"/>
    <w:rsid w:val="00E92FCB"/>
    <w:rsid w:val="00E93EF8"/>
    <w:rsid w:val="00E953D9"/>
    <w:rsid w:val="00E95772"/>
    <w:rsid w:val="00E95847"/>
    <w:rsid w:val="00E961A2"/>
    <w:rsid w:val="00E96508"/>
    <w:rsid w:val="00EA0446"/>
    <w:rsid w:val="00EA147F"/>
    <w:rsid w:val="00EA1F44"/>
    <w:rsid w:val="00EA210C"/>
    <w:rsid w:val="00EA3E9B"/>
    <w:rsid w:val="00EA407D"/>
    <w:rsid w:val="00EA49CF"/>
    <w:rsid w:val="00EA4A27"/>
    <w:rsid w:val="00EA4E01"/>
    <w:rsid w:val="00EA4FA6"/>
    <w:rsid w:val="00EA54F8"/>
    <w:rsid w:val="00EA5A45"/>
    <w:rsid w:val="00EA6220"/>
    <w:rsid w:val="00EA719D"/>
    <w:rsid w:val="00EB1373"/>
    <w:rsid w:val="00EB1A25"/>
    <w:rsid w:val="00EB4BC2"/>
    <w:rsid w:val="00EB580D"/>
    <w:rsid w:val="00EC242E"/>
    <w:rsid w:val="00EC26A4"/>
    <w:rsid w:val="00EC3A33"/>
    <w:rsid w:val="00EC607F"/>
    <w:rsid w:val="00EC6B95"/>
    <w:rsid w:val="00EC7363"/>
    <w:rsid w:val="00ED03AB"/>
    <w:rsid w:val="00ED1963"/>
    <w:rsid w:val="00ED1CD4"/>
    <w:rsid w:val="00ED1D2B"/>
    <w:rsid w:val="00ED4985"/>
    <w:rsid w:val="00ED64B5"/>
    <w:rsid w:val="00ED73DC"/>
    <w:rsid w:val="00EE3197"/>
    <w:rsid w:val="00EE5A6D"/>
    <w:rsid w:val="00EE7CCA"/>
    <w:rsid w:val="00EF035F"/>
    <w:rsid w:val="00EF0880"/>
    <w:rsid w:val="00EF1F7B"/>
    <w:rsid w:val="00EF6944"/>
    <w:rsid w:val="00EF7380"/>
    <w:rsid w:val="00F04D87"/>
    <w:rsid w:val="00F109B8"/>
    <w:rsid w:val="00F13DBB"/>
    <w:rsid w:val="00F14327"/>
    <w:rsid w:val="00F144F0"/>
    <w:rsid w:val="00F151F7"/>
    <w:rsid w:val="00F15CFA"/>
    <w:rsid w:val="00F16A14"/>
    <w:rsid w:val="00F16B7C"/>
    <w:rsid w:val="00F178B1"/>
    <w:rsid w:val="00F21791"/>
    <w:rsid w:val="00F246DF"/>
    <w:rsid w:val="00F362D7"/>
    <w:rsid w:val="00F37D7B"/>
    <w:rsid w:val="00F406DF"/>
    <w:rsid w:val="00F41863"/>
    <w:rsid w:val="00F41DAF"/>
    <w:rsid w:val="00F437B0"/>
    <w:rsid w:val="00F51798"/>
    <w:rsid w:val="00F5314C"/>
    <w:rsid w:val="00F532D1"/>
    <w:rsid w:val="00F5498D"/>
    <w:rsid w:val="00F54BAD"/>
    <w:rsid w:val="00F553F2"/>
    <w:rsid w:val="00F5688C"/>
    <w:rsid w:val="00F568B8"/>
    <w:rsid w:val="00F60048"/>
    <w:rsid w:val="00F635DD"/>
    <w:rsid w:val="00F64B1B"/>
    <w:rsid w:val="00F6627B"/>
    <w:rsid w:val="00F71D28"/>
    <w:rsid w:val="00F7336E"/>
    <w:rsid w:val="00F734F2"/>
    <w:rsid w:val="00F75052"/>
    <w:rsid w:val="00F7728E"/>
    <w:rsid w:val="00F804D3"/>
    <w:rsid w:val="00F816CB"/>
    <w:rsid w:val="00F81CD2"/>
    <w:rsid w:val="00F82641"/>
    <w:rsid w:val="00F828A8"/>
    <w:rsid w:val="00F839AA"/>
    <w:rsid w:val="00F83C04"/>
    <w:rsid w:val="00F8416F"/>
    <w:rsid w:val="00F84922"/>
    <w:rsid w:val="00F86EA8"/>
    <w:rsid w:val="00F8721B"/>
    <w:rsid w:val="00F90F18"/>
    <w:rsid w:val="00F923CC"/>
    <w:rsid w:val="00F92E6C"/>
    <w:rsid w:val="00F937E4"/>
    <w:rsid w:val="00F94840"/>
    <w:rsid w:val="00F95EE7"/>
    <w:rsid w:val="00F9609A"/>
    <w:rsid w:val="00F96DCD"/>
    <w:rsid w:val="00F973E7"/>
    <w:rsid w:val="00F97E56"/>
    <w:rsid w:val="00FA04B0"/>
    <w:rsid w:val="00FA39E6"/>
    <w:rsid w:val="00FA4785"/>
    <w:rsid w:val="00FA4EE6"/>
    <w:rsid w:val="00FA5079"/>
    <w:rsid w:val="00FA6578"/>
    <w:rsid w:val="00FA7BC9"/>
    <w:rsid w:val="00FB378E"/>
    <w:rsid w:val="00FB37F1"/>
    <w:rsid w:val="00FB47C0"/>
    <w:rsid w:val="00FB4B8E"/>
    <w:rsid w:val="00FB501B"/>
    <w:rsid w:val="00FB58B0"/>
    <w:rsid w:val="00FB6339"/>
    <w:rsid w:val="00FB7770"/>
    <w:rsid w:val="00FB7E33"/>
    <w:rsid w:val="00FC008E"/>
    <w:rsid w:val="00FC1105"/>
    <w:rsid w:val="00FC2273"/>
    <w:rsid w:val="00FC23B7"/>
    <w:rsid w:val="00FC4947"/>
    <w:rsid w:val="00FC5667"/>
    <w:rsid w:val="00FC6146"/>
    <w:rsid w:val="00FC7E32"/>
    <w:rsid w:val="00FD13A1"/>
    <w:rsid w:val="00FD244E"/>
    <w:rsid w:val="00FD3418"/>
    <w:rsid w:val="00FD3B91"/>
    <w:rsid w:val="00FD576B"/>
    <w:rsid w:val="00FD579E"/>
    <w:rsid w:val="00FD6137"/>
    <w:rsid w:val="00FD6845"/>
    <w:rsid w:val="00FE0A3D"/>
    <w:rsid w:val="00FE1808"/>
    <w:rsid w:val="00FE1AE2"/>
    <w:rsid w:val="00FE25F0"/>
    <w:rsid w:val="00FE2AFD"/>
    <w:rsid w:val="00FE3696"/>
    <w:rsid w:val="00FE4516"/>
    <w:rsid w:val="00FE5284"/>
    <w:rsid w:val="00FE52A5"/>
    <w:rsid w:val="00FE60DE"/>
    <w:rsid w:val="00FE620A"/>
    <w:rsid w:val="00FE64C8"/>
    <w:rsid w:val="00FF021A"/>
    <w:rsid w:val="00FF239E"/>
    <w:rsid w:val="00FF24C0"/>
    <w:rsid w:val="00FF2FF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153675"/>
    <w:pPr>
      <w:snapToGrid w:val="0"/>
      <w:jc w:val="left"/>
    </w:pPr>
    <w:rPr>
      <w:sz w:val="20"/>
    </w:rPr>
  </w:style>
  <w:style w:type="character" w:customStyle="1" w:styleId="aff">
    <w:name w:val="註腳文字 字元"/>
    <w:basedOn w:val="a8"/>
    <w:link w:val="afe"/>
    <w:uiPriority w:val="99"/>
    <w:rsid w:val="00153675"/>
    <w:rPr>
      <w:rFonts w:ascii="標楷體" w:eastAsia="標楷體"/>
      <w:kern w:val="2"/>
    </w:rPr>
  </w:style>
  <w:style w:type="character" w:styleId="aff0">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basedOn w:val="a8"/>
    <w:link w:val="3"/>
    <w:rsid w:val="00EB4BC2"/>
    <w:rPr>
      <w:rFonts w:ascii="標楷體" w:eastAsia="標楷體" w:hAnsi="Arial"/>
      <w:bCs/>
      <w:kern w:val="32"/>
      <w:sz w:val="32"/>
      <w:szCs w:val="36"/>
    </w:rPr>
  </w:style>
  <w:style w:type="character" w:customStyle="1" w:styleId="40">
    <w:name w:val="標題 4 字元"/>
    <w:basedOn w:val="a8"/>
    <w:link w:val="4"/>
    <w:rsid w:val="00EB4BC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1">
    <w:name w:val="FollowedHyperlink"/>
    <w:basedOn w:val="a8"/>
    <w:uiPriority w:val="99"/>
    <w:semiHidden/>
    <w:unhideWhenUsed/>
    <w:rsid w:val="004859F5"/>
    <w:rPr>
      <w:color w:val="800080" w:themeColor="followedHyperlink"/>
      <w:u w:val="single"/>
    </w:rPr>
  </w:style>
  <w:style w:type="character" w:customStyle="1" w:styleId="ac">
    <w:name w:val="簽名 字元"/>
    <w:basedOn w:val="a8"/>
    <w:link w:val="ab"/>
    <w:semiHidden/>
    <w:rsid w:val="00265F20"/>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153675"/>
    <w:pPr>
      <w:snapToGrid w:val="0"/>
      <w:jc w:val="left"/>
    </w:pPr>
    <w:rPr>
      <w:sz w:val="20"/>
    </w:rPr>
  </w:style>
  <w:style w:type="character" w:customStyle="1" w:styleId="aff">
    <w:name w:val="註腳文字 字元"/>
    <w:basedOn w:val="a8"/>
    <w:link w:val="afe"/>
    <w:uiPriority w:val="99"/>
    <w:rsid w:val="00153675"/>
    <w:rPr>
      <w:rFonts w:ascii="標楷體" w:eastAsia="標楷體"/>
      <w:kern w:val="2"/>
    </w:rPr>
  </w:style>
  <w:style w:type="character" w:styleId="aff0">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basedOn w:val="a8"/>
    <w:link w:val="3"/>
    <w:rsid w:val="00EB4BC2"/>
    <w:rPr>
      <w:rFonts w:ascii="標楷體" w:eastAsia="標楷體" w:hAnsi="Arial"/>
      <w:bCs/>
      <w:kern w:val="32"/>
      <w:sz w:val="32"/>
      <w:szCs w:val="36"/>
    </w:rPr>
  </w:style>
  <w:style w:type="character" w:customStyle="1" w:styleId="40">
    <w:name w:val="標題 4 字元"/>
    <w:basedOn w:val="a8"/>
    <w:link w:val="4"/>
    <w:rsid w:val="00EB4BC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1">
    <w:name w:val="FollowedHyperlink"/>
    <w:basedOn w:val="a8"/>
    <w:uiPriority w:val="99"/>
    <w:semiHidden/>
    <w:unhideWhenUsed/>
    <w:rsid w:val="004859F5"/>
    <w:rPr>
      <w:color w:val="800080" w:themeColor="followedHyperlink"/>
      <w:u w:val="single"/>
    </w:rPr>
  </w:style>
  <w:style w:type="character" w:customStyle="1" w:styleId="ac">
    <w:name w:val="簽名 字元"/>
    <w:basedOn w:val="a8"/>
    <w:link w:val="ab"/>
    <w:semiHidden/>
    <w:rsid w:val="00265F2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74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news.tvbs.com.tw/tech/891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B11B-7D10-4C10-B34C-16A97642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27</Pages>
  <Words>16021</Words>
  <Characters>450</Characters>
  <Application>Microsoft Office Word</Application>
  <DocSecurity>4</DocSecurity>
  <Lines>3</Lines>
  <Paragraphs>32</Paragraphs>
  <ScaleCrop>false</ScaleCrop>
  <Company>cy</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stud01</cp:lastModifiedBy>
  <cp:revision>2</cp:revision>
  <cp:lastPrinted>2018-04-30T08:46:00Z</cp:lastPrinted>
  <dcterms:created xsi:type="dcterms:W3CDTF">2019-05-07T08:09:00Z</dcterms:created>
  <dcterms:modified xsi:type="dcterms:W3CDTF">2019-05-07T08:09:00Z</dcterms:modified>
</cp:coreProperties>
</file>