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17171" w:rsidRDefault="001C4161" w:rsidP="004B3217">
      <w:pPr>
        <w:pStyle w:val="af6"/>
        <w:rPr>
          <w:rFonts w:hAnsi="標楷體"/>
        </w:rPr>
      </w:pPr>
      <w:r w:rsidRPr="00C17171">
        <w:rPr>
          <w:rFonts w:hAnsi="標楷體"/>
        </w:rPr>
        <w:t>調查</w:t>
      </w:r>
      <w:r w:rsidR="00114F8F" w:rsidRPr="00C17171">
        <w:rPr>
          <w:rFonts w:hAnsi="標楷體"/>
        </w:rPr>
        <w:t>報告</w:t>
      </w:r>
    </w:p>
    <w:p w:rsidR="00E25849" w:rsidRPr="00C17171" w:rsidRDefault="00E25849" w:rsidP="004B3217">
      <w:pPr>
        <w:pStyle w:val="1"/>
        <w:kinsoku w:val="0"/>
        <w:autoSpaceDE/>
        <w:autoSpaceDN/>
        <w:adjustRightInd w:val="0"/>
        <w:ind w:left="2398" w:hanging="2398"/>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510012676"/>
      <w:bookmarkStart w:id="26" w:name="_Toc510012868"/>
      <w:r w:rsidRPr="00C17171">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C0C5C" w:rsidRPr="00C17171">
        <w:rPr>
          <w:rFonts w:hAnsi="標楷體"/>
        </w:rPr>
        <w:t>有關</w:t>
      </w:r>
      <w:r w:rsidR="00DC0C5C" w:rsidRPr="00C17171">
        <w:rPr>
          <w:rFonts w:hAnsi="標楷體"/>
          <w:kern w:val="0"/>
        </w:rPr>
        <w:t>垃圾</w:t>
      </w:r>
      <w:r w:rsidR="00DC0C5C" w:rsidRPr="00C17171">
        <w:rPr>
          <w:rFonts w:hAnsi="標楷體"/>
        </w:rPr>
        <w:t>焚化底渣採掩埋方式處理或暫置於垃圾</w:t>
      </w:r>
      <w:r w:rsidR="00DC0C5C" w:rsidRPr="00C17171">
        <w:rPr>
          <w:rFonts w:hAnsi="標楷體"/>
          <w:kern w:val="0"/>
        </w:rPr>
        <w:t>掩埋</w:t>
      </w:r>
      <w:r w:rsidR="00DC0C5C" w:rsidRPr="00C17171">
        <w:rPr>
          <w:rFonts w:hAnsi="標楷體"/>
        </w:rPr>
        <w:t>場之比率，間有大幅攀升情事，及無法有效追蹤控管底渣資源化產品流向、底渣再利用資訊查詢系統內容未盡周詳等情。</w:t>
      </w:r>
      <w:bookmarkEnd w:id="25"/>
      <w:bookmarkEnd w:id="26"/>
    </w:p>
    <w:p w:rsidR="00B96515" w:rsidRPr="00C17171" w:rsidRDefault="00B54AAF" w:rsidP="004B3217">
      <w:pPr>
        <w:pStyle w:val="1"/>
        <w:spacing w:line="440" w:lineRule="exact"/>
        <w:rPr>
          <w:rFonts w:hAnsi="標楷體"/>
        </w:rPr>
      </w:pPr>
      <w:bookmarkStart w:id="27" w:name="_Toc510012721"/>
      <w:bookmarkStart w:id="28" w:name="_Toc510012913"/>
      <w:bookmarkStart w:id="29" w:name="_Toc524902730"/>
      <w:r w:rsidRPr="00C17171">
        <w:rPr>
          <w:rFonts w:hAnsi="標楷體"/>
        </w:rPr>
        <w:t>調查意見</w:t>
      </w:r>
      <w:bookmarkEnd w:id="27"/>
      <w:bookmarkEnd w:id="28"/>
    </w:p>
    <w:p w:rsidR="00B42BAB" w:rsidRPr="00C17171" w:rsidRDefault="00B42BAB" w:rsidP="004B3217">
      <w:pPr>
        <w:pStyle w:val="11"/>
        <w:spacing w:line="440" w:lineRule="exact"/>
        <w:ind w:left="680" w:firstLine="680"/>
        <w:rPr>
          <w:rFonts w:hAnsi="標楷體"/>
        </w:rPr>
      </w:pPr>
      <w:r w:rsidRPr="00C17171">
        <w:rPr>
          <w:rFonts w:hAnsi="標楷體"/>
        </w:rPr>
        <w:t>本案係據</w:t>
      </w:r>
      <w:r w:rsidR="00822CF3" w:rsidRPr="00C17171">
        <w:rPr>
          <w:rFonts w:hAnsi="標楷體"/>
        </w:rPr>
        <w:t>審計部</w:t>
      </w:r>
      <w:r w:rsidR="00B01664" w:rsidRPr="00C17171">
        <w:rPr>
          <w:rFonts w:hAnsi="標楷體"/>
        </w:rPr>
        <w:t>民國</w:t>
      </w:r>
      <w:r w:rsidR="00E07F57" w:rsidRPr="00C17171">
        <w:rPr>
          <w:rFonts w:hAnsi="標楷體"/>
        </w:rPr>
        <w:t>（</w:t>
      </w:r>
      <w:r w:rsidR="00B01664" w:rsidRPr="00C17171">
        <w:rPr>
          <w:rFonts w:hAnsi="標楷體"/>
        </w:rPr>
        <w:t>下同</w:t>
      </w:r>
      <w:r w:rsidR="00E07F57" w:rsidRPr="00C17171">
        <w:rPr>
          <w:rFonts w:hAnsi="標楷體"/>
        </w:rPr>
        <w:t>）</w:t>
      </w:r>
      <w:r w:rsidR="00822CF3" w:rsidRPr="00C17171">
        <w:rPr>
          <w:rFonts w:hAnsi="標楷體"/>
        </w:rPr>
        <w:t>105年度中央政府總決算審核報告乙-632頁所載審核意見略以：「</w:t>
      </w:r>
      <w:r w:rsidR="00E07F57" w:rsidRPr="00C17171">
        <w:rPr>
          <w:rFonts w:hAnsi="標楷體"/>
        </w:rPr>
        <w:t>（</w:t>
      </w:r>
      <w:r w:rsidR="00822CF3" w:rsidRPr="00C17171">
        <w:rPr>
          <w:rFonts w:hAnsi="標楷體"/>
        </w:rPr>
        <w:t>四</w:t>
      </w:r>
      <w:r w:rsidR="00E07F57" w:rsidRPr="00C17171">
        <w:rPr>
          <w:rFonts w:hAnsi="標楷體"/>
        </w:rPr>
        <w:t>）</w:t>
      </w:r>
      <w:r w:rsidR="00822CF3" w:rsidRPr="00C17171">
        <w:rPr>
          <w:rFonts w:hAnsi="標楷體"/>
        </w:rPr>
        <w:t>全國垃圾焚化底渣再利用歷經多年推廣，使用於公共工程之比率已達計畫目標，惟底渣採掩埋方式處理或暫置於垃圾掩埋場之比率，間有大幅攀升情事</w:t>
      </w:r>
      <w:r w:rsidR="005E3762" w:rsidRPr="00C17171">
        <w:rPr>
          <w:rFonts w:hAnsi="標楷體"/>
        </w:rPr>
        <w:t>……</w:t>
      </w:r>
      <w:r w:rsidR="00822CF3" w:rsidRPr="00C17171">
        <w:rPr>
          <w:rFonts w:hAnsi="標楷體"/>
        </w:rPr>
        <w:t>有待研謀改善」，經</w:t>
      </w:r>
      <w:r w:rsidR="00B01664" w:rsidRPr="00C17171">
        <w:rPr>
          <w:rFonts w:hAnsi="標楷體"/>
        </w:rPr>
        <w:t>本院財政及經濟委員會第5屆第43次會議決議推派調查。</w:t>
      </w:r>
    </w:p>
    <w:p w:rsidR="00B54AAF" w:rsidRPr="00C17171" w:rsidRDefault="00B54AAF" w:rsidP="004B3217">
      <w:pPr>
        <w:pStyle w:val="11"/>
        <w:spacing w:line="440" w:lineRule="exact"/>
        <w:ind w:left="680" w:firstLine="680"/>
        <w:rPr>
          <w:rFonts w:hAnsi="標楷體"/>
        </w:rPr>
      </w:pPr>
      <w:r w:rsidRPr="00C17171">
        <w:rPr>
          <w:rFonts w:hAnsi="標楷體"/>
        </w:rPr>
        <w:t>案經分別函請行政院環境保護署</w:t>
      </w:r>
      <w:r w:rsidR="00E07F57" w:rsidRPr="00C17171">
        <w:rPr>
          <w:rFonts w:hAnsi="標楷體"/>
        </w:rPr>
        <w:t>（</w:t>
      </w:r>
      <w:r w:rsidRPr="00C17171">
        <w:rPr>
          <w:rFonts w:hAnsi="標楷體"/>
        </w:rPr>
        <w:t>下稱環保署</w:t>
      </w:r>
      <w:r w:rsidR="00E07F57" w:rsidRPr="00C17171">
        <w:rPr>
          <w:rFonts w:hAnsi="標楷體"/>
        </w:rPr>
        <w:t>）</w:t>
      </w:r>
      <w:r w:rsidRPr="00C17171">
        <w:rPr>
          <w:rFonts w:hAnsi="標楷體"/>
        </w:rPr>
        <w:t>、行政院公共工程委員會</w:t>
      </w:r>
      <w:r w:rsidR="00E07F57" w:rsidRPr="00C17171">
        <w:rPr>
          <w:rFonts w:hAnsi="標楷體"/>
        </w:rPr>
        <w:t>（</w:t>
      </w:r>
      <w:r w:rsidRPr="00C17171">
        <w:rPr>
          <w:rFonts w:hAnsi="標楷體"/>
        </w:rPr>
        <w:t>下稱工程會</w:t>
      </w:r>
      <w:r w:rsidR="00E07F57" w:rsidRPr="00C17171">
        <w:rPr>
          <w:rFonts w:hAnsi="標楷體"/>
        </w:rPr>
        <w:t>）</w:t>
      </w:r>
      <w:r w:rsidR="00B01664" w:rsidRPr="00C17171">
        <w:rPr>
          <w:rFonts w:hAnsi="標楷體"/>
        </w:rPr>
        <w:t>、</w:t>
      </w:r>
      <w:r w:rsidRPr="00C17171">
        <w:rPr>
          <w:rFonts w:hAnsi="標楷體"/>
        </w:rPr>
        <w:t>臺北市政府</w:t>
      </w:r>
      <w:r w:rsidR="00B01664" w:rsidRPr="00C17171">
        <w:rPr>
          <w:rFonts w:hAnsi="標楷體"/>
        </w:rPr>
        <w:t>等9個地方環境保護主管機關</w:t>
      </w:r>
      <w:r w:rsidR="00E07F57" w:rsidRPr="00C17171">
        <w:rPr>
          <w:rFonts w:hAnsi="標楷體"/>
        </w:rPr>
        <w:t>（</w:t>
      </w:r>
      <w:r w:rsidR="005B29D4" w:rsidRPr="00C17171">
        <w:rPr>
          <w:rFonts w:hAnsi="標楷體"/>
        </w:rPr>
        <w:t>下統稱地方環保主管機關</w:t>
      </w:r>
      <w:r w:rsidR="00E07F57" w:rsidRPr="00C17171">
        <w:rPr>
          <w:rFonts w:hAnsi="標楷體"/>
        </w:rPr>
        <w:t>）</w:t>
      </w:r>
      <w:r w:rsidR="00B01664" w:rsidRPr="00C17171">
        <w:rPr>
          <w:rFonts w:hAnsi="標楷體"/>
        </w:rPr>
        <w:t>及</w:t>
      </w:r>
      <w:r w:rsidRPr="00C17171">
        <w:rPr>
          <w:rFonts w:hAnsi="標楷體"/>
        </w:rPr>
        <w:t>審計部</w:t>
      </w:r>
      <w:r w:rsidR="00B01664" w:rsidRPr="00C17171">
        <w:rPr>
          <w:rFonts w:hAnsi="標楷體"/>
        </w:rPr>
        <w:t>就</w:t>
      </w:r>
      <w:r w:rsidRPr="00C17171">
        <w:rPr>
          <w:rFonts w:hAnsi="標楷體"/>
        </w:rPr>
        <w:t>有關事項提出說明併附佐證資料到院，嗣分別赴新北市</w:t>
      </w:r>
      <w:r w:rsidR="00FA3CBF" w:rsidRPr="00C17171">
        <w:rPr>
          <w:rFonts w:hAnsi="標楷體"/>
        </w:rPr>
        <w:t>與</w:t>
      </w:r>
      <w:r w:rsidRPr="00C17171">
        <w:rPr>
          <w:rFonts w:hAnsi="標楷體"/>
        </w:rPr>
        <w:t>桃園市</w:t>
      </w:r>
      <w:r w:rsidR="00FA3CBF" w:rsidRPr="00C17171">
        <w:rPr>
          <w:rFonts w:hAnsi="標楷體"/>
        </w:rPr>
        <w:t>地區焚</w:t>
      </w:r>
      <w:r w:rsidRPr="00C17171">
        <w:rPr>
          <w:rFonts w:hAnsi="標楷體"/>
        </w:rPr>
        <w:t>化底渣資源化處理場</w:t>
      </w:r>
      <w:r w:rsidR="00FA3CBF" w:rsidRPr="00C17171">
        <w:rPr>
          <w:rFonts w:hAnsi="標楷體"/>
        </w:rPr>
        <w:t>及</w:t>
      </w:r>
      <w:r w:rsidRPr="00C17171">
        <w:rPr>
          <w:rFonts w:hAnsi="標楷體"/>
        </w:rPr>
        <w:t>再利用機構，除聽取環保署廢棄物管理處</w:t>
      </w:r>
      <w:r w:rsidR="00FA3CBF" w:rsidRPr="00C17171">
        <w:rPr>
          <w:rFonts w:hAnsi="標楷體"/>
        </w:rPr>
        <w:t>、</w:t>
      </w:r>
      <w:r w:rsidRPr="00C17171">
        <w:rPr>
          <w:rFonts w:hAnsi="標楷體"/>
        </w:rPr>
        <w:t>工程會技術處、新北市政府環境保護局</w:t>
      </w:r>
      <w:r w:rsidR="00E07F57" w:rsidRPr="00C17171">
        <w:rPr>
          <w:rFonts w:hAnsi="標楷體"/>
        </w:rPr>
        <w:t>（</w:t>
      </w:r>
      <w:r w:rsidRPr="00C17171">
        <w:rPr>
          <w:rFonts w:hAnsi="標楷體"/>
        </w:rPr>
        <w:t>下稱環保局</w:t>
      </w:r>
      <w:r w:rsidR="00E07F57" w:rsidRPr="00C17171">
        <w:rPr>
          <w:rFonts w:hAnsi="標楷體"/>
        </w:rPr>
        <w:t>）</w:t>
      </w:r>
      <w:r w:rsidRPr="00C17171">
        <w:rPr>
          <w:rFonts w:hAnsi="標楷體"/>
        </w:rPr>
        <w:t>、桃園市政府環保局、審計部第一廳</w:t>
      </w:r>
      <w:r w:rsidR="00FA3CBF" w:rsidRPr="00C17171">
        <w:rPr>
          <w:rFonts w:hAnsi="標楷體"/>
        </w:rPr>
        <w:t>等</w:t>
      </w:r>
      <w:r w:rsidRPr="00C17171">
        <w:rPr>
          <w:rFonts w:hAnsi="標楷體"/>
        </w:rPr>
        <w:t>相關</w:t>
      </w:r>
      <w:r w:rsidR="00FA3CBF" w:rsidRPr="00C17171">
        <w:rPr>
          <w:rFonts w:hAnsi="標楷體"/>
        </w:rPr>
        <w:t>機關</w:t>
      </w:r>
      <w:r w:rsidRPr="00C17171">
        <w:rPr>
          <w:rFonts w:hAnsi="標楷體"/>
        </w:rPr>
        <w:t>主管人員簡報、說明之外，並實地履勘焚化底渣資源化處理</w:t>
      </w:r>
      <w:r w:rsidR="001649A0" w:rsidRPr="00C17171">
        <w:rPr>
          <w:rFonts w:hAnsi="標楷體"/>
        </w:rPr>
        <w:t>過程</w:t>
      </w:r>
      <w:r w:rsidRPr="00C17171">
        <w:rPr>
          <w:rFonts w:hAnsi="標楷體"/>
        </w:rPr>
        <w:t>、相關設施及</w:t>
      </w:r>
      <w:r w:rsidR="00D34860" w:rsidRPr="00C17171">
        <w:rPr>
          <w:rFonts w:hAnsi="標楷體"/>
        </w:rPr>
        <w:t>其</w:t>
      </w:r>
      <w:r w:rsidRPr="00C17171">
        <w:rPr>
          <w:rFonts w:hAnsi="標楷體"/>
        </w:rPr>
        <w:t>產品實際應用於工程</w:t>
      </w:r>
      <w:r w:rsidR="00574503" w:rsidRPr="00C17171">
        <w:rPr>
          <w:rFonts w:hAnsi="標楷體"/>
        </w:rPr>
        <w:t>掺配材料</w:t>
      </w:r>
      <w:r w:rsidRPr="00C17171">
        <w:rPr>
          <w:rFonts w:hAnsi="標楷體"/>
        </w:rPr>
        <w:t>等情形，續就審計部查核意見、前揭調卷、簡報、履勘所得相關疑點詢問環保署、工程會等相關主管人員，</w:t>
      </w:r>
      <w:r w:rsidR="001649A0" w:rsidRPr="00C17171">
        <w:rPr>
          <w:rFonts w:hAnsi="標楷體"/>
        </w:rPr>
        <w:t>復經環保署、工程會</w:t>
      </w:r>
      <w:r w:rsidR="009A0957" w:rsidRPr="00C17171">
        <w:rPr>
          <w:rFonts w:hAnsi="標楷體"/>
        </w:rPr>
        <w:t>陸續補充書面說明及佐證資料到院，</w:t>
      </w:r>
      <w:r w:rsidRPr="00C17171">
        <w:rPr>
          <w:rFonts w:hAnsi="標楷體"/>
        </w:rPr>
        <w:t>繼而持續蒐研相關參考文獻及統計數據</w:t>
      </w:r>
      <w:r w:rsidR="00FA3CBF" w:rsidRPr="00C17171">
        <w:rPr>
          <w:rFonts w:hAnsi="標楷體"/>
        </w:rPr>
        <w:t>，業調查竣事</w:t>
      </w:r>
      <w:r w:rsidRPr="00C17171">
        <w:rPr>
          <w:rFonts w:hAnsi="標楷體"/>
        </w:rPr>
        <w:t>。茲</w:t>
      </w:r>
      <w:r w:rsidR="00FA3CBF" w:rsidRPr="00C17171">
        <w:rPr>
          <w:rFonts w:hAnsi="標楷體"/>
        </w:rPr>
        <w:t>臚述</w:t>
      </w:r>
      <w:r w:rsidRPr="00C17171">
        <w:rPr>
          <w:rFonts w:hAnsi="標楷體"/>
        </w:rPr>
        <w:t>調查</w:t>
      </w:r>
      <w:r w:rsidR="00FA3CBF" w:rsidRPr="00C17171">
        <w:rPr>
          <w:rFonts w:hAnsi="標楷體"/>
        </w:rPr>
        <w:t>意見</w:t>
      </w:r>
      <w:r w:rsidRPr="00C17171">
        <w:rPr>
          <w:rFonts w:hAnsi="標楷體"/>
        </w:rPr>
        <w:t>如下：</w:t>
      </w:r>
    </w:p>
    <w:p w:rsidR="00B54424" w:rsidRPr="00C17171" w:rsidRDefault="003C3242" w:rsidP="004B3217">
      <w:pPr>
        <w:pStyle w:val="2"/>
        <w:spacing w:line="440" w:lineRule="exact"/>
        <w:rPr>
          <w:rFonts w:hAnsi="標楷體"/>
          <w:b/>
        </w:rPr>
      </w:pPr>
      <w:bookmarkStart w:id="30" w:name="_Toc510012722"/>
      <w:bookmarkStart w:id="31" w:name="_Toc510012914"/>
      <w:r w:rsidRPr="00C17171">
        <w:rPr>
          <w:rFonts w:hAnsi="標楷體"/>
          <w:b/>
        </w:rPr>
        <w:lastRenderedPageBreak/>
        <w:t>全球</w:t>
      </w:r>
      <w:r w:rsidR="00D23DA0" w:rsidRPr="00C17171">
        <w:rPr>
          <w:rFonts w:hAnsi="標楷體"/>
          <w:b/>
        </w:rPr>
        <w:t>正</w:t>
      </w:r>
      <w:r w:rsidR="00B54424" w:rsidRPr="00C17171">
        <w:rPr>
          <w:rFonts w:hAnsi="標楷體"/>
          <w:b/>
        </w:rPr>
        <w:t>面臨</w:t>
      </w:r>
      <w:r w:rsidR="00136D08" w:rsidRPr="00C17171">
        <w:rPr>
          <w:rFonts w:hAnsi="標楷體"/>
          <w:b/>
        </w:rPr>
        <w:t>天然</w:t>
      </w:r>
      <w:r w:rsidR="004970E3" w:rsidRPr="00C17171">
        <w:rPr>
          <w:rFonts w:hAnsi="標楷體"/>
          <w:b/>
        </w:rPr>
        <w:t>資源</w:t>
      </w:r>
      <w:r w:rsidR="00B54424" w:rsidRPr="00C17171">
        <w:rPr>
          <w:rFonts w:hAnsi="標楷體"/>
          <w:b/>
        </w:rPr>
        <w:t>逐漸耗竭之</w:t>
      </w:r>
      <w:r w:rsidR="00136D08" w:rsidRPr="00C17171">
        <w:rPr>
          <w:rFonts w:hAnsi="標楷體"/>
          <w:b/>
        </w:rPr>
        <w:t>嚴重</w:t>
      </w:r>
      <w:r w:rsidR="00134750" w:rsidRPr="00C17171">
        <w:rPr>
          <w:rFonts w:hAnsi="標楷體"/>
          <w:b/>
        </w:rPr>
        <w:t>威脅，</w:t>
      </w:r>
      <w:r w:rsidR="00350147" w:rsidRPr="00C17171">
        <w:rPr>
          <w:rFonts w:hAnsi="標楷體"/>
          <w:b/>
        </w:rPr>
        <w:t>積極</w:t>
      </w:r>
      <w:r w:rsidR="00C77A11" w:rsidRPr="00C17171">
        <w:rPr>
          <w:rFonts w:hAnsi="標楷體"/>
          <w:b/>
        </w:rPr>
        <w:t>研</w:t>
      </w:r>
      <w:r w:rsidR="004970E3" w:rsidRPr="00C17171">
        <w:rPr>
          <w:rFonts w:hAnsi="標楷體"/>
          <w:b/>
        </w:rPr>
        <w:t>發</w:t>
      </w:r>
      <w:r w:rsidR="00136D08" w:rsidRPr="00C17171">
        <w:rPr>
          <w:rFonts w:hAnsi="標楷體"/>
          <w:b/>
        </w:rPr>
        <w:t>對環境無害之</w:t>
      </w:r>
      <w:r w:rsidR="00427E8B" w:rsidRPr="00C17171">
        <w:rPr>
          <w:rFonts w:hAnsi="標楷體"/>
          <w:b/>
        </w:rPr>
        <w:t>替代</w:t>
      </w:r>
      <w:r w:rsidR="00136D08" w:rsidRPr="00C17171">
        <w:rPr>
          <w:rFonts w:hAnsi="標楷體"/>
          <w:b/>
        </w:rPr>
        <w:t>原物</w:t>
      </w:r>
      <w:r w:rsidR="004970E3" w:rsidRPr="00C17171">
        <w:rPr>
          <w:rFonts w:hAnsi="標楷體"/>
          <w:b/>
        </w:rPr>
        <w:t>料</w:t>
      </w:r>
      <w:r w:rsidR="00350147" w:rsidRPr="00C17171">
        <w:rPr>
          <w:rFonts w:hAnsi="標楷體"/>
          <w:b/>
        </w:rPr>
        <w:t>，</w:t>
      </w:r>
      <w:r w:rsidR="00363CFA" w:rsidRPr="00C17171">
        <w:rPr>
          <w:rFonts w:hAnsi="標楷體"/>
          <w:b/>
        </w:rPr>
        <w:t>允</w:t>
      </w:r>
      <w:r w:rsidR="00350147" w:rsidRPr="00C17171">
        <w:rPr>
          <w:rFonts w:hAnsi="標楷體"/>
          <w:b/>
        </w:rPr>
        <w:t>屬</w:t>
      </w:r>
      <w:r w:rsidR="007D07BE" w:rsidRPr="00C17171">
        <w:rPr>
          <w:rFonts w:hAnsi="標楷體"/>
          <w:b/>
        </w:rPr>
        <w:t>當務之急</w:t>
      </w:r>
      <w:r w:rsidRPr="00C17171">
        <w:rPr>
          <w:rFonts w:hAnsi="標楷體"/>
          <w:b/>
        </w:rPr>
        <w:t>，</w:t>
      </w:r>
      <w:r w:rsidR="00980C13" w:rsidRPr="00C17171">
        <w:rPr>
          <w:rFonts w:hAnsi="標楷體"/>
          <w:b/>
        </w:rPr>
        <w:t>荷蘭等</w:t>
      </w:r>
      <w:r w:rsidR="00AA1516" w:rsidRPr="00C17171">
        <w:rPr>
          <w:rFonts w:hAnsi="標楷體"/>
          <w:b/>
        </w:rPr>
        <w:t>先進國家早已成熟發展</w:t>
      </w:r>
      <w:r w:rsidR="00951539" w:rsidRPr="00C17171">
        <w:rPr>
          <w:rFonts w:hAnsi="標楷體"/>
          <w:b/>
        </w:rPr>
        <w:t>焚化</w:t>
      </w:r>
      <w:r w:rsidR="00AA1516" w:rsidRPr="00C17171">
        <w:rPr>
          <w:rFonts w:hAnsi="標楷體"/>
          <w:b/>
        </w:rPr>
        <w:t>底渣再利用技術並將其產品廣泛運用，反觀</w:t>
      </w:r>
      <w:r w:rsidR="000E4332" w:rsidRPr="00C17171">
        <w:rPr>
          <w:rFonts w:hAnsi="標楷體"/>
          <w:b/>
        </w:rPr>
        <w:t>國內</w:t>
      </w:r>
      <w:r w:rsidR="00980C13" w:rsidRPr="00C17171">
        <w:rPr>
          <w:rFonts w:hAnsi="標楷體"/>
          <w:b/>
        </w:rPr>
        <w:t>底渣</w:t>
      </w:r>
      <w:r w:rsidR="000E4332" w:rsidRPr="00C17171">
        <w:rPr>
          <w:rFonts w:hAnsi="標楷體"/>
          <w:b/>
        </w:rPr>
        <w:t>再利用率</w:t>
      </w:r>
      <w:r w:rsidR="00980C13" w:rsidRPr="00C17171">
        <w:rPr>
          <w:rFonts w:hAnsi="標楷體"/>
          <w:b/>
        </w:rPr>
        <w:t>除難與先進國家齊頭並進，尤</w:t>
      </w:r>
      <w:r w:rsidR="000E4332" w:rsidRPr="00C17171">
        <w:rPr>
          <w:rFonts w:hAnsi="標楷體"/>
          <w:b/>
        </w:rPr>
        <w:t>自101年底之89.5%，</w:t>
      </w:r>
      <w:r w:rsidR="00980C13" w:rsidRPr="00C17171">
        <w:rPr>
          <w:rFonts w:hAnsi="標楷體"/>
          <w:b/>
        </w:rPr>
        <w:t>大幅遽降為</w:t>
      </w:r>
      <w:r w:rsidR="000E4332" w:rsidRPr="00C17171">
        <w:rPr>
          <w:rFonts w:hAnsi="標楷體"/>
          <w:b/>
        </w:rPr>
        <w:t>106年</w:t>
      </w:r>
      <w:r w:rsidR="00AA1516" w:rsidRPr="00C17171">
        <w:rPr>
          <w:rFonts w:hAnsi="標楷體"/>
          <w:b/>
        </w:rPr>
        <w:t>底之65%以下</w:t>
      </w:r>
      <w:r w:rsidR="002D16CC" w:rsidRPr="00C17171">
        <w:rPr>
          <w:rFonts w:hAnsi="標楷體"/>
          <w:b/>
        </w:rPr>
        <w:t>，</w:t>
      </w:r>
      <w:r w:rsidR="002948CE" w:rsidRPr="00C17171">
        <w:rPr>
          <w:rFonts w:hAnsi="標楷體"/>
          <w:b/>
        </w:rPr>
        <w:t>行政院亟應督同</w:t>
      </w:r>
      <w:r w:rsidR="006B34B3" w:rsidRPr="00C17171">
        <w:rPr>
          <w:rFonts w:hAnsi="標楷體"/>
          <w:b/>
        </w:rPr>
        <w:t>環保署</w:t>
      </w:r>
      <w:r w:rsidR="0003785D" w:rsidRPr="00C17171">
        <w:rPr>
          <w:rFonts w:hAnsi="標楷體"/>
          <w:b/>
        </w:rPr>
        <w:t>積極</w:t>
      </w:r>
      <w:r w:rsidR="002D16CC" w:rsidRPr="00C17171">
        <w:rPr>
          <w:rFonts w:hAnsi="標楷體"/>
          <w:b/>
        </w:rPr>
        <w:t>檢討</w:t>
      </w:r>
      <w:r w:rsidR="00206032" w:rsidRPr="00C17171">
        <w:rPr>
          <w:rFonts w:hAnsi="標楷體"/>
          <w:b/>
        </w:rPr>
        <w:t>究明</w:t>
      </w:r>
      <w:r w:rsidR="00951539" w:rsidRPr="00C17171">
        <w:rPr>
          <w:rFonts w:hAnsi="標楷體"/>
          <w:b/>
        </w:rPr>
        <w:t>問題癥結</w:t>
      </w:r>
      <w:r w:rsidRPr="00C17171">
        <w:rPr>
          <w:rFonts w:hAnsi="標楷體"/>
          <w:b/>
        </w:rPr>
        <w:t>，</w:t>
      </w:r>
      <w:r w:rsidR="00206032" w:rsidRPr="00C17171">
        <w:rPr>
          <w:rFonts w:hAnsi="標楷體"/>
          <w:b/>
        </w:rPr>
        <w:t>以消弭各界</w:t>
      </w:r>
      <w:r w:rsidR="00065A30" w:rsidRPr="00C17171">
        <w:rPr>
          <w:rFonts w:hAnsi="標楷體"/>
          <w:b/>
        </w:rPr>
        <w:t>使用底渣資源化產品之</w:t>
      </w:r>
      <w:r w:rsidR="00206032" w:rsidRPr="00C17171">
        <w:rPr>
          <w:rFonts w:hAnsi="標楷體"/>
          <w:b/>
        </w:rPr>
        <w:t>疑慮，</w:t>
      </w:r>
      <w:r w:rsidR="007D07BE" w:rsidRPr="00C17171">
        <w:rPr>
          <w:rFonts w:hAnsi="標楷體"/>
          <w:b/>
        </w:rPr>
        <w:t>俾</w:t>
      </w:r>
      <w:r w:rsidR="00FC4A81" w:rsidRPr="00C17171">
        <w:rPr>
          <w:rFonts w:hAnsi="標楷體"/>
          <w:b/>
        </w:rPr>
        <w:t>讓</w:t>
      </w:r>
      <w:r w:rsidRPr="00C17171">
        <w:rPr>
          <w:rFonts w:hAnsi="標楷體"/>
          <w:b/>
        </w:rPr>
        <w:t>國內</w:t>
      </w:r>
      <w:r w:rsidR="00427E8B" w:rsidRPr="00C17171">
        <w:rPr>
          <w:rFonts w:hAnsi="標楷體"/>
          <w:b/>
        </w:rPr>
        <w:t>工程</w:t>
      </w:r>
      <w:r w:rsidR="00931DAD" w:rsidRPr="00C17171">
        <w:rPr>
          <w:rFonts w:hAnsi="標楷體"/>
          <w:b/>
        </w:rPr>
        <w:t>界樂於安心使用</w:t>
      </w:r>
      <w:r w:rsidR="007D07BE" w:rsidRPr="00C17171">
        <w:rPr>
          <w:rFonts w:hAnsi="標楷體"/>
          <w:b/>
        </w:rPr>
        <w:t>，</w:t>
      </w:r>
      <w:r w:rsidR="00980C13" w:rsidRPr="00C17171">
        <w:rPr>
          <w:rFonts w:hAnsi="標楷體"/>
          <w:b/>
        </w:rPr>
        <w:t>進而</w:t>
      </w:r>
      <w:r w:rsidR="00ED4935" w:rsidRPr="00C17171">
        <w:rPr>
          <w:rFonts w:hAnsi="標楷體"/>
          <w:b/>
        </w:rPr>
        <w:t>減緩</w:t>
      </w:r>
      <w:r w:rsidR="007D4BCF" w:rsidRPr="00C17171">
        <w:rPr>
          <w:rFonts w:hAnsi="標楷體"/>
          <w:b/>
        </w:rPr>
        <w:t>對</w:t>
      </w:r>
      <w:r w:rsidR="00ED4935" w:rsidRPr="00C17171">
        <w:rPr>
          <w:rFonts w:hAnsi="標楷體"/>
          <w:b/>
        </w:rPr>
        <w:t>天然資源之</w:t>
      </w:r>
      <w:r w:rsidR="0077631E" w:rsidRPr="00C17171">
        <w:rPr>
          <w:rFonts w:hAnsi="標楷體"/>
          <w:b/>
        </w:rPr>
        <w:t>開採及</w:t>
      </w:r>
      <w:r w:rsidR="007D4BCF" w:rsidRPr="00C17171">
        <w:rPr>
          <w:rFonts w:hAnsi="標楷體"/>
          <w:b/>
        </w:rPr>
        <w:t>倚賴</w:t>
      </w:r>
      <w:r w:rsidR="006349F6" w:rsidRPr="00C17171">
        <w:rPr>
          <w:rFonts w:hAnsi="標楷體"/>
          <w:b/>
        </w:rPr>
        <w:t>。</w:t>
      </w:r>
      <w:bookmarkEnd w:id="30"/>
      <w:bookmarkEnd w:id="31"/>
    </w:p>
    <w:p w:rsidR="0077631E" w:rsidRPr="00C17171" w:rsidRDefault="00523E91" w:rsidP="004B3217">
      <w:pPr>
        <w:pStyle w:val="3"/>
        <w:spacing w:line="440" w:lineRule="exact"/>
        <w:rPr>
          <w:rFonts w:hAnsi="標楷體"/>
        </w:rPr>
      </w:pPr>
      <w:bookmarkStart w:id="32" w:name="_Toc509322284"/>
      <w:bookmarkStart w:id="33" w:name="_Toc510012723"/>
      <w:bookmarkStart w:id="34" w:name="_Toc510012915"/>
      <w:r w:rsidRPr="00C17171">
        <w:rPr>
          <w:rFonts w:hAnsi="標楷體"/>
        </w:rPr>
        <w:t>隨著</w:t>
      </w:r>
      <w:r w:rsidR="00795227" w:rsidRPr="00C17171">
        <w:rPr>
          <w:rFonts w:hAnsi="標楷體"/>
        </w:rPr>
        <w:t>全球化及自由化，</w:t>
      </w:r>
      <w:r w:rsidR="00BB0F84" w:rsidRPr="00C17171">
        <w:rPr>
          <w:rFonts w:hAnsi="標楷體"/>
        </w:rPr>
        <w:t>科技與</w:t>
      </w:r>
      <w:r w:rsidR="0058095A" w:rsidRPr="00C17171">
        <w:rPr>
          <w:rFonts w:hAnsi="標楷體"/>
        </w:rPr>
        <w:t>經濟</w:t>
      </w:r>
      <w:r w:rsidRPr="00C17171">
        <w:rPr>
          <w:rFonts w:hAnsi="標楷體"/>
        </w:rPr>
        <w:t>快速</w:t>
      </w:r>
      <w:r w:rsidR="0058095A" w:rsidRPr="00C17171">
        <w:rPr>
          <w:rFonts w:hAnsi="標楷體"/>
        </w:rPr>
        <w:t>發展</w:t>
      </w:r>
      <w:r w:rsidR="00BB0F84" w:rsidRPr="00C17171">
        <w:rPr>
          <w:rFonts w:hAnsi="標楷體"/>
        </w:rPr>
        <w:t>，雖</w:t>
      </w:r>
      <w:r w:rsidR="0058095A" w:rsidRPr="00C17171">
        <w:rPr>
          <w:rFonts w:hAnsi="標楷體"/>
        </w:rPr>
        <w:t>促使</w:t>
      </w:r>
      <w:r w:rsidR="005323F3" w:rsidRPr="00C17171">
        <w:rPr>
          <w:rFonts w:hAnsi="標楷體"/>
        </w:rPr>
        <w:t>人類得以享有物</w:t>
      </w:r>
      <w:r w:rsidR="00B35D97" w:rsidRPr="00C17171">
        <w:rPr>
          <w:rFonts w:hAnsi="標楷體"/>
        </w:rPr>
        <w:t>質</w:t>
      </w:r>
      <w:r w:rsidR="005323F3" w:rsidRPr="00C17171">
        <w:rPr>
          <w:rFonts w:hAnsi="標楷體"/>
        </w:rPr>
        <w:t>高度</w:t>
      </w:r>
      <w:r w:rsidR="00B35D97" w:rsidRPr="00C17171">
        <w:rPr>
          <w:rFonts w:hAnsi="標楷體"/>
        </w:rPr>
        <w:t>文明</w:t>
      </w:r>
      <w:r w:rsidRPr="00C17171">
        <w:rPr>
          <w:rFonts w:hAnsi="標楷體"/>
        </w:rPr>
        <w:t>與富裕繁榮之生活</w:t>
      </w:r>
      <w:r w:rsidR="00CA1541" w:rsidRPr="00C17171">
        <w:rPr>
          <w:rFonts w:hAnsi="標楷體"/>
        </w:rPr>
        <w:t>，</w:t>
      </w:r>
      <w:r w:rsidR="005323F3" w:rsidRPr="00C17171">
        <w:rPr>
          <w:rFonts w:hAnsi="標楷體"/>
        </w:rPr>
        <w:t>卻自食</w:t>
      </w:r>
      <w:r w:rsidR="000E4CBB" w:rsidRPr="00C17171">
        <w:rPr>
          <w:rFonts w:hAnsi="標楷體"/>
        </w:rPr>
        <w:t>天然</w:t>
      </w:r>
      <w:r w:rsidR="00BB0F84" w:rsidRPr="00C17171">
        <w:rPr>
          <w:rFonts w:hAnsi="標楷體"/>
        </w:rPr>
        <w:t>資源</w:t>
      </w:r>
      <w:r w:rsidR="00374892" w:rsidRPr="00C17171">
        <w:rPr>
          <w:rFonts w:hAnsi="標楷體"/>
        </w:rPr>
        <w:t>日益</w:t>
      </w:r>
      <w:r w:rsidR="000F1AB4" w:rsidRPr="00C17171">
        <w:rPr>
          <w:rFonts w:hAnsi="標楷體"/>
        </w:rPr>
        <w:t>耗</w:t>
      </w:r>
      <w:r w:rsidR="00BB0F84" w:rsidRPr="00C17171">
        <w:rPr>
          <w:rFonts w:hAnsi="標楷體"/>
        </w:rPr>
        <w:t>竭</w:t>
      </w:r>
      <w:r w:rsidRPr="00C17171">
        <w:rPr>
          <w:rFonts w:hAnsi="標楷體"/>
        </w:rPr>
        <w:t>、</w:t>
      </w:r>
      <w:r w:rsidR="00DA59DF" w:rsidRPr="00C17171">
        <w:rPr>
          <w:rFonts w:hAnsi="標楷體"/>
        </w:rPr>
        <w:t>污染頻生而</w:t>
      </w:r>
      <w:r w:rsidR="00BD423F" w:rsidRPr="00C17171">
        <w:rPr>
          <w:rFonts w:hAnsi="標楷體"/>
        </w:rPr>
        <w:t>慘遭</w:t>
      </w:r>
      <w:r w:rsidR="005162DF" w:rsidRPr="00C17171">
        <w:rPr>
          <w:rFonts w:hAnsi="標楷體"/>
        </w:rPr>
        <w:t>自然反撲</w:t>
      </w:r>
      <w:r w:rsidR="005323F3" w:rsidRPr="00C17171">
        <w:rPr>
          <w:rFonts w:hAnsi="標楷體"/>
        </w:rPr>
        <w:t>之惡果</w:t>
      </w:r>
      <w:r w:rsidR="000E4CBB" w:rsidRPr="00C17171">
        <w:rPr>
          <w:rFonts w:hAnsi="標楷體"/>
        </w:rPr>
        <w:t>，</w:t>
      </w:r>
      <w:r w:rsidR="00027BAE" w:rsidRPr="00C17171">
        <w:rPr>
          <w:rFonts w:hAnsi="標楷體"/>
        </w:rPr>
        <w:t>挪用</w:t>
      </w:r>
      <w:r w:rsidR="00D80A33" w:rsidRPr="00C17171">
        <w:rPr>
          <w:rFonts w:hAnsi="標楷體"/>
        </w:rPr>
        <w:t>跨</w:t>
      </w:r>
      <w:r w:rsidR="00027BAE" w:rsidRPr="00C17171">
        <w:rPr>
          <w:rFonts w:hAnsi="標楷體"/>
        </w:rPr>
        <w:t>世</w:t>
      </w:r>
      <w:r w:rsidR="00D80A33" w:rsidRPr="00C17171">
        <w:rPr>
          <w:rFonts w:hAnsi="標楷體"/>
        </w:rPr>
        <w:t>代</w:t>
      </w:r>
      <w:r w:rsidR="000E4CBB" w:rsidRPr="00C17171">
        <w:rPr>
          <w:rFonts w:hAnsi="標楷體"/>
        </w:rPr>
        <w:t>資源</w:t>
      </w:r>
      <w:r w:rsidR="00524825" w:rsidRPr="00C17171">
        <w:rPr>
          <w:rFonts w:hAnsi="標楷體"/>
        </w:rPr>
        <w:t>而</w:t>
      </w:r>
      <w:r w:rsidR="004C1116" w:rsidRPr="00C17171">
        <w:rPr>
          <w:rFonts w:hAnsi="標楷體"/>
        </w:rPr>
        <w:t>損及</w:t>
      </w:r>
      <w:r w:rsidR="00D80A33" w:rsidRPr="00C17171">
        <w:rPr>
          <w:rFonts w:hAnsi="標楷體"/>
        </w:rPr>
        <w:t>未來世代發展</w:t>
      </w:r>
      <w:r w:rsidR="00DA59DF" w:rsidRPr="00C17171">
        <w:rPr>
          <w:rFonts w:hAnsi="標楷體"/>
        </w:rPr>
        <w:t>之</w:t>
      </w:r>
      <w:r w:rsidR="00D80A33" w:rsidRPr="00C17171">
        <w:rPr>
          <w:rFonts w:hAnsi="標楷體"/>
        </w:rPr>
        <w:t>機會</w:t>
      </w:r>
      <w:r w:rsidR="00DA59DF" w:rsidRPr="00C17171">
        <w:rPr>
          <w:rFonts w:hAnsi="標楷體"/>
        </w:rPr>
        <w:t>，</w:t>
      </w:r>
      <w:r w:rsidR="00D1564F" w:rsidRPr="00C17171">
        <w:rPr>
          <w:rFonts w:hAnsi="標楷體"/>
        </w:rPr>
        <w:t>恐</w:t>
      </w:r>
      <w:r w:rsidR="000E4CBB" w:rsidRPr="00C17171">
        <w:rPr>
          <w:rFonts w:hAnsi="標楷體"/>
        </w:rPr>
        <w:t>已</w:t>
      </w:r>
      <w:r w:rsidR="0072293B" w:rsidRPr="00C17171">
        <w:rPr>
          <w:rFonts w:hAnsi="標楷體"/>
        </w:rPr>
        <w:t>可預見</w:t>
      </w:r>
      <w:r w:rsidR="00524825" w:rsidRPr="00C17171">
        <w:rPr>
          <w:rFonts w:hAnsi="標楷體"/>
        </w:rPr>
        <w:t>。</w:t>
      </w:r>
      <w:r w:rsidR="00027BAE" w:rsidRPr="00C17171">
        <w:rPr>
          <w:rFonts w:hAnsi="標楷體"/>
        </w:rPr>
        <w:t>先進國家</w:t>
      </w:r>
      <w:r w:rsidR="00732A4A" w:rsidRPr="00C17171">
        <w:rPr>
          <w:rFonts w:hAnsi="標楷體"/>
        </w:rPr>
        <w:t>爰已警覺</w:t>
      </w:r>
      <w:r w:rsidR="0072293B" w:rsidRPr="00C17171">
        <w:rPr>
          <w:rFonts w:hAnsi="標楷體"/>
        </w:rPr>
        <w:t>正視此</w:t>
      </w:r>
      <w:r w:rsidRPr="00C17171">
        <w:rPr>
          <w:rFonts w:hAnsi="標楷體"/>
        </w:rPr>
        <w:t>資源</w:t>
      </w:r>
      <w:r w:rsidR="000E4CBB" w:rsidRPr="00C17171">
        <w:rPr>
          <w:rFonts w:hAnsi="標楷體"/>
        </w:rPr>
        <w:t>枯竭之</w:t>
      </w:r>
      <w:r w:rsidR="00CA1541" w:rsidRPr="00C17171">
        <w:rPr>
          <w:rFonts w:hAnsi="標楷體"/>
        </w:rPr>
        <w:t>嚴重</w:t>
      </w:r>
      <w:r w:rsidR="00201973" w:rsidRPr="00C17171">
        <w:rPr>
          <w:rFonts w:hAnsi="標楷體"/>
        </w:rPr>
        <w:t>威脅</w:t>
      </w:r>
      <w:r w:rsidR="009B080E" w:rsidRPr="00C17171">
        <w:rPr>
          <w:rFonts w:hAnsi="標楷體"/>
        </w:rPr>
        <w:t>，</w:t>
      </w:r>
      <w:r w:rsidR="006212E3" w:rsidRPr="00C17171">
        <w:rPr>
          <w:rFonts w:hAnsi="標楷體"/>
        </w:rPr>
        <w:t>早已</w:t>
      </w:r>
      <w:r w:rsidR="00201973" w:rsidRPr="00C17171">
        <w:rPr>
          <w:rFonts w:hAnsi="標楷體"/>
        </w:rPr>
        <w:t>積極</w:t>
      </w:r>
      <w:r w:rsidR="00E76F55" w:rsidRPr="00C17171">
        <w:rPr>
          <w:rFonts w:hAnsi="標楷體"/>
        </w:rPr>
        <w:t>研</w:t>
      </w:r>
      <w:r w:rsidR="00201973" w:rsidRPr="00C17171">
        <w:rPr>
          <w:rFonts w:hAnsi="標楷體"/>
        </w:rPr>
        <w:t>發</w:t>
      </w:r>
      <w:r w:rsidR="00AC399C" w:rsidRPr="00C17171">
        <w:rPr>
          <w:rFonts w:hAnsi="標楷體"/>
        </w:rPr>
        <w:t>足以取代</w:t>
      </w:r>
      <w:r w:rsidR="00524825" w:rsidRPr="00C17171">
        <w:rPr>
          <w:rFonts w:hAnsi="標楷體"/>
        </w:rPr>
        <w:t>天然資源</w:t>
      </w:r>
      <w:r w:rsidR="002B1182" w:rsidRPr="00C17171">
        <w:rPr>
          <w:rFonts w:hAnsi="標楷體"/>
        </w:rPr>
        <w:t>而</w:t>
      </w:r>
      <w:r w:rsidR="004C1116" w:rsidRPr="00C17171">
        <w:rPr>
          <w:rFonts w:hAnsi="標楷體"/>
        </w:rPr>
        <w:t>對</w:t>
      </w:r>
      <w:r w:rsidR="002B1182" w:rsidRPr="00C17171">
        <w:rPr>
          <w:rFonts w:hAnsi="標楷體"/>
        </w:rPr>
        <w:t>環境無害</w:t>
      </w:r>
      <w:r w:rsidR="00AC399C" w:rsidRPr="00C17171">
        <w:rPr>
          <w:rFonts w:hAnsi="標楷體"/>
        </w:rPr>
        <w:t>之</w:t>
      </w:r>
      <w:r w:rsidR="00201973" w:rsidRPr="00C17171">
        <w:rPr>
          <w:rFonts w:hAnsi="標楷體"/>
        </w:rPr>
        <w:t>替代</w:t>
      </w:r>
      <w:r w:rsidR="00AC399C" w:rsidRPr="00C17171">
        <w:rPr>
          <w:rFonts w:hAnsi="標楷體"/>
        </w:rPr>
        <w:t>品</w:t>
      </w:r>
      <w:r w:rsidR="00201973" w:rsidRPr="00C17171">
        <w:rPr>
          <w:rFonts w:hAnsi="標楷體"/>
        </w:rPr>
        <w:t>，</w:t>
      </w:r>
      <w:r w:rsidR="008A6A28" w:rsidRPr="00C17171">
        <w:rPr>
          <w:rFonts w:hAnsi="標楷體"/>
        </w:rPr>
        <w:t>悄</w:t>
      </w:r>
      <w:r w:rsidR="00732A4A" w:rsidRPr="00C17171">
        <w:rPr>
          <w:rFonts w:hAnsi="標楷體"/>
        </w:rPr>
        <w:t>然</w:t>
      </w:r>
      <w:r w:rsidR="00524825" w:rsidRPr="00C17171">
        <w:rPr>
          <w:rFonts w:hAnsi="標楷體"/>
        </w:rPr>
        <w:t>形成</w:t>
      </w:r>
      <w:r w:rsidR="00AC399C" w:rsidRPr="00C17171">
        <w:rPr>
          <w:rFonts w:hAnsi="標楷體"/>
        </w:rPr>
        <w:t>國家</w:t>
      </w:r>
      <w:r w:rsidR="002B1182" w:rsidRPr="00C17171">
        <w:rPr>
          <w:rFonts w:hAnsi="標楷體"/>
        </w:rPr>
        <w:t>未來</w:t>
      </w:r>
      <w:r w:rsidR="00AC399C" w:rsidRPr="00C17171">
        <w:rPr>
          <w:rFonts w:hAnsi="標楷體"/>
        </w:rPr>
        <w:t>競爭力之</w:t>
      </w:r>
      <w:r w:rsidR="002B1182" w:rsidRPr="00C17171">
        <w:rPr>
          <w:rFonts w:hAnsi="標楷體"/>
        </w:rPr>
        <w:t>重要參考指標</w:t>
      </w:r>
      <w:r w:rsidR="007D4BCF" w:rsidRPr="00C17171">
        <w:rPr>
          <w:rFonts w:hAnsi="標楷體"/>
        </w:rPr>
        <w:t>。</w:t>
      </w:r>
      <w:r w:rsidR="008A6A28" w:rsidRPr="00C17171">
        <w:rPr>
          <w:rFonts w:hAnsi="標楷體"/>
        </w:rPr>
        <w:t>反觀</w:t>
      </w:r>
      <w:r w:rsidR="00357A45" w:rsidRPr="00C17171">
        <w:rPr>
          <w:rFonts w:hAnsi="標楷體"/>
        </w:rPr>
        <w:t>國內</w:t>
      </w:r>
      <w:r w:rsidR="00375426" w:rsidRPr="00C17171">
        <w:rPr>
          <w:rFonts w:hAnsi="標楷體"/>
        </w:rPr>
        <w:t>天然</w:t>
      </w:r>
      <w:r w:rsidR="008A6A28" w:rsidRPr="00C17171">
        <w:rPr>
          <w:rFonts w:hAnsi="標楷體"/>
        </w:rPr>
        <w:t>資源</w:t>
      </w:r>
      <w:r w:rsidR="00201973" w:rsidRPr="00C17171">
        <w:rPr>
          <w:rFonts w:hAnsi="標楷體"/>
        </w:rPr>
        <w:t>蘊藏貧乏</w:t>
      </w:r>
      <w:r w:rsidR="00345B3F" w:rsidRPr="00C17171">
        <w:rPr>
          <w:rFonts w:hAnsi="標楷體"/>
        </w:rPr>
        <w:t>，絕大多數仰賴進口，加強資源循環再利用，更屬刻不容緩</w:t>
      </w:r>
      <w:r w:rsidR="00CF31F2" w:rsidRPr="00C17171">
        <w:rPr>
          <w:rFonts w:hAnsi="標楷體"/>
        </w:rPr>
        <w:t>，國內主管機關之相關政策能否與全球趨勢接軌，相關</w:t>
      </w:r>
      <w:r w:rsidR="00C21C05" w:rsidRPr="00C17171">
        <w:rPr>
          <w:rFonts w:hAnsi="標楷體"/>
        </w:rPr>
        <w:t>法令與</w:t>
      </w:r>
      <w:r w:rsidR="00CF31F2" w:rsidRPr="00C17171">
        <w:rPr>
          <w:rFonts w:hAnsi="標楷體"/>
        </w:rPr>
        <w:t>配套措施</w:t>
      </w:r>
      <w:r w:rsidR="00C21C05" w:rsidRPr="00C17171">
        <w:rPr>
          <w:rFonts w:hAnsi="標楷體"/>
        </w:rPr>
        <w:t>是否周延妥適，以及</w:t>
      </w:r>
      <w:r w:rsidR="00CF31F2" w:rsidRPr="00C17171">
        <w:rPr>
          <w:rFonts w:hAnsi="標楷體"/>
        </w:rPr>
        <w:t>執行力</w:t>
      </w:r>
      <w:r w:rsidR="00C21C05" w:rsidRPr="00C17171">
        <w:rPr>
          <w:rFonts w:hAnsi="標楷體"/>
        </w:rPr>
        <w:t>與</w:t>
      </w:r>
      <w:r w:rsidR="001A134D" w:rsidRPr="00C17171">
        <w:rPr>
          <w:rFonts w:hAnsi="標楷體"/>
        </w:rPr>
        <w:t>革新</w:t>
      </w:r>
      <w:r w:rsidR="00C21C05" w:rsidRPr="00C17171">
        <w:rPr>
          <w:rFonts w:hAnsi="標楷體"/>
        </w:rPr>
        <w:t>力</w:t>
      </w:r>
      <w:r w:rsidR="00CF31F2" w:rsidRPr="00C17171">
        <w:rPr>
          <w:rFonts w:hAnsi="標楷體"/>
        </w:rPr>
        <w:t>能否</w:t>
      </w:r>
      <w:r w:rsidR="00C21C05" w:rsidRPr="00C17171">
        <w:rPr>
          <w:rFonts w:hAnsi="標楷體"/>
        </w:rPr>
        <w:t>持續不怠</w:t>
      </w:r>
      <w:r w:rsidR="00CF31F2" w:rsidRPr="00C17171">
        <w:rPr>
          <w:rFonts w:hAnsi="標楷體"/>
        </w:rPr>
        <w:t>，顯屬關鍵</w:t>
      </w:r>
      <w:r w:rsidR="005323F3" w:rsidRPr="00C17171">
        <w:rPr>
          <w:rFonts w:hAnsi="標楷體"/>
        </w:rPr>
        <w:t>。</w:t>
      </w:r>
      <w:bookmarkEnd w:id="32"/>
      <w:bookmarkEnd w:id="33"/>
      <w:bookmarkEnd w:id="34"/>
    </w:p>
    <w:p w:rsidR="00F15538" w:rsidRPr="00C17171" w:rsidRDefault="008A6A28" w:rsidP="004B3217">
      <w:pPr>
        <w:pStyle w:val="3"/>
        <w:spacing w:line="440" w:lineRule="exact"/>
        <w:rPr>
          <w:rFonts w:hAnsi="標楷體"/>
        </w:rPr>
      </w:pPr>
      <w:bookmarkStart w:id="35" w:name="_Toc509322285"/>
      <w:bookmarkStart w:id="36" w:name="_Toc510012724"/>
      <w:bookmarkStart w:id="37" w:name="_Toc510012916"/>
      <w:r w:rsidRPr="00C17171">
        <w:rPr>
          <w:rFonts w:hAnsi="標楷體"/>
        </w:rPr>
        <w:t>據環保署查復</w:t>
      </w:r>
      <w:r w:rsidR="00357A45" w:rsidRPr="00C17171">
        <w:rPr>
          <w:rFonts w:hAnsi="標楷體"/>
        </w:rPr>
        <w:t>，</w:t>
      </w:r>
      <w:r w:rsidR="003A7955" w:rsidRPr="00C17171">
        <w:rPr>
          <w:rFonts w:hAnsi="標楷體"/>
        </w:rPr>
        <w:t>日常</w:t>
      </w:r>
      <w:r w:rsidR="00793329" w:rsidRPr="00C17171">
        <w:rPr>
          <w:rFonts w:hAnsi="標楷體"/>
        </w:rPr>
        <w:t>生活</w:t>
      </w:r>
      <w:r w:rsidR="00345B3F" w:rsidRPr="00C17171">
        <w:rPr>
          <w:rFonts w:hAnsi="標楷體"/>
        </w:rPr>
        <w:t>垃圾經焚化</w:t>
      </w:r>
      <w:r w:rsidR="00FE0309" w:rsidRPr="00C17171">
        <w:rPr>
          <w:rFonts w:hAnsi="標楷體"/>
        </w:rPr>
        <w:t>廠</w:t>
      </w:r>
      <w:r w:rsidR="00E07F57" w:rsidRPr="00C17171">
        <w:rPr>
          <w:rFonts w:hAnsi="標楷體"/>
        </w:rPr>
        <w:t>（</w:t>
      </w:r>
      <w:r w:rsidR="00FE0309" w:rsidRPr="00C17171">
        <w:rPr>
          <w:rFonts w:hAnsi="標楷體"/>
        </w:rPr>
        <w:t>爐</w:t>
      </w:r>
      <w:r w:rsidR="00E07F57" w:rsidRPr="00C17171">
        <w:rPr>
          <w:rFonts w:hAnsi="標楷體"/>
        </w:rPr>
        <w:t>）</w:t>
      </w:r>
      <w:r w:rsidR="007205DF" w:rsidRPr="00C17171">
        <w:rPr>
          <w:rFonts w:hAnsi="標楷體"/>
        </w:rPr>
        <w:t>高溫</w:t>
      </w:r>
      <w:r w:rsidR="003A7955" w:rsidRPr="00C17171">
        <w:rPr>
          <w:rFonts w:hAnsi="標楷體"/>
        </w:rPr>
        <w:t>燃燒</w:t>
      </w:r>
      <w:r w:rsidR="00345B3F" w:rsidRPr="00C17171">
        <w:rPr>
          <w:rFonts w:hAnsi="標楷體"/>
        </w:rPr>
        <w:t>後</w:t>
      </w:r>
      <w:r w:rsidR="003A7955" w:rsidRPr="00C17171">
        <w:rPr>
          <w:rFonts w:hAnsi="標楷體"/>
        </w:rPr>
        <w:t>，</w:t>
      </w:r>
      <w:r w:rsidR="00345B3F" w:rsidRPr="00C17171">
        <w:rPr>
          <w:rFonts w:hAnsi="標楷體"/>
        </w:rPr>
        <w:t>殘留於爐底之</w:t>
      </w:r>
      <w:r w:rsidR="007205DF" w:rsidRPr="00C17171">
        <w:rPr>
          <w:rFonts w:hAnsi="標楷體"/>
        </w:rPr>
        <w:t>多孔隙非均質混合物</w:t>
      </w:r>
      <w:r w:rsidR="00345B3F" w:rsidRPr="00C17171">
        <w:rPr>
          <w:rFonts w:hAnsi="標楷體"/>
        </w:rPr>
        <w:t>質</w:t>
      </w:r>
      <w:r w:rsidR="00EE197A" w:rsidRPr="00C17171">
        <w:rPr>
          <w:rFonts w:hAnsi="標楷體"/>
        </w:rPr>
        <w:t>稱為「</w:t>
      </w:r>
      <w:r w:rsidR="00EE197A" w:rsidRPr="00C17171">
        <w:rPr>
          <w:rFonts w:hAnsi="標楷體" w:hint="eastAsia"/>
        </w:rPr>
        <w:t>焚化</w:t>
      </w:r>
      <w:r w:rsidR="00EE197A" w:rsidRPr="00C17171">
        <w:rPr>
          <w:rFonts w:hAnsi="標楷體"/>
        </w:rPr>
        <w:t>底渣」</w:t>
      </w:r>
      <w:r w:rsidR="003A7955" w:rsidRPr="00C17171">
        <w:rPr>
          <w:rFonts w:hAnsi="標楷體"/>
        </w:rPr>
        <w:t>，</w:t>
      </w:r>
      <w:r w:rsidR="00350A35" w:rsidRPr="00C17171">
        <w:rPr>
          <w:rFonts w:hAnsi="標楷體"/>
        </w:rPr>
        <w:t>經過再利用處理程序後所產生之</w:t>
      </w:r>
      <w:r w:rsidR="00966986" w:rsidRPr="00C17171">
        <w:rPr>
          <w:rFonts w:hAnsi="標楷體"/>
        </w:rPr>
        <w:t>再生粒料</w:t>
      </w:r>
      <w:r w:rsidR="00E07F57" w:rsidRPr="00C17171">
        <w:rPr>
          <w:rFonts w:hAnsi="標楷體"/>
        </w:rPr>
        <w:t>（</w:t>
      </w:r>
      <w:r w:rsidR="00350A35" w:rsidRPr="00C17171">
        <w:rPr>
          <w:rFonts w:hAnsi="標楷體"/>
        </w:rPr>
        <w:t>下稱焚化再生粒料</w:t>
      </w:r>
      <w:r w:rsidR="00E07F57" w:rsidRPr="00C17171">
        <w:rPr>
          <w:rFonts w:hAnsi="標楷體"/>
        </w:rPr>
        <w:t>）</w:t>
      </w:r>
      <w:r w:rsidR="00350A35" w:rsidRPr="00C17171">
        <w:rPr>
          <w:rFonts w:hAnsi="標楷體"/>
        </w:rPr>
        <w:t>，</w:t>
      </w:r>
      <w:r w:rsidR="00966986" w:rsidRPr="00C17171">
        <w:rPr>
          <w:rFonts w:hAnsi="標楷體"/>
        </w:rPr>
        <w:t>對環境尚無不良影響，為符合環境友善性之工程材料</w:t>
      </w:r>
      <w:r w:rsidR="00350A35" w:rsidRPr="00C17171">
        <w:rPr>
          <w:rFonts w:hAnsi="標楷體"/>
        </w:rPr>
        <w:t>，目前係推廣階段，無償提供各界使用。</w:t>
      </w:r>
      <w:r w:rsidR="00F15538" w:rsidRPr="00C17171">
        <w:rPr>
          <w:rFonts w:hAnsi="標楷體"/>
        </w:rPr>
        <w:t>荷蘭、法國、德國、瑞典、丹麥、美國、日本等</w:t>
      </w:r>
      <w:r w:rsidR="00FE0309" w:rsidRPr="00C17171">
        <w:rPr>
          <w:rFonts w:hAnsi="標楷體"/>
        </w:rPr>
        <w:t>先進國家</w:t>
      </w:r>
      <w:r w:rsidR="00350A35" w:rsidRPr="00C17171">
        <w:rPr>
          <w:rFonts w:hAnsi="標楷體"/>
        </w:rPr>
        <w:t>爰</w:t>
      </w:r>
      <w:r w:rsidR="00FE0309" w:rsidRPr="00C17171">
        <w:rPr>
          <w:rFonts w:hAnsi="標楷體"/>
        </w:rPr>
        <w:t>早</w:t>
      </w:r>
      <w:r w:rsidR="00F15538" w:rsidRPr="00C17171">
        <w:rPr>
          <w:rFonts w:hAnsi="標楷體"/>
        </w:rPr>
        <w:t>已</w:t>
      </w:r>
      <w:r w:rsidR="00FE0309" w:rsidRPr="00C17171">
        <w:rPr>
          <w:rFonts w:hAnsi="標楷體"/>
        </w:rPr>
        <w:t>將其</w:t>
      </w:r>
      <w:r w:rsidR="00F15538" w:rsidRPr="00C17171">
        <w:rPr>
          <w:rFonts w:hAnsi="標楷體"/>
        </w:rPr>
        <w:t>再利用產品廣泛運用於道路級配粒料基層、基地及路堤填築、控制性低強度回填材料、</w:t>
      </w:r>
      <w:r w:rsidR="00F15538" w:rsidRPr="00C17171">
        <w:rPr>
          <w:rFonts w:hAnsi="標楷體"/>
        </w:rPr>
        <w:lastRenderedPageBreak/>
        <w:t>混凝土添加料、瀝青混凝土添加料、磚品添加料及其他用途等，尤</w:t>
      </w:r>
      <w:r w:rsidR="00FE0309" w:rsidRPr="00C17171">
        <w:rPr>
          <w:rFonts w:hAnsi="標楷體"/>
        </w:rPr>
        <w:t>以</w:t>
      </w:r>
      <w:r w:rsidR="00F15538" w:rsidRPr="00C17171">
        <w:rPr>
          <w:rFonts w:hAnsi="標楷體"/>
        </w:rPr>
        <w:t>荷蘭底渣再利用率</w:t>
      </w:r>
      <w:r w:rsidR="00FE0309" w:rsidRPr="00C17171">
        <w:rPr>
          <w:rFonts w:hAnsi="標楷體"/>
        </w:rPr>
        <w:t>幾</w:t>
      </w:r>
      <w:r w:rsidR="00F15538" w:rsidRPr="00C17171">
        <w:rPr>
          <w:rFonts w:hAnsi="標楷體"/>
        </w:rPr>
        <w:t>達100%</w:t>
      </w:r>
      <w:r w:rsidR="003D2A7A" w:rsidRPr="00C17171">
        <w:rPr>
          <w:rFonts w:hAnsi="標楷體"/>
        </w:rPr>
        <w:t>，</w:t>
      </w:r>
      <w:r w:rsidRPr="00C17171">
        <w:rPr>
          <w:rFonts w:hAnsi="標楷體"/>
        </w:rPr>
        <w:t>以上</w:t>
      </w:r>
      <w:r w:rsidR="003D2A7A" w:rsidRPr="00C17171">
        <w:rPr>
          <w:rFonts w:hAnsi="標楷體"/>
        </w:rPr>
        <w:t>有</w:t>
      </w:r>
      <w:r w:rsidR="00C06211" w:rsidRPr="00C17171">
        <w:rPr>
          <w:rFonts w:hAnsi="標楷體"/>
        </w:rPr>
        <w:t>環保政策月刊</w:t>
      </w:r>
      <w:r w:rsidR="00B3540F" w:rsidRPr="00C17171">
        <w:rPr>
          <w:rFonts w:hAnsi="標楷體"/>
        </w:rPr>
        <w:t>專題報導</w:t>
      </w:r>
      <w:r w:rsidR="00A84B79" w:rsidRPr="00C17171">
        <w:rPr>
          <w:rStyle w:val="aff4"/>
          <w:rFonts w:hAnsi="標楷體"/>
        </w:rPr>
        <w:footnoteReference w:id="1"/>
      </w:r>
      <w:r w:rsidR="00C06211" w:rsidRPr="00C17171">
        <w:rPr>
          <w:rFonts w:hAnsi="標楷體"/>
        </w:rPr>
        <w:t>、</w:t>
      </w:r>
      <w:r w:rsidR="00105522" w:rsidRPr="00C17171">
        <w:rPr>
          <w:rFonts w:hAnsi="標楷體"/>
        </w:rPr>
        <w:t>該署</w:t>
      </w:r>
      <w:r w:rsidR="003D2A7A" w:rsidRPr="00C17171">
        <w:rPr>
          <w:rFonts w:hAnsi="標楷體"/>
        </w:rPr>
        <w:t>100年3月1日環署廢字第1000016470號函</w:t>
      </w:r>
      <w:r w:rsidR="00FE0309" w:rsidRPr="00C17171">
        <w:rPr>
          <w:rFonts w:hAnsi="標楷體"/>
        </w:rPr>
        <w:t>早已載明之</w:t>
      </w:r>
      <w:r w:rsidR="003D2A7A" w:rsidRPr="00C17171">
        <w:rPr>
          <w:rFonts w:hAnsi="標楷體"/>
        </w:rPr>
        <w:t>相關內容</w:t>
      </w:r>
      <w:r w:rsidR="00FE0309" w:rsidRPr="00C17171">
        <w:rPr>
          <w:rFonts w:hAnsi="標楷體"/>
        </w:rPr>
        <w:t>足</w:t>
      </w:r>
      <w:r w:rsidR="00951539" w:rsidRPr="00C17171">
        <w:rPr>
          <w:rFonts w:hAnsi="標楷體"/>
        </w:rPr>
        <w:t>憑</w:t>
      </w:r>
      <w:r w:rsidR="003D2A7A" w:rsidRPr="00C17171">
        <w:rPr>
          <w:rFonts w:hAnsi="標楷體"/>
        </w:rPr>
        <w:t>。</w:t>
      </w:r>
      <w:bookmarkEnd w:id="35"/>
      <w:bookmarkEnd w:id="36"/>
      <w:bookmarkEnd w:id="37"/>
    </w:p>
    <w:p w:rsidR="00203F0A" w:rsidRPr="00C17171" w:rsidRDefault="00D22AD2" w:rsidP="004B3217">
      <w:pPr>
        <w:pStyle w:val="3"/>
        <w:spacing w:line="440" w:lineRule="exact"/>
        <w:rPr>
          <w:rFonts w:hAnsi="標楷體"/>
        </w:rPr>
      </w:pPr>
      <w:bookmarkStart w:id="38" w:name="_Toc509322286"/>
      <w:bookmarkStart w:id="39" w:name="_Toc510012725"/>
      <w:bookmarkStart w:id="40" w:name="_Toc510012917"/>
      <w:r w:rsidRPr="00C17171">
        <w:rPr>
          <w:rFonts w:hAnsi="標楷體"/>
        </w:rPr>
        <w:t>惟</w:t>
      </w:r>
      <w:r w:rsidR="00350A35" w:rsidRPr="00C17171">
        <w:rPr>
          <w:rFonts w:hAnsi="標楷體"/>
        </w:rPr>
        <w:t>查，</w:t>
      </w:r>
      <w:r w:rsidR="00834022" w:rsidRPr="00C17171">
        <w:rPr>
          <w:rFonts w:hAnsi="標楷體"/>
        </w:rPr>
        <w:t>環保</w:t>
      </w:r>
      <w:r w:rsidR="00AB371F" w:rsidRPr="00C17171">
        <w:rPr>
          <w:rFonts w:hAnsi="標楷體"/>
        </w:rPr>
        <w:t>署</w:t>
      </w:r>
      <w:r w:rsidR="009311DA" w:rsidRPr="00C17171">
        <w:rPr>
          <w:rFonts w:hAnsi="標楷體"/>
        </w:rPr>
        <w:t>既</w:t>
      </w:r>
      <w:r w:rsidR="00350A35" w:rsidRPr="00C17171">
        <w:rPr>
          <w:rFonts w:hAnsi="標楷體"/>
        </w:rPr>
        <w:t>不斷強調焚化再生粒料為環境友善性之工程材料，</w:t>
      </w:r>
      <w:r w:rsidR="009311DA" w:rsidRPr="00C17171">
        <w:rPr>
          <w:rFonts w:hAnsi="標楷體"/>
        </w:rPr>
        <w:t>且</w:t>
      </w:r>
      <w:r w:rsidR="00834022" w:rsidRPr="00C17171">
        <w:rPr>
          <w:rFonts w:hAnsi="標楷體"/>
        </w:rPr>
        <w:t>為無償使用，</w:t>
      </w:r>
      <w:r w:rsidR="009311DA" w:rsidRPr="00C17171">
        <w:rPr>
          <w:rFonts w:hAnsi="標楷體"/>
        </w:rPr>
        <w:t>其再利</w:t>
      </w:r>
      <w:r w:rsidR="00C51C67" w:rsidRPr="00C17171">
        <w:rPr>
          <w:rFonts w:hAnsi="標楷體"/>
        </w:rPr>
        <w:t>用政策推動迄今已</w:t>
      </w:r>
      <w:r w:rsidR="00E44414" w:rsidRPr="00C17171">
        <w:rPr>
          <w:rFonts w:hAnsi="標楷體"/>
        </w:rPr>
        <w:t>近</w:t>
      </w:r>
      <w:r w:rsidR="00C51C67" w:rsidRPr="00C17171">
        <w:rPr>
          <w:rFonts w:hAnsi="標楷體"/>
        </w:rPr>
        <w:t>16年，</w:t>
      </w:r>
      <w:r w:rsidR="00834022" w:rsidRPr="00C17171">
        <w:rPr>
          <w:rFonts w:hAnsi="標楷體"/>
        </w:rPr>
        <w:t>理應廣受國內工程各界好評，成為搶手之物，底渣再利用率</w:t>
      </w:r>
      <w:r w:rsidR="00C53AA0" w:rsidRPr="00C17171">
        <w:rPr>
          <w:rFonts w:hAnsi="標楷體"/>
        </w:rPr>
        <w:t>允</w:t>
      </w:r>
      <w:r w:rsidR="00834022" w:rsidRPr="00C17171">
        <w:rPr>
          <w:rFonts w:hAnsi="標楷體"/>
        </w:rPr>
        <w:t>應接近100%甚或供不應求。然</w:t>
      </w:r>
      <w:r w:rsidR="00AB371F" w:rsidRPr="00C17171">
        <w:rPr>
          <w:rFonts w:hAnsi="標楷體"/>
        </w:rPr>
        <w:t>據該署相關查復及統計資料，國內焚化底渣再利用率自101年底之89.5%，降至102至105年間之70%左右，</w:t>
      </w:r>
      <w:r w:rsidR="00D30960" w:rsidRPr="00C17171">
        <w:rPr>
          <w:rFonts w:hAnsi="標楷體"/>
        </w:rPr>
        <w:t>迄</w:t>
      </w:r>
      <w:r w:rsidR="00AB371F" w:rsidRPr="00C17171">
        <w:rPr>
          <w:rFonts w:hAnsi="標楷體"/>
        </w:rPr>
        <w:t>106年</w:t>
      </w:r>
      <w:r w:rsidR="00D30960" w:rsidRPr="00C17171">
        <w:rPr>
          <w:rFonts w:hAnsi="標楷體"/>
        </w:rPr>
        <w:t>，</w:t>
      </w:r>
      <w:r w:rsidR="00AB371F" w:rsidRPr="00C17171">
        <w:rPr>
          <w:rFonts w:hAnsi="標楷體"/>
        </w:rPr>
        <w:t>部分</w:t>
      </w:r>
      <w:r w:rsidR="00EE197A" w:rsidRPr="00C17171">
        <w:rPr>
          <w:rFonts w:hAnsi="標楷體" w:hint="eastAsia"/>
        </w:rPr>
        <w:t>焚化</w:t>
      </w:r>
      <w:r w:rsidR="00AB371F" w:rsidRPr="00C17171">
        <w:rPr>
          <w:rFonts w:hAnsi="標楷體"/>
        </w:rPr>
        <w:t>底渣甚至逕行掩埋或大量堆置，肇使</w:t>
      </w:r>
      <w:r w:rsidR="00A93BB6" w:rsidRPr="00C17171">
        <w:rPr>
          <w:rFonts w:hAnsi="標楷體"/>
        </w:rPr>
        <w:t>底渣再利用率</w:t>
      </w:r>
      <w:r w:rsidR="00DA6E08" w:rsidRPr="00C17171">
        <w:rPr>
          <w:rFonts w:hAnsi="標楷體"/>
        </w:rPr>
        <w:t>已跌至65</w:t>
      </w:r>
      <w:r w:rsidR="000E4332" w:rsidRPr="00C17171">
        <w:rPr>
          <w:rFonts w:hAnsi="標楷體"/>
        </w:rPr>
        <w:t>%</w:t>
      </w:r>
      <w:r w:rsidR="00DA6E08" w:rsidRPr="00C17171">
        <w:rPr>
          <w:rFonts w:hAnsi="標楷體"/>
        </w:rPr>
        <w:t>以下</w:t>
      </w:r>
      <w:r w:rsidR="00AA5E8C" w:rsidRPr="00C17171">
        <w:rPr>
          <w:rStyle w:val="aff4"/>
          <w:rFonts w:hAnsi="標楷體"/>
        </w:rPr>
        <w:footnoteReference w:id="2"/>
      </w:r>
      <w:r w:rsidR="00DA6E08" w:rsidRPr="00C17171">
        <w:rPr>
          <w:rFonts w:hAnsi="標楷體"/>
        </w:rPr>
        <w:t>，倘再加計</w:t>
      </w:r>
      <w:r w:rsidRPr="00C17171">
        <w:rPr>
          <w:rFonts w:hAnsi="標楷體"/>
        </w:rPr>
        <w:t>民</w:t>
      </w:r>
      <w:r w:rsidR="00DA6E08" w:rsidRPr="00C17171">
        <w:rPr>
          <w:rFonts w:hAnsi="標楷體"/>
        </w:rPr>
        <w:t>營</w:t>
      </w:r>
      <w:r w:rsidRPr="00C17171">
        <w:rPr>
          <w:rFonts w:hAnsi="標楷體"/>
        </w:rPr>
        <w:t>焚化爐</w:t>
      </w:r>
      <w:r w:rsidR="00491F7B" w:rsidRPr="00C17171">
        <w:rPr>
          <w:rFonts w:hAnsi="標楷體"/>
        </w:rPr>
        <w:t>成分</w:t>
      </w:r>
      <w:r w:rsidR="00F53457" w:rsidRPr="00C17171">
        <w:rPr>
          <w:rFonts w:hAnsi="標楷體"/>
        </w:rPr>
        <w:t>較為複雜之</w:t>
      </w:r>
      <w:r w:rsidR="00DA6E08" w:rsidRPr="00C17171">
        <w:rPr>
          <w:rFonts w:hAnsi="標楷體"/>
        </w:rPr>
        <w:t>底渣</w:t>
      </w:r>
      <w:r w:rsidR="00AA5E8C" w:rsidRPr="00C17171">
        <w:rPr>
          <w:rStyle w:val="aff4"/>
          <w:rFonts w:hAnsi="標楷體"/>
        </w:rPr>
        <w:footnoteReference w:id="3"/>
      </w:r>
      <w:r w:rsidR="00DA6E08" w:rsidRPr="00C17171">
        <w:rPr>
          <w:rFonts w:hAnsi="標楷體"/>
        </w:rPr>
        <w:t>，</w:t>
      </w:r>
      <w:r w:rsidR="00F951B3" w:rsidRPr="00C17171">
        <w:rPr>
          <w:rFonts w:hAnsi="標楷體"/>
        </w:rPr>
        <w:t>國內</w:t>
      </w:r>
      <w:r w:rsidR="00156A96" w:rsidRPr="00C17171">
        <w:rPr>
          <w:rFonts w:hAnsi="標楷體"/>
        </w:rPr>
        <w:t>底渣</w:t>
      </w:r>
      <w:r w:rsidR="00F951B3" w:rsidRPr="00C17171">
        <w:rPr>
          <w:rFonts w:hAnsi="標楷體"/>
        </w:rPr>
        <w:t>整體</w:t>
      </w:r>
      <w:r w:rsidR="00E44414" w:rsidRPr="00C17171">
        <w:rPr>
          <w:rFonts w:hAnsi="標楷體"/>
        </w:rPr>
        <w:t>再利用率</w:t>
      </w:r>
      <w:r w:rsidR="006E20B5" w:rsidRPr="00C17171">
        <w:rPr>
          <w:rFonts w:hAnsi="標楷體"/>
        </w:rPr>
        <w:t>勢將下修</w:t>
      </w:r>
      <w:r w:rsidR="00345285" w:rsidRPr="00C17171">
        <w:rPr>
          <w:rFonts w:hAnsi="標楷體"/>
        </w:rPr>
        <w:t>甚</w:t>
      </w:r>
      <w:r w:rsidR="006E20B5" w:rsidRPr="00C17171">
        <w:rPr>
          <w:rFonts w:hAnsi="標楷體"/>
        </w:rPr>
        <w:t>多</w:t>
      </w:r>
      <w:r w:rsidR="0092418B" w:rsidRPr="00C17171">
        <w:rPr>
          <w:rFonts w:hAnsi="標楷體"/>
        </w:rPr>
        <w:t>。且</w:t>
      </w:r>
      <w:r w:rsidR="00203F0A" w:rsidRPr="00C17171">
        <w:rPr>
          <w:rFonts w:hAnsi="標楷體"/>
        </w:rPr>
        <w:t>審計部及</w:t>
      </w:r>
      <w:r w:rsidR="00B967F4" w:rsidRPr="00C17171">
        <w:rPr>
          <w:rFonts w:hAnsi="標楷體"/>
        </w:rPr>
        <w:t>多個</w:t>
      </w:r>
      <w:r w:rsidR="00203F0A" w:rsidRPr="00C17171">
        <w:rPr>
          <w:rFonts w:hAnsi="標楷體"/>
        </w:rPr>
        <w:t>地方</w:t>
      </w:r>
      <w:r w:rsidR="008F3D57" w:rsidRPr="00C17171">
        <w:rPr>
          <w:rFonts w:hAnsi="標楷體"/>
        </w:rPr>
        <w:t>環保</w:t>
      </w:r>
      <w:r w:rsidR="00203F0A" w:rsidRPr="00C17171">
        <w:rPr>
          <w:rFonts w:hAnsi="標楷體"/>
        </w:rPr>
        <w:t>主管機關</w:t>
      </w:r>
      <w:r w:rsidR="000C208A" w:rsidRPr="00C17171">
        <w:rPr>
          <w:rFonts w:hAnsi="標楷體"/>
        </w:rPr>
        <w:t>更</w:t>
      </w:r>
      <w:r w:rsidR="00203F0A" w:rsidRPr="00C17171">
        <w:rPr>
          <w:rFonts w:hAnsi="標楷體"/>
        </w:rPr>
        <w:t>皆</w:t>
      </w:r>
      <w:r w:rsidR="00156A96" w:rsidRPr="00C17171">
        <w:rPr>
          <w:rFonts w:hAnsi="標楷體"/>
        </w:rPr>
        <w:t>指出</w:t>
      </w:r>
      <w:r w:rsidR="00DC3B09" w:rsidRPr="00C17171">
        <w:rPr>
          <w:rFonts w:hAnsi="標楷體"/>
        </w:rPr>
        <w:t>：「</w:t>
      </w:r>
      <w:r w:rsidR="00203F0A" w:rsidRPr="00C17171">
        <w:rPr>
          <w:rFonts w:hAnsi="標楷體"/>
        </w:rPr>
        <w:t>國內工程界對其</w:t>
      </w:r>
      <w:r w:rsidR="0092418B" w:rsidRPr="00C17171">
        <w:rPr>
          <w:rFonts w:hAnsi="標楷體"/>
        </w:rPr>
        <w:t>使用</w:t>
      </w:r>
      <w:r w:rsidR="00203F0A" w:rsidRPr="00C17171">
        <w:rPr>
          <w:rFonts w:hAnsi="標楷體"/>
        </w:rPr>
        <w:t>疑慮仍未完全排除，民眾猶有負面觀感，</w:t>
      </w:r>
      <w:r w:rsidR="0092418B" w:rsidRPr="00C17171">
        <w:rPr>
          <w:rFonts w:hAnsi="標楷體"/>
        </w:rPr>
        <w:t>致使用途及範圍遭侷限，再利用推廣成效顯未如預期</w:t>
      </w:r>
      <w:r w:rsidR="00DC3B09" w:rsidRPr="00C17171">
        <w:rPr>
          <w:rFonts w:hAnsi="標楷體"/>
        </w:rPr>
        <w:t>」</w:t>
      </w:r>
      <w:r w:rsidR="00B967F4" w:rsidRPr="00C17171">
        <w:rPr>
          <w:rFonts w:hAnsi="標楷體"/>
        </w:rPr>
        <w:t>、「中央宜儘速參考國外焚化再生粒料使用情形……促使焚化再生粒料去化管道更為穩定」</w:t>
      </w:r>
      <w:r w:rsidR="00DC3B09" w:rsidRPr="00C17171">
        <w:rPr>
          <w:rFonts w:hAnsi="標楷體"/>
        </w:rPr>
        <w:t>等語</w:t>
      </w:r>
      <w:r w:rsidR="0092418B" w:rsidRPr="00C17171">
        <w:rPr>
          <w:rFonts w:hAnsi="標楷體"/>
        </w:rPr>
        <w:t>，在在</w:t>
      </w:r>
      <w:r w:rsidR="00CF31F2" w:rsidRPr="00C17171">
        <w:rPr>
          <w:rFonts w:hAnsi="標楷體"/>
        </w:rPr>
        <w:t>可</w:t>
      </w:r>
      <w:r w:rsidR="006E20B5" w:rsidRPr="00C17171">
        <w:rPr>
          <w:rFonts w:hAnsi="標楷體"/>
        </w:rPr>
        <w:t>見</w:t>
      </w:r>
      <w:r w:rsidR="00772E07" w:rsidRPr="00C17171">
        <w:rPr>
          <w:rFonts w:hAnsi="標楷體"/>
        </w:rPr>
        <w:t>國內</w:t>
      </w:r>
      <w:r w:rsidR="004F2F9B" w:rsidRPr="00C17171">
        <w:rPr>
          <w:rFonts w:hAnsi="標楷體"/>
        </w:rPr>
        <w:t>底渣再利用疑慮不少</w:t>
      </w:r>
      <w:r w:rsidR="001A2DFB" w:rsidRPr="00C17171">
        <w:rPr>
          <w:rFonts w:hAnsi="標楷體"/>
        </w:rPr>
        <w:t>，現階段顯尚不足以稱其為社會各界皆可接受之環境友善性材料</w:t>
      </w:r>
      <w:r w:rsidR="006E20B5" w:rsidRPr="00C17171">
        <w:rPr>
          <w:rFonts w:hAnsi="標楷體"/>
        </w:rPr>
        <w:t>，致</w:t>
      </w:r>
      <w:r w:rsidR="008F3D57" w:rsidRPr="00C17171">
        <w:rPr>
          <w:rFonts w:hAnsi="標楷體"/>
        </w:rPr>
        <w:t>使</w:t>
      </w:r>
      <w:r w:rsidR="001A2DFB" w:rsidRPr="00C17171">
        <w:rPr>
          <w:rFonts w:hAnsi="標楷體"/>
        </w:rPr>
        <w:t>國內</w:t>
      </w:r>
      <w:r w:rsidR="006E20B5" w:rsidRPr="00C17171">
        <w:rPr>
          <w:rFonts w:hAnsi="標楷體"/>
        </w:rPr>
        <w:t>近年來底渣再利用率不升反降</w:t>
      </w:r>
      <w:r w:rsidR="00AB371F" w:rsidRPr="00C17171">
        <w:rPr>
          <w:rFonts w:hAnsi="標楷體"/>
        </w:rPr>
        <w:t>，</w:t>
      </w:r>
      <w:r w:rsidR="001A2DFB" w:rsidRPr="00C17171">
        <w:rPr>
          <w:rFonts w:hAnsi="標楷體"/>
        </w:rPr>
        <w:t>難與荷蘭等先進國家齊頭並進</w:t>
      </w:r>
      <w:r w:rsidR="004F2F9B" w:rsidRPr="00C17171">
        <w:rPr>
          <w:rFonts w:hAnsi="標楷體"/>
        </w:rPr>
        <w:t>，</w:t>
      </w:r>
      <w:r w:rsidR="00AB371F" w:rsidRPr="00C17171">
        <w:rPr>
          <w:rFonts w:hAnsi="標楷體"/>
        </w:rPr>
        <w:t>凸顯</w:t>
      </w:r>
      <w:r w:rsidR="00834022" w:rsidRPr="00C17171">
        <w:rPr>
          <w:rFonts w:hAnsi="標楷體"/>
        </w:rPr>
        <w:t>環保</w:t>
      </w:r>
      <w:r w:rsidR="00716CE3" w:rsidRPr="00C17171">
        <w:rPr>
          <w:rFonts w:hAnsi="標楷體"/>
        </w:rPr>
        <w:t>署</w:t>
      </w:r>
      <w:r w:rsidR="00834022" w:rsidRPr="00C17171">
        <w:rPr>
          <w:rFonts w:hAnsi="標楷體"/>
        </w:rPr>
        <w:t>之認知與社會普遍觀感存有落差</w:t>
      </w:r>
      <w:r w:rsidR="003E62E1">
        <w:rPr>
          <w:rFonts w:hAnsi="標楷體" w:hint="eastAsia"/>
        </w:rPr>
        <w:t>，</w:t>
      </w:r>
      <w:r w:rsidR="003E62E1" w:rsidRPr="00BA18AD">
        <w:rPr>
          <w:rFonts w:hAnsi="標楷體" w:hint="eastAsia"/>
        </w:rPr>
        <w:t>究</w:t>
      </w:r>
      <w:r w:rsidR="004C5222" w:rsidRPr="00BA18AD">
        <w:rPr>
          <w:rFonts w:hAnsi="標楷體" w:hint="eastAsia"/>
        </w:rPr>
        <w:t>係</w:t>
      </w:r>
      <w:r w:rsidR="003E62E1" w:rsidRPr="00BA18AD">
        <w:rPr>
          <w:rFonts w:hAnsi="標楷體" w:hint="eastAsia"/>
        </w:rPr>
        <w:t>國</w:t>
      </w:r>
      <w:r w:rsidR="004C5222" w:rsidRPr="00BA18AD">
        <w:rPr>
          <w:rFonts w:hAnsi="標楷體" w:hint="eastAsia"/>
        </w:rPr>
        <w:t>人</w:t>
      </w:r>
      <w:r w:rsidR="003E62E1" w:rsidRPr="00BA18AD">
        <w:rPr>
          <w:rFonts w:hAnsi="標楷體" w:hint="eastAsia"/>
        </w:rPr>
        <w:t>垃圾</w:t>
      </w:r>
      <w:r w:rsidR="00BA6A0E" w:rsidRPr="00BA18AD">
        <w:rPr>
          <w:rFonts w:hAnsi="標楷體" w:hint="eastAsia"/>
        </w:rPr>
        <w:t>前端</w:t>
      </w:r>
      <w:r w:rsidR="004C5222" w:rsidRPr="00BA18AD">
        <w:rPr>
          <w:rFonts w:hAnsi="標楷體" w:hint="eastAsia"/>
        </w:rPr>
        <w:t>分類不如荷蘭等先進國家</w:t>
      </w:r>
      <w:r w:rsidR="003E62E1" w:rsidRPr="00BA18AD">
        <w:rPr>
          <w:rFonts w:hAnsi="標楷體" w:hint="eastAsia"/>
        </w:rPr>
        <w:t>確實</w:t>
      </w:r>
      <w:r w:rsidR="004C5222" w:rsidRPr="00BA18AD">
        <w:rPr>
          <w:rFonts w:hAnsi="標楷體" w:hint="eastAsia"/>
        </w:rPr>
        <w:t>，</w:t>
      </w:r>
      <w:r w:rsidR="00BA6A0E" w:rsidRPr="00BA18AD">
        <w:rPr>
          <w:rFonts w:hAnsi="標楷體" w:hint="eastAsia"/>
        </w:rPr>
        <w:lastRenderedPageBreak/>
        <w:t>致影響後端</w:t>
      </w:r>
      <w:r w:rsidR="004C5222" w:rsidRPr="00BA18AD">
        <w:rPr>
          <w:rFonts w:hAnsi="標楷體" w:hint="eastAsia"/>
        </w:rPr>
        <w:t>焚化底渣品質</w:t>
      </w:r>
      <w:r w:rsidR="00BA6A0E" w:rsidRPr="00BA18AD">
        <w:rPr>
          <w:rFonts w:hAnsi="標楷體" w:hint="eastAsia"/>
        </w:rPr>
        <w:t>，或國內相關管制標準有欠嚴謹所致</w:t>
      </w:r>
      <w:r w:rsidR="003E62E1" w:rsidRPr="00BA18AD">
        <w:rPr>
          <w:rFonts w:hAnsi="標楷體" w:hint="eastAsia"/>
        </w:rPr>
        <w:t>，</w:t>
      </w:r>
      <w:r w:rsidR="001A2DFB" w:rsidRPr="00BA18AD">
        <w:rPr>
          <w:rFonts w:hAnsi="標楷體"/>
        </w:rPr>
        <w:t>該署</w:t>
      </w:r>
      <w:r w:rsidR="00BA6A0E" w:rsidRPr="00BA18AD">
        <w:rPr>
          <w:rFonts w:hAnsi="標楷體" w:hint="eastAsia"/>
        </w:rPr>
        <w:t>亟</w:t>
      </w:r>
      <w:r w:rsidR="001A2DFB" w:rsidRPr="00BA18AD">
        <w:rPr>
          <w:rFonts w:hAnsi="標楷體"/>
        </w:rPr>
        <w:t>應</w:t>
      </w:r>
      <w:r w:rsidR="00BA6A0E" w:rsidRPr="00BA18AD">
        <w:rPr>
          <w:rFonts w:hAnsi="標楷體" w:hint="eastAsia"/>
        </w:rPr>
        <w:t>自源頭垃圾分類、中間處理至</w:t>
      </w:r>
      <w:r w:rsidR="00E32194" w:rsidRPr="00BA18AD">
        <w:rPr>
          <w:rFonts w:hAnsi="標楷體" w:hint="eastAsia"/>
        </w:rPr>
        <w:t>最終</w:t>
      </w:r>
      <w:r w:rsidR="00BA6A0E" w:rsidRPr="00BA18AD">
        <w:rPr>
          <w:rFonts w:hAnsi="標楷體" w:hint="eastAsia"/>
        </w:rPr>
        <w:t>再利用等生命週期全程</w:t>
      </w:r>
      <w:r w:rsidR="001A2DFB" w:rsidRPr="00C17171">
        <w:rPr>
          <w:rFonts w:hAnsi="標楷體"/>
        </w:rPr>
        <w:t>積極</w:t>
      </w:r>
      <w:r w:rsidR="00D959A1" w:rsidRPr="00C17171">
        <w:rPr>
          <w:rFonts w:hAnsi="標楷體"/>
        </w:rPr>
        <w:t>究明問題癥結</w:t>
      </w:r>
      <w:r w:rsidR="0003785D" w:rsidRPr="00C17171">
        <w:rPr>
          <w:rFonts w:hAnsi="標楷體"/>
        </w:rPr>
        <w:t>，</w:t>
      </w:r>
      <w:r w:rsidR="00A91D9C" w:rsidRPr="00C17171">
        <w:rPr>
          <w:rFonts w:hAnsi="標楷體"/>
        </w:rPr>
        <w:t>以</w:t>
      </w:r>
      <w:r w:rsidR="00C51C67" w:rsidRPr="00C17171">
        <w:rPr>
          <w:rFonts w:hAnsi="標楷體"/>
        </w:rPr>
        <w:t>澈底消弭各界</w:t>
      </w:r>
      <w:r w:rsidR="00492C66" w:rsidRPr="00C17171">
        <w:rPr>
          <w:rFonts w:hAnsi="標楷體"/>
        </w:rPr>
        <w:t>使用底渣資源化產品</w:t>
      </w:r>
      <w:r w:rsidR="00492C66" w:rsidRPr="00C17171">
        <w:rPr>
          <w:rFonts w:hAnsi="標楷體" w:hint="eastAsia"/>
        </w:rPr>
        <w:t>之</w:t>
      </w:r>
      <w:r w:rsidR="00C51C67" w:rsidRPr="00C17171">
        <w:rPr>
          <w:rFonts w:hAnsi="標楷體"/>
        </w:rPr>
        <w:t>疑慮，</w:t>
      </w:r>
      <w:r w:rsidR="00160DC4" w:rsidRPr="00C17171">
        <w:rPr>
          <w:rFonts w:hAnsi="標楷體"/>
        </w:rPr>
        <w:t>促</w:t>
      </w:r>
      <w:r w:rsidR="00B25819" w:rsidRPr="00C17171">
        <w:rPr>
          <w:rFonts w:hAnsi="標楷體"/>
        </w:rPr>
        <w:t>其去化管道暢通無阻</w:t>
      </w:r>
      <w:r w:rsidR="00203F0A" w:rsidRPr="00C17171">
        <w:rPr>
          <w:rFonts w:hAnsi="標楷體"/>
        </w:rPr>
        <w:t>，足讓國內工程界甚至各產業皆樂於安心使用</w:t>
      </w:r>
      <w:r w:rsidR="00FC568A" w:rsidRPr="00C17171">
        <w:rPr>
          <w:rFonts w:hAnsi="標楷體"/>
        </w:rPr>
        <w:t>，</w:t>
      </w:r>
      <w:r w:rsidR="001A2DFB" w:rsidRPr="00C17171">
        <w:rPr>
          <w:rFonts w:hAnsi="標楷體"/>
        </w:rPr>
        <w:t>進而</w:t>
      </w:r>
      <w:r w:rsidR="00FC568A" w:rsidRPr="00C17171">
        <w:rPr>
          <w:rFonts w:hAnsi="標楷體"/>
        </w:rPr>
        <w:t>減</w:t>
      </w:r>
      <w:r w:rsidR="00160DC4" w:rsidRPr="00C17171">
        <w:rPr>
          <w:rFonts w:hAnsi="標楷體"/>
        </w:rPr>
        <w:t>少</w:t>
      </w:r>
      <w:r w:rsidR="00FC568A" w:rsidRPr="00C17171">
        <w:rPr>
          <w:rFonts w:hAnsi="標楷體"/>
        </w:rPr>
        <w:t>對天然資源之開採及倚賴。</w:t>
      </w:r>
      <w:bookmarkEnd w:id="38"/>
      <w:bookmarkEnd w:id="39"/>
      <w:bookmarkEnd w:id="40"/>
    </w:p>
    <w:p w:rsidR="00BE6A35" w:rsidRPr="00C17171" w:rsidRDefault="00BE6A35" w:rsidP="004B3217">
      <w:pPr>
        <w:pStyle w:val="3"/>
        <w:spacing w:line="440" w:lineRule="exact"/>
        <w:rPr>
          <w:rFonts w:hAnsi="標楷體"/>
        </w:rPr>
      </w:pPr>
      <w:bookmarkStart w:id="41" w:name="_Toc509322287"/>
      <w:bookmarkStart w:id="42" w:name="_Toc510012726"/>
      <w:bookmarkStart w:id="43" w:name="_Toc510012918"/>
      <w:r w:rsidRPr="00C17171">
        <w:rPr>
          <w:rFonts w:hAnsi="標楷體"/>
        </w:rPr>
        <w:t>綜上，</w:t>
      </w:r>
      <w:r w:rsidR="00980C13" w:rsidRPr="00C17171">
        <w:rPr>
          <w:rFonts w:hAnsi="標楷體"/>
        </w:rPr>
        <w:t>全球正面臨天然資源逐漸耗竭之嚴重威脅，積極研發對環境無害之替代原物料，允屬當務之急，荷蘭等先進國家早已成熟發展焚化底渣再利用技術並將其產品廣泛運用，反觀國內底渣再利用率除難與先進國家齊頭並進，尤自101年底之89.5%，大幅遽降為106年底之65%以下，</w:t>
      </w:r>
      <w:r w:rsidR="002948CE" w:rsidRPr="00C17171">
        <w:rPr>
          <w:rFonts w:hAnsi="標楷體"/>
        </w:rPr>
        <w:t>行政院亟應督同環保署</w:t>
      </w:r>
      <w:r w:rsidR="00980C13" w:rsidRPr="00C17171">
        <w:rPr>
          <w:rFonts w:hAnsi="標楷體"/>
        </w:rPr>
        <w:t>積極檢討</w:t>
      </w:r>
      <w:r w:rsidR="00D959A1" w:rsidRPr="00C17171">
        <w:rPr>
          <w:rFonts w:hAnsi="標楷體"/>
        </w:rPr>
        <w:t>究明問題癥結</w:t>
      </w:r>
      <w:r w:rsidR="00980C13" w:rsidRPr="00C17171">
        <w:rPr>
          <w:rFonts w:hAnsi="標楷體"/>
        </w:rPr>
        <w:t>，以消弭各界</w:t>
      </w:r>
      <w:r w:rsidR="00B07F5A" w:rsidRPr="00C17171">
        <w:rPr>
          <w:rFonts w:hAnsi="標楷體"/>
        </w:rPr>
        <w:t>使用底渣資源化產品之</w:t>
      </w:r>
      <w:r w:rsidR="00980C13" w:rsidRPr="00C17171">
        <w:rPr>
          <w:rFonts w:hAnsi="標楷體"/>
        </w:rPr>
        <w:t>疑慮，俾讓國內工程界樂於安心使用，進而減緩對天然資源之開採及倚賴</w:t>
      </w:r>
      <w:r w:rsidRPr="00C17171">
        <w:rPr>
          <w:rFonts w:hAnsi="標楷體"/>
        </w:rPr>
        <w:t>。</w:t>
      </w:r>
      <w:bookmarkEnd w:id="41"/>
      <w:bookmarkEnd w:id="42"/>
      <w:bookmarkEnd w:id="43"/>
    </w:p>
    <w:p w:rsidR="00305EB4" w:rsidRPr="00C17171" w:rsidRDefault="000867D9" w:rsidP="004B3217">
      <w:pPr>
        <w:pStyle w:val="2"/>
        <w:spacing w:line="440" w:lineRule="exact"/>
        <w:rPr>
          <w:rFonts w:hAnsi="標楷體"/>
          <w:b/>
        </w:rPr>
      </w:pPr>
      <w:bookmarkStart w:id="44" w:name="_Toc510012727"/>
      <w:bookmarkStart w:id="45" w:name="_Toc510012919"/>
      <w:r w:rsidRPr="00C17171">
        <w:rPr>
          <w:rFonts w:hAnsi="標楷體"/>
          <w:b/>
        </w:rPr>
        <w:t>環境基本法、資源回收再利用法及政府採購法既</w:t>
      </w:r>
      <w:r w:rsidR="00C53AA0" w:rsidRPr="00C17171">
        <w:rPr>
          <w:rFonts w:hAnsi="標楷體"/>
          <w:b/>
        </w:rPr>
        <w:t>對</w:t>
      </w:r>
      <w:r w:rsidR="00692EB5" w:rsidRPr="00C17171">
        <w:rPr>
          <w:rFonts w:hAnsi="標楷體"/>
          <w:b/>
        </w:rPr>
        <w:t>資源化再利用</w:t>
      </w:r>
      <w:r w:rsidRPr="00C17171">
        <w:rPr>
          <w:rFonts w:hAnsi="標楷體"/>
          <w:b/>
        </w:rPr>
        <w:t>產品之</w:t>
      </w:r>
      <w:r w:rsidR="00E43200" w:rsidRPr="00C17171">
        <w:rPr>
          <w:rFonts w:hAnsi="標楷體"/>
          <w:b/>
        </w:rPr>
        <w:t>優惠、獎勵</w:t>
      </w:r>
      <w:r w:rsidR="00550975" w:rsidRPr="00C17171">
        <w:rPr>
          <w:rFonts w:hAnsi="標楷體"/>
          <w:b/>
        </w:rPr>
        <w:t>、</w:t>
      </w:r>
      <w:r w:rsidR="00E43200" w:rsidRPr="00C17171">
        <w:rPr>
          <w:rFonts w:hAnsi="標楷體"/>
          <w:b/>
        </w:rPr>
        <w:t>輔導</w:t>
      </w:r>
      <w:r w:rsidR="00550975" w:rsidRPr="00C17171">
        <w:rPr>
          <w:rFonts w:hAnsi="標楷體"/>
          <w:b/>
        </w:rPr>
        <w:t>及必要</w:t>
      </w:r>
      <w:r w:rsidR="00E43200" w:rsidRPr="00C17171">
        <w:rPr>
          <w:rFonts w:hAnsi="標楷體"/>
          <w:b/>
        </w:rPr>
        <w:t>措施定有明文</w:t>
      </w:r>
      <w:r w:rsidR="005C39B7" w:rsidRPr="00C17171">
        <w:rPr>
          <w:rFonts w:hAnsi="標楷體"/>
          <w:b/>
        </w:rPr>
        <w:t>，</w:t>
      </w:r>
      <w:r w:rsidR="006428B4" w:rsidRPr="00C17171">
        <w:rPr>
          <w:rFonts w:hAnsi="標楷體"/>
          <w:b/>
        </w:rPr>
        <w:t>國內各級</w:t>
      </w:r>
      <w:r w:rsidR="00E43200" w:rsidRPr="00C17171">
        <w:rPr>
          <w:rFonts w:hAnsi="標楷體"/>
          <w:b/>
        </w:rPr>
        <w:t>政府機關</w:t>
      </w:r>
      <w:r w:rsidR="002C5830" w:rsidRPr="00C17171">
        <w:rPr>
          <w:rFonts w:hAnsi="標楷體"/>
          <w:b/>
        </w:rPr>
        <w:t>自不乏相關</w:t>
      </w:r>
      <w:r w:rsidR="00CC487C" w:rsidRPr="00C17171">
        <w:rPr>
          <w:rFonts w:hAnsi="標楷體"/>
          <w:b/>
        </w:rPr>
        <w:t>誘因、</w:t>
      </w:r>
      <w:r w:rsidR="002C5830" w:rsidRPr="00C17171">
        <w:rPr>
          <w:rFonts w:hAnsi="標楷體"/>
          <w:b/>
        </w:rPr>
        <w:t>工具及</w:t>
      </w:r>
      <w:r w:rsidR="00CC487C" w:rsidRPr="00C17171">
        <w:rPr>
          <w:rFonts w:hAnsi="標楷體"/>
          <w:b/>
        </w:rPr>
        <w:t>強制</w:t>
      </w:r>
      <w:r w:rsidR="002C5830" w:rsidRPr="00C17171">
        <w:rPr>
          <w:rFonts w:hAnsi="標楷體"/>
          <w:b/>
        </w:rPr>
        <w:t>手段足</w:t>
      </w:r>
      <w:r w:rsidR="00305EB4" w:rsidRPr="00C17171">
        <w:rPr>
          <w:rFonts w:hAnsi="標楷體"/>
          <w:b/>
        </w:rPr>
        <w:t>以推廣</w:t>
      </w:r>
      <w:r w:rsidR="006428B4" w:rsidRPr="00C17171">
        <w:rPr>
          <w:rFonts w:hAnsi="標楷體"/>
          <w:b/>
        </w:rPr>
        <w:t>焚化再生粒料</w:t>
      </w:r>
      <w:r w:rsidR="00305EB4" w:rsidRPr="00C17171">
        <w:rPr>
          <w:rFonts w:hAnsi="標楷體"/>
          <w:b/>
        </w:rPr>
        <w:t>之使用，惟迄今</w:t>
      </w:r>
      <w:r w:rsidR="00CC487C" w:rsidRPr="00C17171">
        <w:rPr>
          <w:rFonts w:hAnsi="標楷體"/>
          <w:b/>
        </w:rPr>
        <w:t>卻仍</w:t>
      </w:r>
      <w:r w:rsidR="00305EB4" w:rsidRPr="00C17171">
        <w:rPr>
          <w:rFonts w:hAnsi="標楷體"/>
          <w:b/>
        </w:rPr>
        <w:t>無法廣泛應用，</w:t>
      </w:r>
      <w:r w:rsidR="00980C13" w:rsidRPr="00C17171">
        <w:rPr>
          <w:rFonts w:hAnsi="標楷體"/>
          <w:b/>
        </w:rPr>
        <w:t>凸顯現行相關條文</w:t>
      </w:r>
      <w:r w:rsidR="00890BBF" w:rsidRPr="00C17171">
        <w:rPr>
          <w:rFonts w:hAnsi="標楷體"/>
          <w:b/>
        </w:rPr>
        <w:t>難以</w:t>
      </w:r>
      <w:r w:rsidR="00CC487C" w:rsidRPr="00C17171">
        <w:rPr>
          <w:rFonts w:hAnsi="標楷體"/>
          <w:b/>
        </w:rPr>
        <w:t>落實執行</w:t>
      </w:r>
      <w:r w:rsidR="009B2A33" w:rsidRPr="00C17171">
        <w:rPr>
          <w:rFonts w:hAnsi="標楷體"/>
          <w:b/>
        </w:rPr>
        <w:t>，</w:t>
      </w:r>
      <w:r w:rsidR="002948CE" w:rsidRPr="00C17171">
        <w:rPr>
          <w:rFonts w:hAnsi="標楷體"/>
          <w:b/>
        </w:rPr>
        <w:t>允由行政院督促</w:t>
      </w:r>
      <w:r w:rsidR="009B2A33" w:rsidRPr="00C17171">
        <w:rPr>
          <w:rFonts w:hAnsi="標楷體"/>
          <w:b/>
        </w:rPr>
        <w:t>環保署</w:t>
      </w:r>
      <w:r w:rsidR="002948CE" w:rsidRPr="00C17171">
        <w:rPr>
          <w:rFonts w:hAnsi="標楷體"/>
          <w:b/>
        </w:rPr>
        <w:t>及</w:t>
      </w:r>
      <w:r w:rsidR="009B2A33" w:rsidRPr="00C17171">
        <w:rPr>
          <w:rFonts w:hAnsi="標楷體"/>
          <w:b/>
        </w:rPr>
        <w:t>工程會等相關機關</w:t>
      </w:r>
      <w:r w:rsidR="00C700F3" w:rsidRPr="00C17171">
        <w:rPr>
          <w:rFonts w:hAnsi="標楷體"/>
          <w:b/>
        </w:rPr>
        <w:t>儘速</w:t>
      </w:r>
      <w:r w:rsidR="009B2A33" w:rsidRPr="00C17171">
        <w:rPr>
          <w:rFonts w:hAnsi="標楷體"/>
          <w:b/>
        </w:rPr>
        <w:t>務實檢討，以利</w:t>
      </w:r>
      <w:r w:rsidR="0004200D" w:rsidRPr="00C17171">
        <w:rPr>
          <w:rFonts w:hAnsi="標楷體"/>
          <w:b/>
        </w:rPr>
        <w:t>各級政府</w:t>
      </w:r>
      <w:r w:rsidR="00A37F87" w:rsidRPr="00C17171">
        <w:rPr>
          <w:rFonts w:hAnsi="標楷體"/>
          <w:b/>
        </w:rPr>
        <w:t>及相關產業</w:t>
      </w:r>
      <w:r w:rsidR="009B2A33" w:rsidRPr="00C17171">
        <w:rPr>
          <w:rFonts w:hAnsi="標楷體"/>
          <w:b/>
        </w:rPr>
        <w:t>依循</w:t>
      </w:r>
      <w:r w:rsidR="006349F6" w:rsidRPr="00C17171">
        <w:rPr>
          <w:rFonts w:hAnsi="標楷體"/>
          <w:b/>
        </w:rPr>
        <w:t>。</w:t>
      </w:r>
      <w:bookmarkEnd w:id="44"/>
      <w:bookmarkEnd w:id="45"/>
    </w:p>
    <w:p w:rsidR="005508E3" w:rsidRPr="00C17171" w:rsidRDefault="00ED4198" w:rsidP="004B3217">
      <w:pPr>
        <w:pStyle w:val="3"/>
        <w:spacing w:line="440" w:lineRule="exact"/>
        <w:rPr>
          <w:rFonts w:hAnsi="標楷體"/>
        </w:rPr>
      </w:pPr>
      <w:bookmarkStart w:id="46" w:name="_Toc509322289"/>
      <w:bookmarkStart w:id="47" w:name="_Toc510012728"/>
      <w:bookmarkStart w:id="48" w:name="_Toc510012920"/>
      <w:r w:rsidRPr="00C17171">
        <w:rPr>
          <w:rFonts w:hAnsi="標楷體"/>
        </w:rPr>
        <w:t>按環境基本法第37條、</w:t>
      </w:r>
      <w:r w:rsidR="00193C7F" w:rsidRPr="00C17171">
        <w:rPr>
          <w:rFonts w:hAnsi="標楷體"/>
        </w:rPr>
        <w:t>第38條</w:t>
      </w:r>
      <w:r w:rsidR="00D90CF6" w:rsidRPr="00C17171">
        <w:rPr>
          <w:rFonts w:hAnsi="標楷體"/>
        </w:rPr>
        <w:t>規定：</w:t>
      </w:r>
      <w:r w:rsidR="000F7894" w:rsidRPr="00C17171">
        <w:rPr>
          <w:rFonts w:hAnsi="標楷體"/>
        </w:rPr>
        <w:t>「</w:t>
      </w:r>
      <w:r w:rsidRPr="00C17171">
        <w:rPr>
          <w:rFonts w:hAnsi="標楷體"/>
        </w:rPr>
        <w:t>各級政府為求資源之合理有效利用及因應環境保護之需要，對下列事項，應採適當之優惠、獎勵、輔導或補償措施：一、從事自然、社會及人文環境之保護。二、研發清潔生產技術、設備及生產清潔產品。三、研發資源回收再利用技術。</w:t>
      </w:r>
      <w:r w:rsidR="002F2A73" w:rsidRPr="00C17171">
        <w:rPr>
          <w:rFonts w:hAnsi="標楷體"/>
        </w:rPr>
        <w:t>……</w:t>
      </w:r>
      <w:r w:rsidRPr="00C17171">
        <w:rPr>
          <w:rFonts w:hAnsi="標楷體"/>
        </w:rPr>
        <w:t>。</w:t>
      </w:r>
      <w:r w:rsidR="000F7894" w:rsidRPr="00C17171">
        <w:rPr>
          <w:rFonts w:hAnsi="標楷體"/>
        </w:rPr>
        <w:t>」</w:t>
      </w:r>
      <w:r w:rsidRPr="00C17171">
        <w:rPr>
          <w:rFonts w:hAnsi="標楷體"/>
        </w:rPr>
        <w:t>「各級政府應採行必要措施，以促進再生資源及</w:t>
      </w:r>
      <w:r w:rsidRPr="00C17171">
        <w:rPr>
          <w:rFonts w:hAnsi="標楷體"/>
        </w:rPr>
        <w:lastRenderedPageBreak/>
        <w:t>其他有益減低環境負荷之原</w:t>
      </w:r>
      <w:r w:rsidR="00E07F57" w:rsidRPr="00C17171">
        <w:rPr>
          <w:rFonts w:hAnsi="標楷體"/>
        </w:rPr>
        <w:t>（</w:t>
      </w:r>
      <w:r w:rsidRPr="00C17171">
        <w:rPr>
          <w:rFonts w:hAnsi="標楷體"/>
        </w:rPr>
        <w:t>材</w:t>
      </w:r>
      <w:r w:rsidR="00E07F57" w:rsidRPr="00C17171">
        <w:rPr>
          <w:rFonts w:hAnsi="標楷體"/>
        </w:rPr>
        <w:t>）</w:t>
      </w:r>
      <w:r w:rsidRPr="00C17171">
        <w:rPr>
          <w:rFonts w:hAnsi="標楷體"/>
        </w:rPr>
        <w:t>料、製品及勞務之利用。各級政府之採購，應以再生資源製品及環境保護標章產品為原則。」</w:t>
      </w:r>
      <w:r w:rsidR="00D90CF6" w:rsidRPr="00C17171">
        <w:rPr>
          <w:rFonts w:hAnsi="標楷體"/>
        </w:rPr>
        <w:t>資源回收再利用法</w:t>
      </w:r>
      <w:r w:rsidR="005508E3" w:rsidRPr="00C17171">
        <w:rPr>
          <w:rFonts w:hAnsi="標楷體"/>
        </w:rPr>
        <w:t>第22條</w:t>
      </w:r>
      <w:r w:rsidR="0036085B" w:rsidRPr="00C17171">
        <w:rPr>
          <w:rFonts w:hAnsi="標楷體"/>
        </w:rPr>
        <w:t>、第23條</w:t>
      </w:r>
      <w:r w:rsidR="002775E3" w:rsidRPr="00C17171">
        <w:rPr>
          <w:rFonts w:hAnsi="標楷體"/>
        </w:rPr>
        <w:t>復明定</w:t>
      </w:r>
      <w:r w:rsidR="005508E3" w:rsidRPr="00C17171">
        <w:rPr>
          <w:rFonts w:hAnsi="標楷體"/>
        </w:rPr>
        <w:t>：</w:t>
      </w:r>
      <w:r w:rsidR="00F26ECA" w:rsidRPr="00C17171">
        <w:rPr>
          <w:rFonts w:hAnsi="標楷體"/>
        </w:rPr>
        <w:t>「</w:t>
      </w:r>
      <w:r w:rsidR="005508E3" w:rsidRPr="00C17171">
        <w:rPr>
          <w:rFonts w:hAnsi="標楷體"/>
        </w:rPr>
        <w:t>為促進資源回收再利用，政府機關、公立學校、公營事業或機構、軍事機關之採購，應優先採購政府認可之環境保護產品、本國境內產生之再生資源或以一定比例以上再生資源為原料製成之再生產品。</w:t>
      </w:r>
      <w:r w:rsidR="0036085B" w:rsidRPr="00C17171">
        <w:rPr>
          <w:rFonts w:hAnsi="標楷體"/>
        </w:rPr>
        <w:t>……</w:t>
      </w:r>
      <w:r w:rsidR="005508E3" w:rsidRPr="00C17171">
        <w:rPr>
          <w:rFonts w:hAnsi="標楷體"/>
        </w:rPr>
        <w:t>。</w:t>
      </w:r>
      <w:r w:rsidR="00F26ECA" w:rsidRPr="00C17171">
        <w:rPr>
          <w:rFonts w:hAnsi="標楷體"/>
        </w:rPr>
        <w:t>」</w:t>
      </w:r>
      <w:r w:rsidR="0036085B" w:rsidRPr="00C17171">
        <w:rPr>
          <w:rFonts w:hAnsi="標楷體"/>
        </w:rPr>
        <w:t>「</w:t>
      </w:r>
      <w:r w:rsidR="005508E3" w:rsidRPr="00C17171">
        <w:rPr>
          <w:rFonts w:hAnsi="標楷體"/>
        </w:rPr>
        <w:t>中央主管機關應依實際再使用、再生利用技術產生之效益，自行或委託、委辦相關機關或機構定期辦理再使用、再生利用技術開發優良及實際再使用、再生利用績優選拔，並給與獎勵</w:t>
      </w:r>
      <w:r w:rsidR="00A303AC" w:rsidRPr="00C17171">
        <w:rPr>
          <w:rFonts w:hAnsi="標楷體"/>
        </w:rPr>
        <w:t>……</w:t>
      </w:r>
      <w:r w:rsidR="005508E3" w:rsidRPr="00C17171">
        <w:rPr>
          <w:rFonts w:hAnsi="標楷體"/>
        </w:rPr>
        <w:t>。</w:t>
      </w:r>
      <w:r w:rsidR="0036085B" w:rsidRPr="00C17171">
        <w:rPr>
          <w:rFonts w:hAnsi="標楷體"/>
        </w:rPr>
        <w:t>」</w:t>
      </w:r>
      <w:r w:rsidR="00B70C88" w:rsidRPr="00C17171">
        <w:rPr>
          <w:rFonts w:hAnsi="標楷體"/>
        </w:rPr>
        <w:t>政府採購法第96條亦規定：</w:t>
      </w:r>
      <w:r w:rsidR="00C700F3" w:rsidRPr="00C17171">
        <w:rPr>
          <w:rFonts w:hAnsi="標楷體"/>
        </w:rPr>
        <w:t>「</w:t>
      </w:r>
      <w:r w:rsidR="00D713A3" w:rsidRPr="00C17171">
        <w:rPr>
          <w:rFonts w:hAnsi="標楷體"/>
        </w:rPr>
        <w:t>機關得於招標文件中，規定優先採購取得政府認可之環境保護標章使用許可，而其效能相同或相似之產品，並得允許百分之十以下之價差。產品或其原料之製造、使用過程及廢棄物處理，符合再生材質、可回收、低污染或省能源者，亦同。</w:t>
      </w:r>
      <w:r w:rsidR="00A446FA" w:rsidRPr="00C17171">
        <w:rPr>
          <w:rFonts w:hAnsi="標楷體"/>
        </w:rPr>
        <w:t>……</w:t>
      </w:r>
      <w:r w:rsidR="00C700F3" w:rsidRPr="00C17171">
        <w:rPr>
          <w:rFonts w:hAnsi="標楷體"/>
        </w:rPr>
        <w:t>」</w:t>
      </w:r>
      <w:r w:rsidR="00A303AC" w:rsidRPr="00C17171">
        <w:rPr>
          <w:rFonts w:hAnsi="標楷體"/>
        </w:rPr>
        <w:t>是</w:t>
      </w:r>
      <w:r w:rsidR="00EC0BFC" w:rsidRPr="00C17171">
        <w:rPr>
          <w:rFonts w:hAnsi="標楷體"/>
        </w:rPr>
        <w:t>資源化再</w:t>
      </w:r>
      <w:r w:rsidR="00692EB5" w:rsidRPr="00C17171">
        <w:rPr>
          <w:rFonts w:hAnsi="標楷體"/>
        </w:rPr>
        <w:t>利用、再</w:t>
      </w:r>
      <w:r w:rsidR="00EC0BFC" w:rsidRPr="00C17171">
        <w:rPr>
          <w:rFonts w:hAnsi="標楷體"/>
        </w:rPr>
        <w:t>生產品之優惠、獎勵、輔導及必要強制措施，</w:t>
      </w:r>
      <w:r w:rsidR="00713018" w:rsidRPr="00C17171">
        <w:rPr>
          <w:rFonts w:hAnsi="標楷體"/>
        </w:rPr>
        <w:t>前開各法律既定有明文，國內各級政府機關自應依法行政</w:t>
      </w:r>
      <w:r w:rsidR="00C865C5" w:rsidRPr="00C17171">
        <w:rPr>
          <w:rFonts w:hAnsi="標楷體"/>
        </w:rPr>
        <w:t>並</w:t>
      </w:r>
      <w:r w:rsidR="00B87504" w:rsidRPr="00C17171">
        <w:rPr>
          <w:rFonts w:hAnsi="標楷體"/>
        </w:rPr>
        <w:t>善用之</w:t>
      </w:r>
      <w:r w:rsidR="00713018" w:rsidRPr="00C17171">
        <w:rPr>
          <w:rFonts w:hAnsi="標楷體"/>
        </w:rPr>
        <w:t>，以促進焚化再生粒料之</w:t>
      </w:r>
      <w:r w:rsidR="00A2177B" w:rsidRPr="00C17171">
        <w:rPr>
          <w:rFonts w:hAnsi="標楷體"/>
        </w:rPr>
        <w:t>普及運用</w:t>
      </w:r>
      <w:r w:rsidR="00713018" w:rsidRPr="00C17171">
        <w:rPr>
          <w:rFonts w:hAnsi="標楷體"/>
        </w:rPr>
        <w:t>。</w:t>
      </w:r>
      <w:bookmarkEnd w:id="46"/>
      <w:bookmarkEnd w:id="47"/>
      <w:bookmarkEnd w:id="48"/>
    </w:p>
    <w:p w:rsidR="00B70C88" w:rsidRPr="00C17171" w:rsidRDefault="000A5860" w:rsidP="0000411D">
      <w:pPr>
        <w:pStyle w:val="3"/>
      </w:pPr>
      <w:bookmarkStart w:id="49" w:name="_Toc509322290"/>
      <w:bookmarkStart w:id="50" w:name="_Toc510012729"/>
      <w:bookmarkStart w:id="51" w:name="_Toc510012921"/>
      <w:r w:rsidRPr="00C17171">
        <w:t>據</w:t>
      </w:r>
      <w:r w:rsidR="00713018" w:rsidRPr="00C17171">
        <w:t>工程會</w:t>
      </w:r>
      <w:r w:rsidR="00B70C88" w:rsidRPr="00C17171">
        <w:t>查復：</w:t>
      </w:r>
      <w:r w:rsidR="00713018" w:rsidRPr="00C17171">
        <w:t>「</w:t>
      </w:r>
      <w:r w:rsidR="00A446FA" w:rsidRPr="00C17171">
        <w:t>一、</w:t>
      </w:r>
      <w:r w:rsidR="003D4F1C" w:rsidRPr="00C17171">
        <w:t>焚化再生粒料相關產品能否申請環保標章等相關認證，非屬本會權責。其如屬政府採購法第96條第1項及第2項所稱產品者，機關得依該條規定，於招標文件中規定優先採購該產品，並得允許百分之十以下之價差。惟焚化再生粒料之使用，僅為採購標的所使用材料之一，依機關優先採購環境保護產品辦法第9條規定：</w:t>
      </w:r>
      <w:r w:rsidR="00A446FA" w:rsidRPr="00C17171">
        <w:t>『</w:t>
      </w:r>
      <w:r w:rsidR="003D4F1C" w:rsidRPr="00C17171">
        <w:t>本辦法不適用下列採購：一、依我國締結</w:t>
      </w:r>
      <w:r w:rsidR="003D4F1C" w:rsidRPr="00C17171">
        <w:lastRenderedPageBreak/>
        <w:t>之條約或協定所辦理之採購。二、招標標的僅部分屬環保產品者</w:t>
      </w:r>
      <w:r w:rsidR="00A446FA" w:rsidRPr="00C17171">
        <w:t>』</w:t>
      </w:r>
      <w:r w:rsidR="009F1E41" w:rsidRPr="00C17171">
        <w:t>，</w:t>
      </w:r>
      <w:r w:rsidR="003D4F1C" w:rsidRPr="00C17171">
        <w:t>尚難依上述第96條規定執行。三、另查環保署主管之資源回收再利用法第22條第1項及第2項規定</w:t>
      </w:r>
      <w:r w:rsidR="006711AE" w:rsidRPr="00C17171">
        <w:t>：</w:t>
      </w:r>
      <w:r w:rsidR="0000411D" w:rsidRPr="00C17171">
        <w:rPr>
          <w:rFonts w:hAnsi="標楷體"/>
        </w:rPr>
        <w:t>……</w:t>
      </w:r>
      <w:r w:rsidR="003D4F1C" w:rsidRPr="00C17171">
        <w:t>，有關焚化再生粒料之使用，各機關</w:t>
      </w:r>
      <w:r w:rsidR="009F1E41" w:rsidRPr="00C17171">
        <w:t>似</w:t>
      </w:r>
      <w:r w:rsidR="003D4F1C" w:rsidRPr="00C17171">
        <w:t>可依該條規定辦理。</w:t>
      </w:r>
      <w:r w:rsidR="00713018" w:rsidRPr="00C17171">
        <w:t>」</w:t>
      </w:r>
      <w:r w:rsidR="00B70C88" w:rsidRPr="00C17171">
        <w:t>環保</w:t>
      </w:r>
      <w:r w:rsidR="00A446FA" w:rsidRPr="00C17171">
        <w:t>署則表示</w:t>
      </w:r>
      <w:r w:rsidR="00B70C88" w:rsidRPr="00C17171">
        <w:t>：「焚化再生粒料經檢測符合相關規定及標準，相關業者可依『非窯燒類資源化建材』之環保標章規格標準，申請相關認證，99年間計有3家底渣處理機構申請並取得該建材環保標章之認證，惟相關產品通路較少且使用量較低，故屆期後，未辦理展延」</w:t>
      </w:r>
      <w:r w:rsidR="00172260" w:rsidRPr="00C17171">
        <w:t>等語，顯見工程會認為</w:t>
      </w:r>
      <w:r w:rsidR="00905C81" w:rsidRPr="00C17171">
        <w:t>各</w:t>
      </w:r>
      <w:r w:rsidR="004D4440" w:rsidRPr="00C17171">
        <w:t>公務</w:t>
      </w:r>
      <w:r w:rsidR="00905C81" w:rsidRPr="00C17171">
        <w:t>機關可依</w:t>
      </w:r>
      <w:r w:rsidR="00172260" w:rsidRPr="00C17171">
        <w:t>環保署主管之資源回收再利用</w:t>
      </w:r>
      <w:r w:rsidR="00905C81" w:rsidRPr="00C17171">
        <w:t>法推廣使用再生粒料，卻</w:t>
      </w:r>
      <w:r w:rsidR="00CC54C1" w:rsidRPr="00C17171">
        <w:t>不思</w:t>
      </w:r>
      <w:r w:rsidR="00137B9C" w:rsidRPr="00C17171">
        <w:t>檢討</w:t>
      </w:r>
      <w:r w:rsidR="00905C81" w:rsidRPr="00C17171">
        <w:t>該會</w:t>
      </w:r>
      <w:r w:rsidR="004D4440" w:rsidRPr="00C17171">
        <w:t>主管之</w:t>
      </w:r>
      <w:r w:rsidR="00905C81" w:rsidRPr="00C17171">
        <w:t>政府採購法</w:t>
      </w:r>
      <w:r w:rsidR="007B1079" w:rsidRPr="00C17171">
        <w:t>上開條文</w:t>
      </w:r>
      <w:r w:rsidR="008A3B1D" w:rsidRPr="00C17171">
        <w:t>，以及該會與該署會銜發布之</w:t>
      </w:r>
      <w:r w:rsidR="007B1079" w:rsidRPr="00C17171">
        <w:t>上</w:t>
      </w:r>
      <w:r w:rsidR="00905C81" w:rsidRPr="00C17171">
        <w:t>開</w:t>
      </w:r>
      <w:r w:rsidR="008A3B1D" w:rsidRPr="00C17171">
        <w:t>辦</w:t>
      </w:r>
      <w:r w:rsidR="00905C81" w:rsidRPr="00C17171">
        <w:t>法</w:t>
      </w:r>
      <w:r w:rsidR="008A3B1D" w:rsidRPr="00C17171">
        <w:t>相關規定</w:t>
      </w:r>
      <w:r w:rsidR="00905C81" w:rsidRPr="00C17171">
        <w:t>，以</w:t>
      </w:r>
      <w:r w:rsidR="007B1079" w:rsidRPr="00C17171">
        <w:t>有效</w:t>
      </w:r>
      <w:r w:rsidR="00137B9C" w:rsidRPr="00C17171">
        <w:t>協助焚化再生</w:t>
      </w:r>
      <w:r w:rsidR="00905C81" w:rsidRPr="00C17171">
        <w:t>粒料之</w:t>
      </w:r>
      <w:r w:rsidR="00CC54C1" w:rsidRPr="00C17171">
        <w:t>採購及</w:t>
      </w:r>
      <w:r w:rsidR="00905C81" w:rsidRPr="00C17171">
        <w:t>使用，環保署則</w:t>
      </w:r>
      <w:r w:rsidR="00A2177B" w:rsidRPr="00C17171">
        <w:t>明知</w:t>
      </w:r>
      <w:r w:rsidR="00CC54C1" w:rsidRPr="00C17171">
        <w:t>取得認證之底渣再利用產品，因通路受阻而未辦理展延</w:t>
      </w:r>
      <w:r w:rsidR="000008D9" w:rsidRPr="00C17171">
        <w:t>等情</w:t>
      </w:r>
      <w:r w:rsidR="00CC54C1" w:rsidRPr="00C17171">
        <w:t>，</w:t>
      </w:r>
      <w:r w:rsidR="00B87504" w:rsidRPr="00C17171">
        <w:t>卻</w:t>
      </w:r>
      <w:r w:rsidR="000008D9" w:rsidRPr="00C17171">
        <w:t>未見該署</w:t>
      </w:r>
      <w:r w:rsidR="00B64F33" w:rsidRPr="00C17171">
        <w:t>檢討是否適用</w:t>
      </w:r>
      <w:r w:rsidR="008A3B1D" w:rsidRPr="00C17171">
        <w:t>前</w:t>
      </w:r>
      <w:r w:rsidR="000008D9" w:rsidRPr="00C17171">
        <w:t>開</w:t>
      </w:r>
      <w:r w:rsidR="008A3B1D" w:rsidRPr="00C17171">
        <w:t>相關</w:t>
      </w:r>
      <w:r w:rsidR="000008D9" w:rsidRPr="00C17171">
        <w:t>規定</w:t>
      </w:r>
      <w:r w:rsidR="00B64F33" w:rsidRPr="00C17171">
        <w:t>，</w:t>
      </w:r>
      <w:r w:rsidR="00F25B8D" w:rsidRPr="00C17171">
        <w:t>據此研判應否</w:t>
      </w:r>
      <w:r w:rsidR="000008D9" w:rsidRPr="00C17171">
        <w:t>要求相關單位優先使用</w:t>
      </w:r>
      <w:r w:rsidR="00F25B8D" w:rsidRPr="00C17171">
        <w:t>，以暢通其通路問題</w:t>
      </w:r>
      <w:r w:rsidR="000008D9" w:rsidRPr="00C17171">
        <w:t>，更未見該署在本院調查期間依</w:t>
      </w:r>
      <w:r w:rsidR="00F25B8D" w:rsidRPr="00C17171">
        <w:t>該署主管之</w:t>
      </w:r>
      <w:r w:rsidR="000008D9" w:rsidRPr="00C17171">
        <w:t>資源回收再利用法</w:t>
      </w:r>
      <w:r w:rsidR="00797130" w:rsidRPr="00C17171">
        <w:t>等相</w:t>
      </w:r>
      <w:r w:rsidR="000008D9" w:rsidRPr="00C17171">
        <w:t>關</w:t>
      </w:r>
      <w:r w:rsidR="00797130" w:rsidRPr="00C17171">
        <w:t>法令</w:t>
      </w:r>
      <w:r w:rsidR="000008D9" w:rsidRPr="00C17171">
        <w:t>條文就焚化再生粒料之推廣，務實檢討其相關</w:t>
      </w:r>
      <w:r w:rsidR="00797130" w:rsidRPr="00C17171">
        <w:t>規定</w:t>
      </w:r>
      <w:r w:rsidR="000008D9" w:rsidRPr="00C17171">
        <w:t>之適用及可行性，迨本院詢問時提及此事，始</w:t>
      </w:r>
      <w:r w:rsidR="003934DC" w:rsidRPr="00C17171">
        <w:t>於詢問後補充查復</w:t>
      </w:r>
      <w:r w:rsidR="000008D9" w:rsidRPr="00C17171">
        <w:t>：</w:t>
      </w:r>
      <w:r w:rsidR="00DE1A53" w:rsidRPr="00C17171">
        <w:t>「</w:t>
      </w:r>
      <w:r w:rsidR="00EF75CB" w:rsidRPr="00C17171">
        <w:t>本署訂定應優先採購產品項目，係考量實際執行優先採購之可行性、平衡採購項目並兼顧產品供應量。焚化再生粒料使用，倘要求國內各工程單位、政府機關優先使用一定比率焚化再生粒料，雖有助於該材料應用；惟各工程內容、特性皆不相同，貿然推動恐易衍生工程技術、品質甚至後續驗收、使用之爭議，故應審慎評估，待相關配套措施完</w:t>
      </w:r>
      <w:r w:rsidR="00EF75CB" w:rsidRPr="00C17171">
        <w:lastRenderedPageBreak/>
        <w:t>備，再行推動</w:t>
      </w:r>
      <w:r w:rsidR="00DE1A53" w:rsidRPr="00C17171">
        <w:t>」</w:t>
      </w:r>
      <w:r w:rsidR="003934DC" w:rsidRPr="00C17171">
        <w:t>云云</w:t>
      </w:r>
      <w:r w:rsidR="00A2177B" w:rsidRPr="00C17171">
        <w:t>。</w:t>
      </w:r>
      <w:r w:rsidR="00F25B8D" w:rsidRPr="00C17171">
        <w:t>惟查，資源回收</w:t>
      </w:r>
      <w:r w:rsidR="00A2177B" w:rsidRPr="00C17171">
        <w:t>再利用</w:t>
      </w:r>
      <w:r w:rsidR="00F25B8D" w:rsidRPr="00C17171">
        <w:t>法前開條文</w:t>
      </w:r>
      <w:r w:rsidR="00B67607" w:rsidRPr="00C17171">
        <w:t>有關「</w:t>
      </w:r>
      <w:r w:rsidR="006711AE" w:rsidRPr="00C17171">
        <w:t>應優先採購本國境內以一定比例以上再生資源為原料製成之再生產品</w:t>
      </w:r>
      <w:r w:rsidR="00B67607" w:rsidRPr="00C17171">
        <w:t>」</w:t>
      </w:r>
      <w:r w:rsidR="006711AE" w:rsidRPr="00C17171">
        <w:t>之</w:t>
      </w:r>
      <w:r w:rsidR="00F25B8D" w:rsidRPr="00C17171">
        <w:t>規定</w:t>
      </w:r>
      <w:r w:rsidR="00DE46E8" w:rsidRPr="00C17171">
        <w:t>，</w:t>
      </w:r>
      <w:r w:rsidR="007424EC" w:rsidRPr="00C17171">
        <w:t>自91年7月3日</w:t>
      </w:r>
      <w:r w:rsidR="00F25B8D" w:rsidRPr="00C17171">
        <w:t>公布施行</w:t>
      </w:r>
      <w:r w:rsidR="007424EC" w:rsidRPr="00C17171">
        <w:t>迄今，既已近16年，相關子法及其配套措施自有充裕時間</w:t>
      </w:r>
      <w:r w:rsidR="00DE46E8" w:rsidRPr="00C17171">
        <w:t>足以</w:t>
      </w:r>
      <w:r w:rsidR="0040357A" w:rsidRPr="00C17171">
        <w:t>促其</w:t>
      </w:r>
      <w:r w:rsidR="007424EC" w:rsidRPr="00C17171">
        <w:t>完</w:t>
      </w:r>
      <w:r w:rsidR="00DE46E8" w:rsidRPr="00C17171">
        <w:t>備</w:t>
      </w:r>
      <w:r w:rsidR="007424EC" w:rsidRPr="00C17171">
        <w:t>，</w:t>
      </w:r>
      <w:r w:rsidR="0040357A" w:rsidRPr="00C17171">
        <w:t>顯</w:t>
      </w:r>
      <w:r w:rsidR="007424EC" w:rsidRPr="00C17171">
        <w:t>難以前揭</w:t>
      </w:r>
      <w:r w:rsidR="0040357A" w:rsidRPr="00C17171">
        <w:t>「</w:t>
      </w:r>
      <w:r w:rsidR="00467C02" w:rsidRPr="00C17171">
        <w:t>待相關配套措施完備，再行推動</w:t>
      </w:r>
      <w:r w:rsidR="0040357A" w:rsidRPr="00C17171">
        <w:t>」</w:t>
      </w:r>
      <w:r w:rsidR="00467C02" w:rsidRPr="00C17171">
        <w:t>等</w:t>
      </w:r>
      <w:r w:rsidR="007424EC" w:rsidRPr="00C17171">
        <w:t>由</w:t>
      </w:r>
      <w:r w:rsidR="00DE46E8" w:rsidRPr="00C17171">
        <w:t>飾責</w:t>
      </w:r>
      <w:r w:rsidR="007424EC" w:rsidRPr="00C17171">
        <w:t>；況且二部會分別主管之</w:t>
      </w:r>
      <w:r w:rsidR="00BA571E" w:rsidRPr="00C17171">
        <w:t>上</w:t>
      </w:r>
      <w:r w:rsidR="007424EC" w:rsidRPr="00C17171">
        <w:t>開各法律既對資源化再生產品之優惠、獎勵、輔導及必要強制措施定有明文，</w:t>
      </w:r>
      <w:r w:rsidR="0000411D" w:rsidRPr="00BA18AD">
        <w:rPr>
          <w:rFonts w:hint="eastAsia"/>
        </w:rPr>
        <w:t>除</w:t>
      </w:r>
      <w:r w:rsidR="007424EC" w:rsidRPr="00BA18AD">
        <w:t>不乏相關</w:t>
      </w:r>
      <w:r w:rsidR="00137B9C" w:rsidRPr="00BA18AD">
        <w:t>誘因、</w:t>
      </w:r>
      <w:r w:rsidR="007424EC" w:rsidRPr="00BA18AD">
        <w:t>工具及</w:t>
      </w:r>
      <w:r w:rsidR="00137B9C" w:rsidRPr="00BA18AD">
        <w:t>強制</w:t>
      </w:r>
      <w:r w:rsidR="007424EC" w:rsidRPr="00BA18AD">
        <w:t>手段足以</w:t>
      </w:r>
      <w:r w:rsidR="0000411D" w:rsidRPr="00BA18AD">
        <w:rPr>
          <w:rFonts w:hint="eastAsia"/>
        </w:rPr>
        <w:t>促請各級政府機關</w:t>
      </w:r>
      <w:r w:rsidR="007424EC" w:rsidRPr="00BA18AD">
        <w:t>推廣焚化再生粒料之使用</w:t>
      </w:r>
      <w:r w:rsidR="0000411D" w:rsidRPr="00BA18AD">
        <w:rPr>
          <w:rFonts w:hint="eastAsia"/>
        </w:rPr>
        <w:t>，對於</w:t>
      </w:r>
      <w:r w:rsidR="0000411D" w:rsidRPr="00BA18AD">
        <w:rPr>
          <w:rFonts w:hAnsi="標楷體" w:hint="eastAsia"/>
        </w:rPr>
        <w:t>研發</w:t>
      </w:r>
      <w:r w:rsidR="00E32194" w:rsidRPr="00BA18AD">
        <w:rPr>
          <w:rFonts w:hAnsi="標楷體" w:hint="eastAsia"/>
        </w:rPr>
        <w:t>、引進</w:t>
      </w:r>
      <w:r w:rsidR="0000411D" w:rsidRPr="00BA18AD">
        <w:rPr>
          <w:rFonts w:hAnsi="標楷體" w:hint="eastAsia"/>
        </w:rPr>
        <w:t>底渣回收再利用技術、設備</w:t>
      </w:r>
      <w:r w:rsidR="00193877" w:rsidRPr="00BA18AD">
        <w:rPr>
          <w:rFonts w:hAnsi="標楷體" w:hint="eastAsia"/>
        </w:rPr>
        <w:t>者</w:t>
      </w:r>
      <w:r w:rsidR="0000411D" w:rsidRPr="00BA18AD">
        <w:rPr>
          <w:rFonts w:hAnsi="標楷體" w:hint="eastAsia"/>
        </w:rPr>
        <w:t>，</w:t>
      </w:r>
      <w:r w:rsidR="00193877" w:rsidRPr="00BA18AD">
        <w:rPr>
          <w:rFonts w:hAnsi="標楷體" w:hint="eastAsia"/>
        </w:rPr>
        <w:t>更有</w:t>
      </w:r>
      <w:r w:rsidR="00E32194" w:rsidRPr="00BA18AD">
        <w:rPr>
          <w:rFonts w:hAnsi="標楷體" w:hint="eastAsia"/>
        </w:rPr>
        <w:t>優惠獎勵措施足資運用</w:t>
      </w:r>
      <w:r w:rsidR="007424EC" w:rsidRPr="00BA18AD">
        <w:t>，惟</w:t>
      </w:r>
      <w:r w:rsidR="007424EC" w:rsidRPr="00C17171">
        <w:t>迄今其通路受阻</w:t>
      </w:r>
      <w:r w:rsidR="00BA571E" w:rsidRPr="00C17171">
        <w:t>，仍</w:t>
      </w:r>
      <w:r w:rsidR="007424EC" w:rsidRPr="00C17171">
        <w:t>無法廣泛應用，</w:t>
      </w:r>
      <w:r w:rsidR="007B1079" w:rsidRPr="00C17171">
        <w:t>足見上開相關條文難以落實執行</w:t>
      </w:r>
      <w:r w:rsidR="007424EC" w:rsidRPr="00C17171">
        <w:t>，致</w:t>
      </w:r>
      <w:r w:rsidR="007B1079" w:rsidRPr="00C17171">
        <w:t>無以助益於焚化再生粒料之推廣，</w:t>
      </w:r>
      <w:r w:rsidR="00345285" w:rsidRPr="00C17171">
        <w:t>不</w:t>
      </w:r>
      <w:r w:rsidR="00E366D7" w:rsidRPr="00C17171">
        <w:t>異</w:t>
      </w:r>
      <w:r w:rsidR="007424EC" w:rsidRPr="00C17171">
        <w:t>形同具文，</w:t>
      </w:r>
      <w:r w:rsidR="007B1079" w:rsidRPr="00C17171">
        <w:t>凡此</w:t>
      </w:r>
      <w:r w:rsidR="007424EC" w:rsidRPr="00C17171">
        <w:t>迄未見二部會</w:t>
      </w:r>
      <w:r w:rsidR="00DE46E8" w:rsidRPr="00C17171">
        <w:t>主動</w:t>
      </w:r>
      <w:r w:rsidR="007424EC" w:rsidRPr="00C17171">
        <w:t>務實檢討，</w:t>
      </w:r>
      <w:r w:rsidR="007B1079" w:rsidRPr="00C17171">
        <w:t>難謂</w:t>
      </w:r>
      <w:r w:rsidR="007424EC" w:rsidRPr="00C17171">
        <w:t>妥適。</w:t>
      </w:r>
      <w:bookmarkEnd w:id="49"/>
      <w:bookmarkEnd w:id="50"/>
      <w:bookmarkEnd w:id="51"/>
    </w:p>
    <w:p w:rsidR="007424EC" w:rsidRPr="00C17171" w:rsidRDefault="007424EC" w:rsidP="004B3217">
      <w:pPr>
        <w:pStyle w:val="3"/>
        <w:spacing w:line="440" w:lineRule="exact"/>
        <w:rPr>
          <w:rFonts w:hAnsi="標楷體"/>
        </w:rPr>
      </w:pPr>
      <w:bookmarkStart w:id="52" w:name="_Toc509322291"/>
      <w:bookmarkStart w:id="53" w:name="_Toc510012730"/>
      <w:bookmarkStart w:id="54" w:name="_Toc510012922"/>
      <w:r w:rsidRPr="00C17171">
        <w:rPr>
          <w:rFonts w:hAnsi="標楷體"/>
        </w:rPr>
        <w:t>綜上，</w:t>
      </w:r>
      <w:r w:rsidR="00E67FA2" w:rsidRPr="00C17171">
        <w:rPr>
          <w:rFonts w:hAnsi="標楷體"/>
        </w:rPr>
        <w:t>環境基本法、資源回收再利用法及政府採購法既對資源化再利用產品之優惠、獎勵、輔導及必要措施定有明文，國內各級政府機關自不乏相關誘因、工具及強制手段足以推廣焚化再生粒料之使用，惟迄今卻仍無法廣泛應用，凸顯現行相關條文難以落實執行，</w:t>
      </w:r>
      <w:r w:rsidR="002948CE" w:rsidRPr="00C17171">
        <w:rPr>
          <w:rFonts w:hAnsi="標楷體"/>
        </w:rPr>
        <w:t>允由行政院督促環保署及工程會</w:t>
      </w:r>
      <w:r w:rsidR="00E67FA2" w:rsidRPr="00C17171">
        <w:rPr>
          <w:rFonts w:hAnsi="標楷體"/>
        </w:rPr>
        <w:t>等相關機關儘速務實檢討，以利各級政府及相關產業依循</w:t>
      </w:r>
      <w:r w:rsidRPr="00C17171">
        <w:rPr>
          <w:rFonts w:hAnsi="標楷體"/>
        </w:rPr>
        <w:t>。</w:t>
      </w:r>
      <w:bookmarkEnd w:id="52"/>
      <w:bookmarkEnd w:id="53"/>
      <w:bookmarkEnd w:id="54"/>
    </w:p>
    <w:p w:rsidR="006C04F0" w:rsidRPr="00C17171" w:rsidRDefault="00D12D17" w:rsidP="004B3217">
      <w:pPr>
        <w:pStyle w:val="2"/>
        <w:spacing w:line="440" w:lineRule="exact"/>
        <w:rPr>
          <w:rFonts w:hAnsi="標楷體"/>
          <w:b/>
        </w:rPr>
      </w:pPr>
      <w:bookmarkStart w:id="55" w:name="_Toc510012731"/>
      <w:bookmarkStart w:id="56" w:name="_Toc510012923"/>
      <w:r w:rsidRPr="00C17171">
        <w:rPr>
          <w:rFonts w:hAnsi="標楷體"/>
          <w:b/>
        </w:rPr>
        <w:t>國內廢棄物非法棄置或誤用事件頻傳，其中</w:t>
      </w:r>
      <w:r w:rsidR="00491F7B" w:rsidRPr="00C17171">
        <w:rPr>
          <w:rFonts w:hAnsi="標楷體"/>
          <w:b/>
        </w:rPr>
        <w:t>成分</w:t>
      </w:r>
      <w:r w:rsidRPr="00C17171">
        <w:rPr>
          <w:rFonts w:hAnsi="標楷體"/>
          <w:b/>
        </w:rPr>
        <w:t>不乏</w:t>
      </w:r>
      <w:r w:rsidR="006C04F0" w:rsidRPr="00C17171">
        <w:rPr>
          <w:rFonts w:hAnsi="標楷體"/>
          <w:b/>
        </w:rPr>
        <w:t>焚化底渣、飛灰、</w:t>
      </w:r>
      <w:r w:rsidR="00B87004" w:rsidRPr="00C17171">
        <w:rPr>
          <w:rFonts w:hAnsi="標楷體"/>
          <w:b/>
        </w:rPr>
        <w:t>爐碴</w:t>
      </w:r>
      <w:r w:rsidR="00C03CCA" w:rsidRPr="00C17171">
        <w:rPr>
          <w:rFonts w:hAnsi="標楷體"/>
          <w:b/>
        </w:rPr>
        <w:t>或</w:t>
      </w:r>
      <w:r w:rsidR="0024525D" w:rsidRPr="00C17171">
        <w:rPr>
          <w:rFonts w:hAnsi="標楷體"/>
          <w:b/>
        </w:rPr>
        <w:t>其他廢棄物</w:t>
      </w:r>
      <w:r w:rsidRPr="00C17171">
        <w:rPr>
          <w:rFonts w:hAnsi="標楷體"/>
          <w:b/>
        </w:rPr>
        <w:t>，雖其</w:t>
      </w:r>
      <w:r w:rsidR="00DD4965" w:rsidRPr="00C17171">
        <w:rPr>
          <w:rFonts w:hAnsi="標楷體"/>
          <w:b/>
        </w:rPr>
        <w:t>等</w:t>
      </w:r>
      <w:r w:rsidRPr="00C17171">
        <w:rPr>
          <w:rFonts w:hAnsi="標楷體"/>
          <w:b/>
        </w:rPr>
        <w:t>物</w:t>
      </w:r>
      <w:r w:rsidR="006C04F0" w:rsidRPr="00C17171">
        <w:rPr>
          <w:rFonts w:hAnsi="標楷體"/>
          <w:b/>
        </w:rPr>
        <w:t>化組成</w:t>
      </w:r>
      <w:r w:rsidR="00DC3B09" w:rsidRPr="00C17171">
        <w:rPr>
          <w:rFonts w:hAnsi="標楷體"/>
          <w:b/>
        </w:rPr>
        <w:t>及再利用用途</w:t>
      </w:r>
      <w:r w:rsidR="006C04F0" w:rsidRPr="00C17171">
        <w:rPr>
          <w:rFonts w:hAnsi="標楷體"/>
          <w:b/>
        </w:rPr>
        <w:t>各異，</w:t>
      </w:r>
      <w:r w:rsidRPr="00C17171">
        <w:rPr>
          <w:rFonts w:hAnsi="標楷體"/>
          <w:b/>
        </w:rPr>
        <w:t>卻</w:t>
      </w:r>
      <w:r w:rsidR="00F66F17" w:rsidRPr="00C17171">
        <w:rPr>
          <w:rFonts w:hAnsi="標楷體"/>
          <w:b/>
        </w:rPr>
        <w:t>迭</w:t>
      </w:r>
      <w:r w:rsidR="006C04F0" w:rsidRPr="00C17171">
        <w:rPr>
          <w:rFonts w:hAnsi="標楷體"/>
          <w:b/>
        </w:rPr>
        <w:t>遭</w:t>
      </w:r>
      <w:r w:rsidR="00052046" w:rsidRPr="00C17171">
        <w:rPr>
          <w:rFonts w:hAnsi="標楷體"/>
          <w:b/>
        </w:rPr>
        <w:t>外界誤</w:t>
      </w:r>
      <w:r w:rsidR="002C3E8C" w:rsidRPr="00C17171">
        <w:rPr>
          <w:rFonts w:hAnsi="標楷體"/>
          <w:b/>
        </w:rPr>
        <w:t>歸類為</w:t>
      </w:r>
      <w:r w:rsidR="00C03CCA" w:rsidRPr="00C17171">
        <w:rPr>
          <w:rFonts w:hAnsi="標楷體"/>
          <w:b/>
        </w:rPr>
        <w:t>該等</w:t>
      </w:r>
      <w:r w:rsidR="002C3E8C" w:rsidRPr="00C17171">
        <w:rPr>
          <w:rFonts w:hAnsi="標楷體"/>
          <w:b/>
        </w:rPr>
        <w:t>危害環境</w:t>
      </w:r>
      <w:r w:rsidR="00C03CCA" w:rsidRPr="00C17171">
        <w:rPr>
          <w:rFonts w:hAnsi="標楷體"/>
          <w:b/>
        </w:rPr>
        <w:t>事件</w:t>
      </w:r>
      <w:r w:rsidR="00052046" w:rsidRPr="00C17171">
        <w:rPr>
          <w:rFonts w:hAnsi="標楷體"/>
          <w:b/>
        </w:rPr>
        <w:t>禍首</w:t>
      </w:r>
      <w:r w:rsidR="003E5AD0" w:rsidRPr="00C17171">
        <w:rPr>
          <w:rFonts w:hAnsi="標楷體"/>
          <w:b/>
        </w:rPr>
        <w:t>之一</w:t>
      </w:r>
      <w:r w:rsidR="006C04F0" w:rsidRPr="00C17171">
        <w:rPr>
          <w:rFonts w:hAnsi="標楷體"/>
          <w:b/>
        </w:rPr>
        <w:t>，</w:t>
      </w:r>
      <w:r w:rsidR="00DD6279" w:rsidRPr="00C17171">
        <w:rPr>
          <w:rFonts w:hAnsi="標楷體"/>
          <w:b/>
        </w:rPr>
        <w:t>肇致</w:t>
      </w:r>
      <w:r w:rsidR="00DD4965" w:rsidRPr="00C17171">
        <w:rPr>
          <w:rFonts w:hAnsi="標楷體"/>
          <w:b/>
        </w:rPr>
        <w:t>底渣</w:t>
      </w:r>
      <w:r w:rsidR="00B50631" w:rsidRPr="00C17171">
        <w:rPr>
          <w:rFonts w:hAnsi="標楷體"/>
          <w:b/>
        </w:rPr>
        <w:t>等</w:t>
      </w:r>
      <w:r w:rsidR="006C04F0" w:rsidRPr="00C17171">
        <w:rPr>
          <w:rFonts w:hAnsi="標楷體"/>
          <w:b/>
        </w:rPr>
        <w:t>再利用</w:t>
      </w:r>
      <w:r w:rsidR="00DE743E" w:rsidRPr="00C17171">
        <w:rPr>
          <w:rFonts w:hAnsi="標楷體"/>
          <w:b/>
        </w:rPr>
        <w:t>產品正面觀感</w:t>
      </w:r>
      <w:r w:rsidR="00D3020D" w:rsidRPr="00C17171">
        <w:rPr>
          <w:rFonts w:hAnsi="標楷體"/>
          <w:b/>
        </w:rPr>
        <w:t>迄今</w:t>
      </w:r>
      <w:r w:rsidR="00CA5EF3" w:rsidRPr="00C17171">
        <w:rPr>
          <w:rFonts w:hAnsi="標楷體"/>
          <w:b/>
        </w:rPr>
        <w:t>難以大幅提升</w:t>
      </w:r>
      <w:r w:rsidR="006C04F0" w:rsidRPr="00C17171">
        <w:rPr>
          <w:rFonts w:hAnsi="標楷體"/>
          <w:b/>
        </w:rPr>
        <w:t>，</w:t>
      </w:r>
      <w:r w:rsidR="00DE743E" w:rsidRPr="00C17171">
        <w:rPr>
          <w:rFonts w:hAnsi="標楷體"/>
          <w:b/>
        </w:rPr>
        <w:t>環保署</w:t>
      </w:r>
      <w:r w:rsidR="002E49DD" w:rsidRPr="00C17171">
        <w:rPr>
          <w:rFonts w:hAnsi="標楷體"/>
          <w:b/>
        </w:rPr>
        <w:t>除應加強</w:t>
      </w:r>
      <w:r w:rsidR="00942B68" w:rsidRPr="00C17171">
        <w:rPr>
          <w:rFonts w:hAnsi="標楷體"/>
          <w:b/>
        </w:rPr>
        <w:t>管理</w:t>
      </w:r>
      <w:r w:rsidR="00A559E3" w:rsidRPr="00C17171">
        <w:rPr>
          <w:rFonts w:hAnsi="標楷體"/>
          <w:b/>
        </w:rPr>
        <w:t>底渣再利用機構</w:t>
      </w:r>
      <w:r w:rsidR="00942B68" w:rsidRPr="00C17171">
        <w:rPr>
          <w:rFonts w:hAnsi="標楷體"/>
          <w:b/>
        </w:rPr>
        <w:t>及其再利用產品流向並落實</w:t>
      </w:r>
      <w:r w:rsidR="00A559E3" w:rsidRPr="00C17171">
        <w:rPr>
          <w:rFonts w:hAnsi="標楷體"/>
          <w:b/>
        </w:rPr>
        <w:t>相關從</w:t>
      </w:r>
      <w:r w:rsidR="00A559E3" w:rsidRPr="00C17171">
        <w:rPr>
          <w:rFonts w:hAnsi="標楷體"/>
          <w:b/>
        </w:rPr>
        <w:lastRenderedPageBreak/>
        <w:t>業人員</w:t>
      </w:r>
      <w:r w:rsidR="00942B68" w:rsidRPr="00C17171">
        <w:rPr>
          <w:rFonts w:hAnsi="標楷體"/>
          <w:b/>
        </w:rPr>
        <w:t>之專業</w:t>
      </w:r>
      <w:r w:rsidR="00A559E3" w:rsidRPr="00C17171">
        <w:rPr>
          <w:rFonts w:hAnsi="標楷體"/>
          <w:b/>
        </w:rPr>
        <w:t>訓練</w:t>
      </w:r>
      <w:r w:rsidR="00CF049C" w:rsidRPr="00C17171">
        <w:rPr>
          <w:rFonts w:hAnsi="標楷體"/>
          <w:b/>
        </w:rPr>
        <w:t>，</w:t>
      </w:r>
      <w:r w:rsidR="00A559E3" w:rsidRPr="00C17171">
        <w:rPr>
          <w:rFonts w:hAnsi="標楷體"/>
          <w:b/>
        </w:rPr>
        <w:t>更</w:t>
      </w:r>
      <w:r w:rsidR="00DE743E" w:rsidRPr="00C17171">
        <w:rPr>
          <w:rFonts w:hAnsi="標楷體"/>
          <w:b/>
        </w:rPr>
        <w:t>應偕同相關機關</w:t>
      </w:r>
      <w:r w:rsidR="003E62E1">
        <w:rPr>
          <w:rFonts w:hAnsi="標楷體" w:hint="eastAsia"/>
          <w:b/>
        </w:rPr>
        <w:t>強化相關</w:t>
      </w:r>
      <w:r w:rsidR="00DE743E" w:rsidRPr="00C17171">
        <w:rPr>
          <w:rFonts w:hAnsi="標楷體"/>
          <w:b/>
        </w:rPr>
        <w:t>教育宣導</w:t>
      </w:r>
      <w:r w:rsidR="00467C02" w:rsidRPr="00C17171">
        <w:rPr>
          <w:rFonts w:hAnsi="標楷體"/>
          <w:b/>
        </w:rPr>
        <w:t>措施</w:t>
      </w:r>
      <w:r w:rsidR="00DE743E" w:rsidRPr="00C17171">
        <w:rPr>
          <w:rFonts w:hAnsi="標楷體"/>
          <w:b/>
        </w:rPr>
        <w:t>，以</w:t>
      </w:r>
      <w:r w:rsidR="00C420BA" w:rsidRPr="00C17171">
        <w:rPr>
          <w:rFonts w:hAnsi="標楷體"/>
          <w:b/>
        </w:rPr>
        <w:t>有效</w:t>
      </w:r>
      <w:r w:rsidR="00545334" w:rsidRPr="00C17171">
        <w:rPr>
          <w:rFonts w:hAnsi="標楷體"/>
          <w:b/>
        </w:rPr>
        <w:t>扭轉社會</w:t>
      </w:r>
      <w:r w:rsidR="00BD347E" w:rsidRPr="00C17171">
        <w:rPr>
          <w:rFonts w:hAnsi="標楷體"/>
          <w:b/>
        </w:rPr>
        <w:t>負面</w:t>
      </w:r>
      <w:r w:rsidR="00D74D88" w:rsidRPr="00C17171">
        <w:rPr>
          <w:rFonts w:hAnsi="標楷體"/>
          <w:b/>
        </w:rPr>
        <w:t>評價</w:t>
      </w:r>
      <w:r w:rsidR="006349F6" w:rsidRPr="00C17171">
        <w:rPr>
          <w:rFonts w:hAnsi="標楷體"/>
          <w:b/>
        </w:rPr>
        <w:t>。</w:t>
      </w:r>
      <w:bookmarkEnd w:id="55"/>
      <w:bookmarkEnd w:id="56"/>
    </w:p>
    <w:p w:rsidR="006C04F0" w:rsidRPr="00C17171" w:rsidRDefault="006C04F0" w:rsidP="004B3217">
      <w:pPr>
        <w:pStyle w:val="3"/>
        <w:spacing w:line="440" w:lineRule="exact"/>
        <w:rPr>
          <w:rFonts w:hAnsi="標楷體"/>
        </w:rPr>
      </w:pPr>
      <w:bookmarkStart w:id="57" w:name="_Toc509322293"/>
      <w:bookmarkStart w:id="58" w:name="_Toc510012732"/>
      <w:bookmarkStart w:id="59" w:name="_Toc510012924"/>
      <w:r w:rsidRPr="00C17171">
        <w:rPr>
          <w:rFonts w:hAnsi="標楷體"/>
        </w:rPr>
        <w:t>按</w:t>
      </w:r>
      <w:r w:rsidR="004C352E" w:rsidRPr="00C17171">
        <w:rPr>
          <w:rFonts w:hAnsi="標楷體"/>
        </w:rPr>
        <w:t>各級主管機關及中央目的事業主管機關應依國家環境教育綱領、環境教育行動方案編列預算，辦理焚化底渣等環境教育相關事項</w:t>
      </w:r>
      <w:r w:rsidR="00430B0F" w:rsidRPr="00C17171">
        <w:rPr>
          <w:rFonts w:hAnsi="標楷體"/>
        </w:rPr>
        <w:t>及環境保護專業訓練</w:t>
      </w:r>
      <w:r w:rsidR="004C352E" w:rsidRPr="00C17171">
        <w:rPr>
          <w:rFonts w:hAnsi="標楷體"/>
        </w:rPr>
        <w:t>，尤</w:t>
      </w:r>
      <w:r w:rsidRPr="00C17171">
        <w:rPr>
          <w:rFonts w:hAnsi="標楷體"/>
        </w:rPr>
        <w:t>應加強宣導，以提升國民</w:t>
      </w:r>
      <w:r w:rsidR="000F5070" w:rsidRPr="00C17171">
        <w:rPr>
          <w:rFonts w:hAnsi="標楷體"/>
        </w:rPr>
        <w:t>對焚化底渣及其再</w:t>
      </w:r>
      <w:r w:rsidR="00FE08CC" w:rsidRPr="00C17171">
        <w:rPr>
          <w:rFonts w:hAnsi="標楷體"/>
        </w:rPr>
        <w:t>利用</w:t>
      </w:r>
      <w:r w:rsidR="00D12D17" w:rsidRPr="00C17171">
        <w:rPr>
          <w:rFonts w:hAnsi="標楷體"/>
        </w:rPr>
        <w:t>用</w:t>
      </w:r>
      <w:r w:rsidR="00FE08CC" w:rsidRPr="00C17171">
        <w:rPr>
          <w:rFonts w:hAnsi="標楷體"/>
        </w:rPr>
        <w:t>途</w:t>
      </w:r>
      <w:r w:rsidR="000F5070" w:rsidRPr="00C17171">
        <w:rPr>
          <w:rFonts w:hAnsi="標楷體"/>
        </w:rPr>
        <w:t>之正確</w:t>
      </w:r>
      <w:r w:rsidRPr="00C17171">
        <w:rPr>
          <w:rFonts w:hAnsi="標楷體"/>
        </w:rPr>
        <w:t>環境知識，建立環境保護觀念，</w:t>
      </w:r>
      <w:r w:rsidR="004C352E" w:rsidRPr="00C17171">
        <w:rPr>
          <w:rFonts w:hAnsi="標楷體"/>
        </w:rPr>
        <w:t>並</w:t>
      </w:r>
      <w:r w:rsidRPr="00C17171">
        <w:rPr>
          <w:rFonts w:hAnsi="標楷體"/>
        </w:rPr>
        <w:t>落實於日常生活中</w:t>
      </w:r>
      <w:r w:rsidR="00C518A7" w:rsidRPr="00C17171">
        <w:rPr>
          <w:rFonts w:hAnsi="標楷體"/>
        </w:rPr>
        <w:t>，環境教育法</w:t>
      </w:r>
      <w:r w:rsidR="004C352E" w:rsidRPr="00C17171">
        <w:rPr>
          <w:rFonts w:hAnsi="標楷體"/>
        </w:rPr>
        <w:t>第</w:t>
      </w:r>
      <w:r w:rsidR="00430B0F" w:rsidRPr="00C17171">
        <w:rPr>
          <w:rFonts w:hAnsi="標楷體"/>
        </w:rPr>
        <w:t>8條及環境基本法第9條、第13條分別規定，至為明確。</w:t>
      </w:r>
      <w:bookmarkEnd w:id="57"/>
      <w:bookmarkEnd w:id="58"/>
      <w:bookmarkEnd w:id="59"/>
    </w:p>
    <w:p w:rsidR="008D646A" w:rsidRPr="00E32194" w:rsidRDefault="009A0C6F" w:rsidP="004B3217">
      <w:pPr>
        <w:pStyle w:val="3"/>
        <w:spacing w:line="440" w:lineRule="exact"/>
        <w:rPr>
          <w:rFonts w:hAnsi="標楷體"/>
          <w:spacing w:val="-4"/>
        </w:rPr>
      </w:pPr>
      <w:bookmarkStart w:id="60" w:name="_Toc509322294"/>
      <w:bookmarkStart w:id="61" w:name="_Toc510012733"/>
      <w:bookmarkStart w:id="62" w:name="_Toc510012925"/>
      <w:r w:rsidRPr="00E32194">
        <w:rPr>
          <w:rFonts w:hAnsi="標楷體"/>
          <w:spacing w:val="-4"/>
        </w:rPr>
        <w:t>據環保署</w:t>
      </w:r>
      <w:r w:rsidR="00850415" w:rsidRPr="00E32194">
        <w:rPr>
          <w:rFonts w:hAnsi="標楷體"/>
          <w:spacing w:val="-4"/>
        </w:rPr>
        <w:t>、地方環保主管機關</w:t>
      </w:r>
      <w:r w:rsidR="00B647ED" w:rsidRPr="00E32194">
        <w:rPr>
          <w:rFonts w:hAnsi="標楷體"/>
          <w:spacing w:val="-4"/>
        </w:rPr>
        <w:t>、工程會</w:t>
      </w:r>
      <w:r w:rsidR="00850415" w:rsidRPr="00E32194">
        <w:rPr>
          <w:rFonts w:hAnsi="標楷體"/>
          <w:spacing w:val="-4"/>
        </w:rPr>
        <w:t>查復</w:t>
      </w:r>
      <w:r w:rsidRPr="00E32194">
        <w:rPr>
          <w:rFonts w:hAnsi="標楷體"/>
          <w:spacing w:val="-4"/>
        </w:rPr>
        <w:t>及相關文獻</w:t>
      </w:r>
      <w:r w:rsidR="00C23E08" w:rsidRPr="00E32194">
        <w:rPr>
          <w:rStyle w:val="aff4"/>
          <w:rFonts w:hAnsi="標楷體"/>
          <w:spacing w:val="-4"/>
        </w:rPr>
        <w:footnoteReference w:id="4"/>
      </w:r>
      <w:r w:rsidRPr="00E32194">
        <w:rPr>
          <w:rFonts w:hAnsi="標楷體"/>
          <w:spacing w:val="-4"/>
        </w:rPr>
        <w:t>指出</w:t>
      </w:r>
      <w:r w:rsidR="009D039C" w:rsidRPr="00E32194">
        <w:rPr>
          <w:rFonts w:hAnsi="標楷體"/>
          <w:spacing w:val="-4"/>
        </w:rPr>
        <w:t>，</w:t>
      </w:r>
      <w:r w:rsidR="00525CF4" w:rsidRPr="00E32194">
        <w:rPr>
          <w:rFonts w:hAnsi="標楷體"/>
          <w:spacing w:val="-4"/>
        </w:rPr>
        <w:t>民眾日常</w:t>
      </w:r>
      <w:r w:rsidR="008A01CC" w:rsidRPr="00E32194">
        <w:rPr>
          <w:rFonts w:hAnsi="標楷體"/>
          <w:spacing w:val="-4"/>
        </w:rPr>
        <w:t>生活</w:t>
      </w:r>
      <w:r w:rsidR="00525CF4" w:rsidRPr="00E32194">
        <w:rPr>
          <w:rFonts w:hAnsi="標楷體"/>
          <w:spacing w:val="-4"/>
        </w:rPr>
        <w:t>產生之垃圾</w:t>
      </w:r>
      <w:r w:rsidR="00E130C1" w:rsidRPr="00E32194">
        <w:rPr>
          <w:rFonts w:hAnsi="標楷體"/>
          <w:spacing w:val="-4"/>
        </w:rPr>
        <w:t>，</w:t>
      </w:r>
      <w:r w:rsidR="00525CF4" w:rsidRPr="00E32194">
        <w:rPr>
          <w:rFonts w:hAnsi="標楷體"/>
          <w:spacing w:val="-4"/>
        </w:rPr>
        <w:t>經收集清運至垃圾焚化廠</w:t>
      </w:r>
      <w:r w:rsidR="00E07F57" w:rsidRPr="00E32194">
        <w:rPr>
          <w:rFonts w:hAnsi="標楷體"/>
          <w:spacing w:val="-4"/>
        </w:rPr>
        <w:t>（</w:t>
      </w:r>
      <w:r w:rsidR="00E130C1" w:rsidRPr="00E32194">
        <w:rPr>
          <w:rFonts w:hAnsi="標楷體"/>
          <w:spacing w:val="-4"/>
        </w:rPr>
        <w:t>爐</w:t>
      </w:r>
      <w:r w:rsidR="00E07F57" w:rsidRPr="00E32194">
        <w:rPr>
          <w:rFonts w:hAnsi="標楷體"/>
          <w:spacing w:val="-4"/>
        </w:rPr>
        <w:t>）</w:t>
      </w:r>
      <w:r w:rsidR="00525CF4" w:rsidRPr="00E32194">
        <w:rPr>
          <w:rFonts w:hAnsi="標楷體"/>
          <w:spacing w:val="-4"/>
        </w:rPr>
        <w:t>燃燒</w:t>
      </w:r>
      <w:r w:rsidR="00B52B3C" w:rsidRPr="00E32194">
        <w:rPr>
          <w:rFonts w:hAnsi="標楷體"/>
          <w:spacing w:val="-4"/>
        </w:rPr>
        <w:t>完成</w:t>
      </w:r>
      <w:r w:rsidR="00525CF4" w:rsidRPr="00E32194">
        <w:rPr>
          <w:rFonts w:hAnsi="標楷體"/>
          <w:spacing w:val="-4"/>
        </w:rPr>
        <w:t>後，</w:t>
      </w:r>
      <w:r w:rsidR="00B52B3C" w:rsidRPr="00E32194">
        <w:rPr>
          <w:rFonts w:hAnsi="標楷體"/>
          <w:spacing w:val="-4"/>
        </w:rPr>
        <w:t>由爐床底部排出之篩灰及爐床灰等灰燼稱為「</w:t>
      </w:r>
      <w:r w:rsidR="00EE197A" w:rsidRPr="00E32194">
        <w:rPr>
          <w:rFonts w:hAnsi="標楷體" w:hint="eastAsia"/>
          <w:spacing w:val="-4"/>
        </w:rPr>
        <w:t>焚化</w:t>
      </w:r>
      <w:r w:rsidR="00B52B3C" w:rsidRPr="00E32194">
        <w:rPr>
          <w:rFonts w:hAnsi="標楷體"/>
          <w:spacing w:val="-4"/>
        </w:rPr>
        <w:t>底渣」，其質輕、吸水、強度高、富含氧化鈣、膠結性，依環保署訂定發布之</w:t>
      </w:r>
      <w:r w:rsidR="00ED1D4A" w:rsidRPr="00E32194">
        <w:rPr>
          <w:rFonts w:hAnsi="標楷體"/>
          <w:spacing w:val="-4"/>
        </w:rPr>
        <w:t>底渣再利用管理方式</w:t>
      </w:r>
      <w:r w:rsidR="00B52B3C" w:rsidRPr="00E32194">
        <w:rPr>
          <w:rFonts w:hAnsi="標楷體"/>
          <w:spacing w:val="-4"/>
        </w:rPr>
        <w:t>進行再利用處理程序後，視條件可分別做為基地填築及路堤填築、道路級配粒料底層及基層</w:t>
      </w:r>
      <w:r w:rsidR="0084743C" w:rsidRPr="00E32194">
        <w:rPr>
          <w:rFonts w:hAnsi="標楷體"/>
          <w:spacing w:val="-4"/>
        </w:rPr>
        <w:t>……</w:t>
      </w:r>
      <w:r w:rsidR="00B52B3C" w:rsidRPr="00E32194">
        <w:rPr>
          <w:rFonts w:hAnsi="標楷體"/>
          <w:spacing w:val="-4"/>
        </w:rPr>
        <w:t>用途；由焚化廠鍋爐及廢氣處理系統收集之鍋爐灰與集塵灰等灰燼統稱為「飛灰」，與</w:t>
      </w:r>
      <w:r w:rsidR="008B5922" w:rsidRPr="00E32194">
        <w:rPr>
          <w:rFonts w:hAnsi="標楷體" w:hint="eastAsia"/>
          <w:spacing w:val="-4"/>
        </w:rPr>
        <w:t>焚化</w:t>
      </w:r>
      <w:r w:rsidR="00B52B3C" w:rsidRPr="00E32194">
        <w:rPr>
          <w:rFonts w:hAnsi="標楷體"/>
          <w:spacing w:val="-4"/>
        </w:rPr>
        <w:t>底渣合稱為焚化灰渣</w:t>
      </w:r>
      <w:r w:rsidR="00246E5B" w:rsidRPr="00E32194">
        <w:rPr>
          <w:rFonts w:hAnsi="標楷體"/>
          <w:spacing w:val="-4"/>
        </w:rPr>
        <w:t>，</w:t>
      </w:r>
      <w:r w:rsidR="002D0E92" w:rsidRPr="00E32194">
        <w:rPr>
          <w:rFonts w:hAnsi="標楷體"/>
          <w:spacing w:val="-4"/>
        </w:rPr>
        <w:t>以氧化鈣</w:t>
      </w:r>
      <w:r w:rsidR="00246E5B" w:rsidRPr="00E32194">
        <w:rPr>
          <w:rFonts w:hAnsi="標楷體"/>
          <w:spacing w:val="-4"/>
        </w:rPr>
        <w:t>為</w:t>
      </w:r>
      <w:r w:rsidR="00A04140" w:rsidRPr="00E32194">
        <w:rPr>
          <w:rFonts w:hAnsi="標楷體"/>
          <w:spacing w:val="-4"/>
        </w:rPr>
        <w:t>主要成分</w:t>
      </w:r>
      <w:r w:rsidR="002D0E92" w:rsidRPr="00E32194">
        <w:rPr>
          <w:rFonts w:hAnsi="標楷體"/>
          <w:spacing w:val="-4"/>
        </w:rPr>
        <w:t>，並含鋅、鉛、銅</w:t>
      </w:r>
      <w:r w:rsidR="0084743C" w:rsidRPr="00E32194">
        <w:rPr>
          <w:rFonts w:hAnsi="標楷體"/>
          <w:spacing w:val="-4"/>
        </w:rPr>
        <w:t>……</w:t>
      </w:r>
      <w:r w:rsidR="002D0E92" w:rsidRPr="00E32194">
        <w:rPr>
          <w:rFonts w:hAnsi="標楷體"/>
          <w:spacing w:val="-4"/>
        </w:rPr>
        <w:t>其他重金屬及微量有機物</w:t>
      </w:r>
      <w:r w:rsidR="00E07F57" w:rsidRPr="00E32194">
        <w:rPr>
          <w:rFonts w:hAnsi="標楷體"/>
          <w:spacing w:val="-4"/>
        </w:rPr>
        <w:t>（</w:t>
      </w:r>
      <w:r w:rsidR="00C23E08" w:rsidRPr="00E32194">
        <w:rPr>
          <w:rFonts w:hAnsi="標楷體"/>
          <w:spacing w:val="-4"/>
        </w:rPr>
        <w:t>如</w:t>
      </w:r>
      <w:r w:rsidR="002D0E92" w:rsidRPr="00E32194">
        <w:rPr>
          <w:rFonts w:hAnsi="標楷體"/>
          <w:spacing w:val="-4"/>
        </w:rPr>
        <w:t>戴奧辛</w:t>
      </w:r>
      <w:r w:rsidR="00E07F57" w:rsidRPr="00E32194">
        <w:rPr>
          <w:rFonts w:hAnsi="標楷體"/>
          <w:spacing w:val="-4"/>
        </w:rPr>
        <w:t>）</w:t>
      </w:r>
      <w:r w:rsidR="002D0E92" w:rsidRPr="00E32194">
        <w:rPr>
          <w:rFonts w:hAnsi="標楷體"/>
          <w:spacing w:val="-4"/>
        </w:rPr>
        <w:t>，</w:t>
      </w:r>
      <w:r w:rsidR="009D3F89" w:rsidRPr="00E32194">
        <w:rPr>
          <w:rFonts w:hAnsi="標楷體"/>
          <w:spacing w:val="-4"/>
        </w:rPr>
        <w:t>因其內含之有害物質濃度</w:t>
      </w:r>
      <w:r w:rsidR="00FD1171" w:rsidRPr="00E32194">
        <w:rPr>
          <w:rFonts w:hAnsi="標楷體"/>
          <w:spacing w:val="-4"/>
        </w:rPr>
        <w:t>可能</w:t>
      </w:r>
      <w:r w:rsidR="009D3F89" w:rsidRPr="00E32194">
        <w:rPr>
          <w:rFonts w:hAnsi="標楷體"/>
          <w:spacing w:val="-4"/>
        </w:rPr>
        <w:t>較高，各國多視為「有害」或須「特別管理」之廢棄物，重點</w:t>
      </w:r>
      <w:r w:rsidR="00D349D8" w:rsidRPr="00E32194">
        <w:rPr>
          <w:rFonts w:hAnsi="標楷體"/>
          <w:spacing w:val="-4"/>
        </w:rPr>
        <w:t>多</w:t>
      </w:r>
      <w:r w:rsidR="009D3F89" w:rsidRPr="00E32194">
        <w:rPr>
          <w:rFonts w:hAnsi="標楷體"/>
          <w:spacing w:val="-4"/>
        </w:rPr>
        <w:t>放在</w:t>
      </w:r>
      <w:r w:rsidR="00FD1171" w:rsidRPr="00E32194">
        <w:rPr>
          <w:rFonts w:hAnsi="標楷體"/>
          <w:spacing w:val="-4"/>
        </w:rPr>
        <w:t>其</w:t>
      </w:r>
      <w:r w:rsidR="009D3F89" w:rsidRPr="00E32194">
        <w:rPr>
          <w:rFonts w:hAnsi="標楷體"/>
          <w:spacing w:val="-4"/>
        </w:rPr>
        <w:t>無害化處理及隔離處置</w:t>
      </w:r>
      <w:r w:rsidR="00D349D8" w:rsidRPr="00E32194">
        <w:rPr>
          <w:rFonts w:hAnsi="標楷體"/>
          <w:spacing w:val="-4"/>
        </w:rPr>
        <w:t>技術上</w:t>
      </w:r>
      <w:r w:rsidR="009D3F89" w:rsidRPr="00E32194">
        <w:rPr>
          <w:rFonts w:hAnsi="標楷體"/>
          <w:spacing w:val="-4"/>
        </w:rPr>
        <w:t>，</w:t>
      </w:r>
      <w:r w:rsidR="002104C9" w:rsidRPr="00E32194">
        <w:rPr>
          <w:rFonts w:hAnsi="標楷體"/>
          <w:spacing w:val="-4"/>
        </w:rPr>
        <w:t>國內除</w:t>
      </w:r>
      <w:r w:rsidR="004B557C" w:rsidRPr="00E32194">
        <w:rPr>
          <w:rFonts w:hAnsi="標楷體"/>
          <w:spacing w:val="-4"/>
        </w:rPr>
        <w:t>臺北市木柵</w:t>
      </w:r>
      <w:r w:rsidR="00364574" w:rsidRPr="00E32194">
        <w:rPr>
          <w:rFonts w:hAnsi="標楷體" w:hint="eastAsia"/>
          <w:spacing w:val="-4"/>
        </w:rPr>
        <w:t>垃圾</w:t>
      </w:r>
      <w:r w:rsidR="004B557C" w:rsidRPr="00E32194">
        <w:rPr>
          <w:rFonts w:hAnsi="標楷體"/>
          <w:spacing w:val="-4"/>
        </w:rPr>
        <w:t>焚化廠曾以水洗方式進行飛灰再利用，</w:t>
      </w:r>
      <w:r w:rsidR="002104C9" w:rsidRPr="00E32194">
        <w:rPr>
          <w:rFonts w:hAnsi="標楷體"/>
          <w:spacing w:val="-4"/>
        </w:rPr>
        <w:t>國外則除</w:t>
      </w:r>
      <w:r w:rsidR="004B557C" w:rsidRPr="00E32194">
        <w:rPr>
          <w:rFonts w:hAnsi="標楷體"/>
          <w:spacing w:val="-4"/>
        </w:rPr>
        <w:t>荷蘭</w:t>
      </w:r>
      <w:r w:rsidR="002104C9" w:rsidRPr="00E32194">
        <w:rPr>
          <w:rFonts w:hAnsi="標楷體"/>
          <w:spacing w:val="-4"/>
        </w:rPr>
        <w:t>將鍋爐集塵灰混入瀝青混凝土作為添加劑，</w:t>
      </w:r>
      <w:r w:rsidR="00FD1171" w:rsidRPr="00E32194">
        <w:rPr>
          <w:rFonts w:hAnsi="標楷體"/>
          <w:spacing w:val="-4"/>
        </w:rPr>
        <w:t>以及</w:t>
      </w:r>
      <w:r w:rsidR="002104C9" w:rsidRPr="00E32194">
        <w:rPr>
          <w:rFonts w:hAnsi="標楷體"/>
          <w:spacing w:val="-4"/>
        </w:rPr>
        <w:t>法國以熔融處理集塵飛灰</w:t>
      </w:r>
      <w:r w:rsidR="004B557C" w:rsidRPr="00E32194">
        <w:rPr>
          <w:rFonts w:hAnsi="標楷體"/>
          <w:spacing w:val="-4"/>
        </w:rPr>
        <w:t>，</w:t>
      </w:r>
      <w:r w:rsidR="00FD1171" w:rsidRPr="00E32194">
        <w:rPr>
          <w:rFonts w:hAnsi="標楷體"/>
          <w:spacing w:val="-4"/>
        </w:rPr>
        <w:t>全球</w:t>
      </w:r>
      <w:r w:rsidR="004B557C" w:rsidRPr="00E32194">
        <w:rPr>
          <w:rFonts w:hAnsi="標楷體"/>
          <w:spacing w:val="-4"/>
        </w:rPr>
        <w:t>鮮</w:t>
      </w:r>
      <w:r w:rsidR="009D3F89" w:rsidRPr="00E32194">
        <w:rPr>
          <w:rFonts w:hAnsi="標楷體"/>
          <w:spacing w:val="-4"/>
        </w:rPr>
        <w:t>少</w:t>
      </w:r>
      <w:r w:rsidR="004B557C" w:rsidRPr="00E32194">
        <w:rPr>
          <w:rFonts w:hAnsi="標楷體"/>
          <w:spacing w:val="-4"/>
        </w:rPr>
        <w:t>有</w:t>
      </w:r>
      <w:r w:rsidR="00FD1171" w:rsidRPr="00E32194">
        <w:rPr>
          <w:rFonts w:hAnsi="標楷體"/>
          <w:spacing w:val="-4"/>
        </w:rPr>
        <w:t>飛灰</w:t>
      </w:r>
      <w:r w:rsidR="009D3F89" w:rsidRPr="00E32194">
        <w:rPr>
          <w:rFonts w:hAnsi="標楷體"/>
          <w:spacing w:val="-4"/>
        </w:rPr>
        <w:t>再利用</w:t>
      </w:r>
      <w:r w:rsidR="004B557C" w:rsidRPr="00E32194">
        <w:rPr>
          <w:rFonts w:hAnsi="標楷體"/>
          <w:spacing w:val="-4"/>
        </w:rPr>
        <w:t>之具體廣泛應用案例</w:t>
      </w:r>
      <w:r w:rsidR="00E7150A" w:rsidRPr="00E32194">
        <w:rPr>
          <w:rFonts w:hAnsi="標楷體"/>
          <w:spacing w:val="-4"/>
        </w:rPr>
        <w:t>。</w:t>
      </w:r>
      <w:r w:rsidR="00B87004" w:rsidRPr="00E32194">
        <w:rPr>
          <w:rFonts w:hAnsi="標楷體"/>
          <w:spacing w:val="-4"/>
        </w:rPr>
        <w:t>爐碴</w:t>
      </w:r>
      <w:r w:rsidR="00E7150A" w:rsidRPr="00E32194">
        <w:rPr>
          <w:rFonts w:hAnsi="標楷體"/>
          <w:spacing w:val="-4"/>
        </w:rPr>
        <w:t>則為煉</w:t>
      </w:r>
      <w:r w:rsidR="00A04140" w:rsidRPr="00E32194">
        <w:rPr>
          <w:rFonts w:hAnsi="標楷體"/>
          <w:spacing w:val="-4"/>
        </w:rPr>
        <w:t>鋼</w:t>
      </w:r>
      <w:r w:rsidR="00E7150A" w:rsidRPr="00E32194">
        <w:rPr>
          <w:rFonts w:hAnsi="標楷體"/>
          <w:spacing w:val="-4"/>
        </w:rPr>
        <w:t>過程所產生之副產品或為可供</w:t>
      </w:r>
      <w:r w:rsidR="00E7150A" w:rsidRPr="00E32194">
        <w:rPr>
          <w:rFonts w:hAnsi="標楷體"/>
          <w:spacing w:val="-4"/>
        </w:rPr>
        <w:lastRenderedPageBreak/>
        <w:t>再利用之粒料</w:t>
      </w:r>
      <w:r w:rsidR="00F87407" w:rsidRPr="00E32194">
        <w:rPr>
          <w:rFonts w:hAnsi="標楷體"/>
          <w:spacing w:val="-4"/>
        </w:rPr>
        <w:t>，具低磨損、高硬度，以及富含金屬氧化物、鈣含量較天然砂石多之特性，</w:t>
      </w:r>
      <w:r w:rsidR="006121BC" w:rsidRPr="00E32194">
        <w:rPr>
          <w:rFonts w:hAnsi="標楷體"/>
          <w:spacing w:val="-4"/>
        </w:rPr>
        <w:t>依經濟部訂定發布之</w:t>
      </w:r>
      <w:r w:rsidR="00EC2BB7" w:rsidRPr="00E32194">
        <w:rPr>
          <w:rFonts w:hAnsi="標楷體"/>
          <w:spacing w:val="-4"/>
        </w:rPr>
        <w:t>經濟部事業廢棄物再利用管理辦法</w:t>
      </w:r>
      <w:r w:rsidR="00F87407" w:rsidRPr="00E32194">
        <w:rPr>
          <w:rFonts w:hAnsi="標楷體"/>
          <w:spacing w:val="-4"/>
        </w:rPr>
        <w:t>得直接再利用於水泥原料與製品、瀝青混凝土粒料及級配等用途</w:t>
      </w:r>
      <w:r w:rsidR="00942758" w:rsidRPr="00E32194">
        <w:rPr>
          <w:rFonts w:hAnsi="標楷體"/>
          <w:spacing w:val="-4"/>
        </w:rPr>
        <w:t>。至</w:t>
      </w:r>
      <w:r w:rsidR="00C769F9" w:rsidRPr="00E32194">
        <w:rPr>
          <w:rFonts w:hAnsi="標楷體"/>
          <w:spacing w:val="-4"/>
        </w:rPr>
        <w:t>歷來發生之</w:t>
      </w:r>
      <w:r w:rsidR="00942758" w:rsidRPr="00E32194">
        <w:rPr>
          <w:rFonts w:hAnsi="標楷體"/>
          <w:spacing w:val="-4"/>
        </w:rPr>
        <w:t>非法</w:t>
      </w:r>
      <w:r w:rsidR="00A67A8D" w:rsidRPr="00E32194">
        <w:rPr>
          <w:rFonts w:hAnsi="標楷體"/>
          <w:spacing w:val="-4"/>
        </w:rPr>
        <w:t>廢棄物</w:t>
      </w:r>
      <w:r w:rsidR="00072182" w:rsidRPr="00E32194">
        <w:rPr>
          <w:rStyle w:val="aff4"/>
          <w:rFonts w:hAnsi="標楷體"/>
          <w:spacing w:val="-4"/>
        </w:rPr>
        <w:footnoteReference w:id="5"/>
      </w:r>
      <w:r w:rsidR="00942758" w:rsidRPr="00E32194">
        <w:rPr>
          <w:rFonts w:hAnsi="標楷體"/>
          <w:spacing w:val="-4"/>
        </w:rPr>
        <w:t>棄置</w:t>
      </w:r>
      <w:r w:rsidR="00C769F9" w:rsidRPr="00E32194">
        <w:rPr>
          <w:rFonts w:hAnsi="標楷體"/>
          <w:spacing w:val="-4"/>
        </w:rPr>
        <w:t>事件</w:t>
      </w:r>
      <w:r w:rsidR="00942758" w:rsidRPr="00E32194">
        <w:rPr>
          <w:rFonts w:hAnsi="標楷體"/>
          <w:spacing w:val="-4"/>
        </w:rPr>
        <w:t>，</w:t>
      </w:r>
      <w:r w:rsidR="00491F7B" w:rsidRPr="00E32194">
        <w:rPr>
          <w:rFonts w:hAnsi="標楷體"/>
          <w:spacing w:val="-4"/>
        </w:rPr>
        <w:t>成分</w:t>
      </w:r>
      <w:r w:rsidR="00C769F9" w:rsidRPr="00E32194">
        <w:rPr>
          <w:rFonts w:hAnsi="標楷體"/>
          <w:spacing w:val="-4"/>
        </w:rPr>
        <w:t>自</w:t>
      </w:r>
      <w:r w:rsidR="00942758" w:rsidRPr="00E32194">
        <w:rPr>
          <w:rFonts w:hAnsi="標楷體"/>
          <w:spacing w:val="-4"/>
        </w:rPr>
        <w:t>一般廢棄物、</w:t>
      </w:r>
      <w:r w:rsidR="00EC2BB7" w:rsidRPr="00E32194">
        <w:rPr>
          <w:rFonts w:hAnsi="標楷體"/>
          <w:spacing w:val="-4"/>
        </w:rPr>
        <w:t>一般</w:t>
      </w:r>
      <w:r w:rsidR="00942758" w:rsidRPr="00E32194">
        <w:rPr>
          <w:rFonts w:hAnsi="標楷體"/>
          <w:spacing w:val="-4"/>
        </w:rPr>
        <w:t>事業廢棄物</w:t>
      </w:r>
      <w:r w:rsidR="00EC2BB7" w:rsidRPr="00E32194">
        <w:rPr>
          <w:rFonts w:hAnsi="標楷體"/>
          <w:spacing w:val="-4"/>
        </w:rPr>
        <w:t>至</w:t>
      </w:r>
      <w:r w:rsidR="00942758" w:rsidRPr="00E32194">
        <w:rPr>
          <w:rFonts w:hAnsi="標楷體"/>
          <w:spacing w:val="-4"/>
        </w:rPr>
        <w:t>有害廢棄物</w:t>
      </w:r>
      <w:r w:rsidR="00C769F9" w:rsidRPr="00E32194">
        <w:rPr>
          <w:rFonts w:hAnsi="標楷體"/>
          <w:spacing w:val="-4"/>
        </w:rPr>
        <w:t>所在多有</w:t>
      </w:r>
      <w:r w:rsidR="00EC2BB7" w:rsidRPr="00E32194">
        <w:rPr>
          <w:rFonts w:hAnsi="標楷體"/>
          <w:spacing w:val="-4"/>
        </w:rPr>
        <w:t>，再利用用途</w:t>
      </w:r>
      <w:r w:rsidR="001F5425" w:rsidRPr="00E32194">
        <w:rPr>
          <w:rFonts w:hAnsi="標楷體"/>
          <w:spacing w:val="-4"/>
        </w:rPr>
        <w:t>依其性質及處理程序而不同</w:t>
      </w:r>
      <w:r w:rsidR="00CF049C" w:rsidRPr="00E32194">
        <w:rPr>
          <w:rFonts w:hAnsi="標楷體"/>
          <w:spacing w:val="-4"/>
        </w:rPr>
        <w:t>。</w:t>
      </w:r>
      <w:bookmarkEnd w:id="60"/>
      <w:bookmarkEnd w:id="61"/>
      <w:bookmarkEnd w:id="62"/>
    </w:p>
    <w:p w:rsidR="008D646A" w:rsidRPr="00E32194" w:rsidRDefault="009D576C" w:rsidP="004B3217">
      <w:pPr>
        <w:pStyle w:val="3"/>
        <w:spacing w:line="440" w:lineRule="exact"/>
        <w:rPr>
          <w:rFonts w:hAnsi="標楷體"/>
          <w:spacing w:val="-4"/>
        </w:rPr>
      </w:pPr>
      <w:bookmarkStart w:id="63" w:name="_Toc509322295"/>
      <w:bookmarkStart w:id="64" w:name="_Toc510012734"/>
      <w:bookmarkStart w:id="65" w:name="_Toc510012926"/>
      <w:r w:rsidRPr="00E32194">
        <w:rPr>
          <w:rFonts w:hAnsi="標楷體"/>
          <w:spacing w:val="-4"/>
        </w:rPr>
        <w:t>由上</w:t>
      </w:r>
      <w:r w:rsidR="00CF049C" w:rsidRPr="00E32194">
        <w:rPr>
          <w:rFonts w:hAnsi="標楷體"/>
          <w:spacing w:val="-4"/>
        </w:rPr>
        <w:t>可</w:t>
      </w:r>
      <w:r w:rsidRPr="00E32194">
        <w:rPr>
          <w:rFonts w:hAnsi="標楷體"/>
          <w:spacing w:val="-4"/>
        </w:rPr>
        <w:t>見</w:t>
      </w:r>
      <w:r w:rsidR="003F1674" w:rsidRPr="00E32194">
        <w:rPr>
          <w:rFonts w:hAnsi="標楷體"/>
          <w:spacing w:val="-4"/>
        </w:rPr>
        <w:t>焚化底渣、飛灰、</w:t>
      </w:r>
      <w:r w:rsidR="00B87004" w:rsidRPr="00E32194">
        <w:rPr>
          <w:rFonts w:hAnsi="標楷體"/>
          <w:spacing w:val="-4"/>
        </w:rPr>
        <w:t>爐碴</w:t>
      </w:r>
      <w:r w:rsidR="00B42710" w:rsidRPr="00E32194">
        <w:rPr>
          <w:rFonts w:hAnsi="標楷體"/>
          <w:spacing w:val="-4"/>
        </w:rPr>
        <w:t>與非法棄置廢棄物</w:t>
      </w:r>
      <w:r w:rsidR="00246E5B" w:rsidRPr="00E32194">
        <w:rPr>
          <w:rFonts w:hAnsi="標楷體"/>
          <w:spacing w:val="-4"/>
        </w:rPr>
        <w:t>之</w:t>
      </w:r>
      <w:r w:rsidR="003F1674" w:rsidRPr="00E32194">
        <w:rPr>
          <w:rFonts w:hAnsi="標楷體"/>
          <w:spacing w:val="-4"/>
        </w:rPr>
        <w:t>物化組成各異，再利用用途亦殊有不同，各級環保主管機關及相關目的事業主管機關早應依上開法令</w:t>
      </w:r>
      <w:r w:rsidR="001466B2" w:rsidRPr="00E32194">
        <w:rPr>
          <w:rFonts w:hAnsi="標楷體"/>
          <w:spacing w:val="-4"/>
        </w:rPr>
        <w:t>加強教育宣導，俾讓民眾足以辨別其異同</w:t>
      </w:r>
      <w:r w:rsidR="003F1674" w:rsidRPr="00E32194">
        <w:rPr>
          <w:rFonts w:hAnsi="標楷體"/>
          <w:spacing w:val="-4"/>
        </w:rPr>
        <w:t>。</w:t>
      </w:r>
      <w:r w:rsidR="008D646A" w:rsidRPr="00E32194">
        <w:rPr>
          <w:rFonts w:hAnsi="標楷體"/>
          <w:spacing w:val="-4"/>
        </w:rPr>
        <w:t>然</w:t>
      </w:r>
      <w:r w:rsidR="00DD7838" w:rsidRPr="00E32194">
        <w:rPr>
          <w:rFonts w:hAnsi="標楷體"/>
          <w:spacing w:val="-4"/>
        </w:rPr>
        <w:t>而</w:t>
      </w:r>
      <w:r w:rsidR="008D646A" w:rsidRPr="00E32194">
        <w:rPr>
          <w:rFonts w:hAnsi="標楷體"/>
          <w:spacing w:val="-4"/>
        </w:rPr>
        <w:t>，國內廢棄物非法棄置或誤用事件頻傳，其中</w:t>
      </w:r>
      <w:r w:rsidR="00491F7B" w:rsidRPr="00E32194">
        <w:rPr>
          <w:rFonts w:hAnsi="標楷體"/>
          <w:spacing w:val="-4"/>
        </w:rPr>
        <w:t>成分</w:t>
      </w:r>
      <w:r w:rsidR="008D646A" w:rsidRPr="00E32194">
        <w:rPr>
          <w:rFonts w:hAnsi="標楷體"/>
          <w:spacing w:val="-4"/>
        </w:rPr>
        <w:t>不乏焚化底渣、飛灰、</w:t>
      </w:r>
      <w:r w:rsidR="00B87004" w:rsidRPr="00E32194">
        <w:rPr>
          <w:rFonts w:hAnsi="標楷體"/>
          <w:spacing w:val="-4"/>
        </w:rPr>
        <w:t>爐碴</w:t>
      </w:r>
      <w:r w:rsidR="008D646A" w:rsidRPr="00E32194">
        <w:rPr>
          <w:rFonts w:hAnsi="標楷體"/>
          <w:spacing w:val="-4"/>
        </w:rPr>
        <w:t>，</w:t>
      </w:r>
      <w:r w:rsidR="008474B1" w:rsidRPr="00E32194">
        <w:rPr>
          <w:rFonts w:hAnsi="標楷體"/>
          <w:spacing w:val="-4"/>
        </w:rPr>
        <w:t>在主管機關公開釐清、說明與</w:t>
      </w:r>
      <w:r w:rsidR="002871DF" w:rsidRPr="00E32194">
        <w:rPr>
          <w:rFonts w:hAnsi="標楷體"/>
          <w:spacing w:val="-4"/>
        </w:rPr>
        <w:t>教育</w:t>
      </w:r>
      <w:r w:rsidR="008474B1" w:rsidRPr="00E32194">
        <w:rPr>
          <w:rFonts w:hAnsi="標楷體"/>
          <w:spacing w:val="-4"/>
        </w:rPr>
        <w:t>宣導作為不足之下，致</w:t>
      </w:r>
      <w:r w:rsidR="009A064C" w:rsidRPr="00E32194">
        <w:rPr>
          <w:rFonts w:hAnsi="標楷體"/>
          <w:spacing w:val="-4"/>
        </w:rPr>
        <w:t>迭</w:t>
      </w:r>
      <w:r w:rsidR="008D646A" w:rsidRPr="00E32194">
        <w:rPr>
          <w:rFonts w:hAnsi="標楷體"/>
          <w:spacing w:val="-4"/>
        </w:rPr>
        <w:t>遭外界</w:t>
      </w:r>
      <w:r w:rsidR="008474B1" w:rsidRPr="00E32194">
        <w:rPr>
          <w:rFonts w:hAnsi="標楷體"/>
          <w:spacing w:val="-4"/>
        </w:rPr>
        <w:t>將其等</w:t>
      </w:r>
      <w:r w:rsidR="00FD1171" w:rsidRPr="00E32194">
        <w:rPr>
          <w:rFonts w:hAnsi="標楷體"/>
          <w:spacing w:val="-4"/>
        </w:rPr>
        <w:t>視為類同而</w:t>
      </w:r>
      <w:r w:rsidR="008D646A" w:rsidRPr="00E32194">
        <w:rPr>
          <w:rFonts w:hAnsi="標楷體"/>
          <w:spacing w:val="-4"/>
        </w:rPr>
        <w:t>誤以為皆屬非法棄置事件禍首</w:t>
      </w:r>
      <w:r w:rsidR="003E5AD0" w:rsidRPr="00E32194">
        <w:rPr>
          <w:rFonts w:hAnsi="標楷體"/>
          <w:spacing w:val="-4"/>
        </w:rPr>
        <w:t>之一</w:t>
      </w:r>
      <w:r w:rsidR="008D646A" w:rsidRPr="00E32194">
        <w:rPr>
          <w:rFonts w:hAnsi="標楷體"/>
          <w:spacing w:val="-4"/>
        </w:rPr>
        <w:t>，</w:t>
      </w:r>
      <w:r w:rsidR="008474B1" w:rsidRPr="00E32194">
        <w:rPr>
          <w:rFonts w:hAnsi="標楷體"/>
          <w:spacing w:val="-4"/>
        </w:rPr>
        <w:t>且經媒體頻繁報導後，遂日</w:t>
      </w:r>
      <w:r w:rsidR="002871DF" w:rsidRPr="00E32194">
        <w:rPr>
          <w:rFonts w:hAnsi="標楷體"/>
          <w:spacing w:val="-4"/>
        </w:rPr>
        <w:t>益</w:t>
      </w:r>
      <w:r w:rsidR="008474B1" w:rsidRPr="00E32194">
        <w:rPr>
          <w:rFonts w:hAnsi="標楷體"/>
          <w:spacing w:val="-4"/>
        </w:rPr>
        <w:t>加深民眾負面觀感，</w:t>
      </w:r>
      <w:r w:rsidR="008D646A" w:rsidRPr="00E32194">
        <w:rPr>
          <w:rFonts w:hAnsi="標楷體"/>
          <w:spacing w:val="-4"/>
        </w:rPr>
        <w:t>肇</w:t>
      </w:r>
      <w:r w:rsidR="00B42710" w:rsidRPr="00E32194">
        <w:rPr>
          <w:rFonts w:hAnsi="標楷體"/>
          <w:spacing w:val="-4"/>
        </w:rPr>
        <w:t>使外界對</w:t>
      </w:r>
      <w:r w:rsidR="008474B1" w:rsidRPr="00E32194">
        <w:rPr>
          <w:rFonts w:hAnsi="標楷體"/>
          <w:spacing w:val="-4"/>
        </w:rPr>
        <w:t>其</w:t>
      </w:r>
      <w:r w:rsidR="00B42710" w:rsidRPr="00E32194">
        <w:rPr>
          <w:rFonts w:hAnsi="標楷體"/>
          <w:spacing w:val="-4"/>
        </w:rPr>
        <w:t>疑慮</w:t>
      </w:r>
      <w:r w:rsidR="00063BA5" w:rsidRPr="00E32194">
        <w:rPr>
          <w:rFonts w:hAnsi="標楷體"/>
          <w:spacing w:val="-4"/>
        </w:rPr>
        <w:t>不減反增，</w:t>
      </w:r>
      <w:r w:rsidR="008D646A" w:rsidRPr="00E32194">
        <w:rPr>
          <w:rFonts w:hAnsi="標楷體"/>
          <w:spacing w:val="-4"/>
        </w:rPr>
        <w:t>正面觀感迄今難以大幅提升，</w:t>
      </w:r>
      <w:r w:rsidR="00DD7838" w:rsidRPr="00E32194">
        <w:rPr>
          <w:rFonts w:hAnsi="標楷體"/>
          <w:spacing w:val="-4"/>
        </w:rPr>
        <w:t>此</w:t>
      </w:r>
      <w:r w:rsidR="00B42710" w:rsidRPr="00E32194">
        <w:rPr>
          <w:rFonts w:hAnsi="標楷體"/>
          <w:spacing w:val="-4"/>
        </w:rPr>
        <w:t>復</w:t>
      </w:r>
      <w:r w:rsidR="00DD7838" w:rsidRPr="00E32194">
        <w:rPr>
          <w:rFonts w:hAnsi="標楷體"/>
          <w:spacing w:val="-4"/>
        </w:rPr>
        <w:t>觀審計部查核意見</w:t>
      </w:r>
      <w:r w:rsidR="00DC3B09" w:rsidRPr="00E32194">
        <w:rPr>
          <w:rFonts w:hAnsi="標楷體"/>
          <w:spacing w:val="-4"/>
        </w:rPr>
        <w:t>、</w:t>
      </w:r>
      <w:r w:rsidR="00DD7838" w:rsidRPr="00E32194">
        <w:rPr>
          <w:rFonts w:hAnsi="標楷體"/>
          <w:spacing w:val="-4"/>
        </w:rPr>
        <w:t>地方環保主管機關查復資料</w:t>
      </w:r>
      <w:r w:rsidR="00523202" w:rsidRPr="00E32194">
        <w:rPr>
          <w:rFonts w:hAnsi="標楷體"/>
          <w:spacing w:val="-4"/>
        </w:rPr>
        <w:t>及環保團體相關指訴內容</w:t>
      </w:r>
      <w:r w:rsidR="00DC3B09" w:rsidRPr="00E32194">
        <w:rPr>
          <w:rFonts w:hAnsi="標楷體"/>
          <w:spacing w:val="-4"/>
        </w:rPr>
        <w:t>分別</w:t>
      </w:r>
      <w:r w:rsidR="00DD7838" w:rsidRPr="00E32194">
        <w:rPr>
          <w:rFonts w:hAnsi="標楷體"/>
          <w:spacing w:val="-4"/>
        </w:rPr>
        <w:t>載明略以：「</w:t>
      </w:r>
      <w:r w:rsidR="00491F7B" w:rsidRPr="00E32194">
        <w:rPr>
          <w:rFonts w:hAnsi="標楷體"/>
          <w:spacing w:val="-4"/>
        </w:rPr>
        <w:t>實務上仍間有發生再利用機構將底渣再利用產品誤用於限制使用地點；或迭遭民眾質疑底渣再利用產品仍具有污染力等情事，而未能及時因應。……未加強底渣再利用下游流向之稽查，致底渣再利用制度施行多年，仍</w:t>
      </w:r>
      <w:r w:rsidR="00AE44EA" w:rsidRPr="00E32194">
        <w:rPr>
          <w:rFonts w:hAnsi="標楷體"/>
          <w:spacing w:val="-4"/>
        </w:rPr>
        <w:t>無法建立民眾對再利用底渣之信心</w:t>
      </w:r>
      <w:r w:rsidR="00DD7838" w:rsidRPr="00E32194">
        <w:rPr>
          <w:rFonts w:hAnsi="標楷體"/>
          <w:spacing w:val="-4"/>
        </w:rPr>
        <w:t>」</w:t>
      </w:r>
      <w:r w:rsidR="00491F7B" w:rsidRPr="00E32194">
        <w:rPr>
          <w:rFonts w:hAnsi="標楷體"/>
          <w:spacing w:val="-4"/>
        </w:rPr>
        <w:t>、</w:t>
      </w:r>
      <w:r w:rsidR="00BD347E" w:rsidRPr="00E32194">
        <w:rPr>
          <w:rFonts w:hAnsi="標楷體"/>
          <w:spacing w:val="-4"/>
        </w:rPr>
        <w:t>「棄置現場除底渣之外，還混雜各種不明廢棄物，業者疑投機把各種不同的廢棄物混合」、</w:t>
      </w:r>
      <w:r w:rsidR="00A61C86" w:rsidRPr="00E32194">
        <w:rPr>
          <w:rFonts w:hAnsi="標楷體"/>
          <w:spacing w:val="-4"/>
        </w:rPr>
        <w:t>「為提升國內底渣再利用產品之市場接受度</w:t>
      </w:r>
      <w:r w:rsidR="00A61C86" w:rsidRPr="00E32194">
        <w:rPr>
          <w:rFonts w:hAnsi="標楷體"/>
          <w:spacing w:val="-4"/>
        </w:rPr>
        <w:lastRenderedPageBreak/>
        <w:t>與民眾信任度，建請中央多加宣導」、</w:t>
      </w:r>
      <w:r w:rsidR="00491F7B" w:rsidRPr="00E32194">
        <w:rPr>
          <w:rFonts w:hAnsi="標楷體"/>
          <w:spacing w:val="-4"/>
        </w:rPr>
        <w:t>「</w:t>
      </w:r>
      <w:r w:rsidR="008F688D" w:rsidRPr="00E32194">
        <w:rPr>
          <w:rFonts w:hAnsi="標楷體"/>
          <w:spacing w:val="-4"/>
        </w:rPr>
        <w:t>由於民眾分不清楚廢棄物與底渣，進而對底渣品質產生懷疑，讓去化管道更為緊縮</w:t>
      </w:r>
      <w:r w:rsidR="00491F7B" w:rsidRPr="00E32194">
        <w:rPr>
          <w:rFonts w:hAnsi="標楷體"/>
          <w:spacing w:val="-4"/>
        </w:rPr>
        <w:t>」</w:t>
      </w:r>
      <w:r w:rsidR="002D4CAC" w:rsidRPr="00E32194">
        <w:rPr>
          <w:rFonts w:hAnsi="標楷體"/>
          <w:spacing w:val="-4"/>
        </w:rPr>
        <w:t>及</w:t>
      </w:r>
      <w:r w:rsidR="002871DF" w:rsidRPr="00E32194">
        <w:rPr>
          <w:rFonts w:hAnsi="標楷體"/>
          <w:spacing w:val="-4"/>
        </w:rPr>
        <w:t>環保署自承：「自92年起推動底渣再利用政策以來，推廣者多為底渣處理機構，而公共工程之應用端，多缺乏環境教育宣導，讓社會大眾無法將製造垃圾、衍生焚化底渣、產製焚化再生粒料及再生粒料循環使用等連結以建構循環概念，致使單一誤用事件之放大加深，導致社會大眾對</w:t>
      </w:r>
      <w:r w:rsidR="006354FC" w:rsidRPr="00E32194">
        <w:rPr>
          <w:rFonts w:hAnsi="標楷體"/>
          <w:spacing w:val="-4"/>
        </w:rPr>
        <w:t>『底渣再利用』</w:t>
      </w:r>
      <w:r w:rsidR="002871DF" w:rsidRPr="00E32194">
        <w:rPr>
          <w:rFonts w:hAnsi="標楷體"/>
          <w:spacing w:val="-4"/>
        </w:rPr>
        <w:t>失去信心」</w:t>
      </w:r>
      <w:r w:rsidR="00DD7838" w:rsidRPr="00E32194">
        <w:rPr>
          <w:rFonts w:hAnsi="標楷體"/>
          <w:spacing w:val="-4"/>
        </w:rPr>
        <w:t>等語，益</w:t>
      </w:r>
      <w:r w:rsidR="008D646A" w:rsidRPr="00E32194">
        <w:rPr>
          <w:rFonts w:hAnsi="標楷體"/>
          <w:spacing w:val="-4"/>
        </w:rPr>
        <w:t>見主管機關</w:t>
      </w:r>
      <w:r w:rsidR="00FD1171" w:rsidRPr="00E32194">
        <w:rPr>
          <w:rFonts w:hAnsi="標楷體"/>
          <w:spacing w:val="-4"/>
        </w:rPr>
        <w:t>針對</w:t>
      </w:r>
      <w:r w:rsidR="002D4CAC" w:rsidRPr="00E32194">
        <w:rPr>
          <w:rFonts w:hAnsi="標楷體"/>
          <w:spacing w:val="-4"/>
        </w:rPr>
        <w:t>底渣</w:t>
      </w:r>
      <w:r w:rsidR="00491F7B" w:rsidRPr="00E32194">
        <w:rPr>
          <w:rFonts w:hAnsi="標楷體"/>
          <w:spacing w:val="-4"/>
        </w:rPr>
        <w:t>再利用</w:t>
      </w:r>
      <w:r w:rsidR="00FD1171" w:rsidRPr="00E32194">
        <w:rPr>
          <w:rFonts w:hAnsi="標楷體"/>
          <w:spacing w:val="-4"/>
        </w:rPr>
        <w:t>機構之管理、查處與其</w:t>
      </w:r>
      <w:r w:rsidR="00491F7B" w:rsidRPr="00E32194">
        <w:rPr>
          <w:rFonts w:hAnsi="標楷體"/>
          <w:spacing w:val="-4"/>
        </w:rPr>
        <w:t>產品流向查核</w:t>
      </w:r>
      <w:r w:rsidR="00FD1171" w:rsidRPr="00E32194">
        <w:rPr>
          <w:rFonts w:hAnsi="標楷體"/>
          <w:spacing w:val="-4"/>
        </w:rPr>
        <w:t>，以及</w:t>
      </w:r>
      <w:r w:rsidR="00491F7B" w:rsidRPr="00E32194">
        <w:rPr>
          <w:rFonts w:hAnsi="標楷體"/>
          <w:spacing w:val="-4"/>
        </w:rPr>
        <w:t>相關從業人員及民眾之</w:t>
      </w:r>
      <w:r w:rsidR="008D646A" w:rsidRPr="00E32194">
        <w:rPr>
          <w:rFonts w:hAnsi="標楷體"/>
          <w:spacing w:val="-4"/>
        </w:rPr>
        <w:t>教育宣導措施洵有加強改善之空間。</w:t>
      </w:r>
      <w:bookmarkEnd w:id="63"/>
      <w:bookmarkEnd w:id="64"/>
      <w:bookmarkEnd w:id="65"/>
    </w:p>
    <w:p w:rsidR="00223F9E" w:rsidRPr="00E32194" w:rsidRDefault="00F938BA" w:rsidP="004B3217">
      <w:pPr>
        <w:pStyle w:val="3"/>
        <w:spacing w:line="440" w:lineRule="exact"/>
        <w:rPr>
          <w:rFonts w:hAnsi="標楷體"/>
          <w:spacing w:val="-4"/>
        </w:rPr>
      </w:pPr>
      <w:bookmarkStart w:id="66" w:name="_Toc509322296"/>
      <w:bookmarkStart w:id="67" w:name="_Toc510012735"/>
      <w:bookmarkStart w:id="68" w:name="_Toc510012927"/>
      <w:r w:rsidRPr="00E32194">
        <w:rPr>
          <w:rFonts w:hAnsi="標楷體"/>
          <w:spacing w:val="-4"/>
        </w:rPr>
        <w:t>雖據環保署表示：「歷年焚化再生粒料誤用事件，係依</w:t>
      </w:r>
      <w:r w:rsidR="00ED1D4A" w:rsidRPr="00E32194">
        <w:rPr>
          <w:rFonts w:hAnsi="標楷體"/>
          <w:spacing w:val="-4"/>
        </w:rPr>
        <w:t>底渣再利用管理方式</w:t>
      </w:r>
      <w:r w:rsidRPr="00E32194">
        <w:rPr>
          <w:rFonts w:hAnsi="標楷體"/>
          <w:spacing w:val="-4"/>
        </w:rPr>
        <w:t>規定辦理，究各事件原因，係多為施工過程未臻完善，引發誤用、環境污染如揚塵、民眾陳情抗議等事件孳生，非屬非法棄置案件」云云，惟按</w:t>
      </w:r>
      <w:r w:rsidR="00EB3C99" w:rsidRPr="00E32194">
        <w:rPr>
          <w:rFonts w:hAnsi="標楷體"/>
          <w:spacing w:val="-4"/>
        </w:rPr>
        <w:t>資源回收再利用法第19條規定：「再生資源未依規定回收再利用者，視為廢棄物，應依廢棄物清理法規定回收、清除、處理。再生資源無法再使用、再生利用時，應依廢棄物清理法規定清除、處理」，焚化底渣、</w:t>
      </w:r>
      <w:r w:rsidR="00B87004" w:rsidRPr="00E32194">
        <w:rPr>
          <w:rFonts w:hAnsi="標楷體"/>
          <w:spacing w:val="-4"/>
        </w:rPr>
        <w:t>爐碴</w:t>
      </w:r>
      <w:r w:rsidR="007F0E9A" w:rsidRPr="00E32194">
        <w:rPr>
          <w:rFonts w:hAnsi="標楷體"/>
          <w:spacing w:val="-4"/>
        </w:rPr>
        <w:t>縱屬</w:t>
      </w:r>
      <w:r w:rsidR="00FD1171" w:rsidRPr="00E32194">
        <w:rPr>
          <w:rFonts w:hAnsi="標楷體"/>
          <w:spacing w:val="-4"/>
        </w:rPr>
        <w:t>可資源化處理</w:t>
      </w:r>
      <w:r w:rsidR="007F0E9A" w:rsidRPr="00E32194">
        <w:rPr>
          <w:rFonts w:hAnsi="標楷體"/>
          <w:spacing w:val="-4"/>
        </w:rPr>
        <w:t>再</w:t>
      </w:r>
      <w:r w:rsidR="00FD1171" w:rsidRPr="00E32194">
        <w:rPr>
          <w:rFonts w:hAnsi="標楷體"/>
          <w:spacing w:val="-4"/>
        </w:rPr>
        <w:t>利用</w:t>
      </w:r>
      <w:r w:rsidR="007F0E9A" w:rsidRPr="00E32194">
        <w:rPr>
          <w:rFonts w:hAnsi="標楷體"/>
          <w:spacing w:val="-4"/>
        </w:rPr>
        <w:t>資源，倘未</w:t>
      </w:r>
      <w:r w:rsidR="00EB3C99" w:rsidRPr="00E32194">
        <w:rPr>
          <w:rFonts w:hAnsi="標楷體"/>
          <w:spacing w:val="-4"/>
        </w:rPr>
        <w:t>經再利用處理程序</w:t>
      </w:r>
      <w:r w:rsidR="007F0E9A" w:rsidRPr="00E32194">
        <w:rPr>
          <w:rFonts w:hAnsi="標楷體"/>
          <w:spacing w:val="-4"/>
        </w:rPr>
        <w:t>及其相關規定逕行任意處理、堆置及掩埋者</w:t>
      </w:r>
      <w:r w:rsidR="00EB3C99" w:rsidRPr="00E32194">
        <w:rPr>
          <w:rFonts w:hAnsi="標楷體"/>
          <w:spacing w:val="-4"/>
        </w:rPr>
        <w:t>，</w:t>
      </w:r>
      <w:r w:rsidR="007F0E9A" w:rsidRPr="00E32194">
        <w:rPr>
          <w:rFonts w:hAnsi="標楷體"/>
          <w:spacing w:val="-4"/>
        </w:rPr>
        <w:t>自與</w:t>
      </w:r>
      <w:r w:rsidR="00FD1171" w:rsidRPr="00E32194">
        <w:rPr>
          <w:rFonts w:hAnsi="標楷體"/>
          <w:spacing w:val="-4"/>
        </w:rPr>
        <w:t>非法棄置之</w:t>
      </w:r>
      <w:r w:rsidR="00EB3C99" w:rsidRPr="00E32194">
        <w:rPr>
          <w:rFonts w:hAnsi="標楷體"/>
          <w:spacing w:val="-4"/>
        </w:rPr>
        <w:t>廢棄物</w:t>
      </w:r>
      <w:r w:rsidR="007F0E9A" w:rsidRPr="00E32194">
        <w:rPr>
          <w:rFonts w:hAnsi="標楷體"/>
          <w:spacing w:val="-4"/>
        </w:rPr>
        <w:t>無異，除凸顯</w:t>
      </w:r>
      <w:r w:rsidR="00C03CCA" w:rsidRPr="00E32194">
        <w:rPr>
          <w:rFonts w:hAnsi="標楷體"/>
          <w:spacing w:val="-4"/>
        </w:rPr>
        <w:t>底渣</w:t>
      </w:r>
      <w:r w:rsidR="007F0E9A" w:rsidRPr="00E32194">
        <w:rPr>
          <w:rFonts w:hAnsi="標楷體"/>
          <w:spacing w:val="-4"/>
        </w:rPr>
        <w:t>再利用機構</w:t>
      </w:r>
      <w:r w:rsidR="00FD1171" w:rsidRPr="00E32194">
        <w:rPr>
          <w:rFonts w:hAnsi="標楷體"/>
          <w:spacing w:val="-4"/>
        </w:rPr>
        <w:t>與其</w:t>
      </w:r>
      <w:r w:rsidR="007F0E9A" w:rsidRPr="00E32194">
        <w:rPr>
          <w:rFonts w:hAnsi="標楷體"/>
          <w:spacing w:val="-4"/>
        </w:rPr>
        <w:t>相關從業人員專業訓練</w:t>
      </w:r>
      <w:r w:rsidR="00FD1171" w:rsidRPr="00E32194">
        <w:rPr>
          <w:rFonts w:hAnsi="標楷體"/>
          <w:spacing w:val="-4"/>
        </w:rPr>
        <w:t>、法治素養再予</w:t>
      </w:r>
      <w:r w:rsidR="00C03CCA" w:rsidRPr="00E32194">
        <w:rPr>
          <w:rFonts w:hAnsi="標楷體"/>
          <w:spacing w:val="-4"/>
        </w:rPr>
        <w:t>精進</w:t>
      </w:r>
      <w:r w:rsidR="007F0E9A" w:rsidRPr="00E32194">
        <w:rPr>
          <w:rFonts w:hAnsi="標楷體"/>
          <w:spacing w:val="-4"/>
        </w:rPr>
        <w:t>之重要性</w:t>
      </w:r>
      <w:r w:rsidR="00FD1171" w:rsidRPr="00E32194">
        <w:rPr>
          <w:rFonts w:hAnsi="標楷體"/>
          <w:spacing w:val="-4"/>
        </w:rPr>
        <w:t>與迫切性</w:t>
      </w:r>
      <w:r w:rsidR="007F0E9A" w:rsidRPr="00E32194">
        <w:rPr>
          <w:rFonts w:hAnsi="標楷體"/>
          <w:spacing w:val="-4"/>
        </w:rPr>
        <w:t>外，</w:t>
      </w:r>
      <w:r w:rsidR="008D646A" w:rsidRPr="00E32194">
        <w:rPr>
          <w:rFonts w:hAnsi="標楷體"/>
          <w:spacing w:val="-4"/>
        </w:rPr>
        <w:t>環保署</w:t>
      </w:r>
      <w:r w:rsidR="007F0E9A" w:rsidRPr="00E32194">
        <w:rPr>
          <w:rFonts w:hAnsi="標楷體"/>
          <w:spacing w:val="-4"/>
        </w:rPr>
        <w:t>更</w:t>
      </w:r>
      <w:r w:rsidR="008D646A" w:rsidRPr="00E32194">
        <w:rPr>
          <w:rFonts w:hAnsi="標楷體"/>
          <w:spacing w:val="-4"/>
        </w:rPr>
        <w:t>應</w:t>
      </w:r>
      <w:r w:rsidR="007F0E9A" w:rsidRPr="00E32194">
        <w:rPr>
          <w:rFonts w:hAnsi="標楷體"/>
          <w:spacing w:val="-4"/>
        </w:rPr>
        <w:t>依審計部相關查核意見</w:t>
      </w:r>
      <w:r w:rsidR="008D646A" w:rsidRPr="00E32194">
        <w:rPr>
          <w:rFonts w:hAnsi="標楷體"/>
          <w:spacing w:val="-4"/>
        </w:rPr>
        <w:t>加強</w:t>
      </w:r>
      <w:r w:rsidR="007F0E9A" w:rsidRPr="00E32194">
        <w:rPr>
          <w:rFonts w:hAnsi="標楷體"/>
          <w:spacing w:val="-4"/>
        </w:rPr>
        <w:t>其</w:t>
      </w:r>
      <w:r w:rsidR="008D646A" w:rsidRPr="00E32194">
        <w:rPr>
          <w:rFonts w:hAnsi="標楷體"/>
          <w:spacing w:val="-4"/>
        </w:rPr>
        <w:t>再利用產品流向之勾稽查核</w:t>
      </w:r>
      <w:r w:rsidR="007F0E9A" w:rsidRPr="00E32194">
        <w:rPr>
          <w:rFonts w:hAnsi="標楷體"/>
          <w:spacing w:val="-4"/>
        </w:rPr>
        <w:t>。</w:t>
      </w:r>
      <w:r w:rsidR="00F35EBC" w:rsidRPr="00E32194">
        <w:rPr>
          <w:rFonts w:hAnsi="標楷體"/>
          <w:spacing w:val="-4"/>
        </w:rPr>
        <w:t>又，</w:t>
      </w:r>
      <w:r w:rsidR="00223F9E" w:rsidRPr="00E32194">
        <w:rPr>
          <w:rFonts w:hAnsi="標楷體"/>
          <w:spacing w:val="-4"/>
        </w:rPr>
        <w:t>環保署</w:t>
      </w:r>
      <w:r w:rsidR="0066235A" w:rsidRPr="00E32194">
        <w:rPr>
          <w:rFonts w:hAnsi="標楷體"/>
          <w:spacing w:val="-4"/>
        </w:rPr>
        <w:t>雖指稱</w:t>
      </w:r>
      <w:r w:rsidR="00F35EBC" w:rsidRPr="00E32194">
        <w:rPr>
          <w:rFonts w:hAnsi="標楷體"/>
          <w:spacing w:val="-4"/>
        </w:rPr>
        <w:t>略以：</w:t>
      </w:r>
      <w:r w:rsidR="0066235A" w:rsidRPr="00E32194">
        <w:rPr>
          <w:rFonts w:hAnsi="標楷體"/>
          <w:spacing w:val="-4"/>
        </w:rPr>
        <w:t>「</w:t>
      </w:r>
      <w:r w:rsidR="00F35EBC" w:rsidRPr="00E32194">
        <w:rPr>
          <w:rFonts w:hAnsi="標楷體"/>
          <w:spacing w:val="-4"/>
        </w:rPr>
        <w:t>為</w:t>
      </w:r>
      <w:r w:rsidR="00223F9E" w:rsidRPr="00E32194">
        <w:rPr>
          <w:rFonts w:hAnsi="標楷體"/>
          <w:spacing w:val="-4"/>
        </w:rPr>
        <w:t>加強宣導焚化再生粒料敢用、會用及一定要用於公共工程並促進循環經濟，除工程會已製作</w:t>
      </w:r>
      <w:r w:rsidR="0066235A" w:rsidRPr="00E32194">
        <w:rPr>
          <w:rFonts w:hAnsi="標楷體"/>
          <w:spacing w:val="-4"/>
        </w:rPr>
        <w:t>『</w:t>
      </w:r>
      <w:r w:rsidR="00223F9E" w:rsidRPr="00E32194">
        <w:rPr>
          <w:rFonts w:hAnsi="標楷體"/>
          <w:spacing w:val="-4"/>
        </w:rPr>
        <w:t>公共工程與循環經濟</w:t>
      </w:r>
      <w:r w:rsidR="0066235A" w:rsidRPr="00E32194">
        <w:rPr>
          <w:rFonts w:hAnsi="標楷體"/>
          <w:spacing w:val="-4"/>
        </w:rPr>
        <w:t>』</w:t>
      </w:r>
      <w:r w:rsidR="00223F9E" w:rsidRPr="00E32194">
        <w:rPr>
          <w:rFonts w:hAnsi="標楷體"/>
          <w:spacing w:val="-4"/>
        </w:rPr>
        <w:t>宣傳摺頁轉知各機關外，</w:t>
      </w:r>
      <w:r w:rsidR="0066235A" w:rsidRPr="00E32194">
        <w:rPr>
          <w:rFonts w:hAnsi="標楷體"/>
          <w:spacing w:val="-4"/>
        </w:rPr>
        <w:t>本</w:t>
      </w:r>
      <w:r w:rsidR="00223F9E" w:rsidRPr="00E32194">
        <w:rPr>
          <w:rFonts w:hAnsi="標楷體"/>
          <w:spacing w:val="-4"/>
        </w:rPr>
        <w:t>署亦與臺南市政府共同辦理</w:t>
      </w:r>
      <w:r w:rsidR="0066235A" w:rsidRPr="00E32194">
        <w:rPr>
          <w:rFonts w:hAnsi="標楷體"/>
          <w:spacing w:val="-4"/>
        </w:rPr>
        <w:t>『焚化再生粒料</w:t>
      </w:r>
      <w:r w:rsidR="0066235A" w:rsidRPr="00E32194">
        <w:rPr>
          <w:rFonts w:hAnsi="標楷體"/>
          <w:spacing w:val="-4"/>
        </w:rPr>
        <w:lastRenderedPageBreak/>
        <w:t>運用於公共工程觀摩會』」云云，</w:t>
      </w:r>
      <w:r w:rsidR="00375ED5" w:rsidRPr="00E32194">
        <w:rPr>
          <w:rFonts w:hAnsi="標楷體"/>
          <w:spacing w:val="-4"/>
        </w:rPr>
        <w:t>然而，環境教育必須善用各種管道，將</w:t>
      </w:r>
      <w:r w:rsidR="00DB3CBA" w:rsidRPr="00E32194">
        <w:rPr>
          <w:rFonts w:hAnsi="標楷體"/>
          <w:spacing w:val="-4"/>
        </w:rPr>
        <w:t>「</w:t>
      </w:r>
      <w:r w:rsidR="00375ED5" w:rsidRPr="00E32194">
        <w:rPr>
          <w:rFonts w:hAnsi="標楷體"/>
          <w:spacing w:val="-4"/>
        </w:rPr>
        <w:t>正確</w:t>
      </w:r>
      <w:r w:rsidR="00DB3CBA" w:rsidRPr="00E32194">
        <w:rPr>
          <w:rFonts w:hAnsi="標楷體"/>
          <w:spacing w:val="-4"/>
        </w:rPr>
        <w:t>」</w:t>
      </w:r>
      <w:r w:rsidR="00E71214" w:rsidRPr="00E32194">
        <w:rPr>
          <w:rFonts w:hAnsi="標楷體"/>
          <w:spacing w:val="-4"/>
        </w:rPr>
        <w:t>觀</w:t>
      </w:r>
      <w:r w:rsidR="00375ED5" w:rsidRPr="00E32194">
        <w:rPr>
          <w:rFonts w:hAnsi="標楷體"/>
          <w:spacing w:val="-4"/>
        </w:rPr>
        <w:t>念</w:t>
      </w:r>
      <w:r w:rsidR="00153E60" w:rsidRPr="00E32194">
        <w:rPr>
          <w:rFonts w:hAnsi="標楷體"/>
          <w:spacing w:val="-4"/>
        </w:rPr>
        <w:t>適時</w:t>
      </w:r>
      <w:r w:rsidR="00DB3CBA" w:rsidRPr="00E32194">
        <w:rPr>
          <w:rFonts w:hAnsi="標楷體"/>
          <w:spacing w:val="-4"/>
        </w:rPr>
        <w:t>以</w:t>
      </w:r>
      <w:r w:rsidR="00375ED5" w:rsidRPr="00E32194">
        <w:rPr>
          <w:rFonts w:hAnsi="標楷體"/>
          <w:spacing w:val="-4"/>
        </w:rPr>
        <w:t>「妥適」之教材</w:t>
      </w:r>
      <w:r w:rsidR="00DB3CBA" w:rsidRPr="00E32194">
        <w:rPr>
          <w:rFonts w:hAnsi="標楷體"/>
          <w:spacing w:val="-4"/>
        </w:rPr>
        <w:t>，</w:t>
      </w:r>
      <w:r w:rsidR="00F35EBC" w:rsidRPr="00E32194">
        <w:rPr>
          <w:rFonts w:hAnsi="標楷體"/>
          <w:spacing w:val="-4"/>
        </w:rPr>
        <w:t>廣泛</w:t>
      </w:r>
      <w:r w:rsidR="0066235A" w:rsidRPr="00E32194">
        <w:rPr>
          <w:rFonts w:hAnsi="標楷體"/>
          <w:spacing w:val="-4"/>
        </w:rPr>
        <w:t>、密集、</w:t>
      </w:r>
      <w:r w:rsidR="00F35EBC" w:rsidRPr="00E32194">
        <w:rPr>
          <w:rFonts w:hAnsi="標楷體"/>
          <w:spacing w:val="-4"/>
        </w:rPr>
        <w:t>持續</w:t>
      </w:r>
      <w:r w:rsidR="0066235A" w:rsidRPr="00E32194">
        <w:rPr>
          <w:rFonts w:hAnsi="標楷體"/>
          <w:spacing w:val="-4"/>
        </w:rPr>
        <w:t>地向</w:t>
      </w:r>
      <w:r w:rsidR="00F35EBC" w:rsidRPr="00E32194">
        <w:rPr>
          <w:rFonts w:hAnsi="標楷體"/>
          <w:spacing w:val="-4"/>
        </w:rPr>
        <w:t>「標的族群」</w:t>
      </w:r>
      <w:r w:rsidR="00DB3CBA" w:rsidRPr="00E32194">
        <w:rPr>
          <w:rFonts w:hAnsi="標楷體"/>
          <w:spacing w:val="-4"/>
        </w:rPr>
        <w:t>普及</w:t>
      </w:r>
      <w:r w:rsidR="0066235A" w:rsidRPr="00E32194">
        <w:rPr>
          <w:rFonts w:hAnsi="標楷體"/>
          <w:spacing w:val="-4"/>
        </w:rPr>
        <w:t>實施</w:t>
      </w:r>
      <w:r w:rsidR="00F35EBC" w:rsidRPr="00E32194">
        <w:rPr>
          <w:rFonts w:hAnsi="標楷體"/>
          <w:spacing w:val="-4"/>
        </w:rPr>
        <w:t>，始能達潛移默化之效，</w:t>
      </w:r>
      <w:r w:rsidR="00AF7E99" w:rsidRPr="00E32194">
        <w:rPr>
          <w:rFonts w:hAnsi="標楷體"/>
          <w:spacing w:val="-4"/>
        </w:rPr>
        <w:t>則</w:t>
      </w:r>
      <w:r w:rsidR="00F35EBC" w:rsidRPr="00E32194">
        <w:rPr>
          <w:rFonts w:hAnsi="標楷體"/>
          <w:spacing w:val="-4"/>
        </w:rPr>
        <w:t>前述</w:t>
      </w:r>
      <w:r w:rsidR="00375ED5" w:rsidRPr="00E32194">
        <w:rPr>
          <w:rFonts w:hAnsi="標楷體"/>
          <w:spacing w:val="-4"/>
        </w:rPr>
        <w:t>工程會及該署</w:t>
      </w:r>
      <w:r w:rsidR="00F35EBC" w:rsidRPr="00E32194">
        <w:rPr>
          <w:rFonts w:hAnsi="標楷體"/>
          <w:spacing w:val="-4"/>
        </w:rPr>
        <w:t>教育宣導之對象及頻率是否</w:t>
      </w:r>
      <w:r w:rsidR="00AF7E99" w:rsidRPr="00E32194">
        <w:rPr>
          <w:rFonts w:hAnsi="標楷體"/>
          <w:spacing w:val="-4"/>
        </w:rPr>
        <w:t>正確、</w:t>
      </w:r>
      <w:r w:rsidR="00F35EBC" w:rsidRPr="00E32194">
        <w:rPr>
          <w:rFonts w:hAnsi="標楷體"/>
          <w:spacing w:val="-4"/>
        </w:rPr>
        <w:t>足</w:t>
      </w:r>
      <w:r w:rsidR="00375ED5" w:rsidRPr="00E32194">
        <w:rPr>
          <w:rFonts w:hAnsi="標楷體"/>
          <w:spacing w:val="-4"/>
        </w:rPr>
        <w:t>適</w:t>
      </w:r>
      <w:r w:rsidR="00F35EBC" w:rsidRPr="00E32194">
        <w:rPr>
          <w:rFonts w:hAnsi="標楷體"/>
          <w:spacing w:val="-4"/>
        </w:rPr>
        <w:t>及充分，不無疑慮，亟待環保署會同工程會持續檢討</w:t>
      </w:r>
      <w:r w:rsidR="00AF7E99" w:rsidRPr="00E32194">
        <w:rPr>
          <w:rFonts w:hAnsi="標楷體"/>
          <w:spacing w:val="-4"/>
        </w:rPr>
        <w:t>精進</w:t>
      </w:r>
      <w:r w:rsidR="0066235A" w:rsidRPr="00E32194">
        <w:rPr>
          <w:rFonts w:hAnsi="標楷體"/>
          <w:spacing w:val="-4"/>
        </w:rPr>
        <w:t>，以克竟其功</w:t>
      </w:r>
      <w:r w:rsidR="00F35EBC" w:rsidRPr="00E32194">
        <w:rPr>
          <w:rFonts w:hAnsi="標楷體"/>
          <w:spacing w:val="-4"/>
        </w:rPr>
        <w:t>。</w:t>
      </w:r>
      <w:bookmarkEnd w:id="66"/>
      <w:bookmarkEnd w:id="67"/>
      <w:bookmarkEnd w:id="68"/>
    </w:p>
    <w:p w:rsidR="00556F11" w:rsidRPr="00E32194" w:rsidRDefault="00381B15" w:rsidP="004B3217">
      <w:pPr>
        <w:pStyle w:val="3"/>
        <w:spacing w:line="440" w:lineRule="exact"/>
        <w:rPr>
          <w:rFonts w:hAnsi="標楷體"/>
          <w:spacing w:val="-4"/>
        </w:rPr>
      </w:pPr>
      <w:bookmarkStart w:id="69" w:name="_Toc509322297"/>
      <w:bookmarkStart w:id="70" w:name="_Toc510012736"/>
      <w:bookmarkStart w:id="71" w:name="_Toc510012928"/>
      <w:r w:rsidRPr="00E32194">
        <w:rPr>
          <w:rFonts w:hAnsi="標楷體"/>
          <w:spacing w:val="-4"/>
        </w:rPr>
        <w:t>綜上，</w:t>
      </w:r>
      <w:r w:rsidR="00DB3CBA" w:rsidRPr="00E32194">
        <w:rPr>
          <w:rFonts w:hAnsi="標楷體"/>
          <w:spacing w:val="-4"/>
        </w:rPr>
        <w:t>國內廢棄物非法棄置或誤用事件頻傳，其中成分不乏焚化底渣、飛灰、</w:t>
      </w:r>
      <w:r w:rsidR="00B87004" w:rsidRPr="00E32194">
        <w:rPr>
          <w:rFonts w:hAnsi="標楷體"/>
          <w:spacing w:val="-4"/>
        </w:rPr>
        <w:t>爐碴</w:t>
      </w:r>
      <w:r w:rsidR="00DB3CBA" w:rsidRPr="00E32194">
        <w:rPr>
          <w:rFonts w:hAnsi="標楷體"/>
          <w:spacing w:val="-4"/>
        </w:rPr>
        <w:t>或其他廢棄物，雖其等物化組成及再利用用途各異，卻迭遭外界誤歸類為該等危害環境事件禍首之一，肇致底渣等再利用產品正面觀感迄今難以大幅提升，環保署除應加強管理底渣再利用機構及其再利用產品流向並落實相關從業人員之專業訓練，更應偕同相關機關加強教育宣導，以有效扭轉社會負面評價</w:t>
      </w:r>
      <w:r w:rsidR="00556F11" w:rsidRPr="00E32194">
        <w:rPr>
          <w:rFonts w:hAnsi="標楷體"/>
          <w:spacing w:val="-4"/>
        </w:rPr>
        <w:t>。</w:t>
      </w:r>
      <w:bookmarkEnd w:id="69"/>
      <w:bookmarkEnd w:id="70"/>
      <w:bookmarkEnd w:id="71"/>
    </w:p>
    <w:p w:rsidR="00322F15" w:rsidRPr="00C17171" w:rsidRDefault="00322F15" w:rsidP="004B3217">
      <w:pPr>
        <w:pStyle w:val="2"/>
        <w:spacing w:line="440" w:lineRule="exact"/>
        <w:rPr>
          <w:rFonts w:hAnsi="標楷體"/>
          <w:b/>
        </w:rPr>
      </w:pPr>
      <w:bookmarkStart w:id="72" w:name="_Toc510012737"/>
      <w:bookmarkStart w:id="73" w:name="_Toc510012929"/>
      <w:r w:rsidRPr="00C17171">
        <w:rPr>
          <w:rFonts w:hAnsi="標楷體"/>
          <w:b/>
        </w:rPr>
        <w:t>環保署</w:t>
      </w:r>
      <w:r w:rsidR="00736C87" w:rsidRPr="00C17171">
        <w:rPr>
          <w:rFonts w:hAnsi="標楷體"/>
          <w:b/>
        </w:rPr>
        <w:t>疏</w:t>
      </w:r>
      <w:r w:rsidRPr="00C17171">
        <w:rPr>
          <w:rFonts w:hAnsi="標楷體"/>
          <w:b/>
        </w:rPr>
        <w:t>未</w:t>
      </w:r>
      <w:r w:rsidR="000B66D4" w:rsidRPr="00C17171">
        <w:rPr>
          <w:rFonts w:hAnsi="標楷體"/>
          <w:b/>
        </w:rPr>
        <w:t>落實執行焚化底渣</w:t>
      </w:r>
      <w:r w:rsidR="00BF7F2F" w:rsidRPr="00C17171">
        <w:rPr>
          <w:rFonts w:hAnsi="標楷體"/>
          <w:b/>
        </w:rPr>
        <w:t>第</w:t>
      </w:r>
      <w:r w:rsidRPr="00C17171">
        <w:rPr>
          <w:rFonts w:hAnsi="標楷體"/>
          <w:b/>
        </w:rPr>
        <w:t>三級管</w:t>
      </w:r>
      <w:r w:rsidR="00FB0882" w:rsidRPr="00C17171">
        <w:rPr>
          <w:rFonts w:hAnsi="標楷體"/>
          <w:b/>
        </w:rPr>
        <w:t>理</w:t>
      </w:r>
      <w:r w:rsidRPr="00C17171">
        <w:rPr>
          <w:rFonts w:hAnsi="標楷體"/>
          <w:b/>
        </w:rPr>
        <w:t>查核</w:t>
      </w:r>
      <w:r w:rsidR="000B66D4" w:rsidRPr="00C17171">
        <w:rPr>
          <w:rFonts w:hAnsi="標楷體"/>
          <w:b/>
        </w:rPr>
        <w:t>作業</w:t>
      </w:r>
      <w:r w:rsidRPr="00C17171">
        <w:rPr>
          <w:rFonts w:hAnsi="標楷體"/>
          <w:b/>
        </w:rPr>
        <w:t>，</w:t>
      </w:r>
      <w:r w:rsidR="004055D1" w:rsidRPr="00C17171">
        <w:rPr>
          <w:rFonts w:hAnsi="標楷體"/>
          <w:b/>
        </w:rPr>
        <w:t>肇使</w:t>
      </w:r>
      <w:r w:rsidR="00932D26" w:rsidRPr="00C17171">
        <w:rPr>
          <w:rFonts w:hAnsi="標楷體"/>
          <w:b/>
        </w:rPr>
        <w:t>地方</w:t>
      </w:r>
      <w:r w:rsidR="00BF7F2F" w:rsidRPr="00C17171">
        <w:rPr>
          <w:rFonts w:hAnsi="標楷體"/>
          <w:b/>
        </w:rPr>
        <w:t>第</w:t>
      </w:r>
      <w:r w:rsidR="00A50DEB" w:rsidRPr="00C17171">
        <w:rPr>
          <w:rFonts w:hAnsi="標楷體"/>
          <w:b/>
        </w:rPr>
        <w:t>二級管理之</w:t>
      </w:r>
      <w:r w:rsidR="00932D26" w:rsidRPr="00C17171">
        <w:rPr>
          <w:rFonts w:hAnsi="標楷體"/>
          <w:b/>
        </w:rPr>
        <w:t>相關檢測及裁罰情形</w:t>
      </w:r>
      <w:r w:rsidR="00EA3117" w:rsidRPr="00C17171">
        <w:rPr>
          <w:rFonts w:hAnsi="標楷體"/>
          <w:b/>
        </w:rPr>
        <w:t>迄無資料</w:t>
      </w:r>
      <w:r w:rsidR="00932D26" w:rsidRPr="00C17171">
        <w:rPr>
          <w:rFonts w:hAnsi="標楷體"/>
          <w:b/>
        </w:rPr>
        <w:t>可稽，</w:t>
      </w:r>
      <w:r w:rsidR="004055D1" w:rsidRPr="00C17171">
        <w:rPr>
          <w:rFonts w:hAnsi="標楷體"/>
          <w:b/>
        </w:rPr>
        <w:t>對於</w:t>
      </w:r>
      <w:r w:rsidR="00F369DF" w:rsidRPr="00C17171">
        <w:rPr>
          <w:rFonts w:hAnsi="標楷體"/>
          <w:b/>
        </w:rPr>
        <w:t>地方執行</w:t>
      </w:r>
      <w:r w:rsidR="00F82EF4" w:rsidRPr="00C17171">
        <w:rPr>
          <w:rFonts w:hAnsi="標楷體"/>
          <w:b/>
        </w:rPr>
        <w:t>缺失</w:t>
      </w:r>
      <w:r w:rsidR="004055D1" w:rsidRPr="00C17171">
        <w:rPr>
          <w:rFonts w:hAnsi="標楷體"/>
          <w:b/>
        </w:rPr>
        <w:t>亦僅止於改善建議，</w:t>
      </w:r>
      <w:r w:rsidR="005F58A6" w:rsidRPr="00C17171">
        <w:rPr>
          <w:rFonts w:hAnsi="標楷體"/>
          <w:b/>
        </w:rPr>
        <w:t>相關</w:t>
      </w:r>
      <w:r w:rsidR="00F82EF4" w:rsidRPr="00C17171">
        <w:rPr>
          <w:rFonts w:hAnsi="標楷體"/>
          <w:b/>
        </w:rPr>
        <w:t>考</w:t>
      </w:r>
      <w:r w:rsidR="004055D1" w:rsidRPr="00C17171">
        <w:rPr>
          <w:rFonts w:hAnsi="標楷體"/>
          <w:b/>
        </w:rPr>
        <w:t>核及</w:t>
      </w:r>
      <w:r w:rsidR="00F82EF4" w:rsidRPr="00C17171">
        <w:rPr>
          <w:rFonts w:hAnsi="標楷體"/>
          <w:b/>
        </w:rPr>
        <w:t>獎懲機制</w:t>
      </w:r>
      <w:r w:rsidR="004055D1" w:rsidRPr="00C17171">
        <w:rPr>
          <w:rFonts w:hAnsi="標楷體"/>
          <w:b/>
        </w:rPr>
        <w:t>盡付闕如</w:t>
      </w:r>
      <w:r w:rsidR="00F82EF4" w:rsidRPr="00C17171">
        <w:rPr>
          <w:rFonts w:hAnsi="標楷體"/>
          <w:b/>
        </w:rPr>
        <w:t>，</w:t>
      </w:r>
      <w:r w:rsidR="005F58A6" w:rsidRPr="00C17171">
        <w:rPr>
          <w:rFonts w:hAnsi="標楷體"/>
          <w:b/>
        </w:rPr>
        <w:t>顯</w:t>
      </w:r>
      <w:r w:rsidR="004055D1" w:rsidRPr="00C17171">
        <w:rPr>
          <w:rFonts w:hAnsi="標楷體"/>
          <w:b/>
        </w:rPr>
        <w:t>無以發揮</w:t>
      </w:r>
      <w:r w:rsidR="00F82EF4" w:rsidRPr="00C17171">
        <w:rPr>
          <w:rFonts w:hAnsi="標楷體"/>
          <w:b/>
        </w:rPr>
        <w:t>儆示效果</w:t>
      </w:r>
      <w:r w:rsidR="00F369DF" w:rsidRPr="00C17171">
        <w:rPr>
          <w:rFonts w:hAnsi="標楷體"/>
          <w:b/>
        </w:rPr>
        <w:t>，</w:t>
      </w:r>
      <w:r w:rsidR="004055D1" w:rsidRPr="00C17171">
        <w:rPr>
          <w:rFonts w:hAnsi="標楷體"/>
          <w:b/>
        </w:rPr>
        <w:t>且</w:t>
      </w:r>
      <w:r w:rsidR="00673978" w:rsidRPr="00C17171">
        <w:rPr>
          <w:rFonts w:hAnsi="標楷體"/>
          <w:b/>
        </w:rPr>
        <w:t>自102年起</w:t>
      </w:r>
      <w:r w:rsidR="00D01B92" w:rsidRPr="00C17171">
        <w:rPr>
          <w:rFonts w:hAnsi="標楷體"/>
          <w:b/>
        </w:rPr>
        <w:t>未</w:t>
      </w:r>
      <w:r w:rsidR="00673978" w:rsidRPr="00C17171">
        <w:rPr>
          <w:rFonts w:hAnsi="標楷體"/>
          <w:b/>
        </w:rPr>
        <w:t>再赴</w:t>
      </w:r>
      <w:r w:rsidR="00D01B92" w:rsidRPr="00C17171">
        <w:rPr>
          <w:rFonts w:hAnsi="標楷體"/>
          <w:b/>
        </w:rPr>
        <w:t>現場實地查核評鑑，</w:t>
      </w:r>
      <w:r w:rsidR="00F369DF" w:rsidRPr="00C17171">
        <w:rPr>
          <w:rFonts w:hAnsi="標楷體"/>
          <w:b/>
        </w:rPr>
        <w:t>洵</w:t>
      </w:r>
      <w:r w:rsidR="00AC1EC1" w:rsidRPr="00C17171">
        <w:rPr>
          <w:rFonts w:hAnsi="標楷體"/>
          <w:b/>
        </w:rPr>
        <w:t>欠</w:t>
      </w:r>
      <w:r w:rsidR="003B3F84" w:rsidRPr="00C17171">
        <w:rPr>
          <w:rFonts w:hAnsi="標楷體"/>
          <w:b/>
        </w:rPr>
        <w:t>周妥</w:t>
      </w:r>
      <w:r w:rsidR="001E0C7D" w:rsidRPr="00C17171">
        <w:rPr>
          <w:rFonts w:hAnsi="標楷體"/>
          <w:b/>
        </w:rPr>
        <w:t>。</w:t>
      </w:r>
      <w:bookmarkEnd w:id="72"/>
      <w:bookmarkEnd w:id="73"/>
    </w:p>
    <w:p w:rsidR="00322F15" w:rsidRPr="00C17171" w:rsidRDefault="00620752" w:rsidP="004B3217">
      <w:pPr>
        <w:pStyle w:val="3"/>
        <w:spacing w:line="440" w:lineRule="exact"/>
        <w:rPr>
          <w:rFonts w:hAnsi="標楷體"/>
        </w:rPr>
      </w:pPr>
      <w:bookmarkStart w:id="74" w:name="_Toc509322299"/>
      <w:bookmarkStart w:id="75" w:name="_Toc510012738"/>
      <w:bookmarkStart w:id="76" w:name="_Toc510012930"/>
      <w:r w:rsidRPr="00C17171">
        <w:rPr>
          <w:rFonts w:hAnsi="標楷體"/>
        </w:rPr>
        <w:t>按</w:t>
      </w:r>
      <w:r w:rsidR="00FC5A7C" w:rsidRPr="00C17171">
        <w:rPr>
          <w:rFonts w:hAnsi="標楷體"/>
        </w:rPr>
        <w:t>為</w:t>
      </w:r>
      <w:r w:rsidR="00322F15" w:rsidRPr="00C17171">
        <w:rPr>
          <w:rFonts w:hAnsi="標楷體"/>
        </w:rPr>
        <w:t>確保</w:t>
      </w:r>
      <w:r w:rsidR="003B3F84" w:rsidRPr="00C17171">
        <w:rPr>
          <w:rFonts w:hAnsi="標楷體"/>
        </w:rPr>
        <w:t>焚化</w:t>
      </w:r>
      <w:r w:rsidR="00322F15" w:rsidRPr="00C17171">
        <w:rPr>
          <w:rFonts w:hAnsi="標楷體"/>
        </w:rPr>
        <w:t>底渣再利用產品品質，</w:t>
      </w:r>
      <w:r w:rsidR="00BE1FBA" w:rsidRPr="00C17171">
        <w:rPr>
          <w:rFonts w:hAnsi="標楷體"/>
        </w:rPr>
        <w:t>環保署爰將</w:t>
      </w:r>
      <w:r w:rsidR="00FC5A7C" w:rsidRPr="00C17171">
        <w:rPr>
          <w:rFonts w:hAnsi="標楷體"/>
        </w:rPr>
        <w:t>焚化</w:t>
      </w:r>
      <w:r w:rsidR="00BE1FBA" w:rsidRPr="00C17171">
        <w:rPr>
          <w:rFonts w:hAnsi="標楷體"/>
        </w:rPr>
        <w:t>底渣再利用</w:t>
      </w:r>
      <w:r w:rsidR="00B33CAA" w:rsidRPr="00C17171">
        <w:rPr>
          <w:rFonts w:hAnsi="標楷體"/>
        </w:rPr>
        <w:t>業務</w:t>
      </w:r>
      <w:r w:rsidR="00BE1FBA" w:rsidRPr="00C17171">
        <w:rPr>
          <w:rFonts w:hAnsi="標楷體"/>
        </w:rPr>
        <w:t>採取三級管理制</w:t>
      </w:r>
      <w:r w:rsidR="00AC1EC1" w:rsidRPr="00C17171">
        <w:rPr>
          <w:rFonts w:hAnsi="標楷體"/>
        </w:rPr>
        <w:t>度</w:t>
      </w:r>
      <w:r w:rsidR="00BE1FBA" w:rsidRPr="00C17171">
        <w:rPr>
          <w:rFonts w:hAnsi="標楷體"/>
        </w:rPr>
        <w:t>，即底渣再利用機構執行自主管理</w:t>
      </w:r>
      <w:r w:rsidR="00E07F57" w:rsidRPr="00C17171">
        <w:rPr>
          <w:rFonts w:hAnsi="標楷體"/>
        </w:rPr>
        <w:t>（</w:t>
      </w:r>
      <w:r w:rsidR="00103D56" w:rsidRPr="00C17171">
        <w:rPr>
          <w:rFonts w:hAnsi="標楷體"/>
        </w:rPr>
        <w:t>第一級管理</w:t>
      </w:r>
      <w:r w:rsidR="00E07F57" w:rsidRPr="00C17171">
        <w:rPr>
          <w:rFonts w:hAnsi="標楷體"/>
        </w:rPr>
        <w:t>）</w:t>
      </w:r>
      <w:r w:rsidR="00BE1FBA" w:rsidRPr="00C17171">
        <w:rPr>
          <w:rFonts w:hAnsi="標楷體"/>
        </w:rPr>
        <w:t>，地方環保</w:t>
      </w:r>
      <w:r w:rsidR="00FB0882" w:rsidRPr="00C17171">
        <w:rPr>
          <w:rFonts w:hAnsi="標楷體"/>
        </w:rPr>
        <w:t>主管</w:t>
      </w:r>
      <w:r w:rsidR="00BE1FBA" w:rsidRPr="00C17171">
        <w:rPr>
          <w:rFonts w:hAnsi="標楷體"/>
        </w:rPr>
        <w:t>機關執行監督管理</w:t>
      </w:r>
      <w:r w:rsidR="00E07F57" w:rsidRPr="00C17171">
        <w:rPr>
          <w:rFonts w:hAnsi="標楷體"/>
        </w:rPr>
        <w:t>（</w:t>
      </w:r>
      <w:r w:rsidR="00103D56" w:rsidRPr="00C17171">
        <w:rPr>
          <w:rFonts w:hAnsi="標楷體"/>
        </w:rPr>
        <w:t>第二級管理</w:t>
      </w:r>
      <w:r w:rsidR="00E07F57" w:rsidRPr="00C17171">
        <w:rPr>
          <w:rFonts w:hAnsi="標楷體"/>
        </w:rPr>
        <w:t>）</w:t>
      </w:r>
      <w:r w:rsidR="00BE1FBA" w:rsidRPr="00C17171">
        <w:rPr>
          <w:rFonts w:hAnsi="標楷體"/>
        </w:rPr>
        <w:t>，該署則辦理督導查核作業</w:t>
      </w:r>
      <w:r w:rsidR="00E07F57" w:rsidRPr="00C17171">
        <w:rPr>
          <w:rFonts w:hAnsi="標楷體"/>
        </w:rPr>
        <w:t>（</w:t>
      </w:r>
      <w:r w:rsidR="00103D56" w:rsidRPr="00C17171">
        <w:rPr>
          <w:rFonts w:hAnsi="標楷體"/>
        </w:rPr>
        <w:t>第三級管理</w:t>
      </w:r>
      <w:r w:rsidR="00E07F57" w:rsidRPr="00C17171">
        <w:rPr>
          <w:rFonts w:hAnsi="標楷體"/>
        </w:rPr>
        <w:t>）</w:t>
      </w:r>
      <w:r w:rsidR="00BE1FBA" w:rsidRPr="00C17171">
        <w:rPr>
          <w:rFonts w:hAnsi="標楷體"/>
        </w:rPr>
        <w:t>，期透過</w:t>
      </w:r>
      <w:r w:rsidR="00FB0882" w:rsidRPr="00C17171">
        <w:rPr>
          <w:rFonts w:hAnsi="標楷體"/>
        </w:rPr>
        <w:t>各級管理及</w:t>
      </w:r>
      <w:r w:rsidR="00BE1FBA" w:rsidRPr="00C17171">
        <w:rPr>
          <w:rFonts w:hAnsi="標楷體"/>
        </w:rPr>
        <w:t>現場實地查核</w:t>
      </w:r>
      <w:r w:rsidR="00B33CAA" w:rsidRPr="00C17171">
        <w:rPr>
          <w:rFonts w:hAnsi="標楷體"/>
        </w:rPr>
        <w:t>作業，</w:t>
      </w:r>
      <w:r w:rsidR="00BE1FBA" w:rsidRPr="00C17171">
        <w:rPr>
          <w:rFonts w:hAnsi="標楷體"/>
        </w:rPr>
        <w:t>以確保焚化再生粒料流向及再利用作業完妥</w:t>
      </w:r>
      <w:r w:rsidR="00AC1EC1" w:rsidRPr="00C17171">
        <w:rPr>
          <w:rFonts w:hAnsi="標楷體"/>
        </w:rPr>
        <w:t>，其中該署</w:t>
      </w:r>
      <w:r w:rsidR="0099738A" w:rsidRPr="00C17171">
        <w:rPr>
          <w:rFonts w:hAnsi="標楷體"/>
        </w:rPr>
        <w:t>第三級管理之</w:t>
      </w:r>
      <w:r w:rsidR="00AC1EC1" w:rsidRPr="00C17171">
        <w:rPr>
          <w:rFonts w:hAnsi="標楷體"/>
        </w:rPr>
        <w:t>查核小組</w:t>
      </w:r>
      <w:r w:rsidR="006B23DB" w:rsidRPr="00C17171">
        <w:rPr>
          <w:rFonts w:hAnsi="標楷體"/>
        </w:rPr>
        <w:t>「</w:t>
      </w:r>
      <w:r w:rsidR="0009396E" w:rsidRPr="00C17171">
        <w:rPr>
          <w:rFonts w:hAnsi="標楷體"/>
        </w:rPr>
        <w:t>任務</w:t>
      </w:r>
      <w:r w:rsidR="006B23DB" w:rsidRPr="00C17171">
        <w:rPr>
          <w:rFonts w:hAnsi="標楷體"/>
        </w:rPr>
        <w:t>」</w:t>
      </w:r>
      <w:r w:rsidR="0009396E" w:rsidRPr="00C17171">
        <w:rPr>
          <w:rFonts w:hAnsi="標楷體"/>
        </w:rPr>
        <w:t>及</w:t>
      </w:r>
      <w:r w:rsidR="006B23DB" w:rsidRPr="00C17171">
        <w:rPr>
          <w:rFonts w:hAnsi="標楷體"/>
        </w:rPr>
        <w:t>「</w:t>
      </w:r>
      <w:r w:rsidR="002E2DC1" w:rsidRPr="00C17171">
        <w:rPr>
          <w:rFonts w:hAnsi="標楷體"/>
        </w:rPr>
        <w:t>作業內容</w:t>
      </w:r>
      <w:r w:rsidR="006B23DB" w:rsidRPr="00C17171">
        <w:rPr>
          <w:rFonts w:hAnsi="標楷體"/>
        </w:rPr>
        <w:t>」</w:t>
      </w:r>
      <w:r w:rsidR="002E2DC1" w:rsidRPr="00C17171">
        <w:rPr>
          <w:rFonts w:hAnsi="標楷體"/>
        </w:rPr>
        <w:t>依該署</w:t>
      </w:r>
      <w:r w:rsidR="00D1008F" w:rsidRPr="00C17171">
        <w:rPr>
          <w:rFonts w:hAnsi="標楷體"/>
        </w:rPr>
        <w:t>分別於</w:t>
      </w:r>
      <w:r w:rsidR="00273922" w:rsidRPr="00C17171">
        <w:rPr>
          <w:rFonts w:hAnsi="標楷體"/>
        </w:rPr>
        <w:t>97年4月7日</w:t>
      </w:r>
      <w:r w:rsidR="00103D56" w:rsidRPr="00C17171">
        <w:rPr>
          <w:rFonts w:hAnsi="標楷體"/>
        </w:rPr>
        <w:t>訂定發布之垃圾焚化廠焚化底渣再利用查核要點</w:t>
      </w:r>
      <w:r w:rsidR="001D3BB8" w:rsidRPr="00C17171">
        <w:rPr>
          <w:rFonts w:hAnsi="標楷體"/>
        </w:rPr>
        <w:t>第5點</w:t>
      </w:r>
      <w:r w:rsidR="00273922" w:rsidRPr="00C17171">
        <w:rPr>
          <w:rFonts w:hAnsi="標楷體"/>
        </w:rPr>
        <w:t>及</w:t>
      </w:r>
      <w:r w:rsidR="00087FB1" w:rsidRPr="00C17171">
        <w:rPr>
          <w:rFonts w:hAnsi="標楷體"/>
        </w:rPr>
        <w:t>101年10月17日</w:t>
      </w:r>
      <w:r w:rsidR="00D1008F" w:rsidRPr="00C17171">
        <w:rPr>
          <w:rFonts w:hAnsi="標楷體"/>
        </w:rPr>
        <w:t>及修正</w:t>
      </w:r>
      <w:r w:rsidR="00103D56" w:rsidRPr="00C17171">
        <w:rPr>
          <w:rFonts w:hAnsi="標楷體"/>
        </w:rPr>
        <w:t>公告</w:t>
      </w:r>
      <w:r w:rsidR="002E2DC1" w:rsidRPr="00C17171">
        <w:rPr>
          <w:rFonts w:hAnsi="標楷體"/>
        </w:rPr>
        <w:lastRenderedPageBreak/>
        <w:t>之</w:t>
      </w:r>
      <w:r w:rsidR="00ED1D4A" w:rsidRPr="00C17171">
        <w:rPr>
          <w:rFonts w:hAnsi="標楷體"/>
        </w:rPr>
        <w:t>底渣再利用管理方式</w:t>
      </w:r>
      <w:r w:rsidR="00103D56" w:rsidRPr="00C17171">
        <w:rPr>
          <w:rFonts w:hAnsi="標楷體"/>
        </w:rPr>
        <w:t>附錄</w:t>
      </w:r>
      <w:r w:rsidR="001D3BB8" w:rsidRPr="00C17171">
        <w:rPr>
          <w:rFonts w:hAnsi="標楷體"/>
        </w:rPr>
        <w:t>二</w:t>
      </w:r>
      <w:r w:rsidR="002E2DC1" w:rsidRPr="00C17171">
        <w:rPr>
          <w:rFonts w:hAnsi="標楷體"/>
        </w:rPr>
        <w:t>，</w:t>
      </w:r>
      <w:r w:rsidR="00AC1EC1" w:rsidRPr="00C17171">
        <w:rPr>
          <w:rFonts w:hAnsi="標楷體"/>
        </w:rPr>
        <w:t>明定</w:t>
      </w:r>
      <w:r w:rsidR="002E2DC1" w:rsidRPr="00C17171">
        <w:rPr>
          <w:rFonts w:hAnsi="標楷體"/>
        </w:rPr>
        <w:t>如下</w:t>
      </w:r>
      <w:r w:rsidR="00AC1EC1" w:rsidRPr="00C17171">
        <w:rPr>
          <w:rFonts w:hAnsi="標楷體"/>
        </w:rPr>
        <w:t>：</w:t>
      </w:r>
      <w:r w:rsidR="009A3042" w:rsidRPr="00C17171">
        <w:rPr>
          <w:rFonts w:hAnsi="標楷體"/>
        </w:rPr>
        <w:t>「</w:t>
      </w:r>
      <w:r w:rsidR="006B23DB" w:rsidRPr="00C17171">
        <w:rPr>
          <w:rFonts w:hAnsi="標楷體"/>
        </w:rPr>
        <w:t>1、</w:t>
      </w:r>
      <w:r w:rsidR="0009396E" w:rsidRPr="00C17171">
        <w:rPr>
          <w:rFonts w:hAnsi="標楷體"/>
        </w:rPr>
        <w:t>訂</w:t>
      </w:r>
      <w:r w:rsidR="00E07F57" w:rsidRPr="00C17171">
        <w:rPr>
          <w:rFonts w:hAnsi="標楷體"/>
        </w:rPr>
        <w:t>（</w:t>
      </w:r>
      <w:r w:rsidR="0009396E" w:rsidRPr="00C17171">
        <w:rPr>
          <w:rFonts w:hAnsi="標楷體"/>
        </w:rPr>
        <w:t>審</w:t>
      </w:r>
      <w:r w:rsidR="00E07F57" w:rsidRPr="00C17171">
        <w:rPr>
          <w:rFonts w:hAnsi="標楷體"/>
        </w:rPr>
        <w:t>）</w:t>
      </w:r>
      <w:r w:rsidR="0009396E" w:rsidRPr="00C17171">
        <w:rPr>
          <w:rFonts w:hAnsi="標楷體"/>
        </w:rPr>
        <w:t>定查核評鑑參考標準事項。</w:t>
      </w:r>
      <w:r w:rsidR="006B23DB" w:rsidRPr="00C17171">
        <w:rPr>
          <w:rFonts w:hAnsi="標楷體"/>
        </w:rPr>
        <w:t>2、</w:t>
      </w:r>
      <w:r w:rsidR="0009396E" w:rsidRPr="00C17171">
        <w:rPr>
          <w:rFonts w:hAnsi="標楷體"/>
        </w:rPr>
        <w:t>查核地方主管機關實施之品質保證系統事項。</w:t>
      </w:r>
      <w:r w:rsidR="006B23DB" w:rsidRPr="00C17171">
        <w:rPr>
          <w:rFonts w:hAnsi="標楷體"/>
        </w:rPr>
        <w:t>3、</w:t>
      </w:r>
      <w:r w:rsidR="0009396E" w:rsidRPr="00C17171">
        <w:rPr>
          <w:rFonts w:hAnsi="標楷體"/>
        </w:rPr>
        <w:t>查核評鑑再利用機構之操作、維護與管理事項。</w:t>
      </w:r>
      <w:r w:rsidR="006B23DB" w:rsidRPr="00C17171">
        <w:rPr>
          <w:rFonts w:hAnsi="標楷體"/>
        </w:rPr>
        <w:t>4、</w:t>
      </w:r>
      <w:r w:rsidR="0009396E" w:rsidRPr="00C17171">
        <w:rPr>
          <w:rFonts w:hAnsi="標楷體"/>
        </w:rPr>
        <w:t>提出現況改進及建議事項。</w:t>
      </w:r>
      <w:r w:rsidR="006B23DB" w:rsidRPr="00C17171">
        <w:rPr>
          <w:rFonts w:hAnsi="標楷體"/>
        </w:rPr>
        <w:t>5、</w:t>
      </w:r>
      <w:r w:rsidR="0009396E" w:rsidRPr="00C17171">
        <w:rPr>
          <w:rFonts w:hAnsi="標楷體"/>
        </w:rPr>
        <w:t>得依查核評鑑結果建議獎懲</w:t>
      </w:r>
      <w:r w:rsidR="00AC1EC1" w:rsidRPr="00C17171">
        <w:rPr>
          <w:rFonts w:hAnsi="標楷體"/>
        </w:rPr>
        <w:t>」</w:t>
      </w:r>
      <w:r w:rsidR="00322F15" w:rsidRPr="00C17171">
        <w:rPr>
          <w:rFonts w:hAnsi="標楷體"/>
        </w:rPr>
        <w:t>。</w:t>
      </w:r>
      <w:r w:rsidR="008E5715" w:rsidRPr="00C17171">
        <w:rPr>
          <w:rFonts w:hAnsi="標楷體"/>
        </w:rPr>
        <w:t>是環保署</w:t>
      </w:r>
      <w:r w:rsidR="00FB0882" w:rsidRPr="00C17171">
        <w:rPr>
          <w:rFonts w:hAnsi="標楷體"/>
        </w:rPr>
        <w:t>允</w:t>
      </w:r>
      <w:r w:rsidR="008E5715" w:rsidRPr="00C17171">
        <w:rPr>
          <w:rFonts w:hAnsi="標楷體"/>
        </w:rPr>
        <w:t>應</w:t>
      </w:r>
      <w:r w:rsidR="00FB0882" w:rsidRPr="00C17171">
        <w:rPr>
          <w:rFonts w:hAnsi="標楷體"/>
        </w:rPr>
        <w:t>善盡該署</w:t>
      </w:r>
      <w:r w:rsidR="006B23DB" w:rsidRPr="00C17171">
        <w:rPr>
          <w:rFonts w:hAnsi="標楷體"/>
        </w:rPr>
        <w:t>第三級管理之</w:t>
      </w:r>
      <w:r w:rsidR="00FB0882" w:rsidRPr="00C17171">
        <w:rPr>
          <w:rFonts w:hAnsi="標楷體"/>
        </w:rPr>
        <w:t>督導及查核</w:t>
      </w:r>
      <w:r w:rsidR="006B23DB" w:rsidRPr="00C17171">
        <w:rPr>
          <w:rFonts w:hAnsi="標楷體"/>
        </w:rPr>
        <w:t>職</w:t>
      </w:r>
      <w:r w:rsidR="00FB0882" w:rsidRPr="00C17171">
        <w:rPr>
          <w:rFonts w:hAnsi="標楷體"/>
        </w:rPr>
        <w:t>責，</w:t>
      </w:r>
      <w:r w:rsidR="000F2F30" w:rsidRPr="00C17171">
        <w:rPr>
          <w:rFonts w:hAnsi="標楷體"/>
        </w:rPr>
        <w:t>依前揭</w:t>
      </w:r>
      <w:r w:rsidR="0071390F" w:rsidRPr="00C17171">
        <w:rPr>
          <w:rFonts w:hAnsi="標楷體"/>
        </w:rPr>
        <w:t>查核</w:t>
      </w:r>
      <w:r w:rsidR="0009396E" w:rsidRPr="00C17171">
        <w:rPr>
          <w:rFonts w:hAnsi="標楷體"/>
        </w:rPr>
        <w:t>小組任務及</w:t>
      </w:r>
      <w:r w:rsidR="0071390F" w:rsidRPr="00C17171">
        <w:rPr>
          <w:rFonts w:hAnsi="標楷體"/>
        </w:rPr>
        <w:t>作業</w:t>
      </w:r>
      <w:r w:rsidR="000F2F30" w:rsidRPr="00C17171">
        <w:rPr>
          <w:rFonts w:hAnsi="標楷體"/>
        </w:rPr>
        <w:t>內容</w:t>
      </w:r>
      <w:r w:rsidR="0071390F" w:rsidRPr="00C17171">
        <w:rPr>
          <w:rFonts w:hAnsi="標楷體"/>
        </w:rPr>
        <w:t>切實</w:t>
      </w:r>
      <w:r w:rsidR="002F01D1" w:rsidRPr="00C17171">
        <w:rPr>
          <w:rFonts w:hAnsi="標楷體"/>
        </w:rPr>
        <w:t>執</w:t>
      </w:r>
      <w:r w:rsidR="0071390F" w:rsidRPr="00C17171">
        <w:rPr>
          <w:rFonts w:hAnsi="標楷體"/>
        </w:rPr>
        <w:t>行</w:t>
      </w:r>
      <w:r w:rsidR="000F2F30" w:rsidRPr="00C17171">
        <w:rPr>
          <w:rFonts w:hAnsi="標楷體"/>
        </w:rPr>
        <w:t>，</w:t>
      </w:r>
      <w:r w:rsidR="00FB0882" w:rsidRPr="00C17171">
        <w:rPr>
          <w:rFonts w:hAnsi="標楷體"/>
        </w:rPr>
        <w:t>以督促地方環保主管機關及再利用機構恪盡職責</w:t>
      </w:r>
      <w:r w:rsidR="003B3F84" w:rsidRPr="00C17171">
        <w:rPr>
          <w:rFonts w:hAnsi="標楷體"/>
        </w:rPr>
        <w:t>，據</w:t>
      </w:r>
      <w:r w:rsidR="000F2F30" w:rsidRPr="00C17171">
        <w:rPr>
          <w:rFonts w:hAnsi="標楷體"/>
        </w:rPr>
        <w:t>此</w:t>
      </w:r>
      <w:r w:rsidR="003B3F84" w:rsidRPr="00C17171">
        <w:rPr>
          <w:rFonts w:hAnsi="標楷體"/>
        </w:rPr>
        <w:t>落實焚化底渣三級管理制度。</w:t>
      </w:r>
      <w:bookmarkEnd w:id="74"/>
      <w:bookmarkEnd w:id="75"/>
      <w:bookmarkEnd w:id="76"/>
    </w:p>
    <w:p w:rsidR="00FB0882" w:rsidRPr="00E32194" w:rsidRDefault="00DD7F1A" w:rsidP="004B3217">
      <w:pPr>
        <w:pStyle w:val="3"/>
        <w:spacing w:line="440" w:lineRule="exact"/>
        <w:rPr>
          <w:rFonts w:hAnsi="標楷體"/>
          <w:spacing w:val="-4"/>
        </w:rPr>
      </w:pPr>
      <w:bookmarkStart w:id="77" w:name="_Toc509322300"/>
      <w:bookmarkStart w:id="78" w:name="_Toc510012739"/>
      <w:bookmarkStart w:id="79" w:name="_Toc510012931"/>
      <w:r w:rsidRPr="00E32194">
        <w:rPr>
          <w:rFonts w:hAnsi="標楷體"/>
          <w:spacing w:val="-4"/>
        </w:rPr>
        <w:t>經查</w:t>
      </w:r>
      <w:r w:rsidR="00FB0882" w:rsidRPr="00E32194">
        <w:rPr>
          <w:rFonts w:hAnsi="標楷體"/>
          <w:spacing w:val="-4"/>
        </w:rPr>
        <w:t>，各地方</w:t>
      </w:r>
      <w:r w:rsidRPr="00E32194">
        <w:rPr>
          <w:rFonts w:hAnsi="標楷體"/>
          <w:spacing w:val="-4"/>
        </w:rPr>
        <w:t>環保主管機關</w:t>
      </w:r>
      <w:r w:rsidR="00FB0882" w:rsidRPr="00E32194">
        <w:rPr>
          <w:rFonts w:hAnsi="標楷體"/>
          <w:spacing w:val="-4"/>
        </w:rPr>
        <w:t>進行上揭第二級管理之抽驗作業，包括分別至垃圾焚化廠</w:t>
      </w:r>
      <w:r w:rsidR="00844114" w:rsidRPr="00E32194">
        <w:rPr>
          <w:rFonts w:hAnsi="標楷體"/>
          <w:spacing w:val="-4"/>
        </w:rPr>
        <w:t>及受託底渣處理機構</w:t>
      </w:r>
      <w:r w:rsidR="00FB0882" w:rsidRPr="00E32194">
        <w:rPr>
          <w:rFonts w:hAnsi="標楷體"/>
          <w:spacing w:val="-4"/>
        </w:rPr>
        <w:t>進行焚化底渣</w:t>
      </w:r>
      <w:r w:rsidR="00844114" w:rsidRPr="00E32194">
        <w:rPr>
          <w:rFonts w:hAnsi="標楷體"/>
          <w:spacing w:val="-4"/>
        </w:rPr>
        <w:t>及</w:t>
      </w:r>
      <w:r w:rsidR="00FB0882" w:rsidRPr="00E32194">
        <w:rPr>
          <w:rFonts w:hAnsi="標楷體"/>
          <w:spacing w:val="-4"/>
        </w:rPr>
        <w:t>再生粒料</w:t>
      </w:r>
      <w:r w:rsidR="00844114" w:rsidRPr="00E32194">
        <w:rPr>
          <w:rFonts w:hAnsi="標楷體"/>
          <w:spacing w:val="-4"/>
        </w:rPr>
        <w:t>之</w:t>
      </w:r>
      <w:r w:rsidR="00FB0882" w:rsidRPr="00E32194">
        <w:rPr>
          <w:rFonts w:hAnsi="標楷體"/>
          <w:spacing w:val="-4"/>
        </w:rPr>
        <w:t>抽樣檢測</w:t>
      </w:r>
      <w:r w:rsidR="008C4122" w:rsidRPr="00E32194">
        <w:rPr>
          <w:rFonts w:hAnsi="標楷體"/>
          <w:spacing w:val="-4"/>
        </w:rPr>
        <w:t>作業</w:t>
      </w:r>
      <w:r w:rsidRPr="00E32194">
        <w:rPr>
          <w:rFonts w:hAnsi="標楷體"/>
          <w:spacing w:val="-4"/>
        </w:rPr>
        <w:t>，</w:t>
      </w:r>
      <w:r w:rsidR="00B057F7" w:rsidRPr="00E32194">
        <w:rPr>
          <w:rFonts w:hAnsi="標楷體"/>
          <w:spacing w:val="-4"/>
        </w:rPr>
        <w:t>該署既規定各該地方主管機關應建立文件紀錄管理系統</w:t>
      </w:r>
      <w:r w:rsidR="005728FE" w:rsidRPr="00E32194">
        <w:rPr>
          <w:rFonts w:hAnsi="標楷體"/>
          <w:spacing w:val="-4"/>
        </w:rPr>
        <w:t>並應申報「勾稽作業結果及輔導改善情形」</w:t>
      </w:r>
      <w:r w:rsidR="00B46B72" w:rsidRPr="00E32194">
        <w:rPr>
          <w:rFonts w:hAnsi="標楷體"/>
          <w:spacing w:val="-4"/>
        </w:rPr>
        <w:t>，則</w:t>
      </w:r>
      <w:r w:rsidRPr="00E32194">
        <w:rPr>
          <w:rFonts w:hAnsi="標楷體"/>
          <w:spacing w:val="-4"/>
        </w:rPr>
        <w:t>其相關抽樣檢測結果、資料及裁罰情形，該署早應有相關</w:t>
      </w:r>
      <w:r w:rsidR="002F01D1" w:rsidRPr="00E32194">
        <w:rPr>
          <w:rFonts w:hAnsi="標楷體"/>
          <w:spacing w:val="-4"/>
        </w:rPr>
        <w:t>管道及</w:t>
      </w:r>
      <w:r w:rsidRPr="00E32194">
        <w:rPr>
          <w:rFonts w:hAnsi="標楷體"/>
          <w:spacing w:val="-4"/>
        </w:rPr>
        <w:t>資料</w:t>
      </w:r>
      <w:r w:rsidR="00736C87" w:rsidRPr="00E32194">
        <w:rPr>
          <w:rFonts w:hAnsi="標楷體"/>
          <w:spacing w:val="-4"/>
        </w:rPr>
        <w:t>足</w:t>
      </w:r>
      <w:r w:rsidR="00B46B72" w:rsidRPr="00E32194">
        <w:rPr>
          <w:rFonts w:hAnsi="標楷體"/>
          <w:spacing w:val="-4"/>
        </w:rPr>
        <w:t>資查考</w:t>
      </w:r>
      <w:r w:rsidRPr="00E32194">
        <w:rPr>
          <w:rFonts w:hAnsi="標楷體"/>
          <w:spacing w:val="-4"/>
        </w:rPr>
        <w:t>，始</w:t>
      </w:r>
      <w:r w:rsidR="002323C6" w:rsidRPr="00E32194">
        <w:rPr>
          <w:rFonts w:hAnsi="標楷體"/>
          <w:spacing w:val="-4"/>
        </w:rPr>
        <w:t>足</w:t>
      </w:r>
      <w:r w:rsidRPr="00E32194">
        <w:rPr>
          <w:rFonts w:hAnsi="標楷體"/>
          <w:spacing w:val="-4"/>
        </w:rPr>
        <w:t>以執行該署</w:t>
      </w:r>
      <w:r w:rsidR="006B23DB" w:rsidRPr="00E32194">
        <w:rPr>
          <w:rFonts w:hAnsi="標楷體"/>
          <w:spacing w:val="-4"/>
        </w:rPr>
        <w:t>第三級管理之</w:t>
      </w:r>
      <w:r w:rsidRPr="00E32194">
        <w:rPr>
          <w:rFonts w:hAnsi="標楷體"/>
          <w:spacing w:val="-4"/>
        </w:rPr>
        <w:t>督導及查核</w:t>
      </w:r>
      <w:r w:rsidR="006B23DB" w:rsidRPr="00E32194">
        <w:rPr>
          <w:rFonts w:hAnsi="標楷體"/>
          <w:spacing w:val="-4"/>
        </w:rPr>
        <w:t>職</w:t>
      </w:r>
      <w:r w:rsidRPr="00E32194">
        <w:rPr>
          <w:rFonts w:hAnsi="標楷體"/>
          <w:spacing w:val="-4"/>
        </w:rPr>
        <w:t>責，</w:t>
      </w:r>
      <w:r w:rsidR="00B46B72" w:rsidRPr="00E32194">
        <w:rPr>
          <w:rFonts w:hAnsi="標楷體"/>
          <w:spacing w:val="-4"/>
        </w:rPr>
        <w:t>然該署</w:t>
      </w:r>
      <w:r w:rsidR="005F58A6" w:rsidRPr="00E32194">
        <w:rPr>
          <w:rFonts w:hAnsi="標楷體"/>
          <w:spacing w:val="-4"/>
        </w:rPr>
        <w:t>竟</w:t>
      </w:r>
      <w:r w:rsidR="00B46B72" w:rsidRPr="00E32194">
        <w:rPr>
          <w:rFonts w:hAnsi="標楷體"/>
          <w:spacing w:val="-4"/>
        </w:rPr>
        <w:t>無相關資料可稽，</w:t>
      </w:r>
      <w:r w:rsidR="00E92271" w:rsidRPr="00E32194">
        <w:rPr>
          <w:rFonts w:hAnsi="標楷體"/>
          <w:spacing w:val="-4"/>
        </w:rPr>
        <w:t>致無</w:t>
      </w:r>
      <w:r w:rsidR="00736C87" w:rsidRPr="00E32194">
        <w:rPr>
          <w:rFonts w:hAnsi="標楷體"/>
          <w:spacing w:val="-4"/>
        </w:rPr>
        <w:t>法</w:t>
      </w:r>
      <w:r w:rsidR="00E92271" w:rsidRPr="00E32194">
        <w:rPr>
          <w:rFonts w:hAnsi="標楷體"/>
          <w:spacing w:val="-4"/>
        </w:rPr>
        <w:t>提供本院，</w:t>
      </w:r>
      <w:r w:rsidR="00B46B72" w:rsidRPr="00E32194">
        <w:rPr>
          <w:rFonts w:hAnsi="標楷體"/>
          <w:spacing w:val="-4"/>
        </w:rPr>
        <w:t>此有該署於本院詢問前表示：「</w:t>
      </w:r>
      <w:r w:rsidR="005F58A6" w:rsidRPr="00E32194">
        <w:rPr>
          <w:rFonts w:hAnsi="標楷體"/>
          <w:spacing w:val="-4"/>
        </w:rPr>
        <w:t>本署並無彙整相關檢測資料及裁罰情形</w:t>
      </w:r>
      <w:r w:rsidR="00B46B72" w:rsidRPr="00E32194">
        <w:rPr>
          <w:rFonts w:hAnsi="標楷體"/>
          <w:spacing w:val="-4"/>
        </w:rPr>
        <w:t>」</w:t>
      </w:r>
      <w:r w:rsidR="000C572B" w:rsidRPr="00E32194">
        <w:rPr>
          <w:rFonts w:hAnsi="標楷體"/>
          <w:spacing w:val="-4"/>
        </w:rPr>
        <w:t>等語附卷足查</w:t>
      </w:r>
      <w:r w:rsidR="005F58A6" w:rsidRPr="00E32194">
        <w:rPr>
          <w:rFonts w:hAnsi="標楷體"/>
          <w:spacing w:val="-4"/>
        </w:rPr>
        <w:t>，</w:t>
      </w:r>
      <w:r w:rsidR="001F3B88" w:rsidRPr="00E32194">
        <w:rPr>
          <w:rFonts w:hAnsi="標楷體"/>
          <w:spacing w:val="-4"/>
        </w:rPr>
        <w:t>顯</w:t>
      </w:r>
      <w:r w:rsidR="006B23DB" w:rsidRPr="00E32194">
        <w:rPr>
          <w:rFonts w:hAnsi="標楷體"/>
          <w:spacing w:val="-4"/>
        </w:rPr>
        <w:t>見</w:t>
      </w:r>
      <w:r w:rsidR="005F58A6" w:rsidRPr="00E32194">
        <w:rPr>
          <w:rFonts w:hAnsi="標楷體"/>
          <w:spacing w:val="-4"/>
        </w:rPr>
        <w:t>該署</w:t>
      </w:r>
      <w:r w:rsidR="002323C6" w:rsidRPr="00E32194">
        <w:rPr>
          <w:rFonts w:hAnsi="標楷體"/>
          <w:spacing w:val="-4"/>
        </w:rPr>
        <w:t>三級管理</w:t>
      </w:r>
      <w:r w:rsidR="006B23DB" w:rsidRPr="00E32194">
        <w:rPr>
          <w:rFonts w:hAnsi="標楷體"/>
          <w:spacing w:val="-4"/>
        </w:rPr>
        <w:t>未</w:t>
      </w:r>
      <w:r w:rsidR="002E7913" w:rsidRPr="00E32194">
        <w:rPr>
          <w:rFonts w:hAnsi="標楷體"/>
          <w:spacing w:val="-4"/>
        </w:rPr>
        <w:t>落實</w:t>
      </w:r>
      <w:r w:rsidR="002323C6" w:rsidRPr="00E32194">
        <w:rPr>
          <w:rFonts w:hAnsi="標楷體"/>
          <w:spacing w:val="-4"/>
        </w:rPr>
        <w:t>執行</w:t>
      </w:r>
      <w:r w:rsidR="00345285" w:rsidRPr="00E32194">
        <w:rPr>
          <w:rFonts w:hAnsi="標楷體"/>
          <w:spacing w:val="-4"/>
        </w:rPr>
        <w:t>至</w:t>
      </w:r>
      <w:r w:rsidR="001F3B88" w:rsidRPr="00E32194">
        <w:rPr>
          <w:rFonts w:hAnsi="標楷體"/>
          <w:spacing w:val="-4"/>
        </w:rPr>
        <w:t>明</w:t>
      </w:r>
      <w:r w:rsidR="000C572B" w:rsidRPr="00E32194">
        <w:rPr>
          <w:rFonts w:hAnsi="標楷體"/>
          <w:spacing w:val="-4"/>
        </w:rPr>
        <w:t>。</w:t>
      </w:r>
      <w:r w:rsidR="005F58A6" w:rsidRPr="00E32194">
        <w:rPr>
          <w:rFonts w:hAnsi="標楷體"/>
          <w:spacing w:val="-4"/>
        </w:rPr>
        <w:t>且</w:t>
      </w:r>
      <w:r w:rsidR="00FB0882" w:rsidRPr="00E32194">
        <w:rPr>
          <w:rFonts w:hAnsi="標楷體"/>
          <w:spacing w:val="-4"/>
        </w:rPr>
        <w:t>該署針對地方環保機關</w:t>
      </w:r>
      <w:r w:rsidR="006B23DB" w:rsidRPr="00E32194">
        <w:rPr>
          <w:rFonts w:hAnsi="標楷體"/>
          <w:spacing w:val="-4"/>
        </w:rPr>
        <w:t>第</w:t>
      </w:r>
      <w:r w:rsidR="005F58A6" w:rsidRPr="00E32194">
        <w:rPr>
          <w:rFonts w:hAnsi="標楷體"/>
          <w:spacing w:val="-4"/>
        </w:rPr>
        <w:t>二級管理</w:t>
      </w:r>
      <w:r w:rsidR="00FB0882" w:rsidRPr="00E32194">
        <w:rPr>
          <w:rFonts w:hAnsi="標楷體"/>
          <w:spacing w:val="-4"/>
        </w:rPr>
        <w:t>執行</w:t>
      </w:r>
      <w:r w:rsidR="006B23DB" w:rsidRPr="00E32194">
        <w:rPr>
          <w:rFonts w:hAnsi="標楷體"/>
          <w:spacing w:val="-4"/>
        </w:rPr>
        <w:t>缺失，</w:t>
      </w:r>
      <w:r w:rsidR="00FB0882" w:rsidRPr="00E32194">
        <w:rPr>
          <w:rFonts w:hAnsi="標楷體"/>
          <w:spacing w:val="-4"/>
        </w:rPr>
        <w:t>目前僅止於改善建議，</w:t>
      </w:r>
      <w:r w:rsidR="005F58A6" w:rsidRPr="00E32194">
        <w:rPr>
          <w:rFonts w:hAnsi="標楷體"/>
          <w:spacing w:val="-4"/>
        </w:rPr>
        <w:t>相關考核及獎懲機制盡付闕如</w:t>
      </w:r>
      <w:r w:rsidR="00153E60" w:rsidRPr="00E32194">
        <w:rPr>
          <w:rFonts w:hAnsi="標楷體"/>
          <w:spacing w:val="-4"/>
        </w:rPr>
        <w:t>，致上開查核要點明定</w:t>
      </w:r>
      <w:r w:rsidR="00F20379" w:rsidRPr="00E32194">
        <w:rPr>
          <w:rFonts w:hAnsi="標楷體"/>
          <w:spacing w:val="-4"/>
        </w:rPr>
        <w:t>該署</w:t>
      </w:r>
      <w:r w:rsidR="00153E60" w:rsidRPr="00E32194">
        <w:rPr>
          <w:rFonts w:hAnsi="標楷體"/>
          <w:spacing w:val="-4"/>
        </w:rPr>
        <w:t>之</w:t>
      </w:r>
      <w:r w:rsidR="00F20379" w:rsidRPr="00E32194">
        <w:rPr>
          <w:rFonts w:hAnsi="標楷體"/>
          <w:spacing w:val="-4"/>
        </w:rPr>
        <w:t>任務：</w:t>
      </w:r>
      <w:r w:rsidR="00153E60" w:rsidRPr="00E32194">
        <w:rPr>
          <w:rFonts w:hAnsi="標楷體"/>
          <w:spacing w:val="-4"/>
        </w:rPr>
        <w:t>「</w:t>
      </w:r>
      <w:r w:rsidR="00F20379" w:rsidRPr="00E32194">
        <w:rPr>
          <w:rFonts w:hAnsi="標楷體"/>
          <w:spacing w:val="-4"/>
        </w:rPr>
        <w:t>得依查核評鑑結果建議獎懲</w:t>
      </w:r>
      <w:r w:rsidR="00153E60" w:rsidRPr="00E32194">
        <w:rPr>
          <w:rFonts w:hAnsi="標楷體"/>
          <w:spacing w:val="-4"/>
        </w:rPr>
        <w:t>」</w:t>
      </w:r>
      <w:r w:rsidR="00F20379" w:rsidRPr="00E32194">
        <w:rPr>
          <w:rFonts w:hAnsi="標楷體"/>
          <w:spacing w:val="-4"/>
        </w:rPr>
        <w:t>形同具文</w:t>
      </w:r>
      <w:r w:rsidR="005F58A6" w:rsidRPr="00E32194">
        <w:rPr>
          <w:rFonts w:hAnsi="標楷體"/>
          <w:spacing w:val="-4"/>
        </w:rPr>
        <w:t>，</w:t>
      </w:r>
      <w:r w:rsidR="00FB0882" w:rsidRPr="00E32194">
        <w:rPr>
          <w:rFonts w:hAnsi="標楷體"/>
          <w:spacing w:val="-4"/>
        </w:rPr>
        <w:t>是否足以達成督促改善及警醒之效</w:t>
      </w:r>
      <w:r w:rsidR="005F58A6" w:rsidRPr="00E32194">
        <w:rPr>
          <w:rFonts w:hAnsi="標楷體"/>
          <w:spacing w:val="-4"/>
        </w:rPr>
        <w:t>，顯有疑慮。甚且，</w:t>
      </w:r>
      <w:r w:rsidR="00736C87" w:rsidRPr="00E32194">
        <w:rPr>
          <w:rFonts w:hAnsi="標楷體"/>
          <w:spacing w:val="-4"/>
        </w:rPr>
        <w:t>據審計部查核意見，</w:t>
      </w:r>
      <w:r w:rsidR="005F58A6" w:rsidRPr="00E32194">
        <w:rPr>
          <w:rFonts w:hAnsi="標楷體"/>
          <w:spacing w:val="-4"/>
        </w:rPr>
        <w:t>該署自102年起，每年僅委</w:t>
      </w:r>
      <w:r w:rsidR="00736C87" w:rsidRPr="00E32194">
        <w:rPr>
          <w:rFonts w:hAnsi="標楷體"/>
          <w:spacing w:val="-4"/>
        </w:rPr>
        <w:t>外</w:t>
      </w:r>
      <w:r w:rsidR="005F58A6" w:rsidRPr="00E32194">
        <w:rPr>
          <w:rFonts w:hAnsi="標楷體"/>
          <w:spacing w:val="-4"/>
        </w:rPr>
        <w:t>辦理再利用機構廠內之產品及下游再利用工地</w:t>
      </w:r>
      <w:r w:rsidR="00736C87" w:rsidRPr="00E32194">
        <w:rPr>
          <w:rFonts w:hAnsi="標楷體"/>
          <w:spacing w:val="-4"/>
        </w:rPr>
        <w:t>之</w:t>
      </w:r>
      <w:r w:rsidR="005F58A6" w:rsidRPr="00E32194">
        <w:rPr>
          <w:rFonts w:hAnsi="標楷體"/>
          <w:spacing w:val="-4"/>
        </w:rPr>
        <w:t>採樣檢測工作，未依規定</w:t>
      </w:r>
      <w:r w:rsidR="00736C87" w:rsidRPr="00E32194">
        <w:rPr>
          <w:rFonts w:hAnsi="標楷體"/>
          <w:spacing w:val="-4"/>
        </w:rPr>
        <w:t>赴現場</w:t>
      </w:r>
      <w:r w:rsidR="005F58A6" w:rsidRPr="00E32194">
        <w:rPr>
          <w:rFonts w:hAnsi="標楷體"/>
          <w:spacing w:val="-4"/>
        </w:rPr>
        <w:t>執行第三級查核評鑑</w:t>
      </w:r>
      <w:r w:rsidR="00736C87" w:rsidRPr="00E32194">
        <w:rPr>
          <w:rFonts w:hAnsi="標楷體"/>
          <w:spacing w:val="-4"/>
        </w:rPr>
        <w:t>。雖該署</w:t>
      </w:r>
      <w:r w:rsidR="002E7913" w:rsidRPr="00E32194">
        <w:rPr>
          <w:rFonts w:hAnsi="標楷體"/>
          <w:spacing w:val="-4"/>
        </w:rPr>
        <w:t>向審計部聲復略以</w:t>
      </w:r>
      <w:r w:rsidR="00736C87" w:rsidRPr="00E32194">
        <w:rPr>
          <w:rFonts w:hAnsi="標楷體"/>
          <w:spacing w:val="-4"/>
        </w:rPr>
        <w:t>：</w:t>
      </w:r>
      <w:r w:rsidR="0023192E" w:rsidRPr="00E32194">
        <w:rPr>
          <w:rFonts w:hAnsi="標楷體"/>
          <w:spacing w:val="-4"/>
        </w:rPr>
        <w:t>「</w:t>
      </w:r>
      <w:r w:rsidR="005F58A6" w:rsidRPr="00E32194">
        <w:rPr>
          <w:rFonts w:hAnsi="標楷體"/>
          <w:spacing w:val="-4"/>
        </w:rPr>
        <w:t>三級品管制度已實施多年，再利用機構及地方政府已建立查核機制，且第三級查核需耗用各相關機關人力，工作內容與第二級查核重複</w:t>
      </w:r>
      <w:r w:rsidR="005F58A6" w:rsidRPr="00E32194">
        <w:rPr>
          <w:rFonts w:hAnsi="標楷體"/>
          <w:spacing w:val="-4"/>
        </w:rPr>
        <w:lastRenderedPageBreak/>
        <w:t>性高</w:t>
      </w:r>
      <w:r w:rsidR="008E2A79" w:rsidRPr="00E32194">
        <w:rPr>
          <w:rFonts w:hAnsi="標楷體"/>
          <w:spacing w:val="-4"/>
        </w:rPr>
        <w:t>……</w:t>
      </w:r>
      <w:r w:rsidR="0023192E" w:rsidRPr="00E32194">
        <w:rPr>
          <w:rFonts w:hAnsi="標楷體"/>
          <w:spacing w:val="-4"/>
        </w:rPr>
        <w:t>」</w:t>
      </w:r>
      <w:r w:rsidR="004673A5" w:rsidRPr="00E32194">
        <w:rPr>
          <w:rFonts w:hAnsi="標楷體"/>
          <w:spacing w:val="-4"/>
        </w:rPr>
        <w:t>云云，然該署既明定該三級管理機制，自應率先落實，以為地方環保主管機關之</w:t>
      </w:r>
      <w:r w:rsidR="00153E60" w:rsidRPr="00E32194">
        <w:rPr>
          <w:rFonts w:hAnsi="標楷體"/>
          <w:spacing w:val="-4"/>
        </w:rPr>
        <w:t>表率</w:t>
      </w:r>
      <w:r w:rsidR="004673A5" w:rsidRPr="00E32194">
        <w:rPr>
          <w:rFonts w:hAnsi="標楷體"/>
          <w:spacing w:val="-4"/>
        </w:rPr>
        <w:t>，縱該署</w:t>
      </w:r>
      <w:r w:rsidR="00B33CAA" w:rsidRPr="00E32194">
        <w:rPr>
          <w:rFonts w:hAnsi="標楷體"/>
          <w:spacing w:val="-4"/>
        </w:rPr>
        <w:t>「</w:t>
      </w:r>
      <w:r w:rsidR="004673A5" w:rsidRPr="00E32194">
        <w:rPr>
          <w:rFonts w:hAnsi="標楷體"/>
          <w:spacing w:val="-4"/>
        </w:rPr>
        <w:t>有耗費人力而有行政資源重置</w:t>
      </w:r>
      <w:r w:rsidR="00B33CAA" w:rsidRPr="00E32194">
        <w:rPr>
          <w:rFonts w:hAnsi="標楷體"/>
          <w:spacing w:val="-4"/>
        </w:rPr>
        <w:t>」</w:t>
      </w:r>
      <w:r w:rsidR="004673A5" w:rsidRPr="00E32194">
        <w:rPr>
          <w:rFonts w:hAnsi="標楷體"/>
          <w:spacing w:val="-4"/>
        </w:rPr>
        <w:t>之考量，</w:t>
      </w:r>
      <w:r w:rsidR="00B33CAA" w:rsidRPr="00E32194">
        <w:rPr>
          <w:rFonts w:hAnsi="標楷體"/>
          <w:spacing w:val="-4"/>
        </w:rPr>
        <w:t>自</w:t>
      </w:r>
      <w:r w:rsidR="004673A5" w:rsidRPr="00E32194">
        <w:rPr>
          <w:rFonts w:hAnsi="標楷體"/>
          <w:spacing w:val="-4"/>
        </w:rPr>
        <w:t>應</w:t>
      </w:r>
      <w:r w:rsidR="00B33CAA" w:rsidRPr="00E32194">
        <w:rPr>
          <w:rFonts w:hAnsi="標楷體"/>
          <w:spacing w:val="-4"/>
        </w:rPr>
        <w:t>及時檢討</w:t>
      </w:r>
      <w:r w:rsidR="00852B63" w:rsidRPr="00E32194">
        <w:rPr>
          <w:rFonts w:hAnsi="標楷體"/>
          <w:spacing w:val="-4"/>
        </w:rPr>
        <w:t>相關資源之配置，或將</w:t>
      </w:r>
      <w:r w:rsidR="004673A5" w:rsidRPr="00E32194">
        <w:rPr>
          <w:rFonts w:hAnsi="標楷體"/>
          <w:spacing w:val="-4"/>
        </w:rPr>
        <w:t>該三級管理更名為二級管理，始符實際，豈有</w:t>
      </w:r>
      <w:r w:rsidR="006B23DB" w:rsidRPr="00E32194">
        <w:rPr>
          <w:rFonts w:hAnsi="標楷體"/>
          <w:spacing w:val="-4"/>
        </w:rPr>
        <w:t>徒具</w:t>
      </w:r>
      <w:r w:rsidR="004673A5" w:rsidRPr="00E32194">
        <w:rPr>
          <w:rFonts w:hAnsi="標楷體"/>
          <w:spacing w:val="-4"/>
        </w:rPr>
        <w:t>三級</w:t>
      </w:r>
      <w:r w:rsidR="006B23DB" w:rsidRPr="00E32194">
        <w:rPr>
          <w:rFonts w:hAnsi="標楷體"/>
          <w:spacing w:val="-4"/>
        </w:rPr>
        <w:t>管理</w:t>
      </w:r>
      <w:r w:rsidR="004673A5" w:rsidRPr="00E32194">
        <w:rPr>
          <w:rFonts w:hAnsi="標楷體"/>
          <w:spacing w:val="-4"/>
        </w:rPr>
        <w:t>之名</w:t>
      </w:r>
      <w:r w:rsidR="00B33CAA" w:rsidRPr="00E32194">
        <w:rPr>
          <w:rFonts w:hAnsi="標楷體"/>
          <w:spacing w:val="-4"/>
        </w:rPr>
        <w:t>，</w:t>
      </w:r>
      <w:r w:rsidR="004673A5" w:rsidRPr="00E32194">
        <w:rPr>
          <w:rFonts w:hAnsi="標楷體"/>
          <w:spacing w:val="-4"/>
        </w:rPr>
        <w:t>卻僅</w:t>
      </w:r>
      <w:r w:rsidR="00B33CAA" w:rsidRPr="00E32194">
        <w:rPr>
          <w:rFonts w:hAnsi="標楷體"/>
          <w:spacing w:val="-4"/>
        </w:rPr>
        <w:t>行</w:t>
      </w:r>
      <w:r w:rsidR="004673A5" w:rsidRPr="00E32194">
        <w:rPr>
          <w:rFonts w:hAnsi="標楷體"/>
          <w:spacing w:val="-4"/>
        </w:rPr>
        <w:t>二級管理之理，該署前揭陳詞，</w:t>
      </w:r>
      <w:r w:rsidR="006B23DB" w:rsidRPr="00E32194">
        <w:rPr>
          <w:rFonts w:hAnsi="標楷體"/>
          <w:spacing w:val="-4"/>
        </w:rPr>
        <w:t>自</w:t>
      </w:r>
      <w:r w:rsidR="004673A5" w:rsidRPr="00E32194">
        <w:rPr>
          <w:rFonts w:hAnsi="標楷體"/>
          <w:spacing w:val="-4"/>
        </w:rPr>
        <w:t>難謂有理由，</w:t>
      </w:r>
      <w:r w:rsidR="00632B44" w:rsidRPr="00E32194">
        <w:rPr>
          <w:rFonts w:hAnsi="標楷體"/>
          <w:spacing w:val="-4"/>
        </w:rPr>
        <w:t>以上復觀立法委員與環保團體聯合召開記者會指控：「</w:t>
      </w:r>
      <w:r w:rsidR="00192E7F" w:rsidRPr="00E32194">
        <w:rPr>
          <w:rFonts w:hAnsi="標楷體"/>
          <w:spacing w:val="-4"/>
        </w:rPr>
        <w:t>環保署三級品管機制失靈</w:t>
      </w:r>
      <w:r w:rsidR="00632B44" w:rsidRPr="00E32194">
        <w:rPr>
          <w:rFonts w:hAnsi="標楷體"/>
          <w:spacing w:val="-4"/>
        </w:rPr>
        <w:t>」</w:t>
      </w:r>
      <w:r w:rsidR="00852B63" w:rsidRPr="00E32194">
        <w:rPr>
          <w:rStyle w:val="aff4"/>
          <w:rFonts w:hAnsi="標楷體"/>
          <w:spacing w:val="-4"/>
        </w:rPr>
        <w:footnoteReference w:id="6"/>
      </w:r>
      <w:r w:rsidR="00192E7F" w:rsidRPr="00E32194">
        <w:rPr>
          <w:rFonts w:hAnsi="標楷體"/>
          <w:spacing w:val="-4"/>
        </w:rPr>
        <w:t>等語，</w:t>
      </w:r>
      <w:r w:rsidR="004673A5" w:rsidRPr="00E32194">
        <w:rPr>
          <w:rFonts w:hAnsi="標楷體"/>
          <w:spacing w:val="-4"/>
        </w:rPr>
        <w:t>益證上開制度未落實執行，至為灼然。</w:t>
      </w:r>
      <w:bookmarkEnd w:id="77"/>
      <w:bookmarkEnd w:id="78"/>
      <w:bookmarkEnd w:id="79"/>
    </w:p>
    <w:p w:rsidR="0009283D" w:rsidRPr="00C17171" w:rsidRDefault="00322F15" w:rsidP="004B3217">
      <w:pPr>
        <w:pStyle w:val="3"/>
        <w:spacing w:line="440" w:lineRule="exact"/>
        <w:rPr>
          <w:rFonts w:hAnsi="標楷體"/>
        </w:rPr>
      </w:pPr>
      <w:bookmarkStart w:id="80" w:name="_Toc509322301"/>
      <w:bookmarkStart w:id="81" w:name="_Toc510012740"/>
      <w:bookmarkStart w:id="82" w:name="_Toc510012932"/>
      <w:r w:rsidRPr="00C17171">
        <w:rPr>
          <w:rFonts w:hAnsi="標楷體"/>
        </w:rPr>
        <w:t>綜上，</w:t>
      </w:r>
      <w:r w:rsidR="0009283D" w:rsidRPr="00C17171">
        <w:rPr>
          <w:rFonts w:hAnsi="標楷體"/>
        </w:rPr>
        <w:t>環保署疏未落實執行焚化底渣</w:t>
      </w:r>
      <w:r w:rsidR="006B23DB" w:rsidRPr="00C17171">
        <w:rPr>
          <w:rFonts w:hAnsi="標楷體"/>
        </w:rPr>
        <w:t>第</w:t>
      </w:r>
      <w:r w:rsidR="0009283D" w:rsidRPr="00C17171">
        <w:rPr>
          <w:rFonts w:hAnsi="標楷體"/>
        </w:rPr>
        <w:t>三級管理查核作業，肇使地方</w:t>
      </w:r>
      <w:r w:rsidR="006B23DB" w:rsidRPr="00C17171">
        <w:rPr>
          <w:rFonts w:hAnsi="標楷體"/>
        </w:rPr>
        <w:t>第</w:t>
      </w:r>
      <w:r w:rsidR="0009283D" w:rsidRPr="00C17171">
        <w:rPr>
          <w:rFonts w:hAnsi="標楷體"/>
        </w:rPr>
        <w:t>二級管理之相關檢測及裁罰情形迄無資料可稽，對於地方執行缺失亦僅止於改善建議，相關考核及獎懲機制盡付闕如，顯無以發揮儆示效果，且自102年起未再赴現場實地查核評鑑，洵欠周妥。</w:t>
      </w:r>
      <w:bookmarkEnd w:id="80"/>
      <w:bookmarkEnd w:id="81"/>
      <w:bookmarkEnd w:id="82"/>
    </w:p>
    <w:p w:rsidR="00B54AAF" w:rsidRPr="00C17171" w:rsidRDefault="00211B03" w:rsidP="004B3217">
      <w:pPr>
        <w:pStyle w:val="2"/>
        <w:spacing w:line="440" w:lineRule="exact"/>
        <w:rPr>
          <w:rFonts w:hAnsi="標楷體"/>
          <w:b/>
        </w:rPr>
      </w:pPr>
      <w:bookmarkStart w:id="83" w:name="_Toc510012741"/>
      <w:bookmarkStart w:id="84" w:name="_Toc510012933"/>
      <w:r w:rsidRPr="00C17171">
        <w:rPr>
          <w:rFonts w:hAnsi="標楷體"/>
          <w:b/>
        </w:rPr>
        <w:t>為有效提升</w:t>
      </w:r>
      <w:r w:rsidR="004A6568" w:rsidRPr="00C17171">
        <w:rPr>
          <w:rFonts w:hAnsi="標楷體"/>
          <w:b/>
        </w:rPr>
        <w:t>焚化再生粒料</w:t>
      </w:r>
      <w:r w:rsidRPr="00C17171">
        <w:rPr>
          <w:rFonts w:hAnsi="標楷體"/>
          <w:b/>
        </w:rPr>
        <w:t>品質，</w:t>
      </w:r>
      <w:r w:rsidR="004146D2" w:rsidRPr="00C17171">
        <w:rPr>
          <w:rFonts w:hAnsi="標楷體"/>
          <w:b/>
        </w:rPr>
        <w:t>環保署</w:t>
      </w:r>
      <w:r w:rsidR="0004044B" w:rsidRPr="00C17171">
        <w:rPr>
          <w:rFonts w:hAnsi="標楷體"/>
          <w:b/>
        </w:rPr>
        <w:t>縱</w:t>
      </w:r>
      <w:r w:rsidR="004146D2" w:rsidRPr="00C17171">
        <w:rPr>
          <w:rFonts w:hAnsi="標楷體"/>
          <w:b/>
        </w:rPr>
        <w:t>已修</w:t>
      </w:r>
      <w:r w:rsidR="0026364C" w:rsidRPr="00C17171">
        <w:rPr>
          <w:rFonts w:hAnsi="標楷體"/>
          <w:b/>
        </w:rPr>
        <w:t>正公告底</w:t>
      </w:r>
      <w:r w:rsidR="005310A5" w:rsidRPr="00C17171">
        <w:rPr>
          <w:rFonts w:hAnsi="標楷體"/>
          <w:b/>
        </w:rPr>
        <w:t>渣</w:t>
      </w:r>
      <w:r w:rsidR="0026364C" w:rsidRPr="00C17171">
        <w:rPr>
          <w:rFonts w:hAnsi="標楷體"/>
          <w:b/>
        </w:rPr>
        <w:t>再利用</w:t>
      </w:r>
      <w:r w:rsidR="005310A5" w:rsidRPr="00C17171">
        <w:rPr>
          <w:rFonts w:hAnsi="標楷體"/>
          <w:b/>
        </w:rPr>
        <w:t>管理方式</w:t>
      </w:r>
      <w:r w:rsidR="00702252" w:rsidRPr="00C17171">
        <w:rPr>
          <w:rFonts w:hAnsi="標楷體"/>
          <w:b/>
        </w:rPr>
        <w:t>，</w:t>
      </w:r>
      <w:r w:rsidR="0004044B" w:rsidRPr="00C17171">
        <w:rPr>
          <w:rFonts w:hAnsi="標楷體"/>
          <w:b/>
        </w:rPr>
        <w:t>期使民眾迭有負評之雜質與味道問題獲得改善，然卻未見「氯離子含量」之相關加嚴規範，工程界疑慮是否不減反增，該署除應持續務實檢討，更</w:t>
      </w:r>
      <w:r w:rsidR="00A936FA" w:rsidRPr="00C17171">
        <w:rPr>
          <w:rFonts w:hAnsi="標楷體"/>
          <w:b/>
        </w:rPr>
        <w:t>應積極</w:t>
      </w:r>
      <w:r w:rsidR="00E219E1" w:rsidRPr="00C17171">
        <w:rPr>
          <w:rFonts w:hAnsi="標楷體"/>
          <w:b/>
        </w:rPr>
        <w:t>督促地方</w:t>
      </w:r>
      <w:r w:rsidR="00DB0D1C" w:rsidRPr="00C17171">
        <w:rPr>
          <w:rFonts w:hAnsi="標楷體"/>
          <w:b/>
        </w:rPr>
        <w:t>與</w:t>
      </w:r>
      <w:r w:rsidR="008F30E4" w:rsidRPr="00C17171">
        <w:rPr>
          <w:rFonts w:hAnsi="標楷體"/>
          <w:b/>
        </w:rPr>
        <w:t>再利用機構</w:t>
      </w:r>
      <w:r w:rsidR="00A936FA" w:rsidRPr="00C17171">
        <w:rPr>
          <w:rFonts w:hAnsi="標楷體"/>
          <w:b/>
        </w:rPr>
        <w:t>落實執行，以</w:t>
      </w:r>
      <w:r w:rsidR="00B837D5" w:rsidRPr="00C17171">
        <w:rPr>
          <w:rFonts w:hAnsi="標楷體"/>
          <w:b/>
        </w:rPr>
        <w:t>增益外界</w:t>
      </w:r>
      <w:r w:rsidR="00DB0D1C" w:rsidRPr="00C17171">
        <w:rPr>
          <w:rFonts w:hAnsi="標楷體"/>
          <w:b/>
        </w:rPr>
        <w:t>對</w:t>
      </w:r>
      <w:r w:rsidR="00B837D5" w:rsidRPr="00C17171">
        <w:rPr>
          <w:rFonts w:hAnsi="標楷體"/>
          <w:b/>
        </w:rPr>
        <w:t>其再利用</w:t>
      </w:r>
      <w:r w:rsidR="00DB0D1C" w:rsidRPr="00C17171">
        <w:rPr>
          <w:rFonts w:hAnsi="標楷體"/>
          <w:b/>
        </w:rPr>
        <w:t>產品</w:t>
      </w:r>
      <w:r w:rsidR="00B837D5" w:rsidRPr="00C17171">
        <w:rPr>
          <w:rFonts w:hAnsi="標楷體"/>
          <w:b/>
        </w:rPr>
        <w:t>之信心</w:t>
      </w:r>
      <w:r w:rsidR="0054100C" w:rsidRPr="00C17171">
        <w:rPr>
          <w:rFonts w:hAnsi="標楷體"/>
          <w:b/>
        </w:rPr>
        <w:t>。</w:t>
      </w:r>
      <w:bookmarkEnd w:id="83"/>
      <w:bookmarkEnd w:id="84"/>
    </w:p>
    <w:p w:rsidR="003835FD" w:rsidRPr="00C17171" w:rsidRDefault="008B0D34" w:rsidP="004B3217">
      <w:pPr>
        <w:pStyle w:val="3"/>
        <w:spacing w:line="440" w:lineRule="exact"/>
        <w:ind w:left="1360" w:hanging="680"/>
        <w:rPr>
          <w:rFonts w:hAnsi="標楷體"/>
        </w:rPr>
      </w:pPr>
      <w:bookmarkStart w:id="85" w:name="_Toc509322303"/>
      <w:bookmarkStart w:id="86" w:name="_Toc510012742"/>
      <w:bookmarkStart w:id="87" w:name="_Toc510012934"/>
      <w:r w:rsidRPr="00C17171">
        <w:rPr>
          <w:rFonts w:hAnsi="標楷體"/>
        </w:rPr>
        <w:t>按為</w:t>
      </w:r>
      <w:r w:rsidR="00FE2991" w:rsidRPr="00C17171">
        <w:rPr>
          <w:rFonts w:hAnsi="標楷體"/>
        </w:rPr>
        <w:t>落實資源循環再利用，以妥善運用現有掩埋空間</w:t>
      </w:r>
      <w:r w:rsidRPr="00C17171">
        <w:rPr>
          <w:rFonts w:hAnsi="標楷體"/>
        </w:rPr>
        <w:t>，</w:t>
      </w:r>
      <w:r w:rsidR="003835FD" w:rsidRPr="00C17171">
        <w:rPr>
          <w:rFonts w:hAnsi="標楷體"/>
        </w:rPr>
        <w:t>環保署</w:t>
      </w:r>
      <w:r w:rsidRPr="00C17171">
        <w:rPr>
          <w:rFonts w:hAnsi="標楷體"/>
        </w:rPr>
        <w:t>爰依</w:t>
      </w:r>
      <w:r w:rsidR="00240A03" w:rsidRPr="00C17171">
        <w:rPr>
          <w:rFonts w:hAnsi="標楷體"/>
        </w:rPr>
        <w:t>91年11月27日修正</w:t>
      </w:r>
      <w:r w:rsidR="00240A03" w:rsidRPr="00C17171">
        <w:rPr>
          <w:rFonts w:hAnsi="標楷體" w:hint="eastAsia"/>
        </w:rPr>
        <w:t>發布之</w:t>
      </w:r>
      <w:r w:rsidR="00FE2991" w:rsidRPr="00C17171">
        <w:rPr>
          <w:rFonts w:hAnsi="標楷體"/>
        </w:rPr>
        <w:t>一般廢棄物回收清除處理辦法第</w:t>
      </w:r>
      <w:r w:rsidRPr="00C17171">
        <w:rPr>
          <w:rFonts w:hAnsi="標楷體"/>
        </w:rPr>
        <w:t>34</w:t>
      </w:r>
      <w:r w:rsidR="00FE2991" w:rsidRPr="00C17171">
        <w:rPr>
          <w:rFonts w:hAnsi="標楷體"/>
        </w:rPr>
        <w:t>條第</w:t>
      </w:r>
      <w:r w:rsidRPr="00C17171">
        <w:rPr>
          <w:rFonts w:hAnsi="標楷體"/>
        </w:rPr>
        <w:t>1</w:t>
      </w:r>
      <w:r w:rsidR="00FE2991" w:rsidRPr="00C17171">
        <w:rPr>
          <w:rFonts w:hAnsi="標楷體"/>
        </w:rPr>
        <w:t>項</w:t>
      </w:r>
      <w:r w:rsidR="00456C73" w:rsidRPr="00C17171">
        <w:rPr>
          <w:rStyle w:val="aff4"/>
          <w:rFonts w:hAnsi="標楷體"/>
        </w:rPr>
        <w:footnoteReference w:id="7"/>
      </w:r>
      <w:r w:rsidR="00A973F8" w:rsidRPr="00C17171">
        <w:rPr>
          <w:rFonts w:hAnsi="標楷體"/>
        </w:rPr>
        <w:t>規定</w:t>
      </w:r>
      <w:r w:rsidRPr="00C17171">
        <w:rPr>
          <w:rFonts w:hAnsi="標楷體"/>
        </w:rPr>
        <w:t>之授權，</w:t>
      </w:r>
      <w:r w:rsidR="00F31688" w:rsidRPr="00C17171">
        <w:rPr>
          <w:rFonts w:hAnsi="標楷體"/>
        </w:rPr>
        <w:t>於</w:t>
      </w:r>
      <w:r w:rsidR="00B35619" w:rsidRPr="00C17171">
        <w:rPr>
          <w:rFonts w:hAnsi="標楷體"/>
        </w:rPr>
        <w:t>91年10月11日</w:t>
      </w:r>
      <w:r w:rsidRPr="00C17171">
        <w:rPr>
          <w:rFonts w:hAnsi="標楷體"/>
        </w:rPr>
        <w:t>訂定</w:t>
      </w:r>
      <w:r w:rsidR="00A973F8" w:rsidRPr="00C17171">
        <w:rPr>
          <w:rFonts w:hAnsi="標楷體"/>
        </w:rPr>
        <w:t>公告</w:t>
      </w:r>
      <w:r w:rsidR="00364574" w:rsidRPr="00C17171">
        <w:rPr>
          <w:rFonts w:hAnsi="標楷體"/>
        </w:rPr>
        <w:t>垃圾焚化廠焚化底灰再利用規定</w:t>
      </w:r>
      <w:r w:rsidRPr="00C17171">
        <w:rPr>
          <w:rFonts w:hAnsi="標楷體"/>
        </w:rPr>
        <w:t>，嗣於</w:t>
      </w:r>
      <w:r w:rsidR="00FE2991" w:rsidRPr="00C17171">
        <w:rPr>
          <w:rFonts w:hAnsi="標楷體"/>
        </w:rPr>
        <w:t>92年6月12日修正</w:t>
      </w:r>
      <w:r w:rsidR="00A973F8" w:rsidRPr="00C17171">
        <w:rPr>
          <w:rFonts w:hAnsi="標楷體"/>
        </w:rPr>
        <w:t>公告並更名為一般廢棄物-</w:t>
      </w:r>
      <w:r w:rsidR="00ED1D4A" w:rsidRPr="00C17171">
        <w:rPr>
          <w:rFonts w:hAnsi="標楷體"/>
        </w:rPr>
        <w:t>底渣再利用管理方式</w:t>
      </w:r>
      <w:r w:rsidR="009409A8" w:rsidRPr="00C17171">
        <w:rPr>
          <w:rFonts w:hAnsi="標楷體"/>
        </w:rPr>
        <w:t>，經96年7月26日、99年7月5日修正後，至</w:t>
      </w:r>
      <w:r w:rsidR="00FE2991" w:rsidRPr="00C17171">
        <w:rPr>
          <w:rFonts w:hAnsi="標楷體"/>
        </w:rPr>
        <w:t>101年10月17日修正</w:t>
      </w:r>
      <w:r w:rsidR="009409A8" w:rsidRPr="00C17171">
        <w:rPr>
          <w:rFonts w:hAnsi="標楷體"/>
        </w:rPr>
        <w:t>時，</w:t>
      </w:r>
      <w:r w:rsidR="000876D1" w:rsidRPr="00C17171">
        <w:rPr>
          <w:rFonts w:hAnsi="標楷體"/>
        </w:rPr>
        <w:t>復</w:t>
      </w:r>
      <w:r w:rsidR="009409A8" w:rsidRPr="00C17171">
        <w:rPr>
          <w:rFonts w:hAnsi="標楷體"/>
        </w:rPr>
        <w:t>更名</w:t>
      </w:r>
      <w:r w:rsidR="000876D1" w:rsidRPr="00C17171">
        <w:rPr>
          <w:rFonts w:hAnsi="標楷體"/>
        </w:rPr>
        <w:lastRenderedPageBreak/>
        <w:t>為</w:t>
      </w:r>
      <w:r w:rsidR="00ED1D4A" w:rsidRPr="00C17171">
        <w:rPr>
          <w:rFonts w:hAnsi="標楷體"/>
        </w:rPr>
        <w:t>底渣再利用管理方式</w:t>
      </w:r>
      <w:r w:rsidR="009409A8" w:rsidRPr="00C17171">
        <w:rPr>
          <w:rFonts w:hAnsi="標楷體"/>
        </w:rPr>
        <w:t>，</w:t>
      </w:r>
      <w:r w:rsidR="00EC0355" w:rsidRPr="00C17171">
        <w:rPr>
          <w:rFonts w:hAnsi="標楷體"/>
        </w:rPr>
        <w:t>並</w:t>
      </w:r>
      <w:r w:rsidR="009409A8" w:rsidRPr="00C17171">
        <w:rPr>
          <w:rFonts w:hAnsi="標楷體"/>
        </w:rPr>
        <w:t>於</w:t>
      </w:r>
      <w:r w:rsidR="00FE2991" w:rsidRPr="00C17171">
        <w:rPr>
          <w:rFonts w:hAnsi="標楷體"/>
        </w:rPr>
        <w:t>106年7月24日</w:t>
      </w:r>
      <w:r w:rsidR="00EC0355" w:rsidRPr="00C17171">
        <w:rPr>
          <w:rFonts w:hAnsi="標楷體"/>
        </w:rPr>
        <w:t>再</w:t>
      </w:r>
      <w:r w:rsidR="009409A8" w:rsidRPr="00C17171">
        <w:rPr>
          <w:rFonts w:hAnsi="標楷體"/>
        </w:rPr>
        <w:t>修正</w:t>
      </w:r>
      <w:r w:rsidR="00EC0355" w:rsidRPr="00C17171">
        <w:rPr>
          <w:rFonts w:hAnsi="標楷體"/>
        </w:rPr>
        <w:t>後實施迄今</w:t>
      </w:r>
      <w:r w:rsidR="00B86079" w:rsidRPr="00C17171">
        <w:rPr>
          <w:rFonts w:hAnsi="標楷體"/>
        </w:rPr>
        <w:t>，除</w:t>
      </w:r>
      <w:r w:rsidR="000876D1" w:rsidRPr="00C17171">
        <w:rPr>
          <w:rFonts w:hAnsi="標楷體"/>
        </w:rPr>
        <w:t>已</w:t>
      </w:r>
      <w:r w:rsidR="00B86079" w:rsidRPr="00C17171">
        <w:rPr>
          <w:rFonts w:hAnsi="標楷體"/>
        </w:rPr>
        <w:t>對底渣交付再利用機構處理前</w:t>
      </w:r>
      <w:r w:rsidR="00F31688" w:rsidRPr="00C17171">
        <w:rPr>
          <w:rFonts w:hAnsi="標楷體"/>
        </w:rPr>
        <w:t>，</w:t>
      </w:r>
      <w:r w:rsidR="00B86079" w:rsidRPr="00C17171">
        <w:rPr>
          <w:rFonts w:hAnsi="標楷體"/>
        </w:rPr>
        <w:t>垃圾焚化廠應檢測</w:t>
      </w:r>
      <w:r w:rsidR="008E3338" w:rsidRPr="00C17171">
        <w:rPr>
          <w:rFonts w:hAnsi="標楷體"/>
        </w:rPr>
        <w:t>「可燃物」、</w:t>
      </w:r>
      <w:r w:rsidR="00E61E11" w:rsidRPr="00C17171">
        <w:rPr>
          <w:rFonts w:hAnsi="標楷體"/>
        </w:rPr>
        <w:t>「戴奧辛總毒性當量濃度」、</w:t>
      </w:r>
      <w:r w:rsidR="00CC7CB8" w:rsidRPr="00C17171">
        <w:rPr>
          <w:rFonts w:hAnsi="標楷體"/>
        </w:rPr>
        <w:t>「重金屬毒性特性溶出程序」</w:t>
      </w:r>
      <w:r w:rsidR="008E3338" w:rsidRPr="00C17171">
        <w:rPr>
          <w:rFonts w:hAnsi="標楷體"/>
        </w:rPr>
        <w:t>等</w:t>
      </w:r>
      <w:r w:rsidR="00B86079" w:rsidRPr="00C17171">
        <w:rPr>
          <w:rFonts w:hAnsi="標楷體"/>
        </w:rPr>
        <w:t>項目</w:t>
      </w:r>
      <w:r w:rsidR="00E61E11" w:rsidRPr="00C17171">
        <w:rPr>
          <w:rFonts w:hAnsi="標楷體"/>
        </w:rPr>
        <w:t>、</w:t>
      </w:r>
      <w:r w:rsidR="00B86079" w:rsidRPr="00C17171">
        <w:rPr>
          <w:rFonts w:hAnsi="標楷體"/>
        </w:rPr>
        <w:t>檢測方法、頻率、標準</w:t>
      </w:r>
      <w:r w:rsidR="00F31688" w:rsidRPr="00C17171">
        <w:rPr>
          <w:rFonts w:hAnsi="標楷體"/>
        </w:rPr>
        <w:t>定有明文，並對</w:t>
      </w:r>
      <w:r w:rsidR="006C0A75" w:rsidRPr="00C17171">
        <w:rPr>
          <w:rFonts w:hAnsi="標楷體"/>
        </w:rPr>
        <w:t>底渣之再利用處理程序</w:t>
      </w:r>
      <w:r w:rsidR="00042116" w:rsidRPr="00C17171">
        <w:rPr>
          <w:rFonts w:hAnsi="標楷體"/>
        </w:rPr>
        <w:t>與</w:t>
      </w:r>
      <w:r w:rsidR="006C0A75" w:rsidRPr="00C17171">
        <w:rPr>
          <w:rFonts w:hAnsi="標楷體"/>
        </w:rPr>
        <w:t>焚化再生粒料使用前</w:t>
      </w:r>
      <w:r w:rsidR="001572E9" w:rsidRPr="00C17171">
        <w:rPr>
          <w:rFonts w:hAnsi="標楷體"/>
        </w:rPr>
        <w:t>之檢測頻率、標準</w:t>
      </w:r>
      <w:r w:rsidR="00042116" w:rsidRPr="00C17171">
        <w:rPr>
          <w:rFonts w:hAnsi="標楷體"/>
        </w:rPr>
        <w:t>，</w:t>
      </w:r>
      <w:r w:rsidR="001572E9" w:rsidRPr="00C17171">
        <w:rPr>
          <w:rFonts w:hAnsi="標楷體"/>
        </w:rPr>
        <w:t>規定甚</w:t>
      </w:r>
      <w:r w:rsidR="00754621" w:rsidRPr="00C17171">
        <w:rPr>
          <w:rFonts w:hAnsi="標楷體"/>
        </w:rPr>
        <w:t>明</w:t>
      </w:r>
      <w:r w:rsidR="004D7DE0" w:rsidRPr="00C17171">
        <w:rPr>
          <w:rFonts w:hAnsi="標楷體"/>
        </w:rPr>
        <w:t>。是</w:t>
      </w:r>
      <w:r w:rsidR="003835FD" w:rsidRPr="00C17171">
        <w:rPr>
          <w:rFonts w:hAnsi="標楷體"/>
        </w:rPr>
        <w:t>環保署自應</w:t>
      </w:r>
      <w:r w:rsidR="00042116" w:rsidRPr="00C17171">
        <w:rPr>
          <w:rFonts w:hAnsi="標楷體"/>
        </w:rPr>
        <w:t>善盡</w:t>
      </w:r>
      <w:r w:rsidR="003835FD" w:rsidRPr="00C17171">
        <w:rPr>
          <w:rFonts w:hAnsi="標楷體"/>
        </w:rPr>
        <w:t>督導之責，積極督促地方環保機關</w:t>
      </w:r>
      <w:r w:rsidR="00042116" w:rsidRPr="00C17171">
        <w:rPr>
          <w:rFonts w:hAnsi="標楷體"/>
        </w:rPr>
        <w:t>及再利用機構</w:t>
      </w:r>
      <w:r w:rsidR="003835FD" w:rsidRPr="00C17171">
        <w:rPr>
          <w:rFonts w:hAnsi="標楷體"/>
        </w:rPr>
        <w:t>落實執行，據此</w:t>
      </w:r>
      <w:r w:rsidR="00AA4B0F" w:rsidRPr="00C17171">
        <w:rPr>
          <w:rFonts w:hAnsi="標楷體"/>
        </w:rPr>
        <w:t>有效</w:t>
      </w:r>
      <w:r w:rsidR="003835FD" w:rsidRPr="00C17171">
        <w:rPr>
          <w:rFonts w:hAnsi="標楷體"/>
        </w:rPr>
        <w:t>提升焚化再生粒料品質。</w:t>
      </w:r>
      <w:bookmarkEnd w:id="85"/>
      <w:bookmarkEnd w:id="86"/>
      <w:bookmarkEnd w:id="87"/>
    </w:p>
    <w:p w:rsidR="009D018C" w:rsidRPr="00C17171" w:rsidRDefault="00431898" w:rsidP="004B3217">
      <w:pPr>
        <w:pStyle w:val="3"/>
        <w:spacing w:line="440" w:lineRule="exact"/>
        <w:rPr>
          <w:rFonts w:hAnsi="標楷體"/>
        </w:rPr>
      </w:pPr>
      <w:bookmarkStart w:id="88" w:name="_Toc509322304"/>
      <w:bookmarkStart w:id="89" w:name="_Toc510012743"/>
      <w:bookmarkStart w:id="90" w:name="_Toc510012935"/>
      <w:r w:rsidRPr="00C17171">
        <w:rPr>
          <w:rFonts w:hAnsi="標楷體"/>
        </w:rPr>
        <w:t>據地方環保</w:t>
      </w:r>
      <w:r w:rsidR="00E11B08" w:rsidRPr="00C17171">
        <w:rPr>
          <w:rFonts w:hAnsi="標楷體"/>
        </w:rPr>
        <w:t>主管</w:t>
      </w:r>
      <w:r w:rsidRPr="00C17171">
        <w:rPr>
          <w:rFonts w:hAnsi="標楷體"/>
        </w:rPr>
        <w:t>機關查復</w:t>
      </w:r>
      <w:r w:rsidR="000D537D" w:rsidRPr="00C17171">
        <w:rPr>
          <w:rFonts w:hAnsi="標楷體"/>
        </w:rPr>
        <w:t>略以</w:t>
      </w:r>
      <w:r w:rsidRPr="00C17171">
        <w:rPr>
          <w:rFonts w:hAnsi="標楷體"/>
        </w:rPr>
        <w:t>：</w:t>
      </w:r>
      <w:r w:rsidR="009303A8" w:rsidRPr="00C17171">
        <w:rPr>
          <w:rFonts w:hAnsi="標楷體"/>
        </w:rPr>
        <w:t>「環保署目前對底渣品質的規範疑不嚴格，導致許多公共工程在使用底渣時，有所疑慮，底渣產品沒去處……，應儘速提升焚化再生粒料之品質，降低再生粒料雜質及氯鹽含量</w:t>
      </w:r>
      <w:r w:rsidR="001F7682" w:rsidRPr="00C17171">
        <w:rPr>
          <w:rFonts w:hAnsi="標楷體"/>
        </w:rPr>
        <w:t>……</w:t>
      </w:r>
      <w:r w:rsidR="009303A8" w:rsidRPr="00C17171">
        <w:rPr>
          <w:rFonts w:hAnsi="標楷體"/>
        </w:rPr>
        <w:t>若可以改善焚化再生粒料氯離子含量，將可更廣泛應用於公共工程」、</w:t>
      </w:r>
      <w:r w:rsidRPr="00C17171">
        <w:rPr>
          <w:rFonts w:hAnsi="標楷體"/>
        </w:rPr>
        <w:t>「</w:t>
      </w:r>
      <w:r w:rsidR="006B2D55" w:rsidRPr="00C17171">
        <w:rPr>
          <w:rFonts w:hAnsi="標楷體"/>
        </w:rPr>
        <w:t>應有效將焚化再生粒料加值化、去污名化，使其於市場上更具價值</w:t>
      </w:r>
      <w:r w:rsidRPr="00C17171">
        <w:rPr>
          <w:rFonts w:hAnsi="標楷體"/>
        </w:rPr>
        <w:t>」</w:t>
      </w:r>
      <w:r w:rsidR="001A6ACD" w:rsidRPr="00C17171">
        <w:rPr>
          <w:rFonts w:hAnsi="標楷體"/>
        </w:rPr>
        <w:t>、</w:t>
      </w:r>
      <w:r w:rsidR="00774870" w:rsidRPr="00C17171">
        <w:rPr>
          <w:rFonts w:hAnsi="標楷體"/>
        </w:rPr>
        <w:t>環保署自承</w:t>
      </w:r>
      <w:r w:rsidR="000D537D" w:rsidRPr="00C17171">
        <w:rPr>
          <w:rFonts w:hAnsi="標楷體"/>
        </w:rPr>
        <w:t>略為</w:t>
      </w:r>
      <w:r w:rsidR="00774870" w:rsidRPr="00C17171">
        <w:rPr>
          <w:rFonts w:hAnsi="標楷體"/>
        </w:rPr>
        <w:t>：</w:t>
      </w:r>
      <w:r w:rsidR="006B2D55" w:rsidRPr="00C17171">
        <w:rPr>
          <w:rFonts w:hAnsi="標楷體"/>
        </w:rPr>
        <w:t>「</w:t>
      </w:r>
      <w:r w:rsidR="00CF0144" w:rsidRPr="00C17171">
        <w:rPr>
          <w:rFonts w:hAnsi="標楷體"/>
        </w:rPr>
        <w:t>提升焚化再生粒料產品品質，除降低粒料中所含水溶性氯離子含量外，較為</w:t>
      </w:r>
      <w:r w:rsidR="000D537D" w:rsidRPr="00C17171">
        <w:rPr>
          <w:rFonts w:hAnsi="標楷體"/>
        </w:rPr>
        <w:t>民眾</w:t>
      </w:r>
      <w:r w:rsidR="00CF0144" w:rsidRPr="00C17171">
        <w:rPr>
          <w:rFonts w:hAnsi="標楷體"/>
        </w:rPr>
        <w:t>疑慮係其味道與雜質……</w:t>
      </w:r>
      <w:r w:rsidR="006B2D55" w:rsidRPr="00C17171">
        <w:rPr>
          <w:rFonts w:hAnsi="標楷體"/>
        </w:rPr>
        <w:t>」</w:t>
      </w:r>
      <w:r w:rsidR="001A6ACD" w:rsidRPr="00C17171">
        <w:rPr>
          <w:rFonts w:hAnsi="標楷體"/>
        </w:rPr>
        <w:t>及上開再利用管理規定之</w:t>
      </w:r>
      <w:r w:rsidR="00804408" w:rsidRPr="00C17171">
        <w:rPr>
          <w:rFonts w:hAnsi="標楷體"/>
        </w:rPr>
        <w:t>修</w:t>
      </w:r>
      <w:r w:rsidR="001A6ACD" w:rsidRPr="00C17171">
        <w:rPr>
          <w:rFonts w:hAnsi="標楷體"/>
        </w:rPr>
        <w:t>法總說明載明</w:t>
      </w:r>
      <w:r w:rsidR="001F7682" w:rsidRPr="00C17171">
        <w:rPr>
          <w:rFonts w:hAnsi="標楷體"/>
        </w:rPr>
        <w:t>略以</w:t>
      </w:r>
      <w:r w:rsidR="00BF45CD" w:rsidRPr="00C17171">
        <w:rPr>
          <w:rFonts w:hAnsi="標楷體"/>
        </w:rPr>
        <w:t>：</w:t>
      </w:r>
      <w:r w:rsidR="00D72265" w:rsidRPr="00C17171">
        <w:rPr>
          <w:rFonts w:hAnsi="標楷體"/>
        </w:rPr>
        <w:t>「有鑑於現行再利用管理方式，已有民眾、環保團體、環保機關及使用單位分別對於資源化處理程序、產品品質、使用地點限制、運作申報以及三級管理等方面提供諸多建議，且實務執行上，亦有改善空間以符時宜，故本公告實有</w:t>
      </w:r>
      <w:r w:rsidR="001F7682" w:rsidRPr="00C17171">
        <w:rPr>
          <w:rFonts w:hAnsi="標楷體"/>
        </w:rPr>
        <w:t>檢討</w:t>
      </w:r>
      <w:r w:rsidR="00D72265" w:rsidRPr="00C17171">
        <w:rPr>
          <w:rFonts w:hAnsi="標楷體"/>
        </w:rPr>
        <w:t>修正之必要」</w:t>
      </w:r>
      <w:r w:rsidR="00774870" w:rsidRPr="00C17171">
        <w:rPr>
          <w:rFonts w:hAnsi="標楷體"/>
        </w:rPr>
        <w:t>等語</w:t>
      </w:r>
      <w:r w:rsidR="00CF0144" w:rsidRPr="00C17171">
        <w:rPr>
          <w:rFonts w:hAnsi="標楷體"/>
        </w:rPr>
        <w:t>。</w:t>
      </w:r>
      <w:r w:rsidR="006B7B5F" w:rsidRPr="00C17171">
        <w:rPr>
          <w:rFonts w:hAnsi="標楷體"/>
        </w:rPr>
        <w:t>足</w:t>
      </w:r>
      <w:r w:rsidR="00E11B08" w:rsidRPr="00C17171">
        <w:rPr>
          <w:rFonts w:hAnsi="標楷體"/>
        </w:rPr>
        <w:t>見</w:t>
      </w:r>
      <w:r w:rsidR="00CF0144" w:rsidRPr="00C17171">
        <w:rPr>
          <w:rFonts w:hAnsi="標楷體"/>
        </w:rPr>
        <w:t>焚化再生粒料</w:t>
      </w:r>
      <w:r w:rsidR="006B7B5F" w:rsidRPr="00C17171">
        <w:rPr>
          <w:rFonts w:hAnsi="標楷體"/>
        </w:rPr>
        <w:t>之氯離子含量</w:t>
      </w:r>
      <w:r w:rsidR="00E11B08" w:rsidRPr="00C17171">
        <w:rPr>
          <w:rFonts w:hAnsi="標楷體"/>
        </w:rPr>
        <w:t>問題</w:t>
      </w:r>
      <w:r w:rsidR="006B7B5F" w:rsidRPr="00C17171">
        <w:rPr>
          <w:rFonts w:hAnsi="標楷體"/>
        </w:rPr>
        <w:t>，</w:t>
      </w:r>
      <w:r w:rsidR="00CF0144" w:rsidRPr="00C17171">
        <w:rPr>
          <w:rFonts w:hAnsi="標楷體"/>
        </w:rPr>
        <w:t>工程界迭有疑慮，</w:t>
      </w:r>
      <w:r w:rsidR="00001635" w:rsidRPr="00C17171">
        <w:rPr>
          <w:rFonts w:hAnsi="標楷體"/>
        </w:rPr>
        <w:t>民眾對其</w:t>
      </w:r>
      <w:r w:rsidR="000B2B75" w:rsidRPr="00C17171">
        <w:rPr>
          <w:rFonts w:hAnsi="標楷體"/>
        </w:rPr>
        <w:t>雜質</w:t>
      </w:r>
      <w:r w:rsidR="000D537D" w:rsidRPr="00C17171">
        <w:rPr>
          <w:rFonts w:hAnsi="標楷體"/>
        </w:rPr>
        <w:t>與</w:t>
      </w:r>
      <w:r w:rsidR="006B7B5F" w:rsidRPr="00C17171">
        <w:rPr>
          <w:rFonts w:hAnsi="標楷體"/>
        </w:rPr>
        <w:t>味道</w:t>
      </w:r>
      <w:r w:rsidR="00001635" w:rsidRPr="00C17171">
        <w:rPr>
          <w:rFonts w:hAnsi="標楷體"/>
        </w:rPr>
        <w:t>，則頻</w:t>
      </w:r>
      <w:r w:rsidR="000D537D" w:rsidRPr="00C17171">
        <w:rPr>
          <w:rFonts w:hAnsi="標楷體"/>
        </w:rPr>
        <w:t>有負面觀感，</w:t>
      </w:r>
      <w:r w:rsidR="00804408" w:rsidRPr="00C17171">
        <w:rPr>
          <w:rFonts w:hAnsi="標楷體"/>
        </w:rPr>
        <w:t>肇使</w:t>
      </w:r>
      <w:r w:rsidR="00A559E6" w:rsidRPr="00C17171">
        <w:rPr>
          <w:rFonts w:hAnsi="標楷體"/>
        </w:rPr>
        <w:t>各界對於</w:t>
      </w:r>
      <w:r w:rsidR="000D537D" w:rsidRPr="00C17171">
        <w:rPr>
          <w:rFonts w:hAnsi="標楷體"/>
        </w:rPr>
        <w:t>環保署</w:t>
      </w:r>
      <w:r w:rsidR="00A559E6" w:rsidRPr="00C17171">
        <w:rPr>
          <w:rFonts w:hAnsi="標楷體"/>
        </w:rPr>
        <w:t>焚化再生粒料</w:t>
      </w:r>
      <w:r w:rsidR="000D537D" w:rsidRPr="00C17171">
        <w:rPr>
          <w:rFonts w:hAnsi="標楷體"/>
        </w:rPr>
        <w:t>相關品質</w:t>
      </w:r>
      <w:r w:rsidR="00375ED5" w:rsidRPr="00C17171">
        <w:rPr>
          <w:rFonts w:hAnsi="標楷體"/>
        </w:rPr>
        <w:t>標準及</w:t>
      </w:r>
      <w:r w:rsidR="000D537D" w:rsidRPr="00C17171">
        <w:rPr>
          <w:rFonts w:hAnsi="標楷體"/>
        </w:rPr>
        <w:t>規範</w:t>
      </w:r>
      <w:r w:rsidR="00A559E6" w:rsidRPr="00C17171">
        <w:rPr>
          <w:rFonts w:hAnsi="標楷體"/>
        </w:rPr>
        <w:t>應予檢討修正之聲</w:t>
      </w:r>
      <w:r w:rsidR="00287CF4" w:rsidRPr="00C17171">
        <w:rPr>
          <w:rFonts w:hAnsi="標楷體"/>
        </w:rPr>
        <w:t>浪</w:t>
      </w:r>
      <w:r w:rsidR="00A559E6" w:rsidRPr="00C17171">
        <w:rPr>
          <w:rFonts w:hAnsi="標楷體"/>
        </w:rPr>
        <w:t>不斷</w:t>
      </w:r>
      <w:r w:rsidR="000D537D" w:rsidRPr="00C17171">
        <w:rPr>
          <w:rFonts w:hAnsi="標楷體"/>
        </w:rPr>
        <w:t>。據此，環保署</w:t>
      </w:r>
      <w:r w:rsidR="007754AE" w:rsidRPr="00C17171">
        <w:rPr>
          <w:rFonts w:hAnsi="標楷體"/>
        </w:rPr>
        <w:t>雖</w:t>
      </w:r>
      <w:r w:rsidR="00001635" w:rsidRPr="00C17171">
        <w:rPr>
          <w:rFonts w:hAnsi="標楷體"/>
        </w:rPr>
        <w:t>甫</w:t>
      </w:r>
      <w:r w:rsidR="00DE5843" w:rsidRPr="00C17171">
        <w:rPr>
          <w:rFonts w:hAnsi="標楷體"/>
        </w:rPr>
        <w:t>於106年7月24日公告修正</w:t>
      </w:r>
      <w:r w:rsidR="00F57A28" w:rsidRPr="00C17171">
        <w:rPr>
          <w:rFonts w:hAnsi="標楷體"/>
        </w:rPr>
        <w:t>上開</w:t>
      </w:r>
      <w:r w:rsidR="00DE5843" w:rsidRPr="00C17171">
        <w:rPr>
          <w:rFonts w:hAnsi="標楷體"/>
        </w:rPr>
        <w:t>底渣再利用管理方式，已</w:t>
      </w:r>
      <w:r w:rsidR="00F57A28" w:rsidRPr="00C17171">
        <w:rPr>
          <w:rFonts w:hAnsi="標楷體"/>
        </w:rPr>
        <w:t>分別</w:t>
      </w:r>
      <w:r w:rsidR="00DE5843" w:rsidRPr="00C17171">
        <w:rPr>
          <w:rFonts w:hAnsi="標楷體"/>
        </w:rPr>
        <w:t>增訂</w:t>
      </w:r>
      <w:r w:rsidR="007754AE" w:rsidRPr="00C17171">
        <w:rPr>
          <w:rFonts w:hAnsi="標楷體"/>
        </w:rPr>
        <w:lastRenderedPageBreak/>
        <w:t>「</w:t>
      </w:r>
      <w:r w:rsidR="00524ACC" w:rsidRPr="00C17171">
        <w:rPr>
          <w:rFonts w:hAnsi="標楷體"/>
        </w:rPr>
        <w:t>可燃物</w:t>
      </w:r>
      <w:r w:rsidR="00524ACC" w:rsidRPr="00C17171">
        <w:rPr>
          <w:rFonts w:hAnsi="標楷體" w:cs="新細明體" w:hint="eastAsia"/>
        </w:rPr>
        <w:t>≦</w:t>
      </w:r>
      <w:r w:rsidR="00524ACC" w:rsidRPr="00C17171">
        <w:rPr>
          <w:rFonts w:hAnsi="標楷體"/>
        </w:rPr>
        <w:t>2%</w:t>
      </w:r>
      <w:r w:rsidR="007754AE" w:rsidRPr="00C17171">
        <w:rPr>
          <w:rFonts w:hAnsi="標楷體"/>
        </w:rPr>
        <w:t>」</w:t>
      </w:r>
      <w:r w:rsidR="00D6557A" w:rsidRPr="00C17171">
        <w:rPr>
          <w:rFonts w:hAnsi="標楷體"/>
        </w:rPr>
        <w:t>之允收標準</w:t>
      </w:r>
      <w:r w:rsidR="003145D0" w:rsidRPr="00C17171">
        <w:rPr>
          <w:rFonts w:hAnsi="標楷體"/>
        </w:rPr>
        <w:t>、「</w:t>
      </w:r>
      <w:r w:rsidR="00F57A28" w:rsidRPr="00C17171">
        <w:rPr>
          <w:rFonts w:hAnsi="標楷體"/>
        </w:rPr>
        <w:t>部分</w:t>
      </w:r>
      <w:r w:rsidR="00D6557A" w:rsidRPr="00C17171">
        <w:rPr>
          <w:rFonts w:hAnsi="標楷體"/>
        </w:rPr>
        <w:t>用途前處理方法</w:t>
      </w:r>
      <w:r w:rsidR="00F57A28" w:rsidRPr="00C17171">
        <w:rPr>
          <w:rFonts w:hAnsi="標楷體"/>
        </w:rPr>
        <w:t>之熟化程序與期限」</w:t>
      </w:r>
      <w:r w:rsidR="00DE5843" w:rsidRPr="00C17171">
        <w:rPr>
          <w:rFonts w:hAnsi="標楷體"/>
        </w:rPr>
        <w:t>、</w:t>
      </w:r>
      <w:r w:rsidR="00F57A28" w:rsidRPr="00C17171">
        <w:rPr>
          <w:rFonts w:hAnsi="標楷體"/>
        </w:rPr>
        <w:t>「粒徑</w:t>
      </w:r>
      <w:r w:rsidR="00F57A28" w:rsidRPr="00C17171">
        <w:rPr>
          <w:rFonts w:hAnsi="標楷體" w:cs="新細明體" w:hint="eastAsia"/>
        </w:rPr>
        <w:t>≦</w:t>
      </w:r>
      <w:r w:rsidR="00F57A28" w:rsidRPr="00C17171">
        <w:rPr>
          <w:rFonts w:hAnsi="標楷體"/>
        </w:rPr>
        <w:t>19mm」</w:t>
      </w:r>
      <w:r w:rsidR="009D018C" w:rsidRPr="00C17171">
        <w:rPr>
          <w:rFonts w:hAnsi="標楷體"/>
        </w:rPr>
        <w:t>及</w:t>
      </w:r>
      <w:r w:rsidR="007754AE" w:rsidRPr="00C17171">
        <w:rPr>
          <w:rFonts w:hAnsi="標楷體"/>
        </w:rPr>
        <w:t>「雜質規範」</w:t>
      </w:r>
      <w:r w:rsidR="00DB75FF" w:rsidRPr="00C17171">
        <w:rPr>
          <w:rFonts w:hAnsi="標楷體"/>
        </w:rPr>
        <w:t>，</w:t>
      </w:r>
      <w:r w:rsidR="009D018C" w:rsidRPr="00C17171">
        <w:rPr>
          <w:rFonts w:hAnsi="標楷體"/>
        </w:rPr>
        <w:t>並</w:t>
      </w:r>
      <w:r w:rsidR="00DB75FF" w:rsidRPr="00C17171">
        <w:rPr>
          <w:rFonts w:hAnsi="標楷體"/>
        </w:rPr>
        <w:t>擬於本</w:t>
      </w:r>
      <w:r w:rsidR="00E07F57" w:rsidRPr="00C17171">
        <w:rPr>
          <w:rFonts w:hAnsi="標楷體"/>
        </w:rPr>
        <w:t>（</w:t>
      </w:r>
      <w:r w:rsidR="00DB75FF" w:rsidRPr="00C17171">
        <w:rPr>
          <w:rFonts w:hAnsi="標楷體"/>
        </w:rPr>
        <w:t>107</w:t>
      </w:r>
      <w:r w:rsidR="00E07F57" w:rsidRPr="00C17171">
        <w:rPr>
          <w:rFonts w:hAnsi="標楷體"/>
        </w:rPr>
        <w:t>）</w:t>
      </w:r>
      <w:r w:rsidR="00DB75FF" w:rsidRPr="00C17171">
        <w:rPr>
          <w:rFonts w:hAnsi="標楷體"/>
        </w:rPr>
        <w:t>年完成焚化再生粒料技術使用手冊之修正作業</w:t>
      </w:r>
      <w:r w:rsidR="008767E2" w:rsidRPr="00C17171">
        <w:rPr>
          <w:rFonts w:hAnsi="標楷體"/>
        </w:rPr>
        <w:t>，</w:t>
      </w:r>
      <w:r w:rsidR="0004044B" w:rsidRPr="00C17171">
        <w:rPr>
          <w:rFonts w:hAnsi="標楷體"/>
        </w:rPr>
        <w:t>期使</w:t>
      </w:r>
      <w:r w:rsidR="008767E2" w:rsidRPr="00C17171">
        <w:rPr>
          <w:rFonts w:hAnsi="標楷體"/>
        </w:rPr>
        <w:t>雜質與味道問題獲得改善</w:t>
      </w:r>
      <w:r w:rsidR="00DB75FF" w:rsidRPr="00C17171">
        <w:rPr>
          <w:rFonts w:hAnsi="標楷體"/>
        </w:rPr>
        <w:t>。</w:t>
      </w:r>
      <w:r w:rsidR="007754AE" w:rsidRPr="00C17171">
        <w:rPr>
          <w:rFonts w:hAnsi="標楷體"/>
        </w:rPr>
        <w:t>然</w:t>
      </w:r>
      <w:r w:rsidR="00F57A28" w:rsidRPr="00C17171">
        <w:rPr>
          <w:rFonts w:hAnsi="標楷體"/>
        </w:rPr>
        <w:t>卻</w:t>
      </w:r>
      <w:r w:rsidR="009D018C" w:rsidRPr="00C17171">
        <w:rPr>
          <w:rFonts w:hAnsi="標楷體"/>
        </w:rPr>
        <w:t>未見</w:t>
      </w:r>
      <w:r w:rsidR="00F57A28" w:rsidRPr="00C17171">
        <w:rPr>
          <w:rFonts w:hAnsi="標楷體"/>
        </w:rPr>
        <w:t>「氯離子含量」</w:t>
      </w:r>
      <w:r w:rsidR="009D018C" w:rsidRPr="00C17171">
        <w:rPr>
          <w:rFonts w:hAnsi="標楷體"/>
        </w:rPr>
        <w:t>之相關</w:t>
      </w:r>
      <w:r w:rsidR="0004044B" w:rsidRPr="00C17171">
        <w:rPr>
          <w:rFonts w:hAnsi="標楷體"/>
        </w:rPr>
        <w:t>加嚴</w:t>
      </w:r>
      <w:r w:rsidR="00F57A28" w:rsidRPr="00C17171">
        <w:rPr>
          <w:rFonts w:hAnsi="標楷體"/>
        </w:rPr>
        <w:t>規範，工程界</w:t>
      </w:r>
      <w:r w:rsidR="00D041E2" w:rsidRPr="00C17171">
        <w:rPr>
          <w:rFonts w:hAnsi="標楷體"/>
        </w:rPr>
        <w:t>對其腐蝕性相關</w:t>
      </w:r>
      <w:r w:rsidR="00F57A28" w:rsidRPr="00C17171">
        <w:rPr>
          <w:rFonts w:hAnsi="標楷體"/>
        </w:rPr>
        <w:t>疑慮</w:t>
      </w:r>
      <w:r w:rsidR="008767E2" w:rsidRPr="00C17171">
        <w:rPr>
          <w:rFonts w:hAnsi="標楷體"/>
        </w:rPr>
        <w:t>是否</w:t>
      </w:r>
      <w:r w:rsidR="00F57A28" w:rsidRPr="00C17171">
        <w:rPr>
          <w:rFonts w:hAnsi="標楷體"/>
        </w:rPr>
        <w:t>不減反增，該署自應持續</w:t>
      </w:r>
      <w:r w:rsidR="009D018C" w:rsidRPr="00C17171">
        <w:rPr>
          <w:rFonts w:hAnsi="標楷體"/>
        </w:rPr>
        <w:t>務實</w:t>
      </w:r>
      <w:r w:rsidR="00F57A28" w:rsidRPr="00C17171">
        <w:rPr>
          <w:rFonts w:hAnsi="標楷體"/>
        </w:rPr>
        <w:t>檢討。</w:t>
      </w:r>
      <w:r w:rsidR="009D018C" w:rsidRPr="00C17171">
        <w:rPr>
          <w:rFonts w:hAnsi="標楷體"/>
        </w:rPr>
        <w:t>且</w:t>
      </w:r>
      <w:r w:rsidR="00A559E6" w:rsidRPr="00C17171">
        <w:rPr>
          <w:rFonts w:hAnsi="標楷體"/>
        </w:rPr>
        <w:t>前開修正之品質標準</w:t>
      </w:r>
      <w:r w:rsidR="009D018C" w:rsidRPr="00C17171">
        <w:rPr>
          <w:rFonts w:hAnsi="標楷體"/>
        </w:rPr>
        <w:t>與</w:t>
      </w:r>
      <w:r w:rsidR="006947B0" w:rsidRPr="00C17171">
        <w:rPr>
          <w:rFonts w:hAnsi="標楷體"/>
        </w:rPr>
        <w:t>規範</w:t>
      </w:r>
      <w:r w:rsidR="00B33CAA" w:rsidRPr="00C17171">
        <w:rPr>
          <w:rFonts w:hAnsi="標楷體"/>
        </w:rPr>
        <w:t>是</w:t>
      </w:r>
      <w:r w:rsidR="00287CF4" w:rsidRPr="00C17171">
        <w:rPr>
          <w:rFonts w:hAnsi="標楷體"/>
        </w:rPr>
        <w:t>否</w:t>
      </w:r>
      <w:r w:rsidR="009D018C" w:rsidRPr="00C17171">
        <w:rPr>
          <w:rFonts w:hAnsi="標楷體"/>
        </w:rPr>
        <w:t>落實執行，</w:t>
      </w:r>
      <w:r w:rsidR="0004044B" w:rsidRPr="00C17171">
        <w:rPr>
          <w:rFonts w:hAnsi="標楷體"/>
        </w:rPr>
        <w:t>能</w:t>
      </w:r>
      <w:r w:rsidR="009D018C" w:rsidRPr="00C17171">
        <w:rPr>
          <w:rFonts w:hAnsi="標楷體"/>
        </w:rPr>
        <w:t>否</w:t>
      </w:r>
      <w:r w:rsidR="00B33CAA" w:rsidRPr="00C17171">
        <w:rPr>
          <w:rFonts w:hAnsi="標楷體"/>
        </w:rPr>
        <w:t>足以</w:t>
      </w:r>
      <w:r w:rsidR="00A559E6" w:rsidRPr="00C17171">
        <w:rPr>
          <w:rFonts w:hAnsi="標楷體"/>
        </w:rPr>
        <w:t>消弭</w:t>
      </w:r>
      <w:r w:rsidR="00B33CAA" w:rsidRPr="00C17171">
        <w:rPr>
          <w:rFonts w:hAnsi="標楷體"/>
        </w:rPr>
        <w:t>相關</w:t>
      </w:r>
      <w:r w:rsidR="00A559E6" w:rsidRPr="00C17171">
        <w:rPr>
          <w:rFonts w:hAnsi="標楷體"/>
        </w:rPr>
        <w:t>疑慮</w:t>
      </w:r>
      <w:r w:rsidR="00287CF4" w:rsidRPr="00C17171">
        <w:rPr>
          <w:rFonts w:hAnsi="標楷體"/>
        </w:rPr>
        <w:t>，</w:t>
      </w:r>
      <w:bookmarkEnd w:id="88"/>
      <w:r w:rsidR="009D018C" w:rsidRPr="00C17171">
        <w:rPr>
          <w:rFonts w:hAnsi="標楷體"/>
        </w:rPr>
        <w:t>環保署除應善盡督導與管理之責，以實踐前開修正意旨之外，更應適時檢討其執行成效，以有效提升焚化再生粒料品質。</w:t>
      </w:r>
      <w:bookmarkEnd w:id="89"/>
      <w:bookmarkEnd w:id="90"/>
    </w:p>
    <w:p w:rsidR="00F747B3" w:rsidRPr="00C17171" w:rsidRDefault="00B36370" w:rsidP="004B3217">
      <w:pPr>
        <w:pStyle w:val="3"/>
        <w:spacing w:line="440" w:lineRule="exact"/>
        <w:rPr>
          <w:rFonts w:hAnsi="標楷體"/>
        </w:rPr>
      </w:pPr>
      <w:bookmarkStart w:id="91" w:name="_Toc509322305"/>
      <w:bookmarkStart w:id="92" w:name="_Toc510012744"/>
      <w:bookmarkStart w:id="93" w:name="_Toc510012936"/>
      <w:r w:rsidRPr="00C17171">
        <w:rPr>
          <w:rFonts w:hAnsi="標楷體"/>
        </w:rPr>
        <w:t>綜上，</w:t>
      </w:r>
      <w:r w:rsidR="00D041E2" w:rsidRPr="00C17171">
        <w:rPr>
          <w:rFonts w:hAnsi="標楷體"/>
        </w:rPr>
        <w:t>為有效提升焚化再生粒料品質，環保署縱已修正公告底渣再利用管理方式，期使民眾迭有負評之雜質與味道問題獲得改善，然卻未見「氯離子含量」之相關加嚴規範，工程界疑慮是否不減反增，該署除應持續務實檢討，更應積極督促地方與再利用機構落實執行，以增益外界對其再利用產品之信心</w:t>
      </w:r>
      <w:r w:rsidR="00F747B3" w:rsidRPr="00C17171">
        <w:rPr>
          <w:rFonts w:hAnsi="標楷體"/>
        </w:rPr>
        <w:t>。</w:t>
      </w:r>
      <w:bookmarkEnd w:id="91"/>
      <w:bookmarkEnd w:id="92"/>
      <w:bookmarkEnd w:id="93"/>
    </w:p>
    <w:p w:rsidR="0046569C" w:rsidRPr="00C17171" w:rsidRDefault="005F355D" w:rsidP="004B3217">
      <w:pPr>
        <w:pStyle w:val="2"/>
        <w:spacing w:line="440" w:lineRule="exact"/>
        <w:rPr>
          <w:rFonts w:hAnsi="標楷體"/>
          <w:b/>
        </w:rPr>
      </w:pPr>
      <w:bookmarkStart w:id="94" w:name="_Toc510012745"/>
      <w:bookmarkStart w:id="95" w:name="_Toc510012937"/>
      <w:r w:rsidRPr="00C17171">
        <w:rPr>
          <w:rFonts w:hAnsi="標楷體"/>
          <w:b/>
        </w:rPr>
        <w:t>焚化底渣逕</w:t>
      </w:r>
      <w:r w:rsidR="0046569C" w:rsidRPr="00C17171">
        <w:rPr>
          <w:rFonts w:hAnsi="標楷體"/>
          <w:b/>
        </w:rPr>
        <w:t>採掩埋處置</w:t>
      </w:r>
      <w:r w:rsidR="00F32C80" w:rsidRPr="00C17171">
        <w:rPr>
          <w:rFonts w:hAnsi="標楷體"/>
          <w:b/>
        </w:rPr>
        <w:t>，</w:t>
      </w:r>
      <w:r w:rsidR="00D44435" w:rsidRPr="00C17171">
        <w:rPr>
          <w:rFonts w:hAnsi="標楷體"/>
          <w:b/>
        </w:rPr>
        <w:t>無異</w:t>
      </w:r>
      <w:r w:rsidR="00B83C0C" w:rsidRPr="00C17171">
        <w:rPr>
          <w:rFonts w:hAnsi="標楷體"/>
          <w:b/>
        </w:rPr>
        <w:t>使國內已面臨之「廢棄物掩埋空間」不足困境</w:t>
      </w:r>
      <w:r w:rsidR="001D1B15" w:rsidRPr="00C17171">
        <w:rPr>
          <w:rFonts w:hAnsi="標楷體"/>
          <w:b/>
        </w:rPr>
        <w:t>更</w:t>
      </w:r>
      <w:r w:rsidR="00B83C0C" w:rsidRPr="00C17171">
        <w:rPr>
          <w:rFonts w:hAnsi="標楷體"/>
          <w:b/>
        </w:rPr>
        <w:t>形窘迫，相關</w:t>
      </w:r>
      <w:r w:rsidR="0046569C" w:rsidRPr="00C17171">
        <w:rPr>
          <w:rFonts w:hAnsi="標楷體"/>
          <w:b/>
        </w:rPr>
        <w:t>無害化處理</w:t>
      </w:r>
      <w:r w:rsidR="00D44435" w:rsidRPr="00C17171">
        <w:rPr>
          <w:rFonts w:hAnsi="標楷體"/>
          <w:b/>
        </w:rPr>
        <w:t>及</w:t>
      </w:r>
      <w:r w:rsidR="0046569C" w:rsidRPr="00C17171">
        <w:rPr>
          <w:rFonts w:hAnsi="標楷體"/>
          <w:b/>
        </w:rPr>
        <w:t>污染防治及</w:t>
      </w:r>
      <w:r w:rsidR="00D44435" w:rsidRPr="00C17171">
        <w:rPr>
          <w:rFonts w:hAnsi="標楷體"/>
          <w:b/>
        </w:rPr>
        <w:t>土地</w:t>
      </w:r>
      <w:r w:rsidR="00375ED5" w:rsidRPr="00C17171">
        <w:rPr>
          <w:rFonts w:hAnsi="標楷體"/>
          <w:b/>
        </w:rPr>
        <w:t>處置、復育等</w:t>
      </w:r>
      <w:r w:rsidR="0046569C" w:rsidRPr="00C17171">
        <w:rPr>
          <w:rFonts w:hAnsi="標楷體"/>
          <w:b/>
        </w:rPr>
        <w:t>成本</w:t>
      </w:r>
      <w:r w:rsidR="001D1B15" w:rsidRPr="00C17171">
        <w:rPr>
          <w:rFonts w:hAnsi="標楷體"/>
          <w:b/>
        </w:rPr>
        <w:t>，</w:t>
      </w:r>
      <w:r w:rsidR="00D44435" w:rsidRPr="00C17171">
        <w:rPr>
          <w:rFonts w:hAnsi="標楷體"/>
          <w:b/>
        </w:rPr>
        <w:t>更屬</w:t>
      </w:r>
      <w:r w:rsidRPr="00C17171">
        <w:rPr>
          <w:rFonts w:hAnsi="標楷體"/>
          <w:b/>
        </w:rPr>
        <w:t>龐大支出</w:t>
      </w:r>
      <w:r w:rsidR="0046569C" w:rsidRPr="00C17171">
        <w:rPr>
          <w:rFonts w:hAnsi="標楷體"/>
          <w:b/>
        </w:rPr>
        <w:t>，</w:t>
      </w:r>
      <w:r w:rsidR="00F32C80" w:rsidRPr="00C17171">
        <w:rPr>
          <w:rFonts w:hAnsi="標楷體"/>
          <w:b/>
        </w:rPr>
        <w:t>縱尚非法令所不許，惟為撙節國家</w:t>
      </w:r>
      <w:r w:rsidR="007B233B" w:rsidRPr="00C17171">
        <w:rPr>
          <w:rFonts w:hAnsi="標楷體"/>
          <w:b/>
        </w:rPr>
        <w:t>經費及土地資源</w:t>
      </w:r>
      <w:r w:rsidR="00F32C80" w:rsidRPr="00C17171">
        <w:rPr>
          <w:rFonts w:hAnsi="標楷體"/>
          <w:b/>
        </w:rPr>
        <w:t>，環保署自應設法研謀管制配套措施，以落實資源永續循環再利用</w:t>
      </w:r>
      <w:r w:rsidR="006349F6" w:rsidRPr="00C17171">
        <w:rPr>
          <w:rFonts w:hAnsi="標楷體"/>
          <w:b/>
        </w:rPr>
        <w:t>。</w:t>
      </w:r>
      <w:bookmarkEnd w:id="94"/>
      <w:bookmarkEnd w:id="95"/>
    </w:p>
    <w:p w:rsidR="00375ED5" w:rsidRPr="00C17171" w:rsidRDefault="00E44414" w:rsidP="004B3217">
      <w:pPr>
        <w:pStyle w:val="3"/>
        <w:spacing w:line="440" w:lineRule="exact"/>
        <w:rPr>
          <w:rFonts w:hAnsi="標楷體"/>
        </w:rPr>
      </w:pPr>
      <w:bookmarkStart w:id="96" w:name="_Toc509322307"/>
      <w:bookmarkStart w:id="97" w:name="_Toc510012746"/>
      <w:bookmarkStart w:id="98" w:name="_Toc510012938"/>
      <w:r w:rsidRPr="00C17171">
        <w:rPr>
          <w:rFonts w:hAnsi="標楷體"/>
        </w:rPr>
        <w:t>按各級政府應採行必要措施，以促進再生資源及其他有益減低環境負荷之原</w:t>
      </w:r>
      <w:r w:rsidR="00E07F57" w:rsidRPr="00C17171">
        <w:rPr>
          <w:rFonts w:hAnsi="標楷體"/>
        </w:rPr>
        <w:t>（</w:t>
      </w:r>
      <w:r w:rsidRPr="00C17171">
        <w:rPr>
          <w:rFonts w:hAnsi="標楷體"/>
        </w:rPr>
        <w:t>材</w:t>
      </w:r>
      <w:r w:rsidR="00E07F57" w:rsidRPr="00C17171">
        <w:rPr>
          <w:rFonts w:hAnsi="標楷體"/>
        </w:rPr>
        <w:t>）</w:t>
      </w:r>
      <w:r w:rsidRPr="00C17171">
        <w:rPr>
          <w:rFonts w:hAnsi="標楷體"/>
        </w:rPr>
        <w:t>料、製品及勞務之利用</w:t>
      </w:r>
      <w:r w:rsidR="00005C21" w:rsidRPr="00C17171">
        <w:rPr>
          <w:rFonts w:hAnsi="標楷體"/>
        </w:rPr>
        <w:t>，環</w:t>
      </w:r>
      <w:r w:rsidR="00DB58A5" w:rsidRPr="00C17171">
        <w:rPr>
          <w:rFonts w:hAnsi="標楷體"/>
        </w:rPr>
        <w:t>境基本法</w:t>
      </w:r>
      <w:r w:rsidR="00005C21" w:rsidRPr="00C17171">
        <w:rPr>
          <w:rFonts w:hAnsi="標楷體"/>
        </w:rPr>
        <w:t>第</w:t>
      </w:r>
      <w:r w:rsidR="00DB58A5" w:rsidRPr="00C17171">
        <w:rPr>
          <w:rFonts w:hAnsi="標楷體"/>
        </w:rPr>
        <w:t>38條</w:t>
      </w:r>
      <w:r w:rsidR="00005C21" w:rsidRPr="00C17171">
        <w:rPr>
          <w:rFonts w:hAnsi="標楷體"/>
        </w:rPr>
        <w:t>定有明文。</w:t>
      </w:r>
      <w:r w:rsidR="00F5467E" w:rsidRPr="00C17171">
        <w:rPr>
          <w:rFonts w:hAnsi="標楷體"/>
        </w:rPr>
        <w:t>準此，</w:t>
      </w:r>
      <w:r w:rsidR="00A257B9" w:rsidRPr="00C17171">
        <w:rPr>
          <w:rFonts w:hAnsi="標楷體"/>
        </w:rPr>
        <w:t>為促進</w:t>
      </w:r>
      <w:r w:rsidR="00F5467E" w:rsidRPr="00C17171">
        <w:rPr>
          <w:rFonts w:hAnsi="標楷體"/>
        </w:rPr>
        <w:t>國內</w:t>
      </w:r>
      <w:r w:rsidR="00A257B9" w:rsidRPr="00C17171">
        <w:rPr>
          <w:rFonts w:hAnsi="標楷體"/>
        </w:rPr>
        <w:t>焚化底渣等</w:t>
      </w:r>
      <w:r w:rsidR="00F16C0E" w:rsidRPr="00C17171">
        <w:rPr>
          <w:rFonts w:hAnsi="標楷體"/>
        </w:rPr>
        <w:t>對環境友善再生粒</w:t>
      </w:r>
      <w:r w:rsidR="00A257B9" w:rsidRPr="00C17171">
        <w:rPr>
          <w:rFonts w:hAnsi="標楷體"/>
        </w:rPr>
        <w:t>料之利用，</w:t>
      </w:r>
      <w:r w:rsidR="00A06D98" w:rsidRPr="00C17171">
        <w:rPr>
          <w:rFonts w:hAnsi="標楷體"/>
        </w:rPr>
        <w:t>環保署允應採行管制或限制焚化底渣逕採掩埋處置</w:t>
      </w:r>
      <w:r w:rsidR="00F16C0E" w:rsidRPr="00C17171">
        <w:rPr>
          <w:rFonts w:hAnsi="標楷體"/>
        </w:rPr>
        <w:t>等必要措施，除可節省國內廢棄物掩埋空間並撙節相關可觀成本之外，更可大幅提升國內</w:t>
      </w:r>
      <w:r w:rsidR="00F16C0E" w:rsidRPr="00C17171">
        <w:rPr>
          <w:rFonts w:hAnsi="標楷體"/>
        </w:rPr>
        <w:lastRenderedPageBreak/>
        <w:t>底渣再利用率</w:t>
      </w:r>
      <w:r w:rsidR="00EE2C9E" w:rsidRPr="00C17171">
        <w:rPr>
          <w:rFonts w:hAnsi="標楷體"/>
        </w:rPr>
        <w:t>。</w:t>
      </w:r>
      <w:bookmarkEnd w:id="96"/>
      <w:bookmarkEnd w:id="97"/>
      <w:bookmarkEnd w:id="98"/>
    </w:p>
    <w:p w:rsidR="000522EB" w:rsidRPr="00C17171" w:rsidRDefault="00F5467E" w:rsidP="004B3217">
      <w:pPr>
        <w:pStyle w:val="3"/>
        <w:spacing w:line="440" w:lineRule="exact"/>
        <w:rPr>
          <w:rFonts w:hAnsi="標楷體"/>
        </w:rPr>
      </w:pPr>
      <w:bookmarkStart w:id="99" w:name="_Toc509322308"/>
      <w:bookmarkStart w:id="100" w:name="_Toc510012747"/>
      <w:bookmarkStart w:id="101" w:name="_Toc510012939"/>
      <w:r w:rsidRPr="00C17171">
        <w:rPr>
          <w:rFonts w:hAnsi="標楷體"/>
        </w:rPr>
        <w:t>據環保署查復，</w:t>
      </w:r>
      <w:r w:rsidR="00CB0EE5" w:rsidRPr="00C17171">
        <w:rPr>
          <w:rFonts w:hAnsi="標楷體"/>
        </w:rPr>
        <w:t>臺灣腹地狹小，各地方政府均面臨「掩埋空間」不足之困境，且採掩埋處置除廢棄物無害化之處理成本外，尚需考量掩埋後之污染防治</w:t>
      </w:r>
      <w:r w:rsidR="007360FB" w:rsidRPr="00C17171">
        <w:rPr>
          <w:rFonts w:hAnsi="標楷體"/>
        </w:rPr>
        <w:t>、</w:t>
      </w:r>
      <w:r w:rsidR="00CB0EE5" w:rsidRPr="00C17171">
        <w:rPr>
          <w:rFonts w:hAnsi="標楷體"/>
        </w:rPr>
        <w:t>土地</w:t>
      </w:r>
      <w:r w:rsidR="007360FB" w:rsidRPr="00C17171">
        <w:rPr>
          <w:rFonts w:hAnsi="標楷體"/>
        </w:rPr>
        <w:t>處置及復育等成本</w:t>
      </w:r>
      <w:r w:rsidR="00CB0EE5" w:rsidRPr="00C17171">
        <w:rPr>
          <w:rFonts w:hAnsi="標楷體"/>
        </w:rPr>
        <w:t>等，</w:t>
      </w:r>
      <w:r w:rsidR="007360FB" w:rsidRPr="00C17171">
        <w:rPr>
          <w:rFonts w:hAnsi="標楷體"/>
        </w:rPr>
        <w:t>與再利用方式相較之，顯非屬</w:t>
      </w:r>
      <w:r w:rsidR="00CB0EE5" w:rsidRPr="00C17171">
        <w:rPr>
          <w:rFonts w:hAnsi="標楷體"/>
        </w:rPr>
        <w:t>較節省經費之處置方式。</w:t>
      </w:r>
      <w:r w:rsidR="00723BC2" w:rsidRPr="00C17171">
        <w:rPr>
          <w:rFonts w:hAnsi="標楷體"/>
        </w:rPr>
        <w:t>然而，該署明知前述困境及可觀之成本，</w:t>
      </w:r>
      <w:r w:rsidR="00116E44" w:rsidRPr="00C17171">
        <w:rPr>
          <w:rFonts w:hAnsi="標楷體"/>
        </w:rPr>
        <w:t>卻坐視</w:t>
      </w:r>
      <w:r w:rsidR="0046569C" w:rsidRPr="00C17171">
        <w:rPr>
          <w:rFonts w:hAnsi="標楷體"/>
        </w:rPr>
        <w:t>新竹市</w:t>
      </w:r>
      <w:r w:rsidR="007A0818" w:rsidRPr="00C17171">
        <w:rPr>
          <w:rFonts w:hAnsi="標楷體" w:hint="eastAsia"/>
        </w:rPr>
        <w:t>政府</w:t>
      </w:r>
      <w:r w:rsidR="0046569C" w:rsidRPr="00C17171">
        <w:rPr>
          <w:rFonts w:hAnsi="標楷體"/>
        </w:rPr>
        <w:t>產生之焚化底渣</w:t>
      </w:r>
      <w:r w:rsidR="002948CE" w:rsidRPr="00C17171">
        <w:rPr>
          <w:rFonts w:hAnsi="標楷體"/>
        </w:rPr>
        <w:t>幾達</w:t>
      </w:r>
      <w:r w:rsidR="0046569C" w:rsidRPr="00C17171">
        <w:rPr>
          <w:rFonts w:hAnsi="標楷體"/>
        </w:rPr>
        <w:t>全數採掩埋處理</w:t>
      </w:r>
      <w:r w:rsidR="002948CE" w:rsidRPr="00C17171">
        <w:rPr>
          <w:rFonts w:hAnsi="標楷體"/>
        </w:rPr>
        <w:t>，</w:t>
      </w:r>
      <w:r w:rsidR="00D45C9D" w:rsidRPr="00C17171">
        <w:rPr>
          <w:rFonts w:hAnsi="標楷體"/>
        </w:rPr>
        <w:t>以及</w:t>
      </w:r>
      <w:r w:rsidR="002948CE" w:rsidRPr="00C17171">
        <w:rPr>
          <w:rFonts w:hAnsi="標楷體"/>
        </w:rPr>
        <w:t>高雄、臺南、嘉義、臺中、屏東、宜蘭等</w:t>
      </w:r>
      <w:r w:rsidR="007A0818" w:rsidRPr="00C17171">
        <w:rPr>
          <w:rFonts w:hAnsi="標楷體" w:hint="eastAsia"/>
        </w:rPr>
        <w:t>地方政府</w:t>
      </w:r>
      <w:r w:rsidR="00D45C9D" w:rsidRPr="00C17171">
        <w:rPr>
          <w:rFonts w:hAnsi="標楷體"/>
        </w:rPr>
        <w:t>採</w:t>
      </w:r>
      <w:r w:rsidR="002948CE" w:rsidRPr="00C17171">
        <w:rPr>
          <w:rFonts w:hAnsi="標楷體"/>
        </w:rPr>
        <w:t>部分</w:t>
      </w:r>
      <w:r w:rsidR="00D45C9D" w:rsidRPr="00C17171">
        <w:rPr>
          <w:rFonts w:hAnsi="標楷體"/>
        </w:rPr>
        <w:t>掩埋處理</w:t>
      </w:r>
      <w:r w:rsidR="000522EB" w:rsidRPr="00C17171">
        <w:rPr>
          <w:rFonts w:hAnsi="標楷體"/>
        </w:rPr>
        <w:t>，顯與該署底渣再利用管理政策及相關規定難以契合。</w:t>
      </w:r>
      <w:bookmarkEnd w:id="99"/>
      <w:bookmarkEnd w:id="100"/>
      <w:bookmarkEnd w:id="101"/>
    </w:p>
    <w:p w:rsidR="00A15C86" w:rsidRPr="00C17171" w:rsidRDefault="0046569C" w:rsidP="004B3217">
      <w:pPr>
        <w:pStyle w:val="3"/>
        <w:spacing w:line="440" w:lineRule="exact"/>
        <w:rPr>
          <w:rFonts w:hAnsi="標楷體"/>
        </w:rPr>
      </w:pPr>
      <w:bookmarkStart w:id="102" w:name="_Toc509322309"/>
      <w:bookmarkStart w:id="103" w:name="_Toc510012748"/>
      <w:bookmarkStart w:id="104" w:name="_Toc510012940"/>
      <w:r w:rsidRPr="00C17171">
        <w:rPr>
          <w:rFonts w:hAnsi="標楷體"/>
        </w:rPr>
        <w:t>雖環保署</w:t>
      </w:r>
      <w:r w:rsidR="00104D9C" w:rsidRPr="00C17171">
        <w:rPr>
          <w:rFonts w:hAnsi="標楷體"/>
        </w:rPr>
        <w:t>分別</w:t>
      </w:r>
      <w:r w:rsidRPr="00C17171">
        <w:rPr>
          <w:rFonts w:hAnsi="標楷體"/>
        </w:rPr>
        <w:t>表示</w:t>
      </w:r>
      <w:r w:rsidR="00104D9C" w:rsidRPr="00C17171">
        <w:rPr>
          <w:rFonts w:hAnsi="標楷體"/>
        </w:rPr>
        <w:t>：「</w:t>
      </w:r>
      <w:r w:rsidRPr="00C17171">
        <w:rPr>
          <w:rFonts w:hAnsi="標楷體"/>
        </w:rPr>
        <w:t>新竹市政府轄內之掩埋空間尚可因應，故底渣採全數掩埋處理</w:t>
      </w:r>
      <w:r w:rsidR="00104D9C" w:rsidRPr="00C17171">
        <w:rPr>
          <w:rFonts w:hAnsi="標楷體"/>
        </w:rPr>
        <w:t>」</w:t>
      </w:r>
      <w:r w:rsidR="001413F0" w:rsidRPr="00C17171">
        <w:rPr>
          <w:rFonts w:hAnsi="標楷體"/>
        </w:rPr>
        <w:t>、</w:t>
      </w:r>
      <w:r w:rsidR="00D45C9D" w:rsidRPr="00C17171">
        <w:rPr>
          <w:rFonts w:hAnsi="標楷體"/>
        </w:rPr>
        <w:t>「</w:t>
      </w:r>
      <w:r w:rsidR="00844B46" w:rsidRPr="00C17171">
        <w:rPr>
          <w:rFonts w:hAnsi="標楷體"/>
        </w:rPr>
        <w:t>依</w:t>
      </w:r>
      <w:r w:rsidR="000E679E" w:rsidRPr="00C17171">
        <w:rPr>
          <w:rFonts w:hAnsi="標楷體"/>
        </w:rPr>
        <w:t>一般廢棄物回收清除處理辦法</w:t>
      </w:r>
      <w:r w:rsidR="00844B46" w:rsidRPr="00C17171">
        <w:rPr>
          <w:rFonts w:hAnsi="標楷體"/>
        </w:rPr>
        <w:t>第27條第4項規範，底渣除再利用外，亦可進行最終處置（如掩埋），地方因應焚化再生粒料通路市場供需機制，部分規劃採取自行掩埋底渣方式處理</w:t>
      </w:r>
      <w:r w:rsidR="00D45C9D" w:rsidRPr="00C17171">
        <w:rPr>
          <w:rFonts w:hAnsi="標楷體"/>
        </w:rPr>
        <w:t>」</w:t>
      </w:r>
      <w:r w:rsidR="001413F0" w:rsidRPr="00C17171">
        <w:rPr>
          <w:rFonts w:hAnsi="標楷體"/>
        </w:rPr>
        <w:t>云云</w:t>
      </w:r>
      <w:r w:rsidRPr="00C17171">
        <w:rPr>
          <w:rFonts w:hAnsi="標楷體"/>
        </w:rPr>
        <w:t>。惟國內整體掩埋空間既已不足，地方</w:t>
      </w:r>
      <w:r w:rsidR="00A15C86" w:rsidRPr="00C17171">
        <w:rPr>
          <w:rFonts w:hAnsi="標楷體"/>
        </w:rPr>
        <w:t>政府</w:t>
      </w:r>
      <w:r w:rsidRPr="00C17171">
        <w:rPr>
          <w:rFonts w:hAnsi="標楷體"/>
        </w:rPr>
        <w:t>針對目前掩埋空間之餘裕量自應未雨綢繆，節約使用</w:t>
      </w:r>
      <w:r w:rsidR="008C7EE7" w:rsidRPr="00C17171">
        <w:rPr>
          <w:rFonts w:hAnsi="標楷體"/>
        </w:rPr>
        <w:t>，環保署</w:t>
      </w:r>
      <w:r w:rsidR="00A60E53" w:rsidRPr="00C17171">
        <w:rPr>
          <w:rFonts w:hAnsi="標楷體"/>
        </w:rPr>
        <w:t>尤</w:t>
      </w:r>
      <w:r w:rsidR="008C7EE7" w:rsidRPr="00C17171">
        <w:rPr>
          <w:rFonts w:hAnsi="標楷體"/>
        </w:rPr>
        <w:t>應</w:t>
      </w:r>
      <w:r w:rsidR="00A15C86" w:rsidRPr="00C17171">
        <w:rPr>
          <w:rFonts w:hAnsi="標楷體"/>
        </w:rPr>
        <w:t>落實</w:t>
      </w:r>
      <w:r w:rsidR="00FC64D6" w:rsidRPr="00C17171">
        <w:rPr>
          <w:rFonts w:hAnsi="標楷體"/>
        </w:rPr>
        <w:t>該署組織條例、辦事細則及廢棄物清理法分別賦予中央環保主管機關</w:t>
      </w:r>
      <w:r w:rsidR="00A15C86" w:rsidRPr="00C17171">
        <w:rPr>
          <w:rFonts w:hAnsi="標楷體"/>
        </w:rPr>
        <w:t>統籌、指揮、</w:t>
      </w:r>
      <w:r w:rsidR="0083383C" w:rsidRPr="00C17171">
        <w:rPr>
          <w:rFonts w:hAnsi="標楷體"/>
        </w:rPr>
        <w:t>督考</w:t>
      </w:r>
      <w:r w:rsidR="00A15C86" w:rsidRPr="00C17171">
        <w:rPr>
          <w:rFonts w:hAnsi="標楷體"/>
        </w:rPr>
        <w:t>之責</w:t>
      </w:r>
      <w:r w:rsidRPr="00C17171">
        <w:rPr>
          <w:rFonts w:hAnsi="標楷體"/>
        </w:rPr>
        <w:t>，以達</w:t>
      </w:r>
      <w:r w:rsidR="00A15C86" w:rsidRPr="00C17171">
        <w:rPr>
          <w:rFonts w:hAnsi="標楷體"/>
        </w:rPr>
        <w:t>國內掩埋空間等土地資源</w:t>
      </w:r>
      <w:r w:rsidRPr="00C17171">
        <w:rPr>
          <w:rFonts w:hAnsi="標楷體"/>
        </w:rPr>
        <w:t>最大使用效益，豈能因尚有掩埋空間，而將</w:t>
      </w:r>
      <w:r w:rsidR="00A61A9D" w:rsidRPr="00C17171">
        <w:rPr>
          <w:rFonts w:hAnsi="標楷體"/>
        </w:rPr>
        <w:t>可</w:t>
      </w:r>
      <w:r w:rsidRPr="00C17171">
        <w:rPr>
          <w:rFonts w:hAnsi="標楷體"/>
        </w:rPr>
        <w:t>再利用之焚化底渣</w:t>
      </w:r>
      <w:r w:rsidR="00A61A9D" w:rsidRPr="00C17171">
        <w:rPr>
          <w:rFonts w:hAnsi="標楷體"/>
        </w:rPr>
        <w:t>資源</w:t>
      </w:r>
      <w:r w:rsidRPr="00C17171">
        <w:rPr>
          <w:rFonts w:hAnsi="標楷體"/>
        </w:rPr>
        <w:t>埋入其中，肇致原本欲達節省天然粒料資源之政策美意</w:t>
      </w:r>
      <w:r w:rsidR="00A61A9D" w:rsidRPr="00C17171">
        <w:rPr>
          <w:rFonts w:hAnsi="標楷體"/>
        </w:rPr>
        <w:t>，</w:t>
      </w:r>
      <w:r w:rsidRPr="00C17171">
        <w:rPr>
          <w:rFonts w:hAnsi="標楷體"/>
        </w:rPr>
        <w:t>無以落實</w:t>
      </w:r>
      <w:r w:rsidR="00A61A9D" w:rsidRPr="00C17171">
        <w:rPr>
          <w:rFonts w:hAnsi="標楷體"/>
        </w:rPr>
        <w:t>。</w:t>
      </w:r>
      <w:r w:rsidR="00A15C86" w:rsidRPr="00C17171">
        <w:rPr>
          <w:rFonts w:hAnsi="標楷體"/>
        </w:rPr>
        <w:t>縱焚化底渣逕採掩埋處置，</w:t>
      </w:r>
      <w:r w:rsidR="00E6719A" w:rsidRPr="00C17171">
        <w:rPr>
          <w:rFonts w:hAnsi="標楷體"/>
        </w:rPr>
        <w:t>目前</w:t>
      </w:r>
      <w:r w:rsidR="00A15C86" w:rsidRPr="00C17171">
        <w:rPr>
          <w:rFonts w:hAnsi="標楷體"/>
        </w:rPr>
        <w:t>尚非法令所不許，惟為撙節國家經費及土地資源，環保署自應</w:t>
      </w:r>
      <w:r w:rsidR="00E366D7" w:rsidRPr="00C17171">
        <w:rPr>
          <w:rFonts w:hAnsi="標楷體"/>
        </w:rPr>
        <w:t>落實</w:t>
      </w:r>
      <w:r w:rsidR="00A15C86" w:rsidRPr="00C17171">
        <w:rPr>
          <w:rFonts w:hAnsi="標楷體"/>
        </w:rPr>
        <w:t>上開環境基本法第38條</w:t>
      </w:r>
      <w:r w:rsidR="00E6719A" w:rsidRPr="00C17171">
        <w:rPr>
          <w:rFonts w:hAnsi="標楷體"/>
        </w:rPr>
        <w:t>立法意旨</w:t>
      </w:r>
      <w:r w:rsidR="00A15C86" w:rsidRPr="00C17171">
        <w:rPr>
          <w:rFonts w:hAnsi="標楷體"/>
        </w:rPr>
        <w:t>，設法研謀</w:t>
      </w:r>
      <w:r w:rsidR="00E6719A" w:rsidRPr="00C17171">
        <w:rPr>
          <w:rFonts w:hAnsi="標楷體"/>
        </w:rPr>
        <w:t>相關</w:t>
      </w:r>
      <w:r w:rsidR="00904EBA" w:rsidRPr="00C17171">
        <w:rPr>
          <w:rFonts w:hAnsi="標楷體"/>
        </w:rPr>
        <w:t>管制</w:t>
      </w:r>
      <w:r w:rsidR="00A15C86" w:rsidRPr="00C17171">
        <w:rPr>
          <w:rFonts w:hAnsi="標楷體"/>
        </w:rPr>
        <w:t>配套措施</w:t>
      </w:r>
      <w:r w:rsidR="00E6719A" w:rsidRPr="00C17171">
        <w:rPr>
          <w:rFonts w:hAnsi="標楷體"/>
        </w:rPr>
        <w:t>，除利於節約管制相關掩埋空間，更可大幅提升底渣再利用率。</w:t>
      </w:r>
      <w:bookmarkEnd w:id="102"/>
      <w:bookmarkEnd w:id="103"/>
      <w:bookmarkEnd w:id="104"/>
    </w:p>
    <w:p w:rsidR="00E6719A" w:rsidRPr="00C17171" w:rsidRDefault="00E6719A" w:rsidP="004B3217">
      <w:pPr>
        <w:pStyle w:val="3"/>
        <w:spacing w:line="440" w:lineRule="exact"/>
        <w:rPr>
          <w:rFonts w:hAnsi="標楷體"/>
        </w:rPr>
      </w:pPr>
      <w:bookmarkStart w:id="105" w:name="_Toc509322310"/>
      <w:bookmarkStart w:id="106" w:name="_Toc510012749"/>
      <w:bookmarkStart w:id="107" w:name="_Toc510012941"/>
      <w:r w:rsidRPr="00C17171">
        <w:rPr>
          <w:rFonts w:hAnsi="標楷體"/>
        </w:rPr>
        <w:t>綜上，焚化底渣逕採掩埋處置，無異使國內已面臨</w:t>
      </w:r>
      <w:r w:rsidRPr="00C17171">
        <w:rPr>
          <w:rFonts w:hAnsi="標楷體"/>
        </w:rPr>
        <w:lastRenderedPageBreak/>
        <w:t>之「廢棄物掩埋空間」不足困境更形窘迫，相關無害化處理及污染防治及土地處置、復育等成本，更屬龐大支出，縱尚非法令所不許，惟為撙節國家經費及土地資源，環保署自應設法研謀管制配套措施，以落實資源永續循環再利用。</w:t>
      </w:r>
      <w:bookmarkEnd w:id="105"/>
      <w:bookmarkEnd w:id="106"/>
      <w:bookmarkEnd w:id="107"/>
    </w:p>
    <w:p w:rsidR="00C61962" w:rsidRPr="00C17171" w:rsidRDefault="00C61962" w:rsidP="004B3217">
      <w:pPr>
        <w:widowControl/>
        <w:overflowPunct/>
        <w:autoSpaceDE/>
        <w:autoSpaceDN/>
        <w:jc w:val="left"/>
        <w:rPr>
          <w:rFonts w:hAnsi="標楷體"/>
          <w:bCs/>
          <w:kern w:val="32"/>
          <w:szCs w:val="52"/>
        </w:rPr>
      </w:pPr>
      <w:r w:rsidRPr="00C17171">
        <w:rPr>
          <w:rFonts w:hAnsi="標楷體"/>
        </w:rPr>
        <w:br w:type="page"/>
      </w:r>
    </w:p>
    <w:p w:rsidR="00E843FB" w:rsidRPr="00C17171" w:rsidRDefault="00E843FB" w:rsidP="004B3217">
      <w:pPr>
        <w:pStyle w:val="1"/>
        <w:numPr>
          <w:ilvl w:val="0"/>
          <w:numId w:val="3"/>
        </w:numPr>
        <w:ind w:left="2380" w:hanging="2380"/>
        <w:rPr>
          <w:rFonts w:hAnsi="標楷體"/>
        </w:rPr>
      </w:pPr>
      <w:bookmarkStart w:id="108" w:name="_Toc529222689"/>
      <w:bookmarkStart w:id="109" w:name="_Toc529223111"/>
      <w:bookmarkStart w:id="110" w:name="_Toc529223862"/>
      <w:bookmarkStart w:id="111" w:name="_Toc529228265"/>
      <w:bookmarkStart w:id="112" w:name="_Toc2400395"/>
      <w:bookmarkStart w:id="113" w:name="_Toc4316189"/>
      <w:bookmarkStart w:id="114" w:name="_Toc4473330"/>
      <w:bookmarkStart w:id="115" w:name="_Toc69556897"/>
      <w:bookmarkStart w:id="116" w:name="_Toc69556946"/>
      <w:bookmarkStart w:id="117" w:name="_Toc69609820"/>
      <w:bookmarkStart w:id="118" w:name="_Toc70241816"/>
      <w:bookmarkStart w:id="119" w:name="_Toc70242205"/>
      <w:bookmarkStart w:id="120" w:name="_Toc421794875"/>
      <w:bookmarkStart w:id="121" w:name="_Toc422834160"/>
      <w:bookmarkStart w:id="122" w:name="_Toc510012750"/>
      <w:bookmarkStart w:id="123" w:name="_Toc510012942"/>
      <w:r w:rsidRPr="00C17171">
        <w:rPr>
          <w:rFonts w:hAnsi="標楷體"/>
        </w:rPr>
        <w:lastRenderedPageBreak/>
        <w:t>處理辦法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E843FB" w:rsidRPr="00C17171" w:rsidRDefault="00E843FB" w:rsidP="004B3217">
      <w:pPr>
        <w:pStyle w:val="2"/>
        <w:numPr>
          <w:ilvl w:val="1"/>
          <w:numId w:val="3"/>
        </w:numPr>
        <w:ind w:left="1023"/>
        <w:rPr>
          <w:rFonts w:hAnsi="標楷體"/>
        </w:rPr>
      </w:pPr>
      <w:bookmarkStart w:id="124" w:name="_Toc524895649"/>
      <w:bookmarkStart w:id="125" w:name="_Toc524896195"/>
      <w:bookmarkStart w:id="126" w:name="_Toc524896225"/>
      <w:bookmarkStart w:id="127" w:name="_Toc509322312"/>
      <w:bookmarkStart w:id="128" w:name="_Toc510012751"/>
      <w:bookmarkStart w:id="129" w:name="_Toc510012943"/>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bookmarkStart w:id="138" w:name="_Toc421794881"/>
      <w:bookmarkStart w:id="139" w:name="_Toc421795447"/>
      <w:bookmarkStart w:id="140" w:name="_Toc421796028"/>
      <w:bookmarkStart w:id="141" w:name="_Toc422728963"/>
      <w:bookmarkStart w:id="142" w:name="_Toc422834166"/>
      <w:bookmarkEnd w:id="124"/>
      <w:bookmarkEnd w:id="125"/>
      <w:bookmarkEnd w:id="126"/>
      <w:r w:rsidRPr="00C17171">
        <w:rPr>
          <w:rFonts w:hAnsi="標楷體"/>
        </w:rPr>
        <w:t>調查意見，函請行政院</w:t>
      </w:r>
      <w:r w:rsidR="00D73DFA" w:rsidRPr="00C17171">
        <w:rPr>
          <w:rFonts w:hAnsi="標楷體"/>
        </w:rPr>
        <w:t>督同行政院</w:t>
      </w:r>
      <w:r w:rsidRPr="00C17171">
        <w:rPr>
          <w:rFonts w:hAnsi="標楷體"/>
        </w:rPr>
        <w:t>環境保護署</w:t>
      </w:r>
      <w:r w:rsidR="00D73DFA" w:rsidRPr="00C17171">
        <w:rPr>
          <w:rFonts w:hAnsi="標楷體"/>
        </w:rPr>
        <w:t>、行政院公共工程委員會</w:t>
      </w:r>
      <w:r w:rsidRPr="00C17171">
        <w:rPr>
          <w:rFonts w:hAnsi="標楷體"/>
        </w:rPr>
        <w:t>切實檢討改進見復。</w:t>
      </w:r>
      <w:bookmarkEnd w:id="127"/>
      <w:bookmarkEnd w:id="128"/>
      <w:bookmarkEnd w:id="129"/>
    </w:p>
    <w:p w:rsidR="00E843FB" w:rsidRPr="00C17171" w:rsidRDefault="00E843FB" w:rsidP="004B3217">
      <w:pPr>
        <w:pStyle w:val="2"/>
        <w:numPr>
          <w:ilvl w:val="1"/>
          <w:numId w:val="3"/>
        </w:numPr>
        <w:ind w:left="1023"/>
        <w:rPr>
          <w:rFonts w:hAnsi="標楷體"/>
        </w:rPr>
      </w:pPr>
      <w:bookmarkStart w:id="143" w:name="_Toc509322313"/>
      <w:bookmarkStart w:id="144" w:name="_Toc510012752"/>
      <w:bookmarkStart w:id="145" w:name="_Toc510012944"/>
      <w:r w:rsidRPr="00C17171">
        <w:rPr>
          <w:rFonts w:hAnsi="標楷體"/>
        </w:rPr>
        <w:t>調查意見，函復審計部。</w:t>
      </w:r>
      <w:bookmarkEnd w:id="143"/>
      <w:bookmarkEnd w:id="144"/>
      <w:bookmarkEnd w:id="145"/>
    </w:p>
    <w:p w:rsidR="00E843FB" w:rsidRPr="00C17171" w:rsidRDefault="00E843FB" w:rsidP="004B3217">
      <w:pPr>
        <w:pStyle w:val="2"/>
        <w:numPr>
          <w:ilvl w:val="1"/>
          <w:numId w:val="3"/>
        </w:numPr>
        <w:ind w:left="1023"/>
        <w:rPr>
          <w:rFonts w:hAnsi="標楷體"/>
        </w:rPr>
      </w:pPr>
      <w:bookmarkStart w:id="146" w:name="_Toc509322314"/>
      <w:bookmarkStart w:id="147" w:name="_Toc510012753"/>
      <w:bookmarkStart w:id="148" w:name="_Toc510012945"/>
      <w:r w:rsidRPr="00C17171">
        <w:rPr>
          <w:rFonts w:hAnsi="標楷體"/>
        </w:rPr>
        <w:t>檢附派查函及相關附件，送請財政及經濟</w:t>
      </w:r>
      <w:r w:rsidR="00E359C4" w:rsidRPr="00C17171">
        <w:rPr>
          <w:rFonts w:hAnsi="標楷體"/>
        </w:rPr>
        <w:t>、交通及採購</w:t>
      </w:r>
      <w:r w:rsidRPr="00C17171">
        <w:rPr>
          <w:rFonts w:hAnsi="標楷體"/>
        </w:rPr>
        <w:t>委員會</w:t>
      </w:r>
      <w:r w:rsidR="00E359C4" w:rsidRPr="00C17171">
        <w:rPr>
          <w:rFonts w:hAnsi="標楷體"/>
        </w:rPr>
        <w:t>聯席會議</w:t>
      </w:r>
      <w:r w:rsidRPr="00C17171">
        <w:rPr>
          <w:rFonts w:hAnsi="標楷體"/>
        </w:rPr>
        <w:t>處理。</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6"/>
      <w:bookmarkEnd w:id="147"/>
      <w:bookmarkEnd w:id="148"/>
    </w:p>
    <w:p w:rsidR="00E843FB" w:rsidRPr="00C17171" w:rsidRDefault="00E843FB" w:rsidP="004B3217">
      <w:pPr>
        <w:pStyle w:val="aa"/>
        <w:spacing w:before="0" w:after="0"/>
        <w:ind w:leftChars="1100" w:left="3742" w:firstLineChars="500" w:firstLine="2021"/>
        <w:rPr>
          <w:rFonts w:hAnsi="標楷體"/>
          <w:b w:val="0"/>
          <w:bCs/>
          <w:snapToGrid/>
          <w:spacing w:val="12"/>
          <w:kern w:val="0"/>
        </w:rPr>
      </w:pPr>
      <w:bookmarkStart w:id="149" w:name="_GoBack"/>
      <w:bookmarkEnd w:id="149"/>
    </w:p>
    <w:p w:rsidR="00746425" w:rsidRPr="00746425" w:rsidRDefault="00746425" w:rsidP="00746425">
      <w:pPr>
        <w:pStyle w:val="aa"/>
        <w:spacing w:before="0" w:after="0"/>
        <w:ind w:leftChars="1100" w:left="3742"/>
        <w:rPr>
          <w:b w:val="0"/>
          <w:bCs/>
          <w:snapToGrid/>
          <w:spacing w:val="12"/>
          <w:kern w:val="0"/>
          <w:sz w:val="40"/>
          <w:szCs w:val="40"/>
        </w:rPr>
      </w:pPr>
      <w:r w:rsidRPr="00746425">
        <w:rPr>
          <w:rFonts w:hint="eastAsia"/>
          <w:b w:val="0"/>
          <w:bCs/>
          <w:snapToGrid/>
          <w:spacing w:val="12"/>
          <w:kern w:val="0"/>
          <w:sz w:val="40"/>
          <w:szCs w:val="40"/>
        </w:rPr>
        <w:t>調查</w:t>
      </w:r>
      <w:r w:rsidRPr="00746425">
        <w:rPr>
          <w:rFonts w:hint="eastAsia"/>
          <w:b w:val="0"/>
          <w:bCs/>
          <w:snapToGrid/>
          <w:spacing w:val="12"/>
          <w:kern w:val="0"/>
          <w:sz w:val="40"/>
          <w:szCs w:val="40"/>
        </w:rPr>
        <w:t>委員：</w:t>
      </w:r>
      <w:r w:rsidRPr="00746425">
        <w:rPr>
          <w:sz w:val="40"/>
          <w:szCs w:val="40"/>
        </w:rPr>
        <w:t>仉桂美</w:t>
      </w:r>
    </w:p>
    <w:p w:rsidR="00746425" w:rsidRPr="00746425" w:rsidRDefault="00746425" w:rsidP="00746425">
      <w:pPr>
        <w:pStyle w:val="aa"/>
        <w:spacing w:before="0" w:after="0"/>
        <w:ind w:leftChars="1751" w:left="5956"/>
        <w:rPr>
          <w:b w:val="0"/>
          <w:bCs/>
          <w:snapToGrid/>
          <w:spacing w:val="12"/>
          <w:kern w:val="0"/>
          <w:sz w:val="40"/>
          <w:szCs w:val="40"/>
        </w:rPr>
      </w:pPr>
      <w:r w:rsidRPr="00746425">
        <w:rPr>
          <w:sz w:val="40"/>
          <w:szCs w:val="40"/>
        </w:rPr>
        <w:t>蔡培村</w:t>
      </w:r>
    </w:p>
    <w:p w:rsidR="00746425" w:rsidRPr="00746425" w:rsidRDefault="00746425" w:rsidP="00746425">
      <w:pPr>
        <w:pStyle w:val="aa"/>
        <w:spacing w:before="0" w:after="0"/>
        <w:ind w:leftChars="1751" w:left="5956"/>
        <w:rPr>
          <w:b w:val="0"/>
          <w:bCs/>
          <w:snapToGrid/>
          <w:spacing w:val="0"/>
          <w:kern w:val="0"/>
          <w:sz w:val="40"/>
          <w:szCs w:val="40"/>
        </w:rPr>
      </w:pPr>
      <w:r w:rsidRPr="00746425">
        <w:rPr>
          <w:sz w:val="40"/>
          <w:szCs w:val="40"/>
        </w:rPr>
        <w:t>章仁香</w:t>
      </w:r>
    </w:p>
    <w:p w:rsidR="00746425" w:rsidRDefault="00746425" w:rsidP="00746425">
      <w:pPr>
        <w:pStyle w:val="aa"/>
        <w:spacing w:before="0" w:after="0"/>
        <w:ind w:leftChars="1100" w:left="3742" w:firstLineChars="500" w:firstLine="1901"/>
        <w:rPr>
          <w:b w:val="0"/>
          <w:bCs/>
          <w:snapToGrid/>
          <w:spacing w:val="0"/>
          <w:kern w:val="0"/>
        </w:rPr>
      </w:pPr>
    </w:p>
    <w:p w:rsidR="00746425" w:rsidRDefault="00746425" w:rsidP="00746425">
      <w:pPr>
        <w:pStyle w:val="aa"/>
        <w:spacing w:before="0" w:after="0"/>
        <w:ind w:leftChars="1100" w:left="3742" w:firstLineChars="500" w:firstLine="1901"/>
        <w:rPr>
          <w:b w:val="0"/>
          <w:bCs/>
          <w:snapToGrid/>
          <w:spacing w:val="0"/>
          <w:kern w:val="0"/>
        </w:rPr>
      </w:pPr>
    </w:p>
    <w:p w:rsidR="00746425" w:rsidRDefault="00746425" w:rsidP="00746425">
      <w:pPr>
        <w:pStyle w:val="aa"/>
        <w:spacing w:before="0" w:after="0"/>
        <w:ind w:leftChars="1100" w:left="3742" w:firstLineChars="500" w:firstLine="1901"/>
        <w:rPr>
          <w:b w:val="0"/>
          <w:bCs/>
          <w:snapToGrid/>
          <w:spacing w:val="0"/>
          <w:kern w:val="0"/>
        </w:rPr>
      </w:pPr>
    </w:p>
    <w:p w:rsidR="00746425" w:rsidRDefault="00746425" w:rsidP="00746425">
      <w:pPr>
        <w:pStyle w:val="aa"/>
        <w:spacing w:before="0" w:after="0"/>
        <w:ind w:leftChars="1100" w:left="3742" w:firstLineChars="500" w:firstLine="1901"/>
        <w:rPr>
          <w:b w:val="0"/>
          <w:bCs/>
          <w:snapToGrid/>
          <w:spacing w:val="0"/>
          <w:kern w:val="0"/>
        </w:rPr>
      </w:pPr>
    </w:p>
    <w:p w:rsidR="00E843FB" w:rsidRPr="00C17171" w:rsidRDefault="00746425" w:rsidP="00746425">
      <w:pPr>
        <w:pStyle w:val="af3"/>
        <w:kinsoku/>
        <w:autoSpaceDE w:val="0"/>
        <w:spacing w:beforeLines="50" w:before="228"/>
        <w:ind w:left="1037" w:hangingChars="305" w:hanging="1037"/>
        <w:rPr>
          <w:rFonts w:hAnsi="標楷體"/>
          <w:bCs/>
        </w:rPr>
      </w:pPr>
      <w:r>
        <w:rPr>
          <w:rFonts w:hint="eastAsia"/>
          <w:bCs/>
        </w:rPr>
        <w:t xml:space="preserve">中    華    民    國   105  年   </w:t>
      </w:r>
      <w:r>
        <w:rPr>
          <w:bCs/>
        </w:rPr>
        <w:t>4</w:t>
      </w:r>
      <w:r>
        <w:rPr>
          <w:rFonts w:hint="eastAsia"/>
          <w:bCs/>
        </w:rPr>
        <w:t xml:space="preserve">   月   </w:t>
      </w:r>
      <w:r>
        <w:rPr>
          <w:bCs/>
        </w:rPr>
        <w:t>10</w:t>
      </w:r>
      <w:r>
        <w:rPr>
          <w:rFonts w:hint="eastAsia"/>
          <w:bCs/>
        </w:rPr>
        <w:t xml:space="preserve">   日</w:t>
      </w:r>
    </w:p>
    <w:bookmarkEnd w:id="29"/>
    <w:p w:rsidR="00C61962" w:rsidRPr="00E03620" w:rsidRDefault="00C61962" w:rsidP="00E03620"/>
    <w:sectPr w:rsidR="00C61962" w:rsidRPr="00E03620" w:rsidSect="001C3D8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A6D" w:rsidRDefault="00037A6D">
      <w:r>
        <w:separator/>
      </w:r>
    </w:p>
  </w:endnote>
  <w:endnote w:type="continuationSeparator" w:id="0">
    <w:p w:rsidR="00037A6D" w:rsidRDefault="0003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502396"/>
      <w:docPartObj>
        <w:docPartGallery w:val="Page Numbers (Bottom of Page)"/>
        <w:docPartUnique/>
      </w:docPartObj>
    </w:sdtPr>
    <w:sdtEndPr/>
    <w:sdtContent>
      <w:p w:rsidR="0043002B" w:rsidRDefault="0043002B">
        <w:pPr>
          <w:pStyle w:val="af7"/>
          <w:jc w:val="center"/>
        </w:pPr>
        <w:r>
          <w:fldChar w:fldCharType="begin"/>
        </w:r>
        <w:r>
          <w:instrText>PAGE   \* MERGEFORMAT</w:instrText>
        </w:r>
        <w:r>
          <w:fldChar w:fldCharType="separate"/>
        </w:r>
        <w:r w:rsidR="00746425" w:rsidRPr="00746425">
          <w:rPr>
            <w:noProof/>
            <w:lang w:val="zh-TW"/>
          </w:rPr>
          <w:t>18</w:t>
        </w:r>
        <w:r>
          <w:fldChar w:fldCharType="end"/>
        </w:r>
      </w:p>
    </w:sdtContent>
  </w:sdt>
  <w:p w:rsidR="0043002B" w:rsidRDefault="0043002B">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A6D" w:rsidRDefault="00037A6D">
      <w:r>
        <w:separator/>
      </w:r>
    </w:p>
  </w:footnote>
  <w:footnote w:type="continuationSeparator" w:id="0">
    <w:p w:rsidR="00037A6D" w:rsidRDefault="00037A6D">
      <w:r>
        <w:continuationSeparator/>
      </w:r>
    </w:p>
  </w:footnote>
  <w:footnote w:id="1">
    <w:p w:rsidR="004F31A2" w:rsidRPr="00551BA2" w:rsidRDefault="004F31A2" w:rsidP="00A12A98">
      <w:pPr>
        <w:pStyle w:val="aff2"/>
        <w:ind w:leftChars="6" w:left="240" w:hangingChars="100" w:hanging="220"/>
        <w:jc w:val="both"/>
        <w:rPr>
          <w:rFonts w:hAnsi="標楷體"/>
        </w:rPr>
      </w:pPr>
      <w:r w:rsidRPr="00551BA2">
        <w:rPr>
          <w:rStyle w:val="aff4"/>
          <w:rFonts w:hAnsi="標楷體"/>
        </w:rPr>
        <w:footnoteRef/>
      </w:r>
      <w:r w:rsidRPr="00551BA2">
        <w:rPr>
          <w:rFonts w:hAnsi="標楷體"/>
        </w:rPr>
        <w:t xml:space="preserve"> </w:t>
      </w:r>
      <w:r w:rsidRPr="00551BA2">
        <w:rPr>
          <w:rFonts w:hAnsi="標楷體" w:hint="eastAsia"/>
        </w:rPr>
        <w:t>環保署，第13卷第12期，第1~3頁，99年12月。</w:t>
      </w:r>
    </w:p>
  </w:footnote>
  <w:footnote w:id="2">
    <w:p w:rsidR="004F31A2" w:rsidRPr="00551BA2" w:rsidRDefault="004F31A2" w:rsidP="00A12A98">
      <w:pPr>
        <w:pStyle w:val="aff2"/>
        <w:ind w:leftChars="6" w:left="240" w:hangingChars="100" w:hanging="220"/>
        <w:jc w:val="both"/>
        <w:rPr>
          <w:rFonts w:hAnsi="標楷體"/>
        </w:rPr>
      </w:pPr>
      <w:r w:rsidRPr="00551BA2">
        <w:rPr>
          <w:rStyle w:val="aff4"/>
          <w:rFonts w:hAnsi="標楷體"/>
        </w:rPr>
        <w:footnoteRef/>
      </w:r>
      <w:r w:rsidRPr="00551BA2">
        <w:rPr>
          <w:rFonts w:hAnsi="標楷體" w:hint="eastAsia"/>
        </w:rPr>
        <w:t xml:space="preserve"> 據環保署於本院詢問前提供之「106</w:t>
      </w:r>
      <w:proofErr w:type="gramStart"/>
      <w:r w:rsidRPr="00551BA2">
        <w:rPr>
          <w:rFonts w:hAnsi="標楷體" w:hint="eastAsia"/>
        </w:rPr>
        <w:t>年底渣</w:t>
      </w:r>
      <w:proofErr w:type="gramEnd"/>
      <w:r w:rsidRPr="00551BA2">
        <w:rPr>
          <w:rFonts w:hAnsi="標楷體" w:hint="eastAsia"/>
        </w:rPr>
        <w:t>及焚化</w:t>
      </w:r>
      <w:proofErr w:type="gramStart"/>
      <w:r w:rsidRPr="00551BA2">
        <w:rPr>
          <w:rFonts w:hAnsi="標楷體" w:hint="eastAsia"/>
        </w:rPr>
        <w:t>再生粒料</w:t>
      </w:r>
      <w:proofErr w:type="gramEnd"/>
      <w:r w:rsidRPr="00551BA2">
        <w:rPr>
          <w:rFonts w:hAnsi="標楷體" w:hint="eastAsia"/>
        </w:rPr>
        <w:t>流向」統計表，106年</w:t>
      </w:r>
      <w:proofErr w:type="gramStart"/>
      <w:r w:rsidRPr="00551BA2">
        <w:rPr>
          <w:rFonts w:hAnsi="標楷體" w:hint="eastAsia"/>
        </w:rPr>
        <w:t>焚化底渣掩埋</w:t>
      </w:r>
      <w:proofErr w:type="gramEnd"/>
      <w:r w:rsidRPr="00551BA2">
        <w:rPr>
          <w:rFonts w:hAnsi="標楷體" w:hint="eastAsia"/>
        </w:rPr>
        <w:t>量為277,326公噸、暫存量為18,636公噸，兩者合計為295,962公噸，已占106年全</w:t>
      </w:r>
      <w:proofErr w:type="gramStart"/>
      <w:r w:rsidRPr="00551BA2">
        <w:rPr>
          <w:rFonts w:hAnsi="標楷體" w:hint="eastAsia"/>
        </w:rPr>
        <w:t>年底渣</w:t>
      </w:r>
      <w:proofErr w:type="gramEnd"/>
      <w:r w:rsidRPr="00551BA2">
        <w:rPr>
          <w:rFonts w:hAnsi="標楷體" w:hint="eastAsia"/>
        </w:rPr>
        <w:t>產生量835,751公噸之35.41%，因此，扣除前揭35.41%之後，</w:t>
      </w:r>
      <w:proofErr w:type="gramStart"/>
      <w:r w:rsidRPr="00551BA2">
        <w:rPr>
          <w:rFonts w:hAnsi="標楷體" w:hint="eastAsia"/>
        </w:rPr>
        <w:t>底渣實際</w:t>
      </w:r>
      <w:proofErr w:type="gramEnd"/>
      <w:r w:rsidRPr="00551BA2">
        <w:rPr>
          <w:rFonts w:hAnsi="標楷體" w:hint="eastAsia"/>
        </w:rPr>
        <w:t>再利用率明顯低於65%。</w:t>
      </w:r>
    </w:p>
  </w:footnote>
  <w:footnote w:id="3">
    <w:p w:rsidR="004F31A2" w:rsidRPr="00551BA2" w:rsidRDefault="004F31A2" w:rsidP="00A12A98">
      <w:pPr>
        <w:pStyle w:val="aff2"/>
        <w:ind w:leftChars="6" w:left="240" w:hangingChars="100" w:hanging="220"/>
        <w:jc w:val="both"/>
        <w:rPr>
          <w:rFonts w:hAnsi="標楷體"/>
        </w:rPr>
      </w:pPr>
      <w:r w:rsidRPr="00551BA2">
        <w:rPr>
          <w:rStyle w:val="aff4"/>
          <w:rFonts w:hAnsi="標楷體"/>
        </w:rPr>
        <w:footnoteRef/>
      </w:r>
      <w:r w:rsidRPr="00551BA2">
        <w:rPr>
          <w:rFonts w:hAnsi="標楷體"/>
        </w:rPr>
        <w:t xml:space="preserve"> </w:t>
      </w:r>
      <w:r w:rsidRPr="00551BA2">
        <w:rPr>
          <w:rFonts w:hAnsi="標楷體" w:hint="eastAsia"/>
        </w:rPr>
        <w:t>據環保署查復，該署統計之每年焚化</w:t>
      </w:r>
      <w:proofErr w:type="gramStart"/>
      <w:r w:rsidRPr="00551BA2">
        <w:rPr>
          <w:rFonts w:hAnsi="標楷體" w:hint="eastAsia"/>
        </w:rPr>
        <w:t>底渣約</w:t>
      </w:r>
      <w:proofErr w:type="gramEnd"/>
      <w:r w:rsidRPr="00551BA2">
        <w:rPr>
          <w:rFonts w:hAnsi="標楷體" w:hint="eastAsia"/>
        </w:rPr>
        <w:t>100萬公噸，係指適用於</w:t>
      </w:r>
      <w:proofErr w:type="gramStart"/>
      <w:r w:rsidRPr="00551BA2">
        <w:rPr>
          <w:rFonts w:hAnsi="標楷體"/>
        </w:rPr>
        <w:t>底渣再</w:t>
      </w:r>
      <w:proofErr w:type="gramEnd"/>
      <w:r w:rsidRPr="00551BA2">
        <w:rPr>
          <w:rFonts w:hAnsi="標楷體"/>
        </w:rPr>
        <w:t>利用管理方式</w:t>
      </w:r>
      <w:r w:rsidRPr="00551BA2">
        <w:rPr>
          <w:rFonts w:hAnsi="標楷體" w:hint="eastAsia"/>
        </w:rPr>
        <w:t>之垃圾焚化廠所產出，並未將民間設立之廢棄物焚化設施納入。</w:t>
      </w:r>
    </w:p>
  </w:footnote>
  <w:footnote w:id="4">
    <w:p w:rsidR="004F31A2" w:rsidRPr="00551BA2" w:rsidRDefault="004F31A2" w:rsidP="00A12A98">
      <w:pPr>
        <w:pStyle w:val="aff2"/>
        <w:ind w:leftChars="6" w:left="240" w:hangingChars="100" w:hanging="220"/>
        <w:jc w:val="both"/>
        <w:rPr>
          <w:rFonts w:hAnsi="標楷體"/>
        </w:rPr>
      </w:pPr>
      <w:r w:rsidRPr="00551BA2">
        <w:rPr>
          <w:rStyle w:val="aff4"/>
          <w:rFonts w:hAnsi="標楷體"/>
        </w:rPr>
        <w:footnoteRef/>
      </w:r>
      <w:r w:rsidRPr="00551BA2">
        <w:rPr>
          <w:rFonts w:hAnsi="標楷體" w:hint="eastAsia"/>
        </w:rPr>
        <w:t xml:space="preserve"> 內政部建築研究所，焚化廠反應灰及飛灰再生為輕</w:t>
      </w:r>
      <w:proofErr w:type="gramStart"/>
      <w:r w:rsidRPr="00551BA2">
        <w:rPr>
          <w:rFonts w:hAnsi="標楷體" w:hint="eastAsia"/>
        </w:rPr>
        <w:t>質粒料</w:t>
      </w:r>
      <w:proofErr w:type="gramEnd"/>
      <w:r w:rsidRPr="00551BA2">
        <w:rPr>
          <w:rFonts w:hAnsi="標楷體" w:hint="eastAsia"/>
        </w:rPr>
        <w:t>之研究，97年12月；環保署，環保政策月刊，第13卷第12期，第1~3頁，99年12月；環保署、財團法人臺灣營建研究院，焚化</w:t>
      </w:r>
      <w:proofErr w:type="gramStart"/>
      <w:r w:rsidRPr="00551BA2">
        <w:rPr>
          <w:rFonts w:hAnsi="標楷體" w:hint="eastAsia"/>
        </w:rPr>
        <w:t>底渣再生粒料</w:t>
      </w:r>
      <w:proofErr w:type="gramEnd"/>
      <w:r w:rsidRPr="00551BA2">
        <w:rPr>
          <w:rFonts w:hAnsi="標楷體" w:hint="eastAsia"/>
        </w:rPr>
        <w:t>應用於道路級</w:t>
      </w:r>
      <w:proofErr w:type="gramStart"/>
      <w:r w:rsidRPr="00551BA2">
        <w:rPr>
          <w:rFonts w:hAnsi="標楷體" w:hint="eastAsia"/>
        </w:rPr>
        <w:t>配粒料</w:t>
      </w:r>
      <w:proofErr w:type="gramEnd"/>
      <w:r w:rsidRPr="00551BA2">
        <w:rPr>
          <w:rFonts w:hAnsi="標楷體" w:hint="eastAsia"/>
        </w:rPr>
        <w:t>底層使用手冊，104年7月。</w:t>
      </w:r>
    </w:p>
  </w:footnote>
  <w:footnote w:id="5">
    <w:p w:rsidR="004F31A2" w:rsidRPr="00551BA2" w:rsidRDefault="004F31A2" w:rsidP="00A12A98">
      <w:pPr>
        <w:pStyle w:val="aff2"/>
        <w:ind w:leftChars="6" w:left="240" w:hangingChars="100" w:hanging="220"/>
        <w:jc w:val="both"/>
        <w:rPr>
          <w:rFonts w:hAnsi="標楷體"/>
        </w:rPr>
      </w:pPr>
      <w:r w:rsidRPr="00551BA2">
        <w:rPr>
          <w:rStyle w:val="aff4"/>
          <w:rFonts w:hAnsi="標楷體"/>
        </w:rPr>
        <w:footnoteRef/>
      </w:r>
      <w:r w:rsidRPr="00551BA2">
        <w:rPr>
          <w:rFonts w:hAnsi="標楷體"/>
        </w:rPr>
        <w:t xml:space="preserve"> </w:t>
      </w:r>
      <w:r w:rsidRPr="00551BA2">
        <w:rPr>
          <w:rFonts w:hAnsi="標楷體" w:hint="eastAsia"/>
        </w:rPr>
        <w:t>按廢棄物清理法第2條規定略</w:t>
      </w:r>
      <w:proofErr w:type="gramStart"/>
      <w:r w:rsidRPr="00551BA2">
        <w:rPr>
          <w:rFonts w:hAnsi="標楷體" w:hint="eastAsia"/>
        </w:rPr>
        <w:t>以</w:t>
      </w:r>
      <w:proofErr w:type="gramEnd"/>
      <w:r w:rsidRPr="00551BA2">
        <w:rPr>
          <w:rFonts w:hAnsi="標楷體" w:hint="eastAsia"/>
        </w:rPr>
        <w:t>：廢棄物係指下列能以搬動方式移動之固態或液態物質或物品：一、被拋棄者。二、</w:t>
      </w:r>
      <w:proofErr w:type="gramStart"/>
      <w:r w:rsidRPr="00551BA2">
        <w:rPr>
          <w:rFonts w:hAnsi="標楷體" w:hint="eastAsia"/>
        </w:rPr>
        <w:t>減失原</w:t>
      </w:r>
      <w:proofErr w:type="gramEnd"/>
      <w:r w:rsidRPr="00551BA2">
        <w:rPr>
          <w:rFonts w:hAnsi="標楷體" w:hint="eastAsia"/>
        </w:rPr>
        <w:t>效用、被放棄原效用、不具效用或效用不明者。三、於營建、製造、加工、修理、販賣、使用過程所產生目的以外之產物。四、製程產出物不具可行之利用技術或不具市場經濟價值者。五、其他經中央主管機關公告者。</w:t>
      </w:r>
    </w:p>
  </w:footnote>
  <w:footnote w:id="6">
    <w:p w:rsidR="004F31A2" w:rsidRPr="00551BA2" w:rsidRDefault="004F31A2" w:rsidP="00A12A98">
      <w:pPr>
        <w:pStyle w:val="aff2"/>
        <w:ind w:leftChars="6" w:left="240" w:hangingChars="100" w:hanging="220"/>
        <w:jc w:val="both"/>
        <w:rPr>
          <w:rFonts w:hAnsi="標楷體"/>
        </w:rPr>
      </w:pPr>
      <w:r w:rsidRPr="00551BA2">
        <w:rPr>
          <w:rStyle w:val="aff4"/>
          <w:rFonts w:hAnsi="標楷體"/>
        </w:rPr>
        <w:footnoteRef/>
      </w:r>
      <w:r w:rsidRPr="00551BA2">
        <w:rPr>
          <w:rFonts w:hAnsi="標楷體"/>
        </w:rPr>
        <w:t xml:space="preserve"> </w:t>
      </w:r>
      <w:r w:rsidRPr="00551BA2">
        <w:rPr>
          <w:rFonts w:hAnsi="標楷體" w:hint="eastAsia"/>
        </w:rPr>
        <w:t>資料來源：看守臺灣，</w:t>
      </w:r>
      <w:r w:rsidRPr="00551BA2">
        <w:rPr>
          <w:rFonts w:hAnsi="標楷體"/>
        </w:rPr>
        <w:t>http://www.taiwanwatch.org.tw/node/1182</w:t>
      </w:r>
      <w:r w:rsidRPr="00551BA2">
        <w:rPr>
          <w:rFonts w:hAnsi="標楷體" w:hint="eastAsia"/>
        </w:rPr>
        <w:t>。</w:t>
      </w:r>
    </w:p>
  </w:footnote>
  <w:footnote w:id="7">
    <w:p w:rsidR="004F31A2" w:rsidRPr="00551BA2" w:rsidRDefault="004F31A2" w:rsidP="00A12A98">
      <w:pPr>
        <w:pStyle w:val="aff2"/>
        <w:ind w:leftChars="6" w:left="240" w:hangingChars="100" w:hanging="220"/>
        <w:jc w:val="both"/>
        <w:rPr>
          <w:rFonts w:hAnsi="標楷體"/>
        </w:rPr>
      </w:pPr>
      <w:r w:rsidRPr="00551BA2">
        <w:rPr>
          <w:rStyle w:val="aff4"/>
          <w:rFonts w:hAnsi="標楷體"/>
        </w:rPr>
        <w:footnoteRef/>
      </w:r>
      <w:r w:rsidRPr="00551BA2">
        <w:rPr>
          <w:rFonts w:hAnsi="標楷體"/>
        </w:rPr>
        <w:t xml:space="preserve"> </w:t>
      </w:r>
      <w:r w:rsidRPr="00551BA2">
        <w:rPr>
          <w:rFonts w:hAnsi="標楷體" w:hint="eastAsia"/>
        </w:rPr>
        <w:t>一般廢棄物再利用之類別及管理方式，由中央主管機關會商再利用用途之中央目的事業主管機關公告之。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9986D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9068DB"/>
    <w:multiLevelType w:val="hybridMultilevel"/>
    <w:tmpl w:val="C18A6F32"/>
    <w:lvl w:ilvl="0" w:tplc="C686B200">
      <w:start w:val="1"/>
      <w:numFmt w:val="bullet"/>
      <w:lvlText w:val=""/>
      <w:lvlJc w:val="left"/>
      <w:pPr>
        <w:ind w:left="446" w:hanging="480"/>
      </w:pPr>
      <w:rPr>
        <w:rFonts w:ascii="Wingdings" w:hAnsi="Wingdings" w:hint="default"/>
      </w:rPr>
    </w:lvl>
    <w:lvl w:ilvl="1" w:tplc="04090003" w:tentative="1">
      <w:start w:val="1"/>
      <w:numFmt w:val="bullet"/>
      <w:lvlText w:val=""/>
      <w:lvlJc w:val="left"/>
      <w:pPr>
        <w:ind w:left="926" w:hanging="480"/>
      </w:pPr>
      <w:rPr>
        <w:rFonts w:ascii="Wingdings" w:hAnsi="Wingdings" w:hint="default"/>
      </w:rPr>
    </w:lvl>
    <w:lvl w:ilvl="2" w:tplc="04090005" w:tentative="1">
      <w:start w:val="1"/>
      <w:numFmt w:val="bullet"/>
      <w:lvlText w:val=""/>
      <w:lvlJc w:val="left"/>
      <w:pPr>
        <w:ind w:left="1406" w:hanging="480"/>
      </w:pPr>
      <w:rPr>
        <w:rFonts w:ascii="Wingdings" w:hAnsi="Wingdings" w:hint="default"/>
      </w:rPr>
    </w:lvl>
    <w:lvl w:ilvl="3" w:tplc="04090001" w:tentative="1">
      <w:start w:val="1"/>
      <w:numFmt w:val="bullet"/>
      <w:lvlText w:val=""/>
      <w:lvlJc w:val="left"/>
      <w:pPr>
        <w:ind w:left="1886" w:hanging="480"/>
      </w:pPr>
      <w:rPr>
        <w:rFonts w:ascii="Wingdings" w:hAnsi="Wingdings" w:hint="default"/>
      </w:rPr>
    </w:lvl>
    <w:lvl w:ilvl="4" w:tplc="04090003" w:tentative="1">
      <w:start w:val="1"/>
      <w:numFmt w:val="bullet"/>
      <w:lvlText w:val=""/>
      <w:lvlJc w:val="left"/>
      <w:pPr>
        <w:ind w:left="2366" w:hanging="480"/>
      </w:pPr>
      <w:rPr>
        <w:rFonts w:ascii="Wingdings" w:hAnsi="Wingdings" w:hint="default"/>
      </w:rPr>
    </w:lvl>
    <w:lvl w:ilvl="5" w:tplc="04090005" w:tentative="1">
      <w:start w:val="1"/>
      <w:numFmt w:val="bullet"/>
      <w:lvlText w:val=""/>
      <w:lvlJc w:val="left"/>
      <w:pPr>
        <w:ind w:left="2846" w:hanging="480"/>
      </w:pPr>
      <w:rPr>
        <w:rFonts w:ascii="Wingdings" w:hAnsi="Wingdings" w:hint="default"/>
      </w:rPr>
    </w:lvl>
    <w:lvl w:ilvl="6" w:tplc="04090001" w:tentative="1">
      <w:start w:val="1"/>
      <w:numFmt w:val="bullet"/>
      <w:lvlText w:val=""/>
      <w:lvlJc w:val="left"/>
      <w:pPr>
        <w:ind w:left="3326" w:hanging="480"/>
      </w:pPr>
      <w:rPr>
        <w:rFonts w:ascii="Wingdings" w:hAnsi="Wingdings" w:hint="default"/>
      </w:rPr>
    </w:lvl>
    <w:lvl w:ilvl="7" w:tplc="04090003" w:tentative="1">
      <w:start w:val="1"/>
      <w:numFmt w:val="bullet"/>
      <w:lvlText w:val=""/>
      <w:lvlJc w:val="left"/>
      <w:pPr>
        <w:ind w:left="3806" w:hanging="480"/>
      </w:pPr>
      <w:rPr>
        <w:rFonts w:ascii="Wingdings" w:hAnsi="Wingdings" w:hint="default"/>
      </w:rPr>
    </w:lvl>
    <w:lvl w:ilvl="8" w:tplc="04090005" w:tentative="1">
      <w:start w:val="1"/>
      <w:numFmt w:val="bullet"/>
      <w:lvlText w:val=""/>
      <w:lvlJc w:val="left"/>
      <w:pPr>
        <w:ind w:left="4286" w:hanging="480"/>
      </w:pPr>
      <w:rPr>
        <w:rFonts w:ascii="Wingdings" w:hAnsi="Wingdings" w:hint="default"/>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num>
  <w:num w:numId="2">
    <w:abstractNumId w:val="3"/>
  </w:num>
  <w:num w:numId="3">
    <w:abstractNumId w:val="1"/>
  </w:num>
  <w:num w:numId="4">
    <w:abstractNumId w:val="1"/>
  </w:num>
  <w:num w:numId="5">
    <w:abstractNumId w:val="6"/>
  </w:num>
  <w:num w:numId="6">
    <w:abstractNumId w:val="5"/>
  </w:num>
  <w:num w:numId="7">
    <w:abstractNumId w:val="2"/>
  </w:num>
  <w:num w:numId="8">
    <w:abstractNumId w:val="0"/>
  </w:num>
  <w:num w:numId="9">
    <w:abstractNumId w:val="7"/>
  </w:num>
  <w:num w:numId="10">
    <w:abstractNumId w:val="8"/>
  </w:num>
  <w:num w:numId="11">
    <w:abstractNumId w:val="4"/>
  </w:num>
  <w:num w:numId="12">
    <w:abstractNumId w:val="1"/>
  </w:num>
  <w:num w:numId="13">
    <w:abstractNumId w:val="1"/>
  </w:num>
  <w:num w:numId="14">
    <w:abstractNumId w:val="1"/>
  </w:num>
  <w:num w:numId="15">
    <w:abstractNumId w:val="1"/>
  </w:num>
  <w:num w:numId="16">
    <w:abstractNumId w:val="6"/>
  </w:num>
  <w:num w:numId="17">
    <w:abstractNumId w:val="1"/>
  </w:num>
  <w:num w:numId="18">
    <w:abstractNumId w:val="6"/>
  </w:num>
  <w:num w:numId="19">
    <w:abstractNumId w:val="6"/>
  </w:num>
  <w:num w:numId="20">
    <w:abstractNumId w:val="6"/>
  </w:num>
  <w:num w:numId="21">
    <w:abstractNumId w:val="1"/>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
  </w:num>
  <w:num w:numId="31">
    <w:abstractNumId w:val="1"/>
  </w:num>
  <w:num w:numId="32">
    <w:abstractNumId w:val="6"/>
  </w:num>
  <w:num w:numId="33">
    <w:abstractNumId w:val="1"/>
  </w:num>
  <w:num w:numId="34">
    <w:abstractNumId w:val="6"/>
  </w:num>
  <w:num w:numId="35">
    <w:abstractNumId w:val="1"/>
  </w:num>
  <w:num w:numId="36">
    <w:abstractNumId w:val="6"/>
  </w:num>
  <w:num w:numId="37">
    <w:abstractNumId w:val="6"/>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6"/>
  </w:num>
  <w:num w:numId="47">
    <w:abstractNumId w:val="6"/>
  </w:num>
  <w:num w:numId="4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D9"/>
    <w:rsid w:val="00001635"/>
    <w:rsid w:val="0000292B"/>
    <w:rsid w:val="0000411D"/>
    <w:rsid w:val="00004D97"/>
    <w:rsid w:val="00005C21"/>
    <w:rsid w:val="00006961"/>
    <w:rsid w:val="00007584"/>
    <w:rsid w:val="000112BF"/>
    <w:rsid w:val="00012233"/>
    <w:rsid w:val="000128BE"/>
    <w:rsid w:val="0001344D"/>
    <w:rsid w:val="00013BEE"/>
    <w:rsid w:val="00017318"/>
    <w:rsid w:val="00017566"/>
    <w:rsid w:val="000175B0"/>
    <w:rsid w:val="000177C9"/>
    <w:rsid w:val="00017DAD"/>
    <w:rsid w:val="00020400"/>
    <w:rsid w:val="00020924"/>
    <w:rsid w:val="00021543"/>
    <w:rsid w:val="000227FC"/>
    <w:rsid w:val="00023B87"/>
    <w:rsid w:val="000246F7"/>
    <w:rsid w:val="0002492F"/>
    <w:rsid w:val="000271EE"/>
    <w:rsid w:val="00027BAE"/>
    <w:rsid w:val="0003114D"/>
    <w:rsid w:val="00036D76"/>
    <w:rsid w:val="00037648"/>
    <w:rsid w:val="0003785D"/>
    <w:rsid w:val="0003787B"/>
    <w:rsid w:val="00037A6D"/>
    <w:rsid w:val="0004044B"/>
    <w:rsid w:val="00041CCC"/>
    <w:rsid w:val="0004200D"/>
    <w:rsid w:val="0004210B"/>
    <w:rsid w:val="00042116"/>
    <w:rsid w:val="00042A7E"/>
    <w:rsid w:val="000430F9"/>
    <w:rsid w:val="000433F2"/>
    <w:rsid w:val="00043A23"/>
    <w:rsid w:val="0004671C"/>
    <w:rsid w:val="00047610"/>
    <w:rsid w:val="00052046"/>
    <w:rsid w:val="000522EB"/>
    <w:rsid w:val="000549F3"/>
    <w:rsid w:val="00055CC2"/>
    <w:rsid w:val="00056489"/>
    <w:rsid w:val="0005713A"/>
    <w:rsid w:val="00057D17"/>
    <w:rsid w:val="00057F32"/>
    <w:rsid w:val="00060A06"/>
    <w:rsid w:val="00062A25"/>
    <w:rsid w:val="00063BA5"/>
    <w:rsid w:val="00063DCA"/>
    <w:rsid w:val="00064E88"/>
    <w:rsid w:val="00065A30"/>
    <w:rsid w:val="00070090"/>
    <w:rsid w:val="00072182"/>
    <w:rsid w:val="000738BC"/>
    <w:rsid w:val="00073CB5"/>
    <w:rsid w:val="00073FE3"/>
    <w:rsid w:val="0007425C"/>
    <w:rsid w:val="00076041"/>
    <w:rsid w:val="00077553"/>
    <w:rsid w:val="00077F94"/>
    <w:rsid w:val="00082F51"/>
    <w:rsid w:val="00083D00"/>
    <w:rsid w:val="00084B26"/>
    <w:rsid w:val="000851A2"/>
    <w:rsid w:val="00085D49"/>
    <w:rsid w:val="000867D9"/>
    <w:rsid w:val="000876D1"/>
    <w:rsid w:val="000879D7"/>
    <w:rsid w:val="00087CC3"/>
    <w:rsid w:val="00087FB1"/>
    <w:rsid w:val="0009105E"/>
    <w:rsid w:val="00091EAD"/>
    <w:rsid w:val="0009283D"/>
    <w:rsid w:val="0009352E"/>
    <w:rsid w:val="0009396E"/>
    <w:rsid w:val="0009627E"/>
    <w:rsid w:val="00096401"/>
    <w:rsid w:val="00096B73"/>
    <w:rsid w:val="00096B96"/>
    <w:rsid w:val="00097DF3"/>
    <w:rsid w:val="000A2453"/>
    <w:rsid w:val="000A2F3F"/>
    <w:rsid w:val="000A3963"/>
    <w:rsid w:val="000A45D1"/>
    <w:rsid w:val="000A5860"/>
    <w:rsid w:val="000A637C"/>
    <w:rsid w:val="000A775D"/>
    <w:rsid w:val="000A7E2A"/>
    <w:rsid w:val="000B0948"/>
    <w:rsid w:val="000B0B4A"/>
    <w:rsid w:val="000B279A"/>
    <w:rsid w:val="000B2B75"/>
    <w:rsid w:val="000B2FA7"/>
    <w:rsid w:val="000B5516"/>
    <w:rsid w:val="000B5735"/>
    <w:rsid w:val="000B61D2"/>
    <w:rsid w:val="000B6604"/>
    <w:rsid w:val="000B66D4"/>
    <w:rsid w:val="000B70A7"/>
    <w:rsid w:val="000B72AF"/>
    <w:rsid w:val="000B73DD"/>
    <w:rsid w:val="000C008E"/>
    <w:rsid w:val="000C0FBF"/>
    <w:rsid w:val="000C157C"/>
    <w:rsid w:val="000C208A"/>
    <w:rsid w:val="000C23AD"/>
    <w:rsid w:val="000C3F37"/>
    <w:rsid w:val="000C495F"/>
    <w:rsid w:val="000C572B"/>
    <w:rsid w:val="000D51AC"/>
    <w:rsid w:val="000D537D"/>
    <w:rsid w:val="000E0D92"/>
    <w:rsid w:val="000E4332"/>
    <w:rsid w:val="000E47B7"/>
    <w:rsid w:val="000E4CBB"/>
    <w:rsid w:val="000E5085"/>
    <w:rsid w:val="000E5AD5"/>
    <w:rsid w:val="000E6431"/>
    <w:rsid w:val="000E679E"/>
    <w:rsid w:val="000E7441"/>
    <w:rsid w:val="000E7511"/>
    <w:rsid w:val="000E7E22"/>
    <w:rsid w:val="000F069E"/>
    <w:rsid w:val="000F17C0"/>
    <w:rsid w:val="000F1A73"/>
    <w:rsid w:val="000F1AB4"/>
    <w:rsid w:val="000F20A5"/>
    <w:rsid w:val="000F21A5"/>
    <w:rsid w:val="000F2F30"/>
    <w:rsid w:val="000F3A6C"/>
    <w:rsid w:val="000F4CE8"/>
    <w:rsid w:val="000F4FFB"/>
    <w:rsid w:val="000F5070"/>
    <w:rsid w:val="000F5151"/>
    <w:rsid w:val="000F6536"/>
    <w:rsid w:val="000F7894"/>
    <w:rsid w:val="00101F0A"/>
    <w:rsid w:val="00102B9F"/>
    <w:rsid w:val="00103D56"/>
    <w:rsid w:val="0010408C"/>
    <w:rsid w:val="00104D9C"/>
    <w:rsid w:val="00105522"/>
    <w:rsid w:val="00105E54"/>
    <w:rsid w:val="001065EC"/>
    <w:rsid w:val="00112637"/>
    <w:rsid w:val="00112ABC"/>
    <w:rsid w:val="00113DF7"/>
    <w:rsid w:val="00114F8F"/>
    <w:rsid w:val="00115D0B"/>
    <w:rsid w:val="00115FBF"/>
    <w:rsid w:val="001163A3"/>
    <w:rsid w:val="00116E44"/>
    <w:rsid w:val="0012001E"/>
    <w:rsid w:val="00123385"/>
    <w:rsid w:val="00125AC9"/>
    <w:rsid w:val="00125EB0"/>
    <w:rsid w:val="00126A55"/>
    <w:rsid w:val="00127612"/>
    <w:rsid w:val="001328E8"/>
    <w:rsid w:val="00133F08"/>
    <w:rsid w:val="001345E6"/>
    <w:rsid w:val="00134750"/>
    <w:rsid w:val="00136D08"/>
    <w:rsid w:val="001375C6"/>
    <w:rsid w:val="00137849"/>
    <w:rsid w:val="001378B0"/>
    <w:rsid w:val="00137B9C"/>
    <w:rsid w:val="001413F0"/>
    <w:rsid w:val="00142783"/>
    <w:rsid w:val="00142E00"/>
    <w:rsid w:val="0014653A"/>
    <w:rsid w:val="001466B2"/>
    <w:rsid w:val="00150475"/>
    <w:rsid w:val="00152793"/>
    <w:rsid w:val="00152FFD"/>
    <w:rsid w:val="00153B7E"/>
    <w:rsid w:val="00153E60"/>
    <w:rsid w:val="001545A9"/>
    <w:rsid w:val="00154B40"/>
    <w:rsid w:val="00156496"/>
    <w:rsid w:val="00156A96"/>
    <w:rsid w:val="001572E9"/>
    <w:rsid w:val="00157EDA"/>
    <w:rsid w:val="00160DC4"/>
    <w:rsid w:val="00162060"/>
    <w:rsid w:val="00162A24"/>
    <w:rsid w:val="00162FA3"/>
    <w:rsid w:val="001631F1"/>
    <w:rsid w:val="001637C7"/>
    <w:rsid w:val="0016480E"/>
    <w:rsid w:val="001649A0"/>
    <w:rsid w:val="001655D6"/>
    <w:rsid w:val="001659C3"/>
    <w:rsid w:val="00166F88"/>
    <w:rsid w:val="00171D5D"/>
    <w:rsid w:val="00171F93"/>
    <w:rsid w:val="00172260"/>
    <w:rsid w:val="001727EB"/>
    <w:rsid w:val="00172B27"/>
    <w:rsid w:val="00174036"/>
    <w:rsid w:val="00174297"/>
    <w:rsid w:val="001743EF"/>
    <w:rsid w:val="00174491"/>
    <w:rsid w:val="00174B56"/>
    <w:rsid w:val="00180A27"/>
    <w:rsid w:val="00180E06"/>
    <w:rsid w:val="001817B3"/>
    <w:rsid w:val="00183014"/>
    <w:rsid w:val="00183BC7"/>
    <w:rsid w:val="00183F2A"/>
    <w:rsid w:val="00185653"/>
    <w:rsid w:val="00185931"/>
    <w:rsid w:val="00185E7F"/>
    <w:rsid w:val="00187108"/>
    <w:rsid w:val="001901A8"/>
    <w:rsid w:val="00191041"/>
    <w:rsid w:val="00191166"/>
    <w:rsid w:val="00192DDC"/>
    <w:rsid w:val="00192E7F"/>
    <w:rsid w:val="00193119"/>
    <w:rsid w:val="00193877"/>
    <w:rsid w:val="00193C7F"/>
    <w:rsid w:val="00193F87"/>
    <w:rsid w:val="001959C2"/>
    <w:rsid w:val="00196440"/>
    <w:rsid w:val="00197C35"/>
    <w:rsid w:val="00197D29"/>
    <w:rsid w:val="001A0124"/>
    <w:rsid w:val="001A134D"/>
    <w:rsid w:val="001A13A7"/>
    <w:rsid w:val="001A2DFB"/>
    <w:rsid w:val="001A437A"/>
    <w:rsid w:val="001A51E3"/>
    <w:rsid w:val="001A685B"/>
    <w:rsid w:val="001A6ACD"/>
    <w:rsid w:val="001A764E"/>
    <w:rsid w:val="001A7968"/>
    <w:rsid w:val="001A7CF1"/>
    <w:rsid w:val="001B0620"/>
    <w:rsid w:val="001B29FC"/>
    <w:rsid w:val="001B2E98"/>
    <w:rsid w:val="001B3483"/>
    <w:rsid w:val="001B3C1E"/>
    <w:rsid w:val="001B4494"/>
    <w:rsid w:val="001B57DB"/>
    <w:rsid w:val="001B5914"/>
    <w:rsid w:val="001B631A"/>
    <w:rsid w:val="001C0D8B"/>
    <w:rsid w:val="001C0DA8"/>
    <w:rsid w:val="001C0EE5"/>
    <w:rsid w:val="001C3D80"/>
    <w:rsid w:val="001C4161"/>
    <w:rsid w:val="001C4FD2"/>
    <w:rsid w:val="001C5C29"/>
    <w:rsid w:val="001C6AE0"/>
    <w:rsid w:val="001C7E02"/>
    <w:rsid w:val="001D0515"/>
    <w:rsid w:val="001D0FF6"/>
    <w:rsid w:val="001D1B15"/>
    <w:rsid w:val="001D254E"/>
    <w:rsid w:val="001D3A06"/>
    <w:rsid w:val="001D3BB8"/>
    <w:rsid w:val="001D4AD7"/>
    <w:rsid w:val="001D5B0F"/>
    <w:rsid w:val="001D7B82"/>
    <w:rsid w:val="001E0C7D"/>
    <w:rsid w:val="001E0D8A"/>
    <w:rsid w:val="001E160F"/>
    <w:rsid w:val="001E242A"/>
    <w:rsid w:val="001E47ED"/>
    <w:rsid w:val="001E67BA"/>
    <w:rsid w:val="001E74C2"/>
    <w:rsid w:val="001E7D02"/>
    <w:rsid w:val="001F0CE6"/>
    <w:rsid w:val="001F1095"/>
    <w:rsid w:val="001F29EF"/>
    <w:rsid w:val="001F2A54"/>
    <w:rsid w:val="001F33DC"/>
    <w:rsid w:val="001F3B88"/>
    <w:rsid w:val="001F4917"/>
    <w:rsid w:val="001F4991"/>
    <w:rsid w:val="001F4DCF"/>
    <w:rsid w:val="001F4F82"/>
    <w:rsid w:val="001F5352"/>
    <w:rsid w:val="001F5425"/>
    <w:rsid w:val="001F5A48"/>
    <w:rsid w:val="001F6260"/>
    <w:rsid w:val="001F688D"/>
    <w:rsid w:val="001F7682"/>
    <w:rsid w:val="00200007"/>
    <w:rsid w:val="0020128F"/>
    <w:rsid w:val="00201973"/>
    <w:rsid w:val="002030A5"/>
    <w:rsid w:val="00203131"/>
    <w:rsid w:val="00203F0A"/>
    <w:rsid w:val="00204AE8"/>
    <w:rsid w:val="0020541B"/>
    <w:rsid w:val="00206032"/>
    <w:rsid w:val="002064C4"/>
    <w:rsid w:val="002070F4"/>
    <w:rsid w:val="00207792"/>
    <w:rsid w:val="002104C9"/>
    <w:rsid w:val="002108E2"/>
    <w:rsid w:val="00210F13"/>
    <w:rsid w:val="00211B03"/>
    <w:rsid w:val="00211D52"/>
    <w:rsid w:val="00212642"/>
    <w:rsid w:val="00212E88"/>
    <w:rsid w:val="00213C9C"/>
    <w:rsid w:val="002141F3"/>
    <w:rsid w:val="00215E51"/>
    <w:rsid w:val="0021656B"/>
    <w:rsid w:val="0022009E"/>
    <w:rsid w:val="00222458"/>
    <w:rsid w:val="002231B6"/>
    <w:rsid w:val="00223241"/>
    <w:rsid w:val="00223CE6"/>
    <w:rsid w:val="00223DD0"/>
    <w:rsid w:val="00223EB3"/>
    <w:rsid w:val="00223F9E"/>
    <w:rsid w:val="0022425C"/>
    <w:rsid w:val="002246DE"/>
    <w:rsid w:val="0023192E"/>
    <w:rsid w:val="002323C6"/>
    <w:rsid w:val="00232892"/>
    <w:rsid w:val="002331FD"/>
    <w:rsid w:val="00235384"/>
    <w:rsid w:val="00237434"/>
    <w:rsid w:val="002375A2"/>
    <w:rsid w:val="00240048"/>
    <w:rsid w:val="002400D1"/>
    <w:rsid w:val="00240380"/>
    <w:rsid w:val="00240A03"/>
    <w:rsid w:val="00241A9A"/>
    <w:rsid w:val="00242B08"/>
    <w:rsid w:val="00242CF7"/>
    <w:rsid w:val="0024464C"/>
    <w:rsid w:val="0024525D"/>
    <w:rsid w:val="002457BA"/>
    <w:rsid w:val="0024663F"/>
    <w:rsid w:val="00246C9C"/>
    <w:rsid w:val="00246E5B"/>
    <w:rsid w:val="002514E6"/>
    <w:rsid w:val="00251734"/>
    <w:rsid w:val="00252564"/>
    <w:rsid w:val="00252BC4"/>
    <w:rsid w:val="00254014"/>
    <w:rsid w:val="00254B39"/>
    <w:rsid w:val="00257455"/>
    <w:rsid w:val="00260A97"/>
    <w:rsid w:val="00261F4A"/>
    <w:rsid w:val="0026307C"/>
    <w:rsid w:val="0026364C"/>
    <w:rsid w:val="00263F01"/>
    <w:rsid w:val="0026417F"/>
    <w:rsid w:val="0026504D"/>
    <w:rsid w:val="00265C32"/>
    <w:rsid w:val="00265CE7"/>
    <w:rsid w:val="0026621F"/>
    <w:rsid w:val="00271DCD"/>
    <w:rsid w:val="00273922"/>
    <w:rsid w:val="00273A2F"/>
    <w:rsid w:val="00275A09"/>
    <w:rsid w:val="002775E3"/>
    <w:rsid w:val="002800AF"/>
    <w:rsid w:val="002804F0"/>
    <w:rsid w:val="0028055C"/>
    <w:rsid w:val="00280986"/>
    <w:rsid w:val="002811DA"/>
    <w:rsid w:val="00281AFD"/>
    <w:rsid w:val="00281ECE"/>
    <w:rsid w:val="002822D9"/>
    <w:rsid w:val="002831C7"/>
    <w:rsid w:val="00283601"/>
    <w:rsid w:val="0028395E"/>
    <w:rsid w:val="00283DDB"/>
    <w:rsid w:val="002840C6"/>
    <w:rsid w:val="00285255"/>
    <w:rsid w:val="002871DF"/>
    <w:rsid w:val="002873C8"/>
    <w:rsid w:val="00287CF4"/>
    <w:rsid w:val="00291DC3"/>
    <w:rsid w:val="00293F16"/>
    <w:rsid w:val="002948CE"/>
    <w:rsid w:val="00295174"/>
    <w:rsid w:val="00296172"/>
    <w:rsid w:val="00296B92"/>
    <w:rsid w:val="00296C7F"/>
    <w:rsid w:val="002A2716"/>
    <w:rsid w:val="002A2C22"/>
    <w:rsid w:val="002A59F4"/>
    <w:rsid w:val="002B02EB"/>
    <w:rsid w:val="002B0CCE"/>
    <w:rsid w:val="002B1182"/>
    <w:rsid w:val="002B17AF"/>
    <w:rsid w:val="002B22D7"/>
    <w:rsid w:val="002B31BB"/>
    <w:rsid w:val="002B48F9"/>
    <w:rsid w:val="002B6835"/>
    <w:rsid w:val="002B6B68"/>
    <w:rsid w:val="002B7796"/>
    <w:rsid w:val="002B792E"/>
    <w:rsid w:val="002C0602"/>
    <w:rsid w:val="002C1673"/>
    <w:rsid w:val="002C19B9"/>
    <w:rsid w:val="002C2FCD"/>
    <w:rsid w:val="002C3E8C"/>
    <w:rsid w:val="002C4D2A"/>
    <w:rsid w:val="002C5830"/>
    <w:rsid w:val="002C5C9D"/>
    <w:rsid w:val="002C5E31"/>
    <w:rsid w:val="002C6368"/>
    <w:rsid w:val="002C7763"/>
    <w:rsid w:val="002D04B4"/>
    <w:rsid w:val="002D0E92"/>
    <w:rsid w:val="002D143F"/>
    <w:rsid w:val="002D16CC"/>
    <w:rsid w:val="002D4852"/>
    <w:rsid w:val="002D4CAC"/>
    <w:rsid w:val="002D5C16"/>
    <w:rsid w:val="002D5D03"/>
    <w:rsid w:val="002D6506"/>
    <w:rsid w:val="002D6C02"/>
    <w:rsid w:val="002E00B7"/>
    <w:rsid w:val="002E00E2"/>
    <w:rsid w:val="002E0C6E"/>
    <w:rsid w:val="002E0FAE"/>
    <w:rsid w:val="002E2DC1"/>
    <w:rsid w:val="002E3349"/>
    <w:rsid w:val="002E49DD"/>
    <w:rsid w:val="002E59F3"/>
    <w:rsid w:val="002E6C0D"/>
    <w:rsid w:val="002E7913"/>
    <w:rsid w:val="002F01D1"/>
    <w:rsid w:val="002F2476"/>
    <w:rsid w:val="002F2A73"/>
    <w:rsid w:val="002F3118"/>
    <w:rsid w:val="002F3DFF"/>
    <w:rsid w:val="002F4EA1"/>
    <w:rsid w:val="002F542B"/>
    <w:rsid w:val="002F5E05"/>
    <w:rsid w:val="002F7C77"/>
    <w:rsid w:val="00301417"/>
    <w:rsid w:val="00301F7A"/>
    <w:rsid w:val="003051D3"/>
    <w:rsid w:val="00305BE8"/>
    <w:rsid w:val="00305C6D"/>
    <w:rsid w:val="00305EB4"/>
    <w:rsid w:val="00307A76"/>
    <w:rsid w:val="0031419B"/>
    <w:rsid w:val="003145D0"/>
    <w:rsid w:val="003146C7"/>
    <w:rsid w:val="00315651"/>
    <w:rsid w:val="00315A16"/>
    <w:rsid w:val="00317053"/>
    <w:rsid w:val="00317AE3"/>
    <w:rsid w:val="0032109C"/>
    <w:rsid w:val="0032165A"/>
    <w:rsid w:val="00322B45"/>
    <w:rsid w:val="00322F15"/>
    <w:rsid w:val="00323809"/>
    <w:rsid w:val="00323D41"/>
    <w:rsid w:val="00324403"/>
    <w:rsid w:val="00325414"/>
    <w:rsid w:val="00325720"/>
    <w:rsid w:val="00327910"/>
    <w:rsid w:val="003302F1"/>
    <w:rsid w:val="00330DBE"/>
    <w:rsid w:val="003319FF"/>
    <w:rsid w:val="00331F5E"/>
    <w:rsid w:val="00336ED2"/>
    <w:rsid w:val="00337859"/>
    <w:rsid w:val="00341D07"/>
    <w:rsid w:val="0034221C"/>
    <w:rsid w:val="00342C2C"/>
    <w:rsid w:val="0034470E"/>
    <w:rsid w:val="00345285"/>
    <w:rsid w:val="00345B3F"/>
    <w:rsid w:val="00350147"/>
    <w:rsid w:val="00350A35"/>
    <w:rsid w:val="00352DB0"/>
    <w:rsid w:val="00357A45"/>
    <w:rsid w:val="0036085B"/>
    <w:rsid w:val="00361063"/>
    <w:rsid w:val="00363CFA"/>
    <w:rsid w:val="00364574"/>
    <w:rsid w:val="003668EE"/>
    <w:rsid w:val="00367FD3"/>
    <w:rsid w:val="0037094A"/>
    <w:rsid w:val="00371079"/>
    <w:rsid w:val="00371ED3"/>
    <w:rsid w:val="0037219A"/>
    <w:rsid w:val="003726A6"/>
    <w:rsid w:val="00372C03"/>
    <w:rsid w:val="00372FFC"/>
    <w:rsid w:val="003736CF"/>
    <w:rsid w:val="00374892"/>
    <w:rsid w:val="00375426"/>
    <w:rsid w:val="00375ED5"/>
    <w:rsid w:val="0037728A"/>
    <w:rsid w:val="003806F3"/>
    <w:rsid w:val="00380B7D"/>
    <w:rsid w:val="00381A99"/>
    <w:rsid w:val="00381B15"/>
    <w:rsid w:val="00382461"/>
    <w:rsid w:val="003829C2"/>
    <w:rsid w:val="003830B2"/>
    <w:rsid w:val="003835FD"/>
    <w:rsid w:val="00384724"/>
    <w:rsid w:val="00384CA2"/>
    <w:rsid w:val="003919B7"/>
    <w:rsid w:val="00391D57"/>
    <w:rsid w:val="00392292"/>
    <w:rsid w:val="0039343F"/>
    <w:rsid w:val="003934DC"/>
    <w:rsid w:val="00394F45"/>
    <w:rsid w:val="0039681A"/>
    <w:rsid w:val="00397CBE"/>
    <w:rsid w:val="003A029A"/>
    <w:rsid w:val="003A0790"/>
    <w:rsid w:val="003A121E"/>
    <w:rsid w:val="003A17C6"/>
    <w:rsid w:val="003A32FF"/>
    <w:rsid w:val="003A43BA"/>
    <w:rsid w:val="003A56C3"/>
    <w:rsid w:val="003A5927"/>
    <w:rsid w:val="003A7955"/>
    <w:rsid w:val="003B1017"/>
    <w:rsid w:val="003B1A86"/>
    <w:rsid w:val="003B1D73"/>
    <w:rsid w:val="003B25DF"/>
    <w:rsid w:val="003B264B"/>
    <w:rsid w:val="003B269B"/>
    <w:rsid w:val="003B3C07"/>
    <w:rsid w:val="003B3F84"/>
    <w:rsid w:val="003B40DC"/>
    <w:rsid w:val="003B5114"/>
    <w:rsid w:val="003B550C"/>
    <w:rsid w:val="003B6081"/>
    <w:rsid w:val="003B6775"/>
    <w:rsid w:val="003C321D"/>
    <w:rsid w:val="003C3242"/>
    <w:rsid w:val="003C34A5"/>
    <w:rsid w:val="003C5FE2"/>
    <w:rsid w:val="003D05FB"/>
    <w:rsid w:val="003D1B16"/>
    <w:rsid w:val="003D2A7A"/>
    <w:rsid w:val="003D3860"/>
    <w:rsid w:val="003D3D1F"/>
    <w:rsid w:val="003D45BF"/>
    <w:rsid w:val="003D4AD8"/>
    <w:rsid w:val="003D4F1C"/>
    <w:rsid w:val="003D508A"/>
    <w:rsid w:val="003D537F"/>
    <w:rsid w:val="003D53F3"/>
    <w:rsid w:val="003D5E49"/>
    <w:rsid w:val="003D6D6E"/>
    <w:rsid w:val="003D70B3"/>
    <w:rsid w:val="003D72C5"/>
    <w:rsid w:val="003D7B75"/>
    <w:rsid w:val="003E0208"/>
    <w:rsid w:val="003E3E91"/>
    <w:rsid w:val="003E4B57"/>
    <w:rsid w:val="003E4C13"/>
    <w:rsid w:val="003E52AD"/>
    <w:rsid w:val="003E5AD0"/>
    <w:rsid w:val="003E62E1"/>
    <w:rsid w:val="003E6318"/>
    <w:rsid w:val="003F160B"/>
    <w:rsid w:val="003F1674"/>
    <w:rsid w:val="003F1B38"/>
    <w:rsid w:val="003F1B77"/>
    <w:rsid w:val="003F205E"/>
    <w:rsid w:val="003F23ED"/>
    <w:rsid w:val="003F27E1"/>
    <w:rsid w:val="003F35C5"/>
    <w:rsid w:val="003F437A"/>
    <w:rsid w:val="003F46FF"/>
    <w:rsid w:val="003F526F"/>
    <w:rsid w:val="003F59CF"/>
    <w:rsid w:val="003F5C2B"/>
    <w:rsid w:val="004001C7"/>
    <w:rsid w:val="00401451"/>
    <w:rsid w:val="00401ABB"/>
    <w:rsid w:val="00402240"/>
    <w:rsid w:val="004023E9"/>
    <w:rsid w:val="004032A1"/>
    <w:rsid w:val="0040357A"/>
    <w:rsid w:val="0040454A"/>
    <w:rsid w:val="00405516"/>
    <w:rsid w:val="004055D1"/>
    <w:rsid w:val="004073BD"/>
    <w:rsid w:val="0040743C"/>
    <w:rsid w:val="00410289"/>
    <w:rsid w:val="00412A95"/>
    <w:rsid w:val="00412B33"/>
    <w:rsid w:val="00412B79"/>
    <w:rsid w:val="00412BD3"/>
    <w:rsid w:val="00413F83"/>
    <w:rsid w:val="004146D2"/>
    <w:rsid w:val="0041490C"/>
    <w:rsid w:val="00416191"/>
    <w:rsid w:val="00416721"/>
    <w:rsid w:val="0042097F"/>
    <w:rsid w:val="00421EF0"/>
    <w:rsid w:val="004224FA"/>
    <w:rsid w:val="00423168"/>
    <w:rsid w:val="00423D07"/>
    <w:rsid w:val="00423F1E"/>
    <w:rsid w:val="0042540A"/>
    <w:rsid w:val="00427936"/>
    <w:rsid w:val="00427E8B"/>
    <w:rsid w:val="0043002B"/>
    <w:rsid w:val="00430B0F"/>
    <w:rsid w:val="00431898"/>
    <w:rsid w:val="0043363D"/>
    <w:rsid w:val="004336DD"/>
    <w:rsid w:val="00433D5B"/>
    <w:rsid w:val="00435760"/>
    <w:rsid w:val="00435F67"/>
    <w:rsid w:val="004407C3"/>
    <w:rsid w:val="00441019"/>
    <w:rsid w:val="00441927"/>
    <w:rsid w:val="0044203D"/>
    <w:rsid w:val="004431B6"/>
    <w:rsid w:val="0044346F"/>
    <w:rsid w:val="00444191"/>
    <w:rsid w:val="00445478"/>
    <w:rsid w:val="00447E76"/>
    <w:rsid w:val="00452152"/>
    <w:rsid w:val="00452C46"/>
    <w:rsid w:val="00453FF6"/>
    <w:rsid w:val="004568C3"/>
    <w:rsid w:val="00456C73"/>
    <w:rsid w:val="00457EDD"/>
    <w:rsid w:val="00460911"/>
    <w:rsid w:val="00461202"/>
    <w:rsid w:val="00462E56"/>
    <w:rsid w:val="00462F62"/>
    <w:rsid w:val="00464173"/>
    <w:rsid w:val="00465021"/>
    <w:rsid w:val="0046520A"/>
    <w:rsid w:val="0046569C"/>
    <w:rsid w:val="0046629C"/>
    <w:rsid w:val="004663C6"/>
    <w:rsid w:val="00466922"/>
    <w:rsid w:val="004672AB"/>
    <w:rsid w:val="004673A5"/>
    <w:rsid w:val="00467B2C"/>
    <w:rsid w:val="00467C02"/>
    <w:rsid w:val="004714FE"/>
    <w:rsid w:val="00471727"/>
    <w:rsid w:val="00471F2F"/>
    <w:rsid w:val="004731C6"/>
    <w:rsid w:val="00473329"/>
    <w:rsid w:val="0047634D"/>
    <w:rsid w:val="00476493"/>
    <w:rsid w:val="00477BAA"/>
    <w:rsid w:val="0048022F"/>
    <w:rsid w:val="004818D4"/>
    <w:rsid w:val="004851D6"/>
    <w:rsid w:val="00485A9E"/>
    <w:rsid w:val="004860FE"/>
    <w:rsid w:val="00486E56"/>
    <w:rsid w:val="00487C71"/>
    <w:rsid w:val="00491F7B"/>
    <w:rsid w:val="0049239A"/>
    <w:rsid w:val="00492C66"/>
    <w:rsid w:val="004939B8"/>
    <w:rsid w:val="00494675"/>
    <w:rsid w:val="004946EC"/>
    <w:rsid w:val="00495053"/>
    <w:rsid w:val="00495D5E"/>
    <w:rsid w:val="00496350"/>
    <w:rsid w:val="004970E3"/>
    <w:rsid w:val="004A02E2"/>
    <w:rsid w:val="004A04FE"/>
    <w:rsid w:val="004A1F59"/>
    <w:rsid w:val="004A29BE"/>
    <w:rsid w:val="004A2B35"/>
    <w:rsid w:val="004A3225"/>
    <w:rsid w:val="004A33EE"/>
    <w:rsid w:val="004A3AA8"/>
    <w:rsid w:val="004A4B3D"/>
    <w:rsid w:val="004A50C6"/>
    <w:rsid w:val="004A5834"/>
    <w:rsid w:val="004A6568"/>
    <w:rsid w:val="004A665D"/>
    <w:rsid w:val="004B13C7"/>
    <w:rsid w:val="004B235C"/>
    <w:rsid w:val="004B3217"/>
    <w:rsid w:val="004B38A7"/>
    <w:rsid w:val="004B3A4C"/>
    <w:rsid w:val="004B557C"/>
    <w:rsid w:val="004B600B"/>
    <w:rsid w:val="004B778F"/>
    <w:rsid w:val="004C0609"/>
    <w:rsid w:val="004C1116"/>
    <w:rsid w:val="004C352E"/>
    <w:rsid w:val="004C5222"/>
    <w:rsid w:val="004C5884"/>
    <w:rsid w:val="004D0BDF"/>
    <w:rsid w:val="004D141F"/>
    <w:rsid w:val="004D1A66"/>
    <w:rsid w:val="004D22FB"/>
    <w:rsid w:val="004D2742"/>
    <w:rsid w:val="004D4440"/>
    <w:rsid w:val="004D4DF2"/>
    <w:rsid w:val="004D6310"/>
    <w:rsid w:val="004D631D"/>
    <w:rsid w:val="004D7DE0"/>
    <w:rsid w:val="004D7F5C"/>
    <w:rsid w:val="004E0062"/>
    <w:rsid w:val="004E05A1"/>
    <w:rsid w:val="004E1AD0"/>
    <w:rsid w:val="004E2AB2"/>
    <w:rsid w:val="004E6611"/>
    <w:rsid w:val="004E69A9"/>
    <w:rsid w:val="004E779A"/>
    <w:rsid w:val="004F04AB"/>
    <w:rsid w:val="004F09D7"/>
    <w:rsid w:val="004F2F9B"/>
    <w:rsid w:val="004F31A2"/>
    <w:rsid w:val="004F3C80"/>
    <w:rsid w:val="004F472A"/>
    <w:rsid w:val="004F4D94"/>
    <w:rsid w:val="004F5E57"/>
    <w:rsid w:val="004F6710"/>
    <w:rsid w:val="0050002F"/>
    <w:rsid w:val="005005C4"/>
    <w:rsid w:val="00500C3E"/>
    <w:rsid w:val="00500CC6"/>
    <w:rsid w:val="005022EB"/>
    <w:rsid w:val="00502849"/>
    <w:rsid w:val="0050344B"/>
    <w:rsid w:val="00504334"/>
    <w:rsid w:val="0050498D"/>
    <w:rsid w:val="00505499"/>
    <w:rsid w:val="005062C5"/>
    <w:rsid w:val="005064E2"/>
    <w:rsid w:val="0050752F"/>
    <w:rsid w:val="00507D1C"/>
    <w:rsid w:val="00507D5E"/>
    <w:rsid w:val="00510216"/>
    <w:rsid w:val="005104D7"/>
    <w:rsid w:val="00510B9E"/>
    <w:rsid w:val="005115E4"/>
    <w:rsid w:val="00513529"/>
    <w:rsid w:val="00515A99"/>
    <w:rsid w:val="005162DF"/>
    <w:rsid w:val="0052067A"/>
    <w:rsid w:val="00520B3C"/>
    <w:rsid w:val="00523202"/>
    <w:rsid w:val="00523AF9"/>
    <w:rsid w:val="00523E91"/>
    <w:rsid w:val="00524825"/>
    <w:rsid w:val="005248D7"/>
    <w:rsid w:val="00524946"/>
    <w:rsid w:val="00524952"/>
    <w:rsid w:val="00524ACC"/>
    <w:rsid w:val="00525CF4"/>
    <w:rsid w:val="00525CFA"/>
    <w:rsid w:val="005310A5"/>
    <w:rsid w:val="00531BE8"/>
    <w:rsid w:val="00531F13"/>
    <w:rsid w:val="005323F3"/>
    <w:rsid w:val="0053254F"/>
    <w:rsid w:val="00536BC2"/>
    <w:rsid w:val="005373D4"/>
    <w:rsid w:val="005404BF"/>
    <w:rsid w:val="0054100C"/>
    <w:rsid w:val="00541D83"/>
    <w:rsid w:val="005423E9"/>
    <w:rsid w:val="005425E1"/>
    <w:rsid w:val="005427A9"/>
    <w:rsid w:val="005427C5"/>
    <w:rsid w:val="00542CF6"/>
    <w:rsid w:val="005437D8"/>
    <w:rsid w:val="0054460C"/>
    <w:rsid w:val="00545334"/>
    <w:rsid w:val="005460DC"/>
    <w:rsid w:val="0054692A"/>
    <w:rsid w:val="005508E3"/>
    <w:rsid w:val="00550975"/>
    <w:rsid w:val="00550BD8"/>
    <w:rsid w:val="00551212"/>
    <w:rsid w:val="00551BA2"/>
    <w:rsid w:val="00553C03"/>
    <w:rsid w:val="0055468E"/>
    <w:rsid w:val="00554C20"/>
    <w:rsid w:val="005554BC"/>
    <w:rsid w:val="00556F11"/>
    <w:rsid w:val="00557BE6"/>
    <w:rsid w:val="00557CE8"/>
    <w:rsid w:val="00557F8B"/>
    <w:rsid w:val="005602CE"/>
    <w:rsid w:val="0056089E"/>
    <w:rsid w:val="00563692"/>
    <w:rsid w:val="00566923"/>
    <w:rsid w:val="005704CB"/>
    <w:rsid w:val="00570615"/>
    <w:rsid w:val="00570AE2"/>
    <w:rsid w:val="00571679"/>
    <w:rsid w:val="00572598"/>
    <w:rsid w:val="005728FE"/>
    <w:rsid w:val="00573500"/>
    <w:rsid w:val="00574503"/>
    <w:rsid w:val="0057504F"/>
    <w:rsid w:val="00575BF1"/>
    <w:rsid w:val="00577598"/>
    <w:rsid w:val="0058095A"/>
    <w:rsid w:val="00580D66"/>
    <w:rsid w:val="00581DD3"/>
    <w:rsid w:val="005820D1"/>
    <w:rsid w:val="005844E7"/>
    <w:rsid w:val="005905A0"/>
    <w:rsid w:val="005908B8"/>
    <w:rsid w:val="005909C6"/>
    <w:rsid w:val="00591929"/>
    <w:rsid w:val="00592FAB"/>
    <w:rsid w:val="0059480E"/>
    <w:rsid w:val="0059512E"/>
    <w:rsid w:val="005957C3"/>
    <w:rsid w:val="00596C70"/>
    <w:rsid w:val="005A0629"/>
    <w:rsid w:val="005A0E23"/>
    <w:rsid w:val="005A4076"/>
    <w:rsid w:val="005A5DCB"/>
    <w:rsid w:val="005A6DD2"/>
    <w:rsid w:val="005B29D4"/>
    <w:rsid w:val="005B3D72"/>
    <w:rsid w:val="005C166B"/>
    <w:rsid w:val="005C1C0B"/>
    <w:rsid w:val="005C3453"/>
    <w:rsid w:val="005C385D"/>
    <w:rsid w:val="005C39B7"/>
    <w:rsid w:val="005C5E1A"/>
    <w:rsid w:val="005C71E6"/>
    <w:rsid w:val="005D17DF"/>
    <w:rsid w:val="005D3B20"/>
    <w:rsid w:val="005E2E46"/>
    <w:rsid w:val="005E3762"/>
    <w:rsid w:val="005E4759"/>
    <w:rsid w:val="005E4E8B"/>
    <w:rsid w:val="005E5C68"/>
    <w:rsid w:val="005E65C0"/>
    <w:rsid w:val="005F0390"/>
    <w:rsid w:val="005F2D0B"/>
    <w:rsid w:val="005F355D"/>
    <w:rsid w:val="005F58A6"/>
    <w:rsid w:val="006012E3"/>
    <w:rsid w:val="00601A5C"/>
    <w:rsid w:val="006026DE"/>
    <w:rsid w:val="00603A92"/>
    <w:rsid w:val="00603E44"/>
    <w:rsid w:val="006072CD"/>
    <w:rsid w:val="00607D15"/>
    <w:rsid w:val="00610FB9"/>
    <w:rsid w:val="00612023"/>
    <w:rsid w:val="006121BC"/>
    <w:rsid w:val="00614190"/>
    <w:rsid w:val="006141C7"/>
    <w:rsid w:val="0061627D"/>
    <w:rsid w:val="00617927"/>
    <w:rsid w:val="00620752"/>
    <w:rsid w:val="006212E3"/>
    <w:rsid w:val="00621A03"/>
    <w:rsid w:val="00622A99"/>
    <w:rsid w:val="00622E67"/>
    <w:rsid w:val="00624A80"/>
    <w:rsid w:val="00626B57"/>
    <w:rsid w:val="00626EDC"/>
    <w:rsid w:val="00631DFF"/>
    <w:rsid w:val="006323FE"/>
    <w:rsid w:val="00632B44"/>
    <w:rsid w:val="006349F6"/>
    <w:rsid w:val="006354FC"/>
    <w:rsid w:val="0064064B"/>
    <w:rsid w:val="0064206C"/>
    <w:rsid w:val="006428B4"/>
    <w:rsid w:val="0064410D"/>
    <w:rsid w:val="00645D25"/>
    <w:rsid w:val="00646459"/>
    <w:rsid w:val="006470EC"/>
    <w:rsid w:val="00647B6E"/>
    <w:rsid w:val="00650321"/>
    <w:rsid w:val="0065273E"/>
    <w:rsid w:val="006533D1"/>
    <w:rsid w:val="006540EF"/>
    <w:rsid w:val="006542D6"/>
    <w:rsid w:val="0065528A"/>
    <w:rsid w:val="00655421"/>
    <w:rsid w:val="0065598E"/>
    <w:rsid w:val="00655AF2"/>
    <w:rsid w:val="00655BC5"/>
    <w:rsid w:val="00655EE2"/>
    <w:rsid w:val="006561AF"/>
    <w:rsid w:val="006568BE"/>
    <w:rsid w:val="00657250"/>
    <w:rsid w:val="006573C3"/>
    <w:rsid w:val="006600DE"/>
    <w:rsid w:val="0066025D"/>
    <w:rsid w:val="006604BE"/>
    <w:rsid w:val="0066091A"/>
    <w:rsid w:val="00660B32"/>
    <w:rsid w:val="00661049"/>
    <w:rsid w:val="0066235A"/>
    <w:rsid w:val="00663968"/>
    <w:rsid w:val="00663DD2"/>
    <w:rsid w:val="00664755"/>
    <w:rsid w:val="00664CDD"/>
    <w:rsid w:val="006664A0"/>
    <w:rsid w:val="00666EF1"/>
    <w:rsid w:val="006704AC"/>
    <w:rsid w:val="006711AE"/>
    <w:rsid w:val="00673978"/>
    <w:rsid w:val="00673BBD"/>
    <w:rsid w:val="0067465E"/>
    <w:rsid w:val="006756BB"/>
    <w:rsid w:val="0067727F"/>
    <w:rsid w:val="006773EC"/>
    <w:rsid w:val="00680504"/>
    <w:rsid w:val="00681A75"/>
    <w:rsid w:val="00681CD9"/>
    <w:rsid w:val="00681E33"/>
    <w:rsid w:val="00682BD5"/>
    <w:rsid w:val="0068317B"/>
    <w:rsid w:val="00683AFF"/>
    <w:rsid w:val="00683E30"/>
    <w:rsid w:val="00687024"/>
    <w:rsid w:val="00687F50"/>
    <w:rsid w:val="006906F2"/>
    <w:rsid w:val="00690812"/>
    <w:rsid w:val="00691868"/>
    <w:rsid w:val="00692EB5"/>
    <w:rsid w:val="006939BD"/>
    <w:rsid w:val="006947B0"/>
    <w:rsid w:val="006947DE"/>
    <w:rsid w:val="006950FF"/>
    <w:rsid w:val="00695E22"/>
    <w:rsid w:val="00696CDA"/>
    <w:rsid w:val="00697D57"/>
    <w:rsid w:val="006A060B"/>
    <w:rsid w:val="006A1510"/>
    <w:rsid w:val="006A29C6"/>
    <w:rsid w:val="006A4C55"/>
    <w:rsid w:val="006A4C9D"/>
    <w:rsid w:val="006A4D85"/>
    <w:rsid w:val="006A6882"/>
    <w:rsid w:val="006B183F"/>
    <w:rsid w:val="006B1C46"/>
    <w:rsid w:val="006B23DB"/>
    <w:rsid w:val="006B2D55"/>
    <w:rsid w:val="006B34B3"/>
    <w:rsid w:val="006B3649"/>
    <w:rsid w:val="006B365D"/>
    <w:rsid w:val="006B4E80"/>
    <w:rsid w:val="006B5040"/>
    <w:rsid w:val="006B61A1"/>
    <w:rsid w:val="006B7093"/>
    <w:rsid w:val="006B7417"/>
    <w:rsid w:val="006B7B5F"/>
    <w:rsid w:val="006C04F0"/>
    <w:rsid w:val="006C0A75"/>
    <w:rsid w:val="006C2E7C"/>
    <w:rsid w:val="006C6BED"/>
    <w:rsid w:val="006D239C"/>
    <w:rsid w:val="006D3691"/>
    <w:rsid w:val="006E20B5"/>
    <w:rsid w:val="006E568A"/>
    <w:rsid w:val="006E5EF0"/>
    <w:rsid w:val="006F2094"/>
    <w:rsid w:val="006F3563"/>
    <w:rsid w:val="006F4026"/>
    <w:rsid w:val="006F42B9"/>
    <w:rsid w:val="006F577E"/>
    <w:rsid w:val="006F6103"/>
    <w:rsid w:val="00702252"/>
    <w:rsid w:val="007029AC"/>
    <w:rsid w:val="00704E00"/>
    <w:rsid w:val="0070572C"/>
    <w:rsid w:val="00707E8E"/>
    <w:rsid w:val="00712BA5"/>
    <w:rsid w:val="00713018"/>
    <w:rsid w:val="007137E9"/>
    <w:rsid w:val="0071390F"/>
    <w:rsid w:val="00713B4F"/>
    <w:rsid w:val="00713C17"/>
    <w:rsid w:val="0071556B"/>
    <w:rsid w:val="00716AEB"/>
    <w:rsid w:val="00716CE3"/>
    <w:rsid w:val="00716EAA"/>
    <w:rsid w:val="007205DF"/>
    <w:rsid w:val="007209E7"/>
    <w:rsid w:val="00721FE3"/>
    <w:rsid w:val="0072249F"/>
    <w:rsid w:val="0072293B"/>
    <w:rsid w:val="00723BC2"/>
    <w:rsid w:val="007246B9"/>
    <w:rsid w:val="00724FBC"/>
    <w:rsid w:val="00726182"/>
    <w:rsid w:val="007273BF"/>
    <w:rsid w:val="00727635"/>
    <w:rsid w:val="00732329"/>
    <w:rsid w:val="00732A4A"/>
    <w:rsid w:val="007337CA"/>
    <w:rsid w:val="00733CF6"/>
    <w:rsid w:val="0073445F"/>
    <w:rsid w:val="00734984"/>
    <w:rsid w:val="00734CE4"/>
    <w:rsid w:val="00735123"/>
    <w:rsid w:val="007355A6"/>
    <w:rsid w:val="007357E8"/>
    <w:rsid w:val="00735962"/>
    <w:rsid w:val="007360FB"/>
    <w:rsid w:val="00736C87"/>
    <w:rsid w:val="00741837"/>
    <w:rsid w:val="0074232B"/>
    <w:rsid w:val="007424EC"/>
    <w:rsid w:val="00743659"/>
    <w:rsid w:val="007437B4"/>
    <w:rsid w:val="007453E6"/>
    <w:rsid w:val="00746425"/>
    <w:rsid w:val="0074655E"/>
    <w:rsid w:val="00754621"/>
    <w:rsid w:val="0075600E"/>
    <w:rsid w:val="00756BAD"/>
    <w:rsid w:val="00756FE1"/>
    <w:rsid w:val="00760F58"/>
    <w:rsid w:val="00760FFF"/>
    <w:rsid w:val="0076110D"/>
    <w:rsid w:val="00762DC9"/>
    <w:rsid w:val="00763D32"/>
    <w:rsid w:val="007670AE"/>
    <w:rsid w:val="00767390"/>
    <w:rsid w:val="0076771E"/>
    <w:rsid w:val="00770BBA"/>
    <w:rsid w:val="00772E07"/>
    <w:rsid w:val="0077309D"/>
    <w:rsid w:val="00774659"/>
    <w:rsid w:val="00774870"/>
    <w:rsid w:val="00774BD9"/>
    <w:rsid w:val="007754AE"/>
    <w:rsid w:val="0077631E"/>
    <w:rsid w:val="0077686B"/>
    <w:rsid w:val="007774EE"/>
    <w:rsid w:val="00781822"/>
    <w:rsid w:val="00781B51"/>
    <w:rsid w:val="00782ED9"/>
    <w:rsid w:val="00783F21"/>
    <w:rsid w:val="00785E12"/>
    <w:rsid w:val="00786259"/>
    <w:rsid w:val="0078667F"/>
    <w:rsid w:val="00787159"/>
    <w:rsid w:val="0079043A"/>
    <w:rsid w:val="00791668"/>
    <w:rsid w:val="00791A61"/>
    <w:rsid w:val="00791AA1"/>
    <w:rsid w:val="0079220F"/>
    <w:rsid w:val="007923C3"/>
    <w:rsid w:val="00793329"/>
    <w:rsid w:val="00794B62"/>
    <w:rsid w:val="00794BE6"/>
    <w:rsid w:val="00795227"/>
    <w:rsid w:val="00797130"/>
    <w:rsid w:val="007A0818"/>
    <w:rsid w:val="007A1AF0"/>
    <w:rsid w:val="007A298C"/>
    <w:rsid w:val="007A3793"/>
    <w:rsid w:val="007A4606"/>
    <w:rsid w:val="007A78FA"/>
    <w:rsid w:val="007B08FE"/>
    <w:rsid w:val="007B1079"/>
    <w:rsid w:val="007B233B"/>
    <w:rsid w:val="007B246F"/>
    <w:rsid w:val="007B482C"/>
    <w:rsid w:val="007B53BA"/>
    <w:rsid w:val="007B54E6"/>
    <w:rsid w:val="007B6082"/>
    <w:rsid w:val="007B6719"/>
    <w:rsid w:val="007B770E"/>
    <w:rsid w:val="007C0E22"/>
    <w:rsid w:val="007C1BA2"/>
    <w:rsid w:val="007C2A4C"/>
    <w:rsid w:val="007C2B48"/>
    <w:rsid w:val="007C2DFB"/>
    <w:rsid w:val="007C66B5"/>
    <w:rsid w:val="007D07BE"/>
    <w:rsid w:val="007D0938"/>
    <w:rsid w:val="007D0A8D"/>
    <w:rsid w:val="007D20E9"/>
    <w:rsid w:val="007D2705"/>
    <w:rsid w:val="007D2EF7"/>
    <w:rsid w:val="007D3A1A"/>
    <w:rsid w:val="007D4BCF"/>
    <w:rsid w:val="007D7311"/>
    <w:rsid w:val="007D7881"/>
    <w:rsid w:val="007D7E3A"/>
    <w:rsid w:val="007E0E10"/>
    <w:rsid w:val="007E2E6E"/>
    <w:rsid w:val="007E4768"/>
    <w:rsid w:val="007E5C36"/>
    <w:rsid w:val="007E5FC0"/>
    <w:rsid w:val="007E6A0B"/>
    <w:rsid w:val="007E6D2C"/>
    <w:rsid w:val="007E777B"/>
    <w:rsid w:val="007F0481"/>
    <w:rsid w:val="007F0E9A"/>
    <w:rsid w:val="007F1FF3"/>
    <w:rsid w:val="007F2070"/>
    <w:rsid w:val="007F56DD"/>
    <w:rsid w:val="007F63C1"/>
    <w:rsid w:val="007F7232"/>
    <w:rsid w:val="007F765A"/>
    <w:rsid w:val="0080238C"/>
    <w:rsid w:val="00802C45"/>
    <w:rsid w:val="00804408"/>
    <w:rsid w:val="008053F5"/>
    <w:rsid w:val="00805913"/>
    <w:rsid w:val="008062A9"/>
    <w:rsid w:val="00806762"/>
    <w:rsid w:val="00807AF7"/>
    <w:rsid w:val="00810198"/>
    <w:rsid w:val="0081092B"/>
    <w:rsid w:val="00813078"/>
    <w:rsid w:val="00813917"/>
    <w:rsid w:val="00814F52"/>
    <w:rsid w:val="00815926"/>
    <w:rsid w:val="00815D67"/>
    <w:rsid w:val="00815DA8"/>
    <w:rsid w:val="008179FD"/>
    <w:rsid w:val="00817F18"/>
    <w:rsid w:val="00820095"/>
    <w:rsid w:val="008204B6"/>
    <w:rsid w:val="0082137C"/>
    <w:rsid w:val="0082194D"/>
    <w:rsid w:val="00822167"/>
    <w:rsid w:val="008221F9"/>
    <w:rsid w:val="00822ADF"/>
    <w:rsid w:val="00822CF3"/>
    <w:rsid w:val="00822DF0"/>
    <w:rsid w:val="00826EF5"/>
    <w:rsid w:val="008276EC"/>
    <w:rsid w:val="00827AC1"/>
    <w:rsid w:val="008302D4"/>
    <w:rsid w:val="00831693"/>
    <w:rsid w:val="0083383C"/>
    <w:rsid w:val="00834022"/>
    <w:rsid w:val="0083432C"/>
    <w:rsid w:val="008349A8"/>
    <w:rsid w:val="00834DE7"/>
    <w:rsid w:val="00835CE4"/>
    <w:rsid w:val="00836377"/>
    <w:rsid w:val="00840104"/>
    <w:rsid w:val="008406A4"/>
    <w:rsid w:val="00840C1F"/>
    <w:rsid w:val="008411C9"/>
    <w:rsid w:val="00841FC5"/>
    <w:rsid w:val="0084262A"/>
    <w:rsid w:val="00843CC4"/>
    <w:rsid w:val="00844114"/>
    <w:rsid w:val="00844B46"/>
    <w:rsid w:val="00845709"/>
    <w:rsid w:val="00846A77"/>
    <w:rsid w:val="0084743C"/>
    <w:rsid w:val="008474B1"/>
    <w:rsid w:val="00847A1A"/>
    <w:rsid w:val="00850415"/>
    <w:rsid w:val="008511FB"/>
    <w:rsid w:val="008529B2"/>
    <w:rsid w:val="00852B63"/>
    <w:rsid w:val="00852C7A"/>
    <w:rsid w:val="00852EE4"/>
    <w:rsid w:val="008544D2"/>
    <w:rsid w:val="00856362"/>
    <w:rsid w:val="00856467"/>
    <w:rsid w:val="00856EB2"/>
    <w:rsid w:val="008576BD"/>
    <w:rsid w:val="00860463"/>
    <w:rsid w:val="00861963"/>
    <w:rsid w:val="008621CC"/>
    <w:rsid w:val="00863144"/>
    <w:rsid w:val="0087078C"/>
    <w:rsid w:val="008719C6"/>
    <w:rsid w:val="008733DA"/>
    <w:rsid w:val="00873B35"/>
    <w:rsid w:val="00874220"/>
    <w:rsid w:val="00874D9A"/>
    <w:rsid w:val="0087668D"/>
    <w:rsid w:val="008767E2"/>
    <w:rsid w:val="00882189"/>
    <w:rsid w:val="00883A27"/>
    <w:rsid w:val="0088481E"/>
    <w:rsid w:val="008850E4"/>
    <w:rsid w:val="008863DD"/>
    <w:rsid w:val="008870E0"/>
    <w:rsid w:val="00887841"/>
    <w:rsid w:val="00890BBF"/>
    <w:rsid w:val="00891BF2"/>
    <w:rsid w:val="0089263B"/>
    <w:rsid w:val="008930B6"/>
    <w:rsid w:val="008939AB"/>
    <w:rsid w:val="00894252"/>
    <w:rsid w:val="008961BD"/>
    <w:rsid w:val="008969CF"/>
    <w:rsid w:val="00896FB6"/>
    <w:rsid w:val="00897B90"/>
    <w:rsid w:val="008A01CC"/>
    <w:rsid w:val="008A12F5"/>
    <w:rsid w:val="008A3B1D"/>
    <w:rsid w:val="008A52B6"/>
    <w:rsid w:val="008A6A28"/>
    <w:rsid w:val="008B0D34"/>
    <w:rsid w:val="008B1587"/>
    <w:rsid w:val="008B1947"/>
    <w:rsid w:val="008B1B01"/>
    <w:rsid w:val="008B1F73"/>
    <w:rsid w:val="008B3BCD"/>
    <w:rsid w:val="008B4DD8"/>
    <w:rsid w:val="008B5352"/>
    <w:rsid w:val="008B5922"/>
    <w:rsid w:val="008B6DF8"/>
    <w:rsid w:val="008B76CC"/>
    <w:rsid w:val="008C02A3"/>
    <w:rsid w:val="008C05A2"/>
    <w:rsid w:val="008C0980"/>
    <w:rsid w:val="008C106C"/>
    <w:rsid w:val="008C10F1"/>
    <w:rsid w:val="008C1758"/>
    <w:rsid w:val="008C1926"/>
    <w:rsid w:val="008C1E99"/>
    <w:rsid w:val="008C2509"/>
    <w:rsid w:val="008C2C13"/>
    <w:rsid w:val="008C4122"/>
    <w:rsid w:val="008C41C1"/>
    <w:rsid w:val="008C57AD"/>
    <w:rsid w:val="008C5FF3"/>
    <w:rsid w:val="008C7EE7"/>
    <w:rsid w:val="008D00F1"/>
    <w:rsid w:val="008D016D"/>
    <w:rsid w:val="008D047C"/>
    <w:rsid w:val="008D1077"/>
    <w:rsid w:val="008D646A"/>
    <w:rsid w:val="008D6971"/>
    <w:rsid w:val="008D71E0"/>
    <w:rsid w:val="008D7583"/>
    <w:rsid w:val="008E0085"/>
    <w:rsid w:val="008E0A30"/>
    <w:rsid w:val="008E14AF"/>
    <w:rsid w:val="008E2A79"/>
    <w:rsid w:val="008E2AA6"/>
    <w:rsid w:val="008E2C5E"/>
    <w:rsid w:val="008E311B"/>
    <w:rsid w:val="008E3338"/>
    <w:rsid w:val="008E39B2"/>
    <w:rsid w:val="008E46C5"/>
    <w:rsid w:val="008E5299"/>
    <w:rsid w:val="008E5715"/>
    <w:rsid w:val="008E6B22"/>
    <w:rsid w:val="008F2920"/>
    <w:rsid w:val="008F30E4"/>
    <w:rsid w:val="008F3D57"/>
    <w:rsid w:val="008F46E7"/>
    <w:rsid w:val="008F688D"/>
    <w:rsid w:val="008F6F0B"/>
    <w:rsid w:val="0090054C"/>
    <w:rsid w:val="009006A9"/>
    <w:rsid w:val="00902270"/>
    <w:rsid w:val="00904EBA"/>
    <w:rsid w:val="00905C81"/>
    <w:rsid w:val="009061DB"/>
    <w:rsid w:val="00907BA7"/>
    <w:rsid w:val="00907F05"/>
    <w:rsid w:val="0091013B"/>
    <w:rsid w:val="0091064E"/>
    <w:rsid w:val="00910D95"/>
    <w:rsid w:val="00910E44"/>
    <w:rsid w:val="00911FC5"/>
    <w:rsid w:val="00913FD5"/>
    <w:rsid w:val="00916A2D"/>
    <w:rsid w:val="00917892"/>
    <w:rsid w:val="00920B0E"/>
    <w:rsid w:val="00923AE7"/>
    <w:rsid w:val="0092418B"/>
    <w:rsid w:val="009263C6"/>
    <w:rsid w:val="009268CC"/>
    <w:rsid w:val="0092760C"/>
    <w:rsid w:val="009303A8"/>
    <w:rsid w:val="009311DA"/>
    <w:rsid w:val="00931A10"/>
    <w:rsid w:val="00931DAD"/>
    <w:rsid w:val="009321A9"/>
    <w:rsid w:val="00932B24"/>
    <w:rsid w:val="00932C1F"/>
    <w:rsid w:val="00932D26"/>
    <w:rsid w:val="00934061"/>
    <w:rsid w:val="009409A8"/>
    <w:rsid w:val="00940B59"/>
    <w:rsid w:val="00941076"/>
    <w:rsid w:val="009411C3"/>
    <w:rsid w:val="00941786"/>
    <w:rsid w:val="009424E7"/>
    <w:rsid w:val="00942758"/>
    <w:rsid w:val="00942B68"/>
    <w:rsid w:val="00944876"/>
    <w:rsid w:val="00944CD9"/>
    <w:rsid w:val="00947967"/>
    <w:rsid w:val="009501C0"/>
    <w:rsid w:val="0095040A"/>
    <w:rsid w:val="00950502"/>
    <w:rsid w:val="00951539"/>
    <w:rsid w:val="0095362A"/>
    <w:rsid w:val="00955201"/>
    <w:rsid w:val="009611BE"/>
    <w:rsid w:val="00961A39"/>
    <w:rsid w:val="0096257D"/>
    <w:rsid w:val="0096271C"/>
    <w:rsid w:val="00963031"/>
    <w:rsid w:val="009633AA"/>
    <w:rsid w:val="009648A1"/>
    <w:rsid w:val="00965200"/>
    <w:rsid w:val="009668B3"/>
    <w:rsid w:val="00966986"/>
    <w:rsid w:val="00971471"/>
    <w:rsid w:val="00972486"/>
    <w:rsid w:val="00973157"/>
    <w:rsid w:val="0097408E"/>
    <w:rsid w:val="00980C13"/>
    <w:rsid w:val="009816DB"/>
    <w:rsid w:val="009819A3"/>
    <w:rsid w:val="009825A8"/>
    <w:rsid w:val="0098297E"/>
    <w:rsid w:val="00984824"/>
    <w:rsid w:val="009849C2"/>
    <w:rsid w:val="00984D24"/>
    <w:rsid w:val="009858EB"/>
    <w:rsid w:val="00990DD0"/>
    <w:rsid w:val="00991E15"/>
    <w:rsid w:val="009921E8"/>
    <w:rsid w:val="00993D66"/>
    <w:rsid w:val="009941C1"/>
    <w:rsid w:val="0099738A"/>
    <w:rsid w:val="00997B02"/>
    <w:rsid w:val="009A064C"/>
    <w:rsid w:val="009A0957"/>
    <w:rsid w:val="009A0C6F"/>
    <w:rsid w:val="009A1038"/>
    <w:rsid w:val="009A19FA"/>
    <w:rsid w:val="009A2B68"/>
    <w:rsid w:val="009A2E87"/>
    <w:rsid w:val="009A3042"/>
    <w:rsid w:val="009A3469"/>
    <w:rsid w:val="009A3F47"/>
    <w:rsid w:val="009A46BC"/>
    <w:rsid w:val="009A4A33"/>
    <w:rsid w:val="009A4E93"/>
    <w:rsid w:val="009A4F38"/>
    <w:rsid w:val="009A72FB"/>
    <w:rsid w:val="009A73CF"/>
    <w:rsid w:val="009B0046"/>
    <w:rsid w:val="009B02CB"/>
    <w:rsid w:val="009B080E"/>
    <w:rsid w:val="009B0BE3"/>
    <w:rsid w:val="009B2A33"/>
    <w:rsid w:val="009B5076"/>
    <w:rsid w:val="009B5480"/>
    <w:rsid w:val="009B6668"/>
    <w:rsid w:val="009C11C2"/>
    <w:rsid w:val="009C1440"/>
    <w:rsid w:val="009C2107"/>
    <w:rsid w:val="009C3A89"/>
    <w:rsid w:val="009C54A4"/>
    <w:rsid w:val="009C556E"/>
    <w:rsid w:val="009C5D9E"/>
    <w:rsid w:val="009D018C"/>
    <w:rsid w:val="009D039C"/>
    <w:rsid w:val="009D0F51"/>
    <w:rsid w:val="009D1764"/>
    <w:rsid w:val="009D26E8"/>
    <w:rsid w:val="009D2C3E"/>
    <w:rsid w:val="009D3F89"/>
    <w:rsid w:val="009D55CE"/>
    <w:rsid w:val="009D576C"/>
    <w:rsid w:val="009E0625"/>
    <w:rsid w:val="009E12D4"/>
    <w:rsid w:val="009E3034"/>
    <w:rsid w:val="009E30AB"/>
    <w:rsid w:val="009E512E"/>
    <w:rsid w:val="009E549F"/>
    <w:rsid w:val="009E54FB"/>
    <w:rsid w:val="009E560A"/>
    <w:rsid w:val="009E63E0"/>
    <w:rsid w:val="009F0550"/>
    <w:rsid w:val="009F0954"/>
    <w:rsid w:val="009F1E41"/>
    <w:rsid w:val="009F2427"/>
    <w:rsid w:val="009F28A8"/>
    <w:rsid w:val="009F2DD3"/>
    <w:rsid w:val="009F3C83"/>
    <w:rsid w:val="009F473E"/>
    <w:rsid w:val="009F5852"/>
    <w:rsid w:val="009F682A"/>
    <w:rsid w:val="009F755C"/>
    <w:rsid w:val="009F7724"/>
    <w:rsid w:val="00A022BE"/>
    <w:rsid w:val="00A023C9"/>
    <w:rsid w:val="00A029BA"/>
    <w:rsid w:val="00A04048"/>
    <w:rsid w:val="00A04140"/>
    <w:rsid w:val="00A043FE"/>
    <w:rsid w:val="00A04B3E"/>
    <w:rsid w:val="00A069E0"/>
    <w:rsid w:val="00A06D98"/>
    <w:rsid w:val="00A07B4B"/>
    <w:rsid w:val="00A122F7"/>
    <w:rsid w:val="00A12A98"/>
    <w:rsid w:val="00A14EF9"/>
    <w:rsid w:val="00A15445"/>
    <w:rsid w:val="00A15C86"/>
    <w:rsid w:val="00A171F1"/>
    <w:rsid w:val="00A206DC"/>
    <w:rsid w:val="00A2177B"/>
    <w:rsid w:val="00A21A3C"/>
    <w:rsid w:val="00A22D6E"/>
    <w:rsid w:val="00A24C95"/>
    <w:rsid w:val="00A257B9"/>
    <w:rsid w:val="00A2599A"/>
    <w:rsid w:val="00A26094"/>
    <w:rsid w:val="00A26349"/>
    <w:rsid w:val="00A26B74"/>
    <w:rsid w:val="00A301BF"/>
    <w:rsid w:val="00A302B2"/>
    <w:rsid w:val="00A303AC"/>
    <w:rsid w:val="00A303DE"/>
    <w:rsid w:val="00A331B4"/>
    <w:rsid w:val="00A3484E"/>
    <w:rsid w:val="00A3529C"/>
    <w:rsid w:val="00A356D3"/>
    <w:rsid w:val="00A3636A"/>
    <w:rsid w:val="00A36ADA"/>
    <w:rsid w:val="00A37F87"/>
    <w:rsid w:val="00A408AA"/>
    <w:rsid w:val="00A40A33"/>
    <w:rsid w:val="00A417B1"/>
    <w:rsid w:val="00A42958"/>
    <w:rsid w:val="00A438D8"/>
    <w:rsid w:val="00A446FA"/>
    <w:rsid w:val="00A45AE7"/>
    <w:rsid w:val="00A473F5"/>
    <w:rsid w:val="00A50527"/>
    <w:rsid w:val="00A50DEB"/>
    <w:rsid w:val="00A51F9D"/>
    <w:rsid w:val="00A52DBD"/>
    <w:rsid w:val="00A53D3D"/>
    <w:rsid w:val="00A5416A"/>
    <w:rsid w:val="00A5520F"/>
    <w:rsid w:val="00A559E3"/>
    <w:rsid w:val="00A559E6"/>
    <w:rsid w:val="00A55F4E"/>
    <w:rsid w:val="00A57295"/>
    <w:rsid w:val="00A57E4A"/>
    <w:rsid w:val="00A60E53"/>
    <w:rsid w:val="00A61A9D"/>
    <w:rsid w:val="00A61BA3"/>
    <w:rsid w:val="00A61C86"/>
    <w:rsid w:val="00A62731"/>
    <w:rsid w:val="00A62D3F"/>
    <w:rsid w:val="00A639F4"/>
    <w:rsid w:val="00A63C20"/>
    <w:rsid w:val="00A66F15"/>
    <w:rsid w:val="00A67A8D"/>
    <w:rsid w:val="00A71035"/>
    <w:rsid w:val="00A81A32"/>
    <w:rsid w:val="00A82073"/>
    <w:rsid w:val="00A831CB"/>
    <w:rsid w:val="00A83326"/>
    <w:rsid w:val="00A835BD"/>
    <w:rsid w:val="00A84B79"/>
    <w:rsid w:val="00A84F01"/>
    <w:rsid w:val="00A858B3"/>
    <w:rsid w:val="00A87F18"/>
    <w:rsid w:val="00A91D9C"/>
    <w:rsid w:val="00A9308B"/>
    <w:rsid w:val="00A936FA"/>
    <w:rsid w:val="00A93BB6"/>
    <w:rsid w:val="00A9428A"/>
    <w:rsid w:val="00A9499D"/>
    <w:rsid w:val="00A9632F"/>
    <w:rsid w:val="00A96D66"/>
    <w:rsid w:val="00A973F8"/>
    <w:rsid w:val="00A97B15"/>
    <w:rsid w:val="00AA1516"/>
    <w:rsid w:val="00AA3805"/>
    <w:rsid w:val="00AA42D5"/>
    <w:rsid w:val="00AA4B0F"/>
    <w:rsid w:val="00AA58D7"/>
    <w:rsid w:val="00AA5A55"/>
    <w:rsid w:val="00AA5E64"/>
    <w:rsid w:val="00AA5E8C"/>
    <w:rsid w:val="00AA7855"/>
    <w:rsid w:val="00AB2FAB"/>
    <w:rsid w:val="00AB371F"/>
    <w:rsid w:val="00AB4901"/>
    <w:rsid w:val="00AB5C14"/>
    <w:rsid w:val="00AB717A"/>
    <w:rsid w:val="00AB79EA"/>
    <w:rsid w:val="00AC0AA6"/>
    <w:rsid w:val="00AC140B"/>
    <w:rsid w:val="00AC1A98"/>
    <w:rsid w:val="00AC1ABF"/>
    <w:rsid w:val="00AC1DA0"/>
    <w:rsid w:val="00AC1EC1"/>
    <w:rsid w:val="00AC1EE7"/>
    <w:rsid w:val="00AC333F"/>
    <w:rsid w:val="00AC399C"/>
    <w:rsid w:val="00AC585C"/>
    <w:rsid w:val="00AC5A16"/>
    <w:rsid w:val="00AD176C"/>
    <w:rsid w:val="00AD1874"/>
    <w:rsid w:val="00AD1875"/>
    <w:rsid w:val="00AD1925"/>
    <w:rsid w:val="00AD1F5A"/>
    <w:rsid w:val="00AD5590"/>
    <w:rsid w:val="00AD73EB"/>
    <w:rsid w:val="00AD7A76"/>
    <w:rsid w:val="00AE067D"/>
    <w:rsid w:val="00AE0AFA"/>
    <w:rsid w:val="00AE3F7C"/>
    <w:rsid w:val="00AE44EA"/>
    <w:rsid w:val="00AE6411"/>
    <w:rsid w:val="00AE7190"/>
    <w:rsid w:val="00AF0283"/>
    <w:rsid w:val="00AF09DA"/>
    <w:rsid w:val="00AF0B3B"/>
    <w:rsid w:val="00AF1181"/>
    <w:rsid w:val="00AF1F3E"/>
    <w:rsid w:val="00AF2F79"/>
    <w:rsid w:val="00AF3518"/>
    <w:rsid w:val="00AF42E0"/>
    <w:rsid w:val="00AF44E5"/>
    <w:rsid w:val="00AF4653"/>
    <w:rsid w:val="00AF7DB7"/>
    <w:rsid w:val="00AF7E99"/>
    <w:rsid w:val="00B010EE"/>
    <w:rsid w:val="00B01664"/>
    <w:rsid w:val="00B02F3C"/>
    <w:rsid w:val="00B0406C"/>
    <w:rsid w:val="00B04244"/>
    <w:rsid w:val="00B04277"/>
    <w:rsid w:val="00B057F7"/>
    <w:rsid w:val="00B06F24"/>
    <w:rsid w:val="00B07F5A"/>
    <w:rsid w:val="00B10D02"/>
    <w:rsid w:val="00B10D3C"/>
    <w:rsid w:val="00B113DE"/>
    <w:rsid w:val="00B118B5"/>
    <w:rsid w:val="00B120B3"/>
    <w:rsid w:val="00B1252A"/>
    <w:rsid w:val="00B12A7C"/>
    <w:rsid w:val="00B12F8F"/>
    <w:rsid w:val="00B152D6"/>
    <w:rsid w:val="00B16326"/>
    <w:rsid w:val="00B17D75"/>
    <w:rsid w:val="00B201E2"/>
    <w:rsid w:val="00B20FD9"/>
    <w:rsid w:val="00B23723"/>
    <w:rsid w:val="00B243C7"/>
    <w:rsid w:val="00B243F8"/>
    <w:rsid w:val="00B25819"/>
    <w:rsid w:val="00B26FC5"/>
    <w:rsid w:val="00B27825"/>
    <w:rsid w:val="00B30D42"/>
    <w:rsid w:val="00B322D0"/>
    <w:rsid w:val="00B32DDB"/>
    <w:rsid w:val="00B33CAA"/>
    <w:rsid w:val="00B3540F"/>
    <w:rsid w:val="00B35619"/>
    <w:rsid w:val="00B35D97"/>
    <w:rsid w:val="00B36370"/>
    <w:rsid w:val="00B36716"/>
    <w:rsid w:val="00B36E83"/>
    <w:rsid w:val="00B374DC"/>
    <w:rsid w:val="00B402BB"/>
    <w:rsid w:val="00B4226B"/>
    <w:rsid w:val="00B42688"/>
    <w:rsid w:val="00B42710"/>
    <w:rsid w:val="00B42BAB"/>
    <w:rsid w:val="00B443E4"/>
    <w:rsid w:val="00B44F8A"/>
    <w:rsid w:val="00B4582C"/>
    <w:rsid w:val="00B463F0"/>
    <w:rsid w:val="00B46B72"/>
    <w:rsid w:val="00B47F6D"/>
    <w:rsid w:val="00B47FDB"/>
    <w:rsid w:val="00B50631"/>
    <w:rsid w:val="00B52B3C"/>
    <w:rsid w:val="00B532CE"/>
    <w:rsid w:val="00B54424"/>
    <w:rsid w:val="00B5484D"/>
    <w:rsid w:val="00B54AAF"/>
    <w:rsid w:val="00B54F40"/>
    <w:rsid w:val="00B563EA"/>
    <w:rsid w:val="00B56BC8"/>
    <w:rsid w:val="00B56CDF"/>
    <w:rsid w:val="00B60E51"/>
    <w:rsid w:val="00B6215D"/>
    <w:rsid w:val="00B623D8"/>
    <w:rsid w:val="00B62898"/>
    <w:rsid w:val="00B6339E"/>
    <w:rsid w:val="00B637F4"/>
    <w:rsid w:val="00B63A54"/>
    <w:rsid w:val="00B647ED"/>
    <w:rsid w:val="00B64B3C"/>
    <w:rsid w:val="00B64F33"/>
    <w:rsid w:val="00B65CE5"/>
    <w:rsid w:val="00B66904"/>
    <w:rsid w:val="00B66FD0"/>
    <w:rsid w:val="00B67607"/>
    <w:rsid w:val="00B70C88"/>
    <w:rsid w:val="00B7142D"/>
    <w:rsid w:val="00B72ADD"/>
    <w:rsid w:val="00B742AD"/>
    <w:rsid w:val="00B756A0"/>
    <w:rsid w:val="00B77D18"/>
    <w:rsid w:val="00B804DA"/>
    <w:rsid w:val="00B81235"/>
    <w:rsid w:val="00B82115"/>
    <w:rsid w:val="00B82244"/>
    <w:rsid w:val="00B8313A"/>
    <w:rsid w:val="00B837D5"/>
    <w:rsid w:val="00B83C0C"/>
    <w:rsid w:val="00B85090"/>
    <w:rsid w:val="00B86079"/>
    <w:rsid w:val="00B87004"/>
    <w:rsid w:val="00B87504"/>
    <w:rsid w:val="00B87E6D"/>
    <w:rsid w:val="00B91C1B"/>
    <w:rsid w:val="00B924EE"/>
    <w:rsid w:val="00B93503"/>
    <w:rsid w:val="00B946DC"/>
    <w:rsid w:val="00B94E04"/>
    <w:rsid w:val="00B95FA1"/>
    <w:rsid w:val="00B961D8"/>
    <w:rsid w:val="00B96515"/>
    <w:rsid w:val="00B967F4"/>
    <w:rsid w:val="00B97832"/>
    <w:rsid w:val="00B9784E"/>
    <w:rsid w:val="00BA18AD"/>
    <w:rsid w:val="00BA1CC2"/>
    <w:rsid w:val="00BA31E8"/>
    <w:rsid w:val="00BA3F20"/>
    <w:rsid w:val="00BA500F"/>
    <w:rsid w:val="00BA55E0"/>
    <w:rsid w:val="00BA571E"/>
    <w:rsid w:val="00BA61C5"/>
    <w:rsid w:val="00BA6A0E"/>
    <w:rsid w:val="00BA6BD4"/>
    <w:rsid w:val="00BA6C7A"/>
    <w:rsid w:val="00BB0AC2"/>
    <w:rsid w:val="00BB0F84"/>
    <w:rsid w:val="00BB1624"/>
    <w:rsid w:val="00BB17D1"/>
    <w:rsid w:val="00BB3752"/>
    <w:rsid w:val="00BB5847"/>
    <w:rsid w:val="00BB59C1"/>
    <w:rsid w:val="00BB6688"/>
    <w:rsid w:val="00BB7477"/>
    <w:rsid w:val="00BB791C"/>
    <w:rsid w:val="00BC0DE7"/>
    <w:rsid w:val="00BC1A73"/>
    <w:rsid w:val="00BC26D4"/>
    <w:rsid w:val="00BC3E42"/>
    <w:rsid w:val="00BC55EC"/>
    <w:rsid w:val="00BC564C"/>
    <w:rsid w:val="00BC7332"/>
    <w:rsid w:val="00BD037A"/>
    <w:rsid w:val="00BD053C"/>
    <w:rsid w:val="00BD0A03"/>
    <w:rsid w:val="00BD1995"/>
    <w:rsid w:val="00BD347E"/>
    <w:rsid w:val="00BD423F"/>
    <w:rsid w:val="00BD4FB0"/>
    <w:rsid w:val="00BD536F"/>
    <w:rsid w:val="00BD5D55"/>
    <w:rsid w:val="00BE0C80"/>
    <w:rsid w:val="00BE1749"/>
    <w:rsid w:val="00BE1FBA"/>
    <w:rsid w:val="00BE3057"/>
    <w:rsid w:val="00BE322E"/>
    <w:rsid w:val="00BE4C38"/>
    <w:rsid w:val="00BE50C8"/>
    <w:rsid w:val="00BE6A35"/>
    <w:rsid w:val="00BE7FC9"/>
    <w:rsid w:val="00BF230A"/>
    <w:rsid w:val="00BF2A42"/>
    <w:rsid w:val="00BF45CD"/>
    <w:rsid w:val="00BF5773"/>
    <w:rsid w:val="00BF57F3"/>
    <w:rsid w:val="00BF61CD"/>
    <w:rsid w:val="00BF69DA"/>
    <w:rsid w:val="00BF7F2F"/>
    <w:rsid w:val="00C006E4"/>
    <w:rsid w:val="00C016C9"/>
    <w:rsid w:val="00C01E57"/>
    <w:rsid w:val="00C03CCA"/>
    <w:rsid w:val="00C03D8C"/>
    <w:rsid w:val="00C03EB7"/>
    <w:rsid w:val="00C04E99"/>
    <w:rsid w:val="00C05290"/>
    <w:rsid w:val="00C055EC"/>
    <w:rsid w:val="00C06211"/>
    <w:rsid w:val="00C071E9"/>
    <w:rsid w:val="00C108BC"/>
    <w:rsid w:val="00C10DC9"/>
    <w:rsid w:val="00C12FB3"/>
    <w:rsid w:val="00C15471"/>
    <w:rsid w:val="00C17171"/>
    <w:rsid w:val="00C17341"/>
    <w:rsid w:val="00C17D19"/>
    <w:rsid w:val="00C21C05"/>
    <w:rsid w:val="00C21C4E"/>
    <w:rsid w:val="00C22146"/>
    <w:rsid w:val="00C22EF0"/>
    <w:rsid w:val="00C23471"/>
    <w:rsid w:val="00C23E08"/>
    <w:rsid w:val="00C24EEF"/>
    <w:rsid w:val="00C2585D"/>
    <w:rsid w:val="00C25CF6"/>
    <w:rsid w:val="00C25E79"/>
    <w:rsid w:val="00C26C36"/>
    <w:rsid w:val="00C27A63"/>
    <w:rsid w:val="00C30510"/>
    <w:rsid w:val="00C31140"/>
    <w:rsid w:val="00C315B8"/>
    <w:rsid w:val="00C32768"/>
    <w:rsid w:val="00C33EF6"/>
    <w:rsid w:val="00C416E3"/>
    <w:rsid w:val="00C419CC"/>
    <w:rsid w:val="00C41AFC"/>
    <w:rsid w:val="00C41C66"/>
    <w:rsid w:val="00C420BA"/>
    <w:rsid w:val="00C42FB8"/>
    <w:rsid w:val="00C431DF"/>
    <w:rsid w:val="00C44131"/>
    <w:rsid w:val="00C44172"/>
    <w:rsid w:val="00C456BD"/>
    <w:rsid w:val="00C45E32"/>
    <w:rsid w:val="00C46976"/>
    <w:rsid w:val="00C46FC3"/>
    <w:rsid w:val="00C47F5B"/>
    <w:rsid w:val="00C518A7"/>
    <w:rsid w:val="00C51C67"/>
    <w:rsid w:val="00C530DC"/>
    <w:rsid w:val="00C5350D"/>
    <w:rsid w:val="00C53AA0"/>
    <w:rsid w:val="00C55779"/>
    <w:rsid w:val="00C5715A"/>
    <w:rsid w:val="00C57F05"/>
    <w:rsid w:val="00C6123C"/>
    <w:rsid w:val="00C61962"/>
    <w:rsid w:val="00C61FF1"/>
    <w:rsid w:val="00C62A07"/>
    <w:rsid w:val="00C6311A"/>
    <w:rsid w:val="00C63306"/>
    <w:rsid w:val="00C6426F"/>
    <w:rsid w:val="00C700F3"/>
    <w:rsid w:val="00C7084D"/>
    <w:rsid w:val="00C715B9"/>
    <w:rsid w:val="00C723EB"/>
    <w:rsid w:val="00C7315E"/>
    <w:rsid w:val="00C73B83"/>
    <w:rsid w:val="00C751F9"/>
    <w:rsid w:val="00C75895"/>
    <w:rsid w:val="00C769F9"/>
    <w:rsid w:val="00C77A11"/>
    <w:rsid w:val="00C77C81"/>
    <w:rsid w:val="00C817F0"/>
    <w:rsid w:val="00C818E6"/>
    <w:rsid w:val="00C819D8"/>
    <w:rsid w:val="00C8207B"/>
    <w:rsid w:val="00C83C9F"/>
    <w:rsid w:val="00C865C5"/>
    <w:rsid w:val="00C86B2C"/>
    <w:rsid w:val="00C918A3"/>
    <w:rsid w:val="00C92283"/>
    <w:rsid w:val="00C931B1"/>
    <w:rsid w:val="00C94840"/>
    <w:rsid w:val="00C95C7B"/>
    <w:rsid w:val="00C97501"/>
    <w:rsid w:val="00C97733"/>
    <w:rsid w:val="00C97E07"/>
    <w:rsid w:val="00CA14B1"/>
    <w:rsid w:val="00CA1541"/>
    <w:rsid w:val="00CA286E"/>
    <w:rsid w:val="00CA368B"/>
    <w:rsid w:val="00CA3F52"/>
    <w:rsid w:val="00CA4EE3"/>
    <w:rsid w:val="00CA535B"/>
    <w:rsid w:val="00CA5E7F"/>
    <w:rsid w:val="00CA5EF3"/>
    <w:rsid w:val="00CA64C9"/>
    <w:rsid w:val="00CA7A4F"/>
    <w:rsid w:val="00CA7C02"/>
    <w:rsid w:val="00CB027F"/>
    <w:rsid w:val="00CB052F"/>
    <w:rsid w:val="00CB0C78"/>
    <w:rsid w:val="00CB0EE5"/>
    <w:rsid w:val="00CB2EC6"/>
    <w:rsid w:val="00CB3387"/>
    <w:rsid w:val="00CB3B27"/>
    <w:rsid w:val="00CB3C6F"/>
    <w:rsid w:val="00CB40A8"/>
    <w:rsid w:val="00CB4273"/>
    <w:rsid w:val="00CB4AEE"/>
    <w:rsid w:val="00CB4C1C"/>
    <w:rsid w:val="00CB5421"/>
    <w:rsid w:val="00CB5587"/>
    <w:rsid w:val="00CB6EA4"/>
    <w:rsid w:val="00CB6FA1"/>
    <w:rsid w:val="00CC0411"/>
    <w:rsid w:val="00CC0649"/>
    <w:rsid w:val="00CC0EBB"/>
    <w:rsid w:val="00CC1705"/>
    <w:rsid w:val="00CC487C"/>
    <w:rsid w:val="00CC54C1"/>
    <w:rsid w:val="00CC6297"/>
    <w:rsid w:val="00CC70AD"/>
    <w:rsid w:val="00CC7690"/>
    <w:rsid w:val="00CC7CB8"/>
    <w:rsid w:val="00CD0F6F"/>
    <w:rsid w:val="00CD172B"/>
    <w:rsid w:val="00CD1986"/>
    <w:rsid w:val="00CD20E5"/>
    <w:rsid w:val="00CD54BF"/>
    <w:rsid w:val="00CD6A7F"/>
    <w:rsid w:val="00CD7BC5"/>
    <w:rsid w:val="00CE1916"/>
    <w:rsid w:val="00CE2DA5"/>
    <w:rsid w:val="00CE4C0D"/>
    <w:rsid w:val="00CE4D5C"/>
    <w:rsid w:val="00CE4EC5"/>
    <w:rsid w:val="00CE51CD"/>
    <w:rsid w:val="00CE7296"/>
    <w:rsid w:val="00CF0144"/>
    <w:rsid w:val="00CF049C"/>
    <w:rsid w:val="00CF05DA"/>
    <w:rsid w:val="00CF24AF"/>
    <w:rsid w:val="00CF305A"/>
    <w:rsid w:val="00CF31F2"/>
    <w:rsid w:val="00CF58EB"/>
    <w:rsid w:val="00CF5D4E"/>
    <w:rsid w:val="00CF67EE"/>
    <w:rsid w:val="00CF6FEC"/>
    <w:rsid w:val="00CF7743"/>
    <w:rsid w:val="00D006EE"/>
    <w:rsid w:val="00D0106E"/>
    <w:rsid w:val="00D01B92"/>
    <w:rsid w:val="00D041E2"/>
    <w:rsid w:val="00D06383"/>
    <w:rsid w:val="00D066A9"/>
    <w:rsid w:val="00D07C30"/>
    <w:rsid w:val="00D1008F"/>
    <w:rsid w:val="00D1057A"/>
    <w:rsid w:val="00D12D17"/>
    <w:rsid w:val="00D14AA1"/>
    <w:rsid w:val="00D14ADE"/>
    <w:rsid w:val="00D14C42"/>
    <w:rsid w:val="00D14D23"/>
    <w:rsid w:val="00D15177"/>
    <w:rsid w:val="00D1564F"/>
    <w:rsid w:val="00D16B78"/>
    <w:rsid w:val="00D20C90"/>
    <w:rsid w:val="00D20E85"/>
    <w:rsid w:val="00D21EF5"/>
    <w:rsid w:val="00D22AD2"/>
    <w:rsid w:val="00D231EA"/>
    <w:rsid w:val="00D23DA0"/>
    <w:rsid w:val="00D24615"/>
    <w:rsid w:val="00D24F6D"/>
    <w:rsid w:val="00D26D53"/>
    <w:rsid w:val="00D271F9"/>
    <w:rsid w:val="00D27360"/>
    <w:rsid w:val="00D276EA"/>
    <w:rsid w:val="00D279B4"/>
    <w:rsid w:val="00D27C47"/>
    <w:rsid w:val="00D3020D"/>
    <w:rsid w:val="00D3059C"/>
    <w:rsid w:val="00D30960"/>
    <w:rsid w:val="00D30A70"/>
    <w:rsid w:val="00D33086"/>
    <w:rsid w:val="00D34860"/>
    <w:rsid w:val="00D3497C"/>
    <w:rsid w:val="00D349D8"/>
    <w:rsid w:val="00D350BF"/>
    <w:rsid w:val="00D35AC7"/>
    <w:rsid w:val="00D36762"/>
    <w:rsid w:val="00D376EB"/>
    <w:rsid w:val="00D37842"/>
    <w:rsid w:val="00D40309"/>
    <w:rsid w:val="00D410D9"/>
    <w:rsid w:val="00D425E9"/>
    <w:rsid w:val="00D42813"/>
    <w:rsid w:val="00D42DC2"/>
    <w:rsid w:val="00D4302B"/>
    <w:rsid w:val="00D43142"/>
    <w:rsid w:val="00D436B8"/>
    <w:rsid w:val="00D44435"/>
    <w:rsid w:val="00D44BF2"/>
    <w:rsid w:val="00D44CB5"/>
    <w:rsid w:val="00D44DE2"/>
    <w:rsid w:val="00D4523B"/>
    <w:rsid w:val="00D45C9D"/>
    <w:rsid w:val="00D47775"/>
    <w:rsid w:val="00D50FAA"/>
    <w:rsid w:val="00D537E1"/>
    <w:rsid w:val="00D53EF8"/>
    <w:rsid w:val="00D547F9"/>
    <w:rsid w:val="00D55BB2"/>
    <w:rsid w:val="00D56438"/>
    <w:rsid w:val="00D5799F"/>
    <w:rsid w:val="00D6091A"/>
    <w:rsid w:val="00D60A80"/>
    <w:rsid w:val="00D6197A"/>
    <w:rsid w:val="00D61CE3"/>
    <w:rsid w:val="00D61F57"/>
    <w:rsid w:val="00D63A6D"/>
    <w:rsid w:val="00D6557A"/>
    <w:rsid w:val="00D6605A"/>
    <w:rsid w:val="00D66252"/>
    <w:rsid w:val="00D6695F"/>
    <w:rsid w:val="00D67308"/>
    <w:rsid w:val="00D67FE0"/>
    <w:rsid w:val="00D67FEF"/>
    <w:rsid w:val="00D67FF8"/>
    <w:rsid w:val="00D713A3"/>
    <w:rsid w:val="00D715E7"/>
    <w:rsid w:val="00D72265"/>
    <w:rsid w:val="00D73DFA"/>
    <w:rsid w:val="00D74CFE"/>
    <w:rsid w:val="00D74D88"/>
    <w:rsid w:val="00D75644"/>
    <w:rsid w:val="00D80A33"/>
    <w:rsid w:val="00D81656"/>
    <w:rsid w:val="00D8267F"/>
    <w:rsid w:val="00D82B43"/>
    <w:rsid w:val="00D83D87"/>
    <w:rsid w:val="00D8445B"/>
    <w:rsid w:val="00D84A6D"/>
    <w:rsid w:val="00D869E7"/>
    <w:rsid w:val="00D86A30"/>
    <w:rsid w:val="00D87A23"/>
    <w:rsid w:val="00D87DEF"/>
    <w:rsid w:val="00D90599"/>
    <w:rsid w:val="00D90CF6"/>
    <w:rsid w:val="00D9527E"/>
    <w:rsid w:val="00D959A1"/>
    <w:rsid w:val="00D97A2A"/>
    <w:rsid w:val="00D97CB4"/>
    <w:rsid w:val="00D97DD4"/>
    <w:rsid w:val="00DA48D8"/>
    <w:rsid w:val="00DA4E61"/>
    <w:rsid w:val="00DA4ED1"/>
    <w:rsid w:val="00DA59DF"/>
    <w:rsid w:val="00DA5A8A"/>
    <w:rsid w:val="00DA62D4"/>
    <w:rsid w:val="00DA6B3A"/>
    <w:rsid w:val="00DA6E08"/>
    <w:rsid w:val="00DA6F32"/>
    <w:rsid w:val="00DA7597"/>
    <w:rsid w:val="00DB0D1C"/>
    <w:rsid w:val="00DB1170"/>
    <w:rsid w:val="00DB26CD"/>
    <w:rsid w:val="00DB3A9C"/>
    <w:rsid w:val="00DB3CBA"/>
    <w:rsid w:val="00DB441C"/>
    <w:rsid w:val="00DB44AF"/>
    <w:rsid w:val="00DB58A5"/>
    <w:rsid w:val="00DB75FF"/>
    <w:rsid w:val="00DC0C5C"/>
    <w:rsid w:val="00DC10C8"/>
    <w:rsid w:val="00DC1BD7"/>
    <w:rsid w:val="00DC1F58"/>
    <w:rsid w:val="00DC339B"/>
    <w:rsid w:val="00DC3478"/>
    <w:rsid w:val="00DC3B09"/>
    <w:rsid w:val="00DC4CB1"/>
    <w:rsid w:val="00DC5D40"/>
    <w:rsid w:val="00DC640F"/>
    <w:rsid w:val="00DC69A7"/>
    <w:rsid w:val="00DD2563"/>
    <w:rsid w:val="00DD2F0A"/>
    <w:rsid w:val="00DD30E9"/>
    <w:rsid w:val="00DD39DC"/>
    <w:rsid w:val="00DD42F1"/>
    <w:rsid w:val="00DD4965"/>
    <w:rsid w:val="00DD4B96"/>
    <w:rsid w:val="00DD4F47"/>
    <w:rsid w:val="00DD6279"/>
    <w:rsid w:val="00DD6CB9"/>
    <w:rsid w:val="00DD7838"/>
    <w:rsid w:val="00DD7F1A"/>
    <w:rsid w:val="00DD7FBB"/>
    <w:rsid w:val="00DE0B9F"/>
    <w:rsid w:val="00DE11F3"/>
    <w:rsid w:val="00DE1A53"/>
    <w:rsid w:val="00DE2A9E"/>
    <w:rsid w:val="00DE4238"/>
    <w:rsid w:val="00DE46E8"/>
    <w:rsid w:val="00DE5843"/>
    <w:rsid w:val="00DE657F"/>
    <w:rsid w:val="00DE743E"/>
    <w:rsid w:val="00DE78C8"/>
    <w:rsid w:val="00DF1218"/>
    <w:rsid w:val="00DF1AA0"/>
    <w:rsid w:val="00DF2A14"/>
    <w:rsid w:val="00DF4535"/>
    <w:rsid w:val="00DF4C9F"/>
    <w:rsid w:val="00DF4DBA"/>
    <w:rsid w:val="00DF6462"/>
    <w:rsid w:val="00DF71D0"/>
    <w:rsid w:val="00E01272"/>
    <w:rsid w:val="00E01BCE"/>
    <w:rsid w:val="00E02FA0"/>
    <w:rsid w:val="00E03620"/>
    <w:rsid w:val="00E036DC"/>
    <w:rsid w:val="00E0413F"/>
    <w:rsid w:val="00E0509F"/>
    <w:rsid w:val="00E06E50"/>
    <w:rsid w:val="00E0712C"/>
    <w:rsid w:val="00E07F57"/>
    <w:rsid w:val="00E10454"/>
    <w:rsid w:val="00E112E5"/>
    <w:rsid w:val="00E11B08"/>
    <w:rsid w:val="00E122D8"/>
    <w:rsid w:val="00E12CC8"/>
    <w:rsid w:val="00E130C1"/>
    <w:rsid w:val="00E15352"/>
    <w:rsid w:val="00E158A9"/>
    <w:rsid w:val="00E1698F"/>
    <w:rsid w:val="00E16A99"/>
    <w:rsid w:val="00E172A7"/>
    <w:rsid w:val="00E2108D"/>
    <w:rsid w:val="00E219E1"/>
    <w:rsid w:val="00E21CC7"/>
    <w:rsid w:val="00E2399A"/>
    <w:rsid w:val="00E23F5A"/>
    <w:rsid w:val="00E24D9E"/>
    <w:rsid w:val="00E25849"/>
    <w:rsid w:val="00E268B6"/>
    <w:rsid w:val="00E26A96"/>
    <w:rsid w:val="00E271F9"/>
    <w:rsid w:val="00E2794D"/>
    <w:rsid w:val="00E27951"/>
    <w:rsid w:val="00E30268"/>
    <w:rsid w:val="00E310D3"/>
    <w:rsid w:val="00E3197E"/>
    <w:rsid w:val="00E32194"/>
    <w:rsid w:val="00E342F8"/>
    <w:rsid w:val="00E351ED"/>
    <w:rsid w:val="00E359C4"/>
    <w:rsid w:val="00E35C3E"/>
    <w:rsid w:val="00E366D7"/>
    <w:rsid w:val="00E3670F"/>
    <w:rsid w:val="00E36F64"/>
    <w:rsid w:val="00E3701B"/>
    <w:rsid w:val="00E3723B"/>
    <w:rsid w:val="00E37B95"/>
    <w:rsid w:val="00E40B04"/>
    <w:rsid w:val="00E41228"/>
    <w:rsid w:val="00E41E55"/>
    <w:rsid w:val="00E43200"/>
    <w:rsid w:val="00E43F28"/>
    <w:rsid w:val="00E44414"/>
    <w:rsid w:val="00E45B2C"/>
    <w:rsid w:val="00E51E63"/>
    <w:rsid w:val="00E525BE"/>
    <w:rsid w:val="00E52F26"/>
    <w:rsid w:val="00E53022"/>
    <w:rsid w:val="00E601CC"/>
    <w:rsid w:val="00E6034B"/>
    <w:rsid w:val="00E60D16"/>
    <w:rsid w:val="00E6157E"/>
    <w:rsid w:val="00E61E11"/>
    <w:rsid w:val="00E626D1"/>
    <w:rsid w:val="00E63789"/>
    <w:rsid w:val="00E6549E"/>
    <w:rsid w:val="00E65EDE"/>
    <w:rsid w:val="00E6719A"/>
    <w:rsid w:val="00E67FA2"/>
    <w:rsid w:val="00E70F81"/>
    <w:rsid w:val="00E71214"/>
    <w:rsid w:val="00E7150A"/>
    <w:rsid w:val="00E73832"/>
    <w:rsid w:val="00E74657"/>
    <w:rsid w:val="00E75B49"/>
    <w:rsid w:val="00E76D7E"/>
    <w:rsid w:val="00E76F55"/>
    <w:rsid w:val="00E77055"/>
    <w:rsid w:val="00E77460"/>
    <w:rsid w:val="00E804D5"/>
    <w:rsid w:val="00E8389C"/>
    <w:rsid w:val="00E83ABC"/>
    <w:rsid w:val="00E8404A"/>
    <w:rsid w:val="00E843FB"/>
    <w:rsid w:val="00E844F2"/>
    <w:rsid w:val="00E9071E"/>
    <w:rsid w:val="00E90AD0"/>
    <w:rsid w:val="00E914A8"/>
    <w:rsid w:val="00E91C72"/>
    <w:rsid w:val="00E92271"/>
    <w:rsid w:val="00E92FCB"/>
    <w:rsid w:val="00E94495"/>
    <w:rsid w:val="00E979C3"/>
    <w:rsid w:val="00E97A60"/>
    <w:rsid w:val="00EA0017"/>
    <w:rsid w:val="00EA0B11"/>
    <w:rsid w:val="00EA147F"/>
    <w:rsid w:val="00EA2185"/>
    <w:rsid w:val="00EA27D5"/>
    <w:rsid w:val="00EA3117"/>
    <w:rsid w:val="00EA4A27"/>
    <w:rsid w:val="00EA4FA6"/>
    <w:rsid w:val="00EA642D"/>
    <w:rsid w:val="00EB0058"/>
    <w:rsid w:val="00EB0465"/>
    <w:rsid w:val="00EB09EB"/>
    <w:rsid w:val="00EB1A25"/>
    <w:rsid w:val="00EB3B7F"/>
    <w:rsid w:val="00EB3C99"/>
    <w:rsid w:val="00EB51A8"/>
    <w:rsid w:val="00EB7B09"/>
    <w:rsid w:val="00EB7F89"/>
    <w:rsid w:val="00EC0355"/>
    <w:rsid w:val="00EC0BFC"/>
    <w:rsid w:val="00EC1278"/>
    <w:rsid w:val="00EC217D"/>
    <w:rsid w:val="00EC2BB7"/>
    <w:rsid w:val="00EC498A"/>
    <w:rsid w:val="00EC7363"/>
    <w:rsid w:val="00EC77B6"/>
    <w:rsid w:val="00EC7E88"/>
    <w:rsid w:val="00EC7EBE"/>
    <w:rsid w:val="00ED03AB"/>
    <w:rsid w:val="00ED1571"/>
    <w:rsid w:val="00ED1963"/>
    <w:rsid w:val="00ED1CD4"/>
    <w:rsid w:val="00ED1D2B"/>
    <w:rsid w:val="00ED1D4A"/>
    <w:rsid w:val="00ED4198"/>
    <w:rsid w:val="00ED4935"/>
    <w:rsid w:val="00ED64B5"/>
    <w:rsid w:val="00EE197A"/>
    <w:rsid w:val="00EE2C9E"/>
    <w:rsid w:val="00EE5B9E"/>
    <w:rsid w:val="00EE5DC8"/>
    <w:rsid w:val="00EE5E3A"/>
    <w:rsid w:val="00EE6E33"/>
    <w:rsid w:val="00EE7CCA"/>
    <w:rsid w:val="00EF34DC"/>
    <w:rsid w:val="00EF4F3F"/>
    <w:rsid w:val="00EF5699"/>
    <w:rsid w:val="00EF575F"/>
    <w:rsid w:val="00EF75CB"/>
    <w:rsid w:val="00F012C9"/>
    <w:rsid w:val="00F027F6"/>
    <w:rsid w:val="00F05B6A"/>
    <w:rsid w:val="00F06943"/>
    <w:rsid w:val="00F1124D"/>
    <w:rsid w:val="00F139EB"/>
    <w:rsid w:val="00F15538"/>
    <w:rsid w:val="00F156D6"/>
    <w:rsid w:val="00F15855"/>
    <w:rsid w:val="00F161CE"/>
    <w:rsid w:val="00F16A14"/>
    <w:rsid w:val="00F16C0E"/>
    <w:rsid w:val="00F17AAE"/>
    <w:rsid w:val="00F201C8"/>
    <w:rsid w:val="00F20379"/>
    <w:rsid w:val="00F213FF"/>
    <w:rsid w:val="00F22AAC"/>
    <w:rsid w:val="00F25B8D"/>
    <w:rsid w:val="00F2663F"/>
    <w:rsid w:val="00F26ECA"/>
    <w:rsid w:val="00F27226"/>
    <w:rsid w:val="00F31688"/>
    <w:rsid w:val="00F3236B"/>
    <w:rsid w:val="00F32C80"/>
    <w:rsid w:val="00F32D5D"/>
    <w:rsid w:val="00F34991"/>
    <w:rsid w:val="00F35578"/>
    <w:rsid w:val="00F35EBC"/>
    <w:rsid w:val="00F362D7"/>
    <w:rsid w:val="00F369DF"/>
    <w:rsid w:val="00F37B53"/>
    <w:rsid w:val="00F37D7B"/>
    <w:rsid w:val="00F42799"/>
    <w:rsid w:val="00F51BDF"/>
    <w:rsid w:val="00F5230E"/>
    <w:rsid w:val="00F5314C"/>
    <w:rsid w:val="00F53457"/>
    <w:rsid w:val="00F5467E"/>
    <w:rsid w:val="00F5496C"/>
    <w:rsid w:val="00F54D30"/>
    <w:rsid w:val="00F54E40"/>
    <w:rsid w:val="00F55D40"/>
    <w:rsid w:val="00F5645E"/>
    <w:rsid w:val="00F5688C"/>
    <w:rsid w:val="00F57A28"/>
    <w:rsid w:val="00F60048"/>
    <w:rsid w:val="00F60607"/>
    <w:rsid w:val="00F624D9"/>
    <w:rsid w:val="00F635DD"/>
    <w:rsid w:val="00F63766"/>
    <w:rsid w:val="00F64990"/>
    <w:rsid w:val="00F6627B"/>
    <w:rsid w:val="00F66F17"/>
    <w:rsid w:val="00F7336E"/>
    <w:rsid w:val="00F734F2"/>
    <w:rsid w:val="00F747B3"/>
    <w:rsid w:val="00F75052"/>
    <w:rsid w:val="00F761F2"/>
    <w:rsid w:val="00F76A22"/>
    <w:rsid w:val="00F776CB"/>
    <w:rsid w:val="00F77D0A"/>
    <w:rsid w:val="00F77F16"/>
    <w:rsid w:val="00F804D3"/>
    <w:rsid w:val="00F8086B"/>
    <w:rsid w:val="00F80A6F"/>
    <w:rsid w:val="00F81472"/>
    <w:rsid w:val="00F815BA"/>
    <w:rsid w:val="00F816CB"/>
    <w:rsid w:val="00F81CD2"/>
    <w:rsid w:val="00F821F5"/>
    <w:rsid w:val="00F82641"/>
    <w:rsid w:val="00F829BC"/>
    <w:rsid w:val="00F82CDD"/>
    <w:rsid w:val="00F82EF4"/>
    <w:rsid w:val="00F84E8C"/>
    <w:rsid w:val="00F857A6"/>
    <w:rsid w:val="00F87407"/>
    <w:rsid w:val="00F90F18"/>
    <w:rsid w:val="00F92EB0"/>
    <w:rsid w:val="00F937E4"/>
    <w:rsid w:val="00F938BA"/>
    <w:rsid w:val="00F951B3"/>
    <w:rsid w:val="00F95C83"/>
    <w:rsid w:val="00F95EE7"/>
    <w:rsid w:val="00F96E60"/>
    <w:rsid w:val="00F97656"/>
    <w:rsid w:val="00F97A8D"/>
    <w:rsid w:val="00FA39E6"/>
    <w:rsid w:val="00FA3CBF"/>
    <w:rsid w:val="00FA48A7"/>
    <w:rsid w:val="00FA5164"/>
    <w:rsid w:val="00FA7BC9"/>
    <w:rsid w:val="00FB00FE"/>
    <w:rsid w:val="00FB0882"/>
    <w:rsid w:val="00FB0EFE"/>
    <w:rsid w:val="00FB263C"/>
    <w:rsid w:val="00FB34A3"/>
    <w:rsid w:val="00FB378E"/>
    <w:rsid w:val="00FB37F1"/>
    <w:rsid w:val="00FB47C0"/>
    <w:rsid w:val="00FB501B"/>
    <w:rsid w:val="00FB5BAA"/>
    <w:rsid w:val="00FB7284"/>
    <w:rsid w:val="00FB7770"/>
    <w:rsid w:val="00FB7E7C"/>
    <w:rsid w:val="00FC1F96"/>
    <w:rsid w:val="00FC4430"/>
    <w:rsid w:val="00FC4A81"/>
    <w:rsid w:val="00FC5448"/>
    <w:rsid w:val="00FC568A"/>
    <w:rsid w:val="00FC5738"/>
    <w:rsid w:val="00FC5A7C"/>
    <w:rsid w:val="00FC64D6"/>
    <w:rsid w:val="00FC671A"/>
    <w:rsid w:val="00FC698A"/>
    <w:rsid w:val="00FC6A45"/>
    <w:rsid w:val="00FD1171"/>
    <w:rsid w:val="00FD31C9"/>
    <w:rsid w:val="00FD3B91"/>
    <w:rsid w:val="00FD4389"/>
    <w:rsid w:val="00FD576B"/>
    <w:rsid w:val="00FD579E"/>
    <w:rsid w:val="00FD6845"/>
    <w:rsid w:val="00FD7334"/>
    <w:rsid w:val="00FE0309"/>
    <w:rsid w:val="00FE08CC"/>
    <w:rsid w:val="00FE135D"/>
    <w:rsid w:val="00FE2442"/>
    <w:rsid w:val="00FE2991"/>
    <w:rsid w:val="00FE4516"/>
    <w:rsid w:val="00FE59C6"/>
    <w:rsid w:val="00FE647F"/>
    <w:rsid w:val="00FE64C8"/>
    <w:rsid w:val="00FF0509"/>
    <w:rsid w:val="00FF3440"/>
    <w:rsid w:val="00FF3D01"/>
    <w:rsid w:val="00FF63C8"/>
    <w:rsid w:val="00FF6ACC"/>
    <w:rsid w:val="00FF79FC"/>
    <w:rsid w:val="00FF7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15A99"/>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515A99"/>
    <w:pPr>
      <w:numPr>
        <w:numId w:val="12"/>
      </w:numPr>
      <w:outlineLvl w:val="0"/>
    </w:pPr>
    <w:rPr>
      <w:rFonts w:hAnsi="Arial"/>
      <w:bCs/>
      <w:kern w:val="32"/>
      <w:szCs w:val="52"/>
    </w:rPr>
  </w:style>
  <w:style w:type="paragraph" w:styleId="2">
    <w:name w:val="heading 2"/>
    <w:aliases w:val="標題110/111,標題110/111 字元"/>
    <w:basedOn w:val="a6"/>
    <w:link w:val="20"/>
    <w:qFormat/>
    <w:rsid w:val="00515A99"/>
    <w:pPr>
      <w:numPr>
        <w:ilvl w:val="1"/>
        <w:numId w:val="12"/>
      </w:numPr>
      <w:outlineLvl w:val="1"/>
    </w:pPr>
    <w:rPr>
      <w:rFonts w:hAnsi="Arial"/>
      <w:bCs/>
      <w:kern w:val="32"/>
      <w:szCs w:val="48"/>
    </w:rPr>
  </w:style>
  <w:style w:type="paragraph" w:styleId="3">
    <w:name w:val="heading 3"/>
    <w:aliases w:val="(一)"/>
    <w:basedOn w:val="a6"/>
    <w:link w:val="30"/>
    <w:qFormat/>
    <w:rsid w:val="00515A99"/>
    <w:pPr>
      <w:numPr>
        <w:ilvl w:val="2"/>
        <w:numId w:val="12"/>
      </w:numPr>
      <w:outlineLvl w:val="2"/>
    </w:pPr>
    <w:rPr>
      <w:rFonts w:hAnsi="Arial"/>
      <w:bCs/>
      <w:kern w:val="32"/>
      <w:szCs w:val="36"/>
    </w:rPr>
  </w:style>
  <w:style w:type="paragraph" w:styleId="4">
    <w:name w:val="heading 4"/>
    <w:basedOn w:val="a6"/>
    <w:link w:val="40"/>
    <w:qFormat/>
    <w:rsid w:val="00515A99"/>
    <w:pPr>
      <w:numPr>
        <w:ilvl w:val="3"/>
        <w:numId w:val="12"/>
      </w:numPr>
      <w:outlineLvl w:val="3"/>
    </w:pPr>
    <w:rPr>
      <w:rFonts w:hAnsi="Arial"/>
      <w:kern w:val="32"/>
      <w:szCs w:val="36"/>
    </w:rPr>
  </w:style>
  <w:style w:type="paragraph" w:styleId="5">
    <w:name w:val="heading 5"/>
    <w:basedOn w:val="a6"/>
    <w:link w:val="50"/>
    <w:qFormat/>
    <w:rsid w:val="00515A99"/>
    <w:pPr>
      <w:numPr>
        <w:ilvl w:val="4"/>
        <w:numId w:val="12"/>
      </w:numPr>
      <w:outlineLvl w:val="4"/>
    </w:pPr>
    <w:rPr>
      <w:rFonts w:hAnsi="Arial"/>
      <w:bCs/>
      <w:kern w:val="32"/>
      <w:szCs w:val="36"/>
    </w:rPr>
  </w:style>
  <w:style w:type="paragraph" w:styleId="6">
    <w:name w:val="heading 6"/>
    <w:basedOn w:val="a6"/>
    <w:link w:val="60"/>
    <w:qFormat/>
    <w:rsid w:val="00515A99"/>
    <w:pPr>
      <w:numPr>
        <w:ilvl w:val="5"/>
        <w:numId w:val="12"/>
      </w:numPr>
      <w:tabs>
        <w:tab w:val="left" w:pos="2094"/>
      </w:tabs>
      <w:outlineLvl w:val="5"/>
    </w:pPr>
    <w:rPr>
      <w:rFonts w:hAnsi="Arial"/>
      <w:kern w:val="32"/>
      <w:szCs w:val="36"/>
    </w:rPr>
  </w:style>
  <w:style w:type="paragraph" w:styleId="7">
    <w:name w:val="heading 7"/>
    <w:basedOn w:val="a6"/>
    <w:link w:val="70"/>
    <w:qFormat/>
    <w:rsid w:val="00515A99"/>
    <w:pPr>
      <w:numPr>
        <w:ilvl w:val="6"/>
        <w:numId w:val="12"/>
      </w:numPr>
      <w:outlineLvl w:val="6"/>
    </w:pPr>
    <w:rPr>
      <w:rFonts w:hAnsi="Arial"/>
      <w:bCs/>
      <w:kern w:val="32"/>
      <w:szCs w:val="36"/>
    </w:rPr>
  </w:style>
  <w:style w:type="paragraph" w:styleId="8">
    <w:name w:val="heading 8"/>
    <w:basedOn w:val="a6"/>
    <w:link w:val="80"/>
    <w:qFormat/>
    <w:rsid w:val="00515A99"/>
    <w:pPr>
      <w:numPr>
        <w:ilvl w:val="7"/>
        <w:numId w:val="12"/>
      </w:numPr>
      <w:outlineLvl w:val="7"/>
    </w:pPr>
    <w:rPr>
      <w:rFonts w:hAnsi="Arial"/>
      <w:kern w:val="32"/>
      <w:szCs w:val="36"/>
    </w:rPr>
  </w:style>
  <w:style w:type="paragraph" w:styleId="9">
    <w:name w:val="heading 9"/>
    <w:basedOn w:val="a6"/>
    <w:link w:val="90"/>
    <w:uiPriority w:val="9"/>
    <w:unhideWhenUsed/>
    <w:qFormat/>
    <w:rsid w:val="00515A99"/>
    <w:pPr>
      <w:numPr>
        <w:ilvl w:val="8"/>
        <w:numId w:val="12"/>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rsid w:val="00515A99"/>
    <w:rPr>
      <w:rFonts w:ascii="標楷體" w:eastAsia="標楷體" w:hAnsi="Arial"/>
      <w:bCs/>
      <w:kern w:val="32"/>
      <w:sz w:val="32"/>
      <w:szCs w:val="52"/>
    </w:rPr>
  </w:style>
  <w:style w:type="character" w:customStyle="1" w:styleId="20">
    <w:name w:val="標題 2 字元"/>
    <w:aliases w:val="標題110/111 字元1,標題110/111 字元 字元"/>
    <w:basedOn w:val="a7"/>
    <w:link w:val="2"/>
    <w:rsid w:val="00515A99"/>
    <w:rPr>
      <w:rFonts w:ascii="標楷體" w:eastAsia="標楷體" w:hAnsi="Arial"/>
      <w:bCs/>
      <w:kern w:val="32"/>
      <w:sz w:val="32"/>
      <w:szCs w:val="48"/>
    </w:rPr>
  </w:style>
  <w:style w:type="character" w:customStyle="1" w:styleId="30">
    <w:name w:val="標題 3 字元"/>
    <w:aliases w:val="(一) 字元"/>
    <w:basedOn w:val="a7"/>
    <w:link w:val="3"/>
    <w:rsid w:val="00515A99"/>
    <w:rPr>
      <w:rFonts w:ascii="標楷體" w:eastAsia="標楷體" w:hAnsi="Arial"/>
      <w:bCs/>
      <w:kern w:val="32"/>
      <w:sz w:val="32"/>
      <w:szCs w:val="36"/>
    </w:rPr>
  </w:style>
  <w:style w:type="character" w:customStyle="1" w:styleId="40">
    <w:name w:val="標題 4 字元"/>
    <w:basedOn w:val="a7"/>
    <w:link w:val="4"/>
    <w:rsid w:val="00515A99"/>
    <w:rPr>
      <w:rFonts w:ascii="標楷體" w:eastAsia="標楷體" w:hAnsi="Arial"/>
      <w:kern w:val="32"/>
      <w:sz w:val="32"/>
      <w:szCs w:val="36"/>
    </w:rPr>
  </w:style>
  <w:style w:type="character" w:customStyle="1" w:styleId="50">
    <w:name w:val="標題 5 字元"/>
    <w:basedOn w:val="a7"/>
    <w:link w:val="5"/>
    <w:rsid w:val="00515A99"/>
    <w:rPr>
      <w:rFonts w:ascii="標楷體" w:eastAsia="標楷體" w:hAnsi="Arial"/>
      <w:bCs/>
      <w:kern w:val="32"/>
      <w:sz w:val="32"/>
      <w:szCs w:val="36"/>
    </w:rPr>
  </w:style>
  <w:style w:type="character" w:customStyle="1" w:styleId="60">
    <w:name w:val="標題 6 字元"/>
    <w:basedOn w:val="a7"/>
    <w:link w:val="6"/>
    <w:rsid w:val="00515A99"/>
    <w:rPr>
      <w:rFonts w:ascii="標楷體" w:eastAsia="標楷體" w:hAnsi="Arial"/>
      <w:kern w:val="32"/>
      <w:sz w:val="32"/>
      <w:szCs w:val="36"/>
    </w:rPr>
  </w:style>
  <w:style w:type="character" w:customStyle="1" w:styleId="70">
    <w:name w:val="標題 7 字元"/>
    <w:basedOn w:val="a7"/>
    <w:link w:val="7"/>
    <w:rsid w:val="00515A99"/>
    <w:rPr>
      <w:rFonts w:ascii="標楷體" w:eastAsia="標楷體" w:hAnsi="Arial"/>
      <w:bCs/>
      <w:kern w:val="32"/>
      <w:sz w:val="32"/>
      <w:szCs w:val="36"/>
    </w:rPr>
  </w:style>
  <w:style w:type="character" w:customStyle="1" w:styleId="80">
    <w:name w:val="標題 8 字元"/>
    <w:basedOn w:val="a7"/>
    <w:link w:val="8"/>
    <w:rsid w:val="00515A99"/>
    <w:rPr>
      <w:rFonts w:ascii="標楷體" w:eastAsia="標楷體" w:hAnsi="Arial"/>
      <w:kern w:val="32"/>
      <w:sz w:val="32"/>
      <w:szCs w:val="36"/>
    </w:rPr>
  </w:style>
  <w:style w:type="character" w:customStyle="1" w:styleId="90">
    <w:name w:val="標題 9 字元"/>
    <w:basedOn w:val="a7"/>
    <w:link w:val="9"/>
    <w:uiPriority w:val="9"/>
    <w:rsid w:val="00515A99"/>
    <w:rPr>
      <w:rFonts w:ascii="標楷體" w:eastAsia="標楷體" w:hAnsiTheme="majorHAnsi" w:cstheme="majorBidi"/>
      <w:kern w:val="32"/>
      <w:sz w:val="32"/>
      <w:szCs w:val="36"/>
    </w:rPr>
  </w:style>
  <w:style w:type="paragraph" w:styleId="aa">
    <w:name w:val="Signature"/>
    <w:basedOn w:val="a6"/>
    <w:link w:val="ab"/>
    <w:rsid w:val="00515A99"/>
    <w:pPr>
      <w:spacing w:before="720" w:after="720"/>
      <w:ind w:left="7371"/>
    </w:pPr>
    <w:rPr>
      <w:b/>
      <w:snapToGrid w:val="0"/>
      <w:spacing w:val="10"/>
      <w:sz w:val="36"/>
    </w:rPr>
  </w:style>
  <w:style w:type="character" w:customStyle="1" w:styleId="ab">
    <w:name w:val="簽名 字元"/>
    <w:basedOn w:val="a7"/>
    <w:link w:val="aa"/>
    <w:rsid w:val="00515A99"/>
    <w:rPr>
      <w:rFonts w:ascii="標楷體" w:eastAsia="標楷體"/>
      <w:b/>
      <w:snapToGrid w:val="0"/>
      <w:spacing w:val="10"/>
      <w:kern w:val="2"/>
      <w:sz w:val="36"/>
    </w:rPr>
  </w:style>
  <w:style w:type="paragraph" w:styleId="ac">
    <w:name w:val="endnote text"/>
    <w:basedOn w:val="a6"/>
    <w:link w:val="ad"/>
    <w:semiHidden/>
    <w:rsid w:val="00515A99"/>
    <w:pPr>
      <w:kinsoku w:val="0"/>
      <w:autoSpaceDE/>
      <w:spacing w:before="240"/>
      <w:ind w:left="1021" w:hanging="1021"/>
    </w:pPr>
    <w:rPr>
      <w:snapToGrid w:val="0"/>
      <w:spacing w:val="10"/>
    </w:rPr>
  </w:style>
  <w:style w:type="character" w:customStyle="1" w:styleId="ad">
    <w:name w:val="章節附註文字 字元"/>
    <w:basedOn w:val="a7"/>
    <w:link w:val="ac"/>
    <w:semiHidden/>
    <w:rsid w:val="00515A99"/>
    <w:rPr>
      <w:rFonts w:ascii="標楷體" w:eastAsia="標楷體"/>
      <w:snapToGrid w:val="0"/>
      <w:spacing w:val="10"/>
      <w:kern w:val="2"/>
      <w:sz w:val="32"/>
    </w:rPr>
  </w:style>
  <w:style w:type="paragraph" w:styleId="51">
    <w:name w:val="toc 5"/>
    <w:basedOn w:val="a6"/>
    <w:next w:val="a6"/>
    <w:autoRedefine/>
    <w:uiPriority w:val="39"/>
    <w:rsid w:val="00D67308"/>
    <w:pPr>
      <w:ind w:leftChars="400" w:left="600" w:rightChars="200" w:right="200" w:hangingChars="200" w:hanging="200"/>
    </w:pPr>
  </w:style>
  <w:style w:type="character" w:styleId="ae">
    <w:name w:val="page number"/>
    <w:basedOn w:val="a7"/>
    <w:semiHidden/>
    <w:rsid w:val="00515A99"/>
    <w:rPr>
      <w:rFonts w:ascii="標楷體" w:eastAsia="標楷體"/>
      <w:sz w:val="20"/>
    </w:rPr>
  </w:style>
  <w:style w:type="paragraph" w:styleId="61">
    <w:name w:val="toc 6"/>
    <w:basedOn w:val="a6"/>
    <w:next w:val="a6"/>
    <w:autoRedefine/>
    <w:uiPriority w:val="39"/>
    <w:rsid w:val="00D67308"/>
    <w:pPr>
      <w:ind w:leftChars="500" w:left="500"/>
    </w:pPr>
  </w:style>
  <w:style w:type="paragraph" w:customStyle="1" w:styleId="11">
    <w:name w:val="段落樣式1"/>
    <w:basedOn w:val="a6"/>
    <w:qFormat/>
    <w:rsid w:val="00515A99"/>
    <w:pPr>
      <w:tabs>
        <w:tab w:val="left" w:pos="567"/>
      </w:tabs>
      <w:ind w:leftChars="200" w:left="200" w:firstLineChars="200" w:firstLine="200"/>
    </w:pPr>
    <w:rPr>
      <w:kern w:val="32"/>
    </w:rPr>
  </w:style>
  <w:style w:type="paragraph" w:customStyle="1" w:styleId="21">
    <w:name w:val="段落樣式2"/>
    <w:basedOn w:val="a6"/>
    <w:qFormat/>
    <w:rsid w:val="00515A99"/>
    <w:pPr>
      <w:tabs>
        <w:tab w:val="left" w:pos="567"/>
      </w:tabs>
      <w:ind w:leftChars="300" w:left="300" w:firstLineChars="200" w:firstLine="200"/>
    </w:pPr>
    <w:rPr>
      <w:kern w:val="32"/>
    </w:rPr>
  </w:style>
  <w:style w:type="paragraph" w:styleId="12">
    <w:name w:val="toc 1"/>
    <w:basedOn w:val="a6"/>
    <w:next w:val="a6"/>
    <w:autoRedefine/>
    <w:uiPriority w:val="39"/>
    <w:rsid w:val="00D67308"/>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557BE6"/>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67308"/>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D67308"/>
    <w:pPr>
      <w:kinsoku w:val="0"/>
      <w:ind w:leftChars="300" w:left="500" w:rightChars="200" w:right="200" w:hangingChars="200" w:hanging="200"/>
    </w:pPr>
  </w:style>
  <w:style w:type="paragraph" w:styleId="71">
    <w:name w:val="toc 7"/>
    <w:basedOn w:val="a6"/>
    <w:next w:val="a6"/>
    <w:autoRedefine/>
    <w:uiPriority w:val="39"/>
    <w:rsid w:val="00D67308"/>
    <w:pPr>
      <w:ind w:leftChars="600" w:left="800" w:hangingChars="200" w:hanging="200"/>
    </w:pPr>
  </w:style>
  <w:style w:type="paragraph" w:styleId="81">
    <w:name w:val="toc 8"/>
    <w:basedOn w:val="a6"/>
    <w:next w:val="a6"/>
    <w:autoRedefine/>
    <w:uiPriority w:val="39"/>
    <w:rsid w:val="00D67308"/>
    <w:pPr>
      <w:ind w:leftChars="700" w:left="900" w:hangingChars="200" w:hanging="200"/>
    </w:pPr>
  </w:style>
  <w:style w:type="paragraph" w:styleId="91">
    <w:name w:val="toc 9"/>
    <w:basedOn w:val="a6"/>
    <w:next w:val="a6"/>
    <w:autoRedefine/>
    <w:uiPriority w:val="39"/>
    <w:rsid w:val="00D67308"/>
    <w:pPr>
      <w:ind w:leftChars="1600" w:left="3840"/>
    </w:pPr>
  </w:style>
  <w:style w:type="paragraph" w:styleId="af">
    <w:name w:val="header"/>
    <w:basedOn w:val="a6"/>
    <w:link w:val="af0"/>
    <w:semiHidden/>
    <w:rsid w:val="00515A99"/>
    <w:pPr>
      <w:tabs>
        <w:tab w:val="center" w:pos="4153"/>
        <w:tab w:val="right" w:pos="8306"/>
      </w:tabs>
      <w:snapToGrid w:val="0"/>
    </w:pPr>
    <w:rPr>
      <w:sz w:val="20"/>
    </w:rPr>
  </w:style>
  <w:style w:type="character" w:customStyle="1" w:styleId="af0">
    <w:name w:val="頁首 字元"/>
    <w:basedOn w:val="a7"/>
    <w:link w:val="af"/>
    <w:semiHidden/>
    <w:rsid w:val="00515A99"/>
    <w:rPr>
      <w:rFonts w:ascii="標楷體" w:eastAsia="標楷體"/>
      <w:kern w:val="2"/>
    </w:rPr>
  </w:style>
  <w:style w:type="paragraph" w:customStyle="1" w:styleId="32">
    <w:name w:val="段落樣式3"/>
    <w:basedOn w:val="21"/>
    <w:qFormat/>
    <w:rsid w:val="00515A99"/>
    <w:pPr>
      <w:ind w:leftChars="400" w:left="400"/>
    </w:pPr>
  </w:style>
  <w:style w:type="character" w:styleId="af1">
    <w:name w:val="Hyperlink"/>
    <w:basedOn w:val="a7"/>
    <w:uiPriority w:val="99"/>
    <w:rsid w:val="00515A99"/>
    <w:rPr>
      <w:color w:val="0000FF"/>
      <w:u w:val="single"/>
    </w:rPr>
  </w:style>
  <w:style w:type="paragraph" w:customStyle="1" w:styleId="af2">
    <w:name w:val="簽名日期"/>
    <w:basedOn w:val="a6"/>
    <w:rsid w:val="00515A99"/>
    <w:pPr>
      <w:kinsoku w:val="0"/>
      <w:jc w:val="distribute"/>
    </w:pPr>
    <w:rPr>
      <w:kern w:val="0"/>
    </w:rPr>
  </w:style>
  <w:style w:type="paragraph" w:customStyle="1" w:styleId="0">
    <w:name w:val="段落樣式0"/>
    <w:basedOn w:val="21"/>
    <w:qFormat/>
    <w:rsid w:val="00515A99"/>
    <w:pPr>
      <w:ind w:leftChars="200" w:left="200" w:firstLineChars="0" w:firstLine="0"/>
    </w:pPr>
  </w:style>
  <w:style w:type="paragraph" w:customStyle="1" w:styleId="af3">
    <w:name w:val="附件"/>
    <w:basedOn w:val="ac"/>
    <w:rsid w:val="00515A99"/>
    <w:pPr>
      <w:spacing w:before="0"/>
      <w:ind w:left="1047" w:hangingChars="300" w:hanging="1047"/>
    </w:pPr>
    <w:rPr>
      <w:snapToGrid/>
      <w:spacing w:val="0"/>
      <w:kern w:val="0"/>
    </w:rPr>
  </w:style>
  <w:style w:type="paragraph" w:customStyle="1" w:styleId="42">
    <w:name w:val="段落樣式4"/>
    <w:basedOn w:val="32"/>
    <w:qFormat/>
    <w:rsid w:val="00515A99"/>
    <w:pPr>
      <w:ind w:leftChars="500" w:left="500"/>
    </w:pPr>
  </w:style>
  <w:style w:type="paragraph" w:customStyle="1" w:styleId="52">
    <w:name w:val="段落樣式5"/>
    <w:basedOn w:val="42"/>
    <w:qFormat/>
    <w:rsid w:val="00515A99"/>
    <w:pPr>
      <w:ind w:leftChars="600" w:left="600"/>
    </w:pPr>
  </w:style>
  <w:style w:type="paragraph" w:customStyle="1" w:styleId="62">
    <w:name w:val="段落樣式6"/>
    <w:basedOn w:val="52"/>
    <w:qFormat/>
    <w:rsid w:val="00515A99"/>
    <w:pPr>
      <w:ind w:leftChars="700" w:left="700"/>
    </w:pPr>
  </w:style>
  <w:style w:type="paragraph" w:customStyle="1" w:styleId="72">
    <w:name w:val="段落樣式7"/>
    <w:basedOn w:val="62"/>
    <w:qFormat/>
    <w:rsid w:val="00515A99"/>
    <w:pPr>
      <w:ind w:leftChars="800" w:left="800"/>
    </w:pPr>
  </w:style>
  <w:style w:type="paragraph" w:customStyle="1" w:styleId="82">
    <w:name w:val="段落樣式8"/>
    <w:basedOn w:val="72"/>
    <w:qFormat/>
    <w:rsid w:val="00515A99"/>
    <w:pPr>
      <w:ind w:leftChars="900" w:left="900"/>
    </w:pPr>
  </w:style>
  <w:style w:type="paragraph" w:customStyle="1" w:styleId="a0">
    <w:name w:val="附表樣式"/>
    <w:basedOn w:val="a6"/>
    <w:qFormat/>
    <w:rsid w:val="00515A99"/>
    <w:pPr>
      <w:keepNext/>
      <w:numPr>
        <w:numId w:val="7"/>
      </w:numPr>
      <w:outlineLvl w:val="0"/>
    </w:pPr>
    <w:rPr>
      <w:kern w:val="32"/>
    </w:rPr>
  </w:style>
  <w:style w:type="paragraph" w:styleId="af4">
    <w:name w:val="Body Text Indent"/>
    <w:basedOn w:val="a6"/>
    <w:link w:val="af5"/>
    <w:semiHidden/>
    <w:rsid w:val="00515A99"/>
    <w:pPr>
      <w:ind w:left="698" w:hangingChars="200" w:hanging="698"/>
    </w:pPr>
  </w:style>
  <w:style w:type="character" w:customStyle="1" w:styleId="af5">
    <w:name w:val="本文縮排 字元"/>
    <w:basedOn w:val="a7"/>
    <w:link w:val="af4"/>
    <w:semiHidden/>
    <w:rsid w:val="00515A99"/>
    <w:rPr>
      <w:rFonts w:ascii="標楷體" w:eastAsia="標楷體"/>
      <w:kern w:val="2"/>
      <w:sz w:val="32"/>
    </w:rPr>
  </w:style>
  <w:style w:type="paragraph" w:customStyle="1" w:styleId="af6">
    <w:name w:val="調查報告"/>
    <w:basedOn w:val="ac"/>
    <w:rsid w:val="00515A99"/>
    <w:pPr>
      <w:adjustRightInd w:val="0"/>
      <w:spacing w:before="0"/>
      <w:ind w:left="0" w:firstLine="0"/>
      <w:jc w:val="center"/>
    </w:pPr>
    <w:rPr>
      <w:b/>
      <w:snapToGrid/>
      <w:spacing w:val="200"/>
      <w:kern w:val="0"/>
      <w:sz w:val="40"/>
    </w:rPr>
  </w:style>
  <w:style w:type="paragraph" w:customStyle="1" w:styleId="14">
    <w:name w:val="表格14"/>
    <w:basedOn w:val="a6"/>
    <w:rsid w:val="00515A99"/>
    <w:pPr>
      <w:adjustRightInd w:val="0"/>
      <w:snapToGrid w:val="0"/>
      <w:spacing w:line="360" w:lineRule="exact"/>
    </w:pPr>
    <w:rPr>
      <w:snapToGrid w:val="0"/>
      <w:spacing w:val="-14"/>
      <w:kern w:val="0"/>
      <w:sz w:val="28"/>
    </w:rPr>
  </w:style>
  <w:style w:type="paragraph" w:customStyle="1" w:styleId="a">
    <w:name w:val="附圖樣式"/>
    <w:basedOn w:val="a6"/>
    <w:qFormat/>
    <w:rsid w:val="00515A99"/>
    <w:pPr>
      <w:keepNext/>
      <w:numPr>
        <w:numId w:val="8"/>
      </w:numPr>
      <w:outlineLvl w:val="0"/>
    </w:pPr>
    <w:rPr>
      <w:kern w:val="32"/>
    </w:rPr>
  </w:style>
  <w:style w:type="paragraph" w:styleId="af7">
    <w:name w:val="footer"/>
    <w:basedOn w:val="a6"/>
    <w:link w:val="af8"/>
    <w:uiPriority w:val="99"/>
    <w:rsid w:val="00515A99"/>
    <w:pPr>
      <w:tabs>
        <w:tab w:val="center" w:pos="4153"/>
        <w:tab w:val="right" w:pos="8306"/>
      </w:tabs>
      <w:snapToGrid w:val="0"/>
    </w:pPr>
    <w:rPr>
      <w:sz w:val="20"/>
    </w:rPr>
  </w:style>
  <w:style w:type="character" w:customStyle="1" w:styleId="af8">
    <w:name w:val="頁尾 字元"/>
    <w:basedOn w:val="a7"/>
    <w:link w:val="af7"/>
    <w:uiPriority w:val="99"/>
    <w:rsid w:val="00515A99"/>
    <w:rPr>
      <w:rFonts w:ascii="標楷體" w:eastAsia="標楷體"/>
      <w:kern w:val="2"/>
    </w:rPr>
  </w:style>
  <w:style w:type="paragraph" w:styleId="af9">
    <w:name w:val="table of figures"/>
    <w:basedOn w:val="a6"/>
    <w:next w:val="a6"/>
    <w:semiHidden/>
    <w:rsid w:val="00515A99"/>
    <w:pPr>
      <w:ind w:left="400" w:hangingChars="400" w:hanging="400"/>
    </w:pPr>
  </w:style>
  <w:style w:type="paragraph" w:customStyle="1" w:styleId="140">
    <w:name w:val="表格標題14"/>
    <w:basedOn w:val="a6"/>
    <w:rsid w:val="00515A99"/>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15A99"/>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515A99"/>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515A99"/>
    <w:pPr>
      <w:numPr>
        <w:numId w:val="11"/>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515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15A99"/>
    <w:pPr>
      <w:spacing w:line="240" w:lineRule="exact"/>
    </w:pPr>
    <w:rPr>
      <w:sz w:val="24"/>
      <w:szCs w:val="24"/>
    </w:rPr>
  </w:style>
  <w:style w:type="paragraph" w:customStyle="1" w:styleId="121">
    <w:name w:val="表格12"/>
    <w:basedOn w:val="14"/>
    <w:rsid w:val="00515A99"/>
    <w:pPr>
      <w:spacing w:line="300" w:lineRule="exact"/>
    </w:pPr>
    <w:rPr>
      <w:sz w:val="24"/>
      <w:szCs w:val="24"/>
    </w:rPr>
  </w:style>
  <w:style w:type="paragraph" w:customStyle="1" w:styleId="a4">
    <w:name w:val="附錄"/>
    <w:basedOn w:val="a6"/>
    <w:qFormat/>
    <w:rsid w:val="00515A99"/>
    <w:pPr>
      <w:keepNext/>
      <w:numPr>
        <w:numId w:val="9"/>
      </w:numPr>
      <w:outlineLvl w:val="0"/>
    </w:pPr>
    <w:rPr>
      <w:kern w:val="32"/>
    </w:rPr>
  </w:style>
  <w:style w:type="paragraph" w:styleId="afc">
    <w:name w:val="List Paragraph"/>
    <w:basedOn w:val="a6"/>
    <w:uiPriority w:val="34"/>
    <w:qFormat/>
    <w:rsid w:val="00515A99"/>
    <w:pPr>
      <w:ind w:leftChars="200" w:left="480"/>
    </w:pPr>
  </w:style>
  <w:style w:type="paragraph" w:styleId="afd">
    <w:name w:val="Balloon Text"/>
    <w:basedOn w:val="a6"/>
    <w:link w:val="afe"/>
    <w:uiPriority w:val="99"/>
    <w:semiHidden/>
    <w:unhideWhenUsed/>
    <w:rsid w:val="00515A99"/>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515A99"/>
    <w:rPr>
      <w:rFonts w:asciiTheme="majorHAnsi" w:eastAsiaTheme="majorEastAsia" w:hAnsiTheme="majorHAnsi" w:cstheme="majorBidi"/>
      <w:kern w:val="2"/>
      <w:sz w:val="18"/>
      <w:szCs w:val="18"/>
    </w:rPr>
  </w:style>
  <w:style w:type="paragraph" w:customStyle="1" w:styleId="a5">
    <w:name w:val="照片標題"/>
    <w:qFormat/>
    <w:rsid w:val="00515A99"/>
    <w:pPr>
      <w:numPr>
        <w:numId w:val="10"/>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515A99"/>
    <w:pPr>
      <w:keepNext/>
      <w:numPr>
        <w:numId w:val="6"/>
      </w:numPr>
      <w:outlineLvl w:val="0"/>
    </w:pPr>
    <w:rPr>
      <w:kern w:val="32"/>
    </w:rPr>
  </w:style>
  <w:style w:type="paragraph" w:customStyle="1" w:styleId="92">
    <w:name w:val="段落樣式9"/>
    <w:basedOn w:val="82"/>
    <w:qFormat/>
    <w:rsid w:val="00515A99"/>
    <w:pPr>
      <w:ind w:leftChars="1000" w:left="1000"/>
    </w:pPr>
  </w:style>
  <w:style w:type="paragraph" w:styleId="aff">
    <w:name w:val="Plain Text"/>
    <w:basedOn w:val="a6"/>
    <w:link w:val="aff0"/>
    <w:uiPriority w:val="99"/>
    <w:semiHidden/>
    <w:unhideWhenUsed/>
    <w:rsid w:val="00515A99"/>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515A99"/>
    <w:rPr>
      <w:rFonts w:ascii="Calibri" w:eastAsia="標楷體" w:hAnsi="Courier New" w:cs="Courier New"/>
      <w:color w:val="244061" w:themeColor="accent1" w:themeShade="80"/>
      <w:sz w:val="28"/>
      <w:szCs w:val="24"/>
    </w:rPr>
  </w:style>
  <w:style w:type="paragraph" w:customStyle="1" w:styleId="aff1">
    <w:name w:val="分項段落"/>
    <w:basedOn w:val="a6"/>
    <w:rsid w:val="005373D4"/>
    <w:pPr>
      <w:overflowPunct/>
      <w:autoSpaceDE/>
      <w:autoSpaceDN/>
      <w:jc w:val="left"/>
    </w:pPr>
    <w:rPr>
      <w:rFonts w:ascii="Times New Roman" w:eastAsia="新細明體"/>
      <w:sz w:val="24"/>
    </w:rPr>
  </w:style>
  <w:style w:type="table" w:customStyle="1" w:styleId="33">
    <w:name w:val="表格格線3"/>
    <w:basedOn w:val="a8"/>
    <w:next w:val="afb"/>
    <w:uiPriority w:val="59"/>
    <w:rsid w:val="00F54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footnote text"/>
    <w:basedOn w:val="a6"/>
    <w:link w:val="aff3"/>
    <w:uiPriority w:val="99"/>
    <w:unhideWhenUsed/>
    <w:rsid w:val="00083D00"/>
    <w:pPr>
      <w:snapToGrid w:val="0"/>
      <w:jc w:val="left"/>
    </w:pPr>
    <w:rPr>
      <w:sz w:val="20"/>
    </w:rPr>
  </w:style>
  <w:style w:type="character" w:customStyle="1" w:styleId="aff3">
    <w:name w:val="註腳文字 字元"/>
    <w:basedOn w:val="a7"/>
    <w:link w:val="aff2"/>
    <w:uiPriority w:val="99"/>
    <w:rsid w:val="00083D00"/>
    <w:rPr>
      <w:rFonts w:ascii="標楷體" w:eastAsia="標楷體"/>
      <w:kern w:val="2"/>
    </w:rPr>
  </w:style>
  <w:style w:type="character" w:styleId="aff4">
    <w:name w:val="footnote reference"/>
    <w:basedOn w:val="a7"/>
    <w:uiPriority w:val="99"/>
    <w:semiHidden/>
    <w:unhideWhenUsed/>
    <w:rsid w:val="00083D00"/>
    <w:rPr>
      <w:vertAlign w:val="superscript"/>
    </w:rPr>
  </w:style>
  <w:style w:type="table" w:customStyle="1" w:styleId="100">
    <w:name w:val="10 表格樣式"/>
    <w:basedOn w:val="a8"/>
    <w:uiPriority w:val="99"/>
    <w:rsid w:val="00D547F9"/>
    <w:pPr>
      <w:jc w:val="both"/>
    </w:pPr>
    <w:rPr>
      <w:rFonts w:asciiTheme="minorHAnsi" w:eastAsiaTheme="minorEastAsia" w:hAnsiTheme="minorHAnsi" w:cstheme="minorBidi"/>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FDE9D9" w:themeFill="accent6" w:themeFillTint="33"/>
      </w:tcPr>
    </w:tblStylePr>
  </w:style>
  <w:style w:type="paragraph" w:styleId="HTML">
    <w:name w:val="HTML Preformatted"/>
    <w:basedOn w:val="a6"/>
    <w:link w:val="HTML0"/>
    <w:uiPriority w:val="99"/>
    <w:unhideWhenUsed/>
    <w:rsid w:val="008C0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C05A2"/>
    <w:rPr>
      <w:rFonts w:ascii="細明體" w:eastAsia="細明體" w:hAnsi="細明體" w:cs="細明體"/>
      <w:sz w:val="24"/>
      <w:szCs w:val="24"/>
    </w:rPr>
  </w:style>
  <w:style w:type="paragraph" w:styleId="aff5">
    <w:name w:val="Date"/>
    <w:basedOn w:val="a6"/>
    <w:next w:val="a6"/>
    <w:link w:val="aff6"/>
    <w:uiPriority w:val="99"/>
    <w:semiHidden/>
    <w:unhideWhenUsed/>
    <w:rsid w:val="00F81472"/>
    <w:pPr>
      <w:jc w:val="right"/>
    </w:pPr>
  </w:style>
  <w:style w:type="character" w:customStyle="1" w:styleId="aff6">
    <w:name w:val="日期 字元"/>
    <w:basedOn w:val="a7"/>
    <w:link w:val="aff5"/>
    <w:uiPriority w:val="99"/>
    <w:semiHidden/>
    <w:rsid w:val="00F81472"/>
    <w:rPr>
      <w:rFonts w:ascii="標楷體" w:eastAsia="標楷體"/>
      <w:kern w:val="2"/>
      <w:sz w:val="32"/>
    </w:rPr>
  </w:style>
  <w:style w:type="paragraph" w:customStyle="1" w:styleId="aff7">
    <w:name w:val="協查人員"/>
    <w:basedOn w:val="aa"/>
    <w:qFormat/>
    <w:rsid w:val="00515A99"/>
    <w:pPr>
      <w:spacing w:beforeLines="50" w:before="228" w:after="0"/>
      <w:ind w:leftChars="1100" w:left="3742"/>
      <w:jc w:val="left"/>
    </w:pPr>
    <w:rPr>
      <w:bCs/>
      <w:snapToGrid/>
      <w:kern w:val="0"/>
      <w:szCs w:val="36"/>
    </w:rPr>
  </w:style>
  <w:style w:type="paragraph" w:customStyle="1" w:styleId="aff8">
    <w:name w:val="調查委員"/>
    <w:basedOn w:val="aa"/>
    <w:qFormat/>
    <w:rsid w:val="00515A99"/>
    <w:pPr>
      <w:spacing w:before="0" w:after="0"/>
      <w:ind w:left="0"/>
      <w:jc w:val="left"/>
    </w:pPr>
    <w:rPr>
      <w:b w:val="0"/>
      <w:bCs/>
      <w:szCs w:val="28"/>
    </w:rPr>
  </w:style>
  <w:style w:type="character" w:customStyle="1" w:styleId="highlight1">
    <w:name w:val="highlight1"/>
    <w:basedOn w:val="a7"/>
    <w:rsid w:val="00716EAA"/>
    <w:rPr>
      <w:color w:val="FF0000"/>
    </w:rPr>
  </w:style>
  <w:style w:type="character" w:customStyle="1" w:styleId="st1">
    <w:name w:val="st1"/>
    <w:basedOn w:val="a7"/>
    <w:rsid w:val="005F2D0B"/>
  </w:style>
  <w:style w:type="paragraph" w:customStyle="1" w:styleId="Default">
    <w:name w:val="Default"/>
    <w:rsid w:val="00520B3C"/>
    <w:pPr>
      <w:widowControl w:val="0"/>
      <w:autoSpaceDE w:val="0"/>
      <w:autoSpaceDN w:val="0"/>
      <w:adjustRightInd w:val="0"/>
    </w:pPr>
    <w:rPr>
      <w:rFonts w:ascii="標楷體" w:hAnsi="標楷體" w:cs="標楷體"/>
      <w:color w:val="000000"/>
      <w:sz w:val="24"/>
      <w:szCs w:val="24"/>
    </w:rPr>
  </w:style>
  <w:style w:type="character" w:styleId="aff9">
    <w:name w:val="Emphasis"/>
    <w:basedOn w:val="a7"/>
    <w:uiPriority w:val="20"/>
    <w:qFormat/>
    <w:rsid w:val="00B65CE5"/>
    <w:rPr>
      <w:b w:val="0"/>
      <w:bCs w:val="0"/>
      <w:i w:val="0"/>
      <w:iCs w:val="0"/>
      <w:color w:val="DD4B39"/>
    </w:rPr>
  </w:style>
  <w:style w:type="paragraph" w:styleId="affa">
    <w:name w:val="TOC Heading"/>
    <w:basedOn w:val="1"/>
    <w:next w:val="a6"/>
    <w:uiPriority w:val="39"/>
    <w:unhideWhenUsed/>
    <w:qFormat/>
    <w:rsid w:val="00A12A98"/>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8481">
      <w:bodyDiv w:val="1"/>
      <w:marLeft w:val="0"/>
      <w:marRight w:val="0"/>
      <w:marTop w:val="0"/>
      <w:marBottom w:val="0"/>
      <w:divBdr>
        <w:top w:val="none" w:sz="0" w:space="0" w:color="auto"/>
        <w:left w:val="none" w:sz="0" w:space="0" w:color="auto"/>
        <w:bottom w:val="none" w:sz="0" w:space="0" w:color="auto"/>
        <w:right w:val="none" w:sz="0" w:space="0" w:color="auto"/>
      </w:divBdr>
    </w:div>
    <w:div w:id="38239826">
      <w:bodyDiv w:val="1"/>
      <w:marLeft w:val="0"/>
      <w:marRight w:val="0"/>
      <w:marTop w:val="0"/>
      <w:marBottom w:val="0"/>
      <w:divBdr>
        <w:top w:val="none" w:sz="0" w:space="0" w:color="auto"/>
        <w:left w:val="none" w:sz="0" w:space="0" w:color="auto"/>
        <w:bottom w:val="none" w:sz="0" w:space="0" w:color="auto"/>
        <w:right w:val="none" w:sz="0" w:space="0" w:color="auto"/>
      </w:divBdr>
    </w:div>
    <w:div w:id="40591211">
      <w:bodyDiv w:val="1"/>
      <w:marLeft w:val="0"/>
      <w:marRight w:val="0"/>
      <w:marTop w:val="0"/>
      <w:marBottom w:val="0"/>
      <w:divBdr>
        <w:top w:val="none" w:sz="0" w:space="0" w:color="auto"/>
        <w:left w:val="none" w:sz="0" w:space="0" w:color="auto"/>
        <w:bottom w:val="none" w:sz="0" w:space="0" w:color="auto"/>
        <w:right w:val="none" w:sz="0" w:space="0" w:color="auto"/>
      </w:divBdr>
    </w:div>
    <w:div w:id="95365418">
      <w:bodyDiv w:val="1"/>
      <w:marLeft w:val="0"/>
      <w:marRight w:val="0"/>
      <w:marTop w:val="0"/>
      <w:marBottom w:val="0"/>
      <w:divBdr>
        <w:top w:val="none" w:sz="0" w:space="0" w:color="auto"/>
        <w:left w:val="none" w:sz="0" w:space="0" w:color="auto"/>
        <w:bottom w:val="none" w:sz="0" w:space="0" w:color="auto"/>
        <w:right w:val="none" w:sz="0" w:space="0" w:color="auto"/>
      </w:divBdr>
    </w:div>
    <w:div w:id="140083027">
      <w:bodyDiv w:val="1"/>
      <w:marLeft w:val="0"/>
      <w:marRight w:val="0"/>
      <w:marTop w:val="0"/>
      <w:marBottom w:val="0"/>
      <w:divBdr>
        <w:top w:val="none" w:sz="0" w:space="0" w:color="auto"/>
        <w:left w:val="none" w:sz="0" w:space="0" w:color="auto"/>
        <w:bottom w:val="none" w:sz="0" w:space="0" w:color="auto"/>
        <w:right w:val="none" w:sz="0" w:space="0" w:color="auto"/>
      </w:divBdr>
    </w:div>
    <w:div w:id="140468897">
      <w:bodyDiv w:val="1"/>
      <w:marLeft w:val="0"/>
      <w:marRight w:val="0"/>
      <w:marTop w:val="0"/>
      <w:marBottom w:val="0"/>
      <w:divBdr>
        <w:top w:val="none" w:sz="0" w:space="0" w:color="auto"/>
        <w:left w:val="none" w:sz="0" w:space="0" w:color="auto"/>
        <w:bottom w:val="none" w:sz="0" w:space="0" w:color="auto"/>
        <w:right w:val="none" w:sz="0" w:space="0" w:color="auto"/>
      </w:divBdr>
    </w:div>
    <w:div w:id="225071504">
      <w:bodyDiv w:val="1"/>
      <w:marLeft w:val="0"/>
      <w:marRight w:val="0"/>
      <w:marTop w:val="0"/>
      <w:marBottom w:val="0"/>
      <w:divBdr>
        <w:top w:val="none" w:sz="0" w:space="0" w:color="auto"/>
        <w:left w:val="none" w:sz="0" w:space="0" w:color="auto"/>
        <w:bottom w:val="none" w:sz="0" w:space="0" w:color="auto"/>
        <w:right w:val="none" w:sz="0" w:space="0" w:color="auto"/>
      </w:divBdr>
    </w:div>
    <w:div w:id="228464936">
      <w:bodyDiv w:val="1"/>
      <w:marLeft w:val="0"/>
      <w:marRight w:val="0"/>
      <w:marTop w:val="0"/>
      <w:marBottom w:val="0"/>
      <w:divBdr>
        <w:top w:val="none" w:sz="0" w:space="0" w:color="auto"/>
        <w:left w:val="none" w:sz="0" w:space="0" w:color="auto"/>
        <w:bottom w:val="none" w:sz="0" w:space="0" w:color="auto"/>
        <w:right w:val="none" w:sz="0" w:space="0" w:color="auto"/>
      </w:divBdr>
    </w:div>
    <w:div w:id="267154617">
      <w:bodyDiv w:val="1"/>
      <w:marLeft w:val="0"/>
      <w:marRight w:val="0"/>
      <w:marTop w:val="0"/>
      <w:marBottom w:val="0"/>
      <w:divBdr>
        <w:top w:val="none" w:sz="0" w:space="0" w:color="auto"/>
        <w:left w:val="none" w:sz="0" w:space="0" w:color="auto"/>
        <w:bottom w:val="none" w:sz="0" w:space="0" w:color="auto"/>
        <w:right w:val="none" w:sz="0" w:space="0" w:color="auto"/>
      </w:divBdr>
    </w:div>
    <w:div w:id="275216468">
      <w:bodyDiv w:val="1"/>
      <w:marLeft w:val="0"/>
      <w:marRight w:val="0"/>
      <w:marTop w:val="0"/>
      <w:marBottom w:val="0"/>
      <w:divBdr>
        <w:top w:val="none" w:sz="0" w:space="0" w:color="auto"/>
        <w:left w:val="none" w:sz="0" w:space="0" w:color="auto"/>
        <w:bottom w:val="none" w:sz="0" w:space="0" w:color="auto"/>
        <w:right w:val="none" w:sz="0" w:space="0" w:color="auto"/>
      </w:divBdr>
    </w:div>
    <w:div w:id="304046538">
      <w:bodyDiv w:val="1"/>
      <w:marLeft w:val="0"/>
      <w:marRight w:val="0"/>
      <w:marTop w:val="0"/>
      <w:marBottom w:val="0"/>
      <w:divBdr>
        <w:top w:val="none" w:sz="0" w:space="0" w:color="auto"/>
        <w:left w:val="none" w:sz="0" w:space="0" w:color="auto"/>
        <w:bottom w:val="none" w:sz="0" w:space="0" w:color="auto"/>
        <w:right w:val="none" w:sz="0" w:space="0" w:color="auto"/>
      </w:divBdr>
    </w:div>
    <w:div w:id="315955139">
      <w:bodyDiv w:val="1"/>
      <w:marLeft w:val="0"/>
      <w:marRight w:val="0"/>
      <w:marTop w:val="0"/>
      <w:marBottom w:val="0"/>
      <w:divBdr>
        <w:top w:val="none" w:sz="0" w:space="0" w:color="auto"/>
        <w:left w:val="none" w:sz="0" w:space="0" w:color="auto"/>
        <w:bottom w:val="none" w:sz="0" w:space="0" w:color="auto"/>
        <w:right w:val="none" w:sz="0" w:space="0" w:color="auto"/>
      </w:divBdr>
    </w:div>
    <w:div w:id="355152925">
      <w:bodyDiv w:val="1"/>
      <w:marLeft w:val="0"/>
      <w:marRight w:val="0"/>
      <w:marTop w:val="0"/>
      <w:marBottom w:val="0"/>
      <w:divBdr>
        <w:top w:val="none" w:sz="0" w:space="0" w:color="auto"/>
        <w:left w:val="none" w:sz="0" w:space="0" w:color="auto"/>
        <w:bottom w:val="none" w:sz="0" w:space="0" w:color="auto"/>
        <w:right w:val="none" w:sz="0" w:space="0" w:color="auto"/>
      </w:divBdr>
    </w:div>
    <w:div w:id="363021319">
      <w:bodyDiv w:val="1"/>
      <w:marLeft w:val="0"/>
      <w:marRight w:val="0"/>
      <w:marTop w:val="0"/>
      <w:marBottom w:val="0"/>
      <w:divBdr>
        <w:top w:val="none" w:sz="0" w:space="0" w:color="auto"/>
        <w:left w:val="none" w:sz="0" w:space="0" w:color="auto"/>
        <w:bottom w:val="none" w:sz="0" w:space="0" w:color="auto"/>
        <w:right w:val="none" w:sz="0" w:space="0" w:color="auto"/>
      </w:divBdr>
    </w:div>
    <w:div w:id="452138294">
      <w:bodyDiv w:val="1"/>
      <w:marLeft w:val="0"/>
      <w:marRight w:val="0"/>
      <w:marTop w:val="0"/>
      <w:marBottom w:val="0"/>
      <w:divBdr>
        <w:top w:val="none" w:sz="0" w:space="0" w:color="auto"/>
        <w:left w:val="none" w:sz="0" w:space="0" w:color="auto"/>
        <w:bottom w:val="none" w:sz="0" w:space="0" w:color="auto"/>
        <w:right w:val="none" w:sz="0" w:space="0" w:color="auto"/>
      </w:divBdr>
    </w:div>
    <w:div w:id="474296055">
      <w:bodyDiv w:val="1"/>
      <w:marLeft w:val="0"/>
      <w:marRight w:val="0"/>
      <w:marTop w:val="0"/>
      <w:marBottom w:val="0"/>
      <w:divBdr>
        <w:top w:val="none" w:sz="0" w:space="0" w:color="auto"/>
        <w:left w:val="none" w:sz="0" w:space="0" w:color="auto"/>
        <w:bottom w:val="none" w:sz="0" w:space="0" w:color="auto"/>
        <w:right w:val="none" w:sz="0" w:space="0" w:color="auto"/>
      </w:divBdr>
    </w:div>
    <w:div w:id="534659047">
      <w:bodyDiv w:val="1"/>
      <w:marLeft w:val="0"/>
      <w:marRight w:val="0"/>
      <w:marTop w:val="0"/>
      <w:marBottom w:val="0"/>
      <w:divBdr>
        <w:top w:val="none" w:sz="0" w:space="0" w:color="auto"/>
        <w:left w:val="none" w:sz="0" w:space="0" w:color="auto"/>
        <w:bottom w:val="none" w:sz="0" w:space="0" w:color="auto"/>
        <w:right w:val="none" w:sz="0" w:space="0" w:color="auto"/>
      </w:divBdr>
    </w:div>
    <w:div w:id="537088029">
      <w:bodyDiv w:val="1"/>
      <w:marLeft w:val="0"/>
      <w:marRight w:val="0"/>
      <w:marTop w:val="0"/>
      <w:marBottom w:val="0"/>
      <w:divBdr>
        <w:top w:val="none" w:sz="0" w:space="0" w:color="auto"/>
        <w:left w:val="none" w:sz="0" w:space="0" w:color="auto"/>
        <w:bottom w:val="none" w:sz="0" w:space="0" w:color="auto"/>
        <w:right w:val="none" w:sz="0" w:space="0" w:color="auto"/>
      </w:divBdr>
    </w:div>
    <w:div w:id="540748386">
      <w:bodyDiv w:val="1"/>
      <w:marLeft w:val="0"/>
      <w:marRight w:val="0"/>
      <w:marTop w:val="0"/>
      <w:marBottom w:val="0"/>
      <w:divBdr>
        <w:top w:val="none" w:sz="0" w:space="0" w:color="auto"/>
        <w:left w:val="none" w:sz="0" w:space="0" w:color="auto"/>
        <w:bottom w:val="none" w:sz="0" w:space="0" w:color="auto"/>
        <w:right w:val="none" w:sz="0" w:space="0" w:color="auto"/>
      </w:divBdr>
    </w:div>
    <w:div w:id="585457834">
      <w:bodyDiv w:val="1"/>
      <w:marLeft w:val="0"/>
      <w:marRight w:val="0"/>
      <w:marTop w:val="0"/>
      <w:marBottom w:val="0"/>
      <w:divBdr>
        <w:top w:val="none" w:sz="0" w:space="0" w:color="auto"/>
        <w:left w:val="none" w:sz="0" w:space="0" w:color="auto"/>
        <w:bottom w:val="none" w:sz="0" w:space="0" w:color="auto"/>
        <w:right w:val="none" w:sz="0" w:space="0" w:color="auto"/>
      </w:divBdr>
    </w:div>
    <w:div w:id="589851279">
      <w:bodyDiv w:val="1"/>
      <w:marLeft w:val="0"/>
      <w:marRight w:val="0"/>
      <w:marTop w:val="0"/>
      <w:marBottom w:val="0"/>
      <w:divBdr>
        <w:top w:val="none" w:sz="0" w:space="0" w:color="auto"/>
        <w:left w:val="none" w:sz="0" w:space="0" w:color="auto"/>
        <w:bottom w:val="none" w:sz="0" w:space="0" w:color="auto"/>
        <w:right w:val="none" w:sz="0" w:space="0" w:color="auto"/>
      </w:divBdr>
    </w:div>
    <w:div w:id="591856174">
      <w:bodyDiv w:val="1"/>
      <w:marLeft w:val="0"/>
      <w:marRight w:val="0"/>
      <w:marTop w:val="0"/>
      <w:marBottom w:val="0"/>
      <w:divBdr>
        <w:top w:val="none" w:sz="0" w:space="0" w:color="auto"/>
        <w:left w:val="none" w:sz="0" w:space="0" w:color="auto"/>
        <w:bottom w:val="none" w:sz="0" w:space="0" w:color="auto"/>
        <w:right w:val="none" w:sz="0" w:space="0" w:color="auto"/>
      </w:divBdr>
    </w:div>
    <w:div w:id="671569040">
      <w:bodyDiv w:val="1"/>
      <w:marLeft w:val="0"/>
      <w:marRight w:val="0"/>
      <w:marTop w:val="0"/>
      <w:marBottom w:val="0"/>
      <w:divBdr>
        <w:top w:val="none" w:sz="0" w:space="0" w:color="auto"/>
        <w:left w:val="none" w:sz="0" w:space="0" w:color="auto"/>
        <w:bottom w:val="none" w:sz="0" w:space="0" w:color="auto"/>
        <w:right w:val="none" w:sz="0" w:space="0" w:color="auto"/>
      </w:divBdr>
    </w:div>
    <w:div w:id="723522719">
      <w:bodyDiv w:val="1"/>
      <w:marLeft w:val="0"/>
      <w:marRight w:val="0"/>
      <w:marTop w:val="0"/>
      <w:marBottom w:val="0"/>
      <w:divBdr>
        <w:top w:val="none" w:sz="0" w:space="0" w:color="auto"/>
        <w:left w:val="none" w:sz="0" w:space="0" w:color="auto"/>
        <w:bottom w:val="none" w:sz="0" w:space="0" w:color="auto"/>
        <w:right w:val="none" w:sz="0" w:space="0" w:color="auto"/>
      </w:divBdr>
    </w:div>
    <w:div w:id="728456423">
      <w:bodyDiv w:val="1"/>
      <w:marLeft w:val="0"/>
      <w:marRight w:val="0"/>
      <w:marTop w:val="0"/>
      <w:marBottom w:val="0"/>
      <w:divBdr>
        <w:top w:val="none" w:sz="0" w:space="0" w:color="auto"/>
        <w:left w:val="none" w:sz="0" w:space="0" w:color="auto"/>
        <w:bottom w:val="none" w:sz="0" w:space="0" w:color="auto"/>
        <w:right w:val="none" w:sz="0" w:space="0" w:color="auto"/>
      </w:divBdr>
    </w:div>
    <w:div w:id="755982409">
      <w:bodyDiv w:val="1"/>
      <w:marLeft w:val="0"/>
      <w:marRight w:val="0"/>
      <w:marTop w:val="0"/>
      <w:marBottom w:val="0"/>
      <w:divBdr>
        <w:top w:val="none" w:sz="0" w:space="0" w:color="auto"/>
        <w:left w:val="none" w:sz="0" w:space="0" w:color="auto"/>
        <w:bottom w:val="none" w:sz="0" w:space="0" w:color="auto"/>
        <w:right w:val="none" w:sz="0" w:space="0" w:color="auto"/>
      </w:divBdr>
    </w:div>
    <w:div w:id="778136525">
      <w:bodyDiv w:val="1"/>
      <w:marLeft w:val="0"/>
      <w:marRight w:val="0"/>
      <w:marTop w:val="0"/>
      <w:marBottom w:val="0"/>
      <w:divBdr>
        <w:top w:val="none" w:sz="0" w:space="0" w:color="auto"/>
        <w:left w:val="none" w:sz="0" w:space="0" w:color="auto"/>
        <w:bottom w:val="none" w:sz="0" w:space="0" w:color="auto"/>
        <w:right w:val="none" w:sz="0" w:space="0" w:color="auto"/>
      </w:divBdr>
    </w:div>
    <w:div w:id="7792243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8785010">
      <w:bodyDiv w:val="1"/>
      <w:marLeft w:val="0"/>
      <w:marRight w:val="0"/>
      <w:marTop w:val="0"/>
      <w:marBottom w:val="0"/>
      <w:divBdr>
        <w:top w:val="none" w:sz="0" w:space="0" w:color="auto"/>
        <w:left w:val="none" w:sz="0" w:space="0" w:color="auto"/>
        <w:bottom w:val="none" w:sz="0" w:space="0" w:color="auto"/>
        <w:right w:val="none" w:sz="0" w:space="0" w:color="auto"/>
      </w:divBdr>
    </w:div>
    <w:div w:id="942608500">
      <w:bodyDiv w:val="1"/>
      <w:marLeft w:val="0"/>
      <w:marRight w:val="0"/>
      <w:marTop w:val="0"/>
      <w:marBottom w:val="0"/>
      <w:divBdr>
        <w:top w:val="none" w:sz="0" w:space="0" w:color="auto"/>
        <w:left w:val="none" w:sz="0" w:space="0" w:color="auto"/>
        <w:bottom w:val="none" w:sz="0" w:space="0" w:color="auto"/>
        <w:right w:val="none" w:sz="0" w:space="0" w:color="auto"/>
      </w:divBdr>
    </w:div>
    <w:div w:id="958728926">
      <w:bodyDiv w:val="1"/>
      <w:marLeft w:val="0"/>
      <w:marRight w:val="0"/>
      <w:marTop w:val="0"/>
      <w:marBottom w:val="0"/>
      <w:divBdr>
        <w:top w:val="none" w:sz="0" w:space="0" w:color="auto"/>
        <w:left w:val="none" w:sz="0" w:space="0" w:color="auto"/>
        <w:bottom w:val="none" w:sz="0" w:space="0" w:color="auto"/>
        <w:right w:val="none" w:sz="0" w:space="0" w:color="auto"/>
      </w:divBdr>
      <w:divsChild>
        <w:div w:id="953053934">
          <w:marLeft w:val="0"/>
          <w:marRight w:val="0"/>
          <w:marTop w:val="0"/>
          <w:marBottom w:val="0"/>
          <w:divBdr>
            <w:top w:val="none" w:sz="0" w:space="0" w:color="auto"/>
            <w:left w:val="none" w:sz="0" w:space="0" w:color="auto"/>
            <w:bottom w:val="none" w:sz="0" w:space="0" w:color="auto"/>
            <w:right w:val="none" w:sz="0" w:space="0" w:color="auto"/>
          </w:divBdr>
          <w:divsChild>
            <w:div w:id="1586452861">
              <w:marLeft w:val="0"/>
              <w:marRight w:val="0"/>
              <w:marTop w:val="100"/>
              <w:marBottom w:val="100"/>
              <w:divBdr>
                <w:top w:val="none" w:sz="0" w:space="0" w:color="auto"/>
                <w:left w:val="none" w:sz="0" w:space="0" w:color="auto"/>
                <w:bottom w:val="none" w:sz="0" w:space="0" w:color="auto"/>
                <w:right w:val="none" w:sz="0" w:space="0" w:color="auto"/>
              </w:divBdr>
              <w:divsChild>
                <w:div w:id="446235931">
                  <w:marLeft w:val="0"/>
                  <w:marRight w:val="0"/>
                  <w:marTop w:val="45"/>
                  <w:marBottom w:val="120"/>
                  <w:divBdr>
                    <w:top w:val="none" w:sz="0" w:space="0" w:color="auto"/>
                    <w:left w:val="none" w:sz="0" w:space="0" w:color="auto"/>
                    <w:bottom w:val="none" w:sz="0" w:space="0" w:color="auto"/>
                    <w:right w:val="none" w:sz="0" w:space="0" w:color="auto"/>
                  </w:divBdr>
                  <w:divsChild>
                    <w:div w:id="1504855933">
                      <w:marLeft w:val="0"/>
                      <w:marRight w:val="0"/>
                      <w:marTop w:val="0"/>
                      <w:marBottom w:val="0"/>
                      <w:divBdr>
                        <w:top w:val="none" w:sz="0" w:space="0" w:color="auto"/>
                        <w:left w:val="none" w:sz="0" w:space="0" w:color="auto"/>
                        <w:bottom w:val="none" w:sz="0" w:space="0" w:color="auto"/>
                        <w:right w:val="none" w:sz="0" w:space="0" w:color="auto"/>
                      </w:divBdr>
                      <w:divsChild>
                        <w:div w:id="60473169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995916249">
      <w:bodyDiv w:val="1"/>
      <w:marLeft w:val="0"/>
      <w:marRight w:val="0"/>
      <w:marTop w:val="0"/>
      <w:marBottom w:val="0"/>
      <w:divBdr>
        <w:top w:val="none" w:sz="0" w:space="0" w:color="auto"/>
        <w:left w:val="none" w:sz="0" w:space="0" w:color="auto"/>
        <w:bottom w:val="none" w:sz="0" w:space="0" w:color="auto"/>
        <w:right w:val="none" w:sz="0" w:space="0" w:color="auto"/>
      </w:divBdr>
    </w:div>
    <w:div w:id="1008754464">
      <w:bodyDiv w:val="1"/>
      <w:marLeft w:val="0"/>
      <w:marRight w:val="0"/>
      <w:marTop w:val="0"/>
      <w:marBottom w:val="0"/>
      <w:divBdr>
        <w:top w:val="none" w:sz="0" w:space="0" w:color="auto"/>
        <w:left w:val="none" w:sz="0" w:space="0" w:color="auto"/>
        <w:bottom w:val="none" w:sz="0" w:space="0" w:color="auto"/>
        <w:right w:val="none" w:sz="0" w:space="0" w:color="auto"/>
      </w:divBdr>
    </w:div>
    <w:div w:id="1082215845">
      <w:bodyDiv w:val="1"/>
      <w:marLeft w:val="0"/>
      <w:marRight w:val="0"/>
      <w:marTop w:val="0"/>
      <w:marBottom w:val="0"/>
      <w:divBdr>
        <w:top w:val="none" w:sz="0" w:space="0" w:color="auto"/>
        <w:left w:val="none" w:sz="0" w:space="0" w:color="auto"/>
        <w:bottom w:val="none" w:sz="0" w:space="0" w:color="auto"/>
        <w:right w:val="none" w:sz="0" w:space="0" w:color="auto"/>
      </w:divBdr>
    </w:div>
    <w:div w:id="1092361146">
      <w:bodyDiv w:val="1"/>
      <w:marLeft w:val="0"/>
      <w:marRight w:val="0"/>
      <w:marTop w:val="0"/>
      <w:marBottom w:val="0"/>
      <w:divBdr>
        <w:top w:val="none" w:sz="0" w:space="0" w:color="auto"/>
        <w:left w:val="none" w:sz="0" w:space="0" w:color="auto"/>
        <w:bottom w:val="none" w:sz="0" w:space="0" w:color="auto"/>
        <w:right w:val="none" w:sz="0" w:space="0" w:color="auto"/>
      </w:divBdr>
    </w:div>
    <w:div w:id="1097746374">
      <w:bodyDiv w:val="1"/>
      <w:marLeft w:val="0"/>
      <w:marRight w:val="0"/>
      <w:marTop w:val="0"/>
      <w:marBottom w:val="0"/>
      <w:divBdr>
        <w:top w:val="none" w:sz="0" w:space="0" w:color="auto"/>
        <w:left w:val="none" w:sz="0" w:space="0" w:color="auto"/>
        <w:bottom w:val="none" w:sz="0" w:space="0" w:color="auto"/>
        <w:right w:val="none" w:sz="0" w:space="0" w:color="auto"/>
      </w:divBdr>
    </w:div>
    <w:div w:id="1110322322">
      <w:bodyDiv w:val="1"/>
      <w:marLeft w:val="0"/>
      <w:marRight w:val="0"/>
      <w:marTop w:val="0"/>
      <w:marBottom w:val="0"/>
      <w:divBdr>
        <w:top w:val="none" w:sz="0" w:space="0" w:color="auto"/>
        <w:left w:val="none" w:sz="0" w:space="0" w:color="auto"/>
        <w:bottom w:val="none" w:sz="0" w:space="0" w:color="auto"/>
        <w:right w:val="none" w:sz="0" w:space="0" w:color="auto"/>
      </w:divBdr>
    </w:div>
    <w:div w:id="1116756321">
      <w:bodyDiv w:val="1"/>
      <w:marLeft w:val="0"/>
      <w:marRight w:val="0"/>
      <w:marTop w:val="0"/>
      <w:marBottom w:val="0"/>
      <w:divBdr>
        <w:top w:val="none" w:sz="0" w:space="0" w:color="auto"/>
        <w:left w:val="none" w:sz="0" w:space="0" w:color="auto"/>
        <w:bottom w:val="none" w:sz="0" w:space="0" w:color="auto"/>
        <w:right w:val="none" w:sz="0" w:space="0" w:color="auto"/>
      </w:divBdr>
    </w:div>
    <w:div w:id="1148326189">
      <w:bodyDiv w:val="1"/>
      <w:marLeft w:val="0"/>
      <w:marRight w:val="0"/>
      <w:marTop w:val="0"/>
      <w:marBottom w:val="0"/>
      <w:divBdr>
        <w:top w:val="none" w:sz="0" w:space="0" w:color="auto"/>
        <w:left w:val="none" w:sz="0" w:space="0" w:color="auto"/>
        <w:bottom w:val="none" w:sz="0" w:space="0" w:color="auto"/>
        <w:right w:val="none" w:sz="0" w:space="0" w:color="auto"/>
      </w:divBdr>
    </w:div>
    <w:div w:id="1156652259">
      <w:bodyDiv w:val="1"/>
      <w:marLeft w:val="0"/>
      <w:marRight w:val="0"/>
      <w:marTop w:val="0"/>
      <w:marBottom w:val="0"/>
      <w:divBdr>
        <w:top w:val="none" w:sz="0" w:space="0" w:color="auto"/>
        <w:left w:val="none" w:sz="0" w:space="0" w:color="auto"/>
        <w:bottom w:val="none" w:sz="0" w:space="0" w:color="auto"/>
        <w:right w:val="none" w:sz="0" w:space="0" w:color="auto"/>
      </w:divBdr>
    </w:div>
    <w:div w:id="1162355078">
      <w:bodyDiv w:val="1"/>
      <w:marLeft w:val="0"/>
      <w:marRight w:val="0"/>
      <w:marTop w:val="0"/>
      <w:marBottom w:val="0"/>
      <w:divBdr>
        <w:top w:val="none" w:sz="0" w:space="0" w:color="auto"/>
        <w:left w:val="none" w:sz="0" w:space="0" w:color="auto"/>
        <w:bottom w:val="none" w:sz="0" w:space="0" w:color="auto"/>
        <w:right w:val="none" w:sz="0" w:space="0" w:color="auto"/>
      </w:divBdr>
    </w:div>
    <w:div w:id="1204440762">
      <w:bodyDiv w:val="1"/>
      <w:marLeft w:val="0"/>
      <w:marRight w:val="0"/>
      <w:marTop w:val="0"/>
      <w:marBottom w:val="0"/>
      <w:divBdr>
        <w:top w:val="none" w:sz="0" w:space="0" w:color="auto"/>
        <w:left w:val="none" w:sz="0" w:space="0" w:color="auto"/>
        <w:bottom w:val="none" w:sz="0" w:space="0" w:color="auto"/>
        <w:right w:val="none" w:sz="0" w:space="0" w:color="auto"/>
      </w:divBdr>
    </w:div>
    <w:div w:id="1279527734">
      <w:bodyDiv w:val="1"/>
      <w:marLeft w:val="0"/>
      <w:marRight w:val="0"/>
      <w:marTop w:val="0"/>
      <w:marBottom w:val="0"/>
      <w:divBdr>
        <w:top w:val="none" w:sz="0" w:space="0" w:color="auto"/>
        <w:left w:val="none" w:sz="0" w:space="0" w:color="auto"/>
        <w:bottom w:val="none" w:sz="0" w:space="0" w:color="auto"/>
        <w:right w:val="none" w:sz="0" w:space="0" w:color="auto"/>
      </w:divBdr>
      <w:divsChild>
        <w:div w:id="437676589">
          <w:marLeft w:val="0"/>
          <w:marRight w:val="0"/>
          <w:marTop w:val="0"/>
          <w:marBottom w:val="0"/>
          <w:divBdr>
            <w:top w:val="none" w:sz="0" w:space="0" w:color="auto"/>
            <w:left w:val="none" w:sz="0" w:space="0" w:color="auto"/>
            <w:bottom w:val="none" w:sz="0" w:space="0" w:color="auto"/>
            <w:right w:val="none" w:sz="0" w:space="0" w:color="auto"/>
          </w:divBdr>
        </w:div>
        <w:div w:id="1644389762">
          <w:marLeft w:val="0"/>
          <w:marRight w:val="0"/>
          <w:marTop w:val="0"/>
          <w:marBottom w:val="0"/>
          <w:divBdr>
            <w:top w:val="none" w:sz="0" w:space="0" w:color="auto"/>
            <w:left w:val="none" w:sz="0" w:space="0" w:color="auto"/>
            <w:bottom w:val="none" w:sz="0" w:space="0" w:color="auto"/>
            <w:right w:val="none" w:sz="0" w:space="0" w:color="auto"/>
          </w:divBdr>
        </w:div>
        <w:div w:id="1987081484">
          <w:marLeft w:val="0"/>
          <w:marRight w:val="0"/>
          <w:marTop w:val="0"/>
          <w:marBottom w:val="0"/>
          <w:divBdr>
            <w:top w:val="none" w:sz="0" w:space="0" w:color="auto"/>
            <w:left w:val="none" w:sz="0" w:space="0" w:color="auto"/>
            <w:bottom w:val="none" w:sz="0" w:space="0" w:color="auto"/>
            <w:right w:val="none" w:sz="0" w:space="0" w:color="auto"/>
          </w:divBdr>
          <w:divsChild>
            <w:div w:id="207033759">
              <w:marLeft w:val="0"/>
              <w:marRight w:val="0"/>
              <w:marTop w:val="75"/>
              <w:marBottom w:val="100"/>
              <w:divBdr>
                <w:top w:val="none" w:sz="0" w:space="0" w:color="auto"/>
                <w:left w:val="none" w:sz="0" w:space="0" w:color="auto"/>
                <w:bottom w:val="none" w:sz="0" w:space="0" w:color="auto"/>
                <w:right w:val="none" w:sz="0" w:space="0" w:color="auto"/>
              </w:divBdr>
              <w:divsChild>
                <w:div w:id="517501374">
                  <w:marLeft w:val="0"/>
                  <w:marRight w:val="0"/>
                  <w:marTop w:val="0"/>
                  <w:marBottom w:val="0"/>
                  <w:divBdr>
                    <w:top w:val="none" w:sz="0" w:space="0" w:color="auto"/>
                    <w:left w:val="none" w:sz="0" w:space="0" w:color="auto"/>
                    <w:bottom w:val="none" w:sz="0" w:space="0" w:color="auto"/>
                    <w:right w:val="none" w:sz="0" w:space="0" w:color="auto"/>
                  </w:divBdr>
                </w:div>
                <w:div w:id="6100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2934">
          <w:marLeft w:val="0"/>
          <w:marRight w:val="0"/>
          <w:marTop w:val="0"/>
          <w:marBottom w:val="0"/>
          <w:divBdr>
            <w:top w:val="none" w:sz="0" w:space="0" w:color="auto"/>
            <w:left w:val="none" w:sz="0" w:space="0" w:color="auto"/>
            <w:bottom w:val="none" w:sz="0" w:space="0" w:color="auto"/>
            <w:right w:val="none" w:sz="0" w:space="0" w:color="auto"/>
          </w:divBdr>
        </w:div>
        <w:div w:id="241068468">
          <w:marLeft w:val="0"/>
          <w:marRight w:val="0"/>
          <w:marTop w:val="0"/>
          <w:marBottom w:val="0"/>
          <w:divBdr>
            <w:top w:val="none" w:sz="0" w:space="0" w:color="auto"/>
            <w:left w:val="none" w:sz="0" w:space="0" w:color="auto"/>
            <w:bottom w:val="none" w:sz="0" w:space="0" w:color="auto"/>
            <w:right w:val="none" w:sz="0" w:space="0" w:color="auto"/>
          </w:divBdr>
          <w:divsChild>
            <w:div w:id="614407704">
              <w:marLeft w:val="0"/>
              <w:marRight w:val="0"/>
              <w:marTop w:val="100"/>
              <w:marBottom w:val="100"/>
              <w:divBdr>
                <w:top w:val="none" w:sz="0" w:space="0" w:color="auto"/>
                <w:left w:val="none" w:sz="0" w:space="0" w:color="auto"/>
                <w:bottom w:val="none" w:sz="0" w:space="0" w:color="auto"/>
                <w:right w:val="none" w:sz="0" w:space="0" w:color="auto"/>
              </w:divBdr>
              <w:divsChild>
                <w:div w:id="2095318339">
                  <w:marLeft w:val="0"/>
                  <w:marRight w:val="0"/>
                  <w:marTop w:val="0"/>
                  <w:marBottom w:val="0"/>
                  <w:divBdr>
                    <w:top w:val="none" w:sz="0" w:space="0" w:color="auto"/>
                    <w:left w:val="none" w:sz="0" w:space="0" w:color="auto"/>
                    <w:bottom w:val="none" w:sz="0" w:space="0" w:color="auto"/>
                    <w:right w:val="none" w:sz="0" w:space="0" w:color="auto"/>
                  </w:divBdr>
                </w:div>
                <w:div w:id="1460295050">
                  <w:marLeft w:val="0"/>
                  <w:marRight w:val="0"/>
                  <w:marTop w:val="45"/>
                  <w:marBottom w:val="120"/>
                  <w:divBdr>
                    <w:top w:val="none" w:sz="0" w:space="0" w:color="auto"/>
                    <w:left w:val="none" w:sz="0" w:space="0" w:color="auto"/>
                    <w:bottom w:val="none" w:sz="0" w:space="0" w:color="auto"/>
                    <w:right w:val="none" w:sz="0" w:space="0" w:color="auto"/>
                  </w:divBdr>
                  <w:divsChild>
                    <w:div w:id="680133377">
                      <w:marLeft w:val="0"/>
                      <w:marRight w:val="0"/>
                      <w:marTop w:val="0"/>
                      <w:marBottom w:val="0"/>
                      <w:divBdr>
                        <w:top w:val="none" w:sz="0" w:space="0" w:color="auto"/>
                        <w:left w:val="none" w:sz="0" w:space="0" w:color="auto"/>
                        <w:bottom w:val="none" w:sz="0" w:space="0" w:color="auto"/>
                        <w:right w:val="none" w:sz="0" w:space="0" w:color="auto"/>
                      </w:divBdr>
                      <w:divsChild>
                        <w:div w:id="1821848527">
                          <w:marLeft w:val="0"/>
                          <w:marRight w:val="0"/>
                          <w:marTop w:val="0"/>
                          <w:marBottom w:val="120"/>
                          <w:divBdr>
                            <w:top w:val="none" w:sz="0" w:space="0" w:color="auto"/>
                            <w:left w:val="none" w:sz="0" w:space="0" w:color="auto"/>
                            <w:bottom w:val="none" w:sz="0" w:space="0" w:color="auto"/>
                            <w:right w:val="none" w:sz="0" w:space="0" w:color="auto"/>
                          </w:divBdr>
                        </w:div>
                        <w:div w:id="328753146">
                          <w:marLeft w:val="0"/>
                          <w:marRight w:val="0"/>
                          <w:marTop w:val="100"/>
                          <w:marBottom w:val="100"/>
                          <w:divBdr>
                            <w:top w:val="none" w:sz="0" w:space="0" w:color="auto"/>
                            <w:left w:val="none" w:sz="0" w:space="0" w:color="auto"/>
                            <w:bottom w:val="none" w:sz="0" w:space="0" w:color="auto"/>
                            <w:right w:val="none" w:sz="0" w:space="0" w:color="auto"/>
                          </w:divBdr>
                        </w:div>
                        <w:div w:id="37770196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00694371">
      <w:bodyDiv w:val="1"/>
      <w:marLeft w:val="0"/>
      <w:marRight w:val="0"/>
      <w:marTop w:val="0"/>
      <w:marBottom w:val="0"/>
      <w:divBdr>
        <w:top w:val="none" w:sz="0" w:space="0" w:color="auto"/>
        <w:left w:val="none" w:sz="0" w:space="0" w:color="auto"/>
        <w:bottom w:val="none" w:sz="0" w:space="0" w:color="auto"/>
        <w:right w:val="none" w:sz="0" w:space="0" w:color="auto"/>
      </w:divBdr>
    </w:div>
    <w:div w:id="1314676922">
      <w:bodyDiv w:val="1"/>
      <w:marLeft w:val="0"/>
      <w:marRight w:val="0"/>
      <w:marTop w:val="0"/>
      <w:marBottom w:val="0"/>
      <w:divBdr>
        <w:top w:val="none" w:sz="0" w:space="0" w:color="auto"/>
        <w:left w:val="none" w:sz="0" w:space="0" w:color="auto"/>
        <w:bottom w:val="none" w:sz="0" w:space="0" w:color="auto"/>
        <w:right w:val="none" w:sz="0" w:space="0" w:color="auto"/>
      </w:divBdr>
    </w:div>
    <w:div w:id="1357121891">
      <w:bodyDiv w:val="1"/>
      <w:marLeft w:val="0"/>
      <w:marRight w:val="0"/>
      <w:marTop w:val="0"/>
      <w:marBottom w:val="0"/>
      <w:divBdr>
        <w:top w:val="none" w:sz="0" w:space="0" w:color="auto"/>
        <w:left w:val="none" w:sz="0" w:space="0" w:color="auto"/>
        <w:bottom w:val="none" w:sz="0" w:space="0" w:color="auto"/>
        <w:right w:val="none" w:sz="0" w:space="0" w:color="auto"/>
      </w:divBdr>
    </w:div>
    <w:div w:id="1435637898">
      <w:bodyDiv w:val="1"/>
      <w:marLeft w:val="0"/>
      <w:marRight w:val="0"/>
      <w:marTop w:val="0"/>
      <w:marBottom w:val="0"/>
      <w:divBdr>
        <w:top w:val="none" w:sz="0" w:space="0" w:color="auto"/>
        <w:left w:val="none" w:sz="0" w:space="0" w:color="auto"/>
        <w:bottom w:val="none" w:sz="0" w:space="0" w:color="auto"/>
        <w:right w:val="none" w:sz="0" w:space="0" w:color="auto"/>
      </w:divBdr>
    </w:div>
    <w:div w:id="1440098793">
      <w:bodyDiv w:val="1"/>
      <w:marLeft w:val="0"/>
      <w:marRight w:val="0"/>
      <w:marTop w:val="0"/>
      <w:marBottom w:val="0"/>
      <w:divBdr>
        <w:top w:val="none" w:sz="0" w:space="0" w:color="auto"/>
        <w:left w:val="none" w:sz="0" w:space="0" w:color="auto"/>
        <w:bottom w:val="none" w:sz="0" w:space="0" w:color="auto"/>
        <w:right w:val="none" w:sz="0" w:space="0" w:color="auto"/>
      </w:divBdr>
    </w:div>
    <w:div w:id="1440954993">
      <w:bodyDiv w:val="1"/>
      <w:marLeft w:val="0"/>
      <w:marRight w:val="0"/>
      <w:marTop w:val="0"/>
      <w:marBottom w:val="0"/>
      <w:divBdr>
        <w:top w:val="none" w:sz="0" w:space="0" w:color="auto"/>
        <w:left w:val="none" w:sz="0" w:space="0" w:color="auto"/>
        <w:bottom w:val="none" w:sz="0" w:space="0" w:color="auto"/>
        <w:right w:val="none" w:sz="0" w:space="0" w:color="auto"/>
      </w:divBdr>
    </w:div>
    <w:div w:id="1452430757">
      <w:bodyDiv w:val="1"/>
      <w:marLeft w:val="0"/>
      <w:marRight w:val="0"/>
      <w:marTop w:val="0"/>
      <w:marBottom w:val="0"/>
      <w:divBdr>
        <w:top w:val="none" w:sz="0" w:space="0" w:color="auto"/>
        <w:left w:val="none" w:sz="0" w:space="0" w:color="auto"/>
        <w:bottom w:val="none" w:sz="0" w:space="0" w:color="auto"/>
        <w:right w:val="none" w:sz="0" w:space="0" w:color="auto"/>
      </w:divBdr>
    </w:div>
    <w:div w:id="1498183872">
      <w:bodyDiv w:val="1"/>
      <w:marLeft w:val="0"/>
      <w:marRight w:val="0"/>
      <w:marTop w:val="0"/>
      <w:marBottom w:val="0"/>
      <w:divBdr>
        <w:top w:val="none" w:sz="0" w:space="0" w:color="auto"/>
        <w:left w:val="none" w:sz="0" w:space="0" w:color="auto"/>
        <w:bottom w:val="none" w:sz="0" w:space="0" w:color="auto"/>
        <w:right w:val="none" w:sz="0" w:space="0" w:color="auto"/>
      </w:divBdr>
    </w:div>
    <w:div w:id="1528830050">
      <w:bodyDiv w:val="1"/>
      <w:marLeft w:val="0"/>
      <w:marRight w:val="0"/>
      <w:marTop w:val="0"/>
      <w:marBottom w:val="0"/>
      <w:divBdr>
        <w:top w:val="none" w:sz="0" w:space="0" w:color="auto"/>
        <w:left w:val="none" w:sz="0" w:space="0" w:color="auto"/>
        <w:bottom w:val="none" w:sz="0" w:space="0" w:color="auto"/>
        <w:right w:val="none" w:sz="0" w:space="0" w:color="auto"/>
      </w:divBdr>
    </w:div>
    <w:div w:id="1534725911">
      <w:bodyDiv w:val="1"/>
      <w:marLeft w:val="0"/>
      <w:marRight w:val="0"/>
      <w:marTop w:val="0"/>
      <w:marBottom w:val="0"/>
      <w:divBdr>
        <w:top w:val="none" w:sz="0" w:space="0" w:color="auto"/>
        <w:left w:val="none" w:sz="0" w:space="0" w:color="auto"/>
        <w:bottom w:val="none" w:sz="0" w:space="0" w:color="auto"/>
        <w:right w:val="none" w:sz="0" w:space="0" w:color="auto"/>
      </w:divBdr>
    </w:div>
    <w:div w:id="1534924819">
      <w:bodyDiv w:val="1"/>
      <w:marLeft w:val="0"/>
      <w:marRight w:val="0"/>
      <w:marTop w:val="0"/>
      <w:marBottom w:val="0"/>
      <w:divBdr>
        <w:top w:val="none" w:sz="0" w:space="0" w:color="auto"/>
        <w:left w:val="none" w:sz="0" w:space="0" w:color="auto"/>
        <w:bottom w:val="none" w:sz="0" w:space="0" w:color="auto"/>
        <w:right w:val="none" w:sz="0" w:space="0" w:color="auto"/>
      </w:divBdr>
    </w:div>
    <w:div w:id="1568688723">
      <w:bodyDiv w:val="1"/>
      <w:marLeft w:val="0"/>
      <w:marRight w:val="0"/>
      <w:marTop w:val="0"/>
      <w:marBottom w:val="0"/>
      <w:divBdr>
        <w:top w:val="none" w:sz="0" w:space="0" w:color="auto"/>
        <w:left w:val="none" w:sz="0" w:space="0" w:color="auto"/>
        <w:bottom w:val="none" w:sz="0" w:space="0" w:color="auto"/>
        <w:right w:val="none" w:sz="0" w:space="0" w:color="auto"/>
      </w:divBdr>
    </w:div>
    <w:div w:id="1603076258">
      <w:bodyDiv w:val="1"/>
      <w:marLeft w:val="0"/>
      <w:marRight w:val="0"/>
      <w:marTop w:val="0"/>
      <w:marBottom w:val="0"/>
      <w:divBdr>
        <w:top w:val="none" w:sz="0" w:space="0" w:color="auto"/>
        <w:left w:val="none" w:sz="0" w:space="0" w:color="auto"/>
        <w:bottom w:val="none" w:sz="0" w:space="0" w:color="auto"/>
        <w:right w:val="none" w:sz="0" w:space="0" w:color="auto"/>
      </w:divBdr>
    </w:div>
    <w:div w:id="1620406863">
      <w:bodyDiv w:val="1"/>
      <w:marLeft w:val="0"/>
      <w:marRight w:val="0"/>
      <w:marTop w:val="0"/>
      <w:marBottom w:val="0"/>
      <w:divBdr>
        <w:top w:val="none" w:sz="0" w:space="0" w:color="auto"/>
        <w:left w:val="none" w:sz="0" w:space="0" w:color="auto"/>
        <w:bottom w:val="none" w:sz="0" w:space="0" w:color="auto"/>
        <w:right w:val="none" w:sz="0" w:space="0" w:color="auto"/>
      </w:divBdr>
    </w:div>
    <w:div w:id="1691564654">
      <w:bodyDiv w:val="1"/>
      <w:marLeft w:val="0"/>
      <w:marRight w:val="0"/>
      <w:marTop w:val="0"/>
      <w:marBottom w:val="0"/>
      <w:divBdr>
        <w:top w:val="none" w:sz="0" w:space="0" w:color="auto"/>
        <w:left w:val="none" w:sz="0" w:space="0" w:color="auto"/>
        <w:bottom w:val="none" w:sz="0" w:space="0" w:color="auto"/>
        <w:right w:val="none" w:sz="0" w:space="0" w:color="auto"/>
      </w:divBdr>
    </w:div>
    <w:div w:id="1700544749">
      <w:bodyDiv w:val="1"/>
      <w:marLeft w:val="0"/>
      <w:marRight w:val="0"/>
      <w:marTop w:val="0"/>
      <w:marBottom w:val="0"/>
      <w:divBdr>
        <w:top w:val="none" w:sz="0" w:space="0" w:color="auto"/>
        <w:left w:val="none" w:sz="0" w:space="0" w:color="auto"/>
        <w:bottom w:val="none" w:sz="0" w:space="0" w:color="auto"/>
        <w:right w:val="none" w:sz="0" w:space="0" w:color="auto"/>
      </w:divBdr>
    </w:div>
    <w:div w:id="1713653537">
      <w:bodyDiv w:val="1"/>
      <w:marLeft w:val="0"/>
      <w:marRight w:val="0"/>
      <w:marTop w:val="0"/>
      <w:marBottom w:val="0"/>
      <w:divBdr>
        <w:top w:val="none" w:sz="0" w:space="0" w:color="auto"/>
        <w:left w:val="none" w:sz="0" w:space="0" w:color="auto"/>
        <w:bottom w:val="none" w:sz="0" w:space="0" w:color="auto"/>
        <w:right w:val="none" w:sz="0" w:space="0" w:color="auto"/>
      </w:divBdr>
    </w:div>
    <w:div w:id="1730031361">
      <w:bodyDiv w:val="1"/>
      <w:marLeft w:val="0"/>
      <w:marRight w:val="0"/>
      <w:marTop w:val="0"/>
      <w:marBottom w:val="0"/>
      <w:divBdr>
        <w:top w:val="none" w:sz="0" w:space="0" w:color="auto"/>
        <w:left w:val="none" w:sz="0" w:space="0" w:color="auto"/>
        <w:bottom w:val="none" w:sz="0" w:space="0" w:color="auto"/>
        <w:right w:val="none" w:sz="0" w:space="0" w:color="auto"/>
      </w:divBdr>
    </w:div>
    <w:div w:id="1750032980">
      <w:bodyDiv w:val="1"/>
      <w:marLeft w:val="0"/>
      <w:marRight w:val="0"/>
      <w:marTop w:val="0"/>
      <w:marBottom w:val="0"/>
      <w:divBdr>
        <w:top w:val="none" w:sz="0" w:space="0" w:color="auto"/>
        <w:left w:val="none" w:sz="0" w:space="0" w:color="auto"/>
        <w:bottom w:val="none" w:sz="0" w:space="0" w:color="auto"/>
        <w:right w:val="none" w:sz="0" w:space="0" w:color="auto"/>
      </w:divBdr>
    </w:div>
    <w:div w:id="1840195800">
      <w:bodyDiv w:val="1"/>
      <w:marLeft w:val="0"/>
      <w:marRight w:val="0"/>
      <w:marTop w:val="0"/>
      <w:marBottom w:val="0"/>
      <w:divBdr>
        <w:top w:val="none" w:sz="0" w:space="0" w:color="auto"/>
        <w:left w:val="none" w:sz="0" w:space="0" w:color="auto"/>
        <w:bottom w:val="none" w:sz="0" w:space="0" w:color="auto"/>
        <w:right w:val="none" w:sz="0" w:space="0" w:color="auto"/>
      </w:divBdr>
    </w:div>
    <w:div w:id="1893227377">
      <w:bodyDiv w:val="1"/>
      <w:marLeft w:val="0"/>
      <w:marRight w:val="0"/>
      <w:marTop w:val="0"/>
      <w:marBottom w:val="0"/>
      <w:divBdr>
        <w:top w:val="none" w:sz="0" w:space="0" w:color="auto"/>
        <w:left w:val="none" w:sz="0" w:space="0" w:color="auto"/>
        <w:bottom w:val="none" w:sz="0" w:space="0" w:color="auto"/>
        <w:right w:val="none" w:sz="0" w:space="0" w:color="auto"/>
      </w:divBdr>
    </w:div>
    <w:div w:id="1905142679">
      <w:bodyDiv w:val="1"/>
      <w:marLeft w:val="0"/>
      <w:marRight w:val="0"/>
      <w:marTop w:val="0"/>
      <w:marBottom w:val="0"/>
      <w:divBdr>
        <w:top w:val="none" w:sz="0" w:space="0" w:color="auto"/>
        <w:left w:val="none" w:sz="0" w:space="0" w:color="auto"/>
        <w:bottom w:val="none" w:sz="0" w:space="0" w:color="auto"/>
        <w:right w:val="none" w:sz="0" w:space="0" w:color="auto"/>
      </w:divBdr>
    </w:div>
    <w:div w:id="1976913499">
      <w:bodyDiv w:val="1"/>
      <w:marLeft w:val="0"/>
      <w:marRight w:val="0"/>
      <w:marTop w:val="0"/>
      <w:marBottom w:val="0"/>
      <w:divBdr>
        <w:top w:val="none" w:sz="0" w:space="0" w:color="auto"/>
        <w:left w:val="none" w:sz="0" w:space="0" w:color="auto"/>
        <w:bottom w:val="none" w:sz="0" w:space="0" w:color="auto"/>
        <w:right w:val="none" w:sz="0" w:space="0" w:color="auto"/>
      </w:divBdr>
    </w:div>
    <w:div w:id="207454517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EBA3-9657-4BBF-B691-55A1AB18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5035</Words>
  <Characters>5237</Characters>
  <Application>Microsoft Office Word</Application>
  <DocSecurity>0</DocSecurity>
  <Lines>238</Lines>
  <Paragraphs>97</Paragraphs>
  <ScaleCrop>false</ScaleCrop>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2018-04-10T07:37:00Z</dcterms:created>
  <dcterms:modified xsi:type="dcterms:W3CDTF">2019-04-11T01:28:00Z</dcterms:modified>
</cp:coreProperties>
</file>