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D33D7D" w:rsidRDefault="00D33D7D" w:rsidP="00F37D7B">
      <w:pPr>
        <w:pStyle w:val="af3"/>
        <w:rPr>
          <w:b w:val="0"/>
          <w:sz w:val="28"/>
          <w:szCs w:val="28"/>
        </w:rPr>
      </w:pPr>
      <w:r>
        <w:rPr>
          <w:rFonts w:hint="eastAsia"/>
        </w:rPr>
        <w:t xml:space="preserve">  </w:t>
      </w:r>
      <w:r w:rsidR="00D75644" w:rsidRPr="004E7742">
        <w:rPr>
          <w:rFonts w:hint="eastAsia"/>
        </w:rPr>
        <w:t>調查報告</w:t>
      </w:r>
      <w:r w:rsidRPr="00010E18">
        <w:rPr>
          <w:rFonts w:hint="eastAsia"/>
          <w:b w:val="0"/>
          <w:sz w:val="24"/>
          <w:szCs w:val="24"/>
        </w:rPr>
        <w:t>(</w:t>
      </w:r>
      <w:r w:rsidRPr="00010E18">
        <w:rPr>
          <w:rFonts w:hint="eastAsia"/>
          <w:b w:val="0"/>
          <w:spacing w:val="0"/>
          <w:sz w:val="24"/>
          <w:szCs w:val="24"/>
          <w:lang w:eastAsia="zh-HK"/>
        </w:rPr>
        <w:t>公布版</w:t>
      </w:r>
      <w:r w:rsidRPr="00010E18">
        <w:rPr>
          <w:rFonts w:hint="eastAsia"/>
          <w:b w:val="0"/>
          <w:spacing w:val="0"/>
          <w:sz w:val="24"/>
          <w:szCs w:val="24"/>
        </w:rPr>
        <w:t xml:space="preserve"> </w:t>
      </w:r>
      <w:r w:rsidRPr="00010E18">
        <w:rPr>
          <w:rFonts w:hint="eastAsia"/>
          <w:b w:val="0"/>
          <w:sz w:val="24"/>
          <w:szCs w:val="24"/>
          <w:lang w:eastAsia="zh-HK"/>
        </w:rPr>
        <w:t>)</w:t>
      </w:r>
    </w:p>
    <w:p w:rsidR="00E25849" w:rsidRPr="004E7742"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E7742">
        <w:rPr>
          <w:rFonts w:hint="eastAsia"/>
        </w:rPr>
        <w:t>案　　由：</w:t>
      </w:r>
      <w:bookmarkEnd w:id="0"/>
      <w:bookmarkEnd w:id="1"/>
      <w:bookmarkEnd w:id="2"/>
      <w:bookmarkEnd w:id="3"/>
      <w:bookmarkEnd w:id="4"/>
      <w:bookmarkEnd w:id="5"/>
      <w:bookmarkEnd w:id="6"/>
      <w:bookmarkEnd w:id="7"/>
      <w:bookmarkEnd w:id="8"/>
      <w:bookmarkEnd w:id="9"/>
      <w:r w:rsidR="001C0DA8" w:rsidRPr="004E7742">
        <w:fldChar w:fldCharType="begin"/>
      </w:r>
      <w:r w:rsidRPr="004E7742">
        <w:instrText xml:space="preserve"> MERGEFIELD </w:instrText>
      </w:r>
      <w:r w:rsidRPr="004E7742">
        <w:rPr>
          <w:rFonts w:hint="eastAsia"/>
        </w:rPr>
        <w:instrText>案由</w:instrText>
      </w:r>
      <w:r w:rsidRPr="004E7742">
        <w:instrText xml:space="preserve"> </w:instrText>
      </w:r>
      <w:r w:rsidR="001C0DA8" w:rsidRPr="004E7742">
        <w:fldChar w:fldCharType="separate"/>
      </w:r>
      <w:bookmarkEnd w:id="11"/>
      <w:r w:rsidR="00707763" w:rsidRPr="004E7742">
        <w:rPr>
          <w:rFonts w:hint="eastAsia"/>
          <w:noProof/>
        </w:rPr>
        <w:t>審計部函報：國軍各司令部(單位)營區污水下水道接管及污水設施改善情形，其執行過程，核有未盡職責及效能過低情事。</w:t>
      </w:r>
      <w:bookmarkEnd w:id="10"/>
      <w:r w:rsidR="001C0DA8" w:rsidRPr="004E7742">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4E7742"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4E7742">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4E7742" w:rsidRDefault="00CE48DF" w:rsidP="00A639F4">
      <w:pPr>
        <w:pStyle w:val="10"/>
        <w:ind w:left="680" w:firstLine="680"/>
      </w:pPr>
      <w:bookmarkStart w:id="49" w:name="_Toc524902730"/>
      <w:r w:rsidRPr="004E7742">
        <w:rPr>
          <w:rFonts w:hAnsi="標楷體" w:hint="eastAsia"/>
        </w:rPr>
        <w:t>國軍營區污水處理方式可分為接入公共污水下水道、自設污水處理廠（設施）及設置化糞池或油水分離槽等3類，水污染防</w:t>
      </w:r>
      <w:r w:rsidR="008A7934" w:rsidRPr="004E7742">
        <w:rPr>
          <w:rFonts w:hAnsi="標楷體" w:hint="eastAsia"/>
        </w:rPr>
        <w:t>治</w:t>
      </w:r>
      <w:r w:rsidRPr="004E7742">
        <w:rPr>
          <w:rFonts w:hAnsi="標楷體" w:hint="eastAsia"/>
        </w:rPr>
        <w:t>法</w:t>
      </w:r>
      <w:r w:rsidR="007F1B7E" w:rsidRPr="004E7742">
        <w:rPr>
          <w:rStyle w:val="aff0"/>
          <w:rFonts w:hAnsi="標楷體"/>
        </w:rPr>
        <w:footnoteReference w:id="1"/>
      </w:r>
      <w:r w:rsidRPr="004E7742">
        <w:rPr>
          <w:rFonts w:hAnsi="標楷體" w:hint="eastAsia"/>
        </w:rPr>
        <w:t>及下水道法</w:t>
      </w:r>
      <w:r w:rsidR="007F1B7E" w:rsidRPr="004E7742">
        <w:rPr>
          <w:rStyle w:val="aff0"/>
          <w:rFonts w:hAnsi="標楷體"/>
        </w:rPr>
        <w:footnoteReference w:id="2"/>
      </w:r>
      <w:proofErr w:type="gramStart"/>
      <w:r w:rsidRPr="004E7742">
        <w:rPr>
          <w:rFonts w:hAnsi="標楷體" w:hint="eastAsia"/>
        </w:rPr>
        <w:t>均有污水</w:t>
      </w:r>
      <w:proofErr w:type="gramEnd"/>
      <w:r w:rsidRPr="004E7742">
        <w:rPr>
          <w:rFonts w:hAnsi="標楷體" w:hint="eastAsia"/>
        </w:rPr>
        <w:t>處置相關規定，國防部於民國（下同）98年2月部</w:t>
      </w:r>
      <w:proofErr w:type="gramStart"/>
      <w:r w:rsidRPr="004E7742">
        <w:rPr>
          <w:rFonts w:hAnsi="標楷體" w:hint="eastAsia"/>
        </w:rPr>
        <w:t>務</w:t>
      </w:r>
      <w:proofErr w:type="gramEnd"/>
      <w:r w:rsidRPr="004E7742">
        <w:rPr>
          <w:rFonts w:hAnsi="標楷體" w:hint="eastAsia"/>
        </w:rPr>
        <w:t>會報中，部長裁示：</w:t>
      </w:r>
      <w:proofErr w:type="gramStart"/>
      <w:r w:rsidRPr="004E7742">
        <w:rPr>
          <w:rFonts w:hAnsi="標楷體" w:hint="eastAsia"/>
        </w:rPr>
        <w:t>鑑</w:t>
      </w:r>
      <w:proofErr w:type="gramEnd"/>
      <w:r w:rsidRPr="004E7742">
        <w:rPr>
          <w:rFonts w:hAnsi="標楷體" w:hint="eastAsia"/>
        </w:rPr>
        <w:t>於環保要求標準及罰則日益提高，</w:t>
      </w:r>
      <w:r w:rsidR="008A7934" w:rsidRPr="004E7742">
        <w:rPr>
          <w:rFonts w:hint="eastAsia"/>
        </w:rPr>
        <w:t>國防部資源規劃司(下稱資源司)</w:t>
      </w:r>
      <w:r w:rsidRPr="004E7742">
        <w:rPr>
          <w:rFonts w:hAnsi="標楷體" w:hint="eastAsia"/>
        </w:rPr>
        <w:t>督導各軍種司令部及國軍各單位確</w:t>
      </w:r>
      <w:proofErr w:type="gramStart"/>
      <w:r w:rsidRPr="004E7742">
        <w:rPr>
          <w:rFonts w:hAnsi="標楷體" w:hint="eastAsia"/>
        </w:rPr>
        <w:t>遵</w:t>
      </w:r>
      <w:proofErr w:type="gramEnd"/>
      <w:r w:rsidRPr="004E7742">
        <w:rPr>
          <w:rFonts w:hAnsi="標楷體" w:hint="eastAsia"/>
        </w:rPr>
        <w:t>規定落實執行營區污（廢）水處理，儘速就各項仍未達環保標準</w:t>
      </w:r>
      <w:proofErr w:type="gramStart"/>
      <w:r w:rsidRPr="004E7742">
        <w:rPr>
          <w:rFonts w:hAnsi="標楷體" w:hint="eastAsia"/>
        </w:rPr>
        <w:t>之污（</w:t>
      </w:r>
      <w:proofErr w:type="gramEnd"/>
      <w:r w:rsidRPr="004E7742">
        <w:rPr>
          <w:rFonts w:hAnsi="標楷體" w:hint="eastAsia"/>
        </w:rPr>
        <w:t>廢）水處理設施，逐年編列預算改善，並適時修訂環保相關規定，以符合國家環保要求標準。</w:t>
      </w:r>
      <w:r w:rsidR="007F1B7E" w:rsidRPr="004E7742">
        <w:rPr>
          <w:rFonts w:hAnsi="標楷體" w:hint="eastAsia"/>
        </w:rPr>
        <w:t>本院前於102年9月17日經國防及情報委員會第4屆第64次會議通過調查報告並糾正國防部在案，糾正事項略</w:t>
      </w:r>
      <w:proofErr w:type="gramStart"/>
      <w:r w:rsidR="007F1B7E" w:rsidRPr="004E7742">
        <w:rPr>
          <w:rFonts w:hAnsi="標楷體" w:hint="eastAsia"/>
        </w:rPr>
        <w:t>以</w:t>
      </w:r>
      <w:proofErr w:type="gramEnd"/>
      <w:r w:rsidR="00947718" w:rsidRPr="004E7742">
        <w:rPr>
          <w:rFonts w:hAnsi="標楷體" w:hint="eastAsia"/>
        </w:rPr>
        <w:t>：「國防部督導所屬國軍各單位辦理營區污水處理，雖歷經數年改善，惟成效有限，營區污水已接入公共污水下水道或自設完善污水設施之比例，僅占國軍營區總數之11.6％，其餘營區僅經化糞池等簡易設施處理，即直接排放至溝渠，且部分營區之污水處理設施不良、維護管理不善、放流水水質不符法令規定；國防部所屬部分營區所在之地方政府，公告該等營區為下水道使用地區、或公共污水下水道已</w:t>
      </w:r>
      <w:proofErr w:type="gramStart"/>
      <w:r w:rsidR="00947718" w:rsidRPr="004E7742">
        <w:rPr>
          <w:rFonts w:hAnsi="標楷體" w:hint="eastAsia"/>
        </w:rPr>
        <w:t>佈</w:t>
      </w:r>
      <w:proofErr w:type="gramEnd"/>
      <w:r w:rsidR="00947718" w:rsidRPr="004E7742">
        <w:rPr>
          <w:rFonts w:hAnsi="標楷體" w:hint="eastAsia"/>
        </w:rPr>
        <w:t>設至營區周邊、或營區位於</w:t>
      </w:r>
      <w:r w:rsidR="00947718" w:rsidRPr="004E7742">
        <w:rPr>
          <w:rFonts w:hAnsi="標楷體" w:hint="eastAsia"/>
        </w:rPr>
        <w:lastRenderedPageBreak/>
        <w:t>水庫上游等，該部相關單位未依規定完成接管或改善污水處理設施」，國防部表示經本院糾正後，已逐年編列預算、積極辦理營區接管工作，惟經審計部查核後，仍有相關缺失，報院審查，案經本院調閱國防部及審計部相關卷證資料，並於106年11月16日、17日前往</w:t>
      </w:r>
      <w:r w:rsidR="00384F33" w:rsidRPr="004E7742">
        <w:rPr>
          <w:rFonts w:hAnsi="標楷體" w:hint="eastAsia"/>
        </w:rPr>
        <w:t>國防部</w:t>
      </w:r>
      <w:r w:rsidR="00947718" w:rsidRPr="004E7742">
        <w:rPr>
          <w:rFonts w:hAnsi="標楷體" w:hint="eastAsia"/>
        </w:rPr>
        <w:t>後備指揮部</w:t>
      </w:r>
      <w:r w:rsidR="00384F33" w:rsidRPr="004E7742">
        <w:rPr>
          <w:rFonts w:hAnsi="標楷體" w:hint="eastAsia"/>
        </w:rPr>
        <w:t>(下稱後備指揮部)</w:t>
      </w:r>
      <w:r w:rsidR="00C252A5">
        <w:rPr>
          <w:rFonts w:hAnsi="標楷體" w:hint="eastAsia"/>
        </w:rPr>
        <w:t>00</w:t>
      </w:r>
      <w:r w:rsidR="00384F33" w:rsidRPr="004E7742">
        <w:rPr>
          <w:rFonts w:hAnsi="標楷體" w:hint="eastAsia"/>
        </w:rPr>
        <w:t>營區</w:t>
      </w:r>
      <w:r w:rsidR="00947718" w:rsidRPr="004E7742">
        <w:rPr>
          <w:rFonts w:hAnsi="標楷體" w:hint="eastAsia"/>
        </w:rPr>
        <w:t>、海軍</w:t>
      </w:r>
      <w:r w:rsidR="00B52356" w:rsidRPr="004E7742">
        <w:rPr>
          <w:rFonts w:hAnsi="標楷體" w:hint="eastAsia"/>
        </w:rPr>
        <w:t>司令部</w:t>
      </w:r>
      <w:r w:rsidR="00947718" w:rsidRPr="004E7742">
        <w:rPr>
          <w:rFonts w:hAnsi="標楷體" w:hint="eastAsia"/>
        </w:rPr>
        <w:t>左營基地</w:t>
      </w:r>
      <w:r w:rsidR="00384F33" w:rsidRPr="004E7742">
        <w:rPr>
          <w:rFonts w:hAnsi="標楷體" w:hint="eastAsia"/>
        </w:rPr>
        <w:t>，</w:t>
      </w:r>
      <w:r w:rsidR="00947718" w:rsidRPr="004E7742">
        <w:rPr>
          <w:rFonts w:hAnsi="標楷體" w:hint="eastAsia"/>
        </w:rPr>
        <w:t>106年12月1日前往桃園陸軍專科學校等地現場履</w:t>
      </w:r>
      <w:proofErr w:type="gramStart"/>
      <w:r w:rsidR="00947718" w:rsidRPr="004E7742">
        <w:rPr>
          <w:rFonts w:hAnsi="標楷體" w:hint="eastAsia"/>
        </w:rPr>
        <w:t>勘</w:t>
      </w:r>
      <w:proofErr w:type="gramEnd"/>
      <w:r w:rsidR="00947718" w:rsidRPr="004E7742">
        <w:rPr>
          <w:rFonts w:hAnsi="標楷體" w:hint="eastAsia"/>
        </w:rPr>
        <w:t>、聽取簡報並詢問有關人員，</w:t>
      </w:r>
      <w:r w:rsidR="00FB501B" w:rsidRPr="004E7742">
        <w:rPr>
          <w:rFonts w:hint="eastAsia"/>
        </w:rPr>
        <w:t>已</w:t>
      </w:r>
      <w:proofErr w:type="gramStart"/>
      <w:r w:rsidR="00FB501B" w:rsidRPr="004E7742">
        <w:rPr>
          <w:rFonts w:hint="eastAsia"/>
        </w:rPr>
        <w:t>調查竣</w:t>
      </w:r>
      <w:r w:rsidR="00307A76" w:rsidRPr="004E7742">
        <w:rPr>
          <w:rFonts w:hint="eastAsia"/>
        </w:rPr>
        <w:t>事</w:t>
      </w:r>
      <w:proofErr w:type="gramEnd"/>
      <w:r w:rsidR="00FB501B" w:rsidRPr="004E7742">
        <w:rPr>
          <w:rFonts w:hint="eastAsia"/>
        </w:rPr>
        <w:t>，</w:t>
      </w:r>
      <w:r w:rsidR="00307A76" w:rsidRPr="004E7742">
        <w:rPr>
          <w:rFonts w:hint="eastAsia"/>
        </w:rPr>
        <w:t>茲</w:t>
      </w:r>
      <w:proofErr w:type="gramStart"/>
      <w:r w:rsidR="00307A76" w:rsidRPr="004E7742">
        <w:rPr>
          <w:rFonts w:hint="eastAsia"/>
        </w:rPr>
        <w:t>臚</w:t>
      </w:r>
      <w:proofErr w:type="gramEnd"/>
      <w:r w:rsidR="00FB501B" w:rsidRPr="004E7742">
        <w:rPr>
          <w:rFonts w:hint="eastAsia"/>
        </w:rPr>
        <w:t>列調查意見如下：</w:t>
      </w:r>
    </w:p>
    <w:p w:rsidR="00073CB5" w:rsidRPr="004E7742" w:rsidRDefault="000307AA" w:rsidP="00903956">
      <w:pPr>
        <w:pStyle w:val="2"/>
        <w:rPr>
          <w:b/>
        </w:rPr>
      </w:pPr>
      <w:r w:rsidRPr="004E7742">
        <w:rPr>
          <w:rFonts w:hint="eastAsia"/>
          <w:b/>
        </w:rPr>
        <w:t>國防部</w:t>
      </w:r>
      <w:r w:rsidR="00903956" w:rsidRPr="004E7742">
        <w:rPr>
          <w:rFonts w:hint="eastAsia"/>
          <w:b/>
        </w:rPr>
        <w:t>轄下共計有49處營區，地方政府已於周邊</w:t>
      </w:r>
      <w:proofErr w:type="gramStart"/>
      <w:r w:rsidR="00903956" w:rsidRPr="004E7742">
        <w:rPr>
          <w:rFonts w:hint="eastAsia"/>
          <w:b/>
        </w:rPr>
        <w:t>佈</w:t>
      </w:r>
      <w:proofErr w:type="gramEnd"/>
      <w:r w:rsidR="00903956" w:rsidRPr="004E7742">
        <w:rPr>
          <w:rFonts w:hint="eastAsia"/>
          <w:b/>
        </w:rPr>
        <w:t>設污水下水道管線，惟迄今僅2處完成接管，尚未接管之營區中，更有8年未辦理接管，與公告開始之6個月內需完成聯接之規定相差極大，國防部應就此部分優先辦理，始符法規</w:t>
      </w:r>
    </w:p>
    <w:p w:rsidR="00983585" w:rsidRPr="004E7742" w:rsidRDefault="007D220B" w:rsidP="007D220B">
      <w:pPr>
        <w:pStyle w:val="3"/>
      </w:pPr>
      <w:r w:rsidRPr="004E7742">
        <w:rPr>
          <w:rFonts w:hint="eastAsia"/>
        </w:rPr>
        <w:t>下水道法第1條規定</w:t>
      </w:r>
      <w:r w:rsidR="00983585" w:rsidRPr="004E7742">
        <w:rPr>
          <w:rFonts w:hint="eastAsia"/>
        </w:rPr>
        <w:t>：「</w:t>
      </w:r>
      <w:r w:rsidRPr="004E7742">
        <w:rPr>
          <w:rFonts w:hint="eastAsia"/>
        </w:rPr>
        <w:t>為促進都市計畫地區及指定地區下水道之建設與管理，以保護水域水質，特制定本法。</w:t>
      </w:r>
      <w:r w:rsidR="00983585" w:rsidRPr="004E7742">
        <w:rPr>
          <w:rFonts w:hint="eastAsia"/>
        </w:rPr>
        <w:t>」下水道法施行細則第17條規定：「下水道可使用之地區，其用戶應於依本法第19條第1項所定公告開始使用之日起6個月內與下水道完成聯接使用。」另</w:t>
      </w:r>
      <w:r w:rsidRPr="004E7742">
        <w:rPr>
          <w:rFonts w:hint="eastAsia"/>
        </w:rPr>
        <w:t>國防部處</w:t>
      </w:r>
      <w:proofErr w:type="gramStart"/>
      <w:r w:rsidRPr="004E7742">
        <w:rPr>
          <w:rFonts w:hint="eastAsia"/>
        </w:rPr>
        <w:t>務</w:t>
      </w:r>
      <w:proofErr w:type="gramEnd"/>
      <w:r w:rsidRPr="004E7742">
        <w:rPr>
          <w:rFonts w:hint="eastAsia"/>
        </w:rPr>
        <w:t>規程第6條規定</w:t>
      </w:r>
      <w:r w:rsidR="00983585" w:rsidRPr="004E7742">
        <w:rPr>
          <w:rFonts w:hint="eastAsia"/>
        </w:rPr>
        <w:t>：「</w:t>
      </w:r>
      <w:r w:rsidRPr="004E7742">
        <w:rPr>
          <w:rFonts w:hint="eastAsia"/>
        </w:rPr>
        <w:t>資源</w:t>
      </w:r>
      <w:proofErr w:type="gramStart"/>
      <w:r w:rsidRPr="004E7742">
        <w:rPr>
          <w:rFonts w:hint="eastAsia"/>
        </w:rPr>
        <w:t>規劃司掌理</w:t>
      </w:r>
      <w:r w:rsidR="00983585" w:rsidRPr="004E7742">
        <w:rPr>
          <w:rFonts w:hint="eastAsia"/>
        </w:rPr>
        <w:t>事</w:t>
      </w:r>
      <w:proofErr w:type="gramEnd"/>
      <w:r w:rsidR="00983585" w:rsidRPr="004E7742">
        <w:rPr>
          <w:rFonts w:hint="eastAsia"/>
        </w:rPr>
        <w:t>項如下：…</w:t>
      </w:r>
      <w:proofErr w:type="gramStart"/>
      <w:r w:rsidR="00983585" w:rsidRPr="004E7742">
        <w:rPr>
          <w:rFonts w:hint="eastAsia"/>
        </w:rPr>
        <w:t>…</w:t>
      </w:r>
      <w:proofErr w:type="gramEnd"/>
      <w:r w:rsidR="00983585" w:rsidRPr="004E7742">
        <w:rPr>
          <w:rFonts w:hint="eastAsia"/>
        </w:rPr>
        <w:t>七、</w:t>
      </w:r>
      <w:r w:rsidRPr="004E7742">
        <w:rPr>
          <w:rFonts w:hint="eastAsia"/>
        </w:rPr>
        <w:t>國軍環保政策之規劃及督導。</w:t>
      </w:r>
      <w:r w:rsidR="00983585" w:rsidRPr="004E7742">
        <w:rPr>
          <w:rFonts w:hint="eastAsia"/>
        </w:rPr>
        <w:t>」</w:t>
      </w:r>
    </w:p>
    <w:p w:rsidR="000307AA" w:rsidRPr="004E7742" w:rsidRDefault="007D220B" w:rsidP="007D220B">
      <w:pPr>
        <w:pStyle w:val="3"/>
      </w:pPr>
      <w:r w:rsidRPr="004E7742">
        <w:rPr>
          <w:rFonts w:hint="eastAsia"/>
        </w:rPr>
        <w:t>國防部於103年2月26日召開</w:t>
      </w:r>
      <w:proofErr w:type="gramStart"/>
      <w:r w:rsidRPr="004E7742">
        <w:rPr>
          <w:rFonts w:hint="eastAsia"/>
        </w:rPr>
        <w:t>103</w:t>
      </w:r>
      <w:proofErr w:type="gramEnd"/>
      <w:r w:rsidRPr="004E7742">
        <w:rPr>
          <w:rFonts w:hint="eastAsia"/>
        </w:rPr>
        <w:t>年度國軍各縣市營區下水道執行情形研討會會議結論</w:t>
      </w:r>
      <w:proofErr w:type="gramStart"/>
      <w:r w:rsidRPr="004E7742">
        <w:rPr>
          <w:rFonts w:hint="eastAsia"/>
        </w:rPr>
        <w:t>一</w:t>
      </w:r>
      <w:proofErr w:type="gramEnd"/>
      <w:r w:rsidRPr="004E7742">
        <w:rPr>
          <w:rFonts w:hint="eastAsia"/>
        </w:rPr>
        <w:t>：</w:t>
      </w:r>
      <w:r w:rsidR="005F2293" w:rsidRPr="004E7742">
        <w:rPr>
          <w:rFonts w:hint="eastAsia"/>
        </w:rPr>
        <w:t>「</w:t>
      </w:r>
      <w:r w:rsidRPr="004E7742">
        <w:rPr>
          <w:rFonts w:hint="eastAsia"/>
        </w:rPr>
        <w:t>各單位應主動掌握並配合市縣政府污水下水道管線</w:t>
      </w:r>
      <w:proofErr w:type="gramStart"/>
      <w:r w:rsidRPr="004E7742">
        <w:rPr>
          <w:rFonts w:hint="eastAsia"/>
        </w:rPr>
        <w:t>佈</w:t>
      </w:r>
      <w:proofErr w:type="gramEnd"/>
      <w:r w:rsidRPr="004E7742">
        <w:rPr>
          <w:rFonts w:hint="eastAsia"/>
        </w:rPr>
        <w:t>設期程，整體規劃所屬營區下水道接管工程所需經費，並依規定完成建案作業，請軍備局檢討納列</w:t>
      </w:r>
      <w:r w:rsidR="00A54A45" w:rsidRPr="004E7742">
        <w:rPr>
          <w:rFonts w:hint="eastAsia"/>
        </w:rPr>
        <w:t>國軍營舍及設施改建基金（下稱營改基金）</w:t>
      </w:r>
      <w:r w:rsidRPr="004E7742">
        <w:rPr>
          <w:rFonts w:hint="eastAsia"/>
        </w:rPr>
        <w:t>支應，籌獲經費分年(階段)執行下水道接管工程；二：各單位營區如在污水下水道服務區域，但幹管(線)尚在(未)</w:t>
      </w:r>
      <w:r w:rsidRPr="004E7742">
        <w:rPr>
          <w:rFonts w:hint="eastAsia"/>
        </w:rPr>
        <w:lastRenderedPageBreak/>
        <w:t>規劃，請各單位每年9月底前正式函文各市縣政府(副本彙送資源司)確認次</w:t>
      </w:r>
      <w:proofErr w:type="gramStart"/>
      <w:r w:rsidRPr="004E7742">
        <w:rPr>
          <w:rFonts w:hint="eastAsia"/>
        </w:rPr>
        <w:t>1年度預劃執行</w:t>
      </w:r>
      <w:proofErr w:type="gramEnd"/>
      <w:r w:rsidRPr="004E7742">
        <w:rPr>
          <w:rFonts w:hint="eastAsia"/>
        </w:rPr>
        <w:t>進度(</w:t>
      </w:r>
      <w:proofErr w:type="gramStart"/>
      <w:r w:rsidRPr="004E7742">
        <w:rPr>
          <w:rFonts w:hint="eastAsia"/>
        </w:rPr>
        <w:t>含接入</w:t>
      </w:r>
      <w:proofErr w:type="gramEnd"/>
      <w:r w:rsidRPr="004E7742">
        <w:rPr>
          <w:rFonts w:hint="eastAsia"/>
        </w:rPr>
        <w:t>點)，</w:t>
      </w:r>
      <w:proofErr w:type="gramStart"/>
      <w:r w:rsidRPr="004E7742">
        <w:rPr>
          <w:rFonts w:hint="eastAsia"/>
        </w:rPr>
        <w:t>俾</w:t>
      </w:r>
      <w:proofErr w:type="gramEnd"/>
      <w:r w:rsidRPr="004E7742">
        <w:rPr>
          <w:rFonts w:hint="eastAsia"/>
        </w:rPr>
        <w:t>利</w:t>
      </w:r>
      <w:proofErr w:type="gramStart"/>
      <w:r w:rsidRPr="004E7742">
        <w:rPr>
          <w:rFonts w:hint="eastAsia"/>
        </w:rPr>
        <w:t>及早納案配合</w:t>
      </w:r>
      <w:proofErr w:type="gramEnd"/>
      <w:r w:rsidRPr="004E7742">
        <w:rPr>
          <w:rFonts w:hint="eastAsia"/>
        </w:rPr>
        <w:t>辦理後續事宜。</w:t>
      </w:r>
      <w:r w:rsidR="005F2293" w:rsidRPr="004E7742">
        <w:rPr>
          <w:rFonts w:hint="eastAsia"/>
        </w:rPr>
        <w:t>」</w:t>
      </w:r>
      <w:r w:rsidRPr="004E7742">
        <w:rPr>
          <w:rFonts w:hint="eastAsia"/>
        </w:rPr>
        <w:t>又國防部於104年1月13日以國</w:t>
      </w:r>
      <w:proofErr w:type="gramStart"/>
      <w:r w:rsidRPr="004E7742">
        <w:rPr>
          <w:rFonts w:hint="eastAsia"/>
        </w:rPr>
        <w:t>資財物字第1040000157</w:t>
      </w:r>
      <w:proofErr w:type="gramEnd"/>
      <w:r w:rsidRPr="004E7742">
        <w:rPr>
          <w:rFonts w:hint="eastAsia"/>
        </w:rPr>
        <w:t>號令</w:t>
      </w:r>
      <w:proofErr w:type="gramStart"/>
      <w:r w:rsidRPr="004E7742">
        <w:rPr>
          <w:rFonts w:hint="eastAsia"/>
        </w:rPr>
        <w:t>重申確依下水道</w:t>
      </w:r>
      <w:proofErr w:type="gramEnd"/>
      <w:r w:rsidRPr="004E7742">
        <w:rPr>
          <w:rFonts w:hint="eastAsia"/>
        </w:rPr>
        <w:t>執行情形研討會會議結論辦理，各單位應主動掌握並配合市縣政府污水下水道管線</w:t>
      </w:r>
      <w:proofErr w:type="gramStart"/>
      <w:r w:rsidRPr="004E7742">
        <w:rPr>
          <w:rFonts w:hint="eastAsia"/>
        </w:rPr>
        <w:t>佈</w:t>
      </w:r>
      <w:proofErr w:type="gramEnd"/>
      <w:r w:rsidRPr="004E7742">
        <w:rPr>
          <w:rFonts w:hint="eastAsia"/>
        </w:rPr>
        <w:t>設期程，整體規劃所屬營區下水道接管工程所需經費，並請各單位加強督導所屬營區，積極配合污水下水道建設，辦理污水納管，以維護周邊環境水域之水質。國防部</w:t>
      </w:r>
      <w:r w:rsidR="005F2293" w:rsidRPr="004E7742">
        <w:rPr>
          <w:rFonts w:hint="eastAsia"/>
        </w:rPr>
        <w:t>再</w:t>
      </w:r>
      <w:r w:rsidRPr="004E7742">
        <w:rPr>
          <w:rFonts w:hint="eastAsia"/>
        </w:rPr>
        <w:t>於104年7月29日召開</w:t>
      </w:r>
      <w:proofErr w:type="gramStart"/>
      <w:r w:rsidRPr="004E7742">
        <w:rPr>
          <w:rFonts w:hint="eastAsia"/>
        </w:rPr>
        <w:t>104</w:t>
      </w:r>
      <w:proofErr w:type="gramEnd"/>
      <w:r w:rsidRPr="004E7742">
        <w:rPr>
          <w:rFonts w:hint="eastAsia"/>
        </w:rPr>
        <w:t>年度環保設施維護第2季預算執行進度管制會議結論九：</w:t>
      </w:r>
      <w:r w:rsidR="005F2293" w:rsidRPr="004E7742">
        <w:rPr>
          <w:rFonts w:hint="eastAsia"/>
        </w:rPr>
        <w:t>「</w:t>
      </w:r>
      <w:r w:rsidRPr="004E7742">
        <w:rPr>
          <w:rFonts w:hint="eastAsia"/>
        </w:rPr>
        <w:t>各單位應主動掌握並配合市縣政府污水下水道管線</w:t>
      </w:r>
      <w:proofErr w:type="gramStart"/>
      <w:r w:rsidRPr="004E7742">
        <w:rPr>
          <w:rFonts w:hint="eastAsia"/>
        </w:rPr>
        <w:t>佈</w:t>
      </w:r>
      <w:proofErr w:type="gramEnd"/>
      <w:r w:rsidRPr="004E7742">
        <w:rPr>
          <w:rFonts w:hint="eastAsia"/>
        </w:rPr>
        <w:t>設期程，整體規劃所屬營區下水道接管工程所需經費，並依規定完成建案作業，</w:t>
      </w:r>
      <w:proofErr w:type="gramStart"/>
      <w:r w:rsidRPr="004E7742">
        <w:rPr>
          <w:rFonts w:hint="eastAsia"/>
        </w:rPr>
        <w:t>納列營改</w:t>
      </w:r>
      <w:proofErr w:type="gramEnd"/>
      <w:r w:rsidRPr="004E7742">
        <w:rPr>
          <w:rFonts w:hint="eastAsia"/>
        </w:rPr>
        <w:t>基金支應，另接管期程急迫(預算規模小、施作難度低)，請優先檢討</w:t>
      </w:r>
      <w:proofErr w:type="gramStart"/>
      <w:r w:rsidRPr="004E7742">
        <w:rPr>
          <w:rFonts w:hint="eastAsia"/>
        </w:rPr>
        <w:t>年度獲賦相關</w:t>
      </w:r>
      <w:proofErr w:type="gramEnd"/>
      <w:r w:rsidRPr="004E7742">
        <w:rPr>
          <w:rFonts w:hint="eastAsia"/>
        </w:rPr>
        <w:t>預算額度內移緩濟急支應，如仍無法獲得預算，始得申請環保作業經費項下管制預算支應急需，</w:t>
      </w:r>
      <w:proofErr w:type="gramStart"/>
      <w:r w:rsidRPr="004E7742">
        <w:rPr>
          <w:rFonts w:hint="eastAsia"/>
        </w:rPr>
        <w:t>俾</w:t>
      </w:r>
      <w:proofErr w:type="gramEnd"/>
      <w:r w:rsidRPr="004E7742">
        <w:rPr>
          <w:rFonts w:hint="eastAsia"/>
        </w:rPr>
        <w:t>符下水道相關法令及政策目標要求，請各單位每年9月底前正式函文各市縣政府確認次</w:t>
      </w:r>
      <w:proofErr w:type="gramStart"/>
      <w:r w:rsidRPr="004E7742">
        <w:rPr>
          <w:rFonts w:hint="eastAsia"/>
        </w:rPr>
        <w:t>1年度預劃執行</w:t>
      </w:r>
      <w:proofErr w:type="gramEnd"/>
      <w:r w:rsidRPr="004E7742">
        <w:rPr>
          <w:rFonts w:hint="eastAsia"/>
        </w:rPr>
        <w:t>進度(</w:t>
      </w:r>
      <w:proofErr w:type="gramStart"/>
      <w:r w:rsidRPr="004E7742">
        <w:rPr>
          <w:rFonts w:hint="eastAsia"/>
        </w:rPr>
        <w:t>含接入</w:t>
      </w:r>
      <w:proofErr w:type="gramEnd"/>
      <w:r w:rsidRPr="004E7742">
        <w:rPr>
          <w:rFonts w:hint="eastAsia"/>
        </w:rPr>
        <w:t>點)。</w:t>
      </w:r>
      <w:r w:rsidR="005F2293" w:rsidRPr="004E7742">
        <w:rPr>
          <w:rFonts w:hint="eastAsia"/>
        </w:rPr>
        <w:t>」</w:t>
      </w:r>
    </w:p>
    <w:p w:rsidR="00EB186E" w:rsidRPr="004E7742" w:rsidRDefault="007D220B" w:rsidP="007D220B">
      <w:pPr>
        <w:pStyle w:val="3"/>
      </w:pPr>
      <w:r w:rsidRPr="004E7742">
        <w:rPr>
          <w:rFonts w:hint="eastAsia"/>
        </w:rPr>
        <w:t>據審計部運用內政部營建署</w:t>
      </w:r>
      <w:proofErr w:type="gramStart"/>
      <w:r w:rsidRPr="004E7742">
        <w:rPr>
          <w:rFonts w:hint="eastAsia"/>
        </w:rPr>
        <w:t>下水道圖資整合</w:t>
      </w:r>
      <w:proofErr w:type="gramEnd"/>
      <w:r w:rsidRPr="004E7742">
        <w:rPr>
          <w:rFonts w:hint="eastAsia"/>
        </w:rPr>
        <w:t>資訊系統，查詢</w:t>
      </w:r>
      <w:r w:rsidR="005F2293" w:rsidRPr="004E7742">
        <w:rPr>
          <w:rFonts w:hint="eastAsia"/>
        </w:rPr>
        <w:t>營區</w:t>
      </w:r>
      <w:r w:rsidRPr="004E7742">
        <w:rPr>
          <w:rFonts w:hint="eastAsia"/>
        </w:rPr>
        <w:t>周邊污水下水道管線</w:t>
      </w:r>
      <w:proofErr w:type="gramStart"/>
      <w:r w:rsidRPr="004E7742">
        <w:rPr>
          <w:rFonts w:hint="eastAsia"/>
        </w:rPr>
        <w:t>佈</w:t>
      </w:r>
      <w:proofErr w:type="gramEnd"/>
      <w:r w:rsidRPr="004E7742">
        <w:rPr>
          <w:rFonts w:hint="eastAsia"/>
        </w:rPr>
        <w:t>設情形，並核對國軍單位提供之市縣政府函文資料，發現截至105年12月31日止，計有49處營區(舍)周邊已</w:t>
      </w:r>
      <w:proofErr w:type="gramStart"/>
      <w:r w:rsidRPr="004E7742">
        <w:rPr>
          <w:rFonts w:hint="eastAsia"/>
        </w:rPr>
        <w:t>佈</w:t>
      </w:r>
      <w:proofErr w:type="gramEnd"/>
      <w:r w:rsidRPr="004E7742">
        <w:rPr>
          <w:rFonts w:hint="eastAsia"/>
        </w:rPr>
        <w:t>設污水下水道管線，經予以分類統計結果，39處營區已列入「國軍營區污水處理情形調查表」，</w:t>
      </w:r>
      <w:proofErr w:type="gramStart"/>
      <w:r w:rsidRPr="004E7742">
        <w:rPr>
          <w:rFonts w:hint="eastAsia"/>
        </w:rPr>
        <w:t>其中未函文</w:t>
      </w:r>
      <w:proofErr w:type="gramEnd"/>
      <w:r w:rsidRPr="004E7742">
        <w:rPr>
          <w:rFonts w:hint="eastAsia"/>
        </w:rPr>
        <w:t>市縣政府確認次</w:t>
      </w:r>
      <w:proofErr w:type="gramStart"/>
      <w:r w:rsidRPr="004E7742">
        <w:rPr>
          <w:rFonts w:hint="eastAsia"/>
        </w:rPr>
        <w:t>1年度預劃執行</w:t>
      </w:r>
      <w:proofErr w:type="gramEnd"/>
      <w:r w:rsidRPr="004E7742">
        <w:rPr>
          <w:rFonts w:hint="eastAsia"/>
        </w:rPr>
        <w:t>進度，致污水下水道管線已</w:t>
      </w:r>
      <w:proofErr w:type="gramStart"/>
      <w:r w:rsidRPr="004E7742">
        <w:rPr>
          <w:rFonts w:hint="eastAsia"/>
        </w:rPr>
        <w:t>佈</w:t>
      </w:r>
      <w:proofErr w:type="gramEnd"/>
      <w:r w:rsidRPr="004E7742">
        <w:rPr>
          <w:rFonts w:hint="eastAsia"/>
        </w:rPr>
        <w:t>設至營區周邊仍未察覺者，計有</w:t>
      </w:r>
      <w:r w:rsidR="00C252A5">
        <w:rPr>
          <w:rFonts w:hint="eastAsia"/>
        </w:rPr>
        <w:t>0000</w:t>
      </w:r>
      <w:r w:rsidRPr="004E7742">
        <w:rPr>
          <w:rFonts w:hint="eastAsia"/>
        </w:rPr>
        <w:t>指揮部「</w:t>
      </w:r>
      <w:r w:rsidR="00C252A5">
        <w:rPr>
          <w:rFonts w:hint="eastAsia"/>
        </w:rPr>
        <w:t>00</w:t>
      </w:r>
      <w:r w:rsidRPr="004E7742">
        <w:rPr>
          <w:rFonts w:hint="eastAsia"/>
        </w:rPr>
        <w:t>營區」等27處；已函文市縣政府，</w:t>
      </w:r>
      <w:proofErr w:type="gramStart"/>
      <w:r w:rsidRPr="004E7742">
        <w:rPr>
          <w:rFonts w:hint="eastAsia"/>
        </w:rPr>
        <w:lastRenderedPageBreak/>
        <w:t>並獲函復</w:t>
      </w:r>
      <w:proofErr w:type="gramEnd"/>
      <w:r w:rsidRPr="004E7742">
        <w:rPr>
          <w:rFonts w:hint="eastAsia"/>
        </w:rPr>
        <w:t>管線已</w:t>
      </w:r>
      <w:proofErr w:type="gramStart"/>
      <w:r w:rsidRPr="004E7742">
        <w:rPr>
          <w:rFonts w:hint="eastAsia"/>
        </w:rPr>
        <w:t>佈</w:t>
      </w:r>
      <w:proofErr w:type="gramEnd"/>
      <w:r w:rsidRPr="004E7742">
        <w:rPr>
          <w:rFonts w:hint="eastAsia"/>
        </w:rPr>
        <w:t>設至營區周邊或已</w:t>
      </w:r>
      <w:proofErr w:type="gramStart"/>
      <w:r w:rsidRPr="004E7742">
        <w:rPr>
          <w:rFonts w:hint="eastAsia"/>
        </w:rPr>
        <w:t>告知預劃到達</w:t>
      </w:r>
      <w:proofErr w:type="gramEnd"/>
      <w:r w:rsidRPr="004E7742">
        <w:rPr>
          <w:rFonts w:hint="eastAsia"/>
        </w:rPr>
        <w:t>期程，惟迄105年底仍未規劃辦理接管事宜者，計有陸軍司令部所屬「</w:t>
      </w:r>
      <w:r w:rsidR="00C252A5">
        <w:rPr>
          <w:rFonts w:hint="eastAsia"/>
        </w:rPr>
        <w:t>00</w:t>
      </w:r>
      <w:r w:rsidRPr="004E7742">
        <w:rPr>
          <w:rFonts w:hint="eastAsia"/>
        </w:rPr>
        <w:t>營區」等9處；已函文市縣政府而未回函，單位亦未追蹤者，計有</w:t>
      </w:r>
      <w:r w:rsidR="00C252A5">
        <w:rPr>
          <w:rFonts w:hint="eastAsia"/>
        </w:rPr>
        <w:t>0000</w:t>
      </w:r>
      <w:r w:rsidRPr="004E7742">
        <w:rPr>
          <w:rFonts w:hint="eastAsia"/>
        </w:rPr>
        <w:t>部所屬「</w:t>
      </w:r>
      <w:r w:rsidR="00C252A5">
        <w:rPr>
          <w:rFonts w:hint="eastAsia"/>
        </w:rPr>
        <w:t>00</w:t>
      </w:r>
      <w:r w:rsidRPr="004E7742">
        <w:rPr>
          <w:rFonts w:hint="eastAsia"/>
        </w:rPr>
        <w:t>營區」等3處。另有主計局等10處營區(舍)附近已</w:t>
      </w:r>
      <w:proofErr w:type="gramStart"/>
      <w:r w:rsidRPr="004E7742">
        <w:rPr>
          <w:rFonts w:hint="eastAsia"/>
        </w:rPr>
        <w:t>佈</w:t>
      </w:r>
      <w:proofErr w:type="gramEnd"/>
      <w:r w:rsidRPr="004E7742">
        <w:rPr>
          <w:rFonts w:hint="eastAsia"/>
        </w:rPr>
        <w:t>設污水下水道管線或所在地已公告為污水下水道使用地區</w:t>
      </w:r>
      <w:r w:rsidR="00C356E8" w:rsidRPr="004E7742">
        <w:rPr>
          <w:rFonts w:hint="eastAsia"/>
        </w:rPr>
        <w:t>，卻漏列於國軍單位之調查表中</w:t>
      </w:r>
      <w:r w:rsidRPr="004E7742">
        <w:rPr>
          <w:rFonts w:hint="eastAsia"/>
        </w:rPr>
        <w:t>。由上顯示，國軍部分單位未依</w:t>
      </w:r>
      <w:r w:rsidR="005F2293" w:rsidRPr="004E7742">
        <w:rPr>
          <w:rFonts w:hint="eastAsia"/>
        </w:rPr>
        <w:t>國防</w:t>
      </w:r>
      <w:r w:rsidRPr="004E7742">
        <w:rPr>
          <w:rFonts w:hint="eastAsia"/>
        </w:rPr>
        <w:t>部要求函文市縣政府確認次</w:t>
      </w:r>
      <w:proofErr w:type="gramStart"/>
      <w:r w:rsidRPr="004E7742">
        <w:rPr>
          <w:rFonts w:hint="eastAsia"/>
        </w:rPr>
        <w:t>1年度預劃執行</w:t>
      </w:r>
      <w:proofErr w:type="gramEnd"/>
      <w:r w:rsidRPr="004E7742">
        <w:rPr>
          <w:rFonts w:hint="eastAsia"/>
        </w:rPr>
        <w:t>進度，主動掌握市縣政府污水下水道管線</w:t>
      </w:r>
      <w:proofErr w:type="gramStart"/>
      <w:r w:rsidRPr="004E7742">
        <w:rPr>
          <w:rFonts w:hint="eastAsia"/>
        </w:rPr>
        <w:t>佈</w:t>
      </w:r>
      <w:proofErr w:type="gramEnd"/>
      <w:r w:rsidRPr="004E7742">
        <w:rPr>
          <w:rFonts w:hint="eastAsia"/>
        </w:rPr>
        <w:t>設期程，無法據以整體規劃所屬營區污水下水道接管工程所需經費，積極辦理污水納管，以維護營區周邊環境水域之水質。</w:t>
      </w:r>
      <w:r w:rsidR="001674F1" w:rsidRPr="004E7742">
        <w:rPr>
          <w:rFonts w:hint="eastAsia"/>
        </w:rPr>
        <w:t>國防部於106年8月16日以國</w:t>
      </w:r>
      <w:proofErr w:type="gramStart"/>
      <w:r w:rsidR="001674F1" w:rsidRPr="004E7742">
        <w:rPr>
          <w:rFonts w:hint="eastAsia"/>
        </w:rPr>
        <w:t>資財物字第1060002520號</w:t>
      </w:r>
      <w:proofErr w:type="gramEnd"/>
      <w:r w:rsidR="001674F1" w:rsidRPr="004E7742">
        <w:rPr>
          <w:rFonts w:hint="eastAsia"/>
        </w:rPr>
        <w:t>函復審計部，表示該49處營區中，有2處營區已完成接管，其餘則於規劃中、</w:t>
      </w:r>
      <w:proofErr w:type="gramStart"/>
      <w:r w:rsidR="001674F1" w:rsidRPr="004E7742">
        <w:rPr>
          <w:rFonts w:hint="eastAsia"/>
        </w:rPr>
        <w:t>納入營改基金</w:t>
      </w:r>
      <w:proofErr w:type="gramEnd"/>
      <w:r w:rsidR="001674F1" w:rsidRPr="004E7742">
        <w:rPr>
          <w:rFonts w:hint="eastAsia"/>
        </w:rPr>
        <w:t>、或其他等因素尚未接管。</w:t>
      </w:r>
    </w:p>
    <w:p w:rsidR="007D220B" w:rsidRPr="004E7742" w:rsidRDefault="005F2293" w:rsidP="00C02DAD">
      <w:pPr>
        <w:pStyle w:val="3"/>
      </w:pPr>
      <w:r w:rsidRPr="004E7742">
        <w:rPr>
          <w:rFonts w:hint="eastAsia"/>
        </w:rPr>
        <w:t>國防</w:t>
      </w:r>
      <w:r w:rsidR="00F65F16" w:rsidRPr="004E7742">
        <w:rPr>
          <w:rFonts w:hint="eastAsia"/>
        </w:rPr>
        <w:t>部所屬單位函文市縣政府情形，據新北市政府水利局105年1月27日新北水</w:t>
      </w:r>
      <w:proofErr w:type="gramStart"/>
      <w:r w:rsidR="00F65F16" w:rsidRPr="004E7742">
        <w:rPr>
          <w:rFonts w:hint="eastAsia"/>
        </w:rPr>
        <w:t>污計字</w:t>
      </w:r>
      <w:proofErr w:type="gramEnd"/>
      <w:r w:rsidR="00F65F16" w:rsidRPr="004E7742">
        <w:rPr>
          <w:rFonts w:hint="eastAsia"/>
        </w:rPr>
        <w:t>第1050161978號函陸軍第三區支援指揮部</w:t>
      </w:r>
      <w:r w:rsidR="00FD2672" w:rsidRPr="004E7742">
        <w:rPr>
          <w:rFonts w:hint="eastAsia"/>
        </w:rPr>
        <w:t>表示</w:t>
      </w:r>
      <w:r w:rsidR="00F65F16" w:rsidRPr="004E7742">
        <w:rPr>
          <w:rFonts w:hint="eastAsia"/>
        </w:rPr>
        <w:t>：「…</w:t>
      </w:r>
      <w:proofErr w:type="gramStart"/>
      <w:r w:rsidRPr="004E7742">
        <w:rPr>
          <w:rFonts w:hint="eastAsia"/>
        </w:rPr>
        <w:t>…</w:t>
      </w:r>
      <w:proofErr w:type="gramEnd"/>
      <w:r w:rsidR="00F65F16" w:rsidRPr="004E7742">
        <w:rPr>
          <w:rFonts w:hint="eastAsia"/>
        </w:rPr>
        <w:t>有關</w:t>
      </w:r>
      <w:r w:rsidR="00787C2E">
        <w:rPr>
          <w:rFonts w:hint="eastAsia"/>
        </w:rPr>
        <w:t>00</w:t>
      </w:r>
      <w:r w:rsidR="00F65F16" w:rsidRPr="004E7742">
        <w:rPr>
          <w:rFonts w:hint="eastAsia"/>
        </w:rPr>
        <w:t>營區之污水下水道管線</w:t>
      </w:r>
      <w:proofErr w:type="gramStart"/>
      <w:r w:rsidR="00F65F16" w:rsidRPr="004E7742">
        <w:rPr>
          <w:rFonts w:hint="eastAsia"/>
        </w:rPr>
        <w:t>佈</w:t>
      </w:r>
      <w:proofErr w:type="gramEnd"/>
      <w:r w:rsidR="00F65F16" w:rsidRPr="004E7742">
        <w:rPr>
          <w:rFonts w:hint="eastAsia"/>
        </w:rPr>
        <w:t>設情形已於104年3月18日新北水</w:t>
      </w:r>
      <w:proofErr w:type="gramStart"/>
      <w:r w:rsidR="00F65F16" w:rsidRPr="004E7742">
        <w:rPr>
          <w:rFonts w:hint="eastAsia"/>
        </w:rPr>
        <w:t>污計字</w:t>
      </w:r>
      <w:proofErr w:type="gramEnd"/>
      <w:r w:rsidR="00F65F16" w:rsidRPr="004E7742">
        <w:rPr>
          <w:rFonts w:hint="eastAsia"/>
        </w:rPr>
        <w:t>第1040453172號函說明在案，若有納管需求請依新北市政府污水下水道用戶排水設備聯接申請標準作業程序洽該局辦理。」惟該營區仍未辦理接管作業。又依據內政部營建署100年7月出版之「下水道</w:t>
      </w:r>
      <w:proofErr w:type="gramStart"/>
      <w:r w:rsidR="00F65F16" w:rsidRPr="004E7742">
        <w:rPr>
          <w:rFonts w:hint="eastAsia"/>
        </w:rPr>
        <w:t>誌</w:t>
      </w:r>
      <w:proofErr w:type="gramEnd"/>
      <w:r w:rsidR="00F65F16" w:rsidRPr="004E7742">
        <w:rPr>
          <w:rFonts w:hint="eastAsia"/>
        </w:rPr>
        <w:t>」，金門地區污水下水道系統建設</w:t>
      </w:r>
      <w:proofErr w:type="gramStart"/>
      <w:r w:rsidR="00F65F16" w:rsidRPr="004E7742">
        <w:rPr>
          <w:rFonts w:hint="eastAsia"/>
        </w:rPr>
        <w:t>圖列</w:t>
      </w:r>
      <w:proofErr w:type="gramEnd"/>
      <w:r w:rsidR="00F65F16" w:rsidRPr="004E7742">
        <w:rPr>
          <w:rFonts w:hint="eastAsia"/>
        </w:rPr>
        <w:t>示後備指揮部所屬金門縣後備服務中心所在區域(榜林村)，為第二期用戶接管區域(92-98年</w:t>
      </w:r>
      <w:r w:rsidR="00F86FBC" w:rsidRPr="004E7742">
        <w:rPr>
          <w:rFonts w:hint="eastAsia"/>
        </w:rPr>
        <w:t>，下水道管線已</w:t>
      </w:r>
      <w:proofErr w:type="gramStart"/>
      <w:r w:rsidR="00F86FBC" w:rsidRPr="004E7742">
        <w:rPr>
          <w:rFonts w:hint="eastAsia"/>
        </w:rPr>
        <w:t>佈</w:t>
      </w:r>
      <w:proofErr w:type="gramEnd"/>
      <w:r w:rsidR="00F86FBC" w:rsidRPr="004E7742">
        <w:rPr>
          <w:rFonts w:hint="eastAsia"/>
        </w:rPr>
        <w:t>設完成</w:t>
      </w:r>
      <w:r w:rsidR="00F65F16" w:rsidRPr="004E7742">
        <w:rPr>
          <w:rFonts w:hint="eastAsia"/>
        </w:rPr>
        <w:t>)，惟</w:t>
      </w:r>
      <w:r w:rsidR="00C02DAD" w:rsidRPr="004E7742">
        <w:rPr>
          <w:rFonts w:hint="eastAsia"/>
        </w:rPr>
        <w:t>國防部表示</w:t>
      </w:r>
      <w:r w:rsidR="00F65F16" w:rsidRPr="004E7742">
        <w:rPr>
          <w:rFonts w:hint="eastAsia"/>
        </w:rPr>
        <w:t>金門縣後備服務中心</w:t>
      </w:r>
      <w:r w:rsidR="00C02DAD" w:rsidRPr="004E7742">
        <w:rPr>
          <w:rFonts w:hint="eastAsia"/>
        </w:rPr>
        <w:t>預計108年始</w:t>
      </w:r>
      <w:proofErr w:type="gramStart"/>
      <w:r w:rsidR="00C02DAD" w:rsidRPr="004E7742">
        <w:rPr>
          <w:rFonts w:hint="eastAsia"/>
        </w:rPr>
        <w:t>由營改基金</w:t>
      </w:r>
      <w:proofErr w:type="gramEnd"/>
      <w:r w:rsidR="00C02DAD" w:rsidRPr="004E7742">
        <w:rPr>
          <w:rFonts w:hint="eastAsia"/>
        </w:rPr>
        <w:t>執行接管工作，顯見</w:t>
      </w:r>
      <w:r w:rsidR="00F65F16" w:rsidRPr="004E7742">
        <w:rPr>
          <w:rFonts w:hint="eastAsia"/>
        </w:rPr>
        <w:t>自99年起</w:t>
      </w:r>
      <w:r w:rsidR="00903956" w:rsidRPr="004E7742">
        <w:rPr>
          <w:rFonts w:hint="eastAsia"/>
        </w:rPr>
        <w:t>迄今107年</w:t>
      </w:r>
      <w:r w:rsidR="00F65F16" w:rsidRPr="004E7742">
        <w:rPr>
          <w:rFonts w:hint="eastAsia"/>
        </w:rPr>
        <w:t>，</w:t>
      </w:r>
      <w:r w:rsidR="00903956" w:rsidRPr="004E7742">
        <w:rPr>
          <w:rFonts w:hint="eastAsia"/>
        </w:rPr>
        <w:t>已</w:t>
      </w:r>
      <w:r w:rsidR="00C02DAD" w:rsidRPr="004E7742">
        <w:rPr>
          <w:rFonts w:hint="eastAsia"/>
        </w:rPr>
        <w:t>有</w:t>
      </w:r>
      <w:r w:rsidR="00903956" w:rsidRPr="004E7742">
        <w:rPr>
          <w:rFonts w:hint="eastAsia"/>
        </w:rPr>
        <w:t>8</w:t>
      </w:r>
      <w:r w:rsidR="00F65F16" w:rsidRPr="004E7742">
        <w:rPr>
          <w:rFonts w:hint="eastAsia"/>
        </w:rPr>
        <w:t>年未辦理接</w:t>
      </w:r>
      <w:r w:rsidR="00F65F16" w:rsidRPr="004E7742">
        <w:rPr>
          <w:rFonts w:hint="eastAsia"/>
        </w:rPr>
        <w:lastRenderedPageBreak/>
        <w:t>管</w:t>
      </w:r>
      <w:r w:rsidR="00C02DAD" w:rsidRPr="004E7742">
        <w:rPr>
          <w:rFonts w:hint="eastAsia"/>
        </w:rPr>
        <w:t>，與上開下水道法施行細則第17條有關「下水道可使用之地區，其用戶應於依本法第19條第1項所定公告開始使用之日起6個月內與下水道完成聯接使用」規定有極大落差。</w:t>
      </w:r>
    </w:p>
    <w:p w:rsidR="00F65F16" w:rsidRPr="004E7742" w:rsidRDefault="00F65F16" w:rsidP="00F65F16">
      <w:pPr>
        <w:pStyle w:val="3"/>
      </w:pPr>
      <w:r w:rsidRPr="004E7742">
        <w:rPr>
          <w:rFonts w:hint="eastAsia"/>
        </w:rPr>
        <w:t>綜上，</w:t>
      </w:r>
      <w:r w:rsidR="00C02DAD" w:rsidRPr="004E7742">
        <w:rPr>
          <w:rFonts w:hint="eastAsia"/>
        </w:rPr>
        <w:t>國防部轄下共計有49處營區，地方政府已於周邊</w:t>
      </w:r>
      <w:proofErr w:type="gramStart"/>
      <w:r w:rsidR="00C02DAD" w:rsidRPr="004E7742">
        <w:rPr>
          <w:rFonts w:hint="eastAsia"/>
        </w:rPr>
        <w:t>佈</w:t>
      </w:r>
      <w:proofErr w:type="gramEnd"/>
      <w:r w:rsidR="00C02DAD" w:rsidRPr="004E7742">
        <w:rPr>
          <w:rFonts w:hint="eastAsia"/>
        </w:rPr>
        <w:t>設污水下水道管線，惟迄今僅2處完成接管，</w:t>
      </w:r>
      <w:r w:rsidR="00903956" w:rsidRPr="004E7742">
        <w:rPr>
          <w:rFonts w:hint="eastAsia"/>
        </w:rPr>
        <w:t>尚未接管之營區中，更有8年未辦理接管，與公告開始之6個月內需完成聯接之規定相差極大，國防部應就此部分優先辦理，始符法規。</w:t>
      </w:r>
    </w:p>
    <w:p w:rsidR="00073CB5" w:rsidRPr="004E7742" w:rsidRDefault="000307AA" w:rsidP="004D6633">
      <w:pPr>
        <w:pStyle w:val="2"/>
        <w:rPr>
          <w:b/>
        </w:rPr>
      </w:pPr>
      <w:r w:rsidRPr="004E7742">
        <w:rPr>
          <w:rFonts w:hint="eastAsia"/>
          <w:b/>
        </w:rPr>
        <w:t>國</w:t>
      </w:r>
      <w:r w:rsidR="004D6633" w:rsidRPr="004E7742">
        <w:rPr>
          <w:rFonts w:hint="eastAsia"/>
          <w:b/>
        </w:rPr>
        <w:t>防部</w:t>
      </w:r>
      <w:proofErr w:type="gramStart"/>
      <w:r w:rsidR="004D6633" w:rsidRPr="004E7742">
        <w:rPr>
          <w:rFonts w:hint="eastAsia"/>
          <w:b/>
        </w:rPr>
        <w:t>105</w:t>
      </w:r>
      <w:proofErr w:type="gramEnd"/>
      <w:r w:rsidR="004D6633" w:rsidRPr="004E7742">
        <w:rPr>
          <w:rFonts w:hint="eastAsia"/>
          <w:b/>
        </w:rPr>
        <w:t>年度有過半數營區未辦理放流水檢測，且有按規定檢測之營區高達八成五</w:t>
      </w:r>
      <w:proofErr w:type="gramStart"/>
      <w:r w:rsidR="004D6633" w:rsidRPr="004E7742">
        <w:rPr>
          <w:rFonts w:hint="eastAsia"/>
          <w:b/>
        </w:rPr>
        <w:t>均為陸軍</w:t>
      </w:r>
      <w:proofErr w:type="gramEnd"/>
      <w:r w:rsidR="004D6633" w:rsidRPr="004E7742">
        <w:rPr>
          <w:rFonts w:hint="eastAsia"/>
          <w:b/>
        </w:rPr>
        <w:t>，其餘軍種</w:t>
      </w:r>
      <w:proofErr w:type="gramStart"/>
      <w:r w:rsidR="004D6633" w:rsidRPr="004E7742">
        <w:rPr>
          <w:rFonts w:hint="eastAsia"/>
          <w:b/>
        </w:rPr>
        <w:t>怠</w:t>
      </w:r>
      <w:proofErr w:type="gramEnd"/>
      <w:r w:rsidR="004D6633" w:rsidRPr="004E7742">
        <w:rPr>
          <w:rFonts w:hint="eastAsia"/>
          <w:b/>
        </w:rPr>
        <w:t>於</w:t>
      </w:r>
      <w:r w:rsidR="00102B24">
        <w:rPr>
          <w:rFonts w:hint="eastAsia"/>
          <w:b/>
          <w:lang w:eastAsia="zh-HK"/>
        </w:rPr>
        <w:t>檢</w:t>
      </w:r>
      <w:r w:rsidR="004D6633" w:rsidRPr="004E7742">
        <w:rPr>
          <w:rFonts w:hint="eastAsia"/>
          <w:b/>
        </w:rPr>
        <w:t>測，</w:t>
      </w:r>
      <w:r w:rsidR="00CE6D70" w:rsidRPr="004E7742">
        <w:rPr>
          <w:rFonts w:hint="eastAsia"/>
          <w:b/>
        </w:rPr>
        <w:t>國防</w:t>
      </w:r>
      <w:r w:rsidR="004D6633" w:rsidRPr="004E7742">
        <w:rPr>
          <w:rFonts w:hint="eastAsia"/>
          <w:b/>
        </w:rPr>
        <w:t>部應確實</w:t>
      </w:r>
      <w:proofErr w:type="gramStart"/>
      <w:r w:rsidR="004D6633" w:rsidRPr="004E7742">
        <w:rPr>
          <w:rFonts w:hint="eastAsia"/>
          <w:b/>
        </w:rPr>
        <w:t>依令頒規定</w:t>
      </w:r>
      <w:proofErr w:type="gramEnd"/>
      <w:r w:rsidR="00CE6D70" w:rsidRPr="004E7742">
        <w:rPr>
          <w:rFonts w:hint="eastAsia"/>
          <w:b/>
        </w:rPr>
        <w:t>，</w:t>
      </w:r>
      <w:r w:rsidR="004D6633" w:rsidRPr="004E7742">
        <w:rPr>
          <w:rFonts w:hint="eastAsia"/>
          <w:b/>
        </w:rPr>
        <w:t>要求所屬辦理</w:t>
      </w:r>
      <w:r w:rsidR="00CE6D70" w:rsidRPr="004E7742">
        <w:rPr>
          <w:rFonts w:hint="eastAsia"/>
          <w:b/>
        </w:rPr>
        <w:t>放流水</w:t>
      </w:r>
      <w:r w:rsidR="004D6633" w:rsidRPr="004E7742">
        <w:rPr>
          <w:rFonts w:hint="eastAsia"/>
          <w:b/>
        </w:rPr>
        <w:t>檢測及</w:t>
      </w:r>
      <w:r w:rsidR="00CE6D70" w:rsidRPr="004E7742">
        <w:rPr>
          <w:rFonts w:hint="eastAsia"/>
          <w:b/>
        </w:rPr>
        <w:t>後續</w:t>
      </w:r>
      <w:r w:rsidR="004D6633" w:rsidRPr="004E7742">
        <w:rPr>
          <w:rFonts w:hint="eastAsia"/>
          <w:b/>
        </w:rPr>
        <w:t>改善措施，以符合環保法規及放流水標準</w:t>
      </w:r>
    </w:p>
    <w:p w:rsidR="002751B0" w:rsidRPr="004E7742" w:rsidRDefault="002751B0" w:rsidP="002751B0">
      <w:pPr>
        <w:pStyle w:val="3"/>
      </w:pPr>
      <w:r w:rsidRPr="004E7742">
        <w:rPr>
          <w:rFonts w:hint="eastAsia"/>
        </w:rPr>
        <w:t>水污染防</w:t>
      </w:r>
      <w:r w:rsidR="00384F33" w:rsidRPr="004E7742">
        <w:rPr>
          <w:rFonts w:hint="eastAsia"/>
        </w:rPr>
        <w:t>治</w:t>
      </w:r>
      <w:r w:rsidRPr="004E7742">
        <w:rPr>
          <w:rFonts w:hint="eastAsia"/>
        </w:rPr>
        <w:t>法第7條規定：「事業、污水下水道系統或建築物污水處理設施，排放廢（污）</w:t>
      </w:r>
      <w:proofErr w:type="gramStart"/>
      <w:r w:rsidRPr="004E7742">
        <w:rPr>
          <w:rFonts w:hint="eastAsia"/>
        </w:rPr>
        <w:t>水於地面</w:t>
      </w:r>
      <w:proofErr w:type="gramEnd"/>
      <w:r w:rsidRPr="004E7742">
        <w:rPr>
          <w:rFonts w:hint="eastAsia"/>
        </w:rPr>
        <w:t>水體者，應符合放流水標準。」水污染防治措施及檢測申報管理辦法第83條規定：「事業或污水下水道系統申報之水質、水量、監測資料，其檢測、量測、監測頻率依下列規定辦理：…</w:t>
      </w:r>
      <w:proofErr w:type="gramStart"/>
      <w:r w:rsidRPr="004E7742">
        <w:rPr>
          <w:rFonts w:hint="eastAsia"/>
        </w:rPr>
        <w:t>…</w:t>
      </w:r>
      <w:proofErr w:type="gramEnd"/>
      <w:r w:rsidRPr="004E7742">
        <w:rPr>
          <w:rFonts w:hint="eastAsia"/>
        </w:rPr>
        <w:t>二、排放廢（污）</w:t>
      </w:r>
      <w:proofErr w:type="gramStart"/>
      <w:r w:rsidRPr="004E7742">
        <w:rPr>
          <w:rFonts w:hint="eastAsia"/>
        </w:rPr>
        <w:t>水於地面</w:t>
      </w:r>
      <w:proofErr w:type="gramEnd"/>
      <w:r w:rsidRPr="004E7742">
        <w:rPr>
          <w:rFonts w:hint="eastAsia"/>
        </w:rPr>
        <w:t>水體之放流水水質：其為應設置廢（污）水處理專責單位或甲級廢（污）水處理專責人員者，每</w:t>
      </w:r>
      <w:r w:rsidR="00384F33" w:rsidRPr="004E7742">
        <w:rPr>
          <w:rFonts w:hint="eastAsia"/>
        </w:rPr>
        <w:t>3</w:t>
      </w:r>
      <w:r w:rsidRPr="004E7742">
        <w:rPr>
          <w:rFonts w:hint="eastAsia"/>
        </w:rPr>
        <w:t>個月檢測</w:t>
      </w:r>
      <w:r w:rsidR="00384F33" w:rsidRPr="004E7742">
        <w:rPr>
          <w:rFonts w:hint="eastAsia"/>
        </w:rPr>
        <w:t>1</w:t>
      </w:r>
      <w:r w:rsidRPr="004E7742">
        <w:rPr>
          <w:rFonts w:hint="eastAsia"/>
        </w:rPr>
        <w:t>次；其為應設置</w:t>
      </w:r>
      <w:proofErr w:type="gramStart"/>
      <w:r w:rsidRPr="004E7742">
        <w:rPr>
          <w:rFonts w:hint="eastAsia"/>
        </w:rPr>
        <w:t>乙級廢</w:t>
      </w:r>
      <w:proofErr w:type="gramEnd"/>
      <w:r w:rsidRPr="004E7742">
        <w:rPr>
          <w:rFonts w:hint="eastAsia"/>
        </w:rPr>
        <w:t>（污）水處理專責人員或</w:t>
      </w:r>
      <w:proofErr w:type="gramStart"/>
      <w:r w:rsidRPr="004E7742">
        <w:rPr>
          <w:rFonts w:hint="eastAsia"/>
        </w:rPr>
        <w:t>免置廢</w:t>
      </w:r>
      <w:proofErr w:type="gramEnd"/>
      <w:r w:rsidRPr="004E7742">
        <w:rPr>
          <w:rFonts w:hint="eastAsia"/>
        </w:rPr>
        <w:t>（污）水處理專責人員者，每</w:t>
      </w:r>
      <w:r w:rsidR="00384F33" w:rsidRPr="004E7742">
        <w:rPr>
          <w:rFonts w:hint="eastAsia"/>
        </w:rPr>
        <w:t>6</w:t>
      </w:r>
      <w:r w:rsidRPr="004E7742">
        <w:rPr>
          <w:rFonts w:hint="eastAsia"/>
        </w:rPr>
        <w:t>個月檢測</w:t>
      </w:r>
      <w:r w:rsidR="00384F33" w:rsidRPr="004E7742">
        <w:rPr>
          <w:rFonts w:hint="eastAsia"/>
        </w:rPr>
        <w:t>1</w:t>
      </w:r>
      <w:r w:rsidRPr="002E125C">
        <w:rPr>
          <w:rFonts w:hint="eastAsia"/>
        </w:rPr>
        <w:t>次；其為免設置廢（污）水處理專責人員之社區專用污水下水道系統，每年檢測</w:t>
      </w:r>
      <w:r w:rsidR="00384F33" w:rsidRPr="002E125C">
        <w:rPr>
          <w:rFonts w:hint="eastAsia"/>
        </w:rPr>
        <w:t>1</w:t>
      </w:r>
      <w:r w:rsidRPr="002E125C">
        <w:rPr>
          <w:rFonts w:hint="eastAsia"/>
        </w:rPr>
        <w:t>次。」行政院環境保護署84年8月1日環</w:t>
      </w:r>
      <w:proofErr w:type="gramStart"/>
      <w:r w:rsidRPr="002E125C">
        <w:rPr>
          <w:rFonts w:hint="eastAsia"/>
        </w:rPr>
        <w:t>署水字</w:t>
      </w:r>
      <w:proofErr w:type="gramEnd"/>
      <w:r w:rsidRPr="002E125C">
        <w:rPr>
          <w:rFonts w:hint="eastAsia"/>
        </w:rPr>
        <w:t>第39426號</w:t>
      </w:r>
      <w:r w:rsidRPr="004E7742">
        <w:rPr>
          <w:rFonts w:hint="eastAsia"/>
        </w:rPr>
        <w:t>函釋有關軍隊營區排放廢污水管制執行要義：「駐軍部隊排放廢（污）</w:t>
      </w:r>
      <w:proofErr w:type="gramStart"/>
      <w:r w:rsidRPr="004E7742">
        <w:rPr>
          <w:rFonts w:hint="eastAsia"/>
        </w:rPr>
        <w:t>水致有</w:t>
      </w:r>
      <w:proofErr w:type="gramEnd"/>
      <w:r w:rsidRPr="004E7742">
        <w:rPr>
          <w:rFonts w:hint="eastAsia"/>
        </w:rPr>
        <w:t>污染情事者，當地主管機關應本於權責要求該部隊妥善處理其廢（污）</w:t>
      </w:r>
      <w:r w:rsidRPr="004E7742">
        <w:rPr>
          <w:rFonts w:hint="eastAsia"/>
        </w:rPr>
        <w:lastRenderedPageBreak/>
        <w:t>水，其處理設施排放之廢（污）水，現階段適用建築物污水處理設施之放流水標準。」</w:t>
      </w:r>
    </w:p>
    <w:p w:rsidR="001463F2" w:rsidRPr="004E7742" w:rsidRDefault="001B72FD" w:rsidP="001B72FD">
      <w:pPr>
        <w:pStyle w:val="3"/>
      </w:pPr>
      <w:r w:rsidRPr="004E7742">
        <w:rPr>
          <w:rFonts w:hint="eastAsia"/>
        </w:rPr>
        <w:t>據</w:t>
      </w:r>
      <w:proofErr w:type="gramStart"/>
      <w:r w:rsidRPr="004E7742">
        <w:rPr>
          <w:rFonts w:hint="eastAsia"/>
        </w:rPr>
        <w:t>審計部查復</w:t>
      </w:r>
      <w:proofErr w:type="gramEnd"/>
      <w:r w:rsidRPr="004E7742">
        <w:rPr>
          <w:rFonts w:hint="eastAsia"/>
        </w:rPr>
        <w:t>資料，國防部</w:t>
      </w:r>
      <w:proofErr w:type="gramStart"/>
      <w:r w:rsidR="00E608BC" w:rsidRPr="004E7742">
        <w:rPr>
          <w:rFonts w:hint="eastAsia"/>
        </w:rPr>
        <w:t>106年3月22日</w:t>
      </w:r>
      <w:r w:rsidRPr="004E7742">
        <w:rPr>
          <w:rFonts w:hint="eastAsia"/>
        </w:rPr>
        <w:t>查填</w:t>
      </w:r>
      <w:proofErr w:type="gramEnd"/>
      <w:r w:rsidRPr="004E7742">
        <w:rPr>
          <w:rFonts w:hint="eastAsia"/>
        </w:rPr>
        <w:t>「國軍營區污水處理情形調查表」資料統計結果，國軍</w:t>
      </w:r>
      <w:r w:rsidR="00787C2E">
        <w:rPr>
          <w:rFonts w:hint="eastAsia"/>
        </w:rPr>
        <w:t>000</w:t>
      </w:r>
      <w:r w:rsidRPr="004E7742">
        <w:rPr>
          <w:rFonts w:hint="eastAsia"/>
        </w:rPr>
        <w:t>營區中，</w:t>
      </w:r>
      <w:r w:rsidR="00787C2E">
        <w:rPr>
          <w:rFonts w:hint="eastAsia"/>
        </w:rPr>
        <w:t>000</w:t>
      </w:r>
      <w:r w:rsidRPr="004E7742">
        <w:rPr>
          <w:rFonts w:hint="eastAsia"/>
        </w:rPr>
        <w:t>處營區(占營區總數83.26％)僅設置化糞池、油水分離槽等簡易污水處理設施，其</w:t>
      </w:r>
      <w:r w:rsidRPr="002E125C">
        <w:rPr>
          <w:rFonts w:hint="eastAsia"/>
        </w:rPr>
        <w:t>中有</w:t>
      </w:r>
      <w:r w:rsidR="00787C2E">
        <w:rPr>
          <w:rFonts w:hint="eastAsia"/>
        </w:rPr>
        <w:t>000</w:t>
      </w:r>
      <w:r w:rsidRPr="002E125C">
        <w:rPr>
          <w:rFonts w:hint="eastAsia"/>
        </w:rPr>
        <w:t>處營區於</w:t>
      </w:r>
      <w:proofErr w:type="gramStart"/>
      <w:r w:rsidRPr="002E125C">
        <w:rPr>
          <w:rFonts w:hint="eastAsia"/>
        </w:rPr>
        <w:t>105</w:t>
      </w:r>
      <w:proofErr w:type="gramEnd"/>
      <w:r w:rsidRPr="002E125C">
        <w:rPr>
          <w:rFonts w:hint="eastAsia"/>
        </w:rPr>
        <w:t>年度未辦理放流水檢測(占56.98％)。另</w:t>
      </w:r>
      <w:r w:rsidRPr="004E7742">
        <w:rPr>
          <w:rFonts w:hint="eastAsia"/>
        </w:rPr>
        <w:t>陸軍司令部查證其所屬營區放流水檢測結果，</w:t>
      </w:r>
      <w:proofErr w:type="gramStart"/>
      <w:r w:rsidRPr="004E7742">
        <w:rPr>
          <w:rFonts w:hint="eastAsia"/>
        </w:rPr>
        <w:t>105</w:t>
      </w:r>
      <w:proofErr w:type="gramEnd"/>
      <w:r w:rsidRPr="004E7742">
        <w:rPr>
          <w:rFonts w:hint="eastAsia"/>
        </w:rPr>
        <w:t>年度共檢測</w:t>
      </w:r>
      <w:r w:rsidR="00787C2E">
        <w:rPr>
          <w:rFonts w:hint="eastAsia"/>
        </w:rPr>
        <w:t>000</w:t>
      </w:r>
      <w:r w:rsidRPr="004E7742">
        <w:rPr>
          <w:rFonts w:hint="eastAsia"/>
        </w:rPr>
        <w:t>處營區，34處不合格，不合格率17％，雖已較</w:t>
      </w:r>
      <w:proofErr w:type="gramStart"/>
      <w:r w:rsidRPr="004E7742">
        <w:rPr>
          <w:rFonts w:hint="eastAsia"/>
        </w:rPr>
        <w:t>103</w:t>
      </w:r>
      <w:proofErr w:type="gramEnd"/>
      <w:r w:rsidRPr="004E7742">
        <w:rPr>
          <w:rFonts w:hint="eastAsia"/>
        </w:rPr>
        <w:t>年度之67％及</w:t>
      </w:r>
      <w:proofErr w:type="gramStart"/>
      <w:r w:rsidRPr="004E7742">
        <w:rPr>
          <w:rFonts w:hint="eastAsia"/>
        </w:rPr>
        <w:t>104</w:t>
      </w:r>
      <w:proofErr w:type="gramEnd"/>
      <w:r w:rsidRPr="004E7742">
        <w:rPr>
          <w:rFonts w:hint="eastAsia"/>
        </w:rPr>
        <w:t>年度之42％降低，惟不合格率仍高，且有</w:t>
      </w:r>
      <w:r w:rsidR="00787C2E">
        <w:rPr>
          <w:rFonts w:hint="eastAsia"/>
        </w:rPr>
        <w:t>00</w:t>
      </w:r>
      <w:r w:rsidRPr="004E7742">
        <w:rPr>
          <w:rFonts w:hint="eastAsia"/>
        </w:rPr>
        <w:t>等9處營區連續2次檢測不合格，其中</w:t>
      </w:r>
      <w:r w:rsidR="00787C2E">
        <w:rPr>
          <w:rFonts w:hint="eastAsia"/>
        </w:rPr>
        <w:t>00</w:t>
      </w:r>
      <w:r w:rsidRPr="004E7742">
        <w:rPr>
          <w:rFonts w:hint="eastAsia"/>
        </w:rPr>
        <w:t>營區甚至有總懸浮固體、生化需氧量、化學需氧量及油脂等</w:t>
      </w:r>
      <w:proofErr w:type="gramStart"/>
      <w:r w:rsidRPr="004E7742">
        <w:rPr>
          <w:rFonts w:hint="eastAsia"/>
        </w:rPr>
        <w:t>項目均不合格</w:t>
      </w:r>
      <w:proofErr w:type="gramEnd"/>
      <w:r w:rsidRPr="004E7742">
        <w:rPr>
          <w:rFonts w:hint="eastAsia"/>
        </w:rPr>
        <w:t>，且逾標準值10倍。</w:t>
      </w:r>
    </w:p>
    <w:tbl>
      <w:tblPr>
        <w:tblW w:w="0" w:type="auto"/>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93"/>
        <w:gridCol w:w="1701"/>
        <w:gridCol w:w="1559"/>
        <w:gridCol w:w="1468"/>
      </w:tblGrid>
      <w:tr w:rsidR="001B72FD" w:rsidRPr="004E7742" w:rsidTr="00D5418F">
        <w:tc>
          <w:tcPr>
            <w:tcW w:w="2693" w:type="dxa"/>
            <w:vAlign w:val="center"/>
          </w:tcPr>
          <w:p w:rsidR="001B72FD" w:rsidRPr="004E7742" w:rsidRDefault="001B72FD" w:rsidP="005C6771">
            <w:pPr>
              <w:spacing w:line="0" w:lineRule="atLeast"/>
              <w:jc w:val="center"/>
              <w:rPr>
                <w:sz w:val="24"/>
              </w:rPr>
            </w:pPr>
            <w:r w:rsidRPr="004E7742">
              <w:rPr>
                <w:rFonts w:hint="eastAsia"/>
                <w:sz w:val="24"/>
              </w:rPr>
              <w:t>檢驗項目</w:t>
            </w:r>
          </w:p>
        </w:tc>
        <w:tc>
          <w:tcPr>
            <w:tcW w:w="1701" w:type="dxa"/>
            <w:vAlign w:val="center"/>
          </w:tcPr>
          <w:p w:rsidR="001B72FD" w:rsidRPr="004E7742" w:rsidRDefault="001B72FD" w:rsidP="005C6771">
            <w:pPr>
              <w:spacing w:line="0" w:lineRule="atLeast"/>
              <w:jc w:val="center"/>
              <w:rPr>
                <w:sz w:val="24"/>
              </w:rPr>
            </w:pPr>
            <w:r w:rsidRPr="004E7742">
              <w:rPr>
                <w:rFonts w:hint="eastAsia"/>
                <w:sz w:val="24"/>
              </w:rPr>
              <w:t>標準值</w:t>
            </w:r>
          </w:p>
        </w:tc>
        <w:tc>
          <w:tcPr>
            <w:tcW w:w="1559" w:type="dxa"/>
            <w:vAlign w:val="center"/>
          </w:tcPr>
          <w:p w:rsidR="001B72FD" w:rsidRPr="004E7742" w:rsidRDefault="008164C8" w:rsidP="005C6771">
            <w:pPr>
              <w:spacing w:line="0" w:lineRule="atLeast"/>
              <w:jc w:val="center"/>
              <w:rPr>
                <w:sz w:val="24"/>
              </w:rPr>
            </w:pPr>
            <w:r>
              <w:rPr>
                <w:rFonts w:hint="eastAsia"/>
                <w:sz w:val="24"/>
              </w:rPr>
              <w:t>00</w:t>
            </w:r>
            <w:r w:rsidR="001B72FD" w:rsidRPr="004E7742">
              <w:rPr>
                <w:rFonts w:hint="eastAsia"/>
                <w:sz w:val="24"/>
              </w:rPr>
              <w:t>營區</w:t>
            </w:r>
          </w:p>
          <w:p w:rsidR="001B72FD" w:rsidRPr="004E7742" w:rsidRDefault="001B72FD" w:rsidP="005C6771">
            <w:pPr>
              <w:spacing w:line="0" w:lineRule="atLeast"/>
              <w:jc w:val="center"/>
              <w:rPr>
                <w:sz w:val="24"/>
              </w:rPr>
            </w:pPr>
            <w:r w:rsidRPr="004E7742">
              <w:rPr>
                <w:rFonts w:hint="eastAsia"/>
                <w:sz w:val="24"/>
              </w:rPr>
              <w:t>檢驗值</w:t>
            </w:r>
          </w:p>
        </w:tc>
        <w:tc>
          <w:tcPr>
            <w:tcW w:w="1468" w:type="dxa"/>
            <w:vAlign w:val="center"/>
          </w:tcPr>
          <w:p w:rsidR="001B72FD" w:rsidRPr="004E7742" w:rsidRDefault="001B72FD" w:rsidP="005C6771">
            <w:pPr>
              <w:spacing w:line="0" w:lineRule="atLeast"/>
              <w:jc w:val="center"/>
              <w:rPr>
                <w:sz w:val="24"/>
              </w:rPr>
            </w:pPr>
            <w:r w:rsidRPr="004E7742">
              <w:rPr>
                <w:rFonts w:hint="eastAsia"/>
                <w:sz w:val="24"/>
              </w:rPr>
              <w:t>超過標準值</w:t>
            </w:r>
          </w:p>
          <w:p w:rsidR="001B72FD" w:rsidRPr="004E7742" w:rsidRDefault="001B72FD" w:rsidP="005C6771">
            <w:pPr>
              <w:spacing w:line="0" w:lineRule="atLeast"/>
              <w:jc w:val="center"/>
              <w:rPr>
                <w:sz w:val="24"/>
              </w:rPr>
            </w:pPr>
            <w:r w:rsidRPr="004E7742">
              <w:rPr>
                <w:rFonts w:hint="eastAsia"/>
                <w:sz w:val="24"/>
              </w:rPr>
              <w:t>倍數</w:t>
            </w:r>
          </w:p>
        </w:tc>
      </w:tr>
      <w:tr w:rsidR="001B72FD" w:rsidRPr="004E7742" w:rsidTr="00D5418F">
        <w:tc>
          <w:tcPr>
            <w:tcW w:w="2693" w:type="dxa"/>
            <w:vAlign w:val="center"/>
          </w:tcPr>
          <w:p w:rsidR="001B72FD" w:rsidRPr="004E7742" w:rsidRDefault="001B72FD" w:rsidP="005C6771">
            <w:pPr>
              <w:spacing w:line="0" w:lineRule="atLeast"/>
              <w:jc w:val="center"/>
              <w:rPr>
                <w:sz w:val="24"/>
              </w:rPr>
            </w:pPr>
            <w:r w:rsidRPr="004E7742">
              <w:rPr>
                <w:rFonts w:hint="eastAsia"/>
                <w:sz w:val="24"/>
              </w:rPr>
              <w:t>油脂</w:t>
            </w:r>
          </w:p>
        </w:tc>
        <w:tc>
          <w:tcPr>
            <w:tcW w:w="1701" w:type="dxa"/>
            <w:vAlign w:val="center"/>
          </w:tcPr>
          <w:p w:rsidR="001B72FD" w:rsidRPr="004E7742" w:rsidRDefault="001B72FD" w:rsidP="005C6771">
            <w:pPr>
              <w:pStyle w:val="af9"/>
              <w:numPr>
                <w:ilvl w:val="4"/>
                <w:numId w:val="23"/>
              </w:numPr>
              <w:spacing w:line="0" w:lineRule="atLeast"/>
              <w:ind w:leftChars="0" w:left="0" w:firstLine="0"/>
              <w:jc w:val="center"/>
              <w:rPr>
                <w:sz w:val="24"/>
              </w:rPr>
            </w:pPr>
            <w:r w:rsidRPr="004E7742">
              <w:rPr>
                <w:rFonts w:hint="eastAsia"/>
                <w:sz w:val="24"/>
              </w:rPr>
              <w:t>g/L</w:t>
            </w:r>
          </w:p>
        </w:tc>
        <w:tc>
          <w:tcPr>
            <w:tcW w:w="1559" w:type="dxa"/>
            <w:vAlign w:val="center"/>
          </w:tcPr>
          <w:p w:rsidR="001B72FD" w:rsidRPr="004E7742" w:rsidRDefault="001B72FD" w:rsidP="005C6771">
            <w:pPr>
              <w:spacing w:line="0" w:lineRule="atLeast"/>
              <w:jc w:val="center"/>
              <w:rPr>
                <w:sz w:val="24"/>
              </w:rPr>
            </w:pPr>
            <w:r w:rsidRPr="004E7742">
              <w:rPr>
                <w:rFonts w:hint="eastAsia"/>
                <w:sz w:val="24"/>
              </w:rPr>
              <w:t>32.8 mg/L</w:t>
            </w:r>
          </w:p>
        </w:tc>
        <w:tc>
          <w:tcPr>
            <w:tcW w:w="1468" w:type="dxa"/>
            <w:vAlign w:val="center"/>
          </w:tcPr>
          <w:p w:rsidR="001B72FD" w:rsidRPr="004E7742" w:rsidRDefault="001B72FD" w:rsidP="005C6771">
            <w:pPr>
              <w:spacing w:line="0" w:lineRule="atLeast"/>
              <w:jc w:val="center"/>
              <w:rPr>
                <w:sz w:val="24"/>
              </w:rPr>
            </w:pPr>
            <w:r w:rsidRPr="004E7742">
              <w:rPr>
                <w:rFonts w:hint="eastAsia"/>
                <w:sz w:val="24"/>
              </w:rPr>
              <w:t>3.28倍</w:t>
            </w:r>
          </w:p>
        </w:tc>
      </w:tr>
      <w:tr w:rsidR="001B72FD" w:rsidRPr="004E7742" w:rsidTr="00D5418F">
        <w:tc>
          <w:tcPr>
            <w:tcW w:w="2693" w:type="dxa"/>
            <w:vAlign w:val="center"/>
          </w:tcPr>
          <w:p w:rsidR="001B72FD" w:rsidRPr="004E7742" w:rsidRDefault="001B72FD" w:rsidP="005C6771">
            <w:pPr>
              <w:spacing w:line="0" w:lineRule="atLeast"/>
              <w:jc w:val="center"/>
              <w:rPr>
                <w:sz w:val="24"/>
              </w:rPr>
            </w:pPr>
            <w:r w:rsidRPr="004E7742">
              <w:rPr>
                <w:rFonts w:hint="eastAsia"/>
                <w:sz w:val="24"/>
              </w:rPr>
              <w:t>生化需氧量(BOD)</w:t>
            </w:r>
          </w:p>
        </w:tc>
        <w:tc>
          <w:tcPr>
            <w:tcW w:w="1701" w:type="dxa"/>
            <w:vAlign w:val="center"/>
          </w:tcPr>
          <w:p w:rsidR="001B72FD" w:rsidRPr="004E7742" w:rsidRDefault="001B72FD" w:rsidP="005C6771">
            <w:pPr>
              <w:pStyle w:val="af9"/>
              <w:numPr>
                <w:ilvl w:val="4"/>
                <w:numId w:val="46"/>
              </w:numPr>
              <w:spacing w:line="0" w:lineRule="atLeast"/>
              <w:ind w:leftChars="0" w:left="0" w:firstLine="0"/>
              <w:jc w:val="center"/>
              <w:rPr>
                <w:sz w:val="24"/>
              </w:rPr>
            </w:pPr>
            <w:r w:rsidRPr="004E7742">
              <w:rPr>
                <w:rFonts w:hint="eastAsia"/>
                <w:sz w:val="24"/>
              </w:rPr>
              <w:t>g/L</w:t>
            </w:r>
          </w:p>
        </w:tc>
        <w:tc>
          <w:tcPr>
            <w:tcW w:w="1559" w:type="dxa"/>
            <w:vAlign w:val="center"/>
          </w:tcPr>
          <w:p w:rsidR="001B72FD" w:rsidRPr="004E7742" w:rsidRDefault="001B72FD" w:rsidP="005C6771">
            <w:pPr>
              <w:spacing w:line="0" w:lineRule="atLeast"/>
              <w:jc w:val="center"/>
              <w:rPr>
                <w:sz w:val="24"/>
              </w:rPr>
            </w:pPr>
            <w:r w:rsidRPr="004E7742">
              <w:rPr>
                <w:rFonts w:hint="eastAsia"/>
                <w:sz w:val="24"/>
              </w:rPr>
              <w:t>475 mg/L</w:t>
            </w:r>
          </w:p>
        </w:tc>
        <w:tc>
          <w:tcPr>
            <w:tcW w:w="1468" w:type="dxa"/>
            <w:vAlign w:val="center"/>
          </w:tcPr>
          <w:p w:rsidR="001B72FD" w:rsidRPr="004E7742" w:rsidRDefault="001B72FD" w:rsidP="005C6771">
            <w:pPr>
              <w:spacing w:line="0" w:lineRule="atLeast"/>
              <w:jc w:val="center"/>
              <w:rPr>
                <w:sz w:val="24"/>
              </w:rPr>
            </w:pPr>
            <w:r w:rsidRPr="004E7742">
              <w:rPr>
                <w:rFonts w:hint="eastAsia"/>
                <w:sz w:val="24"/>
              </w:rPr>
              <w:t>15.8倍</w:t>
            </w:r>
          </w:p>
        </w:tc>
      </w:tr>
      <w:tr w:rsidR="001B72FD" w:rsidRPr="004E7742" w:rsidTr="00D5418F">
        <w:tc>
          <w:tcPr>
            <w:tcW w:w="2693" w:type="dxa"/>
            <w:vAlign w:val="center"/>
          </w:tcPr>
          <w:p w:rsidR="001B72FD" w:rsidRPr="004E7742" w:rsidRDefault="001B72FD" w:rsidP="005C6771">
            <w:pPr>
              <w:spacing w:line="0" w:lineRule="atLeast"/>
              <w:jc w:val="center"/>
              <w:rPr>
                <w:sz w:val="24"/>
              </w:rPr>
            </w:pPr>
            <w:r w:rsidRPr="004E7742">
              <w:rPr>
                <w:rFonts w:hint="eastAsia"/>
                <w:sz w:val="24"/>
              </w:rPr>
              <w:t>化學需氧量(COD)</w:t>
            </w:r>
          </w:p>
        </w:tc>
        <w:tc>
          <w:tcPr>
            <w:tcW w:w="1701" w:type="dxa"/>
            <w:vAlign w:val="center"/>
          </w:tcPr>
          <w:p w:rsidR="001B72FD" w:rsidRPr="004E7742" w:rsidRDefault="001B72FD" w:rsidP="005C6771">
            <w:pPr>
              <w:spacing w:line="0" w:lineRule="atLeast"/>
              <w:jc w:val="center"/>
              <w:rPr>
                <w:sz w:val="24"/>
              </w:rPr>
            </w:pPr>
            <w:r w:rsidRPr="004E7742">
              <w:rPr>
                <w:rFonts w:hint="eastAsia"/>
                <w:sz w:val="24"/>
              </w:rPr>
              <w:t>100 mg/L</w:t>
            </w:r>
          </w:p>
        </w:tc>
        <w:tc>
          <w:tcPr>
            <w:tcW w:w="1559" w:type="dxa"/>
            <w:vAlign w:val="center"/>
          </w:tcPr>
          <w:p w:rsidR="001B72FD" w:rsidRPr="004E7742" w:rsidRDefault="001B72FD" w:rsidP="005C6771">
            <w:pPr>
              <w:spacing w:line="0" w:lineRule="atLeast"/>
              <w:jc w:val="center"/>
              <w:rPr>
                <w:sz w:val="24"/>
              </w:rPr>
            </w:pPr>
            <w:r w:rsidRPr="004E7742">
              <w:rPr>
                <w:rFonts w:hint="eastAsia"/>
                <w:sz w:val="24"/>
              </w:rPr>
              <w:t>1420 mg/L</w:t>
            </w:r>
          </w:p>
        </w:tc>
        <w:tc>
          <w:tcPr>
            <w:tcW w:w="1468" w:type="dxa"/>
            <w:vAlign w:val="center"/>
          </w:tcPr>
          <w:p w:rsidR="001B72FD" w:rsidRPr="004E7742" w:rsidRDefault="001B72FD" w:rsidP="005C6771">
            <w:pPr>
              <w:spacing w:line="0" w:lineRule="atLeast"/>
              <w:jc w:val="center"/>
              <w:rPr>
                <w:sz w:val="24"/>
              </w:rPr>
            </w:pPr>
            <w:r w:rsidRPr="004E7742">
              <w:rPr>
                <w:rFonts w:hint="eastAsia"/>
                <w:sz w:val="24"/>
              </w:rPr>
              <w:t>14.2倍</w:t>
            </w:r>
          </w:p>
        </w:tc>
      </w:tr>
      <w:tr w:rsidR="001B72FD" w:rsidRPr="004E7742" w:rsidTr="00D5418F">
        <w:tc>
          <w:tcPr>
            <w:tcW w:w="2693" w:type="dxa"/>
            <w:vAlign w:val="center"/>
          </w:tcPr>
          <w:p w:rsidR="001B72FD" w:rsidRPr="004E7742" w:rsidRDefault="001B72FD" w:rsidP="005C6771">
            <w:pPr>
              <w:spacing w:line="0" w:lineRule="atLeast"/>
              <w:jc w:val="center"/>
              <w:rPr>
                <w:sz w:val="24"/>
              </w:rPr>
            </w:pPr>
            <w:r w:rsidRPr="004E7742">
              <w:rPr>
                <w:rFonts w:hint="eastAsia"/>
                <w:sz w:val="24"/>
              </w:rPr>
              <w:t>總懸浮固體(SS)</w:t>
            </w:r>
          </w:p>
        </w:tc>
        <w:tc>
          <w:tcPr>
            <w:tcW w:w="1701" w:type="dxa"/>
            <w:vAlign w:val="center"/>
          </w:tcPr>
          <w:p w:rsidR="001B72FD" w:rsidRPr="004E7742" w:rsidRDefault="001B72FD" w:rsidP="005C6771">
            <w:pPr>
              <w:spacing w:line="0" w:lineRule="atLeast"/>
              <w:jc w:val="center"/>
              <w:rPr>
                <w:sz w:val="24"/>
              </w:rPr>
            </w:pPr>
            <w:r w:rsidRPr="004E7742">
              <w:rPr>
                <w:rFonts w:hint="eastAsia"/>
                <w:sz w:val="24"/>
              </w:rPr>
              <w:t>30 mg/L</w:t>
            </w:r>
          </w:p>
        </w:tc>
        <w:tc>
          <w:tcPr>
            <w:tcW w:w="1559" w:type="dxa"/>
            <w:vAlign w:val="center"/>
          </w:tcPr>
          <w:p w:rsidR="001B72FD" w:rsidRPr="004E7742" w:rsidRDefault="001B72FD" w:rsidP="005C6771">
            <w:pPr>
              <w:spacing w:line="0" w:lineRule="atLeast"/>
              <w:jc w:val="center"/>
              <w:rPr>
                <w:sz w:val="24"/>
              </w:rPr>
            </w:pPr>
            <w:r w:rsidRPr="004E7742">
              <w:rPr>
                <w:rFonts w:hint="eastAsia"/>
                <w:sz w:val="24"/>
              </w:rPr>
              <w:t>442 mg/L</w:t>
            </w:r>
          </w:p>
        </w:tc>
        <w:tc>
          <w:tcPr>
            <w:tcW w:w="1468" w:type="dxa"/>
            <w:vAlign w:val="center"/>
          </w:tcPr>
          <w:p w:rsidR="001B72FD" w:rsidRPr="004E7742" w:rsidRDefault="001B72FD" w:rsidP="005C6771">
            <w:pPr>
              <w:spacing w:line="0" w:lineRule="atLeast"/>
              <w:jc w:val="center"/>
              <w:rPr>
                <w:sz w:val="24"/>
              </w:rPr>
            </w:pPr>
            <w:r w:rsidRPr="004E7742">
              <w:rPr>
                <w:rFonts w:hint="eastAsia"/>
                <w:sz w:val="24"/>
              </w:rPr>
              <w:t>14.7倍</w:t>
            </w:r>
          </w:p>
        </w:tc>
      </w:tr>
      <w:tr w:rsidR="001B72FD" w:rsidRPr="004E7742" w:rsidTr="00D5418F">
        <w:tc>
          <w:tcPr>
            <w:tcW w:w="2693" w:type="dxa"/>
            <w:vAlign w:val="center"/>
          </w:tcPr>
          <w:p w:rsidR="001B72FD" w:rsidRPr="004E7742" w:rsidRDefault="001B72FD" w:rsidP="005C6771">
            <w:pPr>
              <w:spacing w:line="0" w:lineRule="atLeast"/>
              <w:jc w:val="center"/>
              <w:rPr>
                <w:sz w:val="24"/>
              </w:rPr>
            </w:pPr>
            <w:r w:rsidRPr="004E7742">
              <w:rPr>
                <w:rFonts w:hint="eastAsia"/>
                <w:sz w:val="24"/>
              </w:rPr>
              <w:t>氫離子濃度指數(pH)</w:t>
            </w:r>
          </w:p>
        </w:tc>
        <w:tc>
          <w:tcPr>
            <w:tcW w:w="1701" w:type="dxa"/>
            <w:vAlign w:val="center"/>
          </w:tcPr>
          <w:p w:rsidR="001B72FD" w:rsidRPr="004E7742" w:rsidRDefault="001B72FD" w:rsidP="005C6771">
            <w:pPr>
              <w:spacing w:line="0" w:lineRule="atLeast"/>
              <w:jc w:val="center"/>
              <w:rPr>
                <w:sz w:val="24"/>
              </w:rPr>
            </w:pPr>
            <w:r w:rsidRPr="004E7742">
              <w:rPr>
                <w:rFonts w:hint="eastAsia"/>
                <w:sz w:val="24"/>
              </w:rPr>
              <w:t>6～9 mg/L</w:t>
            </w:r>
          </w:p>
        </w:tc>
        <w:tc>
          <w:tcPr>
            <w:tcW w:w="1559" w:type="dxa"/>
            <w:vAlign w:val="center"/>
          </w:tcPr>
          <w:p w:rsidR="001B72FD" w:rsidRPr="004E7742" w:rsidRDefault="001B72FD" w:rsidP="005C6771">
            <w:pPr>
              <w:spacing w:line="0" w:lineRule="atLeast"/>
              <w:jc w:val="center"/>
              <w:rPr>
                <w:sz w:val="24"/>
              </w:rPr>
            </w:pPr>
            <w:r w:rsidRPr="004E7742">
              <w:rPr>
                <w:rFonts w:hint="eastAsia"/>
                <w:sz w:val="24"/>
              </w:rPr>
              <w:t>5.6 mg/L</w:t>
            </w:r>
          </w:p>
        </w:tc>
        <w:tc>
          <w:tcPr>
            <w:tcW w:w="1468" w:type="dxa"/>
            <w:vAlign w:val="center"/>
          </w:tcPr>
          <w:p w:rsidR="001B72FD" w:rsidRPr="004E7742" w:rsidRDefault="001B72FD" w:rsidP="005C6771">
            <w:pPr>
              <w:spacing w:line="0" w:lineRule="atLeast"/>
              <w:jc w:val="center"/>
              <w:rPr>
                <w:sz w:val="24"/>
              </w:rPr>
            </w:pPr>
          </w:p>
        </w:tc>
      </w:tr>
    </w:tbl>
    <w:p w:rsidR="001D4FC0" w:rsidRPr="004E7742" w:rsidRDefault="001463F2" w:rsidP="001463F2">
      <w:pPr>
        <w:pStyle w:val="3"/>
        <w:kinsoku w:val="0"/>
        <w:wordWrap w:val="0"/>
        <w:ind w:left="1360" w:hanging="680"/>
      </w:pPr>
      <w:r w:rsidRPr="004E7742">
        <w:rPr>
          <w:rFonts w:hint="eastAsia"/>
        </w:rPr>
        <w:t>另查</w:t>
      </w:r>
      <w:r w:rsidR="001D4FC0" w:rsidRPr="004E7742">
        <w:rPr>
          <w:rFonts w:hint="eastAsia"/>
        </w:rPr>
        <w:t>國防部於106年8月25日以國</w:t>
      </w:r>
      <w:proofErr w:type="gramStart"/>
      <w:r w:rsidR="001D4FC0" w:rsidRPr="004E7742">
        <w:rPr>
          <w:rFonts w:hint="eastAsia"/>
        </w:rPr>
        <w:t>資財物字第1060002634</w:t>
      </w:r>
      <w:proofErr w:type="gramEnd"/>
      <w:r w:rsidR="001D4FC0" w:rsidRPr="004E7742">
        <w:rPr>
          <w:rFonts w:hint="eastAsia"/>
        </w:rPr>
        <w:t>號令頒「國軍營區污水下水道接管與放流水檢測綱要計畫」，</w:t>
      </w:r>
      <w:r w:rsidR="00656A9A" w:rsidRPr="004E7742">
        <w:rPr>
          <w:rFonts w:hint="eastAsia"/>
        </w:rPr>
        <w:t>計畫中有關放流水自主檢測規定：「各司令部（含指揮部）及國防部直屬單位策訂『污水下水道接管與放流水檢測實施計畫』，辦理放流水檢測，如有不合格情事發生，經完成改進措施後，應實施</w:t>
      </w:r>
      <w:proofErr w:type="gramStart"/>
      <w:r w:rsidR="00656A9A" w:rsidRPr="004E7742">
        <w:rPr>
          <w:rFonts w:hint="eastAsia"/>
        </w:rPr>
        <w:t>複</w:t>
      </w:r>
      <w:proofErr w:type="gramEnd"/>
      <w:r w:rsidR="00656A9A" w:rsidRPr="004E7742">
        <w:rPr>
          <w:rFonts w:hint="eastAsia"/>
        </w:rPr>
        <w:t>測。各醫院、學校、後勤廠庫及大型營區應積極建立自主簡易放流水檢測能力，並加強人員教育訓練。</w:t>
      </w:r>
      <w:proofErr w:type="gramStart"/>
      <w:r w:rsidR="00656A9A" w:rsidRPr="004E7742">
        <w:rPr>
          <w:rFonts w:hint="eastAsia"/>
        </w:rPr>
        <w:t>另律定</w:t>
      </w:r>
      <w:proofErr w:type="gramEnd"/>
      <w:r w:rsidR="00656A9A" w:rsidRPr="004E7742">
        <w:rPr>
          <w:rFonts w:hint="eastAsia"/>
        </w:rPr>
        <w:t>每年8月底前完成放流水檢測，檢測結果如未符合檢測標準，應立即辦理改善措施。」</w:t>
      </w:r>
    </w:p>
    <w:p w:rsidR="002751B0" w:rsidRPr="004E7742" w:rsidRDefault="00BA7EB0" w:rsidP="00BA7EB0">
      <w:pPr>
        <w:pStyle w:val="3"/>
      </w:pPr>
      <w:r w:rsidRPr="004E7742">
        <w:rPr>
          <w:rFonts w:hint="eastAsia"/>
        </w:rPr>
        <w:lastRenderedPageBreak/>
        <w:t>復據「</w:t>
      </w:r>
      <w:proofErr w:type="gramStart"/>
      <w:r w:rsidRPr="004E7742">
        <w:rPr>
          <w:rFonts w:hint="eastAsia"/>
        </w:rPr>
        <w:t>104</w:t>
      </w:r>
      <w:proofErr w:type="gramEnd"/>
      <w:r w:rsidRPr="004E7742">
        <w:rPr>
          <w:rFonts w:hint="eastAsia"/>
        </w:rPr>
        <w:t>年度國軍推動環保執行成效督訪查核作業總結報告」，所列查核缺失事項中，陸軍、海軍、空軍、後備、憲兵等多數</w:t>
      </w:r>
      <w:proofErr w:type="gramStart"/>
      <w:r w:rsidRPr="004E7742">
        <w:rPr>
          <w:rFonts w:hint="eastAsia"/>
        </w:rPr>
        <w:t>單位均有餐廳</w:t>
      </w:r>
      <w:proofErr w:type="gramEnd"/>
      <w:r w:rsidRPr="004E7742">
        <w:rPr>
          <w:rFonts w:hint="eastAsia"/>
        </w:rPr>
        <w:t>廚餘廢水集中經油水分離槽處理，惟未</w:t>
      </w:r>
      <w:r w:rsidR="00C356E8" w:rsidRPr="004E7742">
        <w:rPr>
          <w:rFonts w:hint="eastAsia"/>
        </w:rPr>
        <w:t>於</w:t>
      </w:r>
      <w:r w:rsidRPr="004E7742">
        <w:rPr>
          <w:rFonts w:hint="eastAsia"/>
        </w:rPr>
        <w:t>每餐後將廢</w:t>
      </w:r>
      <w:proofErr w:type="gramStart"/>
      <w:r w:rsidRPr="004E7742">
        <w:rPr>
          <w:rFonts w:hint="eastAsia"/>
        </w:rPr>
        <w:t>油脂撈除之</w:t>
      </w:r>
      <w:proofErr w:type="gramEnd"/>
      <w:r w:rsidRPr="004E7742">
        <w:rPr>
          <w:rFonts w:hint="eastAsia"/>
        </w:rPr>
        <w:t>缺失。本院於106年12月1日</w:t>
      </w:r>
      <w:r w:rsidR="00B77F29" w:rsidRPr="004E7742">
        <w:rPr>
          <w:rFonts w:hint="eastAsia"/>
        </w:rPr>
        <w:t>赴</w:t>
      </w:r>
      <w:r w:rsidRPr="004E7742">
        <w:rPr>
          <w:rFonts w:hint="eastAsia"/>
        </w:rPr>
        <w:t>陸軍專科學校現地履</w:t>
      </w:r>
      <w:proofErr w:type="gramStart"/>
      <w:r w:rsidRPr="004E7742">
        <w:rPr>
          <w:rFonts w:hint="eastAsia"/>
        </w:rPr>
        <w:t>勘</w:t>
      </w:r>
      <w:proofErr w:type="gramEnd"/>
      <w:r w:rsidRPr="004E7742">
        <w:rPr>
          <w:rFonts w:hint="eastAsia"/>
        </w:rPr>
        <w:t>，</w:t>
      </w:r>
      <w:proofErr w:type="gramStart"/>
      <w:r w:rsidR="00C356E8" w:rsidRPr="004E7742">
        <w:rPr>
          <w:rFonts w:hint="eastAsia"/>
        </w:rPr>
        <w:t>採</w:t>
      </w:r>
      <w:proofErr w:type="gramEnd"/>
      <w:r w:rsidR="00C356E8" w:rsidRPr="004E7742">
        <w:rPr>
          <w:rFonts w:hint="eastAsia"/>
        </w:rPr>
        <w:t>臨時突襲</w:t>
      </w:r>
      <w:r w:rsidR="00B77F29" w:rsidRPr="004E7742">
        <w:rPr>
          <w:rFonts w:hint="eastAsia"/>
        </w:rPr>
        <w:t>前往勘察該校餐廳設置油水分離槽，亦有此現象（如下圖）。</w:t>
      </w:r>
    </w:p>
    <w:tbl>
      <w:tblPr>
        <w:tblW w:w="0" w:type="auto"/>
        <w:tblInd w:w="1384" w:type="dxa"/>
        <w:tblCellMar>
          <w:left w:w="0" w:type="dxa"/>
          <w:right w:w="0" w:type="dxa"/>
        </w:tblCellMar>
        <w:tblLook w:val="04A0" w:firstRow="1" w:lastRow="0" w:firstColumn="1" w:lastColumn="0" w:noHBand="0" w:noVBand="1"/>
      </w:tblPr>
      <w:tblGrid>
        <w:gridCol w:w="7460"/>
      </w:tblGrid>
      <w:tr w:rsidR="00B77F29" w:rsidRPr="004E7742" w:rsidTr="00B77F29">
        <w:tc>
          <w:tcPr>
            <w:tcW w:w="7676" w:type="dxa"/>
          </w:tcPr>
          <w:p w:rsidR="00B77F29" w:rsidRPr="004E7742" w:rsidRDefault="00B77F29" w:rsidP="005C6771">
            <w:pPr>
              <w:pStyle w:val="10"/>
              <w:ind w:leftChars="0" w:left="0" w:firstLineChars="0" w:firstLine="0"/>
              <w:jc w:val="right"/>
            </w:pPr>
            <w:r w:rsidRPr="004E7742">
              <w:rPr>
                <w:noProof/>
              </w:rPr>
              <w:drawing>
                <wp:inline distT="0" distB="0" distL="0" distR="0" wp14:anchorId="059E5951" wp14:editId="26D53711">
                  <wp:extent cx="4781550" cy="2435572"/>
                  <wp:effectExtent l="0" t="0" r="0" b="317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781550" cy="2435572"/>
                          </a:xfrm>
                          <a:prstGeom prst="rect">
                            <a:avLst/>
                          </a:prstGeom>
                        </pic:spPr>
                      </pic:pic>
                    </a:graphicData>
                  </a:graphic>
                </wp:inline>
              </w:drawing>
            </w:r>
          </w:p>
        </w:tc>
      </w:tr>
      <w:tr w:rsidR="00B77F29" w:rsidRPr="004E7742" w:rsidTr="00B77F29">
        <w:tc>
          <w:tcPr>
            <w:tcW w:w="7676" w:type="dxa"/>
          </w:tcPr>
          <w:p w:rsidR="00B77F29" w:rsidRPr="004E7742" w:rsidRDefault="00B77F29" w:rsidP="000C5332">
            <w:pPr>
              <w:pStyle w:val="10"/>
              <w:ind w:leftChars="0" w:left="0" w:firstLineChars="0" w:firstLine="0"/>
              <w:jc w:val="center"/>
              <w:rPr>
                <w:sz w:val="24"/>
              </w:rPr>
            </w:pPr>
            <w:r w:rsidRPr="004E7742">
              <w:rPr>
                <w:rFonts w:hint="eastAsia"/>
                <w:sz w:val="24"/>
              </w:rPr>
              <w:t>陸軍專科學校餐廳之油水分離槽</w:t>
            </w:r>
          </w:p>
        </w:tc>
      </w:tr>
    </w:tbl>
    <w:p w:rsidR="002751B0" w:rsidRPr="004E7742" w:rsidRDefault="002751B0" w:rsidP="00CE6D70">
      <w:pPr>
        <w:pStyle w:val="3"/>
        <w:spacing w:beforeLines="50" w:before="228"/>
        <w:ind w:left="1360" w:hanging="680"/>
      </w:pPr>
      <w:r w:rsidRPr="004E7742">
        <w:rPr>
          <w:rFonts w:hint="eastAsia"/>
        </w:rPr>
        <w:t>綜上，</w:t>
      </w:r>
      <w:r w:rsidR="00CE6D70" w:rsidRPr="004E7742">
        <w:rPr>
          <w:rFonts w:hint="eastAsia"/>
        </w:rPr>
        <w:t>國防部</w:t>
      </w:r>
      <w:proofErr w:type="gramStart"/>
      <w:r w:rsidR="00CE6D70" w:rsidRPr="004E7742">
        <w:rPr>
          <w:rFonts w:hint="eastAsia"/>
        </w:rPr>
        <w:t>105</w:t>
      </w:r>
      <w:proofErr w:type="gramEnd"/>
      <w:r w:rsidR="00CE6D70" w:rsidRPr="004E7742">
        <w:rPr>
          <w:rFonts w:hint="eastAsia"/>
        </w:rPr>
        <w:t>年度有過半數營區未辦理放流水檢測，且有按規定檢測之營區高達八成五</w:t>
      </w:r>
      <w:proofErr w:type="gramStart"/>
      <w:r w:rsidR="00CE6D70" w:rsidRPr="004E7742">
        <w:rPr>
          <w:rFonts w:hint="eastAsia"/>
        </w:rPr>
        <w:t>均為陸軍</w:t>
      </w:r>
      <w:proofErr w:type="gramEnd"/>
      <w:r w:rsidR="00CE6D70" w:rsidRPr="004E7742">
        <w:rPr>
          <w:rFonts w:hint="eastAsia"/>
        </w:rPr>
        <w:t>，其餘軍種</w:t>
      </w:r>
      <w:proofErr w:type="gramStart"/>
      <w:r w:rsidR="00CE6D70" w:rsidRPr="004E7742">
        <w:rPr>
          <w:rFonts w:hint="eastAsia"/>
        </w:rPr>
        <w:t>怠</w:t>
      </w:r>
      <w:proofErr w:type="gramEnd"/>
      <w:r w:rsidR="00CE6D70" w:rsidRPr="004E7742">
        <w:rPr>
          <w:rFonts w:hint="eastAsia"/>
        </w:rPr>
        <w:t>於</w:t>
      </w:r>
      <w:r w:rsidR="00102B24">
        <w:rPr>
          <w:rFonts w:hint="eastAsia"/>
          <w:lang w:eastAsia="zh-HK"/>
        </w:rPr>
        <w:t>檢</w:t>
      </w:r>
      <w:r w:rsidR="00CE6D70" w:rsidRPr="004E7742">
        <w:rPr>
          <w:rFonts w:hint="eastAsia"/>
        </w:rPr>
        <w:t>測，國防部應確實</w:t>
      </w:r>
      <w:proofErr w:type="gramStart"/>
      <w:r w:rsidR="00CE6D70" w:rsidRPr="004E7742">
        <w:rPr>
          <w:rFonts w:hint="eastAsia"/>
        </w:rPr>
        <w:t>依令頒規定</w:t>
      </w:r>
      <w:proofErr w:type="gramEnd"/>
      <w:r w:rsidR="00CE6D70" w:rsidRPr="004E7742">
        <w:rPr>
          <w:rFonts w:hint="eastAsia"/>
        </w:rPr>
        <w:t>，要求所屬辦理放流水檢測及後續改善措施，以符合環保法規及放流水標準</w:t>
      </w:r>
      <w:r w:rsidR="007B4EA0" w:rsidRPr="004E7742">
        <w:rPr>
          <w:rFonts w:hint="eastAsia"/>
        </w:rPr>
        <w:t>。</w:t>
      </w:r>
    </w:p>
    <w:p w:rsidR="000307AA" w:rsidRPr="004E7742" w:rsidRDefault="000307AA" w:rsidP="004D6633">
      <w:pPr>
        <w:pStyle w:val="2"/>
        <w:rPr>
          <w:b/>
        </w:rPr>
      </w:pPr>
      <w:r w:rsidRPr="004E7742">
        <w:rPr>
          <w:rFonts w:hint="eastAsia"/>
          <w:b/>
        </w:rPr>
        <w:t>國</w:t>
      </w:r>
      <w:r w:rsidR="004D6633" w:rsidRPr="004E7742">
        <w:rPr>
          <w:rFonts w:hint="eastAsia"/>
          <w:b/>
        </w:rPr>
        <w:t>防部委由後備指揮部辦理高雄地區營區污水管線委託規劃設計共同供應契約，立意良善，惟海軍左營基地內營區污水接管權責</w:t>
      </w:r>
      <w:r w:rsidR="00C356E8" w:rsidRPr="004E7742">
        <w:rPr>
          <w:rFonts w:hint="eastAsia"/>
          <w:b/>
        </w:rPr>
        <w:t>究應由</w:t>
      </w:r>
      <w:r w:rsidR="003A1F68" w:rsidRPr="004E7742">
        <w:rPr>
          <w:rFonts w:hint="eastAsia"/>
          <w:b/>
        </w:rPr>
        <w:t>左營後勤支援指揮部</w:t>
      </w:r>
      <w:r w:rsidR="003A1F68" w:rsidRPr="004E7742">
        <w:rPr>
          <w:rStyle w:val="aff0"/>
          <w:b/>
        </w:rPr>
        <w:footnoteReference w:id="3"/>
      </w:r>
      <w:r w:rsidR="00C356E8" w:rsidRPr="004E7742">
        <w:rPr>
          <w:rFonts w:hint="eastAsia"/>
          <w:b/>
        </w:rPr>
        <w:t>負責抑或由各營區自理，</w:t>
      </w:r>
      <w:r w:rsidR="004D6633" w:rsidRPr="004E7742">
        <w:rPr>
          <w:rFonts w:hint="eastAsia"/>
          <w:b/>
        </w:rPr>
        <w:t>混淆不清，</w:t>
      </w:r>
      <w:r w:rsidR="00C356E8" w:rsidRPr="004E7742">
        <w:rPr>
          <w:rFonts w:hint="eastAsia"/>
          <w:b/>
        </w:rPr>
        <w:t>且各營區又未能確切掌握接管期程及籌獲預算，</w:t>
      </w:r>
      <w:r w:rsidR="004D6633" w:rsidRPr="004E7742">
        <w:rPr>
          <w:rFonts w:hint="eastAsia"/>
          <w:b/>
        </w:rPr>
        <w:t>致2年之共同供應契約執行</w:t>
      </w:r>
      <w:proofErr w:type="gramStart"/>
      <w:r w:rsidR="004D6633" w:rsidRPr="004E7742">
        <w:rPr>
          <w:rFonts w:hint="eastAsia"/>
          <w:b/>
        </w:rPr>
        <w:t>期間，</w:t>
      </w:r>
      <w:proofErr w:type="gramEnd"/>
      <w:r w:rsidR="004D6633" w:rsidRPr="004E7742">
        <w:rPr>
          <w:rFonts w:hint="eastAsia"/>
          <w:b/>
        </w:rPr>
        <w:t>僅4處營區參與下訂</w:t>
      </w:r>
      <w:r w:rsidR="005B1CDC" w:rsidRPr="004E7742">
        <w:rPr>
          <w:rFonts w:hint="eastAsia"/>
          <w:b/>
        </w:rPr>
        <w:t>，結算金額157萬餘元僅占契約金額6,000萬元之2.63％</w:t>
      </w:r>
      <w:r w:rsidR="004D6633" w:rsidRPr="004E7742">
        <w:rPr>
          <w:rFonts w:hint="eastAsia"/>
          <w:b/>
        </w:rPr>
        <w:t>，另該標案效</w:t>
      </w:r>
      <w:r w:rsidR="004D6633" w:rsidRPr="004E7742">
        <w:rPr>
          <w:rFonts w:hint="eastAsia"/>
          <w:b/>
        </w:rPr>
        <w:lastRenderedPageBreak/>
        <w:t>益評估分析亦僅</w:t>
      </w:r>
      <w:r w:rsidR="006E4241" w:rsidRPr="004E7742">
        <w:rPr>
          <w:rFonts w:hint="eastAsia"/>
          <w:b/>
        </w:rPr>
        <w:t>提報</w:t>
      </w:r>
      <w:r w:rsidR="004D6633" w:rsidRPr="004E7742">
        <w:rPr>
          <w:rFonts w:hint="eastAsia"/>
          <w:b/>
        </w:rPr>
        <w:t>1處營區，未能即時掌握運用共同供應契約實際情形，</w:t>
      </w:r>
      <w:proofErr w:type="gramStart"/>
      <w:r w:rsidR="004D6633" w:rsidRPr="004E7742">
        <w:rPr>
          <w:rFonts w:hint="eastAsia"/>
          <w:b/>
        </w:rPr>
        <w:t>均核有</w:t>
      </w:r>
      <w:proofErr w:type="gramEnd"/>
      <w:r w:rsidR="004D6633" w:rsidRPr="004E7742">
        <w:rPr>
          <w:rFonts w:hint="eastAsia"/>
          <w:b/>
        </w:rPr>
        <w:t>疏失</w:t>
      </w:r>
    </w:p>
    <w:p w:rsidR="00197BF3" w:rsidRPr="004E7742" w:rsidRDefault="00117351" w:rsidP="00117351">
      <w:pPr>
        <w:pStyle w:val="3"/>
      </w:pPr>
      <w:r w:rsidRPr="004E7742">
        <w:rPr>
          <w:rFonts w:hint="eastAsia"/>
        </w:rPr>
        <w:t>國防部辦理高雄市國軍營區、宿舍污水下水道接管，為節省時間、人力，</w:t>
      </w:r>
      <w:r w:rsidR="00381BAD" w:rsidRPr="004E7742">
        <w:rPr>
          <w:rFonts w:hint="eastAsia"/>
        </w:rPr>
        <w:t>於101年8月7日會議結論，請</w:t>
      </w:r>
      <w:r w:rsidRPr="004E7742">
        <w:rPr>
          <w:rFonts w:hint="eastAsia"/>
        </w:rPr>
        <w:t>後</w:t>
      </w:r>
      <w:r w:rsidR="00197BF3" w:rsidRPr="004E7742">
        <w:rPr>
          <w:rFonts w:hint="eastAsia"/>
        </w:rPr>
        <w:t>備指揮</w:t>
      </w:r>
      <w:r w:rsidRPr="004E7742">
        <w:rPr>
          <w:rFonts w:hint="eastAsia"/>
        </w:rPr>
        <w:t>部</w:t>
      </w:r>
      <w:r w:rsidR="00381BAD" w:rsidRPr="004E7742">
        <w:rPr>
          <w:rFonts w:hint="eastAsia"/>
        </w:rPr>
        <w:t>協助</w:t>
      </w:r>
      <w:proofErr w:type="gramStart"/>
      <w:r w:rsidR="00381BAD" w:rsidRPr="004E7742">
        <w:rPr>
          <w:rFonts w:hint="eastAsia"/>
        </w:rPr>
        <w:t>規劃策擬</w:t>
      </w:r>
      <w:proofErr w:type="gramEnd"/>
      <w:r w:rsidR="00381BAD" w:rsidRPr="004E7742">
        <w:rPr>
          <w:rFonts w:hint="eastAsia"/>
        </w:rPr>
        <w:t>，</w:t>
      </w:r>
      <w:r w:rsidRPr="004E7742">
        <w:rPr>
          <w:rFonts w:hint="eastAsia"/>
        </w:rPr>
        <w:t>辦理「高雄市國軍營區宿舍污水下水道銜接工程委託技術服務共同供應契約」，</w:t>
      </w:r>
      <w:r w:rsidR="00381BAD" w:rsidRPr="004E7742">
        <w:rPr>
          <w:rFonts w:hint="eastAsia"/>
        </w:rPr>
        <w:t>於102年1月21日開標，得標廠商為</w:t>
      </w:r>
      <w:r w:rsidR="006714CD">
        <w:rPr>
          <w:rFonts w:hint="eastAsia"/>
        </w:rPr>
        <w:t>00</w:t>
      </w:r>
      <w:r w:rsidR="00381BAD" w:rsidRPr="004E7742">
        <w:rPr>
          <w:rFonts w:hint="eastAsia"/>
        </w:rPr>
        <w:t>工程顧問股份有限公司、</w:t>
      </w:r>
      <w:r w:rsidR="006714CD">
        <w:rPr>
          <w:rFonts w:hint="eastAsia"/>
        </w:rPr>
        <w:t>00</w:t>
      </w:r>
      <w:r w:rsidR="00381BAD" w:rsidRPr="004E7742">
        <w:rPr>
          <w:rFonts w:hint="eastAsia"/>
        </w:rPr>
        <w:t>工程技術顧問有限公司、</w:t>
      </w:r>
      <w:r w:rsidR="006714CD">
        <w:rPr>
          <w:rFonts w:hint="eastAsia"/>
        </w:rPr>
        <w:t>00</w:t>
      </w:r>
      <w:r w:rsidR="00381BAD" w:rsidRPr="004E7742">
        <w:rPr>
          <w:rFonts w:hint="eastAsia"/>
        </w:rPr>
        <w:t>工程顧問股份有限公司及</w:t>
      </w:r>
      <w:r w:rsidR="006714CD">
        <w:rPr>
          <w:rFonts w:hint="eastAsia"/>
        </w:rPr>
        <w:t>00</w:t>
      </w:r>
      <w:r w:rsidR="00381BAD" w:rsidRPr="004E7742">
        <w:rPr>
          <w:rFonts w:hint="eastAsia"/>
        </w:rPr>
        <w:t>工程顧問有限公司等4家廠商共同得標，</w:t>
      </w:r>
      <w:r w:rsidRPr="004E7742">
        <w:rPr>
          <w:rFonts w:hint="eastAsia"/>
        </w:rPr>
        <w:t>履約</w:t>
      </w:r>
      <w:proofErr w:type="gramStart"/>
      <w:r w:rsidRPr="004E7742">
        <w:rPr>
          <w:rFonts w:hint="eastAsia"/>
        </w:rPr>
        <w:t>起</w:t>
      </w:r>
      <w:r w:rsidR="00197BF3" w:rsidRPr="004E7742">
        <w:rPr>
          <w:rFonts w:hint="eastAsia"/>
        </w:rPr>
        <w:t>迄</w:t>
      </w:r>
      <w:proofErr w:type="gramEnd"/>
      <w:r w:rsidRPr="004E7742">
        <w:rPr>
          <w:rFonts w:hint="eastAsia"/>
        </w:rPr>
        <w:t>日期自102年2月5日至104年2月4日，決標金額</w:t>
      </w:r>
      <w:r w:rsidR="009741C0" w:rsidRPr="004E7742">
        <w:rPr>
          <w:rFonts w:hint="eastAsia"/>
        </w:rPr>
        <w:t>為</w:t>
      </w:r>
      <w:r w:rsidR="00384F33" w:rsidRPr="004E7742">
        <w:rPr>
          <w:rFonts w:hint="eastAsia"/>
        </w:rPr>
        <w:t>新臺幣</w:t>
      </w:r>
      <w:r w:rsidR="00384F33" w:rsidRPr="004E7742">
        <w:rPr>
          <w:rFonts w:hAnsi="標楷體" w:hint="eastAsia"/>
        </w:rPr>
        <w:t>（下同）</w:t>
      </w:r>
      <w:r w:rsidRPr="004E7742">
        <w:rPr>
          <w:rFonts w:hint="eastAsia"/>
        </w:rPr>
        <w:t>6,000萬元</w:t>
      </w:r>
      <w:r w:rsidR="009741C0" w:rsidRPr="004E7742">
        <w:rPr>
          <w:rStyle w:val="aff0"/>
        </w:rPr>
        <w:footnoteReference w:id="4"/>
      </w:r>
      <w:r w:rsidR="00381BAD" w:rsidRPr="004E7742">
        <w:rPr>
          <w:rFonts w:hint="eastAsia"/>
        </w:rPr>
        <w:t>，</w:t>
      </w:r>
      <w:proofErr w:type="gramStart"/>
      <w:r w:rsidRPr="004E7742">
        <w:rPr>
          <w:rFonts w:hint="eastAsia"/>
        </w:rPr>
        <w:t>匡定適用</w:t>
      </w:r>
      <w:proofErr w:type="gramEnd"/>
      <w:r w:rsidR="00FF4701" w:rsidRPr="004E7742">
        <w:rPr>
          <w:rFonts w:hint="eastAsia"/>
        </w:rPr>
        <w:t>營區</w:t>
      </w:r>
      <w:r w:rsidRPr="004E7742">
        <w:rPr>
          <w:rFonts w:hint="eastAsia"/>
        </w:rPr>
        <w:t>有73處，位於高雄市之營區(舍)</w:t>
      </w:r>
      <w:proofErr w:type="gramStart"/>
      <w:r w:rsidRPr="004E7742">
        <w:rPr>
          <w:rFonts w:hint="eastAsia"/>
        </w:rPr>
        <w:t>均得於</w:t>
      </w:r>
      <w:proofErr w:type="gramEnd"/>
      <w:r w:rsidRPr="004E7742">
        <w:rPr>
          <w:rFonts w:hint="eastAsia"/>
        </w:rPr>
        <w:t>契約生效日起2年內</w:t>
      </w:r>
      <w:r w:rsidR="00381BAD" w:rsidRPr="004E7742">
        <w:rPr>
          <w:rFonts w:hint="eastAsia"/>
        </w:rPr>
        <w:t>，</w:t>
      </w:r>
      <w:r w:rsidRPr="004E7742">
        <w:rPr>
          <w:rFonts w:hint="eastAsia"/>
        </w:rPr>
        <w:t>委託技術服務廠商辦理污水排放接管整體規劃、詳細設計作業，並協助工程發包及負責施工</w:t>
      </w:r>
      <w:proofErr w:type="gramStart"/>
      <w:r w:rsidRPr="004E7742">
        <w:rPr>
          <w:rFonts w:hint="eastAsia"/>
        </w:rPr>
        <w:t>監造全般</w:t>
      </w:r>
      <w:proofErr w:type="gramEnd"/>
      <w:r w:rsidRPr="004E7742">
        <w:rPr>
          <w:rFonts w:hint="eastAsia"/>
        </w:rPr>
        <w:t>事宜，以達成營區(舍)雨、污水分流，有效降低環境污染。</w:t>
      </w:r>
    </w:p>
    <w:p w:rsidR="00197BF3" w:rsidRPr="004E7742" w:rsidRDefault="00197BF3" w:rsidP="00117351">
      <w:pPr>
        <w:pStyle w:val="3"/>
      </w:pPr>
      <w:r w:rsidRPr="004E7742">
        <w:rPr>
          <w:rFonts w:hint="eastAsia"/>
        </w:rPr>
        <w:t>本院於106年11月16日前往後備指揮部所屬之高雄市</w:t>
      </w:r>
      <w:r w:rsidR="00787C2E">
        <w:rPr>
          <w:rFonts w:hint="eastAsia"/>
        </w:rPr>
        <w:t>00</w:t>
      </w:r>
      <w:r w:rsidRPr="004E7742">
        <w:rPr>
          <w:rFonts w:hint="eastAsia"/>
        </w:rPr>
        <w:t>營</w:t>
      </w:r>
      <w:r w:rsidR="00C356E8" w:rsidRPr="004E7742">
        <w:rPr>
          <w:rFonts w:hint="eastAsia"/>
        </w:rPr>
        <w:t>區實地履</w:t>
      </w:r>
      <w:proofErr w:type="gramStart"/>
      <w:r w:rsidR="00C356E8" w:rsidRPr="004E7742">
        <w:rPr>
          <w:rFonts w:hint="eastAsia"/>
        </w:rPr>
        <w:t>勘</w:t>
      </w:r>
      <w:proofErr w:type="gramEnd"/>
      <w:r w:rsidR="00C356E8" w:rsidRPr="004E7742">
        <w:rPr>
          <w:rFonts w:hint="eastAsia"/>
        </w:rPr>
        <w:t>，該部說明前述共同供應契約之</w:t>
      </w:r>
      <w:r w:rsidRPr="004E7742">
        <w:rPr>
          <w:rFonts w:hint="eastAsia"/>
        </w:rPr>
        <w:t>2年</w:t>
      </w:r>
      <w:proofErr w:type="gramStart"/>
      <w:r w:rsidRPr="004E7742">
        <w:rPr>
          <w:rFonts w:hint="eastAsia"/>
        </w:rPr>
        <w:t>期間，</w:t>
      </w:r>
      <w:proofErr w:type="gramEnd"/>
      <w:r w:rsidRPr="004E7742">
        <w:rPr>
          <w:rFonts w:hint="eastAsia"/>
        </w:rPr>
        <w:t>共有4營區參與使用</w:t>
      </w:r>
      <w:r w:rsidR="005F71C5" w:rsidRPr="004E7742">
        <w:rPr>
          <w:rFonts w:hint="eastAsia"/>
        </w:rPr>
        <w:t>，如下表：</w:t>
      </w: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34"/>
        <w:gridCol w:w="1635"/>
        <w:gridCol w:w="1635"/>
        <w:gridCol w:w="1635"/>
        <w:gridCol w:w="1635"/>
      </w:tblGrid>
      <w:tr w:rsidR="005F71C5" w:rsidRPr="004E7742" w:rsidTr="004735ED">
        <w:tc>
          <w:tcPr>
            <w:tcW w:w="1634" w:type="dxa"/>
            <w:vAlign w:val="center"/>
          </w:tcPr>
          <w:p w:rsidR="005F71C5" w:rsidRPr="004E7742" w:rsidRDefault="005F71C5" w:rsidP="004735ED">
            <w:pPr>
              <w:spacing w:line="0" w:lineRule="atLeast"/>
              <w:jc w:val="center"/>
              <w:rPr>
                <w:rFonts w:hAnsi="標楷體"/>
                <w:sz w:val="24"/>
                <w:szCs w:val="24"/>
              </w:rPr>
            </w:pPr>
            <w:r w:rsidRPr="004E7742">
              <w:rPr>
                <w:rFonts w:hAnsi="標楷體" w:hint="eastAsia"/>
                <w:sz w:val="24"/>
                <w:szCs w:val="24"/>
              </w:rPr>
              <w:t>使用單位</w:t>
            </w:r>
          </w:p>
        </w:tc>
        <w:tc>
          <w:tcPr>
            <w:tcW w:w="1635" w:type="dxa"/>
            <w:vAlign w:val="center"/>
          </w:tcPr>
          <w:p w:rsidR="005F71C5" w:rsidRPr="004E7742" w:rsidRDefault="005F71C5" w:rsidP="00787C2E">
            <w:pPr>
              <w:spacing w:line="0" w:lineRule="atLeast"/>
              <w:jc w:val="center"/>
              <w:rPr>
                <w:rFonts w:hAnsi="標楷體"/>
                <w:sz w:val="24"/>
                <w:szCs w:val="24"/>
              </w:rPr>
            </w:pPr>
            <w:r w:rsidRPr="004E7742">
              <w:rPr>
                <w:rFonts w:hAnsi="標楷體" w:hint="eastAsia"/>
                <w:sz w:val="24"/>
                <w:szCs w:val="24"/>
              </w:rPr>
              <w:t>後備</w:t>
            </w:r>
            <w:r w:rsidR="00787C2E">
              <w:rPr>
                <w:rFonts w:hAnsi="標楷體" w:hint="eastAsia"/>
                <w:sz w:val="24"/>
                <w:szCs w:val="24"/>
              </w:rPr>
              <w:t>00</w:t>
            </w:r>
            <w:r w:rsidRPr="004E7742">
              <w:rPr>
                <w:rFonts w:hAnsi="標楷體" w:hint="eastAsia"/>
                <w:sz w:val="24"/>
                <w:szCs w:val="24"/>
              </w:rPr>
              <w:t>營區</w:t>
            </w:r>
          </w:p>
        </w:tc>
        <w:tc>
          <w:tcPr>
            <w:tcW w:w="1635" w:type="dxa"/>
            <w:vAlign w:val="center"/>
          </w:tcPr>
          <w:p w:rsidR="005F71C5" w:rsidRPr="004E7742" w:rsidRDefault="005F71C5" w:rsidP="00787C2E">
            <w:pPr>
              <w:spacing w:line="0" w:lineRule="atLeast"/>
              <w:jc w:val="center"/>
              <w:rPr>
                <w:rFonts w:hAnsi="標楷體"/>
                <w:sz w:val="24"/>
                <w:szCs w:val="24"/>
              </w:rPr>
            </w:pPr>
            <w:r w:rsidRPr="004E7742">
              <w:rPr>
                <w:rFonts w:hAnsi="標楷體" w:hint="eastAsia"/>
                <w:sz w:val="24"/>
                <w:szCs w:val="24"/>
              </w:rPr>
              <w:t>陸軍</w:t>
            </w:r>
            <w:r w:rsidR="00787C2E">
              <w:rPr>
                <w:rFonts w:hAnsi="標楷體" w:hint="eastAsia"/>
                <w:sz w:val="24"/>
                <w:szCs w:val="24"/>
              </w:rPr>
              <w:t>00</w:t>
            </w:r>
            <w:r w:rsidRPr="004E7742">
              <w:rPr>
                <w:rFonts w:hAnsi="標楷體" w:hint="eastAsia"/>
                <w:sz w:val="24"/>
                <w:szCs w:val="24"/>
              </w:rPr>
              <w:t>營區</w:t>
            </w:r>
          </w:p>
        </w:tc>
        <w:tc>
          <w:tcPr>
            <w:tcW w:w="1635" w:type="dxa"/>
            <w:vAlign w:val="center"/>
          </w:tcPr>
          <w:p w:rsidR="005F71C5" w:rsidRPr="004E7742" w:rsidRDefault="005F71C5" w:rsidP="00787C2E">
            <w:pPr>
              <w:spacing w:line="0" w:lineRule="atLeast"/>
              <w:jc w:val="center"/>
              <w:rPr>
                <w:rFonts w:hAnsi="標楷體"/>
                <w:sz w:val="24"/>
                <w:szCs w:val="24"/>
              </w:rPr>
            </w:pPr>
            <w:r w:rsidRPr="004E7742">
              <w:rPr>
                <w:rFonts w:hAnsi="標楷體" w:hint="eastAsia"/>
                <w:sz w:val="24"/>
                <w:szCs w:val="24"/>
              </w:rPr>
              <w:t>陸軍</w:t>
            </w:r>
            <w:r w:rsidR="00787C2E">
              <w:rPr>
                <w:rFonts w:hAnsi="標楷體" w:hint="eastAsia"/>
                <w:sz w:val="24"/>
                <w:szCs w:val="24"/>
              </w:rPr>
              <w:t>00</w:t>
            </w:r>
            <w:r w:rsidRPr="004E7742">
              <w:rPr>
                <w:rFonts w:hAnsi="標楷體" w:hint="eastAsia"/>
                <w:sz w:val="24"/>
                <w:szCs w:val="24"/>
              </w:rPr>
              <w:t>營區</w:t>
            </w:r>
          </w:p>
        </w:tc>
        <w:tc>
          <w:tcPr>
            <w:tcW w:w="1635" w:type="dxa"/>
            <w:vAlign w:val="center"/>
          </w:tcPr>
          <w:p w:rsidR="005F71C5" w:rsidRPr="004E7742" w:rsidRDefault="005F71C5" w:rsidP="004735ED">
            <w:pPr>
              <w:spacing w:line="0" w:lineRule="atLeast"/>
              <w:jc w:val="center"/>
              <w:rPr>
                <w:rFonts w:hAnsi="標楷體"/>
                <w:color w:val="000000"/>
                <w:sz w:val="24"/>
                <w:szCs w:val="24"/>
              </w:rPr>
            </w:pPr>
            <w:r w:rsidRPr="004E7742">
              <w:rPr>
                <w:rFonts w:hAnsi="標楷體" w:hint="eastAsia"/>
                <w:color w:val="000000"/>
                <w:sz w:val="24"/>
                <w:szCs w:val="24"/>
              </w:rPr>
              <w:t>高雄總醫院</w:t>
            </w:r>
          </w:p>
          <w:p w:rsidR="005F71C5" w:rsidRPr="004E7742" w:rsidRDefault="005F71C5" w:rsidP="004735ED">
            <w:pPr>
              <w:spacing w:line="0" w:lineRule="atLeast"/>
              <w:jc w:val="center"/>
              <w:rPr>
                <w:rFonts w:hAnsi="標楷體"/>
                <w:sz w:val="24"/>
                <w:szCs w:val="24"/>
              </w:rPr>
            </w:pPr>
            <w:r w:rsidRPr="004E7742">
              <w:rPr>
                <w:rFonts w:hAnsi="標楷體" w:hint="eastAsia"/>
                <w:color w:val="000000"/>
                <w:sz w:val="24"/>
                <w:szCs w:val="24"/>
              </w:rPr>
              <w:t>職務宿舍</w:t>
            </w:r>
          </w:p>
        </w:tc>
      </w:tr>
      <w:tr w:rsidR="005F71C5" w:rsidRPr="004E7742" w:rsidTr="004735ED">
        <w:tc>
          <w:tcPr>
            <w:tcW w:w="1634" w:type="dxa"/>
            <w:vAlign w:val="center"/>
          </w:tcPr>
          <w:p w:rsidR="005F71C5" w:rsidRPr="004E7742" w:rsidRDefault="005F71C5" w:rsidP="004735ED">
            <w:pPr>
              <w:spacing w:line="0" w:lineRule="atLeast"/>
              <w:jc w:val="center"/>
              <w:rPr>
                <w:rFonts w:hAnsi="標楷體" w:cs="Calibri"/>
                <w:color w:val="000000"/>
                <w:kern w:val="0"/>
                <w:sz w:val="24"/>
                <w:szCs w:val="24"/>
              </w:rPr>
            </w:pPr>
            <w:r w:rsidRPr="004E7742">
              <w:rPr>
                <w:rFonts w:hAnsi="標楷體" w:cs="Calibri" w:hint="eastAsia"/>
                <w:color w:val="000000"/>
                <w:kern w:val="0"/>
                <w:sz w:val="24"/>
                <w:szCs w:val="24"/>
              </w:rPr>
              <w:t>共同供應契約</w:t>
            </w:r>
          </w:p>
          <w:p w:rsidR="005F71C5" w:rsidRPr="004E7742" w:rsidRDefault="005F71C5" w:rsidP="004735ED">
            <w:pPr>
              <w:spacing w:line="0" w:lineRule="atLeast"/>
              <w:jc w:val="center"/>
              <w:rPr>
                <w:rFonts w:hAnsi="標楷體"/>
                <w:sz w:val="24"/>
                <w:szCs w:val="24"/>
              </w:rPr>
            </w:pPr>
            <w:r w:rsidRPr="004E7742">
              <w:rPr>
                <w:rFonts w:hAnsi="標楷體" w:cs="Calibri" w:hint="eastAsia"/>
                <w:color w:val="000000"/>
                <w:kern w:val="0"/>
                <w:sz w:val="24"/>
                <w:szCs w:val="24"/>
              </w:rPr>
              <w:t>下訂</w:t>
            </w:r>
            <w:r w:rsidRPr="004E7742">
              <w:rPr>
                <w:rFonts w:hAnsi="標楷體" w:hint="eastAsia"/>
                <w:sz w:val="24"/>
                <w:szCs w:val="24"/>
              </w:rPr>
              <w:t>日期</w:t>
            </w:r>
          </w:p>
        </w:tc>
        <w:tc>
          <w:tcPr>
            <w:tcW w:w="1635" w:type="dxa"/>
            <w:vAlign w:val="center"/>
          </w:tcPr>
          <w:p w:rsidR="005F71C5" w:rsidRPr="004E7742" w:rsidRDefault="005F71C5" w:rsidP="004735ED">
            <w:pPr>
              <w:spacing w:line="0" w:lineRule="atLeast"/>
              <w:jc w:val="center"/>
              <w:rPr>
                <w:rFonts w:hAnsi="標楷體"/>
                <w:sz w:val="24"/>
                <w:szCs w:val="24"/>
              </w:rPr>
            </w:pPr>
            <w:r w:rsidRPr="004E7742">
              <w:rPr>
                <w:rFonts w:hAnsi="標楷體" w:cs="Calibri"/>
                <w:color w:val="000000"/>
                <w:kern w:val="0"/>
                <w:sz w:val="24"/>
                <w:szCs w:val="24"/>
              </w:rPr>
              <w:t>102</w:t>
            </w:r>
            <w:r w:rsidRPr="004E7742">
              <w:rPr>
                <w:rFonts w:hAnsi="標楷體" w:cs="Calibri" w:hint="eastAsia"/>
                <w:color w:val="000000"/>
                <w:kern w:val="0"/>
                <w:sz w:val="24"/>
                <w:szCs w:val="24"/>
              </w:rPr>
              <w:t>.</w:t>
            </w:r>
            <w:r w:rsidRPr="004E7742">
              <w:rPr>
                <w:rFonts w:hAnsi="標楷體" w:cs="Calibri"/>
                <w:color w:val="000000"/>
                <w:kern w:val="0"/>
                <w:sz w:val="24"/>
                <w:szCs w:val="24"/>
              </w:rPr>
              <w:t>3</w:t>
            </w:r>
            <w:r w:rsidRPr="004E7742">
              <w:rPr>
                <w:rFonts w:hAnsi="標楷體" w:cs="Calibri" w:hint="eastAsia"/>
                <w:color w:val="000000"/>
                <w:kern w:val="0"/>
                <w:sz w:val="24"/>
                <w:szCs w:val="24"/>
              </w:rPr>
              <w:t>.</w:t>
            </w:r>
            <w:r w:rsidRPr="004E7742">
              <w:rPr>
                <w:rFonts w:hAnsi="標楷體" w:cs="Calibri"/>
                <w:color w:val="000000"/>
                <w:kern w:val="0"/>
                <w:sz w:val="24"/>
                <w:szCs w:val="24"/>
              </w:rPr>
              <w:t>14</w:t>
            </w:r>
          </w:p>
        </w:tc>
        <w:tc>
          <w:tcPr>
            <w:tcW w:w="1635" w:type="dxa"/>
            <w:vAlign w:val="center"/>
          </w:tcPr>
          <w:p w:rsidR="005F71C5" w:rsidRPr="004E7742" w:rsidRDefault="005F71C5" w:rsidP="004735ED">
            <w:pPr>
              <w:spacing w:line="0" w:lineRule="atLeast"/>
              <w:jc w:val="center"/>
              <w:rPr>
                <w:rFonts w:hAnsi="標楷體"/>
                <w:sz w:val="24"/>
                <w:szCs w:val="24"/>
              </w:rPr>
            </w:pPr>
            <w:r w:rsidRPr="004E7742">
              <w:rPr>
                <w:rFonts w:hAnsi="標楷體" w:cs="Calibri"/>
                <w:color w:val="000000"/>
                <w:kern w:val="0"/>
                <w:sz w:val="24"/>
                <w:szCs w:val="24"/>
              </w:rPr>
              <w:t>102</w:t>
            </w:r>
            <w:r w:rsidRPr="004E7742">
              <w:rPr>
                <w:rFonts w:hAnsi="標楷體" w:cs="Calibri" w:hint="eastAsia"/>
                <w:color w:val="000000"/>
                <w:kern w:val="0"/>
                <w:sz w:val="24"/>
                <w:szCs w:val="24"/>
              </w:rPr>
              <w:t>.5.21</w:t>
            </w:r>
          </w:p>
        </w:tc>
        <w:tc>
          <w:tcPr>
            <w:tcW w:w="1635" w:type="dxa"/>
            <w:vAlign w:val="center"/>
          </w:tcPr>
          <w:p w:rsidR="005F71C5" w:rsidRPr="004E7742" w:rsidRDefault="005F71C5" w:rsidP="004735ED">
            <w:pPr>
              <w:spacing w:line="0" w:lineRule="atLeast"/>
              <w:jc w:val="center"/>
              <w:rPr>
                <w:rFonts w:hAnsi="標楷體"/>
                <w:sz w:val="24"/>
                <w:szCs w:val="24"/>
              </w:rPr>
            </w:pPr>
            <w:r w:rsidRPr="004E7742">
              <w:rPr>
                <w:rFonts w:hAnsi="標楷體" w:cs="Calibri"/>
                <w:color w:val="000000"/>
                <w:kern w:val="0"/>
                <w:sz w:val="24"/>
                <w:szCs w:val="24"/>
              </w:rPr>
              <w:t>102</w:t>
            </w:r>
            <w:r w:rsidRPr="004E7742">
              <w:rPr>
                <w:rFonts w:hAnsi="標楷體" w:cs="Calibri" w:hint="eastAsia"/>
                <w:color w:val="000000"/>
                <w:kern w:val="0"/>
                <w:sz w:val="24"/>
                <w:szCs w:val="24"/>
              </w:rPr>
              <w:t>.7.</w:t>
            </w:r>
            <w:r w:rsidRPr="004E7742">
              <w:rPr>
                <w:rFonts w:hAnsi="標楷體" w:cs="Calibri"/>
                <w:color w:val="000000"/>
                <w:kern w:val="0"/>
                <w:sz w:val="24"/>
                <w:szCs w:val="24"/>
              </w:rPr>
              <w:t>1</w:t>
            </w:r>
            <w:r w:rsidRPr="004E7742">
              <w:rPr>
                <w:rFonts w:hAnsi="標楷體" w:cs="Calibri" w:hint="eastAsia"/>
                <w:color w:val="000000"/>
                <w:kern w:val="0"/>
                <w:sz w:val="24"/>
                <w:szCs w:val="24"/>
              </w:rPr>
              <w:t>9</w:t>
            </w:r>
          </w:p>
        </w:tc>
        <w:tc>
          <w:tcPr>
            <w:tcW w:w="1635" w:type="dxa"/>
            <w:vAlign w:val="center"/>
          </w:tcPr>
          <w:p w:rsidR="005F71C5" w:rsidRPr="004E7742" w:rsidRDefault="005F71C5" w:rsidP="004735ED">
            <w:pPr>
              <w:spacing w:line="0" w:lineRule="atLeast"/>
              <w:jc w:val="center"/>
              <w:rPr>
                <w:rFonts w:hAnsi="標楷體"/>
                <w:sz w:val="24"/>
                <w:szCs w:val="24"/>
              </w:rPr>
            </w:pPr>
            <w:r w:rsidRPr="004E7742">
              <w:rPr>
                <w:rFonts w:hAnsi="標楷體" w:cs="Calibri"/>
                <w:color w:val="000000"/>
                <w:kern w:val="0"/>
                <w:sz w:val="24"/>
                <w:szCs w:val="24"/>
              </w:rPr>
              <w:t>102</w:t>
            </w:r>
            <w:r w:rsidRPr="004E7742">
              <w:rPr>
                <w:rFonts w:hAnsi="標楷體" w:cs="Calibri" w:hint="eastAsia"/>
                <w:color w:val="000000"/>
                <w:kern w:val="0"/>
                <w:sz w:val="24"/>
                <w:szCs w:val="24"/>
              </w:rPr>
              <w:t>.7.</w:t>
            </w:r>
            <w:r w:rsidRPr="004E7742">
              <w:rPr>
                <w:rFonts w:hAnsi="標楷體" w:cs="Calibri"/>
                <w:color w:val="000000"/>
                <w:kern w:val="0"/>
                <w:sz w:val="24"/>
                <w:szCs w:val="24"/>
              </w:rPr>
              <w:t>1</w:t>
            </w:r>
            <w:r w:rsidRPr="004E7742">
              <w:rPr>
                <w:rFonts w:hAnsi="標楷體" w:cs="Calibri" w:hint="eastAsia"/>
                <w:color w:val="000000"/>
                <w:kern w:val="0"/>
                <w:sz w:val="24"/>
                <w:szCs w:val="24"/>
              </w:rPr>
              <w:t>7</w:t>
            </w:r>
          </w:p>
        </w:tc>
      </w:tr>
      <w:tr w:rsidR="005F71C5" w:rsidRPr="004E7742" w:rsidTr="004735ED">
        <w:tc>
          <w:tcPr>
            <w:tcW w:w="1634" w:type="dxa"/>
            <w:vAlign w:val="center"/>
          </w:tcPr>
          <w:p w:rsidR="005F71C5" w:rsidRPr="004E7742" w:rsidRDefault="005F71C5" w:rsidP="004735ED">
            <w:pPr>
              <w:spacing w:line="0" w:lineRule="atLeast"/>
              <w:jc w:val="center"/>
              <w:rPr>
                <w:rFonts w:hAnsi="標楷體"/>
                <w:sz w:val="24"/>
                <w:szCs w:val="24"/>
              </w:rPr>
            </w:pPr>
            <w:r w:rsidRPr="004E7742">
              <w:rPr>
                <w:rFonts w:hAnsi="標楷體" w:hint="eastAsia"/>
                <w:sz w:val="24"/>
                <w:szCs w:val="24"/>
              </w:rPr>
              <w:t>完成設計日期</w:t>
            </w:r>
          </w:p>
        </w:tc>
        <w:tc>
          <w:tcPr>
            <w:tcW w:w="1635" w:type="dxa"/>
            <w:vAlign w:val="center"/>
          </w:tcPr>
          <w:p w:rsidR="005F71C5" w:rsidRPr="004E7742" w:rsidRDefault="005F71C5" w:rsidP="004735ED">
            <w:pPr>
              <w:spacing w:line="0" w:lineRule="atLeast"/>
              <w:jc w:val="center"/>
              <w:rPr>
                <w:rFonts w:hAnsi="標楷體" w:cs="標楷體"/>
                <w:kern w:val="0"/>
                <w:sz w:val="24"/>
                <w:szCs w:val="24"/>
                <w:lang w:val="zh-TW"/>
              </w:rPr>
            </w:pPr>
            <w:r w:rsidRPr="004E7742">
              <w:rPr>
                <w:rFonts w:hAnsi="標楷體" w:cs="Calibri"/>
                <w:color w:val="000000"/>
                <w:kern w:val="0"/>
                <w:sz w:val="24"/>
                <w:szCs w:val="24"/>
              </w:rPr>
              <w:t>102</w:t>
            </w:r>
            <w:r w:rsidRPr="004E7742">
              <w:rPr>
                <w:rFonts w:hAnsi="標楷體" w:cs="Calibri" w:hint="eastAsia"/>
                <w:color w:val="000000"/>
                <w:kern w:val="0"/>
                <w:sz w:val="24"/>
                <w:szCs w:val="24"/>
              </w:rPr>
              <w:t>.</w:t>
            </w:r>
            <w:r w:rsidRPr="004E7742">
              <w:rPr>
                <w:rFonts w:hAnsi="標楷體" w:cs="Calibri"/>
                <w:color w:val="000000"/>
                <w:kern w:val="0"/>
                <w:sz w:val="24"/>
                <w:szCs w:val="24"/>
              </w:rPr>
              <w:t>5</w:t>
            </w:r>
            <w:r w:rsidRPr="004E7742">
              <w:rPr>
                <w:rFonts w:hAnsi="標楷體" w:cs="Calibri" w:hint="eastAsia"/>
                <w:color w:val="000000"/>
                <w:kern w:val="0"/>
                <w:sz w:val="24"/>
                <w:szCs w:val="24"/>
              </w:rPr>
              <w:t>.</w:t>
            </w:r>
            <w:r w:rsidRPr="004E7742">
              <w:rPr>
                <w:rFonts w:hAnsi="標楷體" w:cs="Calibri"/>
                <w:color w:val="000000"/>
                <w:kern w:val="0"/>
                <w:sz w:val="24"/>
                <w:szCs w:val="24"/>
              </w:rPr>
              <w:t>1</w:t>
            </w:r>
          </w:p>
        </w:tc>
        <w:tc>
          <w:tcPr>
            <w:tcW w:w="1635" w:type="dxa"/>
            <w:vAlign w:val="center"/>
          </w:tcPr>
          <w:p w:rsidR="005F71C5" w:rsidRPr="004E7742" w:rsidRDefault="005F71C5" w:rsidP="004735ED">
            <w:pPr>
              <w:spacing w:line="0" w:lineRule="atLeast"/>
              <w:jc w:val="center"/>
              <w:rPr>
                <w:rFonts w:hAnsi="標楷體" w:cs="標楷體"/>
                <w:kern w:val="0"/>
                <w:sz w:val="24"/>
                <w:szCs w:val="24"/>
                <w:lang w:val="zh-TW"/>
              </w:rPr>
            </w:pPr>
            <w:r w:rsidRPr="004E7742">
              <w:rPr>
                <w:rFonts w:hAnsi="標楷體" w:cs="Calibri"/>
                <w:color w:val="000000"/>
                <w:kern w:val="0"/>
                <w:sz w:val="24"/>
                <w:szCs w:val="24"/>
              </w:rPr>
              <w:t>10</w:t>
            </w:r>
            <w:r w:rsidRPr="004E7742">
              <w:rPr>
                <w:rFonts w:hAnsi="標楷體" w:cs="Calibri" w:hint="eastAsia"/>
                <w:color w:val="000000"/>
                <w:kern w:val="0"/>
                <w:sz w:val="24"/>
                <w:szCs w:val="24"/>
              </w:rPr>
              <w:t>3.1.30</w:t>
            </w:r>
          </w:p>
        </w:tc>
        <w:tc>
          <w:tcPr>
            <w:tcW w:w="1635" w:type="dxa"/>
            <w:vAlign w:val="center"/>
          </w:tcPr>
          <w:p w:rsidR="005F71C5" w:rsidRPr="004E7742" w:rsidRDefault="005F71C5" w:rsidP="004735ED">
            <w:pPr>
              <w:spacing w:line="0" w:lineRule="atLeast"/>
              <w:jc w:val="center"/>
              <w:rPr>
                <w:rFonts w:hAnsi="標楷體"/>
                <w:sz w:val="24"/>
                <w:szCs w:val="24"/>
              </w:rPr>
            </w:pPr>
            <w:r w:rsidRPr="004E7742">
              <w:rPr>
                <w:rFonts w:hAnsi="標楷體" w:cs="Calibri"/>
                <w:color w:val="000000"/>
                <w:kern w:val="0"/>
                <w:sz w:val="24"/>
                <w:szCs w:val="24"/>
              </w:rPr>
              <w:t>10</w:t>
            </w:r>
            <w:r w:rsidRPr="004E7742">
              <w:rPr>
                <w:rFonts w:hAnsi="標楷體" w:cs="Calibri" w:hint="eastAsia"/>
                <w:color w:val="000000"/>
                <w:kern w:val="0"/>
                <w:sz w:val="24"/>
                <w:szCs w:val="24"/>
              </w:rPr>
              <w:t>3.2.5</w:t>
            </w:r>
          </w:p>
        </w:tc>
        <w:tc>
          <w:tcPr>
            <w:tcW w:w="1635" w:type="dxa"/>
            <w:vAlign w:val="center"/>
          </w:tcPr>
          <w:p w:rsidR="005F71C5" w:rsidRPr="004E7742" w:rsidRDefault="005F71C5" w:rsidP="004735ED">
            <w:pPr>
              <w:spacing w:line="0" w:lineRule="atLeast"/>
              <w:jc w:val="center"/>
              <w:rPr>
                <w:rFonts w:hAnsi="標楷體"/>
                <w:sz w:val="24"/>
                <w:szCs w:val="24"/>
              </w:rPr>
            </w:pPr>
            <w:r w:rsidRPr="004E7742">
              <w:rPr>
                <w:rFonts w:hAnsi="標楷體" w:cs="Calibri"/>
                <w:color w:val="000000"/>
                <w:kern w:val="0"/>
                <w:sz w:val="24"/>
                <w:szCs w:val="24"/>
              </w:rPr>
              <w:t>10</w:t>
            </w:r>
            <w:r w:rsidRPr="004E7742">
              <w:rPr>
                <w:rFonts w:hAnsi="標楷體" w:cs="Calibri" w:hint="eastAsia"/>
                <w:color w:val="000000"/>
                <w:kern w:val="0"/>
                <w:sz w:val="24"/>
                <w:szCs w:val="24"/>
              </w:rPr>
              <w:t>4.11.</w:t>
            </w:r>
            <w:r w:rsidRPr="004E7742">
              <w:rPr>
                <w:rFonts w:hAnsi="標楷體" w:cs="Calibri"/>
                <w:color w:val="000000"/>
                <w:kern w:val="0"/>
                <w:sz w:val="24"/>
                <w:szCs w:val="24"/>
              </w:rPr>
              <w:t>1</w:t>
            </w:r>
            <w:r w:rsidRPr="004E7742">
              <w:rPr>
                <w:rFonts w:hAnsi="標楷體" w:cs="Calibri" w:hint="eastAsia"/>
                <w:color w:val="000000"/>
                <w:kern w:val="0"/>
                <w:sz w:val="24"/>
                <w:szCs w:val="24"/>
              </w:rPr>
              <w:t>5</w:t>
            </w:r>
          </w:p>
        </w:tc>
      </w:tr>
      <w:tr w:rsidR="005F71C5" w:rsidRPr="004E7742" w:rsidTr="004735ED">
        <w:tc>
          <w:tcPr>
            <w:tcW w:w="1634" w:type="dxa"/>
            <w:vAlign w:val="center"/>
          </w:tcPr>
          <w:p w:rsidR="005F71C5" w:rsidRPr="004E7742" w:rsidRDefault="005F71C5" w:rsidP="004735ED">
            <w:pPr>
              <w:spacing w:line="0" w:lineRule="atLeast"/>
              <w:jc w:val="center"/>
              <w:rPr>
                <w:rFonts w:hAnsi="標楷體"/>
                <w:sz w:val="24"/>
                <w:szCs w:val="24"/>
              </w:rPr>
            </w:pPr>
            <w:r w:rsidRPr="004E7742">
              <w:rPr>
                <w:rFonts w:hAnsi="標楷體" w:hint="eastAsia"/>
                <w:sz w:val="24"/>
                <w:szCs w:val="24"/>
              </w:rPr>
              <w:t>工作計畫</w:t>
            </w:r>
          </w:p>
          <w:p w:rsidR="005F71C5" w:rsidRPr="004E7742" w:rsidRDefault="005F71C5" w:rsidP="004735ED">
            <w:pPr>
              <w:spacing w:line="0" w:lineRule="atLeast"/>
              <w:jc w:val="center"/>
              <w:rPr>
                <w:rFonts w:hAnsi="標楷體"/>
                <w:sz w:val="24"/>
                <w:szCs w:val="24"/>
              </w:rPr>
            </w:pPr>
            <w:r w:rsidRPr="004E7742">
              <w:rPr>
                <w:rFonts w:hAnsi="標楷體" w:hint="eastAsia"/>
                <w:sz w:val="24"/>
                <w:szCs w:val="24"/>
              </w:rPr>
              <w:t>核定日期</w:t>
            </w:r>
          </w:p>
        </w:tc>
        <w:tc>
          <w:tcPr>
            <w:tcW w:w="1635" w:type="dxa"/>
            <w:vAlign w:val="center"/>
          </w:tcPr>
          <w:p w:rsidR="005F71C5" w:rsidRPr="004E7742" w:rsidRDefault="005F71C5" w:rsidP="004735ED">
            <w:pPr>
              <w:spacing w:line="0" w:lineRule="atLeast"/>
              <w:jc w:val="center"/>
              <w:rPr>
                <w:rFonts w:hAnsi="標楷體"/>
                <w:color w:val="0000CC"/>
                <w:sz w:val="24"/>
                <w:szCs w:val="24"/>
              </w:rPr>
            </w:pPr>
            <w:r w:rsidRPr="004E7742">
              <w:rPr>
                <w:rFonts w:hAnsi="標楷體" w:cs="Calibri"/>
                <w:color w:val="000000"/>
                <w:kern w:val="0"/>
                <w:sz w:val="24"/>
                <w:szCs w:val="24"/>
              </w:rPr>
              <w:t>102</w:t>
            </w:r>
            <w:r w:rsidRPr="004E7742">
              <w:rPr>
                <w:rFonts w:hAnsi="標楷體" w:cs="Calibri" w:hint="eastAsia"/>
                <w:color w:val="000000"/>
                <w:kern w:val="0"/>
                <w:sz w:val="24"/>
                <w:szCs w:val="24"/>
              </w:rPr>
              <w:t>.</w:t>
            </w:r>
            <w:r w:rsidRPr="004E7742">
              <w:rPr>
                <w:rFonts w:hAnsi="標楷體" w:cs="Calibri"/>
                <w:color w:val="000000"/>
                <w:kern w:val="0"/>
                <w:sz w:val="24"/>
                <w:szCs w:val="24"/>
              </w:rPr>
              <w:t>7</w:t>
            </w:r>
            <w:r w:rsidRPr="004E7742">
              <w:rPr>
                <w:rFonts w:hAnsi="標楷體" w:cs="Calibri" w:hint="eastAsia"/>
                <w:color w:val="000000"/>
                <w:kern w:val="0"/>
                <w:sz w:val="24"/>
                <w:szCs w:val="24"/>
              </w:rPr>
              <w:t>.</w:t>
            </w:r>
            <w:r w:rsidRPr="004E7742">
              <w:rPr>
                <w:rFonts w:hAnsi="標楷體" w:cs="Calibri"/>
                <w:color w:val="000000"/>
                <w:kern w:val="0"/>
                <w:sz w:val="24"/>
                <w:szCs w:val="24"/>
              </w:rPr>
              <w:t>4</w:t>
            </w:r>
          </w:p>
        </w:tc>
        <w:tc>
          <w:tcPr>
            <w:tcW w:w="1635" w:type="dxa"/>
            <w:vAlign w:val="center"/>
          </w:tcPr>
          <w:p w:rsidR="005F71C5" w:rsidRPr="004E7742" w:rsidRDefault="005F71C5" w:rsidP="004735ED">
            <w:pPr>
              <w:spacing w:line="0" w:lineRule="atLeast"/>
              <w:jc w:val="center"/>
              <w:rPr>
                <w:rFonts w:hAnsi="標楷體"/>
                <w:color w:val="0000CC"/>
                <w:sz w:val="24"/>
                <w:szCs w:val="24"/>
              </w:rPr>
            </w:pPr>
            <w:r w:rsidRPr="004E7742">
              <w:rPr>
                <w:rFonts w:hAnsi="標楷體" w:cs="Calibri"/>
                <w:color w:val="000000"/>
                <w:kern w:val="0"/>
                <w:sz w:val="24"/>
                <w:szCs w:val="24"/>
              </w:rPr>
              <w:t>10</w:t>
            </w:r>
            <w:r w:rsidRPr="004E7742">
              <w:rPr>
                <w:rFonts w:hAnsi="標楷體" w:cs="Calibri" w:hint="eastAsia"/>
                <w:color w:val="000000"/>
                <w:kern w:val="0"/>
                <w:sz w:val="24"/>
                <w:szCs w:val="24"/>
              </w:rPr>
              <w:t>3.3.10</w:t>
            </w:r>
          </w:p>
        </w:tc>
        <w:tc>
          <w:tcPr>
            <w:tcW w:w="1635" w:type="dxa"/>
            <w:vAlign w:val="center"/>
          </w:tcPr>
          <w:p w:rsidR="005F71C5" w:rsidRPr="004E7742" w:rsidRDefault="005F71C5" w:rsidP="004735ED">
            <w:pPr>
              <w:spacing w:line="0" w:lineRule="atLeast"/>
              <w:jc w:val="center"/>
              <w:rPr>
                <w:rFonts w:hAnsi="標楷體"/>
                <w:sz w:val="24"/>
                <w:szCs w:val="24"/>
              </w:rPr>
            </w:pPr>
            <w:r w:rsidRPr="004E7742">
              <w:rPr>
                <w:rFonts w:hAnsi="標楷體" w:cs="Calibri"/>
                <w:color w:val="000000"/>
                <w:kern w:val="0"/>
                <w:sz w:val="24"/>
                <w:szCs w:val="24"/>
              </w:rPr>
              <w:t>10</w:t>
            </w:r>
            <w:r w:rsidRPr="004E7742">
              <w:rPr>
                <w:rFonts w:hAnsi="標楷體" w:cs="Calibri" w:hint="eastAsia"/>
                <w:color w:val="000000"/>
                <w:kern w:val="0"/>
                <w:sz w:val="24"/>
                <w:szCs w:val="24"/>
              </w:rPr>
              <w:t>3.3.17</w:t>
            </w:r>
          </w:p>
        </w:tc>
        <w:tc>
          <w:tcPr>
            <w:tcW w:w="1635" w:type="dxa"/>
            <w:vAlign w:val="center"/>
          </w:tcPr>
          <w:p w:rsidR="005F71C5" w:rsidRPr="004E7742" w:rsidRDefault="005F71C5" w:rsidP="004735ED">
            <w:pPr>
              <w:spacing w:line="0" w:lineRule="atLeast"/>
              <w:jc w:val="center"/>
              <w:rPr>
                <w:rFonts w:hAnsi="標楷體"/>
                <w:sz w:val="24"/>
                <w:szCs w:val="24"/>
              </w:rPr>
            </w:pPr>
            <w:r w:rsidRPr="004E7742">
              <w:rPr>
                <w:rFonts w:hAnsi="標楷體" w:cs="Calibri"/>
                <w:color w:val="000000"/>
                <w:kern w:val="0"/>
                <w:sz w:val="24"/>
                <w:szCs w:val="24"/>
              </w:rPr>
              <w:t>10</w:t>
            </w:r>
            <w:r w:rsidRPr="004E7742">
              <w:rPr>
                <w:rFonts w:hAnsi="標楷體" w:cs="Calibri" w:hint="eastAsia"/>
                <w:color w:val="000000"/>
                <w:kern w:val="0"/>
                <w:sz w:val="24"/>
                <w:szCs w:val="24"/>
              </w:rPr>
              <w:t>6.3.15</w:t>
            </w:r>
          </w:p>
        </w:tc>
      </w:tr>
      <w:tr w:rsidR="005F71C5" w:rsidRPr="004E7742" w:rsidTr="004735ED">
        <w:tc>
          <w:tcPr>
            <w:tcW w:w="1634" w:type="dxa"/>
            <w:vAlign w:val="center"/>
          </w:tcPr>
          <w:p w:rsidR="005F71C5" w:rsidRPr="004E7742" w:rsidRDefault="005F71C5" w:rsidP="004735ED">
            <w:pPr>
              <w:spacing w:line="0" w:lineRule="atLeast"/>
              <w:jc w:val="center"/>
              <w:rPr>
                <w:rFonts w:hAnsi="標楷體"/>
                <w:sz w:val="24"/>
                <w:szCs w:val="24"/>
              </w:rPr>
            </w:pPr>
            <w:r w:rsidRPr="004E7742">
              <w:rPr>
                <w:rFonts w:hAnsi="標楷體" w:hint="eastAsia"/>
                <w:sz w:val="24"/>
                <w:szCs w:val="24"/>
              </w:rPr>
              <w:t>工程發包日期</w:t>
            </w:r>
          </w:p>
        </w:tc>
        <w:tc>
          <w:tcPr>
            <w:tcW w:w="1635" w:type="dxa"/>
            <w:vAlign w:val="center"/>
          </w:tcPr>
          <w:p w:rsidR="005F71C5" w:rsidRPr="004E7742" w:rsidRDefault="005F71C5" w:rsidP="004735ED">
            <w:pPr>
              <w:spacing w:line="0" w:lineRule="atLeast"/>
              <w:jc w:val="center"/>
              <w:rPr>
                <w:rFonts w:hAnsi="標楷體"/>
                <w:color w:val="0000CC"/>
                <w:sz w:val="24"/>
                <w:szCs w:val="24"/>
              </w:rPr>
            </w:pPr>
            <w:r w:rsidRPr="004E7742">
              <w:rPr>
                <w:rFonts w:hAnsi="標楷體" w:hint="eastAsia"/>
                <w:color w:val="000000"/>
                <w:sz w:val="24"/>
                <w:szCs w:val="24"/>
              </w:rPr>
              <w:t>102.9.5</w:t>
            </w:r>
          </w:p>
        </w:tc>
        <w:tc>
          <w:tcPr>
            <w:tcW w:w="1635" w:type="dxa"/>
            <w:vAlign w:val="center"/>
          </w:tcPr>
          <w:p w:rsidR="005F71C5" w:rsidRPr="004E7742" w:rsidRDefault="005F71C5" w:rsidP="004735ED">
            <w:pPr>
              <w:spacing w:line="0" w:lineRule="atLeast"/>
              <w:jc w:val="center"/>
              <w:rPr>
                <w:rFonts w:hAnsi="標楷體"/>
                <w:color w:val="0000CC"/>
                <w:sz w:val="24"/>
                <w:szCs w:val="24"/>
              </w:rPr>
            </w:pPr>
            <w:r w:rsidRPr="004E7742">
              <w:rPr>
                <w:rFonts w:hAnsi="標楷體"/>
                <w:color w:val="000000"/>
                <w:sz w:val="24"/>
                <w:szCs w:val="24"/>
              </w:rPr>
              <w:t>103</w:t>
            </w:r>
            <w:r w:rsidRPr="004E7742">
              <w:rPr>
                <w:rFonts w:hAnsi="標楷體" w:hint="eastAsia"/>
                <w:color w:val="000000"/>
                <w:sz w:val="24"/>
                <w:szCs w:val="24"/>
              </w:rPr>
              <w:t>.6.13</w:t>
            </w:r>
          </w:p>
        </w:tc>
        <w:tc>
          <w:tcPr>
            <w:tcW w:w="1635" w:type="dxa"/>
            <w:vAlign w:val="center"/>
          </w:tcPr>
          <w:p w:rsidR="005F71C5" w:rsidRPr="004E7742" w:rsidRDefault="005F71C5" w:rsidP="004735ED">
            <w:pPr>
              <w:spacing w:line="0" w:lineRule="atLeast"/>
              <w:jc w:val="center"/>
              <w:rPr>
                <w:rFonts w:hAnsi="標楷體"/>
                <w:color w:val="0000CC"/>
                <w:sz w:val="24"/>
                <w:szCs w:val="24"/>
              </w:rPr>
            </w:pPr>
            <w:r w:rsidRPr="004E7742">
              <w:rPr>
                <w:rFonts w:hAnsi="標楷體"/>
                <w:color w:val="000000"/>
                <w:sz w:val="24"/>
                <w:szCs w:val="24"/>
              </w:rPr>
              <w:t>103</w:t>
            </w:r>
            <w:r w:rsidRPr="004E7742">
              <w:rPr>
                <w:rFonts w:hAnsi="標楷體" w:hint="eastAsia"/>
                <w:color w:val="000000"/>
                <w:sz w:val="24"/>
                <w:szCs w:val="24"/>
              </w:rPr>
              <w:t>.10.9</w:t>
            </w:r>
          </w:p>
        </w:tc>
        <w:tc>
          <w:tcPr>
            <w:tcW w:w="1635" w:type="dxa"/>
            <w:vAlign w:val="center"/>
          </w:tcPr>
          <w:p w:rsidR="005F71C5" w:rsidRPr="004E7742" w:rsidRDefault="005F71C5" w:rsidP="004735ED">
            <w:pPr>
              <w:spacing w:line="0" w:lineRule="atLeast"/>
              <w:jc w:val="center"/>
              <w:rPr>
                <w:rFonts w:hAnsi="標楷體"/>
                <w:color w:val="0000CC"/>
                <w:sz w:val="24"/>
                <w:szCs w:val="24"/>
              </w:rPr>
            </w:pPr>
            <w:r w:rsidRPr="004E7742">
              <w:rPr>
                <w:rFonts w:hAnsi="標楷體"/>
                <w:color w:val="000000"/>
                <w:sz w:val="24"/>
                <w:szCs w:val="24"/>
              </w:rPr>
              <w:t>10</w:t>
            </w:r>
            <w:r w:rsidRPr="004E7742">
              <w:rPr>
                <w:rFonts w:hAnsi="標楷體" w:hint="eastAsia"/>
                <w:color w:val="000000"/>
                <w:sz w:val="24"/>
                <w:szCs w:val="24"/>
              </w:rPr>
              <w:t>6.5.</w:t>
            </w:r>
            <w:r w:rsidRPr="004E7742">
              <w:rPr>
                <w:rFonts w:hAnsi="標楷體"/>
                <w:color w:val="000000"/>
                <w:sz w:val="24"/>
                <w:szCs w:val="24"/>
              </w:rPr>
              <w:t>26</w:t>
            </w:r>
          </w:p>
        </w:tc>
      </w:tr>
      <w:tr w:rsidR="005F71C5" w:rsidRPr="004E7742" w:rsidTr="004735ED">
        <w:tc>
          <w:tcPr>
            <w:tcW w:w="1634" w:type="dxa"/>
            <w:vAlign w:val="center"/>
          </w:tcPr>
          <w:p w:rsidR="005F71C5" w:rsidRPr="004E7742" w:rsidRDefault="005F71C5" w:rsidP="004735ED">
            <w:pPr>
              <w:spacing w:line="0" w:lineRule="atLeast"/>
              <w:jc w:val="center"/>
              <w:rPr>
                <w:rFonts w:hAnsi="標楷體"/>
                <w:sz w:val="24"/>
                <w:szCs w:val="24"/>
              </w:rPr>
            </w:pPr>
            <w:r w:rsidRPr="004E7742">
              <w:rPr>
                <w:rFonts w:hAnsi="標楷體" w:hint="eastAsia"/>
                <w:sz w:val="24"/>
                <w:szCs w:val="24"/>
              </w:rPr>
              <w:t>完成接管日期</w:t>
            </w:r>
          </w:p>
        </w:tc>
        <w:tc>
          <w:tcPr>
            <w:tcW w:w="1635" w:type="dxa"/>
            <w:vAlign w:val="center"/>
          </w:tcPr>
          <w:p w:rsidR="005F71C5" w:rsidRPr="004E7742" w:rsidRDefault="005F71C5" w:rsidP="004735ED">
            <w:pPr>
              <w:spacing w:line="0" w:lineRule="atLeast"/>
              <w:jc w:val="center"/>
              <w:rPr>
                <w:rFonts w:hAnsi="標楷體"/>
                <w:sz w:val="24"/>
                <w:szCs w:val="24"/>
              </w:rPr>
            </w:pPr>
            <w:r w:rsidRPr="004E7742">
              <w:rPr>
                <w:rFonts w:hAnsi="標楷體" w:hint="eastAsia"/>
                <w:color w:val="000000"/>
                <w:sz w:val="24"/>
                <w:szCs w:val="24"/>
              </w:rPr>
              <w:t>102.12.31</w:t>
            </w:r>
          </w:p>
        </w:tc>
        <w:tc>
          <w:tcPr>
            <w:tcW w:w="1635" w:type="dxa"/>
            <w:vAlign w:val="center"/>
          </w:tcPr>
          <w:p w:rsidR="005F71C5" w:rsidRPr="004E7742" w:rsidRDefault="005F71C5" w:rsidP="004735ED">
            <w:pPr>
              <w:spacing w:line="0" w:lineRule="atLeast"/>
              <w:jc w:val="center"/>
              <w:rPr>
                <w:rFonts w:hAnsi="標楷體"/>
                <w:sz w:val="24"/>
                <w:szCs w:val="24"/>
              </w:rPr>
            </w:pPr>
            <w:r w:rsidRPr="004E7742">
              <w:rPr>
                <w:rFonts w:hAnsi="標楷體" w:hint="eastAsia"/>
                <w:color w:val="000000"/>
                <w:sz w:val="24"/>
                <w:szCs w:val="24"/>
              </w:rPr>
              <w:t>103.8.15</w:t>
            </w:r>
          </w:p>
        </w:tc>
        <w:tc>
          <w:tcPr>
            <w:tcW w:w="1635" w:type="dxa"/>
            <w:vAlign w:val="center"/>
          </w:tcPr>
          <w:p w:rsidR="005F71C5" w:rsidRPr="004E7742" w:rsidRDefault="005F71C5" w:rsidP="004735ED">
            <w:pPr>
              <w:spacing w:line="0" w:lineRule="atLeast"/>
              <w:jc w:val="center"/>
              <w:rPr>
                <w:rFonts w:hAnsi="標楷體"/>
                <w:sz w:val="24"/>
                <w:szCs w:val="24"/>
              </w:rPr>
            </w:pPr>
            <w:r w:rsidRPr="004E7742">
              <w:rPr>
                <w:rFonts w:hAnsi="標楷體"/>
                <w:color w:val="000000"/>
                <w:sz w:val="24"/>
                <w:szCs w:val="24"/>
              </w:rPr>
              <w:t>10</w:t>
            </w:r>
            <w:r w:rsidRPr="004E7742">
              <w:rPr>
                <w:rFonts w:hAnsi="標楷體" w:hint="eastAsia"/>
                <w:color w:val="000000"/>
                <w:sz w:val="24"/>
                <w:szCs w:val="24"/>
              </w:rPr>
              <w:t>3.12.19</w:t>
            </w:r>
          </w:p>
        </w:tc>
        <w:tc>
          <w:tcPr>
            <w:tcW w:w="1635" w:type="dxa"/>
            <w:vAlign w:val="center"/>
          </w:tcPr>
          <w:p w:rsidR="005F71C5" w:rsidRPr="004E7742" w:rsidRDefault="005F71C5" w:rsidP="006C2794">
            <w:pPr>
              <w:spacing w:line="0" w:lineRule="atLeast"/>
              <w:jc w:val="center"/>
              <w:rPr>
                <w:rFonts w:hAnsi="標楷體"/>
                <w:sz w:val="24"/>
                <w:szCs w:val="24"/>
              </w:rPr>
            </w:pPr>
            <w:r w:rsidRPr="004E7742">
              <w:rPr>
                <w:rFonts w:hAnsi="標楷體"/>
                <w:color w:val="000000"/>
                <w:sz w:val="24"/>
                <w:szCs w:val="24"/>
              </w:rPr>
              <w:t>10</w:t>
            </w:r>
            <w:r w:rsidRPr="004E7742">
              <w:rPr>
                <w:rFonts w:hAnsi="標楷體" w:hint="eastAsia"/>
                <w:color w:val="000000"/>
                <w:sz w:val="24"/>
                <w:szCs w:val="24"/>
              </w:rPr>
              <w:t>6.9.11</w:t>
            </w:r>
          </w:p>
        </w:tc>
      </w:tr>
      <w:tr w:rsidR="006C2794" w:rsidRPr="004E7742" w:rsidTr="004735ED">
        <w:tc>
          <w:tcPr>
            <w:tcW w:w="1634" w:type="dxa"/>
            <w:vAlign w:val="center"/>
          </w:tcPr>
          <w:p w:rsidR="006C2794" w:rsidRPr="004E7742" w:rsidRDefault="006C2794" w:rsidP="00C356E8">
            <w:pPr>
              <w:widowControl/>
              <w:jc w:val="center"/>
              <w:rPr>
                <w:rFonts w:hAnsi="標楷體" w:cs="Segoe UI"/>
                <w:color w:val="000000" w:themeColor="text1"/>
                <w:kern w:val="0"/>
                <w:sz w:val="24"/>
              </w:rPr>
            </w:pPr>
            <w:r w:rsidRPr="004E7742">
              <w:rPr>
                <w:rFonts w:hAnsi="標楷體" w:cs="Segoe UI"/>
                <w:color w:val="000000" w:themeColor="text1"/>
                <w:kern w:val="0"/>
                <w:sz w:val="24"/>
                <w:szCs w:val="28"/>
              </w:rPr>
              <w:t>立約廠商</w:t>
            </w:r>
          </w:p>
        </w:tc>
        <w:tc>
          <w:tcPr>
            <w:tcW w:w="1635" w:type="dxa"/>
            <w:vAlign w:val="center"/>
          </w:tcPr>
          <w:p w:rsidR="006C2794" w:rsidRPr="004E7742" w:rsidRDefault="006714CD" w:rsidP="00C356E8">
            <w:pPr>
              <w:widowControl/>
              <w:jc w:val="center"/>
              <w:rPr>
                <w:rFonts w:hAnsi="標楷體" w:cs="Segoe UI"/>
                <w:color w:val="000000" w:themeColor="text1"/>
                <w:kern w:val="0"/>
                <w:sz w:val="24"/>
              </w:rPr>
            </w:pPr>
            <w:r>
              <w:rPr>
                <w:rFonts w:hAnsi="標楷體" w:cs="Segoe UI"/>
                <w:color w:val="000000" w:themeColor="text1"/>
                <w:kern w:val="0"/>
                <w:sz w:val="24"/>
                <w:szCs w:val="28"/>
              </w:rPr>
              <w:t>00</w:t>
            </w:r>
            <w:r w:rsidR="006C2794" w:rsidRPr="004E7742">
              <w:rPr>
                <w:rFonts w:hAnsi="標楷體" w:cs="Segoe UI"/>
                <w:color w:val="000000" w:themeColor="text1"/>
                <w:kern w:val="0"/>
                <w:sz w:val="24"/>
                <w:szCs w:val="28"/>
              </w:rPr>
              <w:t>工程顧問股份有限公司</w:t>
            </w:r>
          </w:p>
        </w:tc>
        <w:tc>
          <w:tcPr>
            <w:tcW w:w="1635" w:type="dxa"/>
            <w:vAlign w:val="center"/>
          </w:tcPr>
          <w:p w:rsidR="006C2794" w:rsidRPr="004E7742" w:rsidRDefault="006714CD" w:rsidP="00C356E8">
            <w:pPr>
              <w:widowControl/>
              <w:jc w:val="center"/>
              <w:rPr>
                <w:rFonts w:hAnsi="標楷體" w:cs="Segoe UI"/>
                <w:color w:val="000000" w:themeColor="text1"/>
                <w:kern w:val="0"/>
                <w:sz w:val="24"/>
              </w:rPr>
            </w:pPr>
            <w:r>
              <w:rPr>
                <w:rFonts w:hAnsi="標楷體" w:cs="Segoe UI" w:hint="eastAsia"/>
                <w:color w:val="000000" w:themeColor="text1"/>
                <w:kern w:val="0"/>
                <w:sz w:val="24"/>
                <w:szCs w:val="28"/>
              </w:rPr>
              <w:t>00</w:t>
            </w:r>
            <w:r w:rsidR="006C2794" w:rsidRPr="004E7742">
              <w:rPr>
                <w:rFonts w:hAnsi="標楷體" w:cs="Segoe UI" w:hint="eastAsia"/>
                <w:color w:val="000000" w:themeColor="text1"/>
                <w:kern w:val="0"/>
                <w:sz w:val="24"/>
                <w:szCs w:val="28"/>
              </w:rPr>
              <w:t>工程顧問股份有限公司</w:t>
            </w:r>
          </w:p>
        </w:tc>
        <w:tc>
          <w:tcPr>
            <w:tcW w:w="1635" w:type="dxa"/>
            <w:vAlign w:val="center"/>
          </w:tcPr>
          <w:p w:rsidR="006C2794" w:rsidRPr="004E7742" w:rsidRDefault="006714CD" w:rsidP="00C356E8">
            <w:pPr>
              <w:widowControl/>
              <w:jc w:val="center"/>
              <w:rPr>
                <w:rFonts w:hAnsi="標楷體" w:cs="Segoe UI"/>
                <w:color w:val="000000" w:themeColor="text1"/>
                <w:kern w:val="0"/>
                <w:sz w:val="24"/>
              </w:rPr>
            </w:pPr>
            <w:r>
              <w:rPr>
                <w:rFonts w:hAnsi="標楷體" w:cs="Segoe UI" w:hint="eastAsia"/>
                <w:color w:val="000000" w:themeColor="text1"/>
                <w:kern w:val="0"/>
                <w:sz w:val="24"/>
                <w:szCs w:val="28"/>
              </w:rPr>
              <w:t>00</w:t>
            </w:r>
            <w:r w:rsidR="006C2794" w:rsidRPr="004E7742">
              <w:rPr>
                <w:rFonts w:hAnsi="標楷體" w:cs="Segoe UI" w:hint="eastAsia"/>
                <w:color w:val="000000" w:themeColor="text1"/>
                <w:kern w:val="0"/>
                <w:sz w:val="24"/>
                <w:szCs w:val="28"/>
              </w:rPr>
              <w:t>工程顧問股份有限公司</w:t>
            </w:r>
          </w:p>
        </w:tc>
        <w:tc>
          <w:tcPr>
            <w:tcW w:w="1635" w:type="dxa"/>
            <w:vAlign w:val="center"/>
          </w:tcPr>
          <w:p w:rsidR="006C2794" w:rsidRPr="004E7742" w:rsidRDefault="006714CD" w:rsidP="00C356E8">
            <w:pPr>
              <w:widowControl/>
              <w:jc w:val="center"/>
              <w:rPr>
                <w:rFonts w:hAnsi="標楷體" w:cs="Segoe UI"/>
                <w:color w:val="000000" w:themeColor="text1"/>
                <w:kern w:val="0"/>
                <w:sz w:val="24"/>
              </w:rPr>
            </w:pPr>
            <w:r>
              <w:rPr>
                <w:rFonts w:hAnsi="標楷體" w:cs="Segoe UI" w:hint="eastAsia"/>
                <w:color w:val="000000" w:themeColor="text1"/>
                <w:kern w:val="0"/>
                <w:sz w:val="24"/>
                <w:szCs w:val="28"/>
              </w:rPr>
              <w:t>00</w:t>
            </w:r>
            <w:r w:rsidR="006C2794" w:rsidRPr="004E7742">
              <w:rPr>
                <w:rFonts w:hAnsi="標楷體" w:cs="Segoe UI" w:hint="eastAsia"/>
                <w:color w:val="000000" w:themeColor="text1"/>
                <w:kern w:val="0"/>
                <w:sz w:val="24"/>
                <w:szCs w:val="28"/>
              </w:rPr>
              <w:t>工程顧問股份有限公司</w:t>
            </w:r>
          </w:p>
        </w:tc>
      </w:tr>
      <w:tr w:rsidR="006C2794" w:rsidRPr="004E7742" w:rsidTr="004735ED">
        <w:tc>
          <w:tcPr>
            <w:tcW w:w="1634" w:type="dxa"/>
            <w:vAlign w:val="center"/>
          </w:tcPr>
          <w:p w:rsidR="006C2794" w:rsidRPr="004E7742" w:rsidRDefault="006C2794" w:rsidP="00C356E8">
            <w:pPr>
              <w:widowControl/>
              <w:jc w:val="center"/>
              <w:rPr>
                <w:rFonts w:hAnsi="標楷體" w:cs="Segoe UI"/>
                <w:color w:val="000000" w:themeColor="text1"/>
                <w:kern w:val="0"/>
                <w:sz w:val="24"/>
              </w:rPr>
            </w:pPr>
            <w:r w:rsidRPr="004E7742">
              <w:rPr>
                <w:rFonts w:hAnsi="標楷體" w:cs="Segoe UI"/>
                <w:color w:val="000000" w:themeColor="text1"/>
                <w:kern w:val="0"/>
                <w:sz w:val="24"/>
                <w:szCs w:val="28"/>
              </w:rPr>
              <w:lastRenderedPageBreak/>
              <w:t>訂購金額</w:t>
            </w:r>
          </w:p>
        </w:tc>
        <w:tc>
          <w:tcPr>
            <w:tcW w:w="1635" w:type="dxa"/>
            <w:vAlign w:val="center"/>
          </w:tcPr>
          <w:p w:rsidR="006C2794" w:rsidRPr="004E7742" w:rsidRDefault="006C2794" w:rsidP="00C356E8">
            <w:pPr>
              <w:widowControl/>
              <w:jc w:val="center"/>
              <w:rPr>
                <w:rFonts w:hAnsi="標楷體" w:cs="Segoe UI"/>
                <w:color w:val="000000" w:themeColor="text1"/>
                <w:kern w:val="0"/>
                <w:sz w:val="24"/>
              </w:rPr>
            </w:pPr>
            <w:r w:rsidRPr="004E7742">
              <w:rPr>
                <w:rFonts w:hAnsi="標楷體" w:cs="Segoe UI"/>
                <w:color w:val="000000" w:themeColor="text1"/>
                <w:kern w:val="0"/>
                <w:sz w:val="24"/>
                <w:szCs w:val="28"/>
              </w:rPr>
              <w:t>610,470元</w:t>
            </w:r>
          </w:p>
        </w:tc>
        <w:tc>
          <w:tcPr>
            <w:tcW w:w="1635" w:type="dxa"/>
            <w:vAlign w:val="center"/>
          </w:tcPr>
          <w:p w:rsidR="006C2794" w:rsidRPr="004E7742" w:rsidRDefault="006C2794" w:rsidP="00C356E8">
            <w:pPr>
              <w:widowControl/>
              <w:jc w:val="center"/>
              <w:rPr>
                <w:rFonts w:hAnsi="標楷體" w:cs="Segoe UI"/>
                <w:color w:val="000000" w:themeColor="text1"/>
                <w:kern w:val="0"/>
                <w:sz w:val="24"/>
              </w:rPr>
            </w:pPr>
            <w:r w:rsidRPr="004E7742">
              <w:rPr>
                <w:rFonts w:hAnsi="標楷體" w:cs="Segoe UI" w:hint="eastAsia"/>
                <w:color w:val="000000" w:themeColor="text1"/>
                <w:kern w:val="0"/>
                <w:sz w:val="24"/>
                <w:szCs w:val="28"/>
              </w:rPr>
              <w:t>181,440元</w:t>
            </w:r>
          </w:p>
        </w:tc>
        <w:tc>
          <w:tcPr>
            <w:tcW w:w="1635" w:type="dxa"/>
            <w:vAlign w:val="center"/>
          </w:tcPr>
          <w:p w:rsidR="006C2794" w:rsidRPr="004E7742" w:rsidRDefault="006C2794" w:rsidP="006C2794">
            <w:pPr>
              <w:widowControl/>
              <w:jc w:val="center"/>
              <w:rPr>
                <w:rFonts w:hAnsi="標楷體" w:cs="Segoe UI"/>
                <w:color w:val="000000" w:themeColor="text1"/>
                <w:kern w:val="0"/>
                <w:sz w:val="24"/>
              </w:rPr>
            </w:pPr>
            <w:r w:rsidRPr="004E7742">
              <w:rPr>
                <w:rFonts w:hAnsi="標楷體" w:cs="Segoe UI" w:hint="eastAsia"/>
                <w:color w:val="000000" w:themeColor="text1"/>
                <w:kern w:val="0"/>
                <w:sz w:val="24"/>
                <w:szCs w:val="28"/>
              </w:rPr>
              <w:t>597,201元</w:t>
            </w:r>
          </w:p>
        </w:tc>
        <w:tc>
          <w:tcPr>
            <w:tcW w:w="1635" w:type="dxa"/>
            <w:vAlign w:val="center"/>
          </w:tcPr>
          <w:p w:rsidR="006C2794" w:rsidRPr="004E7742" w:rsidRDefault="006C2794" w:rsidP="006C2794">
            <w:pPr>
              <w:widowControl/>
              <w:jc w:val="center"/>
              <w:rPr>
                <w:rFonts w:hAnsi="標楷體" w:cs="Segoe UI"/>
                <w:color w:val="000000" w:themeColor="text1"/>
                <w:kern w:val="0"/>
                <w:sz w:val="24"/>
              </w:rPr>
            </w:pPr>
            <w:r w:rsidRPr="004E7742">
              <w:rPr>
                <w:rFonts w:hAnsi="標楷體" w:cs="Segoe UI" w:hint="eastAsia"/>
                <w:color w:val="000000" w:themeColor="text1"/>
                <w:kern w:val="0"/>
                <w:sz w:val="24"/>
                <w:szCs w:val="28"/>
              </w:rPr>
              <w:t>667,000元</w:t>
            </w:r>
          </w:p>
        </w:tc>
      </w:tr>
      <w:tr w:rsidR="006C2794" w:rsidRPr="004E7742" w:rsidTr="004735ED">
        <w:tc>
          <w:tcPr>
            <w:tcW w:w="1634" w:type="dxa"/>
            <w:vAlign w:val="center"/>
          </w:tcPr>
          <w:p w:rsidR="006C2794" w:rsidRPr="004E7742" w:rsidRDefault="006C2794" w:rsidP="00C356E8">
            <w:pPr>
              <w:widowControl/>
              <w:jc w:val="center"/>
              <w:rPr>
                <w:rFonts w:hAnsi="標楷體" w:cs="Segoe UI"/>
                <w:color w:val="000000" w:themeColor="text1"/>
                <w:kern w:val="0"/>
                <w:sz w:val="24"/>
              </w:rPr>
            </w:pPr>
            <w:r w:rsidRPr="004E7742">
              <w:rPr>
                <w:rFonts w:hAnsi="標楷體" w:cs="Segoe UI"/>
                <w:color w:val="000000" w:themeColor="text1"/>
                <w:kern w:val="0"/>
                <w:sz w:val="24"/>
                <w:szCs w:val="28"/>
              </w:rPr>
              <w:t>結算金額</w:t>
            </w:r>
          </w:p>
        </w:tc>
        <w:tc>
          <w:tcPr>
            <w:tcW w:w="1635" w:type="dxa"/>
            <w:vAlign w:val="center"/>
          </w:tcPr>
          <w:p w:rsidR="006C2794" w:rsidRPr="004E7742" w:rsidRDefault="006C2794" w:rsidP="00C356E8">
            <w:pPr>
              <w:widowControl/>
              <w:jc w:val="center"/>
              <w:rPr>
                <w:rFonts w:hAnsi="標楷體" w:cs="Segoe UI"/>
                <w:color w:val="000000" w:themeColor="text1"/>
                <w:kern w:val="0"/>
                <w:sz w:val="24"/>
              </w:rPr>
            </w:pPr>
            <w:r w:rsidRPr="004E7742">
              <w:rPr>
                <w:rFonts w:hAnsi="標楷體" w:cs="Segoe UI" w:hint="eastAsia"/>
                <w:color w:val="000000" w:themeColor="text1"/>
                <w:kern w:val="0"/>
                <w:sz w:val="24"/>
                <w:szCs w:val="28"/>
              </w:rPr>
              <w:t>466,140元</w:t>
            </w:r>
          </w:p>
        </w:tc>
        <w:tc>
          <w:tcPr>
            <w:tcW w:w="1635" w:type="dxa"/>
            <w:vAlign w:val="center"/>
          </w:tcPr>
          <w:p w:rsidR="006C2794" w:rsidRPr="004E7742" w:rsidRDefault="006C2794" w:rsidP="00C356E8">
            <w:pPr>
              <w:widowControl/>
              <w:jc w:val="center"/>
              <w:rPr>
                <w:rFonts w:hAnsi="標楷體" w:cs="Segoe UI"/>
                <w:color w:val="000000" w:themeColor="text1"/>
                <w:kern w:val="0"/>
                <w:sz w:val="24"/>
              </w:rPr>
            </w:pPr>
            <w:r w:rsidRPr="004E7742">
              <w:rPr>
                <w:rFonts w:hAnsi="標楷體" w:cs="Segoe UI" w:hint="eastAsia"/>
                <w:color w:val="000000" w:themeColor="text1"/>
                <w:kern w:val="0"/>
                <w:sz w:val="24"/>
                <w:szCs w:val="28"/>
              </w:rPr>
              <w:t>181,000元</w:t>
            </w:r>
          </w:p>
        </w:tc>
        <w:tc>
          <w:tcPr>
            <w:tcW w:w="1635" w:type="dxa"/>
            <w:vAlign w:val="center"/>
          </w:tcPr>
          <w:p w:rsidR="006C2794" w:rsidRPr="004E7742" w:rsidRDefault="006C2794" w:rsidP="006C2794">
            <w:pPr>
              <w:widowControl/>
              <w:jc w:val="center"/>
              <w:rPr>
                <w:rFonts w:hAnsi="標楷體" w:cs="Segoe UI"/>
                <w:color w:val="000000" w:themeColor="text1"/>
                <w:kern w:val="0"/>
                <w:sz w:val="24"/>
              </w:rPr>
            </w:pPr>
            <w:r w:rsidRPr="004E7742">
              <w:rPr>
                <w:rFonts w:hAnsi="標楷體" w:cs="Segoe UI" w:hint="eastAsia"/>
                <w:color w:val="000000" w:themeColor="text1"/>
                <w:kern w:val="0"/>
                <w:sz w:val="24"/>
                <w:szCs w:val="28"/>
              </w:rPr>
              <w:t>464,490元</w:t>
            </w:r>
          </w:p>
        </w:tc>
        <w:tc>
          <w:tcPr>
            <w:tcW w:w="1635" w:type="dxa"/>
            <w:vAlign w:val="center"/>
          </w:tcPr>
          <w:p w:rsidR="006C2794" w:rsidRPr="004E7742" w:rsidRDefault="006C2794" w:rsidP="006C2794">
            <w:pPr>
              <w:widowControl/>
              <w:jc w:val="center"/>
              <w:rPr>
                <w:rFonts w:hAnsi="標楷體" w:cs="Segoe UI"/>
                <w:color w:val="000000" w:themeColor="text1"/>
                <w:kern w:val="0"/>
                <w:sz w:val="24"/>
              </w:rPr>
            </w:pPr>
            <w:r w:rsidRPr="004E7742">
              <w:rPr>
                <w:rFonts w:hAnsi="標楷體" w:cs="Segoe UI" w:hint="eastAsia"/>
                <w:color w:val="000000" w:themeColor="text1"/>
                <w:kern w:val="0"/>
                <w:sz w:val="24"/>
                <w:szCs w:val="28"/>
              </w:rPr>
              <w:t>465,411元</w:t>
            </w:r>
          </w:p>
        </w:tc>
      </w:tr>
    </w:tbl>
    <w:p w:rsidR="000307AA" w:rsidRPr="004E7742" w:rsidRDefault="00117351" w:rsidP="00117351">
      <w:pPr>
        <w:pStyle w:val="3"/>
      </w:pPr>
      <w:proofErr w:type="gramStart"/>
      <w:r w:rsidRPr="004E7742">
        <w:rPr>
          <w:rFonts w:hint="eastAsia"/>
        </w:rPr>
        <w:t>惟</w:t>
      </w:r>
      <w:proofErr w:type="gramEnd"/>
      <w:r w:rsidR="005F71C5" w:rsidRPr="004E7742">
        <w:rPr>
          <w:rFonts w:hint="eastAsia"/>
        </w:rPr>
        <w:t>後備指揮</w:t>
      </w:r>
      <w:r w:rsidRPr="004E7742">
        <w:rPr>
          <w:rFonts w:hint="eastAsia"/>
        </w:rPr>
        <w:t>部</w:t>
      </w:r>
      <w:r w:rsidR="005F71C5" w:rsidRPr="004E7742">
        <w:rPr>
          <w:rFonts w:hint="eastAsia"/>
        </w:rPr>
        <w:t>於政府電子採購網中，</w:t>
      </w:r>
      <w:r w:rsidR="001871AB" w:rsidRPr="004E7742">
        <w:rPr>
          <w:rFonts w:hint="eastAsia"/>
        </w:rPr>
        <w:t>提報</w:t>
      </w:r>
      <w:r w:rsidR="005F71C5" w:rsidRPr="004E7742">
        <w:rPr>
          <w:rFonts w:hint="eastAsia"/>
        </w:rPr>
        <w:t>共同供應契約之</w:t>
      </w:r>
      <w:r w:rsidRPr="004E7742">
        <w:rPr>
          <w:rFonts w:hint="eastAsia"/>
        </w:rPr>
        <w:t>巨額採購使用情形及效益分析，</w:t>
      </w:r>
      <w:r w:rsidR="001871AB" w:rsidRPr="004E7742">
        <w:rPr>
          <w:rFonts w:hint="eastAsia"/>
        </w:rPr>
        <w:t>填列</w:t>
      </w:r>
      <w:r w:rsidRPr="004E7742">
        <w:rPr>
          <w:rFonts w:hint="eastAsia"/>
        </w:rPr>
        <w:t>結案金額</w:t>
      </w:r>
      <w:r w:rsidR="001871AB" w:rsidRPr="004E7742">
        <w:rPr>
          <w:rFonts w:hint="eastAsia"/>
        </w:rPr>
        <w:t>為</w:t>
      </w:r>
      <w:r w:rsidRPr="004E7742">
        <w:rPr>
          <w:rFonts w:hint="eastAsia"/>
        </w:rPr>
        <w:t>46萬餘元，辦理者僅有1處(</w:t>
      </w:r>
      <w:r w:rsidR="00787C2E">
        <w:rPr>
          <w:rFonts w:hint="eastAsia"/>
        </w:rPr>
        <w:t>00</w:t>
      </w:r>
      <w:r w:rsidRPr="004E7742">
        <w:rPr>
          <w:rFonts w:hint="eastAsia"/>
        </w:rPr>
        <w:t>營區)，</w:t>
      </w:r>
      <w:r w:rsidR="001871AB" w:rsidRPr="004E7742">
        <w:rPr>
          <w:rFonts w:hint="eastAsia"/>
        </w:rPr>
        <w:t>而</w:t>
      </w:r>
      <w:r w:rsidR="005F71C5" w:rsidRPr="004E7742">
        <w:rPr>
          <w:rFonts w:hint="eastAsia"/>
        </w:rPr>
        <w:t>非實際之4處營區，亦</w:t>
      </w:r>
      <w:r w:rsidRPr="004E7742">
        <w:rPr>
          <w:rFonts w:hint="eastAsia"/>
        </w:rPr>
        <w:t>與後</w:t>
      </w:r>
      <w:r w:rsidR="005F71C5" w:rsidRPr="004E7742">
        <w:rPr>
          <w:rFonts w:hint="eastAsia"/>
        </w:rPr>
        <w:t>備指揮</w:t>
      </w:r>
      <w:r w:rsidRPr="004E7742">
        <w:rPr>
          <w:rFonts w:hint="eastAsia"/>
        </w:rPr>
        <w:t>部預估之20處落差</w:t>
      </w:r>
      <w:r w:rsidR="00384F33" w:rsidRPr="004E7742">
        <w:rPr>
          <w:rFonts w:hint="eastAsia"/>
        </w:rPr>
        <w:t>甚大</w:t>
      </w:r>
      <w:r w:rsidR="006C2794" w:rsidRPr="004E7742">
        <w:rPr>
          <w:rFonts w:hint="eastAsia"/>
        </w:rPr>
        <w:t>，且上開4處營區結算金額總計157萬7,041元，占契約金額6</w:t>
      </w:r>
      <w:r w:rsidR="00D81B0A" w:rsidRPr="004E7742">
        <w:rPr>
          <w:rFonts w:hint="eastAsia"/>
        </w:rPr>
        <w:t>,</w:t>
      </w:r>
      <w:r w:rsidR="006C2794" w:rsidRPr="004E7742">
        <w:rPr>
          <w:rFonts w:hint="eastAsia"/>
        </w:rPr>
        <w:t>000萬元僅為2.63％。</w:t>
      </w:r>
      <w:r w:rsidR="009741C0" w:rsidRPr="004E7742">
        <w:rPr>
          <w:rFonts w:hint="eastAsia"/>
        </w:rPr>
        <w:t>依據巨額採購效益評估分析資料，</w:t>
      </w:r>
      <w:r w:rsidRPr="004E7742">
        <w:rPr>
          <w:rFonts w:hint="eastAsia"/>
        </w:rPr>
        <w:t>結案金額與決標金額差異原因，主要係因執行</w:t>
      </w:r>
      <w:proofErr w:type="gramStart"/>
      <w:r w:rsidRPr="004E7742">
        <w:rPr>
          <w:rFonts w:hint="eastAsia"/>
        </w:rPr>
        <w:t>期間，</w:t>
      </w:r>
      <w:proofErr w:type="gramEnd"/>
      <w:r w:rsidRPr="004E7742">
        <w:rPr>
          <w:rFonts w:hint="eastAsia"/>
        </w:rPr>
        <w:t>各適用機關未能確切掌握高雄市政府於營區周邊污水幹管發展情形及籌獲相關預算，致大部分營區於契約期限內未能下訂執行。</w:t>
      </w:r>
    </w:p>
    <w:p w:rsidR="00117351" w:rsidRPr="004E7742" w:rsidRDefault="00D42529" w:rsidP="00117351">
      <w:pPr>
        <w:pStyle w:val="3"/>
      </w:pPr>
      <w:r w:rsidRPr="004E7742">
        <w:rPr>
          <w:rFonts w:hint="eastAsia"/>
        </w:rPr>
        <w:t>另查前揭共同供應契約，只要位於高雄之營區均適用，包括</w:t>
      </w:r>
      <w:r w:rsidR="002112A2" w:rsidRPr="004E7742">
        <w:rPr>
          <w:rFonts w:hint="eastAsia"/>
        </w:rPr>
        <w:t>海軍</w:t>
      </w:r>
      <w:r w:rsidRPr="004E7742">
        <w:rPr>
          <w:rFonts w:hint="eastAsia"/>
        </w:rPr>
        <w:t>大本營之左營基地</w:t>
      </w:r>
      <w:r w:rsidR="009741C0" w:rsidRPr="004E7742">
        <w:rPr>
          <w:rFonts w:hint="eastAsia"/>
        </w:rPr>
        <w:t>（內有數十個營區）</w:t>
      </w:r>
      <w:r w:rsidRPr="004E7742">
        <w:rPr>
          <w:rFonts w:hint="eastAsia"/>
        </w:rPr>
        <w:t>，</w:t>
      </w:r>
      <w:r w:rsidR="002112A2" w:rsidRPr="004E7742">
        <w:rPr>
          <w:rFonts w:hint="eastAsia"/>
        </w:rPr>
        <w:t>101年5月22日海軍司令部辦理「營區下水道接管作業規劃與待辦事項」研討會議，會議結論第4點：「左營地區下水道接管作業，由左支部規劃整合左營基地公用下水道，餘各單位負責所轄營區房</w:t>
      </w:r>
      <w:r w:rsidR="00384F33" w:rsidRPr="004E7742">
        <w:rPr>
          <w:rFonts w:hint="eastAsia"/>
        </w:rPr>
        <w:t>舍</w:t>
      </w:r>
      <w:r w:rsidR="002112A2" w:rsidRPr="004E7742">
        <w:rPr>
          <w:rFonts w:hint="eastAsia"/>
        </w:rPr>
        <w:t>建物雨、污水管線規劃接管作業。」</w:t>
      </w:r>
      <w:r w:rsidR="009741C0" w:rsidRPr="004E7742">
        <w:rPr>
          <w:rFonts w:hint="eastAsia"/>
        </w:rPr>
        <w:t>亦顯示海軍左營基地各營區需自理所轄營區之污水管線規劃接管工作，自可運用前開共同供應契約辦理，惟本院106年11月17日實地前往左營基地履</w:t>
      </w:r>
      <w:proofErr w:type="gramStart"/>
      <w:r w:rsidR="009741C0" w:rsidRPr="004E7742">
        <w:rPr>
          <w:rFonts w:hint="eastAsia"/>
        </w:rPr>
        <w:t>勘</w:t>
      </w:r>
      <w:proofErr w:type="gramEnd"/>
      <w:r w:rsidR="009741C0" w:rsidRPr="004E7742">
        <w:rPr>
          <w:rFonts w:hint="eastAsia"/>
        </w:rPr>
        <w:t>及聽取簡報，國防部常務次長</w:t>
      </w:r>
      <w:r w:rsidR="006714CD">
        <w:rPr>
          <w:rFonts w:hint="eastAsia"/>
        </w:rPr>
        <w:t>尚00</w:t>
      </w:r>
      <w:r w:rsidR="004D77C6" w:rsidRPr="004E7742">
        <w:rPr>
          <w:rFonts w:hint="eastAsia"/>
        </w:rPr>
        <w:t>中將表示左營基地之污水</w:t>
      </w:r>
      <w:proofErr w:type="gramStart"/>
      <w:r w:rsidR="004D77C6" w:rsidRPr="004E7742">
        <w:rPr>
          <w:rFonts w:hint="eastAsia"/>
        </w:rPr>
        <w:t>下水道均由左</w:t>
      </w:r>
      <w:proofErr w:type="gramEnd"/>
      <w:r w:rsidR="004D77C6" w:rsidRPr="004E7742">
        <w:rPr>
          <w:rFonts w:hint="eastAsia"/>
        </w:rPr>
        <w:t>支部負責，與前開會議決議不符，顯見海軍左營基地各營區污水管線規劃之權責混淆不清，致所有</w:t>
      </w:r>
      <w:proofErr w:type="gramStart"/>
      <w:r w:rsidR="004D77C6" w:rsidRPr="004E7742">
        <w:rPr>
          <w:rFonts w:hint="eastAsia"/>
        </w:rPr>
        <w:t>營區均未辦理</w:t>
      </w:r>
      <w:proofErr w:type="gramEnd"/>
      <w:r w:rsidR="004D77C6" w:rsidRPr="004E7742">
        <w:rPr>
          <w:rFonts w:hint="eastAsia"/>
        </w:rPr>
        <w:t>申請上開共同供應契約，延宕營區之污水接管</w:t>
      </w:r>
      <w:r w:rsidR="00384F33" w:rsidRPr="004E7742">
        <w:rPr>
          <w:rFonts w:hint="eastAsia"/>
        </w:rPr>
        <w:t>進</w:t>
      </w:r>
      <w:r w:rsidR="004D77C6" w:rsidRPr="004E7742">
        <w:rPr>
          <w:rFonts w:hint="eastAsia"/>
        </w:rPr>
        <w:t>程。</w:t>
      </w:r>
    </w:p>
    <w:p w:rsidR="00117351" w:rsidRPr="004E7742" w:rsidRDefault="00C356E8" w:rsidP="005B1CDC">
      <w:pPr>
        <w:pStyle w:val="3"/>
      </w:pPr>
      <w:r w:rsidRPr="004E7742">
        <w:rPr>
          <w:rFonts w:hint="eastAsia"/>
        </w:rPr>
        <w:t>綜上，國防部委由後備指揮部辦理高雄地區營區污水管線委託規劃設計共同供應契約，立意良善，惟</w:t>
      </w:r>
      <w:r w:rsidRPr="004E7742">
        <w:rPr>
          <w:rFonts w:hint="eastAsia"/>
        </w:rPr>
        <w:lastRenderedPageBreak/>
        <w:t>海軍左營基地內營區污水接管權責究應由左支部負責抑或由各營區自理，混淆不清，且各營區又未能確切掌握接管期程及籌獲預算，致2年之共同供應契約執行</w:t>
      </w:r>
      <w:proofErr w:type="gramStart"/>
      <w:r w:rsidRPr="004E7742">
        <w:rPr>
          <w:rFonts w:hint="eastAsia"/>
        </w:rPr>
        <w:t>期間，</w:t>
      </w:r>
      <w:proofErr w:type="gramEnd"/>
      <w:r w:rsidRPr="004E7742">
        <w:rPr>
          <w:rFonts w:hint="eastAsia"/>
        </w:rPr>
        <w:t>僅4處營區參與下訂，結算金額157萬餘元僅占契約金額6,000萬元之2.63％，另該標案效益評估分析亦僅填入1處營區，未能即時掌握運用共同供應契約實際情形，</w:t>
      </w:r>
      <w:proofErr w:type="gramStart"/>
      <w:r w:rsidRPr="004E7742">
        <w:rPr>
          <w:rFonts w:hint="eastAsia"/>
        </w:rPr>
        <w:t>均核有</w:t>
      </w:r>
      <w:proofErr w:type="gramEnd"/>
      <w:r w:rsidRPr="004E7742">
        <w:rPr>
          <w:rFonts w:hint="eastAsia"/>
        </w:rPr>
        <w:t>疏失</w:t>
      </w:r>
      <w:r w:rsidR="0013145E" w:rsidRPr="004E7742">
        <w:rPr>
          <w:rFonts w:hint="eastAsia"/>
        </w:rPr>
        <w:t>。</w:t>
      </w:r>
    </w:p>
    <w:p w:rsidR="00E6705C" w:rsidRPr="004E7742" w:rsidRDefault="00E6705C" w:rsidP="00932982">
      <w:pPr>
        <w:pStyle w:val="3"/>
        <w:numPr>
          <w:ilvl w:val="0"/>
          <w:numId w:val="0"/>
        </w:numPr>
        <w:ind w:left="1361"/>
      </w:pPr>
    </w:p>
    <w:p w:rsidR="003A5927" w:rsidRDefault="003A5927" w:rsidP="00DE4238">
      <w:pPr>
        <w:pStyle w:val="31"/>
        <w:ind w:left="1361" w:firstLine="680"/>
      </w:pPr>
    </w:p>
    <w:p w:rsidR="00661055" w:rsidRPr="00010E18" w:rsidRDefault="00010E18" w:rsidP="00010E18">
      <w:pPr>
        <w:pStyle w:val="31"/>
        <w:ind w:leftChars="117" w:left="398" w:firstLineChars="197" w:firstLine="828"/>
        <w:rPr>
          <w:b/>
          <w:sz w:val="40"/>
          <w:szCs w:val="40"/>
        </w:rPr>
      </w:pPr>
      <w:r w:rsidRPr="00010E18">
        <w:rPr>
          <w:rFonts w:hint="eastAsia"/>
          <w:b/>
          <w:sz w:val="40"/>
          <w:szCs w:val="40"/>
          <w:lang w:eastAsia="zh-HK"/>
        </w:rPr>
        <w:t>調查</w:t>
      </w:r>
      <w:r w:rsidRPr="00010E18">
        <w:rPr>
          <w:rFonts w:hint="eastAsia"/>
          <w:b/>
          <w:sz w:val="40"/>
          <w:szCs w:val="40"/>
        </w:rPr>
        <w:t>委員</w:t>
      </w:r>
      <w:r w:rsidRPr="00010E18">
        <w:rPr>
          <w:rFonts w:hint="eastAsia"/>
          <w:b/>
          <w:sz w:val="40"/>
          <w:szCs w:val="40"/>
        </w:rPr>
        <w:t>:楊美鈴、蔡培村、劉德勳</w:t>
      </w:r>
      <w:bookmarkStart w:id="50" w:name="_GoBack"/>
      <w:bookmarkEnd w:id="50"/>
    </w:p>
    <w:p w:rsidR="00661055" w:rsidRDefault="00661055" w:rsidP="00DE4238">
      <w:pPr>
        <w:pStyle w:val="31"/>
        <w:ind w:left="1361" w:firstLine="680"/>
      </w:pPr>
    </w:p>
    <w:p w:rsidR="00661055" w:rsidRDefault="00661055" w:rsidP="00DE4238">
      <w:pPr>
        <w:pStyle w:val="31"/>
        <w:ind w:left="1361" w:firstLine="680"/>
      </w:pPr>
    </w:p>
    <w:p w:rsidR="00661055" w:rsidRDefault="00661055" w:rsidP="00DE4238">
      <w:pPr>
        <w:pStyle w:val="31"/>
        <w:ind w:left="1361" w:firstLine="680"/>
      </w:pPr>
    </w:p>
    <w:p w:rsidR="00661055" w:rsidRDefault="00661055" w:rsidP="00DE4238">
      <w:pPr>
        <w:pStyle w:val="31"/>
        <w:ind w:left="1361" w:firstLine="680"/>
      </w:pPr>
    </w:p>
    <w:p w:rsidR="00661055" w:rsidRDefault="00661055" w:rsidP="00DE4238">
      <w:pPr>
        <w:pStyle w:val="31"/>
        <w:ind w:left="1361" w:firstLine="680"/>
      </w:pPr>
    </w:p>
    <w:p w:rsidR="00661055" w:rsidRDefault="00661055" w:rsidP="00DE4238">
      <w:pPr>
        <w:pStyle w:val="31"/>
        <w:ind w:left="1361" w:firstLine="680"/>
      </w:pPr>
    </w:p>
    <w:p w:rsidR="00661055" w:rsidRDefault="00661055" w:rsidP="00DE4238">
      <w:pPr>
        <w:pStyle w:val="31"/>
        <w:ind w:left="1361" w:firstLine="680"/>
      </w:pPr>
    </w:p>
    <w:p w:rsidR="00661055" w:rsidRDefault="00661055" w:rsidP="00DE4238">
      <w:pPr>
        <w:pStyle w:val="31"/>
        <w:ind w:left="1361" w:firstLine="680"/>
      </w:pPr>
    </w:p>
    <w:p w:rsidR="00661055" w:rsidRDefault="00661055" w:rsidP="00DE4238">
      <w:pPr>
        <w:pStyle w:val="31"/>
        <w:ind w:left="1361" w:firstLine="680"/>
      </w:pPr>
    </w:p>
    <w:p w:rsidR="00661055" w:rsidRDefault="00661055" w:rsidP="00DE4238">
      <w:pPr>
        <w:pStyle w:val="31"/>
        <w:ind w:left="1361" w:firstLine="680"/>
      </w:pPr>
    </w:p>
    <w:p w:rsidR="00661055" w:rsidRDefault="00661055" w:rsidP="00DE4238">
      <w:pPr>
        <w:pStyle w:val="31"/>
        <w:ind w:left="1361" w:firstLine="680"/>
      </w:pPr>
    </w:p>
    <w:p w:rsidR="00661055" w:rsidRDefault="00661055" w:rsidP="00DE4238">
      <w:pPr>
        <w:pStyle w:val="31"/>
        <w:ind w:left="1361" w:firstLine="680"/>
      </w:pPr>
    </w:p>
    <w:p w:rsidR="00661055" w:rsidRDefault="00661055" w:rsidP="00DE4238">
      <w:pPr>
        <w:pStyle w:val="31"/>
        <w:ind w:left="1361" w:firstLine="680"/>
      </w:pPr>
    </w:p>
    <w:p w:rsidR="00661055" w:rsidRDefault="00661055" w:rsidP="00DE4238">
      <w:pPr>
        <w:pStyle w:val="31"/>
        <w:ind w:left="1361" w:firstLine="680"/>
      </w:pPr>
    </w:p>
    <w:p w:rsidR="00661055" w:rsidRDefault="00661055" w:rsidP="00DE4238">
      <w:pPr>
        <w:pStyle w:val="31"/>
        <w:ind w:left="1361" w:firstLine="680"/>
      </w:pPr>
    </w:p>
    <w:bookmarkEnd w:id="49"/>
    <w:p w:rsidR="00661055" w:rsidRDefault="00661055" w:rsidP="00DE4238">
      <w:pPr>
        <w:pStyle w:val="31"/>
        <w:ind w:left="1361" w:firstLine="680"/>
      </w:pPr>
    </w:p>
    <w:sectPr w:rsidR="00661055" w:rsidSect="00661055">
      <w:headerReference w:type="default" r:id="rId11"/>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1E3" w:rsidRDefault="002B01E3">
      <w:r>
        <w:separator/>
      </w:r>
    </w:p>
  </w:endnote>
  <w:endnote w:type="continuationSeparator" w:id="0">
    <w:p w:rsidR="002B01E3" w:rsidRDefault="002B0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8427180"/>
      <w:docPartObj>
        <w:docPartGallery w:val="Page Numbers (Bottom of Page)"/>
        <w:docPartUnique/>
      </w:docPartObj>
    </w:sdtPr>
    <w:sdtContent>
      <w:p w:rsidR="00962999" w:rsidRDefault="00962999">
        <w:pPr>
          <w:pStyle w:val="af4"/>
          <w:jc w:val="center"/>
        </w:pPr>
        <w:r>
          <w:fldChar w:fldCharType="begin"/>
        </w:r>
        <w:r>
          <w:instrText>PAGE   \* MERGEFORMAT</w:instrText>
        </w:r>
        <w:r>
          <w:fldChar w:fldCharType="separate"/>
        </w:r>
        <w:r w:rsidRPr="00962999">
          <w:rPr>
            <w:noProof/>
            <w:lang w:val="zh-TW"/>
          </w:rPr>
          <w:t>1</w:t>
        </w:r>
        <w:r>
          <w:fldChar w:fldCharType="end"/>
        </w:r>
      </w:p>
    </w:sdtContent>
  </w:sdt>
  <w:p w:rsidR="00962999" w:rsidRDefault="0096299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1E3" w:rsidRDefault="002B01E3">
      <w:r>
        <w:separator/>
      </w:r>
    </w:p>
  </w:footnote>
  <w:footnote w:type="continuationSeparator" w:id="0">
    <w:p w:rsidR="002B01E3" w:rsidRDefault="002B01E3">
      <w:r>
        <w:continuationSeparator/>
      </w:r>
    </w:p>
  </w:footnote>
  <w:footnote w:id="1">
    <w:p w:rsidR="003A1F68" w:rsidRPr="007F1B7E" w:rsidRDefault="003A1F68" w:rsidP="007F1B7E">
      <w:pPr>
        <w:pStyle w:val="afe"/>
        <w:jc w:val="both"/>
      </w:pPr>
      <w:r>
        <w:rPr>
          <w:rStyle w:val="aff0"/>
        </w:rPr>
        <w:footnoteRef/>
      </w:r>
      <w:r>
        <w:rPr>
          <w:rFonts w:hint="eastAsia"/>
        </w:rPr>
        <w:t xml:space="preserve"> </w:t>
      </w:r>
      <w:r w:rsidRPr="007F1B7E">
        <w:rPr>
          <w:rFonts w:hint="eastAsia"/>
        </w:rPr>
        <w:t>水污染防治法第7條第1項規定：「事業、污水下水道系統或建築物污水處理設施，排放廢（污）</w:t>
      </w:r>
      <w:proofErr w:type="gramStart"/>
      <w:r w:rsidRPr="007F1B7E">
        <w:rPr>
          <w:rFonts w:hint="eastAsia"/>
        </w:rPr>
        <w:t>水於地面</w:t>
      </w:r>
      <w:proofErr w:type="gramEnd"/>
      <w:r w:rsidRPr="007F1B7E">
        <w:rPr>
          <w:rFonts w:hint="eastAsia"/>
        </w:rPr>
        <w:t>水體者，應符合放流水標準。」</w:t>
      </w:r>
    </w:p>
  </w:footnote>
  <w:footnote w:id="2">
    <w:p w:rsidR="003A1F68" w:rsidRPr="007F1B7E" w:rsidRDefault="003A1F68" w:rsidP="007F1B7E">
      <w:pPr>
        <w:pStyle w:val="afe"/>
        <w:jc w:val="both"/>
      </w:pPr>
      <w:r>
        <w:rPr>
          <w:rStyle w:val="aff0"/>
        </w:rPr>
        <w:footnoteRef/>
      </w:r>
      <w:r>
        <w:rPr>
          <w:rFonts w:hint="eastAsia"/>
        </w:rPr>
        <w:t xml:space="preserve"> </w:t>
      </w:r>
      <w:r w:rsidRPr="007F1B7E">
        <w:rPr>
          <w:rFonts w:hint="eastAsia"/>
        </w:rPr>
        <w:t>下水道法第19條第2項規定：「下水道排水區域內之下水，除經當地主管機關核准者外，應依公告規定排</w:t>
      </w:r>
      <w:proofErr w:type="gramStart"/>
      <w:r w:rsidRPr="007F1B7E">
        <w:rPr>
          <w:rFonts w:hint="eastAsia"/>
        </w:rPr>
        <w:t>洩</w:t>
      </w:r>
      <w:proofErr w:type="gramEnd"/>
      <w:r w:rsidRPr="007F1B7E">
        <w:rPr>
          <w:rFonts w:hint="eastAsia"/>
        </w:rPr>
        <w:t>於下水道之內。」同法施行細則第16條及第17條規定：「雨水及污水下水道分流地區，雨水不得排</w:t>
      </w:r>
      <w:proofErr w:type="gramStart"/>
      <w:r w:rsidRPr="007F1B7E">
        <w:rPr>
          <w:rFonts w:hint="eastAsia"/>
        </w:rPr>
        <w:t>洩</w:t>
      </w:r>
      <w:proofErr w:type="gramEnd"/>
      <w:r w:rsidRPr="007F1B7E">
        <w:rPr>
          <w:rFonts w:hint="eastAsia"/>
        </w:rPr>
        <w:t>於污水下水道，家庭污水及事業廢水不得排</w:t>
      </w:r>
      <w:proofErr w:type="gramStart"/>
      <w:r w:rsidRPr="007F1B7E">
        <w:rPr>
          <w:rFonts w:hint="eastAsia"/>
        </w:rPr>
        <w:t>洩</w:t>
      </w:r>
      <w:proofErr w:type="gramEnd"/>
      <w:r w:rsidRPr="007F1B7E">
        <w:rPr>
          <w:rFonts w:hint="eastAsia"/>
        </w:rPr>
        <w:t>於雨水下水道」、「下水道可使用之地區，其用戶應於依本法第19條第1項所定公告開始使用之日起6個月內與下水道完成聯接使用。」</w:t>
      </w:r>
    </w:p>
  </w:footnote>
  <w:footnote w:id="3">
    <w:p w:rsidR="003A1F68" w:rsidRPr="003A1F68" w:rsidRDefault="003A1F68">
      <w:pPr>
        <w:pStyle w:val="afe"/>
      </w:pPr>
      <w:r>
        <w:rPr>
          <w:rStyle w:val="aff0"/>
        </w:rPr>
        <w:footnoteRef/>
      </w:r>
      <w:r>
        <w:t xml:space="preserve"> </w:t>
      </w:r>
      <w:r>
        <w:rPr>
          <w:rFonts w:hint="eastAsia"/>
        </w:rPr>
        <w:t>海軍</w:t>
      </w:r>
      <w:r w:rsidRPr="003A1F68">
        <w:rPr>
          <w:rFonts w:hint="eastAsia"/>
        </w:rPr>
        <w:t>左營後勤支援指揮部</w:t>
      </w:r>
      <w:r>
        <w:rPr>
          <w:rFonts w:hint="eastAsia"/>
        </w:rPr>
        <w:t>，</w:t>
      </w:r>
      <w:proofErr w:type="gramStart"/>
      <w:r>
        <w:rPr>
          <w:rFonts w:hint="eastAsia"/>
        </w:rPr>
        <w:t>下稱</w:t>
      </w:r>
      <w:r w:rsidRPr="003A1F68">
        <w:rPr>
          <w:rFonts w:hint="eastAsia"/>
        </w:rPr>
        <w:t>左支部</w:t>
      </w:r>
      <w:proofErr w:type="gramEnd"/>
      <w:r>
        <w:rPr>
          <w:rFonts w:hint="eastAsia"/>
        </w:rPr>
        <w:t>。</w:t>
      </w:r>
    </w:p>
  </w:footnote>
  <w:footnote w:id="4">
    <w:p w:rsidR="003A1F68" w:rsidRDefault="003A1F68" w:rsidP="009741C0">
      <w:pPr>
        <w:pStyle w:val="afe"/>
      </w:pPr>
      <w:r>
        <w:rPr>
          <w:rStyle w:val="aff0"/>
        </w:rPr>
        <w:footnoteRef/>
      </w:r>
      <w:r>
        <w:t xml:space="preserve"> </w:t>
      </w:r>
      <w:r>
        <w:rPr>
          <w:rFonts w:hint="eastAsia"/>
        </w:rPr>
        <w:t>該標案屬勞務採購，依據「投標廠商資格與特殊或巨額採購認定標準」第8條規定：「採購金額在下列金額以上者，為巨額採購：一、工程採購，為2億元。二、財物採購，為1億元。三、勞務採購，為2</w:t>
      </w:r>
      <w:proofErr w:type="gramStart"/>
      <w:r>
        <w:rPr>
          <w:rFonts w:hint="eastAsia"/>
        </w:rPr>
        <w:t>千萬</w:t>
      </w:r>
      <w:proofErr w:type="gramEnd"/>
      <w:r>
        <w:rPr>
          <w:rFonts w:hint="eastAsia"/>
        </w:rPr>
        <w:t>元。」</w:t>
      </w:r>
      <w:proofErr w:type="gramStart"/>
      <w:r>
        <w:rPr>
          <w:rFonts w:hint="eastAsia"/>
        </w:rPr>
        <w:t>爰</w:t>
      </w:r>
      <w:proofErr w:type="gramEnd"/>
      <w:r>
        <w:rPr>
          <w:rFonts w:hint="eastAsia"/>
        </w:rPr>
        <w:t>該標案係屬巨額採購，又按政府採購法第111條規定：「機關辦理巨額採購，應於使用期間內，逐年向主管機關提報使用情形及其效益分析。」</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999" w:rsidRDefault="00962999">
    <w:pPr>
      <w:pStyle w:val="ad"/>
      <w:jc w:val="center"/>
    </w:pPr>
  </w:p>
  <w:p w:rsidR="00962999" w:rsidRDefault="00962999">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A72CAF1A"/>
    <w:lvl w:ilvl="0" w:tplc="48F2DC9A">
      <w:start w:val="1"/>
      <w:numFmt w:val="taiwaneseCountingThousand"/>
      <w:pStyle w:val="a0"/>
      <w:suff w:val="nothing"/>
      <w:lvlText w:val="附表%1、"/>
      <w:lvlJc w:val="left"/>
      <w:pPr>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73816EA"/>
    <w:multiLevelType w:val="hybridMultilevel"/>
    <w:tmpl w:val="BC3A7000"/>
    <w:lvl w:ilvl="0" w:tplc="66EA85C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3CFE143F"/>
    <w:multiLevelType w:val="hybridMultilevel"/>
    <w:tmpl w:val="AA4A693E"/>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CA9AEDCC">
      <w:start w:val="10"/>
      <w:numFmt w:val="decimal"/>
      <w:lvlText w:val="%5"/>
      <w:lvlJc w:val="left"/>
      <w:pPr>
        <w:ind w:left="2280" w:hanging="36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8F7E3DFE"/>
    <w:lvl w:ilvl="0" w:tplc="8FFC5B42">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7"/>
  </w:num>
  <w:num w:numId="36">
    <w:abstractNumId w:val="5"/>
  </w:num>
  <w:num w:numId="37">
    <w:abstractNumId w:val="1"/>
  </w:num>
  <w:num w:numId="38">
    <w:abstractNumId w:val="7"/>
  </w:num>
  <w:num w:numId="39">
    <w:abstractNumId w:val="7"/>
  </w:num>
  <w:num w:numId="40">
    <w:abstractNumId w:val="1"/>
  </w:num>
  <w:num w:numId="41">
    <w:abstractNumId w:val="7"/>
  </w:num>
  <w:num w:numId="42">
    <w:abstractNumId w:val="1"/>
  </w:num>
  <w:num w:numId="43">
    <w:abstractNumId w:val="1"/>
  </w:num>
  <w:num w:numId="44">
    <w:abstractNumId w:val="1"/>
  </w:num>
  <w:num w:numId="45">
    <w:abstractNumId w:val="2"/>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30"/>
    </w:lvlOverride>
  </w:num>
  <w:num w:numId="4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1BF"/>
    <w:rsid w:val="00006961"/>
    <w:rsid w:val="00010E18"/>
    <w:rsid w:val="000112BF"/>
    <w:rsid w:val="00012233"/>
    <w:rsid w:val="00017318"/>
    <w:rsid w:val="000246F7"/>
    <w:rsid w:val="000307AA"/>
    <w:rsid w:val="0003114D"/>
    <w:rsid w:val="00036D76"/>
    <w:rsid w:val="00057F32"/>
    <w:rsid w:val="000623AE"/>
    <w:rsid w:val="00062A25"/>
    <w:rsid w:val="00073CB5"/>
    <w:rsid w:val="0007425C"/>
    <w:rsid w:val="00077553"/>
    <w:rsid w:val="00077683"/>
    <w:rsid w:val="000851A2"/>
    <w:rsid w:val="000921D2"/>
    <w:rsid w:val="0009352E"/>
    <w:rsid w:val="00096B96"/>
    <w:rsid w:val="000A2F3F"/>
    <w:rsid w:val="000B0B4A"/>
    <w:rsid w:val="000B279A"/>
    <w:rsid w:val="000B61D2"/>
    <w:rsid w:val="000B70A7"/>
    <w:rsid w:val="000B73DD"/>
    <w:rsid w:val="000C264A"/>
    <w:rsid w:val="000C495F"/>
    <w:rsid w:val="000C5332"/>
    <w:rsid w:val="000E6431"/>
    <w:rsid w:val="000F21A5"/>
    <w:rsid w:val="00102B24"/>
    <w:rsid w:val="00102B9F"/>
    <w:rsid w:val="00112637"/>
    <w:rsid w:val="00112ABC"/>
    <w:rsid w:val="00112D3B"/>
    <w:rsid w:val="00117351"/>
    <w:rsid w:val="0012001E"/>
    <w:rsid w:val="00120EF4"/>
    <w:rsid w:val="00126A55"/>
    <w:rsid w:val="00127F4A"/>
    <w:rsid w:val="0013145E"/>
    <w:rsid w:val="00133F08"/>
    <w:rsid w:val="001345E6"/>
    <w:rsid w:val="001378B0"/>
    <w:rsid w:val="00142E00"/>
    <w:rsid w:val="001463F2"/>
    <w:rsid w:val="00152793"/>
    <w:rsid w:val="00153B7E"/>
    <w:rsid w:val="001545A9"/>
    <w:rsid w:val="001637C7"/>
    <w:rsid w:val="0016480E"/>
    <w:rsid w:val="001674F1"/>
    <w:rsid w:val="001705C3"/>
    <w:rsid w:val="00171600"/>
    <w:rsid w:val="001723AE"/>
    <w:rsid w:val="001726C8"/>
    <w:rsid w:val="00174297"/>
    <w:rsid w:val="00180E06"/>
    <w:rsid w:val="001817B3"/>
    <w:rsid w:val="00183014"/>
    <w:rsid w:val="001871AB"/>
    <w:rsid w:val="00193E6F"/>
    <w:rsid w:val="001942F7"/>
    <w:rsid w:val="001959C2"/>
    <w:rsid w:val="00197BF3"/>
    <w:rsid w:val="001A51E3"/>
    <w:rsid w:val="001A7968"/>
    <w:rsid w:val="001B0962"/>
    <w:rsid w:val="001B2E98"/>
    <w:rsid w:val="001B3483"/>
    <w:rsid w:val="001B3C1E"/>
    <w:rsid w:val="001B4494"/>
    <w:rsid w:val="001B72FD"/>
    <w:rsid w:val="001C014F"/>
    <w:rsid w:val="001C0D8B"/>
    <w:rsid w:val="001C0DA8"/>
    <w:rsid w:val="001D4AD7"/>
    <w:rsid w:val="001D4FC0"/>
    <w:rsid w:val="001D60E5"/>
    <w:rsid w:val="001E0D8A"/>
    <w:rsid w:val="001E67BA"/>
    <w:rsid w:val="001E74C2"/>
    <w:rsid w:val="001F4F82"/>
    <w:rsid w:val="001F5A48"/>
    <w:rsid w:val="001F6260"/>
    <w:rsid w:val="00200007"/>
    <w:rsid w:val="002030A5"/>
    <w:rsid w:val="00203131"/>
    <w:rsid w:val="00207C17"/>
    <w:rsid w:val="002112A2"/>
    <w:rsid w:val="00212E88"/>
    <w:rsid w:val="0021311A"/>
    <w:rsid w:val="00213C9C"/>
    <w:rsid w:val="0022009E"/>
    <w:rsid w:val="00220F3C"/>
    <w:rsid w:val="00223241"/>
    <w:rsid w:val="0022425C"/>
    <w:rsid w:val="002246DE"/>
    <w:rsid w:val="00245F1C"/>
    <w:rsid w:val="00252BC4"/>
    <w:rsid w:val="00254014"/>
    <w:rsid w:val="00254B39"/>
    <w:rsid w:val="0026504D"/>
    <w:rsid w:val="00273A2F"/>
    <w:rsid w:val="002751B0"/>
    <w:rsid w:val="00280986"/>
    <w:rsid w:val="00281ECE"/>
    <w:rsid w:val="00281F09"/>
    <w:rsid w:val="002831C7"/>
    <w:rsid w:val="002835D5"/>
    <w:rsid w:val="002840C6"/>
    <w:rsid w:val="002904E5"/>
    <w:rsid w:val="00295174"/>
    <w:rsid w:val="00295620"/>
    <w:rsid w:val="00296172"/>
    <w:rsid w:val="00296B92"/>
    <w:rsid w:val="002A03D1"/>
    <w:rsid w:val="002A2C22"/>
    <w:rsid w:val="002B01E3"/>
    <w:rsid w:val="002B02EB"/>
    <w:rsid w:val="002B34A1"/>
    <w:rsid w:val="002C0602"/>
    <w:rsid w:val="002C701F"/>
    <w:rsid w:val="002D3270"/>
    <w:rsid w:val="002D5C16"/>
    <w:rsid w:val="002E125C"/>
    <w:rsid w:val="002E3BFD"/>
    <w:rsid w:val="002E5F75"/>
    <w:rsid w:val="002F079B"/>
    <w:rsid w:val="002F2476"/>
    <w:rsid w:val="002F327C"/>
    <w:rsid w:val="002F3DFF"/>
    <w:rsid w:val="002F5E05"/>
    <w:rsid w:val="00307A76"/>
    <w:rsid w:val="003129EB"/>
    <w:rsid w:val="00315A16"/>
    <w:rsid w:val="00317053"/>
    <w:rsid w:val="0032109C"/>
    <w:rsid w:val="00322B45"/>
    <w:rsid w:val="00323809"/>
    <w:rsid w:val="00323D41"/>
    <w:rsid w:val="00325414"/>
    <w:rsid w:val="003302F1"/>
    <w:rsid w:val="00333F31"/>
    <w:rsid w:val="0034470E"/>
    <w:rsid w:val="00352DB0"/>
    <w:rsid w:val="00361063"/>
    <w:rsid w:val="0037094A"/>
    <w:rsid w:val="00370FB1"/>
    <w:rsid w:val="00371ED3"/>
    <w:rsid w:val="00372FFC"/>
    <w:rsid w:val="0037728A"/>
    <w:rsid w:val="00380B7D"/>
    <w:rsid w:val="00381A99"/>
    <w:rsid w:val="00381BAD"/>
    <w:rsid w:val="003829C2"/>
    <w:rsid w:val="003830B2"/>
    <w:rsid w:val="00384724"/>
    <w:rsid w:val="00384F33"/>
    <w:rsid w:val="003919B7"/>
    <w:rsid w:val="00391D57"/>
    <w:rsid w:val="00392292"/>
    <w:rsid w:val="00394F45"/>
    <w:rsid w:val="003A0A72"/>
    <w:rsid w:val="003A1F68"/>
    <w:rsid w:val="003A4431"/>
    <w:rsid w:val="003A5927"/>
    <w:rsid w:val="003B1017"/>
    <w:rsid w:val="003B3C07"/>
    <w:rsid w:val="003B6081"/>
    <w:rsid w:val="003B6775"/>
    <w:rsid w:val="003C53A0"/>
    <w:rsid w:val="003C5FE2"/>
    <w:rsid w:val="003C6874"/>
    <w:rsid w:val="003D05FB"/>
    <w:rsid w:val="003D1B16"/>
    <w:rsid w:val="003D45BF"/>
    <w:rsid w:val="003D508A"/>
    <w:rsid w:val="003D537F"/>
    <w:rsid w:val="003D7B75"/>
    <w:rsid w:val="003E0208"/>
    <w:rsid w:val="003E4B57"/>
    <w:rsid w:val="003E752E"/>
    <w:rsid w:val="003F27E1"/>
    <w:rsid w:val="003F437A"/>
    <w:rsid w:val="003F5C2B"/>
    <w:rsid w:val="00402240"/>
    <w:rsid w:val="004023E9"/>
    <w:rsid w:val="0040454A"/>
    <w:rsid w:val="00406754"/>
    <w:rsid w:val="00413F83"/>
    <w:rsid w:val="0041490C"/>
    <w:rsid w:val="00416191"/>
    <w:rsid w:val="00416721"/>
    <w:rsid w:val="00421EF0"/>
    <w:rsid w:val="004224FA"/>
    <w:rsid w:val="00423D07"/>
    <w:rsid w:val="00427936"/>
    <w:rsid w:val="0044346F"/>
    <w:rsid w:val="004444CA"/>
    <w:rsid w:val="00447CEB"/>
    <w:rsid w:val="00453FF6"/>
    <w:rsid w:val="00462E4D"/>
    <w:rsid w:val="0046520A"/>
    <w:rsid w:val="00466023"/>
    <w:rsid w:val="004672AB"/>
    <w:rsid w:val="004714FE"/>
    <w:rsid w:val="004735ED"/>
    <w:rsid w:val="00477BAA"/>
    <w:rsid w:val="004936FD"/>
    <w:rsid w:val="00495053"/>
    <w:rsid w:val="00495A6E"/>
    <w:rsid w:val="004A1F59"/>
    <w:rsid w:val="004A29BE"/>
    <w:rsid w:val="004A3225"/>
    <w:rsid w:val="004A33EE"/>
    <w:rsid w:val="004A3AA8"/>
    <w:rsid w:val="004A7AE0"/>
    <w:rsid w:val="004A7FA4"/>
    <w:rsid w:val="004B13C7"/>
    <w:rsid w:val="004B2E15"/>
    <w:rsid w:val="004B44B5"/>
    <w:rsid w:val="004B778F"/>
    <w:rsid w:val="004C0609"/>
    <w:rsid w:val="004D141F"/>
    <w:rsid w:val="004D2742"/>
    <w:rsid w:val="004D39C3"/>
    <w:rsid w:val="004D6310"/>
    <w:rsid w:val="004D6633"/>
    <w:rsid w:val="004D77C6"/>
    <w:rsid w:val="004E0062"/>
    <w:rsid w:val="004E05A1"/>
    <w:rsid w:val="004E7742"/>
    <w:rsid w:val="004F40CC"/>
    <w:rsid w:val="004F472A"/>
    <w:rsid w:val="004F5C62"/>
    <w:rsid w:val="004F5E57"/>
    <w:rsid w:val="004F6710"/>
    <w:rsid w:val="005006FD"/>
    <w:rsid w:val="00500C3E"/>
    <w:rsid w:val="00502849"/>
    <w:rsid w:val="00504334"/>
    <w:rsid w:val="0050498D"/>
    <w:rsid w:val="005104D7"/>
    <w:rsid w:val="00510B9E"/>
    <w:rsid w:val="00512B81"/>
    <w:rsid w:val="00535699"/>
    <w:rsid w:val="00536BC2"/>
    <w:rsid w:val="005425E1"/>
    <w:rsid w:val="005427C5"/>
    <w:rsid w:val="00542CF6"/>
    <w:rsid w:val="00553C03"/>
    <w:rsid w:val="00563692"/>
    <w:rsid w:val="00571679"/>
    <w:rsid w:val="005738AD"/>
    <w:rsid w:val="00581E57"/>
    <w:rsid w:val="005844E7"/>
    <w:rsid w:val="005908B8"/>
    <w:rsid w:val="0059512E"/>
    <w:rsid w:val="005A0F1C"/>
    <w:rsid w:val="005A4BA6"/>
    <w:rsid w:val="005A6DD2"/>
    <w:rsid w:val="005B1CDC"/>
    <w:rsid w:val="005B1DA8"/>
    <w:rsid w:val="005C385D"/>
    <w:rsid w:val="005C6771"/>
    <w:rsid w:val="005C6A4A"/>
    <w:rsid w:val="005D0372"/>
    <w:rsid w:val="005D3B20"/>
    <w:rsid w:val="005D6CE6"/>
    <w:rsid w:val="005E4759"/>
    <w:rsid w:val="005E5C68"/>
    <w:rsid w:val="005E65C0"/>
    <w:rsid w:val="005F0390"/>
    <w:rsid w:val="005F2293"/>
    <w:rsid w:val="005F71C5"/>
    <w:rsid w:val="00601B76"/>
    <w:rsid w:val="00604527"/>
    <w:rsid w:val="006072CD"/>
    <w:rsid w:val="00610A2F"/>
    <w:rsid w:val="00611ECA"/>
    <w:rsid w:val="00612023"/>
    <w:rsid w:val="00614190"/>
    <w:rsid w:val="0062104B"/>
    <w:rsid w:val="00622A99"/>
    <w:rsid w:val="00622E67"/>
    <w:rsid w:val="00625A84"/>
    <w:rsid w:val="00626B57"/>
    <w:rsid w:val="00626EDC"/>
    <w:rsid w:val="006470EC"/>
    <w:rsid w:val="006542D6"/>
    <w:rsid w:val="0065598E"/>
    <w:rsid w:val="00655AF2"/>
    <w:rsid w:val="00655BC5"/>
    <w:rsid w:val="006568BE"/>
    <w:rsid w:val="00656A9A"/>
    <w:rsid w:val="0066025D"/>
    <w:rsid w:val="0066091A"/>
    <w:rsid w:val="00661055"/>
    <w:rsid w:val="0066163C"/>
    <w:rsid w:val="006714CD"/>
    <w:rsid w:val="006773EC"/>
    <w:rsid w:val="00680504"/>
    <w:rsid w:val="00680BB8"/>
    <w:rsid w:val="00681CD9"/>
    <w:rsid w:val="00683E30"/>
    <w:rsid w:val="00687024"/>
    <w:rsid w:val="00695E22"/>
    <w:rsid w:val="006B4C3C"/>
    <w:rsid w:val="006B7093"/>
    <w:rsid w:val="006B7417"/>
    <w:rsid w:val="006C22B6"/>
    <w:rsid w:val="006C2794"/>
    <w:rsid w:val="006D3691"/>
    <w:rsid w:val="006E4241"/>
    <w:rsid w:val="006E5EF0"/>
    <w:rsid w:val="006E7F72"/>
    <w:rsid w:val="006F3563"/>
    <w:rsid w:val="006F42B9"/>
    <w:rsid w:val="006F6103"/>
    <w:rsid w:val="006F7454"/>
    <w:rsid w:val="0070308F"/>
    <w:rsid w:val="00704E00"/>
    <w:rsid w:val="00707763"/>
    <w:rsid w:val="007106A3"/>
    <w:rsid w:val="007209E7"/>
    <w:rsid w:val="007238C9"/>
    <w:rsid w:val="00726182"/>
    <w:rsid w:val="00727635"/>
    <w:rsid w:val="00732329"/>
    <w:rsid w:val="007337CA"/>
    <w:rsid w:val="00734926"/>
    <w:rsid w:val="00734CE4"/>
    <w:rsid w:val="00735123"/>
    <w:rsid w:val="00741837"/>
    <w:rsid w:val="007453E6"/>
    <w:rsid w:val="007519F6"/>
    <w:rsid w:val="00752863"/>
    <w:rsid w:val="0075506F"/>
    <w:rsid w:val="00757FE3"/>
    <w:rsid w:val="0077309D"/>
    <w:rsid w:val="00773D6C"/>
    <w:rsid w:val="007774EE"/>
    <w:rsid w:val="007805CC"/>
    <w:rsid w:val="00781822"/>
    <w:rsid w:val="00783F21"/>
    <w:rsid w:val="00787159"/>
    <w:rsid w:val="00787C2E"/>
    <w:rsid w:val="0079043A"/>
    <w:rsid w:val="00791668"/>
    <w:rsid w:val="00791AA1"/>
    <w:rsid w:val="0079562D"/>
    <w:rsid w:val="007A3793"/>
    <w:rsid w:val="007B4EA0"/>
    <w:rsid w:val="007C1BA2"/>
    <w:rsid w:val="007C2B48"/>
    <w:rsid w:val="007D20E9"/>
    <w:rsid w:val="007D220B"/>
    <w:rsid w:val="007D7881"/>
    <w:rsid w:val="007D7E3A"/>
    <w:rsid w:val="007E0E10"/>
    <w:rsid w:val="007E37E5"/>
    <w:rsid w:val="007E4768"/>
    <w:rsid w:val="007E777B"/>
    <w:rsid w:val="007F1B7E"/>
    <w:rsid w:val="007F2070"/>
    <w:rsid w:val="007F5409"/>
    <w:rsid w:val="007F63C1"/>
    <w:rsid w:val="008053F5"/>
    <w:rsid w:val="00807AF7"/>
    <w:rsid w:val="00810198"/>
    <w:rsid w:val="00815DA8"/>
    <w:rsid w:val="008164C8"/>
    <w:rsid w:val="0082194D"/>
    <w:rsid w:val="008221F9"/>
    <w:rsid w:val="008231DC"/>
    <w:rsid w:val="00826EF5"/>
    <w:rsid w:val="0083085C"/>
    <w:rsid w:val="00831693"/>
    <w:rsid w:val="008354F5"/>
    <w:rsid w:val="0083657E"/>
    <w:rsid w:val="00840104"/>
    <w:rsid w:val="00840C1F"/>
    <w:rsid w:val="008411C9"/>
    <w:rsid w:val="00841FC5"/>
    <w:rsid w:val="00842225"/>
    <w:rsid w:val="00845709"/>
    <w:rsid w:val="008478C3"/>
    <w:rsid w:val="008576BD"/>
    <w:rsid w:val="00860463"/>
    <w:rsid w:val="00866D0D"/>
    <w:rsid w:val="008733DA"/>
    <w:rsid w:val="00882AB7"/>
    <w:rsid w:val="008850E4"/>
    <w:rsid w:val="008939AB"/>
    <w:rsid w:val="008A12F5"/>
    <w:rsid w:val="008A7934"/>
    <w:rsid w:val="008B1587"/>
    <w:rsid w:val="008B1B01"/>
    <w:rsid w:val="008B3BCD"/>
    <w:rsid w:val="008B5464"/>
    <w:rsid w:val="008B6DF8"/>
    <w:rsid w:val="008C106C"/>
    <w:rsid w:val="008C10F1"/>
    <w:rsid w:val="008C1926"/>
    <w:rsid w:val="008C1E99"/>
    <w:rsid w:val="008E0085"/>
    <w:rsid w:val="008E2AA6"/>
    <w:rsid w:val="008E311B"/>
    <w:rsid w:val="008F2EAE"/>
    <w:rsid w:val="008F35DC"/>
    <w:rsid w:val="008F46E7"/>
    <w:rsid w:val="008F6F0B"/>
    <w:rsid w:val="008F7053"/>
    <w:rsid w:val="00903956"/>
    <w:rsid w:val="00907BA7"/>
    <w:rsid w:val="0091064E"/>
    <w:rsid w:val="00911FC5"/>
    <w:rsid w:val="009125F9"/>
    <w:rsid w:val="009203FA"/>
    <w:rsid w:val="00931A10"/>
    <w:rsid w:val="00932982"/>
    <w:rsid w:val="009402A5"/>
    <w:rsid w:val="009437D4"/>
    <w:rsid w:val="00946877"/>
    <w:rsid w:val="00947718"/>
    <w:rsid w:val="00947967"/>
    <w:rsid w:val="00952A3E"/>
    <w:rsid w:val="00955201"/>
    <w:rsid w:val="00962999"/>
    <w:rsid w:val="00965200"/>
    <w:rsid w:val="009668B3"/>
    <w:rsid w:val="00971471"/>
    <w:rsid w:val="009741C0"/>
    <w:rsid w:val="009803ED"/>
    <w:rsid w:val="00981507"/>
    <w:rsid w:val="00983585"/>
    <w:rsid w:val="009839CA"/>
    <w:rsid w:val="009849C2"/>
    <w:rsid w:val="00984D24"/>
    <w:rsid w:val="009858EB"/>
    <w:rsid w:val="009863D9"/>
    <w:rsid w:val="009A3F47"/>
    <w:rsid w:val="009B0046"/>
    <w:rsid w:val="009B265F"/>
    <w:rsid w:val="009B6589"/>
    <w:rsid w:val="009C1440"/>
    <w:rsid w:val="009C2107"/>
    <w:rsid w:val="009C5D9E"/>
    <w:rsid w:val="009D2C3E"/>
    <w:rsid w:val="009E0625"/>
    <w:rsid w:val="009E3034"/>
    <w:rsid w:val="009E549F"/>
    <w:rsid w:val="009E6AFF"/>
    <w:rsid w:val="009F28A8"/>
    <w:rsid w:val="009F473E"/>
    <w:rsid w:val="009F682A"/>
    <w:rsid w:val="00A022BE"/>
    <w:rsid w:val="00A035FD"/>
    <w:rsid w:val="00A0421A"/>
    <w:rsid w:val="00A07B4B"/>
    <w:rsid w:val="00A12153"/>
    <w:rsid w:val="00A24C95"/>
    <w:rsid w:val="00A2599A"/>
    <w:rsid w:val="00A26094"/>
    <w:rsid w:val="00A301BF"/>
    <w:rsid w:val="00A302B2"/>
    <w:rsid w:val="00A331B4"/>
    <w:rsid w:val="00A3484E"/>
    <w:rsid w:val="00A356D3"/>
    <w:rsid w:val="00A36ADA"/>
    <w:rsid w:val="00A37270"/>
    <w:rsid w:val="00A37CBA"/>
    <w:rsid w:val="00A438D8"/>
    <w:rsid w:val="00A442D6"/>
    <w:rsid w:val="00A473F5"/>
    <w:rsid w:val="00A51F9D"/>
    <w:rsid w:val="00A5416A"/>
    <w:rsid w:val="00A54A45"/>
    <w:rsid w:val="00A639F4"/>
    <w:rsid w:val="00A75C4A"/>
    <w:rsid w:val="00A81A32"/>
    <w:rsid w:val="00A835BD"/>
    <w:rsid w:val="00A86A03"/>
    <w:rsid w:val="00A97B15"/>
    <w:rsid w:val="00AA42D5"/>
    <w:rsid w:val="00AB2FAB"/>
    <w:rsid w:val="00AB32A1"/>
    <w:rsid w:val="00AB545E"/>
    <w:rsid w:val="00AB5C14"/>
    <w:rsid w:val="00AC1EE7"/>
    <w:rsid w:val="00AC333F"/>
    <w:rsid w:val="00AC585C"/>
    <w:rsid w:val="00AC78CB"/>
    <w:rsid w:val="00AD1925"/>
    <w:rsid w:val="00AD288D"/>
    <w:rsid w:val="00AD3358"/>
    <w:rsid w:val="00AD5621"/>
    <w:rsid w:val="00AD6E59"/>
    <w:rsid w:val="00AE067D"/>
    <w:rsid w:val="00AF1181"/>
    <w:rsid w:val="00AF2F79"/>
    <w:rsid w:val="00AF4653"/>
    <w:rsid w:val="00AF4985"/>
    <w:rsid w:val="00AF7DB7"/>
    <w:rsid w:val="00B10D02"/>
    <w:rsid w:val="00B201E2"/>
    <w:rsid w:val="00B41EC5"/>
    <w:rsid w:val="00B443E4"/>
    <w:rsid w:val="00B52356"/>
    <w:rsid w:val="00B52C67"/>
    <w:rsid w:val="00B5484D"/>
    <w:rsid w:val="00B563EA"/>
    <w:rsid w:val="00B56CDF"/>
    <w:rsid w:val="00B60E51"/>
    <w:rsid w:val="00B61B19"/>
    <w:rsid w:val="00B63530"/>
    <w:rsid w:val="00B63A54"/>
    <w:rsid w:val="00B71D34"/>
    <w:rsid w:val="00B77C95"/>
    <w:rsid w:val="00B77D18"/>
    <w:rsid w:val="00B77F29"/>
    <w:rsid w:val="00B8313A"/>
    <w:rsid w:val="00B85F07"/>
    <w:rsid w:val="00B906C5"/>
    <w:rsid w:val="00B91E17"/>
    <w:rsid w:val="00B93503"/>
    <w:rsid w:val="00B95F75"/>
    <w:rsid w:val="00B97184"/>
    <w:rsid w:val="00B97D2A"/>
    <w:rsid w:val="00BA31E8"/>
    <w:rsid w:val="00BA55E0"/>
    <w:rsid w:val="00BA6969"/>
    <w:rsid w:val="00BA6BD4"/>
    <w:rsid w:val="00BA6C7A"/>
    <w:rsid w:val="00BA7EB0"/>
    <w:rsid w:val="00BB17D1"/>
    <w:rsid w:val="00BB2737"/>
    <w:rsid w:val="00BB3752"/>
    <w:rsid w:val="00BB6688"/>
    <w:rsid w:val="00BB6D43"/>
    <w:rsid w:val="00BC26D4"/>
    <w:rsid w:val="00BD24B8"/>
    <w:rsid w:val="00BD75FD"/>
    <w:rsid w:val="00BD76CB"/>
    <w:rsid w:val="00BE08A6"/>
    <w:rsid w:val="00BE0C80"/>
    <w:rsid w:val="00BF2A42"/>
    <w:rsid w:val="00BF7C91"/>
    <w:rsid w:val="00C02DAD"/>
    <w:rsid w:val="00C03D8C"/>
    <w:rsid w:val="00C055EC"/>
    <w:rsid w:val="00C06A64"/>
    <w:rsid w:val="00C07C17"/>
    <w:rsid w:val="00C10DC9"/>
    <w:rsid w:val="00C11844"/>
    <w:rsid w:val="00C12FB3"/>
    <w:rsid w:val="00C13B59"/>
    <w:rsid w:val="00C15461"/>
    <w:rsid w:val="00C17341"/>
    <w:rsid w:val="00C2145B"/>
    <w:rsid w:val="00C24EEF"/>
    <w:rsid w:val="00C252A5"/>
    <w:rsid w:val="00C25CF6"/>
    <w:rsid w:val="00C26C36"/>
    <w:rsid w:val="00C32768"/>
    <w:rsid w:val="00C356E8"/>
    <w:rsid w:val="00C431DF"/>
    <w:rsid w:val="00C456BD"/>
    <w:rsid w:val="00C51234"/>
    <w:rsid w:val="00C528D8"/>
    <w:rsid w:val="00C530DC"/>
    <w:rsid w:val="00C5350D"/>
    <w:rsid w:val="00C57EC1"/>
    <w:rsid w:val="00C6123C"/>
    <w:rsid w:val="00C6311A"/>
    <w:rsid w:val="00C7084D"/>
    <w:rsid w:val="00C7315E"/>
    <w:rsid w:val="00C752BA"/>
    <w:rsid w:val="00C75895"/>
    <w:rsid w:val="00C83C9F"/>
    <w:rsid w:val="00C94840"/>
    <w:rsid w:val="00C95067"/>
    <w:rsid w:val="00CA4EE3"/>
    <w:rsid w:val="00CB027F"/>
    <w:rsid w:val="00CB29B7"/>
    <w:rsid w:val="00CC0EBB"/>
    <w:rsid w:val="00CC6297"/>
    <w:rsid w:val="00CC7690"/>
    <w:rsid w:val="00CD1986"/>
    <w:rsid w:val="00CD3D1A"/>
    <w:rsid w:val="00CD54BF"/>
    <w:rsid w:val="00CD57A4"/>
    <w:rsid w:val="00CE04F0"/>
    <w:rsid w:val="00CE3EE0"/>
    <w:rsid w:val="00CE48DF"/>
    <w:rsid w:val="00CE4D5C"/>
    <w:rsid w:val="00CE6D70"/>
    <w:rsid w:val="00CF05DA"/>
    <w:rsid w:val="00CF3044"/>
    <w:rsid w:val="00CF4329"/>
    <w:rsid w:val="00CF58EB"/>
    <w:rsid w:val="00CF6FEC"/>
    <w:rsid w:val="00D0106E"/>
    <w:rsid w:val="00D06226"/>
    <w:rsid w:val="00D06383"/>
    <w:rsid w:val="00D20E85"/>
    <w:rsid w:val="00D24615"/>
    <w:rsid w:val="00D32F56"/>
    <w:rsid w:val="00D33D7D"/>
    <w:rsid w:val="00D37842"/>
    <w:rsid w:val="00D42529"/>
    <w:rsid w:val="00D42DC2"/>
    <w:rsid w:val="00D4302B"/>
    <w:rsid w:val="00D509D2"/>
    <w:rsid w:val="00D51326"/>
    <w:rsid w:val="00D51654"/>
    <w:rsid w:val="00D537E1"/>
    <w:rsid w:val="00D5418F"/>
    <w:rsid w:val="00D55BB2"/>
    <w:rsid w:val="00D56652"/>
    <w:rsid w:val="00D56D17"/>
    <w:rsid w:val="00D6091A"/>
    <w:rsid w:val="00D6502E"/>
    <w:rsid w:val="00D6605A"/>
    <w:rsid w:val="00D6695F"/>
    <w:rsid w:val="00D75644"/>
    <w:rsid w:val="00D81656"/>
    <w:rsid w:val="00D81B0A"/>
    <w:rsid w:val="00D83D87"/>
    <w:rsid w:val="00D849D0"/>
    <w:rsid w:val="00D84A6D"/>
    <w:rsid w:val="00D86A30"/>
    <w:rsid w:val="00D93864"/>
    <w:rsid w:val="00D97CB4"/>
    <w:rsid w:val="00D97DD4"/>
    <w:rsid w:val="00DA51FB"/>
    <w:rsid w:val="00DA5A8A"/>
    <w:rsid w:val="00DB1170"/>
    <w:rsid w:val="00DB14CB"/>
    <w:rsid w:val="00DB26CD"/>
    <w:rsid w:val="00DB441C"/>
    <w:rsid w:val="00DB44AF"/>
    <w:rsid w:val="00DC1F58"/>
    <w:rsid w:val="00DC339B"/>
    <w:rsid w:val="00DC5D40"/>
    <w:rsid w:val="00DC69A7"/>
    <w:rsid w:val="00DD30E9"/>
    <w:rsid w:val="00DD3121"/>
    <w:rsid w:val="00DD4F47"/>
    <w:rsid w:val="00DD7FBB"/>
    <w:rsid w:val="00DE0B9F"/>
    <w:rsid w:val="00DE2A9E"/>
    <w:rsid w:val="00DE2D8C"/>
    <w:rsid w:val="00DE4238"/>
    <w:rsid w:val="00DE56B6"/>
    <w:rsid w:val="00DE657F"/>
    <w:rsid w:val="00DF0D3D"/>
    <w:rsid w:val="00DF1218"/>
    <w:rsid w:val="00DF60D7"/>
    <w:rsid w:val="00DF6462"/>
    <w:rsid w:val="00E02FA0"/>
    <w:rsid w:val="00E036DC"/>
    <w:rsid w:val="00E0606C"/>
    <w:rsid w:val="00E10454"/>
    <w:rsid w:val="00E112E5"/>
    <w:rsid w:val="00E122D8"/>
    <w:rsid w:val="00E12CC8"/>
    <w:rsid w:val="00E15352"/>
    <w:rsid w:val="00E178C9"/>
    <w:rsid w:val="00E21CC7"/>
    <w:rsid w:val="00E2272D"/>
    <w:rsid w:val="00E23641"/>
    <w:rsid w:val="00E24D9E"/>
    <w:rsid w:val="00E25358"/>
    <w:rsid w:val="00E25849"/>
    <w:rsid w:val="00E3197E"/>
    <w:rsid w:val="00E342F8"/>
    <w:rsid w:val="00E351ED"/>
    <w:rsid w:val="00E6034B"/>
    <w:rsid w:val="00E608BC"/>
    <w:rsid w:val="00E64386"/>
    <w:rsid w:val="00E6549E"/>
    <w:rsid w:val="00E65EDE"/>
    <w:rsid w:val="00E6705C"/>
    <w:rsid w:val="00E70F81"/>
    <w:rsid w:val="00E76C4C"/>
    <w:rsid w:val="00E77055"/>
    <w:rsid w:val="00E77460"/>
    <w:rsid w:val="00E83ABC"/>
    <w:rsid w:val="00E844F2"/>
    <w:rsid w:val="00E90AD0"/>
    <w:rsid w:val="00E92FCB"/>
    <w:rsid w:val="00EA147F"/>
    <w:rsid w:val="00EA4349"/>
    <w:rsid w:val="00EA4A27"/>
    <w:rsid w:val="00EA4FA6"/>
    <w:rsid w:val="00EA5715"/>
    <w:rsid w:val="00EB186E"/>
    <w:rsid w:val="00EB1A25"/>
    <w:rsid w:val="00EC7363"/>
    <w:rsid w:val="00EC7F73"/>
    <w:rsid w:val="00ED03AB"/>
    <w:rsid w:val="00ED10ED"/>
    <w:rsid w:val="00ED1963"/>
    <w:rsid w:val="00ED1CD4"/>
    <w:rsid w:val="00ED1D2B"/>
    <w:rsid w:val="00ED64B5"/>
    <w:rsid w:val="00EE7CCA"/>
    <w:rsid w:val="00EF1154"/>
    <w:rsid w:val="00EF5AC3"/>
    <w:rsid w:val="00F05989"/>
    <w:rsid w:val="00F16A14"/>
    <w:rsid w:val="00F32F31"/>
    <w:rsid w:val="00F362D7"/>
    <w:rsid w:val="00F37D7B"/>
    <w:rsid w:val="00F5314C"/>
    <w:rsid w:val="00F5688C"/>
    <w:rsid w:val="00F5768D"/>
    <w:rsid w:val="00F60048"/>
    <w:rsid w:val="00F635DD"/>
    <w:rsid w:val="00F65F16"/>
    <w:rsid w:val="00F6627B"/>
    <w:rsid w:val="00F7122D"/>
    <w:rsid w:val="00F7336E"/>
    <w:rsid w:val="00F734F2"/>
    <w:rsid w:val="00F75052"/>
    <w:rsid w:val="00F804D3"/>
    <w:rsid w:val="00F816CB"/>
    <w:rsid w:val="00F81CD2"/>
    <w:rsid w:val="00F82641"/>
    <w:rsid w:val="00F86FBC"/>
    <w:rsid w:val="00F90F18"/>
    <w:rsid w:val="00F937E4"/>
    <w:rsid w:val="00F95EE7"/>
    <w:rsid w:val="00FA31D8"/>
    <w:rsid w:val="00FA39E6"/>
    <w:rsid w:val="00FA4856"/>
    <w:rsid w:val="00FA7BC9"/>
    <w:rsid w:val="00FB120A"/>
    <w:rsid w:val="00FB378E"/>
    <w:rsid w:val="00FB37F1"/>
    <w:rsid w:val="00FB47C0"/>
    <w:rsid w:val="00FB501B"/>
    <w:rsid w:val="00FB7770"/>
    <w:rsid w:val="00FB7D6E"/>
    <w:rsid w:val="00FC4291"/>
    <w:rsid w:val="00FD2672"/>
    <w:rsid w:val="00FD366B"/>
    <w:rsid w:val="00FD3B91"/>
    <w:rsid w:val="00FD576B"/>
    <w:rsid w:val="00FD579E"/>
    <w:rsid w:val="00FD6845"/>
    <w:rsid w:val="00FE4516"/>
    <w:rsid w:val="00FE64C8"/>
    <w:rsid w:val="00FF47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9"/>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6"/>
    <w:link w:val="aff"/>
    <w:uiPriority w:val="99"/>
    <w:semiHidden/>
    <w:unhideWhenUsed/>
    <w:rsid w:val="001B72FD"/>
    <w:pPr>
      <w:snapToGrid w:val="0"/>
      <w:jc w:val="left"/>
    </w:pPr>
    <w:rPr>
      <w:sz w:val="20"/>
    </w:rPr>
  </w:style>
  <w:style w:type="character" w:customStyle="1" w:styleId="aff">
    <w:name w:val="註腳文字 字元"/>
    <w:basedOn w:val="a7"/>
    <w:link w:val="afe"/>
    <w:uiPriority w:val="99"/>
    <w:semiHidden/>
    <w:rsid w:val="001B72FD"/>
    <w:rPr>
      <w:rFonts w:ascii="標楷體" w:eastAsia="標楷體"/>
      <w:kern w:val="2"/>
    </w:rPr>
  </w:style>
  <w:style w:type="character" w:styleId="aff0">
    <w:name w:val="footnote reference"/>
    <w:basedOn w:val="a7"/>
    <w:uiPriority w:val="99"/>
    <w:semiHidden/>
    <w:unhideWhenUsed/>
    <w:rsid w:val="001B72FD"/>
    <w:rPr>
      <w:vertAlign w:val="superscript"/>
    </w:rPr>
  </w:style>
  <w:style w:type="character" w:customStyle="1" w:styleId="ae">
    <w:name w:val="頁首 字元"/>
    <w:basedOn w:val="a7"/>
    <w:link w:val="ad"/>
    <w:uiPriority w:val="99"/>
    <w:rsid w:val="00962999"/>
    <w:rPr>
      <w:rFonts w:ascii="標楷體" w:eastAsia="標楷體"/>
      <w:kern w:val="2"/>
    </w:rPr>
  </w:style>
  <w:style w:type="character" w:customStyle="1" w:styleId="af5">
    <w:name w:val="頁尾 字元"/>
    <w:basedOn w:val="a7"/>
    <w:link w:val="af4"/>
    <w:uiPriority w:val="99"/>
    <w:rsid w:val="00962999"/>
    <w:rPr>
      <w:rFonts w:ascii="標楷體" w:eastAsia="標楷體"/>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9"/>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6"/>
    <w:link w:val="aff"/>
    <w:uiPriority w:val="99"/>
    <w:semiHidden/>
    <w:unhideWhenUsed/>
    <w:rsid w:val="001B72FD"/>
    <w:pPr>
      <w:snapToGrid w:val="0"/>
      <w:jc w:val="left"/>
    </w:pPr>
    <w:rPr>
      <w:sz w:val="20"/>
    </w:rPr>
  </w:style>
  <w:style w:type="character" w:customStyle="1" w:styleId="aff">
    <w:name w:val="註腳文字 字元"/>
    <w:basedOn w:val="a7"/>
    <w:link w:val="afe"/>
    <w:uiPriority w:val="99"/>
    <w:semiHidden/>
    <w:rsid w:val="001B72FD"/>
    <w:rPr>
      <w:rFonts w:ascii="標楷體" w:eastAsia="標楷體"/>
      <w:kern w:val="2"/>
    </w:rPr>
  </w:style>
  <w:style w:type="character" w:styleId="aff0">
    <w:name w:val="footnote reference"/>
    <w:basedOn w:val="a7"/>
    <w:uiPriority w:val="99"/>
    <w:semiHidden/>
    <w:unhideWhenUsed/>
    <w:rsid w:val="001B72FD"/>
    <w:rPr>
      <w:vertAlign w:val="superscript"/>
    </w:rPr>
  </w:style>
  <w:style w:type="character" w:customStyle="1" w:styleId="ae">
    <w:name w:val="頁首 字元"/>
    <w:basedOn w:val="a7"/>
    <w:link w:val="ad"/>
    <w:uiPriority w:val="99"/>
    <w:rsid w:val="00962999"/>
    <w:rPr>
      <w:rFonts w:ascii="標楷體" w:eastAsia="標楷體"/>
      <w:kern w:val="2"/>
    </w:rPr>
  </w:style>
  <w:style w:type="character" w:customStyle="1" w:styleId="af5">
    <w:name w:val="頁尾 字元"/>
    <w:basedOn w:val="a7"/>
    <w:link w:val="af4"/>
    <w:uiPriority w:val="99"/>
    <w:rsid w:val="00962999"/>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2951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94730310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E9608-EA23-4EC2-A1EC-24DF9F7B6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10</Pages>
  <Words>2948</Words>
  <Characters>3066</Characters>
  <Application>Microsoft Office Word</Application>
  <DocSecurity>0</DocSecurity>
  <Lines>180</Lines>
  <Paragraphs>139</Paragraphs>
  <ScaleCrop>false</ScaleCrop>
  <Company>cy</Company>
  <LinksUpToDate>false</LinksUpToDate>
  <CharactersWithSpaces>5875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劉宜華</dc:creator>
  <cp:lastModifiedBy>邱俊能</cp:lastModifiedBy>
  <cp:revision>2</cp:revision>
  <cp:lastPrinted>2018-02-23T06:34:00Z</cp:lastPrinted>
  <dcterms:created xsi:type="dcterms:W3CDTF">2019-04-09T08:01:00Z</dcterms:created>
  <dcterms:modified xsi:type="dcterms:W3CDTF">2019-04-09T08:01:00Z</dcterms:modified>
</cp:coreProperties>
</file>