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AD226D" w:rsidRDefault="00D75644" w:rsidP="00F37D7B">
      <w:pPr>
        <w:pStyle w:val="af2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調查報告</w:t>
      </w:r>
    </w:p>
    <w:p w:rsidR="00E25849" w:rsidRPr="00AD226D" w:rsidRDefault="00E25849" w:rsidP="005870F8">
      <w:pPr>
        <w:pStyle w:val="1"/>
        <w:ind w:left="2268" w:hanging="2268"/>
        <w:rPr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529218256"/>
      <w:bookmarkStart w:id="12" w:name="_Toc529222679"/>
      <w:bookmarkStart w:id="13" w:name="_Toc529223101"/>
      <w:bookmarkStart w:id="14" w:name="_Toc529223852"/>
      <w:bookmarkStart w:id="15" w:name="_Toc529228248"/>
      <w:bookmarkStart w:id="16" w:name="_Toc2400384"/>
      <w:bookmarkStart w:id="17" w:name="_Toc4316179"/>
      <w:bookmarkStart w:id="18" w:name="_Toc4473320"/>
      <w:bookmarkStart w:id="19" w:name="_Toc69556887"/>
      <w:bookmarkStart w:id="20" w:name="_Toc69556936"/>
      <w:bookmarkStart w:id="21" w:name="_Toc69609810"/>
      <w:bookmarkStart w:id="22" w:name="_Toc70241806"/>
      <w:bookmarkStart w:id="23" w:name="_Toc70242195"/>
      <w:bookmarkStart w:id="24" w:name="_Toc505588507"/>
      <w:r w:rsidRPr="00AD226D">
        <w:rPr>
          <w:rFonts w:hint="eastAsia"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gramStart"/>
      <w:r w:rsidR="00343845" w:rsidRPr="00AD226D">
        <w:rPr>
          <w:rFonts w:hAnsi="標楷體" w:hint="eastAsia"/>
          <w:color w:val="000000" w:themeColor="text1"/>
          <w:szCs w:val="32"/>
        </w:rPr>
        <w:t>據訴</w:t>
      </w:r>
      <w:proofErr w:type="gramEnd"/>
      <w:r w:rsidR="00343845" w:rsidRPr="00AD226D">
        <w:rPr>
          <w:rFonts w:hAnsi="標楷體" w:hint="eastAsia"/>
          <w:color w:val="000000" w:themeColor="text1"/>
          <w:szCs w:val="32"/>
        </w:rPr>
        <w:t>，法務部矯正署辦理</w:t>
      </w:r>
      <w:proofErr w:type="gramStart"/>
      <w:r w:rsidR="00343845" w:rsidRPr="00AD226D">
        <w:rPr>
          <w:rFonts w:hAnsi="標楷體" w:hint="eastAsia"/>
          <w:color w:val="000000" w:themeColor="text1"/>
          <w:szCs w:val="32"/>
        </w:rPr>
        <w:t>105</w:t>
      </w:r>
      <w:proofErr w:type="gramEnd"/>
      <w:r w:rsidR="00343845" w:rsidRPr="00AD226D">
        <w:rPr>
          <w:rFonts w:hAnsi="標楷體" w:hint="eastAsia"/>
          <w:color w:val="000000" w:themeColor="text1"/>
          <w:szCs w:val="32"/>
        </w:rPr>
        <w:t>年度矯正機關消費合作社</w:t>
      </w:r>
      <w:r w:rsidR="00343845" w:rsidRPr="00AD226D">
        <w:rPr>
          <w:rFonts w:hint="eastAsia"/>
          <w:color w:val="000000" w:themeColor="text1"/>
        </w:rPr>
        <w:t>電池</w:t>
      </w:r>
      <w:r w:rsidR="00343845" w:rsidRPr="00AD226D">
        <w:rPr>
          <w:rFonts w:hAnsi="標楷體" w:hint="eastAsia"/>
          <w:color w:val="000000" w:themeColor="text1"/>
          <w:szCs w:val="32"/>
        </w:rPr>
        <w:t>聯合採購案，限縮採購品項及型號，</w:t>
      </w:r>
      <w:proofErr w:type="gramStart"/>
      <w:r w:rsidR="00343845" w:rsidRPr="00AD226D">
        <w:rPr>
          <w:rFonts w:hAnsi="標楷體" w:hint="eastAsia"/>
          <w:color w:val="000000" w:themeColor="text1"/>
          <w:szCs w:val="32"/>
        </w:rPr>
        <w:t>疑</w:t>
      </w:r>
      <w:proofErr w:type="gramEnd"/>
      <w:r w:rsidR="00343845" w:rsidRPr="00AD226D">
        <w:rPr>
          <w:rFonts w:hAnsi="標楷體" w:hint="eastAsia"/>
          <w:color w:val="000000" w:themeColor="text1"/>
          <w:szCs w:val="32"/>
        </w:rPr>
        <w:t>圖利特定廠商，涉有綁標嫌疑</w:t>
      </w:r>
      <w:proofErr w:type="gramStart"/>
      <w:r w:rsidR="00343845" w:rsidRPr="00AD226D">
        <w:rPr>
          <w:rFonts w:hAnsi="標楷體" w:hint="eastAsia"/>
          <w:color w:val="000000" w:themeColor="text1"/>
          <w:szCs w:val="32"/>
        </w:rPr>
        <w:t>等情案</w:t>
      </w:r>
      <w:proofErr w:type="gramEnd"/>
      <w:r w:rsidR="00343845" w:rsidRPr="00AD226D">
        <w:rPr>
          <w:rFonts w:hAnsi="標楷體" w:hint="eastAsia"/>
          <w:color w:val="000000" w:themeColor="text1"/>
          <w:szCs w:val="32"/>
        </w:rPr>
        <w:t>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Pr="00AD226D" w:rsidRDefault="00E25849" w:rsidP="004E05A1">
      <w:pPr>
        <w:pStyle w:val="1"/>
        <w:ind w:left="2380" w:hanging="2380"/>
        <w:rPr>
          <w:color w:val="000000" w:themeColor="text1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505588521"/>
      <w:r w:rsidRPr="00AD226D">
        <w:rPr>
          <w:rFonts w:hint="eastAsia"/>
          <w:color w:val="000000" w:themeColor="text1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3A5927" w:rsidRPr="00AD226D" w:rsidRDefault="001D114E" w:rsidP="001428BA">
      <w:pPr>
        <w:pStyle w:val="10"/>
        <w:ind w:left="680" w:firstLine="680"/>
        <w:rPr>
          <w:color w:val="000000" w:themeColor="text1"/>
        </w:rPr>
      </w:pPr>
      <w:bookmarkStart w:id="49" w:name="_Toc524902730"/>
      <w:r w:rsidRPr="00AD226D">
        <w:rPr>
          <w:rFonts w:hint="eastAsia"/>
          <w:color w:val="000000" w:themeColor="text1"/>
        </w:rPr>
        <w:t>民國（下同）92年以前，法務部各矯正機關員工消費合作社係各自辦理電池採購，惟衍生相關問題，</w:t>
      </w:r>
      <w:r w:rsidR="00BE52A0" w:rsidRPr="00AD226D">
        <w:rPr>
          <w:rFonts w:hint="eastAsia"/>
          <w:color w:val="000000" w:themeColor="text1"/>
        </w:rPr>
        <w:t>法務部</w:t>
      </w:r>
      <w:r w:rsidRPr="00AD226D">
        <w:rPr>
          <w:rFonts w:hint="eastAsia"/>
          <w:color w:val="000000" w:themeColor="text1"/>
        </w:rPr>
        <w:t>政風司</w:t>
      </w:r>
      <w:r w:rsidR="00BE52A0" w:rsidRPr="00AD226D">
        <w:rPr>
          <w:rFonts w:hint="eastAsia"/>
          <w:color w:val="000000" w:themeColor="text1"/>
        </w:rPr>
        <w:t>為</w:t>
      </w:r>
      <w:r w:rsidRPr="00AD226D">
        <w:rPr>
          <w:rFonts w:hint="eastAsia"/>
          <w:color w:val="000000" w:themeColor="text1"/>
        </w:rPr>
        <w:t>此於92年6月17日簽</w:t>
      </w:r>
      <w:r w:rsidR="00DE4CA8" w:rsidRPr="00AD226D">
        <w:rPr>
          <w:rFonts w:hint="eastAsia"/>
          <w:color w:val="000000" w:themeColor="text1"/>
        </w:rPr>
        <w:t>陳</w:t>
      </w:r>
      <w:r w:rsidRPr="00AD226D">
        <w:rPr>
          <w:rFonts w:hint="eastAsia"/>
          <w:color w:val="000000" w:themeColor="text1"/>
        </w:rPr>
        <w:t>時任部長陳定南，建議</w:t>
      </w:r>
      <w:proofErr w:type="gramStart"/>
      <w:r w:rsidRPr="00AD226D">
        <w:rPr>
          <w:rFonts w:hint="eastAsia"/>
          <w:color w:val="000000" w:themeColor="text1"/>
        </w:rPr>
        <w:t>研</w:t>
      </w:r>
      <w:proofErr w:type="gramEnd"/>
      <w:r w:rsidRPr="00AD226D">
        <w:rPr>
          <w:rFonts w:hint="eastAsia"/>
          <w:color w:val="000000" w:themeColor="text1"/>
        </w:rPr>
        <w:t>議辦理聯合採購之可行性，法務部矯正司</w:t>
      </w:r>
      <w:r w:rsidR="00622902" w:rsidRPr="00AD226D">
        <w:rPr>
          <w:rStyle w:val="afe"/>
          <w:color w:val="000000" w:themeColor="text1"/>
        </w:rPr>
        <w:footnoteReference w:id="1"/>
      </w:r>
      <w:r w:rsidR="00F2315C" w:rsidRPr="00AD226D">
        <w:rPr>
          <w:rFonts w:hint="eastAsia"/>
          <w:color w:val="000000" w:themeColor="text1"/>
        </w:rPr>
        <w:t>（矯正署前身）</w:t>
      </w:r>
      <w:r w:rsidRPr="00AD226D">
        <w:rPr>
          <w:rFonts w:hint="eastAsia"/>
          <w:color w:val="000000" w:themeColor="text1"/>
        </w:rPr>
        <w:t>據此於92年9月2日簽</w:t>
      </w:r>
      <w:r w:rsidR="00DE4CA8" w:rsidRPr="00AD226D">
        <w:rPr>
          <w:rFonts w:hint="eastAsia"/>
          <w:color w:val="000000" w:themeColor="text1"/>
        </w:rPr>
        <w:t>陳</w:t>
      </w:r>
      <w:r w:rsidR="00C705BB" w:rsidRPr="00AD226D">
        <w:rPr>
          <w:rFonts w:hint="eastAsia"/>
          <w:color w:val="000000" w:themeColor="text1"/>
        </w:rPr>
        <w:t>至法務部</w:t>
      </w:r>
      <w:r w:rsidR="00D92783" w:rsidRPr="00AD226D">
        <w:rPr>
          <w:rFonts w:hint="eastAsia"/>
          <w:color w:val="000000" w:themeColor="text1"/>
        </w:rPr>
        <w:t>，擬</w:t>
      </w:r>
      <w:r w:rsidRPr="00AD226D">
        <w:rPr>
          <w:rFonts w:hint="eastAsia"/>
          <w:color w:val="000000" w:themeColor="text1"/>
        </w:rPr>
        <w:t>辦理電池聯合採購</w:t>
      </w:r>
      <w:r w:rsidR="00D92783" w:rsidRPr="00AD226D">
        <w:rPr>
          <w:rFonts w:hint="eastAsia"/>
          <w:color w:val="000000" w:themeColor="text1"/>
        </w:rPr>
        <w:t>，並奉核定</w:t>
      </w:r>
      <w:r w:rsidRPr="00AD226D">
        <w:rPr>
          <w:rFonts w:hint="eastAsia"/>
          <w:color w:val="000000" w:themeColor="text1"/>
        </w:rPr>
        <w:t>，</w:t>
      </w:r>
      <w:r w:rsidR="00BE52A0" w:rsidRPr="00AD226D">
        <w:rPr>
          <w:rFonts w:hint="eastAsia"/>
          <w:color w:val="000000" w:themeColor="text1"/>
        </w:rPr>
        <w:t>93年、94年由中區合作社（</w:t>
      </w:r>
      <w:proofErr w:type="gramStart"/>
      <w:r w:rsidR="00BE52A0" w:rsidRPr="00AD226D">
        <w:rPr>
          <w:rFonts w:hint="eastAsia"/>
          <w:color w:val="000000" w:themeColor="text1"/>
        </w:rPr>
        <w:t>臺</w:t>
      </w:r>
      <w:proofErr w:type="gramEnd"/>
      <w:r w:rsidR="00BE52A0" w:rsidRPr="00AD226D">
        <w:rPr>
          <w:rFonts w:hint="eastAsia"/>
          <w:color w:val="000000" w:themeColor="text1"/>
        </w:rPr>
        <w:t>中監獄、</w:t>
      </w:r>
      <w:proofErr w:type="gramStart"/>
      <w:r w:rsidR="00BE52A0" w:rsidRPr="00AD226D">
        <w:rPr>
          <w:rFonts w:hint="eastAsia"/>
          <w:color w:val="000000" w:themeColor="text1"/>
        </w:rPr>
        <w:t>臺</w:t>
      </w:r>
      <w:proofErr w:type="gramEnd"/>
      <w:r w:rsidR="00BE52A0" w:rsidRPr="00AD226D">
        <w:rPr>
          <w:rFonts w:hint="eastAsia"/>
          <w:color w:val="000000" w:themeColor="text1"/>
        </w:rPr>
        <w:t>中女子監獄及</w:t>
      </w:r>
      <w:proofErr w:type="gramStart"/>
      <w:r w:rsidR="00BE52A0" w:rsidRPr="00AD226D">
        <w:rPr>
          <w:rFonts w:hint="eastAsia"/>
          <w:color w:val="000000" w:themeColor="text1"/>
        </w:rPr>
        <w:t>臺</w:t>
      </w:r>
      <w:proofErr w:type="gramEnd"/>
      <w:r w:rsidR="00BE52A0" w:rsidRPr="00AD226D">
        <w:rPr>
          <w:rFonts w:hint="eastAsia"/>
          <w:color w:val="000000" w:themeColor="text1"/>
        </w:rPr>
        <w:t>中看守所）先行共同辦理，</w:t>
      </w:r>
      <w:proofErr w:type="gramStart"/>
      <w:r w:rsidR="00BE52A0" w:rsidRPr="00AD226D">
        <w:rPr>
          <w:rFonts w:hint="eastAsia"/>
          <w:color w:val="000000" w:themeColor="text1"/>
        </w:rPr>
        <w:t>為符公平</w:t>
      </w:r>
      <w:proofErr w:type="gramEnd"/>
      <w:r w:rsidR="00BE52A0" w:rsidRPr="00AD226D">
        <w:rPr>
          <w:rFonts w:hint="eastAsia"/>
          <w:color w:val="000000" w:themeColor="text1"/>
        </w:rPr>
        <w:t>原則，</w:t>
      </w:r>
      <w:proofErr w:type="gramStart"/>
      <w:r w:rsidR="00BE52A0" w:rsidRPr="00AD226D">
        <w:rPr>
          <w:rFonts w:hint="eastAsia"/>
          <w:color w:val="000000" w:themeColor="text1"/>
        </w:rPr>
        <w:t>嗣</w:t>
      </w:r>
      <w:proofErr w:type="gramEnd"/>
      <w:r w:rsidR="00BE52A0" w:rsidRPr="00AD226D">
        <w:rPr>
          <w:rFonts w:hint="eastAsia"/>
          <w:color w:val="000000" w:themeColor="text1"/>
        </w:rPr>
        <w:t>自95年起</w:t>
      </w:r>
      <w:proofErr w:type="gramStart"/>
      <w:r w:rsidR="00BE52A0" w:rsidRPr="00AD226D">
        <w:rPr>
          <w:rFonts w:hint="eastAsia"/>
          <w:color w:val="000000" w:themeColor="text1"/>
        </w:rPr>
        <w:t>依輪序表</w:t>
      </w:r>
      <w:proofErr w:type="gramEnd"/>
      <w:r w:rsidR="00BE52A0" w:rsidRPr="00AD226D">
        <w:rPr>
          <w:rFonts w:hint="eastAsia"/>
          <w:color w:val="000000" w:themeColor="text1"/>
        </w:rPr>
        <w:t>由同一地區3機關合作社共同組成電池聯合採購小組負責；至今，已規劃</w:t>
      </w:r>
      <w:proofErr w:type="gramStart"/>
      <w:r w:rsidR="00BE52A0" w:rsidRPr="00AD226D">
        <w:rPr>
          <w:rFonts w:hint="eastAsia"/>
          <w:color w:val="000000" w:themeColor="text1"/>
        </w:rPr>
        <w:t>2次輪序</w:t>
      </w:r>
      <w:proofErr w:type="gramEnd"/>
      <w:r w:rsidR="00BE52A0" w:rsidRPr="00AD226D">
        <w:rPr>
          <w:rFonts w:hint="eastAsia"/>
          <w:color w:val="000000" w:themeColor="text1"/>
        </w:rPr>
        <w:t>，各為95年至100年</w:t>
      </w:r>
      <w:r w:rsidR="006511A1" w:rsidRPr="00AD226D">
        <w:rPr>
          <w:rFonts w:hint="eastAsia"/>
          <w:color w:val="000000" w:themeColor="text1"/>
        </w:rPr>
        <w:t>（</w:t>
      </w:r>
      <w:r w:rsidR="00D92783" w:rsidRPr="00AD226D">
        <w:rPr>
          <w:rFonts w:hint="eastAsia"/>
          <w:color w:val="000000" w:themeColor="text1"/>
        </w:rPr>
        <w:t>詳附表一</w:t>
      </w:r>
      <w:r w:rsidR="006511A1" w:rsidRPr="00AD226D">
        <w:rPr>
          <w:rFonts w:hint="eastAsia"/>
          <w:color w:val="000000" w:themeColor="text1"/>
        </w:rPr>
        <w:t>）</w:t>
      </w:r>
      <w:r w:rsidR="00F2315C" w:rsidRPr="00AD226D">
        <w:rPr>
          <w:rFonts w:hint="eastAsia"/>
          <w:color w:val="000000" w:themeColor="text1"/>
        </w:rPr>
        <w:t>、</w:t>
      </w:r>
      <w:r w:rsidR="00BE52A0" w:rsidRPr="00AD226D">
        <w:rPr>
          <w:rFonts w:hint="eastAsia"/>
          <w:color w:val="000000" w:themeColor="text1"/>
        </w:rPr>
        <w:t>101年至107年</w:t>
      </w:r>
      <w:r w:rsidR="006511A1" w:rsidRPr="00AD226D">
        <w:rPr>
          <w:rFonts w:hint="eastAsia"/>
          <w:color w:val="000000" w:themeColor="text1"/>
        </w:rPr>
        <w:t>（</w:t>
      </w:r>
      <w:r w:rsidR="00D92783" w:rsidRPr="00AD226D">
        <w:rPr>
          <w:rFonts w:hint="eastAsia"/>
          <w:color w:val="000000" w:themeColor="text1"/>
        </w:rPr>
        <w:t>詳附表二</w:t>
      </w:r>
      <w:r w:rsidR="006511A1" w:rsidRPr="00AD226D">
        <w:rPr>
          <w:rFonts w:hint="eastAsia"/>
          <w:color w:val="000000" w:themeColor="text1"/>
        </w:rPr>
        <w:t>）</w:t>
      </w:r>
      <w:r w:rsidR="00BE52A0" w:rsidRPr="00AD226D">
        <w:rPr>
          <w:rFonts w:hint="eastAsia"/>
          <w:color w:val="000000" w:themeColor="text1"/>
        </w:rPr>
        <w:t>。</w:t>
      </w:r>
      <w:r w:rsidR="001428BA" w:rsidRPr="00AD226D">
        <w:rPr>
          <w:rFonts w:hint="eastAsia"/>
          <w:color w:val="000000" w:themeColor="text1"/>
        </w:rPr>
        <w:t>本案係陳情人陳訴</w:t>
      </w:r>
      <w:r w:rsidR="00C02096" w:rsidRPr="00AD226D">
        <w:rPr>
          <w:rFonts w:hint="eastAsia"/>
          <w:color w:val="000000" w:themeColor="text1"/>
        </w:rPr>
        <w:t>法務部矯正署</w:t>
      </w:r>
      <w:r w:rsidR="008E3145" w:rsidRPr="00AD226D">
        <w:rPr>
          <w:rFonts w:hint="eastAsia"/>
          <w:color w:val="000000" w:themeColor="text1"/>
        </w:rPr>
        <w:t>（下稱矯正署）</w:t>
      </w:r>
      <w:r w:rsidR="00C02096" w:rsidRPr="00AD226D">
        <w:rPr>
          <w:rFonts w:hint="eastAsia"/>
          <w:color w:val="000000" w:themeColor="text1"/>
        </w:rPr>
        <w:t>所屬矯正機關員工消費合作社</w:t>
      </w:r>
      <w:r w:rsidR="00BE52A0" w:rsidRPr="00AD226D">
        <w:rPr>
          <w:rFonts w:hint="eastAsia"/>
          <w:color w:val="000000" w:themeColor="text1"/>
        </w:rPr>
        <w:t>於105年辦理</w:t>
      </w:r>
      <w:r w:rsidR="00C02096" w:rsidRPr="00AD226D">
        <w:rPr>
          <w:rFonts w:hint="eastAsia"/>
          <w:color w:val="000000" w:themeColor="text1"/>
        </w:rPr>
        <w:t>電池</w:t>
      </w:r>
      <w:r w:rsidR="00BE52A0" w:rsidRPr="00AD226D">
        <w:rPr>
          <w:rFonts w:hint="eastAsia"/>
          <w:color w:val="000000" w:themeColor="text1"/>
        </w:rPr>
        <w:t>聯合</w:t>
      </w:r>
      <w:r w:rsidR="00C02096" w:rsidRPr="00AD226D">
        <w:rPr>
          <w:rFonts w:hint="eastAsia"/>
          <w:color w:val="000000" w:themeColor="text1"/>
        </w:rPr>
        <w:t>採購</w:t>
      </w:r>
      <w:r w:rsidR="00FA7379" w:rsidRPr="00AD226D">
        <w:rPr>
          <w:rFonts w:hint="eastAsia"/>
          <w:color w:val="000000" w:themeColor="text1"/>
        </w:rPr>
        <w:t>案，</w:t>
      </w:r>
      <w:r w:rsidR="00C02096" w:rsidRPr="00AD226D">
        <w:rPr>
          <w:rFonts w:hint="eastAsia"/>
          <w:color w:val="000000" w:themeColor="text1"/>
        </w:rPr>
        <w:t>以綁標方式</w:t>
      </w:r>
      <w:proofErr w:type="gramStart"/>
      <w:r w:rsidR="00C02096" w:rsidRPr="00AD226D">
        <w:rPr>
          <w:rFonts w:hint="eastAsia"/>
          <w:color w:val="000000" w:themeColor="text1"/>
        </w:rPr>
        <w:t>圖利僑康實業</w:t>
      </w:r>
      <w:proofErr w:type="gramEnd"/>
      <w:r w:rsidR="00C02096" w:rsidRPr="00AD226D">
        <w:rPr>
          <w:rFonts w:hint="eastAsia"/>
          <w:color w:val="000000" w:themeColor="text1"/>
        </w:rPr>
        <w:t>有限公司（下稱僑康公司）及</w:t>
      </w:r>
      <w:proofErr w:type="gramStart"/>
      <w:r w:rsidR="00C02096" w:rsidRPr="00AD226D">
        <w:rPr>
          <w:rFonts w:hint="eastAsia"/>
          <w:color w:val="000000" w:themeColor="text1"/>
        </w:rPr>
        <w:t>泰振勝</w:t>
      </w:r>
      <w:proofErr w:type="gramEnd"/>
      <w:r w:rsidR="00C02096" w:rsidRPr="00AD226D">
        <w:rPr>
          <w:rFonts w:hint="eastAsia"/>
          <w:color w:val="000000" w:themeColor="text1"/>
        </w:rPr>
        <w:t>企業股份有限公司（下稱泰振勝公司）</w:t>
      </w:r>
      <w:r w:rsidR="008E3145" w:rsidRPr="00AD226D">
        <w:rPr>
          <w:rFonts w:hint="eastAsia"/>
          <w:color w:val="000000" w:themeColor="text1"/>
        </w:rPr>
        <w:t>，</w:t>
      </w:r>
      <w:r w:rsidR="006511A1" w:rsidRPr="00AD226D">
        <w:rPr>
          <w:rFonts w:hint="eastAsia"/>
          <w:color w:val="000000" w:themeColor="text1"/>
        </w:rPr>
        <w:t>公司</w:t>
      </w:r>
      <w:proofErr w:type="gramStart"/>
      <w:r w:rsidR="008E3145" w:rsidRPr="00AD226D">
        <w:rPr>
          <w:rFonts w:hint="eastAsia"/>
          <w:color w:val="000000" w:themeColor="text1"/>
        </w:rPr>
        <w:t>地址</w:t>
      </w:r>
      <w:r w:rsidR="008E3145" w:rsidRPr="00AD226D">
        <w:rPr>
          <w:rFonts w:hAnsi="標楷體" w:hint="eastAsia"/>
          <w:color w:val="000000" w:themeColor="text1"/>
          <w:szCs w:val="32"/>
        </w:rPr>
        <w:t>均在高雄市</w:t>
      </w:r>
      <w:proofErr w:type="gramEnd"/>
      <w:r w:rsidR="008E3145" w:rsidRPr="00AD226D">
        <w:rPr>
          <w:rFonts w:hAnsi="標楷體" w:hint="eastAsia"/>
          <w:color w:val="000000" w:themeColor="text1"/>
          <w:szCs w:val="32"/>
        </w:rPr>
        <w:t>仁武</w:t>
      </w:r>
      <w:proofErr w:type="gramStart"/>
      <w:r w:rsidR="008E3145" w:rsidRPr="00AD226D">
        <w:rPr>
          <w:rFonts w:hAnsi="標楷體" w:hint="eastAsia"/>
          <w:color w:val="000000" w:themeColor="text1"/>
          <w:szCs w:val="32"/>
        </w:rPr>
        <w:t>區京中</w:t>
      </w:r>
      <w:proofErr w:type="gramEnd"/>
      <w:r w:rsidR="008E3145" w:rsidRPr="00AD226D">
        <w:rPr>
          <w:rFonts w:hAnsi="標楷體" w:hint="eastAsia"/>
          <w:color w:val="000000" w:themeColor="text1"/>
          <w:szCs w:val="32"/>
        </w:rPr>
        <w:t>四街</w:t>
      </w:r>
      <w:r w:rsidR="00FD3D29">
        <w:rPr>
          <w:rFonts w:ascii="新細明體" w:eastAsia="新細明體" w:hAnsi="新細明體" w:hint="eastAsia"/>
          <w:color w:val="000000" w:themeColor="text1"/>
          <w:szCs w:val="32"/>
        </w:rPr>
        <w:t>○○</w:t>
      </w:r>
      <w:r w:rsidR="008E3145" w:rsidRPr="00AD226D">
        <w:rPr>
          <w:rFonts w:hAnsi="標楷體" w:hint="eastAsia"/>
          <w:color w:val="000000" w:themeColor="text1"/>
          <w:szCs w:val="32"/>
        </w:rPr>
        <w:t>號</w:t>
      </w:r>
      <w:r w:rsidR="00622902" w:rsidRPr="00AD226D">
        <w:rPr>
          <w:rFonts w:hAnsi="標楷體" w:hint="eastAsia"/>
          <w:color w:val="000000" w:themeColor="text1"/>
          <w:szCs w:val="32"/>
        </w:rPr>
        <w:t>，3種指定品牌電池綁定高達7年、</w:t>
      </w:r>
      <w:r w:rsidR="006511A1" w:rsidRPr="00AD226D">
        <w:rPr>
          <w:rFonts w:hAnsi="標楷體" w:hint="eastAsia"/>
          <w:color w:val="000000" w:themeColor="text1"/>
          <w:szCs w:val="32"/>
        </w:rPr>
        <w:t>監所</w:t>
      </w:r>
      <w:r w:rsidR="00622902" w:rsidRPr="00AD226D">
        <w:rPr>
          <w:rFonts w:hAnsi="標楷體" w:hint="eastAsia"/>
          <w:color w:val="000000" w:themeColor="text1"/>
          <w:szCs w:val="32"/>
        </w:rPr>
        <w:t>消費合作社</w:t>
      </w:r>
      <w:r w:rsidR="006511A1" w:rsidRPr="00AD226D">
        <w:rPr>
          <w:rFonts w:hAnsi="標楷體" w:hint="eastAsia"/>
          <w:color w:val="000000" w:themeColor="text1"/>
          <w:szCs w:val="32"/>
        </w:rPr>
        <w:t>未</w:t>
      </w:r>
      <w:r w:rsidR="00622902" w:rsidRPr="00AD226D">
        <w:rPr>
          <w:rFonts w:hAnsi="標楷體" w:hint="eastAsia"/>
          <w:color w:val="000000" w:themeColor="text1"/>
          <w:szCs w:val="32"/>
        </w:rPr>
        <w:t>適用政府採購法</w:t>
      </w:r>
      <w:proofErr w:type="gramStart"/>
      <w:r w:rsidR="006511A1" w:rsidRPr="00AD226D">
        <w:rPr>
          <w:rFonts w:hAnsi="標楷體" w:hint="eastAsia"/>
          <w:color w:val="000000" w:themeColor="text1"/>
          <w:szCs w:val="32"/>
        </w:rPr>
        <w:t>疑</w:t>
      </w:r>
      <w:proofErr w:type="gramEnd"/>
      <w:r w:rsidR="006511A1" w:rsidRPr="00AD226D">
        <w:rPr>
          <w:rFonts w:hAnsi="標楷體" w:hint="eastAsia"/>
          <w:color w:val="000000" w:themeColor="text1"/>
          <w:szCs w:val="32"/>
        </w:rPr>
        <w:t>有不法</w:t>
      </w:r>
      <w:r w:rsidR="008E3145" w:rsidRPr="00AD226D">
        <w:rPr>
          <w:rFonts w:hint="eastAsia"/>
          <w:color w:val="000000" w:themeColor="text1"/>
        </w:rPr>
        <w:t>等</w:t>
      </w:r>
      <w:r w:rsidR="00622902" w:rsidRPr="00AD226D">
        <w:rPr>
          <w:rFonts w:hint="eastAsia"/>
          <w:color w:val="000000" w:themeColor="text1"/>
        </w:rPr>
        <w:t>情</w:t>
      </w:r>
      <w:r w:rsidR="008E3145" w:rsidRPr="00AD226D">
        <w:rPr>
          <w:rFonts w:hint="eastAsia"/>
          <w:color w:val="000000" w:themeColor="text1"/>
        </w:rPr>
        <w:t>。</w:t>
      </w:r>
      <w:r w:rsidR="001428BA" w:rsidRPr="00AD226D">
        <w:rPr>
          <w:rFonts w:hint="eastAsia"/>
          <w:color w:val="000000" w:themeColor="text1"/>
        </w:rPr>
        <w:t>案經調閱矯正署、內政部及</w:t>
      </w:r>
      <w:proofErr w:type="gramStart"/>
      <w:r w:rsidR="001428BA" w:rsidRPr="00AD226D">
        <w:rPr>
          <w:rFonts w:hint="eastAsia"/>
          <w:color w:val="000000" w:themeColor="text1"/>
        </w:rPr>
        <w:t>審計部等機關</w:t>
      </w:r>
      <w:proofErr w:type="gramEnd"/>
      <w:r w:rsidR="001428BA" w:rsidRPr="00AD226D">
        <w:rPr>
          <w:rFonts w:hint="eastAsia"/>
          <w:color w:val="000000" w:themeColor="text1"/>
        </w:rPr>
        <w:t>卷證資料，復於106年12月21日詢問矯正</w:t>
      </w:r>
      <w:proofErr w:type="gramStart"/>
      <w:r w:rsidR="001428BA" w:rsidRPr="00AD226D">
        <w:rPr>
          <w:rFonts w:hint="eastAsia"/>
          <w:color w:val="000000" w:themeColor="text1"/>
        </w:rPr>
        <w:t>署</w:t>
      </w:r>
      <w:proofErr w:type="gramEnd"/>
      <w:r w:rsidR="001428BA" w:rsidRPr="00AD226D">
        <w:rPr>
          <w:rFonts w:hint="eastAsia"/>
          <w:color w:val="000000" w:themeColor="text1"/>
        </w:rPr>
        <w:t>署長</w:t>
      </w:r>
      <w:r w:rsidR="00622902" w:rsidRPr="00AD226D">
        <w:rPr>
          <w:rFonts w:hint="eastAsia"/>
          <w:color w:val="000000" w:themeColor="text1"/>
        </w:rPr>
        <w:t>黃俊棠</w:t>
      </w:r>
      <w:r w:rsidR="001428BA" w:rsidRPr="00AD226D">
        <w:rPr>
          <w:rFonts w:hint="eastAsia"/>
          <w:color w:val="000000" w:themeColor="text1"/>
        </w:rPr>
        <w:t>及業務主管人員</w:t>
      </w:r>
      <w:r w:rsidR="006F5AB1" w:rsidRPr="00AD226D">
        <w:rPr>
          <w:rFonts w:hint="eastAsia"/>
          <w:color w:val="000000" w:themeColor="text1"/>
        </w:rPr>
        <w:t>，</w:t>
      </w:r>
      <w:r w:rsidR="001428BA" w:rsidRPr="00AD226D">
        <w:rPr>
          <w:rFonts w:hint="eastAsia"/>
          <w:color w:val="000000" w:themeColor="text1"/>
        </w:rPr>
        <w:t>已</w:t>
      </w:r>
      <w:proofErr w:type="gramStart"/>
      <w:r w:rsidR="001428BA" w:rsidRPr="00AD226D">
        <w:rPr>
          <w:rFonts w:hint="eastAsia"/>
          <w:color w:val="000000" w:themeColor="text1"/>
        </w:rPr>
        <w:t>調查竣事，臚</w:t>
      </w:r>
      <w:proofErr w:type="gramEnd"/>
      <w:r w:rsidR="001428BA" w:rsidRPr="00AD226D">
        <w:rPr>
          <w:rFonts w:hint="eastAsia"/>
          <w:color w:val="000000" w:themeColor="text1"/>
        </w:rPr>
        <w:t>列調查意見如下：</w:t>
      </w:r>
    </w:p>
    <w:p w:rsidR="00043DD8" w:rsidRPr="00AD226D" w:rsidRDefault="00043DD8" w:rsidP="00043DD8">
      <w:pPr>
        <w:pStyle w:val="2"/>
        <w:rPr>
          <w:b/>
          <w:color w:val="000000" w:themeColor="text1"/>
        </w:rPr>
      </w:pPr>
      <w:bookmarkStart w:id="50" w:name="_Toc505006164"/>
      <w:bookmarkStart w:id="51" w:name="_Toc505083353"/>
      <w:bookmarkStart w:id="52" w:name="_Toc505086943"/>
      <w:bookmarkStart w:id="53" w:name="_Toc505588522"/>
      <w:r w:rsidRPr="00AD226D">
        <w:rPr>
          <w:rFonts w:hint="eastAsia"/>
          <w:b/>
          <w:color w:val="000000" w:themeColor="text1"/>
        </w:rPr>
        <w:t>所訴「消費合作社不適用政府採購法」部分，經調查矯正署矯正機關員工消費合作社非屬政府採購法定</w:t>
      </w:r>
      <w:r w:rsidRPr="00AD226D">
        <w:rPr>
          <w:rFonts w:hint="eastAsia"/>
          <w:b/>
          <w:color w:val="000000" w:themeColor="text1"/>
        </w:rPr>
        <w:lastRenderedPageBreak/>
        <w:t>義之機關，故確實不適用政府採購法，此亦經本院函</w:t>
      </w:r>
      <w:proofErr w:type="gramStart"/>
      <w:r w:rsidRPr="00AD226D">
        <w:rPr>
          <w:rFonts w:hint="eastAsia"/>
          <w:b/>
          <w:color w:val="000000" w:themeColor="text1"/>
        </w:rPr>
        <w:t>詢</w:t>
      </w:r>
      <w:proofErr w:type="gramEnd"/>
      <w:r w:rsidRPr="00AD226D">
        <w:rPr>
          <w:rFonts w:hint="eastAsia"/>
          <w:b/>
          <w:color w:val="000000" w:themeColor="text1"/>
        </w:rPr>
        <w:t>政府採購法中央主管機關行政院公共工程委員會印證，應屬無誤。</w:t>
      </w:r>
      <w:proofErr w:type="gramStart"/>
      <w:r w:rsidRPr="00AD226D">
        <w:rPr>
          <w:rFonts w:hint="eastAsia"/>
          <w:b/>
          <w:color w:val="000000" w:themeColor="text1"/>
        </w:rPr>
        <w:t>惟矯正署函所屬</w:t>
      </w:r>
      <w:proofErr w:type="gramEnd"/>
      <w:r w:rsidRPr="00AD226D">
        <w:rPr>
          <w:rFonts w:hint="eastAsia"/>
          <w:b/>
          <w:color w:val="000000" w:themeColor="text1"/>
        </w:rPr>
        <w:t>矯正機關：「辦理電池聯合採購案，為求審慎，仍應參照政府採購法之精神辦理」，故本採購案理論上不適用，實際上則依公文要求應予參照</w:t>
      </w:r>
    </w:p>
    <w:p w:rsidR="00043DD8" w:rsidRPr="00AD226D" w:rsidRDefault="00043DD8" w:rsidP="00043DD8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政府採購法第3條、第4條及第5條分別規定：「政府機關、公立學校、公營事業辦理採購，依本法之規定；本法未規定者，適用其他法律之規定」、「法人或團體接受機關補助辦理採購，其補助金額占採購金額半數以上，且補助金額在公告金額以上者，適用本法之規定，並應受該機關之監督」、「機關採購得委託法人或團體代辦。前項採購適用本法之規定，該法人或團體並受委託機關之監督。」行政院公共工程委員會88年8月17日（88）</w:t>
      </w:r>
      <w:proofErr w:type="gramStart"/>
      <w:r w:rsidRPr="00AD226D">
        <w:rPr>
          <w:rFonts w:hint="eastAsia"/>
          <w:color w:val="000000" w:themeColor="text1"/>
        </w:rPr>
        <w:t>工程企字第8811941號</w:t>
      </w:r>
      <w:proofErr w:type="gramEnd"/>
      <w:r w:rsidRPr="00AD226D">
        <w:rPr>
          <w:rFonts w:hint="eastAsia"/>
          <w:color w:val="000000" w:themeColor="text1"/>
        </w:rPr>
        <w:t>函釋：「員工消費合作社並非機關，其非接受機關補助辦理之採購，不適用政府採購法。惟如接受機關補助辦理採購，適用本法第4條之規定；如接受機關委託代辦採購，適用本法第5條之規定。」</w:t>
      </w:r>
    </w:p>
    <w:p w:rsidR="00043DD8" w:rsidRPr="00AD226D" w:rsidRDefault="00043DD8" w:rsidP="00043DD8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本院接獲陳情人檢舉後，亦於106年6月2日以院台業五字第1060702978號函，請政府採購法中央主管機關行政院公共工程委員會釋疑，該會於106年6月23日以</w:t>
      </w:r>
      <w:proofErr w:type="gramStart"/>
      <w:r w:rsidRPr="00AD226D">
        <w:rPr>
          <w:rFonts w:hint="eastAsia"/>
          <w:color w:val="000000" w:themeColor="text1"/>
        </w:rPr>
        <w:t>工程企字第10600168660號函復本院</w:t>
      </w:r>
      <w:proofErr w:type="gramEnd"/>
      <w:r w:rsidRPr="00AD226D">
        <w:rPr>
          <w:rFonts w:hint="eastAsia"/>
          <w:color w:val="000000" w:themeColor="text1"/>
        </w:rPr>
        <w:t>，有關本院函</w:t>
      </w:r>
      <w:proofErr w:type="gramStart"/>
      <w:r w:rsidRPr="00AD226D">
        <w:rPr>
          <w:rFonts w:hint="eastAsia"/>
          <w:color w:val="000000" w:themeColor="text1"/>
        </w:rPr>
        <w:t>詢</w:t>
      </w:r>
      <w:proofErr w:type="gramEnd"/>
      <w:r w:rsidRPr="00AD226D">
        <w:rPr>
          <w:rFonts w:hint="eastAsia"/>
          <w:color w:val="000000" w:themeColor="text1"/>
        </w:rPr>
        <w:t>矯正署矯正機關消費合作社辦理供收容人使用之電池聯合採購案，是否適用政府採購法等情，說明如次：「矯正署各矯正機關消費合作社並非政府採購法第3條所稱之機關，</w:t>
      </w:r>
      <w:proofErr w:type="gramStart"/>
      <w:r w:rsidRPr="00AD226D">
        <w:rPr>
          <w:rFonts w:hint="eastAsia"/>
          <w:color w:val="000000" w:themeColor="text1"/>
        </w:rPr>
        <w:t>爰</w:t>
      </w:r>
      <w:proofErr w:type="gramEnd"/>
      <w:r w:rsidRPr="00AD226D">
        <w:rPr>
          <w:rFonts w:hint="eastAsia"/>
          <w:color w:val="000000" w:themeColor="text1"/>
        </w:rPr>
        <w:t>其辦理採購無本法之適用，惟如接受機關委託代辦採購，依本法第5條規定，適用本法之規定。」</w:t>
      </w:r>
      <w:proofErr w:type="gramStart"/>
      <w:r w:rsidRPr="00AD226D">
        <w:rPr>
          <w:rFonts w:hint="eastAsia"/>
          <w:color w:val="000000" w:themeColor="text1"/>
        </w:rPr>
        <w:t>爰</w:t>
      </w:r>
      <w:proofErr w:type="gramEnd"/>
      <w:r w:rsidRPr="00AD226D">
        <w:rPr>
          <w:rFonts w:hint="eastAsia"/>
          <w:color w:val="000000" w:themeColor="text1"/>
        </w:rPr>
        <w:t>此，矯正署矯</w:t>
      </w:r>
      <w:r w:rsidRPr="00AD226D">
        <w:rPr>
          <w:rFonts w:hint="eastAsia"/>
          <w:color w:val="000000" w:themeColor="text1"/>
        </w:rPr>
        <w:lastRenderedPageBreak/>
        <w:t>正機關辦理電池聯合採購，無需適用政府採購法應屬無誤，惟矯正署101年1月13日以法</w:t>
      </w:r>
      <w:proofErr w:type="gramStart"/>
      <w:r w:rsidRPr="00AD226D">
        <w:rPr>
          <w:rFonts w:hint="eastAsia"/>
          <w:color w:val="000000" w:themeColor="text1"/>
        </w:rPr>
        <w:t>矯署勤字</w:t>
      </w:r>
      <w:proofErr w:type="gramEnd"/>
      <w:r w:rsidRPr="00AD226D">
        <w:rPr>
          <w:rFonts w:hint="eastAsia"/>
          <w:color w:val="000000" w:themeColor="text1"/>
        </w:rPr>
        <w:t>第1010500018號函各矯正機關，有關101年至107年電池聯合採購作業，為求審慎，仍應參照政府採購法之精神辦理。</w:t>
      </w:r>
    </w:p>
    <w:p w:rsidR="00043DD8" w:rsidRPr="00AD226D" w:rsidRDefault="00043DD8" w:rsidP="00706C56">
      <w:pPr>
        <w:pStyle w:val="3"/>
        <w:rPr>
          <w:b/>
          <w:color w:val="000000" w:themeColor="text1"/>
        </w:rPr>
      </w:pPr>
      <w:r w:rsidRPr="00AD226D">
        <w:rPr>
          <w:rFonts w:hint="eastAsia"/>
          <w:color w:val="000000" w:themeColor="text1"/>
        </w:rPr>
        <w:t>綜上，所訴</w:t>
      </w:r>
      <w:r w:rsidR="00706C56" w:rsidRPr="00AD226D">
        <w:rPr>
          <w:rFonts w:hint="eastAsia"/>
          <w:color w:val="000000" w:themeColor="text1"/>
        </w:rPr>
        <w:t>「消費合作社不適用政府採購法」部分，經調查矯正署矯正機關員工消費合作社非屬政府採購法定義之機關，故確實不適用政府採購法，此亦經本院函</w:t>
      </w:r>
      <w:proofErr w:type="gramStart"/>
      <w:r w:rsidR="00706C56" w:rsidRPr="00AD226D">
        <w:rPr>
          <w:rFonts w:hint="eastAsia"/>
          <w:color w:val="000000" w:themeColor="text1"/>
        </w:rPr>
        <w:t>詢</w:t>
      </w:r>
      <w:proofErr w:type="gramEnd"/>
      <w:r w:rsidR="00706C56" w:rsidRPr="00AD226D">
        <w:rPr>
          <w:rFonts w:hint="eastAsia"/>
          <w:color w:val="000000" w:themeColor="text1"/>
        </w:rPr>
        <w:t>政府採購法中央主管機關行政院公共工程委員會印證，應屬無誤。</w:t>
      </w:r>
      <w:proofErr w:type="gramStart"/>
      <w:r w:rsidR="00706C56" w:rsidRPr="00AD226D">
        <w:rPr>
          <w:rFonts w:hint="eastAsia"/>
          <w:color w:val="000000" w:themeColor="text1"/>
        </w:rPr>
        <w:t>惟矯正署函所屬</w:t>
      </w:r>
      <w:proofErr w:type="gramEnd"/>
      <w:r w:rsidR="00706C56" w:rsidRPr="00AD226D">
        <w:rPr>
          <w:rFonts w:hint="eastAsia"/>
          <w:color w:val="000000" w:themeColor="text1"/>
        </w:rPr>
        <w:t>矯正機關：「辦理電池聯合採購案，為求審慎，仍應參照政府採購法之精神辦理」，故本採購案理論上不適用，實際上則依公文要求應予參</w:t>
      </w:r>
      <w:r w:rsidRPr="00AD226D">
        <w:rPr>
          <w:rFonts w:hint="eastAsia"/>
          <w:color w:val="000000" w:themeColor="text1"/>
        </w:rPr>
        <w:t>照。</w:t>
      </w:r>
    </w:p>
    <w:p w:rsidR="009B6E79" w:rsidRPr="00AD226D" w:rsidRDefault="007261CE" w:rsidP="009B6E79">
      <w:pPr>
        <w:pStyle w:val="2"/>
        <w:rPr>
          <w:b/>
          <w:color w:val="000000" w:themeColor="text1"/>
        </w:rPr>
      </w:pPr>
      <w:r w:rsidRPr="00AD226D">
        <w:rPr>
          <w:rFonts w:hint="eastAsia"/>
          <w:b/>
          <w:color w:val="000000" w:themeColor="text1"/>
        </w:rPr>
        <w:t>所訴</w:t>
      </w:r>
      <w:r w:rsidR="000E50E8" w:rsidRPr="00AD226D">
        <w:rPr>
          <w:rFonts w:hint="eastAsia"/>
          <w:b/>
          <w:color w:val="000000" w:themeColor="text1"/>
        </w:rPr>
        <w:t>「</w:t>
      </w:r>
      <w:proofErr w:type="gramStart"/>
      <w:r w:rsidR="000E50E8" w:rsidRPr="00AD226D">
        <w:rPr>
          <w:rFonts w:hint="eastAsia"/>
          <w:b/>
          <w:color w:val="000000" w:themeColor="text1"/>
        </w:rPr>
        <w:t>僑康公司</w:t>
      </w:r>
      <w:proofErr w:type="gramEnd"/>
      <w:r w:rsidR="000E50E8" w:rsidRPr="00AD226D">
        <w:rPr>
          <w:rFonts w:hint="eastAsia"/>
          <w:b/>
          <w:color w:val="000000" w:themeColor="text1"/>
        </w:rPr>
        <w:t>及</w:t>
      </w:r>
      <w:proofErr w:type="gramStart"/>
      <w:r w:rsidR="000E50E8" w:rsidRPr="00AD226D">
        <w:rPr>
          <w:rFonts w:hint="eastAsia"/>
          <w:b/>
          <w:color w:val="000000" w:themeColor="text1"/>
        </w:rPr>
        <w:t>泰振勝</w:t>
      </w:r>
      <w:proofErr w:type="gramEnd"/>
      <w:r w:rsidR="000E50E8" w:rsidRPr="00AD226D">
        <w:rPr>
          <w:rFonts w:hint="eastAsia"/>
          <w:b/>
          <w:color w:val="000000" w:themeColor="text1"/>
        </w:rPr>
        <w:t>公司，公司</w:t>
      </w:r>
      <w:proofErr w:type="gramStart"/>
      <w:r w:rsidR="000E50E8" w:rsidRPr="00AD226D">
        <w:rPr>
          <w:rFonts w:hint="eastAsia"/>
          <w:b/>
          <w:color w:val="000000" w:themeColor="text1"/>
        </w:rPr>
        <w:t>地址均在高雄市</w:t>
      </w:r>
      <w:proofErr w:type="gramEnd"/>
      <w:r w:rsidR="000E50E8" w:rsidRPr="00AD226D">
        <w:rPr>
          <w:rFonts w:hint="eastAsia"/>
          <w:b/>
          <w:color w:val="000000" w:themeColor="text1"/>
        </w:rPr>
        <w:t>仁武</w:t>
      </w:r>
      <w:proofErr w:type="gramStart"/>
      <w:r w:rsidR="000E50E8" w:rsidRPr="00AD226D">
        <w:rPr>
          <w:rFonts w:hint="eastAsia"/>
          <w:b/>
          <w:color w:val="000000" w:themeColor="text1"/>
        </w:rPr>
        <w:t>區京中</w:t>
      </w:r>
      <w:proofErr w:type="gramEnd"/>
      <w:r w:rsidR="000E50E8" w:rsidRPr="00AD226D">
        <w:rPr>
          <w:rFonts w:hint="eastAsia"/>
          <w:b/>
          <w:color w:val="000000" w:themeColor="text1"/>
        </w:rPr>
        <w:t>四街</w:t>
      </w:r>
      <w:r w:rsidR="009F2F7B">
        <w:rPr>
          <w:rFonts w:ascii="新細明體" w:eastAsia="新細明體" w:hAnsi="新細明體" w:hint="eastAsia"/>
          <w:b/>
          <w:color w:val="000000" w:themeColor="text1"/>
        </w:rPr>
        <w:t>○○</w:t>
      </w:r>
      <w:r w:rsidR="000E50E8" w:rsidRPr="00AD226D">
        <w:rPr>
          <w:rFonts w:hint="eastAsia"/>
          <w:b/>
          <w:color w:val="000000" w:themeColor="text1"/>
        </w:rPr>
        <w:t>號」部分，經</w:t>
      </w:r>
      <w:proofErr w:type="gramStart"/>
      <w:r w:rsidR="000E50E8" w:rsidRPr="00AD226D">
        <w:rPr>
          <w:rFonts w:hint="eastAsia"/>
          <w:b/>
          <w:color w:val="000000" w:themeColor="text1"/>
        </w:rPr>
        <w:t>調查僑康公司</w:t>
      </w:r>
      <w:proofErr w:type="gramEnd"/>
      <w:r w:rsidR="00046BCA" w:rsidRPr="00AD226D">
        <w:rPr>
          <w:rFonts w:hint="eastAsia"/>
          <w:b/>
          <w:color w:val="000000" w:themeColor="text1"/>
        </w:rPr>
        <w:t>之登記地址</w:t>
      </w:r>
      <w:r w:rsidR="000E50E8" w:rsidRPr="00AD226D">
        <w:rPr>
          <w:rFonts w:hint="eastAsia"/>
          <w:b/>
          <w:color w:val="000000" w:themeColor="text1"/>
        </w:rPr>
        <w:t>設址</w:t>
      </w:r>
      <w:r w:rsidR="00046BCA" w:rsidRPr="00AD226D">
        <w:rPr>
          <w:rFonts w:hint="eastAsia"/>
          <w:b/>
          <w:color w:val="000000" w:themeColor="text1"/>
        </w:rPr>
        <w:t>於仁武區</w:t>
      </w:r>
      <w:r w:rsidR="000E50E8" w:rsidRPr="00AD226D">
        <w:rPr>
          <w:rFonts w:hint="eastAsia"/>
          <w:b/>
          <w:color w:val="000000" w:themeColor="text1"/>
        </w:rPr>
        <w:t>，</w:t>
      </w:r>
      <w:proofErr w:type="gramStart"/>
      <w:r w:rsidR="000E50E8" w:rsidRPr="00AD226D">
        <w:rPr>
          <w:rFonts w:hint="eastAsia"/>
          <w:b/>
          <w:color w:val="000000" w:themeColor="text1"/>
        </w:rPr>
        <w:t>泰振勝</w:t>
      </w:r>
      <w:proofErr w:type="gramEnd"/>
      <w:r w:rsidR="000E50E8" w:rsidRPr="00AD226D">
        <w:rPr>
          <w:rFonts w:hint="eastAsia"/>
          <w:b/>
          <w:color w:val="000000" w:themeColor="text1"/>
        </w:rPr>
        <w:t>公司則設址</w:t>
      </w:r>
      <w:r w:rsidR="00046BCA" w:rsidRPr="00AD226D">
        <w:rPr>
          <w:rFonts w:hint="eastAsia"/>
          <w:b/>
          <w:color w:val="000000" w:themeColor="text1"/>
        </w:rPr>
        <w:t>於</w:t>
      </w:r>
      <w:r w:rsidR="000E50E8" w:rsidRPr="00AD226D">
        <w:rPr>
          <w:rFonts w:hint="eastAsia"/>
          <w:b/>
          <w:color w:val="000000" w:themeColor="text1"/>
        </w:rPr>
        <w:t>高雄市三民區，</w:t>
      </w:r>
      <w:r w:rsidR="00046BCA" w:rsidRPr="00AD226D">
        <w:rPr>
          <w:rFonts w:hint="eastAsia"/>
          <w:b/>
          <w:color w:val="000000" w:themeColor="text1"/>
        </w:rPr>
        <w:t>雖有不同，</w:t>
      </w:r>
      <w:r w:rsidR="000E50E8" w:rsidRPr="00AD226D">
        <w:rPr>
          <w:rFonts w:hint="eastAsia"/>
          <w:b/>
          <w:color w:val="000000" w:themeColor="text1"/>
        </w:rPr>
        <w:t>惟本院調閱矯正署105年電池聯合採購</w:t>
      </w:r>
      <w:r w:rsidR="00B35977" w:rsidRPr="00AD226D">
        <w:rPr>
          <w:rFonts w:hint="eastAsia"/>
          <w:b/>
          <w:color w:val="000000" w:themeColor="text1"/>
        </w:rPr>
        <w:t>案投標文件及</w:t>
      </w:r>
      <w:r w:rsidR="000E50E8" w:rsidRPr="00AD226D">
        <w:rPr>
          <w:rFonts w:hint="eastAsia"/>
          <w:b/>
          <w:color w:val="000000" w:themeColor="text1"/>
        </w:rPr>
        <w:t>合約正本，</w:t>
      </w:r>
      <w:proofErr w:type="gramStart"/>
      <w:r w:rsidR="000E50E8" w:rsidRPr="00AD226D">
        <w:rPr>
          <w:rFonts w:hint="eastAsia"/>
          <w:b/>
          <w:color w:val="000000" w:themeColor="text1"/>
        </w:rPr>
        <w:t>泰振勝</w:t>
      </w:r>
      <w:proofErr w:type="gramEnd"/>
      <w:r w:rsidR="000E50E8" w:rsidRPr="00AD226D">
        <w:rPr>
          <w:rFonts w:hint="eastAsia"/>
          <w:b/>
          <w:color w:val="000000" w:themeColor="text1"/>
        </w:rPr>
        <w:t>公司地址</w:t>
      </w:r>
      <w:r w:rsidR="00DC0CCB" w:rsidRPr="00AD226D">
        <w:rPr>
          <w:rFonts w:hint="eastAsia"/>
          <w:b/>
          <w:color w:val="000000" w:themeColor="text1"/>
        </w:rPr>
        <w:t>寫明「高雄市仁武</w:t>
      </w:r>
      <w:proofErr w:type="gramStart"/>
      <w:r w:rsidR="00DC0CCB" w:rsidRPr="00AD226D">
        <w:rPr>
          <w:rFonts w:hint="eastAsia"/>
          <w:b/>
          <w:color w:val="000000" w:themeColor="text1"/>
        </w:rPr>
        <w:t>區京中</w:t>
      </w:r>
      <w:proofErr w:type="gramEnd"/>
      <w:r w:rsidR="00DC0CCB" w:rsidRPr="00AD226D">
        <w:rPr>
          <w:rFonts w:hint="eastAsia"/>
          <w:b/>
          <w:color w:val="000000" w:themeColor="text1"/>
        </w:rPr>
        <w:t>四街</w:t>
      </w:r>
      <w:r w:rsidR="009F2F7B">
        <w:rPr>
          <w:rFonts w:ascii="新細明體" w:eastAsia="新細明體" w:hAnsi="新細明體" w:hint="eastAsia"/>
          <w:b/>
          <w:color w:val="000000" w:themeColor="text1"/>
        </w:rPr>
        <w:t>○○</w:t>
      </w:r>
      <w:r w:rsidR="00DC0CCB" w:rsidRPr="00AD226D">
        <w:rPr>
          <w:rFonts w:hint="eastAsia"/>
          <w:b/>
          <w:color w:val="000000" w:themeColor="text1"/>
        </w:rPr>
        <w:t>號」</w:t>
      </w:r>
      <w:r w:rsidR="00241EC1" w:rsidRPr="00AD226D">
        <w:rPr>
          <w:rFonts w:hint="eastAsia"/>
          <w:b/>
          <w:color w:val="000000" w:themeColor="text1"/>
        </w:rPr>
        <w:t>，竟</w:t>
      </w:r>
      <w:proofErr w:type="gramStart"/>
      <w:r w:rsidR="00241EC1" w:rsidRPr="00AD226D">
        <w:rPr>
          <w:rFonts w:hint="eastAsia"/>
          <w:b/>
          <w:color w:val="000000" w:themeColor="text1"/>
        </w:rPr>
        <w:t>與僑康公司</w:t>
      </w:r>
      <w:proofErr w:type="gramEnd"/>
      <w:r w:rsidR="00241EC1" w:rsidRPr="00AD226D">
        <w:rPr>
          <w:rFonts w:hint="eastAsia"/>
          <w:b/>
          <w:color w:val="000000" w:themeColor="text1"/>
        </w:rPr>
        <w:t>登記地址相同，</w:t>
      </w:r>
      <w:r w:rsidR="00DC0CCB" w:rsidRPr="00AD226D">
        <w:rPr>
          <w:rFonts w:hint="eastAsia"/>
          <w:b/>
          <w:color w:val="000000" w:themeColor="text1"/>
        </w:rPr>
        <w:t>矯正署於採購案書面審查過程</w:t>
      </w:r>
      <w:r w:rsidR="00241EC1" w:rsidRPr="00AD226D">
        <w:rPr>
          <w:rFonts w:hint="eastAsia"/>
          <w:b/>
          <w:color w:val="000000" w:themeColor="text1"/>
        </w:rPr>
        <w:t>中，</w:t>
      </w:r>
      <w:r w:rsidR="00DC0CCB" w:rsidRPr="00AD226D">
        <w:rPr>
          <w:rFonts w:hint="eastAsia"/>
          <w:b/>
          <w:color w:val="000000" w:themeColor="text1"/>
        </w:rPr>
        <w:t>未</w:t>
      </w:r>
      <w:r w:rsidR="00241EC1" w:rsidRPr="00AD226D">
        <w:rPr>
          <w:rFonts w:hint="eastAsia"/>
          <w:b/>
          <w:color w:val="000000" w:themeColor="text1"/>
        </w:rPr>
        <w:t>發現不同投標</w:t>
      </w:r>
      <w:r w:rsidR="00DC0CCB" w:rsidRPr="00AD226D">
        <w:rPr>
          <w:rFonts w:hint="eastAsia"/>
          <w:b/>
          <w:color w:val="000000" w:themeColor="text1"/>
        </w:rPr>
        <w:t>廠商</w:t>
      </w:r>
      <w:r w:rsidR="00241EC1" w:rsidRPr="00AD226D">
        <w:rPr>
          <w:rFonts w:hint="eastAsia"/>
          <w:b/>
          <w:color w:val="000000" w:themeColor="text1"/>
        </w:rPr>
        <w:t>間</w:t>
      </w:r>
      <w:r w:rsidR="00DC0CCB" w:rsidRPr="00AD226D">
        <w:rPr>
          <w:rFonts w:hint="eastAsia"/>
          <w:b/>
          <w:color w:val="000000" w:themeColor="text1"/>
        </w:rPr>
        <w:t>地址相同情事</w:t>
      </w:r>
      <w:r w:rsidR="00241EC1" w:rsidRPr="00AD226D">
        <w:rPr>
          <w:rFonts w:hint="eastAsia"/>
          <w:b/>
          <w:color w:val="000000" w:themeColor="text1"/>
        </w:rPr>
        <w:t>而予開、決標</w:t>
      </w:r>
      <w:r w:rsidR="00DC0CCB" w:rsidRPr="00AD226D">
        <w:rPr>
          <w:rFonts w:hint="eastAsia"/>
          <w:b/>
          <w:color w:val="000000" w:themeColor="text1"/>
        </w:rPr>
        <w:t>，</w:t>
      </w:r>
      <w:proofErr w:type="gramStart"/>
      <w:r w:rsidR="00241EC1" w:rsidRPr="00AD226D">
        <w:rPr>
          <w:rFonts w:hint="eastAsia"/>
          <w:b/>
          <w:color w:val="000000" w:themeColor="text1"/>
        </w:rPr>
        <w:t>雖本採購</w:t>
      </w:r>
      <w:proofErr w:type="gramEnd"/>
      <w:r w:rsidR="00241EC1" w:rsidRPr="00AD226D">
        <w:rPr>
          <w:rFonts w:hint="eastAsia"/>
          <w:b/>
          <w:color w:val="000000" w:themeColor="text1"/>
        </w:rPr>
        <w:t>案</w:t>
      </w:r>
      <w:r w:rsidR="007D4E0F" w:rsidRPr="00AD226D">
        <w:rPr>
          <w:rFonts w:hint="eastAsia"/>
          <w:b/>
          <w:color w:val="000000" w:themeColor="text1"/>
        </w:rPr>
        <w:t>無需</w:t>
      </w:r>
      <w:r w:rsidR="00241EC1" w:rsidRPr="00AD226D">
        <w:rPr>
          <w:rFonts w:hint="eastAsia"/>
          <w:b/>
          <w:color w:val="000000" w:themeColor="text1"/>
        </w:rPr>
        <w:t>適用政府採購法，</w:t>
      </w:r>
      <w:r w:rsidR="009B6E79" w:rsidRPr="00AD226D">
        <w:rPr>
          <w:rFonts w:hint="eastAsia"/>
          <w:b/>
          <w:color w:val="000000" w:themeColor="text1"/>
        </w:rPr>
        <w:t>惟</w:t>
      </w:r>
      <w:proofErr w:type="gramStart"/>
      <w:r w:rsidR="009B6E79" w:rsidRPr="00AD226D">
        <w:rPr>
          <w:rFonts w:hint="eastAsia"/>
          <w:b/>
          <w:color w:val="000000" w:themeColor="text1"/>
        </w:rPr>
        <w:t>矯正署既以</w:t>
      </w:r>
      <w:proofErr w:type="gramEnd"/>
      <w:r w:rsidR="009B6E79" w:rsidRPr="00AD226D">
        <w:rPr>
          <w:rFonts w:hint="eastAsia"/>
          <w:b/>
          <w:color w:val="000000" w:themeColor="text1"/>
        </w:rPr>
        <w:t>公文</w:t>
      </w:r>
      <w:r w:rsidR="00B23D6F" w:rsidRPr="00AD226D">
        <w:rPr>
          <w:rFonts w:hint="eastAsia"/>
          <w:b/>
          <w:color w:val="000000" w:themeColor="text1"/>
        </w:rPr>
        <w:t>要</w:t>
      </w:r>
      <w:r w:rsidR="009B6E79" w:rsidRPr="00AD226D">
        <w:rPr>
          <w:rFonts w:hint="eastAsia"/>
          <w:b/>
          <w:color w:val="000000" w:themeColor="text1"/>
        </w:rPr>
        <w:t>求應參照政府採購法之精神</w:t>
      </w:r>
      <w:r w:rsidR="00B23D6F" w:rsidRPr="00AD226D">
        <w:rPr>
          <w:rFonts w:hint="eastAsia"/>
          <w:b/>
          <w:color w:val="000000" w:themeColor="text1"/>
        </w:rPr>
        <w:t>審慎</w:t>
      </w:r>
      <w:r w:rsidR="009B6E79" w:rsidRPr="00AD226D">
        <w:rPr>
          <w:rFonts w:hint="eastAsia"/>
          <w:b/>
          <w:color w:val="000000" w:themeColor="text1"/>
        </w:rPr>
        <w:t>辦理，則</w:t>
      </w:r>
      <w:proofErr w:type="gramStart"/>
      <w:r w:rsidR="009B6E79" w:rsidRPr="00AD226D">
        <w:rPr>
          <w:rFonts w:hint="eastAsia"/>
          <w:b/>
          <w:color w:val="000000" w:themeColor="text1"/>
        </w:rPr>
        <w:t>前開未發現</w:t>
      </w:r>
      <w:proofErr w:type="gramEnd"/>
      <w:r w:rsidR="009B6E79" w:rsidRPr="00AD226D">
        <w:rPr>
          <w:rFonts w:hint="eastAsia"/>
          <w:b/>
          <w:color w:val="000000" w:themeColor="text1"/>
        </w:rPr>
        <w:t>不同投標廠商間地址相同情事，顯未</w:t>
      </w:r>
      <w:proofErr w:type="gramStart"/>
      <w:r w:rsidR="009B6E79" w:rsidRPr="00AD226D">
        <w:rPr>
          <w:rFonts w:hint="eastAsia"/>
          <w:b/>
          <w:color w:val="000000" w:themeColor="text1"/>
        </w:rPr>
        <w:t>遵</w:t>
      </w:r>
      <w:proofErr w:type="gramEnd"/>
      <w:r w:rsidR="009B6E79" w:rsidRPr="00AD226D">
        <w:rPr>
          <w:rFonts w:hint="eastAsia"/>
          <w:b/>
          <w:color w:val="000000" w:themeColor="text1"/>
        </w:rPr>
        <w:t>指示依政府採購法第50條第1項第5款「投標文件內容有重大異常關聯」情形處理，應予檢討改進</w:t>
      </w:r>
    </w:p>
    <w:p w:rsidR="00486847" w:rsidRPr="00AD226D" w:rsidRDefault="00486847" w:rsidP="00486847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政府採購法第50條第1項規定：「投標廠商有下列情形之一，經機關於開標前發現者，其所投之標應不予開標；於開標後發現者，應不</w:t>
      </w:r>
      <w:proofErr w:type="gramStart"/>
      <w:r w:rsidRPr="00AD226D">
        <w:rPr>
          <w:rFonts w:hint="eastAsia"/>
          <w:color w:val="000000" w:themeColor="text1"/>
        </w:rPr>
        <w:t>決標予該</w:t>
      </w:r>
      <w:proofErr w:type="gramEnd"/>
      <w:r w:rsidRPr="00AD226D">
        <w:rPr>
          <w:rFonts w:hint="eastAsia"/>
          <w:color w:val="000000" w:themeColor="text1"/>
        </w:rPr>
        <w:t>廠商：…</w:t>
      </w:r>
      <w:proofErr w:type="gramStart"/>
      <w:r w:rsidRPr="00AD226D">
        <w:rPr>
          <w:rFonts w:hint="eastAsia"/>
          <w:color w:val="000000" w:themeColor="text1"/>
        </w:rPr>
        <w:t>…</w:t>
      </w:r>
      <w:proofErr w:type="gramEnd"/>
      <w:r w:rsidRPr="00AD226D">
        <w:rPr>
          <w:rFonts w:hint="eastAsia"/>
          <w:color w:val="000000" w:themeColor="text1"/>
        </w:rPr>
        <w:t>五、不同投標廠商間之投標文件內容有重大異常關</w:t>
      </w:r>
      <w:r w:rsidRPr="00AD226D">
        <w:rPr>
          <w:rFonts w:hint="eastAsia"/>
          <w:color w:val="000000" w:themeColor="text1"/>
        </w:rPr>
        <w:lastRenderedPageBreak/>
        <w:t>聯者。…</w:t>
      </w:r>
      <w:proofErr w:type="gramStart"/>
      <w:r w:rsidRPr="00AD226D">
        <w:rPr>
          <w:rFonts w:hint="eastAsia"/>
          <w:color w:val="000000" w:themeColor="text1"/>
        </w:rPr>
        <w:t>…</w:t>
      </w:r>
      <w:proofErr w:type="gramEnd"/>
      <w:r w:rsidRPr="00AD226D">
        <w:rPr>
          <w:rFonts w:hint="eastAsia"/>
          <w:color w:val="000000" w:themeColor="text1"/>
        </w:rPr>
        <w:t>」行政院公共工程委員會91年11月27日</w:t>
      </w:r>
      <w:proofErr w:type="gramStart"/>
      <w:r w:rsidRPr="00AD226D">
        <w:rPr>
          <w:rFonts w:hint="eastAsia"/>
          <w:color w:val="000000" w:themeColor="text1"/>
        </w:rPr>
        <w:t>工程企字第09100516820</w:t>
      </w:r>
      <w:proofErr w:type="gramEnd"/>
      <w:r w:rsidRPr="00AD226D">
        <w:rPr>
          <w:rFonts w:hint="eastAsia"/>
          <w:color w:val="000000" w:themeColor="text1"/>
        </w:rPr>
        <w:t>號</w:t>
      </w:r>
      <w:r w:rsidR="008618E6" w:rsidRPr="00AD226D">
        <w:rPr>
          <w:rFonts w:hint="eastAsia"/>
          <w:color w:val="000000" w:themeColor="text1"/>
        </w:rPr>
        <w:t>令</w:t>
      </w:r>
      <w:r w:rsidRPr="00AD226D">
        <w:rPr>
          <w:rFonts w:hint="eastAsia"/>
          <w:color w:val="000000" w:themeColor="text1"/>
        </w:rPr>
        <w:t>釋，有關機關辦理採購有下列情形之</w:t>
      </w:r>
      <w:proofErr w:type="gramStart"/>
      <w:r w:rsidRPr="00AD226D">
        <w:rPr>
          <w:rFonts w:hint="eastAsia"/>
          <w:color w:val="000000" w:themeColor="text1"/>
        </w:rPr>
        <w:t>一</w:t>
      </w:r>
      <w:proofErr w:type="gramEnd"/>
      <w:r w:rsidRPr="00AD226D">
        <w:rPr>
          <w:rFonts w:hint="eastAsia"/>
          <w:color w:val="000000" w:themeColor="text1"/>
        </w:rPr>
        <w:t>者，得依政府採購法第50條第1項第5款「</w:t>
      </w:r>
      <w:r w:rsidRPr="00AD226D">
        <w:rPr>
          <w:rFonts w:hint="eastAsia"/>
          <w:b/>
          <w:color w:val="000000" w:themeColor="text1"/>
        </w:rPr>
        <w:t>不同投標廠商間之投標文件內容有重大異常關聯者</w:t>
      </w:r>
      <w:r w:rsidRPr="00AD226D">
        <w:rPr>
          <w:rFonts w:hint="eastAsia"/>
          <w:color w:val="000000" w:themeColor="text1"/>
        </w:rPr>
        <w:t>」處理：「一、投標文件內容由同一人或同一廠商繕寫或</w:t>
      </w:r>
      <w:proofErr w:type="gramStart"/>
      <w:r w:rsidRPr="00AD226D">
        <w:rPr>
          <w:rFonts w:hint="eastAsia"/>
          <w:color w:val="000000" w:themeColor="text1"/>
        </w:rPr>
        <w:t>備具者</w:t>
      </w:r>
      <w:proofErr w:type="gramEnd"/>
      <w:r w:rsidRPr="00AD226D">
        <w:rPr>
          <w:rFonts w:hint="eastAsia"/>
          <w:color w:val="000000" w:themeColor="text1"/>
        </w:rPr>
        <w:t>。二、押標金由同一人或同一廠商繳納或申請退還者。三、投標</w:t>
      </w:r>
      <w:proofErr w:type="gramStart"/>
      <w:r w:rsidRPr="00AD226D">
        <w:rPr>
          <w:rFonts w:hint="eastAsia"/>
          <w:color w:val="000000" w:themeColor="text1"/>
        </w:rPr>
        <w:t>標</w:t>
      </w:r>
      <w:proofErr w:type="gramEnd"/>
      <w:r w:rsidRPr="00AD226D">
        <w:rPr>
          <w:rFonts w:hint="eastAsia"/>
          <w:color w:val="000000" w:themeColor="text1"/>
        </w:rPr>
        <w:t>封或通知機關信函號碼連號，顯係同一人或同一廠商所為者。</w:t>
      </w:r>
      <w:r w:rsidRPr="00AD226D">
        <w:rPr>
          <w:rFonts w:hint="eastAsia"/>
          <w:b/>
          <w:color w:val="000000" w:themeColor="text1"/>
        </w:rPr>
        <w:t>四、廠商地址</w:t>
      </w:r>
      <w:r w:rsidRPr="00AD226D">
        <w:rPr>
          <w:rFonts w:hint="eastAsia"/>
          <w:color w:val="000000" w:themeColor="text1"/>
        </w:rPr>
        <w:t>、電話號碼、傳真機號碼、聯絡人或電子郵件網址</w:t>
      </w:r>
      <w:r w:rsidRPr="00AD226D">
        <w:rPr>
          <w:rFonts w:hint="eastAsia"/>
          <w:b/>
          <w:color w:val="000000" w:themeColor="text1"/>
        </w:rPr>
        <w:t>相同者。</w:t>
      </w:r>
      <w:r w:rsidRPr="00AD226D">
        <w:rPr>
          <w:rFonts w:hint="eastAsia"/>
          <w:color w:val="000000" w:themeColor="text1"/>
        </w:rPr>
        <w:t>五、其他顯係同一人或同一廠商所為之情形者。」</w:t>
      </w:r>
    </w:p>
    <w:p w:rsidR="002D7E59" w:rsidRPr="00AD226D" w:rsidRDefault="00863190" w:rsidP="008618E6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本院查閱經濟部工商登記資料查詢系統，</w:t>
      </w:r>
      <w:proofErr w:type="gramStart"/>
      <w:r w:rsidRPr="00AD226D">
        <w:rPr>
          <w:rFonts w:hint="eastAsia"/>
          <w:color w:val="000000" w:themeColor="text1"/>
        </w:rPr>
        <w:t>僑康公司</w:t>
      </w:r>
      <w:proofErr w:type="gramEnd"/>
      <w:r w:rsidRPr="00AD226D">
        <w:rPr>
          <w:rFonts w:hint="eastAsia"/>
          <w:color w:val="000000" w:themeColor="text1"/>
        </w:rPr>
        <w:t>地址登記於「高雄市仁武</w:t>
      </w:r>
      <w:proofErr w:type="gramStart"/>
      <w:r w:rsidRPr="00AD226D">
        <w:rPr>
          <w:rFonts w:hint="eastAsia"/>
          <w:color w:val="000000" w:themeColor="text1"/>
        </w:rPr>
        <w:t>區京中</w:t>
      </w:r>
      <w:proofErr w:type="gramEnd"/>
      <w:r w:rsidRPr="00AD226D">
        <w:rPr>
          <w:rFonts w:hint="eastAsia"/>
          <w:color w:val="000000" w:themeColor="text1"/>
        </w:rPr>
        <w:t>四街</w:t>
      </w:r>
      <w:r w:rsidR="009F2F7B">
        <w:rPr>
          <w:rFonts w:ascii="新細明體" w:eastAsia="新細明體" w:hAnsi="新細明體" w:hint="eastAsia"/>
          <w:color w:val="000000" w:themeColor="text1"/>
        </w:rPr>
        <w:t>○○</w:t>
      </w:r>
      <w:r w:rsidRPr="00AD226D">
        <w:rPr>
          <w:rFonts w:hint="eastAsia"/>
          <w:color w:val="000000" w:themeColor="text1"/>
        </w:rPr>
        <w:t>號」，公司代表人為顏光輝；</w:t>
      </w:r>
      <w:proofErr w:type="gramStart"/>
      <w:r w:rsidRPr="00AD226D">
        <w:rPr>
          <w:rFonts w:hint="eastAsia"/>
          <w:color w:val="000000" w:themeColor="text1"/>
        </w:rPr>
        <w:t>泰振勝</w:t>
      </w:r>
      <w:proofErr w:type="gramEnd"/>
      <w:r w:rsidRPr="00AD226D">
        <w:rPr>
          <w:rFonts w:hint="eastAsia"/>
          <w:color w:val="000000" w:themeColor="text1"/>
        </w:rPr>
        <w:t>公司地址登記於「高雄市三民區義仁街</w:t>
      </w:r>
      <w:r w:rsidR="009F2F7B">
        <w:rPr>
          <w:rFonts w:ascii="新細明體" w:eastAsia="新細明體" w:hAnsi="新細明體" w:hint="eastAsia"/>
          <w:color w:val="000000" w:themeColor="text1"/>
        </w:rPr>
        <w:t>○○</w:t>
      </w:r>
      <w:r w:rsidRPr="00AD226D">
        <w:rPr>
          <w:rFonts w:hint="eastAsia"/>
          <w:color w:val="000000" w:themeColor="text1"/>
        </w:rPr>
        <w:t>號」，公司代表人為黃</w:t>
      </w:r>
      <w:r w:rsidR="009F2F7B">
        <w:rPr>
          <w:rFonts w:ascii="新細明體" w:eastAsia="新細明體" w:hAnsi="新細明體" w:hint="eastAsia"/>
          <w:color w:val="000000" w:themeColor="text1"/>
        </w:rPr>
        <w:t>○○</w:t>
      </w:r>
      <w:r w:rsidRPr="00AD226D">
        <w:rPr>
          <w:rFonts w:hint="eastAsia"/>
          <w:color w:val="000000" w:themeColor="text1"/>
        </w:rPr>
        <w:t>，另該公司之董監事資料中，董事之一為顏</w:t>
      </w:r>
      <w:r w:rsidR="009F2F7B">
        <w:rPr>
          <w:rFonts w:ascii="新細明體" w:eastAsia="新細明體" w:hAnsi="新細明體" w:hint="eastAsia"/>
          <w:color w:val="000000" w:themeColor="text1"/>
        </w:rPr>
        <w:t>○○</w:t>
      </w:r>
      <w:r w:rsidRPr="00AD226D">
        <w:rPr>
          <w:rFonts w:hint="eastAsia"/>
          <w:color w:val="000000" w:themeColor="text1"/>
        </w:rPr>
        <w:t>，</w:t>
      </w:r>
      <w:proofErr w:type="gramStart"/>
      <w:r w:rsidRPr="00AD226D">
        <w:rPr>
          <w:rFonts w:hint="eastAsia"/>
          <w:color w:val="000000" w:themeColor="text1"/>
        </w:rPr>
        <w:t>以上均為經濟部</w:t>
      </w:r>
      <w:proofErr w:type="gramEnd"/>
      <w:r w:rsidRPr="00AD226D">
        <w:rPr>
          <w:rFonts w:hint="eastAsia"/>
          <w:color w:val="000000" w:themeColor="text1"/>
        </w:rPr>
        <w:t>網站公開資料。</w:t>
      </w:r>
      <w:r w:rsidR="008618E6" w:rsidRPr="00AD226D">
        <w:rPr>
          <w:rFonts w:hint="eastAsia"/>
          <w:color w:val="000000" w:themeColor="text1"/>
        </w:rPr>
        <w:t>查行政院公共工程委員會98年6月25日</w:t>
      </w:r>
      <w:proofErr w:type="gramStart"/>
      <w:r w:rsidR="008618E6" w:rsidRPr="00AD226D">
        <w:rPr>
          <w:rFonts w:hint="eastAsia"/>
          <w:color w:val="000000" w:themeColor="text1"/>
        </w:rPr>
        <w:t>工程企字第09800280080號</w:t>
      </w:r>
      <w:proofErr w:type="gramEnd"/>
      <w:r w:rsidR="008618E6" w:rsidRPr="00AD226D">
        <w:rPr>
          <w:rFonts w:hint="eastAsia"/>
          <w:color w:val="000000" w:themeColor="text1"/>
        </w:rPr>
        <w:t>函釋略</w:t>
      </w:r>
      <w:proofErr w:type="gramStart"/>
      <w:r w:rsidR="008618E6" w:rsidRPr="00AD226D">
        <w:rPr>
          <w:rFonts w:hint="eastAsia"/>
          <w:color w:val="000000" w:themeColor="text1"/>
        </w:rPr>
        <w:t>以</w:t>
      </w:r>
      <w:proofErr w:type="gramEnd"/>
      <w:r w:rsidR="008618E6" w:rsidRPr="00AD226D">
        <w:rPr>
          <w:rFonts w:hint="eastAsia"/>
          <w:color w:val="000000" w:themeColor="text1"/>
        </w:rPr>
        <w:t>，具關係企業關係之廠商參與同一採購案投標，如未違反政府採購法第50條第1項第5款所稱「不同投標廠商間之投標文件內容有重大異常關聯者」，該會91年11月27日</w:t>
      </w:r>
      <w:proofErr w:type="gramStart"/>
      <w:r w:rsidR="008618E6" w:rsidRPr="00AD226D">
        <w:rPr>
          <w:rFonts w:hint="eastAsia"/>
          <w:color w:val="000000" w:themeColor="text1"/>
        </w:rPr>
        <w:t>工程企字第09100516820</w:t>
      </w:r>
      <w:proofErr w:type="gramEnd"/>
      <w:r w:rsidR="008618E6" w:rsidRPr="00AD226D">
        <w:rPr>
          <w:rFonts w:hint="eastAsia"/>
          <w:color w:val="000000" w:themeColor="text1"/>
        </w:rPr>
        <w:t>號令已列舉如上，</w:t>
      </w:r>
      <w:r w:rsidR="00117CA5" w:rsidRPr="00AD226D">
        <w:rPr>
          <w:rFonts w:hint="eastAsia"/>
          <w:color w:val="000000" w:themeColor="text1"/>
        </w:rPr>
        <w:t>則未明文禁止同時參加投標。</w:t>
      </w:r>
      <w:proofErr w:type="gramStart"/>
      <w:r w:rsidR="00117CA5" w:rsidRPr="00AD226D">
        <w:rPr>
          <w:rFonts w:hint="eastAsia"/>
          <w:color w:val="000000" w:themeColor="text1"/>
        </w:rPr>
        <w:t>爰</w:t>
      </w:r>
      <w:proofErr w:type="gramEnd"/>
      <w:r w:rsidR="00117CA5" w:rsidRPr="00AD226D">
        <w:rPr>
          <w:rFonts w:hint="eastAsia"/>
          <w:color w:val="000000" w:themeColor="text1"/>
        </w:rPr>
        <w:t>此，顏</w:t>
      </w:r>
      <w:proofErr w:type="gramStart"/>
      <w:r w:rsidR="009F2F7B">
        <w:rPr>
          <w:rFonts w:ascii="新細明體" w:eastAsia="新細明體" w:hAnsi="新細明體" w:hint="eastAsia"/>
          <w:color w:val="000000" w:themeColor="text1"/>
        </w:rPr>
        <w:t>○○</w:t>
      </w:r>
      <w:r w:rsidR="00117CA5" w:rsidRPr="00AD226D">
        <w:rPr>
          <w:rFonts w:hint="eastAsia"/>
          <w:color w:val="000000" w:themeColor="text1"/>
        </w:rPr>
        <w:t>具另一家</w:t>
      </w:r>
      <w:proofErr w:type="gramEnd"/>
      <w:r w:rsidR="00117CA5" w:rsidRPr="00AD226D">
        <w:rPr>
          <w:rFonts w:hint="eastAsia"/>
          <w:color w:val="000000" w:themeColor="text1"/>
        </w:rPr>
        <w:t>公司董事身分，</w:t>
      </w:r>
      <w:proofErr w:type="gramStart"/>
      <w:r w:rsidR="00117CA5" w:rsidRPr="00AD226D">
        <w:rPr>
          <w:rFonts w:hint="eastAsia"/>
          <w:color w:val="000000" w:themeColor="text1"/>
        </w:rPr>
        <w:t>倘未有</w:t>
      </w:r>
      <w:proofErr w:type="gramEnd"/>
      <w:r w:rsidR="00117CA5" w:rsidRPr="00AD226D">
        <w:rPr>
          <w:rFonts w:hint="eastAsia"/>
          <w:color w:val="000000" w:themeColor="text1"/>
        </w:rPr>
        <w:t>上開重大異常關聯之列舉事項，兩家公司同時參與同一採購案，係屬法律未禁止事項。</w:t>
      </w:r>
    </w:p>
    <w:p w:rsidR="00863190" w:rsidRPr="00AD226D" w:rsidRDefault="005C51A6" w:rsidP="002D7E59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查矯正署為求謹</w:t>
      </w:r>
      <w:r w:rsidR="005D6B64" w:rsidRPr="00AD226D">
        <w:rPr>
          <w:rFonts w:hint="eastAsia"/>
          <w:color w:val="000000" w:themeColor="text1"/>
        </w:rPr>
        <w:t>慎</w:t>
      </w:r>
      <w:r w:rsidRPr="00AD226D">
        <w:rPr>
          <w:rFonts w:hint="eastAsia"/>
          <w:color w:val="000000" w:themeColor="text1"/>
        </w:rPr>
        <w:t>，於105年3月22日先行召開105年電池聯合採購案開標前之籌備會議，以確認相關投標文件之正確性，承辦單位並說明合作社每年電池總採購金額</w:t>
      </w:r>
      <w:proofErr w:type="gramStart"/>
      <w:r w:rsidRPr="00AD226D">
        <w:rPr>
          <w:rFonts w:hint="eastAsia"/>
          <w:color w:val="000000" w:themeColor="text1"/>
        </w:rPr>
        <w:t>均逾</w:t>
      </w:r>
      <w:r w:rsidR="00245004" w:rsidRPr="00AD226D">
        <w:rPr>
          <w:rFonts w:hint="eastAsia"/>
          <w:color w:val="000000" w:themeColor="text1"/>
        </w:rPr>
        <w:t>新</w:t>
      </w:r>
      <w:proofErr w:type="gramEnd"/>
      <w:r w:rsidR="00245004" w:rsidRPr="00AD226D">
        <w:rPr>
          <w:rFonts w:hint="eastAsia"/>
          <w:color w:val="000000" w:themeColor="text1"/>
        </w:rPr>
        <w:t>臺幣（下同）</w:t>
      </w:r>
      <w:r w:rsidR="00DE4CA8" w:rsidRPr="00AD226D">
        <w:rPr>
          <w:rFonts w:hint="eastAsia"/>
          <w:color w:val="000000" w:themeColor="text1"/>
        </w:rPr>
        <w:t>1</w:t>
      </w:r>
      <w:r w:rsidRPr="00AD226D">
        <w:rPr>
          <w:rFonts w:hint="eastAsia"/>
          <w:color w:val="000000" w:themeColor="text1"/>
        </w:rPr>
        <w:t>億元，已達政</w:t>
      </w:r>
      <w:r w:rsidRPr="00AD226D">
        <w:rPr>
          <w:rFonts w:hint="eastAsia"/>
          <w:color w:val="000000" w:themeColor="text1"/>
        </w:rPr>
        <w:lastRenderedPageBreak/>
        <w:t>府採購法規定巨額採購</w:t>
      </w:r>
      <w:r w:rsidRPr="00AD226D">
        <w:rPr>
          <w:rStyle w:val="afe"/>
          <w:color w:val="000000" w:themeColor="text1"/>
        </w:rPr>
        <w:footnoteReference w:id="2"/>
      </w:r>
      <w:proofErr w:type="gramStart"/>
      <w:r w:rsidRPr="00AD226D">
        <w:rPr>
          <w:rFonts w:hint="eastAsia"/>
          <w:color w:val="000000" w:themeColor="text1"/>
        </w:rPr>
        <w:t>之級距</w:t>
      </w:r>
      <w:proofErr w:type="gramEnd"/>
      <w:r w:rsidRPr="00AD226D">
        <w:rPr>
          <w:rFonts w:hint="eastAsia"/>
          <w:color w:val="000000" w:themeColor="text1"/>
        </w:rPr>
        <w:t>。再</w:t>
      </w:r>
      <w:r w:rsidR="00863190" w:rsidRPr="00AD226D">
        <w:rPr>
          <w:rFonts w:hint="eastAsia"/>
          <w:color w:val="000000" w:themeColor="text1"/>
        </w:rPr>
        <w:t>查105年電池聯合採購案之投標須知，主辦機關為矯正署屏東監獄消費合作社，領標期間為105年4月1日至同年5月2日，公開比價、議價時間為105年5月3日上午10時30分，本採購案押標金為50萬元整，履約期間為105年6月1日至106年5月31</w:t>
      </w:r>
      <w:r w:rsidRPr="00AD226D">
        <w:rPr>
          <w:rFonts w:hint="eastAsia"/>
          <w:color w:val="000000" w:themeColor="text1"/>
        </w:rPr>
        <w:t>日</w:t>
      </w:r>
      <w:r w:rsidR="00C926FA" w:rsidRPr="00AD226D">
        <w:rPr>
          <w:rFonts w:hint="eastAsia"/>
          <w:color w:val="000000" w:themeColor="text1"/>
        </w:rPr>
        <w:t>，且開標、決標紀錄中，亦有承辦、會辦、監辦等人簽章，並將決標過程及審標結果詳實</w:t>
      </w:r>
      <w:r w:rsidR="008D728B" w:rsidRPr="00AD226D">
        <w:rPr>
          <w:rFonts w:hint="eastAsia"/>
          <w:color w:val="000000" w:themeColor="text1"/>
        </w:rPr>
        <w:t>記</w:t>
      </w:r>
      <w:r w:rsidR="00C926FA" w:rsidRPr="00AD226D">
        <w:rPr>
          <w:rFonts w:hint="eastAsia"/>
          <w:color w:val="000000" w:themeColor="text1"/>
        </w:rPr>
        <w:t>錄於內</w:t>
      </w:r>
      <w:r w:rsidRPr="00AD226D">
        <w:rPr>
          <w:rFonts w:hint="eastAsia"/>
          <w:color w:val="000000" w:themeColor="text1"/>
        </w:rPr>
        <w:t>。以上均顯示合作社辦理電池聯合採購案係遵照矯正署101年1月13日法</w:t>
      </w:r>
      <w:proofErr w:type="gramStart"/>
      <w:r w:rsidRPr="00AD226D">
        <w:rPr>
          <w:rFonts w:hint="eastAsia"/>
          <w:color w:val="000000" w:themeColor="text1"/>
        </w:rPr>
        <w:t>矯署勤字</w:t>
      </w:r>
      <w:proofErr w:type="gramEnd"/>
      <w:r w:rsidRPr="00AD226D">
        <w:rPr>
          <w:rFonts w:hint="eastAsia"/>
          <w:color w:val="000000" w:themeColor="text1"/>
        </w:rPr>
        <w:t>第1010500018號函</w:t>
      </w:r>
      <w:r w:rsidR="00486847" w:rsidRPr="00AD226D">
        <w:rPr>
          <w:rFonts w:hint="eastAsia"/>
          <w:color w:val="000000" w:themeColor="text1"/>
        </w:rPr>
        <w:t>指示：「為求審慎，電池聯合採購仍應參照政府採購法之精神辦理。」</w:t>
      </w:r>
    </w:p>
    <w:p w:rsidR="00486847" w:rsidRPr="00AD226D" w:rsidRDefault="00486847" w:rsidP="002D7E59">
      <w:pPr>
        <w:pStyle w:val="3"/>
        <w:rPr>
          <w:color w:val="000000" w:themeColor="text1"/>
        </w:rPr>
      </w:pPr>
      <w:proofErr w:type="gramStart"/>
      <w:r w:rsidRPr="00AD226D">
        <w:rPr>
          <w:rFonts w:hint="eastAsia"/>
          <w:color w:val="000000" w:themeColor="text1"/>
        </w:rPr>
        <w:t>惟查105年</w:t>
      </w:r>
      <w:proofErr w:type="gramEnd"/>
      <w:r w:rsidRPr="00AD226D">
        <w:rPr>
          <w:rFonts w:hint="eastAsia"/>
          <w:color w:val="000000" w:themeColor="text1"/>
        </w:rPr>
        <w:t>電池聯合採購案之廠商投標文件，</w:t>
      </w:r>
      <w:r w:rsidR="00C926FA" w:rsidRPr="00AD226D">
        <w:rPr>
          <w:rFonts w:hint="eastAsia"/>
          <w:color w:val="000000" w:themeColor="text1"/>
        </w:rPr>
        <w:t>矯正署承辦人員審查廠商之設立登記證明、納稅證明、信用證明、代理商或經銷商之證明…</w:t>
      </w:r>
      <w:proofErr w:type="gramStart"/>
      <w:r w:rsidR="00C926FA" w:rsidRPr="00AD226D">
        <w:rPr>
          <w:rFonts w:hint="eastAsia"/>
          <w:color w:val="000000" w:themeColor="text1"/>
        </w:rPr>
        <w:t>…</w:t>
      </w:r>
      <w:proofErr w:type="gramEnd"/>
      <w:r w:rsidR="00C926FA" w:rsidRPr="00AD226D">
        <w:rPr>
          <w:rFonts w:hint="eastAsia"/>
          <w:color w:val="000000" w:themeColor="text1"/>
        </w:rPr>
        <w:t>，卻</w:t>
      </w:r>
      <w:r w:rsidR="00DE4CA8" w:rsidRPr="00AD226D">
        <w:rPr>
          <w:rFonts w:hint="eastAsia"/>
          <w:color w:val="000000" w:themeColor="text1"/>
        </w:rPr>
        <w:t>未</w:t>
      </w:r>
      <w:r w:rsidR="00C926FA" w:rsidRPr="00AD226D">
        <w:rPr>
          <w:rFonts w:hint="eastAsia"/>
          <w:color w:val="000000" w:themeColor="text1"/>
        </w:rPr>
        <w:t>發現</w:t>
      </w:r>
      <w:proofErr w:type="gramStart"/>
      <w:r w:rsidR="00C926FA" w:rsidRPr="00AD226D">
        <w:rPr>
          <w:rFonts w:hint="eastAsia"/>
          <w:color w:val="000000" w:themeColor="text1"/>
        </w:rPr>
        <w:t>泰振勝</w:t>
      </w:r>
      <w:proofErr w:type="gramEnd"/>
      <w:r w:rsidR="00C926FA" w:rsidRPr="00AD226D">
        <w:rPr>
          <w:rFonts w:hint="eastAsia"/>
          <w:color w:val="000000" w:themeColor="text1"/>
        </w:rPr>
        <w:t>公司</w:t>
      </w:r>
      <w:r w:rsidR="00923B0A" w:rsidRPr="00AD226D">
        <w:rPr>
          <w:rFonts w:hint="eastAsia"/>
          <w:color w:val="000000" w:themeColor="text1"/>
        </w:rPr>
        <w:t>所送標價清單、發還</w:t>
      </w:r>
      <w:proofErr w:type="gramStart"/>
      <w:r w:rsidR="00923B0A" w:rsidRPr="00AD226D">
        <w:rPr>
          <w:rFonts w:hint="eastAsia"/>
          <w:color w:val="000000" w:themeColor="text1"/>
        </w:rPr>
        <w:t>押</w:t>
      </w:r>
      <w:proofErr w:type="gramEnd"/>
      <w:r w:rsidR="00923B0A" w:rsidRPr="00AD226D">
        <w:rPr>
          <w:rFonts w:hint="eastAsia"/>
          <w:color w:val="000000" w:themeColor="text1"/>
        </w:rPr>
        <w:t>標金申請單、委託代理出席授權書等書面文件中，填寫之</w:t>
      </w:r>
      <w:proofErr w:type="gramStart"/>
      <w:r w:rsidR="00923B0A" w:rsidRPr="00AD226D">
        <w:rPr>
          <w:rFonts w:hint="eastAsia"/>
          <w:color w:val="000000" w:themeColor="text1"/>
        </w:rPr>
        <w:t>地址均為</w:t>
      </w:r>
      <w:proofErr w:type="gramEnd"/>
      <w:r w:rsidR="00923B0A" w:rsidRPr="00AD226D">
        <w:rPr>
          <w:rFonts w:hint="eastAsia"/>
          <w:color w:val="000000" w:themeColor="text1"/>
        </w:rPr>
        <w:t>「高雄市仁武</w:t>
      </w:r>
      <w:proofErr w:type="gramStart"/>
      <w:r w:rsidR="00923B0A" w:rsidRPr="00AD226D">
        <w:rPr>
          <w:rFonts w:hint="eastAsia"/>
          <w:color w:val="000000" w:themeColor="text1"/>
        </w:rPr>
        <w:t>區京中</w:t>
      </w:r>
      <w:proofErr w:type="gramEnd"/>
      <w:r w:rsidR="00923B0A" w:rsidRPr="00AD226D">
        <w:rPr>
          <w:rFonts w:hint="eastAsia"/>
          <w:color w:val="000000" w:themeColor="text1"/>
        </w:rPr>
        <w:t>四街</w:t>
      </w:r>
      <w:r w:rsidR="009F2F7B">
        <w:rPr>
          <w:rFonts w:ascii="新細明體" w:eastAsia="新細明體" w:hAnsi="新細明體" w:hint="eastAsia"/>
          <w:color w:val="000000" w:themeColor="text1"/>
        </w:rPr>
        <w:t>○○</w:t>
      </w:r>
      <w:r w:rsidR="00923B0A" w:rsidRPr="00AD226D">
        <w:rPr>
          <w:rFonts w:hint="eastAsia"/>
          <w:color w:val="000000" w:themeColor="text1"/>
        </w:rPr>
        <w:t>號」，此即</w:t>
      </w:r>
      <w:proofErr w:type="gramStart"/>
      <w:r w:rsidR="00923B0A" w:rsidRPr="00AD226D">
        <w:rPr>
          <w:rFonts w:hint="eastAsia"/>
          <w:color w:val="000000" w:themeColor="text1"/>
        </w:rPr>
        <w:t>為僑康公司</w:t>
      </w:r>
      <w:proofErr w:type="gramEnd"/>
      <w:r w:rsidR="00923B0A" w:rsidRPr="00AD226D">
        <w:rPr>
          <w:rFonts w:hint="eastAsia"/>
          <w:color w:val="000000" w:themeColor="text1"/>
        </w:rPr>
        <w:t>之登記地址，矯正署人員更於開標紀錄之審標結果寫「投標廠商資格審查結果，符合招標文件規定。」</w:t>
      </w:r>
    </w:p>
    <w:p w:rsidR="00923B0A" w:rsidRPr="00AD226D" w:rsidRDefault="00923B0A" w:rsidP="00923B0A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綜上，</w:t>
      </w:r>
      <w:r w:rsidR="00B23D6F" w:rsidRPr="00AD226D">
        <w:rPr>
          <w:rFonts w:hint="eastAsia"/>
          <w:color w:val="000000" w:themeColor="text1"/>
        </w:rPr>
        <w:t>所訴「</w:t>
      </w:r>
      <w:proofErr w:type="gramStart"/>
      <w:r w:rsidR="00B23D6F" w:rsidRPr="00AD226D">
        <w:rPr>
          <w:rFonts w:hint="eastAsia"/>
          <w:color w:val="000000" w:themeColor="text1"/>
        </w:rPr>
        <w:t>僑康公司</w:t>
      </w:r>
      <w:proofErr w:type="gramEnd"/>
      <w:r w:rsidR="00B23D6F" w:rsidRPr="00AD226D">
        <w:rPr>
          <w:rFonts w:hint="eastAsia"/>
          <w:color w:val="000000" w:themeColor="text1"/>
        </w:rPr>
        <w:t>及</w:t>
      </w:r>
      <w:proofErr w:type="gramStart"/>
      <w:r w:rsidR="00B23D6F" w:rsidRPr="00AD226D">
        <w:rPr>
          <w:rFonts w:hint="eastAsia"/>
          <w:color w:val="000000" w:themeColor="text1"/>
        </w:rPr>
        <w:t>泰振勝</w:t>
      </w:r>
      <w:proofErr w:type="gramEnd"/>
      <w:r w:rsidR="00B23D6F" w:rsidRPr="00AD226D">
        <w:rPr>
          <w:rFonts w:hint="eastAsia"/>
          <w:color w:val="000000" w:themeColor="text1"/>
        </w:rPr>
        <w:t>公司，公司</w:t>
      </w:r>
      <w:proofErr w:type="gramStart"/>
      <w:r w:rsidR="00B23D6F" w:rsidRPr="00AD226D">
        <w:rPr>
          <w:rFonts w:hint="eastAsia"/>
          <w:color w:val="000000" w:themeColor="text1"/>
        </w:rPr>
        <w:t>地址均在高雄市</w:t>
      </w:r>
      <w:proofErr w:type="gramEnd"/>
      <w:r w:rsidR="00B23D6F" w:rsidRPr="00AD226D">
        <w:rPr>
          <w:rFonts w:hint="eastAsia"/>
          <w:color w:val="000000" w:themeColor="text1"/>
        </w:rPr>
        <w:t>仁武</w:t>
      </w:r>
      <w:proofErr w:type="gramStart"/>
      <w:r w:rsidR="00B23D6F" w:rsidRPr="00AD226D">
        <w:rPr>
          <w:rFonts w:hint="eastAsia"/>
          <w:color w:val="000000" w:themeColor="text1"/>
        </w:rPr>
        <w:t>區京中</w:t>
      </w:r>
      <w:proofErr w:type="gramEnd"/>
      <w:r w:rsidR="00B23D6F" w:rsidRPr="00AD226D">
        <w:rPr>
          <w:rFonts w:hint="eastAsia"/>
          <w:color w:val="000000" w:themeColor="text1"/>
        </w:rPr>
        <w:t>四街</w:t>
      </w:r>
      <w:r w:rsidR="009F2F7B">
        <w:rPr>
          <w:rFonts w:ascii="新細明體" w:eastAsia="新細明體" w:hAnsi="新細明體" w:hint="eastAsia"/>
          <w:color w:val="000000" w:themeColor="text1"/>
        </w:rPr>
        <w:t>○○</w:t>
      </w:r>
      <w:r w:rsidR="00B23D6F" w:rsidRPr="00AD226D">
        <w:rPr>
          <w:rFonts w:hint="eastAsia"/>
          <w:color w:val="000000" w:themeColor="text1"/>
        </w:rPr>
        <w:t>號」部分，經</w:t>
      </w:r>
      <w:proofErr w:type="gramStart"/>
      <w:r w:rsidR="00B23D6F" w:rsidRPr="00AD226D">
        <w:rPr>
          <w:rFonts w:hint="eastAsia"/>
          <w:color w:val="000000" w:themeColor="text1"/>
        </w:rPr>
        <w:t>調查僑康公司</w:t>
      </w:r>
      <w:proofErr w:type="gramEnd"/>
      <w:r w:rsidR="00B23D6F" w:rsidRPr="00AD226D">
        <w:rPr>
          <w:rFonts w:hint="eastAsia"/>
          <w:color w:val="000000" w:themeColor="text1"/>
        </w:rPr>
        <w:t>之登記地址設址於仁武區，</w:t>
      </w:r>
      <w:proofErr w:type="gramStart"/>
      <w:r w:rsidR="00B23D6F" w:rsidRPr="00AD226D">
        <w:rPr>
          <w:rFonts w:hint="eastAsia"/>
          <w:color w:val="000000" w:themeColor="text1"/>
        </w:rPr>
        <w:t>泰振勝</w:t>
      </w:r>
      <w:proofErr w:type="gramEnd"/>
      <w:r w:rsidR="00B23D6F" w:rsidRPr="00AD226D">
        <w:rPr>
          <w:rFonts w:hint="eastAsia"/>
          <w:color w:val="000000" w:themeColor="text1"/>
        </w:rPr>
        <w:t>公司則設址於高雄市三民區，雖有不同，惟本院調閱矯正署105年電池聯合採購案投標文件及合約正本，</w:t>
      </w:r>
      <w:proofErr w:type="gramStart"/>
      <w:r w:rsidR="00B23D6F" w:rsidRPr="00AD226D">
        <w:rPr>
          <w:rFonts w:hint="eastAsia"/>
          <w:color w:val="000000" w:themeColor="text1"/>
        </w:rPr>
        <w:t>泰振勝</w:t>
      </w:r>
      <w:proofErr w:type="gramEnd"/>
      <w:r w:rsidR="00B23D6F" w:rsidRPr="00AD226D">
        <w:rPr>
          <w:rFonts w:hint="eastAsia"/>
          <w:color w:val="000000" w:themeColor="text1"/>
        </w:rPr>
        <w:t>公司地址寫明「高雄市仁武</w:t>
      </w:r>
      <w:proofErr w:type="gramStart"/>
      <w:r w:rsidR="00B23D6F" w:rsidRPr="00AD226D">
        <w:rPr>
          <w:rFonts w:hint="eastAsia"/>
          <w:color w:val="000000" w:themeColor="text1"/>
        </w:rPr>
        <w:t>區京中</w:t>
      </w:r>
      <w:proofErr w:type="gramEnd"/>
      <w:r w:rsidR="00B23D6F" w:rsidRPr="00AD226D">
        <w:rPr>
          <w:rFonts w:hint="eastAsia"/>
          <w:color w:val="000000" w:themeColor="text1"/>
        </w:rPr>
        <w:t>四街</w:t>
      </w:r>
      <w:r w:rsidR="009F2F7B">
        <w:rPr>
          <w:rFonts w:ascii="新細明體" w:eastAsia="新細明體" w:hAnsi="新細明體" w:hint="eastAsia"/>
          <w:color w:val="000000" w:themeColor="text1"/>
        </w:rPr>
        <w:t>○○</w:t>
      </w:r>
      <w:r w:rsidR="00B23D6F" w:rsidRPr="00AD226D">
        <w:rPr>
          <w:rFonts w:hint="eastAsia"/>
          <w:color w:val="000000" w:themeColor="text1"/>
        </w:rPr>
        <w:t>號」，竟</w:t>
      </w:r>
      <w:proofErr w:type="gramStart"/>
      <w:r w:rsidR="00B23D6F" w:rsidRPr="00AD226D">
        <w:rPr>
          <w:rFonts w:hint="eastAsia"/>
          <w:color w:val="000000" w:themeColor="text1"/>
        </w:rPr>
        <w:t>與僑康公司</w:t>
      </w:r>
      <w:proofErr w:type="gramEnd"/>
      <w:r w:rsidR="00B23D6F" w:rsidRPr="00AD226D">
        <w:rPr>
          <w:rFonts w:hint="eastAsia"/>
          <w:color w:val="000000" w:themeColor="text1"/>
        </w:rPr>
        <w:t>登記地址相同，矯正署於採購</w:t>
      </w:r>
      <w:r w:rsidR="00B23D6F" w:rsidRPr="00AD226D">
        <w:rPr>
          <w:rFonts w:hint="eastAsia"/>
          <w:color w:val="000000" w:themeColor="text1"/>
        </w:rPr>
        <w:lastRenderedPageBreak/>
        <w:t>案書面審查過程中，未發現不同投標廠商間地址相同情事而予開、決標，</w:t>
      </w:r>
      <w:proofErr w:type="gramStart"/>
      <w:r w:rsidR="00B23D6F" w:rsidRPr="00AD226D">
        <w:rPr>
          <w:rFonts w:hint="eastAsia"/>
          <w:color w:val="000000" w:themeColor="text1"/>
        </w:rPr>
        <w:t>雖本採購</w:t>
      </w:r>
      <w:proofErr w:type="gramEnd"/>
      <w:r w:rsidR="00B23D6F" w:rsidRPr="00AD226D">
        <w:rPr>
          <w:rFonts w:hint="eastAsia"/>
          <w:color w:val="000000" w:themeColor="text1"/>
        </w:rPr>
        <w:t>案無需適用政府採購法，惟</w:t>
      </w:r>
      <w:proofErr w:type="gramStart"/>
      <w:r w:rsidR="00B23D6F" w:rsidRPr="00AD226D">
        <w:rPr>
          <w:rFonts w:hint="eastAsia"/>
          <w:color w:val="000000" w:themeColor="text1"/>
        </w:rPr>
        <w:t>矯正署既以</w:t>
      </w:r>
      <w:proofErr w:type="gramEnd"/>
      <w:r w:rsidR="00B23D6F" w:rsidRPr="00AD226D">
        <w:rPr>
          <w:rFonts w:hint="eastAsia"/>
          <w:color w:val="000000" w:themeColor="text1"/>
        </w:rPr>
        <w:t>公文要求應參照政府採購法之精神審慎辦理，則</w:t>
      </w:r>
      <w:proofErr w:type="gramStart"/>
      <w:r w:rsidR="00B23D6F" w:rsidRPr="00AD226D">
        <w:rPr>
          <w:rFonts w:hint="eastAsia"/>
          <w:color w:val="000000" w:themeColor="text1"/>
        </w:rPr>
        <w:t>前開未發現</w:t>
      </w:r>
      <w:proofErr w:type="gramEnd"/>
      <w:r w:rsidR="00B23D6F" w:rsidRPr="00AD226D">
        <w:rPr>
          <w:rFonts w:hint="eastAsia"/>
          <w:color w:val="000000" w:themeColor="text1"/>
        </w:rPr>
        <w:t>不同投標廠商間地址相同情事，顯未</w:t>
      </w:r>
      <w:proofErr w:type="gramStart"/>
      <w:r w:rsidR="00B23D6F" w:rsidRPr="00AD226D">
        <w:rPr>
          <w:rFonts w:hint="eastAsia"/>
          <w:color w:val="000000" w:themeColor="text1"/>
        </w:rPr>
        <w:t>遵</w:t>
      </w:r>
      <w:proofErr w:type="gramEnd"/>
      <w:r w:rsidR="00B23D6F" w:rsidRPr="00AD226D">
        <w:rPr>
          <w:rFonts w:hint="eastAsia"/>
          <w:color w:val="000000" w:themeColor="text1"/>
        </w:rPr>
        <w:t>指示依政府採購法第50條第1項第5款「投標文件內容有重大異常關聯」情形處理，應予檢討改進</w:t>
      </w:r>
      <w:r w:rsidRPr="00AD226D">
        <w:rPr>
          <w:rFonts w:hint="eastAsia"/>
          <w:color w:val="000000" w:themeColor="text1"/>
        </w:rPr>
        <w:t>。</w:t>
      </w:r>
    </w:p>
    <w:p w:rsidR="000E50E8" w:rsidRPr="00AD226D" w:rsidRDefault="000E50E8" w:rsidP="000E50E8">
      <w:pPr>
        <w:pStyle w:val="2"/>
        <w:rPr>
          <w:b/>
          <w:color w:val="000000" w:themeColor="text1"/>
        </w:rPr>
      </w:pPr>
      <w:r w:rsidRPr="00AD226D">
        <w:rPr>
          <w:rFonts w:hint="eastAsia"/>
          <w:b/>
          <w:color w:val="000000" w:themeColor="text1"/>
        </w:rPr>
        <w:t>所訴「勁量電池</w:t>
      </w:r>
      <w:proofErr w:type="gramStart"/>
      <w:r w:rsidRPr="00AD226D">
        <w:rPr>
          <w:rFonts w:hint="eastAsia"/>
          <w:b/>
          <w:color w:val="000000" w:themeColor="text1"/>
        </w:rPr>
        <w:t>圖利僑康公司</w:t>
      </w:r>
      <w:proofErr w:type="gramEnd"/>
      <w:r w:rsidRPr="00AD226D">
        <w:rPr>
          <w:rFonts w:hint="eastAsia"/>
          <w:b/>
          <w:color w:val="000000" w:themeColor="text1"/>
        </w:rPr>
        <w:t>、金頂電池圖利</w:t>
      </w:r>
      <w:proofErr w:type="gramStart"/>
      <w:r w:rsidRPr="00AD226D">
        <w:rPr>
          <w:rFonts w:hint="eastAsia"/>
          <w:b/>
          <w:color w:val="000000" w:themeColor="text1"/>
        </w:rPr>
        <w:t>泰振勝</w:t>
      </w:r>
      <w:proofErr w:type="gramEnd"/>
      <w:r w:rsidRPr="00AD226D">
        <w:rPr>
          <w:rFonts w:hint="eastAsia"/>
          <w:b/>
          <w:color w:val="000000" w:themeColor="text1"/>
        </w:rPr>
        <w:t>公司，國際電池有很多種顏色，卻故意綁(紅色)標」</w:t>
      </w:r>
      <w:r w:rsidR="00C228B0" w:rsidRPr="00AD226D">
        <w:rPr>
          <w:rFonts w:hint="eastAsia"/>
          <w:b/>
          <w:color w:val="000000" w:themeColor="text1"/>
        </w:rPr>
        <w:t>部分，經調查該3款品牌電池係經</w:t>
      </w:r>
      <w:r w:rsidR="002D6D2D" w:rsidRPr="00AD226D">
        <w:rPr>
          <w:rFonts w:hint="eastAsia"/>
          <w:b/>
          <w:color w:val="000000" w:themeColor="text1"/>
        </w:rPr>
        <w:t>收容</w:t>
      </w:r>
      <w:r w:rsidR="00C228B0" w:rsidRPr="00AD226D">
        <w:rPr>
          <w:rFonts w:hint="eastAsia"/>
          <w:b/>
          <w:color w:val="000000" w:themeColor="text1"/>
        </w:rPr>
        <w:t>人票選選出，國際電池選用紅色亦係市面上常見</w:t>
      </w:r>
      <w:r w:rsidR="00A132DD" w:rsidRPr="00AD226D">
        <w:rPr>
          <w:rFonts w:hint="eastAsia"/>
          <w:b/>
          <w:color w:val="000000" w:themeColor="text1"/>
        </w:rPr>
        <w:t>款式，該等公司取得原廠授權經銷商資格係屬商業行為，惟</w:t>
      </w:r>
      <w:proofErr w:type="gramStart"/>
      <w:r w:rsidR="00A132DD" w:rsidRPr="00AD226D">
        <w:rPr>
          <w:rFonts w:hint="eastAsia"/>
          <w:b/>
          <w:color w:val="000000" w:themeColor="text1"/>
        </w:rPr>
        <w:t>該署允應</w:t>
      </w:r>
      <w:proofErr w:type="gramEnd"/>
      <w:r w:rsidR="00A132DD" w:rsidRPr="00AD226D">
        <w:rPr>
          <w:rFonts w:hint="eastAsia"/>
          <w:b/>
          <w:color w:val="000000" w:themeColor="text1"/>
        </w:rPr>
        <w:t>適度開放電池品牌種類，使</w:t>
      </w:r>
      <w:r w:rsidR="002D6D2D" w:rsidRPr="00AD226D">
        <w:rPr>
          <w:rFonts w:hint="eastAsia"/>
          <w:b/>
          <w:color w:val="000000" w:themeColor="text1"/>
        </w:rPr>
        <w:t>收容</w:t>
      </w:r>
      <w:r w:rsidR="00A132DD" w:rsidRPr="00AD226D">
        <w:rPr>
          <w:rFonts w:hint="eastAsia"/>
          <w:b/>
          <w:color w:val="000000" w:themeColor="text1"/>
        </w:rPr>
        <w:t>人能有更多種電池可供選擇，以符實際</w:t>
      </w:r>
    </w:p>
    <w:p w:rsidR="002D7E59" w:rsidRPr="00AD226D" w:rsidRDefault="0077384A" w:rsidP="002D7E59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陳情人送至本院之檢舉書中說明，105年電池聯合採購案僅限定6個品項，</w:t>
      </w:r>
      <w:proofErr w:type="gramStart"/>
      <w:r w:rsidRPr="00AD226D">
        <w:rPr>
          <w:rFonts w:hint="eastAsia"/>
          <w:color w:val="000000" w:themeColor="text1"/>
        </w:rPr>
        <w:t>即為勁量</w:t>
      </w:r>
      <w:proofErr w:type="gramEnd"/>
      <w:r w:rsidRPr="00AD226D">
        <w:rPr>
          <w:rFonts w:hint="eastAsia"/>
          <w:color w:val="000000" w:themeColor="text1"/>
        </w:rPr>
        <w:t>電池、金頂電池、國際電池等3種品牌之3、4號電池共計6個品項，其中檢舉勁量電池</w:t>
      </w:r>
      <w:proofErr w:type="gramStart"/>
      <w:r w:rsidRPr="00AD226D">
        <w:rPr>
          <w:rFonts w:hint="eastAsia"/>
          <w:color w:val="000000" w:themeColor="text1"/>
        </w:rPr>
        <w:t>圖利僑康公司</w:t>
      </w:r>
      <w:proofErr w:type="gramEnd"/>
      <w:r w:rsidRPr="00AD226D">
        <w:rPr>
          <w:rFonts w:hint="eastAsia"/>
          <w:color w:val="000000" w:themeColor="text1"/>
        </w:rPr>
        <w:t>、金頂電池圖利</w:t>
      </w:r>
      <w:proofErr w:type="gramStart"/>
      <w:r w:rsidRPr="00AD226D">
        <w:rPr>
          <w:rFonts w:hint="eastAsia"/>
          <w:color w:val="000000" w:themeColor="text1"/>
        </w:rPr>
        <w:t>泰振勝</w:t>
      </w:r>
      <w:proofErr w:type="gramEnd"/>
      <w:r w:rsidRPr="00AD226D">
        <w:rPr>
          <w:rFonts w:hint="eastAsia"/>
          <w:color w:val="000000" w:themeColor="text1"/>
        </w:rPr>
        <w:t>公司，且說明國際電池有很多種顏色，卻故意</w:t>
      </w:r>
      <w:proofErr w:type="gramStart"/>
      <w:r w:rsidRPr="00AD226D">
        <w:rPr>
          <w:rFonts w:hint="eastAsia"/>
          <w:color w:val="000000" w:themeColor="text1"/>
        </w:rPr>
        <w:t>綁</w:t>
      </w:r>
      <w:proofErr w:type="gramEnd"/>
      <w:r w:rsidRPr="00AD226D">
        <w:rPr>
          <w:rFonts w:hint="eastAsia"/>
          <w:color w:val="000000" w:themeColor="text1"/>
        </w:rPr>
        <w:t>紅色標等情。</w:t>
      </w:r>
    </w:p>
    <w:p w:rsidR="0077384A" w:rsidRPr="00AD226D" w:rsidRDefault="00586258" w:rsidP="002D7E59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經本院針對陳情人所指事項，請矯正署說明，該署查復略</w:t>
      </w:r>
      <w:proofErr w:type="gramStart"/>
      <w:r w:rsidRPr="00AD226D">
        <w:rPr>
          <w:rFonts w:hint="eastAsia"/>
          <w:color w:val="000000" w:themeColor="text1"/>
        </w:rPr>
        <w:t>以</w:t>
      </w:r>
      <w:proofErr w:type="gramEnd"/>
      <w:r w:rsidRPr="00AD226D">
        <w:rPr>
          <w:rFonts w:hint="eastAsia"/>
          <w:color w:val="000000" w:themeColor="text1"/>
        </w:rPr>
        <w:t>，101年參與電池票選之廠牌計有10家</w:t>
      </w:r>
      <w:r w:rsidRPr="00AD226D">
        <w:rPr>
          <w:rStyle w:val="afe"/>
          <w:color w:val="000000" w:themeColor="text1"/>
        </w:rPr>
        <w:footnoteReference w:id="3"/>
      </w:r>
      <w:r w:rsidRPr="00AD226D">
        <w:rPr>
          <w:rFonts w:hint="eastAsia"/>
          <w:color w:val="000000" w:themeColor="text1"/>
        </w:rPr>
        <w:t>，經由全國各矯正機關收容人票選，最後將票選結果前3名最為採購標的</w:t>
      </w:r>
      <w:r w:rsidR="00614FFE" w:rsidRPr="00AD226D">
        <w:rPr>
          <w:rFonts w:hint="eastAsia"/>
          <w:color w:val="000000" w:themeColor="text1"/>
        </w:rPr>
        <w:t>。票選結果後，矯正署於101年</w:t>
      </w:r>
      <w:r w:rsidR="00311CB1" w:rsidRPr="00AD226D">
        <w:rPr>
          <w:rFonts w:hint="eastAsia"/>
          <w:color w:val="000000" w:themeColor="text1"/>
        </w:rPr>
        <w:t>1月13日以法</w:t>
      </w:r>
      <w:proofErr w:type="gramStart"/>
      <w:r w:rsidR="00311CB1" w:rsidRPr="00AD226D">
        <w:rPr>
          <w:rFonts w:hint="eastAsia"/>
          <w:color w:val="000000" w:themeColor="text1"/>
        </w:rPr>
        <w:t>矯署勤字</w:t>
      </w:r>
      <w:proofErr w:type="gramEnd"/>
      <w:r w:rsidR="00311CB1" w:rsidRPr="00AD226D">
        <w:rPr>
          <w:rFonts w:hint="eastAsia"/>
          <w:color w:val="000000" w:themeColor="text1"/>
        </w:rPr>
        <w:t>第1010500018號函各矯正機關，說明電池品牌由收容人票選前3名，列為電池統一採購之標的，至於規格部分，仍依安全管理實</w:t>
      </w:r>
      <w:r w:rsidR="00311CB1" w:rsidRPr="00AD226D">
        <w:rPr>
          <w:rFonts w:hint="eastAsia"/>
          <w:color w:val="000000" w:themeColor="text1"/>
        </w:rPr>
        <w:lastRenderedPageBreak/>
        <w:t>際需求，選用3號及4號環保鹼性電池，公文中並要求辦理採購作業前，為確保採購品質，應分別進行放電時間、電力穩定性及品管一致性之測試，承辦單位</w:t>
      </w:r>
      <w:proofErr w:type="gramStart"/>
      <w:r w:rsidR="00311CB1" w:rsidRPr="00AD226D">
        <w:rPr>
          <w:rFonts w:hint="eastAsia"/>
          <w:color w:val="000000" w:themeColor="text1"/>
        </w:rPr>
        <w:t>嗣</w:t>
      </w:r>
      <w:proofErr w:type="gramEnd"/>
      <w:r w:rsidR="00311CB1" w:rsidRPr="00AD226D">
        <w:rPr>
          <w:rFonts w:hint="eastAsia"/>
          <w:color w:val="000000" w:themeColor="text1"/>
        </w:rPr>
        <w:t>依照公文指示，於101年</w:t>
      </w:r>
      <w:r w:rsidR="00614FFE" w:rsidRPr="00AD226D">
        <w:rPr>
          <w:rFonts w:hint="eastAsia"/>
          <w:color w:val="000000" w:themeColor="text1"/>
        </w:rPr>
        <w:t>3月16日</w:t>
      </w:r>
      <w:r w:rsidR="00311CB1" w:rsidRPr="00AD226D">
        <w:rPr>
          <w:rFonts w:hint="eastAsia"/>
          <w:color w:val="000000" w:themeColor="text1"/>
        </w:rPr>
        <w:t>在桃園監獄常年教育教室，利用受刑人常用之</w:t>
      </w:r>
      <w:r w:rsidR="00767210" w:rsidRPr="00AD226D">
        <w:rPr>
          <w:rFonts w:hint="eastAsia"/>
          <w:color w:val="000000" w:themeColor="text1"/>
        </w:rPr>
        <w:t>彩</w:t>
      </w:r>
      <w:r w:rsidR="00311CB1" w:rsidRPr="00AD226D">
        <w:rPr>
          <w:rFonts w:hint="eastAsia"/>
          <w:color w:val="000000" w:themeColor="text1"/>
        </w:rPr>
        <w:t>色電視機，進行相關電池之效能測試</w:t>
      </w:r>
      <w:r w:rsidR="00DF3B5C" w:rsidRPr="00AD226D">
        <w:rPr>
          <w:rFonts w:hint="eastAsia"/>
          <w:color w:val="000000" w:themeColor="text1"/>
        </w:rPr>
        <w:t>，</w:t>
      </w:r>
      <w:r w:rsidR="00767210" w:rsidRPr="00AD226D">
        <w:rPr>
          <w:rFonts w:hint="eastAsia"/>
          <w:color w:val="000000" w:themeColor="text1"/>
        </w:rPr>
        <w:t>試測時</w:t>
      </w:r>
      <w:r w:rsidR="00DF3B5C" w:rsidRPr="00AD226D">
        <w:rPr>
          <w:rFonts w:hint="eastAsia"/>
          <w:color w:val="000000" w:themeColor="text1"/>
        </w:rPr>
        <w:t>並</w:t>
      </w:r>
      <w:r w:rsidR="00767210" w:rsidRPr="00AD226D">
        <w:rPr>
          <w:rFonts w:hint="eastAsia"/>
          <w:color w:val="000000" w:themeColor="text1"/>
        </w:rPr>
        <w:t>分為廠商測試組（廠商攜帶電池到監）及機關對照組（矯正署人員於市面上隨機採購）</w:t>
      </w:r>
      <w:r w:rsidR="00DF3B5C" w:rsidRPr="00AD226D">
        <w:rPr>
          <w:rFonts w:hint="eastAsia"/>
          <w:color w:val="000000" w:themeColor="text1"/>
        </w:rPr>
        <w:t>，以測試電池之品質。另檢舉國際電池綁定紅色部分，矯正署說明因辦理電池測試時，廠商即提供此一品項之電池辦理測試，</w:t>
      </w:r>
      <w:proofErr w:type="gramStart"/>
      <w:r w:rsidR="00DF3B5C" w:rsidRPr="00AD226D">
        <w:rPr>
          <w:rFonts w:hint="eastAsia"/>
          <w:color w:val="000000" w:themeColor="text1"/>
        </w:rPr>
        <w:t>爰</w:t>
      </w:r>
      <w:proofErr w:type="gramEnd"/>
      <w:r w:rsidR="00DF3B5C" w:rsidRPr="00AD226D">
        <w:rPr>
          <w:rFonts w:hint="eastAsia"/>
          <w:color w:val="000000" w:themeColor="text1"/>
        </w:rPr>
        <w:t>投標之標價清單始標</w:t>
      </w:r>
      <w:proofErr w:type="gramStart"/>
      <w:r w:rsidR="00DF3B5C" w:rsidRPr="00AD226D">
        <w:rPr>
          <w:rFonts w:hint="eastAsia"/>
          <w:color w:val="000000" w:themeColor="text1"/>
        </w:rPr>
        <w:t>註</w:t>
      </w:r>
      <w:proofErr w:type="gramEnd"/>
      <w:r w:rsidR="00DF3B5C" w:rsidRPr="00AD226D">
        <w:rPr>
          <w:rFonts w:hint="eastAsia"/>
          <w:color w:val="000000" w:themeColor="text1"/>
        </w:rPr>
        <w:t>「紅色」，本院為調查本案，亦於市面上多處探訪，國際電池亦多販售紅色，顯示紅色國際電池係常見品項。</w:t>
      </w:r>
    </w:p>
    <w:p w:rsidR="00614FFE" w:rsidRPr="00AD226D" w:rsidRDefault="00DF3B5C" w:rsidP="002D7E59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復查105年電池聯合採購案之投標廠商應備文件資格審查表，投標廠商需檢附「具有代理商或經銷商之經銷證明」，</w:t>
      </w:r>
      <w:r w:rsidR="00AA5A66" w:rsidRPr="00AD226D">
        <w:rPr>
          <w:rFonts w:hint="eastAsia"/>
          <w:color w:val="000000" w:themeColor="text1"/>
        </w:rPr>
        <w:t>經本院調閱採購案全卷正本資料，3家投標</w:t>
      </w:r>
      <w:proofErr w:type="gramStart"/>
      <w:r w:rsidR="00AA5A66" w:rsidRPr="00AD226D">
        <w:rPr>
          <w:rFonts w:hint="eastAsia"/>
          <w:color w:val="000000" w:themeColor="text1"/>
        </w:rPr>
        <w:t>廠商均有檢</w:t>
      </w:r>
      <w:proofErr w:type="gramEnd"/>
      <w:r w:rsidR="00AA5A66" w:rsidRPr="00AD226D">
        <w:rPr>
          <w:rFonts w:hint="eastAsia"/>
          <w:color w:val="000000" w:themeColor="text1"/>
        </w:rPr>
        <w:t>附原廠總代理公司之授權文件，足以證明該等投標廠商可於矯正署各矯正機關販售電池，而該等公司取得原廠授權經銷商資格係屬商業行為，惟市面上電池品牌</w:t>
      </w:r>
      <w:proofErr w:type="gramStart"/>
      <w:r w:rsidR="00AA5A66" w:rsidRPr="00AD226D">
        <w:rPr>
          <w:rFonts w:hint="eastAsia"/>
          <w:color w:val="000000" w:themeColor="text1"/>
        </w:rPr>
        <w:t>多樣，該署允</w:t>
      </w:r>
      <w:proofErr w:type="gramEnd"/>
      <w:r w:rsidR="00AA5A66" w:rsidRPr="00AD226D">
        <w:rPr>
          <w:rFonts w:hint="eastAsia"/>
          <w:color w:val="000000" w:themeColor="text1"/>
        </w:rPr>
        <w:t>應適度開放電池品牌種類。</w:t>
      </w:r>
    </w:p>
    <w:p w:rsidR="00614FFE" w:rsidRPr="00AD226D" w:rsidRDefault="00614FFE" w:rsidP="00614FFE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綜上，所訴「勁量電池</w:t>
      </w:r>
      <w:proofErr w:type="gramStart"/>
      <w:r w:rsidRPr="00AD226D">
        <w:rPr>
          <w:rFonts w:hint="eastAsia"/>
          <w:color w:val="000000" w:themeColor="text1"/>
        </w:rPr>
        <w:t>圖利僑康公司</w:t>
      </w:r>
      <w:proofErr w:type="gramEnd"/>
      <w:r w:rsidRPr="00AD226D">
        <w:rPr>
          <w:rFonts w:hint="eastAsia"/>
          <w:color w:val="000000" w:themeColor="text1"/>
        </w:rPr>
        <w:t>、金頂電池圖利</w:t>
      </w:r>
      <w:proofErr w:type="gramStart"/>
      <w:r w:rsidRPr="00AD226D">
        <w:rPr>
          <w:rFonts w:hint="eastAsia"/>
          <w:color w:val="000000" w:themeColor="text1"/>
        </w:rPr>
        <w:t>泰振勝</w:t>
      </w:r>
      <w:proofErr w:type="gramEnd"/>
      <w:r w:rsidRPr="00AD226D">
        <w:rPr>
          <w:rFonts w:hint="eastAsia"/>
          <w:color w:val="000000" w:themeColor="text1"/>
        </w:rPr>
        <w:t>公司，國際電池有很多種顏色，卻故意綁(紅色)標」部分，經調查該3款品牌電池係經收容人票選選出，國際電池選用紅色亦係市面上常見款式，該等公司取得原廠授權經銷商資格係屬商業行為，惟</w:t>
      </w:r>
      <w:proofErr w:type="gramStart"/>
      <w:r w:rsidRPr="00AD226D">
        <w:rPr>
          <w:rFonts w:hint="eastAsia"/>
          <w:color w:val="000000" w:themeColor="text1"/>
        </w:rPr>
        <w:t>該署允應</w:t>
      </w:r>
      <w:proofErr w:type="gramEnd"/>
      <w:r w:rsidRPr="00AD226D">
        <w:rPr>
          <w:rFonts w:hint="eastAsia"/>
          <w:color w:val="000000" w:themeColor="text1"/>
        </w:rPr>
        <w:t>適度開放電池品牌種類，使收容人能有更多種電池可供選擇，以符實際。</w:t>
      </w:r>
    </w:p>
    <w:p w:rsidR="000E50E8" w:rsidRPr="00AD226D" w:rsidRDefault="000E50E8" w:rsidP="000E50E8">
      <w:pPr>
        <w:pStyle w:val="2"/>
        <w:rPr>
          <w:b/>
          <w:color w:val="000000" w:themeColor="text1"/>
        </w:rPr>
      </w:pPr>
      <w:r w:rsidRPr="00AD226D">
        <w:rPr>
          <w:rFonts w:hint="eastAsia"/>
          <w:b/>
          <w:color w:val="000000" w:themeColor="text1"/>
        </w:rPr>
        <w:t>所訴「3種指定品牌電池綁定</w:t>
      </w:r>
      <w:r w:rsidR="00257006" w:rsidRPr="00AD226D">
        <w:rPr>
          <w:rFonts w:hint="eastAsia"/>
          <w:b/>
          <w:color w:val="000000" w:themeColor="text1"/>
        </w:rPr>
        <w:t>長達</w:t>
      </w:r>
      <w:r w:rsidRPr="00AD226D">
        <w:rPr>
          <w:rFonts w:hint="eastAsia"/>
          <w:b/>
          <w:color w:val="000000" w:themeColor="text1"/>
        </w:rPr>
        <w:t>7年」</w:t>
      </w:r>
      <w:r w:rsidR="00A132DD" w:rsidRPr="00AD226D">
        <w:rPr>
          <w:rFonts w:hint="eastAsia"/>
          <w:b/>
          <w:color w:val="000000" w:themeColor="text1"/>
        </w:rPr>
        <w:t>部分，</w:t>
      </w:r>
      <w:r w:rsidR="00F93500" w:rsidRPr="00AD226D">
        <w:rPr>
          <w:rFonts w:hint="eastAsia"/>
          <w:b/>
          <w:color w:val="000000" w:themeColor="text1"/>
        </w:rPr>
        <w:t>經調查電池聯合採購案係由矯正署矯正機關每年輪流擇</w:t>
      </w:r>
      <w:proofErr w:type="gramStart"/>
      <w:r w:rsidR="00F93500" w:rsidRPr="00AD226D">
        <w:rPr>
          <w:rFonts w:hint="eastAsia"/>
          <w:b/>
          <w:color w:val="000000" w:themeColor="text1"/>
        </w:rPr>
        <w:t>一</w:t>
      </w:r>
      <w:proofErr w:type="gramEnd"/>
      <w:r w:rsidR="00F93500" w:rsidRPr="00AD226D">
        <w:rPr>
          <w:rFonts w:hint="eastAsia"/>
          <w:b/>
          <w:color w:val="000000" w:themeColor="text1"/>
        </w:rPr>
        <w:lastRenderedPageBreak/>
        <w:t>主辦</w:t>
      </w:r>
      <w:r w:rsidR="00B10886" w:rsidRPr="00AD226D">
        <w:rPr>
          <w:rFonts w:hint="eastAsia"/>
          <w:b/>
          <w:color w:val="000000" w:themeColor="text1"/>
        </w:rPr>
        <w:t>、</w:t>
      </w:r>
      <w:r w:rsidR="00F93500" w:rsidRPr="00AD226D">
        <w:rPr>
          <w:rFonts w:hint="eastAsia"/>
          <w:b/>
          <w:color w:val="000000" w:themeColor="text1"/>
        </w:rPr>
        <w:t>擇二協辦</w:t>
      </w:r>
      <w:r w:rsidR="00B10886" w:rsidRPr="00AD226D">
        <w:rPr>
          <w:rFonts w:hint="eastAsia"/>
          <w:b/>
          <w:color w:val="000000" w:themeColor="text1"/>
        </w:rPr>
        <w:t>及觀摩實習單位</w:t>
      </w:r>
      <w:r w:rsidR="00F93500" w:rsidRPr="00AD226D">
        <w:rPr>
          <w:rFonts w:hint="eastAsia"/>
          <w:b/>
          <w:color w:val="000000" w:themeColor="text1"/>
        </w:rPr>
        <w:t>，該署矯正機關共有4</w:t>
      </w:r>
      <w:r w:rsidR="002D6D2D" w:rsidRPr="00AD226D">
        <w:rPr>
          <w:rFonts w:hint="eastAsia"/>
          <w:b/>
          <w:color w:val="000000" w:themeColor="text1"/>
        </w:rPr>
        <w:t>6</w:t>
      </w:r>
      <w:r w:rsidR="00F93500" w:rsidRPr="00AD226D">
        <w:rPr>
          <w:rFonts w:hint="eastAsia"/>
          <w:b/>
          <w:color w:val="000000" w:themeColor="text1"/>
        </w:rPr>
        <w:t>處，</w:t>
      </w:r>
      <w:r w:rsidR="00B10886" w:rsidRPr="00AD226D">
        <w:rPr>
          <w:rFonts w:hint="eastAsia"/>
          <w:b/>
          <w:color w:val="000000" w:themeColor="text1"/>
        </w:rPr>
        <w:t>扣除偏遠與不具</w:t>
      </w:r>
      <w:r w:rsidR="00F93500" w:rsidRPr="00AD226D">
        <w:rPr>
          <w:rFonts w:hint="eastAsia"/>
          <w:b/>
          <w:color w:val="000000" w:themeColor="text1"/>
        </w:rPr>
        <w:t>規模</w:t>
      </w:r>
      <w:r w:rsidR="00B10886" w:rsidRPr="00AD226D">
        <w:rPr>
          <w:rFonts w:hint="eastAsia"/>
          <w:b/>
          <w:color w:val="000000" w:themeColor="text1"/>
        </w:rPr>
        <w:t>後餘30</w:t>
      </w:r>
      <w:r w:rsidR="00F93500" w:rsidRPr="00AD226D">
        <w:rPr>
          <w:rFonts w:hint="eastAsia"/>
          <w:b/>
          <w:color w:val="000000" w:themeColor="text1"/>
        </w:rPr>
        <w:t>餘處，</w:t>
      </w:r>
      <w:proofErr w:type="gramStart"/>
      <w:r w:rsidR="00F93500" w:rsidRPr="00AD226D">
        <w:rPr>
          <w:rFonts w:hint="eastAsia"/>
          <w:b/>
          <w:color w:val="000000" w:themeColor="text1"/>
        </w:rPr>
        <w:t>全部輪序大約</w:t>
      </w:r>
      <w:proofErr w:type="gramEnd"/>
      <w:r w:rsidR="00F93500" w:rsidRPr="00AD226D">
        <w:rPr>
          <w:rFonts w:hint="eastAsia"/>
          <w:b/>
          <w:color w:val="000000" w:themeColor="text1"/>
        </w:rPr>
        <w:t>7</w:t>
      </w:r>
      <w:r w:rsidR="00C9757D" w:rsidRPr="00AD226D">
        <w:rPr>
          <w:rFonts w:hint="eastAsia"/>
          <w:b/>
          <w:color w:val="000000" w:themeColor="text1"/>
        </w:rPr>
        <w:t>年，自</w:t>
      </w:r>
      <w:r w:rsidR="002D6D2D" w:rsidRPr="00AD226D">
        <w:rPr>
          <w:rFonts w:hint="eastAsia"/>
          <w:b/>
          <w:color w:val="000000" w:themeColor="text1"/>
        </w:rPr>
        <w:t>101年</w:t>
      </w:r>
      <w:r w:rsidR="00C9757D" w:rsidRPr="00AD226D">
        <w:rPr>
          <w:rFonts w:hint="eastAsia"/>
          <w:b/>
          <w:color w:val="000000" w:themeColor="text1"/>
        </w:rPr>
        <w:t>起</w:t>
      </w:r>
      <w:r w:rsidR="002D6D2D" w:rsidRPr="00AD226D">
        <w:rPr>
          <w:rFonts w:hint="eastAsia"/>
          <w:b/>
          <w:color w:val="000000" w:themeColor="text1"/>
        </w:rPr>
        <w:t>矯正</w:t>
      </w:r>
      <w:proofErr w:type="gramStart"/>
      <w:r w:rsidR="002D6D2D" w:rsidRPr="00AD226D">
        <w:rPr>
          <w:rFonts w:hint="eastAsia"/>
          <w:b/>
          <w:color w:val="000000" w:themeColor="text1"/>
        </w:rPr>
        <w:t>署始有此律</w:t>
      </w:r>
      <w:proofErr w:type="gramEnd"/>
      <w:r w:rsidR="002D6D2D" w:rsidRPr="00AD226D">
        <w:rPr>
          <w:rFonts w:hint="eastAsia"/>
          <w:b/>
          <w:color w:val="000000" w:themeColor="text1"/>
        </w:rPr>
        <w:t>定週期，尚難</w:t>
      </w:r>
      <w:r w:rsidR="00C9757D" w:rsidRPr="00AD226D">
        <w:rPr>
          <w:rFonts w:hint="eastAsia"/>
          <w:b/>
          <w:color w:val="000000" w:themeColor="text1"/>
        </w:rPr>
        <w:t>認</w:t>
      </w:r>
      <w:r w:rsidR="002D6D2D" w:rsidRPr="00AD226D">
        <w:rPr>
          <w:rFonts w:hint="eastAsia"/>
          <w:b/>
          <w:color w:val="000000" w:themeColor="text1"/>
        </w:rPr>
        <w:t>有違失之處</w:t>
      </w:r>
      <w:r w:rsidR="00257006" w:rsidRPr="00AD226D">
        <w:rPr>
          <w:rFonts w:hint="eastAsia"/>
          <w:b/>
          <w:color w:val="000000" w:themeColor="text1"/>
        </w:rPr>
        <w:t>。</w:t>
      </w:r>
      <w:proofErr w:type="gramStart"/>
      <w:r w:rsidR="00257006" w:rsidRPr="00AD226D">
        <w:rPr>
          <w:rFonts w:hint="eastAsia"/>
          <w:b/>
          <w:color w:val="000000" w:themeColor="text1"/>
        </w:rPr>
        <w:t>惟</w:t>
      </w:r>
      <w:proofErr w:type="gramEnd"/>
      <w:r w:rsidR="00257006" w:rsidRPr="00AD226D">
        <w:rPr>
          <w:rFonts w:hint="eastAsia"/>
          <w:b/>
          <w:color w:val="000000" w:themeColor="text1"/>
        </w:rPr>
        <w:t>收容人票選1次即適用長達7年</w:t>
      </w:r>
      <w:proofErr w:type="gramStart"/>
      <w:r w:rsidR="00257006" w:rsidRPr="00AD226D">
        <w:rPr>
          <w:rFonts w:hint="eastAsia"/>
          <w:b/>
          <w:color w:val="000000" w:themeColor="text1"/>
        </w:rPr>
        <w:t>是否允適</w:t>
      </w:r>
      <w:proofErr w:type="gramEnd"/>
      <w:r w:rsidR="00257006" w:rsidRPr="00AD226D">
        <w:rPr>
          <w:rFonts w:hint="eastAsia"/>
          <w:b/>
          <w:color w:val="000000" w:themeColor="text1"/>
        </w:rPr>
        <w:t>，矯正署仍應確實檢討</w:t>
      </w:r>
      <w:r w:rsidR="00146072" w:rsidRPr="00AD226D">
        <w:rPr>
          <w:rFonts w:hint="eastAsia"/>
          <w:b/>
          <w:color w:val="000000" w:themeColor="text1"/>
        </w:rPr>
        <w:t>改</w:t>
      </w:r>
      <w:r w:rsidR="00257006" w:rsidRPr="00AD226D">
        <w:rPr>
          <w:rFonts w:hint="eastAsia"/>
          <w:b/>
          <w:color w:val="000000" w:themeColor="text1"/>
        </w:rPr>
        <w:t>進</w:t>
      </w:r>
    </w:p>
    <w:p w:rsidR="002D7E59" w:rsidRPr="00AD226D" w:rsidRDefault="00753507" w:rsidP="00753507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陳情人送至本院之檢舉書中說明，矯正署101年1月13日公文函示主辦電池聯合招標的單位，101年至107年只能用勁量、金頂、國際（紅色）等3種品牌的電池進行招標，這已經嚴重違反公平正義原則等情。</w:t>
      </w:r>
    </w:p>
    <w:p w:rsidR="00753507" w:rsidRPr="00AD226D" w:rsidRDefault="00753507" w:rsidP="00753507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經本院針對陳情人所指事項，請矯正署說明，該署查復說明如下：有關電池聯合採購計畫自93年及94年由</w:t>
      </w:r>
      <w:proofErr w:type="gramStart"/>
      <w:r w:rsidRPr="00AD226D">
        <w:rPr>
          <w:rFonts w:hint="eastAsia"/>
          <w:color w:val="000000" w:themeColor="text1"/>
        </w:rPr>
        <w:t>臺</w:t>
      </w:r>
      <w:proofErr w:type="gramEnd"/>
      <w:r w:rsidRPr="00AD226D">
        <w:rPr>
          <w:rFonts w:hint="eastAsia"/>
          <w:color w:val="000000" w:themeColor="text1"/>
        </w:rPr>
        <w:t>中監獄消費合作社試辦後，95年起至100年矯正署規劃由北、中、南區等三個區域共計30個機關合作社，組成電池聯合採購小組(分成主辦、協辦及觀摩實習機關合作社)共同辦理採購事宜。101年後係</w:t>
      </w:r>
      <w:proofErr w:type="gramStart"/>
      <w:r w:rsidRPr="00AD226D">
        <w:rPr>
          <w:rFonts w:hint="eastAsia"/>
          <w:color w:val="000000" w:themeColor="text1"/>
        </w:rPr>
        <w:t>採</w:t>
      </w:r>
      <w:proofErr w:type="gramEnd"/>
      <w:r w:rsidRPr="00AD226D">
        <w:rPr>
          <w:rFonts w:hint="eastAsia"/>
          <w:color w:val="000000" w:themeColor="text1"/>
        </w:rPr>
        <w:t>北、中、南、東等四個區域等39個機關合作社，組成電池聯合採購小組，若比照</w:t>
      </w:r>
      <w:proofErr w:type="gramStart"/>
      <w:r w:rsidRPr="00AD226D">
        <w:rPr>
          <w:rFonts w:hint="eastAsia"/>
          <w:color w:val="000000" w:themeColor="text1"/>
        </w:rPr>
        <w:t>前一輪序方式</w:t>
      </w:r>
      <w:proofErr w:type="gramEnd"/>
      <w:r w:rsidRPr="00AD226D">
        <w:rPr>
          <w:rFonts w:hint="eastAsia"/>
          <w:color w:val="000000" w:themeColor="text1"/>
        </w:rPr>
        <w:t>規劃，依序分組辦理則須分成7個年度（101年至</w:t>
      </w:r>
      <w:proofErr w:type="gramStart"/>
      <w:r w:rsidRPr="00AD226D">
        <w:rPr>
          <w:rFonts w:hint="eastAsia"/>
          <w:color w:val="000000" w:themeColor="text1"/>
        </w:rPr>
        <w:t>107</w:t>
      </w:r>
      <w:proofErr w:type="gramEnd"/>
      <w:r w:rsidRPr="00AD226D">
        <w:rPr>
          <w:rFonts w:hint="eastAsia"/>
          <w:color w:val="000000" w:themeColor="text1"/>
        </w:rPr>
        <w:t>年度）。該署所屬機關消費合作社共計有46社，考量人力及距離因素排除地處偏遠及規模較小之合作社，若秉持聯合採購輪流辦理之公平原則，由30餘所合作社依前</w:t>
      </w:r>
      <w:proofErr w:type="gramStart"/>
      <w:r w:rsidRPr="00AD226D">
        <w:rPr>
          <w:rFonts w:hint="eastAsia"/>
          <w:color w:val="000000" w:themeColor="text1"/>
        </w:rPr>
        <w:t>揭輪序</w:t>
      </w:r>
      <w:proofErr w:type="gramEnd"/>
      <w:r w:rsidRPr="00AD226D">
        <w:rPr>
          <w:rFonts w:hint="eastAsia"/>
          <w:color w:val="000000" w:themeColor="text1"/>
        </w:rPr>
        <w:t>方式規劃，須分成6至7個年度始為完整</w:t>
      </w:r>
      <w:proofErr w:type="gramStart"/>
      <w:r w:rsidRPr="00AD226D">
        <w:rPr>
          <w:rFonts w:hint="eastAsia"/>
          <w:color w:val="000000" w:themeColor="text1"/>
        </w:rPr>
        <w:t>之輪序</w:t>
      </w:r>
      <w:proofErr w:type="gramEnd"/>
      <w:r w:rsidR="00B10886" w:rsidRPr="00AD226D">
        <w:rPr>
          <w:rFonts w:hint="eastAsia"/>
          <w:color w:val="000000" w:themeColor="text1"/>
        </w:rPr>
        <w:t>，</w:t>
      </w:r>
      <w:r w:rsidRPr="00AD226D">
        <w:rPr>
          <w:rFonts w:hint="eastAsia"/>
          <w:color w:val="000000" w:themeColor="text1"/>
        </w:rPr>
        <w:t>另有關電池採購之品牌，</w:t>
      </w:r>
      <w:r w:rsidR="00B10886" w:rsidRPr="00AD226D">
        <w:rPr>
          <w:rFonts w:hint="eastAsia"/>
          <w:color w:val="000000" w:themeColor="text1"/>
        </w:rPr>
        <w:t>係以收容人之意願票選而來</w:t>
      </w:r>
      <w:r w:rsidRPr="00AD226D">
        <w:rPr>
          <w:rFonts w:hint="eastAsia"/>
          <w:color w:val="000000" w:themeColor="text1"/>
        </w:rPr>
        <w:t>。</w:t>
      </w:r>
    </w:p>
    <w:p w:rsidR="00753507" w:rsidRPr="00AD226D" w:rsidRDefault="003E390E" w:rsidP="00753507">
      <w:pPr>
        <w:pStyle w:val="3"/>
        <w:rPr>
          <w:color w:val="000000" w:themeColor="text1"/>
        </w:rPr>
      </w:pPr>
      <w:proofErr w:type="gramStart"/>
      <w:r w:rsidRPr="00AD226D">
        <w:rPr>
          <w:rFonts w:hint="eastAsia"/>
          <w:color w:val="000000" w:themeColor="text1"/>
        </w:rPr>
        <w:t>惟</w:t>
      </w:r>
      <w:proofErr w:type="gramEnd"/>
      <w:r w:rsidRPr="00AD226D">
        <w:rPr>
          <w:rFonts w:hint="eastAsia"/>
          <w:color w:val="000000" w:themeColor="text1"/>
        </w:rPr>
        <w:t>矯正署所稱7</w:t>
      </w:r>
      <w:proofErr w:type="gramStart"/>
      <w:r w:rsidRPr="00AD226D">
        <w:rPr>
          <w:rFonts w:hint="eastAsia"/>
          <w:color w:val="000000" w:themeColor="text1"/>
        </w:rPr>
        <w:t>年輪序係指</w:t>
      </w:r>
      <w:proofErr w:type="gramEnd"/>
      <w:r w:rsidRPr="00AD226D">
        <w:rPr>
          <w:rFonts w:hint="eastAsia"/>
          <w:color w:val="000000" w:themeColor="text1"/>
        </w:rPr>
        <w:t>全國矯正機關輪流主辦、協辦及觀摩實習等，此與每年辦理電池聯合採購之品牌無涉，矯正署於101年經由收容人票選後即適用7年，</w:t>
      </w:r>
      <w:r w:rsidR="00FC2020" w:rsidRPr="00AD226D">
        <w:rPr>
          <w:rFonts w:hint="eastAsia"/>
          <w:color w:val="000000" w:themeColor="text1"/>
        </w:rPr>
        <w:t>過於刻板僵化，不符社會急速變化之現狀，</w:t>
      </w:r>
      <w:r w:rsidRPr="00AD226D">
        <w:rPr>
          <w:rFonts w:hint="eastAsia"/>
          <w:color w:val="000000" w:themeColor="text1"/>
        </w:rPr>
        <w:t>此年限</w:t>
      </w:r>
      <w:proofErr w:type="gramStart"/>
      <w:r w:rsidRPr="00AD226D">
        <w:rPr>
          <w:rFonts w:hint="eastAsia"/>
          <w:color w:val="000000" w:themeColor="text1"/>
        </w:rPr>
        <w:t>是否允適</w:t>
      </w:r>
      <w:proofErr w:type="gramEnd"/>
      <w:r w:rsidRPr="00AD226D">
        <w:rPr>
          <w:rFonts w:hint="eastAsia"/>
          <w:color w:val="000000" w:themeColor="text1"/>
        </w:rPr>
        <w:t>、是否可縮短、是否可每3</w:t>
      </w:r>
      <w:r w:rsidRPr="00AD226D">
        <w:rPr>
          <w:rFonts w:hint="eastAsia"/>
          <w:color w:val="000000" w:themeColor="text1"/>
        </w:rPr>
        <w:lastRenderedPageBreak/>
        <w:t>至4年票選1次…</w:t>
      </w:r>
      <w:proofErr w:type="gramStart"/>
      <w:r w:rsidRPr="00AD226D">
        <w:rPr>
          <w:rFonts w:hint="eastAsia"/>
          <w:color w:val="000000" w:themeColor="text1"/>
        </w:rPr>
        <w:t>…</w:t>
      </w:r>
      <w:proofErr w:type="gramEnd"/>
      <w:r w:rsidRPr="00AD226D">
        <w:rPr>
          <w:rFonts w:hint="eastAsia"/>
          <w:color w:val="000000" w:themeColor="text1"/>
        </w:rPr>
        <w:t>等，誠如陳情人所稱「電子類產品進步很快，常有新產品問世」等語，矯正署應對此確實檢討。</w:t>
      </w:r>
    </w:p>
    <w:p w:rsidR="00753507" w:rsidRPr="00AD226D" w:rsidRDefault="00753507" w:rsidP="00753507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綜上，所訴「3種指定品牌電池綁定長達7年」部分，經調查電池聯合採購案係由矯正署矯正機關每年輪流擇</w:t>
      </w:r>
      <w:proofErr w:type="gramStart"/>
      <w:r w:rsidRPr="00AD226D">
        <w:rPr>
          <w:rFonts w:hint="eastAsia"/>
          <w:color w:val="000000" w:themeColor="text1"/>
        </w:rPr>
        <w:t>一</w:t>
      </w:r>
      <w:proofErr w:type="gramEnd"/>
      <w:r w:rsidRPr="00AD226D">
        <w:rPr>
          <w:rFonts w:hint="eastAsia"/>
          <w:color w:val="000000" w:themeColor="text1"/>
        </w:rPr>
        <w:t>主辦與擇二協辦單位，該署矯正機關共有46處，中大型具規模則有20餘處，</w:t>
      </w:r>
      <w:proofErr w:type="gramStart"/>
      <w:r w:rsidRPr="00AD226D">
        <w:rPr>
          <w:rFonts w:hint="eastAsia"/>
          <w:color w:val="000000" w:themeColor="text1"/>
        </w:rPr>
        <w:t>全部輪序大約</w:t>
      </w:r>
      <w:proofErr w:type="gramEnd"/>
      <w:r w:rsidRPr="00AD226D">
        <w:rPr>
          <w:rFonts w:hint="eastAsia"/>
          <w:color w:val="000000" w:themeColor="text1"/>
        </w:rPr>
        <w:t>7年，</w:t>
      </w:r>
      <w:r w:rsidR="00C9757D" w:rsidRPr="00AD226D">
        <w:rPr>
          <w:rFonts w:hint="eastAsia"/>
          <w:color w:val="000000" w:themeColor="text1"/>
        </w:rPr>
        <w:t>自</w:t>
      </w:r>
      <w:r w:rsidRPr="00AD226D">
        <w:rPr>
          <w:rFonts w:hint="eastAsia"/>
          <w:color w:val="000000" w:themeColor="text1"/>
        </w:rPr>
        <w:t>101年</w:t>
      </w:r>
      <w:r w:rsidR="00C9757D" w:rsidRPr="00AD226D">
        <w:rPr>
          <w:rFonts w:hint="eastAsia"/>
          <w:color w:val="000000" w:themeColor="text1"/>
        </w:rPr>
        <w:t>起</w:t>
      </w:r>
      <w:r w:rsidRPr="00AD226D">
        <w:rPr>
          <w:rFonts w:hint="eastAsia"/>
          <w:color w:val="000000" w:themeColor="text1"/>
        </w:rPr>
        <w:t>矯正</w:t>
      </w:r>
      <w:proofErr w:type="gramStart"/>
      <w:r w:rsidRPr="00AD226D">
        <w:rPr>
          <w:rFonts w:hint="eastAsia"/>
          <w:color w:val="000000" w:themeColor="text1"/>
        </w:rPr>
        <w:t>署始有此律</w:t>
      </w:r>
      <w:proofErr w:type="gramEnd"/>
      <w:r w:rsidRPr="00AD226D">
        <w:rPr>
          <w:rFonts w:hint="eastAsia"/>
          <w:color w:val="000000" w:themeColor="text1"/>
        </w:rPr>
        <w:t>定週期，尚難</w:t>
      </w:r>
      <w:r w:rsidR="00C9757D" w:rsidRPr="00AD226D">
        <w:rPr>
          <w:rFonts w:hint="eastAsia"/>
          <w:color w:val="000000" w:themeColor="text1"/>
        </w:rPr>
        <w:t>認</w:t>
      </w:r>
      <w:r w:rsidRPr="00AD226D">
        <w:rPr>
          <w:rFonts w:hint="eastAsia"/>
          <w:color w:val="000000" w:themeColor="text1"/>
        </w:rPr>
        <w:t>有違失之處。</w:t>
      </w:r>
      <w:proofErr w:type="gramStart"/>
      <w:r w:rsidRPr="00AD226D">
        <w:rPr>
          <w:rFonts w:hint="eastAsia"/>
          <w:color w:val="000000" w:themeColor="text1"/>
        </w:rPr>
        <w:t>惟</w:t>
      </w:r>
      <w:proofErr w:type="gramEnd"/>
      <w:r w:rsidRPr="00AD226D">
        <w:rPr>
          <w:rFonts w:hint="eastAsia"/>
          <w:color w:val="000000" w:themeColor="text1"/>
        </w:rPr>
        <w:t>收容人票選1次即適用長達7年</w:t>
      </w:r>
      <w:proofErr w:type="gramStart"/>
      <w:r w:rsidRPr="00AD226D">
        <w:rPr>
          <w:rFonts w:hint="eastAsia"/>
          <w:color w:val="000000" w:themeColor="text1"/>
        </w:rPr>
        <w:t>是否允適</w:t>
      </w:r>
      <w:proofErr w:type="gramEnd"/>
      <w:r w:rsidRPr="00AD226D">
        <w:rPr>
          <w:rFonts w:hint="eastAsia"/>
          <w:color w:val="000000" w:themeColor="text1"/>
        </w:rPr>
        <w:t>，矯正署仍應確實檢討改進。</w:t>
      </w:r>
    </w:p>
    <w:p w:rsidR="008E3145" w:rsidRPr="00AD226D" w:rsidRDefault="004A7EA2" w:rsidP="001428BA">
      <w:pPr>
        <w:pStyle w:val="2"/>
        <w:rPr>
          <w:b/>
          <w:color w:val="000000" w:themeColor="text1"/>
        </w:rPr>
      </w:pPr>
      <w:bookmarkStart w:id="54" w:name="_Toc505588524"/>
      <w:bookmarkEnd w:id="50"/>
      <w:bookmarkEnd w:id="51"/>
      <w:bookmarkEnd w:id="52"/>
      <w:bookmarkEnd w:id="53"/>
      <w:r w:rsidRPr="00AD226D">
        <w:rPr>
          <w:rFonts w:hint="eastAsia"/>
          <w:b/>
          <w:color w:val="000000" w:themeColor="text1"/>
        </w:rPr>
        <w:t>法務部</w:t>
      </w:r>
      <w:r w:rsidR="00024A7C" w:rsidRPr="00AD226D">
        <w:rPr>
          <w:rFonts w:hint="eastAsia"/>
          <w:b/>
          <w:color w:val="000000" w:themeColor="text1"/>
        </w:rPr>
        <w:t>矯正署</w:t>
      </w:r>
      <w:r w:rsidRPr="00AD226D">
        <w:rPr>
          <w:rFonts w:hint="eastAsia"/>
          <w:b/>
          <w:color w:val="000000" w:themeColor="text1"/>
        </w:rPr>
        <w:t>所屬</w:t>
      </w:r>
      <w:r w:rsidR="00024A7C" w:rsidRPr="00AD226D">
        <w:rPr>
          <w:rFonts w:hint="eastAsia"/>
          <w:b/>
          <w:color w:val="000000" w:themeColor="text1"/>
        </w:rPr>
        <w:t>矯正機關</w:t>
      </w:r>
      <w:r w:rsidRPr="00AD226D">
        <w:rPr>
          <w:rFonts w:hint="eastAsia"/>
          <w:b/>
          <w:color w:val="000000" w:themeColor="text1"/>
        </w:rPr>
        <w:t>員工消費</w:t>
      </w:r>
      <w:r w:rsidR="00024A7C" w:rsidRPr="00AD226D">
        <w:rPr>
          <w:rFonts w:hint="eastAsia"/>
          <w:b/>
          <w:color w:val="000000" w:themeColor="text1"/>
        </w:rPr>
        <w:t>合作社辦理95年至107年間</w:t>
      </w:r>
      <w:r w:rsidRPr="00AD226D">
        <w:rPr>
          <w:rFonts w:hint="eastAsia"/>
          <w:b/>
          <w:color w:val="000000" w:themeColor="text1"/>
        </w:rPr>
        <w:t>之</w:t>
      </w:r>
      <w:r w:rsidR="00024A7C" w:rsidRPr="00AD226D">
        <w:rPr>
          <w:rFonts w:hint="eastAsia"/>
          <w:b/>
          <w:color w:val="000000" w:themeColor="text1"/>
        </w:rPr>
        <w:t>電池聯合採購案，僅以94年及101年2次電池性能測試之結果，提供收容人票選前3名之品牌作為後續年度電池採購標的，</w:t>
      </w:r>
      <w:r w:rsidR="006469A2" w:rsidRPr="00AD226D">
        <w:rPr>
          <w:rFonts w:hint="eastAsia"/>
          <w:b/>
          <w:color w:val="000000" w:themeColor="text1"/>
        </w:rPr>
        <w:t>惟</w:t>
      </w:r>
      <w:r w:rsidR="00C9757D" w:rsidRPr="00AD226D">
        <w:rPr>
          <w:rFonts w:hint="eastAsia"/>
          <w:b/>
          <w:color w:val="000000" w:themeColor="text1"/>
        </w:rPr>
        <w:t>於上述</w:t>
      </w:r>
      <w:r w:rsidR="006469A2" w:rsidRPr="00AD226D">
        <w:rPr>
          <w:rFonts w:hint="eastAsia"/>
          <w:b/>
          <w:color w:val="000000" w:themeColor="text1"/>
        </w:rPr>
        <w:t>期間</w:t>
      </w:r>
      <w:r w:rsidR="00C9757D" w:rsidRPr="00AD226D">
        <w:rPr>
          <w:rFonts w:hint="eastAsia"/>
          <w:b/>
          <w:color w:val="000000" w:themeColor="text1"/>
        </w:rPr>
        <w:t>內</w:t>
      </w:r>
      <w:r w:rsidR="00024A7C" w:rsidRPr="00AD226D">
        <w:rPr>
          <w:rFonts w:hint="eastAsia"/>
          <w:b/>
          <w:color w:val="000000" w:themeColor="text1"/>
        </w:rPr>
        <w:t>未</w:t>
      </w:r>
      <w:r w:rsidR="006469A2" w:rsidRPr="00AD226D">
        <w:rPr>
          <w:rFonts w:hint="eastAsia"/>
          <w:b/>
          <w:color w:val="000000" w:themeColor="text1"/>
        </w:rPr>
        <w:t>曾</w:t>
      </w:r>
      <w:r w:rsidR="00024A7C" w:rsidRPr="00AD226D">
        <w:rPr>
          <w:rFonts w:hint="eastAsia"/>
          <w:b/>
          <w:color w:val="000000" w:themeColor="text1"/>
        </w:rPr>
        <w:t>實施電池不定期抽驗，</w:t>
      </w:r>
      <w:r w:rsidR="00100922" w:rsidRPr="00AD226D">
        <w:rPr>
          <w:rFonts w:hint="eastAsia"/>
          <w:b/>
          <w:color w:val="000000" w:themeColor="text1"/>
        </w:rPr>
        <w:t>以確認並維護電池品質，並落實於採購契約規範，</w:t>
      </w:r>
      <w:r w:rsidR="00024A7C" w:rsidRPr="00AD226D">
        <w:rPr>
          <w:rFonts w:hint="eastAsia"/>
          <w:b/>
          <w:color w:val="000000" w:themeColor="text1"/>
        </w:rPr>
        <w:t>有待檢討改進</w:t>
      </w:r>
      <w:bookmarkEnd w:id="54"/>
    </w:p>
    <w:p w:rsidR="00E15AEE" w:rsidRPr="00AD226D" w:rsidRDefault="00D13DF1" w:rsidP="008E3145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法務部92年9月17日第961次部</w:t>
      </w:r>
      <w:proofErr w:type="gramStart"/>
      <w:r w:rsidRPr="00AD226D">
        <w:rPr>
          <w:rFonts w:hint="eastAsia"/>
          <w:color w:val="000000" w:themeColor="text1"/>
        </w:rPr>
        <w:t>務</w:t>
      </w:r>
      <w:proofErr w:type="gramEnd"/>
      <w:r w:rsidRPr="00AD226D">
        <w:rPr>
          <w:rFonts w:hint="eastAsia"/>
          <w:color w:val="000000" w:themeColor="text1"/>
        </w:rPr>
        <w:t>會報第9號次應辦事項：</w:t>
      </w:r>
      <w:r w:rsidRPr="00AD226D">
        <w:rPr>
          <w:rFonts w:hAnsi="標楷體" w:hint="eastAsia"/>
          <w:color w:val="000000" w:themeColor="text1"/>
        </w:rPr>
        <w:t>「</w:t>
      </w:r>
      <w:r w:rsidRPr="00AD226D">
        <w:rPr>
          <w:rFonts w:hAnsi="標楷體"/>
          <w:color w:val="000000" w:themeColor="text1"/>
        </w:rPr>
        <w:t>…</w:t>
      </w:r>
      <w:proofErr w:type="gramStart"/>
      <w:r w:rsidRPr="00AD226D">
        <w:rPr>
          <w:rFonts w:hAnsi="標楷體"/>
          <w:color w:val="000000" w:themeColor="text1"/>
        </w:rPr>
        <w:t>…</w:t>
      </w:r>
      <w:proofErr w:type="gramEnd"/>
      <w:r w:rsidRPr="00AD226D">
        <w:rPr>
          <w:rFonts w:hint="eastAsia"/>
          <w:color w:val="000000" w:themeColor="text1"/>
        </w:rPr>
        <w:t>為加強服務收容人，法務部應協助監所福利社，測試電池品質，再選擇數種優良品牌，協商買賣條件，提供福利社讓廠商委託銷售（俗稱寄賣），以取代過去招標進貨的方式。電池品質測試結果應提供全體收容人，作為選購的參考。</w:t>
      </w:r>
      <w:r w:rsidRPr="00AD226D">
        <w:rPr>
          <w:rFonts w:hAnsi="標楷體" w:hint="eastAsia"/>
          <w:color w:val="000000" w:themeColor="text1"/>
        </w:rPr>
        <w:t>」</w:t>
      </w:r>
    </w:p>
    <w:p w:rsidR="00E15AEE" w:rsidRPr="00AD226D" w:rsidRDefault="00E15AEE" w:rsidP="00D00D26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查法務部於92年</w:t>
      </w:r>
      <w:proofErr w:type="gramStart"/>
      <w:r w:rsidRPr="00AD226D">
        <w:rPr>
          <w:rFonts w:hint="eastAsia"/>
          <w:color w:val="000000" w:themeColor="text1"/>
        </w:rPr>
        <w:t>研</w:t>
      </w:r>
      <w:proofErr w:type="gramEnd"/>
      <w:r w:rsidRPr="00AD226D">
        <w:rPr>
          <w:rFonts w:hint="eastAsia"/>
          <w:color w:val="000000" w:themeColor="text1"/>
        </w:rPr>
        <w:t>議矯正機關合作社電池採購改進措施時，曾指定8所矯正機關合作社配合以電視機及收音機測試電池電力，</w:t>
      </w:r>
      <w:r w:rsidR="00984450" w:rsidRPr="00AD226D">
        <w:rPr>
          <w:rFonts w:hint="eastAsia"/>
          <w:color w:val="000000" w:themeColor="text1"/>
        </w:rPr>
        <w:t>其電池電力</w:t>
      </w:r>
      <w:r w:rsidR="002F5FF9" w:rsidRPr="00AD226D">
        <w:rPr>
          <w:rFonts w:hint="eastAsia"/>
          <w:color w:val="000000" w:themeColor="text1"/>
        </w:rPr>
        <w:t>為</w:t>
      </w:r>
      <w:r w:rsidR="00984450" w:rsidRPr="00AD226D">
        <w:rPr>
          <w:rFonts w:hint="eastAsia"/>
          <w:color w:val="000000" w:themeColor="text1"/>
        </w:rPr>
        <w:t>：</w:t>
      </w:r>
      <w:r w:rsidR="002F5FF9" w:rsidRPr="00AD226D">
        <w:rPr>
          <w:rFonts w:hAnsi="標楷體" w:hint="eastAsia"/>
          <w:color w:val="000000" w:themeColor="text1"/>
        </w:rPr>
        <w:t>「</w:t>
      </w:r>
      <w:r w:rsidR="00984450" w:rsidRPr="00AD226D">
        <w:rPr>
          <w:rFonts w:hint="eastAsia"/>
          <w:color w:val="000000" w:themeColor="text1"/>
        </w:rPr>
        <w:t>1.三號電池部分（以使用於液晶電視機至不能收視畫面為止）：國際、金頂、勁量、永備、GP約可連續使用4小時10分至6小時30分，其他廠牌未測試。2.四號電池部分（以使用收音機至不能收聽為止）：國際、金頂、勁量、永備、GP、三洋約可連續使用28</w:t>
      </w:r>
      <w:r w:rsidR="00984450" w:rsidRPr="00AD226D">
        <w:rPr>
          <w:rFonts w:hint="eastAsia"/>
          <w:color w:val="000000" w:themeColor="text1"/>
        </w:rPr>
        <w:lastRenderedPageBreak/>
        <w:t>小時至35小時，耐力約可使用26小時40分至27小時10分，其他廠牌未測試。3.前述之電池電力因之電視機及收音機之廠牌、型號、出廠日期不同，電池之生產出廠日期不同，其電池電力亦有不同結果。</w:t>
      </w:r>
      <w:r w:rsidR="002F5FF9" w:rsidRPr="00AD226D">
        <w:rPr>
          <w:rFonts w:hAnsi="標楷體" w:hint="eastAsia"/>
          <w:color w:val="000000" w:themeColor="text1"/>
        </w:rPr>
        <w:t>」</w:t>
      </w:r>
      <w:r w:rsidR="002F5FF9" w:rsidRPr="00AD226D">
        <w:rPr>
          <w:rFonts w:hint="eastAsia"/>
          <w:color w:val="000000" w:themeColor="text1"/>
        </w:rPr>
        <w:t>前述電池測試果提供全體收容人票選電池廠牌之參考。94年，主辦機關</w:t>
      </w:r>
      <w:proofErr w:type="gramStart"/>
      <w:r w:rsidR="002F5FF9" w:rsidRPr="00AD226D">
        <w:rPr>
          <w:rFonts w:hint="eastAsia"/>
          <w:color w:val="000000" w:themeColor="text1"/>
        </w:rPr>
        <w:t>臺</w:t>
      </w:r>
      <w:proofErr w:type="gramEnd"/>
      <w:r w:rsidR="002F5FF9" w:rsidRPr="00AD226D">
        <w:rPr>
          <w:rFonts w:hint="eastAsia"/>
          <w:color w:val="000000" w:themeColor="text1"/>
        </w:rPr>
        <w:t>中監獄合作社曾就知名廠牌鹼性電池，再進行電池放電時間、電池穩定性及品管一致性測試</w:t>
      </w:r>
      <w:r w:rsidR="0035143E" w:rsidRPr="00AD226D">
        <w:rPr>
          <w:rFonts w:hint="eastAsia"/>
          <w:color w:val="000000" w:themeColor="text1"/>
        </w:rPr>
        <w:t>。</w:t>
      </w:r>
      <w:r w:rsidR="0077017E" w:rsidRPr="00AD226D">
        <w:rPr>
          <w:rFonts w:hint="eastAsia"/>
          <w:color w:val="000000" w:themeColor="text1"/>
        </w:rPr>
        <w:t>然</w:t>
      </w:r>
      <w:r w:rsidR="002F5FF9" w:rsidRPr="00AD226D">
        <w:rPr>
          <w:rFonts w:hint="eastAsia"/>
          <w:color w:val="000000" w:themeColor="text1"/>
        </w:rPr>
        <w:t>為除卻繁雜作業，</w:t>
      </w:r>
      <w:r w:rsidR="0077017E" w:rsidRPr="00AD226D">
        <w:rPr>
          <w:rFonts w:hint="eastAsia"/>
          <w:color w:val="000000" w:themeColor="text1"/>
        </w:rPr>
        <w:t>95年至100年間，</w:t>
      </w:r>
      <w:r w:rsidR="0035143E" w:rsidRPr="00AD226D">
        <w:rPr>
          <w:rFonts w:hint="eastAsia"/>
          <w:color w:val="000000" w:themeColor="text1"/>
        </w:rPr>
        <w:t>各年度</w:t>
      </w:r>
      <w:r w:rsidR="0077017E" w:rsidRPr="00AD226D">
        <w:rPr>
          <w:rFonts w:hint="eastAsia"/>
          <w:color w:val="000000" w:themeColor="text1"/>
        </w:rPr>
        <w:t>電池聯合採購案不再重複辦理電池測試，</w:t>
      </w:r>
      <w:r w:rsidR="0035143E" w:rsidRPr="00AD226D">
        <w:rPr>
          <w:rFonts w:hint="eastAsia"/>
          <w:color w:val="000000" w:themeColor="text1"/>
        </w:rPr>
        <w:t>係以94年度電池</w:t>
      </w:r>
      <w:r w:rsidR="0077017E" w:rsidRPr="00AD226D">
        <w:rPr>
          <w:rFonts w:hint="eastAsia"/>
          <w:color w:val="000000" w:themeColor="text1"/>
        </w:rPr>
        <w:t>測試結果提供收容人票選之前3名</w:t>
      </w:r>
      <w:r w:rsidR="0035143E" w:rsidRPr="00AD226D">
        <w:rPr>
          <w:rFonts w:hint="eastAsia"/>
          <w:color w:val="000000" w:themeColor="text1"/>
        </w:rPr>
        <w:t>廠牌</w:t>
      </w:r>
      <w:r w:rsidR="0077017E" w:rsidRPr="00AD226D">
        <w:rPr>
          <w:rFonts w:hint="eastAsia"/>
          <w:color w:val="000000" w:themeColor="text1"/>
        </w:rPr>
        <w:t>作為採購標的。</w:t>
      </w:r>
      <w:proofErr w:type="gramStart"/>
      <w:r w:rsidR="00374D60" w:rsidRPr="00AD226D">
        <w:rPr>
          <w:rFonts w:hint="eastAsia"/>
          <w:color w:val="000000" w:themeColor="text1"/>
        </w:rPr>
        <w:t>嗣</w:t>
      </w:r>
      <w:proofErr w:type="gramEnd"/>
      <w:r w:rsidR="00374D60" w:rsidRPr="00AD226D">
        <w:rPr>
          <w:rFonts w:hint="eastAsia"/>
          <w:color w:val="000000" w:themeColor="text1"/>
        </w:rPr>
        <w:t>至</w:t>
      </w:r>
      <w:r w:rsidR="0035143E" w:rsidRPr="00AD226D">
        <w:rPr>
          <w:rFonts w:hint="eastAsia"/>
          <w:color w:val="000000" w:themeColor="text1"/>
        </w:rPr>
        <w:t>101年</w:t>
      </w:r>
      <w:r w:rsidR="00374D60" w:rsidRPr="00AD226D">
        <w:rPr>
          <w:rFonts w:hint="eastAsia"/>
          <w:color w:val="000000" w:themeColor="text1"/>
        </w:rPr>
        <w:t>，</w:t>
      </w:r>
      <w:r w:rsidR="0035143E" w:rsidRPr="00AD226D">
        <w:rPr>
          <w:rFonts w:hint="eastAsia"/>
          <w:color w:val="000000" w:themeColor="text1"/>
        </w:rPr>
        <w:t>電池聯合採購</w:t>
      </w:r>
      <w:r w:rsidR="00B96EA4" w:rsidRPr="00AD226D">
        <w:rPr>
          <w:rFonts w:hint="eastAsia"/>
          <w:color w:val="000000" w:themeColor="text1"/>
        </w:rPr>
        <w:t>辦理機關</w:t>
      </w:r>
      <w:r w:rsidR="003335F4" w:rsidRPr="00AD226D">
        <w:rPr>
          <w:rFonts w:hint="eastAsia"/>
          <w:color w:val="000000" w:themeColor="text1"/>
        </w:rPr>
        <w:t>按</w:t>
      </w:r>
      <w:r w:rsidR="00374D60" w:rsidRPr="00AD226D">
        <w:rPr>
          <w:rFonts w:hint="eastAsia"/>
          <w:color w:val="000000" w:themeColor="text1"/>
        </w:rPr>
        <w:t>新</w:t>
      </w:r>
      <w:proofErr w:type="gramStart"/>
      <w:r w:rsidR="003335F4" w:rsidRPr="00AD226D">
        <w:rPr>
          <w:rFonts w:hint="eastAsia"/>
          <w:color w:val="000000" w:themeColor="text1"/>
        </w:rPr>
        <w:t>的</w:t>
      </w:r>
      <w:r w:rsidR="00374D60" w:rsidRPr="00AD226D">
        <w:rPr>
          <w:rFonts w:hint="eastAsia"/>
          <w:color w:val="000000" w:themeColor="text1"/>
        </w:rPr>
        <w:t>輪序表</w:t>
      </w:r>
      <w:proofErr w:type="gramEnd"/>
      <w:r w:rsidR="003335F4" w:rsidRPr="00AD226D">
        <w:rPr>
          <w:rFonts w:hint="eastAsia"/>
          <w:color w:val="000000" w:themeColor="text1"/>
        </w:rPr>
        <w:t>實施</w:t>
      </w:r>
      <w:r w:rsidR="0035143E" w:rsidRPr="00AD226D">
        <w:rPr>
          <w:rFonts w:hint="eastAsia"/>
          <w:color w:val="000000" w:themeColor="text1"/>
        </w:rPr>
        <w:t>，</w:t>
      </w:r>
      <w:r w:rsidR="003335F4" w:rsidRPr="00AD226D">
        <w:rPr>
          <w:rFonts w:hint="eastAsia"/>
          <w:color w:val="000000" w:themeColor="text1"/>
        </w:rPr>
        <w:t>首年主辦機關桃園監獄合作社考量</w:t>
      </w:r>
      <w:r w:rsidR="00041F59" w:rsidRPr="00AD226D">
        <w:rPr>
          <w:rFonts w:hint="eastAsia"/>
          <w:color w:val="000000" w:themeColor="text1"/>
        </w:rPr>
        <w:t>有</w:t>
      </w:r>
      <w:r w:rsidR="003335F4" w:rsidRPr="00AD226D">
        <w:rPr>
          <w:rFonts w:hint="eastAsia"/>
          <w:color w:val="000000" w:themeColor="text1"/>
        </w:rPr>
        <w:t>電池廠商反映94年時之電池測試條件不夠公正嚴謹（其主張賣場販售之電池品質良莠不齊），並建議應由廠商提供之電池樣品進行測試，較為公正。基此，桃園監獄合作社綜合各方意見，公開徵求電池廠商提供電池測試樣品列為「廠商測試組」，另主辦機關再自行購置賣場販售之電池列為「機關對照組」，測試</w:t>
      </w:r>
      <w:proofErr w:type="gramStart"/>
      <w:r w:rsidR="003335F4" w:rsidRPr="00AD226D">
        <w:rPr>
          <w:rFonts w:hint="eastAsia"/>
          <w:color w:val="000000" w:themeColor="text1"/>
        </w:rPr>
        <w:t>過程均由收容</w:t>
      </w:r>
      <w:proofErr w:type="gramEnd"/>
      <w:r w:rsidR="003335F4" w:rsidRPr="00AD226D">
        <w:rPr>
          <w:rFonts w:hint="eastAsia"/>
          <w:color w:val="000000" w:themeColor="text1"/>
        </w:rPr>
        <w:t>人操作、見證及</w:t>
      </w:r>
      <w:r w:rsidR="00B32332" w:rsidRPr="00AD226D">
        <w:rPr>
          <w:rFonts w:hint="eastAsia"/>
          <w:color w:val="000000" w:themeColor="text1"/>
        </w:rPr>
        <w:t>記</w:t>
      </w:r>
      <w:r w:rsidR="003335F4" w:rsidRPr="00AD226D">
        <w:rPr>
          <w:rFonts w:hint="eastAsia"/>
          <w:color w:val="000000" w:themeColor="text1"/>
        </w:rPr>
        <w:t>錄，其</w:t>
      </w:r>
      <w:r w:rsidR="00D00D26" w:rsidRPr="00AD226D">
        <w:rPr>
          <w:rFonts w:hint="eastAsia"/>
          <w:color w:val="000000" w:themeColor="text1"/>
        </w:rPr>
        <w:t>測試結果</w:t>
      </w:r>
      <w:r w:rsidR="00041F59" w:rsidRPr="00AD226D">
        <w:rPr>
          <w:rFonts w:hint="eastAsia"/>
          <w:color w:val="000000" w:themeColor="text1"/>
        </w:rPr>
        <w:t>為</w:t>
      </w:r>
      <w:r w:rsidR="00D00D26" w:rsidRPr="00AD226D">
        <w:rPr>
          <w:rFonts w:hint="eastAsia"/>
          <w:color w:val="000000" w:themeColor="text1"/>
        </w:rPr>
        <w:t>：</w:t>
      </w:r>
      <w:r w:rsidR="00D00D26" w:rsidRPr="00AD226D">
        <w:rPr>
          <w:rFonts w:hAnsi="標楷體" w:hint="eastAsia"/>
          <w:color w:val="000000" w:themeColor="text1"/>
        </w:rPr>
        <w:t>「1.</w:t>
      </w:r>
      <w:r w:rsidR="00D00D26" w:rsidRPr="00AD226D">
        <w:rPr>
          <w:rFonts w:hint="eastAsia"/>
          <w:color w:val="000000" w:themeColor="text1"/>
        </w:rPr>
        <w:t>電力穩定性：不論是</w:t>
      </w:r>
      <w:r w:rsidR="00D00D26" w:rsidRPr="00AD226D">
        <w:rPr>
          <w:rFonts w:hAnsi="標楷體" w:hint="eastAsia"/>
          <w:color w:val="000000" w:themeColor="text1"/>
        </w:rPr>
        <w:t>『</w:t>
      </w:r>
      <w:r w:rsidR="00D00D26" w:rsidRPr="00AD226D">
        <w:rPr>
          <w:rFonts w:hint="eastAsia"/>
          <w:color w:val="000000" w:themeColor="text1"/>
        </w:rPr>
        <w:t>廠商測試組</w:t>
      </w:r>
      <w:r w:rsidR="00D00D26" w:rsidRPr="00AD226D">
        <w:rPr>
          <w:rFonts w:hAnsi="標楷體" w:hint="eastAsia"/>
          <w:color w:val="000000" w:themeColor="text1"/>
        </w:rPr>
        <w:t>』</w:t>
      </w:r>
      <w:r w:rsidR="00D00D26" w:rsidRPr="00AD226D">
        <w:rPr>
          <w:rFonts w:hint="eastAsia"/>
          <w:color w:val="000000" w:themeColor="text1"/>
        </w:rPr>
        <w:t>或</w:t>
      </w:r>
      <w:r w:rsidR="00D00D26" w:rsidRPr="00AD226D">
        <w:rPr>
          <w:rFonts w:hAnsi="標楷體" w:hint="eastAsia"/>
          <w:color w:val="000000" w:themeColor="text1"/>
        </w:rPr>
        <w:t>『</w:t>
      </w:r>
      <w:r w:rsidR="00D00D26" w:rsidRPr="00AD226D">
        <w:rPr>
          <w:rFonts w:hint="eastAsia"/>
          <w:color w:val="000000" w:themeColor="text1"/>
        </w:rPr>
        <w:t>機關對照組</w:t>
      </w:r>
      <w:r w:rsidR="00D00D26" w:rsidRPr="00AD226D">
        <w:rPr>
          <w:rFonts w:hAnsi="標楷體" w:hint="eastAsia"/>
          <w:color w:val="000000" w:themeColor="text1"/>
        </w:rPr>
        <w:t>』</w:t>
      </w:r>
      <w:r w:rsidR="00D00D26" w:rsidRPr="00AD226D">
        <w:rPr>
          <w:rFonts w:hint="eastAsia"/>
          <w:color w:val="000000" w:themeColor="text1"/>
        </w:rPr>
        <w:t>，電力穩定性表現並無差異，電視收訊情形良好；2.放電測試平均時間：</w:t>
      </w:r>
      <w:r w:rsidR="00D00D26" w:rsidRPr="00AD226D">
        <w:rPr>
          <w:rFonts w:hAnsi="標楷體" w:hint="eastAsia"/>
          <w:color w:val="000000" w:themeColor="text1"/>
        </w:rPr>
        <w:t>『</w:t>
      </w:r>
      <w:r w:rsidR="00D00D26" w:rsidRPr="00AD226D">
        <w:rPr>
          <w:rFonts w:hint="eastAsia"/>
          <w:color w:val="000000" w:themeColor="text1"/>
        </w:rPr>
        <w:t>廠商測試組</w:t>
      </w:r>
      <w:r w:rsidR="00D00D26" w:rsidRPr="00AD226D">
        <w:rPr>
          <w:rFonts w:hAnsi="標楷體" w:hint="eastAsia"/>
          <w:color w:val="000000" w:themeColor="text1"/>
        </w:rPr>
        <w:t>』，</w:t>
      </w:r>
      <w:r w:rsidR="00D00D26" w:rsidRPr="00AD226D">
        <w:rPr>
          <w:rFonts w:hint="eastAsia"/>
          <w:color w:val="000000" w:themeColor="text1"/>
        </w:rPr>
        <w:t>東芝=國際&gt;勁量&gt;GP超霸&gt;金頂，</w:t>
      </w:r>
      <w:r w:rsidR="00D00D26" w:rsidRPr="00AD226D">
        <w:rPr>
          <w:rFonts w:hAnsi="標楷體" w:hint="eastAsia"/>
          <w:color w:val="000000" w:themeColor="text1"/>
        </w:rPr>
        <w:t>『</w:t>
      </w:r>
      <w:r w:rsidR="00D00D26" w:rsidRPr="00AD226D">
        <w:rPr>
          <w:rFonts w:hint="eastAsia"/>
          <w:color w:val="000000" w:themeColor="text1"/>
        </w:rPr>
        <w:t>機關對照組</w:t>
      </w:r>
      <w:r w:rsidR="00D00D26" w:rsidRPr="00AD226D">
        <w:rPr>
          <w:rFonts w:hAnsi="標楷體" w:hint="eastAsia"/>
          <w:color w:val="000000" w:themeColor="text1"/>
        </w:rPr>
        <w:t>』，東</w:t>
      </w:r>
      <w:r w:rsidR="00D00D26" w:rsidRPr="00AD226D">
        <w:rPr>
          <w:rFonts w:hint="eastAsia"/>
          <w:color w:val="000000" w:themeColor="text1"/>
        </w:rPr>
        <w:t>芝&gt;金頂&gt;勁量&gt;國際&gt;GP超霸；3.品管一致性：</w:t>
      </w:r>
      <w:r w:rsidR="00D00D26" w:rsidRPr="00AD226D">
        <w:rPr>
          <w:rFonts w:hAnsi="標楷體" w:hint="eastAsia"/>
          <w:color w:val="000000" w:themeColor="text1"/>
        </w:rPr>
        <w:t>『</w:t>
      </w:r>
      <w:r w:rsidR="00D00D26" w:rsidRPr="00AD226D">
        <w:rPr>
          <w:rFonts w:hint="eastAsia"/>
          <w:color w:val="000000" w:themeColor="text1"/>
        </w:rPr>
        <w:t>廠商測試組</w:t>
      </w:r>
      <w:r w:rsidR="00D00D26" w:rsidRPr="00AD226D">
        <w:rPr>
          <w:rFonts w:hAnsi="標楷體" w:hint="eastAsia"/>
          <w:color w:val="000000" w:themeColor="text1"/>
        </w:rPr>
        <w:t>』，</w:t>
      </w:r>
      <w:r w:rsidR="00D00D26" w:rsidRPr="00AD226D">
        <w:rPr>
          <w:rFonts w:hint="eastAsia"/>
          <w:color w:val="000000" w:themeColor="text1"/>
        </w:rPr>
        <w:t>勁量&gt;國際&gt;東芝&gt;GP超霸&gt;金頂，</w:t>
      </w:r>
      <w:r w:rsidR="00D00D26" w:rsidRPr="00AD226D">
        <w:rPr>
          <w:rFonts w:hAnsi="標楷體" w:hint="eastAsia"/>
          <w:color w:val="000000" w:themeColor="text1"/>
        </w:rPr>
        <w:t>『</w:t>
      </w:r>
      <w:r w:rsidR="00D00D26" w:rsidRPr="00AD226D">
        <w:rPr>
          <w:rFonts w:hint="eastAsia"/>
          <w:color w:val="000000" w:themeColor="text1"/>
        </w:rPr>
        <w:t>機關對照組</w:t>
      </w:r>
      <w:r w:rsidR="00D00D26" w:rsidRPr="00AD226D">
        <w:rPr>
          <w:rFonts w:hAnsi="標楷體" w:hint="eastAsia"/>
          <w:color w:val="000000" w:themeColor="text1"/>
        </w:rPr>
        <w:t>』，</w:t>
      </w:r>
      <w:r w:rsidR="00D00D26" w:rsidRPr="00AD226D">
        <w:rPr>
          <w:rFonts w:hint="eastAsia"/>
          <w:color w:val="000000" w:themeColor="text1"/>
        </w:rPr>
        <w:t>金頂&gt;東芝&gt;國際&gt;勁量&gt;GP超霸。</w:t>
      </w:r>
      <w:r w:rsidR="00D00D26" w:rsidRPr="00AD226D">
        <w:rPr>
          <w:rFonts w:hAnsi="標楷體" w:hint="eastAsia"/>
          <w:color w:val="000000" w:themeColor="text1"/>
        </w:rPr>
        <w:t>」</w:t>
      </w:r>
      <w:r w:rsidR="00D67190" w:rsidRPr="00AD226D">
        <w:rPr>
          <w:rFonts w:hAnsi="標楷體" w:hint="eastAsia"/>
          <w:color w:val="000000" w:themeColor="text1"/>
        </w:rPr>
        <w:t>電池測試以</w:t>
      </w:r>
      <w:r w:rsidR="00D67190" w:rsidRPr="00AD226D">
        <w:rPr>
          <w:rFonts w:hint="eastAsia"/>
          <w:color w:val="000000" w:themeColor="text1"/>
        </w:rPr>
        <w:t>廠商測試組及機關對照組相互比較，</w:t>
      </w:r>
      <w:r w:rsidR="003335F4" w:rsidRPr="00AD226D">
        <w:rPr>
          <w:rFonts w:hint="eastAsia"/>
          <w:color w:val="000000" w:themeColor="text1"/>
        </w:rPr>
        <w:t>測試條件</w:t>
      </w:r>
      <w:r w:rsidR="00D67190" w:rsidRPr="00AD226D">
        <w:rPr>
          <w:rFonts w:hint="eastAsia"/>
          <w:color w:val="000000" w:themeColor="text1"/>
        </w:rPr>
        <w:t>顯然</w:t>
      </w:r>
      <w:r w:rsidR="003335F4" w:rsidRPr="00AD226D">
        <w:rPr>
          <w:rFonts w:hint="eastAsia"/>
          <w:color w:val="000000" w:themeColor="text1"/>
        </w:rPr>
        <w:t>已盡可能趨於一致，尚無疑義。</w:t>
      </w:r>
    </w:p>
    <w:p w:rsidR="00C671CD" w:rsidRPr="00AD226D" w:rsidRDefault="00D67190" w:rsidP="008E3145">
      <w:pPr>
        <w:pStyle w:val="3"/>
        <w:rPr>
          <w:color w:val="000000" w:themeColor="text1"/>
        </w:rPr>
      </w:pPr>
      <w:proofErr w:type="gramStart"/>
      <w:r w:rsidRPr="00AD226D">
        <w:rPr>
          <w:rFonts w:hint="eastAsia"/>
          <w:color w:val="000000" w:themeColor="text1"/>
        </w:rPr>
        <w:t>惟查</w:t>
      </w:r>
      <w:proofErr w:type="gramEnd"/>
      <w:r w:rsidR="00B421CD" w:rsidRPr="00AD226D">
        <w:rPr>
          <w:rFonts w:hint="eastAsia"/>
          <w:color w:val="000000" w:themeColor="text1"/>
        </w:rPr>
        <w:t>，</w:t>
      </w:r>
      <w:r w:rsidRPr="00AD226D">
        <w:rPr>
          <w:rFonts w:hint="eastAsia"/>
          <w:color w:val="000000" w:themeColor="text1"/>
        </w:rPr>
        <w:t>前述95年至100年、101年至107年間，電池</w:t>
      </w:r>
      <w:r w:rsidRPr="00AD226D">
        <w:rPr>
          <w:rFonts w:hint="eastAsia"/>
          <w:color w:val="000000" w:themeColor="text1"/>
        </w:rPr>
        <w:lastRenderedPageBreak/>
        <w:t>聯合採購案之採購標的，前者以94年電池測試之結果，後者以101年電池測試之結果，分別提供收容人票選前3名</w:t>
      </w:r>
      <w:r w:rsidR="003638D3" w:rsidRPr="00AD226D">
        <w:rPr>
          <w:rFonts w:hint="eastAsia"/>
          <w:color w:val="000000" w:themeColor="text1"/>
        </w:rPr>
        <w:t>之</w:t>
      </w:r>
      <w:r w:rsidRPr="00AD226D">
        <w:rPr>
          <w:rFonts w:hint="eastAsia"/>
          <w:color w:val="000000" w:themeColor="text1"/>
        </w:rPr>
        <w:t>品牌作為後續年度電池採購之標的，</w:t>
      </w:r>
      <w:r w:rsidR="00C9757D" w:rsidRPr="00AD226D">
        <w:rPr>
          <w:rFonts w:hint="eastAsia"/>
          <w:color w:val="000000" w:themeColor="text1"/>
        </w:rPr>
        <w:t>於上述</w:t>
      </w:r>
      <w:r w:rsidRPr="00AD226D">
        <w:rPr>
          <w:rFonts w:hint="eastAsia"/>
          <w:color w:val="000000" w:themeColor="text1"/>
        </w:rPr>
        <w:t>期間</w:t>
      </w:r>
      <w:r w:rsidR="00C9757D" w:rsidRPr="00AD226D">
        <w:rPr>
          <w:rFonts w:hint="eastAsia"/>
          <w:color w:val="000000" w:themeColor="text1"/>
        </w:rPr>
        <w:t>內</w:t>
      </w:r>
      <w:r w:rsidRPr="00AD226D">
        <w:rPr>
          <w:rFonts w:hint="eastAsia"/>
          <w:color w:val="000000" w:themeColor="text1"/>
        </w:rPr>
        <w:t>未再進行電池效能測試及收容人票選品牌等作業。</w:t>
      </w:r>
      <w:proofErr w:type="gramStart"/>
      <w:r w:rsidR="00024A7C" w:rsidRPr="00AD226D">
        <w:rPr>
          <w:rFonts w:hint="eastAsia"/>
          <w:color w:val="000000" w:themeColor="text1"/>
        </w:rPr>
        <w:t>再者</w:t>
      </w:r>
      <w:r w:rsidR="003638D3" w:rsidRPr="00AD226D">
        <w:rPr>
          <w:rFonts w:hint="eastAsia"/>
          <w:color w:val="000000" w:themeColor="text1"/>
        </w:rPr>
        <w:t>，</w:t>
      </w:r>
      <w:proofErr w:type="gramEnd"/>
      <w:r w:rsidR="00B421CD" w:rsidRPr="00AD226D">
        <w:rPr>
          <w:rFonts w:hint="eastAsia"/>
          <w:color w:val="000000" w:themeColor="text1"/>
        </w:rPr>
        <w:t>法務部</w:t>
      </w:r>
      <w:r w:rsidR="00965603" w:rsidRPr="00AD226D">
        <w:rPr>
          <w:rFonts w:hint="eastAsia"/>
          <w:color w:val="000000" w:themeColor="text1"/>
        </w:rPr>
        <w:t>前於</w:t>
      </w:r>
      <w:r w:rsidR="00B421CD" w:rsidRPr="00AD226D">
        <w:rPr>
          <w:rFonts w:hint="eastAsia"/>
          <w:color w:val="000000" w:themeColor="text1"/>
        </w:rPr>
        <w:t>92年9月2日核定電池採購之改進措施，有關</w:t>
      </w:r>
      <w:r w:rsidR="00B421CD" w:rsidRPr="00AD226D">
        <w:rPr>
          <w:rFonts w:hAnsi="標楷體" w:hint="eastAsia"/>
          <w:color w:val="000000" w:themeColor="text1"/>
        </w:rPr>
        <w:t>「</w:t>
      </w:r>
      <w:proofErr w:type="gramStart"/>
      <w:r w:rsidR="00B421CD" w:rsidRPr="00AD226D">
        <w:rPr>
          <w:rFonts w:hint="eastAsia"/>
          <w:color w:val="000000" w:themeColor="text1"/>
        </w:rPr>
        <w:t>採</w:t>
      </w:r>
      <w:proofErr w:type="gramEnd"/>
      <w:r w:rsidR="00B421CD" w:rsidRPr="00AD226D">
        <w:rPr>
          <w:rFonts w:hint="eastAsia"/>
          <w:color w:val="000000" w:themeColor="text1"/>
        </w:rPr>
        <w:t>更公平、公開方式辦理採購</w:t>
      </w:r>
      <w:r w:rsidR="00B421CD" w:rsidRPr="00AD226D">
        <w:rPr>
          <w:rFonts w:hAnsi="標楷體" w:hint="eastAsia"/>
          <w:color w:val="000000" w:themeColor="text1"/>
        </w:rPr>
        <w:t>」</w:t>
      </w:r>
      <w:r w:rsidR="00B421CD" w:rsidRPr="00AD226D">
        <w:rPr>
          <w:rFonts w:hint="eastAsia"/>
          <w:color w:val="000000" w:themeColor="text1"/>
        </w:rPr>
        <w:t>部分，</w:t>
      </w:r>
      <w:proofErr w:type="gramStart"/>
      <w:r w:rsidR="00B421CD" w:rsidRPr="00AD226D">
        <w:rPr>
          <w:rFonts w:hint="eastAsia"/>
          <w:color w:val="000000" w:themeColor="text1"/>
        </w:rPr>
        <w:t>該部曾要求</w:t>
      </w:r>
      <w:proofErr w:type="gramEnd"/>
      <w:r w:rsidR="00B421CD" w:rsidRPr="00AD226D">
        <w:rPr>
          <w:rFonts w:hint="eastAsia"/>
          <w:color w:val="000000" w:themeColor="text1"/>
        </w:rPr>
        <w:t>矯正機關合作社加強電池驗收及不定期抽檢，以維護電池品質</w:t>
      </w:r>
      <w:r w:rsidR="00B421CD" w:rsidRPr="00AD226D">
        <w:rPr>
          <w:rFonts w:hAnsi="標楷體" w:hint="eastAsia"/>
          <w:color w:val="000000" w:themeColor="text1"/>
        </w:rPr>
        <w:t>，並應於採購契約中規範如：</w:t>
      </w:r>
      <w:r w:rsidR="00B421CD" w:rsidRPr="00AD226D">
        <w:rPr>
          <w:rFonts w:hint="eastAsia"/>
          <w:color w:val="000000" w:themeColor="text1"/>
        </w:rPr>
        <w:t>限定電池製造出廠日期，於進貨時加強抽驗電池之電量、電壓是否符合標示等事項。惟</w:t>
      </w:r>
      <w:r w:rsidR="00965603" w:rsidRPr="00AD226D">
        <w:rPr>
          <w:rFonts w:hint="eastAsia"/>
          <w:color w:val="000000" w:themeColor="text1"/>
        </w:rPr>
        <w:t>據</w:t>
      </w:r>
      <w:r w:rsidR="00B421CD" w:rsidRPr="00AD226D">
        <w:rPr>
          <w:rFonts w:hAnsi="標楷體" w:hint="eastAsia"/>
          <w:color w:val="000000" w:themeColor="text1"/>
        </w:rPr>
        <w:t>「</w:t>
      </w:r>
      <w:proofErr w:type="gramStart"/>
      <w:r w:rsidR="00B421CD" w:rsidRPr="00AD226D">
        <w:rPr>
          <w:rFonts w:hint="eastAsia"/>
          <w:color w:val="000000" w:themeColor="text1"/>
        </w:rPr>
        <w:t>105</w:t>
      </w:r>
      <w:proofErr w:type="gramEnd"/>
      <w:r w:rsidR="00B421CD" w:rsidRPr="00AD226D">
        <w:rPr>
          <w:rFonts w:hint="eastAsia"/>
          <w:color w:val="000000" w:themeColor="text1"/>
        </w:rPr>
        <w:t>年度法務部矯正署矯正機關消費合作社電池聯合採購案契約書</w:t>
      </w:r>
      <w:r w:rsidR="00B421CD" w:rsidRPr="00AD226D">
        <w:rPr>
          <w:rFonts w:hAnsi="標楷體" w:hint="eastAsia"/>
          <w:color w:val="000000" w:themeColor="text1"/>
        </w:rPr>
        <w:t>」第11條驗收：「乙方履約所供應之電池，應符合契約規定，無減少或滅失價值或不適於通常或約定使用之瑕疵，所送電池有效期限須超過4年。（略）」並無不定期抽檢等規範。</w:t>
      </w:r>
      <w:proofErr w:type="gramStart"/>
      <w:r w:rsidR="00F84DB1" w:rsidRPr="00AD226D">
        <w:rPr>
          <w:rFonts w:hAnsi="標楷體" w:hint="eastAsia"/>
          <w:color w:val="000000" w:themeColor="text1"/>
        </w:rPr>
        <w:t>詢</w:t>
      </w:r>
      <w:proofErr w:type="gramEnd"/>
      <w:r w:rsidR="00F84DB1" w:rsidRPr="00AD226D">
        <w:rPr>
          <w:rFonts w:hAnsi="標楷體" w:hint="eastAsia"/>
          <w:color w:val="000000" w:themeColor="text1"/>
        </w:rPr>
        <w:t>據矯正署亦坦承</w:t>
      </w:r>
      <w:r w:rsidR="00CF74A5" w:rsidRPr="00AD226D">
        <w:rPr>
          <w:rFonts w:hAnsi="標楷體" w:hint="eastAsia"/>
          <w:color w:val="000000" w:themeColor="text1"/>
        </w:rPr>
        <w:t>：「之前沒有做不定期抽驗，之後我們會朝不定期送回原廠、代理商協助檢驗，品質不良或瑕疵的電池，我們會退回給廠商」等語</w:t>
      </w:r>
      <w:r w:rsidR="003638D3" w:rsidRPr="00AD226D">
        <w:rPr>
          <w:rFonts w:hAnsi="標楷體" w:hint="eastAsia"/>
          <w:color w:val="000000" w:themeColor="text1"/>
        </w:rPr>
        <w:t>。</w:t>
      </w:r>
      <w:r w:rsidR="00965603" w:rsidRPr="00AD226D">
        <w:rPr>
          <w:rFonts w:hAnsi="標楷體" w:hint="eastAsia"/>
          <w:color w:val="000000" w:themeColor="text1"/>
        </w:rPr>
        <w:t>矯正機關合作社</w:t>
      </w:r>
      <w:r w:rsidR="00965603" w:rsidRPr="00AD226D">
        <w:rPr>
          <w:rFonts w:hint="eastAsia"/>
          <w:color w:val="000000" w:themeColor="text1"/>
        </w:rPr>
        <w:t>為免繁雜作業，95年至107年間僅辦理2次電池性能測試，</w:t>
      </w:r>
      <w:r w:rsidR="00024A7C" w:rsidRPr="00AD226D">
        <w:rPr>
          <w:rFonts w:hint="eastAsia"/>
          <w:color w:val="000000" w:themeColor="text1"/>
        </w:rPr>
        <w:t>雖</w:t>
      </w:r>
      <w:r w:rsidR="00965603" w:rsidRPr="00AD226D">
        <w:rPr>
          <w:rFonts w:hint="eastAsia"/>
          <w:color w:val="000000" w:themeColor="text1"/>
        </w:rPr>
        <w:t>尚難認有何不當，但</w:t>
      </w:r>
      <w:r w:rsidR="00C9757D" w:rsidRPr="00AD226D">
        <w:rPr>
          <w:rFonts w:hint="eastAsia"/>
          <w:color w:val="000000" w:themeColor="text1"/>
        </w:rPr>
        <w:t>於上述</w:t>
      </w:r>
      <w:r w:rsidR="00965603" w:rsidRPr="00AD226D">
        <w:rPr>
          <w:rFonts w:hint="eastAsia"/>
          <w:color w:val="000000" w:themeColor="text1"/>
        </w:rPr>
        <w:t>期間</w:t>
      </w:r>
      <w:r w:rsidR="00C9757D" w:rsidRPr="00AD226D">
        <w:rPr>
          <w:rFonts w:hint="eastAsia"/>
          <w:color w:val="000000" w:themeColor="text1"/>
        </w:rPr>
        <w:t>內</w:t>
      </w:r>
      <w:r w:rsidR="00965603" w:rsidRPr="00AD226D">
        <w:rPr>
          <w:rFonts w:hint="eastAsia"/>
          <w:color w:val="000000" w:themeColor="text1"/>
        </w:rPr>
        <w:t>並未實施電池不定期抽驗，以確認並維護電池品質，</w:t>
      </w:r>
      <w:proofErr w:type="gramStart"/>
      <w:r w:rsidR="00B421CD" w:rsidRPr="00AD226D">
        <w:rPr>
          <w:rFonts w:hint="eastAsia"/>
          <w:color w:val="000000" w:themeColor="text1"/>
        </w:rPr>
        <w:t>鑑</w:t>
      </w:r>
      <w:proofErr w:type="gramEnd"/>
      <w:r w:rsidR="00B421CD" w:rsidRPr="00AD226D">
        <w:rPr>
          <w:rFonts w:hint="eastAsia"/>
          <w:color w:val="000000" w:themeColor="text1"/>
        </w:rPr>
        <w:t>於時代變化快速，電池品牌及效能或已有</w:t>
      </w:r>
      <w:r w:rsidR="003638D3" w:rsidRPr="00AD226D">
        <w:rPr>
          <w:rFonts w:hint="eastAsia"/>
          <w:color w:val="000000" w:themeColor="text1"/>
        </w:rPr>
        <w:t>所</w:t>
      </w:r>
      <w:r w:rsidR="00B421CD" w:rsidRPr="00AD226D">
        <w:rPr>
          <w:rFonts w:hint="eastAsia"/>
          <w:color w:val="000000" w:themeColor="text1"/>
        </w:rPr>
        <w:t>不同，</w:t>
      </w:r>
      <w:r w:rsidR="00C9757D" w:rsidRPr="00AD226D">
        <w:rPr>
          <w:rFonts w:hint="eastAsia"/>
          <w:color w:val="000000" w:themeColor="text1"/>
        </w:rPr>
        <w:t>故矯正</w:t>
      </w:r>
      <w:r w:rsidR="00DE04CA" w:rsidRPr="00AD226D">
        <w:rPr>
          <w:rFonts w:hint="eastAsia"/>
          <w:color w:val="000000" w:themeColor="text1"/>
        </w:rPr>
        <w:t>機關作業難謂切近</w:t>
      </w:r>
      <w:proofErr w:type="gramStart"/>
      <w:r w:rsidR="00DE04CA" w:rsidRPr="00AD226D">
        <w:rPr>
          <w:rFonts w:hint="eastAsia"/>
          <w:color w:val="000000" w:themeColor="text1"/>
        </w:rPr>
        <w:t>實際</w:t>
      </w:r>
      <w:r w:rsidR="00024A7C" w:rsidRPr="00AD226D">
        <w:rPr>
          <w:rFonts w:hint="eastAsia"/>
          <w:color w:val="000000" w:themeColor="text1"/>
        </w:rPr>
        <w:t>，</w:t>
      </w:r>
      <w:proofErr w:type="gramEnd"/>
      <w:r w:rsidR="00024A7C" w:rsidRPr="00AD226D">
        <w:rPr>
          <w:rFonts w:hint="eastAsia"/>
          <w:color w:val="000000" w:themeColor="text1"/>
        </w:rPr>
        <w:t>有待檢討改進</w:t>
      </w:r>
      <w:r w:rsidR="00DE04CA" w:rsidRPr="00AD226D">
        <w:rPr>
          <w:rFonts w:hint="eastAsia"/>
          <w:color w:val="000000" w:themeColor="text1"/>
        </w:rPr>
        <w:t>。</w:t>
      </w:r>
    </w:p>
    <w:p w:rsidR="00E068CA" w:rsidRPr="00AD226D" w:rsidRDefault="00130F45" w:rsidP="008E3145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綜上</w:t>
      </w:r>
      <w:r w:rsidR="005463BB" w:rsidRPr="00AD226D">
        <w:rPr>
          <w:rFonts w:hint="eastAsia"/>
          <w:color w:val="000000" w:themeColor="text1"/>
        </w:rPr>
        <w:t>，</w:t>
      </w:r>
      <w:r w:rsidR="00E068CA" w:rsidRPr="00AD226D">
        <w:rPr>
          <w:rFonts w:hint="eastAsia"/>
          <w:color w:val="000000" w:themeColor="text1"/>
        </w:rPr>
        <w:t>矯正署矯正機關合作社辦理95年至107年</w:t>
      </w:r>
      <w:r w:rsidR="00024A7C" w:rsidRPr="00AD226D">
        <w:rPr>
          <w:rFonts w:hint="eastAsia"/>
          <w:color w:val="000000" w:themeColor="text1"/>
        </w:rPr>
        <w:t>間</w:t>
      </w:r>
      <w:r w:rsidR="00E068CA" w:rsidRPr="00AD226D">
        <w:rPr>
          <w:rFonts w:hint="eastAsia"/>
          <w:color w:val="000000" w:themeColor="text1"/>
        </w:rPr>
        <w:t>電池聯合採購案，</w:t>
      </w:r>
      <w:r w:rsidR="00024A7C" w:rsidRPr="00AD226D">
        <w:rPr>
          <w:rFonts w:hint="eastAsia"/>
          <w:color w:val="000000" w:themeColor="text1"/>
        </w:rPr>
        <w:t>僅以94年及101年2次電池性能測試之結果，提供收容人票選前3名之品牌作為後續年度電池採購標的，</w:t>
      </w:r>
      <w:r w:rsidR="00C9757D" w:rsidRPr="00AD226D">
        <w:rPr>
          <w:rFonts w:hint="eastAsia"/>
          <w:color w:val="000000" w:themeColor="text1"/>
        </w:rPr>
        <w:t>於上述</w:t>
      </w:r>
      <w:r w:rsidR="006469A2" w:rsidRPr="00AD226D">
        <w:rPr>
          <w:rFonts w:hint="eastAsia"/>
          <w:color w:val="000000" w:themeColor="text1"/>
        </w:rPr>
        <w:t>期間</w:t>
      </w:r>
      <w:r w:rsidR="00C9757D" w:rsidRPr="00AD226D">
        <w:rPr>
          <w:rFonts w:hint="eastAsia"/>
          <w:color w:val="000000" w:themeColor="text1"/>
        </w:rPr>
        <w:t>內</w:t>
      </w:r>
      <w:r w:rsidR="005439CC" w:rsidRPr="00AD226D">
        <w:rPr>
          <w:rFonts w:hint="eastAsia"/>
          <w:color w:val="000000" w:themeColor="text1"/>
        </w:rPr>
        <w:t>未</w:t>
      </w:r>
      <w:r w:rsidR="006469A2" w:rsidRPr="00AD226D">
        <w:rPr>
          <w:rFonts w:hint="eastAsia"/>
          <w:color w:val="000000" w:themeColor="text1"/>
        </w:rPr>
        <w:t>曾</w:t>
      </w:r>
      <w:r w:rsidR="005439CC" w:rsidRPr="00AD226D">
        <w:rPr>
          <w:rFonts w:hint="eastAsia"/>
          <w:color w:val="000000" w:themeColor="text1"/>
        </w:rPr>
        <w:t>實施電池不定期抽驗，</w:t>
      </w:r>
      <w:r w:rsidR="00100922" w:rsidRPr="00AD226D">
        <w:rPr>
          <w:rFonts w:hint="eastAsia"/>
          <w:color w:val="000000" w:themeColor="text1"/>
        </w:rPr>
        <w:t>以</w:t>
      </w:r>
      <w:r w:rsidR="005439CC" w:rsidRPr="00AD226D">
        <w:rPr>
          <w:rFonts w:hint="eastAsia"/>
          <w:color w:val="000000" w:themeColor="text1"/>
        </w:rPr>
        <w:t>確認並維護電池品質，</w:t>
      </w:r>
      <w:r w:rsidR="00100922" w:rsidRPr="00AD226D">
        <w:rPr>
          <w:rFonts w:hint="eastAsia"/>
          <w:color w:val="000000" w:themeColor="text1"/>
        </w:rPr>
        <w:t>並落實於採購契約規範，</w:t>
      </w:r>
      <w:r w:rsidR="00024A7C" w:rsidRPr="00AD226D">
        <w:rPr>
          <w:rFonts w:hint="eastAsia"/>
          <w:color w:val="000000" w:themeColor="text1"/>
        </w:rPr>
        <w:t>有待檢討改進</w:t>
      </w:r>
      <w:r w:rsidR="00E068CA" w:rsidRPr="00AD226D">
        <w:rPr>
          <w:rFonts w:hint="eastAsia"/>
          <w:color w:val="000000" w:themeColor="text1"/>
        </w:rPr>
        <w:t>。</w:t>
      </w:r>
    </w:p>
    <w:p w:rsidR="008E3145" w:rsidRPr="00AD226D" w:rsidRDefault="004A7EA2" w:rsidP="001428BA">
      <w:pPr>
        <w:pStyle w:val="2"/>
        <w:rPr>
          <w:b/>
          <w:color w:val="000000" w:themeColor="text1"/>
        </w:rPr>
      </w:pPr>
      <w:bookmarkStart w:id="55" w:name="_Toc505006167"/>
      <w:bookmarkStart w:id="56" w:name="_Toc505083356"/>
      <w:bookmarkStart w:id="57" w:name="_Toc505086946"/>
      <w:bookmarkStart w:id="58" w:name="_Toc505588525"/>
      <w:r w:rsidRPr="00AD226D">
        <w:rPr>
          <w:rFonts w:hint="eastAsia"/>
          <w:b/>
          <w:color w:val="000000" w:themeColor="text1"/>
        </w:rPr>
        <w:lastRenderedPageBreak/>
        <w:t>法務部</w:t>
      </w:r>
      <w:r w:rsidR="00EC71CD" w:rsidRPr="00AD226D">
        <w:rPr>
          <w:rFonts w:hint="eastAsia"/>
          <w:b/>
          <w:color w:val="000000" w:themeColor="text1"/>
        </w:rPr>
        <w:t>矯正署</w:t>
      </w:r>
      <w:r w:rsidRPr="00AD226D">
        <w:rPr>
          <w:rFonts w:hint="eastAsia"/>
          <w:b/>
          <w:color w:val="000000" w:themeColor="text1"/>
        </w:rPr>
        <w:t>所屬</w:t>
      </w:r>
      <w:r w:rsidR="00EC71CD" w:rsidRPr="00AD226D">
        <w:rPr>
          <w:rFonts w:hint="eastAsia"/>
          <w:b/>
          <w:color w:val="000000" w:themeColor="text1"/>
        </w:rPr>
        <w:t>矯正機關</w:t>
      </w:r>
      <w:r w:rsidRPr="00AD226D">
        <w:rPr>
          <w:rFonts w:hint="eastAsia"/>
          <w:b/>
          <w:color w:val="000000" w:themeColor="text1"/>
        </w:rPr>
        <w:t>員工</w:t>
      </w:r>
      <w:r w:rsidR="00EC71CD" w:rsidRPr="00AD226D">
        <w:rPr>
          <w:rFonts w:hint="eastAsia"/>
          <w:b/>
          <w:color w:val="000000" w:themeColor="text1"/>
        </w:rPr>
        <w:t>消費合作社</w:t>
      </w:r>
      <w:r w:rsidR="009842DE" w:rsidRPr="00AD226D">
        <w:rPr>
          <w:rFonts w:hint="eastAsia"/>
          <w:b/>
          <w:color w:val="000000" w:themeColor="text1"/>
        </w:rPr>
        <w:t>販售電池之價格</w:t>
      </w:r>
      <w:r w:rsidR="00C9757D" w:rsidRPr="00AD226D">
        <w:rPr>
          <w:rFonts w:hint="eastAsia"/>
          <w:b/>
          <w:color w:val="000000" w:themeColor="text1"/>
        </w:rPr>
        <w:t>，</w:t>
      </w:r>
      <w:r w:rsidR="0048543D" w:rsidRPr="00AD226D">
        <w:rPr>
          <w:rFonts w:hint="eastAsia"/>
          <w:b/>
          <w:color w:val="000000" w:themeColor="text1"/>
        </w:rPr>
        <w:t>長期</w:t>
      </w:r>
      <w:r w:rsidR="009842DE" w:rsidRPr="00AD226D">
        <w:rPr>
          <w:rFonts w:hint="eastAsia"/>
          <w:b/>
          <w:color w:val="000000" w:themeColor="text1"/>
        </w:rPr>
        <w:t>高於市場行情價，</w:t>
      </w:r>
      <w:r w:rsidR="00C9757D" w:rsidRPr="00AD226D">
        <w:rPr>
          <w:rFonts w:hint="eastAsia"/>
          <w:b/>
          <w:color w:val="000000" w:themeColor="text1"/>
        </w:rPr>
        <w:t>現</w:t>
      </w:r>
      <w:r w:rsidR="0048543D" w:rsidRPr="00AD226D">
        <w:rPr>
          <w:rFonts w:hint="eastAsia"/>
          <w:b/>
          <w:color w:val="000000" w:themeColor="text1"/>
        </w:rPr>
        <w:t>有</w:t>
      </w:r>
      <w:r w:rsidR="00C9757D" w:rsidRPr="00AD226D">
        <w:rPr>
          <w:rFonts w:hint="eastAsia"/>
          <w:b/>
          <w:color w:val="000000" w:themeColor="text1"/>
        </w:rPr>
        <w:t>之</w:t>
      </w:r>
      <w:r w:rsidR="00EC71CD" w:rsidRPr="00AD226D">
        <w:rPr>
          <w:rFonts w:hint="eastAsia"/>
          <w:b/>
          <w:color w:val="000000" w:themeColor="text1"/>
        </w:rPr>
        <w:t>訪價機制</w:t>
      </w:r>
      <w:r w:rsidR="009842DE" w:rsidRPr="00AD226D">
        <w:rPr>
          <w:rFonts w:hint="eastAsia"/>
          <w:b/>
          <w:color w:val="000000" w:themeColor="text1"/>
        </w:rPr>
        <w:t>容有未盡落實</w:t>
      </w:r>
      <w:r w:rsidR="0048543D" w:rsidRPr="00AD226D">
        <w:rPr>
          <w:rFonts w:hint="eastAsia"/>
          <w:b/>
          <w:color w:val="000000" w:themeColor="text1"/>
        </w:rPr>
        <w:t>之虞</w:t>
      </w:r>
      <w:r w:rsidR="00EC71CD" w:rsidRPr="00AD226D">
        <w:rPr>
          <w:rFonts w:hint="eastAsia"/>
          <w:b/>
          <w:color w:val="000000" w:themeColor="text1"/>
        </w:rPr>
        <w:t>，</w:t>
      </w:r>
      <w:r w:rsidR="0048543D" w:rsidRPr="00AD226D">
        <w:rPr>
          <w:rFonts w:hint="eastAsia"/>
          <w:b/>
          <w:color w:val="000000" w:themeColor="text1"/>
        </w:rPr>
        <w:t>無法達成</w:t>
      </w:r>
      <w:r w:rsidR="00100922" w:rsidRPr="00AD226D">
        <w:rPr>
          <w:rFonts w:hint="eastAsia"/>
          <w:b/>
          <w:color w:val="000000" w:themeColor="text1"/>
        </w:rPr>
        <w:t>電池聯合採購</w:t>
      </w:r>
      <w:r w:rsidR="004B7BEF" w:rsidRPr="00AD226D">
        <w:rPr>
          <w:rFonts w:hint="eastAsia"/>
          <w:b/>
          <w:color w:val="000000" w:themeColor="text1"/>
        </w:rPr>
        <w:t>欲以量制價，嘉惠收容人之目的，</w:t>
      </w:r>
      <w:r w:rsidR="00C9757D" w:rsidRPr="00AD226D">
        <w:rPr>
          <w:rFonts w:hint="eastAsia"/>
          <w:b/>
          <w:color w:val="000000" w:themeColor="text1"/>
        </w:rPr>
        <w:t>顯有未當</w:t>
      </w:r>
      <w:bookmarkEnd w:id="55"/>
      <w:bookmarkEnd w:id="56"/>
      <w:bookmarkEnd w:id="57"/>
      <w:bookmarkEnd w:id="58"/>
    </w:p>
    <w:p w:rsidR="004F0A6C" w:rsidRPr="00AD226D" w:rsidRDefault="004F0A6C" w:rsidP="00613144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法務部86年2月14日法86</w:t>
      </w:r>
      <w:proofErr w:type="gramStart"/>
      <w:r w:rsidRPr="00AD226D">
        <w:rPr>
          <w:rFonts w:hint="eastAsia"/>
          <w:color w:val="000000" w:themeColor="text1"/>
        </w:rPr>
        <w:t>監決字</w:t>
      </w:r>
      <w:proofErr w:type="gramEnd"/>
      <w:r w:rsidRPr="00AD226D">
        <w:rPr>
          <w:rFonts w:hint="eastAsia"/>
          <w:color w:val="000000" w:themeColor="text1"/>
        </w:rPr>
        <w:t>第04186號函提示略</w:t>
      </w:r>
      <w:proofErr w:type="gramStart"/>
      <w:r w:rsidRPr="00AD226D">
        <w:rPr>
          <w:rFonts w:hint="eastAsia"/>
          <w:color w:val="000000" w:themeColor="text1"/>
        </w:rPr>
        <w:t>以</w:t>
      </w:r>
      <w:proofErr w:type="gramEnd"/>
      <w:r w:rsidRPr="00AD226D">
        <w:rPr>
          <w:rFonts w:hint="eastAsia"/>
          <w:color w:val="000000" w:themeColor="text1"/>
        </w:rPr>
        <w:t>，合作社代辦業務之手續費，應將原以進價成本總數不得超過</w:t>
      </w:r>
      <w:r w:rsidR="00C24477" w:rsidRPr="00AD226D">
        <w:rPr>
          <w:rFonts w:hint="eastAsia"/>
          <w:color w:val="000000" w:themeColor="text1"/>
        </w:rPr>
        <w:t>35％，</w:t>
      </w:r>
      <w:r w:rsidRPr="00AD226D">
        <w:rPr>
          <w:rFonts w:hint="eastAsia"/>
          <w:color w:val="000000" w:themeColor="text1"/>
        </w:rPr>
        <w:t>改為以總售價不得超過</w:t>
      </w:r>
      <w:r w:rsidR="00C24477" w:rsidRPr="00AD226D">
        <w:rPr>
          <w:rFonts w:hint="eastAsia"/>
          <w:color w:val="000000" w:themeColor="text1"/>
        </w:rPr>
        <w:t>25％計</w:t>
      </w:r>
      <w:r w:rsidRPr="00AD226D">
        <w:rPr>
          <w:rFonts w:hint="eastAsia"/>
          <w:color w:val="000000" w:themeColor="text1"/>
        </w:rPr>
        <w:t>算(各販售品項之平均毛利率)，並自86年3月1日起實施。另法務部85年7月22日法85</w:t>
      </w:r>
      <w:proofErr w:type="gramStart"/>
      <w:r w:rsidRPr="00AD226D">
        <w:rPr>
          <w:rFonts w:hint="eastAsia"/>
          <w:color w:val="000000" w:themeColor="text1"/>
        </w:rPr>
        <w:t>監字第18367號</w:t>
      </w:r>
      <w:proofErr w:type="gramEnd"/>
      <w:r w:rsidRPr="00AD226D">
        <w:rPr>
          <w:rFonts w:hint="eastAsia"/>
          <w:color w:val="000000" w:themeColor="text1"/>
        </w:rPr>
        <w:t>、87年2月4日</w:t>
      </w:r>
      <w:r w:rsidR="005F2FAF" w:rsidRPr="00AD226D">
        <w:rPr>
          <w:rFonts w:hint="eastAsia"/>
          <w:color w:val="000000" w:themeColor="text1"/>
        </w:rPr>
        <w:t>法</w:t>
      </w:r>
      <w:r w:rsidRPr="00AD226D">
        <w:rPr>
          <w:rFonts w:hint="eastAsia"/>
          <w:color w:val="000000" w:themeColor="text1"/>
        </w:rPr>
        <w:t>87</w:t>
      </w:r>
      <w:proofErr w:type="gramStart"/>
      <w:r w:rsidRPr="00AD226D">
        <w:rPr>
          <w:rFonts w:hint="eastAsia"/>
          <w:color w:val="000000" w:themeColor="text1"/>
        </w:rPr>
        <w:t>矯</w:t>
      </w:r>
      <w:proofErr w:type="gramEnd"/>
      <w:r w:rsidRPr="00AD226D">
        <w:rPr>
          <w:rFonts w:hint="eastAsia"/>
          <w:color w:val="000000" w:themeColor="text1"/>
        </w:rPr>
        <w:t>字第047073號函示：</w:t>
      </w:r>
      <w:r w:rsidRPr="00AD226D">
        <w:rPr>
          <w:rFonts w:hAnsi="標楷體" w:hint="eastAsia"/>
          <w:color w:val="000000" w:themeColor="text1"/>
        </w:rPr>
        <w:t>「</w:t>
      </w:r>
      <w:r w:rsidRPr="00AD226D">
        <w:rPr>
          <w:rFonts w:hint="eastAsia"/>
          <w:color w:val="000000" w:themeColor="text1"/>
        </w:rPr>
        <w:t>訪價人員應至市場查訪每項物品之售價，並作成紀錄，理、監事主席、經理亦應確實監督抽查</w:t>
      </w:r>
      <w:proofErr w:type="gramStart"/>
      <w:r w:rsidRPr="00AD226D">
        <w:rPr>
          <w:rFonts w:hint="eastAsia"/>
          <w:color w:val="000000" w:themeColor="text1"/>
        </w:rPr>
        <w:t>其所訪價格</w:t>
      </w:r>
      <w:proofErr w:type="gramEnd"/>
      <w:r w:rsidRPr="00AD226D">
        <w:rPr>
          <w:rFonts w:hint="eastAsia"/>
          <w:color w:val="000000" w:themeColor="text1"/>
        </w:rPr>
        <w:t>是否合理，避免廠商壟斷，</w:t>
      </w:r>
      <w:proofErr w:type="gramStart"/>
      <w:r w:rsidRPr="00AD226D">
        <w:rPr>
          <w:rFonts w:hint="eastAsia"/>
          <w:color w:val="000000" w:themeColor="text1"/>
        </w:rPr>
        <w:t>務</w:t>
      </w:r>
      <w:proofErr w:type="gramEnd"/>
      <w:r w:rsidRPr="00AD226D">
        <w:rPr>
          <w:rFonts w:hint="eastAsia"/>
          <w:color w:val="000000" w:themeColor="text1"/>
        </w:rPr>
        <w:t>使物品售價低於市價，隨時注意調降售價，以達到嘉惠收容人之目的。</w:t>
      </w:r>
      <w:r w:rsidRPr="00AD226D">
        <w:rPr>
          <w:rFonts w:hAnsi="標楷體" w:hint="eastAsia"/>
          <w:color w:val="000000" w:themeColor="text1"/>
        </w:rPr>
        <w:t>」又</w:t>
      </w:r>
      <w:r w:rsidRPr="00AD226D">
        <w:rPr>
          <w:rFonts w:hint="eastAsia"/>
          <w:color w:val="000000" w:themeColor="text1"/>
        </w:rPr>
        <w:t>92年12月12日「法務部所屬各矯正機關員工消費合作社電池統一採購會議」會議紀錄略</w:t>
      </w:r>
      <w:proofErr w:type="gramStart"/>
      <w:r w:rsidRPr="00AD226D">
        <w:rPr>
          <w:rFonts w:hint="eastAsia"/>
          <w:color w:val="000000" w:themeColor="text1"/>
        </w:rPr>
        <w:t>以</w:t>
      </w:r>
      <w:proofErr w:type="gramEnd"/>
      <w:r w:rsidRPr="00AD226D">
        <w:rPr>
          <w:rFonts w:hint="eastAsia"/>
          <w:color w:val="000000" w:themeColor="text1"/>
        </w:rPr>
        <w:t>，電池統一採購，是希望能透過大規模的採購，達以量制價、維護收容人權益為目的。經</w:t>
      </w:r>
      <w:proofErr w:type="gramStart"/>
      <w:r w:rsidRPr="00AD226D">
        <w:rPr>
          <w:rFonts w:hint="eastAsia"/>
          <w:color w:val="000000" w:themeColor="text1"/>
        </w:rPr>
        <w:t>詢</w:t>
      </w:r>
      <w:proofErr w:type="gramEnd"/>
      <w:r w:rsidRPr="00AD226D">
        <w:rPr>
          <w:rFonts w:hint="eastAsia"/>
          <w:color w:val="000000" w:themeColor="text1"/>
        </w:rPr>
        <w:t>矯正署亦表示：</w:t>
      </w:r>
      <w:r w:rsidRPr="00AD226D">
        <w:rPr>
          <w:rFonts w:hAnsi="標楷體" w:hint="eastAsia"/>
          <w:color w:val="000000" w:themeColor="text1"/>
        </w:rPr>
        <w:t>「</w:t>
      </w:r>
      <w:r w:rsidRPr="00AD226D">
        <w:rPr>
          <w:rFonts w:hint="eastAsia"/>
          <w:color w:val="000000" w:themeColor="text1"/>
        </w:rPr>
        <w:t>矯正機關合作社之經營理念乃在維持收容人日常生活適度所需，考量收容人普遍屬於經濟弱勢，合作社均販售低於市價之平價商品，且該署均嚴格要求各機關合作社應落實訪價機制，若有發現商品售價有高於一般坊間市價之情形，應立即調降售價，以維收容人之消費權益。</w:t>
      </w:r>
      <w:r w:rsidRPr="00AD226D">
        <w:rPr>
          <w:rFonts w:hAnsi="標楷體" w:hint="eastAsia"/>
          <w:color w:val="000000" w:themeColor="text1"/>
        </w:rPr>
        <w:t>」是</w:t>
      </w:r>
      <w:proofErr w:type="gramStart"/>
      <w:r w:rsidRPr="00AD226D">
        <w:rPr>
          <w:rFonts w:hAnsi="標楷體" w:hint="eastAsia"/>
          <w:color w:val="000000" w:themeColor="text1"/>
        </w:rPr>
        <w:t>以</w:t>
      </w:r>
      <w:proofErr w:type="gramEnd"/>
      <w:r w:rsidRPr="00AD226D">
        <w:rPr>
          <w:rFonts w:hAnsi="標楷體" w:hint="eastAsia"/>
          <w:color w:val="000000" w:themeColor="text1"/>
        </w:rPr>
        <w:t>，矯正機關合作社</w:t>
      </w:r>
      <w:r w:rsidRPr="00AD226D">
        <w:rPr>
          <w:rFonts w:hint="eastAsia"/>
          <w:color w:val="000000" w:themeColor="text1"/>
        </w:rPr>
        <w:t>各販售品項之平均毛利率以總售價不得超過</w:t>
      </w:r>
      <w:r w:rsidR="00C24477" w:rsidRPr="00AD226D">
        <w:rPr>
          <w:rFonts w:hint="eastAsia"/>
          <w:color w:val="000000" w:themeColor="text1"/>
        </w:rPr>
        <w:t>25％</w:t>
      </w:r>
      <w:r w:rsidRPr="00AD226D">
        <w:rPr>
          <w:rFonts w:hint="eastAsia"/>
          <w:color w:val="000000" w:themeColor="text1"/>
        </w:rPr>
        <w:t>計算，合作社應落實訪價機制，隨時注意調降售價，</w:t>
      </w:r>
      <w:r w:rsidR="00F71CA0" w:rsidRPr="00AD226D">
        <w:rPr>
          <w:rFonts w:hint="eastAsia"/>
          <w:color w:val="000000" w:themeColor="text1"/>
        </w:rPr>
        <w:t>以維收容人之消費權益。</w:t>
      </w:r>
    </w:p>
    <w:p w:rsidR="005463BB" w:rsidRPr="00AD226D" w:rsidRDefault="005463BB" w:rsidP="00613144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查</w:t>
      </w:r>
      <w:r w:rsidR="001E5B4E" w:rsidRPr="00AD226D">
        <w:rPr>
          <w:rFonts w:hint="eastAsia"/>
          <w:color w:val="000000" w:themeColor="text1"/>
        </w:rPr>
        <w:t>101年至106年矯正機關合作社電池進貨單價在7.3至7.6</w:t>
      </w:r>
      <w:r w:rsidR="00C24477" w:rsidRPr="00AD226D">
        <w:rPr>
          <w:rFonts w:hint="eastAsia"/>
          <w:color w:val="000000" w:themeColor="text1"/>
        </w:rPr>
        <w:t>元</w:t>
      </w:r>
      <w:proofErr w:type="gramStart"/>
      <w:r w:rsidR="001E5B4E" w:rsidRPr="00AD226D">
        <w:rPr>
          <w:rFonts w:hint="eastAsia"/>
          <w:color w:val="000000" w:themeColor="text1"/>
        </w:rPr>
        <w:t>之間，</w:t>
      </w:r>
      <w:proofErr w:type="gramEnd"/>
      <w:r w:rsidR="00601404" w:rsidRPr="00AD226D">
        <w:rPr>
          <w:rFonts w:hint="eastAsia"/>
          <w:color w:val="000000" w:themeColor="text1"/>
        </w:rPr>
        <w:t>每顆</w:t>
      </w:r>
      <w:proofErr w:type="gramStart"/>
      <w:r w:rsidR="009854C0" w:rsidRPr="00AD226D">
        <w:rPr>
          <w:rFonts w:hint="eastAsia"/>
          <w:color w:val="000000" w:themeColor="text1"/>
        </w:rPr>
        <w:t>售價</w:t>
      </w:r>
      <w:r w:rsidR="001E5B4E" w:rsidRPr="00AD226D">
        <w:rPr>
          <w:rFonts w:hint="eastAsia"/>
          <w:color w:val="000000" w:themeColor="text1"/>
        </w:rPr>
        <w:t>均為11元</w:t>
      </w:r>
      <w:proofErr w:type="gramEnd"/>
      <w:r w:rsidR="001E5B4E" w:rsidRPr="00AD226D">
        <w:rPr>
          <w:rFonts w:hint="eastAsia"/>
          <w:color w:val="000000" w:themeColor="text1"/>
        </w:rPr>
        <w:t>，</w:t>
      </w:r>
      <w:r w:rsidR="00601404" w:rsidRPr="00AD226D">
        <w:rPr>
          <w:rFonts w:hint="eastAsia"/>
          <w:color w:val="000000" w:themeColor="text1"/>
        </w:rPr>
        <w:t>銷售毛利分布在50.68％至44.74％</w:t>
      </w:r>
      <w:proofErr w:type="gramStart"/>
      <w:r w:rsidR="00601404" w:rsidRPr="00AD226D">
        <w:rPr>
          <w:rFonts w:hint="eastAsia"/>
          <w:color w:val="000000" w:themeColor="text1"/>
        </w:rPr>
        <w:t>之間，</w:t>
      </w:r>
      <w:proofErr w:type="gramEnd"/>
      <w:r w:rsidR="001E5B4E" w:rsidRPr="00AD226D">
        <w:rPr>
          <w:rFonts w:hint="eastAsia"/>
          <w:color w:val="000000" w:themeColor="text1"/>
        </w:rPr>
        <w:t>詳下表</w:t>
      </w:r>
      <w:r w:rsidR="004D0CEC" w:rsidRPr="00AD226D">
        <w:rPr>
          <w:rFonts w:hint="eastAsia"/>
          <w:color w:val="000000" w:themeColor="text1"/>
        </w:rPr>
        <w:t>。</w:t>
      </w:r>
      <w:r w:rsidR="00601404" w:rsidRPr="00AD226D">
        <w:rPr>
          <w:rFonts w:hint="eastAsia"/>
          <w:color w:val="000000" w:themeColor="text1"/>
        </w:rPr>
        <w:t>惟</w:t>
      </w:r>
      <w:r w:rsidR="00E46833" w:rsidRPr="00AD226D">
        <w:rPr>
          <w:rFonts w:hint="eastAsia"/>
          <w:color w:val="000000" w:themeColor="text1"/>
        </w:rPr>
        <w:t>本院於全</w:t>
      </w:r>
      <w:r w:rsidR="00E46833" w:rsidRPr="00AD226D">
        <w:rPr>
          <w:rFonts w:hint="eastAsia"/>
          <w:color w:val="000000" w:themeColor="text1"/>
        </w:rPr>
        <w:lastRenderedPageBreak/>
        <w:t>聯福利中心</w:t>
      </w:r>
      <w:r w:rsidR="00842D0D" w:rsidRPr="00AD226D">
        <w:rPr>
          <w:rFonts w:hint="eastAsia"/>
          <w:color w:val="000000" w:themeColor="text1"/>
        </w:rPr>
        <w:t>華山門市</w:t>
      </w:r>
      <w:r w:rsidR="00E46833" w:rsidRPr="00AD226D">
        <w:rPr>
          <w:rFonts w:hint="eastAsia"/>
          <w:color w:val="000000" w:themeColor="text1"/>
        </w:rPr>
        <w:t>查得之價格為8顆電池79元，即每顆電池9.875元。另本院隨機從網路上購買國際、勁量級金頂3種電池，以監所使用量最大、占九成的勁量電池，本院</w:t>
      </w:r>
      <w:r w:rsidR="00C24477" w:rsidRPr="00AD226D">
        <w:rPr>
          <w:rFonts w:hint="eastAsia"/>
          <w:color w:val="000000" w:themeColor="text1"/>
        </w:rPr>
        <w:t>購得</w:t>
      </w:r>
      <w:r w:rsidR="00E46833" w:rsidRPr="00AD226D">
        <w:rPr>
          <w:rFonts w:hint="eastAsia"/>
          <w:color w:val="000000" w:themeColor="text1"/>
        </w:rPr>
        <w:t>單價</w:t>
      </w:r>
      <w:r w:rsidR="00C24477" w:rsidRPr="00AD226D">
        <w:rPr>
          <w:rFonts w:hint="eastAsia"/>
          <w:color w:val="000000" w:themeColor="text1"/>
        </w:rPr>
        <w:t>為</w:t>
      </w:r>
      <w:r w:rsidR="00E46833" w:rsidRPr="00AD226D">
        <w:rPr>
          <w:rFonts w:hint="eastAsia"/>
          <w:color w:val="000000" w:themeColor="text1"/>
        </w:rPr>
        <w:t>8.75元，金頂</w:t>
      </w:r>
      <w:r w:rsidR="00C24477" w:rsidRPr="00AD226D">
        <w:rPr>
          <w:rFonts w:hint="eastAsia"/>
          <w:color w:val="000000" w:themeColor="text1"/>
        </w:rPr>
        <w:t>電池購得</w:t>
      </w:r>
      <w:r w:rsidR="00E46833" w:rsidRPr="00AD226D">
        <w:rPr>
          <w:rFonts w:hint="eastAsia"/>
          <w:color w:val="000000" w:themeColor="text1"/>
        </w:rPr>
        <w:t>單價</w:t>
      </w:r>
      <w:r w:rsidR="00C24477" w:rsidRPr="00AD226D">
        <w:rPr>
          <w:rFonts w:hint="eastAsia"/>
          <w:color w:val="000000" w:themeColor="text1"/>
        </w:rPr>
        <w:t>為</w:t>
      </w:r>
      <w:r w:rsidR="00E46833" w:rsidRPr="00AD226D">
        <w:rPr>
          <w:rFonts w:hint="eastAsia"/>
          <w:color w:val="000000" w:themeColor="text1"/>
        </w:rPr>
        <w:t>9元，國際</w:t>
      </w:r>
      <w:r w:rsidR="00C24477" w:rsidRPr="00AD226D">
        <w:rPr>
          <w:rFonts w:hint="eastAsia"/>
          <w:color w:val="000000" w:themeColor="text1"/>
        </w:rPr>
        <w:t>電池</w:t>
      </w:r>
      <w:r w:rsidR="00E46833" w:rsidRPr="00AD226D">
        <w:rPr>
          <w:rFonts w:hint="eastAsia"/>
          <w:color w:val="000000" w:themeColor="text1"/>
        </w:rPr>
        <w:t>單價</w:t>
      </w:r>
      <w:r w:rsidR="00C24477" w:rsidRPr="00AD226D">
        <w:rPr>
          <w:rFonts w:hint="eastAsia"/>
          <w:color w:val="000000" w:themeColor="text1"/>
        </w:rPr>
        <w:t>為</w:t>
      </w:r>
      <w:r w:rsidR="00E46833" w:rsidRPr="00AD226D">
        <w:rPr>
          <w:rFonts w:hint="eastAsia"/>
          <w:color w:val="000000" w:themeColor="text1"/>
        </w:rPr>
        <w:t>9元，</w:t>
      </w:r>
      <w:proofErr w:type="gramStart"/>
      <w:r w:rsidR="00E46833" w:rsidRPr="00AD226D">
        <w:rPr>
          <w:rFonts w:hint="eastAsia"/>
          <w:color w:val="000000" w:themeColor="text1"/>
        </w:rPr>
        <w:t>以上含</w:t>
      </w:r>
      <w:proofErr w:type="gramEnd"/>
      <w:r w:rsidR="00E46833" w:rsidRPr="00AD226D">
        <w:rPr>
          <w:rFonts w:hint="eastAsia"/>
          <w:color w:val="000000" w:themeColor="text1"/>
        </w:rPr>
        <w:t>稅有發票，扣掉5％的營業稅後單價剩8.55元，</w:t>
      </w:r>
      <w:r w:rsidR="00C24477" w:rsidRPr="00AD226D">
        <w:rPr>
          <w:rFonts w:hint="eastAsia"/>
          <w:color w:val="000000" w:themeColor="text1"/>
        </w:rPr>
        <w:t>均</w:t>
      </w:r>
      <w:r w:rsidR="00E46833" w:rsidRPr="00AD226D">
        <w:rPr>
          <w:rFonts w:hint="eastAsia"/>
          <w:color w:val="000000" w:themeColor="text1"/>
        </w:rPr>
        <w:t>低於矯正機關合作社之售價11元。矯正署所稱：</w:t>
      </w:r>
      <w:r w:rsidR="00E46833" w:rsidRPr="00AD226D">
        <w:rPr>
          <w:rFonts w:hAnsi="標楷體" w:hint="eastAsia"/>
          <w:color w:val="000000" w:themeColor="text1"/>
        </w:rPr>
        <w:t>「</w:t>
      </w:r>
      <w:r w:rsidR="00E46833" w:rsidRPr="00AD226D">
        <w:rPr>
          <w:rFonts w:hint="eastAsia"/>
          <w:color w:val="000000" w:themeColor="text1"/>
        </w:rPr>
        <w:t>該署均嚴格要求各機關合作社應落實訪價機制，若有發現商品售價有高於一般坊間市價之情形，應立即調降售價，以維收容人之消費權益。</w:t>
      </w:r>
      <w:r w:rsidR="00E46833" w:rsidRPr="00AD226D">
        <w:rPr>
          <w:rFonts w:hAnsi="標楷體" w:hint="eastAsia"/>
          <w:color w:val="000000" w:themeColor="text1"/>
        </w:rPr>
        <w:t>」顯與事實相悖，自無可</w:t>
      </w:r>
      <w:proofErr w:type="gramStart"/>
      <w:r w:rsidR="00E46833" w:rsidRPr="00AD226D">
        <w:rPr>
          <w:rFonts w:hAnsi="標楷體" w:hint="eastAsia"/>
          <w:color w:val="000000" w:themeColor="text1"/>
        </w:rPr>
        <w:t>採</w:t>
      </w:r>
      <w:proofErr w:type="gramEnd"/>
      <w:r w:rsidR="00601404" w:rsidRPr="00AD226D">
        <w:rPr>
          <w:rFonts w:hAnsi="標楷體" w:hint="eastAsia"/>
          <w:color w:val="000000" w:themeColor="text1"/>
        </w:rPr>
        <w:t>。又該</w:t>
      </w:r>
      <w:proofErr w:type="gramStart"/>
      <w:r w:rsidR="00601404" w:rsidRPr="00AD226D">
        <w:rPr>
          <w:rFonts w:hAnsi="標楷體" w:hint="eastAsia"/>
          <w:color w:val="000000" w:themeColor="text1"/>
        </w:rPr>
        <w:t>署稱</w:t>
      </w:r>
      <w:proofErr w:type="gramEnd"/>
      <w:r w:rsidR="00601404" w:rsidRPr="00AD226D">
        <w:rPr>
          <w:rFonts w:hAnsi="標楷體" w:hint="eastAsia"/>
          <w:color w:val="000000" w:themeColor="text1"/>
        </w:rPr>
        <w:t>：「</w:t>
      </w:r>
      <w:r w:rsidR="00601404" w:rsidRPr="00AD226D">
        <w:rPr>
          <w:rFonts w:hint="eastAsia"/>
          <w:color w:val="000000" w:themeColor="text1"/>
        </w:rPr>
        <w:t>規定的訪價，是以實體店面為主，不可參考網路上的價格。</w:t>
      </w:r>
      <w:r w:rsidR="00601404" w:rsidRPr="00AD226D">
        <w:rPr>
          <w:rFonts w:hAnsi="標楷體" w:hint="eastAsia"/>
          <w:color w:val="000000" w:themeColor="text1"/>
        </w:rPr>
        <w:t>」惟經本院訪查實體店面全聯福利中心</w:t>
      </w:r>
      <w:r w:rsidR="00842D0D" w:rsidRPr="00AD226D">
        <w:rPr>
          <w:rFonts w:hAnsi="標楷體" w:hint="eastAsia"/>
          <w:color w:val="000000" w:themeColor="text1"/>
        </w:rPr>
        <w:t>華山門市</w:t>
      </w:r>
      <w:r w:rsidR="00601404" w:rsidRPr="00AD226D">
        <w:rPr>
          <w:rFonts w:hAnsi="標楷體" w:hint="eastAsia"/>
          <w:color w:val="000000" w:themeColor="text1"/>
        </w:rPr>
        <w:t>販售之電池售價9</w:t>
      </w:r>
      <w:r w:rsidR="00842D0D" w:rsidRPr="00AD226D">
        <w:rPr>
          <w:rFonts w:hAnsi="標楷體" w:hint="eastAsia"/>
          <w:color w:val="000000" w:themeColor="text1"/>
        </w:rPr>
        <w:t>.875</w:t>
      </w:r>
      <w:r w:rsidR="00601404" w:rsidRPr="00AD226D">
        <w:rPr>
          <w:rFonts w:hAnsi="標楷體" w:hint="eastAsia"/>
          <w:color w:val="000000" w:themeColor="text1"/>
        </w:rPr>
        <w:t>元，亦較合作社之售價11元為低，</w:t>
      </w:r>
      <w:r w:rsidR="00C24477" w:rsidRPr="00AD226D">
        <w:rPr>
          <w:rFonts w:hAnsi="標楷體" w:hint="eastAsia"/>
          <w:color w:val="000000" w:themeColor="text1"/>
        </w:rPr>
        <w:t>且現今網路購物發達，該署排除網路販售管道，無異於井底之蛙，顯</w:t>
      </w:r>
      <w:r w:rsidR="00601404" w:rsidRPr="00AD226D">
        <w:rPr>
          <w:rFonts w:hAnsi="標楷體" w:hint="eastAsia"/>
          <w:color w:val="000000" w:themeColor="text1"/>
        </w:rPr>
        <w:t>見</w:t>
      </w:r>
      <w:r w:rsidR="00AD5B09" w:rsidRPr="00AD226D">
        <w:rPr>
          <w:rFonts w:hAnsi="標楷體" w:hint="eastAsia"/>
          <w:color w:val="000000" w:themeColor="text1"/>
        </w:rPr>
        <w:t>矯正機關合作社並未落實訪價機制，並就電池</w:t>
      </w:r>
      <w:r w:rsidR="00AD5B09" w:rsidRPr="00AD226D">
        <w:rPr>
          <w:rFonts w:hint="eastAsia"/>
          <w:color w:val="000000" w:themeColor="text1"/>
        </w:rPr>
        <w:t>售價高於一般坊間市價之情形，</w:t>
      </w:r>
      <w:proofErr w:type="gramStart"/>
      <w:r w:rsidR="00C24477" w:rsidRPr="00AD226D">
        <w:rPr>
          <w:rFonts w:hint="eastAsia"/>
          <w:color w:val="000000" w:themeColor="text1"/>
        </w:rPr>
        <w:t>研</w:t>
      </w:r>
      <w:proofErr w:type="gramEnd"/>
      <w:r w:rsidR="00C24477" w:rsidRPr="00AD226D">
        <w:rPr>
          <w:rFonts w:hint="eastAsia"/>
          <w:color w:val="000000" w:themeColor="text1"/>
        </w:rPr>
        <w:t>議</w:t>
      </w:r>
      <w:r w:rsidR="00AD5B09" w:rsidRPr="00AD226D">
        <w:rPr>
          <w:rFonts w:hint="eastAsia"/>
          <w:color w:val="000000" w:themeColor="text1"/>
        </w:rPr>
        <w:t>調降售價，以維收容人之消費權益。</w:t>
      </w:r>
    </w:p>
    <w:tbl>
      <w:tblPr>
        <w:tblW w:w="0" w:type="auto"/>
        <w:tblInd w:w="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2031"/>
        <w:gridCol w:w="2011"/>
        <w:gridCol w:w="2032"/>
      </w:tblGrid>
      <w:tr w:rsidR="00AD226D" w:rsidRPr="00AD226D" w:rsidTr="00245004">
        <w:tc>
          <w:tcPr>
            <w:tcW w:w="1357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年度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進貨單價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出貨單價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毛利</w:t>
            </w:r>
          </w:p>
        </w:tc>
      </w:tr>
      <w:tr w:rsidR="00AD226D" w:rsidRPr="00AD226D" w:rsidTr="00245004">
        <w:tc>
          <w:tcPr>
            <w:tcW w:w="1357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101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7.3元</w:t>
            </w:r>
          </w:p>
        </w:tc>
        <w:tc>
          <w:tcPr>
            <w:tcW w:w="2011" w:type="dxa"/>
            <w:shd w:val="clear" w:color="auto" w:fill="auto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11元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50.68％</w:t>
            </w:r>
          </w:p>
        </w:tc>
      </w:tr>
      <w:tr w:rsidR="00AD226D" w:rsidRPr="00AD226D" w:rsidTr="00245004">
        <w:tc>
          <w:tcPr>
            <w:tcW w:w="1357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102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7.5元</w:t>
            </w:r>
          </w:p>
        </w:tc>
        <w:tc>
          <w:tcPr>
            <w:tcW w:w="2011" w:type="dxa"/>
            <w:shd w:val="clear" w:color="auto" w:fill="auto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11元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46.67％</w:t>
            </w:r>
          </w:p>
        </w:tc>
      </w:tr>
      <w:tr w:rsidR="00AD226D" w:rsidRPr="00AD226D" w:rsidTr="00245004">
        <w:tc>
          <w:tcPr>
            <w:tcW w:w="1357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103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7.6元</w:t>
            </w:r>
          </w:p>
        </w:tc>
        <w:tc>
          <w:tcPr>
            <w:tcW w:w="2011" w:type="dxa"/>
            <w:shd w:val="clear" w:color="auto" w:fill="auto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11元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44.74％</w:t>
            </w:r>
          </w:p>
        </w:tc>
      </w:tr>
      <w:tr w:rsidR="00AD226D" w:rsidRPr="00AD226D" w:rsidTr="00245004">
        <w:tc>
          <w:tcPr>
            <w:tcW w:w="1357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104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7.6元</w:t>
            </w:r>
          </w:p>
        </w:tc>
        <w:tc>
          <w:tcPr>
            <w:tcW w:w="2011" w:type="dxa"/>
            <w:shd w:val="clear" w:color="auto" w:fill="auto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11元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44.74％</w:t>
            </w:r>
          </w:p>
        </w:tc>
      </w:tr>
      <w:tr w:rsidR="00AD226D" w:rsidRPr="00AD226D" w:rsidTr="00245004">
        <w:tc>
          <w:tcPr>
            <w:tcW w:w="1357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105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7.6元</w:t>
            </w:r>
          </w:p>
        </w:tc>
        <w:tc>
          <w:tcPr>
            <w:tcW w:w="2011" w:type="dxa"/>
            <w:shd w:val="clear" w:color="auto" w:fill="auto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11元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44.74％</w:t>
            </w:r>
          </w:p>
        </w:tc>
      </w:tr>
      <w:tr w:rsidR="00AD226D" w:rsidRPr="00AD226D" w:rsidTr="00245004">
        <w:tc>
          <w:tcPr>
            <w:tcW w:w="1357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106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7.6元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11元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E5B4E" w:rsidRPr="00AD226D" w:rsidRDefault="001E5B4E" w:rsidP="004E7DEF">
            <w:pPr>
              <w:pStyle w:val="20"/>
              <w:spacing w:line="0" w:lineRule="atLeast"/>
              <w:ind w:leftChars="0" w:left="0" w:firstLineChars="0" w:firstLine="0"/>
              <w:jc w:val="center"/>
              <w:rPr>
                <w:color w:val="000000" w:themeColor="text1"/>
                <w:szCs w:val="32"/>
              </w:rPr>
            </w:pPr>
            <w:r w:rsidRPr="00AD226D">
              <w:rPr>
                <w:rFonts w:hint="eastAsia"/>
                <w:color w:val="000000" w:themeColor="text1"/>
                <w:szCs w:val="32"/>
              </w:rPr>
              <w:t>44.74％</w:t>
            </w:r>
          </w:p>
        </w:tc>
      </w:tr>
    </w:tbl>
    <w:p w:rsidR="001E5B4E" w:rsidRPr="00AD226D" w:rsidRDefault="001E5B4E" w:rsidP="001E5B4E">
      <w:pPr>
        <w:pStyle w:val="3"/>
        <w:numPr>
          <w:ilvl w:val="0"/>
          <w:numId w:val="0"/>
        </w:numPr>
        <w:ind w:left="1361"/>
        <w:rPr>
          <w:color w:val="000000" w:themeColor="text1"/>
        </w:rPr>
      </w:pPr>
      <w:r w:rsidRPr="00AD226D">
        <w:rPr>
          <w:rFonts w:hint="eastAsia"/>
          <w:color w:val="000000" w:themeColor="text1"/>
          <w:sz w:val="28"/>
          <w:szCs w:val="28"/>
        </w:rPr>
        <w:t>資料來源：矯正署，</w:t>
      </w:r>
      <w:proofErr w:type="gramStart"/>
      <w:r w:rsidRPr="00AD226D">
        <w:rPr>
          <w:rFonts w:hint="eastAsia"/>
          <w:color w:val="000000" w:themeColor="text1"/>
          <w:sz w:val="28"/>
          <w:szCs w:val="28"/>
        </w:rPr>
        <w:t>本院彙整</w:t>
      </w:r>
      <w:proofErr w:type="gramEnd"/>
      <w:r w:rsidRPr="00AD226D">
        <w:rPr>
          <w:rFonts w:hint="eastAsia"/>
          <w:color w:val="000000" w:themeColor="text1"/>
          <w:sz w:val="28"/>
          <w:szCs w:val="28"/>
        </w:rPr>
        <w:t>。</w:t>
      </w:r>
    </w:p>
    <w:p w:rsidR="005463BB" w:rsidRPr="00AD226D" w:rsidRDefault="005463BB" w:rsidP="00613144">
      <w:pPr>
        <w:pStyle w:val="3"/>
        <w:rPr>
          <w:color w:val="000000" w:themeColor="text1"/>
        </w:rPr>
      </w:pPr>
      <w:r w:rsidRPr="00AD226D">
        <w:rPr>
          <w:rFonts w:hint="eastAsia"/>
          <w:color w:val="000000" w:themeColor="text1"/>
        </w:rPr>
        <w:t>綜上</w:t>
      </w:r>
      <w:r w:rsidR="00B64232" w:rsidRPr="00AD226D">
        <w:rPr>
          <w:rFonts w:hint="eastAsia"/>
          <w:color w:val="000000" w:themeColor="text1"/>
        </w:rPr>
        <w:t>，</w:t>
      </w:r>
      <w:r w:rsidR="00F06D46" w:rsidRPr="00AD226D">
        <w:rPr>
          <w:rFonts w:hint="eastAsia"/>
          <w:color w:val="000000" w:themeColor="text1"/>
        </w:rPr>
        <w:t>矯正署各矯正機關消費合作社販售電池之價格</w:t>
      </w:r>
      <w:r w:rsidR="00C9757D" w:rsidRPr="00AD226D">
        <w:rPr>
          <w:rFonts w:hint="eastAsia"/>
          <w:color w:val="000000" w:themeColor="text1"/>
        </w:rPr>
        <w:t>，</w:t>
      </w:r>
      <w:r w:rsidR="00F06D46" w:rsidRPr="00AD226D">
        <w:rPr>
          <w:rFonts w:hint="eastAsia"/>
          <w:color w:val="000000" w:themeColor="text1"/>
        </w:rPr>
        <w:t>長期高於市場行情價，</w:t>
      </w:r>
      <w:r w:rsidR="00C9757D" w:rsidRPr="00AD226D">
        <w:rPr>
          <w:rFonts w:hint="eastAsia"/>
          <w:color w:val="000000" w:themeColor="text1"/>
        </w:rPr>
        <w:t>現</w:t>
      </w:r>
      <w:r w:rsidR="00F06D46" w:rsidRPr="00AD226D">
        <w:rPr>
          <w:rFonts w:hint="eastAsia"/>
          <w:color w:val="000000" w:themeColor="text1"/>
        </w:rPr>
        <w:t>有</w:t>
      </w:r>
      <w:r w:rsidR="00C9757D" w:rsidRPr="00AD226D">
        <w:rPr>
          <w:rFonts w:hint="eastAsia"/>
          <w:color w:val="000000" w:themeColor="text1"/>
        </w:rPr>
        <w:t>之</w:t>
      </w:r>
      <w:r w:rsidR="00F06D46" w:rsidRPr="00AD226D">
        <w:rPr>
          <w:rFonts w:hint="eastAsia"/>
          <w:color w:val="000000" w:themeColor="text1"/>
        </w:rPr>
        <w:t>訪價機制容有未盡落實之虞，無法達成電池聯合採購欲以量制價，嘉惠收容人之目的，</w:t>
      </w:r>
      <w:r w:rsidR="00C9757D" w:rsidRPr="00AD226D">
        <w:rPr>
          <w:rFonts w:hint="eastAsia"/>
          <w:color w:val="000000" w:themeColor="text1"/>
        </w:rPr>
        <w:t>顯有未當，應儘速依前開92年</w:t>
      </w:r>
      <w:r w:rsidR="00C9757D" w:rsidRPr="00AD226D">
        <w:rPr>
          <w:rFonts w:hint="eastAsia"/>
          <w:color w:val="000000" w:themeColor="text1"/>
        </w:rPr>
        <w:lastRenderedPageBreak/>
        <w:t>12月12日會議結論檢討改進</w:t>
      </w:r>
      <w:r w:rsidR="00AD5B09" w:rsidRPr="00AD226D">
        <w:rPr>
          <w:rFonts w:hint="eastAsia"/>
          <w:color w:val="000000" w:themeColor="text1"/>
        </w:rPr>
        <w:t>。</w:t>
      </w:r>
    </w:p>
    <w:p w:rsidR="00E25849" w:rsidRPr="00AD226D" w:rsidRDefault="00E25849" w:rsidP="004E05A1">
      <w:pPr>
        <w:pStyle w:val="1"/>
        <w:ind w:left="2380" w:hanging="2380"/>
        <w:rPr>
          <w:color w:val="000000" w:themeColor="text1"/>
        </w:rPr>
      </w:pPr>
      <w:bookmarkStart w:id="59" w:name="_Toc524895648"/>
      <w:bookmarkStart w:id="60" w:name="_Toc524896194"/>
      <w:bookmarkStart w:id="61" w:name="_Toc524896224"/>
      <w:bookmarkStart w:id="62" w:name="_Toc524902734"/>
      <w:bookmarkStart w:id="63" w:name="_Toc525066148"/>
      <w:bookmarkStart w:id="64" w:name="_Toc525070839"/>
      <w:bookmarkStart w:id="65" w:name="_Toc525938379"/>
      <w:bookmarkStart w:id="66" w:name="_Toc525939227"/>
      <w:bookmarkStart w:id="67" w:name="_Toc525939732"/>
      <w:bookmarkStart w:id="68" w:name="_Toc529218272"/>
      <w:bookmarkEnd w:id="49"/>
      <w:r w:rsidRPr="00AD226D">
        <w:rPr>
          <w:color w:val="000000" w:themeColor="text1"/>
        </w:rPr>
        <w:br w:type="page"/>
      </w:r>
      <w:bookmarkStart w:id="69" w:name="_Toc529222689"/>
      <w:bookmarkStart w:id="70" w:name="_Toc529223111"/>
      <w:bookmarkStart w:id="71" w:name="_Toc529223862"/>
      <w:bookmarkStart w:id="72" w:name="_Toc529228265"/>
      <w:bookmarkStart w:id="73" w:name="_Toc2400395"/>
      <w:bookmarkStart w:id="74" w:name="_Toc4316189"/>
      <w:bookmarkStart w:id="75" w:name="_Toc4473330"/>
      <w:bookmarkStart w:id="76" w:name="_Toc69556897"/>
      <w:bookmarkStart w:id="77" w:name="_Toc69556946"/>
      <w:bookmarkStart w:id="78" w:name="_Toc69609820"/>
      <w:bookmarkStart w:id="79" w:name="_Toc70241816"/>
      <w:bookmarkStart w:id="80" w:name="_Toc70242205"/>
      <w:bookmarkStart w:id="81" w:name="_Toc421794875"/>
      <w:bookmarkStart w:id="82" w:name="_Toc505588526"/>
      <w:r w:rsidRPr="00AD226D">
        <w:rPr>
          <w:rFonts w:hint="eastAsia"/>
          <w:color w:val="000000" w:themeColor="text1"/>
        </w:rPr>
        <w:lastRenderedPageBreak/>
        <w:t>處理辦法：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="009057C4" w:rsidRPr="00AD226D">
        <w:rPr>
          <w:color w:val="000000" w:themeColor="text1"/>
        </w:rPr>
        <w:t xml:space="preserve"> </w:t>
      </w:r>
    </w:p>
    <w:p w:rsidR="00E25849" w:rsidRPr="00AD226D" w:rsidRDefault="00E25849">
      <w:pPr>
        <w:pStyle w:val="2"/>
        <w:rPr>
          <w:color w:val="000000" w:themeColor="text1"/>
        </w:rPr>
      </w:pPr>
      <w:bookmarkStart w:id="83" w:name="_Toc524895649"/>
      <w:bookmarkStart w:id="84" w:name="_Toc524896195"/>
      <w:bookmarkStart w:id="85" w:name="_Toc524896225"/>
      <w:bookmarkStart w:id="86" w:name="_Toc2400396"/>
      <w:bookmarkStart w:id="87" w:name="_Toc4316190"/>
      <w:bookmarkStart w:id="88" w:name="_Toc4473331"/>
      <w:bookmarkStart w:id="89" w:name="_Toc69556898"/>
      <w:bookmarkStart w:id="90" w:name="_Toc69556947"/>
      <w:bookmarkStart w:id="91" w:name="_Toc69609821"/>
      <w:bookmarkStart w:id="92" w:name="_Toc70241817"/>
      <w:bookmarkStart w:id="93" w:name="_Toc70242206"/>
      <w:bookmarkStart w:id="94" w:name="_Toc421794877"/>
      <w:bookmarkStart w:id="95" w:name="_Toc421795443"/>
      <w:bookmarkStart w:id="96" w:name="_Toc421796024"/>
      <w:bookmarkStart w:id="97" w:name="_Toc422728959"/>
      <w:bookmarkStart w:id="98" w:name="_Toc422834162"/>
      <w:bookmarkStart w:id="99" w:name="_Toc497134469"/>
      <w:bookmarkStart w:id="100" w:name="_Toc497134562"/>
      <w:bookmarkStart w:id="101" w:name="_Toc497294816"/>
      <w:bookmarkStart w:id="102" w:name="_Toc502829235"/>
      <w:bookmarkStart w:id="103" w:name="_Toc504482077"/>
      <w:bookmarkStart w:id="104" w:name="_Toc504486811"/>
      <w:bookmarkStart w:id="105" w:name="_Toc504550890"/>
      <w:bookmarkStart w:id="106" w:name="_Toc505006169"/>
      <w:bookmarkStart w:id="107" w:name="_Toc505083358"/>
      <w:bookmarkStart w:id="108" w:name="_Toc505086948"/>
      <w:bookmarkStart w:id="109" w:name="_Toc505588527"/>
      <w:bookmarkStart w:id="110" w:name="_Toc524902735"/>
      <w:bookmarkStart w:id="111" w:name="_Toc525066149"/>
      <w:bookmarkStart w:id="112" w:name="_Toc525070840"/>
      <w:bookmarkStart w:id="113" w:name="_Toc525938380"/>
      <w:bookmarkStart w:id="114" w:name="_Toc525939228"/>
      <w:bookmarkStart w:id="115" w:name="_Toc525939733"/>
      <w:bookmarkStart w:id="116" w:name="_Toc529218273"/>
      <w:bookmarkStart w:id="117" w:name="_Toc529222690"/>
      <w:bookmarkStart w:id="118" w:name="_Toc529223112"/>
      <w:bookmarkStart w:id="119" w:name="_Toc529223863"/>
      <w:bookmarkStart w:id="120" w:name="_Toc529228266"/>
      <w:bookmarkEnd w:id="83"/>
      <w:bookmarkEnd w:id="84"/>
      <w:bookmarkEnd w:id="85"/>
      <w:r w:rsidRPr="00AD226D">
        <w:rPr>
          <w:rFonts w:hint="eastAsia"/>
          <w:color w:val="000000" w:themeColor="text1"/>
        </w:rPr>
        <w:t>調查意見</w:t>
      </w:r>
      <w:r w:rsidR="00BE52A0" w:rsidRPr="00AD226D">
        <w:rPr>
          <w:rFonts w:hint="eastAsia"/>
          <w:color w:val="000000" w:themeColor="text1"/>
        </w:rPr>
        <w:t>一至六</w:t>
      </w:r>
      <w:r w:rsidR="007261CE" w:rsidRPr="00AD226D">
        <w:rPr>
          <w:rFonts w:hint="eastAsia"/>
          <w:color w:val="000000" w:themeColor="text1"/>
        </w:rPr>
        <w:t>，</w:t>
      </w:r>
      <w:r w:rsidRPr="00AD226D">
        <w:rPr>
          <w:rFonts w:hint="eastAsia"/>
          <w:color w:val="000000" w:themeColor="text1"/>
        </w:rPr>
        <w:t>函請</w:t>
      </w:r>
      <w:r w:rsidR="00540719" w:rsidRPr="00AD226D">
        <w:rPr>
          <w:rFonts w:hint="eastAsia"/>
          <w:color w:val="000000" w:themeColor="text1"/>
        </w:rPr>
        <w:t>法務部矯正署</w:t>
      </w:r>
      <w:r w:rsidRPr="00AD226D">
        <w:rPr>
          <w:rFonts w:hint="eastAsia"/>
          <w:color w:val="000000" w:themeColor="text1"/>
        </w:rPr>
        <w:t>確實檢討改進</w:t>
      </w:r>
      <w:proofErr w:type="gramStart"/>
      <w:r w:rsidRPr="00AD226D">
        <w:rPr>
          <w:rFonts w:hint="eastAsia"/>
          <w:color w:val="000000" w:themeColor="text1"/>
        </w:rPr>
        <w:t>見復。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proofErr w:type="gramEnd"/>
    </w:p>
    <w:p w:rsidR="00FB7770" w:rsidRPr="00AD226D" w:rsidRDefault="00FB7770" w:rsidP="00F804D3">
      <w:pPr>
        <w:pStyle w:val="2"/>
        <w:rPr>
          <w:color w:val="000000" w:themeColor="text1"/>
        </w:rPr>
      </w:pPr>
      <w:bookmarkStart w:id="121" w:name="_Toc70241819"/>
      <w:bookmarkStart w:id="122" w:name="_Toc70242208"/>
      <w:bookmarkStart w:id="123" w:name="_Toc421794878"/>
      <w:bookmarkStart w:id="124" w:name="_Toc421795444"/>
      <w:bookmarkStart w:id="125" w:name="_Toc421796025"/>
      <w:bookmarkStart w:id="126" w:name="_Toc422728960"/>
      <w:bookmarkStart w:id="127" w:name="_Toc422834163"/>
      <w:bookmarkStart w:id="128" w:name="_Toc497134470"/>
      <w:bookmarkStart w:id="129" w:name="_Toc497134563"/>
      <w:bookmarkStart w:id="130" w:name="_Toc497294817"/>
      <w:bookmarkStart w:id="131" w:name="_Toc502829236"/>
      <w:bookmarkStart w:id="132" w:name="_Toc504482078"/>
      <w:bookmarkStart w:id="133" w:name="_Toc504486812"/>
      <w:bookmarkStart w:id="134" w:name="_Toc504550891"/>
      <w:bookmarkStart w:id="135" w:name="_Toc505006170"/>
      <w:bookmarkStart w:id="136" w:name="_Toc505083359"/>
      <w:bookmarkStart w:id="137" w:name="_Toc505086949"/>
      <w:bookmarkStart w:id="138" w:name="_Toc505588528"/>
      <w:bookmarkStart w:id="139" w:name="_Toc70241818"/>
      <w:bookmarkStart w:id="140" w:name="_Toc70242207"/>
      <w:bookmarkStart w:id="141" w:name="_Toc69556899"/>
      <w:bookmarkStart w:id="142" w:name="_Toc69556948"/>
      <w:bookmarkStart w:id="143" w:name="_Toc69609822"/>
      <w:r w:rsidRPr="00AD226D">
        <w:rPr>
          <w:rFonts w:hint="eastAsia"/>
          <w:color w:val="000000" w:themeColor="text1"/>
        </w:rPr>
        <w:t>調查意見</w:t>
      </w:r>
      <w:r w:rsidR="00BE52A0" w:rsidRPr="00AD226D">
        <w:rPr>
          <w:rFonts w:hint="eastAsia"/>
          <w:color w:val="000000" w:themeColor="text1"/>
        </w:rPr>
        <w:t>一至四</w:t>
      </w:r>
      <w:r w:rsidR="007261CE" w:rsidRPr="00AD226D">
        <w:rPr>
          <w:rFonts w:hint="eastAsia"/>
          <w:color w:val="000000" w:themeColor="text1"/>
        </w:rPr>
        <w:t>，</w:t>
      </w:r>
      <w:r w:rsidRPr="00AD226D">
        <w:rPr>
          <w:rFonts w:hint="eastAsia"/>
          <w:color w:val="000000" w:themeColor="text1"/>
        </w:rPr>
        <w:t>函復陳訴人。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E25849" w:rsidRPr="00AD226D" w:rsidRDefault="00E25849">
      <w:pPr>
        <w:pStyle w:val="2"/>
        <w:rPr>
          <w:color w:val="000000" w:themeColor="text1"/>
        </w:rPr>
      </w:pPr>
      <w:bookmarkStart w:id="144" w:name="_Toc2400397"/>
      <w:bookmarkStart w:id="145" w:name="_Toc4316191"/>
      <w:bookmarkStart w:id="146" w:name="_Toc4473332"/>
      <w:bookmarkStart w:id="147" w:name="_Toc69556901"/>
      <w:bookmarkStart w:id="148" w:name="_Toc69556950"/>
      <w:bookmarkStart w:id="149" w:name="_Toc69609824"/>
      <w:bookmarkStart w:id="150" w:name="_Toc70241822"/>
      <w:bookmarkStart w:id="151" w:name="_Toc70242211"/>
      <w:bookmarkStart w:id="152" w:name="_Toc421794881"/>
      <w:bookmarkStart w:id="153" w:name="_Toc421795447"/>
      <w:bookmarkStart w:id="154" w:name="_Toc421796028"/>
      <w:bookmarkStart w:id="155" w:name="_Toc422728963"/>
      <w:bookmarkStart w:id="156" w:name="_Toc422834166"/>
      <w:bookmarkStart w:id="157" w:name="_Toc497134471"/>
      <w:bookmarkStart w:id="158" w:name="_Toc497134564"/>
      <w:bookmarkStart w:id="159" w:name="_Toc497294818"/>
      <w:bookmarkStart w:id="160" w:name="_Toc502829237"/>
      <w:bookmarkStart w:id="161" w:name="_Toc504482079"/>
      <w:bookmarkStart w:id="162" w:name="_Toc504486813"/>
      <w:bookmarkStart w:id="163" w:name="_Toc504550892"/>
      <w:bookmarkStart w:id="164" w:name="_Toc505006171"/>
      <w:bookmarkStart w:id="165" w:name="_Toc505083360"/>
      <w:bookmarkStart w:id="166" w:name="_Toc505086950"/>
      <w:bookmarkStart w:id="167" w:name="_Toc50558852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39"/>
      <w:bookmarkEnd w:id="140"/>
      <w:bookmarkEnd w:id="141"/>
      <w:bookmarkEnd w:id="142"/>
      <w:bookmarkEnd w:id="143"/>
      <w:r w:rsidRPr="00AD226D">
        <w:rPr>
          <w:rFonts w:hint="eastAsia"/>
          <w:color w:val="000000" w:themeColor="text1"/>
        </w:rPr>
        <w:t>檢</w:t>
      </w:r>
      <w:proofErr w:type="gramStart"/>
      <w:r w:rsidRPr="00AD226D">
        <w:rPr>
          <w:rFonts w:hint="eastAsia"/>
          <w:color w:val="000000" w:themeColor="text1"/>
        </w:rPr>
        <w:t>附派查函</w:t>
      </w:r>
      <w:proofErr w:type="gramEnd"/>
      <w:r w:rsidRPr="00AD226D">
        <w:rPr>
          <w:rFonts w:hint="eastAsia"/>
          <w:color w:val="000000" w:themeColor="text1"/>
        </w:rPr>
        <w:t>及相關附件，送請</w:t>
      </w:r>
      <w:r w:rsidR="00540719" w:rsidRPr="00AD226D">
        <w:rPr>
          <w:rFonts w:hint="eastAsia"/>
          <w:color w:val="000000" w:themeColor="text1"/>
        </w:rPr>
        <w:t>司法</w:t>
      </w:r>
      <w:r w:rsidRPr="00AD226D">
        <w:rPr>
          <w:rFonts w:hint="eastAsia"/>
          <w:color w:val="000000" w:themeColor="text1"/>
        </w:rPr>
        <w:t>及</w:t>
      </w:r>
      <w:r w:rsidR="00540719" w:rsidRPr="00AD226D">
        <w:rPr>
          <w:rFonts w:hint="eastAsia"/>
          <w:color w:val="000000" w:themeColor="text1"/>
        </w:rPr>
        <w:t>獄政</w:t>
      </w:r>
      <w:r w:rsidRPr="00AD226D">
        <w:rPr>
          <w:rFonts w:hint="eastAsia"/>
          <w:color w:val="000000" w:themeColor="text1"/>
        </w:rPr>
        <w:t>委員會處理。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:rsidR="00E25849" w:rsidRPr="00AD226D" w:rsidRDefault="00E25849" w:rsidP="00ED1963">
      <w:pPr>
        <w:pStyle w:val="aa"/>
        <w:spacing w:beforeLines="150" w:before="685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  <w:r w:rsidRPr="00AD226D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0C7171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李月德</w:t>
      </w:r>
    </w:p>
    <w:p w:rsidR="00E25849" w:rsidRPr="003648D4" w:rsidRDefault="000C7171" w:rsidP="003648D4">
      <w:pPr>
        <w:pStyle w:val="aa"/>
        <w:spacing w:before="0" w:after="0"/>
        <w:ind w:leftChars="1100" w:left="3742" w:firstLineChars="498" w:firstLine="2212"/>
        <w:rPr>
          <w:b w:val="0"/>
          <w:bCs/>
          <w:snapToGrid/>
          <w:color w:val="000000" w:themeColor="text1"/>
          <w:spacing w:val="12"/>
          <w:kern w:val="0"/>
          <w:sz w:val="40"/>
          <w:szCs w:val="40"/>
        </w:rPr>
      </w:pPr>
      <w:r w:rsidRPr="003648D4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  <w:t>江明蒼</w:t>
      </w:r>
    </w:p>
    <w:p w:rsidR="000C7171" w:rsidRPr="003648D4" w:rsidRDefault="000C7171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color w:val="000000" w:themeColor="text1"/>
          <w:spacing w:val="12"/>
          <w:kern w:val="0"/>
          <w:sz w:val="40"/>
          <w:szCs w:val="40"/>
        </w:rPr>
      </w:pPr>
      <w:r>
        <w:rPr>
          <w:rFonts w:hint="eastAsia"/>
          <w:b w:val="0"/>
          <w:bCs/>
          <w:snapToGrid/>
          <w:color w:val="000000" w:themeColor="text1"/>
          <w:spacing w:val="12"/>
          <w:kern w:val="0"/>
        </w:rPr>
        <w:t xml:space="preserve"> </w:t>
      </w:r>
      <w:r w:rsidRPr="003648D4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  <w:t>林雅</w:t>
      </w:r>
      <w:bookmarkStart w:id="168" w:name="_GoBack"/>
      <w:bookmarkEnd w:id="168"/>
      <w:r w:rsidRPr="003648D4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  <w:t>鋒</w:t>
      </w:r>
    </w:p>
    <w:p w:rsidR="00DB1170" w:rsidRPr="00AD226D" w:rsidRDefault="00DB1170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color w:val="000000" w:themeColor="text1"/>
          <w:spacing w:val="12"/>
          <w:kern w:val="0"/>
        </w:rPr>
      </w:pPr>
    </w:p>
    <w:p w:rsidR="00051FF1" w:rsidRPr="00AD226D" w:rsidRDefault="00051FF1" w:rsidP="00AA0C71">
      <w:pPr>
        <w:widowControl/>
        <w:overflowPunct/>
        <w:autoSpaceDE/>
        <w:autoSpaceDN/>
        <w:jc w:val="left"/>
        <w:rPr>
          <w:color w:val="000000" w:themeColor="text1"/>
        </w:rPr>
        <w:sectPr w:rsidR="00051FF1" w:rsidRPr="00AD226D" w:rsidSect="00931A10">
          <w:footerReference w:type="default" r:id="rId10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  <w:bookmarkStart w:id="169" w:name="_Toc421794883"/>
      <w:bookmarkStart w:id="170" w:name="_Toc421794885"/>
      <w:bookmarkEnd w:id="169"/>
      <w:bookmarkEnd w:id="170"/>
    </w:p>
    <w:p w:rsidR="00A922CA" w:rsidRPr="00AD226D" w:rsidRDefault="00A922CA" w:rsidP="003648D4">
      <w:pPr>
        <w:spacing w:beforeLines="50" w:before="228"/>
        <w:rPr>
          <w:color w:val="000000" w:themeColor="text1"/>
        </w:rPr>
      </w:pPr>
      <w:bookmarkStart w:id="171" w:name="_Toc497294821"/>
      <w:bookmarkEnd w:id="171"/>
    </w:p>
    <w:sectPr w:rsidR="00A922CA" w:rsidRPr="00AD226D" w:rsidSect="00051FF1">
      <w:pgSz w:w="16840" w:h="11907" w:orient="landscape" w:code="9"/>
      <w:pgMar w:top="1418" w:right="1701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81" w:rsidRDefault="00CA0F81">
      <w:r>
        <w:separator/>
      </w:r>
    </w:p>
  </w:endnote>
  <w:endnote w:type="continuationSeparator" w:id="0">
    <w:p w:rsidR="00CA0F81" w:rsidRDefault="00CA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7A" w:rsidRDefault="0078437A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3648D4">
      <w:rPr>
        <w:rStyle w:val="ac"/>
        <w:noProof/>
        <w:sz w:val="24"/>
      </w:rPr>
      <w:t>15</w:t>
    </w:r>
    <w:r>
      <w:rPr>
        <w:rStyle w:val="ac"/>
        <w:sz w:val="24"/>
      </w:rPr>
      <w:fldChar w:fldCharType="end"/>
    </w:r>
  </w:p>
  <w:p w:rsidR="0078437A" w:rsidRDefault="0078437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81" w:rsidRDefault="00CA0F81">
      <w:r>
        <w:separator/>
      </w:r>
    </w:p>
  </w:footnote>
  <w:footnote w:type="continuationSeparator" w:id="0">
    <w:p w:rsidR="00CA0F81" w:rsidRDefault="00CA0F81">
      <w:r>
        <w:continuationSeparator/>
      </w:r>
    </w:p>
  </w:footnote>
  <w:footnote w:id="1">
    <w:p w:rsidR="0078437A" w:rsidRPr="00622902" w:rsidRDefault="0078437A">
      <w:pPr>
        <w:pStyle w:val="afc"/>
      </w:pPr>
      <w:r>
        <w:rPr>
          <w:rStyle w:val="afe"/>
        </w:rPr>
        <w:footnoteRef/>
      </w:r>
      <w:r>
        <w:t xml:space="preserve"> </w:t>
      </w:r>
      <w:r w:rsidRPr="00622902">
        <w:rPr>
          <w:rFonts w:hint="eastAsia"/>
        </w:rPr>
        <w:t>法務部矯正司</w:t>
      </w:r>
      <w:r>
        <w:rPr>
          <w:rFonts w:hint="eastAsia"/>
        </w:rPr>
        <w:t>於100年1月1日改制為法務部矯正署</w:t>
      </w:r>
      <w:r w:rsidRPr="00622902">
        <w:rPr>
          <w:rFonts w:hint="eastAsia"/>
        </w:rPr>
        <w:t>。</w:t>
      </w:r>
    </w:p>
  </w:footnote>
  <w:footnote w:id="2">
    <w:p w:rsidR="0078437A" w:rsidRDefault="0078437A" w:rsidP="005C51A6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「投標廠商資格與特殊或巨額採購認定標準」第8條規定：「採購金額在下列金額以上者，為巨額採購：一、工程採購，為2億元。</w:t>
      </w:r>
      <w:r w:rsidRPr="005C51A6">
        <w:rPr>
          <w:rFonts w:hint="eastAsia"/>
          <w:b/>
        </w:rPr>
        <w:t>二、財物採購，為1億元。</w:t>
      </w:r>
      <w:r>
        <w:rPr>
          <w:rFonts w:hint="eastAsia"/>
        </w:rPr>
        <w:t>三、勞務採購，為2</w:t>
      </w:r>
      <w:proofErr w:type="gramStart"/>
      <w:r>
        <w:rPr>
          <w:rFonts w:hint="eastAsia"/>
        </w:rPr>
        <w:t>千萬</w:t>
      </w:r>
      <w:proofErr w:type="gramEnd"/>
      <w:r>
        <w:rPr>
          <w:rFonts w:hint="eastAsia"/>
        </w:rPr>
        <w:t>元。」電池聯合採購係屬財物採購，金額逾上億元即屬巨額採購。</w:t>
      </w:r>
    </w:p>
  </w:footnote>
  <w:footnote w:id="3">
    <w:p w:rsidR="0078437A" w:rsidRDefault="0078437A" w:rsidP="00586258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參與電池票選之品牌為國際、勁量、金頂、東芝、GP超霸、三洋、永備、耐力、無敵、以及其他等10種，票選結果勁量獲35898</w:t>
      </w:r>
      <w:proofErr w:type="gramStart"/>
      <w:r>
        <w:rPr>
          <w:rFonts w:hint="eastAsia"/>
        </w:rPr>
        <w:t>票列第1名</w:t>
      </w:r>
      <w:proofErr w:type="gramEnd"/>
      <w:r>
        <w:rPr>
          <w:rFonts w:hint="eastAsia"/>
        </w:rPr>
        <w:t>、金頂獲20592</w:t>
      </w:r>
      <w:proofErr w:type="gramStart"/>
      <w:r>
        <w:rPr>
          <w:rFonts w:hint="eastAsia"/>
        </w:rPr>
        <w:t>票列第2名</w:t>
      </w:r>
      <w:proofErr w:type="gramEnd"/>
      <w:r>
        <w:rPr>
          <w:rFonts w:hint="eastAsia"/>
        </w:rPr>
        <w:t>、國際獲18559</w:t>
      </w:r>
      <w:proofErr w:type="gramStart"/>
      <w:r>
        <w:rPr>
          <w:rFonts w:hint="eastAsia"/>
        </w:rPr>
        <w:t>票列第3名</w:t>
      </w:r>
      <w:proofErr w:type="gramEnd"/>
      <w:r>
        <w:rPr>
          <w:rFonts w:hint="eastAsia"/>
        </w:rPr>
        <w:t>、東芝獲8582</w:t>
      </w:r>
      <w:proofErr w:type="gramStart"/>
      <w:r>
        <w:rPr>
          <w:rFonts w:hint="eastAsia"/>
        </w:rPr>
        <w:t>票列第4名</w:t>
      </w:r>
      <w:proofErr w:type="gramEnd"/>
      <w:r>
        <w:rPr>
          <w:rFonts w:hint="eastAsia"/>
        </w:rPr>
        <w:t>、GP超</w:t>
      </w:r>
      <w:proofErr w:type="gramStart"/>
      <w:r>
        <w:rPr>
          <w:rFonts w:hint="eastAsia"/>
        </w:rPr>
        <w:t>霸獲1997票列</w:t>
      </w:r>
      <w:proofErr w:type="gramEnd"/>
      <w:r>
        <w:rPr>
          <w:rFonts w:hint="eastAsia"/>
        </w:rPr>
        <w:t>第5名，其餘票數</w:t>
      </w:r>
      <w:proofErr w:type="gramStart"/>
      <w:r>
        <w:rPr>
          <w:rFonts w:hint="eastAsia"/>
        </w:rPr>
        <w:t>均未達千票</w:t>
      </w:r>
      <w:proofErr w:type="gramEnd"/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126616C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82"/>
        </w:tabs>
        <w:ind w:left="13737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45"/>
        </w:tabs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5"/>
        </w:tabs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5"/>
        </w:tabs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5"/>
        </w:tabs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5"/>
        </w:tabs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5"/>
        </w:tabs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5"/>
        </w:tabs>
        <w:ind w:left="6305" w:hanging="480"/>
      </w:pPr>
    </w:lvl>
  </w:abstractNum>
  <w:abstractNum w:abstractNumId="3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3174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1523EB"/>
    <w:multiLevelType w:val="hybridMultilevel"/>
    <w:tmpl w:val="83BA0086"/>
    <w:lvl w:ilvl="0" w:tplc="957E781E">
      <w:start w:val="1"/>
      <w:numFmt w:val="taiwaneseCountingThousand"/>
      <w:pStyle w:val="a2"/>
      <w:lvlText w:val="附件%1、"/>
      <w:lvlJc w:val="left"/>
      <w:pPr>
        <w:ind w:left="204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C5D4CE6E"/>
    <w:lvl w:ilvl="0" w:tplc="EE2A4946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32"/>
        <w:szCs w:val="32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5"/>
  </w:num>
  <w:num w:numId="43">
    <w:abstractNumId w:val="5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5"/>
  </w:num>
  <w:num w:numId="4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0035"/>
    <w:rsid w:val="00000F6A"/>
    <w:rsid w:val="00006961"/>
    <w:rsid w:val="00007081"/>
    <w:rsid w:val="00010363"/>
    <w:rsid w:val="0001101C"/>
    <w:rsid w:val="000112BF"/>
    <w:rsid w:val="00012233"/>
    <w:rsid w:val="0001359E"/>
    <w:rsid w:val="000146B1"/>
    <w:rsid w:val="00016307"/>
    <w:rsid w:val="00017318"/>
    <w:rsid w:val="00017968"/>
    <w:rsid w:val="000246F7"/>
    <w:rsid w:val="00024A7C"/>
    <w:rsid w:val="000251A7"/>
    <w:rsid w:val="0003012F"/>
    <w:rsid w:val="0003114D"/>
    <w:rsid w:val="00032FAB"/>
    <w:rsid w:val="0003380F"/>
    <w:rsid w:val="00036D76"/>
    <w:rsid w:val="00041F59"/>
    <w:rsid w:val="00043DD8"/>
    <w:rsid w:val="00046BCA"/>
    <w:rsid w:val="0005153F"/>
    <w:rsid w:val="00051FF1"/>
    <w:rsid w:val="00052B6B"/>
    <w:rsid w:val="0005741A"/>
    <w:rsid w:val="00057F32"/>
    <w:rsid w:val="00060092"/>
    <w:rsid w:val="00062A25"/>
    <w:rsid w:val="0007059C"/>
    <w:rsid w:val="00070F9F"/>
    <w:rsid w:val="00071732"/>
    <w:rsid w:val="00071991"/>
    <w:rsid w:val="00073CB5"/>
    <w:rsid w:val="0007425C"/>
    <w:rsid w:val="00077553"/>
    <w:rsid w:val="00077ED6"/>
    <w:rsid w:val="00082B38"/>
    <w:rsid w:val="000851A2"/>
    <w:rsid w:val="00086DEA"/>
    <w:rsid w:val="00090F4A"/>
    <w:rsid w:val="0009251A"/>
    <w:rsid w:val="0009352E"/>
    <w:rsid w:val="00096B96"/>
    <w:rsid w:val="000A0A06"/>
    <w:rsid w:val="000A1BE8"/>
    <w:rsid w:val="000A2F3F"/>
    <w:rsid w:val="000A6424"/>
    <w:rsid w:val="000B0077"/>
    <w:rsid w:val="000B0B4A"/>
    <w:rsid w:val="000B2749"/>
    <w:rsid w:val="000B279A"/>
    <w:rsid w:val="000B3F65"/>
    <w:rsid w:val="000B61D2"/>
    <w:rsid w:val="000B70A7"/>
    <w:rsid w:val="000B73DD"/>
    <w:rsid w:val="000C08E2"/>
    <w:rsid w:val="000C20E1"/>
    <w:rsid w:val="000C2DFC"/>
    <w:rsid w:val="000C495F"/>
    <w:rsid w:val="000C7171"/>
    <w:rsid w:val="000D3862"/>
    <w:rsid w:val="000D4165"/>
    <w:rsid w:val="000D6EBC"/>
    <w:rsid w:val="000E30EE"/>
    <w:rsid w:val="000E3B81"/>
    <w:rsid w:val="000E50E8"/>
    <w:rsid w:val="000E5760"/>
    <w:rsid w:val="000E6431"/>
    <w:rsid w:val="000F21A5"/>
    <w:rsid w:val="000F28BD"/>
    <w:rsid w:val="000F2EE1"/>
    <w:rsid w:val="000F3829"/>
    <w:rsid w:val="000F53F8"/>
    <w:rsid w:val="000F5BD2"/>
    <w:rsid w:val="000F5ECF"/>
    <w:rsid w:val="000F72A9"/>
    <w:rsid w:val="000F760A"/>
    <w:rsid w:val="001003EE"/>
    <w:rsid w:val="00100922"/>
    <w:rsid w:val="00102838"/>
    <w:rsid w:val="00102B9F"/>
    <w:rsid w:val="00102FBC"/>
    <w:rsid w:val="00111AB2"/>
    <w:rsid w:val="00112637"/>
    <w:rsid w:val="00112ABC"/>
    <w:rsid w:val="00117CA5"/>
    <w:rsid w:val="0012001E"/>
    <w:rsid w:val="00121AB7"/>
    <w:rsid w:val="00124579"/>
    <w:rsid w:val="001263A8"/>
    <w:rsid w:val="00126A55"/>
    <w:rsid w:val="00130F10"/>
    <w:rsid w:val="00130F45"/>
    <w:rsid w:val="00131917"/>
    <w:rsid w:val="00132911"/>
    <w:rsid w:val="00133F08"/>
    <w:rsid w:val="001345E6"/>
    <w:rsid w:val="0013481E"/>
    <w:rsid w:val="00135423"/>
    <w:rsid w:val="001370BD"/>
    <w:rsid w:val="001378B0"/>
    <w:rsid w:val="00140A44"/>
    <w:rsid w:val="001428BA"/>
    <w:rsid w:val="00142E00"/>
    <w:rsid w:val="001442CE"/>
    <w:rsid w:val="00145AD1"/>
    <w:rsid w:val="00146072"/>
    <w:rsid w:val="00150341"/>
    <w:rsid w:val="00151E5A"/>
    <w:rsid w:val="00152793"/>
    <w:rsid w:val="001534E6"/>
    <w:rsid w:val="0015392B"/>
    <w:rsid w:val="00153B7E"/>
    <w:rsid w:val="00153D08"/>
    <w:rsid w:val="001545A9"/>
    <w:rsid w:val="00154A84"/>
    <w:rsid w:val="00156496"/>
    <w:rsid w:val="00156F36"/>
    <w:rsid w:val="00157161"/>
    <w:rsid w:val="00162E69"/>
    <w:rsid w:val="001637C7"/>
    <w:rsid w:val="0016480E"/>
    <w:rsid w:val="00167A36"/>
    <w:rsid w:val="00174297"/>
    <w:rsid w:val="00175578"/>
    <w:rsid w:val="001762B2"/>
    <w:rsid w:val="00180E06"/>
    <w:rsid w:val="001817B3"/>
    <w:rsid w:val="00183014"/>
    <w:rsid w:val="00183B6A"/>
    <w:rsid w:val="00184E62"/>
    <w:rsid w:val="001858B4"/>
    <w:rsid w:val="00194FAC"/>
    <w:rsid w:val="001959C2"/>
    <w:rsid w:val="001A4FC1"/>
    <w:rsid w:val="001A51E3"/>
    <w:rsid w:val="001A7968"/>
    <w:rsid w:val="001B1261"/>
    <w:rsid w:val="001B2E98"/>
    <w:rsid w:val="001B3483"/>
    <w:rsid w:val="001B36FC"/>
    <w:rsid w:val="001B3C1E"/>
    <w:rsid w:val="001B4494"/>
    <w:rsid w:val="001B790F"/>
    <w:rsid w:val="001C0929"/>
    <w:rsid w:val="001C0D8B"/>
    <w:rsid w:val="001C0DA8"/>
    <w:rsid w:val="001D0105"/>
    <w:rsid w:val="001D113B"/>
    <w:rsid w:val="001D114E"/>
    <w:rsid w:val="001D3F24"/>
    <w:rsid w:val="001D410E"/>
    <w:rsid w:val="001D41B7"/>
    <w:rsid w:val="001D4AD7"/>
    <w:rsid w:val="001E03AC"/>
    <w:rsid w:val="001E0D8A"/>
    <w:rsid w:val="001E1AB4"/>
    <w:rsid w:val="001E2351"/>
    <w:rsid w:val="001E5B4E"/>
    <w:rsid w:val="001E67BA"/>
    <w:rsid w:val="001E74C2"/>
    <w:rsid w:val="001F1392"/>
    <w:rsid w:val="001F2AF8"/>
    <w:rsid w:val="001F4279"/>
    <w:rsid w:val="001F4F82"/>
    <w:rsid w:val="001F5A48"/>
    <w:rsid w:val="001F5F94"/>
    <w:rsid w:val="001F6260"/>
    <w:rsid w:val="00200007"/>
    <w:rsid w:val="002003CC"/>
    <w:rsid w:val="00201D51"/>
    <w:rsid w:val="002030A5"/>
    <w:rsid w:val="00203131"/>
    <w:rsid w:val="00206D2D"/>
    <w:rsid w:val="00212E88"/>
    <w:rsid w:val="00213C9C"/>
    <w:rsid w:val="002144F2"/>
    <w:rsid w:val="0022009E"/>
    <w:rsid w:val="0022066A"/>
    <w:rsid w:val="00220BE7"/>
    <w:rsid w:val="00223241"/>
    <w:rsid w:val="0022425C"/>
    <w:rsid w:val="002246DE"/>
    <w:rsid w:val="00224AA9"/>
    <w:rsid w:val="00225FB0"/>
    <w:rsid w:val="00226FD8"/>
    <w:rsid w:val="00227EB3"/>
    <w:rsid w:val="00230EEF"/>
    <w:rsid w:val="002316B2"/>
    <w:rsid w:val="002318CD"/>
    <w:rsid w:val="00236642"/>
    <w:rsid w:val="00237433"/>
    <w:rsid w:val="002409FE"/>
    <w:rsid w:val="00241A46"/>
    <w:rsid w:val="00241EC1"/>
    <w:rsid w:val="00242A6C"/>
    <w:rsid w:val="00245004"/>
    <w:rsid w:val="002473DB"/>
    <w:rsid w:val="00247519"/>
    <w:rsid w:val="00251887"/>
    <w:rsid w:val="002520ED"/>
    <w:rsid w:val="00252212"/>
    <w:rsid w:val="00252BC4"/>
    <w:rsid w:val="00254014"/>
    <w:rsid w:val="00254B39"/>
    <w:rsid w:val="00256941"/>
    <w:rsid w:val="00257006"/>
    <w:rsid w:val="00260398"/>
    <w:rsid w:val="00260702"/>
    <w:rsid w:val="0026283D"/>
    <w:rsid w:val="00263E9B"/>
    <w:rsid w:val="002641C5"/>
    <w:rsid w:val="0026504D"/>
    <w:rsid w:val="00271EBA"/>
    <w:rsid w:val="00273A2F"/>
    <w:rsid w:val="00280986"/>
    <w:rsid w:val="00281ECE"/>
    <w:rsid w:val="002831C7"/>
    <w:rsid w:val="0028369C"/>
    <w:rsid w:val="00283B39"/>
    <w:rsid w:val="002840C6"/>
    <w:rsid w:val="002865D0"/>
    <w:rsid w:val="00287167"/>
    <w:rsid w:val="00287418"/>
    <w:rsid w:val="0029055F"/>
    <w:rsid w:val="002934F5"/>
    <w:rsid w:val="00295174"/>
    <w:rsid w:val="00296172"/>
    <w:rsid w:val="002965C1"/>
    <w:rsid w:val="00296B92"/>
    <w:rsid w:val="002A179A"/>
    <w:rsid w:val="002A2C22"/>
    <w:rsid w:val="002A3582"/>
    <w:rsid w:val="002A49A5"/>
    <w:rsid w:val="002A692F"/>
    <w:rsid w:val="002A707D"/>
    <w:rsid w:val="002B02EB"/>
    <w:rsid w:val="002B0E27"/>
    <w:rsid w:val="002B21C3"/>
    <w:rsid w:val="002B3578"/>
    <w:rsid w:val="002C0602"/>
    <w:rsid w:val="002C0B70"/>
    <w:rsid w:val="002C1E6F"/>
    <w:rsid w:val="002C55B9"/>
    <w:rsid w:val="002C641F"/>
    <w:rsid w:val="002C7D0B"/>
    <w:rsid w:val="002D1345"/>
    <w:rsid w:val="002D30AB"/>
    <w:rsid w:val="002D4607"/>
    <w:rsid w:val="002D5C16"/>
    <w:rsid w:val="002D6A02"/>
    <w:rsid w:val="002D6D2D"/>
    <w:rsid w:val="002D6F2F"/>
    <w:rsid w:val="002D7BCE"/>
    <w:rsid w:val="002D7E59"/>
    <w:rsid w:val="002E5428"/>
    <w:rsid w:val="002F2476"/>
    <w:rsid w:val="002F3DFF"/>
    <w:rsid w:val="002F5E05"/>
    <w:rsid w:val="002F5FF9"/>
    <w:rsid w:val="002F6276"/>
    <w:rsid w:val="002F6C11"/>
    <w:rsid w:val="00302276"/>
    <w:rsid w:val="00303B0E"/>
    <w:rsid w:val="00307A76"/>
    <w:rsid w:val="00307CF0"/>
    <w:rsid w:val="00311CB1"/>
    <w:rsid w:val="00312F8D"/>
    <w:rsid w:val="00315A16"/>
    <w:rsid w:val="003168E0"/>
    <w:rsid w:val="00317053"/>
    <w:rsid w:val="003173B7"/>
    <w:rsid w:val="003173E9"/>
    <w:rsid w:val="0032109C"/>
    <w:rsid w:val="00321B77"/>
    <w:rsid w:val="00322645"/>
    <w:rsid w:val="00322B45"/>
    <w:rsid w:val="00323809"/>
    <w:rsid w:val="00323D41"/>
    <w:rsid w:val="003244BC"/>
    <w:rsid w:val="00325220"/>
    <w:rsid w:val="00325414"/>
    <w:rsid w:val="003256DF"/>
    <w:rsid w:val="003302F1"/>
    <w:rsid w:val="00333174"/>
    <w:rsid w:val="003332D4"/>
    <w:rsid w:val="003335F4"/>
    <w:rsid w:val="00335741"/>
    <w:rsid w:val="00341F01"/>
    <w:rsid w:val="00343845"/>
    <w:rsid w:val="003446EC"/>
    <w:rsid w:val="0034470E"/>
    <w:rsid w:val="00344ADA"/>
    <w:rsid w:val="0035143E"/>
    <w:rsid w:val="00352DB0"/>
    <w:rsid w:val="00354608"/>
    <w:rsid w:val="00355AC2"/>
    <w:rsid w:val="00361063"/>
    <w:rsid w:val="00361B38"/>
    <w:rsid w:val="00362398"/>
    <w:rsid w:val="003638D3"/>
    <w:rsid w:val="003648D4"/>
    <w:rsid w:val="0037094A"/>
    <w:rsid w:val="00371571"/>
    <w:rsid w:val="00371ED3"/>
    <w:rsid w:val="00371F15"/>
    <w:rsid w:val="0037291B"/>
    <w:rsid w:val="00372FFC"/>
    <w:rsid w:val="00374D60"/>
    <w:rsid w:val="0037728A"/>
    <w:rsid w:val="003775D8"/>
    <w:rsid w:val="00380B7D"/>
    <w:rsid w:val="00381A99"/>
    <w:rsid w:val="003829C2"/>
    <w:rsid w:val="003830B2"/>
    <w:rsid w:val="00384226"/>
    <w:rsid w:val="00384629"/>
    <w:rsid w:val="00384724"/>
    <w:rsid w:val="00385BDB"/>
    <w:rsid w:val="00386E2D"/>
    <w:rsid w:val="003919B7"/>
    <w:rsid w:val="00391D57"/>
    <w:rsid w:val="00392292"/>
    <w:rsid w:val="00392CCB"/>
    <w:rsid w:val="00393683"/>
    <w:rsid w:val="00393E4E"/>
    <w:rsid w:val="00394F45"/>
    <w:rsid w:val="003A1B6A"/>
    <w:rsid w:val="003A2067"/>
    <w:rsid w:val="003A45E9"/>
    <w:rsid w:val="003A5927"/>
    <w:rsid w:val="003B0104"/>
    <w:rsid w:val="003B06E5"/>
    <w:rsid w:val="003B1017"/>
    <w:rsid w:val="003B2971"/>
    <w:rsid w:val="003B3C07"/>
    <w:rsid w:val="003B3EC3"/>
    <w:rsid w:val="003B52B2"/>
    <w:rsid w:val="003B6081"/>
    <w:rsid w:val="003B6775"/>
    <w:rsid w:val="003C3B75"/>
    <w:rsid w:val="003C410F"/>
    <w:rsid w:val="003C58E4"/>
    <w:rsid w:val="003C5FE2"/>
    <w:rsid w:val="003C67AB"/>
    <w:rsid w:val="003C70F3"/>
    <w:rsid w:val="003C7356"/>
    <w:rsid w:val="003C7704"/>
    <w:rsid w:val="003D05FB"/>
    <w:rsid w:val="003D07F0"/>
    <w:rsid w:val="003D1B16"/>
    <w:rsid w:val="003D25BC"/>
    <w:rsid w:val="003D45BF"/>
    <w:rsid w:val="003D508A"/>
    <w:rsid w:val="003D537F"/>
    <w:rsid w:val="003D70DF"/>
    <w:rsid w:val="003D7B75"/>
    <w:rsid w:val="003E0208"/>
    <w:rsid w:val="003E22D8"/>
    <w:rsid w:val="003E390E"/>
    <w:rsid w:val="003E4B57"/>
    <w:rsid w:val="003E6D12"/>
    <w:rsid w:val="003F1304"/>
    <w:rsid w:val="003F27E1"/>
    <w:rsid w:val="003F437A"/>
    <w:rsid w:val="003F5C2B"/>
    <w:rsid w:val="003F6C10"/>
    <w:rsid w:val="00402240"/>
    <w:rsid w:val="004023E9"/>
    <w:rsid w:val="0040242E"/>
    <w:rsid w:val="0040454A"/>
    <w:rsid w:val="004108AB"/>
    <w:rsid w:val="00411616"/>
    <w:rsid w:val="00413F83"/>
    <w:rsid w:val="0041490C"/>
    <w:rsid w:val="00416191"/>
    <w:rsid w:val="00416721"/>
    <w:rsid w:val="00421EF0"/>
    <w:rsid w:val="00422198"/>
    <w:rsid w:val="004224FA"/>
    <w:rsid w:val="00423D07"/>
    <w:rsid w:val="00424E3E"/>
    <w:rsid w:val="00427936"/>
    <w:rsid w:val="00430C21"/>
    <w:rsid w:val="004329BB"/>
    <w:rsid w:val="004408D8"/>
    <w:rsid w:val="00441636"/>
    <w:rsid w:val="004416BA"/>
    <w:rsid w:val="0044346F"/>
    <w:rsid w:val="0044493C"/>
    <w:rsid w:val="00447C82"/>
    <w:rsid w:val="0045063F"/>
    <w:rsid w:val="00453FF6"/>
    <w:rsid w:val="00455330"/>
    <w:rsid w:val="004634DA"/>
    <w:rsid w:val="0046520A"/>
    <w:rsid w:val="004672AB"/>
    <w:rsid w:val="00471253"/>
    <w:rsid w:val="004714FE"/>
    <w:rsid w:val="004724A8"/>
    <w:rsid w:val="00473356"/>
    <w:rsid w:val="0047460D"/>
    <w:rsid w:val="00477BAA"/>
    <w:rsid w:val="004804FA"/>
    <w:rsid w:val="0048543D"/>
    <w:rsid w:val="00486847"/>
    <w:rsid w:val="00487E7A"/>
    <w:rsid w:val="004922A4"/>
    <w:rsid w:val="0049317B"/>
    <w:rsid w:val="00495053"/>
    <w:rsid w:val="004A1F59"/>
    <w:rsid w:val="004A29BE"/>
    <w:rsid w:val="004A3225"/>
    <w:rsid w:val="004A33C8"/>
    <w:rsid w:val="004A33EE"/>
    <w:rsid w:val="004A359B"/>
    <w:rsid w:val="004A3AA8"/>
    <w:rsid w:val="004A489A"/>
    <w:rsid w:val="004A4E37"/>
    <w:rsid w:val="004A6D5B"/>
    <w:rsid w:val="004A7EA2"/>
    <w:rsid w:val="004B13C7"/>
    <w:rsid w:val="004B1A9C"/>
    <w:rsid w:val="004B1F32"/>
    <w:rsid w:val="004B27A0"/>
    <w:rsid w:val="004B778F"/>
    <w:rsid w:val="004B7B6C"/>
    <w:rsid w:val="004B7BEF"/>
    <w:rsid w:val="004C0609"/>
    <w:rsid w:val="004C09BF"/>
    <w:rsid w:val="004C5D33"/>
    <w:rsid w:val="004D0647"/>
    <w:rsid w:val="004D0CEC"/>
    <w:rsid w:val="004D141F"/>
    <w:rsid w:val="004D149D"/>
    <w:rsid w:val="004D2742"/>
    <w:rsid w:val="004D511E"/>
    <w:rsid w:val="004D6310"/>
    <w:rsid w:val="004D6A35"/>
    <w:rsid w:val="004E0062"/>
    <w:rsid w:val="004E05A1"/>
    <w:rsid w:val="004E53C9"/>
    <w:rsid w:val="004E7DEF"/>
    <w:rsid w:val="004F0A6C"/>
    <w:rsid w:val="004F3C5C"/>
    <w:rsid w:val="004F4023"/>
    <w:rsid w:val="004F472A"/>
    <w:rsid w:val="004F5E57"/>
    <w:rsid w:val="004F6710"/>
    <w:rsid w:val="00500143"/>
    <w:rsid w:val="00500C3E"/>
    <w:rsid w:val="00502849"/>
    <w:rsid w:val="00503361"/>
    <w:rsid w:val="00504334"/>
    <w:rsid w:val="0050498D"/>
    <w:rsid w:val="005071BB"/>
    <w:rsid w:val="005104D7"/>
    <w:rsid w:val="00510B9E"/>
    <w:rsid w:val="0051235F"/>
    <w:rsid w:val="00513AA3"/>
    <w:rsid w:val="00514480"/>
    <w:rsid w:val="00516D48"/>
    <w:rsid w:val="005210A5"/>
    <w:rsid w:val="00521FAD"/>
    <w:rsid w:val="00522AF2"/>
    <w:rsid w:val="0052441C"/>
    <w:rsid w:val="00524BC7"/>
    <w:rsid w:val="0052753B"/>
    <w:rsid w:val="00530AEF"/>
    <w:rsid w:val="00531696"/>
    <w:rsid w:val="00532A1E"/>
    <w:rsid w:val="0053394A"/>
    <w:rsid w:val="00536206"/>
    <w:rsid w:val="00536BC2"/>
    <w:rsid w:val="00540719"/>
    <w:rsid w:val="005411B3"/>
    <w:rsid w:val="005425E1"/>
    <w:rsid w:val="005427C5"/>
    <w:rsid w:val="00542CF6"/>
    <w:rsid w:val="005439CC"/>
    <w:rsid w:val="00544AA2"/>
    <w:rsid w:val="005463BB"/>
    <w:rsid w:val="00553C03"/>
    <w:rsid w:val="005577BC"/>
    <w:rsid w:val="00563692"/>
    <w:rsid w:val="005652C1"/>
    <w:rsid w:val="0057027A"/>
    <w:rsid w:val="00571679"/>
    <w:rsid w:val="00573FB9"/>
    <w:rsid w:val="0057483F"/>
    <w:rsid w:val="00577FC3"/>
    <w:rsid w:val="00581ED6"/>
    <w:rsid w:val="005844E7"/>
    <w:rsid w:val="00586258"/>
    <w:rsid w:val="005870F8"/>
    <w:rsid w:val="00587C92"/>
    <w:rsid w:val="005903B0"/>
    <w:rsid w:val="005908B8"/>
    <w:rsid w:val="00590DFA"/>
    <w:rsid w:val="0059512E"/>
    <w:rsid w:val="005A1D73"/>
    <w:rsid w:val="005A201F"/>
    <w:rsid w:val="005A3B56"/>
    <w:rsid w:val="005A4AEA"/>
    <w:rsid w:val="005A5E73"/>
    <w:rsid w:val="005A6DD2"/>
    <w:rsid w:val="005A7B31"/>
    <w:rsid w:val="005B1E74"/>
    <w:rsid w:val="005B27E3"/>
    <w:rsid w:val="005B5973"/>
    <w:rsid w:val="005B699B"/>
    <w:rsid w:val="005C36D4"/>
    <w:rsid w:val="005C385D"/>
    <w:rsid w:val="005C42D5"/>
    <w:rsid w:val="005C51A6"/>
    <w:rsid w:val="005D3082"/>
    <w:rsid w:val="005D3B20"/>
    <w:rsid w:val="005D3D13"/>
    <w:rsid w:val="005D65B9"/>
    <w:rsid w:val="005D6B64"/>
    <w:rsid w:val="005E1A52"/>
    <w:rsid w:val="005E2D34"/>
    <w:rsid w:val="005E4759"/>
    <w:rsid w:val="005E5C68"/>
    <w:rsid w:val="005E65C0"/>
    <w:rsid w:val="005E6813"/>
    <w:rsid w:val="005F0390"/>
    <w:rsid w:val="005F2FAF"/>
    <w:rsid w:val="005F37AC"/>
    <w:rsid w:val="005F5BA4"/>
    <w:rsid w:val="005F6EB5"/>
    <w:rsid w:val="005F7602"/>
    <w:rsid w:val="005F79F6"/>
    <w:rsid w:val="00601404"/>
    <w:rsid w:val="006072CD"/>
    <w:rsid w:val="00607EBA"/>
    <w:rsid w:val="006109F0"/>
    <w:rsid w:val="00612023"/>
    <w:rsid w:val="00613144"/>
    <w:rsid w:val="00614190"/>
    <w:rsid w:val="00614C5A"/>
    <w:rsid w:val="00614FFE"/>
    <w:rsid w:val="00616179"/>
    <w:rsid w:val="00620791"/>
    <w:rsid w:val="00621704"/>
    <w:rsid w:val="0062188B"/>
    <w:rsid w:val="00622902"/>
    <w:rsid w:val="00622A99"/>
    <w:rsid w:val="00622E67"/>
    <w:rsid w:val="006230A3"/>
    <w:rsid w:val="00625B41"/>
    <w:rsid w:val="00626B57"/>
    <w:rsid w:val="00626EDC"/>
    <w:rsid w:val="00631109"/>
    <w:rsid w:val="00636259"/>
    <w:rsid w:val="00641E0A"/>
    <w:rsid w:val="00641F9E"/>
    <w:rsid w:val="00642C70"/>
    <w:rsid w:val="006469A2"/>
    <w:rsid w:val="006470EC"/>
    <w:rsid w:val="00650410"/>
    <w:rsid w:val="00650DA0"/>
    <w:rsid w:val="006511A1"/>
    <w:rsid w:val="00652BFA"/>
    <w:rsid w:val="00653BFD"/>
    <w:rsid w:val="006542D6"/>
    <w:rsid w:val="0065503C"/>
    <w:rsid w:val="0065593D"/>
    <w:rsid w:val="0065598E"/>
    <w:rsid w:val="00655AF2"/>
    <w:rsid w:val="00655BC5"/>
    <w:rsid w:val="0065686D"/>
    <w:rsid w:val="006568BE"/>
    <w:rsid w:val="00657CDE"/>
    <w:rsid w:val="0066025D"/>
    <w:rsid w:val="0066091A"/>
    <w:rsid w:val="00660DFF"/>
    <w:rsid w:val="0066543B"/>
    <w:rsid w:val="0066671B"/>
    <w:rsid w:val="00670574"/>
    <w:rsid w:val="00670C1B"/>
    <w:rsid w:val="0067163C"/>
    <w:rsid w:val="00672B7A"/>
    <w:rsid w:val="006773EC"/>
    <w:rsid w:val="00680504"/>
    <w:rsid w:val="00681CD9"/>
    <w:rsid w:val="00682874"/>
    <w:rsid w:val="0068312F"/>
    <w:rsid w:val="00683E30"/>
    <w:rsid w:val="00687024"/>
    <w:rsid w:val="006877D7"/>
    <w:rsid w:val="00695E22"/>
    <w:rsid w:val="0069729A"/>
    <w:rsid w:val="006A229C"/>
    <w:rsid w:val="006A6331"/>
    <w:rsid w:val="006B66A4"/>
    <w:rsid w:val="006B7093"/>
    <w:rsid w:val="006B7417"/>
    <w:rsid w:val="006C248D"/>
    <w:rsid w:val="006C3D2A"/>
    <w:rsid w:val="006C6228"/>
    <w:rsid w:val="006D12B1"/>
    <w:rsid w:val="006D1D4F"/>
    <w:rsid w:val="006D2FC3"/>
    <w:rsid w:val="006D3691"/>
    <w:rsid w:val="006D41BE"/>
    <w:rsid w:val="006D4374"/>
    <w:rsid w:val="006D4F1D"/>
    <w:rsid w:val="006D65C4"/>
    <w:rsid w:val="006E03A0"/>
    <w:rsid w:val="006E37EE"/>
    <w:rsid w:val="006E481E"/>
    <w:rsid w:val="006E5EF0"/>
    <w:rsid w:val="006E70D4"/>
    <w:rsid w:val="006F0782"/>
    <w:rsid w:val="006F08F5"/>
    <w:rsid w:val="006F0F04"/>
    <w:rsid w:val="006F195A"/>
    <w:rsid w:val="006F26F8"/>
    <w:rsid w:val="006F2CFD"/>
    <w:rsid w:val="006F2D65"/>
    <w:rsid w:val="006F3563"/>
    <w:rsid w:val="006F42B9"/>
    <w:rsid w:val="006F5AB1"/>
    <w:rsid w:val="006F6103"/>
    <w:rsid w:val="00704E00"/>
    <w:rsid w:val="00704F89"/>
    <w:rsid w:val="007059F0"/>
    <w:rsid w:val="00706C56"/>
    <w:rsid w:val="00710B16"/>
    <w:rsid w:val="00716116"/>
    <w:rsid w:val="007169AD"/>
    <w:rsid w:val="007209E7"/>
    <w:rsid w:val="007213C6"/>
    <w:rsid w:val="00726182"/>
    <w:rsid w:val="007261CE"/>
    <w:rsid w:val="007271D9"/>
    <w:rsid w:val="00727635"/>
    <w:rsid w:val="0073057B"/>
    <w:rsid w:val="00732329"/>
    <w:rsid w:val="00732ACB"/>
    <w:rsid w:val="007337CA"/>
    <w:rsid w:val="00734CE4"/>
    <w:rsid w:val="00735123"/>
    <w:rsid w:val="00740545"/>
    <w:rsid w:val="00741837"/>
    <w:rsid w:val="00743D94"/>
    <w:rsid w:val="007453E6"/>
    <w:rsid w:val="00752E50"/>
    <w:rsid w:val="00753507"/>
    <w:rsid w:val="007560CD"/>
    <w:rsid w:val="00756F24"/>
    <w:rsid w:val="007659C1"/>
    <w:rsid w:val="00767210"/>
    <w:rsid w:val="0077017E"/>
    <w:rsid w:val="00771CFC"/>
    <w:rsid w:val="0077309D"/>
    <w:rsid w:val="0077384A"/>
    <w:rsid w:val="007756FE"/>
    <w:rsid w:val="00776FFF"/>
    <w:rsid w:val="007774EE"/>
    <w:rsid w:val="00780261"/>
    <w:rsid w:val="00781822"/>
    <w:rsid w:val="007818B3"/>
    <w:rsid w:val="00783F21"/>
    <w:rsid w:val="0078437A"/>
    <w:rsid w:val="00785BDC"/>
    <w:rsid w:val="00787159"/>
    <w:rsid w:val="0079043A"/>
    <w:rsid w:val="00790CA1"/>
    <w:rsid w:val="00791668"/>
    <w:rsid w:val="00791AA1"/>
    <w:rsid w:val="0079270F"/>
    <w:rsid w:val="00794239"/>
    <w:rsid w:val="007974DA"/>
    <w:rsid w:val="007A017C"/>
    <w:rsid w:val="007A32AC"/>
    <w:rsid w:val="007A3793"/>
    <w:rsid w:val="007A3B09"/>
    <w:rsid w:val="007A4FD2"/>
    <w:rsid w:val="007A60B7"/>
    <w:rsid w:val="007B3583"/>
    <w:rsid w:val="007B501F"/>
    <w:rsid w:val="007B5DAD"/>
    <w:rsid w:val="007B66A1"/>
    <w:rsid w:val="007C1BA2"/>
    <w:rsid w:val="007C2B48"/>
    <w:rsid w:val="007C2BCC"/>
    <w:rsid w:val="007C310B"/>
    <w:rsid w:val="007C4401"/>
    <w:rsid w:val="007C4430"/>
    <w:rsid w:val="007C57F3"/>
    <w:rsid w:val="007D04E9"/>
    <w:rsid w:val="007D082A"/>
    <w:rsid w:val="007D1433"/>
    <w:rsid w:val="007D1686"/>
    <w:rsid w:val="007D20E9"/>
    <w:rsid w:val="007D4E0F"/>
    <w:rsid w:val="007D723F"/>
    <w:rsid w:val="007D7881"/>
    <w:rsid w:val="007D79F3"/>
    <w:rsid w:val="007D7E3A"/>
    <w:rsid w:val="007E0E10"/>
    <w:rsid w:val="007E3173"/>
    <w:rsid w:val="007E4768"/>
    <w:rsid w:val="007E777B"/>
    <w:rsid w:val="007F2070"/>
    <w:rsid w:val="007F7597"/>
    <w:rsid w:val="008025B4"/>
    <w:rsid w:val="0080366F"/>
    <w:rsid w:val="008044EF"/>
    <w:rsid w:val="008053F5"/>
    <w:rsid w:val="008064FF"/>
    <w:rsid w:val="00807042"/>
    <w:rsid w:val="00807AF7"/>
    <w:rsid w:val="00810198"/>
    <w:rsid w:val="00811312"/>
    <w:rsid w:val="00812F11"/>
    <w:rsid w:val="00814A15"/>
    <w:rsid w:val="00815DA8"/>
    <w:rsid w:val="00816745"/>
    <w:rsid w:val="00820153"/>
    <w:rsid w:val="00821427"/>
    <w:rsid w:val="00821693"/>
    <w:rsid w:val="0082194D"/>
    <w:rsid w:val="008221F9"/>
    <w:rsid w:val="00826185"/>
    <w:rsid w:val="00826736"/>
    <w:rsid w:val="00826EF5"/>
    <w:rsid w:val="00827935"/>
    <w:rsid w:val="00831693"/>
    <w:rsid w:val="00840104"/>
    <w:rsid w:val="00840646"/>
    <w:rsid w:val="00840C1F"/>
    <w:rsid w:val="00841336"/>
    <w:rsid w:val="00841FC5"/>
    <w:rsid w:val="00842D0D"/>
    <w:rsid w:val="00845709"/>
    <w:rsid w:val="00852C44"/>
    <w:rsid w:val="00854B99"/>
    <w:rsid w:val="00856157"/>
    <w:rsid w:val="008576BD"/>
    <w:rsid w:val="00860463"/>
    <w:rsid w:val="008618E6"/>
    <w:rsid w:val="008619B5"/>
    <w:rsid w:val="00863190"/>
    <w:rsid w:val="008646B4"/>
    <w:rsid w:val="00865800"/>
    <w:rsid w:val="008659F8"/>
    <w:rsid w:val="00866C39"/>
    <w:rsid w:val="00867C89"/>
    <w:rsid w:val="00867CD4"/>
    <w:rsid w:val="00871049"/>
    <w:rsid w:val="008733DA"/>
    <w:rsid w:val="0087780D"/>
    <w:rsid w:val="00877982"/>
    <w:rsid w:val="00880F8B"/>
    <w:rsid w:val="008844B0"/>
    <w:rsid w:val="008850E4"/>
    <w:rsid w:val="00885712"/>
    <w:rsid w:val="00886146"/>
    <w:rsid w:val="0088733C"/>
    <w:rsid w:val="00892479"/>
    <w:rsid w:val="00892A18"/>
    <w:rsid w:val="008939AB"/>
    <w:rsid w:val="008A12F5"/>
    <w:rsid w:val="008A1AF2"/>
    <w:rsid w:val="008A2D3C"/>
    <w:rsid w:val="008A57B9"/>
    <w:rsid w:val="008A646D"/>
    <w:rsid w:val="008B00C6"/>
    <w:rsid w:val="008B0230"/>
    <w:rsid w:val="008B1587"/>
    <w:rsid w:val="008B1B01"/>
    <w:rsid w:val="008B1F0C"/>
    <w:rsid w:val="008B3BCD"/>
    <w:rsid w:val="008B6CA0"/>
    <w:rsid w:val="008B6DF8"/>
    <w:rsid w:val="008B7827"/>
    <w:rsid w:val="008C106C"/>
    <w:rsid w:val="008C10F1"/>
    <w:rsid w:val="008C1926"/>
    <w:rsid w:val="008C1E99"/>
    <w:rsid w:val="008D728B"/>
    <w:rsid w:val="008E0085"/>
    <w:rsid w:val="008E2AA6"/>
    <w:rsid w:val="008E2CD9"/>
    <w:rsid w:val="008E311B"/>
    <w:rsid w:val="008E3145"/>
    <w:rsid w:val="008F181E"/>
    <w:rsid w:val="008F2600"/>
    <w:rsid w:val="008F3654"/>
    <w:rsid w:val="008F38D8"/>
    <w:rsid w:val="008F46E7"/>
    <w:rsid w:val="008F6E53"/>
    <w:rsid w:val="008F6F0B"/>
    <w:rsid w:val="009021E0"/>
    <w:rsid w:val="009036D3"/>
    <w:rsid w:val="009057C4"/>
    <w:rsid w:val="009074C6"/>
    <w:rsid w:val="00907BA7"/>
    <w:rsid w:val="0091064E"/>
    <w:rsid w:val="00911FC5"/>
    <w:rsid w:val="009129F2"/>
    <w:rsid w:val="0091458D"/>
    <w:rsid w:val="00921803"/>
    <w:rsid w:val="00923B0A"/>
    <w:rsid w:val="00927355"/>
    <w:rsid w:val="00927DF2"/>
    <w:rsid w:val="00931A10"/>
    <w:rsid w:val="00933928"/>
    <w:rsid w:val="00947967"/>
    <w:rsid w:val="00955201"/>
    <w:rsid w:val="009579F4"/>
    <w:rsid w:val="0096251D"/>
    <w:rsid w:val="00965200"/>
    <w:rsid w:val="00965603"/>
    <w:rsid w:val="009668B3"/>
    <w:rsid w:val="00967DDE"/>
    <w:rsid w:val="00971471"/>
    <w:rsid w:val="00974539"/>
    <w:rsid w:val="00975201"/>
    <w:rsid w:val="00982A11"/>
    <w:rsid w:val="00982EF1"/>
    <w:rsid w:val="009842DE"/>
    <w:rsid w:val="00984450"/>
    <w:rsid w:val="00984754"/>
    <w:rsid w:val="009849C2"/>
    <w:rsid w:val="00984D24"/>
    <w:rsid w:val="009854C0"/>
    <w:rsid w:val="009858EB"/>
    <w:rsid w:val="00986B76"/>
    <w:rsid w:val="0099250D"/>
    <w:rsid w:val="0099402C"/>
    <w:rsid w:val="00997C06"/>
    <w:rsid w:val="009A1BEC"/>
    <w:rsid w:val="009A3F47"/>
    <w:rsid w:val="009A6E8A"/>
    <w:rsid w:val="009B0046"/>
    <w:rsid w:val="009B24B5"/>
    <w:rsid w:val="009B6AF3"/>
    <w:rsid w:val="009B6E79"/>
    <w:rsid w:val="009C0600"/>
    <w:rsid w:val="009C1287"/>
    <w:rsid w:val="009C1440"/>
    <w:rsid w:val="009C166B"/>
    <w:rsid w:val="009C2107"/>
    <w:rsid w:val="009C3D57"/>
    <w:rsid w:val="009C5A0D"/>
    <w:rsid w:val="009C5C9E"/>
    <w:rsid w:val="009C5D9E"/>
    <w:rsid w:val="009C729F"/>
    <w:rsid w:val="009D1ADF"/>
    <w:rsid w:val="009D2C3E"/>
    <w:rsid w:val="009E0625"/>
    <w:rsid w:val="009E17B5"/>
    <w:rsid w:val="009E3034"/>
    <w:rsid w:val="009E549F"/>
    <w:rsid w:val="009E55D5"/>
    <w:rsid w:val="009E64AA"/>
    <w:rsid w:val="009F0F6A"/>
    <w:rsid w:val="009F28A8"/>
    <w:rsid w:val="009F2F7B"/>
    <w:rsid w:val="009F319F"/>
    <w:rsid w:val="009F38FB"/>
    <w:rsid w:val="009F473E"/>
    <w:rsid w:val="009F682A"/>
    <w:rsid w:val="009F6E66"/>
    <w:rsid w:val="00A0177A"/>
    <w:rsid w:val="00A019A6"/>
    <w:rsid w:val="00A01EC0"/>
    <w:rsid w:val="00A022BE"/>
    <w:rsid w:val="00A0657A"/>
    <w:rsid w:val="00A070B0"/>
    <w:rsid w:val="00A07B4B"/>
    <w:rsid w:val="00A1085C"/>
    <w:rsid w:val="00A12FB8"/>
    <w:rsid w:val="00A132DD"/>
    <w:rsid w:val="00A1447F"/>
    <w:rsid w:val="00A14D48"/>
    <w:rsid w:val="00A15F68"/>
    <w:rsid w:val="00A16119"/>
    <w:rsid w:val="00A21226"/>
    <w:rsid w:val="00A21410"/>
    <w:rsid w:val="00A22524"/>
    <w:rsid w:val="00A24C95"/>
    <w:rsid w:val="00A2599A"/>
    <w:rsid w:val="00A26094"/>
    <w:rsid w:val="00A26617"/>
    <w:rsid w:val="00A301BF"/>
    <w:rsid w:val="00A302B2"/>
    <w:rsid w:val="00A31F3A"/>
    <w:rsid w:val="00A331B4"/>
    <w:rsid w:val="00A33FAB"/>
    <w:rsid w:val="00A342CD"/>
    <w:rsid w:val="00A34750"/>
    <w:rsid w:val="00A3484E"/>
    <w:rsid w:val="00A356D3"/>
    <w:rsid w:val="00A36ADA"/>
    <w:rsid w:val="00A401EB"/>
    <w:rsid w:val="00A406E0"/>
    <w:rsid w:val="00A438D8"/>
    <w:rsid w:val="00A466A4"/>
    <w:rsid w:val="00A468B1"/>
    <w:rsid w:val="00A473F5"/>
    <w:rsid w:val="00A51F9D"/>
    <w:rsid w:val="00A5416A"/>
    <w:rsid w:val="00A565B7"/>
    <w:rsid w:val="00A5668C"/>
    <w:rsid w:val="00A61EBA"/>
    <w:rsid w:val="00A6288A"/>
    <w:rsid w:val="00A6386A"/>
    <w:rsid w:val="00A639F4"/>
    <w:rsid w:val="00A6524D"/>
    <w:rsid w:val="00A655BE"/>
    <w:rsid w:val="00A6787F"/>
    <w:rsid w:val="00A700D2"/>
    <w:rsid w:val="00A70DDC"/>
    <w:rsid w:val="00A80696"/>
    <w:rsid w:val="00A8114C"/>
    <w:rsid w:val="00A81794"/>
    <w:rsid w:val="00A81A32"/>
    <w:rsid w:val="00A835BD"/>
    <w:rsid w:val="00A85746"/>
    <w:rsid w:val="00A920D2"/>
    <w:rsid w:val="00A922CA"/>
    <w:rsid w:val="00A93804"/>
    <w:rsid w:val="00A95D7A"/>
    <w:rsid w:val="00A968BD"/>
    <w:rsid w:val="00A97B15"/>
    <w:rsid w:val="00AA0C71"/>
    <w:rsid w:val="00AA1942"/>
    <w:rsid w:val="00AA24AA"/>
    <w:rsid w:val="00AA42D5"/>
    <w:rsid w:val="00AA4673"/>
    <w:rsid w:val="00AA48B1"/>
    <w:rsid w:val="00AA5A66"/>
    <w:rsid w:val="00AB2950"/>
    <w:rsid w:val="00AB2FAB"/>
    <w:rsid w:val="00AB5C14"/>
    <w:rsid w:val="00AC1EE7"/>
    <w:rsid w:val="00AC3171"/>
    <w:rsid w:val="00AC333F"/>
    <w:rsid w:val="00AC4320"/>
    <w:rsid w:val="00AC4C1A"/>
    <w:rsid w:val="00AC55F1"/>
    <w:rsid w:val="00AC585C"/>
    <w:rsid w:val="00AC6365"/>
    <w:rsid w:val="00AC6AEB"/>
    <w:rsid w:val="00AC6EF8"/>
    <w:rsid w:val="00AC6FB6"/>
    <w:rsid w:val="00AD0464"/>
    <w:rsid w:val="00AD1925"/>
    <w:rsid w:val="00AD226D"/>
    <w:rsid w:val="00AD30B4"/>
    <w:rsid w:val="00AD3598"/>
    <w:rsid w:val="00AD3E4B"/>
    <w:rsid w:val="00AD5B09"/>
    <w:rsid w:val="00AE067D"/>
    <w:rsid w:val="00AE1F66"/>
    <w:rsid w:val="00AE675D"/>
    <w:rsid w:val="00AF1181"/>
    <w:rsid w:val="00AF2F79"/>
    <w:rsid w:val="00AF4653"/>
    <w:rsid w:val="00AF593C"/>
    <w:rsid w:val="00AF7DB7"/>
    <w:rsid w:val="00B009FB"/>
    <w:rsid w:val="00B00ACB"/>
    <w:rsid w:val="00B00B09"/>
    <w:rsid w:val="00B01F3E"/>
    <w:rsid w:val="00B022D0"/>
    <w:rsid w:val="00B03DBD"/>
    <w:rsid w:val="00B0696A"/>
    <w:rsid w:val="00B06AB6"/>
    <w:rsid w:val="00B06CB4"/>
    <w:rsid w:val="00B10886"/>
    <w:rsid w:val="00B10D02"/>
    <w:rsid w:val="00B11DDA"/>
    <w:rsid w:val="00B127DC"/>
    <w:rsid w:val="00B12C55"/>
    <w:rsid w:val="00B14C35"/>
    <w:rsid w:val="00B201E2"/>
    <w:rsid w:val="00B2252B"/>
    <w:rsid w:val="00B23D6F"/>
    <w:rsid w:val="00B26148"/>
    <w:rsid w:val="00B26F1E"/>
    <w:rsid w:val="00B2736C"/>
    <w:rsid w:val="00B32332"/>
    <w:rsid w:val="00B32A1F"/>
    <w:rsid w:val="00B33461"/>
    <w:rsid w:val="00B338D0"/>
    <w:rsid w:val="00B35977"/>
    <w:rsid w:val="00B421CD"/>
    <w:rsid w:val="00B443E4"/>
    <w:rsid w:val="00B459F7"/>
    <w:rsid w:val="00B45C8C"/>
    <w:rsid w:val="00B476FD"/>
    <w:rsid w:val="00B52131"/>
    <w:rsid w:val="00B530FB"/>
    <w:rsid w:val="00B5484D"/>
    <w:rsid w:val="00B563EA"/>
    <w:rsid w:val="00B56CDF"/>
    <w:rsid w:val="00B600A0"/>
    <w:rsid w:val="00B6019C"/>
    <w:rsid w:val="00B60E51"/>
    <w:rsid w:val="00B611A8"/>
    <w:rsid w:val="00B61C1A"/>
    <w:rsid w:val="00B63A54"/>
    <w:rsid w:val="00B64232"/>
    <w:rsid w:val="00B67726"/>
    <w:rsid w:val="00B73EF7"/>
    <w:rsid w:val="00B76EC1"/>
    <w:rsid w:val="00B77D18"/>
    <w:rsid w:val="00B81AD1"/>
    <w:rsid w:val="00B820F7"/>
    <w:rsid w:val="00B8313A"/>
    <w:rsid w:val="00B919F6"/>
    <w:rsid w:val="00B93503"/>
    <w:rsid w:val="00B95C4D"/>
    <w:rsid w:val="00B96EA4"/>
    <w:rsid w:val="00BA09F8"/>
    <w:rsid w:val="00BA2FAF"/>
    <w:rsid w:val="00BA31E8"/>
    <w:rsid w:val="00BA3811"/>
    <w:rsid w:val="00BA4B61"/>
    <w:rsid w:val="00BA4F2E"/>
    <w:rsid w:val="00BA55E0"/>
    <w:rsid w:val="00BA5C78"/>
    <w:rsid w:val="00BA6A56"/>
    <w:rsid w:val="00BA6BD4"/>
    <w:rsid w:val="00BA6C7A"/>
    <w:rsid w:val="00BA7A0E"/>
    <w:rsid w:val="00BB17D1"/>
    <w:rsid w:val="00BB23E7"/>
    <w:rsid w:val="00BB352D"/>
    <w:rsid w:val="00BB3752"/>
    <w:rsid w:val="00BB6688"/>
    <w:rsid w:val="00BB686F"/>
    <w:rsid w:val="00BC24CF"/>
    <w:rsid w:val="00BC2632"/>
    <w:rsid w:val="00BC26D4"/>
    <w:rsid w:val="00BC35A6"/>
    <w:rsid w:val="00BC3AD6"/>
    <w:rsid w:val="00BC3FFC"/>
    <w:rsid w:val="00BC5F7E"/>
    <w:rsid w:val="00BC6CC7"/>
    <w:rsid w:val="00BE0C80"/>
    <w:rsid w:val="00BE1B72"/>
    <w:rsid w:val="00BE370C"/>
    <w:rsid w:val="00BE52A0"/>
    <w:rsid w:val="00BE704D"/>
    <w:rsid w:val="00BE7136"/>
    <w:rsid w:val="00BF212D"/>
    <w:rsid w:val="00BF2A42"/>
    <w:rsid w:val="00BF394D"/>
    <w:rsid w:val="00BF3F29"/>
    <w:rsid w:val="00BF7D9A"/>
    <w:rsid w:val="00C02096"/>
    <w:rsid w:val="00C02A17"/>
    <w:rsid w:val="00C03D8C"/>
    <w:rsid w:val="00C055A1"/>
    <w:rsid w:val="00C055EC"/>
    <w:rsid w:val="00C06335"/>
    <w:rsid w:val="00C10A0E"/>
    <w:rsid w:val="00C10DC9"/>
    <w:rsid w:val="00C12FB3"/>
    <w:rsid w:val="00C162F6"/>
    <w:rsid w:val="00C16A33"/>
    <w:rsid w:val="00C17341"/>
    <w:rsid w:val="00C21FF5"/>
    <w:rsid w:val="00C228B0"/>
    <w:rsid w:val="00C24477"/>
    <w:rsid w:val="00C24EEF"/>
    <w:rsid w:val="00C25CF6"/>
    <w:rsid w:val="00C26C36"/>
    <w:rsid w:val="00C26D64"/>
    <w:rsid w:val="00C2761D"/>
    <w:rsid w:val="00C3024A"/>
    <w:rsid w:val="00C31FA8"/>
    <w:rsid w:val="00C32768"/>
    <w:rsid w:val="00C32842"/>
    <w:rsid w:val="00C341F0"/>
    <w:rsid w:val="00C36A64"/>
    <w:rsid w:val="00C41E90"/>
    <w:rsid w:val="00C431DF"/>
    <w:rsid w:val="00C443AB"/>
    <w:rsid w:val="00C456BD"/>
    <w:rsid w:val="00C45BBF"/>
    <w:rsid w:val="00C464BC"/>
    <w:rsid w:val="00C466D8"/>
    <w:rsid w:val="00C47568"/>
    <w:rsid w:val="00C51306"/>
    <w:rsid w:val="00C52C9F"/>
    <w:rsid w:val="00C530DC"/>
    <w:rsid w:val="00C5350D"/>
    <w:rsid w:val="00C5385C"/>
    <w:rsid w:val="00C5403C"/>
    <w:rsid w:val="00C55529"/>
    <w:rsid w:val="00C55D22"/>
    <w:rsid w:val="00C5684F"/>
    <w:rsid w:val="00C606BB"/>
    <w:rsid w:val="00C6123C"/>
    <w:rsid w:val="00C6311A"/>
    <w:rsid w:val="00C65B44"/>
    <w:rsid w:val="00C671CD"/>
    <w:rsid w:val="00C705BB"/>
    <w:rsid w:val="00C7084D"/>
    <w:rsid w:val="00C71390"/>
    <w:rsid w:val="00C7315E"/>
    <w:rsid w:val="00C75895"/>
    <w:rsid w:val="00C77A53"/>
    <w:rsid w:val="00C80437"/>
    <w:rsid w:val="00C812C4"/>
    <w:rsid w:val="00C81507"/>
    <w:rsid w:val="00C83C9F"/>
    <w:rsid w:val="00C90853"/>
    <w:rsid w:val="00C90CE0"/>
    <w:rsid w:val="00C926FA"/>
    <w:rsid w:val="00C93C59"/>
    <w:rsid w:val="00C94840"/>
    <w:rsid w:val="00C94DC0"/>
    <w:rsid w:val="00C95A0A"/>
    <w:rsid w:val="00C95E05"/>
    <w:rsid w:val="00C9757D"/>
    <w:rsid w:val="00CA0F81"/>
    <w:rsid w:val="00CA4EE3"/>
    <w:rsid w:val="00CA6B32"/>
    <w:rsid w:val="00CB027F"/>
    <w:rsid w:val="00CB07D8"/>
    <w:rsid w:val="00CB31A3"/>
    <w:rsid w:val="00CB61B3"/>
    <w:rsid w:val="00CB7F04"/>
    <w:rsid w:val="00CC0EBB"/>
    <w:rsid w:val="00CC3189"/>
    <w:rsid w:val="00CC6297"/>
    <w:rsid w:val="00CC7690"/>
    <w:rsid w:val="00CD1986"/>
    <w:rsid w:val="00CD389C"/>
    <w:rsid w:val="00CD54BF"/>
    <w:rsid w:val="00CD5C57"/>
    <w:rsid w:val="00CD5C96"/>
    <w:rsid w:val="00CE4B90"/>
    <w:rsid w:val="00CE4D5C"/>
    <w:rsid w:val="00CE7FDB"/>
    <w:rsid w:val="00CF05DA"/>
    <w:rsid w:val="00CF0B43"/>
    <w:rsid w:val="00CF58EB"/>
    <w:rsid w:val="00CF6FEC"/>
    <w:rsid w:val="00CF74A5"/>
    <w:rsid w:val="00CF74C7"/>
    <w:rsid w:val="00D00D26"/>
    <w:rsid w:val="00D0106E"/>
    <w:rsid w:val="00D02E01"/>
    <w:rsid w:val="00D06383"/>
    <w:rsid w:val="00D07DEE"/>
    <w:rsid w:val="00D13DF1"/>
    <w:rsid w:val="00D164D2"/>
    <w:rsid w:val="00D204E9"/>
    <w:rsid w:val="00D20E85"/>
    <w:rsid w:val="00D21566"/>
    <w:rsid w:val="00D21C30"/>
    <w:rsid w:val="00D21F65"/>
    <w:rsid w:val="00D2382E"/>
    <w:rsid w:val="00D24615"/>
    <w:rsid w:val="00D250A8"/>
    <w:rsid w:val="00D26163"/>
    <w:rsid w:val="00D37842"/>
    <w:rsid w:val="00D42DC2"/>
    <w:rsid w:val="00D4302B"/>
    <w:rsid w:val="00D4408E"/>
    <w:rsid w:val="00D44368"/>
    <w:rsid w:val="00D514A8"/>
    <w:rsid w:val="00D52848"/>
    <w:rsid w:val="00D52B5D"/>
    <w:rsid w:val="00D537E1"/>
    <w:rsid w:val="00D55BB2"/>
    <w:rsid w:val="00D5743D"/>
    <w:rsid w:val="00D6091A"/>
    <w:rsid w:val="00D60BF5"/>
    <w:rsid w:val="00D65649"/>
    <w:rsid w:val="00D65AFB"/>
    <w:rsid w:val="00D65FFB"/>
    <w:rsid w:val="00D6605A"/>
    <w:rsid w:val="00D66431"/>
    <w:rsid w:val="00D6695F"/>
    <w:rsid w:val="00D67190"/>
    <w:rsid w:val="00D67734"/>
    <w:rsid w:val="00D70D16"/>
    <w:rsid w:val="00D714D7"/>
    <w:rsid w:val="00D72CA0"/>
    <w:rsid w:val="00D73339"/>
    <w:rsid w:val="00D744D5"/>
    <w:rsid w:val="00D75644"/>
    <w:rsid w:val="00D76545"/>
    <w:rsid w:val="00D76D40"/>
    <w:rsid w:val="00D77131"/>
    <w:rsid w:val="00D81656"/>
    <w:rsid w:val="00D83B94"/>
    <w:rsid w:val="00D83D87"/>
    <w:rsid w:val="00D84A6D"/>
    <w:rsid w:val="00D8643C"/>
    <w:rsid w:val="00D86A30"/>
    <w:rsid w:val="00D9015F"/>
    <w:rsid w:val="00D902F5"/>
    <w:rsid w:val="00D92783"/>
    <w:rsid w:val="00D97CB4"/>
    <w:rsid w:val="00D97DD4"/>
    <w:rsid w:val="00DA0B24"/>
    <w:rsid w:val="00DA5A8A"/>
    <w:rsid w:val="00DB1170"/>
    <w:rsid w:val="00DB26CD"/>
    <w:rsid w:val="00DB2DE5"/>
    <w:rsid w:val="00DB441C"/>
    <w:rsid w:val="00DB44AF"/>
    <w:rsid w:val="00DB65FA"/>
    <w:rsid w:val="00DC0CCB"/>
    <w:rsid w:val="00DC17DC"/>
    <w:rsid w:val="00DC1F58"/>
    <w:rsid w:val="00DC23D7"/>
    <w:rsid w:val="00DC339B"/>
    <w:rsid w:val="00DC5D40"/>
    <w:rsid w:val="00DC69A7"/>
    <w:rsid w:val="00DD0938"/>
    <w:rsid w:val="00DD30E9"/>
    <w:rsid w:val="00DD4F47"/>
    <w:rsid w:val="00DD7FBB"/>
    <w:rsid w:val="00DE04CA"/>
    <w:rsid w:val="00DE0B9F"/>
    <w:rsid w:val="00DE0F93"/>
    <w:rsid w:val="00DE2A9E"/>
    <w:rsid w:val="00DE4238"/>
    <w:rsid w:val="00DE4841"/>
    <w:rsid w:val="00DE4CA8"/>
    <w:rsid w:val="00DE657F"/>
    <w:rsid w:val="00DE661E"/>
    <w:rsid w:val="00DF1087"/>
    <w:rsid w:val="00DF1218"/>
    <w:rsid w:val="00DF3B5C"/>
    <w:rsid w:val="00DF6462"/>
    <w:rsid w:val="00DF687D"/>
    <w:rsid w:val="00DF7432"/>
    <w:rsid w:val="00DF7DD9"/>
    <w:rsid w:val="00DF7ED2"/>
    <w:rsid w:val="00E02FA0"/>
    <w:rsid w:val="00E036DC"/>
    <w:rsid w:val="00E0491D"/>
    <w:rsid w:val="00E049FF"/>
    <w:rsid w:val="00E05A2F"/>
    <w:rsid w:val="00E068CA"/>
    <w:rsid w:val="00E10454"/>
    <w:rsid w:val="00E1118A"/>
    <w:rsid w:val="00E112E5"/>
    <w:rsid w:val="00E11EF3"/>
    <w:rsid w:val="00E122D8"/>
    <w:rsid w:val="00E12630"/>
    <w:rsid w:val="00E12CC8"/>
    <w:rsid w:val="00E15352"/>
    <w:rsid w:val="00E15AEE"/>
    <w:rsid w:val="00E21481"/>
    <w:rsid w:val="00E21CC7"/>
    <w:rsid w:val="00E22489"/>
    <w:rsid w:val="00E24705"/>
    <w:rsid w:val="00E24D9E"/>
    <w:rsid w:val="00E250C3"/>
    <w:rsid w:val="00E25849"/>
    <w:rsid w:val="00E3197E"/>
    <w:rsid w:val="00E342F8"/>
    <w:rsid w:val="00E351ED"/>
    <w:rsid w:val="00E41D68"/>
    <w:rsid w:val="00E456F4"/>
    <w:rsid w:val="00E457C0"/>
    <w:rsid w:val="00E46833"/>
    <w:rsid w:val="00E476CA"/>
    <w:rsid w:val="00E6034B"/>
    <w:rsid w:val="00E6549E"/>
    <w:rsid w:val="00E65EDE"/>
    <w:rsid w:val="00E67B92"/>
    <w:rsid w:val="00E70F81"/>
    <w:rsid w:val="00E714FC"/>
    <w:rsid w:val="00E77055"/>
    <w:rsid w:val="00E77460"/>
    <w:rsid w:val="00E778E6"/>
    <w:rsid w:val="00E82098"/>
    <w:rsid w:val="00E837B6"/>
    <w:rsid w:val="00E83ABC"/>
    <w:rsid w:val="00E844F2"/>
    <w:rsid w:val="00E8589E"/>
    <w:rsid w:val="00E85FFE"/>
    <w:rsid w:val="00E90AD0"/>
    <w:rsid w:val="00E92FCB"/>
    <w:rsid w:val="00E972A5"/>
    <w:rsid w:val="00EA147F"/>
    <w:rsid w:val="00EA4A27"/>
    <w:rsid w:val="00EA4FA6"/>
    <w:rsid w:val="00EA66BF"/>
    <w:rsid w:val="00EA66F3"/>
    <w:rsid w:val="00EA73B3"/>
    <w:rsid w:val="00EB1A25"/>
    <w:rsid w:val="00EB1F63"/>
    <w:rsid w:val="00EB6EE5"/>
    <w:rsid w:val="00EB7233"/>
    <w:rsid w:val="00EB7667"/>
    <w:rsid w:val="00EB7C40"/>
    <w:rsid w:val="00EC1472"/>
    <w:rsid w:val="00EC263C"/>
    <w:rsid w:val="00EC3C1D"/>
    <w:rsid w:val="00EC6840"/>
    <w:rsid w:val="00EC6AAC"/>
    <w:rsid w:val="00EC6ABA"/>
    <w:rsid w:val="00EC71CD"/>
    <w:rsid w:val="00EC7363"/>
    <w:rsid w:val="00ED03AB"/>
    <w:rsid w:val="00ED1963"/>
    <w:rsid w:val="00ED1CD4"/>
    <w:rsid w:val="00ED1D2B"/>
    <w:rsid w:val="00ED2A1B"/>
    <w:rsid w:val="00ED64B5"/>
    <w:rsid w:val="00EE70E5"/>
    <w:rsid w:val="00EE7CCA"/>
    <w:rsid w:val="00EF0A49"/>
    <w:rsid w:val="00EF26DB"/>
    <w:rsid w:val="00EF3E85"/>
    <w:rsid w:val="00EF3E8D"/>
    <w:rsid w:val="00EF4CD6"/>
    <w:rsid w:val="00EF6F2F"/>
    <w:rsid w:val="00F0199E"/>
    <w:rsid w:val="00F020D1"/>
    <w:rsid w:val="00F02DDB"/>
    <w:rsid w:val="00F03927"/>
    <w:rsid w:val="00F04CF1"/>
    <w:rsid w:val="00F04E34"/>
    <w:rsid w:val="00F057AB"/>
    <w:rsid w:val="00F067EA"/>
    <w:rsid w:val="00F06D46"/>
    <w:rsid w:val="00F142FD"/>
    <w:rsid w:val="00F14C9E"/>
    <w:rsid w:val="00F15BCB"/>
    <w:rsid w:val="00F16290"/>
    <w:rsid w:val="00F16A14"/>
    <w:rsid w:val="00F16BB0"/>
    <w:rsid w:val="00F17B55"/>
    <w:rsid w:val="00F2315C"/>
    <w:rsid w:val="00F26E74"/>
    <w:rsid w:val="00F2719D"/>
    <w:rsid w:val="00F34B06"/>
    <w:rsid w:val="00F362D7"/>
    <w:rsid w:val="00F37514"/>
    <w:rsid w:val="00F37BC6"/>
    <w:rsid w:val="00F37D7B"/>
    <w:rsid w:val="00F40979"/>
    <w:rsid w:val="00F50685"/>
    <w:rsid w:val="00F5314C"/>
    <w:rsid w:val="00F53D8E"/>
    <w:rsid w:val="00F54178"/>
    <w:rsid w:val="00F5688C"/>
    <w:rsid w:val="00F60048"/>
    <w:rsid w:val="00F61A73"/>
    <w:rsid w:val="00F635DD"/>
    <w:rsid w:val="00F64796"/>
    <w:rsid w:val="00F6627B"/>
    <w:rsid w:val="00F66CB4"/>
    <w:rsid w:val="00F71CA0"/>
    <w:rsid w:val="00F7336E"/>
    <w:rsid w:val="00F734F2"/>
    <w:rsid w:val="00F7360A"/>
    <w:rsid w:val="00F74C75"/>
    <w:rsid w:val="00F75052"/>
    <w:rsid w:val="00F765E7"/>
    <w:rsid w:val="00F804D3"/>
    <w:rsid w:val="00F816CB"/>
    <w:rsid w:val="00F81CD2"/>
    <w:rsid w:val="00F8262B"/>
    <w:rsid w:val="00F82641"/>
    <w:rsid w:val="00F8424F"/>
    <w:rsid w:val="00F84DB1"/>
    <w:rsid w:val="00F86A2D"/>
    <w:rsid w:val="00F8769C"/>
    <w:rsid w:val="00F90F18"/>
    <w:rsid w:val="00F91976"/>
    <w:rsid w:val="00F92BA6"/>
    <w:rsid w:val="00F93500"/>
    <w:rsid w:val="00F937E4"/>
    <w:rsid w:val="00F95EE7"/>
    <w:rsid w:val="00F96AF0"/>
    <w:rsid w:val="00F979EE"/>
    <w:rsid w:val="00F97BE2"/>
    <w:rsid w:val="00FA39E6"/>
    <w:rsid w:val="00FA7379"/>
    <w:rsid w:val="00FA7BC9"/>
    <w:rsid w:val="00FB2F43"/>
    <w:rsid w:val="00FB378E"/>
    <w:rsid w:val="00FB37F1"/>
    <w:rsid w:val="00FB47C0"/>
    <w:rsid w:val="00FB501B"/>
    <w:rsid w:val="00FB7770"/>
    <w:rsid w:val="00FC2020"/>
    <w:rsid w:val="00FC4545"/>
    <w:rsid w:val="00FC4E74"/>
    <w:rsid w:val="00FD3B91"/>
    <w:rsid w:val="00FD3D29"/>
    <w:rsid w:val="00FD5516"/>
    <w:rsid w:val="00FD576B"/>
    <w:rsid w:val="00FD579E"/>
    <w:rsid w:val="00FD6845"/>
    <w:rsid w:val="00FD6DE6"/>
    <w:rsid w:val="00FE171E"/>
    <w:rsid w:val="00FE2D0A"/>
    <w:rsid w:val="00FE4516"/>
    <w:rsid w:val="00FE565A"/>
    <w:rsid w:val="00FE64C8"/>
    <w:rsid w:val="00FF234D"/>
    <w:rsid w:val="00FF39E8"/>
    <w:rsid w:val="00FF6AA5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9E64AA"/>
    <w:pPr>
      <w:tabs>
        <w:tab w:val="right" w:leader="hyphen" w:pos="8834"/>
      </w:tabs>
      <w:kinsoku w:val="0"/>
      <w:ind w:left="1361" w:rightChars="100" w:right="340" w:hangingChars="400" w:hanging="1361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82"/>
        <w:tab w:val="num" w:pos="3425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link w:val="af8"/>
    <w:uiPriority w:val="99"/>
    <w:semiHidden/>
    <w:rsid w:val="00C530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outlineLvl w:val="0"/>
    </w:pPr>
    <w:rPr>
      <w:kern w:val="32"/>
    </w:rPr>
  </w:style>
  <w:style w:type="character" w:customStyle="1" w:styleId="90">
    <w:name w:val="標題 9 字元"/>
    <w:link w:val="9"/>
    <w:uiPriority w:val="9"/>
    <w:rsid w:val="00C055EC"/>
    <w:rPr>
      <w:rFonts w:ascii="標楷體" w:eastAsia="標楷體" w:hAnsi="Cambria" w:cs="Times New Roman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/>
      <w:kern w:val="0"/>
      <w:sz w:val="28"/>
      <w:szCs w:val="24"/>
    </w:rPr>
  </w:style>
  <w:style w:type="character" w:customStyle="1" w:styleId="afb">
    <w:name w:val="純文字 字元"/>
    <w:link w:val="afa"/>
    <w:uiPriority w:val="99"/>
    <w:semiHidden/>
    <w:rsid w:val="004F472A"/>
    <w:rPr>
      <w:rFonts w:ascii="Calibri" w:eastAsia="標楷體" w:hAnsi="Courier New" w:cs="Courier New"/>
      <w:color w:val="244061"/>
      <w:sz w:val="28"/>
      <w:szCs w:val="24"/>
    </w:rPr>
  </w:style>
  <w:style w:type="paragraph" w:styleId="afc">
    <w:name w:val="footnote text"/>
    <w:basedOn w:val="a6"/>
    <w:link w:val="afd"/>
    <w:uiPriority w:val="99"/>
    <w:semiHidden/>
    <w:unhideWhenUsed/>
    <w:rsid w:val="00A0177A"/>
    <w:pPr>
      <w:snapToGrid w:val="0"/>
      <w:jc w:val="left"/>
    </w:pPr>
    <w:rPr>
      <w:sz w:val="20"/>
    </w:rPr>
  </w:style>
  <w:style w:type="character" w:customStyle="1" w:styleId="afd">
    <w:name w:val="註腳文字 字元"/>
    <w:link w:val="afc"/>
    <w:uiPriority w:val="99"/>
    <w:semiHidden/>
    <w:rsid w:val="00A0177A"/>
    <w:rPr>
      <w:rFonts w:ascii="標楷體" w:eastAsia="標楷體"/>
      <w:kern w:val="2"/>
    </w:rPr>
  </w:style>
  <w:style w:type="character" w:styleId="afe">
    <w:name w:val="footnote reference"/>
    <w:uiPriority w:val="99"/>
    <w:semiHidden/>
    <w:unhideWhenUsed/>
    <w:rsid w:val="00A0177A"/>
    <w:rPr>
      <w:vertAlign w:val="superscript"/>
    </w:rPr>
  </w:style>
  <w:style w:type="paragraph" w:styleId="aff">
    <w:name w:val="TOC Heading"/>
    <w:basedOn w:val="1"/>
    <w:next w:val="a6"/>
    <w:uiPriority w:val="39"/>
    <w:semiHidden/>
    <w:unhideWhenUsed/>
    <w:qFormat/>
    <w:rsid w:val="00B52131"/>
    <w:pPr>
      <w:keepNext/>
      <w:keepLines/>
      <w:widowControl/>
      <w:numPr>
        <w:numId w:val="0"/>
      </w:numPr>
      <w:overflowPunct/>
      <w:autoSpaceDE/>
      <w:autoSpaceDN/>
      <w:spacing w:before="480" w:line="276" w:lineRule="auto"/>
      <w:jc w:val="left"/>
      <w:outlineLvl w:val="9"/>
    </w:pPr>
    <w:rPr>
      <w:rFonts w:ascii="Cambria" w:eastAsia="新細明體" w:hAnsi="Cambria"/>
      <w:b/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9E64AA"/>
    <w:pPr>
      <w:tabs>
        <w:tab w:val="right" w:leader="hyphen" w:pos="8834"/>
      </w:tabs>
      <w:kinsoku w:val="0"/>
      <w:ind w:left="1361" w:rightChars="100" w:right="340" w:hangingChars="400" w:hanging="1361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82"/>
        <w:tab w:val="num" w:pos="3425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link w:val="af8"/>
    <w:uiPriority w:val="99"/>
    <w:semiHidden/>
    <w:rsid w:val="00C530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outlineLvl w:val="0"/>
    </w:pPr>
    <w:rPr>
      <w:kern w:val="32"/>
    </w:rPr>
  </w:style>
  <w:style w:type="character" w:customStyle="1" w:styleId="90">
    <w:name w:val="標題 9 字元"/>
    <w:link w:val="9"/>
    <w:uiPriority w:val="9"/>
    <w:rsid w:val="00C055EC"/>
    <w:rPr>
      <w:rFonts w:ascii="標楷體" w:eastAsia="標楷體" w:hAnsi="Cambria" w:cs="Times New Roman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/>
      <w:kern w:val="0"/>
      <w:sz w:val="28"/>
      <w:szCs w:val="24"/>
    </w:rPr>
  </w:style>
  <w:style w:type="character" w:customStyle="1" w:styleId="afb">
    <w:name w:val="純文字 字元"/>
    <w:link w:val="afa"/>
    <w:uiPriority w:val="99"/>
    <w:semiHidden/>
    <w:rsid w:val="004F472A"/>
    <w:rPr>
      <w:rFonts w:ascii="Calibri" w:eastAsia="標楷體" w:hAnsi="Courier New" w:cs="Courier New"/>
      <w:color w:val="244061"/>
      <w:sz w:val="28"/>
      <w:szCs w:val="24"/>
    </w:rPr>
  </w:style>
  <w:style w:type="paragraph" w:styleId="afc">
    <w:name w:val="footnote text"/>
    <w:basedOn w:val="a6"/>
    <w:link w:val="afd"/>
    <w:uiPriority w:val="99"/>
    <w:semiHidden/>
    <w:unhideWhenUsed/>
    <w:rsid w:val="00A0177A"/>
    <w:pPr>
      <w:snapToGrid w:val="0"/>
      <w:jc w:val="left"/>
    </w:pPr>
    <w:rPr>
      <w:sz w:val="20"/>
    </w:rPr>
  </w:style>
  <w:style w:type="character" w:customStyle="1" w:styleId="afd">
    <w:name w:val="註腳文字 字元"/>
    <w:link w:val="afc"/>
    <w:uiPriority w:val="99"/>
    <w:semiHidden/>
    <w:rsid w:val="00A0177A"/>
    <w:rPr>
      <w:rFonts w:ascii="標楷體" w:eastAsia="標楷體"/>
      <w:kern w:val="2"/>
    </w:rPr>
  </w:style>
  <w:style w:type="character" w:styleId="afe">
    <w:name w:val="footnote reference"/>
    <w:uiPriority w:val="99"/>
    <w:semiHidden/>
    <w:unhideWhenUsed/>
    <w:rsid w:val="00A0177A"/>
    <w:rPr>
      <w:vertAlign w:val="superscript"/>
    </w:rPr>
  </w:style>
  <w:style w:type="paragraph" w:styleId="aff">
    <w:name w:val="TOC Heading"/>
    <w:basedOn w:val="1"/>
    <w:next w:val="a6"/>
    <w:uiPriority w:val="39"/>
    <w:semiHidden/>
    <w:unhideWhenUsed/>
    <w:qFormat/>
    <w:rsid w:val="00B52131"/>
    <w:pPr>
      <w:keepNext/>
      <w:keepLines/>
      <w:widowControl/>
      <w:numPr>
        <w:numId w:val="0"/>
      </w:numPr>
      <w:overflowPunct/>
      <w:autoSpaceDE/>
      <w:autoSpaceDN/>
      <w:spacing w:before="480" w:line="276" w:lineRule="auto"/>
      <w:jc w:val="left"/>
      <w:outlineLvl w:val="9"/>
    </w:pPr>
    <w:rPr>
      <w:rFonts w:ascii="Cambria" w:eastAsia="新細明體" w:hAnsi="Cambria"/>
      <w:b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B6E8-EE9F-4C98-9A56-FBA75576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6</TotalTime>
  <Pages>16</Pages>
  <Words>1266</Words>
  <Characters>7221</Characters>
  <Application>Microsoft Office Word</Application>
  <DocSecurity>0</DocSecurity>
  <Lines>60</Lines>
  <Paragraphs>16</Paragraphs>
  <ScaleCrop>false</ScaleCrop>
  <Company>cy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廖千慧</dc:creator>
  <cp:lastModifiedBy>stud01</cp:lastModifiedBy>
  <cp:revision>4</cp:revision>
  <cp:lastPrinted>2018-03-07T03:04:00Z</cp:lastPrinted>
  <dcterms:created xsi:type="dcterms:W3CDTF">2018-03-15T02:36:00Z</dcterms:created>
  <dcterms:modified xsi:type="dcterms:W3CDTF">2018-03-15T02:52:00Z</dcterms:modified>
</cp:coreProperties>
</file>