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602CD" w:rsidRDefault="00C203AE" w:rsidP="00F37D7B">
      <w:pPr>
        <w:pStyle w:val="af6"/>
        <w:rPr>
          <w:b w:val="0"/>
        </w:rPr>
      </w:pPr>
      <w:r w:rsidRPr="002602CD">
        <w:rPr>
          <w:rFonts w:hAnsi="標楷體" w:hint="eastAsia"/>
        </w:rPr>
        <w:t>調查</w:t>
      </w:r>
      <w:r w:rsidR="00F5734B">
        <w:rPr>
          <w:rFonts w:hAnsi="標楷體" w:hint="eastAsia"/>
        </w:rPr>
        <w:t>意見</w:t>
      </w:r>
    </w:p>
    <w:p w:rsidR="00E25849" w:rsidRPr="002602CD"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602CD">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5642F" w:rsidRPr="002602CD">
        <w:t>據訴，衛生福利部未妥處</w:t>
      </w:r>
      <w:r w:rsidR="00145B14" w:rsidRPr="002602CD">
        <w:rPr>
          <w:rFonts w:hint="eastAsia"/>
        </w:rPr>
        <w:t>兒童、少年安置及教養機構</w:t>
      </w:r>
      <w:r w:rsidR="0053222A" w:rsidRPr="002602CD">
        <w:rPr>
          <w:rFonts w:hint="eastAsia"/>
        </w:rPr>
        <w:t>工作</w:t>
      </w:r>
      <w:r w:rsidR="0075642F" w:rsidRPr="002602CD">
        <w:t xml:space="preserve">人員適用勞動基準法後，聘用制度未臻健全，導致機構人力長期不足，衍生諸多問題；另對於該等機構之輔導管理、設置標準及評鑑制度亦未臻健全完善，造成機構服務品質及兒少受照顧權益未獲確保等情案。 </w:t>
      </w:r>
    </w:p>
    <w:p w:rsidR="00A9052E" w:rsidRPr="002602CD" w:rsidRDefault="00A9052E" w:rsidP="00A9052E">
      <w:pPr>
        <w:pStyle w:val="1"/>
      </w:pPr>
      <w:bookmarkStart w:id="25" w:name="_Toc421794873"/>
      <w:bookmarkStart w:id="26" w:name="_Toc422834158"/>
      <w:bookmarkStart w:id="27" w:name="_Toc524902730"/>
      <w:r w:rsidRPr="002602CD">
        <w:rPr>
          <w:rFonts w:hint="eastAsia"/>
        </w:rPr>
        <w:t>調查意見：</w:t>
      </w:r>
    </w:p>
    <w:p w:rsidR="00A9052E" w:rsidRPr="002602CD" w:rsidRDefault="00A9052E" w:rsidP="00A9052E">
      <w:pPr>
        <w:pStyle w:val="21"/>
        <w:ind w:leftChars="206" w:left="701" w:firstLine="680"/>
        <w:rPr>
          <w:rFonts w:hAnsi="標楷體"/>
        </w:rPr>
      </w:pPr>
      <w:r w:rsidRPr="002602CD">
        <w:rPr>
          <w:rFonts w:hAnsi="標楷體" w:hint="eastAsia"/>
        </w:rPr>
        <w:t>「</w:t>
      </w:r>
      <w:r w:rsidRPr="002602CD">
        <w:t>據訴，衛生福利部未妥處</w:t>
      </w:r>
      <w:r w:rsidRPr="002602CD">
        <w:rPr>
          <w:rFonts w:hint="eastAsia"/>
        </w:rPr>
        <w:t>兒童、少年安置及教養機構工作</w:t>
      </w:r>
      <w:r w:rsidRPr="002602CD">
        <w:t>人員適用勞動基準法後，聘用制度未臻健全，導致機構人力長期不足，衍生諸多問題；另對於該等機構之輔導管理、設置標準及評鑑制度亦未臻健全完善，造成機構服務品質及兒少受照顧權益未獲確保等情</w:t>
      </w:r>
      <w:r w:rsidRPr="002602CD">
        <w:rPr>
          <w:rFonts w:hint="eastAsia"/>
        </w:rPr>
        <w:t>」</w:t>
      </w:r>
      <w:r w:rsidRPr="002602CD">
        <w:rPr>
          <w:rFonts w:hAnsi="標楷體" w:hint="eastAsia"/>
        </w:rPr>
        <w:t>乙案，經調閱衛</w:t>
      </w:r>
      <w:r w:rsidR="00EE46BC" w:rsidRPr="002602CD">
        <w:rPr>
          <w:rFonts w:hAnsi="標楷體" w:hint="eastAsia"/>
        </w:rPr>
        <w:t>生</w:t>
      </w:r>
      <w:r w:rsidRPr="002602CD">
        <w:rPr>
          <w:rFonts w:hAnsi="標楷體" w:hint="eastAsia"/>
        </w:rPr>
        <w:t>福</w:t>
      </w:r>
      <w:r w:rsidR="00EE46BC" w:rsidRPr="002602CD">
        <w:rPr>
          <w:rFonts w:hAnsi="標楷體" w:hint="eastAsia"/>
        </w:rPr>
        <w:t>利</w:t>
      </w:r>
      <w:r w:rsidRPr="002602CD">
        <w:rPr>
          <w:rFonts w:hAnsi="標楷體" w:hint="eastAsia"/>
        </w:rPr>
        <w:t>部</w:t>
      </w:r>
      <w:r w:rsidR="00EE46BC" w:rsidRPr="002602CD">
        <w:rPr>
          <w:rFonts w:hAnsi="標楷體" w:hint="eastAsia"/>
        </w:rPr>
        <w:t>(下稱衛福部)</w:t>
      </w:r>
      <w:r w:rsidRPr="002602CD">
        <w:rPr>
          <w:rFonts w:hAnsi="標楷體" w:hint="eastAsia"/>
        </w:rPr>
        <w:t>及勞動部相關卷證資料，並於106年7月13日召開諮詢會議，邀請國立彰化師範大學白倩如教授、臺灣高等法院家事調解吳嫦娥委員、玄奘大學張貴傑教授及國立屏東科技大學趙善如教授等蒞院提供專業意見，且訪談國內1</w:t>
      </w:r>
      <w:r w:rsidR="00B604AF" w:rsidRPr="002602CD">
        <w:rPr>
          <w:rFonts w:hAnsi="標楷體" w:hint="eastAsia"/>
        </w:rPr>
        <w:t>1</w:t>
      </w:r>
      <w:r w:rsidR="00EE46BC" w:rsidRPr="002602CD">
        <w:rPr>
          <w:rFonts w:hAnsi="標楷體" w:hint="eastAsia"/>
        </w:rPr>
        <w:t>位</w:t>
      </w:r>
      <w:r w:rsidRPr="002602CD">
        <w:rPr>
          <w:rFonts w:hint="eastAsia"/>
        </w:rPr>
        <w:t>兒童、少年</w:t>
      </w:r>
      <w:r w:rsidR="00E353AE" w:rsidRPr="002602CD">
        <w:rPr>
          <w:rFonts w:hint="eastAsia"/>
        </w:rPr>
        <w:t>之</w:t>
      </w:r>
      <w:r w:rsidRPr="002602CD">
        <w:rPr>
          <w:rFonts w:hint="eastAsia"/>
        </w:rPr>
        <w:t>安置及教養機構（下稱兒少安置機構）</w:t>
      </w:r>
      <w:r w:rsidR="00B604AF" w:rsidRPr="002602CD">
        <w:rPr>
          <w:rFonts w:hint="eastAsia"/>
        </w:rPr>
        <w:t>及相關協會</w:t>
      </w:r>
      <w:r w:rsidRPr="002602CD">
        <w:rPr>
          <w:rFonts w:hAnsi="標楷體" w:hint="eastAsia"/>
        </w:rPr>
        <w:t>代表，包括：財團法人私立臺東基督教阿尼色弗兒童之家呂立漢院長、社團法人中華育幼機構兒童關懷協會洪錦芳秘書長、財團法人基督教更生團契附設桃園市私立少年之家張進益執行長、財團法人天主教福利會附設新北市私立約納家園畢國蓮主任督導、社團法人中華育幼機構兒童關懷協會南區工作站黃美環督導、財團法人基督教聖道兒少福利基金會附屬臺北市私立聖道兒童之家黃清塗院長、財團法人台灣兒童暨家庭扶助基金會附設新北市私立大同育幼院黃劍峯院長、財團法人高雄市私立基</w:t>
      </w:r>
      <w:r w:rsidRPr="002602CD">
        <w:rPr>
          <w:rFonts w:hAnsi="標楷體" w:hint="eastAsia"/>
        </w:rPr>
        <w:lastRenderedPageBreak/>
        <w:t>督教山地育幼院朱世珍社工師、財團法人臺中市私立慈光社會福利慈善事業基金會附設慈馨兒少之家詹前柏主任、財團法人臺灣省天主教會新竹教區附設德蘭兒童中心趙貞美院長、財團法人高雄市私立慈德育幼院蘇淑慧院長</w:t>
      </w:r>
      <w:r w:rsidR="00B604AF" w:rsidRPr="002602CD">
        <w:rPr>
          <w:rFonts w:hAnsi="標楷體" w:hint="eastAsia"/>
        </w:rPr>
        <w:t>等</w:t>
      </w:r>
      <w:r w:rsidRPr="002602CD">
        <w:rPr>
          <w:rFonts w:hAnsi="標楷體" w:hint="eastAsia"/>
        </w:rPr>
        <w:t>；復於106年9月4日上午詢問衛福部少年之家黃貞容主任、北區兒童之家劉淑喜主任、中區兒童之家杜慈容主任及南區兒童之家張銀旭主任等；另於當日下午詢問衛福部呂寶靜政務次長、該部社會及家庭署(下稱社家署)簡慧娟署長、勞動部勞動條件及就業平等司謝倩蒨司長、臺北市政府社會局黃清高副局長、桃園市政府社會局劉思遠副局長、高雄市政府社會局葉玉如副局長、國軍退除役官兵輔導委員會(下稱退輔會)就學就業處關永忠代理處長及所屬退除役官兵職業訓練中心(下稱退輔會職訓中心)王昭舉主任、國立空中大學(下稱空大)唐先梅副校長等相關人員，業調查竣事，茲陳述調查意見如下：</w:t>
      </w:r>
    </w:p>
    <w:bookmarkEnd w:id="25"/>
    <w:bookmarkEnd w:id="26"/>
    <w:p w:rsidR="00A9052E" w:rsidRPr="002602CD" w:rsidRDefault="00A9052E" w:rsidP="00A9052E">
      <w:pPr>
        <w:pStyle w:val="2"/>
        <w:numPr>
          <w:ilvl w:val="1"/>
          <w:numId w:val="1"/>
        </w:numPr>
        <w:rPr>
          <w:rFonts w:hAnsi="標楷體"/>
          <w:b/>
        </w:rPr>
      </w:pPr>
      <w:r w:rsidRPr="002602CD">
        <w:rPr>
          <w:rFonts w:hint="eastAsia"/>
          <w:b/>
        </w:rPr>
        <w:t>兒少安置依法以家庭親屬為最優先，其次為寄養家庭，無寄養家庭時始應安置於機構中。</w:t>
      </w:r>
      <w:r w:rsidR="00C83A7E" w:rsidRPr="002602CD">
        <w:rPr>
          <w:rFonts w:hint="eastAsia"/>
          <w:b/>
        </w:rPr>
        <w:t>據</w:t>
      </w:r>
      <w:r w:rsidRPr="002602CD">
        <w:rPr>
          <w:rFonts w:hint="eastAsia"/>
          <w:b/>
        </w:rPr>
        <w:t>衛福部</w:t>
      </w:r>
      <w:r w:rsidR="00C83A7E" w:rsidRPr="002602CD">
        <w:rPr>
          <w:rFonts w:hint="eastAsia"/>
          <w:b/>
        </w:rPr>
        <w:t>兒</w:t>
      </w:r>
      <w:r w:rsidR="0067101B" w:rsidRPr="002602CD">
        <w:rPr>
          <w:rFonts w:hint="eastAsia"/>
          <w:b/>
        </w:rPr>
        <w:t>少</w:t>
      </w:r>
      <w:r w:rsidR="00C83A7E" w:rsidRPr="002602CD">
        <w:rPr>
          <w:rFonts w:hint="eastAsia"/>
          <w:b/>
        </w:rPr>
        <w:t>家庭寄養概況</w:t>
      </w:r>
      <w:r w:rsidRPr="002602CD">
        <w:rPr>
          <w:rFonts w:hint="eastAsia"/>
          <w:b/>
        </w:rPr>
        <w:t>統計資料</w:t>
      </w:r>
      <w:r w:rsidR="00C83A7E" w:rsidRPr="002602CD">
        <w:rPr>
          <w:rStyle w:val="aff2"/>
          <w:b/>
        </w:rPr>
        <w:footnoteReference w:id="1"/>
      </w:r>
      <w:r w:rsidRPr="002602CD">
        <w:rPr>
          <w:rFonts w:hint="eastAsia"/>
          <w:b/>
        </w:rPr>
        <w:t>，103至105年各年度寄養家庭數均不超過1,400戶，儲備寄養家庭戶均不超過310戶，因數量有限，寄養家庭多僅安置未滿2歲嬰幼兒，滿2歲後通常會轉至安置機構。關於全國安置兒少之實際轉換機構情況，衛福部並無相關統計資料，本院向安置機構數前5大之高雄市、屏東縣、桃園市、臺南市及花蓮縣</w:t>
      </w:r>
      <w:r w:rsidR="00B604AF" w:rsidRPr="002602CD">
        <w:rPr>
          <w:rFonts w:hint="eastAsia"/>
          <w:b/>
        </w:rPr>
        <w:t>調閱相關資料，</w:t>
      </w:r>
      <w:r w:rsidRPr="002602CD">
        <w:rPr>
          <w:rFonts w:hint="eastAsia"/>
          <w:b/>
        </w:rPr>
        <w:t>該5縣市</w:t>
      </w:r>
      <w:r w:rsidRPr="002602CD">
        <w:rPr>
          <w:rFonts w:hAnsi="標楷體" w:hint="eastAsia"/>
          <w:b/>
        </w:rPr>
        <w:t>104至106年6月共安置4,736人，其中曾被換機構安置</w:t>
      </w:r>
      <w:r w:rsidR="00637EBC" w:rsidRPr="002602CD">
        <w:rPr>
          <w:rFonts w:hAnsi="標楷體" w:hint="eastAsia"/>
          <w:b/>
        </w:rPr>
        <w:t>者</w:t>
      </w:r>
      <w:r w:rsidR="00804A27" w:rsidRPr="002602CD">
        <w:rPr>
          <w:rFonts w:hAnsi="標楷體" w:hint="eastAsia"/>
          <w:b/>
        </w:rPr>
        <w:t>高達22.1%，</w:t>
      </w:r>
      <w:r w:rsidR="00637EBC" w:rsidRPr="002602CD">
        <w:rPr>
          <w:rFonts w:hAnsi="標楷體" w:hint="eastAsia"/>
          <w:b/>
        </w:rPr>
        <w:t>轉換</w:t>
      </w:r>
      <w:r w:rsidR="00804A27" w:rsidRPr="002602CD">
        <w:rPr>
          <w:rFonts w:hAnsi="標楷體" w:hint="eastAsia"/>
          <w:b/>
        </w:rPr>
        <w:t>3</w:t>
      </w:r>
      <w:r w:rsidRPr="002602CD">
        <w:rPr>
          <w:rFonts w:hAnsi="標楷體" w:hint="eastAsia"/>
          <w:b/>
        </w:rPr>
        <w:t>次以上者</w:t>
      </w:r>
      <w:r w:rsidR="007322B3" w:rsidRPr="002602CD">
        <w:rPr>
          <w:rFonts w:hAnsi="標楷體" w:hint="eastAsia"/>
          <w:b/>
        </w:rPr>
        <w:t>也</w:t>
      </w:r>
      <w:r w:rsidRPr="002602CD">
        <w:rPr>
          <w:rFonts w:hAnsi="標楷體" w:hint="eastAsia"/>
          <w:b/>
        </w:rPr>
        <w:t>達1%。多次轉換機構可能剝奪兒少之</w:t>
      </w:r>
      <w:r w:rsidRPr="002602CD">
        <w:rPr>
          <w:rFonts w:hAnsi="標楷體" w:hint="eastAsia"/>
          <w:b/>
        </w:rPr>
        <w:lastRenderedPageBreak/>
        <w:t>原依附關係，對其人格發展及身心有不利影響。</w:t>
      </w:r>
      <w:r w:rsidRPr="002602CD">
        <w:rPr>
          <w:rFonts w:hAnsi="標楷體" w:hint="eastAsia"/>
          <w:b/>
          <w:szCs w:val="52"/>
        </w:rPr>
        <w:t>衛福部允應正視寄養家庭資源不足、</w:t>
      </w:r>
      <w:r w:rsidRPr="002602CD">
        <w:rPr>
          <w:rFonts w:hAnsi="標楷體" w:hint="eastAsia"/>
          <w:b/>
        </w:rPr>
        <w:t>安置兒少多次轉換機構等問題之嚴重性，積極拓展寄養家庭資源，建置兒少轉換機構相關統計資料，與地方政府共同研擬合作以防止多次轉換機構，健全兒少之人格發展。</w:t>
      </w:r>
    </w:p>
    <w:p w:rsidR="00A9052E" w:rsidRPr="002602CD" w:rsidRDefault="00A9052E" w:rsidP="004A64C7">
      <w:pPr>
        <w:pStyle w:val="3"/>
      </w:pPr>
      <w:r w:rsidRPr="002602CD">
        <w:rPr>
          <w:rStyle w:val="affb"/>
          <w:rFonts w:ascii="Arial" w:cs="Arial"/>
          <w:color w:val="auto"/>
        </w:rPr>
        <w:t>兒童及少年</w:t>
      </w:r>
      <w:r w:rsidRPr="002602CD">
        <w:rPr>
          <w:rStyle w:val="st1"/>
          <w:rFonts w:ascii="Arial" w:cs="Arial"/>
        </w:rPr>
        <w:t>福利與</w:t>
      </w:r>
      <w:r w:rsidRPr="002602CD">
        <w:rPr>
          <w:rStyle w:val="affb"/>
          <w:rFonts w:ascii="Arial" w:cs="Arial"/>
          <w:color w:val="auto"/>
        </w:rPr>
        <w:t>權益</w:t>
      </w:r>
      <w:r w:rsidRPr="002602CD">
        <w:rPr>
          <w:rStyle w:val="st1"/>
          <w:rFonts w:ascii="Arial" w:cs="Arial"/>
        </w:rPr>
        <w:t>保障法</w:t>
      </w:r>
      <w:r w:rsidRPr="002602CD">
        <w:rPr>
          <w:rFonts w:hint="eastAsia"/>
        </w:rPr>
        <w:t>(下稱兒少權法)第6條規定：「本法所稱主管機關：在中央為衛生福利部；在直轄市為直轄市政府；在縣（市）為縣（市）政府。」依同法第8條第2款及第7款規定，「對直轄市、縣（市）政府執行兒童及少年福利之監督及協調事項」及「兒童及少年保護業務之規劃事項」均由中央主管機關掌理。同法第13條規定：「主管機關應每</w:t>
      </w:r>
      <w:r w:rsidR="00EE46BC" w:rsidRPr="002602CD">
        <w:rPr>
          <w:rFonts w:hint="eastAsia"/>
        </w:rPr>
        <w:t>四</w:t>
      </w:r>
      <w:r w:rsidRPr="002602CD">
        <w:rPr>
          <w:rFonts w:hint="eastAsia"/>
        </w:rPr>
        <w:t>年對兒童及少年身心發展、社會參與、生活及需求現況進行調查、統計及分析，並公布結果。」兒童及少年福利與權益保障法施行細則第10條規定：「直轄市、縣（市）主管機關依本法第二十三條第一項第八款、第五十六條第一項或第六十二條第一項規定安置兒童及少年，應循下列順序為原則：一、</w:t>
      </w:r>
      <w:r w:rsidRPr="002602CD">
        <w:t xml:space="preserve"> </w:t>
      </w:r>
      <w:r w:rsidRPr="002602CD">
        <w:rPr>
          <w:rFonts w:hint="eastAsia"/>
        </w:rPr>
        <w:t>安置於合適之親屬家庭。二、</w:t>
      </w:r>
      <w:r w:rsidRPr="002602CD">
        <w:t xml:space="preserve"> </w:t>
      </w:r>
      <w:r w:rsidRPr="002602CD">
        <w:rPr>
          <w:rFonts w:hint="eastAsia"/>
        </w:rPr>
        <w:t>安置於已登記合格之寄養家庭。三、收容於經核准立案之兒童及少年安置及教養機構。四、</w:t>
      </w:r>
      <w:r w:rsidRPr="002602CD">
        <w:t xml:space="preserve"> </w:t>
      </w:r>
      <w:r w:rsidRPr="002602CD">
        <w:rPr>
          <w:rFonts w:hint="eastAsia"/>
        </w:rPr>
        <w:t>收容於其他安置機構。」依上開規定，兒少因故必須進行安置時，以家庭之親屬為最優先，無合適之親屬家庭時應安置於寄養家庭，無寄養家庭時始應安置於機構中。現今家庭之親屬互助關係已逐漸薄弱，因此要尋得合適之親屬家庭逐漸困難，故多轉為覓求寄養家庭，尤其2歲以下之嬰幼兒，相對不適合機構團體式之照顧，因此以寄養家庭為優先。</w:t>
      </w:r>
    </w:p>
    <w:p w:rsidR="00A9052E" w:rsidRPr="002602CD" w:rsidRDefault="004A64C7" w:rsidP="004A64C7">
      <w:pPr>
        <w:pStyle w:val="3"/>
      </w:pPr>
      <w:r w:rsidRPr="002602CD">
        <w:rPr>
          <w:rFonts w:hint="eastAsia"/>
        </w:rPr>
        <w:t>依衛福部</w:t>
      </w:r>
      <w:r w:rsidR="0067101B" w:rsidRPr="002602CD">
        <w:rPr>
          <w:rFonts w:hint="eastAsia"/>
        </w:rPr>
        <w:t>兒少</w:t>
      </w:r>
      <w:r w:rsidRPr="002602CD">
        <w:rPr>
          <w:rFonts w:hint="eastAsia"/>
        </w:rPr>
        <w:t>家庭寄養概況統計資料</w:t>
      </w:r>
      <w:r w:rsidR="00A9052E" w:rsidRPr="002602CD">
        <w:rPr>
          <w:rFonts w:hint="eastAsia"/>
        </w:rPr>
        <w:t>，103至105年各年度寄養家庭數分別為1,289戶、1,326戶及</w:t>
      </w:r>
      <w:r w:rsidR="00A9052E" w:rsidRPr="002602CD">
        <w:rPr>
          <w:rFonts w:hint="eastAsia"/>
        </w:rPr>
        <w:lastRenderedPageBreak/>
        <w:t>1,299戶，儲備寄養家庭戶分別為303戶、307戶及278戶，拓展程度相當有限，甚有減少趨勢，故為求將資源留予其他未滿2歲嬰幼兒，原安置於寄養家庭者滿2歲後，則通常會轉至於安置機構。</w:t>
      </w:r>
    </w:p>
    <w:p w:rsidR="00A9052E" w:rsidRPr="002602CD" w:rsidRDefault="00A9052E" w:rsidP="00804A27">
      <w:pPr>
        <w:pStyle w:val="3"/>
        <w:rPr>
          <w:rFonts w:hAnsi="標楷體"/>
        </w:rPr>
      </w:pPr>
      <w:r w:rsidRPr="002602CD">
        <w:rPr>
          <w:rFonts w:hAnsi="標楷體" w:hint="eastAsia"/>
        </w:rPr>
        <w:t>關於全國安置兒少實際轉換機構之情況，</w:t>
      </w:r>
      <w:r w:rsidR="00B7426D" w:rsidRPr="002602CD">
        <w:rPr>
          <w:rFonts w:hAnsi="標楷體" w:hint="eastAsia"/>
        </w:rPr>
        <w:t>據衛福部106年8月29日衛授家字第1060600908號函：</w:t>
      </w:r>
      <w:r w:rsidRPr="002602CD">
        <w:rPr>
          <w:rFonts w:hAnsi="標楷體" w:hint="eastAsia"/>
        </w:rPr>
        <w:t>因</w:t>
      </w:r>
      <w:r w:rsidR="00B7426D" w:rsidRPr="002602CD">
        <w:rPr>
          <w:rFonts w:hAnsi="標楷體" w:hint="eastAsia"/>
        </w:rPr>
        <w:t>兒少安置機構</w:t>
      </w:r>
      <w:r w:rsidRPr="002602CD">
        <w:rPr>
          <w:rFonts w:hAnsi="標楷體" w:hint="eastAsia"/>
        </w:rPr>
        <w:t>相關統計</w:t>
      </w:r>
      <w:r w:rsidR="00B7426D" w:rsidRPr="002602CD">
        <w:rPr>
          <w:rFonts w:hAnsi="標楷體" w:hint="eastAsia"/>
        </w:rPr>
        <w:t>報</w:t>
      </w:r>
      <w:r w:rsidRPr="002602CD">
        <w:rPr>
          <w:rFonts w:hAnsi="標楷體" w:hint="eastAsia"/>
        </w:rPr>
        <w:t>表未有</w:t>
      </w:r>
      <w:r w:rsidR="00B7426D" w:rsidRPr="002602CD">
        <w:rPr>
          <w:rFonts w:hAnsi="標楷體" w:hint="eastAsia"/>
        </w:rPr>
        <w:t>受</w:t>
      </w:r>
      <w:r w:rsidRPr="002602CD">
        <w:rPr>
          <w:rFonts w:hAnsi="標楷體" w:hint="eastAsia"/>
        </w:rPr>
        <w:t>安置</w:t>
      </w:r>
      <w:r w:rsidR="00B7426D" w:rsidRPr="002602CD">
        <w:rPr>
          <w:rFonts w:hAnsi="標楷體" w:hint="eastAsia"/>
        </w:rPr>
        <w:t>兒少</w:t>
      </w:r>
      <w:r w:rsidRPr="002602CD">
        <w:rPr>
          <w:rFonts w:hAnsi="標楷體" w:hint="eastAsia"/>
        </w:rPr>
        <w:t>轉換</w:t>
      </w:r>
      <w:r w:rsidR="00B7426D" w:rsidRPr="002602CD">
        <w:rPr>
          <w:rFonts w:hAnsi="標楷體" w:hint="eastAsia"/>
        </w:rPr>
        <w:t>安置</w:t>
      </w:r>
      <w:r w:rsidRPr="002602CD">
        <w:rPr>
          <w:rFonts w:hAnsi="標楷體" w:hint="eastAsia"/>
        </w:rPr>
        <w:t>次數之欄位，</w:t>
      </w:r>
      <w:r w:rsidR="00B7426D" w:rsidRPr="002602CD">
        <w:rPr>
          <w:rFonts w:hAnsi="標楷體" w:hint="eastAsia"/>
        </w:rPr>
        <w:t>爰暫無正式統計</w:t>
      </w:r>
      <w:r w:rsidRPr="002602CD">
        <w:rPr>
          <w:rFonts w:hAnsi="標楷體" w:hint="eastAsia"/>
        </w:rPr>
        <w:t>數據，未來將納入機構概況、人力配置及離院分析季報表中。</w:t>
      </w:r>
      <w:r w:rsidRPr="002602CD">
        <w:rPr>
          <w:rFonts w:hint="eastAsia"/>
        </w:rPr>
        <w:t>衛福部中</w:t>
      </w:r>
      <w:r w:rsidRPr="002602CD">
        <w:rPr>
          <w:rFonts w:hint="eastAsia"/>
          <w:spacing w:val="-4"/>
        </w:rPr>
        <w:t>區兒童之家杜慈容主任於本院約詢時表示：家童約有8成左右有安置經驗，大多自寄養家庭轉來等語。衛福部南區兒童之家張銀旭主任稱：其家童亦約有8成左右有安置經驗，而轉換2至3次安置單位者，約有1至2成之多，主要係自寄養家庭轉至小型安置機構，再由小型安置機構轉至中長期安置機構等語。</w:t>
      </w:r>
      <w:r w:rsidRPr="002602CD">
        <w:rPr>
          <w:rFonts w:hAnsi="標楷體" w:hint="eastAsia"/>
          <w:spacing w:val="-4"/>
        </w:rPr>
        <w:t>本院向安置機構數前5大之高雄市、屏東縣、桃園市、臺南市及花蓮縣政府社政機關(單位)調閱相關資料顯示，104至106年6月止，該5直轄市及縣市政府之安置總人數共計4,736人，第1次安置人數3,689人(占77.9%)，第2次安置人數838人(占17.7%)，第3次安置之人數161人(占3.4%)，第4次安置以上人數48人(占1%)，詳如下表所示，顯見國內安置兒少</w:t>
      </w:r>
      <w:r w:rsidR="00804A27" w:rsidRPr="002602CD">
        <w:rPr>
          <w:rFonts w:hAnsi="標楷體" w:hint="eastAsia"/>
          <w:spacing w:val="-4"/>
        </w:rPr>
        <w:t>曾被換機構安置者高達22.1%，轉換3次以上者達1%</w:t>
      </w:r>
      <w:r w:rsidRPr="002602CD">
        <w:rPr>
          <w:rFonts w:hAnsi="標楷體" w:hint="eastAsia"/>
          <w:spacing w:val="-4"/>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1172"/>
        <w:gridCol w:w="1051"/>
        <w:gridCol w:w="1936"/>
        <w:gridCol w:w="1720"/>
        <w:gridCol w:w="1652"/>
        <w:gridCol w:w="1773"/>
      </w:tblGrid>
      <w:tr w:rsidR="00A9052E" w:rsidRPr="002602CD" w:rsidTr="00A9052E">
        <w:tc>
          <w:tcPr>
            <w:tcW w:w="477" w:type="dxa"/>
            <w:shd w:val="clear" w:color="auto" w:fill="auto"/>
          </w:tcPr>
          <w:p w:rsidR="00A9052E" w:rsidRPr="002602CD" w:rsidRDefault="00A9052E" w:rsidP="00A9052E">
            <w:pPr>
              <w:pStyle w:val="3"/>
              <w:numPr>
                <w:ilvl w:val="0"/>
                <w:numId w:val="0"/>
              </w:numPr>
              <w:rPr>
                <w:rFonts w:hAnsi="標楷體"/>
                <w:spacing w:val="-20"/>
                <w:sz w:val="28"/>
                <w:szCs w:val="28"/>
              </w:rPr>
            </w:pPr>
            <w:r w:rsidRPr="002602CD">
              <w:rPr>
                <w:rFonts w:hAnsi="標楷體" w:hint="eastAsia"/>
                <w:spacing w:val="-20"/>
                <w:sz w:val="28"/>
                <w:szCs w:val="28"/>
              </w:rPr>
              <w:t>縣市別</w:t>
            </w:r>
          </w:p>
        </w:tc>
        <w:tc>
          <w:tcPr>
            <w:tcW w:w="1205" w:type="dxa"/>
            <w:shd w:val="clear" w:color="auto" w:fill="auto"/>
          </w:tcPr>
          <w:p w:rsidR="00A9052E" w:rsidRPr="002602CD" w:rsidRDefault="00A9052E" w:rsidP="00A9052E">
            <w:pPr>
              <w:pStyle w:val="3"/>
              <w:numPr>
                <w:ilvl w:val="0"/>
                <w:numId w:val="0"/>
              </w:numPr>
              <w:rPr>
                <w:rFonts w:hAnsi="標楷體"/>
                <w:sz w:val="28"/>
                <w:szCs w:val="28"/>
              </w:rPr>
            </w:pPr>
            <w:r w:rsidRPr="002602CD">
              <w:rPr>
                <w:rFonts w:hAnsi="標楷體" w:hint="eastAsia"/>
                <w:sz w:val="28"/>
                <w:szCs w:val="28"/>
              </w:rPr>
              <w:t>年別</w:t>
            </w:r>
          </w:p>
        </w:tc>
        <w:tc>
          <w:tcPr>
            <w:tcW w:w="1056" w:type="dxa"/>
            <w:shd w:val="clear" w:color="auto" w:fill="auto"/>
          </w:tcPr>
          <w:p w:rsidR="00A9052E" w:rsidRPr="002602CD" w:rsidRDefault="00A9052E" w:rsidP="00A9052E">
            <w:pPr>
              <w:pStyle w:val="3"/>
              <w:numPr>
                <w:ilvl w:val="0"/>
                <w:numId w:val="0"/>
              </w:numPr>
              <w:ind w:leftChars="-32" w:left="-109"/>
              <w:rPr>
                <w:rFonts w:hAnsi="標楷體"/>
                <w:spacing w:val="-4"/>
                <w:sz w:val="28"/>
                <w:szCs w:val="28"/>
              </w:rPr>
            </w:pPr>
            <w:r w:rsidRPr="002602CD">
              <w:rPr>
                <w:rFonts w:hAnsi="標楷體" w:hint="eastAsia"/>
                <w:spacing w:val="-4"/>
                <w:sz w:val="28"/>
                <w:szCs w:val="28"/>
              </w:rPr>
              <w:t>總安置人數</w:t>
            </w:r>
          </w:p>
        </w:tc>
        <w:tc>
          <w:tcPr>
            <w:tcW w:w="1870" w:type="dxa"/>
            <w:shd w:val="clear" w:color="auto" w:fill="auto"/>
          </w:tcPr>
          <w:p w:rsidR="00A9052E" w:rsidRPr="002602CD" w:rsidRDefault="00A9052E" w:rsidP="00A9052E">
            <w:pPr>
              <w:pStyle w:val="3"/>
              <w:numPr>
                <w:ilvl w:val="0"/>
                <w:numId w:val="0"/>
              </w:numPr>
              <w:rPr>
                <w:rFonts w:hAnsi="標楷體"/>
                <w:spacing w:val="-4"/>
                <w:sz w:val="28"/>
                <w:szCs w:val="28"/>
              </w:rPr>
            </w:pPr>
            <w:r w:rsidRPr="002602CD">
              <w:rPr>
                <w:rFonts w:hAnsi="標楷體" w:hint="eastAsia"/>
                <w:spacing w:val="-4"/>
                <w:sz w:val="28"/>
                <w:szCs w:val="28"/>
              </w:rPr>
              <w:t>第1次安置人數(%)</w:t>
            </w:r>
          </w:p>
        </w:tc>
        <w:tc>
          <w:tcPr>
            <w:tcW w:w="1720" w:type="dxa"/>
            <w:shd w:val="clear" w:color="auto" w:fill="auto"/>
          </w:tcPr>
          <w:p w:rsidR="00A9052E" w:rsidRPr="002602CD" w:rsidRDefault="00A9052E" w:rsidP="00A9052E">
            <w:pPr>
              <w:pStyle w:val="3"/>
              <w:numPr>
                <w:ilvl w:val="0"/>
                <w:numId w:val="0"/>
              </w:numPr>
              <w:rPr>
                <w:rFonts w:hAnsi="標楷體"/>
                <w:spacing w:val="-4"/>
                <w:sz w:val="28"/>
                <w:szCs w:val="28"/>
              </w:rPr>
            </w:pPr>
            <w:r w:rsidRPr="002602CD">
              <w:rPr>
                <w:rFonts w:hAnsi="標楷體" w:hint="eastAsia"/>
                <w:spacing w:val="-4"/>
                <w:sz w:val="28"/>
                <w:szCs w:val="28"/>
              </w:rPr>
              <w:t>第2次安置人數(%)</w:t>
            </w:r>
          </w:p>
        </w:tc>
        <w:tc>
          <w:tcPr>
            <w:tcW w:w="1657" w:type="dxa"/>
            <w:shd w:val="clear" w:color="auto" w:fill="auto"/>
          </w:tcPr>
          <w:p w:rsidR="00A9052E" w:rsidRPr="002602CD" w:rsidRDefault="00A9052E" w:rsidP="00A9052E">
            <w:pPr>
              <w:pStyle w:val="3"/>
              <w:numPr>
                <w:ilvl w:val="0"/>
                <w:numId w:val="0"/>
              </w:numPr>
              <w:rPr>
                <w:rFonts w:hAnsi="標楷體"/>
                <w:spacing w:val="-4"/>
                <w:sz w:val="28"/>
                <w:szCs w:val="28"/>
              </w:rPr>
            </w:pPr>
            <w:r w:rsidRPr="002602CD">
              <w:rPr>
                <w:rFonts w:hAnsi="標楷體" w:hint="eastAsia"/>
                <w:spacing w:val="-4"/>
                <w:sz w:val="28"/>
                <w:szCs w:val="28"/>
              </w:rPr>
              <w:t>第3次安置人數(%)</w:t>
            </w:r>
          </w:p>
        </w:tc>
        <w:tc>
          <w:tcPr>
            <w:tcW w:w="1796" w:type="dxa"/>
            <w:shd w:val="clear" w:color="auto" w:fill="auto"/>
          </w:tcPr>
          <w:p w:rsidR="00A9052E" w:rsidRPr="002602CD" w:rsidRDefault="00A9052E" w:rsidP="00A9052E">
            <w:pPr>
              <w:pStyle w:val="3"/>
              <w:numPr>
                <w:ilvl w:val="0"/>
                <w:numId w:val="0"/>
              </w:numPr>
              <w:rPr>
                <w:rFonts w:hAnsi="標楷體"/>
                <w:spacing w:val="-4"/>
                <w:sz w:val="28"/>
                <w:szCs w:val="28"/>
              </w:rPr>
            </w:pPr>
            <w:r w:rsidRPr="002602CD">
              <w:rPr>
                <w:rFonts w:hAnsi="標楷體" w:hint="eastAsia"/>
                <w:spacing w:val="-4"/>
                <w:sz w:val="28"/>
                <w:szCs w:val="28"/>
              </w:rPr>
              <w:t>第4次安置以上人數(%)</w:t>
            </w:r>
          </w:p>
        </w:tc>
      </w:tr>
      <w:tr w:rsidR="00A9052E" w:rsidRPr="002602CD" w:rsidTr="00A9052E">
        <w:tc>
          <w:tcPr>
            <w:tcW w:w="477" w:type="dxa"/>
            <w:vMerge w:val="restart"/>
            <w:shd w:val="clear" w:color="auto" w:fill="auto"/>
          </w:tcPr>
          <w:p w:rsidR="00A9052E" w:rsidRPr="002602CD" w:rsidRDefault="00A9052E" w:rsidP="00A9052E">
            <w:pPr>
              <w:pStyle w:val="3"/>
              <w:numPr>
                <w:ilvl w:val="0"/>
                <w:numId w:val="0"/>
              </w:numPr>
              <w:rPr>
                <w:rFonts w:hAnsi="標楷體"/>
                <w:spacing w:val="-20"/>
                <w:sz w:val="28"/>
                <w:szCs w:val="28"/>
              </w:rPr>
            </w:pPr>
            <w:r w:rsidRPr="002602CD">
              <w:rPr>
                <w:rFonts w:hAnsi="標楷體" w:hint="eastAsia"/>
                <w:spacing w:val="-20"/>
                <w:sz w:val="28"/>
                <w:szCs w:val="28"/>
              </w:rPr>
              <w:t>高雄市</w:t>
            </w:r>
          </w:p>
        </w:tc>
        <w:tc>
          <w:tcPr>
            <w:tcW w:w="1205" w:type="dxa"/>
            <w:shd w:val="clear" w:color="auto" w:fill="auto"/>
          </w:tcPr>
          <w:p w:rsidR="00A9052E" w:rsidRPr="002602CD" w:rsidRDefault="00A9052E" w:rsidP="00A9052E">
            <w:pPr>
              <w:pStyle w:val="3"/>
              <w:numPr>
                <w:ilvl w:val="0"/>
                <w:numId w:val="0"/>
              </w:numPr>
              <w:rPr>
                <w:rFonts w:hAnsi="標楷體"/>
                <w:sz w:val="28"/>
                <w:szCs w:val="28"/>
              </w:rPr>
            </w:pPr>
            <w:r w:rsidRPr="002602CD">
              <w:rPr>
                <w:rFonts w:hAnsi="標楷體" w:hint="eastAsia"/>
                <w:sz w:val="28"/>
                <w:szCs w:val="28"/>
              </w:rPr>
              <w:t>104年</w:t>
            </w:r>
          </w:p>
        </w:tc>
        <w:tc>
          <w:tcPr>
            <w:tcW w:w="1056"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592</w:t>
            </w:r>
          </w:p>
        </w:tc>
        <w:tc>
          <w:tcPr>
            <w:tcW w:w="1870"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439(74.2%)</w:t>
            </w:r>
          </w:p>
        </w:tc>
        <w:tc>
          <w:tcPr>
            <w:tcW w:w="1720"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115(19.4%)</w:t>
            </w:r>
          </w:p>
        </w:tc>
        <w:tc>
          <w:tcPr>
            <w:tcW w:w="1657"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32(5.4%)</w:t>
            </w:r>
          </w:p>
        </w:tc>
        <w:tc>
          <w:tcPr>
            <w:tcW w:w="1796"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6(1.0%)</w:t>
            </w:r>
          </w:p>
        </w:tc>
      </w:tr>
      <w:tr w:rsidR="00A9052E" w:rsidRPr="002602CD" w:rsidTr="00A9052E">
        <w:tc>
          <w:tcPr>
            <w:tcW w:w="477" w:type="dxa"/>
            <w:vMerge/>
            <w:shd w:val="clear" w:color="auto" w:fill="auto"/>
          </w:tcPr>
          <w:p w:rsidR="00A9052E" w:rsidRPr="002602CD" w:rsidRDefault="00A9052E" w:rsidP="00A9052E">
            <w:pPr>
              <w:pStyle w:val="3"/>
              <w:numPr>
                <w:ilvl w:val="0"/>
                <w:numId w:val="0"/>
              </w:numPr>
              <w:rPr>
                <w:rFonts w:hAnsi="標楷體"/>
                <w:spacing w:val="-20"/>
                <w:sz w:val="28"/>
                <w:szCs w:val="28"/>
              </w:rPr>
            </w:pPr>
          </w:p>
        </w:tc>
        <w:tc>
          <w:tcPr>
            <w:tcW w:w="1205" w:type="dxa"/>
            <w:shd w:val="clear" w:color="auto" w:fill="auto"/>
          </w:tcPr>
          <w:p w:rsidR="00A9052E" w:rsidRPr="002602CD" w:rsidRDefault="00A9052E" w:rsidP="00A9052E">
            <w:pPr>
              <w:pStyle w:val="3"/>
              <w:numPr>
                <w:ilvl w:val="0"/>
                <w:numId w:val="0"/>
              </w:numPr>
              <w:rPr>
                <w:rFonts w:hAnsi="標楷體"/>
                <w:sz w:val="28"/>
                <w:szCs w:val="28"/>
              </w:rPr>
            </w:pPr>
            <w:r w:rsidRPr="002602CD">
              <w:rPr>
                <w:rFonts w:hAnsi="標楷體" w:hint="eastAsia"/>
                <w:sz w:val="28"/>
                <w:szCs w:val="28"/>
              </w:rPr>
              <w:t>105年</w:t>
            </w:r>
          </w:p>
        </w:tc>
        <w:tc>
          <w:tcPr>
            <w:tcW w:w="1056"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569</w:t>
            </w:r>
          </w:p>
        </w:tc>
        <w:tc>
          <w:tcPr>
            <w:tcW w:w="1870"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372(65.4%)</w:t>
            </w:r>
          </w:p>
        </w:tc>
        <w:tc>
          <w:tcPr>
            <w:tcW w:w="1720"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144(25.3%)</w:t>
            </w:r>
          </w:p>
        </w:tc>
        <w:tc>
          <w:tcPr>
            <w:tcW w:w="1657"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43(7.6%)</w:t>
            </w:r>
          </w:p>
        </w:tc>
        <w:tc>
          <w:tcPr>
            <w:tcW w:w="1796"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10(1.8%)</w:t>
            </w:r>
          </w:p>
        </w:tc>
      </w:tr>
      <w:tr w:rsidR="00A9052E" w:rsidRPr="002602CD" w:rsidTr="00A9052E">
        <w:tc>
          <w:tcPr>
            <w:tcW w:w="477" w:type="dxa"/>
            <w:vMerge/>
            <w:shd w:val="clear" w:color="auto" w:fill="auto"/>
          </w:tcPr>
          <w:p w:rsidR="00A9052E" w:rsidRPr="002602CD" w:rsidRDefault="00A9052E" w:rsidP="00A9052E">
            <w:pPr>
              <w:pStyle w:val="3"/>
              <w:numPr>
                <w:ilvl w:val="0"/>
                <w:numId w:val="0"/>
              </w:numPr>
              <w:rPr>
                <w:rFonts w:hAnsi="標楷體"/>
                <w:spacing w:val="-20"/>
                <w:sz w:val="28"/>
                <w:szCs w:val="28"/>
              </w:rPr>
            </w:pPr>
          </w:p>
        </w:tc>
        <w:tc>
          <w:tcPr>
            <w:tcW w:w="1205" w:type="dxa"/>
            <w:shd w:val="clear" w:color="auto" w:fill="auto"/>
          </w:tcPr>
          <w:p w:rsidR="00A9052E" w:rsidRPr="002602CD" w:rsidRDefault="00A9052E" w:rsidP="00A9052E">
            <w:pPr>
              <w:pStyle w:val="3"/>
              <w:numPr>
                <w:ilvl w:val="0"/>
                <w:numId w:val="0"/>
              </w:numPr>
              <w:ind w:rightChars="-30" w:right="-102"/>
              <w:rPr>
                <w:rFonts w:hAnsi="標楷體"/>
                <w:spacing w:val="-26"/>
                <w:sz w:val="28"/>
                <w:szCs w:val="28"/>
              </w:rPr>
            </w:pPr>
            <w:r w:rsidRPr="002602CD">
              <w:rPr>
                <w:rFonts w:hAnsi="標楷體" w:hint="eastAsia"/>
                <w:spacing w:val="-26"/>
                <w:sz w:val="28"/>
                <w:szCs w:val="28"/>
              </w:rPr>
              <w:t>106年6月</w:t>
            </w:r>
          </w:p>
        </w:tc>
        <w:tc>
          <w:tcPr>
            <w:tcW w:w="1056"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597</w:t>
            </w:r>
          </w:p>
        </w:tc>
        <w:tc>
          <w:tcPr>
            <w:tcW w:w="1870"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503(84.3%)</w:t>
            </w:r>
          </w:p>
        </w:tc>
        <w:tc>
          <w:tcPr>
            <w:tcW w:w="1720"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61(10.2%)</w:t>
            </w:r>
          </w:p>
        </w:tc>
        <w:tc>
          <w:tcPr>
            <w:tcW w:w="1657"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25(4.2%)</w:t>
            </w:r>
          </w:p>
        </w:tc>
        <w:tc>
          <w:tcPr>
            <w:tcW w:w="1796"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8(1.3%)</w:t>
            </w:r>
          </w:p>
        </w:tc>
      </w:tr>
      <w:tr w:rsidR="00A9052E" w:rsidRPr="002602CD" w:rsidTr="00A9052E">
        <w:tc>
          <w:tcPr>
            <w:tcW w:w="477" w:type="dxa"/>
            <w:vMerge w:val="restart"/>
            <w:shd w:val="clear" w:color="auto" w:fill="auto"/>
          </w:tcPr>
          <w:p w:rsidR="00A9052E" w:rsidRPr="002602CD" w:rsidRDefault="00A9052E" w:rsidP="00A9052E">
            <w:pPr>
              <w:pStyle w:val="3"/>
              <w:numPr>
                <w:ilvl w:val="0"/>
                <w:numId w:val="0"/>
              </w:numPr>
              <w:rPr>
                <w:rFonts w:hAnsi="標楷體"/>
                <w:spacing w:val="-20"/>
                <w:sz w:val="28"/>
                <w:szCs w:val="28"/>
              </w:rPr>
            </w:pPr>
            <w:r w:rsidRPr="002602CD">
              <w:rPr>
                <w:rFonts w:hAnsi="標楷體" w:hint="eastAsia"/>
                <w:spacing w:val="-20"/>
                <w:sz w:val="28"/>
                <w:szCs w:val="28"/>
              </w:rPr>
              <w:t>屏東</w:t>
            </w:r>
            <w:r w:rsidRPr="002602CD">
              <w:rPr>
                <w:rFonts w:hAnsi="標楷體" w:hint="eastAsia"/>
                <w:spacing w:val="-20"/>
                <w:sz w:val="28"/>
                <w:szCs w:val="28"/>
              </w:rPr>
              <w:lastRenderedPageBreak/>
              <w:t>縣</w:t>
            </w:r>
          </w:p>
        </w:tc>
        <w:tc>
          <w:tcPr>
            <w:tcW w:w="1205" w:type="dxa"/>
            <w:shd w:val="clear" w:color="auto" w:fill="auto"/>
          </w:tcPr>
          <w:p w:rsidR="00A9052E" w:rsidRPr="002602CD" w:rsidRDefault="00A9052E" w:rsidP="00A9052E">
            <w:pPr>
              <w:pStyle w:val="3"/>
              <w:numPr>
                <w:ilvl w:val="0"/>
                <w:numId w:val="0"/>
              </w:numPr>
              <w:rPr>
                <w:rFonts w:hAnsi="標楷體"/>
                <w:sz w:val="28"/>
                <w:szCs w:val="28"/>
              </w:rPr>
            </w:pPr>
            <w:r w:rsidRPr="002602CD">
              <w:rPr>
                <w:rFonts w:hAnsi="標楷體" w:hint="eastAsia"/>
                <w:sz w:val="28"/>
                <w:szCs w:val="28"/>
              </w:rPr>
              <w:lastRenderedPageBreak/>
              <w:t>104年</w:t>
            </w:r>
          </w:p>
        </w:tc>
        <w:tc>
          <w:tcPr>
            <w:tcW w:w="1056"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94</w:t>
            </w:r>
          </w:p>
        </w:tc>
        <w:tc>
          <w:tcPr>
            <w:tcW w:w="1870"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67(71.3%)</w:t>
            </w:r>
          </w:p>
        </w:tc>
        <w:tc>
          <w:tcPr>
            <w:tcW w:w="1720"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27(28.7%</w:t>
            </w:r>
            <w:r w:rsidR="00804A27" w:rsidRPr="002602CD">
              <w:rPr>
                <w:rFonts w:hAnsi="標楷體" w:hint="eastAsia"/>
                <w:sz w:val="28"/>
                <w:szCs w:val="28"/>
              </w:rPr>
              <w:t>)</w:t>
            </w:r>
          </w:p>
        </w:tc>
        <w:tc>
          <w:tcPr>
            <w:tcW w:w="1657"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0(0%)</w:t>
            </w:r>
          </w:p>
        </w:tc>
        <w:tc>
          <w:tcPr>
            <w:tcW w:w="1796"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0(0%)</w:t>
            </w:r>
          </w:p>
        </w:tc>
      </w:tr>
      <w:tr w:rsidR="00A9052E" w:rsidRPr="002602CD" w:rsidTr="00A9052E">
        <w:tc>
          <w:tcPr>
            <w:tcW w:w="477" w:type="dxa"/>
            <w:vMerge/>
            <w:shd w:val="clear" w:color="auto" w:fill="auto"/>
          </w:tcPr>
          <w:p w:rsidR="00A9052E" w:rsidRPr="002602CD" w:rsidRDefault="00A9052E" w:rsidP="00A9052E">
            <w:pPr>
              <w:pStyle w:val="3"/>
              <w:numPr>
                <w:ilvl w:val="0"/>
                <w:numId w:val="0"/>
              </w:numPr>
              <w:rPr>
                <w:rFonts w:hAnsi="標楷體"/>
                <w:spacing w:val="-20"/>
                <w:sz w:val="28"/>
                <w:szCs w:val="28"/>
              </w:rPr>
            </w:pPr>
          </w:p>
        </w:tc>
        <w:tc>
          <w:tcPr>
            <w:tcW w:w="1205" w:type="dxa"/>
            <w:shd w:val="clear" w:color="auto" w:fill="auto"/>
          </w:tcPr>
          <w:p w:rsidR="00A9052E" w:rsidRPr="002602CD" w:rsidRDefault="00A9052E" w:rsidP="00A9052E">
            <w:pPr>
              <w:pStyle w:val="3"/>
              <w:numPr>
                <w:ilvl w:val="0"/>
                <w:numId w:val="0"/>
              </w:numPr>
              <w:rPr>
                <w:rFonts w:hAnsi="標楷體"/>
                <w:sz w:val="28"/>
                <w:szCs w:val="28"/>
              </w:rPr>
            </w:pPr>
            <w:r w:rsidRPr="002602CD">
              <w:rPr>
                <w:rFonts w:hAnsi="標楷體" w:hint="eastAsia"/>
                <w:sz w:val="28"/>
                <w:szCs w:val="28"/>
              </w:rPr>
              <w:t>105年</w:t>
            </w:r>
          </w:p>
        </w:tc>
        <w:tc>
          <w:tcPr>
            <w:tcW w:w="1056"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75</w:t>
            </w:r>
          </w:p>
        </w:tc>
        <w:tc>
          <w:tcPr>
            <w:tcW w:w="1870"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50(66.7%)</w:t>
            </w:r>
          </w:p>
        </w:tc>
        <w:tc>
          <w:tcPr>
            <w:tcW w:w="1720"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25(33.3%</w:t>
            </w:r>
            <w:r w:rsidR="00804A27" w:rsidRPr="002602CD">
              <w:rPr>
                <w:rFonts w:hAnsi="標楷體" w:hint="eastAsia"/>
                <w:sz w:val="28"/>
                <w:szCs w:val="28"/>
              </w:rPr>
              <w:t>)</w:t>
            </w:r>
          </w:p>
        </w:tc>
        <w:tc>
          <w:tcPr>
            <w:tcW w:w="1657"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0(0%)</w:t>
            </w:r>
          </w:p>
        </w:tc>
        <w:tc>
          <w:tcPr>
            <w:tcW w:w="1796"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0(0%)</w:t>
            </w:r>
          </w:p>
        </w:tc>
      </w:tr>
      <w:tr w:rsidR="00A9052E" w:rsidRPr="002602CD" w:rsidTr="00A9052E">
        <w:tc>
          <w:tcPr>
            <w:tcW w:w="477" w:type="dxa"/>
            <w:vMerge/>
            <w:shd w:val="clear" w:color="auto" w:fill="auto"/>
          </w:tcPr>
          <w:p w:rsidR="00A9052E" w:rsidRPr="002602CD" w:rsidRDefault="00A9052E" w:rsidP="00A9052E">
            <w:pPr>
              <w:pStyle w:val="3"/>
              <w:numPr>
                <w:ilvl w:val="0"/>
                <w:numId w:val="0"/>
              </w:numPr>
              <w:rPr>
                <w:rFonts w:hAnsi="標楷體"/>
                <w:spacing w:val="-20"/>
                <w:sz w:val="28"/>
                <w:szCs w:val="28"/>
              </w:rPr>
            </w:pPr>
          </w:p>
        </w:tc>
        <w:tc>
          <w:tcPr>
            <w:tcW w:w="1205" w:type="dxa"/>
            <w:shd w:val="clear" w:color="auto" w:fill="auto"/>
          </w:tcPr>
          <w:p w:rsidR="00A9052E" w:rsidRPr="002602CD" w:rsidRDefault="00A9052E" w:rsidP="00A9052E">
            <w:pPr>
              <w:pStyle w:val="3"/>
              <w:numPr>
                <w:ilvl w:val="0"/>
                <w:numId w:val="0"/>
              </w:numPr>
              <w:ind w:rightChars="-30" w:right="-102"/>
              <w:rPr>
                <w:rFonts w:hAnsi="標楷體"/>
                <w:sz w:val="28"/>
                <w:szCs w:val="28"/>
              </w:rPr>
            </w:pPr>
            <w:r w:rsidRPr="002602CD">
              <w:rPr>
                <w:rFonts w:hAnsi="標楷體" w:hint="eastAsia"/>
                <w:spacing w:val="-20"/>
                <w:sz w:val="28"/>
                <w:szCs w:val="28"/>
              </w:rPr>
              <w:t>106年6月</w:t>
            </w:r>
          </w:p>
        </w:tc>
        <w:tc>
          <w:tcPr>
            <w:tcW w:w="1056"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70</w:t>
            </w:r>
          </w:p>
        </w:tc>
        <w:tc>
          <w:tcPr>
            <w:tcW w:w="1870"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49(70.0%)</w:t>
            </w:r>
          </w:p>
        </w:tc>
        <w:tc>
          <w:tcPr>
            <w:tcW w:w="1720"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20(28.6%)</w:t>
            </w:r>
          </w:p>
        </w:tc>
        <w:tc>
          <w:tcPr>
            <w:tcW w:w="1657"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0(0%)</w:t>
            </w:r>
          </w:p>
        </w:tc>
        <w:tc>
          <w:tcPr>
            <w:tcW w:w="1796"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1(1.4%)</w:t>
            </w:r>
          </w:p>
        </w:tc>
      </w:tr>
      <w:tr w:rsidR="00A9052E" w:rsidRPr="002602CD" w:rsidTr="00A9052E">
        <w:tc>
          <w:tcPr>
            <w:tcW w:w="477" w:type="dxa"/>
            <w:vMerge w:val="restart"/>
            <w:shd w:val="clear" w:color="auto" w:fill="auto"/>
          </w:tcPr>
          <w:p w:rsidR="00A9052E" w:rsidRPr="002602CD" w:rsidRDefault="00A9052E" w:rsidP="00A9052E">
            <w:pPr>
              <w:pStyle w:val="3"/>
              <w:numPr>
                <w:ilvl w:val="0"/>
                <w:numId w:val="0"/>
              </w:numPr>
              <w:rPr>
                <w:rFonts w:hAnsi="標楷體"/>
                <w:spacing w:val="-20"/>
                <w:sz w:val="28"/>
                <w:szCs w:val="28"/>
              </w:rPr>
            </w:pPr>
            <w:r w:rsidRPr="002602CD">
              <w:rPr>
                <w:rFonts w:hAnsi="標楷體" w:hint="eastAsia"/>
                <w:spacing w:val="-20"/>
                <w:sz w:val="28"/>
                <w:szCs w:val="28"/>
              </w:rPr>
              <w:t>桃園市</w:t>
            </w:r>
          </w:p>
        </w:tc>
        <w:tc>
          <w:tcPr>
            <w:tcW w:w="1205" w:type="dxa"/>
            <w:shd w:val="clear" w:color="auto" w:fill="auto"/>
          </w:tcPr>
          <w:p w:rsidR="00A9052E" w:rsidRPr="002602CD" w:rsidRDefault="00A9052E" w:rsidP="00A9052E">
            <w:pPr>
              <w:pStyle w:val="3"/>
              <w:numPr>
                <w:ilvl w:val="0"/>
                <w:numId w:val="0"/>
              </w:numPr>
              <w:rPr>
                <w:rFonts w:hAnsi="標楷體"/>
                <w:sz w:val="28"/>
                <w:szCs w:val="28"/>
              </w:rPr>
            </w:pPr>
            <w:r w:rsidRPr="002602CD">
              <w:rPr>
                <w:rFonts w:hAnsi="標楷體" w:hint="eastAsia"/>
                <w:sz w:val="28"/>
                <w:szCs w:val="28"/>
              </w:rPr>
              <w:t>104年</w:t>
            </w:r>
          </w:p>
        </w:tc>
        <w:tc>
          <w:tcPr>
            <w:tcW w:w="1056"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357</w:t>
            </w:r>
          </w:p>
        </w:tc>
        <w:tc>
          <w:tcPr>
            <w:tcW w:w="1870"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267(74.8%)</w:t>
            </w:r>
          </w:p>
        </w:tc>
        <w:tc>
          <w:tcPr>
            <w:tcW w:w="1720"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83(23.2%)</w:t>
            </w:r>
          </w:p>
        </w:tc>
        <w:tc>
          <w:tcPr>
            <w:tcW w:w="1657"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7(2.0%)</w:t>
            </w:r>
          </w:p>
        </w:tc>
        <w:tc>
          <w:tcPr>
            <w:tcW w:w="1796"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0(0%)</w:t>
            </w:r>
          </w:p>
        </w:tc>
      </w:tr>
      <w:tr w:rsidR="00A9052E" w:rsidRPr="002602CD" w:rsidTr="00A9052E">
        <w:tc>
          <w:tcPr>
            <w:tcW w:w="477" w:type="dxa"/>
            <w:vMerge/>
            <w:shd w:val="clear" w:color="auto" w:fill="auto"/>
          </w:tcPr>
          <w:p w:rsidR="00A9052E" w:rsidRPr="002602CD" w:rsidRDefault="00A9052E" w:rsidP="00A9052E">
            <w:pPr>
              <w:pStyle w:val="3"/>
              <w:numPr>
                <w:ilvl w:val="0"/>
                <w:numId w:val="0"/>
              </w:numPr>
              <w:rPr>
                <w:rFonts w:hAnsi="標楷體"/>
                <w:spacing w:val="-20"/>
                <w:sz w:val="28"/>
                <w:szCs w:val="28"/>
              </w:rPr>
            </w:pPr>
          </w:p>
        </w:tc>
        <w:tc>
          <w:tcPr>
            <w:tcW w:w="1205" w:type="dxa"/>
            <w:shd w:val="clear" w:color="auto" w:fill="auto"/>
          </w:tcPr>
          <w:p w:rsidR="00A9052E" w:rsidRPr="002602CD" w:rsidRDefault="00A9052E" w:rsidP="00A9052E">
            <w:pPr>
              <w:pStyle w:val="3"/>
              <w:numPr>
                <w:ilvl w:val="0"/>
                <w:numId w:val="0"/>
              </w:numPr>
              <w:rPr>
                <w:rFonts w:hAnsi="標楷體"/>
                <w:sz w:val="28"/>
                <w:szCs w:val="28"/>
              </w:rPr>
            </w:pPr>
            <w:r w:rsidRPr="002602CD">
              <w:rPr>
                <w:rFonts w:hAnsi="標楷體" w:hint="eastAsia"/>
                <w:sz w:val="28"/>
                <w:szCs w:val="28"/>
              </w:rPr>
              <w:t>105年</w:t>
            </w:r>
          </w:p>
        </w:tc>
        <w:tc>
          <w:tcPr>
            <w:tcW w:w="1056"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403</w:t>
            </w:r>
          </w:p>
        </w:tc>
        <w:tc>
          <w:tcPr>
            <w:tcW w:w="1870"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311(77.2%)</w:t>
            </w:r>
          </w:p>
        </w:tc>
        <w:tc>
          <w:tcPr>
            <w:tcW w:w="1720"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71(17.6%</w:t>
            </w:r>
            <w:r w:rsidR="00804A27" w:rsidRPr="002602CD">
              <w:rPr>
                <w:rFonts w:hAnsi="標楷體" w:hint="eastAsia"/>
                <w:sz w:val="28"/>
                <w:szCs w:val="28"/>
              </w:rPr>
              <w:t>)</w:t>
            </w:r>
          </w:p>
        </w:tc>
        <w:tc>
          <w:tcPr>
            <w:tcW w:w="1657"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19(4.7%)</w:t>
            </w:r>
          </w:p>
        </w:tc>
        <w:tc>
          <w:tcPr>
            <w:tcW w:w="1796"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2(0.5%)</w:t>
            </w:r>
          </w:p>
        </w:tc>
      </w:tr>
      <w:tr w:rsidR="00A9052E" w:rsidRPr="002602CD" w:rsidTr="00A9052E">
        <w:tc>
          <w:tcPr>
            <w:tcW w:w="477" w:type="dxa"/>
            <w:vMerge/>
            <w:shd w:val="clear" w:color="auto" w:fill="auto"/>
          </w:tcPr>
          <w:p w:rsidR="00A9052E" w:rsidRPr="002602CD" w:rsidRDefault="00A9052E" w:rsidP="00A9052E">
            <w:pPr>
              <w:pStyle w:val="3"/>
              <w:numPr>
                <w:ilvl w:val="0"/>
                <w:numId w:val="0"/>
              </w:numPr>
              <w:rPr>
                <w:rFonts w:hAnsi="標楷體"/>
                <w:spacing w:val="-20"/>
                <w:sz w:val="28"/>
                <w:szCs w:val="28"/>
              </w:rPr>
            </w:pPr>
          </w:p>
        </w:tc>
        <w:tc>
          <w:tcPr>
            <w:tcW w:w="1205" w:type="dxa"/>
            <w:shd w:val="clear" w:color="auto" w:fill="auto"/>
          </w:tcPr>
          <w:p w:rsidR="00A9052E" w:rsidRPr="002602CD" w:rsidRDefault="00A9052E" w:rsidP="00A9052E">
            <w:pPr>
              <w:pStyle w:val="3"/>
              <w:numPr>
                <w:ilvl w:val="0"/>
                <w:numId w:val="0"/>
              </w:numPr>
              <w:ind w:rightChars="-30" w:right="-102"/>
              <w:rPr>
                <w:rFonts w:hAnsi="標楷體"/>
                <w:sz w:val="28"/>
                <w:szCs w:val="28"/>
              </w:rPr>
            </w:pPr>
            <w:r w:rsidRPr="002602CD">
              <w:rPr>
                <w:rFonts w:hAnsi="標楷體" w:hint="eastAsia"/>
                <w:spacing w:val="-20"/>
                <w:sz w:val="28"/>
                <w:szCs w:val="28"/>
              </w:rPr>
              <w:t>106年6月</w:t>
            </w:r>
          </w:p>
        </w:tc>
        <w:tc>
          <w:tcPr>
            <w:tcW w:w="1056"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238</w:t>
            </w:r>
          </w:p>
        </w:tc>
        <w:tc>
          <w:tcPr>
            <w:tcW w:w="1870"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212(89.1%)</w:t>
            </w:r>
          </w:p>
        </w:tc>
        <w:tc>
          <w:tcPr>
            <w:tcW w:w="1720"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22(9.2%)</w:t>
            </w:r>
          </w:p>
        </w:tc>
        <w:tc>
          <w:tcPr>
            <w:tcW w:w="1657"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3(1.3%)</w:t>
            </w:r>
          </w:p>
        </w:tc>
        <w:tc>
          <w:tcPr>
            <w:tcW w:w="1796"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1(0.4%)</w:t>
            </w:r>
          </w:p>
        </w:tc>
      </w:tr>
      <w:tr w:rsidR="00A9052E" w:rsidRPr="002602CD" w:rsidTr="00A9052E">
        <w:tc>
          <w:tcPr>
            <w:tcW w:w="477" w:type="dxa"/>
            <w:vMerge w:val="restart"/>
            <w:shd w:val="clear" w:color="auto" w:fill="auto"/>
          </w:tcPr>
          <w:p w:rsidR="00A9052E" w:rsidRPr="002602CD" w:rsidRDefault="00A9052E" w:rsidP="00A9052E">
            <w:pPr>
              <w:pStyle w:val="3"/>
              <w:numPr>
                <w:ilvl w:val="0"/>
                <w:numId w:val="0"/>
              </w:numPr>
              <w:rPr>
                <w:rFonts w:hAnsi="標楷體"/>
                <w:spacing w:val="-20"/>
                <w:sz w:val="28"/>
                <w:szCs w:val="28"/>
              </w:rPr>
            </w:pPr>
            <w:r w:rsidRPr="002602CD">
              <w:rPr>
                <w:rFonts w:hAnsi="標楷體" w:hint="eastAsia"/>
                <w:spacing w:val="-20"/>
                <w:sz w:val="28"/>
                <w:szCs w:val="28"/>
              </w:rPr>
              <w:t>臺南市</w:t>
            </w:r>
          </w:p>
        </w:tc>
        <w:tc>
          <w:tcPr>
            <w:tcW w:w="1205" w:type="dxa"/>
            <w:shd w:val="clear" w:color="auto" w:fill="auto"/>
          </w:tcPr>
          <w:p w:rsidR="00A9052E" w:rsidRPr="002602CD" w:rsidRDefault="00A9052E" w:rsidP="00A9052E">
            <w:pPr>
              <w:pStyle w:val="3"/>
              <w:numPr>
                <w:ilvl w:val="0"/>
                <w:numId w:val="0"/>
              </w:numPr>
              <w:rPr>
                <w:rFonts w:hAnsi="標楷體"/>
                <w:sz w:val="28"/>
                <w:szCs w:val="28"/>
              </w:rPr>
            </w:pPr>
            <w:r w:rsidRPr="002602CD">
              <w:rPr>
                <w:rFonts w:hAnsi="標楷體" w:hint="eastAsia"/>
                <w:sz w:val="28"/>
                <w:szCs w:val="28"/>
              </w:rPr>
              <w:t>104年</w:t>
            </w:r>
          </w:p>
        </w:tc>
        <w:tc>
          <w:tcPr>
            <w:tcW w:w="1056"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262</w:t>
            </w:r>
          </w:p>
        </w:tc>
        <w:tc>
          <w:tcPr>
            <w:tcW w:w="1870"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222(84.7%)</w:t>
            </w:r>
          </w:p>
        </w:tc>
        <w:tc>
          <w:tcPr>
            <w:tcW w:w="1720"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31(11.8%)</w:t>
            </w:r>
          </w:p>
        </w:tc>
        <w:tc>
          <w:tcPr>
            <w:tcW w:w="1657"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9(3.4%)</w:t>
            </w:r>
          </w:p>
        </w:tc>
        <w:tc>
          <w:tcPr>
            <w:tcW w:w="1796"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0(0%)</w:t>
            </w:r>
          </w:p>
        </w:tc>
      </w:tr>
      <w:tr w:rsidR="00A9052E" w:rsidRPr="002602CD" w:rsidTr="00A9052E">
        <w:tc>
          <w:tcPr>
            <w:tcW w:w="477" w:type="dxa"/>
            <w:vMerge/>
            <w:shd w:val="clear" w:color="auto" w:fill="auto"/>
          </w:tcPr>
          <w:p w:rsidR="00A9052E" w:rsidRPr="002602CD" w:rsidRDefault="00A9052E" w:rsidP="00A9052E">
            <w:pPr>
              <w:pStyle w:val="3"/>
              <w:numPr>
                <w:ilvl w:val="0"/>
                <w:numId w:val="0"/>
              </w:numPr>
              <w:rPr>
                <w:rFonts w:hAnsi="標楷體"/>
                <w:spacing w:val="-20"/>
                <w:sz w:val="28"/>
                <w:szCs w:val="28"/>
              </w:rPr>
            </w:pPr>
          </w:p>
        </w:tc>
        <w:tc>
          <w:tcPr>
            <w:tcW w:w="1205" w:type="dxa"/>
            <w:shd w:val="clear" w:color="auto" w:fill="auto"/>
          </w:tcPr>
          <w:p w:rsidR="00A9052E" w:rsidRPr="002602CD" w:rsidRDefault="00A9052E" w:rsidP="00A9052E">
            <w:pPr>
              <w:pStyle w:val="3"/>
              <w:numPr>
                <w:ilvl w:val="0"/>
                <w:numId w:val="0"/>
              </w:numPr>
              <w:rPr>
                <w:rFonts w:hAnsi="標楷體"/>
                <w:sz w:val="28"/>
                <w:szCs w:val="28"/>
              </w:rPr>
            </w:pPr>
            <w:r w:rsidRPr="002602CD">
              <w:rPr>
                <w:rFonts w:hAnsi="標楷體" w:hint="eastAsia"/>
                <w:sz w:val="28"/>
                <w:szCs w:val="28"/>
              </w:rPr>
              <w:t>105年</w:t>
            </w:r>
          </w:p>
        </w:tc>
        <w:tc>
          <w:tcPr>
            <w:tcW w:w="1056"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279</w:t>
            </w:r>
          </w:p>
        </w:tc>
        <w:tc>
          <w:tcPr>
            <w:tcW w:w="1870"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236(84.6%)</w:t>
            </w:r>
          </w:p>
        </w:tc>
        <w:tc>
          <w:tcPr>
            <w:tcW w:w="1720"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38(13.6%)</w:t>
            </w:r>
          </w:p>
        </w:tc>
        <w:tc>
          <w:tcPr>
            <w:tcW w:w="1657"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5(1.8%%)</w:t>
            </w:r>
          </w:p>
        </w:tc>
        <w:tc>
          <w:tcPr>
            <w:tcW w:w="1796"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0(0%)</w:t>
            </w:r>
          </w:p>
        </w:tc>
      </w:tr>
      <w:tr w:rsidR="00A9052E" w:rsidRPr="002602CD" w:rsidTr="00A9052E">
        <w:tc>
          <w:tcPr>
            <w:tcW w:w="477" w:type="dxa"/>
            <w:vMerge/>
            <w:shd w:val="clear" w:color="auto" w:fill="auto"/>
          </w:tcPr>
          <w:p w:rsidR="00A9052E" w:rsidRPr="002602CD" w:rsidRDefault="00A9052E" w:rsidP="00A9052E">
            <w:pPr>
              <w:pStyle w:val="3"/>
              <w:numPr>
                <w:ilvl w:val="0"/>
                <w:numId w:val="0"/>
              </w:numPr>
              <w:rPr>
                <w:rFonts w:hAnsi="標楷體"/>
                <w:spacing w:val="-20"/>
                <w:sz w:val="28"/>
                <w:szCs w:val="28"/>
              </w:rPr>
            </w:pPr>
          </w:p>
        </w:tc>
        <w:tc>
          <w:tcPr>
            <w:tcW w:w="1205" w:type="dxa"/>
            <w:shd w:val="clear" w:color="auto" w:fill="auto"/>
          </w:tcPr>
          <w:p w:rsidR="00A9052E" w:rsidRPr="002602CD" w:rsidRDefault="00A9052E" w:rsidP="00A9052E">
            <w:pPr>
              <w:pStyle w:val="3"/>
              <w:numPr>
                <w:ilvl w:val="0"/>
                <w:numId w:val="0"/>
              </w:numPr>
              <w:ind w:rightChars="-30" w:right="-102"/>
              <w:rPr>
                <w:rFonts w:hAnsi="標楷體"/>
                <w:sz w:val="28"/>
                <w:szCs w:val="28"/>
              </w:rPr>
            </w:pPr>
            <w:r w:rsidRPr="002602CD">
              <w:rPr>
                <w:rFonts w:hAnsi="標楷體" w:hint="eastAsia"/>
                <w:spacing w:val="-20"/>
                <w:sz w:val="28"/>
                <w:szCs w:val="28"/>
              </w:rPr>
              <w:t>106年6月</w:t>
            </w:r>
          </w:p>
        </w:tc>
        <w:tc>
          <w:tcPr>
            <w:tcW w:w="1056"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210</w:t>
            </w:r>
          </w:p>
        </w:tc>
        <w:tc>
          <w:tcPr>
            <w:tcW w:w="1870"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183(87.1%)</w:t>
            </w:r>
          </w:p>
        </w:tc>
        <w:tc>
          <w:tcPr>
            <w:tcW w:w="1720"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23(11.0%)</w:t>
            </w:r>
          </w:p>
        </w:tc>
        <w:tc>
          <w:tcPr>
            <w:tcW w:w="1657"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4(1.9)</w:t>
            </w:r>
          </w:p>
        </w:tc>
        <w:tc>
          <w:tcPr>
            <w:tcW w:w="1796"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0(0%)</w:t>
            </w:r>
          </w:p>
        </w:tc>
      </w:tr>
      <w:tr w:rsidR="00A9052E" w:rsidRPr="002602CD" w:rsidTr="00A9052E">
        <w:tc>
          <w:tcPr>
            <w:tcW w:w="477" w:type="dxa"/>
            <w:vMerge w:val="restart"/>
            <w:shd w:val="clear" w:color="auto" w:fill="auto"/>
          </w:tcPr>
          <w:p w:rsidR="00A9052E" w:rsidRPr="002602CD" w:rsidRDefault="00A9052E" w:rsidP="00A9052E">
            <w:pPr>
              <w:pStyle w:val="3"/>
              <w:numPr>
                <w:ilvl w:val="0"/>
                <w:numId w:val="0"/>
              </w:numPr>
              <w:rPr>
                <w:rFonts w:hAnsi="標楷體"/>
                <w:spacing w:val="-20"/>
                <w:sz w:val="28"/>
                <w:szCs w:val="28"/>
              </w:rPr>
            </w:pPr>
            <w:r w:rsidRPr="002602CD">
              <w:rPr>
                <w:rFonts w:hAnsi="標楷體" w:hint="eastAsia"/>
                <w:spacing w:val="-20"/>
                <w:sz w:val="28"/>
                <w:szCs w:val="28"/>
              </w:rPr>
              <w:t>花蓮縣</w:t>
            </w:r>
          </w:p>
        </w:tc>
        <w:tc>
          <w:tcPr>
            <w:tcW w:w="1205" w:type="dxa"/>
            <w:shd w:val="clear" w:color="auto" w:fill="auto"/>
          </w:tcPr>
          <w:p w:rsidR="00A9052E" w:rsidRPr="002602CD" w:rsidRDefault="00A9052E" w:rsidP="00A9052E">
            <w:pPr>
              <w:pStyle w:val="3"/>
              <w:numPr>
                <w:ilvl w:val="0"/>
                <w:numId w:val="0"/>
              </w:numPr>
              <w:rPr>
                <w:rFonts w:hAnsi="標楷體"/>
                <w:sz w:val="28"/>
                <w:szCs w:val="28"/>
              </w:rPr>
            </w:pPr>
            <w:r w:rsidRPr="002602CD">
              <w:rPr>
                <w:rFonts w:hAnsi="標楷體" w:hint="eastAsia"/>
                <w:sz w:val="28"/>
                <w:szCs w:val="28"/>
              </w:rPr>
              <w:t>104年</w:t>
            </w:r>
          </w:p>
        </w:tc>
        <w:tc>
          <w:tcPr>
            <w:tcW w:w="1056"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329</w:t>
            </w:r>
          </w:p>
        </w:tc>
        <w:tc>
          <w:tcPr>
            <w:tcW w:w="1870"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257(78.1%)</w:t>
            </w:r>
          </w:p>
        </w:tc>
        <w:tc>
          <w:tcPr>
            <w:tcW w:w="1720"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61(18.5%)</w:t>
            </w:r>
          </w:p>
        </w:tc>
        <w:tc>
          <w:tcPr>
            <w:tcW w:w="1657"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7(2.1%)</w:t>
            </w:r>
          </w:p>
        </w:tc>
        <w:tc>
          <w:tcPr>
            <w:tcW w:w="1796"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4(1.2%)</w:t>
            </w:r>
          </w:p>
        </w:tc>
      </w:tr>
      <w:tr w:rsidR="00A9052E" w:rsidRPr="002602CD" w:rsidTr="00A9052E">
        <w:tc>
          <w:tcPr>
            <w:tcW w:w="477" w:type="dxa"/>
            <w:vMerge/>
            <w:shd w:val="clear" w:color="auto" w:fill="auto"/>
          </w:tcPr>
          <w:p w:rsidR="00A9052E" w:rsidRPr="002602CD" w:rsidRDefault="00A9052E" w:rsidP="00A9052E">
            <w:pPr>
              <w:pStyle w:val="3"/>
              <w:numPr>
                <w:ilvl w:val="0"/>
                <w:numId w:val="0"/>
              </w:numPr>
              <w:rPr>
                <w:rFonts w:hAnsi="標楷體"/>
                <w:sz w:val="28"/>
                <w:szCs w:val="28"/>
              </w:rPr>
            </w:pPr>
          </w:p>
        </w:tc>
        <w:tc>
          <w:tcPr>
            <w:tcW w:w="1205" w:type="dxa"/>
            <w:shd w:val="clear" w:color="auto" w:fill="auto"/>
          </w:tcPr>
          <w:p w:rsidR="00A9052E" w:rsidRPr="002602CD" w:rsidRDefault="00A9052E" w:rsidP="00A9052E">
            <w:pPr>
              <w:pStyle w:val="3"/>
              <w:numPr>
                <w:ilvl w:val="0"/>
                <w:numId w:val="0"/>
              </w:numPr>
              <w:rPr>
                <w:rFonts w:hAnsi="標楷體"/>
                <w:sz w:val="28"/>
                <w:szCs w:val="28"/>
              </w:rPr>
            </w:pPr>
            <w:r w:rsidRPr="002602CD">
              <w:rPr>
                <w:rFonts w:hAnsi="標楷體" w:hint="eastAsia"/>
                <w:sz w:val="28"/>
                <w:szCs w:val="28"/>
              </w:rPr>
              <w:t>105年</w:t>
            </w:r>
          </w:p>
        </w:tc>
        <w:tc>
          <w:tcPr>
            <w:tcW w:w="1056"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344</w:t>
            </w:r>
          </w:p>
        </w:tc>
        <w:tc>
          <w:tcPr>
            <w:tcW w:w="1870"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267(77.6%)</w:t>
            </w:r>
          </w:p>
        </w:tc>
        <w:tc>
          <w:tcPr>
            <w:tcW w:w="1720"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64(18.6%)</w:t>
            </w:r>
          </w:p>
        </w:tc>
        <w:tc>
          <w:tcPr>
            <w:tcW w:w="1657"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4(1.2%)</w:t>
            </w:r>
          </w:p>
        </w:tc>
        <w:tc>
          <w:tcPr>
            <w:tcW w:w="1796"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9(2.6%)</w:t>
            </w:r>
          </w:p>
        </w:tc>
      </w:tr>
      <w:tr w:rsidR="00A9052E" w:rsidRPr="002602CD" w:rsidTr="00A9052E">
        <w:tc>
          <w:tcPr>
            <w:tcW w:w="477" w:type="dxa"/>
            <w:vMerge/>
            <w:shd w:val="clear" w:color="auto" w:fill="auto"/>
          </w:tcPr>
          <w:p w:rsidR="00A9052E" w:rsidRPr="002602CD" w:rsidRDefault="00A9052E" w:rsidP="00A9052E">
            <w:pPr>
              <w:pStyle w:val="3"/>
              <w:numPr>
                <w:ilvl w:val="0"/>
                <w:numId w:val="0"/>
              </w:numPr>
              <w:rPr>
                <w:rFonts w:hAnsi="標楷體"/>
                <w:sz w:val="28"/>
                <w:szCs w:val="28"/>
              </w:rPr>
            </w:pPr>
          </w:p>
        </w:tc>
        <w:tc>
          <w:tcPr>
            <w:tcW w:w="1205" w:type="dxa"/>
            <w:shd w:val="clear" w:color="auto" w:fill="auto"/>
          </w:tcPr>
          <w:p w:rsidR="00A9052E" w:rsidRPr="002602CD" w:rsidRDefault="00A9052E" w:rsidP="00A9052E">
            <w:pPr>
              <w:pStyle w:val="3"/>
              <w:numPr>
                <w:ilvl w:val="0"/>
                <w:numId w:val="0"/>
              </w:numPr>
              <w:ind w:leftChars="-5" w:left="-17" w:rightChars="-30" w:right="-102"/>
              <w:rPr>
                <w:rFonts w:hAnsi="標楷體"/>
                <w:sz w:val="28"/>
                <w:szCs w:val="28"/>
              </w:rPr>
            </w:pPr>
            <w:r w:rsidRPr="002602CD">
              <w:rPr>
                <w:rFonts w:hAnsi="標楷體" w:hint="eastAsia"/>
                <w:spacing w:val="-20"/>
                <w:sz w:val="28"/>
                <w:szCs w:val="28"/>
              </w:rPr>
              <w:t>106年</w:t>
            </w:r>
            <w:r w:rsidRPr="002602CD">
              <w:rPr>
                <w:rFonts w:hAnsi="標楷體" w:hint="eastAsia"/>
                <w:sz w:val="28"/>
                <w:szCs w:val="28"/>
              </w:rPr>
              <w:t>6月</w:t>
            </w:r>
          </w:p>
        </w:tc>
        <w:tc>
          <w:tcPr>
            <w:tcW w:w="1056"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317</w:t>
            </w:r>
          </w:p>
        </w:tc>
        <w:tc>
          <w:tcPr>
            <w:tcW w:w="1870"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254(80.1)</w:t>
            </w:r>
          </w:p>
        </w:tc>
        <w:tc>
          <w:tcPr>
            <w:tcW w:w="1720"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53(16.7%)</w:t>
            </w:r>
          </w:p>
        </w:tc>
        <w:tc>
          <w:tcPr>
            <w:tcW w:w="1657"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3(0.9%)</w:t>
            </w:r>
          </w:p>
        </w:tc>
        <w:tc>
          <w:tcPr>
            <w:tcW w:w="1796" w:type="dxa"/>
            <w:shd w:val="clear" w:color="auto" w:fill="auto"/>
          </w:tcPr>
          <w:p w:rsidR="00A9052E" w:rsidRPr="002602CD" w:rsidRDefault="00A9052E" w:rsidP="00A9052E">
            <w:pPr>
              <w:pStyle w:val="3"/>
              <w:numPr>
                <w:ilvl w:val="0"/>
                <w:numId w:val="0"/>
              </w:numPr>
              <w:jc w:val="right"/>
              <w:rPr>
                <w:rFonts w:hAnsi="標楷體"/>
                <w:sz w:val="28"/>
                <w:szCs w:val="28"/>
              </w:rPr>
            </w:pPr>
            <w:r w:rsidRPr="002602CD">
              <w:rPr>
                <w:rFonts w:hAnsi="標楷體" w:hint="eastAsia"/>
                <w:sz w:val="28"/>
                <w:szCs w:val="28"/>
              </w:rPr>
              <w:t>7(2.2%)</w:t>
            </w:r>
          </w:p>
        </w:tc>
      </w:tr>
      <w:tr w:rsidR="00A9052E" w:rsidRPr="002602CD" w:rsidTr="00A9052E">
        <w:tc>
          <w:tcPr>
            <w:tcW w:w="1682" w:type="dxa"/>
            <w:gridSpan w:val="2"/>
            <w:shd w:val="clear" w:color="auto" w:fill="auto"/>
          </w:tcPr>
          <w:p w:rsidR="00A9052E" w:rsidRPr="002602CD" w:rsidRDefault="00A9052E" w:rsidP="00A9052E">
            <w:pPr>
              <w:pStyle w:val="3"/>
              <w:numPr>
                <w:ilvl w:val="0"/>
                <w:numId w:val="0"/>
              </w:numPr>
              <w:rPr>
                <w:rFonts w:hAnsi="標楷體"/>
                <w:b/>
                <w:spacing w:val="-20"/>
                <w:sz w:val="28"/>
                <w:szCs w:val="28"/>
              </w:rPr>
            </w:pPr>
            <w:r w:rsidRPr="002602CD">
              <w:rPr>
                <w:rFonts w:hAnsi="標楷體" w:hint="eastAsia"/>
                <w:b/>
                <w:spacing w:val="-20"/>
                <w:sz w:val="28"/>
                <w:szCs w:val="28"/>
              </w:rPr>
              <w:t>合計</w:t>
            </w:r>
          </w:p>
        </w:tc>
        <w:tc>
          <w:tcPr>
            <w:tcW w:w="1056" w:type="dxa"/>
            <w:shd w:val="clear" w:color="auto" w:fill="auto"/>
          </w:tcPr>
          <w:p w:rsidR="00A9052E" w:rsidRPr="002602CD" w:rsidRDefault="00A9052E" w:rsidP="00A9052E">
            <w:pPr>
              <w:pStyle w:val="3"/>
              <w:numPr>
                <w:ilvl w:val="0"/>
                <w:numId w:val="0"/>
              </w:numPr>
              <w:jc w:val="right"/>
              <w:rPr>
                <w:rFonts w:hAnsi="標楷體"/>
                <w:b/>
                <w:sz w:val="28"/>
                <w:szCs w:val="28"/>
              </w:rPr>
            </w:pPr>
            <w:r w:rsidRPr="002602CD">
              <w:rPr>
                <w:rFonts w:hAnsi="標楷體" w:hint="eastAsia"/>
                <w:b/>
                <w:sz w:val="28"/>
                <w:szCs w:val="28"/>
              </w:rPr>
              <w:t>4</w:t>
            </w:r>
            <w:r w:rsidR="00B7426D" w:rsidRPr="002602CD">
              <w:rPr>
                <w:rFonts w:hAnsi="標楷體" w:hint="eastAsia"/>
                <w:b/>
                <w:sz w:val="28"/>
                <w:szCs w:val="28"/>
              </w:rPr>
              <w:t>,</w:t>
            </w:r>
            <w:r w:rsidRPr="002602CD">
              <w:rPr>
                <w:rFonts w:hAnsi="標楷體" w:hint="eastAsia"/>
                <w:b/>
                <w:sz w:val="28"/>
                <w:szCs w:val="28"/>
              </w:rPr>
              <w:t>736</w:t>
            </w:r>
          </w:p>
        </w:tc>
        <w:tc>
          <w:tcPr>
            <w:tcW w:w="1870" w:type="dxa"/>
            <w:shd w:val="clear" w:color="auto" w:fill="auto"/>
          </w:tcPr>
          <w:p w:rsidR="00A9052E" w:rsidRPr="002602CD" w:rsidRDefault="00A9052E" w:rsidP="00B7426D">
            <w:pPr>
              <w:pStyle w:val="3"/>
              <w:numPr>
                <w:ilvl w:val="0"/>
                <w:numId w:val="0"/>
              </w:numPr>
              <w:ind w:leftChars="-25" w:left="-85" w:rightChars="-27" w:right="-92"/>
              <w:jc w:val="right"/>
              <w:rPr>
                <w:rFonts w:hAnsi="標楷體"/>
                <w:b/>
                <w:sz w:val="28"/>
                <w:szCs w:val="28"/>
              </w:rPr>
            </w:pPr>
            <w:r w:rsidRPr="002602CD">
              <w:rPr>
                <w:rFonts w:hAnsi="標楷體" w:hint="eastAsia"/>
                <w:b/>
                <w:sz w:val="28"/>
                <w:szCs w:val="28"/>
              </w:rPr>
              <w:t>3</w:t>
            </w:r>
            <w:r w:rsidR="00EF67CC" w:rsidRPr="002602CD">
              <w:rPr>
                <w:rFonts w:hAnsi="標楷體" w:hint="eastAsia"/>
                <w:b/>
                <w:sz w:val="28"/>
                <w:szCs w:val="28"/>
              </w:rPr>
              <w:t>,</w:t>
            </w:r>
            <w:r w:rsidRPr="002602CD">
              <w:rPr>
                <w:rFonts w:hAnsi="標楷體" w:hint="eastAsia"/>
                <w:b/>
                <w:sz w:val="28"/>
                <w:szCs w:val="28"/>
              </w:rPr>
              <w:t>689(77.9%)</w:t>
            </w:r>
          </w:p>
        </w:tc>
        <w:tc>
          <w:tcPr>
            <w:tcW w:w="1720" w:type="dxa"/>
            <w:shd w:val="clear" w:color="auto" w:fill="auto"/>
          </w:tcPr>
          <w:p w:rsidR="00A9052E" w:rsidRPr="002602CD" w:rsidRDefault="00A9052E" w:rsidP="00A9052E">
            <w:pPr>
              <w:pStyle w:val="3"/>
              <w:numPr>
                <w:ilvl w:val="0"/>
                <w:numId w:val="0"/>
              </w:numPr>
              <w:jc w:val="right"/>
              <w:rPr>
                <w:rFonts w:hAnsi="標楷體"/>
                <w:b/>
                <w:sz w:val="28"/>
                <w:szCs w:val="28"/>
              </w:rPr>
            </w:pPr>
            <w:r w:rsidRPr="002602CD">
              <w:rPr>
                <w:rFonts w:hAnsi="標楷體" w:hint="eastAsia"/>
                <w:b/>
                <w:sz w:val="28"/>
                <w:szCs w:val="28"/>
              </w:rPr>
              <w:t>838(17.7%)</w:t>
            </w:r>
          </w:p>
        </w:tc>
        <w:tc>
          <w:tcPr>
            <w:tcW w:w="1657" w:type="dxa"/>
            <w:shd w:val="clear" w:color="auto" w:fill="auto"/>
          </w:tcPr>
          <w:p w:rsidR="00A9052E" w:rsidRPr="002602CD" w:rsidRDefault="00A9052E" w:rsidP="00A9052E">
            <w:pPr>
              <w:pStyle w:val="3"/>
              <w:numPr>
                <w:ilvl w:val="0"/>
                <w:numId w:val="0"/>
              </w:numPr>
              <w:jc w:val="right"/>
              <w:rPr>
                <w:rFonts w:hAnsi="標楷體"/>
                <w:b/>
                <w:sz w:val="28"/>
                <w:szCs w:val="28"/>
              </w:rPr>
            </w:pPr>
            <w:r w:rsidRPr="002602CD">
              <w:rPr>
                <w:rFonts w:hAnsi="標楷體" w:hint="eastAsia"/>
                <w:b/>
                <w:sz w:val="28"/>
                <w:szCs w:val="28"/>
              </w:rPr>
              <w:t>161(3.4%)</w:t>
            </w:r>
          </w:p>
        </w:tc>
        <w:tc>
          <w:tcPr>
            <w:tcW w:w="1796" w:type="dxa"/>
            <w:shd w:val="clear" w:color="auto" w:fill="auto"/>
          </w:tcPr>
          <w:p w:rsidR="00A9052E" w:rsidRPr="002602CD" w:rsidRDefault="00A9052E" w:rsidP="00A9052E">
            <w:pPr>
              <w:pStyle w:val="3"/>
              <w:numPr>
                <w:ilvl w:val="0"/>
                <w:numId w:val="0"/>
              </w:numPr>
              <w:jc w:val="right"/>
              <w:rPr>
                <w:rFonts w:hAnsi="標楷體"/>
                <w:b/>
                <w:sz w:val="28"/>
                <w:szCs w:val="28"/>
              </w:rPr>
            </w:pPr>
            <w:r w:rsidRPr="002602CD">
              <w:rPr>
                <w:rFonts w:hAnsi="標楷體" w:hint="eastAsia"/>
                <w:b/>
                <w:sz w:val="28"/>
                <w:szCs w:val="28"/>
              </w:rPr>
              <w:t>48(1.0%)</w:t>
            </w:r>
          </w:p>
        </w:tc>
      </w:tr>
    </w:tbl>
    <w:p w:rsidR="00A9052E" w:rsidRPr="002602CD" w:rsidRDefault="00A9052E" w:rsidP="00A9052E">
      <w:pPr>
        <w:pStyle w:val="3"/>
        <w:numPr>
          <w:ilvl w:val="2"/>
          <w:numId w:val="1"/>
        </w:numPr>
        <w:ind w:left="1390"/>
        <w:rPr>
          <w:rFonts w:hAnsi="標楷體"/>
        </w:rPr>
      </w:pPr>
      <w:r w:rsidRPr="002602CD">
        <w:rPr>
          <w:rFonts w:hAnsi="標楷體" w:hint="eastAsia"/>
        </w:rPr>
        <w:t>關於安置兒少轉換機構之前5大原因，</w:t>
      </w:r>
      <w:r w:rsidR="00EF67CC" w:rsidRPr="002602CD">
        <w:rPr>
          <w:rFonts w:hAnsi="標楷體" w:hint="eastAsia"/>
        </w:rPr>
        <w:t>據</w:t>
      </w:r>
      <w:r w:rsidRPr="002602CD">
        <w:rPr>
          <w:rFonts w:hAnsi="標楷體" w:hint="eastAsia"/>
        </w:rPr>
        <w:t>衛福部</w:t>
      </w:r>
      <w:r w:rsidR="00EF67CC" w:rsidRPr="002602CD">
        <w:rPr>
          <w:rFonts w:hAnsi="標楷體" w:hint="eastAsia"/>
        </w:rPr>
        <w:t>106年8月29日衛授家字第1060600908號函</w:t>
      </w:r>
      <w:r w:rsidRPr="002602CD">
        <w:rPr>
          <w:rFonts w:hAnsi="標楷體" w:hint="eastAsia"/>
        </w:rPr>
        <w:t>表示：</w:t>
      </w:r>
    </w:p>
    <w:p w:rsidR="00A9052E" w:rsidRPr="002602CD" w:rsidRDefault="00A9052E" w:rsidP="00BC5E1D">
      <w:pPr>
        <w:pStyle w:val="4"/>
        <w:numPr>
          <w:ilvl w:val="3"/>
          <w:numId w:val="1"/>
        </w:numPr>
        <w:ind w:left="1512"/>
      </w:pPr>
      <w:r w:rsidRPr="002602CD">
        <w:rPr>
          <w:rFonts w:hint="eastAsia"/>
        </w:rPr>
        <w:t>經評估有中長期安置之需求，故由緊急安置機構或寄養家庭轉至兒少安置機構。</w:t>
      </w:r>
    </w:p>
    <w:p w:rsidR="00A9052E" w:rsidRPr="002602CD" w:rsidRDefault="00A9052E" w:rsidP="00BC5E1D">
      <w:pPr>
        <w:pStyle w:val="4"/>
        <w:numPr>
          <w:ilvl w:val="3"/>
          <w:numId w:val="1"/>
        </w:numPr>
        <w:ind w:left="1512"/>
      </w:pPr>
      <w:r w:rsidRPr="002602CD">
        <w:rPr>
          <w:rFonts w:hint="eastAsia"/>
        </w:rPr>
        <w:t>寄養家庭或兒少安置機構對於安置對象設有年齡限制。</w:t>
      </w:r>
    </w:p>
    <w:p w:rsidR="00A9052E" w:rsidRPr="002602CD" w:rsidRDefault="00A9052E" w:rsidP="00BC5E1D">
      <w:pPr>
        <w:pStyle w:val="4"/>
        <w:numPr>
          <w:ilvl w:val="3"/>
          <w:numId w:val="1"/>
        </w:numPr>
        <w:ind w:left="1512"/>
      </w:pPr>
      <w:r w:rsidRPr="002602CD">
        <w:rPr>
          <w:rFonts w:hint="eastAsia"/>
        </w:rPr>
        <w:t>部分兒少安置後，出現心理、情緒及行為等問題、身心障礙或其他特殊照顧服務需求，超過原安置機構之照顧量能。</w:t>
      </w:r>
    </w:p>
    <w:p w:rsidR="00A9052E" w:rsidRPr="002602CD" w:rsidRDefault="00A9052E" w:rsidP="00BC5E1D">
      <w:pPr>
        <w:pStyle w:val="4"/>
        <w:numPr>
          <w:ilvl w:val="3"/>
          <w:numId w:val="1"/>
        </w:numPr>
        <w:ind w:left="1512"/>
      </w:pPr>
      <w:r w:rsidRPr="002602CD">
        <w:rPr>
          <w:rFonts w:hint="eastAsia"/>
        </w:rPr>
        <w:t>兒少適應困難、行為偏差、不易管教或有嚴重影響其他安置者之情形，致機構無法提供適切服務。</w:t>
      </w:r>
    </w:p>
    <w:p w:rsidR="00A9052E" w:rsidRPr="002602CD" w:rsidRDefault="00A9052E" w:rsidP="00BC5E1D">
      <w:pPr>
        <w:pStyle w:val="4"/>
        <w:numPr>
          <w:ilvl w:val="3"/>
          <w:numId w:val="1"/>
        </w:numPr>
        <w:ind w:left="1512"/>
        <w:rPr>
          <w:spacing w:val="-10"/>
        </w:rPr>
      </w:pPr>
      <w:r w:rsidRPr="002602CD">
        <w:rPr>
          <w:rFonts w:hint="eastAsia"/>
          <w:spacing w:val="-10"/>
        </w:rPr>
        <w:t>因收出養或相關處遇，配合轉換至更適當之安置處所。</w:t>
      </w:r>
    </w:p>
    <w:p w:rsidR="00A9052E" w:rsidRPr="002602CD" w:rsidRDefault="00A9052E" w:rsidP="0067101B">
      <w:pPr>
        <w:pStyle w:val="3"/>
        <w:rPr>
          <w:rFonts w:hAnsi="標楷體"/>
        </w:rPr>
      </w:pPr>
      <w:r w:rsidRPr="002602CD">
        <w:rPr>
          <w:rFonts w:hint="eastAsia"/>
        </w:rPr>
        <w:t>本院專家諮詢時，</w:t>
      </w:r>
      <w:r w:rsidR="0067101B" w:rsidRPr="002602CD">
        <w:rPr>
          <w:rFonts w:hint="eastAsia"/>
        </w:rPr>
        <w:t>玄奘大學張貴傑教授</w:t>
      </w:r>
      <w:r w:rsidRPr="002602CD">
        <w:rPr>
          <w:rFonts w:hint="eastAsia"/>
        </w:rPr>
        <w:t>稱：現在申請寄養家庭者很少了，因為責任重，且在兒少保護安置中界定為短期安置</w:t>
      </w:r>
      <w:r w:rsidR="0067101B" w:rsidRPr="002602CD">
        <w:rPr>
          <w:rFonts w:hint="eastAsia"/>
        </w:rPr>
        <w:t>，</w:t>
      </w:r>
      <w:r w:rsidRPr="002602CD">
        <w:rPr>
          <w:rFonts w:hint="eastAsia"/>
        </w:rPr>
        <w:t>我國政府對於安置沒有中心思想，</w:t>
      </w:r>
      <w:r w:rsidR="00804A27" w:rsidRPr="002602CD">
        <w:rPr>
          <w:rFonts w:hint="eastAsia"/>
        </w:rPr>
        <w:t>究</w:t>
      </w:r>
      <w:r w:rsidRPr="002602CD">
        <w:rPr>
          <w:rFonts w:hint="eastAsia"/>
        </w:rPr>
        <w:t>是要讓孩子回家，還是隔離其原生家庭？據悉，一位4到16歲的兒少，就</w:t>
      </w:r>
      <w:r w:rsidR="0067101B" w:rsidRPr="002602CD">
        <w:rPr>
          <w:rFonts w:hint="eastAsia"/>
        </w:rPr>
        <w:t>換</w:t>
      </w:r>
      <w:r w:rsidRPr="002602CD">
        <w:rPr>
          <w:rFonts w:hint="eastAsia"/>
        </w:rPr>
        <w:t>了7個機構，最後竟逃回</w:t>
      </w:r>
      <w:r w:rsidRPr="002602CD">
        <w:rPr>
          <w:rFonts w:hAnsi="標楷體" w:cs="新細明體" w:hint="eastAsia"/>
          <w:szCs w:val="32"/>
        </w:rPr>
        <w:t>大家認為很糟糕的原生家庭等語。</w:t>
      </w:r>
      <w:r w:rsidR="0067101B" w:rsidRPr="002602CD">
        <w:rPr>
          <w:rFonts w:hint="eastAsia"/>
        </w:rPr>
        <w:t>社團法人中華育幼機構兒童關懷協會洪錦芳秘書長</w:t>
      </w:r>
      <w:r w:rsidR="00241408">
        <w:rPr>
          <w:rFonts w:hint="eastAsia"/>
        </w:rPr>
        <w:t>於</w:t>
      </w:r>
      <w:r w:rsidR="00241408">
        <w:rPr>
          <w:rFonts w:hint="eastAsia"/>
        </w:rPr>
        <w:lastRenderedPageBreak/>
        <w:t>本院訪談時</w:t>
      </w:r>
      <w:r w:rsidRPr="002602CD">
        <w:rPr>
          <w:rFonts w:hint="eastAsia"/>
        </w:rPr>
        <w:t>稱：兒少不停換機構，愈到後面愈難管教，愈後面接收的機構當然也就壓力愈大</w:t>
      </w:r>
      <w:r w:rsidRPr="002602CD">
        <w:rPr>
          <w:rFonts w:hAnsi="標楷體" w:cs="新細明體" w:hint="eastAsia"/>
          <w:szCs w:val="32"/>
        </w:rPr>
        <w:t>等語。</w:t>
      </w:r>
    </w:p>
    <w:p w:rsidR="00A9052E" w:rsidRPr="002602CD" w:rsidRDefault="00A9052E" w:rsidP="0067101B">
      <w:pPr>
        <w:pStyle w:val="3"/>
      </w:pPr>
      <w:r w:rsidRPr="002602CD">
        <w:rPr>
          <w:rFonts w:hint="eastAsia"/>
        </w:rPr>
        <w:t>安置兒少轉換機構之原因，除中長期安置需求外，寄養家庭或兒少安置機構對於安置對象設有年齡限制因素高居第1位，其餘為安置對象行為、適應及機構照顧量能問題。由於兒少大多因失依、受虐、被疏忽、不當對待等因素而進入安置機構，此為不得不之選擇，其身心除留有原生家庭的傷害與情感分離外，尚要立即被迫適應陌生的環境，如已適應一段時間，因其他因素又需再轉換機構時，不但剝奪其原已建立之依附關係，且一再迫使重新融入新環境，對其人格發展及身心影響甚鉅。衛福部</w:t>
      </w:r>
      <w:r w:rsidR="0067101B" w:rsidRPr="002602CD">
        <w:rPr>
          <w:rFonts w:hint="eastAsia"/>
        </w:rPr>
        <w:t>呂寶靜政務次長</w:t>
      </w:r>
      <w:r w:rsidRPr="002602CD">
        <w:rPr>
          <w:rFonts w:hint="eastAsia"/>
        </w:rPr>
        <w:t>亦稱：在不同機構間轉換安置，對兒少的確有負面影響，關於替代人力、補充照顧等問題，該部會進行檢討調整等語。</w:t>
      </w:r>
    </w:p>
    <w:p w:rsidR="00A9052E" w:rsidRPr="002602CD" w:rsidRDefault="00A9052E" w:rsidP="007322B3">
      <w:pPr>
        <w:pStyle w:val="3"/>
        <w:numPr>
          <w:ilvl w:val="2"/>
          <w:numId w:val="1"/>
        </w:numPr>
        <w:ind w:left="1390"/>
      </w:pPr>
      <w:r w:rsidRPr="002602CD">
        <w:rPr>
          <w:rFonts w:hAnsi="標楷體" w:hint="eastAsia"/>
        </w:rPr>
        <w:t>綜上，</w:t>
      </w:r>
      <w:r w:rsidRPr="002602CD">
        <w:rPr>
          <w:rFonts w:hAnsi="標楷體" w:hint="eastAsia"/>
          <w:szCs w:val="52"/>
        </w:rPr>
        <w:t>兒少安置依法以家庭親屬為最優先，其次為寄養家庭，無寄養家庭時始應安置於機構中。</w:t>
      </w:r>
      <w:r w:rsidRPr="002602CD">
        <w:rPr>
          <w:rFonts w:hint="eastAsia"/>
        </w:rPr>
        <w:t>現今家庭之親屬互助關係薄弱，要尋得合適之親屬家庭逐漸困難。衛福部</w:t>
      </w:r>
      <w:r w:rsidR="0067101B" w:rsidRPr="002602CD">
        <w:rPr>
          <w:rFonts w:hint="eastAsia"/>
        </w:rPr>
        <w:t>兒少家庭寄養概況統計資料</w:t>
      </w:r>
      <w:r w:rsidRPr="002602CD">
        <w:rPr>
          <w:rFonts w:hint="eastAsia"/>
        </w:rPr>
        <w:t>，103至105年各年度寄養家庭數均不超過1,400戶，儲備</w:t>
      </w:r>
      <w:r w:rsidRPr="002602CD">
        <w:rPr>
          <w:rFonts w:hint="eastAsia"/>
          <w:spacing w:val="-2"/>
        </w:rPr>
        <w:t>寄養家庭戶均不超過310戶，因數量有限，寄養家庭多僅安置未滿2歲嬰幼兒，滿2歲後通常會轉至安置機構。關於</w:t>
      </w:r>
      <w:r w:rsidRPr="002602CD">
        <w:rPr>
          <w:rFonts w:hAnsi="標楷體" w:hint="eastAsia"/>
          <w:spacing w:val="-2"/>
        </w:rPr>
        <w:t>全國安置兒少之實際轉換機構情況，</w:t>
      </w:r>
      <w:r w:rsidRPr="002602CD">
        <w:rPr>
          <w:rFonts w:hint="eastAsia"/>
          <w:spacing w:val="-2"/>
        </w:rPr>
        <w:t>衛福部並無相關統計資料，本院向</w:t>
      </w:r>
      <w:r w:rsidRPr="002602CD">
        <w:rPr>
          <w:rFonts w:hAnsi="標楷體" w:hint="eastAsia"/>
          <w:spacing w:val="-2"/>
        </w:rPr>
        <w:t>安置機構數前5大之高雄市、屏東縣、桃園市、臺南市及花蓮縣調閱資料顯示，該</w:t>
      </w:r>
      <w:r w:rsidR="00804A27" w:rsidRPr="002602CD">
        <w:rPr>
          <w:rFonts w:hAnsi="標楷體" w:hint="eastAsia"/>
          <w:spacing w:val="-2"/>
        </w:rPr>
        <w:t>5</w:t>
      </w:r>
      <w:r w:rsidRPr="002602CD">
        <w:rPr>
          <w:rFonts w:hAnsi="標楷體" w:hint="eastAsia"/>
          <w:spacing w:val="-2"/>
        </w:rPr>
        <w:t>縣市自104至106年6月止共安置4,736人，其</w:t>
      </w:r>
      <w:r w:rsidRPr="00041816">
        <w:rPr>
          <w:rFonts w:hAnsi="標楷體" w:hint="eastAsia"/>
          <w:spacing w:val="-2"/>
        </w:rPr>
        <w:t>中</w:t>
      </w:r>
      <w:r w:rsidR="00804A27" w:rsidRPr="00041816">
        <w:rPr>
          <w:rFonts w:hAnsi="標楷體" w:hint="eastAsia"/>
          <w:spacing w:val="-2"/>
        </w:rPr>
        <w:t>曾被換機構安置者高達22.1%，轉換3次以上者</w:t>
      </w:r>
      <w:r w:rsidR="007322B3" w:rsidRPr="00041816">
        <w:rPr>
          <w:rFonts w:hAnsi="標楷體" w:hint="eastAsia"/>
          <w:spacing w:val="-2"/>
        </w:rPr>
        <w:t>也</w:t>
      </w:r>
      <w:r w:rsidR="00804A27" w:rsidRPr="00041816">
        <w:rPr>
          <w:rFonts w:hAnsi="標楷體" w:hint="eastAsia"/>
          <w:spacing w:val="-2"/>
        </w:rPr>
        <w:t>達1%</w:t>
      </w:r>
      <w:r w:rsidRPr="00041816">
        <w:rPr>
          <w:rFonts w:hAnsi="標楷體" w:hint="eastAsia"/>
          <w:spacing w:val="-2"/>
        </w:rPr>
        <w:t>。</w:t>
      </w:r>
      <w:r w:rsidRPr="002602CD">
        <w:rPr>
          <w:rFonts w:hAnsi="標楷體" w:hint="eastAsia"/>
          <w:spacing w:val="-2"/>
        </w:rPr>
        <w:t>多次轉換機構可能剝奪兒少之原依附關係，對其人格發展及身心有不利影響。</w:t>
      </w:r>
      <w:r w:rsidRPr="002602CD">
        <w:rPr>
          <w:rFonts w:hAnsi="標楷體" w:hint="eastAsia"/>
          <w:spacing w:val="-2"/>
          <w:szCs w:val="52"/>
        </w:rPr>
        <w:t>衛福部允應正視寄養家庭資源不足、</w:t>
      </w:r>
      <w:r w:rsidRPr="002602CD">
        <w:rPr>
          <w:rFonts w:hAnsi="標楷體" w:hint="eastAsia"/>
          <w:spacing w:val="-2"/>
        </w:rPr>
        <w:t>安置兒少多次轉換機構</w:t>
      </w:r>
      <w:r w:rsidRPr="002602CD">
        <w:rPr>
          <w:rFonts w:hAnsi="標楷體" w:hint="eastAsia"/>
          <w:spacing w:val="-2"/>
        </w:rPr>
        <w:lastRenderedPageBreak/>
        <w:t>等問題之嚴重性，積極拓展寄養家庭資源，建置兒少轉換機構相關統計資料，與地方政府共同研擬合作以防止多次轉換機構，健全兒少之人格發展。</w:t>
      </w:r>
    </w:p>
    <w:p w:rsidR="00A9052E" w:rsidRPr="002602CD" w:rsidRDefault="00FF43EC" w:rsidP="00107276">
      <w:pPr>
        <w:pStyle w:val="2"/>
        <w:rPr>
          <w:b/>
          <w:szCs w:val="36"/>
        </w:rPr>
      </w:pPr>
      <w:r w:rsidRPr="002602CD">
        <w:rPr>
          <w:rFonts w:hint="eastAsia"/>
          <w:b/>
          <w:spacing w:val="4"/>
        </w:rPr>
        <w:t>據衛福部查復</w:t>
      </w:r>
      <w:r w:rsidRPr="002602CD">
        <w:rPr>
          <w:rStyle w:val="aff2"/>
          <w:rFonts w:hAnsi="標楷體"/>
          <w:b/>
          <w:spacing w:val="4"/>
        </w:rPr>
        <w:footnoteReference w:id="2"/>
      </w:r>
      <w:r w:rsidR="00A9052E" w:rsidRPr="002602CD">
        <w:rPr>
          <w:rFonts w:hint="eastAsia"/>
          <w:b/>
          <w:spacing w:val="4"/>
        </w:rPr>
        <w:t>，</w:t>
      </w:r>
      <w:r w:rsidR="00A9052E" w:rsidRPr="002602CD">
        <w:rPr>
          <w:rFonts w:hint="eastAsia"/>
          <w:b/>
        </w:rPr>
        <w:t>至106年6月底止，國內兒少安置機構計123家，總核定床位數5,225床，實際安置人數僅3,310人，高達116家之實際安置人數低於核定床位數。機構人員表示，因聘請不到生活輔導員及保育員，照顧人力不足而無法足額收容。近年來，</w:t>
      </w:r>
      <w:r w:rsidR="00A9052E" w:rsidRPr="002602CD">
        <w:rPr>
          <w:rFonts w:hint="eastAsia"/>
          <w:b/>
          <w:spacing w:val="4"/>
        </w:rPr>
        <w:t>大學畢業生多無意願投入兒少安</w:t>
      </w:r>
      <w:r w:rsidR="009D3A63">
        <w:rPr>
          <w:rFonts w:hint="eastAsia"/>
          <w:b/>
          <w:spacing w:val="4"/>
        </w:rPr>
        <w:t>置</w:t>
      </w:r>
      <w:r w:rsidR="00A9052E" w:rsidRPr="002602CD">
        <w:rPr>
          <w:rFonts w:hint="eastAsia"/>
          <w:b/>
          <w:spacing w:val="4"/>
        </w:rPr>
        <w:t>機構服務，</w:t>
      </w:r>
      <w:r w:rsidR="00A9052E" w:rsidRPr="002602CD">
        <w:rPr>
          <w:rFonts w:hint="eastAsia"/>
          <w:b/>
        </w:rPr>
        <w:t>地方政府很少辦理專業訓練，衛福部亦很少給予補助</w:t>
      </w:r>
      <w:r w:rsidR="00A9052E" w:rsidRPr="002602CD">
        <w:rPr>
          <w:rFonts w:hint="eastAsia"/>
          <w:b/>
          <w:spacing w:val="4"/>
        </w:rPr>
        <w:t>。本院約詢時，</w:t>
      </w:r>
      <w:r w:rsidR="00A9052E" w:rsidRPr="002602CD">
        <w:rPr>
          <w:rFonts w:hint="eastAsia"/>
          <w:b/>
        </w:rPr>
        <w:t>退輔會</w:t>
      </w:r>
      <w:r w:rsidRPr="002602CD">
        <w:rPr>
          <w:rFonts w:hint="eastAsia"/>
          <w:b/>
        </w:rPr>
        <w:t>就學就業處關永忠代理處長</w:t>
      </w:r>
      <w:r w:rsidR="00A9052E" w:rsidRPr="002602CD">
        <w:rPr>
          <w:rFonts w:hint="eastAsia"/>
          <w:b/>
        </w:rPr>
        <w:t>表示願為官兵辦理此專業訓練並給予補助以協助取得專業資格，空大</w:t>
      </w:r>
      <w:r w:rsidR="00107276" w:rsidRPr="002602CD">
        <w:rPr>
          <w:rFonts w:hAnsi="標楷體" w:hint="eastAsia"/>
          <w:b/>
        </w:rPr>
        <w:t>唐先梅副校長</w:t>
      </w:r>
      <w:r w:rsidR="00A9052E" w:rsidRPr="002602CD">
        <w:rPr>
          <w:rFonts w:hint="eastAsia"/>
          <w:b/>
        </w:rPr>
        <w:t>亦表示非常有意願受主管機關委託辦理此訓練課程以促進學生取得專業人員資格。衛福部允應提出有效對策，協助地方政府、退輔會及空大等積極辦理兒少安置機構專業人員訓練，使更多</w:t>
      </w:r>
      <w:r w:rsidR="00A9052E" w:rsidRPr="002602CD">
        <w:rPr>
          <w:rFonts w:hint="eastAsia"/>
          <w:b/>
          <w:spacing w:val="4"/>
        </w:rPr>
        <w:t>有意願且具熱忱者投入機構服務，以充實機構人力資源，解決</w:t>
      </w:r>
      <w:r w:rsidR="00A9052E" w:rsidRPr="002602CD">
        <w:rPr>
          <w:rFonts w:hint="eastAsia"/>
          <w:b/>
        </w:rPr>
        <w:t>照顧人力嚴重不足問題。</w:t>
      </w:r>
    </w:p>
    <w:p w:rsidR="00A9052E" w:rsidRPr="002602CD" w:rsidRDefault="00A9052E" w:rsidP="00A9052E">
      <w:pPr>
        <w:pStyle w:val="3"/>
        <w:numPr>
          <w:ilvl w:val="2"/>
          <w:numId w:val="1"/>
        </w:numPr>
        <w:ind w:left="1390"/>
      </w:pPr>
      <w:r w:rsidRPr="002602CD">
        <w:rPr>
          <w:rFonts w:hAnsi="標楷體" w:hint="eastAsia"/>
        </w:rPr>
        <w:t>依兒少權法</w:t>
      </w:r>
      <w:r w:rsidRPr="002602CD">
        <w:rPr>
          <w:rFonts w:hAnsi="標楷體" w:hint="eastAsia"/>
          <w:szCs w:val="52"/>
        </w:rPr>
        <w:t>第8條第3款及第5款規定，「</w:t>
      </w:r>
      <w:r w:rsidRPr="002602CD">
        <w:rPr>
          <w:rFonts w:hint="eastAsia"/>
        </w:rPr>
        <w:t>中央兒童及少年福利經費之分配及補助事項」及</w:t>
      </w:r>
      <w:r w:rsidRPr="002602CD">
        <w:rPr>
          <w:rFonts w:hAnsi="標楷體" w:hint="eastAsia"/>
          <w:szCs w:val="52"/>
        </w:rPr>
        <w:t>「</w:t>
      </w:r>
      <w:r w:rsidRPr="002602CD">
        <w:rPr>
          <w:rFonts w:hint="eastAsia"/>
        </w:rPr>
        <w:t>兒童及少年福利專業人員訓練之規劃事項」均由中央主管機關掌理。</w:t>
      </w:r>
      <w:r w:rsidRPr="002602CD">
        <w:rPr>
          <w:rFonts w:hAnsi="標楷體" w:hint="eastAsia"/>
          <w:szCs w:val="52"/>
        </w:rPr>
        <w:t>同法第11條規定：「政府及公私立機構、團體應培養兒少福利專業人員，並應定期舉辦職前訓練及在職訓練。」同法</w:t>
      </w:r>
      <w:r w:rsidRPr="002602CD">
        <w:rPr>
          <w:rFonts w:hint="eastAsia"/>
        </w:rPr>
        <w:t>第75條第1項及第2項規定：「(第1項)兒童及少年福利機構分類如下：一、托嬰中心。二、早期療育機構。三、安置及教養機構。四、心理輔導或家庭諮詢機構。五、其他兒童及少年福利機構。(第2項) 前項兒童及少年福利機構之規模、</w:t>
      </w:r>
      <w:r w:rsidRPr="002602CD">
        <w:rPr>
          <w:rFonts w:hint="eastAsia"/>
        </w:rPr>
        <w:lastRenderedPageBreak/>
        <w:t>面積、設施、人員配置及業務範圍等事項之標準，由中央主管機關定之。」</w:t>
      </w:r>
      <w:r w:rsidRPr="002602CD">
        <w:rPr>
          <w:rFonts w:hAnsi="標楷體" w:hint="eastAsia"/>
          <w:szCs w:val="52"/>
        </w:rPr>
        <w:t>同法第78條規定：「兒童及少年福利機構之業務，應遴用專業人員辦理；其專業人員之類別、資格、訓練及課程等之辦法，由中央主管機關定之。」再者，</w:t>
      </w:r>
      <w:r w:rsidRPr="002602CD">
        <w:rPr>
          <w:rFonts w:hAnsi="標楷體" w:hint="eastAsia"/>
        </w:rPr>
        <w:t>「兒童及少年福利機構設置標準」第22條規定，兒少安置機構應置專任主管一人，綜理機構業務，並應依安置年齡、人數及特定需求等，置一定名額之(助理)保育人員、(助理)生活輔導員、托育人員、社會工作人員、心理輔導人員、行政人員或其他工作人員等。此外，</w:t>
      </w:r>
      <w:r w:rsidRPr="002602CD">
        <w:rPr>
          <w:rFonts w:hAnsi="標楷體" w:hint="eastAsia"/>
          <w:szCs w:val="52"/>
        </w:rPr>
        <w:t>「</w:t>
      </w:r>
      <w:r w:rsidRPr="002602CD">
        <w:rPr>
          <w:rFonts w:hAnsi="標楷體" w:hint="eastAsia"/>
        </w:rPr>
        <w:t>兒童及少年福利機構專業人員資格及訓練辦法」第6條至第9條規定，(助理)</w:t>
      </w:r>
      <w:r w:rsidRPr="002602CD">
        <w:rPr>
          <w:rFonts w:hint="eastAsia"/>
        </w:rPr>
        <w:t>生活輔導員及(助理)保育員</w:t>
      </w:r>
      <w:r w:rsidRPr="002602CD">
        <w:rPr>
          <w:rFonts w:hAnsi="標楷體" w:hint="eastAsia"/>
        </w:rPr>
        <w:t>應具備之資格條件除各相關系、所、學位學程及科畢業者外，主要尚包括高級中等或專科以上學校畢業並取得專業訓練者。</w:t>
      </w:r>
    </w:p>
    <w:p w:rsidR="00A9052E" w:rsidRPr="002602CD" w:rsidRDefault="00A9052E" w:rsidP="00107276">
      <w:pPr>
        <w:pStyle w:val="3"/>
      </w:pPr>
      <w:r w:rsidRPr="002602CD">
        <w:rPr>
          <w:rFonts w:hint="eastAsia"/>
        </w:rPr>
        <w:t>依</w:t>
      </w:r>
      <w:r w:rsidR="00107276" w:rsidRPr="002602CD">
        <w:rPr>
          <w:rFonts w:hint="eastAsia"/>
        </w:rPr>
        <w:t>衛福部106年8月29日衛授家字第1060600908號函</w:t>
      </w:r>
      <w:r w:rsidRPr="002602CD">
        <w:rPr>
          <w:rFonts w:hint="eastAsia"/>
        </w:rPr>
        <w:t>，截至106年6月底止，國內兒少安置機構計123家，總核定床位數為5,225床，實際安置人數為3,310人，托育人員、（助理）保育人員實際配置393人，應配置290人，（助理）生活輔導人員實際配置640人，應配置456人，詳如附表一。</w:t>
      </w:r>
    </w:p>
    <w:p w:rsidR="00A9052E" w:rsidRPr="002602CD" w:rsidRDefault="00A9052E" w:rsidP="00A9052E">
      <w:pPr>
        <w:pStyle w:val="3"/>
        <w:numPr>
          <w:ilvl w:val="0"/>
          <w:numId w:val="0"/>
        </w:numPr>
        <w:ind w:left="1361"/>
      </w:pPr>
      <w:r w:rsidRPr="002602CD">
        <w:rPr>
          <w:rFonts w:hint="eastAsia"/>
        </w:rPr>
        <w:t xml:space="preserve">    </w:t>
      </w:r>
      <w:r w:rsidR="00107276" w:rsidRPr="002602CD">
        <w:rPr>
          <w:rFonts w:hint="eastAsia"/>
        </w:rPr>
        <w:t>經本院研析</w:t>
      </w:r>
      <w:r w:rsidRPr="002602CD">
        <w:rPr>
          <w:rFonts w:hint="eastAsia"/>
        </w:rPr>
        <w:t>各機構之安置比率分布，全國123家機構中，僅有1家</w:t>
      </w:r>
      <w:r w:rsidRPr="002602CD">
        <w:rPr>
          <w:rStyle w:val="aff2"/>
        </w:rPr>
        <w:footnoteReference w:id="3"/>
      </w:r>
      <w:r w:rsidRPr="002602CD">
        <w:rPr>
          <w:rFonts w:hint="eastAsia"/>
        </w:rPr>
        <w:t>之實際安置人數超過核定床位數(超收)，另其中有6家</w:t>
      </w:r>
      <w:r w:rsidRPr="002602CD">
        <w:rPr>
          <w:rStyle w:val="aff2"/>
        </w:rPr>
        <w:footnoteReference w:id="4"/>
      </w:r>
      <w:r w:rsidRPr="002602CD">
        <w:rPr>
          <w:rFonts w:hint="eastAsia"/>
        </w:rPr>
        <w:t>屬於收滿狀態，即實際安置人數等於核定床位數，餘116家之實際安置人數</w:t>
      </w:r>
      <w:r w:rsidRPr="002602CD">
        <w:rPr>
          <w:rFonts w:hint="eastAsia"/>
        </w:rPr>
        <w:lastRenderedPageBreak/>
        <w:t>均低於核定床位數，而其中3家</w:t>
      </w:r>
      <w:r w:rsidRPr="002602CD">
        <w:rPr>
          <w:rStyle w:val="aff2"/>
        </w:rPr>
        <w:footnoteReference w:id="5"/>
      </w:r>
      <w:r w:rsidRPr="002602CD">
        <w:rPr>
          <w:rFonts w:hint="eastAsia"/>
        </w:rPr>
        <w:t>停業中，故目前安置人數為零，茲統計實際安置比率如下：</w:t>
      </w:r>
    </w:p>
    <w:p w:rsidR="00A9052E" w:rsidRPr="002602CD" w:rsidRDefault="00A9052E" w:rsidP="00F45838">
      <w:pPr>
        <w:pStyle w:val="30"/>
        <w:numPr>
          <w:ilvl w:val="2"/>
          <w:numId w:val="41"/>
        </w:numPr>
        <w:ind w:hanging="130"/>
        <w:rPr>
          <w:sz w:val="32"/>
          <w:szCs w:val="32"/>
        </w:rPr>
      </w:pPr>
      <w:r w:rsidRPr="002602CD">
        <w:rPr>
          <w:rFonts w:hint="eastAsia"/>
          <w:sz w:val="32"/>
          <w:szCs w:val="32"/>
        </w:rPr>
        <w:t>安置比率&gt;100%：1家</w:t>
      </w:r>
    </w:p>
    <w:p w:rsidR="00A9052E" w:rsidRPr="002602CD" w:rsidRDefault="00A9052E" w:rsidP="00421C06">
      <w:pPr>
        <w:pStyle w:val="30"/>
        <w:ind w:left="1418"/>
        <w:rPr>
          <w:sz w:val="32"/>
          <w:szCs w:val="32"/>
        </w:rPr>
      </w:pPr>
      <w:r w:rsidRPr="002602CD">
        <w:rPr>
          <w:rFonts w:hint="eastAsia"/>
          <w:sz w:val="32"/>
          <w:szCs w:val="32"/>
        </w:rPr>
        <w:t>安置比率</w:t>
      </w:r>
      <w:r w:rsidRPr="002602CD">
        <w:rPr>
          <w:rFonts w:hAnsi="標楷體" w:hint="eastAsia"/>
          <w:sz w:val="32"/>
          <w:szCs w:val="32"/>
        </w:rPr>
        <w:t>=</w:t>
      </w:r>
      <w:r w:rsidRPr="002602CD">
        <w:rPr>
          <w:rFonts w:hint="eastAsia"/>
          <w:sz w:val="32"/>
          <w:szCs w:val="32"/>
        </w:rPr>
        <w:t>100%：6家</w:t>
      </w:r>
    </w:p>
    <w:p w:rsidR="00A9052E" w:rsidRPr="002602CD" w:rsidRDefault="00A9052E" w:rsidP="00421C06">
      <w:pPr>
        <w:pStyle w:val="30"/>
        <w:ind w:left="1418"/>
        <w:rPr>
          <w:sz w:val="32"/>
          <w:szCs w:val="32"/>
        </w:rPr>
      </w:pPr>
      <w:r w:rsidRPr="002602CD">
        <w:rPr>
          <w:rFonts w:hint="eastAsia"/>
          <w:sz w:val="32"/>
          <w:szCs w:val="32"/>
        </w:rPr>
        <w:t>50%</w:t>
      </w:r>
      <w:r w:rsidRPr="002602CD">
        <w:rPr>
          <w:rFonts w:hAnsi="標楷體" w:hint="eastAsia"/>
          <w:sz w:val="32"/>
          <w:szCs w:val="32"/>
        </w:rPr>
        <w:t>≦</w:t>
      </w:r>
      <w:r w:rsidRPr="002602CD">
        <w:rPr>
          <w:rFonts w:hint="eastAsia"/>
          <w:sz w:val="32"/>
          <w:szCs w:val="32"/>
        </w:rPr>
        <w:t>安置比率</w:t>
      </w:r>
      <w:r w:rsidRPr="002602CD">
        <w:rPr>
          <w:rFonts w:hAnsi="標楷體" w:hint="eastAsia"/>
          <w:sz w:val="32"/>
          <w:szCs w:val="32"/>
        </w:rPr>
        <w:t>&lt;</w:t>
      </w:r>
      <w:r w:rsidRPr="002602CD">
        <w:rPr>
          <w:rFonts w:hint="eastAsia"/>
          <w:sz w:val="32"/>
          <w:szCs w:val="32"/>
        </w:rPr>
        <w:t>100%：86家</w:t>
      </w:r>
    </w:p>
    <w:p w:rsidR="00A9052E" w:rsidRPr="002602CD" w:rsidRDefault="00A9052E" w:rsidP="00421C06">
      <w:pPr>
        <w:pStyle w:val="30"/>
        <w:ind w:left="1418"/>
        <w:rPr>
          <w:sz w:val="32"/>
          <w:szCs w:val="32"/>
        </w:rPr>
      </w:pPr>
      <w:r w:rsidRPr="002602CD">
        <w:rPr>
          <w:rFonts w:hint="eastAsia"/>
          <w:sz w:val="32"/>
          <w:szCs w:val="32"/>
        </w:rPr>
        <w:t>0%&lt;安置比率&lt;50%：27家</w:t>
      </w:r>
    </w:p>
    <w:p w:rsidR="00A9052E" w:rsidRPr="002602CD" w:rsidRDefault="00A9052E" w:rsidP="00421C06">
      <w:pPr>
        <w:pStyle w:val="30"/>
        <w:ind w:left="1418"/>
        <w:rPr>
          <w:sz w:val="32"/>
          <w:szCs w:val="32"/>
        </w:rPr>
      </w:pPr>
      <w:r w:rsidRPr="002602CD">
        <w:rPr>
          <w:rFonts w:hint="eastAsia"/>
          <w:sz w:val="32"/>
          <w:szCs w:val="32"/>
        </w:rPr>
        <w:t>安置比率=0%：3家</w:t>
      </w:r>
    </w:p>
    <w:p w:rsidR="00A9052E" w:rsidRPr="002602CD" w:rsidRDefault="00A9052E" w:rsidP="00A9052E">
      <w:pPr>
        <w:pStyle w:val="5"/>
        <w:numPr>
          <w:ilvl w:val="0"/>
          <w:numId w:val="0"/>
        </w:numPr>
        <w:ind w:left="1276" w:firstLineChars="208" w:firstLine="708"/>
      </w:pPr>
      <w:r w:rsidRPr="002602CD">
        <w:rPr>
          <w:rFonts w:hint="eastAsia"/>
        </w:rPr>
        <w:t>關於123家兒少安置機構之照顧人</w:t>
      </w:r>
      <w:r w:rsidR="00D77440" w:rsidRPr="002602CD">
        <w:rPr>
          <w:rFonts w:hint="eastAsia"/>
        </w:rPr>
        <w:t>力</w:t>
      </w:r>
      <w:r w:rsidRPr="002602CD">
        <w:rPr>
          <w:rFonts w:hint="eastAsia"/>
        </w:rPr>
        <w:t>配置情形，托育人員及(助理)保育人員部分有8家機構之實際配人數少於應配置人數，(助理)生活輔導人員部分有6家機構之實際配置人數少於應配置人數，故123家機構中，</w:t>
      </w:r>
      <w:r w:rsidR="00F45838" w:rsidRPr="002602CD">
        <w:rPr>
          <w:rFonts w:hint="eastAsia"/>
        </w:rPr>
        <w:t>共計</w:t>
      </w:r>
      <w:r w:rsidRPr="002602CD">
        <w:rPr>
          <w:rFonts w:hint="eastAsia"/>
        </w:rPr>
        <w:t>有14家次機構之照顧人力不足，未符合「兒童及少年福利機構設置標準」。</w:t>
      </w:r>
    </w:p>
    <w:p w:rsidR="00A9052E" w:rsidRPr="002602CD" w:rsidRDefault="00A9052E" w:rsidP="00107276">
      <w:pPr>
        <w:pStyle w:val="3"/>
      </w:pPr>
      <w:r w:rsidRPr="002602CD">
        <w:rPr>
          <w:rFonts w:hint="eastAsia"/>
        </w:rPr>
        <w:t>關於兒少安置機構照顧人力不足問題，</w:t>
      </w:r>
      <w:r w:rsidR="00107276" w:rsidRPr="002602CD">
        <w:rPr>
          <w:rFonts w:hint="eastAsia"/>
        </w:rPr>
        <w:t>據</w:t>
      </w:r>
      <w:r w:rsidRPr="002602CD">
        <w:rPr>
          <w:rFonts w:hint="eastAsia"/>
        </w:rPr>
        <w:t>衛福部</w:t>
      </w:r>
      <w:r w:rsidR="00107276" w:rsidRPr="002602CD">
        <w:rPr>
          <w:rFonts w:hint="eastAsia"/>
        </w:rPr>
        <w:t>106年5月31日衛授家字第1060600501號函略以</w:t>
      </w:r>
      <w:r w:rsidRPr="002602CD">
        <w:rPr>
          <w:rFonts w:hint="eastAsia"/>
        </w:rPr>
        <w:t>：因工作時間較長，加上部分兒少機構地處偏遠，且多數機構薪資偏低，使得符合資格人員願意投入或留任於機構工作之意願降低。臺灣高等法院家事調解吳嫦娥委員於本院諮詢時表示：兒少安置機構生活輔導員長期以來人力短缺，用人困難，政府應協助機構人力及經費問題等語。社團法人中華育幼機構兒童關懷協會洪錦芳秘書長本院訪談時表示：國內兒少安置機構沒有足夠質量的人力，就算有資源的機構，也聘請不到(助理)生活輔導員、(助理)保育員，人力庫裡沒有足夠人力；現在對於(助理)生活輔導</w:t>
      </w:r>
      <w:r w:rsidR="007322B3" w:rsidRPr="002602CD">
        <w:rPr>
          <w:rFonts w:hint="eastAsia"/>
        </w:rPr>
        <w:t>員</w:t>
      </w:r>
      <w:r w:rsidRPr="002602CD">
        <w:rPr>
          <w:rFonts w:hint="eastAsia"/>
        </w:rPr>
        <w:t>、(助理)保育員的專業訓練課程太少，目前只有私立文化大學辦理，且以前免學費，現卻要自付，</w:t>
      </w:r>
      <w:r w:rsidRPr="002602CD">
        <w:rPr>
          <w:rFonts w:hint="eastAsia"/>
        </w:rPr>
        <w:lastRenderedPageBreak/>
        <w:t>應該要開廣更多認證的資格，以增加人力，總之最希望政府協助解決人力不足問題等語。</w:t>
      </w:r>
    </w:p>
    <w:p w:rsidR="00A9052E" w:rsidRPr="002602CD" w:rsidRDefault="00107276" w:rsidP="00107276">
      <w:pPr>
        <w:pStyle w:val="3"/>
        <w:rPr>
          <w:rFonts w:hAnsi="標楷體"/>
          <w:b/>
        </w:rPr>
      </w:pPr>
      <w:r w:rsidRPr="002602CD">
        <w:rPr>
          <w:rFonts w:hint="eastAsia"/>
        </w:rPr>
        <w:t>據衛福部106年5月31日衛授家字第1060600501號函</w:t>
      </w:r>
      <w:r w:rsidR="00A9052E" w:rsidRPr="002602CD">
        <w:rPr>
          <w:rFonts w:hint="eastAsia"/>
        </w:rPr>
        <w:t>：依教育部統計資料，每年大學制社會服務學門畢業生約4,600名，目前未統計畢業後於兒少安置機構就業情形。惟前開統計資料顯示，截至106年6月底止，國內123家兒少安置機構中，托育人員、（助理）保育人員實際配置393人及（助理）生活輔導人員實際配置640人，總計1,033人，故每年4,600名之畢業生勢必多於機構實際需求人。然</w:t>
      </w:r>
      <w:r w:rsidR="007F57D3" w:rsidRPr="002602CD">
        <w:rPr>
          <w:rFonts w:hAnsi="標楷體" w:hint="eastAsia"/>
        </w:rPr>
        <w:t>財團法人基督教更生團契附設桃園市私立少年之家張進益執行長</w:t>
      </w:r>
      <w:r w:rsidR="007322B3" w:rsidRPr="002602CD">
        <w:rPr>
          <w:rFonts w:hAnsi="標楷體" w:hint="eastAsia"/>
        </w:rPr>
        <w:t>稱</w:t>
      </w:r>
      <w:r w:rsidR="007F57D3" w:rsidRPr="002602CD">
        <w:rPr>
          <w:rFonts w:hAnsi="標楷體" w:hint="eastAsia"/>
        </w:rPr>
        <w:t>：對兒少機構而言，剛畢業的學生真的不太適任等語；</w:t>
      </w:r>
      <w:r w:rsidR="00A9052E" w:rsidRPr="002602CD">
        <w:rPr>
          <w:rFonts w:hAnsi="標楷體" w:hint="eastAsia"/>
        </w:rPr>
        <w:t>財團法人基督教聖道兒少福利基金會附屬臺北市私立聖道兒童之家黃</w:t>
      </w:r>
      <w:r w:rsidR="007F57D3" w:rsidRPr="002602CD">
        <w:rPr>
          <w:rFonts w:hAnsi="標楷體" w:hint="eastAsia"/>
        </w:rPr>
        <w:t>清塗院長</w:t>
      </w:r>
      <w:r w:rsidR="007322B3" w:rsidRPr="002602CD">
        <w:rPr>
          <w:rFonts w:hAnsi="標楷體" w:hint="eastAsia"/>
        </w:rPr>
        <w:t>稱</w:t>
      </w:r>
      <w:r w:rsidR="00A9052E" w:rsidRPr="002602CD">
        <w:rPr>
          <w:rFonts w:hAnsi="標楷體" w:hint="eastAsia"/>
        </w:rPr>
        <w:t>：大學制相關科、系畢業學生沒有社會經驗，生命經歷不足，無法面對及處理這些兒少破碎的遭遇，且兒少安置機構工作時間、日夜輪班、福利……等未能符合其需求，因此投入機構服務者少且未必適任，具耐心及服務熱忱，才是真的適合者等語。故我國大學制社會服務學門畢業人數雖多於機構實際需求，惟實際投入此領域服務者少，仍需藉由相關訓練取得資格之人力投入，始能確實符合機構需求。</w:t>
      </w:r>
    </w:p>
    <w:p w:rsidR="00A9052E" w:rsidRPr="002602CD" w:rsidRDefault="007F57D3" w:rsidP="002E0DB2">
      <w:pPr>
        <w:pStyle w:val="3"/>
        <w:rPr>
          <w:spacing w:val="-2"/>
        </w:rPr>
      </w:pPr>
      <w:r w:rsidRPr="002602CD">
        <w:rPr>
          <w:rFonts w:hAnsi="標楷體" w:hint="eastAsia"/>
        </w:rPr>
        <w:t>據衛福部106年8月29日衛授家字第1060600908號函</w:t>
      </w:r>
      <w:r w:rsidR="00A9052E" w:rsidRPr="002602CD">
        <w:rPr>
          <w:rFonts w:hint="eastAsia"/>
        </w:rPr>
        <w:t>：前內政部兒童局於90至98年間運用公務預算於「獎補助費」科目項下，補助地方政府、委託設有相關學院、系、所、學位學程、科之高中(職)以上</w:t>
      </w:r>
      <w:r w:rsidR="00A9052E" w:rsidRPr="002602CD">
        <w:rPr>
          <w:rFonts w:hint="eastAsia"/>
          <w:spacing w:val="-2"/>
        </w:rPr>
        <w:t>學校或兒少福利業務之團體辦理專業人員訓練課程計46案，總計補助約</w:t>
      </w:r>
      <w:r w:rsidR="007322B3" w:rsidRPr="002602CD">
        <w:rPr>
          <w:rFonts w:hint="eastAsia"/>
          <w:spacing w:val="-2"/>
        </w:rPr>
        <w:t>新臺幣(下同)</w:t>
      </w:r>
      <w:r w:rsidR="00A9052E" w:rsidRPr="002602CD">
        <w:rPr>
          <w:rFonts w:hint="eastAsia"/>
          <w:spacing w:val="-2"/>
        </w:rPr>
        <w:t>2,592萬3,750元；自99年後，因歷年持續專業人員訓練，已逐漸滿足兒少安置機構當時人力訓練需求，故發生數次招生人</w:t>
      </w:r>
      <w:r w:rsidR="00A9052E" w:rsidRPr="002602CD">
        <w:rPr>
          <w:rFonts w:hint="eastAsia"/>
          <w:spacing w:val="-2"/>
        </w:rPr>
        <w:lastRenderedPageBreak/>
        <w:t>數不足而有無法開課情形，且該部逐年配合統刪調整經費，考量各地方政府對於所轄機構人員培訓需求掌握較正確即時，故近年多由地方政府依兒少權法第9條及「兒童及少年福利機構專業人員資格及訓練辦法」第19條規定，依轄內機構需求自行規劃辦理專業訓練，近5年僅於101年有一補助35萬元之案例。是關於兒少安置機構專業人員訓練課程，前內政部兒童局有補助地方政府辦理，99年以後，囿於公務預算調整及招生人數不足，除101年外有一補助案例外，不再補助地方政府辦理訓練課程。惟臺北市政府社會局</w:t>
      </w:r>
      <w:r w:rsidR="002E0DB2" w:rsidRPr="002602CD">
        <w:rPr>
          <w:rFonts w:hint="eastAsia"/>
          <w:spacing w:val="-2"/>
        </w:rPr>
        <w:t>王惠宜科長</w:t>
      </w:r>
      <w:r w:rsidR="00A9052E" w:rsidRPr="002602CD">
        <w:rPr>
          <w:rFonts w:hint="eastAsia"/>
          <w:spacing w:val="-2"/>
        </w:rPr>
        <w:t>於本院詢問時表示，該局於104年曾辦理此訓練課程，需結合鄰近</w:t>
      </w:r>
      <w:r w:rsidR="00A9052E" w:rsidRPr="002602CD">
        <w:rPr>
          <w:rFonts w:hint="eastAsia"/>
          <w:spacing w:val="-4"/>
        </w:rPr>
        <w:t>縣、市一起招生，人數超過20人才會開班，受訓人員需自費參與，希望未來可以有常態性固定開班</w:t>
      </w:r>
      <w:r w:rsidR="00E84188" w:rsidRPr="002602CD">
        <w:rPr>
          <w:rFonts w:hint="eastAsia"/>
          <w:spacing w:val="-4"/>
        </w:rPr>
        <w:t>等語</w:t>
      </w:r>
      <w:r w:rsidR="00A9052E" w:rsidRPr="002602CD">
        <w:rPr>
          <w:rFonts w:hint="eastAsia"/>
          <w:spacing w:val="-4"/>
        </w:rPr>
        <w:t>。</w:t>
      </w:r>
    </w:p>
    <w:p w:rsidR="00A9052E" w:rsidRPr="002602CD" w:rsidRDefault="00A9052E" w:rsidP="002E0DB2">
      <w:pPr>
        <w:pStyle w:val="3"/>
      </w:pPr>
      <w:r w:rsidRPr="002602CD">
        <w:rPr>
          <w:rFonts w:hint="eastAsia"/>
        </w:rPr>
        <w:t>關於尋求其他機關辦理該訓練課程之可行性，據退輔會</w:t>
      </w:r>
      <w:r w:rsidR="002E0DB2" w:rsidRPr="002602CD">
        <w:rPr>
          <w:rFonts w:hAnsi="標楷體" w:hint="eastAsia"/>
        </w:rPr>
        <w:t>就學就業處關永忠代理處長</w:t>
      </w:r>
      <w:r w:rsidRPr="002602CD">
        <w:rPr>
          <w:rFonts w:hint="eastAsia"/>
        </w:rPr>
        <w:t>於本院詢問時表示：102至106年間，該會所屬地區榮民服務處委託合格之訓練機構辦理「托育人員專業訓練班」，共開辦17班，參訓之退除役官兵計155人、榮眷計473人，訓練後就業人數計272人，該會及所屬職訓中心雖非辦理兒少安置機構專業人員之主管機關，惟為協助解決機構人力不足及輔導退除役官兵適才適所，將調查有意從事是項職類之退除役官兵需求，以委外方式辦理訓練，另將以訓練補助方式鼓勵官兵自行參訓，協助取得專業資格，有效就業等語。另空大</w:t>
      </w:r>
      <w:r w:rsidR="002E0DB2" w:rsidRPr="002602CD">
        <w:rPr>
          <w:rFonts w:hint="eastAsia"/>
        </w:rPr>
        <w:t>唐先梅副校長</w:t>
      </w:r>
      <w:r w:rsidRPr="002602CD">
        <w:rPr>
          <w:rFonts w:hint="eastAsia"/>
        </w:rPr>
        <w:t>於本院詢問時說明：該校未曾受委託辦理此訓練課程，惟非常有意願辦理之，若獲主管機關委辦，將依「兒童及少年福利機構專業人員訓練實施計畫」所規範之課程辦理，且促進學生取得專業人員資格與該校發展方向相符，加上該校學</w:t>
      </w:r>
      <w:r w:rsidRPr="002602CD">
        <w:rPr>
          <w:rFonts w:hint="eastAsia"/>
        </w:rPr>
        <w:lastRenderedPageBreak/>
        <w:t>生多為中壯年人，不論人格或處事態度較為成熟，因此若能培育使其成為專業人員，將有助於兒少安置機構人力之穩定性等語。故關於兒少安置機構專業人員課程訓練，尚可借助該等機關、學校之協助辦理之。</w:t>
      </w:r>
    </w:p>
    <w:p w:rsidR="00A9052E" w:rsidRPr="002602CD" w:rsidRDefault="00A9052E" w:rsidP="002E0DB2">
      <w:pPr>
        <w:pStyle w:val="3"/>
        <w:rPr>
          <w:spacing w:val="-4"/>
        </w:rPr>
      </w:pPr>
      <w:r w:rsidRPr="002602CD">
        <w:rPr>
          <w:rFonts w:hint="eastAsia"/>
          <w:spacing w:val="-4"/>
        </w:rPr>
        <w:t>綜上，</w:t>
      </w:r>
      <w:r w:rsidR="002E0DB2" w:rsidRPr="002602CD">
        <w:rPr>
          <w:rFonts w:hint="eastAsia"/>
          <w:spacing w:val="-4"/>
        </w:rPr>
        <w:t>據衛福部查復</w:t>
      </w:r>
      <w:r w:rsidRPr="002602CD">
        <w:rPr>
          <w:rFonts w:hint="eastAsia"/>
          <w:spacing w:val="-4"/>
        </w:rPr>
        <w:t>，至106年6月底止，國內兒少安置機構計123家，總核定床位數5,225床，實際安置人數僅3,310人，高達116家之實際安置人數低於核定床位數。機構人員表示，因聘請不到生活輔導員及保育員，照顧人力不足而無法足額收容。近年來，大學畢業生多無意願投入兒少安</w:t>
      </w:r>
      <w:r w:rsidR="009D3A63">
        <w:rPr>
          <w:rFonts w:hint="eastAsia"/>
          <w:spacing w:val="-4"/>
        </w:rPr>
        <w:t>置</w:t>
      </w:r>
      <w:r w:rsidRPr="002602CD">
        <w:rPr>
          <w:rFonts w:hint="eastAsia"/>
          <w:spacing w:val="-4"/>
        </w:rPr>
        <w:t>機構服務，地方政府很少辦理專業訓練，衛福部亦很少給予補助。本院約詢時，</w:t>
      </w:r>
      <w:r w:rsidR="002E0DB2" w:rsidRPr="002602CD">
        <w:rPr>
          <w:rFonts w:hAnsi="標楷體" w:hint="eastAsia"/>
          <w:spacing w:val="-4"/>
        </w:rPr>
        <w:t>退輔會就學就業處關永忠代理處長</w:t>
      </w:r>
      <w:r w:rsidRPr="002602CD">
        <w:rPr>
          <w:rFonts w:hint="eastAsia"/>
          <w:spacing w:val="-4"/>
        </w:rPr>
        <w:t>表示願為官兵辦理此專業訓練並給予補助以協助取得專業資格，空大</w:t>
      </w:r>
      <w:r w:rsidR="002E0DB2" w:rsidRPr="002602CD">
        <w:rPr>
          <w:rFonts w:hAnsi="標楷體" w:hint="eastAsia"/>
          <w:spacing w:val="-4"/>
        </w:rPr>
        <w:t>唐先梅副校長</w:t>
      </w:r>
      <w:r w:rsidRPr="002602CD">
        <w:rPr>
          <w:rFonts w:hint="eastAsia"/>
          <w:spacing w:val="-4"/>
        </w:rPr>
        <w:t>亦表示非常有意願受主管機關委託辦理此訓練課程以促進學生取得專業人員資格。衛福部允應提出有效對策，協助地方政府、退輔會及空大等積極辦理兒少安置機構專業人員訓練，使更多有意願且具熱忱者投入機構服務，以充實機構人力資源，解決照顧人力嚴重不足問題。</w:t>
      </w:r>
    </w:p>
    <w:p w:rsidR="00A9052E" w:rsidRPr="002602CD" w:rsidRDefault="00A9052E" w:rsidP="00A9052E">
      <w:pPr>
        <w:pStyle w:val="2"/>
        <w:numPr>
          <w:ilvl w:val="1"/>
          <w:numId w:val="1"/>
        </w:numPr>
        <w:rPr>
          <w:rFonts w:hAnsi="標楷體" w:cs="新細明體"/>
          <w:b/>
          <w:szCs w:val="32"/>
        </w:rPr>
      </w:pPr>
      <w:r w:rsidRPr="002602CD">
        <w:rPr>
          <w:rFonts w:hint="eastAsia"/>
          <w:b/>
        </w:rPr>
        <w:t>自98至104年止，兒少安置機構經衛福部評鑑為丁等者共</w:t>
      </w:r>
      <w:r w:rsidR="0044693A" w:rsidRPr="002602CD">
        <w:rPr>
          <w:rFonts w:hint="eastAsia"/>
          <w:b/>
        </w:rPr>
        <w:t>8</w:t>
      </w:r>
      <w:r w:rsidRPr="002602CD">
        <w:rPr>
          <w:rFonts w:hint="eastAsia"/>
          <w:b/>
        </w:rPr>
        <w:t>家，其中</w:t>
      </w:r>
      <w:r w:rsidR="00597CFF" w:rsidRPr="002602CD">
        <w:rPr>
          <w:rFonts w:hint="eastAsia"/>
          <w:b/>
        </w:rPr>
        <w:t>4</w:t>
      </w:r>
      <w:r w:rsidRPr="002602CD">
        <w:rPr>
          <w:rFonts w:hint="eastAsia"/>
          <w:b/>
        </w:rPr>
        <w:t>家因</w:t>
      </w:r>
      <w:r w:rsidR="000E090A" w:rsidRPr="002602CD">
        <w:rPr>
          <w:rFonts w:hint="eastAsia"/>
          <w:b/>
        </w:rPr>
        <w:t>建築規模未符規定、</w:t>
      </w:r>
      <w:r w:rsidR="00256EAC" w:rsidRPr="002602CD">
        <w:rPr>
          <w:rFonts w:hint="eastAsia"/>
          <w:b/>
        </w:rPr>
        <w:t>專業能力及機構環境仍未能改善或自行提出撤銷設立許可等因素，而經地方主管機關廢止設立許可，1家因屆期未改善</w:t>
      </w:r>
      <w:r w:rsidRPr="002602CD">
        <w:rPr>
          <w:rFonts w:hint="eastAsia"/>
          <w:b/>
        </w:rPr>
        <w:t>而由地方政府命其停辦</w:t>
      </w:r>
      <w:r w:rsidR="00256EAC" w:rsidRPr="002602CD">
        <w:rPr>
          <w:rFonts w:hint="eastAsia"/>
          <w:b/>
        </w:rPr>
        <w:t>1年</w:t>
      </w:r>
      <w:r w:rsidRPr="002602CD">
        <w:rPr>
          <w:rFonts w:hint="eastAsia"/>
          <w:b/>
        </w:rPr>
        <w:t>，</w:t>
      </w:r>
      <w:r w:rsidR="00256EAC" w:rsidRPr="002602CD">
        <w:rPr>
          <w:rFonts w:hint="eastAsia"/>
          <w:b/>
        </w:rPr>
        <w:t>另3</w:t>
      </w:r>
      <w:r w:rsidRPr="002602CD">
        <w:rPr>
          <w:rFonts w:hint="eastAsia"/>
          <w:b/>
        </w:rPr>
        <w:t>家仍然繼續收案營業，</w:t>
      </w:r>
      <w:r w:rsidRPr="002602CD">
        <w:rPr>
          <w:rFonts w:hAnsi="標楷體" w:hint="eastAsia"/>
          <w:b/>
        </w:rPr>
        <w:t>主管機關對於被評鑑為丁等之機構，如未發生兒少權法第83條各款所列事由，僅能一再函請機構停止新收個案及列管之，欠缺相關管理及罰則規定，顯有未當</w:t>
      </w:r>
      <w:r w:rsidRPr="002602CD">
        <w:rPr>
          <w:rFonts w:hint="eastAsia"/>
          <w:b/>
        </w:rPr>
        <w:t>。再者，</w:t>
      </w:r>
      <w:r w:rsidRPr="002602CD">
        <w:rPr>
          <w:rFonts w:hAnsi="標楷體" w:hint="eastAsia"/>
          <w:b/>
        </w:rPr>
        <w:t>評鑑制度被批評存有增加工作人員負擔、評鑑指標不一、評鑑標準不盡合宜、設施設備指標不</w:t>
      </w:r>
      <w:r w:rsidRPr="002602CD">
        <w:rPr>
          <w:rFonts w:hAnsi="標楷體" w:hint="eastAsia"/>
          <w:b/>
        </w:rPr>
        <w:lastRenderedPageBreak/>
        <w:t>符實需、</w:t>
      </w:r>
      <w:r w:rsidRPr="002602CD">
        <w:rPr>
          <w:rFonts w:hint="eastAsia"/>
          <w:b/>
        </w:rPr>
        <w:t>照顧「非行兒童及少年」等高難度個案之機構常被迫關門、</w:t>
      </w:r>
      <w:r w:rsidRPr="002602CD">
        <w:rPr>
          <w:rFonts w:hAnsi="標楷體" w:hint="eastAsia"/>
          <w:b/>
        </w:rPr>
        <w:t>評鑑丁等無退場機制等缺失。</w:t>
      </w:r>
      <w:r w:rsidRPr="002602CD">
        <w:rPr>
          <w:rFonts w:hint="eastAsia"/>
          <w:b/>
        </w:rPr>
        <w:t>衛福部允應深入調查研究兒少安置機構評鑑制度之缺失，修訂相關評鑑法規，提出更公平、妥適及務實</w:t>
      </w:r>
      <w:r w:rsidRPr="002602CD">
        <w:rPr>
          <w:rFonts w:hint="eastAsia"/>
          <w:b/>
          <w:spacing w:val="-2"/>
        </w:rPr>
        <w:t>之評鑑方式，對於評鑑丁等機構建立適當罰則及淘汰機制，使安置機構均能對兒少提供妥善的照顧與服務</w:t>
      </w:r>
      <w:r w:rsidRPr="002602CD">
        <w:rPr>
          <w:rFonts w:hint="eastAsia"/>
          <w:spacing w:val="-2"/>
        </w:rPr>
        <w:t>。</w:t>
      </w:r>
    </w:p>
    <w:p w:rsidR="00A9052E" w:rsidRPr="002602CD" w:rsidRDefault="00A9052E" w:rsidP="00A9052E">
      <w:pPr>
        <w:pStyle w:val="3"/>
        <w:numPr>
          <w:ilvl w:val="2"/>
          <w:numId w:val="1"/>
        </w:numPr>
        <w:ind w:left="1390"/>
        <w:rPr>
          <w:spacing w:val="-6"/>
        </w:rPr>
      </w:pPr>
      <w:r w:rsidRPr="002602CD">
        <w:rPr>
          <w:rFonts w:hAnsi="標楷體" w:hint="eastAsia"/>
          <w:spacing w:val="-6"/>
          <w:szCs w:val="52"/>
        </w:rPr>
        <w:t>依</w:t>
      </w:r>
      <w:r w:rsidRPr="002602CD">
        <w:rPr>
          <w:rFonts w:hAnsi="標楷體" w:hint="eastAsia"/>
          <w:spacing w:val="-6"/>
        </w:rPr>
        <w:t>兒少權法</w:t>
      </w:r>
      <w:r w:rsidRPr="002602CD">
        <w:rPr>
          <w:rFonts w:hAnsi="標楷體" w:hint="eastAsia"/>
          <w:spacing w:val="-6"/>
          <w:szCs w:val="52"/>
        </w:rPr>
        <w:t>第8條第4款及第8款規定，「</w:t>
      </w:r>
      <w:r w:rsidRPr="002602CD">
        <w:rPr>
          <w:rFonts w:hint="eastAsia"/>
          <w:spacing w:val="-6"/>
        </w:rPr>
        <w:t>兒童及少年福利事業之策劃、獎助及評鑑之規劃事項」及</w:t>
      </w:r>
      <w:r w:rsidRPr="002602CD">
        <w:rPr>
          <w:rFonts w:hAnsi="標楷體" w:hint="eastAsia"/>
          <w:spacing w:val="-6"/>
          <w:szCs w:val="52"/>
        </w:rPr>
        <w:t>「</w:t>
      </w:r>
      <w:r w:rsidRPr="002602CD">
        <w:rPr>
          <w:rFonts w:hint="eastAsia"/>
          <w:spacing w:val="-6"/>
        </w:rPr>
        <w:t>中央或全國性兒童及少年福利機構之設立、監督及輔導事項」均由中央主管機關掌理。同法第84條第2項及第3項規定：「(第2項)主管機關應辦理輔導、監督、檢查、獎勵及定期評鑑兒童及少年福利機構並公布評鑑報告及結果。(第3項)前項評鑑對象、項目、方式及獎勵方式等辦法，由主管機關定之。」衛福部依此規定訂定「衛生福利部兒童及少年福利機構評鑑及獎勵辦法」(下稱評鑑及獎勵辦法)以評鑑兒少機構經營管理、建築物環境及設施設備、專業服務及權益保障等事項。依該辦法第3條、第7條及第8條規定，衛福部應成立評鑑小組，負責協調、規劃與執行評鑑及其他有關事宜，評鑑結果分為優、甲、乙、丙及丁等5等次，且以每3年評鑑1次為原則。</w:t>
      </w:r>
    </w:p>
    <w:p w:rsidR="000E090A" w:rsidRPr="002602CD" w:rsidRDefault="00B67B9A" w:rsidP="00A9052E">
      <w:pPr>
        <w:pStyle w:val="3"/>
        <w:numPr>
          <w:ilvl w:val="2"/>
          <w:numId w:val="1"/>
        </w:numPr>
        <w:ind w:left="1390"/>
        <w:rPr>
          <w:rFonts w:hAnsi="標楷體"/>
          <w:spacing w:val="-4"/>
          <w:szCs w:val="32"/>
        </w:rPr>
      </w:pPr>
      <w:r w:rsidRPr="002602CD">
        <w:rPr>
          <w:rFonts w:hint="eastAsia"/>
          <w:spacing w:val="-4"/>
          <w:szCs w:val="32"/>
        </w:rPr>
        <w:t>據衛福部106年5月31日</w:t>
      </w:r>
      <w:r w:rsidR="00F7351F" w:rsidRPr="002602CD">
        <w:rPr>
          <w:rFonts w:hint="eastAsia"/>
          <w:spacing w:val="-4"/>
          <w:szCs w:val="32"/>
        </w:rPr>
        <w:t>衛授家字第1060600501號函，該部近10年分別於98、101及104年辦理3次兒少安置機構聯合評鑑，</w:t>
      </w:r>
      <w:r w:rsidR="000E090A" w:rsidRPr="002602CD">
        <w:rPr>
          <w:rFonts w:hint="eastAsia"/>
          <w:spacing w:val="-4"/>
          <w:szCs w:val="32"/>
        </w:rPr>
        <w:t>3次評鑑共有8家經評鑑為丁等者，其中4家已經地方主管機關廢止許可設立，另1家目前停業中，另3家仍</w:t>
      </w:r>
      <w:r w:rsidR="00256EAC" w:rsidRPr="002602CD">
        <w:rPr>
          <w:rFonts w:hint="eastAsia"/>
          <w:spacing w:val="-4"/>
          <w:szCs w:val="32"/>
        </w:rPr>
        <w:t>繼續收案</w:t>
      </w:r>
      <w:r w:rsidR="000E090A" w:rsidRPr="002602CD">
        <w:rPr>
          <w:rFonts w:hint="eastAsia"/>
          <w:spacing w:val="-4"/>
          <w:szCs w:val="32"/>
        </w:rPr>
        <w:t>營運中，詳述如下：</w:t>
      </w:r>
    </w:p>
    <w:p w:rsidR="00F7351F" w:rsidRPr="002602CD" w:rsidRDefault="00F7351F" w:rsidP="0071612B">
      <w:pPr>
        <w:pStyle w:val="30"/>
        <w:numPr>
          <w:ilvl w:val="2"/>
          <w:numId w:val="34"/>
        </w:numPr>
        <w:ind w:left="1418"/>
        <w:rPr>
          <w:rFonts w:hAnsi="標楷體"/>
          <w:sz w:val="32"/>
          <w:szCs w:val="32"/>
        </w:rPr>
      </w:pPr>
      <w:r w:rsidRPr="002602CD">
        <w:rPr>
          <w:rFonts w:hint="eastAsia"/>
          <w:sz w:val="32"/>
          <w:szCs w:val="32"/>
        </w:rPr>
        <w:t>98年評定結果為丁等者有6家</w:t>
      </w:r>
      <w:r w:rsidR="00E42134" w:rsidRPr="002602CD">
        <w:rPr>
          <w:rFonts w:hint="eastAsia"/>
          <w:sz w:val="32"/>
          <w:szCs w:val="32"/>
        </w:rPr>
        <w:t>，分別為</w:t>
      </w:r>
      <w:r w:rsidRPr="002602CD">
        <w:rPr>
          <w:rFonts w:hint="eastAsia"/>
          <w:sz w:val="32"/>
          <w:szCs w:val="32"/>
        </w:rPr>
        <w:t>財團法人私立弘化同心共濟會附設桃園縣私立弘化懷幼院</w:t>
      </w:r>
      <w:r w:rsidR="00E42134" w:rsidRPr="002602CD">
        <w:rPr>
          <w:rFonts w:hint="eastAsia"/>
          <w:sz w:val="32"/>
          <w:szCs w:val="32"/>
        </w:rPr>
        <w:t>(下稱弘化懷幼院)</w:t>
      </w:r>
      <w:r w:rsidRPr="002602CD">
        <w:rPr>
          <w:rFonts w:hint="eastAsia"/>
          <w:sz w:val="32"/>
          <w:szCs w:val="32"/>
        </w:rPr>
        <w:t>、桃園縣私立童心家園</w:t>
      </w:r>
      <w:r w:rsidR="00E42134" w:rsidRPr="002602CD">
        <w:rPr>
          <w:rFonts w:hint="eastAsia"/>
          <w:sz w:val="32"/>
          <w:szCs w:val="32"/>
        </w:rPr>
        <w:t>(下稱童心之家)</w:t>
      </w:r>
      <w:r w:rsidRPr="002602CD">
        <w:rPr>
          <w:rFonts w:hint="eastAsia"/>
          <w:sz w:val="32"/>
          <w:szCs w:val="32"/>
        </w:rPr>
        <w:t>、財團法人桃園縣私立啟新社福會中壢育幼院</w:t>
      </w:r>
      <w:r w:rsidR="00E42134" w:rsidRPr="002602CD">
        <w:rPr>
          <w:rFonts w:hint="eastAsia"/>
          <w:sz w:val="32"/>
          <w:szCs w:val="32"/>
        </w:rPr>
        <w:lastRenderedPageBreak/>
        <w:t>(下稱啟新中壢育幼院)</w:t>
      </w:r>
      <w:r w:rsidRPr="002602CD">
        <w:rPr>
          <w:rFonts w:hint="eastAsia"/>
          <w:sz w:val="32"/>
          <w:szCs w:val="32"/>
        </w:rPr>
        <w:t>、財團法人臺灣省苗栗縣公館教會聚會所附設私立牧羊人之家</w:t>
      </w:r>
      <w:r w:rsidR="00E42134" w:rsidRPr="002602CD">
        <w:rPr>
          <w:rFonts w:hint="eastAsia"/>
          <w:sz w:val="32"/>
          <w:szCs w:val="32"/>
        </w:rPr>
        <w:t>(下稱牧羊人之家)</w:t>
      </w:r>
      <w:r w:rsidRPr="002602CD">
        <w:rPr>
          <w:rFonts w:hint="eastAsia"/>
          <w:sz w:val="32"/>
          <w:szCs w:val="32"/>
        </w:rPr>
        <w:t>、社團法人彰化縣基督教新寶社會關懷協會附設彰化縣私立恩惠兒童及少年之家</w:t>
      </w:r>
      <w:r w:rsidR="00E42134" w:rsidRPr="002602CD">
        <w:rPr>
          <w:rFonts w:hint="eastAsia"/>
          <w:sz w:val="32"/>
          <w:szCs w:val="32"/>
        </w:rPr>
        <w:t>(下稱恩惠之家)、財團法人嘉義市私立修緣育幼院(下稱修緣育幼院)等</w:t>
      </w:r>
      <w:r w:rsidR="00E14B8F" w:rsidRPr="002602CD">
        <w:rPr>
          <w:rFonts w:hint="eastAsia"/>
          <w:sz w:val="32"/>
          <w:szCs w:val="32"/>
        </w:rPr>
        <w:t>；</w:t>
      </w:r>
      <w:r w:rsidR="00E42134" w:rsidRPr="002602CD">
        <w:rPr>
          <w:rFonts w:hint="eastAsia"/>
          <w:sz w:val="32"/>
          <w:szCs w:val="32"/>
        </w:rPr>
        <w:t>其中啟新中壢育幼院因建築未符規定、桃園縣私立童心家園因自行申請撤銷立案登記、牧羊人之家因發生性侵案件</w:t>
      </w:r>
      <w:r w:rsidR="000106B4" w:rsidRPr="002602CD">
        <w:rPr>
          <w:rFonts w:hint="eastAsia"/>
          <w:sz w:val="32"/>
          <w:szCs w:val="32"/>
        </w:rPr>
        <w:t>自行提出撤銷設立許可</w:t>
      </w:r>
      <w:r w:rsidR="00E42134" w:rsidRPr="002602CD">
        <w:rPr>
          <w:rFonts w:hint="eastAsia"/>
          <w:sz w:val="32"/>
          <w:szCs w:val="32"/>
        </w:rPr>
        <w:t>、恩惠之家因</w:t>
      </w:r>
      <w:r w:rsidR="000106B4" w:rsidRPr="002602CD">
        <w:rPr>
          <w:rFonts w:hint="eastAsia"/>
          <w:sz w:val="32"/>
          <w:szCs w:val="32"/>
        </w:rPr>
        <w:t>面積規模不符規定且</w:t>
      </w:r>
      <w:r w:rsidR="00E42134" w:rsidRPr="002602CD">
        <w:rPr>
          <w:rFonts w:hint="eastAsia"/>
          <w:sz w:val="32"/>
          <w:szCs w:val="32"/>
        </w:rPr>
        <w:t>專業能力及機構環境不佳等因素，</w:t>
      </w:r>
      <w:r w:rsidR="00E14B8F" w:rsidRPr="002602CD">
        <w:rPr>
          <w:rFonts w:hint="eastAsia"/>
          <w:sz w:val="32"/>
          <w:szCs w:val="32"/>
        </w:rPr>
        <w:t>此4家機構</w:t>
      </w:r>
      <w:r w:rsidR="00E42134" w:rsidRPr="002602CD">
        <w:rPr>
          <w:rFonts w:hint="eastAsia"/>
          <w:sz w:val="32"/>
          <w:szCs w:val="32"/>
        </w:rPr>
        <w:t>經地方主管機關</w:t>
      </w:r>
      <w:r w:rsidR="00E14B8F" w:rsidRPr="002602CD">
        <w:rPr>
          <w:rFonts w:hint="eastAsia"/>
          <w:sz w:val="32"/>
          <w:szCs w:val="32"/>
        </w:rPr>
        <w:t>廢</w:t>
      </w:r>
      <w:r w:rsidR="00E14B8F" w:rsidRPr="002602CD">
        <w:rPr>
          <w:rFonts w:hint="eastAsia"/>
          <w:spacing w:val="-2"/>
          <w:sz w:val="32"/>
          <w:szCs w:val="32"/>
        </w:rPr>
        <w:t>止許可設立在案</w:t>
      </w:r>
      <w:r w:rsidR="000106B4" w:rsidRPr="002602CD">
        <w:rPr>
          <w:rStyle w:val="aff2"/>
          <w:spacing w:val="-2"/>
          <w:sz w:val="32"/>
          <w:szCs w:val="32"/>
        </w:rPr>
        <w:footnoteReference w:id="6"/>
      </w:r>
      <w:r w:rsidR="00E14B8F" w:rsidRPr="002602CD">
        <w:rPr>
          <w:rFonts w:hint="eastAsia"/>
          <w:spacing w:val="-2"/>
          <w:sz w:val="32"/>
          <w:szCs w:val="32"/>
        </w:rPr>
        <w:t>；另弘化懷幼院及修緣育幼院等2家機構經地方主管機關輔導改善後，則續營業迄今。</w:t>
      </w:r>
    </w:p>
    <w:p w:rsidR="00A9052E" w:rsidRPr="002602CD" w:rsidRDefault="00E14B8F" w:rsidP="000E090A">
      <w:pPr>
        <w:pStyle w:val="30"/>
        <w:ind w:left="1418"/>
        <w:rPr>
          <w:sz w:val="32"/>
          <w:szCs w:val="32"/>
        </w:rPr>
      </w:pPr>
      <w:r w:rsidRPr="002602CD">
        <w:rPr>
          <w:rFonts w:hint="eastAsia"/>
          <w:sz w:val="32"/>
          <w:szCs w:val="32"/>
        </w:rPr>
        <w:t>另101年並無經評鑑為丁等者，而104年經評鑑為</w:t>
      </w:r>
      <w:r w:rsidR="00A9052E" w:rsidRPr="002602CD">
        <w:rPr>
          <w:rFonts w:hint="eastAsia"/>
          <w:sz w:val="32"/>
          <w:szCs w:val="32"/>
        </w:rPr>
        <w:t>丁等</w:t>
      </w:r>
      <w:r w:rsidRPr="002602CD">
        <w:rPr>
          <w:rFonts w:hint="eastAsia"/>
          <w:sz w:val="32"/>
          <w:szCs w:val="32"/>
        </w:rPr>
        <w:t>者有</w:t>
      </w:r>
      <w:r w:rsidR="00A9052E" w:rsidRPr="002602CD">
        <w:rPr>
          <w:rFonts w:hint="eastAsia"/>
          <w:sz w:val="32"/>
          <w:szCs w:val="32"/>
        </w:rPr>
        <w:t>2家</w:t>
      </w:r>
      <w:r w:rsidRPr="002602CD">
        <w:rPr>
          <w:rFonts w:hint="eastAsia"/>
          <w:sz w:val="32"/>
          <w:szCs w:val="32"/>
        </w:rPr>
        <w:t>，分別</w:t>
      </w:r>
      <w:r w:rsidR="00A9052E" w:rsidRPr="002602CD">
        <w:rPr>
          <w:rFonts w:hint="eastAsia"/>
          <w:sz w:val="32"/>
          <w:szCs w:val="32"/>
        </w:rPr>
        <w:t>為財團法人桃園市私立丞好家園(下稱丞好家園)及財團法人基督教救世軍附設南投縣私立埔里春風少年家(下稱埔里春風少年家)</w:t>
      </w:r>
      <w:r w:rsidRPr="002602CD">
        <w:rPr>
          <w:rFonts w:hint="eastAsia"/>
          <w:sz w:val="32"/>
          <w:szCs w:val="32"/>
        </w:rPr>
        <w:t>，其中</w:t>
      </w:r>
      <w:r w:rsidR="00A9052E" w:rsidRPr="002602CD">
        <w:rPr>
          <w:rFonts w:hint="eastAsia"/>
          <w:sz w:val="32"/>
          <w:szCs w:val="32"/>
        </w:rPr>
        <w:t>丞好家園於該次評鑑後，</w:t>
      </w:r>
      <w:r w:rsidRPr="002602CD">
        <w:rPr>
          <w:rFonts w:hint="eastAsia"/>
          <w:sz w:val="32"/>
          <w:szCs w:val="32"/>
        </w:rPr>
        <w:t>因屆期未改善完成，且機構工作人員因使用不當管教方式</w:t>
      </w:r>
      <w:r w:rsidR="0071612B" w:rsidRPr="002602CD">
        <w:rPr>
          <w:rFonts w:hint="eastAsia"/>
          <w:sz w:val="32"/>
          <w:szCs w:val="32"/>
        </w:rPr>
        <w:t>教導院童</w:t>
      </w:r>
      <w:r w:rsidRPr="002602CD">
        <w:rPr>
          <w:rFonts w:hint="eastAsia"/>
          <w:sz w:val="32"/>
          <w:szCs w:val="32"/>
        </w:rPr>
        <w:t>，有虐待或妨礙兒童身心健康之情事，以及該機構人力長期未補足、機構違建及聯合稽查事項未改善，桃園市政府</w:t>
      </w:r>
      <w:r w:rsidR="000E090A" w:rsidRPr="002602CD">
        <w:rPr>
          <w:rFonts w:hint="eastAsia"/>
          <w:sz w:val="32"/>
          <w:szCs w:val="32"/>
        </w:rPr>
        <w:t>命其</w:t>
      </w:r>
      <w:r w:rsidRPr="002602CD">
        <w:rPr>
          <w:rFonts w:hint="eastAsia"/>
          <w:sz w:val="32"/>
          <w:szCs w:val="32"/>
        </w:rPr>
        <w:t>於106年1月23日起</w:t>
      </w:r>
      <w:r w:rsidR="000E090A" w:rsidRPr="002602CD">
        <w:rPr>
          <w:rFonts w:hint="eastAsia"/>
          <w:sz w:val="32"/>
          <w:szCs w:val="32"/>
        </w:rPr>
        <w:t>停辦一年</w:t>
      </w:r>
      <w:r w:rsidR="000106B4" w:rsidRPr="002602CD">
        <w:rPr>
          <w:rStyle w:val="aff2"/>
          <w:rFonts w:hAnsi="標楷體"/>
          <w:sz w:val="32"/>
          <w:szCs w:val="32"/>
        </w:rPr>
        <w:footnoteReference w:id="7"/>
      </w:r>
      <w:r w:rsidRPr="002602CD">
        <w:rPr>
          <w:rFonts w:hint="eastAsia"/>
          <w:sz w:val="32"/>
          <w:szCs w:val="32"/>
        </w:rPr>
        <w:t>，該機構目前</w:t>
      </w:r>
      <w:r w:rsidRPr="002602CD">
        <w:rPr>
          <w:sz w:val="32"/>
          <w:szCs w:val="32"/>
        </w:rPr>
        <w:t>仍停業中</w:t>
      </w:r>
      <w:r w:rsidRPr="002602CD">
        <w:rPr>
          <w:rFonts w:hint="eastAsia"/>
          <w:sz w:val="32"/>
          <w:szCs w:val="32"/>
        </w:rPr>
        <w:t>。關於埔里春風少年家，</w:t>
      </w:r>
      <w:r w:rsidR="00A9052E" w:rsidRPr="002602CD">
        <w:rPr>
          <w:rFonts w:hint="eastAsia"/>
          <w:sz w:val="32"/>
          <w:szCs w:val="32"/>
        </w:rPr>
        <w:t>南投縣政府於105年3月31日函知</w:t>
      </w:r>
      <w:r w:rsidRPr="002602CD">
        <w:rPr>
          <w:rFonts w:hint="eastAsia"/>
          <w:sz w:val="32"/>
          <w:szCs w:val="32"/>
        </w:rPr>
        <w:t>其</w:t>
      </w:r>
      <w:r w:rsidR="00A9052E" w:rsidRPr="002602CD">
        <w:rPr>
          <w:rFonts w:hint="eastAsia"/>
          <w:sz w:val="32"/>
          <w:szCs w:val="32"/>
        </w:rPr>
        <w:t>評鑑結果(丁等)，並請該機構於輔導期間不得新收個案</w:t>
      </w:r>
      <w:r w:rsidR="00A9052E" w:rsidRPr="002602CD">
        <w:rPr>
          <w:rStyle w:val="aff2"/>
          <w:rFonts w:hAnsi="標楷體"/>
          <w:sz w:val="32"/>
          <w:szCs w:val="32"/>
        </w:rPr>
        <w:footnoteReference w:id="8"/>
      </w:r>
      <w:r w:rsidR="00A9052E" w:rsidRPr="002602CD">
        <w:rPr>
          <w:rFonts w:hint="eastAsia"/>
          <w:sz w:val="32"/>
          <w:szCs w:val="32"/>
        </w:rPr>
        <w:t>，惟該縣府於105年4月期間發現該機構有超收情況，於105年6月27日再次函請該機構停止新收個案，並列管處理</w:t>
      </w:r>
      <w:r w:rsidR="00A9052E" w:rsidRPr="002602CD">
        <w:rPr>
          <w:rStyle w:val="aff2"/>
          <w:rFonts w:hAnsi="標楷體"/>
          <w:sz w:val="32"/>
          <w:szCs w:val="32"/>
        </w:rPr>
        <w:footnoteReference w:id="9"/>
      </w:r>
      <w:r w:rsidR="00A9052E" w:rsidRPr="002602CD">
        <w:rPr>
          <w:rFonts w:hint="eastAsia"/>
          <w:sz w:val="32"/>
          <w:szCs w:val="32"/>
        </w:rPr>
        <w:t>，嗣衛福部</w:t>
      </w:r>
      <w:r w:rsidR="00A9052E" w:rsidRPr="002602CD">
        <w:rPr>
          <w:rFonts w:hint="eastAsia"/>
          <w:sz w:val="32"/>
          <w:szCs w:val="32"/>
        </w:rPr>
        <w:lastRenderedPageBreak/>
        <w:t>於106年2月14日辦理複評，該機構結果仍為不通過，南投縣政府復於106年4月28日函知複評結果，並請該機構就超收部分於106年6月30日前降至核定床位數</w:t>
      </w:r>
      <w:r w:rsidR="00A9052E" w:rsidRPr="002602CD">
        <w:rPr>
          <w:rStyle w:val="aff2"/>
          <w:rFonts w:hAnsi="標楷體"/>
          <w:sz w:val="32"/>
          <w:szCs w:val="32"/>
        </w:rPr>
        <w:footnoteReference w:id="10"/>
      </w:r>
      <w:r w:rsidR="00A9052E" w:rsidRPr="002602CD">
        <w:rPr>
          <w:rFonts w:hint="eastAsia"/>
          <w:sz w:val="32"/>
          <w:szCs w:val="32"/>
        </w:rPr>
        <w:t>。由於埔里春風少年家104</w:t>
      </w:r>
      <w:r w:rsidR="00041816">
        <w:rPr>
          <w:rFonts w:hint="eastAsia"/>
          <w:sz w:val="32"/>
          <w:szCs w:val="32"/>
        </w:rPr>
        <w:t>年評鑑時未發現有超收現象，</w:t>
      </w:r>
      <w:r w:rsidR="00A9052E" w:rsidRPr="002602CD">
        <w:rPr>
          <w:rFonts w:hint="eastAsia"/>
          <w:sz w:val="32"/>
          <w:szCs w:val="32"/>
        </w:rPr>
        <w:t>105年4月經南投縣政府發現有超收情況，顯見自評鑑為丁等後，該機構應有繼續新收個案情形，</w:t>
      </w:r>
      <w:r w:rsidR="00041816">
        <w:rPr>
          <w:rFonts w:hint="eastAsia"/>
          <w:sz w:val="32"/>
          <w:szCs w:val="32"/>
        </w:rPr>
        <w:t>然</w:t>
      </w:r>
      <w:r w:rsidR="00A9052E" w:rsidRPr="002602CD">
        <w:rPr>
          <w:rFonts w:hint="eastAsia"/>
          <w:sz w:val="32"/>
          <w:szCs w:val="32"/>
        </w:rPr>
        <w:t>主管機關僅能一再函請機構停止新收個案及列管處理，顯欠缺相關管理及罰則規定。</w:t>
      </w:r>
    </w:p>
    <w:p w:rsidR="00A9052E" w:rsidRPr="002602CD" w:rsidRDefault="00A9052E" w:rsidP="00B24229">
      <w:pPr>
        <w:pStyle w:val="3"/>
        <w:numPr>
          <w:ilvl w:val="2"/>
          <w:numId w:val="1"/>
        </w:numPr>
        <w:ind w:left="1390"/>
        <w:rPr>
          <w:rFonts w:hAnsi="標楷體" w:cs="新細明體"/>
          <w:szCs w:val="32"/>
        </w:rPr>
      </w:pPr>
      <w:r w:rsidRPr="002602CD">
        <w:rPr>
          <w:rFonts w:hAnsi="標楷體" w:hint="eastAsia"/>
        </w:rPr>
        <w:t>關於評鑑為丙、丁等之相關罰則，</w:t>
      </w:r>
      <w:r w:rsidR="00B24229" w:rsidRPr="002602CD">
        <w:rPr>
          <w:rFonts w:hAnsi="標楷體" w:hint="eastAsia"/>
        </w:rPr>
        <w:t>據</w:t>
      </w:r>
      <w:r w:rsidRPr="002602CD">
        <w:rPr>
          <w:rFonts w:hAnsi="標楷體" w:hint="eastAsia"/>
        </w:rPr>
        <w:t>衛福部</w:t>
      </w:r>
      <w:r w:rsidR="00B24229" w:rsidRPr="002602CD">
        <w:rPr>
          <w:rFonts w:hint="eastAsia"/>
        </w:rPr>
        <w:t>106年3月10日衛授家字第1060600151號函：</w:t>
      </w:r>
      <w:r w:rsidRPr="002602CD">
        <w:rPr>
          <w:rFonts w:hAnsi="標楷體" w:hint="eastAsia"/>
        </w:rPr>
        <w:t>機構發生疏失及評鑑結果不佳者，依兒少權法第107條或第108條</w:t>
      </w:r>
      <w:r w:rsidRPr="002602CD">
        <w:rPr>
          <w:rStyle w:val="aff2"/>
          <w:rFonts w:hAnsi="標楷體"/>
        </w:rPr>
        <w:footnoteReference w:id="11"/>
      </w:r>
      <w:r w:rsidRPr="002602CD">
        <w:rPr>
          <w:rFonts w:hAnsi="標楷體" w:hint="eastAsia"/>
        </w:rPr>
        <w:t>規定，地方主管機關可處罰鍰、命其限期改善，情節嚴重者，得命其停辦，甚至廢止其許可。惟查該規定係</w:t>
      </w:r>
      <w:r w:rsidRPr="002602CD">
        <w:rPr>
          <w:rFonts w:hAnsi="標楷體" w:cs="新細明體" w:hint="eastAsia"/>
          <w:szCs w:val="32"/>
        </w:rPr>
        <w:t>兒少安置機構違反該法第83條第1款至第11款</w:t>
      </w:r>
      <w:r w:rsidRPr="002602CD">
        <w:rPr>
          <w:rStyle w:val="aff2"/>
          <w:rFonts w:hAnsi="標楷體" w:cs="新細明體"/>
          <w:szCs w:val="32"/>
        </w:rPr>
        <w:footnoteReference w:id="12"/>
      </w:r>
      <w:r w:rsidRPr="002602CD">
        <w:rPr>
          <w:rFonts w:hAnsi="標楷體" w:cs="新細明體" w:hint="eastAsia"/>
          <w:szCs w:val="32"/>
        </w:rPr>
        <w:t>規定情形之下，主管機關始能處以罰鍰、命其限期改善、停辦、公布名稱、廢止設立許可等罰則，然第83條各款並未明列有經評鑑為丙、丁等</w:t>
      </w:r>
      <w:r w:rsidRPr="002602CD">
        <w:rPr>
          <w:rFonts w:hAnsi="標楷體" w:cs="新細明體" w:hint="eastAsia"/>
          <w:spacing w:val="-2"/>
          <w:szCs w:val="32"/>
        </w:rPr>
        <w:t>者。衛</w:t>
      </w:r>
      <w:r w:rsidRPr="002602CD">
        <w:rPr>
          <w:rFonts w:hAnsi="標楷體" w:cs="新細明體" w:hint="eastAsia"/>
          <w:spacing w:val="-2"/>
          <w:szCs w:val="32"/>
        </w:rPr>
        <w:lastRenderedPageBreak/>
        <w:t>福部復表示：</w:t>
      </w:r>
      <w:r w:rsidR="00290DA6" w:rsidRPr="002602CD">
        <w:rPr>
          <w:rFonts w:hint="eastAsia"/>
          <w:spacing w:val="-6"/>
        </w:rPr>
        <w:t>評鑑及獎勵辦法</w:t>
      </w:r>
      <w:r w:rsidRPr="002602CD">
        <w:rPr>
          <w:rFonts w:hAnsi="標楷體" w:hint="eastAsia"/>
          <w:spacing w:val="-2"/>
        </w:rPr>
        <w:t>第9條及第10條規定，經評鑑為丙</w:t>
      </w:r>
      <w:r w:rsidR="001B14D7" w:rsidRPr="002602CD">
        <w:rPr>
          <w:rFonts w:hAnsi="標楷體" w:hint="eastAsia"/>
          <w:spacing w:val="-2"/>
        </w:rPr>
        <w:t>、</w:t>
      </w:r>
      <w:r w:rsidRPr="002602CD">
        <w:rPr>
          <w:rFonts w:hAnsi="標楷體" w:hint="eastAsia"/>
          <w:spacing w:val="-2"/>
        </w:rPr>
        <w:t>丁等者，該部未頒發獎勵金，且停止政府資本支出補助1年，而經複評成績為乙等以上者，得解除該停止補助之限制；針對輔導無效或複評未通過者，該部刻正研修兒少權法，增訂罰鍰、停辦，甚至廢止設立許可等裁罰機制</w:t>
      </w:r>
      <w:r w:rsidR="00290DA6" w:rsidRPr="002602CD">
        <w:rPr>
          <w:rFonts w:hAnsi="標楷體" w:hint="eastAsia"/>
          <w:spacing w:val="-2"/>
        </w:rPr>
        <w:t>等語</w:t>
      </w:r>
      <w:r w:rsidRPr="002602CD">
        <w:rPr>
          <w:rStyle w:val="aff2"/>
          <w:rFonts w:hAnsi="標楷體"/>
          <w:spacing w:val="-2"/>
        </w:rPr>
        <w:footnoteReference w:id="13"/>
      </w:r>
      <w:r w:rsidRPr="002602CD">
        <w:rPr>
          <w:rFonts w:hAnsi="標楷體" w:hint="eastAsia"/>
          <w:spacing w:val="-2"/>
        </w:rPr>
        <w:t>。故衛福部對於評鑑為丙</w:t>
      </w:r>
      <w:r w:rsidR="001B14D7" w:rsidRPr="002602CD">
        <w:rPr>
          <w:rFonts w:hAnsi="標楷體" w:hint="eastAsia"/>
          <w:spacing w:val="-2"/>
        </w:rPr>
        <w:t>、</w:t>
      </w:r>
      <w:r w:rsidRPr="002602CD">
        <w:rPr>
          <w:rFonts w:hAnsi="標楷體" w:hint="eastAsia"/>
          <w:spacing w:val="-2"/>
        </w:rPr>
        <w:t>丁等之兒少安置機構，經輔導無效或複評未通過者，除停止獎勵外，現刻正研擬罰則及淘汰機制，以確保機構服務品質，保障受照顧兒少之權益</w:t>
      </w:r>
      <w:r w:rsidRPr="002602CD">
        <w:rPr>
          <w:rFonts w:hAnsi="標楷體" w:cs="新細明體" w:hint="eastAsia"/>
          <w:spacing w:val="-2"/>
          <w:szCs w:val="32"/>
        </w:rPr>
        <w:t>。</w:t>
      </w:r>
    </w:p>
    <w:p w:rsidR="00A9052E" w:rsidRPr="002602CD" w:rsidRDefault="00A9052E" w:rsidP="003A28A4">
      <w:pPr>
        <w:pStyle w:val="3"/>
        <w:numPr>
          <w:ilvl w:val="2"/>
          <w:numId w:val="1"/>
        </w:numPr>
        <w:ind w:left="1390"/>
        <w:rPr>
          <w:rFonts w:hAnsi="標楷體"/>
        </w:rPr>
      </w:pPr>
      <w:r w:rsidRPr="002602CD">
        <w:rPr>
          <w:rFonts w:hint="eastAsia"/>
        </w:rPr>
        <w:t>另衛福部於103年12月8日公告104年度兒少安置機構聯合評鑑實施計畫、作業計畫、評鑑項目內容及機構</w:t>
      </w:r>
      <w:r w:rsidR="00880074" w:rsidRPr="002602CD">
        <w:rPr>
          <w:rFonts w:hint="eastAsia"/>
        </w:rPr>
        <w:t>基</w:t>
      </w:r>
      <w:r w:rsidRPr="002602CD">
        <w:rPr>
          <w:rFonts w:hint="eastAsia"/>
        </w:rPr>
        <w:t>本資料調查表，查該評鑑項目計5大項，而相對應之評鑑指標高達152項。本院諮詢之專家學者</w:t>
      </w:r>
      <w:r w:rsidR="00B24229" w:rsidRPr="002602CD">
        <w:rPr>
          <w:rFonts w:cs="新細明體" w:hint="eastAsia"/>
          <w:szCs w:val="32"/>
        </w:rPr>
        <w:t>臺灣高等法院家事調解</w:t>
      </w:r>
      <w:r w:rsidR="00B24229" w:rsidRPr="002602CD">
        <w:rPr>
          <w:rFonts w:hint="eastAsia"/>
        </w:rPr>
        <w:t>吳嫦娥</w:t>
      </w:r>
      <w:r w:rsidR="00B24229" w:rsidRPr="002602CD">
        <w:rPr>
          <w:rFonts w:cs="新細明體" w:hint="eastAsia"/>
          <w:szCs w:val="32"/>
        </w:rPr>
        <w:t>委員表示：</w:t>
      </w:r>
      <w:r w:rsidR="00B24229" w:rsidRPr="002602CD">
        <w:rPr>
          <w:rFonts w:hint="eastAsia"/>
        </w:rPr>
        <w:t>評鑑制度已使機構成為機器，且該制度明顯已淪為文件比賽，例如：每天要記錄每位兒少的體溫，3年下來的資料相當多，此流於紙本的資料檢查，只是徒增工作人員負擔，而排擠照顧服務之提供，且建管及消防等項目多重複檢查</w:t>
      </w:r>
      <w:r w:rsidR="0059740F" w:rsidRPr="002602CD">
        <w:rPr>
          <w:rFonts w:hint="eastAsia"/>
        </w:rPr>
        <w:t>等語</w:t>
      </w:r>
      <w:r w:rsidR="00393862" w:rsidRPr="002602CD">
        <w:rPr>
          <w:rFonts w:hint="eastAsia"/>
        </w:rPr>
        <w:t>。</w:t>
      </w:r>
      <w:r w:rsidR="0059740F" w:rsidRPr="002602CD">
        <w:rPr>
          <w:rFonts w:hint="eastAsia"/>
        </w:rPr>
        <w:t>社團法人中華育幼機構兒童關懷協會洪錦芳秘書長於本院訪談時稱：</w:t>
      </w:r>
      <w:r w:rsidR="0059740F" w:rsidRPr="002602CD">
        <w:rPr>
          <w:rFonts w:hAnsi="標楷體" w:hint="eastAsia"/>
        </w:rPr>
        <w:t>收置160位及16位兒少之機構，其評鑑指標一樣，都是100多項，以一套評鑑標準評比各類型兒少機構，不盡合宜，且評鑑所耗人力及精力太多，增加人員離職率</w:t>
      </w:r>
      <w:r w:rsidR="00393862" w:rsidRPr="002602CD">
        <w:rPr>
          <w:rFonts w:hAnsi="標楷體" w:hint="eastAsia"/>
        </w:rPr>
        <w:t>；</w:t>
      </w:r>
      <w:r w:rsidR="003A28A4" w:rsidRPr="002602CD">
        <w:rPr>
          <w:rFonts w:hAnsi="標楷體" w:hint="eastAsia"/>
        </w:rPr>
        <w:t>另</w:t>
      </w:r>
      <w:r w:rsidR="0059740F" w:rsidRPr="002602CD">
        <w:rPr>
          <w:rFonts w:hAnsi="標楷體" w:hint="eastAsia"/>
        </w:rPr>
        <w:t>評鑑委員間對於評鑑指標之認知不同，例如：是否應增建圍牆問題，委員間有不同認定，致機構無所適從</w:t>
      </w:r>
      <w:r w:rsidR="00393862" w:rsidRPr="002602CD">
        <w:rPr>
          <w:rFonts w:hAnsi="標楷體" w:hint="eastAsia"/>
        </w:rPr>
        <w:t>；</w:t>
      </w:r>
      <w:r w:rsidR="003A28A4" w:rsidRPr="002602CD">
        <w:rPr>
          <w:rFonts w:hAnsi="標楷體" w:hint="eastAsia"/>
        </w:rPr>
        <w:t>再者，</w:t>
      </w:r>
      <w:r w:rsidR="00393862" w:rsidRPr="002602CD">
        <w:rPr>
          <w:rFonts w:hAnsi="標楷體" w:hint="eastAsia"/>
        </w:rPr>
        <w:t>評鑑為丁等者無退場機制；另照顧特殊兒少較難獲得優或甲等肯定，</w:t>
      </w:r>
      <w:r w:rsidR="00393862" w:rsidRPr="002602CD">
        <w:rPr>
          <w:rFonts w:hint="eastAsia"/>
        </w:rPr>
        <w:t>現行的安</w:t>
      </w:r>
      <w:r w:rsidR="00393862" w:rsidRPr="002602CD">
        <w:rPr>
          <w:rFonts w:hint="eastAsia"/>
        </w:rPr>
        <w:lastRenderedPageBreak/>
        <w:t>置狀況，較難媒合照顧特殊需求兒少的機構，若將特殊保護個案與評鑑加分相關，僅可增加「低困難度」特殊照顧需求個案媒合機率，但「高困難度」個案則更難媒合；政府的評鑑制度，要求兒少保護、機構管理責任，卻未給予應有支持與資源，造成願意安置照顧「非行兒童及少年」</w:t>
      </w:r>
      <w:r w:rsidR="00393862" w:rsidRPr="002602CD">
        <w:rPr>
          <w:rStyle w:val="aff2"/>
        </w:rPr>
        <w:footnoteReference w:id="14"/>
      </w:r>
      <w:r w:rsidR="00393862" w:rsidRPr="002602CD">
        <w:rPr>
          <w:rFonts w:hint="eastAsia"/>
        </w:rPr>
        <w:t>之機構，動輒因為照顧產生的意外事件而被迫關閉或歇業，影響其他機構也避之唯恐不及，使得較高難度、特殊照顧需求兒少情境嚴重孤立、安置資源匱乏，成為社會福利人球等語</w:t>
      </w:r>
      <w:r w:rsidR="00393862" w:rsidRPr="002602CD">
        <w:rPr>
          <w:rFonts w:hAnsi="標楷體" w:hint="eastAsia"/>
        </w:rPr>
        <w:t>。</w:t>
      </w:r>
      <w:r w:rsidR="0059740F" w:rsidRPr="002602CD">
        <w:rPr>
          <w:rFonts w:hAnsi="標楷體" w:hint="eastAsia"/>
        </w:rPr>
        <w:t>財團法人基督教更生團契附設桃園市私立少年之家張進益執行長稱：</w:t>
      </w:r>
      <w:r w:rsidR="0059740F" w:rsidRPr="002602CD">
        <w:rPr>
          <w:rFonts w:hAnsi="標楷體" w:cs="新細明體" w:hint="eastAsia"/>
          <w:szCs w:val="32"/>
        </w:rPr>
        <w:t>政府應該擔任輔導及協助的角色，互相扶持，而不是監督之立場等語</w:t>
      </w:r>
      <w:r w:rsidRPr="002602CD">
        <w:rPr>
          <w:rFonts w:hAnsi="標楷體" w:hint="eastAsia"/>
        </w:rPr>
        <w:t>。</w:t>
      </w:r>
    </w:p>
    <w:p w:rsidR="00A9052E" w:rsidRPr="002602CD" w:rsidRDefault="00DA1B7A" w:rsidP="00DA1B7A">
      <w:pPr>
        <w:pStyle w:val="3"/>
        <w:rPr>
          <w:rFonts w:cs="新細明體"/>
          <w:szCs w:val="32"/>
        </w:rPr>
      </w:pPr>
      <w:r w:rsidRPr="002602CD">
        <w:rPr>
          <w:rFonts w:hAnsi="標楷體" w:hint="eastAsia"/>
        </w:rPr>
        <w:t>據衛福部106年8月29日衛授家字第1060600908號函</w:t>
      </w:r>
      <w:r w:rsidR="00A9052E" w:rsidRPr="002602CD">
        <w:rPr>
          <w:rFonts w:hint="eastAsia"/>
        </w:rPr>
        <w:t>：為規劃107年評鑑指標，社家署業於106年7月19日、8月9日召開研商會議，為使評鑑指標更聚焦於機構照顧品質、專業服務及權益保障面向，並避免平時輔導查核事項與評鑑多所重疊，已規劃將建管、消防及衛生項目移至年度輔導查核辦理，若發現疏失，地方主管機關得依兒少權法規定裁處</w:t>
      </w:r>
      <w:r w:rsidR="00A9052E" w:rsidRPr="002602CD">
        <w:rPr>
          <w:rFonts w:cs="新細明體" w:hint="eastAsia"/>
          <w:szCs w:val="32"/>
        </w:rPr>
        <w:t>，</w:t>
      </w:r>
      <w:r w:rsidR="00A9052E" w:rsidRPr="002602CD">
        <w:rPr>
          <w:rFonts w:hint="eastAsia"/>
        </w:rPr>
        <w:t>將更有助於保障機構人員安全與健康；另關於財務與帳務管理查核，需較長時間核對與釐清，規劃將另案由專業會計事務所辦理之；因此，原本評鑑之152項指標，將可刪減65項，以減輕機構準備評鑑之工</w:t>
      </w:r>
      <w:r w:rsidR="00A9052E" w:rsidRPr="002602CD">
        <w:rPr>
          <w:rFonts w:hint="eastAsia"/>
        </w:rPr>
        <w:lastRenderedPageBreak/>
        <w:t>作負荷。是衛福部刻正檢討評鑑項目整合與刪減事宜，惟仍應正視機構所提其他意見，加以分析研討。</w:t>
      </w:r>
    </w:p>
    <w:p w:rsidR="00A9052E" w:rsidRPr="002602CD" w:rsidRDefault="00A9052E" w:rsidP="00256EAC">
      <w:pPr>
        <w:pStyle w:val="3"/>
      </w:pPr>
      <w:r w:rsidRPr="002602CD">
        <w:rPr>
          <w:rFonts w:hint="eastAsia"/>
        </w:rPr>
        <w:t>綜上</w:t>
      </w:r>
      <w:r w:rsidR="00256EAC" w:rsidRPr="002602CD">
        <w:rPr>
          <w:rFonts w:hint="eastAsia"/>
        </w:rPr>
        <w:t>，自98至104年止，兒少安置機構經衛福部評鑑為丁等者共8家，其中4家因建築規模未符規定、專業能力及機構環境仍未能改善或自行提出撤銷設立許可等因素，而經地方主管機關廢止設立許可，1家因屆期未改善而由地方政府命其停辦1年，另3家仍然繼續收案營業</w:t>
      </w:r>
      <w:r w:rsidRPr="002602CD">
        <w:rPr>
          <w:rFonts w:hint="eastAsia"/>
        </w:rPr>
        <w:t>，</w:t>
      </w:r>
      <w:r w:rsidRPr="002602CD">
        <w:rPr>
          <w:rFonts w:hAnsi="標楷體" w:hint="eastAsia"/>
          <w:spacing w:val="4"/>
        </w:rPr>
        <w:t>主管機關對於被評鑑為丁等之機構，如未發生兒少權法第83條各款所列事由，僅能一再函請機構停止新收個案及列管之，欠缺相關管理及罰則規定，顯有未當</w:t>
      </w:r>
      <w:r w:rsidRPr="002602CD">
        <w:rPr>
          <w:rFonts w:hint="eastAsia"/>
          <w:spacing w:val="4"/>
        </w:rPr>
        <w:t>。再者，</w:t>
      </w:r>
      <w:r w:rsidRPr="002602CD">
        <w:rPr>
          <w:rFonts w:hAnsi="標楷體" w:hint="eastAsia"/>
          <w:spacing w:val="4"/>
        </w:rPr>
        <w:t>評鑑制度被批評存有增加工作人員負擔而排擠照顧服務提供、評鑑委員之評鑑指標不同、以一套評鑑標準評比各類型兒少機構不盡合宜、照顧特殊兒少較難獲得優或甲等肯定、設施設備指標不符實需、</w:t>
      </w:r>
      <w:r w:rsidRPr="002602CD">
        <w:rPr>
          <w:rFonts w:hint="eastAsia"/>
          <w:spacing w:val="4"/>
        </w:rPr>
        <w:t>照顧「非行兒童及少年」等高難度個案之機構常被迫關門、</w:t>
      </w:r>
      <w:r w:rsidRPr="002602CD">
        <w:rPr>
          <w:rFonts w:hAnsi="標楷體" w:hint="eastAsia"/>
          <w:spacing w:val="4"/>
        </w:rPr>
        <w:t>評鑑為丁等者無退場機制等缺失。</w:t>
      </w:r>
      <w:r w:rsidRPr="002602CD">
        <w:rPr>
          <w:rFonts w:hint="eastAsia"/>
          <w:spacing w:val="4"/>
        </w:rPr>
        <w:t>衛福部允應深入調查研究兒少安置機構評鑑制度之缺失，修訂相關評鑑法規，提出更公平、妥適及務實之評鑑方式，對於評鑑丁等機構建立適當罰則及淘汰機制，使安置機構均能對兒少提供妥善的照顧與服務</w:t>
      </w:r>
      <w:r w:rsidRPr="002602CD">
        <w:rPr>
          <w:rFonts w:hint="eastAsia"/>
          <w:b/>
          <w:spacing w:val="4"/>
        </w:rPr>
        <w:t>。</w:t>
      </w:r>
    </w:p>
    <w:p w:rsidR="00A9052E" w:rsidRPr="002602CD" w:rsidRDefault="00A9052E" w:rsidP="00A9052E">
      <w:pPr>
        <w:pStyle w:val="2"/>
        <w:numPr>
          <w:ilvl w:val="1"/>
          <w:numId w:val="1"/>
        </w:numPr>
        <w:rPr>
          <w:rFonts w:hAnsi="標楷體"/>
          <w:b/>
        </w:rPr>
      </w:pPr>
      <w:r w:rsidRPr="002602CD">
        <w:rPr>
          <w:rFonts w:hAnsi="標楷體" w:hint="eastAsia"/>
          <w:b/>
        </w:rPr>
        <w:t>勞</w:t>
      </w:r>
      <w:r w:rsidR="00DA1B7A" w:rsidRPr="002602CD">
        <w:rPr>
          <w:rFonts w:hAnsi="標楷體" w:hint="eastAsia"/>
          <w:b/>
        </w:rPr>
        <w:t>動</w:t>
      </w:r>
      <w:r w:rsidRPr="002602CD">
        <w:rPr>
          <w:rFonts w:hAnsi="標楷體" w:hint="eastAsia"/>
          <w:b/>
        </w:rPr>
        <w:t>基</w:t>
      </w:r>
      <w:r w:rsidR="00DA1B7A" w:rsidRPr="002602CD">
        <w:rPr>
          <w:rFonts w:hAnsi="標楷體" w:hint="eastAsia"/>
          <w:b/>
        </w:rPr>
        <w:t>準</w:t>
      </w:r>
      <w:r w:rsidRPr="002602CD">
        <w:rPr>
          <w:rFonts w:hAnsi="標楷體" w:hint="eastAsia"/>
          <w:b/>
        </w:rPr>
        <w:t>法第84條之1明定兒少安置機構照顧人員</w:t>
      </w:r>
      <w:r w:rsidR="00D77440" w:rsidRPr="002602CD">
        <w:rPr>
          <w:rStyle w:val="aff2"/>
          <w:rFonts w:hAnsi="標楷體"/>
          <w:b/>
        </w:rPr>
        <w:footnoteReference w:id="15"/>
      </w:r>
      <w:r w:rsidRPr="002602CD">
        <w:rPr>
          <w:rFonts w:hAnsi="標楷體" w:hint="eastAsia"/>
          <w:b/>
        </w:rPr>
        <w:t>工時不受第32條「雇主延長勞工之工作時間連同正常工作時間1日不得超過12小時」規定之限制，勞動部所訂定之「社會福利服務機構輔導員(含保育員、助理保育員)及監護工工作時間審核參考指引」卻規定「勞工每日正常工作時間不得超過10小時；連同延長工作時</w:t>
      </w:r>
      <w:r w:rsidRPr="002602CD">
        <w:rPr>
          <w:rFonts w:hAnsi="標楷體" w:hint="eastAsia"/>
          <w:b/>
        </w:rPr>
        <w:lastRenderedPageBreak/>
        <w:t>間，1日不得超過12小時」，因而引發該指引違背勞基法之質疑，且招致</w:t>
      </w:r>
      <w:r w:rsidRPr="002602CD">
        <w:rPr>
          <w:rFonts w:hAnsi="標楷體"/>
          <w:b/>
        </w:rPr>
        <w:t>部會相關法令相牴觸</w:t>
      </w:r>
      <w:r w:rsidRPr="002602CD">
        <w:rPr>
          <w:rFonts w:hAnsi="標楷體" w:hint="eastAsia"/>
          <w:b/>
        </w:rPr>
        <w:t>而</w:t>
      </w:r>
      <w:r w:rsidRPr="002602CD">
        <w:rPr>
          <w:rFonts w:hAnsi="標楷體"/>
          <w:b/>
        </w:rPr>
        <w:t>犧牲個案生存發展權益</w:t>
      </w:r>
      <w:r w:rsidRPr="002602CD">
        <w:rPr>
          <w:rFonts w:hAnsi="標楷體" w:hint="eastAsia"/>
          <w:b/>
        </w:rPr>
        <w:t>之批評，洵有欠當。再者，有些兒少安置機構表示：其</w:t>
      </w:r>
      <w:r w:rsidRPr="002602CD">
        <w:rPr>
          <w:rFonts w:hint="eastAsia"/>
          <w:b/>
        </w:rPr>
        <w:t>安置對象與老人或殘障機構不同，不需時時刻刻照護，故照顧人員於夜間睡眠時間不應等同上班時間或計入加班</w:t>
      </w:r>
      <w:r w:rsidRPr="002602CD">
        <w:rPr>
          <w:rFonts w:hAnsi="標楷體" w:hint="eastAsia"/>
          <w:b/>
        </w:rPr>
        <w:t>等語。勞動部則</w:t>
      </w:r>
      <w:r w:rsidR="00421C06" w:rsidRPr="002602CD">
        <w:rPr>
          <w:rFonts w:hAnsi="標楷體" w:hint="eastAsia"/>
          <w:b/>
        </w:rPr>
        <w:t>稱</w:t>
      </w:r>
      <w:r w:rsidRPr="002602CD">
        <w:rPr>
          <w:rFonts w:hAnsi="標楷體" w:hint="eastAsia"/>
          <w:b/>
        </w:rPr>
        <w:t>：應先釐清該時段內是否受雇主指揮監督、是否得自由利用而定，照顧人員如處於備勤狀態無法自由運用，應屬工作時間等語。惟此種解釋過於概括模糊，且許多兒少安置機構不知有此種解釋存在。勞動部允應考量兒少安置機構之特殊性，對於「受雇主指揮監督」、「得自由利用」、「處於備勤狀態」等用語作更明確具體之解釋，並廣為宣導，以解決兒少安置機構照顧人員於</w:t>
      </w:r>
      <w:r w:rsidRPr="002602CD">
        <w:rPr>
          <w:rFonts w:hAnsi="標楷體"/>
          <w:b/>
        </w:rPr>
        <w:t>待命</w:t>
      </w:r>
      <w:r w:rsidRPr="002602CD">
        <w:rPr>
          <w:rFonts w:hAnsi="標楷體" w:hint="eastAsia"/>
          <w:b/>
        </w:rPr>
        <w:t>及睡眠時間是否屬工作時間之相關爭議</w:t>
      </w:r>
      <w:r w:rsidRPr="002602CD">
        <w:rPr>
          <w:rFonts w:hAnsi="標楷體" w:hint="eastAsia"/>
        </w:rPr>
        <w:t>。</w:t>
      </w:r>
    </w:p>
    <w:p w:rsidR="00A9052E" w:rsidRPr="002602CD" w:rsidRDefault="00A9052E" w:rsidP="00A9052E">
      <w:pPr>
        <w:pStyle w:val="3"/>
        <w:numPr>
          <w:ilvl w:val="2"/>
          <w:numId w:val="1"/>
        </w:numPr>
        <w:ind w:left="1390"/>
        <w:rPr>
          <w:rFonts w:hAnsi="標楷體"/>
        </w:rPr>
      </w:pPr>
      <w:r w:rsidRPr="002602CD">
        <w:rPr>
          <w:rFonts w:hAnsi="標楷體" w:hint="eastAsia"/>
        </w:rPr>
        <w:t>勞動基準法(下稱勞基法)第24條規定：「（第1項）</w:t>
      </w:r>
      <w:r w:rsidRPr="002602CD">
        <w:rPr>
          <w:rFonts w:hint="eastAsia"/>
        </w:rPr>
        <w:t>雇主延長勞工工作時間者，其延長工作時間之工資依下列標準加給：一、延長工作時間在</w:t>
      </w:r>
      <w:r w:rsidR="00614249" w:rsidRPr="002602CD">
        <w:rPr>
          <w:rFonts w:hint="eastAsia"/>
        </w:rPr>
        <w:t>二</w:t>
      </w:r>
      <w:r w:rsidRPr="002602CD">
        <w:rPr>
          <w:rFonts w:hint="eastAsia"/>
        </w:rPr>
        <w:t>小時以內者，按平日每小時工資額加給三分之一以上。二、再延長工作時間在</w:t>
      </w:r>
      <w:r w:rsidR="00614249" w:rsidRPr="002602CD">
        <w:rPr>
          <w:rFonts w:hint="eastAsia"/>
        </w:rPr>
        <w:t>二</w:t>
      </w:r>
      <w:r w:rsidRPr="002602CD">
        <w:rPr>
          <w:rFonts w:hint="eastAsia"/>
        </w:rPr>
        <w:t>小時以內者，按平日每小時工資額加給三分之二以上。三、依第</w:t>
      </w:r>
      <w:r w:rsidR="00614249" w:rsidRPr="002602CD">
        <w:rPr>
          <w:rFonts w:hint="eastAsia"/>
        </w:rPr>
        <w:t>三十二</w:t>
      </w:r>
      <w:r w:rsidRPr="002602CD">
        <w:rPr>
          <w:rFonts w:hint="eastAsia"/>
        </w:rPr>
        <w:t>條第</w:t>
      </w:r>
      <w:r w:rsidR="00614249" w:rsidRPr="002602CD">
        <w:rPr>
          <w:rFonts w:hint="eastAsia"/>
        </w:rPr>
        <w:t>三</w:t>
      </w:r>
      <w:r w:rsidRPr="002602CD">
        <w:rPr>
          <w:rFonts w:hint="eastAsia"/>
        </w:rPr>
        <w:t>項規定，延長工作時間者，按平日每小時工資額加倍發給。</w:t>
      </w:r>
      <w:r w:rsidRPr="002602CD">
        <w:rPr>
          <w:rFonts w:hAnsi="標楷體" w:hint="eastAsia"/>
        </w:rPr>
        <w:t>（第2項）</w:t>
      </w:r>
      <w:r w:rsidRPr="002602CD">
        <w:rPr>
          <w:rFonts w:hint="eastAsia"/>
        </w:rPr>
        <w:t>雇主使勞工於第</w:t>
      </w:r>
      <w:r w:rsidR="00614249" w:rsidRPr="002602CD">
        <w:rPr>
          <w:rFonts w:hint="eastAsia"/>
        </w:rPr>
        <w:t>三十六</w:t>
      </w:r>
      <w:r w:rsidRPr="002602CD">
        <w:rPr>
          <w:rFonts w:hint="eastAsia"/>
        </w:rPr>
        <w:t>條所定休息日工作，工作時間在</w:t>
      </w:r>
      <w:r w:rsidR="00614249" w:rsidRPr="002602CD">
        <w:rPr>
          <w:rFonts w:hint="eastAsia"/>
        </w:rPr>
        <w:t>二</w:t>
      </w:r>
      <w:r w:rsidRPr="002602CD">
        <w:rPr>
          <w:rFonts w:hint="eastAsia"/>
        </w:rPr>
        <w:t>小時以內者，其工資按平日每小時工資額另再加給一又三分之一以上；工作</w:t>
      </w:r>
      <w:r w:rsidR="00614249" w:rsidRPr="002602CD">
        <w:rPr>
          <w:rFonts w:hint="eastAsia"/>
        </w:rPr>
        <w:t>二</w:t>
      </w:r>
      <w:r w:rsidRPr="002602CD">
        <w:rPr>
          <w:rFonts w:hint="eastAsia"/>
        </w:rPr>
        <w:t>小時後再繼續工作者，按平日每小時工資額另再加給一又三分之二以上。</w:t>
      </w:r>
      <w:r w:rsidRPr="002602CD">
        <w:rPr>
          <w:rFonts w:hAnsi="標楷體" w:hint="eastAsia"/>
        </w:rPr>
        <w:t>（第3項）</w:t>
      </w:r>
      <w:r w:rsidRPr="002602CD">
        <w:rPr>
          <w:rFonts w:hint="eastAsia"/>
        </w:rPr>
        <w:t>前項休息日之工作時間及工資之計算，</w:t>
      </w:r>
      <w:r w:rsidR="00614249" w:rsidRPr="002602CD">
        <w:rPr>
          <w:rFonts w:hint="eastAsia"/>
        </w:rPr>
        <w:t>四</w:t>
      </w:r>
      <w:r w:rsidRPr="002602CD">
        <w:rPr>
          <w:rFonts w:hint="eastAsia"/>
        </w:rPr>
        <w:t>小時以內者，以</w:t>
      </w:r>
      <w:r w:rsidR="00614249" w:rsidRPr="002602CD">
        <w:rPr>
          <w:rFonts w:hint="eastAsia"/>
        </w:rPr>
        <w:t>四</w:t>
      </w:r>
      <w:r w:rsidRPr="002602CD">
        <w:rPr>
          <w:rFonts w:hint="eastAsia"/>
        </w:rPr>
        <w:t>小時計；逾</w:t>
      </w:r>
      <w:r w:rsidR="00614249" w:rsidRPr="002602CD">
        <w:rPr>
          <w:rFonts w:hint="eastAsia"/>
        </w:rPr>
        <w:t>四</w:t>
      </w:r>
      <w:r w:rsidRPr="002602CD">
        <w:rPr>
          <w:rFonts w:hint="eastAsia"/>
        </w:rPr>
        <w:t>小時至</w:t>
      </w:r>
      <w:r w:rsidR="00614249" w:rsidRPr="002602CD">
        <w:rPr>
          <w:rFonts w:hint="eastAsia"/>
        </w:rPr>
        <w:t>八</w:t>
      </w:r>
      <w:r w:rsidRPr="002602CD">
        <w:rPr>
          <w:rFonts w:hint="eastAsia"/>
        </w:rPr>
        <w:t>小時以內者，以</w:t>
      </w:r>
      <w:r w:rsidR="00614249" w:rsidRPr="002602CD">
        <w:rPr>
          <w:rFonts w:hint="eastAsia"/>
        </w:rPr>
        <w:t>八</w:t>
      </w:r>
      <w:r w:rsidRPr="002602CD">
        <w:rPr>
          <w:rFonts w:hint="eastAsia"/>
        </w:rPr>
        <w:t>小時計；逾</w:t>
      </w:r>
      <w:r w:rsidR="00614249" w:rsidRPr="002602CD">
        <w:rPr>
          <w:rFonts w:hint="eastAsia"/>
        </w:rPr>
        <w:t>八</w:t>
      </w:r>
      <w:r w:rsidRPr="002602CD">
        <w:rPr>
          <w:rFonts w:hint="eastAsia"/>
        </w:rPr>
        <w:t>小時至</w:t>
      </w:r>
      <w:r w:rsidR="00614249" w:rsidRPr="002602CD">
        <w:rPr>
          <w:rFonts w:hint="eastAsia"/>
        </w:rPr>
        <w:t>十二</w:t>
      </w:r>
      <w:r w:rsidRPr="002602CD">
        <w:rPr>
          <w:rFonts w:hint="eastAsia"/>
        </w:rPr>
        <w:t>小時以內者，以</w:t>
      </w:r>
      <w:r w:rsidR="00614249" w:rsidRPr="002602CD">
        <w:rPr>
          <w:rFonts w:hint="eastAsia"/>
        </w:rPr>
        <w:t>十二</w:t>
      </w:r>
      <w:r w:rsidRPr="002602CD">
        <w:rPr>
          <w:rFonts w:hint="eastAsia"/>
        </w:rPr>
        <w:t>小時計。</w:t>
      </w:r>
      <w:r w:rsidRPr="002602CD">
        <w:rPr>
          <w:rFonts w:hAnsi="標楷體" w:hint="eastAsia"/>
        </w:rPr>
        <w:t>」第30條規定：「（第1項）勞工正常工作時間，每日不得超過</w:t>
      </w:r>
      <w:r w:rsidR="00041816">
        <w:rPr>
          <w:rFonts w:hAnsi="標楷體" w:hint="eastAsia"/>
        </w:rPr>
        <w:t>八</w:t>
      </w:r>
      <w:r w:rsidRPr="002602CD">
        <w:rPr>
          <w:rFonts w:hAnsi="標楷體" w:hint="eastAsia"/>
        </w:rPr>
        <w:t>小時，每</w:t>
      </w:r>
      <w:r w:rsidRPr="002602CD">
        <w:rPr>
          <w:rFonts w:hAnsi="標楷體" w:hint="eastAsia"/>
        </w:rPr>
        <w:lastRenderedPageBreak/>
        <w:t>週不得超過</w:t>
      </w:r>
      <w:r w:rsidR="00041816">
        <w:rPr>
          <w:rFonts w:hAnsi="標楷體" w:hint="eastAsia"/>
        </w:rPr>
        <w:t>四十</w:t>
      </w:r>
      <w:r w:rsidRPr="002602CD">
        <w:rPr>
          <w:rFonts w:hAnsi="標楷體" w:hint="eastAsia"/>
        </w:rPr>
        <w:t>小時。（第2項）前項正常工作時間，雇主經工會同意，如事業單位無工會者，經勞資會議同意後</w:t>
      </w:r>
      <w:r w:rsidRPr="00041816">
        <w:rPr>
          <w:rFonts w:hAnsi="標楷體" w:hint="eastAsia"/>
          <w:spacing w:val="2"/>
        </w:rPr>
        <w:t>，得將其</w:t>
      </w:r>
      <w:r w:rsidR="00614249" w:rsidRPr="00041816">
        <w:rPr>
          <w:rFonts w:hAnsi="標楷體" w:hint="eastAsia"/>
          <w:spacing w:val="2"/>
        </w:rPr>
        <w:t>二</w:t>
      </w:r>
      <w:r w:rsidRPr="00041816">
        <w:rPr>
          <w:rFonts w:hAnsi="標楷體" w:hint="eastAsia"/>
          <w:spacing w:val="2"/>
        </w:rPr>
        <w:t>週內</w:t>
      </w:r>
      <w:r w:rsidR="00614249" w:rsidRPr="00041816">
        <w:rPr>
          <w:rFonts w:hAnsi="標楷體" w:hint="eastAsia"/>
          <w:spacing w:val="2"/>
        </w:rPr>
        <w:t>二</w:t>
      </w:r>
      <w:r w:rsidRPr="00041816">
        <w:rPr>
          <w:rFonts w:hAnsi="標楷體" w:hint="eastAsia"/>
          <w:spacing w:val="2"/>
        </w:rPr>
        <w:t>日之正常工作時數，分配於其他工作日。其分配於其他工作日之時數，每日不得超過</w:t>
      </w:r>
      <w:r w:rsidR="00614249" w:rsidRPr="00041816">
        <w:rPr>
          <w:rFonts w:hAnsi="標楷體" w:hint="eastAsia"/>
          <w:spacing w:val="2"/>
        </w:rPr>
        <w:t>二</w:t>
      </w:r>
      <w:r w:rsidRPr="00041816">
        <w:rPr>
          <w:rFonts w:hAnsi="標楷體" w:hint="eastAsia"/>
          <w:spacing w:val="2"/>
        </w:rPr>
        <w:t>小時。但每週工作總時數不得超過</w:t>
      </w:r>
      <w:r w:rsidR="00614249" w:rsidRPr="00041816">
        <w:rPr>
          <w:rFonts w:hAnsi="標楷體" w:hint="eastAsia"/>
          <w:spacing w:val="2"/>
        </w:rPr>
        <w:t>四十八</w:t>
      </w:r>
      <w:r w:rsidRPr="00041816">
        <w:rPr>
          <w:rFonts w:hAnsi="標楷體" w:hint="eastAsia"/>
          <w:spacing w:val="2"/>
        </w:rPr>
        <w:t>小時。（第3項）第</w:t>
      </w:r>
      <w:r w:rsidR="00041816" w:rsidRPr="00041816">
        <w:rPr>
          <w:rFonts w:hAnsi="標楷體" w:hint="eastAsia"/>
          <w:spacing w:val="2"/>
        </w:rPr>
        <w:t>一</w:t>
      </w:r>
      <w:r w:rsidRPr="00041816">
        <w:rPr>
          <w:rFonts w:hAnsi="標楷體" w:hint="eastAsia"/>
          <w:spacing w:val="2"/>
        </w:rPr>
        <w:t>項正常工作時間，雇主經工會同意，如事業單位無工會者，經勞資會議同意後，得將</w:t>
      </w:r>
      <w:r w:rsidR="00614249" w:rsidRPr="00041816">
        <w:rPr>
          <w:rFonts w:hAnsi="標楷體" w:hint="eastAsia"/>
          <w:spacing w:val="2"/>
        </w:rPr>
        <w:t>八</w:t>
      </w:r>
      <w:r w:rsidRPr="00041816">
        <w:rPr>
          <w:rFonts w:hAnsi="標楷體" w:hint="eastAsia"/>
          <w:spacing w:val="2"/>
        </w:rPr>
        <w:t>週內之正常工作時數加以分配。但每日正常工作時間不得超過</w:t>
      </w:r>
      <w:r w:rsidR="00614249" w:rsidRPr="00041816">
        <w:rPr>
          <w:rFonts w:hAnsi="標楷體" w:hint="eastAsia"/>
          <w:spacing w:val="2"/>
        </w:rPr>
        <w:t>八</w:t>
      </w:r>
      <w:r w:rsidRPr="00041816">
        <w:rPr>
          <w:rFonts w:hAnsi="標楷體" w:hint="eastAsia"/>
          <w:spacing w:val="2"/>
        </w:rPr>
        <w:t>小時，每週工作總時數不得超過</w:t>
      </w:r>
      <w:r w:rsidR="00614249" w:rsidRPr="00041816">
        <w:rPr>
          <w:rFonts w:hAnsi="標楷體" w:hint="eastAsia"/>
          <w:spacing w:val="2"/>
        </w:rPr>
        <w:t>四十八</w:t>
      </w:r>
      <w:r w:rsidRPr="00041816">
        <w:rPr>
          <w:rFonts w:hAnsi="標楷體" w:hint="eastAsia"/>
          <w:spacing w:val="2"/>
        </w:rPr>
        <w:t>小時。」第30條之1第1</w:t>
      </w:r>
      <w:r w:rsidRPr="002602CD">
        <w:rPr>
          <w:rFonts w:hAnsi="標楷體" w:hint="eastAsia"/>
        </w:rPr>
        <w:t>項第1款及第2款規定：「中央主管機關指定之行業，雇主經工會同意，如事業單位無工會者，經勞資會議同意後，其工作時間得依下列原則變更：一、</w:t>
      </w:r>
      <w:r w:rsidR="00614249" w:rsidRPr="002602CD">
        <w:rPr>
          <w:rFonts w:hAnsi="標楷體" w:hint="eastAsia"/>
        </w:rPr>
        <w:t>四</w:t>
      </w:r>
      <w:r w:rsidRPr="002602CD">
        <w:rPr>
          <w:rFonts w:hAnsi="標楷體" w:hint="eastAsia"/>
        </w:rPr>
        <w:t>週內正常工作時數分配於其他工作日之時數，每日不得超過</w:t>
      </w:r>
      <w:r w:rsidR="00614249" w:rsidRPr="002602CD">
        <w:rPr>
          <w:rFonts w:hAnsi="標楷體" w:hint="eastAsia"/>
        </w:rPr>
        <w:t>二</w:t>
      </w:r>
      <w:r w:rsidRPr="002602CD">
        <w:rPr>
          <w:rFonts w:hAnsi="標楷體" w:hint="eastAsia"/>
        </w:rPr>
        <w:t>小時，不受前條第</w:t>
      </w:r>
      <w:r w:rsidR="00614249" w:rsidRPr="002602CD">
        <w:rPr>
          <w:rFonts w:hAnsi="標楷體" w:hint="eastAsia"/>
        </w:rPr>
        <w:t>二</w:t>
      </w:r>
      <w:r w:rsidRPr="002602CD">
        <w:rPr>
          <w:rFonts w:hAnsi="標楷體" w:hint="eastAsia"/>
        </w:rPr>
        <w:t>項至第</w:t>
      </w:r>
      <w:r w:rsidR="00614249" w:rsidRPr="002602CD">
        <w:rPr>
          <w:rFonts w:hAnsi="標楷體" w:hint="eastAsia"/>
        </w:rPr>
        <w:t>四</w:t>
      </w:r>
      <w:r w:rsidRPr="002602CD">
        <w:rPr>
          <w:rFonts w:hAnsi="標楷體" w:hint="eastAsia"/>
        </w:rPr>
        <w:t>項規定之限制。二、當日正常工作時間達</w:t>
      </w:r>
      <w:r w:rsidR="00614249" w:rsidRPr="002602CD">
        <w:rPr>
          <w:rFonts w:hAnsi="標楷體" w:hint="eastAsia"/>
        </w:rPr>
        <w:t>十</w:t>
      </w:r>
      <w:r w:rsidRPr="002602CD">
        <w:rPr>
          <w:rFonts w:hAnsi="標楷體" w:hint="eastAsia"/>
        </w:rPr>
        <w:t>小時者，其延長之工作時間不得超過</w:t>
      </w:r>
      <w:r w:rsidR="00614249" w:rsidRPr="002602CD">
        <w:rPr>
          <w:rFonts w:hAnsi="標楷體" w:hint="eastAsia"/>
        </w:rPr>
        <w:t>二</w:t>
      </w:r>
      <w:r w:rsidRPr="002602CD">
        <w:rPr>
          <w:rFonts w:hAnsi="標楷體" w:hint="eastAsia"/>
        </w:rPr>
        <w:t>小時。」第32條第1項及第2項規定：「（第1項）雇主有使勞工在正常工作時間以外工作之必要者，雇主經工會同意，如事業單位無工會者，經勞資會議同意後，得將工作時間延長之。（第2項）前項雇主延長勞工之工作時間連同正常工作時間，</w:t>
      </w:r>
      <w:r w:rsidR="00614249" w:rsidRPr="002602CD">
        <w:rPr>
          <w:rFonts w:hAnsi="標楷體" w:hint="eastAsia"/>
        </w:rPr>
        <w:t>一</w:t>
      </w:r>
      <w:r w:rsidRPr="002602CD">
        <w:rPr>
          <w:rFonts w:hAnsi="標楷體" w:hint="eastAsia"/>
        </w:rPr>
        <w:t>日不得超過</w:t>
      </w:r>
      <w:r w:rsidR="00614249" w:rsidRPr="002602CD">
        <w:rPr>
          <w:rFonts w:hAnsi="標楷體" w:hint="eastAsia"/>
        </w:rPr>
        <w:t>十二</w:t>
      </w:r>
      <w:r w:rsidRPr="002602CD">
        <w:rPr>
          <w:rFonts w:hAnsi="標楷體" w:hint="eastAsia"/>
        </w:rPr>
        <w:t>小時。延長之工作時間，</w:t>
      </w:r>
      <w:r w:rsidR="00614249" w:rsidRPr="002602CD">
        <w:rPr>
          <w:rFonts w:hAnsi="標楷體" w:hint="eastAsia"/>
        </w:rPr>
        <w:t>一</w:t>
      </w:r>
      <w:r w:rsidRPr="002602CD">
        <w:rPr>
          <w:rFonts w:hAnsi="標楷體" w:hint="eastAsia"/>
        </w:rPr>
        <w:t>個月不得超過</w:t>
      </w:r>
      <w:r w:rsidR="00614249" w:rsidRPr="002602CD">
        <w:rPr>
          <w:rFonts w:hAnsi="標楷體" w:hint="eastAsia"/>
        </w:rPr>
        <w:t>四十六</w:t>
      </w:r>
      <w:r w:rsidRPr="002602CD">
        <w:rPr>
          <w:rFonts w:hAnsi="標楷體" w:hint="eastAsia"/>
        </w:rPr>
        <w:t>小時。」第36條第1項規定：「勞工每</w:t>
      </w:r>
      <w:r w:rsidR="00614249" w:rsidRPr="002602CD">
        <w:rPr>
          <w:rFonts w:hAnsi="標楷體" w:hint="eastAsia"/>
        </w:rPr>
        <w:t>七</w:t>
      </w:r>
      <w:r w:rsidRPr="002602CD">
        <w:rPr>
          <w:rFonts w:hAnsi="標楷體" w:hint="eastAsia"/>
        </w:rPr>
        <w:t>日中應有</w:t>
      </w:r>
      <w:r w:rsidR="00614249" w:rsidRPr="002602CD">
        <w:rPr>
          <w:rFonts w:hAnsi="標楷體" w:hint="eastAsia"/>
        </w:rPr>
        <w:t>二</w:t>
      </w:r>
      <w:r w:rsidRPr="002602CD">
        <w:rPr>
          <w:rFonts w:hAnsi="標楷體" w:hint="eastAsia"/>
        </w:rPr>
        <w:t>日之休息，其中</w:t>
      </w:r>
      <w:r w:rsidR="00614249" w:rsidRPr="002602CD">
        <w:rPr>
          <w:rFonts w:hAnsi="標楷體" w:hint="eastAsia"/>
        </w:rPr>
        <w:t>一</w:t>
      </w:r>
      <w:r w:rsidRPr="002602CD">
        <w:rPr>
          <w:rFonts w:hAnsi="標楷體" w:hint="eastAsia"/>
        </w:rPr>
        <w:t>日為例假，</w:t>
      </w:r>
      <w:r w:rsidR="00614249" w:rsidRPr="002602CD">
        <w:rPr>
          <w:rFonts w:hAnsi="標楷體" w:hint="eastAsia"/>
        </w:rPr>
        <w:t>一</w:t>
      </w:r>
      <w:r w:rsidRPr="002602CD">
        <w:rPr>
          <w:rFonts w:hAnsi="標楷體" w:hint="eastAsia"/>
        </w:rPr>
        <w:t>日為休息日。」第84條之1規定：「</w:t>
      </w:r>
      <w:r w:rsidR="00BC5E1D" w:rsidRPr="002602CD">
        <w:rPr>
          <w:rFonts w:hAnsi="標楷體" w:hint="eastAsia"/>
        </w:rPr>
        <w:t>(第1項)</w:t>
      </w:r>
      <w:r w:rsidRPr="002602CD">
        <w:rPr>
          <w:rFonts w:hAnsi="標楷體" w:hint="eastAsia"/>
        </w:rPr>
        <w:t>經中央主管機關核定公告之下列工作者，得由勞雇雙方另行約定，工作時間、例假、休假、女性夜間工作，並報請當地主管機關核備，不受第</w:t>
      </w:r>
      <w:r w:rsidR="00614249" w:rsidRPr="002602CD">
        <w:rPr>
          <w:rFonts w:hAnsi="標楷體" w:hint="eastAsia"/>
        </w:rPr>
        <w:t>三十</w:t>
      </w:r>
      <w:r w:rsidRPr="002602CD">
        <w:rPr>
          <w:rFonts w:hAnsi="標楷體" w:hint="eastAsia"/>
        </w:rPr>
        <w:t>條、第</w:t>
      </w:r>
      <w:r w:rsidR="00614249" w:rsidRPr="002602CD">
        <w:rPr>
          <w:rFonts w:hAnsi="標楷體" w:hint="eastAsia"/>
        </w:rPr>
        <w:t>三十二</w:t>
      </w:r>
      <w:r w:rsidRPr="002602CD">
        <w:rPr>
          <w:rFonts w:hAnsi="標楷體" w:hint="eastAsia"/>
        </w:rPr>
        <w:t>條、第</w:t>
      </w:r>
      <w:r w:rsidR="00614249" w:rsidRPr="002602CD">
        <w:rPr>
          <w:rFonts w:hAnsi="標楷體" w:hint="eastAsia"/>
        </w:rPr>
        <w:t>三十六</w:t>
      </w:r>
      <w:r w:rsidRPr="002602CD">
        <w:rPr>
          <w:rFonts w:hAnsi="標楷體" w:hint="eastAsia"/>
        </w:rPr>
        <w:t>條、第</w:t>
      </w:r>
      <w:r w:rsidR="00614249" w:rsidRPr="002602CD">
        <w:rPr>
          <w:rFonts w:hAnsi="標楷體" w:hint="eastAsia"/>
        </w:rPr>
        <w:t>三十七</w:t>
      </w:r>
      <w:r w:rsidRPr="002602CD">
        <w:rPr>
          <w:rFonts w:hAnsi="標楷體" w:hint="eastAsia"/>
        </w:rPr>
        <w:t>條、第</w:t>
      </w:r>
      <w:r w:rsidR="00614249" w:rsidRPr="002602CD">
        <w:rPr>
          <w:rFonts w:hAnsi="標楷體" w:hint="eastAsia"/>
        </w:rPr>
        <w:t>四十九</w:t>
      </w:r>
      <w:r w:rsidRPr="002602CD">
        <w:rPr>
          <w:rFonts w:hAnsi="標楷體" w:hint="eastAsia"/>
        </w:rPr>
        <w:t>條規定之限制。一、監督、管理人員或責任制專業人員。二、監視</w:t>
      </w:r>
      <w:r w:rsidRPr="002602CD">
        <w:rPr>
          <w:rFonts w:hAnsi="標楷體" w:hint="eastAsia"/>
        </w:rPr>
        <w:lastRenderedPageBreak/>
        <w:t>性或間歇性之工作。三、其他性質特殊之工作。（第2項）前項約定應以書面為之，並應參考本法所定之基準且不得損及勞工之健康及福祉。」</w:t>
      </w:r>
    </w:p>
    <w:p w:rsidR="00A9052E" w:rsidRPr="002602CD" w:rsidRDefault="00A9052E" w:rsidP="00A9052E">
      <w:pPr>
        <w:pStyle w:val="3"/>
        <w:numPr>
          <w:ilvl w:val="2"/>
          <w:numId w:val="1"/>
        </w:numPr>
        <w:ind w:left="1390"/>
        <w:rPr>
          <w:rFonts w:hAnsi="標楷體"/>
        </w:rPr>
      </w:pPr>
      <w:r w:rsidRPr="002602CD">
        <w:rPr>
          <w:rFonts w:hint="eastAsia"/>
        </w:rPr>
        <w:t>關於國內兒少安置機構照顧人員</w:t>
      </w:r>
      <w:r w:rsidR="00D77440" w:rsidRPr="002602CD">
        <w:rPr>
          <w:rFonts w:hAnsi="標楷體" w:hint="eastAsia"/>
        </w:rPr>
        <w:t>【</w:t>
      </w:r>
      <w:r w:rsidRPr="002602CD">
        <w:rPr>
          <w:rFonts w:hint="eastAsia"/>
        </w:rPr>
        <w:t>含(助理)</w:t>
      </w:r>
      <w:r w:rsidR="001B14D7" w:rsidRPr="002602CD">
        <w:rPr>
          <w:rFonts w:hint="eastAsia"/>
        </w:rPr>
        <w:t>保育員及(助理)</w:t>
      </w:r>
      <w:r w:rsidRPr="002602CD">
        <w:rPr>
          <w:rFonts w:hint="eastAsia"/>
        </w:rPr>
        <w:t>生活輔導</w:t>
      </w:r>
      <w:r w:rsidR="001B14D7" w:rsidRPr="002602CD">
        <w:rPr>
          <w:rFonts w:hint="eastAsia"/>
        </w:rPr>
        <w:t>員</w:t>
      </w:r>
      <w:r w:rsidR="00D77440" w:rsidRPr="002602CD">
        <w:rPr>
          <w:rFonts w:hAnsi="標楷體" w:hint="eastAsia"/>
        </w:rPr>
        <w:t>】</w:t>
      </w:r>
      <w:r w:rsidRPr="002602CD">
        <w:rPr>
          <w:rFonts w:hint="eastAsia"/>
        </w:rPr>
        <w:t>之勞動條件規定，原行政院勞工委員會(勞動部之前身，下稱原勞委會)於87年10月7日以台87勞動二字第044756號公告：社會福利服務機構之輔導員、監護工適用勞基法第84條之1工作者</w:t>
      </w:r>
      <w:r w:rsidR="00614249" w:rsidRPr="002602CD">
        <w:rPr>
          <w:rFonts w:hint="eastAsia"/>
        </w:rPr>
        <w:t>。</w:t>
      </w:r>
      <w:r w:rsidRPr="002602CD">
        <w:rPr>
          <w:rFonts w:hint="eastAsia"/>
        </w:rPr>
        <w:t>即兒少安置機構照顧人員得由勞雇雙方另行約定，工作時間、例假、休假、女性夜間工作，並報請當地主管機關核備，不受該法相關規定之限制等語。惟該會又於100年函頒「社會福利服務機構輔導員（含保育員、助理保育員）及監護工工作時間審核參考指引」，該參考指引第4點規定勞工每日正常工作時間不得超過10小時；連同延長工作時間，1日不得超過12小時，每月工作總時數不得超過240小時。</w:t>
      </w:r>
      <w:r w:rsidR="008B22BF" w:rsidRPr="002602CD">
        <w:rPr>
          <w:rFonts w:hint="eastAsia"/>
        </w:rPr>
        <w:t>據衛福部106年5月31日衛授家字第1060600501號函</w:t>
      </w:r>
      <w:r w:rsidRPr="002602CD">
        <w:rPr>
          <w:rFonts w:hint="eastAsia"/>
        </w:rPr>
        <w:t>：前開參考指引係原勞委會邀請勞、雇團體、地方勞政機關及學者專家共同研訂，且勞雇雙方依勞基法第84條之1訂定勞動契約，除應參考該法所定之基準且不得損及勞工之健康及福祉外，亦須報請當地勞工主管機關核備，另考量兼顧法令規定與安置個案依附關係及照顧人員面對兒少生活照顧的高壓環境，12小時工時已為每日工時上限，不宜再增加工作時間。勞動部</w:t>
      </w:r>
      <w:r w:rsidR="008B22BF" w:rsidRPr="002602CD">
        <w:rPr>
          <w:rFonts w:hAnsi="標楷體" w:hint="eastAsia"/>
        </w:rPr>
        <w:t>勞動條件及就業平等司謝倩蒨司長</w:t>
      </w:r>
      <w:r w:rsidRPr="002602CD">
        <w:rPr>
          <w:rFonts w:hAnsi="標楷體" w:hint="eastAsia"/>
        </w:rPr>
        <w:t>亦表示：勞基法第84條之1規定係因部分工作者確有特殊工時規範之必要所定，工時安排應合理化，勞工每日正常工作時間不得超過</w:t>
      </w:r>
      <w:r w:rsidRPr="002602CD">
        <w:rPr>
          <w:rFonts w:hAnsi="標楷體"/>
        </w:rPr>
        <w:t>10</w:t>
      </w:r>
      <w:r w:rsidRPr="002602CD">
        <w:rPr>
          <w:rFonts w:hAnsi="標楷體" w:hint="eastAsia"/>
        </w:rPr>
        <w:t>小時，連同延長工作時間，</w:t>
      </w:r>
      <w:r w:rsidRPr="002602CD">
        <w:rPr>
          <w:rFonts w:hAnsi="標楷體"/>
        </w:rPr>
        <w:t>1</w:t>
      </w:r>
      <w:r w:rsidRPr="002602CD">
        <w:rPr>
          <w:rFonts w:hAnsi="標楷體" w:hint="eastAsia"/>
        </w:rPr>
        <w:t>日不得超過</w:t>
      </w:r>
      <w:r w:rsidRPr="002602CD">
        <w:rPr>
          <w:rFonts w:hAnsi="標楷體"/>
        </w:rPr>
        <w:t>12</w:t>
      </w:r>
      <w:r w:rsidRPr="002602CD">
        <w:rPr>
          <w:rFonts w:hAnsi="標楷體" w:hint="eastAsia"/>
        </w:rPr>
        <w:t>小時，其實待在工作場所的時間是13小時，扣掉1個</w:t>
      </w:r>
      <w:r w:rsidRPr="002602CD">
        <w:rPr>
          <w:rFonts w:hAnsi="標楷體" w:hint="eastAsia"/>
        </w:rPr>
        <w:lastRenderedPageBreak/>
        <w:t>小時的休息時間，當初訂定「社會福利服務機構輔導員(含保育員、助理保育員)及監護工工作時間審核參考指引」時，有找社會福利機構一起參與，考量1個月工作時間240小時，</w:t>
      </w:r>
      <w:r w:rsidR="008B22BF" w:rsidRPr="002602CD">
        <w:rPr>
          <w:rFonts w:hAnsi="標楷體" w:hint="eastAsia"/>
        </w:rPr>
        <w:t>已</w:t>
      </w:r>
      <w:r w:rsidRPr="002602CD">
        <w:rPr>
          <w:rFonts w:hAnsi="標楷體" w:hint="eastAsia"/>
        </w:rPr>
        <w:t>比</w:t>
      </w:r>
      <w:r w:rsidR="008B22BF" w:rsidRPr="002602CD">
        <w:rPr>
          <w:rFonts w:hAnsi="標楷體" w:hint="eastAsia"/>
        </w:rPr>
        <w:t>一般</w:t>
      </w:r>
      <w:r w:rsidRPr="002602CD">
        <w:rPr>
          <w:rFonts w:hAnsi="標楷體" w:hint="eastAsia"/>
        </w:rPr>
        <w:t>勞工多，所以100年訂定了該指引，保障其健康等語。</w:t>
      </w:r>
    </w:p>
    <w:p w:rsidR="00A9052E" w:rsidRPr="002602CD" w:rsidRDefault="00A9052E" w:rsidP="00A9052E">
      <w:pPr>
        <w:pStyle w:val="3"/>
        <w:numPr>
          <w:ilvl w:val="2"/>
          <w:numId w:val="1"/>
        </w:numPr>
        <w:ind w:left="1390"/>
        <w:rPr>
          <w:rFonts w:hAnsi="標楷體"/>
          <w:spacing w:val="-2"/>
        </w:rPr>
      </w:pPr>
      <w:r w:rsidRPr="002602CD">
        <w:rPr>
          <w:rFonts w:hAnsi="標楷體" w:hint="eastAsia"/>
          <w:spacing w:val="-2"/>
        </w:rPr>
        <w:t>惟查，勞基法第84條之1將兒少安置機構照顧人員工時排除第32條「雇主延長勞工之工作時間連同正常工作時間，1日不得超過12小時」規定，勞動部嗣後又以不得損及勞工健康及福祉為由，訂定「社會福利服務機構輔導員(含保育員、助理保育員)及監護工工作時間審核參考指引」，規定勞工每日正常工作時間不得超過10小時；連同延長工作時間，1日不得超過12小時」。該指引規定是否違背勞基法規定，引發質疑；有人批評</w:t>
      </w:r>
      <w:r w:rsidRPr="002602CD">
        <w:rPr>
          <w:rFonts w:hAnsi="標楷體"/>
          <w:spacing w:val="-2"/>
        </w:rPr>
        <w:t>我國勞基法長</w:t>
      </w:r>
      <w:r w:rsidRPr="002602CD">
        <w:rPr>
          <w:rFonts w:hAnsi="標楷體" w:hint="eastAsia"/>
          <w:spacing w:val="-2"/>
        </w:rPr>
        <w:t>久</w:t>
      </w:r>
      <w:r w:rsidRPr="002602CD">
        <w:rPr>
          <w:rFonts w:hAnsi="標楷體"/>
          <w:spacing w:val="-2"/>
        </w:rPr>
        <w:t>以來均以「生產線作業」環境進行修法，忽略社會福利服務專業性，其中兒少安置照顧更是「替代家庭服務」，非以勞動生產模式來調</w:t>
      </w:r>
      <w:r w:rsidRPr="002602CD">
        <w:rPr>
          <w:rFonts w:hAnsi="標楷體" w:hint="eastAsia"/>
          <w:spacing w:val="-2"/>
        </w:rPr>
        <w:t>整</w:t>
      </w:r>
      <w:r w:rsidRPr="002602CD">
        <w:rPr>
          <w:rFonts w:hAnsi="標楷體"/>
          <w:spacing w:val="-2"/>
        </w:rPr>
        <w:t>工時，在部會相關法令相牴觸情形下，</w:t>
      </w:r>
      <w:r w:rsidRPr="002602CD">
        <w:rPr>
          <w:rFonts w:hAnsi="標楷體" w:hint="eastAsia"/>
          <w:spacing w:val="-2"/>
        </w:rPr>
        <w:t>卻</w:t>
      </w:r>
      <w:r w:rsidRPr="002602CD">
        <w:rPr>
          <w:rFonts w:hAnsi="標楷體"/>
          <w:spacing w:val="-2"/>
        </w:rPr>
        <w:t>犧牲安置個案的生存發展權益</w:t>
      </w:r>
      <w:r w:rsidRPr="002602CD">
        <w:rPr>
          <w:rStyle w:val="aff2"/>
          <w:rFonts w:hAnsi="標楷體"/>
          <w:spacing w:val="-2"/>
        </w:rPr>
        <w:footnoteReference w:id="16"/>
      </w:r>
      <w:r w:rsidRPr="002602CD">
        <w:rPr>
          <w:rFonts w:hAnsi="標楷體" w:hint="eastAsia"/>
          <w:spacing w:val="-2"/>
        </w:rPr>
        <w:t>。</w:t>
      </w:r>
    </w:p>
    <w:p w:rsidR="00A9052E" w:rsidRPr="002602CD" w:rsidRDefault="00A9052E" w:rsidP="008B22BF">
      <w:pPr>
        <w:pStyle w:val="3"/>
        <w:numPr>
          <w:ilvl w:val="2"/>
          <w:numId w:val="1"/>
        </w:numPr>
        <w:ind w:left="1390"/>
        <w:rPr>
          <w:rFonts w:hAnsi="標楷體"/>
        </w:rPr>
      </w:pPr>
      <w:r w:rsidRPr="002602CD">
        <w:rPr>
          <w:rFonts w:hAnsi="標楷體" w:hint="eastAsia"/>
        </w:rPr>
        <w:t>關於兒少安置機構之照顧人員於</w:t>
      </w:r>
      <w:r w:rsidRPr="002602CD">
        <w:rPr>
          <w:rFonts w:hAnsi="標楷體"/>
        </w:rPr>
        <w:t>「待命」</w:t>
      </w:r>
      <w:r w:rsidRPr="002602CD">
        <w:rPr>
          <w:rFonts w:hAnsi="標楷體" w:hint="eastAsia"/>
        </w:rPr>
        <w:t>、</w:t>
      </w:r>
      <w:r w:rsidRPr="002602CD">
        <w:rPr>
          <w:rFonts w:hAnsi="標楷體"/>
        </w:rPr>
        <w:t>「</w:t>
      </w:r>
      <w:r w:rsidRPr="002602CD">
        <w:rPr>
          <w:rFonts w:hAnsi="標楷體" w:hint="eastAsia"/>
        </w:rPr>
        <w:t>睡眠</w:t>
      </w:r>
      <w:r w:rsidRPr="002602CD">
        <w:rPr>
          <w:rFonts w:hAnsi="標楷體"/>
        </w:rPr>
        <w:t>」</w:t>
      </w:r>
      <w:r w:rsidRPr="002602CD">
        <w:rPr>
          <w:rFonts w:hAnsi="標楷體" w:hint="eastAsia"/>
        </w:rPr>
        <w:t>時間是否應計入工作時間問題，本院諮詢時，</w:t>
      </w:r>
      <w:r w:rsidRPr="002602CD">
        <w:rPr>
          <w:rFonts w:hint="eastAsia"/>
          <w:spacing w:val="2"/>
        </w:rPr>
        <w:t>財團法人臺中市私立慈光社會福利慈善事業基金會附設慈馨兒少之家</w:t>
      </w:r>
      <w:r w:rsidR="00BC5E1D" w:rsidRPr="002602CD">
        <w:rPr>
          <w:rFonts w:hAnsi="標楷體" w:hint="eastAsia"/>
        </w:rPr>
        <w:t>詹前柏</w:t>
      </w:r>
      <w:r w:rsidR="008B22BF" w:rsidRPr="002602CD">
        <w:rPr>
          <w:rFonts w:hint="eastAsia"/>
          <w:spacing w:val="2"/>
        </w:rPr>
        <w:t>稱：勞基法規定，照顧人員在機構之夜間睡眠時間，都算入工作時間，這對安置機構而言，是很大的困擾等語；另</w:t>
      </w:r>
      <w:r w:rsidRPr="002602CD">
        <w:rPr>
          <w:rFonts w:hAnsi="標楷體" w:hint="eastAsia"/>
          <w:spacing w:val="2"/>
        </w:rPr>
        <w:t>財團法人私立臺東基督教阿尼色弗兒童之家</w:t>
      </w:r>
      <w:r w:rsidR="00BC5E1D" w:rsidRPr="002602CD">
        <w:rPr>
          <w:rFonts w:hAnsi="標楷體" w:hint="eastAsia"/>
        </w:rPr>
        <w:t>呂立漢</w:t>
      </w:r>
      <w:r w:rsidR="008B22BF" w:rsidRPr="002602CD">
        <w:rPr>
          <w:rFonts w:hAnsi="標楷體" w:hint="eastAsia"/>
          <w:spacing w:val="2"/>
        </w:rPr>
        <w:t>亦稱</w:t>
      </w:r>
      <w:r w:rsidRPr="002602CD">
        <w:rPr>
          <w:rFonts w:hint="eastAsia"/>
          <w:spacing w:val="2"/>
        </w:rPr>
        <w:t>：兒少安置機構非老人養護或身心障礙福利機構，所安置對象並無身體健康問題而需無時無刻照護，故照顧人</w:t>
      </w:r>
      <w:r w:rsidRPr="002602CD">
        <w:rPr>
          <w:rFonts w:hint="eastAsia"/>
          <w:spacing w:val="2"/>
        </w:rPr>
        <w:lastRenderedPageBreak/>
        <w:t>員於夜間（尤指睡眠時間）陪伴兒少的工時，不應等同上班時間或計入加班</w:t>
      </w:r>
      <w:r w:rsidRPr="002602CD">
        <w:rPr>
          <w:rFonts w:hAnsi="標楷體" w:hint="eastAsia"/>
          <w:spacing w:val="2"/>
        </w:rPr>
        <w:t>等語</w:t>
      </w:r>
      <w:r w:rsidRPr="002602CD">
        <w:rPr>
          <w:rFonts w:hAnsi="標楷體" w:hint="eastAsia"/>
        </w:rPr>
        <w:t>。據勞動部</w:t>
      </w:r>
      <w:r w:rsidR="008B22BF" w:rsidRPr="002602CD">
        <w:rPr>
          <w:rFonts w:hAnsi="標楷體" w:hint="eastAsia"/>
        </w:rPr>
        <w:t>106年8月31日勞動條1字第1060131778號函：</w:t>
      </w:r>
      <w:r w:rsidRPr="002602CD">
        <w:rPr>
          <w:rFonts w:hAnsi="標楷體" w:hint="eastAsia"/>
        </w:rPr>
        <w:t>勞基法所稱「工作時間」係指勞工在雇主指揮監督之下，於雇主之設施內或指定之場所，提供勞務或受令等待提供勞務之時間；「休息時間」係指勞工得自雇主之指揮、監督脫離，自由利用之時間，因不受雇主支配，得不包括於正常工作時間內，至於兒少安置機構照顧人員夜間睡眠時間是否納入工時，應視個案情形，先釐清該時段內是否受雇主指揮監督，並是否得自由利用而定，機構如使照顧人員於工作場域內且處於備勤狀態，無法自由運用，尚難認非屬工作時間。</w:t>
      </w:r>
    </w:p>
    <w:p w:rsidR="00A9052E" w:rsidRPr="002602CD" w:rsidRDefault="00A9052E" w:rsidP="00A9052E">
      <w:pPr>
        <w:pStyle w:val="3"/>
        <w:numPr>
          <w:ilvl w:val="2"/>
          <w:numId w:val="1"/>
        </w:numPr>
        <w:ind w:left="1390"/>
        <w:rPr>
          <w:rFonts w:hAnsi="標楷體"/>
        </w:rPr>
      </w:pPr>
      <w:r w:rsidRPr="002602CD">
        <w:rPr>
          <w:rFonts w:hAnsi="標楷體" w:hint="eastAsia"/>
        </w:rPr>
        <w:t>綜上，勞基法係規範勞動條件最低標準，保障勞工權益，兒少安置機構照顧人員屬適用該法之工作者，該法第84條之1明定兒少安置機構照顧人員工時不受第32條「雇主延長勞工之工作時間連同正常工作時間1日不得超過12小時」規定之限制，勞動部所訂定之「社會福利服務機構輔導員(含保育員、助理保育員)及監護工工作時間審核參考指引」卻規定「勞工每日正常工作時間不得超過10小時；連同延長工作時間，1日不得超過12小時」，因而引發該指引違背勞基法之質疑，且招致</w:t>
      </w:r>
      <w:r w:rsidRPr="002602CD">
        <w:rPr>
          <w:rFonts w:hAnsi="標楷體"/>
        </w:rPr>
        <w:t>部會相關法令相牴觸</w:t>
      </w:r>
      <w:r w:rsidRPr="002602CD">
        <w:rPr>
          <w:rFonts w:hAnsi="標楷體" w:hint="eastAsia"/>
        </w:rPr>
        <w:t>而</w:t>
      </w:r>
      <w:r w:rsidRPr="002602CD">
        <w:rPr>
          <w:rFonts w:hAnsi="標楷體"/>
        </w:rPr>
        <w:t>犧牲個案生存發展權益</w:t>
      </w:r>
      <w:r w:rsidRPr="002602CD">
        <w:rPr>
          <w:rFonts w:hAnsi="標楷體" w:hint="eastAsia"/>
        </w:rPr>
        <w:t>之批評，洵有欠當。再者，關於兒少安置機構照顧人員於</w:t>
      </w:r>
      <w:r w:rsidRPr="002602CD">
        <w:rPr>
          <w:rFonts w:hAnsi="標楷體"/>
        </w:rPr>
        <w:t>「待命」</w:t>
      </w:r>
      <w:r w:rsidRPr="002602CD">
        <w:rPr>
          <w:rFonts w:hAnsi="標楷體" w:hint="eastAsia"/>
        </w:rPr>
        <w:t>、</w:t>
      </w:r>
      <w:r w:rsidRPr="002602CD">
        <w:rPr>
          <w:rFonts w:hAnsi="標楷體"/>
        </w:rPr>
        <w:t>「</w:t>
      </w:r>
      <w:r w:rsidRPr="002602CD">
        <w:rPr>
          <w:rFonts w:hAnsi="標楷體" w:hint="eastAsia"/>
        </w:rPr>
        <w:t>睡眠</w:t>
      </w:r>
      <w:r w:rsidRPr="002602CD">
        <w:rPr>
          <w:rFonts w:hAnsi="標楷體"/>
        </w:rPr>
        <w:t>」</w:t>
      </w:r>
      <w:r w:rsidRPr="002602CD">
        <w:rPr>
          <w:rFonts w:hAnsi="標楷體" w:hint="eastAsia"/>
        </w:rPr>
        <w:t>時間是否應計入工作時間問題，有些兒少安置機構表示：</w:t>
      </w:r>
      <w:r w:rsidRPr="002602CD">
        <w:rPr>
          <w:rFonts w:hint="eastAsia"/>
        </w:rPr>
        <w:t>兒少安置機所安置對象並無身體健康問題，不需時時刻刻照護，故陪伴兒少之照顧人員於夜間睡眠時間不應等同上班時間或計入加班</w:t>
      </w:r>
      <w:r w:rsidRPr="002602CD">
        <w:rPr>
          <w:rFonts w:hAnsi="標楷體" w:hint="eastAsia"/>
        </w:rPr>
        <w:t>等語。勞動部雖稱：兒少安置機構照顧人員夜間睡眠時間是否納入工時，應視個案情形，先釐清該時段內是否受</w:t>
      </w:r>
      <w:r w:rsidRPr="002602CD">
        <w:rPr>
          <w:rFonts w:hAnsi="標楷體" w:hint="eastAsia"/>
        </w:rPr>
        <w:lastRenderedPageBreak/>
        <w:t>雇主指揮監督，並是否得自由利用而定，機構如使照顧人員於工作場域內且處於備勤狀態，無法自由運用，應屬工作時間等語，但此種解釋過於概括模糊，且許多兒少安置機構不知有此種解釋存在。勞動部允應考量兒少安置機構之特殊性，對於「受雇主指揮監督」、「得自由利用」、「處於備勤狀態」等情形作更明確具體之解釋，並廣為宣導，解決兒少安置機構照顧人員於</w:t>
      </w:r>
      <w:r w:rsidRPr="002602CD">
        <w:rPr>
          <w:rFonts w:hAnsi="標楷體"/>
        </w:rPr>
        <w:t>「待命」</w:t>
      </w:r>
      <w:r w:rsidRPr="002602CD">
        <w:rPr>
          <w:rFonts w:hAnsi="標楷體" w:hint="eastAsia"/>
        </w:rPr>
        <w:t>、</w:t>
      </w:r>
      <w:r w:rsidRPr="002602CD">
        <w:rPr>
          <w:rFonts w:hAnsi="標楷體"/>
        </w:rPr>
        <w:t>「</w:t>
      </w:r>
      <w:r w:rsidRPr="002602CD">
        <w:rPr>
          <w:rFonts w:hAnsi="標楷體" w:hint="eastAsia"/>
        </w:rPr>
        <w:t>睡眠</w:t>
      </w:r>
      <w:r w:rsidRPr="002602CD">
        <w:rPr>
          <w:rFonts w:hAnsi="標楷體"/>
        </w:rPr>
        <w:t>」</w:t>
      </w:r>
      <w:r w:rsidRPr="002602CD">
        <w:rPr>
          <w:rFonts w:hAnsi="標楷體" w:hint="eastAsia"/>
        </w:rPr>
        <w:t>時間是否屬工作時間之爭議。</w:t>
      </w:r>
      <w:r w:rsidRPr="002602CD">
        <w:rPr>
          <w:rFonts w:hAnsi="標楷體"/>
        </w:rPr>
        <w:t xml:space="preserve"> </w:t>
      </w:r>
    </w:p>
    <w:p w:rsidR="00421C06" w:rsidRPr="002602CD" w:rsidRDefault="00421C06" w:rsidP="00A9052E">
      <w:pPr>
        <w:pStyle w:val="3"/>
        <w:numPr>
          <w:ilvl w:val="0"/>
          <w:numId w:val="0"/>
        </w:numPr>
        <w:ind w:left="709"/>
        <w:sectPr w:rsidR="00421C06" w:rsidRPr="002602CD" w:rsidSect="000C5B3C">
          <w:footerReference w:type="default" r:id="rId9"/>
          <w:pgSz w:w="11907" w:h="16840" w:code="9"/>
          <w:pgMar w:top="1701" w:right="1418" w:bottom="1418" w:left="1418" w:header="851" w:footer="851" w:gutter="227"/>
          <w:cols w:space="425"/>
          <w:docGrid w:type="linesAndChars" w:linePitch="457" w:charSpace="4127"/>
        </w:sectPr>
      </w:pPr>
    </w:p>
    <w:p w:rsidR="00A9052E" w:rsidRPr="002602CD" w:rsidRDefault="00A9052E" w:rsidP="00A9052E">
      <w:pPr>
        <w:pStyle w:val="1"/>
        <w:numPr>
          <w:ilvl w:val="0"/>
          <w:numId w:val="1"/>
        </w:numPr>
      </w:pPr>
      <w:r w:rsidRPr="002602CD">
        <w:rPr>
          <w:rFonts w:hint="eastAsia"/>
        </w:rPr>
        <w:lastRenderedPageBreak/>
        <w:t>處理辦法：</w:t>
      </w:r>
    </w:p>
    <w:p w:rsidR="00A9052E" w:rsidRPr="002602CD" w:rsidRDefault="00A9052E" w:rsidP="00A9052E">
      <w:pPr>
        <w:pStyle w:val="2"/>
        <w:numPr>
          <w:ilvl w:val="1"/>
          <w:numId w:val="11"/>
        </w:numPr>
      </w:pPr>
      <w:r w:rsidRPr="002602CD">
        <w:rPr>
          <w:rFonts w:hint="eastAsia"/>
        </w:rPr>
        <w:t>調查意見一</w:t>
      </w:r>
      <w:r w:rsidR="009D3A63">
        <w:rPr>
          <w:rFonts w:hint="eastAsia"/>
        </w:rPr>
        <w:t>至</w:t>
      </w:r>
      <w:r w:rsidRPr="002602CD">
        <w:rPr>
          <w:rFonts w:hint="eastAsia"/>
        </w:rPr>
        <w:t>三，函請衛生福利部檢討改善見復。</w:t>
      </w:r>
    </w:p>
    <w:p w:rsidR="00A9052E" w:rsidRPr="002602CD" w:rsidRDefault="00A9052E" w:rsidP="00A9052E">
      <w:pPr>
        <w:pStyle w:val="2"/>
        <w:numPr>
          <w:ilvl w:val="1"/>
          <w:numId w:val="11"/>
        </w:numPr>
      </w:pPr>
      <w:r w:rsidRPr="002602CD">
        <w:rPr>
          <w:rFonts w:hint="eastAsia"/>
        </w:rPr>
        <w:t>調查意見四，函請勞動部檢討改善見復。</w:t>
      </w:r>
    </w:p>
    <w:p w:rsidR="00A9052E" w:rsidRPr="002602CD" w:rsidRDefault="00A9052E" w:rsidP="00A9052E">
      <w:pPr>
        <w:pStyle w:val="2"/>
        <w:numPr>
          <w:ilvl w:val="1"/>
          <w:numId w:val="11"/>
        </w:numPr>
      </w:pPr>
      <w:r w:rsidRPr="002602CD">
        <w:rPr>
          <w:rFonts w:hint="eastAsia"/>
        </w:rPr>
        <w:t>調查意見，函復本案陳訴人。</w:t>
      </w:r>
    </w:p>
    <w:p w:rsidR="008F40F7" w:rsidRPr="00F5734B" w:rsidRDefault="00A9052E" w:rsidP="00F5734B">
      <w:pPr>
        <w:pStyle w:val="aa"/>
        <w:spacing w:beforeLines="150" w:before="685" w:after="0"/>
        <w:ind w:leftChars="1100" w:left="4631" w:hanging="889"/>
        <w:rPr>
          <w:rFonts w:hint="eastAsia"/>
          <w:b w:val="0"/>
          <w:bCs/>
          <w:spacing w:val="12"/>
          <w:kern w:val="0"/>
          <w:sz w:val="40"/>
        </w:rPr>
      </w:pPr>
      <w:r w:rsidRPr="002602CD">
        <w:rPr>
          <w:rFonts w:hint="eastAsia"/>
          <w:b w:val="0"/>
          <w:bCs/>
          <w:spacing w:val="12"/>
          <w:kern w:val="0"/>
          <w:sz w:val="40"/>
        </w:rPr>
        <w:t>調查委員：</w:t>
      </w:r>
      <w:bookmarkEnd w:id="27"/>
      <w:r w:rsidR="00F5734B">
        <w:rPr>
          <w:rFonts w:hint="eastAsia"/>
          <w:b w:val="0"/>
          <w:bCs/>
          <w:spacing w:val="12"/>
          <w:kern w:val="0"/>
          <w:sz w:val="40"/>
        </w:rPr>
        <w:t>高鳳仙</w:t>
      </w:r>
      <w:bookmarkStart w:id="28" w:name="_GoBack"/>
      <w:bookmarkEnd w:id="28"/>
    </w:p>
    <w:sectPr w:rsidR="008F40F7" w:rsidRPr="00F5734B" w:rsidSect="00F5734B">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576" w:rsidRDefault="00FF1576">
      <w:r>
        <w:separator/>
      </w:r>
    </w:p>
  </w:endnote>
  <w:endnote w:type="continuationSeparator" w:id="0">
    <w:p w:rsidR="00FF1576" w:rsidRDefault="00FF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PMingLiu">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A63" w:rsidRDefault="009D3A63">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F5734B">
      <w:rPr>
        <w:rStyle w:val="ae"/>
        <w:noProof/>
        <w:sz w:val="24"/>
      </w:rPr>
      <w:t>24</w:t>
    </w:r>
    <w:r>
      <w:rPr>
        <w:rStyle w:val="ae"/>
        <w:sz w:val="24"/>
      </w:rPr>
      <w:fldChar w:fldCharType="end"/>
    </w:r>
  </w:p>
  <w:p w:rsidR="009D3A63" w:rsidRDefault="009D3A6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576" w:rsidRDefault="00FF1576">
      <w:r>
        <w:separator/>
      </w:r>
    </w:p>
  </w:footnote>
  <w:footnote w:type="continuationSeparator" w:id="0">
    <w:p w:rsidR="00FF1576" w:rsidRDefault="00FF1576">
      <w:r>
        <w:continuationSeparator/>
      </w:r>
    </w:p>
  </w:footnote>
  <w:footnote w:id="1">
    <w:p w:rsidR="009D3A63" w:rsidRPr="00C83A7E" w:rsidRDefault="009D3A63" w:rsidP="004A64C7">
      <w:pPr>
        <w:pStyle w:val="aff0"/>
        <w:ind w:left="141" w:hangingChars="64" w:hanging="141"/>
      </w:pPr>
      <w:r>
        <w:rPr>
          <w:rStyle w:val="aff2"/>
        </w:rPr>
        <w:footnoteRef/>
      </w:r>
      <w:r>
        <w:t xml:space="preserve"> </w:t>
      </w:r>
      <w:r>
        <w:rPr>
          <w:rFonts w:hint="eastAsia"/>
        </w:rPr>
        <w:t>資料來源：衛福部網站。查詢路徑：衛福部首頁/統計專區/社會福利統計/福利服務/兒童及少年福利/</w:t>
      </w:r>
      <w:r w:rsidRPr="004A64C7">
        <w:rPr>
          <w:rFonts w:hint="eastAsia"/>
        </w:rPr>
        <w:t>兒童及少年家庭寄養概況</w:t>
      </w:r>
      <w:r>
        <w:rPr>
          <w:rFonts w:hint="eastAsia"/>
        </w:rPr>
        <w:t>；查詢網址：</w:t>
      </w:r>
      <w:hyperlink r:id="rId1" w:history="1">
        <w:r w:rsidRPr="004A64C7">
          <w:t>https://dep.mohw.gov.tw/DOS/cp-2974-13801-113.html，</w:t>
        </w:r>
        <w:r w:rsidRPr="004A64C7">
          <w:rPr>
            <w:rFonts w:hint="eastAsia"/>
          </w:rPr>
          <w:t>查詢日期：106</w:t>
        </w:r>
      </w:hyperlink>
      <w:r>
        <w:rPr>
          <w:rFonts w:hint="eastAsia"/>
        </w:rPr>
        <w:t>年11月20日。</w:t>
      </w:r>
    </w:p>
  </w:footnote>
  <w:footnote w:id="2">
    <w:p w:rsidR="009D3A63" w:rsidRPr="00FF43EC" w:rsidRDefault="009D3A63">
      <w:pPr>
        <w:pStyle w:val="aff0"/>
      </w:pPr>
      <w:r w:rsidRPr="002602CD">
        <w:rPr>
          <w:rStyle w:val="aff2"/>
        </w:rPr>
        <w:footnoteRef/>
      </w:r>
      <w:r w:rsidRPr="002602CD">
        <w:t xml:space="preserve"> </w:t>
      </w:r>
      <w:r w:rsidRPr="002602CD">
        <w:rPr>
          <w:rFonts w:hint="eastAsia"/>
        </w:rPr>
        <w:t>衛福部106年8月29日衛授家字第1060600908號函。</w:t>
      </w:r>
    </w:p>
  </w:footnote>
  <w:footnote w:id="3">
    <w:p w:rsidR="009D3A63" w:rsidRPr="0044693A" w:rsidRDefault="009D3A63" w:rsidP="00A9052E">
      <w:pPr>
        <w:pStyle w:val="aff0"/>
      </w:pPr>
      <w:r>
        <w:rPr>
          <w:rStyle w:val="aff2"/>
        </w:rPr>
        <w:footnoteRef/>
      </w:r>
      <w:r>
        <w:t xml:space="preserve"> </w:t>
      </w:r>
      <w:r w:rsidRPr="0044693A">
        <w:rPr>
          <w:rFonts w:hint="eastAsia"/>
        </w:rPr>
        <w:t>財團法人基督教救世軍附設南投縣私立埔里春風少年家。</w:t>
      </w:r>
    </w:p>
  </w:footnote>
  <w:footnote w:id="4">
    <w:p w:rsidR="009D3A63" w:rsidRPr="008C6EDB" w:rsidRDefault="009D3A63" w:rsidP="00A9052E">
      <w:pPr>
        <w:pStyle w:val="aff0"/>
      </w:pPr>
      <w:r w:rsidRPr="0044693A">
        <w:rPr>
          <w:rStyle w:val="aff2"/>
        </w:rPr>
        <w:footnoteRef/>
      </w:r>
      <w:r w:rsidRPr="0044693A">
        <w:t xml:space="preserve"> </w:t>
      </w:r>
      <w:r w:rsidRPr="0044693A">
        <w:rPr>
          <w:rFonts w:hint="eastAsia"/>
        </w:rPr>
        <w:t>財團法人台灣省天主教會新竹教區附設聖方濟兒少中心、財團法人彰化縣私立慈生仁愛院、財團法人勵馨社會福利事業基金會承辦甜馨家園、財團法人台灣兒童暨家庭扶助基金會附設南投縣私立家扶希望學園、財團法人屏東縣私立慈幼之家、</w:t>
      </w:r>
      <w:r w:rsidRPr="008C6EDB">
        <w:rPr>
          <w:rFonts w:hint="eastAsia"/>
        </w:rPr>
        <w:t>財團法人台灣基督教主愛之家輔導中心附設花蓮縣私立凱歌園少年中途之家</w:t>
      </w:r>
      <w:r>
        <w:rPr>
          <w:rFonts w:hint="eastAsia"/>
        </w:rPr>
        <w:t>。</w:t>
      </w:r>
    </w:p>
  </w:footnote>
  <w:footnote w:id="5">
    <w:p w:rsidR="009D3A63" w:rsidRPr="00E62AD6" w:rsidRDefault="009D3A63" w:rsidP="00A9052E">
      <w:pPr>
        <w:pStyle w:val="aff0"/>
      </w:pPr>
      <w:r>
        <w:rPr>
          <w:rStyle w:val="aff2"/>
        </w:rPr>
        <w:footnoteRef/>
      </w:r>
      <w:r>
        <w:rPr>
          <w:rFonts w:hint="eastAsia"/>
        </w:rPr>
        <w:t xml:space="preserve"> </w:t>
      </w:r>
      <w:r w:rsidRPr="00E62AD6">
        <w:rPr>
          <w:rFonts w:hint="eastAsia"/>
        </w:rPr>
        <w:t>財團法人桃園縣私立丞好家園</w:t>
      </w:r>
      <w:r>
        <w:rPr>
          <w:rFonts w:hint="eastAsia"/>
        </w:rPr>
        <w:t>、</w:t>
      </w:r>
      <w:r w:rsidRPr="00E62AD6">
        <w:rPr>
          <w:rFonts w:hint="eastAsia"/>
        </w:rPr>
        <w:t>財團法人台灣省天主教會新竹教區附設苗栗縣私立聖方濟育幼院</w:t>
      </w:r>
      <w:r>
        <w:rPr>
          <w:rFonts w:hint="eastAsia"/>
        </w:rPr>
        <w:t>、</w:t>
      </w:r>
      <w:r w:rsidRPr="00E62AD6">
        <w:rPr>
          <w:rFonts w:hint="eastAsia"/>
        </w:rPr>
        <w:t>財團法人台灣基督長老教會加利利宣教中心附設台南市私立希望之家</w:t>
      </w:r>
      <w:r>
        <w:rPr>
          <w:rFonts w:hint="eastAsia"/>
        </w:rPr>
        <w:t>。</w:t>
      </w:r>
    </w:p>
  </w:footnote>
  <w:footnote w:id="6">
    <w:p w:rsidR="009D3A63" w:rsidRPr="000106B4" w:rsidRDefault="009D3A63" w:rsidP="00256EAC">
      <w:pPr>
        <w:pStyle w:val="aff0"/>
        <w:ind w:left="251" w:hangingChars="114" w:hanging="251"/>
      </w:pPr>
      <w:r>
        <w:rPr>
          <w:rStyle w:val="aff2"/>
        </w:rPr>
        <w:footnoteRef/>
      </w:r>
      <w:r>
        <w:rPr>
          <w:rFonts w:hint="eastAsia"/>
        </w:rPr>
        <w:t xml:space="preserve"> 桃園市政府</w:t>
      </w:r>
      <w:r w:rsidRPr="000106B4">
        <w:rPr>
          <w:rFonts w:hint="eastAsia"/>
        </w:rPr>
        <w:t>104年7月24日府社兒字第1040160777號函</w:t>
      </w:r>
      <w:r>
        <w:rPr>
          <w:rFonts w:hint="eastAsia"/>
        </w:rPr>
        <w:t>、苗栗縣政府</w:t>
      </w:r>
      <w:r w:rsidRPr="000106B4">
        <w:t>9</w:t>
      </w:r>
      <w:r w:rsidRPr="000106B4">
        <w:rPr>
          <w:rFonts w:hint="eastAsia"/>
        </w:rPr>
        <w:t>9年</w:t>
      </w:r>
      <w:r w:rsidRPr="000106B4">
        <w:t>9</w:t>
      </w:r>
      <w:r w:rsidRPr="000106B4">
        <w:rPr>
          <w:rFonts w:hint="eastAsia"/>
        </w:rPr>
        <w:t>月</w:t>
      </w:r>
      <w:r w:rsidRPr="000106B4">
        <w:t>6</w:t>
      </w:r>
      <w:r w:rsidRPr="000106B4">
        <w:rPr>
          <w:rFonts w:hint="eastAsia"/>
        </w:rPr>
        <w:t>日府勞社福字第</w:t>
      </w:r>
      <w:r w:rsidRPr="000106B4">
        <w:t>0990164433</w:t>
      </w:r>
      <w:r w:rsidRPr="000106B4">
        <w:rPr>
          <w:rFonts w:hint="eastAsia"/>
        </w:rPr>
        <w:t>號函</w:t>
      </w:r>
      <w:r>
        <w:rPr>
          <w:rFonts w:hint="eastAsia"/>
        </w:rPr>
        <w:t>、彰化縣政府1</w:t>
      </w:r>
      <w:r w:rsidRPr="000106B4">
        <w:rPr>
          <w:rFonts w:hint="eastAsia"/>
        </w:rPr>
        <w:t>02年1月3日以府社幼字第1020002521號</w:t>
      </w:r>
      <w:r>
        <w:rPr>
          <w:rFonts w:hint="eastAsia"/>
        </w:rPr>
        <w:t>函。</w:t>
      </w:r>
    </w:p>
  </w:footnote>
  <w:footnote w:id="7">
    <w:p w:rsidR="009D3A63" w:rsidRPr="000106B4" w:rsidRDefault="009D3A63">
      <w:pPr>
        <w:pStyle w:val="aff0"/>
      </w:pPr>
      <w:r>
        <w:rPr>
          <w:rStyle w:val="aff2"/>
        </w:rPr>
        <w:footnoteRef/>
      </w:r>
      <w:r>
        <w:t xml:space="preserve"> </w:t>
      </w:r>
      <w:r>
        <w:rPr>
          <w:rFonts w:hint="eastAsia"/>
        </w:rPr>
        <w:t>桃園市政府105年10月31日府社兒字第1050270097號函。</w:t>
      </w:r>
    </w:p>
  </w:footnote>
  <w:footnote w:id="8">
    <w:p w:rsidR="009D3A63" w:rsidRPr="0030267D" w:rsidRDefault="009D3A63" w:rsidP="00A9052E">
      <w:pPr>
        <w:pStyle w:val="aff0"/>
      </w:pPr>
      <w:r>
        <w:rPr>
          <w:rStyle w:val="aff2"/>
        </w:rPr>
        <w:footnoteRef/>
      </w:r>
      <w:r>
        <w:t xml:space="preserve"> </w:t>
      </w:r>
      <w:r>
        <w:rPr>
          <w:rFonts w:hint="eastAsia"/>
        </w:rPr>
        <w:t>南投縣政府106年3月31日府社工婦幼字第10500664951號函。</w:t>
      </w:r>
    </w:p>
  </w:footnote>
  <w:footnote w:id="9">
    <w:p w:rsidR="009D3A63" w:rsidRDefault="009D3A63" w:rsidP="00A9052E">
      <w:pPr>
        <w:pStyle w:val="aff0"/>
      </w:pPr>
      <w:r>
        <w:rPr>
          <w:rStyle w:val="aff2"/>
        </w:rPr>
        <w:footnoteRef/>
      </w:r>
      <w:r>
        <w:rPr>
          <w:rFonts w:hint="eastAsia"/>
        </w:rPr>
        <w:t xml:space="preserve"> 南投縣政府105年6月27日府社工婦幼字第1050134414號函。</w:t>
      </w:r>
    </w:p>
  </w:footnote>
  <w:footnote w:id="10">
    <w:p w:rsidR="009D3A63" w:rsidRPr="00BD1CA1" w:rsidRDefault="009D3A63" w:rsidP="00A9052E">
      <w:pPr>
        <w:pStyle w:val="aff0"/>
      </w:pPr>
      <w:r>
        <w:rPr>
          <w:rStyle w:val="aff2"/>
        </w:rPr>
        <w:footnoteRef/>
      </w:r>
      <w:r>
        <w:t xml:space="preserve"> </w:t>
      </w:r>
      <w:r>
        <w:rPr>
          <w:rFonts w:hint="eastAsia"/>
        </w:rPr>
        <w:t>南投縣政府106年4月28日府社工婦幼字第1060086416號函。</w:t>
      </w:r>
    </w:p>
  </w:footnote>
  <w:footnote w:id="11">
    <w:p w:rsidR="009D3A63" w:rsidRPr="002772D2" w:rsidRDefault="009D3A63" w:rsidP="00A9052E">
      <w:pPr>
        <w:pStyle w:val="aff0"/>
      </w:pPr>
      <w:r w:rsidRPr="002772D2">
        <w:rPr>
          <w:rStyle w:val="aff2"/>
        </w:rPr>
        <w:footnoteRef/>
      </w:r>
      <w:r>
        <w:rPr>
          <w:rStyle w:val="aff2"/>
          <w:rFonts w:hint="eastAsia"/>
        </w:rPr>
        <w:t xml:space="preserve"> </w:t>
      </w:r>
      <w:r>
        <w:rPr>
          <w:rFonts w:hint="eastAsia"/>
        </w:rPr>
        <w:t>兒少權法第107條：</w:t>
      </w:r>
      <w:r w:rsidRPr="002772D2">
        <w:rPr>
          <w:rFonts w:hint="eastAsia"/>
        </w:rPr>
        <w:t>「兒童及少年福利機構或兒童課後照顧服務班及中心違反第八十三條第一款至第四款規定情形之一者，由設立許可主管機關處新臺幣六萬元以上三十萬元以下罰鍰，並命其限期改善，屆期未改善者，得按次處罰；情節嚴重者，得命其停辦一個月以上一年以下並公布其名稱。未經許可從事兒童及少年福利機構或兒童課後照顧服務班及中心業務，經當地主管機關或教育主管機關依第一百零五條第一項規定命其限期改善，限期改善期間，有第八十三條第一款至第四款規定情形之一者，由當地主管機關或教育主管機關依前項規定辦理。」第108條：「兒童及少年福利機構或兒童課後照顧服務班及中心違反第八十三條第五款至第十一款規定之一者，經設立許可主管機關命其限期改善，屆期未改善者，處新臺幣三萬元以上十五萬元以下罰鍰，並得按次處罰；情節嚴重者，得命其停辦一個月以上一年以下，並公布其名稱。依前二條及前項規定命其停辦，拒不遵從或停辦期限屆滿未改善者，設立許可主管機關應廢止其設立許可。」</w:t>
      </w:r>
    </w:p>
  </w:footnote>
  <w:footnote w:id="12">
    <w:p w:rsidR="009D3A63" w:rsidRPr="002772D2" w:rsidRDefault="009D3A63" w:rsidP="00A9052E">
      <w:pPr>
        <w:pStyle w:val="aff0"/>
      </w:pPr>
      <w:r w:rsidRPr="002772D2">
        <w:rPr>
          <w:rStyle w:val="aff2"/>
        </w:rPr>
        <w:footnoteRef/>
      </w:r>
      <w:r>
        <w:t xml:space="preserve"> </w:t>
      </w:r>
      <w:r>
        <w:rPr>
          <w:rFonts w:hint="eastAsia"/>
        </w:rPr>
        <w:t>兒少權法第83條：</w:t>
      </w:r>
      <w:r w:rsidRPr="002772D2">
        <w:rPr>
          <w:rFonts w:hint="eastAsia"/>
        </w:rPr>
        <w:t>「兒童及少年福利機構或兒童課後照顧服務班及中心，不得有下列情形之一：一、虐待或妨害兒童及少年身心健康。二、供給不衛生之餐飲，經衛生主管機關查明屬實。三、提供不安全之設施或設備，經目的事業主管機關查明屬實。四、發現兒童及少年受虐事實，未向直轄市、縣（市）主管機關通報。五、違反法令或捐助章程。六、業務經營方針與設立目的不符。七、財務收支未取具合法之憑證、捐款未公開徵信或會計紀錄未完備。八、規避、妨礙或拒絕主管機關或目的事業主管機關輔導、檢查、監督。九、對各項工作業務報告申報不實。十、擴充、遷移、停業、歇業、復業未依規定辦理。十一、有其他情事，足以影響兒童及少年身心健康。」</w:t>
      </w:r>
    </w:p>
  </w:footnote>
  <w:footnote w:id="13">
    <w:p w:rsidR="009D3A63" w:rsidRPr="002D27F2" w:rsidRDefault="009D3A63" w:rsidP="00A9052E">
      <w:pPr>
        <w:pStyle w:val="aff0"/>
      </w:pPr>
      <w:r>
        <w:rPr>
          <w:rStyle w:val="aff2"/>
        </w:rPr>
        <w:footnoteRef/>
      </w:r>
      <w:r>
        <w:rPr>
          <w:rFonts w:hint="eastAsia"/>
        </w:rPr>
        <w:t xml:space="preserve"> </w:t>
      </w:r>
      <w:r w:rsidRPr="00423F13">
        <w:rPr>
          <w:rFonts w:hint="eastAsia"/>
        </w:rPr>
        <w:t>衛福部106年8月29日衛授家字第1060600908號函。</w:t>
      </w:r>
    </w:p>
  </w:footnote>
  <w:footnote w:id="14">
    <w:p w:rsidR="009D3A63" w:rsidRPr="006D6F7F" w:rsidRDefault="009D3A63" w:rsidP="00393862">
      <w:pPr>
        <w:pStyle w:val="aff0"/>
      </w:pPr>
      <w:r>
        <w:rPr>
          <w:rStyle w:val="aff2"/>
        </w:rPr>
        <w:footnoteRef/>
      </w:r>
      <w:r>
        <w:t xml:space="preserve"> </w:t>
      </w:r>
      <w:r>
        <w:rPr>
          <w:rFonts w:hint="eastAsia"/>
        </w:rPr>
        <w:t>「</w:t>
      </w:r>
      <w:r w:rsidRPr="006D6F7F">
        <w:t>非行少年</w:t>
      </w:r>
      <w:r>
        <w:rPr>
          <w:rFonts w:hint="eastAsia"/>
        </w:rPr>
        <w:t>」</w:t>
      </w:r>
      <w:r>
        <w:t>（ひこうしょうねん juvenile delinquent）</w:t>
      </w:r>
      <w:r>
        <w:rPr>
          <w:rFonts w:hint="eastAsia"/>
        </w:rPr>
        <w:t>一語源自日本，包括犯罪少年（14至20歲）、觸法少年（未滿14歲犯罪無刑責）及虞犯少年（未來可能觸法）。</w:t>
      </w:r>
      <w:r>
        <w:t>日本の</w:t>
      </w:r>
      <w:hyperlink r:id="rId2" w:tooltip="少年保護手続" w:history="1">
        <w:r w:rsidRPr="006D6F7F">
          <w:t>少年保護手続</w:t>
        </w:r>
      </w:hyperlink>
      <w:r>
        <w:t>における用語の一つであり、</w:t>
      </w:r>
      <w:hyperlink r:id="rId3" w:tooltip="犯罪少年" w:history="1">
        <w:r w:rsidRPr="006D6F7F">
          <w:t>犯罪少年</w:t>
        </w:r>
      </w:hyperlink>
      <w:r>
        <w:t>、</w:t>
      </w:r>
      <w:hyperlink r:id="rId4" w:tooltip="触法少年" w:history="1">
        <w:r w:rsidRPr="006D6F7F">
          <w:t>触法少年</w:t>
        </w:r>
      </w:hyperlink>
      <w:r>
        <w:t>及び</w:t>
      </w:r>
      <w:hyperlink r:id="rId5" w:tooltip="虞犯少年" w:history="1">
        <w:r w:rsidRPr="006D6F7F">
          <w:t>虞犯少年</w:t>
        </w:r>
      </w:hyperlink>
      <w:r>
        <w:t>を併せていう。</w:t>
      </w:r>
      <w:hyperlink r:id="rId6" w:tooltip="少年法" w:history="1">
        <w:r w:rsidRPr="006D6F7F">
          <w:t>少年法</w:t>
        </w:r>
      </w:hyperlink>
      <w:r>
        <w:t>1条にいう「非行のある少年」も同義である。同法3条は、「審判に付すべき少年」との見出しの下に非行少年を定義しているが（他に、同法6条1項も「審判に付すべき少年」という表現を用いている。）、厳密にいうと、審判に付すべき少年には、非行少年のほかに、</w:t>
      </w:r>
      <w:hyperlink r:id="rId7" w:tooltip="強制的措置" w:history="1">
        <w:r w:rsidRPr="006D6F7F">
          <w:t>強制的措置</w:t>
        </w:r>
      </w:hyperlink>
      <w:r>
        <w:t>許可申請（同法6条の7第2項）がなされた少年と、</w:t>
      </w:r>
      <w:hyperlink r:id="rId8" w:tooltip="保護観察所" w:history="1">
        <w:r w:rsidRPr="006D6F7F">
          <w:t>保護観察所</w:t>
        </w:r>
      </w:hyperlink>
      <w:r>
        <w:t>の長が虞犯通告（</w:t>
      </w:r>
      <w:hyperlink r:id="rId9" w:tooltip="犯罪者予防更生法" w:history="1">
        <w:r w:rsidRPr="006D6F7F">
          <w:t>犯罪者予防更生法</w:t>
        </w:r>
      </w:hyperlink>
      <w:r>
        <w:t>42条1項）をなした</w:t>
      </w:r>
      <w:hyperlink r:id="rId10" w:tooltip="保護観察" w:history="1">
        <w:r w:rsidRPr="006D6F7F">
          <w:t>保護観察</w:t>
        </w:r>
      </w:hyperlink>
      <w:r>
        <w:t>対象者も含まれる。</w:t>
      </w:r>
      <w:r>
        <w:rPr>
          <w:rFonts w:hint="eastAsia"/>
        </w:rPr>
        <w:t>資料來源：</w:t>
      </w:r>
      <w:r w:rsidRPr="00AD2A0F">
        <w:t>https://ja.wikipedia.org/wiki/%E9%9D%9E%E8%A1%8C%E5%B0%91%E5%B9%B4</w:t>
      </w:r>
    </w:p>
  </w:footnote>
  <w:footnote w:id="15">
    <w:p w:rsidR="009D3A63" w:rsidRPr="00D77440" w:rsidRDefault="009D3A63">
      <w:pPr>
        <w:pStyle w:val="aff0"/>
      </w:pPr>
      <w:r>
        <w:rPr>
          <w:rStyle w:val="aff2"/>
        </w:rPr>
        <w:footnoteRef/>
      </w:r>
      <w:r>
        <w:t xml:space="preserve"> </w:t>
      </w:r>
      <w:r>
        <w:rPr>
          <w:rFonts w:hint="eastAsia"/>
        </w:rPr>
        <w:t>兒少安置機構</w:t>
      </w:r>
      <w:r w:rsidRPr="00D77440">
        <w:rPr>
          <w:rFonts w:hint="eastAsia"/>
        </w:rPr>
        <w:t>「</w:t>
      </w:r>
      <w:r>
        <w:rPr>
          <w:rFonts w:hint="eastAsia"/>
        </w:rPr>
        <w:t>照顧人員</w:t>
      </w:r>
      <w:r>
        <w:rPr>
          <w:rFonts w:hAnsi="標楷體" w:hint="eastAsia"/>
        </w:rPr>
        <w:t>」主要指：(助理)保育員及(助理)生活輔導員。</w:t>
      </w:r>
    </w:p>
  </w:footnote>
  <w:footnote w:id="16">
    <w:p w:rsidR="009D3A63" w:rsidRPr="001E4F7C" w:rsidRDefault="009D3A63" w:rsidP="00A9052E">
      <w:pPr>
        <w:pStyle w:val="aff0"/>
        <w:rPr>
          <w:rFonts w:hAnsi="標楷體"/>
          <w:color w:val="000000"/>
          <w:sz w:val="24"/>
          <w:szCs w:val="24"/>
        </w:rPr>
      </w:pPr>
      <w:r>
        <w:rPr>
          <w:rStyle w:val="aff2"/>
        </w:rPr>
        <w:footnoteRef/>
      </w:r>
      <w:r w:rsidRPr="000202FF">
        <w:rPr>
          <w:rFonts w:hint="eastAsia"/>
        </w:rPr>
        <w:t>洪錦芳</w:t>
      </w:r>
      <w:r>
        <w:rPr>
          <w:rFonts w:hint="eastAsia"/>
        </w:rPr>
        <w:t>（</w:t>
      </w:r>
      <w:r>
        <w:t>CCSA中華育幼機構關懷協會秘書長</w:t>
      </w:r>
      <w:r>
        <w:rPr>
          <w:rFonts w:hint="eastAsia"/>
        </w:rPr>
        <w:t>）</w:t>
      </w:r>
      <w:r w:rsidRPr="000202FF">
        <w:rPr>
          <w:rFonts w:hint="eastAsia"/>
        </w:rPr>
        <w:t>、鄭偉銘</w:t>
      </w:r>
      <w:r>
        <w:rPr>
          <w:rFonts w:hint="eastAsia"/>
        </w:rPr>
        <w:t>（</w:t>
      </w:r>
      <w:r>
        <w:t>CCSA中華育幼機構關懷協會研發部組長</w:t>
      </w:r>
      <w:r>
        <w:rPr>
          <w:rFonts w:hint="eastAsia"/>
        </w:rPr>
        <w:t>）</w:t>
      </w:r>
      <w:r w:rsidRPr="000202FF">
        <w:rPr>
          <w:rFonts w:hint="eastAsia"/>
        </w:rPr>
        <w:t>、陳康宜</w:t>
      </w:r>
      <w:r>
        <w:rPr>
          <w:rFonts w:hint="eastAsia"/>
        </w:rPr>
        <w:t>（</w:t>
      </w:r>
      <w:r>
        <w:t>CCSA中華育幼機構關懷協會研發部</w:t>
      </w:r>
      <w:r>
        <w:rPr>
          <w:rFonts w:hint="eastAsia"/>
        </w:rPr>
        <w:t>專員）「</w:t>
      </w:r>
      <w:r w:rsidRPr="000202FF">
        <w:rPr>
          <w:rFonts w:hint="eastAsia"/>
        </w:rPr>
        <w:t>以評鑑與人力機制談安置兒少的權益保障</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360836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E5B4F69"/>
    <w:multiLevelType w:val="multilevel"/>
    <w:tmpl w:val="9056BC82"/>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7"/>
  </w:num>
  <w:num w:numId="8">
    <w:abstractNumId w:val="4"/>
  </w:num>
  <w:num w:numId="9">
    <w:abstractNumId w:val="1"/>
    <w:lvlOverride w:ilvl="0">
      <w:startOverride w:val="6"/>
    </w:lvlOverride>
    <w:lvlOverride w:ilvl="1">
      <w:startOverride w:val="1"/>
    </w:lvlOverride>
    <w:lvlOverride w:ilvl="2">
      <w:startOverride w:val="3"/>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8"/>
  </w:num>
  <w:num w:numId="28">
    <w:abstractNumId w:val="1"/>
  </w:num>
  <w:num w:numId="29">
    <w:abstractNumId w:val="1"/>
  </w:num>
  <w:num w:numId="30">
    <w:abstractNumId w:val="1"/>
  </w:num>
  <w:num w:numId="31">
    <w:abstractNumId w:val="1"/>
  </w:num>
  <w:num w:numId="32">
    <w:abstractNumId w:val="1"/>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6"/>
    </w:lvlOverride>
    <w:lvlOverride w:ilvl="1">
      <w:startOverride w:val="4"/>
    </w:lvlOverride>
    <w:lvlOverride w:ilvl="2">
      <w:startOverride w:val="4"/>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1"/>
  </w:num>
  <w:num w:numId="38">
    <w:abstractNumId w:val="1"/>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1"/>
  </w:num>
  <w:num w:numId="44">
    <w:abstractNumId w:val="1"/>
  </w:num>
  <w:num w:numId="45">
    <w:abstractNumId w:val="1"/>
    <w:lvlOverride w:ilvl="0">
      <w:startOverride w:val="6"/>
    </w:lvlOverride>
    <w:lvlOverride w:ilvl="1">
      <w:startOverride w:val="4"/>
    </w:lvlOverride>
    <w:lvlOverride w:ilvl="2">
      <w:startOverride w:val="2"/>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CB2"/>
    <w:rsid w:val="000016A8"/>
    <w:rsid w:val="00001CE8"/>
    <w:rsid w:val="00006961"/>
    <w:rsid w:val="000106B4"/>
    <w:rsid w:val="000112BF"/>
    <w:rsid w:val="00012233"/>
    <w:rsid w:val="00017318"/>
    <w:rsid w:val="00022FF3"/>
    <w:rsid w:val="0002395C"/>
    <w:rsid w:val="000246F7"/>
    <w:rsid w:val="0003114D"/>
    <w:rsid w:val="00035767"/>
    <w:rsid w:val="000360E7"/>
    <w:rsid w:val="00036D76"/>
    <w:rsid w:val="00041816"/>
    <w:rsid w:val="00044A9A"/>
    <w:rsid w:val="000451B1"/>
    <w:rsid w:val="000458F3"/>
    <w:rsid w:val="00047D1F"/>
    <w:rsid w:val="0005084F"/>
    <w:rsid w:val="0005271C"/>
    <w:rsid w:val="00057F32"/>
    <w:rsid w:val="00062334"/>
    <w:rsid w:val="00062A25"/>
    <w:rsid w:val="00063AD5"/>
    <w:rsid w:val="00064FC1"/>
    <w:rsid w:val="00066291"/>
    <w:rsid w:val="00073CB5"/>
    <w:rsid w:val="0007425C"/>
    <w:rsid w:val="00077553"/>
    <w:rsid w:val="000851A2"/>
    <w:rsid w:val="0009352E"/>
    <w:rsid w:val="00096B96"/>
    <w:rsid w:val="000A1CDA"/>
    <w:rsid w:val="000A2F3F"/>
    <w:rsid w:val="000A3799"/>
    <w:rsid w:val="000B0B4A"/>
    <w:rsid w:val="000B113A"/>
    <w:rsid w:val="000B177D"/>
    <w:rsid w:val="000B279A"/>
    <w:rsid w:val="000B617B"/>
    <w:rsid w:val="000B61D2"/>
    <w:rsid w:val="000B6C29"/>
    <w:rsid w:val="000B70A7"/>
    <w:rsid w:val="000B73DD"/>
    <w:rsid w:val="000C495F"/>
    <w:rsid w:val="000C5B3C"/>
    <w:rsid w:val="000C5CFE"/>
    <w:rsid w:val="000E090A"/>
    <w:rsid w:val="000E2E73"/>
    <w:rsid w:val="000E36F4"/>
    <w:rsid w:val="000E6431"/>
    <w:rsid w:val="000F0EDE"/>
    <w:rsid w:val="000F21A5"/>
    <w:rsid w:val="000F4A36"/>
    <w:rsid w:val="000F5DD2"/>
    <w:rsid w:val="000F6937"/>
    <w:rsid w:val="00102B9F"/>
    <w:rsid w:val="001038C2"/>
    <w:rsid w:val="00106216"/>
    <w:rsid w:val="00107276"/>
    <w:rsid w:val="00112637"/>
    <w:rsid w:val="00112ABC"/>
    <w:rsid w:val="00115EE8"/>
    <w:rsid w:val="0012001E"/>
    <w:rsid w:val="00121729"/>
    <w:rsid w:val="00126A55"/>
    <w:rsid w:val="00130911"/>
    <w:rsid w:val="00133F08"/>
    <w:rsid w:val="001345E6"/>
    <w:rsid w:val="001378B0"/>
    <w:rsid w:val="00140D55"/>
    <w:rsid w:val="00142E00"/>
    <w:rsid w:val="0014431D"/>
    <w:rsid w:val="00144894"/>
    <w:rsid w:val="00144E9A"/>
    <w:rsid w:val="00145B14"/>
    <w:rsid w:val="00152793"/>
    <w:rsid w:val="00153B7E"/>
    <w:rsid w:val="00153BDA"/>
    <w:rsid w:val="001545A9"/>
    <w:rsid w:val="0015789C"/>
    <w:rsid w:val="001637C7"/>
    <w:rsid w:val="00164549"/>
    <w:rsid w:val="0016480E"/>
    <w:rsid w:val="001674AB"/>
    <w:rsid w:val="00174297"/>
    <w:rsid w:val="001761A8"/>
    <w:rsid w:val="00180E06"/>
    <w:rsid w:val="001817B3"/>
    <w:rsid w:val="00183014"/>
    <w:rsid w:val="0018327B"/>
    <w:rsid w:val="00187EA2"/>
    <w:rsid w:val="0019058B"/>
    <w:rsid w:val="0019209A"/>
    <w:rsid w:val="00193CE5"/>
    <w:rsid w:val="001959C2"/>
    <w:rsid w:val="001A51E3"/>
    <w:rsid w:val="001A7968"/>
    <w:rsid w:val="001B14D7"/>
    <w:rsid w:val="001B2E98"/>
    <w:rsid w:val="001B3483"/>
    <w:rsid w:val="001B38F9"/>
    <w:rsid w:val="001B3C1E"/>
    <w:rsid w:val="001B4494"/>
    <w:rsid w:val="001B5EFE"/>
    <w:rsid w:val="001C0D8B"/>
    <w:rsid w:val="001C0DA8"/>
    <w:rsid w:val="001C670C"/>
    <w:rsid w:val="001D12CB"/>
    <w:rsid w:val="001D352B"/>
    <w:rsid w:val="001D4AD7"/>
    <w:rsid w:val="001D54AB"/>
    <w:rsid w:val="001E0D8A"/>
    <w:rsid w:val="001E67BA"/>
    <w:rsid w:val="001E74C2"/>
    <w:rsid w:val="001F0E61"/>
    <w:rsid w:val="001F4F82"/>
    <w:rsid w:val="001F5A48"/>
    <w:rsid w:val="001F6260"/>
    <w:rsid w:val="00200007"/>
    <w:rsid w:val="002030A5"/>
    <w:rsid w:val="00203131"/>
    <w:rsid w:val="00205C8B"/>
    <w:rsid w:val="00205EF1"/>
    <w:rsid w:val="00212E88"/>
    <w:rsid w:val="00213C9C"/>
    <w:rsid w:val="0022009E"/>
    <w:rsid w:val="00223241"/>
    <w:rsid w:val="0022425C"/>
    <w:rsid w:val="002246DE"/>
    <w:rsid w:val="00224A57"/>
    <w:rsid w:val="00225BF3"/>
    <w:rsid w:val="0022647B"/>
    <w:rsid w:val="0023170F"/>
    <w:rsid w:val="00232449"/>
    <w:rsid w:val="002374C2"/>
    <w:rsid w:val="00241408"/>
    <w:rsid w:val="002422C8"/>
    <w:rsid w:val="00242CC4"/>
    <w:rsid w:val="002434C8"/>
    <w:rsid w:val="00247892"/>
    <w:rsid w:val="00250610"/>
    <w:rsid w:val="002529E8"/>
    <w:rsid w:val="00252A6E"/>
    <w:rsid w:val="00252BC4"/>
    <w:rsid w:val="00254014"/>
    <w:rsid w:val="00254B39"/>
    <w:rsid w:val="00256EAC"/>
    <w:rsid w:val="002602CD"/>
    <w:rsid w:val="0026504D"/>
    <w:rsid w:val="0026556E"/>
    <w:rsid w:val="0027141E"/>
    <w:rsid w:val="00273A2F"/>
    <w:rsid w:val="002761DF"/>
    <w:rsid w:val="002772D2"/>
    <w:rsid w:val="00280986"/>
    <w:rsid w:val="00281ECE"/>
    <w:rsid w:val="002831C7"/>
    <w:rsid w:val="002840C6"/>
    <w:rsid w:val="00290DA6"/>
    <w:rsid w:val="00292B6E"/>
    <w:rsid w:val="0029415F"/>
    <w:rsid w:val="002941A1"/>
    <w:rsid w:val="00295174"/>
    <w:rsid w:val="00296172"/>
    <w:rsid w:val="00296B92"/>
    <w:rsid w:val="00297A79"/>
    <w:rsid w:val="002A2C22"/>
    <w:rsid w:val="002B02EB"/>
    <w:rsid w:val="002B1197"/>
    <w:rsid w:val="002B50BB"/>
    <w:rsid w:val="002C0338"/>
    <w:rsid w:val="002C0602"/>
    <w:rsid w:val="002C0EA7"/>
    <w:rsid w:val="002C480F"/>
    <w:rsid w:val="002D156E"/>
    <w:rsid w:val="002D1EF9"/>
    <w:rsid w:val="002D27F2"/>
    <w:rsid w:val="002D5C16"/>
    <w:rsid w:val="002E0DB2"/>
    <w:rsid w:val="002E354D"/>
    <w:rsid w:val="002F1360"/>
    <w:rsid w:val="002F2476"/>
    <w:rsid w:val="002F3DFF"/>
    <w:rsid w:val="002F5E05"/>
    <w:rsid w:val="00302147"/>
    <w:rsid w:val="0030267D"/>
    <w:rsid w:val="00302E56"/>
    <w:rsid w:val="00307607"/>
    <w:rsid w:val="00307A76"/>
    <w:rsid w:val="00310F8B"/>
    <w:rsid w:val="00314F0D"/>
    <w:rsid w:val="00315A16"/>
    <w:rsid w:val="00317053"/>
    <w:rsid w:val="00320DFA"/>
    <w:rsid w:val="0032109C"/>
    <w:rsid w:val="00321FC1"/>
    <w:rsid w:val="00322B45"/>
    <w:rsid w:val="00323809"/>
    <w:rsid w:val="00323D41"/>
    <w:rsid w:val="00325414"/>
    <w:rsid w:val="003302F1"/>
    <w:rsid w:val="003304DB"/>
    <w:rsid w:val="003402C4"/>
    <w:rsid w:val="00341D41"/>
    <w:rsid w:val="003433E4"/>
    <w:rsid w:val="0034470E"/>
    <w:rsid w:val="003447F2"/>
    <w:rsid w:val="00347166"/>
    <w:rsid w:val="00352DB0"/>
    <w:rsid w:val="0035378B"/>
    <w:rsid w:val="00354349"/>
    <w:rsid w:val="00361063"/>
    <w:rsid w:val="00363E43"/>
    <w:rsid w:val="0037094A"/>
    <w:rsid w:val="00371ED3"/>
    <w:rsid w:val="00372FFC"/>
    <w:rsid w:val="0037728A"/>
    <w:rsid w:val="00380B7D"/>
    <w:rsid w:val="00381A99"/>
    <w:rsid w:val="003829C2"/>
    <w:rsid w:val="003830B2"/>
    <w:rsid w:val="00384724"/>
    <w:rsid w:val="003847C7"/>
    <w:rsid w:val="003919B7"/>
    <w:rsid w:val="00391D57"/>
    <w:rsid w:val="00392292"/>
    <w:rsid w:val="00393034"/>
    <w:rsid w:val="003932EF"/>
    <w:rsid w:val="00393862"/>
    <w:rsid w:val="00394F45"/>
    <w:rsid w:val="003A10FD"/>
    <w:rsid w:val="003A15A1"/>
    <w:rsid w:val="003A28A4"/>
    <w:rsid w:val="003A5927"/>
    <w:rsid w:val="003A7BCE"/>
    <w:rsid w:val="003B1017"/>
    <w:rsid w:val="003B3C07"/>
    <w:rsid w:val="003B41E0"/>
    <w:rsid w:val="003B470A"/>
    <w:rsid w:val="003B47A2"/>
    <w:rsid w:val="003B6081"/>
    <w:rsid w:val="003B6775"/>
    <w:rsid w:val="003C317D"/>
    <w:rsid w:val="003C4EBF"/>
    <w:rsid w:val="003C5C3B"/>
    <w:rsid w:val="003C5FE2"/>
    <w:rsid w:val="003D05FB"/>
    <w:rsid w:val="003D1B16"/>
    <w:rsid w:val="003D45BF"/>
    <w:rsid w:val="003D508A"/>
    <w:rsid w:val="003D537F"/>
    <w:rsid w:val="003D7B75"/>
    <w:rsid w:val="003D7D6B"/>
    <w:rsid w:val="003E0208"/>
    <w:rsid w:val="003E0704"/>
    <w:rsid w:val="003E4B57"/>
    <w:rsid w:val="003E6E4D"/>
    <w:rsid w:val="003F27E1"/>
    <w:rsid w:val="003F437A"/>
    <w:rsid w:val="003F5C2B"/>
    <w:rsid w:val="00402240"/>
    <w:rsid w:val="004023E9"/>
    <w:rsid w:val="0040291B"/>
    <w:rsid w:val="0040454A"/>
    <w:rsid w:val="00413F83"/>
    <w:rsid w:val="0041441F"/>
    <w:rsid w:val="0041490C"/>
    <w:rsid w:val="00415278"/>
    <w:rsid w:val="00416191"/>
    <w:rsid w:val="00416721"/>
    <w:rsid w:val="00417547"/>
    <w:rsid w:val="00421C06"/>
    <w:rsid w:val="00421EF0"/>
    <w:rsid w:val="004224FA"/>
    <w:rsid w:val="00423D07"/>
    <w:rsid w:val="00423F13"/>
    <w:rsid w:val="00425D47"/>
    <w:rsid w:val="00427936"/>
    <w:rsid w:val="0044346F"/>
    <w:rsid w:val="00446863"/>
    <w:rsid w:val="0044693A"/>
    <w:rsid w:val="004540C1"/>
    <w:rsid w:val="00462ECB"/>
    <w:rsid w:val="00463330"/>
    <w:rsid w:val="00464ED8"/>
    <w:rsid w:val="0046520A"/>
    <w:rsid w:val="004672AB"/>
    <w:rsid w:val="004714FE"/>
    <w:rsid w:val="0047167D"/>
    <w:rsid w:val="00477BAA"/>
    <w:rsid w:val="0048332C"/>
    <w:rsid w:val="00483631"/>
    <w:rsid w:val="00490168"/>
    <w:rsid w:val="00491FC1"/>
    <w:rsid w:val="00495053"/>
    <w:rsid w:val="004A07D5"/>
    <w:rsid w:val="004A1F59"/>
    <w:rsid w:val="004A29BE"/>
    <w:rsid w:val="004A3225"/>
    <w:rsid w:val="004A33EE"/>
    <w:rsid w:val="004A36E3"/>
    <w:rsid w:val="004A3AA8"/>
    <w:rsid w:val="004A64C7"/>
    <w:rsid w:val="004B0A65"/>
    <w:rsid w:val="004B0C1D"/>
    <w:rsid w:val="004B13C7"/>
    <w:rsid w:val="004B7759"/>
    <w:rsid w:val="004B778F"/>
    <w:rsid w:val="004B7C4A"/>
    <w:rsid w:val="004C0609"/>
    <w:rsid w:val="004C374C"/>
    <w:rsid w:val="004C4E17"/>
    <w:rsid w:val="004D141F"/>
    <w:rsid w:val="004D2742"/>
    <w:rsid w:val="004D3FC6"/>
    <w:rsid w:val="004D40C2"/>
    <w:rsid w:val="004D4398"/>
    <w:rsid w:val="004D6310"/>
    <w:rsid w:val="004E0062"/>
    <w:rsid w:val="004E05A1"/>
    <w:rsid w:val="004E2EEB"/>
    <w:rsid w:val="004E4E48"/>
    <w:rsid w:val="004E6756"/>
    <w:rsid w:val="004F0308"/>
    <w:rsid w:val="004F157F"/>
    <w:rsid w:val="004F4675"/>
    <w:rsid w:val="004F4A9D"/>
    <w:rsid w:val="004F5E57"/>
    <w:rsid w:val="004F6710"/>
    <w:rsid w:val="004F7AC6"/>
    <w:rsid w:val="00500C3E"/>
    <w:rsid w:val="00502027"/>
    <w:rsid w:val="00502849"/>
    <w:rsid w:val="00504334"/>
    <w:rsid w:val="0050498D"/>
    <w:rsid w:val="005104D7"/>
    <w:rsid w:val="00510B9E"/>
    <w:rsid w:val="005252E9"/>
    <w:rsid w:val="00527A5F"/>
    <w:rsid w:val="0053144A"/>
    <w:rsid w:val="0053222A"/>
    <w:rsid w:val="00536BC2"/>
    <w:rsid w:val="00537A1A"/>
    <w:rsid w:val="00537FE7"/>
    <w:rsid w:val="005425E1"/>
    <w:rsid w:val="005427C5"/>
    <w:rsid w:val="00542CF6"/>
    <w:rsid w:val="00550EB3"/>
    <w:rsid w:val="00553C03"/>
    <w:rsid w:val="005557B2"/>
    <w:rsid w:val="00563692"/>
    <w:rsid w:val="00563CD8"/>
    <w:rsid w:val="00571679"/>
    <w:rsid w:val="00581D9D"/>
    <w:rsid w:val="005844E7"/>
    <w:rsid w:val="00585534"/>
    <w:rsid w:val="005908B8"/>
    <w:rsid w:val="0059512E"/>
    <w:rsid w:val="0059740F"/>
    <w:rsid w:val="00597CFF"/>
    <w:rsid w:val="005A037A"/>
    <w:rsid w:val="005A6DD2"/>
    <w:rsid w:val="005B2007"/>
    <w:rsid w:val="005C3137"/>
    <w:rsid w:val="005C385D"/>
    <w:rsid w:val="005C7973"/>
    <w:rsid w:val="005D2945"/>
    <w:rsid w:val="005D3B20"/>
    <w:rsid w:val="005E2B8D"/>
    <w:rsid w:val="005E4759"/>
    <w:rsid w:val="005E5C68"/>
    <w:rsid w:val="005E65C0"/>
    <w:rsid w:val="005F0390"/>
    <w:rsid w:val="005F1B7D"/>
    <w:rsid w:val="005F3E54"/>
    <w:rsid w:val="005F73E8"/>
    <w:rsid w:val="006072CD"/>
    <w:rsid w:val="00612023"/>
    <w:rsid w:val="0061232A"/>
    <w:rsid w:val="00614190"/>
    <w:rsid w:val="00614249"/>
    <w:rsid w:val="006178D7"/>
    <w:rsid w:val="00622A99"/>
    <w:rsid w:val="00622E67"/>
    <w:rsid w:val="00626EDC"/>
    <w:rsid w:val="00632C4E"/>
    <w:rsid w:val="00637EBC"/>
    <w:rsid w:val="00646490"/>
    <w:rsid w:val="006470EC"/>
    <w:rsid w:val="00647909"/>
    <w:rsid w:val="0065004A"/>
    <w:rsid w:val="006542D6"/>
    <w:rsid w:val="00654651"/>
    <w:rsid w:val="0065598E"/>
    <w:rsid w:val="00655AF2"/>
    <w:rsid w:val="00655BC5"/>
    <w:rsid w:val="006568BE"/>
    <w:rsid w:val="0066025D"/>
    <w:rsid w:val="0066091A"/>
    <w:rsid w:val="0067101B"/>
    <w:rsid w:val="00673B9E"/>
    <w:rsid w:val="00674F79"/>
    <w:rsid w:val="006773EC"/>
    <w:rsid w:val="00680504"/>
    <w:rsid w:val="00680696"/>
    <w:rsid w:val="00681CD9"/>
    <w:rsid w:val="00683E30"/>
    <w:rsid w:val="00684514"/>
    <w:rsid w:val="00684BD9"/>
    <w:rsid w:val="00687024"/>
    <w:rsid w:val="00695E22"/>
    <w:rsid w:val="006974CE"/>
    <w:rsid w:val="006B3CC9"/>
    <w:rsid w:val="006B476D"/>
    <w:rsid w:val="006B7093"/>
    <w:rsid w:val="006B7417"/>
    <w:rsid w:val="006D3691"/>
    <w:rsid w:val="006D3A59"/>
    <w:rsid w:val="006E52EC"/>
    <w:rsid w:val="006E5EF0"/>
    <w:rsid w:val="006F28FC"/>
    <w:rsid w:val="006F3563"/>
    <w:rsid w:val="006F359D"/>
    <w:rsid w:val="006F42B9"/>
    <w:rsid w:val="006F6103"/>
    <w:rsid w:val="006F77C4"/>
    <w:rsid w:val="0070238C"/>
    <w:rsid w:val="00704E00"/>
    <w:rsid w:val="0071612B"/>
    <w:rsid w:val="007209E7"/>
    <w:rsid w:val="007252F7"/>
    <w:rsid w:val="00726182"/>
    <w:rsid w:val="00727635"/>
    <w:rsid w:val="007322B3"/>
    <w:rsid w:val="00732329"/>
    <w:rsid w:val="007337CA"/>
    <w:rsid w:val="00734CE4"/>
    <w:rsid w:val="00735123"/>
    <w:rsid w:val="00736FA4"/>
    <w:rsid w:val="00740487"/>
    <w:rsid w:val="00741837"/>
    <w:rsid w:val="0074228F"/>
    <w:rsid w:val="007453E6"/>
    <w:rsid w:val="00746D70"/>
    <w:rsid w:val="00747BCF"/>
    <w:rsid w:val="0075642F"/>
    <w:rsid w:val="0077309D"/>
    <w:rsid w:val="007774EE"/>
    <w:rsid w:val="00781822"/>
    <w:rsid w:val="007835F3"/>
    <w:rsid w:val="00783F21"/>
    <w:rsid w:val="00787159"/>
    <w:rsid w:val="007874A0"/>
    <w:rsid w:val="0079043A"/>
    <w:rsid w:val="00791668"/>
    <w:rsid w:val="00791AA1"/>
    <w:rsid w:val="00792637"/>
    <w:rsid w:val="00792AC2"/>
    <w:rsid w:val="007963AA"/>
    <w:rsid w:val="007A3793"/>
    <w:rsid w:val="007B0BE8"/>
    <w:rsid w:val="007B0D64"/>
    <w:rsid w:val="007B5F0A"/>
    <w:rsid w:val="007C1BA2"/>
    <w:rsid w:val="007C2B48"/>
    <w:rsid w:val="007C4A47"/>
    <w:rsid w:val="007C67A9"/>
    <w:rsid w:val="007D20E9"/>
    <w:rsid w:val="007D520D"/>
    <w:rsid w:val="007D7881"/>
    <w:rsid w:val="007D7E3A"/>
    <w:rsid w:val="007E0E10"/>
    <w:rsid w:val="007E3CE8"/>
    <w:rsid w:val="007E4768"/>
    <w:rsid w:val="007E777B"/>
    <w:rsid w:val="007F1B5F"/>
    <w:rsid w:val="007F2070"/>
    <w:rsid w:val="007F34F2"/>
    <w:rsid w:val="007F57D3"/>
    <w:rsid w:val="007F5B81"/>
    <w:rsid w:val="00804A27"/>
    <w:rsid w:val="008053F5"/>
    <w:rsid w:val="00805713"/>
    <w:rsid w:val="008059DB"/>
    <w:rsid w:val="00807AF7"/>
    <w:rsid w:val="00807C20"/>
    <w:rsid w:val="00807C73"/>
    <w:rsid w:val="00810198"/>
    <w:rsid w:val="00810EA1"/>
    <w:rsid w:val="00815DA8"/>
    <w:rsid w:val="008165E3"/>
    <w:rsid w:val="00817F67"/>
    <w:rsid w:val="0082194D"/>
    <w:rsid w:val="008221F9"/>
    <w:rsid w:val="00824683"/>
    <w:rsid w:val="00826C8C"/>
    <w:rsid w:val="00826EF5"/>
    <w:rsid w:val="00831693"/>
    <w:rsid w:val="00833142"/>
    <w:rsid w:val="00836C09"/>
    <w:rsid w:val="00840104"/>
    <w:rsid w:val="00840C1F"/>
    <w:rsid w:val="00841FC5"/>
    <w:rsid w:val="00845405"/>
    <w:rsid w:val="00845709"/>
    <w:rsid w:val="00850523"/>
    <w:rsid w:val="008576BD"/>
    <w:rsid w:val="00860463"/>
    <w:rsid w:val="00871721"/>
    <w:rsid w:val="00872BD8"/>
    <w:rsid w:val="008733DA"/>
    <w:rsid w:val="00873740"/>
    <w:rsid w:val="00880074"/>
    <w:rsid w:val="00880F90"/>
    <w:rsid w:val="008824C4"/>
    <w:rsid w:val="00882A79"/>
    <w:rsid w:val="008850E4"/>
    <w:rsid w:val="00891B56"/>
    <w:rsid w:val="00892881"/>
    <w:rsid w:val="00892E59"/>
    <w:rsid w:val="008939AB"/>
    <w:rsid w:val="00894631"/>
    <w:rsid w:val="008A0A9D"/>
    <w:rsid w:val="008A12F5"/>
    <w:rsid w:val="008A2CA1"/>
    <w:rsid w:val="008A458D"/>
    <w:rsid w:val="008B1587"/>
    <w:rsid w:val="008B1B01"/>
    <w:rsid w:val="008B22BF"/>
    <w:rsid w:val="008B2EE0"/>
    <w:rsid w:val="008B3BCD"/>
    <w:rsid w:val="008B6DF8"/>
    <w:rsid w:val="008B7496"/>
    <w:rsid w:val="008C106C"/>
    <w:rsid w:val="008C10F1"/>
    <w:rsid w:val="008C1926"/>
    <w:rsid w:val="008C1E99"/>
    <w:rsid w:val="008C2B71"/>
    <w:rsid w:val="008C6EDB"/>
    <w:rsid w:val="008D3499"/>
    <w:rsid w:val="008E0085"/>
    <w:rsid w:val="008E2064"/>
    <w:rsid w:val="008E2AA6"/>
    <w:rsid w:val="008E311B"/>
    <w:rsid w:val="008F40F7"/>
    <w:rsid w:val="008F46E7"/>
    <w:rsid w:val="008F6F0B"/>
    <w:rsid w:val="008F7D51"/>
    <w:rsid w:val="00907BA7"/>
    <w:rsid w:val="0091064E"/>
    <w:rsid w:val="0091147B"/>
    <w:rsid w:val="00911FC5"/>
    <w:rsid w:val="00912B88"/>
    <w:rsid w:val="009172E0"/>
    <w:rsid w:val="0092094D"/>
    <w:rsid w:val="0092295A"/>
    <w:rsid w:val="009264D9"/>
    <w:rsid w:val="00927839"/>
    <w:rsid w:val="00931A10"/>
    <w:rsid w:val="0094186B"/>
    <w:rsid w:val="009432EF"/>
    <w:rsid w:val="00947967"/>
    <w:rsid w:val="009535FC"/>
    <w:rsid w:val="00955201"/>
    <w:rsid w:val="009613DC"/>
    <w:rsid w:val="00965200"/>
    <w:rsid w:val="00965D5F"/>
    <w:rsid w:val="0096651B"/>
    <w:rsid w:val="009668B3"/>
    <w:rsid w:val="00971471"/>
    <w:rsid w:val="0097160D"/>
    <w:rsid w:val="00972A68"/>
    <w:rsid w:val="009849C2"/>
    <w:rsid w:val="00984D24"/>
    <w:rsid w:val="009858EB"/>
    <w:rsid w:val="009934BA"/>
    <w:rsid w:val="0099524E"/>
    <w:rsid w:val="009A3F47"/>
    <w:rsid w:val="009A66AD"/>
    <w:rsid w:val="009A78E5"/>
    <w:rsid w:val="009B0046"/>
    <w:rsid w:val="009B29CF"/>
    <w:rsid w:val="009C1440"/>
    <w:rsid w:val="009C2107"/>
    <w:rsid w:val="009C2319"/>
    <w:rsid w:val="009C39B5"/>
    <w:rsid w:val="009C5D9E"/>
    <w:rsid w:val="009C66E2"/>
    <w:rsid w:val="009D2C3E"/>
    <w:rsid w:val="009D3A63"/>
    <w:rsid w:val="009D3D4F"/>
    <w:rsid w:val="009E0625"/>
    <w:rsid w:val="009E2CE4"/>
    <w:rsid w:val="009E3034"/>
    <w:rsid w:val="009E549F"/>
    <w:rsid w:val="009F08AD"/>
    <w:rsid w:val="009F1050"/>
    <w:rsid w:val="009F28A8"/>
    <w:rsid w:val="009F473E"/>
    <w:rsid w:val="009F4F2E"/>
    <w:rsid w:val="009F682A"/>
    <w:rsid w:val="00A022BE"/>
    <w:rsid w:val="00A044EA"/>
    <w:rsid w:val="00A0681C"/>
    <w:rsid w:val="00A07B4B"/>
    <w:rsid w:val="00A1038E"/>
    <w:rsid w:val="00A10DB8"/>
    <w:rsid w:val="00A162F4"/>
    <w:rsid w:val="00A168F6"/>
    <w:rsid w:val="00A24C95"/>
    <w:rsid w:val="00A2599A"/>
    <w:rsid w:val="00A26094"/>
    <w:rsid w:val="00A301BF"/>
    <w:rsid w:val="00A302B2"/>
    <w:rsid w:val="00A3102B"/>
    <w:rsid w:val="00A3185B"/>
    <w:rsid w:val="00A331B4"/>
    <w:rsid w:val="00A3484E"/>
    <w:rsid w:val="00A356D3"/>
    <w:rsid w:val="00A364FC"/>
    <w:rsid w:val="00A36ADA"/>
    <w:rsid w:val="00A37872"/>
    <w:rsid w:val="00A438D8"/>
    <w:rsid w:val="00A4732C"/>
    <w:rsid w:val="00A473F5"/>
    <w:rsid w:val="00A51F9D"/>
    <w:rsid w:val="00A5416A"/>
    <w:rsid w:val="00A6227C"/>
    <w:rsid w:val="00A626DD"/>
    <w:rsid w:val="00A639F4"/>
    <w:rsid w:val="00A65324"/>
    <w:rsid w:val="00A71452"/>
    <w:rsid w:val="00A732D9"/>
    <w:rsid w:val="00A776C1"/>
    <w:rsid w:val="00A77EE7"/>
    <w:rsid w:val="00A81A32"/>
    <w:rsid w:val="00A82DD9"/>
    <w:rsid w:val="00A835BD"/>
    <w:rsid w:val="00A9052E"/>
    <w:rsid w:val="00A90C6A"/>
    <w:rsid w:val="00A91951"/>
    <w:rsid w:val="00A9494F"/>
    <w:rsid w:val="00A97B15"/>
    <w:rsid w:val="00AA42D5"/>
    <w:rsid w:val="00AB1C4E"/>
    <w:rsid w:val="00AB2FAB"/>
    <w:rsid w:val="00AB5B7E"/>
    <w:rsid w:val="00AB5C14"/>
    <w:rsid w:val="00AC1EE7"/>
    <w:rsid w:val="00AC276E"/>
    <w:rsid w:val="00AC333F"/>
    <w:rsid w:val="00AC33B8"/>
    <w:rsid w:val="00AC3447"/>
    <w:rsid w:val="00AC585C"/>
    <w:rsid w:val="00AC5EB6"/>
    <w:rsid w:val="00AD1925"/>
    <w:rsid w:val="00AE067D"/>
    <w:rsid w:val="00AF0DE6"/>
    <w:rsid w:val="00AF1181"/>
    <w:rsid w:val="00AF2AE9"/>
    <w:rsid w:val="00AF2F79"/>
    <w:rsid w:val="00AF3EB0"/>
    <w:rsid w:val="00AF4653"/>
    <w:rsid w:val="00AF7DB7"/>
    <w:rsid w:val="00B109C8"/>
    <w:rsid w:val="00B10D02"/>
    <w:rsid w:val="00B11864"/>
    <w:rsid w:val="00B139B2"/>
    <w:rsid w:val="00B17E7C"/>
    <w:rsid w:val="00B201E2"/>
    <w:rsid w:val="00B2091B"/>
    <w:rsid w:val="00B24229"/>
    <w:rsid w:val="00B265DB"/>
    <w:rsid w:val="00B26CE2"/>
    <w:rsid w:val="00B27621"/>
    <w:rsid w:val="00B4228E"/>
    <w:rsid w:val="00B429BD"/>
    <w:rsid w:val="00B43AC3"/>
    <w:rsid w:val="00B443E4"/>
    <w:rsid w:val="00B5484D"/>
    <w:rsid w:val="00B55CA8"/>
    <w:rsid w:val="00B563EA"/>
    <w:rsid w:val="00B56CDF"/>
    <w:rsid w:val="00B604AF"/>
    <w:rsid w:val="00B60E51"/>
    <w:rsid w:val="00B63A54"/>
    <w:rsid w:val="00B67B9A"/>
    <w:rsid w:val="00B7426D"/>
    <w:rsid w:val="00B77D18"/>
    <w:rsid w:val="00B8044A"/>
    <w:rsid w:val="00B8313A"/>
    <w:rsid w:val="00B853D7"/>
    <w:rsid w:val="00B85540"/>
    <w:rsid w:val="00B86685"/>
    <w:rsid w:val="00B91332"/>
    <w:rsid w:val="00B93503"/>
    <w:rsid w:val="00B936BC"/>
    <w:rsid w:val="00B93F9F"/>
    <w:rsid w:val="00BA31E8"/>
    <w:rsid w:val="00BA55E0"/>
    <w:rsid w:val="00BA6BD4"/>
    <w:rsid w:val="00BA6C7A"/>
    <w:rsid w:val="00BB17D1"/>
    <w:rsid w:val="00BB3752"/>
    <w:rsid w:val="00BB6688"/>
    <w:rsid w:val="00BC1EA8"/>
    <w:rsid w:val="00BC26D4"/>
    <w:rsid w:val="00BC30AE"/>
    <w:rsid w:val="00BC5E1D"/>
    <w:rsid w:val="00BC642B"/>
    <w:rsid w:val="00BD1CA1"/>
    <w:rsid w:val="00BD66A9"/>
    <w:rsid w:val="00BE025B"/>
    <w:rsid w:val="00BE0C80"/>
    <w:rsid w:val="00BE2619"/>
    <w:rsid w:val="00BE5170"/>
    <w:rsid w:val="00BF2A42"/>
    <w:rsid w:val="00BF5D12"/>
    <w:rsid w:val="00BF5DAD"/>
    <w:rsid w:val="00C01A22"/>
    <w:rsid w:val="00C03D8C"/>
    <w:rsid w:val="00C04B10"/>
    <w:rsid w:val="00C055EC"/>
    <w:rsid w:val="00C10DC9"/>
    <w:rsid w:val="00C12FB3"/>
    <w:rsid w:val="00C15194"/>
    <w:rsid w:val="00C17341"/>
    <w:rsid w:val="00C203AE"/>
    <w:rsid w:val="00C24EEF"/>
    <w:rsid w:val="00C25CF6"/>
    <w:rsid w:val="00C26C36"/>
    <w:rsid w:val="00C2778F"/>
    <w:rsid w:val="00C32768"/>
    <w:rsid w:val="00C431DF"/>
    <w:rsid w:val="00C451A6"/>
    <w:rsid w:val="00C456BD"/>
    <w:rsid w:val="00C530DC"/>
    <w:rsid w:val="00C5350D"/>
    <w:rsid w:val="00C6096D"/>
    <w:rsid w:val="00C60EA3"/>
    <w:rsid w:val="00C6123C"/>
    <w:rsid w:val="00C6311A"/>
    <w:rsid w:val="00C7084D"/>
    <w:rsid w:val="00C7315E"/>
    <w:rsid w:val="00C75895"/>
    <w:rsid w:val="00C833B5"/>
    <w:rsid w:val="00C83A7E"/>
    <w:rsid w:val="00C83BB0"/>
    <w:rsid w:val="00C83C9F"/>
    <w:rsid w:val="00C92DF6"/>
    <w:rsid w:val="00C94840"/>
    <w:rsid w:val="00C96182"/>
    <w:rsid w:val="00CA0680"/>
    <w:rsid w:val="00CA19DA"/>
    <w:rsid w:val="00CA4EE3"/>
    <w:rsid w:val="00CA73A0"/>
    <w:rsid w:val="00CB027F"/>
    <w:rsid w:val="00CB0A5C"/>
    <w:rsid w:val="00CB15F1"/>
    <w:rsid w:val="00CC0EBB"/>
    <w:rsid w:val="00CC1BBA"/>
    <w:rsid w:val="00CC2EF2"/>
    <w:rsid w:val="00CC6297"/>
    <w:rsid w:val="00CC7690"/>
    <w:rsid w:val="00CD155A"/>
    <w:rsid w:val="00CD1986"/>
    <w:rsid w:val="00CD54BF"/>
    <w:rsid w:val="00CE21CC"/>
    <w:rsid w:val="00CE4D5C"/>
    <w:rsid w:val="00CF05DA"/>
    <w:rsid w:val="00CF545B"/>
    <w:rsid w:val="00CF58EB"/>
    <w:rsid w:val="00CF6FEC"/>
    <w:rsid w:val="00CF7A35"/>
    <w:rsid w:val="00D0106E"/>
    <w:rsid w:val="00D06383"/>
    <w:rsid w:val="00D1557E"/>
    <w:rsid w:val="00D20E85"/>
    <w:rsid w:val="00D24615"/>
    <w:rsid w:val="00D2705B"/>
    <w:rsid w:val="00D37842"/>
    <w:rsid w:val="00D42DC2"/>
    <w:rsid w:val="00D44DB4"/>
    <w:rsid w:val="00D537E1"/>
    <w:rsid w:val="00D55BB2"/>
    <w:rsid w:val="00D6091A"/>
    <w:rsid w:val="00D649B0"/>
    <w:rsid w:val="00D6605A"/>
    <w:rsid w:val="00D6695F"/>
    <w:rsid w:val="00D7271F"/>
    <w:rsid w:val="00D75644"/>
    <w:rsid w:val="00D75684"/>
    <w:rsid w:val="00D77440"/>
    <w:rsid w:val="00D80BA5"/>
    <w:rsid w:val="00D81656"/>
    <w:rsid w:val="00D83AAC"/>
    <w:rsid w:val="00D83D87"/>
    <w:rsid w:val="00D84A6D"/>
    <w:rsid w:val="00D86A30"/>
    <w:rsid w:val="00D92AC2"/>
    <w:rsid w:val="00D94CF0"/>
    <w:rsid w:val="00D97CB4"/>
    <w:rsid w:val="00D97DD4"/>
    <w:rsid w:val="00DA1B7A"/>
    <w:rsid w:val="00DA2F7C"/>
    <w:rsid w:val="00DA5171"/>
    <w:rsid w:val="00DA5A8A"/>
    <w:rsid w:val="00DB1170"/>
    <w:rsid w:val="00DB183C"/>
    <w:rsid w:val="00DB26CD"/>
    <w:rsid w:val="00DB441C"/>
    <w:rsid w:val="00DB44AF"/>
    <w:rsid w:val="00DC1F58"/>
    <w:rsid w:val="00DC339B"/>
    <w:rsid w:val="00DC5D40"/>
    <w:rsid w:val="00DC6431"/>
    <w:rsid w:val="00DC69A7"/>
    <w:rsid w:val="00DD30E9"/>
    <w:rsid w:val="00DD4F47"/>
    <w:rsid w:val="00DD7FBB"/>
    <w:rsid w:val="00DE0B9F"/>
    <w:rsid w:val="00DE191F"/>
    <w:rsid w:val="00DE2A9E"/>
    <w:rsid w:val="00DE4238"/>
    <w:rsid w:val="00DE52E0"/>
    <w:rsid w:val="00DE5C4E"/>
    <w:rsid w:val="00DE603D"/>
    <w:rsid w:val="00DE657F"/>
    <w:rsid w:val="00DF1218"/>
    <w:rsid w:val="00DF3929"/>
    <w:rsid w:val="00DF6462"/>
    <w:rsid w:val="00E02FA0"/>
    <w:rsid w:val="00E036DC"/>
    <w:rsid w:val="00E05E58"/>
    <w:rsid w:val="00E10454"/>
    <w:rsid w:val="00E112E5"/>
    <w:rsid w:val="00E122D8"/>
    <w:rsid w:val="00E126D9"/>
    <w:rsid w:val="00E12CC8"/>
    <w:rsid w:val="00E12DC4"/>
    <w:rsid w:val="00E141FA"/>
    <w:rsid w:val="00E14B8F"/>
    <w:rsid w:val="00E15352"/>
    <w:rsid w:val="00E1594A"/>
    <w:rsid w:val="00E170D4"/>
    <w:rsid w:val="00E21CC7"/>
    <w:rsid w:val="00E24450"/>
    <w:rsid w:val="00E24D9E"/>
    <w:rsid w:val="00E25849"/>
    <w:rsid w:val="00E31308"/>
    <w:rsid w:val="00E3197E"/>
    <w:rsid w:val="00E342F8"/>
    <w:rsid w:val="00E351ED"/>
    <w:rsid w:val="00E353AE"/>
    <w:rsid w:val="00E370ED"/>
    <w:rsid w:val="00E40C85"/>
    <w:rsid w:val="00E414B5"/>
    <w:rsid w:val="00E42134"/>
    <w:rsid w:val="00E467B7"/>
    <w:rsid w:val="00E46C1F"/>
    <w:rsid w:val="00E512BE"/>
    <w:rsid w:val="00E6034B"/>
    <w:rsid w:val="00E60DAF"/>
    <w:rsid w:val="00E62AD6"/>
    <w:rsid w:val="00E63178"/>
    <w:rsid w:val="00E63B00"/>
    <w:rsid w:val="00E6549E"/>
    <w:rsid w:val="00E65EDE"/>
    <w:rsid w:val="00E70F81"/>
    <w:rsid w:val="00E77055"/>
    <w:rsid w:val="00E7715B"/>
    <w:rsid w:val="00E77460"/>
    <w:rsid w:val="00E83ABC"/>
    <w:rsid w:val="00E84188"/>
    <w:rsid w:val="00E844F2"/>
    <w:rsid w:val="00E8638E"/>
    <w:rsid w:val="00E863DE"/>
    <w:rsid w:val="00E90AD0"/>
    <w:rsid w:val="00E92FCB"/>
    <w:rsid w:val="00E943AF"/>
    <w:rsid w:val="00E949BB"/>
    <w:rsid w:val="00EA147F"/>
    <w:rsid w:val="00EA4A27"/>
    <w:rsid w:val="00EA4FA6"/>
    <w:rsid w:val="00EA5BDF"/>
    <w:rsid w:val="00EB1A25"/>
    <w:rsid w:val="00EB3857"/>
    <w:rsid w:val="00EC343F"/>
    <w:rsid w:val="00EC5E39"/>
    <w:rsid w:val="00EC7363"/>
    <w:rsid w:val="00ED03AB"/>
    <w:rsid w:val="00ED1963"/>
    <w:rsid w:val="00ED1CD4"/>
    <w:rsid w:val="00ED1D2B"/>
    <w:rsid w:val="00ED40A4"/>
    <w:rsid w:val="00ED4C41"/>
    <w:rsid w:val="00ED64B5"/>
    <w:rsid w:val="00EE46BC"/>
    <w:rsid w:val="00EE7CCA"/>
    <w:rsid w:val="00EF059D"/>
    <w:rsid w:val="00EF2E6B"/>
    <w:rsid w:val="00EF67CC"/>
    <w:rsid w:val="00EF7220"/>
    <w:rsid w:val="00EF7D7C"/>
    <w:rsid w:val="00F157DD"/>
    <w:rsid w:val="00F16A14"/>
    <w:rsid w:val="00F22A3D"/>
    <w:rsid w:val="00F2655D"/>
    <w:rsid w:val="00F362D7"/>
    <w:rsid w:val="00F37D7B"/>
    <w:rsid w:val="00F45838"/>
    <w:rsid w:val="00F5314C"/>
    <w:rsid w:val="00F5688C"/>
    <w:rsid w:val="00F5734B"/>
    <w:rsid w:val="00F57F44"/>
    <w:rsid w:val="00F60048"/>
    <w:rsid w:val="00F635DD"/>
    <w:rsid w:val="00F6627B"/>
    <w:rsid w:val="00F676B6"/>
    <w:rsid w:val="00F7336E"/>
    <w:rsid w:val="00F734F2"/>
    <w:rsid w:val="00F7351F"/>
    <w:rsid w:val="00F75052"/>
    <w:rsid w:val="00F75778"/>
    <w:rsid w:val="00F804D3"/>
    <w:rsid w:val="00F816CB"/>
    <w:rsid w:val="00F81CD2"/>
    <w:rsid w:val="00F82641"/>
    <w:rsid w:val="00F90F18"/>
    <w:rsid w:val="00F937C3"/>
    <w:rsid w:val="00F937E4"/>
    <w:rsid w:val="00F95EE7"/>
    <w:rsid w:val="00FA39E6"/>
    <w:rsid w:val="00FA5AE9"/>
    <w:rsid w:val="00FA6C74"/>
    <w:rsid w:val="00FA7BC9"/>
    <w:rsid w:val="00FB378E"/>
    <w:rsid w:val="00FB37F1"/>
    <w:rsid w:val="00FB47C0"/>
    <w:rsid w:val="00FB501B"/>
    <w:rsid w:val="00FB7770"/>
    <w:rsid w:val="00FC7DB2"/>
    <w:rsid w:val="00FD3B91"/>
    <w:rsid w:val="00FD576B"/>
    <w:rsid w:val="00FD579E"/>
    <w:rsid w:val="00FD6845"/>
    <w:rsid w:val="00FE17CB"/>
    <w:rsid w:val="00FE4516"/>
    <w:rsid w:val="00FE64C8"/>
    <w:rsid w:val="00FF1576"/>
    <w:rsid w:val="00FF43EC"/>
    <w:rsid w:val="00FF6A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409B630-4C14-4FE2-88C8-D82F0682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1"/>
    <w:uiPriority w:val="99"/>
    <w:qFormat/>
    <w:rsid w:val="004F5E57"/>
    <w:pPr>
      <w:numPr>
        <w:numId w:val="44"/>
      </w:numPr>
      <w:outlineLvl w:val="0"/>
    </w:pPr>
    <w:rPr>
      <w:rFonts w:hAnsi="Arial"/>
      <w:bCs/>
      <w:kern w:val="32"/>
      <w:szCs w:val="52"/>
    </w:rPr>
  </w:style>
  <w:style w:type="paragraph" w:styleId="2">
    <w:name w:val="heading 2"/>
    <w:aliases w:val="標題110/111,節,節1"/>
    <w:basedOn w:val="a6"/>
    <w:link w:val="20"/>
    <w:uiPriority w:val="99"/>
    <w:qFormat/>
    <w:rsid w:val="004F5E57"/>
    <w:pPr>
      <w:numPr>
        <w:ilvl w:val="1"/>
        <w:numId w:val="44"/>
      </w:numPr>
      <w:outlineLvl w:val="1"/>
    </w:pPr>
    <w:rPr>
      <w:rFonts w:hAnsi="Arial"/>
      <w:bCs/>
      <w:kern w:val="32"/>
      <w:szCs w:val="48"/>
    </w:rPr>
  </w:style>
  <w:style w:type="paragraph" w:styleId="3">
    <w:name w:val="heading 3"/>
    <w:basedOn w:val="a6"/>
    <w:link w:val="31"/>
    <w:uiPriority w:val="99"/>
    <w:qFormat/>
    <w:rsid w:val="004F5E57"/>
    <w:pPr>
      <w:numPr>
        <w:ilvl w:val="2"/>
        <w:numId w:val="44"/>
      </w:numPr>
      <w:outlineLvl w:val="2"/>
    </w:pPr>
    <w:rPr>
      <w:rFonts w:hAnsi="Arial"/>
      <w:bCs/>
      <w:kern w:val="32"/>
      <w:szCs w:val="36"/>
    </w:rPr>
  </w:style>
  <w:style w:type="paragraph" w:styleId="4">
    <w:name w:val="heading 4"/>
    <w:aliases w:val="表格"/>
    <w:basedOn w:val="a6"/>
    <w:link w:val="41"/>
    <w:uiPriority w:val="99"/>
    <w:qFormat/>
    <w:rsid w:val="004F5E57"/>
    <w:pPr>
      <w:numPr>
        <w:ilvl w:val="3"/>
        <w:numId w:val="44"/>
      </w:numPr>
      <w:outlineLvl w:val="3"/>
    </w:pPr>
    <w:rPr>
      <w:rFonts w:hAnsi="Arial"/>
      <w:kern w:val="32"/>
      <w:szCs w:val="36"/>
    </w:rPr>
  </w:style>
  <w:style w:type="paragraph" w:styleId="5">
    <w:name w:val="heading 5"/>
    <w:basedOn w:val="a6"/>
    <w:link w:val="51"/>
    <w:uiPriority w:val="99"/>
    <w:qFormat/>
    <w:rsid w:val="004F5E57"/>
    <w:pPr>
      <w:numPr>
        <w:ilvl w:val="4"/>
        <w:numId w:val="44"/>
      </w:numPr>
      <w:outlineLvl w:val="4"/>
    </w:pPr>
    <w:rPr>
      <w:rFonts w:hAnsi="Arial"/>
      <w:bCs/>
      <w:kern w:val="32"/>
      <w:szCs w:val="36"/>
    </w:rPr>
  </w:style>
  <w:style w:type="paragraph" w:styleId="6">
    <w:name w:val="heading 6"/>
    <w:basedOn w:val="a6"/>
    <w:link w:val="60"/>
    <w:uiPriority w:val="99"/>
    <w:qFormat/>
    <w:rsid w:val="004F5E57"/>
    <w:pPr>
      <w:numPr>
        <w:ilvl w:val="5"/>
        <w:numId w:val="44"/>
      </w:numPr>
      <w:tabs>
        <w:tab w:val="left" w:pos="2094"/>
      </w:tabs>
      <w:outlineLvl w:val="5"/>
    </w:pPr>
    <w:rPr>
      <w:rFonts w:hAnsi="Arial"/>
      <w:kern w:val="32"/>
      <w:szCs w:val="36"/>
    </w:rPr>
  </w:style>
  <w:style w:type="paragraph" w:styleId="7">
    <w:name w:val="heading 7"/>
    <w:basedOn w:val="a6"/>
    <w:link w:val="70"/>
    <w:uiPriority w:val="99"/>
    <w:qFormat/>
    <w:rsid w:val="004F5E57"/>
    <w:pPr>
      <w:numPr>
        <w:ilvl w:val="6"/>
        <w:numId w:val="44"/>
      </w:numPr>
      <w:outlineLvl w:val="6"/>
    </w:pPr>
    <w:rPr>
      <w:rFonts w:hAnsi="Arial"/>
      <w:bCs/>
      <w:kern w:val="32"/>
      <w:szCs w:val="36"/>
    </w:rPr>
  </w:style>
  <w:style w:type="paragraph" w:styleId="8">
    <w:name w:val="heading 8"/>
    <w:basedOn w:val="a6"/>
    <w:link w:val="80"/>
    <w:uiPriority w:val="99"/>
    <w:qFormat/>
    <w:rsid w:val="004F5E57"/>
    <w:pPr>
      <w:numPr>
        <w:ilvl w:val="7"/>
        <w:numId w:val="44"/>
      </w:numPr>
      <w:outlineLvl w:val="7"/>
    </w:pPr>
    <w:rPr>
      <w:rFonts w:hAnsi="Arial"/>
      <w:kern w:val="32"/>
      <w:szCs w:val="36"/>
    </w:rPr>
  </w:style>
  <w:style w:type="paragraph" w:styleId="9">
    <w:name w:val="heading 9"/>
    <w:basedOn w:val="a6"/>
    <w:link w:val="90"/>
    <w:uiPriority w:val="9"/>
    <w:unhideWhenUsed/>
    <w:qFormat/>
    <w:rsid w:val="00C055EC"/>
    <w:pPr>
      <w:numPr>
        <w:ilvl w:val="8"/>
        <w:numId w:val="44"/>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標題 1 字元"/>
    <w:basedOn w:val="a7"/>
    <w:link w:val="1"/>
    <w:uiPriority w:val="99"/>
    <w:rsid w:val="008F40F7"/>
    <w:rPr>
      <w:rFonts w:ascii="標楷體" w:eastAsia="標楷體" w:hAnsi="Arial"/>
      <w:bCs/>
      <w:kern w:val="32"/>
      <w:sz w:val="32"/>
      <w:szCs w:val="52"/>
    </w:rPr>
  </w:style>
  <w:style w:type="character" w:customStyle="1" w:styleId="20">
    <w:name w:val="標題 2 字元"/>
    <w:aliases w:val="標題110/111 字元,節 字元,節1 字元"/>
    <w:basedOn w:val="a7"/>
    <w:link w:val="2"/>
    <w:uiPriority w:val="99"/>
    <w:rsid w:val="008F40F7"/>
    <w:rPr>
      <w:rFonts w:ascii="標楷體" w:eastAsia="標楷體" w:hAnsi="Arial"/>
      <w:bCs/>
      <w:kern w:val="32"/>
      <w:sz w:val="32"/>
      <w:szCs w:val="48"/>
    </w:rPr>
  </w:style>
  <w:style w:type="character" w:customStyle="1" w:styleId="31">
    <w:name w:val="標題 3 字元"/>
    <w:basedOn w:val="a7"/>
    <w:link w:val="3"/>
    <w:uiPriority w:val="99"/>
    <w:rsid w:val="008F40F7"/>
    <w:rPr>
      <w:rFonts w:ascii="標楷體" w:eastAsia="標楷體" w:hAnsi="Arial"/>
      <w:bCs/>
      <w:kern w:val="32"/>
      <w:sz w:val="32"/>
      <w:szCs w:val="36"/>
    </w:rPr>
  </w:style>
  <w:style w:type="character" w:customStyle="1" w:styleId="41">
    <w:name w:val="標題 4 字元"/>
    <w:aliases w:val="表格 字元"/>
    <w:basedOn w:val="a7"/>
    <w:link w:val="4"/>
    <w:uiPriority w:val="99"/>
    <w:rsid w:val="008F40F7"/>
    <w:rPr>
      <w:rFonts w:ascii="標楷體" w:eastAsia="標楷體" w:hAnsi="Arial"/>
      <w:kern w:val="32"/>
      <w:sz w:val="32"/>
      <w:szCs w:val="36"/>
    </w:rPr>
  </w:style>
  <w:style w:type="character" w:customStyle="1" w:styleId="51">
    <w:name w:val="標題 5 字元"/>
    <w:basedOn w:val="a7"/>
    <w:link w:val="5"/>
    <w:uiPriority w:val="99"/>
    <w:rsid w:val="008F40F7"/>
    <w:rPr>
      <w:rFonts w:ascii="標楷體" w:eastAsia="標楷體" w:hAnsi="Arial"/>
      <w:bCs/>
      <w:kern w:val="32"/>
      <w:sz w:val="32"/>
      <w:szCs w:val="36"/>
    </w:rPr>
  </w:style>
  <w:style w:type="character" w:customStyle="1" w:styleId="60">
    <w:name w:val="標題 6 字元"/>
    <w:basedOn w:val="a7"/>
    <w:link w:val="6"/>
    <w:uiPriority w:val="99"/>
    <w:rsid w:val="00E63B00"/>
    <w:rPr>
      <w:rFonts w:ascii="標楷體" w:eastAsia="標楷體" w:hAnsi="Arial"/>
      <w:kern w:val="32"/>
      <w:sz w:val="32"/>
      <w:szCs w:val="36"/>
    </w:rPr>
  </w:style>
  <w:style w:type="character" w:customStyle="1" w:styleId="70">
    <w:name w:val="標題 7 字元"/>
    <w:basedOn w:val="a7"/>
    <w:link w:val="7"/>
    <w:uiPriority w:val="99"/>
    <w:rsid w:val="00E63B00"/>
    <w:rPr>
      <w:rFonts w:ascii="標楷體" w:eastAsia="標楷體" w:hAnsi="Arial"/>
      <w:bCs/>
      <w:kern w:val="32"/>
      <w:sz w:val="32"/>
      <w:szCs w:val="36"/>
    </w:rPr>
  </w:style>
  <w:style w:type="character" w:customStyle="1" w:styleId="80">
    <w:name w:val="標題 8 字元"/>
    <w:basedOn w:val="a7"/>
    <w:link w:val="8"/>
    <w:uiPriority w:val="99"/>
    <w:rsid w:val="00E63B00"/>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basedOn w:val="a7"/>
    <w:link w:val="aa"/>
    <w:semiHidden/>
    <w:rsid w:val="008F40F7"/>
    <w:rPr>
      <w:rFonts w:ascii="標楷體" w:eastAsia="標楷體"/>
      <w:b/>
      <w:snapToGrid w:val="0"/>
      <w:spacing w:val="10"/>
      <w:kern w:val="2"/>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character" w:customStyle="1" w:styleId="ad">
    <w:name w:val="章節附註文字 字元"/>
    <w:basedOn w:val="a7"/>
    <w:link w:val="ac"/>
    <w:semiHidden/>
    <w:rsid w:val="00035767"/>
    <w:rPr>
      <w:rFonts w:ascii="標楷體" w:eastAsia="標楷體"/>
      <w:snapToGrid w:val="0"/>
      <w:spacing w:val="10"/>
      <w:kern w:val="2"/>
      <w:sz w:val="32"/>
    </w:rPr>
  </w:style>
  <w:style w:type="paragraph" w:styleId="52">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2">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uiPriority w:val="99"/>
    <w:rsid w:val="004E0062"/>
    <w:pPr>
      <w:tabs>
        <w:tab w:val="center" w:pos="4153"/>
        <w:tab w:val="right" w:pos="8306"/>
      </w:tabs>
      <w:snapToGrid w:val="0"/>
    </w:pPr>
    <w:rPr>
      <w:sz w:val="20"/>
    </w:rPr>
  </w:style>
  <w:style w:type="character" w:customStyle="1" w:styleId="af0">
    <w:name w:val="頁首 字元"/>
    <w:basedOn w:val="a7"/>
    <w:link w:val="af"/>
    <w:uiPriority w:val="99"/>
    <w:rsid w:val="00E63B00"/>
    <w:rPr>
      <w:rFonts w:ascii="標楷體" w:eastAsia="標楷體"/>
      <w:kern w:val="2"/>
    </w:rPr>
  </w:style>
  <w:style w:type="paragraph" w:customStyle="1" w:styleId="33">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character" w:customStyle="1" w:styleId="af5">
    <w:name w:val="本文縮排 字元"/>
    <w:basedOn w:val="a7"/>
    <w:link w:val="af4"/>
    <w:semiHidden/>
    <w:rsid w:val="00E63B00"/>
    <w:rPr>
      <w:rFonts w:ascii="標楷體" w:eastAsia="標楷體"/>
      <w:kern w:val="2"/>
      <w:sz w:val="32"/>
    </w:r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uiPriority w:val="99"/>
    <w:rsid w:val="004E0062"/>
    <w:pPr>
      <w:tabs>
        <w:tab w:val="center" w:pos="4153"/>
        <w:tab w:val="right" w:pos="8306"/>
      </w:tabs>
      <w:snapToGrid w:val="0"/>
    </w:pPr>
    <w:rPr>
      <w:sz w:val="20"/>
    </w:rPr>
  </w:style>
  <w:style w:type="character" w:customStyle="1" w:styleId="af8">
    <w:name w:val="頁尾 字元"/>
    <w:basedOn w:val="a7"/>
    <w:link w:val="af7"/>
    <w:uiPriority w:val="99"/>
    <w:rsid w:val="00E63B00"/>
    <w:rPr>
      <w:rFonts w:ascii="標楷體" w:eastAsia="標楷體"/>
      <w:kern w:val="2"/>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aliases w:val="標1"/>
    <w:basedOn w:val="a6"/>
    <w:link w:val="afd"/>
    <w:uiPriority w:val="34"/>
    <w:qFormat/>
    <w:rsid w:val="00687024"/>
    <w:pPr>
      <w:ind w:leftChars="200" w:left="480"/>
    </w:pPr>
  </w:style>
  <w:style w:type="character" w:customStyle="1" w:styleId="afd">
    <w:name w:val="清單段落 字元"/>
    <w:aliases w:val="標1 字元"/>
    <w:link w:val="afc"/>
    <w:uiPriority w:val="34"/>
    <w:locked/>
    <w:rsid w:val="00E63B00"/>
    <w:rPr>
      <w:rFonts w:ascii="標楷體" w:eastAsia="標楷體"/>
      <w:kern w:val="2"/>
      <w:sz w:val="32"/>
    </w:rPr>
  </w:style>
  <w:style w:type="paragraph" w:styleId="afe">
    <w:name w:val="Balloon Text"/>
    <w:basedOn w:val="a6"/>
    <w:link w:val="aff"/>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7"/>
    <w:link w:val="afe"/>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paragraph" w:customStyle="1" w:styleId="92">
    <w:name w:val="段落樣式9"/>
    <w:basedOn w:val="82"/>
    <w:qFormat/>
    <w:rsid w:val="00831693"/>
    <w:pPr>
      <w:ind w:leftChars="1000" w:left="1000"/>
    </w:pPr>
  </w:style>
  <w:style w:type="paragraph" w:styleId="aff0">
    <w:name w:val="footnote text"/>
    <w:basedOn w:val="a6"/>
    <w:link w:val="aff1"/>
    <w:uiPriority w:val="99"/>
    <w:unhideWhenUsed/>
    <w:rsid w:val="00D649B0"/>
    <w:pPr>
      <w:snapToGrid w:val="0"/>
      <w:jc w:val="left"/>
    </w:pPr>
    <w:rPr>
      <w:sz w:val="20"/>
    </w:rPr>
  </w:style>
  <w:style w:type="character" w:customStyle="1" w:styleId="aff1">
    <w:name w:val="註腳文字 字元"/>
    <w:basedOn w:val="a7"/>
    <w:link w:val="aff0"/>
    <w:uiPriority w:val="99"/>
    <w:rsid w:val="00D649B0"/>
    <w:rPr>
      <w:rFonts w:ascii="標楷體" w:eastAsia="標楷體"/>
      <w:kern w:val="2"/>
    </w:rPr>
  </w:style>
  <w:style w:type="character" w:styleId="aff2">
    <w:name w:val="footnote reference"/>
    <w:basedOn w:val="a7"/>
    <w:uiPriority w:val="99"/>
    <w:unhideWhenUsed/>
    <w:rsid w:val="00D649B0"/>
    <w:rPr>
      <w:vertAlign w:val="superscript"/>
    </w:rPr>
  </w:style>
  <w:style w:type="paragraph" w:customStyle="1" w:styleId="Default">
    <w:name w:val="Default"/>
    <w:rsid w:val="00E63B00"/>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6"/>
    <w:link w:val="HTML0"/>
    <w:uiPriority w:val="99"/>
    <w:unhideWhenUsed/>
    <w:rsid w:val="00E63B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E63B00"/>
    <w:rPr>
      <w:rFonts w:ascii="細明體" w:eastAsia="細明體" w:hAnsi="細明體" w:cs="細明體"/>
      <w:sz w:val="24"/>
      <w:szCs w:val="24"/>
    </w:rPr>
  </w:style>
  <w:style w:type="paragraph" w:styleId="aff3">
    <w:name w:val="Title"/>
    <w:basedOn w:val="a6"/>
    <w:link w:val="aff4"/>
    <w:uiPriority w:val="10"/>
    <w:qFormat/>
    <w:rsid w:val="00E63B00"/>
    <w:pPr>
      <w:keepNext/>
      <w:keepLines/>
      <w:widowControl/>
      <w:overflowPunct/>
      <w:autoSpaceDE/>
      <w:autoSpaceDN/>
      <w:spacing w:before="480" w:after="60" w:line="276" w:lineRule="auto"/>
      <w:ind w:left="2880" w:hanging="360"/>
      <w:jc w:val="left"/>
    </w:pPr>
    <w:rPr>
      <w:rFonts w:ascii="PMingLiu" w:eastAsiaTheme="minorEastAsia" w:hAnsi="PMingLiu" w:cs="PMingLiu"/>
      <w:b/>
      <w:bCs/>
      <w:color w:val="000000"/>
      <w:kern w:val="0"/>
      <w:sz w:val="52"/>
      <w:szCs w:val="52"/>
      <w:shd w:val="solid" w:color="FFFFFF" w:fill="FFFFFF"/>
    </w:rPr>
  </w:style>
  <w:style w:type="character" w:customStyle="1" w:styleId="aff4">
    <w:name w:val="標題 字元"/>
    <w:basedOn w:val="a7"/>
    <w:link w:val="aff3"/>
    <w:uiPriority w:val="10"/>
    <w:rsid w:val="00E63B00"/>
    <w:rPr>
      <w:rFonts w:ascii="PMingLiu" w:eastAsiaTheme="minorEastAsia" w:hAnsi="PMingLiu" w:cs="PMingLiu"/>
      <w:b/>
      <w:bCs/>
      <w:color w:val="000000"/>
      <w:sz w:val="52"/>
      <w:szCs w:val="52"/>
    </w:rPr>
  </w:style>
  <w:style w:type="paragraph" w:styleId="aff5">
    <w:name w:val="Subtitle"/>
    <w:basedOn w:val="a6"/>
    <w:link w:val="aff6"/>
    <w:uiPriority w:val="11"/>
    <w:qFormat/>
    <w:rsid w:val="00E63B00"/>
    <w:pPr>
      <w:keepNext/>
      <w:keepLines/>
      <w:widowControl/>
      <w:overflowPunct/>
      <w:autoSpaceDE/>
      <w:autoSpaceDN/>
      <w:spacing w:before="360" w:after="320" w:line="276" w:lineRule="auto"/>
      <w:ind w:left="2880" w:hanging="360"/>
      <w:jc w:val="left"/>
    </w:pPr>
    <w:rPr>
      <w:rFonts w:ascii="Arial" w:eastAsiaTheme="minorEastAsia" w:hAnsi="Arial" w:cs="Arial"/>
      <w:i/>
      <w:iCs/>
      <w:color w:val="666666"/>
      <w:kern w:val="0"/>
      <w:sz w:val="30"/>
      <w:szCs w:val="30"/>
      <w:shd w:val="solid" w:color="FFFFFF" w:fill="FFFFFF"/>
    </w:rPr>
  </w:style>
  <w:style w:type="character" w:customStyle="1" w:styleId="aff6">
    <w:name w:val="副標題 字元"/>
    <w:basedOn w:val="a7"/>
    <w:link w:val="aff5"/>
    <w:uiPriority w:val="11"/>
    <w:rsid w:val="00E63B00"/>
    <w:rPr>
      <w:rFonts w:ascii="Arial" w:eastAsiaTheme="minorEastAsia" w:hAnsi="Arial" w:cs="Arial"/>
      <w:i/>
      <w:iCs/>
      <w:color w:val="666666"/>
      <w:sz w:val="30"/>
      <w:szCs w:val="30"/>
    </w:rPr>
  </w:style>
  <w:style w:type="character" w:customStyle="1" w:styleId="aff7">
    <w:name w:val="註解文字 字元"/>
    <w:basedOn w:val="a7"/>
    <w:link w:val="aff8"/>
    <w:semiHidden/>
    <w:rsid w:val="00E63B00"/>
    <w:rPr>
      <w:rFonts w:ascii="PMingLiu" w:eastAsiaTheme="minorEastAsia" w:hAnsi="PMingLiu" w:cs="PMingLiu"/>
      <w:color w:val="000000"/>
      <w:sz w:val="24"/>
      <w:szCs w:val="24"/>
    </w:rPr>
  </w:style>
  <w:style w:type="paragraph" w:styleId="aff8">
    <w:name w:val="annotation text"/>
    <w:basedOn w:val="a6"/>
    <w:link w:val="aff7"/>
    <w:semiHidden/>
    <w:unhideWhenUsed/>
    <w:rsid w:val="00E63B00"/>
    <w:pPr>
      <w:widowControl/>
      <w:overflowPunct/>
      <w:autoSpaceDE/>
      <w:autoSpaceDN/>
      <w:spacing w:line="276" w:lineRule="auto"/>
      <w:ind w:left="2880" w:hanging="360"/>
      <w:jc w:val="left"/>
    </w:pPr>
    <w:rPr>
      <w:rFonts w:ascii="PMingLiu" w:eastAsiaTheme="minorEastAsia" w:hAnsi="PMingLiu" w:cs="PMingLiu"/>
      <w:color w:val="000000"/>
      <w:kern w:val="0"/>
      <w:sz w:val="24"/>
      <w:szCs w:val="24"/>
      <w:shd w:val="solid" w:color="FFFFFF" w:fill="FFFFFF"/>
    </w:rPr>
  </w:style>
  <w:style w:type="character" w:customStyle="1" w:styleId="15">
    <w:name w:val="註解文字 字元1"/>
    <w:basedOn w:val="a7"/>
    <w:uiPriority w:val="99"/>
    <w:semiHidden/>
    <w:rsid w:val="00E63B00"/>
    <w:rPr>
      <w:rFonts w:ascii="標楷體" w:eastAsia="標楷體"/>
      <w:kern w:val="2"/>
      <w:sz w:val="32"/>
    </w:rPr>
  </w:style>
  <w:style w:type="character" w:customStyle="1" w:styleId="aff9">
    <w:name w:val="註解主旨 字元"/>
    <w:basedOn w:val="aff7"/>
    <w:link w:val="affa"/>
    <w:semiHidden/>
    <w:rsid w:val="00E63B00"/>
    <w:rPr>
      <w:rFonts w:ascii="PMingLiu" w:eastAsiaTheme="minorEastAsia" w:hAnsi="PMingLiu" w:cs="PMingLiu"/>
      <w:b/>
      <w:bCs/>
      <w:color w:val="000000"/>
      <w:sz w:val="24"/>
      <w:szCs w:val="24"/>
    </w:rPr>
  </w:style>
  <w:style w:type="paragraph" w:styleId="affa">
    <w:name w:val="annotation subject"/>
    <w:basedOn w:val="aff8"/>
    <w:next w:val="aff8"/>
    <w:link w:val="aff9"/>
    <w:semiHidden/>
    <w:unhideWhenUsed/>
    <w:rsid w:val="00E63B00"/>
    <w:rPr>
      <w:b/>
      <w:bCs/>
    </w:rPr>
  </w:style>
  <w:style w:type="character" w:customStyle="1" w:styleId="16">
    <w:name w:val="註解主旨 字元1"/>
    <w:basedOn w:val="15"/>
    <w:uiPriority w:val="99"/>
    <w:semiHidden/>
    <w:rsid w:val="00E63B00"/>
    <w:rPr>
      <w:rFonts w:ascii="標楷體" w:eastAsia="標楷體"/>
      <w:b/>
      <w:bCs/>
      <w:kern w:val="2"/>
      <w:sz w:val="32"/>
    </w:rPr>
  </w:style>
  <w:style w:type="paragraph" w:customStyle="1" w:styleId="10">
    <w:name w:val="標題1"/>
    <w:basedOn w:val="a6"/>
    <w:qFormat/>
    <w:rsid w:val="0023170F"/>
    <w:pPr>
      <w:numPr>
        <w:numId w:val="27"/>
      </w:numPr>
      <w:outlineLvl w:val="0"/>
    </w:pPr>
    <w:rPr>
      <w:kern w:val="28"/>
      <w:sz w:val="28"/>
      <w:szCs w:val="24"/>
    </w:rPr>
  </w:style>
  <w:style w:type="paragraph" w:customStyle="1" w:styleId="30">
    <w:name w:val="標題3"/>
    <w:basedOn w:val="a6"/>
    <w:qFormat/>
    <w:rsid w:val="0023170F"/>
    <w:pPr>
      <w:numPr>
        <w:ilvl w:val="2"/>
        <w:numId w:val="27"/>
      </w:numPr>
      <w:outlineLvl w:val="2"/>
    </w:pPr>
    <w:rPr>
      <w:kern w:val="28"/>
      <w:sz w:val="28"/>
      <w:szCs w:val="24"/>
    </w:rPr>
  </w:style>
  <w:style w:type="paragraph" w:customStyle="1" w:styleId="40">
    <w:name w:val="標題4"/>
    <w:basedOn w:val="30"/>
    <w:qFormat/>
    <w:rsid w:val="0023170F"/>
    <w:pPr>
      <w:numPr>
        <w:ilvl w:val="3"/>
      </w:numPr>
      <w:outlineLvl w:val="3"/>
    </w:pPr>
  </w:style>
  <w:style w:type="paragraph" w:customStyle="1" w:styleId="50">
    <w:name w:val="標題5"/>
    <w:basedOn w:val="40"/>
    <w:qFormat/>
    <w:rsid w:val="0023170F"/>
    <w:pPr>
      <w:numPr>
        <w:ilvl w:val="4"/>
      </w:numPr>
      <w:outlineLvl w:val="4"/>
    </w:pPr>
  </w:style>
  <w:style w:type="character" w:styleId="affb">
    <w:name w:val="Emphasis"/>
    <w:uiPriority w:val="20"/>
    <w:qFormat/>
    <w:rsid w:val="00A9052E"/>
    <w:rPr>
      <w:b w:val="0"/>
      <w:bCs w:val="0"/>
      <w:i w:val="0"/>
      <w:iCs w:val="0"/>
      <w:color w:val="DD4B39"/>
    </w:rPr>
  </w:style>
  <w:style w:type="character" w:customStyle="1" w:styleId="st1">
    <w:name w:val="st1"/>
    <w:rsid w:val="00A9052E"/>
  </w:style>
  <w:style w:type="paragraph" w:styleId="affc">
    <w:name w:val="Plain Text"/>
    <w:basedOn w:val="a6"/>
    <w:link w:val="affd"/>
    <w:uiPriority w:val="99"/>
    <w:semiHidden/>
    <w:unhideWhenUsed/>
    <w:rsid w:val="00597CFF"/>
    <w:pPr>
      <w:overflowPunct/>
      <w:autoSpaceDE/>
      <w:autoSpaceDN/>
      <w:jc w:val="left"/>
    </w:pPr>
    <w:rPr>
      <w:rFonts w:ascii="Calibri" w:eastAsia="新細明體" w:hAnsi="Courier New" w:cs="Courier New"/>
      <w:sz w:val="24"/>
      <w:szCs w:val="24"/>
    </w:rPr>
  </w:style>
  <w:style w:type="character" w:customStyle="1" w:styleId="affd">
    <w:name w:val="純文字 字元"/>
    <w:basedOn w:val="a7"/>
    <w:link w:val="affc"/>
    <w:uiPriority w:val="99"/>
    <w:semiHidden/>
    <w:rsid w:val="00597CFF"/>
    <w:rPr>
      <w:rFonts w:ascii="Calibri" w:hAnsi="Courier New" w:cs="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344">
      <w:bodyDiv w:val="1"/>
      <w:marLeft w:val="0"/>
      <w:marRight w:val="0"/>
      <w:marTop w:val="0"/>
      <w:marBottom w:val="0"/>
      <w:divBdr>
        <w:top w:val="none" w:sz="0" w:space="0" w:color="auto"/>
        <w:left w:val="none" w:sz="0" w:space="0" w:color="auto"/>
        <w:bottom w:val="none" w:sz="0" w:space="0" w:color="auto"/>
        <w:right w:val="none" w:sz="0" w:space="0" w:color="auto"/>
      </w:divBdr>
    </w:div>
    <w:div w:id="333269303">
      <w:bodyDiv w:val="1"/>
      <w:marLeft w:val="0"/>
      <w:marRight w:val="0"/>
      <w:marTop w:val="0"/>
      <w:marBottom w:val="0"/>
      <w:divBdr>
        <w:top w:val="none" w:sz="0" w:space="0" w:color="auto"/>
        <w:left w:val="none" w:sz="0" w:space="0" w:color="auto"/>
        <w:bottom w:val="none" w:sz="0" w:space="0" w:color="auto"/>
        <w:right w:val="none" w:sz="0" w:space="0" w:color="auto"/>
      </w:divBdr>
    </w:div>
    <w:div w:id="496195331">
      <w:bodyDiv w:val="1"/>
      <w:marLeft w:val="0"/>
      <w:marRight w:val="0"/>
      <w:marTop w:val="0"/>
      <w:marBottom w:val="0"/>
      <w:divBdr>
        <w:top w:val="none" w:sz="0" w:space="0" w:color="auto"/>
        <w:left w:val="none" w:sz="0" w:space="0" w:color="auto"/>
        <w:bottom w:val="none" w:sz="0" w:space="0" w:color="auto"/>
        <w:right w:val="none" w:sz="0" w:space="0" w:color="auto"/>
      </w:divBdr>
    </w:div>
    <w:div w:id="774056412">
      <w:bodyDiv w:val="1"/>
      <w:marLeft w:val="0"/>
      <w:marRight w:val="0"/>
      <w:marTop w:val="0"/>
      <w:marBottom w:val="0"/>
      <w:divBdr>
        <w:top w:val="none" w:sz="0" w:space="0" w:color="auto"/>
        <w:left w:val="none" w:sz="0" w:space="0" w:color="auto"/>
        <w:bottom w:val="none" w:sz="0" w:space="0" w:color="auto"/>
        <w:right w:val="none" w:sz="0" w:space="0" w:color="auto"/>
      </w:divBdr>
    </w:div>
    <w:div w:id="921794252">
      <w:bodyDiv w:val="1"/>
      <w:marLeft w:val="0"/>
      <w:marRight w:val="0"/>
      <w:marTop w:val="0"/>
      <w:marBottom w:val="0"/>
      <w:divBdr>
        <w:top w:val="none" w:sz="0" w:space="0" w:color="auto"/>
        <w:left w:val="none" w:sz="0" w:space="0" w:color="auto"/>
        <w:bottom w:val="none" w:sz="0" w:space="0" w:color="auto"/>
        <w:right w:val="none" w:sz="0" w:space="0" w:color="auto"/>
      </w:divBdr>
    </w:div>
    <w:div w:id="1419909291">
      <w:bodyDiv w:val="1"/>
      <w:marLeft w:val="0"/>
      <w:marRight w:val="0"/>
      <w:marTop w:val="0"/>
      <w:marBottom w:val="0"/>
      <w:divBdr>
        <w:top w:val="none" w:sz="0" w:space="0" w:color="auto"/>
        <w:left w:val="none" w:sz="0" w:space="0" w:color="auto"/>
        <w:bottom w:val="none" w:sz="0" w:space="0" w:color="auto"/>
        <w:right w:val="none" w:sz="0" w:space="0" w:color="auto"/>
      </w:divBdr>
    </w:div>
    <w:div w:id="1425111777">
      <w:bodyDiv w:val="1"/>
      <w:marLeft w:val="0"/>
      <w:marRight w:val="0"/>
      <w:marTop w:val="0"/>
      <w:marBottom w:val="0"/>
      <w:divBdr>
        <w:top w:val="none" w:sz="0" w:space="0" w:color="auto"/>
        <w:left w:val="none" w:sz="0" w:space="0" w:color="auto"/>
        <w:bottom w:val="none" w:sz="0" w:space="0" w:color="auto"/>
        <w:right w:val="none" w:sz="0" w:space="0" w:color="auto"/>
      </w:divBdr>
    </w:div>
    <w:div w:id="1425690260">
      <w:bodyDiv w:val="1"/>
      <w:marLeft w:val="0"/>
      <w:marRight w:val="0"/>
      <w:marTop w:val="0"/>
      <w:marBottom w:val="0"/>
      <w:divBdr>
        <w:top w:val="none" w:sz="0" w:space="0" w:color="auto"/>
        <w:left w:val="none" w:sz="0" w:space="0" w:color="auto"/>
        <w:bottom w:val="none" w:sz="0" w:space="0" w:color="auto"/>
        <w:right w:val="none" w:sz="0" w:space="0" w:color="auto"/>
      </w:divBdr>
    </w:div>
    <w:div w:id="1450203660">
      <w:bodyDiv w:val="1"/>
      <w:marLeft w:val="0"/>
      <w:marRight w:val="0"/>
      <w:marTop w:val="0"/>
      <w:marBottom w:val="0"/>
      <w:divBdr>
        <w:top w:val="none" w:sz="0" w:space="0" w:color="auto"/>
        <w:left w:val="none" w:sz="0" w:space="0" w:color="auto"/>
        <w:bottom w:val="none" w:sz="0" w:space="0" w:color="auto"/>
        <w:right w:val="none" w:sz="0" w:space="0" w:color="auto"/>
      </w:divBdr>
    </w:div>
    <w:div w:id="1468163933">
      <w:bodyDiv w:val="1"/>
      <w:marLeft w:val="0"/>
      <w:marRight w:val="0"/>
      <w:marTop w:val="0"/>
      <w:marBottom w:val="0"/>
      <w:divBdr>
        <w:top w:val="none" w:sz="0" w:space="0" w:color="auto"/>
        <w:left w:val="none" w:sz="0" w:space="0" w:color="auto"/>
        <w:bottom w:val="none" w:sz="0" w:space="0" w:color="auto"/>
        <w:right w:val="none" w:sz="0" w:space="0" w:color="auto"/>
      </w:divBdr>
    </w:div>
    <w:div w:id="205901042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ja.wikipedia.org/wiki/%E4%BF%9D%E8%AD%B7%E8%A6%B3%E5%AF%9F%E6%89%80" TargetMode="External"/><Relationship Id="rId3" Type="http://schemas.openxmlformats.org/officeDocument/2006/relationships/hyperlink" Target="https://ja.wikipedia.org/wiki/%E7%8A%AF%E7%BD%AA%E5%B0%91%E5%B9%B4" TargetMode="External"/><Relationship Id="rId7" Type="http://schemas.openxmlformats.org/officeDocument/2006/relationships/hyperlink" Target="https://ja.wikipedia.org/wiki/%E5%BC%B7%E5%88%B6%E7%9A%84%E6%8E%AA%E7%BD%AE" TargetMode="External"/><Relationship Id="rId2" Type="http://schemas.openxmlformats.org/officeDocument/2006/relationships/hyperlink" Target="https://ja.wikipedia.org/wiki/%E5%B0%91%E5%B9%B4%E4%BF%9D%E8%AD%B7%E6%89%8B%E7%B6%9A" TargetMode="External"/><Relationship Id="rId1" Type="http://schemas.openxmlformats.org/officeDocument/2006/relationships/hyperlink" Target="https://dep.mohw.gov.tw/DOS/cp-2974-13801-113.html&#65292;&#26597;&#35426;&#26085;&#26399;&#65306;106" TargetMode="External"/><Relationship Id="rId6" Type="http://schemas.openxmlformats.org/officeDocument/2006/relationships/hyperlink" Target="https://ja.wikipedia.org/wiki/%E5%B0%91%E5%B9%B4%E6%B3%95" TargetMode="External"/><Relationship Id="rId5" Type="http://schemas.openxmlformats.org/officeDocument/2006/relationships/hyperlink" Target="https://ja.wikipedia.org/wiki/%E8%99%9E%E7%8A%AF%E5%B0%91%E5%B9%B4" TargetMode="External"/><Relationship Id="rId10" Type="http://schemas.openxmlformats.org/officeDocument/2006/relationships/hyperlink" Target="https://ja.wikipedia.org/wiki/%E4%BF%9D%E8%AD%B7%E8%A6%B3%E5%AF%9F" TargetMode="External"/><Relationship Id="rId4" Type="http://schemas.openxmlformats.org/officeDocument/2006/relationships/hyperlink" Target="https://ja.wikipedia.org/wiki/%E8%A7%A6%E6%B3%95%E5%B0%91%E5%B9%B4" TargetMode="External"/><Relationship Id="rId9" Type="http://schemas.openxmlformats.org/officeDocument/2006/relationships/hyperlink" Target="https://ja.wikipedia.org/wiki/%E7%8A%AF%E7%BD%AA%E8%80%85%E4%BA%88%E9%98%B2%E6%9B%B4%E7%94%9F%E6%B3%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04EDF-E0A6-4C0C-8463-3309B068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25</Pages>
  <Words>2275</Words>
  <Characters>12972</Characters>
  <Application>Microsoft Office Word</Application>
  <DocSecurity>0</DocSecurity>
  <Lines>108</Lines>
  <Paragraphs>30</Paragraphs>
  <ScaleCrop>false</ScaleCrop>
  <Company>cy</Company>
  <LinksUpToDate>false</LinksUpToDate>
  <CharactersWithSpaces>15217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李健二</dc:creator>
  <cp:lastModifiedBy>陳美如</cp:lastModifiedBy>
  <cp:revision>2</cp:revision>
  <cp:lastPrinted>2017-12-28T07:21:00Z</cp:lastPrinted>
  <dcterms:created xsi:type="dcterms:W3CDTF">2018-01-04T02:57:00Z</dcterms:created>
  <dcterms:modified xsi:type="dcterms:W3CDTF">2018-01-04T02:57:00Z</dcterms:modified>
</cp:coreProperties>
</file>