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606B5" w:rsidRDefault="0025106C" w:rsidP="00F37D7B">
      <w:pPr>
        <w:pStyle w:val="af2"/>
      </w:pPr>
      <w:r w:rsidRPr="00D606B5">
        <w:rPr>
          <w:rFonts w:hint="eastAsia"/>
        </w:rPr>
        <w:t>糾正案文</w:t>
      </w:r>
    </w:p>
    <w:p w:rsidR="00E25849" w:rsidRPr="00D606B5" w:rsidRDefault="0025106C" w:rsidP="00F231DC">
      <w:pPr>
        <w:pStyle w:val="1"/>
      </w:pPr>
      <w:r w:rsidRPr="00D606B5">
        <w:rPr>
          <w:rFonts w:hint="eastAsia"/>
        </w:rPr>
        <w:t>被糾正機關：</w:t>
      </w:r>
      <w:r w:rsidR="00C80B4F" w:rsidRPr="00D606B5">
        <w:rPr>
          <w:rFonts w:hAnsi="標楷體" w:hint="eastAsia"/>
        </w:rPr>
        <w:t>行政院農業委員會</w:t>
      </w:r>
      <w:r w:rsidRPr="00D606B5">
        <w:rPr>
          <w:rFonts w:hint="eastAsia"/>
        </w:rPr>
        <w:t>。</w:t>
      </w:r>
    </w:p>
    <w:p w:rsidR="00E25849" w:rsidRPr="00D606B5" w:rsidRDefault="0025106C" w:rsidP="00DE42B9">
      <w:pPr>
        <w:pStyle w:val="1"/>
      </w:pPr>
      <w:r w:rsidRPr="00D606B5">
        <w:rPr>
          <w:rFonts w:hint="eastAsia"/>
        </w:rPr>
        <w:t>案　　　由：</w:t>
      </w:r>
      <w:r w:rsidR="00C05BEE" w:rsidRPr="00D606B5">
        <w:rPr>
          <w:rFonts w:hAnsi="標楷體" w:hint="eastAsia"/>
        </w:rPr>
        <w:t>行政院農業委員會</w:t>
      </w:r>
      <w:r w:rsidR="00C05BEE" w:rsidRPr="00D606B5">
        <w:rPr>
          <w:rFonts w:hint="eastAsia"/>
        </w:rPr>
        <w:t>未能掌握</w:t>
      </w:r>
      <w:proofErr w:type="gramStart"/>
      <w:r w:rsidR="00C05BEE" w:rsidRPr="00D606B5">
        <w:rPr>
          <w:rFonts w:hint="eastAsia"/>
        </w:rPr>
        <w:t>國內蛋</w:t>
      </w:r>
      <w:proofErr w:type="gramEnd"/>
      <w:r w:rsidR="00C05BEE" w:rsidRPr="00D606B5">
        <w:rPr>
          <w:rFonts w:hint="eastAsia"/>
        </w:rPr>
        <w:t>雞場早有違法使用含芬普尼農藥之情事，而迄今仍有部分蛋</w:t>
      </w:r>
      <w:proofErr w:type="gramStart"/>
      <w:r w:rsidR="00C05BEE" w:rsidRPr="00D606B5">
        <w:rPr>
          <w:rFonts w:hint="eastAsia"/>
        </w:rPr>
        <w:t>雞場查無</w:t>
      </w:r>
      <w:proofErr w:type="gramEnd"/>
      <w:r w:rsidR="00C05BEE" w:rsidRPr="00D606B5">
        <w:rPr>
          <w:rFonts w:hint="eastAsia"/>
        </w:rPr>
        <w:t>該農藥來源，</w:t>
      </w:r>
      <w:proofErr w:type="gramStart"/>
      <w:r w:rsidR="00C05BEE" w:rsidRPr="00D606B5">
        <w:rPr>
          <w:rFonts w:hint="eastAsia"/>
        </w:rPr>
        <w:t>甚且蛋雞</w:t>
      </w:r>
      <w:proofErr w:type="gramEnd"/>
      <w:r w:rsidR="00C05BEE" w:rsidRPr="00D606B5">
        <w:rPr>
          <w:rFonts w:hint="eastAsia"/>
        </w:rPr>
        <w:t>場內留存有其他農藥，</w:t>
      </w:r>
      <w:proofErr w:type="gramStart"/>
      <w:r w:rsidR="00C05BEE" w:rsidRPr="00D606B5">
        <w:rPr>
          <w:rFonts w:hint="eastAsia"/>
        </w:rPr>
        <w:t>凸</w:t>
      </w:r>
      <w:proofErr w:type="gramEnd"/>
      <w:r w:rsidR="00C05BEE" w:rsidRPr="00D606B5">
        <w:rPr>
          <w:rFonts w:hint="eastAsia"/>
        </w:rPr>
        <w:t>顯該會對於農藥誤用或濫用情形，管理失當；又</w:t>
      </w:r>
      <w:r w:rsidR="00C05BEE" w:rsidRPr="00D606B5">
        <w:rPr>
          <w:rFonts w:hAnsi="標楷體" w:cs="細明體" w:hint="eastAsia"/>
        </w:rPr>
        <w:t>畜牧法自87年制定公布施行時即已規定畜牧場應設置或有特約獸醫師，惟至今約有超過半數之畜牧場未依法辦理，該會竟長期坐視該違法情事，亦無法掌握畜牧場設置或特約獸醫師之實情，致該規定形同虛設，未能發揮畜牧場衛生管理之效，確有</w:t>
      </w:r>
      <w:proofErr w:type="gramStart"/>
      <w:r w:rsidR="00C05BEE" w:rsidRPr="00D606B5">
        <w:rPr>
          <w:rFonts w:hAnsi="標楷體" w:cs="細明體" w:hint="eastAsia"/>
        </w:rPr>
        <w:t>怠</w:t>
      </w:r>
      <w:proofErr w:type="gramEnd"/>
      <w:r w:rsidR="00C05BEE" w:rsidRPr="00D606B5">
        <w:rPr>
          <w:rFonts w:hAnsi="標楷體" w:cs="細明體" w:hint="eastAsia"/>
        </w:rPr>
        <w:t>失</w:t>
      </w:r>
      <w:r w:rsidR="00C05BEE" w:rsidRPr="00D606B5">
        <w:rPr>
          <w:rFonts w:hAnsi="標楷體" w:hint="eastAsia"/>
        </w:rPr>
        <w:t>，</w:t>
      </w:r>
      <w:proofErr w:type="gramStart"/>
      <w:r w:rsidR="00C05BEE" w:rsidRPr="00D606B5">
        <w:rPr>
          <w:rFonts w:hint="eastAsia"/>
        </w:rPr>
        <w:t>爰</w:t>
      </w:r>
      <w:proofErr w:type="gramEnd"/>
      <w:r w:rsidR="00C05BEE" w:rsidRPr="00D606B5">
        <w:rPr>
          <w:rFonts w:hint="eastAsia"/>
        </w:rPr>
        <w:t>依法提案糾正。</w:t>
      </w:r>
    </w:p>
    <w:p w:rsidR="00E25849" w:rsidRPr="00D606B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606B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80B4F" w:rsidRPr="00D606B5" w:rsidRDefault="00C80B4F"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606B5">
        <w:rPr>
          <w:rFonts w:hint="eastAsia"/>
        </w:rPr>
        <w:t>本案件調查民國（下同）106年8月4日媒體報導歐洲雞蛋檢出芬普尼</w:t>
      </w:r>
      <w:r w:rsidRPr="00D606B5">
        <w:rPr>
          <w:rFonts w:hAnsi="標楷體" w:cs="Arial"/>
          <w:spacing w:val="12"/>
          <w:szCs w:val="32"/>
        </w:rPr>
        <w:t>(</w:t>
      </w:r>
      <w:proofErr w:type="spellStart"/>
      <w:r w:rsidRPr="00D606B5">
        <w:rPr>
          <w:rFonts w:hAnsi="標楷體" w:cs="Arial"/>
          <w:spacing w:val="12"/>
          <w:szCs w:val="32"/>
        </w:rPr>
        <w:t>fipronil</w:t>
      </w:r>
      <w:proofErr w:type="spellEnd"/>
      <w:r w:rsidRPr="00D606B5">
        <w:rPr>
          <w:rFonts w:hAnsi="標楷體" w:cs="Arial" w:hint="eastAsia"/>
          <w:spacing w:val="12"/>
          <w:szCs w:val="32"/>
        </w:rPr>
        <w:t>，下同</w:t>
      </w:r>
      <w:r w:rsidRPr="00D606B5">
        <w:rPr>
          <w:rFonts w:hAnsi="標楷體" w:cs="Arial"/>
          <w:spacing w:val="12"/>
          <w:szCs w:val="32"/>
        </w:rPr>
        <w:t>)</w:t>
      </w:r>
      <w:r w:rsidRPr="00D606B5">
        <w:rPr>
          <w:rFonts w:hint="eastAsia"/>
        </w:rPr>
        <w:t>殘留不合規定，我國也爆發此事件，而行政院農業委員會（下稱農委會）共</w:t>
      </w:r>
      <w:proofErr w:type="gramStart"/>
      <w:r w:rsidRPr="00D606B5">
        <w:rPr>
          <w:rFonts w:hint="eastAsia"/>
        </w:rPr>
        <w:t>採</w:t>
      </w:r>
      <w:proofErr w:type="gramEnd"/>
      <w:r w:rsidRPr="00D606B5">
        <w:rPr>
          <w:rFonts w:hint="eastAsia"/>
        </w:rPr>
        <w:t>檢1,453間蛋雞場</w:t>
      </w:r>
      <w:r w:rsidRPr="00D606B5">
        <w:rPr>
          <w:rStyle w:val="afc"/>
        </w:rPr>
        <w:footnoteReference w:id="1"/>
      </w:r>
      <w:r w:rsidRPr="00D606B5">
        <w:rPr>
          <w:rFonts w:hint="eastAsia"/>
        </w:rPr>
        <w:t>，多達45間蛋雞</w:t>
      </w:r>
      <w:proofErr w:type="gramStart"/>
      <w:r w:rsidRPr="00D606B5">
        <w:rPr>
          <w:rFonts w:hint="eastAsia"/>
        </w:rPr>
        <w:t>場遭驗出</w:t>
      </w:r>
      <w:proofErr w:type="gramEnd"/>
      <w:r w:rsidRPr="00D606B5">
        <w:rPr>
          <w:rFonts w:hint="eastAsia"/>
        </w:rPr>
        <w:t>殘留芬普尼超標，問題蛋超過155萬顆以上，及同年9月18日臺北市政府衛生局發布新聞表示，所抽檢市售雞蛋驗出</w:t>
      </w:r>
      <w:r w:rsidRPr="00D606B5">
        <w:rPr>
          <w:rFonts w:hAnsi="標楷體" w:hint="eastAsia"/>
          <w:szCs w:val="32"/>
        </w:rPr>
        <w:t>芬普尼</w:t>
      </w:r>
      <w:r w:rsidRPr="00D606B5">
        <w:rPr>
          <w:rFonts w:hint="eastAsia"/>
        </w:rPr>
        <w:t>10ppb，所引發之食安問題。案經函請農委會、衛生福利部（下稱衛福部）、臺北市衛生局等機關提供卷證資料，並於106年11月27日諮詢專家學者，再於106年12月8日詢問農委會及所屬畜牧處、藥物毒物試驗所（下稱藥毒所）、</w:t>
      </w:r>
      <w:r w:rsidRPr="00D606B5">
        <w:rPr>
          <w:rFonts w:hint="eastAsia"/>
        </w:rPr>
        <w:lastRenderedPageBreak/>
        <w:t>動植物防疫檢疫局（下稱防檢局）、衛福部食品藥物管理署及所屬中區管理中心等相關人員</w:t>
      </w:r>
      <w:r w:rsidR="00C47513" w:rsidRPr="00D606B5">
        <w:rPr>
          <w:rFonts w:hint="eastAsia"/>
          <w:bCs/>
        </w:rPr>
        <w:t>調查發現</w:t>
      </w:r>
      <w:r w:rsidRPr="00D606B5">
        <w:rPr>
          <w:rFonts w:hint="eastAsia"/>
        </w:rPr>
        <w:t>，</w:t>
      </w:r>
      <w:r w:rsidR="00C05BEE" w:rsidRPr="00D606B5">
        <w:rPr>
          <w:rFonts w:hAnsi="標楷體" w:hint="eastAsia"/>
        </w:rPr>
        <w:t>農委會</w:t>
      </w:r>
      <w:r w:rsidR="00C05BEE" w:rsidRPr="00D606B5">
        <w:rPr>
          <w:rFonts w:hint="eastAsia"/>
        </w:rPr>
        <w:t>未能掌握</w:t>
      </w:r>
      <w:proofErr w:type="gramStart"/>
      <w:r w:rsidR="00C05BEE" w:rsidRPr="00D606B5">
        <w:rPr>
          <w:rFonts w:hint="eastAsia"/>
        </w:rPr>
        <w:t>國內蛋</w:t>
      </w:r>
      <w:proofErr w:type="gramEnd"/>
      <w:r w:rsidR="00C05BEE" w:rsidRPr="00D606B5">
        <w:rPr>
          <w:rFonts w:hint="eastAsia"/>
        </w:rPr>
        <w:t>雞場早有違法使用含芬普尼農藥之情事，致農藥有誤用或濫用情形</w:t>
      </w:r>
      <w:r w:rsidR="00D606B5" w:rsidRPr="00D606B5">
        <w:rPr>
          <w:rFonts w:hint="eastAsia"/>
        </w:rPr>
        <w:t>，顯然管理失當</w:t>
      </w:r>
      <w:r w:rsidR="00C05BEE" w:rsidRPr="00D606B5">
        <w:rPr>
          <w:rFonts w:hint="eastAsia"/>
        </w:rPr>
        <w:t>；又</w:t>
      </w:r>
      <w:r w:rsidR="00C05BEE" w:rsidRPr="00D606B5">
        <w:rPr>
          <w:rFonts w:hAnsi="標楷體" w:cs="細明體" w:hint="eastAsia"/>
        </w:rPr>
        <w:t>該會長期坐視逾半數畜牧場未依畜牧法規定應設置或有特約獸醫師，致該規定形同虛設，</w:t>
      </w:r>
      <w:r w:rsidR="00D606B5" w:rsidRPr="00D606B5">
        <w:rPr>
          <w:rFonts w:hAnsi="標楷體" w:cs="細明體" w:hint="eastAsia"/>
        </w:rPr>
        <w:t>而</w:t>
      </w:r>
      <w:r w:rsidR="00C05BEE" w:rsidRPr="00D606B5">
        <w:rPr>
          <w:rFonts w:hAnsi="標楷體" w:cs="細明體" w:hint="eastAsia"/>
        </w:rPr>
        <w:t>未能發揮畜牧場衛生管理之效，確有</w:t>
      </w:r>
      <w:proofErr w:type="gramStart"/>
      <w:r w:rsidR="00C05BEE" w:rsidRPr="00D606B5">
        <w:rPr>
          <w:rFonts w:hAnsi="標楷體" w:cs="細明體" w:hint="eastAsia"/>
        </w:rPr>
        <w:t>怠</w:t>
      </w:r>
      <w:proofErr w:type="gramEnd"/>
      <w:r w:rsidR="00C05BEE" w:rsidRPr="00D606B5">
        <w:rPr>
          <w:rFonts w:hAnsi="標楷體" w:cs="細明體" w:hint="eastAsia"/>
        </w:rPr>
        <w:t>失</w:t>
      </w:r>
      <w:r w:rsidR="00C05BEE" w:rsidRPr="00D606B5">
        <w:rPr>
          <w:rFonts w:hAnsi="標楷體" w:hint="eastAsia"/>
        </w:rPr>
        <w:t>，</w:t>
      </w:r>
      <w:r w:rsidRPr="00D606B5">
        <w:rPr>
          <w:rFonts w:hint="eastAsia"/>
          <w:bCs/>
        </w:rPr>
        <w:t>應予糾正促其注意改善。茲</w:t>
      </w:r>
      <w:proofErr w:type="gramStart"/>
      <w:r w:rsidRPr="00D606B5">
        <w:rPr>
          <w:rFonts w:hint="eastAsia"/>
          <w:bCs/>
        </w:rPr>
        <w:t>臚</w:t>
      </w:r>
      <w:proofErr w:type="gramEnd"/>
      <w:r w:rsidRPr="00D606B5">
        <w:rPr>
          <w:rFonts w:hint="eastAsia"/>
          <w:bCs/>
        </w:rPr>
        <w:t>列事實與理由如下</w:t>
      </w:r>
      <w:r w:rsidRPr="00D606B5">
        <w:rPr>
          <w:rFonts w:hAnsi="標楷體" w:hint="eastAsia"/>
          <w:spacing w:val="-6"/>
        </w:rPr>
        <w:t>：</w:t>
      </w:r>
    </w:p>
    <w:p w:rsidR="00C80B4F" w:rsidRPr="00D606B5" w:rsidRDefault="00C80B4F" w:rsidP="00C80B4F">
      <w:pPr>
        <w:pStyle w:val="2"/>
        <w:numPr>
          <w:ilvl w:val="1"/>
          <w:numId w:val="1"/>
        </w:numPr>
        <w:rPr>
          <w:b w:val="0"/>
        </w:rPr>
      </w:pPr>
      <w:bookmarkStart w:id="41" w:name="_Toc421794870"/>
      <w:bookmarkStart w:id="42" w:name="_Toc422728952"/>
      <w:r w:rsidRPr="00D606B5">
        <w:rPr>
          <w:rFonts w:hint="eastAsia"/>
        </w:rPr>
        <w:t>農委會未能掌握</w:t>
      </w:r>
      <w:proofErr w:type="gramStart"/>
      <w:r w:rsidRPr="00D606B5">
        <w:rPr>
          <w:rFonts w:hint="eastAsia"/>
        </w:rPr>
        <w:t>國內蛋</w:t>
      </w:r>
      <w:proofErr w:type="gramEnd"/>
      <w:r w:rsidRPr="00D606B5">
        <w:rPr>
          <w:rFonts w:hint="eastAsia"/>
        </w:rPr>
        <w:t>雞場早有違法使用含芬普尼農藥之情事，至此事件爆發後始清查發現，而迄今仍有部分蛋</w:t>
      </w:r>
      <w:proofErr w:type="gramStart"/>
      <w:r w:rsidRPr="00D606B5">
        <w:rPr>
          <w:rFonts w:hint="eastAsia"/>
        </w:rPr>
        <w:t>雞場查無</w:t>
      </w:r>
      <w:proofErr w:type="gramEnd"/>
      <w:r w:rsidRPr="00D606B5">
        <w:rPr>
          <w:rFonts w:hint="eastAsia"/>
        </w:rPr>
        <w:t>該農藥來源，</w:t>
      </w:r>
      <w:proofErr w:type="gramStart"/>
      <w:r w:rsidRPr="00D606B5">
        <w:rPr>
          <w:rFonts w:hint="eastAsia"/>
        </w:rPr>
        <w:t>甚且蛋雞</w:t>
      </w:r>
      <w:proofErr w:type="gramEnd"/>
      <w:r w:rsidRPr="00D606B5">
        <w:rPr>
          <w:rFonts w:hint="eastAsia"/>
        </w:rPr>
        <w:t>場內留存有其他農藥，</w:t>
      </w:r>
      <w:proofErr w:type="gramStart"/>
      <w:r w:rsidRPr="00D606B5">
        <w:rPr>
          <w:rFonts w:hint="eastAsia"/>
        </w:rPr>
        <w:t>凸</w:t>
      </w:r>
      <w:proofErr w:type="gramEnd"/>
      <w:r w:rsidRPr="00D606B5">
        <w:rPr>
          <w:rFonts w:hint="eastAsia"/>
        </w:rPr>
        <w:t>顯該會對於農藥誤用或濫用情形，管理失當，核有</w:t>
      </w:r>
      <w:proofErr w:type="gramStart"/>
      <w:r w:rsidRPr="00D606B5">
        <w:rPr>
          <w:rFonts w:hint="eastAsia"/>
        </w:rPr>
        <w:t>怠</w:t>
      </w:r>
      <w:proofErr w:type="gramEnd"/>
      <w:r w:rsidRPr="00D606B5">
        <w:rPr>
          <w:rFonts w:hint="eastAsia"/>
        </w:rPr>
        <w:t>失。</w:t>
      </w:r>
    </w:p>
    <w:p w:rsidR="00C80B4F" w:rsidRPr="00D606B5" w:rsidRDefault="00C80B4F" w:rsidP="00C80B4F">
      <w:pPr>
        <w:pStyle w:val="3"/>
        <w:numPr>
          <w:ilvl w:val="2"/>
          <w:numId w:val="1"/>
        </w:numPr>
      </w:pPr>
      <w:r w:rsidRPr="00D606B5">
        <w:rPr>
          <w:rFonts w:hint="eastAsia"/>
        </w:rPr>
        <w:t>按動物用藥品管理法第1條規定：</w:t>
      </w:r>
      <w:r w:rsidRPr="00D606B5">
        <w:rPr>
          <w:rFonts w:hAnsi="標楷體" w:hint="eastAsia"/>
        </w:rPr>
        <w:t>「</w:t>
      </w:r>
      <w:r w:rsidRPr="00D606B5">
        <w:rPr>
          <w:rFonts w:hint="eastAsia"/>
        </w:rPr>
        <w:t>為增進動物用藥品品質，維護動物健康，健全畜牧事業發展，特制定本法。</w:t>
      </w:r>
      <w:r w:rsidRPr="00D606B5">
        <w:rPr>
          <w:rFonts w:hAnsi="標楷體" w:hint="eastAsia"/>
        </w:rPr>
        <w:t>」</w:t>
      </w:r>
      <w:r w:rsidRPr="00D606B5">
        <w:rPr>
          <w:rFonts w:hint="eastAsia"/>
        </w:rPr>
        <w:t>農藥管理法第1條規定：</w:t>
      </w:r>
      <w:r w:rsidRPr="00D606B5">
        <w:rPr>
          <w:rFonts w:hAnsi="標楷體" w:hint="eastAsia"/>
        </w:rPr>
        <w:t>「為保護農業生產及生態環境，防除有害生物，防止農藥危害，加強農藥管理，健全農藥產業發展，並增進農產品安全，特制定本法。」</w:t>
      </w:r>
      <w:proofErr w:type="gramStart"/>
      <w:r w:rsidRPr="00D606B5">
        <w:rPr>
          <w:rFonts w:hAnsi="標楷體" w:hint="eastAsia"/>
        </w:rPr>
        <w:t>爰</w:t>
      </w:r>
      <w:proofErr w:type="gramEnd"/>
      <w:r w:rsidRPr="00D606B5">
        <w:rPr>
          <w:rFonts w:hAnsi="標楷體" w:hint="eastAsia"/>
        </w:rPr>
        <w:t>此，動物用藥及農藥之使用目的、範疇等各有規定，而</w:t>
      </w:r>
      <w:r w:rsidRPr="00D606B5">
        <w:rPr>
          <w:rFonts w:hint="eastAsia"/>
        </w:rPr>
        <w:t>蛋雞場之用藥規定應依據動物用藥品管理法及其相關規定</w:t>
      </w:r>
      <w:r w:rsidRPr="00D606B5">
        <w:rPr>
          <w:rStyle w:val="afc"/>
        </w:rPr>
        <w:footnoteReference w:id="2"/>
      </w:r>
      <w:r w:rsidRPr="00D606B5">
        <w:rPr>
          <w:rFonts w:hint="eastAsia"/>
        </w:rPr>
        <w:t>使用。次按動物用藥殘留標準第</w:t>
      </w:r>
      <w:r w:rsidRPr="00D606B5">
        <w:t>3</w:t>
      </w:r>
      <w:r w:rsidRPr="00D606B5">
        <w:rPr>
          <w:rFonts w:hint="eastAsia"/>
        </w:rPr>
        <w:t>條表列</w:t>
      </w:r>
      <w:r w:rsidRPr="00D606B5">
        <w:rPr>
          <w:rFonts w:hint="eastAsia"/>
          <w:kern w:val="2"/>
          <w:szCs w:val="24"/>
        </w:rPr>
        <w:t>藥品品目並未列芬普尼，另農藥殘留容許量標準第3條附表</w:t>
      </w:r>
      <w:proofErr w:type="gramStart"/>
      <w:r w:rsidRPr="00D606B5">
        <w:rPr>
          <w:rFonts w:hint="eastAsia"/>
          <w:kern w:val="2"/>
          <w:szCs w:val="24"/>
        </w:rPr>
        <w:t>一</w:t>
      </w:r>
      <w:proofErr w:type="gramEnd"/>
      <w:r w:rsidRPr="00D606B5">
        <w:rPr>
          <w:rFonts w:hint="eastAsia"/>
          <w:kern w:val="2"/>
          <w:szCs w:val="24"/>
        </w:rPr>
        <w:t>農藥殘留容許量標準表中，</w:t>
      </w:r>
      <w:r w:rsidRPr="00D606B5">
        <w:rPr>
          <w:rFonts w:hint="eastAsia"/>
        </w:rPr>
        <w:t>芬普尼係作為殺蟲劑使用，並僅列為大麥、玉米…</w:t>
      </w:r>
      <w:proofErr w:type="gramStart"/>
      <w:r w:rsidRPr="00D606B5">
        <w:rPr>
          <w:rFonts w:hint="eastAsia"/>
        </w:rPr>
        <w:t>…</w:t>
      </w:r>
      <w:proofErr w:type="gramEnd"/>
      <w:r w:rsidRPr="00D606B5">
        <w:rPr>
          <w:rFonts w:hint="eastAsia"/>
        </w:rPr>
        <w:t>等相關作物中訂有殘留標準，而動物產品中農藥殘留容許量標準第3條表中亦未列芬普尼。基此，含芬普尼之農藥僅得於特定作物中使</w:t>
      </w:r>
      <w:r w:rsidRPr="00D606B5">
        <w:rPr>
          <w:rFonts w:hint="eastAsia"/>
        </w:rPr>
        <w:lastRenderedPageBreak/>
        <w:t>用，且依不同劑型及其含量有不同的使用範圍，蛋雞場亦不應使用動物用藥以外之農藥，自無疑義，此並有農委會防檢局於本院詢問時表示：</w:t>
      </w:r>
      <w:r w:rsidRPr="00D606B5">
        <w:rPr>
          <w:rFonts w:hAnsi="標楷體" w:hint="eastAsia"/>
        </w:rPr>
        <w:t>「農藥用在牧場都是非法，只有動物用藥才可以。」</w:t>
      </w:r>
      <w:proofErr w:type="gramStart"/>
      <w:r w:rsidRPr="00D606B5">
        <w:rPr>
          <w:rFonts w:hAnsi="標楷體" w:hint="eastAsia"/>
        </w:rPr>
        <w:t>等語益明</w:t>
      </w:r>
      <w:proofErr w:type="gramEnd"/>
      <w:r w:rsidRPr="00D606B5">
        <w:rPr>
          <w:rFonts w:hAnsi="標楷體" w:hint="eastAsia"/>
        </w:rPr>
        <w:t>。</w:t>
      </w:r>
    </w:p>
    <w:p w:rsidR="00C80B4F" w:rsidRPr="00D606B5" w:rsidRDefault="00C80B4F" w:rsidP="00C80B4F">
      <w:pPr>
        <w:pStyle w:val="3"/>
        <w:numPr>
          <w:ilvl w:val="2"/>
          <w:numId w:val="1"/>
        </w:numPr>
      </w:pPr>
      <w:r w:rsidRPr="00D606B5">
        <w:rPr>
          <w:rFonts w:hint="eastAsia"/>
        </w:rPr>
        <w:t>106年8月歐洲國家陸續爆發雞蛋遭芬普尼污染之事件，農委會展開專案監測計畫以</w:t>
      </w:r>
      <w:proofErr w:type="gramStart"/>
      <w:r w:rsidRPr="00D606B5">
        <w:rPr>
          <w:rFonts w:hint="eastAsia"/>
        </w:rPr>
        <w:t>釐</w:t>
      </w:r>
      <w:proofErr w:type="gramEnd"/>
      <w:r w:rsidRPr="00D606B5">
        <w:rPr>
          <w:rFonts w:hint="eastAsia"/>
        </w:rPr>
        <w:t>清</w:t>
      </w:r>
      <w:proofErr w:type="gramStart"/>
      <w:r w:rsidRPr="00D606B5">
        <w:rPr>
          <w:rFonts w:hint="eastAsia"/>
        </w:rPr>
        <w:t>國內蛋</w:t>
      </w:r>
      <w:proofErr w:type="gramEnd"/>
      <w:r w:rsidRPr="00D606B5">
        <w:rPr>
          <w:rFonts w:hint="eastAsia"/>
        </w:rPr>
        <w:t>雞場雞蛋遭芬普尼污染之情形，而依農委會查復，本事件雞農取得芬普尼之來源及使用情形，經芬普尼檢出場轄區直轄市及縣(市)政府訪查，</w:t>
      </w:r>
      <w:proofErr w:type="gramStart"/>
      <w:r w:rsidRPr="00D606B5">
        <w:rPr>
          <w:rFonts w:hint="eastAsia"/>
        </w:rPr>
        <w:t>臺</w:t>
      </w:r>
      <w:proofErr w:type="gramEnd"/>
      <w:r w:rsidRPr="00D606B5">
        <w:rPr>
          <w:rFonts w:hint="eastAsia"/>
        </w:rPr>
        <w:t>中市高</w:t>
      </w:r>
      <w:r w:rsidRPr="00D606B5">
        <w:rPr>
          <w:rFonts w:hAnsi="標楷體" w:hint="eastAsia"/>
        </w:rPr>
        <w:t>○</w:t>
      </w:r>
      <w:r w:rsidRPr="00D606B5">
        <w:rPr>
          <w:rFonts w:hint="eastAsia"/>
        </w:rPr>
        <w:t>畜牧</w:t>
      </w:r>
      <w:proofErr w:type="gramStart"/>
      <w:r w:rsidRPr="00D606B5">
        <w:rPr>
          <w:rFonts w:hint="eastAsia"/>
        </w:rPr>
        <w:t>場雞農供</w:t>
      </w:r>
      <w:proofErr w:type="gramEnd"/>
      <w:r w:rsidRPr="00D606B5">
        <w:rPr>
          <w:rFonts w:hint="eastAsia"/>
        </w:rPr>
        <w:t>稱係將農藥</w:t>
      </w:r>
      <w:r w:rsidRPr="00D606B5">
        <w:rPr>
          <w:rFonts w:ascii="新細明體" w:eastAsia="新細明體" w:hAnsi="新細明體" w:hint="eastAsia"/>
        </w:rPr>
        <w:t>「</w:t>
      </w:r>
      <w:r w:rsidRPr="00D606B5">
        <w:rPr>
          <w:rFonts w:hint="eastAsia"/>
        </w:rPr>
        <w:t>戰將</w:t>
      </w:r>
      <w:r w:rsidRPr="00D606B5">
        <w:rPr>
          <w:rFonts w:hAnsi="標楷體" w:hint="eastAsia"/>
        </w:rPr>
        <w:t>」</w:t>
      </w:r>
      <w:r w:rsidRPr="00D606B5">
        <w:rPr>
          <w:rFonts w:hint="eastAsia"/>
        </w:rPr>
        <w:t>(芬普尼，</w:t>
      </w:r>
      <w:proofErr w:type="gramStart"/>
      <w:r w:rsidRPr="00D606B5">
        <w:rPr>
          <w:rFonts w:hint="eastAsia"/>
        </w:rPr>
        <w:t>0.3%粒劑</w:t>
      </w:r>
      <w:proofErr w:type="gramEnd"/>
      <w:r w:rsidRPr="00D606B5">
        <w:rPr>
          <w:rFonts w:hint="eastAsia"/>
        </w:rPr>
        <w:t>)泡水再用於噴灑屋前所種的果樹和蔬菜，因噴完還剩餘少量，</w:t>
      </w:r>
      <w:proofErr w:type="gramStart"/>
      <w:r w:rsidRPr="00D606B5">
        <w:rPr>
          <w:rFonts w:hint="eastAsia"/>
        </w:rPr>
        <w:t>爰</w:t>
      </w:r>
      <w:proofErr w:type="gramEnd"/>
      <w:r w:rsidRPr="00D606B5">
        <w:rPr>
          <w:rFonts w:hint="eastAsia"/>
        </w:rPr>
        <w:t>將剩下的部分噴灑於禽舍前的水溝。部分雞農使用4.95%芬普尼</w:t>
      </w:r>
      <w:proofErr w:type="gramStart"/>
      <w:r w:rsidRPr="00D606B5">
        <w:rPr>
          <w:rFonts w:hint="eastAsia"/>
        </w:rPr>
        <w:t>水懸劑於</w:t>
      </w:r>
      <w:proofErr w:type="gramEnd"/>
      <w:r w:rsidRPr="00D606B5">
        <w:rPr>
          <w:rFonts w:hint="eastAsia"/>
        </w:rPr>
        <w:t>禽舍環境或雞隻除蟲。</w:t>
      </w:r>
      <w:proofErr w:type="gramStart"/>
      <w:r w:rsidRPr="00D606B5">
        <w:rPr>
          <w:rFonts w:hint="eastAsia"/>
        </w:rPr>
        <w:t>雞農係經由</w:t>
      </w:r>
      <w:proofErr w:type="gramEnd"/>
      <w:r w:rsidRPr="00D606B5">
        <w:rPr>
          <w:rFonts w:hint="eastAsia"/>
        </w:rPr>
        <w:t>賣藥業務推銷或至農藥行購買取得。又據該會檢附芬普尼檢</w:t>
      </w:r>
      <w:proofErr w:type="gramStart"/>
      <w:r w:rsidRPr="00D606B5">
        <w:rPr>
          <w:rFonts w:hint="eastAsia"/>
        </w:rPr>
        <w:t>出之蛋雞</w:t>
      </w:r>
      <w:proofErr w:type="gramEnd"/>
      <w:r w:rsidRPr="00D606B5">
        <w:rPr>
          <w:rFonts w:hint="eastAsia"/>
        </w:rPr>
        <w:t>場訪查紀錄分別摘錄：</w:t>
      </w:r>
      <w:r w:rsidRPr="00D606B5">
        <w:rPr>
          <w:rFonts w:hAnsi="標楷體" w:hint="eastAsia"/>
        </w:rPr>
        <w:t>「向屏東</w:t>
      </w:r>
      <w:proofErr w:type="gramStart"/>
      <w:r w:rsidRPr="00D606B5">
        <w:rPr>
          <w:rFonts w:hAnsi="標楷體" w:hint="eastAsia"/>
        </w:rPr>
        <w:t>一</w:t>
      </w:r>
      <w:proofErr w:type="gramEnd"/>
      <w:r w:rsidRPr="00D606B5">
        <w:rPr>
          <w:rFonts w:hAnsi="標楷體" w:hint="eastAsia"/>
        </w:rPr>
        <w:t>商人購買，藥商建議1,000倍</w:t>
      </w:r>
      <w:proofErr w:type="gramStart"/>
      <w:r w:rsidRPr="00D606B5">
        <w:rPr>
          <w:rFonts w:hAnsi="標楷體" w:hint="eastAsia"/>
        </w:rPr>
        <w:t>使用於雞隻身</w:t>
      </w:r>
      <w:proofErr w:type="gramEnd"/>
      <w:r w:rsidRPr="00D606B5">
        <w:rPr>
          <w:rFonts w:hAnsi="標楷體" w:hint="eastAsia"/>
        </w:rPr>
        <w:t>上」、「</w:t>
      </w:r>
      <w:proofErr w:type="gramStart"/>
      <w:r w:rsidRPr="00D606B5">
        <w:rPr>
          <w:rFonts w:hint="eastAsia"/>
        </w:rPr>
        <w:t>法台寶</w:t>
      </w:r>
      <w:proofErr w:type="gramEnd"/>
      <w:r w:rsidRPr="00D606B5">
        <w:rPr>
          <w:rFonts w:hint="eastAsia"/>
        </w:rPr>
        <w:t>(芬普尼)4.95%懸浮乳劑稀釋1,000倍，噴霧</w:t>
      </w:r>
      <w:proofErr w:type="gramStart"/>
      <w:r w:rsidRPr="00D606B5">
        <w:rPr>
          <w:rFonts w:hint="eastAsia"/>
        </w:rPr>
        <w:t>在畜舍黑色</w:t>
      </w:r>
      <w:proofErr w:type="gramEnd"/>
      <w:r w:rsidRPr="00D606B5">
        <w:rPr>
          <w:rFonts w:hint="eastAsia"/>
        </w:rPr>
        <w:t>圍網上，朋友調取(不記的販售農藥行名稱)</w:t>
      </w:r>
      <w:r w:rsidRPr="00D606B5">
        <w:rPr>
          <w:rFonts w:hAnsi="標楷體" w:hint="eastAsia"/>
        </w:rPr>
        <w:t>」、「</w:t>
      </w:r>
      <w:r w:rsidRPr="00D606B5">
        <w:rPr>
          <w:rFonts w:hint="eastAsia"/>
        </w:rPr>
        <w:t>三年前有人到該場販售</w:t>
      </w:r>
      <w:r w:rsidRPr="00D606B5">
        <w:rPr>
          <w:rFonts w:hAnsi="標楷體" w:hint="eastAsia"/>
        </w:rPr>
        <w:t>『</w:t>
      </w:r>
      <w:r w:rsidRPr="00D606B5">
        <w:rPr>
          <w:rFonts w:hint="eastAsia"/>
        </w:rPr>
        <w:t>德國寶</w:t>
      </w:r>
      <w:r w:rsidRPr="00D606B5">
        <w:rPr>
          <w:rFonts w:hAnsi="標楷體" w:hint="eastAsia"/>
        </w:rPr>
        <w:t>』</w:t>
      </w:r>
      <w:r w:rsidRPr="00D606B5">
        <w:rPr>
          <w:rFonts w:hint="eastAsia"/>
        </w:rPr>
        <w:t>(芬普尼</w:t>
      </w:r>
      <w:proofErr w:type="gramStart"/>
      <w:r w:rsidRPr="00D606B5">
        <w:rPr>
          <w:rFonts w:hint="eastAsia"/>
        </w:rPr>
        <w:t>水懸劑</w:t>
      </w:r>
      <w:proofErr w:type="gramEnd"/>
      <w:r w:rsidRPr="00D606B5">
        <w:rPr>
          <w:rFonts w:hint="eastAsia"/>
        </w:rPr>
        <w:t>)，每400毫升芬普尼調配150公升水噴灑</w:t>
      </w:r>
      <w:proofErr w:type="gramStart"/>
      <w:r w:rsidRPr="00D606B5">
        <w:rPr>
          <w:rFonts w:hint="eastAsia"/>
        </w:rPr>
        <w:t>於雞隻共泄腔</w:t>
      </w:r>
      <w:proofErr w:type="gramEnd"/>
      <w:r w:rsidRPr="00D606B5">
        <w:rPr>
          <w:rFonts w:hint="eastAsia"/>
        </w:rPr>
        <w:t>，除蝨子</w:t>
      </w:r>
      <w:r w:rsidRPr="00D606B5">
        <w:rPr>
          <w:rFonts w:hAnsi="標楷體" w:hint="eastAsia"/>
        </w:rPr>
        <w:t>」、「</w:t>
      </w:r>
      <w:r w:rsidRPr="00D606B5">
        <w:rPr>
          <w:rFonts w:hint="eastAsia"/>
        </w:rPr>
        <w:t>至農藥行購買除雞</w:t>
      </w:r>
      <w:proofErr w:type="gramStart"/>
      <w:r w:rsidRPr="00D606B5">
        <w:rPr>
          <w:rFonts w:hint="eastAsia"/>
        </w:rPr>
        <w:t>蝨</w:t>
      </w:r>
      <w:proofErr w:type="gramEnd"/>
      <w:r w:rsidRPr="00D606B5">
        <w:rPr>
          <w:rFonts w:hint="eastAsia"/>
        </w:rPr>
        <w:t>藥品，農藥行宣稱對蚊蟲、雞</w:t>
      </w:r>
      <w:proofErr w:type="gramStart"/>
      <w:r w:rsidRPr="00D606B5">
        <w:rPr>
          <w:rFonts w:hint="eastAsia"/>
        </w:rPr>
        <w:t>蝨</w:t>
      </w:r>
      <w:proofErr w:type="gramEnd"/>
      <w:r w:rsidRPr="00D606B5">
        <w:rPr>
          <w:rFonts w:hint="eastAsia"/>
        </w:rPr>
        <w:t>等無脊椎動物有效</w:t>
      </w:r>
      <w:r w:rsidRPr="00D606B5">
        <w:rPr>
          <w:rFonts w:hAnsi="標楷體" w:hint="eastAsia"/>
        </w:rPr>
        <w:t>」、「</w:t>
      </w:r>
      <w:r w:rsidRPr="00D606B5">
        <w:rPr>
          <w:rFonts w:hint="eastAsia"/>
        </w:rPr>
        <w:t>場內有2</w:t>
      </w:r>
      <w:proofErr w:type="gramStart"/>
      <w:r w:rsidRPr="00D606B5">
        <w:rPr>
          <w:rFonts w:hint="eastAsia"/>
        </w:rPr>
        <w:t>罐未使用</w:t>
      </w:r>
      <w:proofErr w:type="gramEnd"/>
      <w:r w:rsidRPr="00D606B5">
        <w:rPr>
          <w:rFonts w:hint="eastAsia"/>
        </w:rPr>
        <w:t>之除雞</w:t>
      </w:r>
      <w:proofErr w:type="gramStart"/>
      <w:r w:rsidRPr="00D606B5">
        <w:rPr>
          <w:rFonts w:hint="eastAsia"/>
        </w:rPr>
        <w:t>蝨</w:t>
      </w:r>
      <w:proofErr w:type="gramEnd"/>
      <w:r w:rsidRPr="00D606B5">
        <w:rPr>
          <w:rFonts w:hint="eastAsia"/>
        </w:rPr>
        <w:t>用藥，5至6年前農藥行購買，藥物名稱(SUPPLE MENTAL AGENT 606)、劑型(白色塑膠罐裝米白色稠狀液體)、用在噴灑雞</w:t>
      </w:r>
      <w:proofErr w:type="gramStart"/>
      <w:r w:rsidRPr="00D606B5">
        <w:rPr>
          <w:rFonts w:hint="eastAsia"/>
        </w:rPr>
        <w:t>糞除蚊</w:t>
      </w:r>
      <w:proofErr w:type="gramEnd"/>
      <w:r w:rsidRPr="00D606B5">
        <w:rPr>
          <w:rFonts w:hint="eastAsia"/>
        </w:rPr>
        <w:t>蠅，除雞</w:t>
      </w:r>
      <w:proofErr w:type="gramStart"/>
      <w:r w:rsidRPr="00D606B5">
        <w:rPr>
          <w:rFonts w:hint="eastAsia"/>
        </w:rPr>
        <w:t>蝨</w:t>
      </w:r>
      <w:proofErr w:type="gramEnd"/>
      <w:r w:rsidRPr="00D606B5">
        <w:rPr>
          <w:rFonts w:hint="eastAsia"/>
        </w:rPr>
        <w:t>施用，現場藥物送驗為芬普尼</w:t>
      </w:r>
      <w:r w:rsidRPr="00D606B5">
        <w:rPr>
          <w:rFonts w:hAnsi="標楷體" w:hint="eastAsia"/>
        </w:rPr>
        <w:t>」等內容，</w:t>
      </w:r>
      <w:proofErr w:type="gramStart"/>
      <w:r w:rsidRPr="00D606B5">
        <w:rPr>
          <w:rFonts w:hAnsi="標楷體" w:hint="eastAsia"/>
        </w:rPr>
        <w:t>可證蛋雞</w:t>
      </w:r>
      <w:proofErr w:type="gramEnd"/>
      <w:r w:rsidRPr="00D606B5">
        <w:rPr>
          <w:rFonts w:hAnsi="標楷體" w:hint="eastAsia"/>
        </w:rPr>
        <w:t>場內多有噴灑農藥用於牧場內或雞隻上，作為除</w:t>
      </w:r>
      <w:proofErr w:type="gramStart"/>
      <w:r w:rsidRPr="00D606B5">
        <w:rPr>
          <w:rFonts w:hAnsi="標楷體" w:hint="eastAsia"/>
        </w:rPr>
        <w:t>蟲或除</w:t>
      </w:r>
      <w:r w:rsidRPr="00D606B5">
        <w:rPr>
          <w:rFonts w:hint="eastAsia"/>
        </w:rPr>
        <w:t>蝨</w:t>
      </w:r>
      <w:proofErr w:type="gramEnd"/>
      <w:r w:rsidRPr="00D606B5">
        <w:rPr>
          <w:rFonts w:hint="eastAsia"/>
        </w:rPr>
        <w:t>使用，且案例蛋雞場使用</w:t>
      </w:r>
      <w:r w:rsidRPr="00D606B5">
        <w:rPr>
          <w:rFonts w:hAnsi="標楷體" w:hint="eastAsia"/>
        </w:rPr>
        <w:t>含芬普尼之農藥，至少已有5年以上，顯</w:t>
      </w:r>
      <w:r w:rsidRPr="00D606B5">
        <w:rPr>
          <w:rFonts w:hAnsi="標楷體" w:hint="eastAsia"/>
        </w:rPr>
        <w:lastRenderedPageBreak/>
        <w:t>有</w:t>
      </w:r>
      <w:proofErr w:type="gramStart"/>
      <w:r w:rsidRPr="00D606B5">
        <w:rPr>
          <w:rFonts w:hAnsi="標楷體" w:hint="eastAsia"/>
        </w:rPr>
        <w:t>國內蛋</w:t>
      </w:r>
      <w:proofErr w:type="gramEnd"/>
      <w:r w:rsidRPr="00D606B5">
        <w:rPr>
          <w:rFonts w:hAnsi="標楷體" w:hint="eastAsia"/>
        </w:rPr>
        <w:t>雞場早有使用該農藥</w:t>
      </w:r>
      <w:proofErr w:type="gramStart"/>
      <w:r w:rsidRPr="00D606B5">
        <w:rPr>
          <w:rFonts w:hAnsi="標楷體" w:hint="eastAsia"/>
        </w:rPr>
        <w:t>之慣行</w:t>
      </w:r>
      <w:proofErr w:type="gramEnd"/>
      <w:r w:rsidRPr="00D606B5">
        <w:rPr>
          <w:rFonts w:hAnsi="標楷體" w:hint="eastAsia"/>
        </w:rPr>
        <w:t>，與法令規範顯未相符，農委會</w:t>
      </w:r>
      <w:proofErr w:type="gramStart"/>
      <w:r w:rsidRPr="00D606B5">
        <w:rPr>
          <w:rFonts w:hAnsi="標楷體" w:hint="eastAsia"/>
        </w:rPr>
        <w:t>對此竟未能</w:t>
      </w:r>
      <w:proofErr w:type="gramEnd"/>
      <w:r w:rsidRPr="00D606B5">
        <w:rPr>
          <w:rFonts w:hAnsi="標楷體" w:hint="eastAsia"/>
        </w:rPr>
        <w:t>掌握且毫無所悉，且於事件爆發後始進行清查，由各案例蛋</w:t>
      </w:r>
      <w:proofErr w:type="gramStart"/>
      <w:r w:rsidRPr="00D606B5">
        <w:rPr>
          <w:rFonts w:hAnsi="標楷體" w:hint="eastAsia"/>
        </w:rPr>
        <w:t>雞場供述</w:t>
      </w:r>
      <w:proofErr w:type="gramEnd"/>
      <w:r w:rsidRPr="00D606B5">
        <w:rPr>
          <w:rFonts w:hAnsi="標楷體" w:hint="eastAsia"/>
        </w:rPr>
        <w:t>內容更可得知，實則已無法續追農藥來源，此有該會查復：「</w:t>
      </w:r>
      <w:r w:rsidRPr="00D606B5">
        <w:rPr>
          <w:rFonts w:hint="eastAsia"/>
        </w:rPr>
        <w:t>案例編號1</w:t>
      </w:r>
      <w:r w:rsidRPr="00D606B5">
        <w:rPr>
          <w:rFonts w:hAnsi="標楷體" w:hint="eastAsia"/>
        </w:rPr>
        <w:t>『</w:t>
      </w:r>
      <w:r w:rsidRPr="00D606B5">
        <w:rPr>
          <w:rFonts w:hint="eastAsia"/>
        </w:rPr>
        <w:t>高</w:t>
      </w:r>
      <w:r w:rsidRPr="00D606B5">
        <w:rPr>
          <w:rFonts w:hAnsi="標楷體" w:hint="eastAsia"/>
        </w:rPr>
        <w:t>○</w:t>
      </w:r>
      <w:r w:rsidRPr="00D606B5">
        <w:rPr>
          <w:rFonts w:hint="eastAsia"/>
        </w:rPr>
        <w:t>畜牧場</w:t>
      </w:r>
      <w:r w:rsidRPr="00D606B5">
        <w:rPr>
          <w:rFonts w:hAnsi="標楷體" w:hint="eastAsia"/>
        </w:rPr>
        <w:t>』</w:t>
      </w:r>
      <w:r w:rsidRPr="00D606B5">
        <w:rPr>
          <w:rFonts w:hint="eastAsia"/>
        </w:rPr>
        <w:t>：</w:t>
      </w:r>
      <w:proofErr w:type="gramStart"/>
      <w:r w:rsidRPr="00D606B5">
        <w:rPr>
          <w:rFonts w:hint="eastAsia"/>
        </w:rPr>
        <w:t>臺</w:t>
      </w:r>
      <w:proofErr w:type="gramEnd"/>
      <w:r w:rsidRPr="00D606B5">
        <w:rPr>
          <w:rFonts w:hint="eastAsia"/>
        </w:rPr>
        <w:t>中市政府業於106年8月31日訪談</w:t>
      </w:r>
      <w:proofErr w:type="gramStart"/>
      <w:r w:rsidRPr="00D606B5">
        <w:rPr>
          <w:rFonts w:hint="eastAsia"/>
        </w:rPr>
        <w:t>該場施姓</w:t>
      </w:r>
      <w:proofErr w:type="gramEnd"/>
      <w:r w:rsidRPr="00D606B5">
        <w:rPr>
          <w:rFonts w:hint="eastAsia"/>
        </w:rPr>
        <w:t>負責人，其表示是在</w:t>
      </w:r>
      <w:proofErr w:type="gramStart"/>
      <w:r w:rsidRPr="00D606B5">
        <w:rPr>
          <w:rFonts w:hint="eastAsia"/>
        </w:rPr>
        <w:t>臺</w:t>
      </w:r>
      <w:proofErr w:type="gramEnd"/>
      <w:r w:rsidRPr="00D606B5">
        <w:rPr>
          <w:rFonts w:hint="eastAsia"/>
        </w:rPr>
        <w:t>中市北屯區的</w:t>
      </w:r>
      <w:r w:rsidRPr="00D606B5">
        <w:rPr>
          <w:rFonts w:hAnsi="標楷體" w:hint="eastAsia"/>
        </w:rPr>
        <w:t>『</w:t>
      </w:r>
      <w:r w:rsidRPr="00D606B5">
        <w:rPr>
          <w:rFonts w:hint="eastAsia"/>
        </w:rPr>
        <w:t>興</w:t>
      </w:r>
      <w:r w:rsidRPr="00D606B5">
        <w:rPr>
          <w:rFonts w:hAnsi="標楷體" w:hint="eastAsia"/>
        </w:rPr>
        <w:t>○</w:t>
      </w:r>
      <w:r w:rsidRPr="00D606B5">
        <w:rPr>
          <w:rFonts w:hint="eastAsia"/>
        </w:rPr>
        <w:t>農藥行</w:t>
      </w:r>
      <w:r w:rsidRPr="00D606B5">
        <w:rPr>
          <w:rFonts w:hAnsi="標楷體" w:hint="eastAsia"/>
        </w:rPr>
        <w:t>』</w:t>
      </w:r>
      <w:r w:rsidRPr="00D606B5">
        <w:rPr>
          <w:rFonts w:hint="eastAsia"/>
        </w:rPr>
        <w:t>購買的，僅知道在東山路上，其餘並不清楚。並表示因買的量小，故直接付款，並未拿任何單據，</w:t>
      </w:r>
      <w:proofErr w:type="gramStart"/>
      <w:r w:rsidRPr="00D606B5">
        <w:rPr>
          <w:rFonts w:hint="eastAsia"/>
        </w:rPr>
        <w:t>且農藥瓶</w:t>
      </w:r>
      <w:proofErr w:type="gramEnd"/>
      <w:r w:rsidRPr="00D606B5">
        <w:rPr>
          <w:rFonts w:hint="eastAsia"/>
        </w:rPr>
        <w:t>已丟棄。因負責人無法確實提供相關資料，故</w:t>
      </w:r>
      <w:proofErr w:type="gramStart"/>
      <w:r w:rsidRPr="00D606B5">
        <w:rPr>
          <w:rFonts w:hint="eastAsia"/>
        </w:rPr>
        <w:t>臺</w:t>
      </w:r>
      <w:proofErr w:type="gramEnd"/>
      <w:r w:rsidRPr="00D606B5">
        <w:rPr>
          <w:rFonts w:hint="eastAsia"/>
        </w:rPr>
        <w:t>中市政府查無</w:t>
      </w:r>
      <w:r w:rsidRPr="00D606B5">
        <w:rPr>
          <w:rFonts w:hAnsi="標楷體" w:hint="eastAsia"/>
        </w:rPr>
        <w:t>『</w:t>
      </w:r>
      <w:r w:rsidRPr="00D606B5">
        <w:rPr>
          <w:rFonts w:hint="eastAsia"/>
        </w:rPr>
        <w:t>興</w:t>
      </w:r>
      <w:r w:rsidRPr="00D606B5">
        <w:rPr>
          <w:rFonts w:hAnsi="標楷體" w:hint="eastAsia"/>
        </w:rPr>
        <w:t>○</w:t>
      </w:r>
      <w:r w:rsidRPr="00D606B5">
        <w:rPr>
          <w:rFonts w:hint="eastAsia"/>
        </w:rPr>
        <w:t>農藥行</w:t>
      </w:r>
      <w:r w:rsidRPr="00D606B5">
        <w:rPr>
          <w:rFonts w:hAnsi="標楷體" w:hint="eastAsia"/>
        </w:rPr>
        <w:t>』</w:t>
      </w:r>
      <w:r w:rsidRPr="00D606B5">
        <w:rPr>
          <w:rFonts w:hint="eastAsia"/>
        </w:rPr>
        <w:t>。</w:t>
      </w:r>
      <w:r w:rsidRPr="00D606B5">
        <w:rPr>
          <w:rFonts w:hAnsi="標楷體" w:hint="eastAsia"/>
        </w:rPr>
        <w:t>」、「</w:t>
      </w:r>
      <w:r w:rsidRPr="00D606B5">
        <w:rPr>
          <w:rFonts w:hint="eastAsia"/>
        </w:rPr>
        <w:t>案例編號3</w:t>
      </w:r>
      <w:r w:rsidRPr="00D606B5">
        <w:rPr>
          <w:rFonts w:hAnsi="標楷體" w:hint="eastAsia"/>
        </w:rPr>
        <w:t>『</w:t>
      </w:r>
      <w:r w:rsidRPr="00D606B5">
        <w:rPr>
          <w:rFonts w:hint="eastAsia"/>
        </w:rPr>
        <w:t>連</w:t>
      </w:r>
      <w:r w:rsidRPr="00D606B5">
        <w:rPr>
          <w:rFonts w:hAnsi="標楷體" w:hint="eastAsia"/>
        </w:rPr>
        <w:t>○</w:t>
      </w:r>
      <w:r w:rsidRPr="00D606B5">
        <w:rPr>
          <w:rFonts w:hint="eastAsia"/>
        </w:rPr>
        <w:t>牧場</w:t>
      </w:r>
      <w:r w:rsidRPr="00D606B5">
        <w:rPr>
          <w:rFonts w:hAnsi="標楷體" w:hint="eastAsia"/>
        </w:rPr>
        <w:t>』</w:t>
      </w:r>
      <w:r w:rsidRPr="00D606B5">
        <w:rPr>
          <w:rFonts w:hint="eastAsia"/>
        </w:rPr>
        <w:t>：曾姓當事人於106年8月21日向彰化縣動物防疫所表示：</w:t>
      </w:r>
      <w:proofErr w:type="gramStart"/>
      <w:r w:rsidRPr="00D606B5">
        <w:rPr>
          <w:rFonts w:hint="eastAsia"/>
        </w:rPr>
        <w:t>紅蓋白瓶</w:t>
      </w:r>
      <w:proofErr w:type="gramEnd"/>
      <w:r w:rsidRPr="00D606B5">
        <w:rPr>
          <w:rFonts w:hint="eastAsia"/>
        </w:rPr>
        <w:t>身罐裝不明物係向屏東陳姓商人購得，本案由臺灣彰化地方法院檢察署詢問當事人後，案件移請臺灣屏東地方法院檢察署針對陳姓商人後續辦理中。</w:t>
      </w:r>
      <w:r w:rsidRPr="00D606B5">
        <w:rPr>
          <w:rFonts w:hAnsi="標楷體" w:hint="eastAsia"/>
        </w:rPr>
        <w:t>」、「</w:t>
      </w:r>
      <w:r w:rsidRPr="00D606B5">
        <w:rPr>
          <w:rFonts w:hint="eastAsia"/>
        </w:rPr>
        <w:t>案例編號13</w:t>
      </w:r>
      <w:r w:rsidRPr="00D606B5">
        <w:rPr>
          <w:rFonts w:hAnsi="標楷體" w:hint="eastAsia"/>
        </w:rPr>
        <w:t>『</w:t>
      </w:r>
      <w:r w:rsidRPr="00D606B5">
        <w:rPr>
          <w:rFonts w:hint="eastAsia"/>
        </w:rPr>
        <w:t>欣</w:t>
      </w:r>
      <w:r w:rsidRPr="00D606B5">
        <w:rPr>
          <w:rFonts w:hAnsi="標楷體" w:hint="eastAsia"/>
        </w:rPr>
        <w:t>○</w:t>
      </w:r>
      <w:r w:rsidRPr="00D606B5">
        <w:rPr>
          <w:rFonts w:hint="eastAsia"/>
        </w:rPr>
        <w:t>畜牧場</w:t>
      </w:r>
      <w:r w:rsidRPr="00D606B5">
        <w:rPr>
          <w:rFonts w:hAnsi="標楷體" w:hint="eastAsia"/>
        </w:rPr>
        <w:t>』</w:t>
      </w:r>
      <w:r w:rsidRPr="00D606B5">
        <w:rPr>
          <w:rFonts w:hint="eastAsia"/>
        </w:rPr>
        <w:t>：洪姓當事人於106年8月25日向彰化縣動物防疫所表示：牧場曾使用未標示白色瓶身（疑似含芬普尼成分）不明罐裝物，係向動物藥品販賣業</w:t>
      </w:r>
      <w:r w:rsidRPr="00D606B5">
        <w:rPr>
          <w:rFonts w:hAnsi="標楷體" w:hint="eastAsia"/>
        </w:rPr>
        <w:t>『</w:t>
      </w:r>
      <w:r w:rsidRPr="00D606B5">
        <w:rPr>
          <w:rFonts w:hint="eastAsia"/>
        </w:rPr>
        <w:t>益</w:t>
      </w:r>
      <w:r w:rsidRPr="00D606B5">
        <w:rPr>
          <w:rFonts w:hAnsi="標楷體" w:hint="eastAsia"/>
        </w:rPr>
        <w:t>○</w:t>
      </w:r>
      <w:r w:rsidRPr="00D606B5">
        <w:rPr>
          <w:rFonts w:hint="eastAsia"/>
        </w:rPr>
        <w:t>行</w:t>
      </w:r>
      <w:r w:rsidRPr="00D606B5">
        <w:rPr>
          <w:rFonts w:hAnsi="標楷體" w:hint="eastAsia"/>
        </w:rPr>
        <w:t>』</w:t>
      </w:r>
      <w:r w:rsidRPr="00D606B5">
        <w:rPr>
          <w:rFonts w:hint="eastAsia"/>
        </w:rPr>
        <w:t>購買，該不明罐裝物藥品是否定義為農藥，仍有待</w:t>
      </w:r>
      <w:proofErr w:type="gramStart"/>
      <w:r w:rsidRPr="00D606B5">
        <w:rPr>
          <w:rFonts w:hint="eastAsia"/>
        </w:rPr>
        <w:t>釐</w:t>
      </w:r>
      <w:proofErr w:type="gramEnd"/>
      <w:r w:rsidRPr="00D606B5">
        <w:rPr>
          <w:rFonts w:hint="eastAsia"/>
        </w:rPr>
        <w:t>清；</w:t>
      </w:r>
      <w:proofErr w:type="gramStart"/>
      <w:r w:rsidRPr="00D606B5">
        <w:rPr>
          <w:rFonts w:hint="eastAsia"/>
        </w:rPr>
        <w:t>此外，</w:t>
      </w:r>
      <w:proofErr w:type="gramEnd"/>
      <w:r w:rsidRPr="00D606B5">
        <w:rPr>
          <w:rFonts w:hint="eastAsia"/>
        </w:rPr>
        <w:t>該牧場業者亦曾使用購自</w:t>
      </w:r>
      <w:r w:rsidRPr="00D606B5">
        <w:rPr>
          <w:rFonts w:hAnsi="標楷體" w:hint="eastAsia"/>
        </w:rPr>
        <w:t>『</w:t>
      </w:r>
      <w:r w:rsidRPr="00D606B5">
        <w:rPr>
          <w:rFonts w:hint="eastAsia"/>
        </w:rPr>
        <w:t>健</w:t>
      </w:r>
      <w:r w:rsidRPr="00D606B5">
        <w:rPr>
          <w:rFonts w:hAnsi="標楷體" w:hint="eastAsia"/>
        </w:rPr>
        <w:t>○</w:t>
      </w:r>
      <w:r w:rsidRPr="00D606B5">
        <w:rPr>
          <w:rFonts w:hint="eastAsia"/>
        </w:rPr>
        <w:t>農藥行</w:t>
      </w:r>
      <w:r w:rsidRPr="00D606B5">
        <w:rPr>
          <w:rFonts w:hAnsi="標楷體" w:hint="eastAsia"/>
        </w:rPr>
        <w:t>』</w:t>
      </w:r>
      <w:r w:rsidRPr="00D606B5">
        <w:rPr>
          <w:rFonts w:hint="eastAsia"/>
        </w:rPr>
        <w:t>的偽農藥</w:t>
      </w:r>
      <w:r w:rsidRPr="00D606B5">
        <w:rPr>
          <w:rFonts w:hAnsi="標楷體" w:hint="eastAsia"/>
        </w:rPr>
        <w:t>『</w:t>
      </w:r>
      <w:r w:rsidRPr="00D606B5">
        <w:rPr>
          <w:rFonts w:hint="eastAsia"/>
        </w:rPr>
        <w:t>卡有淨</w:t>
      </w:r>
      <w:r w:rsidRPr="00D606B5">
        <w:rPr>
          <w:rFonts w:hAnsi="標楷體" w:hint="eastAsia"/>
        </w:rPr>
        <w:t>』</w:t>
      </w:r>
      <w:r w:rsidRPr="00D606B5">
        <w:rPr>
          <w:rFonts w:hint="eastAsia"/>
        </w:rPr>
        <w:t>，臺灣彰化地方法院檢察署分別針對</w:t>
      </w:r>
      <w:r w:rsidRPr="00D606B5">
        <w:rPr>
          <w:rFonts w:hAnsi="標楷體" w:hint="eastAsia"/>
        </w:rPr>
        <w:t>『</w:t>
      </w:r>
      <w:r w:rsidRPr="00D606B5">
        <w:rPr>
          <w:rFonts w:hint="eastAsia"/>
        </w:rPr>
        <w:t>益</w:t>
      </w:r>
      <w:r w:rsidRPr="00D606B5">
        <w:rPr>
          <w:rFonts w:hAnsi="標楷體" w:hint="eastAsia"/>
        </w:rPr>
        <w:t>○</w:t>
      </w:r>
      <w:r w:rsidRPr="00D606B5">
        <w:rPr>
          <w:rFonts w:hint="eastAsia"/>
        </w:rPr>
        <w:t>行</w:t>
      </w:r>
      <w:r w:rsidRPr="00D606B5">
        <w:rPr>
          <w:rFonts w:hAnsi="標楷體" w:hint="eastAsia"/>
        </w:rPr>
        <w:t>』</w:t>
      </w:r>
      <w:r w:rsidRPr="00D606B5">
        <w:rPr>
          <w:rFonts w:hint="eastAsia"/>
        </w:rPr>
        <w:t>及</w:t>
      </w:r>
      <w:r w:rsidRPr="00D606B5">
        <w:rPr>
          <w:rFonts w:hAnsi="標楷體" w:hint="eastAsia"/>
        </w:rPr>
        <w:t>『</w:t>
      </w:r>
      <w:r w:rsidRPr="00D606B5">
        <w:rPr>
          <w:rFonts w:hint="eastAsia"/>
        </w:rPr>
        <w:t>健</w:t>
      </w:r>
      <w:r w:rsidRPr="00D606B5">
        <w:rPr>
          <w:rFonts w:hAnsi="標楷體" w:hint="eastAsia"/>
        </w:rPr>
        <w:t>○</w:t>
      </w:r>
      <w:r w:rsidRPr="00D606B5">
        <w:rPr>
          <w:rFonts w:hint="eastAsia"/>
        </w:rPr>
        <w:t>農藥行</w:t>
      </w:r>
      <w:r w:rsidRPr="00D606B5">
        <w:rPr>
          <w:rFonts w:hAnsi="標楷體" w:hint="eastAsia"/>
        </w:rPr>
        <w:t>』</w:t>
      </w:r>
      <w:r w:rsidRPr="00D606B5">
        <w:rPr>
          <w:rFonts w:hint="eastAsia"/>
        </w:rPr>
        <w:t>後續偵辦中。</w:t>
      </w:r>
      <w:r w:rsidRPr="00D606B5">
        <w:rPr>
          <w:rFonts w:hAnsi="標楷體" w:hint="eastAsia"/>
        </w:rPr>
        <w:t>」、「</w:t>
      </w:r>
      <w:r w:rsidRPr="00D606B5">
        <w:rPr>
          <w:rFonts w:hint="eastAsia"/>
        </w:rPr>
        <w:t>案例編號16</w:t>
      </w:r>
      <w:r w:rsidRPr="00D606B5">
        <w:rPr>
          <w:rFonts w:hAnsi="標楷體" w:hint="eastAsia"/>
        </w:rPr>
        <w:t>『</w:t>
      </w:r>
      <w:r w:rsidRPr="00D606B5">
        <w:rPr>
          <w:rFonts w:hint="eastAsia"/>
        </w:rPr>
        <w:t>八</w:t>
      </w:r>
      <w:r w:rsidRPr="00D606B5">
        <w:rPr>
          <w:rFonts w:hAnsi="標楷體" w:hint="eastAsia"/>
        </w:rPr>
        <w:t>○</w:t>
      </w:r>
      <w:r w:rsidRPr="00D606B5">
        <w:rPr>
          <w:rFonts w:hint="eastAsia"/>
        </w:rPr>
        <w:t>牧場</w:t>
      </w:r>
      <w:r w:rsidRPr="00D606B5">
        <w:rPr>
          <w:rFonts w:hAnsi="標楷體" w:hint="eastAsia"/>
        </w:rPr>
        <w:t>』</w:t>
      </w:r>
      <w:r w:rsidRPr="00D606B5">
        <w:rPr>
          <w:rFonts w:hint="eastAsia"/>
        </w:rPr>
        <w:t>：農藥為向朋友調取(</w:t>
      </w:r>
      <w:r w:rsidR="00771B15">
        <w:rPr>
          <w:rFonts w:hint="eastAsia"/>
        </w:rPr>
        <w:t>不記得</w:t>
      </w:r>
      <w:r w:rsidRPr="00D606B5">
        <w:rPr>
          <w:rFonts w:hint="eastAsia"/>
        </w:rPr>
        <w:t>販售農藥行名稱)。</w:t>
      </w:r>
      <w:r w:rsidRPr="00D606B5">
        <w:rPr>
          <w:rFonts w:hAnsi="標楷體" w:hint="eastAsia"/>
        </w:rPr>
        <w:t>」、「</w:t>
      </w:r>
      <w:r w:rsidRPr="00D606B5">
        <w:rPr>
          <w:rFonts w:hint="eastAsia"/>
        </w:rPr>
        <w:t>案例編號24</w:t>
      </w:r>
      <w:r w:rsidRPr="00D606B5">
        <w:rPr>
          <w:rFonts w:hAnsi="標楷體" w:hint="eastAsia"/>
        </w:rPr>
        <w:t>『</w:t>
      </w:r>
      <w:r w:rsidRPr="00D606B5">
        <w:rPr>
          <w:rFonts w:hint="eastAsia"/>
        </w:rPr>
        <w:t>廣</w:t>
      </w:r>
      <w:r w:rsidRPr="00D606B5">
        <w:rPr>
          <w:rFonts w:hAnsi="標楷體" w:hint="eastAsia"/>
        </w:rPr>
        <w:t>○</w:t>
      </w:r>
      <w:r w:rsidRPr="00D606B5">
        <w:rPr>
          <w:rFonts w:hint="eastAsia"/>
        </w:rPr>
        <w:t>雞場</w:t>
      </w:r>
      <w:r w:rsidRPr="00D606B5">
        <w:rPr>
          <w:rFonts w:hAnsi="標楷體" w:hint="eastAsia"/>
        </w:rPr>
        <w:t>』</w:t>
      </w:r>
      <w:r w:rsidRPr="00D606B5">
        <w:rPr>
          <w:rFonts w:hint="eastAsia"/>
        </w:rPr>
        <w:t>、25</w:t>
      </w:r>
      <w:r w:rsidRPr="00D606B5">
        <w:rPr>
          <w:rFonts w:hAnsi="標楷體" w:hint="eastAsia"/>
        </w:rPr>
        <w:t>『</w:t>
      </w:r>
      <w:r w:rsidRPr="00D606B5">
        <w:rPr>
          <w:rFonts w:hint="eastAsia"/>
        </w:rPr>
        <w:t>沈</w:t>
      </w:r>
      <w:r w:rsidRPr="00D606B5">
        <w:rPr>
          <w:rFonts w:hAnsi="標楷體" w:hint="eastAsia"/>
        </w:rPr>
        <w:t>○○</w:t>
      </w:r>
      <w:r w:rsidRPr="00D606B5">
        <w:rPr>
          <w:rFonts w:hint="eastAsia"/>
        </w:rPr>
        <w:t>牧場</w:t>
      </w:r>
      <w:r w:rsidRPr="00D606B5">
        <w:rPr>
          <w:rFonts w:hAnsi="標楷體" w:hint="eastAsia"/>
        </w:rPr>
        <w:t>』</w:t>
      </w:r>
      <w:r w:rsidRPr="00D606B5">
        <w:rPr>
          <w:rFonts w:hint="eastAsia"/>
        </w:rPr>
        <w:t>及26</w:t>
      </w:r>
      <w:r w:rsidRPr="00D606B5">
        <w:rPr>
          <w:rFonts w:hAnsi="標楷體" w:hint="eastAsia"/>
        </w:rPr>
        <w:t>『</w:t>
      </w:r>
      <w:r w:rsidRPr="00D606B5">
        <w:rPr>
          <w:rFonts w:hint="eastAsia"/>
        </w:rPr>
        <w:t>錦</w:t>
      </w:r>
      <w:r w:rsidRPr="00D606B5">
        <w:rPr>
          <w:rFonts w:hAnsi="標楷體" w:hint="eastAsia"/>
        </w:rPr>
        <w:t>○</w:t>
      </w:r>
      <w:r w:rsidRPr="00D606B5">
        <w:rPr>
          <w:rFonts w:hint="eastAsia"/>
        </w:rPr>
        <w:t>牧場</w:t>
      </w:r>
      <w:r w:rsidRPr="00D606B5">
        <w:rPr>
          <w:rFonts w:hAnsi="標楷體" w:hint="eastAsia"/>
        </w:rPr>
        <w:t>』</w:t>
      </w:r>
      <w:r w:rsidRPr="00D606B5">
        <w:rPr>
          <w:rFonts w:hint="eastAsia"/>
        </w:rPr>
        <w:t>：農委會表示經</w:t>
      </w:r>
      <w:proofErr w:type="gramStart"/>
      <w:r w:rsidRPr="00D606B5">
        <w:rPr>
          <w:rFonts w:hint="eastAsia"/>
        </w:rPr>
        <w:t>臺</w:t>
      </w:r>
      <w:proofErr w:type="gramEnd"/>
      <w:r w:rsidRPr="00D606B5">
        <w:rPr>
          <w:rFonts w:hint="eastAsia"/>
        </w:rPr>
        <w:t>南市政府調查，該3場畜牧場均表示不清楚業務身分，亦無業務員之聯繫方式。</w:t>
      </w:r>
      <w:r w:rsidRPr="00D606B5">
        <w:rPr>
          <w:rFonts w:hAnsi="標楷體" w:hint="eastAsia"/>
        </w:rPr>
        <w:t>」，以及該會於本院詢問時答復：「</w:t>
      </w:r>
      <w:proofErr w:type="gramStart"/>
      <w:r w:rsidRPr="00D606B5">
        <w:rPr>
          <w:rFonts w:hAnsi="標楷體" w:hint="eastAsia"/>
        </w:rPr>
        <w:t>（</w:t>
      </w:r>
      <w:proofErr w:type="gramEnd"/>
      <w:r w:rsidRPr="00D606B5">
        <w:rPr>
          <w:rFonts w:hAnsi="標楷體" w:hint="eastAsia"/>
        </w:rPr>
        <w:t>問：案例1</w:t>
      </w:r>
      <w:proofErr w:type="gramStart"/>
      <w:r w:rsidRPr="00D606B5">
        <w:rPr>
          <w:rFonts w:hAnsi="標楷體" w:hint="eastAsia"/>
        </w:rPr>
        <w:t>臺</w:t>
      </w:r>
      <w:proofErr w:type="gramEnd"/>
      <w:r w:rsidRPr="00D606B5">
        <w:rPr>
          <w:rFonts w:hAnsi="標楷體" w:hint="eastAsia"/>
        </w:rPr>
        <w:t>中市政府查無『</w:t>
      </w:r>
      <w:r w:rsidRPr="00D606B5">
        <w:rPr>
          <w:rFonts w:hint="eastAsia"/>
        </w:rPr>
        <w:t>興</w:t>
      </w:r>
      <w:r w:rsidRPr="00D606B5">
        <w:rPr>
          <w:rFonts w:hAnsi="標楷體" w:hint="eastAsia"/>
        </w:rPr>
        <w:t>○</w:t>
      </w:r>
      <w:r w:rsidRPr="00D606B5">
        <w:rPr>
          <w:rFonts w:hint="eastAsia"/>
        </w:rPr>
        <w:t>農藥行</w:t>
      </w:r>
      <w:r w:rsidRPr="00D606B5">
        <w:rPr>
          <w:rFonts w:hAnsi="標楷體" w:hint="eastAsia"/>
        </w:rPr>
        <w:t>』，應如何處置？）這就有難處了，這包括</w:t>
      </w:r>
      <w:proofErr w:type="gramStart"/>
      <w:r w:rsidRPr="00D606B5">
        <w:rPr>
          <w:rFonts w:hAnsi="標楷體" w:hint="eastAsia"/>
        </w:rPr>
        <w:t>部門</w:t>
      </w:r>
      <w:r w:rsidRPr="00D606B5">
        <w:rPr>
          <w:rFonts w:hAnsi="標楷體" w:hint="eastAsia"/>
        </w:rPr>
        <w:lastRenderedPageBreak/>
        <w:t>間的聯繫</w:t>
      </w:r>
      <w:proofErr w:type="gramEnd"/>
      <w:r w:rsidRPr="00D606B5">
        <w:rPr>
          <w:rFonts w:hAnsi="標楷體" w:hint="eastAsia"/>
        </w:rPr>
        <w:t>管道，在中間橫向聯繫仍待加強。」、「(問：案例3『商人』是否為農藥販賣業者？</w:t>
      </w:r>
      <w:proofErr w:type="gramStart"/>
      <w:r w:rsidRPr="00D606B5">
        <w:rPr>
          <w:rFonts w:hAnsi="標楷體" w:hint="eastAsia"/>
        </w:rPr>
        <w:t>)該案件已進入司法</w:t>
      </w:r>
      <w:proofErr w:type="gramEnd"/>
      <w:r w:rsidRPr="00D606B5">
        <w:rPr>
          <w:rFonts w:hAnsi="標楷體" w:hint="eastAsia"/>
        </w:rPr>
        <w:t>，就沒有再詳加瞭解，依目前資訊該商人為農藥業者。」、「(問：案例13蛋雞場為何會向動物藥品販賣業者購買此不明藥物？是否可販賣此芬普尼藥物？</w:t>
      </w:r>
      <w:proofErr w:type="gramStart"/>
      <w:r w:rsidRPr="00D606B5">
        <w:rPr>
          <w:rFonts w:hAnsi="標楷體" w:hint="eastAsia"/>
        </w:rPr>
        <w:t>)這些是業者自己供述</w:t>
      </w:r>
      <w:proofErr w:type="gramEnd"/>
      <w:r w:rsidRPr="00D606B5">
        <w:rPr>
          <w:rFonts w:hAnsi="標楷體" w:hint="eastAsia"/>
        </w:rPr>
        <w:t>，如果假定是，當然就不可販賣。」、「(問：案例場24、25及26係業務向牧場推銷，是否知悉？</w:t>
      </w:r>
      <w:proofErr w:type="gramStart"/>
      <w:r w:rsidRPr="00D606B5">
        <w:rPr>
          <w:rFonts w:hAnsi="標楷體" w:hint="eastAsia"/>
        </w:rPr>
        <w:t>)過去處理情形就可知道類似供述</w:t>
      </w:r>
      <w:proofErr w:type="gramEnd"/>
      <w:r w:rsidRPr="00D606B5">
        <w:rPr>
          <w:rFonts w:hAnsi="標楷體" w:hint="eastAsia"/>
        </w:rPr>
        <w:t>，如果個案就有難處，但終究有生產及貯存地點，可以去查。就個別案件要查農藥上游就有困難。」等內容在卷可</w:t>
      </w:r>
      <w:proofErr w:type="gramStart"/>
      <w:r w:rsidRPr="00D606B5">
        <w:rPr>
          <w:rFonts w:hAnsi="標楷體" w:hint="eastAsia"/>
        </w:rPr>
        <w:t>稽</w:t>
      </w:r>
      <w:proofErr w:type="gramEnd"/>
      <w:r w:rsidRPr="00D606B5">
        <w:rPr>
          <w:rFonts w:hAnsi="標楷體" w:hint="eastAsia"/>
        </w:rPr>
        <w:t>。</w:t>
      </w:r>
    </w:p>
    <w:p w:rsidR="00C80B4F" w:rsidRPr="00D606B5" w:rsidRDefault="00C80B4F" w:rsidP="00C80B4F">
      <w:pPr>
        <w:pStyle w:val="3"/>
        <w:numPr>
          <w:ilvl w:val="2"/>
          <w:numId w:val="1"/>
        </w:numPr>
      </w:pPr>
      <w:r w:rsidRPr="00D606B5">
        <w:rPr>
          <w:rFonts w:hint="eastAsia"/>
        </w:rPr>
        <w:t>續</w:t>
      </w:r>
      <w:proofErr w:type="gramStart"/>
      <w:r w:rsidRPr="00D606B5">
        <w:rPr>
          <w:rFonts w:hint="eastAsia"/>
        </w:rPr>
        <w:t>以</w:t>
      </w:r>
      <w:proofErr w:type="gramEnd"/>
      <w:r w:rsidRPr="00D606B5">
        <w:rPr>
          <w:rFonts w:hint="eastAsia"/>
        </w:rPr>
        <w:t>，值此事件清查蛋雞場使用藥品時，農委會</w:t>
      </w:r>
      <w:r w:rsidRPr="00D606B5">
        <w:t>依據雞蛋檢出芬普尼轄區</w:t>
      </w:r>
      <w:r w:rsidRPr="00D606B5">
        <w:rPr>
          <w:rFonts w:hint="eastAsia"/>
        </w:rPr>
        <w:t>直轄市及</w:t>
      </w:r>
      <w:r w:rsidRPr="00D606B5">
        <w:t>縣</w:t>
      </w:r>
      <w:r w:rsidRPr="00D606B5">
        <w:rPr>
          <w:rFonts w:hint="eastAsia"/>
        </w:rPr>
        <w:t>(</w:t>
      </w:r>
      <w:r w:rsidRPr="00D606B5">
        <w:t>市</w:t>
      </w:r>
      <w:r w:rsidRPr="00D606B5">
        <w:rPr>
          <w:rFonts w:hint="eastAsia"/>
        </w:rPr>
        <w:t>)</w:t>
      </w:r>
      <w:r w:rsidRPr="00D606B5">
        <w:t>政府</w:t>
      </w:r>
      <w:r w:rsidRPr="00D606B5">
        <w:rPr>
          <w:rFonts w:hint="eastAsia"/>
        </w:rPr>
        <w:t>訪談紀錄</w:t>
      </w:r>
      <w:r w:rsidRPr="00D606B5">
        <w:t>及現場樣本</w:t>
      </w:r>
      <w:proofErr w:type="gramStart"/>
      <w:r w:rsidRPr="00D606B5">
        <w:t>送藥毒所</w:t>
      </w:r>
      <w:proofErr w:type="gramEnd"/>
      <w:r w:rsidRPr="00D606B5">
        <w:t>檢驗結果，</w:t>
      </w:r>
      <w:r w:rsidRPr="00D606B5">
        <w:rPr>
          <w:rFonts w:hint="eastAsia"/>
        </w:rPr>
        <w:t>發現有</w:t>
      </w:r>
      <w:r w:rsidRPr="00D606B5">
        <w:t>使用</w:t>
      </w:r>
      <w:r w:rsidRPr="00D606B5">
        <w:rPr>
          <w:rFonts w:hint="eastAsia"/>
        </w:rPr>
        <w:t>其他藥劑</w:t>
      </w:r>
      <w:r w:rsidRPr="00D606B5">
        <w:t>情形</w:t>
      </w:r>
      <w:r w:rsidRPr="00D606B5">
        <w:rPr>
          <w:rFonts w:hint="eastAsia"/>
        </w:rPr>
        <w:t>，包括達特南(</w:t>
      </w:r>
      <w:proofErr w:type="spellStart"/>
      <w:r w:rsidRPr="00D606B5">
        <w:rPr>
          <w:rFonts w:hint="eastAsia"/>
        </w:rPr>
        <w:t>dinotefuran</w:t>
      </w:r>
      <w:proofErr w:type="spellEnd"/>
      <w:r w:rsidRPr="00D606B5">
        <w:rPr>
          <w:rFonts w:hint="eastAsia"/>
        </w:rPr>
        <w:t>,殺蟲劑)、陶斯松(</w:t>
      </w:r>
      <w:proofErr w:type="spellStart"/>
      <w:r w:rsidRPr="00D606B5">
        <w:rPr>
          <w:rFonts w:hint="eastAsia"/>
        </w:rPr>
        <w:t>chlorpyrifos</w:t>
      </w:r>
      <w:proofErr w:type="spellEnd"/>
      <w:r w:rsidRPr="00D606B5">
        <w:rPr>
          <w:rFonts w:hint="eastAsia"/>
        </w:rPr>
        <w:t>,殺蟲劑)、丁</w:t>
      </w:r>
      <w:proofErr w:type="gramStart"/>
      <w:r w:rsidRPr="00D606B5">
        <w:rPr>
          <w:rFonts w:hint="eastAsia"/>
        </w:rPr>
        <w:t>基滅必蝨</w:t>
      </w:r>
      <w:proofErr w:type="gramEnd"/>
      <w:r w:rsidRPr="00D606B5">
        <w:rPr>
          <w:rFonts w:hint="eastAsia"/>
        </w:rPr>
        <w:t>(</w:t>
      </w:r>
      <w:proofErr w:type="spellStart"/>
      <w:r w:rsidRPr="00D606B5">
        <w:rPr>
          <w:rFonts w:hint="eastAsia"/>
        </w:rPr>
        <w:t>fenobucarb</w:t>
      </w:r>
      <w:proofErr w:type="spellEnd"/>
      <w:r w:rsidRPr="00D606B5">
        <w:rPr>
          <w:rFonts w:hint="eastAsia"/>
        </w:rPr>
        <w:t>,殺蟲劑)、賽洛寧(lambda-</w:t>
      </w:r>
      <w:proofErr w:type="spellStart"/>
      <w:r w:rsidRPr="00D606B5">
        <w:rPr>
          <w:rFonts w:hint="eastAsia"/>
        </w:rPr>
        <w:t>cyhalothrin</w:t>
      </w:r>
      <w:proofErr w:type="spellEnd"/>
      <w:r w:rsidRPr="00D606B5">
        <w:rPr>
          <w:rFonts w:hint="eastAsia"/>
        </w:rPr>
        <w:t>,殺蟲劑)、</w:t>
      </w:r>
      <w:proofErr w:type="gramStart"/>
      <w:r w:rsidRPr="00D606B5">
        <w:rPr>
          <w:rFonts w:hint="eastAsia"/>
        </w:rPr>
        <w:t>賽滅寧</w:t>
      </w:r>
      <w:proofErr w:type="gramEnd"/>
      <w:r w:rsidRPr="00D606B5">
        <w:rPr>
          <w:rFonts w:hint="eastAsia"/>
        </w:rPr>
        <w:t>(</w:t>
      </w:r>
      <w:proofErr w:type="spellStart"/>
      <w:r w:rsidRPr="00D606B5">
        <w:rPr>
          <w:rFonts w:hint="eastAsia"/>
        </w:rPr>
        <w:t>cypermethrin</w:t>
      </w:r>
      <w:proofErr w:type="spellEnd"/>
      <w:r w:rsidRPr="00D606B5">
        <w:rPr>
          <w:rFonts w:hint="eastAsia"/>
        </w:rPr>
        <w:t>,殺蟲劑)、安丹(</w:t>
      </w:r>
      <w:proofErr w:type="spellStart"/>
      <w:r w:rsidRPr="00D606B5">
        <w:rPr>
          <w:rFonts w:hint="eastAsia"/>
        </w:rPr>
        <w:t>propoxur</w:t>
      </w:r>
      <w:proofErr w:type="spellEnd"/>
      <w:r w:rsidRPr="00D606B5">
        <w:rPr>
          <w:rFonts w:hint="eastAsia"/>
        </w:rPr>
        <w:t>,殺蟲劑)、中草藥除</w:t>
      </w:r>
      <w:proofErr w:type="gramStart"/>
      <w:r w:rsidRPr="00D606B5">
        <w:rPr>
          <w:rFonts w:hint="eastAsia"/>
        </w:rPr>
        <w:t>蝨</w:t>
      </w:r>
      <w:proofErr w:type="gramEnd"/>
      <w:r w:rsidRPr="00D606B5">
        <w:rPr>
          <w:rFonts w:hint="eastAsia"/>
        </w:rPr>
        <w:t>寶(</w:t>
      </w:r>
      <w:proofErr w:type="spellStart"/>
      <w:r w:rsidRPr="00D606B5">
        <w:rPr>
          <w:rFonts w:hint="eastAsia"/>
        </w:rPr>
        <w:t>Artanmite</w:t>
      </w:r>
      <w:proofErr w:type="spellEnd"/>
      <w:r w:rsidRPr="00D606B5">
        <w:rPr>
          <w:rFonts w:hint="eastAsia"/>
        </w:rPr>
        <w:t>)、</w:t>
      </w:r>
      <w:proofErr w:type="gramStart"/>
      <w:r w:rsidRPr="00D606B5">
        <w:rPr>
          <w:rFonts w:hint="eastAsia"/>
        </w:rPr>
        <w:t>百滅寧</w:t>
      </w:r>
      <w:proofErr w:type="gramEnd"/>
      <w:r w:rsidRPr="00D606B5">
        <w:rPr>
          <w:rFonts w:hint="eastAsia"/>
        </w:rPr>
        <w:t>(permethrin,殺蟲劑)等。綜觀所列藥品多為各類農藥（殺蟲劑），</w:t>
      </w:r>
      <w:proofErr w:type="gramStart"/>
      <w:r w:rsidRPr="00D606B5">
        <w:rPr>
          <w:rFonts w:hint="eastAsia"/>
        </w:rPr>
        <w:t>益證蛋雞</w:t>
      </w:r>
      <w:proofErr w:type="gramEnd"/>
      <w:r w:rsidRPr="00D606B5">
        <w:rPr>
          <w:rFonts w:hint="eastAsia"/>
        </w:rPr>
        <w:t>場農藥濫用情形嚴重，而所列藥品清單</w:t>
      </w:r>
      <w:r w:rsidRPr="00D606B5">
        <w:rPr>
          <w:rFonts w:hint="eastAsia"/>
          <w:szCs w:val="32"/>
        </w:rPr>
        <w:t>農藥的使用範圍為農作物</w:t>
      </w:r>
      <w:r w:rsidRPr="00D606B5">
        <w:rPr>
          <w:rFonts w:hint="eastAsia"/>
        </w:rPr>
        <w:t>，農委會雖表示</w:t>
      </w:r>
      <w:r w:rsidRPr="00D606B5">
        <w:rPr>
          <w:rFonts w:hint="eastAsia"/>
          <w:szCs w:val="32"/>
        </w:rPr>
        <w:t>部分</w:t>
      </w:r>
      <w:proofErr w:type="gramStart"/>
      <w:r w:rsidRPr="00D606B5">
        <w:rPr>
          <w:rFonts w:hint="eastAsia"/>
          <w:szCs w:val="32"/>
        </w:rPr>
        <w:t>雞農供稱</w:t>
      </w:r>
      <w:proofErr w:type="gramEnd"/>
      <w:r w:rsidRPr="00D606B5">
        <w:rPr>
          <w:rFonts w:hint="eastAsia"/>
          <w:szCs w:val="32"/>
        </w:rPr>
        <w:t>非用於雞隻，係作環境除蟲使用，並由轄區地方政府續處，但農委會</w:t>
      </w:r>
      <w:proofErr w:type="gramStart"/>
      <w:r w:rsidRPr="00D606B5">
        <w:rPr>
          <w:rFonts w:hint="eastAsia"/>
          <w:szCs w:val="32"/>
        </w:rPr>
        <w:t>所復各地方政府</w:t>
      </w:r>
      <w:proofErr w:type="gramEnd"/>
      <w:r w:rsidRPr="00D606B5">
        <w:rPr>
          <w:rFonts w:hint="eastAsia"/>
          <w:szCs w:val="32"/>
        </w:rPr>
        <w:t>之辦理情形為：</w:t>
      </w:r>
      <w:r w:rsidRPr="00D606B5">
        <w:rPr>
          <w:rFonts w:hAnsi="標楷體" w:hint="eastAsia"/>
          <w:szCs w:val="32"/>
        </w:rPr>
        <w:t>「</w:t>
      </w:r>
      <w:proofErr w:type="gramStart"/>
      <w:r w:rsidRPr="00D606B5">
        <w:rPr>
          <w:rFonts w:hint="eastAsia"/>
          <w:szCs w:val="32"/>
        </w:rPr>
        <w:t>臺</w:t>
      </w:r>
      <w:proofErr w:type="gramEnd"/>
      <w:r w:rsidRPr="00D606B5">
        <w:rPr>
          <w:rFonts w:hint="eastAsia"/>
          <w:szCs w:val="32"/>
        </w:rPr>
        <w:t>南市政府：為該府農業局處辦中</w:t>
      </w:r>
      <w:r w:rsidRPr="00D606B5">
        <w:rPr>
          <w:rFonts w:hAnsi="標楷體" w:hint="eastAsia"/>
          <w:szCs w:val="32"/>
        </w:rPr>
        <w:t>」</w:t>
      </w:r>
      <w:r w:rsidRPr="00D606B5">
        <w:rPr>
          <w:rFonts w:hint="eastAsia"/>
          <w:szCs w:val="32"/>
        </w:rPr>
        <w:t>、</w:t>
      </w:r>
      <w:r w:rsidRPr="00D606B5">
        <w:rPr>
          <w:rFonts w:hAnsi="標楷體" w:hint="eastAsia"/>
          <w:szCs w:val="32"/>
        </w:rPr>
        <w:t>「</w:t>
      </w:r>
      <w:r w:rsidRPr="00D606B5">
        <w:rPr>
          <w:rFonts w:hint="eastAsia"/>
          <w:szCs w:val="32"/>
        </w:rPr>
        <w:t>彰化縣政府：倘牧場業者確實將芬普尼以外之農藥直接</w:t>
      </w:r>
      <w:proofErr w:type="gramStart"/>
      <w:r w:rsidRPr="00D606B5">
        <w:rPr>
          <w:rFonts w:hint="eastAsia"/>
          <w:szCs w:val="32"/>
        </w:rPr>
        <w:t>使用於雞隻身</w:t>
      </w:r>
      <w:proofErr w:type="gramEnd"/>
      <w:r w:rsidRPr="00D606B5">
        <w:rPr>
          <w:rFonts w:hint="eastAsia"/>
          <w:szCs w:val="32"/>
        </w:rPr>
        <w:t>上，則會與違法使用芬普尼</w:t>
      </w:r>
      <w:proofErr w:type="gramStart"/>
      <w:r w:rsidRPr="00D606B5">
        <w:rPr>
          <w:rFonts w:hint="eastAsia"/>
          <w:szCs w:val="32"/>
        </w:rPr>
        <w:t>併</w:t>
      </w:r>
      <w:proofErr w:type="gramEnd"/>
      <w:r w:rsidRPr="00D606B5">
        <w:rPr>
          <w:rFonts w:hint="eastAsia"/>
          <w:szCs w:val="32"/>
        </w:rPr>
        <w:t>案裁罰，目前查處中</w:t>
      </w:r>
      <w:r w:rsidRPr="00D606B5">
        <w:rPr>
          <w:rFonts w:hAnsi="標楷體" w:hint="eastAsia"/>
          <w:szCs w:val="32"/>
        </w:rPr>
        <w:t>」、「</w:t>
      </w:r>
      <w:r w:rsidRPr="00D606B5">
        <w:rPr>
          <w:rFonts w:hint="eastAsia"/>
        </w:rPr>
        <w:t>屏東縣動物防疫所106年11月24日屏縣</w:t>
      </w:r>
      <w:proofErr w:type="gramStart"/>
      <w:r w:rsidRPr="00D606B5">
        <w:rPr>
          <w:rFonts w:hint="eastAsia"/>
        </w:rPr>
        <w:t>動防字</w:t>
      </w:r>
      <w:proofErr w:type="gramEnd"/>
      <w:r w:rsidRPr="00D606B5">
        <w:rPr>
          <w:rFonts w:hint="eastAsia"/>
        </w:rPr>
        <w:t>第10680069800號函表示，雞農違法使用農藥防</w:t>
      </w:r>
      <w:r w:rsidRPr="00D606B5">
        <w:rPr>
          <w:rFonts w:hint="eastAsia"/>
        </w:rPr>
        <w:lastRenderedPageBreak/>
        <w:t>治雞</w:t>
      </w:r>
      <w:proofErr w:type="gramStart"/>
      <w:r w:rsidRPr="00D606B5">
        <w:rPr>
          <w:rFonts w:hint="eastAsia"/>
        </w:rPr>
        <w:t>蝨</w:t>
      </w:r>
      <w:proofErr w:type="gramEnd"/>
      <w:r w:rsidRPr="00D606B5">
        <w:rPr>
          <w:rFonts w:hint="eastAsia"/>
        </w:rPr>
        <w:t>案尚在</w:t>
      </w:r>
      <w:proofErr w:type="gramStart"/>
      <w:r w:rsidRPr="00D606B5">
        <w:rPr>
          <w:rFonts w:hint="eastAsia"/>
        </w:rPr>
        <w:t>簽核中</w:t>
      </w:r>
      <w:proofErr w:type="gramEnd"/>
      <w:r w:rsidRPr="00D606B5">
        <w:rPr>
          <w:rFonts w:hint="eastAsia"/>
        </w:rPr>
        <w:t>，預計106年底前完成行政裁處事宜。</w:t>
      </w:r>
      <w:r w:rsidRPr="00D606B5">
        <w:rPr>
          <w:rFonts w:hAnsi="標楷體" w:hint="eastAsia"/>
          <w:szCs w:val="32"/>
        </w:rPr>
        <w:t>」等云云，可知</w:t>
      </w:r>
      <w:r w:rsidRPr="00D606B5">
        <w:rPr>
          <w:rFonts w:hint="eastAsia"/>
        </w:rPr>
        <w:t>農委會於本案調查</w:t>
      </w:r>
      <w:proofErr w:type="gramStart"/>
      <w:r w:rsidRPr="00D606B5">
        <w:rPr>
          <w:rFonts w:hint="eastAsia"/>
        </w:rPr>
        <w:t>期間，</w:t>
      </w:r>
      <w:proofErr w:type="gramEnd"/>
      <w:r w:rsidRPr="00D606B5">
        <w:rPr>
          <w:rFonts w:hint="eastAsia"/>
        </w:rPr>
        <w:t>蛋雞場農藥使用仍由各案例場地方主管機關續處，本事件自發生後已近半年，但該會卻未能積極督促各該主管機關查明蛋雞場取得及使用農藥之情形，以杜絕農藥非法使用，實有未當。</w:t>
      </w:r>
    </w:p>
    <w:p w:rsidR="00C80B4F" w:rsidRPr="00D606B5" w:rsidRDefault="00C80B4F" w:rsidP="00C80B4F">
      <w:pPr>
        <w:pStyle w:val="3"/>
        <w:numPr>
          <w:ilvl w:val="2"/>
          <w:numId w:val="1"/>
        </w:numPr>
      </w:pPr>
      <w:r w:rsidRPr="00D606B5">
        <w:rPr>
          <w:rFonts w:hint="eastAsia"/>
        </w:rPr>
        <w:t>綜上，農委會未能掌握</w:t>
      </w:r>
      <w:proofErr w:type="gramStart"/>
      <w:r w:rsidRPr="00D606B5">
        <w:rPr>
          <w:rFonts w:hint="eastAsia"/>
        </w:rPr>
        <w:t>國內蛋</w:t>
      </w:r>
      <w:proofErr w:type="gramEnd"/>
      <w:r w:rsidRPr="00D606B5">
        <w:rPr>
          <w:rFonts w:hint="eastAsia"/>
        </w:rPr>
        <w:t>雞場早有違法使用含芬普尼農藥之情事，至此事件爆發後始清查發現，而迄今仍有部分蛋</w:t>
      </w:r>
      <w:proofErr w:type="gramStart"/>
      <w:r w:rsidRPr="00D606B5">
        <w:rPr>
          <w:rFonts w:hint="eastAsia"/>
        </w:rPr>
        <w:t>雞場查無</w:t>
      </w:r>
      <w:proofErr w:type="gramEnd"/>
      <w:r w:rsidRPr="00D606B5">
        <w:rPr>
          <w:rFonts w:hint="eastAsia"/>
        </w:rPr>
        <w:t>該農藥來源，</w:t>
      </w:r>
      <w:proofErr w:type="gramStart"/>
      <w:r w:rsidRPr="00D606B5">
        <w:rPr>
          <w:rFonts w:hint="eastAsia"/>
        </w:rPr>
        <w:t>甚且蛋雞</w:t>
      </w:r>
      <w:proofErr w:type="gramEnd"/>
      <w:r w:rsidRPr="00D606B5">
        <w:rPr>
          <w:rFonts w:hint="eastAsia"/>
        </w:rPr>
        <w:t>場內留存有其他農藥，</w:t>
      </w:r>
      <w:proofErr w:type="gramStart"/>
      <w:r w:rsidRPr="00D606B5">
        <w:rPr>
          <w:rFonts w:hint="eastAsia"/>
        </w:rPr>
        <w:t>凸</w:t>
      </w:r>
      <w:proofErr w:type="gramEnd"/>
      <w:r w:rsidRPr="00D606B5">
        <w:rPr>
          <w:rFonts w:hint="eastAsia"/>
        </w:rPr>
        <w:t>顯該會對於農藥誤用或濫用情形，管理失當，核有</w:t>
      </w:r>
      <w:proofErr w:type="gramStart"/>
      <w:r w:rsidRPr="00D606B5">
        <w:rPr>
          <w:rFonts w:hint="eastAsia"/>
        </w:rPr>
        <w:t>怠</w:t>
      </w:r>
      <w:proofErr w:type="gramEnd"/>
      <w:r w:rsidRPr="00D606B5">
        <w:rPr>
          <w:rFonts w:hint="eastAsia"/>
        </w:rPr>
        <w:t>失。</w:t>
      </w:r>
    </w:p>
    <w:p w:rsidR="00C80B4F" w:rsidRPr="00D606B5" w:rsidRDefault="00C80B4F" w:rsidP="00C80B4F">
      <w:pPr>
        <w:pStyle w:val="2"/>
        <w:numPr>
          <w:ilvl w:val="1"/>
          <w:numId w:val="1"/>
        </w:numPr>
        <w:rPr>
          <w:rFonts w:hAnsi="標楷體"/>
          <w:b w:val="0"/>
        </w:rPr>
      </w:pPr>
      <w:r w:rsidRPr="00D606B5">
        <w:rPr>
          <w:rFonts w:hAnsi="標楷體" w:cs="細明體" w:hint="eastAsia"/>
        </w:rPr>
        <w:t>畜牧法自87年制定公布施行迄今已近20年，當時即已規定畜牧場應設置或有特約獸醫師，惟至今約有超過半數之畜牧場，仍未依法辦理之，農委會竟長期坐視該違法情事，未能提出具體解決方案，甚無法掌握畜牧場設置或特約獸醫師之實情，致該規定形同虛設，未能發揮畜牧場衛生管理之效，確有</w:t>
      </w:r>
      <w:proofErr w:type="gramStart"/>
      <w:r w:rsidRPr="00D606B5">
        <w:rPr>
          <w:rFonts w:hAnsi="標楷體" w:cs="細明體" w:hint="eastAsia"/>
        </w:rPr>
        <w:t>怠</w:t>
      </w:r>
      <w:proofErr w:type="gramEnd"/>
      <w:r w:rsidRPr="00D606B5">
        <w:rPr>
          <w:rFonts w:hAnsi="標楷體" w:cs="細明體" w:hint="eastAsia"/>
        </w:rPr>
        <w:t>失。</w:t>
      </w:r>
    </w:p>
    <w:p w:rsidR="00C80B4F" w:rsidRPr="00D606B5" w:rsidRDefault="00C80B4F" w:rsidP="00C80B4F">
      <w:pPr>
        <w:pStyle w:val="3"/>
        <w:numPr>
          <w:ilvl w:val="2"/>
          <w:numId w:val="1"/>
        </w:numPr>
        <w:rPr>
          <w:rFonts w:hAnsi="標楷體"/>
        </w:rPr>
      </w:pPr>
      <w:r w:rsidRPr="00D606B5">
        <w:rPr>
          <w:rFonts w:hAnsi="標楷體" w:hint="eastAsia"/>
        </w:rPr>
        <w:t>按畜牧法第3條第1款至第3款及第4條分別規定：「</w:t>
      </w:r>
      <w:proofErr w:type="gramStart"/>
      <w:r w:rsidRPr="00D606B5">
        <w:rPr>
          <w:rFonts w:hAnsi="標楷體" w:hint="eastAsia"/>
        </w:rPr>
        <w:t>本法用詞</w:t>
      </w:r>
      <w:proofErr w:type="gramEnd"/>
      <w:r w:rsidRPr="00D606B5">
        <w:rPr>
          <w:rFonts w:hAnsi="標楷體" w:hint="eastAsia"/>
        </w:rPr>
        <w:t>，定義如下：一、家畜：</w:t>
      </w:r>
      <w:proofErr w:type="gramStart"/>
      <w:r w:rsidRPr="00D606B5">
        <w:rPr>
          <w:rFonts w:hAnsi="標楷體" w:hint="eastAsia"/>
        </w:rPr>
        <w:t>係指牛</w:t>
      </w:r>
      <w:proofErr w:type="gramEnd"/>
      <w:r w:rsidRPr="00D606B5">
        <w:rPr>
          <w:rFonts w:hAnsi="標楷體" w:hint="eastAsia"/>
        </w:rPr>
        <w:t>、羊、馬、豬、鹿、</w:t>
      </w:r>
      <w:proofErr w:type="gramStart"/>
      <w:r w:rsidRPr="00D606B5">
        <w:rPr>
          <w:rFonts w:hAnsi="標楷體" w:hint="eastAsia"/>
        </w:rPr>
        <w:t>兔及其他</w:t>
      </w:r>
      <w:proofErr w:type="gramEnd"/>
      <w:r w:rsidRPr="00D606B5">
        <w:rPr>
          <w:rFonts w:hAnsi="標楷體" w:hint="eastAsia"/>
        </w:rPr>
        <w:t>經中央主管機關指定之動物。二、家禽：</w:t>
      </w:r>
      <w:proofErr w:type="gramStart"/>
      <w:r w:rsidRPr="00D606B5">
        <w:rPr>
          <w:rFonts w:hAnsi="標楷體" w:hint="eastAsia"/>
        </w:rPr>
        <w:t>係指雞</w:t>
      </w:r>
      <w:proofErr w:type="gramEnd"/>
      <w:r w:rsidRPr="00D606B5">
        <w:rPr>
          <w:rFonts w:hAnsi="標楷體" w:hint="eastAsia"/>
        </w:rPr>
        <w:t>、鴨、鵝、火雞及其他經中央主管機關指定之動物。三、畜牧場：係指飼養家畜、家禽達第4條所訂規模之場所。」、「飼養家畜、家禽達中央主管機關指定之飼養規模以上者，應申請畜牧場登記。」同法第9條規定：「畜牧場應置獸醫師或有特約獸醫師，負責畜牧</w:t>
      </w:r>
      <w:proofErr w:type="gramStart"/>
      <w:r w:rsidRPr="00D606B5">
        <w:rPr>
          <w:rFonts w:hAnsi="標楷體" w:hint="eastAsia"/>
        </w:rPr>
        <w:t>場之畜禽</w:t>
      </w:r>
      <w:proofErr w:type="gramEnd"/>
      <w:r w:rsidRPr="00D606B5">
        <w:rPr>
          <w:rFonts w:hAnsi="標楷體" w:hint="eastAsia"/>
        </w:rPr>
        <w:t>衛生管理，遇有家畜、家禽發病率達百分之</w:t>
      </w:r>
      <w:proofErr w:type="gramStart"/>
      <w:r w:rsidRPr="00D606B5">
        <w:rPr>
          <w:rFonts w:hAnsi="標楷體" w:hint="eastAsia"/>
        </w:rPr>
        <w:t>10</w:t>
      </w:r>
      <w:proofErr w:type="gramEnd"/>
      <w:r w:rsidRPr="00D606B5">
        <w:rPr>
          <w:rFonts w:hAnsi="標楷體" w:hint="eastAsia"/>
        </w:rPr>
        <w:t>以上時，獸醫師應於24小時內報告當地主管機關。」，該條於</w:t>
      </w:r>
      <w:r w:rsidRPr="00D606B5">
        <w:rPr>
          <w:rFonts w:hint="eastAsia"/>
        </w:rPr>
        <w:t>87年5月29日</w:t>
      </w:r>
      <w:r w:rsidRPr="00D606B5">
        <w:rPr>
          <w:rFonts w:hint="eastAsia"/>
        </w:rPr>
        <w:lastRenderedPageBreak/>
        <w:t>制定理由</w:t>
      </w:r>
      <w:r w:rsidRPr="00D606B5">
        <w:rPr>
          <w:rStyle w:val="afc"/>
          <w:rFonts w:hAnsi="標楷體"/>
        </w:rPr>
        <w:footnoteReference w:id="3"/>
      </w:r>
      <w:r w:rsidRPr="00D606B5">
        <w:rPr>
          <w:rFonts w:hint="eastAsia"/>
        </w:rPr>
        <w:t>為：</w:t>
      </w:r>
      <w:r w:rsidRPr="00D606B5">
        <w:rPr>
          <w:rFonts w:hAnsi="標楷體" w:hint="eastAsia"/>
        </w:rPr>
        <w:t>「一、疾病之防治，須從防微杜漸着手，由有執業執照之獸醫師負責畜牧場之衛生管理實屬必須。</w:t>
      </w:r>
      <w:r w:rsidRPr="00D606B5">
        <w:rPr>
          <w:rFonts w:hAnsi="標楷體"/>
        </w:rPr>
        <w:t>…</w:t>
      </w:r>
      <w:proofErr w:type="gramStart"/>
      <w:r w:rsidRPr="00D606B5">
        <w:rPr>
          <w:rFonts w:hAnsi="標楷體"/>
        </w:rPr>
        <w:t>…</w:t>
      </w:r>
      <w:proofErr w:type="gramEnd"/>
      <w:r w:rsidRPr="00D606B5">
        <w:rPr>
          <w:rFonts w:hAnsi="標楷體" w:hint="eastAsia"/>
        </w:rPr>
        <w:t>」</w:t>
      </w:r>
      <w:proofErr w:type="gramStart"/>
      <w:r w:rsidRPr="00D606B5">
        <w:rPr>
          <w:rFonts w:hAnsi="標楷體" w:hint="eastAsia"/>
        </w:rPr>
        <w:t>爰</w:t>
      </w:r>
      <w:proofErr w:type="gramEnd"/>
      <w:r w:rsidRPr="00D606B5">
        <w:rPr>
          <w:rFonts w:hAnsi="標楷體" w:hint="eastAsia"/>
        </w:rPr>
        <w:t>此，國內畜牧場(含家畜、家禽)達一定規模以上者，應置獸醫師或特約獸醫師，以負責畜牧</w:t>
      </w:r>
      <w:proofErr w:type="gramStart"/>
      <w:r w:rsidRPr="00D606B5">
        <w:rPr>
          <w:rFonts w:hAnsi="標楷體" w:hint="eastAsia"/>
        </w:rPr>
        <w:t>場之畜禽</w:t>
      </w:r>
      <w:proofErr w:type="gramEnd"/>
      <w:r w:rsidRPr="00D606B5">
        <w:rPr>
          <w:rFonts w:hAnsi="標楷體" w:hint="eastAsia"/>
        </w:rPr>
        <w:t>衛生管理。</w:t>
      </w:r>
    </w:p>
    <w:p w:rsidR="00C80B4F" w:rsidRPr="00D606B5" w:rsidRDefault="00C80B4F" w:rsidP="00C80B4F">
      <w:pPr>
        <w:pStyle w:val="3"/>
        <w:numPr>
          <w:ilvl w:val="2"/>
          <w:numId w:val="1"/>
        </w:numPr>
        <w:rPr>
          <w:rFonts w:hAnsi="標楷體"/>
        </w:rPr>
      </w:pPr>
      <w:r w:rsidRPr="00D606B5">
        <w:rPr>
          <w:rFonts w:hAnsi="標楷體" w:hint="eastAsia"/>
        </w:rPr>
        <w:t>查截至106年6月底止，國內核准登記之畜牧場計15,560場，其中家禽場為7,423場，惟關於101年至106年6月底</w:t>
      </w:r>
      <w:proofErr w:type="gramStart"/>
      <w:r w:rsidRPr="00D606B5">
        <w:rPr>
          <w:rFonts w:hAnsi="標楷體" w:hint="eastAsia"/>
        </w:rPr>
        <w:t>止</w:t>
      </w:r>
      <w:proofErr w:type="gramEnd"/>
      <w:r w:rsidRPr="00D606B5">
        <w:rPr>
          <w:rFonts w:hAnsi="標楷體" w:hint="eastAsia"/>
        </w:rPr>
        <w:t>各年度該等畜牧場依畜牧法第9條規定設置獸醫師或特約獸醫師之情形，農委會竟查復表示：「因部分畜牧場之聘僱獸醫師或有特約</w:t>
      </w:r>
      <w:proofErr w:type="gramStart"/>
      <w:r w:rsidRPr="00D606B5">
        <w:rPr>
          <w:rFonts w:hAnsi="標楷體" w:hint="eastAsia"/>
        </w:rPr>
        <w:t>獸醫師屬多年</w:t>
      </w:r>
      <w:proofErr w:type="gramEnd"/>
      <w:r w:rsidRPr="00D606B5">
        <w:rPr>
          <w:rFonts w:hAnsi="標楷體" w:hint="eastAsia"/>
        </w:rPr>
        <w:t>合約，又於農委會畜牧場登記系統，畜牧場聘僱獸醫師之新合約會覆蓋其舊合約，</w:t>
      </w:r>
      <w:proofErr w:type="gramStart"/>
      <w:r w:rsidRPr="00D606B5">
        <w:rPr>
          <w:rFonts w:hAnsi="標楷體" w:hint="eastAsia"/>
        </w:rPr>
        <w:t>爰</w:t>
      </w:r>
      <w:proofErr w:type="gramEnd"/>
      <w:r w:rsidRPr="00D606B5">
        <w:rPr>
          <w:rFonts w:hAnsi="標楷體" w:hint="eastAsia"/>
        </w:rPr>
        <w:t>無法提供分年度資料，查101年至106年6月底止有設置獸醫師或特約獸醫師之家禽畜牧場為8,205場。」然家禽畜牧場數僅有7,423場，何以有設置獸醫師或特約獸醫師之家禽畜牧場會超出7,423場(為8,205場)，且何以無法提供各年度資料，據農委會進一步查復說明：「查8,205場家禽畜牧場係指101年至106年6月底止有設置獸醫師或特約獸醫師之歷年累積場數。依據『畜牧法』第9條前段規定，畜牧場應置獸醫師或有特約獸醫師，又查該規定並未要求畜牧場須主動通報主管機關其獸醫師聘僱合約之異動情形，</w:t>
      </w:r>
      <w:proofErr w:type="gramStart"/>
      <w:r w:rsidRPr="00D606B5">
        <w:rPr>
          <w:rFonts w:hAnsi="標楷體" w:hint="eastAsia"/>
        </w:rPr>
        <w:t>囿</w:t>
      </w:r>
      <w:proofErr w:type="gramEnd"/>
      <w:r w:rsidRPr="00D606B5">
        <w:rPr>
          <w:rFonts w:hAnsi="標楷體" w:hint="eastAsia"/>
        </w:rPr>
        <w:t>於地方政府人力有限，現階段尚無法逐一清查畜牧場獸醫師聘僱合約更新之情形。」顯見國內畜牧場是否依法設置或特約獸醫師，農委會</w:t>
      </w:r>
      <w:proofErr w:type="gramStart"/>
      <w:r w:rsidRPr="00D606B5">
        <w:rPr>
          <w:rFonts w:hAnsi="標楷體" w:hint="eastAsia"/>
        </w:rPr>
        <w:t>怠</w:t>
      </w:r>
      <w:proofErr w:type="gramEnd"/>
      <w:r w:rsidRPr="00D606B5">
        <w:rPr>
          <w:rFonts w:hAnsi="標楷體" w:hint="eastAsia"/>
        </w:rPr>
        <w:t>未確實掌握，至其所稱畜牧法並無規定畜牧場須主動通報主管機關其獸醫師設置或特約情形乙節，該法既早已明定畜牧場應置獸醫師或有特約獸醫師，農</w:t>
      </w:r>
      <w:r w:rsidRPr="00D606B5">
        <w:rPr>
          <w:rFonts w:hAnsi="標楷體" w:hint="eastAsia"/>
        </w:rPr>
        <w:lastRenderedPageBreak/>
        <w:t>委會自應檢視畜牧場是否依法設置，且檢視作為亦不當僅</w:t>
      </w:r>
      <w:r w:rsidR="005B0C8A">
        <w:rPr>
          <w:rFonts w:hAnsi="標楷體" w:hint="eastAsia"/>
        </w:rPr>
        <w:t>侷</w:t>
      </w:r>
      <w:r w:rsidRPr="00D606B5">
        <w:rPr>
          <w:rFonts w:hAnsi="標楷體" w:hint="eastAsia"/>
        </w:rPr>
        <w:t>限於由畜牧場主動通報之方式，是農委會不</w:t>
      </w:r>
      <w:r w:rsidR="005B0C8A">
        <w:rPr>
          <w:rFonts w:hAnsi="標楷體" w:hint="eastAsia"/>
        </w:rPr>
        <w:t>應</w:t>
      </w:r>
      <w:r w:rsidRPr="00D606B5">
        <w:rPr>
          <w:rFonts w:hAnsi="標楷體" w:hint="eastAsia"/>
        </w:rPr>
        <w:t>以此而推卸管理之責。</w:t>
      </w:r>
    </w:p>
    <w:p w:rsidR="00C80B4F" w:rsidRPr="00D606B5" w:rsidRDefault="00C80B4F" w:rsidP="00C80B4F">
      <w:pPr>
        <w:pStyle w:val="3"/>
        <w:numPr>
          <w:ilvl w:val="2"/>
          <w:numId w:val="1"/>
        </w:numPr>
        <w:rPr>
          <w:rFonts w:hAnsi="標楷體" w:cs="細明體"/>
        </w:rPr>
      </w:pPr>
      <w:proofErr w:type="gramStart"/>
      <w:r w:rsidRPr="00D606B5">
        <w:rPr>
          <w:rFonts w:hAnsi="標楷體" w:hint="eastAsia"/>
        </w:rPr>
        <w:t>嗣</w:t>
      </w:r>
      <w:proofErr w:type="gramEnd"/>
      <w:r w:rsidRPr="00D606B5">
        <w:rPr>
          <w:rFonts w:hAnsi="標楷體" w:hint="eastAsia"/>
        </w:rPr>
        <w:t>農委會於本院詢問時表示：畜牧法雖有規定畜牧場應設置或特約獸醫師，</w:t>
      </w:r>
      <w:proofErr w:type="gramStart"/>
      <w:r w:rsidRPr="00D606B5">
        <w:rPr>
          <w:rFonts w:hAnsi="標楷體" w:hint="eastAsia"/>
        </w:rPr>
        <w:t>但專精</w:t>
      </w:r>
      <w:proofErr w:type="gramEnd"/>
      <w:r w:rsidRPr="00D606B5">
        <w:rPr>
          <w:rFonts w:hAnsi="標楷體" w:hint="eastAsia"/>
        </w:rPr>
        <w:t>家禽、家畜之獸醫師不足，目前畜牧場約16,000場，約有一半是沒有依法設置或特約獸醫師等語。復據該會函復說明，該會於102年8月15日曾函請中華民國獸醫師公會全國聯合會提供會員名單、應聘畜牧場服務收費標準及服務合約之</w:t>
      </w:r>
      <w:proofErr w:type="gramStart"/>
      <w:r w:rsidRPr="00D606B5">
        <w:rPr>
          <w:rFonts w:hAnsi="標楷體" w:hint="eastAsia"/>
        </w:rPr>
        <w:t>定型稿等相關</w:t>
      </w:r>
      <w:proofErr w:type="gramEnd"/>
      <w:r w:rsidRPr="00D606B5">
        <w:rPr>
          <w:rFonts w:hAnsi="標楷體" w:hint="eastAsia"/>
        </w:rPr>
        <w:t>資料，並將該等資料函請各地方政府</w:t>
      </w:r>
      <w:proofErr w:type="gramStart"/>
      <w:r w:rsidRPr="00D606B5">
        <w:rPr>
          <w:rFonts w:hAnsi="標楷體" w:hint="eastAsia"/>
        </w:rPr>
        <w:t>轉知轄內</w:t>
      </w:r>
      <w:proofErr w:type="gramEnd"/>
      <w:r w:rsidRPr="00D606B5">
        <w:rPr>
          <w:rFonts w:hAnsi="標楷體" w:hint="eastAsia"/>
        </w:rPr>
        <w:t>畜牧場參用；另於102年12月12日召開「</w:t>
      </w:r>
      <w:proofErr w:type="gramStart"/>
      <w:r w:rsidRPr="00D606B5">
        <w:rPr>
          <w:rFonts w:hAnsi="標楷體" w:hint="eastAsia"/>
        </w:rPr>
        <w:t>研</w:t>
      </w:r>
      <w:proofErr w:type="gramEnd"/>
      <w:r w:rsidRPr="00D606B5">
        <w:rPr>
          <w:rFonts w:hAnsi="標楷體" w:hint="eastAsia"/>
        </w:rPr>
        <w:t>商畜牧場聘任</w:t>
      </w:r>
      <w:proofErr w:type="gramStart"/>
      <w:r w:rsidRPr="00D606B5">
        <w:rPr>
          <w:rFonts w:hAnsi="標楷體" w:hint="eastAsia"/>
        </w:rPr>
        <w:t>獸醫師媒合</w:t>
      </w:r>
      <w:proofErr w:type="gramEnd"/>
      <w:r w:rsidRPr="00D606B5">
        <w:rPr>
          <w:rFonts w:hAnsi="標楷體" w:hint="eastAsia"/>
        </w:rPr>
        <w:t>事宜會議」，並於會中請各產業團體協助宣導</w:t>
      </w:r>
      <w:proofErr w:type="spellStart"/>
      <w:r w:rsidRPr="00D606B5">
        <w:rPr>
          <w:rFonts w:hAnsi="標楷體" w:hint="eastAsia"/>
          <w:lang w:val="x-none" w:eastAsia="x-none"/>
        </w:rPr>
        <w:t>相關規定並積極協助所屬會員辦理特約</w:t>
      </w:r>
      <w:proofErr w:type="gramStart"/>
      <w:r w:rsidRPr="00D606B5">
        <w:rPr>
          <w:rFonts w:hAnsi="標楷體" w:hint="eastAsia"/>
          <w:lang w:val="x-none" w:eastAsia="x-none"/>
        </w:rPr>
        <w:t>獸醫師媒合</w:t>
      </w:r>
      <w:proofErr w:type="gramEnd"/>
      <w:r w:rsidRPr="00D606B5">
        <w:rPr>
          <w:rFonts w:hAnsi="標楷體" w:hint="eastAsia"/>
          <w:lang w:val="x-none" w:eastAsia="x-none"/>
        </w:rPr>
        <w:t>，以團簽方式聯合聘任事宜</w:t>
      </w:r>
      <w:r w:rsidRPr="00D606B5">
        <w:rPr>
          <w:rFonts w:hAnsi="標楷體" w:hint="eastAsia"/>
          <w:lang w:val="x-none"/>
        </w:rPr>
        <w:t>；於</w:t>
      </w:r>
      <w:proofErr w:type="spellEnd"/>
      <w:r w:rsidRPr="00D606B5">
        <w:rPr>
          <w:rFonts w:hAnsi="標楷體" w:hint="eastAsia"/>
          <w:lang w:val="x-none"/>
        </w:rPr>
        <w:t>103年8月11日以農牧字第1030043180號函請各直轄市、縣市政府稽查畜牧</w:t>
      </w:r>
      <w:proofErr w:type="gramStart"/>
      <w:r w:rsidRPr="00D606B5">
        <w:rPr>
          <w:rFonts w:hAnsi="標楷體" w:hint="eastAsia"/>
          <w:lang w:val="x-none"/>
        </w:rPr>
        <w:t>場聘置</w:t>
      </w:r>
      <w:proofErr w:type="gramEnd"/>
      <w:r w:rsidRPr="00D606B5">
        <w:rPr>
          <w:rFonts w:hAnsi="標楷體" w:hint="eastAsia"/>
          <w:lang w:val="x-none"/>
        </w:rPr>
        <w:t>獸醫師之情形</w:t>
      </w:r>
      <w:r w:rsidRPr="00D606B5">
        <w:rPr>
          <w:rStyle w:val="afc"/>
          <w:rFonts w:hAnsi="標楷體"/>
          <w:lang w:val="x-none"/>
        </w:rPr>
        <w:footnoteReference w:id="4"/>
      </w:r>
      <w:r w:rsidRPr="00D606B5">
        <w:rPr>
          <w:rFonts w:hAnsi="標楷體" w:hint="eastAsia"/>
          <w:lang w:val="x-none"/>
        </w:rPr>
        <w:t>。農委會雖於102年有辦理</w:t>
      </w:r>
      <w:proofErr w:type="gramStart"/>
      <w:r w:rsidRPr="00D606B5">
        <w:rPr>
          <w:rFonts w:hAnsi="標楷體" w:hint="eastAsia"/>
          <w:lang w:val="x-none"/>
        </w:rPr>
        <w:t>上開媒合</w:t>
      </w:r>
      <w:proofErr w:type="gramEnd"/>
      <w:r w:rsidRPr="00D606B5">
        <w:rPr>
          <w:rFonts w:hAnsi="標楷體" w:hint="eastAsia"/>
          <w:lang w:val="x-none"/>
        </w:rPr>
        <w:t>及請地方政府稽查之作為，惟仍未能持續追蹤瞭解執行情形及結果，</w:t>
      </w:r>
      <w:proofErr w:type="gramStart"/>
      <w:r w:rsidRPr="00D606B5">
        <w:rPr>
          <w:rFonts w:hAnsi="標楷體" w:hint="eastAsia"/>
          <w:lang w:val="x-none"/>
        </w:rPr>
        <w:t>致現無法</w:t>
      </w:r>
      <w:proofErr w:type="gramEnd"/>
      <w:r w:rsidRPr="00D606B5">
        <w:rPr>
          <w:rFonts w:hAnsi="標楷體" w:hint="eastAsia"/>
          <w:lang w:val="x-none"/>
        </w:rPr>
        <w:t>掌握各畜牧場設置或特約獸醫師情形，</w:t>
      </w:r>
      <w:proofErr w:type="gramStart"/>
      <w:r w:rsidRPr="00D606B5">
        <w:rPr>
          <w:rFonts w:hAnsi="標楷體" w:hint="eastAsia"/>
          <w:lang w:val="x-none"/>
        </w:rPr>
        <w:t>且雖稱專</w:t>
      </w:r>
      <w:proofErr w:type="gramEnd"/>
      <w:r w:rsidRPr="00D606B5">
        <w:rPr>
          <w:rFonts w:hAnsi="標楷體" w:hint="eastAsia"/>
          <w:lang w:val="x-none"/>
        </w:rPr>
        <w:t>精家禽、家畜之獸醫師人力不足，然</w:t>
      </w:r>
      <w:proofErr w:type="gramStart"/>
      <w:r w:rsidRPr="00D606B5">
        <w:rPr>
          <w:rFonts w:hAnsi="標楷體" w:hint="eastAsia"/>
          <w:lang w:val="x-none"/>
        </w:rPr>
        <w:t>怠</w:t>
      </w:r>
      <w:proofErr w:type="gramEnd"/>
      <w:r w:rsidRPr="00D606B5">
        <w:rPr>
          <w:rFonts w:hAnsi="標楷體" w:hint="eastAsia"/>
          <w:lang w:val="x-none"/>
        </w:rPr>
        <w:t>未盤點各地區畜牧場需求及獸醫師人力狀況，並進一步</w:t>
      </w:r>
      <w:proofErr w:type="gramStart"/>
      <w:r w:rsidRPr="00D606B5">
        <w:rPr>
          <w:rFonts w:hAnsi="標楷體" w:hint="eastAsia"/>
          <w:lang w:val="x-none"/>
        </w:rPr>
        <w:t>研</w:t>
      </w:r>
      <w:proofErr w:type="gramEnd"/>
      <w:r w:rsidRPr="00D606B5">
        <w:rPr>
          <w:rFonts w:hAnsi="標楷體" w:hint="eastAsia"/>
          <w:lang w:val="x-none"/>
        </w:rPr>
        <w:t>謀具體解決方案，復依畜牧法第9條及相關規定，並無要求所設置或特約須為專精家禽、家畜之獸醫師，</w:t>
      </w:r>
      <w:proofErr w:type="gramStart"/>
      <w:r w:rsidRPr="00D606B5">
        <w:rPr>
          <w:rFonts w:hAnsi="標楷體" w:hint="eastAsia"/>
          <w:lang w:val="x-none"/>
        </w:rPr>
        <w:t>再者，</w:t>
      </w:r>
      <w:proofErr w:type="gramEnd"/>
      <w:r w:rsidRPr="00D606B5">
        <w:rPr>
          <w:rFonts w:hAnsi="標楷體" w:hint="eastAsia"/>
          <w:lang w:val="x-none"/>
        </w:rPr>
        <w:t>畜牧法自87年6月24日經</w:t>
      </w:r>
      <w:r w:rsidRPr="00D606B5">
        <w:rPr>
          <w:rFonts w:hAnsi="標楷體" w:cs="細明體" w:hint="eastAsia"/>
        </w:rPr>
        <w:t>總統（87）華總（一）</w:t>
      </w:r>
      <w:proofErr w:type="gramStart"/>
      <w:r w:rsidRPr="00D606B5">
        <w:rPr>
          <w:rFonts w:hAnsi="標楷體" w:cs="細明體" w:hint="eastAsia"/>
        </w:rPr>
        <w:t>義字第8700123980</w:t>
      </w:r>
      <w:proofErr w:type="gramEnd"/>
      <w:r w:rsidRPr="00D606B5">
        <w:rPr>
          <w:rFonts w:hAnsi="標楷體" w:cs="細明體" w:hint="eastAsia"/>
        </w:rPr>
        <w:t>號令制定公布施行時，即已規定畜牧場應置獸醫師或有特約獸醫師，負責畜牧</w:t>
      </w:r>
      <w:proofErr w:type="gramStart"/>
      <w:r w:rsidRPr="00D606B5">
        <w:rPr>
          <w:rFonts w:hAnsi="標楷體" w:cs="細明體" w:hint="eastAsia"/>
        </w:rPr>
        <w:t>場之畜禽</w:t>
      </w:r>
      <w:proofErr w:type="gramEnd"/>
      <w:r w:rsidRPr="00D606B5">
        <w:rPr>
          <w:rFonts w:hAnsi="標楷體" w:cs="細明體" w:hint="eastAsia"/>
        </w:rPr>
        <w:t>衛生管理，亦即該規定施行迄今已近20年，農委會卻坐視畜牧場</w:t>
      </w:r>
      <w:r w:rsidRPr="00D606B5">
        <w:rPr>
          <w:rFonts w:hAnsi="標楷體" w:cs="細明體" w:hint="eastAsia"/>
        </w:rPr>
        <w:lastRenderedPageBreak/>
        <w:t>未依法辦理；又再查101至106年全國裁罰家禽畜牧場違反畜牧法第9條</w:t>
      </w:r>
      <w:proofErr w:type="gramStart"/>
      <w:r w:rsidRPr="00D606B5">
        <w:rPr>
          <w:rFonts w:hAnsi="標楷體" w:cs="細明體" w:hint="eastAsia"/>
        </w:rPr>
        <w:t>未聘置獸醫</w:t>
      </w:r>
      <w:proofErr w:type="gramEnd"/>
      <w:r w:rsidRPr="00D606B5">
        <w:rPr>
          <w:rFonts w:hAnsi="標楷體" w:cs="細明體" w:hint="eastAsia"/>
        </w:rPr>
        <w:t>師案件數僅3件（101年2件、104年1件），該會雖表示「畜牧場經地方政府稽核及輔導後，於改善期限內多能提出已簽訂之獸醫師合約影本供參，</w:t>
      </w:r>
      <w:proofErr w:type="gramStart"/>
      <w:r w:rsidRPr="00D606B5">
        <w:rPr>
          <w:rFonts w:hAnsi="標楷體" w:cs="細明體" w:hint="eastAsia"/>
        </w:rPr>
        <w:t>爰</w:t>
      </w:r>
      <w:proofErr w:type="gramEnd"/>
      <w:r w:rsidRPr="00D606B5">
        <w:rPr>
          <w:rFonts w:hAnsi="標楷體" w:cs="細明體" w:hint="eastAsia"/>
        </w:rPr>
        <w:t>鮮少有畜牧場違反畜牧法第9條之裁罰案例」，更</w:t>
      </w:r>
      <w:proofErr w:type="gramStart"/>
      <w:r w:rsidRPr="00D606B5">
        <w:rPr>
          <w:rFonts w:hint="eastAsia"/>
        </w:rPr>
        <w:t>凸</w:t>
      </w:r>
      <w:proofErr w:type="gramEnd"/>
      <w:r w:rsidRPr="00D606B5">
        <w:rPr>
          <w:rFonts w:hint="eastAsia"/>
        </w:rPr>
        <w:t>顯</w:t>
      </w:r>
      <w:r w:rsidRPr="00D606B5">
        <w:rPr>
          <w:rFonts w:hAnsi="標楷體" w:cs="細明體" w:hint="eastAsia"/>
        </w:rPr>
        <w:t>該會未能掌握</w:t>
      </w:r>
      <w:proofErr w:type="gramStart"/>
      <w:r w:rsidRPr="00D606B5">
        <w:rPr>
          <w:rFonts w:hAnsi="標楷體" w:cs="細明體" w:hint="eastAsia"/>
        </w:rPr>
        <w:t>實情及疏於</w:t>
      </w:r>
      <w:proofErr w:type="gramEnd"/>
      <w:r w:rsidRPr="00D606B5">
        <w:rPr>
          <w:rFonts w:hAnsi="標楷體" w:cs="細明體" w:hint="eastAsia"/>
        </w:rPr>
        <w:t>管理，確有</w:t>
      </w:r>
      <w:proofErr w:type="gramStart"/>
      <w:r w:rsidRPr="00D606B5">
        <w:rPr>
          <w:rFonts w:hAnsi="標楷體" w:cs="細明體" w:hint="eastAsia"/>
        </w:rPr>
        <w:t>怠</w:t>
      </w:r>
      <w:proofErr w:type="gramEnd"/>
      <w:r w:rsidRPr="00D606B5">
        <w:rPr>
          <w:rFonts w:hAnsi="標楷體" w:cs="細明體" w:hint="eastAsia"/>
        </w:rPr>
        <w:t>失。</w:t>
      </w:r>
    </w:p>
    <w:p w:rsidR="00C80B4F" w:rsidRPr="00D606B5" w:rsidRDefault="00C80B4F" w:rsidP="00C80B4F">
      <w:pPr>
        <w:pStyle w:val="3"/>
      </w:pPr>
      <w:r w:rsidRPr="00D606B5">
        <w:rPr>
          <w:rFonts w:hint="eastAsia"/>
        </w:rPr>
        <w:t>據上，畜牧法自87年制定公布施行迄今已近20年，當時即已規定畜牧場應設置或有特約獸醫師，惟迄今約有超過半數之畜牧場，仍未依法辦理之，農委會竟長期坐視此違法情事，未能提出具體解決方案，甚無法掌握畜牧場設置或特約獸醫師之實情，致該規定形同虛設，未能發揮畜牧場衛生管理之效，確有</w:t>
      </w:r>
      <w:proofErr w:type="gramStart"/>
      <w:r w:rsidRPr="00D606B5">
        <w:rPr>
          <w:rFonts w:hint="eastAsia"/>
        </w:rPr>
        <w:t>怠</w:t>
      </w:r>
      <w:proofErr w:type="gramEnd"/>
      <w:r w:rsidRPr="00D606B5">
        <w:rPr>
          <w:rFonts w:hint="eastAsia"/>
        </w:rPr>
        <w:t>失。</w:t>
      </w:r>
      <w:bookmarkEnd w:id="41"/>
      <w:bookmarkEnd w:id="42"/>
    </w:p>
    <w:p w:rsidR="00C80B4F" w:rsidRPr="00D606B5" w:rsidRDefault="00C80B4F" w:rsidP="00B443E4">
      <w:pPr>
        <w:pStyle w:val="20"/>
        <w:ind w:left="1020" w:firstLine="680"/>
      </w:pPr>
    </w:p>
    <w:p w:rsidR="00C80B4F" w:rsidRPr="00D606B5" w:rsidRDefault="00C80B4F"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D606B5">
        <w:br w:type="page"/>
      </w:r>
      <w:bookmarkStart w:id="53" w:name="_Toc524902730"/>
      <w:bookmarkEnd w:id="43"/>
      <w:bookmarkEnd w:id="44"/>
      <w:bookmarkEnd w:id="45"/>
      <w:bookmarkEnd w:id="46"/>
      <w:bookmarkEnd w:id="47"/>
      <w:bookmarkEnd w:id="48"/>
      <w:bookmarkEnd w:id="49"/>
      <w:bookmarkEnd w:id="50"/>
      <w:bookmarkEnd w:id="51"/>
      <w:bookmarkEnd w:id="52"/>
      <w:r w:rsidRPr="00D606B5">
        <w:rPr>
          <w:rFonts w:hint="eastAsia"/>
        </w:rPr>
        <w:lastRenderedPageBreak/>
        <w:t>綜上所述，行政院農業委員會核有</w:t>
      </w:r>
      <w:proofErr w:type="gramStart"/>
      <w:r w:rsidRPr="00D606B5">
        <w:rPr>
          <w:rFonts w:hint="eastAsia"/>
        </w:rPr>
        <w:t>怠</w:t>
      </w:r>
      <w:proofErr w:type="gramEnd"/>
      <w:r w:rsidRPr="00D606B5">
        <w:rPr>
          <w:rFonts w:hint="eastAsia"/>
        </w:rPr>
        <w:t>失，</w:t>
      </w:r>
      <w:proofErr w:type="gramStart"/>
      <w:r w:rsidRPr="00D606B5">
        <w:rPr>
          <w:rFonts w:hint="eastAsia"/>
        </w:rPr>
        <w:t>爰</w:t>
      </w:r>
      <w:proofErr w:type="gramEnd"/>
      <w:r w:rsidRPr="00D606B5">
        <w:rPr>
          <w:rFonts w:hint="eastAsia"/>
        </w:rPr>
        <w:t>依</w:t>
      </w:r>
      <w:r w:rsidRPr="00D606B5">
        <w:rPr>
          <w:rFonts w:hint="eastAsia"/>
          <w:bCs/>
        </w:rPr>
        <w:t>憲法第97條第1項及</w:t>
      </w:r>
      <w:r w:rsidRPr="00D606B5">
        <w:rPr>
          <w:rFonts w:hint="eastAsia"/>
        </w:rPr>
        <w:t>監察法第24條之規定提案糾正，移送行政院農業委員會確實檢討改善</w:t>
      </w:r>
      <w:proofErr w:type="gramStart"/>
      <w:r w:rsidRPr="00D606B5">
        <w:rPr>
          <w:rFonts w:hint="eastAsia"/>
        </w:rPr>
        <w:t>見復。</w:t>
      </w:r>
      <w:proofErr w:type="gramEnd"/>
    </w:p>
    <w:p w:rsidR="00C80B4F" w:rsidRPr="00D606B5" w:rsidRDefault="00C80B4F"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D606B5">
        <w:rPr>
          <w:rFonts w:hint="eastAsia"/>
          <w:b w:val="0"/>
          <w:bCs/>
          <w:snapToGrid/>
          <w:spacing w:val="12"/>
          <w:kern w:val="0"/>
          <w:sz w:val="40"/>
        </w:rPr>
        <w:t>提案委員：</w:t>
      </w:r>
      <w:r w:rsidR="00FD5108">
        <w:rPr>
          <w:rFonts w:hint="eastAsia"/>
          <w:b w:val="0"/>
          <w:bCs/>
          <w:snapToGrid/>
          <w:spacing w:val="12"/>
          <w:kern w:val="0"/>
          <w:sz w:val="40"/>
        </w:rPr>
        <w:t>楊美鈴</w:t>
      </w:r>
    </w:p>
    <w:p w:rsidR="00C80B4F" w:rsidRPr="00FD5108" w:rsidRDefault="00FD5108" w:rsidP="00FD5108">
      <w:pPr>
        <w:pStyle w:val="aa"/>
        <w:spacing w:beforeLines="50" w:before="228" w:after="0"/>
        <w:ind w:leftChars="1751" w:left="5956"/>
        <w:rPr>
          <w:b w:val="0"/>
          <w:bCs/>
          <w:snapToGrid/>
          <w:spacing w:val="0"/>
          <w:kern w:val="0"/>
          <w:sz w:val="40"/>
          <w:szCs w:val="40"/>
        </w:rPr>
      </w:pPr>
      <w:r w:rsidRPr="00FD5108">
        <w:rPr>
          <w:rFonts w:hint="eastAsia"/>
          <w:b w:val="0"/>
          <w:bCs/>
          <w:snapToGrid/>
          <w:spacing w:val="0"/>
          <w:kern w:val="0"/>
          <w:sz w:val="40"/>
          <w:szCs w:val="40"/>
        </w:rPr>
        <w:t>仉桂美</w:t>
      </w:r>
    </w:p>
    <w:p w:rsidR="00C80B4F" w:rsidRPr="00FD5108" w:rsidRDefault="00FD5108" w:rsidP="00FD5108">
      <w:pPr>
        <w:pStyle w:val="aa"/>
        <w:spacing w:beforeLines="50" w:before="228" w:after="0"/>
        <w:ind w:leftChars="1751" w:left="5956"/>
        <w:rPr>
          <w:b w:val="0"/>
          <w:bCs/>
          <w:snapToGrid/>
          <w:spacing w:val="0"/>
          <w:kern w:val="0"/>
          <w:sz w:val="40"/>
          <w:szCs w:val="40"/>
        </w:rPr>
      </w:pPr>
      <w:bookmarkStart w:id="57" w:name="_GoBack"/>
      <w:bookmarkEnd w:id="57"/>
      <w:r w:rsidRPr="00FD5108">
        <w:rPr>
          <w:rFonts w:hint="eastAsia"/>
          <w:b w:val="0"/>
          <w:bCs/>
          <w:snapToGrid/>
          <w:spacing w:val="0"/>
          <w:kern w:val="0"/>
          <w:sz w:val="40"/>
          <w:szCs w:val="40"/>
        </w:rPr>
        <w:t>王美玉</w:t>
      </w:r>
    </w:p>
    <w:p w:rsidR="00C80B4F" w:rsidRPr="00D606B5" w:rsidRDefault="00C80B4F" w:rsidP="00286B1B">
      <w:pPr>
        <w:pStyle w:val="aa"/>
        <w:spacing w:beforeLines="50" w:before="228" w:after="0"/>
        <w:ind w:leftChars="1100" w:left="3742"/>
        <w:rPr>
          <w:b w:val="0"/>
          <w:bCs/>
          <w:snapToGrid/>
          <w:spacing w:val="0"/>
          <w:kern w:val="0"/>
        </w:rPr>
      </w:pPr>
    </w:p>
    <w:p w:rsidR="00416721" w:rsidRPr="00D606B5" w:rsidRDefault="00C80B4F" w:rsidP="00133AA2">
      <w:pPr>
        <w:pStyle w:val="af"/>
        <w:rPr>
          <w:rFonts w:hAnsi="標楷體"/>
          <w:bCs/>
        </w:rPr>
      </w:pPr>
      <w:r w:rsidRPr="00D606B5">
        <w:rPr>
          <w:rFonts w:hAnsi="標楷體" w:hint="eastAsia"/>
          <w:bCs/>
        </w:rPr>
        <w:t xml:space="preserve">中  華  民  國　107　年　</w:t>
      </w:r>
      <w:r w:rsidR="00FD5108">
        <w:rPr>
          <w:rFonts w:hAnsi="標楷體" w:hint="eastAsia"/>
          <w:bCs/>
        </w:rPr>
        <w:t>2</w:t>
      </w:r>
      <w:r w:rsidRPr="00D606B5">
        <w:rPr>
          <w:rFonts w:hAnsi="標楷體" w:hint="eastAsia"/>
          <w:bCs/>
        </w:rPr>
        <w:t xml:space="preserve">　月　</w:t>
      </w:r>
      <w:r w:rsidR="00FD5108">
        <w:rPr>
          <w:rFonts w:hAnsi="標楷體" w:hint="eastAsia"/>
          <w:bCs/>
        </w:rPr>
        <w:t>7</w:t>
      </w:r>
      <w:r w:rsidRPr="00D606B5">
        <w:rPr>
          <w:rFonts w:hAnsi="標楷體" w:hint="eastAsia"/>
          <w:bCs/>
        </w:rPr>
        <w:t xml:space="preserve">　日</w:t>
      </w:r>
      <w:bookmarkEnd w:id="53"/>
    </w:p>
    <w:p w:rsidR="00451E78" w:rsidRPr="00D606B5" w:rsidRDefault="00451E78" w:rsidP="00133AA2">
      <w:pPr>
        <w:pStyle w:val="af"/>
        <w:rPr>
          <w:rFonts w:hAnsi="標楷體"/>
          <w:bCs/>
        </w:rPr>
      </w:pPr>
    </w:p>
    <w:p w:rsidR="00451E78" w:rsidRPr="00D606B5" w:rsidRDefault="00451E78" w:rsidP="00133AA2">
      <w:pPr>
        <w:pStyle w:val="af"/>
        <w:rPr>
          <w:bCs/>
        </w:rPr>
      </w:pPr>
    </w:p>
    <w:sectPr w:rsidR="00451E78" w:rsidRPr="00D606B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3E4" w:rsidRDefault="000C23E4">
      <w:r>
        <w:separator/>
      </w:r>
    </w:p>
  </w:endnote>
  <w:endnote w:type="continuationSeparator" w:id="0">
    <w:p w:rsidR="000C23E4" w:rsidRDefault="000C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D5108">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3E4" w:rsidRDefault="000C23E4">
      <w:r>
        <w:separator/>
      </w:r>
    </w:p>
  </w:footnote>
  <w:footnote w:type="continuationSeparator" w:id="0">
    <w:p w:rsidR="000C23E4" w:rsidRDefault="000C23E4">
      <w:r>
        <w:continuationSeparator/>
      </w:r>
    </w:p>
  </w:footnote>
  <w:footnote w:id="1">
    <w:p w:rsidR="00C80B4F" w:rsidRPr="003D3CC4" w:rsidRDefault="00C80B4F" w:rsidP="00C80B4F">
      <w:pPr>
        <w:pStyle w:val="afa"/>
      </w:pPr>
      <w:r w:rsidRPr="003D3CC4">
        <w:rPr>
          <w:rStyle w:val="afc"/>
        </w:rPr>
        <w:footnoteRef/>
      </w:r>
      <w:r w:rsidRPr="003D3CC4">
        <w:t xml:space="preserve"> </w:t>
      </w:r>
      <w:r w:rsidRPr="003D3CC4">
        <w:rPr>
          <w:rFonts w:hint="eastAsia"/>
        </w:rPr>
        <w:t>按畜牧法第3條及農委會公告「應申請畜牧場登記之家畜家禽飼養規模」(104年4月28日修正)規定，畜牧場係指飼養家畜(牛40頭以上、馬20頭以上、鹿40頭以上、羊100頭以上、豬20頭以上</w:t>
      </w:r>
      <w:proofErr w:type="gramStart"/>
      <w:r w:rsidRPr="003D3CC4">
        <w:rPr>
          <w:rFonts w:hint="eastAsia"/>
        </w:rPr>
        <w:t>或兔400</w:t>
      </w:r>
      <w:proofErr w:type="gramEnd"/>
      <w:r w:rsidRPr="003D3CC4">
        <w:rPr>
          <w:rFonts w:hint="eastAsia"/>
        </w:rPr>
        <w:t>隻以上)、家禽(500隻以上)之場所。本案所稱「蛋雞場」係屬畜牧場之</w:t>
      </w:r>
      <w:proofErr w:type="gramStart"/>
      <w:r w:rsidRPr="003D3CC4">
        <w:rPr>
          <w:rFonts w:hint="eastAsia"/>
        </w:rPr>
        <w:t>一</w:t>
      </w:r>
      <w:proofErr w:type="gramEnd"/>
      <w:r w:rsidRPr="003D3CC4">
        <w:rPr>
          <w:rFonts w:hint="eastAsia"/>
        </w:rPr>
        <w:t>。</w:t>
      </w:r>
    </w:p>
  </w:footnote>
  <w:footnote w:id="2">
    <w:p w:rsidR="00C80B4F" w:rsidRPr="00896B44" w:rsidRDefault="00C80B4F" w:rsidP="00C80B4F">
      <w:pPr>
        <w:pStyle w:val="afa"/>
      </w:pPr>
      <w:r>
        <w:rPr>
          <w:rStyle w:val="afc"/>
        </w:rPr>
        <w:footnoteRef/>
      </w:r>
      <w:r>
        <w:t xml:space="preserve"> </w:t>
      </w:r>
      <w:r>
        <w:rPr>
          <w:rFonts w:hint="eastAsia"/>
        </w:rPr>
        <w:t>包括：</w:t>
      </w:r>
      <w:r w:rsidRPr="00896B44">
        <w:rPr>
          <w:rFonts w:hint="eastAsia"/>
        </w:rPr>
        <w:t>動物用藥品使用準則、含藥物飼料添加物使用規範規定、獸醫師(</w:t>
      </w:r>
      <w:r w:rsidRPr="00896B44">
        <w:rPr>
          <w:rFonts w:hint="eastAsia"/>
        </w:rPr>
        <w:t>佐)處方藥品販賣及使用管理辦法</w:t>
      </w:r>
      <w:r>
        <w:rPr>
          <w:rFonts w:hint="eastAsia"/>
        </w:rPr>
        <w:t>等。</w:t>
      </w:r>
    </w:p>
  </w:footnote>
  <w:footnote w:id="3">
    <w:p w:rsidR="00C80B4F" w:rsidRPr="003D3CC4" w:rsidRDefault="00C80B4F" w:rsidP="00C80B4F">
      <w:pPr>
        <w:pStyle w:val="afa"/>
      </w:pPr>
      <w:r w:rsidRPr="003D3CC4">
        <w:rPr>
          <w:rStyle w:val="afc"/>
        </w:rPr>
        <w:footnoteRef/>
      </w:r>
      <w:r w:rsidRPr="003D3CC4">
        <w:t xml:space="preserve"> </w:t>
      </w:r>
      <w:r w:rsidRPr="003D3CC4">
        <w:rPr>
          <w:rFonts w:hint="eastAsia"/>
        </w:rPr>
        <w:t>立法院法律系統，畜牧法於87年5月29日制定，87年6月24日公布，該法</w:t>
      </w:r>
      <w:proofErr w:type="gramStart"/>
      <w:r w:rsidRPr="003D3CC4">
        <w:rPr>
          <w:rFonts w:hint="eastAsia"/>
        </w:rPr>
        <w:t>第9條迄</w:t>
      </w:r>
      <w:proofErr w:type="gramEnd"/>
      <w:r w:rsidRPr="003D3CC4">
        <w:rPr>
          <w:rFonts w:hint="eastAsia"/>
        </w:rPr>
        <w:t>未修正。</w:t>
      </w:r>
    </w:p>
  </w:footnote>
  <w:footnote w:id="4">
    <w:p w:rsidR="00C80B4F" w:rsidRDefault="00C80B4F" w:rsidP="00C80B4F">
      <w:pPr>
        <w:pStyle w:val="afa"/>
      </w:pPr>
      <w:r>
        <w:rPr>
          <w:rStyle w:val="afc"/>
        </w:rPr>
        <w:footnoteRef/>
      </w:r>
      <w:r>
        <w:t xml:space="preserve"> </w:t>
      </w:r>
      <w:r>
        <w:rPr>
          <w:rFonts w:hint="eastAsia"/>
        </w:rPr>
        <w:t>農委會106</w:t>
      </w:r>
      <w:r>
        <w:rPr>
          <w:rFonts w:hint="eastAsia"/>
        </w:rPr>
        <w:t>年12月1日</w:t>
      </w:r>
      <w:proofErr w:type="gramStart"/>
      <w:r>
        <w:rPr>
          <w:rFonts w:hint="eastAsia"/>
        </w:rPr>
        <w:t>農防字</w:t>
      </w:r>
      <w:proofErr w:type="gramEnd"/>
      <w:r>
        <w:rPr>
          <w:rFonts w:hint="eastAsia"/>
        </w:rPr>
        <w:t>第1061419086號函。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18B6"/>
    <w:multiLevelType w:val="hybridMultilevel"/>
    <w:tmpl w:val="6D607568"/>
    <w:lvl w:ilvl="0" w:tplc="7CC65ECA">
      <w:start w:val="1"/>
      <w:numFmt w:val="decimal"/>
      <w:lvlText w:val="%1."/>
      <w:lvlJc w:val="left"/>
      <w:pPr>
        <w:tabs>
          <w:tab w:val="num" w:pos="720"/>
        </w:tabs>
        <w:ind w:left="720" w:hanging="360"/>
      </w:pPr>
    </w:lvl>
    <w:lvl w:ilvl="1" w:tplc="090C8070">
      <w:start w:val="1"/>
      <w:numFmt w:val="decimal"/>
      <w:lvlText w:val="%2."/>
      <w:lvlJc w:val="left"/>
      <w:pPr>
        <w:tabs>
          <w:tab w:val="num" w:pos="1440"/>
        </w:tabs>
        <w:ind w:left="1440" w:hanging="360"/>
      </w:pPr>
    </w:lvl>
    <w:lvl w:ilvl="2" w:tplc="C4C40AE2">
      <w:start w:val="1"/>
      <w:numFmt w:val="decimal"/>
      <w:lvlText w:val="%3."/>
      <w:lvlJc w:val="left"/>
      <w:pPr>
        <w:tabs>
          <w:tab w:val="num" w:pos="2160"/>
        </w:tabs>
        <w:ind w:left="2160" w:hanging="360"/>
      </w:pPr>
    </w:lvl>
    <w:lvl w:ilvl="3" w:tplc="DE4A3C5A">
      <w:start w:val="1"/>
      <w:numFmt w:val="decimal"/>
      <w:lvlText w:val="%4."/>
      <w:lvlJc w:val="left"/>
      <w:pPr>
        <w:tabs>
          <w:tab w:val="num" w:pos="2880"/>
        </w:tabs>
        <w:ind w:left="2880" w:hanging="360"/>
      </w:pPr>
    </w:lvl>
    <w:lvl w:ilvl="4" w:tplc="B8BEF93C">
      <w:start w:val="1"/>
      <w:numFmt w:val="decimal"/>
      <w:lvlText w:val="%5."/>
      <w:lvlJc w:val="left"/>
      <w:pPr>
        <w:tabs>
          <w:tab w:val="num" w:pos="3600"/>
        </w:tabs>
        <w:ind w:left="3600" w:hanging="360"/>
      </w:pPr>
    </w:lvl>
    <w:lvl w:ilvl="5" w:tplc="35F2EEF8">
      <w:start w:val="1"/>
      <w:numFmt w:val="decimal"/>
      <w:lvlText w:val="%6."/>
      <w:lvlJc w:val="left"/>
      <w:pPr>
        <w:tabs>
          <w:tab w:val="num" w:pos="4320"/>
        </w:tabs>
        <w:ind w:left="4320" w:hanging="360"/>
      </w:pPr>
    </w:lvl>
    <w:lvl w:ilvl="6" w:tplc="4F04BE16">
      <w:start w:val="1"/>
      <w:numFmt w:val="decimal"/>
      <w:lvlText w:val="%7."/>
      <w:lvlJc w:val="left"/>
      <w:pPr>
        <w:tabs>
          <w:tab w:val="num" w:pos="5040"/>
        </w:tabs>
        <w:ind w:left="5040" w:hanging="360"/>
      </w:pPr>
    </w:lvl>
    <w:lvl w:ilvl="7" w:tplc="DEDC269E">
      <w:start w:val="1"/>
      <w:numFmt w:val="decimal"/>
      <w:lvlText w:val="%8."/>
      <w:lvlJc w:val="left"/>
      <w:pPr>
        <w:tabs>
          <w:tab w:val="num" w:pos="5760"/>
        </w:tabs>
        <w:ind w:left="5760" w:hanging="360"/>
      </w:pPr>
    </w:lvl>
    <w:lvl w:ilvl="8" w:tplc="FC5AD4E8">
      <w:start w:val="1"/>
      <w:numFmt w:val="decimal"/>
      <w:lvlText w:val="%9."/>
      <w:lvlJc w:val="left"/>
      <w:pPr>
        <w:tabs>
          <w:tab w:val="num" w:pos="6480"/>
        </w:tabs>
        <w:ind w:left="6480" w:hanging="36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3E4"/>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560D1"/>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0C8A"/>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1B1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22A8"/>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05BEE"/>
    <w:rsid w:val="00C10DC9"/>
    <w:rsid w:val="00C12FB3"/>
    <w:rsid w:val="00C17341"/>
    <w:rsid w:val="00C24EEF"/>
    <w:rsid w:val="00C25CF6"/>
    <w:rsid w:val="00C26C36"/>
    <w:rsid w:val="00C32768"/>
    <w:rsid w:val="00C431DF"/>
    <w:rsid w:val="00C456BD"/>
    <w:rsid w:val="00C47513"/>
    <w:rsid w:val="00C530DC"/>
    <w:rsid w:val="00C5350D"/>
    <w:rsid w:val="00C6123C"/>
    <w:rsid w:val="00C7084D"/>
    <w:rsid w:val="00C7315E"/>
    <w:rsid w:val="00C75895"/>
    <w:rsid w:val="00C80B4F"/>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6B5"/>
    <w:rsid w:val="00D6091A"/>
    <w:rsid w:val="00D6695F"/>
    <w:rsid w:val="00D75644"/>
    <w:rsid w:val="00D81656"/>
    <w:rsid w:val="00D83D87"/>
    <w:rsid w:val="00D86A30"/>
    <w:rsid w:val="00D8704B"/>
    <w:rsid w:val="00D97891"/>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108"/>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FF3423-5329-4551-8568-5301AE2E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80B4F"/>
    <w:pPr>
      <w:snapToGrid w:val="0"/>
      <w:jc w:val="left"/>
    </w:pPr>
    <w:rPr>
      <w:sz w:val="20"/>
    </w:rPr>
  </w:style>
  <w:style w:type="character" w:customStyle="1" w:styleId="afb">
    <w:name w:val="註腳文字 字元"/>
    <w:basedOn w:val="a7"/>
    <w:link w:val="afa"/>
    <w:uiPriority w:val="99"/>
    <w:rsid w:val="00C80B4F"/>
    <w:rPr>
      <w:rFonts w:ascii="標楷體" w:eastAsia="標楷體"/>
      <w:kern w:val="2"/>
    </w:rPr>
  </w:style>
  <w:style w:type="character" w:styleId="afc">
    <w:name w:val="footnote reference"/>
    <w:basedOn w:val="a7"/>
    <w:uiPriority w:val="99"/>
    <w:semiHidden/>
    <w:unhideWhenUsed/>
    <w:rsid w:val="00C80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CDC0-1C1D-4EF9-BCA8-060D05E3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2551</Words>
  <Characters>2935</Characters>
  <Application>Microsoft Office Word</Application>
  <DocSecurity>0</DocSecurity>
  <Lines>127</Lines>
  <Paragraphs>53</Paragraphs>
  <ScaleCrop>false</ScaleCrop>
  <Company>cy</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周慶安</cp:lastModifiedBy>
  <cp:revision>3</cp:revision>
  <cp:lastPrinted>2015-06-11T03:52:00Z</cp:lastPrinted>
  <dcterms:created xsi:type="dcterms:W3CDTF">2018-02-07T07:36:00Z</dcterms:created>
  <dcterms:modified xsi:type="dcterms:W3CDTF">2018-02-07T07:37:00Z</dcterms:modified>
</cp:coreProperties>
</file>