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F4F0F" w:rsidRDefault="0025106C" w:rsidP="00F37D7B">
      <w:pPr>
        <w:pStyle w:val="af2"/>
      </w:pPr>
      <w:r w:rsidRPr="000F4F0F">
        <w:rPr>
          <w:rFonts w:hint="eastAsia"/>
        </w:rPr>
        <w:t>糾正案文</w:t>
      </w:r>
    </w:p>
    <w:p w:rsidR="00E25849" w:rsidRPr="000F4F0F" w:rsidRDefault="0025106C" w:rsidP="00F231DC">
      <w:pPr>
        <w:pStyle w:val="1"/>
      </w:pPr>
      <w:r w:rsidRPr="000F4F0F">
        <w:rPr>
          <w:rFonts w:hint="eastAsia"/>
        </w:rPr>
        <w:t>被糾正機關：</w:t>
      </w:r>
      <w:r w:rsidR="005D6594" w:rsidRPr="000F4F0F">
        <w:rPr>
          <w:rFonts w:hint="eastAsia"/>
        </w:rPr>
        <w:t>國防部</w:t>
      </w:r>
      <w:r w:rsidR="00BE1FE4" w:rsidRPr="000F4F0F">
        <w:rPr>
          <w:rFonts w:hint="eastAsia"/>
          <w:szCs w:val="48"/>
        </w:rPr>
        <w:t>海軍</w:t>
      </w:r>
      <w:r w:rsidR="005D6594" w:rsidRPr="000F4F0F">
        <w:rPr>
          <w:rFonts w:hint="eastAsia"/>
          <w:szCs w:val="48"/>
        </w:rPr>
        <w:t>司令部</w:t>
      </w:r>
      <w:r w:rsidR="00BE1FE4" w:rsidRPr="000F4F0F">
        <w:rPr>
          <w:rFonts w:hint="eastAsia"/>
          <w:szCs w:val="48"/>
        </w:rPr>
        <w:t>陸戰隊指揮部暨所屬三軍聯合作戰訓練基地指揮部</w:t>
      </w:r>
      <w:r w:rsidRPr="000F4F0F">
        <w:rPr>
          <w:rFonts w:hint="eastAsia"/>
        </w:rPr>
        <w:t>。</w:t>
      </w:r>
    </w:p>
    <w:p w:rsidR="00E25849" w:rsidRPr="000F4F0F" w:rsidRDefault="0025106C" w:rsidP="00DE42B9">
      <w:pPr>
        <w:pStyle w:val="1"/>
      </w:pPr>
      <w:r w:rsidRPr="000F4F0F">
        <w:rPr>
          <w:rFonts w:hint="eastAsia"/>
        </w:rPr>
        <w:t>案　　　由：</w:t>
      </w:r>
      <w:r w:rsidR="00E80192" w:rsidRPr="000F4F0F">
        <w:rPr>
          <w:rFonts w:hint="eastAsia"/>
        </w:rPr>
        <w:t>海軍陸戰隊三軍聯合作戰訓練基地指揮部</w:t>
      </w:r>
      <w:r w:rsidR="007E79B5" w:rsidRPr="000F4F0F">
        <w:rPr>
          <w:rFonts w:hint="eastAsia"/>
        </w:rPr>
        <w:t>收受屏東縣車城鄉</w:t>
      </w:r>
      <w:r w:rsidR="000F4F0F">
        <w:rPr>
          <w:rFonts w:hint="eastAsia"/>
        </w:rPr>
        <w:t>○○宮</w:t>
      </w:r>
      <w:r w:rsidR="007E79B5" w:rsidRPr="000F4F0F">
        <w:rPr>
          <w:rFonts w:hint="eastAsia"/>
        </w:rPr>
        <w:t>等勞軍款，自勞軍方式、開立領據、蓋用印信、收支管理、會計作業等均未依既有相關規定辦理，致該等勞軍款成為未受監督之小金庫，內部控制嚴重疏失</w:t>
      </w:r>
      <w:r w:rsidR="00A923D3" w:rsidRPr="000F4F0F">
        <w:rPr>
          <w:rFonts w:hAnsi="標楷體" w:hint="eastAsia"/>
        </w:rPr>
        <w:t>；</w:t>
      </w:r>
      <w:r w:rsidR="001438CB" w:rsidRPr="000F4F0F">
        <w:rPr>
          <w:rFonts w:hint="eastAsia"/>
        </w:rPr>
        <w:t>又</w:t>
      </w:r>
      <w:r w:rsidR="001438CB" w:rsidRPr="000F4F0F">
        <w:rPr>
          <w:rFonts w:hint="eastAsia"/>
          <w:szCs w:val="48"/>
        </w:rPr>
        <w:t>海軍陸戰隊指揮部</w:t>
      </w:r>
      <w:r w:rsidR="008514AD" w:rsidRPr="000F4F0F">
        <w:rPr>
          <w:rFonts w:hint="eastAsia"/>
          <w:szCs w:val="48"/>
        </w:rPr>
        <w:t>調查該基地指揮部103年收受</w:t>
      </w:r>
      <w:r w:rsidR="000F4F0F">
        <w:rPr>
          <w:rFonts w:hint="eastAsia"/>
          <w:szCs w:val="48"/>
        </w:rPr>
        <w:t>○○宮</w:t>
      </w:r>
      <w:r w:rsidR="008514AD" w:rsidRPr="000F4F0F">
        <w:rPr>
          <w:rFonts w:hint="eastAsia"/>
          <w:szCs w:val="48"/>
        </w:rPr>
        <w:t>端節勞軍款支用不當時</w:t>
      </w:r>
      <w:r w:rsidR="00310F65" w:rsidRPr="000F4F0F">
        <w:rPr>
          <w:rFonts w:hint="eastAsia"/>
          <w:szCs w:val="48"/>
        </w:rPr>
        <w:t>，</w:t>
      </w:r>
      <w:r w:rsidR="007E79B5" w:rsidRPr="000F4F0F">
        <w:rPr>
          <w:rFonts w:hint="eastAsia"/>
          <w:szCs w:val="48"/>
        </w:rPr>
        <w:t>亦未查覺</w:t>
      </w:r>
      <w:r w:rsidR="00310F65" w:rsidRPr="000F4F0F">
        <w:rPr>
          <w:rFonts w:hint="eastAsia"/>
          <w:szCs w:val="48"/>
        </w:rPr>
        <w:t>有</w:t>
      </w:r>
      <w:r w:rsidR="007E79B5" w:rsidRPr="000F4F0F">
        <w:rPr>
          <w:rFonts w:hint="eastAsia"/>
          <w:szCs w:val="48"/>
        </w:rPr>
        <w:t>不實單據佐</w:t>
      </w:r>
      <w:r w:rsidR="007E79B5" w:rsidRPr="000F4F0F">
        <w:rPr>
          <w:rFonts w:hint="eastAsia"/>
        </w:rPr>
        <w:t>證支出，而有查證偏離事實之情事，復未善盡督導之責</w:t>
      </w:r>
      <w:r w:rsidRPr="000F4F0F">
        <w:rPr>
          <w:rFonts w:hint="eastAsia"/>
        </w:rPr>
        <w:t>，</w:t>
      </w:r>
      <w:r w:rsidR="007E79B5" w:rsidRPr="000F4F0F">
        <w:rPr>
          <w:rFonts w:hint="eastAsia"/>
        </w:rPr>
        <w:t>均</w:t>
      </w:r>
      <w:r w:rsidRPr="000F4F0F">
        <w:rPr>
          <w:rFonts w:hint="eastAsia"/>
        </w:rPr>
        <w:t>有違失</w:t>
      </w:r>
      <w:r w:rsidR="008B4841" w:rsidRPr="000F4F0F">
        <w:rPr>
          <w:rFonts w:hAnsi="標楷體" w:hint="eastAsia"/>
        </w:rPr>
        <w:t>，</w:t>
      </w:r>
      <w:r w:rsidR="008B4841" w:rsidRPr="000F4F0F">
        <w:rPr>
          <w:rFonts w:hint="eastAsia"/>
        </w:rPr>
        <w:t>爰依法提案糾正</w:t>
      </w:r>
      <w:r w:rsidRPr="000F4F0F">
        <w:rPr>
          <w:rFonts w:hint="eastAsia"/>
        </w:rPr>
        <w:t>。</w:t>
      </w:r>
    </w:p>
    <w:p w:rsidR="00E25849" w:rsidRPr="000F4F0F"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0F4F0F">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0F4F0F" w:rsidRDefault="00BE1FE4" w:rsidP="003A5B7B">
      <w:pPr>
        <w:pStyle w:val="10"/>
        <w:ind w:left="680" w:firstLine="680"/>
        <w:rPr>
          <w:rFonts w:hAnsi="標楷體"/>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0F4F0F">
        <w:rPr>
          <w:rFonts w:hint="eastAsia"/>
        </w:rPr>
        <w:t>據悉，</w:t>
      </w:r>
      <w:r w:rsidR="00A330A1" w:rsidRPr="000F4F0F">
        <w:rPr>
          <w:rFonts w:hint="eastAsia"/>
        </w:rPr>
        <w:t>海軍</w:t>
      </w:r>
      <w:r w:rsidRPr="000F4F0F">
        <w:rPr>
          <w:rFonts w:hint="eastAsia"/>
        </w:rPr>
        <w:t>陸戰隊三軍聯合作戰訓練基地</w:t>
      </w:r>
      <w:r w:rsidRPr="000F4F0F">
        <w:rPr>
          <w:rFonts w:hAnsi="標楷體" w:hint="eastAsia"/>
        </w:rPr>
        <w:t>(下稱</w:t>
      </w:r>
      <w:r w:rsidRPr="000F4F0F">
        <w:rPr>
          <w:rFonts w:hint="eastAsia"/>
        </w:rPr>
        <w:t>三軍聯訓基地</w:t>
      </w:r>
      <w:r w:rsidRPr="000F4F0F">
        <w:rPr>
          <w:rFonts w:hAnsi="標楷體" w:hint="eastAsia"/>
        </w:rPr>
        <w:t>)指揮部</w:t>
      </w:r>
      <w:r w:rsidRPr="000F4F0F">
        <w:rPr>
          <w:rFonts w:hint="eastAsia"/>
        </w:rPr>
        <w:t>多年來接受屏東縣車城鄉</w:t>
      </w:r>
      <w:r w:rsidR="000F4F0F">
        <w:rPr>
          <w:rFonts w:hint="eastAsia"/>
        </w:rPr>
        <w:t>○○宮</w:t>
      </w:r>
      <w:r w:rsidRPr="000F4F0F">
        <w:rPr>
          <w:rFonts w:hint="eastAsia"/>
        </w:rPr>
        <w:t>(下稱</w:t>
      </w:r>
      <w:r w:rsidR="000F4F0F">
        <w:rPr>
          <w:rFonts w:hint="eastAsia"/>
        </w:rPr>
        <w:t>○○宮</w:t>
      </w:r>
      <w:r w:rsidRPr="000F4F0F">
        <w:rPr>
          <w:rFonts w:hint="eastAsia"/>
        </w:rPr>
        <w:t>)撥助官兵加菜金，6年多來已累積新臺幣(下同)上百萬元，傳出加菜金遭挪用為基地長官巴結上級的餽禮，臺灣屏東地方法院檢察署</w:t>
      </w:r>
      <w:r w:rsidRPr="000F4F0F">
        <w:rPr>
          <w:rFonts w:hAnsi="標楷體" w:hint="eastAsia"/>
        </w:rPr>
        <w:t>(下稱屏東地檢署)</w:t>
      </w:r>
      <w:r w:rsidRPr="000F4F0F">
        <w:rPr>
          <w:rFonts w:hint="eastAsia"/>
        </w:rPr>
        <w:t>在民國</w:t>
      </w:r>
      <w:r w:rsidRPr="000F4F0F">
        <w:rPr>
          <w:rFonts w:hAnsi="標楷體" w:hint="eastAsia"/>
        </w:rPr>
        <w:t>(下同)</w:t>
      </w:r>
      <w:r w:rsidRPr="000F4F0F">
        <w:rPr>
          <w:rFonts w:hint="eastAsia"/>
        </w:rPr>
        <w:t>105年12月將</w:t>
      </w:r>
      <w:r w:rsidR="00A923D3" w:rsidRPr="000F4F0F">
        <w:rPr>
          <w:rFonts w:hint="eastAsia"/>
        </w:rPr>
        <w:t>基地</w:t>
      </w:r>
      <w:r w:rsidRPr="000F4F0F">
        <w:rPr>
          <w:rFonts w:hint="eastAsia"/>
        </w:rPr>
        <w:t>前指揮官</w:t>
      </w:r>
      <w:r w:rsidR="000F4F0F">
        <w:rPr>
          <w:rFonts w:hint="eastAsia"/>
        </w:rPr>
        <w:t>梁○○</w:t>
      </w:r>
      <w:r w:rsidRPr="000F4F0F">
        <w:rPr>
          <w:rFonts w:hint="eastAsia"/>
        </w:rPr>
        <w:t>少將以貪污治罪條例起訴，並將基地前政戰主任</w:t>
      </w:r>
      <w:r w:rsidR="000F4F0F">
        <w:rPr>
          <w:rFonts w:hint="eastAsia"/>
        </w:rPr>
        <w:t>廖○○</w:t>
      </w:r>
      <w:r w:rsidRPr="000F4F0F">
        <w:rPr>
          <w:rFonts w:hint="eastAsia"/>
        </w:rPr>
        <w:t>上校以偽造文書罪起訴。又軍方未依慣例將遭起訴</w:t>
      </w:r>
      <w:r w:rsidR="007602CD" w:rsidRPr="000F4F0F">
        <w:rPr>
          <w:rFonts w:hint="eastAsia"/>
        </w:rPr>
        <w:t>之</w:t>
      </w:r>
      <w:r w:rsidRPr="000F4F0F">
        <w:rPr>
          <w:rFonts w:hint="eastAsia"/>
        </w:rPr>
        <w:t>主管調任為「委員」，靜待司法判決，卻反高升二人，任</w:t>
      </w:r>
      <w:r w:rsidR="000F4F0F">
        <w:rPr>
          <w:rFonts w:hint="eastAsia"/>
        </w:rPr>
        <w:t>梁○○</w:t>
      </w:r>
      <w:r w:rsidRPr="000F4F0F">
        <w:rPr>
          <w:rFonts w:hint="eastAsia"/>
        </w:rPr>
        <w:t>少將為國防部海軍司令部</w:t>
      </w:r>
      <w:r w:rsidRPr="000F4F0F">
        <w:rPr>
          <w:rFonts w:hAnsi="標楷體" w:hint="eastAsia"/>
        </w:rPr>
        <w:t>(下稱海軍司令部)</w:t>
      </w:r>
      <w:r w:rsidRPr="000F4F0F">
        <w:rPr>
          <w:rFonts w:hint="eastAsia"/>
        </w:rPr>
        <w:t>副參謀長，</w:t>
      </w:r>
      <w:r w:rsidR="000F4F0F">
        <w:rPr>
          <w:rFonts w:hint="eastAsia"/>
        </w:rPr>
        <w:t>廖○○</w:t>
      </w:r>
      <w:r w:rsidRPr="000F4F0F">
        <w:rPr>
          <w:rFonts w:hint="eastAsia"/>
        </w:rPr>
        <w:t>上校為海軍技術學校政戰主任一職。此嚴重軍紀問題重傷國軍形象，究實情為何？有深入瞭解之必要，案經申請自動調查，並調閱國防部、屏東地檢署及臺灣屏東地方法院(下稱屏東地院)卷證資料，詢問國防部副參謀總長</w:t>
      </w:r>
      <w:r w:rsidR="00DB204A">
        <w:rPr>
          <w:rFonts w:hint="eastAsia"/>
        </w:rPr>
        <w:t>潘○○</w:t>
      </w:r>
      <w:r w:rsidRPr="000F4F0F">
        <w:rPr>
          <w:rFonts w:hint="eastAsia"/>
        </w:rPr>
        <w:t>中將暨</w:t>
      </w:r>
      <w:r w:rsidR="007602CD" w:rsidRPr="000F4F0F">
        <w:rPr>
          <w:rFonts w:hint="eastAsia"/>
        </w:rPr>
        <w:t>相關</w:t>
      </w:r>
      <w:r w:rsidRPr="000F4F0F">
        <w:rPr>
          <w:rFonts w:hint="eastAsia"/>
        </w:rPr>
        <w:t>業務主管人員、海軍副參謀長</w:t>
      </w:r>
      <w:r w:rsidR="000F4F0F">
        <w:rPr>
          <w:rFonts w:hint="eastAsia"/>
        </w:rPr>
        <w:t>梁○○</w:t>
      </w:r>
      <w:r w:rsidRPr="000F4F0F">
        <w:rPr>
          <w:rFonts w:hint="eastAsia"/>
        </w:rPr>
        <w:lastRenderedPageBreak/>
        <w:t>少將、海軍技術學校主任</w:t>
      </w:r>
      <w:r w:rsidR="000F4F0F">
        <w:rPr>
          <w:rFonts w:hint="eastAsia"/>
        </w:rPr>
        <w:t>廖○○</w:t>
      </w:r>
      <w:r w:rsidRPr="000F4F0F">
        <w:rPr>
          <w:rFonts w:hint="eastAsia"/>
        </w:rPr>
        <w:t>上校、三軍聯訓基地指揮部</w:t>
      </w:r>
      <w:r w:rsidR="007602CD" w:rsidRPr="000F4F0F">
        <w:rPr>
          <w:rFonts w:hint="eastAsia"/>
        </w:rPr>
        <w:t>政戰官</w:t>
      </w:r>
      <w:r w:rsidR="000F4F0F">
        <w:rPr>
          <w:rFonts w:hint="eastAsia"/>
        </w:rPr>
        <w:t>李○○</w:t>
      </w:r>
      <w:r w:rsidRPr="000F4F0F">
        <w:rPr>
          <w:rFonts w:hint="eastAsia"/>
        </w:rPr>
        <w:t>少校等人員，業已調查完畢。本案相關涉案人員之行政責任部分，業經海軍司令部以其等違反國軍勞軍款處理作業等規定，分別核予「記過二次、申誡乙次」至「申誡乙次」不等之處分，合先敘明；另調查發現本案辦理過程，</w:t>
      </w:r>
      <w:r w:rsidR="00310F65" w:rsidRPr="000F4F0F">
        <w:rPr>
          <w:rFonts w:hint="eastAsia"/>
        </w:rPr>
        <w:t>三軍聯訓基地指揮部</w:t>
      </w:r>
      <w:r w:rsidRPr="000F4F0F">
        <w:rPr>
          <w:rFonts w:hint="eastAsia"/>
        </w:rPr>
        <w:t>有違</w:t>
      </w:r>
      <w:r w:rsidR="00342639" w:rsidRPr="000F4F0F">
        <w:rPr>
          <w:rFonts w:hint="eastAsia"/>
        </w:rPr>
        <w:t>國軍各級部隊接待勞軍（慰問）團體規定</w:t>
      </w:r>
      <w:r w:rsidR="00310F65" w:rsidRPr="000F4F0F">
        <w:rPr>
          <w:rFonts w:hint="eastAsia"/>
        </w:rPr>
        <w:t>、</w:t>
      </w:r>
      <w:r w:rsidRPr="000F4F0F">
        <w:rPr>
          <w:rFonts w:hint="eastAsia"/>
        </w:rPr>
        <w:t>國軍勞軍款處理作業規定</w:t>
      </w:r>
      <w:r w:rsidR="00C95E84" w:rsidRPr="000F4F0F">
        <w:rPr>
          <w:rFonts w:hint="eastAsia"/>
        </w:rPr>
        <w:t>、</w:t>
      </w:r>
      <w:r w:rsidRPr="000F4F0F">
        <w:rPr>
          <w:rFonts w:hint="eastAsia"/>
        </w:rPr>
        <w:t>國軍各級單位現金會計作業規定、</w:t>
      </w:r>
      <w:r w:rsidR="005E40E7" w:rsidRPr="000F4F0F">
        <w:rPr>
          <w:rFonts w:hint="eastAsia"/>
        </w:rPr>
        <w:t>國軍各單位收領款收據使用保管規定、</w:t>
      </w:r>
      <w:r w:rsidRPr="000F4F0F">
        <w:rPr>
          <w:rFonts w:hint="eastAsia"/>
        </w:rPr>
        <w:t>會計法、支出憑證處理要點</w:t>
      </w:r>
      <w:r w:rsidR="00C95E84" w:rsidRPr="000F4F0F">
        <w:rPr>
          <w:rFonts w:hint="eastAsia"/>
        </w:rPr>
        <w:t>、</w:t>
      </w:r>
      <w:r w:rsidRPr="000F4F0F">
        <w:rPr>
          <w:rFonts w:hint="eastAsia"/>
        </w:rPr>
        <w:t>國防部各級單位印信章戳存管及使用注意事項等規定</w:t>
      </w:r>
      <w:r w:rsidR="00310F65" w:rsidRPr="000F4F0F">
        <w:rPr>
          <w:rFonts w:hint="eastAsia"/>
        </w:rPr>
        <w:t>。又</w:t>
      </w:r>
      <w:r w:rsidR="00310F65" w:rsidRPr="000F4F0F">
        <w:rPr>
          <w:rFonts w:hint="eastAsia"/>
          <w:szCs w:val="48"/>
        </w:rPr>
        <w:t>海軍陸戰隊指揮部</w:t>
      </w:r>
      <w:r w:rsidR="00310F65" w:rsidRPr="000F4F0F">
        <w:rPr>
          <w:rFonts w:hAnsi="標楷體" w:hint="eastAsia"/>
          <w:szCs w:val="48"/>
        </w:rPr>
        <w:t>(下稱陸指部)</w:t>
      </w:r>
      <w:r w:rsidR="008514AD" w:rsidRPr="000F4F0F">
        <w:rPr>
          <w:rFonts w:hint="eastAsia"/>
          <w:szCs w:val="48"/>
        </w:rPr>
        <w:t xml:space="preserve"> 調查該基地指揮部103年收受</w:t>
      </w:r>
      <w:r w:rsidR="000F4F0F">
        <w:rPr>
          <w:rFonts w:hint="eastAsia"/>
          <w:szCs w:val="48"/>
        </w:rPr>
        <w:t>○○宮</w:t>
      </w:r>
      <w:r w:rsidR="008514AD" w:rsidRPr="000F4F0F">
        <w:rPr>
          <w:rFonts w:hint="eastAsia"/>
          <w:szCs w:val="48"/>
        </w:rPr>
        <w:t>端節勞軍款支用不當時</w:t>
      </w:r>
      <w:r w:rsidR="00310F65" w:rsidRPr="000F4F0F">
        <w:rPr>
          <w:rFonts w:hint="eastAsia"/>
        </w:rPr>
        <w:t>，亦未查覺有不實單據佐證支出，而有查證偏離事實之情事，復未善盡督導之責，均</w:t>
      </w:r>
      <w:r w:rsidR="007666F5" w:rsidRPr="000F4F0F">
        <w:rPr>
          <w:rFonts w:hint="eastAsia"/>
          <w:bCs/>
        </w:rPr>
        <w:t>應予糾正促其注意改善。茲臚列事實與理由如下</w:t>
      </w:r>
      <w:r w:rsidR="00B83C6B" w:rsidRPr="000F4F0F">
        <w:rPr>
          <w:rFonts w:hAnsi="標楷體" w:hint="eastAsia"/>
          <w:spacing w:val="-6"/>
        </w:rPr>
        <w:t>：</w:t>
      </w:r>
    </w:p>
    <w:p w:rsidR="00BE1FE4" w:rsidRPr="000F4F0F" w:rsidRDefault="00BE1FE4" w:rsidP="00BE1FE4">
      <w:pPr>
        <w:pStyle w:val="2"/>
        <w:numPr>
          <w:ilvl w:val="1"/>
          <w:numId w:val="1"/>
        </w:numPr>
        <w:rPr>
          <w:b w:val="0"/>
        </w:rPr>
      </w:pPr>
      <w:r w:rsidRPr="000F4F0F">
        <w:rPr>
          <w:rFonts w:hint="eastAsia"/>
        </w:rPr>
        <w:t>三軍聯訓基地指揮部接受</w:t>
      </w:r>
      <w:r w:rsidR="000F4F0F">
        <w:rPr>
          <w:rFonts w:hint="eastAsia"/>
        </w:rPr>
        <w:t>○○宮</w:t>
      </w:r>
      <w:r w:rsidRPr="000F4F0F">
        <w:rPr>
          <w:rFonts w:hint="eastAsia"/>
        </w:rPr>
        <w:t>、</w:t>
      </w:r>
      <w:r w:rsidR="000F4F0F">
        <w:rPr>
          <w:rFonts w:hint="eastAsia"/>
        </w:rPr>
        <w:t>吳○○</w:t>
      </w:r>
      <w:r w:rsidRPr="000F4F0F">
        <w:rPr>
          <w:rFonts w:hint="eastAsia"/>
        </w:rPr>
        <w:t>及</w:t>
      </w:r>
      <w:r w:rsidR="000F4F0F">
        <w:rPr>
          <w:rFonts w:hint="eastAsia"/>
        </w:rPr>
        <w:t>○○社</w:t>
      </w:r>
      <w:r w:rsidRPr="000F4F0F">
        <w:rPr>
          <w:rFonts w:hint="eastAsia"/>
        </w:rPr>
        <w:t>致贈之勞軍款，未</w:t>
      </w:r>
      <w:r w:rsidRPr="000F4F0F">
        <w:rPr>
          <w:rFonts w:hAnsi="標楷體" w:hint="eastAsia"/>
        </w:rPr>
        <w:t>透過軍人之友社或各縣、市軍人服務站(連絡組)協調辦理，有違</w:t>
      </w:r>
      <w:r w:rsidRPr="000F4F0F">
        <w:rPr>
          <w:rFonts w:hint="eastAsia"/>
        </w:rPr>
        <w:t>國軍各級部隊接待勞軍（慰問）團體規定，復</w:t>
      </w:r>
      <w:r w:rsidRPr="000F4F0F">
        <w:rPr>
          <w:rFonts w:hAnsi="標楷體" w:hint="eastAsia"/>
          <w:szCs w:val="32"/>
        </w:rPr>
        <w:t>未提供致贈人具有效力之收據</w:t>
      </w:r>
      <w:r w:rsidRPr="000F4F0F">
        <w:rPr>
          <w:rFonts w:hint="eastAsia"/>
        </w:rPr>
        <w:t>，且未依規定填具蓋用印信申請書依序陳核，即於所開立之領據蓋用印</w:t>
      </w:r>
      <w:r w:rsidRPr="000F4F0F">
        <w:rPr>
          <w:rFonts w:hAnsi="標楷體" w:hint="eastAsia"/>
          <w:szCs w:val="32"/>
        </w:rPr>
        <w:t>信，</w:t>
      </w:r>
      <w:r w:rsidR="000D75D3" w:rsidRPr="000F4F0F">
        <w:rPr>
          <w:rFonts w:hAnsi="標楷體" w:hint="eastAsia"/>
          <w:szCs w:val="32"/>
        </w:rPr>
        <w:t>未能踐行正當程序，</w:t>
      </w:r>
      <w:r w:rsidRPr="000F4F0F">
        <w:rPr>
          <w:rFonts w:hint="eastAsia"/>
        </w:rPr>
        <w:t>核有違失：</w:t>
      </w:r>
    </w:p>
    <w:p w:rsidR="00BE1FE4" w:rsidRPr="000F4F0F" w:rsidRDefault="00BE1FE4" w:rsidP="00BE1FE4">
      <w:pPr>
        <w:pStyle w:val="3"/>
        <w:numPr>
          <w:ilvl w:val="2"/>
          <w:numId w:val="1"/>
        </w:numPr>
      </w:pPr>
      <w:r w:rsidRPr="000F4F0F">
        <w:rPr>
          <w:rFonts w:hint="eastAsia"/>
        </w:rPr>
        <w:t>按國軍各級部隊接待勞軍（慰問）團體規定第4點規定：</w:t>
      </w:r>
      <w:r w:rsidRPr="000F4F0F">
        <w:rPr>
          <w:rFonts w:hAnsi="標楷體" w:hint="eastAsia"/>
        </w:rPr>
        <w:t>「作業規定：(一)各級部隊接待勞軍團體，均需透過軍人之友社或各縣、市軍人服務站(連絡組)協調辦理；各單位不得私自邀請民間團體、人士至部隊勞軍，如經查獲追究各級違失責任。」</w:t>
      </w:r>
    </w:p>
    <w:p w:rsidR="00BE1FE4" w:rsidRPr="000F4F0F" w:rsidRDefault="00BE1FE4" w:rsidP="00BE1FE4">
      <w:pPr>
        <w:pStyle w:val="3"/>
        <w:numPr>
          <w:ilvl w:val="2"/>
          <w:numId w:val="1"/>
        </w:numPr>
      </w:pPr>
      <w:r w:rsidRPr="000F4F0F">
        <w:rPr>
          <w:rFonts w:hint="eastAsia"/>
        </w:rPr>
        <w:t>次按會計法第101條第2項規定：「對外之收款收據，非經主辦會計人員或其授權人之簽名或蓋章者，不生效力。但有特殊情形者，得報經該管主計機關核准，另定處理辦法。」又國軍各單位收領款收據使</w:t>
      </w:r>
      <w:r w:rsidRPr="000F4F0F">
        <w:rPr>
          <w:rFonts w:hint="eastAsia"/>
        </w:rPr>
        <w:lastRenderedPageBreak/>
        <w:t>用保管規定第1點規定：「凡實施國軍各級單位現金會計作業規定之單位，其收（領）款收據（以下稱本收據），由國防部統一印製，交由各軍司令（指揮）部主計部門管制，逐級配發所屬各級預算支用單位出納人員，及其所屬基層單位經管財務人員保管使用。其他部門或人員於作業實需時應協調本收據保管人員開具，不得自行保管填用。……」第7點規定：「凡收入下列款項時應填具本收據：……（二）其他各機關或民間團體委託、補助或捐贈之經費。……。」</w:t>
      </w:r>
    </w:p>
    <w:p w:rsidR="00BE1FE4" w:rsidRPr="000F4F0F" w:rsidRDefault="00BE1FE4" w:rsidP="00BE1FE4">
      <w:pPr>
        <w:pStyle w:val="3"/>
        <w:numPr>
          <w:ilvl w:val="2"/>
          <w:numId w:val="1"/>
        </w:numPr>
      </w:pPr>
      <w:r w:rsidRPr="000F4F0F">
        <w:rPr>
          <w:rFonts w:hint="eastAsia"/>
        </w:rPr>
        <w:t>復按國防部各級單位印信章戳存管及使用注意事項第3點「存管方式」、(一)聯兵旅級以上(含)單位：規定：「1、應設立獨立文卷室，印信、章戳應指定文書官或兼辦文書業務人員負責保管，並存放於文卷室保險櫃或上鎖公文櫃中。……」第4點「使用方式」之(二)用印管制規定：「對已核定需蓋用印信之文件，應由監印人員確實登載『蓋用印信登記簿』，對不辦發文，惟需蓋用印信之文件，應由申請人填具『蓋用印信申請表』，依業務分層權責簽奉核定後，始予蓋用印信。」</w:t>
      </w:r>
    </w:p>
    <w:p w:rsidR="00BE1FE4" w:rsidRPr="000F4F0F" w:rsidRDefault="00BE1FE4" w:rsidP="00BE1FE4">
      <w:pPr>
        <w:pStyle w:val="3"/>
        <w:numPr>
          <w:ilvl w:val="2"/>
          <w:numId w:val="1"/>
        </w:numPr>
      </w:pPr>
      <w:r w:rsidRPr="000F4F0F">
        <w:rPr>
          <w:rFonts w:hint="eastAsia"/>
        </w:rPr>
        <w:t>依據</w:t>
      </w:r>
      <w:r w:rsidR="000F4F0F">
        <w:rPr>
          <w:rFonts w:hint="eastAsia"/>
        </w:rPr>
        <w:t>廖○○</w:t>
      </w:r>
      <w:r w:rsidRPr="000F4F0F">
        <w:rPr>
          <w:rFonts w:hint="eastAsia"/>
        </w:rPr>
        <w:t>上校</w:t>
      </w:r>
      <w:r w:rsidRPr="000F4F0F">
        <w:rPr>
          <w:rFonts w:hAnsi="標楷體" w:cs="Arial" w:hint="eastAsia"/>
          <w:szCs w:val="28"/>
        </w:rPr>
        <w:t>提供海軍司令部調查之帳冊紀錄，</w:t>
      </w:r>
      <w:r w:rsidRPr="000F4F0F">
        <w:rPr>
          <w:rFonts w:hint="eastAsia"/>
        </w:rPr>
        <w:t>三軍聯訓基地指揮部</w:t>
      </w:r>
      <w:r w:rsidRPr="000F4F0F">
        <w:rPr>
          <w:rFonts w:hAnsi="標楷體" w:cs="Arial" w:hint="eastAsia"/>
          <w:szCs w:val="28"/>
        </w:rPr>
        <w:t>101年1月13日至103年8月4日接受</w:t>
      </w:r>
      <w:r w:rsidR="000F4F0F">
        <w:rPr>
          <w:rFonts w:hAnsi="標楷體" w:cs="Arial" w:hint="eastAsia"/>
          <w:szCs w:val="28"/>
        </w:rPr>
        <w:t>○○宮</w:t>
      </w:r>
      <w:r w:rsidRPr="000F4F0F">
        <w:rPr>
          <w:rFonts w:hAnsi="標楷體" w:cs="Arial" w:hint="eastAsia"/>
          <w:szCs w:val="28"/>
        </w:rPr>
        <w:t>等捐贈勞軍款</w:t>
      </w:r>
      <w:r w:rsidRPr="000F4F0F">
        <w:rPr>
          <w:rFonts w:hint="eastAsia"/>
        </w:rPr>
        <w:t>共計73萬3,000元，其中</w:t>
      </w:r>
      <w:r w:rsidR="000F4F0F">
        <w:rPr>
          <w:rFonts w:hint="eastAsia"/>
        </w:rPr>
        <w:t>○○宮</w:t>
      </w:r>
      <w:r w:rsidRPr="000F4F0F">
        <w:rPr>
          <w:rFonts w:hint="eastAsia"/>
        </w:rPr>
        <w:t>71萬4,000元，</w:t>
      </w:r>
      <w:r w:rsidR="000F4F0F">
        <w:rPr>
          <w:rFonts w:hint="eastAsia"/>
        </w:rPr>
        <w:t>吳○○</w:t>
      </w:r>
      <w:r w:rsidRPr="000F4F0F">
        <w:rPr>
          <w:rFonts w:hint="eastAsia"/>
        </w:rPr>
        <w:t>4,000元、</w:t>
      </w:r>
      <w:r w:rsidR="000F4F0F">
        <w:rPr>
          <w:rFonts w:hint="eastAsia"/>
        </w:rPr>
        <w:t>○○社</w:t>
      </w:r>
      <w:r w:rsidRPr="000F4F0F">
        <w:rPr>
          <w:rFonts w:hint="eastAsia"/>
        </w:rPr>
        <w:t>1萬5,000元。</w:t>
      </w:r>
      <w:r w:rsidR="000F4F0F">
        <w:rPr>
          <w:rFonts w:hint="eastAsia"/>
        </w:rPr>
        <w:t>梁○○</w:t>
      </w:r>
      <w:r w:rsidRPr="000F4F0F">
        <w:rPr>
          <w:rFonts w:hint="eastAsia"/>
        </w:rPr>
        <w:t>少將於104年4月9日海軍司令部調查時就所詢</w:t>
      </w:r>
      <w:r w:rsidRPr="000F4F0F">
        <w:rPr>
          <w:rFonts w:hAnsi="標楷體" w:hint="eastAsia"/>
        </w:rPr>
        <w:t>「如何取得勞軍款？……」時稱：「皆由</w:t>
      </w:r>
      <w:r w:rsidR="000F4F0F">
        <w:rPr>
          <w:rFonts w:hAnsi="標楷體" w:hint="eastAsia"/>
        </w:rPr>
        <w:t>○○宮</w:t>
      </w:r>
      <w:r w:rsidRPr="000F4F0F">
        <w:rPr>
          <w:rFonts w:hAnsi="標楷體" w:hint="eastAsia"/>
        </w:rPr>
        <w:t>主委率總幹事及其他委員至基地指揮部拜會時，以現金方式贈予基地。」又該基地前指揮官</w:t>
      </w:r>
      <w:r w:rsidR="00DB204A">
        <w:rPr>
          <w:rFonts w:hint="eastAsia"/>
        </w:rPr>
        <w:t>張○○</w:t>
      </w:r>
      <w:r w:rsidRPr="000F4F0F">
        <w:rPr>
          <w:rFonts w:hint="eastAsia"/>
        </w:rPr>
        <w:t>於104年4月10日海軍司令部調查時就所詢</w:t>
      </w:r>
      <w:r w:rsidRPr="000F4F0F">
        <w:rPr>
          <w:rFonts w:hAnsi="標楷體" w:hint="eastAsia"/>
        </w:rPr>
        <w:t>「任內是否要求所屬</w:t>
      </w:r>
      <w:r w:rsidR="000F4F0F">
        <w:rPr>
          <w:rFonts w:hAnsi="標楷體" w:hint="eastAsia"/>
        </w:rPr>
        <w:t>○○宮</w:t>
      </w:r>
      <w:r w:rsidRPr="000F4F0F">
        <w:rPr>
          <w:rFonts w:hAnsi="標楷體" w:hint="eastAsia"/>
        </w:rPr>
        <w:t>勞軍款回歸正常程序</w:t>
      </w:r>
      <w:r w:rsidRPr="000F4F0F">
        <w:rPr>
          <w:rFonts w:hAnsi="標楷體" w:hint="eastAsia"/>
        </w:rPr>
        <w:lastRenderedPageBreak/>
        <w:t>辦理？」時則稱：「……後續請政戰部門持續協調</w:t>
      </w:r>
      <w:r w:rsidR="000F4F0F">
        <w:rPr>
          <w:rFonts w:hAnsi="標楷體" w:hint="eastAsia"/>
        </w:rPr>
        <w:t>○○宮</w:t>
      </w:r>
      <w:r w:rsidRPr="000F4F0F">
        <w:rPr>
          <w:rFonts w:hAnsi="標楷體" w:hint="eastAsia"/>
        </w:rPr>
        <w:t>未來勞軍均循地方軍人服務站管道辦理」</w:t>
      </w:r>
      <w:r w:rsidRPr="000F4F0F">
        <w:rPr>
          <w:rFonts w:hint="eastAsia"/>
        </w:rPr>
        <w:t>，詢據</w:t>
      </w:r>
      <w:r w:rsidR="000F4F0F">
        <w:rPr>
          <w:rFonts w:hint="eastAsia"/>
        </w:rPr>
        <w:t>廖○○</w:t>
      </w:r>
      <w:r w:rsidRPr="000F4F0F">
        <w:rPr>
          <w:rFonts w:hint="eastAsia"/>
        </w:rPr>
        <w:t>上校表示，</w:t>
      </w:r>
      <w:r w:rsidR="000F4F0F">
        <w:rPr>
          <w:rFonts w:hint="eastAsia"/>
        </w:rPr>
        <w:t>吳○○</w:t>
      </w:r>
      <w:r w:rsidRPr="000F4F0F">
        <w:rPr>
          <w:rFonts w:hint="eastAsia"/>
        </w:rPr>
        <w:t>及</w:t>
      </w:r>
      <w:r w:rsidR="000F4F0F">
        <w:rPr>
          <w:rFonts w:hint="eastAsia"/>
        </w:rPr>
        <w:t>○○社</w:t>
      </w:r>
      <w:r w:rsidRPr="000F4F0F">
        <w:rPr>
          <w:rFonts w:hint="eastAsia"/>
        </w:rPr>
        <w:t>的款項未透過軍人之友社的程序處理。顯見，三軍聯訓基地指揮部接受上揭</w:t>
      </w:r>
      <w:r w:rsidR="000F4F0F">
        <w:rPr>
          <w:rFonts w:hint="eastAsia"/>
        </w:rPr>
        <w:t>○○宮</w:t>
      </w:r>
      <w:r w:rsidRPr="000F4F0F">
        <w:rPr>
          <w:rFonts w:hint="eastAsia"/>
        </w:rPr>
        <w:t>等致贈之勞軍款，均未依國軍各級部隊接待勞軍（慰問）團體規定</w:t>
      </w:r>
      <w:r w:rsidRPr="000F4F0F">
        <w:rPr>
          <w:rFonts w:hAnsi="標楷體" w:hint="eastAsia"/>
        </w:rPr>
        <w:t>透過軍人之友社或各縣、市軍人服務站(連絡組)協調辦理。</w:t>
      </w:r>
    </w:p>
    <w:p w:rsidR="00BE1FE4" w:rsidRPr="000F4F0F" w:rsidRDefault="00BE1FE4" w:rsidP="00BE1FE4">
      <w:pPr>
        <w:pStyle w:val="3"/>
        <w:numPr>
          <w:ilvl w:val="2"/>
          <w:numId w:val="1"/>
        </w:numPr>
      </w:pPr>
      <w:r w:rsidRPr="000F4F0F">
        <w:rPr>
          <w:rFonts w:hint="eastAsia"/>
        </w:rPr>
        <w:t>又三軍聯訓基地</w:t>
      </w:r>
      <w:r w:rsidRPr="000F4F0F">
        <w:rPr>
          <w:rFonts w:hAnsi="標楷體" w:hint="eastAsia"/>
        </w:rPr>
        <w:t>收受</w:t>
      </w:r>
      <w:r w:rsidR="000F4F0F">
        <w:rPr>
          <w:rFonts w:hAnsi="標楷體" w:hint="eastAsia"/>
        </w:rPr>
        <w:t>吳○○</w:t>
      </w:r>
      <w:r w:rsidRPr="000F4F0F">
        <w:rPr>
          <w:rFonts w:hAnsi="標楷體" w:hint="eastAsia"/>
        </w:rPr>
        <w:t>及</w:t>
      </w:r>
      <w:r w:rsidR="000F4F0F">
        <w:rPr>
          <w:rFonts w:hAnsi="標楷體" w:hint="eastAsia"/>
        </w:rPr>
        <w:t>○○社</w:t>
      </w:r>
      <w:r w:rsidRPr="000F4F0F">
        <w:rPr>
          <w:rFonts w:hAnsi="標楷體" w:hint="eastAsia"/>
        </w:rPr>
        <w:t>致贈之勞軍款並未開立任何收據，有違</w:t>
      </w:r>
      <w:r w:rsidRPr="000F4F0F">
        <w:rPr>
          <w:rFonts w:hint="eastAsia"/>
        </w:rPr>
        <w:t>國軍各單位收領款收據使用保管規定</w:t>
      </w:r>
      <w:r w:rsidRPr="000F4F0F">
        <w:rPr>
          <w:rFonts w:hAnsi="標楷體" w:hint="eastAsia"/>
        </w:rPr>
        <w:t>。而</w:t>
      </w:r>
      <w:r w:rsidR="000F4F0F">
        <w:rPr>
          <w:rFonts w:hAnsi="標楷體" w:hint="eastAsia"/>
        </w:rPr>
        <w:t>吳○○</w:t>
      </w:r>
      <w:r w:rsidRPr="000F4F0F">
        <w:rPr>
          <w:rFonts w:hAnsi="標楷體" w:hint="eastAsia"/>
        </w:rPr>
        <w:t>士官長及</w:t>
      </w:r>
      <w:r w:rsidR="000F4F0F">
        <w:rPr>
          <w:rFonts w:hAnsi="標楷體" w:hint="eastAsia"/>
        </w:rPr>
        <w:t>池○○</w:t>
      </w:r>
      <w:r w:rsidRPr="000F4F0F">
        <w:rPr>
          <w:rFonts w:hAnsi="標楷體" w:hint="eastAsia"/>
        </w:rPr>
        <w:t>上尉分別開立101年1月10日(10萬元)及同年6月22日(6萬元)、</w:t>
      </w:r>
      <w:r w:rsidR="000F4F0F">
        <w:rPr>
          <w:rFonts w:hAnsi="標楷體" w:hint="eastAsia"/>
        </w:rPr>
        <w:t>李○○</w:t>
      </w:r>
      <w:r w:rsidRPr="000F4F0F">
        <w:rPr>
          <w:rFonts w:hAnsi="標楷體" w:hint="eastAsia"/>
        </w:rPr>
        <w:t>少校開立102年6月11日(6萬元)、9月13日(10萬元)、103年1月16日(10萬元)及103年5月22日(6萬元)予</w:t>
      </w:r>
      <w:r w:rsidR="000F4F0F">
        <w:rPr>
          <w:rFonts w:hAnsi="標楷體" w:hint="eastAsia"/>
        </w:rPr>
        <w:t>○○宮</w:t>
      </w:r>
      <w:r w:rsidRPr="000F4F0F">
        <w:rPr>
          <w:rFonts w:hAnsi="標楷體" w:hint="eastAsia"/>
        </w:rPr>
        <w:t>之領據，均蓋有印信，該等領據係</w:t>
      </w:r>
      <w:r w:rsidR="000F4F0F">
        <w:rPr>
          <w:rFonts w:hint="eastAsia"/>
        </w:rPr>
        <w:t>廖○○</w:t>
      </w:r>
      <w:r w:rsidRPr="000F4F0F">
        <w:rPr>
          <w:rFonts w:hint="eastAsia"/>
        </w:rPr>
        <w:t>上校</w:t>
      </w:r>
      <w:r w:rsidRPr="000F4F0F">
        <w:rPr>
          <w:rFonts w:hAnsi="標楷體" w:hint="eastAsia"/>
        </w:rPr>
        <w:t>指示開立，惟並非主計部門管制之領據，亦無</w:t>
      </w:r>
      <w:r w:rsidRPr="000F4F0F">
        <w:rPr>
          <w:rFonts w:hint="eastAsia"/>
        </w:rPr>
        <w:t>主辦會計人員或其授權人之簽名或蓋章，有違會計法及國軍各單位收領款收據使用保管規定，且不具效力。</w:t>
      </w:r>
      <w:r w:rsidRPr="000F4F0F">
        <w:rPr>
          <w:rFonts w:hAnsi="標楷體" w:hint="eastAsia"/>
        </w:rPr>
        <w:t>詢據</w:t>
      </w:r>
      <w:r w:rsidR="000F4F0F">
        <w:rPr>
          <w:rFonts w:hAnsi="標楷體" w:hint="eastAsia"/>
        </w:rPr>
        <w:t>廖○○</w:t>
      </w:r>
      <w:r w:rsidRPr="000F4F0F">
        <w:rPr>
          <w:rFonts w:hAnsi="標楷體" w:hint="eastAsia"/>
        </w:rPr>
        <w:t>上校表示：「領據開立是依照以往作法，是我指示民事官開立領據給</w:t>
      </w:r>
      <w:r w:rsidR="000F4F0F">
        <w:rPr>
          <w:rFonts w:hAnsi="標楷體" w:hint="eastAsia"/>
        </w:rPr>
        <w:t>○○宮</w:t>
      </w:r>
      <w:r w:rsidRPr="000F4F0F">
        <w:rPr>
          <w:rFonts w:hAnsi="標楷體" w:hint="eastAsia"/>
        </w:rPr>
        <w:t>」。又106年11月15日海軍司令部再次詢問</w:t>
      </w:r>
      <w:r w:rsidR="000F4F0F">
        <w:rPr>
          <w:rFonts w:hAnsi="標楷體" w:hint="eastAsia"/>
        </w:rPr>
        <w:t>吳○○</w:t>
      </w:r>
      <w:r w:rsidRPr="000F4F0F">
        <w:rPr>
          <w:rFonts w:hAnsi="標楷體" w:hint="eastAsia"/>
        </w:rPr>
        <w:t>、</w:t>
      </w:r>
      <w:r w:rsidR="000F4F0F">
        <w:rPr>
          <w:rFonts w:hAnsi="標楷體" w:hint="eastAsia"/>
        </w:rPr>
        <w:t>池○○</w:t>
      </w:r>
      <w:r w:rsidRPr="000F4F0F">
        <w:rPr>
          <w:rFonts w:hAnsi="標楷體" w:hint="eastAsia"/>
        </w:rPr>
        <w:t>、</w:t>
      </w:r>
      <w:r w:rsidR="000F4F0F">
        <w:rPr>
          <w:rFonts w:hAnsi="標楷體" w:hint="eastAsia"/>
        </w:rPr>
        <w:t>李○○</w:t>
      </w:r>
      <w:r w:rsidRPr="000F4F0F">
        <w:rPr>
          <w:rFonts w:hAnsi="標楷體" w:hint="eastAsia"/>
        </w:rPr>
        <w:t>等人員有關開立領據印信等情，</w:t>
      </w:r>
      <w:r w:rsidR="000F4F0F">
        <w:rPr>
          <w:rFonts w:hAnsi="標楷體" w:hint="eastAsia"/>
        </w:rPr>
        <w:t>吳○○</w:t>
      </w:r>
      <w:r w:rsidRPr="000F4F0F">
        <w:rPr>
          <w:rFonts w:hAnsi="標楷體" w:hint="eastAsia"/>
        </w:rPr>
        <w:t>士官長、</w:t>
      </w:r>
      <w:r w:rsidR="000F4F0F">
        <w:rPr>
          <w:rFonts w:hAnsi="標楷體" w:hint="eastAsia"/>
        </w:rPr>
        <w:t>李○○</w:t>
      </w:r>
      <w:r w:rsidRPr="000F4F0F">
        <w:rPr>
          <w:rFonts w:hAnsi="標楷體" w:hint="eastAsia"/>
        </w:rPr>
        <w:t>少校等2員表示，奉時任政戰主任</w:t>
      </w:r>
      <w:r w:rsidR="000F4F0F">
        <w:rPr>
          <w:rFonts w:hAnsi="標楷體" w:hint="eastAsia"/>
        </w:rPr>
        <w:t>廖○○</w:t>
      </w:r>
      <w:r w:rsidRPr="000F4F0F">
        <w:rPr>
          <w:rFonts w:hAnsi="標楷體" w:hint="eastAsia"/>
        </w:rPr>
        <w:t>上校指示前往文檔室完成領據蓋用印信事宜，坦承未依規定填寫印信申請表；另</w:t>
      </w:r>
      <w:r w:rsidR="000F4F0F">
        <w:rPr>
          <w:rFonts w:hAnsi="標楷體" w:hint="eastAsia"/>
        </w:rPr>
        <w:t>池○○</w:t>
      </w:r>
      <w:r w:rsidRPr="000F4F0F">
        <w:rPr>
          <w:rFonts w:hAnsi="標楷體" w:hint="eastAsia"/>
        </w:rPr>
        <w:t>上尉表示因時間久遠，相關內容程序已不復記憶。印信是機關行使職權的重要憑證，且蓋有機關印信之文書，可以防止偽造及變造。而各機關應指定專人辦理印信之管理，管理人員亦應備置印信蓋用登記簿及蓋用印信申請表，以備查考。三軍聯訓基地指揮部雖備有印信蓋用登記簿及蓋用印信申請表，</w:t>
      </w:r>
      <w:r w:rsidRPr="000F4F0F">
        <w:rPr>
          <w:rFonts w:hAnsi="標楷體" w:hint="eastAsia"/>
        </w:rPr>
        <w:lastRenderedPageBreak/>
        <w:t>惟其接受</w:t>
      </w:r>
      <w:r w:rsidR="000F4F0F">
        <w:rPr>
          <w:rFonts w:hAnsi="標楷體" w:hint="eastAsia"/>
        </w:rPr>
        <w:t>○○宮</w:t>
      </w:r>
      <w:r w:rsidRPr="000F4F0F">
        <w:rPr>
          <w:rFonts w:hAnsi="標楷體" w:hint="eastAsia"/>
        </w:rPr>
        <w:t>致贈勞軍款時所開立之領據，係奉</w:t>
      </w:r>
      <w:r w:rsidR="000F4F0F">
        <w:rPr>
          <w:rFonts w:hAnsi="標楷體" w:hint="eastAsia"/>
        </w:rPr>
        <w:t>廖○○</w:t>
      </w:r>
      <w:r w:rsidRPr="000F4F0F">
        <w:rPr>
          <w:rFonts w:hAnsi="標楷體" w:hint="eastAsia"/>
        </w:rPr>
        <w:t>上校所指示，然該等領據並未依規定填寫印信申請表即蓋用印信，有違國防部各級單位印信章戳存管及使用注意事項之規定。</w:t>
      </w:r>
    </w:p>
    <w:p w:rsidR="00BE1FE4" w:rsidRPr="000F4F0F" w:rsidRDefault="00BE1FE4" w:rsidP="00BE1FE4">
      <w:pPr>
        <w:pStyle w:val="3"/>
        <w:numPr>
          <w:ilvl w:val="2"/>
          <w:numId w:val="1"/>
        </w:numPr>
      </w:pPr>
      <w:r w:rsidRPr="000F4F0F">
        <w:rPr>
          <w:rFonts w:hint="eastAsia"/>
        </w:rPr>
        <w:t>綜上，三軍聯訓基地指揮部接受</w:t>
      </w:r>
      <w:r w:rsidR="000F4F0F">
        <w:rPr>
          <w:rFonts w:hint="eastAsia"/>
        </w:rPr>
        <w:t>○○宮</w:t>
      </w:r>
      <w:r w:rsidRPr="000F4F0F">
        <w:rPr>
          <w:rFonts w:hint="eastAsia"/>
        </w:rPr>
        <w:t>、</w:t>
      </w:r>
      <w:r w:rsidR="000F4F0F">
        <w:rPr>
          <w:rFonts w:hint="eastAsia"/>
        </w:rPr>
        <w:t>吳○○</w:t>
      </w:r>
      <w:r w:rsidRPr="000F4F0F">
        <w:rPr>
          <w:rFonts w:hint="eastAsia"/>
        </w:rPr>
        <w:t>及</w:t>
      </w:r>
      <w:r w:rsidR="000F4F0F">
        <w:rPr>
          <w:rFonts w:hint="eastAsia"/>
        </w:rPr>
        <w:t>○○社</w:t>
      </w:r>
      <w:r w:rsidRPr="000F4F0F">
        <w:rPr>
          <w:rFonts w:hint="eastAsia"/>
        </w:rPr>
        <w:t>致贈之勞軍款，未</w:t>
      </w:r>
      <w:r w:rsidRPr="000F4F0F">
        <w:rPr>
          <w:rFonts w:hAnsi="標楷體" w:hint="eastAsia"/>
        </w:rPr>
        <w:t>透過軍人之友社或各縣、市軍人服務站(連絡組)協調辦理，有違</w:t>
      </w:r>
      <w:r w:rsidRPr="000F4F0F">
        <w:rPr>
          <w:rFonts w:hint="eastAsia"/>
        </w:rPr>
        <w:t>國軍各級部隊接待勞軍（慰問）團體規定，復</w:t>
      </w:r>
      <w:r w:rsidRPr="000F4F0F">
        <w:rPr>
          <w:rFonts w:hAnsi="標楷體" w:hint="eastAsia"/>
          <w:szCs w:val="32"/>
        </w:rPr>
        <w:t>未提供致贈人具有效力之收據</w:t>
      </w:r>
      <w:r w:rsidRPr="000F4F0F">
        <w:rPr>
          <w:rFonts w:hint="eastAsia"/>
        </w:rPr>
        <w:t>，且未依規定填具蓋用印信申請書依序陳核，即於所開立之領據蓋用印信，</w:t>
      </w:r>
      <w:r w:rsidR="000D75D3" w:rsidRPr="000F4F0F">
        <w:rPr>
          <w:rFonts w:hint="eastAsia"/>
        </w:rPr>
        <w:t>未能踐行正當程序，</w:t>
      </w:r>
      <w:r w:rsidRPr="000F4F0F">
        <w:rPr>
          <w:rFonts w:hint="eastAsia"/>
        </w:rPr>
        <w:t>核有違失。</w:t>
      </w:r>
    </w:p>
    <w:p w:rsidR="00BE1FE4" w:rsidRPr="000F4F0F" w:rsidRDefault="00BE1FE4" w:rsidP="00BE1FE4">
      <w:pPr>
        <w:pStyle w:val="2"/>
        <w:numPr>
          <w:ilvl w:val="1"/>
          <w:numId w:val="1"/>
        </w:numPr>
        <w:rPr>
          <w:b w:val="0"/>
        </w:rPr>
      </w:pPr>
      <w:r w:rsidRPr="000F4F0F">
        <w:rPr>
          <w:rFonts w:hAnsi="Times New Roman" w:hint="eastAsia"/>
          <w:bCs w:val="0"/>
          <w:kern w:val="2"/>
          <w:szCs w:val="20"/>
        </w:rPr>
        <w:t>三軍聯訓基地指揮部接受</w:t>
      </w:r>
      <w:r w:rsidR="000F4F0F">
        <w:rPr>
          <w:rFonts w:hAnsi="Times New Roman" w:hint="eastAsia"/>
          <w:bCs w:val="0"/>
          <w:kern w:val="2"/>
          <w:szCs w:val="20"/>
        </w:rPr>
        <w:t>○○宮</w:t>
      </w:r>
      <w:r w:rsidRPr="000F4F0F">
        <w:rPr>
          <w:rFonts w:hAnsi="Times New Roman" w:hint="eastAsia"/>
          <w:bCs w:val="0"/>
          <w:kern w:val="2"/>
          <w:szCs w:val="20"/>
        </w:rPr>
        <w:t>等致贈勞軍款，係</w:t>
      </w:r>
      <w:r w:rsidR="000F4F0F">
        <w:rPr>
          <w:rFonts w:hAnsi="Times New Roman" w:hint="eastAsia"/>
          <w:bCs w:val="0"/>
          <w:kern w:val="2"/>
          <w:szCs w:val="20"/>
        </w:rPr>
        <w:t>廖○○</w:t>
      </w:r>
      <w:r w:rsidRPr="000F4F0F">
        <w:rPr>
          <w:rFonts w:hAnsi="Times New Roman" w:hint="eastAsia"/>
          <w:bCs w:val="0"/>
          <w:kern w:val="2"/>
          <w:szCs w:val="20"/>
        </w:rPr>
        <w:t>上校自行設帳列管，未由主計部門納帳管理，動支並未編列收支計畫，支出用途亦未以</w:t>
      </w:r>
      <w:r w:rsidRPr="000F4F0F">
        <w:rPr>
          <w:rFonts w:hAnsi="標楷體" w:hint="eastAsia"/>
          <w:bCs w:val="0"/>
          <w:kern w:val="2"/>
          <w:szCs w:val="20"/>
        </w:rPr>
        <w:t>運用於改善全體官兵之生活福利為原則，且有挪移墊用之情事，</w:t>
      </w:r>
      <w:r w:rsidRPr="000F4F0F">
        <w:rPr>
          <w:rFonts w:hAnsi="標楷體" w:hint="eastAsia"/>
        </w:rPr>
        <w:t>有違</w:t>
      </w:r>
      <w:r w:rsidRPr="000F4F0F">
        <w:rPr>
          <w:rFonts w:hAnsi="Times New Roman" w:hint="eastAsia"/>
          <w:bCs w:val="0"/>
          <w:kern w:val="2"/>
          <w:szCs w:val="20"/>
        </w:rPr>
        <w:t>國防部暨所屬各級機關、部隊加菜金處理作業規定、國</w:t>
      </w:r>
      <w:r w:rsidRPr="000F4F0F">
        <w:rPr>
          <w:rFonts w:hAnsi="標楷體" w:hint="eastAsia"/>
          <w:szCs w:val="32"/>
        </w:rPr>
        <w:t>軍勞軍款處理作業規定及國軍各級單位現金會計作業規定，違失之情，至臻明確</w:t>
      </w:r>
      <w:r w:rsidRPr="000F4F0F">
        <w:rPr>
          <w:rFonts w:hAnsi="標楷體" w:hint="eastAsia"/>
        </w:rPr>
        <w:t>：</w:t>
      </w:r>
    </w:p>
    <w:p w:rsidR="00BE1FE4" w:rsidRPr="000F4F0F" w:rsidRDefault="00BE1FE4" w:rsidP="00BE1FE4">
      <w:pPr>
        <w:pStyle w:val="3"/>
        <w:numPr>
          <w:ilvl w:val="2"/>
          <w:numId w:val="1"/>
        </w:numPr>
      </w:pPr>
      <w:r w:rsidRPr="000F4F0F">
        <w:rPr>
          <w:rFonts w:hAnsi="標楷體" w:hint="eastAsia"/>
        </w:rPr>
        <w:t>按</w:t>
      </w:r>
      <w:r w:rsidRPr="000F4F0F">
        <w:rPr>
          <w:rFonts w:hint="eastAsia"/>
        </w:rPr>
        <w:t>國防部暨所屬各級機關、部隊加菜金處理作業規定第陸點第4項規定：</w:t>
      </w:r>
      <w:r w:rsidRPr="000F4F0F">
        <w:rPr>
          <w:rFonts w:hAnsi="標楷體" w:hint="eastAsia"/>
        </w:rPr>
        <w:t>「接受部外及民間機構、團體或個人等各界所贈款項，應依『</w:t>
      </w:r>
      <w:r w:rsidRPr="000F4F0F">
        <w:rPr>
          <w:rFonts w:hint="eastAsia"/>
        </w:rPr>
        <w:t>國軍勞軍款處理作業規定</w:t>
      </w:r>
      <w:r w:rsidRPr="000F4F0F">
        <w:rPr>
          <w:rFonts w:hAnsi="標楷體" w:hint="eastAsia"/>
        </w:rPr>
        <w:t>』辦理。」又</w:t>
      </w:r>
      <w:r w:rsidRPr="000F4F0F">
        <w:rPr>
          <w:rFonts w:hint="eastAsia"/>
        </w:rPr>
        <w:t>國軍勞軍款處理作業規定第2點規定：</w:t>
      </w:r>
      <w:r w:rsidRPr="000F4F0F">
        <w:rPr>
          <w:rFonts w:hAnsi="標楷體" w:hint="eastAsia"/>
        </w:rPr>
        <w:t>「</w:t>
      </w:r>
      <w:r w:rsidRPr="000F4F0F">
        <w:rPr>
          <w:rFonts w:hint="eastAsia"/>
        </w:rPr>
        <w:t>各單位於收到勞軍款之當日，即應依國軍各級單位現金會計作業規定有關規定辦理，並登錄於2400-保管款科目之勞軍款子目內列管。</w:t>
      </w:r>
      <w:r w:rsidRPr="000F4F0F">
        <w:rPr>
          <w:rFonts w:hAnsi="標楷體" w:hint="eastAsia"/>
        </w:rPr>
        <w:t>」同規定第3點規定：「敬軍勞軍款運用原則：(一)捐贈者如有指定用途之敬軍款：1、捐贈者如有指定用途，且屬應於其指定時日前作費用性給付者(如節日加菜金、慰問金等)，授權由受贈單位主官核定運用；如屬未指定時日之費用性給付者，應編製收支計</w:t>
      </w:r>
      <w:r w:rsidRPr="000F4F0F">
        <w:rPr>
          <w:rFonts w:hAnsi="標楷體" w:hint="eastAsia"/>
        </w:rPr>
        <w:lastRenderedPageBreak/>
        <w:t>畫……經權責單位核准後動支，若未能依期限運用完畢之款項，應予報繳國庫。……(二)捐贈者如未指定用途者，以運用於改善全體官兵之生活福利為原則，應編製收支計畫，經權責單位核准後動支，並於核准計畫之實施期間內支用完畢，否則應予報繳國庫。……(四)各項勞軍款之收支計畫，應由受贈單位政戰部門或人員詳實編製，並於收款後10日內編製完成，經由單位主辦主計軍官副署後，呈報權責單位核定。」第6點規定：「各單位經管之勞軍款於支付時，應檢附原核准計畫之影本及各項支出憑證，並送單位主計(預財)部門(人員)妥存，以備稽查。」</w:t>
      </w:r>
    </w:p>
    <w:p w:rsidR="00BE1FE4" w:rsidRPr="000F4F0F" w:rsidRDefault="00BE1FE4" w:rsidP="00BE1FE4">
      <w:pPr>
        <w:pStyle w:val="3"/>
        <w:numPr>
          <w:ilvl w:val="2"/>
          <w:numId w:val="1"/>
        </w:numPr>
      </w:pPr>
      <w:r w:rsidRPr="000F4F0F">
        <w:rPr>
          <w:rFonts w:hAnsi="標楷體" w:hint="eastAsia"/>
        </w:rPr>
        <w:t>另</w:t>
      </w:r>
      <w:r w:rsidRPr="000F4F0F">
        <w:rPr>
          <w:rFonts w:hAnsi="標楷體" w:hint="eastAsia"/>
          <w:szCs w:val="24"/>
        </w:rPr>
        <w:t>國軍各級單位現金會計作業規定</w:t>
      </w:r>
      <w:r w:rsidRPr="000F4F0F">
        <w:rPr>
          <w:rFonts w:hint="eastAsia"/>
        </w:rPr>
        <w:t>第一章「總則」之「1003」規定：「各單位所有現金收支，應全部納入本規定之帳籍記錄，不得隱匿規避或帳外有帳；各單位主管負督導經管現金及會計檔案資料安全與管理責任。」及</w:t>
      </w:r>
      <w:r w:rsidRPr="000F4F0F">
        <w:rPr>
          <w:rFonts w:hAnsi="標楷體" w:hint="eastAsia"/>
        </w:rPr>
        <w:t>「1006」規定：「本規定之各級單位現金會計由其主計部門主辦；……。」及</w:t>
      </w:r>
      <w:r w:rsidRPr="000F4F0F">
        <w:rPr>
          <w:rFonts w:hint="eastAsia"/>
        </w:rPr>
        <w:t>第六章「會計事務處理程序」之「6208」規定：「一、保管款應依所保管各案款項性質辦理收付作業，不得挪移墊用。……。」</w:t>
      </w:r>
    </w:p>
    <w:p w:rsidR="00BE1FE4" w:rsidRPr="000F4F0F" w:rsidRDefault="000F4F0F" w:rsidP="00BE1FE4">
      <w:pPr>
        <w:pStyle w:val="3"/>
        <w:numPr>
          <w:ilvl w:val="2"/>
          <w:numId w:val="1"/>
        </w:numPr>
        <w:rPr>
          <w:rFonts w:hAnsi="標楷體"/>
          <w:szCs w:val="32"/>
        </w:rPr>
      </w:pPr>
      <w:r>
        <w:rPr>
          <w:rFonts w:hint="eastAsia"/>
        </w:rPr>
        <w:t>廖○○</w:t>
      </w:r>
      <w:r w:rsidR="00BE1FE4" w:rsidRPr="000F4F0F">
        <w:rPr>
          <w:rFonts w:hint="eastAsia"/>
        </w:rPr>
        <w:t>上校</w:t>
      </w:r>
      <w:r w:rsidR="00BE1FE4" w:rsidRPr="000F4F0F">
        <w:rPr>
          <w:rFonts w:hAnsi="標楷體" w:cs="Arial" w:hint="eastAsia"/>
          <w:szCs w:val="28"/>
        </w:rPr>
        <w:t>於104年4月8日海軍司令部調查時表示，依其留存的帳冊顯示，所登載自101年1月13日</w:t>
      </w:r>
      <w:r>
        <w:rPr>
          <w:rFonts w:hAnsi="標楷體" w:cs="Arial" w:hint="eastAsia"/>
          <w:szCs w:val="28"/>
        </w:rPr>
        <w:t>○○宮</w:t>
      </w:r>
      <w:r w:rsidR="00BE1FE4" w:rsidRPr="000F4F0F">
        <w:rPr>
          <w:rFonts w:hAnsi="標楷體" w:cs="Arial" w:hint="eastAsia"/>
          <w:szCs w:val="28"/>
        </w:rPr>
        <w:t>贊助睦鄰款開始，即由</w:t>
      </w:r>
      <w:r>
        <w:rPr>
          <w:rFonts w:hAnsi="標楷體" w:cs="Arial" w:hint="eastAsia"/>
          <w:szCs w:val="28"/>
        </w:rPr>
        <w:t>池○○</w:t>
      </w:r>
      <w:r w:rsidR="00BE1FE4" w:rsidRPr="000F4F0F">
        <w:rPr>
          <w:rFonts w:hAnsi="標楷體" w:cs="Arial" w:hint="eastAsia"/>
          <w:szCs w:val="28"/>
        </w:rPr>
        <w:t>所登記，至同年4月28日起因池員受訓，且無其他適員可管理，自此即由其登記保管。又依國防部之復函</w:t>
      </w:r>
      <w:r w:rsidR="00BE1FE4" w:rsidRPr="000F4F0F">
        <w:rPr>
          <w:rStyle w:val="afc"/>
          <w:rFonts w:hAnsi="標楷體" w:cs="Arial"/>
          <w:szCs w:val="28"/>
        </w:rPr>
        <w:footnoteReference w:id="1"/>
      </w:r>
      <w:r w:rsidR="00BE1FE4" w:rsidRPr="000F4F0F">
        <w:rPr>
          <w:rFonts w:hAnsi="標楷體" w:cs="Arial" w:hint="eastAsia"/>
          <w:szCs w:val="28"/>
        </w:rPr>
        <w:t>，經重新檢視104年4月8日</w:t>
      </w:r>
      <w:r>
        <w:rPr>
          <w:rFonts w:hint="eastAsia"/>
        </w:rPr>
        <w:t>廖○○</w:t>
      </w:r>
      <w:r w:rsidR="00BE1FE4" w:rsidRPr="000F4F0F">
        <w:rPr>
          <w:rFonts w:hint="eastAsia"/>
        </w:rPr>
        <w:t>上校</w:t>
      </w:r>
      <w:r w:rsidR="00BE1FE4" w:rsidRPr="000F4F0F">
        <w:rPr>
          <w:rFonts w:hAnsi="標楷體" w:cs="Arial" w:hint="eastAsia"/>
          <w:szCs w:val="28"/>
        </w:rPr>
        <w:t>提供該部調查之帳冊紀錄，有關手抄帳本紀錄為101年1月13日至103年3月11日，</w:t>
      </w:r>
      <w:r w:rsidR="00BE1FE4" w:rsidRPr="000F4F0F">
        <w:rPr>
          <w:rFonts w:hAnsi="標楷體" w:cs="Arial" w:hint="eastAsia"/>
          <w:szCs w:val="28"/>
        </w:rPr>
        <w:lastRenderedPageBreak/>
        <w:t>電腦帳本</w:t>
      </w:r>
      <w:r w:rsidR="00411C61" w:rsidRPr="000F4F0F">
        <w:rPr>
          <w:rFonts w:hAnsi="標楷體" w:cs="Arial" w:hint="eastAsia"/>
          <w:szCs w:val="28"/>
        </w:rPr>
        <w:t>紀</w:t>
      </w:r>
      <w:r w:rsidR="00BE1FE4" w:rsidRPr="000F4F0F">
        <w:rPr>
          <w:rFonts w:hAnsi="標楷體" w:cs="Arial" w:hint="eastAsia"/>
          <w:szCs w:val="28"/>
        </w:rPr>
        <w:t>錄為101年2月14日至103年8月4日，兩者併計總收入金額為79萬1,745元(按：含回收歸墊款)，支出金額76萬3,749元(按：含墊款)。是以自101年1月13日至103年8月4日止，</w:t>
      </w:r>
      <w:r>
        <w:rPr>
          <w:rFonts w:hAnsi="標楷體" w:cs="Arial" w:hint="eastAsia"/>
          <w:szCs w:val="28"/>
        </w:rPr>
        <w:t>○○宮</w:t>
      </w:r>
      <w:r w:rsidR="00BE1FE4" w:rsidRPr="000F4F0F">
        <w:rPr>
          <w:rFonts w:hAnsi="標楷體" w:cs="Arial" w:hint="eastAsia"/>
          <w:szCs w:val="28"/>
        </w:rPr>
        <w:t>等勞軍款項，係登載於</w:t>
      </w:r>
      <w:r>
        <w:rPr>
          <w:rFonts w:hint="eastAsia"/>
        </w:rPr>
        <w:t>廖○○</w:t>
      </w:r>
      <w:r w:rsidR="00BE1FE4" w:rsidRPr="000F4F0F">
        <w:rPr>
          <w:rFonts w:hint="eastAsia"/>
        </w:rPr>
        <w:t>上校設置</w:t>
      </w:r>
      <w:r w:rsidR="00BE1FE4" w:rsidRPr="000F4F0F">
        <w:rPr>
          <w:rFonts w:hAnsi="標楷體" w:cs="Arial" w:hint="eastAsia"/>
          <w:szCs w:val="28"/>
        </w:rPr>
        <w:t>之手抄帳本及電腦帳本，並未依規定</w:t>
      </w:r>
      <w:r w:rsidR="00BE1FE4" w:rsidRPr="000F4F0F">
        <w:rPr>
          <w:rFonts w:hint="eastAsia"/>
        </w:rPr>
        <w:t>於收到勞軍款之當日，登錄於2400-保管款科目之勞軍款子目內列管，及納入國軍各級單位現金會計作業規定之帳籍</w:t>
      </w:r>
      <w:r w:rsidR="00411C61" w:rsidRPr="000F4F0F">
        <w:rPr>
          <w:rFonts w:hint="eastAsia"/>
        </w:rPr>
        <w:t>紀</w:t>
      </w:r>
      <w:r w:rsidR="00BE1FE4" w:rsidRPr="000F4F0F">
        <w:rPr>
          <w:rFonts w:hint="eastAsia"/>
        </w:rPr>
        <w:t>錄，有違國軍勞軍款處理作業規定及國軍各級單位現金會計作業規定。</w:t>
      </w:r>
    </w:p>
    <w:p w:rsidR="007E21A8" w:rsidRPr="000F4F0F" w:rsidRDefault="00BE1FE4" w:rsidP="00BE1FE4">
      <w:pPr>
        <w:pStyle w:val="3"/>
        <w:numPr>
          <w:ilvl w:val="2"/>
          <w:numId w:val="1"/>
        </w:numPr>
        <w:rPr>
          <w:rFonts w:hAnsi="標楷體"/>
          <w:szCs w:val="32"/>
        </w:rPr>
      </w:pPr>
      <w:r w:rsidRPr="000F4F0F">
        <w:rPr>
          <w:rFonts w:hAnsi="標楷體" w:hint="eastAsia"/>
          <w:szCs w:val="32"/>
        </w:rPr>
        <w:t>自101年1月13日起至103年8月4日止，依</w:t>
      </w:r>
      <w:r w:rsidR="000F4F0F">
        <w:rPr>
          <w:rFonts w:hint="eastAsia"/>
        </w:rPr>
        <w:t>廖○○</w:t>
      </w:r>
      <w:r w:rsidRPr="000F4F0F">
        <w:rPr>
          <w:rFonts w:hint="eastAsia"/>
        </w:rPr>
        <w:t>上校自述</w:t>
      </w:r>
      <w:r w:rsidR="000F4F0F">
        <w:rPr>
          <w:rFonts w:hint="eastAsia"/>
        </w:rPr>
        <w:t>○○宮</w:t>
      </w:r>
      <w:r w:rsidRPr="000F4F0F">
        <w:rPr>
          <w:rFonts w:hint="eastAsia"/>
        </w:rPr>
        <w:t>等致贈勞軍款支用用途分類，總支出76萬3,749元</w:t>
      </w:r>
      <w:r w:rsidRPr="000F4F0F">
        <w:rPr>
          <w:rFonts w:hAnsi="標楷體" w:hint="eastAsia"/>
        </w:rPr>
        <w:t>(266筆)，民事工作58萬9,403元(206筆)，占總支出之77％，官兵福利照顧8萬1,560元(22筆)，占總支出之11％，基地公務性支出9萬2,786元(38筆)，占總支出之12％</w:t>
      </w:r>
      <w:r w:rsidRPr="000F4F0F">
        <w:rPr>
          <w:rFonts w:hint="eastAsia"/>
        </w:rPr>
        <w:t>。而依海軍司令部業管部門審認，總支出76萬3,749元</w:t>
      </w:r>
      <w:r w:rsidRPr="000F4F0F">
        <w:rPr>
          <w:rFonts w:hAnsi="標楷體" w:hint="eastAsia"/>
        </w:rPr>
        <w:t>(266筆)</w:t>
      </w:r>
      <w:r w:rsidRPr="000F4F0F">
        <w:rPr>
          <w:rFonts w:hAnsi="標楷體" w:hint="eastAsia"/>
          <w:szCs w:val="32"/>
        </w:rPr>
        <w:t>。其中，民事工作13萬1,897元 (34筆)，</w:t>
      </w:r>
      <w:r w:rsidRPr="000F4F0F">
        <w:rPr>
          <w:rFonts w:hAnsi="標楷體" w:hint="eastAsia"/>
        </w:rPr>
        <w:t>占總支出</w:t>
      </w:r>
      <w:r w:rsidRPr="000F4F0F">
        <w:rPr>
          <w:rFonts w:hAnsi="標楷體" w:hint="eastAsia"/>
          <w:szCs w:val="32"/>
        </w:rPr>
        <w:t>17％、官兵福利2萬7,500元(2筆)</w:t>
      </w:r>
      <w:r w:rsidRPr="000F4F0F">
        <w:rPr>
          <w:rFonts w:hAnsi="標楷體" w:hint="eastAsia"/>
        </w:rPr>
        <w:t>，占總支出4</w:t>
      </w:r>
      <w:r w:rsidRPr="000F4F0F">
        <w:rPr>
          <w:rFonts w:hAnsi="標楷體" w:hint="eastAsia"/>
          <w:szCs w:val="32"/>
        </w:rPr>
        <w:t>％、其他支出(支出項目與「國軍勞軍款處理作業規定不符」)26萬1,998元(108)筆，</w:t>
      </w:r>
      <w:r w:rsidRPr="000F4F0F">
        <w:rPr>
          <w:rFonts w:hAnsi="標楷體" w:hint="eastAsia"/>
        </w:rPr>
        <w:t>占總支出34</w:t>
      </w:r>
      <w:r w:rsidRPr="000F4F0F">
        <w:rPr>
          <w:rFonts w:hAnsi="標楷體" w:hint="eastAsia"/>
          <w:szCs w:val="32"/>
        </w:rPr>
        <w:t>％、餘難以認定之支出34萬2,354元(122筆)，</w:t>
      </w:r>
      <w:r w:rsidRPr="000F4F0F">
        <w:rPr>
          <w:rFonts w:hAnsi="標楷體" w:hint="eastAsia"/>
        </w:rPr>
        <w:t>占總支出</w:t>
      </w:r>
      <w:r w:rsidRPr="000F4F0F">
        <w:rPr>
          <w:rFonts w:hAnsi="標楷體" w:hint="eastAsia"/>
          <w:szCs w:val="32"/>
        </w:rPr>
        <w:t>45％。相關支出用途如表1。</w:t>
      </w:r>
    </w:p>
    <w:p w:rsidR="007E21A8" w:rsidRPr="000F4F0F" w:rsidRDefault="007E21A8">
      <w:pPr>
        <w:widowControl/>
        <w:overflowPunct/>
        <w:autoSpaceDE/>
        <w:autoSpaceDN/>
        <w:jc w:val="left"/>
        <w:rPr>
          <w:rFonts w:hAnsi="標楷體"/>
          <w:bCs/>
          <w:kern w:val="32"/>
          <w:szCs w:val="32"/>
        </w:rPr>
      </w:pPr>
      <w:r w:rsidRPr="000F4F0F">
        <w:rPr>
          <w:rFonts w:hAnsi="標楷體"/>
          <w:szCs w:val="32"/>
        </w:rPr>
        <w:br w:type="page"/>
      </w:r>
    </w:p>
    <w:p w:rsidR="00BE1FE4" w:rsidRPr="000F4F0F" w:rsidRDefault="00BE1FE4" w:rsidP="00BE1FE4">
      <w:pPr>
        <w:spacing w:beforeLines="100" w:before="457" w:line="300" w:lineRule="exact"/>
        <w:ind w:leftChars="200" w:left="680"/>
        <w:jc w:val="center"/>
        <w:rPr>
          <w:rFonts w:hAnsi="標楷體"/>
          <w:sz w:val="24"/>
          <w:szCs w:val="24"/>
        </w:rPr>
      </w:pPr>
      <w:r w:rsidRPr="000F4F0F">
        <w:rPr>
          <w:rFonts w:hint="eastAsia"/>
          <w:sz w:val="24"/>
          <w:szCs w:val="24"/>
        </w:rPr>
        <w:lastRenderedPageBreak/>
        <w:t xml:space="preserve">表1  </w:t>
      </w:r>
      <w:r w:rsidR="000F4F0F">
        <w:rPr>
          <w:rFonts w:hint="eastAsia"/>
          <w:sz w:val="24"/>
          <w:szCs w:val="24"/>
        </w:rPr>
        <w:t>○○宮</w:t>
      </w:r>
      <w:r w:rsidRPr="000F4F0F">
        <w:rPr>
          <w:rFonts w:hint="eastAsia"/>
          <w:sz w:val="24"/>
          <w:szCs w:val="24"/>
        </w:rPr>
        <w:t>等致贈三軍聯訓基地指揮部勞軍款之支用用途</w:t>
      </w:r>
    </w:p>
    <w:p w:rsidR="00BE1FE4" w:rsidRPr="000F4F0F" w:rsidRDefault="00BE1FE4" w:rsidP="00BE1FE4">
      <w:pPr>
        <w:spacing w:line="300" w:lineRule="exact"/>
        <w:jc w:val="center"/>
        <w:rPr>
          <w:sz w:val="24"/>
          <w:szCs w:val="24"/>
        </w:rPr>
      </w:pPr>
      <w:r w:rsidRPr="000F4F0F">
        <w:rPr>
          <w:rFonts w:hint="eastAsia"/>
          <w:sz w:val="24"/>
          <w:szCs w:val="24"/>
        </w:rPr>
        <w:t>(101年1月13日~103年8月4日)</w:t>
      </w:r>
    </w:p>
    <w:p w:rsidR="00BE1FE4" w:rsidRPr="000F4F0F" w:rsidRDefault="00BE1FE4" w:rsidP="00BE1FE4">
      <w:pPr>
        <w:pStyle w:val="10"/>
        <w:spacing w:line="240" w:lineRule="exact"/>
        <w:ind w:leftChars="0" w:left="0" w:firstLineChars="0" w:firstLine="0"/>
        <w:jc w:val="right"/>
        <w:rPr>
          <w:rFonts w:hAnsi="標楷體"/>
          <w:sz w:val="24"/>
          <w:szCs w:val="24"/>
        </w:rPr>
      </w:pPr>
      <w:r w:rsidRPr="000F4F0F">
        <w:rPr>
          <w:rFonts w:hAnsi="標楷體" w:hint="eastAsia"/>
          <w:sz w:val="24"/>
          <w:szCs w:val="24"/>
        </w:rPr>
        <w:t>單位：元；%</w:t>
      </w:r>
    </w:p>
    <w:tbl>
      <w:tblPr>
        <w:tblStyle w:val="af6"/>
        <w:tblW w:w="0" w:type="auto"/>
        <w:tblInd w:w="817" w:type="dxa"/>
        <w:tblLook w:val="04A0" w:firstRow="1" w:lastRow="0" w:firstColumn="1" w:lastColumn="0" w:noHBand="0" w:noVBand="1"/>
      </w:tblPr>
      <w:tblGrid>
        <w:gridCol w:w="1958"/>
        <w:gridCol w:w="846"/>
        <w:gridCol w:w="1270"/>
        <w:gridCol w:w="845"/>
        <w:gridCol w:w="832"/>
        <w:gridCol w:w="1420"/>
        <w:gridCol w:w="846"/>
      </w:tblGrid>
      <w:tr w:rsidR="000F4F0F" w:rsidRPr="000F4F0F" w:rsidTr="00C17BB3">
        <w:trPr>
          <w:tblHeader/>
        </w:trPr>
        <w:tc>
          <w:tcPr>
            <w:tcW w:w="1985" w:type="dxa"/>
            <w:vMerge w:val="restart"/>
            <w:tcBorders>
              <w:tl2br w:val="single" w:sz="4" w:space="0" w:color="auto"/>
            </w:tcBorders>
          </w:tcPr>
          <w:p w:rsidR="00BE1FE4" w:rsidRPr="000F4F0F" w:rsidRDefault="00BE1FE4" w:rsidP="00C17BB3">
            <w:pPr>
              <w:pStyle w:val="10"/>
              <w:spacing w:line="300" w:lineRule="exact"/>
              <w:ind w:leftChars="0" w:left="0" w:firstLineChars="0" w:firstLine="0"/>
              <w:jc w:val="center"/>
              <w:rPr>
                <w:rFonts w:hAnsi="標楷體"/>
                <w:sz w:val="24"/>
                <w:szCs w:val="24"/>
              </w:rPr>
            </w:pPr>
            <w:r w:rsidRPr="000F4F0F">
              <w:rPr>
                <w:rFonts w:hAnsi="標楷體" w:hint="eastAsia"/>
                <w:sz w:val="24"/>
                <w:szCs w:val="24"/>
              </w:rPr>
              <w:t xml:space="preserve">     類別</w:t>
            </w:r>
          </w:p>
          <w:p w:rsidR="00BE1FE4" w:rsidRPr="000F4F0F" w:rsidRDefault="00BE1FE4" w:rsidP="00C17BB3">
            <w:pPr>
              <w:pStyle w:val="10"/>
              <w:spacing w:line="300" w:lineRule="exact"/>
              <w:ind w:leftChars="0" w:left="0" w:firstLineChars="0" w:firstLine="0"/>
              <w:jc w:val="center"/>
              <w:rPr>
                <w:rFonts w:hAnsi="標楷體"/>
                <w:sz w:val="24"/>
                <w:szCs w:val="24"/>
              </w:rPr>
            </w:pPr>
          </w:p>
          <w:p w:rsidR="00BE1FE4" w:rsidRPr="000F4F0F" w:rsidRDefault="00BE1FE4" w:rsidP="00C17BB3">
            <w:pPr>
              <w:pStyle w:val="10"/>
              <w:spacing w:line="300" w:lineRule="exact"/>
              <w:ind w:leftChars="0" w:left="0" w:firstLineChars="0" w:firstLine="0"/>
              <w:jc w:val="left"/>
              <w:rPr>
                <w:rFonts w:hAnsi="標楷體"/>
                <w:sz w:val="24"/>
                <w:szCs w:val="24"/>
              </w:rPr>
            </w:pPr>
            <w:r w:rsidRPr="000F4F0F">
              <w:rPr>
                <w:rFonts w:hAnsi="標楷體" w:hint="eastAsia"/>
                <w:sz w:val="24"/>
                <w:szCs w:val="24"/>
              </w:rPr>
              <w:t>項目</w:t>
            </w:r>
          </w:p>
        </w:tc>
        <w:tc>
          <w:tcPr>
            <w:tcW w:w="2976" w:type="dxa"/>
            <w:gridSpan w:val="3"/>
            <w:vAlign w:val="center"/>
          </w:tcPr>
          <w:p w:rsidR="00BE1FE4" w:rsidRPr="000F4F0F" w:rsidRDefault="000F4F0F" w:rsidP="00C17BB3">
            <w:pPr>
              <w:pStyle w:val="10"/>
              <w:spacing w:line="300" w:lineRule="exact"/>
              <w:ind w:leftChars="0" w:left="0" w:firstLineChars="0" w:firstLine="0"/>
              <w:jc w:val="center"/>
              <w:rPr>
                <w:rFonts w:hAnsi="標楷體"/>
                <w:sz w:val="24"/>
                <w:szCs w:val="24"/>
              </w:rPr>
            </w:pPr>
            <w:r>
              <w:rPr>
                <w:rFonts w:hAnsi="標楷體" w:hint="eastAsia"/>
                <w:sz w:val="24"/>
                <w:szCs w:val="24"/>
              </w:rPr>
              <w:t>廖○○</w:t>
            </w:r>
            <w:r w:rsidR="00BE1FE4" w:rsidRPr="000F4F0F">
              <w:rPr>
                <w:rFonts w:hAnsi="標楷體" w:hint="eastAsia"/>
                <w:sz w:val="24"/>
                <w:szCs w:val="24"/>
              </w:rPr>
              <w:t>上校自述</w:t>
            </w:r>
          </w:p>
        </w:tc>
        <w:tc>
          <w:tcPr>
            <w:tcW w:w="3119" w:type="dxa"/>
            <w:gridSpan w:val="3"/>
            <w:vAlign w:val="center"/>
          </w:tcPr>
          <w:p w:rsidR="00BE1FE4" w:rsidRPr="000F4F0F" w:rsidRDefault="00BE1FE4" w:rsidP="00C17BB3">
            <w:pPr>
              <w:tabs>
                <w:tab w:val="left" w:pos="709"/>
                <w:tab w:val="left" w:pos="868"/>
                <w:tab w:val="left" w:pos="1134"/>
              </w:tabs>
              <w:spacing w:line="300" w:lineRule="exact"/>
              <w:jc w:val="center"/>
              <w:rPr>
                <w:rFonts w:hAnsi="標楷體"/>
                <w:sz w:val="24"/>
                <w:szCs w:val="24"/>
              </w:rPr>
            </w:pPr>
            <w:r w:rsidRPr="000F4F0F">
              <w:rPr>
                <w:rFonts w:hAnsi="標楷體" w:hint="eastAsia"/>
                <w:sz w:val="24"/>
                <w:szCs w:val="24"/>
              </w:rPr>
              <w:t>海軍司令部業管部門</w:t>
            </w:r>
          </w:p>
          <w:p w:rsidR="00BE1FE4" w:rsidRPr="000F4F0F" w:rsidRDefault="00BE1FE4" w:rsidP="00C17BB3">
            <w:pPr>
              <w:pStyle w:val="10"/>
              <w:spacing w:line="300" w:lineRule="exact"/>
              <w:ind w:leftChars="0" w:left="0" w:firstLineChars="0" w:firstLine="0"/>
              <w:jc w:val="center"/>
              <w:rPr>
                <w:rFonts w:hAnsi="標楷體"/>
                <w:sz w:val="24"/>
                <w:szCs w:val="24"/>
              </w:rPr>
            </w:pPr>
            <w:r w:rsidRPr="000F4F0F">
              <w:rPr>
                <w:rFonts w:hAnsi="標楷體" w:hint="eastAsia"/>
                <w:sz w:val="24"/>
                <w:szCs w:val="24"/>
              </w:rPr>
              <w:t>（政戰、主計）審認</w:t>
            </w:r>
          </w:p>
        </w:tc>
      </w:tr>
      <w:tr w:rsidR="000F4F0F" w:rsidRPr="000F4F0F" w:rsidTr="00C17BB3">
        <w:trPr>
          <w:tblHeader/>
        </w:trPr>
        <w:tc>
          <w:tcPr>
            <w:tcW w:w="1985" w:type="dxa"/>
            <w:vMerge/>
            <w:tcBorders>
              <w:tl2br w:val="single" w:sz="4" w:space="0" w:color="auto"/>
            </w:tcBorders>
          </w:tcPr>
          <w:p w:rsidR="00BE1FE4" w:rsidRPr="000F4F0F" w:rsidRDefault="00BE1FE4" w:rsidP="00C17BB3">
            <w:pPr>
              <w:pStyle w:val="10"/>
              <w:spacing w:line="300" w:lineRule="exact"/>
              <w:ind w:leftChars="0" w:left="0" w:firstLineChars="0" w:firstLine="0"/>
              <w:rPr>
                <w:rFonts w:hAnsi="標楷體"/>
                <w:sz w:val="24"/>
                <w:szCs w:val="24"/>
              </w:rPr>
            </w:pPr>
          </w:p>
        </w:tc>
        <w:tc>
          <w:tcPr>
            <w:tcW w:w="850" w:type="dxa"/>
            <w:vAlign w:val="center"/>
          </w:tcPr>
          <w:p w:rsidR="00BE1FE4" w:rsidRPr="000F4F0F" w:rsidRDefault="00BE1FE4" w:rsidP="00BE1FE4">
            <w:pPr>
              <w:tabs>
                <w:tab w:val="left" w:pos="709"/>
                <w:tab w:val="left" w:pos="868"/>
                <w:tab w:val="left" w:pos="1134"/>
              </w:tabs>
              <w:spacing w:line="300" w:lineRule="exact"/>
              <w:ind w:leftChars="-50" w:left="-170" w:rightChars="-50" w:right="-170"/>
              <w:jc w:val="center"/>
              <w:rPr>
                <w:rFonts w:hAnsi="標楷體"/>
                <w:sz w:val="24"/>
                <w:szCs w:val="24"/>
              </w:rPr>
            </w:pPr>
            <w:r w:rsidRPr="000F4F0F">
              <w:rPr>
                <w:rFonts w:hAnsi="標楷體" w:hint="eastAsia"/>
                <w:sz w:val="24"/>
                <w:szCs w:val="24"/>
              </w:rPr>
              <w:t>筆數</w:t>
            </w:r>
          </w:p>
        </w:tc>
        <w:tc>
          <w:tcPr>
            <w:tcW w:w="1276" w:type="dxa"/>
            <w:vAlign w:val="center"/>
          </w:tcPr>
          <w:p w:rsidR="00BE1FE4" w:rsidRPr="000F4F0F" w:rsidRDefault="00BE1FE4" w:rsidP="00BE1FE4">
            <w:pPr>
              <w:tabs>
                <w:tab w:val="left" w:pos="709"/>
                <w:tab w:val="left" w:pos="868"/>
                <w:tab w:val="left" w:pos="1134"/>
              </w:tabs>
              <w:spacing w:line="300" w:lineRule="exact"/>
              <w:ind w:leftChars="-50" w:left="-170" w:rightChars="-50" w:right="-170"/>
              <w:jc w:val="center"/>
              <w:rPr>
                <w:rFonts w:hAnsi="標楷體"/>
                <w:sz w:val="24"/>
                <w:szCs w:val="24"/>
              </w:rPr>
            </w:pPr>
            <w:r w:rsidRPr="000F4F0F">
              <w:rPr>
                <w:rFonts w:hAnsi="標楷體" w:hint="eastAsia"/>
                <w:sz w:val="24"/>
                <w:szCs w:val="24"/>
              </w:rPr>
              <w:t>金額</w:t>
            </w:r>
          </w:p>
        </w:tc>
        <w:tc>
          <w:tcPr>
            <w:tcW w:w="850" w:type="dxa"/>
            <w:vAlign w:val="center"/>
          </w:tcPr>
          <w:p w:rsidR="00BE1FE4" w:rsidRPr="000F4F0F" w:rsidRDefault="00BE1FE4" w:rsidP="00BE1FE4">
            <w:pPr>
              <w:tabs>
                <w:tab w:val="left" w:pos="709"/>
                <w:tab w:val="left" w:pos="868"/>
                <w:tab w:val="left" w:pos="1134"/>
              </w:tabs>
              <w:spacing w:line="300" w:lineRule="exact"/>
              <w:ind w:leftChars="-50" w:left="-170" w:rightChars="-50" w:right="-170"/>
              <w:jc w:val="center"/>
              <w:rPr>
                <w:rFonts w:hAnsi="標楷體"/>
                <w:sz w:val="24"/>
                <w:szCs w:val="24"/>
              </w:rPr>
            </w:pPr>
            <w:r w:rsidRPr="000F4F0F">
              <w:rPr>
                <w:rFonts w:hAnsi="標楷體" w:hint="eastAsia"/>
                <w:sz w:val="24"/>
                <w:szCs w:val="24"/>
              </w:rPr>
              <w:t>%</w:t>
            </w:r>
          </w:p>
        </w:tc>
        <w:tc>
          <w:tcPr>
            <w:tcW w:w="839" w:type="dxa"/>
            <w:vAlign w:val="center"/>
          </w:tcPr>
          <w:p w:rsidR="00BE1FE4" w:rsidRPr="000F4F0F" w:rsidRDefault="00BE1FE4" w:rsidP="00BE1FE4">
            <w:pPr>
              <w:tabs>
                <w:tab w:val="left" w:pos="709"/>
                <w:tab w:val="left" w:pos="868"/>
                <w:tab w:val="left" w:pos="1134"/>
              </w:tabs>
              <w:spacing w:line="300" w:lineRule="exact"/>
              <w:ind w:rightChars="-50" w:right="-170"/>
              <w:jc w:val="center"/>
              <w:rPr>
                <w:rFonts w:hAnsi="標楷體"/>
                <w:sz w:val="24"/>
                <w:szCs w:val="24"/>
              </w:rPr>
            </w:pPr>
            <w:r w:rsidRPr="000F4F0F">
              <w:rPr>
                <w:rFonts w:hAnsi="標楷體" w:hint="eastAsia"/>
                <w:sz w:val="24"/>
                <w:szCs w:val="24"/>
              </w:rPr>
              <w:t>筆數</w:t>
            </w:r>
          </w:p>
        </w:tc>
        <w:tc>
          <w:tcPr>
            <w:tcW w:w="1429" w:type="dxa"/>
            <w:vAlign w:val="center"/>
          </w:tcPr>
          <w:p w:rsidR="00BE1FE4" w:rsidRPr="000F4F0F" w:rsidRDefault="00BE1FE4" w:rsidP="00BE1FE4">
            <w:pPr>
              <w:tabs>
                <w:tab w:val="left" w:pos="709"/>
                <w:tab w:val="left" w:pos="868"/>
                <w:tab w:val="left" w:pos="1134"/>
              </w:tabs>
              <w:spacing w:line="300" w:lineRule="exact"/>
              <w:ind w:leftChars="-50" w:left="-170" w:rightChars="-50" w:right="-170"/>
              <w:jc w:val="center"/>
              <w:rPr>
                <w:rFonts w:hAnsi="標楷體"/>
                <w:sz w:val="24"/>
                <w:szCs w:val="24"/>
              </w:rPr>
            </w:pPr>
            <w:r w:rsidRPr="000F4F0F">
              <w:rPr>
                <w:rFonts w:hAnsi="標楷體" w:hint="eastAsia"/>
                <w:sz w:val="24"/>
                <w:szCs w:val="24"/>
              </w:rPr>
              <w:t>金額</w:t>
            </w:r>
          </w:p>
        </w:tc>
        <w:tc>
          <w:tcPr>
            <w:tcW w:w="851" w:type="dxa"/>
            <w:vAlign w:val="center"/>
          </w:tcPr>
          <w:p w:rsidR="00BE1FE4" w:rsidRPr="000F4F0F" w:rsidRDefault="00BE1FE4" w:rsidP="00BE1FE4">
            <w:pPr>
              <w:tabs>
                <w:tab w:val="left" w:pos="709"/>
                <w:tab w:val="left" w:pos="868"/>
                <w:tab w:val="left" w:pos="1134"/>
              </w:tabs>
              <w:spacing w:line="300" w:lineRule="exact"/>
              <w:ind w:leftChars="-50" w:left="-170" w:rightChars="-50" w:right="-170"/>
              <w:jc w:val="center"/>
              <w:rPr>
                <w:rFonts w:hAnsi="標楷體"/>
                <w:sz w:val="24"/>
                <w:szCs w:val="24"/>
              </w:rPr>
            </w:pPr>
            <w:r w:rsidRPr="000F4F0F">
              <w:rPr>
                <w:rFonts w:hAnsi="標楷體" w:hint="eastAsia"/>
                <w:sz w:val="24"/>
                <w:szCs w:val="24"/>
              </w:rPr>
              <w:t>%</w:t>
            </w:r>
          </w:p>
        </w:tc>
      </w:tr>
      <w:tr w:rsidR="000F4F0F" w:rsidRPr="000F4F0F" w:rsidTr="00C17BB3">
        <w:tc>
          <w:tcPr>
            <w:tcW w:w="1985" w:type="dxa"/>
            <w:vAlign w:val="center"/>
          </w:tcPr>
          <w:p w:rsidR="00BE1FE4" w:rsidRPr="000F4F0F" w:rsidRDefault="00BE1FE4" w:rsidP="00C17BB3">
            <w:pPr>
              <w:tabs>
                <w:tab w:val="left" w:pos="709"/>
                <w:tab w:val="left" w:pos="868"/>
                <w:tab w:val="left" w:pos="1134"/>
              </w:tabs>
              <w:spacing w:line="300" w:lineRule="exact"/>
              <w:jc w:val="left"/>
              <w:rPr>
                <w:rFonts w:hAnsi="標楷體"/>
                <w:sz w:val="24"/>
                <w:szCs w:val="24"/>
              </w:rPr>
            </w:pPr>
            <w:r w:rsidRPr="000F4F0F">
              <w:rPr>
                <w:rFonts w:hAnsi="標楷體" w:hint="eastAsia"/>
                <w:sz w:val="24"/>
                <w:szCs w:val="24"/>
              </w:rPr>
              <w:t>民事工作</w:t>
            </w:r>
          </w:p>
        </w:tc>
        <w:tc>
          <w:tcPr>
            <w:tcW w:w="850" w:type="dxa"/>
            <w:vAlign w:val="center"/>
          </w:tcPr>
          <w:p w:rsidR="00BE1FE4" w:rsidRPr="000F4F0F" w:rsidRDefault="00BE1FE4" w:rsidP="00C17BB3">
            <w:pPr>
              <w:tabs>
                <w:tab w:val="left" w:pos="709"/>
                <w:tab w:val="left" w:pos="868"/>
                <w:tab w:val="left" w:pos="1134"/>
              </w:tabs>
              <w:spacing w:line="300" w:lineRule="exact"/>
              <w:jc w:val="right"/>
              <w:rPr>
                <w:rFonts w:hAnsi="標楷體"/>
                <w:sz w:val="24"/>
                <w:szCs w:val="24"/>
              </w:rPr>
            </w:pPr>
            <w:r w:rsidRPr="000F4F0F">
              <w:rPr>
                <w:rFonts w:hAnsi="標楷體" w:hint="eastAsia"/>
                <w:sz w:val="24"/>
                <w:szCs w:val="24"/>
              </w:rPr>
              <w:t>206</w:t>
            </w:r>
          </w:p>
        </w:tc>
        <w:tc>
          <w:tcPr>
            <w:tcW w:w="1276" w:type="dxa"/>
            <w:vAlign w:val="center"/>
          </w:tcPr>
          <w:p w:rsidR="00BE1FE4" w:rsidRPr="000F4F0F" w:rsidRDefault="00BE1FE4" w:rsidP="00BE1FE4">
            <w:pPr>
              <w:tabs>
                <w:tab w:val="left" w:pos="709"/>
                <w:tab w:val="left" w:pos="868"/>
                <w:tab w:val="left" w:pos="1134"/>
              </w:tabs>
              <w:spacing w:line="300" w:lineRule="exact"/>
              <w:ind w:leftChars="-50" w:left="-170"/>
              <w:jc w:val="right"/>
              <w:rPr>
                <w:rFonts w:hAnsi="標楷體"/>
                <w:sz w:val="24"/>
                <w:szCs w:val="24"/>
              </w:rPr>
            </w:pPr>
            <w:r w:rsidRPr="000F4F0F">
              <w:rPr>
                <w:rFonts w:hAnsi="標楷體" w:hint="eastAsia"/>
                <w:sz w:val="24"/>
                <w:szCs w:val="24"/>
              </w:rPr>
              <w:t>589,403</w:t>
            </w:r>
          </w:p>
        </w:tc>
        <w:tc>
          <w:tcPr>
            <w:tcW w:w="850" w:type="dxa"/>
            <w:vAlign w:val="center"/>
          </w:tcPr>
          <w:p w:rsidR="00BE1FE4" w:rsidRPr="000F4F0F" w:rsidRDefault="00BE1FE4" w:rsidP="00BE1FE4">
            <w:pPr>
              <w:tabs>
                <w:tab w:val="left" w:pos="709"/>
                <w:tab w:val="left" w:pos="868"/>
                <w:tab w:val="left" w:pos="1134"/>
              </w:tabs>
              <w:spacing w:line="300" w:lineRule="exact"/>
              <w:ind w:leftChars="-50" w:left="-170"/>
              <w:jc w:val="right"/>
              <w:rPr>
                <w:rFonts w:hAnsi="標楷體"/>
                <w:sz w:val="24"/>
                <w:szCs w:val="24"/>
              </w:rPr>
            </w:pPr>
            <w:r w:rsidRPr="000F4F0F">
              <w:rPr>
                <w:rFonts w:hAnsi="標楷體" w:hint="eastAsia"/>
                <w:sz w:val="24"/>
                <w:szCs w:val="24"/>
              </w:rPr>
              <w:t>77%</w:t>
            </w:r>
          </w:p>
        </w:tc>
        <w:tc>
          <w:tcPr>
            <w:tcW w:w="839" w:type="dxa"/>
            <w:vAlign w:val="center"/>
          </w:tcPr>
          <w:p w:rsidR="00BE1FE4" w:rsidRPr="000F4F0F" w:rsidRDefault="00BE1FE4" w:rsidP="00BE1FE4">
            <w:pPr>
              <w:tabs>
                <w:tab w:val="left" w:pos="709"/>
                <w:tab w:val="left" w:pos="868"/>
                <w:tab w:val="left" w:pos="1134"/>
              </w:tabs>
              <w:spacing w:line="300" w:lineRule="exact"/>
              <w:ind w:leftChars="-50" w:left="-170"/>
              <w:jc w:val="right"/>
              <w:rPr>
                <w:rFonts w:hAnsi="標楷體"/>
                <w:sz w:val="24"/>
                <w:szCs w:val="24"/>
              </w:rPr>
            </w:pPr>
            <w:r w:rsidRPr="000F4F0F">
              <w:rPr>
                <w:rFonts w:hAnsi="標楷體" w:hint="eastAsia"/>
                <w:sz w:val="24"/>
                <w:szCs w:val="24"/>
              </w:rPr>
              <w:t>34</w:t>
            </w:r>
          </w:p>
        </w:tc>
        <w:tc>
          <w:tcPr>
            <w:tcW w:w="1429" w:type="dxa"/>
            <w:vAlign w:val="center"/>
          </w:tcPr>
          <w:p w:rsidR="00BE1FE4" w:rsidRPr="000F4F0F" w:rsidRDefault="00BE1FE4" w:rsidP="00BE1FE4">
            <w:pPr>
              <w:tabs>
                <w:tab w:val="left" w:pos="709"/>
                <w:tab w:val="left" w:pos="868"/>
                <w:tab w:val="left" w:pos="1134"/>
              </w:tabs>
              <w:spacing w:line="300" w:lineRule="exact"/>
              <w:ind w:leftChars="-50" w:left="-170"/>
              <w:jc w:val="right"/>
              <w:rPr>
                <w:rFonts w:hAnsi="標楷體"/>
                <w:sz w:val="24"/>
                <w:szCs w:val="24"/>
              </w:rPr>
            </w:pPr>
            <w:r w:rsidRPr="000F4F0F">
              <w:rPr>
                <w:rFonts w:hAnsi="標楷體" w:hint="eastAsia"/>
                <w:sz w:val="24"/>
                <w:szCs w:val="24"/>
              </w:rPr>
              <w:t>131,897</w:t>
            </w:r>
          </w:p>
        </w:tc>
        <w:tc>
          <w:tcPr>
            <w:tcW w:w="851" w:type="dxa"/>
            <w:vAlign w:val="center"/>
          </w:tcPr>
          <w:p w:rsidR="00BE1FE4" w:rsidRPr="000F4F0F" w:rsidRDefault="00BE1FE4" w:rsidP="00BE1FE4">
            <w:pPr>
              <w:tabs>
                <w:tab w:val="left" w:pos="709"/>
                <w:tab w:val="left" w:pos="868"/>
                <w:tab w:val="left" w:pos="1134"/>
              </w:tabs>
              <w:spacing w:line="300" w:lineRule="exact"/>
              <w:ind w:leftChars="-50" w:left="-170"/>
              <w:jc w:val="right"/>
              <w:rPr>
                <w:rFonts w:hAnsi="標楷體"/>
                <w:sz w:val="24"/>
                <w:szCs w:val="24"/>
              </w:rPr>
            </w:pPr>
            <w:r w:rsidRPr="000F4F0F">
              <w:rPr>
                <w:rFonts w:hAnsi="標楷體" w:hint="eastAsia"/>
                <w:sz w:val="24"/>
                <w:szCs w:val="24"/>
              </w:rPr>
              <w:t>17%</w:t>
            </w:r>
          </w:p>
        </w:tc>
      </w:tr>
      <w:tr w:rsidR="000F4F0F" w:rsidRPr="000F4F0F" w:rsidTr="00C17BB3">
        <w:tc>
          <w:tcPr>
            <w:tcW w:w="1985" w:type="dxa"/>
            <w:vAlign w:val="center"/>
          </w:tcPr>
          <w:p w:rsidR="00BE1FE4" w:rsidRPr="000F4F0F" w:rsidRDefault="00BE1FE4" w:rsidP="00C17BB3">
            <w:pPr>
              <w:tabs>
                <w:tab w:val="left" w:pos="709"/>
                <w:tab w:val="left" w:pos="868"/>
                <w:tab w:val="left" w:pos="1134"/>
              </w:tabs>
              <w:spacing w:line="300" w:lineRule="exact"/>
              <w:jc w:val="left"/>
              <w:rPr>
                <w:rFonts w:hAnsi="標楷體"/>
                <w:sz w:val="24"/>
                <w:szCs w:val="24"/>
              </w:rPr>
            </w:pPr>
            <w:r w:rsidRPr="000F4F0F">
              <w:rPr>
                <w:rFonts w:hAnsi="標楷體" w:hint="eastAsia"/>
                <w:sz w:val="24"/>
                <w:szCs w:val="24"/>
              </w:rPr>
              <w:t>官兵福利照顧</w:t>
            </w:r>
          </w:p>
        </w:tc>
        <w:tc>
          <w:tcPr>
            <w:tcW w:w="850" w:type="dxa"/>
            <w:vAlign w:val="center"/>
          </w:tcPr>
          <w:p w:rsidR="00BE1FE4" w:rsidRPr="000F4F0F" w:rsidRDefault="00BE1FE4" w:rsidP="00C17BB3">
            <w:pPr>
              <w:tabs>
                <w:tab w:val="left" w:pos="709"/>
                <w:tab w:val="left" w:pos="868"/>
                <w:tab w:val="left" w:pos="1134"/>
              </w:tabs>
              <w:spacing w:line="300" w:lineRule="exact"/>
              <w:jc w:val="right"/>
              <w:rPr>
                <w:rFonts w:hAnsi="標楷體"/>
                <w:sz w:val="24"/>
                <w:szCs w:val="24"/>
              </w:rPr>
            </w:pPr>
            <w:r w:rsidRPr="000F4F0F">
              <w:rPr>
                <w:rFonts w:hAnsi="標楷體" w:hint="eastAsia"/>
                <w:sz w:val="24"/>
                <w:szCs w:val="24"/>
              </w:rPr>
              <w:t>22</w:t>
            </w:r>
          </w:p>
        </w:tc>
        <w:tc>
          <w:tcPr>
            <w:tcW w:w="1276" w:type="dxa"/>
            <w:vAlign w:val="center"/>
          </w:tcPr>
          <w:p w:rsidR="00BE1FE4" w:rsidRPr="000F4F0F" w:rsidRDefault="00BE1FE4" w:rsidP="00BE1FE4">
            <w:pPr>
              <w:tabs>
                <w:tab w:val="left" w:pos="709"/>
                <w:tab w:val="left" w:pos="868"/>
                <w:tab w:val="left" w:pos="1134"/>
              </w:tabs>
              <w:spacing w:line="300" w:lineRule="exact"/>
              <w:ind w:leftChars="-50" w:left="-170"/>
              <w:jc w:val="right"/>
              <w:rPr>
                <w:rFonts w:hAnsi="標楷體"/>
                <w:sz w:val="24"/>
                <w:szCs w:val="24"/>
              </w:rPr>
            </w:pPr>
            <w:r w:rsidRPr="000F4F0F">
              <w:rPr>
                <w:rFonts w:hAnsi="標楷體" w:hint="eastAsia"/>
                <w:sz w:val="24"/>
                <w:szCs w:val="24"/>
              </w:rPr>
              <w:t>81,560</w:t>
            </w:r>
          </w:p>
        </w:tc>
        <w:tc>
          <w:tcPr>
            <w:tcW w:w="850" w:type="dxa"/>
            <w:vAlign w:val="center"/>
          </w:tcPr>
          <w:p w:rsidR="00BE1FE4" w:rsidRPr="000F4F0F" w:rsidRDefault="00BE1FE4" w:rsidP="00BE1FE4">
            <w:pPr>
              <w:tabs>
                <w:tab w:val="left" w:pos="709"/>
                <w:tab w:val="left" w:pos="868"/>
                <w:tab w:val="left" w:pos="1134"/>
              </w:tabs>
              <w:spacing w:line="300" w:lineRule="exact"/>
              <w:ind w:leftChars="-50" w:left="-170"/>
              <w:jc w:val="right"/>
              <w:rPr>
                <w:rFonts w:hAnsi="標楷體"/>
                <w:sz w:val="24"/>
                <w:szCs w:val="24"/>
              </w:rPr>
            </w:pPr>
            <w:r w:rsidRPr="000F4F0F">
              <w:rPr>
                <w:rFonts w:hAnsi="標楷體" w:hint="eastAsia"/>
                <w:sz w:val="24"/>
                <w:szCs w:val="24"/>
              </w:rPr>
              <w:t>11%</w:t>
            </w:r>
          </w:p>
        </w:tc>
        <w:tc>
          <w:tcPr>
            <w:tcW w:w="839" w:type="dxa"/>
            <w:vAlign w:val="center"/>
          </w:tcPr>
          <w:p w:rsidR="00BE1FE4" w:rsidRPr="000F4F0F" w:rsidRDefault="00BE1FE4" w:rsidP="00BE1FE4">
            <w:pPr>
              <w:tabs>
                <w:tab w:val="left" w:pos="709"/>
                <w:tab w:val="left" w:pos="868"/>
                <w:tab w:val="left" w:pos="1134"/>
              </w:tabs>
              <w:spacing w:line="300" w:lineRule="exact"/>
              <w:ind w:leftChars="-50" w:left="-170"/>
              <w:jc w:val="right"/>
              <w:rPr>
                <w:rFonts w:hAnsi="標楷體"/>
                <w:sz w:val="24"/>
                <w:szCs w:val="24"/>
              </w:rPr>
            </w:pPr>
            <w:r w:rsidRPr="000F4F0F">
              <w:rPr>
                <w:rFonts w:hAnsi="標楷體" w:hint="eastAsia"/>
                <w:sz w:val="24"/>
                <w:szCs w:val="24"/>
              </w:rPr>
              <w:t>2</w:t>
            </w:r>
          </w:p>
        </w:tc>
        <w:tc>
          <w:tcPr>
            <w:tcW w:w="1429" w:type="dxa"/>
            <w:vAlign w:val="center"/>
          </w:tcPr>
          <w:p w:rsidR="00BE1FE4" w:rsidRPr="000F4F0F" w:rsidRDefault="00BE1FE4" w:rsidP="00BE1FE4">
            <w:pPr>
              <w:tabs>
                <w:tab w:val="left" w:pos="709"/>
                <w:tab w:val="left" w:pos="868"/>
                <w:tab w:val="left" w:pos="1134"/>
              </w:tabs>
              <w:spacing w:line="300" w:lineRule="exact"/>
              <w:ind w:leftChars="-50" w:left="-170"/>
              <w:jc w:val="right"/>
              <w:rPr>
                <w:rFonts w:hAnsi="標楷體"/>
                <w:sz w:val="24"/>
                <w:szCs w:val="24"/>
              </w:rPr>
            </w:pPr>
            <w:r w:rsidRPr="000F4F0F">
              <w:rPr>
                <w:rFonts w:hAnsi="標楷體" w:hint="eastAsia"/>
                <w:sz w:val="24"/>
                <w:szCs w:val="24"/>
              </w:rPr>
              <w:t>27,500</w:t>
            </w:r>
          </w:p>
        </w:tc>
        <w:tc>
          <w:tcPr>
            <w:tcW w:w="851" w:type="dxa"/>
            <w:vAlign w:val="center"/>
          </w:tcPr>
          <w:p w:rsidR="00BE1FE4" w:rsidRPr="000F4F0F" w:rsidRDefault="00BE1FE4" w:rsidP="00BE1FE4">
            <w:pPr>
              <w:tabs>
                <w:tab w:val="left" w:pos="709"/>
                <w:tab w:val="left" w:pos="868"/>
                <w:tab w:val="left" w:pos="1134"/>
              </w:tabs>
              <w:spacing w:line="300" w:lineRule="exact"/>
              <w:ind w:leftChars="-50" w:left="-170"/>
              <w:jc w:val="right"/>
              <w:rPr>
                <w:rFonts w:hAnsi="標楷體"/>
                <w:sz w:val="24"/>
                <w:szCs w:val="24"/>
              </w:rPr>
            </w:pPr>
            <w:r w:rsidRPr="000F4F0F">
              <w:rPr>
                <w:rFonts w:hAnsi="標楷體" w:hint="eastAsia"/>
                <w:sz w:val="24"/>
                <w:szCs w:val="24"/>
              </w:rPr>
              <w:t>4%</w:t>
            </w:r>
          </w:p>
        </w:tc>
      </w:tr>
      <w:tr w:rsidR="000F4F0F" w:rsidRPr="000F4F0F" w:rsidTr="00C17BB3">
        <w:tc>
          <w:tcPr>
            <w:tcW w:w="1985" w:type="dxa"/>
            <w:vAlign w:val="center"/>
          </w:tcPr>
          <w:p w:rsidR="00BE1FE4" w:rsidRPr="000F4F0F" w:rsidRDefault="00BE1FE4" w:rsidP="00BE1FE4">
            <w:pPr>
              <w:tabs>
                <w:tab w:val="left" w:pos="709"/>
                <w:tab w:val="left" w:pos="868"/>
                <w:tab w:val="left" w:pos="1134"/>
              </w:tabs>
              <w:spacing w:line="300" w:lineRule="exact"/>
              <w:ind w:rightChars="-50" w:right="-170"/>
              <w:jc w:val="left"/>
              <w:rPr>
                <w:rFonts w:hAnsi="標楷體"/>
                <w:sz w:val="24"/>
                <w:szCs w:val="24"/>
              </w:rPr>
            </w:pPr>
            <w:r w:rsidRPr="000F4F0F">
              <w:rPr>
                <w:rFonts w:hAnsi="標楷體" w:hint="eastAsia"/>
                <w:sz w:val="24"/>
                <w:szCs w:val="24"/>
              </w:rPr>
              <w:t>基地公務性支出</w:t>
            </w:r>
          </w:p>
        </w:tc>
        <w:tc>
          <w:tcPr>
            <w:tcW w:w="850" w:type="dxa"/>
            <w:vAlign w:val="center"/>
          </w:tcPr>
          <w:p w:rsidR="00BE1FE4" w:rsidRPr="000F4F0F" w:rsidRDefault="00BE1FE4" w:rsidP="00C17BB3">
            <w:pPr>
              <w:tabs>
                <w:tab w:val="left" w:pos="709"/>
                <w:tab w:val="left" w:pos="868"/>
                <w:tab w:val="left" w:pos="1134"/>
              </w:tabs>
              <w:spacing w:line="300" w:lineRule="exact"/>
              <w:jc w:val="right"/>
              <w:rPr>
                <w:rFonts w:hAnsi="標楷體"/>
                <w:sz w:val="24"/>
                <w:szCs w:val="24"/>
              </w:rPr>
            </w:pPr>
            <w:r w:rsidRPr="000F4F0F">
              <w:rPr>
                <w:rFonts w:hAnsi="標楷體" w:hint="eastAsia"/>
                <w:sz w:val="24"/>
                <w:szCs w:val="24"/>
              </w:rPr>
              <w:t>38</w:t>
            </w:r>
          </w:p>
        </w:tc>
        <w:tc>
          <w:tcPr>
            <w:tcW w:w="1276" w:type="dxa"/>
            <w:vAlign w:val="center"/>
          </w:tcPr>
          <w:p w:rsidR="00BE1FE4" w:rsidRPr="000F4F0F" w:rsidRDefault="00BE1FE4" w:rsidP="00BE1FE4">
            <w:pPr>
              <w:tabs>
                <w:tab w:val="left" w:pos="709"/>
                <w:tab w:val="left" w:pos="868"/>
                <w:tab w:val="left" w:pos="1134"/>
              </w:tabs>
              <w:spacing w:line="300" w:lineRule="exact"/>
              <w:ind w:leftChars="-50" w:left="-170"/>
              <w:jc w:val="right"/>
              <w:rPr>
                <w:rFonts w:hAnsi="標楷體"/>
                <w:sz w:val="24"/>
                <w:szCs w:val="24"/>
              </w:rPr>
            </w:pPr>
            <w:r w:rsidRPr="000F4F0F">
              <w:rPr>
                <w:rFonts w:hAnsi="標楷體" w:hint="eastAsia"/>
                <w:sz w:val="24"/>
                <w:szCs w:val="24"/>
              </w:rPr>
              <w:t>92,786</w:t>
            </w:r>
          </w:p>
        </w:tc>
        <w:tc>
          <w:tcPr>
            <w:tcW w:w="850" w:type="dxa"/>
            <w:vAlign w:val="center"/>
          </w:tcPr>
          <w:p w:rsidR="00BE1FE4" w:rsidRPr="000F4F0F" w:rsidRDefault="00BE1FE4" w:rsidP="00BE1FE4">
            <w:pPr>
              <w:tabs>
                <w:tab w:val="left" w:pos="709"/>
                <w:tab w:val="left" w:pos="868"/>
                <w:tab w:val="left" w:pos="1134"/>
              </w:tabs>
              <w:spacing w:line="300" w:lineRule="exact"/>
              <w:ind w:leftChars="-50" w:left="-170"/>
              <w:jc w:val="right"/>
              <w:rPr>
                <w:rFonts w:hAnsi="標楷體"/>
                <w:sz w:val="24"/>
                <w:szCs w:val="24"/>
              </w:rPr>
            </w:pPr>
            <w:r w:rsidRPr="000F4F0F">
              <w:rPr>
                <w:rFonts w:hAnsi="標楷體" w:hint="eastAsia"/>
                <w:sz w:val="24"/>
                <w:szCs w:val="24"/>
              </w:rPr>
              <w:t>12%</w:t>
            </w:r>
          </w:p>
        </w:tc>
        <w:tc>
          <w:tcPr>
            <w:tcW w:w="839" w:type="dxa"/>
            <w:vAlign w:val="center"/>
          </w:tcPr>
          <w:p w:rsidR="00BE1FE4" w:rsidRPr="000F4F0F" w:rsidRDefault="00BE1FE4" w:rsidP="00BE1FE4">
            <w:pPr>
              <w:tabs>
                <w:tab w:val="left" w:pos="709"/>
                <w:tab w:val="left" w:pos="868"/>
                <w:tab w:val="left" w:pos="1134"/>
              </w:tabs>
              <w:spacing w:line="300" w:lineRule="exact"/>
              <w:ind w:leftChars="-50" w:left="-170"/>
              <w:jc w:val="right"/>
              <w:rPr>
                <w:rFonts w:hAnsi="標楷體"/>
                <w:sz w:val="24"/>
                <w:szCs w:val="24"/>
              </w:rPr>
            </w:pPr>
            <w:r w:rsidRPr="000F4F0F">
              <w:rPr>
                <w:rFonts w:hAnsi="標楷體" w:hint="eastAsia"/>
                <w:sz w:val="24"/>
                <w:szCs w:val="24"/>
              </w:rPr>
              <w:t>-</w:t>
            </w:r>
          </w:p>
        </w:tc>
        <w:tc>
          <w:tcPr>
            <w:tcW w:w="1429" w:type="dxa"/>
            <w:vAlign w:val="center"/>
          </w:tcPr>
          <w:p w:rsidR="00BE1FE4" w:rsidRPr="000F4F0F" w:rsidRDefault="00BE1FE4" w:rsidP="00BE1FE4">
            <w:pPr>
              <w:tabs>
                <w:tab w:val="left" w:pos="709"/>
                <w:tab w:val="left" w:pos="868"/>
                <w:tab w:val="left" w:pos="1134"/>
              </w:tabs>
              <w:spacing w:line="300" w:lineRule="exact"/>
              <w:ind w:leftChars="-50" w:left="-170"/>
              <w:jc w:val="right"/>
              <w:rPr>
                <w:rFonts w:hAnsi="標楷體"/>
                <w:sz w:val="24"/>
                <w:szCs w:val="24"/>
              </w:rPr>
            </w:pPr>
            <w:r w:rsidRPr="000F4F0F">
              <w:rPr>
                <w:rFonts w:hAnsi="標楷體" w:hint="eastAsia"/>
                <w:sz w:val="24"/>
                <w:szCs w:val="24"/>
              </w:rPr>
              <w:t>-</w:t>
            </w:r>
          </w:p>
        </w:tc>
        <w:tc>
          <w:tcPr>
            <w:tcW w:w="851" w:type="dxa"/>
            <w:vAlign w:val="center"/>
          </w:tcPr>
          <w:p w:rsidR="00BE1FE4" w:rsidRPr="000F4F0F" w:rsidRDefault="00BE1FE4" w:rsidP="00BE1FE4">
            <w:pPr>
              <w:tabs>
                <w:tab w:val="left" w:pos="709"/>
                <w:tab w:val="left" w:pos="868"/>
                <w:tab w:val="left" w:pos="1134"/>
              </w:tabs>
              <w:spacing w:line="300" w:lineRule="exact"/>
              <w:ind w:leftChars="-50" w:left="-170"/>
              <w:jc w:val="right"/>
              <w:rPr>
                <w:rFonts w:hAnsi="標楷體"/>
                <w:sz w:val="24"/>
                <w:szCs w:val="24"/>
              </w:rPr>
            </w:pPr>
            <w:r w:rsidRPr="000F4F0F">
              <w:rPr>
                <w:rFonts w:hAnsi="標楷體" w:hint="eastAsia"/>
                <w:sz w:val="24"/>
                <w:szCs w:val="24"/>
              </w:rPr>
              <w:t>-</w:t>
            </w:r>
          </w:p>
        </w:tc>
      </w:tr>
      <w:tr w:rsidR="000F4F0F" w:rsidRPr="000F4F0F" w:rsidTr="00C17BB3">
        <w:tc>
          <w:tcPr>
            <w:tcW w:w="1985" w:type="dxa"/>
            <w:vAlign w:val="center"/>
          </w:tcPr>
          <w:p w:rsidR="00BE1FE4" w:rsidRPr="000F4F0F" w:rsidRDefault="00BE1FE4" w:rsidP="00C17BB3">
            <w:pPr>
              <w:tabs>
                <w:tab w:val="left" w:pos="709"/>
                <w:tab w:val="left" w:pos="868"/>
                <w:tab w:val="left" w:pos="1134"/>
              </w:tabs>
              <w:spacing w:line="300" w:lineRule="exact"/>
              <w:jc w:val="left"/>
              <w:rPr>
                <w:rFonts w:hAnsi="標楷體"/>
                <w:sz w:val="24"/>
                <w:szCs w:val="24"/>
              </w:rPr>
            </w:pPr>
            <w:r w:rsidRPr="000F4F0F">
              <w:rPr>
                <w:rFonts w:hAnsi="標楷體" w:hint="eastAsia"/>
                <w:sz w:val="24"/>
                <w:szCs w:val="24"/>
              </w:rPr>
              <w:t>其他</w:t>
            </w:r>
          </w:p>
        </w:tc>
        <w:tc>
          <w:tcPr>
            <w:tcW w:w="850" w:type="dxa"/>
            <w:vAlign w:val="center"/>
          </w:tcPr>
          <w:p w:rsidR="00BE1FE4" w:rsidRPr="000F4F0F" w:rsidRDefault="00BE1FE4" w:rsidP="00C17BB3">
            <w:pPr>
              <w:tabs>
                <w:tab w:val="left" w:pos="709"/>
                <w:tab w:val="left" w:pos="868"/>
                <w:tab w:val="left" w:pos="1134"/>
              </w:tabs>
              <w:spacing w:line="300" w:lineRule="exact"/>
              <w:jc w:val="right"/>
              <w:rPr>
                <w:rFonts w:hAnsi="標楷體"/>
                <w:sz w:val="24"/>
                <w:szCs w:val="24"/>
              </w:rPr>
            </w:pPr>
            <w:r w:rsidRPr="000F4F0F">
              <w:rPr>
                <w:rFonts w:hAnsi="標楷體" w:hint="eastAsia"/>
                <w:sz w:val="24"/>
                <w:szCs w:val="24"/>
              </w:rPr>
              <w:t>-</w:t>
            </w:r>
          </w:p>
        </w:tc>
        <w:tc>
          <w:tcPr>
            <w:tcW w:w="1276" w:type="dxa"/>
            <w:vAlign w:val="center"/>
          </w:tcPr>
          <w:p w:rsidR="00BE1FE4" w:rsidRPr="000F4F0F" w:rsidRDefault="00BE1FE4" w:rsidP="00BE1FE4">
            <w:pPr>
              <w:tabs>
                <w:tab w:val="left" w:pos="709"/>
                <w:tab w:val="left" w:pos="868"/>
                <w:tab w:val="left" w:pos="1134"/>
              </w:tabs>
              <w:spacing w:line="300" w:lineRule="exact"/>
              <w:ind w:leftChars="-50" w:left="-170"/>
              <w:jc w:val="right"/>
              <w:rPr>
                <w:rFonts w:hAnsi="標楷體"/>
                <w:sz w:val="24"/>
                <w:szCs w:val="24"/>
              </w:rPr>
            </w:pPr>
            <w:r w:rsidRPr="000F4F0F">
              <w:rPr>
                <w:rFonts w:hAnsi="標楷體" w:hint="eastAsia"/>
                <w:sz w:val="24"/>
                <w:szCs w:val="24"/>
              </w:rPr>
              <w:t>-</w:t>
            </w:r>
          </w:p>
        </w:tc>
        <w:tc>
          <w:tcPr>
            <w:tcW w:w="850" w:type="dxa"/>
            <w:vAlign w:val="center"/>
          </w:tcPr>
          <w:p w:rsidR="00BE1FE4" w:rsidRPr="000F4F0F" w:rsidRDefault="00BE1FE4" w:rsidP="00BE1FE4">
            <w:pPr>
              <w:tabs>
                <w:tab w:val="left" w:pos="709"/>
                <w:tab w:val="left" w:pos="868"/>
                <w:tab w:val="left" w:pos="1134"/>
              </w:tabs>
              <w:spacing w:line="300" w:lineRule="exact"/>
              <w:ind w:leftChars="-50" w:left="-170"/>
              <w:jc w:val="right"/>
              <w:rPr>
                <w:rFonts w:hAnsi="標楷體"/>
                <w:sz w:val="24"/>
                <w:szCs w:val="24"/>
              </w:rPr>
            </w:pPr>
            <w:r w:rsidRPr="000F4F0F">
              <w:rPr>
                <w:rFonts w:hAnsi="標楷體" w:hint="eastAsia"/>
                <w:sz w:val="24"/>
                <w:szCs w:val="24"/>
              </w:rPr>
              <w:t>-</w:t>
            </w:r>
          </w:p>
        </w:tc>
        <w:tc>
          <w:tcPr>
            <w:tcW w:w="839" w:type="dxa"/>
            <w:vAlign w:val="center"/>
          </w:tcPr>
          <w:p w:rsidR="00BE1FE4" w:rsidRPr="000F4F0F" w:rsidRDefault="00BE1FE4" w:rsidP="00BE1FE4">
            <w:pPr>
              <w:tabs>
                <w:tab w:val="left" w:pos="709"/>
                <w:tab w:val="left" w:pos="868"/>
                <w:tab w:val="left" w:pos="1134"/>
              </w:tabs>
              <w:spacing w:line="300" w:lineRule="exact"/>
              <w:ind w:leftChars="-50" w:left="-170"/>
              <w:jc w:val="right"/>
              <w:rPr>
                <w:rFonts w:hAnsi="標楷體"/>
                <w:sz w:val="24"/>
                <w:szCs w:val="24"/>
              </w:rPr>
            </w:pPr>
            <w:r w:rsidRPr="000F4F0F">
              <w:rPr>
                <w:rFonts w:hAnsi="標楷體" w:hint="eastAsia"/>
                <w:sz w:val="24"/>
                <w:szCs w:val="24"/>
              </w:rPr>
              <w:t>108</w:t>
            </w:r>
          </w:p>
        </w:tc>
        <w:tc>
          <w:tcPr>
            <w:tcW w:w="1429" w:type="dxa"/>
            <w:vAlign w:val="center"/>
          </w:tcPr>
          <w:p w:rsidR="00BE1FE4" w:rsidRPr="000F4F0F" w:rsidRDefault="00BE1FE4" w:rsidP="00BE1FE4">
            <w:pPr>
              <w:tabs>
                <w:tab w:val="left" w:pos="709"/>
                <w:tab w:val="left" w:pos="868"/>
                <w:tab w:val="left" w:pos="1134"/>
              </w:tabs>
              <w:spacing w:line="300" w:lineRule="exact"/>
              <w:ind w:leftChars="-50" w:left="-170"/>
              <w:jc w:val="right"/>
              <w:rPr>
                <w:rFonts w:hAnsi="標楷體"/>
                <w:sz w:val="24"/>
                <w:szCs w:val="24"/>
              </w:rPr>
            </w:pPr>
            <w:r w:rsidRPr="000F4F0F">
              <w:rPr>
                <w:rFonts w:hAnsi="標楷體" w:hint="eastAsia"/>
                <w:sz w:val="24"/>
                <w:szCs w:val="24"/>
              </w:rPr>
              <w:t>261,998</w:t>
            </w:r>
          </w:p>
        </w:tc>
        <w:tc>
          <w:tcPr>
            <w:tcW w:w="851" w:type="dxa"/>
            <w:vAlign w:val="center"/>
          </w:tcPr>
          <w:p w:rsidR="00BE1FE4" w:rsidRPr="000F4F0F" w:rsidRDefault="00BE1FE4" w:rsidP="00BE1FE4">
            <w:pPr>
              <w:tabs>
                <w:tab w:val="left" w:pos="709"/>
                <w:tab w:val="left" w:pos="868"/>
                <w:tab w:val="left" w:pos="1134"/>
              </w:tabs>
              <w:spacing w:line="300" w:lineRule="exact"/>
              <w:ind w:leftChars="-50" w:left="-170"/>
              <w:jc w:val="right"/>
              <w:rPr>
                <w:rFonts w:hAnsi="標楷體"/>
                <w:sz w:val="24"/>
                <w:szCs w:val="24"/>
              </w:rPr>
            </w:pPr>
            <w:r w:rsidRPr="000F4F0F">
              <w:rPr>
                <w:rFonts w:hAnsi="標楷體" w:hint="eastAsia"/>
                <w:sz w:val="24"/>
                <w:szCs w:val="24"/>
              </w:rPr>
              <w:t>34</w:t>
            </w:r>
            <w:r w:rsidRPr="000F4F0F">
              <w:rPr>
                <w:rFonts w:hAnsi="標楷體"/>
                <w:sz w:val="24"/>
                <w:szCs w:val="24"/>
              </w:rPr>
              <w:t>%</w:t>
            </w:r>
          </w:p>
        </w:tc>
      </w:tr>
      <w:tr w:rsidR="000F4F0F" w:rsidRPr="000F4F0F" w:rsidTr="00C17BB3">
        <w:tc>
          <w:tcPr>
            <w:tcW w:w="1985" w:type="dxa"/>
            <w:vAlign w:val="center"/>
          </w:tcPr>
          <w:p w:rsidR="00BE1FE4" w:rsidRPr="000F4F0F" w:rsidRDefault="00BE1FE4" w:rsidP="00C17BB3">
            <w:pPr>
              <w:tabs>
                <w:tab w:val="left" w:pos="709"/>
                <w:tab w:val="left" w:pos="868"/>
                <w:tab w:val="left" w:pos="1134"/>
              </w:tabs>
              <w:spacing w:line="300" w:lineRule="exact"/>
              <w:jc w:val="center"/>
              <w:rPr>
                <w:rFonts w:hAnsi="標楷體"/>
                <w:sz w:val="24"/>
                <w:szCs w:val="24"/>
              </w:rPr>
            </w:pPr>
            <w:r w:rsidRPr="000F4F0F">
              <w:rPr>
                <w:rFonts w:hAnsi="標楷體" w:hint="eastAsia"/>
                <w:sz w:val="24"/>
                <w:szCs w:val="24"/>
              </w:rPr>
              <w:t>小計</w:t>
            </w:r>
          </w:p>
        </w:tc>
        <w:tc>
          <w:tcPr>
            <w:tcW w:w="850" w:type="dxa"/>
            <w:vAlign w:val="center"/>
          </w:tcPr>
          <w:p w:rsidR="00BE1FE4" w:rsidRPr="000F4F0F" w:rsidRDefault="00BE1FE4" w:rsidP="00C17BB3">
            <w:pPr>
              <w:tabs>
                <w:tab w:val="left" w:pos="709"/>
                <w:tab w:val="left" w:pos="868"/>
                <w:tab w:val="left" w:pos="1134"/>
              </w:tabs>
              <w:spacing w:line="300" w:lineRule="exact"/>
              <w:jc w:val="right"/>
              <w:rPr>
                <w:rFonts w:hAnsi="標楷體"/>
                <w:sz w:val="24"/>
                <w:szCs w:val="24"/>
              </w:rPr>
            </w:pPr>
            <w:r w:rsidRPr="000F4F0F">
              <w:rPr>
                <w:rFonts w:hAnsi="標楷體" w:hint="eastAsia"/>
                <w:sz w:val="24"/>
                <w:szCs w:val="24"/>
              </w:rPr>
              <w:t>266</w:t>
            </w:r>
          </w:p>
        </w:tc>
        <w:tc>
          <w:tcPr>
            <w:tcW w:w="1276" w:type="dxa"/>
            <w:vAlign w:val="center"/>
          </w:tcPr>
          <w:p w:rsidR="00BE1FE4" w:rsidRPr="000F4F0F" w:rsidRDefault="00BE1FE4" w:rsidP="00BE1FE4">
            <w:pPr>
              <w:tabs>
                <w:tab w:val="left" w:pos="709"/>
                <w:tab w:val="left" w:pos="868"/>
                <w:tab w:val="left" w:pos="1134"/>
              </w:tabs>
              <w:spacing w:line="300" w:lineRule="exact"/>
              <w:ind w:leftChars="-50" w:left="-170"/>
              <w:jc w:val="right"/>
              <w:rPr>
                <w:rFonts w:hAnsi="標楷體"/>
                <w:sz w:val="24"/>
                <w:szCs w:val="24"/>
              </w:rPr>
            </w:pPr>
            <w:r w:rsidRPr="000F4F0F">
              <w:rPr>
                <w:rFonts w:hAnsi="標楷體" w:hint="eastAsia"/>
                <w:sz w:val="24"/>
                <w:szCs w:val="24"/>
              </w:rPr>
              <w:t>763,749</w:t>
            </w:r>
          </w:p>
        </w:tc>
        <w:tc>
          <w:tcPr>
            <w:tcW w:w="850" w:type="dxa"/>
            <w:vAlign w:val="center"/>
          </w:tcPr>
          <w:p w:rsidR="00BE1FE4" w:rsidRPr="000F4F0F" w:rsidRDefault="00BE1FE4" w:rsidP="00BE1FE4">
            <w:pPr>
              <w:tabs>
                <w:tab w:val="left" w:pos="709"/>
                <w:tab w:val="left" w:pos="868"/>
                <w:tab w:val="left" w:pos="1134"/>
              </w:tabs>
              <w:spacing w:line="300" w:lineRule="exact"/>
              <w:ind w:leftChars="-50" w:left="-170"/>
              <w:jc w:val="right"/>
              <w:rPr>
                <w:rFonts w:hAnsi="標楷體"/>
                <w:sz w:val="24"/>
                <w:szCs w:val="24"/>
              </w:rPr>
            </w:pPr>
            <w:r w:rsidRPr="000F4F0F">
              <w:rPr>
                <w:rFonts w:hAnsi="標楷體" w:hint="eastAsia"/>
                <w:sz w:val="24"/>
                <w:szCs w:val="24"/>
              </w:rPr>
              <w:t>100%</w:t>
            </w:r>
          </w:p>
        </w:tc>
        <w:tc>
          <w:tcPr>
            <w:tcW w:w="839" w:type="dxa"/>
            <w:vAlign w:val="center"/>
          </w:tcPr>
          <w:p w:rsidR="00BE1FE4" w:rsidRPr="000F4F0F" w:rsidRDefault="00BE1FE4" w:rsidP="00BE1FE4">
            <w:pPr>
              <w:tabs>
                <w:tab w:val="left" w:pos="709"/>
                <w:tab w:val="left" w:pos="868"/>
                <w:tab w:val="left" w:pos="1134"/>
              </w:tabs>
              <w:spacing w:line="300" w:lineRule="exact"/>
              <w:ind w:leftChars="-50" w:left="-170"/>
              <w:jc w:val="right"/>
              <w:rPr>
                <w:rFonts w:hAnsi="標楷體"/>
                <w:sz w:val="24"/>
                <w:szCs w:val="24"/>
              </w:rPr>
            </w:pPr>
            <w:r w:rsidRPr="000F4F0F">
              <w:rPr>
                <w:rFonts w:hAnsi="標楷體" w:hint="eastAsia"/>
                <w:sz w:val="24"/>
                <w:szCs w:val="24"/>
              </w:rPr>
              <w:t>144</w:t>
            </w:r>
          </w:p>
        </w:tc>
        <w:tc>
          <w:tcPr>
            <w:tcW w:w="1429" w:type="dxa"/>
            <w:vAlign w:val="center"/>
          </w:tcPr>
          <w:p w:rsidR="00BE1FE4" w:rsidRPr="000F4F0F" w:rsidRDefault="00BE1FE4" w:rsidP="00BE1FE4">
            <w:pPr>
              <w:tabs>
                <w:tab w:val="left" w:pos="709"/>
                <w:tab w:val="left" w:pos="868"/>
                <w:tab w:val="left" w:pos="1134"/>
              </w:tabs>
              <w:spacing w:line="300" w:lineRule="exact"/>
              <w:ind w:leftChars="-50" w:left="-170"/>
              <w:jc w:val="right"/>
              <w:rPr>
                <w:rFonts w:hAnsi="標楷體"/>
                <w:sz w:val="24"/>
                <w:szCs w:val="24"/>
              </w:rPr>
            </w:pPr>
            <w:r w:rsidRPr="000F4F0F">
              <w:rPr>
                <w:rFonts w:hAnsi="標楷體" w:hint="eastAsia"/>
                <w:sz w:val="24"/>
                <w:szCs w:val="24"/>
              </w:rPr>
              <w:t>421,395</w:t>
            </w:r>
          </w:p>
        </w:tc>
        <w:tc>
          <w:tcPr>
            <w:tcW w:w="851" w:type="dxa"/>
            <w:vAlign w:val="center"/>
          </w:tcPr>
          <w:p w:rsidR="00BE1FE4" w:rsidRPr="000F4F0F" w:rsidRDefault="00BE1FE4" w:rsidP="00BE1FE4">
            <w:pPr>
              <w:tabs>
                <w:tab w:val="left" w:pos="709"/>
                <w:tab w:val="left" w:pos="868"/>
                <w:tab w:val="left" w:pos="1134"/>
              </w:tabs>
              <w:spacing w:line="300" w:lineRule="exact"/>
              <w:ind w:leftChars="-50" w:left="-170"/>
              <w:jc w:val="right"/>
              <w:rPr>
                <w:rFonts w:hAnsi="標楷體"/>
                <w:sz w:val="24"/>
                <w:szCs w:val="24"/>
              </w:rPr>
            </w:pPr>
            <w:r w:rsidRPr="000F4F0F">
              <w:rPr>
                <w:rFonts w:hAnsi="標楷體" w:hint="eastAsia"/>
                <w:sz w:val="24"/>
                <w:szCs w:val="24"/>
              </w:rPr>
              <w:t>55%</w:t>
            </w:r>
          </w:p>
        </w:tc>
      </w:tr>
      <w:tr w:rsidR="000F4F0F" w:rsidRPr="000F4F0F" w:rsidTr="00C17BB3">
        <w:tc>
          <w:tcPr>
            <w:tcW w:w="1985" w:type="dxa"/>
            <w:vAlign w:val="center"/>
          </w:tcPr>
          <w:p w:rsidR="00BE1FE4" w:rsidRPr="000F4F0F" w:rsidRDefault="00BE1FE4" w:rsidP="00C17BB3">
            <w:pPr>
              <w:tabs>
                <w:tab w:val="left" w:pos="709"/>
                <w:tab w:val="left" w:pos="868"/>
                <w:tab w:val="left" w:pos="1134"/>
              </w:tabs>
              <w:spacing w:line="300" w:lineRule="exact"/>
              <w:jc w:val="left"/>
              <w:rPr>
                <w:rFonts w:hAnsi="標楷體"/>
                <w:sz w:val="24"/>
                <w:szCs w:val="24"/>
              </w:rPr>
            </w:pPr>
            <w:r w:rsidRPr="000F4F0F">
              <w:rPr>
                <w:rFonts w:hAnsi="標楷體" w:hint="eastAsia"/>
                <w:sz w:val="24"/>
                <w:szCs w:val="24"/>
              </w:rPr>
              <w:t>難以認定</w:t>
            </w:r>
          </w:p>
        </w:tc>
        <w:tc>
          <w:tcPr>
            <w:tcW w:w="850" w:type="dxa"/>
            <w:vAlign w:val="center"/>
          </w:tcPr>
          <w:p w:rsidR="00BE1FE4" w:rsidRPr="000F4F0F" w:rsidRDefault="00BE1FE4" w:rsidP="00C17BB3">
            <w:pPr>
              <w:tabs>
                <w:tab w:val="left" w:pos="709"/>
                <w:tab w:val="left" w:pos="868"/>
                <w:tab w:val="left" w:pos="1134"/>
              </w:tabs>
              <w:spacing w:line="300" w:lineRule="exact"/>
              <w:jc w:val="right"/>
              <w:rPr>
                <w:rFonts w:hAnsi="標楷體"/>
                <w:sz w:val="24"/>
                <w:szCs w:val="24"/>
              </w:rPr>
            </w:pPr>
            <w:r w:rsidRPr="000F4F0F">
              <w:rPr>
                <w:rFonts w:hAnsi="標楷體" w:hint="eastAsia"/>
                <w:sz w:val="24"/>
                <w:szCs w:val="24"/>
              </w:rPr>
              <w:t>-</w:t>
            </w:r>
          </w:p>
        </w:tc>
        <w:tc>
          <w:tcPr>
            <w:tcW w:w="1276" w:type="dxa"/>
            <w:vAlign w:val="center"/>
          </w:tcPr>
          <w:p w:rsidR="00BE1FE4" w:rsidRPr="000F4F0F" w:rsidRDefault="00BE1FE4" w:rsidP="00BE1FE4">
            <w:pPr>
              <w:tabs>
                <w:tab w:val="left" w:pos="709"/>
                <w:tab w:val="left" w:pos="868"/>
                <w:tab w:val="left" w:pos="1134"/>
              </w:tabs>
              <w:spacing w:line="300" w:lineRule="exact"/>
              <w:ind w:leftChars="-50" w:left="-170"/>
              <w:jc w:val="right"/>
              <w:rPr>
                <w:rFonts w:hAnsi="標楷體"/>
                <w:sz w:val="24"/>
                <w:szCs w:val="24"/>
              </w:rPr>
            </w:pPr>
            <w:r w:rsidRPr="000F4F0F">
              <w:rPr>
                <w:rFonts w:hAnsi="標楷體" w:hint="eastAsia"/>
                <w:sz w:val="24"/>
                <w:szCs w:val="24"/>
              </w:rPr>
              <w:t>-</w:t>
            </w:r>
          </w:p>
        </w:tc>
        <w:tc>
          <w:tcPr>
            <w:tcW w:w="850" w:type="dxa"/>
            <w:vAlign w:val="center"/>
          </w:tcPr>
          <w:p w:rsidR="00BE1FE4" w:rsidRPr="000F4F0F" w:rsidRDefault="00BE1FE4" w:rsidP="00BE1FE4">
            <w:pPr>
              <w:tabs>
                <w:tab w:val="left" w:pos="709"/>
                <w:tab w:val="left" w:pos="868"/>
                <w:tab w:val="left" w:pos="1134"/>
              </w:tabs>
              <w:spacing w:line="300" w:lineRule="exact"/>
              <w:ind w:leftChars="-50" w:left="-170"/>
              <w:jc w:val="right"/>
              <w:rPr>
                <w:rFonts w:hAnsi="標楷體"/>
                <w:sz w:val="24"/>
                <w:szCs w:val="24"/>
              </w:rPr>
            </w:pPr>
            <w:r w:rsidRPr="000F4F0F">
              <w:rPr>
                <w:rFonts w:hAnsi="標楷體" w:hint="eastAsia"/>
                <w:sz w:val="24"/>
                <w:szCs w:val="24"/>
              </w:rPr>
              <w:t>-</w:t>
            </w:r>
          </w:p>
        </w:tc>
        <w:tc>
          <w:tcPr>
            <w:tcW w:w="839" w:type="dxa"/>
            <w:vAlign w:val="center"/>
          </w:tcPr>
          <w:p w:rsidR="00BE1FE4" w:rsidRPr="000F4F0F" w:rsidRDefault="00BE1FE4" w:rsidP="00BE1FE4">
            <w:pPr>
              <w:tabs>
                <w:tab w:val="left" w:pos="709"/>
                <w:tab w:val="left" w:pos="868"/>
                <w:tab w:val="left" w:pos="1134"/>
              </w:tabs>
              <w:spacing w:line="300" w:lineRule="exact"/>
              <w:ind w:leftChars="-50" w:left="-170"/>
              <w:jc w:val="right"/>
              <w:rPr>
                <w:rFonts w:hAnsi="標楷體"/>
                <w:sz w:val="24"/>
                <w:szCs w:val="24"/>
              </w:rPr>
            </w:pPr>
            <w:r w:rsidRPr="000F4F0F">
              <w:rPr>
                <w:rFonts w:hAnsi="標楷體" w:hint="eastAsia"/>
                <w:sz w:val="24"/>
                <w:szCs w:val="24"/>
              </w:rPr>
              <w:t>122</w:t>
            </w:r>
          </w:p>
        </w:tc>
        <w:tc>
          <w:tcPr>
            <w:tcW w:w="1429" w:type="dxa"/>
            <w:vAlign w:val="center"/>
          </w:tcPr>
          <w:p w:rsidR="00BE1FE4" w:rsidRPr="000F4F0F" w:rsidRDefault="00BE1FE4" w:rsidP="00BE1FE4">
            <w:pPr>
              <w:tabs>
                <w:tab w:val="left" w:pos="709"/>
                <w:tab w:val="left" w:pos="868"/>
                <w:tab w:val="left" w:pos="1134"/>
              </w:tabs>
              <w:spacing w:line="300" w:lineRule="exact"/>
              <w:ind w:leftChars="-50" w:left="-170"/>
              <w:jc w:val="right"/>
              <w:rPr>
                <w:rFonts w:hAnsi="標楷體"/>
                <w:sz w:val="24"/>
                <w:szCs w:val="24"/>
              </w:rPr>
            </w:pPr>
            <w:r w:rsidRPr="000F4F0F">
              <w:rPr>
                <w:rFonts w:hAnsi="標楷體" w:hint="eastAsia"/>
                <w:sz w:val="24"/>
                <w:szCs w:val="24"/>
              </w:rPr>
              <w:t>342,354</w:t>
            </w:r>
          </w:p>
        </w:tc>
        <w:tc>
          <w:tcPr>
            <w:tcW w:w="851" w:type="dxa"/>
            <w:vAlign w:val="center"/>
          </w:tcPr>
          <w:p w:rsidR="00BE1FE4" w:rsidRPr="000F4F0F" w:rsidRDefault="00BE1FE4" w:rsidP="00BE1FE4">
            <w:pPr>
              <w:tabs>
                <w:tab w:val="left" w:pos="709"/>
                <w:tab w:val="left" w:pos="868"/>
                <w:tab w:val="left" w:pos="1134"/>
              </w:tabs>
              <w:spacing w:line="300" w:lineRule="exact"/>
              <w:ind w:leftChars="-50" w:left="-170"/>
              <w:jc w:val="right"/>
              <w:rPr>
                <w:rFonts w:hAnsi="標楷體"/>
                <w:sz w:val="24"/>
                <w:szCs w:val="24"/>
              </w:rPr>
            </w:pPr>
            <w:r w:rsidRPr="000F4F0F">
              <w:rPr>
                <w:rFonts w:hAnsi="標楷體" w:hint="eastAsia"/>
                <w:sz w:val="24"/>
                <w:szCs w:val="24"/>
              </w:rPr>
              <w:t>45%</w:t>
            </w:r>
          </w:p>
        </w:tc>
      </w:tr>
      <w:tr w:rsidR="000F4F0F" w:rsidRPr="000F4F0F" w:rsidTr="00C17BB3">
        <w:tc>
          <w:tcPr>
            <w:tcW w:w="1985" w:type="dxa"/>
            <w:vAlign w:val="center"/>
          </w:tcPr>
          <w:p w:rsidR="00BE1FE4" w:rsidRPr="000F4F0F" w:rsidRDefault="00BE1FE4" w:rsidP="00C17BB3">
            <w:pPr>
              <w:tabs>
                <w:tab w:val="left" w:pos="709"/>
                <w:tab w:val="left" w:pos="868"/>
                <w:tab w:val="left" w:pos="1134"/>
              </w:tabs>
              <w:spacing w:line="300" w:lineRule="exact"/>
              <w:jc w:val="center"/>
              <w:rPr>
                <w:rFonts w:hAnsi="標楷體"/>
                <w:sz w:val="24"/>
                <w:szCs w:val="24"/>
              </w:rPr>
            </w:pPr>
            <w:r w:rsidRPr="000F4F0F">
              <w:rPr>
                <w:rFonts w:hAnsi="標楷體" w:hint="eastAsia"/>
                <w:sz w:val="24"/>
                <w:szCs w:val="24"/>
              </w:rPr>
              <w:t>合計</w:t>
            </w:r>
          </w:p>
        </w:tc>
        <w:tc>
          <w:tcPr>
            <w:tcW w:w="850" w:type="dxa"/>
            <w:vAlign w:val="center"/>
          </w:tcPr>
          <w:p w:rsidR="00BE1FE4" w:rsidRPr="000F4F0F" w:rsidRDefault="00BE1FE4" w:rsidP="00C17BB3">
            <w:pPr>
              <w:tabs>
                <w:tab w:val="left" w:pos="709"/>
                <w:tab w:val="left" w:pos="868"/>
                <w:tab w:val="left" w:pos="1134"/>
              </w:tabs>
              <w:spacing w:line="300" w:lineRule="exact"/>
              <w:jc w:val="right"/>
              <w:rPr>
                <w:rFonts w:hAnsi="標楷體"/>
                <w:sz w:val="24"/>
                <w:szCs w:val="24"/>
              </w:rPr>
            </w:pPr>
            <w:r w:rsidRPr="000F4F0F">
              <w:rPr>
                <w:rFonts w:hAnsi="標楷體" w:hint="eastAsia"/>
                <w:sz w:val="24"/>
                <w:szCs w:val="24"/>
              </w:rPr>
              <w:t>266</w:t>
            </w:r>
          </w:p>
        </w:tc>
        <w:tc>
          <w:tcPr>
            <w:tcW w:w="1276" w:type="dxa"/>
            <w:vAlign w:val="center"/>
          </w:tcPr>
          <w:p w:rsidR="00BE1FE4" w:rsidRPr="000F4F0F" w:rsidRDefault="00BE1FE4" w:rsidP="00BE1FE4">
            <w:pPr>
              <w:tabs>
                <w:tab w:val="left" w:pos="709"/>
                <w:tab w:val="left" w:pos="868"/>
                <w:tab w:val="left" w:pos="1134"/>
              </w:tabs>
              <w:spacing w:line="300" w:lineRule="exact"/>
              <w:ind w:leftChars="-50" w:left="-170"/>
              <w:jc w:val="right"/>
              <w:rPr>
                <w:rFonts w:hAnsi="標楷體"/>
                <w:sz w:val="24"/>
                <w:szCs w:val="24"/>
              </w:rPr>
            </w:pPr>
            <w:r w:rsidRPr="000F4F0F">
              <w:rPr>
                <w:rFonts w:hAnsi="標楷體" w:hint="eastAsia"/>
                <w:sz w:val="24"/>
                <w:szCs w:val="24"/>
              </w:rPr>
              <w:t>763,749</w:t>
            </w:r>
          </w:p>
        </w:tc>
        <w:tc>
          <w:tcPr>
            <w:tcW w:w="850" w:type="dxa"/>
            <w:vAlign w:val="center"/>
          </w:tcPr>
          <w:p w:rsidR="00BE1FE4" w:rsidRPr="000F4F0F" w:rsidRDefault="00BE1FE4" w:rsidP="00BE1FE4">
            <w:pPr>
              <w:tabs>
                <w:tab w:val="left" w:pos="709"/>
                <w:tab w:val="left" w:pos="868"/>
                <w:tab w:val="left" w:pos="1134"/>
              </w:tabs>
              <w:spacing w:line="300" w:lineRule="exact"/>
              <w:ind w:leftChars="-50" w:left="-170"/>
              <w:jc w:val="right"/>
              <w:rPr>
                <w:rFonts w:hAnsi="標楷體"/>
                <w:sz w:val="24"/>
                <w:szCs w:val="24"/>
              </w:rPr>
            </w:pPr>
            <w:r w:rsidRPr="000F4F0F">
              <w:rPr>
                <w:rFonts w:hAnsi="標楷體" w:hint="eastAsia"/>
                <w:sz w:val="24"/>
                <w:szCs w:val="24"/>
              </w:rPr>
              <w:t>100%</w:t>
            </w:r>
          </w:p>
        </w:tc>
        <w:tc>
          <w:tcPr>
            <w:tcW w:w="839" w:type="dxa"/>
            <w:vAlign w:val="center"/>
          </w:tcPr>
          <w:p w:rsidR="00BE1FE4" w:rsidRPr="000F4F0F" w:rsidRDefault="00BE1FE4" w:rsidP="00BE1FE4">
            <w:pPr>
              <w:tabs>
                <w:tab w:val="left" w:pos="709"/>
                <w:tab w:val="left" w:pos="868"/>
                <w:tab w:val="left" w:pos="1134"/>
              </w:tabs>
              <w:spacing w:line="300" w:lineRule="exact"/>
              <w:ind w:leftChars="-50" w:left="-170"/>
              <w:jc w:val="right"/>
              <w:rPr>
                <w:rFonts w:hAnsi="標楷體"/>
                <w:sz w:val="24"/>
                <w:szCs w:val="24"/>
              </w:rPr>
            </w:pPr>
            <w:r w:rsidRPr="000F4F0F">
              <w:rPr>
                <w:rFonts w:hAnsi="標楷體" w:hint="eastAsia"/>
                <w:sz w:val="24"/>
                <w:szCs w:val="24"/>
              </w:rPr>
              <w:t>266</w:t>
            </w:r>
          </w:p>
        </w:tc>
        <w:tc>
          <w:tcPr>
            <w:tcW w:w="1429" w:type="dxa"/>
            <w:vAlign w:val="center"/>
          </w:tcPr>
          <w:p w:rsidR="00BE1FE4" w:rsidRPr="000F4F0F" w:rsidRDefault="00BE1FE4" w:rsidP="00BE1FE4">
            <w:pPr>
              <w:tabs>
                <w:tab w:val="left" w:pos="709"/>
                <w:tab w:val="left" w:pos="868"/>
                <w:tab w:val="left" w:pos="1134"/>
              </w:tabs>
              <w:spacing w:line="300" w:lineRule="exact"/>
              <w:ind w:leftChars="-50" w:left="-170"/>
              <w:jc w:val="right"/>
              <w:rPr>
                <w:rFonts w:hAnsi="標楷體"/>
                <w:sz w:val="24"/>
                <w:szCs w:val="24"/>
              </w:rPr>
            </w:pPr>
            <w:r w:rsidRPr="000F4F0F">
              <w:rPr>
                <w:rFonts w:hAnsi="標楷體" w:hint="eastAsia"/>
                <w:sz w:val="24"/>
                <w:szCs w:val="24"/>
              </w:rPr>
              <w:t>763,749</w:t>
            </w:r>
          </w:p>
        </w:tc>
        <w:tc>
          <w:tcPr>
            <w:tcW w:w="851" w:type="dxa"/>
            <w:vAlign w:val="center"/>
          </w:tcPr>
          <w:p w:rsidR="00BE1FE4" w:rsidRPr="000F4F0F" w:rsidRDefault="00BE1FE4" w:rsidP="00BE1FE4">
            <w:pPr>
              <w:tabs>
                <w:tab w:val="left" w:pos="709"/>
                <w:tab w:val="left" w:pos="868"/>
                <w:tab w:val="left" w:pos="1134"/>
              </w:tabs>
              <w:spacing w:line="300" w:lineRule="exact"/>
              <w:ind w:leftChars="-50" w:left="-170"/>
              <w:jc w:val="right"/>
              <w:rPr>
                <w:rFonts w:hAnsi="標楷體"/>
                <w:sz w:val="24"/>
                <w:szCs w:val="24"/>
              </w:rPr>
            </w:pPr>
            <w:r w:rsidRPr="000F4F0F">
              <w:rPr>
                <w:rFonts w:hAnsi="標楷體" w:hint="eastAsia"/>
                <w:sz w:val="24"/>
                <w:szCs w:val="24"/>
              </w:rPr>
              <w:t>100%</w:t>
            </w:r>
          </w:p>
        </w:tc>
      </w:tr>
    </w:tbl>
    <w:p w:rsidR="00BE1FE4" w:rsidRPr="000F4F0F" w:rsidRDefault="00BE1FE4" w:rsidP="00BE1FE4">
      <w:pPr>
        <w:pStyle w:val="10"/>
        <w:spacing w:afterLines="50" w:after="228"/>
        <w:ind w:leftChars="0" w:left="0" w:firstLineChars="250" w:firstLine="650"/>
        <w:rPr>
          <w:sz w:val="24"/>
          <w:szCs w:val="24"/>
        </w:rPr>
      </w:pPr>
      <w:r w:rsidRPr="000F4F0F">
        <w:rPr>
          <w:rFonts w:hAnsi="標楷體" w:hint="eastAsia"/>
          <w:sz w:val="24"/>
          <w:szCs w:val="24"/>
        </w:rPr>
        <w:t>資料來源：本院彙整自國防部提供之書面資料</w:t>
      </w:r>
    </w:p>
    <w:p w:rsidR="00BE1FE4" w:rsidRPr="000F4F0F" w:rsidRDefault="00BE1FE4" w:rsidP="00BE1FE4">
      <w:pPr>
        <w:pStyle w:val="3"/>
        <w:numPr>
          <w:ilvl w:val="2"/>
          <w:numId w:val="1"/>
        </w:numPr>
      </w:pPr>
      <w:r w:rsidRPr="000F4F0F">
        <w:rPr>
          <w:rFonts w:hint="eastAsia"/>
        </w:rPr>
        <w:t>按上表，</w:t>
      </w:r>
      <w:r w:rsidRPr="000F4F0F">
        <w:rPr>
          <w:rFonts w:hAnsi="標楷體" w:hint="eastAsia"/>
          <w:szCs w:val="32"/>
        </w:rPr>
        <w:t>帳載101年1月13日至103年8月4日之總支出</w:t>
      </w:r>
      <w:r w:rsidRPr="000F4F0F">
        <w:rPr>
          <w:rFonts w:hint="eastAsia"/>
        </w:rPr>
        <w:t>76萬3,749元</w:t>
      </w:r>
      <w:r w:rsidRPr="000F4F0F">
        <w:rPr>
          <w:rFonts w:hAnsi="標楷體" w:hint="eastAsia"/>
          <w:szCs w:val="32"/>
        </w:rPr>
        <w:t>中，依海軍司令部業管部門（政戰、主計）審認之結果，難以認定其用途者，計34萬2,354元，占總支出之45％，其他用途(支出項目與「國軍勞軍款處理作業規定不符」) 26萬1,998元，占總支出之34％，至於官兵福利照顧2萬7,500元則僅占總支出之4％。縱詢據</w:t>
      </w:r>
      <w:r w:rsidR="000F4F0F">
        <w:rPr>
          <w:rFonts w:hint="eastAsia"/>
        </w:rPr>
        <w:t>廖○○</w:t>
      </w:r>
      <w:r w:rsidRPr="000F4F0F">
        <w:rPr>
          <w:rFonts w:hint="eastAsia"/>
        </w:rPr>
        <w:t>上校</w:t>
      </w:r>
      <w:r w:rsidRPr="000F4F0F">
        <w:rPr>
          <w:rFonts w:hAnsi="標楷體" w:hint="eastAsia"/>
          <w:szCs w:val="32"/>
        </w:rPr>
        <w:t>表示：</w:t>
      </w:r>
      <w:r w:rsidRPr="000F4F0F">
        <w:rPr>
          <w:rFonts w:hAnsi="標楷體" w:hint="eastAsia"/>
        </w:rPr>
        <w:t>「我不清楚上級單位審認的過程，並沒有問過我，帳冊很多姓名都是地方仕紳或是餐廳老闆等，因為記錄的人是我，上級單位並不清楚，民事工作的對象，從鄉鎮村里長、民代、地方仕紳、宮廟、意見領袖等都算，我都必須爭取他們的支持，甚至基層農民也是，所以不限於有名望的人。」惟</w:t>
      </w:r>
      <w:r w:rsidRPr="000F4F0F">
        <w:rPr>
          <w:rFonts w:hAnsi="標楷體" w:hint="eastAsia"/>
          <w:szCs w:val="32"/>
        </w:rPr>
        <w:t>依其自述結果，用於官兵福利照顧之金額亦僅占總支出之11％。是以</w:t>
      </w:r>
      <w:r w:rsidR="000F4F0F">
        <w:rPr>
          <w:rFonts w:hAnsi="標楷體" w:hint="eastAsia"/>
          <w:szCs w:val="32"/>
        </w:rPr>
        <w:t>○○宮</w:t>
      </w:r>
      <w:r w:rsidRPr="000F4F0F">
        <w:rPr>
          <w:rFonts w:hAnsi="標楷體" w:hint="eastAsia"/>
          <w:szCs w:val="32"/>
        </w:rPr>
        <w:t>等勞軍款之用途，與</w:t>
      </w:r>
      <w:r w:rsidRPr="000F4F0F">
        <w:rPr>
          <w:rFonts w:hint="eastAsia"/>
        </w:rPr>
        <w:t>國軍勞軍款處理作業規定以</w:t>
      </w:r>
      <w:r w:rsidRPr="000F4F0F">
        <w:rPr>
          <w:rFonts w:hAnsi="標楷體" w:hint="eastAsia"/>
        </w:rPr>
        <w:t>運用於改善全體官兵之生活福利為原則不符。</w:t>
      </w:r>
    </w:p>
    <w:p w:rsidR="00BE1FE4" w:rsidRPr="000F4F0F" w:rsidRDefault="00BE1FE4" w:rsidP="00BE1FE4">
      <w:pPr>
        <w:pStyle w:val="3"/>
        <w:numPr>
          <w:ilvl w:val="2"/>
          <w:numId w:val="1"/>
        </w:numPr>
      </w:pPr>
      <w:r w:rsidRPr="000F4F0F">
        <w:rPr>
          <w:rFonts w:hint="eastAsia"/>
        </w:rPr>
        <w:t>另自101年1月13日起至103年8月4日止，</w:t>
      </w:r>
      <w:r w:rsidR="000F4F0F">
        <w:rPr>
          <w:rFonts w:hint="eastAsia"/>
        </w:rPr>
        <w:t>廖○○</w:t>
      </w:r>
      <w:r w:rsidRPr="000F4F0F">
        <w:rPr>
          <w:rFonts w:hint="eastAsia"/>
        </w:rPr>
        <w:t>上校帳載以</w:t>
      </w:r>
      <w:r w:rsidR="000F4F0F">
        <w:rPr>
          <w:rFonts w:hint="eastAsia"/>
        </w:rPr>
        <w:t>○○宮</w:t>
      </w:r>
      <w:r w:rsidRPr="000F4F0F">
        <w:rPr>
          <w:rFonts w:hint="eastAsia"/>
        </w:rPr>
        <w:t>等勞軍款墊支</w:t>
      </w:r>
      <w:r w:rsidR="000F4F0F">
        <w:rPr>
          <w:rFonts w:hint="eastAsia"/>
        </w:rPr>
        <w:t>鄭○○</w:t>
      </w:r>
      <w:r w:rsidRPr="000F4F0F">
        <w:rPr>
          <w:rFonts w:hint="eastAsia"/>
        </w:rPr>
        <w:t>、</w:t>
      </w:r>
      <w:r w:rsidR="000F4F0F">
        <w:rPr>
          <w:rFonts w:hint="eastAsia"/>
        </w:rPr>
        <w:t>黃○</w:t>
      </w:r>
      <w:r w:rsidRPr="000F4F0F">
        <w:rPr>
          <w:rFonts w:hint="eastAsia"/>
        </w:rPr>
        <w:t>獎金1,000元、朋友餐會借款5,000元、潘指揮官致牡丹</w:t>
      </w:r>
      <w:r w:rsidRPr="000F4F0F">
        <w:rPr>
          <w:rFonts w:hint="eastAsia"/>
        </w:rPr>
        <w:lastRenderedPageBreak/>
        <w:t>潘主席父喪奠儀2,100元、潘指揮官牌匾9,600元、66旅飲料2萬5,000元、芒果禮盒3,000元、</w:t>
      </w:r>
      <w:r w:rsidR="008D0071">
        <w:rPr>
          <w:rFonts w:hAnsi="標楷體" w:hint="eastAsia"/>
        </w:rPr>
        <w:t>○○</w:t>
      </w:r>
      <w:r w:rsidRPr="000F4F0F">
        <w:rPr>
          <w:rFonts w:hint="eastAsia"/>
        </w:rPr>
        <w:t>餐費1萬2,500元及</w:t>
      </w:r>
      <w:r w:rsidRPr="000F4F0F">
        <w:rPr>
          <w:rFonts w:hAnsi="標楷體" w:hint="eastAsia"/>
        </w:rPr>
        <w:t>借</w:t>
      </w:r>
      <w:r w:rsidRPr="000F4F0F">
        <w:rPr>
          <w:rFonts w:hint="eastAsia"/>
        </w:rPr>
        <w:t>工程官1萬元，共計6萬8,200元。除借工程官之1萬元外，其餘墊支之5萬8,200元，均於101年1月13日至103年8月4日間歸還。據上，三軍聯訓基地以</w:t>
      </w:r>
      <w:r w:rsidR="000F4F0F">
        <w:rPr>
          <w:rFonts w:hint="eastAsia"/>
        </w:rPr>
        <w:t>○○宮</w:t>
      </w:r>
      <w:r w:rsidRPr="000F4F0F">
        <w:rPr>
          <w:rFonts w:hint="eastAsia"/>
        </w:rPr>
        <w:t>等勞軍款代墊相關支出，有違國軍各級單位現金會計作業規定中，有關保管款不得挪移墊用之規定。</w:t>
      </w:r>
    </w:p>
    <w:p w:rsidR="00BE1FE4" w:rsidRPr="000F4F0F" w:rsidRDefault="00BE1FE4" w:rsidP="00BE1FE4">
      <w:pPr>
        <w:pStyle w:val="3"/>
        <w:numPr>
          <w:ilvl w:val="2"/>
          <w:numId w:val="1"/>
        </w:numPr>
      </w:pPr>
      <w:r w:rsidRPr="000F4F0F">
        <w:rPr>
          <w:rFonts w:hAnsi="標楷體" w:hint="eastAsia"/>
          <w:szCs w:val="32"/>
        </w:rPr>
        <w:t>104年4月15日海軍司令部調查報告指出，依國軍勞軍款處理作業規定，各單位於收受勞軍款之當日，即應依國軍各級單位現金會計作業規定有關規定辦理，並登錄於「2400-保管款」科目之「勞軍款」子目內列管；單位編製收支計畫後，經權責單位核准後動支。就本案查訪所見，97至103年秋節前針對</w:t>
      </w:r>
      <w:r w:rsidR="000F4F0F">
        <w:rPr>
          <w:rFonts w:hAnsi="標楷體" w:hint="eastAsia"/>
          <w:szCs w:val="32"/>
        </w:rPr>
        <w:t>○○宮</w:t>
      </w:r>
      <w:r w:rsidRPr="000F4F0F">
        <w:rPr>
          <w:rFonts w:hAnsi="標楷體" w:hint="eastAsia"/>
          <w:szCs w:val="32"/>
        </w:rPr>
        <w:t>所贈勞軍慰問款項，均未按上揭規定辦理登錄及支用，應予糾處。又106年9月15日海軍司令部調查時，</w:t>
      </w:r>
      <w:r w:rsidR="000F4F0F">
        <w:rPr>
          <w:rFonts w:hint="eastAsia"/>
        </w:rPr>
        <w:t>廖○○</w:t>
      </w:r>
      <w:r w:rsidRPr="000F4F0F">
        <w:rPr>
          <w:rFonts w:hint="eastAsia"/>
        </w:rPr>
        <w:t>上校</w:t>
      </w:r>
      <w:r w:rsidRPr="000F4F0F">
        <w:rPr>
          <w:rFonts w:hAnsi="標楷體" w:hint="eastAsia"/>
          <w:szCs w:val="32"/>
        </w:rPr>
        <w:t>坦認</w:t>
      </w:r>
      <w:r w:rsidR="000F4F0F">
        <w:rPr>
          <w:rFonts w:hAnsi="標楷體" w:hint="eastAsia"/>
          <w:szCs w:val="32"/>
        </w:rPr>
        <w:t>○○宮</w:t>
      </w:r>
      <w:r w:rsidRPr="000F4F0F">
        <w:rPr>
          <w:rFonts w:hAnsi="標楷體" w:hint="eastAsia"/>
          <w:szCs w:val="32"/>
        </w:rPr>
        <w:t>所贈之加菜金，三軍聯訓基地指揮部未依國軍勞軍款處理作業規定全數運用於官兵福利，違反相關規定，</w:t>
      </w:r>
      <w:r w:rsidR="000F4F0F">
        <w:rPr>
          <w:rFonts w:hAnsi="標楷體" w:hint="eastAsia"/>
          <w:szCs w:val="32"/>
        </w:rPr>
        <w:t>梁○○</w:t>
      </w:r>
      <w:r w:rsidRPr="000F4F0F">
        <w:rPr>
          <w:rFonts w:hAnsi="標楷體" w:hint="eastAsia"/>
          <w:szCs w:val="32"/>
        </w:rPr>
        <w:t>少將亦於同年9月18日坦認</w:t>
      </w:r>
      <w:r w:rsidR="000F4F0F">
        <w:rPr>
          <w:rFonts w:hAnsi="標楷體" w:hint="eastAsia"/>
          <w:szCs w:val="32"/>
        </w:rPr>
        <w:t>○○宮</w:t>
      </w:r>
      <w:r w:rsidRPr="000F4F0F">
        <w:rPr>
          <w:rFonts w:hAnsi="標楷體" w:hint="eastAsia"/>
          <w:szCs w:val="32"/>
        </w:rPr>
        <w:t>勞軍款未能依法支用。</w:t>
      </w:r>
    </w:p>
    <w:p w:rsidR="00BE1FE4" w:rsidRPr="000F4F0F" w:rsidRDefault="00BE1FE4" w:rsidP="00BE1FE4">
      <w:pPr>
        <w:pStyle w:val="3"/>
        <w:numPr>
          <w:ilvl w:val="2"/>
          <w:numId w:val="1"/>
        </w:numPr>
      </w:pPr>
      <w:r w:rsidRPr="000F4F0F">
        <w:rPr>
          <w:rFonts w:hint="eastAsia"/>
        </w:rPr>
        <w:t>綜上，三軍聯訓基地指揮部接受</w:t>
      </w:r>
      <w:r w:rsidR="000F4F0F">
        <w:rPr>
          <w:rFonts w:hint="eastAsia"/>
        </w:rPr>
        <w:t>○○宮</w:t>
      </w:r>
      <w:r w:rsidRPr="000F4F0F">
        <w:rPr>
          <w:rFonts w:hint="eastAsia"/>
        </w:rPr>
        <w:t>等致贈勞軍款，係</w:t>
      </w:r>
      <w:r w:rsidR="000F4F0F">
        <w:rPr>
          <w:rFonts w:hint="eastAsia"/>
        </w:rPr>
        <w:t>廖○○</w:t>
      </w:r>
      <w:r w:rsidRPr="000F4F0F">
        <w:rPr>
          <w:rFonts w:hAnsi="標楷體" w:hint="eastAsia"/>
          <w:szCs w:val="32"/>
        </w:rPr>
        <w:t>上校</w:t>
      </w:r>
      <w:r w:rsidRPr="000F4F0F">
        <w:rPr>
          <w:rFonts w:hint="eastAsia"/>
        </w:rPr>
        <w:t>自行設帳列管，未由主計部門納帳管理，動支並未編列收支計畫，支出用途亦未以運用於改善全體官兵之生活福利為原則，且有挪移墊用之情事，有違國防部暨所屬各級機關、部隊加菜金處理作業規定、國軍勞軍款處理作業規定及國軍各級單位現金會計作業規定，違失之情，至臻明確。</w:t>
      </w:r>
    </w:p>
    <w:p w:rsidR="00BE1FE4" w:rsidRPr="000F4F0F" w:rsidRDefault="00BE1FE4" w:rsidP="00BE1FE4">
      <w:pPr>
        <w:pStyle w:val="2"/>
        <w:numPr>
          <w:ilvl w:val="1"/>
          <w:numId w:val="1"/>
        </w:numPr>
        <w:rPr>
          <w:b w:val="0"/>
        </w:rPr>
      </w:pPr>
      <w:r w:rsidRPr="000F4F0F">
        <w:rPr>
          <w:rFonts w:hint="eastAsia"/>
        </w:rPr>
        <w:t>三軍聯訓基地指揮部經管</w:t>
      </w:r>
      <w:r w:rsidR="000F4F0F">
        <w:rPr>
          <w:rFonts w:hint="eastAsia"/>
        </w:rPr>
        <w:t>○○宮</w:t>
      </w:r>
      <w:r w:rsidRPr="000F4F0F">
        <w:rPr>
          <w:rFonts w:hint="eastAsia"/>
        </w:rPr>
        <w:t>等之勞軍款，部分</w:t>
      </w:r>
      <w:r w:rsidRPr="000F4F0F">
        <w:rPr>
          <w:rFonts w:hAnsi="標楷體" w:cs="Arial" w:hint="eastAsia"/>
          <w:szCs w:val="28"/>
        </w:rPr>
        <w:t>支</w:t>
      </w:r>
      <w:r w:rsidRPr="000F4F0F">
        <w:rPr>
          <w:rFonts w:hAnsi="標楷體" w:cs="Arial" w:hint="eastAsia"/>
          <w:szCs w:val="28"/>
        </w:rPr>
        <w:lastRenderedPageBreak/>
        <w:t>出未檢附單據，部分單據未記明日期，且有未即時登帳、帳載未盡詳實、或有錯漏等帳務管理鬆散之情事，均有違國軍各單位收領款收據使用保管規定、</w:t>
      </w:r>
      <w:r w:rsidRPr="000F4F0F">
        <w:rPr>
          <w:rFonts w:hAnsi="標楷體" w:hint="eastAsia"/>
        </w:rPr>
        <w:t>國軍勞軍款處理作業規定、</w:t>
      </w:r>
      <w:r w:rsidRPr="000F4F0F">
        <w:rPr>
          <w:rFonts w:hint="eastAsia"/>
        </w:rPr>
        <w:t>國軍各級單位現</w:t>
      </w:r>
      <w:r w:rsidRPr="000F4F0F">
        <w:rPr>
          <w:rFonts w:hAnsi="標楷體" w:cs="Arial" w:hint="eastAsia"/>
          <w:szCs w:val="28"/>
        </w:rPr>
        <w:t>金</w:t>
      </w:r>
      <w:r w:rsidRPr="000F4F0F">
        <w:rPr>
          <w:rFonts w:hint="eastAsia"/>
        </w:rPr>
        <w:t>會計作業規定、會計法及支出憑證處理要點之規定，其違失之咎甚明</w:t>
      </w:r>
      <w:r w:rsidRPr="000F4F0F">
        <w:rPr>
          <w:rFonts w:hAnsi="標楷體" w:hint="eastAsia"/>
        </w:rPr>
        <w:t>：</w:t>
      </w:r>
    </w:p>
    <w:p w:rsidR="00BE1FE4" w:rsidRPr="000F4F0F" w:rsidRDefault="00BE1FE4" w:rsidP="00BE1FE4">
      <w:pPr>
        <w:pStyle w:val="3"/>
        <w:numPr>
          <w:ilvl w:val="2"/>
          <w:numId w:val="1"/>
        </w:numPr>
      </w:pPr>
      <w:r w:rsidRPr="000F4F0F">
        <w:rPr>
          <w:rFonts w:hint="eastAsia"/>
        </w:rPr>
        <w:t>按國軍勞軍款處理作業規定</w:t>
      </w:r>
      <w:r w:rsidRPr="000F4F0F">
        <w:rPr>
          <w:rFonts w:hAnsi="標楷體" w:hint="eastAsia"/>
        </w:rPr>
        <w:t>第6點規定：「各單位經管之勞軍款於支付時，應檢附原核准計畫之影本及各項支出憑證，並送單位主計(預財)部門(人員)妥存，以備稽查。」又</w:t>
      </w:r>
      <w:r w:rsidRPr="000F4F0F">
        <w:rPr>
          <w:rFonts w:hint="eastAsia"/>
        </w:rPr>
        <w:t>國軍各級單位現金會計作業規定第六章</w:t>
      </w:r>
      <w:r w:rsidRPr="000F4F0F">
        <w:rPr>
          <w:rFonts w:hAnsi="標楷體" w:hint="eastAsia"/>
        </w:rPr>
        <w:t>「會計事務處理程序」之</w:t>
      </w:r>
      <w:r w:rsidRPr="000F4F0F">
        <w:rPr>
          <w:rFonts w:hint="eastAsia"/>
        </w:rPr>
        <w:t>「6512」規定：「每日會計事項應依合法之記帳憑證即時登入帳簿，不得積壓。」</w:t>
      </w:r>
    </w:p>
    <w:p w:rsidR="00BE1FE4" w:rsidRPr="000F4F0F" w:rsidRDefault="00BE1FE4" w:rsidP="00BE1FE4">
      <w:pPr>
        <w:pStyle w:val="3"/>
        <w:numPr>
          <w:ilvl w:val="2"/>
          <w:numId w:val="1"/>
        </w:numPr>
        <w:rPr>
          <w:rFonts w:hAnsi="標楷體"/>
        </w:rPr>
      </w:pPr>
      <w:r w:rsidRPr="000F4F0F">
        <w:rPr>
          <w:rFonts w:hint="eastAsia"/>
        </w:rPr>
        <w:t>次按會計法第51條規定：「會計憑證分左列二類：一、原始憑證：謂證明事項經過而為造具記帳憑證所根據之憑證。二、記帳憑證：謂證明處理會計事項人員責任，而為記帳所根據之憑證。」及支出憑證處理要點(105年3月3日修正名稱為</w:t>
      </w:r>
      <w:hyperlink r:id="rId9" w:history="1">
        <w:r w:rsidRPr="000F4F0F">
          <w:rPr>
            <w:rFonts w:hint="eastAsia"/>
          </w:rPr>
          <w:t>政府支出憑證處理要點</w:t>
        </w:r>
      </w:hyperlink>
      <w:r w:rsidRPr="000F4F0F">
        <w:rPr>
          <w:rFonts w:hint="eastAsia"/>
        </w:rPr>
        <w:t>)第5點規定：「收據應由其受領人或其代領人簽名，並記明下列事項：……（五）受領日期</w:t>
      </w:r>
      <w:r w:rsidRPr="000F4F0F">
        <w:rPr>
          <w:rStyle w:val="afc"/>
        </w:rPr>
        <w:footnoteReference w:id="2"/>
      </w:r>
      <w:r w:rsidRPr="000F4F0F">
        <w:rPr>
          <w:rFonts w:hint="eastAsia"/>
        </w:rPr>
        <w:t>。前項各款如記載不明，應通知補正，不能補正者，應由經手人詳細註明，並簽名證明之。」第7點第2項規定：「支出憑證……如因特殊情形不能取得者，應由經手人開具支出證明單……，書明不能取得原因，據以請款。」</w:t>
      </w:r>
    </w:p>
    <w:p w:rsidR="00BE1FE4" w:rsidRPr="000F4F0F" w:rsidRDefault="00BE1FE4" w:rsidP="00BE1FE4">
      <w:pPr>
        <w:pStyle w:val="3"/>
        <w:numPr>
          <w:ilvl w:val="2"/>
          <w:numId w:val="1"/>
        </w:numPr>
      </w:pPr>
      <w:r w:rsidRPr="000F4F0F">
        <w:rPr>
          <w:rFonts w:hAnsi="標楷體" w:hint="eastAsia"/>
        </w:rPr>
        <w:t>據國防部稱</w:t>
      </w:r>
      <w:r w:rsidRPr="000F4F0F">
        <w:rPr>
          <w:rStyle w:val="afc"/>
          <w:rFonts w:hAnsi="標楷體" w:cs="Arial"/>
          <w:szCs w:val="28"/>
        </w:rPr>
        <w:footnoteReference w:id="3"/>
      </w:r>
      <w:r w:rsidRPr="000F4F0F">
        <w:rPr>
          <w:rFonts w:hAnsi="標楷體" w:cs="Arial" w:hint="eastAsia"/>
          <w:szCs w:val="28"/>
        </w:rPr>
        <w:t>，104年4月8日</w:t>
      </w:r>
      <w:r w:rsidR="000F4F0F">
        <w:rPr>
          <w:rFonts w:hint="eastAsia"/>
        </w:rPr>
        <w:t>廖○○</w:t>
      </w:r>
      <w:r w:rsidRPr="000F4F0F">
        <w:rPr>
          <w:rFonts w:hint="eastAsia"/>
        </w:rPr>
        <w:t>上校</w:t>
      </w:r>
      <w:r w:rsidRPr="000F4F0F">
        <w:rPr>
          <w:rFonts w:hAnsi="標楷體" w:cs="Arial" w:hint="eastAsia"/>
          <w:szCs w:val="28"/>
        </w:rPr>
        <w:t>提供該部調查之帳冊紀錄，有單據135筆，無單據131筆，合計</w:t>
      </w:r>
      <w:r w:rsidRPr="000F4F0F">
        <w:rPr>
          <w:rFonts w:hAnsi="標楷體" w:cs="Arial" w:hint="eastAsia"/>
          <w:szCs w:val="28"/>
        </w:rPr>
        <w:lastRenderedPageBreak/>
        <w:t>266筆支出（審視廖員所提供之支出紀錄【單據】其中有7筆支出疑有手寫帳、電腦帳及單據不符等情形，復洽廖員以手寫帳及單據紀錄為主）。</w:t>
      </w:r>
      <w:r w:rsidR="000F4F0F">
        <w:rPr>
          <w:rFonts w:hint="eastAsia"/>
        </w:rPr>
        <w:t>廖○○</w:t>
      </w:r>
      <w:r w:rsidRPr="000F4F0F">
        <w:rPr>
          <w:rFonts w:hint="eastAsia"/>
        </w:rPr>
        <w:t>上校</w:t>
      </w:r>
      <w:r w:rsidRPr="000F4F0F">
        <w:rPr>
          <w:rFonts w:hAnsi="標楷體" w:cs="Arial" w:hint="eastAsia"/>
          <w:szCs w:val="28"/>
        </w:rPr>
        <w:t>於104年5月20日屏東地檢署第六偵查庭詢問時稱：「有時買物品沒有跟商家拿單據，有些是商家沒有單據」及「當時我沒有很積極的收集單據是我的疏忽」云云。惟即使商家沒有單據，</w:t>
      </w:r>
      <w:r w:rsidRPr="000F4F0F">
        <w:rPr>
          <w:rFonts w:hint="eastAsia"/>
        </w:rPr>
        <w:t>經手人仍得依支出憑證處理要點之規定，開具支出證明單，書明不能取得原因，據以請款，</w:t>
      </w:r>
      <w:r w:rsidR="000F4F0F">
        <w:rPr>
          <w:rFonts w:hint="eastAsia"/>
        </w:rPr>
        <w:t>廖○○</w:t>
      </w:r>
      <w:r w:rsidRPr="000F4F0F">
        <w:rPr>
          <w:rFonts w:hint="eastAsia"/>
        </w:rPr>
        <w:t>上校帳載相關</w:t>
      </w:r>
      <w:r w:rsidRPr="000F4F0F">
        <w:rPr>
          <w:rFonts w:hAnsi="標楷體" w:cs="Arial" w:hint="eastAsia"/>
          <w:szCs w:val="28"/>
        </w:rPr>
        <w:t>支出未檢附單據，則無從證明其支出之經過，記帳亦無所憑，有違上揭會計法、</w:t>
      </w:r>
      <w:r w:rsidRPr="000F4F0F">
        <w:rPr>
          <w:rFonts w:hint="eastAsia"/>
        </w:rPr>
        <w:t>國軍勞軍款處理作業規定</w:t>
      </w:r>
      <w:r w:rsidRPr="000F4F0F">
        <w:rPr>
          <w:rFonts w:hAnsi="標楷體" w:cs="Arial" w:hint="eastAsia"/>
          <w:szCs w:val="28"/>
        </w:rPr>
        <w:t>及</w:t>
      </w:r>
      <w:r w:rsidRPr="000F4F0F">
        <w:rPr>
          <w:rFonts w:hint="eastAsia"/>
        </w:rPr>
        <w:t>國軍各級單位現金會計作業之規定。</w:t>
      </w:r>
      <w:r w:rsidRPr="000F4F0F">
        <w:rPr>
          <w:rFonts w:hAnsi="標楷體" w:cs="Arial" w:hint="eastAsia"/>
          <w:szCs w:val="28"/>
        </w:rPr>
        <w:t>又查國防部所提供該等單據之影本，部分單據無日期，如</w:t>
      </w:r>
      <w:r w:rsidRPr="000F4F0F">
        <w:rPr>
          <w:rFonts w:hint="eastAsia"/>
        </w:rPr>
        <w:t>帳載101年9月17日支聞副主任餐會4,000元，檢附1張無日期之</w:t>
      </w:r>
      <w:r w:rsidR="000F4F0F">
        <w:rPr>
          <w:rFonts w:hint="eastAsia"/>
        </w:rPr>
        <w:t>○○</w:t>
      </w:r>
      <w:r w:rsidRPr="000F4F0F">
        <w:rPr>
          <w:rFonts w:hint="eastAsia"/>
        </w:rPr>
        <w:t>餐廳免用統一發票收據4,000元，亦有違支出憑證處理要點收據應記明領受日期之規定。</w:t>
      </w:r>
    </w:p>
    <w:p w:rsidR="00BE1FE4" w:rsidRPr="000F4F0F" w:rsidRDefault="00BE1FE4" w:rsidP="00BE1FE4">
      <w:pPr>
        <w:pStyle w:val="3"/>
        <w:numPr>
          <w:ilvl w:val="2"/>
          <w:numId w:val="1"/>
        </w:numPr>
      </w:pPr>
      <w:r w:rsidRPr="000F4F0F">
        <w:rPr>
          <w:rFonts w:hint="eastAsia"/>
        </w:rPr>
        <w:t>另</w:t>
      </w:r>
      <w:r w:rsidR="000F4F0F">
        <w:rPr>
          <w:rFonts w:hint="eastAsia"/>
        </w:rPr>
        <w:t>廖○○</w:t>
      </w:r>
      <w:r w:rsidRPr="000F4F0F">
        <w:rPr>
          <w:rFonts w:hint="eastAsia"/>
        </w:rPr>
        <w:t>上校代</w:t>
      </w:r>
      <w:r w:rsidR="000F4F0F">
        <w:rPr>
          <w:rFonts w:hint="eastAsia"/>
        </w:rPr>
        <w:t>梁○○</w:t>
      </w:r>
      <w:r w:rsidRPr="000F4F0F">
        <w:rPr>
          <w:rFonts w:hint="eastAsia"/>
        </w:rPr>
        <w:t>少將購買芒果禮盒，其後接獲</w:t>
      </w:r>
      <w:r w:rsidR="000F4F0F">
        <w:rPr>
          <w:rFonts w:hint="eastAsia"/>
        </w:rPr>
        <w:t>梁○○</w:t>
      </w:r>
      <w:r w:rsidRPr="000F4F0F">
        <w:rPr>
          <w:rFonts w:hint="eastAsia"/>
        </w:rPr>
        <w:t>少將歸還代墊款項時，雖將該款項置入保管箱，卻未立即登帳，又詢據</w:t>
      </w:r>
      <w:r w:rsidR="000F4F0F">
        <w:rPr>
          <w:rFonts w:hAnsi="標楷體" w:hint="eastAsia"/>
        </w:rPr>
        <w:t>廖○○</w:t>
      </w:r>
      <w:r w:rsidRPr="000F4F0F">
        <w:rPr>
          <w:rFonts w:hAnsi="標楷體" w:hint="eastAsia"/>
        </w:rPr>
        <w:t>上校</w:t>
      </w:r>
      <w:r w:rsidRPr="000F4F0F">
        <w:rPr>
          <w:rFonts w:hint="eastAsia"/>
        </w:rPr>
        <w:t>表示：</w:t>
      </w:r>
      <w:r w:rsidRPr="000F4F0F">
        <w:rPr>
          <w:rFonts w:hAnsi="標楷體" w:hint="eastAsia"/>
        </w:rPr>
        <w:t>「……有支有收都會登錄，但我不一定立即登錄，可能是事後幾日再行補登。……。」顯見，</w:t>
      </w:r>
      <w:r w:rsidR="000F4F0F">
        <w:rPr>
          <w:rFonts w:hAnsi="標楷體" w:hint="eastAsia"/>
        </w:rPr>
        <w:t>廖○○</w:t>
      </w:r>
      <w:r w:rsidRPr="000F4F0F">
        <w:rPr>
          <w:rFonts w:hAnsi="標楷體" w:hint="eastAsia"/>
        </w:rPr>
        <w:t>上校</w:t>
      </w:r>
      <w:r w:rsidRPr="000F4F0F">
        <w:rPr>
          <w:rFonts w:hint="eastAsia"/>
        </w:rPr>
        <w:t>有違國軍各級單位現金會計作業規定每日會計事項應依合法之記帳憑證即時登入帳簿，不得積壓之規定。至</w:t>
      </w:r>
      <w:r w:rsidR="000F4F0F">
        <w:rPr>
          <w:rFonts w:hAnsi="標楷體" w:hint="eastAsia"/>
        </w:rPr>
        <w:t>廖○○</w:t>
      </w:r>
      <w:r w:rsidRPr="000F4F0F">
        <w:rPr>
          <w:rFonts w:hAnsi="標楷體" w:hint="eastAsia"/>
        </w:rPr>
        <w:t>上校</w:t>
      </w:r>
      <w:r w:rsidRPr="000F4F0F">
        <w:rPr>
          <w:rFonts w:hint="eastAsia"/>
        </w:rPr>
        <w:t>以</w:t>
      </w:r>
      <w:r w:rsidR="000F4F0F">
        <w:rPr>
          <w:rFonts w:hint="eastAsia"/>
        </w:rPr>
        <w:t>○○宮</w:t>
      </w:r>
      <w:r w:rsidRPr="000F4F0F">
        <w:rPr>
          <w:rFonts w:hint="eastAsia"/>
        </w:rPr>
        <w:t>勞軍款借工程官1萬元，卻</w:t>
      </w:r>
      <w:r w:rsidRPr="000F4F0F">
        <w:rPr>
          <w:rFonts w:hAnsi="標楷體" w:hint="eastAsia"/>
        </w:rPr>
        <w:t>疏於管制催討，肇致漏未收回，嗣由其先行代墊歸還，及另詢據</w:t>
      </w:r>
      <w:r w:rsidR="000F4F0F">
        <w:rPr>
          <w:rFonts w:hAnsi="標楷體" w:hint="eastAsia"/>
        </w:rPr>
        <w:t>廖○○</w:t>
      </w:r>
      <w:r w:rsidRPr="000F4F0F">
        <w:rPr>
          <w:rFonts w:hAnsi="標楷體" w:hint="eastAsia"/>
        </w:rPr>
        <w:t>上校表示：「確實登載的資料並不夠詳盡……」、「帳冊紀錄不詳盡有便宜行事……」云云，均顯其帳務管理之鬆散。</w:t>
      </w:r>
    </w:p>
    <w:p w:rsidR="00BE1FE4" w:rsidRPr="000F4F0F" w:rsidRDefault="00BE1FE4" w:rsidP="00BE1FE4">
      <w:pPr>
        <w:pStyle w:val="3"/>
        <w:numPr>
          <w:ilvl w:val="2"/>
          <w:numId w:val="1"/>
        </w:numPr>
      </w:pPr>
      <w:r w:rsidRPr="000F4F0F">
        <w:rPr>
          <w:rFonts w:hint="eastAsia"/>
        </w:rPr>
        <w:t>綜上，三軍聯訓基地指揮部經管</w:t>
      </w:r>
      <w:r w:rsidR="000F4F0F">
        <w:rPr>
          <w:rFonts w:hint="eastAsia"/>
        </w:rPr>
        <w:t>○○宮</w:t>
      </w:r>
      <w:r w:rsidRPr="000F4F0F">
        <w:rPr>
          <w:rFonts w:hint="eastAsia"/>
        </w:rPr>
        <w:t>等勞軍款，</w:t>
      </w:r>
      <w:r w:rsidRPr="000F4F0F">
        <w:rPr>
          <w:rFonts w:hint="eastAsia"/>
        </w:rPr>
        <w:lastRenderedPageBreak/>
        <w:t>部分支出未檢附單據，部分單據未記明日期，且有未即時登帳、帳載未盡詳實、或有錯漏等帳務管理鬆散之情事，均有違國軍各單位收領款收據使用保管規定、國軍勞軍款處理作業規定、國軍各級單位現金會計作業規定、會計法及支出憑證處理要點之規定，其違失之咎甚明。</w:t>
      </w:r>
    </w:p>
    <w:p w:rsidR="00BE1FE4" w:rsidRPr="000F4F0F" w:rsidRDefault="00D25969" w:rsidP="00BE1FE4">
      <w:pPr>
        <w:pStyle w:val="2"/>
        <w:numPr>
          <w:ilvl w:val="1"/>
          <w:numId w:val="1"/>
        </w:numPr>
        <w:rPr>
          <w:b w:val="0"/>
        </w:rPr>
      </w:pPr>
      <w:r w:rsidRPr="000F4F0F">
        <w:rPr>
          <w:rFonts w:hAnsi="標楷體" w:hint="eastAsia"/>
        </w:rPr>
        <w:t>三軍聯訓基地指揮部多年來雖為化解陳抗事件及推展民事工作，循例以</w:t>
      </w:r>
      <w:r w:rsidR="000F4F0F">
        <w:rPr>
          <w:rFonts w:hAnsi="標楷體" w:hint="eastAsia"/>
        </w:rPr>
        <w:t>○○宮</w:t>
      </w:r>
      <w:r w:rsidRPr="000F4F0F">
        <w:rPr>
          <w:rFonts w:hAnsi="標楷體" w:hint="eastAsia"/>
        </w:rPr>
        <w:t>等勞軍款彌補經費之不足，惟該指揮部自勞軍方式、開立領據、蓋用印信、收支管理、會計作業等均未依既有相關規定辦理，致該等勞軍款成為未受監督之小金庫，內部控制嚴重疏失，陸指部</w:t>
      </w:r>
      <w:r w:rsidR="008514AD" w:rsidRPr="000F4F0F">
        <w:rPr>
          <w:rFonts w:hint="eastAsia"/>
        </w:rPr>
        <w:t>調查該基地指揮部103年收受</w:t>
      </w:r>
      <w:r w:rsidR="000F4F0F">
        <w:rPr>
          <w:rFonts w:hint="eastAsia"/>
        </w:rPr>
        <w:t>○○宮</w:t>
      </w:r>
      <w:r w:rsidR="008514AD" w:rsidRPr="000F4F0F">
        <w:rPr>
          <w:rFonts w:hint="eastAsia"/>
        </w:rPr>
        <w:t>端節勞軍款支用不當時</w:t>
      </w:r>
      <w:r w:rsidRPr="000F4F0F">
        <w:rPr>
          <w:rFonts w:hAnsi="標楷體" w:hint="eastAsia"/>
        </w:rPr>
        <w:t>，亦未能查覺有不實單據佐證支出，而有查證偏離事實之情事，復未善盡督導之責，均核有未當</w:t>
      </w:r>
      <w:r w:rsidR="00BE1FE4" w:rsidRPr="000F4F0F">
        <w:rPr>
          <w:rFonts w:hAnsi="標楷體" w:hint="eastAsia"/>
        </w:rPr>
        <w:t>：</w:t>
      </w:r>
    </w:p>
    <w:p w:rsidR="00BE1FE4" w:rsidRPr="000F4F0F" w:rsidRDefault="00BE1FE4" w:rsidP="00BE1FE4">
      <w:pPr>
        <w:pStyle w:val="3"/>
        <w:numPr>
          <w:ilvl w:val="2"/>
          <w:numId w:val="1"/>
        </w:numPr>
        <w:rPr>
          <w:b/>
        </w:rPr>
      </w:pPr>
      <w:r w:rsidRPr="000F4F0F">
        <w:rPr>
          <w:rFonts w:hint="eastAsia"/>
        </w:rPr>
        <w:t>按</w:t>
      </w:r>
      <w:hyperlink r:id="rId10" w:history="1">
        <w:r w:rsidRPr="000F4F0F">
          <w:rPr>
            <w:rFonts w:hint="eastAsia"/>
          </w:rPr>
          <w:t>國防部海軍司令部組織規程</w:t>
        </w:r>
      </w:hyperlink>
      <w:r w:rsidRPr="000F4F0F">
        <w:rPr>
          <w:rFonts w:hint="eastAsia"/>
        </w:rPr>
        <w:t>第4條規定：「本部為執行海軍作戰及建軍備戰之需要，得設指揮、訓練、專業、執行、支援、研究發展等機構及部隊；其組織以編組裝備表定之。」又依國防部提供之「海軍組織架構圖」(如圖1)，陸戰隊指揮部下設：陸戰旅(2)、三軍聯訓基地指揮部、大隊(4)及防空警衛群。又依國防部查復本案有關內控機制之檢討略以：該部依「一級輔導一級，一級督導一級」之要求，各依業務職掌分層負責，責由陸戰隊指揮部政戰及主計部門對三軍聯訓基地之勞軍活動實施督(輔)導。</w:t>
      </w:r>
    </w:p>
    <w:p w:rsidR="00BE1FE4" w:rsidRPr="000F4F0F" w:rsidRDefault="00BE1FE4" w:rsidP="00BE1FE4">
      <w:pPr>
        <w:pStyle w:val="32"/>
        <w:ind w:leftChars="200" w:left="680" w:firstLineChars="0" w:firstLine="0"/>
      </w:pPr>
      <w:r w:rsidRPr="000F4F0F">
        <w:rPr>
          <w:rFonts w:hint="eastAsia"/>
          <w:noProof/>
        </w:rPr>
        <w:lastRenderedPageBreak/>
        <w:drawing>
          <wp:inline distT="0" distB="0" distL="0" distR="0" wp14:anchorId="66842589" wp14:editId="76A0DE2F">
            <wp:extent cx="5204458" cy="8679180"/>
            <wp:effectExtent l="0" t="0" r="0" b="762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03372" cy="8677368"/>
                    </a:xfrm>
                    <a:prstGeom prst="rect">
                      <a:avLst/>
                    </a:prstGeom>
                    <a:noFill/>
                    <a:ln>
                      <a:noFill/>
                    </a:ln>
                  </pic:spPr>
                </pic:pic>
              </a:graphicData>
            </a:graphic>
          </wp:inline>
        </w:drawing>
      </w:r>
    </w:p>
    <w:p w:rsidR="009D36D7" w:rsidRPr="000F4F0F" w:rsidRDefault="009D36D7" w:rsidP="009D36D7">
      <w:pPr>
        <w:pStyle w:val="3"/>
        <w:numPr>
          <w:ilvl w:val="2"/>
          <w:numId w:val="1"/>
        </w:numPr>
      </w:pPr>
      <w:r w:rsidRPr="000F4F0F">
        <w:rPr>
          <w:rFonts w:hint="eastAsia"/>
        </w:rPr>
        <w:lastRenderedPageBreak/>
        <w:t>再按「政府內部控制觀念架構」第1點規定：「內部控制係由機關全體人員共同參與，透過控制環境、風險評估、控制作業、資訊與溝通及監督作業等5項互有關聯之組成要素，整合機關內部各種控管及評核措施，並融入至管理過程之後端，為業務之規劃與執行提供後援，藉以合理確保達成下列4項主要目標：（一）實現施政效能。</w:t>
      </w:r>
      <w:bookmarkStart w:id="41" w:name="OLE_LINK9"/>
      <w:bookmarkStart w:id="42" w:name="OLE_LINK7"/>
      <w:bookmarkEnd w:id="41"/>
      <w:bookmarkEnd w:id="42"/>
      <w:r w:rsidRPr="000F4F0F">
        <w:rPr>
          <w:rFonts w:hint="eastAsia"/>
        </w:rPr>
        <w:t>（二）提供可靠資訊。（三）遵循法令規定。（四）保障資產安全。」</w:t>
      </w:r>
    </w:p>
    <w:p w:rsidR="00BE1FE4" w:rsidRPr="000F4F0F" w:rsidRDefault="00BE1FE4" w:rsidP="00BE1FE4">
      <w:pPr>
        <w:pStyle w:val="3"/>
        <w:numPr>
          <w:ilvl w:val="2"/>
          <w:numId w:val="1"/>
        </w:numPr>
        <w:rPr>
          <w:rFonts w:hAnsi="標楷體"/>
        </w:rPr>
      </w:pPr>
      <w:r w:rsidRPr="000F4F0F">
        <w:rPr>
          <w:rFonts w:hAnsi="標楷體" w:hint="eastAsia"/>
        </w:rPr>
        <w:t>查海軍司令部104年4月15日調查報告指出，三軍聯訓基地指揮部97至103年秋節前針對</w:t>
      </w:r>
      <w:r w:rsidR="000F4F0F">
        <w:rPr>
          <w:rFonts w:hAnsi="標楷體" w:hint="eastAsia"/>
        </w:rPr>
        <w:t>○○宮</w:t>
      </w:r>
      <w:r w:rsidRPr="000F4F0F">
        <w:rPr>
          <w:rFonts w:hAnsi="標楷體" w:hint="eastAsia"/>
        </w:rPr>
        <w:t>所贈勞軍慰問款項，均未按規定辦理登錄及支用。相關經費脫離會計系統，縱相關支出為公務範疇，仍屬便宜行事、漠視法令，易導致公款遭挪用，衍生不法情事。又如前述，三軍聯訓基地指揮部接受</w:t>
      </w:r>
      <w:r w:rsidR="000F4F0F">
        <w:rPr>
          <w:rFonts w:hAnsi="標楷體" w:hint="eastAsia"/>
        </w:rPr>
        <w:t>○○宮</w:t>
      </w:r>
      <w:r w:rsidRPr="000F4F0F">
        <w:rPr>
          <w:rFonts w:hAnsi="標楷體" w:hint="eastAsia"/>
        </w:rPr>
        <w:t>等致贈勞軍款，未透過軍人之友社或各縣、市軍人服務站(連絡組)協調辦理，收受款項未依規定開立正式收據，所開立之領據雖蓋有印信，其蓋印程序卻未依規定辦理，且勞軍款之會計，未由主計部門主辦，其收支亦未納入規定之帳籍記錄，且</w:t>
      </w:r>
      <w:r w:rsidRPr="000F4F0F">
        <w:rPr>
          <w:rFonts w:hAnsi="標楷體" w:cs="Arial" w:hint="eastAsia"/>
          <w:szCs w:val="28"/>
        </w:rPr>
        <w:t>有未即時登帳，或帳載未盡詳實、錯漏，或未取得支出憑證，或單據未記明日期等情。另該等勞軍款之</w:t>
      </w:r>
      <w:r w:rsidRPr="000F4F0F">
        <w:rPr>
          <w:rFonts w:hAnsi="標楷體" w:hint="eastAsia"/>
        </w:rPr>
        <w:t>支用未編製收支計畫，用途亦未以運用於改善全體官兵之生活福利為原則，且有挪移墊用等情事，顯見其內部控制嚴重疏失，而無法達成上揭相關目標。</w:t>
      </w:r>
    </w:p>
    <w:p w:rsidR="00BE1FE4" w:rsidRPr="000F4F0F" w:rsidRDefault="00BE1FE4" w:rsidP="00BE1FE4">
      <w:pPr>
        <w:pStyle w:val="3"/>
        <w:numPr>
          <w:ilvl w:val="2"/>
          <w:numId w:val="1"/>
        </w:numPr>
        <w:rPr>
          <w:rFonts w:hAnsi="標楷體"/>
        </w:rPr>
      </w:pPr>
      <w:r w:rsidRPr="000F4F0F">
        <w:rPr>
          <w:rFonts w:hAnsi="標楷體" w:hint="eastAsia"/>
        </w:rPr>
        <w:t>查據國防部稱，該部針對本案內控機制區分為預防、管控及稽查機制等3部分進行檢討，在預防機制方面，包括修訂勞軍規定、重申法規依據、加強案例宣教及實施財務輔導；在管控機制方面：貫徹分層負責，依業務職掌分層負責，責由陸指部政戰及主計部門對三軍聯訓基地之勞軍活動實施督(輔)導，</w:t>
      </w:r>
      <w:r w:rsidRPr="000F4F0F">
        <w:rPr>
          <w:rFonts w:hAnsi="標楷體" w:hint="eastAsia"/>
        </w:rPr>
        <w:lastRenderedPageBreak/>
        <w:t>以及落實管制規定，要求各單位落實各項勞軍活動管制作為；在稽查機制方面：嚴密經費管控及複式監督查核，其中複式監督查核包括要求承辦單位對涉外團體之接洽，如涉現金收付，應主動通知主(會)計部門，以避免產生控制罅隙、將持續針對風險因素修正精進，如結合政風、監察及保防體系，透過多元管道查核機制，適時比對近年受捐贈勞軍款資料，預判當年度可能捐贈之單位及額度，就差異部分，主動確認，以發揮預防性審核功能、將勞軍款納帳、保管、支用等相關規範納入單位內部財務行政自我檢查項目，並要求各級主官(管)對經管財務行政(庶務)事項人員實施自我檢查後，紀錄備查。</w:t>
      </w:r>
    </w:p>
    <w:p w:rsidR="00BE1FE4" w:rsidRPr="000F4F0F" w:rsidRDefault="00BE1FE4" w:rsidP="00BE1FE4">
      <w:pPr>
        <w:pStyle w:val="3"/>
        <w:numPr>
          <w:ilvl w:val="2"/>
          <w:numId w:val="1"/>
        </w:numPr>
        <w:rPr>
          <w:rFonts w:hAnsi="標楷體"/>
        </w:rPr>
      </w:pPr>
      <w:r w:rsidRPr="000F4F0F">
        <w:rPr>
          <w:rFonts w:hAnsi="標楷體" w:hint="eastAsia"/>
        </w:rPr>
        <w:t>陸指部於103年12月30日接獲國防部交下情資略以：</w:t>
      </w:r>
      <w:r w:rsidR="000F4F0F">
        <w:rPr>
          <w:rFonts w:hAnsi="標楷體" w:hint="eastAsia"/>
        </w:rPr>
        <w:t>○○宮</w:t>
      </w:r>
      <w:r w:rsidRPr="000F4F0F">
        <w:rPr>
          <w:rFonts w:hAnsi="標楷體" w:hint="eastAsia"/>
        </w:rPr>
        <w:t>為慰勉三軍聯訓基地指揮部長年協助地方民事工作、廟會慶典、採收農作等事務，於103年起多次邀約</w:t>
      </w:r>
      <w:r w:rsidR="000F4F0F">
        <w:rPr>
          <w:rFonts w:hAnsi="標楷體" w:hint="eastAsia"/>
        </w:rPr>
        <w:t>廖○○</w:t>
      </w:r>
      <w:r w:rsidRPr="000F4F0F">
        <w:rPr>
          <w:rFonts w:hAnsi="標楷體" w:hint="eastAsia"/>
        </w:rPr>
        <w:t>上校餐敘，並於餐會場合中贈送勞軍款項交由</w:t>
      </w:r>
      <w:r w:rsidR="000F4F0F">
        <w:rPr>
          <w:rFonts w:hAnsi="標楷體" w:hint="eastAsia"/>
        </w:rPr>
        <w:t>廖○○</w:t>
      </w:r>
      <w:r w:rsidRPr="000F4F0F">
        <w:rPr>
          <w:rFonts w:hAnsi="標楷體" w:hint="eastAsia"/>
        </w:rPr>
        <w:t>上校攜回做為慰勞官兵之用，金額迄今累計近20萬餘元，惟</w:t>
      </w:r>
      <w:r w:rsidR="000F4F0F">
        <w:rPr>
          <w:rFonts w:hAnsi="標楷體" w:hint="eastAsia"/>
        </w:rPr>
        <w:t>廖○○</w:t>
      </w:r>
      <w:r w:rsidRPr="000F4F0F">
        <w:rPr>
          <w:rFonts w:hAnsi="標楷體" w:hint="eastAsia"/>
        </w:rPr>
        <w:t>上校返部後均未將勞軍款納入公帳，擅自挪為私用等情。嗣陸指部於104年1月8日起編組赴三軍聯訓基地查證，查證過程，陸指部雖知悉國軍勞軍款處理作業規定，且情資亦指出</w:t>
      </w:r>
      <w:r w:rsidR="000F4F0F">
        <w:rPr>
          <w:rFonts w:hAnsi="標楷體" w:hint="eastAsia"/>
        </w:rPr>
        <w:t>廖○○</w:t>
      </w:r>
      <w:r w:rsidRPr="000F4F0F">
        <w:rPr>
          <w:rFonts w:hAnsi="標楷體" w:hint="eastAsia"/>
        </w:rPr>
        <w:t>上校未將勞軍款納入公帳，卻未取得三軍聯訓基地指揮部勞軍款之相關帳冊，以了解收支有無入公帳情形，又陸指部雖知悉三軍聯訓基地指揮部未以正式領據檢送</w:t>
      </w:r>
      <w:r w:rsidR="000F4F0F">
        <w:rPr>
          <w:rFonts w:hAnsi="標楷體" w:hint="eastAsia"/>
        </w:rPr>
        <w:t>○○宮</w:t>
      </w:r>
      <w:r w:rsidRPr="000F4F0F">
        <w:rPr>
          <w:rFonts w:hAnsi="標楷體" w:hint="eastAsia"/>
        </w:rPr>
        <w:t>存查，卻未查明其原因及違失，盡信</w:t>
      </w:r>
      <w:r w:rsidR="000F4F0F">
        <w:rPr>
          <w:rFonts w:hAnsi="標楷體" w:hint="eastAsia"/>
        </w:rPr>
        <w:t>廖○○</w:t>
      </w:r>
      <w:r w:rsidRPr="000F4F0F">
        <w:rPr>
          <w:rFonts w:hAnsi="標楷體" w:hint="eastAsia"/>
        </w:rPr>
        <w:t>上校所提供之免用統一發票收據，而以運用行政程序瑕疵結案。海軍司令部104年4月15日調查報告亦指出，</w:t>
      </w:r>
      <w:r w:rsidR="000F4F0F">
        <w:rPr>
          <w:rFonts w:hAnsi="標楷體" w:hint="eastAsia"/>
        </w:rPr>
        <w:t>廖○○</w:t>
      </w:r>
      <w:r w:rsidRPr="000F4F0F">
        <w:rPr>
          <w:rFonts w:hAnsi="標楷體" w:hint="eastAsia"/>
        </w:rPr>
        <w:t>上校未據實陳述，並開立6萬元酒類不實單據佐證其支出</w:t>
      </w:r>
      <w:r w:rsidRPr="000F4F0F">
        <w:rPr>
          <w:rFonts w:hAnsi="標楷體" w:hint="eastAsia"/>
        </w:rPr>
        <w:lastRenderedPageBreak/>
        <w:t>情形，陸指部未能察覺，且未再追查其他年度款項收支情形，逕以經費支用程序不當結案，應請陸指部加強相關人員案件調查訓練及提升敏感度，避免查證偏離事實，衍生後遺等情。</w:t>
      </w:r>
    </w:p>
    <w:p w:rsidR="00BE1FE4" w:rsidRPr="000F4F0F" w:rsidRDefault="007D50C8" w:rsidP="00BE1FE4">
      <w:pPr>
        <w:pStyle w:val="3"/>
        <w:numPr>
          <w:ilvl w:val="2"/>
          <w:numId w:val="1"/>
        </w:numPr>
        <w:rPr>
          <w:rFonts w:hAnsi="標楷體"/>
        </w:rPr>
      </w:pPr>
      <w:r w:rsidRPr="000F4F0F">
        <w:rPr>
          <w:rFonts w:hAnsi="標楷體" w:hint="eastAsia"/>
        </w:rPr>
        <w:t>綜上，三軍聯訓基地指揮部多年來雖為化解陳抗事件及推展民事工作，循例以</w:t>
      </w:r>
      <w:r w:rsidR="000F4F0F">
        <w:rPr>
          <w:rFonts w:hAnsi="標楷體" w:hint="eastAsia"/>
        </w:rPr>
        <w:t>○○宮</w:t>
      </w:r>
      <w:r w:rsidRPr="000F4F0F">
        <w:rPr>
          <w:rFonts w:hAnsi="標楷體" w:hint="eastAsia"/>
        </w:rPr>
        <w:t>等勞軍款彌補經費之不足，惟該指揮部自勞軍方式、開立領據、蓋用印信、收支管理、會計作業等均未依既有相關規定辦理，致該等勞軍款成為未受監督之小金庫，內部控制嚴重疏失；</w:t>
      </w:r>
      <w:r w:rsidR="007602CD" w:rsidRPr="000F4F0F">
        <w:rPr>
          <w:rFonts w:hAnsi="標楷體" w:hint="eastAsia"/>
        </w:rPr>
        <w:t>又</w:t>
      </w:r>
      <w:r w:rsidRPr="000F4F0F">
        <w:rPr>
          <w:rFonts w:hAnsi="標楷體" w:hint="eastAsia"/>
        </w:rPr>
        <w:t>陸指部</w:t>
      </w:r>
      <w:r w:rsidR="008514AD" w:rsidRPr="000F4F0F">
        <w:rPr>
          <w:rFonts w:hint="eastAsia"/>
          <w:szCs w:val="48"/>
        </w:rPr>
        <w:t>調查該基地指揮部103年收受</w:t>
      </w:r>
      <w:r w:rsidR="000F4F0F">
        <w:rPr>
          <w:rFonts w:hint="eastAsia"/>
          <w:szCs w:val="48"/>
        </w:rPr>
        <w:t>○○宮</w:t>
      </w:r>
      <w:r w:rsidR="008514AD" w:rsidRPr="000F4F0F">
        <w:rPr>
          <w:rFonts w:hint="eastAsia"/>
          <w:szCs w:val="48"/>
        </w:rPr>
        <w:t>端節勞軍款支用不當時</w:t>
      </w:r>
      <w:r w:rsidRPr="000F4F0F">
        <w:rPr>
          <w:rFonts w:hAnsi="標楷體" w:hint="eastAsia"/>
        </w:rPr>
        <w:t>，亦未查覺有不實單據佐證支出，而有查證偏離事實之情事，復未善盡督導之責，均核有未當。</w:t>
      </w:r>
    </w:p>
    <w:p w:rsidR="009D36D7" w:rsidRPr="000F4F0F" w:rsidRDefault="000512D1" w:rsidP="00C86866">
      <w:pPr>
        <w:pStyle w:val="10"/>
        <w:ind w:left="680" w:firstLine="680"/>
      </w:pPr>
      <w:bookmarkStart w:id="43" w:name="_Toc524902730"/>
      <w:bookmarkEnd w:id="35"/>
      <w:bookmarkEnd w:id="36"/>
      <w:bookmarkEnd w:id="37"/>
      <w:bookmarkEnd w:id="38"/>
      <w:bookmarkEnd w:id="39"/>
      <w:bookmarkEnd w:id="40"/>
      <w:r w:rsidRPr="000F4F0F">
        <w:rPr>
          <w:rFonts w:hint="eastAsia"/>
        </w:rPr>
        <w:t>綜上所述，</w:t>
      </w:r>
      <w:r w:rsidR="005E38EB" w:rsidRPr="000F4F0F">
        <w:rPr>
          <w:rFonts w:hint="eastAsia"/>
        </w:rPr>
        <w:t>三軍聯訓基地指揮部收受</w:t>
      </w:r>
      <w:r w:rsidR="000F4F0F">
        <w:rPr>
          <w:rFonts w:hint="eastAsia"/>
        </w:rPr>
        <w:t>○○宮</w:t>
      </w:r>
      <w:r w:rsidR="005E38EB" w:rsidRPr="000F4F0F">
        <w:rPr>
          <w:rFonts w:hint="eastAsia"/>
        </w:rPr>
        <w:t>等勞軍款，</w:t>
      </w:r>
      <w:r w:rsidR="005E38EB" w:rsidRPr="000F4F0F">
        <w:rPr>
          <w:rFonts w:hAnsi="Arial" w:hint="eastAsia"/>
        </w:rPr>
        <w:t>自勞軍方式、開立領據、蓋用印信、收支管理、會計作業等均未依既有相關規定辦理，致該等勞軍款成為未受監督之小金庫，</w:t>
      </w:r>
      <w:r w:rsidR="005E19C6" w:rsidRPr="000F4F0F">
        <w:rPr>
          <w:rFonts w:hAnsi="Arial" w:hint="eastAsia"/>
        </w:rPr>
        <w:t>內部控制嚴重疏失，</w:t>
      </w:r>
      <w:r w:rsidR="005E19C6" w:rsidRPr="000F4F0F">
        <w:rPr>
          <w:rFonts w:hint="eastAsia"/>
        </w:rPr>
        <w:t>有違國軍各級部隊接待勞軍（慰問）團體規定、國軍勞軍款處理作業規定、國軍各級單位現金會計作業規定、</w:t>
      </w:r>
      <w:r w:rsidR="00C10611" w:rsidRPr="000F4F0F">
        <w:rPr>
          <w:rFonts w:hint="eastAsia"/>
        </w:rPr>
        <w:t>國軍各單位收領款收據使用保管規定、</w:t>
      </w:r>
      <w:r w:rsidR="005E19C6" w:rsidRPr="000F4F0F">
        <w:rPr>
          <w:rFonts w:hint="eastAsia"/>
        </w:rPr>
        <w:t>會計法、支出憑證處理要點、國防部各級單位印信章戳存管及使用注意事項等規定</w:t>
      </w:r>
      <w:r w:rsidR="007602CD" w:rsidRPr="000F4F0F">
        <w:rPr>
          <w:rFonts w:hAnsi="標楷體" w:hint="eastAsia"/>
        </w:rPr>
        <w:t>；</w:t>
      </w:r>
      <w:r w:rsidR="005E19C6" w:rsidRPr="000F4F0F">
        <w:rPr>
          <w:rFonts w:hint="eastAsia"/>
        </w:rPr>
        <w:t>又</w:t>
      </w:r>
      <w:r w:rsidR="005E38EB" w:rsidRPr="000F4F0F">
        <w:rPr>
          <w:rFonts w:hAnsi="Arial" w:hint="eastAsia"/>
        </w:rPr>
        <w:t>陸指部</w:t>
      </w:r>
      <w:r w:rsidR="008514AD" w:rsidRPr="000F4F0F">
        <w:rPr>
          <w:rFonts w:hint="eastAsia"/>
          <w:szCs w:val="48"/>
        </w:rPr>
        <w:t>調查該基地指揮部103年收受</w:t>
      </w:r>
      <w:r w:rsidR="000F4F0F">
        <w:rPr>
          <w:rFonts w:hint="eastAsia"/>
          <w:szCs w:val="48"/>
        </w:rPr>
        <w:t>○○宮</w:t>
      </w:r>
      <w:r w:rsidR="008514AD" w:rsidRPr="000F4F0F">
        <w:rPr>
          <w:rFonts w:hint="eastAsia"/>
          <w:szCs w:val="48"/>
        </w:rPr>
        <w:t>端節勞軍款支用不當時</w:t>
      </w:r>
      <w:r w:rsidR="00BF07EE" w:rsidRPr="000F4F0F">
        <w:rPr>
          <w:rFonts w:hAnsi="Arial" w:hint="eastAsia"/>
        </w:rPr>
        <w:t>，</w:t>
      </w:r>
      <w:r w:rsidR="005E38EB" w:rsidRPr="000F4F0F">
        <w:rPr>
          <w:rFonts w:hAnsi="Arial" w:hint="eastAsia"/>
        </w:rPr>
        <w:t>亦未查覺</w:t>
      </w:r>
      <w:r w:rsidR="00BF07EE" w:rsidRPr="000F4F0F">
        <w:rPr>
          <w:rFonts w:hAnsi="Arial" w:hint="eastAsia"/>
        </w:rPr>
        <w:t>有</w:t>
      </w:r>
      <w:r w:rsidR="005E38EB" w:rsidRPr="000F4F0F">
        <w:rPr>
          <w:rFonts w:hAnsi="Arial" w:hint="eastAsia"/>
        </w:rPr>
        <w:t>不實單據佐證支出，而有查證偏離事實之情事，復未善盡督導之責</w:t>
      </w:r>
      <w:r w:rsidR="005E38EB" w:rsidRPr="000F4F0F">
        <w:rPr>
          <w:rFonts w:hint="eastAsia"/>
        </w:rPr>
        <w:t>，均有違失</w:t>
      </w:r>
      <w:r w:rsidRPr="000F4F0F">
        <w:rPr>
          <w:rFonts w:hint="eastAsia"/>
        </w:rPr>
        <w:t>，爰依</w:t>
      </w:r>
      <w:r w:rsidR="001B48EB" w:rsidRPr="000F4F0F">
        <w:rPr>
          <w:rFonts w:hint="eastAsia"/>
          <w:bCs/>
        </w:rPr>
        <w:t>憲法第97條第1項及</w:t>
      </w:r>
      <w:r w:rsidRPr="000F4F0F">
        <w:rPr>
          <w:rFonts w:hint="eastAsia"/>
        </w:rPr>
        <w:t>監察法第24條</w:t>
      </w:r>
      <w:r w:rsidR="00396EC5" w:rsidRPr="000F4F0F">
        <w:rPr>
          <w:rFonts w:hint="eastAsia"/>
        </w:rPr>
        <w:t>之</w:t>
      </w:r>
      <w:r w:rsidRPr="000F4F0F">
        <w:rPr>
          <w:rFonts w:hint="eastAsia"/>
        </w:rPr>
        <w:t>規定提案糾正，移送</w:t>
      </w:r>
      <w:r w:rsidR="00BE1FE4" w:rsidRPr="000F4F0F">
        <w:rPr>
          <w:rFonts w:hint="eastAsia"/>
        </w:rPr>
        <w:t>國防部</w:t>
      </w:r>
      <w:r w:rsidRPr="000F4F0F">
        <w:rPr>
          <w:rFonts w:hint="eastAsia"/>
        </w:rPr>
        <w:t>轉飭所屬確實檢討改善見復</w:t>
      </w:r>
      <w:r w:rsidR="00286B1B" w:rsidRPr="000F4F0F">
        <w:rPr>
          <w:rFonts w:hint="eastAsia"/>
        </w:rPr>
        <w:t>。</w:t>
      </w:r>
    </w:p>
    <w:p w:rsidR="00697622" w:rsidRDefault="00697622" w:rsidP="00697622">
      <w:pPr>
        <w:pStyle w:val="aa"/>
        <w:spacing w:before="0" w:after="0" w:line="600" w:lineRule="exact"/>
        <w:ind w:leftChars="1100" w:left="3742"/>
        <w:rPr>
          <w:b w:val="0"/>
          <w:bCs/>
          <w:snapToGrid/>
          <w:spacing w:val="12"/>
          <w:kern w:val="0"/>
          <w:sz w:val="40"/>
        </w:rPr>
      </w:pPr>
      <w:bookmarkStart w:id="44" w:name="_Toc524895649"/>
      <w:bookmarkStart w:id="45" w:name="_Toc524896195"/>
      <w:bookmarkStart w:id="46" w:name="_Toc524896225"/>
      <w:bookmarkStart w:id="47" w:name="_GoBack"/>
      <w:bookmarkEnd w:id="43"/>
      <w:bookmarkEnd w:id="44"/>
      <w:bookmarkEnd w:id="45"/>
      <w:bookmarkEnd w:id="46"/>
      <w:bookmarkEnd w:id="47"/>
      <w:r>
        <w:rPr>
          <w:rFonts w:hint="eastAsia"/>
          <w:b w:val="0"/>
          <w:bCs/>
          <w:snapToGrid/>
          <w:spacing w:val="12"/>
          <w:kern w:val="0"/>
          <w:sz w:val="40"/>
        </w:rPr>
        <w:t>提案</w:t>
      </w:r>
      <w:r>
        <w:rPr>
          <w:rFonts w:hint="eastAsia"/>
          <w:b w:val="0"/>
          <w:bCs/>
          <w:snapToGrid/>
          <w:spacing w:val="12"/>
          <w:kern w:val="0"/>
          <w:sz w:val="40"/>
        </w:rPr>
        <w:t>委員：包宗和</w:t>
      </w:r>
    </w:p>
    <w:p w:rsidR="00697622" w:rsidRDefault="00697622" w:rsidP="00697622">
      <w:pPr>
        <w:pStyle w:val="aa"/>
        <w:spacing w:before="0" w:after="0" w:line="600" w:lineRule="exact"/>
        <w:ind w:leftChars="1750" w:left="5953"/>
        <w:rPr>
          <w:b w:val="0"/>
          <w:bCs/>
          <w:snapToGrid/>
          <w:spacing w:val="12"/>
          <w:kern w:val="0"/>
          <w:sz w:val="40"/>
        </w:rPr>
      </w:pPr>
      <w:r>
        <w:rPr>
          <w:rFonts w:hint="eastAsia"/>
          <w:b w:val="0"/>
          <w:bCs/>
          <w:snapToGrid/>
          <w:spacing w:val="12"/>
          <w:kern w:val="0"/>
          <w:sz w:val="40"/>
        </w:rPr>
        <w:t>王美玉</w:t>
      </w:r>
    </w:p>
    <w:p w:rsidR="000F4F0F" w:rsidRPr="00C00C7F" w:rsidRDefault="00697622" w:rsidP="00697622">
      <w:pPr>
        <w:pStyle w:val="aa"/>
        <w:spacing w:before="0" w:after="0" w:line="600" w:lineRule="exact"/>
        <w:ind w:leftChars="1750" w:left="5953"/>
        <w:rPr>
          <w:kern w:val="32"/>
        </w:rPr>
      </w:pPr>
      <w:r>
        <w:rPr>
          <w:rFonts w:hint="eastAsia"/>
          <w:b w:val="0"/>
          <w:bCs/>
          <w:snapToGrid/>
          <w:spacing w:val="12"/>
          <w:kern w:val="0"/>
          <w:sz w:val="40"/>
        </w:rPr>
        <w:t>仉桂美</w:t>
      </w:r>
    </w:p>
    <w:sectPr w:rsidR="000F4F0F" w:rsidRPr="00C00C7F"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654" w:rsidRDefault="00283654">
      <w:r>
        <w:separator/>
      </w:r>
    </w:p>
  </w:endnote>
  <w:endnote w:type="continuationSeparator" w:id="0">
    <w:p w:rsidR="00283654" w:rsidRDefault="0028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97622">
      <w:rPr>
        <w:rStyle w:val="ac"/>
        <w:noProof/>
        <w:sz w:val="24"/>
      </w:rPr>
      <w:t>16</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654" w:rsidRDefault="00283654">
      <w:r>
        <w:separator/>
      </w:r>
    </w:p>
  </w:footnote>
  <w:footnote w:type="continuationSeparator" w:id="0">
    <w:p w:rsidR="00283654" w:rsidRDefault="00283654">
      <w:r>
        <w:continuationSeparator/>
      </w:r>
    </w:p>
  </w:footnote>
  <w:footnote w:id="1">
    <w:p w:rsidR="00BE1FE4" w:rsidRDefault="00BE1FE4" w:rsidP="00BE1FE4">
      <w:pPr>
        <w:pStyle w:val="afa"/>
      </w:pPr>
      <w:r>
        <w:rPr>
          <w:rStyle w:val="afc"/>
        </w:rPr>
        <w:footnoteRef/>
      </w:r>
      <w:r>
        <w:t xml:space="preserve"> </w:t>
      </w:r>
      <w:r w:rsidRPr="00E64C7D">
        <w:rPr>
          <w:rFonts w:ascii="標楷體" w:eastAsia="標楷體" w:hAnsi="標楷體" w:hint="eastAsia"/>
        </w:rPr>
        <w:t>參見國防部106年11月1日國督軍紀字第1060001480號函。</w:t>
      </w:r>
    </w:p>
  </w:footnote>
  <w:footnote w:id="2">
    <w:p w:rsidR="00BE1FE4" w:rsidRPr="00FC6B16" w:rsidRDefault="00BE1FE4" w:rsidP="007D50C8">
      <w:pPr>
        <w:pStyle w:val="afa"/>
        <w:ind w:left="220" w:hangingChars="100" w:hanging="220"/>
      </w:pPr>
      <w:r>
        <w:rPr>
          <w:rStyle w:val="afc"/>
        </w:rPr>
        <w:footnoteRef/>
      </w:r>
      <w:r>
        <w:t xml:space="preserve"> </w:t>
      </w:r>
      <w:r w:rsidRPr="00FC6B16">
        <w:rPr>
          <w:rFonts w:ascii="標楷體" w:eastAsia="標楷體" w:hAnsi="標楷體" w:hint="eastAsia"/>
        </w:rPr>
        <w:t>105年3月3日修正名稱為</w:t>
      </w:r>
      <w:hyperlink r:id="rId1" w:history="1">
        <w:r w:rsidRPr="00FC6B16">
          <w:rPr>
            <w:rFonts w:ascii="標楷體" w:eastAsia="標楷體" w:hAnsi="標楷體" w:hint="eastAsia"/>
          </w:rPr>
          <w:t>政府支出憑證處理要點</w:t>
        </w:r>
      </w:hyperlink>
      <w:r w:rsidRPr="00FC6B16">
        <w:rPr>
          <w:rFonts w:ascii="標楷體" w:eastAsia="標楷體" w:hAnsi="標楷體" w:hint="eastAsia"/>
        </w:rPr>
        <w:t>，第5點之受領日期，亦修正為開立日期。</w:t>
      </w:r>
    </w:p>
  </w:footnote>
  <w:footnote w:id="3">
    <w:p w:rsidR="00BE1FE4" w:rsidRDefault="00BE1FE4" w:rsidP="00BE1FE4">
      <w:pPr>
        <w:pStyle w:val="afa"/>
      </w:pPr>
      <w:r>
        <w:rPr>
          <w:rStyle w:val="afc"/>
        </w:rPr>
        <w:footnoteRef/>
      </w:r>
      <w:r>
        <w:t xml:space="preserve"> </w:t>
      </w:r>
      <w:r w:rsidRPr="00E64C7D">
        <w:rPr>
          <w:rFonts w:ascii="標楷體" w:eastAsia="標楷體" w:hAnsi="標楷體" w:hint="eastAsia"/>
        </w:rPr>
        <w:t>參見國防部106年11月1日國督軍紀字第1060001480號函。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87D3B"/>
    <w:rsid w:val="0009352E"/>
    <w:rsid w:val="00096B96"/>
    <w:rsid w:val="00097136"/>
    <w:rsid w:val="000A2F3F"/>
    <w:rsid w:val="000B0B4A"/>
    <w:rsid w:val="000B279A"/>
    <w:rsid w:val="000B61D2"/>
    <w:rsid w:val="000B70A7"/>
    <w:rsid w:val="000B7B06"/>
    <w:rsid w:val="000C495F"/>
    <w:rsid w:val="000D75D3"/>
    <w:rsid w:val="000E6431"/>
    <w:rsid w:val="000F071C"/>
    <w:rsid w:val="000F0D35"/>
    <w:rsid w:val="000F21A5"/>
    <w:rsid w:val="000F4F0F"/>
    <w:rsid w:val="00102B9F"/>
    <w:rsid w:val="001103E6"/>
    <w:rsid w:val="00112637"/>
    <w:rsid w:val="0012001E"/>
    <w:rsid w:val="00126A55"/>
    <w:rsid w:val="00133AA2"/>
    <w:rsid w:val="00133F08"/>
    <w:rsid w:val="001345E6"/>
    <w:rsid w:val="001378B0"/>
    <w:rsid w:val="00142E00"/>
    <w:rsid w:val="001438CB"/>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0F82"/>
    <w:rsid w:val="00212E88"/>
    <w:rsid w:val="00213C9C"/>
    <w:rsid w:val="0022009E"/>
    <w:rsid w:val="0022425C"/>
    <w:rsid w:val="002246DE"/>
    <w:rsid w:val="002421B5"/>
    <w:rsid w:val="0025106C"/>
    <w:rsid w:val="00252BC4"/>
    <w:rsid w:val="00254014"/>
    <w:rsid w:val="0026504D"/>
    <w:rsid w:val="00273A2F"/>
    <w:rsid w:val="00273C5D"/>
    <w:rsid w:val="00280986"/>
    <w:rsid w:val="00281ECE"/>
    <w:rsid w:val="002831C7"/>
    <w:rsid w:val="00283654"/>
    <w:rsid w:val="002840C6"/>
    <w:rsid w:val="00286B1B"/>
    <w:rsid w:val="00295174"/>
    <w:rsid w:val="00296172"/>
    <w:rsid w:val="00296B92"/>
    <w:rsid w:val="00297CB4"/>
    <w:rsid w:val="002A2C22"/>
    <w:rsid w:val="002B02EB"/>
    <w:rsid w:val="002C0602"/>
    <w:rsid w:val="002D5C16"/>
    <w:rsid w:val="002F3DFF"/>
    <w:rsid w:val="002F5E05"/>
    <w:rsid w:val="00310F65"/>
    <w:rsid w:val="00317053"/>
    <w:rsid w:val="0032109C"/>
    <w:rsid w:val="00322B45"/>
    <w:rsid w:val="00323809"/>
    <w:rsid w:val="00323D41"/>
    <w:rsid w:val="00325414"/>
    <w:rsid w:val="003302F1"/>
    <w:rsid w:val="00342639"/>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68EE"/>
    <w:rsid w:val="003B1017"/>
    <w:rsid w:val="003B3C07"/>
    <w:rsid w:val="003B6775"/>
    <w:rsid w:val="003C50B2"/>
    <w:rsid w:val="003C5FE2"/>
    <w:rsid w:val="003D05FB"/>
    <w:rsid w:val="003D1688"/>
    <w:rsid w:val="003D1B16"/>
    <w:rsid w:val="003D45BF"/>
    <w:rsid w:val="003D508A"/>
    <w:rsid w:val="003D537F"/>
    <w:rsid w:val="003D7B75"/>
    <w:rsid w:val="003E0208"/>
    <w:rsid w:val="003E4B57"/>
    <w:rsid w:val="003F27E1"/>
    <w:rsid w:val="003F437A"/>
    <w:rsid w:val="003F5C2B"/>
    <w:rsid w:val="003F7B8B"/>
    <w:rsid w:val="004023E9"/>
    <w:rsid w:val="00411C61"/>
    <w:rsid w:val="00413F83"/>
    <w:rsid w:val="0041490C"/>
    <w:rsid w:val="00416191"/>
    <w:rsid w:val="00416721"/>
    <w:rsid w:val="00421EF0"/>
    <w:rsid w:val="004224FA"/>
    <w:rsid w:val="00423D07"/>
    <w:rsid w:val="004255DB"/>
    <w:rsid w:val="0044346F"/>
    <w:rsid w:val="00451E78"/>
    <w:rsid w:val="004644D8"/>
    <w:rsid w:val="0046520A"/>
    <w:rsid w:val="004672AB"/>
    <w:rsid w:val="004714FE"/>
    <w:rsid w:val="00471A02"/>
    <w:rsid w:val="00485CDE"/>
    <w:rsid w:val="00495053"/>
    <w:rsid w:val="004A1F59"/>
    <w:rsid w:val="004A29BE"/>
    <w:rsid w:val="004A3225"/>
    <w:rsid w:val="004A33EE"/>
    <w:rsid w:val="004A3AA8"/>
    <w:rsid w:val="004B13C7"/>
    <w:rsid w:val="004B778F"/>
    <w:rsid w:val="004C5DD4"/>
    <w:rsid w:val="004D141F"/>
    <w:rsid w:val="004D332D"/>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58F4"/>
    <w:rsid w:val="005A6DD2"/>
    <w:rsid w:val="005C385D"/>
    <w:rsid w:val="005D3B20"/>
    <w:rsid w:val="005D6594"/>
    <w:rsid w:val="005E19C6"/>
    <w:rsid w:val="005E38EB"/>
    <w:rsid w:val="005E40E7"/>
    <w:rsid w:val="005E5C68"/>
    <w:rsid w:val="005E65C0"/>
    <w:rsid w:val="005F0390"/>
    <w:rsid w:val="00612023"/>
    <w:rsid w:val="00614190"/>
    <w:rsid w:val="00622A99"/>
    <w:rsid w:val="00622E67"/>
    <w:rsid w:val="00626EDC"/>
    <w:rsid w:val="006353A5"/>
    <w:rsid w:val="006470EC"/>
    <w:rsid w:val="0065598E"/>
    <w:rsid w:val="00655AF2"/>
    <w:rsid w:val="006568BE"/>
    <w:rsid w:val="0066025D"/>
    <w:rsid w:val="006773EC"/>
    <w:rsid w:val="00680504"/>
    <w:rsid w:val="00681CD9"/>
    <w:rsid w:val="00683E30"/>
    <w:rsid w:val="00687024"/>
    <w:rsid w:val="00696415"/>
    <w:rsid w:val="00697622"/>
    <w:rsid w:val="006D3691"/>
    <w:rsid w:val="006E2783"/>
    <w:rsid w:val="006E2DCE"/>
    <w:rsid w:val="006F3563"/>
    <w:rsid w:val="006F42B9"/>
    <w:rsid w:val="006F6103"/>
    <w:rsid w:val="00704E00"/>
    <w:rsid w:val="007204C6"/>
    <w:rsid w:val="007209E7"/>
    <w:rsid w:val="00726182"/>
    <w:rsid w:val="00732329"/>
    <w:rsid w:val="007337CA"/>
    <w:rsid w:val="00734CE4"/>
    <w:rsid w:val="00735123"/>
    <w:rsid w:val="00741837"/>
    <w:rsid w:val="007453E6"/>
    <w:rsid w:val="0075243E"/>
    <w:rsid w:val="007602CD"/>
    <w:rsid w:val="007666F5"/>
    <w:rsid w:val="0077309D"/>
    <w:rsid w:val="007774EE"/>
    <w:rsid w:val="00781822"/>
    <w:rsid w:val="00783F21"/>
    <w:rsid w:val="00787159"/>
    <w:rsid w:val="00791668"/>
    <w:rsid w:val="00791AA1"/>
    <w:rsid w:val="007A3793"/>
    <w:rsid w:val="007C1BA2"/>
    <w:rsid w:val="007D20E9"/>
    <w:rsid w:val="007D50C8"/>
    <w:rsid w:val="007D7881"/>
    <w:rsid w:val="007D7E3A"/>
    <w:rsid w:val="007E009C"/>
    <w:rsid w:val="007E0E10"/>
    <w:rsid w:val="007E21A8"/>
    <w:rsid w:val="007E4768"/>
    <w:rsid w:val="007E5BDD"/>
    <w:rsid w:val="007E777B"/>
    <w:rsid w:val="007E79B5"/>
    <w:rsid w:val="007F2070"/>
    <w:rsid w:val="00803D65"/>
    <w:rsid w:val="008053F5"/>
    <w:rsid w:val="00810198"/>
    <w:rsid w:val="00815DA8"/>
    <w:rsid w:val="0082194D"/>
    <w:rsid w:val="00826EF5"/>
    <w:rsid w:val="00831693"/>
    <w:rsid w:val="00840104"/>
    <w:rsid w:val="00841FC5"/>
    <w:rsid w:val="00845709"/>
    <w:rsid w:val="008514AD"/>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D0071"/>
    <w:rsid w:val="008E0085"/>
    <w:rsid w:val="008E2AA6"/>
    <w:rsid w:val="008E311B"/>
    <w:rsid w:val="008F46E7"/>
    <w:rsid w:val="008F62EC"/>
    <w:rsid w:val="008F6DB4"/>
    <w:rsid w:val="008F6F0B"/>
    <w:rsid w:val="00907BA7"/>
    <w:rsid w:val="0091064E"/>
    <w:rsid w:val="00911FC5"/>
    <w:rsid w:val="009237D8"/>
    <w:rsid w:val="00931A10"/>
    <w:rsid w:val="00947967"/>
    <w:rsid w:val="00965200"/>
    <w:rsid w:val="009668B3"/>
    <w:rsid w:val="00971471"/>
    <w:rsid w:val="009849C2"/>
    <w:rsid w:val="00984D24"/>
    <w:rsid w:val="009858EB"/>
    <w:rsid w:val="00994C86"/>
    <w:rsid w:val="009B0046"/>
    <w:rsid w:val="009C1440"/>
    <w:rsid w:val="009C2107"/>
    <w:rsid w:val="009C5D9E"/>
    <w:rsid w:val="009D2C3E"/>
    <w:rsid w:val="009D36D7"/>
    <w:rsid w:val="009E0625"/>
    <w:rsid w:val="009E3034"/>
    <w:rsid w:val="009E549F"/>
    <w:rsid w:val="009F28A8"/>
    <w:rsid w:val="009F473E"/>
    <w:rsid w:val="009F682A"/>
    <w:rsid w:val="00A022BE"/>
    <w:rsid w:val="00A05886"/>
    <w:rsid w:val="00A231D3"/>
    <w:rsid w:val="00A24C95"/>
    <w:rsid w:val="00A26094"/>
    <w:rsid w:val="00A301BF"/>
    <w:rsid w:val="00A302B2"/>
    <w:rsid w:val="00A330A1"/>
    <w:rsid w:val="00A331B4"/>
    <w:rsid w:val="00A3484E"/>
    <w:rsid w:val="00A36ADA"/>
    <w:rsid w:val="00A438D8"/>
    <w:rsid w:val="00A473F5"/>
    <w:rsid w:val="00A51F9D"/>
    <w:rsid w:val="00A5416A"/>
    <w:rsid w:val="00A639F4"/>
    <w:rsid w:val="00A81A32"/>
    <w:rsid w:val="00A835BD"/>
    <w:rsid w:val="00A86CEB"/>
    <w:rsid w:val="00A923D3"/>
    <w:rsid w:val="00A97B15"/>
    <w:rsid w:val="00AA42D5"/>
    <w:rsid w:val="00AB2FAB"/>
    <w:rsid w:val="00AB5C14"/>
    <w:rsid w:val="00AC1EE7"/>
    <w:rsid w:val="00AC333F"/>
    <w:rsid w:val="00AC585C"/>
    <w:rsid w:val="00AD1925"/>
    <w:rsid w:val="00AE067D"/>
    <w:rsid w:val="00AE1257"/>
    <w:rsid w:val="00AE38CF"/>
    <w:rsid w:val="00AF1181"/>
    <w:rsid w:val="00AF2F79"/>
    <w:rsid w:val="00AF4653"/>
    <w:rsid w:val="00AF7DB7"/>
    <w:rsid w:val="00B054B9"/>
    <w:rsid w:val="00B26A0D"/>
    <w:rsid w:val="00B36E97"/>
    <w:rsid w:val="00B443E4"/>
    <w:rsid w:val="00B5220E"/>
    <w:rsid w:val="00B563EA"/>
    <w:rsid w:val="00B60E51"/>
    <w:rsid w:val="00B63A54"/>
    <w:rsid w:val="00B64A0F"/>
    <w:rsid w:val="00B730AF"/>
    <w:rsid w:val="00B77D18"/>
    <w:rsid w:val="00B809D1"/>
    <w:rsid w:val="00B8313A"/>
    <w:rsid w:val="00B83C6B"/>
    <w:rsid w:val="00B93503"/>
    <w:rsid w:val="00BA31E8"/>
    <w:rsid w:val="00BA55E0"/>
    <w:rsid w:val="00BA6BD4"/>
    <w:rsid w:val="00BB2655"/>
    <w:rsid w:val="00BB3752"/>
    <w:rsid w:val="00BB6688"/>
    <w:rsid w:val="00BC26D4"/>
    <w:rsid w:val="00BC64F2"/>
    <w:rsid w:val="00BD7D5D"/>
    <w:rsid w:val="00BE1FE4"/>
    <w:rsid w:val="00BF07EE"/>
    <w:rsid w:val="00BF2A42"/>
    <w:rsid w:val="00BF2B5E"/>
    <w:rsid w:val="00C00C7F"/>
    <w:rsid w:val="00C03D8C"/>
    <w:rsid w:val="00C055EC"/>
    <w:rsid w:val="00C10611"/>
    <w:rsid w:val="00C10DC9"/>
    <w:rsid w:val="00C12FB3"/>
    <w:rsid w:val="00C17341"/>
    <w:rsid w:val="00C24EEF"/>
    <w:rsid w:val="00C25CF6"/>
    <w:rsid w:val="00C26C36"/>
    <w:rsid w:val="00C32768"/>
    <w:rsid w:val="00C431DF"/>
    <w:rsid w:val="00C456BD"/>
    <w:rsid w:val="00C466E3"/>
    <w:rsid w:val="00C530DC"/>
    <w:rsid w:val="00C5350D"/>
    <w:rsid w:val="00C6123C"/>
    <w:rsid w:val="00C7084D"/>
    <w:rsid w:val="00C7315E"/>
    <w:rsid w:val="00C75895"/>
    <w:rsid w:val="00C83C9F"/>
    <w:rsid w:val="00C86866"/>
    <w:rsid w:val="00C94840"/>
    <w:rsid w:val="00C95E84"/>
    <w:rsid w:val="00CA6AC8"/>
    <w:rsid w:val="00CB027F"/>
    <w:rsid w:val="00CC6297"/>
    <w:rsid w:val="00CC7690"/>
    <w:rsid w:val="00CD1986"/>
    <w:rsid w:val="00CE4D5C"/>
    <w:rsid w:val="00CF05DA"/>
    <w:rsid w:val="00CF58EB"/>
    <w:rsid w:val="00D0106E"/>
    <w:rsid w:val="00D0623D"/>
    <w:rsid w:val="00D06383"/>
    <w:rsid w:val="00D20E85"/>
    <w:rsid w:val="00D24615"/>
    <w:rsid w:val="00D25397"/>
    <w:rsid w:val="00D25969"/>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A5EFE"/>
    <w:rsid w:val="00DB204A"/>
    <w:rsid w:val="00DB26CD"/>
    <w:rsid w:val="00DB3135"/>
    <w:rsid w:val="00DB441C"/>
    <w:rsid w:val="00DB44AF"/>
    <w:rsid w:val="00DC1F58"/>
    <w:rsid w:val="00DC339B"/>
    <w:rsid w:val="00DC5D40"/>
    <w:rsid w:val="00DD30E9"/>
    <w:rsid w:val="00DD4F47"/>
    <w:rsid w:val="00DD58F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578B7"/>
    <w:rsid w:val="00E6034B"/>
    <w:rsid w:val="00E6549E"/>
    <w:rsid w:val="00E65EDE"/>
    <w:rsid w:val="00E70F81"/>
    <w:rsid w:val="00E77055"/>
    <w:rsid w:val="00E77460"/>
    <w:rsid w:val="00E80192"/>
    <w:rsid w:val="00E83ABC"/>
    <w:rsid w:val="00E844F2"/>
    <w:rsid w:val="00E92FCB"/>
    <w:rsid w:val="00EA147F"/>
    <w:rsid w:val="00ED03AB"/>
    <w:rsid w:val="00ED0CAC"/>
    <w:rsid w:val="00ED1CD4"/>
    <w:rsid w:val="00ED1D2B"/>
    <w:rsid w:val="00ED5A8D"/>
    <w:rsid w:val="00ED64B5"/>
    <w:rsid w:val="00ED668C"/>
    <w:rsid w:val="00EE7CCA"/>
    <w:rsid w:val="00F066D9"/>
    <w:rsid w:val="00F16A14"/>
    <w:rsid w:val="00F231DC"/>
    <w:rsid w:val="00F362D7"/>
    <w:rsid w:val="00F37D7B"/>
    <w:rsid w:val="00F40470"/>
    <w:rsid w:val="00F5314C"/>
    <w:rsid w:val="00F635DD"/>
    <w:rsid w:val="00F6627B"/>
    <w:rsid w:val="00F734F2"/>
    <w:rsid w:val="00F75052"/>
    <w:rsid w:val="00F804D3"/>
    <w:rsid w:val="00F81CD2"/>
    <w:rsid w:val="00F82641"/>
    <w:rsid w:val="00F8646F"/>
    <w:rsid w:val="00F90F18"/>
    <w:rsid w:val="00F937E4"/>
    <w:rsid w:val="00F95EE7"/>
    <w:rsid w:val="00FA39E6"/>
    <w:rsid w:val="00FA7BC9"/>
    <w:rsid w:val="00FB378E"/>
    <w:rsid w:val="00FB37F1"/>
    <w:rsid w:val="00FB47C0"/>
    <w:rsid w:val="00FB501B"/>
    <w:rsid w:val="00FB7770"/>
    <w:rsid w:val="00FC4444"/>
    <w:rsid w:val="00FD3B91"/>
    <w:rsid w:val="00FD576B"/>
    <w:rsid w:val="00FD579E"/>
    <w:rsid w:val="00FE4516"/>
    <w:rsid w:val="00FE74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A9A1AAC-BED1-4B42-A111-D3CE5B6D7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BE1FE4"/>
    <w:pPr>
      <w:overflowPunct/>
      <w:autoSpaceDE/>
      <w:autoSpaceDN/>
      <w:snapToGrid w:val="0"/>
      <w:jc w:val="left"/>
    </w:pPr>
    <w:rPr>
      <w:rFonts w:asciiTheme="minorHAnsi" w:eastAsiaTheme="minorEastAsia" w:hAnsiTheme="minorHAnsi" w:cstheme="minorBidi"/>
      <w:sz w:val="20"/>
    </w:rPr>
  </w:style>
  <w:style w:type="character" w:customStyle="1" w:styleId="afb">
    <w:name w:val="註腳文字 字元"/>
    <w:basedOn w:val="a7"/>
    <w:link w:val="afa"/>
    <w:uiPriority w:val="99"/>
    <w:semiHidden/>
    <w:rsid w:val="00BE1FE4"/>
    <w:rPr>
      <w:rFonts w:asciiTheme="minorHAnsi" w:eastAsiaTheme="minorEastAsia" w:hAnsiTheme="minorHAnsi" w:cstheme="minorBidi"/>
      <w:kern w:val="2"/>
    </w:rPr>
  </w:style>
  <w:style w:type="character" w:styleId="afc">
    <w:name w:val="footnote reference"/>
    <w:basedOn w:val="a7"/>
    <w:uiPriority w:val="99"/>
    <w:semiHidden/>
    <w:unhideWhenUsed/>
    <w:rsid w:val="00BE1FE4"/>
    <w:rPr>
      <w:vertAlign w:val="superscript"/>
    </w:rPr>
  </w:style>
  <w:style w:type="character" w:customStyle="1" w:styleId="30">
    <w:name w:val="標題 3 字元"/>
    <w:basedOn w:val="a7"/>
    <w:link w:val="3"/>
    <w:rsid w:val="00BE1FE4"/>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hyperlink" Target="http://db.lawbank.com.tw/FLAW/FLAWDAT01.aspx?lsid=FL005331" TargetMode="External"/><Relationship Id="rId4" Type="http://schemas.openxmlformats.org/officeDocument/2006/relationships/styles" Target="styles.xml"/><Relationship Id="rId9" Type="http://schemas.openxmlformats.org/officeDocument/2006/relationships/hyperlink" Target="http://db.lawbank.com.tw/FLAW/FLAWDAT01.aspx?lsid=FL017556"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b.lawbank.com.tw/FLAW/FLAWDAT01.aspx?lsid=FL0175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3D1F3-A38E-41CF-960A-28F8AB292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32</TotalTime>
  <Pages>16</Pages>
  <Words>1460</Words>
  <Characters>8323</Characters>
  <Application>Microsoft Office Word</Application>
  <DocSecurity>0</DocSecurity>
  <Lines>69</Lines>
  <Paragraphs>19</Paragraphs>
  <ScaleCrop>false</ScaleCrop>
  <Company>cy</Company>
  <LinksUpToDate>false</LinksUpToDate>
  <CharactersWithSpaces>9764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林華娀</dc:creator>
  <cp:lastModifiedBy>吳婉珣</cp:lastModifiedBy>
  <cp:revision>8</cp:revision>
  <cp:lastPrinted>2018-01-10T08:23:00Z</cp:lastPrinted>
  <dcterms:created xsi:type="dcterms:W3CDTF">2018-01-19T01:47:00Z</dcterms:created>
  <dcterms:modified xsi:type="dcterms:W3CDTF">2019-04-26T07:48:00Z</dcterms:modified>
</cp:coreProperties>
</file>