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46232" w:rsidRDefault="00BC3414" w:rsidP="00F37D7B">
      <w:pPr>
        <w:pStyle w:val="af7"/>
        <w:rPr>
          <w:rFonts w:hAnsi="標楷體"/>
        </w:rPr>
      </w:pPr>
      <w:bookmarkStart w:id="0" w:name="_GoBack"/>
      <w:bookmarkEnd w:id="0"/>
      <w:r w:rsidRPr="00846232">
        <w:rPr>
          <w:rFonts w:hAnsi="標楷體" w:hint="eastAsia"/>
        </w:rPr>
        <w:t>調查報告</w:t>
      </w:r>
    </w:p>
    <w:p w:rsidR="00251F9F" w:rsidRPr="00846232" w:rsidRDefault="00251F9F" w:rsidP="00251F9F">
      <w:pPr>
        <w:pStyle w:val="1"/>
        <w:ind w:left="2380" w:hanging="2380"/>
        <w:rPr>
          <w:rFonts w:hAnsi="標楷體"/>
          <w:szCs w:val="32"/>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01374145"/>
      <w:bookmarkStart w:id="26" w:name="_Toc501542451"/>
      <w:r w:rsidRPr="00846232">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81FE4" w:rsidRPr="00846232">
        <w:rPr>
          <w:rFonts w:hAnsi="標楷體" w:hint="eastAsia"/>
          <w:szCs w:val="32"/>
        </w:rPr>
        <w:t>行政院為落實</w:t>
      </w:r>
      <w:r w:rsidR="006D6A9A" w:rsidRPr="00846232">
        <w:rPr>
          <w:rFonts w:hAnsi="標楷體" w:hint="eastAsia"/>
          <w:szCs w:val="32"/>
        </w:rPr>
        <w:t>「週休二日」</w:t>
      </w:r>
      <w:r w:rsidR="00B81FE4" w:rsidRPr="00846232">
        <w:rPr>
          <w:rFonts w:hAnsi="標楷體" w:hint="eastAsia"/>
          <w:szCs w:val="32"/>
        </w:rPr>
        <w:t>政策，105年修正</w:t>
      </w:r>
      <w:r w:rsidR="006D6A9A" w:rsidRPr="00846232">
        <w:rPr>
          <w:rFonts w:hAnsi="標楷體" w:hint="eastAsia"/>
          <w:szCs w:val="32"/>
        </w:rPr>
        <w:t>勞</w:t>
      </w:r>
      <w:r w:rsidR="009E6465" w:rsidRPr="00846232">
        <w:rPr>
          <w:rFonts w:hAnsi="標楷體" w:hint="eastAsia"/>
          <w:szCs w:val="32"/>
        </w:rPr>
        <w:t>動</w:t>
      </w:r>
      <w:r w:rsidR="006D6A9A" w:rsidRPr="00846232">
        <w:rPr>
          <w:rFonts w:hAnsi="標楷體" w:hint="eastAsia"/>
          <w:szCs w:val="32"/>
        </w:rPr>
        <w:t>基</w:t>
      </w:r>
      <w:r w:rsidR="009E6465" w:rsidRPr="00846232">
        <w:rPr>
          <w:rFonts w:hAnsi="標楷體" w:hint="eastAsia"/>
          <w:szCs w:val="32"/>
        </w:rPr>
        <w:t>準</w:t>
      </w:r>
      <w:r w:rsidR="006D6A9A" w:rsidRPr="00846232">
        <w:rPr>
          <w:rFonts w:hAnsi="標楷體" w:hint="eastAsia"/>
          <w:szCs w:val="32"/>
        </w:rPr>
        <w:t>法</w:t>
      </w:r>
      <w:r w:rsidR="00B81FE4" w:rsidRPr="00846232">
        <w:rPr>
          <w:rFonts w:hAnsi="標楷體" w:hint="eastAsia"/>
          <w:szCs w:val="32"/>
        </w:rPr>
        <w:t>，政策甫上路就遭到各界批評僵化、缺乏彈性，勞方、資方都表示嚴重不滿。日前</w:t>
      </w:r>
      <w:r w:rsidR="000640E8" w:rsidRPr="00846232">
        <w:rPr>
          <w:rFonts w:hAnsi="標楷體" w:hint="eastAsia"/>
          <w:szCs w:val="32"/>
        </w:rPr>
        <w:t>台北市美國商會</w:t>
      </w:r>
      <w:r w:rsidR="00B81FE4" w:rsidRPr="00846232">
        <w:rPr>
          <w:rFonts w:hAnsi="標楷體" w:hint="eastAsia"/>
          <w:szCs w:val="32"/>
        </w:rPr>
        <w:t>也建議，現行</w:t>
      </w:r>
      <w:r w:rsidR="009E6465" w:rsidRPr="00846232">
        <w:rPr>
          <w:rFonts w:hAnsi="標楷體" w:hint="eastAsia"/>
          <w:szCs w:val="32"/>
        </w:rPr>
        <w:t>勞動基準法</w:t>
      </w:r>
      <w:r w:rsidR="00B81FE4" w:rsidRPr="00846232">
        <w:rPr>
          <w:rFonts w:hAnsi="標楷體" w:hint="eastAsia"/>
          <w:szCs w:val="32"/>
        </w:rPr>
        <w:t>過於僵化，應該修法。鑑於</w:t>
      </w:r>
      <w:r w:rsidR="006D6A9A" w:rsidRPr="00846232">
        <w:rPr>
          <w:rFonts w:hAnsi="標楷體" w:hint="eastAsia"/>
          <w:szCs w:val="32"/>
        </w:rPr>
        <w:t>「一例一休」</w:t>
      </w:r>
      <w:r w:rsidR="00B81FE4" w:rsidRPr="00846232">
        <w:rPr>
          <w:rFonts w:hAnsi="標楷體" w:hint="eastAsia"/>
          <w:szCs w:val="32"/>
        </w:rPr>
        <w:t>已對社會造成重大衝擊，究實際影響情形為何</w:t>
      </w:r>
      <w:r w:rsidR="00E204F1" w:rsidRPr="00846232">
        <w:rPr>
          <w:rFonts w:hAnsi="標楷體" w:hint="eastAsia"/>
          <w:szCs w:val="32"/>
        </w:rPr>
        <w:t>？</w:t>
      </w:r>
      <w:r w:rsidR="00B81FE4" w:rsidRPr="00846232">
        <w:rPr>
          <w:rFonts w:hAnsi="標楷體" w:hint="eastAsia"/>
          <w:szCs w:val="32"/>
        </w:rPr>
        <w:t>如何檢討改善</w:t>
      </w:r>
      <w:r w:rsidR="00E204F1" w:rsidRPr="00846232">
        <w:rPr>
          <w:rFonts w:hAnsi="標楷體" w:hint="eastAsia"/>
          <w:szCs w:val="32"/>
        </w:rPr>
        <w:t>？</w:t>
      </w:r>
      <w:r w:rsidR="00B81FE4" w:rsidRPr="00846232">
        <w:rPr>
          <w:rFonts w:hAnsi="標楷體" w:hint="eastAsia"/>
          <w:szCs w:val="32"/>
        </w:rPr>
        <w:t>均有深入瞭解之必要案。</w:t>
      </w:r>
      <w:bookmarkEnd w:id="25"/>
      <w:bookmarkEnd w:id="26"/>
    </w:p>
    <w:p w:rsidR="00E25849" w:rsidRPr="00846232" w:rsidRDefault="00E25849" w:rsidP="00BA6C7A">
      <w:pPr>
        <w:pStyle w:val="1"/>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2371"/>
      <w:bookmarkStart w:id="38" w:name="_Toc524895642"/>
      <w:bookmarkStart w:id="39" w:name="_Toc524896188"/>
      <w:bookmarkStart w:id="40" w:name="_Toc524896218"/>
      <w:bookmarkStart w:id="41" w:name="_Toc524902724"/>
      <w:bookmarkStart w:id="42" w:name="_Toc525066143"/>
      <w:bookmarkStart w:id="43" w:name="_Toc525070833"/>
      <w:bookmarkStart w:id="44" w:name="_Toc525938373"/>
      <w:bookmarkStart w:id="45" w:name="_Toc525939221"/>
      <w:bookmarkStart w:id="46" w:name="_Toc525939726"/>
      <w:bookmarkStart w:id="47" w:name="_Toc529218260"/>
      <w:bookmarkStart w:id="48" w:name="_Toc529222683"/>
      <w:bookmarkStart w:id="49" w:name="_Toc529223105"/>
      <w:bookmarkStart w:id="50" w:name="_Toc529223856"/>
      <w:bookmarkStart w:id="51" w:name="_Toc529228252"/>
      <w:bookmarkStart w:id="52" w:name="_Toc2400389"/>
      <w:bookmarkStart w:id="53" w:name="_Toc4316183"/>
      <w:bookmarkStart w:id="54" w:name="_Toc4473324"/>
      <w:bookmarkStart w:id="55" w:name="_Toc69556891"/>
      <w:bookmarkStart w:id="56" w:name="_Toc69556940"/>
      <w:bookmarkStart w:id="57" w:name="_Toc69609814"/>
      <w:bookmarkStart w:id="58" w:name="_Toc70241810"/>
      <w:bookmarkStart w:id="59" w:name="_Toc70242199"/>
      <w:bookmarkStart w:id="60" w:name="_Toc421794869"/>
      <w:bookmarkStart w:id="61" w:name="_Toc499868751"/>
      <w:bookmarkStart w:id="62" w:name="_Toc501374150"/>
      <w:bookmarkStart w:id="63" w:name="_Toc501542456"/>
      <w:bookmarkEnd w:id="27"/>
      <w:bookmarkEnd w:id="28"/>
      <w:bookmarkEnd w:id="29"/>
      <w:bookmarkEnd w:id="30"/>
      <w:bookmarkEnd w:id="31"/>
      <w:bookmarkEnd w:id="32"/>
      <w:bookmarkEnd w:id="33"/>
      <w:bookmarkEnd w:id="34"/>
      <w:bookmarkEnd w:id="35"/>
      <w:bookmarkEnd w:id="36"/>
      <w:r w:rsidRPr="00846232">
        <w:rPr>
          <w:rFonts w:hAnsi="標楷體" w:hint="eastAsia"/>
        </w:rPr>
        <w:t>調查事實</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BB7987" w:rsidRPr="00846232">
        <w:rPr>
          <w:rFonts w:hAnsi="標楷體" w:hint="eastAsia"/>
        </w:rPr>
        <w:t>：</w:t>
      </w:r>
    </w:p>
    <w:p w:rsidR="00FE732B" w:rsidRPr="00846232" w:rsidRDefault="00E54651" w:rsidP="00E90AD0">
      <w:pPr>
        <w:pStyle w:val="11"/>
        <w:ind w:left="680" w:firstLine="680"/>
        <w:rPr>
          <w:rFonts w:hAnsi="標楷體"/>
          <w:szCs w:val="32"/>
        </w:rPr>
      </w:pPr>
      <w:bookmarkStart w:id="64" w:name="_Toc525070834"/>
      <w:bookmarkStart w:id="65" w:name="_Toc525938374"/>
      <w:bookmarkStart w:id="66" w:name="_Toc525939222"/>
      <w:bookmarkStart w:id="67" w:name="_Toc525939727"/>
      <w:bookmarkStart w:id="68" w:name="_Toc525066144"/>
      <w:bookmarkStart w:id="69" w:name="_Toc524892372"/>
      <w:r w:rsidRPr="00846232">
        <w:rPr>
          <w:rFonts w:hAnsi="標楷體" w:hint="eastAsia"/>
          <w:szCs w:val="32"/>
        </w:rPr>
        <w:t>本院立案調查後，陸續接獲臺北市議會王鴻薇議員、社團法人中國國民黨（洪孟楷與黃健豪）及中華民國護理師護士公會全國聯合會等之陳情，</w:t>
      </w:r>
      <w:r w:rsidR="00D3539C" w:rsidRPr="00846232">
        <w:rPr>
          <w:rFonts w:hAnsi="標楷體" w:hint="eastAsia"/>
          <w:szCs w:val="32"/>
        </w:rPr>
        <w:t>予以</w:t>
      </w:r>
      <w:r w:rsidRPr="00846232">
        <w:rPr>
          <w:rFonts w:hAnsi="標楷體" w:hint="eastAsia"/>
          <w:szCs w:val="32"/>
        </w:rPr>
        <w:t>併案處理。為調查需要，</w:t>
      </w:r>
      <w:r w:rsidR="00213C9C" w:rsidRPr="00846232">
        <w:rPr>
          <w:rFonts w:hAnsi="標楷體" w:hint="eastAsia"/>
        </w:rPr>
        <w:t>本案經調閱</w:t>
      </w:r>
      <w:r w:rsidR="004378FC" w:rsidRPr="00846232">
        <w:rPr>
          <w:rFonts w:hAnsi="標楷體" w:hint="eastAsia"/>
        </w:rPr>
        <w:t>行政院、勞動部、經濟部及</w:t>
      </w:r>
      <w:r w:rsidR="00347820" w:rsidRPr="00846232">
        <w:rPr>
          <w:rFonts w:hAnsi="標楷體" w:hint="eastAsia"/>
        </w:rPr>
        <w:t>各直轄市、縣市</w:t>
      </w:r>
      <w:r w:rsidR="004378FC" w:rsidRPr="00846232">
        <w:rPr>
          <w:rFonts w:hAnsi="標楷體" w:hint="eastAsia"/>
        </w:rPr>
        <w:t>政府等機關卷證資料，並請</w:t>
      </w:r>
      <w:r w:rsidR="0069483B" w:rsidRPr="00846232">
        <w:rPr>
          <w:rFonts w:hAnsi="標楷體" w:hint="eastAsia"/>
        </w:rPr>
        <w:t>財團法人中華經濟研究院</w:t>
      </w:r>
      <w:r w:rsidR="004378FC" w:rsidRPr="00846232">
        <w:rPr>
          <w:rFonts w:hAnsi="標楷體" w:hint="eastAsia"/>
        </w:rPr>
        <w:t>、</w:t>
      </w:r>
      <w:r w:rsidR="00681C96" w:rsidRPr="00846232">
        <w:rPr>
          <w:rFonts w:hAnsi="標楷體" w:hint="eastAsia"/>
        </w:rPr>
        <w:t>台灣經濟研究院</w:t>
      </w:r>
      <w:r w:rsidR="004378FC" w:rsidRPr="00846232">
        <w:rPr>
          <w:rFonts w:hAnsi="標楷體" w:hint="eastAsia"/>
        </w:rPr>
        <w:t>、</w:t>
      </w:r>
      <w:r w:rsidR="000640E8" w:rsidRPr="00846232">
        <w:rPr>
          <w:rFonts w:hAnsi="標楷體"/>
        </w:rPr>
        <w:t>台北市美國商會</w:t>
      </w:r>
      <w:r w:rsidR="004378FC" w:rsidRPr="00846232">
        <w:rPr>
          <w:rFonts w:hAnsi="標楷體" w:hint="eastAsia"/>
        </w:rPr>
        <w:t>、</w:t>
      </w:r>
      <w:r w:rsidR="000640E8" w:rsidRPr="00846232">
        <w:rPr>
          <w:rFonts w:hAnsi="標楷體" w:hint="eastAsia"/>
        </w:rPr>
        <w:t>歐洲在台商務協會</w:t>
      </w:r>
      <w:r w:rsidR="004378FC" w:rsidRPr="00846232">
        <w:rPr>
          <w:rFonts w:hAnsi="標楷體" w:hint="eastAsia"/>
        </w:rPr>
        <w:t>及中華民國全國工業總會提供資料或表示書面意見</w:t>
      </w:r>
      <w:r w:rsidR="00213C9C" w:rsidRPr="00846232">
        <w:rPr>
          <w:rFonts w:hAnsi="標楷體" w:hint="eastAsia"/>
        </w:rPr>
        <w:t>，</w:t>
      </w:r>
      <w:r w:rsidR="004378FC" w:rsidRPr="00846232">
        <w:rPr>
          <w:rFonts w:hAnsi="標楷體" w:hint="eastAsia"/>
        </w:rPr>
        <w:t>分別</w:t>
      </w:r>
      <w:r w:rsidR="00213C9C" w:rsidRPr="00846232">
        <w:rPr>
          <w:rFonts w:hAnsi="標楷體" w:hint="eastAsia"/>
        </w:rPr>
        <w:t>於民國</w:t>
      </w:r>
      <w:r w:rsidR="00442254" w:rsidRPr="00846232">
        <w:rPr>
          <w:rFonts w:hAnsi="標楷體" w:hint="eastAsia"/>
        </w:rPr>
        <w:t>（</w:t>
      </w:r>
      <w:r w:rsidR="00213C9C" w:rsidRPr="00846232">
        <w:rPr>
          <w:rFonts w:hAnsi="標楷體" w:hint="eastAsia"/>
        </w:rPr>
        <w:t>下同</w:t>
      </w:r>
      <w:r w:rsidR="00442254" w:rsidRPr="00846232">
        <w:rPr>
          <w:rFonts w:hAnsi="標楷體" w:hint="eastAsia"/>
        </w:rPr>
        <w:t>）</w:t>
      </w:r>
      <w:r w:rsidR="004378FC" w:rsidRPr="00846232">
        <w:rPr>
          <w:rFonts w:hAnsi="標楷體" w:hint="eastAsia"/>
        </w:rPr>
        <w:t>106</w:t>
      </w:r>
      <w:r w:rsidR="00213C9C" w:rsidRPr="00846232">
        <w:rPr>
          <w:rFonts w:hAnsi="標楷體" w:hint="eastAsia"/>
        </w:rPr>
        <w:t>年</w:t>
      </w:r>
      <w:r w:rsidR="004378FC" w:rsidRPr="00846232">
        <w:rPr>
          <w:rFonts w:hAnsi="標楷體" w:hint="eastAsia"/>
          <w:kern w:val="0"/>
        </w:rPr>
        <w:t>8月18日、</w:t>
      </w:r>
      <w:r w:rsidR="004378FC" w:rsidRPr="00846232">
        <w:rPr>
          <w:rFonts w:hAnsi="標楷體" w:hint="eastAsia"/>
        </w:rPr>
        <w:t>同年</w:t>
      </w:r>
      <w:r w:rsidR="004378FC" w:rsidRPr="00846232">
        <w:rPr>
          <w:rFonts w:hAnsi="標楷體" w:hint="eastAsia"/>
          <w:bCs/>
        </w:rPr>
        <w:t>9月19日及10月12日舉行3場次之座談</w:t>
      </w:r>
      <w:r w:rsidR="004378FC" w:rsidRPr="00846232">
        <w:rPr>
          <w:rFonts w:hAnsi="標楷體" w:hint="eastAsia"/>
        </w:rPr>
        <w:t>會，</w:t>
      </w:r>
      <w:r w:rsidR="00014833" w:rsidRPr="00846232">
        <w:rPr>
          <w:rFonts w:hAnsi="標楷體" w:hint="eastAsia"/>
        </w:rPr>
        <w:t>第1場次邀請9個具全國代表性之工會</w:t>
      </w:r>
      <w:r w:rsidR="00014833" w:rsidRPr="00846232">
        <w:rPr>
          <w:rFonts w:hAnsi="標楷體"/>
          <w:vertAlign w:val="superscript"/>
        </w:rPr>
        <w:footnoteReference w:id="1"/>
      </w:r>
      <w:r w:rsidR="00014833" w:rsidRPr="00846232">
        <w:rPr>
          <w:rFonts w:hAnsi="標楷體" w:hint="eastAsia"/>
        </w:rPr>
        <w:t>、第2場次邀請大型企業代表6家與經濟部工業局推薦之中堅企業代表4家</w:t>
      </w:r>
      <w:r w:rsidR="00276D59" w:rsidRPr="00846232">
        <w:rPr>
          <w:rFonts w:hAnsi="標楷體" w:hint="eastAsia"/>
        </w:rPr>
        <w:t>與</w:t>
      </w:r>
      <w:r w:rsidR="00014833" w:rsidRPr="00846232">
        <w:rPr>
          <w:rFonts w:hAnsi="標楷體" w:hint="eastAsia"/>
        </w:rPr>
        <w:t>中華民國全國中小企業總會推薦之中小企業代表</w:t>
      </w:r>
      <w:r w:rsidR="002E0DDC" w:rsidRPr="00846232">
        <w:rPr>
          <w:rFonts w:hAnsi="標楷體" w:hint="eastAsia"/>
        </w:rPr>
        <w:t>5</w:t>
      </w:r>
      <w:r w:rsidR="00014833" w:rsidRPr="00846232">
        <w:rPr>
          <w:rFonts w:hAnsi="標楷體" w:hint="eastAsia"/>
        </w:rPr>
        <w:t>家</w:t>
      </w:r>
      <w:r w:rsidR="00014833" w:rsidRPr="00846232">
        <w:rPr>
          <w:rStyle w:val="aff6"/>
          <w:rFonts w:hAnsi="標楷體"/>
        </w:rPr>
        <w:footnoteReference w:id="2"/>
      </w:r>
      <w:r w:rsidR="00014833" w:rsidRPr="00846232">
        <w:rPr>
          <w:rFonts w:hAnsi="標楷體" w:hint="eastAsia"/>
          <w:bCs/>
        </w:rPr>
        <w:t>、第3場次邀</w:t>
      </w:r>
      <w:r w:rsidR="00014833" w:rsidRPr="00846232">
        <w:rPr>
          <w:rFonts w:hAnsi="標楷體" w:hint="eastAsia"/>
          <w:bCs/>
        </w:rPr>
        <w:lastRenderedPageBreak/>
        <w:t>請團體代表</w:t>
      </w:r>
      <w:r w:rsidR="00014833" w:rsidRPr="00846232">
        <w:rPr>
          <w:rStyle w:val="aff6"/>
          <w:rFonts w:hAnsi="標楷體"/>
          <w:bCs/>
        </w:rPr>
        <w:footnoteReference w:id="3"/>
      </w:r>
      <w:r w:rsidR="00014833" w:rsidRPr="00846232">
        <w:rPr>
          <w:rFonts w:hAnsi="標楷體" w:hint="eastAsia"/>
          <w:bCs/>
        </w:rPr>
        <w:t>，嗣於同年11</w:t>
      </w:r>
      <w:r w:rsidR="00014833" w:rsidRPr="00846232">
        <w:rPr>
          <w:rFonts w:hAnsi="標楷體" w:hint="eastAsia"/>
        </w:rPr>
        <w:t>月8日舉行諮詢會</w:t>
      </w:r>
      <w:r w:rsidR="008D6FB2" w:rsidRPr="00846232">
        <w:rPr>
          <w:rFonts w:hAnsi="標楷體" w:hint="eastAsia"/>
        </w:rPr>
        <w:t>議</w:t>
      </w:r>
      <w:r w:rsidR="00014833" w:rsidRPr="00846232">
        <w:rPr>
          <w:rStyle w:val="aff6"/>
          <w:rFonts w:hAnsi="標楷體"/>
        </w:rPr>
        <w:footnoteReference w:id="4"/>
      </w:r>
      <w:r w:rsidR="00014833" w:rsidRPr="00846232">
        <w:rPr>
          <w:rFonts w:hAnsi="標楷體" w:hint="eastAsia"/>
        </w:rPr>
        <w:t>後，於同年1</w:t>
      </w:r>
      <w:r w:rsidR="000640E8" w:rsidRPr="00846232">
        <w:rPr>
          <w:rFonts w:hAnsi="標楷體" w:hint="eastAsia"/>
        </w:rPr>
        <w:t>1</w:t>
      </w:r>
      <w:r w:rsidR="00014833" w:rsidRPr="00846232">
        <w:rPr>
          <w:rFonts w:hAnsi="標楷體" w:hint="eastAsia"/>
        </w:rPr>
        <w:t>月21日</w:t>
      </w:r>
      <w:r w:rsidR="00014833" w:rsidRPr="00846232">
        <w:rPr>
          <w:rFonts w:hAnsi="標楷體" w:hint="eastAsia"/>
          <w:szCs w:val="32"/>
        </w:rPr>
        <w:t>詢問行政院宋餘俠副秘書長、勞動部林三貴次長、經濟部王美花次長、臺北市政府勞動局陳惠琪副局長、新北市政府勞工局勞動檢查處胡華泰處長、</w:t>
      </w:r>
      <w:r w:rsidR="00014833" w:rsidRPr="00846232">
        <w:rPr>
          <w:rFonts w:hAnsi="標楷體" w:hint="eastAsia"/>
          <w:kern w:val="0"/>
          <w:szCs w:val="32"/>
        </w:rPr>
        <w:t>桃園市政府勞動局陳先琪主任秘書、臺中市政府勞工局羅群穆主任秘書及高雄市政府勞工局陳石圍副局長</w:t>
      </w:r>
      <w:r w:rsidR="00014833" w:rsidRPr="00846232">
        <w:rPr>
          <w:rFonts w:hAnsi="標楷體" w:hint="eastAsia"/>
          <w:szCs w:val="32"/>
        </w:rPr>
        <w:t>等中央及地方機關主管人員。茲綜整所得事實如下</w:t>
      </w:r>
      <w:r w:rsidR="008D6FB2" w:rsidRPr="00846232">
        <w:rPr>
          <w:rFonts w:hAnsi="標楷體" w:hint="eastAsia"/>
          <w:szCs w:val="32"/>
        </w:rPr>
        <w:t>：</w:t>
      </w:r>
    </w:p>
    <w:p w:rsidR="00D159CB" w:rsidRPr="00846232" w:rsidRDefault="00D159CB" w:rsidP="00B443E4">
      <w:pPr>
        <w:pStyle w:val="2"/>
        <w:rPr>
          <w:rFonts w:hAnsi="標楷體"/>
        </w:rPr>
      </w:pPr>
      <w:bookmarkStart w:id="70" w:name="_Toc499868752"/>
      <w:bookmarkStart w:id="71" w:name="_Toc501374151"/>
      <w:bookmarkStart w:id="72" w:name="_Toc501542457"/>
      <w:r w:rsidRPr="00846232">
        <w:rPr>
          <w:rFonts w:hAnsi="標楷體" w:hint="eastAsia"/>
        </w:rPr>
        <w:t>陳訴要旨</w:t>
      </w:r>
      <w:bookmarkEnd w:id="70"/>
      <w:bookmarkEnd w:id="71"/>
      <w:bookmarkEnd w:id="72"/>
      <w:r w:rsidR="00BB7987" w:rsidRPr="00846232">
        <w:rPr>
          <w:rFonts w:hAnsi="標楷體" w:hint="eastAsia"/>
        </w:rPr>
        <w:t>：</w:t>
      </w:r>
    </w:p>
    <w:p w:rsidR="00D159CB" w:rsidRPr="00846232" w:rsidRDefault="00D159CB" w:rsidP="00D159CB">
      <w:pPr>
        <w:pStyle w:val="3"/>
        <w:rPr>
          <w:rFonts w:hAnsi="標楷體"/>
        </w:rPr>
      </w:pPr>
      <w:bookmarkStart w:id="73" w:name="_Toc499868753"/>
      <w:r w:rsidRPr="00846232">
        <w:rPr>
          <w:rFonts w:hAnsi="標楷體" w:hint="eastAsia"/>
          <w:szCs w:val="32"/>
        </w:rPr>
        <w:t>臺北市議會王鴻薇議員</w:t>
      </w:r>
      <w:bookmarkEnd w:id="73"/>
      <w:r w:rsidR="00BB7987" w:rsidRPr="00846232">
        <w:rPr>
          <w:rFonts w:hAnsi="標楷體" w:hint="eastAsia"/>
        </w:rPr>
        <w:t>：</w:t>
      </w:r>
    </w:p>
    <w:p w:rsidR="00D159CB" w:rsidRPr="00846232" w:rsidRDefault="00D159CB" w:rsidP="00A51DB6">
      <w:pPr>
        <w:pStyle w:val="3"/>
        <w:numPr>
          <w:ilvl w:val="0"/>
          <w:numId w:val="0"/>
        </w:numPr>
        <w:ind w:left="1361" w:firstLineChars="200" w:firstLine="680"/>
        <w:rPr>
          <w:rFonts w:hAnsi="標楷體"/>
        </w:rPr>
      </w:pPr>
      <w:bookmarkStart w:id="74" w:name="_Toc499481503"/>
      <w:bookmarkStart w:id="75" w:name="_Toc499868754"/>
      <w:bookmarkStart w:id="76" w:name="_Toc499906376"/>
      <w:bookmarkStart w:id="77" w:name="_Toc499909356"/>
      <w:bookmarkStart w:id="78" w:name="_Toc499925170"/>
      <w:r w:rsidRPr="00846232">
        <w:rPr>
          <w:rFonts w:hAnsi="標楷體" w:hint="eastAsia"/>
          <w:szCs w:val="32"/>
        </w:rPr>
        <w:t>本院地方機關巡察第</w:t>
      </w:r>
      <w:r w:rsidR="00276D59" w:rsidRPr="00846232">
        <w:rPr>
          <w:rFonts w:hAnsi="標楷體" w:hint="eastAsia"/>
          <w:szCs w:val="32"/>
        </w:rPr>
        <w:t>1</w:t>
      </w:r>
      <w:r w:rsidRPr="00846232">
        <w:rPr>
          <w:rFonts w:hAnsi="標楷體" w:hint="eastAsia"/>
          <w:szCs w:val="32"/>
        </w:rPr>
        <w:t>組巡察委員</w:t>
      </w:r>
      <w:r w:rsidR="00A51DB6" w:rsidRPr="00846232">
        <w:rPr>
          <w:rFonts w:hAnsi="標楷體" w:hint="eastAsia"/>
          <w:szCs w:val="32"/>
        </w:rPr>
        <w:t>（包委員宗和、陳委員小紅及高委員鳳仙）</w:t>
      </w:r>
      <w:r w:rsidRPr="00846232">
        <w:rPr>
          <w:rFonts w:hAnsi="標楷體" w:hint="eastAsia"/>
          <w:szCs w:val="32"/>
        </w:rPr>
        <w:t>巡察臺北市，至該</w:t>
      </w:r>
      <w:r w:rsidR="005C45F8" w:rsidRPr="00846232">
        <w:rPr>
          <w:rFonts w:hAnsi="標楷體" w:hint="eastAsia"/>
          <w:szCs w:val="32"/>
        </w:rPr>
        <w:t>市</w:t>
      </w:r>
      <w:r w:rsidRPr="00846232">
        <w:rPr>
          <w:rFonts w:hAnsi="標楷體" w:hint="eastAsia"/>
          <w:szCs w:val="32"/>
        </w:rPr>
        <w:t>市議會拜會議長時，與會之王鴻薇</w:t>
      </w:r>
      <w:r w:rsidR="00FA1C7E" w:rsidRPr="00846232">
        <w:rPr>
          <w:rFonts w:hAnsi="標楷體" w:hint="eastAsia"/>
          <w:szCs w:val="32"/>
        </w:rPr>
        <w:t>議員</w:t>
      </w:r>
      <w:r w:rsidR="005C45F8" w:rsidRPr="00846232">
        <w:rPr>
          <w:rFonts w:hAnsi="標楷體" w:hint="eastAsia"/>
          <w:szCs w:val="32"/>
        </w:rPr>
        <w:t>口頭陳</w:t>
      </w:r>
      <w:r w:rsidR="00CD0841" w:rsidRPr="00846232">
        <w:rPr>
          <w:rFonts w:hAnsi="標楷體" w:hint="eastAsia"/>
          <w:szCs w:val="32"/>
        </w:rPr>
        <w:t>情</w:t>
      </w:r>
      <w:r w:rsidR="00A51DB6" w:rsidRPr="00846232">
        <w:rPr>
          <w:rFonts w:hAnsi="標楷體" w:hint="eastAsia"/>
          <w:szCs w:val="32"/>
        </w:rPr>
        <w:t>，略以：</w:t>
      </w:r>
      <w:r w:rsidRPr="00846232">
        <w:rPr>
          <w:rFonts w:hAnsi="標楷體" w:hint="eastAsia"/>
        </w:rPr>
        <w:t>全國各</w:t>
      </w:r>
      <w:r w:rsidRPr="00846232">
        <w:rPr>
          <w:rFonts w:hAnsi="標楷體" w:hint="eastAsia"/>
          <w:szCs w:val="32"/>
        </w:rPr>
        <w:t>地區</w:t>
      </w:r>
      <w:r w:rsidRPr="00846232">
        <w:rPr>
          <w:rFonts w:hAnsi="標楷體" w:hint="eastAsia"/>
        </w:rPr>
        <w:t>都對</w:t>
      </w:r>
      <w:r w:rsidR="006D6A9A" w:rsidRPr="00846232">
        <w:rPr>
          <w:rFonts w:hAnsi="標楷體" w:hint="eastAsia"/>
        </w:rPr>
        <w:t>「一例一休」</w:t>
      </w:r>
      <w:r w:rsidRPr="00846232">
        <w:rPr>
          <w:rFonts w:hAnsi="標楷體" w:hint="eastAsia"/>
        </w:rPr>
        <w:t>政策非常困擾，鑒於目前衝擊太大且許多函令解釋不足，雖然</w:t>
      </w:r>
      <w:r w:rsidR="007507C0" w:rsidRPr="00846232">
        <w:rPr>
          <w:rFonts w:hAnsi="標楷體" w:hint="eastAsia"/>
        </w:rPr>
        <w:t>於</w:t>
      </w:r>
      <w:r w:rsidRPr="00846232">
        <w:rPr>
          <w:rFonts w:hAnsi="標楷體"/>
        </w:rPr>
        <w:t>106</w:t>
      </w:r>
      <w:r w:rsidRPr="00846232">
        <w:rPr>
          <w:rFonts w:hAnsi="標楷體" w:hint="eastAsia"/>
        </w:rPr>
        <w:t>年</w:t>
      </w:r>
      <w:r w:rsidRPr="00846232">
        <w:rPr>
          <w:rFonts w:hAnsi="標楷體"/>
        </w:rPr>
        <w:t>6</w:t>
      </w:r>
      <w:r w:rsidRPr="00846232">
        <w:rPr>
          <w:rFonts w:hAnsi="標楷體" w:hint="eastAsia"/>
        </w:rPr>
        <w:t>月底</w:t>
      </w:r>
      <w:r w:rsidR="007507C0" w:rsidRPr="00846232">
        <w:rPr>
          <w:rFonts w:hAnsi="標楷體" w:hint="eastAsia"/>
        </w:rPr>
        <w:t>以</w:t>
      </w:r>
      <w:r w:rsidRPr="00846232">
        <w:rPr>
          <w:rFonts w:hAnsi="標楷體" w:hint="eastAsia"/>
        </w:rPr>
        <w:t>前只宣導不開罰，但若上</w:t>
      </w:r>
      <w:r w:rsidR="00F24636" w:rsidRPr="00846232">
        <w:rPr>
          <w:rFonts w:hAnsi="標楷體" w:hint="eastAsia"/>
          <w:szCs w:val="52"/>
        </w:rPr>
        <w:t>開</w:t>
      </w:r>
      <w:r w:rsidRPr="00846232">
        <w:rPr>
          <w:rFonts w:hAnsi="標楷體" w:hint="eastAsia"/>
        </w:rPr>
        <w:t>法令解釋問題遲未改善，</w:t>
      </w:r>
      <w:r w:rsidR="00F662AD" w:rsidRPr="00846232">
        <w:rPr>
          <w:rFonts w:hAnsi="標楷體" w:hint="eastAsia"/>
        </w:rPr>
        <w:t>將會持續造成社會衝擊，</w:t>
      </w:r>
      <w:r w:rsidRPr="00846232">
        <w:rPr>
          <w:rFonts w:hAnsi="標楷體" w:hint="eastAsia"/>
        </w:rPr>
        <w:t>爾後相關機關是否有因應方案或修法之打算。</w:t>
      </w:r>
      <w:bookmarkEnd w:id="74"/>
      <w:bookmarkEnd w:id="75"/>
      <w:bookmarkEnd w:id="76"/>
      <w:bookmarkEnd w:id="77"/>
      <w:bookmarkEnd w:id="78"/>
    </w:p>
    <w:p w:rsidR="00D159CB" w:rsidRPr="00846232" w:rsidRDefault="00D159CB" w:rsidP="00D159CB">
      <w:pPr>
        <w:pStyle w:val="3"/>
        <w:rPr>
          <w:rFonts w:hAnsi="標楷體"/>
        </w:rPr>
      </w:pPr>
      <w:bookmarkStart w:id="79" w:name="_Toc499868755"/>
      <w:r w:rsidRPr="00846232">
        <w:rPr>
          <w:rFonts w:hAnsi="標楷體" w:hint="eastAsia"/>
          <w:szCs w:val="32"/>
        </w:rPr>
        <w:t>社團法人中國國民黨（洪孟楷與黃健豪）</w:t>
      </w:r>
      <w:bookmarkEnd w:id="79"/>
      <w:r w:rsidR="00BB7987" w:rsidRPr="00846232">
        <w:rPr>
          <w:rFonts w:hAnsi="標楷體" w:hint="eastAsia"/>
        </w:rPr>
        <w:t>：</w:t>
      </w:r>
    </w:p>
    <w:p w:rsidR="00D159CB" w:rsidRPr="00846232" w:rsidRDefault="00D159CB" w:rsidP="00D159CB">
      <w:pPr>
        <w:pStyle w:val="3"/>
        <w:numPr>
          <w:ilvl w:val="0"/>
          <w:numId w:val="0"/>
        </w:numPr>
        <w:ind w:left="1361" w:firstLineChars="205" w:firstLine="697"/>
        <w:rPr>
          <w:rFonts w:hAnsi="標楷體"/>
          <w:szCs w:val="32"/>
        </w:rPr>
      </w:pPr>
      <w:bookmarkStart w:id="80" w:name="_Toc499481505"/>
      <w:bookmarkStart w:id="81" w:name="_Toc499868756"/>
      <w:bookmarkStart w:id="82" w:name="_Toc499906378"/>
      <w:bookmarkStart w:id="83" w:name="_Toc499909358"/>
      <w:bookmarkStart w:id="84" w:name="_Toc499925172"/>
      <w:r w:rsidRPr="00846232">
        <w:rPr>
          <w:rFonts w:hAnsi="標楷體" w:hint="eastAsia"/>
          <w:szCs w:val="32"/>
        </w:rPr>
        <w:t>為勞動部於</w:t>
      </w:r>
      <w:r w:rsidRPr="00846232">
        <w:rPr>
          <w:rFonts w:hAnsi="標楷體"/>
          <w:szCs w:val="32"/>
        </w:rPr>
        <w:t>106</w:t>
      </w:r>
      <w:r w:rsidRPr="00846232">
        <w:rPr>
          <w:rFonts w:hAnsi="標楷體" w:hint="eastAsia"/>
          <w:szCs w:val="32"/>
        </w:rPr>
        <w:t>年</w:t>
      </w:r>
      <w:r w:rsidRPr="00846232">
        <w:rPr>
          <w:rFonts w:hAnsi="標楷體"/>
          <w:szCs w:val="32"/>
        </w:rPr>
        <w:t>10</w:t>
      </w:r>
      <w:r w:rsidRPr="00846232">
        <w:rPr>
          <w:rFonts w:hAnsi="標楷體" w:hint="eastAsia"/>
          <w:szCs w:val="32"/>
        </w:rPr>
        <w:t>月</w:t>
      </w:r>
      <w:r w:rsidRPr="00846232">
        <w:rPr>
          <w:rFonts w:hAnsi="標楷體"/>
          <w:szCs w:val="32"/>
        </w:rPr>
        <w:t>31</w:t>
      </w:r>
      <w:r w:rsidRPr="00846232">
        <w:rPr>
          <w:rFonts w:hAnsi="標楷體" w:hint="eastAsia"/>
          <w:szCs w:val="32"/>
        </w:rPr>
        <w:t>日在網站公告</w:t>
      </w:r>
      <w:r w:rsidR="00997949" w:rsidRPr="00846232">
        <w:rPr>
          <w:rFonts w:hAnsi="標楷體" w:hint="eastAsia"/>
          <w:szCs w:val="32"/>
        </w:rPr>
        <w:t>勞動基準法</w:t>
      </w:r>
      <w:r w:rsidR="006D6A9A" w:rsidRPr="00846232">
        <w:rPr>
          <w:rFonts w:hAnsi="標楷體" w:hint="eastAsia"/>
          <w:szCs w:val="32"/>
        </w:rPr>
        <w:t>「一例一休」</w:t>
      </w:r>
      <w:r w:rsidRPr="00846232">
        <w:rPr>
          <w:rFonts w:hAnsi="標楷體" w:hint="eastAsia"/>
          <w:szCs w:val="32"/>
        </w:rPr>
        <w:t>修正草案，僅公告</w:t>
      </w:r>
      <w:r w:rsidRPr="00846232">
        <w:rPr>
          <w:rFonts w:hAnsi="標楷體"/>
          <w:szCs w:val="32"/>
        </w:rPr>
        <w:t>8</w:t>
      </w:r>
      <w:r w:rsidR="000E425D" w:rsidRPr="00846232">
        <w:rPr>
          <w:rFonts w:hAnsi="標楷體" w:hint="eastAsia"/>
          <w:szCs w:val="32"/>
        </w:rPr>
        <w:t>日</w:t>
      </w:r>
      <w:r w:rsidRPr="00846232">
        <w:rPr>
          <w:rFonts w:hAnsi="標楷體" w:hint="eastAsia"/>
          <w:szCs w:val="32"/>
        </w:rPr>
        <w:t>，並僅隔</w:t>
      </w:r>
      <w:r w:rsidRPr="00846232">
        <w:rPr>
          <w:rFonts w:hAnsi="標楷體"/>
          <w:szCs w:val="32"/>
        </w:rPr>
        <w:t>1</w:t>
      </w:r>
      <w:r w:rsidRPr="00846232">
        <w:rPr>
          <w:rFonts w:hAnsi="標楷體" w:hint="eastAsia"/>
          <w:szCs w:val="32"/>
        </w:rPr>
        <w:t>日即於行政院會</w:t>
      </w:r>
      <w:r w:rsidR="00347820" w:rsidRPr="00846232">
        <w:rPr>
          <w:rFonts w:hAnsi="標楷體" w:hint="eastAsia"/>
          <w:szCs w:val="32"/>
        </w:rPr>
        <w:t>議</w:t>
      </w:r>
      <w:r w:rsidRPr="00846232">
        <w:rPr>
          <w:rFonts w:hAnsi="標楷體" w:hint="eastAsia"/>
          <w:szCs w:val="32"/>
        </w:rPr>
        <w:t>通過，涉違反行政院秘書長</w:t>
      </w:r>
      <w:r w:rsidRPr="00846232">
        <w:rPr>
          <w:rFonts w:hAnsi="標楷體"/>
          <w:szCs w:val="32"/>
        </w:rPr>
        <w:t>105</w:t>
      </w:r>
      <w:r w:rsidRPr="00846232">
        <w:rPr>
          <w:rFonts w:hAnsi="標楷體" w:hint="eastAsia"/>
          <w:szCs w:val="32"/>
        </w:rPr>
        <w:t>年</w:t>
      </w:r>
      <w:r w:rsidRPr="00846232">
        <w:rPr>
          <w:rFonts w:hAnsi="標楷體"/>
          <w:szCs w:val="32"/>
        </w:rPr>
        <w:t>9</w:t>
      </w:r>
      <w:r w:rsidRPr="00846232">
        <w:rPr>
          <w:rFonts w:hAnsi="標楷體" w:hint="eastAsia"/>
          <w:szCs w:val="32"/>
        </w:rPr>
        <w:t>月</w:t>
      </w:r>
      <w:r w:rsidRPr="00846232">
        <w:rPr>
          <w:rFonts w:hAnsi="標楷體"/>
          <w:szCs w:val="32"/>
        </w:rPr>
        <w:t>5</w:t>
      </w:r>
      <w:r w:rsidRPr="00846232">
        <w:rPr>
          <w:rFonts w:hAnsi="標楷體" w:hint="eastAsia"/>
          <w:szCs w:val="32"/>
        </w:rPr>
        <w:t>日院臺規字第</w:t>
      </w:r>
      <w:r w:rsidRPr="00846232">
        <w:rPr>
          <w:rFonts w:hAnsi="標楷體"/>
          <w:szCs w:val="32"/>
        </w:rPr>
        <w:t>1050175399</w:t>
      </w:r>
      <w:r w:rsidRPr="00846232">
        <w:rPr>
          <w:rFonts w:hAnsi="標楷體" w:hint="eastAsia"/>
          <w:szCs w:val="32"/>
        </w:rPr>
        <w:t>號函及行政程序法第</w:t>
      </w:r>
      <w:r w:rsidRPr="00846232">
        <w:rPr>
          <w:rFonts w:hAnsi="標楷體"/>
          <w:szCs w:val="32"/>
        </w:rPr>
        <w:t>154</w:t>
      </w:r>
      <w:r w:rsidRPr="00846232">
        <w:rPr>
          <w:rFonts w:hAnsi="標楷體" w:hint="eastAsia"/>
          <w:szCs w:val="32"/>
        </w:rPr>
        <w:t>條相關規定</w:t>
      </w:r>
      <w:bookmarkEnd w:id="80"/>
      <w:bookmarkEnd w:id="81"/>
      <w:bookmarkEnd w:id="82"/>
      <w:bookmarkEnd w:id="83"/>
      <w:bookmarkEnd w:id="84"/>
      <w:r w:rsidR="008D6FB2" w:rsidRPr="00846232">
        <w:rPr>
          <w:rFonts w:hAnsi="標楷體" w:hint="eastAsia"/>
          <w:szCs w:val="32"/>
        </w:rPr>
        <w:t>。</w:t>
      </w:r>
    </w:p>
    <w:p w:rsidR="00D159CB" w:rsidRPr="00846232" w:rsidRDefault="00D159CB" w:rsidP="00D159CB">
      <w:pPr>
        <w:pStyle w:val="4"/>
        <w:rPr>
          <w:rFonts w:hAnsi="標楷體"/>
        </w:rPr>
      </w:pPr>
      <w:bookmarkStart w:id="85" w:name="_Toc499868757"/>
      <w:bookmarkStart w:id="86" w:name="_Toc499906379"/>
      <w:bookmarkStart w:id="87" w:name="_Toc499909359"/>
      <w:bookmarkStart w:id="88" w:name="_Toc499925173"/>
      <w:r w:rsidRPr="00846232">
        <w:rPr>
          <w:rFonts w:hAnsi="標楷體" w:hint="eastAsia"/>
        </w:rPr>
        <w:t>依據行政院秘書長</w:t>
      </w:r>
      <w:r w:rsidRPr="00846232">
        <w:rPr>
          <w:rFonts w:hAnsi="標楷體"/>
        </w:rPr>
        <w:t>105</w:t>
      </w:r>
      <w:r w:rsidRPr="00846232">
        <w:rPr>
          <w:rFonts w:hAnsi="標楷體" w:hint="eastAsia"/>
        </w:rPr>
        <w:t>年</w:t>
      </w:r>
      <w:r w:rsidRPr="00846232">
        <w:rPr>
          <w:rFonts w:hAnsi="標楷體"/>
        </w:rPr>
        <w:t>9</w:t>
      </w:r>
      <w:r w:rsidRPr="00846232">
        <w:rPr>
          <w:rFonts w:hAnsi="標楷體" w:hint="eastAsia"/>
        </w:rPr>
        <w:t>月</w:t>
      </w:r>
      <w:r w:rsidRPr="00846232">
        <w:rPr>
          <w:rFonts w:hAnsi="標楷體"/>
        </w:rPr>
        <w:t>5</w:t>
      </w:r>
      <w:r w:rsidRPr="00846232">
        <w:rPr>
          <w:rFonts w:hAnsi="標楷體" w:hint="eastAsia"/>
        </w:rPr>
        <w:t>日院臺規字第</w:t>
      </w:r>
      <w:r w:rsidRPr="00846232">
        <w:rPr>
          <w:rFonts w:hAnsi="標楷體"/>
        </w:rPr>
        <w:t>1050175399</w:t>
      </w:r>
      <w:r w:rsidRPr="00846232">
        <w:rPr>
          <w:rFonts w:hAnsi="標楷體" w:hint="eastAsia"/>
        </w:rPr>
        <w:t>號函</w:t>
      </w:r>
      <w:r w:rsidR="000E425D" w:rsidRPr="00846232">
        <w:rPr>
          <w:rFonts w:hAnsi="標楷體" w:hint="eastAsia"/>
        </w:rPr>
        <w:t>規定</w:t>
      </w:r>
      <w:r w:rsidRPr="00846232">
        <w:rPr>
          <w:rFonts w:hAnsi="標楷體" w:hint="eastAsia"/>
        </w:rPr>
        <w:t>，自</w:t>
      </w:r>
      <w:r w:rsidRPr="00846232">
        <w:rPr>
          <w:rFonts w:hAnsi="標楷體"/>
        </w:rPr>
        <w:t>105</w:t>
      </w:r>
      <w:r w:rsidRPr="00846232">
        <w:rPr>
          <w:rFonts w:hAnsi="標楷體" w:hint="eastAsia"/>
        </w:rPr>
        <w:t>年</w:t>
      </w:r>
      <w:r w:rsidRPr="00846232">
        <w:rPr>
          <w:rFonts w:hAnsi="標楷體"/>
        </w:rPr>
        <w:t>10</w:t>
      </w:r>
      <w:r w:rsidRPr="00846232">
        <w:rPr>
          <w:rFonts w:hAnsi="標楷體" w:hint="eastAsia"/>
        </w:rPr>
        <w:t>月</w:t>
      </w:r>
      <w:r w:rsidRPr="00846232">
        <w:rPr>
          <w:rFonts w:hAnsi="標楷體"/>
        </w:rPr>
        <w:t>1</w:t>
      </w:r>
      <w:r w:rsidRPr="00846232">
        <w:rPr>
          <w:rFonts w:hAnsi="標楷體" w:hint="eastAsia"/>
        </w:rPr>
        <w:t>日起，各機關研擬之法律及法規命令草</w:t>
      </w:r>
      <w:r w:rsidR="00347820" w:rsidRPr="00846232">
        <w:rPr>
          <w:rFonts w:hAnsi="標楷體" w:hint="eastAsia"/>
        </w:rPr>
        <w:t>案</w:t>
      </w:r>
      <w:r w:rsidRPr="00846232">
        <w:rPr>
          <w:rFonts w:hAnsi="標楷體" w:hint="eastAsia"/>
        </w:rPr>
        <w:t>應至少公告周知</w:t>
      </w:r>
      <w:r w:rsidRPr="00846232">
        <w:rPr>
          <w:rFonts w:hAnsi="標楷體"/>
        </w:rPr>
        <w:lastRenderedPageBreak/>
        <w:t>60</w:t>
      </w:r>
      <w:r w:rsidRPr="00846232">
        <w:rPr>
          <w:rFonts w:hAnsi="標楷體" w:hint="eastAsia"/>
        </w:rPr>
        <w:t>日，使各界能事先暸解，並有充分時間表達意見。</w:t>
      </w:r>
      <w:bookmarkEnd w:id="85"/>
      <w:bookmarkEnd w:id="86"/>
      <w:bookmarkEnd w:id="87"/>
      <w:bookmarkEnd w:id="88"/>
    </w:p>
    <w:p w:rsidR="00D159CB" w:rsidRPr="00846232" w:rsidRDefault="00D159CB" w:rsidP="00D159CB">
      <w:pPr>
        <w:pStyle w:val="4"/>
        <w:rPr>
          <w:rFonts w:hAnsi="標楷體"/>
        </w:rPr>
      </w:pPr>
      <w:bookmarkStart w:id="89" w:name="_Toc499868758"/>
      <w:bookmarkStart w:id="90" w:name="_Toc499906380"/>
      <w:bookmarkStart w:id="91" w:name="_Toc499909360"/>
      <w:bookmarkStart w:id="92" w:name="_Toc499925174"/>
      <w:r w:rsidRPr="00846232">
        <w:rPr>
          <w:rFonts w:hAnsi="標楷體" w:hint="eastAsia"/>
        </w:rPr>
        <w:t>勞動部於</w:t>
      </w:r>
      <w:r w:rsidRPr="00846232">
        <w:rPr>
          <w:rFonts w:hAnsi="標楷體"/>
        </w:rPr>
        <w:t>106</w:t>
      </w:r>
      <w:r w:rsidRPr="00846232">
        <w:rPr>
          <w:rFonts w:hAnsi="標楷體" w:hint="eastAsia"/>
        </w:rPr>
        <w:t>年</w:t>
      </w:r>
      <w:r w:rsidRPr="00846232">
        <w:rPr>
          <w:rFonts w:hAnsi="標楷體"/>
        </w:rPr>
        <w:t>10</w:t>
      </w:r>
      <w:r w:rsidRPr="00846232">
        <w:rPr>
          <w:rFonts w:hAnsi="標楷體" w:hint="eastAsia"/>
        </w:rPr>
        <w:t>月</w:t>
      </w:r>
      <w:r w:rsidRPr="00846232">
        <w:rPr>
          <w:rFonts w:hAnsi="標楷體"/>
        </w:rPr>
        <w:t>31</w:t>
      </w:r>
      <w:r w:rsidRPr="00846232">
        <w:rPr>
          <w:rFonts w:hAnsi="標楷體" w:hint="eastAsia"/>
        </w:rPr>
        <w:t>日在網站公告</w:t>
      </w:r>
      <w:r w:rsidR="003A3D20" w:rsidRPr="00846232">
        <w:rPr>
          <w:rFonts w:hAnsi="標楷體" w:hint="eastAsia"/>
        </w:rPr>
        <w:t>勞動基準法</w:t>
      </w:r>
      <w:r w:rsidR="006D6A9A" w:rsidRPr="00846232">
        <w:rPr>
          <w:rFonts w:hAnsi="標楷體" w:hint="eastAsia"/>
        </w:rPr>
        <w:t>「一例一休」</w:t>
      </w:r>
      <w:r w:rsidR="00F24636" w:rsidRPr="00846232">
        <w:rPr>
          <w:rFonts w:hAnsi="標楷體" w:hint="eastAsia"/>
        </w:rPr>
        <w:t>部分條文</w:t>
      </w:r>
      <w:r w:rsidRPr="00846232">
        <w:rPr>
          <w:rFonts w:hAnsi="標楷體" w:hint="eastAsia"/>
        </w:rPr>
        <w:t>修正草案，卻僅公告</w:t>
      </w:r>
      <w:r w:rsidRPr="00846232">
        <w:rPr>
          <w:rFonts w:hAnsi="標楷體"/>
        </w:rPr>
        <w:t>8</w:t>
      </w:r>
      <w:r w:rsidR="000E425D" w:rsidRPr="00846232">
        <w:rPr>
          <w:rFonts w:hAnsi="標楷體" w:hint="eastAsia"/>
        </w:rPr>
        <w:t>日，</w:t>
      </w:r>
      <w:r w:rsidRPr="00846232">
        <w:rPr>
          <w:rFonts w:hAnsi="標楷體" w:hint="eastAsia"/>
        </w:rPr>
        <w:t>至同年</w:t>
      </w:r>
      <w:r w:rsidRPr="00846232">
        <w:rPr>
          <w:rFonts w:hAnsi="標楷體"/>
        </w:rPr>
        <w:t>11</w:t>
      </w:r>
      <w:r w:rsidRPr="00846232">
        <w:rPr>
          <w:rFonts w:hAnsi="標楷體" w:hint="eastAsia"/>
        </w:rPr>
        <w:t>月</w:t>
      </w:r>
      <w:r w:rsidRPr="00846232">
        <w:rPr>
          <w:rFonts w:hAnsi="標楷體"/>
        </w:rPr>
        <w:t>7</w:t>
      </w:r>
      <w:r w:rsidRPr="00846232">
        <w:rPr>
          <w:rFonts w:hAnsi="標楷體" w:hint="eastAsia"/>
        </w:rPr>
        <w:t>日截止，並僅隔</w:t>
      </w:r>
      <w:r w:rsidRPr="00846232">
        <w:rPr>
          <w:rFonts w:hAnsi="標楷體"/>
        </w:rPr>
        <w:t>l</w:t>
      </w:r>
      <w:r w:rsidR="009E6465" w:rsidRPr="00846232">
        <w:rPr>
          <w:rFonts w:hAnsi="標楷體" w:hint="eastAsia"/>
        </w:rPr>
        <w:t>日，於同年</w:t>
      </w:r>
      <w:r w:rsidRPr="00846232">
        <w:rPr>
          <w:rFonts w:hAnsi="標楷體" w:hint="eastAsia"/>
        </w:rPr>
        <w:t>月</w:t>
      </w:r>
      <w:r w:rsidRPr="00846232">
        <w:rPr>
          <w:rFonts w:hAnsi="標楷體"/>
        </w:rPr>
        <w:t>9</w:t>
      </w:r>
      <w:r w:rsidRPr="00846232">
        <w:rPr>
          <w:rFonts w:hAnsi="標楷體" w:hint="eastAsia"/>
        </w:rPr>
        <w:t>日即於行政院會</w:t>
      </w:r>
      <w:r w:rsidR="00347820" w:rsidRPr="00846232">
        <w:rPr>
          <w:rFonts w:hAnsi="標楷體" w:hint="eastAsia"/>
        </w:rPr>
        <w:t>議</w:t>
      </w:r>
      <w:r w:rsidRPr="00846232">
        <w:rPr>
          <w:rFonts w:hAnsi="標楷體" w:hint="eastAsia"/>
        </w:rPr>
        <w:t>通過，惟依照上開函文規定，應至少公告</w:t>
      </w:r>
      <w:r w:rsidRPr="00846232">
        <w:rPr>
          <w:rFonts w:hAnsi="標楷體"/>
        </w:rPr>
        <w:t>60</w:t>
      </w:r>
      <w:r w:rsidR="000E425D" w:rsidRPr="00846232">
        <w:rPr>
          <w:rFonts w:hAnsi="標楷體" w:hint="eastAsia"/>
        </w:rPr>
        <w:t>日，</w:t>
      </w:r>
      <w:r w:rsidRPr="00846232">
        <w:rPr>
          <w:rFonts w:hAnsi="標楷體" w:hint="eastAsia"/>
        </w:rPr>
        <w:t>至同年</w:t>
      </w:r>
      <w:r w:rsidRPr="00846232">
        <w:rPr>
          <w:rFonts w:hAnsi="標楷體"/>
        </w:rPr>
        <w:t>12</w:t>
      </w:r>
      <w:r w:rsidRPr="00846232">
        <w:rPr>
          <w:rFonts w:hAnsi="標楷體" w:hint="eastAsia"/>
        </w:rPr>
        <w:t>月</w:t>
      </w:r>
      <w:r w:rsidRPr="00846232">
        <w:rPr>
          <w:rFonts w:hAnsi="標楷體"/>
        </w:rPr>
        <w:t>30</w:t>
      </w:r>
      <w:r w:rsidRPr="00846232">
        <w:rPr>
          <w:rFonts w:hAnsi="標楷體" w:hint="eastAsia"/>
        </w:rPr>
        <w:t>日，行政院顯然未遵守上開函文規定；雖然上開函文另有規定，情況特殊，有定較短期間之必要者，各機關得另定較短之期間，並應於草案公告時，一併公告其理由，但此次勞動部網站公告</w:t>
      </w:r>
      <w:r w:rsidR="003A3D20" w:rsidRPr="00846232">
        <w:rPr>
          <w:rFonts w:hAnsi="標楷體" w:hint="eastAsia"/>
        </w:rPr>
        <w:t>勞動基準法</w:t>
      </w:r>
      <w:r w:rsidR="006D6A9A" w:rsidRPr="00846232">
        <w:rPr>
          <w:rFonts w:hAnsi="標楷體" w:hint="eastAsia"/>
        </w:rPr>
        <w:t>「一例一休」</w:t>
      </w:r>
      <w:r w:rsidR="00F24636" w:rsidRPr="00846232">
        <w:rPr>
          <w:rFonts w:hAnsi="標楷體" w:hint="eastAsia"/>
        </w:rPr>
        <w:t>部分條文</w:t>
      </w:r>
      <w:r w:rsidRPr="00846232">
        <w:rPr>
          <w:rFonts w:hAnsi="標楷體" w:hint="eastAsia"/>
        </w:rPr>
        <w:t>修正草案時，並未說明縮短公告期間之理由，涉有</w:t>
      </w:r>
      <w:r w:rsidR="00F24636" w:rsidRPr="00846232">
        <w:rPr>
          <w:rFonts w:hAnsi="標楷體" w:hint="eastAsia"/>
        </w:rPr>
        <w:t>違</w:t>
      </w:r>
      <w:r w:rsidRPr="00846232">
        <w:rPr>
          <w:rFonts w:hAnsi="標楷體" w:hint="eastAsia"/>
        </w:rPr>
        <w:t>失。</w:t>
      </w:r>
      <w:bookmarkEnd w:id="89"/>
      <w:bookmarkEnd w:id="90"/>
      <w:bookmarkEnd w:id="91"/>
      <w:bookmarkEnd w:id="92"/>
    </w:p>
    <w:p w:rsidR="00D159CB" w:rsidRPr="00846232" w:rsidRDefault="00D159CB" w:rsidP="00D159CB">
      <w:pPr>
        <w:pStyle w:val="4"/>
        <w:rPr>
          <w:rFonts w:hAnsi="標楷體"/>
        </w:rPr>
      </w:pPr>
      <w:bookmarkStart w:id="93" w:name="_Toc499868759"/>
      <w:bookmarkStart w:id="94" w:name="_Toc499906381"/>
      <w:bookmarkStart w:id="95" w:name="_Toc499909361"/>
      <w:bookmarkStart w:id="96" w:name="_Toc499925175"/>
      <w:r w:rsidRPr="00846232">
        <w:rPr>
          <w:rFonts w:hAnsi="標楷體" w:hint="eastAsia"/>
        </w:rPr>
        <w:t>承上，</w:t>
      </w:r>
      <w:r w:rsidR="00997949" w:rsidRPr="00846232">
        <w:rPr>
          <w:rFonts w:hAnsi="標楷體" w:hint="eastAsia"/>
        </w:rPr>
        <w:t>勞動基準法</w:t>
      </w:r>
      <w:r w:rsidR="00F24636" w:rsidRPr="00846232">
        <w:rPr>
          <w:rFonts w:hAnsi="標楷體" w:hint="eastAsia"/>
        </w:rPr>
        <w:t>部分條文</w:t>
      </w:r>
      <w:r w:rsidRPr="00846232">
        <w:rPr>
          <w:rFonts w:hAnsi="標楷體" w:hint="eastAsia"/>
        </w:rPr>
        <w:t>修正草案似未完備公告程序，行政院會</w:t>
      </w:r>
      <w:r w:rsidR="00347820" w:rsidRPr="00846232">
        <w:rPr>
          <w:rFonts w:hAnsi="標楷體" w:hint="eastAsia"/>
        </w:rPr>
        <w:t>議</w:t>
      </w:r>
      <w:r w:rsidR="00F24636" w:rsidRPr="00846232">
        <w:rPr>
          <w:rFonts w:hAnsi="標楷體" w:hint="eastAsia"/>
        </w:rPr>
        <w:t>倉促</w:t>
      </w:r>
      <w:r w:rsidRPr="00846232">
        <w:rPr>
          <w:rFonts w:hAnsi="標楷體" w:hint="eastAsia"/>
        </w:rPr>
        <w:t>通過，勞動部林美珠</w:t>
      </w:r>
      <w:r w:rsidR="00F2445A" w:rsidRPr="00846232">
        <w:rPr>
          <w:rFonts w:hAnsi="標楷體" w:hint="eastAsia"/>
        </w:rPr>
        <w:t>部長</w:t>
      </w:r>
      <w:r w:rsidRPr="00846232">
        <w:rPr>
          <w:rFonts w:hAnsi="標楷體" w:hint="eastAsia"/>
        </w:rPr>
        <w:t>因</w:t>
      </w:r>
      <w:r w:rsidR="00F24636" w:rsidRPr="00846232">
        <w:rPr>
          <w:rFonts w:hAnsi="標楷體" w:hint="eastAsia"/>
        </w:rPr>
        <w:t>草率</w:t>
      </w:r>
      <w:r w:rsidRPr="00846232">
        <w:rPr>
          <w:rFonts w:hAnsi="標楷體" w:hint="eastAsia"/>
        </w:rPr>
        <w:t>修法，罔顧民意，亦違反行政程序法第154</w:t>
      </w:r>
      <w:r w:rsidR="005621A6" w:rsidRPr="00846232">
        <w:rPr>
          <w:rFonts w:hAnsi="標楷體" w:hint="eastAsia"/>
        </w:rPr>
        <w:t>條</w:t>
      </w:r>
      <w:r w:rsidR="00913B86" w:rsidRPr="00846232">
        <w:rPr>
          <w:rFonts w:hAnsi="標楷體" w:hint="eastAsia"/>
        </w:rPr>
        <w:t>（行政機關擬訂法規命令時，除情況急迫，顯然無法事先公告周知者外，應於政府公報或新聞紙公告）</w:t>
      </w:r>
      <w:r w:rsidR="005621A6" w:rsidRPr="00846232">
        <w:rPr>
          <w:rFonts w:hAnsi="標楷體" w:hint="eastAsia"/>
        </w:rPr>
        <w:t>相關規定，請求本院彈劾</w:t>
      </w:r>
      <w:r w:rsidRPr="00846232">
        <w:rPr>
          <w:rFonts w:hAnsi="標楷體" w:hint="eastAsia"/>
        </w:rPr>
        <w:t>勞動部</w:t>
      </w:r>
      <w:r w:rsidR="00F2445A" w:rsidRPr="00846232">
        <w:rPr>
          <w:rFonts w:hAnsi="標楷體" w:hint="eastAsia"/>
        </w:rPr>
        <w:t>部</w:t>
      </w:r>
      <w:r w:rsidRPr="00846232">
        <w:rPr>
          <w:rFonts w:hAnsi="標楷體" w:hint="eastAsia"/>
        </w:rPr>
        <w:t>長之行政疏失，並應退回</w:t>
      </w:r>
      <w:r w:rsidR="00997949" w:rsidRPr="00846232">
        <w:rPr>
          <w:rFonts w:hAnsi="標楷體" w:hint="eastAsia"/>
        </w:rPr>
        <w:t>勞動基準法</w:t>
      </w:r>
      <w:r w:rsidR="00F24636" w:rsidRPr="00846232">
        <w:rPr>
          <w:rFonts w:hAnsi="標楷體" w:hint="eastAsia"/>
        </w:rPr>
        <w:t>部分條文</w:t>
      </w:r>
      <w:r w:rsidRPr="00846232">
        <w:rPr>
          <w:rFonts w:hAnsi="標楷體" w:hint="eastAsia"/>
        </w:rPr>
        <w:t>修正草案，重新公告</w:t>
      </w:r>
      <w:r w:rsidRPr="00846232">
        <w:rPr>
          <w:rFonts w:hAnsi="標楷體"/>
        </w:rPr>
        <w:t>60</w:t>
      </w:r>
      <w:r w:rsidRPr="00846232">
        <w:rPr>
          <w:rFonts w:hAnsi="標楷體" w:hint="eastAsia"/>
        </w:rPr>
        <w:t>日以完備程序。</w:t>
      </w:r>
      <w:bookmarkEnd w:id="93"/>
      <w:bookmarkEnd w:id="94"/>
      <w:bookmarkEnd w:id="95"/>
      <w:bookmarkEnd w:id="96"/>
    </w:p>
    <w:p w:rsidR="00D159CB" w:rsidRPr="00846232" w:rsidRDefault="00D159CB" w:rsidP="00D159CB">
      <w:pPr>
        <w:pStyle w:val="3"/>
        <w:rPr>
          <w:rFonts w:hAnsi="標楷體"/>
        </w:rPr>
      </w:pPr>
      <w:bookmarkStart w:id="97" w:name="_Toc499868760"/>
      <w:r w:rsidRPr="00846232">
        <w:rPr>
          <w:rFonts w:hAnsi="標楷體" w:hint="eastAsia"/>
          <w:szCs w:val="32"/>
        </w:rPr>
        <w:t>中華民國護理師護士公會全國聯合會</w:t>
      </w:r>
      <w:bookmarkEnd w:id="97"/>
      <w:r w:rsidR="00BB7987" w:rsidRPr="00846232">
        <w:rPr>
          <w:rFonts w:hAnsi="標楷體" w:hint="eastAsia"/>
        </w:rPr>
        <w:t>：</w:t>
      </w:r>
    </w:p>
    <w:p w:rsidR="00A51DB6" w:rsidRPr="00846232" w:rsidRDefault="00913B86" w:rsidP="00A51DB6">
      <w:pPr>
        <w:pStyle w:val="3"/>
        <w:numPr>
          <w:ilvl w:val="0"/>
          <w:numId w:val="0"/>
        </w:numPr>
        <w:ind w:left="1361" w:firstLineChars="200" w:firstLine="680"/>
        <w:rPr>
          <w:rFonts w:hAnsi="標楷體"/>
          <w:szCs w:val="32"/>
        </w:rPr>
      </w:pPr>
      <w:bookmarkStart w:id="98" w:name="_Toc499481510"/>
      <w:bookmarkStart w:id="99" w:name="_Toc499868761"/>
      <w:bookmarkStart w:id="100" w:name="_Toc499906383"/>
      <w:bookmarkStart w:id="101" w:name="_Toc499909363"/>
      <w:r w:rsidRPr="00846232">
        <w:rPr>
          <w:rFonts w:hAnsi="標楷體" w:hint="eastAsia"/>
        </w:rPr>
        <w:t>勞動基準法第</w:t>
      </w:r>
      <w:r w:rsidRPr="00846232">
        <w:rPr>
          <w:rFonts w:hAnsi="標楷體"/>
        </w:rPr>
        <w:t>34</w:t>
      </w:r>
      <w:r w:rsidRPr="00846232">
        <w:rPr>
          <w:rFonts w:hAnsi="標楷體" w:hint="eastAsia"/>
        </w:rPr>
        <w:t>條</w:t>
      </w:r>
      <w:r w:rsidR="00A51DB6" w:rsidRPr="00846232">
        <w:rPr>
          <w:rFonts w:hAnsi="標楷體" w:hint="eastAsia"/>
          <w:szCs w:val="32"/>
        </w:rPr>
        <w:t>「輪班制應間隔</w:t>
      </w:r>
      <w:r w:rsidR="00A51DB6" w:rsidRPr="00846232">
        <w:rPr>
          <w:rFonts w:hAnsi="標楷體"/>
          <w:szCs w:val="32"/>
        </w:rPr>
        <w:t>11</w:t>
      </w:r>
      <w:r w:rsidR="00A51DB6" w:rsidRPr="00846232">
        <w:rPr>
          <w:rFonts w:hAnsi="標楷體" w:hint="eastAsia"/>
          <w:szCs w:val="32"/>
        </w:rPr>
        <w:t>小時之休息時間」</w:t>
      </w:r>
      <w:r w:rsidRPr="00846232">
        <w:rPr>
          <w:rFonts w:hAnsi="標楷體" w:hint="eastAsia"/>
          <w:szCs w:val="32"/>
        </w:rPr>
        <w:t>之規定，</w:t>
      </w:r>
      <w:r w:rsidR="00A51DB6" w:rsidRPr="00846232">
        <w:rPr>
          <w:rFonts w:hAnsi="標楷體" w:hint="eastAsia"/>
          <w:szCs w:val="32"/>
        </w:rPr>
        <w:t>延到1</w:t>
      </w:r>
      <w:r w:rsidR="00A51DB6" w:rsidRPr="00846232">
        <w:rPr>
          <w:rFonts w:hAnsi="標楷體"/>
          <w:szCs w:val="32"/>
        </w:rPr>
        <w:t>0</w:t>
      </w:r>
      <w:r w:rsidR="00A51DB6" w:rsidRPr="00846232">
        <w:rPr>
          <w:rFonts w:hAnsi="標楷體" w:hint="eastAsia"/>
          <w:szCs w:val="32"/>
        </w:rPr>
        <w:t>8年上路，萬萬不可行</w:t>
      </w:r>
      <w:bookmarkEnd w:id="98"/>
      <w:bookmarkEnd w:id="99"/>
      <w:bookmarkEnd w:id="100"/>
      <w:bookmarkEnd w:id="101"/>
      <w:r w:rsidR="008D6FB2" w:rsidRPr="00846232">
        <w:rPr>
          <w:rFonts w:hAnsi="標楷體" w:hint="eastAsia"/>
          <w:szCs w:val="32"/>
        </w:rPr>
        <w:t>。</w:t>
      </w:r>
    </w:p>
    <w:p w:rsidR="00A51DB6" w:rsidRPr="00846232" w:rsidRDefault="006D6A9A" w:rsidP="00A51DB6">
      <w:pPr>
        <w:pStyle w:val="4"/>
        <w:rPr>
          <w:rFonts w:hAnsi="標楷體"/>
        </w:rPr>
      </w:pPr>
      <w:bookmarkStart w:id="102" w:name="_Toc499868762"/>
      <w:bookmarkStart w:id="103" w:name="_Toc499906384"/>
      <w:bookmarkStart w:id="104" w:name="_Toc499909364"/>
      <w:bookmarkStart w:id="105" w:name="_Toc499925178"/>
      <w:r w:rsidRPr="00846232">
        <w:rPr>
          <w:rFonts w:hAnsi="標楷體" w:hint="eastAsia"/>
        </w:rPr>
        <w:t>「一例一休」</w:t>
      </w:r>
      <w:r w:rsidR="00A51DB6" w:rsidRPr="00846232">
        <w:rPr>
          <w:rFonts w:hAnsi="標楷體" w:hint="eastAsia"/>
        </w:rPr>
        <w:t>上路以來，雖紛擾不斷，但終究是朝向維護勞工權益之道前進，然</w:t>
      </w:r>
      <w:r w:rsidR="005621A6" w:rsidRPr="00846232">
        <w:rPr>
          <w:rFonts w:hAnsi="標楷體" w:hint="eastAsia"/>
        </w:rPr>
        <w:t>該會於106年</w:t>
      </w:r>
      <w:r w:rsidR="00A51DB6" w:rsidRPr="00846232">
        <w:rPr>
          <w:rFonts w:hAnsi="標楷體"/>
        </w:rPr>
        <w:t>6</w:t>
      </w:r>
      <w:r w:rsidR="00A51DB6" w:rsidRPr="00846232">
        <w:rPr>
          <w:rFonts w:hAnsi="標楷體" w:hint="eastAsia"/>
        </w:rPr>
        <w:t>月</w:t>
      </w:r>
      <w:r w:rsidR="00A51DB6" w:rsidRPr="00846232">
        <w:rPr>
          <w:rFonts w:hAnsi="標楷體"/>
        </w:rPr>
        <w:t>18</w:t>
      </w:r>
      <w:r w:rsidR="00A51DB6" w:rsidRPr="00846232">
        <w:rPr>
          <w:rFonts w:hAnsi="標楷體" w:hint="eastAsia"/>
        </w:rPr>
        <w:t>日新聞中驚聞勞動部</w:t>
      </w:r>
      <w:r w:rsidR="00D3539C" w:rsidRPr="00846232">
        <w:rPr>
          <w:rFonts w:hAnsi="標楷體" w:hint="eastAsia"/>
        </w:rPr>
        <w:t>已</w:t>
      </w:r>
      <w:r w:rsidR="00A51DB6" w:rsidRPr="00846232">
        <w:rPr>
          <w:rFonts w:hAnsi="標楷體" w:hint="eastAsia"/>
        </w:rPr>
        <w:t>行文行政院建議針對</w:t>
      </w:r>
      <w:r w:rsidR="00997949" w:rsidRPr="00846232">
        <w:rPr>
          <w:rFonts w:hAnsi="標楷體" w:hint="eastAsia"/>
        </w:rPr>
        <w:t>勞動基準法</w:t>
      </w:r>
      <w:r w:rsidR="00A51DB6" w:rsidRPr="00846232">
        <w:rPr>
          <w:rFonts w:hAnsi="標楷體" w:hint="eastAsia"/>
        </w:rPr>
        <w:t>第</w:t>
      </w:r>
      <w:r w:rsidR="00A51DB6" w:rsidRPr="00846232">
        <w:rPr>
          <w:rFonts w:hAnsi="標楷體"/>
        </w:rPr>
        <w:t>34</w:t>
      </w:r>
      <w:r w:rsidR="00A51DB6" w:rsidRPr="00846232">
        <w:rPr>
          <w:rFonts w:hAnsi="標楷體" w:hint="eastAsia"/>
        </w:rPr>
        <w:t>條</w:t>
      </w:r>
      <w:r w:rsidR="005621A6" w:rsidRPr="00846232">
        <w:rPr>
          <w:rFonts w:hAnsi="標楷體" w:hint="eastAsia"/>
        </w:rPr>
        <w:t>有關</w:t>
      </w:r>
      <w:r w:rsidR="00A51DB6" w:rsidRPr="00846232">
        <w:rPr>
          <w:rFonts w:hAnsi="標楷體" w:hint="eastAsia"/>
        </w:rPr>
        <w:t>更換</w:t>
      </w:r>
      <w:r w:rsidR="005621A6" w:rsidRPr="00846232">
        <w:rPr>
          <w:rFonts w:hAnsi="標楷體" w:hint="eastAsia"/>
        </w:rPr>
        <w:t>員工</w:t>
      </w:r>
      <w:r w:rsidR="00A51DB6" w:rsidRPr="00846232">
        <w:rPr>
          <w:rFonts w:hAnsi="標楷體" w:hint="eastAsia"/>
        </w:rPr>
        <w:t>班次時，至少應有連續</w:t>
      </w:r>
      <w:r w:rsidR="00A51DB6" w:rsidRPr="00846232">
        <w:rPr>
          <w:rFonts w:hAnsi="標楷體"/>
        </w:rPr>
        <w:t>11</w:t>
      </w:r>
      <w:r w:rsidR="00A51DB6" w:rsidRPr="00846232">
        <w:rPr>
          <w:rFonts w:hAnsi="標楷體" w:hint="eastAsia"/>
        </w:rPr>
        <w:t>小時</w:t>
      </w:r>
      <w:r w:rsidR="00D3539C" w:rsidRPr="00846232">
        <w:rPr>
          <w:rFonts w:hAnsi="標楷體" w:hint="eastAsia"/>
        </w:rPr>
        <w:t>之</w:t>
      </w:r>
      <w:r w:rsidR="00A51DB6" w:rsidRPr="00846232">
        <w:rPr>
          <w:rFonts w:hAnsi="標楷體" w:hint="eastAsia"/>
        </w:rPr>
        <w:t>休息時間的條款，將延後</w:t>
      </w:r>
      <w:r w:rsidR="00A51DB6" w:rsidRPr="00846232">
        <w:rPr>
          <w:rFonts w:hAnsi="標楷體"/>
        </w:rPr>
        <w:t>2</w:t>
      </w:r>
      <w:r w:rsidR="00D3539C" w:rsidRPr="00846232">
        <w:rPr>
          <w:rFonts w:hAnsi="標楷體" w:hint="eastAsia"/>
        </w:rPr>
        <w:t>年</w:t>
      </w:r>
      <w:r w:rsidR="00A51DB6" w:rsidRPr="00846232">
        <w:rPr>
          <w:rFonts w:hAnsi="標楷體" w:hint="eastAsia"/>
        </w:rPr>
        <w:t>上路，雖然最終仍由行政院決</w:t>
      </w:r>
      <w:r w:rsidR="005621A6" w:rsidRPr="00846232">
        <w:rPr>
          <w:rFonts w:hAnsi="標楷體" w:hint="eastAsia"/>
        </w:rPr>
        <w:t>定</w:t>
      </w:r>
      <w:r w:rsidR="00A51DB6" w:rsidRPr="00846232">
        <w:rPr>
          <w:rFonts w:hAnsi="標楷體" w:hint="eastAsia"/>
        </w:rPr>
        <w:t>，但本條</w:t>
      </w:r>
      <w:r w:rsidR="00F24636" w:rsidRPr="00846232">
        <w:rPr>
          <w:rFonts w:hAnsi="標楷體" w:hint="eastAsia"/>
        </w:rPr>
        <w:t>文</w:t>
      </w:r>
      <w:r w:rsidR="00A51DB6" w:rsidRPr="00846232">
        <w:rPr>
          <w:rFonts w:hAnsi="標楷體" w:hint="eastAsia"/>
        </w:rPr>
        <w:t>攸關護</w:t>
      </w:r>
      <w:r w:rsidR="00A51DB6" w:rsidRPr="00846232">
        <w:rPr>
          <w:rFonts w:hAnsi="標楷體" w:hint="eastAsia"/>
        </w:rPr>
        <w:lastRenderedPageBreak/>
        <w:t>理人員權益甚鉅</w:t>
      </w:r>
      <w:r w:rsidR="00D3539C" w:rsidRPr="00846232">
        <w:rPr>
          <w:rFonts w:hAnsi="標楷體" w:hint="eastAsia"/>
        </w:rPr>
        <w:t>，該</w:t>
      </w:r>
      <w:r w:rsidR="00A51DB6" w:rsidRPr="00846232">
        <w:rPr>
          <w:rFonts w:hAnsi="標楷體" w:hint="eastAsia"/>
        </w:rPr>
        <w:t>會深深不以為然。</w:t>
      </w:r>
      <w:bookmarkEnd w:id="102"/>
      <w:bookmarkEnd w:id="103"/>
      <w:bookmarkEnd w:id="104"/>
      <w:bookmarkEnd w:id="105"/>
    </w:p>
    <w:p w:rsidR="00C62837" w:rsidRPr="00846232" w:rsidRDefault="00C62837" w:rsidP="00C62837">
      <w:pPr>
        <w:pStyle w:val="4"/>
        <w:numPr>
          <w:ilvl w:val="3"/>
          <w:numId w:val="1"/>
        </w:numPr>
        <w:rPr>
          <w:rFonts w:hAnsi="標楷體"/>
        </w:rPr>
      </w:pPr>
      <w:bookmarkStart w:id="106" w:name="_Toc499868763"/>
      <w:bookmarkStart w:id="107" w:name="_Toc499906385"/>
      <w:bookmarkStart w:id="108" w:name="_Toc499909365"/>
      <w:bookmarkStart w:id="109" w:name="_Toc499925179"/>
      <w:r w:rsidRPr="00846232">
        <w:rPr>
          <w:rFonts w:hAnsi="標楷體" w:hint="eastAsia"/>
        </w:rPr>
        <w:t>護理人員的工時因應病人照護不能中斷，必須輪值三班，已影響生理時鐘的適應，北部某醫學中心</w:t>
      </w:r>
      <w:r w:rsidR="00F662AD" w:rsidRPr="00846232">
        <w:rPr>
          <w:rFonts w:hAnsi="標楷體" w:hint="eastAsia"/>
        </w:rPr>
        <w:t>針對護理人員</w:t>
      </w:r>
      <w:r w:rsidRPr="00846232">
        <w:rPr>
          <w:rFonts w:hAnsi="標楷體" w:hint="eastAsia"/>
        </w:rPr>
        <w:t>排班現況研究調查中，發現有</w:t>
      </w:r>
      <w:r w:rsidRPr="00846232">
        <w:rPr>
          <w:rFonts w:hAnsi="標楷體"/>
        </w:rPr>
        <w:t>37.7</w:t>
      </w:r>
      <w:r w:rsidR="00F643E2" w:rsidRPr="00846232">
        <w:rPr>
          <w:rFonts w:hAnsi="標楷體"/>
        </w:rPr>
        <w:t>％</w:t>
      </w:r>
      <w:r w:rsidRPr="00846232">
        <w:rPr>
          <w:rFonts w:hAnsi="標楷體" w:hint="eastAsia"/>
        </w:rPr>
        <w:t>的護理人員認為更換班別間休息時間不足。國內外研究建議，對於輪班班別間，建議休息的時間最少達</w:t>
      </w:r>
      <w:r w:rsidRPr="00846232">
        <w:rPr>
          <w:rFonts w:hAnsi="標楷體"/>
        </w:rPr>
        <w:t>12</w:t>
      </w:r>
      <w:r w:rsidRPr="00846232">
        <w:rPr>
          <w:rFonts w:hAnsi="標楷體" w:hint="eastAsia"/>
        </w:rPr>
        <w:t>小時；且大夜班下班後，宜安排休假</w:t>
      </w:r>
      <w:r w:rsidRPr="00846232">
        <w:rPr>
          <w:rFonts w:hAnsi="標楷體"/>
        </w:rPr>
        <w:t>2</w:t>
      </w:r>
      <w:r w:rsidRPr="00846232">
        <w:rPr>
          <w:rFonts w:hAnsi="標楷體" w:hint="eastAsia"/>
        </w:rPr>
        <w:t>日或以上的休息，才有助於睡眠品質的調適。照護病人工作關乎生命的存續，若休息時間不足，造成閃失，不論對病人，或是對護理人員自己心理的苛責，都是難以承受之重。</w:t>
      </w:r>
    </w:p>
    <w:p w:rsidR="00C62837" w:rsidRPr="00846232" w:rsidRDefault="00C62837" w:rsidP="00C62837">
      <w:pPr>
        <w:pStyle w:val="4"/>
        <w:rPr>
          <w:rFonts w:hAnsi="標楷體"/>
        </w:rPr>
      </w:pPr>
      <w:r w:rsidRPr="00846232">
        <w:rPr>
          <w:rFonts w:hAnsi="標楷體" w:hint="eastAsia"/>
        </w:rPr>
        <w:t>該會樂見勞動基準法新制對於例假、休假及加班費均有做明確規定，更修正第</w:t>
      </w:r>
      <w:r w:rsidRPr="00846232">
        <w:rPr>
          <w:rFonts w:hAnsi="標楷體"/>
        </w:rPr>
        <w:t>34</w:t>
      </w:r>
      <w:r w:rsidRPr="00846232">
        <w:rPr>
          <w:rFonts w:hAnsi="標楷體" w:hint="eastAsia"/>
        </w:rPr>
        <w:t>條有關至少應有連續11小時之休息時間條款，以法令保障輪班護理人員能得到充足之休息。該會持續於諸多場合與管道，呼籲護理主管務必依照規定排班，讓護理人員可以在充足休息過後照顧病人，以維護病人安全，但若延到108年才要上路，則陷傷病者於2年之危，請慎思。</w:t>
      </w:r>
    </w:p>
    <w:p w:rsidR="00C7084D" w:rsidRPr="00846232" w:rsidRDefault="007141EE" w:rsidP="00B443E4">
      <w:pPr>
        <w:pStyle w:val="2"/>
        <w:rPr>
          <w:rFonts w:hAnsi="標楷體"/>
        </w:rPr>
      </w:pPr>
      <w:bookmarkStart w:id="110" w:name="_Toc501374152"/>
      <w:bookmarkStart w:id="111" w:name="_Toc501542458"/>
      <w:bookmarkEnd w:id="106"/>
      <w:bookmarkEnd w:id="107"/>
      <w:bookmarkEnd w:id="108"/>
      <w:bookmarkEnd w:id="109"/>
      <w:r w:rsidRPr="00846232">
        <w:rPr>
          <w:rFonts w:hAnsi="標楷體" w:hint="eastAsia"/>
          <w:szCs w:val="52"/>
        </w:rPr>
        <w:t>網路</w:t>
      </w:r>
      <w:r w:rsidRPr="00846232">
        <w:rPr>
          <w:rFonts w:hAnsi="標楷體" w:hint="eastAsia"/>
        </w:rPr>
        <w:t>、報章、媒體、學者論述及法令</w:t>
      </w:r>
      <w:bookmarkEnd w:id="110"/>
      <w:bookmarkEnd w:id="111"/>
      <w:r w:rsidR="00BB7987" w:rsidRPr="00846232">
        <w:rPr>
          <w:rFonts w:hAnsi="標楷體" w:hint="eastAsia"/>
        </w:rPr>
        <w:t>：</w:t>
      </w:r>
    </w:p>
    <w:p w:rsidR="00FE732B" w:rsidRPr="00846232" w:rsidRDefault="004378FC" w:rsidP="004378FC">
      <w:pPr>
        <w:pStyle w:val="2"/>
        <w:numPr>
          <w:ilvl w:val="0"/>
          <w:numId w:val="0"/>
        </w:numPr>
        <w:ind w:left="1021" w:firstLineChars="189" w:firstLine="643"/>
        <w:rPr>
          <w:rFonts w:hAnsi="標楷體"/>
        </w:rPr>
      </w:pPr>
      <w:bookmarkStart w:id="112" w:name="_Toc499481515"/>
      <w:bookmarkStart w:id="113" w:name="_Toc499906388"/>
      <w:bookmarkStart w:id="114" w:name="_Toc499909368"/>
      <w:bookmarkStart w:id="115" w:name="_Toc499925182"/>
      <w:bookmarkStart w:id="116" w:name="_Toc500057587"/>
      <w:bookmarkStart w:id="117" w:name="_Toc500058250"/>
      <w:bookmarkStart w:id="118" w:name="_Toc500065857"/>
      <w:bookmarkStart w:id="119" w:name="_Toc500068274"/>
      <w:bookmarkStart w:id="120" w:name="_Toc500140331"/>
      <w:bookmarkStart w:id="121" w:name="_Toc501133234"/>
      <w:bookmarkStart w:id="122" w:name="_Toc501287902"/>
      <w:bookmarkStart w:id="123" w:name="_Toc501374153"/>
      <w:bookmarkStart w:id="124" w:name="_Toc501542459"/>
      <w:r w:rsidRPr="00846232">
        <w:rPr>
          <w:rFonts w:hAnsi="標楷體" w:hint="eastAsia"/>
        </w:rPr>
        <w:t>經蒐集</w:t>
      </w:r>
      <w:r w:rsidRPr="00846232">
        <w:rPr>
          <w:rFonts w:hAnsi="標楷體" w:hint="eastAsia"/>
          <w:szCs w:val="52"/>
        </w:rPr>
        <w:t>網路</w:t>
      </w:r>
      <w:r w:rsidRPr="00846232">
        <w:rPr>
          <w:rFonts w:hAnsi="標楷體" w:hint="eastAsia"/>
        </w:rPr>
        <w:t>、報章、媒體、學者論述及法令，綜整</w:t>
      </w:r>
      <w:bookmarkEnd w:id="112"/>
      <w:bookmarkEnd w:id="113"/>
      <w:bookmarkEnd w:id="114"/>
      <w:bookmarkEnd w:id="115"/>
      <w:bookmarkEnd w:id="116"/>
      <w:bookmarkEnd w:id="117"/>
      <w:bookmarkEnd w:id="118"/>
      <w:bookmarkEnd w:id="119"/>
      <w:r w:rsidR="00FE732B" w:rsidRPr="00846232">
        <w:rPr>
          <w:rFonts w:hAnsi="標楷體" w:hint="eastAsia"/>
        </w:rPr>
        <w:t>如下</w:t>
      </w:r>
      <w:bookmarkEnd w:id="120"/>
      <w:bookmarkEnd w:id="121"/>
      <w:r w:rsidR="008D6FB2" w:rsidRPr="00846232">
        <w:rPr>
          <w:rFonts w:hAnsi="標楷體" w:hint="eastAsia"/>
        </w:rPr>
        <w:t>：</w:t>
      </w:r>
      <w:bookmarkEnd w:id="122"/>
      <w:bookmarkEnd w:id="123"/>
      <w:bookmarkEnd w:id="124"/>
    </w:p>
    <w:p w:rsidR="003B3C07" w:rsidRPr="00846232" w:rsidRDefault="006D6A9A" w:rsidP="002B02EB">
      <w:pPr>
        <w:pStyle w:val="3"/>
        <w:rPr>
          <w:rFonts w:hAnsi="標楷體"/>
        </w:rPr>
      </w:pPr>
      <w:bookmarkStart w:id="125" w:name="_Toc499906389"/>
      <w:bookmarkStart w:id="126" w:name="_Toc499909369"/>
      <w:bookmarkStart w:id="127" w:name="_Toc499925183"/>
      <w:r w:rsidRPr="00846232">
        <w:rPr>
          <w:rFonts w:hAnsi="標楷體" w:hint="eastAsia"/>
          <w:szCs w:val="52"/>
        </w:rPr>
        <w:t>「一例一休」</w:t>
      </w:r>
      <w:r w:rsidR="007141EE" w:rsidRPr="00846232">
        <w:rPr>
          <w:rFonts w:hAnsi="標楷體" w:hint="eastAsia"/>
          <w:szCs w:val="52"/>
        </w:rPr>
        <w:t>之法令及工時制度</w:t>
      </w:r>
      <w:bookmarkEnd w:id="125"/>
      <w:bookmarkEnd w:id="126"/>
      <w:bookmarkEnd w:id="127"/>
      <w:r w:rsidR="00BB7987" w:rsidRPr="00846232">
        <w:rPr>
          <w:rFonts w:hAnsi="標楷體" w:hint="eastAsia"/>
        </w:rPr>
        <w:t>：</w:t>
      </w:r>
    </w:p>
    <w:p w:rsidR="007141EE" w:rsidRPr="00846232" w:rsidRDefault="006D6A9A" w:rsidP="007141EE">
      <w:pPr>
        <w:pStyle w:val="4"/>
        <w:rPr>
          <w:rFonts w:hAnsi="標楷體"/>
        </w:rPr>
      </w:pPr>
      <w:bookmarkStart w:id="128" w:name="_Toc499467980"/>
      <w:bookmarkStart w:id="129" w:name="_Toc499906390"/>
      <w:bookmarkStart w:id="130" w:name="_Toc499909370"/>
      <w:bookmarkStart w:id="131" w:name="_Toc499925184"/>
      <w:r w:rsidRPr="00846232">
        <w:rPr>
          <w:rFonts w:hAnsi="標楷體" w:hint="eastAsia"/>
          <w:szCs w:val="52"/>
        </w:rPr>
        <w:t>「一例一休」</w:t>
      </w:r>
      <w:r w:rsidR="007141EE" w:rsidRPr="00846232">
        <w:rPr>
          <w:rFonts w:hAnsi="標楷體" w:hint="eastAsia"/>
          <w:szCs w:val="52"/>
        </w:rPr>
        <w:t>之法令</w:t>
      </w:r>
      <w:bookmarkEnd w:id="128"/>
      <w:bookmarkEnd w:id="129"/>
      <w:bookmarkEnd w:id="130"/>
      <w:bookmarkEnd w:id="131"/>
      <w:r w:rsidR="00BB7987" w:rsidRPr="00846232">
        <w:rPr>
          <w:rFonts w:hAnsi="標楷體" w:hint="eastAsia"/>
        </w:rPr>
        <w:t>：</w:t>
      </w:r>
    </w:p>
    <w:p w:rsidR="00B443E4" w:rsidRPr="00846232" w:rsidRDefault="007141EE" w:rsidP="00022532">
      <w:pPr>
        <w:pStyle w:val="32"/>
        <w:ind w:leftChars="500" w:left="1701" w:firstLine="680"/>
        <w:rPr>
          <w:rFonts w:hAnsi="標楷體"/>
        </w:rPr>
      </w:pPr>
      <w:r w:rsidRPr="00846232">
        <w:rPr>
          <w:rFonts w:hAnsi="標楷體" w:hint="eastAsia"/>
          <w:szCs w:val="52"/>
        </w:rPr>
        <w:t>依</w:t>
      </w:r>
      <w:r w:rsidR="00997949" w:rsidRPr="00846232">
        <w:rPr>
          <w:rFonts w:hAnsi="標楷體" w:hint="eastAsia"/>
          <w:szCs w:val="52"/>
        </w:rPr>
        <w:t>勞動基準法</w:t>
      </w:r>
      <w:r w:rsidRPr="00846232">
        <w:rPr>
          <w:rFonts w:hAnsi="標楷體" w:hint="eastAsia"/>
          <w:szCs w:val="52"/>
        </w:rPr>
        <w:t>第36條第1項規定：「</w:t>
      </w:r>
      <w:r w:rsidRPr="00846232">
        <w:rPr>
          <w:rFonts w:hAnsi="標楷體" w:hint="eastAsia"/>
        </w:rPr>
        <w:t>勞工每7日中應有2日之休息，其中</w:t>
      </w:r>
      <w:r w:rsidR="00C95F15" w:rsidRPr="00846232">
        <w:rPr>
          <w:rFonts w:hAnsi="標楷體" w:hint="eastAsia"/>
        </w:rPr>
        <w:t>1</w:t>
      </w:r>
      <w:r w:rsidRPr="00846232">
        <w:rPr>
          <w:rFonts w:hAnsi="標楷體" w:hint="eastAsia"/>
        </w:rPr>
        <w:t>日為例假，</w:t>
      </w:r>
      <w:r w:rsidR="00C95F15" w:rsidRPr="00846232">
        <w:rPr>
          <w:rFonts w:hAnsi="標楷體" w:hint="eastAsia"/>
        </w:rPr>
        <w:t>1</w:t>
      </w:r>
      <w:r w:rsidRPr="00846232">
        <w:rPr>
          <w:rFonts w:hAnsi="標楷體" w:hint="eastAsia"/>
        </w:rPr>
        <w:t>日為休息日。」同</w:t>
      </w:r>
      <w:r w:rsidRPr="00846232">
        <w:rPr>
          <w:rFonts w:hAnsi="標楷體" w:hint="eastAsia"/>
          <w:szCs w:val="52"/>
        </w:rPr>
        <w:t>條第2項規定：「</w:t>
      </w:r>
      <w:r w:rsidRPr="00846232">
        <w:rPr>
          <w:rFonts w:hAnsi="標楷體" w:hint="eastAsia"/>
        </w:rPr>
        <w:t>雇主有下列情形之一，不受前項規定之限制：</w:t>
      </w:r>
      <w:r w:rsidR="007C574D" w:rsidRPr="00846232">
        <w:rPr>
          <w:rFonts w:hAnsi="標楷體" w:hint="eastAsia"/>
        </w:rPr>
        <w:t>一、</w:t>
      </w:r>
      <w:r w:rsidRPr="00846232">
        <w:rPr>
          <w:rFonts w:hAnsi="標楷體" w:hint="eastAsia"/>
        </w:rPr>
        <w:t>依第30條第2項規定變更正常工作時間者，勞工每7日中至少應有</w:t>
      </w:r>
      <w:r w:rsidR="00C95F15" w:rsidRPr="00846232">
        <w:rPr>
          <w:rFonts w:hAnsi="標楷體" w:hint="eastAsia"/>
        </w:rPr>
        <w:t>1</w:t>
      </w:r>
      <w:r w:rsidRPr="00846232">
        <w:rPr>
          <w:rFonts w:hAnsi="標楷體" w:hint="eastAsia"/>
        </w:rPr>
        <w:t>日之例假，每2週內之例假及休息日至少應有4日。</w:t>
      </w:r>
      <w:r w:rsidR="007C574D" w:rsidRPr="00846232">
        <w:rPr>
          <w:rFonts w:hAnsi="標楷體" w:hint="eastAsia"/>
        </w:rPr>
        <w:lastRenderedPageBreak/>
        <w:t>二、</w:t>
      </w:r>
      <w:r w:rsidRPr="00846232">
        <w:rPr>
          <w:rFonts w:hAnsi="標楷體" w:hint="eastAsia"/>
        </w:rPr>
        <w:t>依第30條第3項規定變更正常工作時間者，勞工每7日中至少應有</w:t>
      </w:r>
      <w:r w:rsidR="00C95F15" w:rsidRPr="00846232">
        <w:rPr>
          <w:rFonts w:hAnsi="標楷體" w:hint="eastAsia"/>
        </w:rPr>
        <w:t>1</w:t>
      </w:r>
      <w:r w:rsidRPr="00846232">
        <w:rPr>
          <w:rFonts w:hAnsi="標楷體" w:hint="eastAsia"/>
        </w:rPr>
        <w:t>日之例假，每8週內之例假及休息日至少應有16日。</w:t>
      </w:r>
      <w:r w:rsidR="007C574D" w:rsidRPr="00846232">
        <w:rPr>
          <w:rFonts w:hAnsi="標楷體" w:hint="eastAsia"/>
        </w:rPr>
        <w:t>三、</w:t>
      </w:r>
      <w:r w:rsidRPr="00846232">
        <w:rPr>
          <w:rFonts w:hAnsi="標楷體" w:hint="eastAsia"/>
        </w:rPr>
        <w:t>依第30條之1規定變更正常工作時間者，勞工每2週內至少應有2日之例假，每4週內之例假及休息日至少應有8日。」即勞工每7日應有2日之休息，其中1日為例假，例假日如非因同法第40條所列天災、事變或突發</w:t>
      </w:r>
      <w:r w:rsidR="00347820" w:rsidRPr="00846232">
        <w:rPr>
          <w:rFonts w:hAnsi="標楷體" w:hint="eastAsia"/>
        </w:rPr>
        <w:t>事</w:t>
      </w:r>
      <w:r w:rsidRPr="00846232">
        <w:rPr>
          <w:rFonts w:hAnsi="標楷體" w:hint="eastAsia"/>
        </w:rPr>
        <w:t>件等特殊原因，致使勞工有繼續工作之必要時，不得使勞工出勤；另1日則為「休息日」，「休息日」如雇主基於業務需求，經徵得勞工同意可使勞工出勤上班。</w:t>
      </w:r>
    </w:p>
    <w:p w:rsidR="003B3C07" w:rsidRPr="00846232" w:rsidRDefault="006D6A9A" w:rsidP="00317053">
      <w:pPr>
        <w:pStyle w:val="4"/>
        <w:rPr>
          <w:rFonts w:hAnsi="標楷體"/>
        </w:rPr>
      </w:pPr>
      <w:bookmarkStart w:id="132" w:name="_Toc499467981"/>
      <w:bookmarkStart w:id="133" w:name="_Toc499906391"/>
      <w:bookmarkStart w:id="134" w:name="_Toc499909371"/>
      <w:bookmarkStart w:id="135" w:name="_Toc499925185"/>
      <w:r w:rsidRPr="00846232">
        <w:rPr>
          <w:rFonts w:hAnsi="標楷體" w:hint="eastAsia"/>
        </w:rPr>
        <w:t>「一例一休」</w:t>
      </w:r>
      <w:r w:rsidR="00022532" w:rsidRPr="00846232">
        <w:rPr>
          <w:rFonts w:hAnsi="標楷體" w:hint="eastAsia"/>
        </w:rPr>
        <w:t>之工時制度</w:t>
      </w:r>
      <w:bookmarkEnd w:id="132"/>
      <w:bookmarkEnd w:id="133"/>
      <w:bookmarkEnd w:id="134"/>
      <w:bookmarkEnd w:id="135"/>
      <w:r w:rsidR="00BB7987" w:rsidRPr="00846232">
        <w:rPr>
          <w:rFonts w:hAnsi="標楷體" w:hint="eastAsia"/>
        </w:rPr>
        <w:t>：</w:t>
      </w:r>
    </w:p>
    <w:p w:rsidR="00022532" w:rsidRPr="00846232" w:rsidRDefault="00022532" w:rsidP="0003241B">
      <w:pPr>
        <w:pStyle w:val="5"/>
        <w:rPr>
          <w:rFonts w:hAnsi="標楷體"/>
        </w:rPr>
      </w:pPr>
      <w:r w:rsidRPr="00846232">
        <w:rPr>
          <w:rFonts w:hAnsi="標楷體" w:hint="eastAsia"/>
        </w:rPr>
        <w:t>施行</w:t>
      </w:r>
      <w:r w:rsidR="00F2445A" w:rsidRPr="00846232">
        <w:rPr>
          <w:rFonts w:hAnsi="標楷體" w:hint="eastAsia"/>
        </w:rPr>
        <w:t>「</w:t>
      </w:r>
      <w:r w:rsidRPr="00846232">
        <w:rPr>
          <w:rFonts w:hAnsi="標楷體" w:hint="eastAsia"/>
        </w:rPr>
        <w:t>週休</w:t>
      </w:r>
      <w:r w:rsidR="00F2445A" w:rsidRPr="00846232">
        <w:rPr>
          <w:rFonts w:hAnsi="標楷體" w:hint="eastAsia"/>
        </w:rPr>
        <w:t>二</w:t>
      </w:r>
      <w:r w:rsidRPr="00846232">
        <w:rPr>
          <w:rFonts w:hAnsi="標楷體" w:hint="eastAsia"/>
        </w:rPr>
        <w:t>日</w:t>
      </w:r>
      <w:r w:rsidR="00F2445A" w:rsidRPr="00846232">
        <w:rPr>
          <w:rFonts w:hAnsi="標楷體" w:hint="eastAsia"/>
        </w:rPr>
        <w:t>」</w:t>
      </w:r>
      <w:r w:rsidRPr="00846232">
        <w:rPr>
          <w:rFonts w:hAnsi="標楷體" w:hint="eastAsia"/>
        </w:rPr>
        <w:t>者：每日正常工時為8小時，每週工時40小時</w:t>
      </w:r>
      <w:r w:rsidR="00A2193E" w:rsidRPr="00846232">
        <w:rPr>
          <w:rFonts w:hAnsi="標楷體" w:hint="eastAsia"/>
        </w:rPr>
        <w:t>，如表1</w:t>
      </w:r>
      <w:r w:rsidRPr="00846232">
        <w:rPr>
          <w:rFonts w:hAnsi="標楷體" w:hint="eastAsia"/>
        </w:rPr>
        <w:t>。</w:t>
      </w:r>
    </w:p>
    <w:p w:rsidR="00022532" w:rsidRPr="00846232" w:rsidRDefault="00022532" w:rsidP="00D177DF">
      <w:pPr>
        <w:pStyle w:val="a3"/>
        <w:numPr>
          <w:ilvl w:val="0"/>
          <w:numId w:val="2"/>
        </w:numPr>
        <w:ind w:left="697" w:hanging="130"/>
        <w:jc w:val="center"/>
        <w:textAlignment w:val="auto"/>
        <w:rPr>
          <w:rFonts w:hAnsi="標楷體"/>
        </w:rPr>
      </w:pPr>
      <w:bookmarkStart w:id="136" w:name="_Toc501374235"/>
      <w:r w:rsidRPr="00846232">
        <w:rPr>
          <w:rFonts w:hAnsi="標楷體" w:hint="eastAsia"/>
        </w:rPr>
        <w:t>施行</w:t>
      </w:r>
      <w:r w:rsidR="00F2445A" w:rsidRPr="00846232">
        <w:rPr>
          <w:rFonts w:hAnsi="標楷體" w:hint="eastAsia"/>
        </w:rPr>
        <w:t>「</w:t>
      </w:r>
      <w:r w:rsidRPr="00846232">
        <w:rPr>
          <w:rFonts w:hAnsi="標楷體" w:hint="eastAsia"/>
        </w:rPr>
        <w:t>週休</w:t>
      </w:r>
      <w:r w:rsidR="00F2445A" w:rsidRPr="00846232">
        <w:rPr>
          <w:rFonts w:hAnsi="標楷體" w:hint="eastAsia"/>
        </w:rPr>
        <w:t>二</w:t>
      </w:r>
      <w:r w:rsidRPr="00846232">
        <w:rPr>
          <w:rFonts w:hAnsi="標楷體" w:hint="eastAsia"/>
        </w:rPr>
        <w:t>日</w:t>
      </w:r>
      <w:r w:rsidR="00F2445A" w:rsidRPr="00846232">
        <w:rPr>
          <w:rFonts w:hAnsi="標楷體" w:hint="eastAsia"/>
        </w:rPr>
        <w:t>」</w:t>
      </w:r>
      <w:r w:rsidR="00725FDC" w:rsidRPr="00846232">
        <w:rPr>
          <w:rFonts w:hAnsi="標楷體" w:hint="eastAsia"/>
        </w:rPr>
        <w:t>之例示</w:t>
      </w:r>
      <w:bookmarkEnd w:id="136"/>
    </w:p>
    <w:tbl>
      <w:tblPr>
        <w:tblStyle w:val="afd"/>
        <w:tblW w:w="8364" w:type="dxa"/>
        <w:jc w:val="right"/>
        <w:tblLayout w:type="fixed"/>
        <w:tblLook w:val="04A0" w:firstRow="1" w:lastRow="0" w:firstColumn="1" w:lastColumn="0" w:noHBand="0" w:noVBand="1"/>
      </w:tblPr>
      <w:tblGrid>
        <w:gridCol w:w="1276"/>
        <w:gridCol w:w="1134"/>
        <w:gridCol w:w="1134"/>
        <w:gridCol w:w="1134"/>
        <w:gridCol w:w="1276"/>
        <w:gridCol w:w="1134"/>
        <w:gridCol w:w="1276"/>
      </w:tblGrid>
      <w:tr w:rsidR="004B3FDD" w:rsidRPr="00846232" w:rsidTr="009B6D72">
        <w:trPr>
          <w:trHeight w:val="624"/>
          <w:jc w:val="right"/>
        </w:trPr>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一</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三</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四</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五</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六</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9B6D72">
            <w:pPr>
              <w:jc w:val="center"/>
              <w:rPr>
                <w:rFonts w:hAnsi="標楷體"/>
                <w:b/>
                <w:sz w:val="28"/>
                <w:szCs w:val="28"/>
              </w:rPr>
            </w:pPr>
            <w:r w:rsidRPr="00846232">
              <w:rPr>
                <w:rFonts w:hAnsi="標楷體" w:hint="eastAsia"/>
                <w:b/>
                <w:sz w:val="28"/>
                <w:szCs w:val="28"/>
              </w:rPr>
              <w:t>星期</w:t>
            </w:r>
            <w:r w:rsidR="00BB35E2" w:rsidRPr="00846232">
              <w:rPr>
                <w:rFonts w:hAnsi="標楷體" w:hint="eastAsia"/>
                <w:b/>
                <w:sz w:val="28"/>
                <w:szCs w:val="28"/>
              </w:rPr>
              <w:t>日</w:t>
            </w:r>
          </w:p>
        </w:tc>
      </w:tr>
      <w:tr w:rsidR="004B3FDD" w:rsidRPr="00846232" w:rsidTr="009B6D72">
        <w:trPr>
          <w:trHeight w:val="624"/>
          <w:jc w:val="right"/>
        </w:trPr>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jc w:val="center"/>
              <w:rPr>
                <w:rFonts w:hAnsi="標楷體"/>
                <w:sz w:val="28"/>
                <w:szCs w:val="28"/>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休息日</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例假</w:t>
            </w:r>
          </w:p>
        </w:tc>
      </w:tr>
    </w:tbl>
    <w:p w:rsidR="00022532" w:rsidRPr="00846232" w:rsidRDefault="00022532" w:rsidP="00DE0372">
      <w:pPr>
        <w:pStyle w:val="42"/>
        <w:ind w:leftChars="166" w:left="1699" w:hangingChars="436" w:hanging="1134"/>
        <w:rPr>
          <w:rFonts w:hAnsi="標楷體"/>
          <w:sz w:val="24"/>
          <w:szCs w:val="24"/>
        </w:rPr>
      </w:pPr>
      <w:r w:rsidRPr="00846232">
        <w:rPr>
          <w:rFonts w:hAnsi="標楷體" w:hint="eastAsia"/>
          <w:sz w:val="24"/>
          <w:szCs w:val="24"/>
        </w:rPr>
        <w:t>資料來源：新北市政府勞工局。</w:t>
      </w:r>
    </w:p>
    <w:p w:rsidR="0058372B" w:rsidRPr="00846232" w:rsidRDefault="0058372B" w:rsidP="00DE0372">
      <w:pPr>
        <w:pStyle w:val="42"/>
        <w:ind w:leftChars="166" w:left="1699" w:hangingChars="436" w:hanging="1134"/>
        <w:rPr>
          <w:rFonts w:hAnsi="標楷體"/>
          <w:sz w:val="24"/>
          <w:szCs w:val="24"/>
        </w:rPr>
      </w:pPr>
    </w:p>
    <w:p w:rsidR="00022532" w:rsidRPr="00846232" w:rsidRDefault="00022532" w:rsidP="0003241B">
      <w:pPr>
        <w:pStyle w:val="5"/>
        <w:rPr>
          <w:rFonts w:hAnsi="標楷體"/>
        </w:rPr>
      </w:pPr>
      <w:r w:rsidRPr="00846232">
        <w:rPr>
          <w:rFonts w:hAnsi="標楷體" w:hint="eastAsia"/>
          <w:szCs w:val="32"/>
        </w:rPr>
        <w:t>實施2週</w:t>
      </w:r>
      <w:r w:rsidRPr="00846232">
        <w:rPr>
          <w:rFonts w:hAnsi="標楷體" w:hint="eastAsia"/>
        </w:rPr>
        <w:t>彈性</w:t>
      </w:r>
      <w:r w:rsidRPr="00846232">
        <w:rPr>
          <w:rFonts w:hAnsi="標楷體" w:hint="eastAsia"/>
          <w:szCs w:val="32"/>
        </w:rPr>
        <w:t>工時者：雇主經工會同意（如事業單位無工會者，勞資會議同意）後，得將其2週內2日正常工作時數分配於其他工作日，致每日正常工時至多為10小時，每週工時至多為48小時，但每2週工時不得超過80小時；勞工每7日應有1日之休息作為例假，每2週之例假及休息日至少應有4日。</w:t>
      </w:r>
    </w:p>
    <w:p w:rsidR="00022532" w:rsidRPr="00846232" w:rsidRDefault="00022532" w:rsidP="00541462">
      <w:pPr>
        <w:pStyle w:val="6"/>
        <w:ind w:left="2382" w:hanging="851"/>
        <w:rPr>
          <w:rFonts w:hAnsi="標楷體"/>
        </w:rPr>
      </w:pPr>
      <w:r w:rsidRPr="00846232">
        <w:rPr>
          <w:rFonts w:hAnsi="標楷體" w:hint="eastAsia"/>
        </w:rPr>
        <w:t>週六為休息日，週日為例假日；週五係雙週正常工時達到法定上限80小時致成為免出</w:t>
      </w:r>
      <w:r w:rsidRPr="00846232">
        <w:rPr>
          <w:rFonts w:hAnsi="標楷體" w:hint="eastAsia"/>
        </w:rPr>
        <w:lastRenderedPageBreak/>
        <w:t>勤日</w:t>
      </w:r>
      <w:r w:rsidR="00442254" w:rsidRPr="00846232">
        <w:rPr>
          <w:rFonts w:hAnsi="標楷體" w:hint="eastAsia"/>
        </w:rPr>
        <w:t>（</w:t>
      </w:r>
      <w:r w:rsidRPr="00846232">
        <w:rPr>
          <w:rFonts w:hAnsi="標楷體" w:hint="eastAsia"/>
        </w:rPr>
        <w:t>因當日正常工時已分配至週一至</w:t>
      </w:r>
      <w:r w:rsidR="005F4988" w:rsidRPr="00846232">
        <w:rPr>
          <w:rFonts w:hAnsi="標楷體" w:hint="eastAsia"/>
        </w:rPr>
        <w:t>週</w:t>
      </w:r>
      <w:r w:rsidRPr="00846232">
        <w:rPr>
          <w:rFonts w:hAnsi="標楷體" w:hint="eastAsia"/>
        </w:rPr>
        <w:t>四</w:t>
      </w:r>
      <w:r w:rsidR="00442254" w:rsidRPr="00846232">
        <w:rPr>
          <w:rFonts w:hAnsi="標楷體" w:hint="eastAsia"/>
        </w:rPr>
        <w:t>）</w:t>
      </w:r>
      <w:r w:rsidR="00A2193E" w:rsidRPr="00846232">
        <w:rPr>
          <w:rFonts w:hAnsi="標楷體" w:hint="eastAsia"/>
        </w:rPr>
        <w:t>，如表2</w:t>
      </w:r>
      <w:r w:rsidRPr="00846232">
        <w:rPr>
          <w:rFonts w:hAnsi="標楷體" w:hint="eastAsia"/>
        </w:rPr>
        <w:t>。</w:t>
      </w:r>
    </w:p>
    <w:p w:rsidR="00022532" w:rsidRPr="00846232" w:rsidRDefault="0091426D" w:rsidP="00D177DF">
      <w:pPr>
        <w:pStyle w:val="a3"/>
        <w:numPr>
          <w:ilvl w:val="0"/>
          <w:numId w:val="2"/>
        </w:numPr>
        <w:ind w:left="697" w:hanging="697"/>
        <w:jc w:val="center"/>
        <w:textAlignment w:val="auto"/>
        <w:rPr>
          <w:rFonts w:hAnsi="標楷體"/>
        </w:rPr>
      </w:pPr>
      <w:bookmarkStart w:id="137" w:name="_Toc501374236"/>
      <w:r w:rsidRPr="00846232">
        <w:rPr>
          <w:rFonts w:hAnsi="標楷體" w:hint="eastAsia"/>
        </w:rPr>
        <w:t>週六為休息日</w:t>
      </w:r>
      <w:r w:rsidR="00F2445A" w:rsidRPr="00846232">
        <w:rPr>
          <w:rFonts w:hAnsi="標楷體" w:hint="eastAsia"/>
        </w:rPr>
        <w:t>、</w:t>
      </w:r>
      <w:r w:rsidRPr="00846232">
        <w:rPr>
          <w:rFonts w:hAnsi="標楷體" w:hint="eastAsia"/>
        </w:rPr>
        <w:t>週日為例假日</w:t>
      </w:r>
      <w:r w:rsidR="00725FDC" w:rsidRPr="00846232">
        <w:rPr>
          <w:rFonts w:hAnsi="標楷體" w:hint="eastAsia"/>
        </w:rPr>
        <w:t>之例示</w:t>
      </w:r>
      <w:bookmarkEnd w:id="137"/>
    </w:p>
    <w:tbl>
      <w:tblPr>
        <w:tblStyle w:val="afd"/>
        <w:tblW w:w="9072" w:type="dxa"/>
        <w:tblInd w:w="108" w:type="dxa"/>
        <w:tblLook w:val="04A0" w:firstRow="1" w:lastRow="0" w:firstColumn="1" w:lastColumn="0" w:noHBand="0" w:noVBand="1"/>
      </w:tblPr>
      <w:tblGrid>
        <w:gridCol w:w="993"/>
        <w:gridCol w:w="1144"/>
        <w:gridCol w:w="1145"/>
        <w:gridCol w:w="1145"/>
        <w:gridCol w:w="1145"/>
        <w:gridCol w:w="1441"/>
        <w:gridCol w:w="1067"/>
        <w:gridCol w:w="992"/>
      </w:tblGrid>
      <w:tr w:rsidR="004B3FDD" w:rsidRPr="00846232" w:rsidTr="009A41C2">
        <w:tc>
          <w:tcPr>
            <w:tcW w:w="993" w:type="dxa"/>
            <w:tcBorders>
              <w:top w:val="single" w:sz="4" w:space="0" w:color="auto"/>
              <w:left w:val="single" w:sz="4" w:space="0" w:color="auto"/>
              <w:bottom w:val="single" w:sz="4" w:space="0" w:color="auto"/>
              <w:right w:val="single" w:sz="4" w:space="0" w:color="auto"/>
              <w:tl2br w:val="single" w:sz="4" w:space="0" w:color="auto"/>
            </w:tcBorders>
          </w:tcPr>
          <w:p w:rsidR="00BB35E2" w:rsidRPr="00846232" w:rsidRDefault="009A41C2" w:rsidP="008712F8">
            <w:pPr>
              <w:pStyle w:val="42"/>
              <w:ind w:leftChars="0" w:left="0" w:firstLineChars="0" w:firstLine="0"/>
              <w:jc w:val="right"/>
              <w:rPr>
                <w:rFonts w:hAnsi="標楷體"/>
                <w:b/>
                <w:sz w:val="20"/>
              </w:rPr>
            </w:pPr>
            <w:r w:rsidRPr="00846232">
              <w:rPr>
                <w:rFonts w:hAnsi="標楷體" w:hint="eastAsia"/>
                <w:b/>
                <w:sz w:val="20"/>
              </w:rPr>
              <w:t>星期</w:t>
            </w:r>
          </w:p>
          <w:p w:rsidR="009A41C2" w:rsidRPr="00846232" w:rsidRDefault="009A41C2" w:rsidP="008712F8">
            <w:pPr>
              <w:pStyle w:val="42"/>
              <w:ind w:leftChars="-23" w:left="-78" w:firstLineChars="0" w:firstLine="0"/>
              <w:jc w:val="left"/>
              <w:rPr>
                <w:rFonts w:hAnsi="標楷體"/>
                <w:b/>
              </w:rPr>
            </w:pPr>
            <w:r w:rsidRPr="00846232">
              <w:rPr>
                <w:rFonts w:hAnsi="標楷體" w:hint="eastAsia"/>
                <w:b/>
                <w:sz w:val="20"/>
              </w:rPr>
              <w:t>週次</w:t>
            </w:r>
          </w:p>
        </w:tc>
        <w:tc>
          <w:tcPr>
            <w:tcW w:w="114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一</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二</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三</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四</w:t>
            </w:r>
          </w:p>
        </w:tc>
        <w:tc>
          <w:tcPr>
            <w:tcW w:w="1441"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五</w:t>
            </w:r>
          </w:p>
        </w:tc>
        <w:tc>
          <w:tcPr>
            <w:tcW w:w="1067"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六</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b/>
                <w:sz w:val="28"/>
                <w:szCs w:val="28"/>
              </w:rPr>
            </w:pPr>
            <w:r w:rsidRPr="00846232">
              <w:rPr>
                <w:rFonts w:hAnsi="標楷體" w:hint="eastAsia"/>
                <w:b/>
                <w:sz w:val="28"/>
                <w:szCs w:val="28"/>
              </w:rPr>
              <w:t>日</w:t>
            </w:r>
          </w:p>
        </w:tc>
      </w:tr>
      <w:tr w:rsidR="004B3FDD" w:rsidRPr="00846232" w:rsidTr="00BB35E2">
        <w:tc>
          <w:tcPr>
            <w:tcW w:w="993"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pStyle w:val="42"/>
              <w:ind w:leftChars="-22" w:left="-75" w:rightChars="-32" w:right="-109" w:firstLineChars="0" w:firstLine="0"/>
              <w:jc w:val="center"/>
              <w:rPr>
                <w:rFonts w:hAnsi="標楷體"/>
                <w:sz w:val="28"/>
                <w:szCs w:val="28"/>
              </w:rPr>
            </w:pPr>
            <w:r w:rsidRPr="00846232">
              <w:rPr>
                <w:rFonts w:hAnsi="標楷體" w:hint="eastAsia"/>
                <w:sz w:val="28"/>
                <w:szCs w:val="28"/>
              </w:rPr>
              <w:t>第1週</w:t>
            </w:r>
          </w:p>
        </w:tc>
        <w:tc>
          <w:tcPr>
            <w:tcW w:w="114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441" w:type="dxa"/>
            <w:tcBorders>
              <w:top w:val="single" w:sz="4" w:space="0" w:color="auto"/>
              <w:left w:val="single" w:sz="4" w:space="0" w:color="auto"/>
              <w:bottom w:val="single" w:sz="4" w:space="0" w:color="auto"/>
              <w:right w:val="single" w:sz="4" w:space="0" w:color="auto"/>
            </w:tcBorders>
            <w:hideMark/>
          </w:tcPr>
          <w:p w:rsidR="00BB35E2" w:rsidRPr="00846232" w:rsidRDefault="00BB35E2" w:rsidP="008712F8">
            <w:pPr>
              <w:pStyle w:val="42"/>
              <w:ind w:leftChars="-19" w:left="-65" w:rightChars="-15" w:right="-51" w:firstLineChars="0" w:firstLine="0"/>
              <w:rPr>
                <w:rFonts w:hAnsi="標楷體"/>
                <w:sz w:val="24"/>
                <w:szCs w:val="24"/>
              </w:rPr>
            </w:pPr>
            <w:r w:rsidRPr="00846232">
              <w:rPr>
                <w:rFonts w:hAnsi="標楷體" w:hint="eastAsia"/>
                <w:sz w:val="24"/>
                <w:szCs w:val="24"/>
              </w:rPr>
              <w:t>因挪移正常工時至其他工作日致免出勤日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ind w:leftChars="-28" w:left="-95" w:rightChars="-22" w:right="-75"/>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例假</w:t>
            </w:r>
          </w:p>
        </w:tc>
      </w:tr>
      <w:tr w:rsidR="004B3FDD" w:rsidRPr="00846232" w:rsidTr="005F4988">
        <w:tc>
          <w:tcPr>
            <w:tcW w:w="993"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pStyle w:val="42"/>
              <w:ind w:leftChars="-22" w:left="-75" w:rightChars="-32" w:right="-109" w:firstLineChars="0" w:firstLine="0"/>
              <w:jc w:val="center"/>
              <w:rPr>
                <w:rFonts w:hAnsi="標楷體"/>
                <w:sz w:val="28"/>
                <w:szCs w:val="28"/>
              </w:rPr>
            </w:pPr>
            <w:r w:rsidRPr="00846232">
              <w:rPr>
                <w:rFonts w:hAnsi="標楷體" w:hint="eastAsia"/>
                <w:sz w:val="28"/>
                <w:szCs w:val="28"/>
              </w:rPr>
              <w:t>第2週</w:t>
            </w:r>
          </w:p>
        </w:tc>
        <w:tc>
          <w:tcPr>
            <w:tcW w:w="1144"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145"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工作日</w:t>
            </w:r>
          </w:p>
          <w:p w:rsidR="00BB35E2" w:rsidRPr="00846232" w:rsidRDefault="00BB35E2" w:rsidP="008712F8">
            <w:pPr>
              <w:pStyle w:val="42"/>
              <w:ind w:leftChars="0" w:left="0" w:firstLineChars="0" w:firstLine="0"/>
              <w:jc w:val="center"/>
              <w:rPr>
                <w:rFonts w:hAnsi="標楷體"/>
              </w:rPr>
            </w:pPr>
            <w:r w:rsidRPr="00846232">
              <w:rPr>
                <w:rFonts w:hAnsi="標楷體" w:hint="eastAsia"/>
                <w:sz w:val="28"/>
                <w:szCs w:val="28"/>
              </w:rPr>
              <w:t>10小時</w:t>
            </w:r>
          </w:p>
        </w:tc>
        <w:tc>
          <w:tcPr>
            <w:tcW w:w="1441"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5F4988" w:rsidP="008712F8">
            <w:pPr>
              <w:ind w:leftChars="-28" w:left="-95" w:rightChars="-22" w:right="-75"/>
              <w:jc w:val="center"/>
              <w:rPr>
                <w:rFonts w:hAnsi="標楷體"/>
                <w:sz w:val="24"/>
                <w:szCs w:val="24"/>
              </w:rPr>
            </w:pPr>
            <w:r w:rsidRPr="00846232">
              <w:rPr>
                <w:rFonts w:hAnsi="標楷體" w:hint="eastAsia"/>
                <w:sz w:val="28"/>
                <w:szCs w:val="28"/>
              </w:rPr>
              <w:t>同上週</w:t>
            </w:r>
          </w:p>
        </w:tc>
        <w:tc>
          <w:tcPr>
            <w:tcW w:w="1067"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ind w:leftChars="-28" w:left="-95" w:rightChars="-22" w:right="-75"/>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8712F8">
            <w:pPr>
              <w:jc w:val="center"/>
              <w:rPr>
                <w:rFonts w:hAnsi="標楷體"/>
                <w:sz w:val="28"/>
                <w:szCs w:val="28"/>
              </w:rPr>
            </w:pPr>
            <w:r w:rsidRPr="00846232">
              <w:rPr>
                <w:rFonts w:hAnsi="標楷體" w:hint="eastAsia"/>
                <w:sz w:val="28"/>
                <w:szCs w:val="28"/>
              </w:rPr>
              <w:t>例假</w:t>
            </w:r>
          </w:p>
        </w:tc>
      </w:tr>
    </w:tbl>
    <w:p w:rsidR="00BB35E2" w:rsidRPr="00846232" w:rsidRDefault="00BB35E2" w:rsidP="00BB35E2">
      <w:pPr>
        <w:pStyle w:val="2"/>
        <w:numPr>
          <w:ilvl w:val="0"/>
          <w:numId w:val="0"/>
        </w:numPr>
        <w:rPr>
          <w:rFonts w:hAnsi="標楷體"/>
        </w:rPr>
      </w:pPr>
      <w:bookmarkStart w:id="138" w:name="_Toc499906392"/>
      <w:bookmarkStart w:id="139" w:name="_Toc499909372"/>
      <w:bookmarkStart w:id="140" w:name="_Toc499925186"/>
      <w:bookmarkStart w:id="141" w:name="_Toc500057588"/>
      <w:bookmarkStart w:id="142" w:name="_Toc500058251"/>
      <w:bookmarkStart w:id="143" w:name="_Toc500065858"/>
      <w:bookmarkStart w:id="144" w:name="_Toc500068275"/>
      <w:bookmarkStart w:id="145" w:name="_Toc500140332"/>
      <w:bookmarkStart w:id="146" w:name="_Toc501133235"/>
      <w:bookmarkStart w:id="147" w:name="_Toc501287903"/>
      <w:bookmarkStart w:id="148" w:name="_Toc501374154"/>
      <w:bookmarkStart w:id="149" w:name="_Toc501542460"/>
      <w:r w:rsidRPr="00846232">
        <w:rPr>
          <w:rFonts w:hAnsi="標楷體" w:hint="eastAsia"/>
          <w:sz w:val="24"/>
          <w:szCs w:val="24"/>
        </w:rPr>
        <w:t>資料來源：新北市政府勞工局。</w:t>
      </w:r>
      <w:bookmarkEnd w:id="138"/>
      <w:bookmarkEnd w:id="139"/>
      <w:bookmarkEnd w:id="140"/>
      <w:bookmarkEnd w:id="141"/>
      <w:bookmarkEnd w:id="142"/>
      <w:bookmarkEnd w:id="143"/>
      <w:bookmarkEnd w:id="144"/>
      <w:bookmarkEnd w:id="145"/>
      <w:bookmarkEnd w:id="146"/>
      <w:bookmarkEnd w:id="147"/>
      <w:bookmarkEnd w:id="148"/>
      <w:bookmarkEnd w:id="149"/>
    </w:p>
    <w:p w:rsidR="0058372B" w:rsidRPr="00846232" w:rsidRDefault="0058372B" w:rsidP="0058372B">
      <w:pPr>
        <w:pStyle w:val="42"/>
        <w:ind w:leftChars="-83" w:left="2313" w:hangingChars="763" w:hanging="2595"/>
        <w:rPr>
          <w:rFonts w:hAnsi="標楷體"/>
        </w:rPr>
      </w:pPr>
    </w:p>
    <w:p w:rsidR="0091426D" w:rsidRPr="00846232" w:rsidRDefault="0091426D" w:rsidP="00541462">
      <w:pPr>
        <w:pStyle w:val="6"/>
        <w:ind w:left="2382" w:hanging="851"/>
        <w:rPr>
          <w:rFonts w:hAnsi="標楷體"/>
        </w:rPr>
      </w:pPr>
      <w:r w:rsidRPr="00846232">
        <w:rPr>
          <w:rFonts w:hAnsi="標楷體" w:hint="eastAsia"/>
        </w:rPr>
        <w:t>週日為例假，2週內2日休息日統一於第2週實施，致可連續免出勤3日</w:t>
      </w:r>
      <w:r w:rsidR="00A2193E" w:rsidRPr="00846232">
        <w:rPr>
          <w:rFonts w:hAnsi="標楷體" w:hint="eastAsia"/>
        </w:rPr>
        <w:t>，如表3</w:t>
      </w:r>
      <w:r w:rsidRPr="00846232">
        <w:rPr>
          <w:rFonts w:hAnsi="標楷體" w:hint="eastAsia"/>
        </w:rPr>
        <w:t>。</w:t>
      </w:r>
    </w:p>
    <w:p w:rsidR="0091426D" w:rsidRPr="00846232" w:rsidRDefault="0091426D" w:rsidP="00D177DF">
      <w:pPr>
        <w:pStyle w:val="a3"/>
        <w:numPr>
          <w:ilvl w:val="0"/>
          <w:numId w:val="2"/>
        </w:numPr>
        <w:ind w:left="697" w:hanging="697"/>
        <w:jc w:val="center"/>
        <w:textAlignment w:val="auto"/>
        <w:rPr>
          <w:rFonts w:hAnsi="標楷體"/>
        </w:rPr>
      </w:pPr>
      <w:bookmarkStart w:id="150" w:name="_Toc501374237"/>
      <w:r w:rsidRPr="00846232">
        <w:rPr>
          <w:rFonts w:hAnsi="標楷體" w:hint="eastAsia"/>
        </w:rPr>
        <w:t>週日為例假2日</w:t>
      </w:r>
      <w:r w:rsidR="00F2445A" w:rsidRPr="00846232">
        <w:rPr>
          <w:rFonts w:hAnsi="標楷體" w:hint="eastAsia"/>
        </w:rPr>
        <w:t>、</w:t>
      </w:r>
      <w:r w:rsidRPr="00846232">
        <w:rPr>
          <w:rFonts w:hAnsi="標楷體" w:hint="eastAsia"/>
        </w:rPr>
        <w:t>休息日第2週實施</w:t>
      </w:r>
      <w:r w:rsidR="00725FDC" w:rsidRPr="00846232">
        <w:rPr>
          <w:rFonts w:hAnsi="標楷體" w:hint="eastAsia"/>
        </w:rPr>
        <w:t>之例示</w:t>
      </w:r>
      <w:bookmarkEnd w:id="150"/>
    </w:p>
    <w:tbl>
      <w:tblPr>
        <w:tblStyle w:val="afd"/>
        <w:tblW w:w="9021" w:type="dxa"/>
        <w:jc w:val="center"/>
        <w:tblLook w:val="04A0" w:firstRow="1" w:lastRow="0" w:firstColumn="1" w:lastColumn="0" w:noHBand="0" w:noVBand="1"/>
      </w:tblPr>
      <w:tblGrid>
        <w:gridCol w:w="901"/>
        <w:gridCol w:w="1160"/>
        <w:gridCol w:w="1160"/>
        <w:gridCol w:w="1160"/>
        <w:gridCol w:w="1160"/>
        <w:gridCol w:w="1160"/>
        <w:gridCol w:w="1160"/>
        <w:gridCol w:w="1160"/>
      </w:tblGrid>
      <w:tr w:rsidR="004B3FDD" w:rsidRPr="00846232" w:rsidTr="005F4988">
        <w:trPr>
          <w:jc w:val="center"/>
        </w:trPr>
        <w:tc>
          <w:tcPr>
            <w:tcW w:w="901" w:type="dxa"/>
            <w:tcBorders>
              <w:top w:val="single" w:sz="4" w:space="0" w:color="auto"/>
              <w:left w:val="single" w:sz="4" w:space="0" w:color="auto"/>
              <w:bottom w:val="single" w:sz="4" w:space="0" w:color="auto"/>
              <w:right w:val="single" w:sz="4" w:space="0" w:color="auto"/>
              <w:tl2br w:val="single" w:sz="4" w:space="0" w:color="auto"/>
            </w:tcBorders>
          </w:tcPr>
          <w:p w:rsidR="00BB35E2" w:rsidRPr="00846232" w:rsidRDefault="005F4988" w:rsidP="003640B0">
            <w:pPr>
              <w:pStyle w:val="42"/>
              <w:spacing w:beforeLines="10" w:before="45" w:afterLines="25" w:after="114"/>
              <w:ind w:leftChars="0" w:left="0" w:firstLineChars="0" w:firstLine="0"/>
              <w:jc w:val="right"/>
              <w:rPr>
                <w:rFonts w:hAnsi="標楷體"/>
                <w:b/>
              </w:rPr>
            </w:pPr>
            <w:r w:rsidRPr="00846232">
              <w:rPr>
                <w:rFonts w:hAnsi="標楷體" w:hint="eastAsia"/>
                <w:b/>
                <w:sz w:val="20"/>
              </w:rPr>
              <w:t>星期</w:t>
            </w:r>
          </w:p>
          <w:p w:rsidR="005F4988" w:rsidRPr="00846232" w:rsidRDefault="005F4988" w:rsidP="005F4988">
            <w:pPr>
              <w:pStyle w:val="42"/>
              <w:ind w:leftChars="-22" w:left="-75" w:right="312" w:firstLineChars="0" w:firstLine="0"/>
              <w:rPr>
                <w:rFonts w:hAnsi="標楷體"/>
                <w:b/>
              </w:rPr>
            </w:pPr>
            <w:r w:rsidRPr="00846232">
              <w:rPr>
                <w:rFonts w:hAnsi="標楷體" w:hint="eastAsia"/>
                <w:b/>
                <w:sz w:val="20"/>
              </w:rPr>
              <w:t>週次</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一</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二</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三</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四</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五</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六</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5F4988">
            <w:pPr>
              <w:jc w:val="center"/>
              <w:rPr>
                <w:rFonts w:hAnsi="標楷體"/>
                <w:b/>
                <w:sz w:val="28"/>
                <w:szCs w:val="28"/>
              </w:rPr>
            </w:pPr>
            <w:r w:rsidRPr="00846232">
              <w:rPr>
                <w:rFonts w:hAnsi="標楷體" w:hint="eastAsia"/>
                <w:b/>
                <w:sz w:val="28"/>
                <w:szCs w:val="28"/>
              </w:rPr>
              <w:t>日</w:t>
            </w:r>
          </w:p>
        </w:tc>
      </w:tr>
      <w:tr w:rsidR="004B3FDD" w:rsidRPr="00846232" w:rsidTr="007E25CD">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BB35E2">
            <w:pPr>
              <w:pStyle w:val="42"/>
              <w:ind w:leftChars="-22" w:left="-75" w:rightChars="-27" w:right="-92" w:firstLineChars="0" w:firstLine="0"/>
              <w:jc w:val="center"/>
              <w:rPr>
                <w:rFonts w:hAnsi="標楷體"/>
                <w:sz w:val="28"/>
                <w:szCs w:val="28"/>
              </w:rPr>
            </w:pPr>
            <w:r w:rsidRPr="00846232">
              <w:rPr>
                <w:rFonts w:hAnsi="標楷體" w:hint="eastAsia"/>
                <w:sz w:val="28"/>
                <w:szCs w:val="28"/>
              </w:rPr>
              <w:t>第1週</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jc w:val="center"/>
              <w:rPr>
                <w:rFonts w:hAnsi="標楷體"/>
                <w:sz w:val="28"/>
                <w:szCs w:val="28"/>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例假</w:t>
            </w:r>
          </w:p>
        </w:tc>
      </w:tr>
      <w:tr w:rsidR="004B3FDD" w:rsidRPr="00846232" w:rsidTr="007E25CD">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BB35E2">
            <w:pPr>
              <w:pStyle w:val="42"/>
              <w:ind w:leftChars="-22" w:left="-75" w:rightChars="-27" w:right="-92" w:firstLineChars="0" w:firstLine="0"/>
              <w:jc w:val="center"/>
              <w:rPr>
                <w:rFonts w:hAnsi="標楷體"/>
                <w:sz w:val="28"/>
                <w:szCs w:val="28"/>
              </w:rPr>
            </w:pPr>
            <w:r w:rsidRPr="00846232">
              <w:rPr>
                <w:rFonts w:hAnsi="標楷體" w:hint="eastAsia"/>
                <w:sz w:val="28"/>
                <w:szCs w:val="28"/>
              </w:rPr>
              <w:t>第2週</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pStyle w:val="42"/>
              <w:ind w:leftChars="0" w:left="0" w:firstLineChars="0" w:firstLine="0"/>
              <w:jc w:val="center"/>
              <w:rPr>
                <w:rFonts w:hAnsi="標楷體"/>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pStyle w:val="42"/>
              <w:ind w:leftChars="0" w:left="0" w:firstLineChars="0" w:firstLine="0"/>
              <w:jc w:val="center"/>
              <w:rPr>
                <w:rFonts w:hAnsi="標楷體"/>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pStyle w:val="42"/>
              <w:ind w:leftChars="0" w:left="0" w:firstLineChars="0" w:firstLine="0"/>
              <w:jc w:val="center"/>
              <w:rPr>
                <w:rFonts w:hAnsi="標楷體"/>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工作日</w:t>
            </w:r>
          </w:p>
          <w:p w:rsidR="00BB35E2" w:rsidRPr="00846232" w:rsidRDefault="00BB35E2" w:rsidP="007E25CD">
            <w:pPr>
              <w:pStyle w:val="42"/>
              <w:ind w:leftChars="0" w:left="0" w:firstLineChars="0" w:firstLine="0"/>
              <w:jc w:val="center"/>
              <w:rPr>
                <w:rFonts w:hAnsi="標楷體"/>
              </w:rPr>
            </w:pPr>
            <w:r w:rsidRPr="00846232">
              <w:rPr>
                <w:rFonts w:hAnsi="標楷體" w:hint="eastAsia"/>
                <w:sz w:val="28"/>
                <w:szCs w:val="28"/>
              </w:rPr>
              <w:t>8小時</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pStyle w:val="42"/>
              <w:ind w:leftChars="0" w:left="0" w:firstLineChars="0" w:firstLine="0"/>
              <w:jc w:val="center"/>
              <w:rPr>
                <w:rFonts w:hAnsi="標楷體"/>
                <w:sz w:val="24"/>
                <w:szCs w:val="24"/>
              </w:rPr>
            </w:pPr>
            <w:r w:rsidRPr="00846232">
              <w:rPr>
                <w:rFonts w:hAnsi="標楷體" w:hint="eastAsia"/>
                <w:sz w:val="28"/>
                <w:szCs w:val="28"/>
              </w:rPr>
              <w:t>休息日</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休息日</w:t>
            </w:r>
          </w:p>
        </w:tc>
        <w:tc>
          <w:tcPr>
            <w:tcW w:w="1160" w:type="dxa"/>
            <w:tcBorders>
              <w:top w:val="single" w:sz="4" w:space="0" w:color="auto"/>
              <w:left w:val="single" w:sz="4" w:space="0" w:color="auto"/>
              <w:bottom w:val="single" w:sz="4" w:space="0" w:color="auto"/>
              <w:right w:val="single" w:sz="4" w:space="0" w:color="auto"/>
            </w:tcBorders>
            <w:vAlign w:val="center"/>
            <w:hideMark/>
          </w:tcPr>
          <w:p w:rsidR="00BB35E2" w:rsidRPr="00846232" w:rsidRDefault="00BB35E2" w:rsidP="007E25CD">
            <w:pPr>
              <w:jc w:val="center"/>
              <w:rPr>
                <w:rFonts w:hAnsi="標楷體"/>
                <w:sz w:val="28"/>
                <w:szCs w:val="28"/>
              </w:rPr>
            </w:pPr>
            <w:r w:rsidRPr="00846232">
              <w:rPr>
                <w:rFonts w:hAnsi="標楷體" w:hint="eastAsia"/>
                <w:sz w:val="28"/>
                <w:szCs w:val="28"/>
              </w:rPr>
              <w:t>例假</w:t>
            </w:r>
          </w:p>
        </w:tc>
      </w:tr>
    </w:tbl>
    <w:p w:rsidR="0091426D" w:rsidRPr="00846232" w:rsidRDefault="0091426D" w:rsidP="007E25CD">
      <w:pPr>
        <w:pStyle w:val="42"/>
        <w:ind w:leftChars="-21" w:left="1701" w:hangingChars="681" w:hanging="1772"/>
        <w:rPr>
          <w:rFonts w:hAnsi="標楷體"/>
          <w:sz w:val="24"/>
          <w:szCs w:val="24"/>
        </w:rPr>
      </w:pPr>
      <w:r w:rsidRPr="00846232">
        <w:rPr>
          <w:rFonts w:hAnsi="標楷體" w:hint="eastAsia"/>
          <w:sz w:val="24"/>
          <w:szCs w:val="24"/>
        </w:rPr>
        <w:t>資料來源：新北市政府勞工局。</w:t>
      </w:r>
    </w:p>
    <w:p w:rsidR="009B6D72" w:rsidRPr="00846232" w:rsidRDefault="009B6D72" w:rsidP="007E25CD">
      <w:pPr>
        <w:pStyle w:val="42"/>
        <w:ind w:leftChars="-21" w:left="1701" w:hangingChars="681" w:hanging="1772"/>
        <w:rPr>
          <w:rFonts w:hAnsi="標楷體"/>
          <w:sz w:val="24"/>
          <w:szCs w:val="24"/>
        </w:rPr>
      </w:pPr>
    </w:p>
    <w:p w:rsidR="0091426D" w:rsidRPr="00846232" w:rsidRDefault="0091426D" w:rsidP="0003241B">
      <w:pPr>
        <w:pStyle w:val="5"/>
        <w:rPr>
          <w:rFonts w:hAnsi="標楷體"/>
        </w:rPr>
      </w:pPr>
      <w:r w:rsidRPr="00846232">
        <w:rPr>
          <w:rFonts w:hAnsi="標楷體" w:hint="eastAsia"/>
          <w:szCs w:val="32"/>
        </w:rPr>
        <w:t>實施4週彈性工時者：中央主管機關指定之行業，雇主經工會同意</w:t>
      </w:r>
      <w:r w:rsidR="000D484B" w:rsidRPr="00846232">
        <w:rPr>
          <w:rFonts w:hAnsi="標楷體" w:hint="eastAsia"/>
          <w:szCs w:val="32"/>
        </w:rPr>
        <w:t>（如事業單位無工</w:t>
      </w:r>
      <w:r w:rsidR="00AF48D5" w:rsidRPr="00846232">
        <w:rPr>
          <w:rFonts w:hAnsi="標楷體" w:hint="eastAsia"/>
          <w:szCs w:val="32"/>
        </w:rPr>
        <w:t>會</w:t>
      </w:r>
      <w:r w:rsidR="000D484B" w:rsidRPr="00846232">
        <w:rPr>
          <w:rFonts w:hAnsi="標楷體" w:hint="eastAsia"/>
          <w:szCs w:val="32"/>
        </w:rPr>
        <w:t>者，經勞資會議同意）後，得將其4週內正常工作時數分配於其他日，</w:t>
      </w:r>
      <w:r w:rsidRPr="00846232">
        <w:rPr>
          <w:rFonts w:hAnsi="標楷體" w:hint="eastAsia"/>
          <w:szCs w:val="32"/>
        </w:rPr>
        <w:t>致每日正常工作時，至多為10小時，每4週工時不得超過160小時；勞工每2週應有2日之休息作為例假，每4週之例假及休息日至少應有8日</w:t>
      </w:r>
      <w:r w:rsidR="00AA1D75" w:rsidRPr="00846232">
        <w:rPr>
          <w:rFonts w:hAnsi="標楷體" w:hint="eastAsia"/>
          <w:szCs w:val="32"/>
        </w:rPr>
        <w:t>，分別如表4及表5。</w:t>
      </w:r>
    </w:p>
    <w:p w:rsidR="0010340F" w:rsidRPr="00846232" w:rsidRDefault="0010340F" w:rsidP="00D177DF">
      <w:pPr>
        <w:pStyle w:val="a3"/>
        <w:numPr>
          <w:ilvl w:val="0"/>
          <w:numId w:val="2"/>
        </w:numPr>
        <w:ind w:left="697" w:hanging="697"/>
        <w:jc w:val="center"/>
        <w:textAlignment w:val="auto"/>
        <w:rPr>
          <w:rFonts w:hAnsi="標楷體"/>
        </w:rPr>
      </w:pPr>
      <w:bookmarkStart w:id="151" w:name="_Toc501374238"/>
      <w:r w:rsidRPr="00846232">
        <w:rPr>
          <w:rFonts w:hAnsi="標楷體" w:hint="eastAsia"/>
        </w:rPr>
        <w:lastRenderedPageBreak/>
        <w:t>週六為休息日</w:t>
      </w:r>
      <w:r w:rsidR="00F2445A" w:rsidRPr="00846232">
        <w:rPr>
          <w:rFonts w:hAnsi="標楷體" w:hint="eastAsia"/>
        </w:rPr>
        <w:t>、</w:t>
      </w:r>
      <w:r w:rsidRPr="00846232">
        <w:rPr>
          <w:rFonts w:hAnsi="標楷體" w:hint="eastAsia"/>
        </w:rPr>
        <w:t>週日為例假日</w:t>
      </w:r>
      <w:r w:rsidR="00F2445A" w:rsidRPr="00846232">
        <w:rPr>
          <w:rFonts w:hAnsi="標楷體" w:hint="eastAsia"/>
        </w:rPr>
        <w:t>、</w:t>
      </w:r>
      <w:r w:rsidRPr="00846232">
        <w:rPr>
          <w:rFonts w:hAnsi="標楷體" w:hint="eastAsia"/>
        </w:rPr>
        <w:t>週五為免出勤日</w:t>
      </w:r>
      <w:r w:rsidR="00725FDC" w:rsidRPr="00846232">
        <w:rPr>
          <w:rFonts w:hAnsi="標楷體" w:hint="eastAsia"/>
        </w:rPr>
        <w:t>之例示</w:t>
      </w:r>
      <w:bookmarkEnd w:id="151"/>
    </w:p>
    <w:tbl>
      <w:tblPr>
        <w:tblStyle w:val="afd"/>
        <w:tblW w:w="9356" w:type="dxa"/>
        <w:jc w:val="center"/>
        <w:tblLook w:val="04A0" w:firstRow="1" w:lastRow="0" w:firstColumn="1" w:lastColumn="0" w:noHBand="0" w:noVBand="1"/>
      </w:tblPr>
      <w:tblGrid>
        <w:gridCol w:w="1096"/>
        <w:gridCol w:w="1173"/>
        <w:gridCol w:w="1134"/>
        <w:gridCol w:w="1134"/>
        <w:gridCol w:w="1134"/>
        <w:gridCol w:w="1486"/>
        <w:gridCol w:w="1207"/>
        <w:gridCol w:w="992"/>
      </w:tblGrid>
      <w:tr w:rsidR="004B3FDD" w:rsidRPr="00846232" w:rsidTr="00AA1D75">
        <w:trPr>
          <w:trHeight w:val="686"/>
          <w:jc w:val="center"/>
        </w:trPr>
        <w:tc>
          <w:tcPr>
            <w:tcW w:w="1096" w:type="dxa"/>
            <w:tcBorders>
              <w:top w:val="single" w:sz="4" w:space="0" w:color="auto"/>
              <w:left w:val="single" w:sz="4" w:space="0" w:color="auto"/>
              <w:bottom w:val="single" w:sz="4" w:space="0" w:color="auto"/>
              <w:right w:val="single" w:sz="4" w:space="0" w:color="auto"/>
              <w:tl2br w:val="single" w:sz="4" w:space="0" w:color="auto"/>
            </w:tcBorders>
          </w:tcPr>
          <w:p w:rsidR="007E25CD" w:rsidRPr="00846232" w:rsidRDefault="005F4988" w:rsidP="003640B0">
            <w:pPr>
              <w:pStyle w:val="42"/>
              <w:spacing w:beforeLines="10" w:before="45" w:afterLines="25" w:after="114"/>
              <w:ind w:leftChars="0" w:left="0" w:firstLineChars="0" w:firstLine="0"/>
              <w:jc w:val="right"/>
              <w:rPr>
                <w:rFonts w:hAnsi="標楷體"/>
                <w:b/>
              </w:rPr>
            </w:pPr>
            <w:r w:rsidRPr="00846232">
              <w:rPr>
                <w:rFonts w:hAnsi="標楷體" w:hint="eastAsia"/>
                <w:b/>
                <w:sz w:val="20"/>
              </w:rPr>
              <w:t>星期</w:t>
            </w:r>
          </w:p>
          <w:p w:rsidR="005F4988" w:rsidRPr="00846232" w:rsidRDefault="005F4988" w:rsidP="005F4988">
            <w:pPr>
              <w:pStyle w:val="42"/>
              <w:ind w:leftChars="-26" w:left="-88" w:right="340" w:firstLineChars="0" w:firstLine="0"/>
              <w:rPr>
                <w:rFonts w:hAnsi="標楷體"/>
                <w:b/>
              </w:rPr>
            </w:pPr>
            <w:r w:rsidRPr="00846232">
              <w:rPr>
                <w:rFonts w:hAnsi="標楷體" w:hint="eastAsia"/>
                <w:b/>
                <w:sz w:val="20"/>
              </w:rPr>
              <w:t>週次</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三</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四</w:t>
            </w:r>
          </w:p>
        </w:tc>
        <w:tc>
          <w:tcPr>
            <w:tcW w:w="148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五</w:t>
            </w:r>
          </w:p>
        </w:tc>
        <w:tc>
          <w:tcPr>
            <w:tcW w:w="120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六</w:t>
            </w:r>
          </w:p>
        </w:tc>
        <w:tc>
          <w:tcPr>
            <w:tcW w:w="992"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5F4988">
            <w:pPr>
              <w:jc w:val="center"/>
              <w:rPr>
                <w:rFonts w:hAnsi="標楷體"/>
                <w:b/>
                <w:sz w:val="28"/>
                <w:szCs w:val="28"/>
              </w:rPr>
            </w:pPr>
            <w:r w:rsidRPr="00846232">
              <w:rPr>
                <w:rFonts w:hAnsi="標楷體" w:hint="eastAsia"/>
                <w:b/>
                <w:sz w:val="28"/>
                <w:szCs w:val="28"/>
              </w:rPr>
              <w:t>日</w:t>
            </w:r>
          </w:p>
        </w:tc>
      </w:tr>
      <w:tr w:rsidR="004B3FDD" w:rsidRPr="00846232" w:rsidTr="00AA1D75">
        <w:trPr>
          <w:jc w:val="center"/>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pStyle w:val="42"/>
              <w:ind w:leftChars="0" w:left="0" w:firstLineChars="0" w:firstLine="0"/>
              <w:jc w:val="center"/>
              <w:rPr>
                <w:rFonts w:hAnsi="標楷體"/>
                <w:sz w:val="28"/>
                <w:szCs w:val="28"/>
              </w:rPr>
            </w:pPr>
            <w:r w:rsidRPr="00846232">
              <w:rPr>
                <w:rFonts w:hAnsi="標楷體" w:hint="eastAsia"/>
                <w:sz w:val="28"/>
                <w:szCs w:val="28"/>
              </w:rPr>
              <w:t>第1週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486" w:type="dxa"/>
            <w:tcBorders>
              <w:top w:val="single" w:sz="4" w:space="0" w:color="auto"/>
              <w:left w:val="single" w:sz="4" w:space="0" w:color="auto"/>
              <w:bottom w:val="single" w:sz="4" w:space="0" w:color="auto"/>
              <w:right w:val="single" w:sz="4" w:space="0" w:color="auto"/>
            </w:tcBorders>
            <w:hideMark/>
          </w:tcPr>
          <w:p w:rsidR="007E25CD" w:rsidRPr="00846232" w:rsidRDefault="007E25CD" w:rsidP="00AA1D75">
            <w:pPr>
              <w:pStyle w:val="42"/>
              <w:ind w:leftChars="-14" w:left="-48" w:rightChars="-14" w:right="-48" w:firstLineChars="0" w:firstLine="0"/>
              <w:rPr>
                <w:rFonts w:hAnsi="標楷體"/>
                <w:sz w:val="24"/>
                <w:szCs w:val="24"/>
              </w:rPr>
            </w:pPr>
            <w:r w:rsidRPr="00846232">
              <w:rPr>
                <w:rFonts w:hAnsi="標楷體" w:hint="eastAsia"/>
                <w:sz w:val="24"/>
                <w:szCs w:val="24"/>
              </w:rPr>
              <w:t>因挪移正常工時至其他工作日</w:t>
            </w:r>
            <w:r w:rsidR="00A2193E" w:rsidRPr="00846232">
              <w:rPr>
                <w:rFonts w:hAnsi="標楷體" w:hint="eastAsia"/>
                <w:sz w:val="24"/>
                <w:szCs w:val="24"/>
              </w:rPr>
              <w:t>，</w:t>
            </w:r>
            <w:r w:rsidRPr="00846232">
              <w:rPr>
                <w:rFonts w:hAnsi="標楷體" w:hint="eastAsia"/>
                <w:sz w:val="24"/>
                <w:szCs w:val="24"/>
              </w:rPr>
              <w:t>致免出勤日</w:t>
            </w:r>
          </w:p>
        </w:tc>
        <w:tc>
          <w:tcPr>
            <w:tcW w:w="120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例假</w:t>
            </w:r>
          </w:p>
        </w:tc>
      </w:tr>
      <w:tr w:rsidR="004B3FDD" w:rsidRPr="00846232" w:rsidTr="00AA1D75">
        <w:trPr>
          <w:jc w:val="center"/>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pStyle w:val="42"/>
              <w:ind w:leftChars="0" w:left="0" w:firstLineChars="0" w:firstLine="0"/>
              <w:jc w:val="center"/>
              <w:rPr>
                <w:rFonts w:hAnsi="標楷體"/>
                <w:sz w:val="28"/>
                <w:szCs w:val="28"/>
              </w:rPr>
            </w:pPr>
            <w:r w:rsidRPr="00846232">
              <w:rPr>
                <w:rFonts w:hAnsi="標楷體" w:hint="eastAsia"/>
                <w:sz w:val="28"/>
                <w:szCs w:val="28"/>
              </w:rPr>
              <w:t>第2週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48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5F4988" w:rsidP="005F4988">
            <w:pPr>
              <w:pStyle w:val="42"/>
              <w:ind w:leftChars="0" w:left="0" w:firstLineChars="0" w:firstLine="0"/>
              <w:jc w:val="center"/>
              <w:rPr>
                <w:rFonts w:hAnsi="標楷體"/>
                <w:sz w:val="24"/>
                <w:szCs w:val="24"/>
              </w:rPr>
            </w:pPr>
            <w:r w:rsidRPr="00846232">
              <w:rPr>
                <w:rFonts w:hAnsi="標楷體" w:hint="eastAsia"/>
                <w:sz w:val="28"/>
                <w:szCs w:val="28"/>
              </w:rPr>
              <w:t>同上週</w:t>
            </w:r>
          </w:p>
        </w:tc>
        <w:tc>
          <w:tcPr>
            <w:tcW w:w="120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例假</w:t>
            </w:r>
          </w:p>
        </w:tc>
      </w:tr>
      <w:tr w:rsidR="004B3FDD" w:rsidRPr="00846232" w:rsidTr="00AA1D75">
        <w:trPr>
          <w:jc w:val="center"/>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rPr>
            </w:pPr>
            <w:r w:rsidRPr="00846232">
              <w:rPr>
                <w:rFonts w:hAnsi="標楷體" w:hint="eastAsia"/>
                <w:sz w:val="28"/>
                <w:szCs w:val="28"/>
              </w:rPr>
              <w:t>第3週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48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5F4988" w:rsidP="005F4988">
            <w:pPr>
              <w:jc w:val="center"/>
              <w:rPr>
                <w:rFonts w:hAnsi="標楷體"/>
              </w:rPr>
            </w:pPr>
            <w:r w:rsidRPr="00846232">
              <w:rPr>
                <w:rFonts w:hAnsi="標楷體" w:hint="eastAsia"/>
                <w:sz w:val="28"/>
                <w:szCs w:val="28"/>
              </w:rPr>
              <w:t>同上週</w:t>
            </w:r>
          </w:p>
        </w:tc>
        <w:tc>
          <w:tcPr>
            <w:tcW w:w="120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例假</w:t>
            </w:r>
          </w:p>
        </w:tc>
      </w:tr>
      <w:tr w:rsidR="004B3FDD" w:rsidRPr="00846232" w:rsidTr="00AA1D75">
        <w:trPr>
          <w:jc w:val="center"/>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rPr>
            </w:pPr>
            <w:r w:rsidRPr="00846232">
              <w:rPr>
                <w:rFonts w:hAnsi="標楷體" w:hint="eastAsia"/>
                <w:sz w:val="28"/>
                <w:szCs w:val="28"/>
              </w:rPr>
              <w:t>第4週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工作日</w:t>
            </w:r>
          </w:p>
          <w:p w:rsidR="007E25CD" w:rsidRPr="00846232" w:rsidRDefault="007E25CD" w:rsidP="007E25CD">
            <w:pPr>
              <w:pStyle w:val="42"/>
              <w:ind w:leftChars="0" w:left="0" w:firstLineChars="0" w:firstLine="0"/>
              <w:jc w:val="center"/>
              <w:rPr>
                <w:rFonts w:hAnsi="標楷體"/>
              </w:rPr>
            </w:pPr>
            <w:r w:rsidRPr="00846232">
              <w:rPr>
                <w:rFonts w:hAnsi="標楷體" w:hint="eastAsia"/>
                <w:sz w:val="28"/>
                <w:szCs w:val="28"/>
              </w:rPr>
              <w:t>10小時</w:t>
            </w:r>
          </w:p>
        </w:tc>
        <w:tc>
          <w:tcPr>
            <w:tcW w:w="148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5F4988" w:rsidP="005F4988">
            <w:pPr>
              <w:jc w:val="center"/>
              <w:rPr>
                <w:rFonts w:hAnsi="標楷體"/>
              </w:rPr>
            </w:pPr>
            <w:r w:rsidRPr="00846232">
              <w:rPr>
                <w:rFonts w:hAnsi="標楷體" w:hint="eastAsia"/>
                <w:sz w:val="28"/>
                <w:szCs w:val="28"/>
              </w:rPr>
              <w:t>同上週</w:t>
            </w:r>
          </w:p>
        </w:tc>
        <w:tc>
          <w:tcPr>
            <w:tcW w:w="120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休息日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E25CD">
            <w:pPr>
              <w:jc w:val="center"/>
              <w:rPr>
                <w:rFonts w:hAnsi="標楷體"/>
                <w:sz w:val="28"/>
                <w:szCs w:val="28"/>
              </w:rPr>
            </w:pPr>
            <w:r w:rsidRPr="00846232">
              <w:rPr>
                <w:rFonts w:hAnsi="標楷體" w:hint="eastAsia"/>
                <w:sz w:val="28"/>
                <w:szCs w:val="28"/>
              </w:rPr>
              <w:t>例假</w:t>
            </w:r>
          </w:p>
        </w:tc>
      </w:tr>
    </w:tbl>
    <w:p w:rsidR="0010340F" w:rsidRPr="00846232" w:rsidRDefault="0010340F" w:rsidP="0010340F">
      <w:pPr>
        <w:pStyle w:val="42"/>
        <w:ind w:leftChars="-83" w:left="1703" w:hangingChars="763" w:hanging="1985"/>
        <w:rPr>
          <w:rFonts w:hAnsi="標楷體"/>
          <w:sz w:val="24"/>
          <w:szCs w:val="24"/>
        </w:rPr>
      </w:pPr>
      <w:r w:rsidRPr="00846232">
        <w:rPr>
          <w:rFonts w:hAnsi="標楷體" w:hint="eastAsia"/>
          <w:sz w:val="24"/>
          <w:szCs w:val="24"/>
        </w:rPr>
        <w:t>資料來源：新北市政府勞工局。</w:t>
      </w:r>
    </w:p>
    <w:p w:rsidR="0058372B" w:rsidRPr="00846232" w:rsidRDefault="0058372B" w:rsidP="0058372B">
      <w:pPr>
        <w:pStyle w:val="42"/>
        <w:ind w:leftChars="-83" w:left="2313" w:hangingChars="763" w:hanging="2595"/>
        <w:rPr>
          <w:rFonts w:hAnsi="標楷體"/>
        </w:rPr>
      </w:pPr>
    </w:p>
    <w:p w:rsidR="0010340F" w:rsidRPr="00846232" w:rsidRDefault="0010340F" w:rsidP="00D177DF">
      <w:pPr>
        <w:pStyle w:val="a3"/>
        <w:numPr>
          <w:ilvl w:val="0"/>
          <w:numId w:val="2"/>
        </w:numPr>
        <w:ind w:left="697" w:hanging="697"/>
        <w:jc w:val="center"/>
        <w:textAlignment w:val="auto"/>
        <w:rPr>
          <w:rFonts w:hAnsi="標楷體"/>
        </w:rPr>
      </w:pPr>
      <w:bookmarkStart w:id="152" w:name="_Toc501374239"/>
      <w:r w:rsidRPr="00846232">
        <w:rPr>
          <w:rFonts w:hAnsi="標楷體" w:hint="eastAsia"/>
        </w:rPr>
        <w:t>連續免出勤10日</w:t>
      </w:r>
      <w:r w:rsidR="00725FDC" w:rsidRPr="00846232">
        <w:rPr>
          <w:rFonts w:hAnsi="標楷體" w:hint="eastAsia"/>
        </w:rPr>
        <w:t>之例示</w:t>
      </w:r>
      <w:bookmarkEnd w:id="152"/>
    </w:p>
    <w:tbl>
      <w:tblPr>
        <w:tblStyle w:val="afd"/>
        <w:tblW w:w="9356" w:type="dxa"/>
        <w:tblInd w:w="-176" w:type="dxa"/>
        <w:tblLook w:val="04A0" w:firstRow="1" w:lastRow="0" w:firstColumn="1" w:lastColumn="0" w:noHBand="0" w:noVBand="1"/>
      </w:tblPr>
      <w:tblGrid>
        <w:gridCol w:w="1096"/>
        <w:gridCol w:w="1173"/>
        <w:gridCol w:w="1134"/>
        <w:gridCol w:w="1134"/>
        <w:gridCol w:w="1134"/>
        <w:gridCol w:w="1276"/>
        <w:gridCol w:w="1134"/>
        <w:gridCol w:w="1275"/>
      </w:tblGrid>
      <w:tr w:rsidR="004B3FDD" w:rsidRPr="00846232" w:rsidTr="009B6D72">
        <w:trPr>
          <w:trHeight w:val="340"/>
        </w:trPr>
        <w:tc>
          <w:tcPr>
            <w:tcW w:w="1096" w:type="dxa"/>
            <w:tcBorders>
              <w:top w:val="single" w:sz="4" w:space="0" w:color="auto"/>
              <w:left w:val="single" w:sz="4" w:space="0" w:color="auto"/>
              <w:bottom w:val="single" w:sz="4" w:space="0" w:color="auto"/>
              <w:right w:val="single" w:sz="4" w:space="0" w:color="auto"/>
              <w:tl2br w:val="single" w:sz="4" w:space="0" w:color="auto"/>
            </w:tcBorders>
          </w:tcPr>
          <w:p w:rsidR="007E25CD" w:rsidRPr="00846232" w:rsidRDefault="005F4988" w:rsidP="009B6D72">
            <w:pPr>
              <w:pStyle w:val="121"/>
              <w:jc w:val="right"/>
              <w:rPr>
                <w:rFonts w:hAnsi="標楷體"/>
                <w:b/>
                <w:sz w:val="20"/>
                <w:szCs w:val="20"/>
              </w:rPr>
            </w:pPr>
            <w:r w:rsidRPr="00846232">
              <w:rPr>
                <w:rFonts w:hAnsi="標楷體" w:hint="eastAsia"/>
                <w:b/>
                <w:sz w:val="20"/>
                <w:szCs w:val="20"/>
              </w:rPr>
              <w:t>星期</w:t>
            </w:r>
          </w:p>
          <w:p w:rsidR="005F4988" w:rsidRPr="00846232" w:rsidRDefault="005F4988" w:rsidP="009B6D72">
            <w:pPr>
              <w:pStyle w:val="121"/>
              <w:rPr>
                <w:rFonts w:hAnsi="標楷體"/>
                <w:b/>
              </w:rPr>
            </w:pPr>
            <w:r w:rsidRPr="00846232">
              <w:rPr>
                <w:rFonts w:hAnsi="標楷體" w:hint="eastAsia"/>
                <w:b/>
                <w:sz w:val="20"/>
                <w:szCs w:val="20"/>
              </w:rPr>
              <w:t>週次</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三</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四</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五</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六</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jc w:val="center"/>
              <w:rPr>
                <w:rFonts w:hAnsi="標楷體"/>
                <w:b/>
                <w:sz w:val="28"/>
                <w:szCs w:val="28"/>
              </w:rPr>
            </w:pPr>
            <w:r w:rsidRPr="00846232">
              <w:rPr>
                <w:rFonts w:hAnsi="標楷體" w:hint="eastAsia"/>
                <w:b/>
                <w:sz w:val="28"/>
                <w:szCs w:val="28"/>
              </w:rPr>
              <w:t>日</w:t>
            </w:r>
          </w:p>
        </w:tc>
      </w:tr>
      <w:tr w:rsidR="004B3FDD" w:rsidRPr="00846232" w:rsidTr="009B6D72">
        <w:trPr>
          <w:trHeight w:val="340"/>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F643E2">
            <w:pPr>
              <w:pStyle w:val="121"/>
              <w:jc w:val="center"/>
              <w:rPr>
                <w:rFonts w:hAnsi="標楷體"/>
                <w:sz w:val="28"/>
                <w:szCs w:val="28"/>
              </w:rPr>
            </w:pPr>
            <w:r w:rsidRPr="00846232">
              <w:rPr>
                <w:rFonts w:hAnsi="標楷體" w:hint="eastAsia"/>
                <w:sz w:val="28"/>
                <w:szCs w:val="28"/>
              </w:rPr>
              <w:t>第1週</w:t>
            </w:r>
          </w:p>
        </w:tc>
        <w:tc>
          <w:tcPr>
            <w:tcW w:w="1173"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276"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sz w:val="28"/>
                <w:szCs w:val="28"/>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sz w:val="28"/>
                <w:szCs w:val="28"/>
              </w:rPr>
            </w:pPr>
            <w:r w:rsidRPr="00846232">
              <w:rPr>
                <w:rFonts w:hAnsi="標楷體" w:hint="eastAsia"/>
                <w:sz w:val="28"/>
                <w:szCs w:val="28"/>
              </w:rPr>
              <w:t>10小時</w:t>
            </w:r>
          </w:p>
        </w:tc>
        <w:tc>
          <w:tcPr>
            <w:tcW w:w="1275" w:type="dxa"/>
            <w:tcBorders>
              <w:top w:val="single" w:sz="4" w:space="0" w:color="auto"/>
              <w:left w:val="single" w:sz="4" w:space="0" w:color="auto"/>
              <w:bottom w:val="single" w:sz="4" w:space="0" w:color="auto"/>
              <w:right w:val="single" w:sz="4" w:space="0" w:color="auto"/>
            </w:tcBorders>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sz w:val="28"/>
                <w:szCs w:val="28"/>
              </w:rPr>
            </w:pPr>
            <w:r w:rsidRPr="00846232">
              <w:rPr>
                <w:rFonts w:hAnsi="標楷體" w:hint="eastAsia"/>
                <w:sz w:val="28"/>
                <w:szCs w:val="28"/>
              </w:rPr>
              <w:t>10小時</w:t>
            </w:r>
          </w:p>
        </w:tc>
      </w:tr>
      <w:tr w:rsidR="004B3FDD" w:rsidRPr="00846232" w:rsidTr="009B6D72">
        <w:trPr>
          <w:trHeight w:val="340"/>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F643E2">
            <w:pPr>
              <w:pStyle w:val="121"/>
              <w:jc w:val="center"/>
              <w:rPr>
                <w:rFonts w:hAnsi="標楷體"/>
                <w:sz w:val="28"/>
                <w:szCs w:val="28"/>
              </w:rPr>
            </w:pPr>
            <w:r w:rsidRPr="00846232">
              <w:rPr>
                <w:rFonts w:hAnsi="標楷體" w:hint="eastAsia"/>
                <w:sz w:val="28"/>
                <w:szCs w:val="28"/>
              </w:rPr>
              <w:t>第2週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例假</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例假</w:t>
            </w:r>
          </w:p>
        </w:tc>
      </w:tr>
      <w:tr w:rsidR="004B3FDD" w:rsidRPr="00846232" w:rsidTr="009B6D72">
        <w:trPr>
          <w:trHeight w:val="340"/>
        </w:trPr>
        <w:tc>
          <w:tcPr>
            <w:tcW w:w="109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F643E2">
            <w:pPr>
              <w:pStyle w:val="121"/>
              <w:jc w:val="center"/>
              <w:rPr>
                <w:rFonts w:hAnsi="標楷體"/>
              </w:rPr>
            </w:pPr>
            <w:r w:rsidRPr="00846232">
              <w:rPr>
                <w:rFonts w:hAnsi="標楷體" w:hint="eastAsia"/>
                <w:sz w:val="28"/>
                <w:szCs w:val="28"/>
              </w:rPr>
              <w:t>第3週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工作日</w:t>
            </w:r>
          </w:p>
          <w:p w:rsidR="007E25CD" w:rsidRPr="00846232" w:rsidRDefault="007E25CD" w:rsidP="007D367E">
            <w:pPr>
              <w:pStyle w:val="121"/>
              <w:jc w:val="center"/>
              <w:rPr>
                <w:rFonts w:hAnsi="標楷體"/>
              </w:rPr>
            </w:pPr>
            <w:r w:rsidRPr="00846232">
              <w:rPr>
                <w:rFonts w:hAnsi="標楷體" w:hint="eastAsia"/>
                <w:sz w:val="28"/>
                <w:szCs w:val="28"/>
              </w:rPr>
              <w:t>10小時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休息日</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7D367E">
            <w:pPr>
              <w:pStyle w:val="121"/>
              <w:jc w:val="center"/>
              <w:rPr>
                <w:rFonts w:hAnsi="標楷體"/>
                <w:sz w:val="28"/>
                <w:szCs w:val="28"/>
              </w:rPr>
            </w:pPr>
            <w:r w:rsidRPr="00846232">
              <w:rPr>
                <w:rFonts w:hAnsi="標楷體" w:hint="eastAsia"/>
                <w:sz w:val="28"/>
                <w:szCs w:val="28"/>
              </w:rPr>
              <w:t>休息日</w:t>
            </w:r>
          </w:p>
        </w:tc>
      </w:tr>
      <w:tr w:rsidR="004B3FDD" w:rsidRPr="00846232" w:rsidTr="009B6D72">
        <w:trPr>
          <w:trHeight w:val="340"/>
        </w:trPr>
        <w:tc>
          <w:tcPr>
            <w:tcW w:w="1096" w:type="dxa"/>
            <w:tcBorders>
              <w:top w:val="single" w:sz="4" w:space="0" w:color="auto"/>
              <w:left w:val="single" w:sz="4" w:space="0" w:color="auto"/>
              <w:bottom w:val="single" w:sz="4" w:space="0" w:color="auto"/>
              <w:right w:val="single" w:sz="4" w:space="0" w:color="auto"/>
            </w:tcBorders>
            <w:vAlign w:val="center"/>
            <w:hideMark/>
          </w:tcPr>
          <w:p w:rsidR="00AA1D75" w:rsidRPr="00846232" w:rsidRDefault="00AA1D75" w:rsidP="003640B0">
            <w:pPr>
              <w:pStyle w:val="121"/>
              <w:spacing w:beforeLines="25" w:before="114" w:afterLines="25" w:after="114"/>
              <w:jc w:val="center"/>
              <w:rPr>
                <w:rFonts w:hAnsi="標楷體"/>
              </w:rPr>
            </w:pPr>
            <w:r w:rsidRPr="00846232">
              <w:rPr>
                <w:rFonts w:hAnsi="標楷體" w:hint="eastAsia"/>
                <w:sz w:val="28"/>
                <w:szCs w:val="28"/>
              </w:rPr>
              <w:t>第4週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AA1D75" w:rsidRPr="00846232" w:rsidRDefault="00AA1D75" w:rsidP="007D367E">
            <w:pPr>
              <w:pStyle w:val="121"/>
              <w:jc w:val="center"/>
              <w:rPr>
                <w:rFonts w:hAnsi="標楷體"/>
                <w:sz w:val="28"/>
                <w:szCs w:val="28"/>
              </w:rPr>
            </w:pPr>
            <w:r w:rsidRPr="00846232">
              <w:rPr>
                <w:rFonts w:hAnsi="標楷體" w:hint="eastAsia"/>
                <w:sz w:val="28"/>
                <w:szCs w:val="28"/>
              </w:rPr>
              <w:t>休息日</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AA1D75" w:rsidRPr="00846232" w:rsidRDefault="00AA1D75" w:rsidP="008D6FB2">
            <w:pPr>
              <w:pStyle w:val="121"/>
              <w:jc w:val="center"/>
              <w:rPr>
                <w:rFonts w:hAnsi="標楷體"/>
              </w:rPr>
            </w:pPr>
            <w:r w:rsidRPr="00846232">
              <w:rPr>
                <w:rFonts w:hAnsi="標楷體" w:hint="eastAsia"/>
              </w:rPr>
              <w:t>因挪移正常工時至其他工作日</w:t>
            </w:r>
            <w:r w:rsidR="00A2193E" w:rsidRPr="00846232">
              <w:rPr>
                <w:rFonts w:hAnsi="標楷體" w:hint="eastAsia"/>
              </w:rPr>
              <w:t>，</w:t>
            </w:r>
            <w:r w:rsidRPr="00846232">
              <w:rPr>
                <w:rFonts w:hAnsi="標楷體" w:hint="eastAsia"/>
              </w:rPr>
              <w:t>致免出勤日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1D75" w:rsidRPr="00846232" w:rsidRDefault="00AA1D75" w:rsidP="007D367E">
            <w:pPr>
              <w:pStyle w:val="121"/>
              <w:jc w:val="center"/>
              <w:rPr>
                <w:rFonts w:hAnsi="標楷體"/>
                <w:sz w:val="28"/>
                <w:szCs w:val="28"/>
              </w:rPr>
            </w:pPr>
            <w:r w:rsidRPr="00846232">
              <w:rPr>
                <w:rFonts w:hAnsi="標楷體" w:hint="eastAsia"/>
                <w:sz w:val="28"/>
                <w:szCs w:val="28"/>
              </w:rPr>
              <w:t>例假</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1D75" w:rsidRPr="00846232" w:rsidRDefault="00AA1D75" w:rsidP="007D367E">
            <w:pPr>
              <w:pStyle w:val="121"/>
              <w:jc w:val="center"/>
              <w:rPr>
                <w:rFonts w:hAnsi="標楷體"/>
                <w:sz w:val="28"/>
                <w:szCs w:val="28"/>
              </w:rPr>
            </w:pPr>
            <w:r w:rsidRPr="00846232">
              <w:rPr>
                <w:rFonts w:hAnsi="標楷體" w:hint="eastAsia"/>
                <w:sz w:val="28"/>
                <w:szCs w:val="28"/>
              </w:rPr>
              <w:t>例假</w:t>
            </w:r>
          </w:p>
        </w:tc>
      </w:tr>
    </w:tbl>
    <w:p w:rsidR="0010340F" w:rsidRPr="00846232" w:rsidRDefault="0010340F" w:rsidP="0010340F">
      <w:pPr>
        <w:pStyle w:val="42"/>
        <w:ind w:leftChars="-83" w:left="1703" w:hangingChars="763" w:hanging="1985"/>
        <w:rPr>
          <w:rFonts w:hAnsi="標楷體"/>
          <w:sz w:val="24"/>
          <w:szCs w:val="24"/>
        </w:rPr>
      </w:pPr>
      <w:r w:rsidRPr="00846232">
        <w:rPr>
          <w:rFonts w:hAnsi="標楷體" w:hint="eastAsia"/>
          <w:sz w:val="24"/>
          <w:szCs w:val="24"/>
        </w:rPr>
        <w:t>資料來源：新北市政府勞工局。</w:t>
      </w:r>
    </w:p>
    <w:p w:rsidR="009B6D72" w:rsidRPr="00846232" w:rsidRDefault="009B6D72" w:rsidP="0010340F">
      <w:pPr>
        <w:pStyle w:val="42"/>
        <w:ind w:leftChars="-83" w:left="1703" w:hangingChars="763" w:hanging="1985"/>
        <w:rPr>
          <w:rFonts w:hAnsi="標楷體"/>
          <w:sz w:val="24"/>
          <w:szCs w:val="24"/>
        </w:rPr>
      </w:pPr>
    </w:p>
    <w:p w:rsidR="00E869F7" w:rsidRPr="00846232" w:rsidRDefault="00E869F7" w:rsidP="003640B0">
      <w:pPr>
        <w:pStyle w:val="5"/>
        <w:spacing w:beforeLines="25" w:before="114"/>
        <w:ind w:left="2042" w:hanging="851"/>
        <w:rPr>
          <w:rFonts w:hAnsi="標楷體"/>
        </w:rPr>
      </w:pPr>
      <w:r w:rsidRPr="00846232">
        <w:rPr>
          <w:rFonts w:hAnsi="標楷體" w:hint="eastAsia"/>
        </w:rPr>
        <w:t>實施8週</w:t>
      </w:r>
      <w:r w:rsidRPr="00846232">
        <w:rPr>
          <w:rFonts w:hAnsi="標楷體" w:hint="eastAsia"/>
          <w:szCs w:val="32"/>
        </w:rPr>
        <w:t>彈性</w:t>
      </w:r>
      <w:r w:rsidRPr="00846232">
        <w:rPr>
          <w:rFonts w:hAnsi="標楷體" w:hint="eastAsia"/>
        </w:rPr>
        <w:t>工時者：雇主經會同意（如事業單位無工會者，經勞資會議同意）後，得將其8週內正常工作時數分配於其他日；勞工每</w:t>
      </w:r>
      <w:r w:rsidR="00347820" w:rsidRPr="00846232">
        <w:rPr>
          <w:rFonts w:hAnsi="標楷體" w:hint="eastAsia"/>
        </w:rPr>
        <w:t>週</w:t>
      </w:r>
      <w:r w:rsidRPr="00846232">
        <w:rPr>
          <w:rFonts w:hAnsi="標楷體" w:hint="eastAsia"/>
        </w:rPr>
        <w:t>至多為48小時，但每8週工時不得超過320小時；勞工每7日應有1日之休息作為例假，每8週之例假及休息日至少應有16日</w:t>
      </w:r>
      <w:r w:rsidR="00A2193E" w:rsidRPr="00846232">
        <w:rPr>
          <w:rFonts w:hAnsi="標楷體" w:hint="eastAsia"/>
        </w:rPr>
        <w:t>，如表6</w:t>
      </w:r>
      <w:r w:rsidRPr="00846232">
        <w:rPr>
          <w:rFonts w:hAnsi="標楷體" w:hint="eastAsia"/>
        </w:rPr>
        <w:t>。</w:t>
      </w:r>
    </w:p>
    <w:p w:rsidR="00E869F7" w:rsidRPr="00846232" w:rsidRDefault="00E869F7" w:rsidP="00725FDC">
      <w:pPr>
        <w:pStyle w:val="a3"/>
        <w:numPr>
          <w:ilvl w:val="0"/>
          <w:numId w:val="2"/>
        </w:numPr>
        <w:ind w:left="680" w:hanging="680"/>
        <w:jc w:val="center"/>
        <w:textAlignment w:val="auto"/>
        <w:rPr>
          <w:rFonts w:hAnsi="標楷體"/>
        </w:rPr>
      </w:pPr>
      <w:bookmarkStart w:id="153" w:name="_Toc501374240"/>
      <w:r w:rsidRPr="00846232">
        <w:rPr>
          <w:rFonts w:hAnsi="標楷體" w:hint="eastAsia"/>
        </w:rPr>
        <w:lastRenderedPageBreak/>
        <w:t>實施8週彈性工時</w:t>
      </w:r>
      <w:r w:rsidR="00725FDC" w:rsidRPr="00846232">
        <w:rPr>
          <w:rFonts w:hAnsi="標楷體" w:hint="eastAsia"/>
        </w:rPr>
        <w:t>之例示</w:t>
      </w:r>
      <w:bookmarkEnd w:id="153"/>
    </w:p>
    <w:tbl>
      <w:tblPr>
        <w:tblStyle w:val="afd"/>
        <w:tblW w:w="9214" w:type="dxa"/>
        <w:tblInd w:w="-34" w:type="dxa"/>
        <w:tblLook w:val="04A0" w:firstRow="1" w:lastRow="0" w:firstColumn="1" w:lastColumn="0" w:noHBand="0" w:noVBand="1"/>
      </w:tblPr>
      <w:tblGrid>
        <w:gridCol w:w="954"/>
        <w:gridCol w:w="1173"/>
        <w:gridCol w:w="1134"/>
        <w:gridCol w:w="1134"/>
        <w:gridCol w:w="1134"/>
        <w:gridCol w:w="1276"/>
        <w:gridCol w:w="1134"/>
        <w:gridCol w:w="1275"/>
      </w:tblGrid>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l2br w:val="single" w:sz="4" w:space="0" w:color="auto"/>
            </w:tcBorders>
          </w:tcPr>
          <w:p w:rsidR="007E25CD" w:rsidRPr="00846232" w:rsidRDefault="00AA1D75" w:rsidP="009B6D72">
            <w:pPr>
              <w:pStyle w:val="121"/>
              <w:spacing w:line="260" w:lineRule="exact"/>
              <w:jc w:val="right"/>
              <w:rPr>
                <w:rFonts w:hAnsi="標楷體"/>
                <w:b/>
                <w:sz w:val="20"/>
                <w:szCs w:val="20"/>
              </w:rPr>
            </w:pPr>
            <w:r w:rsidRPr="00846232">
              <w:rPr>
                <w:rFonts w:hAnsi="標楷體" w:hint="eastAsia"/>
                <w:b/>
                <w:sz w:val="20"/>
                <w:szCs w:val="20"/>
              </w:rPr>
              <w:t>星期</w:t>
            </w:r>
          </w:p>
          <w:p w:rsidR="00AA1D75" w:rsidRPr="00846232" w:rsidRDefault="00AA1D75" w:rsidP="009B6D72">
            <w:pPr>
              <w:pStyle w:val="121"/>
              <w:spacing w:line="260" w:lineRule="exact"/>
              <w:jc w:val="left"/>
              <w:rPr>
                <w:rFonts w:hAnsi="標楷體"/>
                <w:b/>
              </w:rPr>
            </w:pPr>
            <w:r w:rsidRPr="00846232">
              <w:rPr>
                <w:rFonts w:hAnsi="標楷體" w:hint="eastAsia"/>
                <w:b/>
                <w:sz w:val="20"/>
                <w:szCs w:val="20"/>
              </w:rPr>
              <w:t>週次</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三</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四</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五</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六</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b/>
                <w:sz w:val="28"/>
                <w:szCs w:val="28"/>
              </w:rPr>
            </w:pPr>
            <w:r w:rsidRPr="00846232">
              <w:rPr>
                <w:rFonts w:hAnsi="標楷體" w:hint="eastAsia"/>
                <w:b/>
                <w:sz w:val="28"/>
                <w:szCs w:val="28"/>
              </w:rPr>
              <w:t>日</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第1週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第2週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第3週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第4週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第5週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第6週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8小時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rPr>
                <w:rFonts w:hAnsi="標楷體"/>
                <w:sz w:val="28"/>
                <w:szCs w:val="28"/>
              </w:rPr>
            </w:pPr>
            <w:r w:rsidRPr="00846232">
              <w:rPr>
                <w:rFonts w:hAnsi="標楷體" w:hint="eastAsia"/>
                <w:sz w:val="28"/>
                <w:szCs w:val="28"/>
              </w:rPr>
              <w:t>第7週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工作日</w:t>
            </w:r>
          </w:p>
          <w:p w:rsidR="007E25CD" w:rsidRPr="00846232" w:rsidRDefault="007E25CD" w:rsidP="009B6D72">
            <w:pPr>
              <w:pStyle w:val="121"/>
              <w:spacing w:line="260" w:lineRule="exact"/>
              <w:jc w:val="center"/>
              <w:rPr>
                <w:rFonts w:hAnsi="標楷體"/>
              </w:rPr>
            </w:pPr>
            <w:r w:rsidRPr="00846232">
              <w:rPr>
                <w:rFonts w:hAnsi="標楷體" w:hint="eastAsia"/>
                <w:sz w:val="28"/>
                <w:szCs w:val="28"/>
              </w:rPr>
              <w:t>8小時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休息日</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r w:rsidR="004B3FDD" w:rsidRPr="00846232" w:rsidTr="007229D7">
        <w:trPr>
          <w:trHeight w:val="20"/>
        </w:trPr>
        <w:tc>
          <w:tcPr>
            <w:tcW w:w="95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beforeLines="25" w:before="114" w:afterLines="25" w:after="114" w:line="260" w:lineRule="exact"/>
              <w:rPr>
                <w:rFonts w:hAnsi="標楷體"/>
                <w:sz w:val="28"/>
                <w:szCs w:val="28"/>
              </w:rPr>
            </w:pPr>
            <w:r w:rsidRPr="00846232">
              <w:rPr>
                <w:rFonts w:hAnsi="標楷體" w:hint="eastAsia"/>
                <w:sz w:val="28"/>
                <w:szCs w:val="28"/>
              </w:rPr>
              <w:t>第8週</w:t>
            </w:r>
          </w:p>
        </w:tc>
        <w:tc>
          <w:tcPr>
            <w:tcW w:w="1173"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休息日</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rPr>
            </w:pPr>
            <w:r w:rsidRPr="00846232">
              <w:rPr>
                <w:rFonts w:hAnsi="標楷體" w:hint="eastAsia"/>
                <w:sz w:val="28"/>
                <w:szCs w:val="28"/>
              </w:rPr>
              <w:t>休息日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休息日</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9B6D72">
            <w:pPr>
              <w:pStyle w:val="121"/>
              <w:spacing w:line="260" w:lineRule="exact"/>
              <w:jc w:val="center"/>
              <w:rPr>
                <w:rFonts w:hAnsi="標楷體"/>
                <w:sz w:val="28"/>
                <w:szCs w:val="28"/>
              </w:rPr>
            </w:pPr>
            <w:r w:rsidRPr="00846232">
              <w:rPr>
                <w:rFonts w:hAnsi="標楷體" w:hint="eastAsia"/>
                <w:sz w:val="28"/>
                <w:szCs w:val="28"/>
              </w:rPr>
              <w:t>例假</w:t>
            </w:r>
          </w:p>
        </w:tc>
      </w:tr>
    </w:tbl>
    <w:p w:rsidR="00E869F7" w:rsidRPr="00846232" w:rsidRDefault="00E869F7" w:rsidP="00AA1D75">
      <w:pPr>
        <w:pStyle w:val="42"/>
        <w:ind w:leftChars="-42" w:left="1699" w:hangingChars="708" w:hanging="1842"/>
        <w:rPr>
          <w:rFonts w:hAnsi="標楷體"/>
          <w:sz w:val="24"/>
          <w:szCs w:val="24"/>
        </w:rPr>
      </w:pPr>
      <w:r w:rsidRPr="00846232">
        <w:rPr>
          <w:rFonts w:hAnsi="標楷體" w:hint="eastAsia"/>
          <w:sz w:val="24"/>
          <w:szCs w:val="24"/>
        </w:rPr>
        <w:t>資料來源：新北市政府勞工局。</w:t>
      </w:r>
    </w:p>
    <w:p w:rsidR="00A80C42" w:rsidRPr="00846232" w:rsidRDefault="00A80C42" w:rsidP="00AA1D75">
      <w:pPr>
        <w:pStyle w:val="42"/>
        <w:ind w:leftChars="-42" w:left="1699" w:hangingChars="708" w:hanging="1842"/>
        <w:rPr>
          <w:rFonts w:hAnsi="標楷體"/>
          <w:sz w:val="24"/>
          <w:szCs w:val="24"/>
        </w:rPr>
      </w:pPr>
    </w:p>
    <w:p w:rsidR="00DE510C" w:rsidRPr="00846232" w:rsidRDefault="00DE510C" w:rsidP="00DE510C">
      <w:pPr>
        <w:pStyle w:val="3"/>
        <w:rPr>
          <w:rFonts w:hAnsi="標楷體"/>
        </w:rPr>
      </w:pPr>
      <w:bookmarkStart w:id="154" w:name="_Toc499906393"/>
      <w:bookmarkStart w:id="155" w:name="_Toc499909373"/>
      <w:bookmarkStart w:id="156" w:name="_Toc499925187"/>
      <w:r w:rsidRPr="00846232">
        <w:rPr>
          <w:rFonts w:hAnsi="標楷體" w:hint="eastAsia"/>
        </w:rPr>
        <w:t>休息日出勤之工資額</w:t>
      </w:r>
      <w:bookmarkEnd w:id="154"/>
      <w:bookmarkEnd w:id="155"/>
      <w:bookmarkEnd w:id="156"/>
      <w:r w:rsidR="00BB7987" w:rsidRPr="00846232">
        <w:rPr>
          <w:rFonts w:hAnsi="標楷體" w:hint="eastAsia"/>
        </w:rPr>
        <w:t>：</w:t>
      </w:r>
    </w:p>
    <w:p w:rsidR="00DE510C" w:rsidRPr="00846232" w:rsidRDefault="00DE510C" w:rsidP="00DE510C">
      <w:pPr>
        <w:pStyle w:val="4"/>
        <w:rPr>
          <w:rFonts w:hAnsi="標楷體"/>
        </w:rPr>
      </w:pPr>
      <w:bookmarkStart w:id="157" w:name="_Toc499467983"/>
      <w:bookmarkStart w:id="158" w:name="_Toc499906394"/>
      <w:bookmarkStart w:id="159" w:name="_Toc499909374"/>
      <w:bookmarkStart w:id="160" w:name="_Toc499925188"/>
      <w:r w:rsidRPr="00846232">
        <w:rPr>
          <w:rFonts w:hAnsi="標楷體" w:hint="eastAsia"/>
          <w:szCs w:val="52"/>
        </w:rPr>
        <w:t>依</w:t>
      </w:r>
      <w:r w:rsidR="00997949" w:rsidRPr="00846232">
        <w:rPr>
          <w:rFonts w:hAnsi="標楷體" w:hint="eastAsia"/>
          <w:szCs w:val="52"/>
        </w:rPr>
        <w:t>勞動基準法</w:t>
      </w:r>
      <w:r w:rsidRPr="00846232">
        <w:rPr>
          <w:rFonts w:hAnsi="標楷體" w:hint="eastAsia"/>
          <w:szCs w:val="52"/>
        </w:rPr>
        <w:t>第24條第2項規定：「</w:t>
      </w:r>
      <w:r w:rsidRPr="00846232">
        <w:rPr>
          <w:rFonts w:hAnsi="標楷體" w:hint="eastAsia"/>
        </w:rPr>
        <w:t>雇主使勞工於第36條所定休息日工作，工作時間在2小時以內者，其工資按平日每小時工資額另再加給</w:t>
      </w:r>
      <w:r w:rsidR="00C95F15" w:rsidRPr="00846232">
        <w:rPr>
          <w:rFonts w:hAnsi="標楷體" w:hint="eastAsia"/>
        </w:rPr>
        <w:t>1</w:t>
      </w:r>
      <w:r w:rsidRPr="00846232">
        <w:rPr>
          <w:rFonts w:hAnsi="標楷體" w:hint="eastAsia"/>
        </w:rPr>
        <w:t>又</w:t>
      </w:r>
      <w:r w:rsidR="00C95F15" w:rsidRPr="00846232">
        <w:rPr>
          <w:rFonts w:hAnsi="標楷體" w:hint="eastAsia"/>
        </w:rPr>
        <w:t>3</w:t>
      </w:r>
      <w:r w:rsidRPr="00846232">
        <w:rPr>
          <w:rFonts w:hAnsi="標楷體" w:hint="eastAsia"/>
        </w:rPr>
        <w:t>分之</w:t>
      </w:r>
      <w:r w:rsidR="00C95F15" w:rsidRPr="00846232">
        <w:rPr>
          <w:rFonts w:hAnsi="標楷體" w:hint="eastAsia"/>
        </w:rPr>
        <w:t>1</w:t>
      </w:r>
      <w:r w:rsidRPr="00846232">
        <w:rPr>
          <w:rFonts w:hAnsi="標楷體" w:hint="eastAsia"/>
        </w:rPr>
        <w:t>以上；工作2小時後再繼續工作者，按平日每小時工資額另再加給</w:t>
      </w:r>
      <w:r w:rsidR="00C95F15" w:rsidRPr="00846232">
        <w:rPr>
          <w:rFonts w:hAnsi="標楷體" w:hint="eastAsia"/>
        </w:rPr>
        <w:t>1</w:t>
      </w:r>
      <w:r w:rsidRPr="00846232">
        <w:rPr>
          <w:rFonts w:hAnsi="標楷體" w:hint="eastAsia"/>
        </w:rPr>
        <w:t>又</w:t>
      </w:r>
      <w:r w:rsidR="00C95F15" w:rsidRPr="00846232">
        <w:rPr>
          <w:rFonts w:hAnsi="標楷體" w:hint="eastAsia"/>
        </w:rPr>
        <w:t>3</w:t>
      </w:r>
      <w:r w:rsidRPr="00846232">
        <w:rPr>
          <w:rFonts w:hAnsi="標楷體" w:hint="eastAsia"/>
        </w:rPr>
        <w:t>分之</w:t>
      </w:r>
      <w:r w:rsidR="00C95F15" w:rsidRPr="00846232">
        <w:rPr>
          <w:rFonts w:hAnsi="標楷體" w:hint="eastAsia"/>
        </w:rPr>
        <w:t>2</w:t>
      </w:r>
      <w:r w:rsidRPr="00846232">
        <w:rPr>
          <w:rFonts w:hAnsi="標楷體" w:hint="eastAsia"/>
        </w:rPr>
        <w:t>以上。」同</w:t>
      </w:r>
      <w:r w:rsidRPr="00846232">
        <w:rPr>
          <w:rFonts w:hAnsi="標楷體" w:hint="eastAsia"/>
          <w:szCs w:val="52"/>
        </w:rPr>
        <w:t>條第3項規定：「</w:t>
      </w:r>
      <w:r w:rsidRPr="00846232">
        <w:rPr>
          <w:rFonts w:hAnsi="標楷體" w:hint="eastAsia"/>
        </w:rPr>
        <w:t>前項休息日之工作時間及工資之計算，4小時以內者，以4小時計；逾4小時至8小時以內者，以8小時計；逾8小時至12小時以內者，以12小時計。」同法第36</w:t>
      </w:r>
      <w:r w:rsidRPr="00846232">
        <w:rPr>
          <w:rFonts w:hAnsi="標楷體" w:hint="eastAsia"/>
          <w:szCs w:val="52"/>
        </w:rPr>
        <w:t>條第3項規定：「</w:t>
      </w:r>
      <w:r w:rsidRPr="00846232">
        <w:rPr>
          <w:rFonts w:hAnsi="標楷體" w:hint="eastAsia"/>
        </w:rPr>
        <w:t>雇主使勞工於休息日工作之時間，計入第32條第2項所定延長工作時間總數。但因天災、事變或突發事件，雇主使勞工於休息日工作之必要者，其工作時數不受第32條第2項規定之限制。」</w:t>
      </w:r>
      <w:bookmarkEnd w:id="157"/>
      <w:bookmarkEnd w:id="158"/>
      <w:bookmarkEnd w:id="159"/>
      <w:bookmarkEnd w:id="160"/>
    </w:p>
    <w:p w:rsidR="00DE510C" w:rsidRPr="00846232" w:rsidRDefault="00DE510C" w:rsidP="00DE510C">
      <w:pPr>
        <w:pStyle w:val="4"/>
        <w:rPr>
          <w:rFonts w:hAnsi="標楷體"/>
        </w:rPr>
      </w:pPr>
      <w:bookmarkStart w:id="161" w:name="_Toc499467984"/>
      <w:bookmarkStart w:id="162" w:name="_Toc499906395"/>
      <w:bookmarkStart w:id="163" w:name="_Toc499909375"/>
      <w:bookmarkStart w:id="164" w:name="_Toc499925189"/>
      <w:r w:rsidRPr="00846232">
        <w:rPr>
          <w:rFonts w:hAnsi="標楷體" w:hint="eastAsia"/>
          <w:szCs w:val="52"/>
        </w:rPr>
        <w:t>加班費的算法</w:t>
      </w:r>
      <w:r w:rsidR="007E25CD" w:rsidRPr="00846232">
        <w:rPr>
          <w:rFonts w:hAnsi="標楷體" w:hint="eastAsia"/>
        </w:rPr>
        <w:t>，如表7所示</w:t>
      </w:r>
      <w:bookmarkEnd w:id="161"/>
      <w:bookmarkEnd w:id="162"/>
      <w:bookmarkEnd w:id="163"/>
      <w:bookmarkEnd w:id="164"/>
      <w:r w:rsidR="009B6D72" w:rsidRPr="00846232">
        <w:rPr>
          <w:rFonts w:hAnsi="標楷體" w:hint="eastAsia"/>
        </w:rPr>
        <w:t>。</w:t>
      </w:r>
    </w:p>
    <w:p w:rsidR="00E47B8B" w:rsidRPr="00846232" w:rsidRDefault="00E47B8B" w:rsidP="00E47B8B"/>
    <w:p w:rsidR="007E25CD" w:rsidRPr="00846232" w:rsidRDefault="007E25CD" w:rsidP="00725FDC">
      <w:pPr>
        <w:pStyle w:val="a3"/>
        <w:numPr>
          <w:ilvl w:val="0"/>
          <w:numId w:val="2"/>
        </w:numPr>
        <w:ind w:left="680" w:hanging="680"/>
        <w:jc w:val="center"/>
        <w:textAlignment w:val="auto"/>
        <w:rPr>
          <w:rFonts w:hAnsi="標楷體"/>
        </w:rPr>
      </w:pPr>
      <w:bookmarkStart w:id="165" w:name="_Toc501374241"/>
      <w:r w:rsidRPr="00846232">
        <w:rPr>
          <w:rFonts w:hAnsi="標楷體" w:hint="eastAsia"/>
        </w:rPr>
        <w:lastRenderedPageBreak/>
        <w:t>休息日</w:t>
      </w:r>
      <w:r w:rsidRPr="00846232">
        <w:rPr>
          <w:rFonts w:hAnsi="標楷體" w:hint="eastAsia"/>
          <w:szCs w:val="52"/>
        </w:rPr>
        <w:t>加班費之計算</w:t>
      </w:r>
      <w:bookmarkEnd w:id="165"/>
    </w:p>
    <w:tbl>
      <w:tblPr>
        <w:tblStyle w:val="afd"/>
        <w:tblW w:w="8535" w:type="dxa"/>
        <w:jc w:val="center"/>
        <w:tblCellMar>
          <w:left w:w="28" w:type="dxa"/>
          <w:right w:w="28" w:type="dxa"/>
        </w:tblCellMar>
        <w:tblLook w:val="04A0" w:firstRow="1" w:lastRow="0" w:firstColumn="1" w:lastColumn="0" w:noHBand="0" w:noVBand="1"/>
      </w:tblPr>
      <w:tblGrid>
        <w:gridCol w:w="4267"/>
        <w:gridCol w:w="4268"/>
      </w:tblGrid>
      <w:tr w:rsidR="004B3FDD" w:rsidRPr="00846232" w:rsidTr="004D5BF2">
        <w:trPr>
          <w:jc w:val="center"/>
        </w:trPr>
        <w:tc>
          <w:tcPr>
            <w:tcW w:w="8535" w:type="dxa"/>
            <w:gridSpan w:val="2"/>
            <w:tcBorders>
              <w:top w:val="single" w:sz="4" w:space="0" w:color="auto"/>
              <w:left w:val="single" w:sz="4" w:space="0" w:color="auto"/>
              <w:bottom w:val="single" w:sz="4" w:space="0" w:color="auto"/>
              <w:right w:val="single" w:sz="4" w:space="0" w:color="auto"/>
            </w:tcBorders>
            <w:hideMark/>
          </w:tcPr>
          <w:p w:rsidR="007E25CD" w:rsidRPr="00846232" w:rsidRDefault="00B04E6A" w:rsidP="003640B0">
            <w:pPr>
              <w:pStyle w:val="32"/>
              <w:spacing w:beforeLines="25" w:before="114" w:afterLines="25" w:after="114" w:line="300" w:lineRule="exact"/>
              <w:ind w:leftChars="6" w:left="1446" w:hangingChars="475" w:hanging="1426"/>
              <w:rPr>
                <w:rFonts w:hAnsi="標楷體"/>
                <w:sz w:val="28"/>
                <w:szCs w:val="28"/>
              </w:rPr>
            </w:pPr>
            <w:r w:rsidRPr="00846232">
              <w:rPr>
                <w:rFonts w:hAnsi="標楷體" w:hint="eastAsia"/>
                <w:sz w:val="28"/>
                <w:szCs w:val="28"/>
              </w:rPr>
              <w:t>假設：</w:t>
            </w:r>
            <w:r w:rsidR="007E25CD" w:rsidRPr="00846232">
              <w:rPr>
                <w:rFonts w:hAnsi="標楷體" w:hint="eastAsia"/>
                <w:sz w:val="28"/>
                <w:szCs w:val="28"/>
              </w:rPr>
              <w:t>每月工資36,000元、每日工資1,200元</w:t>
            </w:r>
            <w:r w:rsidR="00AA1D75" w:rsidRPr="00846232">
              <w:rPr>
                <w:rFonts w:hAnsi="標楷體" w:hint="eastAsia"/>
                <w:sz w:val="28"/>
                <w:szCs w:val="28"/>
              </w:rPr>
              <w:t>、</w:t>
            </w:r>
            <w:r w:rsidR="007E25CD" w:rsidRPr="00846232">
              <w:rPr>
                <w:rFonts w:hAnsi="標楷體" w:hint="eastAsia"/>
                <w:sz w:val="28"/>
                <w:szCs w:val="28"/>
              </w:rPr>
              <w:t>每小時工資150元</w:t>
            </w:r>
          </w:p>
        </w:tc>
      </w:tr>
      <w:tr w:rsidR="004B3FDD" w:rsidRPr="00846232" w:rsidTr="00423EF0">
        <w:trPr>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3640B0">
            <w:pPr>
              <w:pStyle w:val="32"/>
              <w:spacing w:beforeLines="25" w:before="114" w:afterLines="25" w:after="114" w:line="300" w:lineRule="exact"/>
              <w:ind w:leftChars="10" w:left="1356" w:hangingChars="440" w:hanging="1322"/>
              <w:jc w:val="center"/>
              <w:rPr>
                <w:rFonts w:hAnsi="標楷體"/>
                <w:b/>
                <w:sz w:val="28"/>
                <w:szCs w:val="28"/>
              </w:rPr>
            </w:pPr>
            <w:r w:rsidRPr="00846232">
              <w:rPr>
                <w:rFonts w:hAnsi="標楷體" w:hint="eastAsia"/>
                <w:b/>
                <w:sz w:val="28"/>
                <w:szCs w:val="28"/>
              </w:rPr>
              <w:t>修法前</w:t>
            </w:r>
          </w:p>
        </w:tc>
        <w:tc>
          <w:tcPr>
            <w:tcW w:w="4268" w:type="dxa"/>
            <w:tcBorders>
              <w:top w:val="single" w:sz="4" w:space="0" w:color="auto"/>
              <w:left w:val="single" w:sz="4" w:space="0" w:color="auto"/>
              <w:bottom w:val="single" w:sz="4" w:space="0" w:color="auto"/>
              <w:right w:val="single" w:sz="4" w:space="0" w:color="auto"/>
            </w:tcBorders>
            <w:vAlign w:val="center"/>
            <w:hideMark/>
          </w:tcPr>
          <w:p w:rsidR="007E25CD" w:rsidRPr="00846232" w:rsidRDefault="007E25CD" w:rsidP="0043134E">
            <w:pPr>
              <w:pStyle w:val="32"/>
              <w:spacing w:line="300" w:lineRule="exact"/>
              <w:ind w:leftChars="10" w:left="1356" w:hangingChars="440" w:hanging="1322"/>
              <w:jc w:val="center"/>
              <w:rPr>
                <w:rFonts w:hAnsi="標楷體"/>
                <w:b/>
                <w:sz w:val="28"/>
                <w:szCs w:val="28"/>
              </w:rPr>
            </w:pPr>
            <w:r w:rsidRPr="00846232">
              <w:rPr>
                <w:rFonts w:hAnsi="標楷體" w:hint="eastAsia"/>
                <w:b/>
                <w:sz w:val="28"/>
                <w:szCs w:val="28"/>
              </w:rPr>
              <w:t>修法後</w:t>
            </w:r>
          </w:p>
        </w:tc>
      </w:tr>
      <w:tr w:rsidR="004B3FDD" w:rsidRPr="00846232" w:rsidTr="008D6FB2">
        <w:trPr>
          <w:trHeight w:val="3014"/>
          <w:jc w:val="center"/>
        </w:trPr>
        <w:tc>
          <w:tcPr>
            <w:tcW w:w="4267" w:type="dxa"/>
            <w:tcBorders>
              <w:top w:val="single" w:sz="4" w:space="0" w:color="auto"/>
              <w:left w:val="single" w:sz="4" w:space="0" w:color="auto"/>
              <w:bottom w:val="single" w:sz="4" w:space="0" w:color="auto"/>
              <w:right w:val="single" w:sz="4" w:space="0" w:color="auto"/>
            </w:tcBorders>
          </w:tcPr>
          <w:p w:rsidR="007E25CD" w:rsidRPr="00846232" w:rsidRDefault="007E25CD" w:rsidP="003640B0">
            <w:pPr>
              <w:adjustRightInd w:val="0"/>
              <w:spacing w:beforeLines="25" w:before="114" w:line="300" w:lineRule="exact"/>
              <w:rPr>
                <w:rFonts w:hAnsi="標楷體" w:cs="微軟正黑體"/>
                <w:kern w:val="0"/>
                <w:sz w:val="28"/>
                <w:szCs w:val="28"/>
              </w:rPr>
            </w:pPr>
            <w:r w:rsidRPr="00846232">
              <w:rPr>
                <w:rFonts w:hAnsi="標楷體" w:cs="微軟正黑體" w:hint="eastAsia"/>
                <w:kern w:val="0"/>
                <w:sz w:val="28"/>
                <w:szCs w:val="28"/>
              </w:rPr>
              <w:t>規定：前2小時加給1/3，之後每小時加給2/3。</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試算：以加班</w:t>
            </w:r>
            <w:r w:rsidR="00423EF0" w:rsidRPr="00846232">
              <w:rPr>
                <w:rFonts w:hAnsi="標楷體" w:cs="微軟正黑體" w:hint="eastAsia"/>
                <w:kern w:val="0"/>
                <w:sz w:val="28"/>
                <w:szCs w:val="28"/>
              </w:rPr>
              <w:t>8</w:t>
            </w:r>
            <w:r w:rsidRPr="00846232">
              <w:rPr>
                <w:rFonts w:hAnsi="標楷體" w:cs="微軟正黑體" w:hint="eastAsia"/>
                <w:kern w:val="0"/>
                <w:sz w:val="28"/>
                <w:szCs w:val="28"/>
              </w:rPr>
              <w:t>小時為例</w:t>
            </w:r>
          </w:p>
          <w:p w:rsidR="007E25CD" w:rsidRPr="00846232" w:rsidRDefault="00442254"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w:t>
            </w:r>
            <w:r w:rsidR="007E25CD" w:rsidRPr="00846232">
              <w:rPr>
                <w:rFonts w:hAnsi="標楷體" w:cs="微軟正黑體" w:hint="eastAsia"/>
                <w:kern w:val="0"/>
                <w:sz w:val="28"/>
                <w:szCs w:val="28"/>
              </w:rPr>
              <w:t>150</w:t>
            </w:r>
            <w:r w:rsidR="004D5BF2" w:rsidRPr="00846232">
              <w:rPr>
                <w:rFonts w:hAnsi="標楷體" w:cs="微軟正黑體" w:hint="eastAsia"/>
                <w:kern w:val="0"/>
                <w:sz w:val="28"/>
                <w:szCs w:val="28"/>
              </w:rPr>
              <w:sym w:font="Wingdings 2" w:char="F0CD"/>
            </w:r>
            <w:r w:rsidR="007E25CD" w:rsidRPr="00846232">
              <w:rPr>
                <w:rFonts w:hAnsi="標楷體" w:cs="微軟正黑體" w:hint="eastAsia"/>
                <w:kern w:val="0"/>
                <w:sz w:val="28"/>
                <w:szCs w:val="28"/>
              </w:rPr>
              <w:t>1/3</w:t>
            </w:r>
            <w:r w:rsidRPr="00846232">
              <w:rPr>
                <w:rFonts w:hAnsi="標楷體" w:cs="微軟正黑體" w:hint="eastAsia"/>
                <w:kern w:val="0"/>
                <w:sz w:val="28"/>
                <w:szCs w:val="28"/>
              </w:rPr>
              <w:t>）</w:t>
            </w:r>
            <w:r w:rsidR="004D5BF2" w:rsidRPr="00846232">
              <w:rPr>
                <w:rFonts w:hAnsi="標楷體" w:cs="微軟正黑體" w:hint="eastAsia"/>
                <w:kern w:val="0"/>
                <w:sz w:val="28"/>
                <w:szCs w:val="28"/>
              </w:rPr>
              <w:sym w:font="Wingdings 2" w:char="F0CD"/>
            </w:r>
            <w:r w:rsidR="007E25CD" w:rsidRPr="00846232">
              <w:rPr>
                <w:rFonts w:hAnsi="標楷體" w:cs="微軟正黑體" w:hint="eastAsia"/>
                <w:kern w:val="0"/>
                <w:sz w:val="28"/>
                <w:szCs w:val="28"/>
              </w:rPr>
              <w:t>2=100元</w:t>
            </w:r>
          </w:p>
          <w:p w:rsidR="007E25CD" w:rsidRPr="00846232" w:rsidRDefault="00442254"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w:t>
            </w:r>
            <w:r w:rsidR="007E25CD" w:rsidRPr="00846232">
              <w:rPr>
                <w:rFonts w:hAnsi="標楷體" w:cs="微軟正黑體" w:hint="eastAsia"/>
                <w:kern w:val="0"/>
                <w:sz w:val="28"/>
                <w:szCs w:val="28"/>
              </w:rPr>
              <w:t>150</w:t>
            </w:r>
            <w:r w:rsidR="004D5BF2" w:rsidRPr="00846232">
              <w:rPr>
                <w:rFonts w:hAnsi="標楷體" w:cs="微軟正黑體" w:hint="eastAsia"/>
                <w:kern w:val="0"/>
                <w:sz w:val="28"/>
                <w:szCs w:val="28"/>
              </w:rPr>
              <w:sym w:font="Wingdings 2" w:char="F0CD"/>
            </w:r>
            <w:r w:rsidR="007E25CD" w:rsidRPr="00846232">
              <w:rPr>
                <w:rFonts w:hAnsi="標楷體" w:cs="微軟正黑體" w:hint="eastAsia"/>
                <w:kern w:val="0"/>
                <w:sz w:val="28"/>
                <w:szCs w:val="28"/>
              </w:rPr>
              <w:t>2/3</w:t>
            </w:r>
            <w:r w:rsidRPr="00846232">
              <w:rPr>
                <w:rFonts w:hAnsi="標楷體" w:cs="微軟正黑體" w:hint="eastAsia"/>
                <w:kern w:val="0"/>
                <w:sz w:val="28"/>
                <w:szCs w:val="28"/>
              </w:rPr>
              <w:t>）</w:t>
            </w:r>
            <w:r w:rsidR="004D5BF2" w:rsidRPr="00846232">
              <w:rPr>
                <w:rFonts w:hAnsi="標楷體" w:cs="微軟正黑體" w:hint="eastAsia"/>
                <w:kern w:val="0"/>
                <w:sz w:val="28"/>
                <w:szCs w:val="28"/>
              </w:rPr>
              <w:sym w:font="Wingdings 2" w:char="F0CD"/>
            </w:r>
            <w:r w:rsidR="007E25CD" w:rsidRPr="00846232">
              <w:rPr>
                <w:rFonts w:hAnsi="標楷體" w:cs="微軟正黑體" w:hint="eastAsia"/>
                <w:kern w:val="0"/>
                <w:sz w:val="28"/>
                <w:szCs w:val="28"/>
              </w:rPr>
              <w:t>6=600元</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當日工資：</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1</w:t>
            </w:r>
            <w:r w:rsidR="00423EF0" w:rsidRPr="00846232">
              <w:rPr>
                <w:rFonts w:hAnsi="標楷體" w:cs="微軟正黑體" w:hint="eastAsia"/>
                <w:kern w:val="0"/>
                <w:sz w:val="28"/>
                <w:szCs w:val="28"/>
              </w:rPr>
              <w:t>,</w:t>
            </w:r>
            <w:r w:rsidRPr="00846232">
              <w:rPr>
                <w:rFonts w:hAnsi="標楷體" w:cs="微軟正黑體" w:hint="eastAsia"/>
                <w:kern w:val="0"/>
                <w:sz w:val="28"/>
                <w:szCs w:val="28"/>
              </w:rPr>
              <w:t>200元+700元=1</w:t>
            </w:r>
            <w:r w:rsidR="004D5BF2" w:rsidRPr="00846232">
              <w:rPr>
                <w:rFonts w:hAnsi="標楷體" w:cs="微軟正黑體" w:hint="eastAsia"/>
                <w:kern w:val="0"/>
                <w:sz w:val="28"/>
                <w:szCs w:val="28"/>
              </w:rPr>
              <w:t>,</w:t>
            </w:r>
            <w:r w:rsidRPr="00846232">
              <w:rPr>
                <w:rFonts w:hAnsi="標楷體" w:cs="微軟正黑體" w:hint="eastAsia"/>
                <w:kern w:val="0"/>
                <w:sz w:val="28"/>
                <w:szCs w:val="28"/>
              </w:rPr>
              <w:t>900元</w:t>
            </w:r>
          </w:p>
          <w:p w:rsidR="007E25CD" w:rsidRPr="00846232" w:rsidRDefault="007E25CD" w:rsidP="00FD785D">
            <w:pPr>
              <w:pStyle w:val="Default"/>
              <w:spacing w:line="300" w:lineRule="exact"/>
              <w:ind w:left="284" w:hanging="284"/>
              <w:rPr>
                <w:rFonts w:eastAsia="標楷體" w:cs="Times New Roman"/>
                <w:color w:val="auto"/>
                <w:sz w:val="28"/>
                <w:szCs w:val="28"/>
              </w:rPr>
            </w:pPr>
            <w:r w:rsidRPr="00846232">
              <w:rPr>
                <w:rFonts w:eastAsia="標楷體" w:cs="微軟正黑體" w:hint="eastAsia"/>
                <w:color w:val="auto"/>
                <w:sz w:val="20"/>
                <w:szCs w:val="20"/>
              </w:rPr>
              <w:t>{原有工資}{加班費}</w:t>
            </w:r>
          </w:p>
        </w:tc>
        <w:tc>
          <w:tcPr>
            <w:tcW w:w="4268" w:type="dxa"/>
            <w:tcBorders>
              <w:top w:val="single" w:sz="4" w:space="0" w:color="auto"/>
              <w:left w:val="single" w:sz="4" w:space="0" w:color="auto"/>
              <w:bottom w:val="single" w:sz="4" w:space="0" w:color="auto"/>
              <w:right w:val="single" w:sz="4" w:space="0" w:color="auto"/>
            </w:tcBorders>
            <w:hideMark/>
          </w:tcPr>
          <w:p w:rsidR="007E25CD" w:rsidRPr="00846232" w:rsidRDefault="007E25CD" w:rsidP="003640B0">
            <w:pPr>
              <w:adjustRightInd w:val="0"/>
              <w:spacing w:beforeLines="25" w:before="114" w:line="300" w:lineRule="exact"/>
              <w:rPr>
                <w:rFonts w:hAnsi="標楷體" w:cs="微軟正黑體"/>
                <w:bCs/>
                <w:kern w:val="0"/>
                <w:sz w:val="28"/>
                <w:szCs w:val="28"/>
              </w:rPr>
            </w:pPr>
            <w:r w:rsidRPr="00846232">
              <w:rPr>
                <w:rFonts w:hAnsi="標楷體" w:cs="微軟正黑體" w:hint="eastAsia"/>
                <w:bCs/>
                <w:kern w:val="0"/>
                <w:sz w:val="28"/>
                <w:szCs w:val="28"/>
              </w:rPr>
              <w:t>規定：</w:t>
            </w:r>
            <w:r w:rsidRPr="00846232">
              <w:rPr>
                <w:rFonts w:hAnsi="標楷體" w:cs="微軟正黑體" w:hint="eastAsia"/>
                <w:kern w:val="0"/>
                <w:sz w:val="28"/>
                <w:szCs w:val="28"/>
              </w:rPr>
              <w:t>前2小時加給1又1/3，之後每小時加給1又2/3。未滿4小時以4小時計，以此類推。</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bCs/>
                <w:kern w:val="0"/>
                <w:sz w:val="28"/>
                <w:szCs w:val="28"/>
              </w:rPr>
              <w:t>試算：</w:t>
            </w:r>
            <w:r w:rsidRPr="00846232">
              <w:rPr>
                <w:rFonts w:hAnsi="標楷體" w:cs="微軟正黑體" w:hint="eastAsia"/>
                <w:kern w:val="0"/>
                <w:sz w:val="28"/>
                <w:szCs w:val="28"/>
              </w:rPr>
              <w:t>以加班8小時為例</w:t>
            </w:r>
            <w:r w:rsidRPr="00846232">
              <w:rPr>
                <w:rFonts w:hAnsi="標楷體" w:cs="微軟正黑體" w:hint="eastAsia"/>
                <w:kern w:val="0"/>
                <w:sz w:val="28"/>
                <w:szCs w:val="28"/>
              </w:rPr>
              <w:tab/>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150</w:t>
            </w:r>
            <w:r w:rsidR="004D5BF2" w:rsidRPr="00846232">
              <w:rPr>
                <w:rFonts w:hAnsi="標楷體" w:cs="微軟正黑體" w:hint="eastAsia"/>
                <w:kern w:val="0"/>
                <w:sz w:val="28"/>
                <w:szCs w:val="28"/>
              </w:rPr>
              <w:sym w:font="Wingdings 2" w:char="F0CD"/>
            </w:r>
            <w:r w:rsidRPr="00846232">
              <w:rPr>
                <w:rFonts w:hAnsi="標楷體" w:cs="微軟正黑體" w:hint="eastAsia"/>
                <w:kern w:val="0"/>
                <w:sz w:val="28"/>
                <w:szCs w:val="28"/>
              </w:rPr>
              <w:t>1又1/3</w:t>
            </w:r>
            <w:r w:rsidR="004D5BF2" w:rsidRPr="00846232">
              <w:rPr>
                <w:rFonts w:hAnsi="標楷體" w:cs="微軟正黑體" w:hint="eastAsia"/>
                <w:kern w:val="0"/>
                <w:sz w:val="28"/>
                <w:szCs w:val="28"/>
              </w:rPr>
              <w:sym w:font="Wingdings 2" w:char="F0CD"/>
            </w:r>
            <w:r w:rsidRPr="00846232">
              <w:rPr>
                <w:rFonts w:hAnsi="標楷體" w:cs="微軟正黑體" w:hint="eastAsia"/>
                <w:kern w:val="0"/>
                <w:sz w:val="28"/>
                <w:szCs w:val="28"/>
              </w:rPr>
              <w:t>2=400元</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150</w:t>
            </w:r>
            <w:r w:rsidR="004D5BF2" w:rsidRPr="00846232">
              <w:rPr>
                <w:rFonts w:hAnsi="標楷體" w:cs="微軟正黑體" w:hint="eastAsia"/>
                <w:kern w:val="0"/>
                <w:sz w:val="28"/>
                <w:szCs w:val="28"/>
              </w:rPr>
              <w:sym w:font="Wingdings 2" w:char="F0CD"/>
            </w:r>
            <w:r w:rsidRPr="00846232">
              <w:rPr>
                <w:rFonts w:hAnsi="標楷體" w:cs="微軟正黑體" w:hint="eastAsia"/>
                <w:kern w:val="0"/>
                <w:sz w:val="28"/>
                <w:szCs w:val="28"/>
              </w:rPr>
              <w:t>1又2/3</w:t>
            </w:r>
            <w:r w:rsidR="004D5BF2" w:rsidRPr="00846232">
              <w:rPr>
                <w:rFonts w:hAnsi="標楷體" w:cs="微軟正黑體" w:hint="eastAsia"/>
                <w:kern w:val="0"/>
                <w:sz w:val="28"/>
                <w:szCs w:val="28"/>
              </w:rPr>
              <w:sym w:font="Wingdings 2" w:char="F0CD"/>
            </w:r>
            <w:r w:rsidRPr="00846232">
              <w:rPr>
                <w:rFonts w:hAnsi="標楷體" w:cs="微軟正黑體" w:hint="eastAsia"/>
                <w:kern w:val="0"/>
                <w:sz w:val="28"/>
                <w:szCs w:val="28"/>
              </w:rPr>
              <w:t>6=1</w:t>
            </w:r>
            <w:r w:rsidR="004D5BF2" w:rsidRPr="00846232">
              <w:rPr>
                <w:rFonts w:hAnsi="標楷體" w:cs="微軟正黑體" w:hint="eastAsia"/>
                <w:kern w:val="0"/>
                <w:sz w:val="28"/>
                <w:szCs w:val="28"/>
              </w:rPr>
              <w:t>,</w:t>
            </w:r>
            <w:r w:rsidRPr="00846232">
              <w:rPr>
                <w:rFonts w:hAnsi="標楷體" w:cs="微軟正黑體" w:hint="eastAsia"/>
                <w:kern w:val="0"/>
                <w:sz w:val="28"/>
                <w:szCs w:val="28"/>
              </w:rPr>
              <w:t>500元</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當日工資：</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8"/>
                <w:szCs w:val="28"/>
              </w:rPr>
              <w:t>1</w:t>
            </w:r>
            <w:r w:rsidR="004D5BF2" w:rsidRPr="00846232">
              <w:rPr>
                <w:rFonts w:hAnsi="標楷體" w:cs="微軟正黑體" w:hint="eastAsia"/>
                <w:kern w:val="0"/>
                <w:sz w:val="28"/>
                <w:szCs w:val="28"/>
              </w:rPr>
              <w:t>,</w:t>
            </w:r>
            <w:r w:rsidRPr="00846232">
              <w:rPr>
                <w:rFonts w:hAnsi="標楷體" w:cs="微軟正黑體" w:hint="eastAsia"/>
                <w:kern w:val="0"/>
                <w:sz w:val="28"/>
                <w:szCs w:val="28"/>
              </w:rPr>
              <w:t>200元+1</w:t>
            </w:r>
            <w:r w:rsidR="004D5BF2" w:rsidRPr="00846232">
              <w:rPr>
                <w:rFonts w:hAnsi="標楷體" w:cs="微軟正黑體" w:hint="eastAsia"/>
                <w:kern w:val="0"/>
                <w:sz w:val="28"/>
                <w:szCs w:val="28"/>
              </w:rPr>
              <w:t>,</w:t>
            </w:r>
            <w:r w:rsidRPr="00846232">
              <w:rPr>
                <w:rFonts w:hAnsi="標楷體" w:cs="微軟正黑體" w:hint="eastAsia"/>
                <w:kern w:val="0"/>
                <w:sz w:val="28"/>
                <w:szCs w:val="28"/>
              </w:rPr>
              <w:t>900元=3</w:t>
            </w:r>
            <w:r w:rsidR="004D5BF2" w:rsidRPr="00846232">
              <w:rPr>
                <w:rFonts w:hAnsi="標楷體" w:cs="微軟正黑體" w:hint="eastAsia"/>
                <w:kern w:val="0"/>
                <w:sz w:val="28"/>
                <w:szCs w:val="28"/>
              </w:rPr>
              <w:t>,</w:t>
            </w:r>
            <w:r w:rsidRPr="00846232">
              <w:rPr>
                <w:rFonts w:hAnsi="標楷體" w:cs="微軟正黑體" w:hint="eastAsia"/>
                <w:kern w:val="0"/>
                <w:sz w:val="28"/>
                <w:szCs w:val="28"/>
              </w:rPr>
              <w:t>100元</w:t>
            </w:r>
          </w:p>
          <w:p w:rsidR="007E25CD" w:rsidRPr="00846232" w:rsidRDefault="007E25CD" w:rsidP="00FD785D">
            <w:pPr>
              <w:adjustRightInd w:val="0"/>
              <w:spacing w:line="300" w:lineRule="exact"/>
              <w:rPr>
                <w:rFonts w:hAnsi="標楷體" w:cs="微軟正黑體"/>
                <w:kern w:val="0"/>
                <w:sz w:val="28"/>
                <w:szCs w:val="28"/>
              </w:rPr>
            </w:pPr>
            <w:r w:rsidRPr="00846232">
              <w:rPr>
                <w:rFonts w:hAnsi="標楷體" w:cs="微軟正黑體" w:hint="eastAsia"/>
                <w:kern w:val="0"/>
                <w:sz w:val="20"/>
              </w:rPr>
              <w:t>{原有工資}</w:t>
            </w:r>
            <w:r w:rsidR="00423EF0" w:rsidRPr="00846232">
              <w:rPr>
                <w:rFonts w:hAnsi="標楷體" w:cs="微軟正黑體" w:hint="eastAsia"/>
                <w:kern w:val="0"/>
                <w:sz w:val="20"/>
              </w:rPr>
              <w:t xml:space="preserve"> </w:t>
            </w:r>
            <w:r w:rsidRPr="00846232">
              <w:rPr>
                <w:rFonts w:hAnsi="標楷體" w:cs="微軟正黑體" w:hint="eastAsia"/>
                <w:kern w:val="0"/>
                <w:sz w:val="20"/>
              </w:rPr>
              <w:t>{加班費}</w:t>
            </w:r>
          </w:p>
        </w:tc>
      </w:tr>
      <w:tr w:rsidR="004B3FDD" w:rsidRPr="00846232" w:rsidTr="004D5BF2">
        <w:trPr>
          <w:trHeight w:val="516"/>
          <w:jc w:val="center"/>
        </w:trPr>
        <w:tc>
          <w:tcPr>
            <w:tcW w:w="8535" w:type="dxa"/>
            <w:gridSpan w:val="2"/>
            <w:tcBorders>
              <w:top w:val="single" w:sz="4" w:space="0" w:color="auto"/>
              <w:left w:val="single" w:sz="4" w:space="0" w:color="auto"/>
              <w:bottom w:val="single" w:sz="4" w:space="0" w:color="auto"/>
              <w:right w:val="single" w:sz="4" w:space="0" w:color="auto"/>
            </w:tcBorders>
            <w:vAlign w:val="center"/>
            <w:hideMark/>
          </w:tcPr>
          <w:p w:rsidR="007E25CD" w:rsidRPr="00846232" w:rsidRDefault="00423EF0" w:rsidP="00FD785D">
            <w:pPr>
              <w:spacing w:before="100" w:beforeAutospacing="1" w:after="100" w:afterAutospacing="1" w:line="300" w:lineRule="exact"/>
              <w:contextualSpacing/>
              <w:rPr>
                <w:rFonts w:hAnsi="標楷體" w:cs="微軟正黑體"/>
                <w:bCs/>
                <w:kern w:val="0"/>
                <w:sz w:val="28"/>
                <w:szCs w:val="28"/>
              </w:rPr>
            </w:pPr>
            <w:r w:rsidRPr="00846232">
              <w:rPr>
                <w:rFonts w:hAnsi="標楷體" w:cs="微軟正黑體" w:hint="eastAsia"/>
                <w:bCs/>
                <w:kern w:val="0"/>
                <w:sz w:val="28"/>
                <w:szCs w:val="28"/>
              </w:rPr>
              <w:t>工資</w:t>
            </w:r>
            <w:r w:rsidR="007E25CD" w:rsidRPr="00846232">
              <w:rPr>
                <w:rFonts w:hAnsi="標楷體" w:cs="微軟正黑體" w:hint="eastAsia"/>
                <w:bCs/>
                <w:kern w:val="0"/>
                <w:sz w:val="28"/>
                <w:szCs w:val="28"/>
              </w:rPr>
              <w:t>差距：3</w:t>
            </w:r>
            <w:r w:rsidR="004D5BF2" w:rsidRPr="00846232">
              <w:rPr>
                <w:rFonts w:hAnsi="標楷體" w:cs="微軟正黑體" w:hint="eastAsia"/>
                <w:bCs/>
                <w:kern w:val="0"/>
                <w:sz w:val="28"/>
                <w:szCs w:val="28"/>
              </w:rPr>
              <w:t>,</w:t>
            </w:r>
            <w:r w:rsidR="007E25CD" w:rsidRPr="00846232">
              <w:rPr>
                <w:rFonts w:hAnsi="標楷體" w:cs="微軟正黑體" w:hint="eastAsia"/>
                <w:bCs/>
                <w:kern w:val="0"/>
                <w:sz w:val="28"/>
                <w:szCs w:val="28"/>
              </w:rPr>
              <w:t>100-1</w:t>
            </w:r>
            <w:r w:rsidR="004D5BF2" w:rsidRPr="00846232">
              <w:rPr>
                <w:rFonts w:hAnsi="標楷體" w:cs="微軟正黑體" w:hint="eastAsia"/>
                <w:bCs/>
                <w:kern w:val="0"/>
                <w:sz w:val="28"/>
                <w:szCs w:val="28"/>
              </w:rPr>
              <w:t>,</w:t>
            </w:r>
            <w:r w:rsidR="007E25CD" w:rsidRPr="00846232">
              <w:rPr>
                <w:rFonts w:hAnsi="標楷體" w:cs="微軟正黑體" w:hint="eastAsia"/>
                <w:bCs/>
                <w:kern w:val="0"/>
                <w:sz w:val="28"/>
                <w:szCs w:val="28"/>
              </w:rPr>
              <w:t>900=1</w:t>
            </w:r>
            <w:r w:rsidR="004D5BF2" w:rsidRPr="00846232">
              <w:rPr>
                <w:rFonts w:hAnsi="標楷體" w:cs="微軟正黑體" w:hint="eastAsia"/>
                <w:bCs/>
                <w:kern w:val="0"/>
                <w:sz w:val="28"/>
                <w:szCs w:val="28"/>
              </w:rPr>
              <w:t>,</w:t>
            </w:r>
            <w:r w:rsidR="007E25CD" w:rsidRPr="00846232">
              <w:rPr>
                <w:rFonts w:hAnsi="標楷體" w:cs="微軟正黑體" w:hint="eastAsia"/>
                <w:bCs/>
                <w:kern w:val="0"/>
                <w:sz w:val="28"/>
                <w:szCs w:val="28"/>
              </w:rPr>
              <w:t>200</w:t>
            </w:r>
            <w:r w:rsidR="009E6465" w:rsidRPr="00846232">
              <w:rPr>
                <w:rFonts w:hAnsi="標楷體" w:cs="微軟正黑體" w:hint="eastAsia"/>
                <w:bCs/>
                <w:kern w:val="0"/>
                <w:sz w:val="28"/>
                <w:szCs w:val="28"/>
              </w:rPr>
              <w:t>元</w:t>
            </w:r>
            <w:r w:rsidRPr="00846232">
              <w:rPr>
                <w:rFonts w:hAnsi="標楷體" w:cs="微軟正黑體" w:hint="eastAsia"/>
                <w:bCs/>
                <w:kern w:val="0"/>
                <w:sz w:val="28"/>
                <w:szCs w:val="28"/>
              </w:rPr>
              <w:t>；</w:t>
            </w:r>
            <w:r w:rsidR="007E25CD" w:rsidRPr="00846232">
              <w:rPr>
                <w:rFonts w:hAnsi="標楷體" w:cs="微軟正黑體" w:hint="eastAsia"/>
                <w:bCs/>
                <w:kern w:val="0"/>
                <w:sz w:val="28"/>
                <w:szCs w:val="28"/>
              </w:rPr>
              <w:t>加班費成長近3倍</w:t>
            </w:r>
          </w:p>
        </w:tc>
      </w:tr>
    </w:tbl>
    <w:p w:rsidR="00DE510C" w:rsidRPr="00846232" w:rsidRDefault="00DE510C" w:rsidP="008D6FB2">
      <w:pPr>
        <w:pStyle w:val="42"/>
        <w:snapToGrid w:val="0"/>
        <w:ind w:leftChars="38" w:left="600" w:hangingChars="181" w:hanging="471"/>
        <w:rPr>
          <w:rFonts w:hAnsi="標楷體"/>
          <w:sz w:val="24"/>
          <w:szCs w:val="24"/>
        </w:rPr>
      </w:pPr>
      <w:r w:rsidRPr="00846232">
        <w:rPr>
          <w:rFonts w:hAnsi="標楷體" w:hint="eastAsia"/>
          <w:sz w:val="24"/>
          <w:szCs w:val="24"/>
        </w:rPr>
        <w:t>資料來源</w:t>
      </w:r>
      <w:r w:rsidR="00635C6C" w:rsidRPr="00846232">
        <w:rPr>
          <w:rFonts w:hAnsi="標楷體" w:hint="eastAsia"/>
          <w:sz w:val="24"/>
          <w:szCs w:val="24"/>
        </w:rPr>
        <w:t>：</w:t>
      </w:r>
      <w:r w:rsidRPr="00846232">
        <w:rPr>
          <w:rFonts w:hAnsi="標楷體" w:hint="eastAsia"/>
          <w:sz w:val="24"/>
          <w:szCs w:val="24"/>
        </w:rPr>
        <w:t>勞動部官網。</w:t>
      </w:r>
    </w:p>
    <w:p w:rsidR="00DE510C" w:rsidRPr="00846232" w:rsidRDefault="006D6A9A" w:rsidP="008D6FB2">
      <w:pPr>
        <w:pStyle w:val="42"/>
        <w:snapToGrid w:val="0"/>
        <w:spacing w:line="300" w:lineRule="exact"/>
        <w:ind w:leftChars="38" w:left="600" w:hangingChars="181" w:hanging="471"/>
        <w:rPr>
          <w:rFonts w:hAnsi="標楷體"/>
          <w:sz w:val="24"/>
          <w:szCs w:val="24"/>
        </w:rPr>
      </w:pPr>
      <w:r w:rsidRPr="00846232">
        <w:rPr>
          <w:rFonts w:hAnsi="標楷體" w:hint="eastAsia"/>
          <w:sz w:val="24"/>
          <w:szCs w:val="24"/>
        </w:rPr>
        <w:t>「週休二日」</w:t>
      </w:r>
      <w:r w:rsidR="00DE510C" w:rsidRPr="00846232">
        <w:rPr>
          <w:rFonts w:hAnsi="標楷體" w:hint="eastAsia"/>
          <w:sz w:val="24"/>
          <w:szCs w:val="24"/>
        </w:rPr>
        <w:t>修法說明http</w:t>
      </w:r>
      <w:r w:rsidR="00635C6C" w:rsidRPr="00846232">
        <w:rPr>
          <w:rFonts w:hAnsi="標楷體" w:hint="eastAsia"/>
          <w:sz w:val="24"/>
          <w:szCs w:val="24"/>
        </w:rPr>
        <w:t>：</w:t>
      </w:r>
      <w:r w:rsidR="00DE510C" w:rsidRPr="00846232">
        <w:rPr>
          <w:rFonts w:hAnsi="標楷體" w:hint="eastAsia"/>
          <w:sz w:val="24"/>
          <w:szCs w:val="24"/>
        </w:rPr>
        <w:t>//www.mol.gov.tw/3016/3023/26816/</w:t>
      </w:r>
      <w:r w:rsidR="0058372B" w:rsidRPr="00846232">
        <w:rPr>
          <w:rFonts w:hAnsi="標楷體" w:hint="eastAsia"/>
          <w:sz w:val="24"/>
          <w:szCs w:val="24"/>
        </w:rPr>
        <w:t>。</w:t>
      </w:r>
    </w:p>
    <w:p w:rsidR="0058372B" w:rsidRPr="00846232" w:rsidRDefault="0058372B" w:rsidP="00650CFC">
      <w:pPr>
        <w:rPr>
          <w:rFonts w:hAnsi="標楷體"/>
        </w:rPr>
      </w:pPr>
    </w:p>
    <w:p w:rsidR="00DE510C" w:rsidRPr="00846232" w:rsidRDefault="00DE510C" w:rsidP="00DE510C">
      <w:pPr>
        <w:pStyle w:val="4"/>
        <w:rPr>
          <w:rFonts w:hAnsi="標楷體"/>
        </w:rPr>
      </w:pPr>
      <w:bookmarkStart w:id="166" w:name="_Toc499467985"/>
      <w:bookmarkStart w:id="167" w:name="_Toc499906396"/>
      <w:bookmarkStart w:id="168" w:name="_Toc499909376"/>
      <w:bookmarkStart w:id="169" w:name="_Toc499925190"/>
      <w:r w:rsidRPr="00846232">
        <w:rPr>
          <w:rFonts w:hAnsi="標楷體" w:hint="eastAsia"/>
        </w:rPr>
        <w:t>休息日係以勞工休息為原則，工作例外。</w:t>
      </w:r>
      <w:r w:rsidRPr="00846232">
        <w:rPr>
          <w:rFonts w:hAnsi="標楷體" w:hint="eastAsia"/>
          <w:szCs w:val="52"/>
        </w:rPr>
        <w:t>雇主</w:t>
      </w:r>
      <w:r w:rsidRPr="00846232">
        <w:rPr>
          <w:rFonts w:hAnsi="標楷體" w:hint="eastAsia"/>
        </w:rPr>
        <w:t>在取得勞工同意下，得使勞工於休息日出勤，惟雇主須依上開規定，加成給付加班費，且該日出勤時數，應併入每月延長工時總時數計算。</w:t>
      </w:r>
      <w:bookmarkEnd w:id="166"/>
      <w:bookmarkEnd w:id="167"/>
      <w:bookmarkEnd w:id="168"/>
      <w:bookmarkEnd w:id="169"/>
    </w:p>
    <w:p w:rsidR="00DE510C" w:rsidRPr="00846232" w:rsidRDefault="00997949" w:rsidP="00DE510C">
      <w:pPr>
        <w:pStyle w:val="3"/>
        <w:rPr>
          <w:rFonts w:hAnsi="標楷體"/>
        </w:rPr>
      </w:pPr>
      <w:bookmarkStart w:id="170" w:name="_Toc499906397"/>
      <w:bookmarkStart w:id="171" w:name="_Toc499909377"/>
      <w:bookmarkStart w:id="172" w:name="_Toc499925191"/>
      <w:r w:rsidRPr="00846232">
        <w:rPr>
          <w:rFonts w:hAnsi="標楷體" w:hint="eastAsia"/>
        </w:rPr>
        <w:t>勞動基準法</w:t>
      </w:r>
      <w:r w:rsidR="00DE510C" w:rsidRPr="00846232">
        <w:rPr>
          <w:rFonts w:hAnsi="標楷體" w:hint="eastAsia"/>
        </w:rPr>
        <w:t>新制之勞動檢查</w:t>
      </w:r>
      <w:bookmarkEnd w:id="170"/>
      <w:bookmarkEnd w:id="171"/>
      <w:bookmarkEnd w:id="172"/>
      <w:r w:rsidR="00BB7987" w:rsidRPr="00846232">
        <w:rPr>
          <w:rFonts w:hAnsi="標楷體" w:hint="eastAsia"/>
        </w:rPr>
        <w:t>：</w:t>
      </w:r>
    </w:p>
    <w:p w:rsidR="00DE510C" w:rsidRPr="00846232" w:rsidRDefault="00DE510C" w:rsidP="00DE510C">
      <w:pPr>
        <w:pStyle w:val="4"/>
        <w:rPr>
          <w:rFonts w:hAnsi="標楷體"/>
        </w:rPr>
      </w:pPr>
      <w:bookmarkStart w:id="173" w:name="_Toc499467987"/>
      <w:bookmarkStart w:id="174" w:name="_Toc499906398"/>
      <w:bookmarkStart w:id="175" w:name="_Toc499909378"/>
      <w:bookmarkStart w:id="176" w:name="_Toc499925192"/>
      <w:r w:rsidRPr="00846232">
        <w:rPr>
          <w:rFonts w:hAnsi="標楷體" w:hint="eastAsia"/>
        </w:rPr>
        <w:t>輔導</w:t>
      </w:r>
      <w:r w:rsidRPr="00846232">
        <w:rPr>
          <w:rStyle w:val="aff6"/>
          <w:rFonts w:hAnsi="標楷體"/>
        </w:rPr>
        <w:footnoteReference w:id="5"/>
      </w:r>
      <w:bookmarkEnd w:id="173"/>
      <w:bookmarkEnd w:id="174"/>
      <w:bookmarkEnd w:id="175"/>
      <w:bookmarkEnd w:id="176"/>
      <w:r w:rsidR="00BB7987" w:rsidRPr="00846232">
        <w:rPr>
          <w:rFonts w:hAnsi="標楷體" w:hint="eastAsia"/>
        </w:rPr>
        <w:t>：</w:t>
      </w:r>
    </w:p>
    <w:p w:rsidR="00DE510C" w:rsidRPr="00846232" w:rsidRDefault="00997949" w:rsidP="0003241B">
      <w:pPr>
        <w:pStyle w:val="5"/>
        <w:rPr>
          <w:rFonts w:hAnsi="標楷體"/>
          <w:szCs w:val="32"/>
        </w:rPr>
      </w:pPr>
      <w:r w:rsidRPr="00846232">
        <w:rPr>
          <w:rFonts w:hAnsi="標楷體" w:hint="eastAsia"/>
        </w:rPr>
        <w:t>勞動基準法</w:t>
      </w:r>
      <w:r w:rsidR="00DE510C" w:rsidRPr="00846232">
        <w:rPr>
          <w:rFonts w:hAnsi="標楷體" w:hint="eastAsia"/>
        </w:rPr>
        <w:t>新</w:t>
      </w:r>
      <w:r w:rsidR="00DE510C" w:rsidRPr="00846232">
        <w:rPr>
          <w:rFonts w:hAnsi="標楷體" w:hint="eastAsia"/>
          <w:szCs w:val="32"/>
        </w:rPr>
        <w:t>制</w:t>
      </w:r>
      <w:r w:rsidR="00CB5DEB" w:rsidRPr="00846232">
        <w:rPr>
          <w:rFonts w:hAnsi="標楷體" w:hint="eastAsia"/>
          <w:szCs w:val="32"/>
        </w:rPr>
        <w:t>106年</w:t>
      </w:r>
      <w:r w:rsidR="00DE510C" w:rsidRPr="00846232">
        <w:rPr>
          <w:rFonts w:hAnsi="標楷體" w:hint="eastAsia"/>
          <w:szCs w:val="32"/>
        </w:rPr>
        <w:t>7月</w:t>
      </w:r>
      <w:r w:rsidR="00CB5DEB" w:rsidRPr="00846232">
        <w:rPr>
          <w:rFonts w:hAnsi="標楷體" w:hint="eastAsia"/>
          <w:szCs w:val="32"/>
        </w:rPr>
        <w:t>份起</w:t>
      </w:r>
      <w:r w:rsidR="00DE510C" w:rsidRPr="00846232">
        <w:rPr>
          <w:rFonts w:hAnsi="標楷體" w:hint="eastAsia"/>
          <w:szCs w:val="32"/>
        </w:rPr>
        <w:t>即將進入檢查期，勞動部林美珠</w:t>
      </w:r>
      <w:r w:rsidR="00BA20D8" w:rsidRPr="00846232">
        <w:rPr>
          <w:rFonts w:hAnsi="標楷體" w:hint="eastAsia"/>
          <w:szCs w:val="32"/>
        </w:rPr>
        <w:t>部長</w:t>
      </w:r>
      <w:r w:rsidR="00DE510C" w:rsidRPr="00846232">
        <w:rPr>
          <w:rFonts w:hAnsi="標楷體" w:hint="eastAsia"/>
          <w:szCs w:val="32"/>
        </w:rPr>
        <w:t>指出，不分新舊法，持續強化專業輔導，並以「分級檢查」</w:t>
      </w:r>
      <w:r w:rsidR="00FD785D" w:rsidRPr="00846232">
        <w:rPr>
          <w:rFonts w:hAnsi="標楷體" w:hint="eastAsia"/>
          <w:szCs w:val="32"/>
        </w:rPr>
        <w:t>政</w:t>
      </w:r>
      <w:r w:rsidR="00DE510C" w:rsidRPr="00846232">
        <w:rPr>
          <w:rFonts w:hAnsi="標楷體" w:hint="eastAsia"/>
          <w:szCs w:val="32"/>
        </w:rPr>
        <w:t>策，針對屬於高工時、高違規的高風險行業、總計5,000家企業，以「輔導先行」方式進行勞動檢查。</w:t>
      </w:r>
    </w:p>
    <w:p w:rsidR="00DE510C" w:rsidRPr="00846232" w:rsidRDefault="00DE510C" w:rsidP="0003241B">
      <w:pPr>
        <w:pStyle w:val="5"/>
        <w:rPr>
          <w:rFonts w:hAnsi="標楷體"/>
        </w:rPr>
      </w:pPr>
      <w:r w:rsidRPr="00846232">
        <w:rPr>
          <w:rFonts w:hAnsi="標楷體" w:hint="eastAsia"/>
          <w:szCs w:val="32"/>
        </w:rPr>
        <w:t>輔導期截</w:t>
      </w:r>
      <w:r w:rsidRPr="00846232">
        <w:rPr>
          <w:rFonts w:hAnsi="標楷體" w:hint="eastAsia"/>
        </w:rPr>
        <w:t>至</w:t>
      </w:r>
      <w:r w:rsidR="00B04E6A" w:rsidRPr="00846232">
        <w:rPr>
          <w:rFonts w:hAnsi="標楷體" w:hint="eastAsia"/>
        </w:rPr>
        <w:t>106年7月</w:t>
      </w:r>
      <w:r w:rsidRPr="00846232">
        <w:rPr>
          <w:rFonts w:hAnsi="標楷體" w:hint="eastAsia"/>
        </w:rPr>
        <w:t>27日為止，舉辦18,531廠次的臨場輔導、1,058廠次申請輔導，以及舉辦135場次、7,656家企業參與的集體輔導，協助</w:t>
      </w:r>
      <w:r w:rsidRPr="00846232">
        <w:rPr>
          <w:rFonts w:hAnsi="標楷體" w:hint="eastAsia"/>
        </w:rPr>
        <w:lastRenderedPageBreak/>
        <w:t>27,245家企業調適法令。</w:t>
      </w:r>
    </w:p>
    <w:p w:rsidR="00DE510C" w:rsidRPr="00846232" w:rsidRDefault="00DE510C" w:rsidP="00DE510C">
      <w:pPr>
        <w:pStyle w:val="4"/>
        <w:rPr>
          <w:rFonts w:hAnsi="標楷體"/>
        </w:rPr>
      </w:pPr>
      <w:bookmarkStart w:id="177" w:name="_Toc499467988"/>
      <w:bookmarkStart w:id="178" w:name="_Toc499906399"/>
      <w:bookmarkStart w:id="179" w:name="_Toc499909379"/>
      <w:bookmarkStart w:id="180" w:name="_Toc499925193"/>
      <w:r w:rsidRPr="00846232">
        <w:rPr>
          <w:rFonts w:hAnsi="標楷體" w:hint="eastAsia"/>
        </w:rPr>
        <w:t>勞動檢查</w:t>
      </w:r>
      <w:r w:rsidRPr="00846232">
        <w:rPr>
          <w:rStyle w:val="aff6"/>
          <w:rFonts w:hAnsi="標楷體"/>
        </w:rPr>
        <w:footnoteReference w:id="6"/>
      </w:r>
      <w:bookmarkEnd w:id="177"/>
      <w:bookmarkEnd w:id="178"/>
      <w:bookmarkEnd w:id="179"/>
      <w:bookmarkEnd w:id="180"/>
      <w:r w:rsidR="00BB7987" w:rsidRPr="00846232">
        <w:rPr>
          <w:rFonts w:hAnsi="標楷體" w:hint="eastAsia"/>
        </w:rPr>
        <w:t>：</w:t>
      </w:r>
    </w:p>
    <w:p w:rsidR="00DE510C" w:rsidRPr="00846232" w:rsidRDefault="00DE510C" w:rsidP="001B1A2A">
      <w:pPr>
        <w:pStyle w:val="32"/>
        <w:ind w:leftChars="500" w:left="1701" w:firstLine="680"/>
        <w:rPr>
          <w:rFonts w:hAnsi="標楷體"/>
        </w:rPr>
      </w:pPr>
      <w:r w:rsidRPr="00846232">
        <w:rPr>
          <w:rFonts w:hAnsi="標楷體" w:hint="eastAsia"/>
        </w:rPr>
        <w:t>勞動部規劃，以4類檢查對象、進行2種施</w:t>
      </w:r>
      <w:r w:rsidR="00FD785D" w:rsidRPr="00846232">
        <w:rPr>
          <w:rFonts w:hAnsi="標楷體" w:hint="eastAsia"/>
        </w:rPr>
        <w:t>行</w:t>
      </w:r>
      <w:r w:rsidRPr="00846232">
        <w:rPr>
          <w:rFonts w:hAnsi="標楷體" w:hint="eastAsia"/>
        </w:rPr>
        <w:t>方式，分階段逐步實施檢查。</w:t>
      </w:r>
    </w:p>
    <w:p w:rsidR="00DE510C" w:rsidRPr="00846232" w:rsidRDefault="00DE510C" w:rsidP="0003241B">
      <w:pPr>
        <w:pStyle w:val="5"/>
        <w:rPr>
          <w:rFonts w:hAnsi="標楷體"/>
          <w:szCs w:val="32"/>
        </w:rPr>
      </w:pPr>
      <w:r w:rsidRPr="00846232">
        <w:rPr>
          <w:rFonts w:hAnsi="標楷體" w:hint="eastAsia"/>
        </w:rPr>
        <w:t>第1</w:t>
      </w:r>
      <w:r w:rsidRPr="00846232">
        <w:rPr>
          <w:rFonts w:hAnsi="標楷體" w:hint="eastAsia"/>
          <w:szCs w:val="32"/>
        </w:rPr>
        <w:t>類為「分級檢查」，包括高工時、高違規率的行業，例如保全業、醫療服務業、電子零組件製造業、客運業等5,000家企業。</w:t>
      </w:r>
    </w:p>
    <w:p w:rsidR="006712DD" w:rsidRPr="00846232" w:rsidRDefault="00DE510C" w:rsidP="0003241B">
      <w:pPr>
        <w:pStyle w:val="5"/>
        <w:rPr>
          <w:rFonts w:hAnsi="標楷體"/>
        </w:rPr>
      </w:pPr>
      <w:r w:rsidRPr="00846232">
        <w:rPr>
          <w:rFonts w:hAnsi="標楷體" w:hint="eastAsia"/>
          <w:szCs w:val="32"/>
        </w:rPr>
        <w:t>第2類為「專案檢查」，針對</w:t>
      </w:r>
      <w:r w:rsidR="00115D0C" w:rsidRPr="00846232">
        <w:rPr>
          <w:rFonts w:hAnsi="標楷體" w:hint="eastAsia"/>
          <w:szCs w:val="32"/>
        </w:rPr>
        <w:t>106年</w:t>
      </w:r>
      <w:r w:rsidRPr="00846232">
        <w:rPr>
          <w:rFonts w:hAnsi="標楷體" w:hint="eastAsia"/>
          <w:szCs w:val="32"/>
        </w:rPr>
        <w:t>勞動檢查專案計畫的14項特定對象或行業，例如工讀生、</w:t>
      </w:r>
      <w:r w:rsidR="0003758E" w:rsidRPr="00846232">
        <w:rPr>
          <w:rFonts w:hAnsi="標楷體" w:hint="eastAsia"/>
          <w:szCs w:val="32"/>
        </w:rPr>
        <w:t>勞動派遣</w:t>
      </w:r>
      <w:r w:rsidRPr="00846232">
        <w:rPr>
          <w:rFonts w:hAnsi="標楷體" w:hint="eastAsia"/>
          <w:szCs w:val="32"/>
        </w:rPr>
        <w:t>等。</w:t>
      </w:r>
      <w:r w:rsidR="00B240A0" w:rsidRPr="00846232">
        <w:rPr>
          <w:rFonts w:hint="eastAsia"/>
        </w:rPr>
        <w:t>而</w:t>
      </w:r>
      <w:r w:rsidR="006712DD" w:rsidRPr="00846232">
        <w:rPr>
          <w:rFonts w:hint="eastAsia"/>
        </w:rPr>
        <w:t>首波專案檢查8行業包括金融保險業、科技業（電子零組件）、航空及鐵道運輸業、國道客運駕駛、幼兒園、養護機構、勞動派遣及漁工</w:t>
      </w:r>
      <w:r w:rsidR="006712DD" w:rsidRPr="00846232">
        <w:rPr>
          <w:rStyle w:val="aff6"/>
          <w:rFonts w:hAnsi="標楷體"/>
        </w:rPr>
        <w:footnoteReference w:id="7"/>
      </w:r>
      <w:r w:rsidR="006712DD" w:rsidRPr="00846232">
        <w:rPr>
          <w:rFonts w:hint="eastAsia"/>
        </w:rPr>
        <w:t>。</w:t>
      </w:r>
    </w:p>
    <w:p w:rsidR="00DE510C" w:rsidRPr="00846232" w:rsidRDefault="00DE510C" w:rsidP="006712DD">
      <w:pPr>
        <w:pStyle w:val="21"/>
        <w:ind w:leftChars="600" w:left="2041" w:firstLine="680"/>
      </w:pPr>
      <w:r w:rsidRPr="00846232">
        <w:rPr>
          <w:rFonts w:hint="eastAsia"/>
          <w:szCs w:val="32"/>
        </w:rPr>
        <w:t>上述第1類和第2類</w:t>
      </w:r>
      <w:r w:rsidRPr="00846232">
        <w:rPr>
          <w:rFonts w:hint="eastAsia"/>
        </w:rPr>
        <w:t>對象將優先檢查，並在檢查前辦理輔導說明。</w:t>
      </w:r>
    </w:p>
    <w:p w:rsidR="00DE510C" w:rsidRPr="00846232" w:rsidRDefault="00DE510C" w:rsidP="0003241B">
      <w:pPr>
        <w:pStyle w:val="5"/>
        <w:rPr>
          <w:rFonts w:hAnsi="標楷體"/>
        </w:rPr>
      </w:pPr>
      <w:r w:rsidRPr="00846232">
        <w:rPr>
          <w:rFonts w:hAnsi="標楷體" w:hint="eastAsia"/>
        </w:rPr>
        <w:t>第3類為「特定案件檢查」，例如媒體披露、社會關注或重大案件等。</w:t>
      </w:r>
    </w:p>
    <w:p w:rsidR="00DE510C" w:rsidRPr="00846232" w:rsidRDefault="00DE510C" w:rsidP="0003241B">
      <w:pPr>
        <w:pStyle w:val="5"/>
        <w:rPr>
          <w:rFonts w:hAnsi="標楷體"/>
        </w:rPr>
      </w:pPr>
      <w:r w:rsidRPr="00846232">
        <w:rPr>
          <w:rFonts w:hAnsi="標楷體" w:hint="eastAsia"/>
        </w:rPr>
        <w:t>第4類屬於勞工申訴或檢舉的「申訴檢查」，則直接實施</w:t>
      </w:r>
      <w:r w:rsidR="00CB5DEB" w:rsidRPr="00846232">
        <w:rPr>
          <w:rFonts w:hAnsi="標楷體" w:hint="eastAsia"/>
        </w:rPr>
        <w:t>勞動</w:t>
      </w:r>
      <w:r w:rsidRPr="00846232">
        <w:rPr>
          <w:rFonts w:hAnsi="標楷體" w:hint="eastAsia"/>
        </w:rPr>
        <w:t>檢查，並在檢查後持續協助改善。</w:t>
      </w:r>
    </w:p>
    <w:p w:rsidR="00DE510C" w:rsidRPr="00846232" w:rsidRDefault="00DE510C" w:rsidP="00DE510C">
      <w:pPr>
        <w:pStyle w:val="4"/>
        <w:rPr>
          <w:rFonts w:hAnsi="標楷體"/>
        </w:rPr>
      </w:pPr>
      <w:bookmarkStart w:id="181" w:name="_Toc499467989"/>
      <w:bookmarkStart w:id="182" w:name="_Toc499906400"/>
      <w:bookmarkStart w:id="183" w:name="_Toc499909380"/>
      <w:bookmarkStart w:id="184" w:name="_Toc499925194"/>
      <w:r w:rsidRPr="00846232">
        <w:rPr>
          <w:rFonts w:hAnsi="標楷體" w:hint="eastAsia"/>
        </w:rPr>
        <w:t>裁罰及改善</w:t>
      </w:r>
      <w:r w:rsidRPr="00846232">
        <w:rPr>
          <w:rStyle w:val="aff6"/>
          <w:rFonts w:hAnsi="標楷體"/>
        </w:rPr>
        <w:footnoteReference w:id="8"/>
      </w:r>
      <w:bookmarkEnd w:id="181"/>
      <w:bookmarkEnd w:id="182"/>
      <w:bookmarkEnd w:id="183"/>
      <w:bookmarkEnd w:id="184"/>
      <w:r w:rsidR="00BB7987" w:rsidRPr="00846232">
        <w:rPr>
          <w:rFonts w:hAnsi="標楷體" w:hint="eastAsia"/>
        </w:rPr>
        <w:t>：</w:t>
      </w:r>
    </w:p>
    <w:p w:rsidR="00DE510C" w:rsidRPr="00846232" w:rsidRDefault="00DE510C" w:rsidP="0003241B">
      <w:pPr>
        <w:pStyle w:val="5"/>
        <w:rPr>
          <w:rFonts w:hAnsi="標楷體"/>
        </w:rPr>
      </w:pPr>
      <w:r w:rsidRPr="00846232">
        <w:rPr>
          <w:rFonts w:hAnsi="標楷體" w:hint="eastAsia"/>
        </w:rPr>
        <w:t>勞動部林美珠</w:t>
      </w:r>
      <w:r w:rsidR="00BA20D8" w:rsidRPr="00846232">
        <w:rPr>
          <w:rFonts w:hAnsi="標楷體" w:hint="eastAsia"/>
        </w:rPr>
        <w:t>部長</w:t>
      </w:r>
      <w:r w:rsidRPr="00846232">
        <w:rPr>
          <w:rFonts w:hAnsi="標楷體" w:hint="eastAsia"/>
        </w:rPr>
        <w:t>稱，檢查遇到裁罰時，會依個案情況不同，由地方政府自行裁量，進入檢查期後，透過輔導、檢查方式，協助違法的業者改善直到合乎法令為止；至於全臺的裁罰標準，勞動部將在</w:t>
      </w:r>
      <w:r w:rsidR="00E3345F" w:rsidRPr="00846232">
        <w:rPr>
          <w:rFonts w:hAnsi="標楷體" w:hint="eastAsia"/>
        </w:rPr>
        <w:t>106年</w:t>
      </w:r>
      <w:r w:rsidRPr="00846232">
        <w:rPr>
          <w:rFonts w:hAnsi="標楷體" w:hint="eastAsia"/>
        </w:rPr>
        <w:t>7月初召開「全國</w:t>
      </w:r>
      <w:r w:rsidR="001206E3" w:rsidRPr="00846232">
        <w:rPr>
          <w:rFonts w:hAnsi="標楷體" w:hint="eastAsia"/>
        </w:rPr>
        <w:t>勞動檢查員</w:t>
      </w:r>
      <w:r w:rsidRPr="00846232">
        <w:rPr>
          <w:rFonts w:hAnsi="標楷體" w:hint="eastAsia"/>
        </w:rPr>
        <w:t>共識營」，齊一檢查尺度與步調。</w:t>
      </w:r>
    </w:p>
    <w:p w:rsidR="00C62837" w:rsidRPr="00846232" w:rsidRDefault="00C62837" w:rsidP="0003241B">
      <w:pPr>
        <w:pStyle w:val="5"/>
        <w:rPr>
          <w:rFonts w:hAnsi="標楷體"/>
        </w:rPr>
      </w:pPr>
      <w:r w:rsidRPr="00846232">
        <w:rPr>
          <w:rFonts w:hAnsi="標楷體" w:hint="eastAsia"/>
        </w:rPr>
        <w:t>未來對於違法業者予以列管，持續輔導直到改</w:t>
      </w:r>
      <w:r w:rsidRPr="00846232">
        <w:rPr>
          <w:rFonts w:hAnsi="標楷體" w:hint="eastAsia"/>
        </w:rPr>
        <w:lastRenderedPageBreak/>
        <w:t>善為止，但如果有改善誠意卻不知如何改善或改善有困難的企業，將在實施複查前，派員提供臨場輔導協助改善，另30人以下的微型企業也將主動被列為協助改善對象。</w:t>
      </w:r>
    </w:p>
    <w:p w:rsidR="00737B23" w:rsidRPr="00846232" w:rsidRDefault="00737B23" w:rsidP="00737B23">
      <w:pPr>
        <w:pStyle w:val="3"/>
        <w:rPr>
          <w:rFonts w:hAnsi="標楷體"/>
        </w:rPr>
      </w:pPr>
      <w:bookmarkStart w:id="185" w:name="_Toc499906402"/>
      <w:bookmarkStart w:id="186" w:name="_Toc499909382"/>
      <w:bookmarkStart w:id="187" w:name="_Toc499925196"/>
      <w:r w:rsidRPr="00846232">
        <w:rPr>
          <w:rFonts w:hAnsi="標楷體" w:hint="eastAsia"/>
        </w:rPr>
        <w:t>對於企業之影響</w:t>
      </w:r>
      <w:bookmarkEnd w:id="185"/>
      <w:bookmarkEnd w:id="186"/>
      <w:bookmarkEnd w:id="187"/>
      <w:r w:rsidR="00BB7987" w:rsidRPr="00846232">
        <w:rPr>
          <w:rFonts w:hAnsi="標楷體" w:hint="eastAsia"/>
        </w:rPr>
        <w:t>：</w:t>
      </w:r>
    </w:p>
    <w:p w:rsidR="00737B23" w:rsidRPr="00846232" w:rsidRDefault="00737B23" w:rsidP="00737B23">
      <w:pPr>
        <w:pStyle w:val="4"/>
        <w:rPr>
          <w:rFonts w:hAnsi="標楷體"/>
        </w:rPr>
      </w:pPr>
      <w:bookmarkStart w:id="188" w:name="_Toc499467992"/>
      <w:bookmarkStart w:id="189" w:name="_Toc499906403"/>
      <w:bookmarkStart w:id="190" w:name="_Toc499909383"/>
      <w:bookmarkStart w:id="191" w:name="_Toc499925197"/>
      <w:r w:rsidRPr="00846232">
        <w:rPr>
          <w:rFonts w:hAnsi="標楷體" w:hint="eastAsia"/>
        </w:rPr>
        <w:t>沒有彈性且太僵化</w:t>
      </w:r>
      <w:bookmarkEnd w:id="188"/>
      <w:bookmarkEnd w:id="189"/>
      <w:bookmarkEnd w:id="190"/>
      <w:bookmarkEnd w:id="191"/>
      <w:r w:rsidR="00BB7987" w:rsidRPr="00846232">
        <w:rPr>
          <w:rFonts w:hAnsi="標楷體" w:hint="eastAsia"/>
        </w:rPr>
        <w:t>：</w:t>
      </w:r>
    </w:p>
    <w:p w:rsidR="00737B23" w:rsidRPr="00846232" w:rsidRDefault="00737B23" w:rsidP="00737B23">
      <w:pPr>
        <w:pStyle w:val="32"/>
        <w:ind w:leftChars="500" w:left="1701" w:firstLine="680"/>
        <w:rPr>
          <w:rFonts w:hAnsi="標楷體"/>
          <w:szCs w:val="36"/>
        </w:rPr>
      </w:pPr>
      <w:r w:rsidRPr="00846232">
        <w:rPr>
          <w:rFonts w:hAnsi="標楷體" w:hint="eastAsia"/>
        </w:rPr>
        <w:t>據上銀</w:t>
      </w:r>
      <w:r w:rsidR="00BA20D8" w:rsidRPr="00846232">
        <w:rPr>
          <w:rFonts w:hAnsi="標楷體"/>
        </w:rPr>
        <w:t>科技</w:t>
      </w:r>
      <w:r w:rsidRPr="00846232">
        <w:rPr>
          <w:rFonts w:hAnsi="標楷體" w:hint="eastAsia"/>
        </w:rPr>
        <w:t>卓永財</w:t>
      </w:r>
      <w:r w:rsidR="00BA20D8" w:rsidRPr="00846232">
        <w:rPr>
          <w:rFonts w:hAnsi="標楷體" w:hint="eastAsia"/>
        </w:rPr>
        <w:t>董事長</w:t>
      </w:r>
      <w:r w:rsidRPr="00846232">
        <w:rPr>
          <w:rFonts w:hAnsi="標楷體" w:hint="eastAsia"/>
        </w:rPr>
        <w:t>表示</w:t>
      </w:r>
      <w:r w:rsidRPr="00846232">
        <w:rPr>
          <w:rStyle w:val="aff6"/>
          <w:rFonts w:hAnsi="標楷體"/>
          <w:kern w:val="0"/>
          <w:szCs w:val="32"/>
        </w:rPr>
        <w:footnoteReference w:id="9"/>
      </w:r>
      <w:r w:rsidRPr="00846232">
        <w:rPr>
          <w:rFonts w:hAnsi="標楷體" w:hint="eastAsia"/>
        </w:rPr>
        <w:t>，</w:t>
      </w:r>
      <w:r w:rsidR="006D6A9A" w:rsidRPr="00846232">
        <w:rPr>
          <w:rFonts w:hAnsi="標楷體" w:hint="eastAsia"/>
        </w:rPr>
        <w:t>「一例一休」</w:t>
      </w:r>
      <w:r w:rsidRPr="00846232">
        <w:rPr>
          <w:rFonts w:hAnsi="標楷體" w:hint="eastAsia"/>
        </w:rPr>
        <w:t>最大的困難</w:t>
      </w:r>
      <w:r w:rsidR="00FD785D" w:rsidRPr="00846232">
        <w:rPr>
          <w:rFonts w:hAnsi="標楷體" w:hint="eastAsia"/>
        </w:rPr>
        <w:t>是</w:t>
      </w:r>
      <w:r w:rsidRPr="00846232">
        <w:rPr>
          <w:rFonts w:hAnsi="標楷體" w:hint="eastAsia"/>
        </w:rPr>
        <w:t>沒有彈性、太過僵化，不符合現況，已影響經濟活動。但產業界建議</w:t>
      </w:r>
      <w:r w:rsidR="00FD785D" w:rsidRPr="00846232">
        <w:rPr>
          <w:rFonts w:hAnsi="標楷體" w:hint="eastAsia"/>
        </w:rPr>
        <w:t>很</w:t>
      </w:r>
      <w:r w:rsidRPr="00846232">
        <w:rPr>
          <w:rFonts w:hAnsi="標楷體" w:hint="eastAsia"/>
        </w:rPr>
        <w:t>久，</w:t>
      </w:r>
      <w:r w:rsidR="00FD785D" w:rsidRPr="00846232">
        <w:rPr>
          <w:rFonts w:hAnsi="標楷體" w:hint="eastAsia"/>
        </w:rPr>
        <w:t>迄今未有改善</w:t>
      </w:r>
      <w:r w:rsidRPr="00846232">
        <w:rPr>
          <w:rFonts w:hAnsi="標楷體" w:hint="eastAsia"/>
        </w:rPr>
        <w:t>。例如加班上限沒有隨著產業淡旺季調整，應該要合理化彈性調整，工時縮短是必然趨勢，但不是一步到位，要考量到環境，逐步修改，讓產業可以經營下去</w:t>
      </w:r>
      <w:r w:rsidR="00FD785D" w:rsidRPr="00846232">
        <w:rPr>
          <w:rFonts w:hAnsi="標楷體" w:hint="eastAsia"/>
        </w:rPr>
        <w:t>，</w:t>
      </w:r>
      <w:r w:rsidRPr="00846232">
        <w:rPr>
          <w:rFonts w:hAnsi="標楷體" w:hint="eastAsia"/>
        </w:rPr>
        <w:t>若沒有企業經營，再嚴格的法律也沒用。</w:t>
      </w:r>
    </w:p>
    <w:p w:rsidR="00737B23" w:rsidRPr="00846232" w:rsidRDefault="00737B23" w:rsidP="00737B23">
      <w:pPr>
        <w:pStyle w:val="4"/>
        <w:rPr>
          <w:rFonts w:hAnsi="標楷體"/>
        </w:rPr>
      </w:pPr>
      <w:bookmarkStart w:id="192" w:name="_Toc499467993"/>
      <w:bookmarkStart w:id="193" w:name="_Toc499906404"/>
      <w:bookmarkStart w:id="194" w:name="_Toc499909384"/>
      <w:bookmarkStart w:id="195" w:name="_Toc499925198"/>
      <w:r w:rsidRPr="00846232">
        <w:rPr>
          <w:rFonts w:hAnsi="標楷體" w:hint="eastAsia"/>
          <w:kern w:val="0"/>
          <w:szCs w:val="32"/>
        </w:rPr>
        <w:t>加重</w:t>
      </w:r>
      <w:r w:rsidRPr="00846232">
        <w:rPr>
          <w:rFonts w:hAnsi="標楷體" w:hint="eastAsia"/>
          <w:szCs w:val="52"/>
        </w:rPr>
        <w:t>企業</w:t>
      </w:r>
      <w:r w:rsidRPr="00846232">
        <w:rPr>
          <w:rFonts w:hAnsi="標楷體" w:hint="eastAsia"/>
          <w:kern w:val="0"/>
          <w:szCs w:val="32"/>
        </w:rPr>
        <w:t>負擔</w:t>
      </w:r>
      <w:r w:rsidR="00BD72B8" w:rsidRPr="00846232">
        <w:rPr>
          <w:rFonts w:hAnsi="標楷體" w:hint="eastAsia"/>
        </w:rPr>
        <w:t>勞資政</w:t>
      </w:r>
      <w:r w:rsidRPr="00846232">
        <w:rPr>
          <w:rFonts w:hAnsi="標楷體" w:hint="eastAsia"/>
        </w:rPr>
        <w:t>三輸</w:t>
      </w:r>
      <w:bookmarkEnd w:id="192"/>
      <w:bookmarkEnd w:id="193"/>
      <w:bookmarkEnd w:id="194"/>
      <w:bookmarkEnd w:id="195"/>
    </w:p>
    <w:p w:rsidR="00737B23" w:rsidRPr="00846232" w:rsidRDefault="00737B23" w:rsidP="0003241B">
      <w:pPr>
        <w:pStyle w:val="5"/>
        <w:rPr>
          <w:rFonts w:hAnsi="標楷體"/>
        </w:rPr>
      </w:pPr>
      <w:r w:rsidRPr="00846232">
        <w:rPr>
          <w:rFonts w:hAnsi="標楷體" w:hint="eastAsia"/>
        </w:rPr>
        <w:t>據</w:t>
      </w:r>
      <w:r w:rsidR="00C95F15" w:rsidRPr="00846232">
        <w:rPr>
          <w:rFonts w:hAnsi="標楷體"/>
        </w:rPr>
        <w:t>中華民國全國中小企業總會林慧瑛</w:t>
      </w:r>
      <w:r w:rsidR="00C95F15" w:rsidRPr="00846232">
        <w:rPr>
          <w:rFonts w:hAnsi="標楷體" w:hint="eastAsia"/>
        </w:rPr>
        <w:t>理事長</w:t>
      </w:r>
      <w:r w:rsidRPr="00846232">
        <w:rPr>
          <w:rFonts w:hAnsi="標楷體" w:hint="eastAsia"/>
        </w:rPr>
        <w:t>表示</w:t>
      </w:r>
      <w:r w:rsidRPr="00846232">
        <w:rPr>
          <w:rFonts w:hAnsi="標楷體"/>
          <w:vertAlign w:val="superscript"/>
        </w:rPr>
        <w:footnoteReference w:id="10"/>
      </w:r>
      <w:r w:rsidRPr="00846232">
        <w:rPr>
          <w:rFonts w:hAnsi="標楷體" w:hint="eastAsia"/>
        </w:rPr>
        <w:t>，</w:t>
      </w:r>
      <w:r w:rsidR="00997949" w:rsidRPr="00846232">
        <w:rPr>
          <w:rFonts w:hAnsi="標楷體" w:hint="eastAsia"/>
        </w:rPr>
        <w:t>勞動基準法</w:t>
      </w:r>
      <w:r w:rsidRPr="00846232">
        <w:rPr>
          <w:rFonts w:hAnsi="標楷體" w:hint="eastAsia"/>
        </w:rPr>
        <w:t>新制一味討好勞方，加重企業負擔，「政策思維偏頗」，整個社會付出的代價不只是收入減少及物價上漲，還有勞資對立；建議政府</w:t>
      </w:r>
      <w:r w:rsidR="00347820" w:rsidRPr="00846232">
        <w:rPr>
          <w:rFonts w:hAnsi="標楷體" w:hint="eastAsia"/>
        </w:rPr>
        <w:t>儘</w:t>
      </w:r>
      <w:r w:rsidRPr="00846232">
        <w:rPr>
          <w:rFonts w:hAnsi="標楷體" w:hint="eastAsia"/>
        </w:rPr>
        <w:t>快修法，休息日加班費以2倍計算，每月加班時數增至60小時，</w:t>
      </w:r>
      <w:r w:rsidR="00C90965" w:rsidRPr="00846232">
        <w:rPr>
          <w:rFonts w:hAnsi="標楷體" w:hint="eastAsia"/>
        </w:rPr>
        <w:t>特別休假</w:t>
      </w:r>
      <w:r w:rsidRPr="00846232">
        <w:rPr>
          <w:rFonts w:hAnsi="標楷體" w:hint="eastAsia"/>
        </w:rPr>
        <w:t>可遞延至隔年。</w:t>
      </w:r>
    </w:p>
    <w:p w:rsidR="00737B23" w:rsidRPr="00846232" w:rsidRDefault="00C62837" w:rsidP="00F662AD">
      <w:pPr>
        <w:pStyle w:val="5"/>
      </w:pPr>
      <w:r w:rsidRPr="00846232">
        <w:rPr>
          <w:rFonts w:hAnsi="標楷體"/>
        </w:rPr>
        <w:t>中華民國工商協進會</w:t>
      </w:r>
      <w:r w:rsidRPr="00846232">
        <w:rPr>
          <w:rFonts w:hAnsi="標楷體" w:hint="eastAsia"/>
        </w:rPr>
        <w:t>林伯豐理事長和</w:t>
      </w:r>
      <w:r w:rsidRPr="00846232">
        <w:rPr>
          <w:rFonts w:hAnsi="標楷體"/>
        </w:rPr>
        <w:t>中華民國全國商業總會</w:t>
      </w:r>
      <w:r w:rsidRPr="00846232">
        <w:rPr>
          <w:rFonts w:hAnsi="標楷體" w:hint="eastAsia"/>
        </w:rPr>
        <w:t>賴正鎰理事長都認為政府強推「一例一休」的結果，造成勞工薪水未增</w:t>
      </w:r>
      <w:r w:rsidR="00E3345F" w:rsidRPr="00846232">
        <w:rPr>
          <w:rFonts w:hAnsi="標楷體" w:hint="eastAsia"/>
        </w:rPr>
        <w:t>加</w:t>
      </w:r>
      <w:r w:rsidRPr="00846232">
        <w:rPr>
          <w:rFonts w:hAnsi="標楷體" w:hint="eastAsia"/>
        </w:rPr>
        <w:t>、資方多</w:t>
      </w:r>
      <w:r w:rsidR="00E3345F" w:rsidRPr="00846232">
        <w:rPr>
          <w:rFonts w:hAnsi="標楷體" w:hint="eastAsia"/>
        </w:rPr>
        <w:t>支</w:t>
      </w:r>
      <w:r w:rsidRPr="00846232">
        <w:rPr>
          <w:rFonts w:hAnsi="標楷體" w:hint="eastAsia"/>
        </w:rPr>
        <w:t>付成本、民眾承擔物價</w:t>
      </w:r>
      <w:r w:rsidR="00E3345F" w:rsidRPr="00846232">
        <w:rPr>
          <w:rFonts w:hAnsi="標楷體" w:hint="eastAsia"/>
        </w:rPr>
        <w:t>上</w:t>
      </w:r>
      <w:r w:rsidRPr="00846232">
        <w:rPr>
          <w:rFonts w:hAnsi="標楷體" w:hint="eastAsia"/>
        </w:rPr>
        <w:t>漲的「三輸」</w:t>
      </w:r>
      <w:r w:rsidR="00737B23" w:rsidRPr="00846232">
        <w:rPr>
          <w:rFonts w:hAnsi="標楷體" w:hint="eastAsia"/>
        </w:rPr>
        <w:t>局面</w:t>
      </w:r>
      <w:r w:rsidR="001B1A2A" w:rsidRPr="00846232">
        <w:rPr>
          <w:rFonts w:hAnsi="標楷體"/>
          <w:vertAlign w:val="superscript"/>
        </w:rPr>
        <w:footnoteReference w:id="11"/>
      </w:r>
      <w:r w:rsidR="00F662AD" w:rsidRPr="00846232">
        <w:rPr>
          <w:rFonts w:hAnsi="標楷體" w:hint="eastAsia"/>
        </w:rPr>
        <w:t>，</w:t>
      </w:r>
      <w:r w:rsidR="00997949" w:rsidRPr="00846232">
        <w:rPr>
          <w:rFonts w:hint="eastAsia"/>
        </w:rPr>
        <w:t>勞動基準法</w:t>
      </w:r>
      <w:r w:rsidR="00737B23" w:rsidRPr="00846232">
        <w:rPr>
          <w:rFonts w:hint="eastAsia"/>
        </w:rPr>
        <w:t>新制</w:t>
      </w:r>
      <w:r w:rsidR="00C9318A" w:rsidRPr="00846232">
        <w:rPr>
          <w:rFonts w:hint="eastAsia"/>
        </w:rPr>
        <w:t>最</w:t>
      </w:r>
      <w:r w:rsidR="00881E9B" w:rsidRPr="00846232">
        <w:rPr>
          <w:rFonts w:hint="eastAsia"/>
        </w:rPr>
        <w:t>後</w:t>
      </w:r>
      <w:r w:rsidR="00737B23" w:rsidRPr="00846232">
        <w:rPr>
          <w:rFonts w:hint="eastAsia"/>
        </w:rPr>
        <w:t>讓民怨四起、幸</w:t>
      </w:r>
      <w:r w:rsidR="00737B23" w:rsidRPr="00846232">
        <w:rPr>
          <w:rFonts w:hint="eastAsia"/>
        </w:rPr>
        <w:lastRenderedPageBreak/>
        <w:t>福感降低，</w:t>
      </w:r>
      <w:r w:rsidR="00881E9B" w:rsidRPr="00846232">
        <w:rPr>
          <w:rFonts w:hint="eastAsia"/>
        </w:rPr>
        <w:t>最後</w:t>
      </w:r>
      <w:r w:rsidR="00737B23" w:rsidRPr="00846232">
        <w:rPr>
          <w:rFonts w:hint="eastAsia"/>
        </w:rPr>
        <w:t>「沒有一個人是贏家！」</w:t>
      </w:r>
      <w:r w:rsidR="001B1A2A" w:rsidRPr="00846232">
        <w:rPr>
          <w:rStyle w:val="aff6"/>
          <w:rFonts w:hAnsi="標楷體"/>
        </w:rPr>
        <w:footnoteReference w:id="12"/>
      </w:r>
    </w:p>
    <w:p w:rsidR="00737B23" w:rsidRPr="00846232" w:rsidRDefault="00737B23" w:rsidP="00737B23">
      <w:pPr>
        <w:pStyle w:val="4"/>
        <w:rPr>
          <w:rFonts w:hAnsi="標楷體"/>
        </w:rPr>
      </w:pPr>
      <w:bookmarkStart w:id="196" w:name="_Toc499467994"/>
      <w:bookmarkStart w:id="197" w:name="_Toc499906405"/>
      <w:bookmarkStart w:id="198" w:name="_Toc499909385"/>
      <w:bookmarkStart w:id="199" w:name="_Toc499925199"/>
      <w:r w:rsidRPr="00846232">
        <w:rPr>
          <w:rFonts w:hAnsi="標楷體" w:hint="eastAsia"/>
        </w:rPr>
        <w:t>人事成本</w:t>
      </w:r>
      <w:r w:rsidR="005D72C7" w:rsidRPr="00846232">
        <w:rPr>
          <w:rFonts w:hAnsi="標楷體" w:hint="eastAsia"/>
        </w:rPr>
        <w:t>及非典型就業</w:t>
      </w:r>
      <w:r w:rsidRPr="00846232">
        <w:rPr>
          <w:rFonts w:hAnsi="標楷體" w:hint="eastAsia"/>
        </w:rPr>
        <w:t>增加</w:t>
      </w:r>
      <w:r w:rsidRPr="00846232">
        <w:rPr>
          <w:rStyle w:val="aff6"/>
          <w:rFonts w:hAnsi="標楷體"/>
          <w:kern w:val="0"/>
          <w:szCs w:val="32"/>
        </w:rPr>
        <w:footnoteReference w:id="13"/>
      </w:r>
      <w:bookmarkEnd w:id="196"/>
      <w:bookmarkEnd w:id="197"/>
      <w:bookmarkEnd w:id="198"/>
      <w:bookmarkEnd w:id="199"/>
      <w:r w:rsidR="00BB7987" w:rsidRPr="00846232">
        <w:rPr>
          <w:rFonts w:hAnsi="標楷體" w:hint="eastAsia"/>
        </w:rPr>
        <w:t>：</w:t>
      </w:r>
    </w:p>
    <w:p w:rsidR="00737B23" w:rsidRPr="00846232" w:rsidRDefault="00C95F15" w:rsidP="0003241B">
      <w:pPr>
        <w:pStyle w:val="5"/>
        <w:rPr>
          <w:rFonts w:hAnsi="標楷體"/>
        </w:rPr>
      </w:pPr>
      <w:r w:rsidRPr="00846232">
        <w:rPr>
          <w:rFonts w:hAnsi="標楷體" w:hint="eastAsia"/>
        </w:rPr>
        <w:t>國立</w:t>
      </w:r>
      <w:r w:rsidR="00DE7FBD" w:rsidRPr="00846232">
        <w:rPr>
          <w:rFonts w:hAnsi="標楷體" w:hint="eastAsia"/>
        </w:rPr>
        <w:t>臺灣</w:t>
      </w:r>
      <w:r w:rsidR="00737B23" w:rsidRPr="00846232">
        <w:rPr>
          <w:rFonts w:hAnsi="標楷體" w:hint="eastAsia"/>
        </w:rPr>
        <w:t>大學國家發展研究所辛炳隆</w:t>
      </w:r>
      <w:r w:rsidRPr="00846232">
        <w:rPr>
          <w:rFonts w:hAnsi="標楷體" w:hint="eastAsia"/>
        </w:rPr>
        <w:t>副教授</w:t>
      </w:r>
      <w:r w:rsidR="00737B23" w:rsidRPr="00846232">
        <w:rPr>
          <w:rFonts w:hAnsi="標楷體" w:hint="eastAsia"/>
        </w:rPr>
        <w:t>分析，就產業衝擊面來看，雇主可能採</w:t>
      </w:r>
      <w:r w:rsidR="009E6465" w:rsidRPr="00846232">
        <w:rPr>
          <w:rFonts w:hAnsi="標楷體" w:hint="eastAsia"/>
        </w:rPr>
        <w:t>3</w:t>
      </w:r>
      <w:r w:rsidR="00E3345F" w:rsidRPr="00846232">
        <w:rPr>
          <w:rFonts w:hAnsi="標楷體" w:hint="eastAsia"/>
        </w:rPr>
        <w:t>種方式因應：</w:t>
      </w:r>
      <w:r w:rsidR="00737B23" w:rsidRPr="00846232">
        <w:rPr>
          <w:rFonts w:hAnsi="標楷體" w:hint="eastAsia"/>
        </w:rPr>
        <w:t>第一，有能力的企業會加速自動化腳步，可能取代一些</w:t>
      </w:r>
      <w:r w:rsidR="00E3345F" w:rsidRPr="00846232">
        <w:rPr>
          <w:rFonts w:hAnsi="標楷體" w:hint="eastAsia"/>
        </w:rPr>
        <w:t>勞工的</w:t>
      </w:r>
      <w:r w:rsidR="00737B23" w:rsidRPr="00846232">
        <w:rPr>
          <w:rFonts w:hAnsi="標楷體" w:hint="eastAsia"/>
        </w:rPr>
        <w:t>就業機會；第二，有些廠商則會重新檢討人力運用模式，是否有資源浪費或閒置情況，部分大型公司可能會調整班別，多聘用全職人力</w:t>
      </w:r>
      <w:r w:rsidR="00E3345F" w:rsidRPr="00846232">
        <w:rPr>
          <w:rFonts w:hAnsi="標楷體" w:hint="eastAsia"/>
        </w:rPr>
        <w:t>；</w:t>
      </w:r>
      <w:r w:rsidR="00737B23" w:rsidRPr="00846232">
        <w:rPr>
          <w:rFonts w:hAnsi="標楷體" w:hint="eastAsia"/>
        </w:rPr>
        <w:t>第三，</w:t>
      </w:r>
      <w:r w:rsidR="00E3345F" w:rsidRPr="00846232">
        <w:rPr>
          <w:rFonts w:hAnsi="標楷體" w:hint="eastAsia"/>
        </w:rPr>
        <w:t>有的廠商</w:t>
      </w:r>
      <w:r w:rsidR="00737B23" w:rsidRPr="00846232">
        <w:rPr>
          <w:rFonts w:hAnsi="標楷體" w:hint="eastAsia"/>
        </w:rPr>
        <w:t>結束營業或產業外移。</w:t>
      </w:r>
    </w:p>
    <w:p w:rsidR="00737B23" w:rsidRPr="00846232" w:rsidRDefault="00C95F15" w:rsidP="0003241B">
      <w:pPr>
        <w:pStyle w:val="5"/>
        <w:rPr>
          <w:rFonts w:hAnsi="標楷體"/>
        </w:rPr>
      </w:pPr>
      <w:r w:rsidRPr="00846232">
        <w:rPr>
          <w:rFonts w:hAnsi="標楷體"/>
        </w:rPr>
        <w:t>中華民國全國商業總會</w:t>
      </w:r>
      <w:r w:rsidRPr="00846232">
        <w:rPr>
          <w:rFonts w:hAnsi="標楷體" w:hint="eastAsia"/>
        </w:rPr>
        <w:t>賴正鎰理事長</w:t>
      </w:r>
      <w:r w:rsidR="00737B23" w:rsidRPr="00846232">
        <w:rPr>
          <w:rFonts w:hAnsi="標楷體" w:hint="eastAsia"/>
        </w:rPr>
        <w:t>表示，預計企業人事成本恐增加3</w:t>
      </w:r>
      <w:r w:rsidR="00F643E2" w:rsidRPr="00846232">
        <w:rPr>
          <w:rFonts w:hAnsi="標楷體" w:hint="eastAsia"/>
        </w:rPr>
        <w:t>％</w:t>
      </w:r>
      <w:r w:rsidR="00737B23" w:rsidRPr="00846232">
        <w:rPr>
          <w:rFonts w:hAnsi="標楷體" w:hint="eastAsia"/>
        </w:rPr>
        <w:t>。例如不少IT製造業外銷利潤只有3</w:t>
      </w:r>
      <w:r w:rsidR="00F643E2" w:rsidRPr="00846232">
        <w:rPr>
          <w:rFonts w:hAnsi="標楷體" w:hint="eastAsia"/>
        </w:rPr>
        <w:t>％</w:t>
      </w:r>
      <w:r w:rsidR="00E3345F" w:rsidRPr="00846232">
        <w:rPr>
          <w:rFonts w:hAnsi="標楷體" w:hint="eastAsia"/>
        </w:rPr>
        <w:t>至</w:t>
      </w:r>
      <w:r w:rsidR="00737B23" w:rsidRPr="00846232">
        <w:rPr>
          <w:rFonts w:hAnsi="標楷體" w:hint="eastAsia"/>
        </w:rPr>
        <w:t>4</w:t>
      </w:r>
      <w:r w:rsidR="00F643E2" w:rsidRPr="00846232">
        <w:rPr>
          <w:rFonts w:hAnsi="標楷體" w:hint="eastAsia"/>
        </w:rPr>
        <w:t>％</w:t>
      </w:r>
      <w:r w:rsidR="00737B23" w:rsidRPr="00846232">
        <w:rPr>
          <w:rFonts w:hAnsi="標楷體" w:hint="eastAsia"/>
        </w:rPr>
        <w:t>，現在</w:t>
      </w:r>
      <w:r w:rsidR="00E3345F" w:rsidRPr="00846232">
        <w:rPr>
          <w:rFonts w:hAnsi="標楷體" w:hint="eastAsia"/>
        </w:rPr>
        <w:t>業者因應「一例一休」所致</w:t>
      </w:r>
      <w:r w:rsidR="00465D8A" w:rsidRPr="00846232">
        <w:rPr>
          <w:rFonts w:hAnsi="標楷體" w:hint="eastAsia"/>
        </w:rPr>
        <w:t>勞動</w:t>
      </w:r>
      <w:r w:rsidR="00737B23" w:rsidRPr="00846232">
        <w:rPr>
          <w:rFonts w:hAnsi="標楷體" w:hint="eastAsia"/>
        </w:rPr>
        <w:t>成本增加，「只好產品漲價，轉嫁給消費者。」</w:t>
      </w:r>
    </w:p>
    <w:p w:rsidR="00737B23" w:rsidRPr="00846232" w:rsidRDefault="00C95F15" w:rsidP="0003241B">
      <w:pPr>
        <w:pStyle w:val="5"/>
        <w:rPr>
          <w:rFonts w:hAnsi="標楷體"/>
        </w:rPr>
      </w:pPr>
      <w:r w:rsidRPr="00846232">
        <w:rPr>
          <w:rFonts w:hAnsi="標楷體"/>
        </w:rPr>
        <w:t>中華民國</w:t>
      </w:r>
      <w:r w:rsidR="00737B23" w:rsidRPr="00846232">
        <w:rPr>
          <w:rFonts w:hAnsi="標楷體" w:hint="eastAsia"/>
        </w:rPr>
        <w:t>全國工業總會蔡練生</w:t>
      </w:r>
      <w:r w:rsidRPr="00846232">
        <w:rPr>
          <w:rFonts w:hAnsi="標楷體" w:hint="eastAsia"/>
        </w:rPr>
        <w:t>祕書長</w:t>
      </w:r>
      <w:r w:rsidR="00737B23" w:rsidRPr="00846232">
        <w:rPr>
          <w:rFonts w:hAnsi="標楷體" w:hint="eastAsia"/>
        </w:rPr>
        <w:t>表示，人事成本增加，勢必帶動整體物價上漲，「衝擊很可能超過油電雙漲。」且因企業獲利變少，106年度員工調薪幅度恐不大，年終獎金也可能少發。</w:t>
      </w:r>
    </w:p>
    <w:p w:rsidR="00737B23" w:rsidRPr="00846232" w:rsidRDefault="00681C96" w:rsidP="0003241B">
      <w:pPr>
        <w:pStyle w:val="5"/>
        <w:rPr>
          <w:rFonts w:hAnsi="標楷體"/>
        </w:rPr>
      </w:pPr>
      <w:r w:rsidRPr="00846232">
        <w:rPr>
          <w:rFonts w:hAnsi="標楷體" w:hint="eastAsia"/>
        </w:rPr>
        <w:t>台灣經濟研究院</w:t>
      </w:r>
      <w:r w:rsidR="00737B23" w:rsidRPr="00846232">
        <w:rPr>
          <w:rFonts w:hAnsi="標楷體" w:hint="eastAsia"/>
        </w:rPr>
        <w:t>景氣預測中心孫明德</w:t>
      </w:r>
      <w:r w:rsidR="00A07AB6" w:rsidRPr="00846232">
        <w:rPr>
          <w:rFonts w:hAnsi="標楷體" w:hint="eastAsia"/>
        </w:rPr>
        <w:t>主任</w:t>
      </w:r>
      <w:r w:rsidR="00737B23" w:rsidRPr="00846232">
        <w:rPr>
          <w:rFonts w:hAnsi="標楷體" w:hint="eastAsia"/>
        </w:rPr>
        <w:t>認為，就產業別來看，電子、機械業淡旺季明顯，未來可能增聘部分工時、派遣勞工等「非典型工作者」，以調節訂單。</w:t>
      </w:r>
    </w:p>
    <w:p w:rsidR="00737B23" w:rsidRPr="00846232" w:rsidRDefault="00737B23" w:rsidP="0003241B">
      <w:pPr>
        <w:pStyle w:val="5"/>
        <w:rPr>
          <w:rFonts w:hAnsi="標楷體"/>
        </w:rPr>
      </w:pPr>
      <w:r w:rsidRPr="00846232">
        <w:rPr>
          <w:rFonts w:hAnsi="標楷體" w:hint="eastAsia"/>
        </w:rPr>
        <w:t>104資訊科技鍾文雄</w:t>
      </w:r>
      <w:r w:rsidR="00A07AB6" w:rsidRPr="00846232">
        <w:rPr>
          <w:rFonts w:hAnsi="標楷體" w:hint="eastAsia"/>
        </w:rPr>
        <w:t>人資長</w:t>
      </w:r>
      <w:r w:rsidRPr="00846232">
        <w:rPr>
          <w:rFonts w:hAnsi="標楷體" w:hint="eastAsia"/>
        </w:rPr>
        <w:t>表示，雇主為讓排班順利，可能將工作外包，或以派遣勞工、工讀生來填補工時空缺。不過，非典型工作的勞</w:t>
      </w:r>
      <w:r w:rsidRPr="00846232">
        <w:rPr>
          <w:rFonts w:hAnsi="標楷體" w:hint="eastAsia"/>
        </w:rPr>
        <w:lastRenderedPageBreak/>
        <w:t>動條件比不上全職，使用越多非典型勞動人力，對提升整體勞動條件沒有幫助。</w:t>
      </w:r>
    </w:p>
    <w:p w:rsidR="00737B23" w:rsidRPr="00846232" w:rsidRDefault="00C95F15" w:rsidP="0003241B">
      <w:pPr>
        <w:pStyle w:val="5"/>
        <w:rPr>
          <w:rFonts w:hAnsi="標楷體"/>
          <w:kern w:val="0"/>
          <w:sz w:val="24"/>
          <w:szCs w:val="24"/>
        </w:rPr>
      </w:pPr>
      <w:r w:rsidRPr="00846232">
        <w:rPr>
          <w:rFonts w:hAnsi="標楷體"/>
        </w:rPr>
        <w:t>中華民國</w:t>
      </w:r>
      <w:r w:rsidR="00737B23" w:rsidRPr="00846232">
        <w:rPr>
          <w:rFonts w:hAnsi="標楷體" w:hint="eastAsia"/>
        </w:rPr>
        <w:t>工商協進會林伯豐</w:t>
      </w:r>
      <w:r w:rsidR="00A07AB6" w:rsidRPr="00846232">
        <w:rPr>
          <w:rFonts w:hAnsi="標楷體" w:hint="eastAsia"/>
        </w:rPr>
        <w:t>理事長</w:t>
      </w:r>
      <w:r w:rsidR="00737B23" w:rsidRPr="00846232">
        <w:rPr>
          <w:rFonts w:hAnsi="標楷體" w:hint="eastAsia"/>
          <w:szCs w:val="32"/>
        </w:rPr>
        <w:t>認為</w:t>
      </w:r>
      <w:r w:rsidR="00465D8A" w:rsidRPr="00846232">
        <w:rPr>
          <w:rFonts w:hAnsi="標楷體" w:hint="eastAsia"/>
          <w:szCs w:val="32"/>
        </w:rPr>
        <w:t>勞基法新制規</w:t>
      </w:r>
      <w:r w:rsidR="00737B23" w:rsidRPr="00846232">
        <w:rPr>
          <w:rFonts w:hAnsi="標楷體" w:hint="eastAsia"/>
          <w:szCs w:val="32"/>
        </w:rPr>
        <w:t>定</w:t>
      </w:r>
      <w:r w:rsidR="00737B23" w:rsidRPr="00846232">
        <w:rPr>
          <w:rStyle w:val="aff6"/>
          <w:rFonts w:hAnsi="標楷體"/>
          <w:szCs w:val="32"/>
        </w:rPr>
        <w:footnoteReference w:id="14"/>
      </w:r>
      <w:r w:rsidR="00737B23" w:rsidRPr="00846232">
        <w:rPr>
          <w:rFonts w:hAnsi="標楷體" w:hint="eastAsia"/>
          <w:szCs w:val="32"/>
        </w:rPr>
        <w:t>，勞工工作滿半年就有3</w:t>
      </w:r>
      <w:r w:rsidR="006712DD" w:rsidRPr="00846232">
        <w:rPr>
          <w:rFonts w:hAnsi="標楷體" w:hint="eastAsia"/>
          <w:szCs w:val="32"/>
        </w:rPr>
        <w:t>日</w:t>
      </w:r>
      <w:r w:rsidR="00465D8A" w:rsidRPr="00846232">
        <w:rPr>
          <w:rFonts w:hAnsi="標楷體" w:hint="eastAsia"/>
          <w:szCs w:val="32"/>
        </w:rPr>
        <w:t>特別休假，</w:t>
      </w:r>
      <w:r w:rsidR="00FE03C1" w:rsidRPr="00846232">
        <w:rPr>
          <w:rFonts w:hAnsi="標楷體" w:hint="eastAsia"/>
          <w:szCs w:val="32"/>
        </w:rPr>
        <w:t>對</w:t>
      </w:r>
      <w:r w:rsidR="00737B23" w:rsidRPr="00846232">
        <w:rPr>
          <w:rFonts w:hAnsi="標楷體" w:hint="eastAsia"/>
          <w:szCs w:val="32"/>
        </w:rPr>
        <w:t>企業</w:t>
      </w:r>
      <w:r w:rsidR="00FE03C1" w:rsidRPr="00846232">
        <w:rPr>
          <w:rFonts w:hAnsi="標楷體" w:hint="eastAsia"/>
          <w:szCs w:val="32"/>
        </w:rPr>
        <w:t>的營運衝擊</w:t>
      </w:r>
      <w:r w:rsidR="00737B23" w:rsidRPr="00846232">
        <w:rPr>
          <w:rFonts w:hAnsi="標楷體" w:hint="eastAsia"/>
          <w:szCs w:val="32"/>
        </w:rPr>
        <w:t>也很</w:t>
      </w:r>
      <w:r w:rsidR="00FE03C1" w:rsidRPr="00846232">
        <w:rPr>
          <w:rFonts w:hAnsi="標楷體" w:hint="eastAsia"/>
          <w:szCs w:val="32"/>
        </w:rPr>
        <w:t>大</w:t>
      </w:r>
      <w:r w:rsidR="00737B23" w:rsidRPr="00846232">
        <w:rPr>
          <w:rStyle w:val="aff6"/>
          <w:rFonts w:hAnsi="標楷體"/>
          <w:szCs w:val="32"/>
        </w:rPr>
        <w:footnoteReference w:id="15"/>
      </w:r>
      <w:r w:rsidR="00737B23" w:rsidRPr="00846232">
        <w:rPr>
          <w:rFonts w:hAnsi="標楷體" w:hint="eastAsia"/>
          <w:szCs w:val="32"/>
        </w:rPr>
        <w:t>。</w:t>
      </w:r>
      <w:r w:rsidR="00681C96" w:rsidRPr="00846232">
        <w:rPr>
          <w:rFonts w:hAnsi="標楷體" w:hint="eastAsia"/>
        </w:rPr>
        <w:t>台灣經濟研究院</w:t>
      </w:r>
      <w:r w:rsidR="00737B23" w:rsidRPr="00846232">
        <w:rPr>
          <w:rFonts w:hAnsi="標楷體" w:hint="eastAsia"/>
        </w:rPr>
        <w:t>從新的制度以及年資結構去反推，</w:t>
      </w:r>
      <w:r w:rsidR="00C90965" w:rsidRPr="00846232">
        <w:rPr>
          <w:rFonts w:hAnsi="標楷體" w:hint="eastAsia"/>
        </w:rPr>
        <w:t>特別休假</w:t>
      </w:r>
      <w:r w:rsidR="00737B23" w:rsidRPr="00846232">
        <w:rPr>
          <w:rFonts w:hAnsi="標楷體" w:hint="eastAsia"/>
        </w:rPr>
        <w:t>的增加，企業</w:t>
      </w:r>
      <w:r w:rsidR="00EC1596" w:rsidRPr="00846232">
        <w:rPr>
          <w:rFonts w:hAnsi="標楷體" w:hint="eastAsia"/>
        </w:rPr>
        <w:t>1</w:t>
      </w:r>
      <w:r w:rsidR="00737B23" w:rsidRPr="00846232">
        <w:rPr>
          <w:rFonts w:hAnsi="標楷體" w:hint="eastAsia"/>
        </w:rPr>
        <w:t>年大約要增加</w:t>
      </w:r>
      <w:r w:rsidR="009C3944" w:rsidRPr="00846232">
        <w:rPr>
          <w:rFonts w:hAnsi="標楷體" w:hint="eastAsia"/>
        </w:rPr>
        <w:t>新臺幣（下同）</w:t>
      </w:r>
      <w:r w:rsidR="00737B23" w:rsidRPr="00846232">
        <w:rPr>
          <w:rFonts w:hAnsi="標楷體" w:hint="eastAsia"/>
        </w:rPr>
        <w:t>156億元的成本</w:t>
      </w:r>
      <w:r w:rsidR="00465D8A" w:rsidRPr="00846232">
        <w:rPr>
          <w:rFonts w:hAnsi="標楷體" w:hint="eastAsia"/>
        </w:rPr>
        <w:t>，因為以往</w:t>
      </w:r>
      <w:r w:rsidR="00737B23" w:rsidRPr="00846232">
        <w:rPr>
          <w:rFonts w:hAnsi="標楷體" w:hint="eastAsia"/>
        </w:rPr>
        <w:t>年資比較高的勞工，如果有未休完的</w:t>
      </w:r>
      <w:r w:rsidR="00C90965" w:rsidRPr="00846232">
        <w:rPr>
          <w:rFonts w:hAnsi="標楷體" w:hint="eastAsia"/>
        </w:rPr>
        <w:t>特別休假</w:t>
      </w:r>
      <w:r w:rsidR="00737B23" w:rsidRPr="00846232">
        <w:rPr>
          <w:rFonts w:hAnsi="標楷體" w:hint="eastAsia"/>
        </w:rPr>
        <w:t>，大多當作送給公司，但是新法上路後，強制規定未來如果勞工沒有修完的</w:t>
      </w:r>
      <w:r w:rsidR="00C90965" w:rsidRPr="00846232">
        <w:rPr>
          <w:rFonts w:hAnsi="標楷體" w:hint="eastAsia"/>
        </w:rPr>
        <w:t>特別休假</w:t>
      </w:r>
      <w:r w:rsidR="00737B23" w:rsidRPr="00846232">
        <w:rPr>
          <w:rFonts w:hAnsi="標楷體" w:hint="eastAsia"/>
        </w:rPr>
        <w:t>要折算工資給員工</w:t>
      </w:r>
      <w:r w:rsidR="00F457A7" w:rsidRPr="00846232">
        <w:rPr>
          <w:rStyle w:val="aff6"/>
          <w:rFonts w:hAnsi="標楷體"/>
        </w:rPr>
        <w:footnoteReference w:id="16"/>
      </w:r>
      <w:r w:rsidR="00737B23" w:rsidRPr="00846232">
        <w:rPr>
          <w:rFonts w:hAnsi="標楷體" w:hint="eastAsia"/>
        </w:rPr>
        <w:t>。</w:t>
      </w:r>
    </w:p>
    <w:p w:rsidR="00737B23" w:rsidRPr="00846232" w:rsidRDefault="00737B23" w:rsidP="0003241B">
      <w:pPr>
        <w:pStyle w:val="5"/>
        <w:rPr>
          <w:rFonts w:hAnsi="標楷體"/>
        </w:rPr>
      </w:pPr>
      <w:r w:rsidRPr="00846232">
        <w:rPr>
          <w:rFonts w:hAnsi="標楷體" w:hint="eastAsia"/>
        </w:rPr>
        <w:t>人力調度困難，非典型就業增加</w:t>
      </w:r>
      <w:r w:rsidRPr="00846232">
        <w:rPr>
          <w:rStyle w:val="aff6"/>
          <w:rFonts w:hAnsi="標楷體"/>
        </w:rPr>
        <w:footnoteReference w:id="17"/>
      </w:r>
      <w:r w:rsidRPr="00846232">
        <w:rPr>
          <w:rFonts w:hAnsi="標楷體" w:hint="eastAsia"/>
        </w:rPr>
        <w:t>，新法上路將會導致企業勞動成本提升、人力調配上的困難，有部分企業可能會以雇用非典型的工作者，如增加派遣、外包、時薪、兼職等工作形式來規避增加的勞動成本。</w:t>
      </w:r>
    </w:p>
    <w:p w:rsidR="00737B23" w:rsidRPr="00846232" w:rsidRDefault="00737B23" w:rsidP="00737B23">
      <w:pPr>
        <w:pStyle w:val="4"/>
        <w:rPr>
          <w:rFonts w:hAnsi="標楷體"/>
        </w:rPr>
      </w:pPr>
      <w:bookmarkStart w:id="200" w:name="_Toc499467995"/>
      <w:bookmarkStart w:id="201" w:name="_Toc499906406"/>
      <w:bookmarkStart w:id="202" w:name="_Toc499909386"/>
      <w:bookmarkStart w:id="203" w:name="_Toc499925200"/>
      <w:r w:rsidRPr="00846232">
        <w:rPr>
          <w:rFonts w:hAnsi="標楷體" w:hint="eastAsia"/>
        </w:rPr>
        <w:t>服務業排班彈性變小，縮短營業時間</w:t>
      </w:r>
      <w:bookmarkEnd w:id="200"/>
      <w:bookmarkEnd w:id="201"/>
      <w:bookmarkEnd w:id="202"/>
      <w:bookmarkEnd w:id="203"/>
      <w:r w:rsidR="00BB7987" w:rsidRPr="00846232">
        <w:rPr>
          <w:rFonts w:hAnsi="標楷體" w:hint="eastAsia"/>
        </w:rPr>
        <w:t>：</w:t>
      </w:r>
    </w:p>
    <w:p w:rsidR="00737B23" w:rsidRPr="00846232" w:rsidRDefault="00737B23" w:rsidP="0003241B">
      <w:pPr>
        <w:pStyle w:val="5"/>
        <w:rPr>
          <w:rFonts w:hAnsi="標楷體"/>
        </w:rPr>
      </w:pPr>
      <w:r w:rsidRPr="00846232">
        <w:rPr>
          <w:rFonts w:hAnsi="標楷體" w:hint="eastAsia"/>
        </w:rPr>
        <w:t>過去旅館業多採</w:t>
      </w:r>
      <w:r w:rsidR="00EC1596" w:rsidRPr="00846232">
        <w:rPr>
          <w:rFonts w:hAnsi="標楷體" w:hint="eastAsia"/>
        </w:rPr>
        <w:t>3</w:t>
      </w:r>
      <w:r w:rsidRPr="00846232">
        <w:rPr>
          <w:rFonts w:hAnsi="標楷體" w:hint="eastAsia"/>
        </w:rPr>
        <w:t>班制，Ａ班早上7點到下午3點，Ｂ班下午3點到晚上11點，Ｃ班晚上11點到早上7點。過去員工可依個人需求彈性調班，今天上Ａ班，明天上Ｂ班，但未來休息時間不得低於11小時，只能整個禮拜都上Ａ班或Ｂ班，排班彈性變小。又民眾息息相關的基層診所、郵局、美容美髮等服務，營業時間也可能隨之</w:t>
      </w:r>
      <w:r w:rsidRPr="00846232">
        <w:rPr>
          <w:rFonts w:hAnsi="標楷體" w:hint="eastAsia"/>
        </w:rPr>
        <w:lastRenderedPageBreak/>
        <w:t>縮短</w:t>
      </w:r>
      <w:r w:rsidRPr="00846232">
        <w:rPr>
          <w:rFonts w:hAnsi="標楷體"/>
          <w:vertAlign w:val="superscript"/>
        </w:rPr>
        <w:footnoteReference w:id="18"/>
      </w:r>
      <w:r w:rsidRPr="00846232">
        <w:rPr>
          <w:rFonts w:hAnsi="標楷體" w:hint="eastAsia"/>
        </w:rPr>
        <w:t>。</w:t>
      </w:r>
    </w:p>
    <w:p w:rsidR="00737B23" w:rsidRPr="00846232" w:rsidRDefault="00737B23" w:rsidP="0003241B">
      <w:pPr>
        <w:pStyle w:val="5"/>
        <w:rPr>
          <w:rFonts w:hAnsi="標楷體"/>
          <w:kern w:val="0"/>
          <w:sz w:val="24"/>
          <w:szCs w:val="24"/>
        </w:rPr>
      </w:pPr>
      <w:r w:rsidRPr="00846232">
        <w:rPr>
          <w:rFonts w:hAnsi="標楷體" w:hint="eastAsia"/>
        </w:rPr>
        <w:t>調整營業時間</w:t>
      </w:r>
      <w:r w:rsidRPr="00846232">
        <w:rPr>
          <w:rStyle w:val="aff6"/>
          <w:rFonts w:hAnsi="標楷體"/>
        </w:rPr>
        <w:footnoteReference w:id="19"/>
      </w:r>
      <w:r w:rsidR="00635C6C" w:rsidRPr="00846232">
        <w:rPr>
          <w:rFonts w:hAnsi="標楷體" w:hint="eastAsia"/>
        </w:rPr>
        <w:t>：</w:t>
      </w:r>
      <w:r w:rsidR="006712DD" w:rsidRPr="00846232">
        <w:rPr>
          <w:rFonts w:hAnsi="標楷體" w:hint="eastAsia"/>
        </w:rPr>
        <w:t>〈</w:t>
      </w:r>
      <w:r w:rsidRPr="00846232">
        <w:rPr>
          <w:rFonts w:hAnsi="標楷體" w:hint="eastAsia"/>
        </w:rPr>
        <w:t>1</w:t>
      </w:r>
      <w:r w:rsidR="006712DD" w:rsidRPr="00846232">
        <w:rPr>
          <w:rFonts w:hAnsi="標楷體" w:hint="eastAsia"/>
        </w:rPr>
        <w:t>〉</w:t>
      </w:r>
      <w:r w:rsidRPr="00846232">
        <w:rPr>
          <w:rFonts w:hAnsi="標楷體" w:hint="eastAsia"/>
        </w:rPr>
        <w:t>郵局</w:t>
      </w:r>
      <w:r w:rsidR="00635C6C" w:rsidRPr="00846232">
        <w:rPr>
          <w:rFonts w:hAnsi="標楷體" w:hint="eastAsia"/>
        </w:rPr>
        <w:t>：</w:t>
      </w:r>
      <w:r w:rsidRPr="00846232">
        <w:rPr>
          <w:rFonts w:hAnsi="標楷體" w:hint="eastAsia"/>
        </w:rPr>
        <w:t>目前</w:t>
      </w:r>
      <w:r w:rsidR="00FA376D" w:rsidRPr="00846232">
        <w:rPr>
          <w:rFonts w:hAnsi="標楷體" w:hint="eastAsia"/>
        </w:rPr>
        <w:t>(106年1月)</w:t>
      </w:r>
      <w:r w:rsidRPr="00846232">
        <w:rPr>
          <w:rFonts w:hAnsi="標楷體" w:hint="eastAsia"/>
        </w:rPr>
        <w:t>全</w:t>
      </w:r>
      <w:r w:rsidR="00F457A7" w:rsidRPr="00846232">
        <w:rPr>
          <w:rFonts w:hAnsi="標楷體" w:hint="eastAsia"/>
        </w:rPr>
        <w:t>臺</w:t>
      </w:r>
      <w:r w:rsidRPr="00846232">
        <w:rPr>
          <w:rFonts w:hAnsi="標楷體" w:hint="eastAsia"/>
        </w:rPr>
        <w:t>共有287間</w:t>
      </w:r>
      <w:r w:rsidR="003D392C" w:rsidRPr="00846232">
        <w:rPr>
          <w:rFonts w:hAnsi="標楷體" w:hint="eastAsia"/>
        </w:rPr>
        <w:t>週</w:t>
      </w:r>
      <w:r w:rsidRPr="00846232">
        <w:rPr>
          <w:rFonts w:hAnsi="標楷體" w:hint="eastAsia"/>
        </w:rPr>
        <w:t>六郵局，</w:t>
      </w:r>
      <w:r w:rsidR="006D6A9A" w:rsidRPr="00846232">
        <w:rPr>
          <w:rFonts w:hAnsi="標楷體" w:hint="eastAsia"/>
        </w:rPr>
        <w:t>「一例一休」</w:t>
      </w:r>
      <w:r w:rsidR="00FE03C1" w:rsidRPr="00846232">
        <w:rPr>
          <w:rFonts w:hAnsi="標楷體" w:hint="eastAsia"/>
        </w:rPr>
        <w:t>上路後，將有</w:t>
      </w:r>
      <w:r w:rsidRPr="00846232">
        <w:rPr>
          <w:rFonts w:hAnsi="標楷體" w:hint="eastAsia"/>
        </w:rPr>
        <w:t>半</w:t>
      </w:r>
      <w:r w:rsidR="00FE03C1" w:rsidRPr="00846232">
        <w:rPr>
          <w:rFonts w:hAnsi="標楷體" w:hint="eastAsia"/>
        </w:rPr>
        <w:t>數</w:t>
      </w:r>
      <w:r w:rsidRPr="00846232">
        <w:rPr>
          <w:rFonts w:hAnsi="標楷體" w:hint="eastAsia"/>
        </w:rPr>
        <w:t>的</w:t>
      </w:r>
      <w:r w:rsidR="003D392C" w:rsidRPr="00846232">
        <w:rPr>
          <w:rFonts w:hAnsi="標楷體" w:hint="eastAsia"/>
        </w:rPr>
        <w:t>週</w:t>
      </w:r>
      <w:r w:rsidRPr="00846232">
        <w:rPr>
          <w:rFonts w:hAnsi="標楷體" w:hint="eastAsia"/>
        </w:rPr>
        <w:t>六郵局不營業。</w:t>
      </w:r>
      <w:r w:rsidR="006712DD" w:rsidRPr="00846232">
        <w:rPr>
          <w:rFonts w:hAnsi="標楷體" w:hint="eastAsia"/>
        </w:rPr>
        <w:t>〈</w:t>
      </w:r>
      <w:r w:rsidRPr="00846232">
        <w:rPr>
          <w:rFonts w:hAnsi="標楷體" w:hint="eastAsia"/>
        </w:rPr>
        <w:t>2</w:t>
      </w:r>
      <w:r w:rsidR="006712DD" w:rsidRPr="00846232">
        <w:rPr>
          <w:rFonts w:hAnsi="標楷體" w:hint="eastAsia"/>
        </w:rPr>
        <w:t>〉</w:t>
      </w:r>
      <w:r w:rsidRPr="00846232">
        <w:rPr>
          <w:rFonts w:hAnsi="標楷體" w:hint="eastAsia"/>
        </w:rPr>
        <w:t>醫院</w:t>
      </w:r>
      <w:r w:rsidR="00635C6C" w:rsidRPr="00846232">
        <w:rPr>
          <w:rFonts w:hAnsi="標楷體" w:hint="eastAsia"/>
        </w:rPr>
        <w:t>：</w:t>
      </w:r>
      <w:r w:rsidRPr="00846232">
        <w:rPr>
          <w:rFonts w:hAnsi="標楷體" w:hint="eastAsia"/>
        </w:rPr>
        <w:t>許多醫療院所已研議減少</w:t>
      </w:r>
      <w:r w:rsidR="003D392C" w:rsidRPr="00846232">
        <w:rPr>
          <w:rFonts w:hAnsi="標楷體" w:hint="eastAsia"/>
        </w:rPr>
        <w:t>週</w:t>
      </w:r>
      <w:r w:rsidRPr="00846232">
        <w:rPr>
          <w:rFonts w:hAnsi="標楷體" w:hint="eastAsia"/>
        </w:rPr>
        <w:t>六門診，部分診所將假日掛號費調高50元不等。</w:t>
      </w:r>
      <w:r w:rsidR="00275E69" w:rsidRPr="00846232">
        <w:rPr>
          <w:rFonts w:hAnsi="標楷體"/>
        </w:rPr>
        <w:t>長庚醫療</w:t>
      </w:r>
      <w:r w:rsidR="00857A7C" w:rsidRPr="00846232">
        <w:rPr>
          <w:rFonts w:hAnsi="標楷體"/>
        </w:rPr>
        <w:t>財團法人林口長庚紀念醫院</w:t>
      </w:r>
      <w:r w:rsidRPr="00846232">
        <w:rPr>
          <w:rFonts w:hAnsi="標楷體" w:hint="eastAsia"/>
        </w:rPr>
        <w:t>則宣布，元旦、雙十節或</w:t>
      </w:r>
      <w:r w:rsidR="003D392C" w:rsidRPr="00846232">
        <w:rPr>
          <w:rFonts w:hAnsi="標楷體" w:hint="eastAsia"/>
        </w:rPr>
        <w:t>週</w:t>
      </w:r>
      <w:r w:rsidRPr="00846232">
        <w:rPr>
          <w:rFonts w:hAnsi="標楷體" w:hint="eastAsia"/>
        </w:rPr>
        <w:t>末假日，除非緊急醫療需求必須剖腹產，院方不再接受產婦預約剖腹產。</w:t>
      </w:r>
    </w:p>
    <w:p w:rsidR="00737B23" w:rsidRPr="00846232" w:rsidRDefault="00737B23" w:rsidP="00737B23">
      <w:pPr>
        <w:pStyle w:val="4"/>
        <w:rPr>
          <w:rFonts w:hAnsi="標楷體"/>
        </w:rPr>
      </w:pPr>
      <w:bookmarkStart w:id="204" w:name="_Toc499467996"/>
      <w:bookmarkStart w:id="205" w:name="_Toc499906407"/>
      <w:bookmarkStart w:id="206" w:name="_Toc499909387"/>
      <w:bookmarkStart w:id="207" w:name="_Toc499925201"/>
      <w:r w:rsidRPr="00846232">
        <w:rPr>
          <w:rFonts w:hAnsi="標楷體" w:hint="eastAsia"/>
        </w:rPr>
        <w:t>製造業自動化</w:t>
      </w:r>
      <w:r w:rsidRPr="00846232">
        <w:rPr>
          <w:rStyle w:val="aff6"/>
          <w:rFonts w:hAnsi="標楷體"/>
        </w:rPr>
        <w:footnoteReference w:id="20"/>
      </w:r>
      <w:bookmarkEnd w:id="204"/>
      <w:bookmarkEnd w:id="205"/>
      <w:bookmarkEnd w:id="206"/>
      <w:bookmarkEnd w:id="207"/>
      <w:r w:rsidR="00BB7987" w:rsidRPr="00846232">
        <w:rPr>
          <w:rFonts w:hAnsi="標楷體" w:hint="eastAsia"/>
        </w:rPr>
        <w:t>：</w:t>
      </w:r>
    </w:p>
    <w:p w:rsidR="00737B23" w:rsidRPr="00846232" w:rsidRDefault="00737B23" w:rsidP="00737B23">
      <w:pPr>
        <w:pStyle w:val="32"/>
        <w:ind w:leftChars="500" w:left="1701" w:firstLine="680"/>
        <w:rPr>
          <w:rFonts w:hAnsi="標楷體"/>
        </w:rPr>
      </w:pPr>
      <w:r w:rsidRPr="00846232">
        <w:rPr>
          <w:rFonts w:hAnsi="標楷體" w:hint="eastAsia"/>
        </w:rPr>
        <w:t>許多製造業工廠已決定提升智慧自動化生產的比重，未來製造業可以靠著機器人在晚上關燈生產，節省人事開銷，朝「關燈工廠」發展。</w:t>
      </w:r>
    </w:p>
    <w:p w:rsidR="00737B23" w:rsidRPr="00846232" w:rsidRDefault="00737B23" w:rsidP="00BB7987">
      <w:pPr>
        <w:pStyle w:val="4"/>
        <w:rPr>
          <w:rFonts w:hAnsi="標楷體"/>
        </w:rPr>
      </w:pPr>
      <w:bookmarkStart w:id="208" w:name="_Toc499467997"/>
      <w:bookmarkStart w:id="209" w:name="_Toc499906408"/>
      <w:bookmarkStart w:id="210" w:name="_Toc499909388"/>
      <w:bookmarkStart w:id="211" w:name="_Toc499925202"/>
      <w:r w:rsidRPr="00846232">
        <w:rPr>
          <w:rFonts w:hAnsi="標楷體" w:hint="eastAsia"/>
        </w:rPr>
        <w:t>中華民國汽車客運商業同業公會</w:t>
      </w:r>
      <w:r w:rsidRPr="00846232">
        <w:rPr>
          <w:rStyle w:val="aff6"/>
          <w:rFonts w:hAnsi="標楷體"/>
        </w:rPr>
        <w:footnoteReference w:id="21"/>
      </w:r>
      <w:bookmarkEnd w:id="208"/>
      <w:bookmarkEnd w:id="209"/>
      <w:bookmarkEnd w:id="210"/>
      <w:bookmarkEnd w:id="211"/>
      <w:r w:rsidR="00BB7987" w:rsidRPr="00846232">
        <w:rPr>
          <w:rFonts w:hAnsi="標楷體" w:hint="eastAsia"/>
        </w:rPr>
        <w:t>：</w:t>
      </w:r>
      <w:r w:rsidRPr="00846232">
        <w:rPr>
          <w:rFonts w:hAnsi="標楷體" w:hint="eastAsia"/>
        </w:rPr>
        <w:t>國道客運、公路客運業者原可彈性排班，但</w:t>
      </w:r>
      <w:r w:rsidR="006D6A9A" w:rsidRPr="00846232">
        <w:rPr>
          <w:rFonts w:hAnsi="標楷體" w:hint="eastAsia"/>
        </w:rPr>
        <w:t>「一例一休」</w:t>
      </w:r>
      <w:r w:rsidRPr="00846232">
        <w:rPr>
          <w:rFonts w:hAnsi="標楷體" w:hint="eastAsia"/>
        </w:rPr>
        <w:t>會造成農曆春節、端午節等連續假期的排班困難，成本大幅增加</w:t>
      </w:r>
      <w:r w:rsidR="00275E69" w:rsidRPr="00846232">
        <w:rPr>
          <w:rFonts w:hAnsi="標楷體" w:hint="eastAsia"/>
        </w:rPr>
        <w:t>；</w:t>
      </w:r>
      <w:r w:rsidRPr="00846232">
        <w:rPr>
          <w:rFonts w:hAnsi="標楷體" w:hint="eastAsia"/>
        </w:rPr>
        <w:t>且</w:t>
      </w:r>
      <w:r w:rsidR="003D392C" w:rsidRPr="00846232">
        <w:rPr>
          <w:rFonts w:hAnsi="標楷體" w:hint="eastAsia"/>
        </w:rPr>
        <w:t>週</w:t>
      </w:r>
      <w:r w:rsidRPr="00846232">
        <w:rPr>
          <w:rFonts w:hAnsi="標楷體" w:hint="eastAsia"/>
        </w:rPr>
        <w:t>末尖峰時段，駕駛於</w:t>
      </w:r>
      <w:r w:rsidR="003D392C" w:rsidRPr="00846232">
        <w:rPr>
          <w:rFonts w:hAnsi="標楷體" w:hint="eastAsia"/>
        </w:rPr>
        <w:t>週</w:t>
      </w:r>
      <w:r w:rsidRPr="00846232">
        <w:rPr>
          <w:rFonts w:hAnsi="標楷體" w:hint="eastAsia"/>
        </w:rPr>
        <w:t>末休假則業者亦無法要求駕駛上班，業者並非不願支付加班費，而是駕駛缺額大。</w:t>
      </w:r>
    </w:p>
    <w:p w:rsidR="00737B23" w:rsidRPr="00846232" w:rsidRDefault="00737B23" w:rsidP="00737B23">
      <w:pPr>
        <w:pStyle w:val="4"/>
        <w:rPr>
          <w:rFonts w:hAnsi="標楷體"/>
        </w:rPr>
      </w:pPr>
      <w:bookmarkStart w:id="212" w:name="_Toc499467998"/>
      <w:bookmarkStart w:id="213" w:name="_Toc499906409"/>
      <w:bookmarkStart w:id="214" w:name="_Toc499909389"/>
      <w:bookmarkStart w:id="215" w:name="_Toc499925203"/>
      <w:r w:rsidRPr="00846232">
        <w:rPr>
          <w:rFonts w:hAnsi="標楷體" w:hint="eastAsia"/>
        </w:rPr>
        <w:t>飯店業者</w:t>
      </w:r>
      <w:r w:rsidRPr="00846232">
        <w:rPr>
          <w:rStyle w:val="aff6"/>
          <w:rFonts w:hAnsi="標楷體"/>
        </w:rPr>
        <w:footnoteReference w:id="22"/>
      </w:r>
      <w:r w:rsidR="00635C6C" w:rsidRPr="00846232">
        <w:rPr>
          <w:rFonts w:hAnsi="標楷體" w:hint="eastAsia"/>
        </w:rPr>
        <w:t>：</w:t>
      </w:r>
      <w:r w:rsidRPr="00846232">
        <w:rPr>
          <w:rFonts w:hAnsi="標楷體" w:hint="eastAsia"/>
        </w:rPr>
        <w:t>飯店業的淡旺季明顯，淡季員工往往能有半個月休假，其他的月份就只能休</w:t>
      </w:r>
      <w:r w:rsidR="009C3944" w:rsidRPr="00846232">
        <w:rPr>
          <w:rFonts w:hAnsi="標楷體" w:hint="eastAsia"/>
        </w:rPr>
        <w:t>4</w:t>
      </w:r>
      <w:r w:rsidRPr="00846232">
        <w:rPr>
          <w:rFonts w:hAnsi="標楷體" w:hint="eastAsia"/>
        </w:rPr>
        <w:t>天，飯店還會預借假期給員工。</w:t>
      </w:r>
      <w:r w:rsidR="006D6A9A" w:rsidRPr="00846232">
        <w:rPr>
          <w:rFonts w:hAnsi="標楷體" w:hint="eastAsia"/>
        </w:rPr>
        <w:t>「一例一休」</w:t>
      </w:r>
      <w:r w:rsidRPr="00846232">
        <w:rPr>
          <w:rFonts w:hAnsi="標楷體" w:hint="eastAsia"/>
        </w:rPr>
        <w:t>後，將無法應付旺季的人力需求，造成服務品質降低，淡季強迫員工不能休假，一定要到班，好整以暇沒事做，士氣會隨之鬆散。</w:t>
      </w:r>
      <w:bookmarkEnd w:id="212"/>
      <w:bookmarkEnd w:id="213"/>
      <w:bookmarkEnd w:id="214"/>
      <w:bookmarkEnd w:id="215"/>
    </w:p>
    <w:p w:rsidR="00A55100" w:rsidRPr="00846232" w:rsidRDefault="00A55100" w:rsidP="00737B23">
      <w:pPr>
        <w:pStyle w:val="4"/>
        <w:rPr>
          <w:rFonts w:hAnsi="標楷體"/>
        </w:rPr>
      </w:pPr>
      <w:bookmarkStart w:id="216" w:name="_Toc499468000"/>
      <w:bookmarkStart w:id="217" w:name="_Toc499906411"/>
      <w:bookmarkStart w:id="218" w:name="_Toc499909391"/>
      <w:bookmarkStart w:id="219" w:name="_Toc499925205"/>
      <w:r w:rsidRPr="00846232">
        <w:rPr>
          <w:rFonts w:hAnsi="標楷體" w:hint="eastAsia"/>
        </w:rPr>
        <w:lastRenderedPageBreak/>
        <w:t>服務業</w:t>
      </w:r>
      <w:r w:rsidRPr="00846232">
        <w:rPr>
          <w:rStyle w:val="aff6"/>
          <w:rFonts w:hAnsi="標楷體"/>
        </w:rPr>
        <w:footnoteReference w:id="23"/>
      </w:r>
      <w:r w:rsidRPr="00846232">
        <w:rPr>
          <w:rFonts w:hAnsi="標楷體" w:hint="eastAsia"/>
        </w:rPr>
        <w:t>：1111人力銀行調查「一例一休」政策對於服務業之影響，調查結果發現最大的衝擊仍以「特別休假/休息日變多，排班困難」（40.7％）、「增聘人力/人事成本增加」（37％）、「加班費大增/人事成本增加」（31.1％）為主。</w:t>
      </w:r>
    </w:p>
    <w:p w:rsidR="00737B23" w:rsidRPr="00846232" w:rsidRDefault="00737B23" w:rsidP="00737B23">
      <w:pPr>
        <w:pStyle w:val="4"/>
        <w:rPr>
          <w:rFonts w:hAnsi="標楷體"/>
        </w:rPr>
      </w:pPr>
      <w:r w:rsidRPr="00846232">
        <w:rPr>
          <w:rFonts w:hAnsi="標楷體" w:hint="eastAsia"/>
        </w:rPr>
        <w:t>休息日</w:t>
      </w:r>
      <w:r w:rsidRPr="00846232">
        <w:rPr>
          <w:rFonts w:hAnsi="標楷體" w:hint="eastAsia"/>
          <w:kern w:val="0"/>
          <w:szCs w:val="32"/>
        </w:rPr>
        <w:t>加班</w:t>
      </w:r>
      <w:r w:rsidRPr="00846232">
        <w:rPr>
          <w:rFonts w:hAnsi="標楷體" w:hint="eastAsia"/>
        </w:rPr>
        <w:t>之時薪計算應予修法</w:t>
      </w:r>
      <w:bookmarkEnd w:id="216"/>
      <w:bookmarkEnd w:id="217"/>
      <w:bookmarkEnd w:id="218"/>
      <w:bookmarkEnd w:id="219"/>
      <w:r w:rsidR="00BB7987" w:rsidRPr="00846232">
        <w:rPr>
          <w:rFonts w:hAnsi="標楷體" w:hint="eastAsia"/>
        </w:rPr>
        <w:t>：</w:t>
      </w:r>
    </w:p>
    <w:p w:rsidR="00737B23" w:rsidRPr="00846232" w:rsidRDefault="00737B23" w:rsidP="0003241B">
      <w:pPr>
        <w:pStyle w:val="5"/>
        <w:rPr>
          <w:rFonts w:hAnsi="標楷體"/>
        </w:rPr>
      </w:pPr>
      <w:r w:rsidRPr="00846232">
        <w:rPr>
          <w:rFonts w:hAnsi="標楷體" w:hint="eastAsia"/>
        </w:rPr>
        <w:t>據南投縣林明溱</w:t>
      </w:r>
      <w:r w:rsidR="00C769FC" w:rsidRPr="00846232">
        <w:rPr>
          <w:rFonts w:hAnsi="標楷體" w:hint="eastAsia"/>
        </w:rPr>
        <w:t>縣長</w:t>
      </w:r>
      <w:r w:rsidRPr="00846232">
        <w:rPr>
          <w:rFonts w:hAnsi="標楷體" w:hint="eastAsia"/>
        </w:rPr>
        <w:t>表示</w:t>
      </w:r>
      <w:r w:rsidRPr="00846232">
        <w:rPr>
          <w:rStyle w:val="aff6"/>
          <w:rFonts w:hAnsi="標楷體"/>
          <w:kern w:val="0"/>
          <w:szCs w:val="32"/>
        </w:rPr>
        <w:footnoteReference w:id="24"/>
      </w:r>
      <w:r w:rsidRPr="00846232">
        <w:rPr>
          <w:rFonts w:hAnsi="標楷體" w:hint="eastAsia"/>
        </w:rPr>
        <w:t>，</w:t>
      </w:r>
      <w:r w:rsidR="00997949" w:rsidRPr="00846232">
        <w:rPr>
          <w:rFonts w:hAnsi="標楷體" w:hint="eastAsia"/>
        </w:rPr>
        <w:t>勞動基準法</w:t>
      </w:r>
      <w:r w:rsidRPr="00846232">
        <w:rPr>
          <w:rFonts w:hAnsi="標楷體" w:hint="eastAsia"/>
        </w:rPr>
        <w:t>第24條第3項規定，加班費加班1小時都算4小時、加班5小時都算8小時，讓企業很難接受，認為加班費時薪可統一以1.5倍計算，化繁為簡。另</w:t>
      </w:r>
      <w:r w:rsidR="009C3944" w:rsidRPr="00846232">
        <w:rPr>
          <w:rFonts w:hAnsi="標楷體" w:hint="eastAsia"/>
        </w:rPr>
        <w:t>同</w:t>
      </w:r>
      <w:r w:rsidRPr="00846232">
        <w:rPr>
          <w:rFonts w:hAnsi="標楷體" w:hint="eastAsia"/>
        </w:rPr>
        <w:t>法第32條第2項規定，每個月加班時數上限是46小時，建議能開放由勞資會議決定，讓資方可以自由調配加班的需求，想多賺點錢的勞工也可以加班。</w:t>
      </w:r>
    </w:p>
    <w:p w:rsidR="00737B23" w:rsidRPr="00846232" w:rsidRDefault="00737B23" w:rsidP="0003241B">
      <w:pPr>
        <w:pStyle w:val="5"/>
        <w:rPr>
          <w:rFonts w:hAnsi="標楷體"/>
          <w:sz w:val="24"/>
        </w:rPr>
      </w:pPr>
      <w:r w:rsidRPr="00846232">
        <w:rPr>
          <w:rFonts w:hAnsi="標楷體" w:hint="eastAsia"/>
        </w:rPr>
        <w:t>加班費計算模式過度繁雜，企業適應不易，往往又因產業模式不同，造成部分產業計算困難</w:t>
      </w:r>
      <w:r w:rsidRPr="00846232">
        <w:rPr>
          <w:rStyle w:val="aff6"/>
          <w:rFonts w:hAnsi="標楷體"/>
        </w:rPr>
        <w:footnoteReference w:id="25"/>
      </w:r>
      <w:r w:rsidRPr="00846232">
        <w:rPr>
          <w:rFonts w:hAnsi="標楷體" w:hint="eastAsia"/>
        </w:rPr>
        <w:t>。又前臺北市勞工局局長、現為業鑫法律事務所主持律師的陳業鑫</w:t>
      </w:r>
      <w:r w:rsidR="009C3944" w:rsidRPr="00846232">
        <w:rPr>
          <w:rFonts w:hAnsi="標楷體" w:hint="eastAsia"/>
        </w:rPr>
        <w:t>律師</w:t>
      </w:r>
      <w:r w:rsidRPr="00846232">
        <w:rPr>
          <w:rFonts w:hAnsi="標楷體" w:hint="eastAsia"/>
        </w:rPr>
        <w:t>稱，</w:t>
      </w:r>
      <w:r w:rsidR="00EF6589" w:rsidRPr="00846232">
        <w:rPr>
          <w:rFonts w:hAnsi="標楷體" w:hint="eastAsia"/>
        </w:rPr>
        <w:t>勞動基準法新制訂定</w:t>
      </w:r>
      <w:r w:rsidRPr="00846232">
        <w:rPr>
          <w:rFonts w:hAnsi="標楷體" w:hint="eastAsia"/>
        </w:rPr>
        <w:t>多達4種的加班費，對於數十萬個中小企業而言，加班費太複雜，應予簡化</w:t>
      </w:r>
      <w:r w:rsidRPr="00846232">
        <w:rPr>
          <w:rStyle w:val="aff6"/>
          <w:rFonts w:hAnsi="標楷體" w:cs="新細明體"/>
          <w:kern w:val="0"/>
          <w:szCs w:val="24"/>
        </w:rPr>
        <w:footnoteReference w:id="26"/>
      </w:r>
      <w:r w:rsidRPr="00846232">
        <w:rPr>
          <w:rFonts w:hAnsi="標楷體" w:hint="eastAsia"/>
        </w:rPr>
        <w:t>。</w:t>
      </w:r>
    </w:p>
    <w:p w:rsidR="00EE0C6F" w:rsidRPr="00846232" w:rsidRDefault="00EE0C6F" w:rsidP="00EE0C6F">
      <w:pPr>
        <w:pStyle w:val="3"/>
        <w:rPr>
          <w:rFonts w:hAnsi="標楷體"/>
        </w:rPr>
      </w:pPr>
      <w:bookmarkStart w:id="220" w:name="_Toc499906412"/>
      <w:bookmarkStart w:id="221" w:name="_Toc499909392"/>
      <w:bookmarkStart w:id="222" w:name="_Toc499925206"/>
      <w:r w:rsidRPr="00846232">
        <w:rPr>
          <w:rFonts w:hAnsi="標楷體" w:hint="eastAsia"/>
        </w:rPr>
        <w:t>對於勞工之影響</w:t>
      </w:r>
      <w:bookmarkEnd w:id="220"/>
      <w:bookmarkEnd w:id="221"/>
      <w:bookmarkEnd w:id="222"/>
      <w:r w:rsidR="00BB7987" w:rsidRPr="00846232">
        <w:rPr>
          <w:rFonts w:hAnsi="標楷體" w:hint="eastAsia"/>
        </w:rPr>
        <w:t>：</w:t>
      </w:r>
    </w:p>
    <w:p w:rsidR="00EE0C6F" w:rsidRPr="00846232" w:rsidRDefault="00EE0C6F" w:rsidP="00EE0C6F">
      <w:pPr>
        <w:pStyle w:val="4"/>
        <w:rPr>
          <w:rFonts w:hAnsi="標楷體"/>
        </w:rPr>
      </w:pPr>
      <w:bookmarkStart w:id="223" w:name="_Toc499468002"/>
      <w:bookmarkStart w:id="224" w:name="_Toc499906413"/>
      <w:bookmarkStart w:id="225" w:name="_Toc499909393"/>
      <w:bookmarkStart w:id="226" w:name="_Toc499925207"/>
      <w:r w:rsidRPr="00846232">
        <w:rPr>
          <w:rFonts w:hAnsi="標楷體" w:hint="eastAsia"/>
        </w:rPr>
        <w:t>加班費變高且休息日變多</w:t>
      </w:r>
      <w:r w:rsidRPr="00846232">
        <w:rPr>
          <w:rStyle w:val="aff6"/>
          <w:rFonts w:hAnsi="標楷體"/>
          <w:bCs/>
          <w:kern w:val="0"/>
          <w:szCs w:val="32"/>
        </w:rPr>
        <w:footnoteReference w:id="27"/>
      </w:r>
      <w:bookmarkEnd w:id="223"/>
      <w:bookmarkEnd w:id="224"/>
      <w:bookmarkEnd w:id="225"/>
      <w:bookmarkEnd w:id="226"/>
      <w:r w:rsidR="00BB7987" w:rsidRPr="00846232">
        <w:rPr>
          <w:rFonts w:hAnsi="標楷體" w:hint="eastAsia"/>
        </w:rPr>
        <w:t>：</w:t>
      </w:r>
    </w:p>
    <w:p w:rsidR="00EE0C6F" w:rsidRPr="00846232" w:rsidRDefault="00EE0C6F" w:rsidP="00EE0C6F">
      <w:pPr>
        <w:pStyle w:val="32"/>
        <w:ind w:leftChars="500" w:left="1701" w:firstLine="680"/>
        <w:rPr>
          <w:rFonts w:hAnsi="標楷體"/>
          <w:kern w:val="0"/>
          <w:szCs w:val="32"/>
        </w:rPr>
      </w:pPr>
      <w:r w:rsidRPr="00846232">
        <w:rPr>
          <w:rFonts w:hAnsi="標楷體" w:hint="eastAsia"/>
          <w:kern w:val="0"/>
          <w:szCs w:val="32"/>
        </w:rPr>
        <w:t>從勞工角度來看，本次修法影響最大的是新增「休息日」設計。雖然雇主可事前與勞工協調議定例假、休息日，但若要求勞工在休息日加</w:t>
      </w:r>
      <w:r w:rsidRPr="00846232">
        <w:rPr>
          <w:rFonts w:hAnsi="標楷體" w:hint="eastAsia"/>
          <w:kern w:val="0"/>
          <w:szCs w:val="32"/>
        </w:rPr>
        <w:lastRenderedPageBreak/>
        <w:t>班，須負擔加成計算的加班費。例如，以每月薪資36,000元為例，平日每小時工資額為150元，若在休息日加班，前2小時內的加班費將以「150元乘以</w:t>
      </w:r>
      <w:r w:rsidR="00D662E7" w:rsidRPr="00846232">
        <w:rPr>
          <w:rFonts w:hAnsi="標楷體" w:hint="eastAsia"/>
          <w:kern w:val="0"/>
          <w:szCs w:val="32"/>
        </w:rPr>
        <w:t>1</w:t>
      </w:r>
      <w:r w:rsidRPr="00846232">
        <w:rPr>
          <w:rFonts w:hAnsi="標楷體" w:hint="eastAsia"/>
          <w:kern w:val="0"/>
          <w:szCs w:val="32"/>
        </w:rPr>
        <w:t>又</w:t>
      </w:r>
      <w:r w:rsidR="00D662E7" w:rsidRPr="00846232">
        <w:rPr>
          <w:rFonts w:hAnsi="標楷體" w:hint="eastAsia"/>
          <w:kern w:val="0"/>
          <w:szCs w:val="32"/>
        </w:rPr>
        <w:t>3</w:t>
      </w:r>
      <w:r w:rsidRPr="00846232">
        <w:rPr>
          <w:rFonts w:hAnsi="標楷體" w:hint="eastAsia"/>
          <w:kern w:val="0"/>
          <w:szCs w:val="32"/>
        </w:rPr>
        <w:t>分之</w:t>
      </w:r>
      <w:r w:rsidR="00D662E7" w:rsidRPr="00846232">
        <w:rPr>
          <w:rFonts w:hAnsi="標楷體" w:hint="eastAsia"/>
          <w:kern w:val="0"/>
          <w:szCs w:val="32"/>
        </w:rPr>
        <w:t>1</w:t>
      </w:r>
      <w:r w:rsidRPr="00846232">
        <w:rPr>
          <w:rFonts w:hAnsi="標楷體" w:hint="eastAsia"/>
          <w:kern w:val="0"/>
          <w:szCs w:val="32"/>
        </w:rPr>
        <w:t>以上」計算；從第3小時開始，加班費將以「150元乘以</w:t>
      </w:r>
      <w:r w:rsidR="00D662E7" w:rsidRPr="00846232">
        <w:rPr>
          <w:rFonts w:hAnsi="標楷體" w:hint="eastAsia"/>
          <w:kern w:val="0"/>
          <w:szCs w:val="32"/>
        </w:rPr>
        <w:t>1</w:t>
      </w:r>
      <w:r w:rsidRPr="00846232">
        <w:rPr>
          <w:rFonts w:hAnsi="標楷體" w:hint="eastAsia"/>
          <w:kern w:val="0"/>
          <w:szCs w:val="32"/>
        </w:rPr>
        <w:t>又</w:t>
      </w:r>
      <w:r w:rsidR="00D662E7" w:rsidRPr="00846232">
        <w:rPr>
          <w:rFonts w:hAnsi="標楷體" w:hint="eastAsia"/>
          <w:kern w:val="0"/>
          <w:szCs w:val="32"/>
        </w:rPr>
        <w:t>3</w:t>
      </w:r>
      <w:r w:rsidRPr="00846232">
        <w:rPr>
          <w:rFonts w:hAnsi="標楷體" w:hint="eastAsia"/>
          <w:kern w:val="0"/>
          <w:szCs w:val="32"/>
        </w:rPr>
        <w:t>分之</w:t>
      </w:r>
      <w:r w:rsidR="00D662E7" w:rsidRPr="00846232">
        <w:rPr>
          <w:rFonts w:hAnsi="標楷體" w:hint="eastAsia"/>
          <w:kern w:val="0"/>
          <w:szCs w:val="32"/>
        </w:rPr>
        <w:t>2</w:t>
      </w:r>
      <w:r w:rsidRPr="00846232">
        <w:rPr>
          <w:rFonts w:hAnsi="標楷體" w:hint="eastAsia"/>
          <w:kern w:val="0"/>
          <w:szCs w:val="32"/>
        </w:rPr>
        <w:t>以上」計算。即使加班未滿4小時也以4小時計，加班4小時到8小時，以8小時計，8小時到12小時以12小時計。</w:t>
      </w:r>
    </w:p>
    <w:p w:rsidR="00EE0C6F" w:rsidRPr="00846232" w:rsidRDefault="00EE0C6F" w:rsidP="00EE0C6F">
      <w:pPr>
        <w:pStyle w:val="4"/>
        <w:rPr>
          <w:rFonts w:hAnsi="標楷體"/>
          <w:kern w:val="0"/>
          <w:szCs w:val="32"/>
        </w:rPr>
      </w:pPr>
      <w:bookmarkStart w:id="227" w:name="_Toc499468003"/>
      <w:bookmarkStart w:id="228" w:name="_Toc499906414"/>
      <w:bookmarkStart w:id="229" w:name="_Toc499909394"/>
      <w:bookmarkStart w:id="230" w:name="_Toc499925208"/>
      <w:r w:rsidRPr="00846232">
        <w:rPr>
          <w:rFonts w:hAnsi="標楷體" w:hint="eastAsia"/>
        </w:rPr>
        <w:t>勞工恐未先蒙其利而受其害</w:t>
      </w:r>
      <w:bookmarkEnd w:id="227"/>
      <w:bookmarkEnd w:id="228"/>
      <w:bookmarkEnd w:id="229"/>
      <w:bookmarkEnd w:id="230"/>
      <w:r w:rsidR="00BB7987" w:rsidRPr="00846232">
        <w:rPr>
          <w:rFonts w:hAnsi="標楷體" w:hint="eastAsia"/>
        </w:rPr>
        <w:t>：</w:t>
      </w:r>
    </w:p>
    <w:p w:rsidR="00EE0C6F" w:rsidRPr="00846232" w:rsidRDefault="00E204F1" w:rsidP="00E204F1">
      <w:pPr>
        <w:pStyle w:val="32"/>
        <w:ind w:leftChars="500" w:left="1701" w:firstLine="680"/>
        <w:rPr>
          <w:rFonts w:hAnsi="標楷體"/>
        </w:rPr>
      </w:pPr>
      <w:r w:rsidRPr="00846232">
        <w:rPr>
          <w:rFonts w:hAnsi="標楷體"/>
          <w:szCs w:val="36"/>
        </w:rPr>
        <w:t>國立政治大學金融學系</w:t>
      </w:r>
      <w:r w:rsidRPr="00846232">
        <w:rPr>
          <w:rFonts w:hAnsi="標楷體" w:hint="eastAsia"/>
          <w:szCs w:val="36"/>
        </w:rPr>
        <w:t>朱浩民</w:t>
      </w:r>
      <w:r w:rsidR="00EE0C6F" w:rsidRPr="00846232">
        <w:rPr>
          <w:rFonts w:hAnsi="標楷體" w:hint="eastAsia"/>
          <w:szCs w:val="36"/>
        </w:rPr>
        <w:t>教授指出</w:t>
      </w:r>
      <w:r w:rsidR="00EE0C6F" w:rsidRPr="00846232">
        <w:rPr>
          <w:rFonts w:hAnsi="標楷體" w:hint="eastAsia"/>
          <w:kern w:val="0"/>
          <w:szCs w:val="32"/>
        </w:rPr>
        <w:t>，</w:t>
      </w:r>
      <w:r w:rsidR="00997949" w:rsidRPr="00846232">
        <w:rPr>
          <w:rFonts w:hAnsi="標楷體" w:hint="eastAsia"/>
          <w:kern w:val="0"/>
          <w:szCs w:val="32"/>
        </w:rPr>
        <w:t>勞動基準法</w:t>
      </w:r>
      <w:r w:rsidR="00EE0C6F" w:rsidRPr="00846232">
        <w:rPr>
          <w:rFonts w:hAnsi="標楷體" w:hint="eastAsia"/>
          <w:kern w:val="0"/>
          <w:szCs w:val="32"/>
        </w:rPr>
        <w:t>新制</w:t>
      </w:r>
      <w:r w:rsidR="0029015B" w:rsidRPr="00846232">
        <w:rPr>
          <w:rFonts w:hAnsi="標楷體" w:hint="eastAsia"/>
          <w:kern w:val="0"/>
          <w:szCs w:val="32"/>
        </w:rPr>
        <w:t>施</w:t>
      </w:r>
      <w:r w:rsidR="00EE0C6F" w:rsidRPr="00846232">
        <w:rPr>
          <w:rFonts w:hAnsi="標楷體" w:hint="eastAsia"/>
          <w:kern w:val="0"/>
          <w:szCs w:val="32"/>
        </w:rPr>
        <w:t>行速度太快，導</w:t>
      </w:r>
      <w:r w:rsidR="00EE0C6F" w:rsidRPr="00846232">
        <w:rPr>
          <w:rFonts w:hAnsi="標楷體" w:hint="eastAsia"/>
          <w:szCs w:val="36"/>
        </w:rPr>
        <w:t>致</w:t>
      </w:r>
      <w:r w:rsidR="00EE0C6F" w:rsidRPr="00846232">
        <w:rPr>
          <w:rFonts w:hAnsi="標楷體" w:hint="eastAsia"/>
        </w:rPr>
        <w:t>勞</w:t>
      </w:r>
      <w:r w:rsidR="00EE0C6F" w:rsidRPr="00846232">
        <w:rPr>
          <w:rFonts w:hAnsi="標楷體" w:hint="eastAsia"/>
          <w:szCs w:val="36"/>
        </w:rPr>
        <w:t>工沒有先蒙其利而受其害，像是大企業可能會增加派遣工、減少員工加班時間，但中小型企業撐不下去可能會裁員，這些對勞工都不利。</w:t>
      </w:r>
      <w:r w:rsidR="00EE0C6F" w:rsidRPr="00846232">
        <w:rPr>
          <w:rFonts w:hAnsi="標楷體" w:hint="eastAsia"/>
        </w:rPr>
        <w:t>另亦可能減少年終獎金的發給</w:t>
      </w:r>
      <w:r w:rsidR="00EE0C6F" w:rsidRPr="00846232">
        <w:rPr>
          <w:rStyle w:val="aff6"/>
          <w:rFonts w:hAnsi="標楷體"/>
        </w:rPr>
        <w:footnoteReference w:id="28"/>
      </w:r>
      <w:r w:rsidR="00EE0C6F" w:rsidRPr="00846232">
        <w:rPr>
          <w:rFonts w:hAnsi="標楷體" w:hint="eastAsia"/>
        </w:rPr>
        <w:t>。</w:t>
      </w:r>
    </w:p>
    <w:p w:rsidR="00EE0C6F" w:rsidRPr="00846232" w:rsidRDefault="00EE0C6F" w:rsidP="00EE0C6F">
      <w:pPr>
        <w:pStyle w:val="4"/>
        <w:rPr>
          <w:rFonts w:hAnsi="標楷體"/>
        </w:rPr>
      </w:pPr>
      <w:bookmarkStart w:id="231" w:name="_Toc499468004"/>
      <w:bookmarkStart w:id="232" w:name="_Toc499906415"/>
      <w:bookmarkStart w:id="233" w:name="_Toc499909395"/>
      <w:bookmarkStart w:id="234" w:name="_Toc499925209"/>
      <w:r w:rsidRPr="00846232">
        <w:rPr>
          <w:rFonts w:hAnsi="標楷體" w:hint="eastAsia"/>
        </w:rPr>
        <w:t>勞工收入減少</w:t>
      </w:r>
      <w:bookmarkEnd w:id="231"/>
      <w:bookmarkEnd w:id="232"/>
      <w:bookmarkEnd w:id="233"/>
      <w:bookmarkEnd w:id="234"/>
      <w:r w:rsidR="00BB7987" w:rsidRPr="00846232">
        <w:rPr>
          <w:rFonts w:hAnsi="標楷體" w:hint="eastAsia"/>
        </w:rPr>
        <w:t>：</w:t>
      </w:r>
    </w:p>
    <w:p w:rsidR="00EE0C6F" w:rsidRPr="00846232" w:rsidRDefault="00EE0C6F" w:rsidP="0003241B">
      <w:pPr>
        <w:pStyle w:val="5"/>
        <w:rPr>
          <w:rFonts w:hAnsi="標楷體"/>
        </w:rPr>
      </w:pPr>
      <w:r w:rsidRPr="00846232">
        <w:rPr>
          <w:rFonts w:hAnsi="標楷體" w:hint="eastAsia"/>
        </w:rPr>
        <w:t>據勞動部調查，在</w:t>
      </w:r>
      <w:r w:rsidR="006D6A9A" w:rsidRPr="00846232">
        <w:rPr>
          <w:rFonts w:hAnsi="標楷體" w:hint="eastAsia"/>
        </w:rPr>
        <w:t>「一例一休」</w:t>
      </w:r>
      <w:r w:rsidRPr="00846232">
        <w:rPr>
          <w:rFonts w:hAnsi="標楷體" w:hint="eastAsia"/>
        </w:rPr>
        <w:t>之前，企業施</w:t>
      </w:r>
      <w:r w:rsidR="0029015B" w:rsidRPr="00846232">
        <w:rPr>
          <w:rFonts w:hAnsi="標楷體" w:hint="eastAsia"/>
        </w:rPr>
        <w:t>行</w:t>
      </w:r>
      <w:r w:rsidR="006D6A9A" w:rsidRPr="00846232">
        <w:rPr>
          <w:rFonts w:hAnsi="標楷體" w:hint="eastAsia"/>
        </w:rPr>
        <w:t>「週休二日」</w:t>
      </w:r>
      <w:r w:rsidRPr="00846232">
        <w:rPr>
          <w:rFonts w:hAnsi="標楷體" w:hint="eastAsia"/>
        </w:rPr>
        <w:t>的比重達76</w:t>
      </w:r>
      <w:r w:rsidR="00F643E2" w:rsidRPr="00846232">
        <w:rPr>
          <w:rFonts w:hAnsi="標楷體" w:hint="eastAsia"/>
        </w:rPr>
        <w:t>％</w:t>
      </w:r>
      <w:r w:rsidRPr="00846232">
        <w:rPr>
          <w:rFonts w:hAnsi="標楷體" w:hint="eastAsia"/>
        </w:rPr>
        <w:t>，沒有</w:t>
      </w:r>
      <w:r w:rsidR="006D6A9A" w:rsidRPr="00846232">
        <w:rPr>
          <w:rFonts w:hAnsi="標楷體" w:hint="eastAsia"/>
        </w:rPr>
        <w:t>「週休二日」</w:t>
      </w:r>
      <w:r w:rsidRPr="00846232">
        <w:rPr>
          <w:rFonts w:hAnsi="標楷體" w:hint="eastAsia"/>
        </w:rPr>
        <w:t>的大多是住宿、餐飲、零售等服務業。至於勞工，因可以排班調</w:t>
      </w:r>
      <w:r w:rsidR="003D392C" w:rsidRPr="00846232">
        <w:rPr>
          <w:rFonts w:hAnsi="標楷體" w:hint="eastAsia"/>
        </w:rPr>
        <w:t>度，每週有2</w:t>
      </w:r>
      <w:r w:rsidR="0029015B" w:rsidRPr="00846232">
        <w:rPr>
          <w:rFonts w:hAnsi="標楷體" w:hint="eastAsia"/>
        </w:rPr>
        <w:t>日</w:t>
      </w:r>
      <w:r w:rsidRPr="00846232">
        <w:rPr>
          <w:rFonts w:hAnsi="標楷體" w:hint="eastAsia"/>
        </w:rPr>
        <w:t>休息的比重更達91</w:t>
      </w:r>
      <w:r w:rsidR="00F643E2" w:rsidRPr="00846232">
        <w:rPr>
          <w:rFonts w:hAnsi="標楷體" w:hint="eastAsia"/>
        </w:rPr>
        <w:t>％</w:t>
      </w:r>
      <w:r w:rsidRPr="00846232">
        <w:rPr>
          <w:rFonts w:hAnsi="標楷體" w:hint="eastAsia"/>
        </w:rPr>
        <w:t>。復據</w:t>
      </w:r>
      <w:r w:rsidR="003D392C" w:rsidRPr="00846232">
        <w:rPr>
          <w:rFonts w:hAnsi="標楷體" w:hint="eastAsia"/>
        </w:rPr>
        <w:t>今周刊</w:t>
      </w:r>
      <w:r w:rsidRPr="00846232">
        <w:rPr>
          <w:rFonts w:hAnsi="標楷體" w:hint="eastAsia"/>
        </w:rPr>
        <w:t>與1111人力銀行合作，針對1,128位上班族問卷調查，31.6</w:t>
      </w:r>
      <w:r w:rsidR="00F643E2" w:rsidRPr="00846232">
        <w:rPr>
          <w:rFonts w:hAnsi="標楷體" w:hint="eastAsia"/>
        </w:rPr>
        <w:t>％</w:t>
      </w:r>
      <w:r w:rsidRPr="00846232">
        <w:rPr>
          <w:rFonts w:hAnsi="標楷體" w:hint="eastAsia"/>
        </w:rPr>
        <w:t>表示</w:t>
      </w:r>
      <w:r w:rsidR="006D6A9A" w:rsidRPr="00846232">
        <w:rPr>
          <w:rFonts w:hAnsi="標楷體" w:hint="eastAsia"/>
        </w:rPr>
        <w:t>「一例一休」</w:t>
      </w:r>
      <w:r w:rsidRPr="00846232">
        <w:rPr>
          <w:rFonts w:hAnsi="標楷體" w:hint="eastAsia"/>
        </w:rPr>
        <w:t>施</w:t>
      </w:r>
      <w:r w:rsidR="0029015B" w:rsidRPr="00846232">
        <w:rPr>
          <w:rFonts w:hAnsi="標楷體" w:hint="eastAsia"/>
        </w:rPr>
        <w:t>行</w:t>
      </w:r>
      <w:r w:rsidRPr="00846232">
        <w:rPr>
          <w:rFonts w:hAnsi="標楷體" w:hint="eastAsia"/>
        </w:rPr>
        <w:t>後，工作壓力變大；45</w:t>
      </w:r>
      <w:r w:rsidR="00F643E2" w:rsidRPr="00846232">
        <w:rPr>
          <w:rFonts w:hAnsi="標楷體" w:hint="eastAsia"/>
        </w:rPr>
        <w:t>％</w:t>
      </w:r>
      <w:r w:rsidRPr="00846232">
        <w:rPr>
          <w:rFonts w:hAnsi="標楷體" w:hint="eastAsia"/>
        </w:rPr>
        <w:t>更表示整體收入減少</w:t>
      </w:r>
      <w:r w:rsidRPr="00846232">
        <w:rPr>
          <w:rStyle w:val="aff6"/>
          <w:rFonts w:hAnsi="標楷體"/>
        </w:rPr>
        <w:footnoteReference w:id="29"/>
      </w:r>
      <w:r w:rsidRPr="00846232">
        <w:rPr>
          <w:rFonts w:hAnsi="標楷體" w:hint="eastAsia"/>
        </w:rPr>
        <w:t>。</w:t>
      </w:r>
    </w:p>
    <w:p w:rsidR="00EE0C6F" w:rsidRPr="00846232" w:rsidRDefault="00EE0C6F" w:rsidP="0003241B">
      <w:pPr>
        <w:pStyle w:val="5"/>
        <w:rPr>
          <w:rFonts w:hAnsi="標楷體"/>
        </w:rPr>
      </w:pPr>
      <w:r w:rsidRPr="00846232">
        <w:rPr>
          <w:rFonts w:hAnsi="標楷體" w:hint="eastAsia"/>
        </w:rPr>
        <w:t>無法自願加班，部分勞工「變相減薪」</w:t>
      </w:r>
      <w:r w:rsidRPr="00846232">
        <w:rPr>
          <w:rStyle w:val="aff6"/>
          <w:rFonts w:hAnsi="標楷體"/>
        </w:rPr>
        <w:footnoteReference w:id="30"/>
      </w:r>
      <w:r w:rsidRPr="00846232">
        <w:rPr>
          <w:rFonts w:hAnsi="標楷體" w:hint="eastAsia"/>
        </w:rPr>
        <w:t>，對於藍領階級、公車司機等職業，加班費是重要的收入來源。</w:t>
      </w:r>
      <w:r w:rsidR="006D6A9A" w:rsidRPr="00846232">
        <w:rPr>
          <w:rFonts w:hAnsi="標楷體" w:hint="eastAsia"/>
        </w:rPr>
        <w:t>「一例一休」</w:t>
      </w:r>
      <w:r w:rsidRPr="00846232">
        <w:rPr>
          <w:rFonts w:hAnsi="標楷體" w:hint="eastAsia"/>
        </w:rPr>
        <w:t>上路後，為了降低人事成本，業者要求員工「依法休假」，可能導致</w:t>
      </w:r>
      <w:r w:rsidRPr="00846232">
        <w:rPr>
          <w:rFonts w:hAnsi="標楷體" w:hint="eastAsia"/>
        </w:rPr>
        <w:lastRenderedPageBreak/>
        <w:t>「變相減薪」，司機加班費不增反減，每個月加班費比過去少領上萬元。</w:t>
      </w:r>
    </w:p>
    <w:p w:rsidR="00EE0C6F" w:rsidRPr="00846232" w:rsidRDefault="00EE0C6F" w:rsidP="00EE0C6F">
      <w:pPr>
        <w:pStyle w:val="4"/>
        <w:rPr>
          <w:rFonts w:hAnsi="標楷體"/>
        </w:rPr>
      </w:pPr>
      <w:bookmarkStart w:id="235" w:name="_Toc499468005"/>
      <w:bookmarkStart w:id="236" w:name="_Toc499906416"/>
      <w:bookmarkStart w:id="237" w:name="_Toc499909396"/>
      <w:bookmarkStart w:id="238" w:name="_Toc499925210"/>
      <w:r w:rsidRPr="00846232">
        <w:rPr>
          <w:rFonts w:hAnsi="標楷體" w:hint="eastAsia"/>
        </w:rPr>
        <w:t>未考量白領勞工之工作型態</w:t>
      </w:r>
      <w:bookmarkEnd w:id="235"/>
      <w:bookmarkEnd w:id="236"/>
      <w:bookmarkEnd w:id="237"/>
      <w:bookmarkEnd w:id="238"/>
      <w:r w:rsidR="00BB7987" w:rsidRPr="00846232">
        <w:rPr>
          <w:rFonts w:hAnsi="標楷體" w:hint="eastAsia"/>
        </w:rPr>
        <w:t>：</w:t>
      </w:r>
    </w:p>
    <w:p w:rsidR="00EE0C6F" w:rsidRPr="00846232" w:rsidRDefault="00997949" w:rsidP="00EE0C6F">
      <w:pPr>
        <w:pStyle w:val="32"/>
        <w:ind w:leftChars="500" w:left="1701" w:firstLine="680"/>
        <w:rPr>
          <w:rFonts w:hAnsi="標楷體" w:cs="新細明體"/>
          <w:kern w:val="0"/>
          <w:szCs w:val="24"/>
        </w:rPr>
      </w:pPr>
      <w:r w:rsidRPr="00846232">
        <w:rPr>
          <w:rFonts w:hAnsi="標楷體" w:cs="新細明體" w:hint="eastAsia"/>
          <w:kern w:val="0"/>
          <w:szCs w:val="24"/>
        </w:rPr>
        <w:t>勞動基準法</w:t>
      </w:r>
      <w:r w:rsidR="00E204F1" w:rsidRPr="00846232">
        <w:rPr>
          <w:rFonts w:hAnsi="標楷體" w:cs="新細明體" w:hint="eastAsia"/>
          <w:kern w:val="0"/>
          <w:szCs w:val="24"/>
        </w:rPr>
        <w:t>修法</w:t>
      </w:r>
      <w:r w:rsidR="00EE0C6F" w:rsidRPr="00846232">
        <w:rPr>
          <w:rFonts w:hAnsi="標楷體" w:cs="新細明體" w:hint="eastAsia"/>
          <w:kern w:val="0"/>
          <w:szCs w:val="24"/>
        </w:rPr>
        <w:t>後，</w:t>
      </w:r>
      <w:r w:rsidR="0069483B" w:rsidRPr="00846232">
        <w:rPr>
          <w:rFonts w:hAnsi="標楷體" w:cs="新細明體" w:hint="eastAsia"/>
          <w:kern w:val="0"/>
          <w:szCs w:val="24"/>
        </w:rPr>
        <w:t>財團法人中華經濟研究院</w:t>
      </w:r>
      <w:r w:rsidR="00EE0C6F" w:rsidRPr="00846232">
        <w:rPr>
          <w:rFonts w:hAnsi="標楷體" w:cs="新細明體" w:hint="eastAsia"/>
          <w:kern w:val="0"/>
          <w:szCs w:val="24"/>
        </w:rPr>
        <w:t>要求研究員皆必須打卡，某研究員表示，已經採用一種手機軟體，不僅可遠端打卡，還可讓出勤時間呈亂數。</w:t>
      </w:r>
      <w:r w:rsidR="00330E4B" w:rsidRPr="00846232">
        <w:rPr>
          <w:rFonts w:hAnsi="標楷體" w:cs="新細明體" w:hint="eastAsia"/>
          <w:kern w:val="0"/>
          <w:szCs w:val="24"/>
        </w:rPr>
        <w:t>該名研究員</w:t>
      </w:r>
      <w:r w:rsidR="00EE0C6F" w:rsidRPr="00846232">
        <w:rPr>
          <w:rFonts w:hAnsi="標楷體" w:cs="新細明體" w:hint="eastAsia"/>
          <w:kern w:val="0"/>
          <w:szCs w:val="24"/>
        </w:rPr>
        <w:t>不諱言：「</w:t>
      </w:r>
      <w:r w:rsidRPr="00846232">
        <w:rPr>
          <w:rFonts w:hAnsi="標楷體" w:cs="新細明體" w:hint="eastAsia"/>
          <w:kern w:val="0"/>
          <w:szCs w:val="24"/>
        </w:rPr>
        <w:t>勞動基準法</w:t>
      </w:r>
      <w:r w:rsidR="00EE0C6F" w:rsidRPr="00846232">
        <w:rPr>
          <w:rFonts w:hAnsi="標楷體" w:cs="新細明體" w:hint="eastAsia"/>
          <w:kern w:val="0"/>
          <w:szCs w:val="24"/>
        </w:rPr>
        <w:t>逼得我們『造假』，有時候為了做研究，工作到深夜</w:t>
      </w:r>
      <w:r w:rsidR="0068586D" w:rsidRPr="00846232">
        <w:rPr>
          <w:rFonts w:hAnsi="標楷體" w:cs="新細明體" w:hint="eastAsia"/>
          <w:kern w:val="0"/>
          <w:szCs w:val="24"/>
        </w:rPr>
        <w:t>2、3</w:t>
      </w:r>
      <w:r w:rsidR="00EE0C6F" w:rsidRPr="00846232">
        <w:rPr>
          <w:rFonts w:hAnsi="標楷體" w:cs="新細明體" w:hint="eastAsia"/>
          <w:kern w:val="0"/>
          <w:szCs w:val="24"/>
        </w:rPr>
        <w:t>點，如實登載出勤，一定違法。但這就是研究員的工作型態，政府為何要管那麼多？</w:t>
      </w:r>
      <w:r w:rsidR="00330E4B" w:rsidRPr="00846232">
        <w:rPr>
          <w:rStyle w:val="aff6"/>
          <w:rFonts w:hAnsi="標楷體" w:cs="新細明體"/>
          <w:kern w:val="0"/>
          <w:szCs w:val="24"/>
        </w:rPr>
        <w:footnoteReference w:id="31"/>
      </w:r>
      <w:r w:rsidR="00EE0C6F" w:rsidRPr="00846232">
        <w:rPr>
          <w:rFonts w:hAnsi="標楷體" w:cs="新細明體" w:hint="eastAsia"/>
          <w:kern w:val="0"/>
          <w:szCs w:val="24"/>
        </w:rPr>
        <w:t>」</w:t>
      </w:r>
    </w:p>
    <w:p w:rsidR="00EE0C6F" w:rsidRPr="00846232" w:rsidRDefault="00EE0C6F" w:rsidP="00EE0C6F">
      <w:pPr>
        <w:pStyle w:val="4"/>
        <w:rPr>
          <w:rFonts w:hAnsi="標楷體" w:cs="新細明體"/>
          <w:kern w:val="0"/>
          <w:sz w:val="24"/>
          <w:szCs w:val="24"/>
        </w:rPr>
      </w:pPr>
      <w:bookmarkStart w:id="239" w:name="_Toc499468006"/>
      <w:bookmarkStart w:id="240" w:name="_Toc499906417"/>
      <w:bookmarkStart w:id="241" w:name="_Toc499909397"/>
      <w:bookmarkStart w:id="242" w:name="_Toc499925211"/>
      <w:r w:rsidRPr="00846232">
        <w:rPr>
          <w:rFonts w:hAnsi="標楷體" w:hint="eastAsia"/>
        </w:rPr>
        <w:t>非典型就業增加</w:t>
      </w:r>
      <w:r w:rsidRPr="00846232">
        <w:rPr>
          <w:rStyle w:val="aff6"/>
          <w:rFonts w:hAnsi="標楷體"/>
        </w:rPr>
        <w:footnoteReference w:id="32"/>
      </w:r>
      <w:bookmarkEnd w:id="239"/>
      <w:bookmarkEnd w:id="240"/>
      <w:bookmarkEnd w:id="241"/>
      <w:bookmarkEnd w:id="242"/>
      <w:r w:rsidR="00BB7987" w:rsidRPr="00846232">
        <w:rPr>
          <w:rFonts w:hAnsi="標楷體" w:hint="eastAsia"/>
        </w:rPr>
        <w:t>：</w:t>
      </w:r>
    </w:p>
    <w:p w:rsidR="00EE0C6F" w:rsidRPr="00846232" w:rsidRDefault="006A698D" w:rsidP="00EE0C6F">
      <w:pPr>
        <w:pStyle w:val="32"/>
        <w:ind w:leftChars="500" w:left="1701" w:firstLine="680"/>
        <w:rPr>
          <w:rFonts w:hAnsi="標楷體" w:cs="新細明體"/>
          <w:kern w:val="0"/>
          <w:sz w:val="24"/>
          <w:szCs w:val="24"/>
        </w:rPr>
      </w:pPr>
      <w:r w:rsidRPr="00846232">
        <w:rPr>
          <w:rFonts w:hAnsi="標楷體" w:hint="eastAsia"/>
        </w:rPr>
        <w:t>勞工因為</w:t>
      </w:r>
      <w:r w:rsidR="006D6A9A" w:rsidRPr="00846232">
        <w:rPr>
          <w:rFonts w:hAnsi="標楷體" w:hint="eastAsia"/>
        </w:rPr>
        <w:t>「週休二日」</w:t>
      </w:r>
      <w:r w:rsidR="00EE0C6F" w:rsidRPr="00846232">
        <w:rPr>
          <w:rFonts w:hAnsi="標楷體" w:hint="eastAsia"/>
        </w:rPr>
        <w:t>加班機會減少，導致加班費也隨之減少，其為勉力維持原有收入，只好兼差，從事非典型就業工作。又</w:t>
      </w:r>
      <w:r w:rsidR="00997949" w:rsidRPr="00846232">
        <w:rPr>
          <w:rFonts w:hAnsi="標楷體" w:hint="eastAsia"/>
        </w:rPr>
        <w:t>勞動基準法</w:t>
      </w:r>
      <w:r w:rsidR="00EE0C6F" w:rsidRPr="00846232">
        <w:rPr>
          <w:rFonts w:hAnsi="標楷體" w:hint="eastAsia"/>
        </w:rPr>
        <w:t>工時上限只管資方不管勞方，所以勞工下班後到其他</w:t>
      </w:r>
      <w:r w:rsidR="0029015B" w:rsidRPr="00846232">
        <w:rPr>
          <w:rFonts w:hAnsi="標楷體" w:hint="eastAsia"/>
        </w:rPr>
        <w:t>雇</w:t>
      </w:r>
      <w:r w:rsidR="00EE0C6F" w:rsidRPr="00846232">
        <w:rPr>
          <w:rFonts w:hAnsi="標楷體" w:hint="eastAsia"/>
        </w:rPr>
        <w:t>主工作，縱使以單一勞工工時計算已超過</w:t>
      </w:r>
      <w:r w:rsidR="00997949" w:rsidRPr="00846232">
        <w:rPr>
          <w:rFonts w:hAnsi="標楷體" w:hint="eastAsia"/>
        </w:rPr>
        <w:t>勞動基準法</w:t>
      </w:r>
      <w:r w:rsidR="00EE0C6F" w:rsidRPr="00846232">
        <w:rPr>
          <w:rFonts w:hAnsi="標楷體" w:hint="eastAsia"/>
        </w:rPr>
        <w:t>第32條第2項法定上限，亦不違法。</w:t>
      </w:r>
    </w:p>
    <w:p w:rsidR="00EE0C6F" w:rsidRPr="00846232" w:rsidRDefault="00EE0C6F" w:rsidP="0000189B">
      <w:pPr>
        <w:pStyle w:val="3"/>
        <w:rPr>
          <w:rFonts w:hAnsi="標楷體" w:cs="新細明體"/>
          <w:szCs w:val="48"/>
        </w:rPr>
      </w:pPr>
      <w:bookmarkStart w:id="243" w:name="_Toc499906418"/>
      <w:bookmarkStart w:id="244" w:name="_Toc499909398"/>
      <w:bookmarkStart w:id="245" w:name="_Toc499925212"/>
      <w:r w:rsidRPr="00846232">
        <w:rPr>
          <w:rFonts w:hAnsi="標楷體" w:hint="eastAsia"/>
        </w:rPr>
        <w:t>對於社會及經濟之衝擊</w:t>
      </w:r>
      <w:bookmarkEnd w:id="243"/>
      <w:bookmarkEnd w:id="244"/>
      <w:bookmarkEnd w:id="245"/>
      <w:r w:rsidR="00BB7987" w:rsidRPr="00846232">
        <w:rPr>
          <w:rFonts w:hAnsi="標楷體" w:hint="eastAsia"/>
        </w:rPr>
        <w:t>：</w:t>
      </w:r>
    </w:p>
    <w:p w:rsidR="00EE0C6F" w:rsidRPr="00846232" w:rsidRDefault="00BB7987" w:rsidP="0000189B">
      <w:pPr>
        <w:pStyle w:val="4"/>
        <w:rPr>
          <w:rFonts w:hAnsi="標楷體"/>
        </w:rPr>
      </w:pPr>
      <w:bookmarkStart w:id="246" w:name="_Toc499468008"/>
      <w:bookmarkStart w:id="247" w:name="_Toc499906419"/>
      <w:bookmarkStart w:id="248" w:name="_Toc499909399"/>
      <w:bookmarkStart w:id="249" w:name="_Toc499925213"/>
      <w:r w:rsidRPr="00846232">
        <w:rPr>
          <w:rFonts w:hAnsi="標楷體" w:hint="eastAsia"/>
        </w:rPr>
        <w:t>物價</w:t>
      </w:r>
      <w:r w:rsidR="00EE0C6F" w:rsidRPr="00846232">
        <w:rPr>
          <w:rFonts w:hAnsi="標楷體" w:hint="eastAsia"/>
        </w:rPr>
        <w:t>調漲</w:t>
      </w:r>
      <w:bookmarkEnd w:id="246"/>
      <w:bookmarkEnd w:id="247"/>
      <w:bookmarkEnd w:id="248"/>
      <w:bookmarkEnd w:id="249"/>
      <w:r w:rsidRPr="00846232">
        <w:rPr>
          <w:rFonts w:hAnsi="標楷體" w:hint="eastAsia"/>
        </w:rPr>
        <w:t>：</w:t>
      </w:r>
    </w:p>
    <w:p w:rsidR="00EE0C6F" w:rsidRPr="00846232" w:rsidRDefault="00997949" w:rsidP="0003241B">
      <w:pPr>
        <w:pStyle w:val="5"/>
        <w:rPr>
          <w:rFonts w:hAnsi="標楷體"/>
        </w:rPr>
      </w:pPr>
      <w:r w:rsidRPr="00846232">
        <w:rPr>
          <w:rFonts w:hAnsi="標楷體" w:hint="eastAsia"/>
        </w:rPr>
        <w:t>勞動基準法</w:t>
      </w:r>
      <w:r w:rsidR="00EE0C6F" w:rsidRPr="00846232">
        <w:rPr>
          <w:rFonts w:hAnsi="標楷體" w:hint="eastAsia"/>
        </w:rPr>
        <w:t>新制</w:t>
      </w:r>
      <w:r w:rsidR="0029015B" w:rsidRPr="00846232">
        <w:rPr>
          <w:rFonts w:hAnsi="標楷體" w:hint="eastAsia"/>
        </w:rPr>
        <w:t>施行</w:t>
      </w:r>
      <w:r w:rsidR="00EE0C6F" w:rsidRPr="00846232">
        <w:rPr>
          <w:rFonts w:hAnsi="標楷體" w:hint="eastAsia"/>
        </w:rPr>
        <w:t>後，</w:t>
      </w:r>
      <w:r w:rsidR="00BF38E4" w:rsidRPr="00846232">
        <w:rPr>
          <w:rFonts w:hAnsi="標楷體" w:hint="eastAsia"/>
        </w:rPr>
        <w:t>時任</w:t>
      </w:r>
      <w:r w:rsidR="00EE0C6F" w:rsidRPr="00846232">
        <w:rPr>
          <w:rFonts w:hAnsi="標楷體" w:hint="eastAsia"/>
        </w:rPr>
        <w:t>行政院林全</w:t>
      </w:r>
      <w:r w:rsidR="00E204F1" w:rsidRPr="00846232">
        <w:rPr>
          <w:rFonts w:hAnsi="標楷體" w:hint="eastAsia"/>
        </w:rPr>
        <w:t>院長</w:t>
      </w:r>
      <w:r w:rsidR="00EE0C6F" w:rsidRPr="00846232">
        <w:rPr>
          <w:rFonts w:hAnsi="標楷體" w:hint="eastAsia"/>
        </w:rPr>
        <w:t>指出：「漲價是必然結果。」目前包括餐飲業、運輸業、百貨通路等，因為人力成本大增，紛紛採取公休、漲價、減班的方式因應</w:t>
      </w:r>
      <w:r w:rsidR="00EE0C6F" w:rsidRPr="00846232">
        <w:rPr>
          <w:rStyle w:val="aff6"/>
          <w:rFonts w:hAnsi="標楷體"/>
          <w:kern w:val="0"/>
          <w:szCs w:val="32"/>
        </w:rPr>
        <w:footnoteReference w:id="33"/>
      </w:r>
      <w:r w:rsidR="00EE0C6F" w:rsidRPr="00846232">
        <w:rPr>
          <w:rFonts w:hAnsi="標楷體" w:hint="eastAsia"/>
        </w:rPr>
        <w:t>。</w:t>
      </w:r>
    </w:p>
    <w:p w:rsidR="00EE0C6F" w:rsidRPr="00846232" w:rsidRDefault="00EE0C6F" w:rsidP="0003241B">
      <w:pPr>
        <w:pStyle w:val="5"/>
        <w:rPr>
          <w:rFonts w:hAnsi="標楷體"/>
        </w:rPr>
      </w:pPr>
      <w:r w:rsidRPr="00846232">
        <w:rPr>
          <w:rFonts w:hAnsi="標楷體" w:hint="eastAsia"/>
        </w:rPr>
        <w:t>中華民國旅館商業同業公會全國聯合會</w:t>
      </w:r>
      <w:r w:rsidR="00BD376C" w:rsidRPr="00846232">
        <w:rPr>
          <w:rFonts w:hAnsi="標楷體" w:hint="eastAsia"/>
        </w:rPr>
        <w:t>徐銀樹</w:t>
      </w:r>
      <w:r w:rsidRPr="00846232">
        <w:rPr>
          <w:rFonts w:hAnsi="標楷體" w:hint="eastAsia"/>
        </w:rPr>
        <w:t>理事長表示，旅館業原本就是薄利經營，近</w:t>
      </w:r>
      <w:r w:rsidRPr="00846232">
        <w:rPr>
          <w:rFonts w:hAnsi="標楷體" w:hint="eastAsia"/>
        </w:rPr>
        <w:lastRenderedPageBreak/>
        <w:t>來政府調漲公共意外責任險費率，房屋稅、地價稅也漲，人事成本又增加，旅館業可能調高房價</w:t>
      </w:r>
      <w:r w:rsidR="00330E4B" w:rsidRPr="00846232">
        <w:rPr>
          <w:rFonts w:hAnsi="標楷體" w:hint="eastAsia"/>
        </w:rPr>
        <w:t>的</w:t>
      </w:r>
      <w:r w:rsidRPr="00846232">
        <w:rPr>
          <w:rFonts w:hAnsi="標楷體" w:hint="eastAsia"/>
        </w:rPr>
        <w:t>10</w:t>
      </w:r>
      <w:r w:rsidR="00F643E2" w:rsidRPr="00846232">
        <w:rPr>
          <w:rFonts w:hAnsi="標楷體" w:hint="eastAsia"/>
        </w:rPr>
        <w:t>％</w:t>
      </w:r>
      <w:r w:rsidRPr="00846232">
        <w:rPr>
          <w:rFonts w:hAnsi="標楷體" w:hint="eastAsia"/>
        </w:rPr>
        <w:t>因應，另餐廳、小吃店、客運、旅館業者等，都已醞釀漲價因應</w:t>
      </w:r>
      <w:r w:rsidRPr="00846232">
        <w:rPr>
          <w:rStyle w:val="aff6"/>
          <w:rFonts w:hAnsi="標楷體"/>
          <w:kern w:val="0"/>
          <w:szCs w:val="32"/>
        </w:rPr>
        <w:footnoteReference w:id="34"/>
      </w:r>
      <w:r w:rsidRPr="00846232">
        <w:rPr>
          <w:rFonts w:hAnsi="標楷體" w:hint="eastAsia"/>
        </w:rPr>
        <w:t>。</w:t>
      </w:r>
    </w:p>
    <w:p w:rsidR="00EE0C6F" w:rsidRPr="00846232" w:rsidRDefault="00BD376C" w:rsidP="0003241B">
      <w:pPr>
        <w:pStyle w:val="5"/>
        <w:rPr>
          <w:rFonts w:hAnsi="標楷體"/>
        </w:rPr>
      </w:pPr>
      <w:r w:rsidRPr="00846232">
        <w:rPr>
          <w:rFonts w:hAnsi="標楷體"/>
        </w:rPr>
        <w:t>國立政治大學金融學系</w:t>
      </w:r>
      <w:r w:rsidR="00EE0C6F" w:rsidRPr="00846232">
        <w:rPr>
          <w:rFonts w:hAnsi="標楷體" w:hint="eastAsia"/>
        </w:rPr>
        <w:t>朱浩民</w:t>
      </w:r>
      <w:r w:rsidRPr="00846232">
        <w:rPr>
          <w:rFonts w:hAnsi="標楷體" w:hint="eastAsia"/>
        </w:rPr>
        <w:t>教授</w:t>
      </w:r>
      <w:r w:rsidR="00EE0C6F" w:rsidRPr="00846232">
        <w:rPr>
          <w:rFonts w:hAnsi="標楷體" w:hint="eastAsia"/>
        </w:rPr>
        <w:t>和淡江大學</w:t>
      </w:r>
      <w:r w:rsidR="004F0A17" w:rsidRPr="00846232">
        <w:rPr>
          <w:rFonts w:hAnsi="標楷體"/>
        </w:rPr>
        <w:t>產業經濟學系</w:t>
      </w:r>
      <w:r w:rsidR="00EE0C6F" w:rsidRPr="00846232">
        <w:rPr>
          <w:rFonts w:hAnsi="標楷體" w:hint="eastAsia"/>
        </w:rPr>
        <w:t>莊孟翰</w:t>
      </w:r>
      <w:r w:rsidR="004F0A17" w:rsidRPr="00846232">
        <w:rPr>
          <w:rFonts w:hAnsi="標楷體" w:hint="eastAsia"/>
        </w:rPr>
        <w:t>副教授</w:t>
      </w:r>
      <w:r w:rsidR="00EE0C6F" w:rsidRPr="00846232">
        <w:rPr>
          <w:rFonts w:hAnsi="標楷體" w:hint="eastAsia"/>
        </w:rPr>
        <w:t>都認為，政府可以透過短期油電緩漲，舒緩這波物價上漲。但朱浩民</w:t>
      </w:r>
      <w:r w:rsidR="00684DEF" w:rsidRPr="00846232">
        <w:rPr>
          <w:rFonts w:hAnsi="標楷體" w:hint="eastAsia"/>
        </w:rPr>
        <w:t>教授</w:t>
      </w:r>
      <w:r w:rsidR="00EE0C6F" w:rsidRPr="00846232">
        <w:rPr>
          <w:rFonts w:hAnsi="標楷體" w:hint="eastAsia"/>
        </w:rPr>
        <w:t>提醒：「油電凍漲短期雖可減少物價上漲或預期上漲的壓力，但只能維持半年、不宜太長，若造成</w:t>
      </w:r>
      <w:r w:rsidR="004F4813" w:rsidRPr="00846232">
        <w:rPr>
          <w:rFonts w:hAnsi="標楷體" w:hint="eastAsia"/>
        </w:rPr>
        <w:t>台電</w:t>
      </w:r>
      <w:r w:rsidR="00EE0C6F" w:rsidRPr="00846232">
        <w:rPr>
          <w:rFonts w:hAnsi="標楷體" w:hint="eastAsia"/>
        </w:rPr>
        <w:t>、中油的收益損失，最終買單的還是人民。」長遠來看，企業轉型同時提升競爭力及工資，才是比較好的方法。莊孟翰</w:t>
      </w:r>
      <w:r w:rsidR="00684DEF" w:rsidRPr="00846232">
        <w:rPr>
          <w:rFonts w:hAnsi="標楷體" w:hint="eastAsia"/>
        </w:rPr>
        <w:t>副教授</w:t>
      </w:r>
      <w:r w:rsidR="00EE0C6F" w:rsidRPr="00846232">
        <w:rPr>
          <w:rFonts w:hAnsi="標楷體" w:hint="eastAsia"/>
        </w:rPr>
        <w:t>針對醫療業掛號費漲價分析，診所掛號費建議假日或夜間提高，平日維持原價的差別取價方式平衡收支，政府應加強把關，管控漲價</w:t>
      </w:r>
      <w:r w:rsidR="00EE0C6F" w:rsidRPr="00846232">
        <w:rPr>
          <w:rStyle w:val="aff6"/>
          <w:rFonts w:hAnsi="標楷體"/>
          <w:kern w:val="0"/>
          <w:szCs w:val="32"/>
        </w:rPr>
        <w:footnoteReference w:id="35"/>
      </w:r>
      <w:r w:rsidR="00712E03" w:rsidRPr="00846232">
        <w:rPr>
          <w:rFonts w:hAnsi="標楷體" w:hint="eastAsia"/>
        </w:rPr>
        <w:t>。</w:t>
      </w:r>
    </w:p>
    <w:p w:rsidR="00EE0C6F" w:rsidRPr="00846232" w:rsidRDefault="00EE0C6F" w:rsidP="00BB7987">
      <w:pPr>
        <w:pStyle w:val="5"/>
      </w:pPr>
      <w:bookmarkStart w:id="250" w:name="_Toc499468009"/>
      <w:bookmarkStart w:id="251" w:name="_Toc499906420"/>
      <w:bookmarkStart w:id="252" w:name="_Toc499909400"/>
      <w:bookmarkStart w:id="253" w:name="_Toc499925214"/>
      <w:r w:rsidRPr="00846232">
        <w:rPr>
          <w:rFonts w:hint="eastAsia"/>
        </w:rPr>
        <w:t>特定產業應有配套措施</w:t>
      </w:r>
      <w:r w:rsidRPr="00846232">
        <w:rPr>
          <w:rStyle w:val="aff6"/>
          <w:rFonts w:hAnsi="標楷體"/>
        </w:rPr>
        <w:footnoteReference w:id="36"/>
      </w:r>
      <w:bookmarkEnd w:id="250"/>
      <w:bookmarkEnd w:id="251"/>
      <w:bookmarkEnd w:id="252"/>
      <w:bookmarkEnd w:id="253"/>
      <w:r w:rsidR="00BB7987" w:rsidRPr="00846232">
        <w:rPr>
          <w:rFonts w:hint="eastAsia"/>
        </w:rPr>
        <w:t>：</w:t>
      </w:r>
    </w:p>
    <w:p w:rsidR="00EE0C6F" w:rsidRPr="00846232" w:rsidRDefault="00681C96" w:rsidP="00BB7987">
      <w:pPr>
        <w:pStyle w:val="6"/>
      </w:pPr>
      <w:r w:rsidRPr="00846232">
        <w:rPr>
          <w:rFonts w:hint="eastAsia"/>
        </w:rPr>
        <w:t>台灣經濟研究院</w:t>
      </w:r>
      <w:r w:rsidR="00EE0C6F" w:rsidRPr="00846232">
        <w:rPr>
          <w:rFonts w:hint="eastAsia"/>
        </w:rPr>
        <w:t>景氣預測中心孫明德</w:t>
      </w:r>
      <w:r w:rsidR="004F0A17" w:rsidRPr="00846232">
        <w:rPr>
          <w:rFonts w:hint="eastAsia"/>
        </w:rPr>
        <w:t>主任</w:t>
      </w:r>
      <w:r w:rsidR="00EE0C6F" w:rsidRPr="00846232">
        <w:rPr>
          <w:rFonts w:hint="eastAsia"/>
        </w:rPr>
        <w:t>分析，確實某些人力吃緊的產業，如客運、貨運、醫療、服務、保全業，受</w:t>
      </w:r>
      <w:r w:rsidR="006D6A9A" w:rsidRPr="00846232">
        <w:rPr>
          <w:rFonts w:hint="eastAsia"/>
        </w:rPr>
        <w:t>「一例一休」</w:t>
      </w:r>
      <w:r w:rsidR="00EE0C6F" w:rsidRPr="00846232">
        <w:rPr>
          <w:rFonts w:hint="eastAsia"/>
        </w:rPr>
        <w:t>的影響較大。</w:t>
      </w:r>
      <w:r w:rsidR="006D6A9A" w:rsidRPr="00846232">
        <w:rPr>
          <w:rFonts w:hint="eastAsia"/>
        </w:rPr>
        <w:t>「一例一休」</w:t>
      </w:r>
      <w:r w:rsidR="00EE0C6F" w:rsidRPr="00846232">
        <w:rPr>
          <w:rFonts w:hint="eastAsia"/>
        </w:rPr>
        <w:t>方向是對的，惟政府在制定法令時不夠周延，事前忽略重人力產業的特性，配套措施不足，應</w:t>
      </w:r>
      <w:r w:rsidR="00347820" w:rsidRPr="00846232">
        <w:rPr>
          <w:rFonts w:hint="eastAsia"/>
        </w:rPr>
        <w:t>儘</w:t>
      </w:r>
      <w:r w:rsidR="00EE0C6F" w:rsidRPr="00846232">
        <w:rPr>
          <w:rFonts w:hint="eastAsia"/>
        </w:rPr>
        <w:t>快針對特定產業提供因應之道，避免影響到消費者權益。</w:t>
      </w:r>
    </w:p>
    <w:p w:rsidR="00EE0C6F" w:rsidRPr="00846232" w:rsidRDefault="00EE0C6F" w:rsidP="00BB7987">
      <w:pPr>
        <w:pStyle w:val="6"/>
      </w:pPr>
      <w:r w:rsidRPr="00846232">
        <w:rPr>
          <w:rFonts w:hint="eastAsia"/>
        </w:rPr>
        <w:t>淡江大學產業經濟學系莊孟翰</w:t>
      </w:r>
      <w:r w:rsidR="00684DEF" w:rsidRPr="00846232">
        <w:rPr>
          <w:rFonts w:hint="eastAsia"/>
        </w:rPr>
        <w:t>副教授</w:t>
      </w:r>
      <w:r w:rsidRPr="00846232">
        <w:rPr>
          <w:rFonts w:hint="eastAsia"/>
        </w:rPr>
        <w:t>則認為，企業雖有藉</w:t>
      </w:r>
      <w:r w:rsidR="006D6A9A" w:rsidRPr="00846232">
        <w:rPr>
          <w:rFonts w:hint="eastAsia"/>
        </w:rPr>
        <w:t>「一例一休」</w:t>
      </w:r>
      <w:r w:rsidRPr="00846232">
        <w:rPr>
          <w:rFonts w:hint="eastAsia"/>
        </w:rPr>
        <w:t>為漲價說詞之</w:t>
      </w:r>
      <w:r w:rsidRPr="00846232">
        <w:rPr>
          <w:rFonts w:hint="eastAsia"/>
        </w:rPr>
        <w:lastRenderedPageBreak/>
        <w:t>嫌，但某些特定產業在政府未提供相關配套下，也確實受到很大影響。</w:t>
      </w:r>
    </w:p>
    <w:p w:rsidR="00EE0C6F" w:rsidRPr="00846232" w:rsidRDefault="00EE0C6F" w:rsidP="0000189B">
      <w:pPr>
        <w:pStyle w:val="4"/>
        <w:rPr>
          <w:rFonts w:hAnsi="標楷體"/>
          <w:kern w:val="0"/>
          <w:sz w:val="24"/>
          <w:szCs w:val="24"/>
        </w:rPr>
      </w:pPr>
      <w:bookmarkStart w:id="254" w:name="_Toc499468010"/>
      <w:bookmarkStart w:id="255" w:name="_Toc499906421"/>
      <w:bookmarkStart w:id="256" w:name="_Toc499909401"/>
      <w:bookmarkStart w:id="257" w:name="_Toc499925215"/>
      <w:r w:rsidRPr="00846232">
        <w:rPr>
          <w:rFonts w:hAnsi="標楷體" w:hint="eastAsia"/>
        </w:rPr>
        <w:t>國際人才卻步</w:t>
      </w:r>
      <w:r w:rsidRPr="00846232">
        <w:rPr>
          <w:rStyle w:val="aff6"/>
          <w:rFonts w:hAnsi="標楷體"/>
        </w:rPr>
        <w:footnoteReference w:id="37"/>
      </w:r>
      <w:bookmarkEnd w:id="254"/>
      <w:bookmarkEnd w:id="255"/>
      <w:bookmarkEnd w:id="256"/>
      <w:bookmarkEnd w:id="257"/>
      <w:r w:rsidR="00BB7987" w:rsidRPr="00846232">
        <w:rPr>
          <w:rFonts w:hAnsi="標楷體" w:hint="eastAsia"/>
        </w:rPr>
        <w:t>：</w:t>
      </w:r>
    </w:p>
    <w:p w:rsidR="00EE0C6F" w:rsidRPr="00846232" w:rsidRDefault="006D6A9A" w:rsidP="00ED03EB">
      <w:pPr>
        <w:pStyle w:val="52"/>
        <w:ind w:leftChars="498" w:left="1694" w:firstLine="680"/>
        <w:rPr>
          <w:rFonts w:hAnsi="標楷體" w:cs="新細明體"/>
          <w:kern w:val="0"/>
          <w:sz w:val="24"/>
          <w:szCs w:val="24"/>
        </w:rPr>
      </w:pPr>
      <w:r w:rsidRPr="00846232">
        <w:rPr>
          <w:rFonts w:hAnsi="標楷體" w:hint="eastAsia"/>
        </w:rPr>
        <w:t>「一例一休」</w:t>
      </w:r>
      <w:r w:rsidR="00EE0C6F" w:rsidRPr="00846232">
        <w:rPr>
          <w:rFonts w:hAnsi="標楷體" w:hint="eastAsia"/>
        </w:rPr>
        <w:t>造成限制增加，</w:t>
      </w:r>
      <w:r w:rsidR="000640E8" w:rsidRPr="00846232">
        <w:rPr>
          <w:rFonts w:hAnsi="標楷體" w:hint="eastAsia"/>
        </w:rPr>
        <w:t>台北市美國商會</w:t>
      </w:r>
      <w:r w:rsidR="00EE0C6F" w:rsidRPr="00846232">
        <w:rPr>
          <w:rFonts w:hAnsi="標楷體" w:hint="eastAsia"/>
        </w:rPr>
        <w:t>更批評此次修法不利創新</w:t>
      </w:r>
      <w:r w:rsidR="00452114" w:rsidRPr="00846232">
        <w:rPr>
          <w:rFonts w:hAnsi="標楷體" w:hint="eastAsia"/>
        </w:rPr>
        <w:t>，</w:t>
      </w:r>
      <w:r w:rsidR="00EE0C6F" w:rsidRPr="00846232">
        <w:rPr>
          <w:rFonts w:hAnsi="標楷體" w:hint="eastAsia"/>
        </w:rPr>
        <w:t>更不利發展服務業，對白領專業人士如工程師、會計師、程式設計師、金融及行銷等尤其不友善，將影響高階國際人才來臺。</w:t>
      </w:r>
    </w:p>
    <w:p w:rsidR="006D6090" w:rsidRPr="00846232" w:rsidRDefault="006D6090" w:rsidP="006D6090">
      <w:pPr>
        <w:pStyle w:val="3"/>
        <w:rPr>
          <w:rFonts w:hAnsi="標楷體"/>
        </w:rPr>
      </w:pPr>
      <w:bookmarkStart w:id="258" w:name="_Toc499906422"/>
      <w:bookmarkStart w:id="259" w:name="_Toc499909402"/>
      <w:bookmarkStart w:id="260" w:name="_Toc499925216"/>
      <w:r w:rsidRPr="00846232">
        <w:rPr>
          <w:rFonts w:hAnsi="標楷體" w:hint="eastAsia"/>
        </w:rPr>
        <w:t>法制面探討</w:t>
      </w:r>
      <w:bookmarkEnd w:id="258"/>
      <w:bookmarkEnd w:id="259"/>
      <w:bookmarkEnd w:id="260"/>
      <w:r w:rsidR="00BB7987" w:rsidRPr="00846232">
        <w:rPr>
          <w:rFonts w:hAnsi="標楷體" w:hint="eastAsia"/>
        </w:rPr>
        <w:t>：</w:t>
      </w:r>
    </w:p>
    <w:p w:rsidR="006D6090" w:rsidRPr="00846232" w:rsidRDefault="006D6A9A" w:rsidP="006D6090">
      <w:pPr>
        <w:pStyle w:val="4"/>
        <w:rPr>
          <w:rFonts w:hAnsi="標楷體"/>
        </w:rPr>
      </w:pPr>
      <w:bookmarkStart w:id="261" w:name="_Toc499468012"/>
      <w:bookmarkStart w:id="262" w:name="_Toc499906423"/>
      <w:bookmarkStart w:id="263" w:name="_Toc499909403"/>
      <w:bookmarkStart w:id="264" w:name="_Toc499925217"/>
      <w:r w:rsidRPr="00846232">
        <w:rPr>
          <w:rFonts w:hAnsi="標楷體" w:hint="eastAsia"/>
        </w:rPr>
        <w:t>「週休二日」</w:t>
      </w:r>
      <w:r w:rsidR="006D6090" w:rsidRPr="00846232">
        <w:rPr>
          <w:rFonts w:hAnsi="標楷體" w:hint="eastAsia"/>
        </w:rPr>
        <w:t>強制性立法欠缺彈性</w:t>
      </w:r>
      <w:bookmarkEnd w:id="261"/>
      <w:bookmarkEnd w:id="262"/>
      <w:bookmarkEnd w:id="263"/>
      <w:bookmarkEnd w:id="264"/>
      <w:r w:rsidR="00BB7987" w:rsidRPr="00846232">
        <w:rPr>
          <w:rFonts w:hAnsi="標楷體" w:hint="eastAsia"/>
        </w:rPr>
        <w:t>：</w:t>
      </w:r>
    </w:p>
    <w:p w:rsidR="006D6090" w:rsidRPr="00846232" w:rsidRDefault="006D6090" w:rsidP="0003241B">
      <w:pPr>
        <w:pStyle w:val="5"/>
        <w:rPr>
          <w:rFonts w:hAnsi="標楷體"/>
        </w:rPr>
      </w:pPr>
      <w:r w:rsidRPr="00846232">
        <w:rPr>
          <w:rFonts w:hAnsi="標楷體" w:hint="eastAsia"/>
        </w:rPr>
        <w:t>據</w:t>
      </w:r>
      <w:r w:rsidR="00585CBD" w:rsidRPr="00846232">
        <w:rPr>
          <w:rFonts w:hAnsi="標楷體"/>
        </w:rPr>
        <w:t>國立</w:t>
      </w:r>
      <w:r w:rsidR="00DE7FBD" w:rsidRPr="00846232">
        <w:rPr>
          <w:rFonts w:hAnsi="標楷體"/>
        </w:rPr>
        <w:t>臺灣</w:t>
      </w:r>
      <w:r w:rsidR="00585CBD" w:rsidRPr="00846232">
        <w:rPr>
          <w:rFonts w:hAnsi="標楷體"/>
        </w:rPr>
        <w:t>大學國家發展</w:t>
      </w:r>
      <w:r w:rsidR="00585CBD" w:rsidRPr="00846232">
        <w:rPr>
          <w:rFonts w:hAnsi="標楷體" w:hint="eastAsia"/>
        </w:rPr>
        <w:t>研究</w:t>
      </w:r>
      <w:r w:rsidRPr="00846232">
        <w:rPr>
          <w:rFonts w:hAnsi="標楷體" w:hint="eastAsia"/>
        </w:rPr>
        <w:t>所辛炳隆</w:t>
      </w:r>
      <w:r w:rsidR="00684DEF" w:rsidRPr="00846232">
        <w:rPr>
          <w:rFonts w:hAnsi="標楷體" w:hint="eastAsia"/>
        </w:rPr>
        <w:t>副教授</w:t>
      </w:r>
      <w:r w:rsidRPr="00846232">
        <w:rPr>
          <w:rFonts w:hAnsi="標楷體" w:hint="eastAsia"/>
        </w:rPr>
        <w:t>研究，放眼全球，把</w:t>
      </w:r>
      <w:r w:rsidR="006D6A9A" w:rsidRPr="00846232">
        <w:rPr>
          <w:rFonts w:hAnsi="標楷體" w:hint="eastAsia"/>
        </w:rPr>
        <w:t>「週休二日」</w:t>
      </w:r>
      <w:r w:rsidRPr="00846232">
        <w:rPr>
          <w:rFonts w:hAnsi="標楷體" w:hint="eastAsia"/>
        </w:rPr>
        <w:t>入法的僅13個國家，且大多是小國。即使對工時規範最嚴格的德國，在</w:t>
      </w:r>
      <w:r w:rsidR="00585CBD" w:rsidRPr="00846232">
        <w:rPr>
          <w:rFonts w:hAnsi="標楷體" w:hint="eastAsia"/>
        </w:rPr>
        <w:t>週休</w:t>
      </w:r>
      <w:r w:rsidRPr="00846232">
        <w:rPr>
          <w:rFonts w:hAnsi="標楷體" w:hint="eastAsia"/>
        </w:rPr>
        <w:t>方面也僅規定「雇主不得在</w:t>
      </w:r>
      <w:r w:rsidR="003D392C" w:rsidRPr="00846232">
        <w:rPr>
          <w:rFonts w:hAnsi="標楷體" w:hint="eastAsia"/>
        </w:rPr>
        <w:t>週</w:t>
      </w:r>
      <w:r w:rsidRPr="00846232">
        <w:rPr>
          <w:rFonts w:hAnsi="標楷體" w:hint="eastAsia"/>
        </w:rPr>
        <w:t>日或國定假日要求勞工工作」；日本與香港則是規定，每7</w:t>
      </w:r>
      <w:r w:rsidR="00E47FE2" w:rsidRPr="00846232">
        <w:rPr>
          <w:rFonts w:hAnsi="標楷體" w:hint="eastAsia"/>
        </w:rPr>
        <w:t>日</w:t>
      </w:r>
      <w:r w:rsidRPr="00846232">
        <w:rPr>
          <w:rFonts w:hAnsi="標楷體" w:hint="eastAsia"/>
        </w:rPr>
        <w:t>至少要有1</w:t>
      </w:r>
      <w:r w:rsidR="00E47FE2" w:rsidRPr="00846232">
        <w:rPr>
          <w:rFonts w:hAnsi="標楷體" w:hint="eastAsia"/>
        </w:rPr>
        <w:t>日</w:t>
      </w:r>
      <w:r w:rsidRPr="00846232">
        <w:rPr>
          <w:rFonts w:hAnsi="標楷體" w:hint="eastAsia"/>
        </w:rPr>
        <w:t>休假；韓國與美國甚至沒有對</w:t>
      </w:r>
      <w:r w:rsidR="00585CBD" w:rsidRPr="00846232">
        <w:rPr>
          <w:rFonts w:hAnsi="標楷體" w:hint="eastAsia"/>
        </w:rPr>
        <w:t>週休</w:t>
      </w:r>
      <w:r w:rsidRPr="00846232">
        <w:rPr>
          <w:rFonts w:hAnsi="標楷體" w:hint="eastAsia"/>
        </w:rPr>
        <w:t>到底幾日進行規範。因此，</w:t>
      </w:r>
      <w:r w:rsidR="006D6A9A" w:rsidRPr="00846232">
        <w:rPr>
          <w:rFonts w:hAnsi="標楷體" w:hint="eastAsia"/>
        </w:rPr>
        <w:t>「週休二日」</w:t>
      </w:r>
      <w:r w:rsidRPr="00846232">
        <w:rPr>
          <w:rFonts w:hAnsi="標楷體" w:hint="eastAsia"/>
        </w:rPr>
        <w:t>雖是世界潮流，但為了保留企業運作彈性，卻鮮有國家把</w:t>
      </w:r>
      <w:r w:rsidR="006D6A9A" w:rsidRPr="00846232">
        <w:rPr>
          <w:rFonts w:hAnsi="標楷體" w:hint="eastAsia"/>
        </w:rPr>
        <w:t>「週休二日」</w:t>
      </w:r>
      <w:r w:rsidRPr="00846232">
        <w:rPr>
          <w:rFonts w:hAnsi="標楷體" w:hint="eastAsia"/>
        </w:rPr>
        <w:t>強制性立法</w:t>
      </w:r>
      <w:r w:rsidRPr="00846232">
        <w:rPr>
          <w:rStyle w:val="aff6"/>
          <w:rFonts w:hAnsi="標楷體"/>
          <w:kern w:val="0"/>
          <w:szCs w:val="24"/>
        </w:rPr>
        <w:footnoteReference w:id="38"/>
      </w:r>
      <w:r w:rsidRPr="00846232">
        <w:rPr>
          <w:rFonts w:hAnsi="標楷體" w:hint="eastAsia"/>
        </w:rPr>
        <w:t>。</w:t>
      </w:r>
    </w:p>
    <w:p w:rsidR="006D6090" w:rsidRPr="00846232" w:rsidRDefault="000640E8" w:rsidP="0003241B">
      <w:pPr>
        <w:pStyle w:val="5"/>
        <w:rPr>
          <w:rFonts w:hAnsi="標楷體"/>
          <w:kern w:val="0"/>
          <w:sz w:val="24"/>
          <w:szCs w:val="24"/>
        </w:rPr>
      </w:pPr>
      <w:r w:rsidRPr="00846232">
        <w:rPr>
          <w:rFonts w:hAnsi="標楷體" w:hint="eastAsia"/>
          <w:kern w:val="0"/>
          <w:szCs w:val="24"/>
        </w:rPr>
        <w:t>台北市美國商會</w:t>
      </w:r>
      <w:r w:rsidR="00E47FE2" w:rsidRPr="00846232">
        <w:rPr>
          <w:rFonts w:hAnsi="標楷體" w:hint="eastAsia"/>
          <w:kern w:val="0"/>
          <w:szCs w:val="24"/>
        </w:rPr>
        <w:t>章錦華</w:t>
      </w:r>
      <w:r w:rsidR="006D6090" w:rsidRPr="00846232">
        <w:rPr>
          <w:rFonts w:hAnsi="標楷體" w:hint="eastAsia"/>
          <w:kern w:val="0"/>
          <w:szCs w:val="24"/>
        </w:rPr>
        <w:t>會長</w:t>
      </w:r>
      <w:r w:rsidR="00E47FE2" w:rsidRPr="00846232">
        <w:rPr>
          <w:rFonts w:hAnsi="標楷體" w:hint="eastAsia"/>
          <w:kern w:val="0"/>
          <w:szCs w:val="24"/>
        </w:rPr>
        <w:t>（</w:t>
      </w:r>
      <w:r w:rsidR="006D6090" w:rsidRPr="00846232">
        <w:rPr>
          <w:rFonts w:hAnsi="標楷體" w:hint="eastAsia"/>
          <w:kern w:val="0"/>
          <w:szCs w:val="24"/>
        </w:rPr>
        <w:t>麥肯錫</w:t>
      </w:r>
      <w:r w:rsidR="00DE7FBD" w:rsidRPr="00846232">
        <w:rPr>
          <w:rFonts w:hAnsi="標楷體" w:hint="eastAsia"/>
          <w:kern w:val="0"/>
          <w:szCs w:val="24"/>
        </w:rPr>
        <w:t>臺灣</w:t>
      </w:r>
      <w:r w:rsidR="006D6090" w:rsidRPr="00846232">
        <w:rPr>
          <w:rFonts w:hAnsi="標楷體" w:hint="eastAsia"/>
          <w:kern w:val="0"/>
          <w:szCs w:val="24"/>
        </w:rPr>
        <w:t>公司總經理</w:t>
      </w:r>
      <w:r w:rsidR="00E47FE2" w:rsidRPr="00846232">
        <w:rPr>
          <w:rFonts w:hAnsi="標楷體" w:hint="eastAsia"/>
          <w:kern w:val="0"/>
          <w:szCs w:val="24"/>
        </w:rPr>
        <w:t>）</w:t>
      </w:r>
      <w:r w:rsidR="006D6090" w:rsidRPr="00846232">
        <w:rPr>
          <w:rFonts w:hAnsi="標楷體" w:hint="eastAsia"/>
          <w:kern w:val="0"/>
          <w:szCs w:val="24"/>
        </w:rPr>
        <w:t>就抨擊：「新修正</w:t>
      </w:r>
      <w:r w:rsidR="00997949" w:rsidRPr="00846232">
        <w:rPr>
          <w:rFonts w:hAnsi="標楷體" w:hint="eastAsia"/>
          <w:kern w:val="0"/>
          <w:szCs w:val="24"/>
        </w:rPr>
        <w:t>勞動基準法</w:t>
      </w:r>
      <w:r w:rsidR="006D6090" w:rsidRPr="00846232">
        <w:rPr>
          <w:rFonts w:hAnsi="標楷體" w:hint="eastAsia"/>
          <w:kern w:val="0"/>
          <w:szCs w:val="24"/>
        </w:rPr>
        <w:t>讓</w:t>
      </w:r>
      <w:r w:rsidR="00DE7FBD" w:rsidRPr="00846232">
        <w:rPr>
          <w:rFonts w:hAnsi="標楷體" w:hint="eastAsia"/>
          <w:kern w:val="0"/>
          <w:szCs w:val="24"/>
        </w:rPr>
        <w:t>臺灣</w:t>
      </w:r>
      <w:r w:rsidR="006D6090" w:rsidRPr="00846232">
        <w:rPr>
          <w:rFonts w:hAnsi="標楷體" w:hint="eastAsia"/>
          <w:kern w:val="0"/>
          <w:szCs w:val="24"/>
        </w:rPr>
        <w:t>大開時代倒車，以父權作法，扼殺創新與創意。」</w:t>
      </w:r>
      <w:r w:rsidR="0029015B" w:rsidRPr="00846232">
        <w:rPr>
          <w:rFonts w:hAnsi="標楷體" w:hint="eastAsia"/>
          <w:kern w:val="0"/>
          <w:szCs w:val="24"/>
        </w:rPr>
        <w:t>、</w:t>
      </w:r>
      <w:r w:rsidR="006D6090" w:rsidRPr="00846232">
        <w:rPr>
          <w:rFonts w:hAnsi="標楷體" w:hint="eastAsia"/>
          <w:kern w:val="0"/>
          <w:szCs w:val="24"/>
        </w:rPr>
        <w:t>「</w:t>
      </w:r>
      <w:r w:rsidR="00997949" w:rsidRPr="00846232">
        <w:rPr>
          <w:rFonts w:hAnsi="標楷體" w:hint="eastAsia"/>
          <w:kern w:val="0"/>
          <w:szCs w:val="24"/>
        </w:rPr>
        <w:t>勞動基準法</w:t>
      </w:r>
      <w:r w:rsidR="006D6090" w:rsidRPr="00846232">
        <w:rPr>
          <w:rFonts w:hAnsi="標楷體" w:hint="eastAsia"/>
          <w:kern w:val="0"/>
          <w:szCs w:val="24"/>
        </w:rPr>
        <w:t>或許適合工廠生產線，但對於</w:t>
      </w:r>
      <w:r w:rsidR="00DE7FBD" w:rsidRPr="00846232">
        <w:rPr>
          <w:rFonts w:hAnsi="標楷體" w:hint="eastAsia"/>
          <w:kern w:val="0"/>
          <w:szCs w:val="24"/>
        </w:rPr>
        <w:t>臺灣</w:t>
      </w:r>
      <w:r w:rsidR="006D6090" w:rsidRPr="00846232">
        <w:rPr>
          <w:rFonts w:hAnsi="標楷體" w:hint="eastAsia"/>
          <w:kern w:val="0"/>
          <w:szCs w:val="24"/>
        </w:rPr>
        <w:t>政府想要鼓勵的新創產業，白領專業人士重視工作環境的自由與彈性，反而徒增許多無謂困擾</w:t>
      </w:r>
      <w:r w:rsidR="006D6090" w:rsidRPr="00846232">
        <w:rPr>
          <w:rStyle w:val="aff6"/>
          <w:rFonts w:hAnsi="標楷體"/>
          <w:kern w:val="0"/>
          <w:szCs w:val="24"/>
        </w:rPr>
        <w:footnoteReference w:id="39"/>
      </w:r>
      <w:r w:rsidR="006D6090" w:rsidRPr="00846232">
        <w:rPr>
          <w:rFonts w:hAnsi="標楷體" w:hint="eastAsia"/>
          <w:kern w:val="0"/>
          <w:szCs w:val="24"/>
        </w:rPr>
        <w:t>。」</w:t>
      </w:r>
    </w:p>
    <w:p w:rsidR="006D6090" w:rsidRPr="00846232" w:rsidRDefault="00997949" w:rsidP="006D6090">
      <w:pPr>
        <w:pStyle w:val="4"/>
        <w:rPr>
          <w:rFonts w:hAnsi="標楷體"/>
        </w:rPr>
      </w:pPr>
      <w:bookmarkStart w:id="265" w:name="_Toc499468013"/>
      <w:bookmarkStart w:id="266" w:name="_Toc499906424"/>
      <w:bookmarkStart w:id="267" w:name="_Toc499909404"/>
      <w:bookmarkStart w:id="268" w:name="_Toc499925218"/>
      <w:r w:rsidRPr="00846232">
        <w:rPr>
          <w:rFonts w:hAnsi="標楷體" w:hint="eastAsia"/>
        </w:rPr>
        <w:lastRenderedPageBreak/>
        <w:t>勞動基準法</w:t>
      </w:r>
      <w:r w:rsidR="006D6090" w:rsidRPr="00846232">
        <w:rPr>
          <w:rFonts w:hAnsi="標楷體" w:hint="eastAsia"/>
        </w:rPr>
        <w:t>第24條第2項與同法第40條第1項規定，休息日出勤之加班費未一致</w:t>
      </w:r>
      <w:bookmarkEnd w:id="265"/>
      <w:bookmarkEnd w:id="266"/>
      <w:bookmarkEnd w:id="267"/>
      <w:bookmarkEnd w:id="268"/>
      <w:r w:rsidR="00BB7987" w:rsidRPr="00846232">
        <w:rPr>
          <w:rFonts w:hAnsi="標楷體" w:hint="eastAsia"/>
        </w:rPr>
        <w:t>：</w:t>
      </w:r>
    </w:p>
    <w:p w:rsidR="006D6090" w:rsidRPr="00846232" w:rsidRDefault="006D6090" w:rsidP="00826465">
      <w:pPr>
        <w:widowControl/>
        <w:overflowPunct/>
        <w:autoSpaceDE/>
        <w:autoSpaceDN/>
        <w:ind w:leftChars="476" w:left="1619"/>
        <w:rPr>
          <w:rFonts w:hAnsi="標楷體" w:cs="新細明體"/>
          <w:kern w:val="0"/>
          <w:sz w:val="24"/>
          <w:szCs w:val="24"/>
        </w:rPr>
      </w:pPr>
      <w:r w:rsidRPr="00846232">
        <w:rPr>
          <w:rFonts w:hAnsi="標楷體" w:hint="eastAsia"/>
        </w:rPr>
        <w:t xml:space="preserve">     </w:t>
      </w:r>
      <w:r w:rsidR="00C62837" w:rsidRPr="00846232">
        <w:rPr>
          <w:rFonts w:hAnsi="標楷體" w:hint="eastAsia"/>
        </w:rPr>
        <w:t>勞</w:t>
      </w:r>
      <w:r w:rsidR="00E47FE2" w:rsidRPr="00846232">
        <w:rPr>
          <w:rFonts w:hAnsi="標楷體" w:hint="eastAsia"/>
        </w:rPr>
        <w:t>動基準法</w:t>
      </w:r>
      <w:r w:rsidRPr="00846232">
        <w:rPr>
          <w:rFonts w:hAnsi="標楷體" w:hint="eastAsia"/>
        </w:rPr>
        <w:t>24條第2項規定：「雇主使勞工於第36條所定休息日工作，工作時間在2小時以內者，其工資按平日每小時工資額另再加給</w:t>
      </w:r>
      <w:r w:rsidR="00826465" w:rsidRPr="00846232">
        <w:rPr>
          <w:rFonts w:hAnsi="標楷體" w:hint="eastAsia"/>
        </w:rPr>
        <w:t>1</w:t>
      </w:r>
      <w:r w:rsidRPr="00846232">
        <w:rPr>
          <w:rFonts w:hAnsi="標楷體" w:hint="eastAsia"/>
        </w:rPr>
        <w:t>又</w:t>
      </w:r>
      <w:r w:rsidR="00826465" w:rsidRPr="00846232">
        <w:rPr>
          <w:rFonts w:hAnsi="標楷體" w:hint="eastAsia"/>
        </w:rPr>
        <w:t>3</w:t>
      </w:r>
      <w:r w:rsidRPr="00846232">
        <w:rPr>
          <w:rFonts w:hAnsi="標楷體" w:hint="eastAsia"/>
        </w:rPr>
        <w:t>分之</w:t>
      </w:r>
      <w:r w:rsidR="00826465" w:rsidRPr="00846232">
        <w:rPr>
          <w:rFonts w:hAnsi="標楷體" w:hint="eastAsia"/>
        </w:rPr>
        <w:t>1</w:t>
      </w:r>
      <w:r w:rsidRPr="00846232">
        <w:rPr>
          <w:rFonts w:hAnsi="標楷體" w:hint="eastAsia"/>
        </w:rPr>
        <w:t>以上；工作2小時後再繼續工作者，按平日每小時工資額另再加給</w:t>
      </w:r>
      <w:r w:rsidR="00826465" w:rsidRPr="00846232">
        <w:rPr>
          <w:rFonts w:hAnsi="標楷體" w:hint="eastAsia"/>
        </w:rPr>
        <w:t>1</w:t>
      </w:r>
      <w:r w:rsidRPr="00846232">
        <w:rPr>
          <w:rFonts w:hAnsi="標楷體" w:hint="eastAsia"/>
        </w:rPr>
        <w:t>又</w:t>
      </w:r>
      <w:r w:rsidR="00826465" w:rsidRPr="00846232">
        <w:rPr>
          <w:rFonts w:hAnsi="標楷體" w:hint="eastAsia"/>
        </w:rPr>
        <w:t>3</w:t>
      </w:r>
      <w:r w:rsidRPr="00846232">
        <w:rPr>
          <w:rFonts w:hAnsi="標楷體" w:hint="eastAsia"/>
        </w:rPr>
        <w:t>分之</w:t>
      </w:r>
      <w:r w:rsidR="00826465" w:rsidRPr="00846232">
        <w:rPr>
          <w:rFonts w:hAnsi="標楷體" w:hint="eastAsia"/>
        </w:rPr>
        <w:t>2</w:t>
      </w:r>
      <w:r w:rsidRPr="00846232">
        <w:rPr>
          <w:rFonts w:hAnsi="標楷體" w:hint="eastAsia"/>
        </w:rPr>
        <w:t>以上。」同法第40條第1項規定：「因天災、事變或突發事件，雇主認有繼續工作之必要時，得停止第36條至第38條所定勞工之假期。但停止假期之工資，應加倍發給，並應於事後補假休息。」依</w:t>
      </w:r>
      <w:r w:rsidR="007507C0" w:rsidRPr="00846232">
        <w:rPr>
          <w:rFonts w:hAnsi="標楷體" w:hint="eastAsia"/>
        </w:rPr>
        <w:t>勞動部改制</w:t>
      </w:r>
      <w:r w:rsidRPr="00846232">
        <w:rPr>
          <w:rFonts w:hAnsi="標楷體" w:hint="eastAsia"/>
        </w:rPr>
        <w:t>前行政院勞工委員會83年2月21日臺83勞動一字第102498號函，</w:t>
      </w:r>
      <w:r w:rsidR="00997949" w:rsidRPr="00846232">
        <w:rPr>
          <w:rFonts w:hAnsi="標楷體" w:hint="eastAsia"/>
        </w:rPr>
        <w:t>勞動基準法</w:t>
      </w:r>
      <w:r w:rsidRPr="00846232">
        <w:rPr>
          <w:rFonts w:hAnsi="標楷體" w:hint="eastAsia"/>
        </w:rPr>
        <w:t>第39條及第40條規定，勞工於假日工作時，工資應加倍發給。所稱「加倍發給」係指當日工資照給外，再加發</w:t>
      </w:r>
      <w:r w:rsidR="00826465" w:rsidRPr="00846232">
        <w:rPr>
          <w:rFonts w:hAnsi="標楷體" w:hint="eastAsia"/>
        </w:rPr>
        <w:t>1</w:t>
      </w:r>
      <w:r w:rsidRPr="00846232">
        <w:rPr>
          <w:rFonts w:hAnsi="標楷體" w:hint="eastAsia"/>
        </w:rPr>
        <w:t>日工資。據此，有關休息日出勤的工資，新增訂的第24條第2項和第40條規定並不一致，顯係欠缺法律體系之整體規劃</w:t>
      </w:r>
      <w:r w:rsidRPr="00846232">
        <w:rPr>
          <w:rStyle w:val="aff6"/>
          <w:rFonts w:hAnsi="標楷體"/>
        </w:rPr>
        <w:footnoteReference w:id="40"/>
      </w:r>
      <w:r w:rsidRPr="00846232">
        <w:rPr>
          <w:rFonts w:hAnsi="標楷體" w:hint="eastAsia"/>
        </w:rPr>
        <w:t>。</w:t>
      </w:r>
    </w:p>
    <w:p w:rsidR="00F8442D" w:rsidRPr="00846232" w:rsidRDefault="0040015A" w:rsidP="00EE5905">
      <w:pPr>
        <w:pStyle w:val="2"/>
        <w:rPr>
          <w:rFonts w:hAnsi="標楷體"/>
        </w:rPr>
      </w:pPr>
      <w:bookmarkStart w:id="269" w:name="_Toc501374155"/>
      <w:bookmarkStart w:id="270" w:name="_Toc501542461"/>
      <w:bookmarkStart w:id="271" w:name="_Toc499468023"/>
      <w:r w:rsidRPr="00846232">
        <w:rPr>
          <w:rFonts w:hAnsi="標楷體" w:hint="eastAsia"/>
        </w:rPr>
        <w:t>105年</w:t>
      </w:r>
      <w:r w:rsidR="00997949" w:rsidRPr="00846232">
        <w:rPr>
          <w:rFonts w:hAnsi="標楷體" w:hint="eastAsia"/>
        </w:rPr>
        <w:t>勞動基準法</w:t>
      </w:r>
      <w:r w:rsidR="00F8442D" w:rsidRPr="00846232">
        <w:rPr>
          <w:rFonts w:hAnsi="標楷體" w:hint="eastAsia"/>
        </w:rPr>
        <w:t>部分條文修正草案之</w:t>
      </w:r>
      <w:r w:rsidRPr="00846232">
        <w:rPr>
          <w:rFonts w:hAnsi="標楷體" w:hint="eastAsia"/>
        </w:rPr>
        <w:t>處理經過</w:t>
      </w:r>
      <w:bookmarkEnd w:id="269"/>
      <w:bookmarkEnd w:id="270"/>
      <w:r w:rsidR="00BB7987" w:rsidRPr="00846232">
        <w:rPr>
          <w:rFonts w:hAnsi="標楷體" w:hint="eastAsia"/>
        </w:rPr>
        <w:t>：</w:t>
      </w:r>
    </w:p>
    <w:p w:rsidR="00F8442D" w:rsidRPr="00846232" w:rsidRDefault="00F8442D" w:rsidP="00EE5905">
      <w:pPr>
        <w:pStyle w:val="3"/>
        <w:rPr>
          <w:rFonts w:hAnsi="標楷體"/>
        </w:rPr>
      </w:pPr>
      <w:bookmarkStart w:id="272" w:name="_Toc499906427"/>
      <w:bookmarkStart w:id="273" w:name="_Toc499909407"/>
      <w:bookmarkStart w:id="274" w:name="_Toc499925221"/>
      <w:r w:rsidRPr="00846232">
        <w:rPr>
          <w:rFonts w:hAnsi="標楷體" w:hint="eastAsia"/>
        </w:rPr>
        <w:t>105年</w:t>
      </w:r>
      <w:r w:rsidR="00997949" w:rsidRPr="00846232">
        <w:rPr>
          <w:rFonts w:hAnsi="標楷體" w:hint="eastAsia"/>
        </w:rPr>
        <w:t>勞動基準法</w:t>
      </w:r>
      <w:r w:rsidR="00A90C0B" w:rsidRPr="00846232">
        <w:rPr>
          <w:rFonts w:hAnsi="標楷體" w:hint="eastAsia"/>
        </w:rPr>
        <w:t>部分條文</w:t>
      </w:r>
      <w:r w:rsidR="00091CAB" w:rsidRPr="00846232">
        <w:rPr>
          <w:rFonts w:hAnsi="標楷體" w:hint="eastAsia"/>
        </w:rPr>
        <w:t>修正之</w:t>
      </w:r>
      <w:r w:rsidRPr="00846232">
        <w:rPr>
          <w:rFonts w:hAnsi="標楷體" w:hint="eastAsia"/>
        </w:rPr>
        <w:t>前置程序，未踐</w:t>
      </w:r>
      <w:r w:rsidR="00A90C0B" w:rsidRPr="00846232">
        <w:rPr>
          <w:rFonts w:hAnsi="標楷體" w:hint="eastAsia"/>
        </w:rPr>
        <w:t>行</w:t>
      </w:r>
      <w:r w:rsidRPr="00846232">
        <w:rPr>
          <w:rFonts w:hAnsi="標楷體" w:hint="eastAsia"/>
        </w:rPr>
        <w:t>行政程序法之聽證程序</w:t>
      </w:r>
      <w:bookmarkEnd w:id="272"/>
      <w:bookmarkEnd w:id="273"/>
      <w:bookmarkEnd w:id="274"/>
      <w:r w:rsidR="00BB7987" w:rsidRPr="00846232">
        <w:rPr>
          <w:rFonts w:hAnsi="標楷體" w:hint="eastAsia"/>
        </w:rPr>
        <w:t>：</w:t>
      </w:r>
    </w:p>
    <w:p w:rsidR="00F8442D" w:rsidRPr="00846232" w:rsidRDefault="0001523D" w:rsidP="00EE5905">
      <w:pPr>
        <w:pStyle w:val="21"/>
        <w:ind w:leftChars="394" w:left="1340" w:firstLine="680"/>
        <w:rPr>
          <w:rFonts w:hAnsi="標楷體"/>
        </w:rPr>
      </w:pPr>
      <w:r w:rsidRPr="00846232">
        <w:rPr>
          <w:rFonts w:hAnsi="標楷體" w:hint="eastAsia"/>
        </w:rPr>
        <w:t>勞動</w:t>
      </w:r>
      <w:r w:rsidR="00F8442D" w:rsidRPr="00846232">
        <w:rPr>
          <w:rFonts w:hAnsi="標楷體" w:hint="eastAsia"/>
        </w:rPr>
        <w:t>部研提</w:t>
      </w:r>
      <w:r w:rsidR="00997949" w:rsidRPr="00846232">
        <w:rPr>
          <w:rFonts w:hAnsi="標楷體" w:hint="eastAsia"/>
        </w:rPr>
        <w:t>勞動基準法</w:t>
      </w:r>
      <w:r w:rsidR="00F8442D" w:rsidRPr="00846232">
        <w:rPr>
          <w:rFonts w:hAnsi="標楷體" w:hint="eastAsia"/>
        </w:rPr>
        <w:t>部分條文修正草案，未舉辦行政程序法之聽證程序，僅於105年6月7日由該部</w:t>
      </w:r>
      <w:r w:rsidR="000A7B4F" w:rsidRPr="00846232">
        <w:rPr>
          <w:rFonts w:hAnsi="標楷體" w:hint="eastAsia"/>
        </w:rPr>
        <w:t>廖蕙芳</w:t>
      </w:r>
      <w:r w:rsidR="00F8442D" w:rsidRPr="00846232">
        <w:rPr>
          <w:rFonts w:hAnsi="標楷體" w:hint="eastAsia"/>
        </w:rPr>
        <w:t>政務次長主持1次之研商會，邀集包括全國性勞雇團體、學者專家、地方勞工行政主管機關及有關機關等開會研商</w:t>
      </w:r>
      <w:r w:rsidR="000A7B4F" w:rsidRPr="00846232">
        <w:rPr>
          <w:rFonts w:hAnsi="標楷體" w:hint="eastAsia"/>
        </w:rPr>
        <w:t>後</w:t>
      </w:r>
      <w:r w:rsidR="00F8442D" w:rsidRPr="00846232">
        <w:rPr>
          <w:rFonts w:hAnsi="標楷體" w:hint="eastAsia"/>
        </w:rPr>
        <w:t>，</w:t>
      </w:r>
      <w:r w:rsidR="00512E71" w:rsidRPr="00846232">
        <w:rPr>
          <w:rFonts w:hAnsi="標楷體" w:hint="eastAsia"/>
        </w:rPr>
        <w:t>即</w:t>
      </w:r>
      <w:r w:rsidR="00F8442D" w:rsidRPr="00846232">
        <w:rPr>
          <w:rFonts w:hAnsi="標楷體" w:hint="eastAsia"/>
        </w:rPr>
        <w:t>擬具</w:t>
      </w:r>
      <w:r w:rsidR="00212673" w:rsidRPr="00846232">
        <w:rPr>
          <w:rFonts w:hAnsi="標楷體" w:hint="eastAsia"/>
        </w:rPr>
        <w:t>勞動基準法部分條文修正草案</w:t>
      </w:r>
      <w:r w:rsidR="00F8442D" w:rsidRPr="00846232">
        <w:rPr>
          <w:rFonts w:hAnsi="標楷體" w:hint="eastAsia"/>
        </w:rPr>
        <w:t>，並經</w:t>
      </w:r>
      <w:r w:rsidR="00A90C0B" w:rsidRPr="00846232">
        <w:rPr>
          <w:rFonts w:hAnsi="標楷體" w:hint="eastAsia"/>
        </w:rPr>
        <w:t>勞動</w:t>
      </w:r>
      <w:r w:rsidR="00F8442D" w:rsidRPr="00846232">
        <w:rPr>
          <w:rFonts w:hAnsi="標楷體" w:hint="eastAsia"/>
        </w:rPr>
        <w:t>部法規</w:t>
      </w:r>
      <w:r w:rsidR="00E47FE2" w:rsidRPr="00846232">
        <w:rPr>
          <w:rFonts w:hAnsi="標楷體" w:hint="eastAsia"/>
        </w:rPr>
        <w:t>委員</w:t>
      </w:r>
      <w:r w:rsidR="00F8442D" w:rsidRPr="00846232">
        <w:rPr>
          <w:rFonts w:hAnsi="標楷體" w:hint="eastAsia"/>
        </w:rPr>
        <w:t>會審查通過後，陳報行政院。</w:t>
      </w:r>
    </w:p>
    <w:p w:rsidR="00725FDC" w:rsidRPr="00846232" w:rsidRDefault="00725FDC" w:rsidP="00EE5905">
      <w:pPr>
        <w:pStyle w:val="3"/>
        <w:rPr>
          <w:rFonts w:hAnsi="標楷體" w:cs="新細明體"/>
        </w:rPr>
      </w:pPr>
      <w:bookmarkStart w:id="275" w:name="_Toc499468034"/>
      <w:r w:rsidRPr="00846232">
        <w:rPr>
          <w:rFonts w:hAnsi="標楷體" w:hint="eastAsia"/>
          <w:kern w:val="0"/>
          <w:szCs w:val="32"/>
        </w:rPr>
        <w:lastRenderedPageBreak/>
        <w:t>勞動</w:t>
      </w:r>
      <w:r w:rsidRPr="00846232">
        <w:rPr>
          <w:rFonts w:hAnsi="標楷體" w:cs="DFKaiShu-SB-Estd-BF" w:hint="eastAsia"/>
          <w:kern w:val="0"/>
        </w:rPr>
        <w:t>部召開</w:t>
      </w:r>
      <w:r w:rsidRPr="00846232">
        <w:rPr>
          <w:rFonts w:hAnsi="標楷體" w:hint="eastAsia"/>
        </w:rPr>
        <w:t>「修</w:t>
      </w:r>
      <w:r w:rsidR="00A90C0B" w:rsidRPr="00846232">
        <w:rPr>
          <w:rFonts w:hAnsi="標楷體" w:hint="eastAsia"/>
        </w:rPr>
        <w:t>正</w:t>
      </w:r>
      <w:r w:rsidR="00997949" w:rsidRPr="00846232">
        <w:rPr>
          <w:rFonts w:hAnsi="標楷體" w:hint="eastAsia"/>
        </w:rPr>
        <w:t>勞動基準法</w:t>
      </w:r>
      <w:r w:rsidRPr="00846232">
        <w:rPr>
          <w:rFonts w:hAnsi="標楷體" w:hint="eastAsia"/>
        </w:rPr>
        <w:t>部分條文研商會議」，而</w:t>
      </w:r>
      <w:r w:rsidRPr="00846232">
        <w:rPr>
          <w:rFonts w:hAnsi="標楷體" w:cs="DFKaiShu-SB-Estd-BF" w:hint="eastAsia"/>
          <w:kern w:val="0"/>
        </w:rPr>
        <w:t>未做「相關產業衝擊評估」及「勞動成本增加的問卷設計」</w:t>
      </w:r>
      <w:r w:rsidR="00BB7987" w:rsidRPr="00846232">
        <w:rPr>
          <w:rFonts w:hAnsi="標楷體" w:hint="eastAsia"/>
        </w:rPr>
        <w:t>：</w:t>
      </w:r>
    </w:p>
    <w:p w:rsidR="00F8442D" w:rsidRPr="00846232" w:rsidRDefault="00A90C0B" w:rsidP="00EE5905">
      <w:pPr>
        <w:pStyle w:val="21"/>
        <w:ind w:leftChars="394" w:left="1340" w:firstLine="680"/>
        <w:rPr>
          <w:rFonts w:hAnsi="標楷體" w:cs="新細明體"/>
        </w:rPr>
      </w:pPr>
      <w:r w:rsidRPr="00846232">
        <w:rPr>
          <w:rFonts w:hAnsi="標楷體" w:hint="eastAsia"/>
        </w:rPr>
        <w:t>勞動</w:t>
      </w:r>
      <w:r w:rsidR="0001523D" w:rsidRPr="00846232">
        <w:rPr>
          <w:rFonts w:hAnsi="標楷體" w:cs="DFKaiShu-SB-Estd-BF" w:hint="eastAsia"/>
          <w:kern w:val="0"/>
        </w:rPr>
        <w:t>部</w:t>
      </w:r>
      <w:r w:rsidR="00F8442D" w:rsidRPr="00846232">
        <w:rPr>
          <w:rFonts w:hAnsi="標楷體" w:cs="DFKaiShu-SB-Estd-BF" w:hint="eastAsia"/>
          <w:kern w:val="0"/>
        </w:rPr>
        <w:t>於</w:t>
      </w:r>
      <w:bookmarkEnd w:id="275"/>
      <w:r w:rsidR="00F8442D" w:rsidRPr="00846232">
        <w:rPr>
          <w:rFonts w:hAnsi="標楷體" w:hint="eastAsia"/>
        </w:rPr>
        <w:t>105年6月7日召開「修</w:t>
      </w:r>
      <w:r w:rsidRPr="00846232">
        <w:rPr>
          <w:rFonts w:hAnsi="標楷體" w:hint="eastAsia"/>
        </w:rPr>
        <w:t>正</w:t>
      </w:r>
      <w:r w:rsidR="00997949" w:rsidRPr="00846232">
        <w:rPr>
          <w:rFonts w:hAnsi="標楷體" w:hint="eastAsia"/>
        </w:rPr>
        <w:t>勞動基準法</w:t>
      </w:r>
      <w:r w:rsidR="00F8442D" w:rsidRPr="00846232">
        <w:rPr>
          <w:rFonts w:hAnsi="標楷體" w:hint="eastAsia"/>
        </w:rPr>
        <w:t>部分條文研商會議」（會議</w:t>
      </w:r>
      <w:r w:rsidR="00E8142F" w:rsidRPr="00846232">
        <w:rPr>
          <w:rFonts w:hAnsi="標楷體" w:hint="eastAsia"/>
        </w:rPr>
        <w:t>紀</w:t>
      </w:r>
      <w:r w:rsidR="00F8442D" w:rsidRPr="00846232">
        <w:rPr>
          <w:rFonts w:hAnsi="標楷體" w:hint="eastAsia"/>
        </w:rPr>
        <w:t>錄：勞動條第3字第1050131270號函），聽取各界對於擬推動</w:t>
      </w:r>
      <w:r w:rsidR="006D6A9A" w:rsidRPr="00846232">
        <w:rPr>
          <w:rFonts w:hAnsi="標楷體" w:hint="eastAsia"/>
        </w:rPr>
        <w:t>「一例一休」</w:t>
      </w:r>
      <w:r w:rsidR="0001523D" w:rsidRPr="00846232">
        <w:rPr>
          <w:rFonts w:hAnsi="標楷體" w:hint="eastAsia"/>
        </w:rPr>
        <w:t>新制之意見，經濟部於會中表達</w:t>
      </w:r>
      <w:r w:rsidR="00422445" w:rsidRPr="00846232">
        <w:rPr>
          <w:rFonts w:hAnsi="標楷體" w:hint="eastAsia"/>
        </w:rPr>
        <w:t>：</w:t>
      </w:r>
    </w:p>
    <w:p w:rsidR="00F8442D" w:rsidRPr="00846232" w:rsidRDefault="00F8442D" w:rsidP="00EE5905">
      <w:pPr>
        <w:pStyle w:val="4"/>
        <w:numPr>
          <w:ilvl w:val="3"/>
          <w:numId w:val="5"/>
        </w:numPr>
        <w:rPr>
          <w:rFonts w:hAnsi="標楷體"/>
          <w:szCs w:val="32"/>
        </w:rPr>
      </w:pPr>
      <w:r w:rsidRPr="00846232">
        <w:rPr>
          <w:rFonts w:hAnsi="標楷體" w:hint="eastAsia"/>
          <w:szCs w:val="32"/>
        </w:rPr>
        <w:t>我國雇主法定勞動成本負擔（17.69</w:t>
      </w:r>
      <w:r w:rsidR="00F643E2" w:rsidRPr="00846232">
        <w:rPr>
          <w:rFonts w:hAnsi="標楷體" w:hint="eastAsia"/>
          <w:szCs w:val="32"/>
        </w:rPr>
        <w:t>％</w:t>
      </w:r>
      <w:r w:rsidRPr="00846232">
        <w:rPr>
          <w:rFonts w:hAnsi="標楷體" w:hint="eastAsia"/>
          <w:szCs w:val="32"/>
        </w:rPr>
        <w:t>）</w:t>
      </w:r>
      <w:r w:rsidR="00F7433E" w:rsidRPr="00846232">
        <w:rPr>
          <w:rFonts w:hAnsi="標楷體" w:hint="eastAsia"/>
          <w:szCs w:val="32"/>
        </w:rPr>
        <w:t>已</w:t>
      </w:r>
      <w:r w:rsidRPr="00846232">
        <w:rPr>
          <w:rFonts w:hAnsi="標楷體" w:hint="eastAsia"/>
          <w:szCs w:val="32"/>
        </w:rPr>
        <w:t>較鄰近日</w:t>
      </w:r>
      <w:r w:rsidR="00D81BEB" w:rsidRPr="00846232">
        <w:rPr>
          <w:rFonts w:hAnsi="標楷體" w:hint="eastAsia"/>
          <w:szCs w:val="32"/>
        </w:rPr>
        <w:t>本</w:t>
      </w:r>
      <w:r w:rsidRPr="00846232">
        <w:rPr>
          <w:rFonts w:hAnsi="標楷體" w:hint="eastAsia"/>
          <w:szCs w:val="32"/>
        </w:rPr>
        <w:t>（14.84</w:t>
      </w:r>
      <w:r w:rsidR="00F643E2" w:rsidRPr="00846232">
        <w:rPr>
          <w:rFonts w:hAnsi="標楷體" w:hint="eastAsia"/>
          <w:szCs w:val="32"/>
        </w:rPr>
        <w:t>％</w:t>
      </w:r>
      <w:r w:rsidRPr="00846232">
        <w:rPr>
          <w:rFonts w:hAnsi="標楷體" w:hint="eastAsia"/>
          <w:szCs w:val="32"/>
        </w:rPr>
        <w:t>）、韓</w:t>
      </w:r>
      <w:r w:rsidR="00D81BEB" w:rsidRPr="00846232">
        <w:rPr>
          <w:rFonts w:hAnsi="標楷體" w:hint="eastAsia"/>
          <w:szCs w:val="32"/>
        </w:rPr>
        <w:t>國</w:t>
      </w:r>
      <w:r w:rsidRPr="00846232">
        <w:rPr>
          <w:rFonts w:hAnsi="標楷體" w:hint="eastAsia"/>
          <w:szCs w:val="32"/>
        </w:rPr>
        <w:t>（17.52</w:t>
      </w:r>
      <w:r w:rsidR="00F643E2" w:rsidRPr="00846232">
        <w:rPr>
          <w:rFonts w:hAnsi="標楷體" w:hint="eastAsia"/>
          <w:szCs w:val="32"/>
        </w:rPr>
        <w:t>％</w:t>
      </w:r>
      <w:r w:rsidRPr="00846232">
        <w:rPr>
          <w:rFonts w:hAnsi="標楷體" w:hint="eastAsia"/>
          <w:szCs w:val="32"/>
        </w:rPr>
        <w:t>）高，根據過去</w:t>
      </w:r>
      <w:r w:rsidR="0001523D" w:rsidRPr="00846232">
        <w:rPr>
          <w:rFonts w:hAnsi="標楷體" w:hint="eastAsia"/>
          <w:szCs w:val="32"/>
        </w:rPr>
        <w:t>1、2</w:t>
      </w:r>
      <w:r w:rsidRPr="00846232">
        <w:rPr>
          <w:rFonts w:hAnsi="標楷體" w:hint="eastAsia"/>
          <w:szCs w:val="32"/>
        </w:rPr>
        <w:t>年與工商團體溝通的結果，企業並未反對</w:t>
      </w:r>
      <w:r w:rsidR="006D6A9A" w:rsidRPr="00846232">
        <w:rPr>
          <w:rFonts w:hAnsi="標楷體" w:hint="eastAsia"/>
          <w:szCs w:val="32"/>
        </w:rPr>
        <w:t>「週休二日」</w:t>
      </w:r>
      <w:r w:rsidRPr="00846232">
        <w:rPr>
          <w:rFonts w:hAnsi="標楷體" w:hint="eastAsia"/>
          <w:szCs w:val="32"/>
        </w:rPr>
        <w:t>，僅希望能兼顧產業競爭力。</w:t>
      </w:r>
    </w:p>
    <w:p w:rsidR="00F8442D" w:rsidRPr="00846232" w:rsidRDefault="00F8442D" w:rsidP="00EE5905">
      <w:pPr>
        <w:pStyle w:val="4"/>
        <w:numPr>
          <w:ilvl w:val="3"/>
          <w:numId w:val="5"/>
        </w:numPr>
        <w:rPr>
          <w:rFonts w:hAnsi="標楷體" w:cs="DFKaiShu-SB-Estd-BF"/>
          <w:kern w:val="0"/>
          <w:szCs w:val="32"/>
        </w:rPr>
      </w:pPr>
      <w:r w:rsidRPr="00846232">
        <w:rPr>
          <w:rFonts w:hAnsi="標楷體" w:cs="DFKaiShu-SB-Estd-BF" w:hint="eastAsia"/>
          <w:kern w:val="0"/>
          <w:szCs w:val="32"/>
        </w:rPr>
        <w:t>休息日出勤時數計入延長工時之規定，恐造成企業排班缺乏彈性，製造業有急單問題，服務業有淡旺季之分，當接到急單或旺季來臨時，法令應予適當彈性。</w:t>
      </w:r>
    </w:p>
    <w:p w:rsidR="00F8442D" w:rsidRPr="00846232" w:rsidRDefault="00F8442D" w:rsidP="00EE5905">
      <w:pPr>
        <w:pStyle w:val="4"/>
        <w:numPr>
          <w:ilvl w:val="3"/>
          <w:numId w:val="5"/>
        </w:numPr>
        <w:rPr>
          <w:rFonts w:hAnsi="標楷體" w:cs="DFKaiShu-SB-Estd-BF"/>
          <w:kern w:val="0"/>
          <w:szCs w:val="32"/>
        </w:rPr>
      </w:pPr>
      <w:r w:rsidRPr="00846232">
        <w:rPr>
          <w:rFonts w:hAnsi="標楷體" w:cs="DFKaiShu-SB-Estd-BF" w:hint="eastAsia"/>
          <w:kern w:val="0"/>
          <w:szCs w:val="32"/>
        </w:rPr>
        <w:t>隨著高齡化及少子化，人力短缺問題將趨嚴重，建議應</w:t>
      </w:r>
      <w:r w:rsidR="00E47FE2" w:rsidRPr="00846232">
        <w:rPr>
          <w:rFonts w:hAnsi="標楷體" w:cs="DFKaiShu-SB-Estd-BF" w:hint="eastAsia"/>
          <w:kern w:val="0"/>
          <w:szCs w:val="32"/>
        </w:rPr>
        <w:t>該</w:t>
      </w:r>
      <w:r w:rsidRPr="00846232">
        <w:rPr>
          <w:rFonts w:hAnsi="標楷體" w:cs="DFKaiShu-SB-Estd-BF" w:hint="eastAsia"/>
          <w:kern w:val="0"/>
          <w:szCs w:val="32"/>
        </w:rPr>
        <w:t>長期規劃，於兼顧企業發展與勞工權益下，給予適度彈性，共創勞資雙贏。</w:t>
      </w:r>
    </w:p>
    <w:p w:rsidR="000728D2" w:rsidRPr="00846232" w:rsidRDefault="0040015A" w:rsidP="00EE5905">
      <w:pPr>
        <w:pStyle w:val="3"/>
        <w:rPr>
          <w:rFonts w:hAnsi="標楷體"/>
          <w:szCs w:val="32"/>
        </w:rPr>
      </w:pPr>
      <w:bookmarkStart w:id="276" w:name="_Toc499906428"/>
      <w:bookmarkStart w:id="277" w:name="_Toc499909408"/>
      <w:bookmarkStart w:id="278" w:name="_Toc499925222"/>
      <w:r w:rsidRPr="00846232">
        <w:rPr>
          <w:rFonts w:hAnsi="標楷體" w:hint="eastAsia"/>
          <w:szCs w:val="32"/>
        </w:rPr>
        <w:t>勞動部</w:t>
      </w:r>
      <w:r w:rsidR="00E47FE2" w:rsidRPr="00846232">
        <w:rPr>
          <w:rFonts w:hAnsi="標楷體" w:hint="eastAsia"/>
          <w:szCs w:val="32"/>
        </w:rPr>
        <w:t>為</w:t>
      </w:r>
      <w:r w:rsidR="000728D2" w:rsidRPr="00846232">
        <w:rPr>
          <w:rFonts w:hAnsi="標楷體" w:hint="eastAsia"/>
          <w:szCs w:val="32"/>
        </w:rPr>
        <w:t>修正</w:t>
      </w:r>
      <w:r w:rsidR="00997949" w:rsidRPr="00846232">
        <w:rPr>
          <w:rFonts w:hAnsi="標楷體" w:hint="eastAsia"/>
          <w:szCs w:val="32"/>
        </w:rPr>
        <w:t>勞動基準法</w:t>
      </w:r>
      <w:r w:rsidR="008D6FB2" w:rsidRPr="00846232">
        <w:rPr>
          <w:rFonts w:hAnsi="標楷體" w:hint="eastAsia"/>
          <w:szCs w:val="32"/>
        </w:rPr>
        <w:t>所</w:t>
      </w:r>
      <w:r w:rsidR="000728D2" w:rsidRPr="00846232">
        <w:rPr>
          <w:rFonts w:hAnsi="標楷體" w:hint="eastAsia"/>
          <w:szCs w:val="32"/>
        </w:rPr>
        <w:t>填寫「法案及性別影響評估檢視表」</w:t>
      </w:r>
      <w:bookmarkEnd w:id="276"/>
      <w:bookmarkEnd w:id="277"/>
      <w:bookmarkEnd w:id="278"/>
      <w:r w:rsidR="008D6FB2" w:rsidRPr="00846232">
        <w:rPr>
          <w:rFonts w:hAnsi="標楷體" w:hint="eastAsia"/>
          <w:szCs w:val="32"/>
        </w:rPr>
        <w:t>中之</w:t>
      </w:r>
      <w:r w:rsidR="008D6FB2" w:rsidRPr="00846232">
        <w:rPr>
          <w:rFonts w:hAnsi="標楷體" w:hint="eastAsia"/>
        </w:rPr>
        <w:t>成本與效益分析</w:t>
      </w:r>
      <w:r w:rsidR="00BB7987" w:rsidRPr="00846232">
        <w:rPr>
          <w:rFonts w:hAnsi="標楷體" w:hint="eastAsia"/>
        </w:rPr>
        <w:t>：</w:t>
      </w:r>
    </w:p>
    <w:p w:rsidR="000728D2" w:rsidRPr="00846232" w:rsidRDefault="000728D2" w:rsidP="00EE5905">
      <w:pPr>
        <w:pStyle w:val="4"/>
        <w:rPr>
          <w:rFonts w:hAnsi="標楷體"/>
        </w:rPr>
      </w:pPr>
      <w:r w:rsidRPr="00846232">
        <w:rPr>
          <w:rFonts w:hAnsi="標楷體" w:hint="eastAsia"/>
        </w:rPr>
        <w:t>勞動部研提</w:t>
      </w:r>
      <w:r w:rsidR="00997949" w:rsidRPr="00846232">
        <w:rPr>
          <w:rFonts w:hAnsi="標楷體" w:hint="eastAsia"/>
        </w:rPr>
        <w:t>勞動基準法</w:t>
      </w:r>
      <w:r w:rsidRPr="00846232">
        <w:rPr>
          <w:rFonts w:hAnsi="標楷體" w:hint="eastAsia"/>
        </w:rPr>
        <w:t>部分條文修正草案前，業依法制作業程序，進行法案及性別影響評估，於105年5月31日填寫「法案及性別影響評估檢視表」</w:t>
      </w:r>
      <w:r w:rsidR="0064123B" w:rsidRPr="00846232">
        <w:rPr>
          <w:rFonts w:hAnsi="標楷體" w:hint="eastAsia"/>
        </w:rPr>
        <w:t>中，關於成本與效益分析，如表8</w:t>
      </w:r>
      <w:r w:rsidR="008D6FB2" w:rsidRPr="00846232">
        <w:rPr>
          <w:rFonts w:hAnsi="標楷體" w:hint="eastAsia"/>
        </w:rPr>
        <w:t>。另，</w:t>
      </w:r>
      <w:r w:rsidR="0064123B" w:rsidRPr="00846232">
        <w:rPr>
          <w:rFonts w:hAnsi="標楷體" w:hint="eastAsia"/>
        </w:rPr>
        <w:t>106年10月30日填寫</w:t>
      </w:r>
      <w:r w:rsidR="008D6FB2" w:rsidRPr="00846232">
        <w:rPr>
          <w:rFonts w:hAnsi="標楷體" w:hint="eastAsia"/>
        </w:rPr>
        <w:t>之情形，</w:t>
      </w:r>
      <w:r w:rsidR="0064123B" w:rsidRPr="00846232">
        <w:rPr>
          <w:rFonts w:hAnsi="標楷體" w:hint="eastAsia"/>
        </w:rPr>
        <w:t>如表9。</w:t>
      </w:r>
    </w:p>
    <w:p w:rsidR="006C782D" w:rsidRPr="00846232" w:rsidRDefault="006C782D" w:rsidP="006C782D">
      <w:pPr>
        <w:pStyle w:val="3"/>
        <w:numPr>
          <w:ilvl w:val="0"/>
          <w:numId w:val="0"/>
        </w:numPr>
        <w:ind w:left="1361"/>
      </w:pPr>
    </w:p>
    <w:p w:rsidR="006C782D" w:rsidRPr="00846232" w:rsidRDefault="006C782D" w:rsidP="006C782D">
      <w:pPr>
        <w:pStyle w:val="3"/>
        <w:numPr>
          <w:ilvl w:val="0"/>
          <w:numId w:val="0"/>
        </w:numPr>
        <w:ind w:left="1361"/>
      </w:pPr>
    </w:p>
    <w:p w:rsidR="006C782D" w:rsidRPr="00846232" w:rsidRDefault="006C782D" w:rsidP="006C782D">
      <w:pPr>
        <w:pStyle w:val="3"/>
        <w:numPr>
          <w:ilvl w:val="0"/>
          <w:numId w:val="0"/>
        </w:numPr>
        <w:ind w:left="1361"/>
      </w:pPr>
    </w:p>
    <w:p w:rsidR="0064123B" w:rsidRPr="00846232" w:rsidRDefault="0064123B" w:rsidP="00541462">
      <w:pPr>
        <w:pStyle w:val="a3"/>
        <w:ind w:left="2182"/>
        <w:rPr>
          <w:rFonts w:hAnsi="標楷體"/>
        </w:rPr>
      </w:pPr>
      <w:bookmarkStart w:id="279" w:name="_Toc501374242"/>
      <w:r w:rsidRPr="00846232">
        <w:rPr>
          <w:rFonts w:hAnsi="標楷體" w:hint="eastAsia"/>
        </w:rPr>
        <w:lastRenderedPageBreak/>
        <w:t>勞動部填寫之成本效益分析（105年5月31日）</w:t>
      </w:r>
      <w:bookmarkEnd w:id="279"/>
    </w:p>
    <w:tbl>
      <w:tblPr>
        <w:tblStyle w:val="afd"/>
        <w:tblW w:w="9356" w:type="dxa"/>
        <w:tblInd w:w="108" w:type="dxa"/>
        <w:tblCellMar>
          <w:left w:w="28" w:type="dxa"/>
          <w:right w:w="28" w:type="dxa"/>
        </w:tblCellMar>
        <w:tblLook w:val="04A0" w:firstRow="1" w:lastRow="0" w:firstColumn="1" w:lastColumn="0" w:noHBand="0" w:noVBand="1"/>
      </w:tblPr>
      <w:tblGrid>
        <w:gridCol w:w="851"/>
        <w:gridCol w:w="5873"/>
        <w:gridCol w:w="2632"/>
      </w:tblGrid>
      <w:tr w:rsidR="004B3FDD" w:rsidRPr="00846232" w:rsidTr="00B20315">
        <w:trPr>
          <w:trHeight w:val="582"/>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976838">
            <w:pPr>
              <w:pStyle w:val="42"/>
              <w:adjustRightInd w:val="0"/>
              <w:spacing w:line="280" w:lineRule="exact"/>
              <w:ind w:leftChars="0" w:left="0" w:firstLineChars="0" w:firstLine="0"/>
              <w:jc w:val="center"/>
              <w:rPr>
                <w:rFonts w:hAnsi="標楷體"/>
                <w:b/>
                <w:sz w:val="28"/>
                <w:szCs w:val="28"/>
              </w:rPr>
            </w:pPr>
            <w:r w:rsidRPr="00846232">
              <w:rPr>
                <w:rFonts w:hAnsi="標楷體" w:hint="eastAsia"/>
                <w:b/>
                <w:sz w:val="28"/>
                <w:szCs w:val="28"/>
              </w:rPr>
              <w:t>項目</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976838">
            <w:pPr>
              <w:pStyle w:val="42"/>
              <w:adjustRightInd w:val="0"/>
              <w:spacing w:line="280" w:lineRule="exact"/>
              <w:ind w:leftChars="0" w:left="0" w:firstLineChars="0" w:firstLine="0"/>
              <w:jc w:val="center"/>
              <w:rPr>
                <w:rFonts w:hAnsi="標楷體"/>
                <w:b/>
                <w:sz w:val="28"/>
                <w:szCs w:val="28"/>
              </w:rPr>
            </w:pPr>
            <w:r w:rsidRPr="00846232">
              <w:rPr>
                <w:rFonts w:hAnsi="標楷體" w:hint="eastAsia"/>
                <w:b/>
                <w:sz w:val="28"/>
                <w:szCs w:val="28"/>
              </w:rPr>
              <w:t>說明</w:t>
            </w:r>
          </w:p>
        </w:tc>
        <w:tc>
          <w:tcPr>
            <w:tcW w:w="2632"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976838">
            <w:pPr>
              <w:pStyle w:val="42"/>
              <w:adjustRightInd w:val="0"/>
              <w:spacing w:line="280" w:lineRule="exact"/>
              <w:ind w:leftChars="0" w:left="0" w:firstLineChars="0" w:firstLine="0"/>
              <w:jc w:val="center"/>
              <w:rPr>
                <w:rFonts w:hAnsi="標楷體"/>
                <w:b/>
                <w:sz w:val="28"/>
                <w:szCs w:val="28"/>
              </w:rPr>
            </w:pPr>
            <w:r w:rsidRPr="00846232">
              <w:rPr>
                <w:rFonts w:hAnsi="標楷體" w:hint="eastAsia"/>
                <w:b/>
                <w:sz w:val="28"/>
                <w:szCs w:val="28"/>
              </w:rPr>
              <w:t>備註</w:t>
            </w:r>
          </w:p>
        </w:tc>
      </w:tr>
      <w:tr w:rsidR="004B3FDD" w:rsidRPr="00846232" w:rsidTr="00B20315">
        <w:trPr>
          <w:trHeight w:val="2119"/>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422445">
            <w:pPr>
              <w:pStyle w:val="42"/>
              <w:tabs>
                <w:tab w:val="clear" w:pos="567"/>
                <w:tab w:val="left" w:pos="918"/>
              </w:tabs>
              <w:adjustRightInd w:val="0"/>
              <w:spacing w:line="280" w:lineRule="exact"/>
              <w:ind w:leftChars="0" w:left="0" w:firstLineChars="0" w:firstLine="0"/>
              <w:jc w:val="center"/>
              <w:rPr>
                <w:rFonts w:hAnsi="標楷體"/>
                <w:sz w:val="28"/>
                <w:szCs w:val="28"/>
              </w:rPr>
            </w:pPr>
            <w:r w:rsidRPr="00846232">
              <w:rPr>
                <w:rFonts w:hAnsi="標楷體" w:hint="eastAsia"/>
                <w:sz w:val="28"/>
                <w:szCs w:val="28"/>
              </w:rPr>
              <w:t>成本</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976838">
            <w:pPr>
              <w:pStyle w:val="42"/>
              <w:adjustRightInd w:val="0"/>
              <w:spacing w:line="280" w:lineRule="exact"/>
              <w:ind w:leftChars="0" w:left="0" w:firstLineChars="0" w:firstLine="0"/>
              <w:rPr>
                <w:rFonts w:hAnsi="標楷體"/>
                <w:sz w:val="28"/>
                <w:szCs w:val="28"/>
              </w:rPr>
            </w:pPr>
            <w:r w:rsidRPr="00846232">
              <w:rPr>
                <w:rFonts w:hAnsi="標楷體" w:cs="新細明體" w:hint="eastAsia"/>
                <w:kern w:val="0"/>
                <w:sz w:val="28"/>
                <w:szCs w:val="28"/>
              </w:rPr>
              <w:t>增加企業人事成本。本</w:t>
            </w:r>
            <w:r w:rsidR="00F2445A" w:rsidRPr="00846232">
              <w:rPr>
                <w:rFonts w:hAnsi="標楷體" w:cs="Calibri" w:hint="eastAsia"/>
                <w:kern w:val="0"/>
                <w:sz w:val="28"/>
                <w:szCs w:val="28"/>
              </w:rPr>
              <w:t>（</w:t>
            </w:r>
            <w:r w:rsidRPr="00846232">
              <w:rPr>
                <w:rFonts w:hAnsi="標楷體" w:cs="Calibri" w:hint="eastAsia"/>
                <w:kern w:val="0"/>
                <w:sz w:val="28"/>
                <w:szCs w:val="28"/>
              </w:rPr>
              <w:t>105</w:t>
            </w:r>
            <w:r w:rsidR="00F2445A" w:rsidRPr="00846232">
              <w:rPr>
                <w:rFonts w:hAnsi="標楷體" w:cs="Calibri" w:hint="eastAsia"/>
                <w:kern w:val="0"/>
                <w:sz w:val="28"/>
                <w:szCs w:val="28"/>
              </w:rPr>
              <w:t>）</w:t>
            </w:r>
            <w:r w:rsidRPr="00846232">
              <w:rPr>
                <w:rFonts w:hAnsi="標楷體" w:cs="新細明體" w:hint="eastAsia"/>
                <w:kern w:val="0"/>
                <w:sz w:val="28"/>
                <w:szCs w:val="28"/>
              </w:rPr>
              <w:t>年施行之</w:t>
            </w:r>
            <w:r w:rsidR="00997949" w:rsidRPr="00846232">
              <w:rPr>
                <w:rFonts w:hAnsi="標楷體" w:cs="新細明體" w:hint="eastAsia"/>
                <w:kern w:val="0"/>
                <w:sz w:val="28"/>
                <w:szCs w:val="28"/>
              </w:rPr>
              <w:t>勞動基準法</w:t>
            </w:r>
            <w:r w:rsidRPr="00846232">
              <w:rPr>
                <w:rFonts w:hAnsi="標楷體" w:cs="新細明體" w:hint="eastAsia"/>
                <w:kern w:val="0"/>
                <w:sz w:val="28"/>
                <w:szCs w:val="28"/>
              </w:rPr>
              <w:t>正常工時</w:t>
            </w:r>
            <w:r w:rsidRPr="00846232">
              <w:rPr>
                <w:rFonts w:hAnsi="標楷體" w:cs="Calibri" w:hint="eastAsia"/>
                <w:kern w:val="0"/>
                <w:sz w:val="28"/>
                <w:szCs w:val="28"/>
              </w:rPr>
              <w:t>1</w:t>
            </w:r>
            <w:r w:rsidRPr="00846232">
              <w:rPr>
                <w:rFonts w:hAnsi="標楷體" w:cs="新細明體" w:hint="eastAsia"/>
                <w:kern w:val="0"/>
                <w:sz w:val="28"/>
                <w:szCs w:val="28"/>
              </w:rPr>
              <w:t>週</w:t>
            </w:r>
            <w:r w:rsidRPr="00846232">
              <w:rPr>
                <w:rFonts w:hAnsi="標楷體" w:cs="Calibri" w:hint="eastAsia"/>
                <w:kern w:val="0"/>
                <w:sz w:val="28"/>
                <w:szCs w:val="28"/>
              </w:rPr>
              <w:t>40</w:t>
            </w:r>
            <w:r w:rsidRPr="00846232">
              <w:rPr>
                <w:rFonts w:hAnsi="標楷體" w:cs="新細明體" w:hint="eastAsia"/>
                <w:kern w:val="0"/>
                <w:sz w:val="28"/>
                <w:szCs w:val="28"/>
              </w:rPr>
              <w:t>小時係為達成</w:t>
            </w:r>
            <w:r w:rsidR="006D6A9A" w:rsidRPr="00846232">
              <w:rPr>
                <w:rFonts w:hAnsi="標楷體" w:cs="新細明體" w:hint="eastAsia"/>
                <w:kern w:val="0"/>
                <w:sz w:val="28"/>
                <w:szCs w:val="28"/>
              </w:rPr>
              <w:t>「週休二日」</w:t>
            </w:r>
            <w:r w:rsidRPr="00846232">
              <w:rPr>
                <w:rFonts w:hAnsi="標楷體" w:cs="新細明體" w:hint="eastAsia"/>
                <w:kern w:val="0"/>
                <w:sz w:val="28"/>
                <w:szCs w:val="28"/>
              </w:rPr>
              <w:t>，故為落實</w:t>
            </w:r>
            <w:r w:rsidR="006D6A9A" w:rsidRPr="00846232">
              <w:rPr>
                <w:rFonts w:hAnsi="標楷體" w:cs="新細明體" w:hint="eastAsia"/>
                <w:kern w:val="0"/>
                <w:sz w:val="28"/>
                <w:szCs w:val="28"/>
              </w:rPr>
              <w:t>「週休二日」</w:t>
            </w:r>
            <w:r w:rsidRPr="00846232">
              <w:rPr>
                <w:rFonts w:hAnsi="標楷體" w:cs="新細明體" w:hint="eastAsia"/>
                <w:kern w:val="0"/>
                <w:sz w:val="28"/>
                <w:szCs w:val="28"/>
              </w:rPr>
              <w:t>之相關條文修正，於推動實務上對於企業用人而言，並不會有太大困難，惟可能會造成人事成本（如加班費用、多聘用人力所須提撥之法定雇主負擔）增加。</w:t>
            </w:r>
          </w:p>
        </w:tc>
        <w:tc>
          <w:tcPr>
            <w:tcW w:w="2632" w:type="dxa"/>
            <w:vMerge w:val="restart"/>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DB43EC">
            <w:pPr>
              <w:pStyle w:val="Default"/>
              <w:spacing w:line="280" w:lineRule="exact"/>
              <w:ind w:leftChars="10" w:left="409" w:hangingChars="125" w:hanging="375"/>
              <w:jc w:val="both"/>
              <w:rPr>
                <w:rFonts w:eastAsia="標楷體" w:cs="Calibri"/>
                <w:color w:val="auto"/>
                <w:sz w:val="28"/>
                <w:szCs w:val="28"/>
              </w:rPr>
            </w:pPr>
            <w:r w:rsidRPr="00846232">
              <w:rPr>
                <w:rFonts w:eastAsia="標楷體" w:cs="Calibri" w:hint="eastAsia"/>
                <w:color w:val="auto"/>
                <w:sz w:val="28"/>
                <w:szCs w:val="28"/>
              </w:rPr>
              <w:t>1.關於成本及效益，指政府及社會為推動及落實法案必須付出之代價及可能得到之效益。</w:t>
            </w:r>
          </w:p>
          <w:p w:rsidR="0064123B" w:rsidRPr="00846232" w:rsidRDefault="0064123B" w:rsidP="00DB43EC">
            <w:pPr>
              <w:pStyle w:val="Default"/>
              <w:spacing w:line="280" w:lineRule="exact"/>
              <w:ind w:leftChars="10" w:left="364" w:hangingChars="110" w:hanging="330"/>
              <w:jc w:val="both"/>
              <w:rPr>
                <w:color w:val="auto"/>
                <w:sz w:val="28"/>
                <w:szCs w:val="28"/>
              </w:rPr>
            </w:pPr>
            <w:r w:rsidRPr="00846232">
              <w:rPr>
                <w:rFonts w:eastAsia="標楷體" w:cs="Calibri" w:hint="eastAsia"/>
                <w:color w:val="auto"/>
                <w:sz w:val="28"/>
                <w:szCs w:val="28"/>
              </w:rPr>
              <w:t>2.</w:t>
            </w:r>
            <w:r w:rsidRPr="00846232">
              <w:rPr>
                <w:rFonts w:eastAsia="標楷體" w:cs="新細明體" w:hint="eastAsia"/>
                <w:color w:val="auto"/>
                <w:sz w:val="28"/>
                <w:szCs w:val="28"/>
              </w:rPr>
              <w:t>得</w:t>
            </w:r>
            <w:r w:rsidRPr="00846232">
              <w:rPr>
                <w:rFonts w:eastAsia="標楷體" w:cs="Calibri" w:hint="eastAsia"/>
                <w:color w:val="auto"/>
                <w:sz w:val="28"/>
                <w:szCs w:val="28"/>
              </w:rPr>
              <w:t>量化</w:t>
            </w:r>
            <w:r w:rsidRPr="00846232">
              <w:rPr>
                <w:rFonts w:eastAsia="標楷體" w:cs="新細明體" w:hint="eastAsia"/>
                <w:color w:val="auto"/>
                <w:sz w:val="28"/>
                <w:szCs w:val="28"/>
              </w:rPr>
              <w:t>者應有明確數字，難以量化者亦應有詳細說明。</w:t>
            </w:r>
          </w:p>
        </w:tc>
      </w:tr>
      <w:tr w:rsidR="004B3FDD" w:rsidRPr="00846232" w:rsidTr="00B20315">
        <w:trPr>
          <w:trHeight w:val="1128"/>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422445">
            <w:pPr>
              <w:pStyle w:val="42"/>
              <w:tabs>
                <w:tab w:val="clear" w:pos="567"/>
                <w:tab w:val="left" w:pos="1026"/>
              </w:tabs>
              <w:adjustRightInd w:val="0"/>
              <w:spacing w:line="280" w:lineRule="exact"/>
              <w:ind w:leftChars="0" w:left="0" w:firstLineChars="0" w:firstLine="0"/>
              <w:jc w:val="center"/>
              <w:rPr>
                <w:rFonts w:hAnsi="標楷體"/>
                <w:sz w:val="28"/>
                <w:szCs w:val="28"/>
              </w:rPr>
            </w:pPr>
            <w:r w:rsidRPr="00846232">
              <w:rPr>
                <w:rFonts w:hAnsi="標楷體" w:cs="新細明體" w:hint="eastAsia"/>
                <w:kern w:val="0"/>
                <w:sz w:val="28"/>
                <w:szCs w:val="28"/>
              </w:rPr>
              <w:t>效益</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8D6FB2">
            <w:pPr>
              <w:pStyle w:val="Default"/>
              <w:spacing w:line="280" w:lineRule="exact"/>
              <w:ind w:left="300" w:hangingChars="100" w:hanging="300"/>
              <w:jc w:val="both"/>
              <w:rPr>
                <w:rFonts w:eastAsia="標楷體" w:cs="Calibri"/>
                <w:color w:val="auto"/>
                <w:sz w:val="28"/>
                <w:szCs w:val="28"/>
              </w:rPr>
            </w:pPr>
            <w:r w:rsidRPr="00846232">
              <w:rPr>
                <w:rFonts w:eastAsia="標楷體" w:cs="Calibri" w:hint="eastAsia"/>
                <w:bCs/>
                <w:color w:val="auto"/>
                <w:sz w:val="28"/>
                <w:szCs w:val="28"/>
              </w:rPr>
              <w:t>1.</w:t>
            </w:r>
            <w:r w:rsidRPr="00846232">
              <w:rPr>
                <w:rFonts w:eastAsia="標楷體" w:cs="新細明體" w:hint="eastAsia"/>
                <w:color w:val="auto"/>
                <w:sz w:val="28"/>
                <w:szCs w:val="28"/>
              </w:rPr>
              <w:t>解決實務上常見之爭議，促進勞資關係和諧。</w:t>
            </w:r>
          </w:p>
          <w:p w:rsidR="0064123B" w:rsidRPr="00846232" w:rsidRDefault="0064123B" w:rsidP="00976838">
            <w:pPr>
              <w:pStyle w:val="Default"/>
              <w:spacing w:line="280" w:lineRule="exact"/>
              <w:ind w:left="300" w:hangingChars="100" w:hanging="300"/>
              <w:jc w:val="both"/>
              <w:rPr>
                <w:rFonts w:eastAsia="標楷體"/>
                <w:color w:val="auto"/>
                <w:sz w:val="28"/>
                <w:szCs w:val="28"/>
              </w:rPr>
            </w:pPr>
            <w:r w:rsidRPr="00846232">
              <w:rPr>
                <w:rFonts w:eastAsia="標楷體" w:cs="Calibri" w:hint="eastAsia"/>
                <w:bCs/>
                <w:color w:val="auto"/>
                <w:sz w:val="28"/>
                <w:szCs w:val="28"/>
              </w:rPr>
              <w:t>2.</w:t>
            </w:r>
            <w:r w:rsidRPr="00846232">
              <w:rPr>
                <w:rFonts w:eastAsia="標楷體" w:cs="新細明體" w:hint="eastAsia"/>
                <w:color w:val="auto"/>
                <w:sz w:val="28"/>
                <w:szCs w:val="28"/>
              </w:rPr>
              <w:t>使勞工權益獲得更合理且完整之保障。</w:t>
            </w:r>
          </w:p>
        </w:tc>
        <w:tc>
          <w:tcPr>
            <w:tcW w:w="2632" w:type="dxa"/>
            <w:vMerge/>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976838">
            <w:pPr>
              <w:widowControl/>
              <w:overflowPunct/>
              <w:autoSpaceDE/>
              <w:autoSpaceDN/>
              <w:adjustRightInd w:val="0"/>
              <w:spacing w:line="280" w:lineRule="exact"/>
              <w:jc w:val="left"/>
              <w:rPr>
                <w:rFonts w:hAnsi="標楷體"/>
                <w:kern w:val="32"/>
                <w:sz w:val="28"/>
                <w:szCs w:val="28"/>
              </w:rPr>
            </w:pPr>
          </w:p>
        </w:tc>
      </w:tr>
    </w:tbl>
    <w:p w:rsidR="0064123B" w:rsidRPr="00846232" w:rsidRDefault="0064123B" w:rsidP="00B20315">
      <w:pPr>
        <w:pStyle w:val="42"/>
        <w:ind w:leftChars="0" w:left="1691" w:hangingChars="650" w:hanging="1691"/>
        <w:rPr>
          <w:rFonts w:hAnsi="標楷體"/>
          <w:sz w:val="24"/>
          <w:szCs w:val="24"/>
        </w:rPr>
      </w:pPr>
      <w:r w:rsidRPr="00846232">
        <w:rPr>
          <w:rFonts w:hAnsi="標楷體" w:hint="eastAsia"/>
          <w:sz w:val="24"/>
          <w:szCs w:val="24"/>
        </w:rPr>
        <w:t>資料來源：勞動部。</w:t>
      </w:r>
    </w:p>
    <w:p w:rsidR="006C782D" w:rsidRPr="00846232" w:rsidRDefault="006C782D" w:rsidP="00B20315">
      <w:pPr>
        <w:pStyle w:val="42"/>
        <w:ind w:leftChars="0" w:left="1691" w:hangingChars="650" w:hanging="1691"/>
        <w:rPr>
          <w:rFonts w:hAnsi="標楷體"/>
          <w:sz w:val="24"/>
          <w:szCs w:val="24"/>
        </w:rPr>
      </w:pPr>
    </w:p>
    <w:p w:rsidR="0064123B" w:rsidRPr="00846232" w:rsidRDefault="0064123B" w:rsidP="00725FDC">
      <w:pPr>
        <w:pStyle w:val="a3"/>
        <w:ind w:left="2182"/>
        <w:rPr>
          <w:rFonts w:hAnsi="標楷體"/>
          <w:kern w:val="0"/>
        </w:rPr>
      </w:pPr>
      <w:bookmarkStart w:id="280" w:name="_Toc501374243"/>
      <w:r w:rsidRPr="00846232">
        <w:rPr>
          <w:rFonts w:hAnsi="標楷體" w:hint="eastAsia"/>
        </w:rPr>
        <w:t>勞動部填寫之成本效益分析（106年10月30日）</w:t>
      </w:r>
      <w:bookmarkEnd w:id="280"/>
    </w:p>
    <w:tbl>
      <w:tblPr>
        <w:tblStyle w:val="afd"/>
        <w:tblW w:w="9356" w:type="dxa"/>
        <w:tblInd w:w="108" w:type="dxa"/>
        <w:tblCellMar>
          <w:left w:w="28" w:type="dxa"/>
          <w:right w:w="28" w:type="dxa"/>
        </w:tblCellMar>
        <w:tblLook w:val="04A0" w:firstRow="1" w:lastRow="0" w:firstColumn="1" w:lastColumn="0" w:noHBand="0" w:noVBand="1"/>
      </w:tblPr>
      <w:tblGrid>
        <w:gridCol w:w="851"/>
        <w:gridCol w:w="5873"/>
        <w:gridCol w:w="2632"/>
      </w:tblGrid>
      <w:tr w:rsidR="004B3FDD" w:rsidRPr="00846232" w:rsidTr="00B20315">
        <w:trPr>
          <w:trHeight w:val="611"/>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DE7FBD">
            <w:pPr>
              <w:pStyle w:val="42"/>
              <w:ind w:leftChars="0" w:left="0" w:firstLineChars="0" w:firstLine="0"/>
              <w:jc w:val="center"/>
              <w:rPr>
                <w:rFonts w:hAnsi="標楷體"/>
                <w:b/>
                <w:sz w:val="28"/>
                <w:szCs w:val="28"/>
              </w:rPr>
            </w:pPr>
            <w:r w:rsidRPr="00846232">
              <w:rPr>
                <w:rFonts w:hAnsi="標楷體" w:hint="eastAsia"/>
                <w:b/>
                <w:sz w:val="28"/>
                <w:szCs w:val="28"/>
              </w:rPr>
              <w:t>項目</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DE7FBD">
            <w:pPr>
              <w:pStyle w:val="42"/>
              <w:ind w:leftChars="0" w:left="0" w:firstLineChars="0" w:firstLine="0"/>
              <w:jc w:val="center"/>
              <w:rPr>
                <w:rFonts w:hAnsi="標楷體"/>
                <w:b/>
                <w:sz w:val="28"/>
                <w:szCs w:val="28"/>
              </w:rPr>
            </w:pPr>
            <w:r w:rsidRPr="00846232">
              <w:rPr>
                <w:rFonts w:hAnsi="標楷體" w:hint="eastAsia"/>
                <w:b/>
                <w:sz w:val="28"/>
                <w:szCs w:val="28"/>
              </w:rPr>
              <w:t>說明</w:t>
            </w:r>
          </w:p>
        </w:tc>
        <w:tc>
          <w:tcPr>
            <w:tcW w:w="2632"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DE7FBD">
            <w:pPr>
              <w:pStyle w:val="42"/>
              <w:ind w:leftChars="0" w:left="0" w:firstLineChars="0" w:firstLine="0"/>
              <w:jc w:val="center"/>
              <w:rPr>
                <w:rFonts w:hAnsi="標楷體"/>
                <w:b/>
                <w:sz w:val="28"/>
                <w:szCs w:val="28"/>
              </w:rPr>
            </w:pPr>
            <w:r w:rsidRPr="00846232">
              <w:rPr>
                <w:rFonts w:hAnsi="標楷體" w:hint="eastAsia"/>
                <w:b/>
                <w:sz w:val="28"/>
                <w:szCs w:val="28"/>
              </w:rPr>
              <w:t>備註</w:t>
            </w:r>
          </w:p>
        </w:tc>
      </w:tr>
      <w:tr w:rsidR="004B3FDD" w:rsidRPr="00846232" w:rsidTr="008D6FB2">
        <w:trPr>
          <w:trHeight w:val="1361"/>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422445">
            <w:pPr>
              <w:pStyle w:val="42"/>
              <w:tabs>
                <w:tab w:val="clear" w:pos="567"/>
                <w:tab w:val="left" w:pos="918"/>
              </w:tabs>
              <w:ind w:leftChars="0" w:left="0" w:firstLineChars="0" w:firstLine="0"/>
              <w:jc w:val="center"/>
              <w:rPr>
                <w:rFonts w:hAnsi="標楷體"/>
                <w:sz w:val="28"/>
                <w:szCs w:val="28"/>
              </w:rPr>
            </w:pPr>
            <w:r w:rsidRPr="00846232">
              <w:rPr>
                <w:rFonts w:hAnsi="標楷體" w:hint="eastAsia"/>
                <w:sz w:val="28"/>
                <w:szCs w:val="28"/>
              </w:rPr>
              <w:t>成本</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D6A9A" w:rsidP="003640B0">
            <w:pPr>
              <w:pStyle w:val="42"/>
              <w:spacing w:beforeLines="10" w:before="45" w:afterLines="10" w:after="45" w:line="280" w:lineRule="exact"/>
              <w:ind w:leftChars="0" w:left="0" w:firstLineChars="0" w:firstLine="0"/>
              <w:rPr>
                <w:rFonts w:hAnsi="標楷體"/>
                <w:sz w:val="28"/>
                <w:szCs w:val="28"/>
              </w:rPr>
            </w:pPr>
            <w:r w:rsidRPr="00846232">
              <w:rPr>
                <w:rFonts w:hAnsi="標楷體" w:cs="新細明體" w:hint="eastAsia"/>
                <w:kern w:val="0"/>
                <w:sz w:val="28"/>
                <w:szCs w:val="28"/>
              </w:rPr>
              <w:t>「週休二日」</w:t>
            </w:r>
            <w:r w:rsidR="0064123B" w:rsidRPr="00846232">
              <w:rPr>
                <w:rFonts w:hAnsi="標楷體" w:cs="新細明體" w:hint="eastAsia"/>
                <w:kern w:val="0"/>
                <w:sz w:val="28"/>
                <w:szCs w:val="28"/>
              </w:rPr>
              <w:t>新制施</w:t>
            </w:r>
            <w:r w:rsidR="009B28A7" w:rsidRPr="00846232">
              <w:rPr>
                <w:rFonts w:hAnsi="標楷體" w:cs="新細明體" w:hint="eastAsia"/>
                <w:kern w:val="0"/>
                <w:sz w:val="28"/>
                <w:szCs w:val="28"/>
              </w:rPr>
              <w:t>行</w:t>
            </w:r>
            <w:r w:rsidR="0064123B" w:rsidRPr="00846232">
              <w:rPr>
                <w:rFonts w:hAnsi="標楷體" w:cs="新細明體" w:hint="eastAsia"/>
                <w:kern w:val="0"/>
                <w:sz w:val="28"/>
                <w:szCs w:val="28"/>
              </w:rPr>
              <w:t>後，每一勞工均於法制上享有同等之例假及休息日，本次修法並未涉及加班費倍率之提高，於推動實務上對於企業用人而言，並不會造成太大困難。</w:t>
            </w:r>
          </w:p>
        </w:tc>
        <w:tc>
          <w:tcPr>
            <w:tcW w:w="2632" w:type="dxa"/>
            <w:vMerge w:val="restart"/>
            <w:tcBorders>
              <w:top w:val="single" w:sz="4" w:space="0" w:color="auto"/>
              <w:left w:val="single" w:sz="4" w:space="0" w:color="auto"/>
              <w:bottom w:val="single" w:sz="4" w:space="0" w:color="auto"/>
              <w:right w:val="single" w:sz="4" w:space="0" w:color="auto"/>
            </w:tcBorders>
            <w:vAlign w:val="center"/>
            <w:hideMark/>
          </w:tcPr>
          <w:p w:rsidR="0064123B" w:rsidRPr="00846232" w:rsidRDefault="00330E4B" w:rsidP="00DB43EC">
            <w:pPr>
              <w:pStyle w:val="Default"/>
              <w:spacing w:line="280" w:lineRule="exact"/>
              <w:ind w:leftChars="10" w:left="409" w:hangingChars="125" w:hanging="375"/>
              <w:jc w:val="both"/>
              <w:rPr>
                <w:rFonts w:eastAsia="標楷體" w:cs="Calibri"/>
                <w:color w:val="auto"/>
                <w:sz w:val="28"/>
                <w:szCs w:val="28"/>
              </w:rPr>
            </w:pPr>
            <w:r w:rsidRPr="00846232">
              <w:rPr>
                <w:rFonts w:eastAsia="標楷體" w:cs="Calibri" w:hint="eastAsia"/>
                <w:color w:val="auto"/>
                <w:sz w:val="28"/>
                <w:szCs w:val="28"/>
              </w:rPr>
              <w:t>1.</w:t>
            </w:r>
            <w:r w:rsidR="0064123B" w:rsidRPr="00846232">
              <w:rPr>
                <w:rFonts w:eastAsia="標楷體" w:cs="Calibri" w:hint="eastAsia"/>
                <w:color w:val="auto"/>
                <w:sz w:val="28"/>
                <w:szCs w:val="28"/>
              </w:rPr>
              <w:t>關於成本及效益，指政府及社會為推動及落實法案必須付出之代價及可能得到之效益。</w:t>
            </w:r>
          </w:p>
          <w:p w:rsidR="0064123B" w:rsidRPr="00846232" w:rsidRDefault="00330E4B" w:rsidP="00DB43EC">
            <w:pPr>
              <w:pStyle w:val="Default"/>
              <w:spacing w:line="280" w:lineRule="exact"/>
              <w:ind w:leftChars="10" w:left="364" w:hangingChars="110" w:hanging="330"/>
              <w:jc w:val="both"/>
              <w:rPr>
                <w:rFonts w:eastAsia="標楷體"/>
                <w:color w:val="auto"/>
                <w:sz w:val="28"/>
                <w:szCs w:val="28"/>
              </w:rPr>
            </w:pPr>
            <w:r w:rsidRPr="00846232">
              <w:rPr>
                <w:rFonts w:eastAsia="標楷體" w:cs="Calibri" w:hint="eastAsia"/>
                <w:color w:val="auto"/>
                <w:sz w:val="28"/>
                <w:szCs w:val="28"/>
              </w:rPr>
              <w:t>2.</w:t>
            </w:r>
            <w:r w:rsidR="0064123B" w:rsidRPr="00846232">
              <w:rPr>
                <w:rFonts w:eastAsia="標楷體" w:cs="Calibri" w:hint="eastAsia"/>
                <w:color w:val="auto"/>
                <w:sz w:val="28"/>
                <w:szCs w:val="28"/>
              </w:rPr>
              <w:t>得量化者應有明確數字，難以量化者亦應有詳細說明。</w:t>
            </w:r>
          </w:p>
        </w:tc>
      </w:tr>
      <w:tr w:rsidR="004B3FDD" w:rsidRPr="00846232" w:rsidTr="008D6FB2">
        <w:trPr>
          <w:trHeight w:val="1474"/>
        </w:trPr>
        <w:tc>
          <w:tcPr>
            <w:tcW w:w="851"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422445">
            <w:pPr>
              <w:pStyle w:val="42"/>
              <w:tabs>
                <w:tab w:val="clear" w:pos="567"/>
                <w:tab w:val="left" w:pos="1026"/>
              </w:tabs>
              <w:ind w:leftChars="0" w:left="0" w:firstLineChars="0" w:firstLine="0"/>
              <w:jc w:val="center"/>
              <w:rPr>
                <w:rFonts w:hAnsi="標楷體"/>
                <w:sz w:val="28"/>
                <w:szCs w:val="28"/>
              </w:rPr>
            </w:pPr>
            <w:r w:rsidRPr="00846232">
              <w:rPr>
                <w:rFonts w:hAnsi="標楷體" w:cs="新細明體" w:hint="eastAsia"/>
                <w:kern w:val="0"/>
                <w:sz w:val="28"/>
                <w:szCs w:val="28"/>
              </w:rPr>
              <w:t>效益</w:t>
            </w:r>
          </w:p>
        </w:tc>
        <w:tc>
          <w:tcPr>
            <w:tcW w:w="5873" w:type="dxa"/>
            <w:tcBorders>
              <w:top w:val="single" w:sz="4" w:space="0" w:color="auto"/>
              <w:left w:val="single" w:sz="4" w:space="0" w:color="auto"/>
              <w:bottom w:val="single" w:sz="4" w:space="0" w:color="auto"/>
              <w:right w:val="single" w:sz="4" w:space="0" w:color="auto"/>
            </w:tcBorders>
            <w:vAlign w:val="center"/>
            <w:hideMark/>
          </w:tcPr>
          <w:p w:rsidR="0064123B" w:rsidRPr="00846232" w:rsidRDefault="00330E4B" w:rsidP="003640B0">
            <w:pPr>
              <w:pStyle w:val="Default"/>
              <w:spacing w:beforeLines="10" w:before="45" w:line="280" w:lineRule="exact"/>
              <w:ind w:leftChars="10" w:left="355" w:hangingChars="107" w:hanging="321"/>
              <w:jc w:val="both"/>
              <w:rPr>
                <w:rFonts w:eastAsia="標楷體" w:cs="Calibri"/>
                <w:color w:val="auto"/>
                <w:sz w:val="28"/>
                <w:szCs w:val="28"/>
              </w:rPr>
            </w:pPr>
            <w:r w:rsidRPr="00846232">
              <w:rPr>
                <w:rFonts w:eastAsia="標楷體" w:cs="Calibri" w:hint="eastAsia"/>
                <w:color w:val="auto"/>
                <w:sz w:val="28"/>
                <w:szCs w:val="28"/>
              </w:rPr>
              <w:t>1.</w:t>
            </w:r>
            <w:r w:rsidR="0064123B" w:rsidRPr="00846232">
              <w:rPr>
                <w:rFonts w:eastAsia="標楷體" w:cs="新細明體" w:hint="eastAsia"/>
                <w:color w:val="auto"/>
                <w:sz w:val="28"/>
                <w:szCs w:val="28"/>
              </w:rPr>
              <w:t>解決實務上常見之爭議，促進勞資關係和諧。</w:t>
            </w:r>
          </w:p>
          <w:p w:rsidR="0064123B" w:rsidRPr="00846232" w:rsidRDefault="00330E4B" w:rsidP="003640B0">
            <w:pPr>
              <w:pStyle w:val="Default"/>
              <w:spacing w:beforeLines="10" w:before="45" w:line="280" w:lineRule="exact"/>
              <w:ind w:leftChars="10" w:left="484" w:hangingChars="150" w:hanging="450"/>
              <w:jc w:val="both"/>
              <w:rPr>
                <w:rFonts w:eastAsia="標楷體"/>
                <w:color w:val="auto"/>
                <w:sz w:val="28"/>
                <w:szCs w:val="28"/>
              </w:rPr>
            </w:pPr>
            <w:r w:rsidRPr="00846232">
              <w:rPr>
                <w:rFonts w:eastAsia="標楷體" w:cs="Calibri" w:hint="eastAsia"/>
                <w:color w:val="auto"/>
                <w:sz w:val="28"/>
                <w:szCs w:val="28"/>
              </w:rPr>
              <w:t>2.</w:t>
            </w:r>
            <w:r w:rsidR="0064123B" w:rsidRPr="00846232">
              <w:rPr>
                <w:rFonts w:eastAsia="標楷體" w:cs="新細明體" w:hint="eastAsia"/>
                <w:color w:val="auto"/>
                <w:sz w:val="28"/>
                <w:szCs w:val="28"/>
              </w:rPr>
              <w:t>使勞工權益獲得更合理且完整之保障。</w:t>
            </w:r>
          </w:p>
        </w:tc>
        <w:tc>
          <w:tcPr>
            <w:tcW w:w="2632" w:type="dxa"/>
            <w:vMerge/>
            <w:tcBorders>
              <w:top w:val="single" w:sz="4" w:space="0" w:color="auto"/>
              <w:left w:val="single" w:sz="4" w:space="0" w:color="auto"/>
              <w:bottom w:val="single" w:sz="4" w:space="0" w:color="auto"/>
              <w:right w:val="single" w:sz="4" w:space="0" w:color="auto"/>
            </w:tcBorders>
            <w:vAlign w:val="center"/>
            <w:hideMark/>
          </w:tcPr>
          <w:p w:rsidR="0064123B" w:rsidRPr="00846232" w:rsidRDefault="0064123B" w:rsidP="00DE7FBD">
            <w:pPr>
              <w:widowControl/>
              <w:overflowPunct/>
              <w:autoSpaceDE/>
              <w:autoSpaceDN/>
              <w:jc w:val="left"/>
              <w:rPr>
                <w:rFonts w:hAnsi="標楷體"/>
                <w:kern w:val="32"/>
                <w:sz w:val="28"/>
                <w:szCs w:val="28"/>
              </w:rPr>
            </w:pPr>
          </w:p>
        </w:tc>
      </w:tr>
    </w:tbl>
    <w:p w:rsidR="0064123B" w:rsidRPr="00846232" w:rsidRDefault="0064123B" w:rsidP="0064123B">
      <w:pPr>
        <w:pStyle w:val="42"/>
        <w:ind w:leftChars="0" w:left="1691" w:hangingChars="650" w:hanging="1691"/>
        <w:rPr>
          <w:rFonts w:hAnsi="標楷體"/>
          <w:sz w:val="24"/>
          <w:szCs w:val="24"/>
        </w:rPr>
      </w:pPr>
      <w:r w:rsidRPr="00846232">
        <w:rPr>
          <w:rFonts w:hAnsi="標楷體" w:hint="eastAsia"/>
          <w:sz w:val="24"/>
          <w:szCs w:val="24"/>
        </w:rPr>
        <w:t>資料來源：勞動部。</w:t>
      </w:r>
    </w:p>
    <w:p w:rsidR="0064123B" w:rsidRPr="00846232" w:rsidRDefault="0064123B" w:rsidP="0064123B">
      <w:pPr>
        <w:pStyle w:val="1"/>
        <w:numPr>
          <w:ilvl w:val="0"/>
          <w:numId w:val="0"/>
        </w:numPr>
        <w:ind w:left="1701" w:hanging="1701"/>
        <w:rPr>
          <w:rFonts w:hAnsi="標楷體"/>
        </w:rPr>
      </w:pPr>
    </w:p>
    <w:p w:rsidR="000728D2" w:rsidRPr="00846232" w:rsidRDefault="000728D2" w:rsidP="00D61694">
      <w:pPr>
        <w:pStyle w:val="4"/>
        <w:rPr>
          <w:rFonts w:hAnsi="標楷體"/>
        </w:rPr>
      </w:pPr>
      <w:r w:rsidRPr="00846232">
        <w:rPr>
          <w:rFonts w:hAnsi="標楷體" w:hint="eastAsia"/>
        </w:rPr>
        <w:t>「</w:t>
      </w:r>
      <w:r w:rsidR="00997949" w:rsidRPr="00846232">
        <w:rPr>
          <w:rFonts w:hAnsi="標楷體" w:hint="eastAsia"/>
        </w:rPr>
        <w:t>勞動基準法</w:t>
      </w:r>
      <w:r w:rsidR="00D81BEB" w:rsidRPr="00846232">
        <w:rPr>
          <w:rFonts w:hAnsi="標楷體" w:hint="eastAsia"/>
        </w:rPr>
        <w:t>部分條文修正草案之法案及性別影響評估表」之</w:t>
      </w:r>
      <w:r w:rsidR="00800F9C" w:rsidRPr="00846232">
        <w:rPr>
          <w:rFonts w:hAnsi="標楷體" w:hint="eastAsia"/>
        </w:rPr>
        <w:t>成本效益分析，未有量化數據，亦未見對</w:t>
      </w:r>
      <w:r w:rsidRPr="00846232">
        <w:rPr>
          <w:rFonts w:hAnsi="標楷體" w:hint="eastAsia"/>
        </w:rPr>
        <w:t>就業、物價等項目進行影響評估</w:t>
      </w:r>
      <w:r w:rsidR="00D61694" w:rsidRPr="00846232">
        <w:rPr>
          <w:rFonts w:hAnsi="標楷體" w:hint="eastAsia"/>
        </w:rPr>
        <w:t>。</w:t>
      </w:r>
      <w:r w:rsidR="003A2CB2" w:rsidRPr="00846232">
        <w:rPr>
          <w:rFonts w:hAnsi="標楷體" w:hint="eastAsia"/>
        </w:rPr>
        <w:t>勞動部</w:t>
      </w:r>
      <w:r w:rsidR="00D61694" w:rsidRPr="00846232">
        <w:rPr>
          <w:rFonts w:hAnsi="標楷體" w:hint="eastAsia"/>
        </w:rPr>
        <w:t>則</w:t>
      </w:r>
      <w:r w:rsidR="003A2CB2" w:rsidRPr="00846232">
        <w:rPr>
          <w:rFonts w:hAnsi="標楷體" w:hint="eastAsia"/>
        </w:rPr>
        <w:t>表示</w:t>
      </w:r>
      <w:r w:rsidR="00800F9C" w:rsidRPr="00846232">
        <w:rPr>
          <w:rStyle w:val="aff6"/>
          <w:rFonts w:hAnsi="標楷體"/>
        </w:rPr>
        <w:footnoteReference w:id="41"/>
      </w:r>
      <w:r w:rsidR="003A2CB2" w:rsidRPr="00846232">
        <w:rPr>
          <w:rFonts w:hAnsi="標楷體" w:hint="eastAsia"/>
        </w:rPr>
        <w:t>，</w:t>
      </w:r>
      <w:r w:rsidRPr="00846232">
        <w:rPr>
          <w:rFonts w:hAnsi="標楷體" w:hint="eastAsia"/>
        </w:rPr>
        <w:t>影響就業、物價等項目之因素相當多元，</w:t>
      </w:r>
      <w:r w:rsidR="00800F9C" w:rsidRPr="00846232">
        <w:rPr>
          <w:rFonts w:hAnsi="標楷體" w:hint="eastAsia"/>
        </w:rPr>
        <w:t>非僅</w:t>
      </w:r>
      <w:r w:rsidRPr="00846232">
        <w:rPr>
          <w:rFonts w:hAnsi="標楷體" w:hint="eastAsia"/>
        </w:rPr>
        <w:t>勞動法令調整之單一因素造成。</w:t>
      </w:r>
    </w:p>
    <w:p w:rsidR="000728D2" w:rsidRPr="00846232" w:rsidRDefault="0040015A" w:rsidP="00EE5905">
      <w:pPr>
        <w:pStyle w:val="3"/>
        <w:rPr>
          <w:rFonts w:hAnsi="標楷體"/>
        </w:rPr>
      </w:pPr>
      <w:bookmarkStart w:id="281" w:name="_Toc499468033"/>
      <w:bookmarkStart w:id="282" w:name="_Toc499906429"/>
      <w:bookmarkStart w:id="283" w:name="_Toc499909409"/>
      <w:bookmarkStart w:id="284" w:name="_Toc499925223"/>
      <w:r w:rsidRPr="00846232">
        <w:rPr>
          <w:rFonts w:hAnsi="標楷體" w:hint="eastAsia"/>
        </w:rPr>
        <w:t>勞動部未有</w:t>
      </w:r>
      <w:r w:rsidRPr="00846232">
        <w:rPr>
          <w:rFonts w:hAnsi="標楷體" w:hint="eastAsia"/>
          <w:szCs w:val="32"/>
        </w:rPr>
        <w:t>橫向</w:t>
      </w:r>
      <w:r w:rsidRPr="00846232">
        <w:rPr>
          <w:rFonts w:hAnsi="標楷體" w:hint="eastAsia"/>
        </w:rPr>
        <w:t>連繫之「跨部會影響評估報告」</w:t>
      </w:r>
      <w:bookmarkEnd w:id="281"/>
      <w:bookmarkEnd w:id="282"/>
      <w:bookmarkEnd w:id="283"/>
      <w:bookmarkEnd w:id="284"/>
      <w:r w:rsidR="00BB7987" w:rsidRPr="00846232">
        <w:rPr>
          <w:rFonts w:hAnsi="標楷體" w:hint="eastAsia"/>
        </w:rPr>
        <w:t>：</w:t>
      </w:r>
    </w:p>
    <w:p w:rsidR="000728D2" w:rsidRPr="00846232" w:rsidRDefault="001755F9" w:rsidP="00EE5905">
      <w:pPr>
        <w:pStyle w:val="21"/>
        <w:ind w:leftChars="394" w:left="1340" w:firstLine="680"/>
        <w:rPr>
          <w:rFonts w:hAnsi="標楷體"/>
        </w:rPr>
      </w:pPr>
      <w:r w:rsidRPr="00846232">
        <w:rPr>
          <w:rFonts w:hAnsi="標楷體" w:hint="eastAsia"/>
        </w:rPr>
        <w:lastRenderedPageBreak/>
        <w:t>據</w:t>
      </w:r>
      <w:r w:rsidR="000728D2" w:rsidRPr="00846232">
        <w:rPr>
          <w:rFonts w:hAnsi="標楷體" w:hint="eastAsia"/>
        </w:rPr>
        <w:t>經濟部復函</w:t>
      </w:r>
      <w:r w:rsidR="000728D2" w:rsidRPr="00846232">
        <w:rPr>
          <w:rStyle w:val="aff6"/>
          <w:rFonts w:hAnsi="標楷體"/>
        </w:rPr>
        <w:footnoteReference w:id="42"/>
      </w:r>
      <w:r w:rsidR="00AB62D0" w:rsidRPr="00846232">
        <w:rPr>
          <w:rFonts w:hAnsi="標楷體" w:hint="eastAsia"/>
        </w:rPr>
        <w:t>指出</w:t>
      </w:r>
      <w:r w:rsidR="000728D2" w:rsidRPr="00846232">
        <w:rPr>
          <w:rFonts w:hAnsi="標楷體" w:hint="eastAsia"/>
        </w:rPr>
        <w:t>，105年12月21日修正</w:t>
      </w:r>
      <w:r w:rsidR="00997949" w:rsidRPr="00846232">
        <w:rPr>
          <w:rFonts w:hAnsi="標楷體" w:hint="eastAsia"/>
        </w:rPr>
        <w:t>勞動基準法</w:t>
      </w:r>
      <w:r w:rsidR="000728D2" w:rsidRPr="00846232">
        <w:rPr>
          <w:rFonts w:hAnsi="標楷體" w:hint="eastAsia"/>
        </w:rPr>
        <w:t>之幅度極大，涉及經濟、社會…</w:t>
      </w:r>
      <w:r w:rsidR="009B28A7" w:rsidRPr="00846232">
        <w:rPr>
          <w:rFonts w:hAnsi="標楷體" w:hint="eastAsia"/>
        </w:rPr>
        <w:t>…</w:t>
      </w:r>
      <w:r w:rsidR="000728D2" w:rsidRPr="00846232">
        <w:rPr>
          <w:rFonts w:hAnsi="標楷體" w:hint="eastAsia"/>
        </w:rPr>
        <w:t>層面，</w:t>
      </w:r>
      <w:r w:rsidR="000728D2" w:rsidRPr="00846232">
        <w:rPr>
          <w:rFonts w:hAnsi="標楷體" w:hint="eastAsia"/>
          <w:lang w:eastAsia="zh-HK"/>
        </w:rPr>
        <w:t>經濟</w:t>
      </w:r>
      <w:r w:rsidR="000728D2" w:rsidRPr="00846232">
        <w:rPr>
          <w:rFonts w:hAnsi="標楷體" w:hint="eastAsia"/>
        </w:rPr>
        <w:t>部與勞動部等部會，未有橫向連繫之「跨部會影響評估報告」。</w:t>
      </w:r>
    </w:p>
    <w:p w:rsidR="0040015A" w:rsidRPr="00846232" w:rsidRDefault="0040015A" w:rsidP="00EE5905">
      <w:pPr>
        <w:pStyle w:val="3"/>
        <w:rPr>
          <w:rFonts w:hAnsi="標楷體"/>
        </w:rPr>
      </w:pPr>
      <w:bookmarkStart w:id="285" w:name="_Toc499906431"/>
      <w:bookmarkStart w:id="286" w:name="_Toc499909411"/>
      <w:bookmarkStart w:id="287" w:name="_Toc499925225"/>
      <w:r w:rsidRPr="00846232">
        <w:rPr>
          <w:rFonts w:hAnsi="標楷體" w:hint="eastAsia"/>
        </w:rPr>
        <w:t>勞動部105年6月24日函報行政院</w:t>
      </w:r>
      <w:r w:rsidR="00997949" w:rsidRPr="00846232">
        <w:rPr>
          <w:rFonts w:hAnsi="標楷體" w:hint="eastAsia"/>
        </w:rPr>
        <w:t>勞動基準法</w:t>
      </w:r>
      <w:r w:rsidRPr="00846232">
        <w:rPr>
          <w:rFonts w:hAnsi="標楷體" w:hint="eastAsia"/>
        </w:rPr>
        <w:t>部分條文修正草案之政策目標</w:t>
      </w:r>
      <w:bookmarkEnd w:id="285"/>
      <w:bookmarkEnd w:id="286"/>
      <w:bookmarkEnd w:id="287"/>
      <w:r w:rsidR="00BB7987" w:rsidRPr="00846232">
        <w:rPr>
          <w:rFonts w:hAnsi="標楷體" w:hint="eastAsia"/>
        </w:rPr>
        <w:t>：</w:t>
      </w:r>
    </w:p>
    <w:p w:rsidR="0040015A" w:rsidRPr="00846232" w:rsidRDefault="0040015A" w:rsidP="00AB62D0">
      <w:pPr>
        <w:pStyle w:val="42"/>
        <w:ind w:leftChars="400" w:left="1361" w:firstLine="680"/>
        <w:rPr>
          <w:rFonts w:hAnsi="標楷體"/>
          <w:kern w:val="0"/>
          <w:szCs w:val="32"/>
        </w:rPr>
      </w:pPr>
      <w:r w:rsidRPr="00846232">
        <w:rPr>
          <w:rFonts w:hAnsi="標楷體" w:hint="eastAsia"/>
          <w:kern w:val="0"/>
          <w:szCs w:val="32"/>
        </w:rPr>
        <w:t>105年1月1日起，</w:t>
      </w:r>
      <w:r w:rsidR="00997949" w:rsidRPr="00846232">
        <w:rPr>
          <w:rFonts w:hAnsi="標楷體" w:hint="eastAsia"/>
          <w:kern w:val="0"/>
          <w:szCs w:val="32"/>
        </w:rPr>
        <w:t>勞動基準法</w:t>
      </w:r>
      <w:r w:rsidRPr="00846232">
        <w:rPr>
          <w:rFonts w:hAnsi="標楷體" w:hint="eastAsia"/>
          <w:kern w:val="0"/>
          <w:szCs w:val="32"/>
        </w:rPr>
        <w:t>法定正常工時縮減為每週不得超過40小時，同步修正</w:t>
      </w:r>
      <w:r w:rsidR="00997949" w:rsidRPr="00846232">
        <w:rPr>
          <w:rFonts w:hAnsi="標楷體" w:hint="eastAsia"/>
          <w:kern w:val="0"/>
          <w:szCs w:val="32"/>
        </w:rPr>
        <w:t>勞動基準法</w:t>
      </w:r>
      <w:r w:rsidRPr="00846232">
        <w:rPr>
          <w:rFonts w:hAnsi="標楷體" w:hint="eastAsia"/>
          <w:kern w:val="0"/>
          <w:szCs w:val="32"/>
        </w:rPr>
        <w:t>施行細則，國定假日全國一致，但維持勞動節放假規定。由於法定正常工時雖縮減為1週40小時，但未同步修正</w:t>
      </w:r>
      <w:r w:rsidR="00997949" w:rsidRPr="00846232">
        <w:rPr>
          <w:rFonts w:hAnsi="標楷體" w:hint="eastAsia"/>
          <w:kern w:val="0"/>
          <w:szCs w:val="32"/>
        </w:rPr>
        <w:t>勞動基準法</w:t>
      </w:r>
      <w:r w:rsidRPr="00846232">
        <w:rPr>
          <w:rFonts w:hAnsi="標楷體" w:hint="eastAsia"/>
          <w:kern w:val="0"/>
          <w:szCs w:val="32"/>
        </w:rPr>
        <w:t>第36條「每7日至少1日休息」規定，衍生部分企業仍將每週正常工時安排在6</w:t>
      </w:r>
      <w:r w:rsidR="00AB62D0" w:rsidRPr="00846232">
        <w:rPr>
          <w:rFonts w:hAnsi="標楷體" w:hint="eastAsia"/>
          <w:kern w:val="0"/>
          <w:szCs w:val="32"/>
        </w:rPr>
        <w:t>個</w:t>
      </w:r>
      <w:r w:rsidRPr="00846232">
        <w:rPr>
          <w:rFonts w:hAnsi="標楷體" w:hint="eastAsia"/>
          <w:kern w:val="0"/>
          <w:szCs w:val="32"/>
        </w:rPr>
        <w:t>工作日，導致未能落實原有縮短法定工時以促進</w:t>
      </w:r>
      <w:r w:rsidR="006D6A9A" w:rsidRPr="00846232">
        <w:rPr>
          <w:rFonts w:hAnsi="標楷體" w:hint="eastAsia"/>
          <w:kern w:val="0"/>
          <w:szCs w:val="32"/>
        </w:rPr>
        <w:t>「週休二日」</w:t>
      </w:r>
      <w:r w:rsidR="0023783A" w:rsidRPr="00846232">
        <w:rPr>
          <w:rFonts w:hAnsi="標楷體" w:hint="eastAsia"/>
          <w:kern w:val="0"/>
          <w:szCs w:val="32"/>
        </w:rPr>
        <w:t>之美意，勞動</w:t>
      </w:r>
      <w:r w:rsidRPr="00846232">
        <w:rPr>
          <w:rFonts w:hAnsi="標楷體" w:hint="eastAsia"/>
          <w:kern w:val="0"/>
          <w:szCs w:val="32"/>
        </w:rPr>
        <w:t>部爰研擬</w:t>
      </w:r>
      <w:r w:rsidR="00997949" w:rsidRPr="00846232">
        <w:rPr>
          <w:rFonts w:hAnsi="標楷體" w:hint="eastAsia"/>
          <w:kern w:val="0"/>
          <w:szCs w:val="32"/>
        </w:rPr>
        <w:t>勞動基準法</w:t>
      </w:r>
      <w:r w:rsidR="006D6A9A" w:rsidRPr="00846232">
        <w:rPr>
          <w:rFonts w:hAnsi="標楷體" w:hint="eastAsia"/>
          <w:kern w:val="0"/>
          <w:szCs w:val="32"/>
        </w:rPr>
        <w:t>「週休二日」</w:t>
      </w:r>
      <w:r w:rsidRPr="00846232">
        <w:rPr>
          <w:rFonts w:hAnsi="標楷體" w:hint="eastAsia"/>
          <w:kern w:val="0"/>
          <w:szCs w:val="32"/>
        </w:rPr>
        <w:t>部分條文修正草案。</w:t>
      </w:r>
    </w:p>
    <w:p w:rsidR="000728D2" w:rsidRPr="00846232" w:rsidRDefault="0040015A" w:rsidP="00EE5905">
      <w:pPr>
        <w:pStyle w:val="3"/>
        <w:rPr>
          <w:rFonts w:hAnsi="標楷體"/>
          <w:szCs w:val="32"/>
        </w:rPr>
      </w:pPr>
      <w:bookmarkStart w:id="288" w:name="_Toc499906432"/>
      <w:bookmarkStart w:id="289" w:name="_Toc499909412"/>
      <w:bookmarkStart w:id="290" w:name="_Toc499925226"/>
      <w:r w:rsidRPr="00846232">
        <w:rPr>
          <w:rFonts w:hAnsi="標楷體" w:hint="eastAsia"/>
          <w:szCs w:val="32"/>
        </w:rPr>
        <w:t>行政院於105年6月27日召開「行政立法政策協調會報」</w:t>
      </w:r>
      <w:bookmarkEnd w:id="288"/>
      <w:bookmarkEnd w:id="289"/>
      <w:bookmarkEnd w:id="290"/>
      <w:r w:rsidR="00BB7987" w:rsidRPr="00846232">
        <w:rPr>
          <w:rFonts w:hAnsi="標楷體" w:hint="eastAsia"/>
        </w:rPr>
        <w:t>：</w:t>
      </w:r>
    </w:p>
    <w:p w:rsidR="000728D2" w:rsidRPr="00846232" w:rsidRDefault="000728D2" w:rsidP="00EE5905">
      <w:pPr>
        <w:pStyle w:val="4"/>
        <w:rPr>
          <w:rFonts w:hAnsi="標楷體"/>
        </w:rPr>
      </w:pPr>
      <w:r w:rsidRPr="00846232">
        <w:rPr>
          <w:rFonts w:hAnsi="標楷體" w:hint="eastAsia"/>
        </w:rPr>
        <w:t>行政院於105年6月27日（17時30分至19時30分）召開「行政立法政策協調會報」，主席係該院林錫耀副院長及民進黨立法院黨團柯建銘總召，出席者係民進黨立法院黨團吳秉叡幹事長、陳亭妃書記長及陳其邁等立法委員、時任勞動部郭芳煜部長、</w:t>
      </w:r>
      <w:r w:rsidR="00AB62D0" w:rsidRPr="00846232">
        <w:rPr>
          <w:rFonts w:hAnsi="標楷體" w:hint="eastAsia"/>
        </w:rPr>
        <w:t>時任</w:t>
      </w:r>
      <w:r w:rsidRPr="00846232">
        <w:rPr>
          <w:rFonts w:hAnsi="標楷體" w:hint="eastAsia"/>
        </w:rPr>
        <w:t>經濟部李世光部長、</w:t>
      </w:r>
      <w:r w:rsidR="00AB62D0" w:rsidRPr="00846232">
        <w:rPr>
          <w:rFonts w:hAnsi="標楷體" w:hint="eastAsia"/>
        </w:rPr>
        <w:t>時任</w:t>
      </w:r>
      <w:r w:rsidRPr="00846232">
        <w:rPr>
          <w:rFonts w:hAnsi="標楷體" w:hint="eastAsia"/>
        </w:rPr>
        <w:t>行政院農業委員會曹啟鴻主任委員及外交部李大維部長等人。</w:t>
      </w:r>
    </w:p>
    <w:p w:rsidR="000728D2" w:rsidRPr="00846232" w:rsidRDefault="000728D2" w:rsidP="00EE5905">
      <w:pPr>
        <w:pStyle w:val="4"/>
        <w:rPr>
          <w:rFonts w:hAnsi="標楷體"/>
        </w:rPr>
      </w:pPr>
      <w:r w:rsidRPr="00846232">
        <w:rPr>
          <w:rFonts w:hAnsi="標楷體" w:hint="eastAsia"/>
        </w:rPr>
        <w:t>有關</w:t>
      </w:r>
      <w:r w:rsidR="006D6A9A" w:rsidRPr="00846232">
        <w:rPr>
          <w:rFonts w:hAnsi="標楷體" w:hint="eastAsia"/>
        </w:rPr>
        <w:t>「週休二日」</w:t>
      </w:r>
      <w:r w:rsidRPr="00846232">
        <w:rPr>
          <w:rFonts w:hAnsi="標楷體" w:hint="eastAsia"/>
        </w:rPr>
        <w:t>配套修法事宜</w:t>
      </w:r>
      <w:r w:rsidR="00BB7987" w:rsidRPr="00846232">
        <w:rPr>
          <w:rFonts w:hAnsi="標楷體" w:hint="eastAsia"/>
        </w:rPr>
        <w:t>：</w:t>
      </w:r>
    </w:p>
    <w:p w:rsidR="000728D2" w:rsidRPr="00846232" w:rsidRDefault="000728D2" w:rsidP="00EE5905">
      <w:pPr>
        <w:pStyle w:val="5"/>
        <w:rPr>
          <w:rFonts w:hAnsi="標楷體"/>
        </w:rPr>
      </w:pPr>
      <w:r w:rsidRPr="00846232">
        <w:rPr>
          <w:rFonts w:hAnsi="標楷體" w:hint="eastAsia"/>
        </w:rPr>
        <w:t>依勞動部所提</w:t>
      </w:r>
      <w:r w:rsidR="006D6A9A" w:rsidRPr="00846232">
        <w:rPr>
          <w:rFonts w:hAnsi="標楷體" w:hint="eastAsia"/>
        </w:rPr>
        <w:t>「週休二日」</w:t>
      </w:r>
      <w:r w:rsidRPr="00846232">
        <w:rPr>
          <w:rFonts w:hAnsi="標楷體" w:hint="eastAsia"/>
        </w:rPr>
        <w:t>方案，積極與社會各界溝通，儘速完成</w:t>
      </w:r>
      <w:r w:rsidR="00997949" w:rsidRPr="00846232">
        <w:rPr>
          <w:rFonts w:hAnsi="標楷體" w:hint="eastAsia"/>
        </w:rPr>
        <w:t>勞動基準法</w:t>
      </w:r>
      <w:r w:rsidRPr="00846232">
        <w:rPr>
          <w:rFonts w:hAnsi="標楷體" w:hint="eastAsia"/>
        </w:rPr>
        <w:t>修法。</w:t>
      </w:r>
    </w:p>
    <w:p w:rsidR="000728D2" w:rsidRPr="00846232" w:rsidRDefault="000728D2" w:rsidP="00EE5905">
      <w:pPr>
        <w:pStyle w:val="5"/>
        <w:rPr>
          <w:rFonts w:hAnsi="標楷體"/>
        </w:rPr>
      </w:pPr>
      <w:r w:rsidRPr="00846232">
        <w:rPr>
          <w:rFonts w:hAnsi="標楷體" w:hint="eastAsia"/>
        </w:rPr>
        <w:lastRenderedPageBreak/>
        <w:t>考量為使雇主於指派勞工休息日出勤時更為審慎，並保障勞工出勤權益，決議休息日出勤工資比照平日加班工資計算（2小時內按平日每小時工資額另給予1又3分之1以上，再繼續工作者按平日每小時工資額另給予1又3分之2以上），未滿4小時者以4小時計，滿4小時未滿8小時者以8小時計，藉透過採行「提高休息日出勤加班費」方式，以落實</w:t>
      </w:r>
      <w:r w:rsidR="006D6A9A" w:rsidRPr="00846232">
        <w:rPr>
          <w:rFonts w:hAnsi="標楷體" w:hint="eastAsia"/>
        </w:rPr>
        <w:t>「週休二日」</w:t>
      </w:r>
      <w:r w:rsidR="00F6207F" w:rsidRPr="00846232">
        <w:rPr>
          <w:rStyle w:val="aff6"/>
          <w:rFonts w:hAnsi="標楷體"/>
        </w:rPr>
        <w:footnoteReference w:id="43"/>
      </w:r>
      <w:r w:rsidRPr="00846232">
        <w:rPr>
          <w:rFonts w:hAnsi="標楷體" w:hint="eastAsia"/>
        </w:rPr>
        <w:t>。</w:t>
      </w:r>
    </w:p>
    <w:p w:rsidR="000728D2" w:rsidRPr="00846232" w:rsidRDefault="000728D2" w:rsidP="00EE5905">
      <w:pPr>
        <w:pStyle w:val="5"/>
        <w:rPr>
          <w:rFonts w:hAnsi="標楷體"/>
        </w:rPr>
      </w:pPr>
      <w:r w:rsidRPr="00846232">
        <w:rPr>
          <w:rFonts w:hAnsi="標楷體" w:hint="eastAsia"/>
        </w:rPr>
        <w:t>另為避免勞工連續多日出勤，有關</w:t>
      </w:r>
      <w:r w:rsidR="00997949" w:rsidRPr="00846232">
        <w:rPr>
          <w:rFonts w:hAnsi="標楷體" w:hint="eastAsia"/>
        </w:rPr>
        <w:t>勞動基準法</w:t>
      </w:r>
      <w:r w:rsidRPr="00846232">
        <w:rPr>
          <w:rFonts w:hAnsi="標楷體" w:hint="eastAsia"/>
        </w:rPr>
        <w:t>第36條之函釋，請勞動部另作適當解釋。</w:t>
      </w:r>
    </w:p>
    <w:p w:rsidR="00F6207F" w:rsidRPr="00846232" w:rsidRDefault="00F6207F" w:rsidP="00EE5905">
      <w:pPr>
        <w:pStyle w:val="3"/>
        <w:rPr>
          <w:rFonts w:hAnsi="標楷體"/>
        </w:rPr>
      </w:pPr>
      <w:bookmarkStart w:id="291" w:name="_Toc499906433"/>
      <w:bookmarkStart w:id="292" w:name="_Toc499909413"/>
      <w:bookmarkStart w:id="293" w:name="_Toc499925227"/>
      <w:bookmarkStart w:id="294" w:name="_Toc499468019"/>
      <w:r w:rsidRPr="00846232">
        <w:rPr>
          <w:rFonts w:hAnsi="標楷體" w:hint="eastAsia"/>
        </w:rPr>
        <w:t>行政院於105年6月29日完成審查</w:t>
      </w:r>
      <w:r w:rsidR="00212673" w:rsidRPr="00846232">
        <w:rPr>
          <w:rFonts w:hAnsi="標楷體" w:hint="eastAsia"/>
        </w:rPr>
        <w:t>勞動基準法部分條文修正草案</w:t>
      </w:r>
      <w:r w:rsidRPr="00846232">
        <w:rPr>
          <w:rFonts w:hAnsi="標楷體" w:hint="eastAsia"/>
        </w:rPr>
        <w:t>，</w:t>
      </w:r>
      <w:r w:rsidR="0023783A" w:rsidRPr="00846232">
        <w:rPr>
          <w:rFonts w:hAnsi="標楷體" w:hint="eastAsia"/>
        </w:rPr>
        <w:t>同年</w:t>
      </w:r>
      <w:r w:rsidRPr="00846232">
        <w:rPr>
          <w:rFonts w:hAnsi="標楷體" w:hint="eastAsia"/>
        </w:rPr>
        <w:t>月30日提請該院第3504次會議討論，決議通過函請立法院審議，並於同日函送立法院審議</w:t>
      </w:r>
      <w:bookmarkEnd w:id="291"/>
      <w:bookmarkEnd w:id="292"/>
      <w:bookmarkEnd w:id="293"/>
      <w:r w:rsidR="00F7433E" w:rsidRPr="00846232">
        <w:rPr>
          <w:rFonts w:hAnsi="標楷體" w:hint="eastAsia"/>
        </w:rPr>
        <w:t>，惟</w:t>
      </w:r>
      <w:r w:rsidR="00693F6E" w:rsidRPr="00846232">
        <w:rPr>
          <w:rFonts w:hAnsi="標楷體" w:hint="eastAsia"/>
        </w:rPr>
        <w:t>依規定行政院應預留1個月以上審查時間</w:t>
      </w:r>
      <w:r w:rsidR="00BB7987" w:rsidRPr="00846232">
        <w:rPr>
          <w:rFonts w:hAnsi="標楷體" w:hint="eastAsia"/>
        </w:rPr>
        <w:t>：</w:t>
      </w:r>
    </w:p>
    <w:p w:rsidR="00F6207F" w:rsidRPr="00846232" w:rsidRDefault="0023783A" w:rsidP="00EE5905">
      <w:pPr>
        <w:pStyle w:val="4"/>
        <w:rPr>
          <w:rFonts w:hAnsi="標楷體"/>
        </w:rPr>
      </w:pPr>
      <w:r w:rsidRPr="00846232">
        <w:rPr>
          <w:rFonts w:hAnsi="標楷體" w:hint="eastAsia"/>
        </w:rPr>
        <w:t>依行政</w:t>
      </w:r>
      <w:r w:rsidR="00F6207F" w:rsidRPr="00846232">
        <w:rPr>
          <w:rFonts w:hAnsi="標楷體" w:hint="eastAsia"/>
        </w:rPr>
        <w:t>院所屬各機關主管法案報院審查應注意事項第5點規定，各機關主管法案報院審查，應注意時程需求，除依該院指示辦理者外，應預留1個月以上審查時間。</w:t>
      </w:r>
    </w:p>
    <w:p w:rsidR="00F6207F" w:rsidRPr="00846232" w:rsidRDefault="00F6207F" w:rsidP="00EE5905">
      <w:pPr>
        <w:pStyle w:val="4"/>
        <w:rPr>
          <w:rFonts w:hAnsi="標楷體"/>
        </w:rPr>
      </w:pPr>
      <w:r w:rsidRPr="00846232">
        <w:rPr>
          <w:rFonts w:hAnsi="標楷體" w:hint="eastAsia"/>
        </w:rPr>
        <w:t>鑒於落實</w:t>
      </w:r>
      <w:r w:rsidR="006D6A9A" w:rsidRPr="00846232">
        <w:rPr>
          <w:rFonts w:hAnsi="標楷體" w:hint="eastAsia"/>
        </w:rPr>
        <w:t>「週休二日」</w:t>
      </w:r>
      <w:r w:rsidRPr="00846232">
        <w:rPr>
          <w:rFonts w:hAnsi="標楷體" w:hint="eastAsia"/>
        </w:rPr>
        <w:t>為總統政見，亦為社會各界所重視，勞動部</w:t>
      </w:r>
      <w:r w:rsidR="006A4073" w:rsidRPr="00846232">
        <w:rPr>
          <w:rFonts w:hAnsi="標楷體" w:hint="eastAsia"/>
        </w:rPr>
        <w:t>於</w:t>
      </w:r>
      <w:r w:rsidRPr="00846232">
        <w:rPr>
          <w:rFonts w:hAnsi="標楷體" w:hint="eastAsia"/>
        </w:rPr>
        <w:t>105年研擬</w:t>
      </w:r>
      <w:r w:rsidR="00997949" w:rsidRPr="00846232">
        <w:rPr>
          <w:rFonts w:hAnsi="標楷體" w:hint="eastAsia"/>
        </w:rPr>
        <w:t>勞動基準法</w:t>
      </w:r>
      <w:r w:rsidR="006D6A9A" w:rsidRPr="00846232">
        <w:rPr>
          <w:rFonts w:hAnsi="標楷體" w:hint="eastAsia"/>
        </w:rPr>
        <w:t>「週休二日」</w:t>
      </w:r>
      <w:r w:rsidRPr="00846232">
        <w:rPr>
          <w:rFonts w:hAnsi="標楷體" w:hint="eastAsia"/>
        </w:rPr>
        <w:t>部分條文修正草案時，均有邀集相關部會共同研商，針對草案內容進行溝通協調，</w:t>
      </w:r>
      <w:r w:rsidR="006A4073" w:rsidRPr="00846232">
        <w:rPr>
          <w:rFonts w:hAnsi="標楷體" w:hint="eastAsia"/>
        </w:rPr>
        <w:t>並</w:t>
      </w:r>
      <w:r w:rsidRPr="00846232">
        <w:rPr>
          <w:rFonts w:hAnsi="標楷體" w:hint="eastAsia"/>
        </w:rPr>
        <w:t>於</w:t>
      </w:r>
      <w:r w:rsidR="00253DDF" w:rsidRPr="00846232">
        <w:rPr>
          <w:rFonts w:hAnsi="標楷體" w:hint="eastAsia"/>
        </w:rPr>
        <w:t>同</w:t>
      </w:r>
      <w:r w:rsidRPr="00846232">
        <w:rPr>
          <w:rFonts w:hAnsi="標楷體" w:hint="eastAsia"/>
        </w:rPr>
        <w:t>年6月24日報</w:t>
      </w:r>
      <w:r w:rsidR="006A4073" w:rsidRPr="00846232">
        <w:rPr>
          <w:rFonts w:hAnsi="標楷體" w:hint="eastAsia"/>
        </w:rPr>
        <w:t>行政</w:t>
      </w:r>
      <w:r w:rsidRPr="00846232">
        <w:rPr>
          <w:rFonts w:hAnsi="標楷體" w:hint="eastAsia"/>
        </w:rPr>
        <w:t>院審查。</w:t>
      </w:r>
    </w:p>
    <w:p w:rsidR="00F6207F" w:rsidRPr="00846232" w:rsidRDefault="00F6207F" w:rsidP="00EE5905">
      <w:pPr>
        <w:pStyle w:val="4"/>
        <w:rPr>
          <w:rFonts w:hAnsi="標楷體"/>
          <w:kern w:val="0"/>
        </w:rPr>
      </w:pPr>
      <w:r w:rsidRPr="00846232">
        <w:rPr>
          <w:rFonts w:hAnsi="標楷體" w:hint="eastAsia"/>
        </w:rPr>
        <w:t>為求政策確實可行，</w:t>
      </w:r>
      <w:r w:rsidR="00820D9C" w:rsidRPr="00846232">
        <w:rPr>
          <w:rFonts w:hAnsi="標楷體" w:hint="eastAsia"/>
        </w:rPr>
        <w:t>上開草</w:t>
      </w:r>
      <w:r w:rsidRPr="00846232">
        <w:rPr>
          <w:rFonts w:hAnsi="標楷體" w:hint="eastAsia"/>
        </w:rPr>
        <w:t>案於105年6月27日經行政立法政策協調會報討論，決議依勞動部所提</w:t>
      </w:r>
      <w:r w:rsidR="006D6A9A" w:rsidRPr="00846232">
        <w:rPr>
          <w:rFonts w:hAnsi="標楷體" w:hint="eastAsia"/>
        </w:rPr>
        <w:lastRenderedPageBreak/>
        <w:t>「週休二日」</w:t>
      </w:r>
      <w:r w:rsidR="00820D9C" w:rsidRPr="00846232">
        <w:rPr>
          <w:rFonts w:hAnsi="標楷體" w:hint="eastAsia"/>
        </w:rPr>
        <w:t>方案，積極與社會各界溝通，儘速完成修法。爰行政院</w:t>
      </w:r>
      <w:r w:rsidRPr="00846232">
        <w:rPr>
          <w:rFonts w:hAnsi="標楷體" w:hint="eastAsia"/>
        </w:rPr>
        <w:t>於105年6月29日審查，</w:t>
      </w:r>
      <w:r w:rsidR="00545B3E" w:rsidRPr="00846232">
        <w:rPr>
          <w:rFonts w:hAnsi="標楷體" w:hint="eastAsia"/>
        </w:rPr>
        <w:t>同</w:t>
      </w:r>
      <w:r w:rsidRPr="00846232">
        <w:rPr>
          <w:rFonts w:hAnsi="標楷體" w:hint="eastAsia"/>
        </w:rPr>
        <w:t>年月30</w:t>
      </w:r>
      <w:r w:rsidR="00820D9C" w:rsidRPr="00846232">
        <w:rPr>
          <w:rFonts w:hAnsi="標楷體" w:hint="eastAsia"/>
        </w:rPr>
        <w:t>日提請該</w:t>
      </w:r>
      <w:r w:rsidRPr="00846232">
        <w:rPr>
          <w:rFonts w:hAnsi="標楷體" w:hint="eastAsia"/>
        </w:rPr>
        <w:t>院第3504次會議討論，決議通過函請立法院審議，並於同日函送立法院審議</w:t>
      </w:r>
      <w:r w:rsidRPr="00846232">
        <w:rPr>
          <w:rFonts w:hAnsi="標楷體" w:hint="eastAsia"/>
          <w:kern w:val="0"/>
        </w:rPr>
        <w:t>。</w:t>
      </w:r>
    </w:p>
    <w:p w:rsidR="00F6207F" w:rsidRPr="00846232" w:rsidRDefault="00F6207F" w:rsidP="00EE5905">
      <w:pPr>
        <w:pStyle w:val="3"/>
        <w:rPr>
          <w:rFonts w:hAnsi="標楷體" w:cs="DFKaiShu-SB-Estd-BF"/>
          <w:kern w:val="0"/>
          <w:szCs w:val="32"/>
        </w:rPr>
      </w:pPr>
      <w:bookmarkStart w:id="295" w:name="_Toc499906434"/>
      <w:bookmarkStart w:id="296" w:name="_Toc499909414"/>
      <w:bookmarkStart w:id="297" w:name="_Toc499925228"/>
      <w:r w:rsidRPr="00846232">
        <w:rPr>
          <w:rFonts w:hAnsi="標楷體" w:cs="DFKaiShu-SB-Estd-BF" w:hint="eastAsia"/>
          <w:kern w:val="0"/>
          <w:szCs w:val="32"/>
        </w:rPr>
        <w:t>行政院於105年8月20</w:t>
      </w:r>
      <w:r w:rsidR="00EA3E9C" w:rsidRPr="00846232">
        <w:rPr>
          <w:rFonts w:hAnsi="標楷體" w:cs="DFKaiShu-SB-Estd-BF" w:hint="eastAsia"/>
          <w:kern w:val="0"/>
          <w:szCs w:val="32"/>
        </w:rPr>
        <w:t>日</w:t>
      </w:r>
      <w:r w:rsidRPr="00846232">
        <w:rPr>
          <w:rFonts w:hAnsi="標楷體" w:hint="eastAsia"/>
          <w:szCs w:val="32"/>
        </w:rPr>
        <w:t>邀集</w:t>
      </w:r>
      <w:r w:rsidRPr="00846232">
        <w:rPr>
          <w:rFonts w:hAnsi="標楷體" w:cs="DFKaiShu-SB-Estd-BF" w:hint="eastAsia"/>
          <w:kern w:val="0"/>
          <w:szCs w:val="32"/>
        </w:rPr>
        <w:t>相關部會針對</w:t>
      </w:r>
      <w:r w:rsidR="00426704" w:rsidRPr="00846232">
        <w:rPr>
          <w:rFonts w:hAnsi="標楷體" w:cs="DFKaiShu-SB-Estd-BF" w:hint="eastAsia"/>
          <w:kern w:val="0"/>
          <w:szCs w:val="32"/>
        </w:rPr>
        <w:t>7休1</w:t>
      </w:r>
      <w:r w:rsidRPr="00846232">
        <w:rPr>
          <w:rFonts w:hAnsi="標楷體" w:cs="DFKaiShu-SB-Estd-BF" w:hint="eastAsia"/>
          <w:kern w:val="0"/>
          <w:szCs w:val="32"/>
        </w:rPr>
        <w:t>新函釋進行討論，經濟部於會中表達希望能將產業有因應急單需要納入新函釋考量，若無法納入</w:t>
      </w:r>
      <w:r w:rsidR="00820D9C" w:rsidRPr="00846232">
        <w:rPr>
          <w:rFonts w:hAnsi="標楷體" w:cs="DFKaiShu-SB-Estd-BF" w:hint="eastAsia"/>
          <w:kern w:val="0"/>
          <w:szCs w:val="32"/>
        </w:rPr>
        <w:t>，</w:t>
      </w:r>
      <w:r w:rsidRPr="00846232">
        <w:rPr>
          <w:rFonts w:hAnsi="標楷體" w:cs="DFKaiShu-SB-Estd-BF" w:hint="eastAsia"/>
          <w:kern w:val="0"/>
          <w:szCs w:val="32"/>
        </w:rPr>
        <w:t>期能針對延長加班工時彈性化配套處理</w:t>
      </w:r>
      <w:bookmarkEnd w:id="295"/>
      <w:bookmarkEnd w:id="296"/>
      <w:bookmarkEnd w:id="297"/>
      <w:r w:rsidR="00BB7987" w:rsidRPr="00846232">
        <w:rPr>
          <w:rFonts w:hAnsi="標楷體" w:hint="eastAsia"/>
        </w:rPr>
        <w:t>：</w:t>
      </w:r>
    </w:p>
    <w:p w:rsidR="00F6207F" w:rsidRPr="00846232" w:rsidRDefault="00820D9C" w:rsidP="00EE5905">
      <w:pPr>
        <w:pStyle w:val="4"/>
        <w:numPr>
          <w:ilvl w:val="3"/>
          <w:numId w:val="5"/>
        </w:numPr>
        <w:rPr>
          <w:rFonts w:hAnsi="標楷體" w:cs="DFKaiShu-SB-Estd-BF"/>
          <w:kern w:val="0"/>
          <w:szCs w:val="32"/>
        </w:rPr>
      </w:pPr>
      <w:r w:rsidRPr="00846232">
        <w:rPr>
          <w:rFonts w:hAnsi="標楷體" w:cs="DFKaiShu-SB-Estd-BF" w:hint="eastAsia"/>
          <w:kern w:val="0"/>
          <w:szCs w:val="32"/>
        </w:rPr>
        <w:t>經濟部</w:t>
      </w:r>
      <w:r w:rsidR="00F6207F" w:rsidRPr="00846232">
        <w:rPr>
          <w:rFonts w:hAnsi="標楷體" w:cs="DFKaiShu-SB-Estd-BF" w:hint="eastAsia"/>
          <w:kern w:val="0"/>
          <w:szCs w:val="32"/>
        </w:rPr>
        <w:t>因</w:t>
      </w:r>
      <w:r w:rsidRPr="00846232">
        <w:rPr>
          <w:rFonts w:hAnsi="標楷體" w:cs="DFKaiShu-SB-Estd-BF" w:hint="eastAsia"/>
          <w:kern w:val="0"/>
          <w:szCs w:val="32"/>
        </w:rPr>
        <w:t>為</w:t>
      </w:r>
      <w:r w:rsidR="00F6207F" w:rsidRPr="00846232">
        <w:rPr>
          <w:rFonts w:hAnsi="標楷體" w:cs="DFKaiShu-SB-Estd-BF" w:hint="eastAsia"/>
          <w:kern w:val="0"/>
          <w:szCs w:val="32"/>
        </w:rPr>
        <w:t>一連串相關勞動政策（</w:t>
      </w:r>
      <w:r w:rsidR="006D6A9A" w:rsidRPr="00846232">
        <w:rPr>
          <w:rFonts w:hAnsi="標楷體" w:cs="DFKaiShu-SB-Estd-BF" w:hint="eastAsia"/>
          <w:kern w:val="0"/>
          <w:szCs w:val="32"/>
        </w:rPr>
        <w:t>「一例一休」</w:t>
      </w:r>
      <w:r w:rsidR="00F6207F" w:rsidRPr="00846232">
        <w:rPr>
          <w:rFonts w:hAnsi="標楷體" w:cs="DFKaiShu-SB-Estd-BF" w:hint="eastAsia"/>
          <w:kern w:val="0"/>
          <w:szCs w:val="32"/>
        </w:rPr>
        <w:t>、基本工資）引發勞資爭議，於105年8月26日邀請</w:t>
      </w:r>
      <w:r w:rsidR="00545B3E" w:rsidRPr="00846232">
        <w:rPr>
          <w:rFonts w:hAnsi="標楷體" w:cs="DFKaiShu-SB-Estd-BF" w:hint="eastAsia"/>
          <w:kern w:val="0"/>
          <w:szCs w:val="32"/>
        </w:rPr>
        <w:t>7</w:t>
      </w:r>
      <w:r w:rsidR="00F6207F" w:rsidRPr="00846232">
        <w:rPr>
          <w:rFonts w:hAnsi="標楷體" w:cs="DFKaiShu-SB-Estd-BF" w:hint="eastAsia"/>
          <w:kern w:val="0"/>
          <w:szCs w:val="32"/>
        </w:rPr>
        <w:t>大工商團體座談，亦邀</w:t>
      </w:r>
      <w:r w:rsidR="009B28A7" w:rsidRPr="00846232">
        <w:rPr>
          <w:rFonts w:hAnsi="標楷體" w:cs="DFKaiShu-SB-Estd-BF" w:hint="eastAsia"/>
          <w:kern w:val="0"/>
          <w:szCs w:val="32"/>
        </w:rPr>
        <w:t>請</w:t>
      </w:r>
      <w:r w:rsidR="00545B3E" w:rsidRPr="00846232">
        <w:rPr>
          <w:rFonts w:hAnsi="標楷體" w:cs="DFKaiShu-SB-Estd-BF" w:hint="eastAsia"/>
          <w:kern w:val="0"/>
          <w:szCs w:val="32"/>
        </w:rPr>
        <w:t>時任</w:t>
      </w:r>
      <w:r w:rsidR="00F6207F" w:rsidRPr="00846232">
        <w:rPr>
          <w:rFonts w:hAnsi="標楷體" w:cs="DFKaiShu-SB-Estd-BF" w:hint="eastAsia"/>
          <w:kern w:val="0"/>
          <w:szCs w:val="32"/>
        </w:rPr>
        <w:t>勞動部</w:t>
      </w:r>
      <w:r w:rsidR="00545B3E" w:rsidRPr="00846232">
        <w:rPr>
          <w:rFonts w:hAnsi="標楷體" w:cs="DFKaiShu-SB-Estd-BF" w:hint="eastAsia"/>
          <w:kern w:val="0"/>
          <w:szCs w:val="32"/>
        </w:rPr>
        <w:t>郭芳煜</w:t>
      </w:r>
      <w:r w:rsidR="006A4073" w:rsidRPr="00846232">
        <w:rPr>
          <w:rFonts w:hAnsi="標楷體" w:cs="DFKaiShu-SB-Estd-BF" w:hint="eastAsia"/>
          <w:kern w:val="0"/>
          <w:szCs w:val="32"/>
        </w:rPr>
        <w:t>部長於會中說明新制且</w:t>
      </w:r>
      <w:r w:rsidR="00F6207F" w:rsidRPr="00846232">
        <w:rPr>
          <w:rFonts w:hAnsi="標楷體" w:cs="DFKaiShu-SB-Estd-BF" w:hint="eastAsia"/>
          <w:kern w:val="0"/>
          <w:szCs w:val="32"/>
        </w:rPr>
        <w:t>解答業者疑慮。工商團體於會中充分表達憂心，</w:t>
      </w:r>
      <w:r w:rsidR="009B28A7" w:rsidRPr="00846232">
        <w:rPr>
          <w:rFonts w:hAnsi="標楷體" w:cs="DFKaiShu-SB-Estd-BF" w:hint="eastAsia"/>
          <w:kern w:val="0"/>
          <w:szCs w:val="32"/>
        </w:rPr>
        <w:t>經濟</w:t>
      </w:r>
      <w:r w:rsidR="00F6207F" w:rsidRPr="00846232">
        <w:rPr>
          <w:rFonts w:hAnsi="標楷體" w:cs="DFKaiShu-SB-Estd-BF" w:hint="eastAsia"/>
          <w:kern w:val="0"/>
          <w:szCs w:val="32"/>
        </w:rPr>
        <w:t>部於會後發布新聞稿，表達企業界之意見，並</w:t>
      </w:r>
      <w:r w:rsidR="00A349F1" w:rsidRPr="00846232">
        <w:rPr>
          <w:rFonts w:hAnsi="標楷體" w:cs="DFKaiShu-SB-Estd-BF" w:hint="eastAsia"/>
          <w:kern w:val="0"/>
          <w:szCs w:val="32"/>
        </w:rPr>
        <w:t>陳</w:t>
      </w:r>
      <w:r w:rsidR="00F6207F" w:rsidRPr="00846232">
        <w:rPr>
          <w:rFonts w:hAnsi="標楷體" w:cs="DFKaiShu-SB-Estd-BF" w:hint="eastAsia"/>
          <w:kern w:val="0"/>
          <w:szCs w:val="32"/>
        </w:rPr>
        <w:t>轉時任行政院林全院長。（企業界之意見：鑒於經濟情勢不佳，近期勞動政策修改已讓雇主負擔的勞動成本越來越高，尤其對服務業及中小企業影響很大，工商團體更憂心全面</w:t>
      </w:r>
      <w:r w:rsidR="006D6A9A" w:rsidRPr="00846232">
        <w:rPr>
          <w:rFonts w:hAnsi="標楷體" w:cs="DFKaiShu-SB-Estd-BF" w:hint="eastAsia"/>
          <w:kern w:val="0"/>
          <w:szCs w:val="32"/>
        </w:rPr>
        <w:t>「週休二日」</w:t>
      </w:r>
      <w:r w:rsidR="00F6207F" w:rsidRPr="00846232">
        <w:rPr>
          <w:rFonts w:hAnsi="標楷體" w:cs="DFKaiShu-SB-Estd-BF" w:hint="eastAsia"/>
          <w:kern w:val="0"/>
          <w:szCs w:val="32"/>
        </w:rPr>
        <w:t>實施後，將不利於旺季接單與人力調派，希望讓企業能有因應彈性，並一致表達「國定假日勞工應與公務員一致」、「為因應急單需求建立更具彈性之延長工時」等配套，否則對經營環境將越來越不利」。）</w:t>
      </w:r>
    </w:p>
    <w:p w:rsidR="00F6207F" w:rsidRPr="00846232" w:rsidRDefault="00FD70D7" w:rsidP="00EE5905">
      <w:pPr>
        <w:pStyle w:val="4"/>
        <w:numPr>
          <w:ilvl w:val="3"/>
          <w:numId w:val="5"/>
        </w:numPr>
        <w:rPr>
          <w:rFonts w:hAnsi="標楷體" w:cs="DFKaiShu-SB-Estd-BF"/>
          <w:kern w:val="0"/>
          <w:szCs w:val="32"/>
        </w:rPr>
      </w:pPr>
      <w:r w:rsidRPr="00846232">
        <w:rPr>
          <w:rFonts w:hAnsi="標楷體" w:cs="DFKaiShu-SB-Estd-BF" w:hint="eastAsia"/>
          <w:kern w:val="0"/>
          <w:szCs w:val="32"/>
        </w:rPr>
        <w:t>經濟部另</w:t>
      </w:r>
      <w:r w:rsidR="00F6207F" w:rsidRPr="00846232">
        <w:rPr>
          <w:rFonts w:hAnsi="標楷體" w:cs="DFKaiShu-SB-Estd-BF" w:hint="eastAsia"/>
          <w:kern w:val="0"/>
          <w:szCs w:val="32"/>
        </w:rPr>
        <w:t>為了解中小企業對於</w:t>
      </w:r>
      <w:r w:rsidR="006D6A9A" w:rsidRPr="00846232">
        <w:rPr>
          <w:rFonts w:hAnsi="標楷體" w:cs="DFKaiShu-SB-Estd-BF" w:hint="eastAsia"/>
          <w:kern w:val="0"/>
          <w:szCs w:val="32"/>
        </w:rPr>
        <w:t>「一例一休」</w:t>
      </w:r>
      <w:r w:rsidR="00F6207F" w:rsidRPr="00846232">
        <w:rPr>
          <w:rFonts w:hAnsi="標楷體" w:cs="DFKaiShu-SB-Estd-BF" w:hint="eastAsia"/>
          <w:kern w:val="0"/>
          <w:szCs w:val="32"/>
        </w:rPr>
        <w:t>之看法，於105年8月31日召開「勞工政策對中小企業影響產業意見蒐集座談會」，邀集專家、業界、相關局處與會，會中由勞動部說明擬修法之新制，並蒐集中小企業業者對於新制之意見。</w:t>
      </w:r>
    </w:p>
    <w:p w:rsidR="00F6207F" w:rsidRPr="00846232" w:rsidRDefault="00F6207F" w:rsidP="00EE5905">
      <w:pPr>
        <w:pStyle w:val="3"/>
        <w:rPr>
          <w:rFonts w:hAnsi="標楷體"/>
        </w:rPr>
      </w:pPr>
      <w:bookmarkStart w:id="298" w:name="_Toc499906435"/>
      <w:bookmarkStart w:id="299" w:name="_Toc499909415"/>
      <w:bookmarkStart w:id="300" w:name="_Toc499925229"/>
      <w:r w:rsidRPr="00846232">
        <w:rPr>
          <w:rFonts w:hAnsi="標楷體" w:hint="eastAsia"/>
        </w:rPr>
        <w:t>立法院</w:t>
      </w:r>
      <w:r w:rsidRPr="00846232">
        <w:rPr>
          <w:rFonts w:hAnsi="標楷體"/>
        </w:rPr>
        <w:t>社會福利及衛生環境委員會</w:t>
      </w:r>
      <w:r w:rsidRPr="00846232">
        <w:rPr>
          <w:rFonts w:hAnsi="標楷體" w:hint="eastAsia"/>
        </w:rPr>
        <w:t>於105年11月14日召開第12次全體委員會議，</w:t>
      </w:r>
      <w:r w:rsidR="00EA3E9C" w:rsidRPr="00846232">
        <w:rPr>
          <w:rFonts w:hAnsi="標楷體" w:hint="eastAsia"/>
        </w:rPr>
        <w:t>經濟</w:t>
      </w:r>
      <w:r w:rsidRPr="00846232">
        <w:rPr>
          <w:rFonts w:hAnsi="標楷體" w:hint="eastAsia"/>
        </w:rPr>
        <w:t>部於書面報告中說明：考量規模較小之企業以及服務業轉型困難，</w:t>
      </w:r>
      <w:r w:rsidRPr="00846232">
        <w:rPr>
          <w:rFonts w:hAnsi="標楷體" w:hint="eastAsia"/>
        </w:rPr>
        <w:lastRenderedPageBreak/>
        <w:t>尤其是微型、個人營業體所面對的成本上漲及排班壓力，希望能給予彈性加班空間，以使企業生產或營運作業得以維持。對於部分勞工而言，加班彈性亦可使有意願於休息日加班者增加更多收入。</w:t>
      </w:r>
      <w:bookmarkEnd w:id="298"/>
      <w:bookmarkEnd w:id="299"/>
      <w:bookmarkEnd w:id="300"/>
    </w:p>
    <w:p w:rsidR="00DC64D8" w:rsidRPr="00846232" w:rsidRDefault="00212673" w:rsidP="00DC64D8">
      <w:pPr>
        <w:pStyle w:val="3"/>
        <w:numPr>
          <w:ilvl w:val="2"/>
          <w:numId w:val="1"/>
        </w:numPr>
        <w:rPr>
          <w:rFonts w:hAnsi="標楷體"/>
        </w:rPr>
      </w:pPr>
      <w:bookmarkStart w:id="301" w:name="_Toc499906436"/>
      <w:bookmarkStart w:id="302" w:name="_Toc499909416"/>
      <w:bookmarkStart w:id="303" w:name="_Toc499925230"/>
      <w:r w:rsidRPr="00846232">
        <w:rPr>
          <w:rFonts w:hAnsi="標楷體" w:hint="eastAsia"/>
        </w:rPr>
        <w:t>勞動基準法部分條文修正草案</w:t>
      </w:r>
      <w:r w:rsidR="00DC64D8" w:rsidRPr="00846232">
        <w:rPr>
          <w:rFonts w:hAnsi="標楷體" w:hint="eastAsia"/>
        </w:rPr>
        <w:t>送立法院審議後，勞動部補充提出修法評估報告</w:t>
      </w:r>
      <w:r w:rsidR="00BB7987" w:rsidRPr="00846232">
        <w:rPr>
          <w:rFonts w:hAnsi="標楷體" w:hint="eastAsia"/>
        </w:rPr>
        <w:t>：</w:t>
      </w:r>
    </w:p>
    <w:p w:rsidR="00DC64D8" w:rsidRPr="00846232" w:rsidRDefault="00DC64D8" w:rsidP="00DC64D8">
      <w:pPr>
        <w:pStyle w:val="3"/>
        <w:numPr>
          <w:ilvl w:val="0"/>
          <w:numId w:val="0"/>
        </w:numPr>
        <w:ind w:left="1361"/>
        <w:rPr>
          <w:rFonts w:hAnsi="標楷體"/>
        </w:rPr>
      </w:pPr>
      <w:r w:rsidRPr="00846232">
        <w:rPr>
          <w:rFonts w:hAnsi="標楷體" w:hint="eastAsia"/>
        </w:rPr>
        <w:t xml:space="preserve">    據勞動部查復表示，該部所提修法評估報告為105年11月15日之「『週休二日』修法政策評估報告」、同年月24日之「國定假日調整政策評估報告」及28日之「特別休假調整政策評估報告」。</w:t>
      </w:r>
    </w:p>
    <w:p w:rsidR="00DC64D8" w:rsidRPr="00846232" w:rsidRDefault="007C574D" w:rsidP="00DC64D8">
      <w:pPr>
        <w:pStyle w:val="4"/>
        <w:numPr>
          <w:ilvl w:val="3"/>
          <w:numId w:val="1"/>
        </w:numPr>
        <w:rPr>
          <w:rFonts w:hAnsi="標楷體"/>
        </w:rPr>
      </w:pPr>
      <w:r w:rsidRPr="00846232">
        <w:rPr>
          <w:rFonts w:hAnsi="標楷體" w:hint="eastAsia"/>
        </w:rPr>
        <w:t>「『週休二日』修法政策評估報告」</w:t>
      </w:r>
      <w:r w:rsidR="00BB7987" w:rsidRPr="00846232">
        <w:rPr>
          <w:rFonts w:hAnsi="標楷體" w:hint="eastAsia"/>
        </w:rPr>
        <w:t>：</w:t>
      </w:r>
    </w:p>
    <w:p w:rsidR="00DC64D8" w:rsidRPr="00846232" w:rsidRDefault="00DC64D8" w:rsidP="00DC64D8">
      <w:pPr>
        <w:pStyle w:val="5"/>
        <w:numPr>
          <w:ilvl w:val="4"/>
          <w:numId w:val="1"/>
        </w:numPr>
        <w:rPr>
          <w:rFonts w:hAnsi="標楷體"/>
        </w:rPr>
      </w:pPr>
      <w:r w:rsidRPr="00846232">
        <w:rPr>
          <w:rFonts w:hAnsi="標楷體" w:hint="eastAsia"/>
        </w:rPr>
        <w:t>考量勞動基準法「例假」之特殊性及強制性，為避免勞資間因僵化之立法而失去自主協商及合理運作空間，爰採取「一例一休」，除可有效杜絕事業單位將勞工每週40小時之正常工作時間排入6日，形成「每天工作6時40分，每週工作6日」之情況外，尚保有休息日加班的選項，是兼顧勞資雙方需求，現階段最務實可行的方法。</w:t>
      </w:r>
    </w:p>
    <w:p w:rsidR="00DC64D8" w:rsidRPr="00846232" w:rsidRDefault="00DC64D8" w:rsidP="00DC64D8">
      <w:pPr>
        <w:pStyle w:val="5"/>
        <w:numPr>
          <w:ilvl w:val="4"/>
          <w:numId w:val="1"/>
        </w:numPr>
        <w:rPr>
          <w:rFonts w:hAnsi="標楷體"/>
        </w:rPr>
      </w:pPr>
      <w:r w:rsidRPr="00846232">
        <w:rPr>
          <w:rFonts w:hAnsi="標楷體" w:hint="eastAsia"/>
        </w:rPr>
        <w:t>透過「提高休息日出勤加班費」，並將「休息日出勤時數計入每月延長工時總數」之配套作法，降低雇主在休息日要求勞工出勤的誘因，以落實「週休二日」的目標，並合理兼顧企業運作彈性。</w:t>
      </w:r>
    </w:p>
    <w:p w:rsidR="00DC64D8" w:rsidRPr="00846232" w:rsidRDefault="007C574D" w:rsidP="00DC64D8">
      <w:pPr>
        <w:pStyle w:val="4"/>
        <w:numPr>
          <w:ilvl w:val="3"/>
          <w:numId w:val="1"/>
        </w:numPr>
        <w:rPr>
          <w:rFonts w:hAnsi="標楷體"/>
        </w:rPr>
      </w:pPr>
      <w:r w:rsidRPr="00846232">
        <w:rPr>
          <w:rFonts w:hAnsi="標楷體" w:hint="eastAsia"/>
        </w:rPr>
        <w:t>「國定假日調整政策評估報告」</w:t>
      </w:r>
      <w:r w:rsidR="00BB7987" w:rsidRPr="00846232">
        <w:rPr>
          <w:rFonts w:hAnsi="標楷體" w:hint="eastAsia"/>
        </w:rPr>
        <w:t>：</w:t>
      </w:r>
    </w:p>
    <w:p w:rsidR="00DC64D8" w:rsidRPr="00846232" w:rsidRDefault="00DC64D8" w:rsidP="00BB7987">
      <w:pPr>
        <w:pStyle w:val="5"/>
        <w:numPr>
          <w:ilvl w:val="4"/>
          <w:numId w:val="1"/>
        </w:numPr>
        <w:rPr>
          <w:rStyle w:val="60"/>
          <w:rFonts w:hAnsi="標楷體"/>
        </w:rPr>
      </w:pPr>
      <w:r w:rsidRPr="00846232">
        <w:rPr>
          <w:rStyle w:val="60"/>
          <w:rFonts w:hAnsi="標楷體" w:hint="eastAsia"/>
        </w:rPr>
        <w:t>國定假日調整後，勞工全年確定法定假日為116日</w:t>
      </w:r>
      <w:r w:rsidR="00BB7987" w:rsidRPr="00846232">
        <w:rPr>
          <w:rFonts w:hAnsi="標楷體" w:hint="eastAsia"/>
        </w:rPr>
        <w:t>：</w:t>
      </w:r>
      <w:r w:rsidRPr="00846232">
        <w:rPr>
          <w:rFonts w:hAnsi="標楷體" w:hint="eastAsia"/>
        </w:rPr>
        <w:t>「</w:t>
      </w:r>
      <w:r w:rsidRPr="00846232">
        <w:rPr>
          <w:rStyle w:val="60"/>
          <w:rFonts w:hAnsi="標楷體" w:hint="eastAsia"/>
        </w:rPr>
        <w:t>週休二日</w:t>
      </w:r>
      <w:r w:rsidRPr="00846232">
        <w:rPr>
          <w:rFonts w:hAnsi="標楷體" w:hint="eastAsia"/>
        </w:rPr>
        <w:t>」</w:t>
      </w:r>
      <w:r w:rsidRPr="00846232">
        <w:rPr>
          <w:rStyle w:val="60"/>
          <w:rFonts w:hAnsi="標楷體" w:hint="eastAsia"/>
        </w:rPr>
        <w:t>法制修正通過後，勞動基準法規定之工時和休假，分別是「單週40小時」、「每7日中應有2日之休息」及「12日國定假日」，則所有勞工全年「法定放假日數」均一</w:t>
      </w:r>
      <w:r w:rsidRPr="00846232">
        <w:rPr>
          <w:rStyle w:val="60"/>
          <w:rFonts w:hAnsi="標楷體" w:hint="eastAsia"/>
        </w:rPr>
        <w:lastRenderedPageBreak/>
        <w:t>視同仁確定為116日，比修法前的「不確定」，更能保障勞工權益。</w:t>
      </w:r>
    </w:p>
    <w:p w:rsidR="00DC64D8" w:rsidRPr="00846232" w:rsidRDefault="00DC64D8" w:rsidP="00BB7987">
      <w:pPr>
        <w:pStyle w:val="5"/>
        <w:numPr>
          <w:ilvl w:val="4"/>
          <w:numId w:val="1"/>
        </w:numPr>
        <w:rPr>
          <w:rFonts w:hAnsi="標楷體"/>
        </w:rPr>
      </w:pPr>
      <w:r w:rsidRPr="00846232">
        <w:rPr>
          <w:rFonts w:hAnsi="標楷體" w:hint="eastAsia"/>
        </w:rPr>
        <w:t>國定假日調整對各產業之影響</w:t>
      </w:r>
      <w:r w:rsidR="00BB7987" w:rsidRPr="00846232">
        <w:rPr>
          <w:rFonts w:hAnsi="標楷體" w:hint="eastAsia"/>
        </w:rPr>
        <w:t>：</w:t>
      </w:r>
      <w:r w:rsidRPr="00846232">
        <w:rPr>
          <w:rStyle w:val="60"/>
          <w:rFonts w:hAnsi="標楷體" w:hint="eastAsia"/>
        </w:rPr>
        <w:t>縮減7日國定假日後，雇主減少負擔之薪資成本。</w:t>
      </w:r>
      <w:r w:rsidRPr="00846232">
        <w:rPr>
          <w:rFonts w:hAnsi="標楷體" w:hint="eastAsia"/>
        </w:rPr>
        <w:t>依行政院主計總處「人力運用調查」，若以104年受私人僱用者781.4萬人估算，雇主之薪資成本，約減省633.13億元。如就部分工時勞工約34.4萬人推估，雇主減少負擔之薪資成本約為31.74億元。</w:t>
      </w:r>
    </w:p>
    <w:p w:rsidR="00DC64D8" w:rsidRPr="00846232" w:rsidRDefault="00DC64D8" w:rsidP="00BB7987">
      <w:pPr>
        <w:pStyle w:val="5"/>
        <w:numPr>
          <w:ilvl w:val="4"/>
          <w:numId w:val="1"/>
        </w:numPr>
        <w:rPr>
          <w:rStyle w:val="60"/>
          <w:rFonts w:hAnsi="標楷體"/>
        </w:rPr>
      </w:pPr>
      <w:r w:rsidRPr="00846232">
        <w:rPr>
          <w:rStyle w:val="60"/>
          <w:rFonts w:hAnsi="標楷體" w:hint="eastAsia"/>
        </w:rPr>
        <w:t>部分工時勞工假日出勤之工資收入影響</w:t>
      </w:r>
      <w:r w:rsidR="00BB7987" w:rsidRPr="00846232">
        <w:rPr>
          <w:rFonts w:hAnsi="標楷體" w:hint="eastAsia"/>
        </w:rPr>
        <w:t>：</w:t>
      </w:r>
      <w:r w:rsidRPr="00846232">
        <w:rPr>
          <w:rStyle w:val="60"/>
          <w:rFonts w:hAnsi="標楷體" w:hint="eastAsia"/>
        </w:rPr>
        <w:t>實務上，由於部分工時勞工的排班態樣多元，這7個國定假日不一定都恰逢勞工之工作日，也不見得都會被徵求出勤，勞工並未當然於國定假日出勤，也因此，不必然人人均會有所謂7日加倍工資的損失。</w:t>
      </w:r>
    </w:p>
    <w:p w:rsidR="00DC64D8" w:rsidRPr="00846232" w:rsidRDefault="00DC64D8" w:rsidP="00DC64D8">
      <w:pPr>
        <w:pStyle w:val="5"/>
        <w:numPr>
          <w:ilvl w:val="4"/>
          <w:numId w:val="1"/>
        </w:numPr>
        <w:rPr>
          <w:rStyle w:val="60"/>
          <w:rFonts w:hAnsi="標楷體"/>
        </w:rPr>
      </w:pPr>
      <w:r w:rsidRPr="00846232">
        <w:rPr>
          <w:rStyle w:val="60"/>
          <w:rFonts w:hAnsi="標楷體" w:hint="eastAsia"/>
        </w:rPr>
        <w:t>國定假期全國一致</w:t>
      </w:r>
      <w:r w:rsidR="00BB7987" w:rsidRPr="00846232">
        <w:rPr>
          <w:rFonts w:hAnsi="標楷體" w:hint="eastAsia"/>
        </w:rPr>
        <w:t>：</w:t>
      </w:r>
    </w:p>
    <w:p w:rsidR="00DC64D8" w:rsidRPr="00846232" w:rsidRDefault="00DC64D8" w:rsidP="00DC64D8">
      <w:pPr>
        <w:pStyle w:val="6"/>
        <w:numPr>
          <w:ilvl w:val="5"/>
          <w:numId w:val="1"/>
        </w:numPr>
        <w:ind w:left="2410"/>
        <w:rPr>
          <w:rStyle w:val="60"/>
          <w:rFonts w:hAnsi="標楷體"/>
        </w:rPr>
      </w:pPr>
      <w:r w:rsidRPr="00846232">
        <w:rPr>
          <w:rStyle w:val="60"/>
          <w:rFonts w:hAnsi="標楷體" w:hint="eastAsia"/>
        </w:rPr>
        <w:t>105年1月1日以前，勞動基準法規定之工時和休假，分別是「2週84小時」及「19日國定假日」，勞工之法定正常工時尚未降為「每週40小時」，爰暫以勞動基準法施行細則為有別於「紀念日及節日實施辦法」之規範，藉以保障「隔週休」的勞工有較多的假期。由於公務員早已以7日國定假日只紀念不放假為配套，小規模事業單位通常在參採公務人員行事曆出勤時，實際上也只有能力在2週84小時「隔週休」之基準上，運用此7日國定假日（相當於14個半日），調移至「隔週休」制度下仍需上班的星期六實施放假，達成類同公務員「週休二日」之作息。</w:t>
      </w:r>
    </w:p>
    <w:p w:rsidR="00DC64D8" w:rsidRPr="00846232" w:rsidRDefault="00DC64D8" w:rsidP="00DC64D8">
      <w:pPr>
        <w:pStyle w:val="6"/>
        <w:numPr>
          <w:ilvl w:val="5"/>
          <w:numId w:val="1"/>
        </w:numPr>
        <w:ind w:left="2410"/>
        <w:rPr>
          <w:rStyle w:val="60"/>
          <w:rFonts w:hAnsi="標楷體"/>
        </w:rPr>
      </w:pPr>
      <w:r w:rsidRPr="00846232">
        <w:rPr>
          <w:rStyle w:val="60"/>
          <w:rFonts w:hAnsi="標楷體" w:hint="eastAsia"/>
        </w:rPr>
        <w:t>落實「週休二日」之修法條文一旦通過，於</w:t>
      </w:r>
      <w:r w:rsidRPr="00846232">
        <w:rPr>
          <w:rStyle w:val="60"/>
          <w:rFonts w:hAnsi="標楷體" w:hint="eastAsia"/>
        </w:rPr>
        <w:lastRenderedPageBreak/>
        <w:t>法制上即已有「週休二日」之明確法源依據，而原先勞動基準法為保障勞工至少還有7日國定假日可用以和雇主協商調移成為「週休二日」之階段性任務已完成，國定假日則回歸依照紀念日及節日之主管機關（內政部）之一體規範（計11日）;但勞工另保留「五一勞動節」，共12日。</w:t>
      </w:r>
    </w:p>
    <w:p w:rsidR="00DC64D8" w:rsidRPr="00846232" w:rsidRDefault="00DC64D8" w:rsidP="00DC64D8">
      <w:pPr>
        <w:pStyle w:val="5"/>
        <w:numPr>
          <w:ilvl w:val="4"/>
          <w:numId w:val="1"/>
        </w:numPr>
        <w:rPr>
          <w:rStyle w:val="60"/>
          <w:rFonts w:hAnsi="標楷體"/>
        </w:rPr>
      </w:pPr>
      <w:r w:rsidRPr="00846232">
        <w:rPr>
          <w:rStyle w:val="60"/>
          <w:rFonts w:hAnsi="標楷體" w:hint="eastAsia"/>
        </w:rPr>
        <w:t>政府法令的變更，應兼顧「勞工之權益」及「中小企業特性」</w:t>
      </w:r>
      <w:r w:rsidR="00BB7987" w:rsidRPr="00846232">
        <w:rPr>
          <w:rFonts w:hAnsi="標楷體" w:hint="eastAsia"/>
        </w:rPr>
        <w:t>：</w:t>
      </w:r>
    </w:p>
    <w:p w:rsidR="00DC64D8" w:rsidRPr="00846232" w:rsidRDefault="00DC64D8" w:rsidP="00DC64D8">
      <w:pPr>
        <w:pStyle w:val="6"/>
        <w:numPr>
          <w:ilvl w:val="5"/>
          <w:numId w:val="1"/>
        </w:numPr>
        <w:rPr>
          <w:rStyle w:val="60"/>
          <w:rFonts w:hAnsi="標楷體"/>
        </w:rPr>
      </w:pPr>
      <w:r w:rsidRPr="00846232">
        <w:rPr>
          <w:rStyle w:val="60"/>
          <w:rFonts w:hAnsi="標楷體" w:hint="eastAsia"/>
        </w:rPr>
        <w:t>為推動每週正常工時40小時之政策，勞動部於103年邀集全國性勞工團體及雇主團體、相關部會、有關單位及學者專家辦理近35場次座談會，「國定假日可調整與公務人員一致，但保留『五一勞動節』」，獲得最大多數共識。</w:t>
      </w:r>
    </w:p>
    <w:p w:rsidR="00DC64D8" w:rsidRPr="00846232" w:rsidRDefault="00DC64D8" w:rsidP="00DC64D8">
      <w:pPr>
        <w:pStyle w:val="6"/>
        <w:numPr>
          <w:ilvl w:val="5"/>
          <w:numId w:val="1"/>
        </w:numPr>
        <w:rPr>
          <w:rStyle w:val="60"/>
          <w:rFonts w:hAnsi="標楷體"/>
        </w:rPr>
      </w:pPr>
      <w:r w:rsidRPr="00846232">
        <w:rPr>
          <w:rStyle w:val="60"/>
          <w:rFonts w:hAnsi="標楷體" w:hint="eastAsia"/>
        </w:rPr>
        <w:t>國定假日之調整本就是整體縮減法定正常工時規定之一環，且考量我國產業環境以中小企業為主，其適應經貿環境變化之能力亦較為緩慢，對應縮短法定工時之政策，當給予適當之配套措施，以協助勞雇雙方有所因應。</w:t>
      </w:r>
    </w:p>
    <w:p w:rsidR="00DC64D8" w:rsidRPr="00846232" w:rsidRDefault="007C574D" w:rsidP="00DC64D8">
      <w:pPr>
        <w:pStyle w:val="4"/>
        <w:numPr>
          <w:ilvl w:val="3"/>
          <w:numId w:val="1"/>
        </w:numPr>
        <w:rPr>
          <w:rStyle w:val="60"/>
          <w:rFonts w:hAnsi="標楷體"/>
        </w:rPr>
      </w:pPr>
      <w:r w:rsidRPr="00846232">
        <w:rPr>
          <w:rFonts w:hAnsi="標楷體" w:hint="eastAsia"/>
        </w:rPr>
        <w:t>「特別休假調整政策評估報告」</w:t>
      </w:r>
      <w:r w:rsidR="00BB7987" w:rsidRPr="00846232">
        <w:rPr>
          <w:rFonts w:hAnsi="標楷體" w:hint="eastAsia"/>
        </w:rPr>
        <w:t>：</w:t>
      </w:r>
    </w:p>
    <w:p w:rsidR="00DC64D8" w:rsidRPr="00846232" w:rsidRDefault="00DC64D8" w:rsidP="00DC64D8">
      <w:pPr>
        <w:pStyle w:val="5"/>
        <w:numPr>
          <w:ilvl w:val="4"/>
          <w:numId w:val="1"/>
        </w:numPr>
        <w:rPr>
          <w:rStyle w:val="60"/>
          <w:rFonts w:hAnsi="標楷體"/>
        </w:rPr>
      </w:pPr>
      <w:r w:rsidRPr="00846232">
        <w:rPr>
          <w:rFonts w:hAnsi="標楷體" w:hint="eastAsia"/>
        </w:rPr>
        <w:t>勞工之特別休假，於勞動基準法第38條至第40條，以及勞動基準法施行細則第</w:t>
      </w:r>
      <w:r w:rsidRPr="00846232">
        <w:rPr>
          <w:rStyle w:val="60"/>
          <w:rFonts w:hAnsi="標楷體" w:hint="eastAsia"/>
        </w:rPr>
        <w:t>24</w:t>
      </w:r>
      <w:r w:rsidRPr="00846232">
        <w:rPr>
          <w:rFonts w:hAnsi="標楷體" w:hint="eastAsia"/>
        </w:rPr>
        <w:t>條分有相關規定。依勞動基準法第38條規定</w:t>
      </w:r>
      <w:r w:rsidRPr="00846232">
        <w:rPr>
          <w:rStyle w:val="60"/>
          <w:rFonts w:hAnsi="標楷體" w:hint="eastAsia"/>
        </w:rPr>
        <w:t>:「</w:t>
      </w:r>
      <w:r w:rsidRPr="00846232">
        <w:rPr>
          <w:rFonts w:hAnsi="標楷體" w:hint="eastAsia"/>
        </w:rPr>
        <w:t>勞工在同一雇主或事業單位，繼續工作滿一定期間者，每年應依左列規定給予特別休假:</w:t>
      </w:r>
      <w:r w:rsidR="000C0C69" w:rsidRPr="00846232">
        <w:rPr>
          <w:rFonts w:hAnsi="標楷體" w:hint="eastAsia"/>
        </w:rPr>
        <w:t>一、</w:t>
      </w:r>
      <w:r w:rsidRPr="00846232">
        <w:rPr>
          <w:rStyle w:val="60"/>
          <w:rFonts w:hAnsi="標楷體" w:hint="eastAsia"/>
        </w:rPr>
        <w:t>1</w:t>
      </w:r>
      <w:r w:rsidRPr="00846232">
        <w:rPr>
          <w:rFonts w:hAnsi="標楷體" w:hint="eastAsia"/>
        </w:rPr>
        <w:t>年以上</w:t>
      </w:r>
      <w:r w:rsidRPr="00846232">
        <w:rPr>
          <w:rStyle w:val="60"/>
          <w:rFonts w:hAnsi="標楷體" w:hint="eastAsia"/>
        </w:rPr>
        <w:t>3</w:t>
      </w:r>
      <w:r w:rsidRPr="00846232">
        <w:rPr>
          <w:rFonts w:hAnsi="標楷體" w:hint="eastAsia"/>
        </w:rPr>
        <w:t>年未滿者</w:t>
      </w:r>
      <w:r w:rsidRPr="00846232">
        <w:rPr>
          <w:rStyle w:val="60"/>
          <w:rFonts w:hAnsi="標楷體" w:hint="eastAsia"/>
        </w:rPr>
        <w:t>7</w:t>
      </w:r>
      <w:r w:rsidRPr="00846232">
        <w:rPr>
          <w:rFonts w:hAnsi="標楷體" w:hint="eastAsia"/>
        </w:rPr>
        <w:t>日。</w:t>
      </w:r>
      <w:r w:rsidR="000C0C69" w:rsidRPr="00846232">
        <w:rPr>
          <w:rFonts w:hAnsi="標楷體" w:hint="eastAsia"/>
        </w:rPr>
        <w:t>二、</w:t>
      </w:r>
      <w:r w:rsidRPr="00846232">
        <w:rPr>
          <w:rStyle w:val="60"/>
          <w:rFonts w:hAnsi="標楷體" w:hint="eastAsia"/>
        </w:rPr>
        <w:t>3</w:t>
      </w:r>
      <w:r w:rsidRPr="00846232">
        <w:rPr>
          <w:rFonts w:hAnsi="標楷體" w:hint="eastAsia"/>
        </w:rPr>
        <w:t>年以上</w:t>
      </w:r>
      <w:r w:rsidRPr="00846232">
        <w:rPr>
          <w:rStyle w:val="60"/>
          <w:rFonts w:hAnsi="標楷體" w:hint="eastAsia"/>
        </w:rPr>
        <w:t>5</w:t>
      </w:r>
      <w:r w:rsidRPr="00846232">
        <w:rPr>
          <w:rFonts w:hAnsi="標楷體" w:hint="eastAsia"/>
        </w:rPr>
        <w:t>年未滿者10日。</w:t>
      </w:r>
      <w:r w:rsidR="000C0C69" w:rsidRPr="00846232">
        <w:rPr>
          <w:rFonts w:hAnsi="標楷體" w:hint="eastAsia"/>
        </w:rPr>
        <w:t>三、</w:t>
      </w:r>
      <w:r w:rsidRPr="00846232">
        <w:rPr>
          <w:rStyle w:val="60"/>
          <w:rFonts w:hAnsi="標楷體" w:hint="eastAsia"/>
        </w:rPr>
        <w:t>5</w:t>
      </w:r>
      <w:r w:rsidRPr="00846232">
        <w:rPr>
          <w:rFonts w:hAnsi="標楷體" w:hint="eastAsia"/>
        </w:rPr>
        <w:t>年以上</w:t>
      </w:r>
      <w:r w:rsidRPr="00846232">
        <w:rPr>
          <w:rStyle w:val="60"/>
          <w:rFonts w:hAnsi="標楷體" w:hint="eastAsia"/>
        </w:rPr>
        <w:t>10</w:t>
      </w:r>
      <w:r w:rsidRPr="00846232">
        <w:rPr>
          <w:rFonts w:hAnsi="標楷體" w:hint="eastAsia"/>
        </w:rPr>
        <w:t>年未滿者14日。</w:t>
      </w:r>
      <w:r w:rsidR="000C0C69" w:rsidRPr="00846232">
        <w:rPr>
          <w:rFonts w:hAnsi="標楷體" w:hint="eastAsia"/>
        </w:rPr>
        <w:t>四、</w:t>
      </w:r>
      <w:r w:rsidRPr="00846232">
        <w:rPr>
          <w:rFonts w:hAnsi="標楷體" w:hint="eastAsia"/>
        </w:rPr>
        <w:t>10年以上者，每1年加給1日，加至30日為止。」</w:t>
      </w:r>
    </w:p>
    <w:p w:rsidR="00DC64D8" w:rsidRPr="00846232" w:rsidRDefault="00DC64D8" w:rsidP="00DC64D8">
      <w:pPr>
        <w:pStyle w:val="5"/>
        <w:numPr>
          <w:ilvl w:val="4"/>
          <w:numId w:val="1"/>
        </w:numPr>
        <w:rPr>
          <w:rStyle w:val="60"/>
          <w:rFonts w:hAnsi="標楷體"/>
        </w:rPr>
      </w:pPr>
      <w:r w:rsidRPr="00846232">
        <w:rPr>
          <w:rStyle w:val="60"/>
          <w:rFonts w:hAnsi="標楷體" w:hint="eastAsia"/>
        </w:rPr>
        <w:t>增加年資較短勞工之特別休假日數</w:t>
      </w:r>
      <w:r w:rsidR="00BB7987" w:rsidRPr="00846232">
        <w:rPr>
          <w:rFonts w:hAnsi="標楷體" w:hint="eastAsia"/>
        </w:rPr>
        <w:t>：</w:t>
      </w:r>
    </w:p>
    <w:p w:rsidR="00DC64D8" w:rsidRPr="00846232" w:rsidRDefault="00DC64D8" w:rsidP="00DC64D8">
      <w:pPr>
        <w:pStyle w:val="6"/>
        <w:rPr>
          <w:rStyle w:val="60"/>
          <w:rFonts w:hAnsi="標楷體"/>
        </w:rPr>
      </w:pPr>
      <w:r w:rsidRPr="00846232">
        <w:rPr>
          <w:rStyle w:val="60"/>
          <w:rFonts w:hAnsi="標楷體" w:hint="eastAsia"/>
        </w:rPr>
        <w:lastRenderedPageBreak/>
        <w:t>勞工在職場中工作一段期間後所生之疲累，未必與年資長短有關，即使是初入職場未久或資淺的勞工，於工作一段時間之後，亦有藉由特別休假以恢復體力及生產力之需要，因此，適度增加年資較短勞工之特別休假日數，為可行之方向。</w:t>
      </w:r>
    </w:p>
    <w:p w:rsidR="00DC64D8" w:rsidRPr="00846232" w:rsidRDefault="00DC64D8" w:rsidP="00DC64D8">
      <w:pPr>
        <w:pStyle w:val="6"/>
        <w:rPr>
          <w:rStyle w:val="60"/>
          <w:rFonts w:hAnsi="標楷體"/>
        </w:rPr>
      </w:pPr>
      <w:r w:rsidRPr="00846232">
        <w:rPr>
          <w:rStyle w:val="60"/>
          <w:rFonts w:hAnsi="標楷體" w:hint="eastAsia"/>
        </w:rPr>
        <w:t>勞工特別休假增加後雇主所增之成本負擔，依行政院主計總處「人力運用調查」，以受私人僱用者按年資別平均每日主要工作收入為950至1,660元不等，再依各年資受僱者人數及各委員或黨團所提特別休假增加之日數，推估雇主未來一年所謂成本負擔，各修正版本差異介於162.7至632.7億元間，受</w:t>
      </w:r>
      <w:r w:rsidRPr="00846232">
        <w:rPr>
          <w:rStyle w:val="60"/>
          <w:rFonts w:hAnsi="標楷體" w:hint="eastAsia"/>
          <w:bCs/>
        </w:rPr>
        <w:t>影響</w:t>
      </w:r>
      <w:r w:rsidRPr="00846232">
        <w:rPr>
          <w:rStyle w:val="60"/>
          <w:rFonts w:hAnsi="標楷體" w:hint="eastAsia"/>
        </w:rPr>
        <w:t>人數則在383.6至712萬人之間，如表10。</w:t>
      </w:r>
    </w:p>
    <w:p w:rsidR="00DC64D8" w:rsidRPr="00846232" w:rsidRDefault="00DC64D8" w:rsidP="00DC64D8">
      <w:pPr>
        <w:pStyle w:val="a3"/>
        <w:jc w:val="center"/>
        <w:rPr>
          <w:rStyle w:val="afb"/>
          <w:rFonts w:hAnsi="標楷體"/>
        </w:rPr>
      </w:pPr>
      <w:bookmarkStart w:id="304" w:name="_Toc501374244"/>
      <w:r w:rsidRPr="00846232">
        <w:rPr>
          <w:rStyle w:val="afb"/>
          <w:rFonts w:hAnsi="標楷體" w:hint="eastAsia"/>
        </w:rPr>
        <w:t>立法院各委員版本修訂特別休假日數影響評估一覽表</w:t>
      </w:r>
      <w:bookmarkEnd w:id="304"/>
    </w:p>
    <w:tbl>
      <w:tblPr>
        <w:tblStyle w:val="afd"/>
        <w:tblW w:w="9152" w:type="dxa"/>
        <w:jc w:val="center"/>
        <w:tblCellMar>
          <w:left w:w="28" w:type="dxa"/>
          <w:right w:w="28" w:type="dxa"/>
        </w:tblCellMar>
        <w:tblLook w:val="04A0" w:firstRow="1" w:lastRow="0" w:firstColumn="1" w:lastColumn="0" w:noHBand="0" w:noVBand="1"/>
      </w:tblPr>
      <w:tblGrid>
        <w:gridCol w:w="1265"/>
        <w:gridCol w:w="982"/>
        <w:gridCol w:w="982"/>
        <w:gridCol w:w="1219"/>
        <w:gridCol w:w="992"/>
        <w:gridCol w:w="1034"/>
        <w:gridCol w:w="893"/>
        <w:gridCol w:w="777"/>
        <w:gridCol w:w="1008"/>
      </w:tblGrid>
      <w:tr w:rsidR="004B3FDD" w:rsidRPr="00846232" w:rsidTr="000F32E6">
        <w:trPr>
          <w:trHeight w:val="2296"/>
          <w:jc w:val="center"/>
        </w:trPr>
        <w:tc>
          <w:tcPr>
            <w:tcW w:w="1265" w:type="dxa"/>
            <w:tcBorders>
              <w:tl2br w:val="single" w:sz="4" w:space="0" w:color="auto"/>
            </w:tcBorders>
            <w:vAlign w:val="center"/>
          </w:tcPr>
          <w:p w:rsidR="00DC64D8" w:rsidRPr="00846232" w:rsidRDefault="00DC64D8" w:rsidP="0071002A">
            <w:pPr>
              <w:pStyle w:val="121"/>
              <w:jc w:val="right"/>
              <w:rPr>
                <w:rStyle w:val="afb"/>
                <w:rFonts w:hAnsi="標楷體"/>
                <w:b/>
                <w:spacing w:val="-20"/>
                <w:kern w:val="40"/>
                <w:sz w:val="24"/>
                <w:szCs w:val="24"/>
              </w:rPr>
            </w:pPr>
            <w:bookmarkStart w:id="305" w:name="_Toc501133405"/>
            <w:bookmarkStart w:id="306" w:name="_Toc501288764"/>
            <w:bookmarkStart w:id="307" w:name="_Toc501288871"/>
            <w:bookmarkStart w:id="308" w:name="_Toc501374245"/>
            <w:r w:rsidRPr="00846232">
              <w:rPr>
                <w:rStyle w:val="afb"/>
                <w:rFonts w:hAnsi="標楷體" w:hint="eastAsia"/>
                <w:b/>
                <w:spacing w:val="-20"/>
                <w:kern w:val="40"/>
                <w:sz w:val="24"/>
                <w:szCs w:val="24"/>
              </w:rPr>
              <w:t>委員</w:t>
            </w:r>
            <w:bookmarkEnd w:id="305"/>
            <w:bookmarkEnd w:id="306"/>
            <w:bookmarkEnd w:id="307"/>
            <w:bookmarkEnd w:id="308"/>
          </w:p>
          <w:p w:rsidR="00DC64D8" w:rsidRPr="00846232" w:rsidRDefault="00DC64D8" w:rsidP="0071002A">
            <w:pPr>
              <w:pStyle w:val="121"/>
              <w:jc w:val="right"/>
              <w:rPr>
                <w:rStyle w:val="afb"/>
                <w:rFonts w:hAnsi="標楷體"/>
                <w:b/>
                <w:spacing w:val="-20"/>
                <w:kern w:val="40"/>
                <w:sz w:val="24"/>
                <w:szCs w:val="24"/>
              </w:rPr>
            </w:pPr>
            <w:bookmarkStart w:id="309" w:name="_Toc501133406"/>
            <w:bookmarkStart w:id="310" w:name="_Toc501288765"/>
            <w:bookmarkStart w:id="311" w:name="_Toc501288872"/>
            <w:bookmarkStart w:id="312" w:name="_Toc501374246"/>
            <w:r w:rsidRPr="00846232">
              <w:rPr>
                <w:rStyle w:val="afb"/>
                <w:rFonts w:hAnsi="標楷體" w:hint="eastAsia"/>
                <w:b/>
                <w:spacing w:val="-20"/>
                <w:kern w:val="40"/>
                <w:sz w:val="24"/>
                <w:szCs w:val="24"/>
              </w:rPr>
              <w:t>版本</w:t>
            </w:r>
            <w:bookmarkEnd w:id="309"/>
            <w:bookmarkEnd w:id="310"/>
            <w:bookmarkEnd w:id="311"/>
            <w:bookmarkEnd w:id="312"/>
          </w:p>
          <w:p w:rsidR="00DC64D8" w:rsidRPr="00846232" w:rsidRDefault="00DC64D8" w:rsidP="0071002A">
            <w:pPr>
              <w:pStyle w:val="121"/>
              <w:jc w:val="center"/>
              <w:rPr>
                <w:rStyle w:val="afb"/>
                <w:rFonts w:hAnsi="標楷體"/>
                <w:b/>
                <w:spacing w:val="-20"/>
                <w:kern w:val="40"/>
                <w:sz w:val="24"/>
                <w:szCs w:val="24"/>
              </w:rPr>
            </w:pPr>
          </w:p>
          <w:p w:rsidR="00DC64D8" w:rsidRPr="00846232" w:rsidRDefault="00DC64D8" w:rsidP="0071002A">
            <w:pPr>
              <w:pStyle w:val="121"/>
              <w:jc w:val="center"/>
              <w:rPr>
                <w:rStyle w:val="afb"/>
                <w:rFonts w:hAnsi="標楷體"/>
                <w:b/>
                <w:spacing w:val="-20"/>
                <w:kern w:val="40"/>
                <w:sz w:val="24"/>
                <w:szCs w:val="24"/>
              </w:rPr>
            </w:pPr>
          </w:p>
          <w:p w:rsidR="00DC64D8" w:rsidRPr="00846232" w:rsidRDefault="00DC64D8" w:rsidP="0071002A">
            <w:pPr>
              <w:pStyle w:val="121"/>
              <w:jc w:val="center"/>
              <w:rPr>
                <w:rStyle w:val="afb"/>
                <w:rFonts w:hAnsi="標楷體"/>
                <w:b/>
                <w:spacing w:val="-20"/>
                <w:kern w:val="40"/>
                <w:sz w:val="24"/>
                <w:szCs w:val="24"/>
              </w:rPr>
            </w:pPr>
          </w:p>
          <w:p w:rsidR="00DC64D8" w:rsidRPr="00846232" w:rsidRDefault="00DC64D8" w:rsidP="0071002A">
            <w:pPr>
              <w:pStyle w:val="121"/>
              <w:jc w:val="left"/>
              <w:rPr>
                <w:rStyle w:val="afb"/>
                <w:rFonts w:hAnsi="標楷體"/>
                <w:b/>
                <w:spacing w:val="-20"/>
                <w:kern w:val="40"/>
                <w:sz w:val="24"/>
                <w:szCs w:val="24"/>
              </w:rPr>
            </w:pPr>
            <w:bookmarkStart w:id="313" w:name="_Toc501133407"/>
            <w:bookmarkStart w:id="314" w:name="_Toc501288766"/>
            <w:bookmarkStart w:id="315" w:name="_Toc501288873"/>
            <w:bookmarkStart w:id="316" w:name="_Toc501374247"/>
            <w:r w:rsidRPr="00846232">
              <w:rPr>
                <w:rStyle w:val="afb"/>
                <w:rFonts w:hAnsi="標楷體" w:hint="eastAsia"/>
                <w:b/>
                <w:spacing w:val="-20"/>
                <w:kern w:val="40"/>
                <w:sz w:val="24"/>
                <w:szCs w:val="24"/>
              </w:rPr>
              <w:t>影響</w:t>
            </w:r>
            <w:bookmarkEnd w:id="313"/>
            <w:bookmarkEnd w:id="314"/>
            <w:bookmarkEnd w:id="315"/>
            <w:bookmarkEnd w:id="316"/>
          </w:p>
          <w:p w:rsidR="00DC64D8" w:rsidRPr="00846232" w:rsidRDefault="00DC64D8" w:rsidP="0071002A">
            <w:pPr>
              <w:pStyle w:val="121"/>
              <w:jc w:val="left"/>
              <w:rPr>
                <w:rStyle w:val="afb"/>
                <w:rFonts w:hAnsi="標楷體"/>
                <w:b/>
                <w:spacing w:val="-20"/>
                <w:kern w:val="40"/>
                <w:sz w:val="24"/>
                <w:szCs w:val="24"/>
              </w:rPr>
            </w:pPr>
            <w:bookmarkStart w:id="317" w:name="_Toc501133408"/>
            <w:bookmarkStart w:id="318" w:name="_Toc501288767"/>
            <w:bookmarkStart w:id="319" w:name="_Toc501288874"/>
            <w:bookmarkStart w:id="320" w:name="_Toc501374248"/>
            <w:r w:rsidRPr="00846232">
              <w:rPr>
                <w:rStyle w:val="afb"/>
                <w:rFonts w:hAnsi="標楷體" w:hint="eastAsia"/>
                <w:b/>
                <w:spacing w:val="-20"/>
                <w:kern w:val="40"/>
                <w:sz w:val="24"/>
                <w:szCs w:val="24"/>
              </w:rPr>
              <w:t>評估</w:t>
            </w:r>
            <w:bookmarkEnd w:id="317"/>
            <w:bookmarkEnd w:id="318"/>
            <w:bookmarkEnd w:id="319"/>
            <w:bookmarkEnd w:id="320"/>
          </w:p>
        </w:tc>
        <w:tc>
          <w:tcPr>
            <w:tcW w:w="982"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21" w:name="_Toc501133409"/>
            <w:bookmarkStart w:id="322" w:name="_Toc501288768"/>
            <w:bookmarkStart w:id="323" w:name="_Toc501288875"/>
            <w:bookmarkStart w:id="324" w:name="_Toc501374249"/>
            <w:r w:rsidRPr="00846232">
              <w:rPr>
                <w:rStyle w:val="afb"/>
                <w:rFonts w:hAnsi="標楷體" w:hint="eastAsia"/>
                <w:b/>
                <w:spacing w:val="-20"/>
                <w:kern w:val="40"/>
                <w:sz w:val="24"/>
                <w:szCs w:val="24"/>
              </w:rPr>
              <w:t>時代力量黨團</w:t>
            </w:r>
            <w:bookmarkEnd w:id="321"/>
            <w:bookmarkEnd w:id="322"/>
            <w:bookmarkEnd w:id="323"/>
            <w:bookmarkEnd w:id="324"/>
          </w:p>
        </w:tc>
        <w:tc>
          <w:tcPr>
            <w:tcW w:w="982"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25" w:name="_Toc501133410"/>
            <w:bookmarkStart w:id="326" w:name="_Toc501288769"/>
            <w:bookmarkStart w:id="327" w:name="_Toc501288876"/>
            <w:bookmarkStart w:id="328" w:name="_Toc501374250"/>
            <w:r w:rsidRPr="00846232">
              <w:rPr>
                <w:rStyle w:val="afb"/>
                <w:rFonts w:hAnsi="標楷體" w:hint="eastAsia"/>
                <w:b/>
                <w:spacing w:val="-20"/>
                <w:kern w:val="40"/>
                <w:sz w:val="24"/>
                <w:szCs w:val="24"/>
              </w:rPr>
              <w:t>王育敏、蔣萬安委員等17人、蔣萬安委員修正動議</w:t>
            </w:r>
            <w:bookmarkEnd w:id="325"/>
            <w:bookmarkEnd w:id="326"/>
            <w:bookmarkEnd w:id="327"/>
            <w:bookmarkEnd w:id="328"/>
          </w:p>
        </w:tc>
        <w:tc>
          <w:tcPr>
            <w:tcW w:w="1219"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29" w:name="_Toc501133411"/>
            <w:bookmarkStart w:id="330" w:name="_Toc501288770"/>
            <w:bookmarkStart w:id="331" w:name="_Toc501288877"/>
            <w:bookmarkStart w:id="332" w:name="_Toc501374251"/>
            <w:r w:rsidRPr="00846232">
              <w:rPr>
                <w:rStyle w:val="afb"/>
                <w:rFonts w:hAnsi="標楷體" w:hint="eastAsia"/>
                <w:b/>
                <w:spacing w:val="-20"/>
                <w:kern w:val="40"/>
                <w:sz w:val="24"/>
                <w:szCs w:val="24"/>
              </w:rPr>
              <w:t>鍾孔炤委員等17人、鍾孔炤、劉建國委員修正動議、林靜儀委員修正動議</w:t>
            </w:r>
            <w:bookmarkEnd w:id="329"/>
            <w:bookmarkEnd w:id="330"/>
            <w:bookmarkEnd w:id="331"/>
            <w:bookmarkEnd w:id="332"/>
          </w:p>
        </w:tc>
        <w:tc>
          <w:tcPr>
            <w:tcW w:w="992"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33" w:name="_Toc501133412"/>
            <w:bookmarkStart w:id="334" w:name="_Toc501288771"/>
            <w:bookmarkStart w:id="335" w:name="_Toc501288878"/>
            <w:bookmarkStart w:id="336" w:name="_Toc501374252"/>
            <w:r w:rsidRPr="00846232">
              <w:rPr>
                <w:rStyle w:val="afb"/>
                <w:rFonts w:hAnsi="標楷體" w:hint="eastAsia"/>
                <w:b/>
                <w:spacing w:val="-20"/>
                <w:kern w:val="40"/>
                <w:sz w:val="24"/>
                <w:szCs w:val="24"/>
              </w:rPr>
              <w:t>林淑芬委員等18人、林淑芬委員修正動議</w:t>
            </w:r>
            <w:bookmarkEnd w:id="333"/>
            <w:bookmarkEnd w:id="334"/>
            <w:bookmarkEnd w:id="335"/>
            <w:bookmarkEnd w:id="336"/>
          </w:p>
        </w:tc>
        <w:tc>
          <w:tcPr>
            <w:tcW w:w="1034"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37" w:name="_Toc501133413"/>
            <w:bookmarkStart w:id="338" w:name="_Toc501288772"/>
            <w:bookmarkStart w:id="339" w:name="_Toc501288879"/>
            <w:bookmarkStart w:id="340" w:name="_Toc501374253"/>
            <w:r w:rsidRPr="00846232">
              <w:rPr>
                <w:rStyle w:val="afb"/>
                <w:rFonts w:hAnsi="標楷體" w:hint="eastAsia"/>
                <w:b/>
                <w:spacing w:val="-20"/>
                <w:kern w:val="40"/>
                <w:sz w:val="24"/>
                <w:szCs w:val="24"/>
              </w:rPr>
              <w:t>國民黨團修正動議、李彥秀修正動議委員</w:t>
            </w:r>
            <w:bookmarkEnd w:id="337"/>
            <w:bookmarkEnd w:id="338"/>
            <w:bookmarkEnd w:id="339"/>
            <w:bookmarkEnd w:id="340"/>
          </w:p>
        </w:tc>
        <w:tc>
          <w:tcPr>
            <w:tcW w:w="893"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41" w:name="_Toc501133414"/>
            <w:bookmarkStart w:id="342" w:name="_Toc501288773"/>
            <w:bookmarkStart w:id="343" w:name="_Toc501288880"/>
            <w:bookmarkStart w:id="344" w:name="_Toc501374254"/>
            <w:r w:rsidRPr="00846232">
              <w:rPr>
                <w:rStyle w:val="afb"/>
                <w:rFonts w:hAnsi="標楷體" w:hint="eastAsia"/>
                <w:b/>
                <w:spacing w:val="-20"/>
                <w:kern w:val="40"/>
                <w:sz w:val="24"/>
                <w:szCs w:val="24"/>
              </w:rPr>
              <w:t>洪慈庸委員修正動議</w:t>
            </w:r>
            <w:bookmarkEnd w:id="341"/>
            <w:bookmarkEnd w:id="342"/>
            <w:bookmarkEnd w:id="343"/>
            <w:bookmarkEnd w:id="344"/>
          </w:p>
        </w:tc>
        <w:tc>
          <w:tcPr>
            <w:tcW w:w="777"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45" w:name="_Toc501133415"/>
            <w:bookmarkStart w:id="346" w:name="_Toc501288774"/>
            <w:bookmarkStart w:id="347" w:name="_Toc501288881"/>
            <w:bookmarkStart w:id="348" w:name="_Toc501374255"/>
            <w:r w:rsidRPr="00846232">
              <w:rPr>
                <w:rStyle w:val="afb"/>
                <w:rFonts w:hAnsi="標楷體" w:hint="eastAsia"/>
                <w:b/>
                <w:spacing w:val="-20"/>
                <w:kern w:val="40"/>
                <w:sz w:val="24"/>
                <w:szCs w:val="24"/>
              </w:rPr>
              <w:t>陳瑩委員修正動議</w:t>
            </w:r>
            <w:bookmarkEnd w:id="345"/>
            <w:bookmarkEnd w:id="346"/>
            <w:bookmarkEnd w:id="347"/>
            <w:bookmarkEnd w:id="348"/>
          </w:p>
        </w:tc>
        <w:tc>
          <w:tcPr>
            <w:tcW w:w="1008" w:type="dxa"/>
            <w:vAlign w:val="center"/>
          </w:tcPr>
          <w:p w:rsidR="00DC64D8" w:rsidRPr="00846232" w:rsidRDefault="00DC64D8" w:rsidP="0071002A">
            <w:pPr>
              <w:pStyle w:val="121"/>
              <w:wordWrap w:val="0"/>
              <w:autoSpaceDE/>
              <w:autoSpaceDN/>
              <w:rPr>
                <w:rStyle w:val="afb"/>
                <w:rFonts w:hAnsi="標楷體"/>
                <w:b/>
                <w:spacing w:val="-20"/>
                <w:kern w:val="40"/>
                <w:sz w:val="24"/>
                <w:szCs w:val="24"/>
              </w:rPr>
            </w:pPr>
            <w:bookmarkStart w:id="349" w:name="_Toc501133416"/>
            <w:bookmarkStart w:id="350" w:name="_Toc501288775"/>
            <w:bookmarkStart w:id="351" w:name="_Toc501288882"/>
            <w:bookmarkStart w:id="352" w:name="_Toc501374256"/>
            <w:r w:rsidRPr="00846232">
              <w:rPr>
                <w:rStyle w:val="afb"/>
                <w:rFonts w:hAnsi="標楷體" w:hint="eastAsia"/>
                <w:b/>
                <w:spacing w:val="-20"/>
                <w:kern w:val="40"/>
                <w:sz w:val="24"/>
                <w:szCs w:val="24"/>
              </w:rPr>
              <w:t>陳宜民、吳志揚委員修正動議</w:t>
            </w:r>
            <w:bookmarkEnd w:id="349"/>
            <w:bookmarkEnd w:id="350"/>
            <w:bookmarkEnd w:id="351"/>
            <w:bookmarkEnd w:id="352"/>
          </w:p>
        </w:tc>
      </w:tr>
      <w:tr w:rsidR="004B3FDD" w:rsidRPr="00846232" w:rsidTr="000F32E6">
        <w:trPr>
          <w:trHeight w:val="701"/>
          <w:jc w:val="center"/>
        </w:trPr>
        <w:tc>
          <w:tcPr>
            <w:tcW w:w="1265" w:type="dxa"/>
            <w:vAlign w:val="center"/>
          </w:tcPr>
          <w:p w:rsidR="00DC64D8" w:rsidRPr="00846232" w:rsidRDefault="00DC64D8" w:rsidP="000F32E6">
            <w:pPr>
              <w:pStyle w:val="121"/>
              <w:jc w:val="left"/>
              <w:rPr>
                <w:rStyle w:val="afb"/>
                <w:rFonts w:hAnsi="標楷體"/>
                <w:spacing w:val="-20"/>
                <w:kern w:val="40"/>
                <w:sz w:val="24"/>
                <w:szCs w:val="24"/>
              </w:rPr>
            </w:pPr>
            <w:bookmarkStart w:id="353" w:name="_Toc501133417"/>
            <w:bookmarkStart w:id="354" w:name="_Toc501288776"/>
            <w:bookmarkStart w:id="355" w:name="_Toc501288883"/>
            <w:bookmarkStart w:id="356" w:name="_Toc501374257"/>
            <w:r w:rsidRPr="00846232">
              <w:rPr>
                <w:rStyle w:val="afb"/>
                <w:rFonts w:hAnsi="標楷體" w:hint="eastAsia"/>
                <w:spacing w:val="-20"/>
                <w:kern w:val="40"/>
                <w:sz w:val="24"/>
                <w:szCs w:val="24"/>
              </w:rPr>
              <w:t>雇主增加</w:t>
            </w:r>
            <w:bookmarkEnd w:id="353"/>
            <w:bookmarkEnd w:id="354"/>
            <w:bookmarkEnd w:id="355"/>
            <w:bookmarkEnd w:id="356"/>
          </w:p>
          <w:p w:rsidR="00DC64D8" w:rsidRPr="00846232" w:rsidRDefault="00DC64D8" w:rsidP="000F32E6">
            <w:pPr>
              <w:pStyle w:val="121"/>
              <w:jc w:val="left"/>
              <w:rPr>
                <w:rStyle w:val="afb"/>
                <w:rFonts w:hAnsi="標楷體"/>
                <w:spacing w:val="-20"/>
                <w:kern w:val="40"/>
                <w:sz w:val="24"/>
                <w:szCs w:val="24"/>
              </w:rPr>
            </w:pPr>
            <w:bookmarkStart w:id="357" w:name="_Toc501133418"/>
            <w:bookmarkStart w:id="358" w:name="_Toc501288777"/>
            <w:bookmarkStart w:id="359" w:name="_Toc501288884"/>
            <w:bookmarkStart w:id="360" w:name="_Toc501374258"/>
            <w:r w:rsidRPr="00846232">
              <w:rPr>
                <w:rStyle w:val="afb"/>
                <w:rFonts w:hAnsi="標楷體" w:hint="eastAsia"/>
                <w:spacing w:val="-20"/>
                <w:kern w:val="40"/>
                <w:sz w:val="24"/>
                <w:szCs w:val="24"/>
              </w:rPr>
              <w:t>成本（億元）</w:t>
            </w:r>
            <w:bookmarkEnd w:id="357"/>
            <w:bookmarkEnd w:id="358"/>
            <w:bookmarkEnd w:id="359"/>
            <w:bookmarkEnd w:id="360"/>
          </w:p>
        </w:tc>
        <w:tc>
          <w:tcPr>
            <w:tcW w:w="982" w:type="dxa"/>
            <w:vAlign w:val="center"/>
          </w:tcPr>
          <w:p w:rsidR="00DC64D8" w:rsidRPr="00846232" w:rsidRDefault="00DC64D8" w:rsidP="0071002A">
            <w:pPr>
              <w:pStyle w:val="121"/>
              <w:jc w:val="center"/>
              <w:rPr>
                <w:rStyle w:val="afb"/>
                <w:rFonts w:hAnsi="標楷體"/>
                <w:sz w:val="24"/>
                <w:szCs w:val="24"/>
              </w:rPr>
            </w:pPr>
            <w:bookmarkStart w:id="361" w:name="_Toc501133419"/>
            <w:bookmarkStart w:id="362" w:name="_Toc501288778"/>
            <w:bookmarkStart w:id="363" w:name="_Toc501288885"/>
            <w:bookmarkStart w:id="364" w:name="_Toc501374259"/>
            <w:r w:rsidRPr="00846232">
              <w:rPr>
                <w:rStyle w:val="afb"/>
                <w:rFonts w:hAnsi="標楷體" w:hint="eastAsia"/>
                <w:sz w:val="24"/>
                <w:szCs w:val="24"/>
              </w:rPr>
              <w:t>413.6</w:t>
            </w:r>
            <w:bookmarkEnd w:id="361"/>
            <w:bookmarkEnd w:id="362"/>
            <w:bookmarkEnd w:id="363"/>
            <w:bookmarkEnd w:id="364"/>
          </w:p>
        </w:tc>
        <w:tc>
          <w:tcPr>
            <w:tcW w:w="982" w:type="dxa"/>
            <w:vAlign w:val="center"/>
          </w:tcPr>
          <w:p w:rsidR="00DC64D8" w:rsidRPr="00846232" w:rsidRDefault="00DC64D8" w:rsidP="0071002A">
            <w:pPr>
              <w:pStyle w:val="121"/>
              <w:jc w:val="center"/>
              <w:rPr>
                <w:rStyle w:val="afb"/>
                <w:rFonts w:hAnsi="標楷體"/>
                <w:sz w:val="24"/>
                <w:szCs w:val="24"/>
              </w:rPr>
            </w:pPr>
            <w:bookmarkStart w:id="365" w:name="_Toc501133420"/>
            <w:bookmarkStart w:id="366" w:name="_Toc501288779"/>
            <w:bookmarkStart w:id="367" w:name="_Toc501288886"/>
            <w:bookmarkStart w:id="368" w:name="_Toc501374260"/>
            <w:r w:rsidRPr="00846232">
              <w:rPr>
                <w:rStyle w:val="afb"/>
                <w:rFonts w:hAnsi="標楷體" w:hint="eastAsia"/>
                <w:sz w:val="24"/>
                <w:szCs w:val="24"/>
              </w:rPr>
              <w:t>-</w:t>
            </w:r>
            <w:bookmarkEnd w:id="365"/>
            <w:bookmarkEnd w:id="366"/>
            <w:bookmarkEnd w:id="367"/>
            <w:bookmarkEnd w:id="368"/>
          </w:p>
        </w:tc>
        <w:tc>
          <w:tcPr>
            <w:tcW w:w="1219" w:type="dxa"/>
            <w:vAlign w:val="center"/>
          </w:tcPr>
          <w:p w:rsidR="00DC64D8" w:rsidRPr="00846232" w:rsidRDefault="00DC64D8" w:rsidP="0071002A">
            <w:pPr>
              <w:pStyle w:val="121"/>
              <w:jc w:val="center"/>
              <w:rPr>
                <w:rStyle w:val="afb"/>
                <w:rFonts w:hAnsi="標楷體"/>
                <w:sz w:val="24"/>
                <w:szCs w:val="24"/>
              </w:rPr>
            </w:pPr>
            <w:bookmarkStart w:id="369" w:name="_Toc501133421"/>
            <w:bookmarkStart w:id="370" w:name="_Toc501288780"/>
            <w:bookmarkStart w:id="371" w:name="_Toc501288887"/>
            <w:bookmarkStart w:id="372" w:name="_Toc501374261"/>
            <w:r w:rsidRPr="00846232">
              <w:rPr>
                <w:rStyle w:val="afb"/>
                <w:rFonts w:hAnsi="標楷體" w:hint="eastAsia"/>
                <w:sz w:val="24"/>
                <w:szCs w:val="24"/>
              </w:rPr>
              <w:t>436.8</w:t>
            </w:r>
            <w:bookmarkEnd w:id="369"/>
            <w:bookmarkEnd w:id="370"/>
            <w:bookmarkEnd w:id="371"/>
            <w:bookmarkEnd w:id="372"/>
          </w:p>
        </w:tc>
        <w:tc>
          <w:tcPr>
            <w:tcW w:w="992" w:type="dxa"/>
            <w:vAlign w:val="center"/>
          </w:tcPr>
          <w:p w:rsidR="00DC64D8" w:rsidRPr="00846232" w:rsidRDefault="00DC64D8" w:rsidP="0071002A">
            <w:pPr>
              <w:pStyle w:val="121"/>
              <w:jc w:val="center"/>
              <w:rPr>
                <w:rStyle w:val="afb"/>
                <w:rFonts w:hAnsi="標楷體"/>
                <w:sz w:val="24"/>
                <w:szCs w:val="24"/>
              </w:rPr>
            </w:pPr>
            <w:bookmarkStart w:id="373" w:name="_Toc501133422"/>
            <w:bookmarkStart w:id="374" w:name="_Toc501288781"/>
            <w:bookmarkStart w:id="375" w:name="_Toc501288888"/>
            <w:bookmarkStart w:id="376" w:name="_Toc501374262"/>
            <w:r w:rsidRPr="00846232">
              <w:rPr>
                <w:rStyle w:val="afb"/>
                <w:rFonts w:hAnsi="標楷體" w:hint="eastAsia"/>
                <w:sz w:val="24"/>
                <w:szCs w:val="24"/>
              </w:rPr>
              <w:t>430.3</w:t>
            </w:r>
            <w:bookmarkEnd w:id="373"/>
            <w:bookmarkEnd w:id="374"/>
            <w:bookmarkEnd w:id="375"/>
            <w:bookmarkEnd w:id="376"/>
          </w:p>
        </w:tc>
        <w:tc>
          <w:tcPr>
            <w:tcW w:w="1034" w:type="dxa"/>
            <w:vAlign w:val="center"/>
          </w:tcPr>
          <w:p w:rsidR="00DC64D8" w:rsidRPr="00846232" w:rsidRDefault="00DC64D8" w:rsidP="0071002A">
            <w:pPr>
              <w:pStyle w:val="121"/>
              <w:jc w:val="center"/>
              <w:rPr>
                <w:rStyle w:val="afb"/>
                <w:rFonts w:hAnsi="標楷體"/>
                <w:sz w:val="24"/>
                <w:szCs w:val="24"/>
              </w:rPr>
            </w:pPr>
            <w:bookmarkStart w:id="377" w:name="_Toc501133423"/>
            <w:bookmarkStart w:id="378" w:name="_Toc501288782"/>
            <w:bookmarkStart w:id="379" w:name="_Toc501288889"/>
            <w:bookmarkStart w:id="380" w:name="_Toc501374263"/>
            <w:r w:rsidRPr="00846232">
              <w:rPr>
                <w:rStyle w:val="afb"/>
                <w:rFonts w:hAnsi="標楷體" w:hint="eastAsia"/>
                <w:sz w:val="24"/>
                <w:szCs w:val="24"/>
              </w:rPr>
              <w:t>355.2</w:t>
            </w:r>
            <w:bookmarkEnd w:id="377"/>
            <w:bookmarkEnd w:id="378"/>
            <w:bookmarkEnd w:id="379"/>
            <w:bookmarkEnd w:id="380"/>
          </w:p>
        </w:tc>
        <w:tc>
          <w:tcPr>
            <w:tcW w:w="893" w:type="dxa"/>
            <w:vAlign w:val="center"/>
          </w:tcPr>
          <w:p w:rsidR="00DC64D8" w:rsidRPr="00846232" w:rsidRDefault="00DC64D8" w:rsidP="0071002A">
            <w:pPr>
              <w:pStyle w:val="121"/>
              <w:jc w:val="center"/>
              <w:rPr>
                <w:rStyle w:val="afb"/>
                <w:rFonts w:hAnsi="標楷體"/>
                <w:sz w:val="24"/>
                <w:szCs w:val="24"/>
              </w:rPr>
            </w:pPr>
            <w:bookmarkStart w:id="381" w:name="_Toc501133424"/>
            <w:bookmarkStart w:id="382" w:name="_Toc501288783"/>
            <w:bookmarkStart w:id="383" w:name="_Toc501288890"/>
            <w:bookmarkStart w:id="384" w:name="_Toc501374264"/>
            <w:r w:rsidRPr="00846232">
              <w:rPr>
                <w:rStyle w:val="afb"/>
                <w:rFonts w:hAnsi="標楷體" w:hint="eastAsia"/>
                <w:sz w:val="24"/>
                <w:szCs w:val="24"/>
              </w:rPr>
              <w:t>430.3</w:t>
            </w:r>
            <w:bookmarkEnd w:id="381"/>
            <w:bookmarkEnd w:id="382"/>
            <w:bookmarkEnd w:id="383"/>
            <w:bookmarkEnd w:id="384"/>
          </w:p>
        </w:tc>
        <w:tc>
          <w:tcPr>
            <w:tcW w:w="777" w:type="dxa"/>
            <w:vAlign w:val="center"/>
          </w:tcPr>
          <w:p w:rsidR="00DC64D8" w:rsidRPr="00846232" w:rsidRDefault="00DC64D8" w:rsidP="0071002A">
            <w:pPr>
              <w:pStyle w:val="121"/>
              <w:jc w:val="center"/>
              <w:rPr>
                <w:rStyle w:val="afb"/>
                <w:rFonts w:hAnsi="標楷體"/>
                <w:sz w:val="24"/>
                <w:szCs w:val="24"/>
              </w:rPr>
            </w:pPr>
            <w:bookmarkStart w:id="385" w:name="_Toc501133425"/>
            <w:bookmarkStart w:id="386" w:name="_Toc501288784"/>
            <w:bookmarkStart w:id="387" w:name="_Toc501288891"/>
            <w:bookmarkStart w:id="388" w:name="_Toc501374265"/>
            <w:r w:rsidRPr="00846232">
              <w:rPr>
                <w:rStyle w:val="afb"/>
                <w:rFonts w:hAnsi="標楷體" w:hint="eastAsia"/>
                <w:sz w:val="24"/>
                <w:szCs w:val="24"/>
              </w:rPr>
              <w:t>162.7</w:t>
            </w:r>
            <w:bookmarkEnd w:id="385"/>
            <w:bookmarkEnd w:id="386"/>
            <w:bookmarkEnd w:id="387"/>
            <w:bookmarkEnd w:id="388"/>
          </w:p>
        </w:tc>
        <w:tc>
          <w:tcPr>
            <w:tcW w:w="1008" w:type="dxa"/>
            <w:vAlign w:val="center"/>
          </w:tcPr>
          <w:p w:rsidR="00DC64D8" w:rsidRPr="00846232" w:rsidRDefault="00DC64D8" w:rsidP="0071002A">
            <w:pPr>
              <w:pStyle w:val="121"/>
              <w:jc w:val="center"/>
              <w:rPr>
                <w:rStyle w:val="afb"/>
                <w:rFonts w:hAnsi="標楷體"/>
                <w:sz w:val="24"/>
                <w:szCs w:val="24"/>
              </w:rPr>
            </w:pPr>
            <w:bookmarkStart w:id="389" w:name="_Toc501133426"/>
            <w:bookmarkStart w:id="390" w:name="_Toc501288785"/>
            <w:bookmarkStart w:id="391" w:name="_Toc501288892"/>
            <w:bookmarkStart w:id="392" w:name="_Toc501374266"/>
            <w:r w:rsidRPr="00846232">
              <w:rPr>
                <w:rStyle w:val="afb"/>
                <w:rFonts w:hAnsi="標楷體" w:hint="eastAsia"/>
                <w:sz w:val="24"/>
                <w:szCs w:val="24"/>
              </w:rPr>
              <w:t>632.7</w:t>
            </w:r>
            <w:bookmarkEnd w:id="389"/>
            <w:bookmarkEnd w:id="390"/>
            <w:bookmarkEnd w:id="391"/>
            <w:bookmarkEnd w:id="392"/>
          </w:p>
        </w:tc>
      </w:tr>
      <w:tr w:rsidR="004B3FDD" w:rsidRPr="00846232" w:rsidTr="000F32E6">
        <w:trPr>
          <w:trHeight w:val="697"/>
          <w:jc w:val="center"/>
        </w:trPr>
        <w:tc>
          <w:tcPr>
            <w:tcW w:w="1265" w:type="dxa"/>
            <w:vAlign w:val="center"/>
          </w:tcPr>
          <w:p w:rsidR="00DC64D8" w:rsidRPr="00846232" w:rsidRDefault="000F32E6" w:rsidP="0071002A">
            <w:pPr>
              <w:pStyle w:val="121"/>
              <w:rPr>
                <w:rStyle w:val="afb"/>
                <w:rFonts w:hAnsi="標楷體"/>
                <w:spacing w:val="-20"/>
                <w:kern w:val="40"/>
                <w:sz w:val="24"/>
                <w:szCs w:val="24"/>
              </w:rPr>
            </w:pPr>
            <w:bookmarkStart w:id="393" w:name="_Toc501133427"/>
            <w:bookmarkStart w:id="394" w:name="_Toc501288786"/>
            <w:bookmarkStart w:id="395" w:name="_Toc501288893"/>
            <w:bookmarkStart w:id="396" w:name="_Toc501374267"/>
            <w:r w:rsidRPr="00846232">
              <w:rPr>
                <w:rStyle w:val="afb"/>
                <w:rFonts w:hAnsi="標楷體" w:hint="eastAsia"/>
                <w:spacing w:val="-20"/>
                <w:kern w:val="40"/>
                <w:sz w:val="24"/>
                <w:szCs w:val="24"/>
              </w:rPr>
              <w:t>受影響人數（萬人</w:t>
            </w:r>
            <w:r w:rsidR="00DC64D8" w:rsidRPr="00846232">
              <w:rPr>
                <w:rStyle w:val="afb"/>
                <w:rFonts w:hAnsi="標楷體" w:hint="eastAsia"/>
                <w:spacing w:val="-20"/>
                <w:kern w:val="40"/>
                <w:sz w:val="24"/>
                <w:szCs w:val="24"/>
              </w:rPr>
              <w:t>）</w:t>
            </w:r>
            <w:bookmarkEnd w:id="393"/>
            <w:bookmarkEnd w:id="394"/>
            <w:bookmarkEnd w:id="395"/>
            <w:bookmarkEnd w:id="396"/>
          </w:p>
        </w:tc>
        <w:tc>
          <w:tcPr>
            <w:tcW w:w="982" w:type="dxa"/>
            <w:vAlign w:val="center"/>
          </w:tcPr>
          <w:p w:rsidR="00DC64D8" w:rsidRPr="00846232" w:rsidRDefault="00DC64D8" w:rsidP="0071002A">
            <w:pPr>
              <w:pStyle w:val="121"/>
              <w:jc w:val="center"/>
              <w:rPr>
                <w:rStyle w:val="afb"/>
                <w:rFonts w:hAnsi="標楷體"/>
                <w:sz w:val="24"/>
                <w:szCs w:val="24"/>
              </w:rPr>
            </w:pPr>
            <w:bookmarkStart w:id="397" w:name="_Toc501133428"/>
            <w:bookmarkStart w:id="398" w:name="_Toc501288787"/>
            <w:bookmarkStart w:id="399" w:name="_Toc501288894"/>
            <w:bookmarkStart w:id="400" w:name="_Toc501374268"/>
            <w:r w:rsidRPr="00846232">
              <w:rPr>
                <w:rStyle w:val="afb"/>
                <w:rFonts w:hAnsi="標楷體" w:hint="eastAsia"/>
                <w:sz w:val="24"/>
                <w:szCs w:val="24"/>
              </w:rPr>
              <w:t>447.4</w:t>
            </w:r>
            <w:bookmarkEnd w:id="397"/>
            <w:bookmarkEnd w:id="398"/>
            <w:bookmarkEnd w:id="399"/>
            <w:bookmarkEnd w:id="400"/>
          </w:p>
        </w:tc>
        <w:tc>
          <w:tcPr>
            <w:tcW w:w="982" w:type="dxa"/>
            <w:vAlign w:val="center"/>
          </w:tcPr>
          <w:p w:rsidR="00DC64D8" w:rsidRPr="00846232" w:rsidRDefault="00DC64D8" w:rsidP="0071002A">
            <w:pPr>
              <w:pStyle w:val="121"/>
              <w:jc w:val="center"/>
              <w:rPr>
                <w:rStyle w:val="afb"/>
                <w:rFonts w:hAnsi="標楷體"/>
                <w:sz w:val="24"/>
                <w:szCs w:val="24"/>
              </w:rPr>
            </w:pPr>
            <w:bookmarkStart w:id="401" w:name="_Toc501133429"/>
            <w:bookmarkStart w:id="402" w:name="_Toc501288788"/>
            <w:bookmarkStart w:id="403" w:name="_Toc501288895"/>
            <w:bookmarkStart w:id="404" w:name="_Toc501374269"/>
            <w:r w:rsidRPr="00846232">
              <w:rPr>
                <w:rStyle w:val="afb"/>
                <w:rFonts w:hAnsi="標楷體" w:hint="eastAsia"/>
                <w:sz w:val="24"/>
                <w:szCs w:val="24"/>
              </w:rPr>
              <w:t>-</w:t>
            </w:r>
            <w:bookmarkEnd w:id="401"/>
            <w:bookmarkEnd w:id="402"/>
            <w:bookmarkEnd w:id="403"/>
            <w:bookmarkEnd w:id="404"/>
          </w:p>
        </w:tc>
        <w:tc>
          <w:tcPr>
            <w:tcW w:w="1219" w:type="dxa"/>
            <w:vAlign w:val="center"/>
          </w:tcPr>
          <w:p w:rsidR="00DC64D8" w:rsidRPr="00846232" w:rsidRDefault="00DC64D8" w:rsidP="0071002A">
            <w:pPr>
              <w:pStyle w:val="121"/>
              <w:jc w:val="center"/>
              <w:rPr>
                <w:rStyle w:val="afb"/>
                <w:rFonts w:hAnsi="標楷體"/>
                <w:sz w:val="24"/>
                <w:szCs w:val="24"/>
              </w:rPr>
            </w:pPr>
            <w:bookmarkStart w:id="405" w:name="_Toc501133430"/>
            <w:bookmarkStart w:id="406" w:name="_Toc501288789"/>
            <w:bookmarkStart w:id="407" w:name="_Toc501288896"/>
            <w:bookmarkStart w:id="408" w:name="_Toc501374270"/>
            <w:r w:rsidRPr="00846232">
              <w:rPr>
                <w:rStyle w:val="afb"/>
                <w:rFonts w:hAnsi="標楷體" w:hint="eastAsia"/>
                <w:sz w:val="24"/>
                <w:szCs w:val="24"/>
              </w:rPr>
              <w:t>509.0</w:t>
            </w:r>
            <w:bookmarkEnd w:id="405"/>
            <w:bookmarkEnd w:id="406"/>
            <w:bookmarkEnd w:id="407"/>
            <w:bookmarkEnd w:id="408"/>
          </w:p>
        </w:tc>
        <w:tc>
          <w:tcPr>
            <w:tcW w:w="992" w:type="dxa"/>
            <w:vAlign w:val="center"/>
          </w:tcPr>
          <w:p w:rsidR="00DC64D8" w:rsidRPr="00846232" w:rsidRDefault="00DC64D8" w:rsidP="0071002A">
            <w:pPr>
              <w:pStyle w:val="121"/>
              <w:jc w:val="center"/>
              <w:rPr>
                <w:rStyle w:val="afb"/>
                <w:rFonts w:hAnsi="標楷體"/>
                <w:sz w:val="24"/>
                <w:szCs w:val="24"/>
              </w:rPr>
            </w:pPr>
            <w:bookmarkStart w:id="409" w:name="_Toc501133431"/>
            <w:bookmarkStart w:id="410" w:name="_Toc501288790"/>
            <w:bookmarkStart w:id="411" w:name="_Toc501288897"/>
            <w:bookmarkStart w:id="412" w:name="_Toc501374271"/>
            <w:r w:rsidRPr="00846232">
              <w:rPr>
                <w:rStyle w:val="afb"/>
                <w:rFonts w:hAnsi="標楷體" w:hint="eastAsia"/>
                <w:sz w:val="24"/>
                <w:szCs w:val="24"/>
              </w:rPr>
              <w:t>490.9</w:t>
            </w:r>
            <w:bookmarkEnd w:id="409"/>
            <w:bookmarkEnd w:id="410"/>
            <w:bookmarkEnd w:id="411"/>
            <w:bookmarkEnd w:id="412"/>
          </w:p>
        </w:tc>
        <w:tc>
          <w:tcPr>
            <w:tcW w:w="1034" w:type="dxa"/>
            <w:vAlign w:val="center"/>
          </w:tcPr>
          <w:p w:rsidR="00DC64D8" w:rsidRPr="00846232" w:rsidRDefault="00DC64D8" w:rsidP="0071002A">
            <w:pPr>
              <w:pStyle w:val="121"/>
              <w:jc w:val="center"/>
              <w:rPr>
                <w:rStyle w:val="afb"/>
                <w:rFonts w:hAnsi="標楷體"/>
                <w:sz w:val="24"/>
                <w:szCs w:val="24"/>
              </w:rPr>
            </w:pPr>
            <w:bookmarkStart w:id="413" w:name="_Toc501133432"/>
            <w:bookmarkStart w:id="414" w:name="_Toc501288791"/>
            <w:bookmarkStart w:id="415" w:name="_Toc501288898"/>
            <w:bookmarkStart w:id="416" w:name="_Toc501374272"/>
            <w:r w:rsidRPr="00846232">
              <w:rPr>
                <w:rStyle w:val="afb"/>
                <w:rFonts w:hAnsi="標楷體" w:hint="eastAsia"/>
                <w:sz w:val="24"/>
                <w:szCs w:val="24"/>
              </w:rPr>
              <w:t>490.9</w:t>
            </w:r>
            <w:bookmarkEnd w:id="413"/>
            <w:bookmarkEnd w:id="414"/>
            <w:bookmarkEnd w:id="415"/>
            <w:bookmarkEnd w:id="416"/>
          </w:p>
        </w:tc>
        <w:tc>
          <w:tcPr>
            <w:tcW w:w="893" w:type="dxa"/>
            <w:vAlign w:val="center"/>
          </w:tcPr>
          <w:p w:rsidR="00DC64D8" w:rsidRPr="00846232" w:rsidRDefault="00DC64D8" w:rsidP="0071002A">
            <w:pPr>
              <w:pStyle w:val="121"/>
              <w:jc w:val="center"/>
              <w:rPr>
                <w:rStyle w:val="afb"/>
                <w:rFonts w:hAnsi="標楷體"/>
                <w:sz w:val="24"/>
                <w:szCs w:val="24"/>
              </w:rPr>
            </w:pPr>
            <w:bookmarkStart w:id="417" w:name="_Toc501133433"/>
            <w:bookmarkStart w:id="418" w:name="_Toc501288792"/>
            <w:bookmarkStart w:id="419" w:name="_Toc501288899"/>
            <w:bookmarkStart w:id="420" w:name="_Toc501374273"/>
            <w:r w:rsidRPr="00846232">
              <w:rPr>
                <w:rStyle w:val="afb"/>
                <w:rFonts w:hAnsi="標楷體" w:hint="eastAsia"/>
                <w:sz w:val="24"/>
                <w:szCs w:val="24"/>
              </w:rPr>
              <w:t>490.9</w:t>
            </w:r>
            <w:bookmarkEnd w:id="417"/>
            <w:bookmarkEnd w:id="418"/>
            <w:bookmarkEnd w:id="419"/>
            <w:bookmarkEnd w:id="420"/>
          </w:p>
        </w:tc>
        <w:tc>
          <w:tcPr>
            <w:tcW w:w="777" w:type="dxa"/>
            <w:vAlign w:val="center"/>
          </w:tcPr>
          <w:p w:rsidR="00DC64D8" w:rsidRPr="00846232" w:rsidRDefault="00DC64D8" w:rsidP="0071002A">
            <w:pPr>
              <w:pStyle w:val="121"/>
              <w:jc w:val="center"/>
              <w:rPr>
                <w:rStyle w:val="afb"/>
                <w:rFonts w:hAnsi="標楷體"/>
                <w:sz w:val="24"/>
                <w:szCs w:val="24"/>
              </w:rPr>
            </w:pPr>
            <w:bookmarkStart w:id="421" w:name="_Toc501133434"/>
            <w:bookmarkStart w:id="422" w:name="_Toc501288793"/>
            <w:bookmarkStart w:id="423" w:name="_Toc501288900"/>
            <w:bookmarkStart w:id="424" w:name="_Toc501374274"/>
            <w:r w:rsidRPr="00846232">
              <w:rPr>
                <w:rStyle w:val="afb"/>
                <w:rFonts w:hAnsi="標楷體" w:hint="eastAsia"/>
                <w:sz w:val="24"/>
                <w:szCs w:val="24"/>
              </w:rPr>
              <w:t>383.6</w:t>
            </w:r>
            <w:bookmarkEnd w:id="421"/>
            <w:bookmarkEnd w:id="422"/>
            <w:bookmarkEnd w:id="423"/>
            <w:bookmarkEnd w:id="424"/>
          </w:p>
        </w:tc>
        <w:tc>
          <w:tcPr>
            <w:tcW w:w="1008" w:type="dxa"/>
            <w:vAlign w:val="center"/>
          </w:tcPr>
          <w:p w:rsidR="00DC64D8" w:rsidRPr="00846232" w:rsidRDefault="00DC64D8" w:rsidP="0071002A">
            <w:pPr>
              <w:pStyle w:val="121"/>
              <w:jc w:val="center"/>
              <w:rPr>
                <w:rStyle w:val="afb"/>
                <w:rFonts w:hAnsi="標楷體"/>
                <w:sz w:val="24"/>
                <w:szCs w:val="24"/>
              </w:rPr>
            </w:pPr>
            <w:bookmarkStart w:id="425" w:name="_Toc501133435"/>
            <w:bookmarkStart w:id="426" w:name="_Toc501288794"/>
            <w:bookmarkStart w:id="427" w:name="_Toc501288901"/>
            <w:bookmarkStart w:id="428" w:name="_Toc501374275"/>
            <w:r w:rsidRPr="00846232">
              <w:rPr>
                <w:rStyle w:val="afb"/>
                <w:rFonts w:hAnsi="標楷體" w:hint="eastAsia"/>
                <w:sz w:val="24"/>
                <w:szCs w:val="24"/>
              </w:rPr>
              <w:t>712.0</w:t>
            </w:r>
            <w:bookmarkEnd w:id="425"/>
            <w:bookmarkEnd w:id="426"/>
            <w:bookmarkEnd w:id="427"/>
            <w:bookmarkEnd w:id="428"/>
          </w:p>
        </w:tc>
      </w:tr>
    </w:tbl>
    <w:p w:rsidR="00DC64D8" w:rsidRPr="00846232" w:rsidRDefault="00DC64D8" w:rsidP="00DC64D8">
      <w:pPr>
        <w:pStyle w:val="afc"/>
        <w:spacing w:before="0" w:after="0" w:line="240" w:lineRule="auto"/>
        <w:ind w:leftChars="-29" w:left="585" w:rightChars="-83" w:right="-282" w:hangingChars="285" w:hanging="684"/>
        <w:rPr>
          <w:rStyle w:val="afb"/>
          <w:rFonts w:hAnsi="標楷體"/>
          <w:sz w:val="24"/>
          <w:szCs w:val="24"/>
        </w:rPr>
      </w:pPr>
      <w:bookmarkStart w:id="429" w:name="_Toc501133436"/>
      <w:bookmarkStart w:id="430" w:name="_Toc501288795"/>
      <w:bookmarkStart w:id="431" w:name="_Toc501288902"/>
      <w:bookmarkStart w:id="432" w:name="_Toc501374276"/>
      <w:r w:rsidRPr="00846232">
        <w:rPr>
          <w:rStyle w:val="afb"/>
          <w:rFonts w:hAnsi="標楷體" w:hint="eastAsia"/>
          <w:sz w:val="24"/>
          <w:szCs w:val="24"/>
        </w:rPr>
        <w:t>註：雇主增加成本=各年資受私人僱用者每日工作主要收入</w:t>
      </w:r>
      <w:r w:rsidRPr="00846232">
        <w:rPr>
          <w:rStyle w:val="afb"/>
          <w:rFonts w:hAnsi="標楷體" w:hint="eastAsia"/>
          <w:sz w:val="24"/>
          <w:szCs w:val="24"/>
        </w:rPr>
        <w:sym w:font="Wingdings 2" w:char="F0CD"/>
      </w:r>
      <w:r w:rsidRPr="00846232">
        <w:rPr>
          <w:rStyle w:val="afb"/>
          <w:rFonts w:hAnsi="標楷體" w:hint="eastAsia"/>
          <w:sz w:val="24"/>
          <w:szCs w:val="24"/>
        </w:rPr>
        <w:t>人數</w:t>
      </w:r>
      <w:r w:rsidRPr="00846232">
        <w:rPr>
          <w:rStyle w:val="afb"/>
          <w:rFonts w:hAnsi="標楷體" w:hint="eastAsia"/>
          <w:sz w:val="24"/>
          <w:szCs w:val="24"/>
        </w:rPr>
        <w:sym w:font="Wingdings 2" w:char="F0CD"/>
      </w:r>
      <w:r w:rsidRPr="00846232">
        <w:rPr>
          <w:rStyle w:val="afb"/>
          <w:rFonts w:hAnsi="標楷體" w:hint="eastAsia"/>
          <w:sz w:val="24"/>
          <w:szCs w:val="24"/>
        </w:rPr>
        <w:t>增加特別休假日數。</w:t>
      </w:r>
      <w:bookmarkEnd w:id="429"/>
      <w:bookmarkEnd w:id="430"/>
      <w:bookmarkEnd w:id="431"/>
      <w:bookmarkEnd w:id="432"/>
    </w:p>
    <w:p w:rsidR="00DC64D8" w:rsidRPr="00846232" w:rsidRDefault="00DC64D8" w:rsidP="00DC64D8">
      <w:pPr>
        <w:pStyle w:val="afc"/>
        <w:spacing w:before="0" w:after="0" w:line="240" w:lineRule="auto"/>
        <w:ind w:leftChars="-32" w:left="-109"/>
        <w:rPr>
          <w:rStyle w:val="afb"/>
          <w:rFonts w:hAnsi="標楷體"/>
          <w:sz w:val="24"/>
          <w:szCs w:val="24"/>
        </w:rPr>
      </w:pPr>
      <w:bookmarkStart w:id="433" w:name="_Toc501133437"/>
      <w:bookmarkStart w:id="434" w:name="_Toc501288796"/>
      <w:bookmarkStart w:id="435" w:name="_Toc501288903"/>
      <w:bookmarkStart w:id="436" w:name="_Toc501374277"/>
      <w:r w:rsidRPr="00846232">
        <w:rPr>
          <w:rStyle w:val="afb"/>
          <w:rFonts w:hAnsi="標楷體" w:hint="eastAsia"/>
          <w:sz w:val="24"/>
          <w:szCs w:val="24"/>
        </w:rPr>
        <w:t>資料來源：勞動部。</w:t>
      </w:r>
      <w:bookmarkEnd w:id="433"/>
      <w:bookmarkEnd w:id="434"/>
      <w:bookmarkEnd w:id="435"/>
      <w:bookmarkEnd w:id="436"/>
    </w:p>
    <w:p w:rsidR="00DC64D8" w:rsidRPr="00846232" w:rsidRDefault="00DC64D8" w:rsidP="00DC64D8"/>
    <w:p w:rsidR="000728D2" w:rsidRPr="00846232" w:rsidRDefault="00F6207F" w:rsidP="00EE5905">
      <w:pPr>
        <w:pStyle w:val="3"/>
        <w:rPr>
          <w:rFonts w:hAnsi="標楷體"/>
          <w:szCs w:val="32"/>
        </w:rPr>
      </w:pPr>
      <w:r w:rsidRPr="00846232">
        <w:rPr>
          <w:rFonts w:hAnsi="標楷體" w:hint="eastAsia"/>
          <w:szCs w:val="32"/>
        </w:rPr>
        <w:t>立法院於105年11月審議期間，時任勞動部郭芳煜部長於</w:t>
      </w:r>
      <w:r w:rsidRPr="00846232">
        <w:rPr>
          <w:rFonts w:hAnsi="標楷體" w:hint="eastAsia"/>
        </w:rPr>
        <w:t>答復</w:t>
      </w:r>
      <w:r w:rsidRPr="00846232">
        <w:rPr>
          <w:rFonts w:hAnsi="標楷體" w:hint="eastAsia"/>
          <w:szCs w:val="32"/>
        </w:rPr>
        <w:t>立法委員稱：「我們有做就業影響評估，但不是太細緻。」</w:t>
      </w:r>
      <w:bookmarkEnd w:id="294"/>
      <w:bookmarkEnd w:id="301"/>
      <w:bookmarkEnd w:id="302"/>
      <w:bookmarkEnd w:id="303"/>
      <w:r w:rsidR="00BB7987" w:rsidRPr="00846232">
        <w:rPr>
          <w:rFonts w:hAnsi="標楷體" w:hint="eastAsia"/>
        </w:rPr>
        <w:t>：</w:t>
      </w:r>
    </w:p>
    <w:p w:rsidR="000728D2" w:rsidRPr="00846232" w:rsidRDefault="000728D2" w:rsidP="00EE5905">
      <w:pPr>
        <w:pStyle w:val="4"/>
        <w:rPr>
          <w:rFonts w:hAnsi="標楷體"/>
        </w:rPr>
      </w:pPr>
      <w:r w:rsidRPr="00846232">
        <w:rPr>
          <w:rFonts w:hAnsi="標楷體" w:hint="eastAsia"/>
          <w:lang w:eastAsia="zh-HK"/>
        </w:rPr>
        <w:t>勞動部</w:t>
      </w:r>
      <w:r w:rsidRPr="00846232">
        <w:rPr>
          <w:rFonts w:hAnsi="標楷體" w:hint="eastAsia"/>
        </w:rPr>
        <w:t>於立法院法案審議期間，對於本次修法，</w:t>
      </w:r>
      <w:r w:rsidRPr="00846232">
        <w:rPr>
          <w:rFonts w:hAnsi="標楷體" w:hint="eastAsia"/>
        </w:rPr>
        <w:lastRenderedPageBreak/>
        <w:t>所涉</w:t>
      </w:r>
      <w:r w:rsidR="006D6A9A" w:rsidRPr="00846232">
        <w:rPr>
          <w:rFonts w:hAnsi="標楷體" w:hint="eastAsia"/>
        </w:rPr>
        <w:t>「週休二日」</w:t>
      </w:r>
      <w:r w:rsidRPr="00846232">
        <w:rPr>
          <w:rFonts w:hAnsi="標楷體" w:hint="eastAsia"/>
        </w:rPr>
        <w:t>之休息究應採行「一日例假、一日休息日」抑或是「2日例假」，以及國定假日與特別休假調整之影響等，並進行相關評估報告。</w:t>
      </w:r>
    </w:p>
    <w:p w:rsidR="000728D2" w:rsidRPr="00846232" w:rsidRDefault="00997949" w:rsidP="00EE5905">
      <w:pPr>
        <w:pStyle w:val="4"/>
        <w:rPr>
          <w:rFonts w:hAnsi="標楷體"/>
        </w:rPr>
      </w:pPr>
      <w:r w:rsidRPr="00846232">
        <w:rPr>
          <w:rFonts w:hAnsi="標楷體" w:hint="eastAsia"/>
        </w:rPr>
        <w:t>勞動基準法</w:t>
      </w:r>
      <w:r w:rsidR="000728D2" w:rsidRPr="00846232">
        <w:rPr>
          <w:rFonts w:hAnsi="標楷體" w:hint="eastAsia"/>
        </w:rPr>
        <w:t>新制施行後，企業如欲維持原有之營運模式，必須增僱人力因應，有助於增加就業機會。惟影響就業之因素相當多元，涉及景氣波動、企業營運型態、生產技術、經營成本與僱用意願等層面，非僅受</w:t>
      </w:r>
      <w:r w:rsidRPr="00846232">
        <w:rPr>
          <w:rFonts w:hAnsi="標楷體" w:hint="eastAsia"/>
        </w:rPr>
        <w:t>勞動基準法</w:t>
      </w:r>
      <w:r w:rsidR="000728D2" w:rsidRPr="00846232">
        <w:rPr>
          <w:rFonts w:hAnsi="標楷體" w:hint="eastAsia"/>
        </w:rPr>
        <w:t>規定之單一因素影響。</w:t>
      </w:r>
    </w:p>
    <w:p w:rsidR="000728D2" w:rsidRPr="00846232" w:rsidRDefault="000728D2" w:rsidP="00EE5905">
      <w:pPr>
        <w:pStyle w:val="4"/>
        <w:rPr>
          <w:rFonts w:hAnsi="標楷體"/>
        </w:rPr>
      </w:pPr>
      <w:r w:rsidRPr="00846232">
        <w:rPr>
          <w:rFonts w:hAnsi="標楷體" w:hint="eastAsia"/>
        </w:rPr>
        <w:t>依據勞動部106年第1次（1月底調查4月底之需求）及第2次（4月底調查7月底之需求）人力需求調查，事業單位預計將增加30,002人及40,219人。顯示事業單位對於增僱人力之需求，並未因</w:t>
      </w:r>
      <w:r w:rsidR="00997949" w:rsidRPr="00846232">
        <w:rPr>
          <w:rFonts w:hAnsi="標楷體" w:hint="eastAsia"/>
        </w:rPr>
        <w:t>勞動基準法</w:t>
      </w:r>
      <w:r w:rsidRPr="00846232">
        <w:rPr>
          <w:rFonts w:hAnsi="標楷體" w:hint="eastAsia"/>
        </w:rPr>
        <w:t>規定之調整而減少。</w:t>
      </w:r>
    </w:p>
    <w:p w:rsidR="00DC64D8" w:rsidRPr="00846232" w:rsidRDefault="00DC64D8" w:rsidP="00DC64D8">
      <w:pPr>
        <w:pStyle w:val="3"/>
        <w:rPr>
          <w:rFonts w:hAnsi="標楷體"/>
        </w:rPr>
      </w:pPr>
      <w:bookmarkStart w:id="437" w:name="_Toc499906430"/>
      <w:bookmarkStart w:id="438" w:name="_Toc499909410"/>
      <w:bookmarkStart w:id="439" w:name="_Toc499925224"/>
      <w:bookmarkStart w:id="440" w:name="_Toc499906437"/>
      <w:bookmarkStart w:id="441" w:name="_Toc499909417"/>
      <w:bookmarkStart w:id="442" w:name="_Toc499925231"/>
      <w:r w:rsidRPr="00846232">
        <w:rPr>
          <w:rFonts w:hAnsi="標楷體" w:hint="eastAsia"/>
        </w:rPr>
        <w:t>依勞動基準法第24條第2項規定之休息日工資，勞動部</w:t>
      </w:r>
      <w:r w:rsidR="002656D5" w:rsidRPr="00846232">
        <w:rPr>
          <w:rFonts w:hAnsi="標楷體" w:hint="eastAsia"/>
        </w:rPr>
        <w:t>未辦理修法後企業</w:t>
      </w:r>
      <w:r w:rsidRPr="00846232">
        <w:rPr>
          <w:rFonts w:hAnsi="標楷體" w:hint="eastAsia"/>
        </w:rPr>
        <w:t>人事成本</w:t>
      </w:r>
      <w:r w:rsidR="002656D5" w:rsidRPr="00846232">
        <w:rPr>
          <w:rFonts w:hAnsi="標楷體" w:hint="eastAsia"/>
        </w:rPr>
        <w:t>增加</w:t>
      </w:r>
      <w:r w:rsidRPr="00846232">
        <w:rPr>
          <w:rFonts w:hAnsi="標楷體" w:hint="eastAsia"/>
        </w:rPr>
        <w:t>、物價</w:t>
      </w:r>
      <w:r w:rsidR="002656D5" w:rsidRPr="00846232">
        <w:rPr>
          <w:rFonts w:hAnsi="標楷體" w:hint="eastAsia"/>
        </w:rPr>
        <w:t>調漲價</w:t>
      </w:r>
      <w:r w:rsidRPr="00846232">
        <w:rPr>
          <w:rFonts w:hAnsi="標楷體" w:hint="eastAsia"/>
        </w:rPr>
        <w:t>及營業時間縮短等</w:t>
      </w:r>
      <w:bookmarkEnd w:id="437"/>
      <w:bookmarkEnd w:id="438"/>
      <w:bookmarkEnd w:id="439"/>
      <w:r w:rsidR="002656D5" w:rsidRPr="00846232">
        <w:rPr>
          <w:rFonts w:hAnsi="標楷體" w:hint="eastAsia"/>
        </w:rPr>
        <w:t>評估事項</w:t>
      </w:r>
      <w:r w:rsidR="00BB7987" w:rsidRPr="00846232">
        <w:rPr>
          <w:rFonts w:hAnsi="標楷體" w:hint="eastAsia"/>
        </w:rPr>
        <w:t>：</w:t>
      </w:r>
    </w:p>
    <w:p w:rsidR="00DC64D8" w:rsidRPr="00846232" w:rsidRDefault="00DC64D8" w:rsidP="00DC64D8">
      <w:pPr>
        <w:pStyle w:val="21"/>
        <w:ind w:leftChars="400" w:left="1361" w:firstLine="680"/>
        <w:rPr>
          <w:szCs w:val="32"/>
        </w:rPr>
      </w:pPr>
      <w:r w:rsidRPr="00846232">
        <w:rPr>
          <w:rFonts w:hint="eastAsia"/>
        </w:rPr>
        <w:t>勞動部函復本院</w:t>
      </w:r>
      <w:r w:rsidR="002656D5" w:rsidRPr="00846232">
        <w:rPr>
          <w:rFonts w:hint="eastAsia"/>
        </w:rPr>
        <w:t>指出</w:t>
      </w:r>
      <w:r w:rsidRPr="00846232">
        <w:rPr>
          <w:rStyle w:val="aff6"/>
          <w:rFonts w:hAnsi="標楷體"/>
        </w:rPr>
        <w:footnoteReference w:id="44"/>
      </w:r>
      <w:r w:rsidRPr="00846232">
        <w:rPr>
          <w:rFonts w:hint="eastAsia"/>
        </w:rPr>
        <w:t>，影響市場物價之因素相當多元，非僅勞動法令調整之單一因素，涉及範圍廣泛。有關對於企業轉嫁消費者，市場物價之漲價評估，以及服務業營業時間縮短情形等，該部無相關資料。</w:t>
      </w:r>
    </w:p>
    <w:p w:rsidR="00753782" w:rsidRPr="00846232" w:rsidRDefault="00422445" w:rsidP="00EE5905">
      <w:pPr>
        <w:pStyle w:val="3"/>
        <w:rPr>
          <w:rFonts w:hAnsi="標楷體"/>
          <w:szCs w:val="32"/>
        </w:rPr>
      </w:pPr>
      <w:r w:rsidRPr="00846232">
        <w:rPr>
          <w:rFonts w:hAnsi="標楷體" w:hint="eastAsia"/>
          <w:szCs w:val="32"/>
        </w:rPr>
        <w:t>105年</w:t>
      </w:r>
      <w:r w:rsidR="00997949" w:rsidRPr="00846232">
        <w:rPr>
          <w:rFonts w:hAnsi="標楷體" w:hint="eastAsia"/>
          <w:szCs w:val="32"/>
        </w:rPr>
        <w:t>勞動基準法</w:t>
      </w:r>
      <w:r w:rsidR="006955E1" w:rsidRPr="00846232">
        <w:rPr>
          <w:rFonts w:hAnsi="標楷體" w:hint="eastAsia"/>
        </w:rPr>
        <w:t>部分條文修正</w:t>
      </w:r>
      <w:r w:rsidR="000728D2" w:rsidRPr="00846232">
        <w:rPr>
          <w:rFonts w:hAnsi="標楷體" w:hint="eastAsia"/>
          <w:szCs w:val="32"/>
        </w:rPr>
        <w:t>草案之大事紀</w:t>
      </w:r>
      <w:bookmarkEnd w:id="271"/>
      <w:bookmarkEnd w:id="440"/>
      <w:bookmarkEnd w:id="441"/>
      <w:bookmarkEnd w:id="442"/>
      <w:r w:rsidR="00772741" w:rsidRPr="00846232">
        <w:rPr>
          <w:rFonts w:hAnsi="標楷體" w:hint="eastAsia"/>
          <w:szCs w:val="32"/>
        </w:rPr>
        <w:t>，如表1</w:t>
      </w:r>
      <w:r w:rsidR="00976838" w:rsidRPr="00846232">
        <w:rPr>
          <w:rFonts w:hAnsi="標楷體" w:hint="eastAsia"/>
          <w:szCs w:val="32"/>
        </w:rPr>
        <w:t>1</w:t>
      </w:r>
      <w:r w:rsidR="00772741" w:rsidRPr="00846232">
        <w:rPr>
          <w:rFonts w:hAnsi="標楷體" w:hint="eastAsia"/>
          <w:szCs w:val="32"/>
        </w:rPr>
        <w:t>。</w:t>
      </w:r>
    </w:p>
    <w:p w:rsidR="00571AE9" w:rsidRPr="00846232" w:rsidRDefault="00571AE9" w:rsidP="00571AE9">
      <w:pPr>
        <w:pStyle w:val="3"/>
        <w:numPr>
          <w:ilvl w:val="0"/>
          <w:numId w:val="0"/>
        </w:numPr>
        <w:ind w:left="1361"/>
        <w:rPr>
          <w:rFonts w:hAnsi="標楷體"/>
          <w:szCs w:val="32"/>
        </w:rPr>
      </w:pPr>
    </w:p>
    <w:p w:rsidR="00F34AAE" w:rsidRPr="00846232" w:rsidRDefault="00B20315" w:rsidP="0064123B">
      <w:pPr>
        <w:pStyle w:val="a3"/>
        <w:ind w:left="1560"/>
        <w:jc w:val="center"/>
        <w:rPr>
          <w:rFonts w:hAnsi="標楷體"/>
          <w:sz w:val="32"/>
          <w:szCs w:val="32"/>
        </w:rPr>
      </w:pPr>
      <w:bookmarkStart w:id="443" w:name="_Toc501374278"/>
      <w:r w:rsidRPr="00846232">
        <w:rPr>
          <w:rFonts w:hAnsi="標楷體" w:hint="eastAsia"/>
          <w:sz w:val="32"/>
          <w:szCs w:val="32"/>
        </w:rPr>
        <w:lastRenderedPageBreak/>
        <w:t>105年</w:t>
      </w:r>
      <w:r w:rsidR="00997949" w:rsidRPr="00846232">
        <w:rPr>
          <w:rFonts w:hAnsi="標楷體" w:hint="eastAsia"/>
          <w:sz w:val="32"/>
          <w:szCs w:val="32"/>
        </w:rPr>
        <w:t>勞動基準法</w:t>
      </w:r>
      <w:r w:rsidR="006955E1" w:rsidRPr="00846232">
        <w:rPr>
          <w:rFonts w:hAnsi="標楷體" w:hint="eastAsia"/>
          <w:sz w:val="32"/>
          <w:szCs w:val="32"/>
        </w:rPr>
        <w:t>部分條文修正</w:t>
      </w:r>
      <w:r w:rsidR="00F34AAE" w:rsidRPr="00846232">
        <w:rPr>
          <w:rFonts w:hAnsi="標楷體" w:hint="eastAsia"/>
          <w:sz w:val="32"/>
          <w:szCs w:val="32"/>
        </w:rPr>
        <w:t>草案之大事紀</w:t>
      </w:r>
      <w:bookmarkEnd w:id="44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89"/>
      </w:tblGrid>
      <w:tr w:rsidR="004B3FDD" w:rsidRPr="00846232" w:rsidTr="0043134E">
        <w:trPr>
          <w:trHeight w:val="367"/>
          <w:tblHeader/>
        </w:trPr>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4AAE" w:rsidRPr="00846232" w:rsidRDefault="00F34AAE" w:rsidP="003640B0">
            <w:pPr>
              <w:spacing w:beforeLines="25" w:before="114" w:afterLines="25" w:after="114"/>
              <w:jc w:val="center"/>
              <w:rPr>
                <w:rFonts w:hAnsi="標楷體"/>
                <w:b/>
                <w:sz w:val="28"/>
                <w:szCs w:val="28"/>
              </w:rPr>
            </w:pPr>
            <w:r w:rsidRPr="00846232">
              <w:rPr>
                <w:rFonts w:hAnsi="標楷體" w:hint="eastAsia"/>
                <w:b/>
                <w:sz w:val="28"/>
                <w:szCs w:val="28"/>
              </w:rPr>
              <w:t>日期</w:t>
            </w:r>
          </w:p>
        </w:tc>
        <w:tc>
          <w:tcPr>
            <w:tcW w:w="7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4AAE" w:rsidRPr="00846232" w:rsidRDefault="00F34AAE" w:rsidP="00CE29D5">
            <w:pPr>
              <w:jc w:val="center"/>
              <w:rPr>
                <w:rFonts w:hAnsi="標楷體"/>
                <w:b/>
                <w:sz w:val="28"/>
                <w:szCs w:val="28"/>
              </w:rPr>
            </w:pPr>
            <w:r w:rsidRPr="00846232">
              <w:rPr>
                <w:rFonts w:hAnsi="標楷體" w:hint="eastAsia"/>
                <w:b/>
                <w:sz w:val="28"/>
                <w:szCs w:val="28"/>
              </w:rPr>
              <w:t>說明</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105/6/24</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C64666">
            <w:pPr>
              <w:spacing w:line="360" w:lineRule="exact"/>
              <w:rPr>
                <w:rFonts w:hAnsi="標楷體"/>
                <w:sz w:val="28"/>
                <w:szCs w:val="28"/>
              </w:rPr>
            </w:pPr>
            <w:r w:rsidRPr="00846232">
              <w:rPr>
                <w:rFonts w:hAnsi="標楷體" w:hint="eastAsia"/>
                <w:sz w:val="28"/>
                <w:szCs w:val="28"/>
              </w:rPr>
              <w:t>勞動</w:t>
            </w:r>
            <w:r w:rsidR="00F34AAE" w:rsidRPr="00846232">
              <w:rPr>
                <w:rFonts w:hAnsi="標楷體" w:hint="eastAsia"/>
                <w:sz w:val="28"/>
                <w:szCs w:val="28"/>
              </w:rPr>
              <w:t>部函報</w:t>
            </w:r>
            <w:r w:rsidR="00997949" w:rsidRPr="00846232">
              <w:rPr>
                <w:rFonts w:hAnsi="標楷體" w:hint="eastAsia"/>
                <w:sz w:val="28"/>
                <w:szCs w:val="28"/>
              </w:rPr>
              <w:t>勞動基準法</w:t>
            </w:r>
            <w:r w:rsidR="00F34AAE" w:rsidRPr="00846232">
              <w:rPr>
                <w:rFonts w:hAnsi="標楷體" w:hint="eastAsia"/>
                <w:sz w:val="28"/>
                <w:szCs w:val="28"/>
              </w:rPr>
              <w:t>部分條文修正草案予行政院審查</w:t>
            </w:r>
            <w:r w:rsidR="006955E1" w:rsidRPr="00846232">
              <w:rPr>
                <w:rFonts w:hAnsi="標楷體" w:hint="eastAsia"/>
                <w:sz w:val="28"/>
                <w:szCs w:val="28"/>
              </w:rPr>
              <w:t>。</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tcPr>
          <w:p w:rsidR="00F34AAE" w:rsidRPr="00846232" w:rsidRDefault="00F34AAE" w:rsidP="00F34AAE">
            <w:pPr>
              <w:spacing w:line="360" w:lineRule="exact"/>
              <w:rPr>
                <w:rFonts w:hAnsi="標楷體"/>
                <w:sz w:val="28"/>
                <w:szCs w:val="28"/>
              </w:rPr>
            </w:pPr>
            <w:r w:rsidRPr="00846232">
              <w:rPr>
                <w:rFonts w:hAnsi="標楷體" w:hint="eastAsia"/>
                <w:sz w:val="28"/>
                <w:szCs w:val="28"/>
              </w:rPr>
              <w:t>105/6/27</w:t>
            </w:r>
          </w:p>
        </w:tc>
        <w:tc>
          <w:tcPr>
            <w:tcW w:w="7789" w:type="dxa"/>
            <w:tcBorders>
              <w:top w:val="single" w:sz="4" w:space="0" w:color="auto"/>
              <w:left w:val="single" w:sz="4" w:space="0" w:color="auto"/>
              <w:bottom w:val="single" w:sz="4" w:space="0" w:color="auto"/>
              <w:right w:val="single" w:sz="4" w:space="0" w:color="auto"/>
            </w:tcBorders>
          </w:tcPr>
          <w:p w:rsidR="00F34AAE" w:rsidRPr="00846232" w:rsidRDefault="00F34AAE" w:rsidP="005A1FA0">
            <w:pPr>
              <w:spacing w:line="360" w:lineRule="exact"/>
              <w:rPr>
                <w:rFonts w:hAnsi="標楷體"/>
                <w:sz w:val="28"/>
                <w:szCs w:val="28"/>
              </w:rPr>
            </w:pPr>
            <w:r w:rsidRPr="00846232">
              <w:rPr>
                <w:rFonts w:hAnsi="標楷體" w:hint="eastAsia"/>
                <w:sz w:val="28"/>
                <w:szCs w:val="28"/>
              </w:rPr>
              <w:t>行政院召開「行政立法政策協調會報」之結論，休息日出勤工資比照平日加班工資計算</w:t>
            </w:r>
            <w:r w:rsidR="00442254" w:rsidRPr="00846232">
              <w:rPr>
                <w:rFonts w:hAnsi="標楷體" w:hint="eastAsia"/>
                <w:sz w:val="28"/>
                <w:szCs w:val="28"/>
              </w:rPr>
              <w:t>（</w:t>
            </w:r>
            <w:r w:rsidRPr="00846232">
              <w:rPr>
                <w:rFonts w:hAnsi="標楷體" w:hint="eastAsia"/>
                <w:sz w:val="28"/>
                <w:szCs w:val="28"/>
              </w:rPr>
              <w:t>2小時內的每小時工資額另給予l又3分之1以上，再繼續工作者按平日每小時工資額另給予l又3分之2以上</w:t>
            </w:r>
            <w:r w:rsidR="00442254" w:rsidRPr="00846232">
              <w:rPr>
                <w:rFonts w:hAnsi="標楷體" w:hint="eastAsia"/>
                <w:sz w:val="28"/>
                <w:szCs w:val="28"/>
              </w:rPr>
              <w:t>）</w:t>
            </w:r>
            <w:r w:rsidRPr="00846232">
              <w:rPr>
                <w:rFonts w:hAnsi="標楷體" w:hint="eastAsia"/>
                <w:sz w:val="28"/>
                <w:szCs w:val="28"/>
              </w:rPr>
              <w:t>，未滿4小時者以4小時計，滿4小時未滿8小時者以8小時計。</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105/6/29</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行政院審查通過</w:t>
            </w:r>
            <w:r w:rsidR="00C64666" w:rsidRPr="00846232">
              <w:rPr>
                <w:rFonts w:hAnsi="標楷體" w:hint="eastAsia"/>
                <w:sz w:val="28"/>
                <w:szCs w:val="28"/>
              </w:rPr>
              <w:t>勞動</w:t>
            </w:r>
            <w:r w:rsidRPr="00846232">
              <w:rPr>
                <w:rFonts w:hAnsi="標楷體" w:hint="eastAsia"/>
                <w:sz w:val="28"/>
                <w:szCs w:val="28"/>
              </w:rPr>
              <w:t>部所報</w:t>
            </w:r>
            <w:r w:rsidR="00997949" w:rsidRPr="00846232">
              <w:rPr>
                <w:rFonts w:hAnsi="標楷體" w:hint="eastAsia"/>
                <w:sz w:val="28"/>
                <w:szCs w:val="28"/>
              </w:rPr>
              <w:t>勞動基準法</w:t>
            </w:r>
            <w:r w:rsidRPr="00846232">
              <w:rPr>
                <w:rFonts w:hAnsi="標楷體" w:hint="eastAsia"/>
                <w:sz w:val="28"/>
                <w:szCs w:val="28"/>
              </w:rPr>
              <w:t>部分條文修正草案，提請院會討論</w:t>
            </w:r>
            <w:r w:rsidR="006955E1" w:rsidRPr="00846232">
              <w:rPr>
                <w:rFonts w:hAnsi="標楷體" w:hint="eastAsia"/>
                <w:sz w:val="28"/>
                <w:szCs w:val="28"/>
              </w:rPr>
              <w:t>。</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105/6/30</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行政院第3504次會議決議通過</w:t>
            </w:r>
            <w:r w:rsidR="006955E1" w:rsidRPr="00846232">
              <w:rPr>
                <w:rFonts w:hAnsi="標楷體" w:hint="eastAsia"/>
                <w:sz w:val="28"/>
                <w:szCs w:val="28"/>
              </w:rPr>
              <w:t>勞動</w:t>
            </w:r>
            <w:r w:rsidRPr="00846232">
              <w:rPr>
                <w:rFonts w:hAnsi="標楷體" w:hint="eastAsia"/>
                <w:sz w:val="28"/>
                <w:szCs w:val="28"/>
              </w:rPr>
              <w:t>部所報</w:t>
            </w:r>
            <w:r w:rsidR="00997949" w:rsidRPr="00846232">
              <w:rPr>
                <w:rFonts w:hAnsi="標楷體" w:hint="eastAsia"/>
                <w:sz w:val="28"/>
                <w:szCs w:val="28"/>
              </w:rPr>
              <w:t>勞動基準法</w:t>
            </w:r>
            <w:r w:rsidRPr="00846232">
              <w:rPr>
                <w:rFonts w:hAnsi="標楷體" w:hint="eastAsia"/>
                <w:sz w:val="28"/>
                <w:szCs w:val="28"/>
              </w:rPr>
              <w:t>部分條文修正草案，並函送立法院審議</w:t>
            </w:r>
            <w:r w:rsidR="006955E1" w:rsidRPr="00846232">
              <w:rPr>
                <w:rFonts w:hAnsi="標楷體" w:hint="eastAsia"/>
                <w:sz w:val="28"/>
                <w:szCs w:val="28"/>
              </w:rPr>
              <w:t>。</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105/7/12</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立法院一讀決定交付社會福利及衛生環境委員會審查</w:t>
            </w:r>
            <w:r w:rsidR="006955E1" w:rsidRPr="00846232">
              <w:rPr>
                <w:rFonts w:hAnsi="標楷體" w:hint="eastAsia"/>
                <w:sz w:val="28"/>
                <w:szCs w:val="28"/>
              </w:rPr>
              <w:t>。</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105/10/5</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rsidP="006955E1">
            <w:pPr>
              <w:spacing w:line="360" w:lineRule="exact"/>
              <w:rPr>
                <w:rFonts w:hAnsi="標楷體"/>
                <w:sz w:val="28"/>
                <w:szCs w:val="28"/>
              </w:rPr>
            </w:pPr>
            <w:r w:rsidRPr="00846232">
              <w:rPr>
                <w:rFonts w:hAnsi="標楷體" w:hint="eastAsia"/>
                <w:sz w:val="28"/>
                <w:szCs w:val="28"/>
              </w:rPr>
              <w:t>立法院</w:t>
            </w:r>
            <w:r w:rsidR="006955E1" w:rsidRPr="00846232">
              <w:rPr>
                <w:rFonts w:hAnsi="標楷體" w:hint="eastAsia"/>
                <w:sz w:val="28"/>
                <w:szCs w:val="28"/>
              </w:rPr>
              <w:t>社會福利及衛生環境</w:t>
            </w:r>
            <w:r w:rsidRPr="00846232">
              <w:rPr>
                <w:rFonts w:hAnsi="標楷體" w:hint="eastAsia"/>
                <w:sz w:val="28"/>
                <w:szCs w:val="28"/>
              </w:rPr>
              <w:t>委員會審查通過行政院函請審議</w:t>
            </w:r>
            <w:r w:rsidR="00997949" w:rsidRPr="00846232">
              <w:rPr>
                <w:rFonts w:hAnsi="標楷體" w:hint="eastAsia"/>
                <w:sz w:val="28"/>
                <w:szCs w:val="28"/>
              </w:rPr>
              <w:t>勞動基準法</w:t>
            </w:r>
            <w:r w:rsidRPr="00846232">
              <w:rPr>
                <w:rFonts w:hAnsi="標楷體" w:hint="eastAsia"/>
                <w:sz w:val="28"/>
                <w:szCs w:val="28"/>
              </w:rPr>
              <w:t>部分條文修正草案，送院會黨團協商。</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105/11/8</w:t>
            </w:r>
          </w:p>
        </w:tc>
        <w:tc>
          <w:tcPr>
            <w:tcW w:w="7789" w:type="dxa"/>
            <w:tcBorders>
              <w:top w:val="single" w:sz="4" w:space="0" w:color="auto"/>
              <w:left w:val="single" w:sz="4" w:space="0" w:color="auto"/>
              <w:bottom w:val="single" w:sz="4" w:space="0" w:color="auto"/>
              <w:right w:val="single" w:sz="4" w:space="0" w:color="auto"/>
            </w:tcBorders>
            <w:hideMark/>
          </w:tcPr>
          <w:p w:rsidR="00FE732B" w:rsidRPr="00846232" w:rsidRDefault="00F34AAE">
            <w:pPr>
              <w:spacing w:line="360" w:lineRule="exact"/>
              <w:rPr>
                <w:rFonts w:hAnsi="標楷體"/>
                <w:sz w:val="28"/>
                <w:szCs w:val="28"/>
              </w:rPr>
            </w:pPr>
            <w:r w:rsidRPr="00846232">
              <w:rPr>
                <w:rFonts w:hAnsi="標楷體" w:hint="eastAsia"/>
                <w:sz w:val="28"/>
                <w:szCs w:val="28"/>
              </w:rPr>
              <w:t>立法院朝野黨團協商，決定</w:t>
            </w:r>
            <w:r w:rsidR="00FE732B" w:rsidRPr="00846232">
              <w:rPr>
                <w:rFonts w:hAnsi="標楷體" w:hint="eastAsia"/>
                <w:sz w:val="28"/>
                <w:szCs w:val="28"/>
              </w:rPr>
              <w:t>如下</w:t>
            </w:r>
            <w:r w:rsidR="006955E1" w:rsidRPr="00846232">
              <w:rPr>
                <w:rFonts w:hAnsi="標楷體" w:hint="eastAsia"/>
                <w:sz w:val="28"/>
                <w:szCs w:val="28"/>
              </w:rPr>
              <w:t>：</w:t>
            </w:r>
          </w:p>
          <w:p w:rsidR="00F34AAE" w:rsidRPr="00846232" w:rsidRDefault="00F34AAE" w:rsidP="00D177DF">
            <w:pPr>
              <w:numPr>
                <w:ilvl w:val="0"/>
                <w:numId w:val="3"/>
              </w:numPr>
              <w:overflowPunct/>
              <w:autoSpaceDE/>
              <w:autoSpaceDN/>
              <w:spacing w:line="360" w:lineRule="exact"/>
              <w:rPr>
                <w:rFonts w:hAnsi="標楷體"/>
                <w:sz w:val="28"/>
                <w:szCs w:val="28"/>
              </w:rPr>
            </w:pPr>
            <w:r w:rsidRPr="00846232">
              <w:rPr>
                <w:rFonts w:hAnsi="標楷體" w:hint="eastAsia"/>
                <w:sz w:val="28"/>
                <w:szCs w:val="28"/>
              </w:rPr>
              <w:t>由黨團推派代表於105年11月9日共同勘驗10月5日社會福利及衛生環境委員會第4次全體委員會議之錄影、錄音。</w:t>
            </w:r>
          </w:p>
          <w:p w:rsidR="00F34AAE" w:rsidRPr="00846232" w:rsidRDefault="00FD70D7" w:rsidP="006955E1">
            <w:pPr>
              <w:numPr>
                <w:ilvl w:val="0"/>
                <w:numId w:val="3"/>
              </w:numPr>
              <w:overflowPunct/>
              <w:autoSpaceDE/>
              <w:autoSpaceDN/>
              <w:spacing w:line="360" w:lineRule="exact"/>
              <w:rPr>
                <w:rFonts w:hAnsi="標楷體"/>
                <w:sz w:val="28"/>
                <w:szCs w:val="28"/>
              </w:rPr>
            </w:pPr>
            <w:r w:rsidRPr="00846232">
              <w:rPr>
                <w:rFonts w:hAnsi="標楷體" w:hint="eastAsia"/>
                <w:sz w:val="28"/>
                <w:szCs w:val="28"/>
              </w:rPr>
              <w:t>「</w:t>
            </w:r>
            <w:r w:rsidR="00997949" w:rsidRPr="00846232">
              <w:rPr>
                <w:rFonts w:hAnsi="標楷體" w:hint="eastAsia"/>
                <w:sz w:val="28"/>
                <w:szCs w:val="28"/>
              </w:rPr>
              <w:t>勞動基準法</w:t>
            </w:r>
            <w:r w:rsidR="00F34AAE" w:rsidRPr="00846232">
              <w:rPr>
                <w:rFonts w:hAnsi="標楷體" w:hint="eastAsia"/>
                <w:sz w:val="28"/>
                <w:szCs w:val="28"/>
              </w:rPr>
              <w:t>部分條文修正草案」聽會定於11月15日舉行。</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105/11/11</w:t>
            </w:r>
          </w:p>
        </w:tc>
        <w:tc>
          <w:tcPr>
            <w:tcW w:w="7789" w:type="dxa"/>
            <w:tcBorders>
              <w:top w:val="single" w:sz="4" w:space="0" w:color="auto"/>
              <w:left w:val="single" w:sz="4" w:space="0" w:color="auto"/>
              <w:bottom w:val="single" w:sz="4" w:space="0" w:color="auto"/>
              <w:right w:val="single" w:sz="4" w:space="0" w:color="auto"/>
            </w:tcBorders>
            <w:hideMark/>
          </w:tcPr>
          <w:p w:rsidR="00FE732B" w:rsidRPr="00846232" w:rsidRDefault="00F34AAE">
            <w:pPr>
              <w:spacing w:line="360" w:lineRule="exact"/>
              <w:rPr>
                <w:rFonts w:hAnsi="標楷體"/>
                <w:sz w:val="28"/>
                <w:szCs w:val="28"/>
              </w:rPr>
            </w:pPr>
            <w:r w:rsidRPr="00846232">
              <w:rPr>
                <w:rFonts w:hAnsi="標楷體" w:hint="eastAsia"/>
                <w:sz w:val="28"/>
                <w:szCs w:val="28"/>
              </w:rPr>
              <w:t>立法院朝野黨團協商，決定</w:t>
            </w:r>
            <w:r w:rsidR="00FE732B" w:rsidRPr="00846232">
              <w:rPr>
                <w:rFonts w:hAnsi="標楷體" w:hint="eastAsia"/>
                <w:sz w:val="28"/>
                <w:szCs w:val="28"/>
              </w:rPr>
              <w:t>如下</w:t>
            </w:r>
            <w:r w:rsidR="00335EFD" w:rsidRPr="00846232">
              <w:rPr>
                <w:rFonts w:hAnsi="標楷體" w:hint="eastAsia"/>
                <w:sz w:val="28"/>
                <w:szCs w:val="28"/>
              </w:rPr>
              <w:t>：</w:t>
            </w:r>
          </w:p>
          <w:p w:rsidR="00F34AAE" w:rsidRPr="00846232" w:rsidRDefault="00F34AAE" w:rsidP="00D177DF">
            <w:pPr>
              <w:numPr>
                <w:ilvl w:val="0"/>
                <w:numId w:val="4"/>
              </w:numPr>
              <w:overflowPunct/>
              <w:autoSpaceDE/>
              <w:autoSpaceDN/>
              <w:spacing w:line="360" w:lineRule="exact"/>
              <w:rPr>
                <w:rFonts w:hAnsi="標楷體"/>
                <w:sz w:val="28"/>
                <w:szCs w:val="28"/>
              </w:rPr>
            </w:pPr>
            <w:r w:rsidRPr="00846232">
              <w:rPr>
                <w:rFonts w:hAnsi="標楷體" w:hint="eastAsia"/>
                <w:sz w:val="28"/>
                <w:szCs w:val="28"/>
              </w:rPr>
              <w:t>由社會福利及衛生環境委員會撤回併案審查行政院函請審議</w:t>
            </w:r>
            <w:r w:rsidR="00997949" w:rsidRPr="00846232">
              <w:rPr>
                <w:rFonts w:hAnsi="標楷體" w:hint="eastAsia"/>
                <w:sz w:val="28"/>
                <w:szCs w:val="28"/>
              </w:rPr>
              <w:t>勞動基準法</w:t>
            </w:r>
            <w:r w:rsidRPr="00846232">
              <w:rPr>
                <w:rFonts w:hAnsi="標楷體" w:hint="eastAsia"/>
                <w:sz w:val="28"/>
                <w:szCs w:val="28"/>
              </w:rPr>
              <w:t>部分條文修正草案等7案之審查報告，由該委員會於11月14日、16日及17日召開3天會議。</w:t>
            </w:r>
          </w:p>
          <w:p w:rsidR="00F34AAE" w:rsidRPr="00846232" w:rsidRDefault="00F34AAE" w:rsidP="00D177DF">
            <w:pPr>
              <w:numPr>
                <w:ilvl w:val="0"/>
                <w:numId w:val="4"/>
              </w:numPr>
              <w:overflowPunct/>
              <w:autoSpaceDE/>
              <w:autoSpaceDN/>
              <w:spacing w:line="360" w:lineRule="exact"/>
              <w:rPr>
                <w:rFonts w:hAnsi="標楷體"/>
                <w:sz w:val="28"/>
                <w:szCs w:val="28"/>
              </w:rPr>
            </w:pPr>
            <w:r w:rsidRPr="00846232">
              <w:rPr>
                <w:rFonts w:hAnsi="標楷體" w:hint="eastAsia"/>
                <w:sz w:val="28"/>
                <w:szCs w:val="28"/>
              </w:rPr>
              <w:t>11月14日進行報告及詢答，11月16日舉行公聽會，11月17日進行逐條討論。</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105/11/14</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rsidP="006955E1">
            <w:pPr>
              <w:spacing w:line="360" w:lineRule="exact"/>
              <w:rPr>
                <w:rFonts w:hAnsi="標楷體"/>
                <w:sz w:val="28"/>
                <w:szCs w:val="28"/>
              </w:rPr>
            </w:pPr>
            <w:r w:rsidRPr="00846232">
              <w:rPr>
                <w:rFonts w:hAnsi="標楷體" w:hint="eastAsia"/>
                <w:sz w:val="28"/>
                <w:szCs w:val="28"/>
              </w:rPr>
              <w:t>立法院社會福利及衛生環境委員會繼續審查行政院函請審議</w:t>
            </w:r>
            <w:r w:rsidR="00997949" w:rsidRPr="00846232">
              <w:rPr>
                <w:rFonts w:hAnsi="標楷體" w:hint="eastAsia"/>
                <w:sz w:val="28"/>
                <w:szCs w:val="28"/>
              </w:rPr>
              <w:t>勞動基準法</w:t>
            </w:r>
            <w:r w:rsidRPr="00846232">
              <w:rPr>
                <w:rFonts w:hAnsi="標楷體" w:hint="eastAsia"/>
                <w:sz w:val="28"/>
                <w:szCs w:val="28"/>
              </w:rPr>
              <w:t>部分條文修正草案等7案，決議</w:t>
            </w:r>
            <w:r w:rsidR="00C64666" w:rsidRPr="00846232">
              <w:rPr>
                <w:rFonts w:hAnsi="標楷體" w:hint="eastAsia"/>
                <w:sz w:val="28"/>
                <w:szCs w:val="28"/>
              </w:rPr>
              <w:t>如下：</w:t>
            </w:r>
            <w:r w:rsidRPr="00846232">
              <w:rPr>
                <w:rFonts w:hAnsi="標楷體" w:hint="eastAsia"/>
                <w:sz w:val="28"/>
                <w:szCs w:val="28"/>
              </w:rPr>
              <w:t>本日會議報告及詢答完畢，本7案定於11月17日繼續審查。</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105/11/16</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rsidP="006955E1">
            <w:pPr>
              <w:spacing w:line="360" w:lineRule="exact"/>
              <w:rPr>
                <w:rFonts w:hAnsi="標楷體"/>
                <w:sz w:val="28"/>
                <w:szCs w:val="28"/>
              </w:rPr>
            </w:pPr>
            <w:r w:rsidRPr="00846232">
              <w:rPr>
                <w:rFonts w:hAnsi="標楷體" w:hint="eastAsia"/>
                <w:sz w:val="28"/>
                <w:szCs w:val="28"/>
              </w:rPr>
              <w:t>立法院社會福利及衛生環境委員會舉行</w:t>
            </w:r>
            <w:r w:rsidR="00997949" w:rsidRPr="00846232">
              <w:rPr>
                <w:rFonts w:hAnsi="標楷體" w:hint="eastAsia"/>
                <w:sz w:val="28"/>
                <w:szCs w:val="28"/>
              </w:rPr>
              <w:t>勞動基準法</w:t>
            </w:r>
            <w:r w:rsidRPr="00846232">
              <w:rPr>
                <w:rFonts w:hAnsi="標楷體" w:hint="eastAsia"/>
                <w:sz w:val="28"/>
                <w:szCs w:val="28"/>
              </w:rPr>
              <w:t>落實</w:t>
            </w:r>
            <w:r w:rsidR="006955E1" w:rsidRPr="00846232">
              <w:rPr>
                <w:rFonts w:hAnsi="標楷體" w:hint="eastAsia"/>
                <w:sz w:val="28"/>
                <w:szCs w:val="28"/>
              </w:rPr>
              <w:t>「</w:t>
            </w:r>
            <w:r w:rsidR="006D6A9A" w:rsidRPr="00846232">
              <w:rPr>
                <w:rFonts w:hAnsi="標楷體" w:hint="eastAsia"/>
                <w:sz w:val="28"/>
                <w:szCs w:val="28"/>
              </w:rPr>
              <w:t>週休二日</w:t>
            </w:r>
            <w:r w:rsidR="006955E1" w:rsidRPr="00846232">
              <w:rPr>
                <w:rFonts w:hAnsi="標楷體" w:hint="eastAsia"/>
                <w:sz w:val="28"/>
                <w:szCs w:val="28"/>
              </w:rPr>
              <w:t>」</w:t>
            </w:r>
            <w:r w:rsidRPr="00846232">
              <w:rPr>
                <w:rFonts w:hAnsi="標楷體" w:hint="eastAsia"/>
                <w:sz w:val="28"/>
                <w:szCs w:val="28"/>
              </w:rPr>
              <w:t>法案公聽會</w:t>
            </w:r>
            <w:r w:rsidR="006955E1" w:rsidRPr="00846232">
              <w:rPr>
                <w:rFonts w:hAnsi="標楷體" w:hint="eastAsia"/>
                <w:sz w:val="28"/>
                <w:szCs w:val="28"/>
              </w:rPr>
              <w:t>。</w:t>
            </w:r>
          </w:p>
        </w:tc>
      </w:tr>
      <w:tr w:rsidR="004B3FDD" w:rsidRPr="00846232" w:rsidTr="00E3004C">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t>105/11/17</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rsidP="006955E1">
            <w:pPr>
              <w:spacing w:line="360" w:lineRule="exact"/>
              <w:rPr>
                <w:rFonts w:hAnsi="標楷體"/>
                <w:sz w:val="28"/>
                <w:szCs w:val="28"/>
              </w:rPr>
            </w:pPr>
            <w:r w:rsidRPr="00846232">
              <w:rPr>
                <w:rFonts w:hAnsi="標楷體" w:hint="eastAsia"/>
                <w:sz w:val="28"/>
                <w:szCs w:val="28"/>
              </w:rPr>
              <w:t>立法院社會福利及衛生環境委員會繼續審查行政院函請審議</w:t>
            </w:r>
            <w:r w:rsidR="00997949" w:rsidRPr="00846232">
              <w:rPr>
                <w:rFonts w:hAnsi="標楷體" w:hint="eastAsia"/>
                <w:sz w:val="28"/>
                <w:szCs w:val="28"/>
              </w:rPr>
              <w:t>勞動基準法</w:t>
            </w:r>
            <w:r w:rsidRPr="00846232">
              <w:rPr>
                <w:rFonts w:hAnsi="標楷體" w:hint="eastAsia"/>
                <w:sz w:val="28"/>
                <w:szCs w:val="28"/>
              </w:rPr>
              <w:t>部分條文修正草案等7案，決議</w:t>
            </w:r>
            <w:r w:rsidR="00C64666" w:rsidRPr="00846232">
              <w:rPr>
                <w:rFonts w:hAnsi="標楷體" w:hint="eastAsia"/>
                <w:sz w:val="28"/>
                <w:szCs w:val="28"/>
              </w:rPr>
              <w:t>如下：</w:t>
            </w:r>
            <w:r w:rsidRPr="00846232">
              <w:rPr>
                <w:rFonts w:hAnsi="標楷體" w:hint="eastAsia"/>
                <w:sz w:val="28"/>
                <w:szCs w:val="28"/>
              </w:rPr>
              <w:t>全案業已併案審查完竣，擬具審查報告提請院會公決。</w:t>
            </w:r>
          </w:p>
        </w:tc>
      </w:tr>
      <w:tr w:rsidR="004B3FDD" w:rsidRPr="00846232" w:rsidTr="00FD70D7">
        <w:trPr>
          <w:trHeight w:val="1474"/>
        </w:trPr>
        <w:tc>
          <w:tcPr>
            <w:tcW w:w="1567" w:type="dxa"/>
            <w:tcBorders>
              <w:top w:val="single" w:sz="4" w:space="0" w:color="auto"/>
              <w:left w:val="single" w:sz="4" w:space="0" w:color="auto"/>
              <w:bottom w:val="single" w:sz="4" w:space="0" w:color="auto"/>
              <w:right w:val="single" w:sz="4" w:space="0" w:color="auto"/>
            </w:tcBorders>
            <w:hideMark/>
          </w:tcPr>
          <w:p w:rsidR="00F34AAE" w:rsidRPr="00846232" w:rsidRDefault="00F34AAE">
            <w:pPr>
              <w:spacing w:line="360" w:lineRule="exact"/>
              <w:rPr>
                <w:rFonts w:hAnsi="標楷體"/>
                <w:sz w:val="28"/>
                <w:szCs w:val="28"/>
              </w:rPr>
            </w:pPr>
            <w:r w:rsidRPr="00846232">
              <w:rPr>
                <w:rFonts w:hAnsi="標楷體" w:hint="eastAsia"/>
                <w:sz w:val="28"/>
                <w:szCs w:val="28"/>
              </w:rPr>
              <w:lastRenderedPageBreak/>
              <w:t>105/12/6</w:t>
            </w:r>
          </w:p>
        </w:tc>
        <w:tc>
          <w:tcPr>
            <w:tcW w:w="7789" w:type="dxa"/>
            <w:tcBorders>
              <w:top w:val="single" w:sz="4" w:space="0" w:color="auto"/>
              <w:left w:val="single" w:sz="4" w:space="0" w:color="auto"/>
              <w:bottom w:val="single" w:sz="4" w:space="0" w:color="auto"/>
              <w:right w:val="single" w:sz="4" w:space="0" w:color="auto"/>
            </w:tcBorders>
            <w:hideMark/>
          </w:tcPr>
          <w:p w:rsidR="00F34AAE" w:rsidRPr="00846232" w:rsidRDefault="00F34AAE" w:rsidP="00B63DF4">
            <w:pPr>
              <w:spacing w:line="360" w:lineRule="exact"/>
              <w:rPr>
                <w:rFonts w:hAnsi="標楷體"/>
                <w:sz w:val="28"/>
                <w:szCs w:val="28"/>
              </w:rPr>
            </w:pPr>
            <w:r w:rsidRPr="00846232">
              <w:rPr>
                <w:rFonts w:hAnsi="標楷體" w:hint="eastAsia"/>
                <w:sz w:val="28"/>
                <w:szCs w:val="28"/>
              </w:rPr>
              <w:t>立法院併案審查行政院函請審議</w:t>
            </w:r>
            <w:r w:rsidR="00997949" w:rsidRPr="00846232">
              <w:rPr>
                <w:rFonts w:hAnsi="標楷體" w:hint="eastAsia"/>
                <w:sz w:val="28"/>
                <w:szCs w:val="28"/>
              </w:rPr>
              <w:t>勞動基準法</w:t>
            </w:r>
            <w:r w:rsidRPr="00846232">
              <w:rPr>
                <w:rFonts w:hAnsi="標楷體" w:hint="eastAsia"/>
                <w:sz w:val="28"/>
                <w:szCs w:val="28"/>
              </w:rPr>
              <w:t>部分條文修正草案等8案報告，並於二讀後繼續進行</w:t>
            </w:r>
            <w:r w:rsidR="00C64666" w:rsidRPr="00846232">
              <w:rPr>
                <w:rFonts w:hAnsi="標楷體" w:hint="eastAsia"/>
                <w:sz w:val="28"/>
                <w:szCs w:val="28"/>
              </w:rPr>
              <w:t>三</w:t>
            </w:r>
            <w:r w:rsidRPr="00846232">
              <w:rPr>
                <w:rFonts w:hAnsi="標楷體" w:hint="eastAsia"/>
                <w:sz w:val="28"/>
                <w:szCs w:val="28"/>
              </w:rPr>
              <w:t>讀，決議</w:t>
            </w:r>
            <w:r w:rsidR="00C64666" w:rsidRPr="00846232">
              <w:rPr>
                <w:rFonts w:hAnsi="標楷體" w:hint="eastAsia"/>
                <w:sz w:val="28"/>
                <w:szCs w:val="28"/>
              </w:rPr>
              <w:t>如下：</w:t>
            </w:r>
            <w:r w:rsidR="00997949" w:rsidRPr="00846232">
              <w:rPr>
                <w:rFonts w:hAnsi="標楷體" w:hint="eastAsia"/>
                <w:sz w:val="28"/>
                <w:szCs w:val="28"/>
              </w:rPr>
              <w:t>勞動基準法</w:t>
            </w:r>
            <w:r w:rsidRPr="00846232">
              <w:rPr>
                <w:rFonts w:hAnsi="標楷體" w:hint="eastAsia"/>
                <w:sz w:val="28"/>
                <w:szCs w:val="28"/>
              </w:rPr>
              <w:t>第23條、第24條、第30條之1、第34條、第36條至第39條、第74條及第79條修正通過。</w:t>
            </w:r>
          </w:p>
        </w:tc>
      </w:tr>
    </w:tbl>
    <w:p w:rsidR="00F34AAE" w:rsidRPr="00846232" w:rsidRDefault="00E3004C" w:rsidP="00E3004C">
      <w:pPr>
        <w:pStyle w:val="32"/>
        <w:ind w:leftChars="0" w:left="1361" w:hangingChars="523" w:hanging="1361"/>
        <w:rPr>
          <w:rFonts w:hAnsi="標楷體"/>
          <w:sz w:val="24"/>
          <w:szCs w:val="24"/>
        </w:rPr>
      </w:pPr>
      <w:r w:rsidRPr="00846232">
        <w:rPr>
          <w:rFonts w:hAnsi="標楷體" w:hint="eastAsia"/>
          <w:sz w:val="24"/>
          <w:szCs w:val="24"/>
        </w:rPr>
        <w:t>資料來源：勞動部。</w:t>
      </w:r>
    </w:p>
    <w:p w:rsidR="0058372B" w:rsidRPr="00846232" w:rsidRDefault="0058372B" w:rsidP="0058372B">
      <w:pPr>
        <w:pStyle w:val="32"/>
        <w:ind w:leftChars="0" w:left="1779" w:hangingChars="523" w:hanging="1779"/>
        <w:rPr>
          <w:rFonts w:hAnsi="標楷體"/>
        </w:rPr>
      </w:pPr>
    </w:p>
    <w:p w:rsidR="00AD489D" w:rsidRPr="00846232" w:rsidRDefault="00AD489D" w:rsidP="00491420">
      <w:pPr>
        <w:pStyle w:val="2"/>
        <w:rPr>
          <w:rFonts w:hAnsi="標楷體"/>
        </w:rPr>
      </w:pPr>
      <w:bookmarkStart w:id="444" w:name="_Toc499468031"/>
      <w:bookmarkStart w:id="445" w:name="_Toc501374156"/>
      <w:bookmarkStart w:id="446" w:name="_Toc501542462"/>
      <w:r w:rsidRPr="00846232">
        <w:rPr>
          <w:rFonts w:hAnsi="標楷體" w:hint="eastAsia"/>
        </w:rPr>
        <w:t>自</w:t>
      </w:r>
      <w:r w:rsidR="00FD70D7" w:rsidRPr="00846232">
        <w:rPr>
          <w:rFonts w:hAnsi="標楷體" w:hint="eastAsia"/>
        </w:rPr>
        <w:t>105年</w:t>
      </w:r>
      <w:r w:rsidRPr="00846232">
        <w:rPr>
          <w:rFonts w:hAnsi="標楷體" w:hint="eastAsia"/>
        </w:rPr>
        <w:t>新法施</w:t>
      </w:r>
      <w:r w:rsidR="006955E1" w:rsidRPr="00846232">
        <w:rPr>
          <w:rFonts w:hAnsi="標楷體" w:hint="eastAsia"/>
        </w:rPr>
        <w:t>行</w:t>
      </w:r>
      <w:r w:rsidR="00390E47" w:rsidRPr="00846232">
        <w:rPr>
          <w:rFonts w:hAnsi="標楷體" w:hint="eastAsia"/>
        </w:rPr>
        <w:t>至</w:t>
      </w:r>
      <w:r w:rsidR="00A00FF7" w:rsidRPr="00846232">
        <w:rPr>
          <w:rFonts w:hAnsi="標楷體" w:hint="eastAsia"/>
        </w:rPr>
        <w:t>106年8月止</w:t>
      </w:r>
      <w:r w:rsidRPr="00846232">
        <w:rPr>
          <w:rFonts w:hAnsi="標楷體" w:hint="eastAsia"/>
        </w:rPr>
        <w:t>新（修）定之法規命令及函釋</w:t>
      </w:r>
      <w:bookmarkEnd w:id="444"/>
      <w:bookmarkEnd w:id="445"/>
      <w:bookmarkEnd w:id="446"/>
      <w:r w:rsidR="00BB7987" w:rsidRPr="00846232">
        <w:rPr>
          <w:rFonts w:hAnsi="標楷體" w:hint="eastAsia"/>
        </w:rPr>
        <w:t>：</w:t>
      </w:r>
    </w:p>
    <w:p w:rsidR="00AD489D" w:rsidRPr="00846232" w:rsidRDefault="00AD489D" w:rsidP="00491420">
      <w:pPr>
        <w:pStyle w:val="3"/>
        <w:rPr>
          <w:rFonts w:hAnsi="標楷體"/>
        </w:rPr>
      </w:pPr>
      <w:bookmarkStart w:id="447" w:name="_Toc499906439"/>
      <w:bookmarkStart w:id="448" w:name="_Toc499909419"/>
      <w:bookmarkStart w:id="449" w:name="_Toc499925233"/>
      <w:r w:rsidRPr="00846232">
        <w:rPr>
          <w:rFonts w:hAnsi="標楷體" w:hint="eastAsia"/>
        </w:rPr>
        <w:t>新（修）定相關之法規命令</w:t>
      </w:r>
      <w:bookmarkEnd w:id="447"/>
      <w:bookmarkEnd w:id="448"/>
      <w:bookmarkEnd w:id="449"/>
      <w:r w:rsidR="00BB7987" w:rsidRPr="00846232">
        <w:rPr>
          <w:rFonts w:hAnsi="標楷體" w:hint="eastAsia"/>
        </w:rPr>
        <w:t>：</w:t>
      </w:r>
    </w:p>
    <w:p w:rsidR="00AD489D" w:rsidRPr="00846232" w:rsidRDefault="00AD489D" w:rsidP="00491420">
      <w:pPr>
        <w:pStyle w:val="4"/>
        <w:rPr>
          <w:rFonts w:hAnsi="標楷體"/>
        </w:rPr>
      </w:pPr>
      <w:r w:rsidRPr="00846232">
        <w:rPr>
          <w:rFonts w:hAnsi="標楷體" w:hint="eastAsia"/>
        </w:rPr>
        <w:t>105年12月23日停止適用舊</w:t>
      </w:r>
      <w:r w:rsidR="006955E1" w:rsidRPr="00846232">
        <w:rPr>
          <w:rFonts w:hAnsi="標楷體" w:hint="eastAsia"/>
        </w:rPr>
        <w:t>的</w:t>
      </w:r>
      <w:r w:rsidRPr="00846232">
        <w:rPr>
          <w:rFonts w:hAnsi="標楷體" w:hint="eastAsia"/>
        </w:rPr>
        <w:t>休息日加班費計算之函釋。</w:t>
      </w:r>
    </w:p>
    <w:p w:rsidR="00AD489D" w:rsidRPr="00846232" w:rsidRDefault="00AD489D" w:rsidP="00491420">
      <w:pPr>
        <w:pStyle w:val="4"/>
        <w:rPr>
          <w:rFonts w:hAnsi="標楷體"/>
        </w:rPr>
      </w:pPr>
      <w:r w:rsidRPr="00846232">
        <w:rPr>
          <w:rFonts w:hAnsi="標楷體" w:hint="eastAsia"/>
        </w:rPr>
        <w:t>105年12月30日發布令釋，</w:t>
      </w:r>
      <w:r w:rsidR="00997949" w:rsidRPr="00846232">
        <w:rPr>
          <w:rFonts w:hAnsi="標楷體" w:hint="eastAsia"/>
        </w:rPr>
        <w:t>勞動基準法</w:t>
      </w:r>
      <w:r w:rsidRPr="00846232">
        <w:rPr>
          <w:rFonts w:hAnsi="標楷體" w:hint="eastAsia"/>
        </w:rPr>
        <w:t>施行細則第23條「國定假日19日」、第24條</w:t>
      </w:r>
      <w:r w:rsidR="00A81299" w:rsidRPr="00846232">
        <w:rPr>
          <w:rFonts w:hAnsi="標楷體" w:hint="eastAsia"/>
        </w:rPr>
        <w:t>第1項</w:t>
      </w:r>
      <w:r w:rsidRPr="00846232">
        <w:rPr>
          <w:rFonts w:hAnsi="標楷體" w:hint="eastAsia"/>
        </w:rPr>
        <w:t>第2款「特別休假日期由勞雇雙方協商排定」及第3款「年度終結雇主發給應休未休日數工資」規定，與母法牴觸，停止適用。</w:t>
      </w:r>
    </w:p>
    <w:p w:rsidR="00AD489D" w:rsidRPr="00846232" w:rsidRDefault="00AD489D" w:rsidP="00491420">
      <w:pPr>
        <w:pStyle w:val="4"/>
        <w:rPr>
          <w:rFonts w:hAnsi="標楷體"/>
        </w:rPr>
      </w:pPr>
      <w:r w:rsidRPr="00846232">
        <w:rPr>
          <w:rFonts w:hAnsi="標楷體" w:hint="eastAsia"/>
          <w:szCs w:val="32"/>
        </w:rPr>
        <w:t>106年1</w:t>
      </w:r>
      <w:r w:rsidRPr="00846232">
        <w:rPr>
          <w:rFonts w:hAnsi="標楷體" w:hint="eastAsia"/>
        </w:rPr>
        <w:t>月18日廢止與母法牴觸之舊</w:t>
      </w:r>
      <w:r w:rsidR="006955E1" w:rsidRPr="00846232">
        <w:rPr>
          <w:rFonts w:hAnsi="標楷體" w:hint="eastAsia"/>
        </w:rPr>
        <w:t>的</w:t>
      </w:r>
      <w:r w:rsidRPr="00846232">
        <w:rPr>
          <w:rFonts w:hAnsi="標楷體" w:hint="eastAsia"/>
        </w:rPr>
        <w:t>特別休假函釋。</w:t>
      </w:r>
    </w:p>
    <w:p w:rsidR="00AD489D" w:rsidRPr="00846232" w:rsidRDefault="00AD489D" w:rsidP="00491420">
      <w:pPr>
        <w:pStyle w:val="4"/>
        <w:rPr>
          <w:rFonts w:hAnsi="標楷體"/>
        </w:rPr>
      </w:pPr>
      <w:r w:rsidRPr="00846232">
        <w:rPr>
          <w:rFonts w:hAnsi="標楷體" w:hint="eastAsia"/>
        </w:rPr>
        <w:t>106年2月7日發布「休息日因故未能依約提供勞務之請假及工資計算」函釋。</w:t>
      </w:r>
    </w:p>
    <w:p w:rsidR="00AD489D" w:rsidRPr="00846232" w:rsidRDefault="00AD489D" w:rsidP="00491420">
      <w:pPr>
        <w:pStyle w:val="4"/>
        <w:rPr>
          <w:rFonts w:hAnsi="標楷體"/>
        </w:rPr>
      </w:pPr>
      <w:r w:rsidRPr="00846232">
        <w:rPr>
          <w:rFonts w:hAnsi="標楷體" w:hint="eastAsia"/>
        </w:rPr>
        <w:t>106年5月3日發布「勞工同意休息日出勤因故未能依約提供勞務，加班時數得以當日實際工作時間計算」函釋。</w:t>
      </w:r>
    </w:p>
    <w:p w:rsidR="00AD489D" w:rsidRPr="00846232" w:rsidRDefault="00AD489D" w:rsidP="00491420">
      <w:pPr>
        <w:pStyle w:val="4"/>
        <w:rPr>
          <w:rFonts w:hAnsi="標楷體"/>
        </w:rPr>
      </w:pPr>
      <w:r w:rsidRPr="00846232">
        <w:rPr>
          <w:rFonts w:hAnsi="標楷體" w:hint="eastAsia"/>
        </w:rPr>
        <w:t>106年5月3日發布「勞工於休息日出勤後，如欲選擇補休，有關補休標準等事項，由勞雇雙方自行協商決定」函釋。</w:t>
      </w:r>
    </w:p>
    <w:p w:rsidR="00AD489D" w:rsidRPr="00846232" w:rsidRDefault="00AD489D" w:rsidP="00491420">
      <w:pPr>
        <w:pStyle w:val="4"/>
        <w:rPr>
          <w:rFonts w:hAnsi="標楷體"/>
        </w:rPr>
      </w:pPr>
      <w:r w:rsidRPr="00846232">
        <w:rPr>
          <w:rFonts w:hAnsi="標楷體" w:hint="eastAsia"/>
        </w:rPr>
        <w:t>106年5月15日訂定發布</w:t>
      </w:r>
      <w:r w:rsidR="00997949" w:rsidRPr="00846232">
        <w:rPr>
          <w:rFonts w:hAnsi="標楷體" w:hint="eastAsia"/>
        </w:rPr>
        <w:t>勞動基準法</w:t>
      </w:r>
      <w:r w:rsidRPr="00846232">
        <w:rPr>
          <w:rFonts w:hAnsi="標楷體" w:hint="eastAsia"/>
        </w:rPr>
        <w:t>檢舉案件之保密及處理辦法。</w:t>
      </w:r>
    </w:p>
    <w:p w:rsidR="00AD489D" w:rsidRPr="00846232" w:rsidRDefault="00AD489D" w:rsidP="00491420">
      <w:pPr>
        <w:pStyle w:val="4"/>
        <w:rPr>
          <w:rFonts w:hAnsi="標楷體"/>
        </w:rPr>
      </w:pPr>
      <w:r w:rsidRPr="00846232">
        <w:rPr>
          <w:rFonts w:hAnsi="標楷體" w:hint="eastAsia"/>
        </w:rPr>
        <w:t>106年6月16日修正發布</w:t>
      </w:r>
      <w:r w:rsidR="00997949" w:rsidRPr="00846232">
        <w:rPr>
          <w:rFonts w:hAnsi="標楷體" w:hint="eastAsia"/>
        </w:rPr>
        <w:t>勞動基準法</w:t>
      </w:r>
      <w:r w:rsidRPr="00846232">
        <w:rPr>
          <w:rFonts w:hAnsi="標楷體" w:hint="eastAsia"/>
        </w:rPr>
        <w:t>施行細則部</w:t>
      </w:r>
      <w:r w:rsidRPr="00846232">
        <w:rPr>
          <w:rFonts w:hAnsi="標楷體" w:hint="eastAsia"/>
        </w:rPr>
        <w:lastRenderedPageBreak/>
        <w:t>分條文。</w:t>
      </w:r>
    </w:p>
    <w:p w:rsidR="00AD489D" w:rsidRPr="00846232" w:rsidRDefault="00AD489D" w:rsidP="00491420">
      <w:pPr>
        <w:pStyle w:val="4"/>
        <w:rPr>
          <w:rFonts w:hAnsi="標楷體"/>
        </w:rPr>
      </w:pPr>
      <w:r w:rsidRPr="00846232">
        <w:rPr>
          <w:rFonts w:hAnsi="標楷體" w:hint="eastAsia"/>
        </w:rPr>
        <w:t>106年6月16日廢止與</w:t>
      </w:r>
      <w:r w:rsidR="00997949" w:rsidRPr="00846232">
        <w:rPr>
          <w:rFonts w:hAnsi="標楷體" w:hint="eastAsia"/>
        </w:rPr>
        <w:t>勞動基準法</w:t>
      </w:r>
      <w:r w:rsidRPr="00846232">
        <w:rPr>
          <w:rFonts w:hAnsi="標楷體" w:hint="eastAsia"/>
        </w:rPr>
        <w:t>施行細則牴觸之未休畢特別休假日數工資給付之函釋。</w:t>
      </w:r>
    </w:p>
    <w:p w:rsidR="00AD489D" w:rsidRPr="00846232" w:rsidRDefault="00AD489D" w:rsidP="00491420">
      <w:pPr>
        <w:pStyle w:val="4"/>
        <w:rPr>
          <w:rFonts w:hAnsi="標楷體"/>
        </w:rPr>
      </w:pPr>
      <w:r w:rsidRPr="00846232">
        <w:rPr>
          <w:rFonts w:hAnsi="標楷體" w:hint="eastAsia"/>
        </w:rPr>
        <w:t>106年6月27日函送「工資各項目計算方式明細」之參考案例予地方政府轉知所屬事業單位參考使用。</w:t>
      </w:r>
    </w:p>
    <w:p w:rsidR="00AD489D" w:rsidRPr="00846232" w:rsidRDefault="00AD489D" w:rsidP="00491420">
      <w:pPr>
        <w:pStyle w:val="4"/>
        <w:rPr>
          <w:rFonts w:hAnsi="標楷體"/>
          <w:bCs/>
          <w:kern w:val="2"/>
          <w:szCs w:val="32"/>
        </w:rPr>
      </w:pPr>
      <w:r w:rsidRPr="00846232">
        <w:rPr>
          <w:rFonts w:hAnsi="標楷體" w:hint="eastAsia"/>
        </w:rPr>
        <w:t>106年7月28日發布「雇主使勞工於休息日出勤工作，遇有天災、</w:t>
      </w:r>
      <w:r w:rsidRPr="00846232">
        <w:rPr>
          <w:rFonts w:hAnsi="標楷體" w:hint="eastAsia"/>
          <w:kern w:val="2"/>
          <w:szCs w:val="32"/>
        </w:rPr>
        <w:t>事變或突發事件之工資及工時計算</w:t>
      </w:r>
      <w:r w:rsidRPr="00846232">
        <w:rPr>
          <w:rFonts w:hAnsi="標楷體" w:hint="eastAsia"/>
          <w:szCs w:val="32"/>
        </w:rPr>
        <w:t>」函釋。</w:t>
      </w:r>
    </w:p>
    <w:p w:rsidR="00AD489D" w:rsidRPr="00846232" w:rsidRDefault="00EA3E9C" w:rsidP="00BB7987">
      <w:pPr>
        <w:pStyle w:val="3"/>
        <w:rPr>
          <w:rFonts w:hAnsi="標楷體"/>
          <w:szCs w:val="32"/>
        </w:rPr>
      </w:pPr>
      <w:bookmarkStart w:id="450" w:name="_Toc499906440"/>
      <w:bookmarkStart w:id="451" w:name="_Toc499909420"/>
      <w:bookmarkStart w:id="452" w:name="_Toc499925234"/>
      <w:r w:rsidRPr="00846232">
        <w:rPr>
          <w:rFonts w:hAnsi="標楷體" w:hint="eastAsia"/>
        </w:rPr>
        <w:t>函釋</w:t>
      </w:r>
      <w:r w:rsidR="00AD489D" w:rsidRPr="00846232">
        <w:rPr>
          <w:rFonts w:hAnsi="標楷體" w:hint="eastAsia"/>
        </w:rPr>
        <w:t>各地方政府之件數</w:t>
      </w:r>
      <w:bookmarkEnd w:id="450"/>
      <w:bookmarkEnd w:id="451"/>
      <w:bookmarkEnd w:id="452"/>
      <w:r w:rsidR="00BB7987" w:rsidRPr="00846232">
        <w:rPr>
          <w:rFonts w:hAnsi="標楷體" w:hint="eastAsia"/>
        </w:rPr>
        <w:t>：</w:t>
      </w:r>
      <w:r w:rsidR="00CD3353" w:rsidRPr="00846232">
        <w:rPr>
          <w:rFonts w:hAnsi="標楷體" w:hint="eastAsia"/>
          <w:szCs w:val="32"/>
        </w:rPr>
        <w:t>勞動</w:t>
      </w:r>
      <w:r w:rsidR="00AD489D" w:rsidRPr="00846232">
        <w:rPr>
          <w:rFonts w:hAnsi="標楷體" w:hint="eastAsia"/>
          <w:szCs w:val="32"/>
        </w:rPr>
        <w:t>部函復各地方勞工行政主管機關有關</w:t>
      </w:r>
      <w:r w:rsidR="00997949" w:rsidRPr="00846232">
        <w:rPr>
          <w:rFonts w:hAnsi="標楷體" w:hint="eastAsia"/>
          <w:szCs w:val="32"/>
        </w:rPr>
        <w:t>勞動基準法</w:t>
      </w:r>
      <w:r w:rsidR="00AD489D" w:rsidRPr="00846232">
        <w:rPr>
          <w:rFonts w:hAnsi="標楷體" w:hint="eastAsia"/>
          <w:szCs w:val="32"/>
        </w:rPr>
        <w:t>新制疑義計24件。</w:t>
      </w:r>
    </w:p>
    <w:p w:rsidR="00AD489D" w:rsidRPr="00846232" w:rsidRDefault="00EA3E9C" w:rsidP="00BB7987">
      <w:pPr>
        <w:pStyle w:val="3"/>
        <w:rPr>
          <w:rFonts w:hAnsi="標楷體" w:cs="細明體"/>
          <w:szCs w:val="32"/>
        </w:rPr>
      </w:pPr>
      <w:bookmarkStart w:id="453" w:name="_Toc499906441"/>
      <w:bookmarkStart w:id="454" w:name="_Toc499909421"/>
      <w:bookmarkStart w:id="455" w:name="_Toc499925235"/>
      <w:r w:rsidRPr="00846232">
        <w:rPr>
          <w:rFonts w:hAnsi="標楷體" w:hint="eastAsia"/>
        </w:rPr>
        <w:t>函釋</w:t>
      </w:r>
      <w:r w:rsidR="00AD489D" w:rsidRPr="00846232">
        <w:rPr>
          <w:rFonts w:hAnsi="標楷體" w:hint="eastAsia"/>
        </w:rPr>
        <w:t>各工（公）會之件數</w:t>
      </w:r>
      <w:bookmarkEnd w:id="453"/>
      <w:bookmarkEnd w:id="454"/>
      <w:bookmarkEnd w:id="455"/>
      <w:r w:rsidR="00BB7987" w:rsidRPr="00846232">
        <w:rPr>
          <w:rFonts w:hAnsi="標楷體" w:hint="eastAsia"/>
        </w:rPr>
        <w:t>：</w:t>
      </w:r>
      <w:r w:rsidR="00CD3353" w:rsidRPr="00846232">
        <w:rPr>
          <w:rFonts w:hAnsi="標楷體" w:hint="eastAsia"/>
          <w:szCs w:val="32"/>
        </w:rPr>
        <w:t>勞動</w:t>
      </w:r>
      <w:r w:rsidR="00AD489D" w:rsidRPr="00846232">
        <w:rPr>
          <w:rFonts w:hAnsi="標楷體" w:hint="eastAsia"/>
        </w:rPr>
        <w:t>部函復各工（公）會有關</w:t>
      </w:r>
      <w:r w:rsidR="00997949" w:rsidRPr="00846232">
        <w:rPr>
          <w:rFonts w:hAnsi="標楷體" w:hint="eastAsia"/>
        </w:rPr>
        <w:t>勞動基準法</w:t>
      </w:r>
      <w:r w:rsidR="00AD489D" w:rsidRPr="00846232">
        <w:rPr>
          <w:rFonts w:hAnsi="標楷體" w:hint="eastAsia"/>
        </w:rPr>
        <w:t>新制疑</w:t>
      </w:r>
      <w:r w:rsidR="00AD489D" w:rsidRPr="00846232">
        <w:rPr>
          <w:rFonts w:hAnsi="標楷體" w:cs="細明體" w:hint="eastAsia"/>
          <w:szCs w:val="32"/>
        </w:rPr>
        <w:t>義計15件。</w:t>
      </w:r>
    </w:p>
    <w:p w:rsidR="00542B38" w:rsidRPr="00846232" w:rsidRDefault="00542B38" w:rsidP="00542B38">
      <w:pPr>
        <w:pStyle w:val="3"/>
        <w:rPr>
          <w:rFonts w:hAnsi="標楷體"/>
          <w:szCs w:val="32"/>
        </w:rPr>
      </w:pPr>
      <w:r w:rsidRPr="00846232">
        <w:rPr>
          <w:rFonts w:hAnsi="標楷體" w:hint="eastAsia"/>
        </w:rPr>
        <w:t>各地方政府轄內事業針對勞動基準法新制之建議，如附錄A。</w:t>
      </w:r>
    </w:p>
    <w:p w:rsidR="00257ED7" w:rsidRPr="00846232" w:rsidRDefault="005159CF" w:rsidP="00257ED7">
      <w:pPr>
        <w:pStyle w:val="3"/>
        <w:rPr>
          <w:rFonts w:hAnsi="標楷體"/>
        </w:rPr>
      </w:pPr>
      <w:r w:rsidRPr="00846232">
        <w:rPr>
          <w:rFonts w:hAnsi="標楷體" w:hint="eastAsia"/>
        </w:rPr>
        <w:t>南投縣政府研擬</w:t>
      </w:r>
      <w:r w:rsidR="006D6A9A" w:rsidRPr="00846232">
        <w:rPr>
          <w:rFonts w:hAnsi="標楷體" w:hint="eastAsia"/>
        </w:rPr>
        <w:t>「一例一休」</w:t>
      </w:r>
      <w:r w:rsidR="00257ED7" w:rsidRPr="00846232">
        <w:rPr>
          <w:rFonts w:hAnsi="標楷體" w:hint="eastAsia"/>
        </w:rPr>
        <w:t>自治條例</w:t>
      </w:r>
      <w:r w:rsidR="00A80B14" w:rsidRPr="00846232">
        <w:rPr>
          <w:rFonts w:hAnsi="標楷體" w:hint="eastAsia"/>
        </w:rPr>
        <w:t>及勞動部</w:t>
      </w:r>
      <w:r w:rsidR="00EA3E9C" w:rsidRPr="00846232">
        <w:rPr>
          <w:rFonts w:hAnsi="標楷體" w:hint="eastAsia"/>
        </w:rPr>
        <w:t>回應意見</w:t>
      </w:r>
      <w:r w:rsidR="00BB7987" w:rsidRPr="00846232">
        <w:rPr>
          <w:rFonts w:hAnsi="標楷體" w:hint="eastAsia"/>
        </w:rPr>
        <w:t>：</w:t>
      </w:r>
    </w:p>
    <w:p w:rsidR="00257ED7" w:rsidRPr="00846232" w:rsidRDefault="00390E47" w:rsidP="00491420">
      <w:pPr>
        <w:pStyle w:val="4"/>
        <w:rPr>
          <w:rFonts w:hAnsi="標楷體"/>
        </w:rPr>
      </w:pPr>
      <w:bookmarkStart w:id="456" w:name="_Toc499906443"/>
      <w:bookmarkStart w:id="457" w:name="_Toc499909423"/>
      <w:bookmarkStart w:id="458" w:name="_Toc499925237"/>
      <w:r w:rsidRPr="00846232">
        <w:rPr>
          <w:rFonts w:hAnsi="標楷體" w:hint="eastAsia"/>
        </w:rPr>
        <w:t>南投縣政府</w:t>
      </w:r>
      <w:r w:rsidR="002C6879" w:rsidRPr="00846232">
        <w:rPr>
          <w:rFonts w:hAnsi="標楷體" w:hint="eastAsia"/>
        </w:rPr>
        <w:t>為因應</w:t>
      </w:r>
      <w:r w:rsidR="00997949" w:rsidRPr="00846232">
        <w:rPr>
          <w:rFonts w:hAnsi="標楷體" w:hint="eastAsia"/>
        </w:rPr>
        <w:t>勞動基準法</w:t>
      </w:r>
      <w:r w:rsidR="002C6879" w:rsidRPr="00846232">
        <w:rPr>
          <w:rFonts w:hAnsi="標楷體" w:hint="eastAsia"/>
        </w:rPr>
        <w:t>部分條文修正之執行，依南投縣產業特性，加強勞雇和諧關係，</w:t>
      </w:r>
      <w:r w:rsidR="00FD587E" w:rsidRPr="00846232">
        <w:rPr>
          <w:rFonts w:hAnsi="標楷體" w:hint="eastAsia"/>
        </w:rPr>
        <w:t>提升</w:t>
      </w:r>
      <w:r w:rsidR="002C6879" w:rsidRPr="00846232">
        <w:rPr>
          <w:rFonts w:hAnsi="標楷體" w:hint="eastAsia"/>
        </w:rPr>
        <w:t>勞工福祉，建立適宜之行政作為，於106年6月15日</w:t>
      </w:r>
      <w:r w:rsidR="00A80B14" w:rsidRPr="00846232">
        <w:rPr>
          <w:rFonts w:hAnsi="標楷體" w:hint="eastAsia"/>
        </w:rPr>
        <w:t>研擬</w:t>
      </w:r>
      <w:r w:rsidR="00A80B14" w:rsidRPr="00846232">
        <w:rPr>
          <w:rFonts w:hAnsi="標楷體"/>
        </w:rPr>
        <w:t>「</w:t>
      </w:r>
      <w:r w:rsidR="00FD587E" w:rsidRPr="00846232">
        <w:rPr>
          <w:rFonts w:hAnsi="標楷體" w:hint="eastAsia"/>
        </w:rPr>
        <w:t>南投縣因應勞動基準法修</w:t>
      </w:r>
      <w:r w:rsidR="006955E1" w:rsidRPr="00846232">
        <w:rPr>
          <w:rFonts w:hAnsi="標楷體" w:hint="eastAsia"/>
        </w:rPr>
        <w:t>正</w:t>
      </w:r>
      <w:r w:rsidR="00FD587E" w:rsidRPr="00846232">
        <w:rPr>
          <w:rFonts w:hAnsi="標楷體" w:hint="eastAsia"/>
        </w:rPr>
        <w:t>處理自治條例</w:t>
      </w:r>
      <w:r w:rsidR="00A80B14" w:rsidRPr="00846232">
        <w:rPr>
          <w:rFonts w:hAnsi="標楷體"/>
        </w:rPr>
        <w:t>」</w:t>
      </w:r>
      <w:r w:rsidR="00257ED7" w:rsidRPr="00846232">
        <w:rPr>
          <w:rFonts w:hAnsi="標楷體" w:hint="eastAsia"/>
        </w:rPr>
        <w:t>（草案），放寬工時彈性、擴大4週彈性工時適用行業及簡化加班費計算，經</w:t>
      </w:r>
      <w:r w:rsidR="002C6879" w:rsidRPr="00846232">
        <w:rPr>
          <w:rFonts w:hAnsi="標楷體" w:hint="eastAsia"/>
        </w:rPr>
        <w:t>同</w:t>
      </w:r>
      <w:r w:rsidR="00257ED7" w:rsidRPr="00846232">
        <w:rPr>
          <w:rFonts w:hAnsi="標楷體" w:hint="eastAsia"/>
        </w:rPr>
        <w:t>年7月3日縣務會議提案討論，</w:t>
      </w:r>
      <w:r w:rsidR="002656D5" w:rsidRPr="00846232">
        <w:rPr>
          <w:rFonts w:hAnsi="標楷體" w:hint="eastAsia"/>
        </w:rPr>
        <w:t>嗣</w:t>
      </w:r>
      <w:r w:rsidR="00257ED7" w:rsidRPr="00846232">
        <w:rPr>
          <w:rFonts w:hAnsi="標楷體" w:hint="eastAsia"/>
        </w:rPr>
        <w:t>因考量尚需廣納各方意見，決議由</w:t>
      </w:r>
      <w:r w:rsidR="002656D5" w:rsidRPr="00846232">
        <w:rPr>
          <w:rFonts w:hAnsi="標楷體" w:hint="eastAsia"/>
        </w:rPr>
        <w:t>該</w:t>
      </w:r>
      <w:r w:rsidR="001F42BA" w:rsidRPr="00846232">
        <w:rPr>
          <w:rFonts w:hAnsi="標楷體" w:hint="eastAsia"/>
        </w:rPr>
        <w:t>府</w:t>
      </w:r>
      <w:r w:rsidR="00257ED7" w:rsidRPr="00846232">
        <w:rPr>
          <w:rFonts w:hAnsi="標楷體" w:hint="eastAsia"/>
        </w:rPr>
        <w:t>社會及勞動處先行撤回。</w:t>
      </w:r>
      <w:bookmarkEnd w:id="456"/>
      <w:bookmarkEnd w:id="457"/>
      <w:bookmarkEnd w:id="458"/>
    </w:p>
    <w:p w:rsidR="005159CF" w:rsidRPr="00846232" w:rsidRDefault="005159CF" w:rsidP="00491420">
      <w:pPr>
        <w:pStyle w:val="4"/>
        <w:rPr>
          <w:rFonts w:hAnsi="標楷體"/>
        </w:rPr>
      </w:pPr>
      <w:bookmarkStart w:id="459" w:name="_Toc499906444"/>
      <w:bookmarkStart w:id="460" w:name="_Toc499909424"/>
      <w:bookmarkStart w:id="461" w:name="_Toc499925238"/>
      <w:r w:rsidRPr="00846232">
        <w:rPr>
          <w:rFonts w:hAnsi="標楷體" w:hint="eastAsia"/>
        </w:rPr>
        <w:t>勞動部</w:t>
      </w:r>
      <w:bookmarkEnd w:id="459"/>
      <w:bookmarkEnd w:id="460"/>
      <w:bookmarkEnd w:id="461"/>
      <w:r w:rsidR="00233D56" w:rsidRPr="00846232">
        <w:rPr>
          <w:rFonts w:hAnsi="標楷體" w:hint="eastAsia"/>
        </w:rPr>
        <w:t>回應意見</w:t>
      </w:r>
      <w:r w:rsidR="00BB7987" w:rsidRPr="00846232">
        <w:rPr>
          <w:rFonts w:hAnsi="標楷體" w:hint="eastAsia"/>
        </w:rPr>
        <w:t>：</w:t>
      </w:r>
    </w:p>
    <w:p w:rsidR="005159CF" w:rsidRPr="00846232" w:rsidRDefault="005159CF" w:rsidP="00257ED7">
      <w:pPr>
        <w:pStyle w:val="5"/>
        <w:rPr>
          <w:rFonts w:hAnsi="標楷體"/>
        </w:rPr>
      </w:pPr>
      <w:r w:rsidRPr="00846232">
        <w:rPr>
          <w:rFonts w:hAnsi="標楷體" w:hint="eastAsia"/>
          <w:szCs w:val="32"/>
        </w:rPr>
        <w:t>依地方制</w:t>
      </w:r>
      <w:r w:rsidRPr="00846232">
        <w:rPr>
          <w:rFonts w:hAnsi="標楷體" w:hint="eastAsia"/>
        </w:rPr>
        <w:t>度法第30條規定，自治條例與憲法、法律或基於法律授權之法規或上級自治團體自治條例牴觸者，無效。</w:t>
      </w:r>
    </w:p>
    <w:p w:rsidR="005159CF" w:rsidRPr="00846232" w:rsidRDefault="00997949" w:rsidP="00257ED7">
      <w:pPr>
        <w:pStyle w:val="5"/>
        <w:rPr>
          <w:rFonts w:hAnsi="標楷體"/>
        </w:rPr>
      </w:pPr>
      <w:r w:rsidRPr="00846232">
        <w:rPr>
          <w:rFonts w:hAnsi="標楷體" w:hint="eastAsia"/>
        </w:rPr>
        <w:t>勞動基準法</w:t>
      </w:r>
      <w:r w:rsidR="005159CF" w:rsidRPr="00846232">
        <w:rPr>
          <w:rFonts w:hAnsi="標楷體" w:hint="eastAsia"/>
        </w:rPr>
        <w:t>係全國一致法律，法律效力及於全</w:t>
      </w:r>
      <w:r w:rsidR="005159CF" w:rsidRPr="00846232">
        <w:rPr>
          <w:rFonts w:hAnsi="標楷體" w:hint="eastAsia"/>
        </w:rPr>
        <w:lastRenderedPageBreak/>
        <w:t>國，凡適用</w:t>
      </w:r>
      <w:r w:rsidRPr="00846232">
        <w:rPr>
          <w:rFonts w:hAnsi="標楷體" w:hint="eastAsia"/>
        </w:rPr>
        <w:t>勞動基準法</w:t>
      </w:r>
      <w:r w:rsidR="005159CF" w:rsidRPr="00846232">
        <w:rPr>
          <w:rFonts w:hAnsi="標楷體" w:hint="eastAsia"/>
        </w:rPr>
        <w:t>之事業單位均應遵守該法規定。地方之自治條例亦不得逾越，若牴觸</w:t>
      </w:r>
      <w:r w:rsidRPr="00846232">
        <w:rPr>
          <w:rFonts w:hAnsi="標楷體" w:hint="eastAsia"/>
        </w:rPr>
        <w:t>勞動基準法</w:t>
      </w:r>
      <w:r w:rsidR="005159CF" w:rsidRPr="00846232">
        <w:rPr>
          <w:rFonts w:hAnsi="標楷體" w:hint="eastAsia"/>
        </w:rPr>
        <w:t>之規定，當屬無效。</w:t>
      </w:r>
    </w:p>
    <w:p w:rsidR="00753F10" w:rsidRPr="00846232" w:rsidRDefault="00997949" w:rsidP="00491420">
      <w:pPr>
        <w:pStyle w:val="2"/>
        <w:rPr>
          <w:rFonts w:hAnsi="標楷體"/>
        </w:rPr>
      </w:pPr>
      <w:bookmarkStart w:id="462" w:name="_Toc501374157"/>
      <w:bookmarkStart w:id="463" w:name="_Toc501542463"/>
      <w:r w:rsidRPr="00846232">
        <w:rPr>
          <w:rFonts w:hAnsi="標楷體" w:hint="eastAsia"/>
        </w:rPr>
        <w:t>勞動基準法</w:t>
      </w:r>
      <w:r w:rsidR="00B42751" w:rsidRPr="00846232">
        <w:rPr>
          <w:rFonts w:hAnsi="標楷體" w:hint="eastAsia"/>
        </w:rPr>
        <w:t>部分條文修正</w:t>
      </w:r>
      <w:r w:rsidR="00EA3E9C" w:rsidRPr="00846232">
        <w:rPr>
          <w:rFonts w:hAnsi="標楷體" w:hint="eastAsia"/>
        </w:rPr>
        <w:t>公布</w:t>
      </w:r>
      <w:r w:rsidR="00753F10" w:rsidRPr="00846232">
        <w:rPr>
          <w:rFonts w:hAnsi="標楷體" w:hint="eastAsia"/>
        </w:rPr>
        <w:t>後，</w:t>
      </w:r>
      <w:r w:rsidR="00C93E97" w:rsidRPr="00846232">
        <w:rPr>
          <w:rFonts w:hAnsi="標楷體" w:hint="eastAsia"/>
        </w:rPr>
        <w:t>對勞工和產業之影響</w:t>
      </w:r>
      <w:bookmarkEnd w:id="462"/>
      <w:bookmarkEnd w:id="463"/>
      <w:r w:rsidR="00BB7987" w:rsidRPr="00846232">
        <w:rPr>
          <w:rFonts w:hAnsi="標楷體" w:hint="eastAsia"/>
        </w:rPr>
        <w:t>：</w:t>
      </w:r>
    </w:p>
    <w:p w:rsidR="007F6502" w:rsidRPr="00846232" w:rsidRDefault="00496B4F" w:rsidP="00491420">
      <w:pPr>
        <w:pStyle w:val="3"/>
        <w:rPr>
          <w:rFonts w:hAnsi="標楷體"/>
        </w:rPr>
      </w:pPr>
      <w:bookmarkStart w:id="464" w:name="_Toc499906446"/>
      <w:bookmarkStart w:id="465" w:name="_Toc499909426"/>
      <w:bookmarkStart w:id="466" w:name="_Toc499925240"/>
      <w:r w:rsidRPr="00846232">
        <w:rPr>
          <w:rFonts w:hAnsi="標楷體" w:hint="eastAsia"/>
        </w:rPr>
        <w:t>行政院主計總處相關</w:t>
      </w:r>
      <w:bookmarkEnd w:id="464"/>
      <w:bookmarkEnd w:id="465"/>
      <w:bookmarkEnd w:id="466"/>
      <w:r w:rsidR="00EA3E9C" w:rsidRPr="00846232">
        <w:rPr>
          <w:rFonts w:hAnsi="標楷體" w:hint="eastAsia"/>
        </w:rPr>
        <w:t>數據</w:t>
      </w:r>
      <w:r w:rsidR="00BB7987" w:rsidRPr="00846232">
        <w:rPr>
          <w:rFonts w:hAnsi="標楷體" w:hint="eastAsia"/>
        </w:rPr>
        <w:t>：</w:t>
      </w:r>
    </w:p>
    <w:p w:rsidR="00831E24" w:rsidRPr="00846232" w:rsidRDefault="00496B4F" w:rsidP="00491420">
      <w:pPr>
        <w:pStyle w:val="4"/>
        <w:rPr>
          <w:rFonts w:hAnsi="標楷體"/>
        </w:rPr>
      </w:pPr>
      <w:r w:rsidRPr="00846232">
        <w:rPr>
          <w:rFonts w:hAnsi="標楷體" w:hint="eastAsia"/>
        </w:rPr>
        <w:t>加班工時、</w:t>
      </w:r>
      <w:r w:rsidR="004A1064" w:rsidRPr="00846232">
        <w:rPr>
          <w:rFonts w:hAnsi="標楷體" w:hint="eastAsia"/>
        </w:rPr>
        <w:t>加班費</w:t>
      </w:r>
      <w:r w:rsidR="00BB7987" w:rsidRPr="00846232">
        <w:rPr>
          <w:rFonts w:hAnsi="標楷體" w:hint="eastAsia"/>
        </w:rPr>
        <w:t>：</w:t>
      </w:r>
    </w:p>
    <w:p w:rsidR="004A1064" w:rsidRPr="00846232" w:rsidRDefault="00C93E97" w:rsidP="00491420">
      <w:pPr>
        <w:pStyle w:val="5"/>
        <w:rPr>
          <w:rFonts w:hAnsi="標楷體"/>
        </w:rPr>
      </w:pPr>
      <w:r w:rsidRPr="00846232">
        <w:rPr>
          <w:rFonts w:hAnsi="標楷體" w:hint="eastAsia"/>
        </w:rPr>
        <w:t>根據</w:t>
      </w:r>
      <w:r w:rsidR="004A1064" w:rsidRPr="00846232">
        <w:rPr>
          <w:rFonts w:hAnsi="標楷體" w:hint="eastAsia"/>
        </w:rPr>
        <w:t>「106年3月薪資與生產力統計結果」資料，</w:t>
      </w:r>
      <w:r w:rsidR="00E8185F" w:rsidRPr="00846232">
        <w:rPr>
          <w:rFonts w:hAnsi="標楷體" w:hint="eastAsia"/>
        </w:rPr>
        <w:t>勞工加班工時較去(105)年同期略增加0.1小時</w:t>
      </w:r>
      <w:r w:rsidR="004A1064" w:rsidRPr="00846232">
        <w:rPr>
          <w:rFonts w:hAnsi="標楷體" w:hint="eastAsia"/>
        </w:rPr>
        <w:t>。</w:t>
      </w:r>
    </w:p>
    <w:p w:rsidR="004469AD" w:rsidRPr="00846232" w:rsidRDefault="004469AD" w:rsidP="007D01B2">
      <w:pPr>
        <w:pStyle w:val="6"/>
        <w:rPr>
          <w:rFonts w:hAnsi="標楷體"/>
        </w:rPr>
      </w:pPr>
      <w:r w:rsidRPr="00846232">
        <w:rPr>
          <w:rFonts w:hAnsi="標楷體" w:hint="eastAsia"/>
        </w:rPr>
        <w:t>106年第1季每人每月工時平均為162.4小時，較</w:t>
      </w:r>
      <w:r w:rsidR="00E55D07" w:rsidRPr="00846232">
        <w:rPr>
          <w:rFonts w:hAnsi="標楷體" w:hint="eastAsia"/>
        </w:rPr>
        <w:t>去（105）年</w:t>
      </w:r>
      <w:r w:rsidRPr="00846232">
        <w:rPr>
          <w:rFonts w:hAnsi="標楷體" w:hint="eastAsia"/>
        </w:rPr>
        <w:t>同期減少2小時，其中正常工時減少2.1小時，加班工時則增加0.1小時。</w:t>
      </w:r>
    </w:p>
    <w:p w:rsidR="00496B4F" w:rsidRPr="00846232" w:rsidRDefault="004469AD" w:rsidP="007D01B2">
      <w:pPr>
        <w:pStyle w:val="6"/>
        <w:rPr>
          <w:rFonts w:hAnsi="標楷體"/>
        </w:rPr>
      </w:pPr>
      <w:r w:rsidRPr="00846232">
        <w:rPr>
          <w:rFonts w:hAnsi="標楷體" w:hint="eastAsia"/>
        </w:rPr>
        <w:t>106年第1季加班工時平均為8小時，較去年同期增加0.1小時；106年第1季加班費平均為81,685元，創歷年同期新高，較105年同期大幅增加10.42</w:t>
      </w:r>
      <w:r w:rsidR="00F643E2" w:rsidRPr="00846232">
        <w:rPr>
          <w:rFonts w:hAnsi="標楷體" w:hint="eastAsia"/>
        </w:rPr>
        <w:t>％</w:t>
      </w:r>
      <w:r w:rsidRPr="00846232">
        <w:rPr>
          <w:rFonts w:hAnsi="標楷體" w:hint="eastAsia"/>
        </w:rPr>
        <w:t>，可能受</w:t>
      </w:r>
      <w:r w:rsidR="00997949" w:rsidRPr="00846232">
        <w:rPr>
          <w:rFonts w:hAnsi="標楷體" w:hint="eastAsia"/>
        </w:rPr>
        <w:t>勞動基準法</w:t>
      </w:r>
      <w:r w:rsidRPr="00846232">
        <w:rPr>
          <w:rFonts w:hAnsi="標楷體" w:hint="eastAsia"/>
        </w:rPr>
        <w:t>新制實施後休息日加班費加乘提高所致。</w:t>
      </w:r>
    </w:p>
    <w:p w:rsidR="004469AD" w:rsidRPr="00846232" w:rsidRDefault="004469AD" w:rsidP="00491420">
      <w:pPr>
        <w:pStyle w:val="5"/>
        <w:rPr>
          <w:rFonts w:hAnsi="標楷體"/>
        </w:rPr>
      </w:pPr>
      <w:r w:rsidRPr="00846232">
        <w:rPr>
          <w:rFonts w:hAnsi="標楷體" w:hint="eastAsia"/>
        </w:rPr>
        <w:t>依照「106年6月薪資與生產力統計」資料顯示，106年1至6月各行業受僱員工經常性薪資平均為39,733元，較</w:t>
      </w:r>
      <w:r w:rsidR="00E55D07" w:rsidRPr="00846232">
        <w:rPr>
          <w:rFonts w:hAnsi="標楷體" w:hint="eastAsia"/>
        </w:rPr>
        <w:t>去</w:t>
      </w:r>
      <w:r w:rsidRPr="00846232">
        <w:rPr>
          <w:rFonts w:hAnsi="標楷體" w:hint="eastAsia"/>
        </w:rPr>
        <w:t>年同期增加1.6</w:t>
      </w:r>
      <w:r w:rsidR="00F643E2" w:rsidRPr="00846232">
        <w:rPr>
          <w:rFonts w:hAnsi="標楷體" w:hint="eastAsia"/>
        </w:rPr>
        <w:t>％</w:t>
      </w:r>
      <w:r w:rsidRPr="00846232">
        <w:rPr>
          <w:rFonts w:hAnsi="標楷體" w:hint="eastAsia"/>
        </w:rPr>
        <w:t>；1至6月加班費平均為1</w:t>
      </w:r>
      <w:r w:rsidR="00390E47" w:rsidRPr="00846232">
        <w:rPr>
          <w:rFonts w:hAnsi="標楷體" w:hint="eastAsia"/>
        </w:rPr>
        <w:t>,</w:t>
      </w:r>
      <w:r w:rsidRPr="00846232">
        <w:rPr>
          <w:rFonts w:hAnsi="標楷體" w:hint="eastAsia"/>
        </w:rPr>
        <w:t>699元，較去年同期增加8.22</w:t>
      </w:r>
      <w:r w:rsidR="00F643E2" w:rsidRPr="00846232">
        <w:rPr>
          <w:rFonts w:hAnsi="標楷體" w:hint="eastAsia"/>
        </w:rPr>
        <w:t>％</w:t>
      </w:r>
      <w:r w:rsidRPr="00846232">
        <w:rPr>
          <w:rFonts w:hAnsi="標楷體" w:hint="eastAsia"/>
        </w:rPr>
        <w:t>。</w:t>
      </w:r>
    </w:p>
    <w:p w:rsidR="00E55D07" w:rsidRPr="00846232" w:rsidRDefault="00E55D07" w:rsidP="00491420">
      <w:pPr>
        <w:pStyle w:val="4"/>
        <w:rPr>
          <w:rFonts w:hAnsi="標楷體"/>
        </w:rPr>
      </w:pPr>
      <w:r w:rsidRPr="00846232">
        <w:rPr>
          <w:rFonts w:hAnsi="標楷體" w:hint="eastAsia"/>
        </w:rPr>
        <w:t>企業用人需求</w:t>
      </w:r>
      <w:r w:rsidR="00BB7987" w:rsidRPr="00846232">
        <w:rPr>
          <w:rFonts w:hAnsi="標楷體" w:hint="eastAsia"/>
        </w:rPr>
        <w:t>：</w:t>
      </w:r>
    </w:p>
    <w:p w:rsidR="00E55D07" w:rsidRPr="00846232" w:rsidRDefault="00E55D07" w:rsidP="00491420">
      <w:pPr>
        <w:pStyle w:val="5"/>
        <w:rPr>
          <w:rFonts w:hAnsi="標楷體"/>
        </w:rPr>
      </w:pPr>
      <w:r w:rsidRPr="00846232">
        <w:rPr>
          <w:rFonts w:hAnsi="標楷體" w:hint="eastAsia"/>
        </w:rPr>
        <w:t>106年5月31日公布「106年2月空缺統計」資料，受景氣回溫及</w:t>
      </w:r>
      <w:r w:rsidR="00997949" w:rsidRPr="00846232">
        <w:rPr>
          <w:rFonts w:hAnsi="標楷體" w:hint="eastAsia"/>
        </w:rPr>
        <w:t>勞動基準法</w:t>
      </w:r>
      <w:r w:rsidRPr="00846232">
        <w:rPr>
          <w:rFonts w:hAnsi="標楷體" w:hint="eastAsia"/>
        </w:rPr>
        <w:t>新制施</w:t>
      </w:r>
      <w:r w:rsidR="006955E1" w:rsidRPr="00846232">
        <w:rPr>
          <w:rFonts w:hAnsi="標楷體" w:hint="eastAsia"/>
        </w:rPr>
        <w:t>行</w:t>
      </w:r>
      <w:r w:rsidRPr="00846232">
        <w:rPr>
          <w:rFonts w:hAnsi="標楷體" w:hint="eastAsia"/>
        </w:rPr>
        <w:t>影響，廠商用人需求增加，106年2月底工業及服務業空缺人數為23.3萬人，較去年8月底增加2.5萬人；空缺率升至3.01</w:t>
      </w:r>
      <w:r w:rsidR="00F643E2" w:rsidRPr="00846232">
        <w:rPr>
          <w:rFonts w:hAnsi="標楷體" w:hint="eastAsia"/>
        </w:rPr>
        <w:t>％</w:t>
      </w:r>
      <w:r w:rsidRPr="00846232">
        <w:rPr>
          <w:rFonts w:hAnsi="標楷體" w:hint="eastAsia"/>
        </w:rPr>
        <w:t>，較去年8月底增加0.32</w:t>
      </w:r>
      <w:r w:rsidRPr="00846232">
        <w:rPr>
          <w:rFonts w:hAnsi="標楷體" w:hint="eastAsia"/>
        </w:rPr>
        <w:lastRenderedPageBreak/>
        <w:t>個百分點。</w:t>
      </w:r>
    </w:p>
    <w:p w:rsidR="00E55D07" w:rsidRPr="00846232" w:rsidRDefault="00E55D07" w:rsidP="00491420">
      <w:pPr>
        <w:pStyle w:val="5"/>
        <w:rPr>
          <w:rFonts w:hAnsi="標楷體"/>
        </w:rPr>
      </w:pPr>
      <w:r w:rsidRPr="00846232">
        <w:rPr>
          <w:rFonts w:hAnsi="標楷體" w:hint="eastAsia"/>
        </w:rPr>
        <w:t>106年2月底空缺人數以製造業8.8萬人（占37.9</w:t>
      </w:r>
      <w:r w:rsidR="00F643E2" w:rsidRPr="00846232">
        <w:rPr>
          <w:rFonts w:hAnsi="標楷體" w:hint="eastAsia"/>
        </w:rPr>
        <w:t>％</w:t>
      </w:r>
      <w:r w:rsidRPr="00846232">
        <w:rPr>
          <w:rFonts w:hAnsi="標楷體" w:hint="eastAsia"/>
        </w:rPr>
        <w:t>）最多，批發及零售業4.3萬人（占18.5</w:t>
      </w:r>
      <w:r w:rsidR="00F643E2" w:rsidRPr="00846232">
        <w:rPr>
          <w:rFonts w:hAnsi="標楷體" w:hint="eastAsia"/>
        </w:rPr>
        <w:t>％</w:t>
      </w:r>
      <w:r w:rsidRPr="00846232">
        <w:rPr>
          <w:rFonts w:hAnsi="標楷體" w:hint="eastAsia"/>
        </w:rPr>
        <w:t>）居次，住宿及餐飲業1.8萬人（占7.5</w:t>
      </w:r>
      <w:r w:rsidR="00F643E2" w:rsidRPr="00846232">
        <w:rPr>
          <w:rFonts w:hAnsi="標楷體" w:hint="eastAsia"/>
        </w:rPr>
        <w:t>％</w:t>
      </w:r>
      <w:r w:rsidRPr="00846232">
        <w:rPr>
          <w:rFonts w:hAnsi="標楷體" w:hint="eastAsia"/>
        </w:rPr>
        <w:t>）居第3。</w:t>
      </w:r>
    </w:p>
    <w:p w:rsidR="005159CF" w:rsidRPr="00846232" w:rsidRDefault="004A1064" w:rsidP="00BB7987">
      <w:pPr>
        <w:pStyle w:val="4"/>
        <w:rPr>
          <w:rFonts w:hAnsi="標楷體"/>
        </w:rPr>
      </w:pPr>
      <w:r w:rsidRPr="00846232">
        <w:rPr>
          <w:rFonts w:hAnsi="標楷體" w:hint="eastAsia"/>
        </w:rPr>
        <w:t>全體產業生產力</w:t>
      </w:r>
      <w:r w:rsidR="00BB7987" w:rsidRPr="00846232">
        <w:rPr>
          <w:rFonts w:hAnsi="標楷體" w:hint="eastAsia"/>
        </w:rPr>
        <w:t>：</w:t>
      </w:r>
      <w:r w:rsidR="005159CF" w:rsidRPr="00846232">
        <w:rPr>
          <w:rFonts w:hAnsi="標楷體" w:hint="eastAsia"/>
        </w:rPr>
        <w:t>依據</w:t>
      </w:r>
      <w:r w:rsidR="005B7AFB" w:rsidRPr="00846232">
        <w:rPr>
          <w:rFonts w:hAnsi="標楷體" w:hint="eastAsia"/>
        </w:rPr>
        <w:t>「106年6月薪資與生產力統計」</w:t>
      </w:r>
      <w:r w:rsidR="005159CF" w:rsidRPr="00846232">
        <w:rPr>
          <w:rFonts w:hAnsi="標楷體" w:hint="eastAsia"/>
        </w:rPr>
        <w:t>，其中之「歷年全體產業生產力統計主要指標」資料顯示，106年第1季全體產業勞動生產力指數114.61、每工時產出607.01元，均較</w:t>
      </w:r>
      <w:r w:rsidR="001F42BA" w:rsidRPr="00846232">
        <w:rPr>
          <w:rFonts w:hAnsi="標楷體" w:hint="eastAsia"/>
        </w:rPr>
        <w:t>105</w:t>
      </w:r>
      <w:r w:rsidR="005159CF" w:rsidRPr="00846232">
        <w:rPr>
          <w:rFonts w:hAnsi="標楷體" w:hint="eastAsia"/>
        </w:rPr>
        <w:t>年同期增加，顯示產業生產力有提高趨勢。</w:t>
      </w:r>
    </w:p>
    <w:p w:rsidR="007F6D78" w:rsidRPr="00846232" w:rsidRDefault="007F6D78" w:rsidP="00FE700C">
      <w:pPr>
        <w:pStyle w:val="4"/>
        <w:rPr>
          <w:rFonts w:hAnsi="標楷體"/>
          <w:szCs w:val="32"/>
        </w:rPr>
      </w:pPr>
      <w:bookmarkStart w:id="467" w:name="_Toc499906447"/>
      <w:bookmarkStart w:id="468" w:name="_Toc499909427"/>
      <w:bookmarkStart w:id="469" w:name="_Toc499925241"/>
      <w:r w:rsidRPr="00846232">
        <w:rPr>
          <w:rFonts w:hAnsi="標楷體" w:hint="eastAsia"/>
        </w:rPr>
        <w:t>行政院於106年1月4日召開「行政院對當前物價問題回應記者會」，</w:t>
      </w:r>
      <w:r w:rsidR="00E21509" w:rsidRPr="00846232">
        <w:rPr>
          <w:rFonts w:hAnsi="標楷體" w:hint="eastAsia"/>
        </w:rPr>
        <w:t>當時</w:t>
      </w:r>
      <w:r w:rsidRPr="00846232">
        <w:rPr>
          <w:rFonts w:hAnsi="標楷體" w:hint="eastAsia"/>
        </w:rPr>
        <w:t>國家發展委員會龔明鑫副主任委員指出，此次</w:t>
      </w:r>
      <w:r w:rsidR="00997949" w:rsidRPr="00846232">
        <w:rPr>
          <w:rFonts w:hAnsi="標楷體" w:hint="eastAsia"/>
        </w:rPr>
        <w:t>勞動基準法</w:t>
      </w:r>
      <w:r w:rsidRPr="00846232">
        <w:rPr>
          <w:rFonts w:hAnsi="標楷體" w:hint="eastAsia"/>
        </w:rPr>
        <w:t>新制牽涉休假日加班、特別休假及全國放假日一致等3部分。製造業所受影響程度較小，因製造業的「週休二日」</w:t>
      </w:r>
      <w:r w:rsidR="00F507B5" w:rsidRPr="00846232">
        <w:rPr>
          <w:rFonts w:hAnsi="標楷體" w:hint="eastAsia"/>
        </w:rPr>
        <w:t>比率</w:t>
      </w:r>
      <w:r w:rsidRPr="00846232">
        <w:rPr>
          <w:rFonts w:hAnsi="標楷體" w:hint="eastAsia"/>
        </w:rPr>
        <w:t>過去已達7成，因此製造業的整體薪資影響約增加1.5</w:t>
      </w:r>
      <w:r w:rsidR="00F643E2" w:rsidRPr="00846232">
        <w:rPr>
          <w:rFonts w:hAnsi="標楷體" w:hint="eastAsia"/>
        </w:rPr>
        <w:t>％</w:t>
      </w:r>
      <w:r w:rsidRPr="00846232">
        <w:rPr>
          <w:rFonts w:hAnsi="標楷體" w:hint="eastAsia"/>
        </w:rPr>
        <w:t>，換算成整體營運成本將增加0.1</w:t>
      </w:r>
      <w:r w:rsidR="00F643E2" w:rsidRPr="00846232">
        <w:rPr>
          <w:rFonts w:hAnsi="標楷體" w:hint="eastAsia"/>
        </w:rPr>
        <w:t>％</w:t>
      </w:r>
      <w:r w:rsidRPr="00846232">
        <w:rPr>
          <w:rFonts w:hAnsi="標楷體" w:hint="eastAsia"/>
        </w:rPr>
        <w:t>。至於對內需型服務業的影響，因其休假日加班的影響較大，對整體服務業薪資影響達2.1</w:t>
      </w:r>
      <w:r w:rsidR="00F643E2" w:rsidRPr="00846232">
        <w:rPr>
          <w:rFonts w:hAnsi="標楷體" w:hint="eastAsia"/>
        </w:rPr>
        <w:t>％</w:t>
      </w:r>
      <w:r w:rsidRPr="00846232">
        <w:rPr>
          <w:rFonts w:hAnsi="標楷體" w:hint="eastAsia"/>
        </w:rPr>
        <w:t>，換算其總營運成本增加0.22</w:t>
      </w:r>
      <w:r w:rsidR="00F643E2" w:rsidRPr="00846232">
        <w:rPr>
          <w:rFonts w:hAnsi="標楷體" w:hint="eastAsia"/>
        </w:rPr>
        <w:t>％</w:t>
      </w:r>
      <w:r w:rsidRPr="00846232">
        <w:rPr>
          <w:rFonts w:hAnsi="標楷體" w:hint="eastAsia"/>
        </w:rPr>
        <w:t>，就其平均利潤率8.07</w:t>
      </w:r>
      <w:r w:rsidR="00F643E2" w:rsidRPr="00846232">
        <w:rPr>
          <w:rFonts w:hAnsi="標楷體" w:hint="eastAsia"/>
        </w:rPr>
        <w:t>％</w:t>
      </w:r>
      <w:r w:rsidRPr="00846232">
        <w:rPr>
          <w:rFonts w:hAnsi="標楷體" w:hint="eastAsia"/>
        </w:rPr>
        <w:t>而言，將受到些許影響。同時內需型服務業因與民眾日常生活密切，因此民眾感受較為深刻強烈。</w:t>
      </w:r>
    </w:p>
    <w:p w:rsidR="007F6502" w:rsidRPr="00846232" w:rsidRDefault="007F6502" w:rsidP="00491420">
      <w:pPr>
        <w:pStyle w:val="3"/>
        <w:rPr>
          <w:rFonts w:hAnsi="標楷體"/>
          <w:szCs w:val="32"/>
        </w:rPr>
      </w:pPr>
      <w:r w:rsidRPr="00846232">
        <w:rPr>
          <w:rFonts w:hAnsi="標楷體" w:hint="eastAsia"/>
          <w:szCs w:val="32"/>
        </w:rPr>
        <w:t>民間機構</w:t>
      </w:r>
      <w:r w:rsidRPr="00846232">
        <w:rPr>
          <w:rFonts w:hAnsi="標楷體" w:hint="eastAsia"/>
        </w:rPr>
        <w:t>相關調查數據</w:t>
      </w:r>
      <w:bookmarkEnd w:id="467"/>
      <w:bookmarkEnd w:id="468"/>
      <w:bookmarkEnd w:id="469"/>
      <w:r w:rsidR="00BB7987" w:rsidRPr="00846232">
        <w:rPr>
          <w:rFonts w:hAnsi="標楷體" w:hint="eastAsia"/>
        </w:rPr>
        <w:t>：</w:t>
      </w:r>
    </w:p>
    <w:p w:rsidR="00FA45B5" w:rsidRPr="00846232" w:rsidRDefault="0048356F" w:rsidP="00491420">
      <w:pPr>
        <w:pStyle w:val="4"/>
        <w:rPr>
          <w:rFonts w:hAnsi="標楷體"/>
        </w:rPr>
      </w:pPr>
      <w:r w:rsidRPr="00846232">
        <w:rPr>
          <w:rFonts w:hint="eastAsia"/>
        </w:rPr>
        <w:t>106年2月份兼職職缺較上月</w:t>
      </w:r>
      <w:r w:rsidRPr="00846232">
        <w:rPr>
          <w:rFonts w:hint="eastAsia"/>
          <w:kern w:val="0"/>
        </w:rPr>
        <w:t>增加</w:t>
      </w:r>
      <w:r w:rsidRPr="00846232">
        <w:rPr>
          <w:rFonts w:hint="eastAsia"/>
        </w:rPr>
        <w:t>15</w:t>
      </w:r>
      <w:r w:rsidRPr="00846232">
        <w:rPr>
          <w:rFonts w:hAnsi="標楷體" w:hint="eastAsia"/>
        </w:rPr>
        <w:t>％</w:t>
      </w:r>
      <w:r w:rsidR="00BB7987" w:rsidRPr="00846232">
        <w:rPr>
          <w:rFonts w:hAnsi="標楷體" w:hint="eastAsia"/>
        </w:rPr>
        <w:t>：</w:t>
      </w:r>
    </w:p>
    <w:p w:rsidR="00FA45B5" w:rsidRPr="00846232" w:rsidRDefault="00FA45B5" w:rsidP="00D806E3">
      <w:pPr>
        <w:pStyle w:val="21"/>
        <w:ind w:leftChars="494" w:left="1680" w:firstLine="680"/>
      </w:pPr>
      <w:r w:rsidRPr="00846232">
        <w:rPr>
          <w:rFonts w:hint="eastAsia"/>
        </w:rPr>
        <w:t>據</w:t>
      </w:r>
      <w:r w:rsidRPr="00846232">
        <w:t>1111、yes123等人力銀行之資料庫分析106年2月份兼職工作機會近20萬筆，月增14.5</w:t>
      </w:r>
      <w:r w:rsidR="00F643E2" w:rsidRPr="00846232">
        <w:rPr>
          <w:rFonts w:hint="eastAsia"/>
        </w:rPr>
        <w:t>％</w:t>
      </w:r>
      <w:r w:rsidRPr="00846232">
        <w:rPr>
          <w:rFonts w:hint="eastAsia"/>
        </w:rPr>
        <w:t>，正職工作機會較上月差距不大，但兼職的職缺較上月增加</w:t>
      </w:r>
      <w:r w:rsidRPr="00846232">
        <w:t>15</w:t>
      </w:r>
      <w:r w:rsidR="00F643E2" w:rsidRPr="00846232">
        <w:rPr>
          <w:rFonts w:hint="eastAsia"/>
        </w:rPr>
        <w:t>％</w:t>
      </w:r>
      <w:r w:rsidRPr="00846232">
        <w:rPr>
          <w:rFonts w:hint="eastAsia"/>
        </w:rPr>
        <w:t>，增幅較高的產業，以傳產製造業增加最多，其他還包括民生服務、物流貿易、百貨</w:t>
      </w:r>
      <w:r w:rsidRPr="00846232">
        <w:rPr>
          <w:rFonts w:hint="eastAsia"/>
        </w:rPr>
        <w:lastRenderedPageBreak/>
        <w:t>販售等。</w:t>
      </w:r>
      <w:r w:rsidR="00F662AD" w:rsidRPr="00846232">
        <w:t>106年2月兼職工作機會月增14.5％，可能適逢農曆春節消費旺季，帶動相關產業商機</w:t>
      </w:r>
      <w:r w:rsidRPr="00846232">
        <w:rPr>
          <w:rFonts w:hint="eastAsia"/>
        </w:rPr>
        <w:t>，季節性人力需求增加。</w:t>
      </w:r>
      <w:r w:rsidR="00A55100" w:rsidRPr="00846232">
        <w:rPr>
          <w:rFonts w:hint="eastAsia"/>
        </w:rPr>
        <w:t>另，</w:t>
      </w:r>
      <w:r w:rsidR="005F38F6" w:rsidRPr="00846232">
        <w:rPr>
          <w:rFonts w:hint="eastAsia"/>
        </w:rPr>
        <w:t>勞動</w:t>
      </w:r>
      <w:r w:rsidRPr="00846232">
        <w:rPr>
          <w:rFonts w:hint="eastAsia"/>
        </w:rPr>
        <w:t>部亦注意到</w:t>
      </w:r>
      <w:r w:rsidRPr="00846232">
        <w:t>106年上半年以來，尋覓兼職之勞工略有增加之情形。</w:t>
      </w:r>
    </w:p>
    <w:p w:rsidR="005B7AFB" w:rsidRPr="00846232" w:rsidRDefault="005159CF" w:rsidP="00491420">
      <w:pPr>
        <w:pStyle w:val="4"/>
        <w:rPr>
          <w:rFonts w:hAnsi="標楷體"/>
        </w:rPr>
      </w:pPr>
      <w:r w:rsidRPr="00846232">
        <w:rPr>
          <w:rFonts w:hAnsi="標楷體" w:hint="eastAsia"/>
        </w:rPr>
        <w:t>據</w:t>
      </w:r>
      <w:r w:rsidR="0069483B" w:rsidRPr="00846232">
        <w:rPr>
          <w:rFonts w:hAnsi="標楷體" w:hint="eastAsia"/>
        </w:rPr>
        <w:t>財團法人中華經濟研究院</w:t>
      </w:r>
      <w:r w:rsidRPr="00846232">
        <w:rPr>
          <w:rFonts w:hAnsi="標楷體" w:hint="eastAsia"/>
        </w:rPr>
        <w:t>106年7月4日公布之調查研究，106年上半年有86.3</w:t>
      </w:r>
      <w:r w:rsidR="00F643E2" w:rsidRPr="00846232">
        <w:rPr>
          <w:rFonts w:hAnsi="標楷體" w:hint="eastAsia"/>
        </w:rPr>
        <w:t>％</w:t>
      </w:r>
      <w:r w:rsidRPr="00846232">
        <w:rPr>
          <w:rFonts w:hAnsi="標楷體" w:hint="eastAsia"/>
        </w:rPr>
        <w:t>的製造業和77.3</w:t>
      </w:r>
      <w:r w:rsidR="00F643E2" w:rsidRPr="00846232">
        <w:rPr>
          <w:rFonts w:hAnsi="標楷體" w:hint="eastAsia"/>
        </w:rPr>
        <w:t>％</w:t>
      </w:r>
      <w:r w:rsidRPr="00846232">
        <w:rPr>
          <w:rFonts w:hAnsi="標楷體" w:hint="eastAsia"/>
        </w:rPr>
        <w:t>的非製造業表示，</w:t>
      </w:r>
      <w:r w:rsidR="00997949" w:rsidRPr="00846232">
        <w:rPr>
          <w:rFonts w:hAnsi="標楷體" w:hint="eastAsia"/>
        </w:rPr>
        <w:t>勞動基準法</w:t>
      </w:r>
      <w:r w:rsidRPr="00846232">
        <w:rPr>
          <w:rFonts w:hAnsi="標楷體" w:hint="eastAsia"/>
        </w:rPr>
        <w:t>新制對公司營運造成影響，主要層面為「勞動成本」與「工作人力調度」。</w:t>
      </w:r>
    </w:p>
    <w:p w:rsidR="005159CF" w:rsidRPr="00846232" w:rsidRDefault="005159CF" w:rsidP="00491420">
      <w:pPr>
        <w:pStyle w:val="4"/>
        <w:rPr>
          <w:rFonts w:hAnsi="標楷體"/>
        </w:rPr>
      </w:pPr>
      <w:r w:rsidRPr="00846232">
        <w:rPr>
          <w:rFonts w:hAnsi="標楷體" w:hint="eastAsia"/>
        </w:rPr>
        <w:t>據商業周刊及104人力銀行</w:t>
      </w:r>
      <w:r w:rsidR="00390E47" w:rsidRPr="00846232">
        <w:rPr>
          <w:rFonts w:hAnsi="標楷體" w:hint="eastAsia"/>
        </w:rPr>
        <w:t>的網路</w:t>
      </w:r>
      <w:r w:rsidRPr="00846232">
        <w:rPr>
          <w:rFonts w:hAnsi="標楷體" w:hint="eastAsia"/>
        </w:rPr>
        <w:t>調查，超過6成（63</w:t>
      </w:r>
      <w:r w:rsidR="00F643E2" w:rsidRPr="00846232">
        <w:rPr>
          <w:rFonts w:hAnsi="標楷體" w:hint="eastAsia"/>
        </w:rPr>
        <w:t>％</w:t>
      </w:r>
      <w:r w:rsidRPr="00846232">
        <w:rPr>
          <w:rFonts w:hAnsi="標楷體" w:hint="eastAsia"/>
        </w:rPr>
        <w:t>）企業認為</w:t>
      </w:r>
      <w:r w:rsidR="006D6A9A" w:rsidRPr="00846232">
        <w:rPr>
          <w:rFonts w:hAnsi="標楷體" w:hint="eastAsia"/>
        </w:rPr>
        <w:t>「一例一休」</w:t>
      </w:r>
      <w:r w:rsidRPr="00846232">
        <w:rPr>
          <w:rFonts w:hAnsi="標楷體" w:hint="eastAsia"/>
        </w:rPr>
        <w:t>造成勞資關係惡化、企業獲利減少及未來營運計畫保守。</w:t>
      </w:r>
    </w:p>
    <w:p w:rsidR="005F6B18" w:rsidRPr="00846232" w:rsidRDefault="00831E24" w:rsidP="00491420">
      <w:pPr>
        <w:pStyle w:val="3"/>
        <w:rPr>
          <w:rFonts w:hAnsi="標楷體"/>
          <w:sz w:val="28"/>
          <w:szCs w:val="28"/>
        </w:rPr>
      </w:pPr>
      <w:r w:rsidRPr="00846232">
        <w:rPr>
          <w:rFonts w:hAnsi="標楷體" w:hint="eastAsia"/>
        </w:rPr>
        <w:t>經濟部</w:t>
      </w:r>
      <w:r w:rsidR="003408DE" w:rsidRPr="00846232">
        <w:rPr>
          <w:rFonts w:hAnsi="標楷體" w:hint="eastAsia"/>
        </w:rPr>
        <w:t>協助企業相關因應及</w:t>
      </w:r>
      <w:r w:rsidR="005F6B18" w:rsidRPr="00846232">
        <w:rPr>
          <w:rFonts w:hAnsi="標楷體" w:cs="DFKaiShu-SB-Estd-BF" w:hint="eastAsia"/>
          <w:bCs w:val="0"/>
          <w:kern w:val="0"/>
          <w:szCs w:val="32"/>
          <w:lang w:eastAsia="zh-HK"/>
        </w:rPr>
        <w:t>輔導措施</w:t>
      </w:r>
      <w:r w:rsidR="00BB7987" w:rsidRPr="00846232">
        <w:rPr>
          <w:rFonts w:hAnsi="標楷體" w:hint="eastAsia"/>
        </w:rPr>
        <w:t>：</w:t>
      </w:r>
    </w:p>
    <w:p w:rsidR="00E55D07" w:rsidRPr="00846232" w:rsidRDefault="00926F24" w:rsidP="005F6B18">
      <w:pPr>
        <w:pStyle w:val="4"/>
        <w:numPr>
          <w:ilvl w:val="3"/>
          <w:numId w:val="1"/>
        </w:numPr>
        <w:rPr>
          <w:rFonts w:hAnsi="標楷體"/>
        </w:rPr>
      </w:pPr>
      <w:bookmarkStart w:id="470" w:name="_Toc499906448"/>
      <w:bookmarkStart w:id="471" w:name="_Toc499909428"/>
      <w:bookmarkStart w:id="472" w:name="_Toc499925242"/>
      <w:r w:rsidRPr="00846232">
        <w:rPr>
          <w:rFonts w:hAnsi="標楷體" w:hint="eastAsia"/>
          <w:bCs/>
        </w:rPr>
        <w:t>廣泛</w:t>
      </w:r>
      <w:r w:rsidR="00E55D07" w:rsidRPr="00846232">
        <w:rPr>
          <w:rFonts w:hAnsi="標楷體" w:hint="eastAsia"/>
          <w:bCs/>
        </w:rPr>
        <w:t>蒐集</w:t>
      </w:r>
      <w:r w:rsidRPr="00846232">
        <w:rPr>
          <w:rFonts w:hAnsi="標楷體" w:hint="eastAsia"/>
          <w:bCs/>
        </w:rPr>
        <w:t>業者</w:t>
      </w:r>
      <w:r w:rsidR="00E55D07" w:rsidRPr="00846232">
        <w:rPr>
          <w:rFonts w:hAnsi="標楷體" w:hint="eastAsia"/>
          <w:bCs/>
        </w:rPr>
        <w:t>意見</w:t>
      </w:r>
      <w:r w:rsidRPr="00846232">
        <w:rPr>
          <w:rFonts w:hAnsi="標楷體" w:hint="eastAsia"/>
          <w:bCs/>
        </w:rPr>
        <w:t>送勞動部參</w:t>
      </w:r>
      <w:r w:rsidR="00E55D07" w:rsidRPr="00846232">
        <w:rPr>
          <w:rFonts w:hAnsi="標楷體" w:hint="eastAsia"/>
          <w:bCs/>
        </w:rPr>
        <w:t>處</w:t>
      </w:r>
      <w:r w:rsidR="00BB7987" w:rsidRPr="00846232">
        <w:rPr>
          <w:rFonts w:hAnsi="標楷體" w:hint="eastAsia"/>
        </w:rPr>
        <w:t>：</w:t>
      </w:r>
    </w:p>
    <w:p w:rsidR="005F6B18" w:rsidRPr="00846232" w:rsidRDefault="00831E24" w:rsidP="00E55D07">
      <w:pPr>
        <w:pStyle w:val="5"/>
        <w:rPr>
          <w:rFonts w:hAnsi="標楷體"/>
        </w:rPr>
      </w:pPr>
      <w:r w:rsidRPr="00846232">
        <w:rPr>
          <w:rFonts w:hAnsi="標楷體" w:hint="eastAsia"/>
        </w:rPr>
        <w:t>經濟部</w:t>
      </w:r>
      <w:r w:rsidRPr="00846232">
        <w:rPr>
          <w:rStyle w:val="aff6"/>
          <w:rFonts w:hAnsi="標楷體"/>
        </w:rPr>
        <w:footnoteReference w:id="45"/>
      </w:r>
      <w:r w:rsidR="005F6B18" w:rsidRPr="00846232">
        <w:rPr>
          <w:rFonts w:hAnsi="標楷體" w:hint="eastAsia"/>
        </w:rPr>
        <w:t>透過轄下公</w:t>
      </w:r>
      <w:r w:rsidR="002123FB" w:rsidRPr="00846232">
        <w:rPr>
          <w:rFonts w:hAnsi="標楷體" w:hint="eastAsia"/>
        </w:rPr>
        <w:t>會、</w:t>
      </w:r>
      <w:r w:rsidR="005F6B18" w:rsidRPr="00846232">
        <w:rPr>
          <w:rFonts w:hAnsi="標楷體" w:hint="eastAsia"/>
        </w:rPr>
        <w:t>協會（涵蓋製造業、服務業、中小企業等計約170多個），蒐集業者</w:t>
      </w:r>
      <w:r w:rsidR="007F6D78" w:rsidRPr="00846232">
        <w:rPr>
          <w:rFonts w:hAnsi="標楷體" w:hint="eastAsia"/>
        </w:rPr>
        <w:t>就</w:t>
      </w:r>
      <w:r w:rsidR="003408DE" w:rsidRPr="00846232">
        <w:rPr>
          <w:rFonts w:hAnsi="標楷體" w:hint="eastAsia"/>
        </w:rPr>
        <w:t>「一例一休」</w:t>
      </w:r>
      <w:r w:rsidR="007F6D78" w:rsidRPr="00846232">
        <w:rPr>
          <w:rFonts w:hAnsi="標楷體" w:hint="eastAsia"/>
        </w:rPr>
        <w:t>相關</w:t>
      </w:r>
      <w:r w:rsidR="003408DE" w:rsidRPr="00846232">
        <w:rPr>
          <w:rFonts w:hAnsi="標楷體" w:hint="eastAsia"/>
        </w:rPr>
        <w:t>規定</w:t>
      </w:r>
      <w:r w:rsidR="007F6D78" w:rsidRPr="00846232">
        <w:rPr>
          <w:rFonts w:hAnsi="標楷體" w:hint="eastAsia"/>
        </w:rPr>
        <w:t>之</w:t>
      </w:r>
      <w:r w:rsidR="005F6B18" w:rsidRPr="00846232">
        <w:rPr>
          <w:rFonts w:hAnsi="標楷體" w:hint="eastAsia"/>
        </w:rPr>
        <w:t>意見，並於</w:t>
      </w:r>
      <w:r w:rsidR="003408DE" w:rsidRPr="00846232">
        <w:rPr>
          <w:rFonts w:hAnsi="標楷體" w:hint="eastAsia"/>
        </w:rPr>
        <w:t>106年</w:t>
      </w:r>
      <w:r w:rsidR="005F6B18" w:rsidRPr="00846232">
        <w:rPr>
          <w:rFonts w:hAnsi="標楷體" w:hint="eastAsia"/>
        </w:rPr>
        <w:t>3月24日送勞動部參處（以電郵傳送）。</w:t>
      </w:r>
      <w:bookmarkEnd w:id="470"/>
      <w:bookmarkEnd w:id="471"/>
      <w:bookmarkEnd w:id="472"/>
    </w:p>
    <w:p w:rsidR="005F6B18" w:rsidRPr="00846232" w:rsidRDefault="004E6694" w:rsidP="00E55D07">
      <w:pPr>
        <w:pStyle w:val="5"/>
        <w:rPr>
          <w:rFonts w:hAnsi="標楷體"/>
        </w:rPr>
      </w:pPr>
      <w:bookmarkStart w:id="473" w:name="_Toc499906449"/>
      <w:bookmarkStart w:id="474" w:name="_Toc499909429"/>
      <w:bookmarkStart w:id="475" w:name="_Toc499925243"/>
      <w:r w:rsidRPr="00846232">
        <w:rPr>
          <w:rFonts w:hAnsi="標楷體" w:hint="eastAsia"/>
        </w:rPr>
        <w:t>經濟</w:t>
      </w:r>
      <w:r w:rsidR="003408DE" w:rsidRPr="00846232">
        <w:rPr>
          <w:rFonts w:hAnsi="標楷體" w:hint="eastAsia"/>
        </w:rPr>
        <w:t>部</w:t>
      </w:r>
      <w:r w:rsidR="005F6B18" w:rsidRPr="00846232">
        <w:rPr>
          <w:rFonts w:hAnsi="標楷體" w:hint="eastAsia"/>
        </w:rPr>
        <w:t>復於</w:t>
      </w:r>
      <w:r w:rsidR="002123FB" w:rsidRPr="00846232">
        <w:rPr>
          <w:rFonts w:hAnsi="標楷體" w:hint="eastAsia"/>
        </w:rPr>
        <w:t>106年</w:t>
      </w:r>
      <w:r w:rsidR="005F6B18" w:rsidRPr="00846232">
        <w:rPr>
          <w:rFonts w:hAnsi="標楷體" w:hint="eastAsia"/>
        </w:rPr>
        <w:t>1至3月舉辦13場（</w:t>
      </w:r>
      <w:r w:rsidR="004204B7" w:rsidRPr="00846232">
        <w:rPr>
          <w:rFonts w:hAnsi="標楷體" w:hint="eastAsia"/>
          <w:szCs w:val="32"/>
        </w:rPr>
        <w:t>人力資源及管理顧問業1場、</w:t>
      </w:r>
      <w:r w:rsidR="005F6B18" w:rsidRPr="00846232">
        <w:rPr>
          <w:rFonts w:hAnsi="標楷體" w:hint="eastAsia"/>
        </w:rPr>
        <w:t>不限業別之大型說明會3場、加工出口區6場、中小企業團體3場）、4</w:t>
      </w:r>
      <w:r w:rsidR="006955E1" w:rsidRPr="00846232">
        <w:rPr>
          <w:rFonts w:hAnsi="標楷體" w:hint="eastAsia"/>
        </w:rPr>
        <w:t>至</w:t>
      </w:r>
      <w:r w:rsidR="005F6B18" w:rsidRPr="00846232">
        <w:rPr>
          <w:rFonts w:hAnsi="標楷體" w:hint="eastAsia"/>
        </w:rPr>
        <w:t>5月辦理14場次以上廣宣說明會（針對各業別廠商），會中邀請勞動部人員進行新法說明，讓業者了解新法之內容，當面解答其疑問，並透過說明會及該部轄下各</w:t>
      </w:r>
      <w:r w:rsidR="00F643E2" w:rsidRPr="00846232">
        <w:rPr>
          <w:rFonts w:hAnsi="標楷體" w:hint="eastAsia"/>
        </w:rPr>
        <w:t>公會、</w:t>
      </w:r>
      <w:r w:rsidR="005F6B18" w:rsidRPr="00846232">
        <w:rPr>
          <w:rFonts w:hAnsi="標楷體" w:hint="eastAsia"/>
        </w:rPr>
        <w:t>協會，廣泛蒐集廠商之意見供勞動部參處。</w:t>
      </w:r>
      <w:bookmarkEnd w:id="473"/>
      <w:bookmarkEnd w:id="474"/>
      <w:bookmarkEnd w:id="475"/>
    </w:p>
    <w:p w:rsidR="005F6B18" w:rsidRPr="00846232" w:rsidRDefault="005F6B18" w:rsidP="00E55D07">
      <w:pPr>
        <w:pStyle w:val="5"/>
        <w:rPr>
          <w:rFonts w:hAnsi="標楷體"/>
        </w:rPr>
      </w:pPr>
      <w:bookmarkStart w:id="476" w:name="_Toc499906450"/>
      <w:bookmarkStart w:id="477" w:name="_Toc499909430"/>
      <w:bookmarkStart w:id="478" w:name="_Toc499925244"/>
      <w:r w:rsidRPr="00846232">
        <w:rPr>
          <w:rFonts w:hAnsi="標楷體" w:hint="eastAsia"/>
        </w:rPr>
        <w:t>為瞭解業者意見，</w:t>
      </w:r>
      <w:r w:rsidR="003408DE" w:rsidRPr="00846232">
        <w:rPr>
          <w:rFonts w:hAnsi="標楷體" w:hint="eastAsia"/>
        </w:rPr>
        <w:t>經濟部</w:t>
      </w:r>
      <w:r w:rsidRPr="00846232">
        <w:rPr>
          <w:rFonts w:hAnsi="標楷體" w:hint="eastAsia"/>
        </w:rPr>
        <w:t>已邀勞動部於106年7月5至21日，就所轄相關業界團體辦理11場次座</w:t>
      </w:r>
      <w:r w:rsidRPr="00846232">
        <w:rPr>
          <w:rFonts w:hAnsi="標楷體" w:hint="eastAsia"/>
        </w:rPr>
        <w:lastRenderedPageBreak/>
        <w:t>談會，並就業者意見送勞動部參處（經工字第10620419350號函）。</w:t>
      </w:r>
      <w:bookmarkEnd w:id="476"/>
      <w:bookmarkEnd w:id="477"/>
      <w:bookmarkEnd w:id="478"/>
    </w:p>
    <w:p w:rsidR="007F6D78" w:rsidRPr="00846232" w:rsidRDefault="00997949" w:rsidP="00926F24">
      <w:pPr>
        <w:pStyle w:val="4"/>
        <w:rPr>
          <w:rFonts w:hAnsi="標楷體"/>
        </w:rPr>
      </w:pPr>
      <w:r w:rsidRPr="00846232">
        <w:rPr>
          <w:rFonts w:hAnsi="標楷體" w:hint="eastAsia"/>
        </w:rPr>
        <w:t>勞動基準法</w:t>
      </w:r>
      <w:r w:rsidR="005F6B18" w:rsidRPr="00846232">
        <w:rPr>
          <w:rFonts w:hAnsi="標楷體" w:hint="eastAsia"/>
        </w:rPr>
        <w:t>新制施</w:t>
      </w:r>
      <w:r w:rsidR="006955E1" w:rsidRPr="00846232">
        <w:rPr>
          <w:rFonts w:hAnsi="標楷體" w:hint="eastAsia"/>
        </w:rPr>
        <w:t>行</w:t>
      </w:r>
      <w:r w:rsidR="005F6B18" w:rsidRPr="00846232">
        <w:rPr>
          <w:rFonts w:hAnsi="標楷體" w:hint="eastAsia"/>
        </w:rPr>
        <w:t>，企業反映將增加勞動成本，主要影響在「休息日加班費調整」、「國定假日調整」、「</w:t>
      </w:r>
      <w:r w:rsidR="00C90965" w:rsidRPr="00846232">
        <w:rPr>
          <w:rFonts w:hAnsi="標楷體" w:hint="eastAsia"/>
        </w:rPr>
        <w:t>特別休假</w:t>
      </w:r>
      <w:r w:rsidR="005F6B18" w:rsidRPr="00846232">
        <w:rPr>
          <w:rFonts w:hAnsi="標楷體" w:hint="eastAsia"/>
        </w:rPr>
        <w:t>制度調整」等。</w:t>
      </w:r>
    </w:p>
    <w:p w:rsidR="005F6B18" w:rsidRPr="00846232" w:rsidRDefault="005F6B18" w:rsidP="005F6B18">
      <w:pPr>
        <w:pStyle w:val="4"/>
        <w:numPr>
          <w:ilvl w:val="3"/>
          <w:numId w:val="1"/>
        </w:numPr>
        <w:rPr>
          <w:rFonts w:hAnsi="標楷體"/>
        </w:rPr>
      </w:pPr>
      <w:bookmarkStart w:id="479" w:name="_Toc499906452"/>
      <w:bookmarkStart w:id="480" w:name="_Toc499909432"/>
      <w:bookmarkStart w:id="481" w:name="_Toc499925246"/>
      <w:r w:rsidRPr="00846232">
        <w:rPr>
          <w:rFonts w:hAnsi="標楷體" w:hint="eastAsia"/>
        </w:rPr>
        <w:t>因應及輔導措施</w:t>
      </w:r>
      <w:bookmarkEnd w:id="479"/>
      <w:bookmarkEnd w:id="480"/>
      <w:bookmarkEnd w:id="481"/>
      <w:r w:rsidR="00BB7987" w:rsidRPr="00846232">
        <w:rPr>
          <w:rFonts w:hAnsi="標楷體" w:hint="eastAsia"/>
        </w:rPr>
        <w:t>：</w:t>
      </w:r>
    </w:p>
    <w:p w:rsidR="005F6B18" w:rsidRPr="00846232" w:rsidRDefault="005F6B18" w:rsidP="005F6B18">
      <w:pPr>
        <w:pStyle w:val="5"/>
        <w:numPr>
          <w:ilvl w:val="4"/>
          <w:numId w:val="1"/>
        </w:numPr>
        <w:rPr>
          <w:rFonts w:hAnsi="標楷體"/>
        </w:rPr>
      </w:pPr>
      <w:r w:rsidRPr="00846232">
        <w:rPr>
          <w:rFonts w:hAnsi="標楷體" w:hint="eastAsia"/>
        </w:rPr>
        <w:t>配合勞動部協助企業調適新規定</w:t>
      </w:r>
      <w:r w:rsidR="00BB7987" w:rsidRPr="00846232">
        <w:rPr>
          <w:rFonts w:hAnsi="標楷體" w:hint="eastAsia"/>
        </w:rPr>
        <w:t>：</w:t>
      </w:r>
    </w:p>
    <w:p w:rsidR="005F6B18" w:rsidRPr="00846232" w:rsidRDefault="005F6B18" w:rsidP="007D01B2">
      <w:pPr>
        <w:pStyle w:val="6"/>
        <w:rPr>
          <w:rFonts w:hAnsi="標楷體"/>
        </w:rPr>
      </w:pPr>
      <w:r w:rsidRPr="00846232">
        <w:rPr>
          <w:rFonts w:hAnsi="標楷體" w:hint="eastAsia"/>
        </w:rPr>
        <w:t>廣宣說明會與廠商意見蒐集</w:t>
      </w:r>
      <w:r w:rsidR="000A605D" w:rsidRPr="00846232">
        <w:rPr>
          <w:rFonts w:hAnsi="標楷體" w:hint="eastAsia"/>
        </w:rPr>
        <w:t>。</w:t>
      </w:r>
    </w:p>
    <w:p w:rsidR="005F6B18" w:rsidRPr="00846232" w:rsidRDefault="005F6B18" w:rsidP="007D01B2">
      <w:pPr>
        <w:pStyle w:val="6"/>
        <w:rPr>
          <w:rFonts w:hAnsi="標楷體"/>
        </w:rPr>
      </w:pPr>
      <w:r w:rsidRPr="00846232">
        <w:rPr>
          <w:rFonts w:hAnsi="標楷體" w:hint="eastAsia"/>
        </w:rPr>
        <w:t>建置資訊網絡連結：於</w:t>
      </w:r>
      <w:r w:rsidR="00F23B08" w:rsidRPr="00846232">
        <w:rPr>
          <w:rFonts w:hAnsi="標楷體" w:hint="eastAsia"/>
        </w:rPr>
        <w:t>經濟部</w:t>
      </w:r>
      <w:r w:rsidRPr="00846232">
        <w:rPr>
          <w:rFonts w:hAnsi="標楷體" w:hint="eastAsia"/>
        </w:rPr>
        <w:t>內各產業主管局處網站建立連結至勞動部</w:t>
      </w:r>
      <w:r w:rsidR="006D6A9A" w:rsidRPr="00846232">
        <w:rPr>
          <w:rFonts w:hAnsi="標楷體" w:hint="eastAsia"/>
        </w:rPr>
        <w:t>「週休二日」</w:t>
      </w:r>
      <w:r w:rsidRPr="00846232">
        <w:rPr>
          <w:rFonts w:hAnsi="標楷體" w:hint="eastAsia"/>
        </w:rPr>
        <w:t>修法專區，協助新法宣導。</w:t>
      </w:r>
    </w:p>
    <w:p w:rsidR="005F6B18" w:rsidRPr="00846232" w:rsidRDefault="005F6B18" w:rsidP="007D01B2">
      <w:pPr>
        <w:pStyle w:val="6"/>
        <w:rPr>
          <w:rFonts w:hAnsi="標楷體"/>
        </w:rPr>
      </w:pPr>
      <w:r w:rsidRPr="00846232">
        <w:rPr>
          <w:rFonts w:hAnsi="標楷體" w:hint="eastAsia"/>
        </w:rPr>
        <w:t>建置產業別工作指引：配合勞動部共同研擬製造業、服務業（批發零售業、餐飲業、倉儲業）及中小企業等個別產業調適指引，並置於相關局處網頁，以供業者參考（工策字第10600313960號函）。</w:t>
      </w:r>
    </w:p>
    <w:p w:rsidR="005F6B18" w:rsidRPr="00846232" w:rsidRDefault="005F6B18" w:rsidP="007D01B2">
      <w:pPr>
        <w:pStyle w:val="6"/>
        <w:rPr>
          <w:rFonts w:hAnsi="標楷體"/>
        </w:rPr>
      </w:pPr>
      <w:r w:rsidRPr="00846232">
        <w:rPr>
          <w:rFonts w:hAnsi="標楷體" w:hint="eastAsia"/>
        </w:rPr>
        <w:t>提供定點諮詢服務：與勞動部合作，結合</w:t>
      </w:r>
      <w:r w:rsidR="006955E1" w:rsidRPr="00846232">
        <w:rPr>
          <w:rFonts w:hAnsi="標楷體" w:hint="eastAsia"/>
        </w:rPr>
        <w:t>勞動</w:t>
      </w:r>
      <w:r w:rsidR="00EE7402" w:rsidRPr="00846232">
        <w:rPr>
          <w:rFonts w:hAnsi="標楷體" w:hint="eastAsia"/>
        </w:rPr>
        <w:t>部職業安全衛生署（下稱</w:t>
      </w:r>
      <w:r w:rsidR="00FE732B" w:rsidRPr="00846232">
        <w:rPr>
          <w:rFonts w:hAnsi="標楷體" w:hint="eastAsia"/>
        </w:rPr>
        <w:t>勞動部職安署</w:t>
      </w:r>
      <w:r w:rsidR="00EE7402" w:rsidRPr="00846232">
        <w:rPr>
          <w:rFonts w:hAnsi="標楷體" w:hint="eastAsia"/>
        </w:rPr>
        <w:t>）</w:t>
      </w:r>
      <w:r w:rsidRPr="00846232">
        <w:rPr>
          <w:rFonts w:hAnsi="標楷體" w:hint="eastAsia"/>
        </w:rPr>
        <w:t>「輔導期」所推動「對同區域或同性質的產業進行集體說明」，及「個別廠商申請客製化診斷協助」等機制，於</w:t>
      </w:r>
      <w:r w:rsidR="00390E47" w:rsidRPr="00846232">
        <w:rPr>
          <w:rFonts w:hAnsi="標楷體" w:hint="eastAsia"/>
        </w:rPr>
        <w:t>106年</w:t>
      </w:r>
      <w:r w:rsidRPr="00846232">
        <w:rPr>
          <w:rFonts w:hAnsi="標楷體" w:hint="eastAsia"/>
        </w:rPr>
        <w:t>5至6月，在46個工業區服務中心（管轄62個工業區）、10個加工區、21個商業會及中小企業處地方服務中心提供定點諮詢服務，以協助業者解除法令疑慮（經工字第10620411260號函）。</w:t>
      </w:r>
    </w:p>
    <w:p w:rsidR="005F6B18" w:rsidRPr="00846232" w:rsidRDefault="005F6B18" w:rsidP="007D01B2">
      <w:pPr>
        <w:pStyle w:val="6"/>
        <w:rPr>
          <w:rFonts w:hAnsi="標楷體"/>
        </w:rPr>
      </w:pPr>
      <w:r w:rsidRPr="00846232">
        <w:rPr>
          <w:rFonts w:hAnsi="標楷體" w:hint="eastAsia"/>
        </w:rPr>
        <w:t>其他</w:t>
      </w:r>
      <w:r w:rsidR="00BB7987" w:rsidRPr="00846232">
        <w:rPr>
          <w:rFonts w:hAnsi="標楷體" w:hint="eastAsia"/>
        </w:rPr>
        <w:t>：</w:t>
      </w:r>
    </w:p>
    <w:p w:rsidR="005F6B18" w:rsidRPr="00846232" w:rsidRDefault="005F6B18" w:rsidP="005F6B18">
      <w:pPr>
        <w:pStyle w:val="7"/>
        <w:numPr>
          <w:ilvl w:val="6"/>
          <w:numId w:val="1"/>
        </w:numPr>
        <w:rPr>
          <w:rFonts w:hAnsi="標楷體"/>
        </w:rPr>
      </w:pPr>
      <w:r w:rsidRPr="00846232">
        <w:rPr>
          <w:rFonts w:hAnsi="標楷體" w:hint="eastAsia"/>
        </w:rPr>
        <w:t>於新法輔施行期間，應立</w:t>
      </w:r>
      <w:r w:rsidR="000A605D" w:rsidRPr="00846232">
        <w:rPr>
          <w:rFonts w:hAnsi="標楷體" w:hint="eastAsia"/>
        </w:rPr>
        <w:t>法</w:t>
      </w:r>
      <w:r w:rsidRPr="00846232">
        <w:rPr>
          <w:rFonts w:hAnsi="標楷體" w:hint="eastAsia"/>
        </w:rPr>
        <w:t>委</w:t>
      </w:r>
      <w:r w:rsidR="000A605D" w:rsidRPr="00846232">
        <w:rPr>
          <w:rFonts w:hAnsi="標楷體" w:hint="eastAsia"/>
        </w:rPr>
        <w:t>員</w:t>
      </w:r>
      <w:r w:rsidRPr="00846232">
        <w:rPr>
          <w:rFonts w:hAnsi="標楷體" w:hint="eastAsia"/>
        </w:rPr>
        <w:t>要求於各地區辦理新制說明會（如</w:t>
      </w:r>
      <w:r w:rsidR="0013472B" w:rsidRPr="00846232">
        <w:rPr>
          <w:rFonts w:hAnsi="標楷體" w:hint="eastAsia"/>
        </w:rPr>
        <w:t>高雄市的</w:t>
      </w:r>
      <w:r w:rsidRPr="00846232">
        <w:rPr>
          <w:rFonts w:hAnsi="標楷體" w:hint="eastAsia"/>
        </w:rPr>
        <w:t>本洲、路竹、永安等工業區，經工字10620411230號函）。</w:t>
      </w:r>
    </w:p>
    <w:p w:rsidR="005F6B18" w:rsidRPr="00846232" w:rsidRDefault="005F6B18" w:rsidP="005F6B18">
      <w:pPr>
        <w:pStyle w:val="7"/>
        <w:numPr>
          <w:ilvl w:val="6"/>
          <w:numId w:val="1"/>
        </w:numPr>
        <w:rPr>
          <w:rFonts w:hAnsi="標楷體"/>
        </w:rPr>
      </w:pPr>
      <w:r w:rsidRPr="00846232">
        <w:rPr>
          <w:rFonts w:hAnsi="標楷體" w:hint="eastAsia"/>
        </w:rPr>
        <w:lastRenderedPageBreak/>
        <w:t>由於產業對新制仍有建議，</w:t>
      </w:r>
      <w:r w:rsidR="00C622BE" w:rsidRPr="00846232">
        <w:rPr>
          <w:rFonts w:hAnsi="標楷體" w:hint="eastAsia"/>
        </w:rPr>
        <w:t>經濟部</w:t>
      </w:r>
      <w:r w:rsidRPr="00846232">
        <w:rPr>
          <w:rFonts w:hAnsi="標楷體" w:hint="eastAsia"/>
        </w:rPr>
        <w:t>持續反映業界意見，例如紡織業公協會聯合建言（經工字第10600021510號函）、電子資訊國際夥伴聯誼會（IPO Forum）（經工字第10620418910號函），供勞動部參考。</w:t>
      </w:r>
    </w:p>
    <w:p w:rsidR="005F6B18" w:rsidRPr="00846232" w:rsidRDefault="005F6B18" w:rsidP="005F6B18">
      <w:pPr>
        <w:pStyle w:val="5"/>
        <w:numPr>
          <w:ilvl w:val="4"/>
          <w:numId w:val="1"/>
        </w:numPr>
        <w:rPr>
          <w:rFonts w:hAnsi="標楷體" w:cs="DFKaiShu-SB-Estd-BF"/>
          <w:kern w:val="0"/>
        </w:rPr>
      </w:pPr>
      <w:r w:rsidRPr="00846232">
        <w:rPr>
          <w:rFonts w:hAnsi="標楷體" w:hint="eastAsia"/>
        </w:rPr>
        <w:t>技術與諮詢指導</w:t>
      </w:r>
      <w:r w:rsidR="00BB7987" w:rsidRPr="00846232">
        <w:rPr>
          <w:rFonts w:hAnsi="標楷體" w:hint="eastAsia"/>
        </w:rPr>
        <w:t>：</w:t>
      </w:r>
    </w:p>
    <w:p w:rsidR="005F6B18" w:rsidRPr="00846232" w:rsidRDefault="005F6B18" w:rsidP="00C622BE">
      <w:pPr>
        <w:pStyle w:val="6"/>
        <w:rPr>
          <w:rFonts w:hAnsi="標楷體"/>
        </w:rPr>
      </w:pPr>
      <w:r w:rsidRPr="00846232">
        <w:rPr>
          <w:rFonts w:hAnsi="標楷體" w:hint="eastAsia"/>
        </w:rPr>
        <w:t>提供廠商諮詢及診斷，協助廠商進行產業升級，導入自動化、智慧化生產並整合軟硬體技術（例如製造業導入智慧機械、服務業改善門市營運作業流程、物流業者建立最佳化送貨模式），連帶提升勞工人力素質，達成「人機協作」，解決人力不足之問題並增加產業競爭力。</w:t>
      </w:r>
    </w:p>
    <w:p w:rsidR="005F6B18" w:rsidRPr="00846232" w:rsidRDefault="005F6B18" w:rsidP="00C622BE">
      <w:pPr>
        <w:pStyle w:val="6"/>
        <w:rPr>
          <w:rFonts w:hAnsi="標楷體"/>
        </w:rPr>
      </w:pPr>
      <w:r w:rsidRPr="00846232">
        <w:rPr>
          <w:rFonts w:hAnsi="標楷體" w:hint="eastAsia"/>
        </w:rPr>
        <w:t>經濟部產業競爭力發展中心擔任產業單一服務窗口，提供產業各類升級轉型諮詢、訪視及診斷服務，協助釐清問題，研提具體改善建議，或媒合合適政府資源予以協助；針對業者因應</w:t>
      </w:r>
      <w:r w:rsidR="006D6A9A" w:rsidRPr="00846232">
        <w:rPr>
          <w:rFonts w:hAnsi="標楷體" w:hint="eastAsia"/>
        </w:rPr>
        <w:t>「一例一休」</w:t>
      </w:r>
      <w:r w:rsidRPr="00846232">
        <w:rPr>
          <w:rFonts w:hAnsi="標楷體" w:hint="eastAsia"/>
        </w:rPr>
        <w:t>所提需求，該中心可協助業者導入智慧機械，建立精實彈性生產模式，並視需要媒合運用智慧製造跨域服務團隊或相關政府輔導資源，協助業者因應調整。</w:t>
      </w:r>
    </w:p>
    <w:p w:rsidR="005F6B18" w:rsidRPr="00846232" w:rsidRDefault="005F6B18" w:rsidP="00C622BE">
      <w:pPr>
        <w:pStyle w:val="6"/>
        <w:rPr>
          <w:rFonts w:hAnsi="標楷體" w:cs="DFKaiShu-SB-Estd-BF"/>
          <w:bCs/>
          <w:kern w:val="0"/>
        </w:rPr>
      </w:pPr>
      <w:r w:rsidRPr="00846232">
        <w:rPr>
          <w:rFonts w:hAnsi="標楷體" w:hint="eastAsia"/>
        </w:rPr>
        <w:t>因應</w:t>
      </w:r>
      <w:r w:rsidR="006D6A9A" w:rsidRPr="00846232">
        <w:rPr>
          <w:rFonts w:hAnsi="標楷體" w:hint="eastAsia"/>
        </w:rPr>
        <w:t>「週休二日」</w:t>
      </w:r>
      <w:r w:rsidRPr="00846232">
        <w:rPr>
          <w:rFonts w:hAnsi="標楷體" w:hint="eastAsia"/>
        </w:rPr>
        <w:t>新制實施，經濟部中小企業處設有「馬上辦服務中心」藉由提供免付費電話及臨櫃諮詢等服務方式，瞭解企業需求與問題，並整合中央與地方網絡資源，提供中小企業財務、行銷、經營管理、創業育成及資訊輔導等資源協助；並依個案實際需求，提供中央或地方輔導資源之轉介服務。</w:t>
      </w:r>
    </w:p>
    <w:p w:rsidR="005F6B18" w:rsidRPr="00846232" w:rsidRDefault="005F6B18" w:rsidP="005F6B18">
      <w:pPr>
        <w:pStyle w:val="5"/>
        <w:numPr>
          <w:ilvl w:val="4"/>
          <w:numId w:val="1"/>
        </w:numPr>
        <w:rPr>
          <w:rFonts w:hAnsi="標楷體" w:cs="DFKaiShu-SB-Estd-BF"/>
          <w:kern w:val="0"/>
        </w:rPr>
      </w:pPr>
      <w:r w:rsidRPr="00846232">
        <w:rPr>
          <w:rFonts w:hAnsi="標楷體" w:hint="eastAsia"/>
        </w:rPr>
        <w:t>資金協助措施</w:t>
      </w:r>
      <w:r w:rsidR="00BB7987" w:rsidRPr="00846232">
        <w:rPr>
          <w:rFonts w:hAnsi="標楷體" w:hint="eastAsia"/>
        </w:rPr>
        <w:t>：</w:t>
      </w:r>
    </w:p>
    <w:p w:rsidR="005F6B18" w:rsidRPr="00846232" w:rsidRDefault="005F6B18" w:rsidP="00C622BE">
      <w:pPr>
        <w:pStyle w:val="6"/>
        <w:rPr>
          <w:rFonts w:hAnsi="標楷體" w:cs="DFKaiShu-SB-Estd-BF"/>
          <w:bCs/>
          <w:kern w:val="0"/>
        </w:rPr>
      </w:pPr>
      <w:r w:rsidRPr="00846232">
        <w:rPr>
          <w:rFonts w:hAnsi="標楷體" w:hint="eastAsia"/>
        </w:rPr>
        <w:lastRenderedPageBreak/>
        <w:t>運用信保機制強化融資協處，協助中小企業購置自動化設備</w:t>
      </w:r>
      <w:r w:rsidR="00BB7987" w:rsidRPr="00846232">
        <w:rPr>
          <w:rFonts w:hAnsi="標楷體" w:hint="eastAsia"/>
        </w:rPr>
        <w:t>：</w:t>
      </w:r>
    </w:p>
    <w:p w:rsidR="005F6B18" w:rsidRPr="00846232" w:rsidRDefault="005F6B18" w:rsidP="005F6B18">
      <w:pPr>
        <w:pStyle w:val="7"/>
        <w:numPr>
          <w:ilvl w:val="6"/>
          <w:numId w:val="1"/>
        </w:numPr>
        <w:rPr>
          <w:rFonts w:hAnsi="標楷體"/>
        </w:rPr>
      </w:pPr>
      <w:r w:rsidRPr="00846232">
        <w:rPr>
          <w:rFonts w:hAnsi="標楷體" w:hint="eastAsia"/>
        </w:rPr>
        <w:t>協助中小企業善用如「輔導中小企業升級貸款」及「振興傳統產業優惠貸款」等政策性貸款，並由中小企業信用保證基金提供最高9成之信用保證，以協助中小企業取得購置自動化設備所需資金。</w:t>
      </w:r>
    </w:p>
    <w:p w:rsidR="005F6B18" w:rsidRPr="00846232" w:rsidRDefault="005F6B18" w:rsidP="005F6B18">
      <w:pPr>
        <w:pStyle w:val="7"/>
        <w:numPr>
          <w:ilvl w:val="6"/>
          <w:numId w:val="1"/>
        </w:numPr>
        <w:rPr>
          <w:rFonts w:hAnsi="標楷體" w:cs="DFKaiShu-SB-Estd-BF"/>
          <w:kern w:val="0"/>
        </w:rPr>
      </w:pPr>
      <w:r w:rsidRPr="00846232">
        <w:rPr>
          <w:rFonts w:hAnsi="標楷體" w:hint="eastAsia"/>
        </w:rPr>
        <w:t>就僱用員工人數未滿5人之微小型企業，提供「企業小頭家貸款」，週轉性支出每一事業申請貸款最高額度為500萬元，資本性支出最高以不超過計畫經費之80</w:t>
      </w:r>
      <w:r w:rsidR="00F643E2" w:rsidRPr="00846232">
        <w:rPr>
          <w:rFonts w:hAnsi="標楷體" w:hint="eastAsia"/>
        </w:rPr>
        <w:t>％</w:t>
      </w:r>
      <w:r w:rsidRPr="00846232">
        <w:rPr>
          <w:rFonts w:hAnsi="標楷體" w:hint="eastAsia"/>
        </w:rPr>
        <w:t>為原則，必要時得移送中小企業信用保證基金提供最高9成之信用保證。</w:t>
      </w:r>
    </w:p>
    <w:p w:rsidR="00390E47" w:rsidRPr="00846232" w:rsidRDefault="00390E47" w:rsidP="00390E47">
      <w:pPr>
        <w:pStyle w:val="3"/>
        <w:rPr>
          <w:rFonts w:hAnsi="標楷體"/>
        </w:rPr>
      </w:pPr>
      <w:bookmarkStart w:id="482" w:name="_Toc499468021"/>
      <w:bookmarkStart w:id="483" w:name="_Toc499906453"/>
      <w:bookmarkStart w:id="484" w:name="_Toc499909433"/>
      <w:bookmarkStart w:id="485" w:name="_Toc499925247"/>
      <w:r w:rsidRPr="00846232">
        <w:rPr>
          <w:rFonts w:hAnsi="標楷體" w:hint="eastAsia"/>
        </w:rPr>
        <w:t>中央機關及各地方政府之工友、技工、駕駛之人力調度及預估經費</w:t>
      </w:r>
      <w:bookmarkEnd w:id="482"/>
      <w:bookmarkEnd w:id="483"/>
      <w:bookmarkEnd w:id="484"/>
      <w:bookmarkEnd w:id="485"/>
      <w:r w:rsidR="00BB7987" w:rsidRPr="00846232">
        <w:rPr>
          <w:rFonts w:hAnsi="標楷體" w:hint="eastAsia"/>
        </w:rPr>
        <w:t>：</w:t>
      </w:r>
    </w:p>
    <w:p w:rsidR="00390E47" w:rsidRPr="00846232" w:rsidRDefault="00390E47" w:rsidP="00390E47">
      <w:pPr>
        <w:pStyle w:val="4"/>
        <w:rPr>
          <w:rFonts w:hAnsi="標楷體"/>
        </w:rPr>
      </w:pPr>
      <w:r w:rsidRPr="00846232">
        <w:rPr>
          <w:rFonts w:hAnsi="標楷體" w:hint="eastAsia"/>
        </w:rPr>
        <w:t>各機關學校適用工友管理要點之工友（含技工、駕駛，以下同），其人力調度、休假日工資經費預估及給付等，係屬各僱用機關權責。各機關學校工友適用勞動基準法，就排定例假及休息日方面，當應依法辦理。</w:t>
      </w:r>
    </w:p>
    <w:p w:rsidR="00390E47" w:rsidRPr="00846232" w:rsidRDefault="00390E47" w:rsidP="00390E47">
      <w:pPr>
        <w:pStyle w:val="4"/>
        <w:rPr>
          <w:rFonts w:hAnsi="標楷體"/>
        </w:rPr>
      </w:pPr>
      <w:r w:rsidRPr="00846232">
        <w:rPr>
          <w:rFonts w:hAnsi="標楷體" w:hint="eastAsia"/>
        </w:rPr>
        <w:t>修正後勞動基準法第36條第1項規定，勞工每7日中應有2日之休息，其中1日為例假，1日為休息日。各機關學校工友，自90年1月1日起比照公務人員全面實施「週休二日」，爰各機關學校工友適用修正後之勞動基準法規定，就排定例假及休息日方面，均依法辦理。</w:t>
      </w:r>
    </w:p>
    <w:p w:rsidR="00390E47" w:rsidRPr="00846232" w:rsidRDefault="00390E47" w:rsidP="00390E47">
      <w:pPr>
        <w:pStyle w:val="4"/>
        <w:rPr>
          <w:rFonts w:hAnsi="標楷體"/>
        </w:rPr>
      </w:pPr>
      <w:r w:rsidRPr="00846232">
        <w:rPr>
          <w:rFonts w:hAnsi="標楷體" w:hint="eastAsia"/>
        </w:rPr>
        <w:t>勞動基準法除落實上開勞工「週休二日」外，並規範例假原則不得出勤及提高休息日出勤加班費等，各機關學校可依中央各機關學校事務勞力替代措施推動方案相關規定，依業務需求、人力</w:t>
      </w:r>
      <w:r w:rsidRPr="00846232">
        <w:rPr>
          <w:rFonts w:hAnsi="標楷體" w:hint="eastAsia"/>
        </w:rPr>
        <w:lastRenderedPageBreak/>
        <w:t>狀況等因素，在符合勞動基準法等相關規定下，加強現有工友相關工作彈性調配、運用志工、全面推行職員自我服務或積極推動事務性工作委外化等替代措施，妥為因應。</w:t>
      </w:r>
    </w:p>
    <w:p w:rsidR="00390E47" w:rsidRPr="00846232" w:rsidRDefault="00390E47" w:rsidP="00390E47">
      <w:pPr>
        <w:pStyle w:val="4"/>
        <w:rPr>
          <w:rFonts w:hAnsi="標楷體"/>
        </w:rPr>
      </w:pPr>
      <w:r w:rsidRPr="00846232">
        <w:rPr>
          <w:rFonts w:hAnsi="標楷體" w:hint="eastAsia"/>
        </w:rPr>
        <w:t>至工友適用修正後勞動基準法之休假日工資經費預估及給付情形一節，視各機關學校僱用之工友休假年資日數不同，依該法規定給付。如係因各機關學校業務需求使工友於休息日工作，增加加班費支出，致現有加班費限額不足支應，亦得依規定報經主管機關核准後支應。</w:t>
      </w:r>
    </w:p>
    <w:p w:rsidR="009C3B2E" w:rsidRPr="00846232" w:rsidRDefault="00E542D7" w:rsidP="00FD2D04">
      <w:pPr>
        <w:pStyle w:val="2"/>
        <w:rPr>
          <w:rFonts w:hAnsi="標楷體"/>
        </w:rPr>
      </w:pPr>
      <w:bookmarkStart w:id="486" w:name="_Toc501374158"/>
      <w:bookmarkStart w:id="487" w:name="_Toc501542464"/>
      <w:r w:rsidRPr="00846232">
        <w:rPr>
          <w:rFonts w:hAnsi="標楷體" w:hint="eastAsia"/>
        </w:rPr>
        <w:t>勞動部與各地方政府就</w:t>
      </w:r>
      <w:r w:rsidR="00997949" w:rsidRPr="00846232">
        <w:rPr>
          <w:rFonts w:hAnsi="標楷體" w:hint="eastAsia"/>
        </w:rPr>
        <w:t>勞動基準法</w:t>
      </w:r>
      <w:r w:rsidRPr="00846232">
        <w:rPr>
          <w:rFonts w:hAnsi="標楷體" w:hint="eastAsia"/>
        </w:rPr>
        <w:t>新制之輔導措施</w:t>
      </w:r>
      <w:bookmarkEnd w:id="486"/>
      <w:bookmarkEnd w:id="487"/>
      <w:r w:rsidR="00BB7987" w:rsidRPr="00846232">
        <w:rPr>
          <w:rFonts w:hAnsi="標楷體" w:hint="eastAsia"/>
        </w:rPr>
        <w:t>：</w:t>
      </w:r>
    </w:p>
    <w:p w:rsidR="00FE732B" w:rsidRPr="00846232" w:rsidRDefault="009C3B2E" w:rsidP="00FD2D04">
      <w:pPr>
        <w:pStyle w:val="3"/>
        <w:rPr>
          <w:rFonts w:hAnsi="標楷體"/>
        </w:rPr>
      </w:pPr>
      <w:bookmarkStart w:id="488" w:name="_Toc499906455"/>
      <w:bookmarkStart w:id="489" w:name="_Toc499909435"/>
      <w:bookmarkStart w:id="490" w:name="_Toc499925249"/>
      <w:r w:rsidRPr="00846232">
        <w:rPr>
          <w:rFonts w:hAnsi="標楷體" w:hint="eastAsia"/>
        </w:rPr>
        <w:t>為落實</w:t>
      </w:r>
      <w:r w:rsidR="00997949" w:rsidRPr="00846232">
        <w:rPr>
          <w:rFonts w:hAnsi="標楷體" w:hint="eastAsia"/>
        </w:rPr>
        <w:t>勞動基準法</w:t>
      </w:r>
      <w:r w:rsidRPr="00846232">
        <w:rPr>
          <w:rFonts w:hAnsi="標楷體" w:hint="eastAsia"/>
        </w:rPr>
        <w:t>新制之推動，建構中央與地方輔導體系，並進一步提升事業單位對於新制之認知，確實符合法令規定，</w:t>
      </w:r>
      <w:r w:rsidR="00E542D7" w:rsidRPr="00846232">
        <w:rPr>
          <w:rFonts w:hAnsi="標楷體" w:hint="eastAsia"/>
        </w:rPr>
        <w:t>勞動</w:t>
      </w:r>
      <w:r w:rsidR="00515EC4" w:rsidRPr="00846232">
        <w:rPr>
          <w:rFonts w:hAnsi="標楷體" w:hint="eastAsia"/>
        </w:rPr>
        <w:t>部</w:t>
      </w:r>
      <w:r w:rsidRPr="00846232">
        <w:rPr>
          <w:rFonts w:hAnsi="標楷體" w:hint="eastAsia"/>
        </w:rPr>
        <w:t>已訂定「</w:t>
      </w:r>
      <w:r w:rsidR="00997949" w:rsidRPr="00846232">
        <w:rPr>
          <w:rFonts w:hAnsi="標楷體" w:hint="eastAsia"/>
        </w:rPr>
        <w:t>勞動基準法</w:t>
      </w:r>
      <w:r w:rsidRPr="00846232">
        <w:rPr>
          <w:rFonts w:hAnsi="標楷體" w:hint="eastAsia"/>
        </w:rPr>
        <w:t>令輔導實施計畫」，由各地方主管機關及各部會共同合作，於輔導期間</w:t>
      </w:r>
      <w:r w:rsidR="00442254" w:rsidRPr="00846232">
        <w:rPr>
          <w:rFonts w:hAnsi="標楷體" w:hint="eastAsia"/>
        </w:rPr>
        <w:t>（</w:t>
      </w:r>
      <w:r w:rsidRPr="00846232">
        <w:rPr>
          <w:rFonts w:hAnsi="標楷體" w:hint="eastAsia"/>
        </w:rPr>
        <w:t>106年4至6月</w:t>
      </w:r>
      <w:r w:rsidR="00442254" w:rsidRPr="00846232">
        <w:rPr>
          <w:rFonts w:hAnsi="標楷體" w:hint="eastAsia"/>
        </w:rPr>
        <w:t>）</w:t>
      </w:r>
      <w:r w:rsidRPr="00846232">
        <w:rPr>
          <w:rFonts w:hAnsi="標楷體" w:hint="eastAsia"/>
        </w:rPr>
        <w:t>，透過「臨場輔導」、「集體輔導」及「申請輔導」等方式，針對產業特性及各變形工時之適用，發送自主檢視表及輔導資料告知業界法令重點，並協助其依工作性質及企業需求，採取適法可行之工時安排，同時蒐集事業單位反映意見，回饋作為政策規劃參據；此外，並已製作「</w:t>
      </w:r>
      <w:r w:rsidR="00997949" w:rsidRPr="00846232">
        <w:rPr>
          <w:rFonts w:hAnsi="標楷體" w:hint="eastAsia"/>
        </w:rPr>
        <w:t>勞動基準法</w:t>
      </w:r>
      <w:r w:rsidR="00C64666" w:rsidRPr="00846232">
        <w:rPr>
          <w:rFonts w:hAnsi="標楷體" w:hint="eastAsia"/>
        </w:rPr>
        <w:t>『週休二日』</w:t>
      </w:r>
      <w:r w:rsidRPr="00846232">
        <w:rPr>
          <w:rFonts w:hAnsi="標楷體" w:hint="eastAsia"/>
        </w:rPr>
        <w:t>輔導工具包」，供事業單位參考運用。</w:t>
      </w:r>
      <w:bookmarkStart w:id="491" w:name="_Toc499906456"/>
      <w:bookmarkStart w:id="492" w:name="_Toc499909436"/>
      <w:bookmarkStart w:id="493" w:name="_Toc499925250"/>
      <w:bookmarkEnd w:id="488"/>
      <w:bookmarkEnd w:id="489"/>
      <w:bookmarkEnd w:id="490"/>
      <w:r w:rsidR="00E542D7" w:rsidRPr="00846232">
        <w:rPr>
          <w:rFonts w:hAnsi="標楷體" w:hint="eastAsia"/>
        </w:rPr>
        <w:t>上開各項輔導種類之輔導內容、對象及完成場次</w:t>
      </w:r>
      <w:bookmarkEnd w:id="491"/>
      <w:bookmarkEnd w:id="492"/>
      <w:bookmarkEnd w:id="493"/>
      <w:r w:rsidR="00FE732B" w:rsidRPr="00846232">
        <w:rPr>
          <w:rFonts w:hAnsi="標楷體" w:hint="eastAsia"/>
        </w:rPr>
        <w:t>如下</w:t>
      </w:r>
      <w:r w:rsidR="00335EFD" w:rsidRPr="00846232">
        <w:rPr>
          <w:rFonts w:hAnsi="標楷體" w:hint="eastAsia"/>
        </w:rPr>
        <w:t>：</w:t>
      </w:r>
    </w:p>
    <w:p w:rsidR="009C3B2E" w:rsidRPr="00846232" w:rsidRDefault="009C3B2E" w:rsidP="00FE700C">
      <w:pPr>
        <w:pStyle w:val="4"/>
        <w:rPr>
          <w:rFonts w:hAnsi="標楷體"/>
        </w:rPr>
      </w:pPr>
      <w:r w:rsidRPr="00846232">
        <w:rPr>
          <w:rFonts w:hAnsi="標楷體" w:hint="eastAsia"/>
        </w:rPr>
        <w:t>臨場輔導</w:t>
      </w:r>
      <w:r w:rsidR="00BB7987" w:rsidRPr="00846232">
        <w:rPr>
          <w:rFonts w:hAnsi="標楷體" w:hint="eastAsia"/>
        </w:rPr>
        <w:t>：</w:t>
      </w:r>
    </w:p>
    <w:p w:rsidR="009C3B2E" w:rsidRPr="00846232" w:rsidRDefault="009C3B2E" w:rsidP="00FD2D04">
      <w:pPr>
        <w:pStyle w:val="5"/>
        <w:rPr>
          <w:rFonts w:hAnsi="標楷體"/>
        </w:rPr>
      </w:pPr>
      <w:r w:rsidRPr="00846232">
        <w:rPr>
          <w:rFonts w:hAnsi="標楷體" w:hint="eastAsia"/>
        </w:rPr>
        <w:t>對象</w:t>
      </w:r>
      <w:r w:rsidR="00635C6C" w:rsidRPr="00846232">
        <w:rPr>
          <w:rFonts w:hAnsi="標楷體" w:hint="eastAsia"/>
        </w:rPr>
        <w:t>：</w:t>
      </w:r>
      <w:r w:rsidRPr="00846232">
        <w:rPr>
          <w:rFonts w:hAnsi="標楷體" w:hint="eastAsia"/>
        </w:rPr>
        <w:t>按適用2週、4週及8週彈性工時之事業單位，提供適合其需要之輔導，並按事業規模逐步實施。</w:t>
      </w:r>
    </w:p>
    <w:p w:rsidR="009C3B2E" w:rsidRPr="00846232" w:rsidRDefault="009C3B2E" w:rsidP="00FD2D04">
      <w:pPr>
        <w:pStyle w:val="5"/>
        <w:rPr>
          <w:rFonts w:hAnsi="標楷體"/>
        </w:rPr>
      </w:pPr>
      <w:r w:rsidRPr="00846232">
        <w:rPr>
          <w:rFonts w:hAnsi="標楷體" w:hint="eastAsia"/>
        </w:rPr>
        <w:t>內容</w:t>
      </w:r>
      <w:r w:rsidR="00635C6C" w:rsidRPr="00846232">
        <w:rPr>
          <w:rFonts w:hAnsi="標楷體" w:hint="eastAsia"/>
        </w:rPr>
        <w:t>：</w:t>
      </w:r>
      <w:r w:rsidRPr="00846232">
        <w:rPr>
          <w:rFonts w:hAnsi="標楷體" w:hint="eastAsia"/>
        </w:rPr>
        <w:t>由地方政府主動派員赴事業單位提供自主檢視表及輔導資料，告知法令重點並協助企</w:t>
      </w:r>
      <w:r w:rsidRPr="00846232">
        <w:rPr>
          <w:rFonts w:hAnsi="標楷體" w:hint="eastAsia"/>
        </w:rPr>
        <w:lastRenderedPageBreak/>
        <w:t>業自我檢視。</w:t>
      </w:r>
    </w:p>
    <w:p w:rsidR="009C3B2E" w:rsidRPr="00846232" w:rsidRDefault="009C3B2E" w:rsidP="00FD2D04">
      <w:pPr>
        <w:pStyle w:val="5"/>
        <w:rPr>
          <w:rFonts w:hAnsi="標楷體"/>
        </w:rPr>
      </w:pPr>
      <w:r w:rsidRPr="00846232">
        <w:rPr>
          <w:rFonts w:hAnsi="標楷體" w:hint="eastAsia"/>
        </w:rPr>
        <w:t>場次：原定至少完成15,000場次，</w:t>
      </w:r>
      <w:r w:rsidR="005E3241" w:rsidRPr="00846232">
        <w:rPr>
          <w:rFonts w:hAnsi="標楷體" w:hint="eastAsia"/>
        </w:rPr>
        <w:t>實際</w:t>
      </w:r>
      <w:r w:rsidRPr="00846232">
        <w:rPr>
          <w:rFonts w:hAnsi="標楷體" w:hint="eastAsia"/>
        </w:rPr>
        <w:t>已完成22,874場次。</w:t>
      </w:r>
    </w:p>
    <w:p w:rsidR="009C3B2E" w:rsidRPr="00846232" w:rsidRDefault="009C3B2E" w:rsidP="00FD2D04">
      <w:pPr>
        <w:pStyle w:val="4"/>
        <w:rPr>
          <w:rFonts w:hAnsi="標楷體"/>
        </w:rPr>
      </w:pPr>
      <w:r w:rsidRPr="00846232">
        <w:rPr>
          <w:rFonts w:hAnsi="標楷體" w:hint="eastAsia"/>
        </w:rPr>
        <w:t>申請輔導</w:t>
      </w:r>
      <w:r w:rsidR="00BB7987" w:rsidRPr="00846232">
        <w:rPr>
          <w:rFonts w:hAnsi="標楷體" w:hint="eastAsia"/>
        </w:rPr>
        <w:t>：</w:t>
      </w:r>
    </w:p>
    <w:p w:rsidR="009C3B2E" w:rsidRPr="00846232" w:rsidRDefault="009C3B2E" w:rsidP="00FD2D04">
      <w:pPr>
        <w:pStyle w:val="5"/>
        <w:rPr>
          <w:rFonts w:hAnsi="標楷體"/>
        </w:rPr>
      </w:pPr>
      <w:r w:rsidRPr="00846232">
        <w:rPr>
          <w:rFonts w:hAnsi="標楷體" w:hint="eastAsia"/>
        </w:rPr>
        <w:t>對象</w:t>
      </w:r>
      <w:r w:rsidR="00635C6C" w:rsidRPr="00846232">
        <w:rPr>
          <w:rFonts w:hAnsi="標楷體" w:hint="eastAsia"/>
        </w:rPr>
        <w:t>：</w:t>
      </w:r>
      <w:r w:rsidRPr="00846232">
        <w:rPr>
          <w:rFonts w:hAnsi="標楷體" w:hint="eastAsia"/>
        </w:rPr>
        <w:t>各事業單位透過</w:t>
      </w:r>
      <w:r w:rsidR="00FE732B" w:rsidRPr="00846232">
        <w:rPr>
          <w:rFonts w:hAnsi="標楷體" w:hint="eastAsia"/>
        </w:rPr>
        <w:t>勞動部職安署</w:t>
      </w:r>
      <w:r w:rsidR="006955E1" w:rsidRPr="00846232">
        <w:rPr>
          <w:rFonts w:hAnsi="標楷體" w:hint="eastAsia"/>
        </w:rPr>
        <w:t>「1955」</w:t>
      </w:r>
      <w:r w:rsidRPr="00846232">
        <w:rPr>
          <w:rFonts w:hAnsi="標楷體" w:hint="eastAsia"/>
        </w:rPr>
        <w:t>專線及各地方政府提供之單一申請窗口，申請客製化輔導。</w:t>
      </w:r>
    </w:p>
    <w:p w:rsidR="009C3B2E" w:rsidRPr="00846232" w:rsidRDefault="009C3B2E" w:rsidP="00FD2D04">
      <w:pPr>
        <w:pStyle w:val="5"/>
        <w:rPr>
          <w:rFonts w:hAnsi="標楷體"/>
        </w:rPr>
      </w:pPr>
      <w:r w:rsidRPr="00846232">
        <w:rPr>
          <w:rFonts w:hAnsi="標楷體" w:hint="eastAsia"/>
        </w:rPr>
        <w:t>內容</w:t>
      </w:r>
      <w:r w:rsidR="00635C6C" w:rsidRPr="00846232">
        <w:rPr>
          <w:rFonts w:hAnsi="標楷體" w:hint="eastAsia"/>
        </w:rPr>
        <w:t>：</w:t>
      </w:r>
      <w:r w:rsidRPr="00846232">
        <w:rPr>
          <w:rFonts w:hAnsi="標楷體" w:hint="eastAsia"/>
        </w:rPr>
        <w:t>開放事業單位透過「1955」專線或各地方政府窗口，申請客製化輔導，受理後按申請單位所提問題協助處理。</w:t>
      </w:r>
    </w:p>
    <w:p w:rsidR="009C3B2E" w:rsidRPr="00846232" w:rsidRDefault="009C3B2E" w:rsidP="00FD2D04">
      <w:pPr>
        <w:pStyle w:val="5"/>
        <w:rPr>
          <w:rFonts w:hAnsi="標楷體"/>
        </w:rPr>
      </w:pPr>
      <w:r w:rsidRPr="00846232">
        <w:rPr>
          <w:rFonts w:hAnsi="標楷體" w:hint="eastAsia"/>
        </w:rPr>
        <w:t>場次：預估可服務1,000</w:t>
      </w:r>
      <w:r w:rsidR="00390E47" w:rsidRPr="00846232">
        <w:rPr>
          <w:rFonts w:hAnsi="標楷體" w:hint="eastAsia"/>
        </w:rPr>
        <w:t>場次，實際</w:t>
      </w:r>
      <w:r w:rsidRPr="00846232">
        <w:rPr>
          <w:rFonts w:hAnsi="標楷體" w:hint="eastAsia"/>
        </w:rPr>
        <w:t>已完成1,468場次。</w:t>
      </w:r>
    </w:p>
    <w:p w:rsidR="009C3B2E" w:rsidRPr="00846232" w:rsidRDefault="009C3B2E" w:rsidP="00FD2D04">
      <w:pPr>
        <w:pStyle w:val="4"/>
        <w:rPr>
          <w:rFonts w:hAnsi="標楷體"/>
        </w:rPr>
      </w:pPr>
      <w:r w:rsidRPr="00846232">
        <w:rPr>
          <w:rFonts w:hAnsi="標楷體" w:hint="eastAsia"/>
        </w:rPr>
        <w:t>集體輔導</w:t>
      </w:r>
      <w:r w:rsidR="00BB7987" w:rsidRPr="00846232">
        <w:rPr>
          <w:rFonts w:hAnsi="標楷體" w:hint="eastAsia"/>
        </w:rPr>
        <w:t>：</w:t>
      </w:r>
    </w:p>
    <w:p w:rsidR="009C3B2E" w:rsidRPr="00846232" w:rsidRDefault="009C3B2E" w:rsidP="00FD2D04">
      <w:pPr>
        <w:pStyle w:val="5"/>
        <w:rPr>
          <w:rFonts w:hAnsi="標楷體"/>
        </w:rPr>
      </w:pPr>
      <w:r w:rsidRPr="00846232">
        <w:rPr>
          <w:rFonts w:hAnsi="標楷體" w:hint="eastAsia"/>
        </w:rPr>
        <w:t>對象</w:t>
      </w:r>
      <w:r w:rsidR="00635C6C" w:rsidRPr="00846232">
        <w:rPr>
          <w:rFonts w:hAnsi="標楷體" w:hint="eastAsia"/>
        </w:rPr>
        <w:t>：</w:t>
      </w:r>
      <w:r w:rsidRPr="00846232">
        <w:rPr>
          <w:rFonts w:hAnsi="標楷體" w:hint="eastAsia"/>
        </w:rPr>
        <w:t>由各部會或地方政府依轄內區域性需求（如工業區、文化園區等）或個別產業特性（觀光業、旅宿業、運輸業等），選列曾透過相關管道反映有適法困難之事業單位或雇主團體（如同業公會、工業會、商業會等）。</w:t>
      </w:r>
    </w:p>
    <w:p w:rsidR="009C3B2E" w:rsidRPr="00846232" w:rsidRDefault="009C3B2E" w:rsidP="00FD2D04">
      <w:pPr>
        <w:pStyle w:val="5"/>
        <w:rPr>
          <w:rFonts w:hAnsi="標楷體"/>
        </w:rPr>
      </w:pPr>
      <w:r w:rsidRPr="00846232">
        <w:rPr>
          <w:rFonts w:hAnsi="標楷體" w:hint="eastAsia"/>
        </w:rPr>
        <w:t>內容</w:t>
      </w:r>
      <w:r w:rsidR="00635C6C" w:rsidRPr="00846232">
        <w:rPr>
          <w:rFonts w:hAnsi="標楷體" w:hint="eastAsia"/>
        </w:rPr>
        <w:t>：</w:t>
      </w:r>
      <w:r w:rsidRPr="00846232">
        <w:rPr>
          <w:rFonts w:hAnsi="標楷體" w:hint="eastAsia"/>
        </w:rPr>
        <w:t>由各目的事業主管機關及地方政府事先蒐集業界意見及問題後，透過焦點座談方式釐清產業疑慮，並持續協助與回應業者關注事項。</w:t>
      </w:r>
    </w:p>
    <w:p w:rsidR="009C3B2E" w:rsidRPr="00846232" w:rsidRDefault="009C3B2E" w:rsidP="00FD2D04">
      <w:pPr>
        <w:pStyle w:val="5"/>
        <w:rPr>
          <w:rFonts w:hAnsi="標楷體"/>
        </w:rPr>
      </w:pPr>
      <w:r w:rsidRPr="00846232">
        <w:rPr>
          <w:rFonts w:hAnsi="標楷體" w:hint="eastAsia"/>
        </w:rPr>
        <w:t>場次：原定至少輔導100團體次，</w:t>
      </w:r>
      <w:r w:rsidR="00BA0EAA" w:rsidRPr="00846232">
        <w:rPr>
          <w:rFonts w:hAnsi="標楷體" w:hint="eastAsia"/>
        </w:rPr>
        <w:t>實際</w:t>
      </w:r>
      <w:r w:rsidRPr="00846232">
        <w:rPr>
          <w:rFonts w:hAnsi="標楷體" w:hint="eastAsia"/>
        </w:rPr>
        <w:t>已完成151個團體次，共有8,989家事業單位參與。</w:t>
      </w:r>
    </w:p>
    <w:p w:rsidR="009C3B2E" w:rsidRPr="00846232" w:rsidRDefault="009C3B2E" w:rsidP="00FD2D04">
      <w:pPr>
        <w:pStyle w:val="5"/>
        <w:rPr>
          <w:rFonts w:hAnsi="標楷體"/>
        </w:rPr>
      </w:pPr>
      <w:r w:rsidRPr="00846232">
        <w:rPr>
          <w:rFonts w:hAnsi="標楷體" w:hint="eastAsia"/>
        </w:rPr>
        <w:t>106年上半年</w:t>
      </w:r>
      <w:r w:rsidR="006955E1" w:rsidRPr="00846232">
        <w:rPr>
          <w:rFonts w:hAnsi="標楷體" w:hint="eastAsia"/>
        </w:rPr>
        <w:t>勞動</w:t>
      </w:r>
      <w:r w:rsidR="00515EC4" w:rsidRPr="00846232">
        <w:rPr>
          <w:rFonts w:hAnsi="標楷體" w:hint="eastAsia"/>
        </w:rPr>
        <w:t>部</w:t>
      </w:r>
      <w:r w:rsidRPr="00846232">
        <w:rPr>
          <w:rFonts w:hAnsi="標楷體" w:hint="eastAsia"/>
        </w:rPr>
        <w:t>已與各地方政府、相關部會等協同辦理宣導說明會697場次，完成64</w:t>
      </w:r>
      <w:r w:rsidR="006955E1" w:rsidRPr="00846232">
        <w:rPr>
          <w:rFonts w:hAnsi="標楷體" w:hint="eastAsia"/>
        </w:rPr>
        <w:t>,000</w:t>
      </w:r>
      <w:r w:rsidRPr="00846232">
        <w:rPr>
          <w:rFonts w:hAnsi="標楷體" w:hint="eastAsia"/>
        </w:rPr>
        <w:t>家事業單位之宣導工作外，並透過「臨場輔導」、「申請輔導」及「集體輔導」等方式，協助約3</w:t>
      </w:r>
      <w:r w:rsidR="006955E1" w:rsidRPr="00846232">
        <w:rPr>
          <w:rFonts w:hAnsi="標楷體" w:hint="eastAsia"/>
        </w:rPr>
        <w:t>0,000</w:t>
      </w:r>
      <w:r w:rsidRPr="00846232">
        <w:rPr>
          <w:rFonts w:hAnsi="標楷體" w:hint="eastAsia"/>
        </w:rPr>
        <w:t>家事業單位調適法令，已達到初步效果。此外，協助各部會就該管業別訂定調適指引及因應</w:t>
      </w:r>
      <w:r w:rsidR="009D6FBC" w:rsidRPr="00846232">
        <w:rPr>
          <w:rFonts w:hAnsi="標楷體" w:hint="eastAsia"/>
        </w:rPr>
        <w:t>須</w:t>
      </w:r>
      <w:r w:rsidRPr="00846232">
        <w:rPr>
          <w:rFonts w:hAnsi="標楷體" w:hint="eastAsia"/>
        </w:rPr>
        <w:t>知，在符合既有規定前提下，以</w:t>
      </w:r>
      <w:r w:rsidRPr="00846232">
        <w:rPr>
          <w:rFonts w:hAnsi="標楷體" w:hint="eastAsia"/>
        </w:rPr>
        <w:lastRenderedPageBreak/>
        <w:t>最大彈性協助事業單位符合法令。</w:t>
      </w:r>
    </w:p>
    <w:p w:rsidR="00F507B5" w:rsidRPr="00846232" w:rsidRDefault="00F507B5" w:rsidP="00F507B5">
      <w:pPr>
        <w:pStyle w:val="3"/>
        <w:rPr>
          <w:rFonts w:hAnsi="標楷體"/>
        </w:rPr>
      </w:pPr>
      <w:bookmarkStart w:id="494" w:name="_Toc499906463"/>
      <w:bookmarkStart w:id="495" w:name="_Toc499909443"/>
      <w:bookmarkStart w:id="496" w:name="_Toc499925257"/>
      <w:r w:rsidRPr="00846232">
        <w:rPr>
          <w:rFonts w:hAnsi="標楷體" w:hint="eastAsia"/>
        </w:rPr>
        <w:t>勞動部106年上半年已完成宣導、輔導階段性工作，自</w:t>
      </w:r>
      <w:r w:rsidR="00976838" w:rsidRPr="00846232">
        <w:rPr>
          <w:rFonts w:hAnsi="標楷體" w:hint="eastAsia"/>
        </w:rPr>
        <w:t>同</w:t>
      </w:r>
      <w:r w:rsidRPr="00846232">
        <w:rPr>
          <w:rFonts w:hAnsi="標楷體" w:hint="eastAsia"/>
        </w:rPr>
        <w:t>年7月1日起另實施「</w:t>
      </w:r>
      <w:r w:rsidR="00997949" w:rsidRPr="00846232">
        <w:rPr>
          <w:rFonts w:hAnsi="標楷體" w:hint="eastAsia"/>
        </w:rPr>
        <w:t>勞動基準法</w:t>
      </w:r>
      <w:r w:rsidRPr="00846232">
        <w:rPr>
          <w:rFonts w:hAnsi="標楷體" w:hint="eastAsia"/>
        </w:rPr>
        <w:t>持續輔導分級檢查實施計畫」</w:t>
      </w:r>
      <w:bookmarkEnd w:id="494"/>
      <w:bookmarkEnd w:id="495"/>
      <w:bookmarkEnd w:id="496"/>
      <w:r w:rsidR="00BB7987" w:rsidRPr="00846232">
        <w:rPr>
          <w:rFonts w:hAnsi="標楷體" w:hint="eastAsia"/>
        </w:rPr>
        <w:t>：</w:t>
      </w:r>
    </w:p>
    <w:p w:rsidR="00F507B5" w:rsidRPr="00846232" w:rsidRDefault="00F507B5" w:rsidP="00F507B5">
      <w:pPr>
        <w:pStyle w:val="4"/>
        <w:rPr>
          <w:rFonts w:hAnsi="標楷體"/>
        </w:rPr>
      </w:pPr>
      <w:r w:rsidRPr="00846232">
        <w:rPr>
          <w:rFonts w:hAnsi="標楷體" w:hint="eastAsia"/>
        </w:rPr>
        <w:t>「</w:t>
      </w:r>
      <w:r w:rsidR="00997949" w:rsidRPr="00846232">
        <w:rPr>
          <w:rFonts w:hAnsi="標楷體" w:hint="eastAsia"/>
        </w:rPr>
        <w:t>勞動基準法</w:t>
      </w:r>
      <w:r w:rsidRPr="00846232">
        <w:rPr>
          <w:rFonts w:hAnsi="標楷體" w:hint="eastAsia"/>
        </w:rPr>
        <w:t>持續輔導分級檢查實施計畫」未訂定計畫結束日期之緣由</w:t>
      </w:r>
      <w:r w:rsidR="00BB7987" w:rsidRPr="00846232">
        <w:rPr>
          <w:rFonts w:hAnsi="標楷體" w:hint="eastAsia"/>
        </w:rPr>
        <w:t>：</w:t>
      </w:r>
    </w:p>
    <w:p w:rsidR="00F507B5" w:rsidRPr="00846232" w:rsidRDefault="00F507B5" w:rsidP="00F507B5">
      <w:pPr>
        <w:pStyle w:val="5"/>
        <w:rPr>
          <w:rFonts w:hAnsi="標楷體"/>
        </w:rPr>
      </w:pPr>
      <w:r w:rsidRPr="00846232">
        <w:rPr>
          <w:rFonts w:hAnsi="標楷體" w:hint="eastAsia"/>
        </w:rPr>
        <w:t>為因應</w:t>
      </w:r>
      <w:r w:rsidR="00997949" w:rsidRPr="00846232">
        <w:rPr>
          <w:rFonts w:hAnsi="標楷體" w:hint="eastAsia"/>
        </w:rPr>
        <w:t>勞動基準法</w:t>
      </w:r>
      <w:r w:rsidR="00976838" w:rsidRPr="00846232">
        <w:rPr>
          <w:rFonts w:hAnsi="標楷體" w:hint="eastAsia"/>
        </w:rPr>
        <w:t>於</w:t>
      </w:r>
      <w:r w:rsidRPr="00846232">
        <w:rPr>
          <w:rFonts w:hAnsi="標楷體" w:hint="eastAsia"/>
        </w:rPr>
        <w:t>105年12月21日重大修正，減緩對企業之衝擊，</w:t>
      </w:r>
      <w:r w:rsidR="005B3F13" w:rsidRPr="00846232">
        <w:rPr>
          <w:rFonts w:hAnsi="標楷體" w:hint="eastAsia"/>
        </w:rPr>
        <w:t>勞動</w:t>
      </w:r>
      <w:r w:rsidRPr="00846232">
        <w:rPr>
          <w:rFonts w:hAnsi="標楷體" w:hint="eastAsia"/>
        </w:rPr>
        <w:t>部規劃「</w:t>
      </w:r>
      <w:r w:rsidR="00997949" w:rsidRPr="00846232">
        <w:rPr>
          <w:rFonts w:hAnsi="標楷體" w:hint="eastAsia"/>
        </w:rPr>
        <w:t>勞動基準法</w:t>
      </w:r>
      <w:r w:rsidRPr="00846232">
        <w:rPr>
          <w:rFonts w:hAnsi="標楷體" w:hint="eastAsia"/>
        </w:rPr>
        <w:t>修正之監督及檢查處理原則」，於106年上半年進行廣泛式宣導、輔導，結果發現多數事業單位對本次修法前後</w:t>
      </w:r>
      <w:r w:rsidR="00997949" w:rsidRPr="00846232">
        <w:rPr>
          <w:rFonts w:hAnsi="標楷體" w:hint="eastAsia"/>
        </w:rPr>
        <w:t>勞動基準法</w:t>
      </w:r>
      <w:r w:rsidRPr="00846232">
        <w:rPr>
          <w:rFonts w:hAnsi="標楷體" w:hint="eastAsia"/>
        </w:rPr>
        <w:t>之認識尚有不足。</w:t>
      </w:r>
    </w:p>
    <w:p w:rsidR="00F507B5" w:rsidRPr="00846232" w:rsidRDefault="009D6FBC" w:rsidP="00F507B5">
      <w:pPr>
        <w:pStyle w:val="5"/>
        <w:rPr>
          <w:rFonts w:hAnsi="標楷體"/>
        </w:rPr>
      </w:pPr>
      <w:r w:rsidRPr="00846232">
        <w:rPr>
          <w:rFonts w:hAnsi="標楷體" w:hint="eastAsia"/>
        </w:rPr>
        <w:t>勞動部</w:t>
      </w:r>
      <w:r w:rsidR="00F507B5" w:rsidRPr="00846232">
        <w:rPr>
          <w:rFonts w:hAnsi="標楷體" w:hint="eastAsia"/>
        </w:rPr>
        <w:t>考量政府資源有限，勞動檢查應為手段而非目的，除應針對高工時、高違規之行職業加強勞動檢查外，對其他事業單位應同時維持宣導、輔導作為，協助事業單位瞭解並落實法令，以確保勞工權益。復考量全國事業單位數量龐大，中小企業尚有多數不諳法令且未曾接受宣導或輔導，爰規劃以「持續強化專業輔導」、「循序漸進分級檢查」之策略，持續協助事業單位調適，提升法令認知</w:t>
      </w:r>
      <w:r w:rsidR="00B046EA" w:rsidRPr="00846232">
        <w:rPr>
          <w:rFonts w:hAnsi="標楷體" w:hint="eastAsia"/>
        </w:rPr>
        <w:t>，</w:t>
      </w:r>
      <w:r w:rsidR="00F507B5" w:rsidRPr="00846232">
        <w:rPr>
          <w:rFonts w:hAnsi="標楷體" w:hint="eastAsia"/>
        </w:rPr>
        <w:t>基於勞檢人力有限，另參考行政院主計總處100年「由工商普查時間數列資料探討企業存活及產業變遷」報告之中小企業存活分析指出，5年間企業存活率約僅占4至5成，爰將賡續推動並滾動檢討成效。</w:t>
      </w:r>
    </w:p>
    <w:p w:rsidR="00F507B5" w:rsidRPr="00846232" w:rsidRDefault="00F507B5" w:rsidP="00F507B5">
      <w:pPr>
        <w:pStyle w:val="4"/>
        <w:numPr>
          <w:ilvl w:val="3"/>
          <w:numId w:val="1"/>
        </w:numPr>
        <w:rPr>
          <w:rFonts w:hAnsi="標楷體"/>
        </w:rPr>
      </w:pPr>
      <w:bookmarkStart w:id="497" w:name="_Toc499906464"/>
      <w:bookmarkStart w:id="498" w:name="_Toc499909444"/>
      <w:bookmarkStart w:id="499" w:name="_Toc499925258"/>
      <w:r w:rsidRPr="00846232">
        <w:rPr>
          <w:rFonts w:hAnsi="標楷體" w:hint="eastAsia"/>
        </w:rPr>
        <w:t>自106年1至10月中小企業已/未宣導或輔導之家數及比</w:t>
      </w:r>
      <w:bookmarkEnd w:id="497"/>
      <w:bookmarkEnd w:id="498"/>
      <w:bookmarkEnd w:id="499"/>
      <w:r w:rsidRPr="00846232">
        <w:rPr>
          <w:rFonts w:hAnsi="標楷體" w:hint="eastAsia"/>
        </w:rPr>
        <w:t>率</w:t>
      </w:r>
      <w:r w:rsidR="00BB7987" w:rsidRPr="00846232">
        <w:rPr>
          <w:rFonts w:hAnsi="標楷體" w:hint="eastAsia"/>
        </w:rPr>
        <w:t>：</w:t>
      </w:r>
    </w:p>
    <w:p w:rsidR="00F507B5" w:rsidRPr="00846232" w:rsidRDefault="00F507B5" w:rsidP="00F507B5">
      <w:pPr>
        <w:pStyle w:val="5"/>
        <w:numPr>
          <w:ilvl w:val="4"/>
          <w:numId w:val="1"/>
        </w:numPr>
        <w:rPr>
          <w:rFonts w:hAnsi="標楷體"/>
        </w:rPr>
      </w:pPr>
      <w:r w:rsidRPr="00846232">
        <w:rPr>
          <w:rFonts w:hAnsi="標楷體" w:hint="eastAsia"/>
        </w:rPr>
        <w:t>依照</w:t>
      </w:r>
      <w:r w:rsidR="005B3F13" w:rsidRPr="00846232">
        <w:rPr>
          <w:rFonts w:hAnsi="標楷體" w:hint="eastAsia"/>
        </w:rPr>
        <w:t>106</w:t>
      </w:r>
      <w:r w:rsidRPr="00846232">
        <w:rPr>
          <w:rFonts w:hAnsi="標楷體" w:hint="eastAsia"/>
        </w:rPr>
        <w:t>年度中小企業白皮書所載，國內約有140萬家企業，其中僱有勞工且適用</w:t>
      </w:r>
      <w:r w:rsidR="00997949" w:rsidRPr="00846232">
        <w:rPr>
          <w:rFonts w:hAnsi="標楷體" w:hint="eastAsia"/>
        </w:rPr>
        <w:t>勞動基準法</w:t>
      </w:r>
      <w:r w:rsidRPr="00846232">
        <w:rPr>
          <w:rFonts w:hAnsi="標楷體" w:hint="eastAsia"/>
        </w:rPr>
        <w:t>者約62萬家</w:t>
      </w:r>
      <w:r w:rsidR="005B3F13" w:rsidRPr="00846232">
        <w:rPr>
          <w:rFonts w:hAnsi="標楷體" w:hint="eastAsia"/>
        </w:rPr>
        <w:t>企業</w:t>
      </w:r>
      <w:r w:rsidRPr="00846232">
        <w:rPr>
          <w:rFonts w:hAnsi="標楷體" w:hint="eastAsia"/>
        </w:rPr>
        <w:t>，106年截至11月10日止，</w:t>
      </w:r>
      <w:r w:rsidR="005B3F13" w:rsidRPr="00846232">
        <w:rPr>
          <w:rFonts w:hAnsi="標楷體" w:hint="eastAsia"/>
        </w:rPr>
        <w:t>勞動</w:t>
      </w:r>
      <w:r w:rsidRPr="00846232">
        <w:rPr>
          <w:rFonts w:hAnsi="標楷體" w:hint="eastAsia"/>
        </w:rPr>
        <w:lastRenderedPageBreak/>
        <w:t>部除透過勞工保險管道，寄送相關宣導資料約計50萬份，並積極透過網路及電視廣播等多媒體露出方式，持續加強宣導外，對於實體宣導部分，亦主動辦理宣導會計924場，共計80,754人參加，執行臨場輔導40,835場，有關實體部分宣導家數約占整體中小企業家數之20</w:t>
      </w:r>
      <w:r w:rsidR="00F643E2" w:rsidRPr="00846232">
        <w:rPr>
          <w:rFonts w:hAnsi="標楷體" w:hint="eastAsia"/>
        </w:rPr>
        <w:t>％</w:t>
      </w:r>
      <w:r w:rsidRPr="00846232">
        <w:rPr>
          <w:rFonts w:hAnsi="標楷體" w:hint="eastAsia"/>
        </w:rPr>
        <w:t>，惟受</w:t>
      </w:r>
      <w:r w:rsidRPr="00846232">
        <w:rPr>
          <w:rFonts w:hAnsi="標楷體" w:hint="eastAsia"/>
          <w:kern w:val="0"/>
        </w:rPr>
        <w:t>限於</w:t>
      </w:r>
      <w:r w:rsidRPr="00846232">
        <w:rPr>
          <w:rFonts w:hAnsi="標楷體" w:hint="eastAsia"/>
        </w:rPr>
        <w:t>前述企業存滅之動態變化、有限人力及兼顧輔導品質，</w:t>
      </w:r>
      <w:r w:rsidR="005B3F13" w:rsidRPr="00846232">
        <w:rPr>
          <w:rFonts w:hAnsi="標楷體" w:hint="eastAsia"/>
        </w:rPr>
        <w:t>勞動</w:t>
      </w:r>
      <w:r w:rsidRPr="00846232">
        <w:rPr>
          <w:rFonts w:hAnsi="標楷體" w:hint="eastAsia"/>
        </w:rPr>
        <w:t>部爰難以全面性實施輔導，遂僅訂定應針對30人以下之微型企業、曾受處分且有意改善之中小企業與規劃實施檢查之事業單位等3項應優先辦理輔導原則，供各地方政府參考。</w:t>
      </w:r>
    </w:p>
    <w:p w:rsidR="00F507B5" w:rsidRPr="00846232" w:rsidRDefault="00F507B5" w:rsidP="00F507B5">
      <w:pPr>
        <w:pStyle w:val="5"/>
        <w:numPr>
          <w:ilvl w:val="4"/>
          <w:numId w:val="1"/>
        </w:numPr>
        <w:rPr>
          <w:rFonts w:hAnsi="標楷體"/>
        </w:rPr>
      </w:pPr>
      <w:r w:rsidRPr="00846232">
        <w:rPr>
          <w:rFonts w:hAnsi="標楷體" w:hint="eastAsia"/>
        </w:rPr>
        <w:t>另為維持輔導執行之品質，</w:t>
      </w:r>
      <w:r w:rsidR="005B3F13" w:rsidRPr="00846232">
        <w:rPr>
          <w:rFonts w:hAnsi="標楷體" w:hint="eastAsia"/>
        </w:rPr>
        <w:t>勞動</w:t>
      </w:r>
      <w:r w:rsidRPr="00846232">
        <w:rPr>
          <w:rFonts w:hAnsi="標楷體" w:hint="eastAsia"/>
        </w:rPr>
        <w:t>部除要求</w:t>
      </w:r>
      <w:r w:rsidR="007507C0" w:rsidRPr="00846232">
        <w:rPr>
          <w:rFonts w:hAnsi="標楷體" w:hint="eastAsia"/>
        </w:rPr>
        <w:t>勞動檢查員（下稱</w:t>
      </w:r>
      <w:r w:rsidRPr="00846232">
        <w:rPr>
          <w:rFonts w:hAnsi="標楷體" w:hint="eastAsia"/>
        </w:rPr>
        <w:t>勞檢員</w:t>
      </w:r>
      <w:r w:rsidR="007507C0" w:rsidRPr="00846232">
        <w:rPr>
          <w:rFonts w:hAnsi="標楷體" w:hint="eastAsia"/>
        </w:rPr>
        <w:t>）</w:t>
      </w:r>
      <w:r w:rsidRPr="00846232">
        <w:rPr>
          <w:rFonts w:hAnsi="標楷體" w:hint="eastAsia"/>
        </w:rPr>
        <w:t>需對事業單位針對</w:t>
      </w:r>
      <w:r w:rsidR="00997949" w:rsidRPr="00846232">
        <w:rPr>
          <w:rFonts w:hAnsi="標楷體" w:hint="eastAsia"/>
        </w:rPr>
        <w:t>勞動基準法</w:t>
      </w:r>
      <w:r w:rsidRPr="00846232">
        <w:rPr>
          <w:rFonts w:hAnsi="標楷體" w:hint="eastAsia"/>
        </w:rPr>
        <w:t>逐條進行說明外，並針對其企業運作情形提供適法上之建議，並經常性提供事業單位對於法令上或執行面上之諮詢，適時回應企業所需。</w:t>
      </w:r>
    </w:p>
    <w:p w:rsidR="000A605D" w:rsidRPr="00846232" w:rsidRDefault="00997949" w:rsidP="000A605D">
      <w:pPr>
        <w:pStyle w:val="2"/>
        <w:rPr>
          <w:rFonts w:hAnsi="標楷體"/>
        </w:rPr>
      </w:pPr>
      <w:bookmarkStart w:id="500" w:name="_Toc501374159"/>
      <w:bookmarkStart w:id="501" w:name="_Toc501542465"/>
      <w:r w:rsidRPr="00846232">
        <w:rPr>
          <w:rFonts w:hAnsi="標楷體" w:hint="eastAsia"/>
        </w:rPr>
        <w:t>勞動基準法</w:t>
      </w:r>
      <w:r w:rsidR="00E542D7" w:rsidRPr="00846232">
        <w:rPr>
          <w:rFonts w:hAnsi="標楷體" w:hint="eastAsia"/>
        </w:rPr>
        <w:t>新制之</w:t>
      </w:r>
      <w:r w:rsidR="000A605D" w:rsidRPr="00846232">
        <w:rPr>
          <w:rFonts w:hAnsi="標楷體" w:hint="eastAsia"/>
        </w:rPr>
        <w:t>勞動檢查情形</w:t>
      </w:r>
      <w:bookmarkEnd w:id="500"/>
      <w:bookmarkEnd w:id="501"/>
      <w:r w:rsidR="00BB7987" w:rsidRPr="00846232">
        <w:rPr>
          <w:rFonts w:hAnsi="標楷體" w:hint="eastAsia"/>
        </w:rPr>
        <w:t>：</w:t>
      </w:r>
    </w:p>
    <w:p w:rsidR="0071002A" w:rsidRPr="00846232" w:rsidRDefault="00395CEF" w:rsidP="00BB7987">
      <w:pPr>
        <w:pStyle w:val="3"/>
      </w:pPr>
      <w:bookmarkStart w:id="502" w:name="_Toc499906465"/>
      <w:bookmarkStart w:id="503" w:name="_Toc499909445"/>
      <w:bookmarkStart w:id="504" w:name="_Toc499925259"/>
      <w:r w:rsidRPr="00846232">
        <w:rPr>
          <w:rFonts w:hint="eastAsia"/>
        </w:rPr>
        <w:t>勞檢員人數、主要工作及考核</w:t>
      </w:r>
      <w:bookmarkEnd w:id="502"/>
      <w:bookmarkEnd w:id="503"/>
      <w:bookmarkEnd w:id="504"/>
      <w:r w:rsidR="00BB7987" w:rsidRPr="00846232">
        <w:rPr>
          <w:rFonts w:hint="eastAsia"/>
        </w:rPr>
        <w:t>：</w:t>
      </w:r>
    </w:p>
    <w:p w:rsidR="00395CEF" w:rsidRPr="00846232" w:rsidRDefault="00395CEF" w:rsidP="0071002A">
      <w:pPr>
        <w:pStyle w:val="11"/>
        <w:ind w:leftChars="400" w:left="1361" w:firstLine="680"/>
      </w:pPr>
      <w:r w:rsidRPr="00846232">
        <w:rPr>
          <w:rFonts w:hint="eastAsia"/>
        </w:rPr>
        <w:t>自101年迄106年7月31日止，</w:t>
      </w:r>
      <w:r w:rsidR="00BB7987" w:rsidRPr="00846232">
        <w:rPr>
          <w:rFonts w:hint="eastAsia"/>
        </w:rPr>
        <w:t>勞動部</w:t>
      </w:r>
      <w:r w:rsidRPr="00846232">
        <w:rPr>
          <w:rFonts w:hint="eastAsia"/>
        </w:rPr>
        <w:t>配置於各地方政府之勞檢員人數，及其主要工作內容</w:t>
      </w:r>
      <w:r w:rsidR="00BB7987" w:rsidRPr="00846232">
        <w:rPr>
          <w:rFonts w:hint="eastAsia"/>
        </w:rPr>
        <w:t>：</w:t>
      </w:r>
    </w:p>
    <w:p w:rsidR="00395CEF" w:rsidRPr="00846232" w:rsidRDefault="00395CEF" w:rsidP="00395CEF">
      <w:pPr>
        <w:pStyle w:val="4"/>
        <w:rPr>
          <w:rFonts w:hAnsi="標楷體"/>
        </w:rPr>
      </w:pPr>
      <w:r w:rsidRPr="00846232">
        <w:rPr>
          <w:rFonts w:hAnsi="標楷體" w:hint="eastAsia"/>
        </w:rPr>
        <w:t>勞動部於104年5月1日訂頒「</w:t>
      </w:r>
      <w:r w:rsidRPr="00846232">
        <w:rPr>
          <w:rFonts w:hAnsi="標楷體"/>
        </w:rPr>
        <w:t>勞動部補助地方政府辦理督促事業單位遵守勞動條件法令計畫</w:t>
      </w:r>
      <w:r w:rsidRPr="00846232">
        <w:rPr>
          <w:rFonts w:hAnsi="標楷體" w:hint="eastAsia"/>
        </w:rPr>
        <w:t>」補助地方政府聘用勞動檢查人力計325名，依上述計畫聘用之勞檢員應具備勞工、社會及法律相關科系學歷；或曾經修習勞工、社會及法律</w:t>
      </w:r>
      <w:r w:rsidR="00CD0604" w:rsidRPr="00846232">
        <w:rPr>
          <w:rFonts w:hAnsi="標楷體" w:hint="eastAsia"/>
        </w:rPr>
        <w:t>相</w:t>
      </w:r>
      <w:r w:rsidRPr="00846232">
        <w:rPr>
          <w:rFonts w:hAnsi="標楷體" w:hint="eastAsia"/>
        </w:rPr>
        <w:t>關科系之</w:t>
      </w:r>
      <w:r w:rsidRPr="00846232">
        <w:rPr>
          <w:rFonts w:hAnsi="標楷體"/>
        </w:rPr>
        <w:t>專業科目課程達20學分</w:t>
      </w:r>
      <w:r w:rsidRPr="00846232">
        <w:rPr>
          <w:rFonts w:hAnsi="標楷體" w:hint="eastAsia"/>
        </w:rPr>
        <w:t>以上；或具備勞動條件檢查業務實務經驗，服務優良且經原服務機關出具證明</w:t>
      </w:r>
      <w:r w:rsidRPr="00846232">
        <w:rPr>
          <w:rFonts w:hAnsi="標楷體" w:cs="Arial" w:hint="eastAsia"/>
          <w:szCs w:val="24"/>
        </w:rPr>
        <w:t>。勞動部</w:t>
      </w:r>
      <w:r w:rsidRPr="00846232">
        <w:rPr>
          <w:rFonts w:hAnsi="標楷體" w:hint="eastAsia"/>
        </w:rPr>
        <w:t>每2年亦針對各受補助之地方</w:t>
      </w:r>
      <w:r w:rsidRPr="00846232">
        <w:rPr>
          <w:rFonts w:hAnsi="標楷體" w:hint="eastAsia"/>
        </w:rPr>
        <w:lastRenderedPageBreak/>
        <w:t>政府進行考核評鑑，並得依評鑑成績高低調整受補助單位自籌經費比率，評鑑項目包括「行政」、「業務」及「綜合評量」</w:t>
      </w:r>
      <w:r w:rsidR="0071002A" w:rsidRPr="00846232">
        <w:rPr>
          <w:rFonts w:hAnsi="標楷體" w:hint="eastAsia"/>
        </w:rPr>
        <w:t>3</w:t>
      </w:r>
      <w:r w:rsidRPr="00846232">
        <w:rPr>
          <w:rFonts w:hAnsi="標楷體" w:hint="eastAsia"/>
        </w:rPr>
        <w:t>大面向，其所占權重分別為</w:t>
      </w:r>
      <w:r w:rsidRPr="00846232">
        <w:rPr>
          <w:rFonts w:hAnsi="標楷體"/>
        </w:rPr>
        <w:t>15</w:t>
      </w:r>
      <w:r w:rsidR="00F643E2" w:rsidRPr="00846232">
        <w:rPr>
          <w:rFonts w:hAnsi="標楷體"/>
        </w:rPr>
        <w:t>％</w:t>
      </w:r>
      <w:r w:rsidRPr="00846232">
        <w:rPr>
          <w:rFonts w:hAnsi="標楷體" w:hint="eastAsia"/>
        </w:rPr>
        <w:t>、60％及2</w:t>
      </w:r>
      <w:r w:rsidRPr="00846232">
        <w:rPr>
          <w:rFonts w:hAnsi="標楷體"/>
        </w:rPr>
        <w:t>5</w:t>
      </w:r>
      <w:r w:rsidR="00F643E2" w:rsidRPr="00846232">
        <w:rPr>
          <w:rFonts w:hAnsi="標楷體"/>
        </w:rPr>
        <w:t>％</w:t>
      </w:r>
      <w:r w:rsidRPr="00846232">
        <w:rPr>
          <w:rFonts w:hAnsi="標楷體" w:hint="eastAsia"/>
        </w:rPr>
        <w:t>。</w:t>
      </w:r>
    </w:p>
    <w:p w:rsidR="0071002A" w:rsidRPr="00846232" w:rsidRDefault="00395CEF" w:rsidP="00BB7987">
      <w:pPr>
        <w:pStyle w:val="5"/>
        <w:rPr>
          <w:rFonts w:hAnsi="標楷體"/>
          <w:sz w:val="28"/>
          <w:szCs w:val="28"/>
        </w:rPr>
      </w:pPr>
      <w:r w:rsidRPr="00846232">
        <w:rPr>
          <w:rFonts w:hAnsi="標楷體" w:hint="eastAsia"/>
        </w:rPr>
        <w:t>行政面向（15</w:t>
      </w:r>
      <w:r w:rsidR="00F643E2" w:rsidRPr="00846232">
        <w:rPr>
          <w:rFonts w:hAnsi="標楷體" w:hint="eastAsia"/>
        </w:rPr>
        <w:t>％</w:t>
      </w:r>
      <w:r w:rsidRPr="00846232">
        <w:rPr>
          <w:rFonts w:hAnsi="標楷體" w:hint="eastAsia"/>
        </w:rPr>
        <w:t>）</w:t>
      </w:r>
      <w:r w:rsidR="00BB7987" w:rsidRPr="00846232">
        <w:rPr>
          <w:rFonts w:hAnsi="標楷體" w:hint="eastAsia"/>
        </w:rPr>
        <w:t>：</w:t>
      </w:r>
      <w:bookmarkStart w:id="505" w:name="_Toc501133241"/>
      <w:bookmarkStart w:id="506" w:name="_Toc501287909"/>
      <w:bookmarkStart w:id="507" w:name="_Toc501374160"/>
      <w:bookmarkStart w:id="508" w:name="_Toc501542466"/>
    </w:p>
    <w:p w:rsidR="00395CEF" w:rsidRPr="00846232" w:rsidRDefault="00395CEF" w:rsidP="0071002A">
      <w:pPr>
        <w:pStyle w:val="21"/>
        <w:ind w:leftChars="600" w:left="2041" w:firstLine="680"/>
        <w:rPr>
          <w:sz w:val="28"/>
          <w:szCs w:val="28"/>
        </w:rPr>
      </w:pPr>
      <w:r w:rsidRPr="00846232">
        <w:rPr>
          <w:rFonts w:hint="eastAsia"/>
        </w:rPr>
        <w:t>年度計畫提報作業是否於規定期限內完成</w:t>
      </w:r>
      <w:r w:rsidRPr="00846232">
        <w:t>（</w:t>
      </w:r>
      <w:r w:rsidRPr="00846232">
        <w:rPr>
          <w:rFonts w:hint="eastAsia"/>
        </w:rPr>
        <w:t>3</w:t>
      </w:r>
      <w:r w:rsidRPr="00846232">
        <w:t>0</w:t>
      </w:r>
      <w:r w:rsidR="00F643E2" w:rsidRPr="00846232">
        <w:t>％</w:t>
      </w:r>
      <w:r w:rsidRPr="00846232">
        <w:t>）</w:t>
      </w:r>
      <w:r w:rsidRPr="00846232">
        <w:rPr>
          <w:rFonts w:hint="eastAsia"/>
        </w:rPr>
        <w:t>、年度計畫之修正比率</w:t>
      </w:r>
      <w:r w:rsidRPr="00846232">
        <w:t>（10</w:t>
      </w:r>
      <w:r w:rsidR="00F643E2" w:rsidRPr="00846232">
        <w:t>％</w:t>
      </w:r>
      <w:r w:rsidRPr="00846232">
        <w:t>）</w:t>
      </w:r>
      <w:r w:rsidRPr="00846232">
        <w:rPr>
          <w:rFonts w:hint="eastAsia"/>
        </w:rPr>
        <w:t>、請撥款作業（30</w:t>
      </w:r>
      <w:r w:rsidR="00F643E2" w:rsidRPr="00846232">
        <w:rPr>
          <w:rFonts w:hint="eastAsia"/>
        </w:rPr>
        <w:t>％</w:t>
      </w:r>
      <w:r w:rsidRPr="00846232">
        <w:rPr>
          <w:rFonts w:hint="eastAsia"/>
        </w:rPr>
        <w:t>）、會計作業</w:t>
      </w:r>
      <w:r w:rsidRPr="00846232">
        <w:t>（</w:t>
      </w:r>
      <w:r w:rsidRPr="00846232">
        <w:rPr>
          <w:rFonts w:hint="eastAsia"/>
        </w:rPr>
        <w:t>3</w:t>
      </w:r>
      <w:r w:rsidRPr="00846232">
        <w:t>0</w:t>
      </w:r>
      <w:r w:rsidR="00F643E2" w:rsidRPr="00846232">
        <w:t>％</w:t>
      </w:r>
      <w:r w:rsidRPr="00846232">
        <w:t>）</w:t>
      </w:r>
      <w:r w:rsidRPr="00846232">
        <w:rPr>
          <w:rFonts w:hint="eastAsia"/>
        </w:rPr>
        <w:t>。</w:t>
      </w:r>
      <w:bookmarkEnd w:id="505"/>
      <w:bookmarkEnd w:id="506"/>
      <w:bookmarkEnd w:id="507"/>
      <w:bookmarkEnd w:id="508"/>
    </w:p>
    <w:p w:rsidR="00395CEF" w:rsidRPr="00846232" w:rsidRDefault="00395CEF" w:rsidP="00395CEF">
      <w:pPr>
        <w:pStyle w:val="5"/>
        <w:rPr>
          <w:rFonts w:hAnsi="標楷體"/>
        </w:rPr>
      </w:pPr>
      <w:r w:rsidRPr="00846232">
        <w:rPr>
          <w:rFonts w:hAnsi="標楷體" w:hint="eastAsia"/>
        </w:rPr>
        <w:t>業務面向（60</w:t>
      </w:r>
      <w:r w:rsidR="00F643E2" w:rsidRPr="00846232">
        <w:rPr>
          <w:rFonts w:hAnsi="標楷體" w:hint="eastAsia"/>
        </w:rPr>
        <w:t>％</w:t>
      </w:r>
      <w:r w:rsidR="003971D5" w:rsidRPr="00846232">
        <w:rPr>
          <w:rFonts w:hAnsi="標楷體" w:hint="eastAsia"/>
        </w:rPr>
        <w:t>）</w:t>
      </w:r>
      <w:r w:rsidR="00BB7987" w:rsidRPr="00846232">
        <w:rPr>
          <w:rFonts w:hAnsi="標楷體" w:hint="eastAsia"/>
        </w:rPr>
        <w:t>：</w:t>
      </w:r>
    </w:p>
    <w:p w:rsidR="00395CEF" w:rsidRPr="00846232" w:rsidRDefault="00395CEF" w:rsidP="00395CEF">
      <w:pPr>
        <w:pStyle w:val="6"/>
        <w:rPr>
          <w:rFonts w:hAnsi="標楷體"/>
        </w:rPr>
      </w:pPr>
      <w:r w:rsidRPr="00846232">
        <w:rPr>
          <w:rFonts w:hAnsi="標楷體" w:hint="eastAsia"/>
        </w:rPr>
        <w:t>勞動條件檢查次量（40</w:t>
      </w:r>
      <w:r w:rsidR="00F643E2" w:rsidRPr="00846232">
        <w:rPr>
          <w:rFonts w:hAnsi="標楷體" w:hint="eastAsia"/>
        </w:rPr>
        <w:t>％</w:t>
      </w:r>
      <w:r w:rsidRPr="00846232">
        <w:rPr>
          <w:rFonts w:hAnsi="標楷體" w:hint="eastAsia"/>
        </w:rPr>
        <w:t>）：各受補助單位辦理勞動條件檢查次量（每人每年標準為200件次）。</w:t>
      </w:r>
    </w:p>
    <w:p w:rsidR="00395CEF" w:rsidRPr="00846232" w:rsidRDefault="00395CEF" w:rsidP="00395CEF">
      <w:pPr>
        <w:pStyle w:val="6"/>
        <w:rPr>
          <w:rFonts w:hAnsi="標楷體"/>
        </w:rPr>
      </w:pPr>
      <w:r w:rsidRPr="00846232">
        <w:rPr>
          <w:rFonts w:hAnsi="標楷體" w:hint="eastAsia"/>
        </w:rPr>
        <w:t>有效檢查場次（20</w:t>
      </w:r>
      <w:r w:rsidR="00F643E2" w:rsidRPr="00846232">
        <w:rPr>
          <w:rFonts w:hAnsi="標楷體" w:hint="eastAsia"/>
        </w:rPr>
        <w:t>％</w:t>
      </w:r>
      <w:r w:rsidRPr="00846232">
        <w:rPr>
          <w:rFonts w:hAnsi="標楷體" w:hint="eastAsia"/>
        </w:rPr>
        <w:t>）：查有違反重點法規（勞動基準法第21條</w:t>
      </w:r>
      <w:r w:rsidR="002D5668" w:rsidRPr="00846232">
        <w:rPr>
          <w:rFonts w:hAnsi="標楷體" w:hint="eastAsia"/>
        </w:rPr>
        <w:t>第</w:t>
      </w:r>
      <w:r w:rsidRPr="00846232">
        <w:rPr>
          <w:rFonts w:hAnsi="標楷體" w:hint="eastAsia"/>
        </w:rPr>
        <w:t>1項、第22條</w:t>
      </w:r>
      <w:r w:rsidR="002D5668" w:rsidRPr="00846232">
        <w:rPr>
          <w:rFonts w:hAnsi="標楷體" w:hint="eastAsia"/>
        </w:rPr>
        <w:t>第</w:t>
      </w:r>
      <w:r w:rsidRPr="00846232">
        <w:rPr>
          <w:rFonts w:hAnsi="標楷體" w:hint="eastAsia"/>
        </w:rPr>
        <w:t>2項、第23條、第24條、第30條</w:t>
      </w:r>
      <w:r w:rsidR="002D5668" w:rsidRPr="00846232">
        <w:rPr>
          <w:rFonts w:hAnsi="標楷體" w:hint="eastAsia"/>
        </w:rPr>
        <w:t>第</w:t>
      </w:r>
      <w:r w:rsidRPr="00846232">
        <w:rPr>
          <w:rFonts w:hAnsi="標楷體" w:hint="eastAsia"/>
        </w:rPr>
        <w:t>1項、第30條</w:t>
      </w:r>
      <w:r w:rsidR="002D5668" w:rsidRPr="00846232">
        <w:rPr>
          <w:rFonts w:hAnsi="標楷體" w:hint="eastAsia"/>
        </w:rPr>
        <w:t>第</w:t>
      </w:r>
      <w:r w:rsidRPr="00846232">
        <w:rPr>
          <w:rFonts w:hAnsi="標楷體" w:hint="eastAsia"/>
        </w:rPr>
        <w:t>5項、第32條</w:t>
      </w:r>
      <w:r w:rsidR="002D5668" w:rsidRPr="00846232">
        <w:rPr>
          <w:rFonts w:hAnsi="標楷體" w:hint="eastAsia"/>
        </w:rPr>
        <w:t>第</w:t>
      </w:r>
      <w:r w:rsidRPr="00846232">
        <w:rPr>
          <w:rFonts w:hAnsi="標楷體" w:hint="eastAsia"/>
        </w:rPr>
        <w:t>2項、36條、38條、第39條及第80條）之檢查場次。</w:t>
      </w:r>
    </w:p>
    <w:p w:rsidR="00395CEF" w:rsidRPr="00846232" w:rsidRDefault="00395CEF" w:rsidP="00395CEF">
      <w:pPr>
        <w:pStyle w:val="6"/>
        <w:rPr>
          <w:rFonts w:hAnsi="標楷體"/>
        </w:rPr>
      </w:pPr>
      <w:r w:rsidRPr="00846232">
        <w:rPr>
          <w:rFonts w:hAnsi="標楷體" w:hint="eastAsia"/>
        </w:rPr>
        <w:t>處分率（20</w:t>
      </w:r>
      <w:r w:rsidR="00F643E2" w:rsidRPr="00846232">
        <w:rPr>
          <w:rFonts w:hAnsi="標楷體" w:hint="eastAsia"/>
        </w:rPr>
        <w:t>％</w:t>
      </w:r>
      <w:r w:rsidRPr="00846232">
        <w:rPr>
          <w:rFonts w:hAnsi="標楷體" w:hint="eastAsia"/>
        </w:rPr>
        <w:t>）：原則以各受補助單位處分率之中位數作為處分率標準。</w:t>
      </w:r>
    </w:p>
    <w:p w:rsidR="00395CEF" w:rsidRPr="00846232" w:rsidRDefault="00395CEF" w:rsidP="00395CEF">
      <w:pPr>
        <w:pStyle w:val="6"/>
        <w:rPr>
          <w:rFonts w:hAnsi="標楷體"/>
          <w:sz w:val="28"/>
          <w:szCs w:val="28"/>
        </w:rPr>
      </w:pPr>
      <w:r w:rsidRPr="00846232">
        <w:rPr>
          <w:rFonts w:hAnsi="標楷體" w:hint="eastAsia"/>
        </w:rPr>
        <w:t>計畫執行情形（20</w:t>
      </w:r>
      <w:r w:rsidR="00F643E2" w:rsidRPr="00846232">
        <w:rPr>
          <w:rFonts w:hAnsi="標楷體" w:hint="eastAsia"/>
        </w:rPr>
        <w:t>％</w:t>
      </w:r>
      <w:r w:rsidRPr="00846232">
        <w:rPr>
          <w:rFonts w:hAnsi="標楷體" w:hint="eastAsia"/>
        </w:rPr>
        <w:t>）：各受補助單位是否依所訂之計畫申請書辦理相關工作項目，以及「重點檢查對象及檢查處理原則」之執行狀況等。</w:t>
      </w:r>
    </w:p>
    <w:p w:rsidR="00395CEF" w:rsidRPr="00846232" w:rsidRDefault="00395CEF" w:rsidP="00395CEF">
      <w:pPr>
        <w:pStyle w:val="5"/>
        <w:rPr>
          <w:rFonts w:hAnsi="標楷體"/>
        </w:rPr>
      </w:pPr>
      <w:r w:rsidRPr="00846232">
        <w:rPr>
          <w:rFonts w:hAnsi="標楷體" w:hint="eastAsia"/>
        </w:rPr>
        <w:t>綜合評量面向（25</w:t>
      </w:r>
      <w:r w:rsidR="00F643E2" w:rsidRPr="00846232">
        <w:rPr>
          <w:rFonts w:hAnsi="標楷體" w:hint="eastAsia"/>
        </w:rPr>
        <w:t>％</w:t>
      </w:r>
      <w:r w:rsidRPr="00846232">
        <w:rPr>
          <w:rFonts w:hAnsi="標楷體" w:hint="eastAsia"/>
        </w:rPr>
        <w:t>）</w:t>
      </w:r>
      <w:r w:rsidR="007247F4" w:rsidRPr="00846232">
        <w:rPr>
          <w:rFonts w:hAnsi="標楷體" w:hint="eastAsia"/>
        </w:rPr>
        <w:t>：</w:t>
      </w:r>
    </w:p>
    <w:p w:rsidR="00395CEF" w:rsidRPr="00846232" w:rsidRDefault="00395CEF" w:rsidP="00395CEF">
      <w:pPr>
        <w:pStyle w:val="6"/>
        <w:rPr>
          <w:rFonts w:hAnsi="標楷體"/>
        </w:rPr>
      </w:pPr>
      <w:r w:rsidRPr="00846232">
        <w:rPr>
          <w:rFonts w:hAnsi="標楷體" w:hint="eastAsia"/>
        </w:rPr>
        <w:t>平時督導訪視結果。</w:t>
      </w:r>
    </w:p>
    <w:p w:rsidR="00395CEF" w:rsidRPr="00846232" w:rsidRDefault="00395CEF" w:rsidP="00395CEF">
      <w:pPr>
        <w:pStyle w:val="6"/>
        <w:rPr>
          <w:rFonts w:hAnsi="標楷體"/>
        </w:rPr>
      </w:pPr>
      <w:r w:rsidRPr="00846232">
        <w:rPr>
          <w:rFonts w:hAnsi="標楷體" w:hint="eastAsia"/>
        </w:rPr>
        <w:t>轄內勞動條件檢查業務之整體規劃情形。</w:t>
      </w:r>
    </w:p>
    <w:p w:rsidR="00395CEF" w:rsidRPr="00846232" w:rsidRDefault="00395CEF" w:rsidP="00395CEF">
      <w:pPr>
        <w:pStyle w:val="6"/>
        <w:rPr>
          <w:rFonts w:hAnsi="標楷體"/>
        </w:rPr>
      </w:pPr>
      <w:r w:rsidRPr="00846232">
        <w:rPr>
          <w:rFonts w:hAnsi="標楷體" w:hint="eastAsia"/>
        </w:rPr>
        <w:t>前次考核評鑑建議改進事項之檢討及辦理情形。</w:t>
      </w:r>
    </w:p>
    <w:p w:rsidR="00395CEF" w:rsidRPr="00846232" w:rsidRDefault="00395CEF" w:rsidP="00395CEF">
      <w:pPr>
        <w:pStyle w:val="6"/>
        <w:rPr>
          <w:rFonts w:hAnsi="標楷體"/>
        </w:rPr>
      </w:pPr>
      <w:r w:rsidRPr="00846232">
        <w:rPr>
          <w:rFonts w:hAnsi="標楷體" w:hint="eastAsia"/>
        </w:rPr>
        <w:lastRenderedPageBreak/>
        <w:t>其他可資加分之事實</w:t>
      </w:r>
      <w:r w:rsidRPr="00846232">
        <w:rPr>
          <w:rStyle w:val="aff6"/>
          <w:rFonts w:hAnsi="標楷體"/>
        </w:rPr>
        <w:footnoteReference w:id="46"/>
      </w:r>
      <w:r w:rsidRPr="00846232">
        <w:rPr>
          <w:rFonts w:hAnsi="標楷體" w:hint="eastAsia"/>
        </w:rPr>
        <w:t>。</w:t>
      </w:r>
    </w:p>
    <w:p w:rsidR="00395CEF" w:rsidRPr="00846232" w:rsidRDefault="00395CEF" w:rsidP="00395CEF">
      <w:pPr>
        <w:pStyle w:val="4"/>
        <w:rPr>
          <w:rFonts w:hAnsi="標楷體"/>
        </w:rPr>
      </w:pPr>
      <w:r w:rsidRPr="00846232">
        <w:rPr>
          <w:rFonts w:hAnsi="標楷體" w:hint="eastAsia"/>
        </w:rPr>
        <w:t>勞動部自104年補助地方325名勞</w:t>
      </w:r>
      <w:r w:rsidR="008B4655" w:rsidRPr="00846232">
        <w:rPr>
          <w:rFonts w:hAnsi="標楷體" w:hint="eastAsia"/>
        </w:rPr>
        <w:t>動</w:t>
      </w:r>
      <w:r w:rsidRPr="00846232">
        <w:rPr>
          <w:rFonts w:hAnsi="標楷體" w:hint="eastAsia"/>
        </w:rPr>
        <w:t>條</w:t>
      </w:r>
      <w:r w:rsidR="008B4655" w:rsidRPr="00846232">
        <w:rPr>
          <w:rFonts w:hAnsi="標楷體" w:hint="eastAsia"/>
        </w:rPr>
        <w:t>件</w:t>
      </w:r>
      <w:r w:rsidRPr="00846232">
        <w:rPr>
          <w:rFonts w:hAnsi="標楷體" w:hint="eastAsia"/>
        </w:rPr>
        <w:t>檢查人力後，已建置「中央安全衛生、地方勞動條件」專業分工原則</w:t>
      </w:r>
      <w:r w:rsidR="007247F4" w:rsidRPr="00846232">
        <w:rPr>
          <w:rFonts w:hAnsi="標楷體" w:hint="eastAsia"/>
        </w:rPr>
        <w:t>：</w:t>
      </w:r>
    </w:p>
    <w:p w:rsidR="00395CEF" w:rsidRPr="00846232" w:rsidRDefault="00395CEF" w:rsidP="00395CEF">
      <w:pPr>
        <w:pStyle w:val="5"/>
        <w:rPr>
          <w:rFonts w:hAnsi="標楷體"/>
        </w:rPr>
      </w:pPr>
      <w:r w:rsidRPr="00846232">
        <w:rPr>
          <w:rFonts w:hAnsi="標楷體" w:hint="eastAsia"/>
        </w:rPr>
        <w:t>中央安全衛生：安全衛生檢查包括職業安全衛生法及其相關子法，依職業安全衛生法第36條規定，僅中央主管機關及勞動檢查機構得實施檢查，故無論一般、專案或申訴檢查，均由中央所設或授權直轄市及有關機關之勞動檢查機構辦理。</w:t>
      </w:r>
    </w:p>
    <w:p w:rsidR="00395CEF" w:rsidRPr="00846232" w:rsidRDefault="00395CEF" w:rsidP="00395CEF">
      <w:pPr>
        <w:pStyle w:val="5"/>
        <w:rPr>
          <w:rFonts w:hAnsi="標楷體"/>
        </w:rPr>
      </w:pPr>
      <w:r w:rsidRPr="00846232">
        <w:rPr>
          <w:rFonts w:hAnsi="標楷體" w:hint="eastAsia"/>
        </w:rPr>
        <w:t>地方勞動條件：勞動條件檢查包括勞動基準法、性別工作平等法、勞工退休金條例等勞動條件相關法令，無論一般、專案或申訴檢查，均由地方勞工主管機關辦理，勞動部職安署於必要時派員會同檢查；至有關科技部所屬各科學園區管理局及經濟部加工出口區管理處（下稱經加處）部分，則係由各地方政府公告行政委託該等單位辦理勞動行政業務（含勞動條件檢查）。</w:t>
      </w:r>
    </w:p>
    <w:p w:rsidR="00395CEF" w:rsidRPr="00846232" w:rsidRDefault="00395CEF" w:rsidP="00395CEF">
      <w:pPr>
        <w:pStyle w:val="5"/>
        <w:numPr>
          <w:ilvl w:val="4"/>
          <w:numId w:val="1"/>
        </w:numPr>
        <w:rPr>
          <w:rFonts w:hAnsi="標楷體"/>
        </w:rPr>
      </w:pPr>
      <w:r w:rsidRPr="00846232">
        <w:rPr>
          <w:rFonts w:hAnsi="標楷體" w:hint="eastAsia"/>
        </w:rPr>
        <w:t>勞動部職安署及各地方政府勞動檢查人力，如表12及表13。</w:t>
      </w:r>
    </w:p>
    <w:p w:rsidR="00723D2F" w:rsidRPr="00846232" w:rsidRDefault="00723D2F" w:rsidP="00723D2F">
      <w:pPr>
        <w:pStyle w:val="2"/>
        <w:numPr>
          <w:ilvl w:val="0"/>
          <w:numId w:val="0"/>
        </w:numPr>
        <w:ind w:left="1021"/>
      </w:pPr>
    </w:p>
    <w:p w:rsidR="00723D2F" w:rsidRPr="00846232" w:rsidRDefault="00723D2F" w:rsidP="00723D2F">
      <w:pPr>
        <w:pStyle w:val="2"/>
        <w:numPr>
          <w:ilvl w:val="0"/>
          <w:numId w:val="0"/>
        </w:numPr>
        <w:ind w:left="1021"/>
      </w:pPr>
    </w:p>
    <w:p w:rsidR="00242E2D" w:rsidRPr="00846232" w:rsidRDefault="00242E2D" w:rsidP="00723D2F">
      <w:pPr>
        <w:pStyle w:val="2"/>
        <w:numPr>
          <w:ilvl w:val="0"/>
          <w:numId w:val="0"/>
        </w:numPr>
        <w:ind w:left="1021"/>
      </w:pPr>
    </w:p>
    <w:p w:rsidR="00723D2F" w:rsidRPr="00846232" w:rsidRDefault="00723D2F" w:rsidP="00723D2F">
      <w:pPr>
        <w:pStyle w:val="2"/>
        <w:numPr>
          <w:ilvl w:val="0"/>
          <w:numId w:val="0"/>
        </w:numPr>
        <w:ind w:left="1021"/>
      </w:pPr>
    </w:p>
    <w:p w:rsidR="00395CEF" w:rsidRPr="00846232" w:rsidRDefault="00395CEF" w:rsidP="000F442D">
      <w:pPr>
        <w:pStyle w:val="a3"/>
        <w:numPr>
          <w:ilvl w:val="0"/>
          <w:numId w:val="47"/>
        </w:numPr>
        <w:ind w:left="0" w:firstLine="0"/>
        <w:jc w:val="center"/>
        <w:rPr>
          <w:rFonts w:hAnsi="標楷體"/>
        </w:rPr>
      </w:pPr>
      <w:bookmarkStart w:id="509" w:name="_Toc501374279"/>
      <w:r w:rsidRPr="00846232">
        <w:rPr>
          <w:rFonts w:hAnsi="標楷體" w:hint="eastAsia"/>
        </w:rPr>
        <w:lastRenderedPageBreak/>
        <w:t>101至10</w:t>
      </w:r>
      <w:r w:rsidR="0043134E" w:rsidRPr="00846232">
        <w:rPr>
          <w:rFonts w:hAnsi="標楷體" w:hint="eastAsia"/>
        </w:rPr>
        <w:t>3</w:t>
      </w:r>
      <w:r w:rsidRPr="00846232">
        <w:rPr>
          <w:rFonts w:hAnsi="標楷體" w:hint="eastAsia"/>
        </w:rPr>
        <w:t>年度勞動部職安署及各縣市勞動檢查人力</w:t>
      </w:r>
      <w:bookmarkEnd w:id="509"/>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3"/>
        <w:gridCol w:w="971"/>
        <w:gridCol w:w="1078"/>
        <w:gridCol w:w="663"/>
        <w:gridCol w:w="975"/>
        <w:gridCol w:w="1003"/>
        <w:gridCol w:w="754"/>
        <w:gridCol w:w="909"/>
        <w:gridCol w:w="1069"/>
        <w:gridCol w:w="677"/>
      </w:tblGrid>
      <w:tr w:rsidR="004B3FDD" w:rsidRPr="00846232" w:rsidTr="00E7522A">
        <w:trPr>
          <w:trHeight w:val="397"/>
          <w:tblHeader/>
          <w:jc w:val="center"/>
        </w:trPr>
        <w:tc>
          <w:tcPr>
            <w:tcW w:w="787" w:type="pct"/>
            <w:vMerge w:val="restar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單位別或</w:t>
            </w:r>
          </w:p>
          <w:p w:rsidR="00395CEF" w:rsidRPr="00846232" w:rsidRDefault="00395CEF" w:rsidP="007229D7">
            <w:pPr>
              <w:pStyle w:val="14"/>
              <w:spacing w:line="320" w:lineRule="exact"/>
              <w:jc w:val="center"/>
              <w:rPr>
                <w:rFonts w:hAnsi="標楷體"/>
                <w:b/>
                <w:szCs w:val="28"/>
              </w:rPr>
            </w:pPr>
            <w:r w:rsidRPr="00846232">
              <w:rPr>
                <w:rFonts w:hAnsi="標楷體" w:hint="eastAsia"/>
                <w:b/>
              </w:rPr>
              <w:t>縣市別</w:t>
            </w:r>
          </w:p>
        </w:tc>
        <w:tc>
          <w:tcPr>
            <w:tcW w:w="1411" w:type="pct"/>
            <w:gridSpan w:val="3"/>
            <w:shd w:val="clear" w:color="auto" w:fill="auto"/>
            <w:vAlign w:val="center"/>
            <w:hideMark/>
          </w:tcPr>
          <w:p w:rsidR="00395CEF" w:rsidRPr="00846232" w:rsidRDefault="00395CEF" w:rsidP="007229D7">
            <w:pPr>
              <w:pStyle w:val="14"/>
              <w:spacing w:line="320" w:lineRule="exact"/>
              <w:jc w:val="center"/>
              <w:rPr>
                <w:rFonts w:hAnsi="標楷體"/>
                <w:b/>
                <w:szCs w:val="28"/>
              </w:rPr>
            </w:pPr>
            <w:r w:rsidRPr="00846232">
              <w:rPr>
                <w:rFonts w:hAnsi="標楷體" w:hint="eastAsia"/>
                <w:b/>
                <w:szCs w:val="28"/>
              </w:rPr>
              <w:t>101年度</w:t>
            </w:r>
            <w:r w:rsidRPr="00846232">
              <w:rPr>
                <w:rFonts w:hAnsi="標楷體" w:hint="eastAsia"/>
                <w:b/>
              </w:rPr>
              <w:t>勞檢人力</w:t>
            </w:r>
          </w:p>
        </w:tc>
        <w:tc>
          <w:tcPr>
            <w:tcW w:w="1421" w:type="pct"/>
            <w:gridSpan w:val="3"/>
            <w:shd w:val="clear" w:color="auto" w:fill="auto"/>
            <w:vAlign w:val="center"/>
            <w:hideMark/>
          </w:tcPr>
          <w:p w:rsidR="00395CEF" w:rsidRPr="00846232" w:rsidRDefault="00395CEF" w:rsidP="007229D7">
            <w:pPr>
              <w:pStyle w:val="14"/>
              <w:spacing w:line="320" w:lineRule="exact"/>
              <w:jc w:val="center"/>
              <w:rPr>
                <w:rFonts w:hAnsi="標楷體"/>
                <w:b/>
                <w:szCs w:val="28"/>
              </w:rPr>
            </w:pPr>
            <w:r w:rsidRPr="00846232">
              <w:rPr>
                <w:rFonts w:hAnsi="標楷體" w:hint="eastAsia"/>
                <w:b/>
                <w:szCs w:val="28"/>
              </w:rPr>
              <w:t>102年度</w:t>
            </w:r>
            <w:r w:rsidRPr="00846232">
              <w:rPr>
                <w:rFonts w:hAnsi="標楷體" w:hint="eastAsia"/>
                <w:b/>
              </w:rPr>
              <w:t>勞檢人力</w:t>
            </w:r>
          </w:p>
        </w:tc>
        <w:tc>
          <w:tcPr>
            <w:tcW w:w="1381" w:type="pct"/>
            <w:gridSpan w:val="3"/>
            <w:shd w:val="clear" w:color="auto" w:fill="auto"/>
            <w:vAlign w:val="center"/>
            <w:hideMark/>
          </w:tcPr>
          <w:p w:rsidR="00395CEF" w:rsidRPr="00846232" w:rsidRDefault="00395CEF" w:rsidP="007229D7">
            <w:pPr>
              <w:pStyle w:val="14"/>
              <w:spacing w:line="320" w:lineRule="exact"/>
              <w:jc w:val="center"/>
              <w:rPr>
                <w:rFonts w:hAnsi="標楷體"/>
                <w:b/>
                <w:szCs w:val="28"/>
              </w:rPr>
            </w:pPr>
            <w:r w:rsidRPr="00846232">
              <w:rPr>
                <w:rFonts w:hAnsi="標楷體" w:hint="eastAsia"/>
                <w:b/>
                <w:szCs w:val="28"/>
              </w:rPr>
              <w:t>103年度</w:t>
            </w:r>
            <w:r w:rsidRPr="00846232">
              <w:rPr>
                <w:rFonts w:hAnsi="標楷體" w:hint="eastAsia"/>
                <w:b/>
              </w:rPr>
              <w:t>勞檢人力</w:t>
            </w:r>
          </w:p>
        </w:tc>
      </w:tr>
      <w:tr w:rsidR="004B3FDD" w:rsidRPr="00846232" w:rsidTr="00E7522A">
        <w:trPr>
          <w:trHeight w:val="397"/>
          <w:tblHeader/>
          <w:jc w:val="center"/>
        </w:trPr>
        <w:tc>
          <w:tcPr>
            <w:tcW w:w="787" w:type="pct"/>
            <w:vMerge/>
            <w:shd w:val="clear" w:color="auto" w:fill="auto"/>
            <w:vAlign w:val="center"/>
            <w:hideMark/>
          </w:tcPr>
          <w:p w:rsidR="00395CEF" w:rsidRPr="00846232" w:rsidRDefault="00395CEF" w:rsidP="007229D7">
            <w:pPr>
              <w:pStyle w:val="14"/>
              <w:spacing w:line="320" w:lineRule="exact"/>
              <w:jc w:val="center"/>
              <w:rPr>
                <w:rFonts w:hAnsi="標楷體"/>
                <w:b/>
              </w:rPr>
            </w:pPr>
          </w:p>
        </w:tc>
        <w:tc>
          <w:tcPr>
            <w:tcW w:w="505"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自編</w:t>
            </w:r>
          </w:p>
          <w:p w:rsidR="00395CEF" w:rsidRPr="00846232" w:rsidRDefault="00395CEF" w:rsidP="007229D7">
            <w:pPr>
              <w:pStyle w:val="14"/>
              <w:spacing w:line="320" w:lineRule="exact"/>
              <w:jc w:val="center"/>
              <w:rPr>
                <w:rFonts w:hAnsi="標楷體"/>
                <w:b/>
              </w:rPr>
            </w:pPr>
            <w:r w:rsidRPr="00846232">
              <w:rPr>
                <w:rFonts w:hAnsi="標楷體" w:hint="eastAsia"/>
                <w:b/>
              </w:rPr>
              <w:t>預算</w:t>
            </w:r>
          </w:p>
        </w:tc>
        <w:tc>
          <w:tcPr>
            <w:tcW w:w="561"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受中央</w:t>
            </w:r>
          </w:p>
          <w:p w:rsidR="00395CEF" w:rsidRPr="00846232" w:rsidRDefault="00395CEF" w:rsidP="007229D7">
            <w:pPr>
              <w:pStyle w:val="14"/>
              <w:spacing w:line="320" w:lineRule="exact"/>
              <w:jc w:val="center"/>
              <w:rPr>
                <w:rFonts w:hAnsi="標楷體"/>
                <w:b/>
              </w:rPr>
            </w:pPr>
            <w:r w:rsidRPr="00846232">
              <w:rPr>
                <w:rFonts w:hAnsi="標楷體" w:hint="eastAsia"/>
                <w:b/>
              </w:rPr>
              <w:t>補助</w:t>
            </w:r>
          </w:p>
        </w:tc>
        <w:tc>
          <w:tcPr>
            <w:tcW w:w="345"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合計</w:t>
            </w:r>
          </w:p>
        </w:tc>
        <w:tc>
          <w:tcPr>
            <w:tcW w:w="507"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自編</w:t>
            </w:r>
          </w:p>
          <w:p w:rsidR="00395CEF" w:rsidRPr="00846232" w:rsidRDefault="00395CEF" w:rsidP="007229D7">
            <w:pPr>
              <w:pStyle w:val="14"/>
              <w:spacing w:line="320" w:lineRule="exact"/>
              <w:jc w:val="center"/>
              <w:rPr>
                <w:rFonts w:hAnsi="標楷體"/>
                <w:b/>
              </w:rPr>
            </w:pPr>
            <w:r w:rsidRPr="00846232">
              <w:rPr>
                <w:rFonts w:hAnsi="標楷體" w:hint="eastAsia"/>
                <w:b/>
              </w:rPr>
              <w:t>預算</w:t>
            </w:r>
          </w:p>
        </w:tc>
        <w:tc>
          <w:tcPr>
            <w:tcW w:w="522"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受中央</w:t>
            </w:r>
          </w:p>
          <w:p w:rsidR="00395CEF" w:rsidRPr="00846232" w:rsidRDefault="00395CEF" w:rsidP="007229D7">
            <w:pPr>
              <w:pStyle w:val="14"/>
              <w:spacing w:line="320" w:lineRule="exact"/>
              <w:jc w:val="center"/>
              <w:rPr>
                <w:rFonts w:hAnsi="標楷體"/>
                <w:b/>
              </w:rPr>
            </w:pPr>
            <w:r w:rsidRPr="00846232">
              <w:rPr>
                <w:rFonts w:hAnsi="標楷體" w:hint="eastAsia"/>
                <w:b/>
              </w:rPr>
              <w:t>補助</w:t>
            </w:r>
          </w:p>
        </w:tc>
        <w:tc>
          <w:tcPr>
            <w:tcW w:w="392"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合計</w:t>
            </w:r>
          </w:p>
        </w:tc>
        <w:tc>
          <w:tcPr>
            <w:tcW w:w="473"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自編</w:t>
            </w:r>
          </w:p>
          <w:p w:rsidR="00395CEF" w:rsidRPr="00846232" w:rsidRDefault="00395CEF" w:rsidP="007229D7">
            <w:pPr>
              <w:pStyle w:val="14"/>
              <w:spacing w:line="320" w:lineRule="exact"/>
              <w:jc w:val="center"/>
              <w:rPr>
                <w:rFonts w:hAnsi="標楷體"/>
                <w:b/>
              </w:rPr>
            </w:pPr>
            <w:r w:rsidRPr="00846232">
              <w:rPr>
                <w:rFonts w:hAnsi="標楷體" w:hint="eastAsia"/>
                <w:b/>
              </w:rPr>
              <w:t>預算</w:t>
            </w:r>
          </w:p>
        </w:tc>
        <w:tc>
          <w:tcPr>
            <w:tcW w:w="556"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受中央</w:t>
            </w:r>
          </w:p>
          <w:p w:rsidR="00395CEF" w:rsidRPr="00846232" w:rsidRDefault="00395CEF" w:rsidP="007229D7">
            <w:pPr>
              <w:pStyle w:val="14"/>
              <w:spacing w:line="320" w:lineRule="exact"/>
              <w:jc w:val="center"/>
              <w:rPr>
                <w:rFonts w:hAnsi="標楷體"/>
                <w:b/>
              </w:rPr>
            </w:pPr>
            <w:r w:rsidRPr="00846232">
              <w:rPr>
                <w:rFonts w:hAnsi="標楷體" w:hint="eastAsia"/>
                <w:b/>
              </w:rPr>
              <w:t>補助</w:t>
            </w:r>
          </w:p>
        </w:tc>
        <w:tc>
          <w:tcPr>
            <w:tcW w:w="352" w:type="pct"/>
            <w:shd w:val="clear" w:color="auto" w:fill="auto"/>
            <w:vAlign w:val="center"/>
            <w:hideMark/>
          </w:tcPr>
          <w:p w:rsidR="00395CEF" w:rsidRPr="00846232" w:rsidRDefault="00395CEF" w:rsidP="007229D7">
            <w:pPr>
              <w:pStyle w:val="14"/>
              <w:spacing w:line="320" w:lineRule="exact"/>
              <w:jc w:val="center"/>
              <w:rPr>
                <w:rFonts w:hAnsi="標楷體"/>
                <w:b/>
              </w:rPr>
            </w:pPr>
            <w:r w:rsidRPr="00846232">
              <w:rPr>
                <w:rFonts w:hAnsi="標楷體" w:hint="eastAsia"/>
                <w:b/>
              </w:rPr>
              <w:t>合計</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7229D7">
            <w:pPr>
              <w:pStyle w:val="14"/>
              <w:spacing w:line="320" w:lineRule="exact"/>
              <w:rPr>
                <w:rFonts w:hAnsi="標楷體"/>
                <w:szCs w:val="28"/>
              </w:rPr>
            </w:pPr>
            <w:r w:rsidRPr="00846232">
              <w:rPr>
                <w:rFonts w:hAnsi="標楷體" w:hint="eastAsia"/>
                <w:szCs w:val="28"/>
              </w:rPr>
              <w:t>勞動部</w:t>
            </w:r>
          </w:p>
          <w:p w:rsidR="00395CEF" w:rsidRPr="00846232" w:rsidRDefault="00395CEF" w:rsidP="007229D7">
            <w:pPr>
              <w:pStyle w:val="14"/>
              <w:spacing w:line="320" w:lineRule="exact"/>
              <w:rPr>
                <w:rFonts w:hAnsi="標楷體"/>
                <w:szCs w:val="28"/>
              </w:rPr>
            </w:pPr>
            <w:r w:rsidRPr="00846232">
              <w:rPr>
                <w:rFonts w:hAnsi="標楷體" w:hint="eastAsia"/>
                <w:szCs w:val="28"/>
              </w:rPr>
              <w:t>職安署</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10</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北區中心</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47</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47</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47</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47</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41</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47</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中區中心</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39</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45</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南區中心</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41</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41</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41</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41</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37</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經加處</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16</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竹科</w:t>
            </w:r>
            <w:r w:rsidRPr="00846232">
              <w:rPr>
                <w:rFonts w:hAnsi="標楷體" w:hint="eastAsia"/>
              </w:rPr>
              <w:t>管理局</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中科</w:t>
            </w:r>
            <w:r w:rsidRPr="00846232">
              <w:rPr>
                <w:rFonts w:hAnsi="標楷體" w:hint="eastAsia"/>
              </w:rPr>
              <w:t>管理局</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南科</w:t>
            </w:r>
            <w:r w:rsidRPr="00846232">
              <w:rPr>
                <w:rFonts w:hAnsi="標楷體" w:hint="eastAsia"/>
              </w:rPr>
              <w:t>管理局</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臺北市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76</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新北市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42</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42</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52</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52</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52</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56</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桃園市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19</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19</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臺中市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21</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21</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22</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22</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35</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28</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臺南市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17</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17</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高雄市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74</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74</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74</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74</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74</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79</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新竹縣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苗栗縣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彰化縣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12</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12</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南投縣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雲林縣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嘉義縣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屏東縣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宜蘭縣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花蓮縣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臺東縣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澎湖縣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金門縣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連江縣</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基隆市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4</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新竹市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lastRenderedPageBreak/>
              <w:t>嘉義市</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暫未分配</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6</w:t>
            </w:r>
          </w:p>
        </w:tc>
      </w:tr>
      <w:tr w:rsidR="004B3FDD" w:rsidRPr="00846232" w:rsidTr="00E7522A">
        <w:trPr>
          <w:trHeight w:val="397"/>
          <w:jc w:val="center"/>
        </w:trPr>
        <w:tc>
          <w:tcPr>
            <w:tcW w:w="787" w:type="pct"/>
            <w:shd w:val="clear" w:color="auto" w:fill="auto"/>
            <w:vAlign w:val="center"/>
            <w:hideMark/>
          </w:tcPr>
          <w:p w:rsidR="00395CEF" w:rsidRPr="00846232" w:rsidRDefault="00395CEF" w:rsidP="003640B0">
            <w:pPr>
              <w:pStyle w:val="14"/>
              <w:spacing w:beforeLines="5" w:before="22" w:afterLines="5" w:after="22" w:line="320" w:lineRule="exact"/>
              <w:rPr>
                <w:rFonts w:hAnsi="標楷體"/>
                <w:szCs w:val="28"/>
              </w:rPr>
            </w:pPr>
            <w:r w:rsidRPr="00846232">
              <w:rPr>
                <w:rFonts w:hAnsi="標楷體" w:hint="eastAsia"/>
                <w:szCs w:val="28"/>
              </w:rPr>
              <w:t>合計數</w:t>
            </w:r>
          </w:p>
        </w:tc>
        <w:tc>
          <w:tcPr>
            <w:tcW w:w="50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372</w:t>
            </w:r>
          </w:p>
        </w:tc>
        <w:tc>
          <w:tcPr>
            <w:tcW w:w="561"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45"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372</w:t>
            </w:r>
          </w:p>
        </w:tc>
        <w:tc>
          <w:tcPr>
            <w:tcW w:w="507"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383</w:t>
            </w:r>
          </w:p>
        </w:tc>
        <w:tc>
          <w:tcPr>
            <w:tcW w:w="52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0</w:t>
            </w:r>
          </w:p>
        </w:tc>
        <w:tc>
          <w:tcPr>
            <w:tcW w:w="39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383</w:t>
            </w:r>
          </w:p>
        </w:tc>
        <w:tc>
          <w:tcPr>
            <w:tcW w:w="473"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385</w:t>
            </w:r>
          </w:p>
        </w:tc>
        <w:tc>
          <w:tcPr>
            <w:tcW w:w="556"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170</w:t>
            </w:r>
          </w:p>
        </w:tc>
        <w:tc>
          <w:tcPr>
            <w:tcW w:w="352" w:type="pct"/>
            <w:shd w:val="clear" w:color="auto" w:fill="auto"/>
            <w:vAlign w:val="center"/>
            <w:hideMark/>
          </w:tcPr>
          <w:p w:rsidR="00395CEF" w:rsidRPr="00846232" w:rsidRDefault="00395CEF" w:rsidP="00395CEF">
            <w:pPr>
              <w:pStyle w:val="14"/>
              <w:spacing w:line="320" w:lineRule="exact"/>
              <w:ind w:rightChars="50" w:right="170"/>
              <w:jc w:val="right"/>
              <w:rPr>
                <w:rFonts w:hAnsi="標楷體"/>
                <w:szCs w:val="28"/>
              </w:rPr>
            </w:pPr>
            <w:r w:rsidRPr="00846232">
              <w:rPr>
                <w:rFonts w:hAnsi="標楷體" w:hint="eastAsia"/>
                <w:szCs w:val="28"/>
              </w:rPr>
              <w:t>555</w:t>
            </w:r>
          </w:p>
        </w:tc>
      </w:tr>
    </w:tbl>
    <w:p w:rsidR="00395CEF" w:rsidRPr="00846232" w:rsidRDefault="00395CEF" w:rsidP="00B20315">
      <w:pPr>
        <w:pStyle w:val="3"/>
        <w:numPr>
          <w:ilvl w:val="0"/>
          <w:numId w:val="0"/>
        </w:numPr>
        <w:tabs>
          <w:tab w:val="left" w:pos="0"/>
        </w:tabs>
        <w:snapToGrid w:val="0"/>
        <w:ind w:leftChars="-115" w:left="129" w:rightChars="-125" w:right="-425" w:hangingChars="200" w:hanging="520"/>
        <w:rPr>
          <w:rFonts w:hAnsi="標楷體"/>
          <w:sz w:val="24"/>
          <w:szCs w:val="24"/>
        </w:rPr>
      </w:pPr>
      <w:bookmarkStart w:id="510" w:name="_Toc497207503"/>
      <w:bookmarkStart w:id="511" w:name="_Toc499468026"/>
      <w:bookmarkStart w:id="512" w:name="_Toc499481563"/>
      <w:bookmarkStart w:id="513" w:name="_Toc499906466"/>
      <w:bookmarkStart w:id="514" w:name="_Toc499909446"/>
      <w:r w:rsidRPr="00846232">
        <w:rPr>
          <w:rFonts w:hAnsi="標楷體" w:hint="eastAsia"/>
          <w:sz w:val="24"/>
          <w:szCs w:val="24"/>
        </w:rPr>
        <w:t>註：「暫未分配」：係指地方主管機關因自籌款項不足，未能足額向</w:t>
      </w:r>
      <w:r w:rsidR="00CD3353" w:rsidRPr="00846232">
        <w:rPr>
          <w:rFonts w:hAnsi="標楷體" w:hint="eastAsia"/>
          <w:sz w:val="24"/>
          <w:szCs w:val="24"/>
        </w:rPr>
        <w:t>勞動</w:t>
      </w:r>
      <w:r w:rsidRPr="00846232">
        <w:rPr>
          <w:rFonts w:hAnsi="標楷體" w:hint="eastAsia"/>
          <w:sz w:val="24"/>
          <w:szCs w:val="24"/>
        </w:rPr>
        <w:t>部申請補助之剩餘員額</w:t>
      </w:r>
      <w:r w:rsidR="00B20315" w:rsidRPr="00846232">
        <w:rPr>
          <w:rFonts w:hAnsi="標楷體" w:hint="eastAsia"/>
          <w:sz w:val="24"/>
          <w:szCs w:val="24"/>
        </w:rPr>
        <w:t>，下表同</w:t>
      </w:r>
      <w:r w:rsidRPr="00846232">
        <w:rPr>
          <w:rFonts w:hAnsi="標楷體" w:hint="eastAsia"/>
          <w:sz w:val="24"/>
          <w:szCs w:val="24"/>
        </w:rPr>
        <w:t>。</w:t>
      </w:r>
    </w:p>
    <w:p w:rsidR="00395CEF" w:rsidRPr="00846232" w:rsidRDefault="00395CEF" w:rsidP="00E21509">
      <w:pPr>
        <w:pStyle w:val="3"/>
        <w:numPr>
          <w:ilvl w:val="0"/>
          <w:numId w:val="0"/>
        </w:numPr>
        <w:tabs>
          <w:tab w:val="left" w:pos="0"/>
          <w:tab w:val="left" w:pos="284"/>
        </w:tabs>
        <w:snapToGrid w:val="0"/>
        <w:spacing w:line="260" w:lineRule="exact"/>
        <w:ind w:leftChars="-102" w:left="436" w:rightChars="-91" w:right="-310" w:hangingChars="301" w:hanging="783"/>
        <w:rPr>
          <w:rFonts w:hAnsi="標楷體"/>
          <w:sz w:val="24"/>
          <w:szCs w:val="24"/>
        </w:rPr>
      </w:pPr>
      <w:r w:rsidRPr="00846232">
        <w:rPr>
          <w:rFonts w:hAnsi="標楷體" w:hint="eastAsia"/>
          <w:sz w:val="24"/>
          <w:szCs w:val="24"/>
        </w:rPr>
        <w:t>資料來源：勞動部。</w:t>
      </w:r>
    </w:p>
    <w:p w:rsidR="00B20315" w:rsidRPr="00846232" w:rsidRDefault="00B20315" w:rsidP="00395CEF">
      <w:pPr>
        <w:rPr>
          <w:rFonts w:hAnsi="標楷體"/>
        </w:rPr>
      </w:pPr>
    </w:p>
    <w:p w:rsidR="00395CEF" w:rsidRPr="00846232" w:rsidRDefault="0043134E" w:rsidP="000F442D">
      <w:pPr>
        <w:pStyle w:val="a3"/>
        <w:numPr>
          <w:ilvl w:val="0"/>
          <w:numId w:val="47"/>
        </w:numPr>
        <w:ind w:left="0" w:firstLine="0"/>
        <w:jc w:val="center"/>
        <w:rPr>
          <w:rFonts w:hAnsi="標楷體"/>
        </w:rPr>
      </w:pPr>
      <w:bookmarkStart w:id="515" w:name="_Toc501374280"/>
      <w:r w:rsidRPr="00846232">
        <w:rPr>
          <w:rFonts w:hAnsi="標楷體" w:hint="eastAsia"/>
        </w:rPr>
        <w:t>104至106年度</w:t>
      </w:r>
      <w:r w:rsidR="00395CEF" w:rsidRPr="00846232">
        <w:rPr>
          <w:rFonts w:hAnsi="標楷體" w:hint="eastAsia"/>
        </w:rPr>
        <w:t>勞動部職安署及各縣市勞動檢查人力</w:t>
      </w:r>
      <w:bookmarkEnd w:id="515"/>
    </w:p>
    <w:tbl>
      <w:tblPr>
        <w:tblW w:w="5402" w:type="pct"/>
        <w:jc w:val="center"/>
        <w:tblCellMar>
          <w:left w:w="28" w:type="dxa"/>
          <w:right w:w="28" w:type="dxa"/>
        </w:tblCellMar>
        <w:tblLook w:val="04A0" w:firstRow="1" w:lastRow="0" w:firstColumn="1" w:lastColumn="0" w:noHBand="0" w:noVBand="1"/>
      </w:tblPr>
      <w:tblGrid>
        <w:gridCol w:w="1513"/>
        <w:gridCol w:w="968"/>
        <w:gridCol w:w="1077"/>
        <w:gridCol w:w="677"/>
        <w:gridCol w:w="975"/>
        <w:gridCol w:w="1002"/>
        <w:gridCol w:w="752"/>
        <w:gridCol w:w="908"/>
        <w:gridCol w:w="1067"/>
        <w:gridCol w:w="677"/>
      </w:tblGrid>
      <w:tr w:rsidR="004B3FDD" w:rsidRPr="00846232" w:rsidTr="00E7522A">
        <w:trPr>
          <w:trHeight w:val="227"/>
          <w:tblHeader/>
          <w:jc w:val="center"/>
        </w:trPr>
        <w:tc>
          <w:tcPr>
            <w:tcW w:w="787" w:type="pct"/>
            <w:vMerge w:val="restart"/>
            <w:tcBorders>
              <w:top w:val="single" w:sz="8" w:space="0" w:color="auto"/>
              <w:left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szCs w:val="28"/>
              </w:rPr>
            </w:pPr>
            <w:r w:rsidRPr="00846232">
              <w:rPr>
                <w:rFonts w:hAnsi="標楷體" w:hint="eastAsia"/>
                <w:b/>
              </w:rPr>
              <w:t>單位別或縣市別</w:t>
            </w:r>
          </w:p>
        </w:tc>
        <w:tc>
          <w:tcPr>
            <w:tcW w:w="1415" w:type="pct"/>
            <w:gridSpan w:val="3"/>
            <w:tcBorders>
              <w:top w:val="single" w:sz="8" w:space="0" w:color="auto"/>
              <w:left w:val="nil"/>
              <w:bottom w:val="single" w:sz="8" w:space="0" w:color="auto"/>
              <w:right w:val="single" w:sz="8" w:space="0" w:color="000000"/>
            </w:tcBorders>
            <w:shd w:val="clear" w:color="auto" w:fill="auto"/>
            <w:vAlign w:val="center"/>
            <w:hideMark/>
          </w:tcPr>
          <w:p w:rsidR="00395CEF" w:rsidRPr="00846232" w:rsidRDefault="00395CEF" w:rsidP="007229D7">
            <w:pPr>
              <w:widowControl/>
              <w:snapToGrid w:val="0"/>
              <w:spacing w:line="290" w:lineRule="exact"/>
              <w:jc w:val="center"/>
              <w:rPr>
                <w:rFonts w:hAnsi="標楷體" w:cs="新細明體"/>
                <w:b/>
                <w:bCs/>
                <w:kern w:val="0"/>
                <w:sz w:val="28"/>
                <w:szCs w:val="28"/>
              </w:rPr>
            </w:pPr>
            <w:r w:rsidRPr="00846232">
              <w:rPr>
                <w:rFonts w:hAnsi="標楷體" w:cs="新細明體" w:hint="eastAsia"/>
                <w:b/>
                <w:bCs/>
                <w:kern w:val="0"/>
                <w:sz w:val="28"/>
                <w:szCs w:val="28"/>
              </w:rPr>
              <w:t>104年度</w:t>
            </w:r>
          </w:p>
        </w:tc>
        <w:tc>
          <w:tcPr>
            <w:tcW w:w="1418" w:type="pct"/>
            <w:gridSpan w:val="3"/>
            <w:tcBorders>
              <w:top w:val="single" w:sz="8" w:space="0" w:color="auto"/>
              <w:left w:val="nil"/>
              <w:bottom w:val="single" w:sz="8" w:space="0" w:color="auto"/>
              <w:right w:val="single" w:sz="8" w:space="0" w:color="000000"/>
            </w:tcBorders>
            <w:shd w:val="clear" w:color="auto" w:fill="auto"/>
            <w:vAlign w:val="center"/>
            <w:hideMark/>
          </w:tcPr>
          <w:p w:rsidR="00395CEF" w:rsidRPr="00846232" w:rsidRDefault="00395CEF" w:rsidP="007229D7">
            <w:pPr>
              <w:widowControl/>
              <w:snapToGrid w:val="0"/>
              <w:spacing w:line="290" w:lineRule="exact"/>
              <w:jc w:val="center"/>
              <w:rPr>
                <w:rFonts w:hAnsi="標楷體" w:cs="新細明體"/>
                <w:b/>
                <w:bCs/>
                <w:kern w:val="0"/>
                <w:sz w:val="28"/>
                <w:szCs w:val="28"/>
              </w:rPr>
            </w:pPr>
            <w:r w:rsidRPr="00846232">
              <w:rPr>
                <w:rFonts w:hAnsi="標楷體" w:cs="新細明體" w:hint="eastAsia"/>
                <w:b/>
                <w:bCs/>
                <w:kern w:val="0"/>
                <w:sz w:val="28"/>
                <w:szCs w:val="28"/>
              </w:rPr>
              <w:t>105年度</w:t>
            </w:r>
          </w:p>
        </w:tc>
        <w:tc>
          <w:tcPr>
            <w:tcW w:w="1380" w:type="pct"/>
            <w:gridSpan w:val="3"/>
            <w:tcBorders>
              <w:top w:val="single" w:sz="8" w:space="0" w:color="auto"/>
              <w:left w:val="nil"/>
              <w:bottom w:val="single" w:sz="8" w:space="0" w:color="auto"/>
              <w:right w:val="single" w:sz="8" w:space="0" w:color="000000"/>
            </w:tcBorders>
            <w:shd w:val="clear" w:color="auto" w:fill="auto"/>
            <w:vAlign w:val="center"/>
            <w:hideMark/>
          </w:tcPr>
          <w:p w:rsidR="00395CEF" w:rsidRPr="00846232" w:rsidRDefault="00395CEF" w:rsidP="007229D7">
            <w:pPr>
              <w:widowControl/>
              <w:snapToGrid w:val="0"/>
              <w:spacing w:line="290" w:lineRule="exact"/>
              <w:jc w:val="center"/>
              <w:rPr>
                <w:rFonts w:hAnsi="標楷體" w:cs="新細明體"/>
                <w:b/>
                <w:bCs/>
                <w:kern w:val="0"/>
                <w:sz w:val="28"/>
                <w:szCs w:val="28"/>
              </w:rPr>
            </w:pPr>
            <w:r w:rsidRPr="00846232">
              <w:rPr>
                <w:rFonts w:hAnsi="標楷體" w:cs="新細明體" w:hint="eastAsia"/>
                <w:b/>
                <w:bCs/>
                <w:kern w:val="0"/>
                <w:sz w:val="28"/>
                <w:szCs w:val="28"/>
              </w:rPr>
              <w:t>106年度</w:t>
            </w:r>
          </w:p>
        </w:tc>
      </w:tr>
      <w:tr w:rsidR="004B3FDD" w:rsidRPr="00846232" w:rsidTr="00E7522A">
        <w:trPr>
          <w:trHeight w:val="227"/>
          <w:tblHeader/>
          <w:jc w:val="center"/>
        </w:trPr>
        <w:tc>
          <w:tcPr>
            <w:tcW w:w="787" w:type="pct"/>
            <w:vMerge/>
            <w:tcBorders>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自編</w:t>
            </w:r>
          </w:p>
          <w:p w:rsidR="00395CEF" w:rsidRPr="00846232" w:rsidRDefault="00395CEF" w:rsidP="007229D7">
            <w:pPr>
              <w:pStyle w:val="14"/>
              <w:spacing w:line="290" w:lineRule="exact"/>
              <w:jc w:val="center"/>
              <w:rPr>
                <w:rFonts w:hAnsi="標楷體"/>
                <w:b/>
              </w:rPr>
            </w:pPr>
            <w:r w:rsidRPr="00846232">
              <w:rPr>
                <w:rFonts w:hAnsi="標楷體" w:hint="eastAsia"/>
                <w:b/>
              </w:rPr>
              <w:t>預算</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受中央</w:t>
            </w:r>
          </w:p>
          <w:p w:rsidR="00395CEF" w:rsidRPr="00846232" w:rsidRDefault="00395CEF" w:rsidP="007229D7">
            <w:pPr>
              <w:pStyle w:val="14"/>
              <w:spacing w:line="290" w:lineRule="exact"/>
              <w:jc w:val="center"/>
              <w:rPr>
                <w:rFonts w:hAnsi="標楷體"/>
                <w:b/>
              </w:rPr>
            </w:pPr>
            <w:r w:rsidRPr="00846232">
              <w:rPr>
                <w:rFonts w:hAnsi="標楷體" w:hint="eastAsia"/>
                <w:b/>
              </w:rPr>
              <w:t>補助</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合計</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自編</w:t>
            </w:r>
          </w:p>
          <w:p w:rsidR="00395CEF" w:rsidRPr="00846232" w:rsidRDefault="00395CEF" w:rsidP="007229D7">
            <w:pPr>
              <w:pStyle w:val="14"/>
              <w:spacing w:line="290" w:lineRule="exact"/>
              <w:jc w:val="center"/>
              <w:rPr>
                <w:rFonts w:hAnsi="標楷體"/>
                <w:b/>
              </w:rPr>
            </w:pPr>
            <w:r w:rsidRPr="00846232">
              <w:rPr>
                <w:rFonts w:hAnsi="標楷體" w:hint="eastAsia"/>
                <w:b/>
              </w:rPr>
              <w:t>預算</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受中央</w:t>
            </w:r>
          </w:p>
          <w:p w:rsidR="00395CEF" w:rsidRPr="00846232" w:rsidRDefault="00395CEF" w:rsidP="007229D7">
            <w:pPr>
              <w:pStyle w:val="14"/>
              <w:spacing w:line="290" w:lineRule="exact"/>
              <w:jc w:val="center"/>
              <w:rPr>
                <w:rFonts w:hAnsi="標楷體"/>
                <w:b/>
              </w:rPr>
            </w:pPr>
            <w:r w:rsidRPr="00846232">
              <w:rPr>
                <w:rFonts w:hAnsi="標楷體" w:hint="eastAsia"/>
                <w:b/>
              </w:rPr>
              <w:t>補助</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合計</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自編</w:t>
            </w:r>
          </w:p>
          <w:p w:rsidR="00395CEF" w:rsidRPr="00846232" w:rsidRDefault="00395CEF" w:rsidP="007229D7">
            <w:pPr>
              <w:pStyle w:val="14"/>
              <w:spacing w:line="290" w:lineRule="exact"/>
              <w:jc w:val="center"/>
              <w:rPr>
                <w:rFonts w:hAnsi="標楷體"/>
                <w:b/>
              </w:rPr>
            </w:pPr>
            <w:r w:rsidRPr="00846232">
              <w:rPr>
                <w:rFonts w:hAnsi="標楷體" w:hint="eastAsia"/>
                <w:b/>
              </w:rPr>
              <w:t>預算</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受中央</w:t>
            </w:r>
          </w:p>
          <w:p w:rsidR="00395CEF" w:rsidRPr="00846232" w:rsidRDefault="00395CEF" w:rsidP="007229D7">
            <w:pPr>
              <w:pStyle w:val="14"/>
              <w:spacing w:line="290" w:lineRule="exact"/>
              <w:jc w:val="center"/>
              <w:rPr>
                <w:rFonts w:hAnsi="標楷體"/>
                <w:b/>
              </w:rPr>
            </w:pPr>
            <w:r w:rsidRPr="00846232">
              <w:rPr>
                <w:rFonts w:hAnsi="標楷體" w:hint="eastAsia"/>
                <w:b/>
              </w:rPr>
              <w:t>補助</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jc w:val="center"/>
              <w:rPr>
                <w:rFonts w:hAnsi="標楷體"/>
                <w:b/>
              </w:rPr>
            </w:pPr>
            <w:r w:rsidRPr="00846232">
              <w:rPr>
                <w:rFonts w:hAnsi="標楷體" w:hint="eastAsia"/>
                <w:b/>
              </w:rPr>
              <w:t>合計</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勞動部</w:t>
            </w:r>
          </w:p>
          <w:p w:rsidR="00395CEF" w:rsidRPr="00846232" w:rsidRDefault="00395CEF" w:rsidP="007229D7">
            <w:pPr>
              <w:pStyle w:val="14"/>
              <w:spacing w:line="290" w:lineRule="exact"/>
              <w:rPr>
                <w:rFonts w:hAnsi="標楷體"/>
                <w:szCs w:val="28"/>
              </w:rPr>
            </w:pPr>
            <w:r w:rsidRPr="00846232">
              <w:rPr>
                <w:rFonts w:hAnsi="標楷體" w:hint="eastAsia"/>
                <w:szCs w:val="28"/>
              </w:rPr>
              <w:t>職安署</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北區中心</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54</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58</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58</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58</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58</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中區中心</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49</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49</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南區中心</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47</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47</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50</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50</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經加處</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16</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竹科</w:t>
            </w:r>
            <w:r w:rsidRPr="00846232">
              <w:rPr>
                <w:rFonts w:hAnsi="標楷體" w:hint="eastAsia"/>
              </w:rPr>
              <w:t>管理局</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中科</w:t>
            </w:r>
            <w:r w:rsidRPr="00846232">
              <w:rPr>
                <w:rFonts w:hAnsi="標楷體" w:hint="eastAsia"/>
              </w:rPr>
              <w:t>管理局</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南科</w:t>
            </w:r>
            <w:r w:rsidRPr="00846232">
              <w:rPr>
                <w:rFonts w:hAnsi="標楷體" w:hint="eastAsia"/>
              </w:rPr>
              <w:t>管理局</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臺北市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122</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122</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122</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新北市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42</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54</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96</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57</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54</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111</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57</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52</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109</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桃園市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45</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45</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46</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48</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94</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臺中市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35</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42</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62</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42</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62</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臺南市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35</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35</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41</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高雄市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74</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94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74</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94</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74</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94</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新竹縣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苗栗縣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彰化縣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40</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40</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40</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40</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31</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南投縣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雲林縣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嘉義縣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屏東縣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7</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宜蘭縣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花蓮縣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3</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臺東縣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澎湖縣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2</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金門縣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lastRenderedPageBreak/>
              <w:t>連江縣</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1</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基隆市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4</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新竹市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r>
      <w:tr w:rsidR="004B3FDD" w:rsidRPr="00846232" w:rsidTr="00E7522A">
        <w:trPr>
          <w:trHeight w:val="227"/>
          <w:jc w:val="center"/>
        </w:trPr>
        <w:tc>
          <w:tcPr>
            <w:tcW w:w="787" w:type="pct"/>
            <w:tcBorders>
              <w:top w:val="nil"/>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嘉義市</w:t>
            </w:r>
          </w:p>
        </w:tc>
        <w:tc>
          <w:tcPr>
            <w:tcW w:w="504"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507"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391"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5</w:t>
            </w:r>
          </w:p>
        </w:tc>
        <w:tc>
          <w:tcPr>
            <w:tcW w:w="47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r>
      <w:tr w:rsidR="004B3FDD" w:rsidRPr="00846232" w:rsidTr="00E7522A">
        <w:trPr>
          <w:trHeight w:val="227"/>
          <w:jc w:val="center"/>
        </w:trPr>
        <w:tc>
          <w:tcPr>
            <w:tcW w:w="787" w:type="pct"/>
            <w:tcBorders>
              <w:top w:val="nil"/>
              <w:left w:val="single" w:sz="8" w:space="0" w:color="auto"/>
              <w:bottom w:val="double" w:sz="4"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暫未分配</w:t>
            </w:r>
          </w:p>
        </w:tc>
        <w:tc>
          <w:tcPr>
            <w:tcW w:w="504"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60"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52"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507"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21"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391"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6</w:t>
            </w:r>
          </w:p>
        </w:tc>
        <w:tc>
          <w:tcPr>
            <w:tcW w:w="472"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555"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c>
          <w:tcPr>
            <w:tcW w:w="352" w:type="pct"/>
            <w:tcBorders>
              <w:top w:val="nil"/>
              <w:left w:val="nil"/>
              <w:bottom w:val="double" w:sz="4"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新細明體"/>
                <w:kern w:val="0"/>
                <w:sz w:val="28"/>
                <w:szCs w:val="28"/>
              </w:rPr>
            </w:pPr>
            <w:r w:rsidRPr="00846232">
              <w:rPr>
                <w:rFonts w:hAnsi="標楷體" w:cs="新細明體" w:hint="eastAsia"/>
                <w:kern w:val="0"/>
                <w:sz w:val="28"/>
                <w:szCs w:val="28"/>
              </w:rPr>
              <w:t>0</w:t>
            </w:r>
          </w:p>
        </w:tc>
      </w:tr>
      <w:tr w:rsidR="004B3FDD" w:rsidRPr="00846232" w:rsidTr="00E7522A">
        <w:trPr>
          <w:trHeight w:val="227"/>
          <w:jc w:val="center"/>
        </w:trPr>
        <w:tc>
          <w:tcPr>
            <w:tcW w:w="787" w:type="pct"/>
            <w:tcBorders>
              <w:top w:val="double" w:sz="4" w:space="0" w:color="auto"/>
              <w:left w:val="single" w:sz="8" w:space="0" w:color="auto"/>
              <w:bottom w:val="single" w:sz="8" w:space="0" w:color="auto"/>
              <w:right w:val="single" w:sz="8" w:space="0" w:color="auto"/>
            </w:tcBorders>
            <w:shd w:val="clear" w:color="auto" w:fill="auto"/>
            <w:vAlign w:val="center"/>
            <w:hideMark/>
          </w:tcPr>
          <w:p w:rsidR="00395CEF" w:rsidRPr="00846232" w:rsidRDefault="00395CEF" w:rsidP="007229D7">
            <w:pPr>
              <w:pStyle w:val="14"/>
              <w:spacing w:line="290" w:lineRule="exact"/>
              <w:rPr>
                <w:rFonts w:hAnsi="標楷體"/>
                <w:szCs w:val="28"/>
              </w:rPr>
            </w:pPr>
            <w:r w:rsidRPr="00846232">
              <w:rPr>
                <w:rFonts w:hAnsi="標楷體" w:hint="eastAsia"/>
                <w:szCs w:val="28"/>
              </w:rPr>
              <w:t>合計數</w:t>
            </w:r>
          </w:p>
        </w:tc>
        <w:tc>
          <w:tcPr>
            <w:tcW w:w="504"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408</w:t>
            </w:r>
          </w:p>
        </w:tc>
        <w:tc>
          <w:tcPr>
            <w:tcW w:w="560"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325</w:t>
            </w:r>
          </w:p>
        </w:tc>
        <w:tc>
          <w:tcPr>
            <w:tcW w:w="352"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733</w:t>
            </w:r>
          </w:p>
        </w:tc>
        <w:tc>
          <w:tcPr>
            <w:tcW w:w="507"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440</w:t>
            </w:r>
          </w:p>
        </w:tc>
        <w:tc>
          <w:tcPr>
            <w:tcW w:w="521"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325</w:t>
            </w:r>
          </w:p>
        </w:tc>
        <w:tc>
          <w:tcPr>
            <w:tcW w:w="391"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765</w:t>
            </w:r>
          </w:p>
        </w:tc>
        <w:tc>
          <w:tcPr>
            <w:tcW w:w="472"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486</w:t>
            </w:r>
          </w:p>
        </w:tc>
        <w:tc>
          <w:tcPr>
            <w:tcW w:w="555"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325</w:t>
            </w:r>
          </w:p>
        </w:tc>
        <w:tc>
          <w:tcPr>
            <w:tcW w:w="352" w:type="pct"/>
            <w:tcBorders>
              <w:top w:val="double" w:sz="4" w:space="0" w:color="auto"/>
              <w:left w:val="nil"/>
              <w:bottom w:val="single" w:sz="8" w:space="0" w:color="auto"/>
              <w:right w:val="single" w:sz="8" w:space="0" w:color="auto"/>
            </w:tcBorders>
            <w:shd w:val="clear" w:color="auto" w:fill="auto"/>
            <w:vAlign w:val="center"/>
            <w:hideMark/>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cs="Calibri"/>
                <w:kern w:val="0"/>
                <w:sz w:val="28"/>
                <w:szCs w:val="28"/>
              </w:rPr>
              <w:t>811</w:t>
            </w:r>
          </w:p>
        </w:tc>
      </w:tr>
      <w:tr w:rsidR="004B3FDD" w:rsidRPr="00846232" w:rsidTr="00E7522A">
        <w:trPr>
          <w:trHeight w:val="227"/>
          <w:jc w:val="center"/>
        </w:trPr>
        <w:tc>
          <w:tcPr>
            <w:tcW w:w="787" w:type="pct"/>
            <w:tcBorders>
              <w:top w:val="single" w:sz="8" w:space="0" w:color="auto"/>
              <w:left w:val="single" w:sz="8" w:space="0" w:color="auto"/>
              <w:bottom w:val="single" w:sz="4" w:space="0" w:color="auto"/>
              <w:right w:val="single" w:sz="8" w:space="0" w:color="auto"/>
            </w:tcBorders>
            <w:shd w:val="clear" w:color="auto" w:fill="auto"/>
            <w:vAlign w:val="center"/>
          </w:tcPr>
          <w:p w:rsidR="00395CEF" w:rsidRPr="00846232" w:rsidRDefault="00395CEF" w:rsidP="007229D7">
            <w:pPr>
              <w:pStyle w:val="14"/>
              <w:spacing w:line="290" w:lineRule="exact"/>
              <w:rPr>
                <w:rFonts w:hAnsi="標楷體"/>
                <w:sz w:val="24"/>
                <w:szCs w:val="24"/>
              </w:rPr>
            </w:pPr>
            <w:r w:rsidRPr="00846232">
              <w:rPr>
                <w:rFonts w:hAnsi="標楷體" w:hint="eastAsia"/>
                <w:sz w:val="24"/>
                <w:szCs w:val="24"/>
              </w:rPr>
              <w:t>地方政府原有勞條檢查人力</w:t>
            </w:r>
          </w:p>
        </w:tc>
        <w:tc>
          <w:tcPr>
            <w:tcW w:w="504"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widowControl/>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c>
          <w:tcPr>
            <w:tcW w:w="560"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c>
          <w:tcPr>
            <w:tcW w:w="352"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snapToGrid w:val="0"/>
              <w:spacing w:line="290" w:lineRule="exact"/>
              <w:jc w:val="right"/>
              <w:rPr>
                <w:rFonts w:hAnsi="標楷體"/>
                <w:sz w:val="28"/>
                <w:szCs w:val="28"/>
              </w:rPr>
            </w:pPr>
            <w:r w:rsidRPr="00846232">
              <w:rPr>
                <w:rFonts w:hAnsi="標楷體" w:hint="eastAsia"/>
                <w:sz w:val="28"/>
                <w:szCs w:val="28"/>
              </w:rPr>
              <w:t>-</w:t>
            </w:r>
          </w:p>
        </w:tc>
        <w:tc>
          <w:tcPr>
            <w:tcW w:w="507"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395CEF">
            <w:pPr>
              <w:snapToGrid w:val="0"/>
              <w:spacing w:line="290" w:lineRule="exact"/>
              <w:ind w:rightChars="50" w:right="170"/>
              <w:jc w:val="right"/>
              <w:rPr>
                <w:rFonts w:hAnsi="標楷體" w:cs="Calibri"/>
                <w:kern w:val="0"/>
                <w:sz w:val="28"/>
                <w:szCs w:val="28"/>
              </w:rPr>
            </w:pPr>
            <w:r w:rsidRPr="00846232">
              <w:rPr>
                <w:rFonts w:hAnsi="標楷體"/>
                <w:sz w:val="28"/>
                <w:szCs w:val="28"/>
              </w:rPr>
              <w:t>12</w:t>
            </w:r>
          </w:p>
        </w:tc>
        <w:tc>
          <w:tcPr>
            <w:tcW w:w="521"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widowControl/>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c>
          <w:tcPr>
            <w:tcW w:w="391"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widowControl/>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c>
          <w:tcPr>
            <w:tcW w:w="472"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395CEF">
            <w:pPr>
              <w:widowControl/>
              <w:snapToGrid w:val="0"/>
              <w:spacing w:line="290" w:lineRule="exact"/>
              <w:ind w:rightChars="50" w:right="170"/>
              <w:jc w:val="right"/>
              <w:rPr>
                <w:rFonts w:hAnsi="標楷體" w:cs="Calibri"/>
                <w:kern w:val="0"/>
                <w:sz w:val="28"/>
                <w:szCs w:val="28"/>
              </w:rPr>
            </w:pPr>
            <w:r w:rsidRPr="00846232">
              <w:rPr>
                <w:rFonts w:hAnsi="標楷體"/>
                <w:sz w:val="28"/>
                <w:szCs w:val="28"/>
              </w:rPr>
              <w:t>12</w:t>
            </w:r>
          </w:p>
        </w:tc>
        <w:tc>
          <w:tcPr>
            <w:tcW w:w="555"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widowControl/>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c>
          <w:tcPr>
            <w:tcW w:w="352" w:type="pct"/>
            <w:tcBorders>
              <w:top w:val="single" w:sz="8" w:space="0" w:color="auto"/>
              <w:left w:val="nil"/>
              <w:bottom w:val="single" w:sz="4" w:space="0" w:color="auto"/>
              <w:right w:val="single" w:sz="8" w:space="0" w:color="auto"/>
            </w:tcBorders>
            <w:shd w:val="clear" w:color="auto" w:fill="auto"/>
            <w:vAlign w:val="center"/>
          </w:tcPr>
          <w:p w:rsidR="00395CEF" w:rsidRPr="00846232" w:rsidRDefault="00395CEF" w:rsidP="007229D7">
            <w:pPr>
              <w:widowControl/>
              <w:snapToGrid w:val="0"/>
              <w:spacing w:line="290" w:lineRule="exact"/>
              <w:jc w:val="right"/>
              <w:rPr>
                <w:rFonts w:hAnsi="標楷體" w:cs="Calibri"/>
                <w:kern w:val="0"/>
                <w:sz w:val="28"/>
                <w:szCs w:val="28"/>
              </w:rPr>
            </w:pPr>
            <w:r w:rsidRPr="00846232">
              <w:rPr>
                <w:rFonts w:hAnsi="標楷體" w:cs="Calibri" w:hint="eastAsia"/>
                <w:kern w:val="0"/>
                <w:sz w:val="28"/>
                <w:szCs w:val="28"/>
              </w:rPr>
              <w:t>-</w:t>
            </w:r>
          </w:p>
        </w:tc>
      </w:tr>
    </w:tbl>
    <w:p w:rsidR="00395CEF" w:rsidRPr="00846232" w:rsidRDefault="00395CEF" w:rsidP="003640B0">
      <w:pPr>
        <w:pStyle w:val="3"/>
        <w:numPr>
          <w:ilvl w:val="0"/>
          <w:numId w:val="0"/>
        </w:numPr>
        <w:tabs>
          <w:tab w:val="left" w:pos="0"/>
          <w:tab w:val="left" w:pos="142"/>
        </w:tabs>
        <w:snapToGrid w:val="0"/>
        <w:spacing w:beforeLines="15" w:before="68"/>
        <w:ind w:leftChars="-115" w:left="142" w:rightChars="-125" w:right="-425" w:hangingChars="205" w:hanging="533"/>
        <w:rPr>
          <w:rFonts w:hAnsi="標楷體"/>
          <w:sz w:val="24"/>
          <w:szCs w:val="24"/>
        </w:rPr>
      </w:pPr>
      <w:bookmarkStart w:id="516" w:name="_Toc497207504"/>
      <w:bookmarkStart w:id="517" w:name="_Toc499468027"/>
      <w:bookmarkStart w:id="518" w:name="_Toc499481564"/>
      <w:bookmarkStart w:id="519" w:name="_Toc499906467"/>
      <w:bookmarkStart w:id="520" w:name="_Toc499909447"/>
      <w:bookmarkStart w:id="521" w:name="_Toc499925261"/>
      <w:bookmarkEnd w:id="510"/>
      <w:bookmarkEnd w:id="511"/>
      <w:bookmarkEnd w:id="512"/>
      <w:bookmarkEnd w:id="513"/>
      <w:bookmarkEnd w:id="514"/>
      <w:r w:rsidRPr="00846232">
        <w:rPr>
          <w:rFonts w:hAnsi="標楷體" w:hint="eastAsia"/>
          <w:sz w:val="24"/>
          <w:szCs w:val="24"/>
        </w:rPr>
        <w:t>註</w:t>
      </w:r>
      <w:r w:rsidRPr="00846232">
        <w:rPr>
          <w:rFonts w:hAnsi="標楷體"/>
          <w:sz w:val="24"/>
          <w:szCs w:val="24"/>
        </w:rPr>
        <w:t>：</w:t>
      </w:r>
      <w:r w:rsidRPr="00846232">
        <w:rPr>
          <w:rFonts w:hAnsi="標楷體" w:hint="eastAsia"/>
          <w:sz w:val="24"/>
          <w:szCs w:val="24"/>
        </w:rPr>
        <w:t>「地方政府原有勞條檢查人力」</w:t>
      </w:r>
      <w:r w:rsidRPr="00846232">
        <w:rPr>
          <w:rFonts w:hAnsi="標楷體"/>
          <w:sz w:val="24"/>
          <w:szCs w:val="24"/>
        </w:rPr>
        <w:t>：</w:t>
      </w:r>
      <w:r w:rsidRPr="00846232">
        <w:rPr>
          <w:rFonts w:hAnsi="標楷體" w:hint="eastAsia"/>
          <w:sz w:val="24"/>
          <w:szCs w:val="24"/>
        </w:rPr>
        <w:t>係指除</w:t>
      </w:r>
      <w:r w:rsidR="003800FC" w:rsidRPr="00846232">
        <w:rPr>
          <w:rFonts w:hAnsi="標楷體" w:hint="eastAsia"/>
          <w:sz w:val="24"/>
          <w:szCs w:val="24"/>
        </w:rPr>
        <w:t>勞動</w:t>
      </w:r>
      <w:r w:rsidRPr="00846232">
        <w:rPr>
          <w:rFonts w:hAnsi="標楷體" w:hint="eastAsia"/>
          <w:sz w:val="24"/>
          <w:szCs w:val="24"/>
        </w:rPr>
        <w:t>部補助之</w:t>
      </w:r>
      <w:r w:rsidRPr="00846232">
        <w:rPr>
          <w:rFonts w:hAnsi="標楷體"/>
          <w:sz w:val="24"/>
          <w:szCs w:val="24"/>
        </w:rPr>
        <w:t>325</w:t>
      </w:r>
      <w:r w:rsidRPr="00846232">
        <w:rPr>
          <w:rFonts w:hAnsi="標楷體" w:hint="eastAsia"/>
          <w:sz w:val="24"/>
          <w:szCs w:val="24"/>
        </w:rPr>
        <w:t>名檢查人力外，各地方政府以自有預算員額專責辦理勞動條件檢查業務之人力。</w:t>
      </w:r>
      <w:bookmarkEnd w:id="516"/>
      <w:bookmarkEnd w:id="517"/>
      <w:bookmarkEnd w:id="518"/>
      <w:bookmarkEnd w:id="519"/>
      <w:bookmarkEnd w:id="520"/>
      <w:bookmarkEnd w:id="521"/>
    </w:p>
    <w:p w:rsidR="00395CEF" w:rsidRPr="00846232" w:rsidRDefault="00395CEF" w:rsidP="00B20315">
      <w:pPr>
        <w:pStyle w:val="3"/>
        <w:numPr>
          <w:ilvl w:val="0"/>
          <w:numId w:val="0"/>
        </w:numPr>
        <w:tabs>
          <w:tab w:val="left" w:pos="0"/>
          <w:tab w:val="left" w:pos="210"/>
        </w:tabs>
        <w:snapToGrid w:val="0"/>
        <w:spacing w:line="300" w:lineRule="exact"/>
        <w:ind w:leftChars="-115" w:left="265" w:rightChars="-107" w:right="-364" w:hangingChars="252" w:hanging="656"/>
        <w:rPr>
          <w:rFonts w:hAnsi="標楷體"/>
          <w:sz w:val="24"/>
          <w:szCs w:val="24"/>
        </w:rPr>
      </w:pPr>
      <w:bookmarkStart w:id="522" w:name="_Toc497207505"/>
      <w:bookmarkStart w:id="523" w:name="_Toc499468028"/>
      <w:bookmarkStart w:id="524" w:name="_Toc499481565"/>
      <w:bookmarkStart w:id="525" w:name="_Toc499906468"/>
      <w:bookmarkStart w:id="526" w:name="_Toc499909448"/>
      <w:bookmarkStart w:id="527" w:name="_Toc499925262"/>
      <w:r w:rsidRPr="00846232">
        <w:rPr>
          <w:rFonts w:hAnsi="標楷體" w:hint="eastAsia"/>
          <w:sz w:val="24"/>
          <w:szCs w:val="24"/>
        </w:rPr>
        <w:t>資料來源：勞動部。</w:t>
      </w:r>
      <w:bookmarkEnd w:id="522"/>
      <w:bookmarkEnd w:id="523"/>
      <w:bookmarkEnd w:id="524"/>
      <w:bookmarkEnd w:id="525"/>
      <w:bookmarkEnd w:id="526"/>
      <w:bookmarkEnd w:id="527"/>
    </w:p>
    <w:p w:rsidR="00571AE9" w:rsidRPr="00846232" w:rsidRDefault="00571AE9" w:rsidP="00242E2D"/>
    <w:p w:rsidR="000E09FA" w:rsidRPr="00846232" w:rsidRDefault="000E09FA" w:rsidP="000E09FA">
      <w:pPr>
        <w:pStyle w:val="2"/>
        <w:numPr>
          <w:ilvl w:val="2"/>
          <w:numId w:val="1"/>
        </w:numPr>
        <w:rPr>
          <w:rFonts w:hAnsi="標楷體"/>
        </w:rPr>
      </w:pPr>
      <w:bookmarkStart w:id="528" w:name="_Toc501133242"/>
      <w:bookmarkStart w:id="529" w:name="_Toc501287910"/>
      <w:bookmarkStart w:id="530" w:name="_Toc501374161"/>
      <w:bookmarkStart w:id="531" w:name="_Toc501542467"/>
      <w:r w:rsidRPr="00846232">
        <w:rPr>
          <w:rFonts w:hAnsi="標楷體" w:hint="eastAsia"/>
        </w:rPr>
        <w:t>勞動部為落實勞動基準法「一例一休」新制之推動，</w:t>
      </w:r>
      <w:r w:rsidRPr="00846232">
        <w:rPr>
          <w:rFonts w:hAnsi="標楷體"/>
        </w:rPr>
        <w:t>自106</w:t>
      </w:r>
      <w:r w:rsidRPr="00846232">
        <w:rPr>
          <w:rFonts w:hAnsi="標楷體" w:hint="eastAsia"/>
        </w:rPr>
        <w:t>年</w:t>
      </w:r>
      <w:r w:rsidRPr="00846232">
        <w:rPr>
          <w:rFonts w:hAnsi="標楷體"/>
        </w:rPr>
        <w:t>4月起</w:t>
      </w:r>
      <w:r w:rsidRPr="00846232">
        <w:rPr>
          <w:rFonts w:hAnsi="標楷體" w:hint="eastAsia"/>
        </w:rPr>
        <w:t>展開「勞動基準法令輔導實施計畫」，由該部統一選列受檢事業單位名冊後，交由各地方主管機關辦理事前輔導，並給予一定合理改善期限後，逐步實施檢查，主要檢查種類及實施方式如下</w:t>
      </w:r>
      <w:bookmarkEnd w:id="528"/>
      <w:r w:rsidR="00335EFD" w:rsidRPr="00846232">
        <w:rPr>
          <w:rFonts w:hAnsi="標楷體" w:hint="eastAsia"/>
        </w:rPr>
        <w:t>：</w:t>
      </w:r>
      <w:bookmarkEnd w:id="529"/>
      <w:bookmarkEnd w:id="530"/>
      <w:bookmarkEnd w:id="531"/>
    </w:p>
    <w:p w:rsidR="000E09FA" w:rsidRPr="00846232" w:rsidRDefault="000E09FA" w:rsidP="000E09FA">
      <w:pPr>
        <w:pStyle w:val="2"/>
        <w:numPr>
          <w:ilvl w:val="3"/>
          <w:numId w:val="1"/>
        </w:numPr>
        <w:rPr>
          <w:rFonts w:hAnsi="標楷體"/>
        </w:rPr>
      </w:pPr>
      <w:bookmarkStart w:id="532" w:name="_Toc501133243"/>
      <w:bookmarkStart w:id="533" w:name="_Toc501287911"/>
      <w:bookmarkStart w:id="534" w:name="_Toc501374162"/>
      <w:bookmarkStart w:id="535" w:name="_Toc501542468"/>
      <w:r w:rsidRPr="00846232">
        <w:rPr>
          <w:rFonts w:hAnsi="標楷體" w:hint="eastAsia"/>
        </w:rPr>
        <w:t>分級檢查：針對過去3年違反比率較高及工時較長之行業，逐步實施檢查，積極督促守法，調閱之資料區間並以</w:t>
      </w:r>
      <w:r w:rsidRPr="00846232">
        <w:rPr>
          <w:rFonts w:hAnsi="標楷體"/>
        </w:rPr>
        <w:t>106</w:t>
      </w:r>
      <w:r w:rsidRPr="00846232">
        <w:rPr>
          <w:rFonts w:hAnsi="標楷體" w:hint="eastAsia"/>
        </w:rPr>
        <w:t>年</w:t>
      </w:r>
      <w:r w:rsidRPr="00846232">
        <w:rPr>
          <w:rFonts w:hAnsi="標楷體"/>
        </w:rPr>
        <w:t>7</w:t>
      </w:r>
      <w:r w:rsidRPr="00846232">
        <w:rPr>
          <w:rFonts w:hAnsi="標楷體" w:hint="eastAsia"/>
        </w:rPr>
        <w:t>月以後為原則</w:t>
      </w:r>
      <w:r w:rsidRPr="00846232">
        <w:rPr>
          <w:rFonts w:hAnsi="標楷體"/>
        </w:rPr>
        <w:t>；</w:t>
      </w:r>
      <w:r w:rsidRPr="00846232">
        <w:rPr>
          <w:rFonts w:hAnsi="標楷體" w:hint="eastAsia"/>
        </w:rPr>
        <w:t>另應於事前辦理輔導說明，重點包括主要檢查項目、需依法置備文件資料</w:t>
      </w:r>
      <w:r w:rsidRPr="00846232">
        <w:rPr>
          <w:rFonts w:hAnsi="標楷體"/>
        </w:rPr>
        <w:t>（</w:t>
      </w:r>
      <w:r w:rsidRPr="00846232">
        <w:rPr>
          <w:rFonts w:hAnsi="標楷體" w:hint="eastAsia"/>
        </w:rPr>
        <w:t>如出勤紀錄、薪資清冊、勞工名卡等</w:t>
      </w:r>
      <w:r w:rsidRPr="00846232">
        <w:rPr>
          <w:rFonts w:hAnsi="標楷體"/>
        </w:rPr>
        <w:t>）</w:t>
      </w:r>
      <w:r w:rsidRPr="00846232">
        <w:rPr>
          <w:rFonts w:hAnsi="標楷體" w:hint="eastAsia"/>
        </w:rPr>
        <w:t>及該行業違規案例等。</w:t>
      </w:r>
      <w:bookmarkEnd w:id="532"/>
      <w:bookmarkEnd w:id="533"/>
      <w:bookmarkEnd w:id="534"/>
      <w:bookmarkEnd w:id="535"/>
    </w:p>
    <w:p w:rsidR="000E09FA" w:rsidRPr="00846232" w:rsidRDefault="000E09FA" w:rsidP="000E09FA">
      <w:pPr>
        <w:pStyle w:val="2"/>
        <w:numPr>
          <w:ilvl w:val="3"/>
          <w:numId w:val="1"/>
        </w:numPr>
        <w:rPr>
          <w:rFonts w:hAnsi="標楷體"/>
        </w:rPr>
      </w:pPr>
      <w:bookmarkStart w:id="536" w:name="_Toc501133244"/>
      <w:bookmarkStart w:id="537" w:name="_Toc501287912"/>
      <w:bookmarkStart w:id="538" w:name="_Toc501374163"/>
      <w:bookmarkStart w:id="539" w:name="_Toc501542469"/>
      <w:r w:rsidRPr="00846232">
        <w:rPr>
          <w:rFonts w:hAnsi="標楷體" w:hint="eastAsia"/>
        </w:rPr>
        <w:t>專案檢查：勞動部前已公布</w:t>
      </w:r>
      <w:r w:rsidRPr="00846232">
        <w:rPr>
          <w:rFonts w:hAnsi="標楷體"/>
        </w:rPr>
        <w:t>106</w:t>
      </w:r>
      <w:r w:rsidRPr="00846232">
        <w:rPr>
          <w:rFonts w:hAnsi="標楷體" w:hint="eastAsia"/>
        </w:rPr>
        <w:t>年度勞動條件專案檢查計畫既定之特定對象及行業</w:t>
      </w:r>
      <w:r w:rsidRPr="00846232">
        <w:rPr>
          <w:rFonts w:hAnsi="標楷體"/>
        </w:rPr>
        <w:t>（</w:t>
      </w:r>
      <w:r w:rsidRPr="00846232">
        <w:rPr>
          <w:rFonts w:hAnsi="標楷體" w:hint="eastAsia"/>
        </w:rPr>
        <w:t>如工讀生、勞動派遣、客運業等</w:t>
      </w:r>
      <w:r w:rsidRPr="00846232">
        <w:rPr>
          <w:rFonts w:hAnsi="標楷體"/>
        </w:rPr>
        <w:t>）</w:t>
      </w:r>
      <w:r w:rsidRPr="00846232">
        <w:rPr>
          <w:rFonts w:hAnsi="標楷體" w:hint="eastAsia"/>
        </w:rPr>
        <w:t>，仍按勞動部原規劃之檢查重點項目及期程實施，並於事前辦理輔導說明。</w:t>
      </w:r>
      <w:bookmarkEnd w:id="536"/>
      <w:bookmarkEnd w:id="537"/>
      <w:bookmarkEnd w:id="538"/>
      <w:bookmarkEnd w:id="539"/>
    </w:p>
    <w:p w:rsidR="000E09FA" w:rsidRPr="00846232" w:rsidRDefault="000E09FA" w:rsidP="000E09FA">
      <w:pPr>
        <w:pStyle w:val="2"/>
        <w:numPr>
          <w:ilvl w:val="3"/>
          <w:numId w:val="1"/>
        </w:numPr>
        <w:rPr>
          <w:rFonts w:hAnsi="標楷體"/>
          <w:szCs w:val="36"/>
        </w:rPr>
      </w:pPr>
      <w:bookmarkStart w:id="540" w:name="_Toc501133245"/>
      <w:bookmarkStart w:id="541" w:name="_Toc501287913"/>
      <w:bookmarkStart w:id="542" w:name="_Toc501374164"/>
      <w:bookmarkStart w:id="543" w:name="_Toc501542470"/>
      <w:r w:rsidRPr="00846232">
        <w:rPr>
          <w:rFonts w:hAnsi="標楷體" w:hint="eastAsia"/>
        </w:rPr>
        <w:t>特定案件檢查</w:t>
      </w:r>
      <w:r w:rsidRPr="00846232">
        <w:rPr>
          <w:rFonts w:hAnsi="標楷體"/>
        </w:rPr>
        <w:t>：</w:t>
      </w:r>
      <w:r w:rsidRPr="00846232">
        <w:rPr>
          <w:rFonts w:hAnsi="標楷體" w:hint="eastAsia"/>
        </w:rPr>
        <w:t>對於經媒體披露、社會關注或違反情節重大等案</w:t>
      </w:r>
      <w:r w:rsidRPr="00846232">
        <w:rPr>
          <w:rFonts w:hAnsi="標楷體" w:hint="eastAsia"/>
          <w:szCs w:val="36"/>
        </w:rPr>
        <w:t>件，經勞動部或地方主管機關認</w:t>
      </w:r>
      <w:r w:rsidRPr="00846232">
        <w:rPr>
          <w:rFonts w:hAnsi="標楷體" w:hint="eastAsia"/>
          <w:szCs w:val="36"/>
        </w:rPr>
        <w:lastRenderedPageBreak/>
        <w:t>有必要者，因涉及勞工權益，且為即時回應社會期待，應儘速派員就疑似涉有違反之事業單位實施檢查。</w:t>
      </w:r>
      <w:bookmarkEnd w:id="540"/>
      <w:bookmarkEnd w:id="541"/>
      <w:bookmarkEnd w:id="542"/>
      <w:bookmarkEnd w:id="543"/>
    </w:p>
    <w:p w:rsidR="000E09FA" w:rsidRPr="00846232" w:rsidRDefault="000E09FA" w:rsidP="000E09FA">
      <w:pPr>
        <w:pStyle w:val="2"/>
        <w:numPr>
          <w:ilvl w:val="3"/>
          <w:numId w:val="1"/>
        </w:numPr>
        <w:rPr>
          <w:rFonts w:hAnsi="標楷體"/>
        </w:rPr>
      </w:pPr>
      <w:bookmarkStart w:id="544" w:name="_Toc501133246"/>
      <w:bookmarkStart w:id="545" w:name="_Toc501287914"/>
      <w:bookmarkStart w:id="546" w:name="_Toc501374165"/>
      <w:bookmarkStart w:id="547" w:name="_Toc501542471"/>
      <w:r w:rsidRPr="00846232">
        <w:rPr>
          <w:rFonts w:hAnsi="標楷體" w:hint="eastAsia"/>
          <w:szCs w:val="36"/>
        </w:rPr>
        <w:t>申訴檢查</w:t>
      </w:r>
      <w:r w:rsidRPr="00846232">
        <w:rPr>
          <w:rFonts w:hAnsi="標楷體"/>
          <w:szCs w:val="36"/>
        </w:rPr>
        <w:t>：</w:t>
      </w:r>
      <w:r w:rsidRPr="00846232">
        <w:rPr>
          <w:rFonts w:hAnsi="標楷體" w:hint="eastAsia"/>
          <w:szCs w:val="36"/>
        </w:rPr>
        <w:t>經勞工申訴或檢舉之事業單位，應確實遵循「勞動基準法檢舉案件之保密及處理辦法」相關規定，就陳情人檢舉事項實施檢查。</w:t>
      </w:r>
      <w:bookmarkEnd w:id="544"/>
      <w:bookmarkEnd w:id="545"/>
      <w:bookmarkEnd w:id="546"/>
      <w:bookmarkEnd w:id="547"/>
    </w:p>
    <w:p w:rsidR="009C3B2E" w:rsidRPr="00846232" w:rsidRDefault="00144879" w:rsidP="00EC6750">
      <w:pPr>
        <w:pStyle w:val="3"/>
        <w:rPr>
          <w:rFonts w:hAnsi="標楷體"/>
        </w:rPr>
      </w:pPr>
      <w:r w:rsidRPr="00846232">
        <w:rPr>
          <w:rFonts w:hAnsi="標楷體" w:hint="eastAsia"/>
        </w:rPr>
        <w:t>勞動檢查對象</w:t>
      </w:r>
      <w:r w:rsidR="00442254" w:rsidRPr="00846232">
        <w:rPr>
          <w:rFonts w:hAnsi="標楷體" w:hint="eastAsia"/>
        </w:rPr>
        <w:t>（</w:t>
      </w:r>
      <w:r w:rsidRPr="00846232">
        <w:rPr>
          <w:rFonts w:hAnsi="標楷體" w:hint="eastAsia"/>
        </w:rPr>
        <w:t>分級</w:t>
      </w:r>
      <w:r w:rsidR="00442254" w:rsidRPr="00846232">
        <w:rPr>
          <w:rFonts w:hAnsi="標楷體" w:hint="eastAsia"/>
        </w:rPr>
        <w:t>）</w:t>
      </w:r>
      <w:r w:rsidRPr="00846232">
        <w:rPr>
          <w:rFonts w:hAnsi="標楷體" w:hint="eastAsia"/>
        </w:rPr>
        <w:t>、實施方式及裁罰標準</w:t>
      </w:r>
      <w:r w:rsidR="007247F4" w:rsidRPr="00846232">
        <w:rPr>
          <w:rFonts w:hAnsi="標楷體" w:hint="eastAsia"/>
        </w:rPr>
        <w:t>：</w:t>
      </w:r>
    </w:p>
    <w:p w:rsidR="00144879" w:rsidRPr="00846232" w:rsidRDefault="00B046EA" w:rsidP="00EC6750">
      <w:pPr>
        <w:pStyle w:val="4"/>
        <w:rPr>
          <w:rFonts w:hAnsi="標楷體"/>
        </w:rPr>
      </w:pPr>
      <w:bookmarkStart w:id="548" w:name="_Toc499906458"/>
      <w:bookmarkStart w:id="549" w:name="_Toc499909438"/>
      <w:bookmarkStart w:id="550" w:name="_Toc499925252"/>
      <w:r w:rsidRPr="00846232">
        <w:rPr>
          <w:rFonts w:hAnsi="標楷體" w:hint="eastAsia"/>
        </w:rPr>
        <w:t>勞動部自</w:t>
      </w:r>
      <w:r w:rsidR="00144879" w:rsidRPr="00846232">
        <w:rPr>
          <w:rFonts w:hAnsi="標楷體" w:hint="eastAsia"/>
        </w:rPr>
        <w:t>106年7月1日起以「持續強化專業輔導」、「循序漸進分級檢查」之策略，協助事業單位逐步調整，俾齊一步調，有效督促事業單位遵守勞動法令。</w:t>
      </w:r>
      <w:bookmarkEnd w:id="548"/>
      <w:bookmarkEnd w:id="549"/>
      <w:bookmarkEnd w:id="550"/>
    </w:p>
    <w:p w:rsidR="00B046EA" w:rsidRPr="00846232" w:rsidRDefault="00144879" w:rsidP="00EC6750">
      <w:pPr>
        <w:pStyle w:val="4"/>
        <w:rPr>
          <w:rFonts w:hAnsi="標楷體"/>
        </w:rPr>
      </w:pPr>
      <w:bookmarkStart w:id="551" w:name="_Toc499906460"/>
      <w:bookmarkStart w:id="552" w:name="_Toc499909440"/>
      <w:bookmarkStart w:id="553" w:name="_Toc499925254"/>
      <w:r w:rsidRPr="00846232">
        <w:rPr>
          <w:rFonts w:hAnsi="標楷體" w:hint="eastAsia"/>
        </w:rPr>
        <w:t>另有關分級檢查對象之選列及實施方式部分，</w:t>
      </w:r>
      <w:r w:rsidR="006353CA" w:rsidRPr="00846232">
        <w:rPr>
          <w:rFonts w:hAnsi="標楷體" w:hint="eastAsia"/>
        </w:rPr>
        <w:t>勞動</w:t>
      </w:r>
      <w:r w:rsidR="00515EC4" w:rsidRPr="00846232">
        <w:rPr>
          <w:rFonts w:hAnsi="標楷體" w:hint="eastAsia"/>
        </w:rPr>
        <w:t>部</w:t>
      </w:r>
      <w:r w:rsidRPr="00846232">
        <w:rPr>
          <w:rFonts w:hAnsi="標楷體" w:hint="eastAsia"/>
        </w:rPr>
        <w:t>係針對過去</w:t>
      </w:r>
      <w:r w:rsidR="007A0640" w:rsidRPr="00846232">
        <w:rPr>
          <w:rFonts w:hAnsi="標楷體" w:hint="eastAsia"/>
        </w:rPr>
        <w:t>3</w:t>
      </w:r>
      <w:r w:rsidRPr="00846232">
        <w:rPr>
          <w:rFonts w:hAnsi="標楷體" w:hint="eastAsia"/>
        </w:rPr>
        <w:t>年違規情形</w:t>
      </w:r>
      <w:r w:rsidR="00442254" w:rsidRPr="00846232">
        <w:rPr>
          <w:rFonts w:hAnsi="標楷體" w:hint="eastAsia"/>
        </w:rPr>
        <w:t>（</w:t>
      </w:r>
      <w:r w:rsidRPr="00846232">
        <w:rPr>
          <w:rFonts w:hAnsi="標楷體" w:hint="eastAsia"/>
        </w:rPr>
        <w:t>違反比率較高</w:t>
      </w:r>
      <w:r w:rsidR="00442254" w:rsidRPr="00846232">
        <w:rPr>
          <w:rFonts w:hAnsi="標楷體" w:hint="eastAsia"/>
        </w:rPr>
        <w:t>）</w:t>
      </w:r>
      <w:r w:rsidRPr="00846232">
        <w:rPr>
          <w:rFonts w:hAnsi="標楷體" w:hint="eastAsia"/>
        </w:rPr>
        <w:t>及平均工時狀況</w:t>
      </w:r>
      <w:r w:rsidR="00442254" w:rsidRPr="00846232">
        <w:rPr>
          <w:rFonts w:hAnsi="標楷體" w:hint="eastAsia"/>
        </w:rPr>
        <w:t>（</w:t>
      </w:r>
      <w:r w:rsidRPr="00846232">
        <w:rPr>
          <w:rFonts w:hAnsi="標楷體" w:hint="eastAsia"/>
        </w:rPr>
        <w:t>工時較長</w:t>
      </w:r>
      <w:r w:rsidR="00442254" w:rsidRPr="00846232">
        <w:rPr>
          <w:rFonts w:hAnsi="標楷體" w:hint="eastAsia"/>
        </w:rPr>
        <w:t>）</w:t>
      </w:r>
      <w:r w:rsidRPr="00846232">
        <w:rPr>
          <w:rFonts w:hAnsi="標楷體" w:hint="eastAsia"/>
        </w:rPr>
        <w:t>之行業，統一選列事業單位名冊後，交由各地方主管機關辦理事前輔導，並給予一定合理改善期限後，逐步實施檢查。</w:t>
      </w:r>
    </w:p>
    <w:p w:rsidR="00144879" w:rsidRPr="00846232" w:rsidRDefault="00144879" w:rsidP="00EC6750">
      <w:pPr>
        <w:pStyle w:val="4"/>
        <w:rPr>
          <w:rFonts w:hAnsi="標楷體"/>
        </w:rPr>
      </w:pPr>
      <w:r w:rsidRPr="00846232">
        <w:rPr>
          <w:rFonts w:hAnsi="標楷體" w:hint="eastAsia"/>
        </w:rPr>
        <w:t>至裁罰標準部分，</w:t>
      </w:r>
      <w:r w:rsidR="005B3F13" w:rsidRPr="00846232">
        <w:rPr>
          <w:rFonts w:hAnsi="標楷體" w:hint="eastAsia"/>
        </w:rPr>
        <w:t>勞動</w:t>
      </w:r>
      <w:r w:rsidR="00515EC4" w:rsidRPr="00846232">
        <w:rPr>
          <w:rFonts w:hAnsi="標楷體" w:hint="eastAsia"/>
        </w:rPr>
        <w:t>部</w:t>
      </w:r>
      <w:r w:rsidRPr="00846232">
        <w:rPr>
          <w:rFonts w:hAnsi="標楷體" w:hint="eastAsia"/>
        </w:rPr>
        <w:t>已要求中央及各地方主管機關實施檢查時，應就個案事實及相關佐證資料，依據勞動法令詳加認定，並參酌行政程序法及行政罰法相關規定，本於權責採取適當之行政行為。此外，</w:t>
      </w:r>
      <w:r w:rsidR="005B3F13" w:rsidRPr="00846232">
        <w:rPr>
          <w:rFonts w:hAnsi="標楷體" w:hint="eastAsia"/>
        </w:rPr>
        <w:t>勞動</w:t>
      </w:r>
      <w:r w:rsidR="00515EC4" w:rsidRPr="00846232">
        <w:rPr>
          <w:rFonts w:hAnsi="標楷體" w:hint="eastAsia"/>
        </w:rPr>
        <w:t>部</w:t>
      </w:r>
      <w:r w:rsidRPr="00846232">
        <w:rPr>
          <w:rFonts w:hAnsi="標楷體" w:hint="eastAsia"/>
        </w:rPr>
        <w:t>已訂定「違反</w:t>
      </w:r>
      <w:r w:rsidR="00997949" w:rsidRPr="00846232">
        <w:rPr>
          <w:rFonts w:hAnsi="標楷體" w:hint="eastAsia"/>
        </w:rPr>
        <w:t>勞動基準法</w:t>
      </w:r>
      <w:r w:rsidRPr="00846232">
        <w:rPr>
          <w:rFonts w:hAnsi="標楷體" w:hint="eastAsia"/>
        </w:rPr>
        <w:t>罰鍰案件處理要點」及「裁處</w:t>
      </w:r>
      <w:r w:rsidR="00997949" w:rsidRPr="00846232">
        <w:rPr>
          <w:rFonts w:hAnsi="標楷體" w:hint="eastAsia"/>
        </w:rPr>
        <w:t>勞動基準法</w:t>
      </w:r>
      <w:r w:rsidRPr="00846232">
        <w:rPr>
          <w:rFonts w:hAnsi="標楷體" w:hint="eastAsia"/>
        </w:rPr>
        <w:t>罰鍰共通性原則」，供各地方主管機關於裁處時依循。</w:t>
      </w:r>
      <w:bookmarkEnd w:id="551"/>
      <w:bookmarkEnd w:id="552"/>
      <w:bookmarkEnd w:id="553"/>
    </w:p>
    <w:p w:rsidR="00264A9D" w:rsidRPr="00846232" w:rsidRDefault="00264A9D" w:rsidP="00EC6750">
      <w:pPr>
        <w:pStyle w:val="4"/>
        <w:rPr>
          <w:rFonts w:hAnsi="標楷體"/>
          <w:szCs w:val="32"/>
        </w:rPr>
      </w:pPr>
      <w:bookmarkStart w:id="554" w:name="_Toc499906461"/>
      <w:bookmarkStart w:id="555" w:name="_Toc499909441"/>
      <w:bookmarkStart w:id="556" w:name="_Toc499925255"/>
      <w:r w:rsidRPr="00846232">
        <w:rPr>
          <w:rFonts w:hAnsi="標楷體" w:hint="eastAsia"/>
          <w:szCs w:val="32"/>
        </w:rPr>
        <w:t>各縣市</w:t>
      </w:r>
      <w:r w:rsidRPr="00846232">
        <w:rPr>
          <w:rFonts w:hAnsi="標楷體" w:hint="eastAsia"/>
        </w:rPr>
        <w:t>政府</w:t>
      </w:r>
      <w:r w:rsidRPr="00846232">
        <w:rPr>
          <w:rFonts w:hAnsi="標楷體" w:hint="eastAsia"/>
          <w:szCs w:val="32"/>
        </w:rPr>
        <w:t>是否支持</w:t>
      </w:r>
      <w:r w:rsidR="00B046EA" w:rsidRPr="00846232">
        <w:rPr>
          <w:rFonts w:hAnsi="標楷體" w:hint="eastAsia"/>
          <w:szCs w:val="32"/>
        </w:rPr>
        <w:t>上開</w:t>
      </w:r>
      <w:r w:rsidRPr="00846232">
        <w:rPr>
          <w:rFonts w:hAnsi="標楷體" w:hint="eastAsia"/>
          <w:szCs w:val="32"/>
        </w:rPr>
        <w:t>勞動檢查</w:t>
      </w:r>
      <w:bookmarkEnd w:id="554"/>
      <w:bookmarkEnd w:id="555"/>
      <w:bookmarkEnd w:id="556"/>
      <w:r w:rsidR="00B046EA" w:rsidRPr="00846232">
        <w:rPr>
          <w:rFonts w:hAnsi="標楷體" w:hint="eastAsia"/>
          <w:szCs w:val="32"/>
        </w:rPr>
        <w:t>機制</w:t>
      </w:r>
      <w:r w:rsidR="007247F4" w:rsidRPr="00846232">
        <w:rPr>
          <w:rFonts w:hAnsi="標楷體" w:hint="eastAsia"/>
        </w:rPr>
        <w:t>：</w:t>
      </w:r>
    </w:p>
    <w:p w:rsidR="00264A9D" w:rsidRPr="00846232" w:rsidRDefault="001206E3" w:rsidP="00EC6750">
      <w:pPr>
        <w:pStyle w:val="5"/>
        <w:rPr>
          <w:rFonts w:hAnsi="標楷體"/>
        </w:rPr>
      </w:pPr>
      <w:r w:rsidRPr="00846232">
        <w:rPr>
          <w:rFonts w:hAnsi="標楷體" w:hint="eastAsia"/>
        </w:rPr>
        <w:t>勞動</w:t>
      </w:r>
      <w:r w:rsidR="007507C0" w:rsidRPr="00846232">
        <w:rPr>
          <w:rFonts w:hAnsi="標楷體" w:hint="eastAsia"/>
        </w:rPr>
        <w:t>部</w:t>
      </w:r>
      <w:r w:rsidR="00264A9D" w:rsidRPr="00846232">
        <w:rPr>
          <w:rFonts w:hAnsi="標楷體" w:hint="eastAsia"/>
        </w:rPr>
        <w:t>於106年6月29日邀集各地方政府首長會商</w:t>
      </w:r>
      <w:r w:rsidR="007507C0" w:rsidRPr="00846232">
        <w:rPr>
          <w:rFonts w:hAnsi="標楷體" w:hint="eastAsia"/>
        </w:rPr>
        <w:t>，</w:t>
      </w:r>
      <w:r w:rsidR="00264A9D" w:rsidRPr="00846232">
        <w:rPr>
          <w:rFonts w:hAnsi="標楷體" w:hint="eastAsia"/>
        </w:rPr>
        <w:t>獲致共識，並據以訂定「</w:t>
      </w:r>
      <w:r w:rsidR="00997949" w:rsidRPr="00846232">
        <w:rPr>
          <w:rFonts w:hAnsi="標楷體" w:hint="eastAsia"/>
        </w:rPr>
        <w:t>勞動基準法</w:t>
      </w:r>
      <w:r w:rsidR="00264A9D" w:rsidRPr="00846232">
        <w:rPr>
          <w:rFonts w:hAnsi="標楷體" w:hint="eastAsia"/>
        </w:rPr>
        <w:t>持續輔導分級檢查實施計畫」，將以「持續輔導」、「分級檢查」的策略，透過「宣導」、「輔導」、「檢查」及「檢查後協助改善」等4大工作，逐</w:t>
      </w:r>
      <w:r w:rsidR="00264A9D" w:rsidRPr="00846232">
        <w:rPr>
          <w:rFonts w:hAnsi="標楷體" w:hint="eastAsia"/>
        </w:rPr>
        <w:lastRenderedPageBreak/>
        <w:t>步協助及督促事業單位落實</w:t>
      </w:r>
      <w:r w:rsidR="00997949" w:rsidRPr="00846232">
        <w:rPr>
          <w:rFonts w:hAnsi="標楷體" w:hint="eastAsia"/>
        </w:rPr>
        <w:t>勞動基準法</w:t>
      </w:r>
      <w:r w:rsidR="00264A9D" w:rsidRPr="00846232">
        <w:rPr>
          <w:rFonts w:hAnsi="標楷體" w:hint="eastAsia"/>
        </w:rPr>
        <w:t>。關於檢查部分，除勞工申訴、媒體披露、社會關注或違反情節重大等特定案件，因涉及勞工權益，爰由地方主管機關即時派員檢查外，其他包含年度專案檢查及分級檢查等，均採「輔導先行」原則於事前辦理輔導說明。此外，對於檢查後發現有違法情形，且不知如何改善或有改善困難之事業單位，亦請各地方主管機關於再度實施檢查前，擇期派員協助改善。</w:t>
      </w:r>
    </w:p>
    <w:p w:rsidR="00264A9D" w:rsidRPr="00846232" w:rsidRDefault="005B3F13" w:rsidP="00EC6750">
      <w:pPr>
        <w:pStyle w:val="5"/>
        <w:ind w:leftChars="344" w:left="2020"/>
        <w:rPr>
          <w:rFonts w:hAnsi="標楷體"/>
          <w:szCs w:val="32"/>
        </w:rPr>
      </w:pPr>
      <w:r w:rsidRPr="00846232">
        <w:rPr>
          <w:rFonts w:hAnsi="標楷體" w:hint="eastAsia"/>
        </w:rPr>
        <w:t>勞動</w:t>
      </w:r>
      <w:r w:rsidR="00264A9D" w:rsidRPr="00846232">
        <w:rPr>
          <w:rFonts w:hAnsi="標楷體" w:hint="eastAsia"/>
          <w:szCs w:val="32"/>
        </w:rPr>
        <w:t>部透過每月召開業務聯繫工作會報，積極掌握各地方政府推動勞動檢查業務情形，並責由所屬</w:t>
      </w:r>
      <w:r w:rsidR="00FE732B" w:rsidRPr="00846232">
        <w:rPr>
          <w:rFonts w:hAnsi="標楷體" w:hint="eastAsia"/>
          <w:szCs w:val="32"/>
        </w:rPr>
        <w:t>勞動部職安署</w:t>
      </w:r>
      <w:r w:rsidR="00264A9D" w:rsidRPr="00846232">
        <w:rPr>
          <w:rFonts w:hAnsi="標楷體" w:hint="eastAsia"/>
          <w:szCs w:val="32"/>
        </w:rPr>
        <w:t>（</w:t>
      </w:r>
      <w:r w:rsidR="00264A9D" w:rsidRPr="00846232">
        <w:rPr>
          <w:rFonts w:hAnsi="標楷體"/>
          <w:szCs w:val="32"/>
        </w:rPr>
        <w:t>北區、中區、南區職業安全衛生中心</w:t>
      </w:r>
      <w:r w:rsidR="00264A9D" w:rsidRPr="00846232">
        <w:rPr>
          <w:rFonts w:hAnsi="標楷體" w:hint="eastAsia"/>
          <w:szCs w:val="32"/>
        </w:rPr>
        <w:t>），透過對各地方政府實施平時督導考核等方式，協助並督促各地方政府落實執行勞動條件監督檢查工作。</w:t>
      </w:r>
    </w:p>
    <w:p w:rsidR="000324CF" w:rsidRPr="00846232" w:rsidRDefault="001206E3" w:rsidP="000324CF">
      <w:pPr>
        <w:pStyle w:val="4"/>
        <w:rPr>
          <w:rFonts w:hAnsi="標楷體"/>
        </w:rPr>
      </w:pPr>
      <w:bookmarkStart w:id="557" w:name="_Toc499906462"/>
      <w:bookmarkStart w:id="558" w:name="_Toc499909442"/>
      <w:bookmarkStart w:id="559" w:name="_Toc499925256"/>
      <w:r w:rsidRPr="00846232">
        <w:rPr>
          <w:rFonts w:hAnsi="標楷體" w:hint="eastAsia"/>
        </w:rPr>
        <w:t>勞檢員</w:t>
      </w:r>
      <w:r w:rsidR="000324CF" w:rsidRPr="00846232">
        <w:rPr>
          <w:rFonts w:hAnsi="標楷體" w:hint="eastAsia"/>
        </w:rPr>
        <w:t>經常以刷卡的時間判定是否超時加班，</w:t>
      </w:r>
      <w:bookmarkEnd w:id="557"/>
      <w:bookmarkEnd w:id="558"/>
      <w:bookmarkEnd w:id="559"/>
      <w:r w:rsidR="00B046EA" w:rsidRPr="00846232">
        <w:rPr>
          <w:rFonts w:hAnsi="標楷體" w:hint="eastAsia"/>
        </w:rPr>
        <w:t>如何避免加班認定產生爭議</w:t>
      </w:r>
      <w:r w:rsidR="007247F4" w:rsidRPr="00846232">
        <w:rPr>
          <w:rFonts w:hAnsi="標楷體" w:hint="eastAsia"/>
        </w:rPr>
        <w:t>：</w:t>
      </w:r>
    </w:p>
    <w:p w:rsidR="000324CF" w:rsidRPr="00846232" w:rsidRDefault="000324CF" w:rsidP="000324CF">
      <w:pPr>
        <w:pStyle w:val="5"/>
        <w:rPr>
          <w:rFonts w:hAnsi="標楷體"/>
        </w:rPr>
      </w:pPr>
      <w:r w:rsidRPr="00846232">
        <w:rPr>
          <w:rFonts w:hAnsi="標楷體" w:hint="eastAsia"/>
        </w:rPr>
        <w:t>依據</w:t>
      </w:r>
      <w:r w:rsidR="00997949" w:rsidRPr="00846232">
        <w:rPr>
          <w:rFonts w:hAnsi="標楷體" w:hint="eastAsia"/>
        </w:rPr>
        <w:t>勞動基準法</w:t>
      </w:r>
      <w:r w:rsidRPr="00846232">
        <w:rPr>
          <w:rFonts w:hAnsi="標楷體" w:hint="eastAsia"/>
        </w:rPr>
        <w:t>第30條第5項規定，置備出勤紀錄為雇主之法定義務。出勤紀錄為工資、工時查核以及職業災害之重要依據，雇主應依勞工實際出勤情形覈實記載，以明確勞資權益。又工作場所係雇主指揮監督之範圍，雇主應就員工之出勤及加班等情形善盡管理之責。雇主如認為勞工延後下班係處理私人事務，未有提供勞務情事，雇主應善盡管理責任，釐清實際出勤情形，並適時覈實更正。</w:t>
      </w:r>
    </w:p>
    <w:p w:rsidR="000324CF" w:rsidRPr="00846232" w:rsidRDefault="006353CA" w:rsidP="000324CF">
      <w:pPr>
        <w:pStyle w:val="5"/>
        <w:rPr>
          <w:rFonts w:hAnsi="標楷體"/>
        </w:rPr>
      </w:pPr>
      <w:r w:rsidRPr="00846232">
        <w:rPr>
          <w:rFonts w:hAnsi="標楷體" w:hint="eastAsia"/>
        </w:rPr>
        <w:t>勞動</w:t>
      </w:r>
      <w:r w:rsidR="000324CF" w:rsidRPr="00846232">
        <w:rPr>
          <w:rFonts w:hAnsi="標楷體" w:hint="eastAsia"/>
        </w:rPr>
        <w:t>部為避免加班認定產生爭議，已請各地方主管機關於實施勞動檢查時，調整以調閱檢查2至3個月前之出勤紀錄為原則，等同給予雇主合理之檢視審閱期限，雇主如發現係員工自願性</w:t>
      </w:r>
      <w:r w:rsidR="000324CF" w:rsidRPr="00846232">
        <w:rPr>
          <w:rFonts w:hAnsi="標楷體" w:hint="eastAsia"/>
        </w:rPr>
        <w:lastRenderedPageBreak/>
        <w:t>延留公司處理私人事務，自應依據上開方式覈實修正或備註。</w:t>
      </w:r>
    </w:p>
    <w:p w:rsidR="000324CF" w:rsidRPr="00846232" w:rsidRDefault="000324CF" w:rsidP="000324CF">
      <w:pPr>
        <w:pStyle w:val="5"/>
        <w:rPr>
          <w:rFonts w:hAnsi="標楷體"/>
        </w:rPr>
      </w:pPr>
      <w:r w:rsidRPr="00846232">
        <w:rPr>
          <w:rFonts w:hAnsi="標楷體" w:hint="eastAsia"/>
        </w:rPr>
        <w:t>另參照</w:t>
      </w:r>
      <w:r w:rsidR="009D06D0" w:rsidRPr="00846232">
        <w:rPr>
          <w:rFonts w:hAnsi="標楷體" w:hint="eastAsia"/>
        </w:rPr>
        <w:t>勞動</w:t>
      </w:r>
      <w:r w:rsidRPr="00846232">
        <w:rPr>
          <w:rFonts w:hAnsi="標楷體" w:hint="eastAsia"/>
        </w:rPr>
        <w:t>部改制前行政院勞工委員會96年3月2日勞動2字第0960062674號函略以，如果雇主明知勞工在提供勞務，卻未表示拒絕或採取防止之措施，必須認定為加班。另依該部103年3月11日勞條2字第1030054901號函釋，勞工有延長工作時間者，雇主尚不得以勞工未依工作規則規範為由，拒絕給付延長工時工資或促使勞工拋棄該項請求權。故勞工於工作場所內有提供勞務之事實，皆為工作時間。</w:t>
      </w:r>
    </w:p>
    <w:p w:rsidR="000324CF" w:rsidRPr="00846232" w:rsidRDefault="000324CF" w:rsidP="000324CF">
      <w:pPr>
        <w:pStyle w:val="5"/>
        <w:rPr>
          <w:rFonts w:hAnsi="標楷體"/>
        </w:rPr>
      </w:pPr>
      <w:r w:rsidRPr="00846232">
        <w:rPr>
          <w:rFonts w:hAnsi="標楷體" w:hint="eastAsia"/>
        </w:rPr>
        <w:t>勞動檢查實務上對於加班之認定，除調閱出勤紀錄外，並以事實出勤為準據。</w:t>
      </w:r>
      <w:bookmarkStart w:id="560" w:name="__UnoMark__738_1772598419"/>
      <w:bookmarkEnd w:id="560"/>
      <w:r w:rsidRPr="00846232">
        <w:rPr>
          <w:rFonts w:hAnsi="標楷體" w:hint="eastAsia"/>
        </w:rPr>
        <w:t>若雇主適時提出反證證明勞工逗留工作場所，並非提供勞務，應認定其為非加班。實施檢查時，會透過個別約談勞工瞭解滯留原因，同時調閱其他勞工之出勤狀況，並參酌事業單位提供之事證，綜合判斷，以釐清事實。</w:t>
      </w:r>
    </w:p>
    <w:p w:rsidR="00391E95" w:rsidRPr="00846232" w:rsidRDefault="00391E95" w:rsidP="00FD11DD">
      <w:pPr>
        <w:pStyle w:val="4"/>
        <w:rPr>
          <w:rFonts w:hAnsi="標楷體"/>
        </w:rPr>
      </w:pPr>
      <w:bookmarkStart w:id="561" w:name="_Toc499906469"/>
      <w:bookmarkStart w:id="562" w:name="_Toc499909449"/>
      <w:bookmarkStart w:id="563" w:name="_Toc499925263"/>
      <w:r w:rsidRPr="00846232">
        <w:rPr>
          <w:rFonts w:hAnsi="標楷體" w:hint="eastAsia"/>
        </w:rPr>
        <w:t>勞動檢查執行情形</w:t>
      </w:r>
      <w:bookmarkEnd w:id="561"/>
      <w:bookmarkEnd w:id="562"/>
      <w:bookmarkEnd w:id="563"/>
      <w:r w:rsidR="007247F4" w:rsidRPr="00846232">
        <w:rPr>
          <w:rFonts w:hAnsi="標楷體" w:hint="eastAsia"/>
        </w:rPr>
        <w:t>：</w:t>
      </w:r>
    </w:p>
    <w:p w:rsidR="00144879" w:rsidRPr="00846232" w:rsidRDefault="00144879" w:rsidP="00391E95">
      <w:pPr>
        <w:pStyle w:val="5"/>
        <w:rPr>
          <w:rFonts w:hAnsi="標楷體"/>
        </w:rPr>
      </w:pPr>
      <w:r w:rsidRPr="00846232">
        <w:rPr>
          <w:rFonts w:hAnsi="標楷體" w:hint="eastAsia"/>
        </w:rPr>
        <w:t>自101年</w:t>
      </w:r>
      <w:r w:rsidR="00B1181E" w:rsidRPr="00846232">
        <w:rPr>
          <w:rFonts w:hAnsi="標楷體" w:hint="eastAsia"/>
        </w:rPr>
        <w:t>至</w:t>
      </w:r>
      <w:r w:rsidR="00C474D0" w:rsidRPr="00846232">
        <w:rPr>
          <w:rFonts w:hAnsi="標楷體" w:hint="eastAsia"/>
        </w:rPr>
        <w:t>106年</w:t>
      </w:r>
      <w:r w:rsidR="002716BD" w:rsidRPr="00846232">
        <w:rPr>
          <w:rFonts w:hAnsi="標楷體" w:hint="eastAsia"/>
        </w:rPr>
        <w:t>7月止</w:t>
      </w:r>
      <w:r w:rsidR="007507C0" w:rsidRPr="00846232">
        <w:rPr>
          <w:rFonts w:hAnsi="標楷體" w:hint="eastAsia"/>
        </w:rPr>
        <w:t>，勞動檢查之廠次、</w:t>
      </w:r>
      <w:r w:rsidR="00E75628" w:rsidRPr="00846232">
        <w:rPr>
          <w:rFonts w:hAnsi="標楷體" w:hint="eastAsia"/>
        </w:rPr>
        <w:t>違規場次、裁罰金額、</w:t>
      </w:r>
      <w:r w:rsidR="007507C0" w:rsidRPr="00846232">
        <w:rPr>
          <w:rFonts w:hAnsi="標楷體" w:hint="eastAsia"/>
        </w:rPr>
        <w:t>前10大受</w:t>
      </w:r>
      <w:r w:rsidRPr="00846232">
        <w:rPr>
          <w:rFonts w:hAnsi="標楷體" w:hint="eastAsia"/>
        </w:rPr>
        <w:t>裁罰</w:t>
      </w:r>
      <w:r w:rsidR="007507C0" w:rsidRPr="00846232">
        <w:rPr>
          <w:rFonts w:hAnsi="標楷體" w:hint="eastAsia"/>
        </w:rPr>
        <w:t>條款及</w:t>
      </w:r>
      <w:r w:rsidRPr="00846232">
        <w:rPr>
          <w:rFonts w:hAnsi="標楷體" w:hint="eastAsia"/>
        </w:rPr>
        <w:t>件數</w:t>
      </w:r>
      <w:r w:rsidR="007247F4" w:rsidRPr="00846232">
        <w:rPr>
          <w:rFonts w:hAnsi="標楷體" w:hint="eastAsia"/>
        </w:rPr>
        <w:t>：</w:t>
      </w:r>
    </w:p>
    <w:p w:rsidR="00144879" w:rsidRPr="00846232" w:rsidRDefault="00725FDC" w:rsidP="006353CA">
      <w:pPr>
        <w:pStyle w:val="6"/>
        <w:rPr>
          <w:rFonts w:hAnsi="標楷體"/>
          <w:b/>
          <w:sz w:val="28"/>
          <w:szCs w:val="28"/>
        </w:rPr>
      </w:pPr>
      <w:r w:rsidRPr="00846232">
        <w:rPr>
          <w:rFonts w:hAnsi="標楷體" w:hint="eastAsia"/>
        </w:rPr>
        <w:t>自101年</w:t>
      </w:r>
      <w:r w:rsidR="009D06D0" w:rsidRPr="00846232">
        <w:rPr>
          <w:rFonts w:hAnsi="標楷體" w:hint="eastAsia"/>
        </w:rPr>
        <w:t>至</w:t>
      </w:r>
      <w:r w:rsidRPr="00846232">
        <w:rPr>
          <w:rFonts w:hAnsi="標楷體" w:hint="eastAsia"/>
        </w:rPr>
        <w:t>106年7月止，</w:t>
      </w:r>
      <w:r w:rsidR="00144879" w:rsidRPr="00846232">
        <w:rPr>
          <w:rFonts w:hAnsi="標楷體" w:hint="eastAsia"/>
        </w:rPr>
        <w:t>勞動條件檢查場次</w:t>
      </w:r>
      <w:r w:rsidR="00FE732B" w:rsidRPr="00846232">
        <w:rPr>
          <w:rFonts w:hAnsi="標楷體" w:hint="eastAsia"/>
        </w:rPr>
        <w:t>，</w:t>
      </w:r>
      <w:r w:rsidR="00C64666" w:rsidRPr="00846232">
        <w:rPr>
          <w:rFonts w:hAnsi="標楷體" w:hint="eastAsia"/>
        </w:rPr>
        <w:t>如</w:t>
      </w:r>
      <w:r w:rsidR="00FE732B" w:rsidRPr="00846232">
        <w:rPr>
          <w:rFonts w:hAnsi="標楷體" w:hint="eastAsia"/>
        </w:rPr>
        <w:t>表</w:t>
      </w:r>
      <w:r w:rsidR="009D6FBC" w:rsidRPr="00846232">
        <w:rPr>
          <w:rFonts w:hAnsi="標楷體" w:hint="eastAsia"/>
        </w:rPr>
        <w:t>14</w:t>
      </w:r>
      <w:r w:rsidR="00FE732B" w:rsidRPr="00846232">
        <w:rPr>
          <w:rFonts w:hAnsi="標楷體" w:hint="eastAsia"/>
        </w:rPr>
        <w:t>。</w:t>
      </w:r>
    </w:p>
    <w:p w:rsidR="00144879" w:rsidRPr="00846232" w:rsidRDefault="00D97889" w:rsidP="00725FDC">
      <w:pPr>
        <w:pStyle w:val="a3"/>
        <w:ind w:left="0" w:firstLine="0"/>
        <w:jc w:val="center"/>
        <w:rPr>
          <w:rFonts w:hAnsi="標楷體"/>
        </w:rPr>
      </w:pPr>
      <w:bookmarkStart w:id="564" w:name="_Toc501374281"/>
      <w:r w:rsidRPr="00846232">
        <w:rPr>
          <w:rFonts w:hAnsi="標楷體" w:hint="eastAsia"/>
        </w:rPr>
        <w:t>101年</w:t>
      </w:r>
      <w:r w:rsidR="00B1181E" w:rsidRPr="00846232">
        <w:rPr>
          <w:rFonts w:hAnsi="標楷體" w:hint="eastAsia"/>
        </w:rPr>
        <w:t>至</w:t>
      </w:r>
      <w:r w:rsidRPr="00846232">
        <w:rPr>
          <w:rFonts w:hAnsi="標楷體" w:hint="eastAsia"/>
        </w:rPr>
        <w:t>106年7月止</w:t>
      </w:r>
      <w:r w:rsidR="00144879" w:rsidRPr="00846232">
        <w:rPr>
          <w:rFonts w:hAnsi="標楷體" w:hint="eastAsia"/>
        </w:rPr>
        <w:t>勞動條件檢查</w:t>
      </w:r>
      <w:r w:rsidR="00920341" w:rsidRPr="00846232">
        <w:rPr>
          <w:rFonts w:hAnsi="標楷體" w:hint="eastAsia"/>
        </w:rPr>
        <w:t>廠</w:t>
      </w:r>
      <w:r w:rsidR="00144879" w:rsidRPr="00846232">
        <w:rPr>
          <w:rFonts w:hAnsi="標楷體" w:hint="eastAsia"/>
        </w:rPr>
        <w:t>次</w:t>
      </w:r>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37"/>
        <w:gridCol w:w="4863"/>
      </w:tblGrid>
      <w:tr w:rsidR="00846232" w:rsidRPr="00846232" w:rsidTr="00242E2D">
        <w:trPr>
          <w:trHeight w:val="397"/>
          <w:tblHeader/>
        </w:trPr>
        <w:tc>
          <w:tcPr>
            <w:tcW w:w="2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4879" w:rsidRPr="00846232" w:rsidRDefault="00144879" w:rsidP="003640B0">
            <w:pPr>
              <w:widowControl/>
              <w:spacing w:beforeLines="25" w:before="114" w:afterLines="25" w:after="114"/>
              <w:jc w:val="center"/>
              <w:rPr>
                <w:rFonts w:hAnsi="標楷體"/>
                <w:b/>
                <w:kern w:val="0"/>
                <w:sz w:val="28"/>
                <w:szCs w:val="28"/>
              </w:rPr>
            </w:pPr>
            <w:r w:rsidRPr="00846232">
              <w:rPr>
                <w:rFonts w:hAnsi="標楷體" w:hint="eastAsia"/>
                <w:b/>
                <w:kern w:val="0"/>
                <w:sz w:val="28"/>
                <w:szCs w:val="28"/>
              </w:rPr>
              <w:t>年度</w:t>
            </w:r>
          </w:p>
        </w:tc>
        <w:tc>
          <w:tcPr>
            <w:tcW w:w="2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879" w:rsidRPr="00846232" w:rsidRDefault="00144879" w:rsidP="00494FAD">
            <w:pPr>
              <w:widowControl/>
              <w:jc w:val="center"/>
              <w:rPr>
                <w:rFonts w:hAnsi="標楷體"/>
                <w:b/>
                <w:kern w:val="0"/>
                <w:sz w:val="28"/>
                <w:szCs w:val="28"/>
              </w:rPr>
            </w:pPr>
            <w:r w:rsidRPr="00846232">
              <w:rPr>
                <w:rFonts w:hAnsi="標楷體" w:hint="eastAsia"/>
                <w:b/>
                <w:kern w:val="0"/>
                <w:sz w:val="28"/>
                <w:szCs w:val="28"/>
              </w:rPr>
              <w:t>總檢查</w:t>
            </w:r>
            <w:r w:rsidRPr="00846232">
              <w:rPr>
                <w:rFonts w:hAnsi="標楷體" w:hint="eastAsia"/>
                <w:b/>
                <w:spacing w:val="-6"/>
                <w:sz w:val="28"/>
                <w:szCs w:val="28"/>
              </w:rPr>
              <w:t>廠次</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sz w:val="28"/>
                <w:szCs w:val="28"/>
              </w:rPr>
            </w:pPr>
            <w:r w:rsidRPr="00846232">
              <w:rPr>
                <w:rFonts w:hAnsi="標楷體" w:hint="eastAsia"/>
                <w:spacing w:val="-20"/>
                <w:kern w:val="0"/>
                <w:sz w:val="28"/>
                <w:szCs w:val="28"/>
              </w:rPr>
              <w:t>106年迄7月31日止</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jc w:val="center"/>
              <w:rPr>
                <w:rFonts w:hAnsi="標楷體"/>
                <w:sz w:val="28"/>
                <w:szCs w:val="28"/>
              </w:rPr>
            </w:pPr>
            <w:r w:rsidRPr="00846232">
              <w:rPr>
                <w:rFonts w:hAnsi="標楷體" w:hint="eastAsia"/>
                <w:sz w:val="28"/>
                <w:szCs w:val="28"/>
              </w:rPr>
              <w:t>21,066</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spacing w:val="-20"/>
                <w:kern w:val="0"/>
                <w:sz w:val="28"/>
                <w:szCs w:val="28"/>
              </w:rPr>
            </w:pPr>
            <w:r w:rsidRPr="00846232">
              <w:rPr>
                <w:rFonts w:hAnsi="標楷體" w:hint="eastAsia"/>
                <w:kern w:val="0"/>
                <w:sz w:val="28"/>
                <w:szCs w:val="28"/>
              </w:rPr>
              <w:t>105年</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jc w:val="center"/>
              <w:rPr>
                <w:rFonts w:hAnsi="標楷體"/>
                <w:sz w:val="28"/>
                <w:szCs w:val="28"/>
              </w:rPr>
            </w:pPr>
            <w:r w:rsidRPr="00846232">
              <w:rPr>
                <w:rFonts w:hAnsi="標楷體" w:hint="eastAsia"/>
                <w:sz w:val="28"/>
                <w:szCs w:val="28"/>
              </w:rPr>
              <w:t>67,194</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kern w:val="0"/>
                <w:sz w:val="28"/>
                <w:szCs w:val="28"/>
              </w:rPr>
            </w:pPr>
            <w:r w:rsidRPr="00846232">
              <w:rPr>
                <w:rFonts w:hAnsi="標楷體" w:hint="eastAsia"/>
                <w:kern w:val="0"/>
                <w:sz w:val="28"/>
                <w:szCs w:val="28"/>
              </w:rPr>
              <w:t>104年</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widowControl/>
              <w:jc w:val="center"/>
              <w:rPr>
                <w:rFonts w:hAnsi="標楷體"/>
                <w:spacing w:val="-6"/>
                <w:sz w:val="28"/>
                <w:szCs w:val="28"/>
              </w:rPr>
            </w:pPr>
            <w:r w:rsidRPr="00846232">
              <w:rPr>
                <w:rFonts w:hAnsi="標楷體" w:hint="eastAsia"/>
                <w:spacing w:val="-6"/>
                <w:sz w:val="28"/>
                <w:szCs w:val="28"/>
              </w:rPr>
              <w:t>50,673</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kern w:val="0"/>
                <w:sz w:val="28"/>
                <w:szCs w:val="28"/>
              </w:rPr>
            </w:pPr>
            <w:r w:rsidRPr="00846232">
              <w:rPr>
                <w:rFonts w:hAnsi="標楷體" w:hint="eastAsia"/>
                <w:kern w:val="0"/>
                <w:sz w:val="28"/>
                <w:szCs w:val="28"/>
              </w:rPr>
              <w:t>103年</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jc w:val="center"/>
              <w:rPr>
                <w:rFonts w:hAnsi="標楷體"/>
                <w:sz w:val="28"/>
                <w:szCs w:val="28"/>
              </w:rPr>
            </w:pPr>
            <w:r w:rsidRPr="00846232">
              <w:rPr>
                <w:rFonts w:hAnsi="標楷體" w:hint="eastAsia"/>
                <w:sz w:val="28"/>
                <w:szCs w:val="28"/>
              </w:rPr>
              <w:t>21,551</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kern w:val="0"/>
                <w:sz w:val="28"/>
                <w:szCs w:val="28"/>
              </w:rPr>
            </w:pPr>
            <w:r w:rsidRPr="00846232">
              <w:rPr>
                <w:rFonts w:hAnsi="標楷體" w:hint="eastAsia"/>
                <w:kern w:val="0"/>
                <w:sz w:val="28"/>
                <w:szCs w:val="28"/>
              </w:rPr>
              <w:lastRenderedPageBreak/>
              <w:t>102年</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jc w:val="center"/>
              <w:rPr>
                <w:rFonts w:hAnsi="標楷體"/>
                <w:sz w:val="28"/>
                <w:szCs w:val="28"/>
              </w:rPr>
            </w:pPr>
            <w:r w:rsidRPr="00846232">
              <w:rPr>
                <w:rFonts w:hAnsi="標楷體" w:hint="eastAsia"/>
                <w:sz w:val="28"/>
                <w:szCs w:val="28"/>
              </w:rPr>
              <w:t>18,943</w:t>
            </w:r>
          </w:p>
        </w:tc>
      </w:tr>
      <w:tr w:rsidR="00846232" w:rsidRPr="00846232" w:rsidTr="00242E2D">
        <w:trPr>
          <w:trHeight w:val="397"/>
        </w:trPr>
        <w:tc>
          <w:tcPr>
            <w:tcW w:w="2268"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F97AF2">
            <w:pPr>
              <w:widowControl/>
              <w:jc w:val="center"/>
              <w:rPr>
                <w:rFonts w:hAnsi="標楷體"/>
                <w:kern w:val="0"/>
                <w:sz w:val="28"/>
                <w:szCs w:val="28"/>
              </w:rPr>
            </w:pPr>
            <w:r w:rsidRPr="00846232">
              <w:rPr>
                <w:rFonts w:hAnsi="標楷體" w:hint="eastAsia"/>
                <w:kern w:val="0"/>
                <w:sz w:val="28"/>
                <w:szCs w:val="28"/>
              </w:rPr>
              <w:t>101年</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144879" w:rsidRPr="00846232" w:rsidRDefault="00144879" w:rsidP="00494FAD">
            <w:pPr>
              <w:jc w:val="center"/>
              <w:rPr>
                <w:rFonts w:hAnsi="標楷體"/>
                <w:sz w:val="28"/>
                <w:szCs w:val="28"/>
              </w:rPr>
            </w:pPr>
            <w:r w:rsidRPr="00846232">
              <w:rPr>
                <w:rFonts w:hAnsi="標楷體" w:hint="eastAsia"/>
                <w:sz w:val="28"/>
                <w:szCs w:val="28"/>
              </w:rPr>
              <w:t>17,418</w:t>
            </w:r>
          </w:p>
        </w:tc>
      </w:tr>
    </w:tbl>
    <w:p w:rsidR="00144879" w:rsidRPr="00846232" w:rsidRDefault="00144879" w:rsidP="00144879">
      <w:pPr>
        <w:pStyle w:val="32"/>
        <w:ind w:leftChars="0" w:left="1361" w:hangingChars="523" w:hanging="1361"/>
        <w:rPr>
          <w:rFonts w:hAnsi="標楷體"/>
          <w:sz w:val="24"/>
          <w:szCs w:val="24"/>
        </w:rPr>
      </w:pPr>
      <w:r w:rsidRPr="00846232">
        <w:rPr>
          <w:rFonts w:hAnsi="標楷體" w:hint="eastAsia"/>
          <w:sz w:val="24"/>
          <w:szCs w:val="24"/>
        </w:rPr>
        <w:t>資料來源：勞動部。</w:t>
      </w:r>
    </w:p>
    <w:p w:rsidR="00571AE9" w:rsidRPr="00846232" w:rsidRDefault="00571AE9" w:rsidP="00242E2D"/>
    <w:p w:rsidR="00E75628" w:rsidRPr="00846232" w:rsidRDefault="00E75628" w:rsidP="00E75628">
      <w:pPr>
        <w:pStyle w:val="6"/>
        <w:rPr>
          <w:rFonts w:hAnsi="標楷體"/>
        </w:rPr>
      </w:pPr>
      <w:r w:rsidRPr="00846232">
        <w:rPr>
          <w:rFonts w:hAnsi="標楷體" w:hint="eastAsia"/>
        </w:rPr>
        <w:t>自101年至106年7月止，勞動檢查之違規場次及裁罰金額，如表15。</w:t>
      </w:r>
    </w:p>
    <w:p w:rsidR="00E75628" w:rsidRPr="00846232" w:rsidRDefault="00E75628" w:rsidP="00E75628">
      <w:pPr>
        <w:pStyle w:val="a3"/>
        <w:ind w:left="0" w:firstLine="0"/>
        <w:jc w:val="center"/>
        <w:rPr>
          <w:rFonts w:hAnsi="標楷體"/>
        </w:rPr>
      </w:pPr>
      <w:bookmarkStart w:id="565" w:name="_Toc501374283"/>
      <w:r w:rsidRPr="00846232">
        <w:rPr>
          <w:rFonts w:hAnsi="標楷體" w:hint="eastAsia"/>
          <w:bCs w:val="0"/>
        </w:rPr>
        <w:t>自101年至106年7月止勞動基準法違反場次及裁罰金額</w:t>
      </w:r>
      <w:bookmarkEnd w:id="5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18"/>
        <w:gridCol w:w="3330"/>
        <w:gridCol w:w="2852"/>
      </w:tblGrid>
      <w:tr w:rsidR="004B3FDD" w:rsidRPr="00846232" w:rsidTr="0071002A">
        <w:trPr>
          <w:trHeight w:val="415"/>
          <w:tblHeader/>
        </w:trPr>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628" w:rsidRPr="00846232" w:rsidRDefault="00E75628" w:rsidP="00E75628">
            <w:pPr>
              <w:widowControl/>
              <w:spacing w:beforeLines="25" w:before="114" w:afterLines="25" w:after="114"/>
              <w:jc w:val="center"/>
              <w:rPr>
                <w:rFonts w:hAnsi="標楷體"/>
                <w:b/>
                <w:kern w:val="0"/>
                <w:sz w:val="28"/>
                <w:szCs w:val="28"/>
              </w:rPr>
            </w:pPr>
            <w:r w:rsidRPr="00846232">
              <w:rPr>
                <w:rFonts w:hAnsi="標楷體" w:hint="eastAsia"/>
                <w:b/>
                <w:kern w:val="0"/>
                <w:sz w:val="28"/>
                <w:szCs w:val="28"/>
              </w:rPr>
              <w:t>年度</w:t>
            </w:r>
          </w:p>
        </w:tc>
        <w:tc>
          <w:tcPr>
            <w:tcW w:w="18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628" w:rsidRPr="00846232" w:rsidRDefault="00E75628" w:rsidP="0071002A">
            <w:pPr>
              <w:widowControl/>
              <w:jc w:val="center"/>
              <w:rPr>
                <w:rFonts w:hAnsi="標楷體"/>
                <w:b/>
                <w:kern w:val="0"/>
                <w:sz w:val="28"/>
                <w:szCs w:val="28"/>
              </w:rPr>
            </w:pPr>
            <w:r w:rsidRPr="00846232">
              <w:rPr>
                <w:rFonts w:hAnsi="標楷體" w:hint="eastAsia"/>
                <w:b/>
                <w:kern w:val="0"/>
                <w:sz w:val="28"/>
                <w:szCs w:val="28"/>
              </w:rPr>
              <w:t>違反場次</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628" w:rsidRPr="00846232" w:rsidRDefault="00E75628" w:rsidP="0071002A">
            <w:pPr>
              <w:widowControl/>
              <w:jc w:val="center"/>
              <w:rPr>
                <w:rFonts w:hAnsi="標楷體"/>
                <w:b/>
                <w:sz w:val="28"/>
                <w:szCs w:val="28"/>
              </w:rPr>
            </w:pPr>
            <w:r w:rsidRPr="00846232">
              <w:rPr>
                <w:rFonts w:hAnsi="標楷體" w:hint="eastAsia"/>
                <w:b/>
                <w:sz w:val="28"/>
                <w:szCs w:val="28"/>
              </w:rPr>
              <w:t>罰鍰金額</w:t>
            </w:r>
          </w:p>
        </w:tc>
      </w:tr>
      <w:tr w:rsidR="004B3FDD" w:rsidRPr="00846232" w:rsidTr="0071002A">
        <w:trPr>
          <w:trHeight w:val="342"/>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sz w:val="28"/>
                <w:szCs w:val="28"/>
              </w:rPr>
            </w:pPr>
            <w:r w:rsidRPr="00846232">
              <w:rPr>
                <w:rFonts w:hAnsi="標楷體" w:hint="eastAsia"/>
                <w:spacing w:val="-20"/>
                <w:kern w:val="0"/>
                <w:sz w:val="28"/>
                <w:szCs w:val="28"/>
              </w:rPr>
              <w:t>106年迄7月31日止</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jc w:val="center"/>
              <w:rPr>
                <w:rFonts w:hAnsi="標楷體"/>
                <w:sz w:val="28"/>
                <w:szCs w:val="28"/>
              </w:rPr>
            </w:pPr>
            <w:r w:rsidRPr="00846232">
              <w:rPr>
                <w:rFonts w:hAnsi="標楷體" w:hint="eastAsia"/>
                <w:sz w:val="28"/>
                <w:szCs w:val="28"/>
              </w:rPr>
              <w:t>4,290</w:t>
            </w:r>
          </w:p>
        </w:tc>
        <w:tc>
          <w:tcPr>
            <w:tcW w:w="1603" w:type="pct"/>
            <w:tcBorders>
              <w:top w:val="single" w:sz="4" w:space="0" w:color="auto"/>
              <w:left w:val="single" w:sz="4" w:space="0" w:color="auto"/>
              <w:bottom w:val="single" w:sz="4" w:space="0" w:color="auto"/>
              <w:right w:val="single" w:sz="4" w:space="0" w:color="auto"/>
            </w:tcBorders>
            <w:vAlign w:val="center"/>
            <w:hideMark/>
          </w:tcPr>
          <w:p w:rsidR="00E75628" w:rsidRPr="00846232" w:rsidRDefault="00E75628" w:rsidP="00E75628">
            <w:pPr>
              <w:widowControl/>
              <w:ind w:rightChars="141" w:right="480"/>
              <w:jc w:val="right"/>
              <w:rPr>
                <w:rFonts w:hAnsi="標楷體"/>
                <w:sz w:val="28"/>
                <w:szCs w:val="28"/>
              </w:rPr>
            </w:pPr>
            <w:r w:rsidRPr="00846232">
              <w:rPr>
                <w:rFonts w:hAnsi="標楷體" w:hint="eastAsia"/>
                <w:sz w:val="28"/>
                <w:szCs w:val="28"/>
              </w:rPr>
              <w:t>約10,146萬元</w:t>
            </w:r>
          </w:p>
        </w:tc>
      </w:tr>
      <w:tr w:rsidR="004B3FDD" w:rsidRPr="00846232" w:rsidTr="0071002A">
        <w:trPr>
          <w:trHeight w:val="342"/>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spacing w:val="-20"/>
                <w:kern w:val="0"/>
                <w:sz w:val="28"/>
                <w:szCs w:val="28"/>
              </w:rPr>
            </w:pPr>
            <w:r w:rsidRPr="00846232">
              <w:rPr>
                <w:rFonts w:hAnsi="標楷體" w:hint="eastAsia"/>
                <w:kern w:val="0"/>
                <w:sz w:val="28"/>
                <w:szCs w:val="28"/>
              </w:rPr>
              <w:t>105年</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jc w:val="center"/>
              <w:rPr>
                <w:rFonts w:hAnsi="標楷體"/>
                <w:sz w:val="28"/>
                <w:szCs w:val="28"/>
              </w:rPr>
            </w:pPr>
            <w:r w:rsidRPr="00846232">
              <w:rPr>
                <w:rFonts w:hAnsi="標楷體" w:hint="eastAsia"/>
                <w:sz w:val="28"/>
                <w:szCs w:val="28"/>
              </w:rPr>
              <w:t>8,517</w:t>
            </w:r>
          </w:p>
        </w:tc>
        <w:tc>
          <w:tcPr>
            <w:tcW w:w="1603" w:type="pct"/>
            <w:tcBorders>
              <w:top w:val="single" w:sz="4" w:space="0" w:color="auto"/>
              <w:left w:val="single" w:sz="4" w:space="0" w:color="auto"/>
              <w:bottom w:val="single" w:sz="4" w:space="0" w:color="auto"/>
              <w:right w:val="single" w:sz="4" w:space="0" w:color="auto"/>
            </w:tcBorders>
            <w:vAlign w:val="center"/>
            <w:hideMark/>
          </w:tcPr>
          <w:p w:rsidR="00E75628" w:rsidRPr="00846232" w:rsidRDefault="00E75628" w:rsidP="00E75628">
            <w:pPr>
              <w:widowControl/>
              <w:ind w:rightChars="141" w:right="480"/>
              <w:jc w:val="right"/>
              <w:rPr>
                <w:rFonts w:hAnsi="標楷體"/>
                <w:sz w:val="28"/>
                <w:szCs w:val="28"/>
              </w:rPr>
            </w:pPr>
            <w:r w:rsidRPr="00846232">
              <w:rPr>
                <w:rFonts w:hAnsi="標楷體" w:hint="eastAsia"/>
                <w:sz w:val="28"/>
                <w:szCs w:val="28"/>
              </w:rPr>
              <w:t>約34,441萬元</w:t>
            </w:r>
          </w:p>
        </w:tc>
      </w:tr>
      <w:tr w:rsidR="004B3FDD" w:rsidRPr="00846232" w:rsidTr="0071002A">
        <w:trPr>
          <w:trHeight w:val="342"/>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kern w:val="0"/>
                <w:sz w:val="28"/>
                <w:szCs w:val="28"/>
              </w:rPr>
            </w:pPr>
            <w:r w:rsidRPr="00846232">
              <w:rPr>
                <w:rFonts w:hAnsi="標楷體" w:hint="eastAsia"/>
                <w:kern w:val="0"/>
                <w:sz w:val="28"/>
                <w:szCs w:val="28"/>
              </w:rPr>
              <w:t>104年</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kern w:val="0"/>
                <w:sz w:val="28"/>
                <w:szCs w:val="28"/>
              </w:rPr>
            </w:pPr>
            <w:r w:rsidRPr="00846232">
              <w:rPr>
                <w:rFonts w:hAnsi="標楷體" w:hint="eastAsia"/>
                <w:kern w:val="0"/>
                <w:sz w:val="28"/>
                <w:szCs w:val="28"/>
              </w:rPr>
              <w:t>7,971</w:t>
            </w:r>
          </w:p>
        </w:tc>
        <w:tc>
          <w:tcPr>
            <w:tcW w:w="1603" w:type="pct"/>
            <w:tcBorders>
              <w:top w:val="single" w:sz="4" w:space="0" w:color="auto"/>
              <w:left w:val="single" w:sz="4" w:space="0" w:color="auto"/>
              <w:bottom w:val="single" w:sz="4" w:space="0" w:color="auto"/>
              <w:right w:val="single" w:sz="4" w:space="0" w:color="auto"/>
            </w:tcBorders>
            <w:vAlign w:val="center"/>
            <w:hideMark/>
          </w:tcPr>
          <w:p w:rsidR="00E75628" w:rsidRPr="00846232" w:rsidRDefault="00E75628" w:rsidP="00E75628">
            <w:pPr>
              <w:ind w:rightChars="141" w:right="480"/>
              <w:jc w:val="right"/>
              <w:rPr>
                <w:rFonts w:hAnsi="標楷體"/>
                <w:sz w:val="28"/>
                <w:szCs w:val="28"/>
              </w:rPr>
            </w:pPr>
            <w:r w:rsidRPr="00846232">
              <w:rPr>
                <w:rFonts w:hAnsi="標楷體" w:hint="eastAsia"/>
                <w:sz w:val="28"/>
                <w:szCs w:val="28"/>
              </w:rPr>
              <w:t>約31,824萬元</w:t>
            </w:r>
          </w:p>
        </w:tc>
      </w:tr>
      <w:tr w:rsidR="004B3FDD" w:rsidRPr="00846232" w:rsidTr="0071002A">
        <w:trPr>
          <w:trHeight w:val="342"/>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kern w:val="0"/>
                <w:sz w:val="28"/>
                <w:szCs w:val="28"/>
              </w:rPr>
            </w:pPr>
            <w:r w:rsidRPr="00846232">
              <w:rPr>
                <w:rFonts w:hAnsi="標楷體" w:hint="eastAsia"/>
                <w:kern w:val="0"/>
                <w:sz w:val="28"/>
                <w:szCs w:val="28"/>
              </w:rPr>
              <w:t>103年</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jc w:val="center"/>
              <w:rPr>
                <w:rFonts w:hAnsi="標楷體"/>
                <w:sz w:val="28"/>
                <w:szCs w:val="28"/>
              </w:rPr>
            </w:pPr>
            <w:r w:rsidRPr="00846232">
              <w:rPr>
                <w:rFonts w:hAnsi="標楷體" w:hint="eastAsia"/>
                <w:sz w:val="28"/>
                <w:szCs w:val="28"/>
              </w:rPr>
              <w:t>7,482</w:t>
            </w:r>
          </w:p>
        </w:tc>
        <w:tc>
          <w:tcPr>
            <w:tcW w:w="1603" w:type="pct"/>
            <w:tcBorders>
              <w:top w:val="single" w:sz="4" w:space="0" w:color="auto"/>
              <w:left w:val="single" w:sz="4" w:space="0" w:color="auto"/>
              <w:bottom w:val="single" w:sz="4" w:space="0" w:color="auto"/>
              <w:right w:val="single" w:sz="4" w:space="0" w:color="auto"/>
            </w:tcBorders>
            <w:vAlign w:val="center"/>
            <w:hideMark/>
          </w:tcPr>
          <w:p w:rsidR="00E75628" w:rsidRPr="00846232" w:rsidRDefault="00E75628" w:rsidP="00E75628">
            <w:pPr>
              <w:ind w:rightChars="141" w:right="480"/>
              <w:jc w:val="right"/>
              <w:rPr>
                <w:rFonts w:hAnsi="標楷體"/>
                <w:sz w:val="28"/>
                <w:szCs w:val="28"/>
              </w:rPr>
            </w:pPr>
            <w:r w:rsidRPr="00846232">
              <w:rPr>
                <w:rFonts w:hAnsi="標楷體" w:hint="eastAsia"/>
                <w:sz w:val="28"/>
                <w:szCs w:val="28"/>
              </w:rPr>
              <w:t>約12,400萬元</w:t>
            </w:r>
          </w:p>
        </w:tc>
      </w:tr>
      <w:tr w:rsidR="004B3FDD" w:rsidRPr="00846232" w:rsidTr="0071002A">
        <w:trPr>
          <w:trHeight w:val="315"/>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kern w:val="0"/>
                <w:sz w:val="28"/>
                <w:szCs w:val="28"/>
              </w:rPr>
            </w:pPr>
            <w:r w:rsidRPr="00846232">
              <w:rPr>
                <w:rFonts w:hAnsi="標楷體" w:hint="eastAsia"/>
                <w:kern w:val="0"/>
                <w:sz w:val="28"/>
                <w:szCs w:val="28"/>
              </w:rPr>
              <w:t>102年</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jc w:val="center"/>
              <w:rPr>
                <w:rFonts w:hAnsi="標楷體"/>
                <w:sz w:val="28"/>
                <w:szCs w:val="28"/>
              </w:rPr>
            </w:pPr>
            <w:r w:rsidRPr="00846232">
              <w:rPr>
                <w:rFonts w:hAnsi="標楷體" w:hint="eastAsia"/>
                <w:sz w:val="28"/>
                <w:szCs w:val="28"/>
              </w:rPr>
              <w:t>6,713</w:t>
            </w:r>
          </w:p>
        </w:tc>
        <w:tc>
          <w:tcPr>
            <w:tcW w:w="1603" w:type="pct"/>
            <w:tcBorders>
              <w:top w:val="single" w:sz="4" w:space="0" w:color="auto"/>
              <w:left w:val="single" w:sz="4" w:space="0" w:color="auto"/>
              <w:bottom w:val="single" w:sz="4" w:space="0" w:color="auto"/>
              <w:right w:val="single" w:sz="4" w:space="0" w:color="auto"/>
            </w:tcBorders>
            <w:vAlign w:val="center"/>
            <w:hideMark/>
          </w:tcPr>
          <w:p w:rsidR="00E75628" w:rsidRPr="00846232" w:rsidRDefault="00E75628" w:rsidP="00E75628">
            <w:pPr>
              <w:ind w:rightChars="141" w:right="480"/>
              <w:jc w:val="right"/>
              <w:rPr>
                <w:rFonts w:hAnsi="標楷體"/>
                <w:sz w:val="28"/>
                <w:szCs w:val="28"/>
              </w:rPr>
            </w:pPr>
            <w:r w:rsidRPr="00846232">
              <w:rPr>
                <w:rFonts w:hAnsi="標楷體" w:hint="eastAsia"/>
                <w:sz w:val="28"/>
                <w:szCs w:val="28"/>
              </w:rPr>
              <w:t>約7,810萬元</w:t>
            </w:r>
          </w:p>
        </w:tc>
      </w:tr>
      <w:tr w:rsidR="004B3FDD" w:rsidRPr="00846232" w:rsidTr="0071002A">
        <w:trPr>
          <w:trHeight w:val="312"/>
        </w:trPr>
        <w:tc>
          <w:tcPr>
            <w:tcW w:w="1527"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widowControl/>
              <w:jc w:val="center"/>
              <w:rPr>
                <w:rFonts w:hAnsi="標楷體"/>
                <w:kern w:val="0"/>
                <w:sz w:val="28"/>
                <w:szCs w:val="28"/>
              </w:rPr>
            </w:pPr>
            <w:r w:rsidRPr="00846232">
              <w:rPr>
                <w:rFonts w:hAnsi="標楷體" w:hint="eastAsia"/>
                <w:kern w:val="0"/>
                <w:sz w:val="28"/>
                <w:szCs w:val="28"/>
              </w:rPr>
              <w:t>101年</w:t>
            </w:r>
          </w:p>
        </w:tc>
        <w:tc>
          <w:tcPr>
            <w:tcW w:w="1871" w:type="pct"/>
            <w:tcBorders>
              <w:top w:val="single" w:sz="4" w:space="0" w:color="auto"/>
              <w:left w:val="single" w:sz="4" w:space="0" w:color="auto"/>
              <w:bottom w:val="single" w:sz="4" w:space="0" w:color="auto"/>
              <w:right w:val="single" w:sz="4" w:space="0" w:color="auto"/>
            </w:tcBorders>
            <w:noWrap/>
            <w:vAlign w:val="center"/>
            <w:hideMark/>
          </w:tcPr>
          <w:p w:rsidR="00E75628" w:rsidRPr="00846232" w:rsidRDefault="00E75628" w:rsidP="0071002A">
            <w:pPr>
              <w:jc w:val="center"/>
              <w:rPr>
                <w:rFonts w:hAnsi="標楷體"/>
                <w:sz w:val="28"/>
                <w:szCs w:val="28"/>
              </w:rPr>
            </w:pPr>
            <w:r w:rsidRPr="00846232">
              <w:rPr>
                <w:rFonts w:hAnsi="標楷體" w:hint="eastAsia"/>
                <w:sz w:val="28"/>
                <w:szCs w:val="28"/>
              </w:rPr>
              <w:t>7,155</w:t>
            </w:r>
          </w:p>
        </w:tc>
        <w:tc>
          <w:tcPr>
            <w:tcW w:w="1603" w:type="pct"/>
            <w:tcBorders>
              <w:top w:val="single" w:sz="4" w:space="0" w:color="auto"/>
              <w:left w:val="single" w:sz="4" w:space="0" w:color="auto"/>
              <w:bottom w:val="single" w:sz="4" w:space="0" w:color="auto"/>
              <w:right w:val="single" w:sz="4" w:space="0" w:color="auto"/>
              <w:tr2bl w:val="single" w:sz="4" w:space="0" w:color="auto"/>
            </w:tcBorders>
          </w:tcPr>
          <w:p w:rsidR="00E75628" w:rsidRPr="00846232" w:rsidRDefault="00E75628" w:rsidP="0071002A">
            <w:pPr>
              <w:widowControl/>
              <w:rPr>
                <w:rFonts w:hAnsi="標楷體"/>
                <w:sz w:val="28"/>
                <w:szCs w:val="28"/>
              </w:rPr>
            </w:pPr>
          </w:p>
        </w:tc>
      </w:tr>
    </w:tbl>
    <w:p w:rsidR="00E75628" w:rsidRPr="00846232" w:rsidRDefault="00E75628" w:rsidP="00E75628">
      <w:pPr>
        <w:spacing w:line="360" w:lineRule="exact"/>
        <w:ind w:left="658" w:hangingChars="253" w:hanging="658"/>
        <w:rPr>
          <w:rFonts w:hAnsi="標楷體"/>
          <w:sz w:val="24"/>
          <w:szCs w:val="24"/>
        </w:rPr>
      </w:pPr>
      <w:r w:rsidRPr="00846232">
        <w:rPr>
          <w:rFonts w:hAnsi="標楷體" w:hint="eastAsia"/>
          <w:sz w:val="24"/>
          <w:szCs w:val="24"/>
        </w:rPr>
        <w:t>資料來源：勞動部。</w:t>
      </w:r>
    </w:p>
    <w:p w:rsidR="00E75628" w:rsidRPr="00846232" w:rsidRDefault="00E75628" w:rsidP="00E75628"/>
    <w:p w:rsidR="00FE732B" w:rsidRPr="00846232" w:rsidRDefault="00725FDC" w:rsidP="006353CA">
      <w:pPr>
        <w:pStyle w:val="6"/>
        <w:rPr>
          <w:rFonts w:hAnsi="標楷體"/>
        </w:rPr>
      </w:pPr>
      <w:r w:rsidRPr="00846232">
        <w:rPr>
          <w:rFonts w:hAnsi="標楷體" w:hint="eastAsia"/>
        </w:rPr>
        <w:t>自101年</w:t>
      </w:r>
      <w:r w:rsidR="00B1181E" w:rsidRPr="00846232">
        <w:rPr>
          <w:rFonts w:hAnsi="標楷體" w:hint="eastAsia"/>
        </w:rPr>
        <w:t>至</w:t>
      </w:r>
      <w:r w:rsidRPr="00846232">
        <w:rPr>
          <w:rFonts w:hAnsi="標楷體" w:hint="eastAsia"/>
        </w:rPr>
        <w:t>106年7月止，</w:t>
      </w:r>
      <w:r w:rsidR="00E75628" w:rsidRPr="00846232">
        <w:rPr>
          <w:rFonts w:hAnsi="標楷體" w:hint="eastAsia"/>
        </w:rPr>
        <w:t>前10大受裁罰條款及件數</w:t>
      </w:r>
      <w:r w:rsidR="00144879" w:rsidRPr="00846232">
        <w:rPr>
          <w:rFonts w:hAnsi="標楷體" w:hint="eastAsia"/>
        </w:rPr>
        <w:t>統計</w:t>
      </w:r>
      <w:r w:rsidRPr="00846232">
        <w:rPr>
          <w:rFonts w:hAnsi="標楷體" w:hint="eastAsia"/>
        </w:rPr>
        <w:t>，如表1</w:t>
      </w:r>
      <w:r w:rsidR="00E75628" w:rsidRPr="00846232">
        <w:rPr>
          <w:rFonts w:hAnsi="標楷體" w:hint="eastAsia"/>
        </w:rPr>
        <w:t>6</w:t>
      </w:r>
      <w:r w:rsidRPr="00846232">
        <w:rPr>
          <w:rFonts w:hAnsi="標楷體" w:hint="eastAsia"/>
        </w:rPr>
        <w:t>。</w:t>
      </w:r>
    </w:p>
    <w:p w:rsidR="00144879" w:rsidRPr="00846232" w:rsidRDefault="00144879" w:rsidP="00725FDC">
      <w:pPr>
        <w:pStyle w:val="a3"/>
        <w:ind w:left="0" w:firstLine="0"/>
        <w:jc w:val="center"/>
        <w:rPr>
          <w:rFonts w:hAnsi="標楷體"/>
          <w:kern w:val="2"/>
        </w:rPr>
      </w:pPr>
      <w:bookmarkStart w:id="566" w:name="_Toc501374282"/>
      <w:r w:rsidRPr="00846232">
        <w:rPr>
          <w:rFonts w:hAnsi="標楷體" w:hint="eastAsia"/>
        </w:rPr>
        <w:t>101年</w:t>
      </w:r>
      <w:r w:rsidR="00B1181E" w:rsidRPr="00846232">
        <w:rPr>
          <w:rFonts w:hAnsi="標楷體" w:hint="eastAsia"/>
        </w:rPr>
        <w:t>至</w:t>
      </w:r>
      <w:r w:rsidR="00C474D0" w:rsidRPr="00846232">
        <w:rPr>
          <w:rFonts w:hAnsi="標楷體" w:hint="eastAsia"/>
        </w:rPr>
        <w:t>106年</w:t>
      </w:r>
      <w:r w:rsidR="002716BD" w:rsidRPr="00846232">
        <w:rPr>
          <w:rFonts w:hAnsi="標楷體" w:hint="eastAsia"/>
        </w:rPr>
        <w:t>7月止</w:t>
      </w:r>
      <w:r w:rsidR="00997949" w:rsidRPr="00846232">
        <w:rPr>
          <w:rFonts w:hAnsi="標楷體" w:hint="eastAsia"/>
        </w:rPr>
        <w:t>勞動基準法</w:t>
      </w:r>
      <w:r w:rsidRPr="00846232">
        <w:rPr>
          <w:rFonts w:hAnsi="標楷體" w:hint="eastAsia"/>
        </w:rPr>
        <w:t>前10</w:t>
      </w:r>
      <w:r w:rsidR="00E75628" w:rsidRPr="00846232">
        <w:rPr>
          <w:rFonts w:hAnsi="標楷體" w:hint="eastAsia"/>
        </w:rPr>
        <w:t>大</w:t>
      </w:r>
      <w:r w:rsidRPr="00846232">
        <w:rPr>
          <w:rFonts w:hAnsi="標楷體" w:hint="eastAsia"/>
        </w:rPr>
        <w:t>違反法規及件數</w:t>
      </w:r>
      <w:bookmarkEnd w:id="5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4"/>
        <w:gridCol w:w="7058"/>
        <w:gridCol w:w="1168"/>
      </w:tblGrid>
      <w:tr w:rsidR="004B3FDD" w:rsidRPr="00846232" w:rsidTr="003C2AC2">
        <w:trPr>
          <w:trHeight w:val="570"/>
          <w:tblHeader/>
        </w:trPr>
        <w:tc>
          <w:tcPr>
            <w:tcW w:w="379" w:type="pct"/>
            <w:shd w:val="clear" w:color="auto" w:fill="auto"/>
            <w:noWrap/>
            <w:vAlign w:val="center"/>
            <w:hideMark/>
          </w:tcPr>
          <w:p w:rsidR="00144879" w:rsidRPr="00846232" w:rsidRDefault="00144879" w:rsidP="00542B38">
            <w:pPr>
              <w:widowControl/>
              <w:snapToGrid w:val="0"/>
              <w:spacing w:line="300" w:lineRule="exact"/>
              <w:jc w:val="center"/>
              <w:rPr>
                <w:rFonts w:hAnsi="標楷體"/>
                <w:b/>
                <w:bCs/>
                <w:spacing w:val="-20"/>
                <w:kern w:val="0"/>
                <w:sz w:val="26"/>
                <w:szCs w:val="26"/>
              </w:rPr>
            </w:pPr>
            <w:r w:rsidRPr="00846232">
              <w:rPr>
                <w:rFonts w:hAnsi="標楷體" w:hint="eastAsia"/>
                <w:b/>
                <w:bCs/>
                <w:spacing w:val="-20"/>
                <w:kern w:val="0"/>
                <w:sz w:val="26"/>
                <w:szCs w:val="26"/>
              </w:rPr>
              <w:t>年度</w:t>
            </w:r>
          </w:p>
        </w:tc>
        <w:tc>
          <w:tcPr>
            <w:tcW w:w="3965" w:type="pct"/>
            <w:shd w:val="clear" w:color="auto" w:fill="auto"/>
            <w:noWrap/>
            <w:vAlign w:val="center"/>
            <w:hideMark/>
          </w:tcPr>
          <w:p w:rsidR="00144879" w:rsidRPr="00846232" w:rsidRDefault="00144879" w:rsidP="00542B38">
            <w:pPr>
              <w:widowControl/>
              <w:snapToGrid w:val="0"/>
              <w:spacing w:line="300" w:lineRule="exact"/>
              <w:jc w:val="center"/>
              <w:rPr>
                <w:rFonts w:hAnsi="標楷體"/>
                <w:b/>
                <w:bCs/>
                <w:spacing w:val="-20"/>
                <w:kern w:val="0"/>
                <w:sz w:val="26"/>
                <w:szCs w:val="26"/>
              </w:rPr>
            </w:pPr>
            <w:r w:rsidRPr="00846232">
              <w:rPr>
                <w:rFonts w:hAnsi="標楷體" w:hint="eastAsia"/>
                <w:b/>
                <w:bCs/>
                <w:spacing w:val="-20"/>
                <w:kern w:val="0"/>
                <w:sz w:val="26"/>
                <w:szCs w:val="26"/>
              </w:rPr>
              <w:t>違反法令條款</w:t>
            </w:r>
          </w:p>
        </w:tc>
        <w:tc>
          <w:tcPr>
            <w:tcW w:w="656" w:type="pct"/>
            <w:shd w:val="clear" w:color="auto" w:fill="auto"/>
            <w:noWrap/>
            <w:vAlign w:val="center"/>
            <w:hideMark/>
          </w:tcPr>
          <w:p w:rsidR="00144879" w:rsidRPr="00846232" w:rsidRDefault="00144879" w:rsidP="008E2ACC">
            <w:pPr>
              <w:widowControl/>
              <w:snapToGrid w:val="0"/>
              <w:spacing w:line="300" w:lineRule="exact"/>
              <w:jc w:val="center"/>
              <w:rPr>
                <w:rFonts w:hAnsi="標楷體"/>
                <w:b/>
                <w:bCs/>
                <w:spacing w:val="-20"/>
                <w:kern w:val="0"/>
                <w:sz w:val="26"/>
                <w:szCs w:val="26"/>
              </w:rPr>
            </w:pPr>
            <w:r w:rsidRPr="00846232">
              <w:rPr>
                <w:rFonts w:hAnsi="標楷體" w:hint="eastAsia"/>
                <w:b/>
                <w:bCs/>
                <w:spacing w:val="-20"/>
                <w:kern w:val="0"/>
                <w:sz w:val="26"/>
                <w:szCs w:val="26"/>
              </w:rPr>
              <w:t>違反件數</w:t>
            </w:r>
          </w:p>
        </w:tc>
      </w:tr>
      <w:tr w:rsidR="004B3FDD" w:rsidRPr="00846232" w:rsidTr="003C2AC2">
        <w:trPr>
          <w:trHeight w:val="283"/>
        </w:trPr>
        <w:tc>
          <w:tcPr>
            <w:tcW w:w="379" w:type="pct"/>
            <w:vMerge w:val="restart"/>
            <w:noWrap/>
            <w:vAlign w:val="center"/>
            <w:hideMark/>
          </w:tcPr>
          <w:p w:rsidR="0048356F" w:rsidRPr="00846232" w:rsidRDefault="0048356F" w:rsidP="0048356F">
            <w:pPr>
              <w:widowControl/>
              <w:snapToGrid w:val="0"/>
              <w:spacing w:line="300" w:lineRule="exact"/>
              <w:jc w:val="center"/>
              <w:rPr>
                <w:rFonts w:hAnsi="標楷體"/>
                <w:spacing w:val="-20"/>
                <w:kern w:val="0"/>
                <w:sz w:val="26"/>
                <w:szCs w:val="26"/>
              </w:rPr>
            </w:pPr>
            <w:r w:rsidRPr="00846232">
              <w:rPr>
                <w:rFonts w:hAnsi="標楷體" w:hint="eastAsia"/>
                <w:spacing w:val="-20"/>
                <w:kern w:val="0"/>
                <w:sz w:val="26"/>
                <w:szCs w:val="26"/>
              </w:rPr>
              <w:t>106</w:t>
            </w:r>
          </w:p>
          <w:p w:rsidR="0048356F" w:rsidRPr="00846232" w:rsidRDefault="0048356F" w:rsidP="0048356F">
            <w:pPr>
              <w:widowControl/>
              <w:snapToGrid w:val="0"/>
              <w:spacing w:line="300" w:lineRule="exact"/>
              <w:jc w:val="center"/>
              <w:rPr>
                <w:rFonts w:hAnsi="標楷體"/>
                <w:bCs/>
                <w:spacing w:val="-20"/>
                <w:kern w:val="0"/>
                <w:sz w:val="26"/>
                <w:szCs w:val="26"/>
              </w:rPr>
            </w:pPr>
            <w:r w:rsidRPr="00846232">
              <w:rPr>
                <w:rFonts w:hAnsi="標楷體" w:hint="eastAsia"/>
                <w:spacing w:val="-20"/>
                <w:kern w:val="0"/>
                <w:sz w:val="26"/>
                <w:szCs w:val="26"/>
              </w:rPr>
              <w:t>(至7月底)</w:t>
            </w: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延長工作時間未依規定加給工資(第24條)</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1,438</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延長工作時間超過法令規定(第32條第2項)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1,080</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每七日中未有一日之休息作為例假(第36條)</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853</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未依規定記載勞工出勤情形(第30條第6項)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845</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pacing w:val="-20"/>
                <w:kern w:val="0"/>
                <w:sz w:val="26"/>
                <w:szCs w:val="26"/>
              </w:rPr>
              <w:t>假日工資未給或於休假日工作未依規定加給工資（第39條）</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618</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工資未全額直接給付勞工(第22條第2項)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445</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未依規定置備勞工出勤紀錄表(第30條第5項)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326</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未依規定給予特別休假(第38條)</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319</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未依規定置備勞工工資清冊(第23條第2項)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218</w:t>
            </w:r>
          </w:p>
        </w:tc>
      </w:tr>
      <w:tr w:rsidR="004B3FDD" w:rsidRPr="00846232" w:rsidTr="003C2AC2">
        <w:trPr>
          <w:trHeight w:val="283"/>
        </w:trPr>
        <w:tc>
          <w:tcPr>
            <w:tcW w:w="379" w:type="pct"/>
            <w:vMerge/>
            <w:vAlign w:val="center"/>
            <w:hideMark/>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hideMark/>
          </w:tcPr>
          <w:p w:rsidR="0048356F" w:rsidRPr="00846232" w:rsidRDefault="0048356F" w:rsidP="0048356F">
            <w:pPr>
              <w:snapToGrid w:val="0"/>
              <w:spacing w:line="300" w:lineRule="exact"/>
              <w:rPr>
                <w:rFonts w:hAnsi="標楷體"/>
                <w:sz w:val="26"/>
                <w:szCs w:val="26"/>
              </w:rPr>
            </w:pPr>
            <w:r w:rsidRPr="00846232">
              <w:rPr>
                <w:rFonts w:hAnsi="標楷體" w:hint="eastAsia"/>
                <w:sz w:val="26"/>
                <w:szCs w:val="26"/>
              </w:rPr>
              <w:t>未達基本工資(第21條第1項)</w:t>
            </w:r>
          </w:p>
        </w:tc>
        <w:tc>
          <w:tcPr>
            <w:tcW w:w="656" w:type="pct"/>
            <w:noWrap/>
            <w:vAlign w:val="center"/>
            <w:hideMark/>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208</w:t>
            </w:r>
          </w:p>
        </w:tc>
      </w:tr>
      <w:tr w:rsidR="004B3FDD" w:rsidRPr="00846232" w:rsidTr="003C2AC2">
        <w:trPr>
          <w:trHeight w:val="283"/>
        </w:trPr>
        <w:tc>
          <w:tcPr>
            <w:tcW w:w="379" w:type="pct"/>
            <w:vMerge w:val="restart"/>
            <w:vAlign w:val="center"/>
          </w:tcPr>
          <w:p w:rsidR="0048356F" w:rsidRPr="00846232" w:rsidRDefault="0048356F" w:rsidP="0048356F">
            <w:pPr>
              <w:widowControl/>
              <w:snapToGrid w:val="0"/>
              <w:spacing w:line="300" w:lineRule="exact"/>
              <w:jc w:val="center"/>
              <w:rPr>
                <w:rFonts w:hAnsi="標楷體"/>
                <w:bCs/>
                <w:spacing w:val="-20"/>
                <w:kern w:val="0"/>
                <w:sz w:val="26"/>
                <w:szCs w:val="26"/>
              </w:rPr>
            </w:pPr>
            <w:r w:rsidRPr="00846232">
              <w:rPr>
                <w:rFonts w:hAnsi="標楷體" w:hint="eastAsia"/>
                <w:spacing w:val="-20"/>
                <w:kern w:val="0"/>
                <w:sz w:val="26"/>
                <w:szCs w:val="26"/>
              </w:rPr>
              <w:t>105</w:t>
            </w:r>
          </w:p>
        </w:tc>
        <w:tc>
          <w:tcPr>
            <w:tcW w:w="3965" w:type="pct"/>
            <w:noWrap/>
            <w:vAlign w:val="center"/>
          </w:tcPr>
          <w:p w:rsidR="0048356F" w:rsidRPr="00846232" w:rsidRDefault="0048356F" w:rsidP="0048356F">
            <w:pPr>
              <w:snapToGrid w:val="0"/>
              <w:spacing w:line="300" w:lineRule="exact"/>
              <w:rPr>
                <w:rFonts w:hAnsi="標楷體" w:cs="新細明體"/>
                <w:sz w:val="26"/>
                <w:szCs w:val="26"/>
              </w:rPr>
            </w:pPr>
            <w:r w:rsidRPr="00846232">
              <w:rPr>
                <w:rFonts w:hAnsi="標楷體" w:hint="eastAsia"/>
                <w:sz w:val="26"/>
                <w:szCs w:val="26"/>
              </w:rPr>
              <w:t>延長工作時間未依規定加給工資（第24條）</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2,634</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延長工作時間超過法令規定（第32條第2項）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2,317</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每七日中未有一日之休息作為例假（第36條）</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1,405</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pacing w:val="-20"/>
                <w:kern w:val="0"/>
                <w:sz w:val="26"/>
                <w:szCs w:val="26"/>
              </w:rPr>
              <w:t>假日工資未給或於休假日工作未依規定加給工資（第39條）</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1,092</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未依規定置備勞工出勤紀錄表（第30條第5項）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897</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工資未全額直接給付勞工（第22條第2項）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760</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未依規定記載勞工出勤情形（第30條第6項）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772</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未依規定給予特別休假（第38條）</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421</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未達基本工資（第21條第1項）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276</w:t>
            </w:r>
          </w:p>
        </w:tc>
      </w:tr>
      <w:tr w:rsidR="004B3FDD" w:rsidRPr="00846232" w:rsidTr="003C2AC2">
        <w:trPr>
          <w:trHeight w:val="283"/>
        </w:trPr>
        <w:tc>
          <w:tcPr>
            <w:tcW w:w="379" w:type="pct"/>
            <w:vMerge/>
            <w:vAlign w:val="center"/>
          </w:tcPr>
          <w:p w:rsidR="0048356F" w:rsidRPr="00846232" w:rsidRDefault="0048356F" w:rsidP="00542B38">
            <w:pPr>
              <w:widowControl/>
              <w:snapToGrid w:val="0"/>
              <w:spacing w:line="300" w:lineRule="exact"/>
              <w:rPr>
                <w:rFonts w:hAnsi="標楷體"/>
                <w:bCs/>
                <w:spacing w:val="-20"/>
                <w:kern w:val="0"/>
                <w:sz w:val="26"/>
                <w:szCs w:val="26"/>
              </w:rPr>
            </w:pPr>
          </w:p>
        </w:tc>
        <w:tc>
          <w:tcPr>
            <w:tcW w:w="3965" w:type="pct"/>
            <w:noWrap/>
            <w:vAlign w:val="center"/>
          </w:tcPr>
          <w:p w:rsidR="0048356F" w:rsidRPr="00846232" w:rsidRDefault="0048356F" w:rsidP="008712F8">
            <w:pPr>
              <w:snapToGrid w:val="0"/>
              <w:spacing w:line="300" w:lineRule="exact"/>
              <w:rPr>
                <w:rFonts w:hAnsi="標楷體" w:cs="新細明體"/>
                <w:sz w:val="26"/>
                <w:szCs w:val="26"/>
              </w:rPr>
            </w:pPr>
            <w:r w:rsidRPr="00846232">
              <w:rPr>
                <w:rFonts w:hAnsi="標楷體" w:hint="eastAsia"/>
                <w:sz w:val="26"/>
                <w:szCs w:val="26"/>
              </w:rPr>
              <w:t>未依規定置備勞工工資清冊（第23條第2項）</w:t>
            </w:r>
          </w:p>
        </w:tc>
        <w:tc>
          <w:tcPr>
            <w:tcW w:w="656" w:type="pct"/>
            <w:noWrap/>
            <w:vAlign w:val="center"/>
          </w:tcPr>
          <w:p w:rsidR="0048356F" w:rsidRPr="00846232" w:rsidRDefault="0048356F"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247</w:t>
            </w:r>
          </w:p>
        </w:tc>
      </w:tr>
      <w:tr w:rsidR="004B3FDD" w:rsidRPr="00846232" w:rsidTr="003C2AC2">
        <w:trPr>
          <w:trHeight w:val="283"/>
        </w:trPr>
        <w:tc>
          <w:tcPr>
            <w:tcW w:w="379" w:type="pct"/>
            <w:vMerge w:val="restart"/>
            <w:noWrap/>
            <w:vAlign w:val="center"/>
            <w:hideMark/>
          </w:tcPr>
          <w:p w:rsidR="00144879" w:rsidRPr="00846232" w:rsidRDefault="00144879" w:rsidP="00542B38">
            <w:pPr>
              <w:widowControl/>
              <w:snapToGrid w:val="0"/>
              <w:spacing w:line="300" w:lineRule="exact"/>
              <w:jc w:val="center"/>
              <w:rPr>
                <w:rFonts w:hAnsi="標楷體"/>
                <w:bCs/>
                <w:spacing w:val="-20"/>
                <w:kern w:val="0"/>
                <w:sz w:val="26"/>
                <w:szCs w:val="26"/>
              </w:rPr>
            </w:pPr>
            <w:r w:rsidRPr="00846232">
              <w:rPr>
                <w:rFonts w:hAnsi="標楷體" w:hint="eastAsia"/>
                <w:bCs/>
                <w:spacing w:val="-20"/>
                <w:kern w:val="0"/>
                <w:sz w:val="26"/>
                <w:szCs w:val="26"/>
              </w:rPr>
              <w:t>104</w:t>
            </w: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延長工作時間未依規定加給工資</w:t>
            </w:r>
            <w:r w:rsidR="00442254" w:rsidRPr="00846232">
              <w:rPr>
                <w:rFonts w:hAnsi="標楷體" w:hint="eastAsia"/>
                <w:kern w:val="0"/>
                <w:sz w:val="26"/>
                <w:szCs w:val="26"/>
              </w:rPr>
              <w:t>（</w:t>
            </w:r>
            <w:r w:rsidRPr="00846232">
              <w:rPr>
                <w:rFonts w:hAnsi="標楷體" w:hint="eastAsia"/>
                <w:kern w:val="0"/>
                <w:sz w:val="26"/>
                <w:szCs w:val="26"/>
              </w:rPr>
              <w:t>第24條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2,883</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延長工作時間超過法令規定</w:t>
            </w:r>
            <w:r w:rsidR="00442254" w:rsidRPr="00846232">
              <w:rPr>
                <w:rFonts w:hAnsi="標楷體" w:hint="eastAsia"/>
                <w:kern w:val="0"/>
                <w:sz w:val="26"/>
                <w:szCs w:val="26"/>
              </w:rPr>
              <w:t>（</w:t>
            </w:r>
            <w:r w:rsidRPr="00846232">
              <w:rPr>
                <w:rFonts w:hAnsi="標楷體" w:hint="eastAsia"/>
                <w:kern w:val="0"/>
                <w:sz w:val="26"/>
                <w:szCs w:val="26"/>
              </w:rPr>
              <w:t>第32條第2項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2,274</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未依規定置備勞工出勤紀錄表</w:t>
            </w:r>
            <w:r w:rsidR="00442254" w:rsidRPr="00846232">
              <w:rPr>
                <w:rFonts w:hAnsi="標楷體" w:hint="eastAsia"/>
                <w:kern w:val="0"/>
                <w:sz w:val="26"/>
                <w:szCs w:val="26"/>
              </w:rPr>
              <w:t>（</w:t>
            </w:r>
            <w:r w:rsidRPr="00846232">
              <w:rPr>
                <w:rFonts w:hAnsi="標楷體" w:hint="eastAsia"/>
                <w:kern w:val="0"/>
                <w:sz w:val="26"/>
                <w:szCs w:val="26"/>
              </w:rPr>
              <w:t>第30條第5項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1,955</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每七日中未有一日之休息作為例假</w:t>
            </w:r>
            <w:r w:rsidR="00442254" w:rsidRPr="00846232">
              <w:rPr>
                <w:rFonts w:hAnsi="標楷體" w:hint="eastAsia"/>
                <w:kern w:val="0"/>
                <w:sz w:val="26"/>
                <w:szCs w:val="26"/>
              </w:rPr>
              <w:t>（</w:t>
            </w:r>
            <w:r w:rsidRPr="00846232">
              <w:rPr>
                <w:rFonts w:hAnsi="標楷體" w:hint="eastAsia"/>
                <w:kern w:val="0"/>
                <w:sz w:val="26"/>
                <w:szCs w:val="26"/>
              </w:rPr>
              <w:t>第36條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1,564</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C15F04" w:rsidP="00542B38">
            <w:pPr>
              <w:widowControl/>
              <w:snapToGrid w:val="0"/>
              <w:spacing w:line="300" w:lineRule="exact"/>
              <w:rPr>
                <w:rFonts w:hAnsi="標楷體"/>
                <w:kern w:val="0"/>
                <w:sz w:val="26"/>
                <w:szCs w:val="26"/>
              </w:rPr>
            </w:pPr>
            <w:r w:rsidRPr="00846232">
              <w:rPr>
                <w:rFonts w:hAnsi="標楷體" w:hint="eastAsia"/>
                <w:spacing w:val="-20"/>
                <w:kern w:val="0"/>
                <w:sz w:val="26"/>
                <w:szCs w:val="26"/>
              </w:rPr>
              <w:t>假日工資未給或於休假日工作未依規定加給工資（第39條）</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1,282</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工資未全額直接給付勞工</w:t>
            </w:r>
            <w:r w:rsidR="00442254" w:rsidRPr="00846232">
              <w:rPr>
                <w:rFonts w:hAnsi="標楷體" w:hint="eastAsia"/>
                <w:kern w:val="0"/>
                <w:sz w:val="26"/>
                <w:szCs w:val="26"/>
              </w:rPr>
              <w:t>（</w:t>
            </w:r>
            <w:r w:rsidRPr="00846232">
              <w:rPr>
                <w:rFonts w:hAnsi="標楷體" w:hint="eastAsia"/>
                <w:kern w:val="0"/>
                <w:sz w:val="26"/>
                <w:szCs w:val="26"/>
              </w:rPr>
              <w:t>第22條第2項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910</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未依規定給予特別休假</w:t>
            </w:r>
            <w:r w:rsidR="00442254" w:rsidRPr="00846232">
              <w:rPr>
                <w:rFonts w:hAnsi="標楷體" w:hint="eastAsia"/>
                <w:kern w:val="0"/>
                <w:sz w:val="26"/>
                <w:szCs w:val="26"/>
              </w:rPr>
              <w:t>（</w:t>
            </w:r>
            <w:r w:rsidRPr="00846232">
              <w:rPr>
                <w:rFonts w:hAnsi="標楷體" w:hint="eastAsia"/>
                <w:kern w:val="0"/>
                <w:sz w:val="26"/>
                <w:szCs w:val="26"/>
              </w:rPr>
              <w:t>第38條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401</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未達基本工資</w:t>
            </w:r>
            <w:r w:rsidR="00442254" w:rsidRPr="00846232">
              <w:rPr>
                <w:rFonts w:hAnsi="標楷體" w:hint="eastAsia"/>
                <w:kern w:val="0"/>
                <w:sz w:val="26"/>
                <w:szCs w:val="26"/>
              </w:rPr>
              <w:t>（</w:t>
            </w:r>
            <w:r w:rsidRPr="00846232">
              <w:rPr>
                <w:rFonts w:hAnsi="標楷體" w:hint="eastAsia"/>
                <w:kern w:val="0"/>
                <w:sz w:val="26"/>
                <w:szCs w:val="26"/>
              </w:rPr>
              <w:t>第21條第1項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360</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正常工作時間超過法令規定</w:t>
            </w:r>
            <w:r w:rsidR="00442254" w:rsidRPr="00846232">
              <w:rPr>
                <w:rFonts w:hAnsi="標楷體" w:hint="eastAsia"/>
                <w:kern w:val="0"/>
                <w:sz w:val="26"/>
                <w:szCs w:val="26"/>
              </w:rPr>
              <w:t>（</w:t>
            </w:r>
            <w:r w:rsidRPr="00846232">
              <w:rPr>
                <w:rFonts w:hAnsi="標楷體" w:hint="eastAsia"/>
                <w:kern w:val="0"/>
                <w:sz w:val="26"/>
                <w:szCs w:val="26"/>
              </w:rPr>
              <w:t>第30條第1項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306</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未依規定置備勞工工資清冊</w:t>
            </w:r>
            <w:r w:rsidR="00442254" w:rsidRPr="00846232">
              <w:rPr>
                <w:rFonts w:hAnsi="標楷體" w:hint="eastAsia"/>
                <w:kern w:val="0"/>
                <w:sz w:val="26"/>
                <w:szCs w:val="26"/>
              </w:rPr>
              <w:t>（</w:t>
            </w:r>
            <w:r w:rsidRPr="00846232">
              <w:rPr>
                <w:rFonts w:hAnsi="標楷體" w:hint="eastAsia"/>
                <w:kern w:val="0"/>
                <w:sz w:val="26"/>
                <w:szCs w:val="26"/>
              </w:rPr>
              <w:t>第23條第2項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285</w:t>
            </w:r>
          </w:p>
        </w:tc>
      </w:tr>
      <w:tr w:rsidR="004B3FDD" w:rsidRPr="00846232" w:rsidTr="003C2AC2">
        <w:trPr>
          <w:trHeight w:val="397"/>
        </w:trPr>
        <w:tc>
          <w:tcPr>
            <w:tcW w:w="379" w:type="pct"/>
            <w:vMerge w:val="restart"/>
            <w:noWrap/>
            <w:vAlign w:val="center"/>
            <w:hideMark/>
          </w:tcPr>
          <w:p w:rsidR="00144879" w:rsidRPr="00846232" w:rsidRDefault="00144879" w:rsidP="00542B38">
            <w:pPr>
              <w:widowControl/>
              <w:snapToGrid w:val="0"/>
              <w:spacing w:line="300" w:lineRule="exact"/>
              <w:jc w:val="center"/>
              <w:rPr>
                <w:rFonts w:hAnsi="標楷體"/>
                <w:bCs/>
                <w:spacing w:val="-20"/>
                <w:kern w:val="0"/>
                <w:sz w:val="26"/>
                <w:szCs w:val="26"/>
              </w:rPr>
            </w:pPr>
            <w:r w:rsidRPr="00846232">
              <w:rPr>
                <w:rFonts w:hAnsi="標楷體" w:hint="eastAsia"/>
                <w:bCs/>
                <w:spacing w:val="-20"/>
                <w:kern w:val="0"/>
                <w:sz w:val="26"/>
                <w:szCs w:val="26"/>
              </w:rPr>
              <w:t>103</w:t>
            </w: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延長工作時間未依規定加給工資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第24條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872</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kern w:val="0"/>
                <w:sz w:val="26"/>
                <w:szCs w:val="26"/>
              </w:rPr>
              <w:t>延長工作時間超過法令規定</w:t>
            </w:r>
            <w:r w:rsidR="00442254" w:rsidRPr="00846232">
              <w:rPr>
                <w:rFonts w:hAnsi="標楷體" w:hint="eastAsia"/>
                <w:kern w:val="0"/>
                <w:sz w:val="26"/>
                <w:szCs w:val="26"/>
              </w:rPr>
              <w:t>（</w:t>
            </w:r>
            <w:r w:rsidRPr="00846232">
              <w:rPr>
                <w:rFonts w:hAnsi="標楷體" w:hint="eastAsia"/>
                <w:spacing w:val="-20"/>
                <w:kern w:val="0"/>
                <w:sz w:val="26"/>
                <w:szCs w:val="26"/>
              </w:rPr>
              <w:t>第32條2項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742</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未依規定置備勞工出勤紀錄表</w:t>
            </w:r>
            <w:r w:rsidR="00442254" w:rsidRPr="00846232">
              <w:rPr>
                <w:rFonts w:hAnsi="標楷體" w:hint="eastAsia"/>
                <w:spacing w:val="-20"/>
                <w:kern w:val="0"/>
                <w:sz w:val="26"/>
                <w:szCs w:val="26"/>
              </w:rPr>
              <w:t>（</w:t>
            </w:r>
            <w:r w:rsidRPr="00846232">
              <w:rPr>
                <w:rFonts w:hAnsi="標楷體" w:hint="eastAsia"/>
                <w:spacing w:val="-20"/>
                <w:kern w:val="0"/>
                <w:sz w:val="26"/>
                <w:szCs w:val="26"/>
              </w:rPr>
              <w:t>第30條5項</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629</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假日工資未給或於休假日工作未依規定加給工資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第39條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426</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每七日中未有一日之休息作為例假</w:t>
            </w:r>
            <w:r w:rsidR="00442254" w:rsidRPr="00846232">
              <w:rPr>
                <w:rFonts w:hAnsi="標楷體" w:hint="eastAsia"/>
                <w:spacing w:val="-20"/>
                <w:kern w:val="0"/>
                <w:sz w:val="26"/>
                <w:szCs w:val="26"/>
              </w:rPr>
              <w:t>（</w:t>
            </w:r>
            <w:r w:rsidRPr="00846232">
              <w:rPr>
                <w:rFonts w:hAnsi="標楷體" w:hint="eastAsia"/>
                <w:spacing w:val="-20"/>
                <w:kern w:val="0"/>
                <w:sz w:val="26"/>
                <w:szCs w:val="26"/>
              </w:rPr>
              <w:t>第36條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418</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工資未全額直接給付勞工</w:t>
            </w:r>
            <w:r w:rsidR="00442254" w:rsidRPr="00846232">
              <w:rPr>
                <w:rFonts w:hAnsi="標楷體" w:hint="eastAsia"/>
                <w:kern w:val="0"/>
                <w:sz w:val="26"/>
                <w:szCs w:val="26"/>
              </w:rPr>
              <w:t>（</w:t>
            </w:r>
            <w:r w:rsidRPr="00846232">
              <w:rPr>
                <w:rFonts w:hAnsi="標楷體" w:hint="eastAsia"/>
                <w:kern w:val="0"/>
                <w:sz w:val="26"/>
                <w:szCs w:val="26"/>
              </w:rPr>
              <w:t>第22條第2項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345</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未依規定給予特別休假</w:t>
            </w:r>
            <w:r w:rsidR="00442254" w:rsidRPr="00846232">
              <w:rPr>
                <w:rFonts w:hAnsi="標楷體" w:hint="eastAsia"/>
                <w:kern w:val="0"/>
                <w:sz w:val="26"/>
                <w:szCs w:val="26"/>
              </w:rPr>
              <w:t>（</w:t>
            </w:r>
            <w:r w:rsidRPr="00846232">
              <w:rPr>
                <w:rFonts w:hAnsi="標楷體" w:hint="eastAsia"/>
                <w:kern w:val="0"/>
                <w:sz w:val="26"/>
                <w:szCs w:val="26"/>
              </w:rPr>
              <w:t>第38條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157</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未達基本工資</w:t>
            </w:r>
            <w:r w:rsidR="00442254" w:rsidRPr="00846232">
              <w:rPr>
                <w:rFonts w:hAnsi="標楷體" w:hint="eastAsia"/>
                <w:kern w:val="0"/>
                <w:sz w:val="26"/>
                <w:szCs w:val="26"/>
              </w:rPr>
              <w:t>（</w:t>
            </w:r>
            <w:r w:rsidRPr="00846232">
              <w:rPr>
                <w:rFonts w:hAnsi="標楷體" w:hint="eastAsia"/>
                <w:kern w:val="0"/>
                <w:sz w:val="26"/>
                <w:szCs w:val="26"/>
              </w:rPr>
              <w:t>第21條第1項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103</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未依規定置備勞工工資清冊</w:t>
            </w:r>
            <w:r w:rsidR="00442254" w:rsidRPr="00846232">
              <w:rPr>
                <w:rFonts w:hAnsi="標楷體" w:hint="eastAsia"/>
                <w:kern w:val="0"/>
                <w:sz w:val="26"/>
                <w:szCs w:val="26"/>
              </w:rPr>
              <w:t>（</w:t>
            </w:r>
            <w:r w:rsidRPr="00846232">
              <w:rPr>
                <w:rFonts w:hAnsi="標楷體" w:hint="eastAsia"/>
                <w:kern w:val="0"/>
                <w:sz w:val="26"/>
                <w:szCs w:val="26"/>
              </w:rPr>
              <w:t>第23條第2項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103</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正常工作時間超過法令規定</w:t>
            </w:r>
            <w:r w:rsidR="00442254" w:rsidRPr="00846232">
              <w:rPr>
                <w:rFonts w:hAnsi="標楷體" w:hint="eastAsia"/>
                <w:kern w:val="0"/>
                <w:sz w:val="26"/>
                <w:szCs w:val="26"/>
              </w:rPr>
              <w:t>（</w:t>
            </w:r>
            <w:r w:rsidRPr="00846232">
              <w:rPr>
                <w:rFonts w:hAnsi="標楷體" w:hint="eastAsia"/>
                <w:kern w:val="0"/>
                <w:sz w:val="26"/>
                <w:szCs w:val="26"/>
              </w:rPr>
              <w:t>第30條第1項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100</w:t>
            </w:r>
          </w:p>
        </w:tc>
      </w:tr>
      <w:tr w:rsidR="004B3FDD" w:rsidRPr="00846232" w:rsidTr="003C2AC2">
        <w:trPr>
          <w:trHeight w:val="283"/>
        </w:trPr>
        <w:tc>
          <w:tcPr>
            <w:tcW w:w="379" w:type="pct"/>
            <w:vMerge w:val="restart"/>
            <w:noWrap/>
            <w:vAlign w:val="center"/>
            <w:hideMark/>
          </w:tcPr>
          <w:p w:rsidR="00144879" w:rsidRPr="00846232" w:rsidRDefault="00144879" w:rsidP="00542B38">
            <w:pPr>
              <w:widowControl/>
              <w:snapToGrid w:val="0"/>
              <w:spacing w:line="300" w:lineRule="exact"/>
              <w:jc w:val="center"/>
              <w:rPr>
                <w:rFonts w:hAnsi="標楷體"/>
                <w:bCs/>
                <w:spacing w:val="-20"/>
                <w:kern w:val="0"/>
                <w:sz w:val="26"/>
                <w:szCs w:val="26"/>
              </w:rPr>
            </w:pPr>
            <w:r w:rsidRPr="00846232">
              <w:rPr>
                <w:rFonts w:hAnsi="標楷體" w:hint="eastAsia"/>
                <w:bCs/>
                <w:spacing w:val="-20"/>
                <w:kern w:val="0"/>
                <w:sz w:val="26"/>
                <w:szCs w:val="26"/>
              </w:rPr>
              <w:t>102</w:t>
            </w: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延長工作時間未依規定加給工資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第24條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834</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kern w:val="0"/>
                <w:sz w:val="26"/>
                <w:szCs w:val="26"/>
              </w:rPr>
              <w:t>延長工作時間超過法令規定</w:t>
            </w:r>
            <w:r w:rsidR="00442254" w:rsidRPr="00846232">
              <w:rPr>
                <w:rFonts w:hAnsi="標楷體" w:hint="eastAsia"/>
                <w:kern w:val="0"/>
                <w:sz w:val="26"/>
                <w:szCs w:val="26"/>
              </w:rPr>
              <w:t>（</w:t>
            </w:r>
            <w:r w:rsidRPr="00846232">
              <w:rPr>
                <w:rFonts w:hAnsi="標楷體" w:hint="eastAsia"/>
                <w:spacing w:val="-20"/>
                <w:kern w:val="0"/>
                <w:sz w:val="26"/>
                <w:szCs w:val="26"/>
              </w:rPr>
              <w:t>第32條2項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699</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未依規定置備勞工出勤紀錄表</w:t>
            </w:r>
            <w:r w:rsidR="00442254" w:rsidRPr="00846232">
              <w:rPr>
                <w:rFonts w:hAnsi="標楷體" w:hint="eastAsia"/>
                <w:spacing w:val="-20"/>
                <w:kern w:val="0"/>
                <w:sz w:val="26"/>
                <w:szCs w:val="26"/>
              </w:rPr>
              <w:t>（</w:t>
            </w:r>
            <w:r w:rsidRPr="00846232">
              <w:rPr>
                <w:rFonts w:hAnsi="標楷體" w:hint="eastAsia"/>
                <w:spacing w:val="-20"/>
                <w:kern w:val="0"/>
                <w:sz w:val="26"/>
                <w:szCs w:val="26"/>
              </w:rPr>
              <w:t>第30條5項</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552</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每七日中未有一日之休息作為例假</w:t>
            </w:r>
            <w:r w:rsidR="00442254" w:rsidRPr="00846232">
              <w:rPr>
                <w:rFonts w:hAnsi="標楷體" w:hint="eastAsia"/>
                <w:spacing w:val="-20"/>
                <w:kern w:val="0"/>
                <w:sz w:val="26"/>
                <w:szCs w:val="26"/>
              </w:rPr>
              <w:t>（</w:t>
            </w:r>
            <w:r w:rsidRPr="00846232">
              <w:rPr>
                <w:rFonts w:hAnsi="標楷體" w:hint="eastAsia"/>
                <w:spacing w:val="-20"/>
                <w:kern w:val="0"/>
                <w:sz w:val="26"/>
                <w:szCs w:val="26"/>
              </w:rPr>
              <w:t>第36條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397</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假日工資未給或於休假日工作未依規定加給工資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第39條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388</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工資未全額直接給付勞工</w:t>
            </w:r>
            <w:r w:rsidR="00442254" w:rsidRPr="00846232">
              <w:rPr>
                <w:rFonts w:hAnsi="標楷體" w:hint="eastAsia"/>
                <w:kern w:val="0"/>
                <w:sz w:val="26"/>
                <w:szCs w:val="26"/>
              </w:rPr>
              <w:t>（</w:t>
            </w:r>
            <w:r w:rsidRPr="00846232">
              <w:rPr>
                <w:rFonts w:hAnsi="標楷體" w:hint="eastAsia"/>
                <w:kern w:val="0"/>
                <w:sz w:val="26"/>
                <w:szCs w:val="26"/>
              </w:rPr>
              <w:t>第22條第2項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377</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未依規定給予特別休假</w:t>
            </w:r>
            <w:r w:rsidR="00442254" w:rsidRPr="00846232">
              <w:rPr>
                <w:rFonts w:hAnsi="標楷體" w:hint="eastAsia"/>
                <w:kern w:val="0"/>
                <w:sz w:val="26"/>
                <w:szCs w:val="26"/>
              </w:rPr>
              <w:t>（</w:t>
            </w:r>
            <w:r w:rsidRPr="00846232">
              <w:rPr>
                <w:rFonts w:hAnsi="標楷體" w:hint="eastAsia"/>
                <w:kern w:val="0"/>
                <w:sz w:val="26"/>
                <w:szCs w:val="26"/>
              </w:rPr>
              <w:t>第38條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158</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未達基本工資</w:t>
            </w:r>
            <w:r w:rsidR="00442254" w:rsidRPr="00846232">
              <w:rPr>
                <w:rFonts w:hAnsi="標楷體" w:hint="eastAsia"/>
                <w:kern w:val="0"/>
                <w:sz w:val="26"/>
                <w:szCs w:val="26"/>
              </w:rPr>
              <w:t>（</w:t>
            </w:r>
            <w:r w:rsidRPr="00846232">
              <w:rPr>
                <w:rFonts w:hAnsi="標楷體" w:hint="eastAsia"/>
                <w:kern w:val="0"/>
                <w:sz w:val="26"/>
                <w:szCs w:val="26"/>
              </w:rPr>
              <w:t>第21條第1項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149</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正常工作時間超過法令規定</w:t>
            </w:r>
            <w:r w:rsidR="00442254" w:rsidRPr="00846232">
              <w:rPr>
                <w:rFonts w:hAnsi="標楷體" w:hint="eastAsia"/>
                <w:kern w:val="0"/>
                <w:sz w:val="26"/>
                <w:szCs w:val="26"/>
              </w:rPr>
              <w:t>（</w:t>
            </w:r>
            <w:r w:rsidRPr="00846232">
              <w:rPr>
                <w:rFonts w:hAnsi="標楷體" w:hint="eastAsia"/>
                <w:kern w:val="0"/>
                <w:sz w:val="26"/>
                <w:szCs w:val="26"/>
              </w:rPr>
              <w:t>第30條第1項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86</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未依規定置備勞工工資清冊</w:t>
            </w:r>
            <w:r w:rsidR="00442254" w:rsidRPr="00846232">
              <w:rPr>
                <w:rFonts w:hAnsi="標楷體" w:hint="eastAsia"/>
                <w:kern w:val="0"/>
                <w:sz w:val="26"/>
                <w:szCs w:val="26"/>
              </w:rPr>
              <w:t>（</w:t>
            </w:r>
            <w:r w:rsidRPr="00846232">
              <w:rPr>
                <w:rFonts w:hAnsi="標楷體" w:hint="eastAsia"/>
                <w:kern w:val="0"/>
                <w:sz w:val="26"/>
                <w:szCs w:val="26"/>
              </w:rPr>
              <w:t>第23條第2項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81</w:t>
            </w:r>
          </w:p>
        </w:tc>
      </w:tr>
      <w:tr w:rsidR="004B3FDD" w:rsidRPr="00846232" w:rsidTr="003C2AC2">
        <w:trPr>
          <w:trHeight w:val="283"/>
        </w:trPr>
        <w:tc>
          <w:tcPr>
            <w:tcW w:w="379" w:type="pct"/>
            <w:vMerge w:val="restart"/>
            <w:vAlign w:val="center"/>
            <w:hideMark/>
          </w:tcPr>
          <w:p w:rsidR="00144879" w:rsidRPr="00846232" w:rsidRDefault="00144879" w:rsidP="00542B38">
            <w:pPr>
              <w:widowControl/>
              <w:snapToGrid w:val="0"/>
              <w:spacing w:line="300" w:lineRule="exact"/>
              <w:jc w:val="center"/>
              <w:rPr>
                <w:rFonts w:hAnsi="標楷體"/>
                <w:bCs/>
                <w:spacing w:val="-20"/>
                <w:kern w:val="0"/>
                <w:sz w:val="26"/>
                <w:szCs w:val="26"/>
              </w:rPr>
            </w:pPr>
            <w:r w:rsidRPr="00846232">
              <w:rPr>
                <w:rFonts w:hAnsi="標楷體" w:hint="eastAsia"/>
                <w:bCs/>
                <w:spacing w:val="-20"/>
                <w:kern w:val="0"/>
                <w:sz w:val="26"/>
                <w:szCs w:val="26"/>
              </w:rPr>
              <w:t>101</w:t>
            </w: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延長工作時間未依規定加給工資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第24條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876</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kern w:val="0"/>
                <w:sz w:val="26"/>
                <w:szCs w:val="26"/>
              </w:rPr>
              <w:t>延長工作時間超過法令規定</w:t>
            </w:r>
            <w:r w:rsidR="00442254" w:rsidRPr="00846232">
              <w:rPr>
                <w:rFonts w:hAnsi="標楷體" w:hint="eastAsia"/>
                <w:kern w:val="0"/>
                <w:sz w:val="26"/>
                <w:szCs w:val="26"/>
              </w:rPr>
              <w:t>（</w:t>
            </w:r>
            <w:r w:rsidRPr="00846232">
              <w:rPr>
                <w:rFonts w:hAnsi="標楷體" w:hint="eastAsia"/>
                <w:spacing w:val="-20"/>
                <w:kern w:val="0"/>
                <w:sz w:val="26"/>
                <w:szCs w:val="26"/>
              </w:rPr>
              <w:t>第32條2項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723</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未依規定置備勞工出勤紀錄表</w:t>
            </w:r>
            <w:r w:rsidR="00442254" w:rsidRPr="00846232">
              <w:rPr>
                <w:rFonts w:hAnsi="標楷體" w:hint="eastAsia"/>
                <w:spacing w:val="-20"/>
                <w:kern w:val="0"/>
                <w:sz w:val="26"/>
                <w:szCs w:val="26"/>
              </w:rPr>
              <w:t>（</w:t>
            </w:r>
            <w:r w:rsidRPr="00846232">
              <w:rPr>
                <w:rFonts w:hAnsi="標楷體" w:hint="eastAsia"/>
                <w:spacing w:val="-20"/>
                <w:kern w:val="0"/>
                <w:sz w:val="26"/>
                <w:szCs w:val="26"/>
              </w:rPr>
              <w:t>第30條5項</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545</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6"/>
                <w:szCs w:val="26"/>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每七日中未有一日之休息作為例假</w:t>
            </w:r>
            <w:r w:rsidR="00442254" w:rsidRPr="00846232">
              <w:rPr>
                <w:rFonts w:hAnsi="標楷體" w:hint="eastAsia"/>
                <w:spacing w:val="-20"/>
                <w:kern w:val="0"/>
                <w:sz w:val="26"/>
                <w:szCs w:val="26"/>
              </w:rPr>
              <w:t>（</w:t>
            </w:r>
            <w:r w:rsidRPr="00846232">
              <w:rPr>
                <w:rFonts w:hAnsi="標楷體" w:hint="eastAsia"/>
                <w:spacing w:val="-20"/>
                <w:kern w:val="0"/>
                <w:sz w:val="26"/>
                <w:szCs w:val="26"/>
              </w:rPr>
              <w:t>第36條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501</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spacing w:val="-20"/>
                <w:kern w:val="0"/>
                <w:sz w:val="26"/>
                <w:szCs w:val="26"/>
              </w:rPr>
            </w:pPr>
            <w:r w:rsidRPr="00846232">
              <w:rPr>
                <w:rFonts w:hAnsi="標楷體" w:hint="eastAsia"/>
                <w:spacing w:val="-20"/>
                <w:kern w:val="0"/>
                <w:sz w:val="26"/>
                <w:szCs w:val="26"/>
              </w:rPr>
              <w:t>假日工資未給或於休假日工作未依規定加給工資</w:t>
            </w:r>
            <w:r w:rsidR="00442254" w:rsidRPr="00846232">
              <w:rPr>
                <w:rFonts w:hAnsi="標楷體" w:hint="eastAsia"/>
                <w:spacing w:val="-20"/>
                <w:kern w:val="0"/>
                <w:sz w:val="26"/>
                <w:szCs w:val="26"/>
              </w:rPr>
              <w:t>（</w:t>
            </w:r>
            <w:r w:rsidRPr="00846232">
              <w:rPr>
                <w:rFonts w:hAnsi="標楷體" w:hint="eastAsia"/>
                <w:spacing w:val="-20"/>
                <w:kern w:val="0"/>
                <w:sz w:val="26"/>
                <w:szCs w:val="26"/>
              </w:rPr>
              <w:t>第39條</w:t>
            </w:r>
            <w:r w:rsidR="00442254" w:rsidRPr="00846232">
              <w:rPr>
                <w:rFonts w:hAnsi="標楷體" w:hint="eastAsia"/>
                <w:spacing w:val="-20"/>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395</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工資未全額直接給付勞工</w:t>
            </w:r>
            <w:r w:rsidR="00442254" w:rsidRPr="00846232">
              <w:rPr>
                <w:rFonts w:hAnsi="標楷體" w:hint="eastAsia"/>
                <w:kern w:val="0"/>
                <w:sz w:val="26"/>
                <w:szCs w:val="26"/>
              </w:rPr>
              <w:t>（</w:t>
            </w:r>
            <w:r w:rsidRPr="00846232">
              <w:rPr>
                <w:rFonts w:hAnsi="標楷體" w:hint="eastAsia"/>
                <w:kern w:val="0"/>
                <w:sz w:val="26"/>
                <w:szCs w:val="26"/>
              </w:rPr>
              <w:t>第22條第2項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269</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未達基本工資</w:t>
            </w:r>
            <w:r w:rsidR="00442254" w:rsidRPr="00846232">
              <w:rPr>
                <w:rFonts w:hAnsi="標楷體" w:hint="eastAsia"/>
                <w:kern w:val="0"/>
                <w:sz w:val="26"/>
                <w:szCs w:val="26"/>
              </w:rPr>
              <w:t>（</w:t>
            </w:r>
            <w:r w:rsidRPr="00846232">
              <w:rPr>
                <w:rFonts w:hAnsi="標楷體" w:hint="eastAsia"/>
                <w:kern w:val="0"/>
                <w:sz w:val="26"/>
                <w:szCs w:val="26"/>
              </w:rPr>
              <w:t>第21條第1項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181</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未依規定給予特別休假</w:t>
            </w:r>
            <w:r w:rsidR="00442254" w:rsidRPr="00846232">
              <w:rPr>
                <w:rFonts w:hAnsi="標楷體" w:hint="eastAsia"/>
                <w:kern w:val="0"/>
                <w:sz w:val="26"/>
                <w:szCs w:val="26"/>
              </w:rPr>
              <w:t>（</w:t>
            </w:r>
            <w:r w:rsidRPr="00846232">
              <w:rPr>
                <w:rFonts w:hAnsi="標楷體" w:hint="eastAsia"/>
                <w:kern w:val="0"/>
                <w:sz w:val="26"/>
                <w:szCs w:val="26"/>
              </w:rPr>
              <w:t>第38條</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147</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正常工作時間超過法令規定</w:t>
            </w:r>
            <w:r w:rsidR="00442254" w:rsidRPr="00846232">
              <w:rPr>
                <w:rFonts w:hAnsi="標楷體" w:hint="eastAsia"/>
                <w:kern w:val="0"/>
                <w:sz w:val="26"/>
                <w:szCs w:val="26"/>
              </w:rPr>
              <w:t>（</w:t>
            </w:r>
            <w:r w:rsidRPr="00846232">
              <w:rPr>
                <w:rFonts w:hAnsi="標楷體" w:hint="eastAsia"/>
                <w:kern w:val="0"/>
                <w:sz w:val="26"/>
                <w:szCs w:val="26"/>
              </w:rPr>
              <w:t>第30條第1項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133</w:t>
            </w:r>
          </w:p>
        </w:tc>
      </w:tr>
      <w:tr w:rsidR="004B3FDD" w:rsidRPr="00846232" w:rsidTr="003C2AC2">
        <w:trPr>
          <w:trHeight w:val="283"/>
        </w:trPr>
        <w:tc>
          <w:tcPr>
            <w:tcW w:w="379" w:type="pct"/>
            <w:vMerge/>
            <w:vAlign w:val="center"/>
            <w:hideMark/>
          </w:tcPr>
          <w:p w:rsidR="00144879" w:rsidRPr="00846232" w:rsidRDefault="00144879" w:rsidP="00542B38">
            <w:pPr>
              <w:widowControl/>
              <w:snapToGrid w:val="0"/>
              <w:spacing w:line="300" w:lineRule="exact"/>
              <w:rPr>
                <w:rFonts w:hAnsi="標楷體"/>
                <w:bCs/>
                <w:spacing w:val="-20"/>
                <w:kern w:val="0"/>
                <w:sz w:val="28"/>
                <w:szCs w:val="28"/>
              </w:rPr>
            </w:pPr>
          </w:p>
        </w:tc>
        <w:tc>
          <w:tcPr>
            <w:tcW w:w="3965" w:type="pct"/>
            <w:noWrap/>
            <w:vAlign w:val="center"/>
            <w:hideMark/>
          </w:tcPr>
          <w:p w:rsidR="00144879" w:rsidRPr="00846232" w:rsidRDefault="00144879" w:rsidP="00542B38">
            <w:pPr>
              <w:widowControl/>
              <w:snapToGrid w:val="0"/>
              <w:spacing w:line="300" w:lineRule="exact"/>
              <w:rPr>
                <w:rFonts w:hAnsi="標楷體"/>
                <w:kern w:val="0"/>
                <w:sz w:val="26"/>
                <w:szCs w:val="26"/>
              </w:rPr>
            </w:pPr>
            <w:r w:rsidRPr="00846232">
              <w:rPr>
                <w:rFonts w:hAnsi="標楷體" w:hint="eastAsia"/>
                <w:kern w:val="0"/>
                <w:sz w:val="26"/>
                <w:szCs w:val="26"/>
              </w:rPr>
              <w:t>未依規定置備勞工工資清冊</w:t>
            </w:r>
            <w:r w:rsidR="00442254" w:rsidRPr="00846232">
              <w:rPr>
                <w:rFonts w:hAnsi="標楷體" w:hint="eastAsia"/>
                <w:kern w:val="0"/>
                <w:sz w:val="26"/>
                <w:szCs w:val="26"/>
              </w:rPr>
              <w:t>（</w:t>
            </w:r>
            <w:r w:rsidRPr="00846232">
              <w:rPr>
                <w:rFonts w:hAnsi="標楷體" w:hint="eastAsia"/>
                <w:kern w:val="0"/>
                <w:sz w:val="26"/>
                <w:szCs w:val="26"/>
              </w:rPr>
              <w:t>第23條第2項</w:t>
            </w:r>
            <w:r w:rsidR="00442254" w:rsidRPr="00846232">
              <w:rPr>
                <w:rFonts w:hAnsi="標楷體" w:hint="eastAsia"/>
                <w:kern w:val="0"/>
                <w:sz w:val="26"/>
                <w:szCs w:val="26"/>
              </w:rPr>
              <w:t>）</w:t>
            </w:r>
          </w:p>
        </w:tc>
        <w:tc>
          <w:tcPr>
            <w:tcW w:w="656" w:type="pct"/>
            <w:noWrap/>
            <w:vAlign w:val="center"/>
            <w:hideMark/>
          </w:tcPr>
          <w:p w:rsidR="00144879" w:rsidRPr="00846232" w:rsidRDefault="00144879" w:rsidP="003640B0">
            <w:pPr>
              <w:snapToGrid w:val="0"/>
              <w:spacing w:beforeLines="15" w:before="68" w:afterLines="15" w:after="68" w:line="300" w:lineRule="exact"/>
              <w:ind w:rightChars="50" w:right="170"/>
              <w:jc w:val="right"/>
              <w:rPr>
                <w:rFonts w:hAnsi="標楷體"/>
                <w:sz w:val="26"/>
                <w:szCs w:val="26"/>
              </w:rPr>
            </w:pPr>
            <w:r w:rsidRPr="00846232">
              <w:rPr>
                <w:rFonts w:hAnsi="標楷體" w:hint="eastAsia"/>
                <w:sz w:val="26"/>
                <w:szCs w:val="26"/>
              </w:rPr>
              <w:t>107</w:t>
            </w:r>
          </w:p>
        </w:tc>
      </w:tr>
    </w:tbl>
    <w:p w:rsidR="00144879" w:rsidRPr="00846232" w:rsidRDefault="00144879" w:rsidP="00144879">
      <w:pPr>
        <w:pStyle w:val="32"/>
        <w:ind w:leftChars="0" w:left="1361" w:hangingChars="523" w:hanging="1361"/>
        <w:rPr>
          <w:rFonts w:hAnsi="標楷體"/>
          <w:sz w:val="24"/>
          <w:szCs w:val="24"/>
        </w:rPr>
      </w:pPr>
      <w:r w:rsidRPr="00846232">
        <w:rPr>
          <w:rFonts w:hAnsi="標楷體" w:hint="eastAsia"/>
          <w:sz w:val="24"/>
          <w:szCs w:val="24"/>
        </w:rPr>
        <w:t>資料來源：勞動部。</w:t>
      </w:r>
    </w:p>
    <w:p w:rsidR="0058372B" w:rsidRPr="00846232" w:rsidRDefault="0058372B" w:rsidP="00144879">
      <w:pPr>
        <w:pStyle w:val="32"/>
        <w:ind w:leftChars="0" w:left="1361" w:hangingChars="523" w:hanging="1361"/>
        <w:rPr>
          <w:rFonts w:hAnsi="標楷體"/>
          <w:sz w:val="24"/>
          <w:szCs w:val="24"/>
        </w:rPr>
      </w:pPr>
    </w:p>
    <w:p w:rsidR="004E743E" w:rsidRPr="00846232" w:rsidRDefault="004E743E" w:rsidP="00391E95">
      <w:pPr>
        <w:pStyle w:val="5"/>
        <w:rPr>
          <w:rFonts w:hAnsi="標楷體"/>
        </w:rPr>
      </w:pPr>
      <w:r w:rsidRPr="00846232">
        <w:rPr>
          <w:rFonts w:hAnsi="標楷體" w:hint="eastAsia"/>
        </w:rPr>
        <w:t>自</w:t>
      </w:r>
      <w:r w:rsidR="00C474D0" w:rsidRPr="00846232">
        <w:rPr>
          <w:rFonts w:hAnsi="標楷體" w:hint="eastAsia"/>
        </w:rPr>
        <w:t>106年7至9月</w:t>
      </w:r>
      <w:r w:rsidRPr="00846232">
        <w:rPr>
          <w:rFonts w:hAnsi="標楷體" w:hint="eastAsia"/>
        </w:rPr>
        <w:t>止，勞動檢查</w:t>
      </w:r>
      <w:r w:rsidR="002D42B9" w:rsidRPr="00846232">
        <w:rPr>
          <w:rFonts w:hAnsi="標楷體" w:hint="eastAsia"/>
        </w:rPr>
        <w:t>之</w:t>
      </w:r>
      <w:r w:rsidR="00C474D0" w:rsidRPr="00846232">
        <w:rPr>
          <w:rFonts w:hAnsi="標楷體" w:hint="eastAsia"/>
        </w:rPr>
        <w:t>合格廠次</w:t>
      </w:r>
      <w:r w:rsidRPr="00846232">
        <w:rPr>
          <w:rFonts w:hAnsi="標楷體" w:hint="eastAsia"/>
        </w:rPr>
        <w:t>、</w:t>
      </w:r>
      <w:r w:rsidR="002D42B9" w:rsidRPr="00846232">
        <w:rPr>
          <w:rFonts w:hAnsi="標楷體" w:hint="eastAsia"/>
        </w:rPr>
        <w:t>不合格廠次</w:t>
      </w:r>
      <w:r w:rsidRPr="00846232">
        <w:rPr>
          <w:rFonts w:hAnsi="標楷體" w:hint="eastAsia"/>
        </w:rPr>
        <w:t>及</w:t>
      </w:r>
      <w:r w:rsidR="002D42B9" w:rsidRPr="00846232">
        <w:rPr>
          <w:rFonts w:hAnsi="標楷體" w:hint="eastAsia"/>
        </w:rPr>
        <w:t>違</w:t>
      </w:r>
      <w:r w:rsidR="00E75628" w:rsidRPr="00846232">
        <w:rPr>
          <w:rFonts w:hAnsi="標楷體" w:hint="eastAsia"/>
        </w:rPr>
        <w:t>反勞動基準法新制</w:t>
      </w:r>
      <w:r w:rsidR="002D42B9" w:rsidRPr="00846232">
        <w:rPr>
          <w:rFonts w:hAnsi="標楷體" w:hint="eastAsia"/>
        </w:rPr>
        <w:t>規定之情形</w:t>
      </w:r>
      <w:r w:rsidR="007247F4" w:rsidRPr="00846232">
        <w:rPr>
          <w:rFonts w:hAnsi="標楷體" w:hint="eastAsia"/>
        </w:rPr>
        <w:t>：</w:t>
      </w:r>
    </w:p>
    <w:p w:rsidR="00FE732B" w:rsidRPr="00846232" w:rsidRDefault="00C474D0" w:rsidP="006353CA">
      <w:pPr>
        <w:pStyle w:val="6"/>
        <w:rPr>
          <w:rFonts w:hAnsi="標楷體"/>
        </w:rPr>
      </w:pPr>
      <w:r w:rsidRPr="00846232">
        <w:rPr>
          <w:rFonts w:hAnsi="標楷體" w:hint="eastAsia"/>
        </w:rPr>
        <w:t>自106年7至9月止，勞動檢查之廠次、檢查合格廠次、檢查不合格廠次</w:t>
      </w:r>
      <w:r w:rsidR="004E743E" w:rsidRPr="00846232">
        <w:rPr>
          <w:rFonts w:hAnsi="標楷體" w:hint="eastAsia"/>
        </w:rPr>
        <w:t>統計</w:t>
      </w:r>
      <w:r w:rsidR="00D97889" w:rsidRPr="00846232">
        <w:rPr>
          <w:rFonts w:hAnsi="標楷體" w:hint="eastAsia"/>
        </w:rPr>
        <w:t>，</w:t>
      </w:r>
      <w:r w:rsidR="00FE732B" w:rsidRPr="00846232">
        <w:rPr>
          <w:rFonts w:hAnsi="標楷體" w:hint="eastAsia"/>
        </w:rPr>
        <w:t>如</w:t>
      </w:r>
      <w:r w:rsidR="00D97889" w:rsidRPr="00846232">
        <w:rPr>
          <w:rFonts w:hAnsi="標楷體" w:hint="eastAsia"/>
        </w:rPr>
        <w:t>表</w:t>
      </w:r>
      <w:r w:rsidR="00B1181E" w:rsidRPr="00846232">
        <w:rPr>
          <w:rFonts w:hAnsi="標楷體" w:hint="eastAsia"/>
        </w:rPr>
        <w:t>1</w:t>
      </w:r>
      <w:r w:rsidR="009D6FBC" w:rsidRPr="00846232">
        <w:rPr>
          <w:rFonts w:hAnsi="標楷體" w:hint="eastAsia"/>
        </w:rPr>
        <w:t>7</w:t>
      </w:r>
      <w:r w:rsidR="00D97889" w:rsidRPr="00846232">
        <w:rPr>
          <w:rFonts w:hAnsi="標楷體" w:hint="eastAsia"/>
        </w:rPr>
        <w:t>。</w:t>
      </w:r>
    </w:p>
    <w:p w:rsidR="00A916D2" w:rsidRPr="00846232" w:rsidRDefault="00A916D2" w:rsidP="00D97889">
      <w:pPr>
        <w:pStyle w:val="a3"/>
        <w:ind w:left="0" w:firstLine="0"/>
        <w:jc w:val="center"/>
        <w:rPr>
          <w:rFonts w:hAnsi="標楷體"/>
        </w:rPr>
      </w:pPr>
      <w:bookmarkStart w:id="567" w:name="_Toc501374284"/>
      <w:r w:rsidRPr="00846232">
        <w:rPr>
          <w:rFonts w:hAnsi="標楷體" w:hint="eastAsia"/>
        </w:rPr>
        <w:lastRenderedPageBreak/>
        <w:t>106年7至9</w:t>
      </w:r>
      <w:r w:rsidR="00D97889" w:rsidRPr="00846232">
        <w:rPr>
          <w:rFonts w:hAnsi="標楷體" w:hint="eastAsia"/>
        </w:rPr>
        <w:t>月</w:t>
      </w:r>
      <w:r w:rsidRPr="00846232">
        <w:rPr>
          <w:rFonts w:hAnsi="標楷體" w:hint="eastAsia"/>
        </w:rPr>
        <w:t>勞動檢查</w:t>
      </w:r>
      <w:r w:rsidR="00920341" w:rsidRPr="00846232">
        <w:rPr>
          <w:rFonts w:hAnsi="標楷體" w:hint="eastAsia"/>
        </w:rPr>
        <w:t>廠</w:t>
      </w:r>
      <w:r w:rsidR="00D97889" w:rsidRPr="00846232">
        <w:rPr>
          <w:rFonts w:hAnsi="標楷體" w:hint="eastAsia"/>
        </w:rPr>
        <w:t>次、合格</w:t>
      </w:r>
      <w:r w:rsidR="00920341" w:rsidRPr="00846232">
        <w:rPr>
          <w:rFonts w:hAnsi="標楷體" w:hint="eastAsia"/>
        </w:rPr>
        <w:t>廠</w:t>
      </w:r>
      <w:r w:rsidR="00D97889" w:rsidRPr="00846232">
        <w:rPr>
          <w:rFonts w:hAnsi="標楷體" w:hint="eastAsia"/>
        </w:rPr>
        <w:t>次、不合</w:t>
      </w:r>
      <w:r w:rsidR="00920341" w:rsidRPr="00846232">
        <w:rPr>
          <w:rFonts w:hAnsi="標楷體" w:hint="eastAsia"/>
        </w:rPr>
        <w:t>格廠次</w:t>
      </w:r>
      <w:bookmarkEnd w:id="567"/>
    </w:p>
    <w:tbl>
      <w:tblPr>
        <w:tblStyle w:val="afd"/>
        <w:tblW w:w="5000" w:type="pct"/>
        <w:tblCellMar>
          <w:left w:w="28" w:type="dxa"/>
          <w:right w:w="28" w:type="dxa"/>
        </w:tblCellMar>
        <w:tblLook w:val="04A0" w:firstRow="1" w:lastRow="0" w:firstColumn="1" w:lastColumn="0" w:noHBand="0" w:noVBand="1"/>
      </w:tblPr>
      <w:tblGrid>
        <w:gridCol w:w="1364"/>
        <w:gridCol w:w="1185"/>
        <w:gridCol w:w="1474"/>
        <w:gridCol w:w="1283"/>
        <w:gridCol w:w="1570"/>
        <w:gridCol w:w="2024"/>
      </w:tblGrid>
      <w:tr w:rsidR="004B3FDD" w:rsidRPr="00846232" w:rsidTr="00E7522A">
        <w:trPr>
          <w:trHeight w:val="340"/>
          <w:tblHeader/>
        </w:trPr>
        <w:tc>
          <w:tcPr>
            <w:tcW w:w="766" w:type="pct"/>
            <w:vAlign w:val="center"/>
          </w:tcPr>
          <w:p w:rsidR="00A916D2" w:rsidRPr="00846232" w:rsidRDefault="00D97889" w:rsidP="009D6FBC">
            <w:pPr>
              <w:pStyle w:val="121"/>
              <w:jc w:val="center"/>
              <w:rPr>
                <w:rFonts w:hAnsi="標楷體"/>
                <w:b/>
              </w:rPr>
            </w:pPr>
            <w:r w:rsidRPr="00846232">
              <w:rPr>
                <w:rFonts w:hAnsi="標楷體" w:hint="eastAsia"/>
                <w:b/>
              </w:rPr>
              <w:t>地方</w:t>
            </w:r>
            <w:r w:rsidR="00A916D2" w:rsidRPr="00846232">
              <w:rPr>
                <w:rFonts w:hAnsi="標楷體" w:hint="eastAsia"/>
                <w:b/>
              </w:rPr>
              <w:t>政府</w:t>
            </w:r>
          </w:p>
        </w:tc>
        <w:tc>
          <w:tcPr>
            <w:tcW w:w="666" w:type="pct"/>
            <w:vAlign w:val="center"/>
          </w:tcPr>
          <w:p w:rsidR="00A916D2" w:rsidRPr="00846232" w:rsidRDefault="00A916D2" w:rsidP="009D6FBC">
            <w:pPr>
              <w:pStyle w:val="121"/>
              <w:jc w:val="center"/>
              <w:rPr>
                <w:rFonts w:hAnsi="標楷體"/>
                <w:b/>
              </w:rPr>
            </w:pPr>
            <w:r w:rsidRPr="00846232">
              <w:rPr>
                <w:rFonts w:hAnsi="標楷體" w:hint="eastAsia"/>
                <w:b/>
              </w:rPr>
              <w:t>期間</w:t>
            </w:r>
          </w:p>
        </w:tc>
        <w:tc>
          <w:tcPr>
            <w:tcW w:w="828" w:type="pct"/>
            <w:vAlign w:val="center"/>
          </w:tcPr>
          <w:p w:rsidR="00A916D2" w:rsidRPr="00846232" w:rsidRDefault="00A916D2" w:rsidP="009D6FBC">
            <w:pPr>
              <w:pStyle w:val="121"/>
              <w:jc w:val="center"/>
              <w:rPr>
                <w:rFonts w:hAnsi="標楷體"/>
                <w:b/>
              </w:rPr>
            </w:pPr>
            <w:r w:rsidRPr="00846232">
              <w:rPr>
                <w:rFonts w:hAnsi="標楷體" w:hint="eastAsia"/>
                <w:b/>
              </w:rPr>
              <w:t>辦理檢查</w:t>
            </w:r>
          </w:p>
          <w:p w:rsidR="00A916D2" w:rsidRPr="00846232" w:rsidRDefault="00A916D2" w:rsidP="009D6FBC">
            <w:pPr>
              <w:pStyle w:val="121"/>
              <w:jc w:val="center"/>
              <w:rPr>
                <w:rFonts w:hAnsi="標楷體"/>
                <w:b/>
              </w:rPr>
            </w:pPr>
            <w:r w:rsidRPr="00846232">
              <w:rPr>
                <w:rFonts w:hAnsi="標楷體" w:hint="eastAsia"/>
                <w:b/>
              </w:rPr>
              <w:t>之廠/次數</w:t>
            </w:r>
          </w:p>
        </w:tc>
        <w:tc>
          <w:tcPr>
            <w:tcW w:w="721" w:type="pct"/>
            <w:vAlign w:val="center"/>
          </w:tcPr>
          <w:p w:rsidR="00A916D2" w:rsidRPr="00846232" w:rsidRDefault="00A916D2" w:rsidP="009D6FBC">
            <w:pPr>
              <w:pStyle w:val="121"/>
              <w:jc w:val="center"/>
              <w:rPr>
                <w:rFonts w:hAnsi="標楷體"/>
                <w:b/>
              </w:rPr>
            </w:pPr>
            <w:r w:rsidRPr="00846232">
              <w:rPr>
                <w:rFonts w:hAnsi="標楷體" w:hint="eastAsia"/>
                <w:b/>
              </w:rPr>
              <w:t>檢查合格</w:t>
            </w:r>
          </w:p>
          <w:p w:rsidR="00A916D2" w:rsidRPr="00846232" w:rsidRDefault="00A916D2" w:rsidP="009D6FBC">
            <w:pPr>
              <w:pStyle w:val="121"/>
              <w:jc w:val="center"/>
              <w:rPr>
                <w:rFonts w:hAnsi="標楷體"/>
                <w:b/>
              </w:rPr>
            </w:pPr>
            <w:r w:rsidRPr="00846232">
              <w:rPr>
                <w:rFonts w:hAnsi="標楷體" w:hint="eastAsia"/>
                <w:b/>
              </w:rPr>
              <w:t>之廠/次數</w:t>
            </w:r>
          </w:p>
        </w:tc>
        <w:tc>
          <w:tcPr>
            <w:tcW w:w="882" w:type="pct"/>
            <w:vAlign w:val="center"/>
          </w:tcPr>
          <w:p w:rsidR="001C5F1E" w:rsidRPr="00846232" w:rsidRDefault="00A916D2" w:rsidP="009D6FBC">
            <w:pPr>
              <w:pStyle w:val="121"/>
              <w:jc w:val="center"/>
              <w:rPr>
                <w:rFonts w:hAnsi="標楷體"/>
                <w:b/>
              </w:rPr>
            </w:pPr>
            <w:r w:rsidRPr="00846232">
              <w:rPr>
                <w:rFonts w:hAnsi="標楷體" w:hint="eastAsia"/>
                <w:b/>
              </w:rPr>
              <w:t>檢查</w:t>
            </w:r>
            <w:r w:rsidRPr="00846232">
              <w:rPr>
                <w:rFonts w:hAnsi="標楷體"/>
                <w:b/>
              </w:rPr>
              <w:t>不合格</w:t>
            </w:r>
          </w:p>
          <w:p w:rsidR="00A916D2" w:rsidRPr="00846232" w:rsidRDefault="00A916D2" w:rsidP="009D6FBC">
            <w:pPr>
              <w:pStyle w:val="121"/>
              <w:jc w:val="center"/>
              <w:rPr>
                <w:rFonts w:hAnsi="標楷體"/>
                <w:b/>
              </w:rPr>
            </w:pPr>
            <w:r w:rsidRPr="00846232">
              <w:rPr>
                <w:rFonts w:hAnsi="標楷體" w:hint="eastAsia"/>
                <w:b/>
              </w:rPr>
              <w:t>之廠/次數</w:t>
            </w:r>
          </w:p>
        </w:tc>
        <w:tc>
          <w:tcPr>
            <w:tcW w:w="1137" w:type="pct"/>
            <w:vAlign w:val="center"/>
          </w:tcPr>
          <w:p w:rsidR="00A916D2" w:rsidRPr="00846232" w:rsidRDefault="00A916D2" w:rsidP="009D6FBC">
            <w:pPr>
              <w:pStyle w:val="121"/>
              <w:jc w:val="center"/>
              <w:rPr>
                <w:rFonts w:hAnsi="標楷體"/>
                <w:b/>
              </w:rPr>
            </w:pPr>
            <w:r w:rsidRPr="00846232">
              <w:rPr>
                <w:rFonts w:hAnsi="標楷體" w:hint="eastAsia"/>
                <w:b/>
              </w:rPr>
              <w:t>備註</w:t>
            </w:r>
          </w:p>
        </w:tc>
      </w:tr>
      <w:tr w:rsidR="004B3FDD" w:rsidRPr="00846232" w:rsidTr="00E7522A">
        <w:trPr>
          <w:trHeight w:val="340"/>
        </w:trPr>
        <w:tc>
          <w:tcPr>
            <w:tcW w:w="766" w:type="pct"/>
            <w:vMerge w:val="restart"/>
            <w:vAlign w:val="center"/>
          </w:tcPr>
          <w:p w:rsidR="00A916D2" w:rsidRPr="00846232" w:rsidRDefault="00DE7FBD" w:rsidP="009D6FBC">
            <w:pPr>
              <w:pStyle w:val="121"/>
              <w:jc w:val="center"/>
              <w:rPr>
                <w:rFonts w:hAnsi="標楷體"/>
              </w:rPr>
            </w:pPr>
            <w:r w:rsidRPr="00846232">
              <w:rPr>
                <w:rFonts w:hAnsi="標楷體" w:hint="eastAsia"/>
              </w:rPr>
              <w:t>臺北</w:t>
            </w:r>
            <w:r w:rsidR="00A916D2" w:rsidRPr="00846232">
              <w:rPr>
                <w:rFonts w:hAnsi="標楷體" w:hint="eastAsia"/>
              </w:rPr>
              <w:t>市</w:t>
            </w:r>
          </w:p>
        </w:tc>
        <w:tc>
          <w:tcPr>
            <w:tcW w:w="666" w:type="pct"/>
            <w:vAlign w:val="center"/>
          </w:tcPr>
          <w:p w:rsidR="00A916D2" w:rsidRPr="00846232" w:rsidRDefault="00A916D2" w:rsidP="00571AE9">
            <w:pPr>
              <w:pStyle w:val="121"/>
              <w:jc w:val="center"/>
              <w:rPr>
                <w:rFonts w:hAnsi="標楷體"/>
              </w:rPr>
            </w:pPr>
            <w:r w:rsidRPr="00846232">
              <w:rPr>
                <w:rFonts w:hAnsi="標楷體" w:hint="eastAsia"/>
              </w:rPr>
              <w:t>106年7月</w:t>
            </w:r>
          </w:p>
        </w:tc>
        <w:tc>
          <w:tcPr>
            <w:tcW w:w="828" w:type="pct"/>
            <w:vAlign w:val="center"/>
          </w:tcPr>
          <w:p w:rsidR="00A916D2" w:rsidRPr="00846232" w:rsidRDefault="00A916D2" w:rsidP="009D6FBC">
            <w:pPr>
              <w:pStyle w:val="121"/>
              <w:jc w:val="center"/>
              <w:rPr>
                <w:rFonts w:hAnsi="標楷體"/>
              </w:rPr>
            </w:pPr>
            <w:r w:rsidRPr="00846232">
              <w:rPr>
                <w:rFonts w:hAnsi="標楷體"/>
              </w:rPr>
              <w:t>727</w:t>
            </w:r>
          </w:p>
        </w:tc>
        <w:tc>
          <w:tcPr>
            <w:tcW w:w="721" w:type="pct"/>
            <w:vAlign w:val="center"/>
          </w:tcPr>
          <w:p w:rsidR="00A916D2" w:rsidRPr="00846232" w:rsidRDefault="00A916D2" w:rsidP="009D6FBC">
            <w:pPr>
              <w:pStyle w:val="121"/>
              <w:jc w:val="center"/>
              <w:rPr>
                <w:rFonts w:hAnsi="標楷體"/>
              </w:rPr>
            </w:pPr>
            <w:r w:rsidRPr="00846232">
              <w:rPr>
                <w:rFonts w:hAnsi="標楷體"/>
              </w:rPr>
              <w:t>533</w:t>
            </w:r>
          </w:p>
        </w:tc>
        <w:tc>
          <w:tcPr>
            <w:tcW w:w="882" w:type="pct"/>
            <w:vAlign w:val="center"/>
          </w:tcPr>
          <w:p w:rsidR="00A916D2" w:rsidRPr="00846232" w:rsidRDefault="00A916D2" w:rsidP="009D6FBC">
            <w:pPr>
              <w:pStyle w:val="121"/>
              <w:jc w:val="center"/>
              <w:rPr>
                <w:rFonts w:hAnsi="標楷體"/>
              </w:rPr>
            </w:pPr>
            <w:r w:rsidRPr="00846232">
              <w:rPr>
                <w:rFonts w:hAnsi="標楷體"/>
              </w:rPr>
              <w:t>193</w:t>
            </w:r>
          </w:p>
        </w:tc>
        <w:tc>
          <w:tcPr>
            <w:tcW w:w="1137" w:type="pct"/>
            <w:vAlign w:val="center"/>
          </w:tcPr>
          <w:p w:rsidR="00A916D2" w:rsidRPr="00846232" w:rsidRDefault="00A916D2" w:rsidP="009D6FBC">
            <w:pPr>
              <w:pStyle w:val="121"/>
              <w:rPr>
                <w:rFonts w:hAnsi="標楷體"/>
              </w:rPr>
            </w:pPr>
          </w:p>
        </w:tc>
      </w:tr>
      <w:tr w:rsidR="004B3FDD" w:rsidRPr="00846232" w:rsidTr="00E7522A">
        <w:trPr>
          <w:trHeight w:val="340"/>
        </w:trPr>
        <w:tc>
          <w:tcPr>
            <w:tcW w:w="766" w:type="pct"/>
            <w:vMerge/>
            <w:vAlign w:val="center"/>
          </w:tcPr>
          <w:p w:rsidR="00A916D2" w:rsidRPr="00846232" w:rsidRDefault="00A916D2" w:rsidP="009D6FBC">
            <w:pPr>
              <w:pStyle w:val="121"/>
              <w:jc w:val="center"/>
              <w:rPr>
                <w:rFonts w:hAnsi="標楷體"/>
              </w:rPr>
            </w:pPr>
          </w:p>
        </w:tc>
        <w:tc>
          <w:tcPr>
            <w:tcW w:w="666" w:type="pct"/>
            <w:vAlign w:val="center"/>
          </w:tcPr>
          <w:p w:rsidR="00A916D2" w:rsidRPr="00846232" w:rsidRDefault="00A916D2" w:rsidP="00571AE9">
            <w:pPr>
              <w:pStyle w:val="121"/>
              <w:jc w:val="center"/>
              <w:rPr>
                <w:rFonts w:hAnsi="標楷體"/>
              </w:rPr>
            </w:pPr>
            <w:r w:rsidRPr="00846232">
              <w:rPr>
                <w:rFonts w:hAnsi="標楷體" w:hint="eastAsia"/>
              </w:rPr>
              <w:t>106年8月</w:t>
            </w:r>
          </w:p>
        </w:tc>
        <w:tc>
          <w:tcPr>
            <w:tcW w:w="828" w:type="pct"/>
            <w:vAlign w:val="center"/>
          </w:tcPr>
          <w:p w:rsidR="00A916D2" w:rsidRPr="00846232" w:rsidRDefault="00A916D2" w:rsidP="009D6FBC">
            <w:pPr>
              <w:pStyle w:val="121"/>
              <w:jc w:val="center"/>
              <w:rPr>
                <w:rFonts w:hAnsi="標楷體"/>
              </w:rPr>
            </w:pPr>
            <w:r w:rsidRPr="00846232">
              <w:rPr>
                <w:rFonts w:hAnsi="標楷體"/>
              </w:rPr>
              <w:t>684</w:t>
            </w:r>
          </w:p>
        </w:tc>
        <w:tc>
          <w:tcPr>
            <w:tcW w:w="721" w:type="pct"/>
            <w:vAlign w:val="center"/>
          </w:tcPr>
          <w:p w:rsidR="00A916D2" w:rsidRPr="00846232" w:rsidRDefault="00A916D2" w:rsidP="009D6FBC">
            <w:pPr>
              <w:pStyle w:val="121"/>
              <w:jc w:val="center"/>
              <w:rPr>
                <w:rFonts w:hAnsi="標楷體"/>
              </w:rPr>
            </w:pPr>
            <w:r w:rsidRPr="00846232">
              <w:rPr>
                <w:rFonts w:hAnsi="標楷體"/>
              </w:rPr>
              <w:t>516</w:t>
            </w:r>
          </w:p>
        </w:tc>
        <w:tc>
          <w:tcPr>
            <w:tcW w:w="882" w:type="pct"/>
            <w:vAlign w:val="center"/>
          </w:tcPr>
          <w:p w:rsidR="00A916D2" w:rsidRPr="00846232" w:rsidRDefault="00A916D2" w:rsidP="009D6FBC">
            <w:pPr>
              <w:pStyle w:val="121"/>
              <w:jc w:val="center"/>
              <w:rPr>
                <w:rFonts w:hAnsi="標楷體"/>
              </w:rPr>
            </w:pPr>
            <w:r w:rsidRPr="00846232">
              <w:rPr>
                <w:rFonts w:hAnsi="標楷體"/>
              </w:rPr>
              <w:t>168</w:t>
            </w:r>
          </w:p>
        </w:tc>
        <w:tc>
          <w:tcPr>
            <w:tcW w:w="1137" w:type="pct"/>
            <w:vAlign w:val="center"/>
          </w:tcPr>
          <w:p w:rsidR="00A916D2" w:rsidRPr="00846232" w:rsidRDefault="00A916D2" w:rsidP="009D6FBC">
            <w:pPr>
              <w:pStyle w:val="121"/>
              <w:rPr>
                <w:rFonts w:hAnsi="標楷體"/>
              </w:rPr>
            </w:pPr>
          </w:p>
        </w:tc>
      </w:tr>
      <w:tr w:rsidR="004B3FDD" w:rsidRPr="00846232" w:rsidTr="00E7522A">
        <w:trPr>
          <w:trHeight w:val="340"/>
        </w:trPr>
        <w:tc>
          <w:tcPr>
            <w:tcW w:w="766" w:type="pct"/>
            <w:vMerge/>
            <w:vAlign w:val="center"/>
          </w:tcPr>
          <w:p w:rsidR="00A916D2" w:rsidRPr="00846232" w:rsidRDefault="00A916D2" w:rsidP="009D6FBC">
            <w:pPr>
              <w:pStyle w:val="121"/>
              <w:jc w:val="center"/>
              <w:rPr>
                <w:rFonts w:hAnsi="標楷體"/>
              </w:rPr>
            </w:pPr>
          </w:p>
        </w:tc>
        <w:tc>
          <w:tcPr>
            <w:tcW w:w="666" w:type="pct"/>
            <w:vAlign w:val="center"/>
          </w:tcPr>
          <w:p w:rsidR="00A916D2" w:rsidRPr="00846232" w:rsidRDefault="00A916D2" w:rsidP="00571AE9">
            <w:pPr>
              <w:pStyle w:val="121"/>
              <w:jc w:val="center"/>
              <w:rPr>
                <w:rFonts w:hAnsi="標楷體"/>
              </w:rPr>
            </w:pPr>
            <w:r w:rsidRPr="00846232">
              <w:rPr>
                <w:rFonts w:hAnsi="標楷體" w:hint="eastAsia"/>
              </w:rPr>
              <w:t>106年9月</w:t>
            </w:r>
          </w:p>
        </w:tc>
        <w:tc>
          <w:tcPr>
            <w:tcW w:w="828" w:type="pct"/>
            <w:vAlign w:val="center"/>
          </w:tcPr>
          <w:p w:rsidR="00A916D2" w:rsidRPr="00846232" w:rsidRDefault="00A916D2" w:rsidP="009D6FBC">
            <w:pPr>
              <w:pStyle w:val="121"/>
              <w:jc w:val="center"/>
              <w:rPr>
                <w:rFonts w:hAnsi="標楷體"/>
              </w:rPr>
            </w:pPr>
            <w:r w:rsidRPr="00846232">
              <w:rPr>
                <w:rFonts w:hAnsi="標楷體"/>
              </w:rPr>
              <w:t>1030</w:t>
            </w:r>
          </w:p>
        </w:tc>
        <w:tc>
          <w:tcPr>
            <w:tcW w:w="721" w:type="pct"/>
            <w:vAlign w:val="center"/>
          </w:tcPr>
          <w:p w:rsidR="00A916D2" w:rsidRPr="00846232" w:rsidRDefault="00A916D2" w:rsidP="009D6FBC">
            <w:pPr>
              <w:pStyle w:val="121"/>
              <w:jc w:val="center"/>
              <w:rPr>
                <w:rFonts w:hAnsi="標楷體"/>
              </w:rPr>
            </w:pPr>
            <w:r w:rsidRPr="00846232">
              <w:rPr>
                <w:rFonts w:hAnsi="標楷體"/>
              </w:rPr>
              <w:t>865</w:t>
            </w:r>
          </w:p>
        </w:tc>
        <w:tc>
          <w:tcPr>
            <w:tcW w:w="882" w:type="pct"/>
            <w:vAlign w:val="center"/>
          </w:tcPr>
          <w:p w:rsidR="00A916D2" w:rsidRPr="00846232" w:rsidRDefault="00A916D2" w:rsidP="009D6FBC">
            <w:pPr>
              <w:pStyle w:val="121"/>
              <w:jc w:val="center"/>
              <w:rPr>
                <w:rFonts w:hAnsi="標楷體"/>
              </w:rPr>
            </w:pPr>
            <w:r w:rsidRPr="00846232">
              <w:rPr>
                <w:rFonts w:hAnsi="標楷體"/>
              </w:rPr>
              <w:t>165</w:t>
            </w:r>
          </w:p>
        </w:tc>
        <w:tc>
          <w:tcPr>
            <w:tcW w:w="1137" w:type="pct"/>
            <w:vAlign w:val="center"/>
          </w:tcPr>
          <w:p w:rsidR="00A916D2" w:rsidRPr="00846232" w:rsidRDefault="00A916D2"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新北市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425</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235</w:t>
            </w:r>
          </w:p>
        </w:tc>
        <w:tc>
          <w:tcPr>
            <w:tcW w:w="1137" w:type="pct"/>
            <w:vMerge w:val="restart"/>
            <w:vAlign w:val="center"/>
          </w:tcPr>
          <w:p w:rsidR="002F03FD" w:rsidRPr="00846232" w:rsidRDefault="00BD6063" w:rsidP="009D6FBC">
            <w:pPr>
              <w:pStyle w:val="121"/>
              <w:jc w:val="left"/>
              <w:rPr>
                <w:rFonts w:hAnsi="標楷體"/>
              </w:rPr>
            </w:pPr>
            <w:r w:rsidRPr="00846232">
              <w:rPr>
                <w:rFonts w:hAnsi="標楷體" w:hint="eastAsia"/>
              </w:rPr>
              <w:t>詳附註</w:t>
            </w: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423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212</w:t>
            </w:r>
          </w:p>
        </w:tc>
        <w:tc>
          <w:tcPr>
            <w:tcW w:w="1137" w:type="pct"/>
            <w:vMerge/>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300</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197</w:t>
            </w:r>
          </w:p>
        </w:tc>
        <w:tc>
          <w:tcPr>
            <w:tcW w:w="1137" w:type="pct"/>
            <w:vMerge/>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桃園市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389/463</w:t>
            </w:r>
          </w:p>
        </w:tc>
        <w:tc>
          <w:tcPr>
            <w:tcW w:w="721" w:type="pct"/>
            <w:vAlign w:val="center"/>
          </w:tcPr>
          <w:p w:rsidR="002F03FD" w:rsidRPr="00846232" w:rsidRDefault="002F03FD" w:rsidP="009D6FBC">
            <w:pPr>
              <w:pStyle w:val="121"/>
              <w:jc w:val="center"/>
              <w:rPr>
                <w:rFonts w:hAnsi="標楷體"/>
              </w:rPr>
            </w:pPr>
            <w:r w:rsidRPr="00846232">
              <w:rPr>
                <w:rFonts w:hAnsi="標楷體"/>
              </w:rPr>
              <w:t>307</w:t>
            </w:r>
          </w:p>
        </w:tc>
        <w:tc>
          <w:tcPr>
            <w:tcW w:w="882" w:type="pct"/>
            <w:vAlign w:val="center"/>
          </w:tcPr>
          <w:p w:rsidR="002F03FD" w:rsidRPr="00846232" w:rsidRDefault="002F03FD" w:rsidP="009D6FBC">
            <w:pPr>
              <w:pStyle w:val="121"/>
              <w:jc w:val="center"/>
              <w:rPr>
                <w:rFonts w:hAnsi="標楷體"/>
              </w:rPr>
            </w:pPr>
            <w:r w:rsidRPr="00846232">
              <w:rPr>
                <w:rFonts w:hAnsi="標楷體"/>
              </w:rPr>
              <w:t>82/107</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357/469</w:t>
            </w:r>
          </w:p>
        </w:tc>
        <w:tc>
          <w:tcPr>
            <w:tcW w:w="721" w:type="pct"/>
            <w:vAlign w:val="center"/>
          </w:tcPr>
          <w:p w:rsidR="002F03FD" w:rsidRPr="00846232" w:rsidRDefault="002F03FD" w:rsidP="009D6FBC">
            <w:pPr>
              <w:pStyle w:val="121"/>
              <w:jc w:val="center"/>
              <w:rPr>
                <w:rFonts w:hAnsi="標楷體"/>
              </w:rPr>
            </w:pPr>
            <w:r w:rsidRPr="00846232">
              <w:rPr>
                <w:rFonts w:hAnsi="標楷體"/>
              </w:rPr>
              <w:t>283</w:t>
            </w:r>
          </w:p>
        </w:tc>
        <w:tc>
          <w:tcPr>
            <w:tcW w:w="882" w:type="pct"/>
            <w:vAlign w:val="center"/>
          </w:tcPr>
          <w:p w:rsidR="002F03FD" w:rsidRPr="00846232" w:rsidRDefault="002F03FD" w:rsidP="009D6FBC">
            <w:pPr>
              <w:pStyle w:val="121"/>
              <w:jc w:val="center"/>
              <w:rPr>
                <w:rFonts w:hAnsi="標楷體"/>
              </w:rPr>
            </w:pPr>
            <w:r w:rsidRPr="00846232">
              <w:rPr>
                <w:rFonts w:hAnsi="標楷體"/>
              </w:rPr>
              <w:t>74/102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338/436</w:t>
            </w:r>
          </w:p>
        </w:tc>
        <w:tc>
          <w:tcPr>
            <w:tcW w:w="721" w:type="pct"/>
            <w:vAlign w:val="center"/>
          </w:tcPr>
          <w:p w:rsidR="002F03FD" w:rsidRPr="00846232" w:rsidRDefault="002F03FD" w:rsidP="009D6FBC">
            <w:pPr>
              <w:pStyle w:val="121"/>
              <w:jc w:val="center"/>
              <w:rPr>
                <w:rFonts w:hAnsi="標楷體"/>
              </w:rPr>
            </w:pPr>
            <w:r w:rsidRPr="00846232">
              <w:rPr>
                <w:rFonts w:hAnsi="標楷體"/>
              </w:rPr>
              <w:t>304</w:t>
            </w:r>
          </w:p>
        </w:tc>
        <w:tc>
          <w:tcPr>
            <w:tcW w:w="882" w:type="pct"/>
            <w:vAlign w:val="center"/>
          </w:tcPr>
          <w:p w:rsidR="002F03FD" w:rsidRPr="00846232" w:rsidRDefault="002F03FD" w:rsidP="009D6FBC">
            <w:pPr>
              <w:pStyle w:val="121"/>
              <w:jc w:val="center"/>
              <w:rPr>
                <w:rFonts w:hAnsi="標楷體"/>
              </w:rPr>
            </w:pPr>
            <w:r w:rsidRPr="00846232">
              <w:rPr>
                <w:rFonts w:hAnsi="標楷體"/>
              </w:rPr>
              <w:t>34/43</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臺中市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565</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465</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100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842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746</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96</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505</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440</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65</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DE7FBD" w:rsidP="009D6FBC">
            <w:pPr>
              <w:pStyle w:val="121"/>
              <w:jc w:val="center"/>
              <w:rPr>
                <w:rFonts w:hAnsi="標楷體"/>
              </w:rPr>
            </w:pPr>
            <w:r w:rsidRPr="00846232">
              <w:rPr>
                <w:rFonts w:hAnsi="標楷體" w:hint="eastAsia"/>
              </w:rPr>
              <w:t>臺南</w:t>
            </w:r>
            <w:r w:rsidR="002F03FD" w:rsidRPr="00846232">
              <w:rPr>
                <w:rFonts w:hAnsi="標楷體" w:hint="eastAsia"/>
              </w:rPr>
              <w:t>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4</w:t>
            </w:r>
            <w:r w:rsidRPr="00846232">
              <w:rPr>
                <w:rFonts w:hAnsi="標楷體"/>
              </w:rPr>
              <w:t>31</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4</w:t>
            </w:r>
            <w:r w:rsidRPr="00846232">
              <w:rPr>
                <w:rFonts w:hAnsi="標楷體"/>
              </w:rPr>
              <w:t>00</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3</w:t>
            </w:r>
            <w:r w:rsidRPr="00846232">
              <w:rPr>
                <w:rFonts w:hAnsi="標楷體"/>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4</w:t>
            </w:r>
            <w:r w:rsidRPr="00846232">
              <w:rPr>
                <w:rFonts w:hAnsi="標楷體"/>
              </w:rPr>
              <w:t>17</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w:t>
            </w:r>
            <w:r w:rsidRPr="00846232">
              <w:rPr>
                <w:rFonts w:hAnsi="標楷體"/>
              </w:rPr>
              <w:t>91</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w:t>
            </w:r>
            <w:r w:rsidRPr="00846232">
              <w:rPr>
                <w:rFonts w:hAnsi="標楷體"/>
              </w:rPr>
              <w:t>6</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3</w:t>
            </w:r>
            <w:r w:rsidRPr="00846232">
              <w:rPr>
                <w:rFonts w:hAnsi="標楷體"/>
              </w:rPr>
              <w:t>78</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w:t>
            </w:r>
            <w:r w:rsidRPr="00846232">
              <w:rPr>
                <w:rFonts w:hAnsi="標楷體"/>
              </w:rPr>
              <w:t>65</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r w:rsidRPr="00846232">
              <w:rPr>
                <w:rFonts w:hAnsi="標楷體"/>
              </w:rPr>
              <w:t>3</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高雄市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510</w:t>
            </w:r>
          </w:p>
        </w:tc>
        <w:tc>
          <w:tcPr>
            <w:tcW w:w="721" w:type="pct"/>
            <w:vAlign w:val="center"/>
          </w:tcPr>
          <w:p w:rsidR="002F03FD" w:rsidRPr="00846232" w:rsidRDefault="002F03FD" w:rsidP="009D6FBC">
            <w:pPr>
              <w:pStyle w:val="121"/>
              <w:jc w:val="center"/>
              <w:rPr>
                <w:rFonts w:hAnsi="標楷體"/>
              </w:rPr>
            </w:pPr>
            <w:r w:rsidRPr="00846232">
              <w:rPr>
                <w:rFonts w:hAnsi="標楷體"/>
              </w:rPr>
              <w:t>439</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71</w:t>
            </w:r>
          </w:p>
        </w:tc>
        <w:tc>
          <w:tcPr>
            <w:tcW w:w="1137" w:type="pct"/>
            <w:vAlign w:val="center"/>
          </w:tcPr>
          <w:p w:rsidR="002F03FD" w:rsidRPr="00846232" w:rsidRDefault="002F03FD" w:rsidP="009D6FBC">
            <w:pPr>
              <w:pStyle w:val="121"/>
              <w:rPr>
                <w:rFonts w:hAnsi="標楷體"/>
              </w:rPr>
            </w:pPr>
            <w:r w:rsidRPr="00846232">
              <w:rPr>
                <w:rFonts w:hAnsi="標楷體" w:hint="eastAsia"/>
              </w:rPr>
              <w:t>7</w:t>
            </w:r>
            <w:r w:rsidRPr="00846232">
              <w:rPr>
                <w:rFonts w:hAnsi="標楷體"/>
              </w:rPr>
              <w:t>1</w:t>
            </w:r>
            <w:r w:rsidRPr="00846232">
              <w:rPr>
                <w:rFonts w:hAnsi="標楷體" w:hint="eastAsia"/>
              </w:rPr>
              <w:t>件已處分</w:t>
            </w:r>
            <w:r w:rsidRPr="00846232">
              <w:rPr>
                <w:rFonts w:hAnsi="標楷體"/>
              </w:rPr>
              <w:t xml:space="preserve"> </w:t>
            </w:r>
          </w:p>
        </w:tc>
      </w:tr>
      <w:tr w:rsidR="004B3FDD" w:rsidRPr="00846232" w:rsidTr="00E7522A">
        <w:trPr>
          <w:trHeight w:val="340"/>
        </w:trPr>
        <w:tc>
          <w:tcPr>
            <w:tcW w:w="766" w:type="pct"/>
            <w:vMerge/>
            <w:vAlign w:val="center"/>
          </w:tcPr>
          <w:p w:rsidR="00BD6063" w:rsidRPr="00846232" w:rsidRDefault="00BD6063" w:rsidP="009D6FBC">
            <w:pPr>
              <w:pStyle w:val="121"/>
              <w:jc w:val="center"/>
              <w:rPr>
                <w:rFonts w:hAnsi="標楷體"/>
              </w:rPr>
            </w:pPr>
          </w:p>
        </w:tc>
        <w:tc>
          <w:tcPr>
            <w:tcW w:w="666" w:type="pct"/>
            <w:vAlign w:val="center"/>
          </w:tcPr>
          <w:p w:rsidR="00BD6063" w:rsidRPr="00846232" w:rsidRDefault="00BD6063" w:rsidP="00571AE9">
            <w:pPr>
              <w:pStyle w:val="121"/>
              <w:jc w:val="center"/>
              <w:rPr>
                <w:rFonts w:hAnsi="標楷體"/>
              </w:rPr>
            </w:pPr>
            <w:r w:rsidRPr="00846232">
              <w:rPr>
                <w:rFonts w:hAnsi="標楷體" w:hint="eastAsia"/>
              </w:rPr>
              <w:t>106年8月</w:t>
            </w:r>
          </w:p>
        </w:tc>
        <w:tc>
          <w:tcPr>
            <w:tcW w:w="828" w:type="pct"/>
            <w:vAlign w:val="center"/>
          </w:tcPr>
          <w:p w:rsidR="00BD6063" w:rsidRPr="00846232" w:rsidRDefault="00BD6063" w:rsidP="009D6FBC">
            <w:pPr>
              <w:pStyle w:val="121"/>
              <w:jc w:val="center"/>
              <w:rPr>
                <w:rFonts w:hAnsi="標楷體"/>
              </w:rPr>
            </w:pPr>
            <w:r w:rsidRPr="00846232">
              <w:rPr>
                <w:rFonts w:hAnsi="標楷體" w:hint="eastAsia"/>
              </w:rPr>
              <w:t>469</w:t>
            </w:r>
          </w:p>
        </w:tc>
        <w:tc>
          <w:tcPr>
            <w:tcW w:w="721" w:type="pct"/>
            <w:vAlign w:val="center"/>
          </w:tcPr>
          <w:p w:rsidR="00BD6063" w:rsidRPr="00846232" w:rsidRDefault="00BD6063" w:rsidP="009D6FBC">
            <w:pPr>
              <w:pStyle w:val="121"/>
              <w:jc w:val="center"/>
              <w:rPr>
                <w:rFonts w:hAnsi="標楷體"/>
              </w:rPr>
            </w:pPr>
            <w:r w:rsidRPr="00846232">
              <w:rPr>
                <w:rFonts w:hAnsi="標楷體"/>
              </w:rPr>
              <w:t>393</w:t>
            </w:r>
          </w:p>
        </w:tc>
        <w:tc>
          <w:tcPr>
            <w:tcW w:w="882" w:type="pct"/>
            <w:vAlign w:val="center"/>
          </w:tcPr>
          <w:p w:rsidR="00BD6063" w:rsidRPr="00846232" w:rsidRDefault="00BD6063" w:rsidP="009D6FBC">
            <w:pPr>
              <w:pStyle w:val="121"/>
              <w:jc w:val="center"/>
              <w:rPr>
                <w:rFonts w:hAnsi="標楷體"/>
              </w:rPr>
            </w:pPr>
            <w:r w:rsidRPr="00846232">
              <w:rPr>
                <w:rFonts w:hAnsi="標楷體"/>
              </w:rPr>
              <w:t>76</w:t>
            </w:r>
          </w:p>
        </w:tc>
        <w:tc>
          <w:tcPr>
            <w:tcW w:w="1137" w:type="pct"/>
            <w:vMerge w:val="restart"/>
            <w:vAlign w:val="center"/>
          </w:tcPr>
          <w:p w:rsidR="00BD6063" w:rsidRPr="00846232" w:rsidRDefault="00BD6063" w:rsidP="009D6FBC">
            <w:pPr>
              <w:pStyle w:val="121"/>
              <w:rPr>
                <w:rFonts w:hAnsi="標楷體"/>
              </w:rPr>
            </w:pPr>
            <w:r w:rsidRPr="00846232">
              <w:rPr>
                <w:rFonts w:hAnsi="標楷體" w:hint="eastAsia"/>
              </w:rPr>
              <w:t>詳附註</w:t>
            </w:r>
          </w:p>
        </w:tc>
      </w:tr>
      <w:tr w:rsidR="004B3FDD" w:rsidRPr="00846232" w:rsidTr="00E7522A">
        <w:trPr>
          <w:trHeight w:val="340"/>
        </w:trPr>
        <w:tc>
          <w:tcPr>
            <w:tcW w:w="766" w:type="pct"/>
            <w:vMerge/>
            <w:vAlign w:val="center"/>
          </w:tcPr>
          <w:p w:rsidR="00BD6063" w:rsidRPr="00846232" w:rsidRDefault="00BD6063" w:rsidP="009D6FBC">
            <w:pPr>
              <w:pStyle w:val="121"/>
              <w:jc w:val="center"/>
              <w:rPr>
                <w:rFonts w:hAnsi="標楷體"/>
              </w:rPr>
            </w:pPr>
          </w:p>
        </w:tc>
        <w:tc>
          <w:tcPr>
            <w:tcW w:w="666" w:type="pct"/>
            <w:vAlign w:val="center"/>
          </w:tcPr>
          <w:p w:rsidR="00BD6063" w:rsidRPr="00846232" w:rsidRDefault="00BD6063" w:rsidP="00571AE9">
            <w:pPr>
              <w:pStyle w:val="121"/>
              <w:jc w:val="center"/>
              <w:rPr>
                <w:rFonts w:hAnsi="標楷體"/>
              </w:rPr>
            </w:pPr>
            <w:r w:rsidRPr="00846232">
              <w:rPr>
                <w:rFonts w:hAnsi="標楷體" w:hint="eastAsia"/>
              </w:rPr>
              <w:t>106年9月</w:t>
            </w:r>
          </w:p>
        </w:tc>
        <w:tc>
          <w:tcPr>
            <w:tcW w:w="828" w:type="pct"/>
            <w:vAlign w:val="center"/>
          </w:tcPr>
          <w:p w:rsidR="00BD6063" w:rsidRPr="00846232" w:rsidRDefault="00BD6063" w:rsidP="009D6FBC">
            <w:pPr>
              <w:pStyle w:val="121"/>
              <w:jc w:val="center"/>
              <w:rPr>
                <w:rFonts w:hAnsi="標楷體"/>
              </w:rPr>
            </w:pPr>
            <w:r w:rsidRPr="00846232">
              <w:rPr>
                <w:rFonts w:hAnsi="標楷體"/>
              </w:rPr>
              <w:t>316</w:t>
            </w:r>
          </w:p>
        </w:tc>
        <w:tc>
          <w:tcPr>
            <w:tcW w:w="721" w:type="pct"/>
            <w:vAlign w:val="center"/>
          </w:tcPr>
          <w:p w:rsidR="00BD6063" w:rsidRPr="00846232" w:rsidRDefault="00BD6063" w:rsidP="009D6FBC">
            <w:pPr>
              <w:pStyle w:val="121"/>
              <w:jc w:val="center"/>
              <w:rPr>
                <w:rFonts w:hAnsi="標楷體"/>
              </w:rPr>
            </w:pPr>
            <w:r w:rsidRPr="00846232">
              <w:rPr>
                <w:rFonts w:hAnsi="標楷體"/>
              </w:rPr>
              <w:t>214</w:t>
            </w:r>
          </w:p>
        </w:tc>
        <w:tc>
          <w:tcPr>
            <w:tcW w:w="882" w:type="pct"/>
            <w:vAlign w:val="center"/>
          </w:tcPr>
          <w:p w:rsidR="00BD6063" w:rsidRPr="00846232" w:rsidRDefault="00BD6063" w:rsidP="009D6FBC">
            <w:pPr>
              <w:pStyle w:val="121"/>
              <w:jc w:val="center"/>
              <w:rPr>
                <w:rFonts w:hAnsi="標楷體"/>
              </w:rPr>
            </w:pPr>
            <w:r w:rsidRPr="00846232">
              <w:rPr>
                <w:rFonts w:hAnsi="標楷體"/>
              </w:rPr>
              <w:t>102</w:t>
            </w:r>
          </w:p>
        </w:tc>
        <w:tc>
          <w:tcPr>
            <w:tcW w:w="1137" w:type="pct"/>
            <w:vMerge/>
            <w:vAlign w:val="center"/>
          </w:tcPr>
          <w:p w:rsidR="00BD6063" w:rsidRPr="00846232" w:rsidRDefault="00BD6063"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基隆市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53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35</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5</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97</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50</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68</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44</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8</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新竹市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63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44</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100</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73</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78</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37</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嘉義市</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59</w:t>
            </w:r>
          </w:p>
        </w:tc>
        <w:tc>
          <w:tcPr>
            <w:tcW w:w="721" w:type="pct"/>
            <w:vAlign w:val="center"/>
          </w:tcPr>
          <w:p w:rsidR="002F03FD" w:rsidRPr="00846232" w:rsidRDefault="002F03FD" w:rsidP="009D6FBC">
            <w:pPr>
              <w:pStyle w:val="121"/>
              <w:jc w:val="center"/>
              <w:rPr>
                <w:rFonts w:hAnsi="標楷體"/>
              </w:rPr>
            </w:pPr>
            <w:r w:rsidRPr="00846232">
              <w:rPr>
                <w:rFonts w:hAnsi="標楷體"/>
              </w:rPr>
              <w:t>59</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53</w:t>
            </w:r>
          </w:p>
        </w:tc>
        <w:tc>
          <w:tcPr>
            <w:tcW w:w="721" w:type="pct"/>
            <w:vAlign w:val="center"/>
          </w:tcPr>
          <w:p w:rsidR="002F03FD" w:rsidRPr="00846232" w:rsidRDefault="002F03FD" w:rsidP="009D6FBC">
            <w:pPr>
              <w:pStyle w:val="121"/>
              <w:jc w:val="center"/>
              <w:rPr>
                <w:rFonts w:hAnsi="標楷體"/>
              </w:rPr>
            </w:pPr>
            <w:r w:rsidRPr="00846232">
              <w:rPr>
                <w:rFonts w:hAnsi="標楷體"/>
              </w:rPr>
              <w:t>53</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67</w:t>
            </w:r>
          </w:p>
        </w:tc>
        <w:tc>
          <w:tcPr>
            <w:tcW w:w="721" w:type="pct"/>
            <w:vAlign w:val="center"/>
          </w:tcPr>
          <w:p w:rsidR="002F03FD" w:rsidRPr="00846232" w:rsidRDefault="002F03FD" w:rsidP="009D6FBC">
            <w:pPr>
              <w:pStyle w:val="121"/>
              <w:jc w:val="center"/>
              <w:rPr>
                <w:rFonts w:hAnsi="標楷體"/>
              </w:rPr>
            </w:pPr>
            <w:r w:rsidRPr="00846232">
              <w:rPr>
                <w:rFonts w:hAnsi="標楷體"/>
              </w:rPr>
              <w:t>67</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新竹縣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115</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115</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82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81</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79</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79</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苗栗縣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94</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82</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14</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91</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87</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6</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42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36</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6</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彰化縣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115</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115</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43134E">
            <w:pPr>
              <w:pStyle w:val="121"/>
              <w:rPr>
                <w:rFonts w:hAnsi="標楷體"/>
              </w:rPr>
            </w:pPr>
            <w:r w:rsidRPr="00846232">
              <w:rPr>
                <w:rFonts w:hAnsi="標楷體" w:hint="eastAsia"/>
              </w:rPr>
              <w:t>違反新法3廠/次數</w:t>
            </w: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82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81</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1137" w:type="pct"/>
            <w:vAlign w:val="center"/>
          </w:tcPr>
          <w:p w:rsidR="002F03FD" w:rsidRPr="00846232" w:rsidRDefault="002F03FD" w:rsidP="0043134E">
            <w:pPr>
              <w:pStyle w:val="121"/>
              <w:rPr>
                <w:rFonts w:hAnsi="標楷體"/>
              </w:rPr>
            </w:pPr>
            <w:r w:rsidRPr="00846232">
              <w:rPr>
                <w:rFonts w:hAnsi="標楷體" w:hint="eastAsia"/>
              </w:rPr>
              <w:t>違反新法5廠/次數</w:t>
            </w: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79</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79</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43134E">
            <w:pPr>
              <w:pStyle w:val="121"/>
              <w:rPr>
                <w:rFonts w:hAnsi="標楷體"/>
              </w:rPr>
            </w:pPr>
            <w:r w:rsidRPr="00846232">
              <w:rPr>
                <w:rFonts w:hAnsi="標楷體" w:hint="eastAsia"/>
              </w:rPr>
              <w:t>違反新法10廠/次數</w:t>
            </w: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lastRenderedPageBreak/>
              <w:t>南投縣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13</w:t>
            </w:r>
          </w:p>
        </w:tc>
        <w:tc>
          <w:tcPr>
            <w:tcW w:w="721" w:type="pct"/>
            <w:vAlign w:val="center"/>
          </w:tcPr>
          <w:p w:rsidR="002F03FD" w:rsidRPr="00846232" w:rsidRDefault="002F03FD" w:rsidP="009D6FBC">
            <w:pPr>
              <w:pStyle w:val="121"/>
              <w:jc w:val="center"/>
              <w:rPr>
                <w:rFonts w:hAnsi="標楷體"/>
              </w:rPr>
            </w:pPr>
            <w:r w:rsidRPr="00846232">
              <w:rPr>
                <w:rFonts w:hAnsi="標楷體"/>
              </w:rPr>
              <w:t>13</w:t>
            </w:r>
          </w:p>
        </w:tc>
        <w:tc>
          <w:tcPr>
            <w:tcW w:w="882" w:type="pct"/>
            <w:vAlign w:val="center"/>
          </w:tcPr>
          <w:p w:rsidR="002F03FD" w:rsidRPr="00846232" w:rsidRDefault="002F03FD" w:rsidP="009D6FBC">
            <w:pPr>
              <w:pStyle w:val="121"/>
              <w:jc w:val="center"/>
              <w:rPr>
                <w:rFonts w:hAnsi="標楷體"/>
              </w:rPr>
            </w:pPr>
            <w:r w:rsidRPr="00846232">
              <w:rPr>
                <w:rFonts w:hAnsi="標楷體"/>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19</w:t>
            </w:r>
          </w:p>
        </w:tc>
        <w:tc>
          <w:tcPr>
            <w:tcW w:w="721" w:type="pct"/>
            <w:vAlign w:val="center"/>
          </w:tcPr>
          <w:p w:rsidR="002F03FD" w:rsidRPr="00846232" w:rsidRDefault="002F03FD" w:rsidP="009D6FBC">
            <w:pPr>
              <w:pStyle w:val="121"/>
              <w:jc w:val="center"/>
              <w:rPr>
                <w:rFonts w:hAnsi="標楷體"/>
              </w:rPr>
            </w:pPr>
            <w:r w:rsidRPr="00846232">
              <w:rPr>
                <w:rFonts w:hAnsi="標楷體"/>
              </w:rPr>
              <w:t>17</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27</w:t>
            </w:r>
          </w:p>
        </w:tc>
        <w:tc>
          <w:tcPr>
            <w:tcW w:w="721" w:type="pct"/>
            <w:vAlign w:val="center"/>
          </w:tcPr>
          <w:p w:rsidR="002F03FD" w:rsidRPr="00846232" w:rsidRDefault="002F03FD" w:rsidP="009D6FBC">
            <w:pPr>
              <w:pStyle w:val="121"/>
              <w:jc w:val="center"/>
              <w:rPr>
                <w:rFonts w:hAnsi="標楷體"/>
              </w:rPr>
            </w:pPr>
            <w:r w:rsidRPr="00846232">
              <w:rPr>
                <w:rFonts w:hAnsi="標楷體"/>
              </w:rPr>
              <w:t>25</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雲林縣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13</w:t>
            </w:r>
          </w:p>
        </w:tc>
        <w:tc>
          <w:tcPr>
            <w:tcW w:w="721" w:type="pct"/>
            <w:vAlign w:val="center"/>
          </w:tcPr>
          <w:p w:rsidR="002F03FD" w:rsidRPr="00846232" w:rsidRDefault="002F03FD" w:rsidP="009D6FBC">
            <w:pPr>
              <w:pStyle w:val="121"/>
              <w:jc w:val="center"/>
              <w:rPr>
                <w:rFonts w:hAnsi="標楷體"/>
              </w:rPr>
            </w:pPr>
            <w:r w:rsidRPr="00846232">
              <w:rPr>
                <w:rFonts w:hAnsi="標楷體"/>
              </w:rPr>
              <w:t>13</w:t>
            </w:r>
          </w:p>
        </w:tc>
        <w:tc>
          <w:tcPr>
            <w:tcW w:w="882" w:type="pct"/>
            <w:vAlign w:val="center"/>
          </w:tcPr>
          <w:p w:rsidR="002F03FD" w:rsidRPr="00846232" w:rsidRDefault="002F03FD" w:rsidP="009D6FBC">
            <w:pPr>
              <w:pStyle w:val="121"/>
              <w:jc w:val="center"/>
              <w:rPr>
                <w:rFonts w:hAnsi="標楷體"/>
              </w:rPr>
            </w:pPr>
            <w:r w:rsidRPr="00846232">
              <w:rPr>
                <w:rFonts w:hAnsi="標楷體"/>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19</w:t>
            </w:r>
          </w:p>
        </w:tc>
        <w:tc>
          <w:tcPr>
            <w:tcW w:w="721" w:type="pct"/>
            <w:vAlign w:val="center"/>
          </w:tcPr>
          <w:p w:rsidR="002F03FD" w:rsidRPr="00846232" w:rsidRDefault="002F03FD" w:rsidP="009D6FBC">
            <w:pPr>
              <w:pStyle w:val="121"/>
              <w:jc w:val="center"/>
              <w:rPr>
                <w:rFonts w:hAnsi="標楷體"/>
              </w:rPr>
            </w:pPr>
            <w:r w:rsidRPr="00846232">
              <w:rPr>
                <w:rFonts w:hAnsi="標楷體"/>
              </w:rPr>
              <w:t>17</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27</w:t>
            </w:r>
          </w:p>
        </w:tc>
        <w:tc>
          <w:tcPr>
            <w:tcW w:w="721" w:type="pct"/>
            <w:vAlign w:val="center"/>
          </w:tcPr>
          <w:p w:rsidR="002F03FD" w:rsidRPr="00846232" w:rsidRDefault="002F03FD" w:rsidP="009D6FBC">
            <w:pPr>
              <w:pStyle w:val="121"/>
              <w:jc w:val="center"/>
              <w:rPr>
                <w:rFonts w:hAnsi="標楷體"/>
              </w:rPr>
            </w:pPr>
            <w:r w:rsidRPr="00846232">
              <w:rPr>
                <w:rFonts w:hAnsi="標楷體"/>
              </w:rPr>
              <w:t>25</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嘉義縣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65</w:t>
            </w:r>
          </w:p>
        </w:tc>
        <w:tc>
          <w:tcPr>
            <w:tcW w:w="721" w:type="pct"/>
            <w:vAlign w:val="center"/>
          </w:tcPr>
          <w:p w:rsidR="002F03FD" w:rsidRPr="00846232" w:rsidRDefault="002F03FD" w:rsidP="009D6FBC">
            <w:pPr>
              <w:pStyle w:val="121"/>
              <w:jc w:val="center"/>
              <w:rPr>
                <w:rFonts w:hAnsi="標楷體"/>
              </w:rPr>
            </w:pPr>
            <w:r w:rsidRPr="00846232">
              <w:rPr>
                <w:rFonts w:hAnsi="標楷體"/>
              </w:rPr>
              <w:t>64</w:t>
            </w:r>
          </w:p>
        </w:tc>
        <w:tc>
          <w:tcPr>
            <w:tcW w:w="882" w:type="pct"/>
            <w:vAlign w:val="center"/>
          </w:tcPr>
          <w:p w:rsidR="002F03FD" w:rsidRPr="00846232" w:rsidRDefault="002F03FD" w:rsidP="009D6FBC">
            <w:pPr>
              <w:pStyle w:val="121"/>
              <w:jc w:val="center"/>
              <w:rPr>
                <w:rFonts w:hAnsi="標楷體"/>
              </w:rPr>
            </w:pPr>
            <w:r w:rsidRPr="00846232">
              <w:rPr>
                <w:rFonts w:hAnsi="標楷體"/>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58</w:t>
            </w:r>
          </w:p>
        </w:tc>
        <w:tc>
          <w:tcPr>
            <w:tcW w:w="721" w:type="pct"/>
            <w:vAlign w:val="center"/>
          </w:tcPr>
          <w:p w:rsidR="002F03FD" w:rsidRPr="00846232" w:rsidRDefault="002F03FD" w:rsidP="009D6FBC">
            <w:pPr>
              <w:pStyle w:val="121"/>
              <w:jc w:val="center"/>
              <w:rPr>
                <w:rFonts w:hAnsi="標楷體"/>
              </w:rPr>
            </w:pPr>
            <w:r w:rsidRPr="00846232">
              <w:rPr>
                <w:rFonts w:hAnsi="標楷體"/>
              </w:rPr>
              <w:t>57</w:t>
            </w:r>
          </w:p>
        </w:tc>
        <w:tc>
          <w:tcPr>
            <w:tcW w:w="882" w:type="pct"/>
            <w:vAlign w:val="center"/>
          </w:tcPr>
          <w:p w:rsidR="002F03FD" w:rsidRPr="00846232" w:rsidRDefault="002F03FD" w:rsidP="009D6FBC">
            <w:pPr>
              <w:pStyle w:val="121"/>
              <w:jc w:val="center"/>
              <w:rPr>
                <w:rFonts w:hAnsi="標楷體"/>
              </w:rPr>
            </w:pPr>
            <w:r w:rsidRPr="00846232">
              <w:rPr>
                <w:rFonts w:hAnsi="標楷體"/>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80</w:t>
            </w:r>
          </w:p>
        </w:tc>
        <w:tc>
          <w:tcPr>
            <w:tcW w:w="721" w:type="pct"/>
            <w:vAlign w:val="center"/>
          </w:tcPr>
          <w:p w:rsidR="002F03FD" w:rsidRPr="00846232" w:rsidRDefault="002F03FD" w:rsidP="009D6FBC">
            <w:pPr>
              <w:pStyle w:val="121"/>
              <w:jc w:val="center"/>
              <w:rPr>
                <w:rFonts w:hAnsi="標楷體"/>
              </w:rPr>
            </w:pPr>
            <w:r w:rsidRPr="00846232">
              <w:rPr>
                <w:rFonts w:hAnsi="標楷體"/>
              </w:rPr>
              <w:t>79</w:t>
            </w:r>
          </w:p>
        </w:tc>
        <w:tc>
          <w:tcPr>
            <w:tcW w:w="882" w:type="pct"/>
            <w:vAlign w:val="center"/>
          </w:tcPr>
          <w:p w:rsidR="002F03FD" w:rsidRPr="00846232" w:rsidRDefault="002F03FD" w:rsidP="009D6FBC">
            <w:pPr>
              <w:pStyle w:val="121"/>
              <w:jc w:val="center"/>
              <w:rPr>
                <w:rFonts w:hAnsi="標楷體"/>
              </w:rPr>
            </w:pPr>
            <w:r w:rsidRPr="00846232">
              <w:rPr>
                <w:rFonts w:hAnsi="標楷體"/>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屏東縣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83</w:t>
            </w:r>
          </w:p>
        </w:tc>
        <w:tc>
          <w:tcPr>
            <w:tcW w:w="721" w:type="pct"/>
            <w:vAlign w:val="center"/>
          </w:tcPr>
          <w:p w:rsidR="002F03FD" w:rsidRPr="00846232" w:rsidRDefault="002F03FD" w:rsidP="009D6FBC">
            <w:pPr>
              <w:pStyle w:val="121"/>
              <w:jc w:val="center"/>
              <w:rPr>
                <w:rFonts w:hAnsi="標楷體"/>
              </w:rPr>
            </w:pPr>
            <w:r w:rsidRPr="00846232">
              <w:rPr>
                <w:rFonts w:hAnsi="標楷體"/>
              </w:rPr>
              <w:t>73</w:t>
            </w:r>
          </w:p>
        </w:tc>
        <w:tc>
          <w:tcPr>
            <w:tcW w:w="882" w:type="pct"/>
            <w:vAlign w:val="center"/>
          </w:tcPr>
          <w:p w:rsidR="002F03FD" w:rsidRPr="00846232" w:rsidRDefault="002F03FD" w:rsidP="009D6FBC">
            <w:pPr>
              <w:pStyle w:val="121"/>
              <w:jc w:val="center"/>
              <w:rPr>
                <w:rFonts w:hAnsi="標楷體"/>
              </w:rPr>
            </w:pPr>
            <w:r w:rsidRPr="00846232">
              <w:rPr>
                <w:rFonts w:hAnsi="標楷體"/>
              </w:rPr>
              <w:t>10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121</w:t>
            </w:r>
          </w:p>
        </w:tc>
        <w:tc>
          <w:tcPr>
            <w:tcW w:w="721" w:type="pct"/>
            <w:vAlign w:val="center"/>
          </w:tcPr>
          <w:p w:rsidR="002F03FD" w:rsidRPr="00846232" w:rsidRDefault="002F03FD" w:rsidP="009D6FBC">
            <w:pPr>
              <w:pStyle w:val="121"/>
              <w:jc w:val="center"/>
              <w:rPr>
                <w:rFonts w:hAnsi="標楷體"/>
              </w:rPr>
            </w:pPr>
            <w:r w:rsidRPr="00846232">
              <w:rPr>
                <w:rFonts w:hAnsi="標楷體"/>
              </w:rPr>
              <w:t>109</w:t>
            </w:r>
          </w:p>
        </w:tc>
        <w:tc>
          <w:tcPr>
            <w:tcW w:w="882" w:type="pct"/>
            <w:vAlign w:val="center"/>
          </w:tcPr>
          <w:p w:rsidR="002F03FD" w:rsidRPr="00846232" w:rsidRDefault="002F03FD" w:rsidP="009D6FBC">
            <w:pPr>
              <w:pStyle w:val="121"/>
              <w:jc w:val="center"/>
              <w:rPr>
                <w:rFonts w:hAnsi="標楷體"/>
              </w:rPr>
            </w:pPr>
            <w:r w:rsidRPr="00846232">
              <w:rPr>
                <w:rFonts w:hAnsi="標楷體"/>
              </w:rPr>
              <w:t>12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82</w:t>
            </w:r>
          </w:p>
        </w:tc>
        <w:tc>
          <w:tcPr>
            <w:tcW w:w="721" w:type="pct"/>
            <w:vAlign w:val="center"/>
          </w:tcPr>
          <w:p w:rsidR="002F03FD" w:rsidRPr="00846232" w:rsidRDefault="002F03FD" w:rsidP="009D6FBC">
            <w:pPr>
              <w:pStyle w:val="121"/>
              <w:jc w:val="center"/>
              <w:rPr>
                <w:rFonts w:hAnsi="標楷體"/>
              </w:rPr>
            </w:pPr>
            <w:r w:rsidRPr="00846232">
              <w:rPr>
                <w:rFonts w:hAnsi="標楷體"/>
              </w:rPr>
              <w:t>75</w:t>
            </w:r>
          </w:p>
        </w:tc>
        <w:tc>
          <w:tcPr>
            <w:tcW w:w="882" w:type="pct"/>
            <w:vAlign w:val="center"/>
          </w:tcPr>
          <w:p w:rsidR="002F03FD" w:rsidRPr="00846232" w:rsidRDefault="002F03FD" w:rsidP="009D6FBC">
            <w:pPr>
              <w:pStyle w:val="121"/>
              <w:jc w:val="center"/>
              <w:rPr>
                <w:rFonts w:hAnsi="標楷體"/>
              </w:rPr>
            </w:pPr>
            <w:r w:rsidRPr="00846232">
              <w:rPr>
                <w:rFonts w:hAnsi="標楷體"/>
              </w:rPr>
              <w:t>7</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宜蘭縣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39</w:t>
            </w:r>
          </w:p>
        </w:tc>
        <w:tc>
          <w:tcPr>
            <w:tcW w:w="721" w:type="pct"/>
            <w:vAlign w:val="center"/>
          </w:tcPr>
          <w:p w:rsidR="002F03FD" w:rsidRPr="00846232" w:rsidRDefault="002F03FD" w:rsidP="009D6FBC">
            <w:pPr>
              <w:pStyle w:val="121"/>
              <w:jc w:val="center"/>
              <w:rPr>
                <w:rFonts w:hAnsi="標楷體"/>
              </w:rPr>
            </w:pPr>
            <w:r w:rsidRPr="00846232">
              <w:rPr>
                <w:rFonts w:hAnsi="標楷體"/>
              </w:rPr>
              <w:t>39</w:t>
            </w:r>
          </w:p>
        </w:tc>
        <w:tc>
          <w:tcPr>
            <w:tcW w:w="882" w:type="pct"/>
            <w:vAlign w:val="center"/>
          </w:tcPr>
          <w:p w:rsidR="002F03FD" w:rsidRPr="00846232" w:rsidRDefault="002F03FD" w:rsidP="009D6FBC">
            <w:pPr>
              <w:pStyle w:val="121"/>
              <w:jc w:val="center"/>
              <w:rPr>
                <w:rFonts w:hAnsi="標楷體"/>
              </w:rPr>
            </w:pPr>
            <w:r w:rsidRPr="00846232">
              <w:rPr>
                <w:rFonts w:hAnsi="標楷體"/>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57</w:t>
            </w:r>
          </w:p>
        </w:tc>
        <w:tc>
          <w:tcPr>
            <w:tcW w:w="721" w:type="pct"/>
            <w:vAlign w:val="center"/>
          </w:tcPr>
          <w:p w:rsidR="002F03FD" w:rsidRPr="00846232" w:rsidRDefault="002F03FD" w:rsidP="009D6FBC">
            <w:pPr>
              <w:pStyle w:val="121"/>
              <w:jc w:val="center"/>
              <w:rPr>
                <w:rFonts w:hAnsi="標楷體"/>
              </w:rPr>
            </w:pPr>
            <w:r w:rsidRPr="00846232">
              <w:rPr>
                <w:rFonts w:hAnsi="標楷體"/>
              </w:rPr>
              <w:t>55</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91</w:t>
            </w:r>
          </w:p>
        </w:tc>
        <w:tc>
          <w:tcPr>
            <w:tcW w:w="721" w:type="pct"/>
            <w:vAlign w:val="center"/>
          </w:tcPr>
          <w:p w:rsidR="002F03FD" w:rsidRPr="00846232" w:rsidRDefault="002F03FD" w:rsidP="009D6FBC">
            <w:pPr>
              <w:pStyle w:val="121"/>
              <w:jc w:val="center"/>
              <w:rPr>
                <w:rFonts w:hAnsi="標楷體"/>
              </w:rPr>
            </w:pPr>
            <w:r w:rsidRPr="00846232">
              <w:rPr>
                <w:rFonts w:hAnsi="標楷體"/>
              </w:rPr>
              <w:t>89</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花蓮縣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18</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18</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33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31</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62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62</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臺東縣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18</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18</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33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31</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62</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62</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澎湖縣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17</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16</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29</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27</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28</w:t>
            </w:r>
          </w:p>
        </w:tc>
        <w:tc>
          <w:tcPr>
            <w:tcW w:w="721" w:type="pct"/>
            <w:vAlign w:val="center"/>
          </w:tcPr>
          <w:p w:rsidR="002F03FD" w:rsidRPr="00846232" w:rsidRDefault="002F03FD" w:rsidP="009D6FBC">
            <w:pPr>
              <w:pStyle w:val="121"/>
              <w:jc w:val="center"/>
              <w:rPr>
                <w:rFonts w:hAnsi="標楷體"/>
              </w:rPr>
            </w:pPr>
            <w:r w:rsidRPr="00846232">
              <w:rPr>
                <w:rFonts w:hAnsi="標楷體"/>
              </w:rPr>
              <w:t>28</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金門縣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rPr>
              <w:t>2</w:t>
            </w:r>
          </w:p>
        </w:tc>
        <w:tc>
          <w:tcPr>
            <w:tcW w:w="721" w:type="pct"/>
            <w:vAlign w:val="center"/>
          </w:tcPr>
          <w:p w:rsidR="002F03FD" w:rsidRPr="00846232" w:rsidRDefault="002F03FD" w:rsidP="009D6FBC">
            <w:pPr>
              <w:pStyle w:val="121"/>
              <w:jc w:val="center"/>
              <w:rPr>
                <w:rFonts w:hAnsi="標楷體"/>
              </w:rPr>
            </w:pPr>
            <w:r w:rsidRPr="00846232">
              <w:rPr>
                <w:rFonts w:hAnsi="標楷體"/>
              </w:rPr>
              <w:t>2</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rPr>
              <w:t>2</w:t>
            </w:r>
          </w:p>
        </w:tc>
        <w:tc>
          <w:tcPr>
            <w:tcW w:w="721" w:type="pct"/>
            <w:vAlign w:val="center"/>
          </w:tcPr>
          <w:p w:rsidR="002F03FD" w:rsidRPr="00846232" w:rsidRDefault="002F03FD" w:rsidP="009D6FBC">
            <w:pPr>
              <w:pStyle w:val="121"/>
              <w:jc w:val="center"/>
              <w:rPr>
                <w:rFonts w:hAnsi="標楷體"/>
              </w:rPr>
            </w:pPr>
            <w:r w:rsidRPr="00846232">
              <w:rPr>
                <w:rFonts w:hAnsi="標楷體"/>
              </w:rPr>
              <w:t>2</w:t>
            </w:r>
          </w:p>
        </w:tc>
        <w:tc>
          <w:tcPr>
            <w:tcW w:w="882" w:type="pct"/>
            <w:vAlign w:val="center"/>
          </w:tcPr>
          <w:p w:rsidR="002F03FD" w:rsidRPr="00846232" w:rsidRDefault="002F03FD" w:rsidP="009D6FBC">
            <w:pPr>
              <w:pStyle w:val="121"/>
              <w:jc w:val="center"/>
              <w:rPr>
                <w:rFonts w:hAnsi="標楷體"/>
              </w:rPr>
            </w:pPr>
            <w:r w:rsidRPr="00846232">
              <w:rPr>
                <w:rFonts w:hAnsi="標楷體"/>
              </w:rPr>
              <w:t>2</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rPr>
              <w:t>9</w:t>
            </w:r>
          </w:p>
        </w:tc>
        <w:tc>
          <w:tcPr>
            <w:tcW w:w="721" w:type="pct"/>
            <w:vAlign w:val="center"/>
          </w:tcPr>
          <w:p w:rsidR="002F03FD" w:rsidRPr="00846232" w:rsidRDefault="002F03FD" w:rsidP="009D6FBC">
            <w:pPr>
              <w:pStyle w:val="121"/>
              <w:jc w:val="center"/>
              <w:rPr>
                <w:rFonts w:hAnsi="標楷體"/>
              </w:rPr>
            </w:pPr>
            <w:r w:rsidRPr="00846232">
              <w:rPr>
                <w:rFonts w:hAnsi="標楷體"/>
              </w:rPr>
              <w:t>9</w:t>
            </w:r>
          </w:p>
        </w:tc>
        <w:tc>
          <w:tcPr>
            <w:tcW w:w="882" w:type="pct"/>
            <w:vAlign w:val="center"/>
          </w:tcPr>
          <w:p w:rsidR="002F03FD" w:rsidRPr="00846232" w:rsidRDefault="002F03FD" w:rsidP="009D6FBC">
            <w:pPr>
              <w:pStyle w:val="121"/>
              <w:jc w:val="center"/>
              <w:rPr>
                <w:rFonts w:hAnsi="標楷體"/>
              </w:rPr>
            </w:pPr>
            <w:r w:rsidRPr="00846232">
              <w:rPr>
                <w:rFonts w:hAnsi="標楷體"/>
              </w:rPr>
              <w:t>9</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restart"/>
            <w:vAlign w:val="center"/>
          </w:tcPr>
          <w:p w:rsidR="002F03FD" w:rsidRPr="00846232" w:rsidRDefault="002F03FD" w:rsidP="009D6FBC">
            <w:pPr>
              <w:pStyle w:val="121"/>
              <w:jc w:val="center"/>
              <w:rPr>
                <w:rFonts w:hAnsi="標楷體"/>
              </w:rPr>
            </w:pPr>
            <w:r w:rsidRPr="00846232">
              <w:rPr>
                <w:rFonts w:hAnsi="標楷體" w:hint="eastAsia"/>
              </w:rPr>
              <w:t>連江縣</w:t>
            </w: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106年7月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0</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106年8月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7</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6</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1</w:t>
            </w:r>
          </w:p>
        </w:tc>
        <w:tc>
          <w:tcPr>
            <w:tcW w:w="1137" w:type="pct"/>
            <w:vAlign w:val="center"/>
          </w:tcPr>
          <w:p w:rsidR="002F03FD" w:rsidRPr="00846232" w:rsidRDefault="002F03FD" w:rsidP="009D6FBC">
            <w:pPr>
              <w:pStyle w:val="121"/>
              <w:rPr>
                <w:rFonts w:hAnsi="標楷體"/>
              </w:rPr>
            </w:pPr>
          </w:p>
        </w:tc>
      </w:tr>
      <w:tr w:rsidR="004B3FDD" w:rsidRPr="00846232" w:rsidTr="00E7522A">
        <w:trPr>
          <w:trHeight w:val="340"/>
        </w:trPr>
        <w:tc>
          <w:tcPr>
            <w:tcW w:w="766" w:type="pct"/>
            <w:vMerge/>
            <w:vAlign w:val="center"/>
          </w:tcPr>
          <w:p w:rsidR="002F03FD" w:rsidRPr="00846232" w:rsidRDefault="002F03FD" w:rsidP="009D6FBC">
            <w:pPr>
              <w:pStyle w:val="121"/>
              <w:jc w:val="center"/>
              <w:rPr>
                <w:rFonts w:hAnsi="標楷體"/>
              </w:rPr>
            </w:pPr>
          </w:p>
        </w:tc>
        <w:tc>
          <w:tcPr>
            <w:tcW w:w="666" w:type="pct"/>
            <w:vAlign w:val="center"/>
          </w:tcPr>
          <w:p w:rsidR="002F03FD" w:rsidRPr="00846232" w:rsidRDefault="002F03FD" w:rsidP="00571AE9">
            <w:pPr>
              <w:pStyle w:val="121"/>
              <w:jc w:val="center"/>
              <w:rPr>
                <w:rFonts w:hAnsi="標楷體"/>
              </w:rPr>
            </w:pPr>
            <w:r w:rsidRPr="00846232">
              <w:rPr>
                <w:rFonts w:hAnsi="標楷體" w:hint="eastAsia"/>
              </w:rPr>
              <w:t>106年9月</w:t>
            </w:r>
          </w:p>
        </w:tc>
        <w:tc>
          <w:tcPr>
            <w:tcW w:w="828" w:type="pct"/>
            <w:vAlign w:val="center"/>
          </w:tcPr>
          <w:p w:rsidR="002F03FD" w:rsidRPr="00846232" w:rsidRDefault="002F03FD" w:rsidP="009D6FBC">
            <w:pPr>
              <w:pStyle w:val="121"/>
              <w:jc w:val="center"/>
              <w:rPr>
                <w:rFonts w:hAnsi="標楷體"/>
              </w:rPr>
            </w:pPr>
            <w:r w:rsidRPr="00846232">
              <w:rPr>
                <w:rFonts w:hAnsi="標楷體" w:hint="eastAsia"/>
              </w:rPr>
              <w:t>23</w:t>
            </w:r>
          </w:p>
        </w:tc>
        <w:tc>
          <w:tcPr>
            <w:tcW w:w="721" w:type="pct"/>
            <w:vAlign w:val="center"/>
          </w:tcPr>
          <w:p w:rsidR="002F03FD" w:rsidRPr="00846232" w:rsidRDefault="002F03FD" w:rsidP="009D6FBC">
            <w:pPr>
              <w:pStyle w:val="121"/>
              <w:jc w:val="center"/>
              <w:rPr>
                <w:rFonts w:hAnsi="標楷體"/>
              </w:rPr>
            </w:pPr>
            <w:r w:rsidRPr="00846232">
              <w:rPr>
                <w:rFonts w:hAnsi="標楷體" w:hint="eastAsia"/>
              </w:rPr>
              <w:t>19</w:t>
            </w:r>
          </w:p>
        </w:tc>
        <w:tc>
          <w:tcPr>
            <w:tcW w:w="882" w:type="pct"/>
            <w:vAlign w:val="center"/>
          </w:tcPr>
          <w:p w:rsidR="002F03FD" w:rsidRPr="00846232" w:rsidRDefault="002F03FD" w:rsidP="009D6FBC">
            <w:pPr>
              <w:pStyle w:val="121"/>
              <w:jc w:val="center"/>
              <w:rPr>
                <w:rFonts w:hAnsi="標楷體"/>
              </w:rPr>
            </w:pPr>
            <w:r w:rsidRPr="00846232">
              <w:rPr>
                <w:rFonts w:hAnsi="標楷體" w:hint="eastAsia"/>
              </w:rPr>
              <w:t>4</w:t>
            </w:r>
          </w:p>
        </w:tc>
        <w:tc>
          <w:tcPr>
            <w:tcW w:w="1137" w:type="pct"/>
            <w:vAlign w:val="center"/>
          </w:tcPr>
          <w:p w:rsidR="002F03FD" w:rsidRPr="00846232" w:rsidRDefault="002F03FD" w:rsidP="009D6FBC">
            <w:pPr>
              <w:pStyle w:val="121"/>
              <w:rPr>
                <w:rFonts w:hAnsi="標楷體"/>
              </w:rPr>
            </w:pPr>
          </w:p>
        </w:tc>
      </w:tr>
    </w:tbl>
    <w:p w:rsidR="00BD6063" w:rsidRPr="00846232" w:rsidRDefault="00BD6063" w:rsidP="00524824">
      <w:pPr>
        <w:adjustRightInd w:val="0"/>
        <w:spacing w:line="300" w:lineRule="exact"/>
        <w:ind w:left="770" w:hangingChars="296" w:hanging="770"/>
        <w:rPr>
          <w:rFonts w:hAnsi="標楷體"/>
          <w:sz w:val="24"/>
          <w:szCs w:val="24"/>
        </w:rPr>
      </w:pPr>
      <w:r w:rsidRPr="00846232">
        <w:rPr>
          <w:rFonts w:hAnsi="標楷體" w:hint="eastAsia"/>
          <w:sz w:val="24"/>
          <w:szCs w:val="24"/>
        </w:rPr>
        <w:t>註：1.新北市政府說明：該府表列各月份「檢查不合格之廠/次數」，係指各月份經裁罰的件數，非各月份實際所辦理檢查廠次的處理結果。</w:t>
      </w:r>
    </w:p>
    <w:p w:rsidR="00BD6063" w:rsidRPr="00846232" w:rsidRDefault="00BD6063" w:rsidP="00524824">
      <w:pPr>
        <w:adjustRightInd w:val="0"/>
        <w:spacing w:line="300" w:lineRule="exact"/>
        <w:ind w:leftChars="148" w:left="769" w:hanging="266"/>
        <w:rPr>
          <w:rFonts w:hAnsi="標楷體"/>
          <w:sz w:val="24"/>
          <w:szCs w:val="24"/>
        </w:rPr>
      </w:pPr>
      <w:r w:rsidRPr="00846232">
        <w:rPr>
          <w:rFonts w:hAnsi="標楷體" w:hint="eastAsia"/>
          <w:sz w:val="24"/>
          <w:szCs w:val="24"/>
        </w:rPr>
        <w:t>2.高雄市政府說明：106年8月</w:t>
      </w:r>
      <w:r w:rsidRPr="00846232">
        <w:rPr>
          <w:rFonts w:hAnsi="標楷體"/>
          <w:sz w:val="24"/>
          <w:szCs w:val="24"/>
        </w:rPr>
        <w:t>62</w:t>
      </w:r>
      <w:r w:rsidRPr="00846232">
        <w:rPr>
          <w:rFonts w:hAnsi="標楷體" w:hint="eastAsia"/>
          <w:sz w:val="24"/>
          <w:szCs w:val="24"/>
        </w:rPr>
        <w:t>件已處分，14件初判不合格，依行政程序法第102條規定通知事業單位陳述意見中；106年8月</w:t>
      </w:r>
      <w:r w:rsidRPr="00846232">
        <w:rPr>
          <w:rFonts w:hAnsi="標楷體"/>
          <w:sz w:val="24"/>
          <w:szCs w:val="24"/>
        </w:rPr>
        <w:t>43</w:t>
      </w:r>
      <w:r w:rsidRPr="00846232">
        <w:rPr>
          <w:rFonts w:hAnsi="標楷體" w:hint="eastAsia"/>
          <w:sz w:val="24"/>
          <w:szCs w:val="24"/>
        </w:rPr>
        <w:t>件已處分，59件初判不合格，依行政程序法第102條規定通知事業單位陳述意見中。</w:t>
      </w:r>
    </w:p>
    <w:p w:rsidR="00937DC9" w:rsidRPr="00846232" w:rsidRDefault="00EC6750" w:rsidP="00BD6063">
      <w:pPr>
        <w:spacing w:line="300" w:lineRule="exact"/>
        <w:rPr>
          <w:rFonts w:hAnsi="標楷體"/>
          <w:sz w:val="24"/>
          <w:szCs w:val="24"/>
        </w:rPr>
      </w:pPr>
      <w:r w:rsidRPr="00846232">
        <w:rPr>
          <w:rFonts w:hAnsi="標楷體" w:hint="eastAsia"/>
          <w:sz w:val="24"/>
          <w:szCs w:val="24"/>
        </w:rPr>
        <w:t>資料來源：各地方攻府。</w:t>
      </w:r>
    </w:p>
    <w:p w:rsidR="00937DC9" w:rsidRPr="00846232" w:rsidRDefault="00937DC9" w:rsidP="00937DC9">
      <w:pPr>
        <w:rPr>
          <w:rFonts w:hAnsi="標楷體"/>
        </w:rPr>
      </w:pPr>
    </w:p>
    <w:p w:rsidR="00016C86" w:rsidRPr="00846232" w:rsidRDefault="00C474D0" w:rsidP="007247F4">
      <w:pPr>
        <w:pStyle w:val="6"/>
      </w:pPr>
      <w:r w:rsidRPr="00846232">
        <w:rPr>
          <w:rFonts w:hint="eastAsia"/>
        </w:rPr>
        <w:lastRenderedPageBreak/>
        <w:t>自106年7至9月止，</w:t>
      </w:r>
      <w:r w:rsidR="00960EDA" w:rsidRPr="00846232">
        <w:rPr>
          <w:rFonts w:hint="eastAsia"/>
        </w:rPr>
        <w:t>各地方政府</w:t>
      </w:r>
      <w:r w:rsidRPr="00846232">
        <w:rPr>
          <w:rFonts w:hint="eastAsia"/>
        </w:rPr>
        <w:t>勞動檢查發現</w:t>
      </w:r>
      <w:r w:rsidR="001A77AD" w:rsidRPr="00846232">
        <w:rPr>
          <w:rFonts w:hint="eastAsia"/>
        </w:rPr>
        <w:t>事業單位</w:t>
      </w:r>
      <w:r w:rsidRPr="00846232">
        <w:rPr>
          <w:rFonts w:hint="eastAsia"/>
        </w:rPr>
        <w:t>違反</w:t>
      </w:r>
      <w:r w:rsidR="00BD7118" w:rsidRPr="00846232">
        <w:rPr>
          <w:rFonts w:hint="eastAsia"/>
        </w:rPr>
        <w:t>「一例一休」相關規定</w:t>
      </w:r>
      <w:r w:rsidR="00960EDA" w:rsidRPr="00846232">
        <w:rPr>
          <w:rFonts w:hint="eastAsia"/>
        </w:rPr>
        <w:t>情形</w:t>
      </w:r>
      <w:r w:rsidR="007247F4" w:rsidRPr="00846232">
        <w:rPr>
          <w:rFonts w:hint="eastAsia"/>
        </w:rPr>
        <w:t>：</w:t>
      </w:r>
      <w:r w:rsidR="00016C86" w:rsidRPr="00846232">
        <w:rPr>
          <w:rFonts w:hint="eastAsia"/>
        </w:rPr>
        <w:t>根據各地方政府查復本院資料所示，如附錄B，臺北市、新北市、桃園市、</w:t>
      </w:r>
      <w:r w:rsidR="00B6264D" w:rsidRPr="00846232">
        <w:rPr>
          <w:rFonts w:hint="eastAsia"/>
        </w:rPr>
        <w:t>臺中市、</w:t>
      </w:r>
      <w:r w:rsidR="00016C86" w:rsidRPr="00846232">
        <w:rPr>
          <w:rFonts w:hint="eastAsia"/>
        </w:rPr>
        <w:t>臺南市、高雄市、基隆市、新竹縣、</w:t>
      </w:r>
      <w:r w:rsidR="00B6264D" w:rsidRPr="00846232">
        <w:rPr>
          <w:rFonts w:hint="eastAsia"/>
        </w:rPr>
        <w:t>苗栗縣、彰化縣、雲林縣、屏東縣、</w:t>
      </w:r>
      <w:r w:rsidR="000E09FA" w:rsidRPr="00846232">
        <w:rPr>
          <w:rFonts w:hint="eastAsia"/>
        </w:rPr>
        <w:t>宜蘭縣、</w:t>
      </w:r>
      <w:r w:rsidR="00B6264D" w:rsidRPr="00846232">
        <w:rPr>
          <w:rFonts w:hint="eastAsia"/>
        </w:rPr>
        <w:t>臺東縣、澎湖縣等1</w:t>
      </w:r>
      <w:r w:rsidR="000E09FA" w:rsidRPr="00846232">
        <w:rPr>
          <w:rFonts w:hint="eastAsia"/>
        </w:rPr>
        <w:t>5</w:t>
      </w:r>
      <w:r w:rsidR="00B6264D" w:rsidRPr="00846232">
        <w:rPr>
          <w:rFonts w:hint="eastAsia"/>
        </w:rPr>
        <w:t>個</w:t>
      </w:r>
      <w:r w:rsidR="00016C86" w:rsidRPr="00846232">
        <w:rPr>
          <w:rFonts w:hint="eastAsia"/>
        </w:rPr>
        <w:t>地方政府查有所轄</w:t>
      </w:r>
      <w:r w:rsidR="000E09FA" w:rsidRPr="00846232">
        <w:t>事業單位</w:t>
      </w:r>
      <w:r w:rsidR="00016C86" w:rsidRPr="00846232">
        <w:t>涉及違反</w:t>
      </w:r>
      <w:r w:rsidR="00016C86" w:rsidRPr="00846232">
        <w:rPr>
          <w:rFonts w:hint="eastAsia"/>
        </w:rPr>
        <w:t>勞動基準法新制規定</w:t>
      </w:r>
      <w:r w:rsidR="00016C86" w:rsidRPr="00846232">
        <w:t>事項</w:t>
      </w:r>
      <w:r w:rsidR="00016C86" w:rsidRPr="00846232">
        <w:rPr>
          <w:rFonts w:hint="eastAsia"/>
        </w:rPr>
        <w:t>，乃</w:t>
      </w:r>
      <w:r w:rsidR="00016C86" w:rsidRPr="00846232">
        <w:t>通知</w:t>
      </w:r>
      <w:r w:rsidR="00016C86" w:rsidRPr="00846232">
        <w:rPr>
          <w:rFonts w:hint="eastAsia"/>
        </w:rPr>
        <w:t>受檢</w:t>
      </w:r>
      <w:r w:rsidR="00016C86" w:rsidRPr="00846232">
        <w:t>單位陳述意見，確有違法情事者依法裁處</w:t>
      </w:r>
      <w:r w:rsidR="00016C86" w:rsidRPr="00846232">
        <w:rPr>
          <w:rFonts w:hint="eastAsia"/>
        </w:rPr>
        <w:t>，南投縣政府則未就違反新修正勞動基準法之事業單位予以裁罰，至於，新竹市、嘉義市、嘉義縣、花蓮縣、金門縣、連江縣等6個地方政府尚未發現轄內事業單位涉有違反勞動基準法新制規定之情事。</w:t>
      </w:r>
    </w:p>
    <w:p w:rsidR="000B2B7B" w:rsidRPr="00846232" w:rsidRDefault="000B2B7B" w:rsidP="00A60841">
      <w:pPr>
        <w:pStyle w:val="5"/>
        <w:rPr>
          <w:rFonts w:hAnsi="標楷體"/>
        </w:rPr>
      </w:pPr>
      <w:r w:rsidRPr="00846232">
        <w:rPr>
          <w:rFonts w:hAnsi="標楷體" w:hint="eastAsia"/>
        </w:rPr>
        <w:t>106年</w:t>
      </w:r>
      <w:r w:rsidR="000324CF" w:rsidRPr="00846232">
        <w:rPr>
          <w:rFonts w:hAnsi="標楷體" w:hint="eastAsia"/>
        </w:rPr>
        <w:t>1至1</w:t>
      </w:r>
      <w:r w:rsidRPr="00846232">
        <w:rPr>
          <w:rFonts w:hAnsi="標楷體" w:hint="eastAsia"/>
        </w:rPr>
        <w:t>0月之勞動檢查</w:t>
      </w:r>
      <w:r w:rsidR="0043134E" w:rsidRPr="00846232">
        <w:rPr>
          <w:rFonts w:hAnsi="標楷體" w:hint="eastAsia"/>
        </w:rPr>
        <w:t>情形</w:t>
      </w:r>
      <w:r w:rsidR="00681C96" w:rsidRPr="00846232">
        <w:rPr>
          <w:rFonts w:hAnsi="標楷體" w:hint="eastAsia"/>
        </w:rPr>
        <w:t>，如表</w:t>
      </w:r>
      <w:r w:rsidR="00B1181E" w:rsidRPr="00846232">
        <w:rPr>
          <w:rFonts w:hAnsi="標楷體" w:hint="eastAsia"/>
        </w:rPr>
        <w:t>18</w:t>
      </w:r>
      <w:r w:rsidR="00681C96" w:rsidRPr="00846232">
        <w:rPr>
          <w:rFonts w:hAnsi="標楷體" w:hint="eastAsia"/>
        </w:rPr>
        <w:t>。</w:t>
      </w:r>
    </w:p>
    <w:p w:rsidR="000B2B7B" w:rsidRPr="00846232" w:rsidRDefault="000B2B7B" w:rsidP="00BD6063">
      <w:pPr>
        <w:pStyle w:val="a3"/>
        <w:ind w:left="709" w:hanging="709"/>
        <w:jc w:val="center"/>
        <w:rPr>
          <w:rFonts w:hAnsi="標楷體"/>
        </w:rPr>
      </w:pPr>
      <w:bookmarkStart w:id="568" w:name="_Toc501374285"/>
      <w:r w:rsidRPr="00846232">
        <w:rPr>
          <w:rFonts w:hAnsi="標楷體" w:hint="eastAsia"/>
        </w:rPr>
        <w:t>106年</w:t>
      </w:r>
      <w:r w:rsidR="00391E95" w:rsidRPr="00846232">
        <w:rPr>
          <w:rFonts w:hAnsi="標楷體" w:hint="eastAsia"/>
        </w:rPr>
        <w:t>1至</w:t>
      </w:r>
      <w:r w:rsidRPr="00846232">
        <w:rPr>
          <w:rFonts w:hAnsi="標楷體" w:hint="eastAsia"/>
        </w:rPr>
        <w:t>10月</w:t>
      </w:r>
      <w:r w:rsidR="000577C1" w:rsidRPr="00846232">
        <w:rPr>
          <w:rFonts w:hAnsi="標楷體" w:hint="eastAsia"/>
        </w:rPr>
        <w:t>勞動條件檢查情形</w:t>
      </w:r>
      <w:bookmarkEnd w:id="568"/>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9"/>
        <w:gridCol w:w="841"/>
        <w:gridCol w:w="711"/>
        <w:gridCol w:w="1009"/>
        <w:gridCol w:w="5244"/>
        <w:gridCol w:w="792"/>
      </w:tblGrid>
      <w:tr w:rsidR="004B3FDD" w:rsidRPr="00846232" w:rsidTr="00E7522A">
        <w:trPr>
          <w:trHeight w:val="340"/>
          <w:tblHeader/>
          <w:jc w:val="center"/>
        </w:trPr>
        <w:tc>
          <w:tcPr>
            <w:tcW w:w="449" w:type="dxa"/>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月份</w:t>
            </w:r>
          </w:p>
        </w:tc>
        <w:tc>
          <w:tcPr>
            <w:tcW w:w="841" w:type="dxa"/>
            <w:tcBorders>
              <w:top w:val="single" w:sz="4" w:space="0" w:color="auto"/>
              <w:left w:val="single" w:sz="4" w:space="0" w:color="auto"/>
              <w:bottom w:val="single" w:sz="4" w:space="0" w:color="auto"/>
              <w:right w:val="single" w:sz="4" w:space="0" w:color="auto"/>
            </w:tcBorders>
            <w:noWrap/>
            <w:vAlign w:val="center"/>
            <w:hideMark/>
          </w:tcPr>
          <w:p w:rsidR="002B27F4"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檢查</w:t>
            </w:r>
          </w:p>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場次</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違反場次</w:t>
            </w:r>
          </w:p>
        </w:tc>
        <w:tc>
          <w:tcPr>
            <w:tcW w:w="1009" w:type="dxa"/>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罰鍰</w:t>
            </w:r>
          </w:p>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金額</w:t>
            </w:r>
            <w:r w:rsidRPr="00846232">
              <w:rPr>
                <w:rFonts w:hAnsi="標楷體" w:cs="新細明體" w:hint="eastAsia"/>
                <w:b/>
                <w:bCs/>
                <w:kern w:val="0"/>
                <w:sz w:val="24"/>
                <w:szCs w:val="24"/>
              </w:rPr>
              <w:br/>
            </w:r>
            <w:r w:rsidR="000A7B4F" w:rsidRPr="00846232">
              <w:rPr>
                <w:rFonts w:hAnsi="標楷體" w:cs="新細明體" w:hint="eastAsia"/>
                <w:b/>
                <w:bCs/>
                <w:kern w:val="0"/>
                <w:sz w:val="24"/>
                <w:szCs w:val="24"/>
              </w:rPr>
              <w:t>（</w:t>
            </w:r>
            <w:r w:rsidRPr="00846232">
              <w:rPr>
                <w:rFonts w:hAnsi="標楷體" w:cs="新細明體" w:hint="eastAsia"/>
                <w:b/>
                <w:bCs/>
                <w:kern w:val="0"/>
                <w:sz w:val="24"/>
                <w:szCs w:val="24"/>
              </w:rPr>
              <w:t>萬元</w:t>
            </w:r>
            <w:r w:rsidR="000A7B4F" w:rsidRPr="00846232">
              <w:rPr>
                <w:rFonts w:hAnsi="標楷體" w:cs="新細明體" w:hint="eastAsia"/>
                <w:b/>
                <w:bCs/>
                <w:kern w:val="0"/>
                <w:sz w:val="24"/>
                <w:szCs w:val="24"/>
              </w:rPr>
              <w:t>）</w:t>
            </w:r>
          </w:p>
        </w:tc>
        <w:tc>
          <w:tcPr>
            <w:tcW w:w="5244" w:type="dxa"/>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違反</w:t>
            </w:r>
            <w:r w:rsidR="001A77AD" w:rsidRPr="00846232">
              <w:rPr>
                <w:rFonts w:hAnsi="標楷體" w:cs="新細明體" w:hint="eastAsia"/>
                <w:b/>
                <w:kern w:val="0"/>
                <w:sz w:val="24"/>
                <w:szCs w:val="24"/>
              </w:rPr>
              <w:t>勞動基準法之條文</w:t>
            </w:r>
            <w:r w:rsidR="000A7B4F" w:rsidRPr="00846232">
              <w:rPr>
                <w:rFonts w:hAnsi="標楷體" w:cs="新細明體" w:hint="eastAsia"/>
                <w:b/>
                <w:bCs/>
                <w:kern w:val="0"/>
                <w:sz w:val="24"/>
                <w:szCs w:val="24"/>
              </w:rPr>
              <w:t>（</w:t>
            </w:r>
            <w:r w:rsidRPr="00846232">
              <w:rPr>
                <w:rFonts w:hAnsi="標楷體" w:cs="新細明體" w:hint="eastAsia"/>
                <w:b/>
                <w:bCs/>
                <w:kern w:val="0"/>
                <w:sz w:val="24"/>
                <w:szCs w:val="24"/>
              </w:rPr>
              <w:t>前十名違反法條</w:t>
            </w:r>
            <w:r w:rsidR="000A7B4F" w:rsidRPr="00846232">
              <w:rPr>
                <w:rFonts w:hAnsi="標楷體" w:cs="新細明體" w:hint="eastAsia"/>
                <w:b/>
                <w:bCs/>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1A77AD" w:rsidP="00C553D7">
            <w:pPr>
              <w:widowControl/>
              <w:overflowPunct/>
              <w:autoSpaceDE/>
              <w:snapToGrid w:val="0"/>
              <w:jc w:val="center"/>
              <w:rPr>
                <w:rFonts w:hAnsi="標楷體" w:cs="新細明體"/>
                <w:b/>
                <w:bCs/>
                <w:kern w:val="0"/>
                <w:sz w:val="24"/>
                <w:szCs w:val="24"/>
              </w:rPr>
            </w:pPr>
            <w:r w:rsidRPr="00846232">
              <w:rPr>
                <w:rFonts w:hAnsi="標楷體" w:cs="新細明體" w:hint="eastAsia"/>
                <w:b/>
                <w:bCs/>
                <w:kern w:val="0"/>
                <w:sz w:val="24"/>
                <w:szCs w:val="24"/>
              </w:rPr>
              <w:t>違反</w:t>
            </w:r>
            <w:r w:rsidR="000577C1" w:rsidRPr="00846232">
              <w:rPr>
                <w:rFonts w:hAnsi="標楷體" w:cs="新細明體" w:hint="eastAsia"/>
                <w:b/>
                <w:bCs/>
                <w:kern w:val="0"/>
                <w:sz w:val="24"/>
                <w:szCs w:val="24"/>
              </w:rPr>
              <w:t>項次</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1月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2,436</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638</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2,466</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161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124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77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未依規定配合勞動檢查員執行職務</w:t>
            </w:r>
            <w:r w:rsidR="000A7B4F" w:rsidRPr="00846232">
              <w:rPr>
                <w:rFonts w:hAnsi="標楷體" w:cs="新細明體" w:hint="eastAsia"/>
                <w:kern w:val="0"/>
                <w:sz w:val="24"/>
                <w:szCs w:val="24"/>
              </w:rPr>
              <w:t>（</w:t>
            </w:r>
            <w:r w:rsidRPr="00846232">
              <w:rPr>
                <w:rFonts w:hAnsi="標楷體" w:cs="新細明體" w:hint="eastAsia"/>
                <w:kern w:val="0"/>
                <w:sz w:val="24"/>
                <w:szCs w:val="24"/>
              </w:rPr>
              <w:t>第80條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22</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3,037</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735</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2,612</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153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124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51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24</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4,197</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1,073</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4,207</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259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183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179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142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140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71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41</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4月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2,823</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648</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2,392</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179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116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76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22</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5月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3,564</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755</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2,725</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191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147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55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27</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4,444</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668</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2,626</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164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134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53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未依規定配合勞動檢查員執行職務</w:t>
            </w:r>
            <w:r w:rsidR="000A7B4F" w:rsidRPr="00846232">
              <w:rPr>
                <w:rFonts w:hAnsi="標楷體" w:cs="新細明體" w:hint="eastAsia"/>
                <w:kern w:val="0"/>
                <w:sz w:val="24"/>
                <w:szCs w:val="24"/>
              </w:rPr>
              <w:t>（</w:t>
            </w:r>
            <w:r w:rsidRPr="00846232">
              <w:rPr>
                <w:rFonts w:hAnsi="標楷體" w:cs="新細明體" w:hint="eastAsia"/>
                <w:kern w:val="0"/>
                <w:sz w:val="24"/>
                <w:szCs w:val="24"/>
              </w:rPr>
              <w:t>第80條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26</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7月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3,565</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611</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2,225</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122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73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52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未依規定給付工資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未依規定配合勞動檢查員執行職務</w:t>
            </w:r>
            <w:r w:rsidR="000A7B4F" w:rsidRPr="00846232">
              <w:rPr>
                <w:rFonts w:hAnsi="標楷體" w:cs="新細明體" w:hint="eastAsia"/>
                <w:kern w:val="0"/>
                <w:sz w:val="24"/>
                <w:szCs w:val="24"/>
              </w:rPr>
              <w:t>（</w:t>
            </w:r>
            <w:r w:rsidRPr="00846232">
              <w:rPr>
                <w:rFonts w:hAnsi="標楷體" w:cs="新細明體" w:hint="eastAsia"/>
                <w:kern w:val="0"/>
                <w:sz w:val="24"/>
                <w:szCs w:val="24"/>
              </w:rPr>
              <w:t>第80條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16</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8月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3,461</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576</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1,673</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127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93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78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27</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未依規定配合勞動檢查員執行職務</w:t>
            </w:r>
            <w:r w:rsidR="000A7B4F" w:rsidRPr="00846232">
              <w:rPr>
                <w:rFonts w:hAnsi="標楷體" w:cs="新細明體" w:hint="eastAsia"/>
                <w:kern w:val="0"/>
                <w:sz w:val="24"/>
                <w:szCs w:val="24"/>
              </w:rPr>
              <w:t>（</w:t>
            </w:r>
            <w:r w:rsidRPr="00846232">
              <w:rPr>
                <w:rFonts w:hAnsi="標楷體" w:cs="新細明體" w:hint="eastAsia"/>
                <w:kern w:val="0"/>
                <w:sz w:val="24"/>
                <w:szCs w:val="24"/>
              </w:rPr>
              <w:t>第80條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16</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9月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3,449</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479</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1,253</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未依規定給付工資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11</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10月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2,359</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283</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220</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未依規定給付工資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職業災害補償未依規定給予</w:t>
            </w:r>
            <w:r w:rsidR="000A7B4F" w:rsidRPr="00846232">
              <w:rPr>
                <w:rFonts w:hAnsi="標楷體" w:cs="新細明體" w:hint="eastAsia"/>
                <w:kern w:val="0"/>
                <w:sz w:val="24"/>
                <w:szCs w:val="24"/>
              </w:rPr>
              <w:t>（</w:t>
            </w:r>
            <w:r w:rsidRPr="00846232">
              <w:rPr>
                <w:rFonts w:hAnsi="標楷體" w:cs="新細明體" w:hint="eastAsia"/>
                <w:kern w:val="0"/>
                <w:sz w:val="24"/>
                <w:szCs w:val="24"/>
              </w:rPr>
              <w:t>第59條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未依規定配合勞動檢查員執行職務</w:t>
            </w:r>
            <w:r w:rsidR="000A7B4F" w:rsidRPr="00846232">
              <w:rPr>
                <w:rFonts w:hAnsi="標楷體" w:cs="新細明體" w:hint="eastAsia"/>
                <w:kern w:val="0"/>
                <w:sz w:val="24"/>
                <w:szCs w:val="24"/>
              </w:rPr>
              <w:t>（</w:t>
            </w:r>
            <w:r w:rsidRPr="00846232">
              <w:rPr>
                <w:rFonts w:hAnsi="標楷體" w:cs="新細明體" w:hint="eastAsia"/>
                <w:kern w:val="0"/>
                <w:sz w:val="24"/>
                <w:szCs w:val="24"/>
              </w:rPr>
              <w:t>第80條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資遣勞工未依規定通報</w:t>
            </w:r>
            <w:r w:rsidR="000A7B4F" w:rsidRPr="00846232">
              <w:rPr>
                <w:rFonts w:hAnsi="標楷體" w:cs="新細明體" w:hint="eastAsia"/>
                <w:kern w:val="0"/>
                <w:sz w:val="24"/>
                <w:szCs w:val="24"/>
              </w:rPr>
              <w:t>（</w:t>
            </w:r>
            <w:r w:rsidRPr="00846232">
              <w:rPr>
                <w:rFonts w:hAnsi="標楷體" w:cs="新細明體" w:hint="eastAsia"/>
                <w:kern w:val="0"/>
                <w:sz w:val="24"/>
                <w:szCs w:val="24"/>
              </w:rPr>
              <w:t>就服法第33條第1項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w:t>
            </w:r>
          </w:p>
        </w:tc>
      </w:tr>
      <w:tr w:rsidR="004B3FDD" w:rsidRPr="00846232" w:rsidTr="00E7522A">
        <w:trPr>
          <w:trHeight w:val="340"/>
          <w:jc w:val="center"/>
        </w:trPr>
        <w:tc>
          <w:tcPr>
            <w:tcW w:w="44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總計</w:t>
            </w:r>
          </w:p>
        </w:tc>
        <w:tc>
          <w:tcPr>
            <w:tcW w:w="84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33,335</w:t>
            </w:r>
          </w:p>
        </w:tc>
        <w:tc>
          <w:tcPr>
            <w:tcW w:w="711"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6,466</w:t>
            </w:r>
          </w:p>
        </w:tc>
        <w:tc>
          <w:tcPr>
            <w:tcW w:w="1009" w:type="dxa"/>
            <w:vMerge w:val="restart"/>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center"/>
              <w:rPr>
                <w:rFonts w:hAnsi="標楷體" w:cs="新細明體"/>
                <w:kern w:val="0"/>
                <w:sz w:val="24"/>
                <w:szCs w:val="24"/>
              </w:rPr>
            </w:pPr>
            <w:r w:rsidRPr="00846232">
              <w:rPr>
                <w:rFonts w:hAnsi="標楷體" w:cs="新細明體" w:hint="eastAsia"/>
                <w:kern w:val="0"/>
                <w:sz w:val="24"/>
                <w:szCs w:val="24"/>
              </w:rPr>
              <w:t>22,399</w:t>
            </w: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第24條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1,438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延長工作時間超過法令規定</w:t>
            </w:r>
            <w:r w:rsidR="000A7B4F" w:rsidRPr="00846232">
              <w:rPr>
                <w:rFonts w:hAnsi="標楷體" w:cs="新細明體" w:hint="eastAsia"/>
                <w:kern w:val="0"/>
                <w:sz w:val="24"/>
                <w:szCs w:val="24"/>
              </w:rPr>
              <w:t>（</w:t>
            </w:r>
            <w:r w:rsidRPr="00846232">
              <w:rPr>
                <w:rFonts w:hAnsi="標楷體" w:cs="新細明體" w:hint="eastAsia"/>
                <w:kern w:val="0"/>
                <w:sz w:val="24"/>
                <w:szCs w:val="24"/>
              </w:rPr>
              <w:t>第32條第2項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1,080</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每七日中未有一日之休息作為例假</w:t>
            </w:r>
            <w:r w:rsidR="000A7B4F" w:rsidRPr="00846232">
              <w:rPr>
                <w:rFonts w:hAnsi="標楷體" w:cs="新細明體" w:hint="eastAsia"/>
                <w:kern w:val="0"/>
                <w:sz w:val="24"/>
                <w:szCs w:val="24"/>
              </w:rPr>
              <w:t>（</w:t>
            </w:r>
            <w:r w:rsidRPr="00846232">
              <w:rPr>
                <w:rFonts w:hAnsi="標楷體" w:cs="新細明體" w:hint="eastAsia"/>
                <w:kern w:val="0"/>
                <w:sz w:val="24"/>
                <w:szCs w:val="24"/>
              </w:rPr>
              <w:t>第36條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853</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未依規定記載勞工出勤情形</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第30條第6項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845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假日工資未給或於休假日工作未依規定加給工資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第39條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618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工資未全額直接給付勞工</w:t>
            </w:r>
            <w:r w:rsidR="000A7B4F" w:rsidRPr="00846232">
              <w:rPr>
                <w:rFonts w:hAnsi="標楷體" w:cs="新細明體" w:hint="eastAsia"/>
                <w:kern w:val="0"/>
                <w:sz w:val="24"/>
                <w:szCs w:val="24"/>
              </w:rPr>
              <w:t>（</w:t>
            </w:r>
            <w:r w:rsidRPr="00846232">
              <w:rPr>
                <w:rFonts w:hAnsi="標楷體" w:cs="新細明體" w:hint="eastAsia"/>
                <w:kern w:val="0"/>
                <w:sz w:val="24"/>
                <w:szCs w:val="24"/>
              </w:rPr>
              <w:t>第22條第2項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445</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未依規定置備勞工出勤紀錄表</w:t>
            </w:r>
            <w:r w:rsidR="000A7B4F" w:rsidRPr="00846232">
              <w:rPr>
                <w:rFonts w:hAnsi="標楷體" w:cs="新細明體" w:hint="eastAsia"/>
                <w:kern w:val="0"/>
                <w:sz w:val="24"/>
                <w:szCs w:val="24"/>
              </w:rPr>
              <w:t>（</w:t>
            </w:r>
            <w:r w:rsidRPr="00846232">
              <w:rPr>
                <w:rFonts w:hAnsi="標楷體" w:cs="新細明體" w:hint="eastAsia"/>
                <w:kern w:val="0"/>
                <w:sz w:val="24"/>
                <w:szCs w:val="24"/>
              </w:rPr>
              <w:t>第30條第5項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326</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未依規定給予特別休假</w:t>
            </w:r>
            <w:r w:rsidR="000A7B4F" w:rsidRPr="00846232">
              <w:rPr>
                <w:rFonts w:hAnsi="標楷體" w:cs="新細明體" w:hint="eastAsia"/>
                <w:kern w:val="0"/>
                <w:sz w:val="24"/>
                <w:szCs w:val="24"/>
              </w:rPr>
              <w:t>（</w:t>
            </w:r>
            <w:r w:rsidRPr="00846232">
              <w:rPr>
                <w:rFonts w:hAnsi="標楷體" w:cs="新細明體" w:hint="eastAsia"/>
                <w:kern w:val="0"/>
                <w:sz w:val="24"/>
                <w:szCs w:val="24"/>
              </w:rPr>
              <w:t>第38條</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319</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未依規定置備勞工工資清冊</w:t>
            </w:r>
            <w:r w:rsidR="000A7B4F" w:rsidRPr="00846232">
              <w:rPr>
                <w:rFonts w:hAnsi="標楷體" w:cs="新細明體" w:hint="eastAsia"/>
                <w:kern w:val="0"/>
                <w:sz w:val="24"/>
                <w:szCs w:val="24"/>
              </w:rPr>
              <w:t>（</w:t>
            </w:r>
            <w:r w:rsidRPr="00846232">
              <w:rPr>
                <w:rFonts w:hAnsi="標楷體" w:cs="新細明體" w:hint="eastAsia"/>
                <w:kern w:val="0"/>
                <w:sz w:val="24"/>
                <w:szCs w:val="24"/>
              </w:rPr>
              <w:t>第23條第2項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218</w:t>
            </w:r>
          </w:p>
        </w:tc>
      </w:tr>
      <w:tr w:rsidR="004B3FDD" w:rsidRPr="00846232" w:rsidTr="00E752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577C1" w:rsidRPr="00846232" w:rsidRDefault="000577C1" w:rsidP="00C553D7">
            <w:pPr>
              <w:widowControl/>
              <w:overflowPunct/>
              <w:autoSpaceDE/>
              <w:autoSpaceDN/>
              <w:snapToGrid w:val="0"/>
              <w:jc w:val="left"/>
              <w:rPr>
                <w:rFonts w:hAnsi="標楷體" w:cs="新細明體"/>
                <w:kern w:val="0"/>
                <w:sz w:val="24"/>
                <w:szCs w:val="24"/>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rsidR="000577C1" w:rsidRPr="00846232" w:rsidRDefault="000577C1" w:rsidP="00C553D7">
            <w:pPr>
              <w:widowControl/>
              <w:overflowPunct/>
              <w:autoSpaceDE/>
              <w:snapToGrid w:val="0"/>
              <w:jc w:val="left"/>
              <w:rPr>
                <w:rFonts w:hAnsi="標楷體" w:cs="新細明體"/>
                <w:kern w:val="0"/>
                <w:sz w:val="24"/>
                <w:szCs w:val="24"/>
              </w:rPr>
            </w:pPr>
            <w:r w:rsidRPr="00846232">
              <w:rPr>
                <w:rFonts w:hAnsi="標楷體" w:cs="新細明體" w:hint="eastAsia"/>
                <w:kern w:val="0"/>
                <w:sz w:val="24"/>
                <w:szCs w:val="24"/>
              </w:rPr>
              <w:t>未達基本工資</w:t>
            </w:r>
            <w:r w:rsidR="000A7B4F" w:rsidRPr="00846232">
              <w:rPr>
                <w:rFonts w:hAnsi="標楷體" w:cs="新細明體" w:hint="eastAsia"/>
                <w:kern w:val="0"/>
                <w:sz w:val="24"/>
                <w:szCs w:val="24"/>
              </w:rPr>
              <w:t>（</w:t>
            </w:r>
            <w:r w:rsidRPr="00846232">
              <w:rPr>
                <w:rFonts w:hAnsi="標楷體" w:cs="新細明體" w:hint="eastAsia"/>
                <w:kern w:val="0"/>
                <w:sz w:val="24"/>
                <w:szCs w:val="24"/>
              </w:rPr>
              <w:t>第21條第1項</w:t>
            </w:r>
            <w:r w:rsidR="000A7B4F" w:rsidRPr="00846232">
              <w:rPr>
                <w:rFonts w:hAnsi="標楷體" w:cs="新細明體" w:hint="eastAsia"/>
                <w:kern w:val="0"/>
                <w:sz w:val="24"/>
                <w:szCs w:val="24"/>
              </w:rPr>
              <w:t>）</w:t>
            </w:r>
          </w:p>
        </w:tc>
        <w:tc>
          <w:tcPr>
            <w:tcW w:w="711" w:type="dxa"/>
            <w:tcBorders>
              <w:top w:val="single" w:sz="4" w:space="0" w:color="auto"/>
              <w:left w:val="single" w:sz="4" w:space="0" w:color="auto"/>
              <w:bottom w:val="single" w:sz="4" w:space="0" w:color="auto"/>
              <w:right w:val="single" w:sz="4" w:space="0" w:color="auto"/>
            </w:tcBorders>
            <w:noWrap/>
            <w:vAlign w:val="bottom"/>
            <w:hideMark/>
          </w:tcPr>
          <w:p w:rsidR="000577C1" w:rsidRPr="00846232" w:rsidRDefault="000577C1" w:rsidP="00C553D7">
            <w:pPr>
              <w:widowControl/>
              <w:overflowPunct/>
              <w:autoSpaceDE/>
              <w:snapToGrid w:val="0"/>
              <w:ind w:rightChars="25" w:right="85"/>
              <w:jc w:val="right"/>
              <w:rPr>
                <w:rFonts w:hAnsi="標楷體" w:cs="新細明體"/>
                <w:kern w:val="0"/>
                <w:sz w:val="24"/>
                <w:szCs w:val="24"/>
              </w:rPr>
            </w:pPr>
            <w:r w:rsidRPr="00846232">
              <w:rPr>
                <w:rFonts w:hAnsi="標楷體" w:cs="新細明體" w:hint="eastAsia"/>
                <w:kern w:val="0"/>
                <w:sz w:val="24"/>
                <w:szCs w:val="24"/>
              </w:rPr>
              <w:t>208</w:t>
            </w:r>
          </w:p>
        </w:tc>
      </w:tr>
    </w:tbl>
    <w:p w:rsidR="000B2B7B" w:rsidRPr="00846232" w:rsidRDefault="000B2B7B" w:rsidP="0043134E">
      <w:pPr>
        <w:pStyle w:val="32"/>
        <w:snapToGrid w:val="0"/>
        <w:ind w:leftChars="-41" w:left="717" w:hangingChars="329" w:hanging="856"/>
        <w:rPr>
          <w:rFonts w:hAnsi="標楷體"/>
          <w:sz w:val="24"/>
          <w:szCs w:val="24"/>
        </w:rPr>
      </w:pPr>
      <w:r w:rsidRPr="00846232">
        <w:rPr>
          <w:rFonts w:hAnsi="標楷體" w:hint="eastAsia"/>
          <w:sz w:val="24"/>
          <w:szCs w:val="24"/>
        </w:rPr>
        <w:t>資料來源：勞動部。</w:t>
      </w:r>
    </w:p>
    <w:p w:rsidR="000577C1" w:rsidRPr="00846232" w:rsidRDefault="000577C1" w:rsidP="00E75628"/>
    <w:p w:rsidR="00D21805" w:rsidRPr="00846232" w:rsidRDefault="00D21805" w:rsidP="00D21805">
      <w:pPr>
        <w:pStyle w:val="4"/>
        <w:numPr>
          <w:ilvl w:val="3"/>
          <w:numId w:val="5"/>
        </w:numPr>
        <w:rPr>
          <w:rFonts w:hAnsi="標楷體"/>
        </w:rPr>
      </w:pPr>
      <w:bookmarkStart w:id="569" w:name="_Toc499906470"/>
      <w:bookmarkStart w:id="570" w:name="_Toc499909450"/>
      <w:bookmarkStart w:id="571" w:name="_Toc499925264"/>
      <w:r w:rsidRPr="00846232">
        <w:rPr>
          <w:rFonts w:hAnsi="標楷體" w:hint="eastAsia"/>
        </w:rPr>
        <w:t>宜蘭縣</w:t>
      </w:r>
      <w:r w:rsidR="00125CC7" w:rsidRPr="00846232">
        <w:rPr>
          <w:rFonts w:hAnsi="標楷體" w:hint="eastAsia"/>
        </w:rPr>
        <w:t>政府</w:t>
      </w:r>
      <w:r w:rsidRPr="00846232">
        <w:rPr>
          <w:rFonts w:hAnsi="標楷體" w:hint="eastAsia"/>
        </w:rPr>
        <w:t>復函</w:t>
      </w:r>
      <w:r w:rsidR="00124A1F" w:rsidRPr="00846232">
        <w:rPr>
          <w:rStyle w:val="aff6"/>
          <w:rFonts w:hAnsi="標楷體"/>
        </w:rPr>
        <w:footnoteReference w:id="47"/>
      </w:r>
      <w:r w:rsidR="00124A1F" w:rsidRPr="00846232">
        <w:rPr>
          <w:rFonts w:hAnsi="標楷體" w:hint="eastAsia"/>
        </w:rPr>
        <w:t>指出，</w:t>
      </w:r>
      <w:r w:rsidRPr="00846232">
        <w:rPr>
          <w:rFonts w:hAnsi="標楷體" w:hint="eastAsia"/>
        </w:rPr>
        <w:t>全國性案件各地執法不</w:t>
      </w:r>
      <w:r w:rsidRPr="00846232">
        <w:rPr>
          <w:rFonts w:hAnsi="標楷體" w:hint="eastAsia"/>
        </w:rPr>
        <w:lastRenderedPageBreak/>
        <w:t>一易被質疑</w:t>
      </w:r>
      <w:r w:rsidR="007247F4" w:rsidRPr="00846232">
        <w:rPr>
          <w:rFonts w:hAnsi="標楷體" w:hint="eastAsia"/>
        </w:rPr>
        <w:t>：</w:t>
      </w:r>
    </w:p>
    <w:p w:rsidR="00D21805" w:rsidRPr="00846232" w:rsidRDefault="00D21805" w:rsidP="00D21805">
      <w:pPr>
        <w:pStyle w:val="5"/>
        <w:rPr>
          <w:rFonts w:hAnsi="標楷體"/>
        </w:rPr>
      </w:pPr>
      <w:r w:rsidRPr="00846232">
        <w:rPr>
          <w:rFonts w:hAnsi="標楷體" w:hint="eastAsia"/>
        </w:rPr>
        <w:t>部分工會或申訴人於申訴時會一併要求檢查該事業單位各分公司，惟因各分公司（廠）資料提供內容不盡相同，各地方政府執行及認定方式亦會有所不同，除耗費行政資源，亦因檢查結果不一，造成檢查機關被抨擊執法不一而質疑公正性。</w:t>
      </w:r>
    </w:p>
    <w:p w:rsidR="00D21805" w:rsidRPr="00846232" w:rsidRDefault="00D21805" w:rsidP="00D21805">
      <w:pPr>
        <w:pStyle w:val="5"/>
        <w:rPr>
          <w:rFonts w:hAnsi="標楷體"/>
        </w:rPr>
      </w:pPr>
      <w:r w:rsidRPr="00846232">
        <w:rPr>
          <w:rFonts w:hAnsi="標楷體" w:hint="eastAsia"/>
        </w:rPr>
        <w:t>建議應由勞動部職安署統一檢查或就該爭議性事項先行認定檢查方向，再予各地方政府配合檢查，較為適妥。</w:t>
      </w:r>
    </w:p>
    <w:p w:rsidR="001E7DF9" w:rsidRPr="00846232" w:rsidRDefault="003D08C4" w:rsidP="00391E95">
      <w:pPr>
        <w:pStyle w:val="4"/>
        <w:rPr>
          <w:rFonts w:hAnsi="標楷體"/>
        </w:rPr>
      </w:pPr>
      <w:r w:rsidRPr="00846232">
        <w:rPr>
          <w:rFonts w:hAnsi="標楷體" w:hint="eastAsia"/>
        </w:rPr>
        <w:t>勞動部就</w:t>
      </w:r>
      <w:r w:rsidR="001E7DF9" w:rsidRPr="00846232">
        <w:rPr>
          <w:rFonts w:hAnsi="標楷體" w:hint="eastAsia"/>
        </w:rPr>
        <w:t>勞動</w:t>
      </w:r>
      <w:r w:rsidR="001E7DF9" w:rsidRPr="00846232">
        <w:rPr>
          <w:rFonts w:hAnsi="標楷體" w:hint="eastAsia"/>
          <w:szCs w:val="32"/>
        </w:rPr>
        <w:t>檢查</w:t>
      </w:r>
      <w:r w:rsidR="001E7DF9" w:rsidRPr="00846232">
        <w:rPr>
          <w:rFonts w:hAnsi="標楷體" w:hint="eastAsia"/>
        </w:rPr>
        <w:t>執行太嚴太細，增加勞資對立及民怨</w:t>
      </w:r>
      <w:bookmarkEnd w:id="569"/>
      <w:bookmarkEnd w:id="570"/>
      <w:bookmarkEnd w:id="571"/>
      <w:r w:rsidRPr="00846232">
        <w:rPr>
          <w:rFonts w:hAnsi="標楷體" w:hint="eastAsia"/>
        </w:rPr>
        <w:t>之說明</w:t>
      </w:r>
      <w:r w:rsidR="007247F4" w:rsidRPr="00846232">
        <w:rPr>
          <w:rFonts w:hAnsi="標楷體" w:hint="eastAsia"/>
        </w:rPr>
        <w:t>：</w:t>
      </w:r>
    </w:p>
    <w:p w:rsidR="001E7DF9" w:rsidRPr="00846232" w:rsidRDefault="001E7DF9" w:rsidP="00D46D15">
      <w:pPr>
        <w:pStyle w:val="5"/>
        <w:rPr>
          <w:rFonts w:hAnsi="標楷體"/>
        </w:rPr>
      </w:pPr>
      <w:r w:rsidRPr="00846232">
        <w:rPr>
          <w:rFonts w:hAnsi="標楷體" w:hint="eastAsia"/>
        </w:rPr>
        <w:t>日前媒體提及105年檢查次量暴增4倍一節，應屬外界誤解，經查105年全國勞動條件檢查次量為67,194場次，較104年之49,764場次增加35</w:t>
      </w:r>
      <w:r w:rsidR="00F643E2" w:rsidRPr="00846232">
        <w:rPr>
          <w:rFonts w:hAnsi="標楷體" w:hint="eastAsia"/>
        </w:rPr>
        <w:t>％</w:t>
      </w:r>
      <w:r w:rsidRPr="00846232">
        <w:rPr>
          <w:rFonts w:hAnsi="標楷體" w:hint="eastAsia"/>
        </w:rPr>
        <w:t>。另依據</w:t>
      </w:r>
      <w:r w:rsidR="005D4944" w:rsidRPr="00846232">
        <w:rPr>
          <w:rFonts w:hAnsi="標楷體" w:hint="eastAsia"/>
        </w:rPr>
        <w:t>勞動</w:t>
      </w:r>
      <w:r w:rsidR="00515EC4" w:rsidRPr="00846232">
        <w:rPr>
          <w:rFonts w:hAnsi="標楷體" w:hint="eastAsia"/>
        </w:rPr>
        <w:t>部</w:t>
      </w:r>
      <w:r w:rsidR="00B1181E" w:rsidRPr="00846232">
        <w:rPr>
          <w:rFonts w:hAnsi="標楷體" w:hint="eastAsia"/>
        </w:rPr>
        <w:t>發</w:t>
      </w:r>
      <w:r w:rsidRPr="00846232">
        <w:rPr>
          <w:rFonts w:hAnsi="標楷體" w:hint="eastAsia"/>
        </w:rPr>
        <w:t>布之「</w:t>
      </w:r>
      <w:r w:rsidR="00997949" w:rsidRPr="00846232">
        <w:rPr>
          <w:rFonts w:hAnsi="標楷體" w:hint="eastAsia"/>
        </w:rPr>
        <w:t>勞動基準法</w:t>
      </w:r>
      <w:r w:rsidRPr="00846232">
        <w:rPr>
          <w:rFonts w:hAnsi="標楷體" w:hint="eastAsia"/>
        </w:rPr>
        <w:t>修正之監督及檢查處理原則」，自106年起，已檢討調整勞動條件檢查作為，採取「宣導」、「輔導」、「檢查」及「檢查後協助改善」等措施，協助及督促雇主改善勞動條件。</w:t>
      </w:r>
    </w:p>
    <w:p w:rsidR="001E7DF9" w:rsidRPr="00846232" w:rsidRDefault="00E75628" w:rsidP="00D46D15">
      <w:pPr>
        <w:pStyle w:val="5"/>
        <w:rPr>
          <w:rFonts w:hAnsi="標楷體"/>
        </w:rPr>
      </w:pPr>
      <w:r w:rsidRPr="00846232">
        <w:rPr>
          <w:rFonts w:hAnsi="標楷體" w:hint="eastAsia"/>
        </w:rPr>
        <w:t>關於</w:t>
      </w:r>
      <w:r w:rsidR="001E7DF9" w:rsidRPr="00846232">
        <w:rPr>
          <w:rFonts w:hAnsi="標楷體" w:hint="eastAsia"/>
        </w:rPr>
        <w:t>勞動檢查太嚴太細部分，按</w:t>
      </w:r>
      <w:r w:rsidR="001206E3" w:rsidRPr="00846232">
        <w:rPr>
          <w:rFonts w:hAnsi="標楷體" w:hint="eastAsia"/>
        </w:rPr>
        <w:t>勞檢員</w:t>
      </w:r>
      <w:r w:rsidR="001E7DF9" w:rsidRPr="00846232">
        <w:rPr>
          <w:rFonts w:hAnsi="標楷體" w:hint="eastAsia"/>
        </w:rPr>
        <w:t>對於申訴案件，依法應就陳情內容予以詳查，且依規定不得洩漏相關資訊予事業單位，然部分個案因申訴內容具體明確，需核對細部資料，致外界誤解勞動檢查吹毛求疵，以放大鏡檢視。</w:t>
      </w:r>
    </w:p>
    <w:p w:rsidR="001E7DF9" w:rsidRPr="00846232" w:rsidRDefault="001E7DF9" w:rsidP="00D46D15">
      <w:pPr>
        <w:pStyle w:val="5"/>
        <w:rPr>
          <w:rFonts w:hAnsi="標楷體"/>
        </w:rPr>
      </w:pPr>
      <w:r w:rsidRPr="00846232">
        <w:rPr>
          <w:rFonts w:hAnsi="標楷體" w:hint="eastAsia"/>
        </w:rPr>
        <w:t>為持續提升勞動檢查品質，</w:t>
      </w:r>
      <w:r w:rsidR="00B1181E" w:rsidRPr="00846232">
        <w:rPr>
          <w:rFonts w:hAnsi="標楷體" w:hint="eastAsia"/>
        </w:rPr>
        <w:t>勞動</w:t>
      </w:r>
      <w:r w:rsidR="00515EC4" w:rsidRPr="00846232">
        <w:rPr>
          <w:rFonts w:hAnsi="標楷體" w:hint="eastAsia"/>
        </w:rPr>
        <w:t>部</w:t>
      </w:r>
      <w:r w:rsidRPr="00846232">
        <w:rPr>
          <w:rFonts w:hAnsi="標楷體" w:hint="eastAsia"/>
        </w:rPr>
        <w:t>將透過下列精進作為，減少外界誤解</w:t>
      </w:r>
      <w:r w:rsidR="007247F4" w:rsidRPr="00846232">
        <w:rPr>
          <w:rFonts w:hAnsi="標楷體" w:hint="eastAsia"/>
        </w:rPr>
        <w:t>：</w:t>
      </w:r>
    </w:p>
    <w:p w:rsidR="001E7DF9" w:rsidRPr="00846232" w:rsidRDefault="001E7DF9" w:rsidP="005D4944">
      <w:pPr>
        <w:pStyle w:val="6"/>
        <w:rPr>
          <w:rFonts w:hAnsi="標楷體"/>
        </w:rPr>
      </w:pPr>
      <w:r w:rsidRPr="00846232">
        <w:rPr>
          <w:rFonts w:hAnsi="標楷體" w:hint="eastAsia"/>
        </w:rPr>
        <w:t>要求地方政府確按各項檢查作業規範實施檢查</w:t>
      </w:r>
      <w:r w:rsidR="00635C6C" w:rsidRPr="00846232">
        <w:rPr>
          <w:rFonts w:hAnsi="標楷體" w:hint="eastAsia"/>
        </w:rPr>
        <w:t>：</w:t>
      </w:r>
      <w:r w:rsidR="00B1181E" w:rsidRPr="00846232">
        <w:rPr>
          <w:rFonts w:hAnsi="標楷體" w:hint="eastAsia"/>
        </w:rPr>
        <w:t>勞動</w:t>
      </w:r>
      <w:r w:rsidR="00515EC4" w:rsidRPr="00846232">
        <w:rPr>
          <w:rFonts w:hAnsi="標楷體" w:hint="eastAsia"/>
        </w:rPr>
        <w:t>部</w:t>
      </w:r>
      <w:r w:rsidRPr="00846232">
        <w:rPr>
          <w:rFonts w:hAnsi="標楷體" w:hint="eastAsia"/>
        </w:rPr>
        <w:t>已訂頒「地方主管機關執行勞動條件檢查注意事項」及「勞動條件檢查精</w:t>
      </w:r>
      <w:r w:rsidRPr="00846232">
        <w:rPr>
          <w:rFonts w:hAnsi="標楷體" w:hint="eastAsia"/>
        </w:rPr>
        <w:lastRenderedPageBreak/>
        <w:t>進作為」等指導規範，詳盡訂定執行檢查前、中、後之應注意事項，以齊ㄧ檢查程序及規範，並就事業單位之檢查反映常見態樣予以適當處理，未來將透過內部督導考核及外部之受檢單位滿意度調查等機制，督促地方政府檢查同仁確按相關規定實施檢查。</w:t>
      </w:r>
    </w:p>
    <w:p w:rsidR="00582EEC" w:rsidRPr="00846232" w:rsidRDefault="001E7DF9" w:rsidP="005D4944">
      <w:pPr>
        <w:pStyle w:val="6"/>
        <w:rPr>
          <w:rFonts w:hAnsi="標楷體" w:cs="Verdana"/>
          <w:sz w:val="28"/>
          <w:szCs w:val="28"/>
        </w:rPr>
      </w:pPr>
      <w:r w:rsidRPr="00846232">
        <w:rPr>
          <w:rFonts w:hAnsi="標楷體" w:hint="eastAsia"/>
        </w:rPr>
        <w:t>定期召開聯繫工作會報，處理檢查爭議：</w:t>
      </w:r>
      <w:r w:rsidR="00B1181E" w:rsidRPr="00846232">
        <w:rPr>
          <w:rFonts w:hAnsi="標楷體" w:hint="eastAsia"/>
        </w:rPr>
        <w:t>勞動</w:t>
      </w:r>
      <w:r w:rsidR="00515EC4" w:rsidRPr="00846232">
        <w:rPr>
          <w:rFonts w:hAnsi="標楷體" w:hint="eastAsia"/>
        </w:rPr>
        <w:t>部</w:t>
      </w:r>
      <w:r w:rsidRPr="00846232">
        <w:rPr>
          <w:rFonts w:hAnsi="標楷體" w:hint="eastAsia"/>
        </w:rPr>
        <w:t>皆按月召開勞動條件檢查業務工作會報，邀集各地方政府、各勞動檢查機構及</w:t>
      </w:r>
      <w:r w:rsidR="00B1181E" w:rsidRPr="00846232">
        <w:rPr>
          <w:rFonts w:hAnsi="標楷體" w:hint="eastAsia"/>
        </w:rPr>
        <w:t>勞動</w:t>
      </w:r>
      <w:r w:rsidR="00515EC4" w:rsidRPr="00846232">
        <w:rPr>
          <w:rFonts w:hAnsi="標楷體" w:hint="eastAsia"/>
        </w:rPr>
        <w:t>部</w:t>
      </w:r>
      <w:r w:rsidRPr="00846232">
        <w:rPr>
          <w:rFonts w:hAnsi="標楷體" w:hint="eastAsia"/>
        </w:rPr>
        <w:t>相關業務單位，就執行檢查與裁處所遇實務問題，提案研商並檢討相關作法，俾使各主管機關檢查標準與裁處尺度趨於一致，避免衍生爭議。</w:t>
      </w:r>
    </w:p>
    <w:p w:rsidR="00582EEC" w:rsidRPr="00846232" w:rsidRDefault="000A3452" w:rsidP="000A3452">
      <w:pPr>
        <w:pStyle w:val="2"/>
        <w:rPr>
          <w:rFonts w:hAnsi="標楷體"/>
          <w:szCs w:val="32"/>
        </w:rPr>
      </w:pPr>
      <w:bookmarkStart w:id="572" w:name="_Toc501374166"/>
      <w:bookmarkStart w:id="573" w:name="_Toc501542472"/>
      <w:r w:rsidRPr="00846232">
        <w:rPr>
          <w:rFonts w:hAnsi="標楷體" w:hint="eastAsia"/>
        </w:rPr>
        <w:t>民間經濟研究單位、中華民國全國工業總會</w:t>
      </w:r>
      <w:r w:rsidR="003D08C4" w:rsidRPr="00846232">
        <w:rPr>
          <w:rFonts w:hAnsi="標楷體" w:hint="eastAsia"/>
        </w:rPr>
        <w:t>、外國商會</w:t>
      </w:r>
      <w:r w:rsidR="00D46D15" w:rsidRPr="00846232">
        <w:rPr>
          <w:rFonts w:hAnsi="標楷體" w:hint="eastAsia"/>
        </w:rPr>
        <w:t>針對</w:t>
      </w:r>
      <w:r w:rsidR="00997949" w:rsidRPr="00846232">
        <w:rPr>
          <w:rFonts w:hAnsi="標楷體" w:hint="eastAsia"/>
        </w:rPr>
        <w:t>勞動基準法</w:t>
      </w:r>
      <w:r w:rsidRPr="00846232">
        <w:rPr>
          <w:rFonts w:hAnsi="標楷體" w:hint="eastAsia"/>
        </w:rPr>
        <w:t>新制</w:t>
      </w:r>
      <w:r w:rsidR="00D46D15" w:rsidRPr="00846232">
        <w:rPr>
          <w:rFonts w:hAnsi="標楷體" w:hint="eastAsia"/>
        </w:rPr>
        <w:t>之看法</w:t>
      </w:r>
      <w:bookmarkEnd w:id="572"/>
      <w:bookmarkEnd w:id="573"/>
      <w:r w:rsidR="007247F4" w:rsidRPr="00846232">
        <w:rPr>
          <w:rFonts w:hAnsi="標楷體" w:hint="eastAsia"/>
        </w:rPr>
        <w:t>：</w:t>
      </w:r>
    </w:p>
    <w:p w:rsidR="00FE732B" w:rsidRPr="00846232" w:rsidRDefault="00D46D15" w:rsidP="000A3452">
      <w:pPr>
        <w:pStyle w:val="21"/>
        <w:ind w:left="1020" w:firstLine="680"/>
        <w:rPr>
          <w:rFonts w:hAnsi="標楷體"/>
        </w:rPr>
      </w:pPr>
      <w:r w:rsidRPr="00846232">
        <w:rPr>
          <w:rFonts w:hAnsi="標楷體" w:hint="eastAsia"/>
        </w:rPr>
        <w:t>本院函請</w:t>
      </w:r>
      <w:r w:rsidR="00681C96" w:rsidRPr="00846232">
        <w:rPr>
          <w:rFonts w:hAnsi="標楷體" w:hint="eastAsia"/>
        </w:rPr>
        <w:t>台灣經濟研究院</w:t>
      </w:r>
      <w:r w:rsidR="00582EEC" w:rsidRPr="00846232">
        <w:rPr>
          <w:rFonts w:hAnsi="標楷體" w:hint="eastAsia"/>
        </w:rPr>
        <w:t>、</w:t>
      </w:r>
      <w:r w:rsidR="0069483B" w:rsidRPr="00846232">
        <w:rPr>
          <w:rFonts w:hAnsi="標楷體" w:hint="eastAsia"/>
        </w:rPr>
        <w:t>財團法人中華經濟研究院</w:t>
      </w:r>
      <w:r w:rsidR="000A3452" w:rsidRPr="00846232">
        <w:rPr>
          <w:rFonts w:hAnsi="標楷體" w:hint="eastAsia"/>
        </w:rPr>
        <w:t>、中華民國全國工業總會</w:t>
      </w:r>
      <w:r w:rsidR="003D08C4" w:rsidRPr="00846232">
        <w:rPr>
          <w:rFonts w:hAnsi="標楷體" w:hint="eastAsia"/>
        </w:rPr>
        <w:t>、</w:t>
      </w:r>
      <w:r w:rsidR="000640E8" w:rsidRPr="00846232">
        <w:rPr>
          <w:rFonts w:hAnsi="標楷體" w:hint="eastAsia"/>
        </w:rPr>
        <w:t>台北市美國商會</w:t>
      </w:r>
      <w:r w:rsidR="003D08C4" w:rsidRPr="00846232">
        <w:rPr>
          <w:rFonts w:hAnsi="標楷體" w:hint="eastAsia"/>
        </w:rPr>
        <w:t>、</w:t>
      </w:r>
      <w:r w:rsidR="000640E8" w:rsidRPr="00846232">
        <w:rPr>
          <w:rFonts w:hAnsi="標楷體" w:hint="eastAsia"/>
        </w:rPr>
        <w:t>歐洲在台商務協會</w:t>
      </w:r>
      <w:r w:rsidRPr="00846232">
        <w:rPr>
          <w:rFonts w:hAnsi="標楷體" w:hint="eastAsia"/>
        </w:rPr>
        <w:t>表示意見，綜整</w:t>
      </w:r>
      <w:r w:rsidR="00FE732B" w:rsidRPr="00846232">
        <w:rPr>
          <w:rFonts w:hAnsi="標楷體" w:hint="eastAsia"/>
        </w:rPr>
        <w:t>如下</w:t>
      </w:r>
      <w:r w:rsidR="00517F30" w:rsidRPr="00846232">
        <w:rPr>
          <w:rFonts w:hAnsi="標楷體" w:hint="eastAsia"/>
        </w:rPr>
        <w:t>：</w:t>
      </w:r>
    </w:p>
    <w:p w:rsidR="007C669D" w:rsidRPr="00846232" w:rsidRDefault="00681C96" w:rsidP="000A3452">
      <w:pPr>
        <w:pStyle w:val="3"/>
        <w:rPr>
          <w:rFonts w:hAnsi="標楷體" w:cs="Verdana"/>
          <w:sz w:val="28"/>
          <w:szCs w:val="28"/>
        </w:rPr>
      </w:pPr>
      <w:r w:rsidRPr="00846232">
        <w:rPr>
          <w:rFonts w:hAnsi="標楷體" w:hint="eastAsia"/>
        </w:rPr>
        <w:t>台灣經濟研究院</w:t>
      </w:r>
      <w:r w:rsidR="00D63926" w:rsidRPr="00846232">
        <w:rPr>
          <w:rStyle w:val="aff6"/>
          <w:rFonts w:hAnsi="標楷體"/>
        </w:rPr>
        <w:footnoteReference w:id="48"/>
      </w:r>
    </w:p>
    <w:p w:rsidR="006D0DDD" w:rsidRPr="00846232" w:rsidRDefault="006D6A9A" w:rsidP="006D0DDD">
      <w:pPr>
        <w:pStyle w:val="4"/>
        <w:rPr>
          <w:rFonts w:hAnsi="標楷體"/>
          <w:szCs w:val="32"/>
        </w:rPr>
      </w:pPr>
      <w:bookmarkStart w:id="574" w:name="_Toc499468036"/>
      <w:bookmarkStart w:id="575" w:name="_Toc499906473"/>
      <w:bookmarkStart w:id="576" w:name="_Toc499909453"/>
      <w:bookmarkStart w:id="577" w:name="_Toc499925267"/>
      <w:r w:rsidRPr="00846232">
        <w:rPr>
          <w:rFonts w:hAnsi="標楷體" w:hint="eastAsia"/>
          <w:kern w:val="0"/>
          <w:szCs w:val="32"/>
        </w:rPr>
        <w:t>「一例一休」</w:t>
      </w:r>
      <w:r w:rsidR="006D0DDD" w:rsidRPr="00846232">
        <w:rPr>
          <w:rFonts w:hAnsi="標楷體" w:hint="eastAsia"/>
          <w:kern w:val="0"/>
          <w:szCs w:val="32"/>
        </w:rPr>
        <w:t>實施以來，雖造成</w:t>
      </w:r>
      <w:r w:rsidR="00115D0C" w:rsidRPr="00846232">
        <w:rPr>
          <w:rFonts w:hAnsi="標楷體" w:hint="eastAsia"/>
          <w:kern w:val="0"/>
          <w:szCs w:val="32"/>
        </w:rPr>
        <w:t>106年</w:t>
      </w:r>
      <w:r w:rsidR="006D0DDD" w:rsidRPr="00846232">
        <w:rPr>
          <w:rFonts w:hAnsi="標楷體" w:hint="eastAsia"/>
          <w:kern w:val="0"/>
          <w:szCs w:val="32"/>
        </w:rPr>
        <w:t>加班費用較去年同期大幅上揚，然加班費用</w:t>
      </w:r>
      <w:r w:rsidR="002925BE" w:rsidRPr="00846232">
        <w:rPr>
          <w:rFonts w:hAnsi="標楷體" w:hint="eastAsia"/>
          <w:kern w:val="0"/>
          <w:szCs w:val="32"/>
        </w:rPr>
        <w:t>占</w:t>
      </w:r>
      <w:r w:rsidR="006D0DDD" w:rsidRPr="00846232">
        <w:rPr>
          <w:rFonts w:hAnsi="標楷體" w:hint="eastAsia"/>
          <w:kern w:val="0"/>
          <w:szCs w:val="32"/>
        </w:rPr>
        <w:t>整體薪資比重仍低，且部分企業可以透過價格調漲、調整營運時間、增加兼職人力等方式來因應。因此，對整體企業的影響有限。</w:t>
      </w:r>
      <w:bookmarkEnd w:id="574"/>
      <w:bookmarkEnd w:id="575"/>
      <w:bookmarkEnd w:id="576"/>
      <w:bookmarkEnd w:id="577"/>
    </w:p>
    <w:p w:rsidR="006D0DDD" w:rsidRPr="00846232" w:rsidRDefault="00115D0C" w:rsidP="006D0DDD">
      <w:pPr>
        <w:pStyle w:val="5"/>
        <w:rPr>
          <w:rFonts w:hAnsi="標楷體"/>
          <w:szCs w:val="32"/>
        </w:rPr>
      </w:pPr>
      <w:r w:rsidRPr="00846232">
        <w:rPr>
          <w:rFonts w:hAnsi="標楷體" w:hint="eastAsia"/>
          <w:kern w:val="0"/>
          <w:szCs w:val="32"/>
        </w:rPr>
        <w:t>106年</w:t>
      </w:r>
      <w:r w:rsidR="006D0DDD" w:rsidRPr="00846232">
        <w:rPr>
          <w:rFonts w:hAnsi="標楷體" w:hint="eastAsia"/>
          <w:kern w:val="0"/>
          <w:szCs w:val="32"/>
        </w:rPr>
        <w:t>實施的勞動新制</w:t>
      </w:r>
      <w:r w:rsidR="00442254" w:rsidRPr="00846232">
        <w:rPr>
          <w:rFonts w:hAnsi="標楷體" w:hint="eastAsia"/>
          <w:kern w:val="0"/>
          <w:szCs w:val="32"/>
        </w:rPr>
        <w:t>（</w:t>
      </w:r>
      <w:r w:rsidR="006D6A9A" w:rsidRPr="00846232">
        <w:rPr>
          <w:rFonts w:hAnsi="標楷體" w:hint="eastAsia"/>
          <w:kern w:val="0"/>
          <w:szCs w:val="32"/>
        </w:rPr>
        <w:t>「一例一休」</w:t>
      </w:r>
      <w:r w:rsidR="006D0DDD" w:rsidRPr="00846232">
        <w:rPr>
          <w:rFonts w:hAnsi="標楷體" w:hint="eastAsia"/>
          <w:kern w:val="0"/>
          <w:szCs w:val="32"/>
        </w:rPr>
        <w:t>、基本工資</w:t>
      </w:r>
      <w:r w:rsidR="00442254" w:rsidRPr="00846232">
        <w:rPr>
          <w:rFonts w:hAnsi="標楷體" w:hint="eastAsia"/>
          <w:kern w:val="0"/>
          <w:szCs w:val="32"/>
        </w:rPr>
        <w:t>）</w:t>
      </w:r>
      <w:r w:rsidR="006D0DDD" w:rsidRPr="00846232">
        <w:rPr>
          <w:rFonts w:hAnsi="標楷體" w:hint="eastAsia"/>
          <w:kern w:val="0"/>
          <w:szCs w:val="32"/>
        </w:rPr>
        <w:t>確實明顯增加企業的加班費支出。根據</w:t>
      </w:r>
      <w:r w:rsidR="00465930" w:rsidRPr="00846232">
        <w:rPr>
          <w:rFonts w:hAnsi="標楷體" w:hint="eastAsia"/>
          <w:kern w:val="0"/>
          <w:szCs w:val="32"/>
        </w:rPr>
        <w:t>行政院主計總處公布</w:t>
      </w:r>
      <w:r w:rsidRPr="00846232">
        <w:rPr>
          <w:rFonts w:hAnsi="標楷體" w:hint="eastAsia"/>
          <w:kern w:val="0"/>
          <w:szCs w:val="32"/>
        </w:rPr>
        <w:t>106年</w:t>
      </w:r>
      <w:r w:rsidR="006D0DDD" w:rsidRPr="00846232">
        <w:rPr>
          <w:rFonts w:hAnsi="標楷體" w:hint="eastAsia"/>
          <w:kern w:val="0"/>
          <w:szCs w:val="32"/>
        </w:rPr>
        <w:t>5月的</w:t>
      </w:r>
      <w:r w:rsidR="008901E6" w:rsidRPr="00846232">
        <w:rPr>
          <w:rFonts w:hAnsi="標楷體" w:hint="eastAsia"/>
          <w:kern w:val="0"/>
          <w:szCs w:val="32"/>
        </w:rPr>
        <w:t>「</w:t>
      </w:r>
      <w:r w:rsidR="006D0DDD" w:rsidRPr="00846232">
        <w:rPr>
          <w:rFonts w:hAnsi="標楷體" w:hint="eastAsia"/>
          <w:kern w:val="0"/>
          <w:szCs w:val="32"/>
        </w:rPr>
        <w:t>薪資與生產力統計</w:t>
      </w:r>
      <w:r w:rsidR="008901E6" w:rsidRPr="00846232">
        <w:rPr>
          <w:rFonts w:hAnsi="標楷體" w:hint="eastAsia"/>
          <w:kern w:val="0"/>
          <w:szCs w:val="32"/>
        </w:rPr>
        <w:t>」</w:t>
      </w:r>
      <w:r w:rsidR="006D0DDD" w:rsidRPr="00846232">
        <w:rPr>
          <w:rFonts w:hAnsi="標楷體" w:hint="eastAsia"/>
          <w:kern w:val="0"/>
          <w:szCs w:val="32"/>
        </w:rPr>
        <w:t>，累計1至5月工業及服務業的加班費</w:t>
      </w:r>
      <w:r w:rsidR="006D0DDD" w:rsidRPr="00846232">
        <w:rPr>
          <w:rFonts w:hAnsi="標楷體" w:hint="eastAsia"/>
          <w:kern w:val="0"/>
          <w:szCs w:val="32"/>
        </w:rPr>
        <w:lastRenderedPageBreak/>
        <w:t>成長率較去年同期成長8.55</w:t>
      </w:r>
      <w:r w:rsidR="00F643E2" w:rsidRPr="00846232">
        <w:rPr>
          <w:rFonts w:hAnsi="標楷體" w:hint="eastAsia"/>
          <w:kern w:val="0"/>
          <w:szCs w:val="32"/>
        </w:rPr>
        <w:t>％</w:t>
      </w:r>
      <w:r w:rsidR="006D0DDD" w:rsidRPr="00846232">
        <w:rPr>
          <w:rFonts w:hAnsi="標楷體" w:hint="eastAsia"/>
          <w:kern w:val="0"/>
          <w:szCs w:val="32"/>
        </w:rPr>
        <w:t>，其中工業部門成長8.47</w:t>
      </w:r>
      <w:r w:rsidR="00F643E2" w:rsidRPr="00846232">
        <w:rPr>
          <w:rFonts w:hAnsi="標楷體" w:hint="eastAsia"/>
          <w:kern w:val="0"/>
          <w:szCs w:val="32"/>
        </w:rPr>
        <w:t>％</w:t>
      </w:r>
      <w:r w:rsidR="006D0DDD" w:rsidRPr="00846232">
        <w:rPr>
          <w:rFonts w:hAnsi="標楷體" w:hint="eastAsia"/>
          <w:kern w:val="0"/>
          <w:szCs w:val="32"/>
        </w:rPr>
        <w:t>，服務業部門成長9.29</w:t>
      </w:r>
      <w:r w:rsidR="00F643E2" w:rsidRPr="00846232">
        <w:rPr>
          <w:rFonts w:hAnsi="標楷體" w:hint="eastAsia"/>
          <w:kern w:val="0"/>
          <w:szCs w:val="32"/>
        </w:rPr>
        <w:t>％</w:t>
      </w:r>
      <w:r w:rsidR="00442254" w:rsidRPr="00846232">
        <w:rPr>
          <w:rFonts w:hAnsi="標楷體" w:hint="eastAsia"/>
          <w:kern w:val="0"/>
          <w:szCs w:val="32"/>
        </w:rPr>
        <w:t>（</w:t>
      </w:r>
      <w:r w:rsidR="006D0DDD" w:rsidRPr="00846232">
        <w:rPr>
          <w:rFonts w:hAnsi="標楷體" w:hint="eastAsia"/>
          <w:kern w:val="0"/>
          <w:szCs w:val="32"/>
        </w:rPr>
        <w:t>如表</w:t>
      </w:r>
      <w:r w:rsidR="00B1181E" w:rsidRPr="00846232">
        <w:rPr>
          <w:rFonts w:hAnsi="標楷體" w:hint="eastAsia"/>
          <w:kern w:val="0"/>
          <w:szCs w:val="32"/>
        </w:rPr>
        <w:t>19</w:t>
      </w:r>
      <w:r w:rsidR="006D0DDD" w:rsidRPr="00846232">
        <w:rPr>
          <w:rFonts w:hAnsi="標楷體" w:hint="eastAsia"/>
          <w:kern w:val="0"/>
          <w:szCs w:val="32"/>
        </w:rPr>
        <w:t>所示</w:t>
      </w:r>
      <w:r w:rsidR="00442254" w:rsidRPr="00846232">
        <w:rPr>
          <w:rFonts w:hAnsi="標楷體" w:hint="eastAsia"/>
          <w:kern w:val="0"/>
          <w:szCs w:val="32"/>
        </w:rPr>
        <w:t>）</w:t>
      </w:r>
      <w:r w:rsidR="006D0DDD" w:rsidRPr="00846232">
        <w:rPr>
          <w:rFonts w:hAnsi="標楷體" w:hint="eastAsia"/>
          <w:kern w:val="0"/>
          <w:szCs w:val="32"/>
        </w:rPr>
        <w:t>。然就各行業的加班費用占每月薪資比重來看，整體工業及服務業占比僅從2.92</w:t>
      </w:r>
      <w:r w:rsidR="00F643E2" w:rsidRPr="00846232">
        <w:rPr>
          <w:rFonts w:hAnsi="標楷體" w:hint="eastAsia"/>
          <w:kern w:val="0"/>
          <w:szCs w:val="32"/>
        </w:rPr>
        <w:t>％</w:t>
      </w:r>
      <w:r w:rsidR="006D0DDD" w:rsidRPr="00846232">
        <w:rPr>
          <w:rFonts w:hAnsi="標楷體" w:hint="eastAsia"/>
          <w:kern w:val="0"/>
          <w:szCs w:val="32"/>
        </w:rPr>
        <w:t>增加至3.08</w:t>
      </w:r>
      <w:r w:rsidR="00F643E2" w:rsidRPr="00846232">
        <w:rPr>
          <w:rFonts w:hAnsi="標楷體" w:hint="eastAsia"/>
          <w:kern w:val="0"/>
          <w:szCs w:val="32"/>
        </w:rPr>
        <w:t>％</w:t>
      </w:r>
      <w:r w:rsidR="006D0DDD" w:rsidRPr="00846232">
        <w:rPr>
          <w:rFonts w:hAnsi="標楷體" w:hint="eastAsia"/>
          <w:kern w:val="0"/>
          <w:szCs w:val="32"/>
        </w:rPr>
        <w:t>左右，占比仍低，且部分企業可以透過價格調漲、調整營運時間、增加兼職人力等方式來因應。整體來看，對企業的影響有限。</w:t>
      </w:r>
    </w:p>
    <w:p w:rsidR="006D0DDD" w:rsidRPr="00846232" w:rsidRDefault="006D0DDD" w:rsidP="00465930">
      <w:pPr>
        <w:pStyle w:val="a3"/>
        <w:ind w:left="0" w:firstLine="0"/>
        <w:jc w:val="center"/>
        <w:rPr>
          <w:rFonts w:hAnsi="標楷體"/>
        </w:rPr>
      </w:pPr>
      <w:bookmarkStart w:id="578" w:name="_Toc501374286"/>
      <w:r w:rsidRPr="00846232">
        <w:rPr>
          <w:rFonts w:hAnsi="標楷體" w:hint="eastAsia"/>
        </w:rPr>
        <w:t>加班費成長率</w:t>
      </w:r>
      <w:bookmarkStart w:id="579" w:name="_Hlk490131760"/>
      <w:r w:rsidRPr="00846232">
        <w:rPr>
          <w:rFonts w:hAnsi="標楷體" w:hint="eastAsia"/>
        </w:rPr>
        <w:t>—按行業分</w:t>
      </w:r>
      <w:bookmarkEnd w:id="578"/>
      <w:bookmarkEnd w:id="579"/>
    </w:p>
    <w:tbl>
      <w:tblPr>
        <w:tblW w:w="50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175"/>
        <w:gridCol w:w="1724"/>
        <w:gridCol w:w="1119"/>
        <w:gridCol w:w="1766"/>
        <w:gridCol w:w="1229"/>
      </w:tblGrid>
      <w:tr w:rsidR="004B3FDD" w:rsidRPr="00846232" w:rsidTr="006C782D">
        <w:trPr>
          <w:trHeight w:val="454"/>
        </w:trPr>
        <w:tc>
          <w:tcPr>
            <w:tcW w:w="1176" w:type="pct"/>
            <w:vAlign w:val="center"/>
          </w:tcPr>
          <w:p w:rsidR="006D0DDD" w:rsidRPr="00846232" w:rsidRDefault="00ED3840" w:rsidP="00723D2F">
            <w:pPr>
              <w:pStyle w:val="121"/>
              <w:spacing w:line="240" w:lineRule="exact"/>
              <w:jc w:val="center"/>
              <w:rPr>
                <w:rFonts w:hAnsi="標楷體"/>
                <w:b/>
              </w:rPr>
            </w:pPr>
            <w:r w:rsidRPr="00846232">
              <w:rPr>
                <w:rFonts w:hAnsi="標楷體" w:hint="eastAsia"/>
                <w:b/>
              </w:rPr>
              <w:t>時間</w:t>
            </w:r>
          </w:p>
        </w:tc>
        <w:tc>
          <w:tcPr>
            <w:tcW w:w="1581" w:type="pct"/>
            <w:gridSpan w:val="2"/>
            <w:vAlign w:val="center"/>
            <w:hideMark/>
          </w:tcPr>
          <w:p w:rsidR="006D0DDD" w:rsidRPr="00846232" w:rsidRDefault="00F24220" w:rsidP="00723D2F">
            <w:pPr>
              <w:pStyle w:val="121"/>
              <w:jc w:val="center"/>
              <w:rPr>
                <w:rFonts w:hAnsi="標楷體"/>
                <w:b/>
              </w:rPr>
            </w:pPr>
            <w:r w:rsidRPr="00846232">
              <w:rPr>
                <w:rFonts w:hAnsi="標楷體" w:hint="eastAsia"/>
                <w:b/>
              </w:rPr>
              <w:t>106</w:t>
            </w:r>
            <w:r w:rsidR="006D0DDD" w:rsidRPr="00846232">
              <w:rPr>
                <w:rFonts w:hAnsi="標楷體" w:hint="eastAsia"/>
                <w:b/>
              </w:rPr>
              <w:t>年*</w:t>
            </w:r>
          </w:p>
        </w:tc>
        <w:tc>
          <w:tcPr>
            <w:tcW w:w="1573" w:type="pct"/>
            <w:gridSpan w:val="2"/>
            <w:vAlign w:val="center"/>
            <w:hideMark/>
          </w:tcPr>
          <w:p w:rsidR="006D0DDD" w:rsidRPr="00846232" w:rsidRDefault="00F24220" w:rsidP="00723D2F">
            <w:pPr>
              <w:pStyle w:val="121"/>
              <w:jc w:val="center"/>
              <w:rPr>
                <w:rFonts w:hAnsi="標楷體"/>
                <w:b/>
              </w:rPr>
            </w:pPr>
            <w:r w:rsidRPr="00846232">
              <w:rPr>
                <w:rFonts w:hAnsi="標楷體" w:hint="eastAsia"/>
                <w:b/>
              </w:rPr>
              <w:t>105</w:t>
            </w:r>
            <w:r w:rsidR="006D0DDD" w:rsidRPr="00846232">
              <w:rPr>
                <w:rFonts w:hAnsi="標楷體" w:hint="eastAsia"/>
                <w:b/>
              </w:rPr>
              <w:t>年*</w:t>
            </w:r>
          </w:p>
        </w:tc>
        <w:tc>
          <w:tcPr>
            <w:tcW w:w="670" w:type="pct"/>
            <w:vMerge w:val="restart"/>
            <w:vAlign w:val="center"/>
            <w:hideMark/>
          </w:tcPr>
          <w:p w:rsidR="006D0DDD" w:rsidRPr="00846232" w:rsidRDefault="006D0DDD" w:rsidP="00723D2F">
            <w:pPr>
              <w:pStyle w:val="121"/>
              <w:jc w:val="center"/>
              <w:rPr>
                <w:rFonts w:hAnsi="標楷體"/>
                <w:b/>
              </w:rPr>
            </w:pPr>
            <w:r w:rsidRPr="00846232">
              <w:rPr>
                <w:rFonts w:hAnsi="標楷體" w:hint="eastAsia"/>
                <w:b/>
              </w:rPr>
              <w:t>加班費成長率</w:t>
            </w:r>
            <w:r w:rsidR="00442254" w:rsidRPr="00846232">
              <w:rPr>
                <w:rFonts w:hAnsi="標楷體" w:hint="eastAsia"/>
                <w:b/>
                <w:sz w:val="20"/>
              </w:rPr>
              <w:t>（</w:t>
            </w:r>
            <w:r w:rsidR="00F643E2" w:rsidRPr="00846232">
              <w:rPr>
                <w:rFonts w:hAnsi="標楷體" w:hint="eastAsia"/>
                <w:b/>
                <w:sz w:val="20"/>
              </w:rPr>
              <w:t>％</w:t>
            </w:r>
            <w:r w:rsidR="00442254" w:rsidRPr="00846232">
              <w:rPr>
                <w:rFonts w:hAnsi="標楷體" w:hint="eastAsia"/>
                <w:b/>
                <w:sz w:val="20"/>
              </w:rPr>
              <w:t>）</w:t>
            </w:r>
          </w:p>
        </w:tc>
      </w:tr>
      <w:tr w:rsidR="004B3FDD" w:rsidRPr="00846232" w:rsidTr="006C782D">
        <w:trPr>
          <w:trHeight w:val="454"/>
        </w:trPr>
        <w:tc>
          <w:tcPr>
            <w:tcW w:w="1176" w:type="pct"/>
            <w:tcBorders>
              <w:tl2br w:val="single" w:sz="4" w:space="0" w:color="auto"/>
            </w:tcBorders>
          </w:tcPr>
          <w:p w:rsidR="006D0DDD" w:rsidRPr="00846232" w:rsidRDefault="0047280F" w:rsidP="00723D2F">
            <w:pPr>
              <w:pStyle w:val="121"/>
              <w:ind w:leftChars="100" w:left="340"/>
              <w:jc w:val="right"/>
              <w:rPr>
                <w:rFonts w:hAnsi="標楷體"/>
                <w:b/>
              </w:rPr>
            </w:pPr>
            <w:r w:rsidRPr="00846232">
              <w:rPr>
                <w:rFonts w:hAnsi="標楷體" w:hint="eastAsia"/>
                <w:b/>
              </w:rPr>
              <w:t>項目</w:t>
            </w:r>
          </w:p>
          <w:p w:rsidR="0047280F" w:rsidRPr="00846232" w:rsidRDefault="0047280F" w:rsidP="00723D2F">
            <w:pPr>
              <w:pStyle w:val="121"/>
              <w:rPr>
                <w:rFonts w:hAnsi="標楷體"/>
                <w:b/>
              </w:rPr>
            </w:pPr>
            <w:r w:rsidRPr="00846232">
              <w:rPr>
                <w:rFonts w:hAnsi="標楷體" w:hint="eastAsia"/>
                <w:b/>
              </w:rPr>
              <w:t>行業</w:t>
            </w:r>
          </w:p>
        </w:tc>
        <w:tc>
          <w:tcPr>
            <w:tcW w:w="641" w:type="pct"/>
            <w:vAlign w:val="center"/>
            <w:hideMark/>
          </w:tcPr>
          <w:p w:rsidR="006D0DDD" w:rsidRPr="00846232" w:rsidRDefault="006D0DDD" w:rsidP="00723D2F">
            <w:pPr>
              <w:pStyle w:val="121"/>
              <w:jc w:val="center"/>
              <w:rPr>
                <w:rFonts w:hAnsi="標楷體"/>
                <w:b/>
              </w:rPr>
            </w:pPr>
            <w:r w:rsidRPr="00846232">
              <w:rPr>
                <w:rFonts w:hAnsi="標楷體" w:hint="eastAsia"/>
                <w:b/>
              </w:rPr>
              <w:t>加班費</w:t>
            </w:r>
            <w:r w:rsidR="000A7B4F" w:rsidRPr="00846232">
              <w:rPr>
                <w:rFonts w:hAnsi="標楷體" w:hint="eastAsia"/>
                <w:b/>
                <w:sz w:val="20"/>
                <w:szCs w:val="20"/>
              </w:rPr>
              <w:t>（</w:t>
            </w:r>
            <w:r w:rsidR="00ED3840" w:rsidRPr="00846232">
              <w:rPr>
                <w:rFonts w:hAnsi="標楷體" w:hint="eastAsia"/>
                <w:b/>
                <w:sz w:val="20"/>
                <w:szCs w:val="20"/>
              </w:rPr>
              <w:t>元</w:t>
            </w:r>
            <w:r w:rsidR="000A7B4F" w:rsidRPr="00846232">
              <w:rPr>
                <w:rFonts w:hAnsi="標楷體" w:hint="eastAsia"/>
                <w:b/>
                <w:sz w:val="20"/>
                <w:szCs w:val="20"/>
              </w:rPr>
              <w:t>）</w:t>
            </w:r>
          </w:p>
        </w:tc>
        <w:tc>
          <w:tcPr>
            <w:tcW w:w="940" w:type="pct"/>
            <w:vAlign w:val="center"/>
            <w:hideMark/>
          </w:tcPr>
          <w:p w:rsidR="004D59C0" w:rsidRPr="00846232" w:rsidRDefault="006D0DDD" w:rsidP="00723D2F">
            <w:pPr>
              <w:pStyle w:val="121"/>
              <w:jc w:val="center"/>
              <w:rPr>
                <w:rFonts w:hAnsi="標楷體"/>
                <w:b/>
              </w:rPr>
            </w:pPr>
            <w:r w:rsidRPr="00846232">
              <w:rPr>
                <w:rFonts w:hAnsi="標楷體" w:hint="eastAsia"/>
                <w:b/>
              </w:rPr>
              <w:t>加班費占月薪</w:t>
            </w:r>
          </w:p>
          <w:p w:rsidR="006D0DDD" w:rsidRPr="00846232" w:rsidRDefault="006D0DDD" w:rsidP="00723D2F">
            <w:pPr>
              <w:pStyle w:val="121"/>
              <w:jc w:val="center"/>
              <w:rPr>
                <w:rFonts w:hAnsi="標楷體"/>
                <w:b/>
              </w:rPr>
            </w:pPr>
            <w:r w:rsidRPr="00846232">
              <w:rPr>
                <w:rFonts w:hAnsi="標楷體" w:hint="eastAsia"/>
                <w:b/>
              </w:rPr>
              <w:t>比重</w:t>
            </w:r>
            <w:r w:rsidR="00442254" w:rsidRPr="00846232">
              <w:rPr>
                <w:rFonts w:hAnsi="標楷體" w:hint="eastAsia"/>
                <w:b/>
                <w:sz w:val="20"/>
              </w:rPr>
              <w:t>（</w:t>
            </w:r>
            <w:r w:rsidR="00F643E2" w:rsidRPr="00846232">
              <w:rPr>
                <w:rFonts w:hAnsi="標楷體" w:hint="eastAsia"/>
                <w:b/>
                <w:sz w:val="20"/>
              </w:rPr>
              <w:t>％</w:t>
            </w:r>
            <w:r w:rsidR="00442254" w:rsidRPr="00846232">
              <w:rPr>
                <w:rFonts w:hAnsi="標楷體" w:hint="eastAsia"/>
                <w:b/>
                <w:sz w:val="20"/>
              </w:rPr>
              <w:t>）</w:t>
            </w:r>
          </w:p>
        </w:tc>
        <w:tc>
          <w:tcPr>
            <w:tcW w:w="610" w:type="pct"/>
            <w:vAlign w:val="center"/>
            <w:hideMark/>
          </w:tcPr>
          <w:p w:rsidR="006D0DDD" w:rsidRPr="00846232" w:rsidRDefault="006D0DDD" w:rsidP="00723D2F">
            <w:pPr>
              <w:pStyle w:val="121"/>
              <w:jc w:val="center"/>
              <w:rPr>
                <w:rFonts w:hAnsi="標楷體"/>
                <w:b/>
              </w:rPr>
            </w:pPr>
            <w:r w:rsidRPr="00846232">
              <w:rPr>
                <w:rFonts w:hAnsi="標楷體" w:hint="eastAsia"/>
                <w:b/>
              </w:rPr>
              <w:t>加班費</w:t>
            </w:r>
          </w:p>
          <w:p w:rsidR="00ED3840" w:rsidRPr="00846232" w:rsidRDefault="000A7B4F" w:rsidP="00723D2F">
            <w:pPr>
              <w:pStyle w:val="121"/>
              <w:jc w:val="center"/>
              <w:rPr>
                <w:rFonts w:hAnsi="標楷體"/>
                <w:b/>
              </w:rPr>
            </w:pPr>
            <w:r w:rsidRPr="00846232">
              <w:rPr>
                <w:rFonts w:hAnsi="標楷體" w:hint="eastAsia"/>
                <w:b/>
                <w:sz w:val="20"/>
                <w:szCs w:val="20"/>
              </w:rPr>
              <w:t>（</w:t>
            </w:r>
            <w:r w:rsidR="00ED3840" w:rsidRPr="00846232">
              <w:rPr>
                <w:rFonts w:hAnsi="標楷體" w:hint="eastAsia"/>
                <w:b/>
                <w:sz w:val="20"/>
                <w:szCs w:val="20"/>
              </w:rPr>
              <w:t>元</w:t>
            </w:r>
            <w:r w:rsidRPr="00846232">
              <w:rPr>
                <w:rFonts w:hAnsi="標楷體" w:hint="eastAsia"/>
                <w:b/>
                <w:sz w:val="20"/>
                <w:szCs w:val="20"/>
              </w:rPr>
              <w:t>）</w:t>
            </w:r>
          </w:p>
        </w:tc>
        <w:tc>
          <w:tcPr>
            <w:tcW w:w="963" w:type="pct"/>
            <w:vAlign w:val="center"/>
            <w:hideMark/>
          </w:tcPr>
          <w:p w:rsidR="00ED3840" w:rsidRPr="00846232" w:rsidRDefault="006D0DDD" w:rsidP="00723D2F">
            <w:pPr>
              <w:pStyle w:val="121"/>
              <w:jc w:val="center"/>
              <w:rPr>
                <w:rFonts w:hAnsi="標楷體"/>
                <w:b/>
              </w:rPr>
            </w:pPr>
            <w:r w:rsidRPr="00846232">
              <w:rPr>
                <w:rFonts w:hAnsi="標楷體" w:hint="eastAsia"/>
                <w:b/>
              </w:rPr>
              <w:t>加班費占月薪</w:t>
            </w:r>
          </w:p>
          <w:p w:rsidR="006D0DDD" w:rsidRPr="00846232" w:rsidRDefault="006D0DDD" w:rsidP="00723D2F">
            <w:pPr>
              <w:pStyle w:val="121"/>
              <w:jc w:val="center"/>
              <w:rPr>
                <w:rFonts w:hAnsi="標楷體"/>
                <w:b/>
              </w:rPr>
            </w:pPr>
            <w:r w:rsidRPr="00846232">
              <w:rPr>
                <w:rFonts w:hAnsi="標楷體" w:hint="eastAsia"/>
                <w:b/>
              </w:rPr>
              <w:t>比重</w:t>
            </w:r>
            <w:r w:rsidR="00442254" w:rsidRPr="00846232">
              <w:rPr>
                <w:rFonts w:hAnsi="標楷體" w:hint="eastAsia"/>
                <w:b/>
                <w:sz w:val="20"/>
              </w:rPr>
              <w:t>（</w:t>
            </w:r>
            <w:r w:rsidR="00F643E2" w:rsidRPr="00846232">
              <w:rPr>
                <w:rFonts w:hAnsi="標楷體" w:hint="eastAsia"/>
                <w:b/>
                <w:sz w:val="20"/>
              </w:rPr>
              <w:t>％</w:t>
            </w:r>
            <w:r w:rsidR="00442254" w:rsidRPr="00846232">
              <w:rPr>
                <w:rFonts w:hAnsi="標楷體" w:hint="eastAsia"/>
                <w:b/>
                <w:sz w:val="20"/>
              </w:rPr>
              <w:t>）</w:t>
            </w:r>
          </w:p>
        </w:tc>
        <w:tc>
          <w:tcPr>
            <w:tcW w:w="670" w:type="pct"/>
            <w:vMerge/>
            <w:vAlign w:val="center"/>
            <w:hideMark/>
          </w:tcPr>
          <w:p w:rsidR="006D0DDD" w:rsidRPr="00846232" w:rsidRDefault="006D0DDD" w:rsidP="00723D2F">
            <w:pPr>
              <w:pStyle w:val="121"/>
              <w:rPr>
                <w:rFonts w:hAnsi="標楷體"/>
              </w:rPr>
            </w:pPr>
          </w:p>
        </w:tc>
      </w:tr>
      <w:tr w:rsidR="004B3FDD" w:rsidRPr="00846232" w:rsidTr="006C782D">
        <w:trPr>
          <w:trHeight w:val="454"/>
        </w:trPr>
        <w:tc>
          <w:tcPr>
            <w:tcW w:w="1176" w:type="pct"/>
            <w:hideMark/>
          </w:tcPr>
          <w:p w:rsidR="006D0DDD" w:rsidRPr="00846232" w:rsidRDefault="006D0DDD" w:rsidP="00723D2F">
            <w:pPr>
              <w:pStyle w:val="121"/>
              <w:spacing w:line="320" w:lineRule="exact"/>
              <w:rPr>
                <w:rFonts w:hAnsi="標楷體"/>
              </w:rPr>
            </w:pPr>
            <w:r w:rsidRPr="00846232">
              <w:rPr>
                <w:rFonts w:hAnsi="標楷體" w:hint="eastAsia"/>
              </w:rPr>
              <w:t>工業及服務業</w:t>
            </w:r>
          </w:p>
        </w:tc>
        <w:tc>
          <w:tcPr>
            <w:tcW w:w="641"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1,701</w:t>
            </w:r>
          </w:p>
        </w:tc>
        <w:tc>
          <w:tcPr>
            <w:tcW w:w="940" w:type="pct"/>
            <w:vAlign w:val="center"/>
            <w:hideMark/>
          </w:tcPr>
          <w:p w:rsidR="006D0DDD" w:rsidRPr="00846232" w:rsidRDefault="006D0DDD" w:rsidP="00723D2F">
            <w:pPr>
              <w:pStyle w:val="121"/>
              <w:jc w:val="center"/>
              <w:rPr>
                <w:rFonts w:hAnsi="標楷體"/>
              </w:rPr>
            </w:pPr>
            <w:r w:rsidRPr="00846232">
              <w:rPr>
                <w:rFonts w:hAnsi="標楷體" w:hint="eastAsia"/>
              </w:rPr>
              <w:t>3.08</w:t>
            </w:r>
          </w:p>
        </w:tc>
        <w:tc>
          <w:tcPr>
            <w:tcW w:w="610"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1,567</w:t>
            </w:r>
          </w:p>
        </w:tc>
        <w:tc>
          <w:tcPr>
            <w:tcW w:w="963" w:type="pct"/>
            <w:vAlign w:val="center"/>
            <w:hideMark/>
          </w:tcPr>
          <w:p w:rsidR="006D0DDD" w:rsidRPr="00846232" w:rsidRDefault="006D0DDD" w:rsidP="00723D2F">
            <w:pPr>
              <w:pStyle w:val="121"/>
              <w:jc w:val="center"/>
              <w:rPr>
                <w:rFonts w:hAnsi="標楷體"/>
              </w:rPr>
            </w:pPr>
            <w:r w:rsidRPr="00846232">
              <w:rPr>
                <w:rFonts w:hAnsi="標楷體" w:hint="eastAsia"/>
              </w:rPr>
              <w:t>2.92</w:t>
            </w:r>
          </w:p>
        </w:tc>
        <w:tc>
          <w:tcPr>
            <w:tcW w:w="670" w:type="pct"/>
            <w:vAlign w:val="center"/>
            <w:hideMark/>
          </w:tcPr>
          <w:p w:rsidR="006D0DDD" w:rsidRPr="00846232" w:rsidRDefault="006D0DDD" w:rsidP="00723D2F">
            <w:pPr>
              <w:pStyle w:val="121"/>
              <w:jc w:val="center"/>
              <w:rPr>
                <w:rFonts w:hAnsi="標楷體"/>
              </w:rPr>
            </w:pPr>
            <w:r w:rsidRPr="00846232">
              <w:rPr>
                <w:rFonts w:hAnsi="標楷體" w:hint="eastAsia"/>
              </w:rPr>
              <w:t>8.55</w:t>
            </w:r>
          </w:p>
        </w:tc>
      </w:tr>
      <w:tr w:rsidR="004B3FDD" w:rsidRPr="00846232" w:rsidTr="006C782D">
        <w:trPr>
          <w:trHeight w:val="454"/>
        </w:trPr>
        <w:tc>
          <w:tcPr>
            <w:tcW w:w="1176" w:type="pct"/>
            <w:hideMark/>
          </w:tcPr>
          <w:p w:rsidR="006D0DDD" w:rsidRPr="00846232" w:rsidRDefault="006D0DDD" w:rsidP="00723D2F">
            <w:pPr>
              <w:pStyle w:val="121"/>
              <w:spacing w:line="320" w:lineRule="exact"/>
              <w:rPr>
                <w:rFonts w:hAnsi="標楷體"/>
              </w:rPr>
            </w:pPr>
            <w:r w:rsidRPr="00846232">
              <w:rPr>
                <w:rFonts w:hAnsi="標楷體" w:hint="eastAsia"/>
              </w:rPr>
              <w:t>工業部門</w:t>
            </w:r>
          </w:p>
        </w:tc>
        <w:tc>
          <w:tcPr>
            <w:tcW w:w="641"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2,690</w:t>
            </w:r>
          </w:p>
        </w:tc>
        <w:tc>
          <w:tcPr>
            <w:tcW w:w="940" w:type="pct"/>
            <w:vAlign w:val="center"/>
            <w:hideMark/>
          </w:tcPr>
          <w:p w:rsidR="006D0DDD" w:rsidRPr="00846232" w:rsidRDefault="006D0DDD" w:rsidP="00723D2F">
            <w:pPr>
              <w:pStyle w:val="121"/>
              <w:jc w:val="center"/>
              <w:rPr>
                <w:rFonts w:hAnsi="標楷體"/>
              </w:rPr>
            </w:pPr>
            <w:r w:rsidRPr="00846232">
              <w:rPr>
                <w:rFonts w:hAnsi="標楷體" w:hint="eastAsia"/>
              </w:rPr>
              <w:t>5.12</w:t>
            </w:r>
          </w:p>
        </w:tc>
        <w:tc>
          <w:tcPr>
            <w:tcW w:w="610"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2,480</w:t>
            </w:r>
          </w:p>
        </w:tc>
        <w:tc>
          <w:tcPr>
            <w:tcW w:w="963" w:type="pct"/>
            <w:vAlign w:val="center"/>
            <w:hideMark/>
          </w:tcPr>
          <w:p w:rsidR="006D0DDD" w:rsidRPr="00846232" w:rsidRDefault="006D0DDD" w:rsidP="00723D2F">
            <w:pPr>
              <w:pStyle w:val="121"/>
              <w:jc w:val="center"/>
              <w:rPr>
                <w:rFonts w:hAnsi="標楷體"/>
              </w:rPr>
            </w:pPr>
            <w:r w:rsidRPr="00846232">
              <w:rPr>
                <w:rFonts w:hAnsi="標楷體" w:hint="eastAsia"/>
              </w:rPr>
              <w:t>4.87</w:t>
            </w:r>
          </w:p>
        </w:tc>
        <w:tc>
          <w:tcPr>
            <w:tcW w:w="670" w:type="pct"/>
            <w:vAlign w:val="center"/>
            <w:hideMark/>
          </w:tcPr>
          <w:p w:rsidR="006D0DDD" w:rsidRPr="00846232" w:rsidRDefault="006D0DDD" w:rsidP="00723D2F">
            <w:pPr>
              <w:pStyle w:val="121"/>
              <w:jc w:val="center"/>
              <w:rPr>
                <w:rFonts w:hAnsi="標楷體"/>
              </w:rPr>
            </w:pPr>
            <w:r w:rsidRPr="00846232">
              <w:rPr>
                <w:rFonts w:hAnsi="標楷體" w:hint="eastAsia"/>
              </w:rPr>
              <w:t>8.47</w:t>
            </w:r>
          </w:p>
        </w:tc>
      </w:tr>
      <w:tr w:rsidR="004B3FDD" w:rsidRPr="00846232" w:rsidTr="006C782D">
        <w:trPr>
          <w:trHeight w:val="454"/>
        </w:trPr>
        <w:tc>
          <w:tcPr>
            <w:tcW w:w="1176" w:type="pct"/>
            <w:hideMark/>
          </w:tcPr>
          <w:p w:rsidR="006D0DDD" w:rsidRPr="00846232" w:rsidRDefault="006D0DDD" w:rsidP="00723D2F">
            <w:pPr>
              <w:pStyle w:val="121"/>
              <w:spacing w:line="320" w:lineRule="exact"/>
              <w:rPr>
                <w:rFonts w:hAnsi="標楷體"/>
              </w:rPr>
            </w:pPr>
            <w:r w:rsidRPr="00846232">
              <w:rPr>
                <w:rFonts w:hAnsi="標楷體" w:hint="eastAsia"/>
              </w:rPr>
              <w:t>製造業</w:t>
            </w:r>
          </w:p>
        </w:tc>
        <w:tc>
          <w:tcPr>
            <w:tcW w:w="641"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2,989</w:t>
            </w:r>
          </w:p>
        </w:tc>
        <w:tc>
          <w:tcPr>
            <w:tcW w:w="940" w:type="pct"/>
            <w:vAlign w:val="center"/>
            <w:hideMark/>
          </w:tcPr>
          <w:p w:rsidR="006D0DDD" w:rsidRPr="00846232" w:rsidRDefault="006D0DDD" w:rsidP="00723D2F">
            <w:pPr>
              <w:pStyle w:val="121"/>
              <w:jc w:val="center"/>
              <w:rPr>
                <w:rFonts w:hAnsi="標楷體"/>
              </w:rPr>
            </w:pPr>
            <w:r w:rsidRPr="00846232">
              <w:rPr>
                <w:rFonts w:hAnsi="標楷體" w:hint="eastAsia"/>
              </w:rPr>
              <w:t>5.61</w:t>
            </w:r>
          </w:p>
        </w:tc>
        <w:tc>
          <w:tcPr>
            <w:tcW w:w="610"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2,766</w:t>
            </w:r>
          </w:p>
        </w:tc>
        <w:tc>
          <w:tcPr>
            <w:tcW w:w="963" w:type="pct"/>
            <w:vAlign w:val="center"/>
            <w:hideMark/>
          </w:tcPr>
          <w:p w:rsidR="006D0DDD" w:rsidRPr="00846232" w:rsidRDefault="006D0DDD" w:rsidP="00723D2F">
            <w:pPr>
              <w:pStyle w:val="121"/>
              <w:jc w:val="center"/>
              <w:rPr>
                <w:rFonts w:hAnsi="標楷體"/>
              </w:rPr>
            </w:pPr>
            <w:r w:rsidRPr="00846232">
              <w:rPr>
                <w:rFonts w:hAnsi="標楷體" w:hint="eastAsia"/>
              </w:rPr>
              <w:t>5.40</w:t>
            </w:r>
          </w:p>
        </w:tc>
        <w:tc>
          <w:tcPr>
            <w:tcW w:w="670" w:type="pct"/>
            <w:vAlign w:val="center"/>
            <w:hideMark/>
          </w:tcPr>
          <w:p w:rsidR="006D0DDD" w:rsidRPr="00846232" w:rsidRDefault="006D0DDD" w:rsidP="00723D2F">
            <w:pPr>
              <w:pStyle w:val="121"/>
              <w:jc w:val="center"/>
              <w:rPr>
                <w:rFonts w:hAnsi="標楷體"/>
              </w:rPr>
            </w:pPr>
            <w:r w:rsidRPr="00846232">
              <w:rPr>
                <w:rFonts w:hAnsi="標楷體" w:hint="eastAsia"/>
              </w:rPr>
              <w:t>8.06</w:t>
            </w:r>
          </w:p>
        </w:tc>
      </w:tr>
      <w:tr w:rsidR="004B3FDD" w:rsidRPr="00846232" w:rsidTr="006C782D">
        <w:trPr>
          <w:trHeight w:val="454"/>
        </w:trPr>
        <w:tc>
          <w:tcPr>
            <w:tcW w:w="1176" w:type="pct"/>
            <w:hideMark/>
          </w:tcPr>
          <w:p w:rsidR="006D0DDD" w:rsidRPr="00846232" w:rsidRDefault="006D0DDD" w:rsidP="00723D2F">
            <w:pPr>
              <w:pStyle w:val="121"/>
              <w:spacing w:line="320" w:lineRule="exact"/>
              <w:rPr>
                <w:rFonts w:hAnsi="標楷體"/>
              </w:rPr>
            </w:pPr>
            <w:r w:rsidRPr="00846232">
              <w:rPr>
                <w:rFonts w:hAnsi="標楷體" w:hint="eastAsia"/>
              </w:rPr>
              <w:t>服務業</w:t>
            </w:r>
          </w:p>
        </w:tc>
        <w:tc>
          <w:tcPr>
            <w:tcW w:w="641"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941</w:t>
            </w:r>
          </w:p>
        </w:tc>
        <w:tc>
          <w:tcPr>
            <w:tcW w:w="940" w:type="pct"/>
            <w:vAlign w:val="center"/>
            <w:hideMark/>
          </w:tcPr>
          <w:p w:rsidR="006D0DDD" w:rsidRPr="00846232" w:rsidRDefault="006D0DDD" w:rsidP="00723D2F">
            <w:pPr>
              <w:pStyle w:val="121"/>
              <w:jc w:val="center"/>
              <w:rPr>
                <w:rFonts w:hAnsi="標楷體"/>
              </w:rPr>
            </w:pPr>
            <w:r w:rsidRPr="00846232">
              <w:rPr>
                <w:rFonts w:hAnsi="標楷體" w:hint="eastAsia"/>
              </w:rPr>
              <w:t>1.64</w:t>
            </w:r>
          </w:p>
        </w:tc>
        <w:tc>
          <w:tcPr>
            <w:tcW w:w="610" w:type="pct"/>
            <w:vAlign w:val="center"/>
            <w:hideMark/>
          </w:tcPr>
          <w:p w:rsidR="006D0DDD" w:rsidRPr="00846232" w:rsidRDefault="006D0DDD" w:rsidP="00723D2F">
            <w:pPr>
              <w:pStyle w:val="121"/>
              <w:ind w:rightChars="50" w:right="170"/>
              <w:jc w:val="right"/>
              <w:rPr>
                <w:rFonts w:hAnsi="標楷體"/>
              </w:rPr>
            </w:pPr>
            <w:r w:rsidRPr="00846232">
              <w:rPr>
                <w:rFonts w:hAnsi="標楷體" w:hint="eastAsia"/>
              </w:rPr>
              <w:t>861</w:t>
            </w:r>
          </w:p>
        </w:tc>
        <w:tc>
          <w:tcPr>
            <w:tcW w:w="963" w:type="pct"/>
            <w:vAlign w:val="center"/>
            <w:hideMark/>
          </w:tcPr>
          <w:p w:rsidR="006D0DDD" w:rsidRPr="00846232" w:rsidRDefault="006D0DDD" w:rsidP="00723D2F">
            <w:pPr>
              <w:pStyle w:val="121"/>
              <w:jc w:val="center"/>
              <w:rPr>
                <w:rFonts w:hAnsi="標楷體"/>
              </w:rPr>
            </w:pPr>
            <w:r w:rsidRPr="00846232">
              <w:rPr>
                <w:rFonts w:hAnsi="標楷體" w:hint="eastAsia"/>
              </w:rPr>
              <w:t>1.55</w:t>
            </w:r>
          </w:p>
        </w:tc>
        <w:tc>
          <w:tcPr>
            <w:tcW w:w="670" w:type="pct"/>
            <w:vAlign w:val="center"/>
            <w:hideMark/>
          </w:tcPr>
          <w:p w:rsidR="006D0DDD" w:rsidRPr="00846232" w:rsidRDefault="006D0DDD" w:rsidP="00723D2F">
            <w:pPr>
              <w:pStyle w:val="121"/>
              <w:jc w:val="center"/>
              <w:rPr>
                <w:rFonts w:hAnsi="標楷體"/>
              </w:rPr>
            </w:pPr>
            <w:r w:rsidRPr="00846232">
              <w:rPr>
                <w:rFonts w:hAnsi="標楷體" w:hint="eastAsia"/>
              </w:rPr>
              <w:t>9.29</w:t>
            </w:r>
          </w:p>
        </w:tc>
      </w:tr>
    </w:tbl>
    <w:p w:rsidR="006D0DDD" w:rsidRPr="00846232" w:rsidRDefault="006D0DDD" w:rsidP="00723D2F">
      <w:pPr>
        <w:snapToGrid w:val="0"/>
        <w:spacing w:line="240" w:lineRule="exact"/>
        <w:rPr>
          <w:rFonts w:hAnsi="標楷體"/>
          <w:sz w:val="24"/>
          <w:szCs w:val="24"/>
        </w:rPr>
      </w:pPr>
      <w:r w:rsidRPr="00846232">
        <w:rPr>
          <w:rFonts w:hAnsi="標楷體" w:hint="eastAsia"/>
          <w:sz w:val="24"/>
          <w:szCs w:val="24"/>
        </w:rPr>
        <w:t>註</w:t>
      </w:r>
      <w:r w:rsidR="00635C6C" w:rsidRPr="00846232">
        <w:rPr>
          <w:rFonts w:hAnsi="標楷體" w:hint="eastAsia"/>
          <w:sz w:val="24"/>
          <w:szCs w:val="24"/>
        </w:rPr>
        <w:t>：</w:t>
      </w:r>
      <w:r w:rsidRPr="00846232">
        <w:rPr>
          <w:rFonts w:hAnsi="標楷體" w:hint="eastAsia"/>
          <w:sz w:val="24"/>
          <w:szCs w:val="24"/>
        </w:rPr>
        <w:t>*累計1-5月平均值。</w:t>
      </w:r>
    </w:p>
    <w:p w:rsidR="0058372B" w:rsidRPr="00846232" w:rsidRDefault="006D0DDD" w:rsidP="00465930">
      <w:pPr>
        <w:snapToGrid w:val="0"/>
        <w:rPr>
          <w:rFonts w:hAnsi="標楷體"/>
          <w:sz w:val="24"/>
          <w:szCs w:val="24"/>
        </w:rPr>
      </w:pPr>
      <w:r w:rsidRPr="00846232">
        <w:rPr>
          <w:rFonts w:hAnsi="標楷體" w:hint="eastAsia"/>
          <w:sz w:val="24"/>
          <w:szCs w:val="24"/>
        </w:rPr>
        <w:t>資料來源</w:t>
      </w:r>
      <w:r w:rsidR="00635C6C" w:rsidRPr="00846232">
        <w:rPr>
          <w:rFonts w:hAnsi="標楷體" w:hint="eastAsia"/>
          <w:sz w:val="24"/>
          <w:szCs w:val="24"/>
        </w:rPr>
        <w:t>：</w:t>
      </w:r>
      <w:r w:rsidR="00465930" w:rsidRPr="00846232">
        <w:rPr>
          <w:rFonts w:hAnsi="標楷體" w:hint="eastAsia"/>
          <w:sz w:val="24"/>
          <w:szCs w:val="24"/>
        </w:rPr>
        <w:t>行政院主計總處</w:t>
      </w:r>
      <w:r w:rsidRPr="00846232">
        <w:rPr>
          <w:rFonts w:hAnsi="標楷體" w:hint="eastAsia"/>
          <w:sz w:val="24"/>
          <w:szCs w:val="24"/>
        </w:rPr>
        <w:t>。</w:t>
      </w:r>
    </w:p>
    <w:p w:rsidR="006C782D" w:rsidRPr="00846232" w:rsidRDefault="006C782D" w:rsidP="006C782D"/>
    <w:p w:rsidR="006D0DDD" w:rsidRPr="00846232" w:rsidRDefault="006D0DDD" w:rsidP="006D0DDD">
      <w:pPr>
        <w:pStyle w:val="5"/>
        <w:rPr>
          <w:rFonts w:hAnsi="標楷體"/>
          <w:szCs w:val="32"/>
        </w:rPr>
      </w:pPr>
      <w:r w:rsidRPr="00846232">
        <w:rPr>
          <w:rFonts w:hAnsi="標楷體" w:hint="eastAsia"/>
          <w:kern w:val="0"/>
          <w:szCs w:val="32"/>
        </w:rPr>
        <w:t>對整體企業影響有限原因在於，我國自</w:t>
      </w:r>
      <w:r w:rsidR="00ED3840" w:rsidRPr="00846232">
        <w:rPr>
          <w:rFonts w:hAnsi="標楷體" w:hint="eastAsia"/>
          <w:kern w:val="0"/>
          <w:szCs w:val="32"/>
        </w:rPr>
        <w:t>105</w:t>
      </w:r>
      <w:r w:rsidRPr="00846232">
        <w:rPr>
          <w:rFonts w:hAnsi="標楷體" w:hint="eastAsia"/>
          <w:kern w:val="0"/>
          <w:szCs w:val="32"/>
        </w:rPr>
        <w:t>年1月1日起實施法定</w:t>
      </w:r>
      <w:r w:rsidR="00ED3840" w:rsidRPr="00846232">
        <w:rPr>
          <w:rFonts w:hAnsi="標楷體" w:hint="eastAsia"/>
          <w:kern w:val="0"/>
          <w:szCs w:val="32"/>
        </w:rPr>
        <w:t>正常</w:t>
      </w:r>
      <w:r w:rsidRPr="00846232">
        <w:rPr>
          <w:rFonts w:hAnsi="標楷體" w:hint="eastAsia"/>
          <w:kern w:val="0"/>
          <w:szCs w:val="32"/>
        </w:rPr>
        <w:t>工時40小時，已經使得許多企業調整工作時數且開始實施</w:t>
      </w:r>
      <w:r w:rsidR="006D6A9A" w:rsidRPr="00846232">
        <w:rPr>
          <w:rFonts w:hAnsi="標楷體" w:hint="eastAsia"/>
          <w:kern w:val="0"/>
          <w:szCs w:val="32"/>
        </w:rPr>
        <w:t>「週休二日」</w:t>
      </w:r>
      <w:r w:rsidRPr="00846232">
        <w:rPr>
          <w:rFonts w:hAnsi="標楷體" w:hint="eastAsia"/>
          <w:kern w:val="0"/>
          <w:szCs w:val="32"/>
        </w:rPr>
        <w:t>。根據</w:t>
      </w:r>
      <w:r w:rsidR="004F3A13" w:rsidRPr="00846232">
        <w:rPr>
          <w:rFonts w:hAnsi="標楷體" w:hint="eastAsia"/>
          <w:kern w:val="0"/>
          <w:szCs w:val="32"/>
        </w:rPr>
        <w:t>勞動部</w:t>
      </w:r>
      <w:r w:rsidRPr="00846232">
        <w:rPr>
          <w:rFonts w:hAnsi="標楷體" w:hint="eastAsia"/>
          <w:kern w:val="0"/>
          <w:szCs w:val="32"/>
        </w:rPr>
        <w:t>近年來的「職類別薪資調查」資料顯示，每週工作</w:t>
      </w:r>
      <w:r w:rsidR="00F24220" w:rsidRPr="00846232">
        <w:rPr>
          <w:rFonts w:hAnsi="標楷體" w:hint="eastAsia"/>
          <w:kern w:val="0"/>
          <w:szCs w:val="32"/>
        </w:rPr>
        <w:t>5</w:t>
      </w:r>
      <w:r w:rsidRPr="00846232">
        <w:rPr>
          <w:rFonts w:hAnsi="標楷體" w:hint="eastAsia"/>
          <w:kern w:val="0"/>
          <w:szCs w:val="32"/>
        </w:rPr>
        <w:t>日的廠商</w:t>
      </w:r>
      <w:r w:rsidR="00F507B5" w:rsidRPr="00846232">
        <w:rPr>
          <w:rFonts w:hAnsi="標楷體" w:hint="eastAsia"/>
          <w:kern w:val="0"/>
          <w:szCs w:val="32"/>
        </w:rPr>
        <w:t>比率</w:t>
      </w:r>
      <w:r w:rsidR="00442254" w:rsidRPr="00846232">
        <w:rPr>
          <w:rFonts w:hAnsi="標楷體" w:hint="eastAsia"/>
          <w:kern w:val="0"/>
          <w:szCs w:val="32"/>
        </w:rPr>
        <w:t>（</w:t>
      </w:r>
      <w:r w:rsidRPr="00846232">
        <w:rPr>
          <w:rFonts w:hAnsi="標楷體" w:hint="eastAsia"/>
          <w:kern w:val="0"/>
          <w:szCs w:val="32"/>
        </w:rPr>
        <w:t>按勞工人數來計算</w:t>
      </w:r>
      <w:r w:rsidR="00442254" w:rsidRPr="00846232">
        <w:rPr>
          <w:rFonts w:hAnsi="標楷體" w:hint="eastAsia"/>
          <w:kern w:val="0"/>
          <w:szCs w:val="32"/>
        </w:rPr>
        <w:t>）</w:t>
      </w:r>
      <w:r w:rsidRPr="00846232">
        <w:rPr>
          <w:rFonts w:hAnsi="標楷體" w:hint="eastAsia"/>
          <w:kern w:val="0"/>
          <w:szCs w:val="32"/>
        </w:rPr>
        <w:t>，已從</w:t>
      </w:r>
      <w:r w:rsidR="00F24220" w:rsidRPr="00846232">
        <w:rPr>
          <w:rFonts w:hAnsi="標楷體" w:hint="eastAsia"/>
          <w:kern w:val="0"/>
          <w:szCs w:val="32"/>
        </w:rPr>
        <w:t>104</w:t>
      </w:r>
      <w:r w:rsidRPr="00846232">
        <w:rPr>
          <w:rFonts w:hAnsi="標楷體" w:hint="eastAsia"/>
          <w:kern w:val="0"/>
          <w:szCs w:val="32"/>
        </w:rPr>
        <w:t>年的64.39</w:t>
      </w:r>
      <w:r w:rsidR="00F643E2" w:rsidRPr="00846232">
        <w:rPr>
          <w:rFonts w:hAnsi="標楷體" w:hint="eastAsia"/>
          <w:kern w:val="0"/>
          <w:szCs w:val="32"/>
        </w:rPr>
        <w:t>％</w:t>
      </w:r>
      <w:r w:rsidRPr="00846232">
        <w:rPr>
          <w:rFonts w:hAnsi="標楷體" w:hint="eastAsia"/>
          <w:kern w:val="0"/>
          <w:szCs w:val="32"/>
        </w:rPr>
        <w:t>增加至</w:t>
      </w:r>
      <w:r w:rsidR="00F24220" w:rsidRPr="00846232">
        <w:rPr>
          <w:rFonts w:hAnsi="標楷體" w:hint="eastAsia"/>
          <w:kern w:val="0"/>
          <w:szCs w:val="32"/>
        </w:rPr>
        <w:t>105</w:t>
      </w:r>
      <w:r w:rsidRPr="00846232">
        <w:rPr>
          <w:rFonts w:hAnsi="標楷體" w:hint="eastAsia"/>
          <w:kern w:val="0"/>
          <w:szCs w:val="32"/>
        </w:rPr>
        <w:t>年的85.60</w:t>
      </w:r>
      <w:r w:rsidR="00F643E2" w:rsidRPr="00846232">
        <w:rPr>
          <w:rFonts w:hAnsi="標楷體" w:hint="eastAsia"/>
          <w:kern w:val="0"/>
          <w:szCs w:val="32"/>
        </w:rPr>
        <w:t>％</w:t>
      </w:r>
      <w:r w:rsidRPr="00846232">
        <w:rPr>
          <w:rFonts w:hAnsi="標楷體" w:hint="eastAsia"/>
          <w:kern w:val="0"/>
          <w:szCs w:val="32"/>
        </w:rPr>
        <w:t>，也就是說目前僅有14.4</w:t>
      </w:r>
      <w:r w:rsidR="00F643E2" w:rsidRPr="00846232">
        <w:rPr>
          <w:rFonts w:hAnsi="標楷體" w:hint="eastAsia"/>
          <w:kern w:val="0"/>
          <w:szCs w:val="32"/>
        </w:rPr>
        <w:t>％</w:t>
      </w:r>
      <w:r w:rsidRPr="00846232">
        <w:rPr>
          <w:rFonts w:hAnsi="標楷體" w:hint="eastAsia"/>
          <w:kern w:val="0"/>
          <w:szCs w:val="32"/>
        </w:rPr>
        <w:t>的廠商尚未實施</w:t>
      </w:r>
      <w:r w:rsidR="006D6A9A" w:rsidRPr="00846232">
        <w:rPr>
          <w:rFonts w:hAnsi="標楷體" w:hint="eastAsia"/>
          <w:kern w:val="0"/>
          <w:szCs w:val="32"/>
        </w:rPr>
        <w:t>「週休二日」</w:t>
      </w:r>
      <w:r w:rsidRPr="00846232">
        <w:rPr>
          <w:rFonts w:hAnsi="標楷體" w:hint="eastAsia"/>
          <w:kern w:val="0"/>
          <w:szCs w:val="32"/>
        </w:rPr>
        <w:t>，表示勞動新制帶來的休息日加班費用調整僅影響到少部分的廠商</w:t>
      </w:r>
      <w:r w:rsidR="00681C96" w:rsidRPr="00846232">
        <w:rPr>
          <w:rFonts w:hAnsi="標楷體" w:hint="eastAsia"/>
          <w:kern w:val="0"/>
          <w:szCs w:val="32"/>
        </w:rPr>
        <w:t>，如表2</w:t>
      </w:r>
      <w:r w:rsidR="00B1181E" w:rsidRPr="00846232">
        <w:rPr>
          <w:rFonts w:hAnsi="標楷體" w:hint="eastAsia"/>
          <w:kern w:val="0"/>
          <w:szCs w:val="32"/>
        </w:rPr>
        <w:t>0</w:t>
      </w:r>
      <w:r w:rsidRPr="00846232">
        <w:rPr>
          <w:rFonts w:hAnsi="標楷體" w:hint="eastAsia"/>
          <w:kern w:val="0"/>
          <w:szCs w:val="32"/>
        </w:rPr>
        <w:t>。</w:t>
      </w:r>
    </w:p>
    <w:p w:rsidR="006C782D" w:rsidRPr="00846232" w:rsidRDefault="006C782D" w:rsidP="006C782D"/>
    <w:p w:rsidR="006D0DDD" w:rsidRPr="00846232" w:rsidRDefault="0058527B" w:rsidP="00681C96">
      <w:pPr>
        <w:pStyle w:val="a3"/>
        <w:ind w:left="0" w:firstLine="0"/>
        <w:jc w:val="center"/>
        <w:rPr>
          <w:rFonts w:hAnsi="標楷體"/>
        </w:rPr>
      </w:pPr>
      <w:bookmarkStart w:id="580" w:name="_Toc501374287"/>
      <w:r w:rsidRPr="00846232">
        <w:rPr>
          <w:rFonts w:hAnsi="標楷體" w:hint="eastAsia"/>
        </w:rPr>
        <w:lastRenderedPageBreak/>
        <w:t>104至105年</w:t>
      </w:r>
      <w:r w:rsidR="00E55FAC" w:rsidRPr="00846232">
        <w:rPr>
          <w:rFonts w:hAnsi="標楷體" w:hint="eastAsia"/>
        </w:rPr>
        <w:t>事業單位</w:t>
      </w:r>
      <w:r w:rsidR="006D0DDD" w:rsidRPr="00846232">
        <w:rPr>
          <w:rFonts w:hAnsi="標楷體" w:hint="eastAsia"/>
        </w:rPr>
        <w:t>規定每週工作日數—按勞工人數計算</w:t>
      </w:r>
      <w:bookmarkEnd w:id="580"/>
    </w:p>
    <w:p w:rsidR="008901E6" w:rsidRPr="00846232" w:rsidRDefault="008901E6" w:rsidP="00C15F04">
      <w:pPr>
        <w:pStyle w:val="32"/>
        <w:ind w:left="1361" w:rightChars="-167" w:right="-568" w:firstLine="520"/>
        <w:jc w:val="right"/>
        <w:rPr>
          <w:rFonts w:hAnsi="標楷體"/>
          <w:sz w:val="24"/>
          <w:szCs w:val="24"/>
        </w:rPr>
      </w:pPr>
      <w:r w:rsidRPr="00846232">
        <w:rPr>
          <w:rFonts w:hAnsi="標楷體" w:hint="eastAsia"/>
          <w:sz w:val="24"/>
          <w:szCs w:val="24"/>
        </w:rPr>
        <w:t>單位：</w:t>
      </w:r>
      <w:r w:rsidR="00F643E2" w:rsidRPr="00846232">
        <w:rPr>
          <w:rFonts w:hAnsi="標楷體" w:hint="eastAsia"/>
          <w:sz w:val="24"/>
          <w:szCs w:val="24"/>
        </w:rPr>
        <w:t>％</w:t>
      </w:r>
    </w:p>
    <w:tbl>
      <w:tblPr>
        <w:tblW w:w="52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613"/>
        <w:gridCol w:w="1019"/>
        <w:gridCol w:w="934"/>
        <w:gridCol w:w="986"/>
        <w:gridCol w:w="878"/>
        <w:gridCol w:w="1462"/>
        <w:gridCol w:w="1616"/>
        <w:gridCol w:w="757"/>
      </w:tblGrid>
      <w:tr w:rsidR="004B3FDD" w:rsidRPr="00846232" w:rsidTr="00E75628">
        <w:trPr>
          <w:trHeight w:val="20"/>
          <w:tblHeader/>
        </w:trPr>
        <w:tc>
          <w:tcPr>
            <w:tcW w:w="873" w:type="pct"/>
            <w:vMerge w:val="restart"/>
            <w:tcBorders>
              <w:tl2br w:val="single" w:sz="4" w:space="0" w:color="auto"/>
            </w:tcBorders>
            <w:noWrap/>
            <w:vAlign w:val="center"/>
            <w:hideMark/>
          </w:tcPr>
          <w:p w:rsidR="006D0DDD" w:rsidRPr="00846232" w:rsidRDefault="00C15F04" w:rsidP="00C15F04">
            <w:pPr>
              <w:pStyle w:val="121"/>
              <w:spacing w:line="280" w:lineRule="exact"/>
              <w:ind w:rightChars="25" w:right="85"/>
              <w:jc w:val="right"/>
              <w:rPr>
                <w:rFonts w:hAnsi="標楷體"/>
                <w:b/>
              </w:rPr>
            </w:pPr>
            <w:r w:rsidRPr="00846232">
              <w:rPr>
                <w:rFonts w:hAnsi="標楷體" w:hint="eastAsia"/>
                <w:b/>
              </w:rPr>
              <w:t>工作日數</w:t>
            </w:r>
          </w:p>
          <w:p w:rsidR="00C15F04" w:rsidRPr="00846232" w:rsidRDefault="00C15F04" w:rsidP="00E55FAC">
            <w:pPr>
              <w:pStyle w:val="121"/>
              <w:spacing w:line="280" w:lineRule="exact"/>
              <w:rPr>
                <w:rFonts w:hAnsi="標楷體"/>
                <w:b/>
              </w:rPr>
            </w:pPr>
          </w:p>
          <w:p w:rsidR="00C15F04" w:rsidRPr="00846232" w:rsidRDefault="00C15F04" w:rsidP="00E55FAC">
            <w:pPr>
              <w:pStyle w:val="121"/>
              <w:spacing w:line="280" w:lineRule="exact"/>
              <w:rPr>
                <w:rFonts w:hAnsi="標楷體"/>
                <w:b/>
              </w:rPr>
            </w:pPr>
          </w:p>
          <w:p w:rsidR="00C15F04" w:rsidRPr="00846232" w:rsidRDefault="00C15F04" w:rsidP="00E55FAC">
            <w:pPr>
              <w:pStyle w:val="121"/>
              <w:spacing w:line="280" w:lineRule="exact"/>
              <w:rPr>
                <w:rFonts w:hAnsi="標楷體"/>
                <w:b/>
              </w:rPr>
            </w:pPr>
            <w:r w:rsidRPr="00846232">
              <w:rPr>
                <w:rFonts w:hAnsi="標楷體" w:hint="eastAsia"/>
                <w:b/>
              </w:rPr>
              <w:t>部門/年度</w:t>
            </w:r>
          </w:p>
        </w:tc>
        <w:tc>
          <w:tcPr>
            <w:tcW w:w="552" w:type="pct"/>
            <w:vMerge w:val="restart"/>
            <w:noWrap/>
            <w:vAlign w:val="center"/>
            <w:hideMark/>
          </w:tcPr>
          <w:p w:rsidR="00ED3840" w:rsidRPr="00846232" w:rsidRDefault="006D0DDD" w:rsidP="00E55FAC">
            <w:pPr>
              <w:pStyle w:val="121"/>
              <w:spacing w:line="280" w:lineRule="exact"/>
              <w:jc w:val="center"/>
              <w:rPr>
                <w:rFonts w:hAnsi="標楷體"/>
                <w:b/>
              </w:rPr>
            </w:pPr>
            <w:r w:rsidRPr="00846232">
              <w:rPr>
                <w:rFonts w:hAnsi="標楷體" w:hint="eastAsia"/>
                <w:b/>
              </w:rPr>
              <w:t>每週工作</w:t>
            </w:r>
            <w:r w:rsidRPr="00846232">
              <w:rPr>
                <w:rFonts w:hAnsi="標楷體" w:hint="eastAsia"/>
                <w:b/>
              </w:rPr>
              <w:br/>
            </w:r>
            <w:r w:rsidR="000B00CD" w:rsidRPr="00846232">
              <w:rPr>
                <w:rFonts w:hAnsi="標楷體" w:hint="eastAsia"/>
                <w:b/>
              </w:rPr>
              <w:t>6</w:t>
            </w:r>
            <w:r w:rsidRPr="00846232">
              <w:rPr>
                <w:rFonts w:hAnsi="標楷體" w:hint="eastAsia"/>
                <w:b/>
              </w:rPr>
              <w:t>天</w:t>
            </w:r>
          </w:p>
        </w:tc>
        <w:tc>
          <w:tcPr>
            <w:tcW w:w="506" w:type="pct"/>
            <w:vMerge w:val="restart"/>
            <w:noWrap/>
            <w:vAlign w:val="center"/>
            <w:hideMark/>
          </w:tcPr>
          <w:p w:rsidR="00ED3840" w:rsidRPr="00846232" w:rsidRDefault="006D0DDD" w:rsidP="00E55FAC">
            <w:pPr>
              <w:pStyle w:val="121"/>
              <w:spacing w:line="280" w:lineRule="exact"/>
              <w:jc w:val="center"/>
              <w:rPr>
                <w:rFonts w:hAnsi="標楷體"/>
                <w:b/>
              </w:rPr>
            </w:pPr>
            <w:r w:rsidRPr="00846232">
              <w:rPr>
                <w:rFonts w:hAnsi="標楷體" w:hint="eastAsia"/>
                <w:b/>
              </w:rPr>
              <w:t>每週工作</w:t>
            </w:r>
            <w:r w:rsidRPr="00846232">
              <w:rPr>
                <w:rFonts w:hAnsi="標楷體" w:hint="eastAsia"/>
                <w:b/>
              </w:rPr>
              <w:br/>
            </w:r>
            <w:r w:rsidR="000B00CD" w:rsidRPr="00846232">
              <w:rPr>
                <w:rFonts w:hAnsi="標楷體" w:hint="eastAsia"/>
                <w:b/>
              </w:rPr>
              <w:t>5.5天</w:t>
            </w:r>
          </w:p>
        </w:tc>
        <w:tc>
          <w:tcPr>
            <w:tcW w:w="534" w:type="pct"/>
            <w:vMerge w:val="restart"/>
            <w:noWrap/>
            <w:vAlign w:val="center"/>
            <w:hideMark/>
          </w:tcPr>
          <w:p w:rsidR="000B00CD" w:rsidRPr="00846232" w:rsidRDefault="006D0DDD" w:rsidP="00E55FAC">
            <w:pPr>
              <w:pStyle w:val="121"/>
              <w:spacing w:line="280" w:lineRule="exact"/>
              <w:jc w:val="center"/>
              <w:rPr>
                <w:rFonts w:hAnsi="標楷體"/>
                <w:b/>
              </w:rPr>
            </w:pPr>
            <w:r w:rsidRPr="00846232">
              <w:rPr>
                <w:rFonts w:hAnsi="標楷體" w:hint="eastAsia"/>
                <w:b/>
              </w:rPr>
              <w:t>每週工作</w:t>
            </w:r>
          </w:p>
          <w:p w:rsidR="00ED3840" w:rsidRPr="00846232" w:rsidRDefault="000B00CD" w:rsidP="00E55FAC">
            <w:pPr>
              <w:pStyle w:val="121"/>
              <w:spacing w:line="280" w:lineRule="exact"/>
              <w:jc w:val="center"/>
              <w:rPr>
                <w:rFonts w:hAnsi="標楷體"/>
                <w:b/>
              </w:rPr>
            </w:pPr>
            <w:r w:rsidRPr="00846232">
              <w:rPr>
                <w:rFonts w:hAnsi="標楷體" w:hint="eastAsia"/>
                <w:b/>
              </w:rPr>
              <w:t>5</w:t>
            </w:r>
            <w:r w:rsidR="006D0DDD" w:rsidRPr="00846232">
              <w:rPr>
                <w:rFonts w:hAnsi="標楷體" w:hint="eastAsia"/>
                <w:b/>
              </w:rPr>
              <w:t>天</w:t>
            </w:r>
          </w:p>
        </w:tc>
        <w:tc>
          <w:tcPr>
            <w:tcW w:w="2141" w:type="pct"/>
            <w:gridSpan w:val="3"/>
            <w:noWrap/>
            <w:vAlign w:val="center"/>
            <w:hideMark/>
          </w:tcPr>
          <w:p w:rsidR="006D0DDD" w:rsidRPr="00846232" w:rsidRDefault="006D0DDD" w:rsidP="00E55FAC">
            <w:pPr>
              <w:pStyle w:val="121"/>
              <w:spacing w:line="280" w:lineRule="exact"/>
              <w:jc w:val="center"/>
              <w:rPr>
                <w:rFonts w:hAnsi="標楷體"/>
                <w:b/>
              </w:rPr>
            </w:pPr>
            <w:r w:rsidRPr="00846232">
              <w:rPr>
                <w:rFonts w:hAnsi="標楷體" w:hint="eastAsia"/>
                <w:b/>
              </w:rPr>
              <w:t>週六彈性上班</w:t>
            </w:r>
          </w:p>
          <w:p w:rsidR="000B00CD" w:rsidRPr="00846232" w:rsidRDefault="000B00CD" w:rsidP="00E55FAC">
            <w:pPr>
              <w:pStyle w:val="121"/>
              <w:spacing w:line="280" w:lineRule="exact"/>
              <w:jc w:val="center"/>
              <w:rPr>
                <w:rFonts w:hAnsi="標楷體"/>
                <w:b/>
              </w:rPr>
            </w:pPr>
            <w:r w:rsidRPr="00846232">
              <w:rPr>
                <w:rFonts w:hAnsi="標楷體" w:hint="eastAsia"/>
                <w:b/>
              </w:rPr>
              <w:t>（每2週有1週工作5天）</w:t>
            </w:r>
          </w:p>
        </w:tc>
        <w:tc>
          <w:tcPr>
            <w:tcW w:w="394" w:type="pct"/>
            <w:vMerge w:val="restart"/>
            <w:noWrap/>
            <w:vAlign w:val="center"/>
            <w:hideMark/>
          </w:tcPr>
          <w:p w:rsidR="00E55FAC" w:rsidRPr="00846232" w:rsidRDefault="00E55FAC" w:rsidP="00E55FAC">
            <w:pPr>
              <w:pStyle w:val="121"/>
              <w:spacing w:line="280" w:lineRule="exact"/>
              <w:jc w:val="center"/>
              <w:rPr>
                <w:rFonts w:hAnsi="標楷體"/>
                <w:b/>
              </w:rPr>
            </w:pPr>
            <w:r w:rsidRPr="00846232">
              <w:rPr>
                <w:rFonts w:hAnsi="標楷體" w:hint="eastAsia"/>
                <w:b/>
              </w:rPr>
              <w:t>其他</w:t>
            </w:r>
          </w:p>
          <w:p w:rsidR="00E55FAC" w:rsidRPr="00846232" w:rsidRDefault="00E55FAC" w:rsidP="00E55FAC">
            <w:pPr>
              <w:pStyle w:val="121"/>
              <w:spacing w:line="280" w:lineRule="exact"/>
              <w:jc w:val="center"/>
              <w:rPr>
                <w:rFonts w:hAnsi="標楷體"/>
                <w:b/>
              </w:rPr>
            </w:pPr>
            <w:r w:rsidRPr="00846232">
              <w:rPr>
                <w:rFonts w:hAnsi="標楷體" w:hint="eastAsia"/>
                <w:b/>
              </w:rPr>
              <w:t>工作</w:t>
            </w:r>
          </w:p>
          <w:p w:rsidR="00ED3840" w:rsidRPr="00846232" w:rsidRDefault="00E55FAC" w:rsidP="00E55FAC">
            <w:pPr>
              <w:pStyle w:val="121"/>
              <w:spacing w:line="280" w:lineRule="exact"/>
              <w:jc w:val="center"/>
              <w:rPr>
                <w:rFonts w:hAnsi="標楷體"/>
                <w:b/>
              </w:rPr>
            </w:pPr>
            <w:r w:rsidRPr="00846232">
              <w:rPr>
                <w:rFonts w:hAnsi="標楷體" w:hint="eastAsia"/>
                <w:b/>
              </w:rPr>
              <w:t>日數</w:t>
            </w:r>
          </w:p>
        </w:tc>
      </w:tr>
      <w:tr w:rsidR="004B3FDD" w:rsidRPr="00846232" w:rsidTr="00E75628">
        <w:trPr>
          <w:trHeight w:val="20"/>
          <w:tblHeader/>
        </w:trPr>
        <w:tc>
          <w:tcPr>
            <w:tcW w:w="0" w:type="auto"/>
            <w:vMerge/>
            <w:vAlign w:val="center"/>
            <w:hideMark/>
          </w:tcPr>
          <w:p w:rsidR="006D0DDD" w:rsidRPr="00846232" w:rsidRDefault="006D0DDD" w:rsidP="00E55FAC">
            <w:pPr>
              <w:pStyle w:val="121"/>
              <w:spacing w:line="280" w:lineRule="exact"/>
              <w:rPr>
                <w:rFonts w:hAnsi="標楷體"/>
              </w:rPr>
            </w:pPr>
          </w:p>
        </w:tc>
        <w:tc>
          <w:tcPr>
            <w:tcW w:w="0" w:type="auto"/>
            <w:vMerge/>
            <w:vAlign w:val="center"/>
            <w:hideMark/>
          </w:tcPr>
          <w:p w:rsidR="006D0DDD" w:rsidRPr="00846232" w:rsidRDefault="006D0DDD" w:rsidP="00E55FAC">
            <w:pPr>
              <w:pStyle w:val="121"/>
              <w:spacing w:line="280" w:lineRule="exact"/>
              <w:jc w:val="right"/>
              <w:rPr>
                <w:rFonts w:hAnsi="標楷體"/>
              </w:rPr>
            </w:pPr>
          </w:p>
        </w:tc>
        <w:tc>
          <w:tcPr>
            <w:tcW w:w="0" w:type="auto"/>
            <w:vMerge/>
            <w:vAlign w:val="center"/>
            <w:hideMark/>
          </w:tcPr>
          <w:p w:rsidR="006D0DDD" w:rsidRPr="00846232" w:rsidRDefault="006D0DDD" w:rsidP="00E55FAC">
            <w:pPr>
              <w:pStyle w:val="121"/>
              <w:spacing w:line="280" w:lineRule="exact"/>
              <w:jc w:val="right"/>
              <w:rPr>
                <w:rFonts w:hAnsi="標楷體"/>
              </w:rPr>
            </w:pPr>
          </w:p>
        </w:tc>
        <w:tc>
          <w:tcPr>
            <w:tcW w:w="0" w:type="auto"/>
            <w:vMerge/>
            <w:vAlign w:val="center"/>
            <w:hideMark/>
          </w:tcPr>
          <w:p w:rsidR="006D0DDD" w:rsidRPr="00846232" w:rsidRDefault="006D0DDD" w:rsidP="00E55FAC">
            <w:pPr>
              <w:pStyle w:val="121"/>
              <w:spacing w:line="280" w:lineRule="exact"/>
              <w:jc w:val="right"/>
              <w:rPr>
                <w:rFonts w:hAnsi="標楷體"/>
              </w:rPr>
            </w:pPr>
          </w:p>
        </w:tc>
        <w:tc>
          <w:tcPr>
            <w:tcW w:w="476" w:type="pct"/>
            <w:noWrap/>
            <w:vAlign w:val="center"/>
            <w:hideMark/>
          </w:tcPr>
          <w:p w:rsidR="006D0DDD" w:rsidRPr="00846232" w:rsidRDefault="006D0DDD" w:rsidP="00E55FAC">
            <w:pPr>
              <w:pStyle w:val="121"/>
              <w:spacing w:line="280" w:lineRule="exact"/>
              <w:jc w:val="center"/>
              <w:rPr>
                <w:rFonts w:hAnsi="標楷體"/>
                <w:b/>
              </w:rPr>
            </w:pPr>
            <w:r w:rsidRPr="00846232">
              <w:rPr>
                <w:rFonts w:hAnsi="標楷體" w:hint="eastAsia"/>
                <w:b/>
              </w:rPr>
              <w:t>小計</w:t>
            </w:r>
          </w:p>
        </w:tc>
        <w:tc>
          <w:tcPr>
            <w:tcW w:w="791" w:type="pct"/>
            <w:vAlign w:val="center"/>
            <w:hideMark/>
          </w:tcPr>
          <w:p w:rsidR="006D0DDD" w:rsidRPr="00846232" w:rsidRDefault="000B00CD" w:rsidP="00E55FAC">
            <w:pPr>
              <w:pStyle w:val="121"/>
              <w:spacing w:line="280" w:lineRule="exact"/>
              <w:jc w:val="center"/>
              <w:rPr>
                <w:rFonts w:hAnsi="標楷體"/>
                <w:b/>
              </w:rPr>
            </w:pPr>
            <w:r w:rsidRPr="00846232">
              <w:rPr>
                <w:rFonts w:hAnsi="標楷體" w:hint="eastAsia"/>
                <w:b/>
              </w:rPr>
              <w:t>另1</w:t>
            </w:r>
            <w:r w:rsidR="006D0DDD" w:rsidRPr="00846232">
              <w:rPr>
                <w:rFonts w:hAnsi="標楷體" w:hint="eastAsia"/>
                <w:b/>
              </w:rPr>
              <w:t>週工作</w:t>
            </w:r>
            <w:r w:rsidRPr="00846232">
              <w:rPr>
                <w:rFonts w:hAnsi="標楷體" w:hint="eastAsia"/>
                <w:b/>
              </w:rPr>
              <w:t>6</w:t>
            </w:r>
            <w:r w:rsidR="006D0DDD" w:rsidRPr="00846232">
              <w:rPr>
                <w:rFonts w:hAnsi="標楷體" w:hint="eastAsia"/>
                <w:b/>
              </w:rPr>
              <w:t>天</w:t>
            </w:r>
          </w:p>
        </w:tc>
        <w:tc>
          <w:tcPr>
            <w:tcW w:w="874" w:type="pct"/>
            <w:vAlign w:val="center"/>
            <w:hideMark/>
          </w:tcPr>
          <w:p w:rsidR="006D0DDD" w:rsidRPr="00846232" w:rsidRDefault="000B00CD" w:rsidP="00E55FAC">
            <w:pPr>
              <w:pStyle w:val="121"/>
              <w:spacing w:line="280" w:lineRule="exact"/>
              <w:jc w:val="center"/>
              <w:rPr>
                <w:rFonts w:hAnsi="標楷體"/>
                <w:b/>
              </w:rPr>
            </w:pPr>
            <w:r w:rsidRPr="00846232">
              <w:rPr>
                <w:rFonts w:hAnsi="標楷體" w:hint="eastAsia"/>
                <w:b/>
              </w:rPr>
              <w:t>另1週工作5.5天</w:t>
            </w:r>
          </w:p>
        </w:tc>
        <w:tc>
          <w:tcPr>
            <w:tcW w:w="394" w:type="pct"/>
            <w:vMerge/>
            <w:vAlign w:val="center"/>
            <w:hideMark/>
          </w:tcPr>
          <w:p w:rsidR="006D0DDD" w:rsidRPr="00846232" w:rsidRDefault="006D0DDD" w:rsidP="00E55FAC">
            <w:pPr>
              <w:pStyle w:val="121"/>
              <w:spacing w:line="280" w:lineRule="exact"/>
              <w:jc w:val="right"/>
              <w:rPr>
                <w:rFonts w:hAnsi="標楷體"/>
              </w:rPr>
            </w:pPr>
          </w:p>
        </w:tc>
      </w:tr>
      <w:tr w:rsidR="004B3FDD" w:rsidRPr="00846232" w:rsidTr="00E75628">
        <w:trPr>
          <w:trHeight w:val="20"/>
        </w:trPr>
        <w:tc>
          <w:tcPr>
            <w:tcW w:w="873" w:type="pct"/>
            <w:noWrap/>
            <w:vAlign w:val="center"/>
            <w:hideMark/>
          </w:tcPr>
          <w:p w:rsidR="006D0DDD" w:rsidRPr="00846232" w:rsidRDefault="006D0DDD" w:rsidP="003640B0">
            <w:pPr>
              <w:pStyle w:val="121"/>
              <w:spacing w:beforeLines="15" w:before="68" w:afterLines="15" w:after="68" w:line="260" w:lineRule="exact"/>
              <w:rPr>
                <w:rFonts w:hAnsi="標楷體"/>
              </w:rPr>
            </w:pPr>
            <w:r w:rsidRPr="00846232">
              <w:rPr>
                <w:rFonts w:hAnsi="標楷體" w:hint="eastAsia"/>
              </w:rPr>
              <w:t>工業及服務業</w:t>
            </w:r>
          </w:p>
        </w:tc>
        <w:tc>
          <w:tcPr>
            <w:tcW w:w="552" w:type="pct"/>
            <w:noWrap/>
            <w:vAlign w:val="center"/>
            <w:hideMark/>
          </w:tcPr>
          <w:p w:rsidR="006D0DDD" w:rsidRPr="00846232" w:rsidRDefault="006D0DDD" w:rsidP="00E55FAC">
            <w:pPr>
              <w:pStyle w:val="121"/>
              <w:spacing w:line="280" w:lineRule="exact"/>
              <w:jc w:val="right"/>
              <w:rPr>
                <w:rFonts w:hAnsi="標楷體"/>
                <w:szCs w:val="22"/>
              </w:rPr>
            </w:pPr>
          </w:p>
        </w:tc>
        <w:tc>
          <w:tcPr>
            <w:tcW w:w="506" w:type="pct"/>
            <w:noWrap/>
            <w:vAlign w:val="center"/>
            <w:hideMark/>
          </w:tcPr>
          <w:p w:rsidR="006D0DDD" w:rsidRPr="00846232" w:rsidRDefault="006D0DDD" w:rsidP="00E55FAC">
            <w:pPr>
              <w:pStyle w:val="121"/>
              <w:spacing w:line="280" w:lineRule="exact"/>
              <w:jc w:val="right"/>
              <w:rPr>
                <w:rFonts w:hAnsi="標楷體"/>
                <w:szCs w:val="22"/>
              </w:rPr>
            </w:pPr>
          </w:p>
        </w:tc>
        <w:tc>
          <w:tcPr>
            <w:tcW w:w="534" w:type="pct"/>
            <w:noWrap/>
            <w:vAlign w:val="center"/>
            <w:hideMark/>
          </w:tcPr>
          <w:p w:rsidR="006D0DDD" w:rsidRPr="00846232" w:rsidRDefault="006D0DDD" w:rsidP="00E55FAC">
            <w:pPr>
              <w:pStyle w:val="121"/>
              <w:spacing w:line="280" w:lineRule="exact"/>
              <w:jc w:val="right"/>
              <w:rPr>
                <w:rFonts w:hAnsi="標楷體"/>
                <w:szCs w:val="22"/>
              </w:rPr>
            </w:pPr>
          </w:p>
        </w:tc>
        <w:tc>
          <w:tcPr>
            <w:tcW w:w="476" w:type="pct"/>
            <w:noWrap/>
            <w:vAlign w:val="center"/>
            <w:hideMark/>
          </w:tcPr>
          <w:p w:rsidR="006D0DDD" w:rsidRPr="00846232" w:rsidRDefault="006D0DDD" w:rsidP="00E55FAC">
            <w:pPr>
              <w:pStyle w:val="121"/>
              <w:spacing w:line="280" w:lineRule="exact"/>
              <w:jc w:val="right"/>
              <w:rPr>
                <w:rFonts w:hAnsi="標楷體"/>
                <w:szCs w:val="22"/>
              </w:rPr>
            </w:pPr>
          </w:p>
        </w:tc>
        <w:tc>
          <w:tcPr>
            <w:tcW w:w="791" w:type="pct"/>
            <w:noWrap/>
            <w:vAlign w:val="center"/>
            <w:hideMark/>
          </w:tcPr>
          <w:p w:rsidR="006D0DDD" w:rsidRPr="00846232" w:rsidRDefault="006D0DDD" w:rsidP="00E55FAC">
            <w:pPr>
              <w:pStyle w:val="121"/>
              <w:spacing w:line="280" w:lineRule="exact"/>
              <w:jc w:val="right"/>
              <w:rPr>
                <w:rFonts w:hAnsi="標楷體"/>
                <w:szCs w:val="22"/>
              </w:rPr>
            </w:pPr>
          </w:p>
        </w:tc>
        <w:tc>
          <w:tcPr>
            <w:tcW w:w="874" w:type="pct"/>
            <w:noWrap/>
            <w:vAlign w:val="center"/>
            <w:hideMark/>
          </w:tcPr>
          <w:p w:rsidR="006D0DDD" w:rsidRPr="00846232" w:rsidRDefault="006D0DDD" w:rsidP="00E55FAC">
            <w:pPr>
              <w:pStyle w:val="121"/>
              <w:spacing w:line="280" w:lineRule="exact"/>
              <w:jc w:val="right"/>
              <w:rPr>
                <w:rFonts w:hAnsi="標楷體"/>
                <w:szCs w:val="22"/>
              </w:rPr>
            </w:pPr>
          </w:p>
        </w:tc>
        <w:tc>
          <w:tcPr>
            <w:tcW w:w="394" w:type="pct"/>
            <w:noWrap/>
            <w:vAlign w:val="center"/>
            <w:hideMark/>
          </w:tcPr>
          <w:p w:rsidR="006D0DDD" w:rsidRPr="00846232" w:rsidRDefault="006D0DDD" w:rsidP="00E55FAC">
            <w:pPr>
              <w:pStyle w:val="121"/>
              <w:spacing w:line="280" w:lineRule="exact"/>
              <w:jc w:val="right"/>
              <w:rPr>
                <w:rFonts w:hAnsi="標楷體"/>
                <w:szCs w:val="22"/>
              </w:rPr>
            </w:pP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104</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7.31</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2.64</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64.39</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15.82</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8.95</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6.87</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9.83</w:t>
            </w: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105</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4.13</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1.12</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85.60</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2.65</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1.92</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0.73</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6.50</w:t>
            </w:r>
          </w:p>
        </w:tc>
      </w:tr>
      <w:tr w:rsidR="004B3FDD" w:rsidRPr="00846232" w:rsidTr="00E75628">
        <w:trPr>
          <w:trHeight w:val="20"/>
        </w:trPr>
        <w:tc>
          <w:tcPr>
            <w:tcW w:w="873" w:type="pct"/>
            <w:noWrap/>
            <w:vAlign w:val="center"/>
            <w:hideMark/>
          </w:tcPr>
          <w:p w:rsidR="006D0DDD" w:rsidRPr="00846232" w:rsidRDefault="006D0DDD" w:rsidP="003640B0">
            <w:pPr>
              <w:pStyle w:val="121"/>
              <w:spacing w:beforeLines="15" w:before="68" w:afterLines="15" w:after="68" w:line="260" w:lineRule="exact"/>
              <w:rPr>
                <w:rFonts w:hAnsi="標楷體"/>
              </w:rPr>
            </w:pPr>
            <w:r w:rsidRPr="00846232">
              <w:rPr>
                <w:rFonts w:hAnsi="標楷體" w:hint="eastAsia"/>
              </w:rPr>
              <w:t>工業部門</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104</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4.72</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2.04</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67.82</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20.08</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12.63</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7.45</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5.34</w:t>
            </w: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105</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2.50</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0.38</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91.69</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2.21</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1.73</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0.48</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3.21</w:t>
            </w:r>
          </w:p>
        </w:tc>
      </w:tr>
      <w:tr w:rsidR="004B3FDD" w:rsidRPr="00846232" w:rsidTr="00E75628">
        <w:trPr>
          <w:trHeight w:val="20"/>
        </w:trPr>
        <w:tc>
          <w:tcPr>
            <w:tcW w:w="873" w:type="pct"/>
            <w:noWrap/>
            <w:vAlign w:val="center"/>
            <w:hideMark/>
          </w:tcPr>
          <w:p w:rsidR="006D0DDD" w:rsidRPr="00846232" w:rsidRDefault="006D0DDD" w:rsidP="003640B0">
            <w:pPr>
              <w:pStyle w:val="121"/>
              <w:spacing w:beforeLines="15" w:before="68" w:afterLines="15" w:after="68" w:line="260" w:lineRule="exact"/>
              <w:rPr>
                <w:rFonts w:hAnsi="標楷體"/>
              </w:rPr>
            </w:pPr>
            <w:r w:rsidRPr="00846232">
              <w:rPr>
                <w:rFonts w:hAnsi="標楷體" w:hint="eastAsia"/>
              </w:rPr>
              <w:t>製造業</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104</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3.55</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2.01</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69.37</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21.10</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13.47</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7.63</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3.97</w:t>
            </w: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105</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1.45</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0.21</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94.57</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1.72</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1.41</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0.31</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2.04</w:t>
            </w:r>
          </w:p>
        </w:tc>
      </w:tr>
      <w:tr w:rsidR="004B3FDD" w:rsidRPr="00846232" w:rsidTr="00E75628">
        <w:trPr>
          <w:trHeight w:val="20"/>
        </w:trPr>
        <w:tc>
          <w:tcPr>
            <w:tcW w:w="873" w:type="pct"/>
            <w:noWrap/>
            <w:vAlign w:val="center"/>
            <w:hideMark/>
          </w:tcPr>
          <w:p w:rsidR="006D0DDD" w:rsidRPr="00846232" w:rsidRDefault="006D0DDD" w:rsidP="003640B0">
            <w:pPr>
              <w:pStyle w:val="121"/>
              <w:spacing w:beforeLines="15" w:before="68" w:afterLines="15" w:after="68" w:line="260" w:lineRule="exact"/>
              <w:rPr>
                <w:rFonts w:hAnsi="標楷體"/>
              </w:rPr>
            </w:pPr>
            <w:r w:rsidRPr="00846232">
              <w:rPr>
                <w:rFonts w:hAnsi="標楷體" w:hint="eastAsia"/>
              </w:rPr>
              <w:t>服務業部門</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szCs w:val="22"/>
              </w:rPr>
            </w:pP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104</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9.34</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3.11</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61.71</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12.49</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6.08</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6.41</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13.35</w:t>
            </w:r>
          </w:p>
        </w:tc>
      </w:tr>
      <w:tr w:rsidR="004B3FDD" w:rsidRPr="00846232" w:rsidTr="00E75628">
        <w:trPr>
          <w:trHeight w:val="20"/>
        </w:trPr>
        <w:tc>
          <w:tcPr>
            <w:tcW w:w="873" w:type="pct"/>
            <w:noWrap/>
            <w:vAlign w:val="center"/>
            <w:hideMark/>
          </w:tcPr>
          <w:p w:rsidR="006D0DDD" w:rsidRPr="00846232" w:rsidRDefault="00115A76" w:rsidP="003640B0">
            <w:pPr>
              <w:pStyle w:val="121"/>
              <w:spacing w:beforeLines="15" w:before="68" w:afterLines="15" w:after="68" w:line="260" w:lineRule="exact"/>
              <w:rPr>
                <w:rFonts w:hAnsi="標楷體"/>
              </w:rPr>
            </w:pPr>
            <w:r w:rsidRPr="00846232">
              <w:rPr>
                <w:rFonts w:hAnsi="標楷體" w:hint="eastAsia"/>
              </w:rPr>
              <w:t xml:space="preserve">　　105</w:t>
            </w:r>
          </w:p>
        </w:tc>
        <w:tc>
          <w:tcPr>
            <w:tcW w:w="552"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5.38</w:t>
            </w:r>
          </w:p>
        </w:tc>
        <w:tc>
          <w:tcPr>
            <w:tcW w:w="50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1.69</w:t>
            </w:r>
          </w:p>
        </w:tc>
        <w:tc>
          <w:tcPr>
            <w:tcW w:w="53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80.90</w:t>
            </w:r>
          </w:p>
        </w:tc>
        <w:tc>
          <w:tcPr>
            <w:tcW w:w="476"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2.98</w:t>
            </w:r>
          </w:p>
        </w:tc>
        <w:tc>
          <w:tcPr>
            <w:tcW w:w="791"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2.07</w:t>
            </w:r>
          </w:p>
        </w:tc>
        <w:tc>
          <w:tcPr>
            <w:tcW w:w="87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0.91</w:t>
            </w:r>
          </w:p>
        </w:tc>
        <w:tc>
          <w:tcPr>
            <w:tcW w:w="394" w:type="pct"/>
            <w:noWrap/>
            <w:vAlign w:val="center"/>
            <w:hideMark/>
          </w:tcPr>
          <w:p w:rsidR="006D0DDD" w:rsidRPr="00846232" w:rsidRDefault="006D0DDD" w:rsidP="00C15F04">
            <w:pPr>
              <w:pStyle w:val="121"/>
              <w:spacing w:line="280" w:lineRule="exact"/>
              <w:ind w:rightChars="50" w:right="170"/>
              <w:jc w:val="right"/>
              <w:rPr>
                <w:rFonts w:hAnsi="標楷體"/>
              </w:rPr>
            </w:pPr>
            <w:r w:rsidRPr="00846232">
              <w:rPr>
                <w:rFonts w:hAnsi="標楷體" w:hint="eastAsia"/>
              </w:rPr>
              <w:t>9.04</w:t>
            </w:r>
          </w:p>
        </w:tc>
      </w:tr>
    </w:tbl>
    <w:p w:rsidR="006D0DDD" w:rsidRPr="00846232" w:rsidRDefault="006D0DDD" w:rsidP="00D503F5">
      <w:pPr>
        <w:pStyle w:val="42"/>
        <w:ind w:leftChars="0" w:left="2011" w:hangingChars="773" w:hanging="2011"/>
        <w:rPr>
          <w:rFonts w:hAnsi="標楷體"/>
          <w:kern w:val="0"/>
          <w:sz w:val="24"/>
          <w:szCs w:val="24"/>
        </w:rPr>
      </w:pPr>
      <w:r w:rsidRPr="00846232">
        <w:rPr>
          <w:rFonts w:hAnsi="標楷體" w:hint="eastAsia"/>
          <w:kern w:val="0"/>
          <w:sz w:val="24"/>
          <w:szCs w:val="24"/>
        </w:rPr>
        <w:t>資料來源</w:t>
      </w:r>
      <w:r w:rsidR="00635C6C" w:rsidRPr="00846232">
        <w:rPr>
          <w:rFonts w:hAnsi="標楷體" w:hint="eastAsia"/>
          <w:kern w:val="0"/>
          <w:sz w:val="24"/>
          <w:szCs w:val="24"/>
        </w:rPr>
        <w:t>：</w:t>
      </w:r>
      <w:r w:rsidR="004F3A13" w:rsidRPr="00846232">
        <w:rPr>
          <w:rFonts w:hAnsi="標楷體" w:hint="eastAsia"/>
          <w:kern w:val="0"/>
          <w:sz w:val="24"/>
          <w:szCs w:val="24"/>
        </w:rPr>
        <w:t>勞動部</w:t>
      </w:r>
      <w:r w:rsidRPr="00846232">
        <w:rPr>
          <w:rFonts w:hAnsi="標楷體" w:hint="eastAsia"/>
          <w:kern w:val="0"/>
          <w:sz w:val="24"/>
          <w:szCs w:val="24"/>
        </w:rPr>
        <w:t>。</w:t>
      </w:r>
    </w:p>
    <w:p w:rsidR="004A27DC" w:rsidRPr="00846232" w:rsidRDefault="004A27DC" w:rsidP="00D503F5">
      <w:pPr>
        <w:pStyle w:val="42"/>
        <w:ind w:leftChars="0" w:left="2011" w:hangingChars="773" w:hanging="2011"/>
        <w:rPr>
          <w:rFonts w:hAnsi="標楷體"/>
          <w:kern w:val="0"/>
          <w:sz w:val="24"/>
          <w:szCs w:val="24"/>
        </w:rPr>
      </w:pPr>
    </w:p>
    <w:p w:rsidR="006D0DDD" w:rsidRPr="00846232" w:rsidRDefault="006D6A9A" w:rsidP="006D0DDD">
      <w:pPr>
        <w:pStyle w:val="4"/>
        <w:rPr>
          <w:rFonts w:hAnsi="標楷體"/>
          <w:szCs w:val="32"/>
        </w:rPr>
      </w:pPr>
      <w:bookmarkStart w:id="581" w:name="_Toc499468037"/>
      <w:bookmarkStart w:id="582" w:name="_Toc499906474"/>
      <w:bookmarkStart w:id="583" w:name="_Toc499909454"/>
      <w:bookmarkStart w:id="584" w:name="_Toc499925268"/>
      <w:r w:rsidRPr="00846232">
        <w:rPr>
          <w:rFonts w:hAnsi="標楷體" w:hint="eastAsia"/>
          <w:kern w:val="0"/>
          <w:szCs w:val="32"/>
        </w:rPr>
        <w:t>「一例一休」</w:t>
      </w:r>
      <w:r w:rsidR="00B1181E" w:rsidRPr="00846232">
        <w:rPr>
          <w:rFonts w:hAnsi="標楷體" w:hint="eastAsia"/>
          <w:kern w:val="0"/>
          <w:szCs w:val="32"/>
        </w:rPr>
        <w:t>施行</w:t>
      </w:r>
      <w:r w:rsidR="006D0DDD" w:rsidRPr="00846232">
        <w:rPr>
          <w:rFonts w:hAnsi="標楷體" w:hint="eastAsia"/>
          <w:kern w:val="0"/>
          <w:szCs w:val="32"/>
        </w:rPr>
        <w:t>以來，勞動部已透過很多方式來給予企業彈性，讓企業有更多時間來調適勞動新制與降低勞動成本，如放寬變形工時適用產業、勞動檢查採先輔導再檢查、增加</w:t>
      </w:r>
      <w:r w:rsidR="00C90965" w:rsidRPr="00846232">
        <w:rPr>
          <w:rFonts w:hAnsi="標楷體" w:hint="eastAsia"/>
          <w:kern w:val="0"/>
          <w:szCs w:val="32"/>
        </w:rPr>
        <w:t>特別休假</w:t>
      </w:r>
      <w:r w:rsidR="006D0DDD" w:rsidRPr="00846232">
        <w:rPr>
          <w:rFonts w:hAnsi="標楷體" w:hint="eastAsia"/>
          <w:kern w:val="0"/>
          <w:szCs w:val="32"/>
        </w:rPr>
        <w:t>彈性、休息日出勤補休等。</w:t>
      </w:r>
      <w:bookmarkEnd w:id="581"/>
      <w:bookmarkEnd w:id="582"/>
      <w:bookmarkEnd w:id="583"/>
      <w:bookmarkEnd w:id="584"/>
    </w:p>
    <w:p w:rsidR="006D0DDD" w:rsidRPr="00846232" w:rsidRDefault="006D0DDD" w:rsidP="007247F4">
      <w:pPr>
        <w:pStyle w:val="5"/>
        <w:rPr>
          <w:rFonts w:hAnsi="標楷體"/>
        </w:rPr>
      </w:pPr>
      <w:r w:rsidRPr="00846232">
        <w:rPr>
          <w:rFonts w:hAnsi="標楷體" w:hint="eastAsia"/>
          <w:kern w:val="0"/>
          <w:szCs w:val="32"/>
        </w:rPr>
        <w:t>增加</w:t>
      </w:r>
      <w:r w:rsidR="00C90965" w:rsidRPr="00846232">
        <w:rPr>
          <w:rFonts w:hAnsi="標楷體" w:hint="eastAsia"/>
          <w:kern w:val="0"/>
          <w:szCs w:val="32"/>
        </w:rPr>
        <w:t>特別休假</w:t>
      </w:r>
      <w:r w:rsidRPr="00846232">
        <w:rPr>
          <w:rFonts w:hAnsi="標楷體" w:hint="eastAsia"/>
          <w:kern w:val="0"/>
          <w:szCs w:val="32"/>
        </w:rPr>
        <w:t>彈性</w:t>
      </w:r>
      <w:r w:rsidR="007247F4" w:rsidRPr="00846232">
        <w:rPr>
          <w:rFonts w:hAnsi="標楷體" w:hint="eastAsia"/>
        </w:rPr>
        <w:t>：</w:t>
      </w:r>
      <w:r w:rsidRPr="00846232">
        <w:rPr>
          <w:rFonts w:hAnsi="標楷體" w:hint="eastAsia"/>
        </w:rPr>
        <w:t>勞動部於</w:t>
      </w:r>
      <w:r w:rsidR="00115D0C" w:rsidRPr="00846232">
        <w:rPr>
          <w:rFonts w:hAnsi="標楷體" w:hint="eastAsia"/>
        </w:rPr>
        <w:t>106年</w:t>
      </w:r>
      <w:r w:rsidRPr="00846232">
        <w:rPr>
          <w:rFonts w:hAnsi="標楷體" w:hint="eastAsia"/>
        </w:rPr>
        <w:t>3月17日再度修正</w:t>
      </w:r>
      <w:r w:rsidR="00997949" w:rsidRPr="00846232">
        <w:rPr>
          <w:rFonts w:hAnsi="標楷體" w:hint="eastAsia"/>
        </w:rPr>
        <w:t>勞動基準法</w:t>
      </w:r>
      <w:r w:rsidRPr="00846232">
        <w:rPr>
          <w:rFonts w:hAnsi="標楷體" w:hint="eastAsia"/>
        </w:rPr>
        <w:t>施行細則部份</w:t>
      </w:r>
      <w:r w:rsidRPr="00846232">
        <w:rPr>
          <w:rFonts w:hAnsi="標楷體" w:hint="eastAsia"/>
          <w:kern w:val="0"/>
        </w:rPr>
        <w:t>條文</w:t>
      </w:r>
      <w:r w:rsidRPr="00846232">
        <w:rPr>
          <w:rFonts w:hAnsi="標楷體" w:hint="eastAsia"/>
        </w:rPr>
        <w:t>。其中，原本規定企業將個人</w:t>
      </w:r>
      <w:r w:rsidR="0048259E" w:rsidRPr="00846232">
        <w:rPr>
          <w:rFonts w:hAnsi="標楷體" w:hint="eastAsia"/>
        </w:rPr>
        <w:t>特別休假</w:t>
      </w:r>
      <w:r w:rsidRPr="00846232">
        <w:rPr>
          <w:rFonts w:hAnsi="標楷體" w:hint="eastAsia"/>
        </w:rPr>
        <w:t>一律改為週年制，從個人的「到職日」開始算起</w:t>
      </w:r>
      <w:r w:rsidR="00FC302B" w:rsidRPr="00846232">
        <w:rPr>
          <w:rFonts w:hAnsi="標楷體" w:hint="eastAsia"/>
        </w:rPr>
        <w:t>；</w:t>
      </w:r>
      <w:r w:rsidRPr="00846232">
        <w:rPr>
          <w:rFonts w:hAnsi="標楷體" w:hint="eastAsia"/>
        </w:rPr>
        <w:t>此次，經勞動部修正後，勞資雙方可以就週年制、曆年制與會計年度制來擇一適用，放寬</w:t>
      </w:r>
      <w:r w:rsidR="0048259E" w:rsidRPr="00846232">
        <w:rPr>
          <w:rFonts w:hAnsi="標楷體" w:hint="eastAsia"/>
        </w:rPr>
        <w:t>特別休假</w:t>
      </w:r>
      <w:r w:rsidRPr="00846232">
        <w:rPr>
          <w:rFonts w:hAnsi="標楷體" w:hint="eastAsia"/>
        </w:rPr>
        <w:t>之彈性。</w:t>
      </w:r>
    </w:p>
    <w:p w:rsidR="006D0DDD" w:rsidRPr="00846232" w:rsidRDefault="006D0DDD" w:rsidP="00154CEF">
      <w:pPr>
        <w:pStyle w:val="5"/>
        <w:rPr>
          <w:rFonts w:hAnsi="標楷體"/>
          <w:szCs w:val="32"/>
        </w:rPr>
      </w:pPr>
      <w:r w:rsidRPr="00846232">
        <w:rPr>
          <w:rFonts w:hAnsi="標楷體" w:hint="eastAsia"/>
          <w:kern w:val="0"/>
          <w:szCs w:val="32"/>
        </w:rPr>
        <w:t>放寬變形工時適用產業</w:t>
      </w:r>
      <w:r w:rsidR="007247F4" w:rsidRPr="00846232">
        <w:rPr>
          <w:rFonts w:hAnsi="標楷體" w:hint="eastAsia"/>
        </w:rPr>
        <w:t>：</w:t>
      </w:r>
    </w:p>
    <w:p w:rsidR="006D0DDD" w:rsidRPr="00846232" w:rsidRDefault="006D0DDD" w:rsidP="005D4944">
      <w:pPr>
        <w:pStyle w:val="6"/>
        <w:rPr>
          <w:rFonts w:hAnsi="標楷體"/>
        </w:rPr>
      </w:pPr>
      <w:r w:rsidRPr="00846232">
        <w:rPr>
          <w:rFonts w:hAnsi="標楷體" w:hint="eastAsia"/>
        </w:rPr>
        <w:lastRenderedPageBreak/>
        <w:t>勞動部於</w:t>
      </w:r>
      <w:r w:rsidR="00115D0C" w:rsidRPr="00846232">
        <w:rPr>
          <w:rFonts w:hAnsi="標楷體" w:hint="eastAsia"/>
        </w:rPr>
        <w:t>106年</w:t>
      </w:r>
      <w:r w:rsidRPr="00846232">
        <w:rPr>
          <w:rFonts w:hAnsi="標楷體" w:hint="eastAsia"/>
        </w:rPr>
        <w:t>6月16日放寬汽車貨運業及桶裝瓦斯業分別納入</w:t>
      </w:r>
      <w:r w:rsidR="00B779E0" w:rsidRPr="00846232">
        <w:rPr>
          <w:rFonts w:hAnsi="標楷體" w:hint="eastAsia"/>
        </w:rPr>
        <w:t>8週</w:t>
      </w:r>
      <w:r w:rsidRPr="00846232">
        <w:rPr>
          <w:rFonts w:hAnsi="標楷體" w:hint="eastAsia"/>
        </w:rPr>
        <w:t>變形工時及</w:t>
      </w:r>
      <w:r w:rsidR="00B779E0" w:rsidRPr="00846232">
        <w:rPr>
          <w:rFonts w:hAnsi="標楷體" w:hint="eastAsia"/>
        </w:rPr>
        <w:t>4週</w:t>
      </w:r>
      <w:r w:rsidRPr="00846232">
        <w:rPr>
          <w:rFonts w:hAnsi="標楷體" w:hint="eastAsia"/>
        </w:rPr>
        <w:t>變形工時。</w:t>
      </w:r>
    </w:p>
    <w:p w:rsidR="006D0DDD" w:rsidRPr="00846232" w:rsidRDefault="006D0DDD" w:rsidP="005D4944">
      <w:pPr>
        <w:pStyle w:val="6"/>
        <w:rPr>
          <w:rFonts w:hAnsi="標楷體"/>
          <w:szCs w:val="32"/>
        </w:rPr>
      </w:pPr>
      <w:r w:rsidRPr="00846232">
        <w:rPr>
          <w:rFonts w:hAnsi="標楷體" w:hint="eastAsia"/>
          <w:kern w:val="0"/>
          <w:szCs w:val="32"/>
        </w:rPr>
        <w:t>接著</w:t>
      </w:r>
      <w:r w:rsidR="005D0177" w:rsidRPr="00846232">
        <w:rPr>
          <w:rFonts w:hAnsi="標楷體" w:hint="eastAsia"/>
          <w:kern w:val="0"/>
          <w:szCs w:val="32"/>
        </w:rPr>
        <w:t>於同年</w:t>
      </w:r>
      <w:r w:rsidRPr="00846232">
        <w:rPr>
          <w:rFonts w:hAnsi="標楷體" w:hint="eastAsia"/>
          <w:kern w:val="0"/>
          <w:szCs w:val="32"/>
        </w:rPr>
        <w:t>7月25日又將農林漁牧業納入</w:t>
      </w:r>
      <w:r w:rsidR="00B779E0" w:rsidRPr="00846232">
        <w:rPr>
          <w:rFonts w:hAnsi="標楷體" w:hint="eastAsia"/>
          <w:kern w:val="0"/>
          <w:szCs w:val="32"/>
        </w:rPr>
        <w:t>4週</w:t>
      </w:r>
      <w:r w:rsidRPr="00846232">
        <w:rPr>
          <w:rFonts w:hAnsi="標楷體" w:hint="eastAsia"/>
          <w:kern w:val="0"/>
          <w:szCs w:val="32"/>
        </w:rPr>
        <w:t>變形工時適用行業別，</w:t>
      </w:r>
      <w:r w:rsidR="003D392C" w:rsidRPr="00846232">
        <w:rPr>
          <w:rFonts w:hAnsi="標楷體" w:hint="eastAsia"/>
          <w:kern w:val="0"/>
          <w:szCs w:val="32"/>
        </w:rPr>
        <w:t>4</w:t>
      </w:r>
      <w:r w:rsidRPr="00846232">
        <w:rPr>
          <w:rFonts w:hAnsi="標楷體" w:hint="eastAsia"/>
          <w:kern w:val="0"/>
          <w:szCs w:val="32"/>
        </w:rPr>
        <w:t>週變形工時可使該行業受僱勞工可在</w:t>
      </w:r>
      <w:r w:rsidR="003D392C" w:rsidRPr="00846232">
        <w:rPr>
          <w:rFonts w:hAnsi="標楷體" w:hint="eastAsia"/>
          <w:kern w:val="0"/>
          <w:szCs w:val="32"/>
        </w:rPr>
        <w:t>4週</w:t>
      </w:r>
      <w:r w:rsidRPr="00846232">
        <w:rPr>
          <w:rFonts w:hAnsi="標楷體" w:hint="eastAsia"/>
          <w:kern w:val="0"/>
          <w:szCs w:val="32"/>
        </w:rPr>
        <w:t>內調整工時，不受</w:t>
      </w:r>
      <w:r w:rsidR="00FC302B" w:rsidRPr="00846232">
        <w:rPr>
          <w:rFonts w:hAnsi="標楷體" w:hint="eastAsia"/>
        </w:rPr>
        <w:t>「一例一休」</w:t>
      </w:r>
      <w:r w:rsidRPr="00846232">
        <w:rPr>
          <w:rFonts w:hAnsi="標楷體" w:hint="eastAsia"/>
          <w:kern w:val="0"/>
          <w:szCs w:val="32"/>
        </w:rPr>
        <w:t>限制，最長可連</w:t>
      </w:r>
      <w:r w:rsidR="00FC302B" w:rsidRPr="00846232">
        <w:rPr>
          <w:rFonts w:hAnsi="標楷體" w:hint="eastAsia"/>
          <w:kern w:val="0"/>
          <w:szCs w:val="32"/>
        </w:rPr>
        <w:t>續</w:t>
      </w:r>
      <w:r w:rsidRPr="00846232">
        <w:rPr>
          <w:rFonts w:hAnsi="標楷體" w:hint="eastAsia"/>
          <w:kern w:val="0"/>
          <w:szCs w:val="32"/>
        </w:rPr>
        <w:t>上</w:t>
      </w:r>
      <w:r w:rsidR="001A77AD" w:rsidRPr="00846232">
        <w:rPr>
          <w:rFonts w:hAnsi="標楷體" w:hint="eastAsia"/>
          <w:kern w:val="0"/>
          <w:szCs w:val="32"/>
        </w:rPr>
        <w:t>班</w:t>
      </w:r>
      <w:r w:rsidRPr="00846232">
        <w:rPr>
          <w:rFonts w:hAnsi="標楷體" w:hint="eastAsia"/>
          <w:kern w:val="0"/>
          <w:szCs w:val="32"/>
        </w:rPr>
        <w:t>24</w:t>
      </w:r>
      <w:r w:rsidR="00B1181E" w:rsidRPr="00846232">
        <w:rPr>
          <w:rFonts w:hAnsi="標楷體" w:hint="eastAsia"/>
          <w:kern w:val="0"/>
          <w:szCs w:val="32"/>
        </w:rPr>
        <w:t>日</w:t>
      </w:r>
      <w:r w:rsidRPr="00846232">
        <w:rPr>
          <w:rFonts w:hAnsi="標楷體" w:hint="eastAsia"/>
          <w:kern w:val="0"/>
          <w:szCs w:val="32"/>
        </w:rPr>
        <w:t>。</w:t>
      </w:r>
    </w:p>
    <w:p w:rsidR="006D0DDD" w:rsidRPr="00846232" w:rsidRDefault="006D0DDD" w:rsidP="007247F4">
      <w:pPr>
        <w:pStyle w:val="5"/>
      </w:pPr>
      <w:r w:rsidRPr="00846232">
        <w:rPr>
          <w:rFonts w:hint="eastAsia"/>
        </w:rPr>
        <w:t>休息日出勤可選擇補休</w:t>
      </w:r>
      <w:r w:rsidR="007247F4" w:rsidRPr="00846232">
        <w:rPr>
          <w:rFonts w:hint="eastAsia"/>
        </w:rPr>
        <w:t>：</w:t>
      </w:r>
      <w:r w:rsidRPr="00846232">
        <w:rPr>
          <w:rFonts w:hint="eastAsia"/>
        </w:rPr>
        <w:t>勞動部於</w:t>
      </w:r>
      <w:r w:rsidR="00B1181E" w:rsidRPr="00846232">
        <w:rPr>
          <w:rFonts w:hint="eastAsia"/>
        </w:rPr>
        <w:t>106</w:t>
      </w:r>
      <w:r w:rsidRPr="00846232">
        <w:rPr>
          <w:rFonts w:hint="eastAsia"/>
        </w:rPr>
        <w:t>年5月3日發函</w:t>
      </w:r>
      <w:r w:rsidR="001A77AD" w:rsidRPr="00846232">
        <w:rPr>
          <w:rFonts w:hint="eastAsia"/>
        </w:rPr>
        <w:t>該部</w:t>
      </w:r>
      <w:r w:rsidRPr="00846232">
        <w:rPr>
          <w:rFonts w:hint="eastAsia"/>
        </w:rPr>
        <w:t>勞動條件及就業平等司指出</w:t>
      </w:r>
      <w:r w:rsidR="00BB7987" w:rsidRPr="00846232">
        <w:rPr>
          <w:rFonts w:hint="eastAsia"/>
        </w:rPr>
        <w:t>，</w:t>
      </w:r>
      <w:r w:rsidRPr="00846232">
        <w:rPr>
          <w:rFonts w:hint="eastAsia"/>
        </w:rPr>
        <w:t>勞工於休息日出勤後，勞資雙方得約定選擇補休，然加班費換補休不可事前約定，補休標準及方式應由勞資雙方約定</w:t>
      </w:r>
      <w:r w:rsidR="00F662AD" w:rsidRPr="00846232">
        <w:rPr>
          <w:rFonts w:hint="eastAsia"/>
        </w:rPr>
        <w:t>；</w:t>
      </w:r>
      <w:r w:rsidRPr="00846232">
        <w:rPr>
          <w:rFonts w:hint="eastAsia"/>
        </w:rPr>
        <w:t>此舉將減少雇主於休息日加班費上的支出。</w:t>
      </w:r>
    </w:p>
    <w:p w:rsidR="006D0DDD" w:rsidRPr="00846232" w:rsidRDefault="006D0DDD" w:rsidP="00154CEF">
      <w:pPr>
        <w:pStyle w:val="5"/>
        <w:rPr>
          <w:rFonts w:hAnsi="標楷體"/>
          <w:szCs w:val="32"/>
        </w:rPr>
      </w:pPr>
      <w:r w:rsidRPr="00846232">
        <w:rPr>
          <w:rFonts w:hAnsi="標楷體" w:hint="eastAsia"/>
          <w:kern w:val="0"/>
          <w:szCs w:val="32"/>
        </w:rPr>
        <w:t>勞動檢查採先輔導再檢查</w:t>
      </w:r>
      <w:r w:rsidR="00AC3685" w:rsidRPr="00846232">
        <w:rPr>
          <w:rFonts w:hAnsi="標楷體" w:hint="eastAsia"/>
          <w:kern w:val="0"/>
          <w:szCs w:val="32"/>
        </w:rPr>
        <w:t>：</w:t>
      </w:r>
    </w:p>
    <w:p w:rsidR="006D0DDD" w:rsidRPr="00846232" w:rsidRDefault="006D6A9A" w:rsidP="005D4944">
      <w:pPr>
        <w:pStyle w:val="6"/>
        <w:rPr>
          <w:rFonts w:hAnsi="標楷體"/>
        </w:rPr>
      </w:pPr>
      <w:r w:rsidRPr="00846232">
        <w:rPr>
          <w:rFonts w:hAnsi="標楷體" w:hint="eastAsia"/>
        </w:rPr>
        <w:t>「一例一休」</w:t>
      </w:r>
      <w:r w:rsidR="006D0DDD" w:rsidRPr="00846232">
        <w:rPr>
          <w:rFonts w:hAnsi="標楷體" w:hint="eastAsia"/>
        </w:rPr>
        <w:t>於</w:t>
      </w:r>
      <w:r w:rsidR="00115D0C" w:rsidRPr="00846232">
        <w:rPr>
          <w:rFonts w:hAnsi="標楷體" w:hint="eastAsia"/>
        </w:rPr>
        <w:t>106年</w:t>
      </w:r>
      <w:r w:rsidR="006D0DDD" w:rsidRPr="00846232">
        <w:rPr>
          <w:rFonts w:hAnsi="標楷體" w:hint="eastAsia"/>
        </w:rPr>
        <w:t>上路後，第1季為宣導期，第2季輔導期，原訂7月起開始進入檢查期。</w:t>
      </w:r>
      <w:r w:rsidR="00B1181E" w:rsidRPr="00846232">
        <w:rPr>
          <w:rFonts w:hAnsi="標楷體" w:hint="eastAsia"/>
        </w:rPr>
        <w:t>惟</w:t>
      </w:r>
      <w:r w:rsidR="006D0DDD" w:rsidRPr="00846232">
        <w:rPr>
          <w:rFonts w:hAnsi="標楷體" w:hint="eastAsia"/>
        </w:rPr>
        <w:t>勞動部認為</w:t>
      </w:r>
      <w:r w:rsidRPr="00846232">
        <w:rPr>
          <w:rFonts w:hAnsi="標楷體" w:hint="eastAsia"/>
        </w:rPr>
        <w:t>「一例一休」</w:t>
      </w:r>
      <w:r w:rsidR="006D0DDD" w:rsidRPr="00846232">
        <w:rPr>
          <w:rFonts w:hAnsi="標楷體" w:hint="eastAsia"/>
        </w:rPr>
        <w:t>爭議</w:t>
      </w:r>
      <w:r w:rsidR="00F662AD" w:rsidRPr="00846232">
        <w:rPr>
          <w:rFonts w:hAnsi="標楷體" w:hint="eastAsia"/>
        </w:rPr>
        <w:t>諸多</w:t>
      </w:r>
      <w:r w:rsidR="006D0DDD" w:rsidRPr="00846232">
        <w:rPr>
          <w:rFonts w:hAnsi="標楷體" w:hint="eastAsia"/>
        </w:rPr>
        <w:t>的原因在於企業對法令不熟，應讓業者先熟悉</w:t>
      </w:r>
      <w:r w:rsidR="00997949" w:rsidRPr="00846232">
        <w:rPr>
          <w:rFonts w:hAnsi="標楷體" w:hint="eastAsia"/>
        </w:rPr>
        <w:t>勞動基準法</w:t>
      </w:r>
      <w:r w:rsidR="006D0DDD" w:rsidRPr="00846232">
        <w:rPr>
          <w:rFonts w:hAnsi="標楷體" w:hint="eastAsia"/>
        </w:rPr>
        <w:t>新制，因此勞檢原則首次採先輔導再檢查。</w:t>
      </w:r>
    </w:p>
    <w:p w:rsidR="006D0DDD" w:rsidRPr="00846232" w:rsidRDefault="006D0DDD" w:rsidP="005D4944">
      <w:pPr>
        <w:pStyle w:val="6"/>
        <w:rPr>
          <w:rFonts w:hAnsi="標楷體"/>
        </w:rPr>
      </w:pPr>
      <w:r w:rsidRPr="00846232">
        <w:rPr>
          <w:rFonts w:hAnsi="標楷體" w:hint="eastAsia"/>
          <w:kern w:val="0"/>
          <w:szCs w:val="32"/>
        </w:rPr>
        <w:t>據勞動部新訂的勞檢原則，共分</w:t>
      </w:r>
      <w:r w:rsidR="0058527B" w:rsidRPr="00846232">
        <w:rPr>
          <w:rFonts w:hAnsi="標楷體" w:hint="eastAsia"/>
          <w:kern w:val="0"/>
          <w:szCs w:val="32"/>
        </w:rPr>
        <w:t>4</w:t>
      </w:r>
      <w:r w:rsidRPr="00846232">
        <w:rPr>
          <w:rFonts w:hAnsi="標楷體" w:hint="eastAsia"/>
          <w:kern w:val="0"/>
          <w:szCs w:val="32"/>
        </w:rPr>
        <w:t>大類對象：</w:t>
      </w:r>
      <w:r w:rsidR="0058527B" w:rsidRPr="00846232">
        <w:rPr>
          <w:rFonts w:hAnsi="標楷體" w:hint="eastAsia"/>
          <w:kern w:val="0"/>
          <w:szCs w:val="32"/>
        </w:rPr>
        <w:t>《</w:t>
      </w:r>
      <w:r w:rsidRPr="00846232">
        <w:rPr>
          <w:rFonts w:hAnsi="標楷體" w:hint="eastAsia"/>
        </w:rPr>
        <w:t>1</w:t>
      </w:r>
      <w:r w:rsidR="00C90965" w:rsidRPr="00846232">
        <w:rPr>
          <w:rFonts w:hAnsi="標楷體" w:hint="eastAsia"/>
          <w:kern w:val="0"/>
          <w:szCs w:val="32"/>
        </w:rPr>
        <w:t>》</w:t>
      </w:r>
      <w:r w:rsidRPr="00846232">
        <w:rPr>
          <w:rFonts w:hAnsi="標楷體" w:hint="eastAsia"/>
        </w:rPr>
        <w:t>專案檢查；</w:t>
      </w:r>
      <w:r w:rsidR="0058527B" w:rsidRPr="00846232">
        <w:rPr>
          <w:rFonts w:hAnsi="標楷體" w:hint="eastAsia"/>
          <w:kern w:val="0"/>
          <w:szCs w:val="32"/>
        </w:rPr>
        <w:t>《</w:t>
      </w:r>
      <w:r w:rsidRPr="00846232">
        <w:rPr>
          <w:rFonts w:hAnsi="標楷體" w:hint="eastAsia"/>
        </w:rPr>
        <w:t>2</w:t>
      </w:r>
      <w:r w:rsidR="0058527B" w:rsidRPr="00846232">
        <w:rPr>
          <w:rFonts w:hAnsi="標楷體" w:hint="eastAsia"/>
          <w:kern w:val="0"/>
          <w:szCs w:val="32"/>
        </w:rPr>
        <w:t>》</w:t>
      </w:r>
      <w:r w:rsidRPr="00846232">
        <w:rPr>
          <w:rFonts w:hAnsi="標楷體" w:hint="eastAsia"/>
        </w:rPr>
        <w:t>分級檢查；</w:t>
      </w:r>
      <w:r w:rsidR="0058527B" w:rsidRPr="00846232">
        <w:rPr>
          <w:rFonts w:hAnsi="標楷體" w:hint="eastAsia"/>
          <w:kern w:val="0"/>
          <w:szCs w:val="32"/>
        </w:rPr>
        <w:t>《</w:t>
      </w:r>
      <w:r w:rsidRPr="00846232">
        <w:rPr>
          <w:rFonts w:hAnsi="標楷體" w:hint="eastAsia"/>
        </w:rPr>
        <w:t>3</w:t>
      </w:r>
      <w:r w:rsidR="0058527B" w:rsidRPr="00846232">
        <w:rPr>
          <w:rFonts w:hAnsi="標楷體" w:hint="eastAsia"/>
          <w:kern w:val="0"/>
          <w:szCs w:val="32"/>
        </w:rPr>
        <w:t>》</w:t>
      </w:r>
      <w:r w:rsidRPr="00846232">
        <w:rPr>
          <w:rFonts w:hAnsi="標楷體" w:hint="eastAsia"/>
        </w:rPr>
        <w:t>申訴案件；</w:t>
      </w:r>
      <w:r w:rsidR="00C90965" w:rsidRPr="00846232">
        <w:rPr>
          <w:rFonts w:hAnsi="標楷體" w:hint="eastAsia"/>
          <w:kern w:val="0"/>
          <w:szCs w:val="32"/>
        </w:rPr>
        <w:t>《</w:t>
      </w:r>
      <w:r w:rsidRPr="00846232">
        <w:rPr>
          <w:rFonts w:hAnsi="標楷體" w:hint="eastAsia"/>
        </w:rPr>
        <w:t>4</w:t>
      </w:r>
      <w:r w:rsidR="0058527B" w:rsidRPr="00846232">
        <w:rPr>
          <w:rFonts w:hAnsi="標楷體" w:hint="eastAsia"/>
          <w:kern w:val="0"/>
          <w:szCs w:val="32"/>
        </w:rPr>
        <w:t>》</w:t>
      </w:r>
      <w:r w:rsidRPr="00846232">
        <w:rPr>
          <w:rFonts w:hAnsi="標楷體" w:hint="eastAsia"/>
        </w:rPr>
        <w:t>社會關注重大事件。前兩者採先輔導再檢查，後兩者則採「即檢即罰」。</w:t>
      </w:r>
    </w:p>
    <w:p w:rsidR="006D0DDD" w:rsidRPr="00846232" w:rsidRDefault="007247F4" w:rsidP="00154CEF">
      <w:pPr>
        <w:pStyle w:val="5"/>
        <w:rPr>
          <w:rFonts w:hAnsi="標楷體"/>
          <w:szCs w:val="32"/>
        </w:rPr>
      </w:pPr>
      <w:r w:rsidRPr="00846232">
        <w:rPr>
          <w:rFonts w:hAnsi="標楷體" w:hint="eastAsia"/>
        </w:rPr>
        <w:t>台灣經濟研究院</w:t>
      </w:r>
      <w:r w:rsidRPr="00846232">
        <w:rPr>
          <w:rFonts w:hAnsi="標楷體" w:hint="eastAsia"/>
          <w:kern w:val="0"/>
          <w:szCs w:val="32"/>
        </w:rPr>
        <w:t>建議針對受影響較大的產業進行專案輔導或放寬工時彈性</w:t>
      </w:r>
      <w:r w:rsidRPr="00846232">
        <w:rPr>
          <w:rFonts w:hAnsi="標楷體" w:hint="eastAsia"/>
        </w:rPr>
        <w:t>：</w:t>
      </w:r>
    </w:p>
    <w:p w:rsidR="006D0DDD" w:rsidRPr="00846232" w:rsidRDefault="006D0DDD" w:rsidP="005D4944">
      <w:pPr>
        <w:pStyle w:val="6"/>
        <w:rPr>
          <w:rFonts w:hAnsi="標楷體"/>
        </w:rPr>
      </w:pPr>
      <w:r w:rsidRPr="00846232">
        <w:rPr>
          <w:rFonts w:hAnsi="標楷體" w:hint="eastAsia"/>
        </w:rPr>
        <w:t>從</w:t>
      </w:r>
      <w:r w:rsidRPr="00846232">
        <w:rPr>
          <w:rFonts w:hAnsi="標楷體" w:hint="eastAsia"/>
          <w:kern w:val="0"/>
        </w:rPr>
        <w:t>上述</w:t>
      </w:r>
      <w:r w:rsidRPr="00846232">
        <w:rPr>
          <w:rFonts w:hAnsi="標楷體" w:hint="eastAsia"/>
        </w:rPr>
        <w:t>分析來看，受到</w:t>
      </w:r>
      <w:r w:rsidR="001A77AD" w:rsidRPr="00846232">
        <w:rPr>
          <w:rFonts w:hAnsi="標楷體" w:hint="eastAsia"/>
        </w:rPr>
        <w:t>105</w:t>
      </w:r>
      <w:r w:rsidRPr="00846232">
        <w:rPr>
          <w:rFonts w:hAnsi="標楷體" w:hint="eastAsia"/>
        </w:rPr>
        <w:t>年初就已經開始實施的單週法定工時40小時制度，造成實施</w:t>
      </w:r>
      <w:r w:rsidR="006D6A9A" w:rsidRPr="00846232">
        <w:rPr>
          <w:rFonts w:hAnsi="標楷體" w:hint="eastAsia"/>
        </w:rPr>
        <w:t>「週休二日」</w:t>
      </w:r>
      <w:r w:rsidRPr="00846232">
        <w:rPr>
          <w:rFonts w:hAnsi="標楷體" w:hint="eastAsia"/>
        </w:rPr>
        <w:t>的廠商大幅增加，再加上自</w:t>
      </w:r>
      <w:r w:rsidR="00115D0C" w:rsidRPr="00846232">
        <w:rPr>
          <w:rFonts w:hAnsi="標楷體" w:hint="eastAsia"/>
        </w:rPr>
        <w:t>106年</w:t>
      </w:r>
      <w:r w:rsidRPr="00846232">
        <w:rPr>
          <w:rFonts w:hAnsi="標楷體" w:hint="eastAsia"/>
        </w:rPr>
        <w:t>勞動新制實施以來，勞動部已經透過放寬</w:t>
      </w:r>
      <w:r w:rsidRPr="00846232">
        <w:rPr>
          <w:rFonts w:hAnsi="標楷體" w:hint="eastAsia"/>
        </w:rPr>
        <w:lastRenderedPageBreak/>
        <w:t>變形工時適用產業、增加</w:t>
      </w:r>
      <w:r w:rsidR="00C90965" w:rsidRPr="00846232">
        <w:rPr>
          <w:rFonts w:hAnsi="標楷體" w:hint="eastAsia"/>
        </w:rPr>
        <w:t>特別休假</w:t>
      </w:r>
      <w:r w:rsidRPr="00846232">
        <w:rPr>
          <w:rFonts w:hAnsi="標楷體" w:hint="eastAsia"/>
        </w:rPr>
        <w:t>彈性、勞動檢查採先輔導再檢查與休息日出勤可選擇補休等方式，來降低產業衝擊，使得對於整體產業的影響有限。</w:t>
      </w:r>
    </w:p>
    <w:p w:rsidR="006D0DDD" w:rsidRPr="00846232" w:rsidRDefault="006D0DDD" w:rsidP="005D4944">
      <w:pPr>
        <w:pStyle w:val="6"/>
        <w:rPr>
          <w:rFonts w:hAnsi="標楷體"/>
          <w:szCs w:val="32"/>
        </w:rPr>
      </w:pPr>
      <w:r w:rsidRPr="00846232">
        <w:rPr>
          <w:rFonts w:hAnsi="標楷體" w:hint="eastAsia"/>
          <w:kern w:val="0"/>
          <w:szCs w:val="32"/>
        </w:rPr>
        <w:t>然從</w:t>
      </w:r>
      <w:r w:rsidRPr="00846232">
        <w:rPr>
          <w:rFonts w:hAnsi="標楷體" w:hint="eastAsia"/>
        </w:rPr>
        <w:t>細部</w:t>
      </w:r>
      <w:r w:rsidRPr="00846232">
        <w:rPr>
          <w:rFonts w:hAnsi="標楷體" w:hint="eastAsia"/>
          <w:kern w:val="0"/>
          <w:szCs w:val="32"/>
        </w:rPr>
        <w:t>產業來看，對於勞力密集、輪班制、排班制的產業影響較大，根據</w:t>
      </w:r>
      <w:r w:rsidR="008901E6" w:rsidRPr="00846232">
        <w:rPr>
          <w:rFonts w:hAnsi="標楷體" w:hint="eastAsia"/>
          <w:kern w:val="0"/>
          <w:szCs w:val="32"/>
        </w:rPr>
        <w:t>勞動部</w:t>
      </w:r>
      <w:r w:rsidR="00C90965" w:rsidRPr="00846232">
        <w:rPr>
          <w:rFonts w:hAnsi="標楷體" w:hint="eastAsia"/>
        </w:rPr>
        <w:t>「</w:t>
      </w:r>
      <w:r w:rsidR="008901E6" w:rsidRPr="00846232">
        <w:rPr>
          <w:rFonts w:hAnsi="標楷體" w:hint="eastAsia"/>
          <w:kern w:val="0"/>
          <w:szCs w:val="32"/>
        </w:rPr>
        <w:t>105</w:t>
      </w:r>
      <w:r w:rsidRPr="00846232">
        <w:rPr>
          <w:rFonts w:hAnsi="標楷體" w:hint="eastAsia"/>
          <w:kern w:val="0"/>
          <w:szCs w:val="32"/>
        </w:rPr>
        <w:t>年職類別薪資調查」資料顯示，某些產業中實施每週工作</w:t>
      </w:r>
      <w:r w:rsidR="007C139A" w:rsidRPr="00846232">
        <w:rPr>
          <w:rFonts w:hAnsi="標楷體" w:hint="eastAsia"/>
          <w:kern w:val="0"/>
          <w:szCs w:val="32"/>
        </w:rPr>
        <w:t>5</w:t>
      </w:r>
      <w:r w:rsidRPr="00846232">
        <w:rPr>
          <w:rFonts w:hAnsi="標楷體" w:hint="eastAsia"/>
          <w:kern w:val="0"/>
          <w:szCs w:val="32"/>
        </w:rPr>
        <w:t>日的勞工人數</w:t>
      </w:r>
      <w:r w:rsidR="00F507B5" w:rsidRPr="00846232">
        <w:rPr>
          <w:rFonts w:hAnsi="標楷體" w:hint="eastAsia"/>
          <w:kern w:val="0"/>
          <w:szCs w:val="32"/>
        </w:rPr>
        <w:t>比率</w:t>
      </w:r>
      <w:r w:rsidRPr="00846232">
        <w:rPr>
          <w:rFonts w:hAnsi="標楷體" w:hint="eastAsia"/>
          <w:kern w:val="0"/>
          <w:szCs w:val="32"/>
        </w:rPr>
        <w:t>仍不到6成，如綜合商品零售業、其他汽車客運業、住宿餐飲業、不動產經營及相關服務業、保全及</w:t>
      </w:r>
      <w:r w:rsidR="008901E6" w:rsidRPr="00846232">
        <w:rPr>
          <w:rFonts w:hAnsi="標楷體" w:hint="eastAsia"/>
          <w:kern w:val="0"/>
          <w:szCs w:val="32"/>
        </w:rPr>
        <w:t>私家偵探服務業、其他服務業等，如表2</w:t>
      </w:r>
      <w:r w:rsidR="00B1181E" w:rsidRPr="00846232">
        <w:rPr>
          <w:rFonts w:hAnsi="標楷體" w:hint="eastAsia"/>
          <w:kern w:val="0"/>
          <w:szCs w:val="32"/>
        </w:rPr>
        <w:t>1</w:t>
      </w:r>
      <w:r w:rsidRPr="00846232">
        <w:rPr>
          <w:rFonts w:hAnsi="標楷體" w:hint="eastAsia"/>
          <w:kern w:val="0"/>
          <w:szCs w:val="32"/>
        </w:rPr>
        <w:t>，這些產業確實也受到勞動新制影響，使得排班缺乏彈性，讓人力調配變得更困難。因此，建議政府可以針對一些受</w:t>
      </w:r>
      <w:r w:rsidR="001A77AD" w:rsidRPr="00846232">
        <w:rPr>
          <w:rFonts w:hAnsi="標楷體" w:hint="eastAsia"/>
          <w:kern w:val="0"/>
          <w:szCs w:val="32"/>
        </w:rPr>
        <w:t>到</w:t>
      </w:r>
      <w:r w:rsidRPr="00846232">
        <w:rPr>
          <w:rFonts w:hAnsi="標楷體" w:hint="eastAsia"/>
          <w:kern w:val="0"/>
          <w:szCs w:val="32"/>
        </w:rPr>
        <w:t>勞動新制影響較大的產業，進行專案輔導或適度放寬工時彈性，</w:t>
      </w:r>
      <w:r w:rsidR="001A77AD" w:rsidRPr="00846232">
        <w:rPr>
          <w:rFonts w:hAnsi="標楷體" w:hint="eastAsia"/>
          <w:kern w:val="0"/>
          <w:szCs w:val="32"/>
        </w:rPr>
        <w:t>以</w:t>
      </w:r>
      <w:r w:rsidRPr="00846232">
        <w:rPr>
          <w:rFonts w:hAnsi="標楷體" w:hint="eastAsia"/>
          <w:kern w:val="0"/>
          <w:szCs w:val="32"/>
        </w:rPr>
        <w:t>降低衝擊。</w:t>
      </w:r>
    </w:p>
    <w:p w:rsidR="006D0DDD" w:rsidRPr="00846232" w:rsidRDefault="008901E6" w:rsidP="000C095D">
      <w:pPr>
        <w:pStyle w:val="a3"/>
        <w:spacing w:after="120"/>
        <w:ind w:leftChars="-83" w:left="-282" w:rightChars="-42" w:right="-143" w:firstLine="0"/>
        <w:jc w:val="center"/>
        <w:rPr>
          <w:rFonts w:hAnsi="標楷體"/>
        </w:rPr>
      </w:pPr>
      <w:bookmarkStart w:id="585" w:name="_Toc501374288"/>
      <w:r w:rsidRPr="00846232">
        <w:rPr>
          <w:rFonts w:hAnsi="標楷體" w:hint="eastAsia"/>
        </w:rPr>
        <w:t>105年</w:t>
      </w:r>
      <w:r w:rsidR="006D0DDD" w:rsidRPr="00846232">
        <w:rPr>
          <w:rFonts w:hAnsi="標楷體" w:hint="eastAsia"/>
        </w:rPr>
        <w:t>每週工作</w:t>
      </w:r>
      <w:r w:rsidR="007C139A" w:rsidRPr="00846232">
        <w:rPr>
          <w:rFonts w:hAnsi="標楷體" w:hint="eastAsia"/>
        </w:rPr>
        <w:t>5</w:t>
      </w:r>
      <w:r w:rsidR="006D0DDD" w:rsidRPr="00846232">
        <w:rPr>
          <w:rFonts w:hAnsi="標楷體" w:hint="eastAsia"/>
        </w:rPr>
        <w:t>日之</w:t>
      </w:r>
      <w:r w:rsidR="00F507B5" w:rsidRPr="00846232">
        <w:rPr>
          <w:rFonts w:hAnsi="標楷體" w:hint="eastAsia"/>
        </w:rPr>
        <w:t>比率</w:t>
      </w:r>
      <w:r w:rsidR="006D0DDD" w:rsidRPr="00846232">
        <w:rPr>
          <w:rFonts w:hAnsi="標楷體" w:hint="eastAsia"/>
        </w:rPr>
        <w:t>與</w:t>
      </w:r>
      <w:r w:rsidRPr="00846232">
        <w:rPr>
          <w:rFonts w:hAnsi="標楷體" w:hint="eastAsia"/>
        </w:rPr>
        <w:t>106</w:t>
      </w:r>
      <w:r w:rsidR="000C095D" w:rsidRPr="00846232">
        <w:rPr>
          <w:rFonts w:hAnsi="標楷體" w:hint="eastAsia"/>
        </w:rPr>
        <w:t>年1</w:t>
      </w:r>
      <w:r w:rsidRPr="00846232">
        <w:rPr>
          <w:rFonts w:hAnsi="標楷體" w:hint="eastAsia"/>
        </w:rPr>
        <w:t>至5月</w:t>
      </w:r>
      <w:r w:rsidR="006D0DDD" w:rsidRPr="00846232">
        <w:rPr>
          <w:rFonts w:hAnsi="標楷體" w:hint="eastAsia"/>
        </w:rPr>
        <w:t>加班費成長率</w:t>
      </w:r>
      <w:r w:rsidR="000C095D" w:rsidRPr="00846232">
        <w:rPr>
          <w:rFonts w:hAnsi="標楷體" w:hint="eastAsia"/>
        </w:rPr>
        <w:t>-按行業別分</w:t>
      </w:r>
      <w:bookmarkEnd w:id="585"/>
    </w:p>
    <w:tbl>
      <w:tblPr>
        <w:tblStyle w:val="afd"/>
        <w:tblW w:w="5000" w:type="pct"/>
        <w:tblLook w:val="04A0" w:firstRow="1" w:lastRow="0" w:firstColumn="1" w:lastColumn="0" w:noHBand="0" w:noVBand="1"/>
      </w:tblPr>
      <w:tblGrid>
        <w:gridCol w:w="3711"/>
        <w:gridCol w:w="2629"/>
        <w:gridCol w:w="2720"/>
      </w:tblGrid>
      <w:tr w:rsidR="004B3FDD" w:rsidRPr="00846232" w:rsidTr="003057DD">
        <w:trPr>
          <w:trHeight w:val="340"/>
          <w:tblHeader/>
        </w:trPr>
        <w:tc>
          <w:tcPr>
            <w:tcW w:w="2048" w:type="pct"/>
            <w:tcBorders>
              <w:tl2br w:val="single" w:sz="4" w:space="0" w:color="auto"/>
            </w:tcBorders>
          </w:tcPr>
          <w:p w:rsidR="005D7F8B" w:rsidRPr="00846232" w:rsidRDefault="00D503F5" w:rsidP="003057DD">
            <w:pPr>
              <w:snapToGrid w:val="0"/>
              <w:spacing w:line="300" w:lineRule="exact"/>
              <w:jc w:val="right"/>
              <w:rPr>
                <w:rFonts w:hAnsi="標楷體"/>
                <w:b/>
                <w:sz w:val="26"/>
                <w:szCs w:val="26"/>
              </w:rPr>
            </w:pPr>
            <w:r w:rsidRPr="00846232">
              <w:rPr>
                <w:rFonts w:hAnsi="標楷體" w:hint="eastAsia"/>
                <w:b/>
                <w:sz w:val="26"/>
                <w:szCs w:val="26"/>
              </w:rPr>
              <w:t>時間</w:t>
            </w:r>
          </w:p>
          <w:p w:rsidR="00D503F5" w:rsidRPr="00846232" w:rsidRDefault="00D503F5" w:rsidP="003057DD">
            <w:pPr>
              <w:snapToGrid w:val="0"/>
              <w:spacing w:line="300" w:lineRule="exact"/>
              <w:jc w:val="left"/>
              <w:rPr>
                <w:rFonts w:hAnsi="標楷體"/>
                <w:b/>
                <w:sz w:val="26"/>
                <w:szCs w:val="26"/>
              </w:rPr>
            </w:pPr>
            <w:r w:rsidRPr="00846232">
              <w:rPr>
                <w:rFonts w:hAnsi="標楷體" w:hint="eastAsia"/>
                <w:b/>
                <w:sz w:val="26"/>
                <w:szCs w:val="26"/>
              </w:rPr>
              <w:t>行業</w:t>
            </w:r>
          </w:p>
        </w:tc>
        <w:tc>
          <w:tcPr>
            <w:tcW w:w="1451" w:type="pct"/>
            <w:vAlign w:val="center"/>
            <w:hideMark/>
          </w:tcPr>
          <w:p w:rsidR="005D7F8B" w:rsidRPr="00846232" w:rsidRDefault="00D46D15" w:rsidP="003057DD">
            <w:pPr>
              <w:snapToGrid w:val="0"/>
              <w:spacing w:line="300" w:lineRule="exact"/>
              <w:jc w:val="center"/>
              <w:rPr>
                <w:rFonts w:hAnsi="標楷體"/>
                <w:b/>
                <w:sz w:val="26"/>
                <w:szCs w:val="26"/>
              </w:rPr>
            </w:pPr>
            <w:r w:rsidRPr="00846232">
              <w:rPr>
                <w:rFonts w:hAnsi="標楷體" w:hint="eastAsia"/>
                <w:b/>
                <w:sz w:val="26"/>
                <w:szCs w:val="26"/>
              </w:rPr>
              <w:t>105</w:t>
            </w:r>
            <w:r w:rsidR="005D7F8B" w:rsidRPr="00846232">
              <w:rPr>
                <w:rFonts w:hAnsi="標楷體" w:hint="eastAsia"/>
                <w:b/>
                <w:sz w:val="26"/>
                <w:szCs w:val="26"/>
              </w:rPr>
              <w:t>年每週工作</w:t>
            </w:r>
            <w:r w:rsidR="008901E6" w:rsidRPr="00846232">
              <w:rPr>
                <w:rFonts w:hAnsi="標楷體" w:hint="eastAsia"/>
                <w:b/>
                <w:sz w:val="26"/>
                <w:szCs w:val="26"/>
              </w:rPr>
              <w:t>5</w:t>
            </w:r>
            <w:r w:rsidR="005D7F8B" w:rsidRPr="00846232">
              <w:rPr>
                <w:rFonts w:hAnsi="標楷體" w:hint="eastAsia"/>
                <w:b/>
                <w:sz w:val="26"/>
                <w:szCs w:val="26"/>
              </w:rPr>
              <w:t>日之比重</w:t>
            </w:r>
            <w:r w:rsidR="00442254" w:rsidRPr="00846232">
              <w:rPr>
                <w:rFonts w:hAnsi="標楷體" w:hint="eastAsia"/>
                <w:b/>
                <w:sz w:val="26"/>
                <w:szCs w:val="26"/>
              </w:rPr>
              <w:t>（</w:t>
            </w:r>
            <w:r w:rsidR="00F643E2" w:rsidRPr="00846232">
              <w:rPr>
                <w:rFonts w:hAnsi="標楷體" w:hint="eastAsia"/>
                <w:b/>
                <w:sz w:val="26"/>
                <w:szCs w:val="26"/>
              </w:rPr>
              <w:t>％</w:t>
            </w:r>
            <w:r w:rsidR="00442254" w:rsidRPr="00846232">
              <w:rPr>
                <w:rFonts w:hAnsi="標楷體" w:hint="eastAsia"/>
                <w:b/>
                <w:sz w:val="26"/>
                <w:szCs w:val="26"/>
              </w:rPr>
              <w:t>）</w:t>
            </w:r>
          </w:p>
        </w:tc>
        <w:tc>
          <w:tcPr>
            <w:tcW w:w="1501" w:type="pct"/>
            <w:vAlign w:val="center"/>
            <w:hideMark/>
          </w:tcPr>
          <w:p w:rsidR="005D7F8B" w:rsidRPr="00846232" w:rsidRDefault="00D46D15" w:rsidP="003057DD">
            <w:pPr>
              <w:snapToGrid w:val="0"/>
              <w:spacing w:line="300" w:lineRule="exact"/>
              <w:jc w:val="center"/>
              <w:rPr>
                <w:rFonts w:hAnsi="標楷體"/>
                <w:b/>
                <w:sz w:val="26"/>
                <w:szCs w:val="26"/>
              </w:rPr>
            </w:pPr>
            <w:r w:rsidRPr="00846232">
              <w:rPr>
                <w:rFonts w:hAnsi="標楷體" w:hint="eastAsia"/>
                <w:b/>
                <w:sz w:val="26"/>
                <w:szCs w:val="26"/>
              </w:rPr>
              <w:t>106</w:t>
            </w:r>
            <w:r w:rsidR="000C095D" w:rsidRPr="00846232">
              <w:rPr>
                <w:rFonts w:hAnsi="標楷體" w:hint="eastAsia"/>
                <w:b/>
                <w:sz w:val="26"/>
                <w:szCs w:val="26"/>
              </w:rPr>
              <w:t>年1</w:t>
            </w:r>
            <w:r w:rsidRPr="00846232">
              <w:rPr>
                <w:rFonts w:hAnsi="標楷體" w:hint="eastAsia"/>
                <w:b/>
                <w:sz w:val="26"/>
                <w:szCs w:val="26"/>
              </w:rPr>
              <w:t>至</w:t>
            </w:r>
            <w:r w:rsidR="005D7F8B" w:rsidRPr="00846232">
              <w:rPr>
                <w:rFonts w:hAnsi="標楷體" w:hint="eastAsia"/>
                <w:b/>
                <w:sz w:val="26"/>
                <w:szCs w:val="26"/>
              </w:rPr>
              <w:t>5月加班費成長率</w:t>
            </w:r>
            <w:r w:rsidR="00442254" w:rsidRPr="00846232">
              <w:rPr>
                <w:rFonts w:hAnsi="標楷體" w:hint="eastAsia"/>
                <w:b/>
                <w:sz w:val="26"/>
                <w:szCs w:val="26"/>
              </w:rPr>
              <w:t>（</w:t>
            </w:r>
            <w:r w:rsidR="00F643E2" w:rsidRPr="00846232">
              <w:rPr>
                <w:rFonts w:hAnsi="標楷體" w:hint="eastAsia"/>
                <w:b/>
                <w:sz w:val="26"/>
                <w:szCs w:val="26"/>
              </w:rPr>
              <w:t>％</w:t>
            </w:r>
            <w:r w:rsidR="00442254" w:rsidRPr="00846232">
              <w:rPr>
                <w:rFonts w:hAnsi="標楷體" w:hint="eastAsia"/>
                <w:b/>
                <w:sz w:val="26"/>
                <w:szCs w:val="26"/>
              </w:rPr>
              <w:t>）</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製造業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94.57</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8.06</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服務業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80.90</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9.29</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綜合商品零售業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42.84</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-6.88*</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其他汽車客運業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58.62</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6.39</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住宿及餐飲業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49.95</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38.51</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不動產經營及相關服務業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56.10</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101.58</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保全及私家偵探服務業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47.49</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35.23</w:t>
            </w:r>
          </w:p>
        </w:tc>
      </w:tr>
      <w:tr w:rsidR="004B3FDD" w:rsidRPr="00846232" w:rsidTr="003057DD">
        <w:trPr>
          <w:trHeight w:val="340"/>
        </w:trPr>
        <w:tc>
          <w:tcPr>
            <w:tcW w:w="2048" w:type="pct"/>
            <w:hideMark/>
          </w:tcPr>
          <w:p w:rsidR="005D7F8B" w:rsidRPr="00846232" w:rsidRDefault="005D7F8B" w:rsidP="003057DD">
            <w:pPr>
              <w:snapToGrid w:val="0"/>
              <w:spacing w:line="300" w:lineRule="exact"/>
              <w:jc w:val="left"/>
              <w:rPr>
                <w:rFonts w:hAnsi="標楷體"/>
                <w:sz w:val="26"/>
                <w:szCs w:val="26"/>
              </w:rPr>
            </w:pPr>
            <w:r w:rsidRPr="00846232">
              <w:rPr>
                <w:rFonts w:hAnsi="標楷體" w:hint="eastAsia"/>
                <w:sz w:val="26"/>
                <w:szCs w:val="26"/>
              </w:rPr>
              <w:t>其他服務業</w:t>
            </w:r>
          </w:p>
        </w:tc>
        <w:tc>
          <w:tcPr>
            <w:tcW w:w="145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57.50</w:t>
            </w:r>
          </w:p>
        </w:tc>
        <w:tc>
          <w:tcPr>
            <w:tcW w:w="1501" w:type="pct"/>
            <w:vAlign w:val="center"/>
            <w:hideMark/>
          </w:tcPr>
          <w:p w:rsidR="005D7F8B" w:rsidRPr="00846232" w:rsidRDefault="005D7F8B" w:rsidP="003057DD">
            <w:pPr>
              <w:snapToGrid w:val="0"/>
              <w:spacing w:line="300" w:lineRule="exact"/>
              <w:jc w:val="center"/>
              <w:rPr>
                <w:rFonts w:hAnsi="標楷體"/>
                <w:sz w:val="26"/>
                <w:szCs w:val="26"/>
              </w:rPr>
            </w:pPr>
            <w:r w:rsidRPr="00846232">
              <w:rPr>
                <w:rFonts w:hAnsi="標楷體" w:hint="eastAsia"/>
                <w:sz w:val="26"/>
                <w:szCs w:val="26"/>
              </w:rPr>
              <w:t>-20.48*</w:t>
            </w:r>
          </w:p>
        </w:tc>
      </w:tr>
    </w:tbl>
    <w:p w:rsidR="006D0DDD" w:rsidRPr="00846232" w:rsidRDefault="006D0DDD" w:rsidP="008901E6">
      <w:pPr>
        <w:snapToGrid w:val="0"/>
        <w:ind w:leftChars="-31" w:left="415" w:hangingChars="200" w:hanging="520"/>
        <w:rPr>
          <w:rFonts w:hAnsi="標楷體"/>
          <w:sz w:val="24"/>
          <w:szCs w:val="24"/>
        </w:rPr>
      </w:pPr>
      <w:r w:rsidRPr="00846232">
        <w:rPr>
          <w:rFonts w:hAnsi="標楷體" w:hint="eastAsia"/>
          <w:sz w:val="24"/>
          <w:szCs w:val="24"/>
        </w:rPr>
        <w:t>註：加班費負成長</w:t>
      </w:r>
      <w:r w:rsidR="004A27DC" w:rsidRPr="00846232">
        <w:rPr>
          <w:rFonts w:hAnsi="標楷體" w:hint="eastAsia"/>
          <w:sz w:val="24"/>
          <w:szCs w:val="24"/>
        </w:rPr>
        <w:t>係</w:t>
      </w:r>
      <w:r w:rsidRPr="00846232">
        <w:rPr>
          <w:rFonts w:hAnsi="標楷體" w:hint="eastAsia"/>
          <w:sz w:val="24"/>
          <w:szCs w:val="24"/>
        </w:rPr>
        <w:t>因透過降低加班工時的方式減少加班費支出。</w:t>
      </w:r>
    </w:p>
    <w:p w:rsidR="000C095D" w:rsidRPr="00846232" w:rsidRDefault="006D0DDD" w:rsidP="008901E6">
      <w:pPr>
        <w:pStyle w:val="42"/>
        <w:snapToGrid w:val="0"/>
        <w:ind w:leftChars="-33" w:left="2029" w:hangingChars="823" w:hanging="2141"/>
        <w:rPr>
          <w:rFonts w:hAnsi="標楷體"/>
          <w:kern w:val="2"/>
          <w:sz w:val="24"/>
          <w:szCs w:val="24"/>
        </w:rPr>
      </w:pPr>
      <w:r w:rsidRPr="00846232">
        <w:rPr>
          <w:rFonts w:hAnsi="標楷體" w:hint="eastAsia"/>
          <w:kern w:val="0"/>
          <w:sz w:val="24"/>
          <w:szCs w:val="24"/>
        </w:rPr>
        <w:t>資料</w:t>
      </w:r>
      <w:r w:rsidRPr="00846232">
        <w:rPr>
          <w:rFonts w:hAnsi="標楷體" w:hint="eastAsia"/>
          <w:kern w:val="2"/>
          <w:sz w:val="24"/>
          <w:szCs w:val="24"/>
        </w:rPr>
        <w:t>來源</w:t>
      </w:r>
      <w:r w:rsidR="00635C6C" w:rsidRPr="00846232">
        <w:rPr>
          <w:rFonts w:hAnsi="標楷體" w:hint="eastAsia"/>
          <w:kern w:val="2"/>
          <w:sz w:val="24"/>
          <w:szCs w:val="24"/>
        </w:rPr>
        <w:t>：</w:t>
      </w:r>
      <w:r w:rsidR="008901E6" w:rsidRPr="00846232">
        <w:rPr>
          <w:rFonts w:hAnsi="標楷體" w:hint="eastAsia"/>
          <w:kern w:val="2"/>
          <w:sz w:val="24"/>
          <w:szCs w:val="24"/>
        </w:rPr>
        <w:t>勞動部「</w:t>
      </w:r>
      <w:r w:rsidRPr="00846232">
        <w:rPr>
          <w:rFonts w:hAnsi="標楷體" w:hint="eastAsia"/>
          <w:kern w:val="2"/>
          <w:sz w:val="24"/>
          <w:szCs w:val="24"/>
        </w:rPr>
        <w:t>職類別薪資調查</w:t>
      </w:r>
      <w:r w:rsidR="008901E6" w:rsidRPr="00846232">
        <w:rPr>
          <w:rFonts w:hAnsi="標楷體" w:hint="eastAsia"/>
          <w:kern w:val="2"/>
          <w:sz w:val="24"/>
          <w:szCs w:val="24"/>
        </w:rPr>
        <w:t>」</w:t>
      </w:r>
      <w:r w:rsidRPr="00846232">
        <w:rPr>
          <w:rFonts w:hAnsi="標楷體" w:hint="eastAsia"/>
          <w:kern w:val="2"/>
          <w:sz w:val="24"/>
          <w:szCs w:val="24"/>
        </w:rPr>
        <w:t>、</w:t>
      </w:r>
      <w:r w:rsidR="008901E6" w:rsidRPr="00846232">
        <w:rPr>
          <w:rFonts w:hAnsi="標楷體" w:hint="eastAsia"/>
          <w:kern w:val="2"/>
          <w:sz w:val="24"/>
          <w:szCs w:val="24"/>
        </w:rPr>
        <w:t>行政院主計總處「</w:t>
      </w:r>
      <w:r w:rsidRPr="00846232">
        <w:rPr>
          <w:rFonts w:hAnsi="標楷體" w:hint="eastAsia"/>
          <w:kern w:val="2"/>
          <w:sz w:val="24"/>
          <w:szCs w:val="24"/>
        </w:rPr>
        <w:t>薪資與生產力統計</w:t>
      </w:r>
      <w:r w:rsidR="008901E6" w:rsidRPr="00846232">
        <w:rPr>
          <w:rFonts w:hAnsi="標楷體" w:hint="eastAsia"/>
          <w:kern w:val="2"/>
          <w:sz w:val="24"/>
          <w:szCs w:val="24"/>
        </w:rPr>
        <w:t>」</w:t>
      </w:r>
      <w:r w:rsidRPr="00846232">
        <w:rPr>
          <w:rFonts w:hAnsi="標楷體" w:hint="eastAsia"/>
          <w:kern w:val="2"/>
          <w:sz w:val="24"/>
          <w:szCs w:val="24"/>
        </w:rPr>
        <w:t>。</w:t>
      </w:r>
    </w:p>
    <w:p w:rsidR="00785DF3" w:rsidRPr="00846232" w:rsidRDefault="00785DF3" w:rsidP="00785DF3"/>
    <w:p w:rsidR="006D0DDD" w:rsidRPr="00846232" w:rsidRDefault="006D0DDD" w:rsidP="00154CEF">
      <w:pPr>
        <w:pStyle w:val="5"/>
        <w:rPr>
          <w:rFonts w:hAnsi="標楷體"/>
        </w:rPr>
      </w:pPr>
      <w:r w:rsidRPr="00846232">
        <w:rPr>
          <w:rFonts w:hAnsi="標楷體" w:hint="eastAsia"/>
        </w:rPr>
        <w:t>本次</w:t>
      </w:r>
      <w:r w:rsidR="00997949" w:rsidRPr="00846232">
        <w:rPr>
          <w:rFonts w:hAnsi="標楷體" w:hint="eastAsia"/>
          <w:kern w:val="0"/>
          <w:szCs w:val="32"/>
        </w:rPr>
        <w:t>勞動基準法</w:t>
      </w:r>
      <w:r w:rsidRPr="00846232">
        <w:rPr>
          <w:rFonts w:hAnsi="標楷體" w:hint="eastAsia"/>
        </w:rPr>
        <w:t>新制</w:t>
      </w:r>
      <w:r w:rsidR="00B1181E" w:rsidRPr="00846232">
        <w:rPr>
          <w:rFonts w:hAnsi="標楷體" w:hint="eastAsia"/>
        </w:rPr>
        <w:t>之施行</w:t>
      </w:r>
      <w:r w:rsidRPr="00846232">
        <w:rPr>
          <w:rFonts w:hAnsi="標楷體" w:hint="eastAsia"/>
        </w:rPr>
        <w:t>時程較快，</w:t>
      </w:r>
      <w:r w:rsidR="00B1181E" w:rsidRPr="00846232">
        <w:rPr>
          <w:rFonts w:hAnsi="標楷體" w:hint="eastAsia"/>
        </w:rPr>
        <w:t>且無緩衝期，</w:t>
      </w:r>
      <w:r w:rsidRPr="00846232">
        <w:rPr>
          <w:rFonts w:hAnsi="標楷體" w:hint="eastAsia"/>
        </w:rPr>
        <w:t>許多廠商應變不及，相關資訊凌亂。</w:t>
      </w:r>
      <w:r w:rsidR="007247F4" w:rsidRPr="00846232">
        <w:rPr>
          <w:rFonts w:hAnsi="標楷體" w:hint="eastAsia"/>
        </w:rPr>
        <w:t>台</w:t>
      </w:r>
      <w:r w:rsidR="007247F4" w:rsidRPr="00846232">
        <w:rPr>
          <w:rFonts w:hAnsi="標楷體" w:hint="eastAsia"/>
        </w:rPr>
        <w:lastRenderedPageBreak/>
        <w:t>灣經濟研究院</w:t>
      </w:r>
      <w:r w:rsidRPr="00846232">
        <w:rPr>
          <w:rFonts w:hAnsi="標楷體" w:hint="eastAsia"/>
        </w:rPr>
        <w:t>建議未來在政策實施或調整之前，都應先做好相關的衝擊研究分析，並且在事前進行充分溝通，避免在政策實施後，產生對新制不瞭解而導致不必要的誤會與反彈。</w:t>
      </w:r>
    </w:p>
    <w:p w:rsidR="007C669D" w:rsidRPr="00846232" w:rsidRDefault="0069483B" w:rsidP="007C669D">
      <w:pPr>
        <w:pStyle w:val="3"/>
        <w:rPr>
          <w:rFonts w:hAnsi="標楷體" w:cs="Verdana"/>
          <w:sz w:val="28"/>
          <w:szCs w:val="28"/>
        </w:rPr>
      </w:pPr>
      <w:r w:rsidRPr="00846232">
        <w:rPr>
          <w:rFonts w:hAnsi="標楷體" w:hint="eastAsia"/>
        </w:rPr>
        <w:t>財團法人中華經濟研究院</w:t>
      </w:r>
      <w:r w:rsidR="00955461" w:rsidRPr="00846232">
        <w:rPr>
          <w:rStyle w:val="aff6"/>
          <w:rFonts w:hAnsi="標楷體"/>
        </w:rPr>
        <w:footnoteReference w:id="49"/>
      </w:r>
      <w:r w:rsidR="007247F4" w:rsidRPr="00846232">
        <w:rPr>
          <w:rFonts w:hAnsi="標楷體" w:hint="eastAsia"/>
        </w:rPr>
        <w:t>：</w:t>
      </w:r>
    </w:p>
    <w:p w:rsidR="00955461" w:rsidRPr="00846232" w:rsidRDefault="00955461" w:rsidP="00154CEF">
      <w:pPr>
        <w:pStyle w:val="4"/>
        <w:rPr>
          <w:rFonts w:hAnsi="標楷體"/>
        </w:rPr>
      </w:pPr>
      <w:bookmarkStart w:id="586" w:name="_Toc499468039"/>
      <w:bookmarkStart w:id="587" w:name="_Toc499906476"/>
      <w:bookmarkStart w:id="588" w:name="_Toc499909456"/>
      <w:bookmarkStart w:id="589" w:name="_Toc499925270"/>
      <w:r w:rsidRPr="00846232">
        <w:rPr>
          <w:rFonts w:hAnsi="標楷體" w:hint="eastAsia"/>
        </w:rPr>
        <w:t>勞動部統計</w:t>
      </w:r>
      <w:bookmarkEnd w:id="586"/>
      <w:bookmarkEnd w:id="587"/>
      <w:bookmarkEnd w:id="588"/>
      <w:bookmarkEnd w:id="589"/>
      <w:r w:rsidR="007247F4" w:rsidRPr="00846232">
        <w:rPr>
          <w:rFonts w:hAnsi="標楷體" w:hint="eastAsia"/>
          <w:bCs/>
        </w:rPr>
        <w:t>：</w:t>
      </w:r>
    </w:p>
    <w:p w:rsidR="00955461" w:rsidRPr="00846232" w:rsidRDefault="007247F4" w:rsidP="006F33A0">
      <w:pPr>
        <w:pStyle w:val="5"/>
        <w:ind w:left="2042" w:hanging="851"/>
        <w:rPr>
          <w:rFonts w:hAnsi="標楷體"/>
        </w:rPr>
      </w:pPr>
      <w:r w:rsidRPr="00846232">
        <w:rPr>
          <w:rFonts w:hAnsi="標楷體" w:hint="eastAsia"/>
        </w:rPr>
        <w:t>根據</w:t>
      </w:r>
      <w:r w:rsidR="00C90965" w:rsidRPr="00846232">
        <w:rPr>
          <w:rFonts w:hAnsi="標楷體" w:hint="eastAsia"/>
        </w:rPr>
        <w:t>「</w:t>
      </w:r>
      <w:r w:rsidR="009C2923" w:rsidRPr="00846232">
        <w:rPr>
          <w:rFonts w:hAnsi="標楷體"/>
        </w:rPr>
        <w:t>105</w:t>
      </w:r>
      <w:r w:rsidR="009C2923" w:rsidRPr="00846232">
        <w:rPr>
          <w:rFonts w:hAnsi="標楷體" w:hint="eastAsia"/>
        </w:rPr>
        <w:t>年職類別薪資調查</w:t>
      </w:r>
      <w:r w:rsidR="008901E6" w:rsidRPr="00846232">
        <w:rPr>
          <w:rFonts w:hAnsi="標楷體" w:hint="eastAsia"/>
        </w:rPr>
        <w:t>」</w:t>
      </w:r>
      <w:r w:rsidR="009C2923" w:rsidRPr="00846232">
        <w:rPr>
          <w:rFonts w:hAnsi="標楷體" w:hint="eastAsia"/>
        </w:rPr>
        <w:t>資料，</w:t>
      </w:r>
      <w:r w:rsidR="009C2923" w:rsidRPr="00846232">
        <w:rPr>
          <w:rFonts w:hAnsi="標楷體"/>
        </w:rPr>
        <w:t>105</w:t>
      </w:r>
      <w:r w:rsidR="009C2923" w:rsidRPr="00846232">
        <w:rPr>
          <w:rFonts w:hAnsi="標楷體" w:hint="eastAsia"/>
        </w:rPr>
        <w:t>年約有</w:t>
      </w:r>
      <w:r w:rsidR="009C2923" w:rsidRPr="00846232">
        <w:rPr>
          <w:rFonts w:hAnsi="標楷體"/>
        </w:rPr>
        <w:t>76.16</w:t>
      </w:r>
      <w:r w:rsidR="00F643E2" w:rsidRPr="00846232">
        <w:rPr>
          <w:rFonts w:hAnsi="標楷體"/>
        </w:rPr>
        <w:t>％</w:t>
      </w:r>
      <w:r w:rsidR="009C2923" w:rsidRPr="00846232">
        <w:rPr>
          <w:rFonts w:hAnsi="標楷體" w:hint="eastAsia"/>
        </w:rPr>
        <w:t>的企業每週工作</w:t>
      </w:r>
      <w:r w:rsidR="009C2923" w:rsidRPr="00846232">
        <w:rPr>
          <w:rFonts w:hAnsi="標楷體"/>
        </w:rPr>
        <w:t>5</w:t>
      </w:r>
      <w:r w:rsidR="009C2923" w:rsidRPr="00846232">
        <w:rPr>
          <w:rFonts w:hAnsi="標楷體" w:hint="eastAsia"/>
        </w:rPr>
        <w:t>日，其中，實施</w:t>
      </w:r>
      <w:r w:rsidR="006D6A9A" w:rsidRPr="00846232">
        <w:rPr>
          <w:rFonts w:hAnsi="標楷體" w:hint="eastAsia"/>
        </w:rPr>
        <w:t>「週休二日」</w:t>
      </w:r>
      <w:r w:rsidR="00F507B5" w:rsidRPr="00846232">
        <w:rPr>
          <w:rFonts w:hAnsi="標楷體" w:hint="eastAsia"/>
        </w:rPr>
        <w:t>比率</w:t>
      </w:r>
      <w:r w:rsidR="009C2923" w:rsidRPr="00846232">
        <w:rPr>
          <w:rFonts w:hAnsi="標楷體" w:hint="eastAsia"/>
        </w:rPr>
        <w:t>較低的行業包括住宿及餐飲業（</w:t>
      </w:r>
      <w:r w:rsidR="009C2923" w:rsidRPr="00846232">
        <w:rPr>
          <w:rFonts w:hAnsi="標楷體"/>
        </w:rPr>
        <w:t>41.08</w:t>
      </w:r>
      <w:r w:rsidR="00F643E2" w:rsidRPr="00846232">
        <w:rPr>
          <w:rFonts w:hAnsi="標楷體"/>
        </w:rPr>
        <w:t>％</w:t>
      </w:r>
      <w:r w:rsidR="009C2923" w:rsidRPr="00846232">
        <w:rPr>
          <w:rFonts w:hAnsi="標楷體" w:hint="eastAsia"/>
        </w:rPr>
        <w:t>）</w:t>
      </w:r>
      <w:r w:rsidR="00FC302B" w:rsidRPr="00846232">
        <w:rPr>
          <w:rFonts w:hAnsi="標楷體" w:hint="eastAsia"/>
        </w:rPr>
        <w:t>、</w:t>
      </w:r>
      <w:r w:rsidR="009C2923" w:rsidRPr="00846232">
        <w:rPr>
          <w:rFonts w:hAnsi="標楷體" w:hint="eastAsia"/>
        </w:rPr>
        <w:t>藝術、娛樂及休閒服務業（</w:t>
      </w:r>
      <w:r w:rsidR="009C2923" w:rsidRPr="00846232">
        <w:rPr>
          <w:rFonts w:hAnsi="標楷體"/>
        </w:rPr>
        <w:t>48.43</w:t>
      </w:r>
      <w:r w:rsidR="00F643E2" w:rsidRPr="00846232">
        <w:rPr>
          <w:rFonts w:hAnsi="標楷體"/>
        </w:rPr>
        <w:t>％</w:t>
      </w:r>
      <w:r w:rsidR="009C2923" w:rsidRPr="00846232">
        <w:rPr>
          <w:rFonts w:hAnsi="標楷體" w:hint="eastAsia"/>
        </w:rPr>
        <w:t>）與醫療保健服務業（</w:t>
      </w:r>
      <w:r w:rsidR="009C2923" w:rsidRPr="00846232">
        <w:rPr>
          <w:rFonts w:hAnsi="標楷體"/>
        </w:rPr>
        <w:t>49.09</w:t>
      </w:r>
      <w:r w:rsidR="00F643E2" w:rsidRPr="00846232">
        <w:rPr>
          <w:rFonts w:hAnsi="標楷體"/>
        </w:rPr>
        <w:t>％</w:t>
      </w:r>
      <w:r w:rsidR="009C2923" w:rsidRPr="00846232">
        <w:rPr>
          <w:rFonts w:hAnsi="標楷體" w:hint="eastAsia"/>
        </w:rPr>
        <w:t>），其他行業在</w:t>
      </w:r>
      <w:r w:rsidR="006D6A9A" w:rsidRPr="00846232">
        <w:rPr>
          <w:rFonts w:hAnsi="標楷體" w:hint="eastAsia"/>
        </w:rPr>
        <w:t>「週休二日」</w:t>
      </w:r>
      <w:r w:rsidR="009C2923" w:rsidRPr="00846232">
        <w:rPr>
          <w:rFonts w:hAnsi="標楷體" w:hint="eastAsia"/>
        </w:rPr>
        <w:t>新法</w:t>
      </w:r>
      <w:r w:rsidR="00B1181E" w:rsidRPr="00846232">
        <w:rPr>
          <w:rFonts w:hAnsi="標楷體" w:hint="eastAsia"/>
        </w:rPr>
        <w:t>施</w:t>
      </w:r>
      <w:r w:rsidR="009C2923" w:rsidRPr="00846232">
        <w:rPr>
          <w:rFonts w:hAnsi="標楷體" w:hint="eastAsia"/>
        </w:rPr>
        <w:t>行前有超過半</w:t>
      </w:r>
      <w:r w:rsidR="00FC302B" w:rsidRPr="00846232">
        <w:rPr>
          <w:rFonts w:hAnsi="標楷體" w:hint="eastAsia"/>
        </w:rPr>
        <w:t>數</w:t>
      </w:r>
      <w:r w:rsidR="009C2923" w:rsidRPr="00846232">
        <w:rPr>
          <w:rFonts w:hAnsi="標楷體" w:hint="eastAsia"/>
        </w:rPr>
        <w:t>的企業已實施</w:t>
      </w:r>
      <w:r w:rsidR="006D6A9A" w:rsidRPr="00846232">
        <w:rPr>
          <w:rFonts w:hAnsi="標楷體" w:hint="eastAsia"/>
        </w:rPr>
        <w:t>「週休二日」</w:t>
      </w:r>
      <w:r w:rsidR="009C2923" w:rsidRPr="00846232">
        <w:rPr>
          <w:rFonts w:hAnsi="標楷體" w:hint="eastAsia"/>
        </w:rPr>
        <w:t>制度</w:t>
      </w:r>
      <w:r w:rsidR="00A95E75" w:rsidRPr="00846232">
        <w:rPr>
          <w:rFonts w:hAnsi="標楷體" w:hint="eastAsia"/>
        </w:rPr>
        <w:t>，如表2</w:t>
      </w:r>
      <w:r w:rsidR="00B1181E" w:rsidRPr="00846232">
        <w:rPr>
          <w:rFonts w:hAnsi="標楷體" w:hint="eastAsia"/>
        </w:rPr>
        <w:t>2</w:t>
      </w:r>
      <w:r w:rsidR="001C5F1E" w:rsidRPr="00846232">
        <w:rPr>
          <w:rFonts w:hAnsi="標楷體" w:hint="eastAsia"/>
        </w:rPr>
        <w:t>。</w:t>
      </w:r>
    </w:p>
    <w:p w:rsidR="009C2923" w:rsidRPr="00846232" w:rsidRDefault="009C2923" w:rsidP="006F33A0">
      <w:pPr>
        <w:pStyle w:val="a3"/>
        <w:ind w:left="851" w:hanging="482"/>
        <w:jc w:val="center"/>
        <w:rPr>
          <w:rFonts w:hAnsi="標楷體"/>
        </w:rPr>
      </w:pPr>
      <w:bookmarkStart w:id="590" w:name="_Toc501374289"/>
      <w:r w:rsidRPr="00846232">
        <w:rPr>
          <w:rFonts w:hAnsi="標楷體"/>
        </w:rPr>
        <w:t>105</w:t>
      </w:r>
      <w:r w:rsidRPr="00846232">
        <w:rPr>
          <w:rFonts w:hAnsi="標楷體" w:hint="eastAsia"/>
        </w:rPr>
        <w:t>年事業單位規定員工每週工作日數─按行業別分</w:t>
      </w:r>
      <w:bookmarkEnd w:id="590"/>
    </w:p>
    <w:p w:rsidR="009C2923" w:rsidRPr="00846232" w:rsidRDefault="009C2923" w:rsidP="006F33A0">
      <w:pPr>
        <w:pStyle w:val="32"/>
        <w:spacing w:line="240" w:lineRule="exact"/>
        <w:ind w:left="1361" w:rightChars="-208" w:right="-708" w:firstLine="440"/>
        <w:jc w:val="right"/>
        <w:rPr>
          <w:rFonts w:hAnsi="標楷體"/>
          <w:sz w:val="20"/>
        </w:rPr>
      </w:pPr>
      <w:r w:rsidRPr="00846232">
        <w:rPr>
          <w:rFonts w:hAnsi="標楷體" w:hint="eastAsia"/>
          <w:sz w:val="20"/>
        </w:rPr>
        <w:t>單位：</w:t>
      </w:r>
      <w:r w:rsidR="00F643E2" w:rsidRPr="00846232">
        <w:rPr>
          <w:rFonts w:hAnsi="標楷體" w:hint="eastAsia"/>
          <w:sz w:val="20"/>
        </w:rPr>
        <w:t>％</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9"/>
        <w:gridCol w:w="828"/>
        <w:gridCol w:w="806"/>
        <w:gridCol w:w="989"/>
        <w:gridCol w:w="693"/>
        <w:gridCol w:w="727"/>
        <w:gridCol w:w="1134"/>
        <w:gridCol w:w="1213"/>
        <w:gridCol w:w="872"/>
      </w:tblGrid>
      <w:tr w:rsidR="004B3FDD" w:rsidRPr="00846232" w:rsidTr="00E7522A">
        <w:trPr>
          <w:trHeight w:val="113"/>
          <w:tblHeader/>
          <w:jc w:val="center"/>
        </w:trPr>
        <w:tc>
          <w:tcPr>
            <w:tcW w:w="1395" w:type="pct"/>
            <w:vMerge w:val="restart"/>
            <w:vAlign w:val="center"/>
            <w:hideMark/>
          </w:tcPr>
          <w:p w:rsidR="009C2923" w:rsidRPr="00846232" w:rsidRDefault="009C2923" w:rsidP="00E55FAC">
            <w:pPr>
              <w:pStyle w:val="121"/>
              <w:spacing w:line="280" w:lineRule="exact"/>
              <w:rPr>
                <w:rFonts w:hAnsi="標楷體"/>
                <w:b/>
              </w:rPr>
            </w:pPr>
            <w:r w:rsidRPr="00846232">
              <w:rPr>
                <w:rFonts w:hAnsi="標楷體" w:hint="eastAsia"/>
                <w:b/>
              </w:rPr>
              <w:t>行　　業　　別</w:t>
            </w:r>
          </w:p>
        </w:tc>
        <w:tc>
          <w:tcPr>
            <w:tcW w:w="411" w:type="pct"/>
            <w:vMerge w:val="restart"/>
            <w:noWrap/>
            <w:vAlign w:val="center"/>
            <w:hideMark/>
          </w:tcPr>
          <w:p w:rsidR="009C2923" w:rsidRPr="00846232" w:rsidRDefault="009C2923" w:rsidP="00E55FAC">
            <w:pPr>
              <w:pStyle w:val="121"/>
              <w:spacing w:line="280" w:lineRule="exact"/>
              <w:jc w:val="center"/>
              <w:rPr>
                <w:rFonts w:hAnsi="標楷體"/>
                <w:b/>
              </w:rPr>
            </w:pPr>
            <w:r w:rsidRPr="00846232">
              <w:rPr>
                <w:rFonts w:hAnsi="標楷體" w:hint="eastAsia"/>
                <w:b/>
              </w:rPr>
              <w:t>總計</w:t>
            </w:r>
          </w:p>
        </w:tc>
        <w:tc>
          <w:tcPr>
            <w:tcW w:w="400" w:type="pct"/>
            <w:vMerge w:val="restart"/>
            <w:vAlign w:val="center"/>
            <w:hideMark/>
          </w:tcPr>
          <w:p w:rsidR="009C2923" w:rsidRPr="00846232" w:rsidRDefault="009C2923" w:rsidP="00E55FAC">
            <w:pPr>
              <w:pStyle w:val="121"/>
              <w:spacing w:line="280" w:lineRule="exact"/>
              <w:jc w:val="center"/>
              <w:rPr>
                <w:rFonts w:hAnsi="標楷體"/>
                <w:b/>
              </w:rPr>
            </w:pPr>
            <w:r w:rsidRPr="00846232">
              <w:rPr>
                <w:rFonts w:hAnsi="標楷體" w:hint="eastAsia"/>
                <w:b/>
              </w:rPr>
              <w:t>每週工作</w:t>
            </w:r>
            <w:r w:rsidR="0058527B" w:rsidRPr="00846232">
              <w:rPr>
                <w:rFonts w:hAnsi="標楷體" w:hint="eastAsia"/>
                <w:b/>
              </w:rPr>
              <w:t>6</w:t>
            </w:r>
            <w:r w:rsidRPr="00846232">
              <w:rPr>
                <w:rFonts w:hAnsi="標楷體" w:hint="eastAsia"/>
                <w:b/>
              </w:rPr>
              <w:t>天</w:t>
            </w:r>
          </w:p>
        </w:tc>
        <w:tc>
          <w:tcPr>
            <w:tcW w:w="491" w:type="pct"/>
            <w:vMerge w:val="restart"/>
            <w:vAlign w:val="center"/>
            <w:hideMark/>
          </w:tcPr>
          <w:p w:rsidR="009C2923" w:rsidRPr="00846232" w:rsidRDefault="009C2923" w:rsidP="00E55FAC">
            <w:pPr>
              <w:pStyle w:val="121"/>
              <w:spacing w:line="280" w:lineRule="exact"/>
              <w:jc w:val="center"/>
              <w:rPr>
                <w:rFonts w:hAnsi="標楷體"/>
                <w:b/>
              </w:rPr>
            </w:pPr>
            <w:r w:rsidRPr="00846232">
              <w:rPr>
                <w:rFonts w:hAnsi="標楷體" w:hint="eastAsia"/>
                <w:b/>
              </w:rPr>
              <w:t>每週工作</w:t>
            </w:r>
            <w:r w:rsidR="0058527B" w:rsidRPr="00846232">
              <w:rPr>
                <w:rFonts w:hAnsi="標楷體" w:hint="eastAsia"/>
                <w:b/>
              </w:rPr>
              <w:t>5.5</w:t>
            </w:r>
            <w:r w:rsidRPr="00846232">
              <w:rPr>
                <w:rFonts w:hAnsi="標楷體" w:hint="eastAsia"/>
                <w:b/>
              </w:rPr>
              <w:t>天</w:t>
            </w:r>
          </w:p>
        </w:tc>
        <w:tc>
          <w:tcPr>
            <w:tcW w:w="344" w:type="pct"/>
            <w:vMerge w:val="restart"/>
            <w:vAlign w:val="center"/>
            <w:hideMark/>
          </w:tcPr>
          <w:p w:rsidR="009C2923" w:rsidRPr="00846232" w:rsidRDefault="009C2923" w:rsidP="00E55FAC">
            <w:pPr>
              <w:pStyle w:val="121"/>
              <w:spacing w:line="280" w:lineRule="exact"/>
              <w:jc w:val="center"/>
              <w:rPr>
                <w:rFonts w:hAnsi="標楷體"/>
                <w:b/>
              </w:rPr>
            </w:pPr>
            <w:r w:rsidRPr="00846232">
              <w:rPr>
                <w:rFonts w:hAnsi="標楷體" w:hint="eastAsia"/>
                <w:b/>
              </w:rPr>
              <w:t>每週工作</w:t>
            </w:r>
            <w:r w:rsidR="0058527B" w:rsidRPr="00846232">
              <w:rPr>
                <w:rFonts w:hAnsi="標楷體" w:hint="eastAsia"/>
                <w:b/>
              </w:rPr>
              <w:t>5</w:t>
            </w:r>
            <w:r w:rsidRPr="00846232">
              <w:rPr>
                <w:rFonts w:hAnsi="標楷體" w:hint="eastAsia"/>
                <w:b/>
              </w:rPr>
              <w:t>天</w:t>
            </w:r>
          </w:p>
        </w:tc>
        <w:tc>
          <w:tcPr>
            <w:tcW w:w="1525" w:type="pct"/>
            <w:gridSpan w:val="3"/>
            <w:noWrap/>
            <w:vAlign w:val="center"/>
            <w:hideMark/>
          </w:tcPr>
          <w:p w:rsidR="00E55FAC" w:rsidRPr="00846232" w:rsidRDefault="00E55FAC" w:rsidP="00E55FAC">
            <w:pPr>
              <w:pStyle w:val="121"/>
              <w:spacing w:line="280" w:lineRule="exact"/>
              <w:jc w:val="center"/>
              <w:rPr>
                <w:rFonts w:hAnsi="標楷體"/>
                <w:b/>
              </w:rPr>
            </w:pPr>
            <w:r w:rsidRPr="00846232">
              <w:rPr>
                <w:rFonts w:hAnsi="標楷體" w:hint="eastAsia"/>
                <w:b/>
              </w:rPr>
              <w:t>週六彈性上班</w:t>
            </w:r>
          </w:p>
          <w:p w:rsidR="00E55FAC" w:rsidRPr="00846232" w:rsidRDefault="00E55FAC" w:rsidP="00E55FAC">
            <w:pPr>
              <w:pStyle w:val="121"/>
              <w:spacing w:line="280" w:lineRule="exact"/>
              <w:jc w:val="center"/>
              <w:rPr>
                <w:rFonts w:hAnsi="標楷體"/>
                <w:b/>
              </w:rPr>
            </w:pPr>
            <w:r w:rsidRPr="00846232">
              <w:rPr>
                <w:rFonts w:hAnsi="標楷體" w:hint="eastAsia"/>
                <w:b/>
              </w:rPr>
              <w:t>（每2週有1週工作5天）</w:t>
            </w:r>
          </w:p>
        </w:tc>
        <w:tc>
          <w:tcPr>
            <w:tcW w:w="434" w:type="pct"/>
            <w:vMerge w:val="restart"/>
            <w:vAlign w:val="center"/>
            <w:hideMark/>
          </w:tcPr>
          <w:p w:rsidR="009C2923" w:rsidRPr="00846232" w:rsidRDefault="009C2923" w:rsidP="00E55FAC">
            <w:pPr>
              <w:pStyle w:val="121"/>
              <w:spacing w:line="280" w:lineRule="exact"/>
              <w:jc w:val="center"/>
              <w:rPr>
                <w:rFonts w:hAnsi="標楷體"/>
                <w:b/>
              </w:rPr>
            </w:pPr>
            <w:r w:rsidRPr="00846232">
              <w:rPr>
                <w:rFonts w:hAnsi="標楷體" w:hint="eastAsia"/>
                <w:b/>
              </w:rPr>
              <w:t>其他工作日數</w:t>
            </w:r>
          </w:p>
        </w:tc>
      </w:tr>
      <w:tr w:rsidR="004B3FDD" w:rsidRPr="00846232" w:rsidTr="00E7522A">
        <w:trPr>
          <w:trHeight w:val="113"/>
          <w:tblHeader/>
          <w:jc w:val="center"/>
        </w:trPr>
        <w:tc>
          <w:tcPr>
            <w:tcW w:w="1395" w:type="pct"/>
            <w:vMerge/>
            <w:vAlign w:val="center"/>
            <w:hideMark/>
          </w:tcPr>
          <w:p w:rsidR="00E55FAC" w:rsidRPr="00846232" w:rsidRDefault="00E55FAC" w:rsidP="00E55FAC">
            <w:pPr>
              <w:pStyle w:val="121"/>
              <w:spacing w:line="280" w:lineRule="exact"/>
              <w:rPr>
                <w:rFonts w:hAnsi="標楷體"/>
              </w:rPr>
            </w:pPr>
          </w:p>
        </w:tc>
        <w:tc>
          <w:tcPr>
            <w:tcW w:w="0" w:type="auto"/>
            <w:vMerge/>
            <w:vAlign w:val="center"/>
            <w:hideMark/>
          </w:tcPr>
          <w:p w:rsidR="00E55FAC" w:rsidRPr="00846232" w:rsidRDefault="00E55FAC" w:rsidP="00E55FAC">
            <w:pPr>
              <w:pStyle w:val="121"/>
              <w:spacing w:line="280" w:lineRule="exact"/>
              <w:rPr>
                <w:rFonts w:hAnsi="標楷體"/>
              </w:rPr>
            </w:pPr>
          </w:p>
        </w:tc>
        <w:tc>
          <w:tcPr>
            <w:tcW w:w="400" w:type="pct"/>
            <w:vMerge/>
            <w:vAlign w:val="center"/>
            <w:hideMark/>
          </w:tcPr>
          <w:p w:rsidR="00E55FAC" w:rsidRPr="00846232" w:rsidRDefault="00E55FAC" w:rsidP="00E55FAC">
            <w:pPr>
              <w:pStyle w:val="121"/>
              <w:spacing w:line="280" w:lineRule="exact"/>
              <w:rPr>
                <w:rFonts w:hAnsi="標楷體"/>
              </w:rPr>
            </w:pPr>
          </w:p>
        </w:tc>
        <w:tc>
          <w:tcPr>
            <w:tcW w:w="491" w:type="pct"/>
            <w:vMerge/>
            <w:vAlign w:val="center"/>
            <w:hideMark/>
          </w:tcPr>
          <w:p w:rsidR="00E55FAC" w:rsidRPr="00846232" w:rsidRDefault="00E55FAC" w:rsidP="00E55FAC">
            <w:pPr>
              <w:pStyle w:val="121"/>
              <w:spacing w:line="280" w:lineRule="exact"/>
              <w:rPr>
                <w:rFonts w:hAnsi="標楷體"/>
              </w:rPr>
            </w:pPr>
          </w:p>
        </w:tc>
        <w:tc>
          <w:tcPr>
            <w:tcW w:w="344" w:type="pct"/>
            <w:vMerge/>
            <w:vAlign w:val="center"/>
            <w:hideMark/>
          </w:tcPr>
          <w:p w:rsidR="00E55FAC" w:rsidRPr="00846232" w:rsidRDefault="00E55FAC" w:rsidP="00E55FAC">
            <w:pPr>
              <w:pStyle w:val="121"/>
              <w:spacing w:line="280" w:lineRule="exact"/>
              <w:rPr>
                <w:rFonts w:hAnsi="標楷體"/>
              </w:rPr>
            </w:pPr>
          </w:p>
        </w:tc>
        <w:tc>
          <w:tcPr>
            <w:tcW w:w="361" w:type="pct"/>
            <w:vAlign w:val="center"/>
            <w:hideMark/>
          </w:tcPr>
          <w:p w:rsidR="00E55FAC" w:rsidRPr="00846232" w:rsidRDefault="00E55FAC" w:rsidP="00E55FAC">
            <w:pPr>
              <w:pStyle w:val="121"/>
              <w:spacing w:line="280" w:lineRule="exact"/>
              <w:jc w:val="center"/>
              <w:rPr>
                <w:rFonts w:hAnsi="標楷體"/>
                <w:b/>
              </w:rPr>
            </w:pPr>
            <w:r w:rsidRPr="00846232">
              <w:rPr>
                <w:rFonts w:hAnsi="標楷體" w:hint="eastAsia"/>
                <w:b/>
              </w:rPr>
              <w:t>小計</w:t>
            </w:r>
          </w:p>
        </w:tc>
        <w:tc>
          <w:tcPr>
            <w:tcW w:w="563" w:type="pct"/>
            <w:vAlign w:val="center"/>
            <w:hideMark/>
          </w:tcPr>
          <w:p w:rsidR="00E55FAC" w:rsidRPr="00846232" w:rsidRDefault="00E55FAC" w:rsidP="00C90965">
            <w:pPr>
              <w:pStyle w:val="121"/>
              <w:spacing w:line="280" w:lineRule="exact"/>
              <w:jc w:val="center"/>
              <w:rPr>
                <w:rFonts w:hAnsi="標楷體"/>
                <w:b/>
              </w:rPr>
            </w:pPr>
            <w:r w:rsidRPr="00846232">
              <w:rPr>
                <w:rFonts w:hAnsi="標楷體" w:hint="eastAsia"/>
                <w:b/>
              </w:rPr>
              <w:t>另1週工作</w:t>
            </w:r>
          </w:p>
          <w:p w:rsidR="00E55FAC" w:rsidRPr="00846232" w:rsidRDefault="00E55FAC" w:rsidP="00C90965">
            <w:pPr>
              <w:pStyle w:val="121"/>
              <w:spacing w:line="280" w:lineRule="exact"/>
              <w:jc w:val="center"/>
              <w:rPr>
                <w:rFonts w:hAnsi="標楷體"/>
                <w:b/>
              </w:rPr>
            </w:pPr>
            <w:r w:rsidRPr="00846232">
              <w:rPr>
                <w:rFonts w:hAnsi="標楷體" w:hint="eastAsia"/>
                <w:b/>
              </w:rPr>
              <w:t>6天</w:t>
            </w:r>
          </w:p>
        </w:tc>
        <w:tc>
          <w:tcPr>
            <w:tcW w:w="602" w:type="pct"/>
            <w:vAlign w:val="center"/>
            <w:hideMark/>
          </w:tcPr>
          <w:p w:rsidR="00E55FAC" w:rsidRPr="00846232" w:rsidRDefault="00E55FAC" w:rsidP="00C90965">
            <w:pPr>
              <w:pStyle w:val="121"/>
              <w:spacing w:line="280" w:lineRule="exact"/>
              <w:jc w:val="center"/>
              <w:rPr>
                <w:rFonts w:hAnsi="標楷體"/>
                <w:b/>
              </w:rPr>
            </w:pPr>
            <w:r w:rsidRPr="00846232">
              <w:rPr>
                <w:rFonts w:hAnsi="標楷體" w:hint="eastAsia"/>
                <w:b/>
              </w:rPr>
              <w:t>另1週工作5.5天</w:t>
            </w:r>
          </w:p>
        </w:tc>
        <w:tc>
          <w:tcPr>
            <w:tcW w:w="0" w:type="auto"/>
            <w:vMerge/>
            <w:vAlign w:val="center"/>
            <w:hideMark/>
          </w:tcPr>
          <w:p w:rsidR="00E55FAC" w:rsidRPr="00846232" w:rsidRDefault="00E55FAC" w:rsidP="00E55FAC">
            <w:pPr>
              <w:pStyle w:val="121"/>
              <w:spacing w:line="280" w:lineRule="exact"/>
              <w:rPr>
                <w:rFonts w:hAnsi="標楷體"/>
              </w:rPr>
            </w:pP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bCs/>
              </w:rPr>
            </w:pPr>
            <w:r w:rsidRPr="00846232">
              <w:rPr>
                <w:rFonts w:hAnsi="標楷體" w:hint="eastAsia"/>
                <w:bCs/>
              </w:rPr>
              <w:t>工</w:t>
            </w:r>
            <w:r w:rsidRPr="00846232">
              <w:rPr>
                <w:rFonts w:hAnsi="標楷體"/>
                <w:bCs/>
              </w:rPr>
              <w:t xml:space="preserve"> </w:t>
            </w:r>
            <w:r w:rsidRPr="00846232">
              <w:rPr>
                <w:rFonts w:hAnsi="標楷體" w:hint="eastAsia"/>
                <w:bCs/>
              </w:rPr>
              <w:t>業</w:t>
            </w:r>
            <w:r w:rsidRPr="00846232">
              <w:rPr>
                <w:rFonts w:hAnsi="標楷體"/>
                <w:bCs/>
              </w:rPr>
              <w:t xml:space="preserve"> </w:t>
            </w:r>
            <w:r w:rsidRPr="00846232">
              <w:rPr>
                <w:rFonts w:hAnsi="標楷體" w:hint="eastAsia"/>
                <w:bCs/>
              </w:rPr>
              <w:t>及</w:t>
            </w:r>
            <w:r w:rsidRPr="00846232">
              <w:rPr>
                <w:rFonts w:hAnsi="標楷體"/>
                <w:bCs/>
              </w:rPr>
              <w:t xml:space="preserve"> </w:t>
            </w:r>
            <w:r w:rsidRPr="00846232">
              <w:rPr>
                <w:rFonts w:hAnsi="標楷體" w:hint="eastAsia"/>
                <w:bCs/>
              </w:rPr>
              <w:t>服</w:t>
            </w:r>
            <w:r w:rsidRPr="00846232">
              <w:rPr>
                <w:rFonts w:hAnsi="標楷體"/>
                <w:bCs/>
              </w:rPr>
              <w:t xml:space="preserve"> </w:t>
            </w:r>
            <w:r w:rsidRPr="00846232">
              <w:rPr>
                <w:rFonts w:hAnsi="標楷體" w:hint="eastAsia"/>
                <w:bCs/>
              </w:rPr>
              <w:t>務</w:t>
            </w:r>
            <w:r w:rsidRPr="00846232">
              <w:rPr>
                <w:rFonts w:hAnsi="標楷體"/>
                <w:bCs/>
              </w:rPr>
              <w:t xml:space="preserve"> </w:t>
            </w:r>
            <w:r w:rsidRPr="00846232">
              <w:rPr>
                <w:rFonts w:hAnsi="標楷體" w:hint="eastAsia"/>
                <w:bCs/>
              </w:rPr>
              <w:t>業</w:t>
            </w:r>
            <w:r w:rsidRPr="00846232">
              <w:rPr>
                <w:rFonts w:hAnsi="標楷體"/>
                <w:bCs/>
              </w:rPr>
              <w:t xml:space="preserve"> </w:t>
            </w:r>
            <w:r w:rsidRPr="00846232">
              <w:rPr>
                <w:rFonts w:hAnsi="標楷體" w:hint="eastAsia"/>
                <w:bCs/>
              </w:rPr>
              <w:t>部</w:t>
            </w:r>
            <w:r w:rsidRPr="00846232">
              <w:rPr>
                <w:rFonts w:hAnsi="標楷體"/>
                <w:bCs/>
              </w:rPr>
              <w:t xml:space="preserve"> </w:t>
            </w:r>
            <w:r w:rsidRPr="00846232">
              <w:rPr>
                <w:rFonts w:hAnsi="標楷體" w:hint="eastAsia"/>
                <w:bCs/>
              </w:rPr>
              <w:t>門</w:t>
            </w:r>
          </w:p>
        </w:tc>
        <w:tc>
          <w:tcPr>
            <w:tcW w:w="41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100.00</w:t>
            </w:r>
          </w:p>
        </w:tc>
        <w:tc>
          <w:tcPr>
            <w:tcW w:w="400"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9.68</w:t>
            </w:r>
          </w:p>
        </w:tc>
        <w:tc>
          <w:tcPr>
            <w:tcW w:w="49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2.36</w:t>
            </w:r>
          </w:p>
        </w:tc>
        <w:tc>
          <w:tcPr>
            <w:tcW w:w="34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76.16</w:t>
            </w:r>
          </w:p>
        </w:tc>
        <w:tc>
          <w:tcPr>
            <w:tcW w:w="36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3.64</w:t>
            </w:r>
          </w:p>
        </w:tc>
        <w:tc>
          <w:tcPr>
            <w:tcW w:w="563"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2.84</w:t>
            </w:r>
          </w:p>
        </w:tc>
        <w:tc>
          <w:tcPr>
            <w:tcW w:w="602"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0.79</w:t>
            </w:r>
          </w:p>
        </w:tc>
        <w:tc>
          <w:tcPr>
            <w:tcW w:w="43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8.15</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hint="eastAsia"/>
              </w:rPr>
              <w:t>工</w:t>
            </w:r>
            <w:r w:rsidRPr="00846232">
              <w:rPr>
                <w:rFonts w:hAnsi="標楷體"/>
              </w:rPr>
              <w:t xml:space="preserve"> </w:t>
            </w:r>
            <w:r w:rsidRPr="00846232">
              <w:rPr>
                <w:rFonts w:hAnsi="標楷體" w:hint="eastAsia"/>
              </w:rPr>
              <w:t>業</w:t>
            </w:r>
            <w:r w:rsidRPr="00846232">
              <w:rPr>
                <w:rFonts w:hAnsi="標楷體"/>
              </w:rPr>
              <w:t xml:space="preserve"> </w:t>
            </w:r>
            <w:r w:rsidRPr="00846232">
              <w:rPr>
                <w:rFonts w:hAnsi="標楷體" w:hint="eastAsia"/>
              </w:rPr>
              <w:t>部</w:t>
            </w:r>
            <w:r w:rsidRPr="00846232">
              <w:rPr>
                <w:rFonts w:hAnsi="標楷體"/>
              </w:rPr>
              <w:t xml:space="preserve"> </w:t>
            </w:r>
            <w:r w:rsidRPr="00846232">
              <w:rPr>
                <w:rFonts w:hAnsi="標楷體" w:hint="eastAsia"/>
              </w:rPr>
              <w:t>門</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5.06</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0.89</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84.83</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3.37</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2.79</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0.58</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5.85</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礦業及土石採取業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14.81</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0.68</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72.44</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4.56</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3.64</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0.91</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7.52</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製造業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2.48</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0.42</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91.82</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2.92</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2.65</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0.27</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2.36</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電力及燃氣供應業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12.55</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7.53</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64.85</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8.79</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6.28</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2.51</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6.28</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用水供應及污染整治業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14.18</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3.61</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71.16</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6.98</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4.54</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2.44</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4.06</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營造業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8.61</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1.48</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74.51</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3.89</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2.90</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0.99</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11.51</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bCs/>
              </w:rPr>
            </w:pPr>
            <w:r w:rsidRPr="00846232">
              <w:rPr>
                <w:rFonts w:hAnsi="標楷體" w:hint="eastAsia"/>
                <w:bCs/>
              </w:rPr>
              <w:t>服</w:t>
            </w:r>
            <w:r w:rsidRPr="00846232">
              <w:rPr>
                <w:rFonts w:hAnsi="標楷體"/>
                <w:bCs/>
              </w:rPr>
              <w:t xml:space="preserve"> </w:t>
            </w:r>
            <w:r w:rsidRPr="00846232">
              <w:rPr>
                <w:rFonts w:hAnsi="標楷體" w:hint="eastAsia"/>
                <w:bCs/>
              </w:rPr>
              <w:t>務</w:t>
            </w:r>
            <w:r w:rsidRPr="00846232">
              <w:rPr>
                <w:rFonts w:hAnsi="標楷體"/>
                <w:bCs/>
              </w:rPr>
              <w:t xml:space="preserve"> </w:t>
            </w:r>
            <w:r w:rsidRPr="00846232">
              <w:rPr>
                <w:rFonts w:hAnsi="標楷體" w:hint="eastAsia"/>
                <w:bCs/>
              </w:rPr>
              <w:t>業</w:t>
            </w:r>
            <w:r w:rsidRPr="00846232">
              <w:rPr>
                <w:rFonts w:hAnsi="標楷體"/>
                <w:bCs/>
              </w:rPr>
              <w:t xml:space="preserve"> </w:t>
            </w:r>
            <w:r w:rsidRPr="00846232">
              <w:rPr>
                <w:rFonts w:hAnsi="標楷體" w:hint="eastAsia"/>
                <w:bCs/>
              </w:rPr>
              <w:t>部</w:t>
            </w:r>
            <w:r w:rsidRPr="00846232">
              <w:rPr>
                <w:rFonts w:hAnsi="標楷體"/>
                <w:bCs/>
              </w:rPr>
              <w:t xml:space="preserve"> </w:t>
            </w:r>
            <w:r w:rsidRPr="00846232">
              <w:rPr>
                <w:rFonts w:hAnsi="標楷體" w:hint="eastAsia"/>
                <w:bCs/>
              </w:rPr>
              <w:t>門</w:t>
            </w:r>
          </w:p>
        </w:tc>
        <w:tc>
          <w:tcPr>
            <w:tcW w:w="41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100.00</w:t>
            </w:r>
          </w:p>
        </w:tc>
        <w:tc>
          <w:tcPr>
            <w:tcW w:w="400"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11.56</w:t>
            </w:r>
          </w:p>
        </w:tc>
        <w:tc>
          <w:tcPr>
            <w:tcW w:w="49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2.96</w:t>
            </w:r>
          </w:p>
        </w:tc>
        <w:tc>
          <w:tcPr>
            <w:tcW w:w="34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72.64</w:t>
            </w:r>
          </w:p>
        </w:tc>
        <w:tc>
          <w:tcPr>
            <w:tcW w:w="36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3.74</w:t>
            </w:r>
          </w:p>
        </w:tc>
        <w:tc>
          <w:tcPr>
            <w:tcW w:w="563"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2.87</w:t>
            </w:r>
          </w:p>
        </w:tc>
        <w:tc>
          <w:tcPr>
            <w:tcW w:w="602"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0.88</w:t>
            </w:r>
          </w:p>
        </w:tc>
        <w:tc>
          <w:tcPr>
            <w:tcW w:w="43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9.09</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批發及零售業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9.02</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2.34</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77.49</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4.00</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3.10</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0.90</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7.15</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運輸及倉儲業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6.35</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2.56</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84.17</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1.52</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1.14</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0.38</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5.40</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住宿及餐飲業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29.16</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2.64</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41.08</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3.83</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2.96</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0.88</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23.29</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資訊及通訊傳播業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1.72</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95.09</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0.97</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0.85</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0.13</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2.21</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金融及保險業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不動產業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11.85</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2.56</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73.30</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5.12</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4.29</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0.83</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7.16</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專業、科學及技術服務業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1.72</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1.04</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91.97</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1.95</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0.71</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1.25</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3.31</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支援服務業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5.63</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0.86</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81.00</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2.77</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1.85</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0.92</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9.73</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教育服務業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8.87</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6.27</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69.53</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1.94</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0.35</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1.59</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13.40</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lastRenderedPageBreak/>
              <w:t xml:space="preserve">  </w:t>
            </w:r>
            <w:r w:rsidRPr="00846232">
              <w:rPr>
                <w:rFonts w:hAnsi="標楷體" w:hint="eastAsia"/>
              </w:rPr>
              <w:t>醫療保健服務業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14.97</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21.32</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49.09</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4.37</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2.39</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1.98</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10.24</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藝術、娛樂及休閒服務業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25.84</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3.40</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48.43</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4.71</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4.71</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17.63</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rPr>
            </w:pPr>
            <w:r w:rsidRPr="00846232">
              <w:rPr>
                <w:rFonts w:hAnsi="標楷體"/>
              </w:rPr>
              <w:t xml:space="preserve">  </w:t>
            </w:r>
            <w:r w:rsidRPr="00846232">
              <w:rPr>
                <w:rFonts w:hAnsi="標楷體" w:hint="eastAsia"/>
              </w:rPr>
              <w:t>其他服務業</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25.14</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3.50</w:t>
            </w:r>
          </w:p>
        </w:tc>
        <w:tc>
          <w:tcPr>
            <w:tcW w:w="344"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53.55</w:t>
            </w:r>
          </w:p>
        </w:tc>
        <w:tc>
          <w:tcPr>
            <w:tcW w:w="361"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5.37</w:t>
            </w:r>
          </w:p>
        </w:tc>
        <w:tc>
          <w:tcPr>
            <w:tcW w:w="563" w:type="pct"/>
            <w:shd w:val="clear" w:color="auto" w:fill="auto"/>
            <w:noWrap/>
            <w:vAlign w:val="center"/>
            <w:hideMark/>
          </w:tcPr>
          <w:p w:rsidR="009C2923" w:rsidRPr="00846232" w:rsidRDefault="009C2923" w:rsidP="00E55FAC">
            <w:pPr>
              <w:pStyle w:val="121"/>
              <w:spacing w:line="280" w:lineRule="exact"/>
              <w:jc w:val="right"/>
              <w:rPr>
                <w:rFonts w:hAnsi="標楷體"/>
              </w:rPr>
            </w:pPr>
            <w:r w:rsidRPr="00846232">
              <w:rPr>
                <w:rFonts w:hAnsi="標楷體"/>
              </w:rPr>
              <w:t>5.36</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0.01</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12.44</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bCs/>
              </w:rPr>
            </w:pPr>
            <w:r w:rsidRPr="00846232">
              <w:rPr>
                <w:rFonts w:hAnsi="標楷體" w:hint="eastAsia"/>
                <w:bCs/>
              </w:rPr>
              <w:t>公營</w:t>
            </w:r>
          </w:p>
        </w:tc>
        <w:tc>
          <w:tcPr>
            <w:tcW w:w="41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100.00</w:t>
            </w:r>
          </w:p>
        </w:tc>
        <w:tc>
          <w:tcPr>
            <w:tcW w:w="400"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4.42</w:t>
            </w:r>
          </w:p>
        </w:tc>
        <w:tc>
          <w:tcPr>
            <w:tcW w:w="49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w:t>
            </w:r>
          </w:p>
        </w:tc>
        <w:tc>
          <w:tcPr>
            <w:tcW w:w="34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92.46</w:t>
            </w:r>
          </w:p>
        </w:tc>
        <w:tc>
          <w:tcPr>
            <w:tcW w:w="36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0.42</w:t>
            </w:r>
          </w:p>
        </w:tc>
        <w:tc>
          <w:tcPr>
            <w:tcW w:w="563"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0.42</w:t>
            </w:r>
          </w:p>
        </w:tc>
        <w:tc>
          <w:tcPr>
            <w:tcW w:w="602"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w:t>
            </w:r>
          </w:p>
        </w:tc>
        <w:tc>
          <w:tcPr>
            <w:tcW w:w="43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2.71</w:t>
            </w:r>
          </w:p>
        </w:tc>
      </w:tr>
      <w:tr w:rsidR="004B3FDD" w:rsidRPr="00846232" w:rsidTr="00E7522A">
        <w:trPr>
          <w:trHeight w:val="113"/>
          <w:jc w:val="center"/>
        </w:trPr>
        <w:tc>
          <w:tcPr>
            <w:tcW w:w="1395" w:type="pct"/>
            <w:noWrap/>
            <w:vAlign w:val="center"/>
            <w:hideMark/>
          </w:tcPr>
          <w:p w:rsidR="009C2923" w:rsidRPr="00846232" w:rsidRDefault="009C2923" w:rsidP="00E55FAC">
            <w:pPr>
              <w:pStyle w:val="121"/>
              <w:spacing w:line="280" w:lineRule="exact"/>
              <w:rPr>
                <w:rFonts w:hAnsi="標楷體"/>
                <w:bCs/>
              </w:rPr>
            </w:pPr>
            <w:r w:rsidRPr="00846232">
              <w:rPr>
                <w:rFonts w:hAnsi="標楷體" w:hint="eastAsia"/>
                <w:bCs/>
              </w:rPr>
              <w:t>民營</w:t>
            </w:r>
          </w:p>
        </w:tc>
        <w:tc>
          <w:tcPr>
            <w:tcW w:w="41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100.00</w:t>
            </w:r>
          </w:p>
        </w:tc>
        <w:tc>
          <w:tcPr>
            <w:tcW w:w="400"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9.70</w:t>
            </w:r>
          </w:p>
        </w:tc>
        <w:tc>
          <w:tcPr>
            <w:tcW w:w="49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2.37</w:t>
            </w:r>
          </w:p>
        </w:tc>
        <w:tc>
          <w:tcPr>
            <w:tcW w:w="34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76.10</w:t>
            </w:r>
          </w:p>
        </w:tc>
        <w:tc>
          <w:tcPr>
            <w:tcW w:w="361"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3.65</w:t>
            </w:r>
          </w:p>
        </w:tc>
        <w:tc>
          <w:tcPr>
            <w:tcW w:w="563"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2.85</w:t>
            </w:r>
          </w:p>
        </w:tc>
        <w:tc>
          <w:tcPr>
            <w:tcW w:w="602"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0.80</w:t>
            </w:r>
          </w:p>
        </w:tc>
        <w:tc>
          <w:tcPr>
            <w:tcW w:w="434" w:type="pct"/>
            <w:noWrap/>
            <w:vAlign w:val="center"/>
            <w:hideMark/>
          </w:tcPr>
          <w:p w:rsidR="009C2923" w:rsidRPr="00846232" w:rsidRDefault="009C2923" w:rsidP="00E55FAC">
            <w:pPr>
              <w:pStyle w:val="121"/>
              <w:spacing w:line="280" w:lineRule="exact"/>
              <w:jc w:val="right"/>
              <w:rPr>
                <w:rFonts w:hAnsi="標楷體"/>
                <w:bCs/>
              </w:rPr>
            </w:pPr>
            <w:r w:rsidRPr="00846232">
              <w:rPr>
                <w:rFonts w:hAnsi="標楷體"/>
                <w:bCs/>
              </w:rPr>
              <w:t>8.18</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500</w:t>
            </w:r>
            <w:r w:rsidRPr="00846232">
              <w:rPr>
                <w:rFonts w:hAnsi="標楷體" w:hint="eastAsia"/>
              </w:rPr>
              <w:t>人以上</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3.86</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0.57</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86.98</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2.21</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1.46</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0.75</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6.37</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300</w:t>
            </w:r>
            <w:r w:rsidRPr="00846232">
              <w:rPr>
                <w:rFonts w:hAnsi="標楷體" w:hint="eastAsia"/>
              </w:rPr>
              <w:t>人至</w:t>
            </w:r>
            <w:r w:rsidRPr="00846232">
              <w:rPr>
                <w:rFonts w:hAnsi="標楷體"/>
              </w:rPr>
              <w:t>499</w:t>
            </w:r>
            <w:r w:rsidRPr="00846232">
              <w:rPr>
                <w:rFonts w:hAnsi="標楷體" w:hint="eastAsia"/>
              </w:rPr>
              <w:t>人</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0.88</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1.31</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88.32</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2.19</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0.58</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1.61</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7.30</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200</w:t>
            </w:r>
            <w:r w:rsidRPr="00846232">
              <w:rPr>
                <w:rFonts w:hAnsi="標楷體" w:hint="eastAsia"/>
              </w:rPr>
              <w:t>人至</w:t>
            </w:r>
            <w:r w:rsidRPr="00846232">
              <w:rPr>
                <w:rFonts w:hAnsi="標楷體"/>
              </w:rPr>
              <w:t>299</w:t>
            </w:r>
            <w:r w:rsidRPr="00846232">
              <w:rPr>
                <w:rFonts w:hAnsi="標楷體" w:hint="eastAsia"/>
              </w:rPr>
              <w:t>人</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2.35</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0.75</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88.81</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1.92</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1.17</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0.75</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6.18</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100</w:t>
            </w:r>
            <w:r w:rsidRPr="00846232">
              <w:rPr>
                <w:rFonts w:hAnsi="標楷體" w:hint="eastAsia"/>
              </w:rPr>
              <w:t>人至</w:t>
            </w:r>
            <w:r w:rsidRPr="00846232">
              <w:rPr>
                <w:rFonts w:hAnsi="標楷體"/>
              </w:rPr>
              <w:t>199</w:t>
            </w:r>
            <w:r w:rsidRPr="00846232">
              <w:rPr>
                <w:rFonts w:hAnsi="標楷體" w:hint="eastAsia"/>
              </w:rPr>
              <w:t>人</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1.81</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0.36</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91.48</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2.80</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2.32</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0.48</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3.56</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50 </w:t>
            </w:r>
            <w:r w:rsidRPr="00846232">
              <w:rPr>
                <w:rFonts w:hAnsi="標楷體" w:hint="eastAsia"/>
              </w:rPr>
              <w:t>人至</w:t>
            </w:r>
            <w:r w:rsidRPr="00846232">
              <w:rPr>
                <w:rFonts w:hAnsi="標楷體"/>
              </w:rPr>
              <w:t xml:space="preserve"> 99</w:t>
            </w:r>
            <w:r w:rsidRPr="00846232">
              <w:rPr>
                <w:rFonts w:hAnsi="標楷體" w:hint="eastAsia"/>
              </w:rPr>
              <w:t>人</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3.89</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0.98</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83.03</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3.58</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2.94</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0.63</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8.53</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30 </w:t>
            </w:r>
            <w:r w:rsidRPr="00846232">
              <w:rPr>
                <w:rFonts w:hAnsi="標楷體" w:hint="eastAsia"/>
              </w:rPr>
              <w:t>人至</w:t>
            </w:r>
            <w:r w:rsidRPr="00846232">
              <w:rPr>
                <w:rFonts w:hAnsi="標楷體"/>
              </w:rPr>
              <w:t xml:space="preserve"> 49</w:t>
            </w:r>
            <w:r w:rsidRPr="00846232">
              <w:rPr>
                <w:rFonts w:hAnsi="標楷體" w:hint="eastAsia"/>
              </w:rPr>
              <w:t>人</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2.77</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1.72</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86.86</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2.32</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1.45</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0.87</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6.33</w:t>
            </w:r>
          </w:p>
        </w:tc>
      </w:tr>
      <w:tr w:rsidR="004B3FDD" w:rsidRPr="00846232" w:rsidTr="00E7522A">
        <w:trPr>
          <w:trHeight w:val="113"/>
          <w:jc w:val="center"/>
        </w:trPr>
        <w:tc>
          <w:tcPr>
            <w:tcW w:w="1395" w:type="pct"/>
            <w:noWrap/>
            <w:hideMark/>
          </w:tcPr>
          <w:p w:rsidR="009C2923" w:rsidRPr="00846232" w:rsidRDefault="009C2923" w:rsidP="00E55FAC">
            <w:pPr>
              <w:pStyle w:val="121"/>
              <w:spacing w:line="280" w:lineRule="exact"/>
              <w:rPr>
                <w:rFonts w:hAnsi="標楷體"/>
              </w:rPr>
            </w:pPr>
            <w:r w:rsidRPr="00846232">
              <w:rPr>
                <w:rFonts w:hAnsi="標楷體"/>
              </w:rPr>
              <w:t xml:space="preserve">  29 </w:t>
            </w:r>
            <w:r w:rsidRPr="00846232">
              <w:rPr>
                <w:rFonts w:hAnsi="標楷體" w:hint="eastAsia"/>
              </w:rPr>
              <w:t>人及以下</w:t>
            </w:r>
          </w:p>
        </w:tc>
        <w:tc>
          <w:tcPr>
            <w:tcW w:w="41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100.00</w:t>
            </w:r>
          </w:p>
        </w:tc>
        <w:tc>
          <w:tcPr>
            <w:tcW w:w="400"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11.30</w:t>
            </w:r>
          </w:p>
        </w:tc>
        <w:tc>
          <w:tcPr>
            <w:tcW w:w="49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2.77</w:t>
            </w:r>
          </w:p>
        </w:tc>
        <w:tc>
          <w:tcPr>
            <w:tcW w:w="34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73.53</w:t>
            </w:r>
          </w:p>
        </w:tc>
        <w:tc>
          <w:tcPr>
            <w:tcW w:w="361"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3.80</w:t>
            </w:r>
          </w:p>
        </w:tc>
        <w:tc>
          <w:tcPr>
            <w:tcW w:w="563"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2.96</w:t>
            </w:r>
          </w:p>
        </w:tc>
        <w:tc>
          <w:tcPr>
            <w:tcW w:w="602"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0.84</w:t>
            </w:r>
          </w:p>
        </w:tc>
        <w:tc>
          <w:tcPr>
            <w:tcW w:w="434" w:type="pct"/>
            <w:noWrap/>
            <w:vAlign w:val="center"/>
            <w:hideMark/>
          </w:tcPr>
          <w:p w:rsidR="009C2923" w:rsidRPr="00846232" w:rsidRDefault="009C2923" w:rsidP="00E55FAC">
            <w:pPr>
              <w:pStyle w:val="121"/>
              <w:spacing w:line="280" w:lineRule="exact"/>
              <w:jc w:val="right"/>
              <w:rPr>
                <w:rFonts w:hAnsi="標楷體"/>
              </w:rPr>
            </w:pPr>
            <w:r w:rsidRPr="00846232">
              <w:rPr>
                <w:rFonts w:hAnsi="標楷體"/>
              </w:rPr>
              <w:t>8.60</w:t>
            </w:r>
          </w:p>
        </w:tc>
      </w:tr>
    </w:tbl>
    <w:p w:rsidR="009C2923" w:rsidRPr="00846232" w:rsidRDefault="009C2923" w:rsidP="006F33A0">
      <w:pPr>
        <w:pStyle w:val="32"/>
        <w:spacing w:line="240" w:lineRule="exact"/>
        <w:ind w:leftChars="-181" w:left="1712" w:hangingChars="895" w:hanging="2328"/>
        <w:rPr>
          <w:rFonts w:hAnsi="標楷體"/>
          <w:sz w:val="24"/>
          <w:szCs w:val="24"/>
        </w:rPr>
      </w:pPr>
      <w:r w:rsidRPr="00846232">
        <w:rPr>
          <w:rFonts w:hAnsi="標楷體" w:hint="eastAsia"/>
          <w:sz w:val="24"/>
          <w:szCs w:val="24"/>
        </w:rPr>
        <w:t>資料來源：勞動部。</w:t>
      </w:r>
    </w:p>
    <w:p w:rsidR="00571AE9" w:rsidRPr="00846232" w:rsidRDefault="00571AE9" w:rsidP="006F33A0">
      <w:pPr>
        <w:pStyle w:val="32"/>
        <w:spacing w:line="240" w:lineRule="exact"/>
        <w:ind w:leftChars="-181" w:left="1712" w:hangingChars="895" w:hanging="2328"/>
        <w:rPr>
          <w:rFonts w:hAnsi="標楷體"/>
          <w:sz w:val="24"/>
          <w:szCs w:val="24"/>
        </w:rPr>
      </w:pPr>
    </w:p>
    <w:p w:rsidR="00A95E75" w:rsidRPr="00846232" w:rsidRDefault="00143F06" w:rsidP="00143F06">
      <w:pPr>
        <w:pStyle w:val="5"/>
        <w:rPr>
          <w:rFonts w:hAnsi="標楷體"/>
          <w:sz w:val="24"/>
          <w:szCs w:val="24"/>
        </w:rPr>
      </w:pPr>
      <w:r w:rsidRPr="00846232">
        <w:rPr>
          <w:rFonts w:hAnsi="標楷體" w:hint="eastAsia"/>
        </w:rPr>
        <w:t>106年6月6日</w:t>
      </w:r>
      <w:r w:rsidR="007247F4" w:rsidRPr="00846232">
        <w:rPr>
          <w:rFonts w:hAnsi="標楷體" w:hint="eastAsia"/>
        </w:rPr>
        <w:t>之</w:t>
      </w:r>
      <w:r w:rsidRPr="00846232">
        <w:rPr>
          <w:rFonts w:hAnsi="標楷體" w:hint="eastAsia"/>
        </w:rPr>
        <w:t>「106年第2次人力需求調查」統計結果</w:t>
      </w:r>
      <w:r w:rsidRPr="00846232">
        <w:rPr>
          <w:rStyle w:val="aff6"/>
          <w:rFonts w:hAnsi="標楷體"/>
        </w:rPr>
        <w:footnoteReference w:id="50"/>
      </w:r>
      <w:r w:rsidR="007247F4" w:rsidRPr="00846232">
        <w:rPr>
          <w:rFonts w:hAnsi="標楷體" w:hint="eastAsia"/>
        </w:rPr>
        <w:t>：</w:t>
      </w:r>
    </w:p>
    <w:p w:rsidR="009C2923" w:rsidRPr="00846232" w:rsidRDefault="009C2923" w:rsidP="005D4944">
      <w:pPr>
        <w:pStyle w:val="6"/>
        <w:rPr>
          <w:rFonts w:hAnsi="標楷體" w:cs="Verdana"/>
          <w:sz w:val="28"/>
          <w:szCs w:val="28"/>
        </w:rPr>
      </w:pPr>
      <w:r w:rsidRPr="00846232">
        <w:rPr>
          <w:rFonts w:hAnsi="標楷體" w:hint="eastAsia"/>
        </w:rPr>
        <w:t>事業單位預計</w:t>
      </w:r>
      <w:r w:rsidRPr="00846232">
        <w:rPr>
          <w:rFonts w:hAnsi="標楷體"/>
        </w:rPr>
        <w:t>106</w:t>
      </w:r>
      <w:r w:rsidRPr="00846232">
        <w:rPr>
          <w:rFonts w:hAnsi="標楷體" w:hint="eastAsia"/>
        </w:rPr>
        <w:t>年</w:t>
      </w:r>
      <w:r w:rsidRPr="00846232">
        <w:rPr>
          <w:rFonts w:hAnsi="標楷體"/>
        </w:rPr>
        <w:t>7</w:t>
      </w:r>
      <w:r w:rsidRPr="00846232">
        <w:rPr>
          <w:rFonts w:hAnsi="標楷體" w:hint="eastAsia"/>
        </w:rPr>
        <w:t>月底人力需求較</w:t>
      </w:r>
      <w:r w:rsidRPr="00846232">
        <w:rPr>
          <w:rFonts w:hAnsi="標楷體"/>
        </w:rPr>
        <w:t>4</w:t>
      </w:r>
      <w:r w:rsidRPr="00846232">
        <w:rPr>
          <w:rFonts w:hAnsi="標楷體" w:hint="eastAsia"/>
        </w:rPr>
        <w:t>月底</w:t>
      </w:r>
      <w:r w:rsidR="005D0177" w:rsidRPr="00846232">
        <w:rPr>
          <w:rFonts w:hAnsi="標楷體" w:hint="eastAsia"/>
        </w:rPr>
        <w:t>，</w:t>
      </w:r>
      <w:r w:rsidRPr="00846232">
        <w:rPr>
          <w:rFonts w:hAnsi="標楷體" w:hint="eastAsia"/>
        </w:rPr>
        <w:t>有</w:t>
      </w:r>
      <w:r w:rsidRPr="00846232">
        <w:rPr>
          <w:rFonts w:hAnsi="標楷體"/>
        </w:rPr>
        <w:t>24.90</w:t>
      </w:r>
      <w:r w:rsidR="00F643E2" w:rsidRPr="00846232">
        <w:rPr>
          <w:rFonts w:hAnsi="標楷體"/>
        </w:rPr>
        <w:t>％</w:t>
      </w:r>
      <w:r w:rsidRPr="00846232">
        <w:rPr>
          <w:rFonts w:hAnsi="標楷體" w:hint="eastAsia"/>
        </w:rPr>
        <w:t>的廠商將增加僱用</w:t>
      </w:r>
      <w:r w:rsidR="006D1346" w:rsidRPr="00846232">
        <w:rPr>
          <w:rFonts w:hAnsi="標楷體" w:hint="eastAsia"/>
        </w:rPr>
        <w:t>、</w:t>
      </w:r>
      <w:r w:rsidRPr="00846232">
        <w:rPr>
          <w:rFonts w:hAnsi="標楷體"/>
        </w:rPr>
        <w:t>64.91</w:t>
      </w:r>
      <w:r w:rsidR="00F643E2" w:rsidRPr="00846232">
        <w:rPr>
          <w:rFonts w:hAnsi="標楷體"/>
        </w:rPr>
        <w:t>％</w:t>
      </w:r>
      <w:r w:rsidR="006D1346" w:rsidRPr="00846232">
        <w:rPr>
          <w:rFonts w:hAnsi="標楷體" w:hint="eastAsia"/>
        </w:rPr>
        <w:t>的廠商</w:t>
      </w:r>
      <w:r w:rsidRPr="00846232">
        <w:rPr>
          <w:rFonts w:hAnsi="標楷體" w:hint="eastAsia"/>
        </w:rPr>
        <w:t>需求不變</w:t>
      </w:r>
      <w:r w:rsidR="006D1346" w:rsidRPr="00846232">
        <w:rPr>
          <w:rFonts w:hAnsi="標楷體" w:hint="eastAsia"/>
        </w:rPr>
        <w:t>、</w:t>
      </w:r>
      <w:r w:rsidRPr="00846232">
        <w:rPr>
          <w:rFonts w:hAnsi="標楷體"/>
        </w:rPr>
        <w:t>5.86</w:t>
      </w:r>
      <w:r w:rsidR="00F643E2" w:rsidRPr="00846232">
        <w:rPr>
          <w:rFonts w:hAnsi="標楷體"/>
        </w:rPr>
        <w:t>％</w:t>
      </w:r>
      <w:r w:rsidR="006D1346" w:rsidRPr="00846232">
        <w:rPr>
          <w:rFonts w:hAnsi="標楷體" w:hint="eastAsia"/>
        </w:rPr>
        <w:t>的廠商</w:t>
      </w:r>
      <w:r w:rsidRPr="00846232">
        <w:rPr>
          <w:rFonts w:hAnsi="標楷體" w:hint="eastAsia"/>
        </w:rPr>
        <w:t>無法預估</w:t>
      </w:r>
      <w:r w:rsidR="006D1346" w:rsidRPr="00846232">
        <w:rPr>
          <w:rFonts w:hAnsi="標楷體" w:hint="eastAsia"/>
        </w:rPr>
        <w:t>、</w:t>
      </w:r>
      <w:r w:rsidRPr="00846232">
        <w:rPr>
          <w:rFonts w:hAnsi="標楷體"/>
        </w:rPr>
        <w:t>4.33</w:t>
      </w:r>
      <w:r w:rsidR="00F643E2" w:rsidRPr="00846232">
        <w:rPr>
          <w:rFonts w:hAnsi="標楷體"/>
        </w:rPr>
        <w:t>％</w:t>
      </w:r>
      <w:r w:rsidR="006D1346" w:rsidRPr="00846232">
        <w:rPr>
          <w:rFonts w:hAnsi="標楷體" w:hint="eastAsia"/>
        </w:rPr>
        <w:t>的廠商</w:t>
      </w:r>
      <w:r w:rsidRPr="00846232">
        <w:rPr>
          <w:rFonts w:hAnsi="標楷體" w:hint="eastAsia"/>
        </w:rPr>
        <w:t>減少僱用。其中，廠商增加僱用高於平均值之行業包括「藝術、娛樂及休閒服務業」（</w:t>
      </w:r>
      <w:r w:rsidRPr="00846232">
        <w:rPr>
          <w:rFonts w:hAnsi="標楷體"/>
        </w:rPr>
        <w:t>44.11</w:t>
      </w:r>
      <w:r w:rsidR="00F643E2" w:rsidRPr="00846232">
        <w:rPr>
          <w:rFonts w:hAnsi="標楷體"/>
        </w:rPr>
        <w:t>％</w:t>
      </w:r>
      <w:r w:rsidRPr="00846232">
        <w:rPr>
          <w:rFonts w:hAnsi="標楷體" w:hint="eastAsia"/>
        </w:rPr>
        <w:t>）、「醫療保健及社會工作服務業」（</w:t>
      </w:r>
      <w:r w:rsidRPr="00846232">
        <w:rPr>
          <w:rFonts w:hAnsi="標楷體"/>
        </w:rPr>
        <w:t>42.44</w:t>
      </w:r>
      <w:r w:rsidR="00F643E2" w:rsidRPr="00846232">
        <w:rPr>
          <w:rFonts w:hAnsi="標楷體"/>
        </w:rPr>
        <w:t>％</w:t>
      </w:r>
      <w:r w:rsidRPr="00846232">
        <w:rPr>
          <w:rFonts w:hAnsi="標楷體" w:hint="eastAsia"/>
        </w:rPr>
        <w:t>）、「住宿及餐飲業」（</w:t>
      </w:r>
      <w:r w:rsidRPr="00846232">
        <w:rPr>
          <w:rFonts w:hAnsi="標楷體"/>
        </w:rPr>
        <w:t>39.93</w:t>
      </w:r>
      <w:r w:rsidR="00F643E2" w:rsidRPr="00846232">
        <w:rPr>
          <w:rFonts w:hAnsi="標楷體"/>
        </w:rPr>
        <w:t>％</w:t>
      </w:r>
      <w:r w:rsidRPr="00846232">
        <w:rPr>
          <w:rFonts w:hAnsi="標楷體" w:hint="eastAsia"/>
        </w:rPr>
        <w:t>）、「其他服務業」（</w:t>
      </w:r>
      <w:r w:rsidRPr="00846232">
        <w:rPr>
          <w:rFonts w:hAnsi="標楷體"/>
        </w:rPr>
        <w:t>27.14</w:t>
      </w:r>
      <w:r w:rsidR="00F643E2" w:rsidRPr="00846232">
        <w:rPr>
          <w:rFonts w:hAnsi="標楷體"/>
        </w:rPr>
        <w:t>％</w:t>
      </w:r>
      <w:r w:rsidRPr="00846232">
        <w:rPr>
          <w:rFonts w:hAnsi="標楷體" w:hint="eastAsia"/>
        </w:rPr>
        <w:t>）與「資訊及通訊傳播業」（</w:t>
      </w:r>
      <w:r w:rsidRPr="00846232">
        <w:rPr>
          <w:rFonts w:hAnsi="標楷體"/>
        </w:rPr>
        <w:t>25.52</w:t>
      </w:r>
      <w:r w:rsidR="00F643E2" w:rsidRPr="00846232">
        <w:rPr>
          <w:rFonts w:hAnsi="標楷體"/>
        </w:rPr>
        <w:t>％</w:t>
      </w:r>
      <w:r w:rsidRPr="00846232">
        <w:rPr>
          <w:rFonts w:hAnsi="標楷體" w:hint="eastAsia"/>
        </w:rPr>
        <w:t>），其</w:t>
      </w:r>
      <w:r w:rsidR="00F507B5" w:rsidRPr="00846232">
        <w:rPr>
          <w:rFonts w:hAnsi="標楷體" w:hint="eastAsia"/>
        </w:rPr>
        <w:t>比率</w:t>
      </w:r>
      <w:r w:rsidRPr="00846232">
        <w:rPr>
          <w:rFonts w:hAnsi="標楷體" w:hint="eastAsia"/>
        </w:rPr>
        <w:t>前</w:t>
      </w:r>
      <w:r w:rsidR="00D46D15" w:rsidRPr="00846232">
        <w:rPr>
          <w:rFonts w:hAnsi="標楷體" w:hint="eastAsia"/>
        </w:rPr>
        <w:t>3</w:t>
      </w:r>
      <w:r w:rsidRPr="00846232">
        <w:rPr>
          <w:rFonts w:hAnsi="標楷體" w:hint="eastAsia"/>
        </w:rPr>
        <w:t>高之行業與每週工作</w:t>
      </w:r>
      <w:r w:rsidR="00D46D15" w:rsidRPr="00846232">
        <w:rPr>
          <w:rFonts w:hAnsi="標楷體" w:hint="eastAsia"/>
        </w:rPr>
        <w:t>5</w:t>
      </w:r>
      <w:r w:rsidR="005D0177" w:rsidRPr="00846232">
        <w:rPr>
          <w:rFonts w:hAnsi="標楷體" w:hint="eastAsia"/>
        </w:rPr>
        <w:t>日</w:t>
      </w:r>
      <w:r w:rsidR="00F507B5" w:rsidRPr="00846232">
        <w:rPr>
          <w:rFonts w:hAnsi="標楷體" w:hint="eastAsia"/>
        </w:rPr>
        <w:t>比率</w:t>
      </w:r>
      <w:r w:rsidRPr="00846232">
        <w:rPr>
          <w:rFonts w:hAnsi="標楷體" w:hint="eastAsia"/>
        </w:rPr>
        <w:t>較低的行業相同，顯示這些行業較有可能因為新法修正而增加人力僱用。</w:t>
      </w:r>
    </w:p>
    <w:p w:rsidR="009C2923" w:rsidRPr="00846232" w:rsidRDefault="009C2923" w:rsidP="005D4944">
      <w:pPr>
        <w:pStyle w:val="6"/>
        <w:rPr>
          <w:rFonts w:hAnsi="標楷體" w:cs="新細明體"/>
          <w:kern w:val="0"/>
          <w:sz w:val="24"/>
          <w:szCs w:val="24"/>
        </w:rPr>
      </w:pPr>
      <w:r w:rsidRPr="00846232">
        <w:rPr>
          <w:rFonts w:hAnsi="標楷體" w:hint="eastAsia"/>
        </w:rPr>
        <w:t>再按職類別觀察，與</w:t>
      </w:r>
      <w:r w:rsidRPr="00846232">
        <w:rPr>
          <w:rFonts w:hAnsi="標楷體"/>
        </w:rPr>
        <w:t>106</w:t>
      </w:r>
      <w:r w:rsidRPr="00846232">
        <w:rPr>
          <w:rFonts w:hAnsi="標楷體" w:hint="eastAsia"/>
        </w:rPr>
        <w:t>年</w:t>
      </w:r>
      <w:r w:rsidRPr="00846232">
        <w:rPr>
          <w:rFonts w:hAnsi="標楷體"/>
        </w:rPr>
        <w:t>4</w:t>
      </w:r>
      <w:r w:rsidRPr="00846232">
        <w:rPr>
          <w:rFonts w:hAnsi="標楷體" w:hint="eastAsia"/>
        </w:rPr>
        <w:t>月相比，事業單位預計於</w:t>
      </w:r>
      <w:r w:rsidRPr="00846232">
        <w:rPr>
          <w:rFonts w:hAnsi="標楷體"/>
        </w:rPr>
        <w:t>106</w:t>
      </w:r>
      <w:r w:rsidRPr="00846232">
        <w:rPr>
          <w:rFonts w:hAnsi="標楷體" w:hint="eastAsia"/>
        </w:rPr>
        <w:t>年</w:t>
      </w:r>
      <w:r w:rsidRPr="00846232">
        <w:rPr>
          <w:rFonts w:hAnsi="標楷體"/>
        </w:rPr>
        <w:t>7</w:t>
      </w:r>
      <w:r w:rsidRPr="00846232">
        <w:rPr>
          <w:rFonts w:hAnsi="標楷體" w:hint="eastAsia"/>
        </w:rPr>
        <w:t>月底各職類之人力需求均將</w:t>
      </w:r>
      <w:r w:rsidRPr="00846232">
        <w:rPr>
          <w:rFonts w:hAnsi="標楷體" w:hint="eastAsia"/>
        </w:rPr>
        <w:lastRenderedPageBreak/>
        <w:t>增加，其中又以「技藝、機械設備操作及組裝人員」淨增加</w:t>
      </w:r>
      <w:r w:rsidRPr="00846232">
        <w:rPr>
          <w:rFonts w:hAnsi="標楷體"/>
        </w:rPr>
        <w:t>11,562</w:t>
      </w:r>
      <w:r w:rsidRPr="00846232">
        <w:rPr>
          <w:rFonts w:hAnsi="標楷體" w:hint="eastAsia"/>
        </w:rPr>
        <w:t>人為最多</w:t>
      </w:r>
      <w:r w:rsidR="004D1488" w:rsidRPr="00846232">
        <w:rPr>
          <w:rFonts w:hAnsi="標楷體" w:hint="eastAsia"/>
        </w:rPr>
        <w:t>、</w:t>
      </w:r>
      <w:r w:rsidRPr="00846232">
        <w:rPr>
          <w:rFonts w:hAnsi="標楷體" w:hint="eastAsia"/>
        </w:rPr>
        <w:t>「服務及銷售工作人員」淨增加</w:t>
      </w:r>
      <w:r w:rsidRPr="00846232">
        <w:rPr>
          <w:rFonts w:hAnsi="標楷體"/>
        </w:rPr>
        <w:t>10,721</w:t>
      </w:r>
      <w:r w:rsidRPr="00846232">
        <w:rPr>
          <w:rFonts w:hAnsi="標楷體" w:hint="eastAsia"/>
        </w:rPr>
        <w:t>人次之</w:t>
      </w:r>
      <w:r w:rsidR="004D1488" w:rsidRPr="00846232">
        <w:rPr>
          <w:rFonts w:hAnsi="標楷體" w:hint="eastAsia"/>
        </w:rPr>
        <w:t>、</w:t>
      </w:r>
      <w:r w:rsidRPr="00846232">
        <w:rPr>
          <w:rFonts w:hAnsi="標楷體" w:hint="eastAsia"/>
        </w:rPr>
        <w:t>「技術員及助理專業人員」淨增加</w:t>
      </w:r>
      <w:r w:rsidRPr="00846232">
        <w:rPr>
          <w:rFonts w:hAnsi="標楷體"/>
        </w:rPr>
        <w:t>8,237</w:t>
      </w:r>
      <w:r w:rsidRPr="00846232">
        <w:rPr>
          <w:rFonts w:hAnsi="標楷體" w:hint="eastAsia"/>
        </w:rPr>
        <w:t>人</w:t>
      </w:r>
      <w:r w:rsidR="00B1181E" w:rsidRPr="00846232">
        <w:rPr>
          <w:rFonts w:hAnsi="標楷體" w:hint="eastAsia"/>
        </w:rPr>
        <w:t>更</w:t>
      </w:r>
      <w:r w:rsidRPr="00846232">
        <w:rPr>
          <w:rFonts w:hAnsi="標楷體" w:hint="eastAsia"/>
        </w:rPr>
        <w:t>次之</w:t>
      </w:r>
      <w:r w:rsidR="00014D60" w:rsidRPr="00846232">
        <w:rPr>
          <w:rFonts w:hAnsi="標楷體" w:hint="eastAsia"/>
        </w:rPr>
        <w:t>，</w:t>
      </w:r>
      <w:r w:rsidRPr="00846232">
        <w:rPr>
          <w:rFonts w:hAnsi="標楷體" w:hint="eastAsia"/>
        </w:rPr>
        <w:t>餘依序為「專業人員」淨增加</w:t>
      </w:r>
      <w:r w:rsidRPr="00846232">
        <w:rPr>
          <w:rFonts w:hAnsi="標楷體"/>
        </w:rPr>
        <w:t>3,550</w:t>
      </w:r>
      <w:r w:rsidRPr="00846232">
        <w:rPr>
          <w:rFonts w:hAnsi="標楷體" w:hint="eastAsia"/>
        </w:rPr>
        <w:t>人、「基層技術工及勞力工」淨增加</w:t>
      </w:r>
      <w:r w:rsidRPr="00846232">
        <w:rPr>
          <w:rFonts w:hAnsi="標楷體"/>
        </w:rPr>
        <w:t>3,241</w:t>
      </w:r>
      <w:r w:rsidRPr="00846232">
        <w:rPr>
          <w:rFonts w:hAnsi="標楷體" w:hint="eastAsia"/>
        </w:rPr>
        <w:t>人、「事務支援人員」淨增加</w:t>
      </w:r>
      <w:r w:rsidRPr="00846232">
        <w:rPr>
          <w:rFonts w:hAnsi="標楷體"/>
        </w:rPr>
        <w:t>2,879</w:t>
      </w:r>
      <w:r w:rsidRPr="00846232">
        <w:rPr>
          <w:rFonts w:hAnsi="標楷體" w:hint="eastAsia"/>
        </w:rPr>
        <w:t>人、「主管及經理人員」則未達百人</w:t>
      </w:r>
      <w:r w:rsidR="007C139A" w:rsidRPr="00846232">
        <w:rPr>
          <w:rFonts w:hAnsi="標楷體" w:hint="eastAsia"/>
        </w:rPr>
        <w:t>。</w:t>
      </w:r>
    </w:p>
    <w:p w:rsidR="00154CEF" w:rsidRPr="00846232" w:rsidRDefault="00154CEF" w:rsidP="00154CEF">
      <w:pPr>
        <w:pStyle w:val="4"/>
        <w:rPr>
          <w:rFonts w:hAnsi="標楷體" w:cs="新細明體"/>
          <w:kern w:val="0"/>
          <w:sz w:val="24"/>
          <w:szCs w:val="24"/>
        </w:rPr>
      </w:pPr>
      <w:bookmarkStart w:id="591" w:name="_Toc499468040"/>
      <w:bookmarkStart w:id="592" w:name="_Toc499906477"/>
      <w:bookmarkStart w:id="593" w:name="_Toc499909457"/>
      <w:bookmarkStart w:id="594" w:name="_Toc499925271"/>
      <w:r w:rsidRPr="00846232">
        <w:rPr>
          <w:rFonts w:hAnsi="標楷體" w:hint="eastAsia"/>
        </w:rPr>
        <w:t>中華民國全國工業總會與全國商業總會等相關團體，於</w:t>
      </w:r>
      <w:r w:rsidRPr="00846232">
        <w:rPr>
          <w:rFonts w:hAnsi="標楷體"/>
        </w:rPr>
        <w:t>106</w:t>
      </w:r>
      <w:r w:rsidRPr="00846232">
        <w:rPr>
          <w:rFonts w:hAnsi="標楷體" w:hint="eastAsia"/>
        </w:rPr>
        <w:t>年</w:t>
      </w:r>
      <w:r w:rsidRPr="00846232">
        <w:rPr>
          <w:rFonts w:hAnsi="標楷體"/>
        </w:rPr>
        <w:t>1</w:t>
      </w:r>
      <w:r w:rsidRPr="00846232">
        <w:rPr>
          <w:rFonts w:hAnsi="標楷體" w:hint="eastAsia"/>
        </w:rPr>
        <w:t>月</w:t>
      </w:r>
      <w:r w:rsidRPr="00846232">
        <w:rPr>
          <w:rFonts w:hAnsi="標楷體"/>
        </w:rPr>
        <w:t>20</w:t>
      </w:r>
      <w:r w:rsidRPr="00846232">
        <w:rPr>
          <w:rFonts w:hAnsi="標楷體" w:hint="eastAsia"/>
        </w:rPr>
        <w:t>至</w:t>
      </w:r>
      <w:r w:rsidRPr="00846232">
        <w:rPr>
          <w:rFonts w:hAnsi="標楷體"/>
        </w:rPr>
        <w:t>26</w:t>
      </w:r>
      <w:r w:rsidRPr="00846232">
        <w:rPr>
          <w:rFonts w:hAnsi="標楷體" w:hint="eastAsia"/>
        </w:rPr>
        <w:t>日針對所屬會員進行</w:t>
      </w:r>
      <w:r w:rsidR="006D6A9A" w:rsidRPr="00846232">
        <w:rPr>
          <w:rFonts w:hAnsi="標楷體" w:hint="eastAsia"/>
        </w:rPr>
        <w:t>「</w:t>
      </w:r>
      <w:r w:rsidR="00143F06" w:rsidRPr="00846232">
        <w:rPr>
          <w:rFonts w:hAnsi="標楷體" w:hint="eastAsia"/>
        </w:rPr>
        <w:t>『</w:t>
      </w:r>
      <w:r w:rsidR="006D6A9A" w:rsidRPr="00846232">
        <w:rPr>
          <w:rFonts w:hAnsi="標楷體" w:hint="eastAsia"/>
        </w:rPr>
        <w:t>一例一休</w:t>
      </w:r>
      <w:r w:rsidR="00143F06" w:rsidRPr="00846232">
        <w:rPr>
          <w:rFonts w:hAnsi="標楷體" w:hint="eastAsia"/>
        </w:rPr>
        <w:t>』</w:t>
      </w:r>
      <w:r w:rsidRPr="00846232">
        <w:rPr>
          <w:rFonts w:hAnsi="標楷體" w:hint="eastAsia"/>
        </w:rPr>
        <w:t>對產業影響」問卷調查，經統計</w:t>
      </w:r>
      <w:r w:rsidRPr="00846232">
        <w:rPr>
          <w:rFonts w:hAnsi="標楷體"/>
        </w:rPr>
        <w:t>735</w:t>
      </w:r>
      <w:r w:rsidRPr="00846232">
        <w:rPr>
          <w:rFonts w:hAnsi="標楷體" w:hint="eastAsia"/>
        </w:rPr>
        <w:t>份有效問卷後發現，有</w:t>
      </w:r>
      <w:r w:rsidRPr="00846232">
        <w:rPr>
          <w:rFonts w:hAnsi="標楷體"/>
        </w:rPr>
        <w:t>72.8</w:t>
      </w:r>
      <w:r w:rsidR="00F643E2" w:rsidRPr="00846232">
        <w:rPr>
          <w:rFonts w:hAnsi="標楷體"/>
        </w:rPr>
        <w:t>％</w:t>
      </w:r>
      <w:r w:rsidRPr="00846232">
        <w:rPr>
          <w:rFonts w:hAnsi="標楷體" w:hint="eastAsia"/>
        </w:rPr>
        <w:t>的企業每年會增加</w:t>
      </w:r>
      <w:r w:rsidRPr="00846232">
        <w:rPr>
          <w:rFonts w:hAnsi="標楷體"/>
        </w:rPr>
        <w:t>3</w:t>
      </w:r>
      <w:r w:rsidR="00F643E2" w:rsidRPr="00846232">
        <w:rPr>
          <w:rFonts w:hAnsi="標楷體"/>
        </w:rPr>
        <w:t>％</w:t>
      </w:r>
      <w:r w:rsidRPr="00846232">
        <w:rPr>
          <w:rFonts w:hAnsi="標楷體" w:hint="eastAsia"/>
        </w:rPr>
        <w:t>以上的人事成本</w:t>
      </w:r>
      <w:r w:rsidR="00014D60" w:rsidRPr="00846232">
        <w:rPr>
          <w:rFonts w:hAnsi="標楷體" w:hint="eastAsia"/>
        </w:rPr>
        <w:t>，</w:t>
      </w:r>
      <w:r w:rsidRPr="00846232">
        <w:rPr>
          <w:rFonts w:hAnsi="標楷體"/>
        </w:rPr>
        <w:t>27.2</w:t>
      </w:r>
      <w:r w:rsidR="00F643E2" w:rsidRPr="00846232">
        <w:rPr>
          <w:rFonts w:hAnsi="標楷體"/>
        </w:rPr>
        <w:t>％</w:t>
      </w:r>
      <w:r w:rsidRPr="00846232">
        <w:rPr>
          <w:rFonts w:hAnsi="標楷體" w:hint="eastAsia"/>
        </w:rPr>
        <w:t>的企業每年會增加</w:t>
      </w:r>
      <w:r w:rsidRPr="00846232">
        <w:rPr>
          <w:rFonts w:hAnsi="標楷體"/>
        </w:rPr>
        <w:t>1</w:t>
      </w:r>
      <w:r w:rsidR="00F643E2" w:rsidRPr="00846232">
        <w:rPr>
          <w:rFonts w:hAnsi="標楷體"/>
        </w:rPr>
        <w:t>％</w:t>
      </w:r>
      <w:r w:rsidRPr="00846232">
        <w:rPr>
          <w:rFonts w:hAnsi="標楷體" w:hint="eastAsia"/>
        </w:rPr>
        <w:t>至</w:t>
      </w:r>
      <w:r w:rsidRPr="00846232">
        <w:rPr>
          <w:rFonts w:hAnsi="標楷體"/>
        </w:rPr>
        <w:t>3</w:t>
      </w:r>
      <w:r w:rsidR="00F643E2" w:rsidRPr="00846232">
        <w:rPr>
          <w:rFonts w:hAnsi="標楷體"/>
        </w:rPr>
        <w:t>％</w:t>
      </w:r>
      <w:r w:rsidRPr="00846232">
        <w:rPr>
          <w:rFonts w:hAnsi="標楷體" w:hint="eastAsia"/>
        </w:rPr>
        <w:t>的人事成本，且人力密集與規模較小的企業，其每年人事成本增加率較高。在相關因應措施方面，則有</w:t>
      </w:r>
      <w:r w:rsidRPr="00846232">
        <w:rPr>
          <w:rFonts w:hAnsi="標楷體"/>
        </w:rPr>
        <w:t>15.5</w:t>
      </w:r>
      <w:r w:rsidR="00F643E2" w:rsidRPr="00846232">
        <w:rPr>
          <w:rFonts w:hAnsi="標楷體"/>
        </w:rPr>
        <w:t>％</w:t>
      </w:r>
      <w:r w:rsidRPr="00846232">
        <w:rPr>
          <w:rFonts w:hAnsi="標楷體" w:hint="eastAsia"/>
        </w:rPr>
        <w:t>的企業將「加速自動化」</w:t>
      </w:r>
      <w:r w:rsidR="00014D60" w:rsidRPr="00846232">
        <w:rPr>
          <w:rFonts w:hAnsi="標楷體" w:hint="eastAsia"/>
        </w:rPr>
        <w:t>，</w:t>
      </w:r>
      <w:r w:rsidRPr="00846232">
        <w:rPr>
          <w:rFonts w:hAnsi="標楷體"/>
        </w:rPr>
        <w:t>14.2</w:t>
      </w:r>
      <w:r w:rsidR="00F643E2" w:rsidRPr="00846232">
        <w:rPr>
          <w:rFonts w:hAnsi="標楷體"/>
        </w:rPr>
        <w:t>％</w:t>
      </w:r>
      <w:r w:rsidRPr="00846232">
        <w:rPr>
          <w:rFonts w:hAnsi="標楷體" w:hint="eastAsia"/>
        </w:rPr>
        <w:t>的企業採「將生產線外移」或「轉單」。另外，受訪企業對於加班費增加的因應措施則有</w:t>
      </w:r>
      <w:r w:rsidRPr="00846232">
        <w:rPr>
          <w:rFonts w:hAnsi="標楷體"/>
        </w:rPr>
        <w:t>51.3</w:t>
      </w:r>
      <w:r w:rsidR="00F643E2" w:rsidRPr="00846232">
        <w:rPr>
          <w:rFonts w:hAnsi="標楷體"/>
        </w:rPr>
        <w:t>％</w:t>
      </w:r>
      <w:r w:rsidRPr="00846232">
        <w:rPr>
          <w:rFonts w:hAnsi="標楷體" w:hint="eastAsia"/>
        </w:rPr>
        <w:t>的企業</w:t>
      </w:r>
      <w:r w:rsidR="00E70F0E" w:rsidRPr="00846232">
        <w:rPr>
          <w:rFonts w:hAnsi="標楷體" w:hint="eastAsia"/>
        </w:rPr>
        <w:t>採</w:t>
      </w:r>
      <w:r w:rsidRPr="00846232">
        <w:rPr>
          <w:rFonts w:hAnsi="標楷體" w:hint="eastAsia"/>
        </w:rPr>
        <w:t>「限制員工休息日加班」</w:t>
      </w:r>
      <w:r w:rsidR="00014D60" w:rsidRPr="00846232">
        <w:rPr>
          <w:rFonts w:hAnsi="標楷體" w:hint="eastAsia"/>
        </w:rPr>
        <w:t>，</w:t>
      </w:r>
      <w:r w:rsidRPr="00846232">
        <w:rPr>
          <w:rFonts w:hAnsi="標楷體" w:hint="eastAsia"/>
        </w:rPr>
        <w:t>有</w:t>
      </w:r>
      <w:r w:rsidRPr="00846232">
        <w:rPr>
          <w:rFonts w:hAnsi="標楷體"/>
        </w:rPr>
        <w:t>24.4</w:t>
      </w:r>
      <w:r w:rsidR="00F643E2" w:rsidRPr="00846232">
        <w:rPr>
          <w:rFonts w:hAnsi="標楷體"/>
        </w:rPr>
        <w:t>％</w:t>
      </w:r>
      <w:r w:rsidRPr="00846232">
        <w:rPr>
          <w:rFonts w:hAnsi="標楷體" w:hint="eastAsia"/>
        </w:rPr>
        <w:t>的企業採「新增臨時、短期或派遣人力」</w:t>
      </w:r>
      <w:r w:rsidR="00014D60" w:rsidRPr="00846232">
        <w:rPr>
          <w:rFonts w:hAnsi="標楷體" w:hint="eastAsia"/>
        </w:rPr>
        <w:t>，</w:t>
      </w:r>
      <w:r w:rsidRPr="00846232">
        <w:rPr>
          <w:rFonts w:hAnsi="標楷體"/>
        </w:rPr>
        <w:t>15.6</w:t>
      </w:r>
      <w:r w:rsidR="00F643E2" w:rsidRPr="00846232">
        <w:rPr>
          <w:rFonts w:hAnsi="標楷體"/>
        </w:rPr>
        <w:t>％</w:t>
      </w:r>
      <w:r w:rsidRPr="00846232">
        <w:rPr>
          <w:rFonts w:hAnsi="標楷體" w:hint="eastAsia"/>
        </w:rPr>
        <w:t>採「外包」，</w:t>
      </w:r>
      <w:r w:rsidRPr="00846232">
        <w:rPr>
          <w:rFonts w:hAnsi="標楷體"/>
        </w:rPr>
        <w:t>8.8</w:t>
      </w:r>
      <w:r w:rsidR="00F643E2" w:rsidRPr="00846232">
        <w:rPr>
          <w:rFonts w:hAnsi="標楷體"/>
        </w:rPr>
        <w:t>％</w:t>
      </w:r>
      <w:r w:rsidRPr="00846232">
        <w:rPr>
          <w:rFonts w:hAnsi="標楷體" w:hint="eastAsia"/>
        </w:rPr>
        <w:t>將「縮短休息日營業時間」</w:t>
      </w:r>
      <w:r w:rsidRPr="00846232">
        <w:rPr>
          <w:rStyle w:val="aff6"/>
          <w:rFonts w:hAnsi="標楷體"/>
        </w:rPr>
        <w:footnoteReference w:id="51"/>
      </w:r>
      <w:bookmarkEnd w:id="591"/>
      <w:r w:rsidR="007C139A" w:rsidRPr="00846232">
        <w:rPr>
          <w:rFonts w:hAnsi="標楷體" w:hint="eastAsia"/>
        </w:rPr>
        <w:t>。</w:t>
      </w:r>
      <w:bookmarkEnd w:id="592"/>
      <w:bookmarkEnd w:id="593"/>
      <w:bookmarkEnd w:id="594"/>
    </w:p>
    <w:p w:rsidR="00154CEF" w:rsidRPr="00846232" w:rsidRDefault="006D6A9A" w:rsidP="00154CEF">
      <w:pPr>
        <w:pStyle w:val="4"/>
        <w:rPr>
          <w:rFonts w:hAnsi="標楷體" w:cs="新細明體"/>
          <w:kern w:val="0"/>
          <w:sz w:val="24"/>
          <w:szCs w:val="24"/>
        </w:rPr>
      </w:pPr>
      <w:bookmarkStart w:id="595" w:name="_Toc499468041"/>
      <w:bookmarkStart w:id="596" w:name="_Toc499906478"/>
      <w:bookmarkStart w:id="597" w:name="_Toc499909458"/>
      <w:bookmarkStart w:id="598" w:name="_Toc499925272"/>
      <w:r w:rsidRPr="00846232">
        <w:rPr>
          <w:rFonts w:hAnsi="標楷體" w:hint="eastAsia"/>
        </w:rPr>
        <w:t>「一例一休」</w:t>
      </w:r>
      <w:r w:rsidR="00154CEF" w:rsidRPr="00846232">
        <w:rPr>
          <w:rFonts w:hAnsi="標楷體" w:hint="eastAsia"/>
        </w:rPr>
        <w:t>制度對南部各產業造成的影響，</w:t>
      </w:r>
      <w:r w:rsidR="00154CEF" w:rsidRPr="00846232">
        <w:rPr>
          <w:rFonts w:hAnsi="標楷體"/>
        </w:rPr>
        <w:t>1111</w:t>
      </w:r>
      <w:r w:rsidR="00154CEF" w:rsidRPr="00846232">
        <w:rPr>
          <w:rFonts w:hAnsi="標楷體" w:hint="eastAsia"/>
        </w:rPr>
        <w:t>人力銀行於</w:t>
      </w:r>
      <w:r w:rsidR="00154CEF" w:rsidRPr="00846232">
        <w:rPr>
          <w:rFonts w:hAnsi="標楷體"/>
        </w:rPr>
        <w:t>106</w:t>
      </w:r>
      <w:r w:rsidR="00154CEF" w:rsidRPr="00846232">
        <w:rPr>
          <w:rFonts w:hAnsi="標楷體" w:hint="eastAsia"/>
        </w:rPr>
        <w:t>年</w:t>
      </w:r>
      <w:r w:rsidR="00154CEF" w:rsidRPr="00846232">
        <w:rPr>
          <w:rFonts w:hAnsi="標楷體"/>
        </w:rPr>
        <w:t>3</w:t>
      </w:r>
      <w:r w:rsidR="00154CEF" w:rsidRPr="00846232">
        <w:rPr>
          <w:rFonts w:hAnsi="標楷體" w:hint="eastAsia"/>
        </w:rPr>
        <w:t>月</w:t>
      </w:r>
      <w:r w:rsidR="00D46D15" w:rsidRPr="00846232">
        <w:rPr>
          <w:rFonts w:hAnsi="標楷體"/>
        </w:rPr>
        <w:t>1</w:t>
      </w:r>
      <w:r w:rsidR="00154CEF" w:rsidRPr="00846232">
        <w:rPr>
          <w:rFonts w:hAnsi="標楷體" w:hint="eastAsia"/>
        </w:rPr>
        <w:t>至</w:t>
      </w:r>
      <w:r w:rsidR="00154CEF" w:rsidRPr="00846232">
        <w:rPr>
          <w:rFonts w:hAnsi="標楷體"/>
        </w:rPr>
        <w:t>22</w:t>
      </w:r>
      <w:r w:rsidR="00154CEF" w:rsidRPr="00846232">
        <w:rPr>
          <w:rFonts w:hAnsi="標楷體" w:hint="eastAsia"/>
        </w:rPr>
        <w:t>日針對南部（嘉義、臺南、高雄、屏東）企業會員進行「南部地區</w:t>
      </w:r>
      <w:r w:rsidR="00154CEF" w:rsidRPr="00846232">
        <w:rPr>
          <w:rFonts w:hAnsi="標楷體"/>
        </w:rPr>
        <w:t>1</w:t>
      </w:r>
      <w:r w:rsidR="00154CEF" w:rsidRPr="00846232">
        <w:rPr>
          <w:rFonts w:hAnsi="標楷體" w:hint="eastAsia"/>
        </w:rPr>
        <w:t>例</w:t>
      </w:r>
      <w:r w:rsidR="00154CEF" w:rsidRPr="00846232">
        <w:rPr>
          <w:rFonts w:hAnsi="標楷體"/>
        </w:rPr>
        <w:t>1</w:t>
      </w:r>
      <w:r w:rsidR="00154CEF" w:rsidRPr="00846232">
        <w:rPr>
          <w:rFonts w:hAnsi="標楷體" w:hint="eastAsia"/>
        </w:rPr>
        <w:t>休調查」，經統計</w:t>
      </w:r>
      <w:r w:rsidR="00154CEF" w:rsidRPr="00846232">
        <w:rPr>
          <w:rFonts w:hAnsi="標楷體"/>
        </w:rPr>
        <w:t>278</w:t>
      </w:r>
      <w:r w:rsidR="00154CEF" w:rsidRPr="00846232">
        <w:rPr>
          <w:rFonts w:hAnsi="標楷體" w:hint="eastAsia"/>
        </w:rPr>
        <w:t>份有效樣本後發現，有</w:t>
      </w:r>
      <w:r w:rsidR="00154CEF" w:rsidRPr="00846232">
        <w:rPr>
          <w:rFonts w:hAnsi="標楷體"/>
        </w:rPr>
        <w:t>32.6</w:t>
      </w:r>
      <w:r w:rsidR="00F643E2" w:rsidRPr="00846232">
        <w:rPr>
          <w:rFonts w:hAnsi="標楷體"/>
        </w:rPr>
        <w:t>％</w:t>
      </w:r>
      <w:r w:rsidR="00154CEF" w:rsidRPr="00846232">
        <w:rPr>
          <w:rFonts w:hAnsi="標楷體" w:hint="eastAsia"/>
        </w:rPr>
        <w:t>的</w:t>
      </w:r>
      <w:r w:rsidR="008C1078" w:rsidRPr="00846232">
        <w:rPr>
          <w:rFonts w:hAnsi="標楷體" w:hint="eastAsia"/>
        </w:rPr>
        <w:t>受訪</w:t>
      </w:r>
      <w:r w:rsidR="00154CEF" w:rsidRPr="00846232">
        <w:rPr>
          <w:rFonts w:hAnsi="標楷體" w:hint="eastAsia"/>
        </w:rPr>
        <w:t>企業將因此調整人事規劃，並以</w:t>
      </w:r>
      <w:r w:rsidR="00154CEF" w:rsidRPr="00846232">
        <w:rPr>
          <w:rFonts w:hAnsi="標楷體" w:hint="eastAsia"/>
        </w:rPr>
        <w:lastRenderedPageBreak/>
        <w:t>「增聘兼職人力」為主，「增聘正職人力」為輔，更有</w:t>
      </w:r>
      <w:r w:rsidR="00154CEF" w:rsidRPr="00846232">
        <w:rPr>
          <w:rFonts w:hAnsi="標楷體"/>
        </w:rPr>
        <w:t>5.4</w:t>
      </w:r>
      <w:r w:rsidR="00F643E2" w:rsidRPr="00846232">
        <w:rPr>
          <w:rFonts w:hAnsi="標楷體"/>
        </w:rPr>
        <w:t>％</w:t>
      </w:r>
      <w:r w:rsidR="008C1078" w:rsidRPr="00846232">
        <w:rPr>
          <w:rFonts w:hAnsi="標楷體" w:hint="eastAsia"/>
        </w:rPr>
        <w:t>的受訪企業</w:t>
      </w:r>
      <w:r w:rsidR="00154CEF" w:rsidRPr="00846232">
        <w:rPr>
          <w:rFonts w:hAnsi="標楷體" w:hint="eastAsia"/>
        </w:rPr>
        <w:t>採遇缺不補、裁員等減少人力的方式因應。該調查亦發現，約有</w:t>
      </w:r>
      <w:r w:rsidR="00154CEF" w:rsidRPr="00846232">
        <w:rPr>
          <w:rFonts w:hAnsi="標楷體"/>
        </w:rPr>
        <w:t>44</w:t>
      </w:r>
      <w:r w:rsidR="00F643E2" w:rsidRPr="00846232">
        <w:rPr>
          <w:rFonts w:hAnsi="標楷體"/>
        </w:rPr>
        <w:t>％</w:t>
      </w:r>
      <w:r w:rsidR="00154CEF" w:rsidRPr="00846232">
        <w:rPr>
          <w:rFonts w:hAnsi="標楷體" w:hint="eastAsia"/>
        </w:rPr>
        <w:t>的受訪企業將增加人事成本，有增加者平均增加</w:t>
      </w:r>
      <w:r w:rsidR="00154CEF" w:rsidRPr="00846232">
        <w:rPr>
          <w:rFonts w:hAnsi="標楷體"/>
        </w:rPr>
        <w:t>14.7</w:t>
      </w:r>
      <w:r w:rsidR="00F643E2" w:rsidRPr="00846232">
        <w:rPr>
          <w:rFonts w:hAnsi="標楷體"/>
        </w:rPr>
        <w:t>％</w:t>
      </w:r>
      <w:r w:rsidR="00154CEF" w:rsidRPr="00846232">
        <w:rPr>
          <w:rFonts w:hAnsi="標楷體" w:hint="eastAsia"/>
        </w:rPr>
        <w:t>，整體而言，增加幅度約為</w:t>
      </w:r>
      <w:r w:rsidR="00154CEF" w:rsidRPr="00846232">
        <w:rPr>
          <w:rFonts w:hAnsi="標楷體"/>
        </w:rPr>
        <w:t>6.6</w:t>
      </w:r>
      <w:r w:rsidR="00F643E2" w:rsidRPr="00846232">
        <w:rPr>
          <w:rFonts w:hAnsi="標楷體"/>
        </w:rPr>
        <w:t>％</w:t>
      </w:r>
      <w:r w:rsidR="00154CEF" w:rsidRPr="00846232">
        <w:rPr>
          <w:rStyle w:val="aff6"/>
          <w:rFonts w:hAnsi="標楷體"/>
        </w:rPr>
        <w:footnoteReference w:id="52"/>
      </w:r>
      <w:bookmarkEnd w:id="595"/>
      <w:r w:rsidR="007C139A" w:rsidRPr="00846232">
        <w:rPr>
          <w:rFonts w:hAnsi="標楷體" w:hint="eastAsia"/>
        </w:rPr>
        <w:t>。</w:t>
      </w:r>
      <w:bookmarkEnd w:id="596"/>
      <w:bookmarkEnd w:id="597"/>
      <w:bookmarkEnd w:id="598"/>
    </w:p>
    <w:p w:rsidR="00154CEF" w:rsidRPr="00846232" w:rsidRDefault="00154CEF" w:rsidP="00154CEF">
      <w:pPr>
        <w:pStyle w:val="4"/>
        <w:rPr>
          <w:rFonts w:hAnsi="標楷體" w:cs="新細明體"/>
          <w:kern w:val="0"/>
          <w:sz w:val="24"/>
          <w:szCs w:val="24"/>
        </w:rPr>
      </w:pPr>
      <w:bookmarkStart w:id="599" w:name="_Toc499468042"/>
      <w:bookmarkStart w:id="600" w:name="_Toc499906479"/>
      <w:bookmarkStart w:id="601" w:name="_Toc499909459"/>
      <w:bookmarkStart w:id="602" w:name="_Toc499925273"/>
      <w:r w:rsidRPr="00846232">
        <w:rPr>
          <w:rFonts w:hAnsi="標楷體" w:hint="eastAsia"/>
        </w:rPr>
        <w:t>根據</w:t>
      </w:r>
      <w:r w:rsidRPr="00846232">
        <w:rPr>
          <w:rFonts w:hAnsi="標楷體"/>
        </w:rPr>
        <w:t>Cheers</w:t>
      </w:r>
      <w:r w:rsidRPr="00846232">
        <w:rPr>
          <w:rFonts w:hAnsi="標楷體" w:hint="eastAsia"/>
        </w:rPr>
        <w:t>雜誌</w:t>
      </w:r>
      <w:r w:rsidR="00B1181E" w:rsidRPr="00846232">
        <w:rPr>
          <w:rFonts w:hAnsi="標楷體" w:hint="eastAsia"/>
        </w:rPr>
        <w:t>106年</w:t>
      </w:r>
      <w:r w:rsidRPr="00846232">
        <w:rPr>
          <w:rFonts w:hAnsi="標楷體" w:hint="eastAsia"/>
        </w:rPr>
        <w:t>求職指南引用</w:t>
      </w:r>
      <w:r w:rsidRPr="00846232">
        <w:rPr>
          <w:rFonts w:hAnsi="標楷體"/>
        </w:rPr>
        <w:t>104</w:t>
      </w:r>
      <w:r w:rsidRPr="00846232">
        <w:rPr>
          <w:rFonts w:hAnsi="標楷體" w:hint="eastAsia"/>
        </w:rPr>
        <w:t>人力銀行分析</w:t>
      </w:r>
      <w:r w:rsidRPr="00846232">
        <w:rPr>
          <w:rFonts w:hAnsi="標楷體"/>
        </w:rPr>
        <w:t>106</w:t>
      </w:r>
      <w:r w:rsidRPr="00846232">
        <w:rPr>
          <w:rFonts w:hAnsi="標楷體" w:hint="eastAsia"/>
        </w:rPr>
        <w:t>年</w:t>
      </w:r>
      <w:r w:rsidRPr="00846232">
        <w:rPr>
          <w:rFonts w:hAnsi="標楷體"/>
        </w:rPr>
        <w:t>2</w:t>
      </w:r>
      <w:r w:rsidRPr="00846232">
        <w:rPr>
          <w:rFonts w:hAnsi="標楷體" w:hint="eastAsia"/>
        </w:rPr>
        <w:t>月的職缺結果，發現以「電子資訊軟體半導體業」職缺數最多，達</w:t>
      </w:r>
      <w:r w:rsidRPr="00846232">
        <w:rPr>
          <w:rFonts w:hAnsi="標楷體"/>
        </w:rPr>
        <w:t>133,000</w:t>
      </w:r>
      <w:r w:rsidRPr="00846232">
        <w:rPr>
          <w:rFonts w:hAnsi="標楷體" w:hint="eastAsia"/>
        </w:rPr>
        <w:t>人（年增率為</w:t>
      </w:r>
      <w:r w:rsidRPr="00846232">
        <w:rPr>
          <w:rFonts w:hAnsi="標楷體"/>
        </w:rPr>
        <w:t>15.3</w:t>
      </w:r>
      <w:r w:rsidR="00F643E2" w:rsidRPr="00846232">
        <w:rPr>
          <w:rFonts w:hAnsi="標楷體"/>
        </w:rPr>
        <w:t>％</w:t>
      </w:r>
      <w:r w:rsidRPr="00846232">
        <w:rPr>
          <w:rFonts w:hAnsi="標楷體" w:hint="eastAsia"/>
        </w:rPr>
        <w:t>）</w:t>
      </w:r>
      <w:r w:rsidR="008C1078" w:rsidRPr="00846232">
        <w:rPr>
          <w:rFonts w:hAnsi="標楷體" w:hint="eastAsia"/>
        </w:rPr>
        <w:t>，</w:t>
      </w:r>
      <w:r w:rsidRPr="00846232">
        <w:rPr>
          <w:rFonts w:hAnsi="標楷體" w:hint="eastAsia"/>
        </w:rPr>
        <w:t>「住宿餐飲服務業」達</w:t>
      </w:r>
      <w:r w:rsidRPr="00846232">
        <w:rPr>
          <w:rFonts w:hAnsi="標楷體"/>
        </w:rPr>
        <w:t>115,000</w:t>
      </w:r>
      <w:r w:rsidRPr="00846232">
        <w:rPr>
          <w:rFonts w:hAnsi="標楷體" w:hint="eastAsia"/>
        </w:rPr>
        <w:t>人（年增率為</w:t>
      </w:r>
      <w:r w:rsidRPr="00846232">
        <w:rPr>
          <w:rFonts w:hAnsi="標楷體"/>
        </w:rPr>
        <w:t>5.0</w:t>
      </w:r>
      <w:r w:rsidR="00F643E2" w:rsidRPr="00846232">
        <w:rPr>
          <w:rFonts w:hAnsi="標楷體"/>
        </w:rPr>
        <w:t>％</w:t>
      </w:r>
      <w:r w:rsidRPr="00846232">
        <w:rPr>
          <w:rFonts w:hAnsi="標楷體" w:hint="eastAsia"/>
        </w:rPr>
        <w:t>）</w:t>
      </w:r>
      <w:r w:rsidR="008C1078" w:rsidRPr="00846232">
        <w:rPr>
          <w:rFonts w:hAnsi="標楷體" w:hint="eastAsia"/>
        </w:rPr>
        <w:t>，</w:t>
      </w:r>
      <w:r w:rsidRPr="00846232">
        <w:rPr>
          <w:rFonts w:hAnsi="標楷體" w:hint="eastAsia"/>
        </w:rPr>
        <w:t>「批發零售傳直銷業」達</w:t>
      </w:r>
      <w:r w:rsidRPr="00846232">
        <w:rPr>
          <w:rFonts w:hAnsi="標楷體"/>
        </w:rPr>
        <w:t>115,000</w:t>
      </w:r>
      <w:r w:rsidRPr="00846232">
        <w:rPr>
          <w:rFonts w:hAnsi="標楷體" w:hint="eastAsia"/>
        </w:rPr>
        <w:t>人（年增率為</w:t>
      </w:r>
      <w:r w:rsidR="007C139A" w:rsidRPr="00846232">
        <w:rPr>
          <w:rFonts w:hAnsi="標楷體" w:hint="eastAsia"/>
        </w:rPr>
        <w:t>-</w:t>
      </w:r>
      <w:r w:rsidRPr="00846232">
        <w:rPr>
          <w:rFonts w:hAnsi="標楷體"/>
        </w:rPr>
        <w:t>9.3</w:t>
      </w:r>
      <w:r w:rsidR="00F643E2" w:rsidRPr="00846232">
        <w:rPr>
          <w:rFonts w:hAnsi="標楷體"/>
        </w:rPr>
        <w:t>％</w:t>
      </w:r>
      <w:r w:rsidRPr="00846232">
        <w:rPr>
          <w:rFonts w:hAnsi="標楷體" w:hint="eastAsia"/>
        </w:rPr>
        <w:t>）</w:t>
      </w:r>
      <w:r w:rsidR="008C1078" w:rsidRPr="00846232">
        <w:rPr>
          <w:rFonts w:hAnsi="標楷體" w:hint="eastAsia"/>
        </w:rPr>
        <w:t>，</w:t>
      </w:r>
      <w:r w:rsidRPr="00846232">
        <w:rPr>
          <w:rFonts w:hAnsi="標楷體" w:hint="eastAsia"/>
        </w:rPr>
        <w:t>「一般製造業」達</w:t>
      </w:r>
      <w:r w:rsidRPr="00846232">
        <w:rPr>
          <w:rFonts w:hAnsi="標楷體"/>
        </w:rPr>
        <w:t>76,000</w:t>
      </w:r>
      <w:r w:rsidRPr="00846232">
        <w:rPr>
          <w:rFonts w:hAnsi="標楷體" w:hint="eastAsia"/>
        </w:rPr>
        <w:t>人（年增率為</w:t>
      </w:r>
      <w:r w:rsidRPr="00846232">
        <w:rPr>
          <w:rFonts w:hAnsi="標楷體"/>
        </w:rPr>
        <w:t>9.5</w:t>
      </w:r>
      <w:r w:rsidR="00F643E2" w:rsidRPr="00846232">
        <w:rPr>
          <w:rFonts w:hAnsi="標楷體"/>
        </w:rPr>
        <w:t>％</w:t>
      </w:r>
      <w:r w:rsidRPr="00846232">
        <w:rPr>
          <w:rFonts w:hAnsi="標楷體" w:hint="eastAsia"/>
        </w:rPr>
        <w:t>）。其中，由於數位經濟興起，零售業需包含大數據分析、實體商店需增加網路行銷，在各行各業轉型的需求下，高科技產業人才需求亦明顯增加</w:t>
      </w:r>
      <w:r w:rsidRPr="00846232">
        <w:rPr>
          <w:rStyle w:val="aff6"/>
          <w:rFonts w:hAnsi="標楷體"/>
        </w:rPr>
        <w:footnoteReference w:id="53"/>
      </w:r>
      <w:bookmarkEnd w:id="599"/>
      <w:r w:rsidR="007C139A" w:rsidRPr="00846232">
        <w:rPr>
          <w:rFonts w:hAnsi="標楷體" w:hint="eastAsia"/>
        </w:rPr>
        <w:t>。</w:t>
      </w:r>
      <w:bookmarkEnd w:id="600"/>
      <w:bookmarkEnd w:id="601"/>
      <w:bookmarkEnd w:id="602"/>
    </w:p>
    <w:p w:rsidR="00154CEF" w:rsidRPr="00846232" w:rsidRDefault="000C095D" w:rsidP="00154CEF">
      <w:pPr>
        <w:pStyle w:val="4"/>
        <w:rPr>
          <w:rFonts w:hAnsi="標楷體" w:cs="新細明體"/>
          <w:kern w:val="0"/>
          <w:sz w:val="24"/>
          <w:szCs w:val="24"/>
        </w:rPr>
      </w:pPr>
      <w:bookmarkStart w:id="603" w:name="_Toc499468043"/>
      <w:bookmarkStart w:id="604" w:name="_Toc499906480"/>
      <w:bookmarkStart w:id="605" w:name="_Toc499909460"/>
      <w:bookmarkStart w:id="606" w:name="_Toc499925274"/>
      <w:r w:rsidRPr="00846232">
        <w:rPr>
          <w:rFonts w:hAnsi="標楷體" w:hint="eastAsia"/>
        </w:rPr>
        <w:t>以</w:t>
      </w:r>
      <w:r w:rsidRPr="00846232">
        <w:rPr>
          <w:rFonts w:hAnsi="標楷體"/>
        </w:rPr>
        <w:t>1111</w:t>
      </w:r>
      <w:r w:rsidRPr="00846232">
        <w:rPr>
          <w:rFonts w:hAnsi="標楷體" w:hint="eastAsia"/>
        </w:rPr>
        <w:t>、</w:t>
      </w:r>
      <w:r w:rsidRPr="00846232">
        <w:rPr>
          <w:rFonts w:hAnsi="標楷體"/>
        </w:rPr>
        <w:t>yes123</w:t>
      </w:r>
      <w:r w:rsidRPr="00846232">
        <w:rPr>
          <w:rFonts w:hAnsi="標楷體" w:hint="eastAsia"/>
        </w:rPr>
        <w:t>等人力銀行其資料庫分析顯示，</w:t>
      </w:r>
      <w:r w:rsidRPr="00846232">
        <w:rPr>
          <w:rFonts w:hAnsi="標楷體"/>
        </w:rPr>
        <w:t>1111</w:t>
      </w:r>
      <w:r w:rsidRPr="00846232">
        <w:rPr>
          <w:rFonts w:hAnsi="標楷體" w:hint="eastAsia"/>
        </w:rPr>
        <w:t>人力銀行</w:t>
      </w:r>
      <w:r w:rsidRPr="00846232">
        <w:rPr>
          <w:rFonts w:hAnsi="標楷體"/>
        </w:rPr>
        <w:t>2</w:t>
      </w:r>
      <w:r w:rsidRPr="00846232">
        <w:rPr>
          <w:rFonts w:hAnsi="標楷體" w:hint="eastAsia"/>
        </w:rPr>
        <w:t>月份全職工作機會數超過</w:t>
      </w:r>
      <w:r w:rsidRPr="00846232">
        <w:rPr>
          <w:rFonts w:hAnsi="標楷體"/>
        </w:rPr>
        <w:t>37</w:t>
      </w:r>
      <w:r w:rsidRPr="00846232">
        <w:rPr>
          <w:rFonts w:hAnsi="標楷體" w:hint="eastAsia"/>
        </w:rPr>
        <w:t>萬筆，較上月增加</w:t>
      </w:r>
      <w:r w:rsidRPr="00846232">
        <w:rPr>
          <w:rFonts w:hAnsi="標楷體"/>
        </w:rPr>
        <w:t>1</w:t>
      </w:r>
      <w:r w:rsidRPr="00846232">
        <w:rPr>
          <w:rFonts w:hAnsi="標楷體" w:hint="eastAsia"/>
        </w:rPr>
        <w:t>成</w:t>
      </w:r>
      <w:r w:rsidRPr="00846232">
        <w:rPr>
          <w:rFonts w:hAnsi="標楷體"/>
        </w:rPr>
        <w:t>2</w:t>
      </w:r>
      <w:r w:rsidRPr="00846232">
        <w:rPr>
          <w:rFonts w:hAnsi="標楷體" w:hint="eastAsia"/>
        </w:rPr>
        <w:t>，較去年同期增加</w:t>
      </w:r>
      <w:r w:rsidRPr="00846232">
        <w:rPr>
          <w:rFonts w:hAnsi="標楷體"/>
        </w:rPr>
        <w:t>8.3</w:t>
      </w:r>
      <w:r w:rsidR="00E3345F" w:rsidRPr="00846232">
        <w:rPr>
          <w:rFonts w:hAnsi="標楷體"/>
        </w:rPr>
        <w:t>％</w:t>
      </w:r>
      <w:r w:rsidRPr="00846232">
        <w:rPr>
          <w:rFonts w:hAnsi="標楷體" w:hint="eastAsia"/>
        </w:rPr>
        <w:t>；</w:t>
      </w:r>
      <w:r w:rsidRPr="00846232">
        <w:rPr>
          <w:rFonts w:hAnsi="標楷體"/>
        </w:rPr>
        <w:t>2</w:t>
      </w:r>
      <w:r w:rsidRPr="00846232">
        <w:rPr>
          <w:rFonts w:hAnsi="標楷體" w:hint="eastAsia"/>
        </w:rPr>
        <w:t>月份兼職工作機會近</w:t>
      </w:r>
      <w:r w:rsidRPr="00846232">
        <w:rPr>
          <w:rFonts w:hAnsi="標楷體"/>
        </w:rPr>
        <w:t>20</w:t>
      </w:r>
      <w:r w:rsidRPr="00846232">
        <w:rPr>
          <w:rFonts w:hAnsi="標楷體" w:hint="eastAsia"/>
        </w:rPr>
        <w:t>萬筆，月增</w:t>
      </w:r>
      <w:r w:rsidRPr="00846232">
        <w:rPr>
          <w:rFonts w:hAnsi="標楷體"/>
        </w:rPr>
        <w:t>14.5</w:t>
      </w:r>
      <w:r w:rsidR="00E3345F" w:rsidRPr="00846232">
        <w:rPr>
          <w:rFonts w:hAnsi="標楷體"/>
        </w:rPr>
        <w:t>％</w:t>
      </w:r>
      <w:r w:rsidRPr="00846232">
        <w:rPr>
          <w:rFonts w:hAnsi="標楷體" w:hint="eastAsia"/>
        </w:rPr>
        <w:t>，高出全職工作月增幅近</w:t>
      </w:r>
      <w:r w:rsidRPr="00846232">
        <w:rPr>
          <w:rFonts w:hAnsi="標楷體"/>
        </w:rPr>
        <w:t>3</w:t>
      </w:r>
      <w:r w:rsidRPr="00846232">
        <w:rPr>
          <w:rFonts w:hAnsi="標楷體" w:hint="eastAsia"/>
        </w:rPr>
        <w:t>個百分點。其中，月增幅較高的產業，以傳產製造業增加最多、其他還包括民生服務、物流貿易、百貨販售等。其中，這些產業都是受到</w:t>
      </w:r>
      <w:r w:rsidRPr="00846232">
        <w:rPr>
          <w:rFonts w:hAnsi="標楷體" w:hint="eastAsia"/>
          <w:spacing w:val="15"/>
        </w:rPr>
        <w:t>「一例一休」影響較大者，並先以增聘兼職人力作為因應，若人力仍有不足，再增聘正職人力。除此之外，</w:t>
      </w:r>
      <w:r w:rsidRPr="00846232">
        <w:rPr>
          <w:rFonts w:hAnsi="標楷體"/>
          <w:spacing w:val="15"/>
        </w:rPr>
        <w:t>yes123</w:t>
      </w:r>
      <w:r w:rsidRPr="00846232">
        <w:rPr>
          <w:rFonts w:hAnsi="標楷體" w:hint="eastAsia"/>
          <w:spacing w:val="15"/>
        </w:rPr>
        <w:t>求職網資料庫之正職工作機會較上月差距不</w:t>
      </w:r>
      <w:r w:rsidRPr="00846232">
        <w:rPr>
          <w:rFonts w:hAnsi="標楷體" w:hint="eastAsia"/>
          <w:spacing w:val="15"/>
        </w:rPr>
        <w:lastRenderedPageBreak/>
        <w:t>大，但兼職的職缺較106年1月增加</w:t>
      </w:r>
      <w:r w:rsidRPr="00846232">
        <w:rPr>
          <w:rFonts w:hAnsi="標楷體"/>
          <w:spacing w:val="15"/>
        </w:rPr>
        <w:t>1</w:t>
      </w:r>
      <w:r w:rsidRPr="00846232">
        <w:rPr>
          <w:rFonts w:hAnsi="標楷體" w:hint="eastAsia"/>
          <w:spacing w:val="15"/>
        </w:rPr>
        <w:t>成</w:t>
      </w:r>
      <w:r w:rsidRPr="00846232">
        <w:rPr>
          <w:rFonts w:hAnsi="標楷體"/>
          <w:spacing w:val="15"/>
        </w:rPr>
        <w:t>5</w:t>
      </w:r>
      <w:r w:rsidRPr="00846232">
        <w:rPr>
          <w:rFonts w:hAnsi="標楷體" w:hint="eastAsia"/>
          <w:spacing w:val="15"/>
        </w:rPr>
        <w:t>，惟根據其回收</w:t>
      </w:r>
      <w:r w:rsidRPr="00846232">
        <w:rPr>
          <w:rFonts w:hAnsi="標楷體"/>
          <w:spacing w:val="15"/>
        </w:rPr>
        <w:t>918</w:t>
      </w:r>
      <w:r w:rsidRPr="00846232">
        <w:rPr>
          <w:rFonts w:hAnsi="標楷體" w:hint="eastAsia"/>
          <w:spacing w:val="15"/>
        </w:rPr>
        <w:t>份企業有效問卷後發現</w:t>
      </w:r>
      <w:r w:rsidRPr="00846232">
        <w:rPr>
          <w:rFonts w:hAnsi="標楷體" w:hint="eastAsia"/>
        </w:rPr>
        <w:t>，約有</w:t>
      </w:r>
      <w:r w:rsidRPr="00846232">
        <w:rPr>
          <w:rFonts w:hAnsi="標楷體"/>
        </w:rPr>
        <w:t>3</w:t>
      </w:r>
      <w:r w:rsidRPr="00846232">
        <w:rPr>
          <w:rFonts w:hAnsi="標楷體" w:hint="eastAsia"/>
        </w:rPr>
        <w:t>成的企業表示，為因應「一例一休」，全年將規劃增加正職職缺</w:t>
      </w:r>
      <w:r w:rsidR="00154CEF" w:rsidRPr="00846232">
        <w:rPr>
          <w:rStyle w:val="aff6"/>
          <w:rFonts w:hAnsi="標楷體"/>
        </w:rPr>
        <w:footnoteReference w:id="54"/>
      </w:r>
      <w:bookmarkEnd w:id="603"/>
      <w:r w:rsidR="007C139A" w:rsidRPr="00846232">
        <w:rPr>
          <w:rFonts w:hAnsi="標楷體" w:hint="eastAsia"/>
        </w:rPr>
        <w:t>。</w:t>
      </w:r>
      <w:bookmarkEnd w:id="604"/>
      <w:bookmarkEnd w:id="605"/>
      <w:bookmarkEnd w:id="606"/>
    </w:p>
    <w:p w:rsidR="00F140D5" w:rsidRPr="00846232" w:rsidRDefault="00F140D5" w:rsidP="00F140D5">
      <w:pPr>
        <w:pStyle w:val="4"/>
        <w:rPr>
          <w:rFonts w:hAnsi="標楷體" w:cs="新細明體"/>
          <w:kern w:val="0"/>
          <w:sz w:val="24"/>
          <w:szCs w:val="24"/>
        </w:rPr>
      </w:pPr>
      <w:bookmarkStart w:id="607" w:name="_Toc499468044"/>
      <w:bookmarkStart w:id="608" w:name="_Toc499906481"/>
      <w:bookmarkStart w:id="609" w:name="_Toc499909461"/>
      <w:bookmarkStart w:id="610" w:name="_Toc499925275"/>
      <w:r w:rsidRPr="00846232">
        <w:rPr>
          <w:rFonts w:hAnsi="標楷體"/>
        </w:rPr>
        <w:t>1111</w:t>
      </w:r>
      <w:r w:rsidRPr="00846232">
        <w:rPr>
          <w:rFonts w:hAnsi="標楷體" w:hint="eastAsia"/>
        </w:rPr>
        <w:t>人力銀行亦於</w:t>
      </w:r>
      <w:r w:rsidRPr="00846232">
        <w:rPr>
          <w:rFonts w:hAnsi="標楷體"/>
        </w:rPr>
        <w:t>106</w:t>
      </w:r>
      <w:r w:rsidRPr="00846232">
        <w:rPr>
          <w:rFonts w:hAnsi="標楷體" w:hint="eastAsia"/>
        </w:rPr>
        <w:t>年</w:t>
      </w:r>
      <w:r w:rsidRPr="00846232">
        <w:rPr>
          <w:rFonts w:hAnsi="標楷體"/>
        </w:rPr>
        <w:t>6</w:t>
      </w:r>
      <w:r w:rsidRPr="00846232">
        <w:rPr>
          <w:rFonts w:hAnsi="標楷體" w:hint="eastAsia"/>
        </w:rPr>
        <w:t>月</w:t>
      </w:r>
      <w:r w:rsidRPr="00846232">
        <w:rPr>
          <w:rFonts w:hAnsi="標楷體"/>
        </w:rPr>
        <w:t>30</w:t>
      </w:r>
      <w:r w:rsidRPr="00846232">
        <w:rPr>
          <w:rFonts w:hAnsi="標楷體" w:hint="eastAsia"/>
        </w:rPr>
        <w:t>日公布「</w:t>
      </w:r>
      <w:r w:rsidRPr="00846232">
        <w:rPr>
          <w:rFonts w:hAnsi="標楷體"/>
        </w:rPr>
        <w:t>2017</w:t>
      </w:r>
      <w:r w:rsidRPr="00846232">
        <w:rPr>
          <w:rFonts w:hAnsi="標楷體" w:hint="eastAsia"/>
        </w:rPr>
        <w:t>企業第</w:t>
      </w:r>
      <w:r w:rsidR="008C1078" w:rsidRPr="00846232">
        <w:rPr>
          <w:rFonts w:hAnsi="標楷體" w:hint="eastAsia"/>
        </w:rPr>
        <w:t>3</w:t>
      </w:r>
      <w:r w:rsidRPr="00846232">
        <w:rPr>
          <w:rFonts w:hAnsi="標楷體" w:hint="eastAsia"/>
        </w:rPr>
        <w:t>季徵才意願調查」，針對其企業會員進行抽樣，有效樣本數為</w:t>
      </w:r>
      <w:r w:rsidRPr="00846232">
        <w:rPr>
          <w:rFonts w:hAnsi="標楷體"/>
        </w:rPr>
        <w:t>670</w:t>
      </w:r>
      <w:r w:rsidRPr="00846232">
        <w:rPr>
          <w:rFonts w:hAnsi="標楷體" w:hint="eastAsia"/>
        </w:rPr>
        <w:t>份。據其調查結果顯示，</w:t>
      </w:r>
      <w:r w:rsidRPr="00846232">
        <w:rPr>
          <w:rFonts w:hAnsi="標楷體"/>
        </w:rPr>
        <w:t>106</w:t>
      </w:r>
      <w:r w:rsidRPr="00846232">
        <w:rPr>
          <w:rFonts w:hAnsi="標楷體" w:hint="eastAsia"/>
        </w:rPr>
        <w:t>年第</w:t>
      </w:r>
      <w:r w:rsidR="00143F06" w:rsidRPr="00846232">
        <w:rPr>
          <w:rFonts w:hAnsi="標楷體" w:hint="eastAsia"/>
        </w:rPr>
        <w:t>3</w:t>
      </w:r>
      <w:r w:rsidRPr="00846232">
        <w:rPr>
          <w:rFonts w:hAnsi="標楷體" w:hint="eastAsia"/>
        </w:rPr>
        <w:t>季有徵才</w:t>
      </w:r>
      <w:r w:rsidR="005D0177" w:rsidRPr="00846232">
        <w:rPr>
          <w:rFonts w:hAnsi="標楷體" w:hint="eastAsia"/>
        </w:rPr>
        <w:t>意願</w:t>
      </w:r>
      <w:r w:rsidRPr="00846232">
        <w:rPr>
          <w:rFonts w:hAnsi="標楷體" w:hint="eastAsia"/>
        </w:rPr>
        <w:t>的企業，約占</w:t>
      </w:r>
      <w:r w:rsidRPr="00846232">
        <w:rPr>
          <w:rFonts w:hAnsi="標楷體"/>
        </w:rPr>
        <w:t>56.4</w:t>
      </w:r>
      <w:r w:rsidR="00F643E2" w:rsidRPr="00846232">
        <w:rPr>
          <w:rFonts w:hAnsi="標楷體"/>
        </w:rPr>
        <w:t>％</w:t>
      </w:r>
      <w:r w:rsidRPr="00846232">
        <w:rPr>
          <w:rFonts w:hAnsi="標楷體" w:hint="eastAsia"/>
        </w:rPr>
        <w:t>，較上季略增</w:t>
      </w:r>
      <w:r w:rsidRPr="00846232">
        <w:rPr>
          <w:rFonts w:hAnsi="標楷體"/>
        </w:rPr>
        <w:t>1.1</w:t>
      </w:r>
      <w:r w:rsidRPr="00846232">
        <w:rPr>
          <w:rFonts w:hAnsi="標楷體" w:hint="eastAsia"/>
        </w:rPr>
        <w:t>個百分點，也較</w:t>
      </w:r>
      <w:r w:rsidR="005D0177" w:rsidRPr="00846232">
        <w:rPr>
          <w:rFonts w:hAnsi="標楷體" w:hint="eastAsia"/>
        </w:rPr>
        <w:t>105</w:t>
      </w:r>
      <w:r w:rsidRPr="00846232">
        <w:rPr>
          <w:rFonts w:hAnsi="標楷體" w:hint="eastAsia"/>
        </w:rPr>
        <w:t>年同期微幅成長</w:t>
      </w:r>
      <w:r w:rsidRPr="00846232">
        <w:rPr>
          <w:rFonts w:hAnsi="標楷體"/>
        </w:rPr>
        <w:t>2.2</w:t>
      </w:r>
      <w:r w:rsidRPr="00846232">
        <w:rPr>
          <w:rFonts w:hAnsi="標楷體" w:hint="eastAsia"/>
        </w:rPr>
        <w:t>個百分點。主要徵才原因為「填補人力缺口（</w:t>
      </w:r>
      <w:r w:rsidRPr="00846232">
        <w:rPr>
          <w:rFonts w:hAnsi="標楷體"/>
        </w:rPr>
        <w:t>60.3</w:t>
      </w:r>
      <w:r w:rsidR="00F643E2" w:rsidRPr="00846232">
        <w:rPr>
          <w:rFonts w:hAnsi="標楷體"/>
        </w:rPr>
        <w:t>％</w:t>
      </w:r>
      <w:r w:rsidRPr="00846232">
        <w:rPr>
          <w:rFonts w:hAnsi="標楷體" w:hint="eastAsia"/>
        </w:rPr>
        <w:t>）」、「例行性徵才（</w:t>
      </w:r>
      <w:r w:rsidRPr="00846232">
        <w:rPr>
          <w:rFonts w:hAnsi="標楷體"/>
        </w:rPr>
        <w:t>25.40</w:t>
      </w:r>
      <w:r w:rsidR="00F643E2" w:rsidRPr="00846232">
        <w:rPr>
          <w:rFonts w:hAnsi="標楷體"/>
        </w:rPr>
        <w:t>％</w:t>
      </w:r>
      <w:r w:rsidRPr="00846232">
        <w:rPr>
          <w:rFonts w:hAnsi="標楷體" w:hint="eastAsia"/>
        </w:rPr>
        <w:t>）」及「業務量大增（</w:t>
      </w:r>
      <w:r w:rsidRPr="00846232">
        <w:rPr>
          <w:rFonts w:hAnsi="標楷體"/>
        </w:rPr>
        <w:t>10.1</w:t>
      </w:r>
      <w:r w:rsidR="00F643E2" w:rsidRPr="00846232">
        <w:rPr>
          <w:rFonts w:hAnsi="標楷體"/>
        </w:rPr>
        <w:t>％</w:t>
      </w:r>
      <w:r w:rsidRPr="00846232">
        <w:rPr>
          <w:rFonts w:hAnsi="標楷體" w:hint="eastAsia"/>
        </w:rPr>
        <w:t>）」，並以「資訊科技業」、「工商業服務」及「民生服務業」徵才意願較高。其中，工商業服務以「金融業」徵才最為大宗，以迎合數位金融發展趨勢，企業積極召募具備數據分析、數位行銷能力之人才。除此之外，該調查亦指出，由於</w:t>
      </w:r>
      <w:r w:rsidR="006D6A9A" w:rsidRPr="00846232">
        <w:rPr>
          <w:rFonts w:hAnsi="標楷體" w:hint="eastAsia"/>
        </w:rPr>
        <w:t>「一例一休」</w:t>
      </w:r>
      <w:r w:rsidRPr="00846232">
        <w:rPr>
          <w:rFonts w:hAnsi="標楷體" w:hint="eastAsia"/>
        </w:rPr>
        <w:t>將於</w:t>
      </w:r>
      <w:r w:rsidRPr="00846232">
        <w:rPr>
          <w:rFonts w:hAnsi="標楷體"/>
        </w:rPr>
        <w:t>7</w:t>
      </w:r>
      <w:r w:rsidRPr="00846232">
        <w:rPr>
          <w:rFonts w:hAnsi="標楷體" w:hint="eastAsia"/>
        </w:rPr>
        <w:t>月進行全面勞動檢查，工作型態以排班為主的「餐飲服務」及「觀光旅遊」相關產業將首當其衝，因此填補人力需求的後續效應也在</w:t>
      </w:r>
      <w:r w:rsidR="00E70F0E" w:rsidRPr="00846232">
        <w:rPr>
          <w:rFonts w:hAnsi="標楷體"/>
        </w:rPr>
        <w:t>106</w:t>
      </w:r>
      <w:r w:rsidR="00E70F0E" w:rsidRPr="00846232">
        <w:rPr>
          <w:rFonts w:hAnsi="標楷體" w:hint="eastAsia"/>
        </w:rPr>
        <w:t>年</w:t>
      </w:r>
      <w:r w:rsidRPr="00846232">
        <w:rPr>
          <w:rFonts w:hAnsi="標楷體" w:hint="eastAsia"/>
        </w:rPr>
        <w:t>第</w:t>
      </w:r>
      <w:r w:rsidR="005D0177" w:rsidRPr="00846232">
        <w:rPr>
          <w:rFonts w:hAnsi="標楷體" w:hint="eastAsia"/>
        </w:rPr>
        <w:t>3</w:t>
      </w:r>
      <w:r w:rsidRPr="00846232">
        <w:rPr>
          <w:rFonts w:hAnsi="標楷體" w:hint="eastAsia"/>
        </w:rPr>
        <w:t>季逐漸湧現。若由職務別進行分析，則以「工程研發」、「生產製造」及「業務貿易」之人才需求較為強勁</w:t>
      </w:r>
      <w:r w:rsidR="00143F06" w:rsidRPr="00846232">
        <w:rPr>
          <w:rFonts w:hAnsi="標楷體"/>
          <w:vertAlign w:val="superscript"/>
        </w:rPr>
        <w:footnoteReference w:id="55"/>
      </w:r>
      <w:r w:rsidRPr="00846232">
        <w:rPr>
          <w:rFonts w:hAnsi="標楷體" w:hint="eastAsia"/>
        </w:rPr>
        <w:t>。惟其可能係因國內景氣回穩，製造業如半導體、車用電子、物聯網及人工智慧等需求活絡，加上全球景氣復甦，亦有業務貿易之求才需求，因此廠商增僱員工的意願增加，其求才需求可能並非完全因為</w:t>
      </w:r>
      <w:r w:rsidR="006D6A9A" w:rsidRPr="00846232">
        <w:rPr>
          <w:rFonts w:hAnsi="標楷體" w:hint="eastAsia"/>
        </w:rPr>
        <w:t>「週休二日」</w:t>
      </w:r>
      <w:r w:rsidRPr="00846232">
        <w:rPr>
          <w:rFonts w:hAnsi="標楷體" w:hint="eastAsia"/>
        </w:rPr>
        <w:t>新法所造成的影響。</w:t>
      </w:r>
      <w:bookmarkEnd w:id="607"/>
      <w:bookmarkEnd w:id="608"/>
      <w:bookmarkEnd w:id="609"/>
      <w:bookmarkEnd w:id="610"/>
    </w:p>
    <w:p w:rsidR="007C669D" w:rsidRPr="00846232" w:rsidRDefault="009C6FCE" w:rsidP="009C2923">
      <w:pPr>
        <w:pStyle w:val="3"/>
        <w:rPr>
          <w:rFonts w:hAnsi="標楷體" w:cs="Verdana"/>
          <w:sz w:val="28"/>
          <w:szCs w:val="28"/>
        </w:rPr>
      </w:pPr>
      <w:r w:rsidRPr="00846232">
        <w:rPr>
          <w:rFonts w:hAnsi="標楷體" w:hint="eastAsia"/>
        </w:rPr>
        <w:lastRenderedPageBreak/>
        <w:t>中華民國全國工業總會</w:t>
      </w:r>
      <w:r w:rsidRPr="00846232">
        <w:rPr>
          <w:rStyle w:val="aff6"/>
          <w:rFonts w:hAnsi="標楷體"/>
        </w:rPr>
        <w:footnoteReference w:id="56"/>
      </w:r>
      <w:r w:rsidR="007247F4" w:rsidRPr="00846232">
        <w:rPr>
          <w:rFonts w:hAnsi="標楷體" w:hint="eastAsia"/>
        </w:rPr>
        <w:t>：</w:t>
      </w:r>
    </w:p>
    <w:p w:rsidR="009C6FCE" w:rsidRPr="00846232" w:rsidRDefault="00851391" w:rsidP="00851391">
      <w:pPr>
        <w:pStyle w:val="4"/>
        <w:rPr>
          <w:rFonts w:hAnsi="標楷體"/>
          <w:szCs w:val="32"/>
        </w:rPr>
      </w:pPr>
      <w:bookmarkStart w:id="611" w:name="_Toc499468046"/>
      <w:bookmarkStart w:id="612" w:name="_Toc499906483"/>
      <w:bookmarkStart w:id="613" w:name="_Toc499909463"/>
      <w:bookmarkStart w:id="614" w:name="_Toc499925277"/>
      <w:r w:rsidRPr="00846232">
        <w:rPr>
          <w:rFonts w:hAnsi="標楷體" w:hint="eastAsia"/>
          <w:szCs w:val="32"/>
        </w:rPr>
        <w:t>問卷調查</w:t>
      </w:r>
      <w:bookmarkEnd w:id="611"/>
      <w:bookmarkEnd w:id="612"/>
      <w:bookmarkEnd w:id="613"/>
      <w:bookmarkEnd w:id="614"/>
      <w:r w:rsidR="007247F4" w:rsidRPr="00846232">
        <w:rPr>
          <w:rFonts w:hAnsi="標楷體" w:hint="eastAsia"/>
        </w:rPr>
        <w:t>：</w:t>
      </w:r>
    </w:p>
    <w:p w:rsidR="00FE732B" w:rsidRPr="00846232" w:rsidRDefault="005D0177" w:rsidP="00591ED4">
      <w:pPr>
        <w:pStyle w:val="32"/>
        <w:ind w:leftChars="500" w:left="1701" w:firstLine="680"/>
        <w:rPr>
          <w:rFonts w:hAnsi="標楷體"/>
          <w:szCs w:val="32"/>
        </w:rPr>
      </w:pPr>
      <w:r w:rsidRPr="00846232">
        <w:rPr>
          <w:rFonts w:hAnsi="標楷體" w:hint="eastAsia"/>
          <w:szCs w:val="32"/>
        </w:rPr>
        <w:t>有關</w:t>
      </w:r>
      <w:r w:rsidR="006D6A9A" w:rsidRPr="00846232">
        <w:rPr>
          <w:rFonts w:hAnsi="標楷體" w:hint="eastAsia"/>
          <w:szCs w:val="32"/>
        </w:rPr>
        <w:t>「一例一休」</w:t>
      </w:r>
      <w:r w:rsidR="00851391" w:rsidRPr="00846232">
        <w:rPr>
          <w:rFonts w:hAnsi="標楷體" w:hint="eastAsia"/>
          <w:szCs w:val="32"/>
        </w:rPr>
        <w:t>對</w:t>
      </w:r>
      <w:r w:rsidRPr="00846232">
        <w:rPr>
          <w:rFonts w:hAnsi="標楷體" w:hint="eastAsia"/>
          <w:szCs w:val="32"/>
        </w:rPr>
        <w:t>於</w:t>
      </w:r>
      <w:r w:rsidR="00851391" w:rsidRPr="00846232">
        <w:rPr>
          <w:rFonts w:hAnsi="標楷體" w:hint="eastAsia"/>
          <w:szCs w:val="32"/>
        </w:rPr>
        <w:t>產業的衝擊，依據</w:t>
      </w:r>
      <w:r w:rsidR="007C139A" w:rsidRPr="00846232">
        <w:rPr>
          <w:rFonts w:hAnsi="標楷體"/>
          <w:szCs w:val="32"/>
        </w:rPr>
        <w:t>中華民國全國工業總會</w:t>
      </w:r>
      <w:r w:rsidR="00851391" w:rsidRPr="00846232">
        <w:rPr>
          <w:rFonts w:hAnsi="標楷體" w:hint="eastAsia"/>
          <w:szCs w:val="32"/>
        </w:rPr>
        <w:t>、</w:t>
      </w:r>
      <w:r w:rsidR="007C139A" w:rsidRPr="00846232">
        <w:rPr>
          <w:rFonts w:hAnsi="標楷體"/>
          <w:szCs w:val="32"/>
        </w:rPr>
        <w:t>中華民國全國商業總會</w:t>
      </w:r>
      <w:r w:rsidR="00851391" w:rsidRPr="00846232">
        <w:rPr>
          <w:rFonts w:hAnsi="標楷體" w:hint="eastAsia"/>
          <w:szCs w:val="32"/>
        </w:rPr>
        <w:t>、</w:t>
      </w:r>
      <w:r w:rsidR="007C139A" w:rsidRPr="00846232">
        <w:rPr>
          <w:rFonts w:hAnsi="標楷體"/>
          <w:szCs w:val="32"/>
        </w:rPr>
        <w:t>中華民國工商協進會</w:t>
      </w:r>
      <w:r w:rsidR="00851391" w:rsidRPr="00846232">
        <w:rPr>
          <w:rFonts w:hAnsi="標楷體" w:hint="eastAsia"/>
          <w:szCs w:val="32"/>
        </w:rPr>
        <w:t>、</w:t>
      </w:r>
      <w:r w:rsidR="007C139A" w:rsidRPr="00846232">
        <w:rPr>
          <w:rFonts w:hAnsi="標楷體"/>
          <w:szCs w:val="32"/>
        </w:rPr>
        <w:t>中華民國全國中小企業總會</w:t>
      </w:r>
      <w:r w:rsidR="00851391" w:rsidRPr="00846232">
        <w:rPr>
          <w:rFonts w:hAnsi="標楷體" w:hint="eastAsia"/>
          <w:szCs w:val="32"/>
        </w:rPr>
        <w:t>、</w:t>
      </w:r>
      <w:r w:rsidR="007C139A" w:rsidRPr="00846232">
        <w:rPr>
          <w:rFonts w:hAnsi="標楷體"/>
          <w:szCs w:val="32"/>
        </w:rPr>
        <w:t>中華民國工業區廠商聯合總會</w:t>
      </w:r>
      <w:r w:rsidR="00851391" w:rsidRPr="00846232">
        <w:rPr>
          <w:rFonts w:hAnsi="標楷體" w:hint="eastAsia"/>
          <w:szCs w:val="32"/>
        </w:rPr>
        <w:t>及</w:t>
      </w:r>
      <w:r w:rsidR="00DE7FBD" w:rsidRPr="00846232">
        <w:rPr>
          <w:rFonts w:hAnsi="標楷體"/>
          <w:szCs w:val="32"/>
        </w:rPr>
        <w:t>臺灣</w:t>
      </w:r>
      <w:r w:rsidR="007C139A" w:rsidRPr="00846232">
        <w:rPr>
          <w:rFonts w:hAnsi="標楷體"/>
          <w:szCs w:val="32"/>
        </w:rPr>
        <w:t>區電機電子工業同業公會</w:t>
      </w:r>
      <w:r w:rsidR="00851391" w:rsidRPr="00846232">
        <w:rPr>
          <w:rFonts w:hAnsi="標楷體" w:hint="eastAsia"/>
          <w:szCs w:val="32"/>
        </w:rPr>
        <w:t>對會員廠商進行調查，共回收735份，其結果分析</w:t>
      </w:r>
      <w:r w:rsidR="00FE732B" w:rsidRPr="00846232">
        <w:rPr>
          <w:rFonts w:hAnsi="標楷體" w:hint="eastAsia"/>
          <w:szCs w:val="32"/>
        </w:rPr>
        <w:t>如下</w:t>
      </w:r>
      <w:r w:rsidR="00335EFD" w:rsidRPr="00846232">
        <w:rPr>
          <w:rFonts w:hAnsi="標楷體" w:hint="eastAsia"/>
          <w:szCs w:val="32"/>
        </w:rPr>
        <w:t>：</w:t>
      </w:r>
    </w:p>
    <w:p w:rsidR="00851391" w:rsidRPr="00846232" w:rsidRDefault="00851391" w:rsidP="00143F06">
      <w:pPr>
        <w:pStyle w:val="5"/>
        <w:rPr>
          <w:rFonts w:hAnsi="標楷體"/>
          <w:szCs w:val="32"/>
        </w:rPr>
      </w:pPr>
      <w:r w:rsidRPr="00846232">
        <w:rPr>
          <w:rFonts w:hAnsi="標楷體" w:hint="eastAsia"/>
          <w:szCs w:val="32"/>
        </w:rPr>
        <w:t>人事成本方面：人力密集的行業及規模別較小的企業</w:t>
      </w:r>
      <w:r w:rsidR="00E70F0E" w:rsidRPr="00846232">
        <w:rPr>
          <w:rFonts w:hAnsi="標楷體" w:hint="eastAsia"/>
          <w:szCs w:val="32"/>
        </w:rPr>
        <w:t>，</w:t>
      </w:r>
      <w:r w:rsidRPr="00846232">
        <w:rPr>
          <w:rFonts w:hAnsi="標楷體" w:hint="eastAsia"/>
          <w:szCs w:val="32"/>
        </w:rPr>
        <w:t>其每年人事成本增加率較高，依據調查結果</w:t>
      </w:r>
      <w:r w:rsidR="00E70F0E" w:rsidRPr="00846232">
        <w:rPr>
          <w:rFonts w:hAnsi="標楷體" w:hint="eastAsia"/>
          <w:szCs w:val="32"/>
        </w:rPr>
        <w:t>，</w:t>
      </w:r>
      <w:r w:rsidRPr="00846232">
        <w:rPr>
          <w:rFonts w:hAnsi="標楷體" w:hint="eastAsia"/>
          <w:szCs w:val="32"/>
        </w:rPr>
        <w:t>勾選成本增幅10</w:t>
      </w:r>
      <w:r w:rsidR="00F643E2" w:rsidRPr="00846232">
        <w:rPr>
          <w:rFonts w:hAnsi="標楷體" w:hint="eastAsia"/>
          <w:szCs w:val="32"/>
        </w:rPr>
        <w:t>％</w:t>
      </w:r>
      <w:r w:rsidRPr="00846232">
        <w:rPr>
          <w:rFonts w:hAnsi="標楷體" w:hint="eastAsia"/>
          <w:szCs w:val="32"/>
        </w:rPr>
        <w:t>以上</w:t>
      </w:r>
      <w:r w:rsidR="00E70F0E" w:rsidRPr="00846232">
        <w:rPr>
          <w:rFonts w:hAnsi="標楷體" w:hint="eastAsia"/>
          <w:szCs w:val="32"/>
        </w:rPr>
        <w:t>者</w:t>
      </w:r>
      <w:r w:rsidRPr="00846232">
        <w:rPr>
          <w:rFonts w:hAnsi="標楷體" w:hint="eastAsia"/>
          <w:szCs w:val="32"/>
        </w:rPr>
        <w:t>最多</w:t>
      </w:r>
      <w:r w:rsidR="00E70F0E" w:rsidRPr="00846232">
        <w:rPr>
          <w:rFonts w:hAnsi="標楷體" w:hint="eastAsia"/>
          <w:szCs w:val="32"/>
        </w:rPr>
        <w:t>，</w:t>
      </w:r>
      <w:r w:rsidRPr="00846232">
        <w:rPr>
          <w:rFonts w:hAnsi="標楷體" w:hint="eastAsia"/>
          <w:szCs w:val="32"/>
        </w:rPr>
        <w:t>達24.6</w:t>
      </w:r>
      <w:r w:rsidR="00F643E2" w:rsidRPr="00846232">
        <w:rPr>
          <w:rFonts w:hAnsi="標楷體" w:hint="eastAsia"/>
          <w:szCs w:val="32"/>
        </w:rPr>
        <w:t>％</w:t>
      </w:r>
      <w:r w:rsidRPr="00846232">
        <w:rPr>
          <w:rFonts w:hAnsi="標楷體" w:hint="eastAsia"/>
          <w:szCs w:val="32"/>
        </w:rPr>
        <w:t>；其次是</w:t>
      </w:r>
      <w:r w:rsidR="00143F06" w:rsidRPr="00846232">
        <w:rPr>
          <w:rFonts w:hAnsi="標楷體" w:hint="eastAsia"/>
          <w:szCs w:val="32"/>
        </w:rPr>
        <w:t>增幅</w:t>
      </w:r>
      <w:r w:rsidRPr="00846232">
        <w:rPr>
          <w:rFonts w:hAnsi="標楷體" w:hint="eastAsia"/>
          <w:szCs w:val="32"/>
        </w:rPr>
        <w:t>3</w:t>
      </w:r>
      <w:r w:rsidR="00F643E2" w:rsidRPr="00846232">
        <w:rPr>
          <w:rFonts w:hAnsi="標楷體" w:hint="eastAsia"/>
          <w:szCs w:val="32"/>
        </w:rPr>
        <w:t>％</w:t>
      </w:r>
      <w:r w:rsidR="00143F06" w:rsidRPr="00846232">
        <w:rPr>
          <w:rFonts w:hAnsi="標楷體" w:hint="eastAsia"/>
          <w:szCs w:val="32"/>
        </w:rPr>
        <w:t>至</w:t>
      </w:r>
      <w:r w:rsidRPr="00846232">
        <w:rPr>
          <w:rFonts w:hAnsi="標楷體" w:hint="eastAsia"/>
          <w:szCs w:val="32"/>
        </w:rPr>
        <w:t>5</w:t>
      </w:r>
      <w:r w:rsidR="00F643E2" w:rsidRPr="00846232">
        <w:rPr>
          <w:rFonts w:hAnsi="標楷體" w:hint="eastAsia"/>
          <w:szCs w:val="32"/>
        </w:rPr>
        <w:t>％</w:t>
      </w:r>
      <w:r w:rsidR="00E70F0E" w:rsidRPr="00846232">
        <w:rPr>
          <w:rFonts w:hAnsi="標楷體" w:hint="eastAsia"/>
          <w:szCs w:val="32"/>
        </w:rPr>
        <w:t>，</w:t>
      </w:r>
      <w:r w:rsidRPr="00846232">
        <w:rPr>
          <w:rFonts w:hAnsi="標楷體" w:hint="eastAsia"/>
          <w:szCs w:val="32"/>
        </w:rPr>
        <w:t>達21.3</w:t>
      </w:r>
      <w:r w:rsidR="00F643E2" w:rsidRPr="00846232">
        <w:rPr>
          <w:rFonts w:hAnsi="標楷體" w:hint="eastAsia"/>
          <w:szCs w:val="32"/>
        </w:rPr>
        <w:t>％</w:t>
      </w:r>
      <w:r w:rsidRPr="00846232">
        <w:rPr>
          <w:rFonts w:hAnsi="標楷體" w:hint="eastAsia"/>
          <w:szCs w:val="32"/>
        </w:rPr>
        <w:t>；第三是</w:t>
      </w:r>
      <w:r w:rsidR="00143F06" w:rsidRPr="00846232">
        <w:rPr>
          <w:rFonts w:hAnsi="標楷體" w:hint="eastAsia"/>
          <w:szCs w:val="32"/>
        </w:rPr>
        <w:t>增幅</w:t>
      </w:r>
      <w:r w:rsidRPr="00846232">
        <w:rPr>
          <w:rFonts w:hAnsi="標楷體" w:hint="eastAsia"/>
          <w:szCs w:val="32"/>
        </w:rPr>
        <w:t>1</w:t>
      </w:r>
      <w:r w:rsidR="00F643E2" w:rsidRPr="00846232">
        <w:rPr>
          <w:rFonts w:hAnsi="標楷體" w:hint="eastAsia"/>
          <w:szCs w:val="32"/>
        </w:rPr>
        <w:t>％</w:t>
      </w:r>
      <w:r w:rsidR="00143F06" w:rsidRPr="00846232">
        <w:rPr>
          <w:rFonts w:hAnsi="標楷體" w:hint="eastAsia"/>
          <w:szCs w:val="32"/>
        </w:rPr>
        <w:t>至</w:t>
      </w:r>
      <w:r w:rsidRPr="00846232">
        <w:rPr>
          <w:rFonts w:hAnsi="標楷體" w:hint="eastAsia"/>
          <w:szCs w:val="32"/>
        </w:rPr>
        <w:t>3</w:t>
      </w:r>
      <w:r w:rsidR="00F643E2" w:rsidRPr="00846232">
        <w:rPr>
          <w:rFonts w:hAnsi="標楷體" w:hint="eastAsia"/>
          <w:szCs w:val="32"/>
        </w:rPr>
        <w:t>％</w:t>
      </w:r>
      <w:r w:rsidR="00E70F0E" w:rsidRPr="00846232">
        <w:rPr>
          <w:rFonts w:hAnsi="標楷體" w:hint="eastAsia"/>
          <w:szCs w:val="32"/>
        </w:rPr>
        <w:t>，</w:t>
      </w:r>
      <w:r w:rsidRPr="00846232">
        <w:rPr>
          <w:rFonts w:hAnsi="標楷體" w:hint="eastAsia"/>
          <w:szCs w:val="32"/>
        </w:rPr>
        <w:t>達15.8</w:t>
      </w:r>
      <w:r w:rsidR="00F643E2" w:rsidRPr="00846232">
        <w:rPr>
          <w:rFonts w:hAnsi="標楷體" w:hint="eastAsia"/>
          <w:szCs w:val="32"/>
        </w:rPr>
        <w:t>％</w:t>
      </w:r>
      <w:r w:rsidRPr="00846232">
        <w:rPr>
          <w:rFonts w:hAnsi="標楷體" w:hint="eastAsia"/>
          <w:szCs w:val="32"/>
        </w:rPr>
        <w:t>。</w:t>
      </w:r>
    </w:p>
    <w:p w:rsidR="00851391" w:rsidRPr="00846232" w:rsidRDefault="00851391" w:rsidP="00851391">
      <w:pPr>
        <w:pStyle w:val="5"/>
        <w:rPr>
          <w:rFonts w:hAnsi="標楷體"/>
          <w:szCs w:val="32"/>
        </w:rPr>
      </w:pPr>
      <w:r w:rsidRPr="00846232">
        <w:rPr>
          <w:rFonts w:hAnsi="標楷體" w:hint="eastAsia"/>
          <w:szCs w:val="32"/>
        </w:rPr>
        <w:t>調漲產品或服務價格：</w:t>
      </w:r>
      <w:r w:rsidR="00DE7FBD" w:rsidRPr="00846232">
        <w:rPr>
          <w:rFonts w:hAnsi="標楷體" w:hint="eastAsia"/>
          <w:szCs w:val="32"/>
        </w:rPr>
        <w:t>臺灣</w:t>
      </w:r>
      <w:r w:rsidRPr="00846232">
        <w:rPr>
          <w:rFonts w:hAnsi="標楷體" w:hint="eastAsia"/>
          <w:szCs w:val="32"/>
        </w:rPr>
        <w:t>製造業以代工為主要的生產型態，且須面對國際競爭壓力，雖然生產成本增加，但大部分最終產品無法將成本轉嫁至產品售價上，普遍恐造成毛利降低或虧損，</w:t>
      </w:r>
      <w:r w:rsidR="005E4323" w:rsidRPr="00846232">
        <w:rPr>
          <w:rFonts w:hAnsi="標楷體" w:hint="eastAsia"/>
          <w:szCs w:val="32"/>
        </w:rPr>
        <w:t>只</w:t>
      </w:r>
      <w:r w:rsidRPr="00846232">
        <w:rPr>
          <w:rFonts w:hAnsi="標楷體" w:hint="eastAsia"/>
          <w:szCs w:val="32"/>
        </w:rPr>
        <w:t>好採取薪資凍漲或降低獎金因應。另中小企業及商業服務業針對成本提高則多採調整售價因應，造成物價高漲。依據調查結果考慮調整產品價格者占46.3</w:t>
      </w:r>
      <w:r w:rsidR="00F643E2" w:rsidRPr="00846232">
        <w:rPr>
          <w:rFonts w:hAnsi="標楷體" w:hint="eastAsia"/>
          <w:szCs w:val="32"/>
        </w:rPr>
        <w:t>％</w:t>
      </w:r>
      <w:r w:rsidRPr="00846232">
        <w:rPr>
          <w:rFonts w:hAnsi="標楷體" w:hint="eastAsia"/>
          <w:szCs w:val="32"/>
        </w:rPr>
        <w:t>，無法調整價格者占53.7</w:t>
      </w:r>
      <w:r w:rsidR="00F643E2" w:rsidRPr="00846232">
        <w:rPr>
          <w:rFonts w:hAnsi="標楷體" w:hint="eastAsia"/>
          <w:szCs w:val="32"/>
        </w:rPr>
        <w:t>％</w:t>
      </w:r>
      <w:r w:rsidRPr="00846232">
        <w:rPr>
          <w:rFonts w:hAnsi="標楷體" w:hint="eastAsia"/>
          <w:szCs w:val="32"/>
        </w:rPr>
        <w:t>。</w:t>
      </w:r>
    </w:p>
    <w:p w:rsidR="00851391" w:rsidRPr="00846232" w:rsidRDefault="00851391" w:rsidP="00851391">
      <w:pPr>
        <w:pStyle w:val="5"/>
        <w:rPr>
          <w:rFonts w:hAnsi="標楷體"/>
          <w:szCs w:val="32"/>
        </w:rPr>
      </w:pPr>
      <w:r w:rsidRPr="00846232">
        <w:rPr>
          <w:rFonts w:hAnsi="標楷體" w:hint="eastAsia"/>
          <w:szCs w:val="32"/>
        </w:rPr>
        <w:t>工作每7日中至少應有1日之例假及休息日加班4小時以內者，以4小時計等規定：除造成人力調度的困難外，恐增加因工作在4小時內即可完成，雇主尚要交待其他事務，但勞工不願接受之爭議情形發生，依據調查結果工作每7日中至少應有1日例假規定，在排班上會造成困擾者</w:t>
      </w:r>
      <w:r w:rsidRPr="00846232">
        <w:rPr>
          <w:rFonts w:hAnsi="標楷體" w:hint="eastAsia"/>
          <w:szCs w:val="32"/>
        </w:rPr>
        <w:lastRenderedPageBreak/>
        <w:t>達67.4</w:t>
      </w:r>
      <w:r w:rsidR="00F643E2" w:rsidRPr="00846232">
        <w:rPr>
          <w:rFonts w:hAnsi="標楷體" w:hint="eastAsia"/>
          <w:szCs w:val="32"/>
        </w:rPr>
        <w:t>％</w:t>
      </w:r>
      <w:r w:rsidRPr="00846232">
        <w:rPr>
          <w:rFonts w:hAnsi="標楷體" w:hint="eastAsia"/>
          <w:szCs w:val="32"/>
        </w:rPr>
        <w:t>；對於休息日加班4小時以內者，以4小時計等規定無法接受者高達67.8</w:t>
      </w:r>
      <w:r w:rsidR="00F643E2" w:rsidRPr="00846232">
        <w:rPr>
          <w:rFonts w:hAnsi="標楷體" w:hint="eastAsia"/>
          <w:szCs w:val="32"/>
        </w:rPr>
        <w:t>％</w:t>
      </w:r>
      <w:r w:rsidRPr="00846232">
        <w:rPr>
          <w:rFonts w:hAnsi="標楷體" w:hint="eastAsia"/>
          <w:szCs w:val="32"/>
        </w:rPr>
        <w:t>。</w:t>
      </w:r>
    </w:p>
    <w:p w:rsidR="00851391" w:rsidRPr="00846232" w:rsidRDefault="00851391" w:rsidP="00851391">
      <w:pPr>
        <w:pStyle w:val="5"/>
        <w:rPr>
          <w:rFonts w:hAnsi="標楷體"/>
          <w:szCs w:val="32"/>
        </w:rPr>
      </w:pPr>
      <w:r w:rsidRPr="00846232">
        <w:rPr>
          <w:rFonts w:hAnsi="標楷體" w:hint="eastAsia"/>
          <w:szCs w:val="32"/>
        </w:rPr>
        <w:t>休息日加班8小時須支付2.58倍日薪資：現行休假日加班須支付加倍</w:t>
      </w:r>
      <w:r w:rsidR="00442254" w:rsidRPr="00846232">
        <w:rPr>
          <w:rFonts w:hAnsi="標楷體" w:hint="eastAsia"/>
          <w:szCs w:val="32"/>
        </w:rPr>
        <w:t>（</w:t>
      </w:r>
      <w:r w:rsidRPr="00846232">
        <w:rPr>
          <w:rFonts w:hAnsi="標楷體" w:hint="eastAsia"/>
          <w:szCs w:val="32"/>
        </w:rPr>
        <w:t>1+1</w:t>
      </w:r>
      <w:r w:rsidR="00442254" w:rsidRPr="00846232">
        <w:rPr>
          <w:rFonts w:hAnsi="標楷體" w:hint="eastAsia"/>
          <w:szCs w:val="32"/>
        </w:rPr>
        <w:t>）</w:t>
      </w:r>
      <w:r w:rsidRPr="00846232">
        <w:rPr>
          <w:rFonts w:hAnsi="標楷體" w:hint="eastAsia"/>
          <w:szCs w:val="32"/>
        </w:rPr>
        <w:t>工資即可，但</w:t>
      </w:r>
      <w:r w:rsidR="006D6A9A" w:rsidRPr="00846232">
        <w:rPr>
          <w:rFonts w:hAnsi="標楷體" w:hint="eastAsia"/>
          <w:szCs w:val="32"/>
        </w:rPr>
        <w:t>「一例一休」</w:t>
      </w:r>
      <w:r w:rsidRPr="00846232">
        <w:rPr>
          <w:rFonts w:hAnsi="標楷體" w:hint="eastAsia"/>
          <w:szCs w:val="32"/>
        </w:rPr>
        <w:t>修法卻創造出休息日複雜的加班費計算方式，造成企業加班成本大增，為規避休息日加班費產生，雇主紛紛採取限制員工休息日加班、縮短</w:t>
      </w:r>
      <w:r w:rsidR="007C139A" w:rsidRPr="00846232">
        <w:rPr>
          <w:rFonts w:hAnsi="標楷體" w:hint="eastAsia"/>
          <w:szCs w:val="32"/>
        </w:rPr>
        <w:t>休</w:t>
      </w:r>
      <w:r w:rsidRPr="00846232">
        <w:rPr>
          <w:rFonts w:hAnsi="標楷體" w:hint="eastAsia"/>
          <w:szCs w:val="32"/>
        </w:rPr>
        <w:t>息日營業時間等方式因應，依據調查結果51.3</w:t>
      </w:r>
      <w:r w:rsidR="00F643E2" w:rsidRPr="00846232">
        <w:rPr>
          <w:rFonts w:hAnsi="標楷體" w:hint="eastAsia"/>
          <w:szCs w:val="32"/>
        </w:rPr>
        <w:t>％</w:t>
      </w:r>
      <w:r w:rsidRPr="00846232">
        <w:rPr>
          <w:rFonts w:hAnsi="標楷體" w:hint="eastAsia"/>
          <w:szCs w:val="32"/>
        </w:rPr>
        <w:t>廠商會採限制員工休息日加班方式因應；24.4</w:t>
      </w:r>
      <w:r w:rsidR="00F643E2" w:rsidRPr="00846232">
        <w:rPr>
          <w:rFonts w:hAnsi="標楷體" w:hint="eastAsia"/>
          <w:szCs w:val="32"/>
        </w:rPr>
        <w:t>％</w:t>
      </w:r>
      <w:r w:rsidRPr="00846232">
        <w:rPr>
          <w:rFonts w:hAnsi="標楷體" w:hint="eastAsia"/>
          <w:szCs w:val="32"/>
        </w:rPr>
        <w:t>廠商會採新增臨時、短期或派遣人力方式因應；15.6</w:t>
      </w:r>
      <w:r w:rsidR="00F643E2" w:rsidRPr="00846232">
        <w:rPr>
          <w:rFonts w:hAnsi="標楷體" w:hint="eastAsia"/>
          <w:szCs w:val="32"/>
        </w:rPr>
        <w:t>％</w:t>
      </w:r>
      <w:r w:rsidRPr="00846232">
        <w:rPr>
          <w:rFonts w:hAnsi="標楷體" w:hint="eastAsia"/>
          <w:szCs w:val="32"/>
        </w:rPr>
        <w:t>廠商會採外包方式因應；僅8.8</w:t>
      </w:r>
      <w:r w:rsidR="00F643E2" w:rsidRPr="00846232">
        <w:rPr>
          <w:rFonts w:hAnsi="標楷體" w:hint="eastAsia"/>
          <w:szCs w:val="32"/>
        </w:rPr>
        <w:t>％</w:t>
      </w:r>
      <w:r w:rsidRPr="00846232">
        <w:rPr>
          <w:rFonts w:hAnsi="標楷體" w:hint="eastAsia"/>
          <w:szCs w:val="32"/>
        </w:rPr>
        <w:t>廠商會採休息日縮短營業時間方式因應。</w:t>
      </w:r>
    </w:p>
    <w:p w:rsidR="00851391" w:rsidRPr="00846232" w:rsidRDefault="00851391" w:rsidP="00851391">
      <w:pPr>
        <w:pStyle w:val="5"/>
        <w:rPr>
          <w:rFonts w:hAnsi="標楷體"/>
          <w:szCs w:val="32"/>
        </w:rPr>
      </w:pPr>
      <w:r w:rsidRPr="00846232">
        <w:rPr>
          <w:rFonts w:hAnsi="標楷體" w:hint="eastAsia"/>
          <w:szCs w:val="32"/>
        </w:rPr>
        <w:t>企業面對</w:t>
      </w:r>
      <w:r w:rsidR="006D6A9A" w:rsidRPr="00846232">
        <w:rPr>
          <w:rFonts w:hAnsi="標楷體" w:hint="eastAsia"/>
          <w:szCs w:val="32"/>
        </w:rPr>
        <w:t>「一例一休」</w:t>
      </w:r>
      <w:r w:rsidRPr="00846232">
        <w:rPr>
          <w:rFonts w:hAnsi="標楷體" w:hint="eastAsia"/>
          <w:szCs w:val="32"/>
        </w:rPr>
        <w:t>之因應措施：茲因</w:t>
      </w:r>
      <w:r w:rsidR="006D6A9A" w:rsidRPr="00846232">
        <w:rPr>
          <w:rFonts w:hAnsi="標楷體" w:hint="eastAsia"/>
          <w:szCs w:val="32"/>
        </w:rPr>
        <w:t>「一例一休」</w:t>
      </w:r>
      <w:r w:rsidRPr="00846232">
        <w:rPr>
          <w:rFonts w:hAnsi="標楷體" w:hint="eastAsia"/>
          <w:szCs w:val="32"/>
        </w:rPr>
        <w:t>修法，造成各業排班困難度提高，且加班成本大幅增加，在現行法律的規範下，</w:t>
      </w:r>
      <w:r w:rsidR="00E70F0E" w:rsidRPr="00846232">
        <w:rPr>
          <w:rFonts w:hAnsi="標楷體" w:hint="eastAsia"/>
          <w:szCs w:val="32"/>
        </w:rPr>
        <w:t>雇主的因應方式，</w:t>
      </w:r>
      <w:r w:rsidRPr="00846232">
        <w:rPr>
          <w:rFonts w:hAnsi="標楷體" w:hint="eastAsia"/>
          <w:szCs w:val="32"/>
        </w:rPr>
        <w:t>依據調查結果</w:t>
      </w:r>
      <w:r w:rsidR="00E70F0E" w:rsidRPr="00846232">
        <w:rPr>
          <w:rFonts w:hAnsi="標楷體" w:hint="eastAsia"/>
          <w:szCs w:val="32"/>
        </w:rPr>
        <w:t>，</w:t>
      </w:r>
      <w:r w:rsidRPr="00846232">
        <w:rPr>
          <w:rFonts w:hAnsi="標楷體" w:hint="eastAsia"/>
          <w:szCs w:val="32"/>
        </w:rPr>
        <w:t>19</w:t>
      </w:r>
      <w:r w:rsidR="00F643E2" w:rsidRPr="00846232">
        <w:rPr>
          <w:rFonts w:hAnsi="標楷體" w:hint="eastAsia"/>
          <w:szCs w:val="32"/>
        </w:rPr>
        <w:t>％</w:t>
      </w:r>
      <w:r w:rsidRPr="00846232">
        <w:rPr>
          <w:rFonts w:hAnsi="標楷體" w:hint="eastAsia"/>
          <w:szCs w:val="32"/>
        </w:rPr>
        <w:t>採取增加臨時、短期或派遣人力；16.5</w:t>
      </w:r>
      <w:r w:rsidR="00F643E2" w:rsidRPr="00846232">
        <w:rPr>
          <w:rFonts w:hAnsi="標楷體" w:hint="eastAsia"/>
          <w:szCs w:val="32"/>
        </w:rPr>
        <w:t>％</w:t>
      </w:r>
      <w:r w:rsidRPr="00846232">
        <w:rPr>
          <w:rFonts w:hAnsi="標楷體" w:hint="eastAsia"/>
          <w:szCs w:val="32"/>
        </w:rPr>
        <w:t>採取縮短營業時間或減班；15.5</w:t>
      </w:r>
      <w:r w:rsidR="00F643E2" w:rsidRPr="00846232">
        <w:rPr>
          <w:rFonts w:hAnsi="標楷體" w:hint="eastAsia"/>
          <w:szCs w:val="32"/>
        </w:rPr>
        <w:t>％</w:t>
      </w:r>
      <w:r w:rsidRPr="00846232">
        <w:rPr>
          <w:rFonts w:hAnsi="標楷體" w:hint="eastAsia"/>
          <w:szCs w:val="32"/>
        </w:rPr>
        <w:t>採取加速自動化；14.8</w:t>
      </w:r>
      <w:r w:rsidR="00F643E2" w:rsidRPr="00846232">
        <w:rPr>
          <w:rFonts w:hAnsi="標楷體" w:hint="eastAsia"/>
          <w:szCs w:val="32"/>
        </w:rPr>
        <w:t>％</w:t>
      </w:r>
      <w:r w:rsidRPr="00846232">
        <w:rPr>
          <w:rFonts w:hAnsi="標楷體" w:hint="eastAsia"/>
          <w:szCs w:val="32"/>
        </w:rPr>
        <w:t>採取調漲價格因應。</w:t>
      </w:r>
    </w:p>
    <w:p w:rsidR="00851391" w:rsidRPr="00846232" w:rsidRDefault="00E70F0E" w:rsidP="00851391">
      <w:pPr>
        <w:pStyle w:val="5"/>
        <w:rPr>
          <w:rFonts w:hAnsi="標楷體"/>
          <w:szCs w:val="32"/>
        </w:rPr>
      </w:pPr>
      <w:r w:rsidRPr="00846232">
        <w:rPr>
          <w:rFonts w:hAnsi="標楷體" w:hint="eastAsia"/>
          <w:szCs w:val="32"/>
        </w:rPr>
        <w:t>修法意見</w:t>
      </w:r>
      <w:r w:rsidR="00851391" w:rsidRPr="00846232">
        <w:rPr>
          <w:rFonts w:hAnsi="標楷體" w:hint="eastAsia"/>
          <w:szCs w:val="32"/>
        </w:rPr>
        <w:t>依序</w:t>
      </w:r>
      <w:r w:rsidR="009E29AC" w:rsidRPr="00846232">
        <w:rPr>
          <w:rFonts w:hAnsi="標楷體" w:hint="eastAsia"/>
          <w:szCs w:val="32"/>
        </w:rPr>
        <w:t>為</w:t>
      </w:r>
      <w:r w:rsidR="00851391" w:rsidRPr="00846232">
        <w:rPr>
          <w:rFonts w:hAnsi="標楷體" w:hint="eastAsia"/>
          <w:szCs w:val="32"/>
        </w:rPr>
        <w:t>21.8</w:t>
      </w:r>
      <w:r w:rsidR="00F643E2" w:rsidRPr="00846232">
        <w:rPr>
          <w:rFonts w:hAnsi="標楷體" w:hint="eastAsia"/>
          <w:szCs w:val="32"/>
        </w:rPr>
        <w:t>％</w:t>
      </w:r>
      <w:r w:rsidR="00851391" w:rsidRPr="00846232">
        <w:rPr>
          <w:rFonts w:hAnsi="標楷體" w:hint="eastAsia"/>
          <w:szCs w:val="32"/>
        </w:rPr>
        <w:t>取消休息日加班4小時以內者，以4小時計等規定；18.7</w:t>
      </w:r>
      <w:r w:rsidR="00F643E2" w:rsidRPr="00846232">
        <w:rPr>
          <w:rFonts w:hAnsi="標楷體" w:hint="eastAsia"/>
          <w:szCs w:val="32"/>
        </w:rPr>
        <w:t>％</w:t>
      </w:r>
      <w:r w:rsidR="00851391" w:rsidRPr="00846232">
        <w:rPr>
          <w:rFonts w:hAnsi="標楷體" w:hint="eastAsia"/>
          <w:szCs w:val="32"/>
        </w:rPr>
        <w:t>休息日加班費支付標準應與休假日相同</w:t>
      </w:r>
      <w:r w:rsidR="00442254" w:rsidRPr="00846232">
        <w:rPr>
          <w:rFonts w:hAnsi="標楷體" w:hint="eastAsia"/>
          <w:szCs w:val="32"/>
        </w:rPr>
        <w:t>（</w:t>
      </w:r>
      <w:r w:rsidR="00851391" w:rsidRPr="00846232">
        <w:rPr>
          <w:rFonts w:hAnsi="標楷體" w:hint="eastAsia"/>
          <w:szCs w:val="32"/>
        </w:rPr>
        <w:t>加倍即可</w:t>
      </w:r>
      <w:r w:rsidR="00442254" w:rsidRPr="00846232">
        <w:rPr>
          <w:rFonts w:hAnsi="標楷體" w:hint="eastAsia"/>
          <w:szCs w:val="32"/>
        </w:rPr>
        <w:t>）</w:t>
      </w:r>
      <w:r w:rsidR="00851391" w:rsidRPr="00846232">
        <w:rPr>
          <w:rFonts w:hAnsi="標楷體" w:hint="eastAsia"/>
          <w:szCs w:val="32"/>
        </w:rPr>
        <w:t>；15.9</w:t>
      </w:r>
      <w:r w:rsidR="00F643E2" w:rsidRPr="00846232">
        <w:rPr>
          <w:rFonts w:hAnsi="標楷體" w:hint="eastAsia"/>
          <w:szCs w:val="32"/>
        </w:rPr>
        <w:t>％</w:t>
      </w:r>
      <w:r w:rsidR="00851391" w:rsidRPr="00846232">
        <w:rPr>
          <w:rFonts w:hAnsi="標楷體" w:hint="eastAsia"/>
          <w:szCs w:val="32"/>
        </w:rPr>
        <w:t>休息日加班工時，不須計算於每月延長工時中；</w:t>
      </w:r>
      <w:r w:rsidR="00851391" w:rsidRPr="00846232">
        <w:rPr>
          <w:rFonts w:hAnsi="標楷體"/>
          <w:szCs w:val="32"/>
        </w:rPr>
        <w:t>15.7</w:t>
      </w:r>
      <w:r w:rsidR="00F643E2" w:rsidRPr="00846232">
        <w:rPr>
          <w:rFonts w:hAnsi="標楷體"/>
          <w:szCs w:val="32"/>
        </w:rPr>
        <w:t>％</w:t>
      </w:r>
      <w:r w:rsidR="00851391" w:rsidRPr="00846232">
        <w:rPr>
          <w:rFonts w:hAnsi="標楷體" w:hint="eastAsia"/>
          <w:szCs w:val="32"/>
        </w:rPr>
        <w:t>現行每月延長工時總時數46小時應再提高。</w:t>
      </w:r>
    </w:p>
    <w:p w:rsidR="00851391" w:rsidRPr="00846232" w:rsidRDefault="008C1078" w:rsidP="00851391">
      <w:pPr>
        <w:pStyle w:val="4"/>
        <w:rPr>
          <w:rFonts w:hAnsi="標楷體"/>
          <w:szCs w:val="32"/>
        </w:rPr>
      </w:pPr>
      <w:bookmarkStart w:id="615" w:name="_Toc499468047"/>
      <w:bookmarkStart w:id="616" w:name="_Toc499906484"/>
      <w:bookmarkStart w:id="617" w:name="_Toc499909464"/>
      <w:bookmarkStart w:id="618" w:name="_Toc499925278"/>
      <w:r w:rsidRPr="00846232">
        <w:rPr>
          <w:rFonts w:hAnsi="標楷體" w:hint="eastAsia"/>
          <w:szCs w:val="32"/>
        </w:rPr>
        <w:t>會員廠商之</w:t>
      </w:r>
      <w:r w:rsidR="00851391" w:rsidRPr="00846232">
        <w:rPr>
          <w:rFonts w:hAnsi="標楷體" w:hint="eastAsia"/>
          <w:szCs w:val="32"/>
        </w:rPr>
        <w:t>具體建議</w:t>
      </w:r>
      <w:bookmarkEnd w:id="615"/>
      <w:bookmarkEnd w:id="616"/>
      <w:bookmarkEnd w:id="617"/>
      <w:bookmarkEnd w:id="618"/>
      <w:r w:rsidR="007247F4" w:rsidRPr="00846232">
        <w:rPr>
          <w:rFonts w:hAnsi="標楷體" w:hint="eastAsia"/>
        </w:rPr>
        <w:t>：</w:t>
      </w:r>
    </w:p>
    <w:p w:rsidR="00851391" w:rsidRPr="00846232" w:rsidRDefault="00851391" w:rsidP="00851391">
      <w:pPr>
        <w:pStyle w:val="5"/>
        <w:rPr>
          <w:rFonts w:hAnsi="標楷體"/>
          <w:szCs w:val="32"/>
        </w:rPr>
      </w:pPr>
      <w:r w:rsidRPr="00846232">
        <w:rPr>
          <w:rFonts w:hAnsi="標楷體" w:hint="eastAsia"/>
          <w:szCs w:val="32"/>
        </w:rPr>
        <w:t>延長工時以6個月總量管控方式因應急單、旺季及歲修等需求：現行加班總工時每月46小時，廠商一般希望每月加班總工時為60至66小</w:t>
      </w:r>
      <w:r w:rsidRPr="00846232">
        <w:rPr>
          <w:rFonts w:hAnsi="標楷體" w:hint="eastAsia"/>
          <w:szCs w:val="32"/>
        </w:rPr>
        <w:lastRenderedPageBreak/>
        <w:t>時，即比現行規定再加14至20小時，方足以因應急單及旺季之訂單需求。建議加班工時以6個月管控方式進行，例如每6個月加班總工時只要不超過300小時</w:t>
      </w:r>
      <w:r w:rsidR="00442254" w:rsidRPr="00846232">
        <w:rPr>
          <w:rFonts w:hAnsi="標楷體" w:hint="eastAsia"/>
          <w:szCs w:val="32"/>
        </w:rPr>
        <w:t>（</w:t>
      </w:r>
      <w:r w:rsidRPr="00846232">
        <w:rPr>
          <w:rFonts w:hAnsi="標楷體" w:hint="eastAsia"/>
          <w:szCs w:val="32"/>
        </w:rPr>
        <w:t>50小時/月×6個月</w:t>
      </w:r>
      <w:r w:rsidR="00442254" w:rsidRPr="00846232">
        <w:rPr>
          <w:rFonts w:hAnsi="標楷體" w:hint="eastAsia"/>
          <w:szCs w:val="32"/>
        </w:rPr>
        <w:t>）</w:t>
      </w:r>
      <w:r w:rsidRPr="00846232">
        <w:rPr>
          <w:rFonts w:hAnsi="標楷體" w:hint="eastAsia"/>
          <w:szCs w:val="32"/>
        </w:rPr>
        <w:t>，且每月加班工時上限為60小時，如此將可提高工作安排的彈性，並可兼顧勞工安全。</w:t>
      </w:r>
    </w:p>
    <w:p w:rsidR="00851391" w:rsidRPr="00846232" w:rsidRDefault="00851391" w:rsidP="00851391">
      <w:pPr>
        <w:pStyle w:val="5"/>
        <w:rPr>
          <w:rFonts w:hAnsi="標楷體"/>
          <w:szCs w:val="32"/>
        </w:rPr>
      </w:pPr>
      <w:r w:rsidRPr="00846232">
        <w:rPr>
          <w:rFonts w:hAnsi="標楷體" w:hint="eastAsia"/>
          <w:szCs w:val="32"/>
        </w:rPr>
        <w:t>休息日加班費支付上市櫃公司</w:t>
      </w:r>
      <w:r w:rsidR="00442254" w:rsidRPr="00846232">
        <w:rPr>
          <w:rFonts w:hAnsi="標楷體" w:hint="eastAsia"/>
          <w:szCs w:val="32"/>
        </w:rPr>
        <w:t>（</w:t>
      </w:r>
      <w:r w:rsidRPr="00846232">
        <w:rPr>
          <w:rFonts w:hAnsi="標楷體" w:hint="eastAsia"/>
          <w:szCs w:val="32"/>
        </w:rPr>
        <w:t>1+1.5</w:t>
      </w:r>
      <w:r w:rsidR="00442254" w:rsidRPr="00846232">
        <w:rPr>
          <w:rFonts w:hAnsi="標楷體" w:hint="eastAsia"/>
          <w:szCs w:val="32"/>
        </w:rPr>
        <w:t>）</w:t>
      </w:r>
      <w:r w:rsidRPr="00846232">
        <w:rPr>
          <w:rFonts w:hAnsi="標楷體" w:hint="eastAsia"/>
          <w:szCs w:val="32"/>
        </w:rPr>
        <w:t>倍，中小企業及未上市櫃公司（1＋1）倍即可，並取消休息日加班4小時以內者，以4小時計之規定：</w:t>
      </w:r>
      <w:r w:rsidR="006D6A9A" w:rsidRPr="00846232">
        <w:rPr>
          <w:rFonts w:hAnsi="標楷體" w:hint="eastAsia"/>
          <w:szCs w:val="32"/>
        </w:rPr>
        <w:t>「一例一休」</w:t>
      </w:r>
      <w:r w:rsidRPr="00846232">
        <w:rPr>
          <w:rFonts w:hAnsi="標楷體" w:hint="eastAsia"/>
          <w:szCs w:val="32"/>
        </w:rPr>
        <w:t>修法創造出休息日複雜的加班費計算方式，造成企業加班成本大增，為規避休息日加班費產生，雇主紛紛採取限制員工休息日加班、縮短休息日營業時間等方式因應，造成員工想加班卻無班可加的情形發生，嚴重影響員工收入及生計，且中小企業成本增加的負擔能力較差，故休息日加班費支付應分別訂定，並取消休息日加班4小時以內者，以4小時計等規定，應以實際工作時數為準。</w:t>
      </w:r>
    </w:p>
    <w:p w:rsidR="00851391" w:rsidRPr="00846232" w:rsidRDefault="00C90965" w:rsidP="00851391">
      <w:pPr>
        <w:pStyle w:val="5"/>
        <w:rPr>
          <w:rFonts w:hAnsi="標楷體"/>
          <w:szCs w:val="32"/>
        </w:rPr>
      </w:pPr>
      <w:r w:rsidRPr="00846232">
        <w:rPr>
          <w:rFonts w:hAnsi="標楷體" w:hint="eastAsia"/>
          <w:szCs w:val="32"/>
        </w:rPr>
        <w:t>特別休假</w:t>
      </w:r>
      <w:r w:rsidR="00851391" w:rsidRPr="00846232">
        <w:rPr>
          <w:rFonts w:hAnsi="標楷體" w:hint="eastAsia"/>
          <w:szCs w:val="32"/>
        </w:rPr>
        <w:t>安排應由勞資協商，且應以全部休畢或遞延休畢為原則：特別休假乃是勞工</w:t>
      </w:r>
      <w:r w:rsidR="00F662AD" w:rsidRPr="00846232">
        <w:rPr>
          <w:rFonts w:hAnsi="標楷體" w:hint="eastAsia"/>
          <w:szCs w:val="32"/>
        </w:rPr>
        <w:t>持</w:t>
      </w:r>
      <w:r w:rsidR="00851391" w:rsidRPr="00846232">
        <w:rPr>
          <w:rFonts w:hAnsi="標楷體" w:hint="eastAsia"/>
          <w:szCs w:val="32"/>
        </w:rPr>
        <w:t>續工作滿一定期間後給予之休假規定，目的在</w:t>
      </w:r>
      <w:r w:rsidR="00F662AD" w:rsidRPr="00846232">
        <w:rPr>
          <w:rFonts w:hAnsi="標楷體" w:hint="eastAsia"/>
          <w:szCs w:val="32"/>
        </w:rPr>
        <w:t>於</w:t>
      </w:r>
      <w:r w:rsidR="00851391" w:rsidRPr="00846232">
        <w:rPr>
          <w:rFonts w:hAnsi="標楷體" w:hint="eastAsia"/>
          <w:szCs w:val="32"/>
        </w:rPr>
        <w:t>增加勞工的休息時間避免過勞，非以領取未休完之</w:t>
      </w:r>
      <w:r w:rsidR="0048259E" w:rsidRPr="00846232">
        <w:rPr>
          <w:rFonts w:hAnsi="標楷體" w:hint="eastAsia"/>
          <w:szCs w:val="32"/>
        </w:rPr>
        <w:t>特別休假</w:t>
      </w:r>
      <w:r w:rsidR="00851391" w:rsidRPr="00846232">
        <w:rPr>
          <w:rFonts w:hAnsi="標楷體" w:hint="eastAsia"/>
          <w:szCs w:val="32"/>
        </w:rPr>
        <w:t>工資為目的，另當雇主若正處趕工階段，勞工卻在此時申請特別休假，如雇主無法拒絕，恐易發生爭議及延誤交期。因此建議，</w:t>
      </w:r>
      <w:r w:rsidRPr="00846232">
        <w:rPr>
          <w:rFonts w:hAnsi="標楷體" w:hint="eastAsia"/>
          <w:szCs w:val="32"/>
        </w:rPr>
        <w:t>特別休假</w:t>
      </w:r>
      <w:r w:rsidR="00851391" w:rsidRPr="00846232">
        <w:rPr>
          <w:rFonts w:hAnsi="標楷體" w:hint="eastAsia"/>
          <w:szCs w:val="32"/>
        </w:rPr>
        <w:t>安排應由勞資協商，且應以全部休畢或遞延休畢為原則，必須是可歸責於雇主之原因方可領取未休日數之工資。</w:t>
      </w:r>
    </w:p>
    <w:p w:rsidR="00851391" w:rsidRPr="00846232" w:rsidRDefault="00851391" w:rsidP="00851391">
      <w:pPr>
        <w:pStyle w:val="5"/>
        <w:rPr>
          <w:rFonts w:hAnsi="標楷體"/>
          <w:szCs w:val="32"/>
        </w:rPr>
      </w:pPr>
      <w:r w:rsidRPr="00846232">
        <w:rPr>
          <w:rFonts w:hAnsi="標楷體" w:cs="新細明體" w:hint="eastAsia"/>
          <w:kern w:val="0"/>
          <w:szCs w:val="32"/>
        </w:rPr>
        <w:t>放寬行業</w:t>
      </w:r>
      <w:r w:rsidRPr="00846232">
        <w:rPr>
          <w:rFonts w:hAnsi="標楷體" w:hint="eastAsia"/>
          <w:szCs w:val="32"/>
        </w:rPr>
        <w:t>規定</w:t>
      </w:r>
      <w:r w:rsidRPr="00846232">
        <w:rPr>
          <w:rFonts w:hAnsi="標楷體" w:cs="新細明體" w:hint="eastAsia"/>
          <w:kern w:val="0"/>
          <w:szCs w:val="32"/>
        </w:rPr>
        <w:t>，使勞工得連續出勤12日，以符產業需求：現行</w:t>
      </w:r>
      <w:r w:rsidR="008C1078" w:rsidRPr="00846232">
        <w:rPr>
          <w:rFonts w:hAnsi="標楷體" w:hint="eastAsia"/>
          <w:szCs w:val="32"/>
        </w:rPr>
        <w:t>「一例一休」</w:t>
      </w:r>
      <w:r w:rsidRPr="00846232">
        <w:rPr>
          <w:rFonts w:hAnsi="標楷體" w:cs="新細明體" w:hint="eastAsia"/>
          <w:kern w:val="0"/>
          <w:szCs w:val="32"/>
        </w:rPr>
        <w:t>規定，除有令釋</w:t>
      </w:r>
      <w:r w:rsidRPr="00846232">
        <w:rPr>
          <w:rFonts w:hAnsi="標楷體" w:cs="新細明體" w:hint="eastAsia"/>
          <w:kern w:val="0"/>
          <w:szCs w:val="32"/>
        </w:rPr>
        <w:lastRenderedPageBreak/>
        <w:t>情形，事業單位於事前徵得勞工同意後，勞工得連續出勤12日，目前僅限屠宰業或承載旅客之運輸業可連續出勤12日。建議政府應重新檢視各業特性，放寬行業規定，使勞工得連續出勤12日，以符產業需求。例如，石化及煉油產業如遇歲修時，亦攸關民生經濟，重要性與電業相當亦可比照電廠；營造業</w:t>
      </w:r>
      <w:r w:rsidRPr="00846232">
        <w:rPr>
          <w:rFonts w:hAnsi="標楷體" w:hint="eastAsia"/>
          <w:szCs w:val="32"/>
        </w:rPr>
        <w:t>某些工項需連續不可中斷，若是中斷則會前功盡棄，重則產生工安危險。</w:t>
      </w:r>
    </w:p>
    <w:p w:rsidR="00851391" w:rsidRPr="00846232" w:rsidRDefault="00851391" w:rsidP="00851391">
      <w:pPr>
        <w:pStyle w:val="5"/>
        <w:rPr>
          <w:rFonts w:hAnsi="標楷體"/>
          <w:szCs w:val="32"/>
        </w:rPr>
      </w:pPr>
      <w:r w:rsidRPr="00846232">
        <w:rPr>
          <w:rFonts w:hAnsi="標楷體" w:hint="eastAsia"/>
          <w:szCs w:val="32"/>
        </w:rPr>
        <w:t>延長輔導期，並加強勞檢人員訓練：依現行規定3個月宣導期及3個月輔導期後，即進入勞動檢查階段，若有違規情事就依法裁罰，由於多數企業對</w:t>
      </w:r>
      <w:r w:rsidR="00997949" w:rsidRPr="00846232">
        <w:rPr>
          <w:rFonts w:hAnsi="標楷體" w:hint="eastAsia"/>
          <w:szCs w:val="32"/>
        </w:rPr>
        <w:t>勞動基準法</w:t>
      </w:r>
      <w:r w:rsidRPr="00846232">
        <w:rPr>
          <w:rFonts w:hAnsi="標楷體" w:hint="eastAsia"/>
          <w:szCs w:val="32"/>
        </w:rPr>
        <w:t>修正內容均未充份瞭解，政府應加強輔導及宣導，避免不教而誅，故建議在</w:t>
      </w:r>
      <w:r w:rsidR="006D6A9A" w:rsidRPr="00846232">
        <w:rPr>
          <w:rFonts w:hAnsi="標楷體" w:hint="eastAsia"/>
          <w:szCs w:val="32"/>
        </w:rPr>
        <w:t>「一例一休」</w:t>
      </w:r>
      <w:r w:rsidRPr="00846232">
        <w:rPr>
          <w:rFonts w:hAnsi="標楷體" w:hint="eastAsia"/>
          <w:szCs w:val="32"/>
        </w:rPr>
        <w:t>未建立完善的配套措施前，應延長輔導期，並加強勞檢人員訓練。</w:t>
      </w:r>
    </w:p>
    <w:p w:rsidR="00851391" w:rsidRPr="00846232" w:rsidRDefault="00851391" w:rsidP="00851391">
      <w:pPr>
        <w:pStyle w:val="5"/>
        <w:rPr>
          <w:rFonts w:hAnsi="標楷體"/>
          <w:szCs w:val="32"/>
        </w:rPr>
      </w:pPr>
      <w:r w:rsidRPr="00846232">
        <w:rPr>
          <w:rFonts w:hAnsi="標楷體" w:hint="eastAsia"/>
          <w:szCs w:val="32"/>
        </w:rPr>
        <w:t>建立</w:t>
      </w:r>
      <w:r w:rsidR="00997949" w:rsidRPr="00846232">
        <w:rPr>
          <w:rFonts w:hAnsi="標楷體" w:hint="eastAsia"/>
          <w:szCs w:val="32"/>
        </w:rPr>
        <w:t>勞動基準法</w:t>
      </w:r>
      <w:r w:rsidRPr="00846232">
        <w:rPr>
          <w:rFonts w:hAnsi="標楷體" w:hint="eastAsia"/>
          <w:szCs w:val="32"/>
        </w:rPr>
        <w:t>服務業專章及主管人員例外規範：</w:t>
      </w:r>
      <w:r w:rsidR="00997949" w:rsidRPr="00846232">
        <w:rPr>
          <w:rFonts w:hAnsi="標楷體" w:cs="Meiryo" w:hint="eastAsia"/>
          <w:spacing w:val="15"/>
          <w:szCs w:val="32"/>
        </w:rPr>
        <w:t>勞動基準法</w:t>
      </w:r>
      <w:r w:rsidRPr="00846232">
        <w:rPr>
          <w:rFonts w:hAnsi="標楷體" w:cs="Meiryo" w:hint="eastAsia"/>
          <w:spacing w:val="15"/>
          <w:szCs w:val="32"/>
        </w:rPr>
        <w:t>是以工廠法為藍本修正而來，</w:t>
      </w:r>
      <w:r w:rsidRPr="00846232">
        <w:rPr>
          <w:rFonts w:hAnsi="標楷體" w:cs="細明體" w:hint="eastAsia"/>
          <w:spacing w:val="15"/>
          <w:szCs w:val="32"/>
        </w:rPr>
        <w:t>如今</w:t>
      </w:r>
      <w:r w:rsidRPr="00846232">
        <w:rPr>
          <w:rFonts w:hAnsi="標楷體" w:cs="Meiryo" w:hint="eastAsia"/>
          <w:spacing w:val="15"/>
          <w:szCs w:val="32"/>
        </w:rPr>
        <w:t>世界已經發生了劇烈的改變，各種工作型態多樣化的服務業或知識型工作，早已成為就業市場主角，為應對高度變動的勞動型態，各國政府也不斷地進行調整，並賦予勞動法規更大的彈性。</w:t>
      </w:r>
      <w:r w:rsidRPr="00846232">
        <w:rPr>
          <w:rFonts w:hAnsi="標楷體" w:hint="eastAsia"/>
          <w:szCs w:val="32"/>
        </w:rPr>
        <w:t>另</w:t>
      </w:r>
      <w:r w:rsidR="009E29AC" w:rsidRPr="00846232">
        <w:rPr>
          <w:rFonts w:hAnsi="標楷體" w:hint="eastAsia"/>
          <w:szCs w:val="32"/>
        </w:rPr>
        <w:t>，</w:t>
      </w:r>
      <w:r w:rsidRPr="00846232">
        <w:rPr>
          <w:rFonts w:hAnsi="標楷體" w:hint="eastAsia"/>
          <w:szCs w:val="32"/>
        </w:rPr>
        <w:t>有關主管級人員之工時亦應有例外規範，</w:t>
      </w:r>
      <w:r w:rsidRPr="00846232">
        <w:rPr>
          <w:rFonts w:hAnsi="標楷體" w:cs="Meiryo" w:hint="eastAsia"/>
          <w:spacing w:val="15"/>
          <w:szCs w:val="32"/>
        </w:rPr>
        <w:t>以美國的「公平</w:t>
      </w:r>
      <w:r w:rsidR="00997949" w:rsidRPr="00846232">
        <w:rPr>
          <w:rFonts w:hAnsi="標楷體" w:cs="Meiryo" w:hint="eastAsia"/>
          <w:spacing w:val="15"/>
          <w:szCs w:val="32"/>
        </w:rPr>
        <w:t>勞動基準法</w:t>
      </w:r>
      <w:r w:rsidRPr="00846232">
        <w:rPr>
          <w:rFonts w:hAnsi="標楷體" w:cs="Meiryo" w:hint="eastAsia"/>
          <w:spacing w:val="15"/>
          <w:szCs w:val="32"/>
        </w:rPr>
        <w:t>」為例，在工時雖有每</w:t>
      </w:r>
      <w:r w:rsidR="003D392C" w:rsidRPr="00846232">
        <w:rPr>
          <w:rFonts w:hAnsi="標楷體" w:cs="Meiryo" w:hint="eastAsia"/>
          <w:spacing w:val="15"/>
          <w:szCs w:val="32"/>
        </w:rPr>
        <w:t>週</w:t>
      </w:r>
      <w:r w:rsidRPr="00846232">
        <w:rPr>
          <w:rFonts w:hAnsi="標楷體" w:cs="Meiryo" w:hint="eastAsia"/>
          <w:spacing w:val="15"/>
          <w:szCs w:val="32"/>
        </w:rPr>
        <w:t>40小時的標準工時規定，但美國勞動法令把年薪47</w:t>
      </w:r>
      <w:r w:rsidR="005E4323" w:rsidRPr="00846232">
        <w:rPr>
          <w:rFonts w:hAnsi="標楷體" w:cs="Meiryo" w:hint="eastAsia"/>
          <w:spacing w:val="15"/>
          <w:szCs w:val="32"/>
        </w:rPr>
        <w:t>,</w:t>
      </w:r>
      <w:r w:rsidRPr="00846232">
        <w:rPr>
          <w:rFonts w:hAnsi="標楷體" w:cs="Meiryo" w:hint="eastAsia"/>
          <w:spacing w:val="15"/>
          <w:szCs w:val="32"/>
        </w:rPr>
        <w:t>476美元</w:t>
      </w:r>
      <w:r w:rsidR="00442254" w:rsidRPr="00846232">
        <w:rPr>
          <w:rFonts w:hAnsi="標楷體" w:cs="Meiryo" w:hint="eastAsia"/>
          <w:spacing w:val="15"/>
          <w:szCs w:val="32"/>
        </w:rPr>
        <w:t>（</w:t>
      </w:r>
      <w:r w:rsidR="003D392C" w:rsidRPr="00846232">
        <w:rPr>
          <w:rFonts w:hAnsi="標楷體" w:cs="Meiryo" w:hint="eastAsia"/>
          <w:spacing w:val="15"/>
          <w:szCs w:val="32"/>
        </w:rPr>
        <w:t>新台幣</w:t>
      </w:r>
      <w:r w:rsidRPr="00846232">
        <w:rPr>
          <w:rFonts w:hAnsi="標楷體" w:cs="Meiryo" w:hint="eastAsia"/>
          <w:spacing w:val="15"/>
          <w:szCs w:val="32"/>
        </w:rPr>
        <w:t>147萬元</w:t>
      </w:r>
      <w:r w:rsidR="00442254" w:rsidRPr="00846232">
        <w:rPr>
          <w:rFonts w:hAnsi="標楷體" w:cs="Meiryo" w:hint="eastAsia"/>
          <w:spacing w:val="15"/>
          <w:szCs w:val="32"/>
        </w:rPr>
        <w:t>）</w:t>
      </w:r>
      <w:r w:rsidRPr="00846232">
        <w:rPr>
          <w:rFonts w:hAnsi="標楷體" w:cs="Meiryo" w:hint="eastAsia"/>
          <w:spacing w:val="15"/>
          <w:szCs w:val="32"/>
        </w:rPr>
        <w:t>以上的主管及專業人員，排除在工時規範之外，藉此保留高階主管、知識工作者的工時彈性，同樣</w:t>
      </w:r>
      <w:r w:rsidRPr="00846232">
        <w:rPr>
          <w:rFonts w:hAnsi="標楷體" w:cs="細明體" w:hint="eastAsia"/>
          <w:spacing w:val="15"/>
          <w:szCs w:val="32"/>
        </w:rPr>
        <w:t>的</w:t>
      </w:r>
      <w:r w:rsidRPr="00846232">
        <w:rPr>
          <w:rFonts w:hAnsi="標楷體" w:cs="Meiryo" w:hint="eastAsia"/>
          <w:spacing w:val="15"/>
          <w:szCs w:val="32"/>
        </w:rPr>
        <w:t>澳洲、荷蘭、新加坡等</w:t>
      </w:r>
      <w:r w:rsidRPr="00846232">
        <w:rPr>
          <w:rFonts w:hAnsi="標楷體" w:cs="細明體" w:hint="eastAsia"/>
          <w:spacing w:val="15"/>
          <w:szCs w:val="32"/>
        </w:rPr>
        <w:lastRenderedPageBreak/>
        <w:t>均</w:t>
      </w:r>
      <w:r w:rsidRPr="00846232">
        <w:rPr>
          <w:rFonts w:hAnsi="標楷體" w:cs="Meiryo" w:hint="eastAsia"/>
          <w:spacing w:val="15"/>
          <w:szCs w:val="32"/>
        </w:rPr>
        <w:t>是以薪資水準作為工時規範的適用判斷。</w:t>
      </w:r>
    </w:p>
    <w:p w:rsidR="00851391" w:rsidRPr="00846232" w:rsidRDefault="00851391" w:rsidP="00851391">
      <w:pPr>
        <w:pStyle w:val="5"/>
        <w:rPr>
          <w:rFonts w:hAnsi="標楷體"/>
          <w:szCs w:val="32"/>
        </w:rPr>
      </w:pPr>
      <w:r w:rsidRPr="00846232">
        <w:rPr>
          <w:rFonts w:hAnsi="標楷體" w:hint="eastAsia"/>
          <w:szCs w:val="32"/>
        </w:rPr>
        <w:t>建立例行性的勞資對話：現行有關全國級勞資對話機制，目前每年僅辦理</w:t>
      </w:r>
      <w:r w:rsidR="0034345E" w:rsidRPr="00846232">
        <w:rPr>
          <w:rFonts w:hAnsi="標楷體" w:hint="eastAsia"/>
          <w:szCs w:val="32"/>
        </w:rPr>
        <w:t>1</w:t>
      </w:r>
      <w:r w:rsidRPr="00846232">
        <w:rPr>
          <w:rFonts w:hAnsi="標楷體" w:hint="eastAsia"/>
          <w:szCs w:val="32"/>
        </w:rPr>
        <w:t>次，且已流於形式，無實質效益，建議政府應全面調查多數勞工的意見，並定期邀請全國性勞、資團體及專家學者共同溝通，以勞資對話化解勞資對立，方不至於因少數勞工意見，影響修法方向及產業發展。</w:t>
      </w:r>
    </w:p>
    <w:p w:rsidR="007C669D" w:rsidRPr="00846232" w:rsidRDefault="000640E8" w:rsidP="007C669D">
      <w:pPr>
        <w:pStyle w:val="3"/>
        <w:rPr>
          <w:rFonts w:hAnsi="標楷體" w:cs="Verdana"/>
          <w:sz w:val="28"/>
          <w:szCs w:val="28"/>
        </w:rPr>
      </w:pPr>
      <w:r w:rsidRPr="00846232">
        <w:rPr>
          <w:rFonts w:hAnsi="標楷體" w:hint="eastAsia"/>
        </w:rPr>
        <w:t>台北市美國商會</w:t>
      </w:r>
      <w:r w:rsidR="00D46D15" w:rsidRPr="00846232">
        <w:rPr>
          <w:rStyle w:val="aff6"/>
          <w:rFonts w:hAnsi="標楷體"/>
        </w:rPr>
        <w:footnoteReference w:id="57"/>
      </w:r>
      <w:r w:rsidR="007247F4" w:rsidRPr="00846232">
        <w:rPr>
          <w:rFonts w:hAnsi="標楷體" w:hint="eastAsia"/>
        </w:rPr>
        <w:t>：</w:t>
      </w:r>
    </w:p>
    <w:p w:rsidR="00F75BDB" w:rsidRPr="00846232" w:rsidRDefault="00F75BDB" w:rsidP="008C13D5">
      <w:pPr>
        <w:pStyle w:val="32"/>
        <w:ind w:leftChars="411" w:left="1398" w:firstLineChars="197" w:firstLine="670"/>
        <w:rPr>
          <w:rFonts w:hAnsi="標楷體"/>
          <w:szCs w:val="32"/>
        </w:rPr>
      </w:pPr>
      <w:r w:rsidRPr="00846232">
        <w:rPr>
          <w:rFonts w:hAnsi="標楷體" w:hint="eastAsia"/>
          <w:szCs w:val="32"/>
        </w:rPr>
        <w:t>該</w:t>
      </w:r>
      <w:r w:rsidR="005E4323" w:rsidRPr="00846232">
        <w:rPr>
          <w:rFonts w:hAnsi="標楷體" w:hint="eastAsia"/>
          <w:szCs w:val="32"/>
        </w:rPr>
        <w:t>商</w:t>
      </w:r>
      <w:r w:rsidRPr="00846232">
        <w:rPr>
          <w:rFonts w:hAnsi="標楷體" w:hint="eastAsia"/>
          <w:szCs w:val="32"/>
        </w:rPr>
        <w:t>會建議擴大工作時間之彈性、增進加班規定之合理性、放寬特別休假之管制、改革新型態勞動之管理、精進修法之前置及緩衝措施。企盼</w:t>
      </w:r>
      <w:r w:rsidR="00DE7FBD" w:rsidRPr="00846232">
        <w:rPr>
          <w:rFonts w:hAnsi="標楷體" w:hint="eastAsia"/>
          <w:szCs w:val="32"/>
        </w:rPr>
        <w:t>臺灣</w:t>
      </w:r>
      <w:r w:rsidRPr="00846232">
        <w:rPr>
          <w:rFonts w:hAnsi="標楷體" w:hint="eastAsia"/>
          <w:szCs w:val="32"/>
        </w:rPr>
        <w:t>勞動法規能夠更具彈性及可預測性之共同願望。</w:t>
      </w:r>
    </w:p>
    <w:p w:rsidR="004A09EE" w:rsidRPr="00846232" w:rsidRDefault="004A09EE" w:rsidP="004A09EE">
      <w:pPr>
        <w:pStyle w:val="4"/>
        <w:rPr>
          <w:rFonts w:hAnsi="標楷體"/>
        </w:rPr>
      </w:pPr>
      <w:bookmarkStart w:id="619" w:name="_Toc499468049"/>
      <w:bookmarkStart w:id="620" w:name="_Toc499906487"/>
      <w:bookmarkStart w:id="621" w:name="_Toc499909467"/>
      <w:bookmarkStart w:id="622" w:name="_Toc499925281"/>
      <w:r w:rsidRPr="00846232">
        <w:rPr>
          <w:rFonts w:hAnsi="標楷體" w:hint="eastAsia"/>
        </w:rPr>
        <w:t>擴大工作時間之彈性</w:t>
      </w:r>
      <w:bookmarkEnd w:id="619"/>
      <w:bookmarkEnd w:id="620"/>
      <w:bookmarkEnd w:id="621"/>
      <w:bookmarkEnd w:id="622"/>
      <w:r w:rsidR="007247F4" w:rsidRPr="00846232">
        <w:rPr>
          <w:rFonts w:hAnsi="標楷體" w:hint="eastAsia"/>
        </w:rPr>
        <w:t>：</w:t>
      </w:r>
    </w:p>
    <w:p w:rsidR="004A09EE" w:rsidRPr="00846232" w:rsidRDefault="004A09EE" w:rsidP="00497AA3">
      <w:pPr>
        <w:pStyle w:val="32"/>
        <w:ind w:leftChars="500" w:left="1701" w:firstLine="680"/>
        <w:rPr>
          <w:rFonts w:hAnsi="標楷體"/>
        </w:rPr>
      </w:pPr>
      <w:r w:rsidRPr="00846232">
        <w:rPr>
          <w:rFonts w:hAnsi="標楷體" w:hint="eastAsia"/>
        </w:rPr>
        <w:t>依行政院主計總處</w:t>
      </w:r>
      <w:r w:rsidR="00C90965" w:rsidRPr="00846232">
        <w:rPr>
          <w:rFonts w:hAnsi="標楷體" w:hint="eastAsia"/>
          <w:szCs w:val="36"/>
        </w:rPr>
        <w:t>「</w:t>
      </w:r>
      <w:r w:rsidRPr="00846232">
        <w:rPr>
          <w:rFonts w:hAnsi="標楷體"/>
        </w:rPr>
        <w:t>103</w:t>
      </w:r>
      <w:r w:rsidRPr="00846232">
        <w:rPr>
          <w:rFonts w:hAnsi="標楷體" w:hint="eastAsia"/>
        </w:rPr>
        <w:t>年人力運用調查統計結果綜合分析</w:t>
      </w:r>
      <w:r w:rsidR="00C90965" w:rsidRPr="00846232">
        <w:rPr>
          <w:rFonts w:hAnsi="標楷體" w:hint="eastAsia"/>
          <w:szCs w:val="32"/>
        </w:rPr>
        <w:t>」</w:t>
      </w:r>
      <w:r w:rsidRPr="00846232">
        <w:rPr>
          <w:rFonts w:hAnsi="標楷體" w:hint="eastAsia"/>
        </w:rPr>
        <w:t>指出，我國有將近45</w:t>
      </w:r>
      <w:r w:rsidR="00F643E2" w:rsidRPr="00846232">
        <w:rPr>
          <w:rFonts w:hAnsi="標楷體" w:hint="eastAsia"/>
        </w:rPr>
        <w:t>％</w:t>
      </w:r>
      <w:r w:rsidRPr="00846232">
        <w:rPr>
          <w:rFonts w:hAnsi="標楷體" w:hint="eastAsia"/>
        </w:rPr>
        <w:t>的知識型白領工作者，其與雇主間合意勞動契約已非單純以勞力付出時間長短為其工資高低評價之依歸。</w:t>
      </w:r>
      <w:r w:rsidR="009E29AC" w:rsidRPr="00846232">
        <w:rPr>
          <w:rFonts w:hAnsi="標楷體" w:hint="eastAsia"/>
        </w:rPr>
        <w:t>勞動基準法</w:t>
      </w:r>
      <w:r w:rsidRPr="00846232">
        <w:rPr>
          <w:rFonts w:hAnsi="標楷體" w:hint="eastAsia"/>
        </w:rPr>
        <w:t>自</w:t>
      </w:r>
      <w:r w:rsidRPr="00846232">
        <w:rPr>
          <w:rFonts w:hAnsi="標楷體"/>
        </w:rPr>
        <w:t>73</w:t>
      </w:r>
      <w:r w:rsidRPr="00846232">
        <w:rPr>
          <w:rFonts w:hAnsi="標楷體" w:hint="eastAsia"/>
        </w:rPr>
        <w:t>年立法施行以來</w:t>
      </w:r>
      <w:r w:rsidR="00DE7FBD" w:rsidRPr="00846232">
        <w:rPr>
          <w:rFonts w:hAnsi="標楷體" w:hint="eastAsia"/>
        </w:rPr>
        <w:t>臺灣</w:t>
      </w:r>
      <w:r w:rsidRPr="00846232">
        <w:rPr>
          <w:rFonts w:hAnsi="標楷體" w:hint="eastAsia"/>
        </w:rPr>
        <w:t>已從傳統勞力密集經濟，走向知識、跨國及網路數位經濟。現行勞動法規以傳統勞力密集經濟模式規範勞雇關係，已不合時宜。</w:t>
      </w:r>
      <w:r w:rsidR="00DE7FBD" w:rsidRPr="00846232">
        <w:rPr>
          <w:rFonts w:hAnsi="標楷體" w:hint="eastAsia"/>
        </w:rPr>
        <w:t>臺灣</w:t>
      </w:r>
      <w:r w:rsidRPr="00846232">
        <w:rPr>
          <w:rFonts w:hAnsi="標楷體" w:hint="eastAsia"/>
        </w:rPr>
        <w:t>已進入高齡及少子化社會，企業欲提高勞動生產力，以員工兼顧家庭照顧與工作平衡為出發點，</w:t>
      </w:r>
      <w:r w:rsidR="00C90965" w:rsidRPr="00846232">
        <w:rPr>
          <w:rFonts w:hAnsi="標楷體" w:hint="eastAsia"/>
        </w:rPr>
        <w:t>該商會</w:t>
      </w:r>
      <w:r w:rsidRPr="00846232">
        <w:rPr>
          <w:rFonts w:hAnsi="標楷體" w:hint="eastAsia"/>
        </w:rPr>
        <w:t>強烈建議修改</w:t>
      </w:r>
      <w:r w:rsidR="00997949" w:rsidRPr="00846232">
        <w:rPr>
          <w:rFonts w:hAnsi="標楷體" w:hint="eastAsia"/>
        </w:rPr>
        <w:t>勞動基準法</w:t>
      </w:r>
      <w:r w:rsidRPr="00846232">
        <w:rPr>
          <w:rFonts w:hAnsi="標楷體" w:hint="eastAsia"/>
        </w:rPr>
        <w:t>、擴大工時制度彈性，以提升員工士氣及工作滿意度。</w:t>
      </w:r>
    </w:p>
    <w:p w:rsidR="004A09EE" w:rsidRPr="00846232" w:rsidRDefault="004A09EE" w:rsidP="004A09EE">
      <w:pPr>
        <w:pStyle w:val="5"/>
        <w:rPr>
          <w:rFonts w:hAnsi="標楷體"/>
        </w:rPr>
      </w:pPr>
      <w:r w:rsidRPr="00846232">
        <w:rPr>
          <w:rFonts w:hAnsi="標楷體" w:hint="eastAsia"/>
        </w:rPr>
        <w:t>將</w:t>
      </w:r>
      <w:r w:rsidR="00B779E0" w:rsidRPr="00846232">
        <w:rPr>
          <w:rFonts w:hAnsi="標楷體" w:hint="eastAsia"/>
        </w:rPr>
        <w:t>4週</w:t>
      </w:r>
      <w:r w:rsidRPr="00846232">
        <w:rPr>
          <w:rFonts w:hAnsi="標楷體" w:hint="eastAsia"/>
        </w:rPr>
        <w:t>彈性工時開放至各行業</w:t>
      </w:r>
      <w:r w:rsidR="007247F4" w:rsidRPr="00846232">
        <w:rPr>
          <w:rFonts w:hAnsi="標楷體" w:hint="eastAsia"/>
        </w:rPr>
        <w:t>：</w:t>
      </w:r>
    </w:p>
    <w:p w:rsidR="004A09EE" w:rsidRPr="00846232" w:rsidRDefault="00997949" w:rsidP="008C13D5">
      <w:pPr>
        <w:pStyle w:val="aff8"/>
        <w:spacing w:after="0"/>
        <w:ind w:left="2030" w:firstLineChars="210" w:firstLine="714"/>
        <w:rPr>
          <w:rFonts w:hAnsi="標楷體"/>
          <w:szCs w:val="32"/>
        </w:rPr>
      </w:pPr>
      <w:r w:rsidRPr="00846232">
        <w:rPr>
          <w:rFonts w:hAnsi="標楷體" w:hint="eastAsia"/>
          <w:szCs w:val="32"/>
        </w:rPr>
        <w:lastRenderedPageBreak/>
        <w:t>勞動基準法</w:t>
      </w:r>
      <w:r w:rsidR="004A09EE" w:rsidRPr="00846232">
        <w:rPr>
          <w:rFonts w:hAnsi="標楷體" w:hint="eastAsia"/>
          <w:szCs w:val="32"/>
        </w:rPr>
        <w:t>第</w:t>
      </w:r>
      <w:r w:rsidR="004A09EE" w:rsidRPr="00846232">
        <w:rPr>
          <w:rFonts w:hAnsi="標楷體"/>
          <w:szCs w:val="32"/>
        </w:rPr>
        <w:t>30</w:t>
      </w:r>
      <w:r w:rsidR="004A09EE" w:rsidRPr="00846232">
        <w:rPr>
          <w:rFonts w:hAnsi="標楷體" w:hint="eastAsia"/>
          <w:szCs w:val="32"/>
        </w:rPr>
        <w:t>條之</w:t>
      </w:r>
      <w:r w:rsidR="004A09EE" w:rsidRPr="00846232">
        <w:rPr>
          <w:rFonts w:hAnsi="標楷體"/>
          <w:szCs w:val="32"/>
        </w:rPr>
        <w:t>1</w:t>
      </w:r>
      <w:r w:rsidR="004A09EE" w:rsidRPr="00846232">
        <w:rPr>
          <w:rFonts w:hAnsi="標楷體" w:hint="eastAsia"/>
          <w:szCs w:val="32"/>
        </w:rPr>
        <w:t>（</w:t>
      </w:r>
      <w:r w:rsidR="00B779E0" w:rsidRPr="00846232">
        <w:rPr>
          <w:rFonts w:hAnsi="標楷體" w:hint="eastAsia"/>
          <w:szCs w:val="32"/>
        </w:rPr>
        <w:t>4週</w:t>
      </w:r>
      <w:r w:rsidR="004A09EE" w:rsidRPr="00846232">
        <w:rPr>
          <w:rFonts w:hAnsi="標楷體" w:hint="eastAsia"/>
          <w:szCs w:val="32"/>
        </w:rPr>
        <w:t>彈性工時）所稱「中央主管機關指定之行業」，應採取原則允許，例外限制之作法。現行適用該條之行業過於狹隘，實務上各行各業均有彈性調整工時需求。再者，彈性工時須經工會或勞資會議同意，在勞工權利受保障之前提下，給予勞雇雙方彈性安排工時之空間，亦不損及勞工權利。</w:t>
      </w:r>
    </w:p>
    <w:p w:rsidR="004A09EE" w:rsidRPr="00846232" w:rsidRDefault="004A09EE" w:rsidP="004A09EE">
      <w:pPr>
        <w:pStyle w:val="5"/>
        <w:rPr>
          <w:rFonts w:hAnsi="標楷體"/>
          <w:szCs w:val="32"/>
        </w:rPr>
      </w:pPr>
      <w:r w:rsidRPr="00846232">
        <w:rPr>
          <w:rFonts w:hAnsi="標楷體" w:hint="eastAsia"/>
          <w:szCs w:val="32"/>
        </w:rPr>
        <w:t>擴大</w:t>
      </w:r>
      <w:r w:rsidR="00997949" w:rsidRPr="00846232">
        <w:rPr>
          <w:rFonts w:hAnsi="標楷體" w:hint="eastAsia"/>
          <w:szCs w:val="32"/>
        </w:rPr>
        <w:t>勞動基準法</w:t>
      </w:r>
      <w:r w:rsidR="005E4323" w:rsidRPr="00846232">
        <w:rPr>
          <w:rFonts w:hAnsi="標楷體" w:hint="eastAsia"/>
          <w:szCs w:val="32"/>
        </w:rPr>
        <w:t>第</w:t>
      </w:r>
      <w:r w:rsidRPr="00846232">
        <w:rPr>
          <w:rFonts w:hAnsi="標楷體"/>
          <w:szCs w:val="32"/>
        </w:rPr>
        <w:t>84</w:t>
      </w:r>
      <w:r w:rsidRPr="00846232">
        <w:rPr>
          <w:rFonts w:hAnsi="標楷體" w:hint="eastAsia"/>
          <w:szCs w:val="32"/>
        </w:rPr>
        <w:t>條之</w:t>
      </w:r>
      <w:r w:rsidRPr="00846232">
        <w:rPr>
          <w:rFonts w:hAnsi="標楷體"/>
          <w:szCs w:val="32"/>
        </w:rPr>
        <w:t>1</w:t>
      </w:r>
      <w:r w:rsidRPr="00846232">
        <w:rPr>
          <w:rFonts w:hAnsi="標楷體" w:hint="eastAsia"/>
          <w:szCs w:val="32"/>
        </w:rPr>
        <w:t>適用人員範圍</w:t>
      </w:r>
      <w:r w:rsidR="007247F4" w:rsidRPr="00846232">
        <w:rPr>
          <w:rFonts w:hAnsi="標楷體" w:hint="eastAsia"/>
        </w:rPr>
        <w:t>：</w:t>
      </w:r>
    </w:p>
    <w:p w:rsidR="004A09EE" w:rsidRPr="00846232" w:rsidRDefault="004A09EE" w:rsidP="008C13D5">
      <w:pPr>
        <w:pStyle w:val="aff8"/>
        <w:spacing w:after="0"/>
        <w:ind w:left="2030" w:firstLineChars="210" w:firstLine="714"/>
        <w:rPr>
          <w:rFonts w:hAnsi="標楷體"/>
          <w:szCs w:val="32"/>
        </w:rPr>
      </w:pPr>
      <w:r w:rsidRPr="00846232">
        <w:rPr>
          <w:rFonts w:hAnsi="標楷體" w:hint="eastAsia"/>
          <w:szCs w:val="32"/>
        </w:rPr>
        <w:t>薪資水準在一定程度以上者，應已非需藉由</w:t>
      </w:r>
      <w:r w:rsidR="00997949" w:rsidRPr="00846232">
        <w:rPr>
          <w:rFonts w:hAnsi="標楷體" w:hint="eastAsia"/>
          <w:szCs w:val="32"/>
        </w:rPr>
        <w:t>勞動基準法</w:t>
      </w:r>
      <w:r w:rsidRPr="00846232">
        <w:rPr>
          <w:rFonts w:hAnsi="標楷體" w:hint="eastAsia"/>
          <w:szCs w:val="32"/>
        </w:rPr>
        <w:t>強制規定保護之弱勢，現行規定過度限制其工作時間，反而損害其權利並造成不便。因此，應就高所得者之工作時間給予彈性安排空間。</w:t>
      </w:r>
      <w:r w:rsidR="00C90965" w:rsidRPr="00846232">
        <w:rPr>
          <w:rFonts w:hAnsi="標楷體" w:hint="eastAsia"/>
          <w:szCs w:val="32"/>
        </w:rPr>
        <w:t>該商會</w:t>
      </w:r>
      <w:r w:rsidRPr="00846232">
        <w:rPr>
          <w:rFonts w:hAnsi="標楷體" w:hint="eastAsia"/>
          <w:szCs w:val="32"/>
        </w:rPr>
        <w:t>建議</w:t>
      </w:r>
      <w:r w:rsidR="00997949" w:rsidRPr="00846232">
        <w:rPr>
          <w:rFonts w:hAnsi="標楷體" w:hint="eastAsia"/>
          <w:szCs w:val="32"/>
        </w:rPr>
        <w:t>勞動基準法</w:t>
      </w:r>
      <w:r w:rsidRPr="00846232">
        <w:rPr>
          <w:rFonts w:hAnsi="標楷體" w:hint="eastAsia"/>
          <w:szCs w:val="32"/>
        </w:rPr>
        <w:t>新增規定或由中央主管機關發布新函釋：薪資所得逾行政院主計總處公布各業平均薪資之</w:t>
      </w:r>
      <w:r w:rsidR="00FA1B90" w:rsidRPr="00846232">
        <w:rPr>
          <w:rFonts w:hAnsi="標楷體" w:hint="eastAsia"/>
          <w:szCs w:val="32"/>
        </w:rPr>
        <w:t>3</w:t>
      </w:r>
      <w:r w:rsidRPr="00846232">
        <w:rPr>
          <w:rFonts w:hAnsi="標楷體" w:hint="eastAsia"/>
          <w:szCs w:val="32"/>
        </w:rPr>
        <w:t>倍並符合</w:t>
      </w:r>
      <w:r w:rsidR="00997949" w:rsidRPr="00846232">
        <w:rPr>
          <w:rFonts w:hAnsi="標楷體" w:hint="eastAsia"/>
          <w:szCs w:val="32"/>
        </w:rPr>
        <w:t>勞動基準法</w:t>
      </w:r>
      <w:r w:rsidRPr="00846232">
        <w:rPr>
          <w:rFonts w:hAnsi="標楷體" w:hint="eastAsia"/>
          <w:szCs w:val="32"/>
        </w:rPr>
        <w:t>第</w:t>
      </w:r>
      <w:r w:rsidRPr="00846232">
        <w:rPr>
          <w:rFonts w:hAnsi="標楷體"/>
          <w:szCs w:val="32"/>
        </w:rPr>
        <w:t>84</w:t>
      </w:r>
      <w:r w:rsidRPr="00846232">
        <w:rPr>
          <w:rFonts w:hAnsi="標楷體" w:hint="eastAsia"/>
          <w:szCs w:val="32"/>
        </w:rPr>
        <w:t>條之</w:t>
      </w:r>
      <w:r w:rsidRPr="00846232">
        <w:rPr>
          <w:rFonts w:hAnsi="標楷體"/>
          <w:szCs w:val="32"/>
        </w:rPr>
        <w:t>1</w:t>
      </w:r>
      <w:r w:rsidRPr="00846232">
        <w:rPr>
          <w:rFonts w:hAnsi="標楷體" w:hint="eastAsia"/>
          <w:szCs w:val="32"/>
        </w:rPr>
        <w:t>各款情形任一者，得由勞雇雙方另行約定工作時間、例假、休假、女性夜間工作，並報請當地主管機關核備，不受</w:t>
      </w:r>
      <w:r w:rsidR="009E29AC" w:rsidRPr="00846232">
        <w:rPr>
          <w:rFonts w:hAnsi="標楷體" w:hint="eastAsia"/>
          <w:szCs w:val="32"/>
        </w:rPr>
        <w:t>同法</w:t>
      </w:r>
      <w:r w:rsidRPr="00846232">
        <w:rPr>
          <w:rFonts w:hAnsi="標楷體" w:hint="eastAsia"/>
          <w:szCs w:val="32"/>
        </w:rPr>
        <w:t>第</w:t>
      </w:r>
      <w:r w:rsidRPr="00846232">
        <w:rPr>
          <w:rFonts w:hAnsi="標楷體"/>
          <w:szCs w:val="32"/>
        </w:rPr>
        <w:t>30</w:t>
      </w:r>
      <w:r w:rsidRPr="00846232">
        <w:rPr>
          <w:rFonts w:hAnsi="標楷體" w:hint="eastAsia"/>
          <w:szCs w:val="32"/>
        </w:rPr>
        <w:t>條、第</w:t>
      </w:r>
      <w:r w:rsidRPr="00846232">
        <w:rPr>
          <w:rFonts w:hAnsi="標楷體"/>
          <w:szCs w:val="32"/>
        </w:rPr>
        <w:t>32</w:t>
      </w:r>
      <w:r w:rsidRPr="00846232">
        <w:rPr>
          <w:rFonts w:hAnsi="標楷體" w:hint="eastAsia"/>
          <w:szCs w:val="32"/>
        </w:rPr>
        <w:t>條、第</w:t>
      </w:r>
      <w:r w:rsidRPr="00846232">
        <w:rPr>
          <w:rFonts w:hAnsi="標楷體"/>
          <w:szCs w:val="32"/>
        </w:rPr>
        <w:t>36</w:t>
      </w:r>
      <w:r w:rsidRPr="00846232">
        <w:rPr>
          <w:rFonts w:hAnsi="標楷體" w:hint="eastAsia"/>
          <w:szCs w:val="32"/>
        </w:rPr>
        <w:t>條、第</w:t>
      </w:r>
      <w:r w:rsidRPr="00846232">
        <w:rPr>
          <w:rFonts w:hAnsi="標楷體"/>
          <w:szCs w:val="32"/>
        </w:rPr>
        <w:t>37</w:t>
      </w:r>
      <w:r w:rsidRPr="00846232">
        <w:rPr>
          <w:rFonts w:hAnsi="標楷體" w:hint="eastAsia"/>
          <w:szCs w:val="32"/>
        </w:rPr>
        <w:t>條、第</w:t>
      </w:r>
      <w:r w:rsidRPr="00846232">
        <w:rPr>
          <w:rFonts w:hAnsi="標楷體"/>
          <w:szCs w:val="32"/>
        </w:rPr>
        <w:t>49</w:t>
      </w:r>
      <w:r w:rsidRPr="00846232">
        <w:rPr>
          <w:rFonts w:hAnsi="標楷體" w:hint="eastAsia"/>
          <w:szCs w:val="32"/>
        </w:rPr>
        <w:t>條規定之限制。</w:t>
      </w:r>
    </w:p>
    <w:p w:rsidR="004A09EE" w:rsidRPr="00846232" w:rsidRDefault="004A09EE" w:rsidP="004A09EE">
      <w:pPr>
        <w:pStyle w:val="4"/>
        <w:rPr>
          <w:rFonts w:hAnsi="標楷體"/>
          <w:szCs w:val="32"/>
        </w:rPr>
      </w:pPr>
      <w:bookmarkStart w:id="623" w:name="_Toc499468050"/>
      <w:bookmarkStart w:id="624" w:name="_Toc499906488"/>
      <w:bookmarkStart w:id="625" w:name="_Toc499909468"/>
      <w:bookmarkStart w:id="626" w:name="_Toc499925282"/>
      <w:r w:rsidRPr="00846232">
        <w:rPr>
          <w:rFonts w:hAnsi="標楷體" w:hint="eastAsia"/>
          <w:szCs w:val="32"/>
        </w:rPr>
        <w:t>增進加班規定之合理性</w:t>
      </w:r>
      <w:bookmarkEnd w:id="623"/>
      <w:bookmarkEnd w:id="624"/>
      <w:bookmarkEnd w:id="625"/>
      <w:bookmarkEnd w:id="626"/>
      <w:r w:rsidR="007247F4" w:rsidRPr="00846232">
        <w:rPr>
          <w:rFonts w:hAnsi="標楷體" w:hint="eastAsia"/>
        </w:rPr>
        <w:t>：</w:t>
      </w:r>
    </w:p>
    <w:p w:rsidR="004A09EE" w:rsidRPr="00846232" w:rsidRDefault="004A09EE" w:rsidP="005E4323">
      <w:pPr>
        <w:pStyle w:val="42"/>
        <w:ind w:left="1701" w:firstLine="680"/>
        <w:rPr>
          <w:rFonts w:hAnsi="標楷體"/>
        </w:rPr>
      </w:pPr>
      <w:r w:rsidRPr="00846232">
        <w:rPr>
          <w:rFonts w:hAnsi="標楷體" w:hint="eastAsia"/>
        </w:rPr>
        <w:t>加班時數上限（</w:t>
      </w:r>
      <w:r w:rsidRPr="00846232">
        <w:rPr>
          <w:rFonts w:hAnsi="標楷體"/>
        </w:rPr>
        <w:t>46</w:t>
      </w:r>
      <w:r w:rsidRPr="00846232">
        <w:rPr>
          <w:rFonts w:hAnsi="標楷體" w:hint="eastAsia"/>
        </w:rPr>
        <w:t>小時）應依照實際工作時數計算</w:t>
      </w:r>
      <w:r w:rsidR="00B63123" w:rsidRPr="00846232">
        <w:rPr>
          <w:rFonts w:hAnsi="標楷體" w:hint="eastAsia"/>
        </w:rPr>
        <w:t>：</w:t>
      </w:r>
    </w:p>
    <w:p w:rsidR="004A09EE" w:rsidRPr="00846232" w:rsidRDefault="004A09EE" w:rsidP="005E4323">
      <w:pPr>
        <w:pStyle w:val="5"/>
        <w:rPr>
          <w:rFonts w:hAnsi="標楷體"/>
        </w:rPr>
      </w:pPr>
      <w:r w:rsidRPr="00846232">
        <w:rPr>
          <w:rFonts w:hAnsi="標楷體"/>
        </w:rPr>
        <w:t>105</w:t>
      </w:r>
      <w:r w:rsidRPr="00846232">
        <w:rPr>
          <w:rFonts w:hAnsi="標楷體" w:hint="eastAsia"/>
        </w:rPr>
        <w:t>年</w:t>
      </w:r>
      <w:r w:rsidRPr="00846232">
        <w:rPr>
          <w:rFonts w:hAnsi="標楷體"/>
        </w:rPr>
        <w:t>12</w:t>
      </w:r>
      <w:r w:rsidRPr="00846232">
        <w:rPr>
          <w:rFonts w:hAnsi="標楷體" w:hint="eastAsia"/>
        </w:rPr>
        <w:t>月</w:t>
      </w:r>
      <w:r w:rsidRPr="00846232">
        <w:rPr>
          <w:rFonts w:hAnsi="標楷體"/>
        </w:rPr>
        <w:t>21</w:t>
      </w:r>
      <w:r w:rsidRPr="00846232">
        <w:rPr>
          <w:rFonts w:hAnsi="標楷體" w:hint="eastAsia"/>
        </w:rPr>
        <w:t>日</w:t>
      </w:r>
      <w:r w:rsidR="00997949" w:rsidRPr="00846232">
        <w:rPr>
          <w:rFonts w:hAnsi="標楷體" w:hint="eastAsia"/>
        </w:rPr>
        <w:t>勞動基準法</w:t>
      </w:r>
      <w:r w:rsidRPr="00846232">
        <w:rPr>
          <w:rFonts w:hAnsi="標楷體" w:hint="eastAsia"/>
        </w:rPr>
        <w:t>修正大幅提高加班費標準，使勞工可就高額加班費及實際休息間進行選擇，用以保障勞工權</w:t>
      </w:r>
      <w:r w:rsidR="00C04C6E" w:rsidRPr="00846232">
        <w:rPr>
          <w:rFonts w:hAnsi="標楷體" w:hint="eastAsia"/>
        </w:rPr>
        <w:t>益。該商會認為，若企業願支付高額加班費使其勞工工作，可見確實有迫切人力需求；</w:t>
      </w:r>
      <w:r w:rsidRPr="00846232">
        <w:rPr>
          <w:rFonts w:hAnsi="標楷體" w:hint="eastAsia"/>
        </w:rPr>
        <w:t>再者，</w:t>
      </w:r>
      <w:r w:rsidR="00997949" w:rsidRPr="00846232">
        <w:rPr>
          <w:rFonts w:hAnsi="標楷體" w:hint="eastAsia"/>
        </w:rPr>
        <w:t>勞動基準法</w:t>
      </w:r>
      <w:r w:rsidR="00FB5D8E" w:rsidRPr="00846232">
        <w:rPr>
          <w:rFonts w:hAnsi="標楷體" w:hint="eastAsia"/>
        </w:rPr>
        <w:t>第</w:t>
      </w:r>
      <w:r w:rsidRPr="00846232">
        <w:rPr>
          <w:rFonts w:hAnsi="標楷體"/>
        </w:rPr>
        <w:t>24</w:t>
      </w:r>
      <w:r w:rsidRPr="00846232">
        <w:rPr>
          <w:rFonts w:hAnsi="標楷體" w:hint="eastAsia"/>
        </w:rPr>
        <w:t>條修法意旨本在於提高加班費增加勞工福祉，亦不應限制勞工選擇取得高額加班費權利。故</w:t>
      </w:r>
      <w:r w:rsidRPr="00846232">
        <w:rPr>
          <w:rFonts w:hAnsi="標楷體" w:hint="eastAsia"/>
        </w:rPr>
        <w:lastRenderedPageBreak/>
        <w:t>就勞工及雇主雙方之權益及實際需要考量，加班時數上限宜就勞工實際加班時數計算之，不受</w:t>
      </w:r>
      <w:r w:rsidR="00997949" w:rsidRPr="00846232">
        <w:rPr>
          <w:rFonts w:hAnsi="標楷體" w:hint="eastAsia"/>
        </w:rPr>
        <w:t>勞動基準法</w:t>
      </w:r>
      <w:r w:rsidR="00FB5D8E" w:rsidRPr="00846232">
        <w:rPr>
          <w:rFonts w:hAnsi="標楷體" w:hint="eastAsia"/>
        </w:rPr>
        <w:t>第</w:t>
      </w:r>
      <w:r w:rsidRPr="00846232">
        <w:rPr>
          <w:rFonts w:hAnsi="標楷體"/>
        </w:rPr>
        <w:t>24</w:t>
      </w:r>
      <w:r w:rsidRPr="00846232">
        <w:rPr>
          <w:rFonts w:hAnsi="標楷體" w:hint="eastAsia"/>
        </w:rPr>
        <w:t>條第</w:t>
      </w:r>
      <w:r w:rsidRPr="00846232">
        <w:rPr>
          <w:rFonts w:hAnsi="標楷體"/>
        </w:rPr>
        <w:t>3</w:t>
      </w:r>
      <w:r w:rsidRPr="00846232">
        <w:rPr>
          <w:rFonts w:hAnsi="標楷體" w:hint="eastAsia"/>
        </w:rPr>
        <w:t>項「休息日之工作時間及工資之計算，</w:t>
      </w:r>
      <w:r w:rsidR="00FA1B90" w:rsidRPr="00846232">
        <w:rPr>
          <w:rFonts w:hAnsi="標楷體" w:hint="eastAsia"/>
        </w:rPr>
        <w:t>4</w:t>
      </w:r>
      <w:r w:rsidRPr="00846232">
        <w:rPr>
          <w:rFonts w:hAnsi="標楷體" w:hint="eastAsia"/>
        </w:rPr>
        <w:t>小時以內者，以</w:t>
      </w:r>
      <w:r w:rsidR="00FA1B90" w:rsidRPr="00846232">
        <w:rPr>
          <w:rFonts w:hAnsi="標楷體" w:hint="eastAsia"/>
        </w:rPr>
        <w:t>4</w:t>
      </w:r>
      <w:r w:rsidRPr="00846232">
        <w:rPr>
          <w:rFonts w:hAnsi="標楷體" w:hint="eastAsia"/>
        </w:rPr>
        <w:t>小時計；逾</w:t>
      </w:r>
      <w:r w:rsidR="00FA1B90" w:rsidRPr="00846232">
        <w:rPr>
          <w:rFonts w:hAnsi="標楷體" w:hint="eastAsia"/>
        </w:rPr>
        <w:t>4</w:t>
      </w:r>
      <w:r w:rsidRPr="00846232">
        <w:rPr>
          <w:rFonts w:hAnsi="標楷體" w:hint="eastAsia"/>
        </w:rPr>
        <w:t>小時至</w:t>
      </w:r>
      <w:r w:rsidR="00FA1B90" w:rsidRPr="00846232">
        <w:rPr>
          <w:rFonts w:hAnsi="標楷體" w:hint="eastAsia"/>
        </w:rPr>
        <w:t>8</w:t>
      </w:r>
      <w:r w:rsidRPr="00846232">
        <w:rPr>
          <w:rFonts w:hAnsi="標楷體" w:hint="eastAsia"/>
        </w:rPr>
        <w:t>小時以內者，以</w:t>
      </w:r>
      <w:r w:rsidR="00FA1B90" w:rsidRPr="00846232">
        <w:rPr>
          <w:rFonts w:hAnsi="標楷體" w:hint="eastAsia"/>
        </w:rPr>
        <w:t>8</w:t>
      </w:r>
      <w:r w:rsidRPr="00846232">
        <w:rPr>
          <w:rFonts w:hAnsi="標楷體" w:hint="eastAsia"/>
        </w:rPr>
        <w:t>小時計；逾</w:t>
      </w:r>
      <w:r w:rsidR="00FA1B90" w:rsidRPr="00846232">
        <w:rPr>
          <w:rFonts w:hAnsi="標楷體" w:hint="eastAsia"/>
        </w:rPr>
        <w:t>8</w:t>
      </w:r>
      <w:r w:rsidRPr="00846232">
        <w:rPr>
          <w:rFonts w:hAnsi="標楷體" w:hint="eastAsia"/>
        </w:rPr>
        <w:t>小時至</w:t>
      </w:r>
      <w:r w:rsidR="00FA1B90" w:rsidRPr="00846232">
        <w:rPr>
          <w:rFonts w:hAnsi="標楷體" w:hint="eastAsia"/>
        </w:rPr>
        <w:t>12</w:t>
      </w:r>
      <w:r w:rsidRPr="00846232">
        <w:rPr>
          <w:rFonts w:hAnsi="標楷體" w:hint="eastAsia"/>
        </w:rPr>
        <w:t>小時以內者，以</w:t>
      </w:r>
      <w:r w:rsidR="00FA1B90" w:rsidRPr="00846232">
        <w:rPr>
          <w:rFonts w:hAnsi="標楷體" w:hint="eastAsia"/>
        </w:rPr>
        <w:t>12</w:t>
      </w:r>
      <w:r w:rsidRPr="00846232">
        <w:rPr>
          <w:rFonts w:hAnsi="標楷體" w:hint="eastAsia"/>
        </w:rPr>
        <w:t>小時計」規定之影響。</w:t>
      </w:r>
    </w:p>
    <w:p w:rsidR="004A09EE" w:rsidRPr="00846232" w:rsidRDefault="004A09EE" w:rsidP="005E4323">
      <w:pPr>
        <w:pStyle w:val="5"/>
        <w:rPr>
          <w:rFonts w:hAnsi="標楷體"/>
        </w:rPr>
      </w:pPr>
      <w:r w:rsidRPr="00846232">
        <w:rPr>
          <w:rFonts w:hAnsi="標楷體" w:hint="eastAsia"/>
        </w:rPr>
        <w:t>明定得於工作規則或勞資契約內約定</w:t>
      </w:r>
      <w:r w:rsidR="00B63123" w:rsidRPr="00846232">
        <w:rPr>
          <w:rFonts w:hAnsi="標楷體" w:hint="eastAsia"/>
        </w:rPr>
        <w:t>，</w:t>
      </w:r>
      <w:r w:rsidRPr="00846232">
        <w:rPr>
          <w:rFonts w:hAnsi="標楷體" w:hint="eastAsia"/>
        </w:rPr>
        <w:t>加班之事先核准及舉證責任分配</w:t>
      </w:r>
      <w:r w:rsidR="007247F4" w:rsidRPr="00846232">
        <w:rPr>
          <w:rFonts w:hAnsi="標楷體" w:hint="eastAsia"/>
        </w:rPr>
        <w:t>：</w:t>
      </w:r>
    </w:p>
    <w:p w:rsidR="004A09EE" w:rsidRPr="00846232" w:rsidRDefault="004A09EE" w:rsidP="005E4323">
      <w:pPr>
        <w:pStyle w:val="32"/>
        <w:ind w:leftChars="608" w:left="2068" w:firstLine="680"/>
        <w:rPr>
          <w:rFonts w:hAnsi="標楷體"/>
        </w:rPr>
      </w:pPr>
      <w:r w:rsidRPr="00846232">
        <w:rPr>
          <w:rFonts w:hAnsi="標楷體" w:hint="eastAsia"/>
        </w:rPr>
        <w:t>雇主有掌握人事成本支出數額之必要性。因此建議</w:t>
      </w:r>
      <w:r w:rsidR="00997949" w:rsidRPr="00846232">
        <w:rPr>
          <w:rFonts w:hAnsi="標楷體" w:hint="eastAsia"/>
        </w:rPr>
        <w:t>勞動基準法</w:t>
      </w:r>
      <w:r w:rsidRPr="00846232">
        <w:rPr>
          <w:rFonts w:hAnsi="標楷體" w:hint="eastAsia"/>
        </w:rPr>
        <w:t>或其施行細則明定：得於工作規則或勞資契約內約定員工加班應事先經雇主核准，使雇主得預見其人事成本支出；員工自行加班時，雇主無法得知員工是否確實進行工作必要事務，亦無法得知公司是否確實需要員工加班，故若經勞雇雙方同意，應由員工舉證加班之事實。</w:t>
      </w:r>
    </w:p>
    <w:p w:rsidR="004A09EE" w:rsidRPr="00846232" w:rsidRDefault="004A09EE" w:rsidP="004A09EE">
      <w:pPr>
        <w:pStyle w:val="4"/>
        <w:rPr>
          <w:rFonts w:hAnsi="標楷體"/>
        </w:rPr>
      </w:pPr>
      <w:bookmarkStart w:id="627" w:name="_Toc499468051"/>
      <w:bookmarkStart w:id="628" w:name="_Toc499906489"/>
      <w:bookmarkStart w:id="629" w:name="_Toc499909469"/>
      <w:bookmarkStart w:id="630" w:name="_Toc499925283"/>
      <w:r w:rsidRPr="00846232">
        <w:rPr>
          <w:rFonts w:hAnsi="標楷體" w:hint="eastAsia"/>
        </w:rPr>
        <w:t>放寬特別休假之管制</w:t>
      </w:r>
      <w:bookmarkEnd w:id="627"/>
      <w:bookmarkEnd w:id="628"/>
      <w:bookmarkEnd w:id="629"/>
      <w:bookmarkEnd w:id="630"/>
      <w:r w:rsidR="007247F4" w:rsidRPr="00846232">
        <w:rPr>
          <w:rFonts w:hAnsi="標楷體" w:hint="eastAsia"/>
        </w:rPr>
        <w:t>：</w:t>
      </w:r>
    </w:p>
    <w:p w:rsidR="004A09EE" w:rsidRPr="00846232" w:rsidRDefault="004A09EE" w:rsidP="004A09EE">
      <w:pPr>
        <w:pStyle w:val="5"/>
        <w:rPr>
          <w:rFonts w:hAnsi="標楷體"/>
        </w:rPr>
      </w:pPr>
      <w:r w:rsidRPr="00846232">
        <w:rPr>
          <w:rFonts w:hAnsi="標楷體" w:hint="eastAsia"/>
        </w:rPr>
        <w:t>放寬預排特別休假規定</w:t>
      </w:r>
      <w:r w:rsidR="007247F4" w:rsidRPr="00846232">
        <w:rPr>
          <w:rFonts w:hAnsi="標楷體" w:hint="eastAsia"/>
        </w:rPr>
        <w:t>：</w:t>
      </w:r>
    </w:p>
    <w:p w:rsidR="004A09EE" w:rsidRPr="00846232" w:rsidRDefault="004A09EE" w:rsidP="00FB5D8E">
      <w:pPr>
        <w:pStyle w:val="6"/>
        <w:rPr>
          <w:rFonts w:hAnsi="標楷體"/>
        </w:rPr>
      </w:pPr>
      <w:r w:rsidRPr="00846232">
        <w:rPr>
          <w:rFonts w:hAnsi="標楷體" w:hint="eastAsia"/>
        </w:rPr>
        <w:t>實務上事業單位有預排特別休假之需要，以便預見人力需求及合理安排各勞工工作時間，勞工亦得事先合理安排其</w:t>
      </w:r>
      <w:r w:rsidR="0048259E" w:rsidRPr="00846232">
        <w:rPr>
          <w:rFonts w:hAnsi="標楷體" w:hint="eastAsia"/>
        </w:rPr>
        <w:t>特別休假</w:t>
      </w:r>
      <w:r w:rsidRPr="00846232">
        <w:rPr>
          <w:rFonts w:hAnsi="標楷體" w:hint="eastAsia"/>
        </w:rPr>
        <w:t>時段，故於不損及勞工權益之前提下，應准許員工有預排</w:t>
      </w:r>
      <w:r w:rsidR="0048259E" w:rsidRPr="00846232">
        <w:rPr>
          <w:rFonts w:hAnsi="標楷體" w:hint="eastAsia"/>
        </w:rPr>
        <w:t>特別休假</w:t>
      </w:r>
      <w:r w:rsidRPr="00846232">
        <w:rPr>
          <w:rFonts w:hAnsi="標楷體" w:hint="eastAsia"/>
        </w:rPr>
        <w:t>之彈性。</w:t>
      </w:r>
    </w:p>
    <w:p w:rsidR="004A09EE" w:rsidRPr="00846232" w:rsidRDefault="005E4323" w:rsidP="00FB5D8E">
      <w:pPr>
        <w:pStyle w:val="6"/>
        <w:rPr>
          <w:rFonts w:hAnsi="標楷體"/>
        </w:rPr>
      </w:pPr>
      <w:r w:rsidRPr="00846232">
        <w:rPr>
          <w:rFonts w:hAnsi="標楷體" w:hint="eastAsia"/>
        </w:rPr>
        <w:t>又</w:t>
      </w:r>
      <w:r w:rsidR="004A09EE" w:rsidRPr="00846232">
        <w:rPr>
          <w:rFonts w:hAnsi="標楷體" w:hint="eastAsia"/>
        </w:rPr>
        <w:t>部分行業因相關規範要求，須要求員工預排</w:t>
      </w:r>
      <w:r w:rsidR="0048259E" w:rsidRPr="00846232">
        <w:rPr>
          <w:rFonts w:hAnsi="標楷體" w:hint="eastAsia"/>
        </w:rPr>
        <w:t>特別休假</w:t>
      </w:r>
      <w:r w:rsidR="004A09EE" w:rsidRPr="00846232">
        <w:rPr>
          <w:rFonts w:hAnsi="標楷體" w:hint="eastAsia"/>
        </w:rPr>
        <w:t>。例</w:t>
      </w:r>
      <w:r w:rsidRPr="00846232">
        <w:rPr>
          <w:rFonts w:hAnsi="標楷體" w:hint="eastAsia"/>
        </w:rPr>
        <w:t>如</w:t>
      </w:r>
      <w:r w:rsidR="004A09EE" w:rsidRPr="00846232">
        <w:rPr>
          <w:rFonts w:hAnsi="標楷體" w:hint="eastAsia"/>
        </w:rPr>
        <w:t>銀行業因業務性質，受主管機關高度監理。相關規範即要求銀行訂定休假制度或要求員工應安排一定天數之連續休假，以達到內部控制上偵測及防範內部舞弊之目的。</w:t>
      </w:r>
    </w:p>
    <w:p w:rsidR="004A09EE" w:rsidRPr="00846232" w:rsidRDefault="004A09EE" w:rsidP="00FB5D8E">
      <w:pPr>
        <w:pStyle w:val="6"/>
        <w:rPr>
          <w:rFonts w:hAnsi="標楷體"/>
        </w:rPr>
      </w:pPr>
      <w:r w:rsidRPr="00846232">
        <w:rPr>
          <w:rFonts w:hAnsi="標楷體" w:hint="eastAsia"/>
        </w:rPr>
        <w:t>因此建議</w:t>
      </w:r>
      <w:r w:rsidR="00997949" w:rsidRPr="00846232">
        <w:rPr>
          <w:rFonts w:hAnsi="標楷體" w:hint="eastAsia"/>
        </w:rPr>
        <w:t>勞動基準法</w:t>
      </w:r>
      <w:r w:rsidRPr="00846232">
        <w:rPr>
          <w:rFonts w:hAnsi="標楷體" w:hint="eastAsia"/>
        </w:rPr>
        <w:t>明定：雇主得要求勞工</w:t>
      </w:r>
      <w:r w:rsidRPr="00846232">
        <w:rPr>
          <w:rFonts w:hAnsi="標楷體" w:hint="eastAsia"/>
        </w:rPr>
        <w:lastRenderedPageBreak/>
        <w:t>預排</w:t>
      </w:r>
      <w:r w:rsidR="00C90965" w:rsidRPr="00846232">
        <w:rPr>
          <w:rFonts w:hAnsi="標楷體" w:hint="eastAsia"/>
        </w:rPr>
        <w:t>特別休假</w:t>
      </w:r>
      <w:r w:rsidRPr="00846232">
        <w:rPr>
          <w:rFonts w:hAnsi="標楷體" w:hint="eastAsia"/>
        </w:rPr>
        <w:t>，但如勞工有必要情形須變更預定，雇主無正當理由不得拒絕。</w:t>
      </w:r>
    </w:p>
    <w:p w:rsidR="004A09EE" w:rsidRPr="00846232" w:rsidRDefault="004A09EE" w:rsidP="004A09EE">
      <w:pPr>
        <w:pStyle w:val="5"/>
        <w:rPr>
          <w:rFonts w:hAnsi="標楷體"/>
        </w:rPr>
      </w:pPr>
      <w:r w:rsidRPr="00846232">
        <w:rPr>
          <w:rFonts w:hAnsi="標楷體" w:hint="eastAsia"/>
        </w:rPr>
        <w:t>放寬遞延</w:t>
      </w:r>
      <w:r w:rsidR="0048259E" w:rsidRPr="00846232">
        <w:rPr>
          <w:rFonts w:hAnsi="標楷體" w:hint="eastAsia"/>
        </w:rPr>
        <w:t>特別休假</w:t>
      </w:r>
      <w:r w:rsidRPr="00846232">
        <w:rPr>
          <w:rFonts w:hAnsi="標楷體" w:hint="eastAsia"/>
        </w:rPr>
        <w:t>規定</w:t>
      </w:r>
      <w:r w:rsidR="007247F4" w:rsidRPr="00846232">
        <w:rPr>
          <w:rFonts w:hAnsi="標楷體" w:hint="eastAsia"/>
        </w:rPr>
        <w:t>：</w:t>
      </w:r>
    </w:p>
    <w:p w:rsidR="004A09EE" w:rsidRPr="00846232" w:rsidRDefault="004A09EE" w:rsidP="00FB5D8E">
      <w:pPr>
        <w:pStyle w:val="6"/>
        <w:rPr>
          <w:rFonts w:hAnsi="標楷體"/>
        </w:rPr>
      </w:pPr>
      <w:r w:rsidRPr="00846232">
        <w:rPr>
          <w:rFonts w:hAnsi="標楷體"/>
        </w:rPr>
        <w:t>105</w:t>
      </w:r>
      <w:r w:rsidRPr="00846232">
        <w:rPr>
          <w:rFonts w:hAnsi="標楷體" w:hint="eastAsia"/>
        </w:rPr>
        <w:t>年</w:t>
      </w:r>
      <w:r w:rsidRPr="00846232">
        <w:rPr>
          <w:rFonts w:hAnsi="標楷體"/>
        </w:rPr>
        <w:t>12</w:t>
      </w:r>
      <w:r w:rsidRPr="00846232">
        <w:rPr>
          <w:rFonts w:hAnsi="標楷體" w:hint="eastAsia"/>
        </w:rPr>
        <w:t>月</w:t>
      </w:r>
      <w:r w:rsidRPr="00846232">
        <w:rPr>
          <w:rFonts w:hAnsi="標楷體"/>
        </w:rPr>
        <w:t>21</w:t>
      </w:r>
      <w:r w:rsidRPr="00846232">
        <w:rPr>
          <w:rFonts w:hAnsi="標楷體" w:hint="eastAsia"/>
        </w:rPr>
        <w:t>日</w:t>
      </w:r>
      <w:r w:rsidR="00997949" w:rsidRPr="00846232">
        <w:rPr>
          <w:rFonts w:hAnsi="標楷體" w:hint="eastAsia"/>
        </w:rPr>
        <w:t>勞動基準法</w:t>
      </w:r>
      <w:r w:rsidRPr="00846232">
        <w:rPr>
          <w:rFonts w:hAnsi="標楷體" w:hint="eastAsia"/>
        </w:rPr>
        <w:t>修正意旨即在於保障勞工休息權利，自不應剝奪勞工欲選擇實際休息之權利，現行規定強制未休之</w:t>
      </w:r>
      <w:r w:rsidR="0048259E" w:rsidRPr="00846232">
        <w:rPr>
          <w:rFonts w:hAnsi="標楷體" w:hint="eastAsia"/>
        </w:rPr>
        <w:t>特別休假</w:t>
      </w:r>
      <w:r w:rsidRPr="00846232">
        <w:rPr>
          <w:rFonts w:hAnsi="標楷體" w:hint="eastAsia"/>
        </w:rPr>
        <w:t>一律折現，實有違立法意旨。</w:t>
      </w:r>
    </w:p>
    <w:p w:rsidR="004A09EE" w:rsidRPr="00846232" w:rsidRDefault="004A09EE" w:rsidP="00FB5D8E">
      <w:pPr>
        <w:pStyle w:val="6"/>
        <w:rPr>
          <w:rFonts w:hAnsi="標楷體"/>
        </w:rPr>
      </w:pPr>
      <w:r w:rsidRPr="00846232">
        <w:rPr>
          <w:rFonts w:hAnsi="標楷體" w:hint="eastAsia"/>
        </w:rPr>
        <w:t>未休之</w:t>
      </w:r>
      <w:r w:rsidR="0048259E" w:rsidRPr="00846232">
        <w:rPr>
          <w:rFonts w:hAnsi="標楷體" w:hint="eastAsia"/>
        </w:rPr>
        <w:t>特別休假</w:t>
      </w:r>
      <w:r w:rsidRPr="00846232">
        <w:rPr>
          <w:rFonts w:hAnsi="標楷體" w:hint="eastAsia"/>
        </w:rPr>
        <w:t>屬於雇主對勞工所負債務。依民法規定，有數種給付方式之債務，原則上應由債務人選擇以何種方式給付；雇主亦得以「遞延</w:t>
      </w:r>
      <w:r w:rsidR="0048259E" w:rsidRPr="00846232">
        <w:rPr>
          <w:rFonts w:hAnsi="標楷體" w:hint="eastAsia"/>
        </w:rPr>
        <w:t>特別休假</w:t>
      </w:r>
      <w:r w:rsidRPr="00846232">
        <w:rPr>
          <w:rFonts w:hAnsi="標楷體" w:hint="eastAsia"/>
        </w:rPr>
        <w:t>」之新債抵償「未休</w:t>
      </w:r>
      <w:r w:rsidR="0048259E" w:rsidRPr="00846232">
        <w:rPr>
          <w:rFonts w:hAnsi="標楷體" w:hint="eastAsia"/>
        </w:rPr>
        <w:t>特別休假</w:t>
      </w:r>
      <w:r w:rsidRPr="00846232">
        <w:rPr>
          <w:rFonts w:hAnsi="標楷體" w:hint="eastAsia"/>
        </w:rPr>
        <w:t>」之舊債；況就債權時效觀之，未休之</w:t>
      </w:r>
      <w:r w:rsidR="0048259E" w:rsidRPr="00846232">
        <w:rPr>
          <w:rFonts w:hAnsi="標楷體" w:hint="eastAsia"/>
        </w:rPr>
        <w:t>特別休假</w:t>
      </w:r>
      <w:r w:rsidRPr="00846232">
        <w:rPr>
          <w:rFonts w:hAnsi="標楷體" w:hint="eastAsia"/>
        </w:rPr>
        <w:t>債權應有時效保障，亦無必須在當年結清之理。</w:t>
      </w:r>
    </w:p>
    <w:p w:rsidR="004A09EE" w:rsidRPr="00846232" w:rsidRDefault="004A09EE" w:rsidP="00FB5D8E">
      <w:pPr>
        <w:pStyle w:val="6"/>
        <w:rPr>
          <w:rFonts w:hAnsi="標楷體"/>
        </w:rPr>
      </w:pPr>
      <w:r w:rsidRPr="00846232">
        <w:rPr>
          <w:rFonts w:hAnsi="標楷體" w:hint="eastAsia"/>
        </w:rPr>
        <w:t>建議在對勞工無不利之情形下，法令應賦予勞雇雙方協商選擇遞延</w:t>
      </w:r>
      <w:r w:rsidR="0048259E" w:rsidRPr="00846232">
        <w:rPr>
          <w:rFonts w:hAnsi="標楷體" w:hint="eastAsia"/>
        </w:rPr>
        <w:t>特別休假</w:t>
      </w:r>
      <w:r w:rsidRPr="00846232">
        <w:rPr>
          <w:rFonts w:hAnsi="標楷體" w:hint="eastAsia"/>
        </w:rPr>
        <w:t>權利。</w:t>
      </w:r>
    </w:p>
    <w:p w:rsidR="004A09EE" w:rsidRPr="00846232" w:rsidRDefault="004A09EE" w:rsidP="004A09EE">
      <w:pPr>
        <w:pStyle w:val="5"/>
        <w:rPr>
          <w:rFonts w:hAnsi="標楷體"/>
        </w:rPr>
      </w:pPr>
      <w:r w:rsidRPr="00846232">
        <w:rPr>
          <w:rFonts w:hAnsi="標楷體" w:hint="eastAsia"/>
        </w:rPr>
        <w:t>放寬未休之</w:t>
      </w:r>
      <w:r w:rsidR="0048259E" w:rsidRPr="00846232">
        <w:rPr>
          <w:rFonts w:hAnsi="標楷體" w:hint="eastAsia"/>
        </w:rPr>
        <w:t>特別休假</w:t>
      </w:r>
      <w:r w:rsidRPr="00846232">
        <w:rPr>
          <w:rFonts w:hAnsi="標楷體" w:hint="eastAsia"/>
        </w:rPr>
        <w:t>折現規定</w:t>
      </w:r>
      <w:r w:rsidR="007247F4" w:rsidRPr="00846232">
        <w:rPr>
          <w:rFonts w:hAnsi="標楷體" w:hint="eastAsia"/>
        </w:rPr>
        <w:t>：</w:t>
      </w:r>
    </w:p>
    <w:p w:rsidR="004A09EE" w:rsidRPr="00846232" w:rsidRDefault="004A09EE" w:rsidP="00F25510">
      <w:pPr>
        <w:pStyle w:val="42"/>
        <w:ind w:leftChars="605" w:left="2058" w:firstLine="680"/>
        <w:rPr>
          <w:rFonts w:hAnsi="標楷體"/>
        </w:rPr>
      </w:pPr>
      <w:r w:rsidRPr="00846232">
        <w:rPr>
          <w:rFonts w:hAnsi="標楷體" w:hint="eastAsia"/>
        </w:rPr>
        <w:t>為避免員工累積</w:t>
      </w:r>
      <w:r w:rsidR="00C90965" w:rsidRPr="00846232">
        <w:rPr>
          <w:rFonts w:hAnsi="標楷體" w:hint="eastAsia"/>
        </w:rPr>
        <w:t>特別休假</w:t>
      </w:r>
      <w:r w:rsidRPr="00846232">
        <w:rPr>
          <w:rFonts w:hAnsi="標楷體" w:hint="eastAsia"/>
        </w:rPr>
        <w:t>換取薪資，變相曲解</w:t>
      </w:r>
      <w:r w:rsidR="0048259E" w:rsidRPr="00846232">
        <w:rPr>
          <w:rFonts w:hAnsi="標楷體" w:hint="eastAsia"/>
        </w:rPr>
        <w:t>特別休假</w:t>
      </w:r>
      <w:r w:rsidRPr="00846232">
        <w:rPr>
          <w:rFonts w:hAnsi="標楷體" w:hint="eastAsia"/>
        </w:rPr>
        <w:t>之美意，</w:t>
      </w:r>
      <w:r w:rsidR="00C90965" w:rsidRPr="00846232">
        <w:rPr>
          <w:rFonts w:hAnsi="標楷體" w:hint="eastAsia"/>
        </w:rPr>
        <w:t>該商會</w:t>
      </w:r>
      <w:r w:rsidRPr="00846232">
        <w:rPr>
          <w:rFonts w:hAnsi="標楷體" w:hint="eastAsia"/>
        </w:rPr>
        <w:t>建議應依循過往之行政及司法實務見解，即：勞工未於年度終結時休完</w:t>
      </w:r>
      <w:r w:rsidR="0048259E" w:rsidRPr="00846232">
        <w:rPr>
          <w:rFonts w:hAnsi="標楷體" w:hint="eastAsia"/>
        </w:rPr>
        <w:t>特別休假</w:t>
      </w:r>
      <w:r w:rsidRPr="00846232">
        <w:rPr>
          <w:rFonts w:hAnsi="標楷體" w:hint="eastAsia"/>
        </w:rPr>
        <w:t>，如係因事業單位生產之需要，致使勞工無法休完</w:t>
      </w:r>
      <w:r w:rsidR="0048259E" w:rsidRPr="00846232">
        <w:rPr>
          <w:rFonts w:hAnsi="標楷體" w:hint="eastAsia"/>
        </w:rPr>
        <w:t>特別休假</w:t>
      </w:r>
      <w:r w:rsidRPr="00846232">
        <w:rPr>
          <w:rFonts w:hAnsi="標楷體" w:hint="eastAsia"/>
        </w:rPr>
        <w:t>時，則屬可歸責於雇主之原因，雇主應發給未休日數之工資；至於</w:t>
      </w:r>
      <w:r w:rsidR="0048259E" w:rsidRPr="00846232">
        <w:rPr>
          <w:rFonts w:hAnsi="標楷體" w:hint="eastAsia"/>
        </w:rPr>
        <w:t>特別休假</w:t>
      </w:r>
      <w:r w:rsidRPr="00846232">
        <w:rPr>
          <w:rFonts w:hAnsi="標楷體" w:hint="eastAsia"/>
        </w:rPr>
        <w:t>未休完之日數，如係勞工個人之原因而自行未休時，</w:t>
      </w:r>
      <w:r w:rsidR="00C90965" w:rsidRPr="00846232">
        <w:rPr>
          <w:rFonts w:hAnsi="標楷體" w:hint="eastAsia"/>
        </w:rPr>
        <w:t>該商會</w:t>
      </w:r>
      <w:r w:rsidRPr="00846232">
        <w:rPr>
          <w:rFonts w:hAnsi="標楷體" w:hint="eastAsia"/>
        </w:rPr>
        <w:t>建議進一步修改</w:t>
      </w:r>
      <w:r w:rsidR="00997949" w:rsidRPr="00846232">
        <w:rPr>
          <w:rFonts w:hAnsi="標楷體" w:hint="eastAsia"/>
        </w:rPr>
        <w:t>勞動基準法</w:t>
      </w:r>
      <w:r w:rsidRPr="00846232">
        <w:rPr>
          <w:rFonts w:hAnsi="標楷體" w:hint="eastAsia"/>
        </w:rPr>
        <w:t>，賦予雇主權力得以讓勞工未修完之</w:t>
      </w:r>
      <w:r w:rsidR="0048259E" w:rsidRPr="00846232">
        <w:rPr>
          <w:rFonts w:hAnsi="標楷體" w:hint="eastAsia"/>
        </w:rPr>
        <w:t>特別休假</w:t>
      </w:r>
      <w:r w:rsidR="009E29AC" w:rsidRPr="00846232">
        <w:rPr>
          <w:rFonts w:hAnsi="標楷體" w:hint="eastAsia"/>
        </w:rPr>
        <w:t>遞延至次</w:t>
      </w:r>
      <w:r w:rsidRPr="00846232">
        <w:rPr>
          <w:rFonts w:hAnsi="標楷體" w:hint="eastAsia"/>
        </w:rPr>
        <w:t>年，以符合</w:t>
      </w:r>
      <w:r w:rsidR="00997949" w:rsidRPr="00846232">
        <w:rPr>
          <w:rFonts w:hAnsi="標楷體" w:hint="eastAsia"/>
        </w:rPr>
        <w:t>勞動基準法</w:t>
      </w:r>
      <w:r w:rsidRPr="00846232">
        <w:rPr>
          <w:rFonts w:hAnsi="標楷體" w:hint="eastAsia"/>
        </w:rPr>
        <w:t>所提倡的工作生活平衡原則。</w:t>
      </w:r>
    </w:p>
    <w:p w:rsidR="004A09EE" w:rsidRPr="00846232" w:rsidRDefault="004A09EE" w:rsidP="004A09EE">
      <w:pPr>
        <w:pStyle w:val="4"/>
        <w:rPr>
          <w:rFonts w:hAnsi="標楷體"/>
        </w:rPr>
      </w:pPr>
      <w:bookmarkStart w:id="631" w:name="_Toc499468053"/>
      <w:bookmarkStart w:id="632" w:name="_Toc499906491"/>
      <w:bookmarkStart w:id="633" w:name="_Toc499909471"/>
      <w:bookmarkStart w:id="634" w:name="_Toc499925285"/>
      <w:r w:rsidRPr="00846232">
        <w:rPr>
          <w:rFonts w:hAnsi="標楷體" w:hint="eastAsia"/>
        </w:rPr>
        <w:t>精進修法之前置及緩衝措施</w:t>
      </w:r>
      <w:bookmarkEnd w:id="631"/>
      <w:bookmarkEnd w:id="632"/>
      <w:bookmarkEnd w:id="633"/>
      <w:bookmarkEnd w:id="634"/>
      <w:r w:rsidR="007247F4" w:rsidRPr="00846232">
        <w:rPr>
          <w:rFonts w:hAnsi="標楷體" w:hint="eastAsia"/>
        </w:rPr>
        <w:t>：</w:t>
      </w:r>
    </w:p>
    <w:p w:rsidR="004A09EE" w:rsidRPr="00846232" w:rsidRDefault="00997949" w:rsidP="004A09EE">
      <w:pPr>
        <w:pStyle w:val="5"/>
        <w:rPr>
          <w:rFonts w:hAnsi="標楷體"/>
        </w:rPr>
      </w:pPr>
      <w:r w:rsidRPr="00846232">
        <w:rPr>
          <w:rFonts w:hAnsi="標楷體" w:hint="eastAsia"/>
        </w:rPr>
        <w:t>勞動基準法</w:t>
      </w:r>
      <w:r w:rsidR="0082284B" w:rsidRPr="00846232">
        <w:rPr>
          <w:rFonts w:hAnsi="標楷體" w:hint="eastAsia"/>
        </w:rPr>
        <w:t>部分條文</w:t>
      </w:r>
      <w:r w:rsidR="004A09EE" w:rsidRPr="00846232">
        <w:rPr>
          <w:rFonts w:hAnsi="標楷體" w:hint="eastAsia"/>
        </w:rPr>
        <w:t>修正前舉行公聽會</w:t>
      </w:r>
      <w:r w:rsidR="007247F4" w:rsidRPr="00846232">
        <w:rPr>
          <w:rFonts w:hAnsi="標楷體" w:hint="eastAsia"/>
        </w:rPr>
        <w:t>：</w:t>
      </w:r>
    </w:p>
    <w:p w:rsidR="004A09EE" w:rsidRPr="00846232" w:rsidRDefault="00997949" w:rsidP="00F25510">
      <w:pPr>
        <w:pStyle w:val="42"/>
        <w:ind w:leftChars="605" w:left="2058" w:firstLine="680"/>
        <w:rPr>
          <w:rFonts w:hAnsi="標楷體"/>
        </w:rPr>
      </w:pPr>
      <w:r w:rsidRPr="00846232">
        <w:rPr>
          <w:rFonts w:hAnsi="標楷體" w:hint="eastAsia"/>
        </w:rPr>
        <w:lastRenderedPageBreak/>
        <w:t>勞動基準法</w:t>
      </w:r>
      <w:r w:rsidR="004A09EE" w:rsidRPr="00846232">
        <w:rPr>
          <w:rFonts w:hAnsi="標楷體" w:hint="eastAsia"/>
        </w:rPr>
        <w:t>及其施行細則</w:t>
      </w:r>
      <w:r w:rsidR="00B63123" w:rsidRPr="00846232">
        <w:rPr>
          <w:rFonts w:hAnsi="標楷體" w:hint="eastAsia"/>
        </w:rPr>
        <w:t>部分條文</w:t>
      </w:r>
      <w:r w:rsidR="004A09EE" w:rsidRPr="00846232">
        <w:rPr>
          <w:rFonts w:hAnsi="標楷體" w:hint="eastAsia"/>
        </w:rPr>
        <w:t>之修正影響遍及全國，事關重大，宜採取行政程序法之聽證程序。退步言之，亦應於中央主管機關擬具</w:t>
      </w:r>
      <w:r w:rsidRPr="00846232">
        <w:rPr>
          <w:rFonts w:hAnsi="標楷體" w:hint="eastAsia"/>
        </w:rPr>
        <w:t>勞動基準法</w:t>
      </w:r>
      <w:r w:rsidR="004A09EE" w:rsidRPr="00846232">
        <w:rPr>
          <w:rFonts w:hAnsi="標楷體" w:hint="eastAsia"/>
        </w:rPr>
        <w:t>或其施行細則修正草案</w:t>
      </w:r>
      <w:r w:rsidR="004A09EE" w:rsidRPr="00846232">
        <w:rPr>
          <w:rFonts w:hAnsi="標楷體"/>
        </w:rPr>
        <w:t>60</w:t>
      </w:r>
      <w:r w:rsidR="004A09EE" w:rsidRPr="00846232">
        <w:rPr>
          <w:rFonts w:hAnsi="標楷體" w:hint="eastAsia"/>
        </w:rPr>
        <w:t>日前，視其影響程度，由中央主管機關決定舉辦一定次數之公聽會，使勞雇雙方得於</w:t>
      </w:r>
      <w:r w:rsidRPr="00846232">
        <w:rPr>
          <w:rFonts w:hAnsi="標楷體" w:hint="eastAsia"/>
        </w:rPr>
        <w:t>勞動基準法</w:t>
      </w:r>
      <w:r w:rsidR="004A09EE" w:rsidRPr="00846232">
        <w:rPr>
          <w:rFonts w:hAnsi="標楷體" w:hint="eastAsia"/>
        </w:rPr>
        <w:t>修正前公開表達意見並進行討論，減少修法之衝擊。</w:t>
      </w:r>
    </w:p>
    <w:p w:rsidR="004A09EE" w:rsidRPr="00846232" w:rsidRDefault="004A09EE" w:rsidP="004A09EE">
      <w:pPr>
        <w:pStyle w:val="5"/>
        <w:rPr>
          <w:rFonts w:hAnsi="標楷體"/>
          <w:szCs w:val="32"/>
        </w:rPr>
      </w:pPr>
      <w:r w:rsidRPr="00846232">
        <w:rPr>
          <w:rFonts w:hAnsi="標楷體" w:hint="eastAsia"/>
          <w:szCs w:val="32"/>
        </w:rPr>
        <w:t>修法執行緩衝期</w:t>
      </w:r>
      <w:r w:rsidR="007247F4" w:rsidRPr="00846232">
        <w:rPr>
          <w:rFonts w:hAnsi="標楷體" w:hint="eastAsia"/>
        </w:rPr>
        <w:t>：</w:t>
      </w:r>
    </w:p>
    <w:p w:rsidR="00FE1DC1" w:rsidRPr="00846232" w:rsidRDefault="004A09EE" w:rsidP="00F25510">
      <w:pPr>
        <w:pStyle w:val="42"/>
        <w:ind w:leftChars="605" w:left="2058" w:firstLine="680"/>
        <w:rPr>
          <w:rFonts w:hAnsi="標楷體"/>
          <w:szCs w:val="32"/>
        </w:rPr>
      </w:pPr>
      <w:r w:rsidRPr="00846232">
        <w:rPr>
          <w:rFonts w:hAnsi="標楷體"/>
          <w:szCs w:val="32"/>
        </w:rPr>
        <w:t>105</w:t>
      </w:r>
      <w:r w:rsidRPr="00846232">
        <w:rPr>
          <w:rFonts w:hAnsi="標楷體" w:hint="eastAsia"/>
          <w:szCs w:val="32"/>
        </w:rPr>
        <w:t>年</w:t>
      </w:r>
      <w:r w:rsidRPr="00846232">
        <w:rPr>
          <w:rFonts w:hAnsi="標楷體"/>
          <w:szCs w:val="32"/>
        </w:rPr>
        <w:t>12</w:t>
      </w:r>
      <w:r w:rsidRPr="00846232">
        <w:rPr>
          <w:rFonts w:hAnsi="標楷體" w:hint="eastAsia"/>
          <w:szCs w:val="32"/>
        </w:rPr>
        <w:t>月</w:t>
      </w:r>
      <w:r w:rsidRPr="00846232">
        <w:rPr>
          <w:rFonts w:hAnsi="標楷體"/>
          <w:szCs w:val="32"/>
        </w:rPr>
        <w:t>21</w:t>
      </w:r>
      <w:r w:rsidRPr="00846232">
        <w:rPr>
          <w:rFonts w:hAnsi="標楷體" w:hint="eastAsia"/>
          <w:szCs w:val="32"/>
        </w:rPr>
        <w:t>日</w:t>
      </w:r>
      <w:r w:rsidR="00997949" w:rsidRPr="00846232">
        <w:rPr>
          <w:rFonts w:hAnsi="標楷體" w:hint="eastAsia"/>
          <w:szCs w:val="32"/>
        </w:rPr>
        <w:t>勞動基準法</w:t>
      </w:r>
      <w:r w:rsidRPr="00846232">
        <w:rPr>
          <w:rFonts w:hAnsi="標楷體" w:hint="eastAsia"/>
          <w:szCs w:val="32"/>
        </w:rPr>
        <w:t>修正所涉事項繁多，事業單位須配合調整行政作業程序、人事系統等，應給予合理緩衝期。</w:t>
      </w:r>
    </w:p>
    <w:p w:rsidR="007C669D" w:rsidRPr="00846232" w:rsidRDefault="000640E8" w:rsidP="007C669D">
      <w:pPr>
        <w:pStyle w:val="3"/>
        <w:rPr>
          <w:rFonts w:hAnsi="標楷體" w:cs="Verdana"/>
          <w:sz w:val="28"/>
          <w:szCs w:val="28"/>
        </w:rPr>
      </w:pPr>
      <w:r w:rsidRPr="00846232">
        <w:rPr>
          <w:rFonts w:hAnsi="標楷體" w:hint="eastAsia"/>
        </w:rPr>
        <w:t>歐洲在台商務協會</w:t>
      </w:r>
      <w:r w:rsidR="00354E06" w:rsidRPr="00846232">
        <w:rPr>
          <w:rStyle w:val="aff6"/>
          <w:rFonts w:hAnsi="標楷體"/>
        </w:rPr>
        <w:footnoteReference w:id="58"/>
      </w:r>
      <w:r w:rsidR="007247F4" w:rsidRPr="00846232">
        <w:rPr>
          <w:rFonts w:hAnsi="標楷體" w:hint="eastAsia"/>
        </w:rPr>
        <w:t>：</w:t>
      </w:r>
    </w:p>
    <w:p w:rsidR="007C669D" w:rsidRPr="00846232" w:rsidRDefault="00997949" w:rsidP="00354E06">
      <w:pPr>
        <w:pStyle w:val="4"/>
        <w:rPr>
          <w:rFonts w:hAnsi="標楷體"/>
        </w:rPr>
      </w:pPr>
      <w:bookmarkStart w:id="635" w:name="_Toc499468055"/>
      <w:bookmarkStart w:id="636" w:name="_Toc499906493"/>
      <w:bookmarkStart w:id="637" w:name="_Toc499909473"/>
      <w:bookmarkStart w:id="638" w:name="_Toc499925287"/>
      <w:r w:rsidRPr="00846232">
        <w:rPr>
          <w:rFonts w:hAnsi="標楷體" w:hint="eastAsia"/>
        </w:rPr>
        <w:t>勞動基準法</w:t>
      </w:r>
      <w:r w:rsidR="00354E06" w:rsidRPr="00846232">
        <w:rPr>
          <w:rFonts w:hAnsi="標楷體" w:hint="eastAsia"/>
        </w:rPr>
        <w:t>近幾年的修法都較偏向勞方及勞力密集的產業，並未考慮高科技及知識工作產業的特殊性，讓勞動條件已較</w:t>
      </w:r>
      <w:r w:rsidRPr="00846232">
        <w:rPr>
          <w:rFonts w:hAnsi="標楷體" w:hint="eastAsia"/>
        </w:rPr>
        <w:t>勞動基準法</w:t>
      </w:r>
      <w:r w:rsidR="00354E06" w:rsidRPr="00846232">
        <w:rPr>
          <w:rFonts w:hAnsi="標楷體" w:hint="eastAsia"/>
        </w:rPr>
        <w:t>規定更好的公司有彈性去調整，外商公司來</w:t>
      </w:r>
      <w:r w:rsidR="00274BEC" w:rsidRPr="00846232">
        <w:rPr>
          <w:rFonts w:hAnsi="標楷體" w:hint="eastAsia"/>
        </w:rPr>
        <w:t>臺</w:t>
      </w:r>
      <w:r w:rsidR="00354E06" w:rsidRPr="00846232">
        <w:rPr>
          <w:rFonts w:hAnsi="標楷體" w:hint="eastAsia"/>
        </w:rPr>
        <w:t>投資設立公司時，為吸引人才往往都提供非常好的薪資與福利，某些福利項目的給付方式未必與用</w:t>
      </w:r>
      <w:r w:rsidRPr="00846232">
        <w:rPr>
          <w:rFonts w:hAnsi="標楷體" w:hint="eastAsia"/>
        </w:rPr>
        <w:t>勞動基準法</w:t>
      </w:r>
      <w:r w:rsidR="00354E06" w:rsidRPr="00846232">
        <w:rPr>
          <w:rFonts w:hAnsi="標楷體" w:hint="eastAsia"/>
        </w:rPr>
        <w:t>相同</w:t>
      </w:r>
      <w:r w:rsidR="005E4323" w:rsidRPr="00846232">
        <w:rPr>
          <w:rFonts w:hAnsi="標楷體" w:hint="eastAsia"/>
        </w:rPr>
        <w:t>，</w:t>
      </w:r>
      <w:r w:rsidR="00354E06" w:rsidRPr="00846232">
        <w:rPr>
          <w:rFonts w:hAnsi="標楷體" w:hint="eastAsia"/>
        </w:rPr>
        <w:t>但整體絕對是優於</w:t>
      </w:r>
      <w:r w:rsidRPr="00846232">
        <w:rPr>
          <w:rFonts w:hAnsi="標楷體" w:hint="eastAsia"/>
        </w:rPr>
        <w:t>勞動基準法</w:t>
      </w:r>
      <w:r w:rsidR="00354E06" w:rsidRPr="00846232">
        <w:rPr>
          <w:rFonts w:hAnsi="標楷體" w:hint="eastAsia"/>
        </w:rPr>
        <w:t>的</w:t>
      </w:r>
      <w:r w:rsidR="002916DA" w:rsidRPr="00846232">
        <w:rPr>
          <w:rFonts w:hAnsi="標楷體" w:hint="eastAsia"/>
        </w:rPr>
        <w:t>，</w:t>
      </w:r>
      <w:r w:rsidR="00354E06" w:rsidRPr="00846232">
        <w:rPr>
          <w:rFonts w:hAnsi="標楷體" w:hint="eastAsia"/>
        </w:rPr>
        <w:t>因應</w:t>
      </w:r>
      <w:r w:rsidRPr="00846232">
        <w:rPr>
          <w:rFonts w:hAnsi="標楷體" w:hint="eastAsia"/>
        </w:rPr>
        <w:t>勞動基準法</w:t>
      </w:r>
      <w:r w:rsidR="00354E06" w:rsidRPr="00846232">
        <w:rPr>
          <w:rFonts w:hAnsi="標楷體" w:hint="eastAsia"/>
        </w:rPr>
        <w:t>的修訂，未具</w:t>
      </w:r>
      <w:r w:rsidR="00274BEC" w:rsidRPr="00846232">
        <w:rPr>
          <w:rFonts w:hAnsi="標楷體" w:hint="eastAsia"/>
        </w:rPr>
        <w:t>彈</w:t>
      </w:r>
      <w:r w:rsidR="00354E06" w:rsidRPr="00846232">
        <w:rPr>
          <w:rFonts w:hAnsi="標楷體" w:hint="eastAsia"/>
        </w:rPr>
        <w:t>性且人事成本逐年墊高，同時這幾年</w:t>
      </w:r>
      <w:r w:rsidR="00DE7FBD" w:rsidRPr="00846232">
        <w:rPr>
          <w:rFonts w:hAnsi="標楷體" w:hint="eastAsia"/>
        </w:rPr>
        <w:t>臺灣</w:t>
      </w:r>
      <w:r w:rsidR="00354E06" w:rsidRPr="00846232">
        <w:rPr>
          <w:rFonts w:hAnsi="標楷體" w:hint="eastAsia"/>
        </w:rPr>
        <w:t>經濟發展停滯不前，</w:t>
      </w:r>
      <w:r w:rsidR="00DE7FBD" w:rsidRPr="00846232">
        <w:rPr>
          <w:rFonts w:hAnsi="標楷體" w:hint="eastAsia"/>
        </w:rPr>
        <w:t>臺灣</w:t>
      </w:r>
      <w:r w:rsidR="00354E06" w:rsidRPr="00846232">
        <w:rPr>
          <w:rFonts w:hAnsi="標楷體" w:hint="eastAsia"/>
        </w:rPr>
        <w:t>投資條件不能再吸引外資。</w:t>
      </w:r>
      <w:bookmarkEnd w:id="635"/>
      <w:bookmarkEnd w:id="636"/>
      <w:bookmarkEnd w:id="637"/>
      <w:bookmarkEnd w:id="638"/>
    </w:p>
    <w:p w:rsidR="00354E06" w:rsidRPr="00846232" w:rsidRDefault="00354E06" w:rsidP="00354E06">
      <w:pPr>
        <w:pStyle w:val="4"/>
        <w:rPr>
          <w:rFonts w:hAnsi="標楷體"/>
        </w:rPr>
      </w:pPr>
      <w:bookmarkStart w:id="639" w:name="_Toc499468056"/>
      <w:bookmarkStart w:id="640" w:name="_Toc499906494"/>
      <w:bookmarkStart w:id="641" w:name="_Toc499909474"/>
      <w:bookmarkStart w:id="642" w:name="_Toc499925288"/>
      <w:r w:rsidRPr="00846232">
        <w:rPr>
          <w:rFonts w:hAnsi="標楷體" w:hint="eastAsia"/>
        </w:rPr>
        <w:t>休息日加班計算方法應以實際加班時數計算</w:t>
      </w:r>
      <w:r w:rsidR="00FA1B90" w:rsidRPr="00846232">
        <w:rPr>
          <w:rFonts w:hAnsi="標楷體" w:hint="eastAsia"/>
        </w:rPr>
        <w:t>，</w:t>
      </w:r>
      <w:r w:rsidRPr="00846232">
        <w:rPr>
          <w:rFonts w:hAnsi="標楷體" w:hint="eastAsia"/>
        </w:rPr>
        <w:t>現行公布的計算方式不合理會造成勞資更多的爭議。</w:t>
      </w:r>
      <w:bookmarkEnd w:id="639"/>
      <w:bookmarkEnd w:id="640"/>
      <w:bookmarkEnd w:id="641"/>
      <w:bookmarkEnd w:id="642"/>
    </w:p>
    <w:p w:rsidR="00354E06" w:rsidRPr="00846232" w:rsidRDefault="00235D43" w:rsidP="00354E06">
      <w:pPr>
        <w:pStyle w:val="4"/>
        <w:rPr>
          <w:rFonts w:hAnsi="標楷體"/>
        </w:rPr>
      </w:pPr>
      <w:bookmarkStart w:id="643" w:name="_Toc499468057"/>
      <w:bookmarkStart w:id="644" w:name="_Toc499906495"/>
      <w:bookmarkStart w:id="645" w:name="_Toc499909475"/>
      <w:bookmarkStart w:id="646" w:name="_Toc499925289"/>
      <w:r w:rsidRPr="00846232">
        <w:rPr>
          <w:rFonts w:hAnsi="標楷體" w:hint="eastAsia"/>
        </w:rPr>
        <w:t>任何法令從修法到執行都需要充分溝通及足夠的時間讓企業去因應才能執行。惟105年勞動基</w:t>
      </w:r>
      <w:r w:rsidRPr="00846232">
        <w:rPr>
          <w:rFonts w:hAnsi="標楷體" w:hint="eastAsia"/>
        </w:rPr>
        <w:lastRenderedPageBreak/>
        <w:t>準法部分</w:t>
      </w:r>
      <w:r w:rsidR="0082284B" w:rsidRPr="00846232">
        <w:rPr>
          <w:rFonts w:hAnsi="標楷體" w:hint="eastAsia"/>
        </w:rPr>
        <w:t>條文修正</w:t>
      </w:r>
      <w:r w:rsidRPr="00846232">
        <w:rPr>
          <w:rFonts w:hAnsi="標楷體" w:hint="eastAsia"/>
        </w:rPr>
        <w:t>之內容不清楚，勞資雙方皆不滿意，</w:t>
      </w:r>
      <w:r w:rsidR="00354E06" w:rsidRPr="00846232">
        <w:rPr>
          <w:rFonts w:hAnsi="標楷體" w:hint="eastAsia"/>
        </w:rPr>
        <w:t>施</w:t>
      </w:r>
      <w:r w:rsidR="005E4323" w:rsidRPr="00846232">
        <w:rPr>
          <w:rFonts w:hAnsi="標楷體" w:hint="eastAsia"/>
        </w:rPr>
        <w:t>行</w:t>
      </w:r>
      <w:r w:rsidR="00354E06" w:rsidRPr="00846232">
        <w:rPr>
          <w:rFonts w:hAnsi="標楷體" w:hint="eastAsia"/>
        </w:rPr>
        <w:t>沒有緩衝期讓企業有足夠的時間去調整公司的規定並與員工溝通，造成勞資不必要的爭議。</w:t>
      </w:r>
      <w:bookmarkEnd w:id="643"/>
      <w:bookmarkEnd w:id="644"/>
      <w:bookmarkEnd w:id="645"/>
      <w:bookmarkEnd w:id="646"/>
    </w:p>
    <w:p w:rsidR="00354E06" w:rsidRPr="00846232" w:rsidRDefault="00354E06" w:rsidP="00354E06">
      <w:pPr>
        <w:pStyle w:val="4"/>
        <w:rPr>
          <w:rFonts w:hAnsi="標楷體"/>
        </w:rPr>
      </w:pPr>
      <w:bookmarkStart w:id="647" w:name="_Toc499468058"/>
      <w:bookmarkStart w:id="648" w:name="_Toc499906496"/>
      <w:bookmarkStart w:id="649" w:name="_Toc499909476"/>
      <w:bookmarkStart w:id="650" w:name="_Toc499925290"/>
      <w:r w:rsidRPr="00846232">
        <w:rPr>
          <w:rFonts w:hAnsi="標楷體" w:hint="eastAsia"/>
        </w:rPr>
        <w:t>休息日加班應以員工實際出勤時間計算，加班時數上限</w:t>
      </w:r>
      <w:r w:rsidR="00907002" w:rsidRPr="00846232">
        <w:rPr>
          <w:rFonts w:hAnsi="標楷體" w:hint="eastAsia"/>
        </w:rPr>
        <w:t>，</w:t>
      </w:r>
      <w:r w:rsidRPr="00846232">
        <w:rPr>
          <w:rFonts w:hAnsi="標楷體" w:hint="eastAsia"/>
        </w:rPr>
        <w:t>以實際加班時數計。</w:t>
      </w:r>
      <w:bookmarkEnd w:id="647"/>
      <w:bookmarkEnd w:id="648"/>
      <w:bookmarkEnd w:id="649"/>
      <w:bookmarkEnd w:id="650"/>
    </w:p>
    <w:p w:rsidR="00354E06" w:rsidRPr="00846232" w:rsidRDefault="00235D43" w:rsidP="00354E06">
      <w:pPr>
        <w:pStyle w:val="4"/>
        <w:rPr>
          <w:rFonts w:hAnsi="標楷體"/>
        </w:rPr>
      </w:pPr>
      <w:bookmarkStart w:id="651" w:name="_Toc499468059"/>
      <w:bookmarkStart w:id="652" w:name="_Toc499906497"/>
      <w:bookmarkStart w:id="653" w:name="_Toc499909477"/>
      <w:bookmarkStart w:id="654" w:name="_Toc499925291"/>
      <w:r w:rsidRPr="00846232">
        <w:rPr>
          <w:rFonts w:hAnsi="標楷體" w:hint="eastAsia"/>
        </w:rPr>
        <w:t>放寬每月加班時數46小時限制</w:t>
      </w:r>
      <w:r w:rsidR="00354E06" w:rsidRPr="00846232">
        <w:rPr>
          <w:rFonts w:hAnsi="標楷體" w:hint="eastAsia"/>
        </w:rPr>
        <w:t>。</w:t>
      </w:r>
      <w:bookmarkEnd w:id="651"/>
      <w:bookmarkEnd w:id="652"/>
      <w:bookmarkEnd w:id="653"/>
      <w:bookmarkEnd w:id="654"/>
    </w:p>
    <w:p w:rsidR="00354E06" w:rsidRPr="00846232" w:rsidRDefault="00354E06" w:rsidP="00354E06">
      <w:pPr>
        <w:pStyle w:val="4"/>
        <w:rPr>
          <w:rFonts w:hAnsi="標楷體"/>
        </w:rPr>
      </w:pPr>
      <w:bookmarkStart w:id="655" w:name="_Toc499468060"/>
      <w:bookmarkStart w:id="656" w:name="_Toc499906498"/>
      <w:bookmarkStart w:id="657" w:name="_Toc499909478"/>
      <w:bookmarkStart w:id="658" w:name="_Toc499925292"/>
      <w:r w:rsidRPr="00846232">
        <w:rPr>
          <w:rFonts w:hAnsi="標楷體" w:hint="eastAsia"/>
        </w:rPr>
        <w:t>例假日突發事件須加班時，可由勞資會議通過，公司依管理必要有裁量權決定。</w:t>
      </w:r>
      <w:bookmarkEnd w:id="655"/>
      <w:bookmarkEnd w:id="656"/>
      <w:bookmarkEnd w:id="657"/>
      <w:bookmarkEnd w:id="658"/>
    </w:p>
    <w:p w:rsidR="00354E06" w:rsidRPr="00846232" w:rsidRDefault="00997949" w:rsidP="00354E06">
      <w:pPr>
        <w:pStyle w:val="4"/>
        <w:rPr>
          <w:rFonts w:hAnsi="標楷體"/>
        </w:rPr>
      </w:pPr>
      <w:bookmarkStart w:id="659" w:name="_Toc499468061"/>
      <w:bookmarkStart w:id="660" w:name="_Toc499906499"/>
      <w:bookmarkStart w:id="661" w:name="_Toc499909479"/>
      <w:bookmarkStart w:id="662" w:name="_Toc499925293"/>
      <w:r w:rsidRPr="00846232">
        <w:rPr>
          <w:rFonts w:hAnsi="標楷體" w:hint="eastAsia"/>
        </w:rPr>
        <w:t>勞動基準法</w:t>
      </w:r>
      <w:r w:rsidR="00354E06" w:rsidRPr="00846232">
        <w:rPr>
          <w:rFonts w:hAnsi="標楷體" w:hint="eastAsia"/>
        </w:rPr>
        <w:t>第84條之1規定，主管人員定義建議為</w:t>
      </w:r>
      <w:r w:rsidR="009E29AC" w:rsidRPr="00846232">
        <w:rPr>
          <w:rFonts w:hAnsi="標楷體" w:hint="eastAsia"/>
        </w:rPr>
        <w:t>行政院</w:t>
      </w:r>
      <w:r w:rsidR="00354E06" w:rsidRPr="00846232">
        <w:rPr>
          <w:rFonts w:hAnsi="標楷體" w:hint="eastAsia"/>
        </w:rPr>
        <w:t>主計</w:t>
      </w:r>
      <w:r w:rsidR="009E29AC" w:rsidRPr="00846232">
        <w:rPr>
          <w:rFonts w:hAnsi="標楷體" w:hint="eastAsia"/>
        </w:rPr>
        <w:t>總</w:t>
      </w:r>
      <w:r w:rsidR="00354E06" w:rsidRPr="00846232">
        <w:rPr>
          <w:rFonts w:hAnsi="標楷體" w:hint="eastAsia"/>
        </w:rPr>
        <w:t>處各行業平均薪資的3倍以上。</w:t>
      </w:r>
      <w:bookmarkEnd w:id="659"/>
      <w:bookmarkEnd w:id="660"/>
      <w:bookmarkEnd w:id="661"/>
      <w:bookmarkEnd w:id="662"/>
    </w:p>
    <w:p w:rsidR="00E96412" w:rsidRPr="00846232" w:rsidRDefault="00467557" w:rsidP="00E96412">
      <w:pPr>
        <w:pStyle w:val="3"/>
        <w:rPr>
          <w:rFonts w:hAnsi="標楷體"/>
        </w:rPr>
      </w:pPr>
      <w:r w:rsidRPr="00846232">
        <w:rPr>
          <w:rFonts w:hAnsi="標楷體" w:hint="eastAsia"/>
        </w:rPr>
        <w:t>台北市日本工商會</w:t>
      </w:r>
      <w:r w:rsidR="007143F7" w:rsidRPr="00846232">
        <w:rPr>
          <w:rStyle w:val="aff6"/>
          <w:rFonts w:hAnsi="標楷體"/>
        </w:rPr>
        <w:footnoteReference w:id="59"/>
      </w:r>
      <w:r w:rsidR="007247F4" w:rsidRPr="00846232">
        <w:rPr>
          <w:rFonts w:hAnsi="標楷體" w:hint="eastAsia"/>
        </w:rPr>
        <w:t>：</w:t>
      </w:r>
    </w:p>
    <w:p w:rsidR="00E96412" w:rsidRPr="00846232" w:rsidRDefault="00E96412" w:rsidP="00E96412">
      <w:pPr>
        <w:pStyle w:val="3"/>
        <w:numPr>
          <w:ilvl w:val="0"/>
          <w:numId w:val="0"/>
        </w:numPr>
        <w:ind w:left="1361" w:firstLineChars="205" w:firstLine="697"/>
        <w:rPr>
          <w:rFonts w:hAnsi="標楷體"/>
        </w:rPr>
      </w:pPr>
      <w:bookmarkStart w:id="663" w:name="_Toc499906501"/>
      <w:bookmarkStart w:id="664" w:name="_Toc499909481"/>
      <w:bookmarkStart w:id="665" w:name="_Toc499925295"/>
      <w:r w:rsidRPr="00846232">
        <w:rPr>
          <w:rFonts w:hAnsi="標楷體" w:hint="eastAsia"/>
        </w:rPr>
        <w:t>106年</w:t>
      </w:r>
      <w:r w:rsidR="00467557" w:rsidRPr="00846232">
        <w:rPr>
          <w:rFonts w:hAnsi="標楷體" w:hint="eastAsia"/>
        </w:rPr>
        <w:t>台北市日本工商會</w:t>
      </w:r>
      <w:r w:rsidR="002C6A75" w:rsidRPr="00846232">
        <w:rPr>
          <w:rFonts w:hAnsi="標楷體" w:hint="eastAsia"/>
        </w:rPr>
        <w:t>關於勞動法令之</w:t>
      </w:r>
      <w:r w:rsidR="00FB5D8E" w:rsidRPr="00846232">
        <w:rPr>
          <w:rFonts w:hAnsi="標楷體" w:hint="eastAsia"/>
        </w:rPr>
        <w:t>政</w:t>
      </w:r>
      <w:r w:rsidRPr="00846232">
        <w:rPr>
          <w:rFonts w:hAnsi="標楷體" w:hint="eastAsia"/>
        </w:rPr>
        <w:t>策建言部分，建議重新檢視</w:t>
      </w:r>
      <w:r w:rsidR="00997949" w:rsidRPr="00846232">
        <w:rPr>
          <w:rFonts w:hAnsi="標楷體" w:hint="eastAsia"/>
        </w:rPr>
        <w:t>勞動基準法</w:t>
      </w:r>
      <w:bookmarkEnd w:id="663"/>
      <w:bookmarkEnd w:id="664"/>
      <w:bookmarkEnd w:id="665"/>
      <w:r w:rsidR="007247F4" w:rsidRPr="00846232">
        <w:rPr>
          <w:rFonts w:hAnsi="標楷體" w:hint="eastAsia"/>
        </w:rPr>
        <w:t>。</w:t>
      </w:r>
    </w:p>
    <w:p w:rsidR="00E96412" w:rsidRPr="00846232" w:rsidRDefault="005E4323" w:rsidP="00E96412">
      <w:pPr>
        <w:pStyle w:val="4"/>
        <w:rPr>
          <w:rFonts w:hAnsi="標楷體"/>
        </w:rPr>
      </w:pPr>
      <w:bookmarkStart w:id="666" w:name="_Toc499906502"/>
      <w:bookmarkStart w:id="667" w:name="_Toc499909482"/>
      <w:bookmarkStart w:id="668" w:name="_Toc499925296"/>
      <w:r w:rsidRPr="00846232">
        <w:rPr>
          <w:rFonts w:hAnsi="標楷體" w:hint="eastAsia"/>
        </w:rPr>
        <w:t>於</w:t>
      </w:r>
      <w:r w:rsidR="00E96412" w:rsidRPr="00846232">
        <w:rPr>
          <w:rFonts w:hAnsi="標楷體" w:hint="eastAsia"/>
        </w:rPr>
        <w:t>106年</w:t>
      </w:r>
      <w:r w:rsidR="00E96412" w:rsidRPr="00846232">
        <w:rPr>
          <w:rFonts w:hAnsi="標楷體"/>
        </w:rPr>
        <w:t>1</w:t>
      </w:r>
      <w:r w:rsidR="00E96412" w:rsidRPr="00846232">
        <w:rPr>
          <w:rFonts w:hAnsi="標楷體" w:hint="eastAsia"/>
        </w:rPr>
        <w:t>月</w:t>
      </w:r>
      <w:r w:rsidR="00E96412" w:rsidRPr="00846232">
        <w:rPr>
          <w:rFonts w:hAnsi="標楷體"/>
        </w:rPr>
        <w:t>1</w:t>
      </w:r>
      <w:r w:rsidR="00E96412" w:rsidRPr="00846232">
        <w:rPr>
          <w:rFonts w:hAnsi="標楷體" w:hint="eastAsia"/>
        </w:rPr>
        <w:t>日</w:t>
      </w:r>
      <w:r w:rsidR="00997949" w:rsidRPr="00846232">
        <w:rPr>
          <w:rFonts w:hAnsi="標楷體" w:hint="eastAsia"/>
        </w:rPr>
        <w:t>勞動基準法</w:t>
      </w:r>
      <w:r w:rsidRPr="00846232">
        <w:rPr>
          <w:rFonts w:hAnsi="標楷體" w:hint="eastAsia"/>
        </w:rPr>
        <w:t>部分條文之</w:t>
      </w:r>
      <w:r w:rsidR="00E96412" w:rsidRPr="00846232">
        <w:rPr>
          <w:rFonts w:hAnsi="標楷體" w:hint="eastAsia"/>
        </w:rPr>
        <w:t>修正</w:t>
      </w:r>
      <w:r w:rsidRPr="00846232">
        <w:rPr>
          <w:rFonts w:hAnsi="標楷體" w:hint="eastAsia"/>
        </w:rPr>
        <w:t>施行</w:t>
      </w:r>
      <w:r w:rsidR="00E96412" w:rsidRPr="00846232">
        <w:rPr>
          <w:rFonts w:hAnsi="標楷體" w:hint="eastAsia"/>
        </w:rPr>
        <w:t>，企業在相關制度的施行已產生混亂，也增加額外的負擔。惟於修正時，</w:t>
      </w:r>
      <w:r w:rsidRPr="00846232">
        <w:rPr>
          <w:rFonts w:hAnsi="標楷體" w:hint="eastAsia"/>
        </w:rPr>
        <w:t>應</w:t>
      </w:r>
      <w:r w:rsidR="00E96412" w:rsidRPr="00846232">
        <w:rPr>
          <w:rFonts w:hAnsi="標楷體" w:hint="eastAsia"/>
        </w:rPr>
        <w:t>加強與產業界的溝通，並對於</w:t>
      </w:r>
      <w:r w:rsidRPr="00846232">
        <w:rPr>
          <w:rFonts w:hAnsi="標楷體" w:hint="eastAsia"/>
        </w:rPr>
        <w:t>重大法律</w:t>
      </w:r>
      <w:r w:rsidR="00E96412" w:rsidRPr="00846232">
        <w:rPr>
          <w:rFonts w:hAnsi="標楷體" w:hint="eastAsia"/>
        </w:rPr>
        <w:t>的</w:t>
      </w:r>
      <w:r w:rsidRPr="00846232">
        <w:rPr>
          <w:rFonts w:hAnsi="標楷體" w:hint="eastAsia"/>
        </w:rPr>
        <w:t>修正，應有訂</w:t>
      </w:r>
      <w:r w:rsidR="00E96412" w:rsidRPr="00846232">
        <w:rPr>
          <w:rFonts w:hAnsi="標楷體" w:hint="eastAsia"/>
        </w:rPr>
        <w:t>定緩衝期</w:t>
      </w:r>
      <w:r w:rsidRPr="00846232">
        <w:rPr>
          <w:rFonts w:hAnsi="標楷體" w:hint="eastAsia"/>
        </w:rPr>
        <w:t>之必要</w:t>
      </w:r>
      <w:r w:rsidR="00E96412" w:rsidRPr="00846232">
        <w:rPr>
          <w:rFonts w:hAnsi="標楷體" w:hint="eastAsia"/>
        </w:rPr>
        <w:t>。</w:t>
      </w:r>
      <w:bookmarkEnd w:id="666"/>
      <w:bookmarkEnd w:id="667"/>
      <w:bookmarkEnd w:id="668"/>
    </w:p>
    <w:p w:rsidR="00E96412" w:rsidRPr="00846232" w:rsidRDefault="00E96412" w:rsidP="00E96412">
      <w:pPr>
        <w:pStyle w:val="4"/>
        <w:rPr>
          <w:rFonts w:hAnsi="標楷體"/>
        </w:rPr>
      </w:pPr>
      <w:bookmarkStart w:id="669" w:name="_Toc499906503"/>
      <w:bookmarkStart w:id="670" w:name="_Toc499909483"/>
      <w:bookmarkStart w:id="671" w:name="_Toc499925297"/>
      <w:r w:rsidRPr="00846232">
        <w:rPr>
          <w:rFonts w:hAnsi="標楷體" w:hint="eastAsia"/>
        </w:rPr>
        <w:t>就新修正的</w:t>
      </w:r>
      <w:r w:rsidR="00997949" w:rsidRPr="00846232">
        <w:rPr>
          <w:rFonts w:hAnsi="標楷體" w:hint="eastAsia"/>
        </w:rPr>
        <w:t>勞動基準法</w:t>
      </w:r>
      <w:r w:rsidR="00FB3E7B" w:rsidRPr="00846232">
        <w:rPr>
          <w:rFonts w:hAnsi="標楷體" w:hint="eastAsia"/>
        </w:rPr>
        <w:t>，</w:t>
      </w:r>
      <w:r w:rsidRPr="00846232">
        <w:rPr>
          <w:rFonts w:hAnsi="標楷體" w:hint="eastAsia"/>
        </w:rPr>
        <w:t>在</w:t>
      </w:r>
      <w:r w:rsidR="00FB3E7B" w:rsidRPr="00846232">
        <w:rPr>
          <w:rFonts w:hAnsi="標楷體" w:hint="eastAsia"/>
        </w:rPr>
        <w:t>管理</w:t>
      </w:r>
      <w:r w:rsidRPr="00846232">
        <w:rPr>
          <w:rFonts w:hAnsi="標楷體" w:hint="eastAsia"/>
        </w:rPr>
        <w:t>勞工</w:t>
      </w:r>
      <w:r w:rsidR="00FB3E7B" w:rsidRPr="00846232">
        <w:rPr>
          <w:rFonts w:hAnsi="標楷體" w:hint="eastAsia"/>
        </w:rPr>
        <w:t>的</w:t>
      </w:r>
      <w:r w:rsidRPr="00846232">
        <w:rPr>
          <w:rFonts w:hAnsi="標楷體" w:hint="eastAsia"/>
        </w:rPr>
        <w:t>工作型態，極為僵化</w:t>
      </w:r>
      <w:r w:rsidR="00FB3E7B" w:rsidRPr="00846232">
        <w:rPr>
          <w:rFonts w:hAnsi="標楷體" w:hint="eastAsia"/>
        </w:rPr>
        <w:t>且</w:t>
      </w:r>
      <w:r w:rsidRPr="00846232">
        <w:rPr>
          <w:rFonts w:hAnsi="標楷體" w:hint="eastAsia"/>
        </w:rPr>
        <w:t>缺少彈性。人事費用</w:t>
      </w:r>
      <w:r w:rsidR="00FB3E7B" w:rsidRPr="00846232">
        <w:rPr>
          <w:rFonts w:hAnsi="標楷體" w:hint="eastAsia"/>
        </w:rPr>
        <w:t>之</w:t>
      </w:r>
      <w:r w:rsidRPr="00846232">
        <w:rPr>
          <w:rFonts w:hAnsi="標楷體" w:hint="eastAsia"/>
        </w:rPr>
        <w:t>增加</w:t>
      </w:r>
      <w:r w:rsidR="00FB3E7B" w:rsidRPr="00846232">
        <w:rPr>
          <w:rFonts w:hAnsi="標楷體" w:hint="eastAsia"/>
        </w:rPr>
        <w:t>、</w:t>
      </w:r>
      <w:r w:rsidRPr="00846232">
        <w:rPr>
          <w:rFonts w:hAnsi="標楷體" w:hint="eastAsia"/>
        </w:rPr>
        <w:t>人才外流、企業競爭能力下</w:t>
      </w:r>
      <w:r w:rsidR="002D1F19" w:rsidRPr="00846232">
        <w:rPr>
          <w:rFonts w:hAnsi="標楷體" w:hint="eastAsia"/>
        </w:rPr>
        <w:t>降</w:t>
      </w:r>
      <w:r w:rsidRPr="00846232">
        <w:rPr>
          <w:rFonts w:hAnsi="標楷體" w:hint="eastAsia"/>
        </w:rPr>
        <w:t>等問題，</w:t>
      </w:r>
      <w:r w:rsidR="00FB3E7B" w:rsidRPr="00846232">
        <w:rPr>
          <w:rFonts w:hAnsi="標楷體" w:hint="eastAsia"/>
        </w:rPr>
        <w:t>該工商會</w:t>
      </w:r>
      <w:r w:rsidRPr="00846232">
        <w:rPr>
          <w:rFonts w:hAnsi="標楷體" w:hint="eastAsia"/>
        </w:rPr>
        <w:t>感到憂心</w:t>
      </w:r>
      <w:r w:rsidR="00FB3E7B" w:rsidRPr="00846232">
        <w:rPr>
          <w:rFonts w:hAnsi="標楷體" w:hint="eastAsia"/>
        </w:rPr>
        <w:t>，</w:t>
      </w:r>
      <w:r w:rsidRPr="00846232">
        <w:rPr>
          <w:rFonts w:hAnsi="標楷體" w:hint="eastAsia"/>
        </w:rPr>
        <w:t>該</w:t>
      </w:r>
      <w:r w:rsidR="00FB3E7B" w:rsidRPr="00846232">
        <w:rPr>
          <w:rFonts w:hAnsi="標楷體" w:hint="eastAsia"/>
        </w:rPr>
        <w:t>工商</w:t>
      </w:r>
      <w:r w:rsidRPr="00846232">
        <w:rPr>
          <w:rFonts w:hAnsi="標楷體" w:hint="eastAsia"/>
        </w:rPr>
        <w:t>會建議</w:t>
      </w:r>
      <w:r w:rsidR="002D1F19" w:rsidRPr="00846232">
        <w:rPr>
          <w:rFonts w:hAnsi="標楷體" w:hint="eastAsia"/>
        </w:rPr>
        <w:t>再</w:t>
      </w:r>
      <w:r w:rsidRPr="00846232">
        <w:rPr>
          <w:rFonts w:hAnsi="標楷體" w:hint="eastAsia"/>
        </w:rPr>
        <w:t>修正</w:t>
      </w:r>
      <w:r w:rsidR="00997949" w:rsidRPr="00846232">
        <w:rPr>
          <w:rFonts w:hAnsi="標楷體" w:hint="eastAsia"/>
        </w:rPr>
        <w:t>勞動基準法</w:t>
      </w:r>
      <w:r w:rsidR="002D1F19" w:rsidRPr="00846232">
        <w:rPr>
          <w:rFonts w:hAnsi="標楷體" w:hint="eastAsia"/>
        </w:rPr>
        <w:t>部分條文</w:t>
      </w:r>
      <w:r w:rsidRPr="00846232">
        <w:rPr>
          <w:rFonts w:hAnsi="標楷體" w:hint="eastAsia"/>
        </w:rPr>
        <w:t>，使其</w:t>
      </w:r>
      <w:r w:rsidR="002D1F19" w:rsidRPr="00846232">
        <w:rPr>
          <w:rFonts w:hAnsi="標楷體" w:hint="eastAsia"/>
        </w:rPr>
        <w:t>具有</w:t>
      </w:r>
      <w:r w:rsidRPr="00846232">
        <w:rPr>
          <w:rFonts w:hAnsi="標楷體" w:hint="eastAsia"/>
        </w:rPr>
        <w:t>彈性</w:t>
      </w:r>
      <w:r w:rsidR="002D1F19" w:rsidRPr="00846232">
        <w:rPr>
          <w:rFonts w:hAnsi="標楷體" w:hint="eastAsia"/>
        </w:rPr>
        <w:t>，以</w:t>
      </w:r>
      <w:r w:rsidRPr="00846232">
        <w:rPr>
          <w:rFonts w:hAnsi="標楷體" w:hint="eastAsia"/>
        </w:rPr>
        <w:t>因應企業的實際經營狀況。</w:t>
      </w:r>
      <w:bookmarkEnd w:id="669"/>
      <w:bookmarkEnd w:id="670"/>
      <w:bookmarkEnd w:id="671"/>
    </w:p>
    <w:p w:rsidR="00CA168A" w:rsidRPr="00846232" w:rsidRDefault="00CA168A" w:rsidP="00CA168A">
      <w:pPr>
        <w:pStyle w:val="2"/>
        <w:numPr>
          <w:ilvl w:val="1"/>
          <w:numId w:val="1"/>
        </w:numPr>
        <w:rPr>
          <w:rFonts w:hAnsi="標楷體"/>
        </w:rPr>
      </w:pPr>
      <w:bookmarkStart w:id="672" w:name="_Toc501374167"/>
      <w:bookmarkStart w:id="673" w:name="_Toc501542473"/>
      <w:r w:rsidRPr="00846232">
        <w:rPr>
          <w:rFonts w:hAnsi="標楷體" w:hint="eastAsia"/>
        </w:rPr>
        <w:t>106年再次</w:t>
      </w:r>
      <w:r w:rsidR="006A6299" w:rsidRPr="00846232">
        <w:rPr>
          <w:rFonts w:hAnsi="標楷體" w:hint="eastAsia"/>
        </w:rPr>
        <w:t>推動</w:t>
      </w:r>
      <w:r w:rsidRPr="00846232">
        <w:rPr>
          <w:rFonts w:hAnsi="標楷體" w:hint="eastAsia"/>
        </w:rPr>
        <w:t>修正</w:t>
      </w:r>
      <w:r w:rsidR="00997949" w:rsidRPr="00846232">
        <w:rPr>
          <w:rFonts w:hAnsi="標楷體" w:hint="eastAsia"/>
        </w:rPr>
        <w:t>勞動基準法</w:t>
      </w:r>
      <w:r w:rsidRPr="00846232">
        <w:rPr>
          <w:rFonts w:hAnsi="標楷體" w:hint="eastAsia"/>
        </w:rPr>
        <w:t>之緣由、時程及內容</w:t>
      </w:r>
      <w:bookmarkEnd w:id="672"/>
      <w:bookmarkEnd w:id="673"/>
      <w:r w:rsidR="007247F4" w:rsidRPr="00846232">
        <w:rPr>
          <w:rFonts w:hAnsi="標楷體" w:hint="eastAsia"/>
        </w:rPr>
        <w:t>：</w:t>
      </w:r>
    </w:p>
    <w:p w:rsidR="00CA168A" w:rsidRPr="00846232" w:rsidRDefault="00CA168A" w:rsidP="00CA168A">
      <w:pPr>
        <w:pStyle w:val="3"/>
        <w:numPr>
          <w:ilvl w:val="2"/>
          <w:numId w:val="1"/>
        </w:numPr>
        <w:rPr>
          <w:rFonts w:hAnsi="標楷體"/>
        </w:rPr>
      </w:pPr>
      <w:bookmarkStart w:id="674" w:name="_Toc499906506"/>
      <w:bookmarkStart w:id="675" w:name="_Toc499909486"/>
      <w:bookmarkStart w:id="676" w:name="_Toc499925300"/>
      <w:r w:rsidRPr="00846232">
        <w:rPr>
          <w:rFonts w:hAnsi="標楷體" w:hint="eastAsia"/>
        </w:rPr>
        <w:t>考量各界對於新制「落實『週休二日』、縮減勞動工時」的成效雖多有肯定，惟仍然有希望給予適度彈</w:t>
      </w:r>
      <w:r w:rsidRPr="00846232">
        <w:rPr>
          <w:rFonts w:hAnsi="標楷體" w:hint="eastAsia"/>
        </w:rPr>
        <w:lastRenderedPageBreak/>
        <w:t>性的聲音，例如加班時數限制、例假安排及特別休假規定的修法建議。勞動部在務實考量勞雇需求後，將</w:t>
      </w:r>
      <w:r w:rsidR="00212673" w:rsidRPr="00846232">
        <w:rPr>
          <w:rFonts w:hAnsi="標楷體" w:hint="eastAsia"/>
        </w:rPr>
        <w:t>勞動基準法部分條文修正草案</w:t>
      </w:r>
      <w:r w:rsidR="00FC637C" w:rsidRPr="00846232">
        <w:rPr>
          <w:rFonts w:hAnsi="標楷體" w:hint="eastAsia"/>
        </w:rPr>
        <w:t>陳報行政</w:t>
      </w:r>
      <w:r w:rsidRPr="00846232">
        <w:rPr>
          <w:rFonts w:hAnsi="標楷體" w:hint="eastAsia"/>
        </w:rPr>
        <w:t>院審查。</w:t>
      </w:r>
      <w:bookmarkEnd w:id="674"/>
      <w:bookmarkEnd w:id="675"/>
      <w:bookmarkEnd w:id="676"/>
    </w:p>
    <w:p w:rsidR="00CA168A" w:rsidRPr="00846232" w:rsidRDefault="00997949" w:rsidP="00CA168A">
      <w:pPr>
        <w:pStyle w:val="3"/>
        <w:numPr>
          <w:ilvl w:val="2"/>
          <w:numId w:val="1"/>
        </w:numPr>
        <w:rPr>
          <w:rFonts w:hAnsi="標楷體"/>
        </w:rPr>
      </w:pPr>
      <w:bookmarkStart w:id="677" w:name="_Toc499906507"/>
      <w:bookmarkStart w:id="678" w:name="_Toc499909487"/>
      <w:bookmarkStart w:id="679" w:name="_Toc499925301"/>
      <w:r w:rsidRPr="00846232">
        <w:rPr>
          <w:rFonts w:hAnsi="標楷體" w:hint="eastAsia"/>
        </w:rPr>
        <w:t>勞動基準法</w:t>
      </w:r>
      <w:r w:rsidR="00CA168A" w:rsidRPr="00846232">
        <w:rPr>
          <w:rFonts w:hAnsi="標楷體" w:hint="eastAsia"/>
        </w:rPr>
        <w:t>部分條文</w:t>
      </w:r>
      <w:r w:rsidR="00907002" w:rsidRPr="00846232">
        <w:rPr>
          <w:rFonts w:hAnsi="標楷體" w:hint="eastAsia"/>
        </w:rPr>
        <w:t>修正</w:t>
      </w:r>
      <w:r w:rsidR="00CA168A" w:rsidRPr="00846232">
        <w:rPr>
          <w:rFonts w:hAnsi="標楷體" w:hint="eastAsia"/>
        </w:rPr>
        <w:t>草案於106年11月8日審查，同年月9日提請</w:t>
      </w:r>
      <w:r w:rsidR="009E29AC" w:rsidRPr="00846232">
        <w:rPr>
          <w:rFonts w:hAnsi="標楷體" w:hint="eastAsia"/>
        </w:rPr>
        <w:t>行政</w:t>
      </w:r>
      <w:r w:rsidR="00CA168A" w:rsidRPr="00846232">
        <w:rPr>
          <w:rFonts w:hAnsi="標楷體" w:hint="eastAsia"/>
        </w:rPr>
        <w:t>院第3575次會議討論，決議通過函請立法院審議，並於同日函送立法院審議。其修正內容</w:t>
      </w:r>
      <w:bookmarkEnd w:id="677"/>
      <w:bookmarkEnd w:id="678"/>
      <w:bookmarkEnd w:id="679"/>
      <w:r w:rsidR="00CA168A" w:rsidRPr="00846232">
        <w:rPr>
          <w:rFonts w:hAnsi="標楷體" w:hint="eastAsia"/>
        </w:rPr>
        <w:t>如下</w:t>
      </w:r>
      <w:r w:rsidR="00335EFD" w:rsidRPr="00846232">
        <w:rPr>
          <w:rFonts w:hAnsi="標楷體" w:hint="eastAsia"/>
        </w:rPr>
        <w:t>：</w:t>
      </w:r>
    </w:p>
    <w:p w:rsidR="00CA168A" w:rsidRPr="00846232" w:rsidRDefault="00CA168A" w:rsidP="00CA168A">
      <w:pPr>
        <w:pStyle w:val="4"/>
        <w:numPr>
          <w:ilvl w:val="3"/>
          <w:numId w:val="1"/>
        </w:numPr>
        <w:rPr>
          <w:rFonts w:hAnsi="標楷體"/>
        </w:rPr>
      </w:pPr>
      <w:bookmarkStart w:id="680" w:name="_Toc499906508"/>
      <w:bookmarkStart w:id="681" w:name="_Toc499909488"/>
      <w:bookmarkStart w:id="682" w:name="_Toc499925302"/>
      <w:r w:rsidRPr="00846232">
        <w:rPr>
          <w:rFonts w:hAnsi="標楷體" w:hint="eastAsia"/>
        </w:rPr>
        <w:t>休息日出勤之工作時間及工資之計算，修正為依勞工實際出勤之時間計算；至其工作之時間，仍計入每月延長工作時間時數計算。</w:t>
      </w:r>
      <w:bookmarkEnd w:id="680"/>
      <w:bookmarkEnd w:id="681"/>
      <w:bookmarkEnd w:id="682"/>
    </w:p>
    <w:p w:rsidR="00CA168A" w:rsidRPr="00846232" w:rsidRDefault="00CA168A" w:rsidP="00CA168A">
      <w:pPr>
        <w:pStyle w:val="4"/>
        <w:numPr>
          <w:ilvl w:val="3"/>
          <w:numId w:val="1"/>
        </w:numPr>
        <w:rPr>
          <w:rFonts w:hAnsi="標楷體"/>
        </w:rPr>
      </w:pPr>
      <w:bookmarkStart w:id="683" w:name="_Toc499906509"/>
      <w:bookmarkStart w:id="684" w:name="_Toc499909489"/>
      <w:bookmarkStart w:id="685" w:name="_Toc499925303"/>
      <w:r w:rsidRPr="00846232">
        <w:rPr>
          <w:rFonts w:hAnsi="標楷體" w:hint="eastAsia"/>
        </w:rPr>
        <w:t>每月延長工作時間時數，新增但書定明經工會或勞資會議同意，得以3個月為週期，每個月之延長工作時間上限由46小時放寬為54小時，惟3個月週期內仍不得超過138小時；雇主僱用30人以上者，依規定延長勞工之工作時間，應報當地主管機關備查。</w:t>
      </w:r>
      <w:bookmarkEnd w:id="683"/>
      <w:bookmarkEnd w:id="684"/>
      <w:bookmarkEnd w:id="685"/>
    </w:p>
    <w:p w:rsidR="00CA168A" w:rsidRPr="00846232" w:rsidRDefault="00CA168A" w:rsidP="00CA168A">
      <w:pPr>
        <w:pStyle w:val="4"/>
        <w:numPr>
          <w:ilvl w:val="3"/>
          <w:numId w:val="1"/>
        </w:numPr>
        <w:rPr>
          <w:rFonts w:hAnsi="標楷體"/>
        </w:rPr>
      </w:pPr>
      <w:bookmarkStart w:id="686" w:name="_Toc499906510"/>
      <w:bookmarkStart w:id="687" w:name="_Toc499909490"/>
      <w:bookmarkStart w:id="688" w:name="_Toc499925304"/>
      <w:r w:rsidRPr="00846232">
        <w:rPr>
          <w:rFonts w:hAnsi="標楷體" w:hint="eastAsia"/>
        </w:rPr>
        <w:t>輪班制勞工休息時間以連續11小時為原則，但經工會或勞資會議同意後，得變更休息時間不少於連續8小時。雇主僱用30人以上者，依規定變更勞工之休息時間，應報當地主管機關備查。</w:t>
      </w:r>
      <w:bookmarkEnd w:id="686"/>
      <w:bookmarkEnd w:id="687"/>
      <w:bookmarkEnd w:id="688"/>
    </w:p>
    <w:p w:rsidR="00CA168A" w:rsidRPr="00846232" w:rsidRDefault="00CA168A" w:rsidP="00CA168A">
      <w:pPr>
        <w:pStyle w:val="4"/>
        <w:numPr>
          <w:ilvl w:val="3"/>
          <w:numId w:val="1"/>
        </w:numPr>
        <w:rPr>
          <w:rFonts w:hAnsi="標楷體"/>
        </w:rPr>
      </w:pPr>
      <w:bookmarkStart w:id="689" w:name="_Toc499906511"/>
      <w:bookmarkStart w:id="690" w:name="_Toc499909491"/>
      <w:bookmarkStart w:id="691" w:name="_Toc499925305"/>
      <w:r w:rsidRPr="00846232">
        <w:rPr>
          <w:rFonts w:hAnsi="標楷體" w:hint="eastAsia"/>
        </w:rPr>
        <w:t>定明不適用4週彈性工作時間之行業，經中央目的事業主管機關同意及中央主管機關指定，雇主得經工會或勞資會議同意後，將例假於每7日之週期內調整。雇主僱用30人以上者，應報當地主管機關備查。</w:t>
      </w:r>
      <w:bookmarkEnd w:id="689"/>
      <w:bookmarkEnd w:id="690"/>
      <w:bookmarkEnd w:id="691"/>
    </w:p>
    <w:p w:rsidR="00CA168A" w:rsidRPr="00846232" w:rsidRDefault="00CA168A" w:rsidP="00CA168A">
      <w:pPr>
        <w:pStyle w:val="4"/>
        <w:numPr>
          <w:ilvl w:val="3"/>
          <w:numId w:val="1"/>
        </w:numPr>
        <w:rPr>
          <w:rFonts w:hAnsi="標楷體"/>
        </w:rPr>
      </w:pPr>
      <w:bookmarkStart w:id="692" w:name="_Toc499906512"/>
      <w:bookmarkStart w:id="693" w:name="_Toc499909492"/>
      <w:bookmarkStart w:id="694" w:name="_Toc499925306"/>
      <w:r w:rsidRPr="00846232">
        <w:rPr>
          <w:rFonts w:hAnsi="標楷體" w:hint="eastAsia"/>
        </w:rPr>
        <w:t>特別休假於年度終結未休之日數，得經勞資雙方協商遞延至次年度實施，勞工如有經遞延但仍未休特別休假之日數，雇主應發給工資。</w:t>
      </w:r>
      <w:bookmarkEnd w:id="692"/>
      <w:bookmarkEnd w:id="693"/>
      <w:bookmarkEnd w:id="694"/>
    </w:p>
    <w:p w:rsidR="00614B11" w:rsidRPr="00846232" w:rsidRDefault="00614B11" w:rsidP="00614B11">
      <w:pPr>
        <w:pStyle w:val="2"/>
        <w:rPr>
          <w:rFonts w:hAnsi="標楷體"/>
        </w:rPr>
      </w:pPr>
      <w:bookmarkStart w:id="695" w:name="_Toc501374168"/>
      <w:bookmarkStart w:id="696" w:name="_Toc501542474"/>
      <w:r w:rsidRPr="00846232">
        <w:rPr>
          <w:rFonts w:hAnsi="標楷體" w:hint="eastAsia"/>
        </w:rPr>
        <w:t>座談會</w:t>
      </w:r>
      <w:bookmarkEnd w:id="695"/>
      <w:bookmarkEnd w:id="696"/>
      <w:r w:rsidR="007247F4" w:rsidRPr="00846232">
        <w:rPr>
          <w:rFonts w:hAnsi="標楷體" w:hint="eastAsia"/>
        </w:rPr>
        <w:t>：</w:t>
      </w:r>
    </w:p>
    <w:p w:rsidR="00C64562" w:rsidRPr="00846232" w:rsidRDefault="00C64562" w:rsidP="00C64562">
      <w:pPr>
        <w:pStyle w:val="3"/>
        <w:rPr>
          <w:rFonts w:hAnsi="標楷體"/>
        </w:rPr>
      </w:pPr>
      <w:r w:rsidRPr="00846232">
        <w:rPr>
          <w:rFonts w:hAnsi="標楷體" w:hint="eastAsia"/>
        </w:rPr>
        <w:lastRenderedPageBreak/>
        <w:t>第1場次：</w:t>
      </w:r>
      <w:r w:rsidRPr="00846232">
        <w:rPr>
          <w:rFonts w:hAnsi="標楷體" w:hint="eastAsia"/>
          <w:szCs w:val="32"/>
        </w:rPr>
        <w:t>勞方</w:t>
      </w:r>
      <w:r w:rsidRPr="00846232">
        <w:rPr>
          <w:rFonts w:hAnsi="標楷體" w:hint="eastAsia"/>
        </w:rPr>
        <w:t>代表座談會</w:t>
      </w:r>
    </w:p>
    <w:p w:rsidR="00C62837" w:rsidRPr="00846232" w:rsidRDefault="00235D43" w:rsidP="000B17CC">
      <w:pPr>
        <w:pStyle w:val="21"/>
        <w:ind w:leftChars="400" w:left="1361" w:firstLine="680"/>
        <w:rPr>
          <w:rFonts w:hAnsi="標楷體"/>
        </w:rPr>
      </w:pPr>
      <w:r w:rsidRPr="00846232">
        <w:rPr>
          <w:rFonts w:hAnsi="標楷體" w:hint="eastAsia"/>
        </w:rPr>
        <w:t>本院於106年</w:t>
      </w:r>
      <w:r w:rsidRPr="00846232">
        <w:rPr>
          <w:rFonts w:hAnsi="標楷體" w:hint="eastAsia"/>
          <w:bCs/>
        </w:rPr>
        <w:t>8月18日</w:t>
      </w:r>
      <w:r w:rsidRPr="00846232">
        <w:rPr>
          <w:rFonts w:hAnsi="標楷體" w:hint="eastAsia"/>
        </w:rPr>
        <w:t>邀請全國產業總工會莊爵安理事長及戴國榮秘書長、中華民國全國總工會鄭光明副理事長及許英義副秘書長、中華民國全國職業總工會李穀生秘書長、中華民國職業工會全國聯合總會李竺玲理事及林修秘書、中華民國全國聯合總工會任睦杉秘書長、中華民國全國勞工聯盟總會王明欣副理事長、台灣總工會胡和澤副理事、全國勞工聯合總工會陳寶玉專員及全國產職業總工會吳紹榮秘書長等9個具全國代表性工會共計12位代表進行座談</w:t>
      </w:r>
      <w:r w:rsidR="00C62837" w:rsidRPr="00846232">
        <w:rPr>
          <w:rStyle w:val="aff6"/>
          <w:rFonts w:hAnsi="標楷體"/>
        </w:rPr>
        <w:footnoteReference w:id="60"/>
      </w:r>
      <w:r w:rsidR="00C62837" w:rsidRPr="00846232">
        <w:rPr>
          <w:rFonts w:hAnsi="標楷體" w:hint="eastAsia"/>
        </w:rPr>
        <w:t>，相關意見摘要如下：</w:t>
      </w:r>
    </w:p>
    <w:p w:rsidR="000B17CC" w:rsidRPr="00846232" w:rsidRDefault="000B17CC" w:rsidP="000B17CC">
      <w:pPr>
        <w:pStyle w:val="4"/>
        <w:numPr>
          <w:ilvl w:val="3"/>
          <w:numId w:val="1"/>
        </w:numPr>
        <w:rPr>
          <w:rFonts w:hAnsi="標楷體"/>
          <w:kern w:val="0"/>
          <w:szCs w:val="32"/>
        </w:rPr>
      </w:pPr>
      <w:bookmarkStart w:id="697" w:name="_Toc499906515"/>
      <w:bookmarkStart w:id="698" w:name="_Toc499909495"/>
      <w:bookmarkStart w:id="699" w:name="_Toc499925309"/>
      <w:r w:rsidRPr="00846232">
        <w:rPr>
          <w:rFonts w:hAnsi="標楷體" w:hint="eastAsia"/>
        </w:rPr>
        <w:t>中華民國</w:t>
      </w:r>
      <w:r w:rsidRPr="00846232">
        <w:rPr>
          <w:rFonts w:hAnsi="標楷體" w:hint="eastAsia"/>
          <w:kern w:val="0"/>
          <w:szCs w:val="32"/>
        </w:rPr>
        <w:t>全國聯合總工會任秘書長</w:t>
      </w:r>
      <w:bookmarkEnd w:id="697"/>
      <w:bookmarkEnd w:id="698"/>
      <w:bookmarkEnd w:id="699"/>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政府想要立法讓勞工「週休二日」是非常單純的事情，只要在勞動基準法規範勞工</w:t>
      </w:r>
      <w:r w:rsidRPr="00846232">
        <w:rPr>
          <w:rFonts w:hAnsi="標楷體"/>
        </w:rPr>
        <w:t>每</w:t>
      </w:r>
      <w:r w:rsidRPr="00846232">
        <w:rPr>
          <w:rFonts w:hAnsi="標楷體" w:hint="eastAsia"/>
        </w:rPr>
        <w:t>7</w:t>
      </w:r>
      <w:r w:rsidRPr="00846232">
        <w:rPr>
          <w:rFonts w:hAnsi="標楷體"/>
        </w:rPr>
        <w:t>日中應休息</w:t>
      </w:r>
      <w:r w:rsidRPr="00846232">
        <w:rPr>
          <w:rFonts w:hAnsi="標楷體" w:hint="eastAsia"/>
        </w:rPr>
        <w:t>2</w:t>
      </w:r>
      <w:r w:rsidRPr="00846232">
        <w:rPr>
          <w:rFonts w:hAnsi="標楷體"/>
        </w:rPr>
        <w:t>日</w:t>
      </w:r>
      <w:r w:rsidRPr="00846232">
        <w:rPr>
          <w:rFonts w:hAnsi="標楷體" w:hint="eastAsia"/>
        </w:rPr>
        <w:t>、每週工時40</w:t>
      </w:r>
      <w:r w:rsidRPr="00846232">
        <w:rPr>
          <w:rFonts w:hAnsi="標楷體"/>
        </w:rPr>
        <w:t>小時</w:t>
      </w:r>
      <w:r w:rsidR="006A6299" w:rsidRPr="00846232">
        <w:rPr>
          <w:rFonts w:hAnsi="標楷體" w:hint="eastAsia"/>
        </w:rPr>
        <w:t>之</w:t>
      </w:r>
      <w:r w:rsidRPr="00846232">
        <w:rPr>
          <w:rFonts w:hAnsi="標楷體" w:hint="eastAsia"/>
        </w:rPr>
        <w:t>「大方向」，其餘如何安排加班或調整休息日</w:t>
      </w:r>
      <w:r w:rsidR="006A6299" w:rsidRPr="00846232">
        <w:rPr>
          <w:rFonts w:hAnsi="標楷體" w:hint="eastAsia"/>
        </w:rPr>
        <w:t>等</w:t>
      </w:r>
      <w:r w:rsidRPr="00846232">
        <w:rPr>
          <w:rFonts w:hAnsi="標楷體" w:hint="eastAsia"/>
        </w:rPr>
        <w:t>相關細節，應該由勞資協商決定，各取所需。</w:t>
      </w:r>
    </w:p>
    <w:p w:rsidR="000B17CC" w:rsidRPr="00846232" w:rsidRDefault="000B17CC" w:rsidP="000B17CC">
      <w:pPr>
        <w:pStyle w:val="5"/>
        <w:numPr>
          <w:ilvl w:val="4"/>
          <w:numId w:val="1"/>
        </w:numPr>
        <w:rPr>
          <w:rFonts w:hAnsi="標楷體"/>
        </w:rPr>
      </w:pPr>
      <w:r w:rsidRPr="00846232">
        <w:rPr>
          <w:rFonts w:hAnsi="標楷體" w:hint="eastAsia"/>
        </w:rPr>
        <w:t>為保障勞工，沒有企業工會的企業與勞工進行勞資協商</w:t>
      </w:r>
      <w:r w:rsidR="00D54593" w:rsidRPr="00846232">
        <w:rPr>
          <w:rFonts w:hAnsi="標楷體" w:hint="eastAsia"/>
        </w:rPr>
        <w:t>時</w:t>
      </w:r>
      <w:r w:rsidRPr="00846232">
        <w:rPr>
          <w:rFonts w:hAnsi="標楷體" w:hint="eastAsia"/>
        </w:rPr>
        <w:t>，政府應要求企業邀請地方性總工會代表參與協商。</w:t>
      </w:r>
    </w:p>
    <w:p w:rsidR="000B17CC" w:rsidRPr="00846232" w:rsidRDefault="000B17CC" w:rsidP="000B17CC">
      <w:pPr>
        <w:pStyle w:val="5"/>
        <w:numPr>
          <w:ilvl w:val="4"/>
          <w:numId w:val="1"/>
        </w:numPr>
        <w:rPr>
          <w:rFonts w:hAnsi="標楷體"/>
        </w:rPr>
      </w:pPr>
      <w:r w:rsidRPr="00846232">
        <w:rPr>
          <w:rFonts w:hAnsi="標楷體" w:hint="eastAsia"/>
        </w:rPr>
        <w:t>勞工休息日出勤，建議加班費應該加發2倍工資</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勞動部於105年勞動基準法</w:t>
      </w:r>
      <w:r w:rsidR="008C37C0" w:rsidRPr="00846232">
        <w:rPr>
          <w:rFonts w:hAnsi="標楷體" w:hint="eastAsia"/>
        </w:rPr>
        <w:t>部分條文</w:t>
      </w:r>
      <w:r w:rsidRPr="00846232">
        <w:rPr>
          <w:rFonts w:hAnsi="標楷體" w:hint="eastAsia"/>
        </w:rPr>
        <w:t>修法</w:t>
      </w:r>
      <w:r w:rsidR="00D54593" w:rsidRPr="00846232">
        <w:rPr>
          <w:rFonts w:hAnsi="標楷體" w:hint="eastAsia"/>
        </w:rPr>
        <w:t>時</w:t>
      </w:r>
      <w:r w:rsidRPr="00846232">
        <w:rPr>
          <w:rFonts w:hAnsi="標楷體" w:hint="eastAsia"/>
        </w:rPr>
        <w:t>選擇實施「一例一休」，</w:t>
      </w:r>
      <w:r w:rsidR="00D54593" w:rsidRPr="00846232">
        <w:rPr>
          <w:rFonts w:hAnsi="標楷體" w:hint="eastAsia"/>
        </w:rPr>
        <w:t>而</w:t>
      </w:r>
      <w:r w:rsidRPr="00846232">
        <w:rPr>
          <w:rFonts w:hAnsi="標楷體" w:hint="eastAsia"/>
        </w:rPr>
        <w:t>不願意採行週休二例（每週應有2個例假）的原因，係考量當時行政院勞工委員會87年9月14日（87）台勞動二字第039675號有關假日工資計算之解釋函，載明勞動基準法第39條所稱「加</w:t>
      </w:r>
      <w:r w:rsidRPr="00846232">
        <w:rPr>
          <w:rFonts w:hAnsi="標楷體" w:hint="eastAsia"/>
        </w:rPr>
        <w:lastRenderedPageBreak/>
        <w:t>倍發給」，係指假日當日工資照給外，再加發1日工資。勞工假日加班費原本加給2倍工資，但是，上開解釋函令發布後，雇主發給假日加班費只剩加發1倍工資。</w:t>
      </w:r>
    </w:p>
    <w:p w:rsidR="000B17CC" w:rsidRPr="00846232" w:rsidRDefault="000B17CC" w:rsidP="000B17CC">
      <w:pPr>
        <w:pStyle w:val="6"/>
        <w:numPr>
          <w:ilvl w:val="5"/>
          <w:numId w:val="1"/>
        </w:numPr>
        <w:ind w:left="2410"/>
        <w:rPr>
          <w:rFonts w:hAnsi="標楷體"/>
        </w:rPr>
      </w:pPr>
      <w:r w:rsidRPr="00846232">
        <w:rPr>
          <w:rFonts w:hAnsi="標楷體" w:hint="eastAsia"/>
        </w:rPr>
        <w:t>在國際上，</w:t>
      </w:r>
      <w:r w:rsidRPr="00846232">
        <w:rPr>
          <w:rFonts w:hAnsi="標楷體"/>
        </w:rPr>
        <w:t>幾乎</w:t>
      </w:r>
      <w:r w:rsidRPr="00846232">
        <w:rPr>
          <w:rFonts w:hAnsi="標楷體" w:hint="eastAsia"/>
        </w:rPr>
        <w:t>很少有國家的勞動基準法規定國定假日加班費低於每週休息日的加班費，外商公司僱用員工於重要節日出勤，勞工加班費是加給2至3倍的工資。</w:t>
      </w:r>
    </w:p>
    <w:p w:rsidR="000B17CC" w:rsidRPr="00846232" w:rsidRDefault="000B17CC" w:rsidP="000B17CC">
      <w:pPr>
        <w:pStyle w:val="5"/>
        <w:numPr>
          <w:ilvl w:val="4"/>
          <w:numId w:val="1"/>
        </w:numPr>
        <w:rPr>
          <w:rFonts w:hAnsi="標楷體"/>
        </w:rPr>
      </w:pPr>
      <w:r w:rsidRPr="00846232">
        <w:rPr>
          <w:rFonts w:hAnsi="標楷體" w:hint="eastAsia"/>
        </w:rPr>
        <w:t>「一例一休」實施後，公司為降低人事成本，不願意讓勞工加班，造成勞工的收入減少，導致所得偏低的勞工於休假日需另外打工，以彌補因為「一例一休」</w:t>
      </w:r>
      <w:r w:rsidRPr="00846232">
        <w:rPr>
          <w:rFonts w:hAnsi="標楷體"/>
        </w:rPr>
        <w:t>所損失</w:t>
      </w:r>
      <w:r w:rsidRPr="00846232">
        <w:rPr>
          <w:rFonts w:hAnsi="標楷體" w:hint="eastAsia"/>
        </w:rPr>
        <w:t>的部分</w:t>
      </w:r>
      <w:r w:rsidRPr="00846232">
        <w:rPr>
          <w:rFonts w:hAnsi="標楷體"/>
        </w:rPr>
        <w:t>收入</w:t>
      </w:r>
      <w:r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許多以勞工代表</w:t>
      </w:r>
      <w:r w:rsidRPr="00846232">
        <w:rPr>
          <w:rFonts w:hAnsi="標楷體"/>
        </w:rPr>
        <w:t>身分</w:t>
      </w:r>
      <w:r w:rsidRPr="00846232">
        <w:rPr>
          <w:rFonts w:hAnsi="標楷體" w:hint="eastAsia"/>
        </w:rPr>
        <w:t>公開表達反對「一例一休」的意見，未必能夠反映勞工真正的心聲，有些所謂的勞工代表並非就業者，如何體會勞工</w:t>
      </w:r>
      <w:r w:rsidRPr="00846232">
        <w:rPr>
          <w:rFonts w:hAnsi="標楷體"/>
        </w:rPr>
        <w:t>真實</w:t>
      </w:r>
      <w:r w:rsidRPr="00846232">
        <w:rPr>
          <w:rFonts w:hAnsi="標楷體" w:hint="eastAsia"/>
        </w:rPr>
        <w:t>的需求？我國的產業結構以服務業為主，服務業員工出勤需要輪班、排班，週末、國定假日更是服務業員工創造業績、增加收入的機會。有些人可能認為臺灣應該仿照外國的作法，週末、國定假日不應該讓服務業的員工出勤，但是，此一思維忽略國情及</w:t>
      </w:r>
      <w:r w:rsidRPr="00846232">
        <w:rPr>
          <w:rFonts w:hAnsi="標楷體"/>
        </w:rPr>
        <w:t>文化</w:t>
      </w:r>
      <w:r w:rsidRPr="00846232">
        <w:rPr>
          <w:rFonts w:hAnsi="標楷體" w:hint="eastAsia"/>
        </w:rPr>
        <w:t>的</w:t>
      </w:r>
      <w:r w:rsidRPr="00846232">
        <w:rPr>
          <w:rFonts w:hAnsi="標楷體"/>
        </w:rPr>
        <w:t>差異</w:t>
      </w:r>
      <w:r w:rsidRPr="00846232">
        <w:rPr>
          <w:rFonts w:hAnsi="標楷體" w:hint="eastAsia"/>
        </w:rPr>
        <w:t>。</w:t>
      </w:r>
    </w:p>
    <w:p w:rsidR="000B17CC" w:rsidRPr="00846232" w:rsidRDefault="000B17CC" w:rsidP="000B17CC">
      <w:pPr>
        <w:pStyle w:val="4"/>
        <w:numPr>
          <w:ilvl w:val="3"/>
          <w:numId w:val="1"/>
        </w:numPr>
        <w:rPr>
          <w:rFonts w:hAnsi="標楷體"/>
        </w:rPr>
      </w:pPr>
      <w:bookmarkStart w:id="700" w:name="_Toc499906516"/>
      <w:bookmarkStart w:id="701" w:name="_Toc499909496"/>
      <w:bookmarkStart w:id="702" w:name="_Toc499925310"/>
      <w:r w:rsidRPr="00846232">
        <w:rPr>
          <w:rFonts w:hAnsi="標楷體" w:hint="eastAsia"/>
        </w:rPr>
        <w:t>中華民國</w:t>
      </w:r>
      <w:r w:rsidRPr="00846232">
        <w:rPr>
          <w:rFonts w:hAnsi="標楷體" w:hint="eastAsia"/>
          <w:kern w:val="0"/>
          <w:szCs w:val="32"/>
        </w:rPr>
        <w:t>全國</w:t>
      </w:r>
      <w:r w:rsidRPr="00846232">
        <w:rPr>
          <w:rFonts w:hAnsi="標楷體" w:hint="eastAsia"/>
        </w:rPr>
        <w:t>總工會鄭副理事長</w:t>
      </w:r>
      <w:bookmarkEnd w:id="700"/>
      <w:bookmarkEnd w:id="701"/>
      <w:bookmarkEnd w:id="702"/>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「一例一休」有部分是刪除</w:t>
      </w:r>
      <w:r w:rsidRPr="00846232">
        <w:rPr>
          <w:rFonts w:hAnsi="標楷體"/>
        </w:rPr>
        <w:t>勞工</w:t>
      </w:r>
      <w:r w:rsidRPr="00846232">
        <w:rPr>
          <w:rFonts w:hAnsi="標楷體" w:hint="eastAsia"/>
        </w:rPr>
        <w:t>7</w:t>
      </w:r>
      <w:r w:rsidRPr="00846232">
        <w:rPr>
          <w:rFonts w:hAnsi="標楷體"/>
        </w:rPr>
        <w:t>天國定假日</w:t>
      </w:r>
      <w:r w:rsidRPr="00846232">
        <w:rPr>
          <w:rFonts w:hAnsi="標楷體" w:hint="eastAsia"/>
        </w:rPr>
        <w:t>的配套，「一例一休」實施至今，反而造成四輸：第一，企業的經營成本驟增，資方輸；第二，勞工無法加班賺錢，收入減少，勞方輸；第三，勞資皆不滿意</w:t>
      </w:r>
      <w:r w:rsidR="00294495" w:rsidRPr="00846232">
        <w:rPr>
          <w:rFonts w:hAnsi="標楷體" w:hint="eastAsia"/>
        </w:rPr>
        <w:t>勞動基準法</w:t>
      </w:r>
      <w:r w:rsidRPr="00846232">
        <w:rPr>
          <w:rFonts w:hAnsi="標楷體" w:hint="eastAsia"/>
        </w:rPr>
        <w:t>修法的結果，惹民怨，政府輸；第四，引發部分物價上漲效應，民眾荷包縮水，民眾輸。</w:t>
      </w:r>
    </w:p>
    <w:p w:rsidR="000B17CC" w:rsidRPr="00846232" w:rsidRDefault="000B17CC" w:rsidP="000B17CC">
      <w:pPr>
        <w:pStyle w:val="5"/>
        <w:numPr>
          <w:ilvl w:val="4"/>
          <w:numId w:val="1"/>
        </w:numPr>
        <w:rPr>
          <w:rFonts w:hAnsi="標楷體"/>
        </w:rPr>
      </w:pPr>
      <w:r w:rsidRPr="00846232">
        <w:rPr>
          <w:rFonts w:hAnsi="標楷體" w:hint="eastAsia"/>
        </w:rPr>
        <w:t>針對「一例一休」有3點意見：第一，</w:t>
      </w:r>
      <w:r w:rsidRPr="00846232">
        <w:rPr>
          <w:rFonts w:hAnsi="標楷體"/>
        </w:rPr>
        <w:t>休息日</w:t>
      </w:r>
      <w:r w:rsidRPr="00846232">
        <w:rPr>
          <w:rFonts w:hAnsi="標楷體"/>
        </w:rPr>
        <w:lastRenderedPageBreak/>
        <w:t>加班</w:t>
      </w:r>
      <w:r w:rsidRPr="00846232">
        <w:rPr>
          <w:rFonts w:hAnsi="標楷體" w:hint="eastAsia"/>
        </w:rPr>
        <w:t>的工作時數應該核</w:t>
      </w:r>
      <w:r w:rsidRPr="00846232">
        <w:rPr>
          <w:rFonts w:hAnsi="標楷體"/>
        </w:rPr>
        <w:t>實計算</w:t>
      </w:r>
      <w:r w:rsidRPr="00846232">
        <w:rPr>
          <w:rFonts w:hAnsi="標楷體" w:hint="eastAsia"/>
        </w:rPr>
        <w:t>；第二，</w:t>
      </w:r>
      <w:r w:rsidRPr="00846232">
        <w:rPr>
          <w:rFonts w:hAnsi="標楷體"/>
        </w:rPr>
        <w:t>加班</w:t>
      </w:r>
      <w:r w:rsidRPr="00846232">
        <w:rPr>
          <w:rFonts w:hAnsi="標楷體" w:hint="eastAsia"/>
        </w:rPr>
        <w:t>時數換算成</w:t>
      </w:r>
      <w:r w:rsidRPr="00846232">
        <w:rPr>
          <w:rFonts w:hAnsi="標楷體"/>
        </w:rPr>
        <w:t>補休</w:t>
      </w:r>
      <w:r w:rsidRPr="00846232">
        <w:rPr>
          <w:rFonts w:hAnsi="標楷體" w:hint="eastAsia"/>
        </w:rPr>
        <w:t>時數也應該核</w:t>
      </w:r>
      <w:r w:rsidRPr="00846232">
        <w:rPr>
          <w:rFonts w:hAnsi="標楷體"/>
        </w:rPr>
        <w:t>實計算</w:t>
      </w:r>
      <w:r w:rsidRPr="00846232">
        <w:rPr>
          <w:rFonts w:hAnsi="標楷體" w:hint="eastAsia"/>
        </w:rPr>
        <w:t>；第三，勞工當年度</w:t>
      </w:r>
      <w:r w:rsidRPr="00846232">
        <w:rPr>
          <w:rFonts w:hAnsi="標楷體"/>
        </w:rPr>
        <w:t>未休畢之特別休假</w:t>
      </w:r>
      <w:r w:rsidRPr="00846232">
        <w:rPr>
          <w:rFonts w:hAnsi="標楷體" w:hint="eastAsia"/>
        </w:rPr>
        <w:t>不應該遞延</w:t>
      </w:r>
      <w:r w:rsidRPr="00846232">
        <w:rPr>
          <w:rFonts w:hAnsi="標楷體"/>
        </w:rPr>
        <w:t>至下年度</w:t>
      </w:r>
      <w:r w:rsidRPr="00846232">
        <w:rPr>
          <w:rFonts w:hAnsi="標楷體" w:hint="eastAsia"/>
        </w:rPr>
        <w:t>，因為資方於下年度未必會同意勞工休假，勞工反而損失休假機會。</w:t>
      </w:r>
    </w:p>
    <w:p w:rsidR="000B17CC" w:rsidRPr="00846232" w:rsidRDefault="000B17CC" w:rsidP="000B17CC">
      <w:pPr>
        <w:pStyle w:val="4"/>
        <w:numPr>
          <w:ilvl w:val="3"/>
          <w:numId w:val="1"/>
        </w:numPr>
        <w:rPr>
          <w:rFonts w:hAnsi="標楷體"/>
        </w:rPr>
      </w:pPr>
      <w:bookmarkStart w:id="703" w:name="_Toc499906521"/>
      <w:bookmarkStart w:id="704" w:name="_Toc499909501"/>
      <w:bookmarkStart w:id="705" w:name="_Toc499925315"/>
      <w:r w:rsidRPr="00846232">
        <w:rPr>
          <w:rFonts w:hAnsi="標楷體" w:hint="eastAsia"/>
        </w:rPr>
        <w:t>中華民國全國總工會許副秘書長</w:t>
      </w:r>
      <w:bookmarkEnd w:id="703"/>
      <w:bookmarkEnd w:id="704"/>
      <w:bookmarkEnd w:id="705"/>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「一例一休」窒礙難行的主要原因在於</w:t>
      </w:r>
      <w:r w:rsidR="00294495" w:rsidRPr="00846232">
        <w:rPr>
          <w:rFonts w:hAnsi="標楷體" w:hint="eastAsia"/>
        </w:rPr>
        <w:t>勞動基準法</w:t>
      </w:r>
      <w:r w:rsidRPr="00846232">
        <w:rPr>
          <w:rFonts w:hAnsi="標楷體" w:hint="eastAsia"/>
        </w:rPr>
        <w:t>施行近3</w:t>
      </w:r>
      <w:r w:rsidRPr="00846232">
        <w:rPr>
          <w:rFonts w:hAnsi="標楷體"/>
        </w:rPr>
        <w:t>0</w:t>
      </w:r>
      <w:r w:rsidRPr="00846232">
        <w:rPr>
          <w:rFonts w:hAnsi="標楷體" w:hint="eastAsia"/>
        </w:rPr>
        <w:t>年卻沒有徹底落實，勞資雙方</w:t>
      </w:r>
      <w:r w:rsidR="00175E0F" w:rsidRPr="00846232">
        <w:rPr>
          <w:rFonts w:hAnsi="標楷體" w:hint="eastAsia"/>
        </w:rPr>
        <w:t>對於</w:t>
      </w:r>
      <w:r w:rsidRPr="00846232">
        <w:rPr>
          <w:rFonts w:hAnsi="標楷體" w:hint="eastAsia"/>
        </w:rPr>
        <w:t>法令</w:t>
      </w:r>
      <w:r w:rsidR="00175E0F" w:rsidRPr="00846232">
        <w:rPr>
          <w:rFonts w:hAnsi="標楷體" w:hint="eastAsia"/>
        </w:rPr>
        <w:t>之</w:t>
      </w:r>
      <w:r w:rsidRPr="00846232">
        <w:rPr>
          <w:rFonts w:hAnsi="標楷體" w:hint="eastAsia"/>
        </w:rPr>
        <w:t>認知落差過大。過去鮮少遵守</w:t>
      </w:r>
      <w:r w:rsidR="00294495" w:rsidRPr="00846232">
        <w:rPr>
          <w:rFonts w:hAnsi="標楷體" w:hint="eastAsia"/>
        </w:rPr>
        <w:t>勞動基準法</w:t>
      </w:r>
      <w:r w:rsidRPr="00846232">
        <w:rPr>
          <w:rFonts w:hAnsi="標楷體" w:hint="eastAsia"/>
        </w:rPr>
        <w:t>的資方一下子被要求守法會有難度，應強化勞資政三方對話，才能讓法令落實而不被誤解。</w:t>
      </w:r>
    </w:p>
    <w:p w:rsidR="000B17CC" w:rsidRPr="00846232" w:rsidRDefault="000B17CC" w:rsidP="000B17CC">
      <w:pPr>
        <w:pStyle w:val="5"/>
        <w:numPr>
          <w:ilvl w:val="4"/>
          <w:numId w:val="1"/>
        </w:numPr>
        <w:rPr>
          <w:rFonts w:hAnsi="標楷體"/>
        </w:rPr>
      </w:pPr>
      <w:r w:rsidRPr="00846232">
        <w:rPr>
          <w:rFonts w:hAnsi="標楷體" w:hint="eastAsia"/>
        </w:rPr>
        <w:t>勞動基準法是規範勞工的最低勞動條件，而非天花板，許多勞動條件原本優於勞動基準法之企業主，反而依照「一例一休」相關規定，調降員工的工作條件。</w:t>
      </w:r>
    </w:p>
    <w:p w:rsidR="000B17CC" w:rsidRPr="00846232" w:rsidRDefault="000B17CC" w:rsidP="000B17CC">
      <w:pPr>
        <w:pStyle w:val="5"/>
        <w:numPr>
          <w:ilvl w:val="4"/>
          <w:numId w:val="1"/>
        </w:numPr>
        <w:rPr>
          <w:rFonts w:hAnsi="標楷體"/>
        </w:rPr>
      </w:pPr>
      <w:r w:rsidRPr="00846232">
        <w:rPr>
          <w:rFonts w:hAnsi="標楷體" w:hint="eastAsia"/>
        </w:rPr>
        <w:t>勞動基準法新制的加班費計算方式複雜，許多公司以依法必須支付高額</w:t>
      </w:r>
      <w:r w:rsidR="00175E0F" w:rsidRPr="00846232">
        <w:rPr>
          <w:rFonts w:hAnsi="標楷體" w:hint="eastAsia"/>
        </w:rPr>
        <w:t>之</w:t>
      </w:r>
      <w:r w:rsidRPr="00846232">
        <w:rPr>
          <w:rFonts w:hAnsi="標楷體" w:hint="eastAsia"/>
        </w:rPr>
        <w:t>加班費</w:t>
      </w:r>
      <w:r w:rsidR="00175E0F" w:rsidRPr="00846232">
        <w:rPr>
          <w:rFonts w:hAnsi="標楷體" w:hint="eastAsia"/>
        </w:rPr>
        <w:t>為由，</w:t>
      </w:r>
      <w:r w:rsidRPr="00846232">
        <w:rPr>
          <w:rFonts w:hAnsi="標楷體" w:hint="eastAsia"/>
        </w:rPr>
        <w:t>限制勞工的加班時數。</w:t>
      </w:r>
    </w:p>
    <w:p w:rsidR="000B17CC" w:rsidRPr="00846232" w:rsidRDefault="000B17CC" w:rsidP="000B17CC">
      <w:pPr>
        <w:pStyle w:val="5"/>
        <w:numPr>
          <w:ilvl w:val="4"/>
          <w:numId w:val="1"/>
        </w:numPr>
        <w:rPr>
          <w:rFonts w:hAnsi="標楷體"/>
        </w:rPr>
      </w:pPr>
      <w:r w:rsidRPr="00846232">
        <w:rPr>
          <w:rFonts w:hAnsi="標楷體" w:hint="eastAsia"/>
        </w:rPr>
        <w:t>工時規定</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建議提高正常工作日的加班費，因為勞工於平日上班8小時後繼續加班，對勞工的體力負荷更重。</w:t>
      </w:r>
    </w:p>
    <w:p w:rsidR="000B17CC" w:rsidRPr="00846232" w:rsidRDefault="000B17CC" w:rsidP="000B17CC">
      <w:pPr>
        <w:pStyle w:val="6"/>
        <w:numPr>
          <w:ilvl w:val="5"/>
          <w:numId w:val="1"/>
        </w:numPr>
        <w:ind w:left="2410"/>
        <w:rPr>
          <w:rFonts w:hAnsi="標楷體"/>
        </w:rPr>
      </w:pPr>
      <w:r w:rsidRPr="00846232">
        <w:rPr>
          <w:rFonts w:hAnsi="標楷體" w:hint="eastAsia"/>
        </w:rPr>
        <w:t>勞工於元旦、農曆春節（初一、初二、初三）出勤，建議加發1日工資且給予補休1日，因為元旦及春節為國人最重視的節日。</w:t>
      </w:r>
    </w:p>
    <w:p w:rsidR="000B17CC" w:rsidRPr="00846232" w:rsidRDefault="000B17CC" w:rsidP="000B17CC">
      <w:pPr>
        <w:pStyle w:val="5"/>
        <w:numPr>
          <w:ilvl w:val="4"/>
          <w:numId w:val="1"/>
        </w:numPr>
        <w:rPr>
          <w:rFonts w:hAnsi="標楷體"/>
          <w:bCs w:val="0"/>
        </w:rPr>
      </w:pPr>
      <w:r w:rsidRPr="00846232">
        <w:rPr>
          <w:rFonts w:hAnsi="標楷體" w:hint="eastAsia"/>
          <w:bCs w:val="0"/>
        </w:rPr>
        <w:t>特別休假及補休換算方式</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建議可以適度在工會或勞資協商同意的前提下，授權雇主得有部分排定特別休假人數之權限，以避免勞資對立加劇。</w:t>
      </w:r>
    </w:p>
    <w:p w:rsidR="000B17CC" w:rsidRPr="00846232" w:rsidRDefault="000B17CC" w:rsidP="000B17CC">
      <w:pPr>
        <w:pStyle w:val="6"/>
        <w:numPr>
          <w:ilvl w:val="5"/>
          <w:numId w:val="1"/>
        </w:numPr>
        <w:ind w:left="2410"/>
        <w:rPr>
          <w:rFonts w:hAnsi="標楷體"/>
        </w:rPr>
      </w:pPr>
      <w:r w:rsidRPr="00846232">
        <w:rPr>
          <w:rFonts w:hAnsi="標楷體" w:hint="eastAsia"/>
        </w:rPr>
        <w:lastRenderedPageBreak/>
        <w:t>特別休假</w:t>
      </w:r>
      <w:r w:rsidR="00175E0F" w:rsidRPr="00846232">
        <w:rPr>
          <w:rFonts w:hAnsi="標楷體" w:hint="eastAsia"/>
        </w:rPr>
        <w:t>得以</w:t>
      </w:r>
      <w:r w:rsidRPr="00846232">
        <w:rPr>
          <w:rFonts w:hAnsi="標楷體" w:hint="eastAsia"/>
        </w:rPr>
        <w:t>遞延</w:t>
      </w:r>
      <w:r w:rsidR="00175E0F" w:rsidRPr="00846232">
        <w:rPr>
          <w:rFonts w:hAnsi="標楷體" w:hint="eastAsia"/>
        </w:rPr>
        <w:t>，</w:t>
      </w:r>
      <w:r w:rsidRPr="00846232">
        <w:rPr>
          <w:rFonts w:hAnsi="標楷體" w:hint="eastAsia"/>
        </w:rPr>
        <w:t>有助於勞工累積休假日數，以利勞工安排休息時間。</w:t>
      </w:r>
    </w:p>
    <w:p w:rsidR="000B17CC" w:rsidRPr="00846232" w:rsidRDefault="000B17CC" w:rsidP="000B17CC">
      <w:pPr>
        <w:pStyle w:val="6"/>
        <w:numPr>
          <w:ilvl w:val="5"/>
          <w:numId w:val="1"/>
        </w:numPr>
        <w:ind w:left="2410"/>
        <w:rPr>
          <w:rFonts w:hAnsi="標楷體"/>
        </w:rPr>
      </w:pPr>
      <w:r w:rsidRPr="00846232">
        <w:rPr>
          <w:rFonts w:hAnsi="標楷體" w:hint="eastAsia"/>
        </w:rPr>
        <w:t>勞動基準法雖未明定勞工加班時數可以換算成補休時數，但勞動部同意勞資協商議定之，反而讓雇主有可運用的空間（如雇主以明示或暗示方式要求勞工加班選擇補休，且僅是以1比1換算，損害勞工權益）。建議勞動基準法明定勞工加班可經由勞工同意選擇補休，但補休時數之計算應按加班費計算標準換算，方可避免勞工權益受損。</w:t>
      </w:r>
    </w:p>
    <w:p w:rsidR="000B17CC" w:rsidRPr="00846232" w:rsidRDefault="000B17CC" w:rsidP="000B17CC">
      <w:pPr>
        <w:pStyle w:val="5"/>
        <w:numPr>
          <w:ilvl w:val="4"/>
          <w:numId w:val="1"/>
        </w:numPr>
        <w:rPr>
          <w:rFonts w:hAnsi="標楷體"/>
        </w:rPr>
      </w:pPr>
      <w:r w:rsidRPr="00846232">
        <w:rPr>
          <w:rFonts w:hAnsi="標楷體" w:hint="eastAsia"/>
        </w:rPr>
        <w:t>勞動部應</w:t>
      </w:r>
      <w:r w:rsidR="00175E0F" w:rsidRPr="00846232">
        <w:rPr>
          <w:rFonts w:hAnsi="標楷體" w:hint="eastAsia"/>
        </w:rPr>
        <w:t>先</w:t>
      </w:r>
      <w:r w:rsidRPr="00846232">
        <w:rPr>
          <w:rFonts w:hAnsi="標楷體" w:hint="eastAsia"/>
        </w:rPr>
        <w:t>積極促進勞資對話</w:t>
      </w:r>
      <w:r w:rsidR="00175E0F" w:rsidRPr="00846232">
        <w:rPr>
          <w:rFonts w:hAnsi="標楷體" w:hint="eastAsia"/>
        </w:rPr>
        <w:t>，再據以檢視法令</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現階段應該促成各業別社會對話、勞資協商，進而轉化為各行業的工作規則、勞動契約書範本及工時排班參考指引。</w:t>
      </w:r>
    </w:p>
    <w:p w:rsidR="000B17CC" w:rsidRPr="00846232" w:rsidRDefault="000B17CC" w:rsidP="000B17CC">
      <w:pPr>
        <w:pStyle w:val="6"/>
        <w:numPr>
          <w:ilvl w:val="5"/>
          <w:numId w:val="1"/>
        </w:numPr>
        <w:ind w:left="2410"/>
        <w:rPr>
          <w:rFonts w:hAnsi="標楷體"/>
        </w:rPr>
      </w:pPr>
      <w:r w:rsidRPr="00846232">
        <w:rPr>
          <w:rFonts w:hAnsi="標楷體" w:hint="eastAsia"/>
        </w:rPr>
        <w:t>在確實地搜集各業別對話議題後，再來討論是否應修改</w:t>
      </w:r>
      <w:r w:rsidR="00294495" w:rsidRPr="00846232">
        <w:rPr>
          <w:rFonts w:hAnsi="標楷體" w:hint="eastAsia"/>
        </w:rPr>
        <w:t>勞動基準法</w:t>
      </w:r>
      <w:r w:rsidRPr="00846232">
        <w:rPr>
          <w:rFonts w:hAnsi="標楷體" w:hint="eastAsia"/>
        </w:rPr>
        <w:t>，例如休假日、月薪制、按件按日計酬制度的名詞解釋應重新明確定義，或者加班倍數計算公式的簡化等。</w:t>
      </w:r>
    </w:p>
    <w:p w:rsidR="000B17CC" w:rsidRPr="00846232" w:rsidRDefault="000B17CC" w:rsidP="000B17CC">
      <w:pPr>
        <w:pStyle w:val="4"/>
        <w:numPr>
          <w:ilvl w:val="3"/>
          <w:numId w:val="1"/>
        </w:numPr>
        <w:rPr>
          <w:rFonts w:hAnsi="標楷體"/>
        </w:rPr>
      </w:pPr>
      <w:bookmarkStart w:id="706" w:name="_Toc499906517"/>
      <w:bookmarkStart w:id="707" w:name="_Toc499909497"/>
      <w:bookmarkStart w:id="708" w:name="_Toc499925311"/>
      <w:r w:rsidRPr="00846232">
        <w:rPr>
          <w:rFonts w:hAnsi="標楷體" w:hint="eastAsia"/>
        </w:rPr>
        <w:t>全國產業總工會莊理事長</w:t>
      </w:r>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勞動基準法「一例一休」的修法意旨是為了縮短勞工的工作時間，中斷勞工連續多日工作，避免勞工過勞。公家機關、公營事業、70</w:t>
      </w:r>
      <w:r w:rsidR="00F643E2" w:rsidRPr="00846232">
        <w:rPr>
          <w:rFonts w:hAnsi="標楷體" w:hint="eastAsia"/>
        </w:rPr>
        <w:t>％</w:t>
      </w:r>
      <w:r w:rsidRPr="00846232">
        <w:rPr>
          <w:rFonts w:hAnsi="標楷體" w:hint="eastAsia"/>
        </w:rPr>
        <w:t>的民間企業及勞工都已經實施「週休二日」，所以應該全國實施「週休二日」。</w:t>
      </w:r>
    </w:p>
    <w:p w:rsidR="000B17CC" w:rsidRPr="00846232" w:rsidRDefault="000B17CC" w:rsidP="000B17CC">
      <w:pPr>
        <w:pStyle w:val="5"/>
        <w:numPr>
          <w:ilvl w:val="4"/>
          <w:numId w:val="1"/>
        </w:numPr>
        <w:rPr>
          <w:rFonts w:hAnsi="標楷體"/>
        </w:rPr>
      </w:pPr>
      <w:r w:rsidRPr="00846232">
        <w:rPr>
          <w:rFonts w:hAnsi="標楷體" w:hint="eastAsia"/>
        </w:rPr>
        <w:t>2週、4週、8週彈性工時規定讓資方為規避給付員工加班費，挪移勞工的工作時間，所以主張刪除彈性工時規定。</w:t>
      </w:r>
    </w:p>
    <w:p w:rsidR="000B17CC" w:rsidRPr="00846232" w:rsidRDefault="000B17CC" w:rsidP="000B17CC">
      <w:pPr>
        <w:pStyle w:val="4"/>
        <w:numPr>
          <w:ilvl w:val="3"/>
          <w:numId w:val="1"/>
        </w:numPr>
        <w:rPr>
          <w:rFonts w:hAnsi="標楷體"/>
        </w:rPr>
      </w:pPr>
      <w:r w:rsidRPr="00846232">
        <w:rPr>
          <w:rFonts w:hAnsi="標楷體" w:hint="eastAsia"/>
        </w:rPr>
        <w:t>全國產業總工會戴秘書長</w:t>
      </w:r>
      <w:bookmarkEnd w:id="706"/>
      <w:bookmarkEnd w:id="707"/>
      <w:bookmarkEnd w:id="708"/>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rPr>
        <w:t xml:space="preserve">國際勞工組織（International Labour </w:t>
      </w:r>
      <w:r w:rsidRPr="00846232">
        <w:rPr>
          <w:rFonts w:hAnsi="標楷體"/>
        </w:rPr>
        <w:lastRenderedPageBreak/>
        <w:t>Organization</w:t>
      </w:r>
      <w:r w:rsidRPr="00846232">
        <w:rPr>
          <w:rFonts w:hAnsi="標楷體" w:hint="eastAsia"/>
        </w:rPr>
        <w:t xml:space="preserve">, </w:t>
      </w:r>
      <w:r w:rsidRPr="00846232">
        <w:rPr>
          <w:rFonts w:hAnsi="標楷體"/>
        </w:rPr>
        <w:t>ILO）</w:t>
      </w:r>
      <w:r w:rsidRPr="00846232">
        <w:rPr>
          <w:rFonts w:hAnsi="標楷體" w:hint="eastAsia"/>
        </w:rPr>
        <w:t>於公元</w:t>
      </w:r>
      <w:r w:rsidRPr="00846232">
        <w:rPr>
          <w:rFonts w:hAnsi="標楷體"/>
        </w:rPr>
        <w:t>1935</w:t>
      </w:r>
      <w:r w:rsidRPr="00846232">
        <w:rPr>
          <w:rFonts w:hAnsi="標楷體" w:hint="eastAsia"/>
        </w:rPr>
        <w:t>年頒訂「</w:t>
      </w:r>
      <w:r w:rsidRPr="00846232">
        <w:rPr>
          <w:rFonts w:hAnsi="標楷體"/>
        </w:rPr>
        <w:t>每</w:t>
      </w:r>
      <w:r w:rsidRPr="00846232">
        <w:rPr>
          <w:rFonts w:hAnsi="標楷體" w:hint="eastAsia"/>
        </w:rPr>
        <w:t>週</w:t>
      </w:r>
      <w:r w:rsidRPr="00846232">
        <w:rPr>
          <w:rFonts w:hAnsi="標楷體"/>
        </w:rPr>
        <w:t>工作40小時</w:t>
      </w:r>
      <w:r w:rsidRPr="00846232">
        <w:rPr>
          <w:rFonts w:hAnsi="標楷體" w:hint="eastAsia"/>
        </w:rPr>
        <w:t>」</w:t>
      </w:r>
      <w:r w:rsidRPr="00846232">
        <w:rPr>
          <w:rFonts w:hAnsi="標楷體"/>
        </w:rPr>
        <w:t>的國際公約</w:t>
      </w:r>
      <w:r w:rsidRPr="00846232">
        <w:rPr>
          <w:rFonts w:hAnsi="標楷體" w:hint="eastAsia"/>
        </w:rPr>
        <w:t>，而我國於105年才將「一例一休」相關規定納入立法，可見我國勞動條件與</w:t>
      </w:r>
      <w:r w:rsidRPr="00846232">
        <w:rPr>
          <w:rFonts w:hAnsi="標楷體"/>
        </w:rPr>
        <w:t>國際趨勢</w:t>
      </w:r>
      <w:r w:rsidRPr="00846232">
        <w:rPr>
          <w:rFonts w:hAnsi="標楷體" w:hint="eastAsia"/>
        </w:rPr>
        <w:t>的落差</w:t>
      </w:r>
      <w:r w:rsidR="00175E0F" w:rsidRPr="00846232">
        <w:rPr>
          <w:rFonts w:hAnsi="標楷體" w:hint="eastAsia"/>
        </w:rPr>
        <w:t>不小</w:t>
      </w:r>
      <w:r w:rsidRPr="00846232">
        <w:rPr>
          <w:rFonts w:hAnsi="標楷體" w:hint="eastAsia"/>
        </w:rPr>
        <w:t>。</w:t>
      </w:r>
    </w:p>
    <w:p w:rsidR="000B17CC" w:rsidRPr="00846232" w:rsidRDefault="000B17CC" w:rsidP="000B17CC">
      <w:pPr>
        <w:pStyle w:val="5"/>
        <w:numPr>
          <w:ilvl w:val="4"/>
          <w:numId w:val="1"/>
        </w:numPr>
        <w:ind w:left="1985"/>
        <w:rPr>
          <w:rFonts w:hAnsi="標楷體"/>
        </w:rPr>
      </w:pPr>
      <w:r w:rsidRPr="00846232">
        <w:rPr>
          <w:rFonts w:hAnsi="標楷體" w:hint="eastAsia"/>
        </w:rPr>
        <w:t>「一例一休」對於服務業的衝擊最大</w:t>
      </w:r>
      <w:r w:rsidR="007247F4" w:rsidRPr="00846232">
        <w:rPr>
          <w:rFonts w:hAnsi="標楷體" w:hint="eastAsia"/>
        </w:rPr>
        <w:t>：</w:t>
      </w:r>
    </w:p>
    <w:p w:rsidR="000B17CC" w:rsidRPr="00846232" w:rsidRDefault="00294495" w:rsidP="000B17CC">
      <w:pPr>
        <w:pStyle w:val="6"/>
        <w:numPr>
          <w:ilvl w:val="5"/>
          <w:numId w:val="1"/>
        </w:numPr>
        <w:ind w:left="2410"/>
        <w:rPr>
          <w:rFonts w:hAnsi="標楷體"/>
        </w:rPr>
      </w:pPr>
      <w:r w:rsidRPr="00846232">
        <w:rPr>
          <w:rFonts w:hAnsi="標楷體" w:hint="eastAsia"/>
        </w:rPr>
        <w:t>勞動基準法</w:t>
      </w:r>
      <w:r w:rsidR="000B17CC" w:rsidRPr="00846232">
        <w:rPr>
          <w:rFonts w:hAnsi="標楷體" w:hint="eastAsia"/>
        </w:rPr>
        <w:t>第36條原規定：「勞工每7日中至少應有1日之休息，作為例假。」然而，依照</w:t>
      </w:r>
      <w:r w:rsidR="000B17CC" w:rsidRPr="00846232">
        <w:rPr>
          <w:rFonts w:hAnsi="標楷體" w:hint="eastAsia"/>
          <w:szCs w:val="32"/>
        </w:rPr>
        <w:t>內政部主管勞工事務時期之</w:t>
      </w:r>
      <w:r w:rsidR="000B17CC" w:rsidRPr="00846232">
        <w:rPr>
          <w:rFonts w:hAnsi="標楷體"/>
        </w:rPr>
        <w:t>75年5月17日（75）台內勞字第398001號函</w:t>
      </w:r>
      <w:r w:rsidR="000B17CC" w:rsidRPr="00846232">
        <w:rPr>
          <w:rFonts w:hAnsi="標楷體" w:hint="eastAsia"/>
        </w:rPr>
        <w:t>，原則上前後2個例假日應間隔6個工作日；如遇有必要，於徵得工會或勞工同意後，於各該週期內酌情更動</w:t>
      </w:r>
      <w:r w:rsidR="000B17CC" w:rsidRPr="00846232">
        <w:rPr>
          <w:rStyle w:val="aff6"/>
          <w:rFonts w:hAnsi="標楷體"/>
        </w:rPr>
        <w:footnoteReference w:id="61"/>
      </w:r>
      <w:r w:rsidR="000B17CC" w:rsidRPr="00846232">
        <w:rPr>
          <w:rFonts w:hAnsi="標楷體" w:hint="eastAsia"/>
        </w:rPr>
        <w:t>。基此，很多服務業（如運輸服務業等）的</w:t>
      </w:r>
      <w:r w:rsidR="000B17CC" w:rsidRPr="00846232">
        <w:rPr>
          <w:rFonts w:hAnsi="標楷體"/>
        </w:rPr>
        <w:t>勞工</w:t>
      </w:r>
      <w:r w:rsidR="000B17CC" w:rsidRPr="00846232">
        <w:rPr>
          <w:rFonts w:hAnsi="標楷體" w:hint="eastAsia"/>
        </w:rPr>
        <w:t>透過挪移例假日的方式，可</w:t>
      </w:r>
      <w:r w:rsidR="000B17CC" w:rsidRPr="00846232">
        <w:rPr>
          <w:rFonts w:hAnsi="標楷體"/>
        </w:rPr>
        <w:t>連續工</w:t>
      </w:r>
      <w:r w:rsidR="000B17CC" w:rsidRPr="00846232">
        <w:rPr>
          <w:rFonts w:hAnsi="標楷體" w:hint="eastAsia"/>
        </w:rPr>
        <w:t>作達</w:t>
      </w:r>
      <w:r w:rsidR="000B17CC" w:rsidRPr="00846232">
        <w:rPr>
          <w:rFonts w:hAnsi="標楷體"/>
        </w:rPr>
        <w:t>12</w:t>
      </w:r>
      <w:r w:rsidR="000B17CC" w:rsidRPr="00846232">
        <w:rPr>
          <w:rFonts w:hAnsi="標楷體" w:hint="eastAsia"/>
        </w:rPr>
        <w:t>日。</w:t>
      </w:r>
    </w:p>
    <w:p w:rsidR="000B17CC" w:rsidRPr="00846232" w:rsidRDefault="000B17CC" w:rsidP="000B17CC">
      <w:pPr>
        <w:pStyle w:val="6"/>
        <w:numPr>
          <w:ilvl w:val="5"/>
          <w:numId w:val="1"/>
        </w:numPr>
        <w:ind w:left="2410"/>
        <w:rPr>
          <w:rFonts w:hAnsi="標楷體"/>
        </w:rPr>
      </w:pPr>
      <w:r w:rsidRPr="00846232">
        <w:rPr>
          <w:rFonts w:hAnsi="標楷體" w:hint="eastAsia"/>
        </w:rPr>
        <w:t>由於勞動部已於105年6月29日以勞動條3字第1050131443號令廢止前開</w:t>
      </w:r>
      <w:r w:rsidRPr="00846232">
        <w:rPr>
          <w:rFonts w:hAnsi="標楷體"/>
        </w:rPr>
        <w:t>第398001號</w:t>
      </w:r>
      <w:r w:rsidRPr="00846232">
        <w:rPr>
          <w:rFonts w:hAnsi="標楷體" w:hint="eastAsia"/>
        </w:rPr>
        <w:t>解釋</w:t>
      </w:r>
      <w:r w:rsidRPr="00846232">
        <w:rPr>
          <w:rFonts w:hAnsi="標楷體"/>
        </w:rPr>
        <w:t>函</w:t>
      </w:r>
      <w:r w:rsidRPr="00846232">
        <w:rPr>
          <w:rFonts w:hAnsi="標楷體" w:hint="eastAsia"/>
        </w:rPr>
        <w:t>，即例假日不能挪移，造成許多服務業</w:t>
      </w:r>
      <w:r w:rsidRPr="00846232">
        <w:rPr>
          <w:rFonts w:hAnsi="標楷體"/>
        </w:rPr>
        <w:t>大受影響</w:t>
      </w:r>
      <w:r w:rsidRPr="00846232">
        <w:rPr>
          <w:rFonts w:hAnsi="標楷體" w:hint="eastAsia"/>
        </w:rPr>
        <w:t>，再加上實施「一例一休」，引起服務業強烈反彈。</w:t>
      </w:r>
    </w:p>
    <w:p w:rsidR="000B17CC" w:rsidRPr="00846232" w:rsidRDefault="000B17CC" w:rsidP="000B17CC">
      <w:pPr>
        <w:pStyle w:val="5"/>
        <w:numPr>
          <w:ilvl w:val="4"/>
          <w:numId w:val="1"/>
        </w:numPr>
        <w:rPr>
          <w:rFonts w:hAnsi="標楷體"/>
        </w:rPr>
      </w:pPr>
      <w:r w:rsidRPr="00846232">
        <w:rPr>
          <w:rFonts w:hAnsi="標楷體" w:hint="eastAsia"/>
        </w:rPr>
        <w:t>從整體的角度來看，企業為因應「一例一休」必須招募許多新進人員，相關人事成本可能反映在商品的售價上，帶動民生物價上漲。然而，就</w:t>
      </w:r>
      <w:r w:rsidR="008C37C0" w:rsidRPr="00846232">
        <w:rPr>
          <w:rFonts w:hAnsi="標楷體" w:hint="eastAsia"/>
        </w:rPr>
        <w:t>其</w:t>
      </w:r>
      <w:r w:rsidRPr="00846232">
        <w:rPr>
          <w:rFonts w:hAnsi="標楷體" w:hint="eastAsia"/>
        </w:rPr>
        <w:t>實際的觀察，物價確實上漲，失業率卻沒有明顯的下降，顯示資方可能</w:t>
      </w:r>
      <w:r w:rsidRPr="00846232">
        <w:rPr>
          <w:rFonts w:hAnsi="標楷體"/>
        </w:rPr>
        <w:t>聘僱</w:t>
      </w:r>
      <w:r w:rsidRPr="00846232">
        <w:rPr>
          <w:rFonts w:hAnsi="標楷體" w:hint="eastAsia"/>
        </w:rPr>
        <w:t>兼職人員，或者沒有大幅度進用正式人員以遵守法令。</w:t>
      </w:r>
    </w:p>
    <w:p w:rsidR="000B17CC" w:rsidRPr="00846232" w:rsidRDefault="000B17CC" w:rsidP="000B17CC">
      <w:pPr>
        <w:pStyle w:val="5"/>
        <w:numPr>
          <w:ilvl w:val="4"/>
          <w:numId w:val="1"/>
        </w:numPr>
        <w:rPr>
          <w:rFonts w:hAnsi="標楷體"/>
        </w:rPr>
      </w:pPr>
      <w:r w:rsidRPr="00846232">
        <w:rPr>
          <w:rFonts w:hAnsi="標楷體" w:hint="eastAsia"/>
        </w:rPr>
        <w:t>基於勞動成本考量，很多企業為因應「一例一休」，沒有讓正式員工於休息日出勤，選擇</w:t>
      </w:r>
      <w:r w:rsidRPr="00846232">
        <w:rPr>
          <w:rFonts w:hAnsi="標楷體"/>
        </w:rPr>
        <w:t>聘僱</w:t>
      </w:r>
      <w:r w:rsidRPr="00846232">
        <w:rPr>
          <w:rFonts w:hAnsi="標楷體" w:hint="eastAsia"/>
        </w:rPr>
        <w:t>派遣工、臨時工以彌補人力短缺，甚至有的雇</w:t>
      </w:r>
      <w:r w:rsidRPr="00846232">
        <w:rPr>
          <w:rFonts w:hAnsi="標楷體" w:hint="eastAsia"/>
        </w:rPr>
        <w:lastRenderedPageBreak/>
        <w:t>主為減少給付勞工的加班費，安排勞工於平日及假日在不同的公司出勤，即同一個雇主有A、B兩家公司，勞工平日在A公司上班，而休假日則在B公司上班。</w:t>
      </w:r>
    </w:p>
    <w:p w:rsidR="000B17CC" w:rsidRPr="00846232" w:rsidRDefault="000B17CC" w:rsidP="000B17CC">
      <w:pPr>
        <w:pStyle w:val="4"/>
        <w:numPr>
          <w:ilvl w:val="3"/>
          <w:numId w:val="1"/>
        </w:numPr>
        <w:rPr>
          <w:rFonts w:hAnsi="標楷體"/>
        </w:rPr>
      </w:pPr>
      <w:bookmarkStart w:id="709" w:name="_Toc499906518"/>
      <w:bookmarkStart w:id="710" w:name="_Toc499909498"/>
      <w:bookmarkStart w:id="711" w:name="_Toc499925312"/>
      <w:r w:rsidRPr="00846232">
        <w:rPr>
          <w:rFonts w:hAnsi="標楷體" w:hint="eastAsia"/>
        </w:rPr>
        <w:t>中華民國全國勞工聯盟總會王副理事長</w:t>
      </w:r>
      <w:bookmarkEnd w:id="709"/>
      <w:bookmarkEnd w:id="710"/>
      <w:bookmarkEnd w:id="711"/>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依照現行</w:t>
      </w:r>
      <w:r w:rsidR="00294495" w:rsidRPr="00846232">
        <w:rPr>
          <w:rFonts w:hAnsi="標楷體" w:hint="eastAsia"/>
        </w:rPr>
        <w:t>勞動基準法</w:t>
      </w:r>
      <w:r w:rsidRPr="00846232">
        <w:rPr>
          <w:rFonts w:hAnsi="標楷體" w:hint="eastAsia"/>
        </w:rPr>
        <w:t>「一例一休」規定，勞工休息日出勤的加班費做1領4（即加班1小時，領取4小時的加班費）、做5領8、做9領12，即休息日的加班時間只有5小時，勞工卻領取8小時的加班費等等。就勞工的立場，領取這樣的加班費，勞工會覺得有些心虛、不踏實，建議</w:t>
      </w:r>
      <w:r w:rsidRPr="00846232">
        <w:rPr>
          <w:rFonts w:hAnsi="標楷體"/>
        </w:rPr>
        <w:t>休息日的加班</w:t>
      </w:r>
      <w:r w:rsidRPr="00846232">
        <w:rPr>
          <w:rFonts w:hAnsi="標楷體" w:hint="eastAsia"/>
        </w:rPr>
        <w:t>時數應該</w:t>
      </w:r>
      <w:r w:rsidRPr="00846232">
        <w:rPr>
          <w:rFonts w:hAnsi="標楷體"/>
        </w:rPr>
        <w:t>核實計算</w:t>
      </w:r>
      <w:r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政府推行「一例一休」時，</w:t>
      </w:r>
      <w:r w:rsidRPr="00846232">
        <w:rPr>
          <w:rFonts w:hAnsi="標楷體"/>
        </w:rPr>
        <w:t>配套</w:t>
      </w:r>
      <w:r w:rsidRPr="00846232">
        <w:rPr>
          <w:rFonts w:hAnsi="標楷體" w:hint="eastAsia"/>
        </w:rPr>
        <w:t>刪除勞工7天國定假日，應該把被</w:t>
      </w:r>
      <w:r w:rsidRPr="00846232">
        <w:rPr>
          <w:rFonts w:hAnsi="標楷體"/>
        </w:rPr>
        <w:t>刪除的</w:t>
      </w:r>
      <w:r w:rsidRPr="00846232">
        <w:rPr>
          <w:rFonts w:hAnsi="標楷體" w:hint="eastAsia"/>
        </w:rPr>
        <w:t>7</w:t>
      </w:r>
      <w:r w:rsidRPr="00846232">
        <w:rPr>
          <w:rFonts w:hAnsi="標楷體"/>
        </w:rPr>
        <w:t>天假還給勞工</w:t>
      </w:r>
      <w:r w:rsidRPr="00846232">
        <w:rPr>
          <w:rFonts w:hAnsi="標楷體" w:hint="eastAsia"/>
        </w:rPr>
        <w:t>。</w:t>
      </w:r>
    </w:p>
    <w:p w:rsidR="000B17CC" w:rsidRPr="00846232" w:rsidRDefault="000B17CC" w:rsidP="000B17CC">
      <w:pPr>
        <w:pStyle w:val="4"/>
        <w:numPr>
          <w:ilvl w:val="3"/>
          <w:numId w:val="1"/>
        </w:numPr>
        <w:rPr>
          <w:rFonts w:hAnsi="標楷體"/>
        </w:rPr>
      </w:pPr>
      <w:bookmarkStart w:id="712" w:name="_Toc499906519"/>
      <w:bookmarkStart w:id="713" w:name="_Toc499909499"/>
      <w:bookmarkStart w:id="714" w:name="_Toc499925313"/>
      <w:r w:rsidRPr="00846232">
        <w:rPr>
          <w:rFonts w:hAnsi="標楷體" w:hint="eastAsia"/>
        </w:rPr>
        <w:t>台灣總工會胡副理事</w:t>
      </w:r>
      <w:bookmarkEnd w:id="712"/>
      <w:bookmarkEnd w:id="713"/>
      <w:bookmarkEnd w:id="714"/>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「一例一休」自105年12月21日公布施行迄今，歷經</w:t>
      </w:r>
      <w:r w:rsidRPr="00846232">
        <w:rPr>
          <w:rFonts w:hAnsi="標楷體"/>
        </w:rPr>
        <w:t>106年第1季</w:t>
      </w:r>
      <w:r w:rsidRPr="00846232">
        <w:rPr>
          <w:rFonts w:hAnsi="標楷體" w:hint="eastAsia"/>
        </w:rPr>
        <w:t>的</w:t>
      </w:r>
      <w:r w:rsidRPr="00846232">
        <w:rPr>
          <w:rFonts w:hAnsi="標楷體"/>
        </w:rPr>
        <w:t>「宣導期」，第2季</w:t>
      </w:r>
      <w:r w:rsidRPr="00846232">
        <w:rPr>
          <w:rFonts w:hAnsi="標楷體" w:hint="eastAsia"/>
        </w:rPr>
        <w:t>的</w:t>
      </w:r>
      <w:r w:rsidRPr="00846232">
        <w:rPr>
          <w:rFonts w:hAnsi="標楷體"/>
        </w:rPr>
        <w:t>「輔導期」，第3季起為「檢查期」</w:t>
      </w:r>
      <w:r w:rsidRPr="00846232">
        <w:rPr>
          <w:rFonts w:hAnsi="標楷體" w:hint="eastAsia"/>
        </w:rPr>
        <w:t>等</w:t>
      </w:r>
      <w:r w:rsidR="00001A8F" w:rsidRPr="00846232">
        <w:rPr>
          <w:rFonts w:hAnsi="標楷體" w:hint="eastAsia"/>
        </w:rPr>
        <w:t>之</w:t>
      </w:r>
      <w:r w:rsidRPr="00846232">
        <w:rPr>
          <w:rFonts w:hAnsi="標楷體" w:hint="eastAsia"/>
        </w:rPr>
        <w:t>行政措施</w:t>
      </w:r>
      <w:r w:rsidRPr="00846232">
        <w:rPr>
          <w:rFonts w:hAnsi="標楷體"/>
        </w:rPr>
        <w:t>協助</w:t>
      </w:r>
      <w:r w:rsidRPr="00846232">
        <w:rPr>
          <w:rFonts w:hAnsi="標楷體" w:hint="eastAsia"/>
        </w:rPr>
        <w:t>業者</w:t>
      </w:r>
      <w:r w:rsidRPr="00846232">
        <w:rPr>
          <w:rFonts w:hAnsi="標楷體"/>
        </w:rPr>
        <w:t>調適</w:t>
      </w:r>
      <w:r w:rsidR="00001A8F" w:rsidRPr="00846232">
        <w:rPr>
          <w:rFonts w:hAnsi="標楷體" w:hint="eastAsia"/>
        </w:rPr>
        <w:t>，資方至今尚未完全遵循新法，意味勞動部怠忽職守；</w:t>
      </w:r>
      <w:r w:rsidRPr="00846232">
        <w:rPr>
          <w:rFonts w:hAnsi="標楷體" w:hint="eastAsia"/>
        </w:rPr>
        <w:t>然而，其背後也隱含「一例一休」相關規定難以落實執行。</w:t>
      </w:r>
    </w:p>
    <w:p w:rsidR="000B17CC" w:rsidRPr="00846232" w:rsidRDefault="000B17CC" w:rsidP="000B17CC">
      <w:pPr>
        <w:pStyle w:val="5"/>
        <w:numPr>
          <w:ilvl w:val="4"/>
          <w:numId w:val="1"/>
        </w:numPr>
        <w:rPr>
          <w:rFonts w:hAnsi="標楷體"/>
        </w:rPr>
      </w:pPr>
      <w:r w:rsidRPr="00846232">
        <w:rPr>
          <w:rFonts w:hAnsi="標楷體" w:hint="eastAsia"/>
        </w:rPr>
        <w:t>勞動基準法不應該所有行業一體適用，需要尊重各行各業的差異性。建議對於工作時間相對需要彈性的行業，應該在</w:t>
      </w:r>
      <w:r w:rsidRPr="00846232">
        <w:rPr>
          <w:rFonts w:hAnsi="標楷體"/>
        </w:rPr>
        <w:t>維持勞資和諧的良好關係</w:t>
      </w:r>
      <w:r w:rsidRPr="00846232">
        <w:rPr>
          <w:rFonts w:hAnsi="標楷體" w:hint="eastAsia"/>
        </w:rPr>
        <w:t>之下，透過</w:t>
      </w:r>
      <w:r w:rsidRPr="00846232">
        <w:rPr>
          <w:rFonts w:hAnsi="標楷體"/>
        </w:rPr>
        <w:t>勞資</w:t>
      </w:r>
      <w:r w:rsidRPr="00846232">
        <w:rPr>
          <w:rFonts w:hAnsi="標楷體" w:hint="eastAsia"/>
        </w:rPr>
        <w:t>協商方式，取得勞動條件的共識。</w:t>
      </w:r>
    </w:p>
    <w:p w:rsidR="000B17CC" w:rsidRPr="00846232" w:rsidRDefault="000B17CC" w:rsidP="000B17CC">
      <w:pPr>
        <w:pStyle w:val="5"/>
        <w:numPr>
          <w:ilvl w:val="4"/>
          <w:numId w:val="1"/>
        </w:numPr>
        <w:rPr>
          <w:rFonts w:hAnsi="標楷體"/>
        </w:rPr>
      </w:pPr>
      <w:r w:rsidRPr="00846232">
        <w:rPr>
          <w:rFonts w:hAnsi="標楷體" w:hint="eastAsia"/>
        </w:rPr>
        <w:t>政府為避免勞工過勞，立法過度干預</w:t>
      </w:r>
      <w:r w:rsidRPr="00846232">
        <w:rPr>
          <w:rFonts w:hAnsi="標楷體"/>
        </w:rPr>
        <w:t>勞動市場</w:t>
      </w:r>
      <w:r w:rsidRPr="00846232">
        <w:rPr>
          <w:rFonts w:hAnsi="標楷體" w:hint="eastAsia"/>
        </w:rPr>
        <w:t>，資方就會思考如何規避法律（如進用派遣人員、外勞等等），</w:t>
      </w:r>
      <w:r w:rsidR="00B635DD" w:rsidRPr="00846232">
        <w:rPr>
          <w:rFonts w:hAnsi="標楷體" w:hint="eastAsia"/>
        </w:rPr>
        <w:t>以致</w:t>
      </w:r>
      <w:r w:rsidRPr="00846232">
        <w:rPr>
          <w:rFonts w:hAnsi="標楷體" w:hint="eastAsia"/>
        </w:rPr>
        <w:t>原本享有勞動基準法保障的正職勞工反而喪失工作機會。</w:t>
      </w:r>
    </w:p>
    <w:p w:rsidR="000B17CC" w:rsidRPr="00846232" w:rsidRDefault="000B17CC" w:rsidP="000B17CC">
      <w:pPr>
        <w:pStyle w:val="5"/>
        <w:numPr>
          <w:ilvl w:val="4"/>
          <w:numId w:val="1"/>
        </w:numPr>
        <w:rPr>
          <w:rFonts w:hAnsi="標楷體"/>
        </w:rPr>
      </w:pPr>
      <w:r w:rsidRPr="00846232">
        <w:rPr>
          <w:rFonts w:hAnsi="標楷體" w:hint="eastAsia"/>
        </w:rPr>
        <w:lastRenderedPageBreak/>
        <w:t>「一例一休」必須顧及資方的投資誘因，倘若資方無投資意願，勞工連帶沒有就業機會，因此，改善勞工權益必須建立在</w:t>
      </w:r>
      <w:r w:rsidRPr="00846232">
        <w:rPr>
          <w:rFonts w:hAnsi="標楷體"/>
        </w:rPr>
        <w:t>勞資一體</w:t>
      </w:r>
      <w:r w:rsidRPr="00846232">
        <w:rPr>
          <w:rFonts w:hAnsi="標楷體" w:hint="eastAsia"/>
        </w:rPr>
        <w:t>、</w:t>
      </w:r>
      <w:r w:rsidRPr="00846232">
        <w:rPr>
          <w:rFonts w:hAnsi="標楷體"/>
        </w:rPr>
        <w:t>共存共榮</w:t>
      </w:r>
      <w:r w:rsidRPr="00846232">
        <w:rPr>
          <w:rFonts w:hAnsi="標楷體" w:hint="eastAsia"/>
        </w:rPr>
        <w:t>的基礎上。然而，政府於105年</w:t>
      </w:r>
      <w:r w:rsidRPr="00846232">
        <w:rPr>
          <w:rFonts w:hAnsi="標楷體"/>
        </w:rPr>
        <w:t>通過施行</w:t>
      </w:r>
      <w:r w:rsidRPr="00846232">
        <w:rPr>
          <w:rFonts w:hAnsi="標楷體" w:hint="eastAsia"/>
        </w:rPr>
        <w:t>的「一例一休」已造成勞資</w:t>
      </w:r>
      <w:r w:rsidRPr="00846232">
        <w:rPr>
          <w:rFonts w:hAnsi="標楷體"/>
        </w:rPr>
        <w:t>對立與緊張</w:t>
      </w:r>
      <w:r w:rsidRPr="00846232">
        <w:rPr>
          <w:rFonts w:hAnsi="標楷體" w:hint="eastAsia"/>
        </w:rPr>
        <w:t>。</w:t>
      </w:r>
    </w:p>
    <w:p w:rsidR="000B17CC" w:rsidRPr="00846232" w:rsidRDefault="000B17CC" w:rsidP="000B17CC">
      <w:pPr>
        <w:pStyle w:val="4"/>
        <w:numPr>
          <w:ilvl w:val="3"/>
          <w:numId w:val="1"/>
        </w:numPr>
        <w:rPr>
          <w:rFonts w:hAnsi="標楷體"/>
        </w:rPr>
      </w:pPr>
      <w:bookmarkStart w:id="715" w:name="_Toc499906520"/>
      <w:bookmarkStart w:id="716" w:name="_Toc499909500"/>
      <w:bookmarkStart w:id="717" w:name="_Toc499925314"/>
      <w:r w:rsidRPr="00846232">
        <w:rPr>
          <w:rFonts w:hAnsi="標楷體" w:hint="eastAsia"/>
        </w:rPr>
        <w:t>全國產職業總工會吳秘書長</w:t>
      </w:r>
      <w:bookmarkEnd w:id="715"/>
      <w:bookmarkEnd w:id="716"/>
      <w:bookmarkEnd w:id="717"/>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基本工資太低及加班費計算複雜</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目前基本工資為21,009元，換算每小時工資只有87.5元（21,009元</w:t>
      </w:r>
      <w:r w:rsidRPr="00846232">
        <w:rPr>
          <w:rFonts w:hAnsi="標楷體"/>
        </w:rPr>
        <w:t>÷</w:t>
      </w:r>
      <w:r w:rsidRPr="00846232">
        <w:rPr>
          <w:rFonts w:hAnsi="標楷體" w:hint="eastAsia"/>
        </w:rPr>
        <w:t>30天</w:t>
      </w:r>
      <w:r w:rsidRPr="00846232">
        <w:rPr>
          <w:rFonts w:hAnsi="標楷體"/>
        </w:rPr>
        <w:t>÷</w:t>
      </w:r>
      <w:r w:rsidRPr="00846232">
        <w:rPr>
          <w:rFonts w:hAnsi="標楷體" w:hint="eastAsia"/>
        </w:rPr>
        <w:t>8小時=87.5元/小時）；而勞工平日加班的加班費，第1小時為203.8元(原來薪資87.5元，再加上加成的部分87.5元</w:t>
      </w:r>
      <w:r w:rsidRPr="00846232">
        <w:rPr>
          <w:rFonts w:hAnsi="標楷體" w:hint="eastAsia"/>
        </w:rPr>
        <w:sym w:font="Wingdings 2" w:char="F0CD"/>
      </w:r>
      <w:r w:rsidRPr="00846232">
        <w:rPr>
          <w:rFonts w:hAnsi="標楷體" w:hint="eastAsia"/>
        </w:rPr>
        <w:t>1又1/3=116.4元/小時，合計203.8元/小時)</w:t>
      </w:r>
      <w:r w:rsidRPr="00846232">
        <w:rPr>
          <w:rFonts w:hAnsi="標楷體"/>
        </w:rPr>
        <w:t>……</w:t>
      </w:r>
      <w:r w:rsidRPr="00846232">
        <w:rPr>
          <w:rFonts w:hAnsi="標楷體" w:hint="eastAsia"/>
        </w:rPr>
        <w:t>第3小時為232.7元。</w:t>
      </w:r>
    </w:p>
    <w:p w:rsidR="000B17CC" w:rsidRPr="00846232" w:rsidRDefault="000B17CC" w:rsidP="000B17CC">
      <w:pPr>
        <w:pStyle w:val="6"/>
        <w:numPr>
          <w:ilvl w:val="5"/>
          <w:numId w:val="1"/>
        </w:numPr>
        <w:ind w:left="2410"/>
        <w:rPr>
          <w:rFonts w:hAnsi="標楷體"/>
        </w:rPr>
      </w:pPr>
      <w:r w:rsidRPr="00846232">
        <w:rPr>
          <w:rFonts w:hAnsi="標楷體" w:hint="eastAsia"/>
        </w:rPr>
        <w:t>例假日加班費與上開平日加班費的計算方式不同，而且例假日加班又可補休1天，導致企業難以適應，而勞工有加班意願</w:t>
      </w:r>
      <w:r w:rsidR="00001A8F" w:rsidRPr="00846232">
        <w:rPr>
          <w:rFonts w:hAnsi="標楷體" w:hint="eastAsia"/>
        </w:rPr>
        <w:t>時</w:t>
      </w:r>
      <w:r w:rsidRPr="00846232">
        <w:rPr>
          <w:rFonts w:hAnsi="標楷體" w:hint="eastAsia"/>
        </w:rPr>
        <w:t>，卻依新法規定不能加班超過46小時，造成勞資雙輸。</w:t>
      </w:r>
    </w:p>
    <w:p w:rsidR="000B17CC" w:rsidRPr="00846232" w:rsidRDefault="000B17CC" w:rsidP="000B17CC">
      <w:pPr>
        <w:pStyle w:val="5"/>
        <w:numPr>
          <w:ilvl w:val="4"/>
          <w:numId w:val="1"/>
        </w:numPr>
        <w:rPr>
          <w:rFonts w:hAnsi="標楷體"/>
          <w:bCs w:val="0"/>
        </w:rPr>
      </w:pPr>
      <w:r w:rsidRPr="00846232">
        <w:rPr>
          <w:rFonts w:hAnsi="標楷體" w:hint="eastAsia"/>
        </w:rPr>
        <w:t>「一例一休」修法實施後，勞資雙方皆不滿意，反對聲浪高漲。建議政府落實「週休二日」，立法條文應該簡單明瞭，俾使勞資雙方容易理解與遵守。</w:t>
      </w:r>
    </w:p>
    <w:p w:rsidR="000B17CC" w:rsidRPr="00846232" w:rsidRDefault="000B17CC" w:rsidP="000B17CC">
      <w:pPr>
        <w:pStyle w:val="5"/>
        <w:numPr>
          <w:ilvl w:val="4"/>
          <w:numId w:val="1"/>
        </w:numPr>
        <w:rPr>
          <w:rFonts w:hAnsi="標楷體"/>
          <w:bCs w:val="0"/>
        </w:rPr>
      </w:pPr>
      <w:r w:rsidRPr="00846232">
        <w:rPr>
          <w:rFonts w:hAnsi="標楷體" w:hint="eastAsia"/>
          <w:bCs w:val="0"/>
        </w:rPr>
        <w:t>建議政府比照日本的勞動基準法，僅需規範每月最少休假4日，或者2個月至少休假8日；每月加班不能超過60小時；加班1日加發2日薪資。</w:t>
      </w:r>
    </w:p>
    <w:p w:rsidR="000B17CC" w:rsidRPr="00846232" w:rsidRDefault="008C37C0" w:rsidP="000B17CC">
      <w:pPr>
        <w:pStyle w:val="5"/>
        <w:numPr>
          <w:ilvl w:val="4"/>
          <w:numId w:val="1"/>
        </w:numPr>
        <w:rPr>
          <w:rFonts w:hAnsi="標楷體"/>
          <w:bCs w:val="0"/>
        </w:rPr>
      </w:pPr>
      <w:r w:rsidRPr="00846232">
        <w:rPr>
          <w:rFonts w:hAnsi="標楷體" w:hint="eastAsia"/>
          <w:bCs w:val="0"/>
          <w:kern w:val="52"/>
          <w:szCs w:val="32"/>
        </w:rPr>
        <w:t>與雇主存在僱傭關係的勞工，始受到勞動基準法保障，然而，政府修正</w:t>
      </w:r>
      <w:r w:rsidR="000B17CC" w:rsidRPr="00846232">
        <w:rPr>
          <w:rFonts w:hAnsi="標楷體" w:hint="eastAsia"/>
          <w:bCs w:val="0"/>
          <w:kern w:val="52"/>
          <w:szCs w:val="32"/>
        </w:rPr>
        <w:t>勞動法令時，對於無一定雇主或自營作業的勞工（</w:t>
      </w:r>
      <w:r w:rsidR="000B17CC" w:rsidRPr="00846232">
        <w:rPr>
          <w:rFonts w:hAnsi="標楷體" w:hint="eastAsia"/>
        </w:rPr>
        <w:t>如計程車</w:t>
      </w:r>
      <w:r w:rsidR="000B17CC" w:rsidRPr="00846232">
        <w:rPr>
          <w:rFonts w:hAnsi="標楷體" w:hint="eastAsia"/>
          <w:bCs w:val="0"/>
          <w:kern w:val="52"/>
          <w:szCs w:val="32"/>
        </w:rPr>
        <w:t>司機、理髮師、直銷人員、保險業務員</w:t>
      </w:r>
      <w:r w:rsidR="000B17CC" w:rsidRPr="00846232">
        <w:rPr>
          <w:rFonts w:hAnsi="標楷體"/>
          <w:bCs w:val="0"/>
          <w:kern w:val="52"/>
          <w:szCs w:val="32"/>
        </w:rPr>
        <w:t>…</w:t>
      </w:r>
      <w:r w:rsidRPr="00846232">
        <w:rPr>
          <w:rFonts w:hAnsi="標楷體"/>
          <w:bCs w:val="0"/>
          <w:kern w:val="52"/>
          <w:szCs w:val="32"/>
        </w:rPr>
        <w:t>…</w:t>
      </w:r>
      <w:r w:rsidR="000B17CC" w:rsidRPr="00846232">
        <w:rPr>
          <w:rFonts w:hAnsi="標楷體" w:hint="eastAsia"/>
          <w:bCs w:val="0"/>
          <w:kern w:val="52"/>
          <w:szCs w:val="32"/>
        </w:rPr>
        <w:t>）甚少規劃，建請政府多考慮其生活所需，並保障其勞</w:t>
      </w:r>
      <w:r w:rsidR="00001A8F" w:rsidRPr="00846232">
        <w:rPr>
          <w:rFonts w:hAnsi="標楷體" w:hint="eastAsia"/>
          <w:bCs w:val="0"/>
          <w:kern w:val="52"/>
          <w:szCs w:val="32"/>
        </w:rPr>
        <w:lastRenderedPageBreak/>
        <w:t>動</w:t>
      </w:r>
      <w:r w:rsidR="000B17CC" w:rsidRPr="00846232">
        <w:rPr>
          <w:rFonts w:hAnsi="標楷體" w:hint="eastAsia"/>
          <w:bCs w:val="0"/>
          <w:kern w:val="52"/>
          <w:szCs w:val="32"/>
        </w:rPr>
        <w:t>權益</w:t>
      </w:r>
      <w:r w:rsidR="000B17CC" w:rsidRPr="00846232">
        <w:rPr>
          <w:rFonts w:hAnsi="標楷體" w:hint="eastAsia"/>
          <w:bCs w:val="0"/>
        </w:rPr>
        <w:t>。</w:t>
      </w:r>
    </w:p>
    <w:p w:rsidR="000B17CC" w:rsidRPr="00846232" w:rsidRDefault="000B17CC" w:rsidP="000B17CC">
      <w:pPr>
        <w:pStyle w:val="4"/>
        <w:numPr>
          <w:ilvl w:val="3"/>
          <w:numId w:val="1"/>
        </w:numPr>
        <w:rPr>
          <w:rFonts w:hAnsi="標楷體"/>
        </w:rPr>
      </w:pPr>
      <w:bookmarkStart w:id="718" w:name="_Toc499906522"/>
      <w:bookmarkStart w:id="719" w:name="_Toc499909502"/>
      <w:bookmarkStart w:id="720" w:name="_Toc499925316"/>
      <w:r w:rsidRPr="00846232">
        <w:rPr>
          <w:rFonts w:hAnsi="標楷體" w:hint="eastAsia"/>
          <w:bCs/>
        </w:rPr>
        <w:t>中華民國全國職業總工會李秘書長</w:t>
      </w:r>
      <w:bookmarkEnd w:id="718"/>
      <w:bookmarkEnd w:id="719"/>
      <w:bookmarkEnd w:id="720"/>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普遍而言，加班費收入占勞工整體薪資有很大的比重，所以實施「一例一休」後，資方為避免</w:t>
      </w:r>
      <w:r w:rsidRPr="00846232">
        <w:rPr>
          <w:rFonts w:hAnsi="標楷體"/>
        </w:rPr>
        <w:t>負擔較高</w:t>
      </w:r>
      <w:r w:rsidRPr="00846232">
        <w:rPr>
          <w:rFonts w:hAnsi="標楷體" w:hint="eastAsia"/>
        </w:rPr>
        <w:t>的</w:t>
      </w:r>
      <w:r w:rsidRPr="00846232">
        <w:rPr>
          <w:rFonts w:hAnsi="標楷體"/>
        </w:rPr>
        <w:t>加班費</w:t>
      </w:r>
      <w:r w:rsidRPr="00846232">
        <w:rPr>
          <w:rFonts w:hAnsi="標楷體" w:hint="eastAsia"/>
        </w:rPr>
        <w:t>支出，</w:t>
      </w:r>
      <w:r w:rsidRPr="00846232">
        <w:rPr>
          <w:rFonts w:hAnsi="標楷體"/>
        </w:rPr>
        <w:t>縮減</w:t>
      </w:r>
      <w:r w:rsidRPr="00846232">
        <w:rPr>
          <w:rFonts w:hAnsi="標楷體" w:hint="eastAsia"/>
        </w:rPr>
        <w:t>員工的加班時間，造成勞工的整體薪資變少，才會引起勞工的反彈。</w:t>
      </w:r>
    </w:p>
    <w:p w:rsidR="000B17CC" w:rsidRPr="00846232" w:rsidRDefault="000B17CC" w:rsidP="000B17CC">
      <w:pPr>
        <w:pStyle w:val="5"/>
        <w:numPr>
          <w:ilvl w:val="4"/>
          <w:numId w:val="1"/>
        </w:numPr>
        <w:rPr>
          <w:rFonts w:hAnsi="標楷體"/>
        </w:rPr>
      </w:pPr>
      <w:r w:rsidRPr="00846232">
        <w:rPr>
          <w:rFonts w:hAnsi="標楷體" w:hint="eastAsia"/>
        </w:rPr>
        <w:t>倘若「一例一休」施行後，導致勞工的整體薪資降低，政府則應該考慮調高基本工資。</w:t>
      </w:r>
    </w:p>
    <w:p w:rsidR="000B17CC" w:rsidRPr="00846232" w:rsidRDefault="000B17CC" w:rsidP="000B17CC">
      <w:pPr>
        <w:pStyle w:val="5"/>
        <w:numPr>
          <w:ilvl w:val="4"/>
          <w:numId w:val="1"/>
        </w:numPr>
        <w:rPr>
          <w:rFonts w:hAnsi="標楷體"/>
        </w:rPr>
      </w:pPr>
      <w:r w:rsidRPr="00846232">
        <w:rPr>
          <w:rFonts w:hAnsi="標楷體" w:hint="eastAsia"/>
        </w:rPr>
        <w:t>勞工與公務員不應該有不同規範：如「一例一休」</w:t>
      </w:r>
      <w:r w:rsidRPr="00846232">
        <w:rPr>
          <w:rFonts w:hAnsi="標楷體"/>
        </w:rPr>
        <w:t>提高</w:t>
      </w:r>
      <w:r w:rsidRPr="00846232">
        <w:rPr>
          <w:rFonts w:hAnsi="標楷體" w:hint="eastAsia"/>
        </w:rPr>
        <w:t>勞工加班費的計算乘數，相較之下，公務員的加班費並沒有加成計算，建議公務員應該比照辦理。</w:t>
      </w:r>
    </w:p>
    <w:p w:rsidR="000B17CC" w:rsidRPr="00846232" w:rsidRDefault="000B17CC" w:rsidP="000B17CC">
      <w:pPr>
        <w:pStyle w:val="4"/>
        <w:numPr>
          <w:ilvl w:val="3"/>
          <w:numId w:val="1"/>
        </w:numPr>
        <w:rPr>
          <w:rFonts w:hAnsi="標楷體"/>
        </w:rPr>
      </w:pPr>
      <w:bookmarkStart w:id="721" w:name="_Toc499906523"/>
      <w:bookmarkStart w:id="722" w:name="_Toc499909503"/>
      <w:bookmarkStart w:id="723" w:name="_Toc499925317"/>
      <w:r w:rsidRPr="00846232">
        <w:rPr>
          <w:rFonts w:hAnsi="標楷體" w:hint="eastAsia"/>
        </w:rPr>
        <w:t>中華民國職業工會全國聯合總會李理事</w:t>
      </w:r>
      <w:bookmarkEnd w:id="721"/>
      <w:bookmarkEnd w:id="722"/>
      <w:bookmarkEnd w:id="723"/>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bCs w:val="0"/>
          <w:szCs w:val="20"/>
        </w:rPr>
        <w:t>部分企業</w:t>
      </w:r>
      <w:r w:rsidR="00F13910" w:rsidRPr="00846232">
        <w:rPr>
          <w:rFonts w:hAnsi="標楷體" w:hint="eastAsia"/>
          <w:bCs w:val="0"/>
          <w:szCs w:val="20"/>
        </w:rPr>
        <w:t>於</w:t>
      </w:r>
      <w:r w:rsidRPr="00846232">
        <w:rPr>
          <w:rFonts w:hAnsi="標楷體" w:hint="eastAsia"/>
          <w:bCs w:val="0"/>
          <w:szCs w:val="20"/>
        </w:rPr>
        <w:t>「一例一休」</w:t>
      </w:r>
      <w:r w:rsidR="00F13910" w:rsidRPr="00846232">
        <w:rPr>
          <w:rFonts w:hAnsi="標楷體" w:hint="eastAsia"/>
          <w:bCs w:val="0"/>
          <w:szCs w:val="20"/>
        </w:rPr>
        <w:t>施行前</w:t>
      </w:r>
      <w:r w:rsidRPr="00846232">
        <w:rPr>
          <w:rFonts w:hAnsi="標楷體" w:hint="eastAsia"/>
          <w:bCs w:val="0"/>
          <w:szCs w:val="20"/>
        </w:rPr>
        <w:t>，要求員工週一至週五工作7小時、週六工作5小時，員工雖每週出勤6日，仍然符合每週工時不超過40小時，業者卻不必支給員工加班費。</w:t>
      </w:r>
    </w:p>
    <w:p w:rsidR="000B17CC" w:rsidRPr="00846232" w:rsidRDefault="000B17CC" w:rsidP="000B17CC">
      <w:pPr>
        <w:pStyle w:val="5"/>
        <w:numPr>
          <w:ilvl w:val="4"/>
          <w:numId w:val="1"/>
        </w:numPr>
        <w:rPr>
          <w:rFonts w:hAnsi="標楷體"/>
        </w:rPr>
      </w:pPr>
      <w:r w:rsidRPr="00846232">
        <w:rPr>
          <w:rFonts w:hAnsi="標楷體" w:hint="eastAsia"/>
          <w:bCs w:val="0"/>
          <w:szCs w:val="20"/>
        </w:rPr>
        <w:t>雇主基於業務需要想讓員工加班，於「一例一休」施行後，為避免支付較高額的休息日加班費，會要求員工在平日加班。</w:t>
      </w:r>
    </w:p>
    <w:p w:rsidR="000B17CC" w:rsidRPr="00846232" w:rsidRDefault="000B17CC" w:rsidP="000B17CC">
      <w:pPr>
        <w:pStyle w:val="5"/>
        <w:numPr>
          <w:ilvl w:val="4"/>
          <w:numId w:val="1"/>
        </w:numPr>
        <w:rPr>
          <w:rFonts w:hAnsi="標楷體"/>
        </w:rPr>
      </w:pPr>
      <w:r w:rsidRPr="00846232">
        <w:rPr>
          <w:rFonts w:hAnsi="標楷體" w:hint="eastAsia"/>
          <w:bCs w:val="0"/>
          <w:szCs w:val="20"/>
        </w:rPr>
        <w:t>實施「一例一休」後，資方</w:t>
      </w:r>
      <w:r w:rsidRPr="00846232">
        <w:rPr>
          <w:rFonts w:hAnsi="標楷體"/>
          <w:bCs w:val="0"/>
          <w:szCs w:val="20"/>
        </w:rPr>
        <w:t>因</w:t>
      </w:r>
      <w:r w:rsidRPr="00846232">
        <w:rPr>
          <w:rFonts w:hAnsi="標楷體" w:hint="eastAsia"/>
          <w:bCs w:val="0"/>
          <w:szCs w:val="20"/>
        </w:rPr>
        <w:t>為</w:t>
      </w:r>
      <w:r w:rsidRPr="00846232">
        <w:rPr>
          <w:rFonts w:hAnsi="標楷體"/>
          <w:bCs w:val="0"/>
          <w:szCs w:val="20"/>
        </w:rPr>
        <w:t>不願</w:t>
      </w:r>
      <w:r w:rsidRPr="00846232">
        <w:rPr>
          <w:rFonts w:hAnsi="標楷體" w:hint="eastAsia"/>
          <w:bCs w:val="0"/>
          <w:szCs w:val="20"/>
        </w:rPr>
        <w:t>意</w:t>
      </w:r>
      <w:r w:rsidRPr="00846232">
        <w:rPr>
          <w:rFonts w:hAnsi="標楷體"/>
          <w:bCs w:val="0"/>
          <w:szCs w:val="20"/>
        </w:rPr>
        <w:t>多</w:t>
      </w:r>
      <w:r w:rsidRPr="00846232">
        <w:rPr>
          <w:rFonts w:hAnsi="標楷體" w:hint="eastAsia"/>
          <w:bCs w:val="0"/>
          <w:szCs w:val="20"/>
        </w:rPr>
        <w:t>支</w:t>
      </w:r>
      <w:r w:rsidRPr="00846232">
        <w:rPr>
          <w:rFonts w:hAnsi="標楷體"/>
          <w:bCs w:val="0"/>
          <w:szCs w:val="20"/>
        </w:rPr>
        <w:t>付高額的加班費，</w:t>
      </w:r>
      <w:r w:rsidRPr="00846232">
        <w:rPr>
          <w:rFonts w:hAnsi="標楷體" w:hint="eastAsia"/>
          <w:bCs w:val="0"/>
          <w:szCs w:val="20"/>
        </w:rPr>
        <w:t>不讓正職員工加班，</w:t>
      </w:r>
      <w:r w:rsidRPr="00846232">
        <w:rPr>
          <w:rFonts w:hAnsi="標楷體"/>
          <w:bCs w:val="0"/>
          <w:szCs w:val="20"/>
        </w:rPr>
        <w:t>很多勞工</w:t>
      </w:r>
      <w:r w:rsidRPr="00846232">
        <w:rPr>
          <w:rFonts w:hAnsi="標楷體" w:hint="eastAsia"/>
          <w:bCs w:val="0"/>
          <w:szCs w:val="20"/>
        </w:rPr>
        <w:t>因此</w:t>
      </w:r>
      <w:r w:rsidRPr="00846232">
        <w:rPr>
          <w:rFonts w:hAnsi="標楷體"/>
          <w:bCs w:val="0"/>
          <w:szCs w:val="20"/>
        </w:rPr>
        <w:t>抱怨薪資縮水</w:t>
      </w:r>
      <w:r w:rsidRPr="00846232">
        <w:rPr>
          <w:rFonts w:hAnsi="標楷體" w:hint="eastAsia"/>
          <w:bCs w:val="0"/>
          <w:szCs w:val="20"/>
        </w:rPr>
        <w:t>。</w:t>
      </w:r>
    </w:p>
    <w:p w:rsidR="000B17CC" w:rsidRPr="00846232" w:rsidRDefault="000B17CC" w:rsidP="000B17CC">
      <w:pPr>
        <w:pStyle w:val="4"/>
        <w:numPr>
          <w:ilvl w:val="3"/>
          <w:numId w:val="1"/>
        </w:numPr>
        <w:rPr>
          <w:rFonts w:hAnsi="標楷體"/>
          <w:szCs w:val="20"/>
        </w:rPr>
      </w:pPr>
      <w:r w:rsidRPr="00846232">
        <w:rPr>
          <w:rFonts w:hAnsi="標楷體" w:hint="eastAsia"/>
          <w:szCs w:val="20"/>
        </w:rPr>
        <w:t>中華民國職業工會全國聯合總會林秘書</w:t>
      </w:r>
      <w:r w:rsidR="007247F4" w:rsidRPr="00846232">
        <w:rPr>
          <w:rFonts w:hAnsi="標楷體" w:hint="eastAsia"/>
        </w:rPr>
        <w:t>：</w:t>
      </w:r>
    </w:p>
    <w:p w:rsidR="000B17CC" w:rsidRPr="00846232" w:rsidRDefault="000B17CC" w:rsidP="000B17CC">
      <w:pPr>
        <w:pStyle w:val="21"/>
        <w:ind w:leftChars="500" w:left="1701" w:firstLine="680"/>
        <w:rPr>
          <w:rFonts w:hAnsi="標楷體"/>
        </w:rPr>
      </w:pPr>
      <w:r w:rsidRPr="00846232">
        <w:rPr>
          <w:rFonts w:hAnsi="標楷體" w:hint="eastAsia"/>
        </w:rPr>
        <w:t>「一例一休」本意是保障勞工權益，但是，對勞工而言，加班費</w:t>
      </w:r>
      <w:r w:rsidRPr="00846232">
        <w:rPr>
          <w:rFonts w:hAnsi="標楷體"/>
        </w:rPr>
        <w:t>淪為</w:t>
      </w:r>
      <w:r w:rsidRPr="00846232">
        <w:rPr>
          <w:rFonts w:hAnsi="標楷體" w:hint="eastAsia"/>
        </w:rPr>
        <w:t>「看得到，吃不到」。</w:t>
      </w:r>
    </w:p>
    <w:p w:rsidR="000B17CC" w:rsidRPr="00846232" w:rsidRDefault="000B17CC" w:rsidP="000B17CC">
      <w:pPr>
        <w:pStyle w:val="4"/>
        <w:numPr>
          <w:ilvl w:val="3"/>
          <w:numId w:val="1"/>
        </w:numPr>
        <w:rPr>
          <w:rFonts w:hAnsi="標楷體"/>
          <w:szCs w:val="20"/>
        </w:rPr>
      </w:pPr>
      <w:r w:rsidRPr="00846232">
        <w:rPr>
          <w:rFonts w:hAnsi="標楷體" w:hint="eastAsia"/>
          <w:szCs w:val="20"/>
        </w:rPr>
        <w:t>全國勞工聯合總工會陳專員</w:t>
      </w:r>
      <w:r w:rsidR="007247F4" w:rsidRPr="00846232">
        <w:rPr>
          <w:rFonts w:hAnsi="標楷體" w:hint="eastAsia"/>
        </w:rPr>
        <w:t>：</w:t>
      </w:r>
    </w:p>
    <w:p w:rsidR="00614B11" w:rsidRPr="00846232" w:rsidRDefault="000B17CC" w:rsidP="000B17CC">
      <w:pPr>
        <w:pStyle w:val="21"/>
        <w:ind w:leftChars="400" w:left="1361" w:firstLine="680"/>
        <w:rPr>
          <w:rFonts w:hAnsi="標楷體"/>
        </w:rPr>
      </w:pPr>
      <w:r w:rsidRPr="00846232">
        <w:rPr>
          <w:rFonts w:hAnsi="標楷體" w:hint="eastAsia"/>
        </w:rPr>
        <w:t>「一例一休」</w:t>
      </w:r>
      <w:r w:rsidRPr="00846232">
        <w:rPr>
          <w:rFonts w:hAnsi="標楷體"/>
        </w:rPr>
        <w:t>最大的問題就是</w:t>
      </w:r>
      <w:r w:rsidRPr="00846232">
        <w:rPr>
          <w:rFonts w:hAnsi="標楷體" w:hint="eastAsia"/>
        </w:rPr>
        <w:t>政府</w:t>
      </w:r>
      <w:r w:rsidRPr="00846232">
        <w:rPr>
          <w:rFonts w:hAnsi="標楷體"/>
        </w:rPr>
        <w:t>管太</w:t>
      </w:r>
      <w:r w:rsidRPr="00846232">
        <w:rPr>
          <w:rFonts w:hAnsi="標楷體" w:hint="eastAsia"/>
        </w:rPr>
        <w:t>細、</w:t>
      </w:r>
      <w:r w:rsidRPr="00846232">
        <w:rPr>
          <w:rFonts w:hAnsi="標楷體"/>
        </w:rPr>
        <w:t>缺乏彈性，</w:t>
      </w:r>
      <w:r w:rsidR="00B635DD" w:rsidRPr="00846232">
        <w:rPr>
          <w:rFonts w:hAnsi="標楷體" w:hint="eastAsia"/>
        </w:rPr>
        <w:t>以致</w:t>
      </w:r>
      <w:r w:rsidRPr="00846232">
        <w:rPr>
          <w:rFonts w:hAnsi="標楷體" w:hint="eastAsia"/>
        </w:rPr>
        <w:t>勞資雙方</w:t>
      </w:r>
      <w:r w:rsidRPr="00846232">
        <w:rPr>
          <w:rFonts w:hAnsi="標楷體"/>
        </w:rPr>
        <w:t>無所適從</w:t>
      </w:r>
      <w:r w:rsidR="00324E85" w:rsidRPr="00846232">
        <w:rPr>
          <w:rFonts w:hAnsi="標楷體" w:hint="eastAsia"/>
        </w:rPr>
        <w:t>、無法因應</w:t>
      </w:r>
      <w:r w:rsidRPr="00846232">
        <w:rPr>
          <w:rFonts w:hAnsi="標楷體"/>
        </w:rPr>
        <w:t>。</w:t>
      </w:r>
    </w:p>
    <w:p w:rsidR="00614B11" w:rsidRPr="00846232" w:rsidRDefault="00614B11" w:rsidP="00614B11">
      <w:pPr>
        <w:pStyle w:val="3"/>
        <w:numPr>
          <w:ilvl w:val="2"/>
          <w:numId w:val="1"/>
        </w:numPr>
        <w:rPr>
          <w:rFonts w:hAnsi="標楷體"/>
          <w:szCs w:val="32"/>
        </w:rPr>
      </w:pPr>
      <w:r w:rsidRPr="00846232">
        <w:rPr>
          <w:rFonts w:hAnsi="標楷體" w:hint="eastAsia"/>
        </w:rPr>
        <w:lastRenderedPageBreak/>
        <w:t>第2場次：</w:t>
      </w:r>
      <w:r w:rsidRPr="00846232">
        <w:rPr>
          <w:rFonts w:hAnsi="標楷體" w:hint="eastAsia"/>
          <w:szCs w:val="32"/>
        </w:rPr>
        <w:t>資方</w:t>
      </w:r>
      <w:r w:rsidRPr="00846232">
        <w:rPr>
          <w:rFonts w:hAnsi="標楷體" w:hint="eastAsia"/>
          <w:bCs w:val="0"/>
        </w:rPr>
        <w:t>代表座談會</w:t>
      </w:r>
    </w:p>
    <w:p w:rsidR="00C62837" w:rsidRPr="00846232" w:rsidRDefault="00235D43" w:rsidP="000B17CC">
      <w:pPr>
        <w:pStyle w:val="5"/>
        <w:numPr>
          <w:ilvl w:val="0"/>
          <w:numId w:val="0"/>
        </w:numPr>
        <w:ind w:leftChars="400" w:left="1361" w:firstLineChars="194" w:firstLine="660"/>
        <w:rPr>
          <w:rFonts w:hAnsi="標楷體"/>
        </w:rPr>
      </w:pPr>
      <w:r w:rsidRPr="00846232">
        <w:rPr>
          <w:rFonts w:hAnsi="標楷體" w:hint="eastAsia"/>
        </w:rPr>
        <w:t>本院於106年</w:t>
      </w:r>
      <w:r w:rsidRPr="00846232">
        <w:rPr>
          <w:rFonts w:hAnsi="標楷體" w:hint="eastAsia"/>
          <w:bCs w:val="0"/>
        </w:rPr>
        <w:t>9月19日</w:t>
      </w:r>
      <w:r w:rsidRPr="00846232">
        <w:rPr>
          <w:rFonts w:hAnsi="標楷體" w:hint="eastAsia"/>
        </w:rPr>
        <w:t>邀請大型企業代表6家(</w:t>
      </w:r>
      <w:r w:rsidRPr="00846232">
        <w:rPr>
          <w:rFonts w:hAnsi="標楷體" w:hint="eastAsia"/>
          <w:szCs w:val="32"/>
        </w:rPr>
        <w:t>○○醫院</w:t>
      </w:r>
      <w:r w:rsidRPr="00846232">
        <w:rPr>
          <w:rFonts w:hAnsi="標楷體" w:hint="eastAsia"/>
        </w:rPr>
        <w:t>、</w:t>
      </w:r>
      <w:r w:rsidR="00F6018F" w:rsidRPr="00846232">
        <w:rPr>
          <w:rFonts w:hAnsi="標楷體" w:hint="eastAsia"/>
          <w:szCs w:val="32"/>
        </w:rPr>
        <w:t>○○</w:t>
      </w:r>
      <w:r w:rsidRPr="00846232">
        <w:rPr>
          <w:rFonts w:hAnsi="標楷體" w:hint="eastAsia"/>
          <w:szCs w:val="32"/>
          <w:lang w:eastAsia="zh-HK"/>
        </w:rPr>
        <w:t>航空(股)公司人事室副理</w:t>
      </w:r>
      <w:r w:rsidRPr="00846232">
        <w:rPr>
          <w:rFonts w:hAnsi="標楷體" w:hint="eastAsia"/>
          <w:szCs w:val="32"/>
        </w:rPr>
        <w:t>及</w:t>
      </w:r>
      <w:r w:rsidRPr="00846232">
        <w:rPr>
          <w:rFonts w:hAnsi="標楷體" w:hint="eastAsia"/>
          <w:szCs w:val="32"/>
          <w:lang w:eastAsia="zh-HK"/>
        </w:rPr>
        <w:t>科長</w:t>
      </w:r>
      <w:r w:rsidRPr="00846232">
        <w:rPr>
          <w:rFonts w:hAnsi="標楷體" w:hint="eastAsia"/>
          <w:szCs w:val="32"/>
        </w:rPr>
        <w:t>、○○(股)公司、</w:t>
      </w:r>
      <w:r w:rsidR="00F6018F" w:rsidRPr="00846232">
        <w:rPr>
          <w:rFonts w:hAnsi="標楷體" w:hint="eastAsia"/>
          <w:szCs w:val="32"/>
        </w:rPr>
        <w:t>○○</w:t>
      </w:r>
      <w:r w:rsidRPr="00846232">
        <w:rPr>
          <w:rFonts w:hAnsi="標楷體" w:hint="eastAsia"/>
          <w:szCs w:val="32"/>
        </w:rPr>
        <w:t>金融控股(股)公司資深副總經理、</w:t>
      </w:r>
      <w:r w:rsidR="00F6018F" w:rsidRPr="00846232">
        <w:rPr>
          <w:rFonts w:hAnsi="標楷體" w:hint="eastAsia"/>
          <w:szCs w:val="32"/>
        </w:rPr>
        <w:t>○○</w:t>
      </w:r>
      <w:r w:rsidRPr="00846232">
        <w:rPr>
          <w:rFonts w:hAnsi="標楷體" w:hint="eastAsia"/>
          <w:szCs w:val="32"/>
        </w:rPr>
        <w:t>國際酒店(股)公司人力資源部經理及</w:t>
      </w:r>
      <w:r w:rsidR="00F6018F" w:rsidRPr="00846232">
        <w:rPr>
          <w:rFonts w:hAnsi="標楷體" w:hint="eastAsia"/>
          <w:szCs w:val="32"/>
        </w:rPr>
        <w:t>○○</w:t>
      </w:r>
      <w:r w:rsidRPr="00846232">
        <w:rPr>
          <w:rFonts w:hAnsi="標楷體" w:hint="eastAsia"/>
          <w:szCs w:val="32"/>
        </w:rPr>
        <w:t>國際旅行社(股)公司董事長</w:t>
      </w:r>
      <w:r w:rsidRPr="00846232">
        <w:rPr>
          <w:rFonts w:hAnsi="標楷體" w:hint="eastAsia"/>
        </w:rPr>
        <w:t>)、經濟部工業局推薦之中堅企業代表4家(</w:t>
      </w:r>
      <w:r w:rsidR="00F6018F" w:rsidRPr="00846232">
        <w:rPr>
          <w:rFonts w:hAnsi="標楷體" w:hint="eastAsia"/>
          <w:szCs w:val="32"/>
        </w:rPr>
        <w:t>○○○</w:t>
      </w:r>
      <w:r w:rsidRPr="00846232">
        <w:rPr>
          <w:rFonts w:hAnsi="標楷體" w:hint="eastAsia"/>
        </w:rPr>
        <w:t>科技(股)公司財務特助、</w:t>
      </w:r>
      <w:r w:rsidR="00F6018F" w:rsidRPr="00846232">
        <w:rPr>
          <w:rFonts w:hAnsi="標楷體" w:hint="eastAsia"/>
          <w:szCs w:val="32"/>
        </w:rPr>
        <w:t>○○</w:t>
      </w:r>
      <w:r w:rsidRPr="00846232">
        <w:rPr>
          <w:rFonts w:hAnsi="標楷體" w:hint="eastAsia"/>
          <w:szCs w:val="32"/>
        </w:rPr>
        <w:t>(股)公司</w:t>
      </w:r>
      <w:r w:rsidR="00F6018F" w:rsidRPr="00846232">
        <w:rPr>
          <w:rFonts w:hAnsi="標楷體" w:hint="eastAsia"/>
          <w:szCs w:val="32"/>
        </w:rPr>
        <w:t>副</w:t>
      </w:r>
      <w:r w:rsidRPr="00846232">
        <w:rPr>
          <w:rFonts w:hAnsi="標楷體" w:hint="eastAsia"/>
          <w:szCs w:val="32"/>
        </w:rPr>
        <w:t>董事長</w:t>
      </w:r>
      <w:r w:rsidRPr="00846232">
        <w:rPr>
          <w:rFonts w:hAnsi="標楷體" w:hint="eastAsia"/>
        </w:rPr>
        <w:t>、</w:t>
      </w:r>
      <w:r w:rsidR="00983C3E" w:rsidRPr="00846232">
        <w:rPr>
          <w:rFonts w:hAnsi="標楷體" w:hint="eastAsia"/>
          <w:szCs w:val="32"/>
        </w:rPr>
        <w:t>○○</w:t>
      </w:r>
      <w:r w:rsidRPr="00846232">
        <w:rPr>
          <w:rFonts w:hAnsi="標楷體" w:hint="eastAsia"/>
        </w:rPr>
        <w:t>電子(股)公司人力資源部課長、</w:t>
      </w:r>
      <w:r w:rsidR="00983C3E" w:rsidRPr="00846232">
        <w:rPr>
          <w:rFonts w:hAnsi="標楷體" w:hint="eastAsia"/>
          <w:szCs w:val="32"/>
        </w:rPr>
        <w:t>○○</w:t>
      </w:r>
      <w:r w:rsidRPr="00846232">
        <w:rPr>
          <w:rFonts w:hAnsi="標楷體" w:hint="eastAsia"/>
        </w:rPr>
        <w:t>資訊(股)公司執行長)</w:t>
      </w:r>
      <w:r w:rsidR="00284CCB" w:rsidRPr="00846232">
        <w:rPr>
          <w:rFonts w:hAnsi="標楷體" w:hint="eastAsia"/>
        </w:rPr>
        <w:t>、中華民國全國中小企業總會</w:t>
      </w:r>
      <w:r w:rsidRPr="00846232">
        <w:rPr>
          <w:rFonts w:hAnsi="標楷體" w:hint="eastAsia"/>
        </w:rPr>
        <w:t>推薦之中小企業代表</w:t>
      </w:r>
      <w:r w:rsidR="00284CCB" w:rsidRPr="00846232">
        <w:rPr>
          <w:rFonts w:hAnsi="標楷體" w:hint="eastAsia"/>
        </w:rPr>
        <w:t>5</w:t>
      </w:r>
      <w:r w:rsidRPr="00846232">
        <w:rPr>
          <w:rFonts w:hAnsi="標楷體" w:hint="eastAsia"/>
        </w:rPr>
        <w:t>家(</w:t>
      </w:r>
      <w:r w:rsidR="00983C3E" w:rsidRPr="00846232">
        <w:rPr>
          <w:rFonts w:hAnsi="標楷體" w:hint="eastAsia"/>
          <w:szCs w:val="32"/>
        </w:rPr>
        <w:t>○○</w:t>
      </w:r>
      <w:r w:rsidR="00975BF5" w:rsidRPr="00846232">
        <w:rPr>
          <w:rFonts w:hAnsi="標楷體"/>
        </w:rPr>
        <w:t>科技（股）公司</w:t>
      </w:r>
      <w:r w:rsidR="00975BF5" w:rsidRPr="00846232">
        <w:rPr>
          <w:rFonts w:hAnsi="標楷體" w:hint="eastAsia"/>
        </w:rPr>
        <w:t>董事長</w:t>
      </w:r>
      <w:r w:rsidRPr="00846232">
        <w:rPr>
          <w:rFonts w:hAnsi="標楷體" w:hint="eastAsia"/>
        </w:rPr>
        <w:t>、</w:t>
      </w:r>
      <w:r w:rsidR="00983C3E" w:rsidRPr="00846232">
        <w:rPr>
          <w:rFonts w:hAnsi="標楷體" w:hint="eastAsia"/>
          <w:szCs w:val="32"/>
        </w:rPr>
        <w:t>○○</w:t>
      </w:r>
      <w:r w:rsidRPr="00846232">
        <w:rPr>
          <w:rFonts w:hAnsi="標楷體" w:hint="eastAsia"/>
        </w:rPr>
        <w:t>木業有限公司董事長、</w:t>
      </w:r>
      <w:r w:rsidR="008A01FF" w:rsidRPr="00846232">
        <w:rPr>
          <w:rFonts w:hAnsi="標楷體" w:hint="eastAsia"/>
          <w:szCs w:val="32"/>
        </w:rPr>
        <w:t>○○</w:t>
      </w:r>
      <w:r w:rsidRPr="00846232">
        <w:rPr>
          <w:rFonts w:hAnsi="標楷體" w:hint="eastAsia"/>
        </w:rPr>
        <w:t>實業(股)公司人力資源部協理、</w:t>
      </w:r>
      <w:r w:rsidR="008A01FF" w:rsidRPr="00846232">
        <w:rPr>
          <w:rFonts w:hAnsi="標楷體" w:hint="eastAsia"/>
          <w:szCs w:val="32"/>
        </w:rPr>
        <w:t>○○</w:t>
      </w:r>
      <w:r w:rsidRPr="00846232">
        <w:rPr>
          <w:rFonts w:hAnsi="標楷體" w:hint="eastAsia"/>
        </w:rPr>
        <w:t>旅行社有限公司總經理、</w:t>
      </w:r>
      <w:r w:rsidR="002D672C" w:rsidRPr="00846232">
        <w:rPr>
          <w:rFonts w:hAnsi="標楷體" w:hint="eastAsia"/>
          <w:szCs w:val="32"/>
        </w:rPr>
        <w:t>○○</w:t>
      </w:r>
      <w:r w:rsidRPr="00846232">
        <w:rPr>
          <w:rFonts w:hAnsi="標楷體" w:hint="eastAsia"/>
        </w:rPr>
        <w:t>機電工程(股)公司董事長)等計1</w:t>
      </w:r>
      <w:r w:rsidR="002D672C" w:rsidRPr="00846232">
        <w:rPr>
          <w:rFonts w:hAnsi="標楷體" w:hint="eastAsia"/>
        </w:rPr>
        <w:t>5</w:t>
      </w:r>
      <w:r w:rsidRPr="00846232">
        <w:rPr>
          <w:rFonts w:hAnsi="標楷體" w:hint="eastAsia"/>
        </w:rPr>
        <w:t>家企業共16位資方代表進行座談，相關意見摘要如下</w:t>
      </w:r>
      <w:r w:rsidR="00691320" w:rsidRPr="00846232">
        <w:rPr>
          <w:rFonts w:hAnsi="標楷體" w:hint="eastAsia"/>
        </w:rPr>
        <w:t>：</w:t>
      </w:r>
    </w:p>
    <w:p w:rsidR="000B17CC" w:rsidRPr="00846232" w:rsidRDefault="000B17CC" w:rsidP="000B17CC">
      <w:pPr>
        <w:pStyle w:val="4"/>
        <w:numPr>
          <w:ilvl w:val="3"/>
          <w:numId w:val="1"/>
        </w:numPr>
        <w:rPr>
          <w:rFonts w:hAnsi="標楷體"/>
        </w:rPr>
      </w:pPr>
      <w:r w:rsidRPr="00846232">
        <w:rPr>
          <w:rFonts w:hAnsi="標楷體" w:hint="eastAsia"/>
        </w:rPr>
        <w:t>大型企業</w:t>
      </w:r>
    </w:p>
    <w:p w:rsidR="000B17CC" w:rsidRPr="00846232" w:rsidRDefault="005C45F8" w:rsidP="000B17CC">
      <w:pPr>
        <w:pStyle w:val="5"/>
        <w:numPr>
          <w:ilvl w:val="4"/>
          <w:numId w:val="1"/>
        </w:numPr>
        <w:rPr>
          <w:rFonts w:hAnsi="標楷體"/>
        </w:rPr>
      </w:pPr>
      <w:bookmarkStart w:id="724" w:name="_Toc499906530"/>
      <w:bookmarkStart w:id="725" w:name="_Toc499909510"/>
      <w:bookmarkStart w:id="726" w:name="_Toc499925324"/>
      <w:r w:rsidRPr="00846232">
        <w:rPr>
          <w:rFonts w:hAnsi="標楷體" w:hint="eastAsia"/>
          <w:kern w:val="0"/>
        </w:rPr>
        <w:t>○○</w:t>
      </w:r>
      <w:r w:rsidR="000B17CC" w:rsidRPr="00846232">
        <w:rPr>
          <w:rFonts w:hAnsi="標楷體" w:hint="eastAsia"/>
        </w:rPr>
        <w:t>醫院</w:t>
      </w:r>
      <w:bookmarkEnd w:id="724"/>
      <w:bookmarkEnd w:id="725"/>
      <w:bookmarkEnd w:id="726"/>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醫療業</w:t>
      </w:r>
      <w:r w:rsidRPr="00846232">
        <w:rPr>
          <w:rFonts w:hAnsi="標楷體" w:hint="eastAsia"/>
          <w:lang w:eastAsia="zh-HK"/>
        </w:rPr>
        <w:t>必</w:t>
      </w:r>
      <w:r w:rsidRPr="00846232">
        <w:rPr>
          <w:rFonts w:hAnsi="標楷體" w:hint="eastAsia"/>
        </w:rPr>
        <w:t>須24小時</w:t>
      </w:r>
      <w:r w:rsidRPr="00846232">
        <w:rPr>
          <w:rFonts w:hAnsi="標楷體" w:hint="eastAsia"/>
          <w:lang w:eastAsia="zh-HK"/>
        </w:rPr>
        <w:t>救治</w:t>
      </w:r>
      <w:r w:rsidRPr="00846232">
        <w:rPr>
          <w:rFonts w:hAnsi="標楷體" w:hint="eastAsia"/>
        </w:rPr>
        <w:t>病</w:t>
      </w:r>
      <w:r w:rsidRPr="00846232">
        <w:rPr>
          <w:rFonts w:hAnsi="標楷體" w:hint="eastAsia"/>
          <w:lang w:eastAsia="zh-HK"/>
        </w:rPr>
        <w:t>患</w:t>
      </w:r>
      <w:r w:rsidRPr="00846232">
        <w:rPr>
          <w:rFonts w:hAnsi="標楷體" w:hint="eastAsia"/>
        </w:rPr>
        <w:t>，早期醫療業</w:t>
      </w:r>
      <w:r w:rsidRPr="00846232">
        <w:rPr>
          <w:rFonts w:hAnsi="標楷體" w:hint="eastAsia"/>
          <w:lang w:eastAsia="zh-HK"/>
        </w:rPr>
        <w:t>可以適</w:t>
      </w:r>
      <w:r w:rsidRPr="00846232">
        <w:rPr>
          <w:rFonts w:hAnsi="標楷體" w:hint="eastAsia"/>
        </w:rPr>
        <w:t>用勞動基準法第84條之1（另行約定之工作者），但於100年以後被排除適用，造成醫院排班及調度人力困難。如急診部醫療</w:t>
      </w:r>
      <w:r w:rsidRPr="00846232">
        <w:rPr>
          <w:rFonts w:hAnsi="標楷體" w:hint="eastAsia"/>
          <w:lang w:eastAsia="zh-HK"/>
        </w:rPr>
        <w:t>人員於緊急施救的過程當中</w:t>
      </w:r>
      <w:r w:rsidRPr="00846232">
        <w:rPr>
          <w:rFonts w:hAnsi="標楷體" w:hint="eastAsia"/>
        </w:rPr>
        <w:t>，不可能</w:t>
      </w:r>
      <w:r w:rsidRPr="00846232">
        <w:rPr>
          <w:rFonts w:hAnsi="標楷體" w:hint="eastAsia"/>
          <w:lang w:eastAsia="zh-HK"/>
        </w:rPr>
        <w:t>因為</w:t>
      </w:r>
      <w:r w:rsidRPr="00846232">
        <w:rPr>
          <w:rFonts w:hAnsi="標楷體" w:hint="eastAsia"/>
        </w:rPr>
        <w:t>下班時間</w:t>
      </w:r>
      <w:r w:rsidRPr="00846232">
        <w:rPr>
          <w:rFonts w:hAnsi="標楷體" w:hint="eastAsia"/>
          <w:lang w:eastAsia="zh-HK"/>
        </w:rPr>
        <w:t>一到而中斷救治</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本醫院為因應「一例一休」，取消週日門診，週六僅保留10</w:t>
      </w:r>
      <w:r w:rsidR="00F643E2" w:rsidRPr="00846232">
        <w:rPr>
          <w:rFonts w:hAnsi="標楷體" w:hint="eastAsia"/>
        </w:rPr>
        <w:t>％</w:t>
      </w:r>
      <w:r w:rsidRPr="00846232">
        <w:rPr>
          <w:rFonts w:hAnsi="標楷體" w:hint="eastAsia"/>
          <w:lang w:eastAsia="zh-HK"/>
        </w:rPr>
        <w:t>的</w:t>
      </w:r>
      <w:r w:rsidRPr="00846232">
        <w:rPr>
          <w:rFonts w:hAnsi="標楷體" w:hint="eastAsia"/>
        </w:rPr>
        <w:t>門診</w:t>
      </w:r>
      <w:r w:rsidRPr="00846232">
        <w:rPr>
          <w:rFonts w:hAnsi="標楷體" w:hint="eastAsia"/>
          <w:lang w:eastAsia="zh-HK"/>
        </w:rPr>
        <w:t>且</w:t>
      </w:r>
      <w:r w:rsidRPr="00846232">
        <w:rPr>
          <w:rFonts w:hAnsi="標楷體" w:hint="eastAsia"/>
        </w:rPr>
        <w:t>取消夜間</w:t>
      </w:r>
      <w:r w:rsidRPr="00846232">
        <w:rPr>
          <w:rFonts w:hAnsi="標楷體" w:hint="eastAsia"/>
          <w:lang w:eastAsia="zh-HK"/>
        </w:rPr>
        <w:t>看</w:t>
      </w:r>
      <w:r w:rsidRPr="00846232">
        <w:rPr>
          <w:rFonts w:hAnsi="標楷體" w:hint="eastAsia"/>
        </w:rPr>
        <w:t>診，</w:t>
      </w:r>
      <w:r w:rsidR="00CE1E5A" w:rsidRPr="00846232">
        <w:rPr>
          <w:rFonts w:hAnsi="標楷體" w:hint="eastAsia"/>
        </w:rPr>
        <w:t>難免</w:t>
      </w:r>
      <w:r w:rsidRPr="00846232">
        <w:rPr>
          <w:rFonts w:hAnsi="標楷體" w:hint="eastAsia"/>
          <w:lang w:eastAsia="zh-HK"/>
        </w:rPr>
        <w:t>影響</w:t>
      </w:r>
      <w:r w:rsidRPr="00846232">
        <w:rPr>
          <w:rFonts w:hAnsi="標楷體" w:hint="eastAsia"/>
        </w:rPr>
        <w:t>消費</w:t>
      </w:r>
      <w:r w:rsidRPr="00846232">
        <w:rPr>
          <w:rFonts w:hAnsi="標楷體" w:hint="eastAsia"/>
          <w:lang w:eastAsia="zh-HK"/>
        </w:rPr>
        <w:t>者</w:t>
      </w:r>
      <w:r w:rsidRPr="00846232">
        <w:rPr>
          <w:rFonts w:hAnsi="標楷體" w:hint="eastAsia"/>
        </w:rPr>
        <w:t>的</w:t>
      </w:r>
      <w:r w:rsidRPr="00846232">
        <w:rPr>
          <w:rFonts w:hAnsi="標楷體" w:hint="eastAsia"/>
          <w:lang w:eastAsia="zh-HK"/>
        </w:rPr>
        <w:t>就診</w:t>
      </w:r>
      <w:r w:rsidRPr="00846232">
        <w:rPr>
          <w:rFonts w:hAnsi="標楷體" w:hint="eastAsia"/>
        </w:rPr>
        <w:t>權益。</w:t>
      </w:r>
    </w:p>
    <w:p w:rsidR="000B17CC" w:rsidRPr="00846232" w:rsidRDefault="000B17CC" w:rsidP="000B17CC">
      <w:pPr>
        <w:pStyle w:val="6"/>
        <w:numPr>
          <w:ilvl w:val="5"/>
          <w:numId w:val="1"/>
        </w:numPr>
        <w:ind w:left="2410"/>
        <w:rPr>
          <w:rFonts w:hAnsi="標楷體"/>
        </w:rPr>
      </w:pPr>
      <w:r w:rsidRPr="00846232">
        <w:rPr>
          <w:rFonts w:hAnsi="標楷體" w:hint="eastAsia"/>
        </w:rPr>
        <w:t>參考其他國家的作法，建議醫療業採用工時銀行的概念，並將工作時間做細緻化的分類</w:t>
      </w:r>
      <w:r w:rsidR="00CE1E5A" w:rsidRPr="00846232">
        <w:rPr>
          <w:rFonts w:hAnsi="標楷體" w:hint="eastAsia"/>
        </w:rPr>
        <w:t>。</w:t>
      </w:r>
      <w:r w:rsidRPr="00846232">
        <w:rPr>
          <w:rFonts w:hAnsi="標楷體" w:hint="eastAsia"/>
        </w:rPr>
        <w:t>舉例而言，德國的醫療業將工作時間細分為很多類型，如待命工時、備勤工時、候</w:t>
      </w:r>
      <w:r w:rsidRPr="00846232">
        <w:rPr>
          <w:rFonts w:hAnsi="標楷體" w:hint="eastAsia"/>
        </w:rPr>
        <w:lastRenderedPageBreak/>
        <w:t>傳工時等，不同類型的工作時間有不同的出勤時數規範，有利於醫院排班及調度人力。</w:t>
      </w:r>
    </w:p>
    <w:p w:rsidR="000B17CC" w:rsidRPr="00846232" w:rsidRDefault="000B17CC" w:rsidP="000B17CC">
      <w:pPr>
        <w:pStyle w:val="6"/>
        <w:numPr>
          <w:ilvl w:val="5"/>
          <w:numId w:val="1"/>
        </w:numPr>
        <w:ind w:left="2410"/>
        <w:rPr>
          <w:rFonts w:hAnsi="標楷體"/>
        </w:rPr>
      </w:pPr>
      <w:r w:rsidRPr="00846232">
        <w:rPr>
          <w:rFonts w:hAnsi="標楷體" w:hint="eastAsia"/>
        </w:rPr>
        <w:t>醫療業被勞動檢查的次數太過頻繁，遭受裁罰的原因多為違反勞動基準法第24條</w:t>
      </w:r>
      <w:r w:rsidR="00CE1E5A" w:rsidRPr="00846232">
        <w:rPr>
          <w:rFonts w:hAnsi="標楷體" w:hint="eastAsia"/>
        </w:rPr>
        <w:t>延長工作時間未依規定加給工資之</w:t>
      </w:r>
      <w:r w:rsidRPr="00846232">
        <w:rPr>
          <w:rFonts w:hAnsi="標楷體" w:hint="eastAsia"/>
        </w:rPr>
        <w:t>規定。醫護人員是專業人員，</w:t>
      </w:r>
      <w:r w:rsidRPr="00846232">
        <w:rPr>
          <w:rFonts w:hAnsi="標楷體" w:hint="eastAsia"/>
          <w:lang w:eastAsia="zh-HK"/>
        </w:rPr>
        <w:t>必須</w:t>
      </w:r>
      <w:r w:rsidRPr="00846232">
        <w:rPr>
          <w:rFonts w:hAnsi="標楷體" w:hint="eastAsia"/>
        </w:rPr>
        <w:t>清楚地</w:t>
      </w:r>
      <w:r w:rsidRPr="00846232">
        <w:rPr>
          <w:rFonts w:hAnsi="標楷體" w:hint="eastAsia"/>
          <w:lang w:eastAsia="zh-HK"/>
        </w:rPr>
        <w:t>知</w:t>
      </w:r>
      <w:r w:rsidRPr="00846232">
        <w:rPr>
          <w:rFonts w:hAnsi="標楷體" w:hint="eastAsia"/>
        </w:rPr>
        <w:t>悉</w:t>
      </w:r>
      <w:r w:rsidRPr="00846232">
        <w:rPr>
          <w:rFonts w:hAnsi="標楷體" w:hint="eastAsia"/>
          <w:lang w:eastAsia="zh-HK"/>
        </w:rPr>
        <w:t>所負責</w:t>
      </w:r>
      <w:r w:rsidRPr="00846232">
        <w:rPr>
          <w:rFonts w:hAnsi="標楷體" w:hint="eastAsia"/>
        </w:rPr>
        <w:t>照顧的病患</w:t>
      </w:r>
      <w:r w:rsidRPr="00846232">
        <w:rPr>
          <w:rFonts w:hAnsi="標楷體" w:hint="eastAsia"/>
          <w:lang w:eastAsia="zh-HK"/>
        </w:rPr>
        <w:t>之</w:t>
      </w:r>
      <w:r w:rsidRPr="00846232">
        <w:rPr>
          <w:rFonts w:hAnsi="標楷體" w:hint="eastAsia"/>
        </w:rPr>
        <w:t>身體狀況，許多醫院亦推行專責護士制度，</w:t>
      </w:r>
      <w:r w:rsidRPr="00846232">
        <w:rPr>
          <w:rFonts w:hAnsi="標楷體" w:hint="eastAsia"/>
          <w:lang w:eastAsia="zh-HK"/>
        </w:rPr>
        <w:t>但</w:t>
      </w:r>
      <w:r w:rsidRPr="00846232">
        <w:rPr>
          <w:rFonts w:hAnsi="標楷體" w:hint="eastAsia"/>
        </w:rPr>
        <w:t>往往醫院為避免勞</w:t>
      </w:r>
      <w:r w:rsidR="008C37C0" w:rsidRPr="00846232">
        <w:rPr>
          <w:rFonts w:hAnsi="標楷體" w:hint="eastAsia"/>
        </w:rPr>
        <w:t>動</w:t>
      </w:r>
      <w:r w:rsidRPr="00846232">
        <w:rPr>
          <w:rFonts w:hAnsi="標楷體" w:hint="eastAsia"/>
        </w:rPr>
        <w:t>檢</w:t>
      </w:r>
      <w:r w:rsidR="008C37C0" w:rsidRPr="00846232">
        <w:rPr>
          <w:rFonts w:hAnsi="標楷體" w:hint="eastAsia"/>
        </w:rPr>
        <w:t>查</w:t>
      </w:r>
      <w:r w:rsidRPr="00846232">
        <w:rPr>
          <w:rFonts w:hAnsi="標楷體" w:hint="eastAsia"/>
        </w:rPr>
        <w:t>受罰，</w:t>
      </w:r>
      <w:r w:rsidR="00CE1E5A" w:rsidRPr="00846232">
        <w:rPr>
          <w:rFonts w:hAnsi="標楷體" w:hint="eastAsia"/>
        </w:rPr>
        <w:t>於</w:t>
      </w:r>
      <w:r w:rsidRPr="00846232">
        <w:rPr>
          <w:rFonts w:hAnsi="標楷體" w:hint="eastAsia"/>
        </w:rPr>
        <w:t>下班時間一到，護理長即開始催促醫護人員</w:t>
      </w:r>
      <w:r w:rsidRPr="00846232">
        <w:rPr>
          <w:rFonts w:hAnsi="標楷體" w:hint="eastAsia"/>
          <w:lang w:eastAsia="zh-HK"/>
        </w:rPr>
        <w:t>放下</w:t>
      </w:r>
      <w:r w:rsidRPr="00846232">
        <w:rPr>
          <w:rFonts w:hAnsi="標楷體" w:hint="eastAsia"/>
        </w:rPr>
        <w:t>手邊</w:t>
      </w:r>
      <w:r w:rsidRPr="00846232">
        <w:rPr>
          <w:rFonts w:hAnsi="標楷體" w:hint="eastAsia"/>
          <w:lang w:eastAsia="zh-HK"/>
        </w:rPr>
        <w:t>工作，</w:t>
      </w:r>
      <w:r w:rsidRPr="00846232">
        <w:rPr>
          <w:rFonts w:hAnsi="標楷體" w:hint="eastAsia"/>
        </w:rPr>
        <w:t>下班刷退，</w:t>
      </w:r>
      <w:r w:rsidR="00B635DD" w:rsidRPr="00846232">
        <w:rPr>
          <w:rFonts w:hAnsi="標楷體" w:hint="eastAsia"/>
        </w:rPr>
        <w:t>以致</w:t>
      </w:r>
      <w:r w:rsidRPr="00846232">
        <w:rPr>
          <w:rFonts w:hAnsi="標楷體" w:hint="eastAsia"/>
        </w:rPr>
        <w:t>醫護人員臨時</w:t>
      </w:r>
      <w:r w:rsidRPr="00846232">
        <w:rPr>
          <w:rFonts w:hAnsi="標楷體" w:hint="eastAsia"/>
          <w:lang w:eastAsia="zh-HK"/>
        </w:rPr>
        <w:t>交辦其他</w:t>
      </w:r>
      <w:r w:rsidRPr="00846232">
        <w:rPr>
          <w:rFonts w:hAnsi="標楷體" w:hint="eastAsia"/>
        </w:rPr>
        <w:t>醫護人員</w:t>
      </w:r>
      <w:r w:rsidRPr="00846232">
        <w:rPr>
          <w:rFonts w:hAnsi="標楷體" w:hint="eastAsia"/>
          <w:lang w:eastAsia="zh-HK"/>
        </w:rPr>
        <w:t>接手</w:t>
      </w:r>
      <w:r w:rsidRPr="00846232">
        <w:rPr>
          <w:rFonts w:hAnsi="標楷體" w:hint="eastAsia"/>
        </w:rPr>
        <w:t>照護病患</w:t>
      </w:r>
      <w:r w:rsidRPr="00846232">
        <w:rPr>
          <w:rFonts w:hAnsi="標楷體" w:hint="eastAsia"/>
          <w:lang w:eastAsia="zh-HK"/>
        </w:rPr>
        <w:t>，對</w:t>
      </w:r>
      <w:r w:rsidRPr="00846232">
        <w:rPr>
          <w:rFonts w:hAnsi="標楷體" w:hint="eastAsia"/>
        </w:rPr>
        <w:t>病患</w:t>
      </w:r>
      <w:r w:rsidR="00DC57B6" w:rsidRPr="00846232">
        <w:rPr>
          <w:rFonts w:hAnsi="標楷體" w:hint="eastAsia"/>
        </w:rPr>
        <w:t>而言，</w:t>
      </w:r>
      <w:r w:rsidR="001602C7" w:rsidRPr="00846232">
        <w:rPr>
          <w:rFonts w:hAnsi="標楷體" w:hint="eastAsia"/>
        </w:rPr>
        <w:t>恐怕</w:t>
      </w:r>
      <w:r w:rsidR="00DC57B6" w:rsidRPr="00846232">
        <w:rPr>
          <w:rFonts w:hAnsi="標楷體" w:hint="eastAsia"/>
        </w:rPr>
        <w:t>未必</w:t>
      </w:r>
      <w:r w:rsidRPr="00846232">
        <w:rPr>
          <w:rFonts w:hAnsi="標楷體" w:hint="eastAsia"/>
          <w:lang w:eastAsia="zh-HK"/>
        </w:rPr>
        <w:t>是好事</w:t>
      </w:r>
      <w:r w:rsidRPr="00846232">
        <w:rPr>
          <w:rFonts w:hAnsi="標楷體" w:hint="eastAsia"/>
        </w:rPr>
        <w:t>。</w:t>
      </w:r>
    </w:p>
    <w:p w:rsidR="000B17CC" w:rsidRPr="00846232" w:rsidRDefault="002F776B" w:rsidP="000B17CC">
      <w:pPr>
        <w:pStyle w:val="5"/>
        <w:numPr>
          <w:ilvl w:val="4"/>
          <w:numId w:val="1"/>
        </w:numPr>
        <w:rPr>
          <w:rFonts w:hAnsi="標楷體"/>
        </w:rPr>
      </w:pPr>
      <w:r w:rsidRPr="00846232">
        <w:rPr>
          <w:rFonts w:hAnsi="標楷體" w:hint="eastAsia"/>
          <w:szCs w:val="32"/>
        </w:rPr>
        <w:t>○○金融控股(股)公司資深副總經理</w:t>
      </w:r>
      <w:r w:rsidR="007247F4" w:rsidRPr="00846232">
        <w:rPr>
          <w:rFonts w:hAnsi="標楷體" w:hint="eastAsia"/>
        </w:rPr>
        <w:t>：</w:t>
      </w:r>
    </w:p>
    <w:p w:rsidR="000B17CC" w:rsidRPr="00846232" w:rsidRDefault="000B17CC" w:rsidP="000B17CC">
      <w:pPr>
        <w:pStyle w:val="62"/>
        <w:ind w:leftChars="600" w:left="2041" w:firstLine="680"/>
        <w:rPr>
          <w:rFonts w:hAnsi="標楷體"/>
        </w:rPr>
      </w:pPr>
      <w:r w:rsidRPr="00846232">
        <w:rPr>
          <w:rFonts w:hAnsi="標楷體" w:hint="eastAsia"/>
        </w:rPr>
        <w:t>勞動基準法修正內容鮮少參採其他國家的勞動法令，現行勞動基準法對於企業的不友善，與其他國家規範不同，已促使外資來臺</w:t>
      </w:r>
      <w:r w:rsidRPr="00846232">
        <w:rPr>
          <w:rFonts w:hAnsi="標楷體" w:hint="eastAsia"/>
          <w:lang w:eastAsia="zh-HK"/>
        </w:rPr>
        <w:t>投資</w:t>
      </w:r>
      <w:r w:rsidRPr="00846232">
        <w:rPr>
          <w:rFonts w:hAnsi="標楷體" w:hint="eastAsia"/>
        </w:rPr>
        <w:t>卻步，不利於臺灣的發展。</w:t>
      </w:r>
    </w:p>
    <w:p w:rsidR="000B17CC" w:rsidRPr="00846232" w:rsidRDefault="002F776B" w:rsidP="000B17CC">
      <w:pPr>
        <w:pStyle w:val="5"/>
        <w:numPr>
          <w:ilvl w:val="4"/>
          <w:numId w:val="1"/>
        </w:numPr>
        <w:rPr>
          <w:rFonts w:hAnsi="標楷體"/>
        </w:rPr>
      </w:pPr>
      <w:r w:rsidRPr="00846232">
        <w:rPr>
          <w:rFonts w:hAnsi="標楷體" w:hint="eastAsia"/>
          <w:szCs w:val="32"/>
        </w:rPr>
        <w:t>○○國際旅行社(股)公司董事長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不少公務員因公務需要，必須平日加班或休假日出勤，即公務員為執行職務保有彈性的工作時間，總統、立法委員也常常在休假日執行公務。政府部門無法落實公務員「週休二日」，為何規範民間部門全面實施「一例一休」</w:t>
      </w:r>
      <w:r w:rsidRPr="00846232">
        <w:rPr>
          <w:rFonts w:hAnsi="標楷體"/>
        </w:rPr>
        <w:t>？</w:t>
      </w:r>
    </w:p>
    <w:p w:rsidR="000B17CC" w:rsidRPr="00846232" w:rsidRDefault="000B17CC" w:rsidP="000B17CC">
      <w:pPr>
        <w:pStyle w:val="6"/>
        <w:numPr>
          <w:ilvl w:val="5"/>
          <w:numId w:val="1"/>
        </w:numPr>
        <w:ind w:left="2410"/>
        <w:rPr>
          <w:rFonts w:hAnsi="標楷體"/>
        </w:rPr>
      </w:pPr>
      <w:r w:rsidRPr="00846232">
        <w:rPr>
          <w:rFonts w:hAnsi="標楷體"/>
        </w:rPr>
        <w:t>大學畢業生</w:t>
      </w:r>
      <w:r w:rsidRPr="00846232">
        <w:rPr>
          <w:rFonts w:hAnsi="標楷體" w:hint="eastAsia"/>
        </w:rPr>
        <w:t>平均起薪</w:t>
      </w:r>
      <w:r w:rsidR="001602C7" w:rsidRPr="00846232">
        <w:rPr>
          <w:rFonts w:hAnsi="標楷體" w:hint="eastAsia"/>
        </w:rPr>
        <w:t>每月</w:t>
      </w:r>
      <w:r w:rsidRPr="00846232">
        <w:rPr>
          <w:rFonts w:hAnsi="標楷體" w:hint="eastAsia"/>
        </w:rPr>
        <w:t>只有2.2萬元</w:t>
      </w:r>
      <w:r w:rsidR="001602C7" w:rsidRPr="00846232">
        <w:rPr>
          <w:rFonts w:hAnsi="標楷體" w:hint="eastAsia"/>
        </w:rPr>
        <w:t>，</w:t>
      </w:r>
      <w:r w:rsidRPr="00846232">
        <w:rPr>
          <w:rFonts w:hAnsi="標楷體" w:hint="eastAsia"/>
        </w:rPr>
        <w:t>是假議題</w:t>
      </w:r>
      <w:r w:rsidR="001602C7" w:rsidRPr="00846232">
        <w:rPr>
          <w:rFonts w:hAnsi="標楷體" w:hint="eastAsia"/>
        </w:rPr>
        <w:t>。</w:t>
      </w:r>
      <w:r w:rsidRPr="00846232">
        <w:rPr>
          <w:rFonts w:hAnsi="標楷體" w:hint="eastAsia"/>
        </w:rPr>
        <w:t>勞動市場的供需決定薪資水準，一般而言，企業以</w:t>
      </w:r>
      <w:r w:rsidR="001602C7" w:rsidRPr="00846232">
        <w:rPr>
          <w:rFonts w:hAnsi="標楷體" w:hint="eastAsia"/>
        </w:rPr>
        <w:t>月薪</w:t>
      </w:r>
      <w:r w:rsidRPr="00846232">
        <w:rPr>
          <w:rFonts w:hAnsi="標楷體" w:hint="eastAsia"/>
        </w:rPr>
        <w:t>2</w:t>
      </w:r>
      <w:r w:rsidR="001602C7" w:rsidRPr="00846232">
        <w:rPr>
          <w:rFonts w:hAnsi="標楷體" w:hint="eastAsia"/>
        </w:rPr>
        <w:t>.</w:t>
      </w:r>
      <w:r w:rsidRPr="00846232">
        <w:rPr>
          <w:rFonts w:hAnsi="標楷體" w:hint="eastAsia"/>
        </w:rPr>
        <w:t>2萬元徵才</w:t>
      </w:r>
      <w:r w:rsidR="001602C7" w:rsidRPr="00846232">
        <w:rPr>
          <w:rFonts w:hAnsi="標楷體" w:hint="eastAsia"/>
        </w:rPr>
        <w:t>，</w:t>
      </w:r>
      <w:r w:rsidRPr="00846232">
        <w:rPr>
          <w:rFonts w:hAnsi="標楷體" w:hint="eastAsia"/>
        </w:rPr>
        <w:t>無法僱用到勞工。</w:t>
      </w:r>
    </w:p>
    <w:p w:rsidR="000B17CC" w:rsidRPr="00846232" w:rsidRDefault="000B17CC" w:rsidP="000B17CC">
      <w:pPr>
        <w:pStyle w:val="6"/>
        <w:numPr>
          <w:ilvl w:val="5"/>
          <w:numId w:val="1"/>
        </w:numPr>
        <w:ind w:left="2410"/>
        <w:rPr>
          <w:rFonts w:hAnsi="標楷體"/>
        </w:rPr>
      </w:pPr>
      <w:r w:rsidRPr="00846232">
        <w:rPr>
          <w:rFonts w:hAnsi="標楷體" w:hint="eastAsia"/>
        </w:rPr>
        <w:t>相較之下，我國外勞的薪資待遇比香港、新加坡佳，建議外勞與國人的薪資應該脫鉤。</w:t>
      </w:r>
    </w:p>
    <w:p w:rsidR="000B17CC" w:rsidRPr="00846232" w:rsidRDefault="002F776B" w:rsidP="000B17CC">
      <w:pPr>
        <w:pStyle w:val="5"/>
        <w:numPr>
          <w:ilvl w:val="4"/>
          <w:numId w:val="1"/>
        </w:numPr>
        <w:rPr>
          <w:rFonts w:hAnsi="標楷體"/>
        </w:rPr>
      </w:pPr>
      <w:r w:rsidRPr="00846232">
        <w:rPr>
          <w:rFonts w:hAnsi="標楷體" w:hint="eastAsia"/>
          <w:szCs w:val="32"/>
        </w:rPr>
        <w:lastRenderedPageBreak/>
        <w:t>○○國際酒店(股)公司人力資源部經理</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飯店業為淡旺季分明的行業，建議採行工時銀行制度，加班時數</w:t>
      </w:r>
      <w:r w:rsidRPr="00846232">
        <w:rPr>
          <w:rFonts w:hAnsi="標楷體"/>
        </w:rPr>
        <w:t>以半年總量管制</w:t>
      </w:r>
      <w:r w:rsidRPr="00846232">
        <w:rPr>
          <w:rFonts w:hAnsi="標楷體" w:hint="eastAsia"/>
        </w:rPr>
        <w:t>，讓員工於</w:t>
      </w:r>
      <w:r w:rsidRPr="00846232">
        <w:rPr>
          <w:rFonts w:hAnsi="標楷體"/>
        </w:rPr>
        <w:t>旺季時</w:t>
      </w:r>
      <w:r w:rsidRPr="00846232">
        <w:rPr>
          <w:rFonts w:hAnsi="標楷體" w:hint="eastAsia"/>
        </w:rPr>
        <w:t>可以提高加班時數</w:t>
      </w:r>
      <w:r w:rsidRPr="00846232">
        <w:rPr>
          <w:rFonts w:hAnsi="標楷體"/>
        </w:rPr>
        <w:t>而增加收入，</w:t>
      </w:r>
      <w:r w:rsidRPr="00846232">
        <w:rPr>
          <w:rFonts w:hAnsi="標楷體" w:hint="eastAsia"/>
        </w:rPr>
        <w:t>於</w:t>
      </w:r>
      <w:r w:rsidRPr="00846232">
        <w:rPr>
          <w:rFonts w:hAnsi="標楷體"/>
        </w:rPr>
        <w:t>淡季時多安排休假</w:t>
      </w:r>
      <w:r w:rsidRPr="00846232">
        <w:rPr>
          <w:rFonts w:hAnsi="標楷體" w:hint="eastAsia"/>
        </w:rPr>
        <w:t>，給予</w:t>
      </w:r>
      <w:r w:rsidRPr="00846232">
        <w:rPr>
          <w:rFonts w:hAnsi="標楷體"/>
        </w:rPr>
        <w:t>勞資雙方彈性運作</w:t>
      </w:r>
      <w:r w:rsidRPr="00846232">
        <w:rPr>
          <w:rFonts w:hAnsi="標楷體" w:hint="eastAsia"/>
        </w:rPr>
        <w:t>的</w:t>
      </w:r>
      <w:r w:rsidRPr="00846232">
        <w:rPr>
          <w:rFonts w:hAnsi="標楷體"/>
        </w:rPr>
        <w:t>空間</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飯店業進用很多部分工時人員，其例假、休息日、休假等，比照勞動基準法規</w:t>
      </w:r>
      <w:r w:rsidRPr="00846232">
        <w:rPr>
          <w:rFonts w:hAnsi="標楷體"/>
        </w:rPr>
        <w:t>定辦理，</w:t>
      </w:r>
      <w:r w:rsidR="00235D43" w:rsidRPr="00846232">
        <w:rPr>
          <w:rFonts w:hAnsi="標楷體" w:hint="eastAsia"/>
        </w:rPr>
        <w:t>惟</w:t>
      </w:r>
      <w:r w:rsidR="001602C7" w:rsidRPr="00846232">
        <w:rPr>
          <w:rFonts w:hAnsi="標楷體" w:hint="eastAsia"/>
        </w:rPr>
        <w:t>已</w:t>
      </w:r>
      <w:r w:rsidRPr="00846232">
        <w:rPr>
          <w:rFonts w:hAnsi="標楷體" w:hint="eastAsia"/>
        </w:rPr>
        <w:t>影響業者人力調度的彈性。</w:t>
      </w:r>
    </w:p>
    <w:p w:rsidR="000B17CC" w:rsidRPr="00846232" w:rsidRDefault="002F776B" w:rsidP="000B17CC">
      <w:pPr>
        <w:pStyle w:val="5"/>
        <w:numPr>
          <w:ilvl w:val="4"/>
          <w:numId w:val="1"/>
        </w:numPr>
        <w:rPr>
          <w:rFonts w:hAnsi="標楷體"/>
        </w:rPr>
      </w:pPr>
      <w:r w:rsidRPr="00846232">
        <w:rPr>
          <w:rFonts w:hAnsi="標楷體" w:hint="eastAsia"/>
          <w:szCs w:val="32"/>
        </w:rPr>
        <w:t>○○</w:t>
      </w:r>
      <w:r w:rsidRPr="00846232">
        <w:rPr>
          <w:rFonts w:hAnsi="標楷體" w:hint="eastAsia"/>
          <w:szCs w:val="32"/>
          <w:lang w:eastAsia="zh-HK"/>
        </w:rPr>
        <w:t>航空(股)公司人事室副理</w:t>
      </w:r>
      <w:r w:rsidR="007247F4" w:rsidRPr="00846232">
        <w:rPr>
          <w:rFonts w:hAnsi="標楷體" w:hint="eastAsia"/>
        </w:rPr>
        <w:t>：</w:t>
      </w:r>
    </w:p>
    <w:p w:rsidR="000B17CC" w:rsidRPr="00846232" w:rsidRDefault="000B17CC" w:rsidP="008A3DE5">
      <w:pPr>
        <w:pStyle w:val="5"/>
        <w:numPr>
          <w:ilvl w:val="0"/>
          <w:numId w:val="0"/>
        </w:numPr>
        <w:ind w:left="2041" w:firstLineChars="192" w:firstLine="653"/>
        <w:rPr>
          <w:rFonts w:hAnsi="標楷體"/>
        </w:rPr>
      </w:pPr>
      <w:r w:rsidRPr="00846232">
        <w:rPr>
          <w:rFonts w:hAnsi="標楷體" w:hint="eastAsia"/>
        </w:rPr>
        <w:t>航空業</w:t>
      </w:r>
      <w:r w:rsidRPr="00846232">
        <w:rPr>
          <w:rFonts w:hint="eastAsia"/>
        </w:rPr>
        <w:t>容易</w:t>
      </w:r>
      <w:r w:rsidRPr="00846232">
        <w:rPr>
          <w:rFonts w:hAnsi="標楷體" w:hint="eastAsia"/>
        </w:rPr>
        <w:t>受到天氣條件或國際情勢等影響，</w:t>
      </w:r>
      <w:r w:rsidRPr="00846232">
        <w:rPr>
          <w:rFonts w:hAnsi="標楷體"/>
        </w:rPr>
        <w:t>空勤</w:t>
      </w:r>
      <w:r w:rsidRPr="00846232">
        <w:rPr>
          <w:rFonts w:hAnsi="標楷體" w:hint="eastAsia"/>
        </w:rPr>
        <w:t>組</w:t>
      </w:r>
      <w:r w:rsidRPr="00846232">
        <w:rPr>
          <w:rFonts w:hAnsi="標楷體"/>
        </w:rPr>
        <w:t>員</w:t>
      </w:r>
      <w:r w:rsidRPr="00846232">
        <w:rPr>
          <w:rFonts w:hAnsi="標楷體" w:hint="eastAsia"/>
        </w:rPr>
        <w:t>的上</w:t>
      </w:r>
      <w:r w:rsidRPr="00846232">
        <w:rPr>
          <w:rFonts w:hAnsi="標楷體"/>
        </w:rPr>
        <w:t>班時間</w:t>
      </w:r>
      <w:r w:rsidRPr="00846232">
        <w:rPr>
          <w:rFonts w:hAnsi="標楷體" w:hint="eastAsia"/>
        </w:rPr>
        <w:t>不固定，為確保飛航</w:t>
      </w:r>
      <w:r w:rsidRPr="00846232">
        <w:rPr>
          <w:rFonts w:hAnsi="標楷體"/>
        </w:rPr>
        <w:t>服務</w:t>
      </w:r>
      <w:r w:rsidRPr="00846232">
        <w:rPr>
          <w:rFonts w:hAnsi="標楷體" w:hint="eastAsia"/>
        </w:rPr>
        <w:t>不中斷，</w:t>
      </w:r>
      <w:r w:rsidRPr="00846232">
        <w:rPr>
          <w:rFonts w:hAnsi="標楷體"/>
        </w:rPr>
        <w:t>空勤</w:t>
      </w:r>
      <w:r w:rsidRPr="00846232">
        <w:rPr>
          <w:rFonts w:hAnsi="標楷體" w:hint="eastAsia"/>
        </w:rPr>
        <w:t>組</w:t>
      </w:r>
      <w:r w:rsidRPr="00846232">
        <w:rPr>
          <w:rFonts w:hAnsi="標楷體"/>
        </w:rPr>
        <w:t>員</w:t>
      </w:r>
      <w:r w:rsidRPr="00846232">
        <w:rPr>
          <w:rFonts w:hAnsi="標楷體" w:hint="eastAsia"/>
        </w:rPr>
        <w:t>往往因為工作有急迫性必須加班，然而，「一例一休」相關規範過於僵化，不利於業者適度調整</w:t>
      </w:r>
      <w:r w:rsidRPr="00846232">
        <w:rPr>
          <w:rFonts w:hAnsi="標楷體"/>
        </w:rPr>
        <w:t>空勤</w:t>
      </w:r>
      <w:r w:rsidRPr="00846232">
        <w:rPr>
          <w:rFonts w:hAnsi="標楷體" w:hint="eastAsia"/>
        </w:rPr>
        <w:t>組</w:t>
      </w:r>
      <w:r w:rsidRPr="00846232">
        <w:rPr>
          <w:rFonts w:hAnsi="標楷體"/>
        </w:rPr>
        <w:t>員</w:t>
      </w:r>
      <w:r w:rsidRPr="00846232">
        <w:rPr>
          <w:rFonts w:hAnsi="標楷體" w:hint="eastAsia"/>
        </w:rPr>
        <w:t>的工作時間及機動調度人力，影響</w:t>
      </w:r>
      <w:r w:rsidRPr="00846232">
        <w:rPr>
          <w:rFonts w:hAnsi="標楷體"/>
        </w:rPr>
        <w:t>廣大旅客權益</w:t>
      </w:r>
      <w:r w:rsidRPr="00846232">
        <w:rPr>
          <w:rFonts w:hAnsi="標楷體" w:hint="eastAsia"/>
        </w:rPr>
        <w:t>。</w:t>
      </w:r>
    </w:p>
    <w:p w:rsidR="008A3DE5" w:rsidRPr="00846232" w:rsidRDefault="002F776B" w:rsidP="008A3DE5">
      <w:pPr>
        <w:pStyle w:val="5"/>
        <w:numPr>
          <w:ilvl w:val="4"/>
          <w:numId w:val="1"/>
        </w:numPr>
        <w:rPr>
          <w:rFonts w:ascii="Times" w:eastAsia="新細明體" w:hAnsi="Times" w:cs="Times"/>
          <w:kern w:val="0"/>
          <w:szCs w:val="32"/>
        </w:rPr>
      </w:pPr>
      <w:r w:rsidRPr="00846232">
        <w:rPr>
          <w:rFonts w:hAnsi="標楷體" w:hint="eastAsia"/>
          <w:szCs w:val="32"/>
        </w:rPr>
        <w:t>○○</w:t>
      </w:r>
      <w:r w:rsidRPr="00846232">
        <w:rPr>
          <w:rFonts w:hAnsi="標楷體" w:hint="eastAsia"/>
          <w:szCs w:val="32"/>
          <w:lang w:eastAsia="zh-HK"/>
        </w:rPr>
        <w:t>航空(股)公司人事室科長</w:t>
      </w:r>
      <w:r w:rsidR="007247F4" w:rsidRPr="00846232">
        <w:rPr>
          <w:rFonts w:hAnsi="標楷體" w:hint="eastAsia"/>
        </w:rPr>
        <w:t>：</w:t>
      </w:r>
    </w:p>
    <w:p w:rsidR="008A3DE5" w:rsidRPr="00846232" w:rsidRDefault="008A3DE5" w:rsidP="008A3DE5">
      <w:pPr>
        <w:pStyle w:val="5"/>
        <w:numPr>
          <w:ilvl w:val="0"/>
          <w:numId w:val="0"/>
        </w:numPr>
        <w:ind w:left="2041" w:firstLineChars="192" w:firstLine="653"/>
        <w:rPr>
          <w:rFonts w:ascii="Times" w:eastAsia="新細明體" w:hAnsi="Times" w:cs="Times"/>
          <w:kern w:val="0"/>
          <w:szCs w:val="32"/>
        </w:rPr>
      </w:pPr>
      <w:r w:rsidRPr="00846232">
        <w:t>空勤</w:t>
      </w:r>
      <w:r w:rsidRPr="00846232">
        <w:rPr>
          <w:rFonts w:hint="eastAsia"/>
        </w:rPr>
        <w:t>組</w:t>
      </w:r>
      <w:r w:rsidRPr="00846232">
        <w:t>員</w:t>
      </w:r>
      <w:r w:rsidRPr="00846232">
        <w:rPr>
          <w:rFonts w:hint="eastAsia"/>
        </w:rPr>
        <w:t>除了必須遵守</w:t>
      </w:r>
      <w:r w:rsidRPr="00846232">
        <w:t>「民用航空法」相關子法</w:t>
      </w:r>
      <w:r w:rsidRPr="00846232">
        <w:rPr>
          <w:rFonts w:hint="eastAsia"/>
        </w:rPr>
        <w:t>（如</w:t>
      </w:r>
      <w:r w:rsidRPr="00846232">
        <w:rPr>
          <w:rFonts w:hAnsi="標楷體"/>
        </w:rPr>
        <w:t>航空器</w:t>
      </w:r>
      <w:r w:rsidRPr="00846232">
        <w:t>飛航作業管理規則</w:t>
      </w:r>
      <w:r w:rsidRPr="00846232">
        <w:rPr>
          <w:rFonts w:hint="eastAsia"/>
        </w:rPr>
        <w:t>）</w:t>
      </w:r>
      <w:r w:rsidRPr="00846232">
        <w:t>有關飛航、執勤、休息及待命等規範</w:t>
      </w:r>
      <w:r w:rsidRPr="00846232">
        <w:rPr>
          <w:rFonts w:hint="eastAsia"/>
        </w:rPr>
        <w:t>之外，勞動部又於87年公告空勤組員得適用勞動基準法第84條之1規定(另行約定之工作者)，可由勞雇雙方約定工作時間等，即我國有兩套法規</w:t>
      </w:r>
      <w:r w:rsidRPr="00846232">
        <w:t>管理空勤</w:t>
      </w:r>
      <w:r w:rsidRPr="00846232">
        <w:rPr>
          <w:rFonts w:hint="eastAsia"/>
        </w:rPr>
        <w:t>組</w:t>
      </w:r>
      <w:r w:rsidRPr="00846232">
        <w:t>員</w:t>
      </w:r>
      <w:r w:rsidRPr="00846232">
        <w:rPr>
          <w:rFonts w:hint="eastAsia"/>
        </w:rPr>
        <w:t>的出勤，建議參採</w:t>
      </w:r>
      <w:r w:rsidRPr="00846232">
        <w:t>國外</w:t>
      </w:r>
      <w:r w:rsidRPr="00846232">
        <w:rPr>
          <w:rFonts w:hint="eastAsia"/>
        </w:rPr>
        <w:t>的作法，</w:t>
      </w:r>
      <w:r w:rsidRPr="00846232">
        <w:t>在「民用航空法」中直接明</w:t>
      </w:r>
      <w:r w:rsidRPr="00846232">
        <w:rPr>
          <w:rFonts w:hint="eastAsia"/>
        </w:rPr>
        <w:t>定空勤組員工</w:t>
      </w:r>
      <w:r w:rsidRPr="00846232">
        <w:t>時相關規定，</w:t>
      </w:r>
      <w:r w:rsidRPr="00846232">
        <w:rPr>
          <w:rFonts w:hint="eastAsia"/>
        </w:rPr>
        <w:t>或</w:t>
      </w:r>
      <w:r w:rsidRPr="00846232">
        <w:t>制</w:t>
      </w:r>
      <w:r w:rsidRPr="00846232">
        <w:rPr>
          <w:rFonts w:hint="eastAsia"/>
        </w:rPr>
        <w:t>定</w:t>
      </w:r>
      <w:r w:rsidRPr="00846232">
        <w:t>符合交通行業特性的專章專法</w:t>
      </w:r>
      <w:r w:rsidRPr="00846232">
        <w:rPr>
          <w:rFonts w:hint="eastAsia"/>
        </w:rPr>
        <w:t>。</w:t>
      </w:r>
    </w:p>
    <w:p w:rsidR="000B17CC" w:rsidRPr="00846232" w:rsidRDefault="0051240A" w:rsidP="000B17CC">
      <w:pPr>
        <w:pStyle w:val="5"/>
        <w:numPr>
          <w:ilvl w:val="4"/>
          <w:numId w:val="1"/>
        </w:numPr>
        <w:rPr>
          <w:rFonts w:hAnsi="標楷體"/>
        </w:rPr>
      </w:pPr>
      <w:r w:rsidRPr="00846232">
        <w:rPr>
          <w:rFonts w:hAnsi="標楷體" w:hint="eastAsia"/>
          <w:szCs w:val="32"/>
        </w:rPr>
        <w:t>○○(股)公司</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許多加盟店業者為因應「一例一休」，自己兼辦門市人員的工作，以節省加班費支出，造成部分工時人員</w:t>
      </w:r>
      <w:r w:rsidR="00E94F33" w:rsidRPr="00846232">
        <w:rPr>
          <w:rFonts w:hAnsi="標楷體" w:hint="eastAsia"/>
        </w:rPr>
        <w:t>沒</w:t>
      </w:r>
      <w:r w:rsidRPr="00846232">
        <w:rPr>
          <w:rFonts w:hAnsi="標楷體" w:hint="eastAsia"/>
        </w:rPr>
        <w:t>有賺取加班費的機</w:t>
      </w:r>
      <w:r w:rsidRPr="00846232">
        <w:rPr>
          <w:rFonts w:hAnsi="標楷體" w:hint="eastAsia"/>
        </w:rPr>
        <w:lastRenderedPageBreak/>
        <w:t>會</w:t>
      </w:r>
      <w:r w:rsidR="00324216" w:rsidRPr="00846232">
        <w:rPr>
          <w:rFonts w:hAnsi="標楷體" w:hint="eastAsia"/>
        </w:rPr>
        <w:t>，</w:t>
      </w:r>
      <w:r w:rsidRPr="00846232">
        <w:rPr>
          <w:rFonts w:hAnsi="標楷體" w:hint="eastAsia"/>
        </w:rPr>
        <w:t>建議廢除勞動基準法第24條第3項</w:t>
      </w:r>
      <w:r w:rsidRPr="00846232">
        <w:rPr>
          <w:rFonts w:hAnsi="標楷體"/>
        </w:rPr>
        <w:t>擬制工時</w:t>
      </w:r>
      <w:r w:rsidRPr="00846232">
        <w:rPr>
          <w:rStyle w:val="aff6"/>
          <w:rFonts w:hAnsi="標楷體"/>
        </w:rPr>
        <w:footnoteReference w:id="62"/>
      </w:r>
      <w:r w:rsidRPr="00846232">
        <w:rPr>
          <w:rFonts w:hAnsi="標楷體"/>
        </w:rPr>
        <w:t>條款</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目前仍然有不少微型企業以人工方式計算加班費，勞動基準法新制規範的加班費計算公式過於複雜，勞資雙方不容易理解，建議加班費加成採用單一倍率計算，以簡</w:t>
      </w:r>
      <w:r w:rsidRPr="00846232">
        <w:rPr>
          <w:rFonts w:hAnsi="標楷體"/>
        </w:rPr>
        <w:t>化</w:t>
      </w:r>
      <w:r w:rsidRPr="00846232">
        <w:rPr>
          <w:rFonts w:hAnsi="標楷體" w:hint="eastAsia"/>
        </w:rPr>
        <w:t>計算公式。</w:t>
      </w:r>
    </w:p>
    <w:p w:rsidR="000B17CC" w:rsidRPr="00846232" w:rsidRDefault="000B17CC" w:rsidP="000B17CC">
      <w:pPr>
        <w:pStyle w:val="6"/>
        <w:numPr>
          <w:ilvl w:val="5"/>
          <w:numId w:val="1"/>
        </w:numPr>
        <w:ind w:left="2410"/>
        <w:rPr>
          <w:rFonts w:hAnsi="標楷體"/>
        </w:rPr>
      </w:pPr>
      <w:r w:rsidRPr="00846232">
        <w:rPr>
          <w:rFonts w:hAnsi="標楷體" w:hint="eastAsia"/>
        </w:rPr>
        <w:t>建議勞工</w:t>
      </w:r>
      <w:r w:rsidRPr="00846232">
        <w:rPr>
          <w:rFonts w:hAnsi="標楷體"/>
        </w:rPr>
        <w:t>休息日加班時</w:t>
      </w:r>
      <w:r w:rsidRPr="00846232">
        <w:rPr>
          <w:rFonts w:hAnsi="標楷體" w:hint="eastAsia"/>
        </w:rPr>
        <w:t>數</w:t>
      </w:r>
      <w:r w:rsidRPr="00846232">
        <w:rPr>
          <w:rFonts w:hAnsi="標楷體"/>
        </w:rPr>
        <w:t>總量控管</w:t>
      </w:r>
      <w:r w:rsidRPr="00846232">
        <w:rPr>
          <w:rFonts w:hAnsi="標楷體" w:hint="eastAsia"/>
        </w:rPr>
        <w:t>，放寬以季或半年為單位，俾</w:t>
      </w:r>
      <w:r w:rsidRPr="00846232">
        <w:rPr>
          <w:rFonts w:hAnsi="標楷體"/>
        </w:rPr>
        <w:t>因應各</w:t>
      </w:r>
      <w:r w:rsidRPr="00846232">
        <w:rPr>
          <w:rFonts w:hAnsi="標楷體" w:hint="eastAsia"/>
        </w:rPr>
        <w:t>行</w:t>
      </w:r>
      <w:r w:rsidRPr="00846232">
        <w:rPr>
          <w:rFonts w:hAnsi="標楷體"/>
        </w:rPr>
        <w:t>業旺季業務所需之彈性</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勞工如何排定</w:t>
      </w:r>
      <w:r w:rsidRPr="00846232">
        <w:rPr>
          <w:rFonts w:hAnsi="標楷體"/>
        </w:rPr>
        <w:t>特別休假</w:t>
      </w:r>
      <w:r w:rsidRPr="00846232">
        <w:rPr>
          <w:rFonts w:hAnsi="標楷體" w:hint="eastAsia"/>
        </w:rPr>
        <w:t>及</w:t>
      </w:r>
      <w:r w:rsidRPr="00846232">
        <w:rPr>
          <w:rFonts w:hAnsi="標楷體"/>
        </w:rPr>
        <w:t>特別休假</w:t>
      </w:r>
      <w:r w:rsidRPr="00846232">
        <w:rPr>
          <w:rFonts w:hAnsi="標楷體" w:hint="eastAsia"/>
        </w:rPr>
        <w:t>能否</w:t>
      </w:r>
      <w:r w:rsidRPr="00846232">
        <w:rPr>
          <w:rFonts w:hAnsi="標楷體"/>
        </w:rPr>
        <w:t>遞延至次年</w:t>
      </w:r>
      <w:r w:rsidRPr="00846232">
        <w:rPr>
          <w:rFonts w:hAnsi="標楷體" w:hint="eastAsia"/>
        </w:rPr>
        <w:t>，建議由</w:t>
      </w:r>
      <w:r w:rsidRPr="00846232">
        <w:rPr>
          <w:rFonts w:hAnsi="標楷體"/>
        </w:rPr>
        <w:t>勞資雙方協商</w:t>
      </w:r>
      <w:r w:rsidRPr="00846232">
        <w:rPr>
          <w:rFonts w:hAnsi="標楷體" w:hint="eastAsia"/>
        </w:rPr>
        <w:t>決定之。</w:t>
      </w:r>
    </w:p>
    <w:p w:rsidR="000B17CC" w:rsidRPr="00846232" w:rsidRDefault="000B17CC" w:rsidP="000B17CC">
      <w:pPr>
        <w:pStyle w:val="6"/>
        <w:numPr>
          <w:ilvl w:val="5"/>
          <w:numId w:val="1"/>
        </w:numPr>
        <w:ind w:left="2410"/>
        <w:rPr>
          <w:rFonts w:hAnsi="標楷體"/>
        </w:rPr>
      </w:pPr>
      <w:r w:rsidRPr="00846232">
        <w:rPr>
          <w:rFonts w:hAnsi="標楷體" w:hint="eastAsia"/>
        </w:rPr>
        <w:t>勞動基準法朝令夕改，</w:t>
      </w:r>
      <w:r w:rsidRPr="00846232">
        <w:rPr>
          <w:rFonts w:hAnsi="標楷體"/>
        </w:rPr>
        <w:t>企業無所適從</w:t>
      </w:r>
      <w:r w:rsidRPr="00846232">
        <w:rPr>
          <w:rFonts w:hAnsi="標楷體" w:hint="eastAsia"/>
        </w:rPr>
        <w:t>。企業為因應新法必須大幅度修改人事薪資系統，增加企業成本。</w:t>
      </w:r>
    </w:p>
    <w:p w:rsidR="000B17CC" w:rsidRPr="00846232" w:rsidRDefault="000B17CC" w:rsidP="000B17CC">
      <w:pPr>
        <w:pStyle w:val="4"/>
        <w:numPr>
          <w:ilvl w:val="3"/>
          <w:numId w:val="1"/>
        </w:numPr>
        <w:rPr>
          <w:rFonts w:hAnsi="標楷體"/>
        </w:rPr>
      </w:pPr>
      <w:r w:rsidRPr="00846232">
        <w:rPr>
          <w:rFonts w:hAnsi="標楷體" w:hint="eastAsia"/>
        </w:rPr>
        <w:t>中堅企業</w:t>
      </w:r>
      <w:r w:rsidR="007247F4" w:rsidRPr="00846232">
        <w:rPr>
          <w:rFonts w:hAnsi="標楷體" w:hint="eastAsia"/>
        </w:rPr>
        <w:t>：</w:t>
      </w:r>
    </w:p>
    <w:p w:rsidR="000B17CC" w:rsidRPr="00846232" w:rsidRDefault="005827CA" w:rsidP="000B17CC">
      <w:pPr>
        <w:pStyle w:val="5"/>
        <w:numPr>
          <w:ilvl w:val="4"/>
          <w:numId w:val="1"/>
        </w:numPr>
        <w:rPr>
          <w:rFonts w:hAnsi="標楷體"/>
        </w:rPr>
      </w:pPr>
      <w:bookmarkStart w:id="727" w:name="_Toc499906527"/>
      <w:bookmarkStart w:id="728" w:name="_Toc499909507"/>
      <w:bookmarkStart w:id="729" w:name="_Toc499925321"/>
      <w:bookmarkStart w:id="730" w:name="_Toc499906526"/>
      <w:bookmarkStart w:id="731" w:name="_Toc499909506"/>
      <w:bookmarkStart w:id="732" w:name="_Toc499925320"/>
      <w:r w:rsidRPr="00846232">
        <w:rPr>
          <w:rFonts w:hAnsi="標楷體" w:hint="eastAsia"/>
          <w:szCs w:val="32"/>
        </w:rPr>
        <w:t>○○○</w:t>
      </w:r>
      <w:r w:rsidRPr="00846232">
        <w:rPr>
          <w:rFonts w:hAnsi="標楷體" w:hint="eastAsia"/>
        </w:rPr>
        <w:t>科技(股)公司財務特助</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政府推行「一例一休」的本意是希望勞工過好日子，避免過勞。</w:t>
      </w:r>
      <w:r w:rsidR="00712A42" w:rsidRPr="00846232">
        <w:rPr>
          <w:rFonts w:hAnsi="標楷體" w:hint="eastAsia"/>
        </w:rPr>
        <w:t>該</w:t>
      </w:r>
      <w:r w:rsidRPr="00846232">
        <w:rPr>
          <w:rFonts w:hAnsi="標楷體" w:hint="eastAsia"/>
        </w:rPr>
        <w:t>公司屬於製造業，位於臺南市的山區內，地處偏遠，招募員工困難，員工多數為中下薪資階層的勞工，需要賺取加班費以維持生計，然而，</w:t>
      </w:r>
      <w:r w:rsidR="00712A42" w:rsidRPr="00846232">
        <w:rPr>
          <w:rFonts w:hAnsi="標楷體" w:hint="eastAsia"/>
        </w:rPr>
        <w:t>該</w:t>
      </w:r>
      <w:r w:rsidRPr="00846232">
        <w:rPr>
          <w:rFonts w:hAnsi="標楷體" w:hint="eastAsia"/>
        </w:rPr>
        <w:t>公司依照「一例一休」規定減少員</w:t>
      </w:r>
      <w:r w:rsidRPr="00846232">
        <w:rPr>
          <w:rFonts w:hAnsi="標楷體"/>
        </w:rPr>
        <w:t>工</w:t>
      </w:r>
      <w:r w:rsidRPr="00846232">
        <w:rPr>
          <w:rFonts w:hAnsi="標楷體" w:hint="eastAsia"/>
        </w:rPr>
        <w:t>的</w:t>
      </w:r>
      <w:r w:rsidRPr="00846232">
        <w:rPr>
          <w:rFonts w:hAnsi="標楷體"/>
        </w:rPr>
        <w:t>加班時數</w:t>
      </w:r>
      <w:r w:rsidRPr="00846232">
        <w:rPr>
          <w:rFonts w:hAnsi="標楷體" w:hint="eastAsia"/>
        </w:rPr>
        <w:t>，卻造成這些勞工必須</w:t>
      </w:r>
      <w:r w:rsidRPr="00846232">
        <w:rPr>
          <w:rFonts w:hAnsi="標楷體"/>
        </w:rPr>
        <w:t>面對經濟上的壓力</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實施「一例一休」後，部分雇主考量加班費過高不讓外勞加班，外勞因此私自到其他地方違法兼差，外勞一旦</w:t>
      </w:r>
      <w:r w:rsidRPr="00846232">
        <w:rPr>
          <w:rFonts w:hAnsi="標楷體"/>
        </w:rPr>
        <w:t>被</w:t>
      </w:r>
      <w:r w:rsidRPr="00846232">
        <w:rPr>
          <w:rFonts w:hAnsi="標楷體" w:hint="eastAsia"/>
        </w:rPr>
        <w:t>政府</w:t>
      </w:r>
      <w:r w:rsidRPr="00846232">
        <w:rPr>
          <w:rFonts w:hAnsi="標楷體"/>
        </w:rPr>
        <w:t>抓到</w:t>
      </w:r>
      <w:r w:rsidRPr="00846232">
        <w:rPr>
          <w:rFonts w:hAnsi="標楷體" w:hint="eastAsia"/>
        </w:rPr>
        <w:t>而</w:t>
      </w:r>
      <w:r w:rsidRPr="00846232">
        <w:rPr>
          <w:rFonts w:hAnsi="標楷體"/>
        </w:rPr>
        <w:t>遣返回國</w:t>
      </w:r>
      <w:r w:rsidRPr="00846232">
        <w:rPr>
          <w:rFonts w:hAnsi="標楷體" w:hint="eastAsia"/>
        </w:rPr>
        <w:t>，雇主也會被牽連受罰。</w:t>
      </w:r>
    </w:p>
    <w:bookmarkEnd w:id="727"/>
    <w:bookmarkEnd w:id="728"/>
    <w:bookmarkEnd w:id="729"/>
    <w:p w:rsidR="000B17CC" w:rsidRPr="00846232" w:rsidRDefault="005827CA" w:rsidP="000B17CC">
      <w:pPr>
        <w:pStyle w:val="5"/>
        <w:numPr>
          <w:ilvl w:val="4"/>
          <w:numId w:val="1"/>
        </w:numPr>
        <w:rPr>
          <w:rFonts w:hAnsi="標楷體"/>
          <w:bCs w:val="0"/>
        </w:rPr>
      </w:pPr>
      <w:r w:rsidRPr="00846232">
        <w:rPr>
          <w:rFonts w:hAnsi="標楷體" w:hint="eastAsia"/>
          <w:szCs w:val="32"/>
        </w:rPr>
        <w:lastRenderedPageBreak/>
        <w:t>○○(股)公司副董事長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勞動基準法第40條所定例假日出勤的限制，導致業者排班困難，建議「週休二日」的2日皆改為休息日，即只要員工同意2日的休息日加班，業者則可以讓員工出勤賺取加班費，創造勞資雙贏。</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勞動基準法第32條第2項有關加班時數上限之規定，造成勞工的加班費收入減少，建議</w:t>
      </w:r>
      <w:r w:rsidRPr="00846232">
        <w:rPr>
          <w:rFonts w:hAnsi="標楷體"/>
        </w:rPr>
        <w:t>採</w:t>
      </w:r>
      <w:r w:rsidRPr="00846232">
        <w:rPr>
          <w:rFonts w:hAnsi="標楷體" w:hint="eastAsia"/>
        </w:rPr>
        <w:t>取</w:t>
      </w:r>
      <w:r w:rsidRPr="00846232">
        <w:rPr>
          <w:rFonts w:hAnsi="標楷體"/>
        </w:rPr>
        <w:t>半年總量管制</w:t>
      </w:r>
      <w:r w:rsidRPr="00846232">
        <w:rPr>
          <w:rFonts w:hAnsi="標楷體" w:hint="eastAsia"/>
        </w:rPr>
        <w:t>的</w:t>
      </w:r>
      <w:r w:rsidRPr="00846232">
        <w:rPr>
          <w:rFonts w:hAnsi="標楷體"/>
        </w:rPr>
        <w:t>加班</w:t>
      </w:r>
      <w:r w:rsidRPr="00846232">
        <w:rPr>
          <w:rFonts w:hAnsi="標楷體" w:hint="eastAsia"/>
        </w:rPr>
        <w:t>時數</w:t>
      </w:r>
      <w:r w:rsidRPr="00846232">
        <w:rPr>
          <w:rFonts w:hAnsi="標楷體"/>
        </w:rPr>
        <w:t>彈性</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建議休息日的加班時數採行</w:t>
      </w:r>
      <w:r w:rsidRPr="00846232">
        <w:rPr>
          <w:rFonts w:hAnsi="標楷體"/>
        </w:rPr>
        <w:t>核實計算</w:t>
      </w:r>
      <w:r w:rsidRPr="00846232">
        <w:rPr>
          <w:rFonts w:hAnsi="標楷體" w:hint="eastAsia"/>
        </w:rPr>
        <w:t>；另，於勞資雙方合意之前提下，休息日的加班時數不列入加班時數總量管制之內。</w:t>
      </w:r>
    </w:p>
    <w:bookmarkEnd w:id="730"/>
    <w:bookmarkEnd w:id="731"/>
    <w:bookmarkEnd w:id="732"/>
    <w:p w:rsidR="000B17CC" w:rsidRPr="00846232" w:rsidRDefault="005827CA" w:rsidP="000B17CC">
      <w:pPr>
        <w:pStyle w:val="5"/>
        <w:numPr>
          <w:ilvl w:val="4"/>
          <w:numId w:val="1"/>
        </w:numPr>
        <w:rPr>
          <w:rFonts w:hAnsi="標楷體"/>
        </w:rPr>
      </w:pPr>
      <w:r w:rsidRPr="00846232">
        <w:rPr>
          <w:rFonts w:hAnsi="標楷體" w:hint="eastAsia"/>
          <w:szCs w:val="32"/>
        </w:rPr>
        <w:t>○○</w:t>
      </w:r>
      <w:r w:rsidRPr="00846232">
        <w:rPr>
          <w:rFonts w:hAnsi="標楷體" w:hint="eastAsia"/>
        </w:rPr>
        <w:t>資訊(股)公司執行長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政府不太需要擔憂知識工作者會遭到資方剝削，其實是資方比較害怕知識工作者對於工作內容或</w:t>
      </w:r>
      <w:r w:rsidR="00324216" w:rsidRPr="00846232">
        <w:rPr>
          <w:rFonts w:hAnsi="標楷體" w:hint="eastAsia"/>
        </w:rPr>
        <w:t>對</w:t>
      </w:r>
      <w:r w:rsidRPr="00846232">
        <w:rPr>
          <w:rFonts w:hAnsi="標楷體" w:hint="eastAsia"/>
        </w:rPr>
        <w:t>資方不滿意而離</w:t>
      </w:r>
      <w:r w:rsidRPr="00846232">
        <w:rPr>
          <w:rFonts w:hAnsi="標楷體"/>
        </w:rPr>
        <w:t>職</w:t>
      </w:r>
      <w:r w:rsidRPr="00846232">
        <w:rPr>
          <w:rFonts w:hAnsi="標楷體" w:hint="eastAsia"/>
        </w:rPr>
        <w:t>，「一例一休」相關規範難以適用於知識工作者的工作型態，建議排除適用。</w:t>
      </w:r>
    </w:p>
    <w:p w:rsidR="000B17CC" w:rsidRPr="00846232" w:rsidRDefault="000B17CC" w:rsidP="000B17CC">
      <w:pPr>
        <w:pStyle w:val="6"/>
        <w:numPr>
          <w:ilvl w:val="5"/>
          <w:numId w:val="1"/>
        </w:numPr>
        <w:ind w:left="2410"/>
        <w:rPr>
          <w:rFonts w:hAnsi="標楷體"/>
        </w:rPr>
      </w:pPr>
      <w:r w:rsidRPr="00846232">
        <w:rPr>
          <w:rFonts w:hAnsi="標楷體" w:hint="eastAsia"/>
        </w:rPr>
        <w:t>勞動法令應該具有前曕性，能夠開創人才及產業的價值，而不是拘泥於有形的工作時間。</w:t>
      </w:r>
    </w:p>
    <w:p w:rsidR="000B17CC" w:rsidRPr="00846232" w:rsidRDefault="000B17CC" w:rsidP="000B17CC">
      <w:pPr>
        <w:pStyle w:val="6"/>
        <w:numPr>
          <w:ilvl w:val="5"/>
          <w:numId w:val="1"/>
        </w:numPr>
        <w:ind w:left="2410"/>
        <w:rPr>
          <w:rFonts w:hAnsi="標楷體"/>
        </w:rPr>
      </w:pPr>
      <w:r w:rsidRPr="00846232">
        <w:rPr>
          <w:rFonts w:hAnsi="標楷體" w:hint="eastAsia"/>
        </w:rPr>
        <w:t>建議勞動基準法不要規範太細，</w:t>
      </w:r>
      <w:r w:rsidRPr="00846232">
        <w:rPr>
          <w:rFonts w:hAnsi="標楷體"/>
        </w:rPr>
        <w:t>鬆綁法令，</w:t>
      </w:r>
      <w:r w:rsidRPr="00846232">
        <w:rPr>
          <w:rFonts w:hAnsi="標楷體" w:hint="eastAsia"/>
        </w:rPr>
        <w:t>增加</w:t>
      </w:r>
      <w:r w:rsidRPr="00846232">
        <w:rPr>
          <w:rFonts w:hAnsi="標楷體"/>
        </w:rPr>
        <w:t>勞資雙方</w:t>
      </w:r>
      <w:r w:rsidRPr="00846232">
        <w:rPr>
          <w:rFonts w:hAnsi="標楷體" w:hint="eastAsia"/>
        </w:rPr>
        <w:t>合作的</w:t>
      </w:r>
      <w:r w:rsidRPr="00846232">
        <w:rPr>
          <w:rFonts w:hAnsi="標楷體"/>
        </w:rPr>
        <w:t>彈性</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有關</w:t>
      </w:r>
      <w:r w:rsidRPr="00846232">
        <w:rPr>
          <w:rFonts w:hAnsi="標楷體"/>
        </w:rPr>
        <w:t>經濟弱勢</w:t>
      </w:r>
      <w:r w:rsidRPr="00846232">
        <w:rPr>
          <w:rFonts w:hAnsi="標楷體" w:hint="eastAsia"/>
        </w:rPr>
        <w:t>勞工的問題不適合透過勞動基準法處理，建議藉由社會福利政策予以解決。</w:t>
      </w:r>
    </w:p>
    <w:p w:rsidR="000B17CC" w:rsidRPr="00846232" w:rsidRDefault="005827CA" w:rsidP="000B17CC">
      <w:pPr>
        <w:pStyle w:val="5"/>
        <w:numPr>
          <w:ilvl w:val="4"/>
          <w:numId w:val="1"/>
        </w:numPr>
        <w:rPr>
          <w:rFonts w:hAnsi="標楷體"/>
          <w:bCs w:val="0"/>
        </w:rPr>
      </w:pPr>
      <w:r w:rsidRPr="00846232">
        <w:rPr>
          <w:rFonts w:hAnsi="標楷體" w:hint="eastAsia"/>
          <w:szCs w:val="32"/>
        </w:rPr>
        <w:t>○○</w:t>
      </w:r>
      <w:r w:rsidRPr="00846232">
        <w:rPr>
          <w:rFonts w:hAnsi="標楷體" w:hint="eastAsia"/>
        </w:rPr>
        <w:t>電子(股)公司人力資源部課長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員工於旺季加班很容易超過法定上限46小時，建議調高加班時數上限。</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勞動基準法第38條規定特別休假原則上</w:t>
      </w:r>
      <w:r w:rsidRPr="00846232">
        <w:rPr>
          <w:rFonts w:hAnsi="標楷體"/>
        </w:rPr>
        <w:t>由</w:t>
      </w:r>
      <w:r w:rsidRPr="00846232">
        <w:rPr>
          <w:rFonts w:hAnsi="標楷體"/>
        </w:rPr>
        <w:lastRenderedPageBreak/>
        <w:t>勞工排</w:t>
      </w:r>
      <w:r w:rsidRPr="00846232">
        <w:rPr>
          <w:rFonts w:hAnsi="標楷體" w:hint="eastAsia"/>
        </w:rPr>
        <w:t>定、</w:t>
      </w:r>
      <w:r w:rsidRPr="00846232">
        <w:rPr>
          <w:rFonts w:hAnsi="標楷體"/>
        </w:rPr>
        <w:t>雇主針對勞工未休之特</w:t>
      </w:r>
      <w:r w:rsidRPr="00846232">
        <w:rPr>
          <w:rFonts w:hAnsi="標楷體" w:hint="eastAsia"/>
        </w:rPr>
        <w:t>別</w:t>
      </w:r>
      <w:r w:rsidRPr="00846232">
        <w:rPr>
          <w:rFonts w:hAnsi="標楷體"/>
        </w:rPr>
        <w:t>休</w:t>
      </w:r>
      <w:r w:rsidRPr="00846232">
        <w:rPr>
          <w:rFonts w:hAnsi="標楷體" w:hint="eastAsia"/>
        </w:rPr>
        <w:t>假</w:t>
      </w:r>
      <w:r w:rsidRPr="00846232">
        <w:rPr>
          <w:rFonts w:hAnsi="標楷體"/>
        </w:rPr>
        <w:t>日數應折算工資發</w:t>
      </w:r>
      <w:r w:rsidRPr="00846232">
        <w:rPr>
          <w:rFonts w:hAnsi="標楷體" w:hint="eastAsia"/>
        </w:rPr>
        <w:t>給，加重企業人事成本。</w:t>
      </w:r>
    </w:p>
    <w:p w:rsidR="000B17CC" w:rsidRPr="00846232" w:rsidRDefault="000B17CC" w:rsidP="000B17CC">
      <w:pPr>
        <w:pStyle w:val="4"/>
        <w:numPr>
          <w:ilvl w:val="3"/>
          <w:numId w:val="1"/>
        </w:numPr>
        <w:rPr>
          <w:rFonts w:hAnsi="標楷體"/>
        </w:rPr>
      </w:pPr>
      <w:r w:rsidRPr="00846232">
        <w:rPr>
          <w:rFonts w:hAnsi="標楷體" w:hint="eastAsia"/>
        </w:rPr>
        <w:t>中華民國全國中小企業總會及其會員企業</w:t>
      </w:r>
      <w:r w:rsidR="007247F4" w:rsidRPr="00846232">
        <w:rPr>
          <w:rFonts w:hAnsi="標楷體" w:hint="eastAsia"/>
        </w:rPr>
        <w:t>：</w:t>
      </w:r>
    </w:p>
    <w:p w:rsidR="000B17CC" w:rsidRPr="00846232" w:rsidRDefault="00326A98" w:rsidP="000B17CC">
      <w:pPr>
        <w:pStyle w:val="5"/>
        <w:numPr>
          <w:ilvl w:val="4"/>
          <w:numId w:val="1"/>
        </w:numPr>
        <w:rPr>
          <w:rFonts w:hAnsi="標楷體"/>
        </w:rPr>
      </w:pPr>
      <w:bookmarkStart w:id="733" w:name="_Toc499906529"/>
      <w:bookmarkStart w:id="734" w:name="_Toc499909509"/>
      <w:bookmarkStart w:id="735" w:name="_Toc499925323"/>
      <w:r w:rsidRPr="00846232">
        <w:rPr>
          <w:rFonts w:hAnsi="標楷體" w:hint="eastAsia"/>
          <w:szCs w:val="32"/>
        </w:rPr>
        <w:t>○○</w:t>
      </w:r>
      <w:r w:rsidR="000B17CC" w:rsidRPr="00846232">
        <w:rPr>
          <w:rFonts w:hAnsi="標楷體" w:hint="eastAsia"/>
        </w:rPr>
        <w:t>科技（股）公司董事長</w:t>
      </w:r>
      <w:r w:rsidR="007247F4" w:rsidRPr="00846232">
        <w:rPr>
          <w:rFonts w:hAnsi="標楷體" w:hint="eastAsia"/>
        </w:rPr>
        <w:t>：</w:t>
      </w:r>
    </w:p>
    <w:p w:rsidR="000B17CC" w:rsidRPr="00846232" w:rsidRDefault="000B17CC" w:rsidP="00184B8D">
      <w:pPr>
        <w:pStyle w:val="6"/>
        <w:numPr>
          <w:ilvl w:val="5"/>
          <w:numId w:val="1"/>
        </w:numPr>
        <w:ind w:leftChars="450"/>
        <w:rPr>
          <w:rFonts w:hAnsi="標楷體"/>
        </w:rPr>
      </w:pPr>
      <w:r w:rsidRPr="00846232">
        <w:rPr>
          <w:rFonts w:hAnsi="標楷體" w:hint="eastAsia"/>
          <w:kern w:val="0"/>
        </w:rPr>
        <w:t>員工</w:t>
      </w:r>
      <w:r w:rsidRPr="00846232">
        <w:rPr>
          <w:rFonts w:hAnsi="標楷體" w:hint="eastAsia"/>
          <w:kern w:val="0"/>
          <w:lang w:eastAsia="zh-HK"/>
        </w:rPr>
        <w:t>可能</w:t>
      </w:r>
      <w:r w:rsidRPr="00846232">
        <w:rPr>
          <w:rFonts w:hAnsi="標楷體" w:hint="eastAsia"/>
          <w:kern w:val="0"/>
        </w:rPr>
        <w:t>因私人原因</w:t>
      </w:r>
      <w:r w:rsidRPr="00846232">
        <w:rPr>
          <w:rFonts w:hAnsi="標楷體" w:hint="eastAsia"/>
          <w:kern w:val="0"/>
          <w:lang w:eastAsia="zh-HK"/>
        </w:rPr>
        <w:t>比上班時間</w:t>
      </w:r>
      <w:r w:rsidRPr="00846232">
        <w:rPr>
          <w:rFonts w:hAnsi="標楷體" w:hint="eastAsia"/>
          <w:kern w:val="0"/>
        </w:rPr>
        <w:t>提早或</w:t>
      </w:r>
      <w:r w:rsidRPr="00846232">
        <w:rPr>
          <w:rFonts w:hAnsi="標楷體" w:hint="eastAsia"/>
          <w:kern w:val="0"/>
          <w:lang w:eastAsia="zh-HK"/>
        </w:rPr>
        <w:t>比下班時間</w:t>
      </w:r>
      <w:r w:rsidRPr="00846232">
        <w:rPr>
          <w:rFonts w:hAnsi="標楷體" w:hint="eastAsia"/>
          <w:kern w:val="0"/>
        </w:rPr>
        <w:t>稍晚離開公司</w:t>
      </w:r>
      <w:r w:rsidRPr="00846232">
        <w:rPr>
          <w:rFonts w:hAnsi="標楷體" w:hint="eastAsia"/>
          <w:kern w:val="0"/>
          <w:lang w:eastAsia="zh-HK"/>
        </w:rPr>
        <w:t>，</w:t>
      </w:r>
      <w:r w:rsidRPr="00846232">
        <w:rPr>
          <w:rFonts w:hAnsi="標楷體" w:hint="eastAsia"/>
          <w:kern w:val="0"/>
        </w:rPr>
        <w:t>沒有</w:t>
      </w:r>
      <w:r w:rsidR="00324216" w:rsidRPr="00846232">
        <w:rPr>
          <w:rFonts w:hAnsi="標楷體" w:hint="eastAsia"/>
          <w:kern w:val="0"/>
        </w:rPr>
        <w:t>加班</w:t>
      </w:r>
      <w:r w:rsidRPr="00846232">
        <w:rPr>
          <w:rFonts w:hAnsi="標楷體" w:cs="SimSun" w:hint="eastAsia"/>
          <w:kern w:val="0"/>
          <w:szCs w:val="32"/>
          <w:lang w:eastAsia="zh-HK"/>
        </w:rPr>
        <w:t>工作</w:t>
      </w:r>
      <w:r w:rsidR="00324216" w:rsidRPr="00846232">
        <w:rPr>
          <w:rFonts w:hAnsi="標楷體" w:cs="SimSun" w:hint="eastAsia"/>
          <w:kern w:val="0"/>
          <w:szCs w:val="32"/>
        </w:rPr>
        <w:t>之</w:t>
      </w:r>
      <w:r w:rsidRPr="00846232">
        <w:rPr>
          <w:rFonts w:hAnsi="標楷體" w:cs="SimSun" w:hint="eastAsia"/>
          <w:kern w:val="0"/>
          <w:szCs w:val="32"/>
        </w:rPr>
        <w:t>事實</w:t>
      </w:r>
      <w:r w:rsidR="00324216" w:rsidRPr="00846232">
        <w:rPr>
          <w:rFonts w:hAnsi="標楷體" w:cs="SimSun" w:hint="eastAsia"/>
          <w:kern w:val="0"/>
          <w:szCs w:val="32"/>
        </w:rPr>
        <w:t>。</w:t>
      </w:r>
      <w:r w:rsidRPr="00846232">
        <w:rPr>
          <w:rFonts w:hAnsi="標楷體" w:hint="eastAsia"/>
          <w:kern w:val="0"/>
        </w:rPr>
        <w:t>但在</w:t>
      </w:r>
      <w:r w:rsidRPr="00846232">
        <w:rPr>
          <w:rFonts w:hAnsi="標楷體" w:cs="SimSun" w:hint="eastAsia"/>
          <w:kern w:val="0"/>
          <w:szCs w:val="32"/>
        </w:rPr>
        <w:t>勞</w:t>
      </w:r>
      <w:r w:rsidR="00712A42" w:rsidRPr="00846232">
        <w:rPr>
          <w:rFonts w:hAnsi="標楷體" w:cs="SimSun" w:hint="eastAsia"/>
          <w:kern w:val="0"/>
          <w:szCs w:val="32"/>
        </w:rPr>
        <w:t>動</w:t>
      </w:r>
      <w:r w:rsidRPr="00846232">
        <w:rPr>
          <w:rFonts w:hAnsi="標楷體" w:cs="SimSun" w:hint="eastAsia"/>
          <w:kern w:val="0"/>
          <w:szCs w:val="32"/>
        </w:rPr>
        <w:t>檢</w:t>
      </w:r>
      <w:r w:rsidR="00712A42" w:rsidRPr="00846232">
        <w:rPr>
          <w:rFonts w:hAnsi="標楷體" w:cs="SimSun" w:hint="eastAsia"/>
          <w:kern w:val="0"/>
          <w:szCs w:val="32"/>
        </w:rPr>
        <w:t>查</w:t>
      </w:r>
      <w:r w:rsidRPr="00846232">
        <w:rPr>
          <w:rFonts w:hAnsi="標楷體" w:cs="SimSun" w:hint="eastAsia"/>
          <w:kern w:val="0"/>
          <w:szCs w:val="32"/>
        </w:rPr>
        <w:t>時，</w:t>
      </w:r>
      <w:r w:rsidR="00712A42" w:rsidRPr="00846232">
        <w:rPr>
          <w:rFonts w:hAnsi="標楷體" w:cs="SimSun" w:hint="eastAsia"/>
          <w:kern w:val="0"/>
          <w:szCs w:val="32"/>
        </w:rPr>
        <w:t>勞</w:t>
      </w:r>
      <w:r w:rsidRPr="00846232">
        <w:rPr>
          <w:rFonts w:hAnsi="標楷體" w:hint="eastAsia"/>
          <w:kern w:val="0"/>
          <w:lang w:eastAsia="zh-HK"/>
        </w:rPr>
        <w:t>檢員</w:t>
      </w:r>
      <w:r w:rsidRPr="00846232">
        <w:rPr>
          <w:rFonts w:hAnsi="標楷體" w:cs="SimSun" w:hint="eastAsia"/>
          <w:kern w:val="0"/>
          <w:szCs w:val="32"/>
          <w:lang w:eastAsia="zh-HK"/>
        </w:rPr>
        <w:t>認為員工可能有加班事實而公司未給付加班費，涉及違反勞動基準法規定，除非</w:t>
      </w:r>
      <w:r w:rsidRPr="00846232">
        <w:rPr>
          <w:rFonts w:hAnsi="標楷體" w:cs="SimSun" w:hint="eastAsia"/>
          <w:kern w:val="0"/>
          <w:szCs w:val="32"/>
        </w:rPr>
        <w:t>雇主</w:t>
      </w:r>
      <w:r w:rsidRPr="00846232">
        <w:rPr>
          <w:rFonts w:hAnsi="標楷體" w:cs="SimSun" w:hint="eastAsia"/>
          <w:kern w:val="0"/>
          <w:szCs w:val="32"/>
          <w:lang w:eastAsia="zh-HK"/>
        </w:rPr>
        <w:t>能</w:t>
      </w:r>
      <w:r w:rsidRPr="00846232">
        <w:rPr>
          <w:rFonts w:hAnsi="標楷體" w:cs="SimSun" w:hint="eastAsia"/>
          <w:kern w:val="0"/>
          <w:szCs w:val="32"/>
        </w:rPr>
        <w:t>舉證員工沒有</w:t>
      </w:r>
      <w:r w:rsidRPr="00846232">
        <w:rPr>
          <w:rFonts w:hAnsi="標楷體" w:cs="SimSun" w:hint="eastAsia"/>
          <w:kern w:val="0"/>
          <w:szCs w:val="32"/>
          <w:lang w:eastAsia="zh-HK"/>
        </w:rPr>
        <w:t>工作事實</w:t>
      </w:r>
      <w:r w:rsidRPr="00846232">
        <w:rPr>
          <w:rFonts w:hAnsi="標楷體" w:cs="SimSun" w:hint="eastAsia"/>
          <w:kern w:val="0"/>
          <w:szCs w:val="32"/>
        </w:rPr>
        <w:t>，但雇主往往</w:t>
      </w:r>
      <w:r w:rsidR="00324216" w:rsidRPr="00846232">
        <w:rPr>
          <w:rFonts w:hAnsi="標楷體" w:cs="SimSun" w:hint="eastAsia"/>
          <w:kern w:val="0"/>
          <w:szCs w:val="32"/>
        </w:rPr>
        <w:t>無法</w:t>
      </w:r>
      <w:r w:rsidRPr="00846232">
        <w:rPr>
          <w:rFonts w:hAnsi="標楷體" w:cs="SimSun" w:hint="eastAsia"/>
          <w:kern w:val="0"/>
          <w:szCs w:val="32"/>
          <w:lang w:eastAsia="zh-HK"/>
        </w:rPr>
        <w:t>舉證</w:t>
      </w:r>
      <w:r w:rsidRPr="00846232">
        <w:rPr>
          <w:rFonts w:hAnsi="標楷體" w:cs="SimSun" w:hint="eastAsia"/>
          <w:kern w:val="0"/>
          <w:szCs w:val="32"/>
        </w:rPr>
        <w:t>，即使</w:t>
      </w:r>
      <w:r w:rsidRPr="00846232">
        <w:rPr>
          <w:rFonts w:hAnsi="標楷體" w:cs="SimSun" w:hint="eastAsia"/>
          <w:kern w:val="0"/>
          <w:szCs w:val="32"/>
          <w:lang w:eastAsia="zh-HK"/>
        </w:rPr>
        <w:t>經由</w:t>
      </w:r>
      <w:r w:rsidRPr="00846232">
        <w:rPr>
          <w:rFonts w:hAnsi="標楷體" w:hint="eastAsia"/>
          <w:kern w:val="0"/>
        </w:rPr>
        <w:t>當事人</w:t>
      </w:r>
      <w:r w:rsidR="00324216" w:rsidRPr="00846232">
        <w:rPr>
          <w:rFonts w:hAnsi="標楷體" w:hint="eastAsia"/>
          <w:kern w:val="0"/>
        </w:rPr>
        <w:t>之員工</w:t>
      </w:r>
      <w:r w:rsidRPr="00846232">
        <w:rPr>
          <w:rFonts w:hAnsi="標楷體" w:hint="eastAsia"/>
          <w:kern w:val="0"/>
          <w:lang w:eastAsia="zh-HK"/>
        </w:rPr>
        <w:t>向</w:t>
      </w:r>
      <w:r w:rsidR="00712A42" w:rsidRPr="00846232">
        <w:rPr>
          <w:rFonts w:hAnsi="標楷體" w:hint="eastAsia"/>
          <w:kern w:val="0"/>
        </w:rPr>
        <w:t>勞</w:t>
      </w:r>
      <w:r w:rsidRPr="00846232">
        <w:rPr>
          <w:rFonts w:hAnsi="標楷體" w:hint="eastAsia"/>
          <w:kern w:val="0"/>
          <w:lang w:eastAsia="zh-HK"/>
        </w:rPr>
        <w:t>檢員</w:t>
      </w:r>
      <w:r w:rsidRPr="00846232">
        <w:rPr>
          <w:rFonts w:hAnsi="標楷體" w:hint="eastAsia"/>
          <w:kern w:val="0"/>
        </w:rPr>
        <w:t>澄清說明，卻仍被裁罰。</w:t>
      </w:r>
      <w:r w:rsidRPr="00846232">
        <w:rPr>
          <w:rFonts w:hAnsi="標楷體" w:cs="SimSun" w:hint="eastAsia"/>
          <w:kern w:val="0"/>
          <w:szCs w:val="32"/>
        </w:rPr>
        <w:t>部分企業</w:t>
      </w:r>
      <w:r w:rsidRPr="00846232">
        <w:rPr>
          <w:rFonts w:hAnsi="標楷體" w:cs="SimSun" w:hint="eastAsia"/>
          <w:kern w:val="0"/>
          <w:szCs w:val="32"/>
          <w:lang w:eastAsia="zh-HK"/>
        </w:rPr>
        <w:t>為避免再度受罰，未到</w:t>
      </w:r>
      <w:r w:rsidRPr="00846232">
        <w:rPr>
          <w:rFonts w:hAnsi="標楷體" w:hint="eastAsia"/>
          <w:kern w:val="0"/>
          <w:lang w:eastAsia="zh-HK"/>
        </w:rPr>
        <w:t>上班時間</w:t>
      </w:r>
      <w:r w:rsidR="00324216" w:rsidRPr="00846232">
        <w:rPr>
          <w:rFonts w:hAnsi="標楷體" w:hint="eastAsia"/>
          <w:kern w:val="0"/>
        </w:rPr>
        <w:t>前</w:t>
      </w:r>
      <w:r w:rsidRPr="00846232">
        <w:rPr>
          <w:rFonts w:hAnsi="標楷體" w:hint="eastAsia"/>
          <w:kern w:val="0"/>
          <w:lang w:eastAsia="zh-HK"/>
        </w:rPr>
        <w:t>不讓員工進入公司，或是下班時間一到</w:t>
      </w:r>
      <w:r w:rsidR="00324216" w:rsidRPr="00846232">
        <w:rPr>
          <w:rFonts w:hAnsi="標楷體" w:hint="eastAsia"/>
          <w:kern w:val="0"/>
        </w:rPr>
        <w:t>即</w:t>
      </w:r>
      <w:r w:rsidRPr="00846232">
        <w:rPr>
          <w:rFonts w:hAnsi="標楷體" w:hint="eastAsia"/>
          <w:kern w:val="0"/>
          <w:lang w:eastAsia="zh-HK"/>
        </w:rPr>
        <w:t>請員工儘速離開</w:t>
      </w:r>
      <w:r w:rsidR="00324216" w:rsidRPr="00846232">
        <w:rPr>
          <w:rFonts w:hAnsi="標楷體" w:hint="eastAsia"/>
          <w:kern w:val="0"/>
        </w:rPr>
        <w:t>，</w:t>
      </w:r>
      <w:r w:rsidRPr="00846232">
        <w:rPr>
          <w:rFonts w:hAnsi="標楷體" w:hint="eastAsia"/>
          <w:kern w:val="0"/>
          <w:lang w:eastAsia="zh-HK"/>
        </w:rPr>
        <w:t>反而造成員工的不便，亦影響勞資和諧，矯枉過正</w:t>
      </w:r>
      <w:r w:rsidRPr="00846232">
        <w:rPr>
          <w:rFonts w:hAnsi="標楷體" w:cs="SimSun" w:hint="eastAsia"/>
          <w:kern w:val="0"/>
          <w:szCs w:val="32"/>
          <w:lang w:eastAsia="zh-HK"/>
        </w:rPr>
        <w:t>。</w:t>
      </w:r>
    </w:p>
    <w:p w:rsidR="000B17CC" w:rsidRPr="00846232" w:rsidRDefault="000B17CC" w:rsidP="000B17CC">
      <w:pPr>
        <w:pStyle w:val="6"/>
        <w:numPr>
          <w:ilvl w:val="5"/>
          <w:numId w:val="1"/>
        </w:numPr>
        <w:ind w:leftChars="450"/>
        <w:rPr>
          <w:rFonts w:hAnsi="標楷體" w:cs="Arial"/>
          <w:kern w:val="2"/>
          <w:szCs w:val="20"/>
        </w:rPr>
      </w:pPr>
      <w:r w:rsidRPr="00846232">
        <w:rPr>
          <w:rFonts w:hAnsi="標楷體"/>
          <w:kern w:val="0"/>
          <w:lang w:eastAsia="zh-HK"/>
        </w:rPr>
        <w:t>身心障礙者工作所需的時間比一般人長</w:t>
      </w:r>
      <w:r w:rsidRPr="00846232">
        <w:rPr>
          <w:rFonts w:hAnsi="標楷體" w:hint="eastAsia"/>
          <w:kern w:val="0"/>
          <w:lang w:eastAsia="zh-HK"/>
        </w:rPr>
        <w:t>，於勞動基準法新制之前，</w:t>
      </w:r>
      <w:r w:rsidRPr="00846232">
        <w:rPr>
          <w:rFonts w:hAnsi="標楷體"/>
          <w:kern w:val="0"/>
          <w:lang w:eastAsia="zh-HK"/>
        </w:rPr>
        <w:t>身心障礙者</w:t>
      </w:r>
      <w:r w:rsidRPr="00846232">
        <w:rPr>
          <w:rFonts w:hAnsi="標楷體" w:hint="eastAsia"/>
          <w:kern w:val="0"/>
          <w:lang w:eastAsia="zh-HK"/>
        </w:rPr>
        <w:t>為保有工作尊嚴</w:t>
      </w:r>
      <w:r w:rsidRPr="00846232">
        <w:rPr>
          <w:rFonts w:hAnsi="標楷體" w:hint="eastAsia"/>
          <w:kern w:val="0"/>
        </w:rPr>
        <w:t>，</w:t>
      </w:r>
      <w:r w:rsidRPr="00846232">
        <w:rPr>
          <w:rFonts w:hAnsi="標楷體" w:hint="eastAsia"/>
          <w:kern w:val="0"/>
          <w:lang w:eastAsia="zh-HK"/>
        </w:rPr>
        <w:t>藉由加班</w:t>
      </w:r>
      <w:r w:rsidR="00324216" w:rsidRPr="00846232">
        <w:rPr>
          <w:rFonts w:hAnsi="標楷體" w:hint="eastAsia"/>
          <w:kern w:val="0"/>
        </w:rPr>
        <w:t>以</w:t>
      </w:r>
      <w:r w:rsidRPr="00846232">
        <w:rPr>
          <w:rFonts w:hAnsi="標楷體" w:hint="eastAsia"/>
          <w:kern w:val="0"/>
          <w:lang w:eastAsia="zh-HK"/>
        </w:rPr>
        <w:t>完成工作</w:t>
      </w:r>
      <w:r w:rsidR="00324216" w:rsidRPr="00846232">
        <w:rPr>
          <w:rFonts w:hAnsi="標楷體" w:hint="eastAsia"/>
          <w:kern w:val="0"/>
        </w:rPr>
        <w:t>。</w:t>
      </w:r>
      <w:r w:rsidRPr="00846232">
        <w:rPr>
          <w:rFonts w:hAnsi="標楷體" w:hint="eastAsia"/>
          <w:kern w:val="0"/>
          <w:lang w:eastAsia="zh-HK"/>
        </w:rPr>
        <w:t>惟實施「一例一休」之後，雇主</w:t>
      </w:r>
      <w:r w:rsidRPr="00846232">
        <w:rPr>
          <w:rFonts w:hAnsi="標楷體" w:hint="eastAsia"/>
          <w:kern w:val="0"/>
        </w:rPr>
        <w:t>限制</w:t>
      </w:r>
      <w:r w:rsidRPr="00846232">
        <w:rPr>
          <w:rFonts w:hAnsi="標楷體"/>
          <w:kern w:val="0"/>
          <w:lang w:eastAsia="zh-HK"/>
        </w:rPr>
        <w:t>身心障礙者</w:t>
      </w:r>
      <w:r w:rsidRPr="00846232">
        <w:rPr>
          <w:rFonts w:hAnsi="標楷體" w:hint="eastAsia"/>
          <w:kern w:val="0"/>
          <w:lang w:eastAsia="zh-HK"/>
        </w:rPr>
        <w:t>的加班時間，影響其工作進度。</w:t>
      </w:r>
    </w:p>
    <w:bookmarkEnd w:id="733"/>
    <w:bookmarkEnd w:id="734"/>
    <w:bookmarkEnd w:id="735"/>
    <w:p w:rsidR="000B17CC" w:rsidRPr="00846232" w:rsidRDefault="0025674F" w:rsidP="000B17CC">
      <w:pPr>
        <w:pStyle w:val="5"/>
        <w:numPr>
          <w:ilvl w:val="4"/>
          <w:numId w:val="1"/>
        </w:numPr>
        <w:rPr>
          <w:rFonts w:hAnsi="標楷體"/>
        </w:rPr>
      </w:pPr>
      <w:r w:rsidRPr="00846232">
        <w:rPr>
          <w:rFonts w:hAnsi="標楷體" w:hint="eastAsia"/>
          <w:szCs w:val="32"/>
        </w:rPr>
        <w:t>○○</w:t>
      </w:r>
      <w:r w:rsidRPr="00846232">
        <w:rPr>
          <w:rFonts w:hAnsi="標楷體" w:hint="eastAsia"/>
        </w:rPr>
        <w:t>木業有限公司董事長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kern w:val="0"/>
          <w:lang w:eastAsia="zh-HK"/>
        </w:rPr>
        <w:t>營造業的工期長，受「一例一休」</w:t>
      </w:r>
      <w:r w:rsidRPr="00846232">
        <w:rPr>
          <w:rFonts w:hAnsi="標楷體"/>
          <w:kern w:val="0"/>
          <w:lang w:eastAsia="zh-HK"/>
        </w:rPr>
        <w:t>衝擊</w:t>
      </w:r>
      <w:r w:rsidRPr="00846232">
        <w:rPr>
          <w:rFonts w:hAnsi="標楷體" w:hint="eastAsia"/>
          <w:kern w:val="0"/>
          <w:lang w:eastAsia="zh-HK"/>
        </w:rPr>
        <w:t>較大，製造業也常常面臨趕單</w:t>
      </w:r>
      <w:r w:rsidRPr="00846232">
        <w:rPr>
          <w:rFonts w:hAnsi="標楷體"/>
          <w:kern w:val="0"/>
          <w:lang w:eastAsia="zh-HK"/>
        </w:rPr>
        <w:t>出貨</w:t>
      </w:r>
      <w:r w:rsidRPr="00846232">
        <w:rPr>
          <w:rFonts w:hAnsi="標楷體" w:hint="eastAsia"/>
          <w:kern w:val="0"/>
          <w:lang w:eastAsia="zh-HK"/>
        </w:rPr>
        <w:t>的狀況，建議勞動基準法第36條「</w:t>
      </w:r>
      <w:r w:rsidR="00712A42" w:rsidRPr="00846232">
        <w:rPr>
          <w:rFonts w:hAnsi="標楷體" w:hint="eastAsia"/>
          <w:kern w:val="0"/>
          <w:lang w:eastAsia="zh-HK"/>
        </w:rPr>
        <w:t>一例一休</w:t>
      </w:r>
      <w:r w:rsidRPr="00846232">
        <w:rPr>
          <w:rFonts w:hAnsi="標楷體" w:hint="eastAsia"/>
          <w:kern w:val="0"/>
          <w:lang w:eastAsia="zh-HK"/>
        </w:rPr>
        <w:t>」之規定延長為12日休1日，或彈性調整勞工</w:t>
      </w:r>
      <w:r w:rsidRPr="00846232">
        <w:rPr>
          <w:rFonts w:hAnsi="標楷體" w:hint="eastAsia"/>
          <w:kern w:val="0"/>
        </w:rPr>
        <w:t>的</w:t>
      </w:r>
      <w:r w:rsidRPr="00846232">
        <w:rPr>
          <w:rFonts w:hAnsi="標楷體" w:hint="eastAsia"/>
          <w:kern w:val="0"/>
          <w:lang w:eastAsia="zh-HK"/>
        </w:rPr>
        <w:t>休息日，</w:t>
      </w:r>
      <w:r w:rsidRPr="00846232">
        <w:rPr>
          <w:rFonts w:hAnsi="標楷體" w:hint="eastAsia"/>
          <w:kern w:val="0"/>
        </w:rPr>
        <w:t>如</w:t>
      </w:r>
      <w:r w:rsidRPr="00846232">
        <w:rPr>
          <w:rFonts w:hAnsi="標楷體" w:hint="eastAsia"/>
          <w:kern w:val="0"/>
          <w:lang w:eastAsia="zh-HK"/>
        </w:rPr>
        <w:t>合併休息日讓員工連休。</w:t>
      </w:r>
    </w:p>
    <w:p w:rsidR="000B17CC" w:rsidRPr="00846232" w:rsidRDefault="000B17CC" w:rsidP="000B17CC">
      <w:pPr>
        <w:pStyle w:val="6"/>
        <w:numPr>
          <w:ilvl w:val="5"/>
          <w:numId w:val="1"/>
        </w:numPr>
        <w:ind w:left="2410"/>
        <w:rPr>
          <w:rFonts w:hAnsi="標楷體"/>
        </w:rPr>
      </w:pPr>
      <w:r w:rsidRPr="00846232">
        <w:rPr>
          <w:rFonts w:hAnsi="標楷體" w:hint="eastAsia"/>
          <w:kern w:val="0"/>
          <w:lang w:eastAsia="zh-HK"/>
        </w:rPr>
        <w:t>建議勞工的</w:t>
      </w:r>
      <w:r w:rsidRPr="00846232">
        <w:rPr>
          <w:rFonts w:hAnsi="標楷體"/>
          <w:kern w:val="0"/>
          <w:lang w:eastAsia="zh-HK"/>
        </w:rPr>
        <w:t>加班時數彈性化</w:t>
      </w:r>
      <w:r w:rsidRPr="00846232">
        <w:rPr>
          <w:rFonts w:hAnsi="標楷體" w:hint="eastAsia"/>
          <w:kern w:val="0"/>
          <w:lang w:eastAsia="zh-HK"/>
        </w:rPr>
        <w:t>，不應該限制加班時數。</w:t>
      </w:r>
    </w:p>
    <w:p w:rsidR="000B17CC" w:rsidRPr="00846232" w:rsidRDefault="000B17CC" w:rsidP="000B17CC">
      <w:pPr>
        <w:pStyle w:val="6"/>
        <w:numPr>
          <w:ilvl w:val="5"/>
          <w:numId w:val="1"/>
        </w:numPr>
        <w:ind w:left="2410"/>
        <w:rPr>
          <w:rFonts w:hAnsi="標楷體"/>
        </w:rPr>
      </w:pPr>
      <w:r w:rsidRPr="00846232">
        <w:rPr>
          <w:rFonts w:hAnsi="標楷體" w:hint="eastAsia"/>
          <w:kern w:val="0"/>
          <w:lang w:eastAsia="zh-HK"/>
        </w:rPr>
        <w:t>勞動基準法新制的加班費計算方式太過複雜，</w:t>
      </w:r>
      <w:r w:rsidRPr="00846232">
        <w:rPr>
          <w:rFonts w:hAnsi="標楷體" w:hint="eastAsia"/>
          <w:kern w:val="0"/>
        </w:rPr>
        <w:t>造成勞資雙方計算</w:t>
      </w:r>
      <w:r w:rsidRPr="00846232">
        <w:rPr>
          <w:rFonts w:hAnsi="標楷體" w:hint="eastAsia"/>
          <w:kern w:val="0"/>
          <w:lang w:eastAsia="zh-HK"/>
        </w:rPr>
        <w:t>薪資</w:t>
      </w:r>
      <w:r w:rsidRPr="00846232">
        <w:rPr>
          <w:rFonts w:hAnsi="標楷體" w:hint="eastAsia"/>
          <w:kern w:val="0"/>
        </w:rPr>
        <w:t>的</w:t>
      </w:r>
      <w:r w:rsidRPr="00846232">
        <w:rPr>
          <w:rFonts w:hAnsi="標楷體" w:hint="eastAsia"/>
          <w:kern w:val="0"/>
          <w:lang w:eastAsia="zh-HK"/>
        </w:rPr>
        <w:t>困擾。</w:t>
      </w:r>
    </w:p>
    <w:p w:rsidR="000B17CC" w:rsidRPr="00846232" w:rsidRDefault="0025674F" w:rsidP="000B17CC">
      <w:pPr>
        <w:pStyle w:val="5"/>
        <w:numPr>
          <w:ilvl w:val="4"/>
          <w:numId w:val="1"/>
        </w:numPr>
        <w:rPr>
          <w:rFonts w:hAnsi="標楷體"/>
          <w:bCs w:val="0"/>
          <w:kern w:val="0"/>
          <w:szCs w:val="20"/>
        </w:rPr>
      </w:pPr>
      <w:r w:rsidRPr="00846232">
        <w:rPr>
          <w:rFonts w:hAnsi="標楷體" w:hint="eastAsia"/>
          <w:szCs w:val="32"/>
        </w:rPr>
        <w:lastRenderedPageBreak/>
        <w:t>○○</w:t>
      </w:r>
      <w:r w:rsidRPr="00846232">
        <w:rPr>
          <w:rFonts w:hAnsi="標楷體" w:hint="eastAsia"/>
        </w:rPr>
        <w:t>旅行社有限公司總經理</w:t>
      </w:r>
      <w:r w:rsidR="007247F4" w:rsidRPr="00846232">
        <w:rPr>
          <w:rFonts w:hAnsi="標楷體" w:hint="eastAsia"/>
        </w:rPr>
        <w:t>：</w:t>
      </w:r>
    </w:p>
    <w:p w:rsidR="000B17CC" w:rsidRPr="00846232" w:rsidRDefault="000B17CC" w:rsidP="000B17CC">
      <w:pPr>
        <w:pStyle w:val="62"/>
        <w:ind w:leftChars="600" w:left="2041" w:firstLine="680"/>
        <w:rPr>
          <w:rFonts w:hAnsi="標楷體"/>
        </w:rPr>
      </w:pPr>
      <w:r w:rsidRPr="00846232">
        <w:rPr>
          <w:rFonts w:hAnsi="標楷體" w:hint="eastAsia"/>
          <w:kern w:val="0"/>
        </w:rPr>
        <w:t>以旅遊業為例，領隊帶團國際旅遊行程動輒十幾日或二十幾日，建議勞動基準法不要規範太嚴</w:t>
      </w:r>
      <w:r w:rsidRPr="00846232">
        <w:rPr>
          <w:rFonts w:hAnsi="標楷體"/>
          <w:kern w:val="0"/>
        </w:rPr>
        <w:t>格</w:t>
      </w:r>
      <w:r w:rsidRPr="00846232">
        <w:rPr>
          <w:rFonts w:hAnsi="標楷體" w:hint="eastAsia"/>
          <w:kern w:val="0"/>
        </w:rPr>
        <w:t>，由勞資雙方自行協商勞工的出勤日數。</w:t>
      </w:r>
    </w:p>
    <w:p w:rsidR="000B17CC" w:rsidRPr="00846232" w:rsidRDefault="0025674F" w:rsidP="000B17CC">
      <w:pPr>
        <w:pStyle w:val="5"/>
        <w:numPr>
          <w:ilvl w:val="4"/>
          <w:numId w:val="1"/>
        </w:numPr>
        <w:rPr>
          <w:rFonts w:hAnsi="標楷體"/>
        </w:rPr>
      </w:pPr>
      <w:r w:rsidRPr="00846232">
        <w:rPr>
          <w:rFonts w:hAnsi="標楷體" w:hint="eastAsia"/>
          <w:szCs w:val="32"/>
        </w:rPr>
        <w:t>○○</w:t>
      </w:r>
      <w:r w:rsidRPr="00846232">
        <w:rPr>
          <w:rFonts w:hAnsi="標楷體" w:hint="eastAsia"/>
        </w:rPr>
        <w:t>實業(股)公司人力資源部協理</w:t>
      </w:r>
      <w:r w:rsidR="007247F4" w:rsidRPr="00846232">
        <w:rPr>
          <w:rFonts w:hAnsi="標楷體" w:hint="eastAsia"/>
        </w:rPr>
        <w:t>：</w:t>
      </w:r>
    </w:p>
    <w:p w:rsidR="000B17CC" w:rsidRPr="00846232" w:rsidRDefault="00712A42" w:rsidP="000B17CC">
      <w:pPr>
        <w:pStyle w:val="6"/>
        <w:numPr>
          <w:ilvl w:val="5"/>
          <w:numId w:val="1"/>
        </w:numPr>
        <w:ind w:left="2410"/>
        <w:rPr>
          <w:rFonts w:hAnsi="標楷體"/>
        </w:rPr>
      </w:pPr>
      <w:r w:rsidRPr="00846232">
        <w:rPr>
          <w:rFonts w:hAnsi="標楷體" w:hint="eastAsia"/>
          <w:kern w:val="0"/>
        </w:rPr>
        <w:t>該</w:t>
      </w:r>
      <w:r w:rsidR="000B17CC" w:rsidRPr="00846232">
        <w:rPr>
          <w:rFonts w:hAnsi="標楷體" w:hint="eastAsia"/>
        </w:rPr>
        <w:t>公司包括4種不同的業態（製造工廠、牧場、餐飲及觀光工廠），某些業別適用彈性工時，某些業別適用</w:t>
      </w:r>
      <w:r w:rsidR="000B17CC" w:rsidRPr="00846232">
        <w:rPr>
          <w:rFonts w:hAnsi="標楷體" w:hint="eastAsia"/>
          <w:szCs w:val="52"/>
        </w:rPr>
        <w:t>「</w:t>
      </w:r>
      <w:r w:rsidR="000B17CC" w:rsidRPr="00846232">
        <w:rPr>
          <w:rFonts w:hAnsi="標楷體" w:hint="eastAsia"/>
        </w:rPr>
        <w:t>週休二日</w:t>
      </w:r>
      <w:r w:rsidR="000B17CC" w:rsidRPr="00846232">
        <w:rPr>
          <w:rFonts w:hAnsi="標楷體" w:hint="eastAsia"/>
          <w:szCs w:val="52"/>
        </w:rPr>
        <w:t>」。</w:t>
      </w:r>
      <w:r w:rsidRPr="00846232">
        <w:rPr>
          <w:rFonts w:hAnsi="標楷體" w:hint="eastAsia"/>
          <w:kern w:val="0"/>
        </w:rPr>
        <w:t>該</w:t>
      </w:r>
      <w:r w:rsidR="000B17CC" w:rsidRPr="00846232">
        <w:rPr>
          <w:rFonts w:hAnsi="標楷體" w:hint="eastAsia"/>
        </w:rPr>
        <w:t>公司為因應</w:t>
      </w:r>
      <w:r w:rsidR="000B17CC" w:rsidRPr="00846232">
        <w:rPr>
          <w:rFonts w:hAnsi="標楷體" w:hint="eastAsia"/>
          <w:szCs w:val="52"/>
        </w:rPr>
        <w:t>「一例一休」</w:t>
      </w:r>
      <w:r w:rsidR="000B17CC" w:rsidRPr="00846232">
        <w:rPr>
          <w:rFonts w:hAnsi="標楷體" w:hint="eastAsia"/>
        </w:rPr>
        <w:t>增加雇用外勞人力，但是，由於語言及文化差異等因素，造成外勞職前訓練及在職訓練相對比國內勞工困難。</w:t>
      </w:r>
    </w:p>
    <w:p w:rsidR="000B17CC" w:rsidRPr="00846232" w:rsidRDefault="000B17CC" w:rsidP="000B17CC">
      <w:pPr>
        <w:pStyle w:val="6"/>
        <w:numPr>
          <w:ilvl w:val="5"/>
          <w:numId w:val="1"/>
        </w:numPr>
        <w:ind w:left="2410"/>
        <w:rPr>
          <w:rFonts w:hAnsi="標楷體"/>
        </w:rPr>
      </w:pPr>
      <w:r w:rsidRPr="00846232">
        <w:rPr>
          <w:rFonts w:hAnsi="標楷體" w:cs="SimSun" w:hint="eastAsia"/>
          <w:szCs w:val="32"/>
        </w:rPr>
        <w:t>勞動檢查各地</w:t>
      </w:r>
      <w:r w:rsidR="00324216" w:rsidRPr="00846232">
        <w:rPr>
          <w:rFonts w:hAnsi="標楷體" w:cs="SimSun" w:hint="eastAsia"/>
          <w:szCs w:val="32"/>
        </w:rPr>
        <w:t>標準</w:t>
      </w:r>
      <w:r w:rsidRPr="00846232">
        <w:rPr>
          <w:rFonts w:hAnsi="標楷體" w:cs="SimSun" w:hint="eastAsia"/>
          <w:szCs w:val="32"/>
        </w:rPr>
        <w:t>不一，</w:t>
      </w:r>
      <w:r w:rsidRPr="00846232">
        <w:rPr>
          <w:rFonts w:hAnsi="標楷體" w:cs="SimSun" w:hint="eastAsia"/>
          <w:szCs w:val="32"/>
          <w:lang w:eastAsia="zh-HK"/>
        </w:rPr>
        <w:t>不同地方</w:t>
      </w:r>
      <w:r w:rsidRPr="00846232">
        <w:rPr>
          <w:rFonts w:hAnsi="標楷體" w:cs="SimSun" w:hint="eastAsia"/>
          <w:szCs w:val="32"/>
        </w:rPr>
        <w:t>的</w:t>
      </w:r>
      <w:r w:rsidRPr="00846232">
        <w:rPr>
          <w:rFonts w:hAnsi="標楷體" w:cs="SimSun" w:hint="eastAsia"/>
          <w:szCs w:val="32"/>
          <w:lang w:eastAsia="zh-HK"/>
        </w:rPr>
        <w:t>勞政主管機關</w:t>
      </w:r>
      <w:r w:rsidRPr="00846232">
        <w:rPr>
          <w:rFonts w:hAnsi="標楷體" w:cs="SimSun" w:hint="eastAsia"/>
          <w:szCs w:val="32"/>
        </w:rPr>
        <w:t>對於</w:t>
      </w:r>
      <w:r w:rsidRPr="00846232">
        <w:rPr>
          <w:rFonts w:hAnsi="標楷體" w:cs="SimSun" w:hint="eastAsia"/>
          <w:szCs w:val="32"/>
          <w:lang w:eastAsia="zh-HK"/>
        </w:rPr>
        <w:t>勞動檢查爭議</w:t>
      </w:r>
      <w:r w:rsidRPr="00846232">
        <w:rPr>
          <w:rFonts w:hAnsi="標楷體" w:cs="SimSun" w:hint="eastAsia"/>
          <w:szCs w:val="32"/>
        </w:rPr>
        <w:t>問題的答覆並不一致。</w:t>
      </w:r>
    </w:p>
    <w:p w:rsidR="00614B11" w:rsidRPr="00846232" w:rsidRDefault="00614B11" w:rsidP="00614B11">
      <w:pPr>
        <w:pStyle w:val="3"/>
        <w:numPr>
          <w:ilvl w:val="2"/>
          <w:numId w:val="1"/>
        </w:numPr>
        <w:rPr>
          <w:rFonts w:hAnsi="標楷體"/>
          <w:szCs w:val="32"/>
        </w:rPr>
      </w:pPr>
      <w:r w:rsidRPr="00846232">
        <w:rPr>
          <w:rFonts w:hAnsi="標楷體" w:hint="eastAsia"/>
        </w:rPr>
        <w:t>第3場次：</w:t>
      </w:r>
      <w:r w:rsidRPr="00846232">
        <w:rPr>
          <w:rFonts w:hAnsi="標楷體" w:hint="eastAsia"/>
          <w:bCs w:val="0"/>
        </w:rPr>
        <w:t>團體代表座談會</w:t>
      </w:r>
    </w:p>
    <w:p w:rsidR="00184B8D" w:rsidRPr="00846232" w:rsidRDefault="00184B8D" w:rsidP="000B17CC">
      <w:pPr>
        <w:pStyle w:val="21"/>
        <w:ind w:leftChars="400" w:left="1361" w:firstLine="680"/>
        <w:rPr>
          <w:rFonts w:hAnsi="標楷體"/>
        </w:rPr>
      </w:pPr>
      <w:r w:rsidRPr="00846232">
        <w:rPr>
          <w:rFonts w:hAnsi="標楷體" w:hint="eastAsia"/>
        </w:rPr>
        <w:t>本院於106年10月12日邀請中華民國全國商業總會(中華民國全國商業總會許舒博副理事長及劉恒元副祕書長、中華民國遊覽車客運商業同業公會全國聯合會魯孝亞理事長、中華民國糕餅商業同業公會全國聯合會吳官德理事長、中華民國機車商業同業公會全國聯合會張慶寶理事長)、</w:t>
      </w:r>
      <w:r w:rsidRPr="00846232">
        <w:rPr>
          <w:rFonts w:hAnsi="標楷體"/>
        </w:rPr>
        <w:t>中華民國全國工業總會</w:t>
      </w:r>
      <w:r w:rsidRPr="00846232">
        <w:rPr>
          <w:rFonts w:hAnsi="標楷體" w:hint="eastAsia"/>
        </w:rPr>
        <w:t>(中華民國全國工業總會何語常務理事、蔡練生祕書長、戴宏怡理事及環球經濟社</w:t>
      </w:r>
      <w:r w:rsidR="002642E7" w:rsidRPr="00846232">
        <w:rPr>
          <w:rFonts w:hAnsi="標楷體"/>
        </w:rPr>
        <w:t>林建山</w:t>
      </w:r>
      <w:r w:rsidRPr="00846232">
        <w:rPr>
          <w:rFonts w:hAnsi="標楷體" w:hint="eastAsia"/>
        </w:rPr>
        <w:t>社長)、</w:t>
      </w:r>
      <w:r w:rsidRPr="00846232">
        <w:rPr>
          <w:rFonts w:hAnsi="標楷體"/>
        </w:rPr>
        <w:t>中華民國工商協進會</w:t>
      </w:r>
      <w:r w:rsidRPr="00846232">
        <w:rPr>
          <w:rFonts w:hAnsi="標楷體" w:hint="eastAsia"/>
        </w:rPr>
        <w:t>(中華民國工商協進會范良棟秘書長、</w:t>
      </w:r>
      <w:r w:rsidR="00BB0839" w:rsidRPr="00846232">
        <w:rPr>
          <w:rFonts w:hAnsi="標楷體" w:hint="eastAsia"/>
        </w:rPr>
        <w:t>○○</w:t>
      </w:r>
      <w:r w:rsidRPr="00846232">
        <w:rPr>
          <w:rFonts w:hAnsi="標楷體" w:hint="eastAsia"/>
        </w:rPr>
        <w:t>電子(股)公司董事長、</w:t>
      </w:r>
      <w:r w:rsidR="00BB0839" w:rsidRPr="00846232">
        <w:rPr>
          <w:rFonts w:hAnsi="標楷體" w:hint="eastAsia"/>
        </w:rPr>
        <w:t>○○</w:t>
      </w:r>
      <w:r w:rsidRPr="00846232">
        <w:rPr>
          <w:rFonts w:hAnsi="標楷體" w:hint="eastAsia"/>
        </w:rPr>
        <w:t>科技(股)公司董事長、</w:t>
      </w:r>
      <w:r w:rsidR="00BB0839" w:rsidRPr="00846232">
        <w:rPr>
          <w:rFonts w:hAnsi="標楷體" w:hint="eastAsia"/>
        </w:rPr>
        <w:t>○○○○</w:t>
      </w:r>
      <w:r w:rsidRPr="00846232">
        <w:rPr>
          <w:rFonts w:hAnsi="標楷體" w:hint="eastAsia"/>
        </w:rPr>
        <w:t>諮詢顧問(股)公司董事長、</w:t>
      </w:r>
      <w:r w:rsidR="00BB0839" w:rsidRPr="00846232">
        <w:rPr>
          <w:rFonts w:hAnsi="標楷體" w:hint="eastAsia"/>
        </w:rPr>
        <w:t>○○</w:t>
      </w:r>
      <w:r w:rsidRPr="00846232">
        <w:rPr>
          <w:rFonts w:hAnsi="標楷體" w:hint="eastAsia"/>
        </w:rPr>
        <w:t>超商(股)</w:t>
      </w:r>
      <w:r w:rsidR="00BB0839" w:rsidRPr="00846232">
        <w:rPr>
          <w:rFonts w:hAnsi="標楷體" w:hint="eastAsia"/>
        </w:rPr>
        <w:t>公司董事長及管理本部協理、○○公司</w:t>
      </w:r>
      <w:r w:rsidRPr="00846232">
        <w:rPr>
          <w:rFonts w:hAnsi="標楷體" w:hint="eastAsia"/>
        </w:rPr>
        <w:t>)等共計1</w:t>
      </w:r>
      <w:r w:rsidR="00DA51C0" w:rsidRPr="00846232">
        <w:rPr>
          <w:rFonts w:hAnsi="標楷體" w:hint="eastAsia"/>
        </w:rPr>
        <w:t>6</w:t>
      </w:r>
      <w:r w:rsidRPr="00846232">
        <w:rPr>
          <w:rFonts w:hAnsi="標楷體" w:hint="eastAsia"/>
        </w:rPr>
        <w:t>位團體代表進行座談，相關意見摘要如下：</w:t>
      </w:r>
    </w:p>
    <w:p w:rsidR="000B17CC" w:rsidRPr="00846232" w:rsidRDefault="000B17CC" w:rsidP="000B17CC">
      <w:pPr>
        <w:pStyle w:val="4"/>
        <w:numPr>
          <w:ilvl w:val="3"/>
          <w:numId w:val="1"/>
        </w:numPr>
        <w:rPr>
          <w:rFonts w:hAnsi="標楷體" w:cs="SimSun"/>
          <w:szCs w:val="32"/>
        </w:rPr>
      </w:pPr>
      <w:bookmarkStart w:id="736" w:name="_Toc499925335"/>
      <w:bookmarkStart w:id="737" w:name="_Toc499906541"/>
      <w:r w:rsidRPr="00846232">
        <w:rPr>
          <w:rFonts w:hAnsi="標楷體" w:hint="eastAsia"/>
        </w:rPr>
        <w:lastRenderedPageBreak/>
        <w:t>中華民國全國商業總會</w:t>
      </w:r>
      <w:bookmarkEnd w:id="736"/>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許副理事長</w:t>
      </w:r>
      <w:bookmarkEnd w:id="737"/>
      <w:r w:rsidR="007247F4" w:rsidRPr="00846232">
        <w:rPr>
          <w:rFonts w:hAnsi="標楷體" w:hint="eastAsia"/>
        </w:rPr>
        <w:t>：</w:t>
      </w:r>
    </w:p>
    <w:p w:rsidR="000B17CC" w:rsidRPr="00846232" w:rsidRDefault="00294495" w:rsidP="000B17CC">
      <w:pPr>
        <w:pStyle w:val="5"/>
        <w:numPr>
          <w:ilvl w:val="0"/>
          <w:numId w:val="0"/>
        </w:numPr>
        <w:ind w:leftChars="600" w:left="2041" w:firstLine="621"/>
        <w:rPr>
          <w:rFonts w:hAnsi="標楷體" w:cs="SimSun"/>
          <w:szCs w:val="32"/>
        </w:rPr>
      </w:pPr>
      <w:r w:rsidRPr="00846232">
        <w:rPr>
          <w:rFonts w:hAnsi="標楷體" w:cs="SimSun" w:hint="eastAsia"/>
          <w:szCs w:val="32"/>
        </w:rPr>
        <w:t>勞動基準法</w:t>
      </w:r>
      <w:r w:rsidR="000B17CC" w:rsidRPr="00846232">
        <w:rPr>
          <w:rFonts w:hAnsi="標楷體" w:cs="SimSun" w:hint="eastAsia"/>
          <w:szCs w:val="32"/>
        </w:rPr>
        <w:t>前身為工廠法，以</w:t>
      </w:r>
      <w:r w:rsidRPr="00846232">
        <w:rPr>
          <w:rFonts w:hAnsi="標楷體" w:cs="SimSun" w:hint="eastAsia"/>
          <w:szCs w:val="32"/>
        </w:rPr>
        <w:t>勞動基準法</w:t>
      </w:r>
      <w:r w:rsidR="000B17CC" w:rsidRPr="00846232">
        <w:rPr>
          <w:rFonts w:hAnsi="標楷體" w:cs="SimSun" w:hint="eastAsia"/>
          <w:szCs w:val="32"/>
        </w:rPr>
        <w:t>規範百業並不恰當，強烈建議於</w:t>
      </w:r>
      <w:r w:rsidRPr="00846232">
        <w:rPr>
          <w:rFonts w:hAnsi="標楷體" w:cs="SimSun" w:hint="eastAsia"/>
          <w:szCs w:val="32"/>
        </w:rPr>
        <w:t>勞動基準法</w:t>
      </w:r>
      <w:r w:rsidR="000B17CC" w:rsidRPr="00846232">
        <w:rPr>
          <w:rFonts w:hAnsi="標楷體" w:cs="SimSun" w:hint="eastAsia"/>
          <w:szCs w:val="32"/>
        </w:rPr>
        <w:t>中制定服務業專章</w:t>
      </w:r>
      <w:r w:rsidR="000B17CC" w:rsidRPr="00846232">
        <w:rPr>
          <w:rFonts w:hAnsi="標楷體" w:cs="SimSun"/>
          <w:szCs w:val="32"/>
        </w:rPr>
        <w:t>，以適用服務業特性</w:t>
      </w:r>
      <w:r w:rsidR="000B17CC" w:rsidRPr="00846232">
        <w:rPr>
          <w:rFonts w:hAnsi="標楷體" w:cs="SimSun" w:hint="eastAsia"/>
          <w:szCs w:val="32"/>
        </w:rPr>
        <w:t>。</w:t>
      </w:r>
    </w:p>
    <w:p w:rsidR="000B17CC" w:rsidRPr="00846232" w:rsidRDefault="000B17CC" w:rsidP="000B17CC">
      <w:pPr>
        <w:pStyle w:val="5"/>
        <w:numPr>
          <w:ilvl w:val="4"/>
          <w:numId w:val="1"/>
        </w:numPr>
        <w:rPr>
          <w:rFonts w:hAnsi="標楷體"/>
        </w:rPr>
      </w:pPr>
      <w:bookmarkStart w:id="738" w:name="_Toc499906542"/>
      <w:r w:rsidRPr="00846232">
        <w:rPr>
          <w:rFonts w:hAnsi="標楷體" w:hint="eastAsia"/>
        </w:rPr>
        <w:t>劉副秘書長</w:t>
      </w:r>
      <w:bookmarkEnd w:id="738"/>
      <w:r w:rsidR="007247F4" w:rsidRPr="00846232">
        <w:rPr>
          <w:rFonts w:hAnsi="標楷體" w:hint="eastAsia"/>
        </w:rPr>
        <w:t>：</w:t>
      </w:r>
    </w:p>
    <w:p w:rsidR="000B17CC" w:rsidRPr="00846232" w:rsidRDefault="00294495" w:rsidP="000B17CC">
      <w:pPr>
        <w:pStyle w:val="6"/>
        <w:numPr>
          <w:ilvl w:val="5"/>
          <w:numId w:val="1"/>
        </w:numPr>
        <w:ind w:left="2410"/>
        <w:rPr>
          <w:rFonts w:hAnsi="標楷體"/>
        </w:rPr>
      </w:pPr>
      <w:r w:rsidRPr="00846232">
        <w:rPr>
          <w:rFonts w:hAnsi="標楷體" w:hint="eastAsia"/>
        </w:rPr>
        <w:t>勞動基準法</w:t>
      </w:r>
      <w:r w:rsidR="000B17CC" w:rsidRPr="00846232">
        <w:rPr>
          <w:rFonts w:hAnsi="標楷體" w:hint="eastAsia"/>
        </w:rPr>
        <w:t>第84條之1（另行約定之工作者），羅列部分職業別經主管機關核備後，可以排除適用</w:t>
      </w:r>
      <w:r w:rsidRPr="00846232">
        <w:rPr>
          <w:rFonts w:hAnsi="標楷體" w:hint="eastAsia"/>
        </w:rPr>
        <w:t>勞動基準法</w:t>
      </w:r>
      <w:r w:rsidR="000B17CC" w:rsidRPr="00846232">
        <w:rPr>
          <w:rFonts w:hAnsi="標楷體" w:hint="eastAsia"/>
        </w:rPr>
        <w:t>部分規定，但勞動部近年來沒有新增職業別納入適用上開條文，建議以薪資水準作為適用勞動基準法第84條之1規定之準據。</w:t>
      </w:r>
    </w:p>
    <w:p w:rsidR="000B17CC" w:rsidRPr="00846232" w:rsidRDefault="000B17CC" w:rsidP="000B17CC">
      <w:pPr>
        <w:pStyle w:val="6"/>
        <w:numPr>
          <w:ilvl w:val="5"/>
          <w:numId w:val="1"/>
        </w:numPr>
        <w:ind w:left="2410"/>
        <w:rPr>
          <w:rFonts w:hAnsi="標楷體"/>
        </w:rPr>
      </w:pPr>
      <w:r w:rsidRPr="00846232">
        <w:rPr>
          <w:rFonts w:hAnsi="標楷體" w:hint="eastAsia"/>
        </w:rPr>
        <w:t>特別休假建議</w:t>
      </w:r>
      <w:r w:rsidR="000F20AF" w:rsidRPr="00846232">
        <w:rPr>
          <w:rFonts w:hAnsi="標楷體" w:hint="eastAsia"/>
        </w:rPr>
        <w:t>不可</w:t>
      </w:r>
      <w:r w:rsidRPr="00846232">
        <w:rPr>
          <w:rFonts w:hAnsi="標楷體" w:hint="eastAsia"/>
        </w:rPr>
        <w:t>只由勞工決定，倘若勞工於旺季排定特別休假，將嚴重影響企業營運。</w:t>
      </w:r>
    </w:p>
    <w:p w:rsidR="000B17CC" w:rsidRPr="00846232" w:rsidRDefault="000B17CC" w:rsidP="000B17CC">
      <w:pPr>
        <w:pStyle w:val="6"/>
        <w:numPr>
          <w:ilvl w:val="5"/>
          <w:numId w:val="1"/>
        </w:numPr>
        <w:ind w:left="2410"/>
        <w:rPr>
          <w:rFonts w:hAnsi="標楷體" w:cs="SimSun"/>
          <w:szCs w:val="32"/>
        </w:rPr>
      </w:pPr>
      <w:r w:rsidRPr="00846232">
        <w:rPr>
          <w:rFonts w:hAnsi="標楷體" w:hint="eastAsia"/>
        </w:rPr>
        <w:t>外商公司完全遵守當地國家的法律，「一例一休」導致其在</w:t>
      </w:r>
      <w:r w:rsidR="000F20AF" w:rsidRPr="00846232">
        <w:rPr>
          <w:rFonts w:hAnsi="標楷體" w:hint="eastAsia"/>
        </w:rPr>
        <w:t>臺</w:t>
      </w:r>
      <w:r w:rsidRPr="00846232">
        <w:rPr>
          <w:rFonts w:hAnsi="標楷體" w:hint="eastAsia"/>
        </w:rPr>
        <w:t>公司的人事成本大幅提高，降低其投資意願。</w:t>
      </w:r>
    </w:p>
    <w:p w:rsidR="000B17CC" w:rsidRPr="00846232" w:rsidRDefault="000B17CC" w:rsidP="000B17CC">
      <w:pPr>
        <w:pStyle w:val="5"/>
        <w:numPr>
          <w:ilvl w:val="4"/>
          <w:numId w:val="1"/>
        </w:numPr>
        <w:rPr>
          <w:rFonts w:hAnsi="標楷體"/>
        </w:rPr>
      </w:pPr>
      <w:bookmarkStart w:id="739" w:name="_Toc499906545"/>
      <w:r w:rsidRPr="00846232">
        <w:rPr>
          <w:rFonts w:hAnsi="標楷體" w:hint="eastAsia"/>
          <w:szCs w:val="20"/>
        </w:rPr>
        <w:t>中華民國遊覽車客運商業同業公會全國聯合會</w:t>
      </w:r>
      <w:r w:rsidRPr="00846232">
        <w:rPr>
          <w:rFonts w:hAnsi="標楷體" w:hint="eastAsia"/>
        </w:rPr>
        <w:t>魯理事長</w:t>
      </w:r>
      <w:bookmarkEnd w:id="739"/>
      <w:r w:rsidR="007247F4" w:rsidRPr="00846232">
        <w:rPr>
          <w:rFonts w:hAnsi="標楷體" w:hint="eastAsia"/>
        </w:rPr>
        <w:t>：</w:t>
      </w:r>
    </w:p>
    <w:p w:rsidR="000B17CC" w:rsidRPr="00846232" w:rsidRDefault="000B17CC" w:rsidP="000B17CC">
      <w:pPr>
        <w:pStyle w:val="6"/>
        <w:numPr>
          <w:ilvl w:val="5"/>
          <w:numId w:val="1"/>
        </w:numPr>
        <w:ind w:left="2410"/>
        <w:rPr>
          <w:rFonts w:hAnsi="標楷體"/>
          <w:kern w:val="0"/>
        </w:rPr>
      </w:pPr>
      <w:r w:rsidRPr="00846232">
        <w:rPr>
          <w:rFonts w:hAnsi="標楷體"/>
          <w:kern w:val="0"/>
        </w:rPr>
        <w:t>遊覽車</w:t>
      </w:r>
      <w:r w:rsidRPr="00846232">
        <w:rPr>
          <w:rFonts w:hAnsi="標楷體" w:hint="eastAsia"/>
          <w:kern w:val="0"/>
        </w:rPr>
        <w:t>客運業的旺季為每年的3至6月份及9至12月份，實施「一例一休」之後，業者必須為行駛長途旅程的駕駛，安排其他駕駛於中途接替行駛，倘若沒有足夠的駕駛可以替補，將</w:t>
      </w:r>
      <w:r w:rsidR="000F20AF" w:rsidRPr="00846232">
        <w:rPr>
          <w:rFonts w:hAnsi="標楷體" w:hint="eastAsia"/>
          <w:kern w:val="0"/>
        </w:rPr>
        <w:t>被迫限縮旅客的旅程日數，</w:t>
      </w:r>
      <w:r w:rsidRPr="00846232">
        <w:rPr>
          <w:rFonts w:hAnsi="標楷體" w:hint="eastAsia"/>
          <w:kern w:val="0"/>
        </w:rPr>
        <w:t>流失客群。</w:t>
      </w:r>
    </w:p>
    <w:p w:rsidR="000B17CC" w:rsidRPr="00846232" w:rsidRDefault="000B17CC" w:rsidP="000B17CC">
      <w:pPr>
        <w:pStyle w:val="6"/>
        <w:numPr>
          <w:ilvl w:val="5"/>
          <w:numId w:val="1"/>
        </w:numPr>
        <w:ind w:left="2410"/>
        <w:rPr>
          <w:rFonts w:hAnsi="標楷體"/>
        </w:rPr>
      </w:pPr>
      <w:r w:rsidRPr="00846232">
        <w:rPr>
          <w:rFonts w:hAnsi="標楷體" w:hint="eastAsia"/>
          <w:kern w:val="0"/>
        </w:rPr>
        <w:t>勞動基準法第24條第3項有關加班費做1給4、做5給8、做9給12之規定，將誘使駕駛為賺取加班費而刻意繞路。</w:t>
      </w:r>
    </w:p>
    <w:p w:rsidR="000B17CC" w:rsidRPr="00846232" w:rsidRDefault="000B17CC" w:rsidP="000B17CC">
      <w:pPr>
        <w:pStyle w:val="6"/>
        <w:numPr>
          <w:ilvl w:val="5"/>
          <w:numId w:val="1"/>
        </w:numPr>
        <w:ind w:left="2410"/>
        <w:rPr>
          <w:rFonts w:hAnsi="標楷體"/>
        </w:rPr>
      </w:pPr>
      <w:r w:rsidRPr="00846232">
        <w:rPr>
          <w:rFonts w:hAnsi="標楷體" w:hint="eastAsia"/>
        </w:rPr>
        <w:t>「一例一休」</w:t>
      </w:r>
      <w:r w:rsidRPr="00846232">
        <w:rPr>
          <w:rFonts w:hAnsi="標楷體"/>
        </w:rPr>
        <w:t>難以落實</w:t>
      </w:r>
      <w:r w:rsidRPr="00846232">
        <w:rPr>
          <w:rFonts w:hAnsi="標楷體" w:hint="eastAsia"/>
        </w:rPr>
        <w:t>，如塞車情況有時無法避免，駕駛因此超時工作而違反勞動基準</w:t>
      </w:r>
      <w:r w:rsidRPr="00846232">
        <w:rPr>
          <w:rFonts w:hAnsi="標楷體" w:hint="eastAsia"/>
        </w:rPr>
        <w:lastRenderedPageBreak/>
        <w:t>法，乃無意之舉。</w:t>
      </w:r>
    </w:p>
    <w:p w:rsidR="000B17CC" w:rsidRPr="00846232" w:rsidRDefault="000B17CC" w:rsidP="000B17CC">
      <w:pPr>
        <w:pStyle w:val="6"/>
        <w:numPr>
          <w:ilvl w:val="5"/>
          <w:numId w:val="1"/>
        </w:numPr>
        <w:ind w:left="2410"/>
        <w:rPr>
          <w:rFonts w:hAnsi="標楷體"/>
        </w:rPr>
      </w:pPr>
      <w:r w:rsidRPr="00846232">
        <w:rPr>
          <w:rFonts w:hAnsi="標楷體" w:hint="eastAsia"/>
        </w:rPr>
        <w:t>擔任遊覽車駕駛需考取</w:t>
      </w:r>
      <w:r w:rsidRPr="00846232">
        <w:rPr>
          <w:rFonts w:hAnsi="標楷體"/>
        </w:rPr>
        <w:t>大客車職業駕駛執照</w:t>
      </w:r>
      <w:r w:rsidRPr="00846232">
        <w:rPr>
          <w:rFonts w:hAnsi="標楷體" w:hint="eastAsia"/>
        </w:rPr>
        <w:t>，養成期至少3年。「一例一休」只有半年的宣導、輔導期，業者</w:t>
      </w:r>
      <w:r w:rsidRPr="00846232">
        <w:rPr>
          <w:rFonts w:hAnsi="標楷體"/>
        </w:rPr>
        <w:t>受限於</w:t>
      </w:r>
      <w:r w:rsidRPr="00846232">
        <w:rPr>
          <w:rFonts w:hAnsi="標楷體" w:hint="eastAsia"/>
        </w:rPr>
        <w:t>司機人力短缺，難以因應「一例一休」，</w:t>
      </w:r>
      <w:r w:rsidR="000F20AF" w:rsidRPr="00846232">
        <w:rPr>
          <w:rFonts w:hAnsi="標楷體" w:hint="eastAsia"/>
        </w:rPr>
        <w:t>實在是</w:t>
      </w:r>
      <w:r w:rsidRPr="00846232">
        <w:rPr>
          <w:rFonts w:hAnsi="標楷體" w:hint="eastAsia"/>
        </w:rPr>
        <w:t>措手不及。</w:t>
      </w:r>
    </w:p>
    <w:p w:rsidR="000B17CC" w:rsidRPr="00846232" w:rsidRDefault="000B17CC" w:rsidP="000B17CC">
      <w:pPr>
        <w:pStyle w:val="6"/>
        <w:numPr>
          <w:ilvl w:val="5"/>
          <w:numId w:val="1"/>
        </w:numPr>
        <w:ind w:left="2410"/>
        <w:rPr>
          <w:rFonts w:hAnsi="標楷體"/>
        </w:rPr>
      </w:pPr>
      <w:r w:rsidRPr="00846232">
        <w:rPr>
          <w:rFonts w:hAnsi="標楷體"/>
        </w:rPr>
        <w:t>遊覽車</w:t>
      </w:r>
      <w:r w:rsidRPr="00846232">
        <w:rPr>
          <w:rFonts w:hAnsi="標楷體" w:hint="eastAsia"/>
        </w:rPr>
        <w:t>駕駛為配合規定紀錄工作時間，必須詳細記載行駛路線、乘客上下車時間，作業相當繁瑣。</w:t>
      </w:r>
    </w:p>
    <w:p w:rsidR="000B17CC" w:rsidRPr="00846232" w:rsidRDefault="000B17CC" w:rsidP="000B17CC">
      <w:pPr>
        <w:pStyle w:val="5"/>
        <w:numPr>
          <w:ilvl w:val="4"/>
          <w:numId w:val="1"/>
        </w:numPr>
        <w:rPr>
          <w:rFonts w:hAnsi="標楷體"/>
        </w:rPr>
      </w:pPr>
      <w:r w:rsidRPr="00846232">
        <w:rPr>
          <w:rFonts w:hAnsi="標楷體" w:hint="eastAsia"/>
          <w:szCs w:val="20"/>
        </w:rPr>
        <w:t>中華民國糕餅商業同業公會全國聯合會</w:t>
      </w:r>
      <w:r w:rsidRPr="00846232">
        <w:rPr>
          <w:rFonts w:hAnsi="標楷體" w:hint="eastAsia"/>
        </w:rPr>
        <w:t>吳理事長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糕餅業為傳統行業，每家業者僱用的員工少，實施「一例一休」後，於逢年過節</w:t>
      </w:r>
      <w:r w:rsidR="000F20AF" w:rsidRPr="00846232">
        <w:rPr>
          <w:rFonts w:hAnsi="標楷體" w:hint="eastAsia"/>
        </w:rPr>
        <w:t>或旺季期間</w:t>
      </w:r>
      <w:r w:rsidRPr="00846232">
        <w:rPr>
          <w:rFonts w:hAnsi="標楷體" w:hint="eastAsia"/>
        </w:rPr>
        <w:t>（</w:t>
      </w:r>
      <w:r w:rsidR="000F20AF" w:rsidRPr="00846232">
        <w:rPr>
          <w:rFonts w:hAnsi="標楷體" w:hint="eastAsia"/>
        </w:rPr>
        <w:t>如</w:t>
      </w:r>
      <w:r w:rsidRPr="00846232">
        <w:rPr>
          <w:rFonts w:hAnsi="標楷體" w:hint="eastAsia"/>
        </w:rPr>
        <w:t>春節、母親節、中秋節等），業者</w:t>
      </w:r>
      <w:r w:rsidRPr="00846232">
        <w:rPr>
          <w:rFonts w:hAnsi="標楷體"/>
        </w:rPr>
        <w:t>將面臨人力吃緊、調度困難</w:t>
      </w:r>
      <w:r w:rsidRPr="00846232">
        <w:rPr>
          <w:rFonts w:hAnsi="標楷體" w:hint="eastAsia"/>
        </w:rPr>
        <w:t>等問題</w:t>
      </w:r>
      <w:r w:rsidR="000F20AF" w:rsidRPr="00846232">
        <w:rPr>
          <w:rFonts w:hAnsi="標楷體" w:hint="eastAsia"/>
        </w:rPr>
        <w:t>。</w:t>
      </w:r>
      <w:r w:rsidRPr="00846232">
        <w:rPr>
          <w:rFonts w:hAnsi="標楷體" w:hint="eastAsia"/>
        </w:rPr>
        <w:t>倘若無法招聘合適的臨時人員補充人力，只好放棄接單。</w:t>
      </w:r>
    </w:p>
    <w:p w:rsidR="000B17CC" w:rsidRPr="00846232" w:rsidRDefault="000B17CC" w:rsidP="000B17CC">
      <w:pPr>
        <w:pStyle w:val="6"/>
        <w:numPr>
          <w:ilvl w:val="5"/>
          <w:numId w:val="1"/>
        </w:numPr>
        <w:ind w:left="2410"/>
        <w:rPr>
          <w:rFonts w:hAnsi="標楷體"/>
        </w:rPr>
      </w:pPr>
      <w:r w:rsidRPr="00846232">
        <w:rPr>
          <w:rFonts w:hAnsi="標楷體" w:hint="eastAsia"/>
        </w:rPr>
        <w:t>中小企業實為臺灣經濟之根本，各界應該認真思考</w:t>
      </w:r>
      <w:r w:rsidRPr="00846232">
        <w:rPr>
          <w:rFonts w:hAnsi="標楷體" w:hint="eastAsia"/>
          <w:kern w:val="0"/>
        </w:rPr>
        <w:t>「一例一休」是否真正對勞工有利？</w:t>
      </w:r>
      <w:r w:rsidRPr="00846232">
        <w:rPr>
          <w:rFonts w:hAnsi="標楷體" w:hint="eastAsia"/>
        </w:rPr>
        <w:t>另外，於各種原物料成本相繼上揚之際，政府不應該為抑制商品售價上漲，要求業者自行吸收成本，減少利潤。</w:t>
      </w:r>
    </w:p>
    <w:p w:rsidR="000B17CC" w:rsidRPr="00846232" w:rsidRDefault="000B17CC" w:rsidP="000B17CC">
      <w:pPr>
        <w:pStyle w:val="5"/>
        <w:numPr>
          <w:ilvl w:val="4"/>
          <w:numId w:val="1"/>
        </w:numPr>
        <w:rPr>
          <w:rFonts w:hAnsi="標楷體"/>
        </w:rPr>
      </w:pPr>
      <w:r w:rsidRPr="00846232">
        <w:rPr>
          <w:rFonts w:hAnsi="標楷體" w:hint="eastAsia"/>
          <w:szCs w:val="20"/>
        </w:rPr>
        <w:t>中華民國機車商業同業公會全國聯合會</w:t>
      </w:r>
      <w:r w:rsidRPr="00846232">
        <w:rPr>
          <w:rFonts w:hAnsi="標楷體" w:hint="eastAsia"/>
        </w:rPr>
        <w:t>張理事長</w:t>
      </w:r>
      <w:r w:rsidR="007247F4" w:rsidRPr="00846232">
        <w:rPr>
          <w:rFonts w:hAnsi="標楷體" w:hint="eastAsia"/>
        </w:rPr>
        <w:t>：</w:t>
      </w:r>
    </w:p>
    <w:p w:rsidR="000B17CC" w:rsidRPr="00846232" w:rsidRDefault="000F20AF" w:rsidP="000B17CC">
      <w:pPr>
        <w:pStyle w:val="6"/>
        <w:numPr>
          <w:ilvl w:val="5"/>
          <w:numId w:val="1"/>
        </w:numPr>
        <w:ind w:left="2410"/>
        <w:rPr>
          <w:rFonts w:hAnsi="標楷體"/>
        </w:rPr>
      </w:pPr>
      <w:r w:rsidRPr="00846232">
        <w:rPr>
          <w:rFonts w:hAnsi="標楷體" w:hint="eastAsia"/>
          <w:szCs w:val="20"/>
        </w:rPr>
        <w:t>依機車業之行業特性，</w:t>
      </w:r>
      <w:r w:rsidR="000B17CC" w:rsidRPr="00846232">
        <w:rPr>
          <w:rFonts w:hAnsi="標楷體" w:hint="eastAsia"/>
        </w:rPr>
        <w:t>員工白天上班</w:t>
      </w:r>
      <w:r w:rsidRPr="00846232">
        <w:rPr>
          <w:rFonts w:hAnsi="標楷體" w:hint="eastAsia"/>
        </w:rPr>
        <w:t>期</w:t>
      </w:r>
      <w:r w:rsidR="000B17CC" w:rsidRPr="00846232">
        <w:rPr>
          <w:rFonts w:hAnsi="標楷體" w:hint="eastAsia"/>
        </w:rPr>
        <w:t>間，客戶稀少，收入有限；傍晚以後，客戶陸續上門，但是，員工卻因勞動基準法新制規定，加班時數</w:t>
      </w:r>
      <w:r w:rsidR="00DB4DA9" w:rsidRPr="00846232">
        <w:rPr>
          <w:rFonts w:hAnsi="標楷體" w:hint="eastAsia"/>
        </w:rPr>
        <w:t>被迫</w:t>
      </w:r>
      <w:r w:rsidR="000B17CC" w:rsidRPr="00846232">
        <w:rPr>
          <w:rFonts w:hAnsi="標楷體" w:hint="eastAsia"/>
        </w:rPr>
        <w:t>減少，整體收入降低，員工反而</w:t>
      </w:r>
      <w:r w:rsidR="00DB4DA9" w:rsidRPr="00846232">
        <w:rPr>
          <w:rFonts w:hAnsi="標楷體" w:hint="eastAsia"/>
        </w:rPr>
        <w:t>得</w:t>
      </w:r>
      <w:r w:rsidR="000B17CC" w:rsidRPr="00846232">
        <w:rPr>
          <w:rFonts w:hAnsi="標楷體"/>
        </w:rPr>
        <w:t>利用下班時間兼差打工</w:t>
      </w:r>
      <w:r w:rsidR="000B17CC" w:rsidRPr="00846232">
        <w:rPr>
          <w:rFonts w:hAnsi="標楷體" w:hint="eastAsia"/>
        </w:rPr>
        <w:t>，無法真正休息。</w:t>
      </w:r>
    </w:p>
    <w:p w:rsidR="000B17CC" w:rsidRPr="00846232" w:rsidRDefault="000B17CC" w:rsidP="000B17CC">
      <w:pPr>
        <w:pStyle w:val="6"/>
        <w:numPr>
          <w:ilvl w:val="5"/>
          <w:numId w:val="1"/>
        </w:numPr>
        <w:ind w:left="2410"/>
        <w:rPr>
          <w:rFonts w:hAnsi="標楷體"/>
        </w:rPr>
      </w:pPr>
      <w:r w:rsidRPr="00846232">
        <w:rPr>
          <w:rFonts w:hAnsi="標楷體" w:hint="eastAsia"/>
        </w:rPr>
        <w:lastRenderedPageBreak/>
        <w:t>機車業為技術性服務業，人事成本大約占6至7成，「一例一休」致使人事成本大幅提高，業者為</w:t>
      </w:r>
      <w:r w:rsidRPr="00846232">
        <w:rPr>
          <w:rFonts w:hAnsi="標楷體"/>
        </w:rPr>
        <w:t>正常</w:t>
      </w:r>
      <w:r w:rsidRPr="00846232">
        <w:rPr>
          <w:rFonts w:hAnsi="標楷體" w:hint="eastAsia"/>
        </w:rPr>
        <w:t>維持營運，只能調高價格，</w:t>
      </w:r>
      <w:r w:rsidRPr="00846232">
        <w:rPr>
          <w:rFonts w:hAnsi="標楷體"/>
        </w:rPr>
        <w:t>將</w:t>
      </w:r>
      <w:r w:rsidRPr="00846232">
        <w:rPr>
          <w:rFonts w:hAnsi="標楷體" w:hint="eastAsia"/>
        </w:rPr>
        <w:t>部分</w:t>
      </w:r>
      <w:r w:rsidRPr="00846232">
        <w:rPr>
          <w:rFonts w:hAnsi="標楷體"/>
        </w:rPr>
        <w:t>成本轉嫁給消費者</w:t>
      </w:r>
      <w:r w:rsidRPr="00846232">
        <w:rPr>
          <w:rFonts w:hAnsi="標楷體" w:hint="eastAsia"/>
        </w:rPr>
        <w:t>。</w:t>
      </w:r>
    </w:p>
    <w:p w:rsidR="000B17CC" w:rsidRPr="00846232" w:rsidRDefault="000B17CC" w:rsidP="000B17CC">
      <w:pPr>
        <w:pStyle w:val="4"/>
        <w:numPr>
          <w:ilvl w:val="3"/>
          <w:numId w:val="1"/>
        </w:numPr>
        <w:rPr>
          <w:rFonts w:hAnsi="標楷體"/>
        </w:rPr>
      </w:pPr>
      <w:bookmarkStart w:id="740" w:name="_Toc499925336"/>
      <w:bookmarkStart w:id="741" w:name="_Toc499906543"/>
      <w:r w:rsidRPr="00846232">
        <w:rPr>
          <w:rFonts w:hAnsi="標楷體" w:hint="eastAsia"/>
          <w:szCs w:val="32"/>
        </w:rPr>
        <w:t>中華民國全國工業總會</w:t>
      </w:r>
      <w:bookmarkEnd w:id="740"/>
      <w:r w:rsidR="007247F4" w:rsidRPr="00846232">
        <w:rPr>
          <w:rFonts w:hAnsi="標楷體" w:hint="eastAsia"/>
        </w:rPr>
        <w:t>：</w:t>
      </w:r>
    </w:p>
    <w:p w:rsidR="000B17CC" w:rsidRPr="00846232" w:rsidRDefault="000B17CC" w:rsidP="000B17CC">
      <w:pPr>
        <w:pStyle w:val="5"/>
        <w:numPr>
          <w:ilvl w:val="4"/>
          <w:numId w:val="1"/>
        </w:numPr>
        <w:rPr>
          <w:rFonts w:hAnsi="標楷體"/>
        </w:rPr>
      </w:pPr>
      <w:r w:rsidRPr="00846232">
        <w:rPr>
          <w:rFonts w:hAnsi="標楷體" w:hint="eastAsia"/>
        </w:rPr>
        <w:t>何常務理事</w:t>
      </w:r>
      <w:bookmarkEnd w:id="741"/>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「一例一休」</w:t>
      </w:r>
      <w:r w:rsidRPr="00846232">
        <w:rPr>
          <w:rFonts w:hAnsi="標楷體" w:cs="Arial"/>
          <w:kern w:val="2"/>
          <w:szCs w:val="20"/>
        </w:rPr>
        <w:t>太過僵化</w:t>
      </w:r>
      <w:r w:rsidRPr="00846232">
        <w:rPr>
          <w:rFonts w:hAnsi="標楷體" w:hint="eastAsia"/>
        </w:rPr>
        <w:t>，應該增加彈性</w:t>
      </w:r>
      <w:r w:rsidR="00E37DEA" w:rsidRPr="00846232">
        <w:rPr>
          <w:rFonts w:hAnsi="標楷體" w:hint="eastAsia"/>
        </w:rPr>
        <w:t>，宜加入</w:t>
      </w:r>
      <w:r w:rsidRPr="00846232">
        <w:rPr>
          <w:rFonts w:hAnsi="標楷體" w:hint="eastAsia"/>
        </w:rPr>
        <w:t>勞資雙方協議機制</w:t>
      </w:r>
      <w:r w:rsidR="00E37DEA" w:rsidRPr="00846232">
        <w:rPr>
          <w:rFonts w:hAnsi="標楷體" w:hint="eastAsia"/>
        </w:rPr>
        <w:t>之設計，此外，應</w:t>
      </w:r>
      <w:r w:rsidRPr="00846232">
        <w:rPr>
          <w:rFonts w:hAnsi="標楷體" w:hint="eastAsia"/>
        </w:rPr>
        <w:t>制定大原則而非</w:t>
      </w:r>
      <w:r w:rsidR="00E37DEA" w:rsidRPr="00846232">
        <w:rPr>
          <w:rFonts w:hAnsi="標楷體" w:hint="eastAsia"/>
        </w:rPr>
        <w:t>將</w:t>
      </w:r>
      <w:r w:rsidRPr="00846232">
        <w:rPr>
          <w:rFonts w:hAnsi="標楷體" w:hint="eastAsia"/>
        </w:rPr>
        <w:t>細節入法。近年來，外商在臺投資逐年</w:t>
      </w:r>
      <w:r w:rsidRPr="00846232">
        <w:rPr>
          <w:rFonts w:hAnsi="標楷體"/>
        </w:rPr>
        <w:t>減少</w:t>
      </w:r>
      <w:r w:rsidRPr="00846232">
        <w:rPr>
          <w:rFonts w:hAnsi="標楷體" w:hint="eastAsia"/>
        </w:rPr>
        <w:t>，勞動基準法過多細節性規範，</w:t>
      </w:r>
      <w:r w:rsidR="00E37DEA" w:rsidRPr="00846232">
        <w:rPr>
          <w:rFonts w:hAnsi="標楷體" w:hint="eastAsia"/>
        </w:rPr>
        <w:t>勢必</w:t>
      </w:r>
      <w:r w:rsidRPr="00846232">
        <w:rPr>
          <w:rFonts w:hAnsi="標楷體" w:hint="eastAsia"/>
        </w:rPr>
        <w:t>會降低外商投資意願。</w:t>
      </w:r>
    </w:p>
    <w:p w:rsidR="000B17CC" w:rsidRPr="00846232" w:rsidRDefault="000B17CC" w:rsidP="000B17CC">
      <w:pPr>
        <w:pStyle w:val="6"/>
        <w:numPr>
          <w:ilvl w:val="5"/>
          <w:numId w:val="1"/>
        </w:numPr>
        <w:ind w:left="2410"/>
        <w:rPr>
          <w:rFonts w:hAnsi="標楷體"/>
        </w:rPr>
      </w:pPr>
      <w:r w:rsidRPr="00846232">
        <w:rPr>
          <w:rFonts w:hAnsi="標楷體" w:hint="eastAsia"/>
        </w:rPr>
        <w:t>國內中小企業眾多，其</w:t>
      </w:r>
      <w:r w:rsidRPr="00846232">
        <w:rPr>
          <w:rFonts w:hAnsi="標楷體"/>
        </w:rPr>
        <w:t>財務體質脆弱</w:t>
      </w:r>
      <w:r w:rsidRPr="00846232">
        <w:rPr>
          <w:rFonts w:hAnsi="標楷體" w:hint="eastAsia"/>
        </w:rPr>
        <w:t>，勞動基準法新制大幅</w:t>
      </w:r>
      <w:r w:rsidRPr="00846232">
        <w:rPr>
          <w:rFonts w:hAnsi="標楷體"/>
        </w:rPr>
        <w:t>增加</w:t>
      </w:r>
      <w:r w:rsidRPr="00846232">
        <w:rPr>
          <w:rFonts w:hAnsi="標楷體" w:hint="eastAsia"/>
        </w:rPr>
        <w:t>中小企業的人事成本，</w:t>
      </w:r>
      <w:r w:rsidR="00E37DEA" w:rsidRPr="00846232">
        <w:rPr>
          <w:rFonts w:hAnsi="標楷體" w:hint="eastAsia"/>
        </w:rPr>
        <w:t>明顯</w:t>
      </w:r>
      <w:r w:rsidRPr="00846232">
        <w:rPr>
          <w:rFonts w:hAnsi="標楷體" w:hint="eastAsia"/>
        </w:rPr>
        <w:t>衝擊企業正常</w:t>
      </w:r>
      <w:r w:rsidRPr="00846232">
        <w:rPr>
          <w:rFonts w:hAnsi="標楷體"/>
        </w:rPr>
        <w:t>營運</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政府長期抑制物價上漲，導致企業利潤</w:t>
      </w:r>
      <w:r w:rsidRPr="00846232">
        <w:rPr>
          <w:rFonts w:hAnsi="標楷體"/>
        </w:rPr>
        <w:t>下降</w:t>
      </w:r>
      <w:r w:rsidRPr="00846232">
        <w:rPr>
          <w:rFonts w:hAnsi="標楷體" w:hint="eastAsia"/>
        </w:rPr>
        <w:t>，加上法定勞動成本提高，業者沒有能力調</w:t>
      </w:r>
      <w:r w:rsidRPr="00846232">
        <w:rPr>
          <w:rFonts w:hAnsi="標楷體"/>
        </w:rPr>
        <w:t>高</w:t>
      </w:r>
      <w:r w:rsidRPr="00846232">
        <w:rPr>
          <w:rFonts w:hAnsi="標楷體" w:hint="eastAsia"/>
        </w:rPr>
        <w:t>員工薪資及擴</w:t>
      </w:r>
      <w:r w:rsidRPr="00846232">
        <w:rPr>
          <w:rFonts w:hAnsi="標楷體"/>
        </w:rPr>
        <w:t>張</w:t>
      </w:r>
      <w:r w:rsidRPr="00846232">
        <w:rPr>
          <w:rFonts w:hAnsi="標楷體" w:hint="eastAsia"/>
        </w:rPr>
        <w:t>營運規模。</w:t>
      </w:r>
    </w:p>
    <w:p w:rsidR="000B17CC" w:rsidRPr="00846232" w:rsidRDefault="000B17CC" w:rsidP="000B17CC">
      <w:pPr>
        <w:pStyle w:val="6"/>
        <w:numPr>
          <w:ilvl w:val="5"/>
          <w:numId w:val="1"/>
        </w:numPr>
        <w:ind w:left="2410"/>
        <w:rPr>
          <w:rFonts w:hAnsi="標楷體"/>
        </w:rPr>
      </w:pPr>
      <w:r w:rsidRPr="00846232">
        <w:rPr>
          <w:rFonts w:hAnsi="標楷體" w:hint="eastAsia"/>
        </w:rPr>
        <w:t>勞檢員大多數為聘用人員，事業單位之處分率為其績效</w:t>
      </w:r>
      <w:r w:rsidRPr="00846232">
        <w:rPr>
          <w:rFonts w:hAnsi="標楷體"/>
        </w:rPr>
        <w:t>指標</w:t>
      </w:r>
      <w:r w:rsidRPr="00846232">
        <w:rPr>
          <w:rFonts w:hAnsi="標楷體" w:hint="eastAsia"/>
        </w:rPr>
        <w:t>之一，誘使勞檢員為爭取績效，極力</w:t>
      </w:r>
      <w:r w:rsidR="00712A42" w:rsidRPr="00846232">
        <w:rPr>
          <w:rFonts w:hAnsi="標楷體" w:hint="eastAsia"/>
        </w:rPr>
        <w:t>檢</w:t>
      </w:r>
      <w:r w:rsidRPr="00846232">
        <w:rPr>
          <w:rFonts w:hAnsi="標楷體" w:hint="eastAsia"/>
        </w:rPr>
        <w:t>查事業單位的缺失。</w:t>
      </w:r>
    </w:p>
    <w:p w:rsidR="000B17CC" w:rsidRPr="00846232" w:rsidRDefault="000B17CC" w:rsidP="000B17CC">
      <w:pPr>
        <w:pStyle w:val="5"/>
        <w:numPr>
          <w:ilvl w:val="4"/>
          <w:numId w:val="1"/>
        </w:numPr>
        <w:rPr>
          <w:rFonts w:hAnsi="標楷體"/>
        </w:rPr>
      </w:pPr>
      <w:bookmarkStart w:id="742" w:name="_Toc499906544"/>
      <w:r w:rsidRPr="00846232">
        <w:rPr>
          <w:rFonts w:hAnsi="標楷體" w:hint="eastAsia"/>
        </w:rPr>
        <w:t>戴理事</w:t>
      </w:r>
      <w:bookmarkEnd w:id="742"/>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勞動基準法第32條第2項規定，勞工每個月加班時數不得超過46小時，對於有加班意願的勞工而言，視同剝奪其工作權，也</w:t>
      </w:r>
      <w:r w:rsidR="00E37DEA" w:rsidRPr="00846232">
        <w:rPr>
          <w:rFonts w:hAnsi="標楷體" w:hint="eastAsia"/>
        </w:rPr>
        <w:t>可能</w:t>
      </w:r>
      <w:r w:rsidRPr="00846232">
        <w:rPr>
          <w:rFonts w:hAnsi="標楷體" w:hint="eastAsia"/>
        </w:rPr>
        <w:t>阻礙有潛力</w:t>
      </w:r>
      <w:r w:rsidR="00E37DEA" w:rsidRPr="00846232">
        <w:rPr>
          <w:rFonts w:hAnsi="標楷體" w:hint="eastAsia"/>
        </w:rPr>
        <w:t>之</w:t>
      </w:r>
      <w:r w:rsidRPr="00846232">
        <w:rPr>
          <w:rFonts w:hAnsi="標楷體" w:hint="eastAsia"/>
        </w:rPr>
        <w:t>勞工發揮所能之機會。</w:t>
      </w:r>
    </w:p>
    <w:p w:rsidR="000B17CC" w:rsidRPr="00846232" w:rsidRDefault="000B17CC" w:rsidP="000B17CC">
      <w:pPr>
        <w:pStyle w:val="6"/>
        <w:numPr>
          <w:ilvl w:val="5"/>
          <w:numId w:val="1"/>
        </w:numPr>
        <w:ind w:left="2410"/>
        <w:rPr>
          <w:rFonts w:hAnsi="標楷體"/>
        </w:rPr>
      </w:pPr>
      <w:r w:rsidRPr="00846232">
        <w:rPr>
          <w:rFonts w:hAnsi="標楷體" w:hint="eastAsia"/>
        </w:rPr>
        <w:t>勞動基準法新制帶來3大衝擊：第一，工時僵固。第二，工資與國際脫軌：國內勞工最低工時為整體勞動市場平均工時的80</w:t>
      </w:r>
      <w:r w:rsidR="00F643E2" w:rsidRPr="00846232">
        <w:rPr>
          <w:rFonts w:hAnsi="標楷體" w:hint="eastAsia"/>
        </w:rPr>
        <w:t>％</w:t>
      </w:r>
      <w:r w:rsidRPr="00846232">
        <w:rPr>
          <w:rFonts w:hAnsi="標楷體" w:hint="eastAsia"/>
        </w:rPr>
        <w:t>，加班費做1給4等計算方式也是全世界最高，其他國家無此規定。第三，勞資關係變差，</w:t>
      </w:r>
      <w:r w:rsidR="007C744A" w:rsidRPr="00846232">
        <w:rPr>
          <w:rFonts w:hAnsi="標楷體" w:hint="eastAsia"/>
        </w:rPr>
        <w:t>且</w:t>
      </w:r>
      <w:r w:rsidRPr="00846232">
        <w:rPr>
          <w:rFonts w:hAnsi="標楷體" w:hint="eastAsia"/>
        </w:rPr>
        <w:lastRenderedPageBreak/>
        <w:t>目前勞動法令</w:t>
      </w:r>
      <w:r w:rsidR="007C744A" w:rsidRPr="00846232">
        <w:rPr>
          <w:rFonts w:hAnsi="標楷體" w:hint="eastAsia"/>
        </w:rPr>
        <w:t>似乎</w:t>
      </w:r>
      <w:r w:rsidRPr="00846232">
        <w:rPr>
          <w:rFonts w:hAnsi="標楷體" w:hint="eastAsia"/>
        </w:rPr>
        <w:t>變相規範企業終身僱用勞工。</w:t>
      </w:r>
    </w:p>
    <w:p w:rsidR="000B17CC" w:rsidRPr="00846232" w:rsidRDefault="000B17CC" w:rsidP="000B17CC">
      <w:pPr>
        <w:pStyle w:val="5"/>
        <w:numPr>
          <w:ilvl w:val="4"/>
          <w:numId w:val="1"/>
        </w:numPr>
        <w:rPr>
          <w:rFonts w:hAnsi="標楷體"/>
        </w:rPr>
      </w:pPr>
      <w:r w:rsidRPr="00846232">
        <w:rPr>
          <w:rFonts w:hAnsi="標楷體" w:hint="eastAsia"/>
        </w:rPr>
        <w:t>蔡秘書長</w:t>
      </w:r>
      <w:r w:rsidR="007247F4" w:rsidRPr="00846232">
        <w:rPr>
          <w:rFonts w:hAnsi="標楷體" w:hint="eastAsia"/>
        </w:rPr>
        <w:t>：</w:t>
      </w:r>
    </w:p>
    <w:p w:rsidR="007C744A" w:rsidRPr="00846232" w:rsidRDefault="007C744A" w:rsidP="000B17CC">
      <w:pPr>
        <w:pStyle w:val="6"/>
        <w:numPr>
          <w:ilvl w:val="5"/>
          <w:numId w:val="1"/>
        </w:numPr>
        <w:ind w:left="2410"/>
        <w:rPr>
          <w:rFonts w:hAnsi="標楷體"/>
        </w:rPr>
      </w:pPr>
      <w:r w:rsidRPr="00846232">
        <w:rPr>
          <w:rFonts w:hAnsi="標楷體" w:hint="eastAsia"/>
        </w:rPr>
        <w:t>「一例一休」之</w:t>
      </w:r>
      <w:r w:rsidR="000B17CC" w:rsidRPr="00846232">
        <w:rPr>
          <w:rFonts w:hAnsi="標楷體" w:hint="eastAsia"/>
        </w:rPr>
        <w:t>衝擊持續</w:t>
      </w:r>
      <w:r w:rsidRPr="00846232">
        <w:rPr>
          <w:rFonts w:hAnsi="標楷體" w:hint="eastAsia"/>
        </w:rPr>
        <w:t>已近</w:t>
      </w:r>
      <w:r w:rsidR="000B17CC" w:rsidRPr="00846232">
        <w:rPr>
          <w:rFonts w:hAnsi="標楷體" w:hint="eastAsia"/>
        </w:rPr>
        <w:t>1</w:t>
      </w:r>
      <w:r w:rsidRPr="00846232">
        <w:rPr>
          <w:rFonts w:hAnsi="標楷體" w:hint="eastAsia"/>
        </w:rPr>
        <w:t>年，實在少見，</w:t>
      </w:r>
      <w:r w:rsidR="000B17CC" w:rsidRPr="00846232">
        <w:rPr>
          <w:rFonts w:hAnsi="標楷體" w:hint="eastAsia"/>
        </w:rPr>
        <w:t>立法院要負6成</w:t>
      </w:r>
      <w:r w:rsidRPr="00846232">
        <w:rPr>
          <w:rFonts w:hAnsi="標楷體" w:hint="eastAsia"/>
        </w:rPr>
        <w:t>責任，</w:t>
      </w:r>
      <w:r w:rsidR="000B17CC" w:rsidRPr="00846232">
        <w:rPr>
          <w:rFonts w:hAnsi="標楷體" w:hint="eastAsia"/>
        </w:rPr>
        <w:t>行政部門要負4成責任。「週休二日」業界都相當支持，但配套措施呢?是否國定假日要減少，或是加班時數增加以補足正常工時的不足</w:t>
      </w:r>
      <w:r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希望每月加班時數至少可增至54小時</w:t>
      </w:r>
      <w:r w:rsidR="007C744A" w:rsidRPr="00846232">
        <w:rPr>
          <w:rFonts w:hAnsi="標楷體" w:hint="eastAsia"/>
        </w:rPr>
        <w:t>，以符企業之需要</w:t>
      </w:r>
      <w:r w:rsidRPr="00846232">
        <w:rPr>
          <w:rFonts w:hAnsi="標楷體" w:hint="eastAsia"/>
        </w:rPr>
        <w:t>。</w:t>
      </w:r>
    </w:p>
    <w:p w:rsidR="000B17CC" w:rsidRPr="00846232" w:rsidRDefault="007C744A" w:rsidP="000B17CC">
      <w:pPr>
        <w:pStyle w:val="6"/>
        <w:numPr>
          <w:ilvl w:val="5"/>
          <w:numId w:val="1"/>
        </w:numPr>
        <w:ind w:left="2410"/>
        <w:rPr>
          <w:rFonts w:hAnsi="標楷體"/>
        </w:rPr>
      </w:pPr>
      <w:r w:rsidRPr="00846232">
        <w:rPr>
          <w:rFonts w:hAnsi="標楷體" w:hint="eastAsia"/>
          <w:szCs w:val="32"/>
        </w:rPr>
        <w:t>中華民國全國工業總會曾</w:t>
      </w:r>
      <w:r w:rsidR="000B17CC" w:rsidRPr="00846232">
        <w:rPr>
          <w:rFonts w:hAnsi="標楷體" w:hint="eastAsia"/>
        </w:rPr>
        <w:t>與勞動部有多次協商，但往往</w:t>
      </w:r>
      <w:r w:rsidRPr="00846232">
        <w:rPr>
          <w:rFonts w:hAnsi="標楷體" w:hint="eastAsia"/>
        </w:rPr>
        <w:t>協商</w:t>
      </w:r>
      <w:r w:rsidR="000B17CC" w:rsidRPr="00846232">
        <w:rPr>
          <w:rFonts w:hAnsi="標楷體" w:hint="eastAsia"/>
        </w:rPr>
        <w:t>結果出來</w:t>
      </w:r>
      <w:r w:rsidRPr="00846232">
        <w:rPr>
          <w:rFonts w:hAnsi="標楷體" w:hint="eastAsia"/>
        </w:rPr>
        <w:t>後之</w:t>
      </w:r>
      <w:r w:rsidR="000B17CC" w:rsidRPr="00846232">
        <w:rPr>
          <w:rFonts w:hAnsi="標楷體" w:hint="eastAsia"/>
        </w:rPr>
        <w:t>隔天就翻盤，</w:t>
      </w:r>
      <w:r w:rsidRPr="00846232">
        <w:rPr>
          <w:rFonts w:hAnsi="標楷體" w:hint="eastAsia"/>
        </w:rPr>
        <w:t>與勞動部之</w:t>
      </w:r>
      <w:r w:rsidR="000B17CC" w:rsidRPr="00846232">
        <w:rPr>
          <w:rFonts w:hAnsi="標楷體" w:hint="eastAsia"/>
        </w:rPr>
        <w:t>溝通困難。</w:t>
      </w:r>
    </w:p>
    <w:p w:rsidR="000B17CC" w:rsidRPr="00846232" w:rsidRDefault="001020C1" w:rsidP="000B17CC">
      <w:pPr>
        <w:pStyle w:val="6"/>
        <w:numPr>
          <w:ilvl w:val="5"/>
          <w:numId w:val="1"/>
        </w:numPr>
        <w:ind w:left="2410"/>
        <w:rPr>
          <w:rFonts w:hAnsi="標楷體"/>
        </w:rPr>
      </w:pPr>
      <w:r w:rsidRPr="00846232">
        <w:rPr>
          <w:rFonts w:hAnsi="標楷體" w:hint="eastAsia"/>
        </w:rPr>
        <w:t>具體</w:t>
      </w:r>
      <w:r w:rsidR="000B17CC" w:rsidRPr="00846232">
        <w:rPr>
          <w:rFonts w:hAnsi="標楷體" w:hint="eastAsia"/>
        </w:rPr>
        <w:t>建議工資高於主計總處公布之上一年度工業及服務業平均薪資之管理階層幹部暨專業技術智慧型技術人員</w:t>
      </w:r>
      <w:r w:rsidRPr="00846232">
        <w:rPr>
          <w:rFonts w:hAnsi="標楷體" w:hint="eastAsia"/>
        </w:rPr>
        <w:t>，均</w:t>
      </w:r>
      <w:r w:rsidR="000B17CC" w:rsidRPr="00846232">
        <w:rPr>
          <w:rFonts w:hAnsi="標楷體" w:hint="eastAsia"/>
        </w:rPr>
        <w:t>應不受出勤紀錄之限制。</w:t>
      </w:r>
    </w:p>
    <w:p w:rsidR="000B17CC" w:rsidRPr="00846232" w:rsidRDefault="000B17CC" w:rsidP="000B17CC">
      <w:pPr>
        <w:pStyle w:val="6"/>
        <w:numPr>
          <w:ilvl w:val="5"/>
          <w:numId w:val="1"/>
        </w:numPr>
        <w:ind w:left="2410"/>
        <w:rPr>
          <w:rFonts w:hAnsi="標楷體"/>
        </w:rPr>
      </w:pPr>
      <w:r w:rsidRPr="00846232">
        <w:rPr>
          <w:rFonts w:hAnsi="標楷體" w:hint="eastAsia"/>
        </w:rPr>
        <w:t>在特</w:t>
      </w:r>
      <w:r w:rsidR="00231E5F" w:rsidRPr="00846232">
        <w:rPr>
          <w:rFonts w:hAnsi="標楷體" w:hint="eastAsia"/>
        </w:rPr>
        <w:t>別</w:t>
      </w:r>
      <w:r w:rsidRPr="00846232">
        <w:rPr>
          <w:rFonts w:hAnsi="標楷體" w:hint="eastAsia"/>
        </w:rPr>
        <w:t>休假的部分，不應該是勞工想休就休，理應經過雙方協調，尤其現在許多勞工因加班費增加亦不休假，也有違立法</w:t>
      </w:r>
      <w:r w:rsidR="00DC2157" w:rsidRPr="00846232">
        <w:rPr>
          <w:rFonts w:hAnsi="標楷體" w:hint="eastAsia"/>
        </w:rPr>
        <w:t>減少工時之</w:t>
      </w:r>
      <w:r w:rsidRPr="00846232">
        <w:rPr>
          <w:rFonts w:hAnsi="標楷體" w:hint="eastAsia"/>
        </w:rPr>
        <w:t>本意。</w:t>
      </w:r>
    </w:p>
    <w:p w:rsidR="000B17CC" w:rsidRPr="00846232" w:rsidRDefault="000B17CC" w:rsidP="000B17CC">
      <w:pPr>
        <w:pStyle w:val="6"/>
        <w:numPr>
          <w:ilvl w:val="5"/>
          <w:numId w:val="1"/>
        </w:numPr>
        <w:ind w:left="2410"/>
        <w:rPr>
          <w:rFonts w:hAnsi="標楷體"/>
        </w:rPr>
      </w:pPr>
      <w:r w:rsidRPr="00846232">
        <w:rPr>
          <w:rFonts w:hAnsi="標楷體" w:hint="eastAsia"/>
        </w:rPr>
        <w:t>在勞動條件上，</w:t>
      </w:r>
      <w:r w:rsidR="00DC2157" w:rsidRPr="00846232">
        <w:rPr>
          <w:rFonts w:hAnsi="標楷體" w:hint="eastAsia"/>
        </w:rPr>
        <w:t>臺</w:t>
      </w:r>
      <w:r w:rsidRPr="00846232">
        <w:rPr>
          <w:rFonts w:hAnsi="標楷體" w:hint="eastAsia"/>
        </w:rPr>
        <w:t>灣常常和</w:t>
      </w:r>
      <w:r w:rsidRPr="00846232">
        <w:rPr>
          <w:rFonts w:hAnsi="標楷體"/>
        </w:rPr>
        <w:t>經濟合作暨發展組織（The Organization for Economic Cooperation and Development, OECD）</w:t>
      </w:r>
      <w:r w:rsidRPr="00846232">
        <w:rPr>
          <w:rFonts w:hAnsi="標楷體" w:hint="eastAsia"/>
        </w:rPr>
        <w:t>成員國相比，</w:t>
      </w:r>
      <w:r w:rsidR="00DC2157" w:rsidRPr="00846232">
        <w:rPr>
          <w:rFonts w:hAnsi="標楷體" w:hint="eastAsia"/>
        </w:rPr>
        <w:t>其實</w:t>
      </w:r>
      <w:r w:rsidRPr="00846232">
        <w:rPr>
          <w:rFonts w:hAnsi="標楷體" w:hint="eastAsia"/>
        </w:rPr>
        <w:t>應該要與鄰近國家對照</w:t>
      </w:r>
      <w:r w:rsidR="00DC2157" w:rsidRPr="00846232">
        <w:rPr>
          <w:rFonts w:hAnsi="標楷體" w:hint="eastAsia"/>
        </w:rPr>
        <w:t>才對</w:t>
      </w:r>
      <w:r w:rsidR="00712A42" w:rsidRPr="00846232">
        <w:rPr>
          <w:rFonts w:hAnsi="標楷體" w:hint="eastAsia"/>
        </w:rPr>
        <w:t>。臺</w:t>
      </w:r>
      <w:r w:rsidRPr="00846232">
        <w:rPr>
          <w:rFonts w:hAnsi="標楷體" w:hint="eastAsia"/>
        </w:rPr>
        <w:t>灣工時在亞洲四小龍國家中，是最低的。</w:t>
      </w:r>
    </w:p>
    <w:p w:rsidR="000B17CC" w:rsidRPr="00846232" w:rsidRDefault="000B17CC" w:rsidP="000B17CC">
      <w:pPr>
        <w:pStyle w:val="5"/>
        <w:numPr>
          <w:ilvl w:val="4"/>
          <w:numId w:val="1"/>
        </w:numPr>
        <w:rPr>
          <w:rFonts w:hAnsi="標楷體"/>
        </w:rPr>
      </w:pPr>
      <w:bookmarkStart w:id="743" w:name="_Toc499906554"/>
      <w:r w:rsidRPr="00846232">
        <w:rPr>
          <w:rFonts w:hAnsi="標楷體" w:hint="eastAsia"/>
        </w:rPr>
        <w:t>環球</w:t>
      </w:r>
      <w:r w:rsidRPr="00846232">
        <w:rPr>
          <w:rFonts w:hAnsi="標楷體" w:hint="eastAsia"/>
          <w:kern w:val="0"/>
        </w:rPr>
        <w:t>經濟</w:t>
      </w:r>
      <w:r w:rsidRPr="00846232">
        <w:rPr>
          <w:rFonts w:hAnsi="標楷體" w:hint="eastAsia"/>
        </w:rPr>
        <w:t>社林社長</w:t>
      </w:r>
      <w:bookmarkEnd w:id="743"/>
      <w:r w:rsidR="007247F4" w:rsidRPr="00846232">
        <w:rPr>
          <w:rFonts w:hAnsi="標楷體" w:hint="eastAsia"/>
        </w:rPr>
        <w:t>：</w:t>
      </w:r>
    </w:p>
    <w:p w:rsidR="000B17CC" w:rsidRPr="00846232" w:rsidRDefault="000B17CC" w:rsidP="007247F4">
      <w:pPr>
        <w:pStyle w:val="32"/>
        <w:ind w:leftChars="600" w:left="2041" w:firstLine="680"/>
      </w:pPr>
      <w:r w:rsidRPr="00846232">
        <w:rPr>
          <w:rFonts w:hint="eastAsia"/>
        </w:rPr>
        <w:t>法律制定應簡化為工時制（時薪）或責任制（月薪）兩類來做，其實臺灣普遍來說已經</w:t>
      </w:r>
      <w:r w:rsidRPr="00846232">
        <w:rPr>
          <w:rFonts w:hint="eastAsia"/>
        </w:rPr>
        <w:lastRenderedPageBreak/>
        <w:t>是責任制，但卻又制定每周工時等，以工時制的角度來規範責任制工作，是很混亂的。</w:t>
      </w:r>
    </w:p>
    <w:p w:rsidR="000B17CC" w:rsidRPr="00846232" w:rsidRDefault="000B17CC" w:rsidP="000B17CC">
      <w:pPr>
        <w:pStyle w:val="4"/>
        <w:numPr>
          <w:ilvl w:val="3"/>
          <w:numId w:val="1"/>
        </w:numPr>
        <w:rPr>
          <w:rFonts w:hAnsi="標楷體"/>
        </w:rPr>
      </w:pPr>
      <w:bookmarkStart w:id="744" w:name="_Toc499925337"/>
      <w:r w:rsidRPr="00846232">
        <w:rPr>
          <w:rFonts w:hAnsi="標楷體"/>
        </w:rPr>
        <w:t>中華民國工商協進會</w:t>
      </w:r>
      <w:bookmarkEnd w:id="744"/>
      <w:r w:rsidR="007247F4" w:rsidRPr="00846232">
        <w:rPr>
          <w:rFonts w:hAnsi="標楷體" w:hint="eastAsia"/>
        </w:rPr>
        <w:t>：</w:t>
      </w:r>
    </w:p>
    <w:p w:rsidR="000B17CC" w:rsidRPr="00846232" w:rsidRDefault="000B17CC" w:rsidP="000B17CC">
      <w:pPr>
        <w:pStyle w:val="5"/>
        <w:numPr>
          <w:ilvl w:val="4"/>
          <w:numId w:val="1"/>
        </w:numPr>
        <w:rPr>
          <w:rFonts w:hAnsi="標楷體"/>
        </w:rPr>
      </w:pPr>
      <w:bookmarkStart w:id="745" w:name="_Toc499906546"/>
      <w:r w:rsidRPr="00846232">
        <w:rPr>
          <w:rFonts w:hAnsi="標楷體" w:hint="eastAsia"/>
        </w:rPr>
        <w:t>范秘書長</w:t>
      </w:r>
      <w:r w:rsidR="007247F4" w:rsidRPr="00846232">
        <w:rPr>
          <w:rFonts w:hAnsi="標楷體" w:hint="eastAsia"/>
        </w:rPr>
        <w:t>：</w:t>
      </w:r>
    </w:p>
    <w:p w:rsidR="000B17CC" w:rsidRPr="00846232" w:rsidRDefault="00CA53A6" w:rsidP="000B17CC">
      <w:pPr>
        <w:pStyle w:val="6"/>
        <w:numPr>
          <w:ilvl w:val="5"/>
          <w:numId w:val="1"/>
        </w:numPr>
        <w:ind w:left="2410"/>
        <w:rPr>
          <w:rFonts w:hAnsi="標楷體"/>
        </w:rPr>
      </w:pPr>
      <w:r w:rsidRPr="00846232">
        <w:rPr>
          <w:rFonts w:hAnsi="標楷體" w:hint="eastAsia"/>
        </w:rPr>
        <w:t>依照</w:t>
      </w:r>
      <w:r w:rsidR="000B17CC" w:rsidRPr="00846232">
        <w:rPr>
          <w:rFonts w:hAnsi="標楷體" w:hint="eastAsia"/>
        </w:rPr>
        <w:t>「一例一休」對加班的</w:t>
      </w:r>
      <w:r w:rsidRPr="00846232">
        <w:rPr>
          <w:rFonts w:hAnsi="標楷體" w:hint="eastAsia"/>
        </w:rPr>
        <w:t>規定及</w:t>
      </w:r>
      <w:r w:rsidR="000B17CC" w:rsidRPr="00846232">
        <w:rPr>
          <w:rFonts w:hAnsi="標楷體" w:hint="eastAsia"/>
        </w:rPr>
        <w:t>限制，對於人手較貧乏的中小企業</w:t>
      </w:r>
      <w:r w:rsidR="00907DB3" w:rsidRPr="00846232">
        <w:rPr>
          <w:rFonts w:hAnsi="標楷體" w:hint="eastAsia"/>
        </w:rPr>
        <w:t>而言，實在</w:t>
      </w:r>
      <w:r w:rsidR="000B17CC" w:rsidRPr="00846232">
        <w:rPr>
          <w:rFonts w:hAnsi="標楷體" w:hint="eastAsia"/>
        </w:rPr>
        <w:t>非常難</w:t>
      </w:r>
      <w:r w:rsidR="00907DB3" w:rsidRPr="00846232">
        <w:rPr>
          <w:rFonts w:hAnsi="標楷體" w:hint="eastAsia"/>
        </w:rPr>
        <w:t>以</w:t>
      </w:r>
      <w:r w:rsidR="000B17CC" w:rsidRPr="00846232">
        <w:rPr>
          <w:rFonts w:hAnsi="標楷體" w:hint="eastAsia"/>
        </w:rPr>
        <w:t>配合</w:t>
      </w:r>
      <w:r w:rsidR="00907DB3" w:rsidRPr="00846232">
        <w:rPr>
          <w:rFonts w:hAnsi="標楷體" w:hint="eastAsia"/>
        </w:rPr>
        <w:t>法令</w:t>
      </w:r>
      <w:r w:rsidR="000B17CC"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建議一</w:t>
      </w:r>
      <w:r w:rsidR="00907DB3" w:rsidRPr="00846232">
        <w:rPr>
          <w:rFonts w:hAnsi="標楷體" w:hint="eastAsia"/>
        </w:rPr>
        <w:t>：</w:t>
      </w:r>
      <w:r w:rsidRPr="00846232">
        <w:rPr>
          <w:rFonts w:hAnsi="標楷體" w:hint="eastAsia"/>
        </w:rPr>
        <w:t>服務業</w:t>
      </w:r>
      <w:r w:rsidR="00907DB3" w:rsidRPr="00846232">
        <w:rPr>
          <w:rFonts w:hAnsi="標楷體" w:hint="eastAsia"/>
        </w:rPr>
        <w:t>另</w:t>
      </w:r>
      <w:r w:rsidRPr="00846232">
        <w:rPr>
          <w:rFonts w:hAnsi="標楷體" w:hint="eastAsia"/>
        </w:rPr>
        <w:t>訂專章</w:t>
      </w:r>
      <w:r w:rsidR="00907DB3" w:rsidRPr="00846232">
        <w:rPr>
          <w:rFonts w:hAnsi="標楷體" w:hint="eastAsia"/>
        </w:rPr>
        <w:t>；建議</w:t>
      </w:r>
      <w:r w:rsidRPr="00846232">
        <w:rPr>
          <w:rFonts w:hAnsi="標楷體" w:hint="eastAsia"/>
        </w:rPr>
        <w:t>二</w:t>
      </w:r>
      <w:r w:rsidR="00907DB3" w:rsidRPr="00846232">
        <w:rPr>
          <w:rFonts w:hAnsi="標楷體" w:hint="eastAsia"/>
        </w:rPr>
        <w:t>：</w:t>
      </w:r>
      <w:r w:rsidRPr="00846232">
        <w:rPr>
          <w:rFonts w:hAnsi="標楷體" w:hint="eastAsia"/>
        </w:rPr>
        <w:t>簡化加班費加碼的計算方式，1+1即可，</w:t>
      </w:r>
      <w:r w:rsidR="00294495" w:rsidRPr="00846232">
        <w:rPr>
          <w:rFonts w:hAnsi="標楷體" w:hint="eastAsia"/>
        </w:rPr>
        <w:t>勞動基準法</w:t>
      </w:r>
      <w:r w:rsidRPr="00846232">
        <w:rPr>
          <w:rFonts w:hAnsi="標楷體" w:hint="eastAsia"/>
        </w:rPr>
        <w:t>第24條(延長工作時間工資加給之計算方法)、第34條(輪班制之更換班次間隔)、第38條(特別休假)</w:t>
      </w:r>
      <w:r w:rsidR="00907DB3" w:rsidRPr="00846232">
        <w:rPr>
          <w:rFonts w:hAnsi="標楷體" w:hint="eastAsia"/>
        </w:rPr>
        <w:t>均</w:t>
      </w:r>
      <w:r w:rsidRPr="00846232">
        <w:rPr>
          <w:rFonts w:hAnsi="標楷體" w:hint="eastAsia"/>
        </w:rPr>
        <w:t>要修正。</w:t>
      </w:r>
    </w:p>
    <w:bookmarkEnd w:id="745"/>
    <w:p w:rsidR="000B17CC" w:rsidRPr="00846232" w:rsidRDefault="00BB0839" w:rsidP="000B17CC">
      <w:pPr>
        <w:pStyle w:val="5"/>
        <w:numPr>
          <w:ilvl w:val="4"/>
          <w:numId w:val="1"/>
        </w:numPr>
        <w:rPr>
          <w:rFonts w:hAnsi="標楷體"/>
        </w:rPr>
      </w:pPr>
      <w:r w:rsidRPr="00846232">
        <w:rPr>
          <w:rFonts w:hAnsi="標楷體" w:hint="eastAsia"/>
        </w:rPr>
        <w:t>○○電子(股)公司董事長</w:t>
      </w:r>
      <w:r w:rsidR="007247F4"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政府應該做的是最基本的規範，其餘讓市場機制來決定，不應無限上綱到包山包海，讓市場機制盡失。</w:t>
      </w:r>
    </w:p>
    <w:p w:rsidR="000B17CC" w:rsidRPr="00846232" w:rsidRDefault="000B17CC" w:rsidP="000B17CC">
      <w:pPr>
        <w:pStyle w:val="6"/>
        <w:numPr>
          <w:ilvl w:val="5"/>
          <w:numId w:val="1"/>
        </w:numPr>
        <w:ind w:left="2410"/>
        <w:rPr>
          <w:rFonts w:hAnsi="標楷體"/>
        </w:rPr>
      </w:pPr>
      <w:r w:rsidRPr="00846232">
        <w:rPr>
          <w:rFonts w:hAnsi="標楷體" w:hint="eastAsia"/>
        </w:rPr>
        <w:t>回歸到市場機制，是可以解決很多問題的</w:t>
      </w:r>
      <w:r w:rsidR="00907DB3" w:rsidRPr="00846232">
        <w:rPr>
          <w:rFonts w:hAnsi="標楷體" w:hint="eastAsia"/>
        </w:rPr>
        <w:t>；</w:t>
      </w:r>
      <w:r w:rsidRPr="00846232">
        <w:rPr>
          <w:rFonts w:hAnsi="標楷體" w:hint="eastAsia"/>
        </w:rPr>
        <w:t>另外，工會現在成立標準低，工會太強大對於勞資協商的影響</w:t>
      </w:r>
      <w:r w:rsidR="00907DB3" w:rsidRPr="00846232">
        <w:rPr>
          <w:rFonts w:hAnsi="標楷體" w:hint="eastAsia"/>
        </w:rPr>
        <w:t>，</w:t>
      </w:r>
      <w:r w:rsidRPr="00846232">
        <w:rPr>
          <w:rFonts w:hAnsi="標楷體" w:hint="eastAsia"/>
        </w:rPr>
        <w:t>要引以為戒。</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勞動基準法第36條(例假及休息日)</w:t>
      </w:r>
      <w:r w:rsidR="00712A42" w:rsidRPr="00846232">
        <w:rPr>
          <w:rFonts w:hAnsi="標楷體"/>
        </w:rPr>
        <w:t>之修</w:t>
      </w:r>
      <w:r w:rsidR="00712A42" w:rsidRPr="00846232">
        <w:rPr>
          <w:rFonts w:hAnsi="標楷體" w:hint="eastAsia"/>
        </w:rPr>
        <w:t>正</w:t>
      </w:r>
      <w:r w:rsidR="00907DB3" w:rsidRPr="00846232">
        <w:rPr>
          <w:rFonts w:hAnsi="標楷體" w:hint="eastAsia"/>
        </w:rPr>
        <w:t>，</w:t>
      </w:r>
      <w:r w:rsidRPr="00846232">
        <w:rPr>
          <w:rFonts w:hAnsi="標楷體"/>
        </w:rPr>
        <w:t>搞得天怒人怨</w:t>
      </w:r>
      <w:r w:rsidRPr="00846232">
        <w:rPr>
          <w:rFonts w:hAnsi="標楷體" w:hint="eastAsia"/>
        </w:rPr>
        <w:t>、</w:t>
      </w:r>
      <w:r w:rsidRPr="00846232">
        <w:rPr>
          <w:rFonts w:hAnsi="標楷體"/>
        </w:rPr>
        <w:t>總統民調大跌</w:t>
      </w:r>
      <w:r w:rsidRPr="00846232">
        <w:rPr>
          <w:rFonts w:hAnsi="標楷體" w:hint="eastAsia"/>
        </w:rPr>
        <w:t>、</w:t>
      </w:r>
      <w:r w:rsidRPr="00846232">
        <w:rPr>
          <w:rFonts w:hAnsi="標楷體"/>
        </w:rPr>
        <w:t>物價上漲</w:t>
      </w:r>
      <w:r w:rsidRPr="00846232">
        <w:rPr>
          <w:rFonts w:hAnsi="標楷體" w:hint="eastAsia"/>
        </w:rPr>
        <w:t>、</w:t>
      </w:r>
      <w:r w:rsidRPr="00846232">
        <w:rPr>
          <w:rFonts w:hAnsi="標楷體"/>
        </w:rPr>
        <w:t>經濟受創</w:t>
      </w:r>
      <w:r w:rsidRPr="00846232">
        <w:rPr>
          <w:rFonts w:hAnsi="標楷體" w:hint="eastAsia"/>
        </w:rPr>
        <w:t>、</w:t>
      </w:r>
      <w:r w:rsidRPr="00846232">
        <w:rPr>
          <w:rFonts w:hAnsi="標楷體"/>
        </w:rPr>
        <w:t>人民生活方便性降低。</w:t>
      </w:r>
      <w:r w:rsidRPr="00846232">
        <w:rPr>
          <w:rFonts w:hAnsi="標楷體" w:hint="eastAsia"/>
        </w:rPr>
        <w:t>尤其有</w:t>
      </w:r>
      <w:r w:rsidR="00712A42" w:rsidRPr="00846232">
        <w:rPr>
          <w:rFonts w:hAnsi="標楷體" w:hint="eastAsia"/>
        </w:rPr>
        <w:t>本</w:t>
      </w:r>
      <w:r w:rsidRPr="00846232">
        <w:rPr>
          <w:rFonts w:hAnsi="標楷體" w:hint="eastAsia"/>
        </w:rPr>
        <w:t>條文之後，連續工作</w:t>
      </w:r>
      <w:r w:rsidR="00907DB3" w:rsidRPr="00846232">
        <w:rPr>
          <w:rFonts w:hAnsi="標楷體" w:hint="eastAsia"/>
        </w:rPr>
        <w:t>7</w:t>
      </w:r>
      <w:r w:rsidRPr="00846232">
        <w:rPr>
          <w:rFonts w:hAnsi="標楷體" w:hint="eastAsia"/>
        </w:rPr>
        <w:t>天基本上變成違法，使得企業經營彈性、應變能力大打折扣。政府若不修此條文，而想盡辦法要用特</w:t>
      </w:r>
      <w:r w:rsidR="00907DB3" w:rsidRPr="00846232">
        <w:rPr>
          <w:rFonts w:hAnsi="標楷體" w:hint="eastAsia"/>
        </w:rPr>
        <w:t>例</w:t>
      </w:r>
      <w:r w:rsidRPr="00846232">
        <w:rPr>
          <w:rFonts w:hAnsi="標楷體" w:hint="eastAsia"/>
        </w:rPr>
        <w:t>或解釋</w:t>
      </w:r>
      <w:r w:rsidR="00907DB3" w:rsidRPr="00846232">
        <w:rPr>
          <w:rFonts w:hAnsi="標楷體" w:hint="eastAsia"/>
        </w:rPr>
        <w:t>函</w:t>
      </w:r>
      <w:r w:rsidRPr="00846232">
        <w:rPr>
          <w:rFonts w:hAnsi="標楷體" w:hint="eastAsia"/>
        </w:rPr>
        <w:t>令</w:t>
      </w:r>
      <w:r w:rsidR="00907DB3" w:rsidRPr="00846232">
        <w:rPr>
          <w:rFonts w:hAnsi="標楷體" w:hint="eastAsia"/>
        </w:rPr>
        <w:t>來</w:t>
      </w:r>
      <w:r w:rsidRPr="00846232">
        <w:rPr>
          <w:rFonts w:hAnsi="標楷體" w:hint="eastAsia"/>
        </w:rPr>
        <w:t>解決，將</w:t>
      </w:r>
      <w:r w:rsidR="00BF7476" w:rsidRPr="00846232">
        <w:rPr>
          <w:rFonts w:hAnsi="標楷體" w:hint="eastAsia"/>
        </w:rPr>
        <w:t>使</w:t>
      </w:r>
      <w:r w:rsidRPr="00846232">
        <w:rPr>
          <w:rFonts w:hAnsi="標楷體" w:hint="eastAsia"/>
        </w:rPr>
        <w:t>官民陷入疲於奔命與怨聲載道的衝突中，民怨當然難以平息。</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勞動基準法第24條第3項擬制工時條款，加班不滿4小時給4小時，導致資方不讓勞方加</w:t>
      </w:r>
      <w:r w:rsidRPr="00846232">
        <w:rPr>
          <w:rFonts w:hAnsi="標楷體" w:hint="eastAsia"/>
        </w:rPr>
        <w:lastRenderedPageBreak/>
        <w:t>班，獲利者則可能是薪資成本較低的外勞。</w:t>
      </w:r>
    </w:p>
    <w:p w:rsidR="000B17CC" w:rsidRPr="00846232" w:rsidRDefault="000B17CC" w:rsidP="000B17CC">
      <w:pPr>
        <w:pStyle w:val="6"/>
        <w:numPr>
          <w:ilvl w:val="5"/>
          <w:numId w:val="1"/>
        </w:numPr>
        <w:ind w:left="2410"/>
        <w:rPr>
          <w:rFonts w:hAnsi="標楷體"/>
        </w:rPr>
      </w:pPr>
      <w:r w:rsidRPr="00846232">
        <w:rPr>
          <w:rFonts w:hAnsi="標楷體" w:hint="eastAsia"/>
        </w:rPr>
        <w:t>勞動基準法第30條之1第2項規定：「依中華民國85年12月27日修正施行前第3條規定適用本法之行業，除第1項第1款之農、林、漁、牧業外，均不適用前項規定」等文字未考慮行業之特殊性與新興業態，讓法條無彈性，故建議應刪除第2項規定。</w:t>
      </w:r>
    </w:p>
    <w:p w:rsidR="000B17CC" w:rsidRPr="00846232" w:rsidRDefault="000B17CC" w:rsidP="000B17CC">
      <w:pPr>
        <w:pStyle w:val="6"/>
        <w:numPr>
          <w:ilvl w:val="5"/>
          <w:numId w:val="1"/>
        </w:numPr>
        <w:ind w:left="2410"/>
        <w:rPr>
          <w:rFonts w:hAnsi="標楷體"/>
        </w:rPr>
      </w:pPr>
      <w:r w:rsidRPr="00846232">
        <w:rPr>
          <w:rFonts w:hAnsi="標楷體" w:hint="eastAsia"/>
        </w:rPr>
        <w:t>現在大部分公司都是採每週40小時，也就是「週休二日」制度，並沒有所謂資方欺壓勞工、休息日不足的問題，「一例一休」</w:t>
      </w:r>
      <w:r w:rsidR="00907DB3" w:rsidRPr="00846232">
        <w:rPr>
          <w:rFonts w:hAnsi="標楷體" w:hint="eastAsia"/>
        </w:rPr>
        <w:t>徒使</w:t>
      </w:r>
      <w:r w:rsidRPr="00846232">
        <w:rPr>
          <w:rFonts w:hAnsi="標楷體" w:hint="eastAsia"/>
        </w:rPr>
        <w:t>勞資雙方關係緊張。</w:t>
      </w:r>
    </w:p>
    <w:p w:rsidR="000B17CC" w:rsidRPr="00846232" w:rsidRDefault="00AB2B20" w:rsidP="000B17CC">
      <w:pPr>
        <w:pStyle w:val="5"/>
        <w:numPr>
          <w:ilvl w:val="4"/>
          <w:numId w:val="1"/>
        </w:numPr>
        <w:rPr>
          <w:rFonts w:hAnsi="標楷體"/>
        </w:rPr>
      </w:pPr>
      <w:r w:rsidRPr="00846232">
        <w:rPr>
          <w:rFonts w:hAnsi="標楷體" w:hint="eastAsia"/>
        </w:rPr>
        <w:t>○○超商(股)公司董事長</w:t>
      </w:r>
      <w:r w:rsidR="002F1725" w:rsidRPr="00846232">
        <w:rPr>
          <w:rFonts w:hAnsi="標楷體" w:hint="eastAsia"/>
        </w:rPr>
        <w:t>：</w:t>
      </w:r>
    </w:p>
    <w:p w:rsidR="000B17CC" w:rsidRPr="00846232" w:rsidRDefault="00712A42" w:rsidP="000B17CC">
      <w:pPr>
        <w:pStyle w:val="6"/>
        <w:numPr>
          <w:ilvl w:val="5"/>
          <w:numId w:val="1"/>
        </w:numPr>
        <w:ind w:left="2410"/>
        <w:rPr>
          <w:rFonts w:hAnsi="標楷體"/>
        </w:rPr>
      </w:pPr>
      <w:r w:rsidRPr="00846232">
        <w:rPr>
          <w:rFonts w:hAnsi="標楷體" w:hint="eastAsia"/>
        </w:rPr>
        <w:t>該</w:t>
      </w:r>
      <w:r w:rsidR="000B17CC" w:rsidRPr="00846232">
        <w:rPr>
          <w:rFonts w:hAnsi="標楷體" w:hint="eastAsia"/>
        </w:rPr>
        <w:t>公司要</w:t>
      </w:r>
      <w:r w:rsidR="0076468A" w:rsidRPr="00846232">
        <w:rPr>
          <w:rFonts w:hAnsi="標楷體" w:hint="eastAsia"/>
        </w:rPr>
        <w:t>求</w:t>
      </w:r>
      <w:r w:rsidR="000B17CC" w:rsidRPr="00846232">
        <w:rPr>
          <w:rFonts w:hAnsi="標楷體" w:hint="eastAsia"/>
        </w:rPr>
        <w:t>的是協商權而非規定！不可能</w:t>
      </w:r>
      <w:r w:rsidR="00F0295F" w:rsidRPr="00846232">
        <w:rPr>
          <w:rFonts w:hAnsi="標楷體" w:hint="eastAsia"/>
        </w:rPr>
        <w:t>僅以</w:t>
      </w:r>
      <w:r w:rsidR="000B17CC" w:rsidRPr="00846232">
        <w:rPr>
          <w:rFonts w:hAnsi="標楷體" w:hint="eastAsia"/>
        </w:rPr>
        <w:t>一部法律規範所有行業。</w:t>
      </w:r>
    </w:p>
    <w:p w:rsidR="000B17CC" w:rsidRPr="00846232" w:rsidRDefault="000B17CC" w:rsidP="000B17CC">
      <w:pPr>
        <w:pStyle w:val="6"/>
        <w:numPr>
          <w:ilvl w:val="5"/>
          <w:numId w:val="1"/>
        </w:numPr>
        <w:ind w:left="2410"/>
        <w:rPr>
          <w:rFonts w:hAnsi="標楷體"/>
        </w:rPr>
      </w:pPr>
      <w:r w:rsidRPr="00846232">
        <w:rPr>
          <w:rFonts w:hAnsi="標楷體" w:hint="eastAsia"/>
        </w:rPr>
        <w:t>一般公司設計產品會針對顧客需求作調查，政府也應該找專業調查公司來了解勞工需求。</w:t>
      </w:r>
    </w:p>
    <w:p w:rsidR="000B17CC" w:rsidRPr="00846232" w:rsidRDefault="00AB2B20" w:rsidP="000B17CC">
      <w:pPr>
        <w:pStyle w:val="5"/>
        <w:numPr>
          <w:ilvl w:val="4"/>
          <w:numId w:val="1"/>
        </w:numPr>
        <w:rPr>
          <w:rFonts w:hAnsi="標楷體"/>
          <w:b/>
        </w:rPr>
      </w:pPr>
      <w:bookmarkStart w:id="746" w:name="_Toc499906549"/>
      <w:r w:rsidRPr="00846232">
        <w:rPr>
          <w:rFonts w:hAnsi="標楷體" w:hint="eastAsia"/>
        </w:rPr>
        <w:t>○○超商(股)公司管理本部協理</w:t>
      </w:r>
      <w:r w:rsidR="002F1725" w:rsidRPr="00846232">
        <w:rPr>
          <w:rFonts w:hAnsi="標楷體" w:hint="eastAsia"/>
        </w:rPr>
        <w:t>：</w:t>
      </w:r>
    </w:p>
    <w:p w:rsidR="000B17CC" w:rsidRPr="00846232" w:rsidRDefault="00712A42" w:rsidP="000B17CC">
      <w:pPr>
        <w:pStyle w:val="6"/>
        <w:numPr>
          <w:ilvl w:val="5"/>
          <w:numId w:val="1"/>
        </w:numPr>
        <w:ind w:left="2410"/>
        <w:rPr>
          <w:rFonts w:hAnsi="標楷體"/>
        </w:rPr>
      </w:pPr>
      <w:r w:rsidRPr="00846232">
        <w:rPr>
          <w:rFonts w:hAnsi="標楷體" w:hint="eastAsia"/>
        </w:rPr>
        <w:t>該</w:t>
      </w:r>
      <w:r w:rsidR="000B17CC" w:rsidRPr="00846232">
        <w:rPr>
          <w:rFonts w:hAnsi="標楷體" w:hint="eastAsia"/>
        </w:rPr>
        <w:t>公司希望鼓勵勞工多休假，但</w:t>
      </w:r>
      <w:r w:rsidR="0076468A" w:rsidRPr="00846232">
        <w:rPr>
          <w:rFonts w:hAnsi="標楷體" w:hint="eastAsia"/>
        </w:rPr>
        <w:t>因</w:t>
      </w:r>
      <w:r w:rsidR="000B17CC" w:rsidRPr="00846232">
        <w:rPr>
          <w:rFonts w:hAnsi="標楷體" w:hint="eastAsia"/>
        </w:rPr>
        <w:t>又同時發放未休假的工資，以致許多人不願休假，兩者相互矛盾。</w:t>
      </w:r>
    </w:p>
    <w:p w:rsidR="000B17CC" w:rsidRPr="00846232" w:rsidRDefault="000B17CC" w:rsidP="000B17CC">
      <w:pPr>
        <w:pStyle w:val="6"/>
        <w:numPr>
          <w:ilvl w:val="5"/>
          <w:numId w:val="1"/>
        </w:numPr>
        <w:ind w:left="2551"/>
        <w:rPr>
          <w:rFonts w:hAnsi="標楷體"/>
        </w:rPr>
      </w:pPr>
      <w:r w:rsidRPr="00846232">
        <w:rPr>
          <w:rFonts w:hAnsi="標楷體" w:hint="eastAsia"/>
        </w:rPr>
        <w:t>勞工願意加班多半都是因為有經濟</w:t>
      </w:r>
      <w:r w:rsidR="0076468A" w:rsidRPr="00846232">
        <w:rPr>
          <w:rFonts w:hAnsi="標楷體" w:hint="eastAsia"/>
        </w:rPr>
        <w:t>上</w:t>
      </w:r>
      <w:r w:rsidRPr="00846232">
        <w:rPr>
          <w:rFonts w:hAnsi="標楷體" w:hint="eastAsia"/>
        </w:rPr>
        <w:t>的</w:t>
      </w:r>
      <w:r w:rsidR="0076468A" w:rsidRPr="00846232">
        <w:rPr>
          <w:rFonts w:hAnsi="標楷體" w:hint="eastAsia"/>
        </w:rPr>
        <w:t>考量與</w:t>
      </w:r>
      <w:r w:rsidRPr="00846232">
        <w:rPr>
          <w:rFonts w:hAnsi="標楷體" w:hint="eastAsia"/>
        </w:rPr>
        <w:t>需求，但</w:t>
      </w:r>
      <w:r w:rsidR="0076468A" w:rsidRPr="00846232">
        <w:rPr>
          <w:rFonts w:hAnsi="標楷體" w:hint="eastAsia"/>
        </w:rPr>
        <w:t>目前</w:t>
      </w:r>
      <w:r w:rsidRPr="00846232">
        <w:rPr>
          <w:rFonts w:hAnsi="標楷體" w:hint="eastAsia"/>
        </w:rPr>
        <w:t>為了</w:t>
      </w:r>
      <w:r w:rsidR="0076468A" w:rsidRPr="00846232">
        <w:rPr>
          <w:rFonts w:hAnsi="標楷體" w:hint="eastAsia"/>
        </w:rPr>
        <w:t>遵</w:t>
      </w:r>
      <w:r w:rsidRPr="00846232">
        <w:rPr>
          <w:rFonts w:hAnsi="標楷體" w:hint="eastAsia"/>
        </w:rPr>
        <w:t>守法</w:t>
      </w:r>
      <w:r w:rsidR="0076468A" w:rsidRPr="00846232">
        <w:rPr>
          <w:rFonts w:hAnsi="標楷體" w:hint="eastAsia"/>
        </w:rPr>
        <w:t>令，</w:t>
      </w:r>
      <w:r w:rsidRPr="00846232">
        <w:rPr>
          <w:rFonts w:hAnsi="標楷體" w:hint="eastAsia"/>
        </w:rPr>
        <w:t>只好兼職。</w:t>
      </w:r>
    </w:p>
    <w:p w:rsidR="000B17CC" w:rsidRPr="00846232" w:rsidRDefault="000B17CC" w:rsidP="000B17CC">
      <w:pPr>
        <w:pStyle w:val="6"/>
        <w:numPr>
          <w:ilvl w:val="5"/>
          <w:numId w:val="1"/>
        </w:numPr>
        <w:ind w:left="2551"/>
        <w:rPr>
          <w:rFonts w:hAnsi="標楷體"/>
        </w:rPr>
      </w:pPr>
      <w:r w:rsidRPr="00846232">
        <w:rPr>
          <w:rFonts w:hAnsi="標楷體" w:hint="eastAsia"/>
        </w:rPr>
        <w:t>當勞檢員來訪時，大家會各自猜</w:t>
      </w:r>
      <w:r w:rsidR="0076468A" w:rsidRPr="00846232">
        <w:rPr>
          <w:rFonts w:hAnsi="標楷體" w:hint="eastAsia"/>
        </w:rPr>
        <w:t>測</w:t>
      </w:r>
      <w:r w:rsidRPr="00846232">
        <w:rPr>
          <w:rFonts w:hAnsi="標楷體" w:hint="eastAsia"/>
        </w:rPr>
        <w:t>誰是檢舉者</w:t>
      </w:r>
      <w:r w:rsidR="0076468A" w:rsidRPr="00846232">
        <w:rPr>
          <w:rFonts w:hAnsi="標楷體" w:hint="eastAsia"/>
        </w:rPr>
        <w:t>？</w:t>
      </w:r>
      <w:r w:rsidRPr="00846232">
        <w:rPr>
          <w:rFonts w:hAnsi="標楷體" w:hint="eastAsia"/>
        </w:rPr>
        <w:t>影響組織</w:t>
      </w:r>
      <w:r w:rsidR="0076468A" w:rsidRPr="00846232">
        <w:rPr>
          <w:rFonts w:hAnsi="標楷體" w:hint="eastAsia"/>
        </w:rPr>
        <w:t>內部</w:t>
      </w:r>
      <w:r w:rsidRPr="00846232">
        <w:rPr>
          <w:rFonts w:hAnsi="標楷體" w:hint="eastAsia"/>
        </w:rPr>
        <w:t>和諧。</w:t>
      </w:r>
    </w:p>
    <w:bookmarkEnd w:id="746"/>
    <w:p w:rsidR="000B17CC" w:rsidRPr="00846232" w:rsidRDefault="004E4F25" w:rsidP="000B17CC">
      <w:pPr>
        <w:pStyle w:val="5"/>
        <w:numPr>
          <w:ilvl w:val="4"/>
          <w:numId w:val="1"/>
        </w:numPr>
        <w:rPr>
          <w:rFonts w:hAnsi="標楷體"/>
        </w:rPr>
      </w:pPr>
      <w:r w:rsidRPr="00846232">
        <w:rPr>
          <w:rFonts w:hAnsi="標楷體" w:hint="eastAsia"/>
        </w:rPr>
        <w:t>○○科技(股)公司董事長</w:t>
      </w:r>
      <w:r w:rsidR="002F1725" w:rsidRPr="00846232">
        <w:rPr>
          <w:rFonts w:hAnsi="標楷體" w:hint="eastAsia"/>
        </w:rPr>
        <w:t>：</w:t>
      </w:r>
    </w:p>
    <w:p w:rsidR="000B17CC" w:rsidRPr="00846232" w:rsidRDefault="000B17CC" w:rsidP="000B17CC">
      <w:pPr>
        <w:pStyle w:val="6"/>
        <w:numPr>
          <w:ilvl w:val="5"/>
          <w:numId w:val="1"/>
        </w:numPr>
        <w:ind w:left="2410"/>
        <w:rPr>
          <w:rFonts w:hAnsi="標楷體"/>
        </w:rPr>
      </w:pPr>
      <w:r w:rsidRPr="00846232">
        <w:rPr>
          <w:rFonts w:hAnsi="標楷體" w:hint="eastAsia"/>
        </w:rPr>
        <w:t>「一例一休」帶來衝擊</w:t>
      </w:r>
      <w:r w:rsidR="0076468A" w:rsidRPr="00846232">
        <w:rPr>
          <w:rFonts w:hAnsi="標楷體" w:hint="eastAsia"/>
        </w:rPr>
        <w:t>：</w:t>
      </w:r>
      <w:r w:rsidRPr="00846232">
        <w:rPr>
          <w:rFonts w:hAnsi="標楷體"/>
        </w:rPr>
        <w:t>加班費大幅提升、企業營運吃緊</w:t>
      </w:r>
      <w:r w:rsidRPr="00846232">
        <w:rPr>
          <w:rFonts w:hAnsi="標楷體" w:hint="eastAsia"/>
        </w:rPr>
        <w:t>並</w:t>
      </w:r>
      <w:r w:rsidRPr="00846232">
        <w:rPr>
          <w:rFonts w:hAnsi="標楷體"/>
        </w:rPr>
        <w:t>考慮外移他國設廠</w:t>
      </w:r>
      <w:r w:rsidRPr="00846232">
        <w:rPr>
          <w:rFonts w:hAnsi="標楷體" w:hint="eastAsia"/>
        </w:rPr>
        <w:t>，</w:t>
      </w:r>
      <w:r w:rsidR="00E3550A" w:rsidRPr="00846232">
        <w:rPr>
          <w:rFonts w:hAnsi="標楷體"/>
        </w:rPr>
        <w:t>減少在</w:t>
      </w:r>
      <w:r w:rsidR="00E3550A" w:rsidRPr="00846232">
        <w:rPr>
          <w:rFonts w:hAnsi="標楷體" w:hint="eastAsia"/>
        </w:rPr>
        <w:t>臺之</w:t>
      </w:r>
      <w:r w:rsidRPr="00846232">
        <w:rPr>
          <w:rFonts w:hAnsi="標楷體"/>
        </w:rPr>
        <w:t>投資。</w:t>
      </w:r>
    </w:p>
    <w:p w:rsidR="000B17CC" w:rsidRPr="00846232" w:rsidRDefault="000B17CC" w:rsidP="000B17CC">
      <w:pPr>
        <w:pStyle w:val="6"/>
        <w:numPr>
          <w:ilvl w:val="5"/>
          <w:numId w:val="1"/>
        </w:numPr>
        <w:ind w:left="2410"/>
        <w:rPr>
          <w:rFonts w:hAnsi="標楷體"/>
          <w:szCs w:val="32"/>
        </w:rPr>
      </w:pPr>
      <w:r w:rsidRPr="00846232">
        <w:rPr>
          <w:rFonts w:hAnsi="標楷體" w:hint="eastAsia"/>
        </w:rPr>
        <w:t>政府應該擔任輔導角色，讓勞資雙方相互協</w:t>
      </w:r>
      <w:r w:rsidRPr="00846232">
        <w:rPr>
          <w:rFonts w:hAnsi="標楷體" w:hint="eastAsia"/>
        </w:rPr>
        <w:lastRenderedPageBreak/>
        <w:t>商，創造優良的投資環境而非抱持強烈仇富</w:t>
      </w:r>
      <w:r w:rsidR="00E3550A" w:rsidRPr="00846232">
        <w:rPr>
          <w:rFonts w:hAnsi="標楷體" w:hint="eastAsia"/>
        </w:rPr>
        <w:t>（商）</w:t>
      </w:r>
      <w:r w:rsidRPr="00846232">
        <w:rPr>
          <w:rFonts w:hAnsi="標楷體" w:hint="eastAsia"/>
        </w:rPr>
        <w:t>心態。</w:t>
      </w:r>
    </w:p>
    <w:p w:rsidR="000B17CC" w:rsidRPr="00846232" w:rsidRDefault="000B17CC" w:rsidP="000B17CC">
      <w:pPr>
        <w:pStyle w:val="5"/>
        <w:numPr>
          <w:ilvl w:val="4"/>
          <w:numId w:val="1"/>
        </w:numPr>
        <w:rPr>
          <w:rFonts w:hAnsi="標楷體"/>
        </w:rPr>
      </w:pPr>
      <w:bookmarkStart w:id="747" w:name="_Toc499906552"/>
      <w:r w:rsidRPr="00846232">
        <w:rPr>
          <w:rFonts w:hAnsi="標楷體" w:hint="eastAsia"/>
          <w:kern w:val="0"/>
        </w:rPr>
        <w:t>○○</w:t>
      </w:r>
      <w:r w:rsidRPr="00846232">
        <w:rPr>
          <w:rFonts w:hAnsi="標楷體" w:hint="eastAsia"/>
        </w:rPr>
        <w:t>公司</w:t>
      </w:r>
      <w:bookmarkEnd w:id="747"/>
      <w:r w:rsidR="002F1725" w:rsidRPr="00846232">
        <w:rPr>
          <w:rFonts w:hAnsi="標楷體" w:hint="eastAsia"/>
        </w:rPr>
        <w:t>：</w:t>
      </w:r>
    </w:p>
    <w:p w:rsidR="000B17CC" w:rsidRPr="00846232" w:rsidRDefault="000B17CC" w:rsidP="000B17CC">
      <w:pPr>
        <w:pStyle w:val="6"/>
        <w:numPr>
          <w:ilvl w:val="5"/>
          <w:numId w:val="1"/>
        </w:numPr>
        <w:ind w:left="2410"/>
        <w:rPr>
          <w:rFonts w:hAnsi="標楷體"/>
          <w:szCs w:val="32"/>
        </w:rPr>
      </w:pPr>
      <w:r w:rsidRPr="00846232">
        <w:rPr>
          <w:rFonts w:hAnsi="標楷體" w:hint="eastAsia"/>
          <w:szCs w:val="32"/>
        </w:rPr>
        <w:t>當對勞</w:t>
      </w:r>
      <w:r w:rsidR="00712A42" w:rsidRPr="00846232">
        <w:rPr>
          <w:rFonts w:hAnsi="標楷體" w:hint="eastAsia"/>
          <w:szCs w:val="32"/>
        </w:rPr>
        <w:t>動</w:t>
      </w:r>
      <w:r w:rsidRPr="00846232">
        <w:rPr>
          <w:rFonts w:hAnsi="標楷體" w:hint="eastAsia"/>
          <w:szCs w:val="32"/>
        </w:rPr>
        <w:t>檢</w:t>
      </w:r>
      <w:r w:rsidR="00712A42" w:rsidRPr="00846232">
        <w:rPr>
          <w:rFonts w:hAnsi="標楷體" w:hint="eastAsia"/>
          <w:szCs w:val="32"/>
        </w:rPr>
        <w:t>查</w:t>
      </w:r>
      <w:r w:rsidRPr="00846232">
        <w:rPr>
          <w:rFonts w:hAnsi="標楷體" w:hint="eastAsia"/>
          <w:szCs w:val="32"/>
        </w:rPr>
        <w:t>事實認定有疑慮時，各地的勞工局及勞動部本身回答都不同，沒有一定標準。</w:t>
      </w:r>
    </w:p>
    <w:p w:rsidR="000B17CC" w:rsidRPr="00846232" w:rsidRDefault="000B17CC" w:rsidP="000B17CC">
      <w:pPr>
        <w:pStyle w:val="6"/>
        <w:numPr>
          <w:ilvl w:val="5"/>
          <w:numId w:val="1"/>
        </w:numPr>
        <w:ind w:left="2410"/>
        <w:rPr>
          <w:rFonts w:hAnsi="標楷體"/>
          <w:szCs w:val="32"/>
        </w:rPr>
      </w:pPr>
      <w:r w:rsidRPr="00846232">
        <w:rPr>
          <w:rFonts w:hAnsi="標楷體" w:hint="eastAsia"/>
        </w:rPr>
        <w:t>舉例而言，</w:t>
      </w:r>
      <w:r w:rsidR="00294495" w:rsidRPr="00846232">
        <w:rPr>
          <w:rFonts w:hAnsi="標楷體" w:hint="eastAsia"/>
        </w:rPr>
        <w:t>勞動基準法</w:t>
      </w:r>
      <w:r w:rsidRPr="00846232">
        <w:rPr>
          <w:rFonts w:hAnsi="標楷體" w:hint="eastAsia"/>
        </w:rPr>
        <w:t>第40條有關突發事件之認定，就玻璃窯爐</w:t>
      </w:r>
      <w:r w:rsidRPr="00846232">
        <w:rPr>
          <w:rFonts w:hAnsi="標楷體" w:hint="eastAsia"/>
          <w:lang w:eastAsia="zh-HK"/>
        </w:rPr>
        <w:t>突然</w:t>
      </w:r>
      <w:r w:rsidRPr="00846232">
        <w:rPr>
          <w:rFonts w:hAnsi="標楷體" w:hint="eastAsia"/>
        </w:rPr>
        <w:t>故障而無法正常運作，影響玻璃產製時程，勞動部認為符合突發事件，但地方勞政</w:t>
      </w:r>
      <w:r w:rsidRPr="00846232">
        <w:rPr>
          <w:rFonts w:hAnsi="標楷體" w:hint="eastAsia"/>
          <w:lang w:eastAsia="zh-HK"/>
        </w:rPr>
        <w:t>主管</w:t>
      </w:r>
      <w:r w:rsidRPr="00846232">
        <w:rPr>
          <w:rFonts w:hAnsi="標楷體" w:hint="eastAsia"/>
        </w:rPr>
        <w:t>機關未持有相同看法，導致業者無所適從。</w:t>
      </w:r>
    </w:p>
    <w:p w:rsidR="000B17CC" w:rsidRPr="00846232" w:rsidRDefault="00233CBA" w:rsidP="000B17CC">
      <w:pPr>
        <w:pStyle w:val="5"/>
        <w:numPr>
          <w:ilvl w:val="4"/>
          <w:numId w:val="1"/>
        </w:numPr>
        <w:rPr>
          <w:rFonts w:hAnsi="標楷體"/>
          <w:b/>
        </w:rPr>
      </w:pPr>
      <w:r w:rsidRPr="00846232">
        <w:rPr>
          <w:rFonts w:hAnsi="標楷體" w:hint="eastAsia"/>
        </w:rPr>
        <w:t>○○○○諮詢顧問(股)公司董事長</w:t>
      </w:r>
      <w:r w:rsidR="002F1725" w:rsidRPr="00846232">
        <w:rPr>
          <w:rFonts w:hAnsi="標楷體" w:hint="eastAsia"/>
        </w:rPr>
        <w:t>：</w:t>
      </w:r>
    </w:p>
    <w:p w:rsidR="00614B11" w:rsidRPr="00846232" w:rsidRDefault="000B17CC" w:rsidP="000B17CC">
      <w:pPr>
        <w:pStyle w:val="5"/>
        <w:numPr>
          <w:ilvl w:val="0"/>
          <w:numId w:val="0"/>
        </w:numPr>
        <w:ind w:left="2041" w:firstLine="621"/>
        <w:rPr>
          <w:rFonts w:hAnsi="標楷體"/>
          <w:szCs w:val="32"/>
        </w:rPr>
      </w:pPr>
      <w:r w:rsidRPr="00846232">
        <w:rPr>
          <w:rFonts w:hAnsi="標楷體" w:hint="eastAsia"/>
          <w:szCs w:val="32"/>
        </w:rPr>
        <w:t>有關</w:t>
      </w:r>
      <w:r w:rsidR="00294495" w:rsidRPr="00846232">
        <w:rPr>
          <w:rFonts w:hAnsi="標楷體" w:hint="eastAsia"/>
          <w:szCs w:val="32"/>
        </w:rPr>
        <w:t>勞動基準法</w:t>
      </w:r>
      <w:r w:rsidRPr="00846232">
        <w:rPr>
          <w:rFonts w:hAnsi="標楷體" w:hint="eastAsia"/>
          <w:szCs w:val="32"/>
        </w:rPr>
        <w:t>第84條之1（另行約定之工作者）規定，有眾多行業向勞動部申請適用，但勞動部實際核定適用業別有限，造成執行上卻困難重重。</w:t>
      </w:r>
    </w:p>
    <w:p w:rsidR="00A6622D" w:rsidRPr="00846232" w:rsidRDefault="00A6622D" w:rsidP="0038507A">
      <w:pPr>
        <w:pStyle w:val="2"/>
        <w:rPr>
          <w:rFonts w:hAnsi="標楷體"/>
        </w:rPr>
      </w:pPr>
      <w:bookmarkStart w:id="748" w:name="_Toc501374169"/>
      <w:bookmarkStart w:id="749" w:name="_Toc501542475"/>
      <w:r w:rsidRPr="00846232">
        <w:rPr>
          <w:rFonts w:hAnsi="標楷體" w:hint="eastAsia"/>
        </w:rPr>
        <w:t>諮詢會</w:t>
      </w:r>
      <w:bookmarkEnd w:id="748"/>
      <w:bookmarkEnd w:id="749"/>
      <w:r w:rsidR="002F1725" w:rsidRPr="00846232">
        <w:rPr>
          <w:rFonts w:hAnsi="標楷體" w:hint="eastAsia"/>
        </w:rPr>
        <w:t>：</w:t>
      </w:r>
    </w:p>
    <w:p w:rsidR="000B17CC" w:rsidRPr="00846232" w:rsidRDefault="000B17CC" w:rsidP="000B17CC">
      <w:pPr>
        <w:pStyle w:val="21"/>
        <w:ind w:left="1020" w:firstLine="680"/>
        <w:rPr>
          <w:rFonts w:hAnsi="標楷體"/>
          <w:szCs w:val="32"/>
        </w:rPr>
      </w:pPr>
      <w:r w:rsidRPr="00846232">
        <w:rPr>
          <w:rFonts w:hAnsi="標楷體" w:hint="eastAsia"/>
          <w:bCs/>
          <w:szCs w:val="32"/>
        </w:rPr>
        <w:t>本院於106年11</w:t>
      </w:r>
      <w:r w:rsidRPr="00846232">
        <w:rPr>
          <w:rFonts w:hAnsi="標楷體" w:hint="eastAsia"/>
          <w:szCs w:val="32"/>
        </w:rPr>
        <w:t>月8日舉行諮詢會議，諮詢文化大學法律系邱駿彥教授、1111人力銀行李大華副總經理兼發言人、業鑫法律事務所陳業鑫律師及財團法人中華經濟研究院第三研究所賴偉文助研究員之專業意見，摘要如下：</w:t>
      </w:r>
    </w:p>
    <w:p w:rsidR="000B17CC" w:rsidRPr="00846232" w:rsidRDefault="00DA51C0" w:rsidP="000B17CC">
      <w:pPr>
        <w:pStyle w:val="3"/>
        <w:numPr>
          <w:ilvl w:val="2"/>
          <w:numId w:val="1"/>
        </w:numPr>
        <w:rPr>
          <w:rFonts w:hAnsi="標楷體"/>
          <w:szCs w:val="32"/>
        </w:rPr>
      </w:pPr>
      <w:bookmarkStart w:id="750" w:name="_Toc499906559"/>
      <w:bookmarkStart w:id="751" w:name="_Toc499909539"/>
      <w:bookmarkStart w:id="752" w:name="_Toc499925339"/>
      <w:r w:rsidRPr="00846232">
        <w:rPr>
          <w:rFonts w:hAnsi="標楷體" w:hint="eastAsia"/>
          <w:szCs w:val="32"/>
        </w:rPr>
        <w:t>文化大學法律系</w:t>
      </w:r>
      <w:r w:rsidR="000B17CC" w:rsidRPr="00846232">
        <w:rPr>
          <w:rFonts w:hAnsi="標楷體" w:hint="eastAsia"/>
          <w:szCs w:val="32"/>
        </w:rPr>
        <w:t>邱教授</w:t>
      </w:r>
      <w:bookmarkEnd w:id="750"/>
      <w:bookmarkEnd w:id="751"/>
      <w:bookmarkEnd w:id="752"/>
      <w:r w:rsidR="002F1725" w:rsidRPr="00846232">
        <w:rPr>
          <w:rFonts w:hAnsi="標楷體" w:hint="eastAsia"/>
        </w:rPr>
        <w:t>：</w:t>
      </w:r>
    </w:p>
    <w:p w:rsidR="000B17CC" w:rsidRPr="00846232" w:rsidRDefault="000B17CC" w:rsidP="000B17CC">
      <w:pPr>
        <w:pStyle w:val="4"/>
        <w:numPr>
          <w:ilvl w:val="3"/>
          <w:numId w:val="1"/>
        </w:numPr>
        <w:rPr>
          <w:rFonts w:hAnsi="標楷體"/>
          <w:szCs w:val="32"/>
        </w:rPr>
      </w:pPr>
      <w:bookmarkStart w:id="753" w:name="_Toc499906560"/>
      <w:bookmarkStart w:id="754" w:name="_Toc499909540"/>
      <w:bookmarkStart w:id="755" w:name="_Toc499925340"/>
      <w:r w:rsidRPr="00846232">
        <w:rPr>
          <w:rFonts w:hAnsi="標楷體" w:hint="eastAsia"/>
          <w:szCs w:val="32"/>
        </w:rPr>
        <w:t>臺灣勞工的年總工時太長</w:t>
      </w:r>
      <w:bookmarkEnd w:id="753"/>
      <w:bookmarkEnd w:id="754"/>
      <w:bookmarkEnd w:id="755"/>
      <w:r w:rsidR="002F1725" w:rsidRPr="00846232">
        <w:rPr>
          <w:rFonts w:hAnsi="標楷體" w:hint="eastAsia"/>
        </w:rPr>
        <w:t>：</w:t>
      </w:r>
    </w:p>
    <w:p w:rsidR="003453D9" w:rsidRPr="00846232" w:rsidRDefault="000B17CC" w:rsidP="000B17CC">
      <w:pPr>
        <w:pStyle w:val="5"/>
        <w:numPr>
          <w:ilvl w:val="4"/>
          <w:numId w:val="1"/>
        </w:numPr>
        <w:ind w:left="1985"/>
        <w:rPr>
          <w:rFonts w:hAnsi="標楷體"/>
          <w:kern w:val="0"/>
          <w:szCs w:val="32"/>
        </w:rPr>
      </w:pPr>
      <w:r w:rsidRPr="00846232">
        <w:rPr>
          <w:rFonts w:hAnsi="標楷體" w:hint="eastAsia"/>
          <w:kern w:val="0"/>
          <w:szCs w:val="32"/>
        </w:rPr>
        <w:t>「一例一休」原來是好制度，修法的理由係因臺灣勞工的年總工時太長，臺灣想加入世界經貿組織，加入之後，才能與他國談關稅互惠平等，但臺灣勞工的年總工時太長，在談關稅互惠平等時，易成為他國攻擊的焦點，認為臺灣是不公平貿易行為，因年總工時太長，表示企</w:t>
      </w:r>
      <w:r w:rsidRPr="00846232">
        <w:rPr>
          <w:rFonts w:hAnsi="標楷體" w:hint="eastAsia"/>
          <w:kern w:val="0"/>
          <w:szCs w:val="32"/>
        </w:rPr>
        <w:lastRenderedPageBreak/>
        <w:t>業僱用比較少的勞工工作，人事成本減少，產品售價降低</w:t>
      </w:r>
      <w:r w:rsidR="003453D9" w:rsidRPr="00846232">
        <w:rPr>
          <w:rFonts w:hAnsi="標楷體" w:hint="eastAsia"/>
          <w:kern w:val="0"/>
          <w:szCs w:val="32"/>
        </w:rPr>
        <w:t>。</w:t>
      </w:r>
    </w:p>
    <w:p w:rsidR="000B17CC" w:rsidRPr="00846232" w:rsidRDefault="000B17CC" w:rsidP="000B17CC">
      <w:pPr>
        <w:pStyle w:val="5"/>
        <w:numPr>
          <w:ilvl w:val="4"/>
          <w:numId w:val="1"/>
        </w:numPr>
        <w:ind w:left="1985"/>
        <w:rPr>
          <w:rFonts w:hAnsi="標楷體"/>
          <w:kern w:val="0"/>
          <w:szCs w:val="32"/>
        </w:rPr>
      </w:pPr>
      <w:r w:rsidRPr="00846232">
        <w:rPr>
          <w:rFonts w:hAnsi="標楷體" w:hint="eastAsia"/>
          <w:kern w:val="0"/>
          <w:szCs w:val="32"/>
        </w:rPr>
        <w:t>勞工因工時長，應有較多的休息時間，依勞保局的統計，104年勞工職業病之死亡人數37人，其中有70</w:t>
      </w:r>
      <w:r w:rsidR="00F643E2" w:rsidRPr="00846232">
        <w:rPr>
          <w:rFonts w:hAnsi="標楷體" w:hint="eastAsia"/>
          <w:kern w:val="0"/>
          <w:szCs w:val="32"/>
        </w:rPr>
        <w:t>％</w:t>
      </w:r>
      <w:r w:rsidRPr="00846232">
        <w:rPr>
          <w:rFonts w:hAnsi="標楷體" w:hint="eastAsia"/>
          <w:kern w:val="0"/>
          <w:szCs w:val="32"/>
        </w:rPr>
        <w:t>(26人)是過勞死。</w:t>
      </w:r>
    </w:p>
    <w:p w:rsidR="000B17CC" w:rsidRPr="00846232" w:rsidRDefault="000B17CC" w:rsidP="000B17CC">
      <w:pPr>
        <w:pStyle w:val="5"/>
        <w:numPr>
          <w:ilvl w:val="4"/>
          <w:numId w:val="1"/>
        </w:numPr>
        <w:ind w:left="1985"/>
        <w:rPr>
          <w:rFonts w:hAnsi="標楷體"/>
          <w:kern w:val="0"/>
          <w:szCs w:val="32"/>
        </w:rPr>
      </w:pPr>
      <w:r w:rsidRPr="00846232">
        <w:rPr>
          <w:rFonts w:hAnsi="標楷體" w:hint="eastAsia"/>
          <w:kern w:val="0"/>
          <w:szCs w:val="32"/>
        </w:rPr>
        <w:t>蔡英文總統105年</w:t>
      </w:r>
      <w:r w:rsidR="00712A42" w:rsidRPr="00846232">
        <w:rPr>
          <w:rFonts w:hAnsi="標楷體" w:hint="eastAsia"/>
          <w:kern w:val="0"/>
          <w:szCs w:val="32"/>
        </w:rPr>
        <w:t>的</w:t>
      </w:r>
      <w:r w:rsidRPr="00846232">
        <w:rPr>
          <w:rFonts w:hAnsi="標楷體" w:hint="eastAsia"/>
          <w:kern w:val="0"/>
          <w:szCs w:val="32"/>
        </w:rPr>
        <w:t>6大勞動政策主張，第1項就是縮短勞工的年總工時，第2項是扭轉勞工低薪的趨勢。我國想要降低勞工的年總工時，除了勞動法令規範外，還要運用勞動檢查，因為臺灣企業違反</w:t>
      </w:r>
      <w:r w:rsidR="00294495" w:rsidRPr="00846232">
        <w:rPr>
          <w:rFonts w:hAnsi="標楷體" w:hint="eastAsia"/>
          <w:kern w:val="0"/>
          <w:szCs w:val="32"/>
        </w:rPr>
        <w:t>勞動基準法</w:t>
      </w:r>
      <w:r w:rsidRPr="00846232">
        <w:rPr>
          <w:rFonts w:hAnsi="標楷體" w:hint="eastAsia"/>
          <w:kern w:val="0"/>
          <w:szCs w:val="32"/>
        </w:rPr>
        <w:t>的</w:t>
      </w:r>
      <w:r w:rsidR="003453D9" w:rsidRPr="00846232">
        <w:rPr>
          <w:rFonts w:hAnsi="標楷體" w:hint="eastAsia"/>
          <w:kern w:val="0"/>
          <w:szCs w:val="32"/>
        </w:rPr>
        <w:t>「</w:t>
      </w:r>
      <w:r w:rsidRPr="00846232">
        <w:rPr>
          <w:rFonts w:hAnsi="標楷體" w:hint="eastAsia"/>
          <w:kern w:val="0"/>
          <w:szCs w:val="32"/>
        </w:rPr>
        <w:t>黑數</w:t>
      </w:r>
      <w:r w:rsidR="003453D9" w:rsidRPr="00846232">
        <w:rPr>
          <w:rFonts w:hAnsi="標楷體" w:hint="eastAsia"/>
          <w:kern w:val="0"/>
          <w:szCs w:val="32"/>
        </w:rPr>
        <w:t>」</w:t>
      </w:r>
      <w:r w:rsidRPr="00846232">
        <w:rPr>
          <w:rFonts w:hAnsi="標楷體" w:hint="eastAsia"/>
          <w:kern w:val="0"/>
          <w:szCs w:val="32"/>
        </w:rPr>
        <w:t>很高，如果違法的</w:t>
      </w:r>
      <w:r w:rsidR="003453D9" w:rsidRPr="00846232">
        <w:rPr>
          <w:rFonts w:hAnsi="標楷體" w:hint="eastAsia"/>
          <w:kern w:val="0"/>
          <w:szCs w:val="32"/>
        </w:rPr>
        <w:t>「</w:t>
      </w:r>
      <w:r w:rsidRPr="00846232">
        <w:rPr>
          <w:rFonts w:hAnsi="標楷體" w:hint="eastAsia"/>
          <w:kern w:val="0"/>
          <w:szCs w:val="32"/>
        </w:rPr>
        <w:t>黑數</w:t>
      </w:r>
      <w:r w:rsidR="003453D9" w:rsidRPr="00846232">
        <w:rPr>
          <w:rFonts w:hAnsi="標楷體" w:hint="eastAsia"/>
          <w:kern w:val="0"/>
          <w:szCs w:val="32"/>
        </w:rPr>
        <w:t>」</w:t>
      </w:r>
      <w:r w:rsidRPr="00846232">
        <w:rPr>
          <w:rFonts w:hAnsi="標楷體" w:hint="eastAsia"/>
          <w:kern w:val="0"/>
          <w:szCs w:val="32"/>
        </w:rPr>
        <w:t>太高，會產生劣幣驅逐良幣的情形，所以政策必需要落實。</w:t>
      </w:r>
    </w:p>
    <w:p w:rsidR="000B17CC" w:rsidRPr="00846232" w:rsidRDefault="000B17CC" w:rsidP="000B17CC">
      <w:pPr>
        <w:pStyle w:val="4"/>
        <w:numPr>
          <w:ilvl w:val="3"/>
          <w:numId w:val="1"/>
        </w:numPr>
        <w:rPr>
          <w:rFonts w:hAnsi="標楷體"/>
          <w:kern w:val="0"/>
          <w:szCs w:val="32"/>
        </w:rPr>
      </w:pPr>
      <w:bookmarkStart w:id="756" w:name="_Toc499906561"/>
      <w:bookmarkStart w:id="757" w:name="_Toc499909541"/>
      <w:bookmarkStart w:id="758" w:name="_Toc499925341"/>
      <w:r w:rsidRPr="00846232">
        <w:rPr>
          <w:rFonts w:hAnsi="標楷體" w:hint="eastAsia"/>
          <w:kern w:val="0"/>
          <w:szCs w:val="32"/>
        </w:rPr>
        <w:t>105年</w:t>
      </w:r>
      <w:r w:rsidR="00294495" w:rsidRPr="00846232">
        <w:rPr>
          <w:rFonts w:hAnsi="標楷體" w:hint="eastAsia"/>
          <w:kern w:val="0"/>
          <w:szCs w:val="32"/>
        </w:rPr>
        <w:t>勞動基準法</w:t>
      </w:r>
      <w:r w:rsidRPr="00846232">
        <w:rPr>
          <w:rFonts w:hAnsi="標楷體" w:hint="eastAsia"/>
          <w:kern w:val="0"/>
          <w:szCs w:val="32"/>
        </w:rPr>
        <w:t>部分條文之修正施行無緩衝期</w:t>
      </w:r>
      <w:bookmarkEnd w:id="756"/>
      <w:bookmarkEnd w:id="757"/>
      <w:bookmarkEnd w:id="758"/>
      <w:r w:rsidR="002F1725" w:rsidRPr="00846232">
        <w:rPr>
          <w:rFonts w:hAnsi="標楷體" w:hint="eastAsia"/>
        </w:rPr>
        <w:t>：</w:t>
      </w:r>
    </w:p>
    <w:p w:rsidR="000B17CC" w:rsidRPr="00846232" w:rsidRDefault="000B17CC" w:rsidP="000B17CC">
      <w:pPr>
        <w:pStyle w:val="5"/>
        <w:numPr>
          <w:ilvl w:val="4"/>
          <w:numId w:val="1"/>
        </w:numPr>
        <w:ind w:left="1985"/>
        <w:rPr>
          <w:rFonts w:hAnsi="標楷體"/>
          <w:kern w:val="0"/>
          <w:szCs w:val="32"/>
        </w:rPr>
      </w:pPr>
      <w:r w:rsidRPr="00846232">
        <w:rPr>
          <w:rFonts w:hAnsi="標楷體" w:hint="eastAsia"/>
          <w:kern w:val="0"/>
          <w:szCs w:val="32"/>
        </w:rPr>
        <w:t>「一例一休」是好的制度，惟無緩衝期，令企業措手不及，縱然勞動部訂有輔導期、宣導期等措施，但仍造成企業反彈。</w:t>
      </w:r>
    </w:p>
    <w:p w:rsidR="000B17CC" w:rsidRPr="00846232" w:rsidRDefault="000B17CC" w:rsidP="000B17CC">
      <w:pPr>
        <w:pStyle w:val="5"/>
        <w:numPr>
          <w:ilvl w:val="4"/>
          <w:numId w:val="1"/>
        </w:numPr>
        <w:ind w:left="1985"/>
        <w:rPr>
          <w:rFonts w:hAnsi="標楷體"/>
          <w:kern w:val="0"/>
          <w:szCs w:val="32"/>
        </w:rPr>
      </w:pPr>
      <w:r w:rsidRPr="00846232">
        <w:rPr>
          <w:rFonts w:hAnsi="標楷體" w:hint="eastAsia"/>
          <w:kern w:val="0"/>
          <w:szCs w:val="32"/>
        </w:rPr>
        <w:t>世界各國勞動法之修正，都有緩衝期，例如日本修正縮短工時之法律，分年、分段、分企業的大小，自1985年開始縮短工時，修正後2</w:t>
      </w:r>
      <w:r w:rsidR="00712A42" w:rsidRPr="00846232">
        <w:rPr>
          <w:rFonts w:hAnsi="標楷體" w:hint="eastAsia"/>
          <w:kern w:val="0"/>
          <w:szCs w:val="32"/>
        </w:rPr>
        <w:t>年內，僱</w:t>
      </w:r>
      <w:r w:rsidRPr="00846232">
        <w:rPr>
          <w:rFonts w:hAnsi="標楷體" w:hint="eastAsia"/>
          <w:kern w:val="0"/>
          <w:szCs w:val="32"/>
        </w:rPr>
        <w:t>用勞工1,000人的企業，就要達成縮短工時；修正後3至4年內，</w:t>
      </w:r>
      <w:r w:rsidR="00712A42" w:rsidRPr="00846232">
        <w:rPr>
          <w:rFonts w:hAnsi="標楷體" w:hint="eastAsia"/>
          <w:kern w:val="0"/>
          <w:szCs w:val="32"/>
        </w:rPr>
        <w:t>僱</w:t>
      </w:r>
      <w:r w:rsidRPr="00846232">
        <w:rPr>
          <w:rFonts w:hAnsi="標楷體" w:hint="eastAsia"/>
          <w:kern w:val="0"/>
          <w:szCs w:val="32"/>
        </w:rPr>
        <w:t>用勞工300至1,000人的企業，就要達成縮短工時；修正後6年內，</w:t>
      </w:r>
      <w:r w:rsidR="00712A42" w:rsidRPr="00846232">
        <w:rPr>
          <w:rFonts w:hAnsi="標楷體" w:hint="eastAsia"/>
          <w:kern w:val="0"/>
          <w:szCs w:val="32"/>
        </w:rPr>
        <w:t>僱</w:t>
      </w:r>
      <w:r w:rsidRPr="00846232">
        <w:rPr>
          <w:rFonts w:hAnsi="標楷體" w:hint="eastAsia"/>
          <w:kern w:val="0"/>
          <w:szCs w:val="32"/>
        </w:rPr>
        <w:t>用勞工30至300人的企業，就要達成縮短工時，日本是用6年時間才完成縮短工時的政策。</w:t>
      </w:r>
    </w:p>
    <w:p w:rsidR="000B17CC" w:rsidRPr="00846232" w:rsidRDefault="000B17CC" w:rsidP="000B17CC">
      <w:pPr>
        <w:pStyle w:val="5"/>
        <w:numPr>
          <w:ilvl w:val="4"/>
          <w:numId w:val="1"/>
        </w:numPr>
        <w:ind w:left="1985"/>
        <w:rPr>
          <w:rFonts w:hAnsi="標楷體"/>
          <w:szCs w:val="32"/>
        </w:rPr>
      </w:pPr>
      <w:r w:rsidRPr="00846232">
        <w:rPr>
          <w:rFonts w:hAnsi="標楷體" w:hint="eastAsia"/>
          <w:kern w:val="0"/>
          <w:szCs w:val="32"/>
        </w:rPr>
        <w:t>勞動基準法是規範勞動條件最低標準，</w:t>
      </w:r>
      <w:r w:rsidRPr="00846232">
        <w:rPr>
          <w:rFonts w:hAnsi="標楷體"/>
          <w:szCs w:val="32"/>
        </w:rPr>
        <w:t>日本勞動基準法第1條第2項規定：「由於本法所定勞動條件之基準為最低基準，勞動關係當事人，不但不得以此基準為理由降低勞動條件，更應為達成本基準之上之條件而努力。」</w:t>
      </w:r>
      <w:r w:rsidRPr="00846232">
        <w:rPr>
          <w:rFonts w:hAnsi="標楷體" w:hint="eastAsia"/>
          <w:szCs w:val="32"/>
        </w:rPr>
        <w:t>，而</w:t>
      </w:r>
      <w:r w:rsidRPr="00846232">
        <w:rPr>
          <w:rFonts w:hAnsi="標楷體"/>
          <w:szCs w:val="32"/>
        </w:rPr>
        <w:t>我國</w:t>
      </w:r>
      <w:r w:rsidR="00294495" w:rsidRPr="00846232">
        <w:rPr>
          <w:rFonts w:hAnsi="標楷體"/>
          <w:szCs w:val="32"/>
        </w:rPr>
        <w:t>勞動</w:t>
      </w:r>
      <w:r w:rsidR="00294495" w:rsidRPr="00846232">
        <w:rPr>
          <w:rFonts w:hAnsi="標楷體"/>
          <w:szCs w:val="32"/>
        </w:rPr>
        <w:lastRenderedPageBreak/>
        <w:t>基準法</w:t>
      </w:r>
      <w:r w:rsidRPr="00846232">
        <w:rPr>
          <w:rFonts w:hAnsi="標楷體"/>
          <w:szCs w:val="32"/>
        </w:rPr>
        <w:t>第1條第2項規定：「雇主與勞工所訂勞動條件，不得低於本法所定之最低標準</w:t>
      </w:r>
      <w:r w:rsidRPr="00846232">
        <w:rPr>
          <w:rFonts w:hAnsi="標楷體" w:hint="eastAsia"/>
          <w:szCs w:val="32"/>
        </w:rPr>
        <w:t>。</w:t>
      </w:r>
      <w:r w:rsidRPr="00846232">
        <w:rPr>
          <w:rFonts w:hAnsi="標楷體"/>
          <w:szCs w:val="32"/>
        </w:rPr>
        <w:t>」</w:t>
      </w:r>
      <w:r w:rsidRPr="00846232">
        <w:rPr>
          <w:rFonts w:hAnsi="標楷體" w:hint="eastAsia"/>
          <w:szCs w:val="32"/>
        </w:rPr>
        <w:t>未參照日本勞動基準法的最後一句，應以勞動基準法為最低標準，使勞動關係努力向上提升。</w:t>
      </w:r>
    </w:p>
    <w:p w:rsidR="000B17CC" w:rsidRPr="00846232" w:rsidRDefault="000B17CC" w:rsidP="000B17CC">
      <w:pPr>
        <w:pStyle w:val="4"/>
        <w:numPr>
          <w:ilvl w:val="3"/>
          <w:numId w:val="1"/>
        </w:numPr>
        <w:rPr>
          <w:rFonts w:hAnsi="標楷體"/>
          <w:szCs w:val="32"/>
        </w:rPr>
      </w:pPr>
      <w:bookmarkStart w:id="759" w:name="_Toc499906562"/>
      <w:bookmarkStart w:id="760" w:name="_Toc499909542"/>
      <w:bookmarkStart w:id="761" w:name="_Toc499925342"/>
      <w:r w:rsidRPr="00846232">
        <w:rPr>
          <w:rFonts w:hAnsi="標楷體" w:hint="eastAsia"/>
          <w:szCs w:val="32"/>
        </w:rPr>
        <w:t>取消國定假日，</w:t>
      </w:r>
      <w:r w:rsidRPr="00846232">
        <w:rPr>
          <w:rFonts w:hAnsi="標楷體" w:hint="eastAsia"/>
          <w:kern w:val="0"/>
          <w:szCs w:val="32"/>
        </w:rPr>
        <w:t>全臺雇主節省670億元人事成本</w:t>
      </w:r>
      <w:bookmarkEnd w:id="759"/>
      <w:bookmarkEnd w:id="760"/>
      <w:bookmarkEnd w:id="761"/>
      <w:r w:rsidR="002F1725" w:rsidRPr="00846232">
        <w:rPr>
          <w:rFonts w:hAnsi="標楷體" w:hint="eastAsia"/>
        </w:rPr>
        <w:t>：</w:t>
      </w:r>
    </w:p>
    <w:p w:rsidR="000B17CC" w:rsidRPr="00846232" w:rsidRDefault="000B17CC" w:rsidP="000B17CC">
      <w:pPr>
        <w:pStyle w:val="32"/>
        <w:ind w:leftChars="500" w:left="1701" w:firstLine="680"/>
        <w:rPr>
          <w:rFonts w:hAnsi="標楷體"/>
          <w:kern w:val="0"/>
          <w:szCs w:val="32"/>
        </w:rPr>
      </w:pPr>
      <w:r w:rsidRPr="00846232">
        <w:rPr>
          <w:rFonts w:hAnsi="標楷體" w:hint="eastAsia"/>
          <w:kern w:val="0"/>
          <w:szCs w:val="32"/>
        </w:rPr>
        <w:t>勞工短少7天國定假日，卻又縮短年總工時，這是開倒車的立法。未修法前，勞工於國定假日工作，有2倍薪資；修法後，國定假日短少，勞工要正常出勤，雇主因每1位勞工減少支出7天的薪資，估算全</w:t>
      </w:r>
      <w:r w:rsidR="003453D9" w:rsidRPr="00846232">
        <w:rPr>
          <w:rFonts w:hAnsi="標楷體" w:hint="eastAsia"/>
          <w:kern w:val="0"/>
          <w:szCs w:val="32"/>
        </w:rPr>
        <w:t>臺</w:t>
      </w:r>
      <w:r w:rsidRPr="00846232">
        <w:rPr>
          <w:rFonts w:hAnsi="標楷體" w:hint="eastAsia"/>
          <w:kern w:val="0"/>
          <w:szCs w:val="32"/>
        </w:rPr>
        <w:t>雇主可以節省670億元的人事成本。</w:t>
      </w:r>
    </w:p>
    <w:p w:rsidR="000B17CC" w:rsidRPr="00846232" w:rsidRDefault="000B17CC" w:rsidP="000B17CC">
      <w:pPr>
        <w:pStyle w:val="4"/>
        <w:numPr>
          <w:ilvl w:val="3"/>
          <w:numId w:val="1"/>
        </w:numPr>
        <w:rPr>
          <w:rFonts w:hAnsi="標楷體"/>
          <w:szCs w:val="32"/>
        </w:rPr>
      </w:pPr>
      <w:bookmarkStart w:id="762" w:name="_Toc499906563"/>
      <w:bookmarkStart w:id="763" w:name="_Toc499909543"/>
      <w:bookmarkStart w:id="764" w:name="_Toc499925343"/>
      <w:r w:rsidRPr="00846232">
        <w:rPr>
          <w:rFonts w:hAnsi="標楷體" w:hint="eastAsia"/>
          <w:szCs w:val="32"/>
        </w:rPr>
        <w:t>不宜放寛加班工時上限</w:t>
      </w:r>
      <w:bookmarkEnd w:id="762"/>
      <w:bookmarkEnd w:id="763"/>
      <w:bookmarkEnd w:id="764"/>
      <w:r w:rsidR="002F1725" w:rsidRPr="00846232">
        <w:rPr>
          <w:rFonts w:hAnsi="標楷體" w:hint="eastAsia"/>
        </w:rPr>
        <w:t>：</w:t>
      </w:r>
    </w:p>
    <w:p w:rsidR="000B17CC" w:rsidRPr="00846232" w:rsidRDefault="00294495" w:rsidP="000B17CC">
      <w:pPr>
        <w:pStyle w:val="5"/>
        <w:numPr>
          <w:ilvl w:val="4"/>
          <w:numId w:val="1"/>
        </w:numPr>
        <w:ind w:left="1985"/>
        <w:rPr>
          <w:rFonts w:hAnsi="標楷體"/>
          <w:szCs w:val="32"/>
        </w:rPr>
      </w:pPr>
      <w:r w:rsidRPr="00846232">
        <w:rPr>
          <w:rFonts w:hAnsi="標楷體" w:hint="eastAsia"/>
          <w:kern w:val="0"/>
          <w:szCs w:val="32"/>
        </w:rPr>
        <w:t>勞動基準法</w:t>
      </w:r>
      <w:r w:rsidR="000B17CC" w:rsidRPr="00846232">
        <w:rPr>
          <w:rFonts w:hAnsi="標楷體" w:hint="eastAsia"/>
          <w:kern w:val="0"/>
          <w:szCs w:val="32"/>
        </w:rPr>
        <w:t>修法後，如果第1星期第1日及第2星期最後1天才休例假，勞工可連續工作12天。</w:t>
      </w:r>
    </w:p>
    <w:p w:rsidR="000B17CC" w:rsidRPr="00846232" w:rsidRDefault="000B17CC" w:rsidP="000B17CC">
      <w:pPr>
        <w:pStyle w:val="5"/>
        <w:numPr>
          <w:ilvl w:val="4"/>
          <w:numId w:val="1"/>
        </w:numPr>
        <w:ind w:left="1985"/>
        <w:rPr>
          <w:rFonts w:hAnsi="標楷體"/>
          <w:szCs w:val="32"/>
        </w:rPr>
      </w:pPr>
      <w:r w:rsidRPr="00846232">
        <w:rPr>
          <w:rFonts w:hAnsi="標楷體" w:hint="eastAsia"/>
          <w:kern w:val="0"/>
          <w:szCs w:val="32"/>
        </w:rPr>
        <w:t>行政院於</w:t>
      </w:r>
      <w:r w:rsidRPr="00846232">
        <w:rPr>
          <w:rFonts w:hAnsi="標楷體" w:hint="eastAsia"/>
        </w:rPr>
        <w:t>106年11月9日完成審查</w:t>
      </w:r>
      <w:r w:rsidR="00212673" w:rsidRPr="00846232">
        <w:rPr>
          <w:rFonts w:hAnsi="標楷體" w:hint="eastAsia"/>
        </w:rPr>
        <w:t>勞動基準法部分條文修正草案</w:t>
      </w:r>
      <w:r w:rsidRPr="00846232">
        <w:rPr>
          <w:rFonts w:hAnsi="標楷體" w:hint="eastAsia"/>
        </w:rPr>
        <w:t>，增定第36條第4項規定：「第1項、第2項第1款及第2款所定之例假，雇主經工會同意，如事業單位無工會者，經勞資會議同意後，得於每7日之週期內調整之。」同條第5項規定：「雇主僱用勞工人數在30人以上，依前項規定調整勞工之例假者，應報當地主管機關備查。」</w:t>
      </w:r>
      <w:r w:rsidRPr="00846232">
        <w:rPr>
          <w:rFonts w:hAnsi="標楷體" w:hint="eastAsia"/>
          <w:kern w:val="0"/>
          <w:szCs w:val="32"/>
        </w:rPr>
        <w:t>即</w:t>
      </w:r>
      <w:r w:rsidR="003453D9" w:rsidRPr="00846232">
        <w:rPr>
          <w:rFonts w:hAnsi="標楷體" w:hint="eastAsia"/>
          <w:szCs w:val="32"/>
        </w:rPr>
        <w:t>「一例一休」</w:t>
      </w:r>
      <w:r w:rsidRPr="00846232">
        <w:rPr>
          <w:rFonts w:hAnsi="標楷體" w:hint="eastAsia"/>
          <w:kern w:val="0"/>
          <w:szCs w:val="32"/>
        </w:rPr>
        <w:t>的例假，經工會同意，若無工會者經勞資會議同意後，得於每7日之週期內調整之；又勞工人數30人以上者，調整例假應報當地機關備查。但全</w:t>
      </w:r>
      <w:r w:rsidR="00712A42" w:rsidRPr="00846232">
        <w:rPr>
          <w:rFonts w:hAnsi="標楷體" w:hint="eastAsia"/>
          <w:kern w:val="0"/>
          <w:szCs w:val="32"/>
        </w:rPr>
        <w:t>臺</w:t>
      </w:r>
      <w:r w:rsidRPr="00846232">
        <w:rPr>
          <w:rFonts w:hAnsi="標楷體" w:hint="eastAsia"/>
          <w:kern w:val="0"/>
          <w:szCs w:val="32"/>
        </w:rPr>
        <w:t>144萬家企業，有備查的企業僅7萬多家，如果勞資會議不送備查，並不會遭罰，可能有一半企業及勞工未召開勞資會議。</w:t>
      </w:r>
    </w:p>
    <w:p w:rsidR="000B17CC" w:rsidRPr="00846232" w:rsidRDefault="000B17CC" w:rsidP="000B17CC">
      <w:pPr>
        <w:pStyle w:val="5"/>
        <w:numPr>
          <w:ilvl w:val="4"/>
          <w:numId w:val="1"/>
        </w:numPr>
        <w:ind w:left="1985"/>
        <w:rPr>
          <w:rFonts w:hAnsi="標楷體"/>
          <w:szCs w:val="32"/>
        </w:rPr>
      </w:pPr>
      <w:r w:rsidRPr="00846232">
        <w:rPr>
          <w:rFonts w:hAnsi="標楷體" w:hint="eastAsia"/>
          <w:szCs w:val="32"/>
        </w:rPr>
        <w:t>現行加班時數不得超過46小時，現在第2次修正</w:t>
      </w:r>
      <w:r w:rsidR="00294495" w:rsidRPr="00846232">
        <w:rPr>
          <w:rFonts w:hAnsi="標楷體" w:hint="eastAsia"/>
          <w:szCs w:val="32"/>
        </w:rPr>
        <w:t>勞動基準法</w:t>
      </w:r>
      <w:r w:rsidRPr="00846232">
        <w:rPr>
          <w:rFonts w:hAnsi="標楷體" w:hint="eastAsia"/>
          <w:szCs w:val="32"/>
        </w:rPr>
        <w:t>的甲案放寬為54小時，但是否勞工</w:t>
      </w:r>
      <w:r w:rsidRPr="00846232">
        <w:rPr>
          <w:rFonts w:hAnsi="標楷體" w:hint="eastAsia"/>
          <w:szCs w:val="32"/>
        </w:rPr>
        <w:lastRenderedPageBreak/>
        <w:t>大都加班到46小時呢？據行政院主計總處的薪資及生產力查詢系統之統計資料，105年勞工平均加班8.5小時、工業部門勞工平均加班14小時、服務業勞工平均加班4.2小時。因此，每月加班工時上限自46小時放寬為54小時之正當性何在？</w:t>
      </w:r>
    </w:p>
    <w:p w:rsidR="000B17CC" w:rsidRPr="00846232" w:rsidRDefault="00DA51C0" w:rsidP="000B17CC">
      <w:pPr>
        <w:pStyle w:val="3"/>
        <w:numPr>
          <w:ilvl w:val="2"/>
          <w:numId w:val="1"/>
        </w:numPr>
        <w:rPr>
          <w:rFonts w:hAnsi="標楷體"/>
          <w:szCs w:val="32"/>
        </w:rPr>
      </w:pPr>
      <w:bookmarkStart w:id="765" w:name="_Toc499906564"/>
      <w:bookmarkStart w:id="766" w:name="_Toc499909544"/>
      <w:bookmarkStart w:id="767" w:name="_Toc499925344"/>
      <w:r w:rsidRPr="00846232">
        <w:rPr>
          <w:rFonts w:hAnsi="標楷體" w:hint="eastAsia"/>
          <w:szCs w:val="32"/>
        </w:rPr>
        <w:t>業鑫法律事務所</w:t>
      </w:r>
      <w:r w:rsidR="000B17CC" w:rsidRPr="00846232">
        <w:rPr>
          <w:rFonts w:hAnsi="標楷體" w:cs="新細明體" w:hint="eastAsia"/>
          <w:kern w:val="0"/>
          <w:szCs w:val="32"/>
        </w:rPr>
        <w:t>陳律師</w:t>
      </w:r>
      <w:bookmarkEnd w:id="765"/>
      <w:bookmarkEnd w:id="766"/>
      <w:bookmarkEnd w:id="767"/>
      <w:r w:rsidR="002F1725" w:rsidRPr="00846232">
        <w:rPr>
          <w:rFonts w:hAnsi="標楷體" w:hint="eastAsia"/>
        </w:rPr>
        <w:t>：</w:t>
      </w:r>
    </w:p>
    <w:p w:rsidR="000B17CC" w:rsidRPr="00846232" w:rsidRDefault="00294495" w:rsidP="000B17CC">
      <w:pPr>
        <w:pStyle w:val="4"/>
        <w:numPr>
          <w:ilvl w:val="3"/>
          <w:numId w:val="1"/>
        </w:numPr>
        <w:rPr>
          <w:rFonts w:hAnsi="標楷體"/>
          <w:szCs w:val="32"/>
        </w:rPr>
      </w:pPr>
      <w:bookmarkStart w:id="768" w:name="_Toc499906565"/>
      <w:bookmarkStart w:id="769" w:name="_Toc499909545"/>
      <w:bookmarkStart w:id="770" w:name="_Toc499925345"/>
      <w:r w:rsidRPr="00846232">
        <w:rPr>
          <w:rFonts w:hAnsi="標楷體" w:hint="eastAsia"/>
          <w:szCs w:val="32"/>
        </w:rPr>
        <w:t>勞動基準法</w:t>
      </w:r>
      <w:r w:rsidR="000B17CC" w:rsidRPr="00846232">
        <w:rPr>
          <w:rFonts w:hAnsi="標楷體" w:hint="eastAsia"/>
          <w:szCs w:val="32"/>
        </w:rPr>
        <w:t>部分條文之修正施行無緩衝期</w:t>
      </w:r>
      <w:bookmarkEnd w:id="768"/>
      <w:bookmarkEnd w:id="769"/>
      <w:bookmarkEnd w:id="770"/>
      <w:r w:rsidR="002F1725" w:rsidRPr="00846232">
        <w:rPr>
          <w:rFonts w:hAnsi="標楷體" w:hint="eastAsia"/>
        </w:rPr>
        <w:t>：</w:t>
      </w:r>
    </w:p>
    <w:p w:rsidR="000B17CC" w:rsidRPr="00846232" w:rsidRDefault="00294495" w:rsidP="000B17CC">
      <w:pPr>
        <w:pStyle w:val="5"/>
        <w:numPr>
          <w:ilvl w:val="4"/>
          <w:numId w:val="1"/>
        </w:numPr>
        <w:ind w:left="1985"/>
        <w:rPr>
          <w:rFonts w:hAnsi="標楷體"/>
          <w:szCs w:val="32"/>
        </w:rPr>
      </w:pPr>
      <w:r w:rsidRPr="00846232">
        <w:rPr>
          <w:rFonts w:hAnsi="標楷體" w:hint="eastAsia"/>
          <w:szCs w:val="32"/>
        </w:rPr>
        <w:t>勞動基準法</w:t>
      </w:r>
      <w:r w:rsidR="000B17CC" w:rsidRPr="00846232">
        <w:rPr>
          <w:rFonts w:hAnsi="標楷體" w:hint="eastAsia"/>
          <w:szCs w:val="32"/>
        </w:rPr>
        <w:t>部分條文之修正，於105年12月21日修正公布，分3階段實施，「一例一休」的條文於105年12月23日施行，施行後資方反彈，僅9天跨新舊法制，服務業、製造業及餐飲業等抱怨最多，皆因無緩衝期，並且施行後未落實執行，改以宣導期半年，不如當時立法時，即訂定緩衝期</w:t>
      </w:r>
      <w:r w:rsidR="003453D9" w:rsidRPr="00846232">
        <w:rPr>
          <w:rFonts w:hAnsi="標楷體" w:hint="eastAsia"/>
          <w:szCs w:val="32"/>
        </w:rPr>
        <w:t>。</w:t>
      </w:r>
      <w:r w:rsidR="000B17CC" w:rsidRPr="00846232">
        <w:rPr>
          <w:rFonts w:hAnsi="標楷體" w:hint="eastAsia"/>
          <w:szCs w:val="32"/>
        </w:rPr>
        <w:t>第2次勞動基準法部分條文之修正，希望不要重蹈覆轍。</w:t>
      </w:r>
    </w:p>
    <w:p w:rsidR="000B17CC" w:rsidRPr="00846232" w:rsidRDefault="000B17CC" w:rsidP="000B17CC">
      <w:pPr>
        <w:pStyle w:val="5"/>
        <w:numPr>
          <w:ilvl w:val="4"/>
          <w:numId w:val="1"/>
        </w:numPr>
        <w:ind w:left="1985"/>
        <w:rPr>
          <w:rFonts w:hAnsi="標楷體"/>
          <w:szCs w:val="32"/>
        </w:rPr>
      </w:pPr>
      <w:r w:rsidRPr="00846232">
        <w:rPr>
          <w:rFonts w:hAnsi="標楷體" w:cs="新細明體" w:hint="eastAsia"/>
          <w:kern w:val="0"/>
          <w:szCs w:val="32"/>
        </w:rPr>
        <w:t>勞動基準法分3次施行</w:t>
      </w:r>
      <w:r w:rsidRPr="00846232">
        <w:rPr>
          <w:rFonts w:hAnsi="標楷體" w:hint="eastAsia"/>
          <w:kern w:val="0"/>
          <w:szCs w:val="32"/>
        </w:rPr>
        <w:t>，需要審慎評估，宜有半年緩衝期，本次</w:t>
      </w:r>
      <w:r w:rsidRPr="00846232">
        <w:rPr>
          <w:rFonts w:hAnsi="標楷體" w:hint="eastAsia"/>
          <w:szCs w:val="32"/>
        </w:rPr>
        <w:t>勞動基準法部分條文之修正，</w:t>
      </w:r>
      <w:r w:rsidRPr="00846232">
        <w:rPr>
          <w:rFonts w:hAnsi="標楷體" w:hint="eastAsia"/>
          <w:kern w:val="0"/>
          <w:szCs w:val="32"/>
        </w:rPr>
        <w:t>未有緩衝期，勞動部另定宣導期、輔導期及檢查期，惟許多企業之人資系統要更改薪資計算結構，勞資均要有適</w:t>
      </w:r>
      <w:r w:rsidRPr="00846232">
        <w:rPr>
          <w:rFonts w:hAnsi="標楷體" w:cs="新細明體" w:hint="eastAsia"/>
          <w:kern w:val="0"/>
          <w:szCs w:val="32"/>
        </w:rPr>
        <w:t>應期，另</w:t>
      </w:r>
      <w:r w:rsidR="003453D9" w:rsidRPr="00846232">
        <w:rPr>
          <w:rFonts w:hAnsi="標楷體" w:cs="新細明體" w:hint="eastAsia"/>
          <w:kern w:val="0"/>
          <w:szCs w:val="32"/>
        </w:rPr>
        <w:t>外</w:t>
      </w:r>
      <w:r w:rsidRPr="00846232">
        <w:rPr>
          <w:rFonts w:hAnsi="標楷體" w:cs="新細明體" w:hint="eastAsia"/>
          <w:kern w:val="0"/>
          <w:szCs w:val="32"/>
        </w:rPr>
        <w:t>路邊小店、微型企業等，不</w:t>
      </w:r>
      <w:r w:rsidR="003453D9" w:rsidRPr="00846232">
        <w:rPr>
          <w:rFonts w:hAnsi="標楷體" w:cs="新細明體" w:hint="eastAsia"/>
          <w:kern w:val="0"/>
          <w:szCs w:val="32"/>
        </w:rPr>
        <w:t>應</w:t>
      </w:r>
      <w:r w:rsidRPr="00846232">
        <w:rPr>
          <w:rFonts w:hAnsi="標楷體" w:cs="新細明體" w:hint="eastAsia"/>
          <w:kern w:val="0"/>
          <w:szCs w:val="32"/>
        </w:rPr>
        <w:t>要求太高。</w:t>
      </w:r>
    </w:p>
    <w:p w:rsidR="000B17CC" w:rsidRPr="00846232" w:rsidRDefault="000B17CC" w:rsidP="000B17CC">
      <w:pPr>
        <w:pStyle w:val="4"/>
        <w:numPr>
          <w:ilvl w:val="3"/>
          <w:numId w:val="1"/>
        </w:numPr>
        <w:rPr>
          <w:rFonts w:hAnsi="標楷體"/>
          <w:szCs w:val="32"/>
        </w:rPr>
      </w:pPr>
      <w:bookmarkStart w:id="771" w:name="_Toc499906566"/>
      <w:bookmarkStart w:id="772" w:name="_Toc499909546"/>
      <w:bookmarkStart w:id="773" w:name="_Toc499925346"/>
      <w:r w:rsidRPr="00846232">
        <w:rPr>
          <w:rFonts w:hAnsi="標楷體" w:hint="eastAsia"/>
          <w:szCs w:val="32"/>
        </w:rPr>
        <w:t>外商不來臺灣投資</w:t>
      </w:r>
      <w:bookmarkEnd w:id="771"/>
      <w:bookmarkEnd w:id="772"/>
      <w:bookmarkEnd w:id="773"/>
      <w:r w:rsidR="002F1725" w:rsidRPr="00846232">
        <w:rPr>
          <w:rFonts w:hAnsi="標楷體" w:hint="eastAsia"/>
        </w:rPr>
        <w:t>：</w:t>
      </w:r>
    </w:p>
    <w:p w:rsidR="000B17CC" w:rsidRPr="00846232" w:rsidRDefault="000B17CC" w:rsidP="000B17CC">
      <w:pPr>
        <w:pStyle w:val="32"/>
        <w:ind w:leftChars="500" w:left="1701" w:firstLine="680"/>
        <w:rPr>
          <w:rFonts w:hAnsi="標楷體"/>
          <w:szCs w:val="32"/>
        </w:rPr>
      </w:pPr>
      <w:r w:rsidRPr="00846232">
        <w:rPr>
          <w:rFonts w:hAnsi="標楷體" w:hint="eastAsia"/>
          <w:szCs w:val="32"/>
        </w:rPr>
        <w:t>歐美日等商會痛批</w:t>
      </w:r>
      <w:r w:rsidR="003453D9" w:rsidRPr="00846232">
        <w:rPr>
          <w:rFonts w:hAnsi="標楷體" w:hint="eastAsia"/>
          <w:szCs w:val="32"/>
        </w:rPr>
        <w:t>「一例一休」</w:t>
      </w:r>
      <w:r w:rsidRPr="00846232">
        <w:rPr>
          <w:rFonts w:hAnsi="標楷體" w:hint="eastAsia"/>
          <w:szCs w:val="32"/>
        </w:rPr>
        <w:t>，這是很異常的現象，美國的勞動法比我們更嚴格，但來臺灣覺得水土不服，所以勞動部要研究世界各地的勞動法，以免外商降低來臺投資意願。</w:t>
      </w:r>
    </w:p>
    <w:p w:rsidR="000B17CC" w:rsidRPr="00846232" w:rsidRDefault="000B17CC" w:rsidP="000B17CC">
      <w:pPr>
        <w:pStyle w:val="4"/>
        <w:numPr>
          <w:ilvl w:val="3"/>
          <w:numId w:val="1"/>
        </w:numPr>
        <w:rPr>
          <w:rFonts w:hAnsi="標楷體"/>
          <w:szCs w:val="32"/>
        </w:rPr>
      </w:pPr>
      <w:bookmarkStart w:id="774" w:name="_Toc499906567"/>
      <w:bookmarkStart w:id="775" w:name="_Toc499909547"/>
      <w:bookmarkStart w:id="776" w:name="_Toc499925347"/>
      <w:r w:rsidRPr="00846232">
        <w:rPr>
          <w:rFonts w:hAnsi="標楷體" w:hint="eastAsia"/>
          <w:szCs w:val="32"/>
        </w:rPr>
        <w:t>加班費計算太複雜</w:t>
      </w:r>
      <w:bookmarkEnd w:id="774"/>
      <w:bookmarkEnd w:id="775"/>
      <w:bookmarkEnd w:id="776"/>
      <w:r w:rsidR="002F1725" w:rsidRPr="00846232">
        <w:rPr>
          <w:rFonts w:hAnsi="標楷體" w:hint="eastAsia"/>
        </w:rPr>
        <w:t>：</w:t>
      </w:r>
    </w:p>
    <w:p w:rsidR="000B17CC" w:rsidRPr="00846232" w:rsidRDefault="000B17CC" w:rsidP="000B17CC">
      <w:pPr>
        <w:pStyle w:val="32"/>
        <w:ind w:leftChars="500" w:left="1701" w:firstLine="680"/>
        <w:rPr>
          <w:rFonts w:hAnsi="標楷體"/>
          <w:szCs w:val="32"/>
        </w:rPr>
      </w:pPr>
      <w:r w:rsidRPr="00846232">
        <w:rPr>
          <w:rFonts w:hAnsi="標楷體" w:hint="eastAsia"/>
          <w:szCs w:val="32"/>
        </w:rPr>
        <w:t>於106年</w:t>
      </w:r>
      <w:r w:rsidR="00294495" w:rsidRPr="00846232">
        <w:rPr>
          <w:rFonts w:hAnsi="標楷體" w:hint="eastAsia"/>
          <w:szCs w:val="32"/>
        </w:rPr>
        <w:t>勞動基準法</w:t>
      </w:r>
      <w:r w:rsidRPr="00846232">
        <w:rPr>
          <w:rFonts w:hAnsi="標楷體" w:hint="eastAsia"/>
          <w:szCs w:val="32"/>
        </w:rPr>
        <w:t>部分條文之再修正，未修第24條休息日加班費之計算，各行各業一體適用</w:t>
      </w:r>
      <w:r w:rsidRPr="00846232">
        <w:rPr>
          <w:rFonts w:hAnsi="標楷體" w:hint="eastAsia"/>
          <w:szCs w:val="32"/>
        </w:rPr>
        <w:lastRenderedPageBreak/>
        <w:t>本法，加班時薪太複雜，因臺灣99</w:t>
      </w:r>
      <w:r w:rsidR="00F643E2" w:rsidRPr="00846232">
        <w:rPr>
          <w:rFonts w:hAnsi="標楷體" w:hint="eastAsia"/>
          <w:szCs w:val="32"/>
        </w:rPr>
        <w:t>％</w:t>
      </w:r>
      <w:r w:rsidRPr="00846232">
        <w:rPr>
          <w:rFonts w:hAnsi="標楷體" w:hint="eastAsia"/>
          <w:szCs w:val="32"/>
        </w:rPr>
        <w:t>是中小企業，沒有人資部門專門計算勞工的加班費，所以加班時薪計算要簡單易懂易明瞭，例如加班時薪修改為1.5倍或2倍。</w:t>
      </w:r>
    </w:p>
    <w:p w:rsidR="000B17CC" w:rsidRPr="00846232" w:rsidRDefault="000B17CC" w:rsidP="000B17CC">
      <w:pPr>
        <w:pStyle w:val="4"/>
        <w:numPr>
          <w:ilvl w:val="3"/>
          <w:numId w:val="1"/>
        </w:numPr>
        <w:rPr>
          <w:rFonts w:hAnsi="標楷體"/>
          <w:szCs w:val="32"/>
        </w:rPr>
      </w:pPr>
      <w:bookmarkStart w:id="777" w:name="_Toc499906568"/>
      <w:bookmarkStart w:id="778" w:name="_Toc499909548"/>
      <w:bookmarkStart w:id="779" w:name="_Toc499925348"/>
      <w:r w:rsidRPr="00846232">
        <w:rPr>
          <w:rFonts w:hAnsi="標楷體" w:hint="eastAsia"/>
          <w:szCs w:val="32"/>
        </w:rPr>
        <w:t>恢復國定假日3至4天</w:t>
      </w:r>
      <w:bookmarkEnd w:id="777"/>
      <w:bookmarkEnd w:id="778"/>
      <w:bookmarkEnd w:id="779"/>
      <w:r w:rsidR="002F1725" w:rsidRPr="00846232">
        <w:rPr>
          <w:rFonts w:hAnsi="標楷體" w:hint="eastAsia"/>
        </w:rPr>
        <w:t>：</w:t>
      </w:r>
    </w:p>
    <w:p w:rsidR="000B17CC" w:rsidRPr="00846232" w:rsidRDefault="000B17CC" w:rsidP="000B17CC">
      <w:pPr>
        <w:pStyle w:val="32"/>
        <w:ind w:leftChars="500" w:left="1701" w:firstLine="680"/>
        <w:rPr>
          <w:rFonts w:hAnsi="標楷體"/>
          <w:szCs w:val="32"/>
        </w:rPr>
      </w:pPr>
      <w:r w:rsidRPr="00846232">
        <w:rPr>
          <w:rFonts w:hAnsi="標楷體" w:hint="eastAsia"/>
          <w:szCs w:val="32"/>
        </w:rPr>
        <w:t>取消國定假日7天，可以考慮國定假日恢復3至4天，增加至放春節的2</w:t>
      </w:r>
      <w:r w:rsidR="00712A42" w:rsidRPr="00846232">
        <w:rPr>
          <w:rFonts w:hAnsi="標楷體" w:hint="eastAsia"/>
          <w:szCs w:val="32"/>
        </w:rPr>
        <w:t>日、行憲紀念日及元旦</w:t>
      </w:r>
      <w:r w:rsidRPr="00846232">
        <w:rPr>
          <w:rFonts w:hAnsi="標楷體" w:hint="eastAsia"/>
          <w:szCs w:val="32"/>
        </w:rPr>
        <w:t>各1日，恢復國定假日3至4天，可以促進內需。</w:t>
      </w:r>
    </w:p>
    <w:p w:rsidR="000B17CC" w:rsidRPr="00846232" w:rsidRDefault="000B17CC" w:rsidP="000B17CC">
      <w:pPr>
        <w:pStyle w:val="4"/>
        <w:numPr>
          <w:ilvl w:val="3"/>
          <w:numId w:val="1"/>
        </w:numPr>
        <w:rPr>
          <w:rFonts w:hAnsi="標楷體"/>
          <w:szCs w:val="32"/>
        </w:rPr>
      </w:pPr>
      <w:bookmarkStart w:id="780" w:name="_Toc499906569"/>
      <w:bookmarkStart w:id="781" w:name="_Toc499909549"/>
      <w:bookmarkStart w:id="782" w:name="_Toc499925349"/>
      <w:r w:rsidRPr="00846232">
        <w:rPr>
          <w:rFonts w:hAnsi="標楷體" w:hint="eastAsia"/>
          <w:szCs w:val="32"/>
        </w:rPr>
        <w:t>放寛加班時數上限及白領勞工排除適用加班時數上限</w:t>
      </w:r>
      <w:bookmarkEnd w:id="780"/>
      <w:bookmarkEnd w:id="781"/>
      <w:bookmarkEnd w:id="782"/>
      <w:r w:rsidR="002F1725" w:rsidRPr="00846232">
        <w:rPr>
          <w:rFonts w:hAnsi="標楷體" w:hint="eastAsia"/>
        </w:rPr>
        <w:t>：</w:t>
      </w:r>
    </w:p>
    <w:p w:rsidR="000B17CC" w:rsidRPr="00846232" w:rsidRDefault="000B17CC" w:rsidP="000B17CC">
      <w:pPr>
        <w:pStyle w:val="5"/>
        <w:numPr>
          <w:ilvl w:val="4"/>
          <w:numId w:val="1"/>
        </w:numPr>
        <w:ind w:left="1985"/>
        <w:rPr>
          <w:rFonts w:hAnsi="標楷體"/>
          <w:szCs w:val="32"/>
        </w:rPr>
      </w:pPr>
      <w:r w:rsidRPr="00846232">
        <w:rPr>
          <w:rFonts w:hAnsi="標楷體" w:hint="eastAsia"/>
          <w:szCs w:val="32"/>
        </w:rPr>
        <w:t>勞動基準法部分條文之再修正，每月加班時數上限已放寛為54小時，3個月總時數138小時，但對於高風險行業，例如國道客運業、醫療業、服務業等要避免過勞。</w:t>
      </w:r>
    </w:p>
    <w:p w:rsidR="000B17CC" w:rsidRPr="00846232" w:rsidRDefault="000B17CC" w:rsidP="000B17CC">
      <w:pPr>
        <w:pStyle w:val="5"/>
        <w:numPr>
          <w:ilvl w:val="4"/>
          <w:numId w:val="1"/>
        </w:numPr>
        <w:ind w:left="1985"/>
        <w:rPr>
          <w:rFonts w:hAnsi="標楷體"/>
          <w:szCs w:val="32"/>
        </w:rPr>
      </w:pPr>
      <w:r w:rsidRPr="00846232">
        <w:rPr>
          <w:rFonts w:hAnsi="標楷體" w:hint="eastAsia"/>
          <w:szCs w:val="32"/>
        </w:rPr>
        <w:t>白領勞工、高薪工作者等，應排除適用加班時數上限及出勤紀錄之適用，參採歐美商會之意見及其母國之法律。</w:t>
      </w:r>
    </w:p>
    <w:p w:rsidR="007D2E18" w:rsidRPr="00846232" w:rsidRDefault="007D2E18" w:rsidP="000B17CC">
      <w:pPr>
        <w:pStyle w:val="4"/>
        <w:numPr>
          <w:ilvl w:val="3"/>
          <w:numId w:val="1"/>
        </w:numPr>
        <w:rPr>
          <w:rFonts w:hAnsi="標楷體"/>
          <w:szCs w:val="32"/>
        </w:rPr>
      </w:pPr>
      <w:bookmarkStart w:id="783" w:name="_Toc499906570"/>
      <w:bookmarkStart w:id="784" w:name="_Toc499909550"/>
      <w:bookmarkStart w:id="785" w:name="_Toc499925350"/>
      <w:r w:rsidRPr="00846232">
        <w:rPr>
          <w:rFonts w:hAnsi="標楷體" w:hint="eastAsia"/>
          <w:szCs w:val="32"/>
        </w:rPr>
        <w:t>勞動檢查</w:t>
      </w:r>
      <w:r w:rsidR="00523B1A" w:rsidRPr="00846232">
        <w:rPr>
          <w:rFonts w:hAnsi="標楷體" w:hint="eastAsia"/>
          <w:szCs w:val="32"/>
        </w:rPr>
        <w:t>執行實務與建議</w:t>
      </w:r>
      <w:r w:rsidRPr="00846232">
        <w:rPr>
          <w:rFonts w:hAnsi="標楷體" w:hint="eastAsia"/>
          <w:szCs w:val="32"/>
        </w:rPr>
        <w:t>：</w:t>
      </w:r>
    </w:p>
    <w:p w:rsidR="007D2E18" w:rsidRPr="00846232" w:rsidRDefault="007D2E18" w:rsidP="007D2E18">
      <w:pPr>
        <w:pStyle w:val="5"/>
      </w:pPr>
      <w:r w:rsidRPr="00846232">
        <w:rPr>
          <w:rFonts w:hint="eastAsia"/>
        </w:rPr>
        <w:t>勞檢員</w:t>
      </w:r>
      <w:r w:rsidRPr="00846232">
        <w:rPr>
          <w:rFonts w:hint="eastAsia"/>
          <w:lang w:eastAsia="zh-HK"/>
        </w:rPr>
        <w:t>多半</w:t>
      </w:r>
      <w:r w:rsidRPr="00846232">
        <w:rPr>
          <w:rFonts w:hint="eastAsia"/>
        </w:rPr>
        <w:t>是</w:t>
      </w:r>
      <w:r w:rsidRPr="00846232">
        <w:rPr>
          <w:rFonts w:hint="eastAsia"/>
          <w:lang w:eastAsia="zh-HK"/>
        </w:rPr>
        <w:t>公家機關的約</w:t>
      </w:r>
      <w:r w:rsidRPr="00846232">
        <w:rPr>
          <w:rFonts w:hint="eastAsia"/>
        </w:rPr>
        <w:t>聘僱人員，</w:t>
      </w:r>
      <w:r w:rsidRPr="00846232">
        <w:rPr>
          <w:rFonts w:hint="eastAsia"/>
          <w:lang w:eastAsia="zh-HK"/>
        </w:rPr>
        <w:t>非正式編制內的員額</w:t>
      </w:r>
      <w:r w:rsidRPr="00846232">
        <w:rPr>
          <w:rFonts w:hint="eastAsia"/>
        </w:rPr>
        <w:t>，</w:t>
      </w:r>
      <w:r w:rsidRPr="00846232">
        <w:rPr>
          <w:rFonts w:hint="eastAsia"/>
          <w:lang w:eastAsia="zh-HK"/>
        </w:rPr>
        <w:t>又勞動檢查非一般人能夠輕易勝任的工作，勞檢員工作相當繁重及辛勞，往往必須面對勞資雙方的極大壓力，流動率很高。</w:t>
      </w:r>
    </w:p>
    <w:p w:rsidR="000B17CC" w:rsidRPr="00846232" w:rsidRDefault="007D2E18" w:rsidP="007D2E18">
      <w:pPr>
        <w:pStyle w:val="5"/>
      </w:pPr>
      <w:r w:rsidRPr="00846232">
        <w:rPr>
          <w:rFonts w:hint="eastAsia"/>
        </w:rPr>
        <w:t>上下班本屬勞動契約，部分勞檢員勞動檢查時不近人情，僵化較無彈性，應加強在職訓練。目前勞檢員面臨人力不足、素質有待提升之情況。亦有少數檢舉人濫用勞動檢查檢舉，以獲取利益。</w:t>
      </w:r>
      <w:bookmarkEnd w:id="783"/>
      <w:bookmarkEnd w:id="784"/>
      <w:bookmarkEnd w:id="785"/>
    </w:p>
    <w:p w:rsidR="000B17CC" w:rsidRPr="00846232" w:rsidRDefault="000B17CC" w:rsidP="007D2E18">
      <w:pPr>
        <w:pStyle w:val="5"/>
      </w:pPr>
      <w:r w:rsidRPr="00846232">
        <w:rPr>
          <w:rFonts w:hint="eastAsia"/>
        </w:rPr>
        <w:t>勞動檢查是</w:t>
      </w:r>
      <w:r w:rsidRPr="00846232">
        <w:rPr>
          <w:rFonts w:hint="eastAsia"/>
          <w:lang w:eastAsia="zh-HK"/>
        </w:rPr>
        <w:t>將</w:t>
      </w:r>
      <w:r w:rsidRPr="00846232">
        <w:rPr>
          <w:rFonts w:hint="eastAsia"/>
        </w:rPr>
        <w:t>公權力介入</w:t>
      </w:r>
      <w:r w:rsidRPr="00846232">
        <w:rPr>
          <w:rFonts w:hint="eastAsia"/>
          <w:lang w:eastAsia="zh-HK"/>
        </w:rPr>
        <w:t>勞雇雙方之間的</w:t>
      </w:r>
      <w:r w:rsidRPr="00846232">
        <w:rPr>
          <w:rFonts w:hint="eastAsia"/>
        </w:rPr>
        <w:t>私</w:t>
      </w:r>
      <w:r w:rsidRPr="00846232">
        <w:rPr>
          <w:rFonts w:hint="eastAsia"/>
          <w:lang w:eastAsia="zh-HK"/>
        </w:rPr>
        <w:t>經濟</w:t>
      </w:r>
      <w:r w:rsidRPr="00846232">
        <w:rPr>
          <w:rFonts w:hint="eastAsia"/>
        </w:rPr>
        <w:t>領域，</w:t>
      </w:r>
      <w:r w:rsidR="00FB28DA" w:rsidRPr="00846232">
        <w:rPr>
          <w:rFonts w:hint="eastAsia"/>
        </w:rPr>
        <w:t>故</w:t>
      </w:r>
      <w:r w:rsidRPr="00846232">
        <w:rPr>
          <w:rFonts w:hint="eastAsia"/>
        </w:rPr>
        <w:t>勞動檢查</w:t>
      </w:r>
      <w:r w:rsidRPr="00846232">
        <w:rPr>
          <w:rFonts w:hint="eastAsia"/>
          <w:lang w:eastAsia="zh-HK"/>
        </w:rPr>
        <w:t>要</w:t>
      </w:r>
      <w:r w:rsidRPr="00846232">
        <w:rPr>
          <w:rFonts w:hint="eastAsia"/>
        </w:rPr>
        <w:t>有</w:t>
      </w:r>
      <w:r w:rsidRPr="00846232">
        <w:rPr>
          <w:rFonts w:hint="eastAsia"/>
          <w:lang w:eastAsia="zh-HK"/>
        </w:rPr>
        <w:t>所</w:t>
      </w:r>
      <w:r w:rsidRPr="00846232">
        <w:rPr>
          <w:rFonts w:hint="eastAsia"/>
        </w:rPr>
        <w:t>分寸，除非勞資雙方</w:t>
      </w:r>
      <w:r w:rsidRPr="00846232">
        <w:rPr>
          <w:rFonts w:hint="eastAsia"/>
          <w:lang w:eastAsia="zh-HK"/>
        </w:rPr>
        <w:t>的確</w:t>
      </w:r>
      <w:r w:rsidRPr="00846232">
        <w:rPr>
          <w:rFonts w:hint="eastAsia"/>
        </w:rPr>
        <w:t>產生爭執，</w:t>
      </w:r>
      <w:r w:rsidRPr="00846232">
        <w:rPr>
          <w:rFonts w:hint="eastAsia"/>
          <w:lang w:eastAsia="zh-HK"/>
        </w:rPr>
        <w:t>否則</w:t>
      </w:r>
      <w:r w:rsidRPr="00846232">
        <w:rPr>
          <w:rFonts w:hint="eastAsia"/>
        </w:rPr>
        <w:t>公權力不宜</w:t>
      </w:r>
      <w:r w:rsidRPr="00846232">
        <w:rPr>
          <w:rFonts w:hint="eastAsia"/>
          <w:lang w:eastAsia="zh-HK"/>
        </w:rPr>
        <w:t>過度</w:t>
      </w:r>
      <w:r w:rsidRPr="00846232">
        <w:rPr>
          <w:rFonts w:hint="eastAsia"/>
        </w:rPr>
        <w:t>介</w:t>
      </w:r>
      <w:r w:rsidRPr="00846232">
        <w:rPr>
          <w:rFonts w:hint="eastAsia"/>
        </w:rPr>
        <w:lastRenderedPageBreak/>
        <w:t>入，</w:t>
      </w:r>
      <w:r w:rsidRPr="00846232">
        <w:rPr>
          <w:rFonts w:hint="eastAsia"/>
          <w:lang w:eastAsia="zh-HK"/>
        </w:rPr>
        <w:t>以防範</w:t>
      </w:r>
      <w:r w:rsidRPr="00846232">
        <w:rPr>
          <w:rFonts w:hint="eastAsia"/>
        </w:rPr>
        <w:t>公權力</w:t>
      </w:r>
      <w:r w:rsidRPr="00846232">
        <w:rPr>
          <w:rFonts w:hint="eastAsia"/>
          <w:lang w:eastAsia="zh-HK"/>
        </w:rPr>
        <w:t>的</w:t>
      </w:r>
      <w:r w:rsidRPr="00846232">
        <w:rPr>
          <w:rFonts w:hint="eastAsia"/>
        </w:rPr>
        <w:t>濫用。</w:t>
      </w:r>
    </w:p>
    <w:p w:rsidR="000B17CC" w:rsidRPr="00846232" w:rsidRDefault="000B17CC" w:rsidP="000B17CC">
      <w:pPr>
        <w:pStyle w:val="3"/>
        <w:numPr>
          <w:ilvl w:val="2"/>
          <w:numId w:val="1"/>
        </w:numPr>
        <w:rPr>
          <w:rFonts w:hAnsi="標楷體"/>
          <w:szCs w:val="32"/>
        </w:rPr>
      </w:pPr>
      <w:bookmarkStart w:id="786" w:name="_Toc499906571"/>
      <w:bookmarkStart w:id="787" w:name="_Toc499909551"/>
      <w:bookmarkStart w:id="788" w:name="_Toc499925351"/>
      <w:r w:rsidRPr="00846232">
        <w:rPr>
          <w:rFonts w:hAnsi="標楷體" w:hint="eastAsia"/>
        </w:rPr>
        <w:t>財團法人中華經濟研究院</w:t>
      </w:r>
      <w:r w:rsidRPr="00846232">
        <w:rPr>
          <w:rFonts w:hAnsi="標楷體" w:hint="eastAsia"/>
          <w:kern w:val="0"/>
          <w:szCs w:val="32"/>
        </w:rPr>
        <w:t>賴助研究員</w:t>
      </w:r>
      <w:bookmarkEnd w:id="786"/>
      <w:bookmarkEnd w:id="787"/>
      <w:bookmarkEnd w:id="788"/>
      <w:r w:rsidR="002F1725" w:rsidRPr="00846232">
        <w:rPr>
          <w:rFonts w:hAnsi="標楷體" w:hint="eastAsia"/>
        </w:rPr>
        <w:t>：</w:t>
      </w:r>
    </w:p>
    <w:p w:rsidR="000B17CC" w:rsidRPr="00846232" w:rsidRDefault="000B17CC" w:rsidP="000B17CC">
      <w:pPr>
        <w:pStyle w:val="4"/>
        <w:numPr>
          <w:ilvl w:val="3"/>
          <w:numId w:val="1"/>
        </w:numPr>
        <w:rPr>
          <w:rFonts w:hAnsi="標楷體"/>
          <w:szCs w:val="32"/>
        </w:rPr>
      </w:pPr>
      <w:bookmarkStart w:id="789" w:name="_Toc499906572"/>
      <w:bookmarkStart w:id="790" w:name="_Toc499909552"/>
      <w:bookmarkStart w:id="791" w:name="_Toc499925352"/>
      <w:r w:rsidRPr="00846232">
        <w:rPr>
          <w:rFonts w:hAnsi="標楷體" w:hint="eastAsia"/>
          <w:szCs w:val="32"/>
        </w:rPr>
        <w:t>新修勞動基準法沒有事前評估，政府的重大政策應有事前評估，並接受社會的評論及論述，目前看到的是事後評估修法帶來的衝擊。</w:t>
      </w:r>
      <w:bookmarkEnd w:id="789"/>
      <w:bookmarkEnd w:id="790"/>
      <w:bookmarkEnd w:id="791"/>
    </w:p>
    <w:p w:rsidR="000B17CC" w:rsidRPr="00846232" w:rsidRDefault="000B17CC" w:rsidP="000B17CC">
      <w:pPr>
        <w:pStyle w:val="4"/>
        <w:numPr>
          <w:ilvl w:val="3"/>
          <w:numId w:val="1"/>
        </w:numPr>
        <w:rPr>
          <w:rFonts w:hAnsi="標楷體"/>
          <w:szCs w:val="32"/>
        </w:rPr>
      </w:pPr>
      <w:bookmarkStart w:id="792" w:name="_Toc499906573"/>
      <w:bookmarkStart w:id="793" w:name="_Toc499909553"/>
      <w:bookmarkStart w:id="794" w:name="_Toc499925353"/>
      <w:r w:rsidRPr="00846232">
        <w:rPr>
          <w:rFonts w:hAnsi="標楷體" w:hint="eastAsia"/>
          <w:bCs/>
          <w:szCs w:val="32"/>
        </w:rPr>
        <w:t>相關爭議與經濟衝擊</w:t>
      </w:r>
      <w:bookmarkEnd w:id="792"/>
      <w:bookmarkEnd w:id="793"/>
      <w:bookmarkEnd w:id="794"/>
      <w:r w:rsidR="002F1725" w:rsidRPr="00846232">
        <w:rPr>
          <w:rFonts w:hAnsi="標楷體" w:hint="eastAsia"/>
        </w:rPr>
        <w:t>：</w:t>
      </w:r>
    </w:p>
    <w:p w:rsidR="000B17CC" w:rsidRPr="00846232" w:rsidRDefault="000B17CC" w:rsidP="000B17CC">
      <w:pPr>
        <w:pStyle w:val="5"/>
        <w:numPr>
          <w:ilvl w:val="4"/>
          <w:numId w:val="1"/>
        </w:numPr>
        <w:ind w:left="1985"/>
        <w:rPr>
          <w:rFonts w:hAnsi="標楷體"/>
          <w:szCs w:val="32"/>
        </w:rPr>
      </w:pPr>
      <w:r w:rsidRPr="00846232">
        <w:rPr>
          <w:rFonts w:hAnsi="標楷體" w:hint="eastAsia"/>
          <w:bCs w:val="0"/>
          <w:szCs w:val="32"/>
        </w:rPr>
        <w:t>主要影響行業</w:t>
      </w:r>
      <w:r w:rsidR="006A6299" w:rsidRPr="00846232">
        <w:rPr>
          <w:rFonts w:hAnsi="標楷體" w:hint="eastAsia"/>
          <w:bCs w:val="0"/>
          <w:szCs w:val="32"/>
        </w:rPr>
        <w:t>（參見表</w:t>
      </w:r>
      <w:r w:rsidRPr="00846232">
        <w:rPr>
          <w:rFonts w:hAnsi="標楷體" w:hint="eastAsia"/>
          <w:bCs w:val="0"/>
          <w:szCs w:val="32"/>
        </w:rPr>
        <w:t>2</w:t>
      </w:r>
      <w:r w:rsidR="00CE6135" w:rsidRPr="00846232">
        <w:rPr>
          <w:rFonts w:hAnsi="標楷體" w:hint="eastAsia"/>
          <w:bCs w:val="0"/>
          <w:szCs w:val="32"/>
        </w:rPr>
        <w:t>2</w:t>
      </w:r>
      <w:r w:rsidR="006A6299" w:rsidRPr="00846232">
        <w:rPr>
          <w:rFonts w:hAnsi="標楷體" w:hint="eastAsia"/>
          <w:bCs w:val="0"/>
          <w:szCs w:val="32"/>
        </w:rPr>
        <w:t>）</w:t>
      </w:r>
      <w:r w:rsidR="002F1725" w:rsidRPr="00846232">
        <w:rPr>
          <w:rFonts w:hAnsi="標楷體" w:hint="eastAsia"/>
        </w:rPr>
        <w:t>：</w:t>
      </w:r>
    </w:p>
    <w:p w:rsidR="000B17CC" w:rsidRPr="00846232" w:rsidRDefault="000B17CC" w:rsidP="000B17CC">
      <w:pPr>
        <w:pStyle w:val="6"/>
        <w:numPr>
          <w:ilvl w:val="5"/>
          <w:numId w:val="1"/>
        </w:numPr>
        <w:ind w:left="2382" w:hanging="851"/>
        <w:rPr>
          <w:rFonts w:hAnsi="標楷體"/>
          <w:szCs w:val="32"/>
        </w:rPr>
      </w:pPr>
      <w:r w:rsidRPr="00846232">
        <w:rPr>
          <w:rFonts w:hAnsi="標楷體" w:hint="eastAsia"/>
          <w:szCs w:val="32"/>
        </w:rPr>
        <w:t>原無「週休二日」的行業，主要是住宿及餐飲業、醫療保健服務業、藝術、娛樂及休閒服務業。</w:t>
      </w:r>
    </w:p>
    <w:p w:rsidR="000B17CC" w:rsidRPr="00846232" w:rsidRDefault="000B17CC" w:rsidP="000B17CC">
      <w:pPr>
        <w:pStyle w:val="6"/>
        <w:numPr>
          <w:ilvl w:val="5"/>
          <w:numId w:val="1"/>
        </w:numPr>
        <w:ind w:left="2382" w:hanging="851"/>
        <w:rPr>
          <w:rFonts w:hAnsi="標楷體"/>
          <w:szCs w:val="32"/>
        </w:rPr>
      </w:pPr>
      <w:r w:rsidRPr="00846232">
        <w:rPr>
          <w:rFonts w:hAnsi="標楷體" w:hint="eastAsia"/>
        </w:rPr>
        <w:t>工業及服務業部門每週工作5日（週休二日）占76.16</w:t>
      </w:r>
      <w:r w:rsidR="00F643E2" w:rsidRPr="00846232">
        <w:rPr>
          <w:rFonts w:hAnsi="標楷體" w:hint="eastAsia"/>
        </w:rPr>
        <w:t>％</w:t>
      </w:r>
      <w:r w:rsidRPr="00846232">
        <w:rPr>
          <w:rFonts w:hAnsi="標楷體" w:hint="eastAsia"/>
        </w:rPr>
        <w:t>，而其中實施「週休二日」比例較低的行業包括</w:t>
      </w:r>
      <w:r w:rsidRPr="00846232">
        <w:rPr>
          <w:rFonts w:hAnsi="標楷體" w:hint="eastAsia"/>
          <w:szCs w:val="32"/>
        </w:rPr>
        <w:t>住宿及餐飲業（41.08</w:t>
      </w:r>
      <w:r w:rsidR="00F643E2" w:rsidRPr="00846232">
        <w:rPr>
          <w:rFonts w:hAnsi="標楷體" w:hint="eastAsia"/>
          <w:szCs w:val="32"/>
        </w:rPr>
        <w:t>％</w:t>
      </w:r>
      <w:r w:rsidRPr="00846232">
        <w:rPr>
          <w:rFonts w:hAnsi="標楷體" w:hint="eastAsia"/>
          <w:szCs w:val="32"/>
        </w:rPr>
        <w:t>）、藝術、娛樂及休閒服務業（48.43</w:t>
      </w:r>
      <w:r w:rsidR="00F643E2" w:rsidRPr="00846232">
        <w:rPr>
          <w:rFonts w:hAnsi="標楷體" w:hint="eastAsia"/>
          <w:szCs w:val="32"/>
        </w:rPr>
        <w:t>％</w:t>
      </w:r>
      <w:r w:rsidRPr="00846232">
        <w:rPr>
          <w:rFonts w:hAnsi="標楷體" w:hint="eastAsia"/>
          <w:szCs w:val="32"/>
        </w:rPr>
        <w:t>）、醫療保健服務業（49.09</w:t>
      </w:r>
      <w:r w:rsidR="00F643E2" w:rsidRPr="00846232">
        <w:rPr>
          <w:rFonts w:hAnsi="標楷體" w:hint="eastAsia"/>
          <w:szCs w:val="32"/>
        </w:rPr>
        <w:t>％</w:t>
      </w:r>
      <w:r w:rsidRPr="00846232">
        <w:rPr>
          <w:rFonts w:hAnsi="標楷體" w:hint="eastAsia"/>
          <w:szCs w:val="32"/>
        </w:rPr>
        <w:t>）等，其他行業在「週休二日」新法</w:t>
      </w:r>
      <w:r w:rsidR="00712A42" w:rsidRPr="00846232">
        <w:rPr>
          <w:rFonts w:hAnsi="標楷體" w:hint="eastAsia"/>
          <w:szCs w:val="32"/>
        </w:rPr>
        <w:t>施</w:t>
      </w:r>
      <w:r w:rsidRPr="00846232">
        <w:rPr>
          <w:rFonts w:hAnsi="標楷體" w:hint="eastAsia"/>
          <w:szCs w:val="32"/>
        </w:rPr>
        <w:t>行前有超過一半以上的企業業已實施「週休二日」制度。</w:t>
      </w:r>
    </w:p>
    <w:p w:rsidR="003A79A2" w:rsidRPr="00846232" w:rsidRDefault="00B26BDB" w:rsidP="000B17CC">
      <w:pPr>
        <w:pStyle w:val="5"/>
        <w:numPr>
          <w:ilvl w:val="4"/>
          <w:numId w:val="1"/>
        </w:numPr>
        <w:rPr>
          <w:rFonts w:hAnsi="標楷體"/>
          <w:szCs w:val="32"/>
        </w:rPr>
      </w:pPr>
      <w:r w:rsidRPr="00846232">
        <w:rPr>
          <w:rFonts w:hAnsi="標楷體" w:hint="eastAsia"/>
          <w:kern w:val="0"/>
        </w:rPr>
        <w:t>企業成本提高，主要是住宿及餐飲（6.33</w:t>
      </w:r>
      <w:r w:rsidR="00F643E2" w:rsidRPr="00846232">
        <w:rPr>
          <w:rFonts w:hAnsi="標楷體" w:hint="eastAsia"/>
          <w:kern w:val="0"/>
        </w:rPr>
        <w:t>％</w:t>
      </w:r>
      <w:r w:rsidRPr="00846232">
        <w:rPr>
          <w:rFonts w:hAnsi="標楷體" w:hint="eastAsia"/>
          <w:kern w:val="0"/>
        </w:rPr>
        <w:t>）、其他服務（6.21</w:t>
      </w:r>
      <w:r w:rsidR="00F643E2" w:rsidRPr="00846232">
        <w:rPr>
          <w:rFonts w:hAnsi="標楷體" w:hint="eastAsia"/>
          <w:kern w:val="0"/>
        </w:rPr>
        <w:t>％</w:t>
      </w:r>
      <w:r w:rsidRPr="00846232">
        <w:rPr>
          <w:rFonts w:hAnsi="標楷體" w:hint="eastAsia"/>
          <w:kern w:val="0"/>
        </w:rPr>
        <w:t>）、藝術、娛樂及休閒服務（5.00</w:t>
      </w:r>
      <w:r w:rsidR="00F643E2" w:rsidRPr="00846232">
        <w:rPr>
          <w:rFonts w:hAnsi="標楷體" w:hint="eastAsia"/>
          <w:kern w:val="0"/>
        </w:rPr>
        <w:t>％</w:t>
      </w:r>
      <w:r w:rsidRPr="00846232">
        <w:rPr>
          <w:rFonts w:hAnsi="標楷體" w:hint="eastAsia"/>
          <w:kern w:val="0"/>
        </w:rPr>
        <w:t>）、醫療保健及社會工作服務（4.29</w:t>
      </w:r>
      <w:r w:rsidR="00F643E2" w:rsidRPr="00846232">
        <w:rPr>
          <w:rFonts w:hAnsi="標楷體" w:hint="eastAsia"/>
          <w:kern w:val="0"/>
        </w:rPr>
        <w:t>％</w:t>
      </w:r>
      <w:r w:rsidRPr="00846232">
        <w:rPr>
          <w:rFonts w:hAnsi="標楷體" w:hint="eastAsia"/>
          <w:kern w:val="0"/>
        </w:rPr>
        <w:t>）</w:t>
      </w:r>
      <w:r w:rsidR="000B17CC" w:rsidRPr="00846232">
        <w:rPr>
          <w:rFonts w:hAnsi="標楷體" w:hint="eastAsia"/>
          <w:bCs w:val="0"/>
          <w:szCs w:val="32"/>
        </w:rPr>
        <w:t>，</w:t>
      </w:r>
      <w:r w:rsidR="00CE6135" w:rsidRPr="00846232">
        <w:rPr>
          <w:rFonts w:hAnsi="標楷體" w:hint="eastAsia"/>
          <w:bCs w:val="0"/>
          <w:szCs w:val="32"/>
        </w:rPr>
        <w:t>如</w:t>
      </w:r>
      <w:r w:rsidR="000B17CC" w:rsidRPr="00846232">
        <w:rPr>
          <w:rFonts w:hAnsi="標楷體" w:hint="eastAsia"/>
          <w:bCs w:val="0"/>
          <w:szCs w:val="32"/>
        </w:rPr>
        <w:t>表2</w:t>
      </w:r>
      <w:r w:rsidR="00CE6135" w:rsidRPr="00846232">
        <w:rPr>
          <w:rFonts w:hAnsi="標楷體" w:hint="eastAsia"/>
          <w:bCs w:val="0"/>
          <w:szCs w:val="32"/>
        </w:rPr>
        <w:t>3</w:t>
      </w:r>
      <w:r w:rsidR="00501EB9" w:rsidRPr="00846232">
        <w:rPr>
          <w:rFonts w:hAnsi="標楷體" w:hint="eastAsia"/>
          <w:bCs w:val="0"/>
          <w:szCs w:val="32"/>
        </w:rPr>
        <w:t>。</w:t>
      </w:r>
    </w:p>
    <w:p w:rsidR="003A79A2" w:rsidRPr="00846232" w:rsidRDefault="003A79A2" w:rsidP="00EB63E6">
      <w:pPr>
        <w:pStyle w:val="a3"/>
        <w:ind w:left="1418"/>
        <w:jc w:val="center"/>
        <w:rPr>
          <w:rFonts w:hAnsi="標楷體"/>
        </w:rPr>
      </w:pPr>
      <w:bookmarkStart w:id="795" w:name="_Toc501374290"/>
      <w:r w:rsidRPr="00846232">
        <w:rPr>
          <w:rFonts w:hAnsi="標楷體" w:hint="eastAsia"/>
        </w:rPr>
        <w:t>事業單位人事成本變動率-行業表</w:t>
      </w:r>
      <w:bookmarkEnd w:id="795"/>
      <w:r w:rsidR="00710F06" w:rsidRPr="00846232">
        <w:rPr>
          <w:rFonts w:hAnsi="標楷體" w:hint="eastAsia"/>
        </w:rPr>
        <w:t xml:space="preserve">  (單位:%)</w:t>
      </w:r>
    </w:p>
    <w:tbl>
      <w:tblPr>
        <w:tblStyle w:val="afd"/>
        <w:tblW w:w="8620" w:type="dxa"/>
        <w:jc w:val="center"/>
        <w:tblLayout w:type="fixed"/>
        <w:tblCellMar>
          <w:left w:w="28" w:type="dxa"/>
          <w:right w:w="28" w:type="dxa"/>
        </w:tblCellMar>
        <w:tblLook w:val="04A0" w:firstRow="1" w:lastRow="0" w:firstColumn="1" w:lastColumn="0" w:noHBand="0" w:noVBand="1"/>
      </w:tblPr>
      <w:tblGrid>
        <w:gridCol w:w="2125"/>
        <w:gridCol w:w="749"/>
        <w:gridCol w:w="2067"/>
        <w:gridCol w:w="829"/>
        <w:gridCol w:w="2150"/>
        <w:gridCol w:w="700"/>
      </w:tblGrid>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礦產</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5.11</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非金屬礦物製品</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3.22</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營造工程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2.49</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加工食品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2.84</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鋼鐵</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2.36</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批發及零售</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2.54</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飲料</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3.11</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其他金屬</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2.36</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運輸倉儲</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菸</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3.11</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金屬製品</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2.92</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住宿及餐飲</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6.33</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紡織品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3.35</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電子零組件</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0.92</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傳播服務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0.61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成衣及服飾品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3.43</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電腦、電子及光學產品</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0.64</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電信服務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0.61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lastRenderedPageBreak/>
              <w:t>皮革、毛皮及其製品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2.35</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電力設備</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1.69</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資訊服務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0.61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木材及其製品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2.05</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機械設備</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2.94</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金融及保險</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0.10</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紙漿、紙及紙製品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2.37</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汽車及其零件</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2.62</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不動產及住宅服務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2.37</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印刷及資料儲存媒體複製</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1.80</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其他運輸工具</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1.45</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專業、科學及技術服務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1.41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石油及煤製品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4.85</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家具</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1.79</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支援服務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1.72</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化學材料</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1.35</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其他製品及機械修配</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2.29</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公共行政；強制性社會安全</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3.21</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化學製品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1.06</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電力供應</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0.22</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教育服務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2.08</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藥品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0.10</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燃氣供應</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1.61</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醫療保健及社會工作服務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4.29</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橡膠製品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1.60</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用水供應</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0.00</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藝術、娛樂及休閒服務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5.00</w:t>
            </w:r>
          </w:p>
        </w:tc>
      </w:tr>
      <w:tr w:rsidR="004B3FDD" w:rsidRPr="00846232" w:rsidTr="00723D2F">
        <w:trPr>
          <w:trHeight w:val="454"/>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塑膠製品</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3.01</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污染整治</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3.96</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rPr>
                <w:rFonts w:hAnsi="標楷體"/>
                <w:sz w:val="28"/>
                <w:szCs w:val="28"/>
              </w:rPr>
            </w:pPr>
            <w:r w:rsidRPr="00846232">
              <w:rPr>
                <w:rFonts w:hAnsi="標楷體" w:hint="eastAsia"/>
                <w:sz w:val="28"/>
                <w:szCs w:val="28"/>
              </w:rPr>
              <w:t>其他服務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A2" w:rsidRPr="00846232" w:rsidRDefault="003A79A2" w:rsidP="00723D2F">
            <w:pPr>
              <w:pStyle w:val="121"/>
              <w:spacing w:line="240" w:lineRule="auto"/>
              <w:jc w:val="center"/>
              <w:rPr>
                <w:rFonts w:hAnsi="標楷體"/>
                <w:sz w:val="28"/>
                <w:szCs w:val="28"/>
              </w:rPr>
            </w:pPr>
            <w:r w:rsidRPr="00846232">
              <w:rPr>
                <w:rFonts w:hAnsi="標楷體"/>
                <w:sz w:val="28"/>
                <w:szCs w:val="28"/>
              </w:rPr>
              <w:t>6.21</w:t>
            </w:r>
          </w:p>
        </w:tc>
      </w:tr>
    </w:tbl>
    <w:p w:rsidR="003A79A2" w:rsidRPr="00846232" w:rsidRDefault="003A79A2" w:rsidP="00785DF3">
      <w:pPr>
        <w:pStyle w:val="32"/>
        <w:snapToGrid w:val="0"/>
        <w:ind w:leftChars="0" w:left="1608" w:hangingChars="618" w:hanging="1608"/>
        <w:rPr>
          <w:rFonts w:hAnsi="標楷體"/>
          <w:sz w:val="24"/>
          <w:szCs w:val="24"/>
        </w:rPr>
      </w:pPr>
      <w:r w:rsidRPr="00846232">
        <w:rPr>
          <w:rFonts w:hAnsi="標楷體" w:hint="eastAsia"/>
          <w:sz w:val="24"/>
          <w:szCs w:val="24"/>
        </w:rPr>
        <w:t>資料來源：</w:t>
      </w:r>
      <w:r w:rsidR="0069483B" w:rsidRPr="00846232">
        <w:rPr>
          <w:rFonts w:hAnsi="標楷體" w:hint="eastAsia"/>
          <w:sz w:val="24"/>
          <w:szCs w:val="24"/>
        </w:rPr>
        <w:t>財團法人中華經濟研究院</w:t>
      </w:r>
      <w:r w:rsidRPr="00846232">
        <w:rPr>
          <w:rFonts w:hAnsi="標楷體" w:hint="eastAsia"/>
          <w:sz w:val="24"/>
          <w:szCs w:val="24"/>
        </w:rPr>
        <w:t>。</w:t>
      </w:r>
    </w:p>
    <w:p w:rsidR="00723D2F" w:rsidRPr="00846232" w:rsidRDefault="00723D2F" w:rsidP="00785DF3">
      <w:pPr>
        <w:pStyle w:val="32"/>
        <w:snapToGrid w:val="0"/>
        <w:ind w:leftChars="0" w:left="1608" w:hangingChars="618" w:hanging="1608"/>
        <w:rPr>
          <w:rFonts w:hAnsi="標楷體"/>
          <w:sz w:val="24"/>
          <w:szCs w:val="24"/>
        </w:rPr>
      </w:pPr>
    </w:p>
    <w:p w:rsidR="00723D2F" w:rsidRPr="00846232" w:rsidRDefault="00723D2F" w:rsidP="00785DF3">
      <w:pPr>
        <w:pStyle w:val="32"/>
        <w:snapToGrid w:val="0"/>
        <w:ind w:leftChars="0" w:left="1608" w:hangingChars="618" w:hanging="1608"/>
        <w:rPr>
          <w:rFonts w:hAnsi="標楷體"/>
          <w:sz w:val="24"/>
          <w:szCs w:val="24"/>
        </w:rPr>
      </w:pPr>
    </w:p>
    <w:p w:rsidR="00443B95" w:rsidRPr="00846232" w:rsidRDefault="000B17CC" w:rsidP="00443B95">
      <w:pPr>
        <w:pStyle w:val="5"/>
        <w:numPr>
          <w:ilvl w:val="4"/>
          <w:numId w:val="1"/>
        </w:numPr>
        <w:spacing w:afterLines="100" w:after="457"/>
        <w:ind w:left="2042" w:hanging="851"/>
        <w:rPr>
          <w:rFonts w:hAnsi="標楷體"/>
          <w:kern w:val="0"/>
        </w:rPr>
      </w:pPr>
      <w:r w:rsidRPr="00846232">
        <w:rPr>
          <w:rFonts w:hAnsi="標楷體" w:cs="新細明體" w:hint="eastAsia"/>
          <w:bCs w:val="0"/>
          <w:kern w:val="0"/>
          <w:szCs w:val="32"/>
        </w:rPr>
        <w:t>加班</w:t>
      </w:r>
      <w:r w:rsidRPr="00846232">
        <w:rPr>
          <w:rFonts w:hAnsi="標楷體" w:hint="eastAsia"/>
          <w:bCs w:val="0"/>
          <w:szCs w:val="32"/>
        </w:rPr>
        <w:t>工時</w:t>
      </w:r>
      <w:r w:rsidR="002F1725" w:rsidRPr="00846232">
        <w:rPr>
          <w:rFonts w:hAnsi="標楷體" w:cs="新細明體" w:hint="eastAsia"/>
          <w:bCs w:val="0"/>
          <w:kern w:val="0"/>
          <w:szCs w:val="32"/>
        </w:rPr>
        <w:t>與加班費，如</w:t>
      </w:r>
      <w:r w:rsidRPr="00846232">
        <w:rPr>
          <w:rFonts w:hAnsi="標楷體" w:cs="新細明體" w:hint="eastAsia"/>
          <w:bCs w:val="0"/>
          <w:kern w:val="0"/>
          <w:szCs w:val="32"/>
        </w:rPr>
        <w:t>圖1、圖2</w:t>
      </w:r>
      <w:r w:rsidR="003A79A2" w:rsidRPr="00846232">
        <w:rPr>
          <w:rFonts w:hAnsi="標楷體" w:hint="eastAsia"/>
          <w:kern w:val="0"/>
        </w:rPr>
        <w:t>。</w:t>
      </w:r>
    </w:p>
    <w:p w:rsidR="003A79A2" w:rsidRPr="00846232" w:rsidRDefault="003A79A2" w:rsidP="003A79A2">
      <w:pPr>
        <w:pStyle w:val="21"/>
        <w:ind w:leftChars="0" w:left="1020" w:hangingChars="300" w:hanging="1020"/>
        <w:rPr>
          <w:rFonts w:hAnsi="標楷體"/>
        </w:rPr>
      </w:pPr>
      <w:r w:rsidRPr="00846232">
        <w:rPr>
          <w:rFonts w:hAnsi="標楷體"/>
          <w:noProof/>
        </w:rPr>
        <w:drawing>
          <wp:inline distT="0" distB="0" distL="0" distR="0" wp14:anchorId="772B779E" wp14:editId="5998DE42">
            <wp:extent cx="5724525" cy="2552700"/>
            <wp:effectExtent l="0" t="0" r="0" b="0"/>
            <wp:docPr id="3"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79A2" w:rsidRPr="00846232" w:rsidRDefault="00501EB9" w:rsidP="003640B0">
      <w:pPr>
        <w:pStyle w:val="a1"/>
        <w:spacing w:before="240" w:afterLines="50" w:after="228"/>
        <w:ind w:left="482" w:hanging="482"/>
        <w:rPr>
          <w:rFonts w:hAnsi="標楷體"/>
        </w:rPr>
      </w:pPr>
      <w:bookmarkStart w:id="796" w:name="_Toc500140753"/>
      <w:r w:rsidRPr="00846232">
        <w:rPr>
          <w:rFonts w:hAnsi="標楷體" w:hint="eastAsia"/>
        </w:rPr>
        <w:t>105至</w:t>
      </w:r>
      <w:r w:rsidR="003A79A2" w:rsidRPr="00846232">
        <w:rPr>
          <w:rFonts w:hAnsi="標楷體" w:hint="eastAsia"/>
        </w:rPr>
        <w:t>106年加班費及加班工時比較</w:t>
      </w:r>
      <w:bookmarkEnd w:id="796"/>
    </w:p>
    <w:p w:rsidR="00B26BDB" w:rsidRPr="00846232" w:rsidRDefault="00B26BDB" w:rsidP="006F33A0">
      <w:pPr>
        <w:pStyle w:val="a1"/>
        <w:numPr>
          <w:ilvl w:val="0"/>
          <w:numId w:val="0"/>
        </w:numPr>
        <w:spacing w:before="0" w:line="240" w:lineRule="exact"/>
        <w:ind w:left="142"/>
        <w:jc w:val="both"/>
        <w:rPr>
          <w:rFonts w:hAnsi="標楷體"/>
          <w:sz w:val="24"/>
          <w:szCs w:val="24"/>
        </w:rPr>
      </w:pPr>
      <w:r w:rsidRPr="00846232">
        <w:rPr>
          <w:rFonts w:hAnsi="標楷體" w:hint="eastAsia"/>
          <w:sz w:val="24"/>
          <w:szCs w:val="24"/>
        </w:rPr>
        <w:t>資料來源：財團法人中華經濟研究院。</w:t>
      </w:r>
    </w:p>
    <w:p w:rsidR="003A79A2" w:rsidRPr="00846232" w:rsidRDefault="00FB28DA" w:rsidP="003057DD">
      <w:pPr>
        <w:pStyle w:val="32"/>
        <w:ind w:leftChars="0" w:left="0" w:firstLineChars="0" w:firstLine="0"/>
        <w:jc w:val="center"/>
        <w:rPr>
          <w:rFonts w:hAnsi="標楷體"/>
        </w:rPr>
      </w:pPr>
      <w:r w:rsidRPr="00846232">
        <w:rPr>
          <w:rFonts w:hAnsi="標楷體"/>
          <w:noProof/>
        </w:rPr>
        <w:lastRenderedPageBreak/>
        <mc:AlternateContent>
          <mc:Choice Requires="wps">
            <w:drawing>
              <wp:anchor distT="0" distB="0" distL="114300" distR="114300" simplePos="0" relativeHeight="251669504" behindDoc="0" locked="0" layoutInCell="1" allowOverlap="1" wp14:anchorId="58937F8A" wp14:editId="2D90AAC0">
                <wp:simplePos x="0" y="0"/>
                <wp:positionH relativeFrom="column">
                  <wp:posOffset>5236210</wp:posOffset>
                </wp:positionH>
                <wp:positionV relativeFrom="paragraph">
                  <wp:posOffset>629178</wp:posOffset>
                </wp:positionV>
                <wp:extent cx="875030" cy="278765"/>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工業部門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37F8A" id="_x0000_t202" coordsize="21600,21600" o:spt="202" path="m,l,21600r21600,l21600,xe">
                <v:stroke joinstyle="miter"/>
                <v:path gradientshapeok="t" o:connecttype="rect"/>
              </v:shapetype>
              <v:shape id="文字方塊 2" o:spid="_x0000_s1026" type="#_x0000_t202" style="position:absolute;left:0;text-align:left;margin-left:412.3pt;margin-top:49.55pt;width:68.9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" filled="f" stroked="f">
                <v:textbo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工業部門</w:t>
                      </w:r>
                    </w:p>
                  </w:txbxContent>
                </v:textbox>
              </v:shape>
            </w:pict>
          </mc:Fallback>
        </mc:AlternateContent>
      </w:r>
      <w:r w:rsidRPr="00846232">
        <w:rPr>
          <w:rFonts w:hAnsi="標楷體"/>
          <w:noProof/>
        </w:rPr>
        <mc:AlternateContent>
          <mc:Choice Requires="wps">
            <w:drawing>
              <wp:anchor distT="0" distB="0" distL="114300" distR="114300" simplePos="0" relativeHeight="251667456" behindDoc="0" locked="0" layoutInCell="1" allowOverlap="1" wp14:anchorId="21F34485" wp14:editId="0C9861B6">
                <wp:simplePos x="0" y="0"/>
                <wp:positionH relativeFrom="column">
                  <wp:posOffset>5282565</wp:posOffset>
                </wp:positionH>
                <wp:positionV relativeFrom="paragraph">
                  <wp:posOffset>1234462</wp:posOffset>
                </wp:positionV>
                <wp:extent cx="603885" cy="27876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sidRPr="00FB28DA">
                              <w:rPr>
                                <w:rFonts w:asciiTheme="minorEastAsia" w:eastAsiaTheme="minorEastAsia" w:hAnsiTheme="minorEastAsia" w:hint="eastAsia"/>
                                <w:sz w:val="20"/>
                              </w:rPr>
                              <w:t>總計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34485" id="_x0000_s1027" type="#_x0000_t202" style="position:absolute;left:0;text-align:left;margin-left:415.95pt;margin-top:97.2pt;width:47.55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" filled="f" stroked="f">
                <v:textbox>
                  <w:txbxContent>
                    <w:p w:rsidR="007D2E18" w:rsidRPr="00FB28DA" w:rsidRDefault="007D2E18" w:rsidP="00FB28DA">
                      <w:pPr>
                        <w:spacing w:line="200" w:lineRule="exact"/>
                        <w:rPr>
                          <w:rFonts w:asciiTheme="minorEastAsia" w:eastAsiaTheme="minorEastAsia" w:hAnsiTheme="minorEastAsia"/>
                          <w:sz w:val="20"/>
                        </w:rPr>
                      </w:pPr>
                      <w:r w:rsidRPr="00FB28DA">
                        <w:rPr>
                          <w:rFonts w:asciiTheme="minorEastAsia" w:eastAsiaTheme="minorEastAsia" w:hAnsiTheme="minorEastAsia" w:hint="eastAsia"/>
                          <w:sz w:val="20"/>
                        </w:rPr>
                        <w:t>總計</w:t>
                      </w:r>
                    </w:p>
                  </w:txbxContent>
                </v:textbox>
              </v:shape>
            </w:pict>
          </mc:Fallback>
        </mc:AlternateContent>
      </w:r>
      <w:r w:rsidRPr="00846232">
        <w:rPr>
          <w:rFonts w:hAnsi="標楷體"/>
          <w:noProof/>
        </w:rPr>
        <mc:AlternateContent>
          <mc:Choice Requires="wps">
            <w:drawing>
              <wp:anchor distT="0" distB="0" distL="114300" distR="114300" simplePos="0" relativeHeight="251665408" behindDoc="0" locked="0" layoutInCell="1" allowOverlap="1" wp14:anchorId="4CE929DB" wp14:editId="27F78CE1">
                <wp:simplePos x="0" y="0"/>
                <wp:positionH relativeFrom="column">
                  <wp:posOffset>5052082</wp:posOffset>
                </wp:positionH>
                <wp:positionV relativeFrom="paragraph">
                  <wp:posOffset>1722152</wp:posOffset>
                </wp:positionV>
                <wp:extent cx="1061009" cy="27876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09"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服務業部門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929DB" id="文字方塊 5" o:spid="_x0000_s1028" type="#_x0000_t202" style="position:absolute;left:0;text-align:left;margin-left:397.8pt;margin-top:135.6pt;width:83.55pt;height: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" filled="f" stroked="f">
                <v:textbo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服務業部門</w:t>
                      </w:r>
                    </w:p>
                  </w:txbxContent>
                </v:textbox>
              </v:shape>
            </w:pict>
          </mc:Fallback>
        </mc:AlternateContent>
      </w:r>
      <w:r w:rsidRPr="00846232">
        <w:rPr>
          <w:rFonts w:hAnsi="標楷體"/>
          <w:noProof/>
        </w:rPr>
        <mc:AlternateContent>
          <mc:Choice Requires="wps">
            <w:drawing>
              <wp:anchor distT="0" distB="0" distL="114300" distR="114300" simplePos="0" relativeHeight="251663360" behindDoc="0" locked="0" layoutInCell="1" allowOverlap="1" wp14:anchorId="5EE450CE" wp14:editId="77FCCA18">
                <wp:simplePos x="0" y="0"/>
                <wp:positionH relativeFrom="column">
                  <wp:posOffset>2179395</wp:posOffset>
                </wp:positionH>
                <wp:positionV relativeFrom="paragraph">
                  <wp:posOffset>1725058</wp:posOffset>
                </wp:positionV>
                <wp:extent cx="1061009" cy="27876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09"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服務業部門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450CE" id="_x0000_s1029" type="#_x0000_t202" style="position:absolute;left:0;text-align:left;margin-left:171.6pt;margin-top:135.85pt;width:83.55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" filled="f" stroked="f">
                <v:textbo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服務業部門</w:t>
                      </w:r>
                    </w:p>
                  </w:txbxContent>
                </v:textbox>
              </v:shape>
            </w:pict>
          </mc:Fallback>
        </mc:AlternateContent>
      </w:r>
      <w:r w:rsidRPr="00846232">
        <w:rPr>
          <w:rFonts w:hAnsi="標楷體"/>
          <w:noProof/>
        </w:rPr>
        <mc:AlternateContent>
          <mc:Choice Requires="wps">
            <w:drawing>
              <wp:anchor distT="0" distB="0" distL="114300" distR="114300" simplePos="0" relativeHeight="251659264" behindDoc="0" locked="0" layoutInCell="1" allowOverlap="1" wp14:anchorId="37E20410" wp14:editId="74C2B1B3">
                <wp:simplePos x="0" y="0"/>
                <wp:positionH relativeFrom="column">
                  <wp:posOffset>2364815</wp:posOffset>
                </wp:positionH>
                <wp:positionV relativeFrom="paragraph">
                  <wp:posOffset>678686</wp:posOffset>
                </wp:positionV>
                <wp:extent cx="875073" cy="27876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73"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工業部門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20410" id="_x0000_s1030" type="#_x0000_t202" style="position:absolute;left:0;text-align:left;margin-left:186.2pt;margin-top:53.45pt;width:68.9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" filled="f" stroked="f">
                <v:textbox>
                  <w:txbxContent>
                    <w:p w:rsidR="007D2E18" w:rsidRPr="00FB28DA" w:rsidRDefault="007D2E18" w:rsidP="00FB28DA">
                      <w:pPr>
                        <w:spacing w:line="200" w:lineRule="exact"/>
                        <w:rPr>
                          <w:rFonts w:asciiTheme="minorEastAsia" w:eastAsiaTheme="minorEastAsia" w:hAnsiTheme="minorEastAsia"/>
                          <w:sz w:val="20"/>
                        </w:rPr>
                      </w:pPr>
                      <w:r>
                        <w:rPr>
                          <w:rFonts w:asciiTheme="minorEastAsia" w:eastAsiaTheme="minorEastAsia" w:hAnsiTheme="minorEastAsia" w:hint="eastAsia"/>
                          <w:sz w:val="20"/>
                        </w:rPr>
                        <w:t>工業部門</w:t>
                      </w:r>
                    </w:p>
                  </w:txbxContent>
                </v:textbox>
              </v:shape>
            </w:pict>
          </mc:Fallback>
        </mc:AlternateContent>
      </w:r>
      <w:r w:rsidRPr="00846232">
        <w:rPr>
          <w:rFonts w:hAnsi="標楷體"/>
          <w:noProof/>
        </w:rPr>
        <mc:AlternateContent>
          <mc:Choice Requires="wps">
            <w:drawing>
              <wp:anchor distT="0" distB="0" distL="114300" distR="114300" simplePos="0" relativeHeight="251661312" behindDoc="0" locked="0" layoutInCell="1" allowOverlap="1" wp14:anchorId="6C2822B3" wp14:editId="5AC824D6">
                <wp:simplePos x="0" y="0"/>
                <wp:positionH relativeFrom="column">
                  <wp:posOffset>2364105</wp:posOffset>
                </wp:positionH>
                <wp:positionV relativeFrom="paragraph">
                  <wp:posOffset>1283335</wp:posOffset>
                </wp:positionV>
                <wp:extent cx="603885" cy="27876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8765"/>
                        </a:xfrm>
                        <a:prstGeom prst="rect">
                          <a:avLst/>
                        </a:prstGeom>
                        <a:noFill/>
                        <a:ln w="9525">
                          <a:noFill/>
                          <a:miter lim="800000"/>
                          <a:headEnd/>
                          <a:tailEnd/>
                        </a:ln>
                      </wps:spPr>
                      <wps:txbx>
                        <w:txbxContent>
                          <w:p w:rsidR="007D2E18" w:rsidRPr="00FB28DA" w:rsidRDefault="007D2E18" w:rsidP="00FB28DA">
                            <w:pPr>
                              <w:spacing w:line="200" w:lineRule="exact"/>
                              <w:rPr>
                                <w:rFonts w:asciiTheme="minorEastAsia" w:eastAsiaTheme="minorEastAsia" w:hAnsiTheme="minorEastAsia"/>
                                <w:sz w:val="20"/>
                              </w:rPr>
                            </w:pPr>
                            <w:r w:rsidRPr="00FB28DA">
                              <w:rPr>
                                <w:rFonts w:asciiTheme="minorEastAsia" w:eastAsiaTheme="minorEastAsia" w:hAnsiTheme="minorEastAsia" w:hint="eastAsia"/>
                                <w:sz w:val="20"/>
                              </w:rPr>
                              <w:t>總計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822B3" id="_x0000_s1031" type="#_x0000_t202" style="position:absolute;left:0;text-align:left;margin-left:186.15pt;margin-top:101.05pt;width:47.5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" filled="f" stroked="f">
                <v:textbox>
                  <w:txbxContent>
                    <w:p w:rsidR="007D2E18" w:rsidRPr="00FB28DA" w:rsidRDefault="007D2E18" w:rsidP="00FB28DA">
                      <w:pPr>
                        <w:spacing w:line="200" w:lineRule="exact"/>
                        <w:rPr>
                          <w:rFonts w:asciiTheme="minorEastAsia" w:eastAsiaTheme="minorEastAsia" w:hAnsiTheme="minorEastAsia"/>
                          <w:sz w:val="20"/>
                        </w:rPr>
                      </w:pPr>
                      <w:r w:rsidRPr="00FB28DA">
                        <w:rPr>
                          <w:rFonts w:asciiTheme="minorEastAsia" w:eastAsiaTheme="minorEastAsia" w:hAnsiTheme="minorEastAsia" w:hint="eastAsia"/>
                          <w:sz w:val="20"/>
                        </w:rPr>
                        <w:t>總計</w:t>
                      </w:r>
                    </w:p>
                  </w:txbxContent>
                </v:textbox>
              </v:shape>
            </w:pict>
          </mc:Fallback>
        </mc:AlternateContent>
      </w:r>
      <w:r w:rsidR="003A79A2" w:rsidRPr="00846232">
        <w:rPr>
          <w:rFonts w:hAnsi="標楷體"/>
          <w:noProof/>
        </w:rPr>
        <w:drawing>
          <wp:inline distT="0" distB="0" distL="0" distR="0" wp14:anchorId="4B3A10AA" wp14:editId="0D9E2B51">
            <wp:extent cx="5943600" cy="2952750"/>
            <wp:effectExtent l="0" t="0" r="0" b="0"/>
            <wp:docPr id="4" name="圖片 3"/>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10" cstate="print"/>
                    <a:stretch>
                      <a:fillRect/>
                    </a:stretch>
                  </pic:blipFill>
                  <pic:spPr>
                    <a:xfrm>
                      <a:off x="0" y="0"/>
                      <a:ext cx="5955851" cy="2958836"/>
                    </a:xfrm>
                    <a:prstGeom prst="rect">
                      <a:avLst/>
                    </a:prstGeom>
                  </pic:spPr>
                </pic:pic>
              </a:graphicData>
            </a:graphic>
          </wp:inline>
        </w:drawing>
      </w:r>
    </w:p>
    <w:p w:rsidR="009C5480" w:rsidRPr="00846232" w:rsidRDefault="00937DC9" w:rsidP="009C5480">
      <w:pPr>
        <w:pStyle w:val="a1"/>
        <w:spacing w:before="240" w:after="0"/>
        <w:ind w:left="482" w:hanging="482"/>
        <w:rPr>
          <w:rFonts w:hAnsi="標楷體"/>
        </w:rPr>
      </w:pPr>
      <w:bookmarkStart w:id="797" w:name="_Toc500140754"/>
      <w:r w:rsidRPr="00846232">
        <w:rPr>
          <w:rFonts w:hAnsi="標楷體" w:hint="eastAsia"/>
        </w:rPr>
        <w:t>1</w:t>
      </w:r>
      <w:r w:rsidR="003A79A2" w:rsidRPr="00846232">
        <w:rPr>
          <w:rFonts w:hAnsi="標楷體" w:hint="eastAsia"/>
        </w:rPr>
        <w:t>05</w:t>
      </w:r>
      <w:r w:rsidRPr="00846232">
        <w:rPr>
          <w:rFonts w:hAnsi="標楷體" w:hint="eastAsia"/>
        </w:rPr>
        <w:t>至</w:t>
      </w:r>
      <w:r w:rsidR="003A79A2" w:rsidRPr="00846232">
        <w:rPr>
          <w:rFonts w:hAnsi="標楷體" w:hint="eastAsia"/>
        </w:rPr>
        <w:t>106年工業服務業之加班費及加班工時比較</w:t>
      </w:r>
      <w:bookmarkEnd w:id="797"/>
    </w:p>
    <w:p w:rsidR="003A79A2" w:rsidRPr="00846232" w:rsidRDefault="009C5480" w:rsidP="00F97AF2">
      <w:pPr>
        <w:pStyle w:val="a1"/>
        <w:numPr>
          <w:ilvl w:val="0"/>
          <w:numId w:val="0"/>
        </w:numPr>
        <w:spacing w:before="120" w:after="360"/>
        <w:ind w:left="142"/>
        <w:jc w:val="both"/>
        <w:rPr>
          <w:rFonts w:hAnsi="標楷體"/>
          <w:sz w:val="24"/>
          <w:szCs w:val="24"/>
        </w:rPr>
      </w:pPr>
      <w:bookmarkStart w:id="798" w:name="_Toc500140755"/>
      <w:r w:rsidRPr="00846232">
        <w:rPr>
          <w:rFonts w:hAnsi="標楷體" w:hint="eastAsia"/>
          <w:sz w:val="24"/>
          <w:szCs w:val="24"/>
        </w:rPr>
        <w:t>資料來源：</w:t>
      </w:r>
      <w:r w:rsidR="0069483B" w:rsidRPr="00846232">
        <w:rPr>
          <w:rFonts w:hAnsi="標楷體" w:hint="eastAsia"/>
          <w:sz w:val="24"/>
          <w:szCs w:val="24"/>
        </w:rPr>
        <w:t>財團法人中華經濟研究院</w:t>
      </w:r>
      <w:r w:rsidRPr="00846232">
        <w:rPr>
          <w:rFonts w:hAnsi="標楷體" w:hint="eastAsia"/>
          <w:sz w:val="24"/>
          <w:szCs w:val="24"/>
        </w:rPr>
        <w:t>。</w:t>
      </w:r>
      <w:bookmarkEnd w:id="798"/>
    </w:p>
    <w:p w:rsidR="00242E2D" w:rsidRPr="00846232" w:rsidRDefault="00242E2D" w:rsidP="00242E2D"/>
    <w:p w:rsidR="009D71B6" w:rsidRPr="00846232" w:rsidRDefault="009D71B6" w:rsidP="009D71B6">
      <w:pPr>
        <w:pStyle w:val="6"/>
        <w:numPr>
          <w:ilvl w:val="5"/>
          <w:numId w:val="1"/>
        </w:numPr>
        <w:ind w:left="2382" w:hanging="851"/>
        <w:rPr>
          <w:rFonts w:hAnsi="標楷體" w:cs="新細明體"/>
          <w:bCs/>
          <w:kern w:val="0"/>
          <w:szCs w:val="32"/>
        </w:rPr>
      </w:pPr>
      <w:bookmarkStart w:id="799" w:name="_Toc499906581"/>
      <w:bookmarkStart w:id="800" w:name="_Toc499909561"/>
      <w:bookmarkStart w:id="801" w:name="_Toc499925361"/>
      <w:r w:rsidRPr="00846232">
        <w:rPr>
          <w:rFonts w:hAnsi="標楷體" w:cs="新細明體" w:hint="eastAsia"/>
          <w:bCs/>
          <w:kern w:val="0"/>
          <w:szCs w:val="32"/>
        </w:rPr>
        <w:t>106年上半年加班工時較去年同期下降。</w:t>
      </w:r>
    </w:p>
    <w:p w:rsidR="009D71B6" w:rsidRPr="00846232" w:rsidRDefault="009D71B6" w:rsidP="009D71B6">
      <w:pPr>
        <w:pStyle w:val="6"/>
        <w:numPr>
          <w:ilvl w:val="5"/>
          <w:numId w:val="1"/>
        </w:numPr>
        <w:ind w:left="2382" w:hanging="851"/>
        <w:rPr>
          <w:rFonts w:hAnsi="標楷體" w:cs="新細明體"/>
          <w:bCs/>
          <w:kern w:val="0"/>
          <w:szCs w:val="32"/>
        </w:rPr>
      </w:pPr>
      <w:r w:rsidRPr="00846232">
        <w:rPr>
          <w:rFonts w:hAnsi="標楷體" w:cs="新細明體" w:hint="eastAsia"/>
          <w:bCs/>
          <w:kern w:val="0"/>
          <w:szCs w:val="32"/>
        </w:rPr>
        <w:t>加班費雖有提高，惟提升幅度與過去差異不大且有減少的狀況。</w:t>
      </w:r>
    </w:p>
    <w:p w:rsidR="009D71B6" w:rsidRPr="00846232" w:rsidRDefault="009D71B6" w:rsidP="009D71B6">
      <w:pPr>
        <w:pStyle w:val="6"/>
        <w:numPr>
          <w:ilvl w:val="5"/>
          <w:numId w:val="1"/>
        </w:numPr>
        <w:ind w:left="2382" w:hanging="851"/>
        <w:rPr>
          <w:rFonts w:hAnsi="標楷體"/>
          <w:szCs w:val="32"/>
        </w:rPr>
      </w:pPr>
      <w:r w:rsidRPr="00846232">
        <w:rPr>
          <w:rFonts w:hAnsi="標楷體" w:cs="新細明體" w:hint="eastAsia"/>
          <w:bCs/>
          <w:kern w:val="0"/>
          <w:szCs w:val="32"/>
        </w:rPr>
        <w:t>加班的工時僅些微下降，未充分達成縮短工時的修法目的</w:t>
      </w:r>
      <w:r w:rsidRPr="00846232">
        <w:rPr>
          <w:rFonts w:hAnsi="標楷體" w:cs="新細明體" w:hint="eastAsia"/>
          <w:kern w:val="0"/>
          <w:szCs w:val="32"/>
        </w:rPr>
        <w:t>。</w:t>
      </w:r>
    </w:p>
    <w:p w:rsidR="009D71B6" w:rsidRPr="00846232" w:rsidRDefault="009D71B6" w:rsidP="009D71B6">
      <w:pPr>
        <w:pStyle w:val="4"/>
        <w:numPr>
          <w:ilvl w:val="3"/>
          <w:numId w:val="1"/>
        </w:numPr>
        <w:rPr>
          <w:rFonts w:hAnsi="標楷體"/>
          <w:szCs w:val="32"/>
        </w:rPr>
      </w:pPr>
      <w:bookmarkStart w:id="802" w:name="_Toc499906574"/>
      <w:bookmarkStart w:id="803" w:name="_Toc499909554"/>
      <w:bookmarkStart w:id="804" w:name="_Toc499925354"/>
      <w:r w:rsidRPr="00846232">
        <w:rPr>
          <w:rFonts w:hAnsi="標楷體" w:hint="eastAsia"/>
          <w:kern w:val="0"/>
          <w:szCs w:val="32"/>
        </w:rPr>
        <w:t>我國修法經常是在法案通過後，才做事後評估，法案之對象、量化、質化、總量、個體等變動，均要事前評估，評估之後，應有政策辯論。</w:t>
      </w:r>
      <w:bookmarkEnd w:id="802"/>
      <w:bookmarkEnd w:id="803"/>
      <w:bookmarkEnd w:id="804"/>
    </w:p>
    <w:p w:rsidR="009D71B6" w:rsidRPr="00846232" w:rsidRDefault="00DA51C0" w:rsidP="009D71B6">
      <w:pPr>
        <w:pStyle w:val="3"/>
        <w:numPr>
          <w:ilvl w:val="2"/>
          <w:numId w:val="1"/>
        </w:numPr>
        <w:rPr>
          <w:rFonts w:hAnsi="標楷體"/>
          <w:szCs w:val="32"/>
        </w:rPr>
      </w:pPr>
      <w:bookmarkStart w:id="805" w:name="_Toc499906575"/>
      <w:bookmarkStart w:id="806" w:name="_Toc499909555"/>
      <w:bookmarkStart w:id="807" w:name="_Toc499925355"/>
      <w:r w:rsidRPr="00846232">
        <w:rPr>
          <w:rFonts w:hAnsi="標楷體" w:hint="eastAsia"/>
          <w:szCs w:val="32"/>
        </w:rPr>
        <w:t>1111人力銀行</w:t>
      </w:r>
      <w:r w:rsidR="009D71B6" w:rsidRPr="00846232">
        <w:rPr>
          <w:rFonts w:hAnsi="標楷體" w:hint="eastAsia"/>
          <w:szCs w:val="32"/>
        </w:rPr>
        <w:t>李副總經理兼發言人</w:t>
      </w:r>
      <w:bookmarkEnd w:id="805"/>
      <w:bookmarkEnd w:id="806"/>
      <w:bookmarkEnd w:id="807"/>
      <w:r w:rsidR="002F1725" w:rsidRPr="00846232">
        <w:rPr>
          <w:rFonts w:hAnsi="標楷體" w:hint="eastAsia"/>
        </w:rPr>
        <w:t>：</w:t>
      </w:r>
    </w:p>
    <w:p w:rsidR="009D71B6" w:rsidRPr="00846232" w:rsidRDefault="00D8218B" w:rsidP="009D71B6">
      <w:pPr>
        <w:pStyle w:val="4"/>
        <w:numPr>
          <w:ilvl w:val="3"/>
          <w:numId w:val="1"/>
        </w:numPr>
        <w:rPr>
          <w:rFonts w:hAnsi="標楷體"/>
        </w:rPr>
      </w:pPr>
      <w:r w:rsidRPr="00846232">
        <w:rPr>
          <w:rFonts w:hAnsi="標楷體" w:hint="eastAsia"/>
          <w:szCs w:val="32"/>
        </w:rPr>
        <w:t>該</w:t>
      </w:r>
      <w:r w:rsidR="009D71B6" w:rsidRPr="00846232">
        <w:rPr>
          <w:rFonts w:hAnsi="標楷體" w:hint="eastAsia"/>
          <w:szCs w:val="32"/>
        </w:rPr>
        <w:t>人力銀行</w:t>
      </w:r>
      <w:r w:rsidR="009D71B6" w:rsidRPr="00846232">
        <w:rPr>
          <w:rFonts w:hAnsi="標楷體" w:hint="eastAsia"/>
        </w:rPr>
        <w:t>辦理6場公聽會之重點如下</w:t>
      </w:r>
      <w:r w:rsidR="00CA6B50" w:rsidRPr="00846232">
        <w:rPr>
          <w:rFonts w:hAnsi="標楷體" w:hint="eastAsia"/>
        </w:rPr>
        <w:t>：</w:t>
      </w:r>
    </w:p>
    <w:p w:rsidR="009D71B6" w:rsidRPr="00846232" w:rsidRDefault="009D71B6" w:rsidP="009D71B6">
      <w:pPr>
        <w:pStyle w:val="5"/>
        <w:numPr>
          <w:ilvl w:val="4"/>
          <w:numId w:val="1"/>
        </w:numPr>
        <w:ind w:left="1985"/>
        <w:rPr>
          <w:rFonts w:hAnsi="標楷體"/>
        </w:rPr>
      </w:pPr>
      <w:bookmarkStart w:id="808" w:name="_Toc499906576"/>
      <w:bookmarkStart w:id="809" w:name="_Toc499909556"/>
      <w:bookmarkStart w:id="810" w:name="_Toc499925356"/>
      <w:r w:rsidRPr="00846232">
        <w:rPr>
          <w:rFonts w:hAnsi="標楷體" w:hint="eastAsia"/>
        </w:rPr>
        <w:t>兼職人數大幅增加，開放給新鮮人的職缺、不需要工作經驗之職缺亦增加，失業率同期下降。</w:t>
      </w:r>
      <w:bookmarkStart w:id="811" w:name="_Toc499906583"/>
      <w:bookmarkStart w:id="812" w:name="_Toc499909563"/>
      <w:bookmarkStart w:id="813" w:name="_Toc499925363"/>
      <w:bookmarkEnd w:id="808"/>
      <w:bookmarkEnd w:id="809"/>
      <w:bookmarkEnd w:id="810"/>
    </w:p>
    <w:p w:rsidR="009D71B6" w:rsidRPr="00846232" w:rsidRDefault="009D71B6" w:rsidP="009D71B6">
      <w:pPr>
        <w:pStyle w:val="5"/>
        <w:numPr>
          <w:ilvl w:val="4"/>
          <w:numId w:val="1"/>
        </w:numPr>
        <w:ind w:left="1985"/>
        <w:rPr>
          <w:rFonts w:hAnsi="標楷體"/>
        </w:rPr>
      </w:pPr>
      <w:r w:rsidRPr="00846232">
        <w:rPr>
          <w:rFonts w:hAnsi="標楷體" w:hint="eastAsia"/>
        </w:rPr>
        <w:t>許多弱勢勞工無法多加班賺</w:t>
      </w:r>
      <w:r w:rsidRPr="00846232">
        <w:rPr>
          <w:rFonts w:hAnsi="標楷體" w:cs="新細明體" w:hint="eastAsia"/>
          <w:kern w:val="0"/>
        </w:rPr>
        <w:t>錢，則需再兼職以謀生。</w:t>
      </w:r>
      <w:bookmarkEnd w:id="811"/>
      <w:bookmarkEnd w:id="812"/>
      <w:bookmarkEnd w:id="813"/>
    </w:p>
    <w:p w:rsidR="009D71B6" w:rsidRPr="00846232" w:rsidRDefault="009D71B6" w:rsidP="009D71B6">
      <w:pPr>
        <w:pStyle w:val="5"/>
        <w:numPr>
          <w:ilvl w:val="4"/>
          <w:numId w:val="1"/>
        </w:numPr>
        <w:ind w:left="1985"/>
        <w:rPr>
          <w:rFonts w:hAnsi="標楷體"/>
        </w:rPr>
      </w:pPr>
      <w:bookmarkStart w:id="814" w:name="_Toc499906577"/>
      <w:bookmarkStart w:id="815" w:name="_Toc499909557"/>
      <w:bookmarkStart w:id="816" w:name="_Toc499925357"/>
      <w:r w:rsidRPr="00846232">
        <w:rPr>
          <w:rFonts w:hAnsi="標楷體" w:hint="eastAsia"/>
        </w:rPr>
        <w:lastRenderedPageBreak/>
        <w:t>製造業、服務業等內需擴大，飯店人事成本增8</w:t>
      </w:r>
      <w:r w:rsidR="00F643E2" w:rsidRPr="00846232">
        <w:rPr>
          <w:rFonts w:hAnsi="標楷體" w:hint="eastAsia"/>
        </w:rPr>
        <w:t>％</w:t>
      </w:r>
      <w:r w:rsidRPr="00846232">
        <w:rPr>
          <w:rFonts w:hAnsi="標楷體" w:hint="eastAsia"/>
        </w:rPr>
        <w:t>；有些小店生存不易，結束營業。</w:t>
      </w:r>
      <w:bookmarkEnd w:id="814"/>
      <w:bookmarkEnd w:id="815"/>
      <w:bookmarkEnd w:id="816"/>
    </w:p>
    <w:p w:rsidR="009D71B6" w:rsidRPr="00846232" w:rsidRDefault="009D71B6" w:rsidP="009D71B6">
      <w:pPr>
        <w:pStyle w:val="5"/>
        <w:numPr>
          <w:ilvl w:val="4"/>
          <w:numId w:val="1"/>
        </w:numPr>
        <w:ind w:left="1985"/>
        <w:rPr>
          <w:rFonts w:hAnsi="標楷體"/>
        </w:rPr>
      </w:pPr>
      <w:bookmarkStart w:id="817" w:name="_Toc499906578"/>
      <w:bookmarkStart w:id="818" w:name="_Toc499909558"/>
      <w:bookmarkStart w:id="819" w:name="_Toc499925358"/>
      <w:r w:rsidRPr="00846232">
        <w:rPr>
          <w:rFonts w:hAnsi="標楷體" w:hint="eastAsia"/>
        </w:rPr>
        <w:t>有些過去未必遵守勞動基準法的業者，但因勞</w:t>
      </w:r>
      <w:r w:rsidR="00712A42" w:rsidRPr="00846232">
        <w:rPr>
          <w:rFonts w:hAnsi="標楷體" w:hint="eastAsia"/>
        </w:rPr>
        <w:t>動</w:t>
      </w:r>
      <w:r w:rsidRPr="00846232">
        <w:rPr>
          <w:rFonts w:hAnsi="標楷體" w:hint="eastAsia"/>
        </w:rPr>
        <w:t>檢</w:t>
      </w:r>
      <w:r w:rsidR="00712A42" w:rsidRPr="00846232">
        <w:rPr>
          <w:rFonts w:hAnsi="標楷體" w:hint="eastAsia"/>
        </w:rPr>
        <w:t>查</w:t>
      </w:r>
      <w:r w:rsidRPr="00846232">
        <w:rPr>
          <w:rFonts w:hAnsi="標楷體" w:hint="eastAsia"/>
        </w:rPr>
        <w:t>次數增加而開始守法。</w:t>
      </w:r>
      <w:bookmarkEnd w:id="817"/>
      <w:bookmarkEnd w:id="818"/>
      <w:bookmarkEnd w:id="819"/>
    </w:p>
    <w:p w:rsidR="009D71B6" w:rsidRPr="00846232" w:rsidRDefault="009D71B6" w:rsidP="009D71B6">
      <w:pPr>
        <w:pStyle w:val="5"/>
        <w:numPr>
          <w:ilvl w:val="4"/>
          <w:numId w:val="1"/>
        </w:numPr>
        <w:ind w:left="1985"/>
        <w:rPr>
          <w:rFonts w:hAnsi="標楷體"/>
        </w:rPr>
      </w:pPr>
      <w:bookmarkStart w:id="820" w:name="_Toc499906579"/>
      <w:bookmarkStart w:id="821" w:name="_Toc499909559"/>
      <w:bookmarkStart w:id="822" w:name="_Toc499925359"/>
      <w:r w:rsidRPr="00846232">
        <w:rPr>
          <w:rFonts w:hAnsi="標楷體" w:hint="eastAsia"/>
        </w:rPr>
        <w:t>參與餐飲、服務業公聽會的業者，有8成2並不瞭解勞動基準法，並認為排班困難、特別休假換薪困難，另加班時數放寛、人事成本增加，導致物價上漲。</w:t>
      </w:r>
      <w:bookmarkEnd w:id="820"/>
      <w:bookmarkEnd w:id="821"/>
      <w:bookmarkEnd w:id="822"/>
    </w:p>
    <w:p w:rsidR="009D71B6" w:rsidRPr="00846232" w:rsidRDefault="009D71B6" w:rsidP="009D71B6">
      <w:pPr>
        <w:pStyle w:val="5"/>
        <w:numPr>
          <w:ilvl w:val="4"/>
          <w:numId w:val="1"/>
        </w:numPr>
        <w:ind w:left="1985"/>
        <w:rPr>
          <w:rFonts w:hAnsi="標楷體"/>
        </w:rPr>
      </w:pPr>
      <w:bookmarkStart w:id="823" w:name="_Toc499906580"/>
      <w:bookmarkStart w:id="824" w:name="_Toc499909560"/>
      <w:bookmarkStart w:id="825" w:name="_Toc499925360"/>
      <w:r w:rsidRPr="00846232">
        <w:rPr>
          <w:rFonts w:hAnsi="標楷體" w:hint="eastAsia"/>
          <w:szCs w:val="32"/>
        </w:rPr>
        <w:t>1111</w:t>
      </w:r>
      <w:r w:rsidR="00712A42" w:rsidRPr="00846232">
        <w:rPr>
          <w:rFonts w:hAnsi="標楷體" w:hint="eastAsia"/>
          <w:szCs w:val="32"/>
        </w:rPr>
        <w:t>人力銀行辦理</w:t>
      </w:r>
      <w:r w:rsidRPr="00846232">
        <w:rPr>
          <w:rFonts w:hAnsi="標楷體" w:hint="eastAsia"/>
        </w:rPr>
        <w:t>6場公聽會中，所得到的相同訴求是增加勞動基準法的彈性。</w:t>
      </w:r>
      <w:bookmarkEnd w:id="823"/>
      <w:bookmarkEnd w:id="824"/>
      <w:bookmarkEnd w:id="825"/>
    </w:p>
    <w:p w:rsidR="003A79A2" w:rsidRPr="00846232" w:rsidRDefault="009D71B6" w:rsidP="009D71B6">
      <w:pPr>
        <w:pStyle w:val="5"/>
        <w:rPr>
          <w:rFonts w:hAnsi="標楷體"/>
        </w:rPr>
      </w:pPr>
      <w:r w:rsidRPr="00846232">
        <w:rPr>
          <w:rFonts w:hAnsi="標楷體" w:hint="eastAsia"/>
        </w:rPr>
        <w:t>106年第1季之加薪調查，企業不傾向加薪，改聘兼職及臨時人員</w:t>
      </w:r>
      <w:r w:rsidR="00F23C2C" w:rsidRPr="00846232">
        <w:rPr>
          <w:rFonts w:hAnsi="標楷體" w:hint="eastAsia"/>
        </w:rPr>
        <w:t>；</w:t>
      </w:r>
      <w:r w:rsidRPr="00846232">
        <w:rPr>
          <w:rFonts w:hAnsi="標楷體" w:hint="eastAsia"/>
        </w:rPr>
        <w:t>明年軍公教加薪，但企業多相對保守不願跟進。</w:t>
      </w:r>
      <w:bookmarkEnd w:id="799"/>
      <w:bookmarkEnd w:id="800"/>
      <w:bookmarkEnd w:id="801"/>
    </w:p>
    <w:p w:rsidR="003A79A2" w:rsidRPr="00846232" w:rsidRDefault="00511981" w:rsidP="00601458">
      <w:pPr>
        <w:pStyle w:val="2"/>
        <w:numPr>
          <w:ilvl w:val="1"/>
          <w:numId w:val="1"/>
        </w:numPr>
        <w:rPr>
          <w:rFonts w:hAnsi="標楷體"/>
        </w:rPr>
      </w:pPr>
      <w:bookmarkStart w:id="826" w:name="_Toc501374170"/>
      <w:bookmarkStart w:id="827" w:name="_Toc501542476"/>
      <w:r w:rsidRPr="00846232">
        <w:rPr>
          <w:rFonts w:hAnsi="標楷體" w:hint="eastAsia"/>
        </w:rPr>
        <w:t>詢問機關相關說明</w:t>
      </w:r>
      <w:bookmarkEnd w:id="826"/>
      <w:bookmarkEnd w:id="827"/>
      <w:r w:rsidR="002F1725" w:rsidRPr="00846232">
        <w:rPr>
          <w:rFonts w:hAnsi="標楷體" w:hint="eastAsia"/>
        </w:rPr>
        <w:t>：</w:t>
      </w:r>
    </w:p>
    <w:p w:rsidR="00FE732B" w:rsidRPr="00846232" w:rsidRDefault="00511981" w:rsidP="00511981">
      <w:pPr>
        <w:pStyle w:val="32"/>
        <w:ind w:leftChars="300" w:left="1020" w:firstLine="680"/>
        <w:rPr>
          <w:rFonts w:hAnsi="標楷體"/>
        </w:rPr>
      </w:pPr>
      <w:r w:rsidRPr="00846232">
        <w:rPr>
          <w:rFonts w:hAnsi="標楷體" w:hint="eastAsia"/>
        </w:rPr>
        <w:t>本院106年12月21日詢問行政院宋餘俠副秘書長、勞動部林三貴次長、經濟部王美花次長、臺北市政府勞動局陳惠琪副局長、新北市政府勞動檢查處胡華泰處長、</w:t>
      </w:r>
      <w:r w:rsidRPr="00846232">
        <w:rPr>
          <w:rFonts w:hAnsi="標楷體" w:hint="eastAsia"/>
          <w:kern w:val="0"/>
        </w:rPr>
        <w:t>桃園市政府勞動局陳先琪主任秘書、臺中市政府勞工局羅群穆主任秘書及高雄市政府勞工局陳石圍副局長</w:t>
      </w:r>
      <w:r w:rsidRPr="00846232">
        <w:rPr>
          <w:rFonts w:hAnsi="標楷體" w:hint="eastAsia"/>
        </w:rPr>
        <w:t>等中央及地方機關主管人員，摘要</w:t>
      </w:r>
      <w:r w:rsidR="00FE732B" w:rsidRPr="00846232">
        <w:rPr>
          <w:rFonts w:hAnsi="標楷體" w:hint="eastAsia"/>
        </w:rPr>
        <w:t>如下</w:t>
      </w:r>
      <w:r w:rsidR="004B29C2" w:rsidRPr="00846232">
        <w:rPr>
          <w:rFonts w:hAnsi="標楷體" w:hint="eastAsia"/>
        </w:rPr>
        <w:t>：</w:t>
      </w:r>
    </w:p>
    <w:p w:rsidR="009D71B6" w:rsidRPr="00846232" w:rsidRDefault="009D71B6" w:rsidP="009D71B6">
      <w:pPr>
        <w:pStyle w:val="3"/>
        <w:numPr>
          <w:ilvl w:val="2"/>
          <w:numId w:val="1"/>
        </w:numPr>
        <w:rPr>
          <w:rFonts w:hAnsi="標楷體"/>
          <w:szCs w:val="32"/>
        </w:rPr>
      </w:pPr>
      <w:r w:rsidRPr="00846232">
        <w:rPr>
          <w:rFonts w:hAnsi="標楷體" w:hint="eastAsia"/>
          <w:szCs w:val="32"/>
        </w:rPr>
        <w:t>行政院</w:t>
      </w:r>
      <w:r w:rsidR="002F1725" w:rsidRPr="00846232">
        <w:rPr>
          <w:rFonts w:hAnsi="標楷體" w:hint="eastAsia"/>
        </w:rPr>
        <w:t>：</w:t>
      </w:r>
    </w:p>
    <w:p w:rsidR="009D71B6" w:rsidRPr="00846232" w:rsidRDefault="00294495" w:rsidP="009D71B6">
      <w:pPr>
        <w:pStyle w:val="4"/>
        <w:numPr>
          <w:ilvl w:val="3"/>
          <w:numId w:val="1"/>
        </w:numPr>
        <w:rPr>
          <w:rFonts w:hAnsi="標楷體"/>
          <w:szCs w:val="32"/>
        </w:rPr>
      </w:pPr>
      <w:bookmarkStart w:id="828" w:name="_Toc499906586"/>
      <w:bookmarkStart w:id="829" w:name="_Toc499909566"/>
      <w:bookmarkStart w:id="830" w:name="_Toc499925366"/>
      <w:r w:rsidRPr="00846232">
        <w:rPr>
          <w:rFonts w:hAnsi="標楷體" w:hint="eastAsia"/>
          <w:szCs w:val="32"/>
        </w:rPr>
        <w:t>勞動基準法</w:t>
      </w:r>
      <w:r w:rsidR="009D71B6" w:rsidRPr="00846232">
        <w:rPr>
          <w:rFonts w:hAnsi="標楷體" w:hint="eastAsia"/>
          <w:szCs w:val="32"/>
        </w:rPr>
        <w:t>部分條文修正草案之審查過程</w:t>
      </w:r>
      <w:r w:rsidR="002F1725" w:rsidRPr="00846232">
        <w:rPr>
          <w:rFonts w:hAnsi="標楷體" w:hint="eastAsia"/>
        </w:rPr>
        <w:t>：</w:t>
      </w:r>
    </w:p>
    <w:p w:rsidR="009D71B6" w:rsidRPr="00846232" w:rsidRDefault="009D71B6" w:rsidP="009D71B6">
      <w:pPr>
        <w:pStyle w:val="5"/>
        <w:numPr>
          <w:ilvl w:val="4"/>
          <w:numId w:val="1"/>
        </w:numPr>
        <w:rPr>
          <w:rFonts w:hAnsi="標楷體"/>
        </w:rPr>
      </w:pPr>
      <w:r w:rsidRPr="00846232">
        <w:rPr>
          <w:rFonts w:hAnsi="標楷體"/>
        </w:rPr>
        <w:t>勞動部</w:t>
      </w:r>
      <w:r w:rsidRPr="00846232">
        <w:rPr>
          <w:rFonts w:hAnsi="標楷體" w:hint="eastAsia"/>
        </w:rPr>
        <w:t>於</w:t>
      </w:r>
      <w:r w:rsidRPr="00846232">
        <w:rPr>
          <w:rFonts w:hAnsi="標楷體"/>
        </w:rPr>
        <w:t>105年6月</w:t>
      </w:r>
      <w:r w:rsidRPr="00846232">
        <w:rPr>
          <w:rFonts w:hAnsi="標楷體" w:hint="eastAsia"/>
        </w:rPr>
        <w:t>報行政</w:t>
      </w:r>
      <w:r w:rsidRPr="00846232">
        <w:rPr>
          <w:rFonts w:hAnsi="標楷體"/>
        </w:rPr>
        <w:t>院</w:t>
      </w:r>
      <w:r w:rsidRPr="00846232">
        <w:rPr>
          <w:rFonts w:hAnsi="標楷體" w:hint="eastAsia"/>
        </w:rPr>
        <w:t>審查之</w:t>
      </w:r>
      <w:r w:rsidR="00294495" w:rsidRPr="00846232">
        <w:rPr>
          <w:rFonts w:hAnsi="標楷體" w:hint="eastAsia"/>
        </w:rPr>
        <w:t>勞動基準法</w:t>
      </w:r>
      <w:r w:rsidRPr="00846232">
        <w:rPr>
          <w:rFonts w:hAnsi="標楷體" w:hint="eastAsia"/>
        </w:rPr>
        <w:t>部分條文</w:t>
      </w:r>
      <w:r w:rsidRPr="00846232">
        <w:rPr>
          <w:rFonts w:hAnsi="標楷體"/>
        </w:rPr>
        <w:t>修正草案</w:t>
      </w:r>
      <w:r w:rsidRPr="00846232">
        <w:rPr>
          <w:rFonts w:hAnsi="標楷體" w:hint="eastAsia"/>
        </w:rPr>
        <w:t>版本</w:t>
      </w:r>
      <w:r w:rsidRPr="00846232">
        <w:rPr>
          <w:rFonts w:hAnsi="標楷體"/>
        </w:rPr>
        <w:t>，原</w:t>
      </w:r>
      <w:r w:rsidRPr="00846232">
        <w:rPr>
          <w:rFonts w:hAnsi="標楷體" w:hint="eastAsia"/>
        </w:rPr>
        <w:t>本</w:t>
      </w:r>
      <w:r w:rsidRPr="00846232">
        <w:rPr>
          <w:rFonts w:hAnsi="標楷體"/>
        </w:rPr>
        <w:t>有</w:t>
      </w:r>
      <w:r w:rsidRPr="00846232">
        <w:rPr>
          <w:rFonts w:hAnsi="標楷體" w:hint="eastAsia"/>
        </w:rPr>
        <w:t>於</w:t>
      </w:r>
      <w:r w:rsidR="00294495" w:rsidRPr="00846232">
        <w:rPr>
          <w:rFonts w:hAnsi="標楷體" w:hint="eastAsia"/>
          <w:szCs w:val="32"/>
        </w:rPr>
        <w:t>勞動基準法</w:t>
      </w:r>
      <w:r w:rsidRPr="00846232">
        <w:rPr>
          <w:rFonts w:hAnsi="標楷體" w:hint="eastAsia"/>
        </w:rPr>
        <w:t>之末條明定</w:t>
      </w:r>
      <w:r w:rsidRPr="00846232">
        <w:rPr>
          <w:rFonts w:hAnsi="標楷體"/>
        </w:rPr>
        <w:t>修正條文於特定日施行，</w:t>
      </w:r>
      <w:r w:rsidRPr="00846232">
        <w:rPr>
          <w:rFonts w:hAnsi="標楷體" w:hint="eastAsia"/>
        </w:rPr>
        <w:t>但</w:t>
      </w:r>
      <w:r w:rsidRPr="00846232">
        <w:rPr>
          <w:rFonts w:hAnsi="標楷體"/>
        </w:rPr>
        <w:t>因</w:t>
      </w:r>
      <w:r w:rsidRPr="00846232">
        <w:rPr>
          <w:rFonts w:hAnsi="標楷體" w:hint="eastAsia"/>
        </w:rPr>
        <w:t>行政院</w:t>
      </w:r>
      <w:r w:rsidRPr="00846232">
        <w:rPr>
          <w:rFonts w:hAnsi="標楷體"/>
        </w:rPr>
        <w:t>審查</w:t>
      </w:r>
      <w:r w:rsidR="00BF7476" w:rsidRPr="00846232">
        <w:rPr>
          <w:rFonts w:hAnsi="標楷體" w:hint="eastAsia"/>
        </w:rPr>
        <w:t>時</w:t>
      </w:r>
      <w:r w:rsidRPr="00846232">
        <w:rPr>
          <w:rFonts w:hAnsi="標楷體"/>
        </w:rPr>
        <w:t>認為自公布日施行即可，無須</w:t>
      </w:r>
      <w:r w:rsidRPr="00846232">
        <w:rPr>
          <w:rFonts w:hAnsi="標楷體" w:hint="eastAsia"/>
        </w:rPr>
        <w:t>訂定特定日</w:t>
      </w:r>
      <w:r w:rsidRPr="00846232">
        <w:rPr>
          <w:rFonts w:hAnsi="標楷體"/>
        </w:rPr>
        <w:t>為施行日。之後</w:t>
      </w:r>
      <w:r w:rsidRPr="00846232">
        <w:rPr>
          <w:rFonts w:hAnsi="標楷體" w:hint="eastAsia"/>
        </w:rPr>
        <w:t>，</w:t>
      </w:r>
      <w:r w:rsidRPr="00846232">
        <w:rPr>
          <w:rFonts w:hAnsi="標楷體"/>
        </w:rPr>
        <w:t>立法院</w:t>
      </w:r>
      <w:r w:rsidRPr="00846232">
        <w:rPr>
          <w:rFonts w:hAnsi="標楷體" w:hint="eastAsia"/>
        </w:rPr>
        <w:t>於法案審查過程</w:t>
      </w:r>
      <w:r w:rsidRPr="00846232">
        <w:rPr>
          <w:rFonts w:hAnsi="標楷體"/>
        </w:rPr>
        <w:t>中，立</w:t>
      </w:r>
      <w:r w:rsidRPr="00846232">
        <w:rPr>
          <w:rFonts w:hAnsi="標楷體" w:hint="eastAsia"/>
        </w:rPr>
        <w:t>法</w:t>
      </w:r>
      <w:r w:rsidRPr="00846232">
        <w:rPr>
          <w:rFonts w:hAnsi="標楷體"/>
        </w:rPr>
        <w:t>委</w:t>
      </w:r>
      <w:r w:rsidRPr="00846232">
        <w:rPr>
          <w:rFonts w:hAnsi="標楷體" w:hint="eastAsia"/>
        </w:rPr>
        <w:t>員</w:t>
      </w:r>
      <w:r w:rsidRPr="00846232">
        <w:rPr>
          <w:rFonts w:hAnsi="標楷體"/>
        </w:rPr>
        <w:t>有針對提</w:t>
      </w:r>
      <w:r w:rsidRPr="00846232">
        <w:rPr>
          <w:rFonts w:hAnsi="標楷體" w:hint="eastAsia"/>
        </w:rPr>
        <w:t>案</w:t>
      </w:r>
      <w:r w:rsidRPr="00846232">
        <w:rPr>
          <w:rFonts w:hAnsi="標楷體"/>
        </w:rPr>
        <w:t>審議修正之條文</w:t>
      </w:r>
      <w:r w:rsidRPr="00846232">
        <w:rPr>
          <w:rFonts w:hAnsi="標楷體" w:hint="eastAsia"/>
        </w:rPr>
        <w:t>（如</w:t>
      </w:r>
      <w:r w:rsidR="00294495" w:rsidRPr="00846232">
        <w:rPr>
          <w:rFonts w:hAnsi="標楷體" w:hint="eastAsia"/>
        </w:rPr>
        <w:t>勞動基準法</w:t>
      </w:r>
      <w:r w:rsidRPr="00846232">
        <w:rPr>
          <w:rFonts w:hAnsi="標楷體" w:hint="eastAsia"/>
        </w:rPr>
        <w:t>第34條輪班間隔11小時），</w:t>
      </w:r>
      <w:r w:rsidRPr="00846232">
        <w:rPr>
          <w:rFonts w:hAnsi="標楷體"/>
        </w:rPr>
        <w:t>另定施行日期。</w:t>
      </w:r>
      <w:bookmarkEnd w:id="828"/>
      <w:bookmarkEnd w:id="829"/>
      <w:bookmarkEnd w:id="830"/>
    </w:p>
    <w:p w:rsidR="009D71B6" w:rsidRPr="00846232" w:rsidRDefault="009D71B6" w:rsidP="009D71B6">
      <w:pPr>
        <w:pStyle w:val="5"/>
        <w:numPr>
          <w:ilvl w:val="4"/>
          <w:numId w:val="1"/>
        </w:numPr>
        <w:rPr>
          <w:rFonts w:hAnsi="標楷體"/>
          <w:szCs w:val="32"/>
        </w:rPr>
      </w:pPr>
      <w:bookmarkStart w:id="831" w:name="_Toc499906588"/>
      <w:bookmarkStart w:id="832" w:name="_Toc499909568"/>
      <w:bookmarkStart w:id="833" w:name="_Toc499925368"/>
      <w:r w:rsidRPr="00846232">
        <w:rPr>
          <w:rFonts w:hAnsi="標楷體" w:hint="eastAsia"/>
          <w:szCs w:val="32"/>
        </w:rPr>
        <w:lastRenderedPageBreak/>
        <w:t>勞動部</w:t>
      </w:r>
      <w:r w:rsidRPr="00846232">
        <w:rPr>
          <w:rFonts w:hAnsi="標楷體"/>
          <w:szCs w:val="32"/>
        </w:rPr>
        <w:t>106</w:t>
      </w:r>
      <w:r w:rsidRPr="00846232">
        <w:rPr>
          <w:rFonts w:hAnsi="標楷體" w:hint="eastAsia"/>
          <w:szCs w:val="32"/>
        </w:rPr>
        <w:t>年10月擬具</w:t>
      </w:r>
      <w:r w:rsidR="00294495" w:rsidRPr="00846232">
        <w:rPr>
          <w:rFonts w:hAnsi="標楷體" w:hint="eastAsia"/>
          <w:szCs w:val="32"/>
        </w:rPr>
        <w:t>勞動基準法</w:t>
      </w:r>
      <w:r w:rsidRPr="00846232">
        <w:rPr>
          <w:rFonts w:hAnsi="標楷體" w:hint="eastAsia"/>
          <w:szCs w:val="32"/>
        </w:rPr>
        <w:t>部分條文修正草案，預告期間僅有</w:t>
      </w:r>
      <w:r w:rsidRPr="00846232">
        <w:rPr>
          <w:rFonts w:hAnsi="標楷體"/>
          <w:szCs w:val="32"/>
        </w:rPr>
        <w:t>8</w:t>
      </w:r>
      <w:r w:rsidRPr="00846232">
        <w:rPr>
          <w:rFonts w:hAnsi="標楷體" w:hint="eastAsia"/>
          <w:szCs w:val="32"/>
        </w:rPr>
        <w:t>日之意見</w:t>
      </w:r>
      <w:bookmarkEnd w:id="831"/>
      <w:bookmarkEnd w:id="832"/>
      <w:bookmarkEnd w:id="833"/>
      <w:r w:rsidR="002F1725" w:rsidRPr="00846232">
        <w:rPr>
          <w:rFonts w:hAnsi="標楷體" w:hint="eastAsia"/>
        </w:rPr>
        <w:t>：</w:t>
      </w:r>
    </w:p>
    <w:p w:rsidR="009D71B6" w:rsidRPr="00846232" w:rsidRDefault="009D71B6" w:rsidP="009D71B6">
      <w:pPr>
        <w:pStyle w:val="6"/>
        <w:numPr>
          <w:ilvl w:val="5"/>
          <w:numId w:val="1"/>
        </w:numPr>
        <w:ind w:left="2410"/>
        <w:rPr>
          <w:rFonts w:hAnsi="標楷體"/>
        </w:rPr>
      </w:pPr>
      <w:r w:rsidRPr="00846232">
        <w:rPr>
          <w:rFonts w:hAnsi="標楷體" w:hint="eastAsia"/>
        </w:rPr>
        <w:t>依據行政院秘書長105年9月5日院臺規字第1050175399號函示，自105年</w:t>
      </w:r>
      <w:r w:rsidRPr="00846232">
        <w:rPr>
          <w:rFonts w:hAnsi="標楷體"/>
        </w:rPr>
        <w:t>10</w:t>
      </w:r>
      <w:r w:rsidRPr="00846232">
        <w:rPr>
          <w:rFonts w:hAnsi="標楷體" w:hint="eastAsia"/>
        </w:rPr>
        <w:t>月</w:t>
      </w:r>
      <w:r w:rsidRPr="00846232">
        <w:rPr>
          <w:rFonts w:hAnsi="標楷體"/>
        </w:rPr>
        <w:t>1</w:t>
      </w:r>
      <w:r w:rsidRPr="00846232">
        <w:rPr>
          <w:rFonts w:hAnsi="標楷體" w:hint="eastAsia"/>
        </w:rPr>
        <w:t>日起，各機關研擬之法律及法規命令草案應至少公告周知60日，使各界能事先瞭解，並有充分時間表達意見。但「情況特殊」，有定較短期間之必要者，各機關得另定較短之期間，並應於草案內容公告時，一併公告其理由。上開</w:t>
      </w:r>
      <w:r w:rsidRPr="00846232">
        <w:rPr>
          <w:rFonts w:hAnsi="標楷體"/>
        </w:rPr>
        <w:t>函</w:t>
      </w:r>
      <w:r w:rsidRPr="00846232">
        <w:rPr>
          <w:rFonts w:hAnsi="標楷體" w:hint="eastAsia"/>
        </w:rPr>
        <w:t>示所稱「情況特殊」</w:t>
      </w:r>
      <w:r w:rsidRPr="00846232">
        <w:rPr>
          <w:rFonts w:hAnsi="標楷體"/>
        </w:rPr>
        <w:t>，由法規主管機關衡酌，</w:t>
      </w:r>
      <w:r w:rsidRPr="00846232">
        <w:rPr>
          <w:rFonts w:hAnsi="標楷體" w:hint="eastAsia"/>
        </w:rPr>
        <w:t>即勞動部研擬之</w:t>
      </w:r>
      <w:r w:rsidR="00294495" w:rsidRPr="00846232">
        <w:rPr>
          <w:rFonts w:hAnsi="標楷體" w:hint="eastAsia"/>
          <w:szCs w:val="32"/>
        </w:rPr>
        <w:t>勞動基準法</w:t>
      </w:r>
      <w:r w:rsidRPr="00846232">
        <w:rPr>
          <w:rFonts w:hAnsi="標楷體" w:hint="eastAsia"/>
          <w:szCs w:val="32"/>
        </w:rPr>
        <w:t>部分條文修正草案</w:t>
      </w:r>
      <w:r w:rsidRPr="00846232">
        <w:rPr>
          <w:rFonts w:hAnsi="標楷體"/>
        </w:rPr>
        <w:t>有無</w:t>
      </w:r>
      <w:r w:rsidRPr="00846232">
        <w:rPr>
          <w:rFonts w:hAnsi="標楷體" w:hint="eastAsia"/>
        </w:rPr>
        <w:t>符合</w:t>
      </w:r>
      <w:r w:rsidRPr="00846232">
        <w:rPr>
          <w:rFonts w:hAnsi="標楷體"/>
        </w:rPr>
        <w:t>得縮短預告期間之特殊情形，由勞動部斟酌。</w:t>
      </w:r>
    </w:p>
    <w:p w:rsidR="009D71B6" w:rsidRPr="00846232" w:rsidRDefault="009D71B6" w:rsidP="009D71B6">
      <w:pPr>
        <w:pStyle w:val="6"/>
        <w:numPr>
          <w:ilvl w:val="5"/>
          <w:numId w:val="1"/>
        </w:numPr>
        <w:ind w:left="2410"/>
        <w:rPr>
          <w:rFonts w:hAnsi="標楷體"/>
        </w:rPr>
      </w:pPr>
      <w:r w:rsidRPr="00846232">
        <w:rPr>
          <w:rFonts w:hAnsi="標楷體" w:hint="eastAsia"/>
        </w:rPr>
        <w:t>依照</w:t>
      </w:r>
      <w:r w:rsidRPr="00846232">
        <w:rPr>
          <w:rFonts w:hAnsi="標楷體"/>
        </w:rPr>
        <w:t>勞動部</w:t>
      </w:r>
      <w:r w:rsidRPr="00846232">
        <w:rPr>
          <w:rFonts w:hAnsi="標楷體" w:hint="eastAsia"/>
        </w:rPr>
        <w:t>106年10月31日公開於官網上</w:t>
      </w:r>
      <w:r w:rsidRPr="00846232">
        <w:rPr>
          <w:rFonts w:hAnsi="標楷體"/>
        </w:rPr>
        <w:t>預告</w:t>
      </w:r>
      <w:r w:rsidR="00294495" w:rsidRPr="00846232">
        <w:rPr>
          <w:rFonts w:hAnsi="標楷體"/>
        </w:rPr>
        <w:t>勞動基準法</w:t>
      </w:r>
      <w:r w:rsidRPr="00846232">
        <w:rPr>
          <w:rFonts w:hAnsi="標楷體"/>
        </w:rPr>
        <w:t>部分條文修正草案</w:t>
      </w:r>
      <w:r w:rsidRPr="00846232">
        <w:rPr>
          <w:rFonts w:hAnsi="標楷體" w:hint="eastAsia"/>
        </w:rPr>
        <w:t>相關說明指出，</w:t>
      </w:r>
      <w:r w:rsidRPr="00846232">
        <w:rPr>
          <w:rFonts w:hAnsi="標楷體"/>
        </w:rPr>
        <w:t>縮短預告期間</w:t>
      </w:r>
      <w:r w:rsidRPr="00846232">
        <w:rPr>
          <w:rFonts w:hAnsi="標楷體" w:hint="eastAsia"/>
        </w:rPr>
        <w:t>至11月7日前，係因該次修正草案具時效性</w:t>
      </w:r>
      <w:r w:rsidRPr="00846232">
        <w:rPr>
          <w:rStyle w:val="aff6"/>
          <w:rFonts w:hAnsi="標楷體" w:cs="Arial"/>
          <w:szCs w:val="32"/>
        </w:rPr>
        <w:footnoteReference w:id="63"/>
      </w:r>
      <w:r w:rsidRPr="00846232">
        <w:rPr>
          <w:rFonts w:hAnsi="標楷體" w:hint="eastAsia"/>
        </w:rPr>
        <w:t>，即</w:t>
      </w:r>
      <w:r w:rsidRPr="00846232">
        <w:rPr>
          <w:rFonts w:hAnsi="標楷體"/>
        </w:rPr>
        <w:t>勞動部</w:t>
      </w:r>
      <w:r w:rsidRPr="00846232">
        <w:rPr>
          <w:rFonts w:hAnsi="標楷體" w:hint="eastAsia"/>
        </w:rPr>
        <w:t>有依照前揭</w:t>
      </w:r>
      <w:r w:rsidRPr="00846232">
        <w:rPr>
          <w:rFonts w:hAnsi="標楷體"/>
        </w:rPr>
        <w:t>行政院秘書長函</w:t>
      </w:r>
      <w:r w:rsidRPr="00846232">
        <w:rPr>
          <w:rFonts w:hAnsi="標楷體" w:hint="eastAsia"/>
        </w:rPr>
        <w:t>，</w:t>
      </w:r>
      <w:r w:rsidRPr="00846232">
        <w:rPr>
          <w:rFonts w:hAnsi="標楷體"/>
        </w:rPr>
        <w:t>敘明</w:t>
      </w:r>
      <w:r w:rsidRPr="00846232">
        <w:rPr>
          <w:rFonts w:hAnsi="標楷體" w:hint="eastAsia"/>
        </w:rPr>
        <w:t>「情況特殊」而</w:t>
      </w:r>
      <w:r w:rsidRPr="00846232">
        <w:rPr>
          <w:rFonts w:hAnsi="標楷體"/>
        </w:rPr>
        <w:t>縮短預告</w:t>
      </w:r>
      <w:r w:rsidRPr="00846232">
        <w:rPr>
          <w:rFonts w:hAnsi="標楷體" w:hint="eastAsia"/>
        </w:rPr>
        <w:t>期間之理由，</w:t>
      </w:r>
      <w:r w:rsidRPr="00846232">
        <w:rPr>
          <w:rFonts w:hAnsi="標楷體"/>
        </w:rPr>
        <w:t>沒有違背法律草案公告周知</w:t>
      </w:r>
      <w:r w:rsidRPr="00846232">
        <w:rPr>
          <w:rFonts w:hAnsi="標楷體" w:hint="eastAsia"/>
        </w:rPr>
        <w:t>、</w:t>
      </w:r>
      <w:r w:rsidRPr="00846232">
        <w:rPr>
          <w:rFonts w:hAnsi="標楷體"/>
        </w:rPr>
        <w:t>落實公眾參與的</w:t>
      </w:r>
      <w:r w:rsidRPr="00846232">
        <w:rPr>
          <w:rFonts w:hAnsi="標楷體" w:hint="eastAsia"/>
        </w:rPr>
        <w:t>要求</w:t>
      </w:r>
      <w:r w:rsidRPr="00846232">
        <w:rPr>
          <w:rFonts w:hAnsi="標楷體"/>
        </w:rPr>
        <w:t>。</w:t>
      </w:r>
    </w:p>
    <w:p w:rsidR="009D71B6" w:rsidRPr="00846232" w:rsidRDefault="00212673" w:rsidP="009D71B6">
      <w:pPr>
        <w:pStyle w:val="6"/>
        <w:numPr>
          <w:ilvl w:val="5"/>
          <w:numId w:val="1"/>
        </w:numPr>
        <w:ind w:left="2410"/>
        <w:rPr>
          <w:rFonts w:hAnsi="標楷體"/>
          <w:szCs w:val="32"/>
        </w:rPr>
      </w:pPr>
      <w:r w:rsidRPr="00846232">
        <w:rPr>
          <w:rFonts w:hAnsi="標楷體" w:hint="eastAsia"/>
        </w:rPr>
        <w:t>勞動基準法部分條文修正草案</w:t>
      </w:r>
      <w:r w:rsidR="009D71B6" w:rsidRPr="00846232">
        <w:rPr>
          <w:rFonts w:hAnsi="標楷體" w:hint="eastAsia"/>
        </w:rPr>
        <w:t>報行政院審查</w:t>
      </w:r>
      <w:r w:rsidR="009D71B6" w:rsidRPr="00846232">
        <w:rPr>
          <w:rFonts w:hAnsi="標楷體"/>
        </w:rPr>
        <w:t>時</w:t>
      </w:r>
      <w:r w:rsidR="009D71B6" w:rsidRPr="00846232">
        <w:rPr>
          <w:rFonts w:hAnsi="標楷體" w:hint="eastAsia"/>
        </w:rPr>
        <w:t>，勞動部</w:t>
      </w:r>
      <w:r w:rsidR="009D71B6" w:rsidRPr="00846232">
        <w:rPr>
          <w:rFonts w:hAnsi="標楷體"/>
        </w:rPr>
        <w:t>已踐行預告程序</w:t>
      </w:r>
      <w:r w:rsidR="009D71B6" w:rsidRPr="00846232">
        <w:rPr>
          <w:rFonts w:hAnsi="標楷體" w:hint="eastAsia"/>
        </w:rPr>
        <w:t>，就行政院法規</w:t>
      </w:r>
      <w:r w:rsidR="009D71B6" w:rsidRPr="00846232">
        <w:rPr>
          <w:rFonts w:hAnsi="標楷體"/>
        </w:rPr>
        <w:t>會</w:t>
      </w:r>
      <w:r w:rsidR="009D71B6" w:rsidRPr="00846232">
        <w:rPr>
          <w:rFonts w:hAnsi="標楷體" w:hint="eastAsia"/>
        </w:rPr>
        <w:t>之立場，</w:t>
      </w:r>
      <w:r w:rsidR="009D71B6" w:rsidRPr="00846232">
        <w:rPr>
          <w:rFonts w:hAnsi="標楷體"/>
        </w:rPr>
        <w:t>尊重</w:t>
      </w:r>
      <w:r w:rsidR="009D71B6" w:rsidRPr="00846232">
        <w:rPr>
          <w:rFonts w:hAnsi="標楷體" w:hint="eastAsia"/>
        </w:rPr>
        <w:t>勞動部</w:t>
      </w:r>
      <w:r w:rsidR="009D71B6" w:rsidRPr="00846232">
        <w:rPr>
          <w:rFonts w:hAnsi="標楷體"/>
        </w:rPr>
        <w:t>縮短預告</w:t>
      </w:r>
      <w:r w:rsidR="009D71B6" w:rsidRPr="00846232">
        <w:rPr>
          <w:rFonts w:hAnsi="標楷體" w:hint="eastAsia"/>
        </w:rPr>
        <w:t>期間之決定</w:t>
      </w:r>
      <w:r w:rsidR="009D71B6" w:rsidRPr="00846232">
        <w:rPr>
          <w:rFonts w:hAnsi="標楷體"/>
        </w:rPr>
        <w:t>。</w:t>
      </w:r>
    </w:p>
    <w:p w:rsidR="009D71B6" w:rsidRPr="00846232" w:rsidRDefault="009D71B6" w:rsidP="009D71B6">
      <w:pPr>
        <w:pStyle w:val="6"/>
        <w:numPr>
          <w:ilvl w:val="5"/>
          <w:numId w:val="1"/>
        </w:numPr>
        <w:ind w:left="2410"/>
        <w:rPr>
          <w:rFonts w:hAnsi="標楷體"/>
          <w:szCs w:val="32"/>
        </w:rPr>
      </w:pPr>
      <w:bookmarkStart w:id="834" w:name="_Toc499925369"/>
      <w:r w:rsidRPr="00846232">
        <w:rPr>
          <w:rFonts w:hAnsi="標楷體" w:hint="eastAsia"/>
          <w:bCs/>
          <w:szCs w:val="32"/>
        </w:rPr>
        <w:t>由於</w:t>
      </w:r>
      <w:r w:rsidRPr="00846232">
        <w:rPr>
          <w:rFonts w:hAnsi="標楷體"/>
          <w:bCs/>
          <w:szCs w:val="32"/>
        </w:rPr>
        <w:t>各方關切</w:t>
      </w:r>
      <w:r w:rsidRPr="00846232">
        <w:rPr>
          <w:rFonts w:hAnsi="標楷體" w:hint="eastAsia"/>
          <w:bCs/>
          <w:szCs w:val="32"/>
        </w:rPr>
        <w:t>106年</w:t>
      </w:r>
      <w:r w:rsidR="00294495" w:rsidRPr="00846232">
        <w:rPr>
          <w:rFonts w:hAnsi="標楷體" w:hint="eastAsia"/>
          <w:bCs/>
          <w:szCs w:val="32"/>
        </w:rPr>
        <w:t>勞動基準法</w:t>
      </w:r>
      <w:r w:rsidRPr="00846232">
        <w:rPr>
          <w:rFonts w:hAnsi="標楷體" w:hint="eastAsia"/>
          <w:bCs/>
          <w:szCs w:val="32"/>
        </w:rPr>
        <w:t>新制之</w:t>
      </w:r>
      <w:r w:rsidRPr="00846232">
        <w:rPr>
          <w:rFonts w:hAnsi="標楷體"/>
          <w:bCs/>
          <w:szCs w:val="32"/>
        </w:rPr>
        <w:t>修法，對</w:t>
      </w:r>
      <w:r w:rsidRPr="00846232">
        <w:rPr>
          <w:rFonts w:hAnsi="標楷體" w:hint="eastAsia"/>
          <w:bCs/>
          <w:szCs w:val="32"/>
        </w:rPr>
        <w:t>於</w:t>
      </w:r>
      <w:r w:rsidRPr="00846232">
        <w:rPr>
          <w:rFonts w:hAnsi="標楷體"/>
          <w:bCs/>
          <w:szCs w:val="32"/>
        </w:rPr>
        <w:t>勞雇雙方</w:t>
      </w:r>
      <w:r w:rsidRPr="00846232">
        <w:rPr>
          <w:rFonts w:hAnsi="標楷體"/>
        </w:rPr>
        <w:t>影響</w:t>
      </w:r>
      <w:r w:rsidRPr="00846232">
        <w:rPr>
          <w:rFonts w:hAnsi="標楷體" w:hint="eastAsia"/>
        </w:rPr>
        <w:t>很</w:t>
      </w:r>
      <w:r w:rsidRPr="00846232">
        <w:rPr>
          <w:rFonts w:hAnsi="標楷體"/>
          <w:bCs/>
          <w:szCs w:val="32"/>
        </w:rPr>
        <w:t>大，所以</w:t>
      </w:r>
      <w:r w:rsidRPr="00846232">
        <w:rPr>
          <w:rFonts w:hAnsi="標楷體" w:hint="eastAsia"/>
          <w:bCs/>
          <w:szCs w:val="32"/>
        </w:rPr>
        <w:t>修正草案</w:t>
      </w:r>
      <w:r w:rsidRPr="00846232">
        <w:rPr>
          <w:rFonts w:hAnsi="標楷體"/>
          <w:bCs/>
          <w:szCs w:val="32"/>
        </w:rPr>
        <w:t>報</w:t>
      </w:r>
      <w:r w:rsidRPr="00846232">
        <w:rPr>
          <w:rFonts w:hAnsi="標楷體" w:hint="eastAsia"/>
          <w:bCs/>
          <w:szCs w:val="32"/>
        </w:rPr>
        <w:t>行政</w:t>
      </w:r>
      <w:r w:rsidRPr="00846232">
        <w:rPr>
          <w:rFonts w:hAnsi="標楷體"/>
          <w:bCs/>
          <w:szCs w:val="32"/>
        </w:rPr>
        <w:t>院後</w:t>
      </w:r>
      <w:r w:rsidRPr="00846232">
        <w:rPr>
          <w:rFonts w:hAnsi="標楷體" w:hint="eastAsia"/>
          <w:bCs/>
          <w:szCs w:val="32"/>
        </w:rPr>
        <w:t>，行政院</w:t>
      </w:r>
      <w:r w:rsidRPr="00846232">
        <w:rPr>
          <w:rFonts w:hAnsi="標楷體"/>
          <w:bCs/>
          <w:szCs w:val="32"/>
        </w:rPr>
        <w:t>馬上簽報政</w:t>
      </w:r>
      <w:r w:rsidRPr="00846232">
        <w:rPr>
          <w:rFonts w:hAnsi="標楷體" w:hint="eastAsia"/>
          <w:bCs/>
          <w:szCs w:val="32"/>
        </w:rPr>
        <w:t>務</w:t>
      </w:r>
      <w:r w:rsidRPr="00846232">
        <w:rPr>
          <w:rFonts w:hAnsi="標楷體"/>
          <w:bCs/>
          <w:szCs w:val="32"/>
        </w:rPr>
        <w:t>委</w:t>
      </w:r>
      <w:r w:rsidRPr="00846232">
        <w:rPr>
          <w:rFonts w:hAnsi="標楷體" w:hint="eastAsia"/>
          <w:bCs/>
          <w:szCs w:val="32"/>
        </w:rPr>
        <w:t>員</w:t>
      </w:r>
      <w:r w:rsidRPr="00846232">
        <w:rPr>
          <w:rFonts w:hAnsi="標楷體"/>
          <w:bCs/>
          <w:szCs w:val="32"/>
        </w:rPr>
        <w:t>審查</w:t>
      </w:r>
      <w:r w:rsidRPr="00846232">
        <w:rPr>
          <w:rFonts w:hAnsi="標楷體" w:hint="eastAsia"/>
          <w:bCs/>
          <w:szCs w:val="32"/>
        </w:rPr>
        <w:t>，並</w:t>
      </w:r>
      <w:r w:rsidRPr="00846232">
        <w:rPr>
          <w:rFonts w:hAnsi="標楷體"/>
          <w:bCs/>
          <w:szCs w:val="32"/>
        </w:rPr>
        <w:t>提報院會</w:t>
      </w:r>
      <w:r w:rsidRPr="00846232">
        <w:rPr>
          <w:rFonts w:hAnsi="標楷體" w:hint="eastAsia"/>
          <w:bCs/>
          <w:szCs w:val="32"/>
        </w:rPr>
        <w:t>通過</w:t>
      </w:r>
      <w:r w:rsidRPr="00846232">
        <w:rPr>
          <w:rFonts w:hAnsi="標楷體"/>
          <w:bCs/>
          <w:szCs w:val="32"/>
        </w:rPr>
        <w:t>。</w:t>
      </w:r>
      <w:bookmarkEnd w:id="834"/>
    </w:p>
    <w:p w:rsidR="009D71B6" w:rsidRPr="00846232" w:rsidRDefault="009D71B6" w:rsidP="009D71B6">
      <w:pPr>
        <w:pStyle w:val="4"/>
        <w:numPr>
          <w:ilvl w:val="3"/>
          <w:numId w:val="1"/>
        </w:numPr>
        <w:rPr>
          <w:rFonts w:hAnsi="標楷體"/>
        </w:rPr>
      </w:pPr>
      <w:bookmarkStart w:id="835" w:name="_Toc499906587"/>
      <w:bookmarkStart w:id="836" w:name="_Toc499909567"/>
      <w:bookmarkStart w:id="837" w:name="_Toc499925367"/>
      <w:r w:rsidRPr="00846232">
        <w:rPr>
          <w:rFonts w:hAnsi="標楷體" w:hint="eastAsia"/>
          <w:szCs w:val="32"/>
        </w:rPr>
        <w:lastRenderedPageBreak/>
        <w:t>於</w:t>
      </w:r>
      <w:r w:rsidRPr="00846232">
        <w:rPr>
          <w:rFonts w:hAnsi="標楷體"/>
          <w:szCs w:val="32"/>
        </w:rPr>
        <w:t>法律修正生效後，事業單位如有違反新法，主管機關本於依法行政原則，應予</w:t>
      </w:r>
      <w:r w:rsidRPr="00846232">
        <w:rPr>
          <w:rFonts w:hAnsi="標楷體" w:hint="eastAsia"/>
          <w:szCs w:val="32"/>
        </w:rPr>
        <w:t>以</w:t>
      </w:r>
      <w:r w:rsidRPr="00846232">
        <w:rPr>
          <w:rFonts w:hAnsi="標楷體"/>
          <w:szCs w:val="32"/>
        </w:rPr>
        <w:t>處罰，並應注意行</w:t>
      </w:r>
      <w:r w:rsidRPr="00846232">
        <w:rPr>
          <w:rFonts w:hAnsi="標楷體" w:hint="eastAsia"/>
          <w:szCs w:val="32"/>
        </w:rPr>
        <w:t>政</w:t>
      </w:r>
      <w:r w:rsidRPr="00846232">
        <w:rPr>
          <w:rFonts w:hAnsi="標楷體"/>
          <w:szCs w:val="32"/>
        </w:rPr>
        <w:t>罰法相關規定。</w:t>
      </w:r>
      <w:bookmarkEnd w:id="835"/>
      <w:bookmarkEnd w:id="836"/>
      <w:bookmarkEnd w:id="837"/>
    </w:p>
    <w:p w:rsidR="009D71B6" w:rsidRPr="00846232" w:rsidRDefault="00294495" w:rsidP="009D71B6">
      <w:pPr>
        <w:pStyle w:val="4"/>
        <w:numPr>
          <w:ilvl w:val="3"/>
          <w:numId w:val="1"/>
        </w:numPr>
        <w:rPr>
          <w:rFonts w:hAnsi="標楷體"/>
        </w:rPr>
      </w:pPr>
      <w:r w:rsidRPr="00846232">
        <w:rPr>
          <w:rFonts w:hAnsi="標楷體" w:hint="eastAsia"/>
          <w:bCs/>
          <w:szCs w:val="32"/>
        </w:rPr>
        <w:t>勞動基準法</w:t>
      </w:r>
      <w:r w:rsidR="009D71B6" w:rsidRPr="00846232">
        <w:rPr>
          <w:rFonts w:hAnsi="標楷體" w:hint="eastAsia"/>
          <w:bCs/>
          <w:szCs w:val="32"/>
        </w:rPr>
        <w:t>新制於105年12月21日修正通過，至今有達到原先預期之修法目標：縮減勞工工時、提升勞動條件、企業用人需求增加</w:t>
      </w:r>
      <w:r w:rsidR="009D71B6" w:rsidRPr="00846232">
        <w:rPr>
          <w:rStyle w:val="aff6"/>
          <w:rFonts w:hAnsi="標楷體"/>
        </w:rPr>
        <w:footnoteReference w:id="64"/>
      </w:r>
      <w:r w:rsidR="002F1725" w:rsidRPr="00846232">
        <w:rPr>
          <w:rFonts w:hAnsi="標楷體" w:hint="eastAsia"/>
        </w:rPr>
        <w:t>：</w:t>
      </w:r>
    </w:p>
    <w:p w:rsidR="00EE2216" w:rsidRPr="00846232" w:rsidRDefault="009D71B6" w:rsidP="009D71B6">
      <w:pPr>
        <w:pStyle w:val="5"/>
        <w:numPr>
          <w:ilvl w:val="4"/>
          <w:numId w:val="1"/>
        </w:numPr>
        <w:rPr>
          <w:rFonts w:hAnsi="標楷體"/>
        </w:rPr>
      </w:pPr>
      <w:r w:rsidRPr="00846232">
        <w:rPr>
          <w:rFonts w:hAnsi="標楷體" w:hint="eastAsia"/>
        </w:rPr>
        <w:t>依</w:t>
      </w:r>
      <w:r w:rsidRPr="00846232">
        <w:rPr>
          <w:rFonts w:hAnsi="標楷體"/>
        </w:rPr>
        <w:t>行政院主計總處「受僱員工薪資調查」</w:t>
      </w:r>
      <w:r w:rsidRPr="00846232">
        <w:rPr>
          <w:rFonts w:hAnsi="標楷體" w:hint="eastAsia"/>
        </w:rPr>
        <w:t>，</w:t>
      </w:r>
      <w:r w:rsidRPr="00846232">
        <w:rPr>
          <w:rFonts w:hAnsi="標楷體"/>
        </w:rPr>
        <w:t>10</w:t>
      </w:r>
      <w:r w:rsidRPr="00846232">
        <w:rPr>
          <w:rFonts w:hAnsi="標楷體" w:hint="eastAsia"/>
        </w:rPr>
        <w:t>6</w:t>
      </w:r>
      <w:r w:rsidRPr="00846232">
        <w:rPr>
          <w:rFonts w:hAnsi="標楷體"/>
        </w:rPr>
        <w:t>年1</w:t>
      </w:r>
      <w:r w:rsidRPr="00846232">
        <w:rPr>
          <w:rFonts w:hAnsi="標楷體" w:hint="eastAsia"/>
        </w:rPr>
        <w:t>至</w:t>
      </w:r>
      <w:r w:rsidRPr="00846232">
        <w:rPr>
          <w:rFonts w:hAnsi="標楷體"/>
        </w:rPr>
        <w:t>8月</w:t>
      </w:r>
      <w:r w:rsidRPr="00846232">
        <w:rPr>
          <w:rFonts w:hAnsi="標楷體" w:hint="eastAsia"/>
        </w:rPr>
        <w:t>工業及服務業</w:t>
      </w:r>
      <w:r w:rsidRPr="00846232">
        <w:rPr>
          <w:rFonts w:hAnsi="標楷體"/>
        </w:rPr>
        <w:t>受僱員工每人每月</w:t>
      </w:r>
      <w:r w:rsidRPr="00846232">
        <w:rPr>
          <w:rFonts w:hAnsi="標楷體" w:hint="eastAsia"/>
        </w:rPr>
        <w:t>總薪資平均為51</w:t>
      </w:r>
      <w:r w:rsidRPr="00846232">
        <w:rPr>
          <w:rFonts w:hAnsi="標楷體"/>
        </w:rPr>
        <w:t>,</w:t>
      </w:r>
      <w:r w:rsidRPr="00846232">
        <w:rPr>
          <w:rFonts w:hAnsi="標楷體" w:hint="eastAsia"/>
        </w:rPr>
        <w:t>935元，較105年同期增加1</w:t>
      </w:r>
      <w:r w:rsidRPr="00846232">
        <w:rPr>
          <w:rFonts w:hAnsi="標楷體"/>
        </w:rPr>
        <w:t>,</w:t>
      </w:r>
      <w:r w:rsidRPr="00846232">
        <w:rPr>
          <w:rFonts w:hAnsi="標楷體" w:hint="eastAsia"/>
        </w:rPr>
        <w:t>223元或2.41％，其中加班費增加117元或7.41％；</w:t>
      </w:r>
      <w:r w:rsidRPr="00846232">
        <w:rPr>
          <w:rFonts w:hAnsi="標楷體"/>
        </w:rPr>
        <w:t>10</w:t>
      </w:r>
      <w:r w:rsidRPr="00846232">
        <w:rPr>
          <w:rFonts w:hAnsi="標楷體" w:hint="eastAsia"/>
        </w:rPr>
        <w:t>6</w:t>
      </w:r>
      <w:r w:rsidRPr="00846232">
        <w:rPr>
          <w:rFonts w:hAnsi="標楷體"/>
        </w:rPr>
        <w:t>年1</w:t>
      </w:r>
      <w:r w:rsidRPr="00846232">
        <w:rPr>
          <w:rFonts w:hAnsi="標楷體" w:hint="eastAsia"/>
        </w:rPr>
        <w:t>至</w:t>
      </w:r>
      <w:r w:rsidRPr="00846232">
        <w:rPr>
          <w:rFonts w:hAnsi="標楷體"/>
        </w:rPr>
        <w:t>8月</w:t>
      </w:r>
      <w:r w:rsidRPr="00846232">
        <w:rPr>
          <w:rFonts w:hAnsi="標楷體" w:hint="eastAsia"/>
        </w:rPr>
        <w:t>工業及服務業</w:t>
      </w:r>
      <w:r w:rsidRPr="00846232">
        <w:rPr>
          <w:rFonts w:hAnsi="標楷體"/>
        </w:rPr>
        <w:t>受僱員工每人每月工時平均為16</w:t>
      </w:r>
      <w:r w:rsidRPr="00846232">
        <w:rPr>
          <w:rFonts w:hAnsi="標楷體" w:hint="eastAsia"/>
        </w:rPr>
        <w:t>8.5</w:t>
      </w:r>
      <w:r w:rsidRPr="00846232">
        <w:rPr>
          <w:rFonts w:hAnsi="標楷體"/>
        </w:rPr>
        <w:t>小時</w:t>
      </w:r>
      <w:r w:rsidRPr="00846232">
        <w:rPr>
          <w:rFonts w:hAnsi="標楷體" w:hint="eastAsia"/>
        </w:rPr>
        <w:t>，較105年同期減少1.4小時，其中正常工時為160.5小時，減少1.2小時；加班工時為8.0小時</w:t>
      </w:r>
      <w:r w:rsidRPr="00846232">
        <w:rPr>
          <w:rFonts w:hAnsi="標楷體"/>
        </w:rPr>
        <w:t>，</w:t>
      </w:r>
      <w:r w:rsidRPr="00846232">
        <w:rPr>
          <w:rFonts w:hAnsi="標楷體" w:hint="eastAsia"/>
        </w:rPr>
        <w:t>亦減</w:t>
      </w:r>
      <w:r w:rsidRPr="00846232">
        <w:rPr>
          <w:rFonts w:hAnsi="標楷體"/>
        </w:rPr>
        <w:t>0.</w:t>
      </w:r>
      <w:r w:rsidRPr="00846232">
        <w:rPr>
          <w:rFonts w:hAnsi="標楷體" w:hint="eastAsia"/>
        </w:rPr>
        <w:t>2</w:t>
      </w:r>
      <w:r w:rsidRPr="00846232">
        <w:rPr>
          <w:rFonts w:hAnsi="標楷體"/>
        </w:rPr>
        <w:t>小時</w:t>
      </w:r>
      <w:r w:rsidRPr="00846232">
        <w:rPr>
          <w:rFonts w:hAnsi="標楷體" w:hint="eastAsia"/>
        </w:rPr>
        <w:t>，如表2</w:t>
      </w:r>
      <w:r w:rsidR="006A6299" w:rsidRPr="00846232">
        <w:rPr>
          <w:rFonts w:hAnsi="標楷體" w:hint="eastAsia"/>
        </w:rPr>
        <w:t>4</w:t>
      </w:r>
      <w:r w:rsidRPr="00846232">
        <w:rPr>
          <w:rFonts w:hAnsi="標楷體" w:hint="eastAsia"/>
        </w:rPr>
        <w:t>。</w:t>
      </w:r>
    </w:p>
    <w:p w:rsidR="007F1852" w:rsidRPr="00846232" w:rsidRDefault="003C2D46" w:rsidP="003C2D46">
      <w:pPr>
        <w:pStyle w:val="a3"/>
        <w:ind w:left="0" w:firstLine="0"/>
        <w:jc w:val="center"/>
        <w:rPr>
          <w:rFonts w:hAnsi="標楷體"/>
        </w:rPr>
      </w:pPr>
      <w:bookmarkStart w:id="838" w:name="_Toc501374291"/>
      <w:r w:rsidRPr="00846232">
        <w:rPr>
          <w:rFonts w:hAnsi="標楷體"/>
        </w:rPr>
        <w:t>10</w:t>
      </w:r>
      <w:r w:rsidRPr="00846232">
        <w:rPr>
          <w:rFonts w:hAnsi="標楷體" w:hint="eastAsia"/>
        </w:rPr>
        <w:t>6</w:t>
      </w:r>
      <w:r w:rsidRPr="00846232">
        <w:rPr>
          <w:rFonts w:hAnsi="標楷體"/>
        </w:rPr>
        <w:t>年1</w:t>
      </w:r>
      <w:r w:rsidRPr="00846232">
        <w:rPr>
          <w:rFonts w:hAnsi="標楷體" w:hint="eastAsia"/>
        </w:rPr>
        <w:t>至</w:t>
      </w:r>
      <w:r w:rsidRPr="00846232">
        <w:rPr>
          <w:rFonts w:hAnsi="標楷體"/>
        </w:rPr>
        <w:t>8月</w:t>
      </w:r>
      <w:r w:rsidR="007F1852" w:rsidRPr="00846232">
        <w:rPr>
          <w:rFonts w:hAnsi="標楷體" w:hint="eastAsia"/>
        </w:rPr>
        <w:t>工業及服務業受僱員工薪資統計表</w:t>
      </w:r>
      <w:bookmarkEnd w:id="838"/>
    </w:p>
    <w:tbl>
      <w:tblPr>
        <w:tblStyle w:val="afd"/>
        <w:tblW w:w="9058" w:type="dxa"/>
        <w:tblInd w:w="122" w:type="dxa"/>
        <w:tblLook w:val="04A0" w:firstRow="1" w:lastRow="0" w:firstColumn="1" w:lastColumn="0" w:noHBand="0" w:noVBand="1"/>
      </w:tblPr>
      <w:tblGrid>
        <w:gridCol w:w="2787"/>
        <w:gridCol w:w="1735"/>
        <w:gridCol w:w="1560"/>
        <w:gridCol w:w="1417"/>
        <w:gridCol w:w="1559"/>
      </w:tblGrid>
      <w:tr w:rsidR="004B3FDD" w:rsidRPr="00846232" w:rsidTr="003057DD">
        <w:trPr>
          <w:trHeight w:val="454"/>
        </w:trPr>
        <w:tc>
          <w:tcPr>
            <w:tcW w:w="2787" w:type="dxa"/>
            <w:vMerge w:val="restart"/>
            <w:tcBorders>
              <w:tl2br w:val="single" w:sz="4" w:space="0" w:color="auto"/>
            </w:tcBorders>
          </w:tcPr>
          <w:p w:rsidR="009D71B6" w:rsidRPr="00846232" w:rsidRDefault="009D71B6" w:rsidP="00615552">
            <w:pPr>
              <w:pStyle w:val="42"/>
              <w:ind w:leftChars="0" w:left="0" w:firstLineChars="0" w:firstLine="0"/>
              <w:jc w:val="right"/>
              <w:rPr>
                <w:rFonts w:hAnsi="標楷體"/>
                <w:b/>
                <w:sz w:val="22"/>
                <w:szCs w:val="32"/>
              </w:rPr>
            </w:pPr>
          </w:p>
          <w:p w:rsidR="00615552" w:rsidRPr="00846232" w:rsidRDefault="00615552" w:rsidP="00615552">
            <w:pPr>
              <w:pStyle w:val="42"/>
              <w:ind w:leftChars="0" w:left="0" w:firstLineChars="0" w:firstLine="0"/>
              <w:jc w:val="right"/>
              <w:rPr>
                <w:rFonts w:hAnsi="標楷體"/>
                <w:b/>
                <w:sz w:val="24"/>
                <w:szCs w:val="24"/>
              </w:rPr>
            </w:pPr>
            <w:r w:rsidRPr="00846232">
              <w:rPr>
                <w:rFonts w:hAnsi="標楷體" w:hint="eastAsia"/>
                <w:b/>
                <w:sz w:val="24"/>
                <w:szCs w:val="24"/>
              </w:rPr>
              <w:t>時間</w:t>
            </w:r>
          </w:p>
          <w:p w:rsidR="00615552" w:rsidRPr="00846232" w:rsidRDefault="00615552" w:rsidP="00615552">
            <w:pPr>
              <w:pStyle w:val="42"/>
              <w:ind w:leftChars="0" w:left="0" w:firstLineChars="0" w:firstLine="0"/>
              <w:jc w:val="left"/>
              <w:rPr>
                <w:rFonts w:hAnsi="標楷體"/>
                <w:b/>
                <w:sz w:val="22"/>
                <w:szCs w:val="32"/>
              </w:rPr>
            </w:pPr>
            <w:r w:rsidRPr="00846232">
              <w:rPr>
                <w:rFonts w:hAnsi="標楷體" w:hint="eastAsia"/>
                <w:b/>
                <w:sz w:val="24"/>
                <w:szCs w:val="24"/>
              </w:rPr>
              <w:t>項目</w:t>
            </w:r>
          </w:p>
        </w:tc>
        <w:tc>
          <w:tcPr>
            <w:tcW w:w="1735" w:type="dxa"/>
            <w:vMerge w:val="restart"/>
            <w:vAlign w:val="center"/>
          </w:tcPr>
          <w:p w:rsidR="009D71B6" w:rsidRPr="00846232" w:rsidRDefault="009D71B6" w:rsidP="009D71B6">
            <w:pPr>
              <w:pStyle w:val="42"/>
              <w:ind w:leftChars="0" w:left="0" w:firstLineChars="0" w:firstLine="0"/>
              <w:jc w:val="center"/>
              <w:rPr>
                <w:rFonts w:hAnsi="標楷體"/>
                <w:b/>
                <w:sz w:val="22"/>
                <w:szCs w:val="32"/>
              </w:rPr>
            </w:pPr>
            <w:r w:rsidRPr="00846232">
              <w:rPr>
                <w:rFonts w:hAnsi="標楷體" w:hint="eastAsia"/>
                <w:b/>
                <w:sz w:val="22"/>
                <w:szCs w:val="32"/>
              </w:rPr>
              <w:t>105年</w:t>
            </w:r>
          </w:p>
          <w:p w:rsidR="009D71B6" w:rsidRPr="00846232" w:rsidRDefault="009D71B6" w:rsidP="003A6444">
            <w:pPr>
              <w:pStyle w:val="42"/>
              <w:ind w:leftChars="0" w:left="0" w:firstLineChars="0" w:firstLine="0"/>
              <w:jc w:val="center"/>
              <w:rPr>
                <w:rFonts w:hAnsi="標楷體"/>
                <w:b/>
                <w:sz w:val="22"/>
                <w:szCs w:val="32"/>
              </w:rPr>
            </w:pPr>
            <w:r w:rsidRPr="00846232">
              <w:rPr>
                <w:rFonts w:hAnsi="標楷體" w:hint="eastAsia"/>
                <w:b/>
                <w:sz w:val="22"/>
                <w:szCs w:val="32"/>
              </w:rPr>
              <w:t>1至8月平均</w:t>
            </w:r>
          </w:p>
        </w:tc>
        <w:tc>
          <w:tcPr>
            <w:tcW w:w="1560" w:type="dxa"/>
            <w:vMerge w:val="restart"/>
            <w:vAlign w:val="center"/>
          </w:tcPr>
          <w:p w:rsidR="009D71B6" w:rsidRPr="00846232" w:rsidRDefault="009D71B6" w:rsidP="009D71B6">
            <w:pPr>
              <w:pStyle w:val="42"/>
              <w:ind w:leftChars="0" w:left="0" w:firstLineChars="0" w:firstLine="0"/>
              <w:jc w:val="center"/>
              <w:rPr>
                <w:rFonts w:hAnsi="標楷體"/>
                <w:b/>
                <w:sz w:val="22"/>
                <w:szCs w:val="32"/>
              </w:rPr>
            </w:pPr>
            <w:r w:rsidRPr="00846232">
              <w:rPr>
                <w:rFonts w:hAnsi="標楷體" w:hint="eastAsia"/>
                <w:b/>
                <w:sz w:val="22"/>
                <w:szCs w:val="32"/>
              </w:rPr>
              <w:t>106年</w:t>
            </w:r>
          </w:p>
          <w:p w:rsidR="009D71B6" w:rsidRPr="00846232" w:rsidRDefault="009D71B6" w:rsidP="003A6444">
            <w:pPr>
              <w:pStyle w:val="42"/>
              <w:ind w:leftChars="0" w:left="0" w:firstLineChars="0" w:firstLine="0"/>
              <w:jc w:val="center"/>
              <w:rPr>
                <w:rFonts w:hAnsi="標楷體"/>
                <w:b/>
                <w:sz w:val="22"/>
                <w:szCs w:val="32"/>
              </w:rPr>
            </w:pPr>
            <w:r w:rsidRPr="00846232">
              <w:rPr>
                <w:rFonts w:hAnsi="標楷體" w:hint="eastAsia"/>
                <w:b/>
                <w:sz w:val="22"/>
                <w:szCs w:val="32"/>
              </w:rPr>
              <w:t>1至8月平均</w:t>
            </w:r>
          </w:p>
        </w:tc>
        <w:tc>
          <w:tcPr>
            <w:tcW w:w="2976" w:type="dxa"/>
            <w:gridSpan w:val="2"/>
            <w:vAlign w:val="center"/>
          </w:tcPr>
          <w:p w:rsidR="009D71B6" w:rsidRPr="00846232" w:rsidRDefault="006A6299" w:rsidP="006A6299">
            <w:pPr>
              <w:pStyle w:val="42"/>
              <w:ind w:leftChars="0" w:left="0" w:firstLineChars="0" w:firstLine="0"/>
              <w:jc w:val="center"/>
              <w:rPr>
                <w:rFonts w:hAnsi="標楷體"/>
                <w:b/>
                <w:sz w:val="22"/>
                <w:szCs w:val="32"/>
              </w:rPr>
            </w:pPr>
            <w:r w:rsidRPr="00846232">
              <w:rPr>
                <w:rFonts w:hAnsi="標楷體" w:hint="eastAsia"/>
                <w:b/>
                <w:sz w:val="22"/>
                <w:szCs w:val="32"/>
              </w:rPr>
              <w:t>比較</w:t>
            </w:r>
          </w:p>
        </w:tc>
      </w:tr>
      <w:tr w:rsidR="004B3FDD" w:rsidRPr="00846232" w:rsidTr="003057DD">
        <w:trPr>
          <w:trHeight w:val="454"/>
        </w:trPr>
        <w:tc>
          <w:tcPr>
            <w:tcW w:w="2787" w:type="dxa"/>
            <w:vMerge/>
          </w:tcPr>
          <w:p w:rsidR="009D71B6" w:rsidRPr="00846232" w:rsidRDefault="009D71B6" w:rsidP="009D71B6">
            <w:pPr>
              <w:pStyle w:val="42"/>
              <w:ind w:leftChars="0" w:left="0" w:firstLineChars="0" w:firstLine="0"/>
              <w:jc w:val="center"/>
              <w:rPr>
                <w:rFonts w:hAnsi="標楷體"/>
                <w:b/>
                <w:sz w:val="22"/>
                <w:szCs w:val="32"/>
              </w:rPr>
            </w:pPr>
          </w:p>
        </w:tc>
        <w:tc>
          <w:tcPr>
            <w:tcW w:w="1735" w:type="dxa"/>
            <w:vMerge/>
          </w:tcPr>
          <w:p w:rsidR="009D71B6" w:rsidRPr="00846232" w:rsidRDefault="009D71B6" w:rsidP="009D71B6">
            <w:pPr>
              <w:pStyle w:val="42"/>
              <w:ind w:leftChars="0" w:left="0" w:firstLineChars="0" w:firstLine="0"/>
              <w:jc w:val="center"/>
              <w:rPr>
                <w:rFonts w:hAnsi="標楷體"/>
                <w:b/>
                <w:sz w:val="22"/>
                <w:szCs w:val="32"/>
              </w:rPr>
            </w:pPr>
          </w:p>
        </w:tc>
        <w:tc>
          <w:tcPr>
            <w:tcW w:w="1560" w:type="dxa"/>
            <w:vMerge/>
          </w:tcPr>
          <w:p w:rsidR="009D71B6" w:rsidRPr="00846232" w:rsidRDefault="009D71B6" w:rsidP="009D71B6">
            <w:pPr>
              <w:pStyle w:val="42"/>
              <w:ind w:leftChars="0" w:left="0" w:firstLineChars="0" w:firstLine="0"/>
              <w:jc w:val="center"/>
              <w:rPr>
                <w:rFonts w:hAnsi="標楷體"/>
                <w:b/>
                <w:sz w:val="22"/>
                <w:szCs w:val="32"/>
              </w:rPr>
            </w:pPr>
          </w:p>
        </w:tc>
        <w:tc>
          <w:tcPr>
            <w:tcW w:w="1417" w:type="dxa"/>
            <w:vAlign w:val="center"/>
          </w:tcPr>
          <w:p w:rsidR="009D71B6" w:rsidRPr="00846232" w:rsidRDefault="009D71B6" w:rsidP="009D71B6">
            <w:pPr>
              <w:pStyle w:val="42"/>
              <w:ind w:leftChars="0" w:left="0" w:firstLineChars="0" w:firstLine="0"/>
              <w:jc w:val="center"/>
              <w:rPr>
                <w:rFonts w:hAnsi="標楷體"/>
                <w:b/>
                <w:sz w:val="22"/>
                <w:szCs w:val="32"/>
              </w:rPr>
            </w:pPr>
            <w:r w:rsidRPr="00846232">
              <w:rPr>
                <w:rFonts w:hAnsi="標楷體" w:hint="eastAsia"/>
                <w:b/>
                <w:sz w:val="22"/>
                <w:szCs w:val="32"/>
              </w:rPr>
              <w:t>較105年同期增減值</w:t>
            </w:r>
          </w:p>
        </w:tc>
        <w:tc>
          <w:tcPr>
            <w:tcW w:w="1559" w:type="dxa"/>
            <w:vAlign w:val="center"/>
          </w:tcPr>
          <w:p w:rsidR="009D71B6" w:rsidRPr="00846232" w:rsidRDefault="009D71B6" w:rsidP="009D71B6">
            <w:pPr>
              <w:pStyle w:val="42"/>
              <w:ind w:leftChars="0" w:left="0" w:firstLineChars="0" w:firstLine="0"/>
              <w:jc w:val="center"/>
              <w:rPr>
                <w:rFonts w:hAnsi="標楷體"/>
                <w:b/>
                <w:sz w:val="22"/>
                <w:szCs w:val="32"/>
              </w:rPr>
            </w:pPr>
            <w:r w:rsidRPr="00846232">
              <w:rPr>
                <w:rFonts w:hAnsi="標楷體" w:hint="eastAsia"/>
                <w:b/>
                <w:sz w:val="22"/>
                <w:szCs w:val="32"/>
              </w:rPr>
              <w:t>較105年同期增減率(</w:t>
            </w:r>
            <w:r w:rsidR="00F643E2" w:rsidRPr="00846232">
              <w:rPr>
                <w:rFonts w:hAnsi="標楷體" w:hint="eastAsia"/>
                <w:b/>
                <w:sz w:val="22"/>
                <w:szCs w:val="32"/>
              </w:rPr>
              <w:t>％</w:t>
            </w:r>
            <w:r w:rsidRPr="00846232">
              <w:rPr>
                <w:rFonts w:hAnsi="標楷體" w:hint="eastAsia"/>
                <w:b/>
                <w:sz w:val="22"/>
                <w:szCs w:val="32"/>
              </w:rPr>
              <w:t>)</w:t>
            </w:r>
          </w:p>
        </w:tc>
      </w:tr>
      <w:tr w:rsidR="004B3FDD" w:rsidRPr="00846232" w:rsidTr="003057DD">
        <w:trPr>
          <w:trHeight w:val="454"/>
        </w:trPr>
        <w:tc>
          <w:tcPr>
            <w:tcW w:w="2787" w:type="dxa"/>
            <w:vAlign w:val="center"/>
          </w:tcPr>
          <w:p w:rsidR="009D71B6" w:rsidRPr="00846232" w:rsidRDefault="009D71B6" w:rsidP="00615552">
            <w:pPr>
              <w:pStyle w:val="42"/>
              <w:ind w:leftChars="0" w:left="0" w:firstLineChars="0" w:firstLine="0"/>
              <w:jc w:val="left"/>
              <w:rPr>
                <w:rFonts w:hAnsi="標楷體"/>
                <w:sz w:val="22"/>
                <w:szCs w:val="32"/>
              </w:rPr>
            </w:pPr>
            <w:r w:rsidRPr="00846232">
              <w:rPr>
                <w:rFonts w:hAnsi="標楷體" w:hint="eastAsia"/>
                <w:sz w:val="22"/>
                <w:szCs w:val="32"/>
              </w:rPr>
              <w:t>每人每月總薪資(元)</w:t>
            </w:r>
          </w:p>
        </w:tc>
        <w:tc>
          <w:tcPr>
            <w:tcW w:w="1735" w:type="dxa"/>
            <w:vAlign w:val="center"/>
          </w:tcPr>
          <w:p w:rsidR="009D71B6" w:rsidRPr="00846232" w:rsidRDefault="009D71B6" w:rsidP="00F97AF2">
            <w:pPr>
              <w:pStyle w:val="42"/>
              <w:ind w:leftChars="0" w:left="0" w:firstLineChars="0" w:firstLine="0"/>
              <w:jc w:val="right"/>
              <w:rPr>
                <w:rFonts w:hAnsi="標楷體"/>
                <w:sz w:val="22"/>
                <w:szCs w:val="32"/>
              </w:rPr>
            </w:pPr>
            <w:r w:rsidRPr="00846232">
              <w:rPr>
                <w:rFonts w:hAnsi="標楷體"/>
                <w:sz w:val="22"/>
                <w:szCs w:val="32"/>
              </w:rPr>
              <w:t>50,712</w:t>
            </w:r>
            <w:r w:rsidR="00615552" w:rsidRPr="00846232">
              <w:rPr>
                <w:rFonts w:hAnsi="標楷體" w:hint="eastAsia"/>
                <w:sz w:val="22"/>
                <w:szCs w:val="32"/>
              </w:rPr>
              <w:t>.0</w:t>
            </w:r>
          </w:p>
        </w:tc>
        <w:tc>
          <w:tcPr>
            <w:tcW w:w="1560"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51,935</w:t>
            </w:r>
            <w:r w:rsidR="003A6444" w:rsidRPr="00846232">
              <w:rPr>
                <w:rFonts w:hAnsi="標楷體" w:hint="eastAsia"/>
                <w:sz w:val="22"/>
                <w:szCs w:val="32"/>
              </w:rPr>
              <w:t>.0</w:t>
            </w:r>
          </w:p>
        </w:tc>
        <w:tc>
          <w:tcPr>
            <w:tcW w:w="1417"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1,223</w:t>
            </w:r>
            <w:r w:rsidR="003A6444" w:rsidRPr="00846232">
              <w:rPr>
                <w:rFonts w:hAnsi="標楷體" w:hint="eastAsia"/>
                <w:sz w:val="22"/>
                <w:szCs w:val="32"/>
              </w:rPr>
              <w:t>.0</w:t>
            </w:r>
          </w:p>
        </w:tc>
        <w:tc>
          <w:tcPr>
            <w:tcW w:w="1559"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2</w:t>
            </w:r>
            <w:r w:rsidRPr="00846232">
              <w:rPr>
                <w:rFonts w:hAnsi="標楷體" w:hint="eastAsia"/>
                <w:sz w:val="22"/>
                <w:szCs w:val="32"/>
              </w:rPr>
              <w:t>.</w:t>
            </w:r>
            <w:r w:rsidRPr="00846232">
              <w:rPr>
                <w:rFonts w:hAnsi="標楷體"/>
                <w:sz w:val="22"/>
                <w:szCs w:val="32"/>
              </w:rPr>
              <w:t>41</w:t>
            </w:r>
          </w:p>
        </w:tc>
      </w:tr>
      <w:tr w:rsidR="004B3FDD" w:rsidRPr="00846232" w:rsidTr="003057DD">
        <w:trPr>
          <w:trHeight w:val="454"/>
        </w:trPr>
        <w:tc>
          <w:tcPr>
            <w:tcW w:w="2787" w:type="dxa"/>
            <w:vAlign w:val="center"/>
          </w:tcPr>
          <w:p w:rsidR="00615552" w:rsidRPr="00846232" w:rsidRDefault="00615552" w:rsidP="00615552">
            <w:pPr>
              <w:pStyle w:val="42"/>
              <w:ind w:leftChars="47" w:left="160" w:firstLineChars="0" w:firstLine="0"/>
              <w:jc w:val="left"/>
              <w:rPr>
                <w:rFonts w:hAnsi="標楷體"/>
                <w:sz w:val="22"/>
                <w:szCs w:val="32"/>
              </w:rPr>
            </w:pPr>
            <w:r w:rsidRPr="00846232">
              <w:rPr>
                <w:rFonts w:hAnsi="標楷體" w:hint="eastAsia"/>
                <w:sz w:val="22"/>
                <w:szCs w:val="32"/>
              </w:rPr>
              <w:t>1. 經常性薪資(元)</w:t>
            </w:r>
          </w:p>
        </w:tc>
        <w:tc>
          <w:tcPr>
            <w:tcW w:w="1735" w:type="dxa"/>
            <w:vAlign w:val="center"/>
          </w:tcPr>
          <w:p w:rsidR="00615552" w:rsidRPr="00846232" w:rsidRDefault="00615552" w:rsidP="00F97AF2">
            <w:pPr>
              <w:pStyle w:val="42"/>
              <w:ind w:leftChars="0" w:left="0" w:firstLineChars="0" w:firstLine="0"/>
              <w:jc w:val="right"/>
              <w:rPr>
                <w:rFonts w:hAnsi="標楷體"/>
                <w:sz w:val="22"/>
                <w:szCs w:val="32"/>
              </w:rPr>
            </w:pPr>
            <w:r w:rsidRPr="00846232">
              <w:rPr>
                <w:rFonts w:hAnsi="標楷體"/>
                <w:sz w:val="22"/>
                <w:szCs w:val="32"/>
              </w:rPr>
              <w:t>39,146</w:t>
            </w:r>
            <w:r w:rsidRPr="00846232">
              <w:rPr>
                <w:rFonts w:hAnsi="標楷體" w:hint="eastAsia"/>
                <w:sz w:val="22"/>
                <w:szCs w:val="32"/>
              </w:rPr>
              <w:t>.0</w:t>
            </w:r>
          </w:p>
        </w:tc>
        <w:tc>
          <w:tcPr>
            <w:tcW w:w="1560"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39,793</w:t>
            </w:r>
            <w:r w:rsidRPr="00846232">
              <w:rPr>
                <w:rFonts w:hAnsi="標楷體" w:hint="eastAsia"/>
                <w:sz w:val="22"/>
                <w:szCs w:val="32"/>
              </w:rPr>
              <w:t>.0</w:t>
            </w:r>
          </w:p>
        </w:tc>
        <w:tc>
          <w:tcPr>
            <w:tcW w:w="1417"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647</w:t>
            </w:r>
            <w:r w:rsidRPr="00846232">
              <w:rPr>
                <w:rFonts w:hAnsi="標楷體" w:hint="eastAsia"/>
                <w:sz w:val="22"/>
                <w:szCs w:val="32"/>
              </w:rPr>
              <w:t>.0</w:t>
            </w:r>
          </w:p>
        </w:tc>
        <w:tc>
          <w:tcPr>
            <w:tcW w:w="1559"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1.65</w:t>
            </w:r>
          </w:p>
        </w:tc>
      </w:tr>
      <w:tr w:rsidR="004B3FDD" w:rsidRPr="00846232" w:rsidTr="003057DD">
        <w:trPr>
          <w:trHeight w:val="454"/>
        </w:trPr>
        <w:tc>
          <w:tcPr>
            <w:tcW w:w="2787" w:type="dxa"/>
            <w:vAlign w:val="center"/>
          </w:tcPr>
          <w:p w:rsidR="00615552" w:rsidRPr="00846232" w:rsidRDefault="00615552" w:rsidP="00615552">
            <w:pPr>
              <w:pStyle w:val="42"/>
              <w:ind w:leftChars="47" w:left="160" w:firstLineChars="0" w:firstLine="0"/>
              <w:jc w:val="left"/>
              <w:rPr>
                <w:rFonts w:hAnsi="標楷體"/>
                <w:sz w:val="22"/>
                <w:szCs w:val="32"/>
              </w:rPr>
            </w:pPr>
            <w:r w:rsidRPr="00846232">
              <w:rPr>
                <w:rFonts w:hAnsi="標楷體" w:hint="eastAsia"/>
                <w:sz w:val="22"/>
                <w:szCs w:val="32"/>
              </w:rPr>
              <w:t>2. 非經常性薪資(元)</w:t>
            </w:r>
          </w:p>
        </w:tc>
        <w:tc>
          <w:tcPr>
            <w:tcW w:w="1735" w:type="dxa"/>
            <w:vAlign w:val="center"/>
          </w:tcPr>
          <w:p w:rsidR="00615552" w:rsidRPr="00846232" w:rsidRDefault="00615552" w:rsidP="00F97AF2">
            <w:pPr>
              <w:pStyle w:val="42"/>
              <w:ind w:leftChars="0" w:left="0" w:firstLineChars="0" w:firstLine="0"/>
              <w:jc w:val="right"/>
              <w:rPr>
                <w:rFonts w:hAnsi="標楷體"/>
                <w:sz w:val="22"/>
                <w:szCs w:val="32"/>
              </w:rPr>
            </w:pPr>
            <w:r w:rsidRPr="00846232">
              <w:rPr>
                <w:rFonts w:hAnsi="標楷體"/>
                <w:sz w:val="22"/>
                <w:szCs w:val="32"/>
              </w:rPr>
              <w:t>11,566</w:t>
            </w:r>
            <w:r w:rsidRPr="00846232">
              <w:rPr>
                <w:rFonts w:hAnsi="標楷體" w:hint="eastAsia"/>
                <w:sz w:val="22"/>
                <w:szCs w:val="32"/>
              </w:rPr>
              <w:t>.0</w:t>
            </w:r>
          </w:p>
        </w:tc>
        <w:tc>
          <w:tcPr>
            <w:tcW w:w="1560"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12,142</w:t>
            </w:r>
            <w:r w:rsidRPr="00846232">
              <w:rPr>
                <w:rFonts w:hAnsi="標楷體" w:hint="eastAsia"/>
                <w:sz w:val="22"/>
                <w:szCs w:val="32"/>
              </w:rPr>
              <w:t>.0</w:t>
            </w:r>
          </w:p>
        </w:tc>
        <w:tc>
          <w:tcPr>
            <w:tcW w:w="1417"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576</w:t>
            </w:r>
            <w:r w:rsidRPr="00846232">
              <w:rPr>
                <w:rFonts w:hAnsi="標楷體" w:hint="eastAsia"/>
                <w:sz w:val="22"/>
                <w:szCs w:val="32"/>
              </w:rPr>
              <w:t>.0</w:t>
            </w:r>
          </w:p>
        </w:tc>
        <w:tc>
          <w:tcPr>
            <w:tcW w:w="1559"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4.98</w:t>
            </w:r>
          </w:p>
        </w:tc>
      </w:tr>
      <w:tr w:rsidR="004B3FDD" w:rsidRPr="00846232" w:rsidTr="003057DD">
        <w:trPr>
          <w:trHeight w:val="454"/>
        </w:trPr>
        <w:tc>
          <w:tcPr>
            <w:tcW w:w="2787" w:type="dxa"/>
            <w:vAlign w:val="center"/>
          </w:tcPr>
          <w:p w:rsidR="00615552" w:rsidRPr="00846232" w:rsidRDefault="00615552" w:rsidP="00615552">
            <w:pPr>
              <w:pStyle w:val="42"/>
              <w:ind w:leftChars="47" w:left="160" w:firstLineChars="0" w:firstLine="0"/>
              <w:jc w:val="left"/>
              <w:rPr>
                <w:rFonts w:hAnsi="標楷體"/>
                <w:sz w:val="22"/>
                <w:szCs w:val="32"/>
              </w:rPr>
            </w:pPr>
            <w:r w:rsidRPr="00846232">
              <w:rPr>
                <w:rFonts w:hAnsi="標楷體" w:hint="eastAsia"/>
                <w:sz w:val="22"/>
                <w:szCs w:val="32"/>
              </w:rPr>
              <w:t>3. 加班費(元)</w:t>
            </w:r>
          </w:p>
        </w:tc>
        <w:tc>
          <w:tcPr>
            <w:tcW w:w="1735" w:type="dxa"/>
            <w:vAlign w:val="center"/>
          </w:tcPr>
          <w:p w:rsidR="00615552" w:rsidRPr="00846232" w:rsidRDefault="00615552" w:rsidP="00F97AF2">
            <w:pPr>
              <w:pStyle w:val="42"/>
              <w:ind w:leftChars="0" w:left="0" w:firstLineChars="0" w:firstLine="0"/>
              <w:jc w:val="right"/>
              <w:rPr>
                <w:rFonts w:hAnsi="標楷體"/>
                <w:sz w:val="22"/>
                <w:szCs w:val="32"/>
              </w:rPr>
            </w:pPr>
            <w:r w:rsidRPr="00846232">
              <w:rPr>
                <w:rFonts w:hAnsi="標楷體"/>
                <w:sz w:val="22"/>
                <w:szCs w:val="32"/>
              </w:rPr>
              <w:t>1,580</w:t>
            </w:r>
            <w:r w:rsidRPr="00846232">
              <w:rPr>
                <w:rFonts w:hAnsi="標楷體" w:hint="eastAsia"/>
                <w:sz w:val="22"/>
                <w:szCs w:val="32"/>
              </w:rPr>
              <w:t>.0</w:t>
            </w:r>
          </w:p>
        </w:tc>
        <w:tc>
          <w:tcPr>
            <w:tcW w:w="1560"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1,697</w:t>
            </w:r>
            <w:r w:rsidRPr="00846232">
              <w:rPr>
                <w:rFonts w:hAnsi="標楷體" w:hint="eastAsia"/>
                <w:sz w:val="22"/>
                <w:szCs w:val="32"/>
              </w:rPr>
              <w:t>.0</w:t>
            </w:r>
          </w:p>
        </w:tc>
        <w:tc>
          <w:tcPr>
            <w:tcW w:w="1417"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117</w:t>
            </w:r>
            <w:r w:rsidRPr="00846232">
              <w:rPr>
                <w:rFonts w:hAnsi="標楷體" w:hint="eastAsia"/>
                <w:sz w:val="22"/>
                <w:szCs w:val="32"/>
              </w:rPr>
              <w:t>.0</w:t>
            </w:r>
          </w:p>
        </w:tc>
        <w:tc>
          <w:tcPr>
            <w:tcW w:w="1559"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7.41</w:t>
            </w:r>
          </w:p>
        </w:tc>
      </w:tr>
      <w:tr w:rsidR="004B3FDD" w:rsidRPr="00846232" w:rsidTr="003057DD">
        <w:trPr>
          <w:trHeight w:val="454"/>
        </w:trPr>
        <w:tc>
          <w:tcPr>
            <w:tcW w:w="2787" w:type="dxa"/>
            <w:vAlign w:val="center"/>
          </w:tcPr>
          <w:p w:rsidR="009D71B6" w:rsidRPr="00846232" w:rsidRDefault="009D71B6" w:rsidP="00615552">
            <w:pPr>
              <w:pStyle w:val="42"/>
              <w:ind w:leftChars="0" w:left="0" w:firstLineChars="0" w:firstLine="0"/>
              <w:jc w:val="left"/>
              <w:rPr>
                <w:rFonts w:hAnsi="標楷體"/>
                <w:sz w:val="22"/>
                <w:szCs w:val="32"/>
              </w:rPr>
            </w:pPr>
            <w:r w:rsidRPr="00846232">
              <w:rPr>
                <w:rFonts w:hAnsi="標楷體" w:hint="eastAsia"/>
                <w:sz w:val="22"/>
                <w:szCs w:val="32"/>
              </w:rPr>
              <w:t>每人每月工時(小時)</w:t>
            </w:r>
          </w:p>
        </w:tc>
        <w:tc>
          <w:tcPr>
            <w:tcW w:w="1735" w:type="dxa"/>
            <w:vAlign w:val="center"/>
          </w:tcPr>
          <w:p w:rsidR="009D71B6" w:rsidRPr="00846232" w:rsidRDefault="009D71B6" w:rsidP="00F97AF2">
            <w:pPr>
              <w:jc w:val="right"/>
              <w:rPr>
                <w:rFonts w:hAnsi="標楷體"/>
                <w:kern w:val="32"/>
                <w:sz w:val="22"/>
                <w:szCs w:val="32"/>
              </w:rPr>
            </w:pPr>
            <w:r w:rsidRPr="00846232">
              <w:rPr>
                <w:rFonts w:hAnsi="標楷體"/>
                <w:kern w:val="32"/>
                <w:sz w:val="22"/>
                <w:szCs w:val="32"/>
              </w:rPr>
              <w:t>169.9</w:t>
            </w:r>
          </w:p>
        </w:tc>
        <w:tc>
          <w:tcPr>
            <w:tcW w:w="1560" w:type="dxa"/>
            <w:vAlign w:val="center"/>
          </w:tcPr>
          <w:p w:rsidR="009D71B6" w:rsidRPr="00846232" w:rsidRDefault="009D71B6" w:rsidP="009D71B6">
            <w:pPr>
              <w:jc w:val="right"/>
              <w:rPr>
                <w:rFonts w:hAnsi="標楷體"/>
                <w:kern w:val="32"/>
                <w:sz w:val="22"/>
                <w:szCs w:val="32"/>
              </w:rPr>
            </w:pPr>
            <w:r w:rsidRPr="00846232">
              <w:rPr>
                <w:rFonts w:hAnsi="標楷體"/>
                <w:kern w:val="32"/>
                <w:sz w:val="22"/>
                <w:szCs w:val="32"/>
              </w:rPr>
              <w:t>168.5</w:t>
            </w:r>
          </w:p>
        </w:tc>
        <w:tc>
          <w:tcPr>
            <w:tcW w:w="1417" w:type="dxa"/>
            <w:vAlign w:val="center"/>
          </w:tcPr>
          <w:p w:rsidR="009D71B6" w:rsidRPr="00846232" w:rsidRDefault="009D71B6" w:rsidP="009D71B6">
            <w:pPr>
              <w:jc w:val="right"/>
              <w:rPr>
                <w:rFonts w:hAnsi="標楷體"/>
                <w:kern w:val="32"/>
                <w:sz w:val="22"/>
                <w:szCs w:val="32"/>
              </w:rPr>
            </w:pPr>
            <w:r w:rsidRPr="00846232">
              <w:rPr>
                <w:rFonts w:hAnsi="標楷體"/>
                <w:kern w:val="32"/>
                <w:sz w:val="22"/>
                <w:szCs w:val="32"/>
              </w:rPr>
              <w:t>-1.4</w:t>
            </w:r>
          </w:p>
        </w:tc>
        <w:tc>
          <w:tcPr>
            <w:tcW w:w="1559" w:type="dxa"/>
            <w:vAlign w:val="center"/>
          </w:tcPr>
          <w:p w:rsidR="009D71B6" w:rsidRPr="00846232" w:rsidRDefault="009D71B6" w:rsidP="009D71B6">
            <w:pPr>
              <w:jc w:val="right"/>
              <w:rPr>
                <w:rFonts w:hAnsi="標楷體"/>
                <w:kern w:val="32"/>
                <w:sz w:val="22"/>
                <w:szCs w:val="32"/>
              </w:rPr>
            </w:pPr>
            <w:r w:rsidRPr="00846232">
              <w:rPr>
                <w:rFonts w:hAnsi="標楷體"/>
                <w:kern w:val="32"/>
                <w:sz w:val="22"/>
                <w:szCs w:val="32"/>
              </w:rPr>
              <w:t>-0.82</w:t>
            </w:r>
          </w:p>
        </w:tc>
      </w:tr>
      <w:tr w:rsidR="004B3FDD" w:rsidRPr="00846232" w:rsidTr="003057DD">
        <w:trPr>
          <w:trHeight w:val="454"/>
        </w:trPr>
        <w:tc>
          <w:tcPr>
            <w:tcW w:w="2787" w:type="dxa"/>
            <w:vAlign w:val="center"/>
          </w:tcPr>
          <w:p w:rsidR="00615552" w:rsidRPr="00846232" w:rsidRDefault="00615552" w:rsidP="00615552">
            <w:pPr>
              <w:pStyle w:val="42"/>
              <w:ind w:leftChars="47" w:left="160" w:firstLineChars="0" w:firstLine="0"/>
              <w:jc w:val="left"/>
              <w:rPr>
                <w:rFonts w:hAnsi="標楷體"/>
                <w:sz w:val="22"/>
                <w:szCs w:val="32"/>
              </w:rPr>
            </w:pPr>
            <w:r w:rsidRPr="00846232">
              <w:rPr>
                <w:rFonts w:hAnsi="標楷體" w:hint="eastAsia"/>
                <w:sz w:val="22"/>
                <w:szCs w:val="32"/>
              </w:rPr>
              <w:t>1.正常工時(小時)</w:t>
            </w:r>
          </w:p>
        </w:tc>
        <w:tc>
          <w:tcPr>
            <w:tcW w:w="1735" w:type="dxa"/>
            <w:vAlign w:val="center"/>
          </w:tcPr>
          <w:p w:rsidR="00615552" w:rsidRPr="00846232" w:rsidRDefault="00615552" w:rsidP="00F97AF2">
            <w:pPr>
              <w:pStyle w:val="42"/>
              <w:ind w:leftChars="0" w:left="0" w:firstLineChars="0" w:firstLine="0"/>
              <w:jc w:val="right"/>
              <w:rPr>
                <w:rFonts w:hAnsi="標楷體"/>
                <w:sz w:val="22"/>
                <w:szCs w:val="32"/>
              </w:rPr>
            </w:pPr>
            <w:r w:rsidRPr="00846232">
              <w:rPr>
                <w:rFonts w:hAnsi="標楷體"/>
                <w:sz w:val="22"/>
                <w:szCs w:val="32"/>
              </w:rPr>
              <w:t>161.7</w:t>
            </w:r>
          </w:p>
        </w:tc>
        <w:tc>
          <w:tcPr>
            <w:tcW w:w="1560"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160.5</w:t>
            </w:r>
          </w:p>
        </w:tc>
        <w:tc>
          <w:tcPr>
            <w:tcW w:w="1417"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-1.2</w:t>
            </w:r>
          </w:p>
        </w:tc>
        <w:tc>
          <w:tcPr>
            <w:tcW w:w="1559"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-0.74</w:t>
            </w:r>
          </w:p>
        </w:tc>
      </w:tr>
      <w:tr w:rsidR="004B3FDD" w:rsidRPr="00846232" w:rsidTr="003057DD">
        <w:trPr>
          <w:trHeight w:val="454"/>
        </w:trPr>
        <w:tc>
          <w:tcPr>
            <w:tcW w:w="2787" w:type="dxa"/>
            <w:vAlign w:val="center"/>
          </w:tcPr>
          <w:p w:rsidR="00615552" w:rsidRPr="00846232" w:rsidRDefault="00615552" w:rsidP="00615552">
            <w:pPr>
              <w:pStyle w:val="42"/>
              <w:ind w:leftChars="47" w:left="160" w:firstLineChars="0" w:firstLine="0"/>
              <w:jc w:val="left"/>
              <w:rPr>
                <w:rFonts w:hAnsi="標楷體"/>
                <w:sz w:val="22"/>
                <w:szCs w:val="32"/>
              </w:rPr>
            </w:pPr>
            <w:r w:rsidRPr="00846232">
              <w:rPr>
                <w:rFonts w:hAnsi="標楷體" w:hint="eastAsia"/>
                <w:sz w:val="22"/>
                <w:szCs w:val="32"/>
              </w:rPr>
              <w:t>2.加班工時(小時)</w:t>
            </w:r>
          </w:p>
        </w:tc>
        <w:tc>
          <w:tcPr>
            <w:tcW w:w="1735" w:type="dxa"/>
            <w:vAlign w:val="center"/>
          </w:tcPr>
          <w:p w:rsidR="00615552" w:rsidRPr="00846232" w:rsidRDefault="00615552" w:rsidP="00F97AF2">
            <w:pPr>
              <w:pStyle w:val="42"/>
              <w:ind w:leftChars="0" w:left="0" w:firstLineChars="0" w:firstLine="0"/>
              <w:jc w:val="right"/>
              <w:rPr>
                <w:rFonts w:hAnsi="標楷體"/>
                <w:sz w:val="22"/>
                <w:szCs w:val="32"/>
              </w:rPr>
            </w:pPr>
            <w:r w:rsidRPr="00846232">
              <w:rPr>
                <w:rFonts w:hAnsi="標楷體"/>
                <w:sz w:val="22"/>
                <w:szCs w:val="32"/>
              </w:rPr>
              <w:t>8.2</w:t>
            </w:r>
          </w:p>
        </w:tc>
        <w:tc>
          <w:tcPr>
            <w:tcW w:w="1560"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8</w:t>
            </w:r>
            <w:r w:rsidRPr="00846232">
              <w:rPr>
                <w:rFonts w:hAnsi="標楷體" w:hint="eastAsia"/>
                <w:sz w:val="22"/>
                <w:szCs w:val="32"/>
              </w:rPr>
              <w:t>.</w:t>
            </w:r>
            <w:r w:rsidRPr="00846232">
              <w:rPr>
                <w:rFonts w:hAnsi="標楷體"/>
                <w:sz w:val="22"/>
                <w:szCs w:val="32"/>
              </w:rPr>
              <w:t>0</w:t>
            </w:r>
          </w:p>
        </w:tc>
        <w:tc>
          <w:tcPr>
            <w:tcW w:w="1417"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-0.2</w:t>
            </w:r>
          </w:p>
        </w:tc>
        <w:tc>
          <w:tcPr>
            <w:tcW w:w="1559" w:type="dxa"/>
            <w:vAlign w:val="center"/>
          </w:tcPr>
          <w:p w:rsidR="00615552" w:rsidRPr="00846232" w:rsidRDefault="00615552" w:rsidP="00615552">
            <w:pPr>
              <w:pStyle w:val="42"/>
              <w:ind w:leftChars="0" w:left="0" w:firstLineChars="0" w:firstLine="0"/>
              <w:jc w:val="right"/>
              <w:rPr>
                <w:rFonts w:hAnsi="標楷體"/>
                <w:sz w:val="22"/>
                <w:szCs w:val="32"/>
              </w:rPr>
            </w:pPr>
            <w:r w:rsidRPr="00846232">
              <w:rPr>
                <w:rFonts w:hAnsi="標楷體"/>
                <w:sz w:val="22"/>
                <w:szCs w:val="32"/>
              </w:rPr>
              <w:t>-2.44</w:t>
            </w:r>
          </w:p>
        </w:tc>
      </w:tr>
      <w:tr w:rsidR="004B3FDD" w:rsidRPr="00846232" w:rsidTr="003057DD">
        <w:trPr>
          <w:trHeight w:val="454"/>
        </w:trPr>
        <w:tc>
          <w:tcPr>
            <w:tcW w:w="2787" w:type="dxa"/>
            <w:vAlign w:val="center"/>
          </w:tcPr>
          <w:p w:rsidR="009D71B6" w:rsidRPr="00846232" w:rsidRDefault="009D71B6" w:rsidP="00615552">
            <w:pPr>
              <w:pStyle w:val="42"/>
              <w:ind w:leftChars="0" w:left="0" w:firstLineChars="0" w:firstLine="0"/>
              <w:jc w:val="left"/>
              <w:rPr>
                <w:rFonts w:hAnsi="標楷體"/>
                <w:sz w:val="22"/>
                <w:szCs w:val="32"/>
              </w:rPr>
            </w:pPr>
            <w:r w:rsidRPr="00846232">
              <w:rPr>
                <w:rFonts w:hAnsi="標楷體" w:hint="eastAsia"/>
                <w:sz w:val="22"/>
                <w:szCs w:val="32"/>
              </w:rPr>
              <w:t>受雇人員人數(人)</w:t>
            </w:r>
          </w:p>
        </w:tc>
        <w:tc>
          <w:tcPr>
            <w:tcW w:w="1735" w:type="dxa"/>
            <w:vAlign w:val="center"/>
          </w:tcPr>
          <w:p w:rsidR="009D71B6" w:rsidRPr="00846232" w:rsidRDefault="009D71B6" w:rsidP="00F97AF2">
            <w:pPr>
              <w:pStyle w:val="42"/>
              <w:spacing w:beforeLines="10" w:before="45" w:afterLines="10" w:after="45"/>
              <w:ind w:leftChars="0" w:left="0" w:firstLineChars="0" w:firstLine="0"/>
              <w:jc w:val="right"/>
              <w:rPr>
                <w:rFonts w:hAnsi="標楷體"/>
                <w:sz w:val="22"/>
                <w:szCs w:val="32"/>
              </w:rPr>
            </w:pPr>
            <w:r w:rsidRPr="00846232">
              <w:rPr>
                <w:rFonts w:hAnsi="標楷體"/>
                <w:sz w:val="22"/>
                <w:szCs w:val="32"/>
              </w:rPr>
              <w:t>7</w:t>
            </w:r>
            <w:r w:rsidR="00184B8D" w:rsidRPr="00846232">
              <w:rPr>
                <w:rFonts w:hAnsi="標楷體" w:hint="eastAsia"/>
                <w:sz w:val="22"/>
                <w:szCs w:val="32"/>
              </w:rPr>
              <w:t>,</w:t>
            </w:r>
            <w:r w:rsidRPr="00846232">
              <w:rPr>
                <w:rFonts w:hAnsi="標楷體" w:hint="eastAsia"/>
                <w:sz w:val="22"/>
                <w:szCs w:val="32"/>
              </w:rPr>
              <w:t>433</w:t>
            </w:r>
            <w:r w:rsidR="00184B8D" w:rsidRPr="00846232">
              <w:rPr>
                <w:rFonts w:hAnsi="標楷體" w:hint="eastAsia"/>
                <w:sz w:val="22"/>
                <w:szCs w:val="32"/>
              </w:rPr>
              <w:t>,</w:t>
            </w:r>
            <w:r w:rsidRPr="00846232">
              <w:rPr>
                <w:rFonts w:hAnsi="標楷體"/>
                <w:sz w:val="22"/>
                <w:szCs w:val="32"/>
              </w:rPr>
              <w:t>364</w:t>
            </w:r>
            <w:r w:rsidR="00615552" w:rsidRPr="00846232">
              <w:rPr>
                <w:rFonts w:hAnsi="標楷體" w:hint="eastAsia"/>
                <w:sz w:val="22"/>
                <w:szCs w:val="32"/>
              </w:rPr>
              <w:t>.0</w:t>
            </w:r>
          </w:p>
        </w:tc>
        <w:tc>
          <w:tcPr>
            <w:tcW w:w="1560"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7,533,578</w:t>
            </w:r>
            <w:r w:rsidR="003A6444" w:rsidRPr="00846232">
              <w:rPr>
                <w:rFonts w:hAnsi="標楷體" w:hint="eastAsia"/>
                <w:sz w:val="22"/>
                <w:szCs w:val="32"/>
              </w:rPr>
              <w:t>.0</w:t>
            </w:r>
          </w:p>
        </w:tc>
        <w:tc>
          <w:tcPr>
            <w:tcW w:w="1417"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100,214</w:t>
            </w:r>
            <w:r w:rsidR="003A6444" w:rsidRPr="00846232">
              <w:rPr>
                <w:rFonts w:hAnsi="標楷體" w:hint="eastAsia"/>
                <w:sz w:val="22"/>
                <w:szCs w:val="32"/>
              </w:rPr>
              <w:t>.0</w:t>
            </w:r>
          </w:p>
        </w:tc>
        <w:tc>
          <w:tcPr>
            <w:tcW w:w="1559" w:type="dxa"/>
            <w:vAlign w:val="center"/>
          </w:tcPr>
          <w:p w:rsidR="009D71B6" w:rsidRPr="00846232" w:rsidRDefault="009D71B6" w:rsidP="009D71B6">
            <w:pPr>
              <w:pStyle w:val="42"/>
              <w:ind w:leftChars="0" w:left="0" w:firstLineChars="0" w:firstLine="0"/>
              <w:jc w:val="right"/>
              <w:rPr>
                <w:rFonts w:hAnsi="標楷體"/>
                <w:sz w:val="22"/>
                <w:szCs w:val="32"/>
              </w:rPr>
            </w:pPr>
            <w:r w:rsidRPr="00846232">
              <w:rPr>
                <w:rFonts w:hAnsi="標楷體"/>
                <w:sz w:val="22"/>
                <w:szCs w:val="32"/>
              </w:rPr>
              <w:t>1.35</w:t>
            </w:r>
          </w:p>
        </w:tc>
      </w:tr>
    </w:tbl>
    <w:p w:rsidR="009D71B6" w:rsidRPr="00846232" w:rsidRDefault="00CE6135" w:rsidP="00615552">
      <w:pPr>
        <w:spacing w:line="300" w:lineRule="exact"/>
        <w:rPr>
          <w:rFonts w:hAnsi="標楷體"/>
          <w:sz w:val="24"/>
          <w:szCs w:val="24"/>
        </w:rPr>
      </w:pPr>
      <w:r w:rsidRPr="00846232">
        <w:rPr>
          <w:rFonts w:hAnsi="標楷體" w:hint="eastAsia"/>
          <w:sz w:val="24"/>
          <w:szCs w:val="24"/>
        </w:rPr>
        <w:t>資料來源：行政院主計總處</w:t>
      </w:r>
      <w:r w:rsidRPr="00846232">
        <w:rPr>
          <w:rFonts w:hAnsi="標楷體"/>
          <w:sz w:val="24"/>
          <w:szCs w:val="24"/>
        </w:rPr>
        <w:t>「受僱員工薪資調查」</w:t>
      </w:r>
      <w:r w:rsidRPr="00846232">
        <w:rPr>
          <w:rFonts w:hAnsi="標楷體" w:hint="eastAsia"/>
          <w:sz w:val="24"/>
          <w:szCs w:val="24"/>
        </w:rPr>
        <w:t>。</w:t>
      </w:r>
    </w:p>
    <w:p w:rsidR="00C553D7" w:rsidRPr="00846232" w:rsidRDefault="00C553D7" w:rsidP="00C553D7"/>
    <w:p w:rsidR="00BD6063" w:rsidRPr="00846232" w:rsidRDefault="009D71B6" w:rsidP="0031386F">
      <w:pPr>
        <w:pStyle w:val="5"/>
        <w:rPr>
          <w:rFonts w:hAnsi="標楷體"/>
        </w:rPr>
      </w:pPr>
      <w:r w:rsidRPr="00846232">
        <w:rPr>
          <w:rFonts w:hAnsi="標楷體" w:hint="eastAsia"/>
        </w:rPr>
        <w:t>按行業別觀察，</w:t>
      </w:r>
      <w:r w:rsidRPr="00846232">
        <w:rPr>
          <w:rFonts w:hAnsi="標楷體"/>
        </w:rPr>
        <w:t>10</w:t>
      </w:r>
      <w:r w:rsidRPr="00846232">
        <w:rPr>
          <w:rFonts w:hAnsi="標楷體" w:hint="eastAsia"/>
        </w:rPr>
        <w:t>6</w:t>
      </w:r>
      <w:r w:rsidRPr="00846232">
        <w:rPr>
          <w:rFonts w:hAnsi="標楷體"/>
        </w:rPr>
        <w:t>年1</w:t>
      </w:r>
      <w:r w:rsidRPr="00846232">
        <w:rPr>
          <w:rFonts w:hAnsi="標楷體" w:hint="eastAsia"/>
        </w:rPr>
        <w:t>至</w:t>
      </w:r>
      <w:r w:rsidRPr="00846232">
        <w:rPr>
          <w:rFonts w:hAnsi="標楷體"/>
        </w:rPr>
        <w:t>8月受僱員工每人每</w:t>
      </w:r>
      <w:r w:rsidRPr="00846232">
        <w:rPr>
          <w:rFonts w:hAnsi="標楷體"/>
        </w:rPr>
        <w:lastRenderedPageBreak/>
        <w:t>月</w:t>
      </w:r>
      <w:r w:rsidRPr="00846232">
        <w:rPr>
          <w:rFonts w:hAnsi="標楷體" w:hint="eastAsia"/>
        </w:rPr>
        <w:t>工時減少較多者為其他服務業、藝術</w:t>
      </w:r>
      <w:r w:rsidR="00A97F4F" w:rsidRPr="00846232">
        <w:rPr>
          <w:rFonts w:hAnsi="標楷體" w:hint="eastAsia"/>
        </w:rPr>
        <w:t>、</w:t>
      </w:r>
      <w:r w:rsidRPr="00846232">
        <w:rPr>
          <w:rFonts w:hAnsi="標楷體" w:hint="eastAsia"/>
        </w:rPr>
        <w:t>娛樂及休閒服務業，分別較105年同期減少7.2小時與6.9小時；受僱員工人數增幅較大者則為住宿及餐飲業、醫療保健服務業，分別較105年同期增加3.78％與3.01％，或增15</w:t>
      </w:r>
      <w:r w:rsidRPr="00846232">
        <w:rPr>
          <w:rFonts w:hAnsi="標楷體"/>
        </w:rPr>
        <w:t>,</w:t>
      </w:r>
      <w:r w:rsidRPr="00846232">
        <w:rPr>
          <w:rFonts w:hAnsi="標楷體" w:hint="eastAsia"/>
        </w:rPr>
        <w:t>171人與10</w:t>
      </w:r>
      <w:r w:rsidRPr="00846232">
        <w:rPr>
          <w:rFonts w:hAnsi="標楷體"/>
        </w:rPr>
        <w:t>,</w:t>
      </w:r>
      <w:r w:rsidRPr="00846232">
        <w:rPr>
          <w:rFonts w:hAnsi="標楷體" w:hint="eastAsia"/>
        </w:rPr>
        <w:t>231人，如表</w:t>
      </w:r>
      <w:r w:rsidR="006A6299" w:rsidRPr="00846232">
        <w:rPr>
          <w:rFonts w:hAnsi="標楷體" w:hint="eastAsia"/>
        </w:rPr>
        <w:t>25</w:t>
      </w:r>
      <w:r w:rsidRPr="00846232">
        <w:rPr>
          <w:rFonts w:hAnsi="標楷體" w:hint="eastAsia"/>
        </w:rPr>
        <w:t>。</w:t>
      </w:r>
    </w:p>
    <w:p w:rsidR="00195A8E" w:rsidRPr="00846232" w:rsidRDefault="007D386A" w:rsidP="003C2D46">
      <w:pPr>
        <w:pStyle w:val="a3"/>
        <w:ind w:left="0" w:firstLine="0"/>
        <w:jc w:val="center"/>
        <w:rPr>
          <w:rFonts w:hAnsi="標楷體"/>
        </w:rPr>
      </w:pPr>
      <w:bookmarkStart w:id="839" w:name="_Toc501374292"/>
      <w:r w:rsidRPr="00846232">
        <w:rPr>
          <w:rFonts w:hAnsi="標楷體"/>
        </w:rPr>
        <w:t>10</w:t>
      </w:r>
      <w:r w:rsidRPr="00846232">
        <w:rPr>
          <w:rFonts w:hAnsi="標楷體" w:hint="eastAsia"/>
        </w:rPr>
        <w:t>6</w:t>
      </w:r>
      <w:r w:rsidRPr="00846232">
        <w:rPr>
          <w:rFonts w:hAnsi="標楷體"/>
        </w:rPr>
        <w:t>年1</w:t>
      </w:r>
      <w:r w:rsidRPr="00846232">
        <w:rPr>
          <w:rFonts w:hAnsi="標楷體" w:hint="eastAsia"/>
        </w:rPr>
        <w:t>至</w:t>
      </w:r>
      <w:r w:rsidRPr="00846232">
        <w:rPr>
          <w:rFonts w:hAnsi="標楷體"/>
        </w:rPr>
        <w:t>8月</w:t>
      </w:r>
      <w:r w:rsidR="00195A8E" w:rsidRPr="00846232">
        <w:rPr>
          <w:rFonts w:hAnsi="標楷體" w:hint="eastAsia"/>
        </w:rPr>
        <w:t>工業及服務業受僱員工人數及工時統計</w:t>
      </w:r>
      <w:bookmarkEnd w:id="8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9"/>
        <w:gridCol w:w="1118"/>
        <w:gridCol w:w="868"/>
        <w:gridCol w:w="1145"/>
        <w:gridCol w:w="850"/>
        <w:gridCol w:w="1149"/>
        <w:gridCol w:w="1250"/>
      </w:tblGrid>
      <w:tr w:rsidR="004B3FDD" w:rsidRPr="00846232" w:rsidTr="000A1430">
        <w:trPr>
          <w:trHeight w:val="397"/>
          <w:tblHeader/>
          <w:jc w:val="center"/>
        </w:trPr>
        <w:tc>
          <w:tcPr>
            <w:tcW w:w="0" w:type="auto"/>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行業</w:t>
            </w:r>
          </w:p>
        </w:tc>
        <w:tc>
          <w:tcPr>
            <w:tcW w:w="1986" w:type="dxa"/>
            <w:gridSpan w:val="2"/>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106年</w:t>
            </w:r>
            <w:r w:rsidR="00772741" w:rsidRPr="00846232">
              <w:rPr>
                <w:rFonts w:hAnsi="標楷體" w:hint="eastAsia"/>
                <w:b/>
              </w:rPr>
              <w:t>1至</w:t>
            </w:r>
            <w:r w:rsidRPr="00846232">
              <w:rPr>
                <w:rFonts w:hAnsi="標楷體" w:hint="eastAsia"/>
                <w:b/>
              </w:rPr>
              <w:t>8月</w:t>
            </w:r>
          </w:p>
        </w:tc>
        <w:tc>
          <w:tcPr>
            <w:tcW w:w="1995" w:type="dxa"/>
            <w:gridSpan w:val="2"/>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較105年同期增減值</w:t>
            </w:r>
          </w:p>
        </w:tc>
        <w:tc>
          <w:tcPr>
            <w:tcW w:w="2399" w:type="dxa"/>
            <w:gridSpan w:val="2"/>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較105年同期增減率</w:t>
            </w:r>
            <w:r w:rsidR="000A7B4F" w:rsidRPr="00846232">
              <w:rPr>
                <w:rFonts w:hAnsi="標楷體" w:hint="eastAsia"/>
                <w:b/>
              </w:rPr>
              <w:t>（</w:t>
            </w:r>
            <w:r w:rsidR="00F643E2" w:rsidRPr="00846232">
              <w:rPr>
                <w:rFonts w:hAnsi="標楷體" w:hint="eastAsia"/>
                <w:b/>
              </w:rPr>
              <w:t>％</w:t>
            </w:r>
            <w:r w:rsidR="000A7B4F" w:rsidRPr="00846232">
              <w:rPr>
                <w:rFonts w:hAnsi="標楷體" w:hint="eastAsia"/>
                <w:b/>
              </w:rPr>
              <w:t>）</w:t>
            </w:r>
          </w:p>
        </w:tc>
      </w:tr>
      <w:tr w:rsidR="004B3FDD" w:rsidRPr="00846232" w:rsidTr="000A1430">
        <w:trPr>
          <w:trHeight w:val="397"/>
          <w:tblHeader/>
          <w:jc w:val="center"/>
        </w:trPr>
        <w:tc>
          <w:tcPr>
            <w:tcW w:w="0" w:type="auto"/>
            <w:vMerge/>
            <w:vAlign w:val="center"/>
            <w:hideMark/>
          </w:tcPr>
          <w:p w:rsidR="00195A8E" w:rsidRPr="00846232" w:rsidRDefault="00195A8E" w:rsidP="000A1430">
            <w:pPr>
              <w:pStyle w:val="121"/>
              <w:spacing w:line="240" w:lineRule="auto"/>
              <w:jc w:val="center"/>
              <w:rPr>
                <w:rFonts w:hAnsi="標楷體"/>
                <w:b/>
              </w:rPr>
            </w:pPr>
          </w:p>
        </w:tc>
        <w:tc>
          <w:tcPr>
            <w:tcW w:w="0" w:type="auto"/>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受僱</w:t>
            </w:r>
            <w:r w:rsidRPr="00846232">
              <w:rPr>
                <w:rFonts w:hAnsi="標楷體" w:hint="eastAsia"/>
                <w:b/>
              </w:rPr>
              <w:br/>
              <w:t>員工</w:t>
            </w:r>
            <w:r w:rsidR="000A7B4F" w:rsidRPr="00846232">
              <w:rPr>
                <w:rFonts w:hAnsi="標楷體" w:hint="eastAsia"/>
                <w:b/>
              </w:rPr>
              <w:t>（</w:t>
            </w:r>
            <w:r w:rsidRPr="00846232">
              <w:rPr>
                <w:rFonts w:hAnsi="標楷體" w:hint="eastAsia"/>
                <w:b/>
              </w:rPr>
              <w:t>人</w:t>
            </w:r>
            <w:r w:rsidR="000A7B4F" w:rsidRPr="00846232">
              <w:rPr>
                <w:rFonts w:hAnsi="標楷體" w:hint="eastAsia"/>
                <w:b/>
              </w:rPr>
              <w:t>）</w:t>
            </w:r>
          </w:p>
        </w:tc>
        <w:tc>
          <w:tcPr>
            <w:tcW w:w="868" w:type="dxa"/>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總工時</w:t>
            </w:r>
            <w:r w:rsidRPr="00846232">
              <w:rPr>
                <w:rFonts w:hAnsi="標楷體" w:hint="eastAsia"/>
                <w:b/>
              </w:rPr>
              <w:br/>
            </w:r>
            <w:r w:rsidR="000A7B4F" w:rsidRPr="00846232">
              <w:rPr>
                <w:rFonts w:hAnsi="標楷體" w:hint="eastAsia"/>
                <w:b/>
              </w:rPr>
              <w:t>（</w:t>
            </w:r>
            <w:r w:rsidRPr="00846232">
              <w:rPr>
                <w:rFonts w:hAnsi="標楷體" w:hint="eastAsia"/>
                <w:b/>
              </w:rPr>
              <w:t>小時</w:t>
            </w:r>
            <w:r w:rsidR="000A7B4F" w:rsidRPr="00846232">
              <w:rPr>
                <w:rFonts w:hAnsi="標楷體" w:hint="eastAsia"/>
                <w:b/>
              </w:rPr>
              <w:t>）</w:t>
            </w:r>
          </w:p>
        </w:tc>
        <w:tc>
          <w:tcPr>
            <w:tcW w:w="1145" w:type="dxa"/>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受僱</w:t>
            </w:r>
            <w:r w:rsidRPr="00846232">
              <w:rPr>
                <w:rFonts w:hAnsi="標楷體" w:hint="eastAsia"/>
                <w:b/>
              </w:rPr>
              <w:br/>
              <w:t>員工</w:t>
            </w:r>
            <w:r w:rsidR="000A7B4F" w:rsidRPr="00846232">
              <w:rPr>
                <w:rFonts w:hAnsi="標楷體" w:hint="eastAsia"/>
                <w:b/>
              </w:rPr>
              <w:t>（</w:t>
            </w:r>
            <w:r w:rsidRPr="00846232">
              <w:rPr>
                <w:rFonts w:hAnsi="標楷體" w:hint="eastAsia"/>
                <w:b/>
              </w:rPr>
              <w:t>人</w:t>
            </w:r>
            <w:r w:rsidR="000A7B4F" w:rsidRPr="00846232">
              <w:rPr>
                <w:rFonts w:hAnsi="標楷體" w:hint="eastAsia"/>
                <w:b/>
              </w:rPr>
              <w:t>）</w:t>
            </w:r>
          </w:p>
        </w:tc>
        <w:tc>
          <w:tcPr>
            <w:tcW w:w="850" w:type="dxa"/>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總工時</w:t>
            </w:r>
            <w:r w:rsidRPr="00846232">
              <w:rPr>
                <w:rFonts w:hAnsi="標楷體" w:hint="eastAsia"/>
                <w:b/>
              </w:rPr>
              <w:br/>
            </w:r>
            <w:r w:rsidR="000A7B4F" w:rsidRPr="00846232">
              <w:rPr>
                <w:rFonts w:hAnsi="標楷體" w:hint="eastAsia"/>
                <w:b/>
              </w:rPr>
              <w:t>（</w:t>
            </w:r>
            <w:r w:rsidRPr="00846232">
              <w:rPr>
                <w:rFonts w:hAnsi="標楷體" w:hint="eastAsia"/>
                <w:b/>
              </w:rPr>
              <w:t>小時</w:t>
            </w:r>
            <w:r w:rsidR="000A7B4F" w:rsidRPr="00846232">
              <w:rPr>
                <w:rFonts w:hAnsi="標楷體" w:hint="eastAsia"/>
                <w:b/>
              </w:rPr>
              <w:t>）</w:t>
            </w:r>
          </w:p>
        </w:tc>
        <w:tc>
          <w:tcPr>
            <w:tcW w:w="1149" w:type="dxa"/>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受僱</w:t>
            </w:r>
            <w:r w:rsidRPr="00846232">
              <w:rPr>
                <w:rFonts w:hAnsi="標楷體" w:hint="eastAsia"/>
                <w:b/>
              </w:rPr>
              <w:br/>
              <w:t>員工</w:t>
            </w:r>
            <w:r w:rsidR="000A7B4F" w:rsidRPr="00846232">
              <w:rPr>
                <w:rFonts w:hAnsi="標楷體" w:hint="eastAsia"/>
                <w:b/>
              </w:rPr>
              <w:t>（</w:t>
            </w:r>
            <w:r w:rsidRPr="00846232">
              <w:rPr>
                <w:rFonts w:hAnsi="標楷體" w:hint="eastAsia"/>
                <w:b/>
              </w:rPr>
              <w:t>人</w:t>
            </w:r>
            <w:r w:rsidR="000A7B4F" w:rsidRPr="00846232">
              <w:rPr>
                <w:rFonts w:hAnsi="標楷體" w:hint="eastAsia"/>
                <w:b/>
              </w:rPr>
              <w:t>）</w:t>
            </w:r>
          </w:p>
        </w:tc>
        <w:tc>
          <w:tcPr>
            <w:tcW w:w="1250" w:type="dxa"/>
            <w:vMerge w:val="restart"/>
            <w:shd w:val="clear" w:color="auto" w:fill="auto"/>
            <w:vAlign w:val="center"/>
            <w:hideMark/>
          </w:tcPr>
          <w:p w:rsidR="00195A8E" w:rsidRPr="00846232" w:rsidRDefault="00195A8E" w:rsidP="000A1430">
            <w:pPr>
              <w:pStyle w:val="121"/>
              <w:spacing w:line="240" w:lineRule="auto"/>
              <w:jc w:val="center"/>
              <w:rPr>
                <w:rFonts w:hAnsi="標楷體"/>
                <w:b/>
              </w:rPr>
            </w:pPr>
            <w:r w:rsidRPr="00846232">
              <w:rPr>
                <w:rFonts w:hAnsi="標楷體" w:hint="eastAsia"/>
                <w:b/>
              </w:rPr>
              <w:t>總工時</w:t>
            </w:r>
            <w:r w:rsidRPr="00846232">
              <w:rPr>
                <w:rFonts w:hAnsi="標楷體" w:hint="eastAsia"/>
                <w:b/>
              </w:rPr>
              <w:br/>
            </w:r>
            <w:r w:rsidR="000A7B4F" w:rsidRPr="00846232">
              <w:rPr>
                <w:rFonts w:hAnsi="標楷體" w:hint="eastAsia"/>
                <w:b/>
              </w:rPr>
              <w:t>（</w:t>
            </w:r>
            <w:r w:rsidRPr="00846232">
              <w:rPr>
                <w:rFonts w:hAnsi="標楷體" w:hint="eastAsia"/>
                <w:b/>
              </w:rPr>
              <w:t>小時</w:t>
            </w:r>
            <w:r w:rsidR="000A7B4F" w:rsidRPr="00846232">
              <w:rPr>
                <w:rFonts w:hAnsi="標楷體" w:hint="eastAsia"/>
                <w:b/>
              </w:rPr>
              <w:t>）</w:t>
            </w:r>
          </w:p>
        </w:tc>
      </w:tr>
      <w:tr w:rsidR="004B3FDD" w:rsidRPr="00846232" w:rsidTr="000A1430">
        <w:trPr>
          <w:trHeight w:val="397"/>
          <w:tblHeader/>
          <w:jc w:val="center"/>
        </w:trPr>
        <w:tc>
          <w:tcPr>
            <w:tcW w:w="0" w:type="auto"/>
            <w:vMerge/>
            <w:vAlign w:val="center"/>
            <w:hideMark/>
          </w:tcPr>
          <w:p w:rsidR="00195A8E" w:rsidRPr="00846232" w:rsidRDefault="00195A8E" w:rsidP="000A1430">
            <w:pPr>
              <w:pStyle w:val="121"/>
              <w:spacing w:line="240" w:lineRule="auto"/>
              <w:rPr>
                <w:rFonts w:hAnsi="標楷體"/>
              </w:rPr>
            </w:pPr>
          </w:p>
        </w:tc>
        <w:tc>
          <w:tcPr>
            <w:tcW w:w="0" w:type="auto"/>
            <w:vMerge/>
            <w:vAlign w:val="center"/>
            <w:hideMark/>
          </w:tcPr>
          <w:p w:rsidR="00195A8E" w:rsidRPr="00846232" w:rsidRDefault="00195A8E" w:rsidP="000A1430">
            <w:pPr>
              <w:pStyle w:val="121"/>
              <w:spacing w:line="240" w:lineRule="auto"/>
              <w:rPr>
                <w:rFonts w:hAnsi="標楷體"/>
              </w:rPr>
            </w:pPr>
          </w:p>
        </w:tc>
        <w:tc>
          <w:tcPr>
            <w:tcW w:w="868" w:type="dxa"/>
            <w:vMerge/>
            <w:vAlign w:val="center"/>
            <w:hideMark/>
          </w:tcPr>
          <w:p w:rsidR="00195A8E" w:rsidRPr="00846232" w:rsidRDefault="00195A8E" w:rsidP="000A1430">
            <w:pPr>
              <w:pStyle w:val="121"/>
              <w:spacing w:line="240" w:lineRule="auto"/>
              <w:rPr>
                <w:rFonts w:hAnsi="標楷體"/>
              </w:rPr>
            </w:pPr>
          </w:p>
        </w:tc>
        <w:tc>
          <w:tcPr>
            <w:tcW w:w="1145" w:type="dxa"/>
            <w:vMerge/>
            <w:vAlign w:val="center"/>
            <w:hideMark/>
          </w:tcPr>
          <w:p w:rsidR="00195A8E" w:rsidRPr="00846232" w:rsidRDefault="00195A8E" w:rsidP="000A1430">
            <w:pPr>
              <w:pStyle w:val="121"/>
              <w:spacing w:line="240" w:lineRule="auto"/>
              <w:rPr>
                <w:rFonts w:hAnsi="標楷體"/>
              </w:rPr>
            </w:pPr>
          </w:p>
        </w:tc>
        <w:tc>
          <w:tcPr>
            <w:tcW w:w="850" w:type="dxa"/>
            <w:vMerge/>
            <w:vAlign w:val="center"/>
            <w:hideMark/>
          </w:tcPr>
          <w:p w:rsidR="00195A8E" w:rsidRPr="00846232" w:rsidRDefault="00195A8E" w:rsidP="000A1430">
            <w:pPr>
              <w:pStyle w:val="121"/>
              <w:spacing w:line="240" w:lineRule="auto"/>
              <w:rPr>
                <w:rFonts w:hAnsi="標楷體"/>
              </w:rPr>
            </w:pPr>
          </w:p>
        </w:tc>
        <w:tc>
          <w:tcPr>
            <w:tcW w:w="1149" w:type="dxa"/>
            <w:vMerge/>
            <w:vAlign w:val="center"/>
            <w:hideMark/>
          </w:tcPr>
          <w:p w:rsidR="00195A8E" w:rsidRPr="00846232" w:rsidRDefault="00195A8E" w:rsidP="000A1430">
            <w:pPr>
              <w:pStyle w:val="121"/>
              <w:spacing w:line="240" w:lineRule="auto"/>
              <w:rPr>
                <w:rFonts w:hAnsi="標楷體"/>
              </w:rPr>
            </w:pPr>
          </w:p>
        </w:tc>
        <w:tc>
          <w:tcPr>
            <w:tcW w:w="1250" w:type="dxa"/>
            <w:vMerge/>
            <w:vAlign w:val="center"/>
            <w:hideMark/>
          </w:tcPr>
          <w:p w:rsidR="00195A8E" w:rsidRPr="00846232" w:rsidRDefault="00195A8E" w:rsidP="000A1430">
            <w:pPr>
              <w:pStyle w:val="121"/>
              <w:spacing w:line="240" w:lineRule="auto"/>
              <w:rPr>
                <w:rFonts w:hAnsi="標楷體"/>
              </w:rPr>
            </w:pPr>
          </w:p>
        </w:tc>
      </w:tr>
      <w:tr w:rsidR="004B3FDD" w:rsidRPr="00846232" w:rsidTr="000A1430">
        <w:trPr>
          <w:trHeight w:val="397"/>
          <w:tblHeader/>
          <w:jc w:val="center"/>
        </w:trPr>
        <w:tc>
          <w:tcPr>
            <w:tcW w:w="0" w:type="auto"/>
            <w:vMerge/>
            <w:vAlign w:val="center"/>
            <w:hideMark/>
          </w:tcPr>
          <w:p w:rsidR="00195A8E" w:rsidRPr="00846232" w:rsidRDefault="00195A8E" w:rsidP="000A1430">
            <w:pPr>
              <w:pStyle w:val="121"/>
              <w:spacing w:line="240" w:lineRule="auto"/>
              <w:rPr>
                <w:rFonts w:hAnsi="標楷體"/>
              </w:rPr>
            </w:pPr>
          </w:p>
        </w:tc>
        <w:tc>
          <w:tcPr>
            <w:tcW w:w="0" w:type="auto"/>
            <w:vMerge/>
            <w:vAlign w:val="center"/>
            <w:hideMark/>
          </w:tcPr>
          <w:p w:rsidR="00195A8E" w:rsidRPr="00846232" w:rsidRDefault="00195A8E" w:rsidP="000A1430">
            <w:pPr>
              <w:pStyle w:val="121"/>
              <w:spacing w:line="240" w:lineRule="auto"/>
              <w:rPr>
                <w:rFonts w:hAnsi="標楷體"/>
              </w:rPr>
            </w:pPr>
          </w:p>
        </w:tc>
        <w:tc>
          <w:tcPr>
            <w:tcW w:w="868" w:type="dxa"/>
            <w:vMerge/>
            <w:vAlign w:val="center"/>
            <w:hideMark/>
          </w:tcPr>
          <w:p w:rsidR="00195A8E" w:rsidRPr="00846232" w:rsidRDefault="00195A8E" w:rsidP="000A1430">
            <w:pPr>
              <w:pStyle w:val="121"/>
              <w:spacing w:line="240" w:lineRule="auto"/>
              <w:rPr>
                <w:rFonts w:hAnsi="標楷體"/>
              </w:rPr>
            </w:pPr>
          </w:p>
        </w:tc>
        <w:tc>
          <w:tcPr>
            <w:tcW w:w="1145" w:type="dxa"/>
            <w:vMerge/>
            <w:vAlign w:val="center"/>
            <w:hideMark/>
          </w:tcPr>
          <w:p w:rsidR="00195A8E" w:rsidRPr="00846232" w:rsidRDefault="00195A8E" w:rsidP="000A1430">
            <w:pPr>
              <w:pStyle w:val="121"/>
              <w:spacing w:line="240" w:lineRule="auto"/>
              <w:rPr>
                <w:rFonts w:hAnsi="標楷體"/>
              </w:rPr>
            </w:pPr>
          </w:p>
        </w:tc>
        <w:tc>
          <w:tcPr>
            <w:tcW w:w="850" w:type="dxa"/>
            <w:vMerge/>
            <w:vAlign w:val="center"/>
            <w:hideMark/>
          </w:tcPr>
          <w:p w:rsidR="00195A8E" w:rsidRPr="00846232" w:rsidRDefault="00195A8E" w:rsidP="000A1430">
            <w:pPr>
              <w:pStyle w:val="121"/>
              <w:spacing w:line="240" w:lineRule="auto"/>
              <w:rPr>
                <w:rFonts w:hAnsi="標楷體"/>
              </w:rPr>
            </w:pPr>
          </w:p>
        </w:tc>
        <w:tc>
          <w:tcPr>
            <w:tcW w:w="1149" w:type="dxa"/>
            <w:vMerge/>
            <w:vAlign w:val="center"/>
            <w:hideMark/>
          </w:tcPr>
          <w:p w:rsidR="00195A8E" w:rsidRPr="00846232" w:rsidRDefault="00195A8E" w:rsidP="000A1430">
            <w:pPr>
              <w:pStyle w:val="121"/>
              <w:spacing w:line="240" w:lineRule="auto"/>
              <w:rPr>
                <w:rFonts w:hAnsi="標楷體"/>
              </w:rPr>
            </w:pPr>
          </w:p>
        </w:tc>
        <w:tc>
          <w:tcPr>
            <w:tcW w:w="1250" w:type="dxa"/>
            <w:vMerge/>
            <w:vAlign w:val="center"/>
            <w:hideMark/>
          </w:tcPr>
          <w:p w:rsidR="00195A8E" w:rsidRPr="00846232" w:rsidRDefault="00195A8E" w:rsidP="000A1430">
            <w:pPr>
              <w:pStyle w:val="121"/>
              <w:spacing w:line="240" w:lineRule="auto"/>
              <w:rPr>
                <w:rFonts w:hAnsi="標楷體"/>
              </w:rPr>
            </w:pP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工業及服務業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7,533,578</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168.5</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100,214</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-1.4</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1.35</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-0.82</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工業部門</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3,274,907</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172.6</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34,421</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1.06</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-0.63</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礦業及土石採取業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3,691</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169.6</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-86</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-5.0</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-2.28</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-2.86</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製造業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2,752,762</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174.1</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34,354</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-1.0</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1.26</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-0.57</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電力及燃氣供應業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30,402</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175.5</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442</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1.48</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1.21</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用水供應及污染整治業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28,126</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166.4</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393</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-3.1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1.42</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-1.83</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營造業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459,926</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163.3</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-682</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-2.8</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-0.15</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-1.69</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服務業部門</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4,258,671</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165.2</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65,793</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-1.7</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1.57</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-1.02</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批發及零售業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1,675,772</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163.4</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21,880</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-1.7</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1.32</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-1.03</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運輸及倉儲業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289,962</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171.1</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2,166</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0.75</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-1.21</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住宿及餐飲業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416,478</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160.5</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15,171</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-4.3</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3.78</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-2.61</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資訊及通訊傳播業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201,553</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161.9</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2,773</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1.40</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-0.06</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金融及保險業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380,833</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163.5</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4,253</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1.13</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0.68</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不動產業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115,349</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167.6</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-878</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-1.5</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-0.76</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-0.89</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專業、科學及技術服務業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259,349</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164.7</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2,292</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-1.9</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0.89</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-1.14</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支援服務業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349,335</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181.3</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5,417</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-0.8</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1.58</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-0.44</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教育服務業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74,201</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131.5</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868</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0.1</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1.18</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0.08</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醫療保健服務業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350,583</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165.9</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10,231</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-0.5</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3.01</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-0.30</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藝術、娛樂及休閒服務業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57,248</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164.3</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354</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-6.9</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0.62</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-4.03</w:t>
            </w:r>
          </w:p>
        </w:tc>
      </w:tr>
      <w:tr w:rsidR="004B3FDD" w:rsidRPr="00846232" w:rsidTr="000A1430">
        <w:trPr>
          <w:trHeight w:val="397"/>
          <w:jc w:val="center"/>
        </w:trPr>
        <w:tc>
          <w:tcPr>
            <w:tcW w:w="0" w:type="auto"/>
            <w:shd w:val="clear" w:color="auto" w:fill="auto"/>
            <w:vAlign w:val="center"/>
            <w:hideMark/>
          </w:tcPr>
          <w:p w:rsidR="00195A8E" w:rsidRPr="00846232" w:rsidRDefault="00195A8E" w:rsidP="000A1430">
            <w:pPr>
              <w:pStyle w:val="121"/>
              <w:spacing w:line="240" w:lineRule="auto"/>
              <w:rPr>
                <w:rFonts w:hAnsi="標楷體"/>
              </w:rPr>
            </w:pPr>
            <w:r w:rsidRPr="00846232">
              <w:rPr>
                <w:rFonts w:hAnsi="標楷體" w:hint="eastAsia"/>
              </w:rPr>
              <w:t>其他服務業</w:t>
            </w:r>
          </w:p>
        </w:tc>
        <w:tc>
          <w:tcPr>
            <w:tcW w:w="0" w:type="auto"/>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88,008</w:t>
            </w:r>
          </w:p>
        </w:tc>
        <w:tc>
          <w:tcPr>
            <w:tcW w:w="868"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177.9</w:t>
            </w:r>
          </w:p>
        </w:tc>
        <w:tc>
          <w:tcPr>
            <w:tcW w:w="1145" w:type="dxa"/>
            <w:shd w:val="clear" w:color="auto" w:fill="auto"/>
            <w:vAlign w:val="center"/>
            <w:hideMark/>
          </w:tcPr>
          <w:p w:rsidR="00195A8E" w:rsidRPr="00846232" w:rsidRDefault="00195A8E" w:rsidP="000A1430">
            <w:pPr>
              <w:pStyle w:val="121"/>
              <w:spacing w:line="240" w:lineRule="auto"/>
              <w:ind w:rightChars="25" w:right="85"/>
              <w:jc w:val="right"/>
              <w:rPr>
                <w:rFonts w:hAnsi="標楷體"/>
              </w:rPr>
            </w:pPr>
            <w:r w:rsidRPr="00846232">
              <w:rPr>
                <w:rFonts w:hAnsi="標楷體"/>
              </w:rPr>
              <w:t>1,266</w:t>
            </w:r>
          </w:p>
        </w:tc>
        <w:tc>
          <w:tcPr>
            <w:tcW w:w="8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-7.2</w:t>
            </w:r>
          </w:p>
        </w:tc>
        <w:tc>
          <w:tcPr>
            <w:tcW w:w="1149"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1.46</w:t>
            </w:r>
          </w:p>
        </w:tc>
        <w:tc>
          <w:tcPr>
            <w:tcW w:w="1250" w:type="dxa"/>
            <w:shd w:val="clear" w:color="auto" w:fill="auto"/>
            <w:vAlign w:val="center"/>
            <w:hideMark/>
          </w:tcPr>
          <w:p w:rsidR="00195A8E" w:rsidRPr="00846232" w:rsidRDefault="00195A8E" w:rsidP="000A1430">
            <w:pPr>
              <w:pStyle w:val="121"/>
              <w:spacing w:line="240" w:lineRule="auto"/>
              <w:ind w:rightChars="50" w:right="170"/>
              <w:jc w:val="right"/>
              <w:rPr>
                <w:rFonts w:hAnsi="標楷體"/>
              </w:rPr>
            </w:pPr>
            <w:r w:rsidRPr="00846232">
              <w:rPr>
                <w:rFonts w:hAnsi="標楷體"/>
              </w:rPr>
              <w:t>-3.89</w:t>
            </w:r>
          </w:p>
        </w:tc>
      </w:tr>
    </w:tbl>
    <w:p w:rsidR="00772741" w:rsidRPr="00846232" w:rsidRDefault="00772741" w:rsidP="004A27DC">
      <w:pPr>
        <w:pStyle w:val="121"/>
        <w:spacing w:line="240" w:lineRule="auto"/>
        <w:ind w:leftChars="-4" w:left="-14"/>
        <w:rPr>
          <w:rFonts w:hAnsi="標楷體"/>
        </w:rPr>
      </w:pPr>
      <w:r w:rsidRPr="00846232">
        <w:rPr>
          <w:rFonts w:hAnsi="標楷體" w:hint="eastAsia"/>
        </w:rPr>
        <w:t>資料來源：行政院主計總處。</w:t>
      </w:r>
    </w:p>
    <w:p w:rsidR="009D71B6" w:rsidRPr="00846232" w:rsidRDefault="009D71B6" w:rsidP="009D71B6">
      <w:pPr>
        <w:pStyle w:val="5"/>
        <w:numPr>
          <w:ilvl w:val="4"/>
          <w:numId w:val="1"/>
        </w:numPr>
        <w:rPr>
          <w:rFonts w:hAnsi="標楷體"/>
        </w:rPr>
      </w:pPr>
      <w:r w:rsidRPr="00846232">
        <w:rPr>
          <w:rFonts w:hAnsi="標楷體" w:hint="eastAsia"/>
        </w:rPr>
        <w:lastRenderedPageBreak/>
        <w:t>依照</w:t>
      </w:r>
      <w:r w:rsidRPr="00846232">
        <w:rPr>
          <w:rFonts w:hAnsi="標楷體"/>
        </w:rPr>
        <w:t>行政院主計總處</w:t>
      </w:r>
      <w:r w:rsidRPr="00846232">
        <w:rPr>
          <w:rFonts w:hAnsi="標楷體" w:hint="eastAsia"/>
        </w:rPr>
        <w:t>106年5月31日公布「106年2月空缺統計」資料，受景氣回溫及</w:t>
      </w:r>
      <w:r w:rsidR="00294495" w:rsidRPr="00846232">
        <w:rPr>
          <w:rFonts w:hAnsi="標楷體" w:hint="eastAsia"/>
        </w:rPr>
        <w:t>勞動基準法</w:t>
      </w:r>
      <w:r w:rsidRPr="00846232">
        <w:rPr>
          <w:rFonts w:hAnsi="標楷體" w:hint="eastAsia"/>
        </w:rPr>
        <w:t>新制實施影響，廠商用人需求增加，今年2月底工業及服務業空缺人數為23.3萬人，較去年8月底增加2.5萬人；空缺率升至3.01％，較去年8月底增加0.32個百分點。</w:t>
      </w:r>
    </w:p>
    <w:p w:rsidR="009D71B6" w:rsidRPr="00846232" w:rsidRDefault="009D71B6" w:rsidP="009D71B6">
      <w:pPr>
        <w:pStyle w:val="5"/>
        <w:numPr>
          <w:ilvl w:val="4"/>
          <w:numId w:val="1"/>
        </w:numPr>
        <w:rPr>
          <w:rFonts w:hAnsi="標楷體"/>
        </w:rPr>
      </w:pPr>
      <w:r w:rsidRPr="00846232">
        <w:rPr>
          <w:rFonts w:hAnsi="標楷體" w:hint="eastAsia"/>
        </w:rPr>
        <w:t>從修法內容來看，該次修法從制度上建構「週休二日」之明確法源，以期縮減勞工工時，再依前開數據佐證，一方面勞工之勞動條件確實向上提升，一方面企業用人需求亦有增加，顯見已達到當時修法目標。</w:t>
      </w:r>
    </w:p>
    <w:p w:rsidR="00294495" w:rsidRPr="00846232" w:rsidRDefault="009D71B6" w:rsidP="009D71B6">
      <w:pPr>
        <w:pStyle w:val="4"/>
        <w:numPr>
          <w:ilvl w:val="3"/>
          <w:numId w:val="5"/>
        </w:numPr>
        <w:rPr>
          <w:rFonts w:hAnsi="標楷體"/>
        </w:rPr>
      </w:pPr>
      <w:r w:rsidRPr="00846232">
        <w:rPr>
          <w:rFonts w:hAnsi="標楷體" w:hint="eastAsia"/>
        </w:rPr>
        <w:t>惟查，</w:t>
      </w:r>
      <w:r w:rsidR="00294495" w:rsidRPr="00846232">
        <w:rPr>
          <w:rFonts w:hAnsi="標楷體" w:hint="eastAsia"/>
        </w:rPr>
        <w:t>依據</w:t>
      </w:r>
      <w:r w:rsidR="00294495" w:rsidRPr="00846232">
        <w:rPr>
          <w:rFonts w:hAnsi="標楷體"/>
        </w:rPr>
        <w:t>行政院主計總處</w:t>
      </w:r>
      <w:r w:rsidR="00294495" w:rsidRPr="00846232">
        <w:rPr>
          <w:rFonts w:hAnsi="標楷體" w:hint="eastAsia"/>
        </w:rPr>
        <w:t>「薪資與生產力統計月報」</w:t>
      </w:r>
      <w:r w:rsidR="00294495" w:rsidRPr="00846232">
        <w:rPr>
          <w:rStyle w:val="aff6"/>
          <w:rFonts w:hAnsi="標楷體"/>
        </w:rPr>
        <w:footnoteReference w:id="65"/>
      </w:r>
      <w:r w:rsidR="00294495" w:rsidRPr="00846232">
        <w:rPr>
          <w:rFonts w:hAnsi="標楷體" w:hint="eastAsia"/>
        </w:rPr>
        <w:t>，106年9月單月工業及服務業部門之每人工時為176.2小時，較去年同期增加14.2小時；若以部門別統計，服務業部門工時為172.3小時，較去年同期增加13.8小時，工業部門平均工時為181.43小時，較去年同期增加14.7小時，如表26所示。</w:t>
      </w:r>
    </w:p>
    <w:p w:rsidR="00294495" w:rsidRPr="00846232" w:rsidRDefault="00294495" w:rsidP="00294495">
      <w:pPr>
        <w:pStyle w:val="a3"/>
        <w:ind w:left="851" w:hanging="851"/>
        <w:jc w:val="center"/>
        <w:rPr>
          <w:rFonts w:hAnsi="標楷體"/>
        </w:rPr>
      </w:pPr>
      <w:bookmarkStart w:id="840" w:name="_Toc501374293"/>
      <w:r w:rsidRPr="00846232">
        <w:rPr>
          <w:rFonts w:hAnsi="標楷體" w:hint="eastAsia"/>
        </w:rPr>
        <w:t>106年9月之工時</w:t>
      </w:r>
      <w:bookmarkEnd w:id="840"/>
    </w:p>
    <w:p w:rsidR="00294495" w:rsidRPr="00846232" w:rsidRDefault="00294495" w:rsidP="004A27DC">
      <w:pPr>
        <w:pStyle w:val="1"/>
        <w:numPr>
          <w:ilvl w:val="0"/>
          <w:numId w:val="0"/>
        </w:numPr>
        <w:spacing w:line="320" w:lineRule="exact"/>
        <w:ind w:left="1701" w:right="-143" w:hanging="1701"/>
        <w:jc w:val="right"/>
        <w:rPr>
          <w:rFonts w:hAnsi="標楷體"/>
          <w:sz w:val="24"/>
          <w:szCs w:val="24"/>
        </w:rPr>
      </w:pPr>
      <w:bookmarkStart w:id="841" w:name="_Toc501287920"/>
      <w:bookmarkStart w:id="842" w:name="_Toc501374171"/>
      <w:bookmarkStart w:id="843" w:name="_Toc501542477"/>
      <w:r w:rsidRPr="00846232">
        <w:rPr>
          <w:rFonts w:hAnsi="標楷體" w:hint="eastAsia"/>
          <w:sz w:val="24"/>
          <w:szCs w:val="24"/>
        </w:rPr>
        <w:t>單位：小時</w:t>
      </w:r>
      <w:bookmarkEnd w:id="841"/>
      <w:bookmarkEnd w:id="842"/>
      <w:bookmarkEnd w:id="843"/>
    </w:p>
    <w:tbl>
      <w:tblPr>
        <w:tblStyle w:val="afd"/>
        <w:tblW w:w="0" w:type="auto"/>
        <w:jc w:val="center"/>
        <w:tblLook w:val="04A0" w:firstRow="1" w:lastRow="0" w:firstColumn="1" w:lastColumn="0" w:noHBand="0" w:noVBand="1"/>
      </w:tblPr>
      <w:tblGrid>
        <w:gridCol w:w="2521"/>
        <w:gridCol w:w="2068"/>
        <w:gridCol w:w="2068"/>
        <w:gridCol w:w="2068"/>
      </w:tblGrid>
      <w:tr w:rsidR="004B3FDD" w:rsidRPr="00846232" w:rsidTr="006F33A0">
        <w:trPr>
          <w:trHeight w:val="673"/>
          <w:jc w:val="center"/>
        </w:trPr>
        <w:tc>
          <w:tcPr>
            <w:tcW w:w="2521" w:type="dxa"/>
            <w:tcBorders>
              <w:bottom w:val="single" w:sz="4" w:space="0" w:color="auto"/>
              <w:tl2br w:val="single" w:sz="4" w:space="0" w:color="auto"/>
            </w:tcBorders>
          </w:tcPr>
          <w:p w:rsidR="00294495" w:rsidRPr="00846232" w:rsidRDefault="00294495" w:rsidP="00615552">
            <w:pPr>
              <w:pStyle w:val="1"/>
              <w:numPr>
                <w:ilvl w:val="0"/>
                <w:numId w:val="0"/>
              </w:numPr>
              <w:jc w:val="right"/>
              <w:rPr>
                <w:rFonts w:hAnsi="標楷體"/>
                <w:b/>
                <w:sz w:val="24"/>
                <w:szCs w:val="24"/>
              </w:rPr>
            </w:pPr>
            <w:bookmarkStart w:id="844" w:name="_Toc501287921"/>
            <w:bookmarkStart w:id="845" w:name="_Toc501374172"/>
            <w:bookmarkStart w:id="846" w:name="_Toc501542478"/>
            <w:r w:rsidRPr="00846232">
              <w:rPr>
                <w:rFonts w:hAnsi="標楷體" w:hint="eastAsia"/>
                <w:b/>
                <w:sz w:val="24"/>
                <w:szCs w:val="24"/>
              </w:rPr>
              <w:t>部門</w:t>
            </w:r>
            <w:bookmarkEnd w:id="844"/>
            <w:bookmarkEnd w:id="845"/>
            <w:bookmarkEnd w:id="846"/>
          </w:p>
          <w:p w:rsidR="00294495" w:rsidRPr="00846232" w:rsidRDefault="00294495" w:rsidP="00615552">
            <w:pPr>
              <w:pStyle w:val="1"/>
              <w:numPr>
                <w:ilvl w:val="0"/>
                <w:numId w:val="0"/>
              </w:numPr>
              <w:rPr>
                <w:rFonts w:hAnsi="標楷體"/>
                <w:b/>
                <w:sz w:val="24"/>
                <w:szCs w:val="24"/>
              </w:rPr>
            </w:pPr>
            <w:bookmarkStart w:id="847" w:name="_Toc501287922"/>
            <w:bookmarkStart w:id="848" w:name="_Toc501374173"/>
            <w:bookmarkStart w:id="849" w:name="_Toc501542479"/>
            <w:r w:rsidRPr="00846232">
              <w:rPr>
                <w:rFonts w:hAnsi="標楷體" w:hint="eastAsia"/>
                <w:b/>
                <w:sz w:val="24"/>
                <w:szCs w:val="24"/>
              </w:rPr>
              <w:t>時間</w:t>
            </w:r>
            <w:bookmarkEnd w:id="847"/>
            <w:bookmarkEnd w:id="848"/>
            <w:bookmarkEnd w:id="849"/>
          </w:p>
        </w:tc>
        <w:tc>
          <w:tcPr>
            <w:tcW w:w="2068" w:type="dxa"/>
            <w:tcBorders>
              <w:bottom w:val="single" w:sz="4" w:space="0" w:color="auto"/>
            </w:tcBorders>
            <w:vAlign w:val="center"/>
          </w:tcPr>
          <w:p w:rsidR="00294495" w:rsidRPr="00846232" w:rsidRDefault="00294495" w:rsidP="00615552">
            <w:pPr>
              <w:pStyle w:val="1"/>
              <w:numPr>
                <w:ilvl w:val="0"/>
                <w:numId w:val="0"/>
              </w:numPr>
              <w:jc w:val="center"/>
              <w:rPr>
                <w:rFonts w:hAnsi="標楷體"/>
                <w:b/>
                <w:sz w:val="28"/>
                <w:szCs w:val="28"/>
              </w:rPr>
            </w:pPr>
            <w:bookmarkStart w:id="850" w:name="_Toc501287923"/>
            <w:bookmarkStart w:id="851" w:name="_Toc501374174"/>
            <w:bookmarkStart w:id="852" w:name="_Toc501542480"/>
            <w:r w:rsidRPr="00846232">
              <w:rPr>
                <w:rFonts w:hAnsi="標楷體" w:hint="eastAsia"/>
                <w:b/>
                <w:sz w:val="28"/>
                <w:szCs w:val="28"/>
              </w:rPr>
              <w:t>工業</w:t>
            </w:r>
            <w:bookmarkEnd w:id="850"/>
            <w:bookmarkEnd w:id="851"/>
            <w:bookmarkEnd w:id="852"/>
          </w:p>
        </w:tc>
        <w:tc>
          <w:tcPr>
            <w:tcW w:w="2068" w:type="dxa"/>
            <w:tcBorders>
              <w:bottom w:val="single" w:sz="4" w:space="0" w:color="auto"/>
            </w:tcBorders>
            <w:vAlign w:val="center"/>
          </w:tcPr>
          <w:p w:rsidR="00294495" w:rsidRPr="00846232" w:rsidRDefault="00294495" w:rsidP="00615552">
            <w:pPr>
              <w:pStyle w:val="1"/>
              <w:numPr>
                <w:ilvl w:val="0"/>
                <w:numId w:val="0"/>
              </w:numPr>
              <w:jc w:val="center"/>
              <w:rPr>
                <w:rFonts w:hAnsi="標楷體"/>
                <w:b/>
                <w:sz w:val="28"/>
                <w:szCs w:val="28"/>
              </w:rPr>
            </w:pPr>
            <w:bookmarkStart w:id="853" w:name="_Toc501287924"/>
            <w:bookmarkStart w:id="854" w:name="_Toc501374175"/>
            <w:bookmarkStart w:id="855" w:name="_Toc501542481"/>
            <w:r w:rsidRPr="00846232">
              <w:rPr>
                <w:rFonts w:hAnsi="標楷體" w:hint="eastAsia"/>
                <w:b/>
                <w:sz w:val="28"/>
                <w:szCs w:val="28"/>
              </w:rPr>
              <w:t>服務業</w:t>
            </w:r>
            <w:bookmarkEnd w:id="853"/>
            <w:bookmarkEnd w:id="854"/>
            <w:bookmarkEnd w:id="855"/>
          </w:p>
        </w:tc>
        <w:tc>
          <w:tcPr>
            <w:tcW w:w="2068" w:type="dxa"/>
            <w:tcBorders>
              <w:bottom w:val="single" w:sz="4" w:space="0" w:color="auto"/>
            </w:tcBorders>
            <w:vAlign w:val="center"/>
          </w:tcPr>
          <w:p w:rsidR="00294495" w:rsidRPr="00846232" w:rsidRDefault="00294495" w:rsidP="00294495">
            <w:pPr>
              <w:pStyle w:val="1"/>
              <w:numPr>
                <w:ilvl w:val="0"/>
                <w:numId w:val="0"/>
              </w:numPr>
              <w:ind w:leftChars="-25" w:left="-85" w:rightChars="-25" w:right="-85"/>
              <w:jc w:val="center"/>
              <w:rPr>
                <w:rFonts w:hAnsi="標楷體"/>
                <w:b/>
                <w:sz w:val="28"/>
                <w:szCs w:val="28"/>
              </w:rPr>
            </w:pPr>
            <w:bookmarkStart w:id="856" w:name="_Toc501287925"/>
            <w:bookmarkStart w:id="857" w:name="_Toc501374176"/>
            <w:bookmarkStart w:id="858" w:name="_Toc501542482"/>
            <w:r w:rsidRPr="00846232">
              <w:rPr>
                <w:rFonts w:hAnsi="標楷體" w:hint="eastAsia"/>
                <w:b/>
                <w:sz w:val="28"/>
                <w:szCs w:val="28"/>
              </w:rPr>
              <w:t>工業及服務業</w:t>
            </w:r>
            <w:bookmarkEnd w:id="856"/>
            <w:bookmarkEnd w:id="857"/>
            <w:bookmarkEnd w:id="858"/>
          </w:p>
        </w:tc>
      </w:tr>
      <w:tr w:rsidR="004B3FDD" w:rsidRPr="00846232" w:rsidTr="00615552">
        <w:trPr>
          <w:jc w:val="center"/>
        </w:trPr>
        <w:tc>
          <w:tcPr>
            <w:tcW w:w="2521" w:type="dxa"/>
            <w:vAlign w:val="center"/>
          </w:tcPr>
          <w:p w:rsidR="00294495" w:rsidRPr="00846232" w:rsidRDefault="00294495" w:rsidP="003640B0">
            <w:pPr>
              <w:pStyle w:val="1"/>
              <w:numPr>
                <w:ilvl w:val="0"/>
                <w:numId w:val="0"/>
              </w:numPr>
              <w:spacing w:beforeLines="25" w:before="114" w:afterLines="25" w:after="114"/>
              <w:jc w:val="center"/>
              <w:rPr>
                <w:rFonts w:hAnsi="標楷體"/>
                <w:sz w:val="28"/>
                <w:szCs w:val="28"/>
              </w:rPr>
            </w:pPr>
            <w:bookmarkStart w:id="859" w:name="_Toc501287926"/>
            <w:bookmarkStart w:id="860" w:name="_Toc501374177"/>
            <w:bookmarkStart w:id="861" w:name="_Toc501542483"/>
            <w:r w:rsidRPr="00846232">
              <w:rPr>
                <w:rFonts w:hAnsi="標楷體" w:hint="eastAsia"/>
                <w:sz w:val="28"/>
                <w:szCs w:val="28"/>
              </w:rPr>
              <w:t>106年9月</w:t>
            </w:r>
            <w:bookmarkEnd w:id="859"/>
            <w:bookmarkEnd w:id="860"/>
            <w:bookmarkEnd w:id="861"/>
          </w:p>
        </w:tc>
        <w:tc>
          <w:tcPr>
            <w:tcW w:w="2068" w:type="dxa"/>
            <w:vAlign w:val="center"/>
          </w:tcPr>
          <w:p w:rsidR="00294495" w:rsidRPr="00846232" w:rsidRDefault="00294495" w:rsidP="00294495">
            <w:pPr>
              <w:ind w:rightChars="100" w:right="340"/>
              <w:jc w:val="right"/>
              <w:rPr>
                <w:rFonts w:hAnsi="標楷體" w:cs="Arial"/>
                <w:bCs/>
                <w:sz w:val="28"/>
                <w:szCs w:val="28"/>
              </w:rPr>
            </w:pPr>
            <w:r w:rsidRPr="00846232">
              <w:rPr>
                <w:rFonts w:hAnsi="標楷體" w:cs="Arial"/>
                <w:bCs/>
                <w:sz w:val="28"/>
                <w:szCs w:val="28"/>
              </w:rPr>
              <w:t xml:space="preserve">  1</w:t>
            </w:r>
            <w:r w:rsidRPr="00846232">
              <w:rPr>
                <w:rFonts w:hAnsi="標楷體" w:cs="Arial" w:hint="eastAsia"/>
                <w:bCs/>
                <w:sz w:val="28"/>
                <w:szCs w:val="28"/>
              </w:rPr>
              <w:t>81</w:t>
            </w:r>
            <w:r w:rsidRPr="00846232">
              <w:rPr>
                <w:rFonts w:hAnsi="標楷體" w:cs="Arial"/>
                <w:bCs/>
                <w:sz w:val="28"/>
                <w:szCs w:val="28"/>
              </w:rPr>
              <w:t>.</w:t>
            </w:r>
            <w:r w:rsidRPr="00846232">
              <w:rPr>
                <w:rFonts w:hAnsi="標楷體" w:cs="Arial" w:hint="eastAsia"/>
                <w:bCs/>
                <w:sz w:val="28"/>
                <w:szCs w:val="28"/>
              </w:rPr>
              <w:t>3</w:t>
            </w:r>
            <w:r w:rsidRPr="00846232">
              <w:rPr>
                <w:rFonts w:hAnsi="標楷體" w:cs="Arial"/>
                <w:bCs/>
                <w:sz w:val="28"/>
                <w:szCs w:val="28"/>
              </w:rPr>
              <w:t xml:space="preserve"> </w:t>
            </w:r>
          </w:p>
        </w:tc>
        <w:tc>
          <w:tcPr>
            <w:tcW w:w="2068" w:type="dxa"/>
            <w:vAlign w:val="center"/>
          </w:tcPr>
          <w:p w:rsidR="00294495" w:rsidRPr="00846232" w:rsidRDefault="00294495" w:rsidP="00294495">
            <w:pPr>
              <w:ind w:rightChars="100" w:right="340"/>
              <w:jc w:val="right"/>
              <w:rPr>
                <w:rFonts w:hAnsi="標楷體" w:cs="Arial"/>
                <w:bCs/>
                <w:sz w:val="28"/>
                <w:szCs w:val="28"/>
              </w:rPr>
            </w:pPr>
            <w:r w:rsidRPr="00846232">
              <w:rPr>
                <w:rFonts w:hAnsi="標楷體" w:cs="Arial"/>
                <w:bCs/>
                <w:sz w:val="28"/>
                <w:szCs w:val="28"/>
              </w:rPr>
              <w:t xml:space="preserve"> 1</w:t>
            </w:r>
            <w:r w:rsidRPr="00846232">
              <w:rPr>
                <w:rFonts w:hAnsi="標楷體" w:cs="Arial" w:hint="eastAsia"/>
                <w:bCs/>
                <w:sz w:val="28"/>
                <w:szCs w:val="28"/>
              </w:rPr>
              <w:t>72</w:t>
            </w:r>
            <w:r w:rsidRPr="00846232">
              <w:rPr>
                <w:rFonts w:hAnsi="標楷體" w:cs="Arial"/>
                <w:bCs/>
                <w:sz w:val="28"/>
                <w:szCs w:val="28"/>
              </w:rPr>
              <w:t xml:space="preserve">.3 </w:t>
            </w:r>
          </w:p>
        </w:tc>
        <w:tc>
          <w:tcPr>
            <w:tcW w:w="2068" w:type="dxa"/>
            <w:vAlign w:val="center"/>
          </w:tcPr>
          <w:p w:rsidR="00294495" w:rsidRPr="00846232" w:rsidRDefault="00294495" w:rsidP="00294495">
            <w:pPr>
              <w:ind w:rightChars="100" w:right="340"/>
              <w:jc w:val="right"/>
              <w:rPr>
                <w:rFonts w:hAnsi="標楷體" w:cs="Arial"/>
                <w:sz w:val="28"/>
                <w:szCs w:val="28"/>
              </w:rPr>
            </w:pPr>
            <w:r w:rsidRPr="00846232">
              <w:rPr>
                <w:rFonts w:hAnsi="標楷體" w:cs="Arial"/>
                <w:sz w:val="28"/>
                <w:szCs w:val="28"/>
              </w:rPr>
              <w:t xml:space="preserve">  1</w:t>
            </w:r>
            <w:r w:rsidRPr="00846232">
              <w:rPr>
                <w:rFonts w:hAnsi="標楷體" w:cs="Arial" w:hint="eastAsia"/>
                <w:sz w:val="28"/>
                <w:szCs w:val="28"/>
              </w:rPr>
              <w:t>7</w:t>
            </w:r>
            <w:r w:rsidRPr="00846232">
              <w:rPr>
                <w:rFonts w:hAnsi="標楷體" w:cs="Arial"/>
                <w:sz w:val="28"/>
                <w:szCs w:val="28"/>
              </w:rPr>
              <w:t>6.</w:t>
            </w:r>
            <w:r w:rsidRPr="00846232">
              <w:rPr>
                <w:rFonts w:hAnsi="標楷體" w:cs="Arial" w:hint="eastAsia"/>
                <w:sz w:val="28"/>
                <w:szCs w:val="28"/>
              </w:rPr>
              <w:t>2</w:t>
            </w:r>
            <w:r w:rsidRPr="00846232">
              <w:rPr>
                <w:rFonts w:hAnsi="標楷體" w:cs="Arial"/>
                <w:sz w:val="28"/>
                <w:szCs w:val="28"/>
              </w:rPr>
              <w:t xml:space="preserve"> </w:t>
            </w:r>
          </w:p>
        </w:tc>
      </w:tr>
      <w:tr w:rsidR="004B3FDD" w:rsidRPr="00846232" w:rsidTr="00615552">
        <w:trPr>
          <w:jc w:val="center"/>
        </w:trPr>
        <w:tc>
          <w:tcPr>
            <w:tcW w:w="2521" w:type="dxa"/>
            <w:tcBorders>
              <w:bottom w:val="single" w:sz="4" w:space="0" w:color="auto"/>
            </w:tcBorders>
            <w:vAlign w:val="center"/>
          </w:tcPr>
          <w:p w:rsidR="00294495" w:rsidRPr="00846232" w:rsidRDefault="00294495" w:rsidP="00AA60C2">
            <w:pPr>
              <w:pStyle w:val="1"/>
              <w:numPr>
                <w:ilvl w:val="0"/>
                <w:numId w:val="0"/>
              </w:numPr>
              <w:spacing w:beforeLines="25" w:before="114" w:afterLines="25" w:after="114"/>
              <w:jc w:val="center"/>
              <w:rPr>
                <w:rFonts w:hAnsi="標楷體"/>
                <w:sz w:val="28"/>
                <w:szCs w:val="28"/>
              </w:rPr>
            </w:pPr>
            <w:bookmarkStart w:id="862" w:name="_Toc501287927"/>
            <w:bookmarkStart w:id="863" w:name="_Toc501374178"/>
            <w:bookmarkStart w:id="864" w:name="_Toc501542484"/>
            <w:r w:rsidRPr="00846232">
              <w:rPr>
                <w:rFonts w:hAnsi="標楷體" w:hint="eastAsia"/>
                <w:sz w:val="28"/>
                <w:szCs w:val="28"/>
              </w:rPr>
              <w:t>與</w:t>
            </w:r>
            <w:r w:rsidR="00AA60C2" w:rsidRPr="00846232">
              <w:rPr>
                <w:rFonts w:hAnsi="標楷體" w:hint="eastAsia"/>
                <w:sz w:val="28"/>
                <w:szCs w:val="28"/>
              </w:rPr>
              <w:t>去</w:t>
            </w:r>
            <w:r w:rsidRPr="00846232">
              <w:rPr>
                <w:rFonts w:hAnsi="標楷體" w:hint="eastAsia"/>
                <w:sz w:val="28"/>
                <w:szCs w:val="28"/>
              </w:rPr>
              <w:t>年同月比較</w:t>
            </w:r>
            <w:bookmarkEnd w:id="862"/>
            <w:bookmarkEnd w:id="863"/>
            <w:bookmarkEnd w:id="864"/>
          </w:p>
        </w:tc>
        <w:tc>
          <w:tcPr>
            <w:tcW w:w="2068" w:type="dxa"/>
            <w:tcBorders>
              <w:bottom w:val="single" w:sz="4" w:space="0" w:color="auto"/>
            </w:tcBorders>
            <w:vAlign w:val="center"/>
          </w:tcPr>
          <w:p w:rsidR="00294495" w:rsidRPr="00846232" w:rsidRDefault="00294495" w:rsidP="00294495">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+14</w:t>
            </w:r>
            <w:r w:rsidRPr="00846232">
              <w:rPr>
                <w:rFonts w:hAnsi="標楷體" w:cs="Arial"/>
                <w:sz w:val="28"/>
                <w:szCs w:val="28"/>
              </w:rPr>
              <w:t>.</w:t>
            </w:r>
            <w:r w:rsidRPr="00846232">
              <w:rPr>
                <w:rFonts w:hAnsi="標楷體" w:cs="Arial" w:hint="eastAsia"/>
                <w:sz w:val="28"/>
                <w:szCs w:val="28"/>
              </w:rPr>
              <w:t>7</w:t>
            </w:r>
            <w:r w:rsidRPr="00846232">
              <w:rPr>
                <w:rFonts w:hAnsi="標楷體" w:cs="Arial"/>
                <w:sz w:val="28"/>
                <w:szCs w:val="28"/>
              </w:rPr>
              <w:t xml:space="preserve"> </w:t>
            </w:r>
          </w:p>
        </w:tc>
        <w:tc>
          <w:tcPr>
            <w:tcW w:w="2068" w:type="dxa"/>
            <w:tcBorders>
              <w:bottom w:val="single" w:sz="4" w:space="0" w:color="auto"/>
            </w:tcBorders>
            <w:vAlign w:val="center"/>
          </w:tcPr>
          <w:p w:rsidR="00294495" w:rsidRPr="00846232" w:rsidRDefault="00294495" w:rsidP="00294495">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+13</w:t>
            </w:r>
            <w:r w:rsidRPr="00846232">
              <w:rPr>
                <w:rFonts w:hAnsi="標楷體" w:cs="Arial"/>
                <w:sz w:val="28"/>
                <w:szCs w:val="28"/>
              </w:rPr>
              <w:t>.</w:t>
            </w:r>
            <w:r w:rsidRPr="00846232">
              <w:rPr>
                <w:rFonts w:hAnsi="標楷體" w:cs="Arial" w:hint="eastAsia"/>
                <w:sz w:val="28"/>
                <w:szCs w:val="28"/>
              </w:rPr>
              <w:t>8</w:t>
            </w:r>
            <w:r w:rsidRPr="00846232">
              <w:rPr>
                <w:rFonts w:hAnsi="標楷體" w:cs="Arial"/>
                <w:sz w:val="28"/>
                <w:szCs w:val="28"/>
              </w:rPr>
              <w:t xml:space="preserve"> </w:t>
            </w:r>
          </w:p>
        </w:tc>
        <w:tc>
          <w:tcPr>
            <w:tcW w:w="2068" w:type="dxa"/>
            <w:tcBorders>
              <w:bottom w:val="single" w:sz="4" w:space="0" w:color="auto"/>
            </w:tcBorders>
            <w:vAlign w:val="center"/>
          </w:tcPr>
          <w:p w:rsidR="00294495" w:rsidRPr="00846232" w:rsidRDefault="00294495" w:rsidP="00294495">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+14</w:t>
            </w:r>
            <w:r w:rsidRPr="00846232">
              <w:rPr>
                <w:rFonts w:hAnsi="標楷體" w:cs="Arial"/>
                <w:sz w:val="28"/>
                <w:szCs w:val="28"/>
              </w:rPr>
              <w:t xml:space="preserve">.2 </w:t>
            </w:r>
          </w:p>
        </w:tc>
      </w:tr>
    </w:tbl>
    <w:p w:rsidR="00294495" w:rsidRPr="00846232" w:rsidRDefault="00294495" w:rsidP="00294495">
      <w:pPr>
        <w:pStyle w:val="1"/>
        <w:numPr>
          <w:ilvl w:val="0"/>
          <w:numId w:val="0"/>
        </w:numPr>
        <w:spacing w:line="300" w:lineRule="exact"/>
        <w:ind w:left="1302" w:hanging="1302"/>
        <w:rPr>
          <w:rFonts w:hAnsi="標楷體"/>
          <w:sz w:val="24"/>
          <w:szCs w:val="24"/>
        </w:rPr>
      </w:pPr>
      <w:bookmarkStart w:id="865" w:name="_Toc501287928"/>
      <w:bookmarkStart w:id="866" w:name="_Toc501374179"/>
      <w:bookmarkStart w:id="867" w:name="_Toc501542485"/>
      <w:r w:rsidRPr="00846232">
        <w:rPr>
          <w:rFonts w:hAnsi="標楷體" w:hint="eastAsia"/>
          <w:sz w:val="24"/>
          <w:szCs w:val="24"/>
        </w:rPr>
        <w:t>資料來源：中華民國統計資訊網，</w:t>
      </w:r>
      <w:r w:rsidR="003057DD" w:rsidRPr="00846232">
        <w:rPr>
          <w:rFonts w:hAnsi="標楷體" w:hint="eastAsia"/>
          <w:sz w:val="24"/>
          <w:szCs w:val="24"/>
        </w:rPr>
        <w:t>行政院</w:t>
      </w:r>
      <w:r w:rsidRPr="00846232">
        <w:rPr>
          <w:rFonts w:hAnsi="標楷體" w:hint="eastAsia"/>
          <w:sz w:val="24"/>
          <w:szCs w:val="24"/>
        </w:rPr>
        <w:t>主計總處統計專區下之薪資及生產力統計。</w:t>
      </w:r>
      <w:bookmarkEnd w:id="865"/>
      <w:bookmarkEnd w:id="866"/>
      <w:bookmarkEnd w:id="867"/>
    </w:p>
    <w:p w:rsidR="00615552" w:rsidRPr="00846232" w:rsidRDefault="00615552" w:rsidP="00294495">
      <w:pPr>
        <w:pStyle w:val="1"/>
        <w:numPr>
          <w:ilvl w:val="0"/>
          <w:numId w:val="0"/>
        </w:numPr>
        <w:spacing w:line="300" w:lineRule="exact"/>
        <w:ind w:left="1302" w:hanging="1302"/>
        <w:rPr>
          <w:rFonts w:hAnsi="標楷體"/>
          <w:sz w:val="24"/>
          <w:szCs w:val="24"/>
        </w:rPr>
      </w:pPr>
    </w:p>
    <w:p w:rsidR="00F839E2" w:rsidRPr="00846232" w:rsidRDefault="00294495" w:rsidP="00294495">
      <w:pPr>
        <w:pStyle w:val="4"/>
        <w:numPr>
          <w:ilvl w:val="0"/>
          <w:numId w:val="0"/>
        </w:numPr>
        <w:ind w:left="1701" w:firstLineChars="208" w:firstLine="708"/>
        <w:rPr>
          <w:rFonts w:hAnsi="標楷體"/>
        </w:rPr>
      </w:pPr>
      <w:r w:rsidRPr="00846232">
        <w:rPr>
          <w:rFonts w:hAnsi="標楷體" w:hint="eastAsia"/>
        </w:rPr>
        <w:t>另以106年1至9月之工時與去年同期相比，</w:t>
      </w:r>
      <w:r w:rsidRPr="00846232">
        <w:rPr>
          <w:rFonts w:hAnsi="標楷體" w:hint="eastAsia"/>
        </w:rPr>
        <w:lastRenderedPageBreak/>
        <w:t>工業及服務業部門106年1至9月平均工時為169.22小時，較去年同期增加</w:t>
      </w:r>
      <w:r w:rsidR="00BF7476" w:rsidRPr="00846232">
        <w:rPr>
          <w:rFonts w:hAnsi="標楷體" w:hint="eastAsia"/>
        </w:rPr>
        <w:t>0.25</w:t>
      </w:r>
      <w:r w:rsidRPr="00846232">
        <w:rPr>
          <w:rFonts w:hAnsi="標楷體" w:hint="eastAsia"/>
        </w:rPr>
        <w:t>小時；若以部門別統計，服務業部門平均工時為165.99小時，較去年同期增加0.06小時，工業部門平均工時為173.43小時，較去年同期增加0.53小時，如表27所示。易言之，不論是106年9月單月工時或106年1至9月之平均工時統計，均比去年同期之工時增加。</w:t>
      </w:r>
    </w:p>
    <w:p w:rsidR="00F839E2" w:rsidRPr="00846232" w:rsidRDefault="00F839E2" w:rsidP="00F839E2">
      <w:pPr>
        <w:pStyle w:val="a3"/>
        <w:ind w:left="851" w:hanging="851"/>
        <w:jc w:val="center"/>
        <w:rPr>
          <w:rFonts w:hAnsi="標楷體"/>
        </w:rPr>
      </w:pPr>
      <w:bookmarkStart w:id="868" w:name="_Toc501374294"/>
      <w:r w:rsidRPr="00846232">
        <w:rPr>
          <w:rFonts w:hAnsi="標楷體" w:hint="eastAsia"/>
        </w:rPr>
        <w:t>106年（1-9月）及105年（1-9月）之工時</w:t>
      </w:r>
      <w:bookmarkEnd w:id="868"/>
    </w:p>
    <w:p w:rsidR="00F839E2" w:rsidRPr="00846232" w:rsidRDefault="00F839E2" w:rsidP="004A27DC">
      <w:pPr>
        <w:pStyle w:val="1"/>
        <w:numPr>
          <w:ilvl w:val="0"/>
          <w:numId w:val="0"/>
        </w:numPr>
        <w:spacing w:line="320" w:lineRule="exact"/>
        <w:ind w:left="1701" w:right="-143" w:hanging="1701"/>
        <w:jc w:val="right"/>
        <w:rPr>
          <w:rFonts w:hAnsi="標楷體"/>
          <w:sz w:val="24"/>
          <w:szCs w:val="24"/>
        </w:rPr>
      </w:pPr>
      <w:bookmarkStart w:id="869" w:name="_Toc501287929"/>
      <w:bookmarkStart w:id="870" w:name="_Toc501374180"/>
      <w:bookmarkStart w:id="871" w:name="_Toc501542486"/>
      <w:r w:rsidRPr="00846232">
        <w:rPr>
          <w:rFonts w:hAnsi="標楷體" w:hint="eastAsia"/>
          <w:sz w:val="24"/>
          <w:szCs w:val="24"/>
        </w:rPr>
        <w:t>單位：小時</w:t>
      </w:r>
      <w:bookmarkEnd w:id="869"/>
      <w:bookmarkEnd w:id="870"/>
      <w:bookmarkEnd w:id="871"/>
    </w:p>
    <w:tbl>
      <w:tblPr>
        <w:tblStyle w:val="afd"/>
        <w:tblW w:w="0" w:type="auto"/>
        <w:jc w:val="center"/>
        <w:tblLook w:val="04A0" w:firstRow="1" w:lastRow="0" w:firstColumn="1" w:lastColumn="0" w:noHBand="0" w:noVBand="1"/>
      </w:tblPr>
      <w:tblGrid>
        <w:gridCol w:w="2521"/>
        <w:gridCol w:w="2068"/>
        <w:gridCol w:w="2068"/>
        <w:gridCol w:w="2068"/>
      </w:tblGrid>
      <w:tr w:rsidR="004B3FDD" w:rsidRPr="00846232" w:rsidTr="009D71B6">
        <w:trPr>
          <w:jc w:val="center"/>
        </w:trPr>
        <w:tc>
          <w:tcPr>
            <w:tcW w:w="2521" w:type="dxa"/>
            <w:tcBorders>
              <w:bottom w:val="single" w:sz="4" w:space="0" w:color="auto"/>
              <w:tl2br w:val="single" w:sz="4" w:space="0" w:color="auto"/>
            </w:tcBorders>
          </w:tcPr>
          <w:p w:rsidR="00F839E2" w:rsidRPr="00846232" w:rsidRDefault="00F839E2" w:rsidP="009D71B6">
            <w:pPr>
              <w:pStyle w:val="1"/>
              <w:numPr>
                <w:ilvl w:val="0"/>
                <w:numId w:val="0"/>
              </w:numPr>
              <w:jc w:val="right"/>
              <w:rPr>
                <w:rFonts w:hAnsi="標楷體"/>
                <w:b/>
                <w:sz w:val="24"/>
                <w:szCs w:val="24"/>
              </w:rPr>
            </w:pPr>
            <w:bookmarkStart w:id="872" w:name="_Toc501287930"/>
            <w:bookmarkStart w:id="873" w:name="_Toc501374181"/>
            <w:bookmarkStart w:id="874" w:name="_Toc501542487"/>
            <w:r w:rsidRPr="00846232">
              <w:rPr>
                <w:rFonts w:hAnsi="標楷體" w:hint="eastAsia"/>
                <w:b/>
                <w:sz w:val="24"/>
                <w:szCs w:val="24"/>
              </w:rPr>
              <w:t>部門</w:t>
            </w:r>
            <w:bookmarkEnd w:id="872"/>
            <w:bookmarkEnd w:id="873"/>
            <w:bookmarkEnd w:id="874"/>
          </w:p>
          <w:p w:rsidR="00F839E2" w:rsidRPr="00846232" w:rsidRDefault="00F839E2" w:rsidP="009D71B6">
            <w:pPr>
              <w:pStyle w:val="1"/>
              <w:numPr>
                <w:ilvl w:val="0"/>
                <w:numId w:val="0"/>
              </w:numPr>
              <w:rPr>
                <w:rFonts w:hAnsi="標楷體"/>
                <w:b/>
                <w:sz w:val="24"/>
                <w:szCs w:val="24"/>
              </w:rPr>
            </w:pPr>
            <w:bookmarkStart w:id="875" w:name="_Toc501287931"/>
            <w:bookmarkStart w:id="876" w:name="_Toc501374182"/>
            <w:bookmarkStart w:id="877" w:name="_Toc501542488"/>
            <w:r w:rsidRPr="00846232">
              <w:rPr>
                <w:rFonts w:hAnsi="標楷體" w:hint="eastAsia"/>
                <w:b/>
                <w:sz w:val="24"/>
                <w:szCs w:val="24"/>
              </w:rPr>
              <w:t>時間</w:t>
            </w:r>
            <w:bookmarkEnd w:id="875"/>
            <w:bookmarkEnd w:id="876"/>
            <w:bookmarkEnd w:id="877"/>
          </w:p>
        </w:tc>
        <w:tc>
          <w:tcPr>
            <w:tcW w:w="2068" w:type="dxa"/>
            <w:tcBorders>
              <w:bottom w:val="single" w:sz="4" w:space="0" w:color="auto"/>
            </w:tcBorders>
            <w:vAlign w:val="center"/>
          </w:tcPr>
          <w:p w:rsidR="00F839E2" w:rsidRPr="00846232" w:rsidRDefault="00F839E2" w:rsidP="009D71B6">
            <w:pPr>
              <w:pStyle w:val="1"/>
              <w:numPr>
                <w:ilvl w:val="0"/>
                <w:numId w:val="0"/>
              </w:numPr>
              <w:jc w:val="center"/>
              <w:rPr>
                <w:rFonts w:hAnsi="標楷體"/>
                <w:b/>
                <w:sz w:val="28"/>
                <w:szCs w:val="28"/>
              </w:rPr>
            </w:pPr>
            <w:bookmarkStart w:id="878" w:name="_Toc501287932"/>
            <w:bookmarkStart w:id="879" w:name="_Toc501374183"/>
            <w:bookmarkStart w:id="880" w:name="_Toc501542489"/>
            <w:r w:rsidRPr="00846232">
              <w:rPr>
                <w:rFonts w:hAnsi="標楷體" w:hint="eastAsia"/>
                <w:b/>
                <w:sz w:val="28"/>
                <w:szCs w:val="28"/>
              </w:rPr>
              <w:t>工業</w:t>
            </w:r>
            <w:bookmarkEnd w:id="878"/>
            <w:bookmarkEnd w:id="879"/>
            <w:bookmarkEnd w:id="880"/>
          </w:p>
        </w:tc>
        <w:tc>
          <w:tcPr>
            <w:tcW w:w="2068" w:type="dxa"/>
            <w:tcBorders>
              <w:bottom w:val="single" w:sz="4" w:space="0" w:color="auto"/>
            </w:tcBorders>
            <w:vAlign w:val="center"/>
          </w:tcPr>
          <w:p w:rsidR="00F839E2" w:rsidRPr="00846232" w:rsidRDefault="00F839E2" w:rsidP="009D71B6">
            <w:pPr>
              <w:pStyle w:val="1"/>
              <w:numPr>
                <w:ilvl w:val="0"/>
                <w:numId w:val="0"/>
              </w:numPr>
              <w:jc w:val="center"/>
              <w:rPr>
                <w:rFonts w:hAnsi="標楷體"/>
                <w:b/>
                <w:sz w:val="28"/>
                <w:szCs w:val="28"/>
              </w:rPr>
            </w:pPr>
            <w:bookmarkStart w:id="881" w:name="_Toc501287933"/>
            <w:bookmarkStart w:id="882" w:name="_Toc501374184"/>
            <w:bookmarkStart w:id="883" w:name="_Toc501542490"/>
            <w:r w:rsidRPr="00846232">
              <w:rPr>
                <w:rFonts w:hAnsi="標楷體" w:hint="eastAsia"/>
                <w:b/>
                <w:sz w:val="28"/>
                <w:szCs w:val="28"/>
              </w:rPr>
              <w:t>服務業</w:t>
            </w:r>
            <w:bookmarkEnd w:id="881"/>
            <w:bookmarkEnd w:id="882"/>
            <w:bookmarkEnd w:id="883"/>
          </w:p>
        </w:tc>
        <w:tc>
          <w:tcPr>
            <w:tcW w:w="2068" w:type="dxa"/>
            <w:tcBorders>
              <w:bottom w:val="single" w:sz="4" w:space="0" w:color="auto"/>
            </w:tcBorders>
            <w:vAlign w:val="center"/>
          </w:tcPr>
          <w:p w:rsidR="00F839E2" w:rsidRPr="00846232" w:rsidRDefault="00F839E2" w:rsidP="00F839E2">
            <w:pPr>
              <w:pStyle w:val="1"/>
              <w:numPr>
                <w:ilvl w:val="0"/>
                <w:numId w:val="0"/>
              </w:numPr>
              <w:ind w:leftChars="-25" w:left="-85" w:rightChars="-25" w:right="-85"/>
              <w:jc w:val="center"/>
              <w:rPr>
                <w:rFonts w:hAnsi="標楷體"/>
                <w:b/>
                <w:sz w:val="28"/>
                <w:szCs w:val="28"/>
              </w:rPr>
            </w:pPr>
            <w:bookmarkStart w:id="884" w:name="_Toc501287934"/>
            <w:bookmarkStart w:id="885" w:name="_Toc501374185"/>
            <w:bookmarkStart w:id="886" w:name="_Toc501542491"/>
            <w:r w:rsidRPr="00846232">
              <w:rPr>
                <w:rFonts w:hAnsi="標楷體" w:hint="eastAsia"/>
                <w:b/>
                <w:sz w:val="28"/>
                <w:szCs w:val="28"/>
              </w:rPr>
              <w:t>工業及服務業</w:t>
            </w:r>
            <w:bookmarkEnd w:id="884"/>
            <w:bookmarkEnd w:id="885"/>
            <w:bookmarkEnd w:id="886"/>
          </w:p>
        </w:tc>
      </w:tr>
      <w:tr w:rsidR="004B3FDD" w:rsidRPr="00846232" w:rsidTr="009D71B6">
        <w:trPr>
          <w:jc w:val="center"/>
        </w:trPr>
        <w:tc>
          <w:tcPr>
            <w:tcW w:w="2521" w:type="dxa"/>
            <w:tcBorders>
              <w:bottom w:val="single" w:sz="4" w:space="0" w:color="auto"/>
            </w:tcBorders>
            <w:vAlign w:val="center"/>
          </w:tcPr>
          <w:p w:rsidR="00F839E2" w:rsidRPr="00846232" w:rsidRDefault="00F839E2" w:rsidP="003640B0">
            <w:pPr>
              <w:pStyle w:val="1"/>
              <w:numPr>
                <w:ilvl w:val="0"/>
                <w:numId w:val="0"/>
              </w:numPr>
              <w:spacing w:beforeLines="15" w:before="68" w:afterLines="15" w:after="68"/>
              <w:jc w:val="center"/>
              <w:rPr>
                <w:rFonts w:hAnsi="標楷體"/>
                <w:sz w:val="28"/>
                <w:szCs w:val="28"/>
              </w:rPr>
            </w:pPr>
            <w:bookmarkStart w:id="887" w:name="_Toc501287935"/>
            <w:bookmarkStart w:id="888" w:name="_Toc501374186"/>
            <w:bookmarkStart w:id="889" w:name="_Toc501542492"/>
            <w:r w:rsidRPr="00846232">
              <w:rPr>
                <w:rFonts w:hAnsi="標楷體" w:hint="eastAsia"/>
                <w:sz w:val="28"/>
                <w:szCs w:val="28"/>
              </w:rPr>
              <w:t>106年</w:t>
            </w:r>
            <w:r w:rsidRPr="00846232">
              <w:rPr>
                <w:rFonts w:hAnsi="標楷體" w:hint="eastAsia"/>
                <w:sz w:val="24"/>
                <w:szCs w:val="24"/>
              </w:rPr>
              <w:t>（1-9月）</w:t>
            </w:r>
            <w:bookmarkEnd w:id="887"/>
            <w:bookmarkEnd w:id="888"/>
            <w:bookmarkEnd w:id="889"/>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bCs/>
                <w:sz w:val="28"/>
                <w:szCs w:val="28"/>
              </w:rPr>
            </w:pPr>
            <w:r w:rsidRPr="00846232">
              <w:rPr>
                <w:rFonts w:hAnsi="標楷體" w:cs="Arial"/>
                <w:bCs/>
                <w:sz w:val="28"/>
                <w:szCs w:val="28"/>
              </w:rPr>
              <w:t xml:space="preserve"> 173.43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bCs/>
                <w:sz w:val="28"/>
                <w:szCs w:val="28"/>
              </w:rPr>
            </w:pPr>
            <w:r w:rsidRPr="00846232">
              <w:rPr>
                <w:rFonts w:hAnsi="標楷體" w:cs="Arial"/>
                <w:bCs/>
                <w:sz w:val="28"/>
                <w:szCs w:val="28"/>
              </w:rPr>
              <w:t xml:space="preserve"> 165.99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sz w:val="28"/>
                <w:szCs w:val="28"/>
              </w:rPr>
            </w:pPr>
            <w:r w:rsidRPr="00846232">
              <w:rPr>
                <w:rFonts w:hAnsi="標楷體" w:cs="Arial"/>
                <w:sz w:val="28"/>
                <w:szCs w:val="28"/>
              </w:rPr>
              <w:t xml:space="preserve">  169.22 </w:t>
            </w:r>
          </w:p>
        </w:tc>
      </w:tr>
      <w:tr w:rsidR="004B3FDD" w:rsidRPr="00846232" w:rsidTr="009D71B6">
        <w:trPr>
          <w:jc w:val="center"/>
        </w:trPr>
        <w:tc>
          <w:tcPr>
            <w:tcW w:w="2521" w:type="dxa"/>
            <w:tcBorders>
              <w:bottom w:val="single" w:sz="4" w:space="0" w:color="auto"/>
            </w:tcBorders>
            <w:vAlign w:val="center"/>
          </w:tcPr>
          <w:p w:rsidR="00F839E2" w:rsidRPr="00846232" w:rsidRDefault="00F839E2" w:rsidP="003640B0">
            <w:pPr>
              <w:pStyle w:val="1"/>
              <w:numPr>
                <w:ilvl w:val="0"/>
                <w:numId w:val="0"/>
              </w:numPr>
              <w:spacing w:beforeLines="15" w:before="68" w:afterLines="15" w:after="68"/>
              <w:jc w:val="center"/>
              <w:rPr>
                <w:rFonts w:hAnsi="標楷體"/>
                <w:sz w:val="28"/>
                <w:szCs w:val="28"/>
              </w:rPr>
            </w:pPr>
            <w:bookmarkStart w:id="890" w:name="_Toc501287936"/>
            <w:bookmarkStart w:id="891" w:name="_Toc501374187"/>
            <w:bookmarkStart w:id="892" w:name="_Toc501542493"/>
            <w:r w:rsidRPr="00846232">
              <w:rPr>
                <w:rFonts w:hAnsi="標楷體" w:hint="eastAsia"/>
                <w:sz w:val="28"/>
                <w:szCs w:val="28"/>
              </w:rPr>
              <w:t>105年</w:t>
            </w:r>
            <w:r w:rsidRPr="00846232">
              <w:rPr>
                <w:rFonts w:hAnsi="標楷體" w:hint="eastAsia"/>
                <w:sz w:val="24"/>
                <w:szCs w:val="24"/>
              </w:rPr>
              <w:t>（1-9月）</w:t>
            </w:r>
            <w:bookmarkEnd w:id="890"/>
            <w:bookmarkEnd w:id="891"/>
            <w:bookmarkEnd w:id="892"/>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bCs/>
                <w:sz w:val="28"/>
                <w:szCs w:val="28"/>
              </w:rPr>
            </w:pPr>
            <w:r w:rsidRPr="00846232">
              <w:rPr>
                <w:rFonts w:hAnsi="標楷體" w:cs="Arial"/>
                <w:bCs/>
                <w:sz w:val="28"/>
                <w:szCs w:val="28"/>
              </w:rPr>
              <w:t xml:space="preserve">  172.90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bCs/>
                <w:sz w:val="28"/>
                <w:szCs w:val="28"/>
              </w:rPr>
            </w:pPr>
            <w:r w:rsidRPr="00846232">
              <w:rPr>
                <w:rFonts w:hAnsi="標楷體" w:cs="Arial"/>
                <w:bCs/>
                <w:sz w:val="28"/>
                <w:szCs w:val="28"/>
              </w:rPr>
              <w:t xml:space="preserve"> 165.93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sz w:val="28"/>
                <w:szCs w:val="28"/>
              </w:rPr>
            </w:pPr>
            <w:r w:rsidRPr="00846232">
              <w:rPr>
                <w:rFonts w:hAnsi="標楷體" w:cs="Arial"/>
                <w:sz w:val="28"/>
                <w:szCs w:val="28"/>
              </w:rPr>
              <w:t xml:space="preserve">  168.97 </w:t>
            </w:r>
          </w:p>
        </w:tc>
      </w:tr>
      <w:tr w:rsidR="004B3FDD" w:rsidRPr="00846232" w:rsidTr="006F33A0">
        <w:trPr>
          <w:trHeight w:val="946"/>
          <w:jc w:val="center"/>
        </w:trPr>
        <w:tc>
          <w:tcPr>
            <w:tcW w:w="2521" w:type="dxa"/>
            <w:tcBorders>
              <w:bottom w:val="single" w:sz="4" w:space="0" w:color="auto"/>
            </w:tcBorders>
            <w:vAlign w:val="center"/>
          </w:tcPr>
          <w:p w:rsidR="00F839E2" w:rsidRPr="00846232" w:rsidRDefault="00F839E2" w:rsidP="00F839E2">
            <w:pPr>
              <w:pStyle w:val="1"/>
              <w:numPr>
                <w:ilvl w:val="0"/>
                <w:numId w:val="0"/>
              </w:numPr>
              <w:ind w:leftChars="-28" w:left="-95" w:rightChars="-30" w:right="-102"/>
              <w:jc w:val="center"/>
              <w:rPr>
                <w:rFonts w:hAnsi="標楷體"/>
                <w:sz w:val="28"/>
                <w:szCs w:val="28"/>
              </w:rPr>
            </w:pPr>
            <w:bookmarkStart w:id="893" w:name="_Toc501287937"/>
            <w:bookmarkStart w:id="894" w:name="_Toc501374188"/>
            <w:bookmarkStart w:id="895" w:name="_Toc501542494"/>
            <w:r w:rsidRPr="00846232">
              <w:rPr>
                <w:rFonts w:hAnsi="標楷體" w:hint="eastAsia"/>
                <w:sz w:val="28"/>
                <w:szCs w:val="28"/>
              </w:rPr>
              <w:t>106年</w:t>
            </w:r>
            <w:r w:rsidRPr="00846232">
              <w:rPr>
                <w:rFonts w:hAnsi="標楷體" w:hint="eastAsia"/>
                <w:sz w:val="24"/>
                <w:szCs w:val="24"/>
              </w:rPr>
              <w:t>（1-9月）</w:t>
            </w:r>
            <w:r w:rsidRPr="00846232">
              <w:rPr>
                <w:rFonts w:hAnsi="標楷體" w:hint="eastAsia"/>
                <w:sz w:val="28"/>
                <w:szCs w:val="28"/>
              </w:rPr>
              <w:t>與</w:t>
            </w:r>
            <w:bookmarkEnd w:id="893"/>
            <w:bookmarkEnd w:id="894"/>
            <w:bookmarkEnd w:id="895"/>
          </w:p>
          <w:p w:rsidR="00F839E2" w:rsidRPr="00846232" w:rsidRDefault="00F839E2" w:rsidP="00F839E2">
            <w:pPr>
              <w:pStyle w:val="1"/>
              <w:numPr>
                <w:ilvl w:val="0"/>
                <w:numId w:val="0"/>
              </w:numPr>
              <w:ind w:leftChars="-28" w:left="-95" w:rightChars="-30" w:right="-102"/>
              <w:jc w:val="center"/>
              <w:rPr>
                <w:rFonts w:hAnsi="標楷體"/>
                <w:sz w:val="28"/>
                <w:szCs w:val="28"/>
              </w:rPr>
            </w:pPr>
            <w:bookmarkStart w:id="896" w:name="_Toc501287938"/>
            <w:bookmarkStart w:id="897" w:name="_Toc501374189"/>
            <w:bookmarkStart w:id="898" w:name="_Toc501542495"/>
            <w:r w:rsidRPr="00846232">
              <w:rPr>
                <w:rFonts w:hAnsi="標楷體" w:hint="eastAsia"/>
                <w:sz w:val="28"/>
                <w:szCs w:val="28"/>
              </w:rPr>
              <w:t>105年</w:t>
            </w:r>
            <w:r w:rsidRPr="00846232">
              <w:rPr>
                <w:rFonts w:hAnsi="標楷體" w:hint="eastAsia"/>
                <w:sz w:val="24"/>
                <w:szCs w:val="24"/>
              </w:rPr>
              <w:t>（1-9月）</w:t>
            </w:r>
            <w:r w:rsidRPr="00846232">
              <w:rPr>
                <w:rFonts w:hAnsi="標楷體" w:hint="eastAsia"/>
                <w:sz w:val="28"/>
                <w:szCs w:val="28"/>
              </w:rPr>
              <w:t>比較</w:t>
            </w:r>
            <w:bookmarkEnd w:id="896"/>
            <w:bookmarkEnd w:id="897"/>
            <w:bookmarkEnd w:id="898"/>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Pr="00846232">
              <w:rPr>
                <w:rFonts w:hAnsi="標楷體" w:cs="Arial"/>
                <w:sz w:val="28"/>
                <w:szCs w:val="28"/>
              </w:rPr>
              <w:t xml:space="preserve">0.53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Pr="00846232">
              <w:rPr>
                <w:rFonts w:hAnsi="標楷體" w:cs="Arial"/>
                <w:sz w:val="28"/>
                <w:szCs w:val="28"/>
              </w:rPr>
              <w:t xml:space="preserve">0.06 </w:t>
            </w:r>
          </w:p>
        </w:tc>
        <w:tc>
          <w:tcPr>
            <w:tcW w:w="2068" w:type="dxa"/>
            <w:tcBorders>
              <w:bottom w:val="single" w:sz="4" w:space="0" w:color="auto"/>
            </w:tcBorders>
            <w:vAlign w:val="center"/>
          </w:tcPr>
          <w:p w:rsidR="00F839E2" w:rsidRPr="00846232" w:rsidRDefault="00F839E2" w:rsidP="00F839E2">
            <w:pPr>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00BF7476" w:rsidRPr="00846232">
              <w:rPr>
                <w:rFonts w:hAnsi="標楷體" w:cs="Arial"/>
                <w:sz w:val="28"/>
                <w:szCs w:val="28"/>
              </w:rPr>
              <w:t>0.2</w:t>
            </w:r>
            <w:r w:rsidR="00BF7476" w:rsidRPr="00846232">
              <w:rPr>
                <w:rFonts w:hAnsi="標楷體" w:cs="Arial" w:hint="eastAsia"/>
                <w:sz w:val="28"/>
                <w:szCs w:val="28"/>
              </w:rPr>
              <w:t>5</w:t>
            </w:r>
            <w:r w:rsidRPr="00846232">
              <w:rPr>
                <w:rFonts w:hAnsi="標楷體" w:cs="Arial"/>
                <w:sz w:val="28"/>
                <w:szCs w:val="28"/>
              </w:rPr>
              <w:t xml:space="preserve"> </w:t>
            </w:r>
          </w:p>
        </w:tc>
      </w:tr>
    </w:tbl>
    <w:p w:rsidR="00F839E2" w:rsidRPr="00846232" w:rsidRDefault="00F839E2" w:rsidP="00F839E2">
      <w:pPr>
        <w:pStyle w:val="1"/>
        <w:numPr>
          <w:ilvl w:val="0"/>
          <w:numId w:val="0"/>
        </w:numPr>
        <w:spacing w:line="300" w:lineRule="exact"/>
        <w:ind w:left="490" w:hanging="490"/>
        <w:rPr>
          <w:rFonts w:hAnsi="標楷體"/>
          <w:sz w:val="24"/>
          <w:szCs w:val="24"/>
        </w:rPr>
      </w:pPr>
      <w:bookmarkStart w:id="899" w:name="_Toc501287939"/>
      <w:bookmarkStart w:id="900" w:name="_Toc501374190"/>
      <w:bookmarkStart w:id="901" w:name="_Toc501542496"/>
      <w:r w:rsidRPr="00846232">
        <w:rPr>
          <w:rFonts w:hAnsi="標楷體" w:hint="eastAsia"/>
          <w:sz w:val="24"/>
          <w:szCs w:val="24"/>
        </w:rPr>
        <w:t>註：本院據查詢中華民國統計資訊網，</w:t>
      </w:r>
      <w:r w:rsidR="003057DD" w:rsidRPr="00846232">
        <w:rPr>
          <w:rFonts w:hAnsi="標楷體" w:hint="eastAsia"/>
          <w:sz w:val="24"/>
          <w:szCs w:val="24"/>
        </w:rPr>
        <w:t>行政院</w:t>
      </w:r>
      <w:r w:rsidRPr="00846232">
        <w:rPr>
          <w:rFonts w:hAnsi="標楷體" w:hint="eastAsia"/>
          <w:sz w:val="24"/>
          <w:szCs w:val="24"/>
        </w:rPr>
        <w:t>主計總處統計專區下之薪資及生產力統計所得內容計算。</w:t>
      </w:r>
      <w:bookmarkEnd w:id="899"/>
      <w:bookmarkEnd w:id="900"/>
      <w:bookmarkEnd w:id="901"/>
    </w:p>
    <w:p w:rsidR="009D71B6" w:rsidRPr="00846232" w:rsidRDefault="009D71B6" w:rsidP="009D71B6">
      <w:pPr>
        <w:rPr>
          <w:rFonts w:hAnsi="標楷體"/>
        </w:rPr>
      </w:pPr>
    </w:p>
    <w:p w:rsidR="00EE2216" w:rsidRPr="00846232" w:rsidRDefault="00EE2216" w:rsidP="00EE2216">
      <w:pPr>
        <w:pStyle w:val="3"/>
        <w:numPr>
          <w:ilvl w:val="2"/>
          <w:numId w:val="1"/>
        </w:numPr>
        <w:rPr>
          <w:rFonts w:hAnsi="標楷體"/>
          <w:szCs w:val="32"/>
        </w:rPr>
      </w:pPr>
      <w:r w:rsidRPr="00846232">
        <w:rPr>
          <w:rFonts w:hAnsi="標楷體" w:hint="eastAsia"/>
          <w:szCs w:val="32"/>
        </w:rPr>
        <w:t>勞動部</w:t>
      </w:r>
      <w:r w:rsidR="002F1725" w:rsidRPr="00846232">
        <w:rPr>
          <w:rFonts w:hAnsi="標楷體" w:hint="eastAsia"/>
        </w:rPr>
        <w:t>：</w:t>
      </w:r>
    </w:p>
    <w:p w:rsidR="00FE79EC" w:rsidRPr="00846232" w:rsidRDefault="00294495" w:rsidP="00FE79EC">
      <w:pPr>
        <w:pStyle w:val="4"/>
        <w:numPr>
          <w:ilvl w:val="3"/>
          <w:numId w:val="1"/>
        </w:numPr>
        <w:rPr>
          <w:rFonts w:hAnsi="標楷體"/>
          <w:szCs w:val="32"/>
        </w:rPr>
      </w:pPr>
      <w:bookmarkStart w:id="902" w:name="_Toc499925372"/>
      <w:bookmarkStart w:id="903" w:name="_Toc499906590"/>
      <w:bookmarkStart w:id="904" w:name="_Toc499909570"/>
      <w:r w:rsidRPr="00846232">
        <w:rPr>
          <w:rFonts w:hAnsi="標楷體" w:hint="eastAsia"/>
          <w:szCs w:val="32"/>
        </w:rPr>
        <w:t>勞動</w:t>
      </w:r>
      <w:r w:rsidR="00FE79EC" w:rsidRPr="00846232">
        <w:rPr>
          <w:rFonts w:hAnsi="標楷體" w:hint="eastAsia"/>
        </w:rPr>
        <w:t>部</w:t>
      </w:r>
      <w:r w:rsidR="00FE79EC" w:rsidRPr="00846232">
        <w:rPr>
          <w:rFonts w:hAnsi="標楷體" w:hint="eastAsia"/>
          <w:szCs w:val="32"/>
        </w:rPr>
        <w:t>於</w:t>
      </w:r>
      <w:r w:rsidR="00FE79EC" w:rsidRPr="00846232">
        <w:rPr>
          <w:rFonts w:hAnsi="標楷體"/>
          <w:szCs w:val="32"/>
        </w:rPr>
        <w:t>105年</w:t>
      </w:r>
      <w:r w:rsidR="00FE79EC" w:rsidRPr="00846232">
        <w:rPr>
          <w:rFonts w:hAnsi="標楷體" w:hint="eastAsia"/>
          <w:szCs w:val="32"/>
        </w:rPr>
        <w:t>擬具</w:t>
      </w:r>
      <w:r w:rsidRPr="00846232">
        <w:rPr>
          <w:rFonts w:hAnsi="標楷體"/>
          <w:szCs w:val="32"/>
        </w:rPr>
        <w:t>勞動基準法</w:t>
      </w:r>
      <w:r w:rsidR="00FE79EC" w:rsidRPr="00846232">
        <w:rPr>
          <w:rFonts w:hAnsi="標楷體" w:hint="eastAsia"/>
          <w:szCs w:val="32"/>
        </w:rPr>
        <w:t>部分條文</w:t>
      </w:r>
      <w:r w:rsidR="00FE79EC" w:rsidRPr="00846232">
        <w:rPr>
          <w:rFonts w:hAnsi="標楷體"/>
          <w:szCs w:val="32"/>
        </w:rPr>
        <w:t>修正草案</w:t>
      </w:r>
      <w:r w:rsidR="00FE79EC" w:rsidRPr="00846232">
        <w:rPr>
          <w:rFonts w:hAnsi="標楷體" w:hint="eastAsia"/>
          <w:szCs w:val="32"/>
        </w:rPr>
        <w:t>部分</w:t>
      </w:r>
      <w:r w:rsidR="002F1725" w:rsidRPr="00846232">
        <w:rPr>
          <w:rFonts w:hAnsi="標楷體" w:hint="eastAsia"/>
        </w:rPr>
        <w:t>：</w:t>
      </w:r>
    </w:p>
    <w:p w:rsidR="00FE79EC" w:rsidRPr="00846232" w:rsidRDefault="00FE79EC" w:rsidP="00FE79EC">
      <w:pPr>
        <w:pStyle w:val="5"/>
        <w:numPr>
          <w:ilvl w:val="4"/>
          <w:numId w:val="1"/>
        </w:numPr>
        <w:ind w:left="1985"/>
        <w:rPr>
          <w:rFonts w:hAnsi="標楷體"/>
        </w:rPr>
      </w:pPr>
      <w:bookmarkStart w:id="905" w:name="_Toc499925371"/>
      <w:r w:rsidRPr="00846232">
        <w:rPr>
          <w:rFonts w:hAnsi="標楷體" w:hint="eastAsia"/>
        </w:rPr>
        <w:t>勞動</w:t>
      </w:r>
      <w:r w:rsidRPr="00846232">
        <w:rPr>
          <w:rFonts w:hAnsi="標楷體"/>
        </w:rPr>
        <w:t>部</w:t>
      </w:r>
      <w:r w:rsidRPr="00846232">
        <w:rPr>
          <w:rFonts w:hAnsi="標楷體" w:hint="eastAsia"/>
        </w:rPr>
        <w:t>研擬</w:t>
      </w:r>
      <w:r w:rsidR="00212673" w:rsidRPr="00846232">
        <w:rPr>
          <w:rFonts w:hAnsi="標楷體" w:hint="eastAsia"/>
        </w:rPr>
        <w:t>勞動基準法部分條文修正草案</w:t>
      </w:r>
      <w:r w:rsidRPr="00846232">
        <w:rPr>
          <w:rFonts w:hAnsi="標楷體" w:hint="eastAsia"/>
        </w:rPr>
        <w:t>過程中，</w:t>
      </w:r>
      <w:r w:rsidRPr="00846232">
        <w:rPr>
          <w:rFonts w:hAnsi="標楷體"/>
        </w:rPr>
        <w:t>雖未舉辦行政程序法之聽證程序，惟</w:t>
      </w:r>
      <w:r w:rsidRPr="00846232">
        <w:rPr>
          <w:rFonts w:hAnsi="標楷體" w:hint="eastAsia"/>
        </w:rPr>
        <w:t>該部</w:t>
      </w:r>
      <w:r w:rsidRPr="00846232">
        <w:rPr>
          <w:rFonts w:hAnsi="標楷體"/>
        </w:rPr>
        <w:t>已邀集包括全國性勞雇團體、學者專家、地方勞工行政主管機關及有關機關等開會研商，始擬具修正草案，並經</w:t>
      </w:r>
      <w:r w:rsidRPr="00846232">
        <w:rPr>
          <w:rFonts w:hAnsi="標楷體" w:hint="eastAsia"/>
        </w:rPr>
        <w:t>該</w:t>
      </w:r>
      <w:r w:rsidRPr="00846232">
        <w:rPr>
          <w:rFonts w:hAnsi="標楷體"/>
        </w:rPr>
        <w:t>部法規會審查通過後，陳報行政院。</w:t>
      </w:r>
    </w:p>
    <w:p w:rsidR="00FE79EC" w:rsidRPr="00846232" w:rsidRDefault="00FE79EC" w:rsidP="00FE79EC">
      <w:pPr>
        <w:pStyle w:val="5"/>
        <w:numPr>
          <w:ilvl w:val="4"/>
          <w:numId w:val="1"/>
        </w:numPr>
        <w:ind w:left="1985"/>
        <w:rPr>
          <w:rFonts w:hAnsi="標楷體"/>
        </w:rPr>
      </w:pPr>
      <w:r w:rsidRPr="00846232">
        <w:rPr>
          <w:rFonts w:hAnsi="標楷體" w:hint="eastAsia"/>
          <w:kern w:val="0"/>
          <w:szCs w:val="32"/>
        </w:rPr>
        <w:t>勞動</w:t>
      </w:r>
      <w:r w:rsidRPr="00846232">
        <w:rPr>
          <w:rFonts w:hAnsi="標楷體"/>
          <w:kern w:val="0"/>
          <w:szCs w:val="32"/>
        </w:rPr>
        <w:t>部</w:t>
      </w:r>
      <w:r w:rsidRPr="00846232">
        <w:rPr>
          <w:rFonts w:hAnsi="標楷體" w:hint="eastAsia"/>
          <w:kern w:val="0"/>
          <w:szCs w:val="32"/>
        </w:rPr>
        <w:t>於105年6月前陳報行政院審查之</w:t>
      </w:r>
      <w:r w:rsidR="00212673" w:rsidRPr="00846232">
        <w:rPr>
          <w:rFonts w:hAnsi="標楷體" w:hint="eastAsia"/>
          <w:kern w:val="0"/>
          <w:szCs w:val="32"/>
        </w:rPr>
        <w:t>勞動基準法部分條文修正草案</w:t>
      </w:r>
      <w:r w:rsidRPr="00846232">
        <w:rPr>
          <w:rFonts w:hAnsi="標楷體" w:hint="eastAsia"/>
          <w:kern w:val="0"/>
          <w:szCs w:val="32"/>
        </w:rPr>
        <w:t>未辦理預告程序</w:t>
      </w:r>
      <w:r w:rsidR="002F1725" w:rsidRPr="00846232">
        <w:rPr>
          <w:rFonts w:hAnsi="標楷體" w:hint="eastAsia"/>
        </w:rPr>
        <w:t>：</w:t>
      </w:r>
    </w:p>
    <w:p w:rsidR="00FE79EC" w:rsidRPr="00846232" w:rsidRDefault="00FE79EC" w:rsidP="00FE79EC">
      <w:pPr>
        <w:pStyle w:val="6"/>
        <w:numPr>
          <w:ilvl w:val="5"/>
          <w:numId w:val="1"/>
        </w:numPr>
        <w:ind w:left="2410"/>
        <w:rPr>
          <w:rFonts w:hAnsi="標楷體"/>
        </w:rPr>
      </w:pPr>
      <w:r w:rsidRPr="00846232">
        <w:rPr>
          <w:rFonts w:hAnsi="標楷體" w:hint="eastAsia"/>
        </w:rPr>
        <w:lastRenderedPageBreak/>
        <w:t>查行政院秘書長105年9月5日院臺規字第1050175399號函規定略以，各機關研擬之法律及法規命令草案應至少公告周知60日，使各界能事先瞭解，並有充分時間表達意見。惟於105年12月21日修正通過之</w:t>
      </w:r>
      <w:r w:rsidR="00294495" w:rsidRPr="00846232">
        <w:rPr>
          <w:rFonts w:hAnsi="標楷體" w:hint="eastAsia"/>
        </w:rPr>
        <w:t>勞動基準法</w:t>
      </w:r>
      <w:r w:rsidR="00785DF3" w:rsidRPr="00846232">
        <w:rPr>
          <w:rFonts w:hAnsi="標楷體" w:hint="eastAsia"/>
        </w:rPr>
        <w:t>部分條文</w:t>
      </w:r>
      <w:r w:rsidRPr="00846232">
        <w:rPr>
          <w:rFonts w:hAnsi="標楷體" w:hint="eastAsia"/>
        </w:rPr>
        <w:t>係於105年6月前陳報行政院審查，當時無法律案需預告之規定，爰無辦理法律</w:t>
      </w:r>
      <w:r w:rsidRPr="00846232">
        <w:rPr>
          <w:rStyle w:val="st1"/>
          <w:rFonts w:hAnsi="標楷體" w:cs="Arial"/>
        </w:rPr>
        <w:t>草案</w:t>
      </w:r>
      <w:r w:rsidRPr="00846232">
        <w:rPr>
          <w:rFonts w:hAnsi="標楷體" w:hint="eastAsia"/>
        </w:rPr>
        <w:t>預告程序。</w:t>
      </w:r>
    </w:p>
    <w:p w:rsidR="00FE79EC" w:rsidRPr="00846232" w:rsidRDefault="00FE79EC" w:rsidP="00FE79EC">
      <w:pPr>
        <w:pStyle w:val="6"/>
        <w:numPr>
          <w:ilvl w:val="5"/>
          <w:numId w:val="1"/>
        </w:numPr>
        <w:ind w:left="2410"/>
        <w:rPr>
          <w:rFonts w:hAnsi="標楷體"/>
          <w:bCs/>
          <w:szCs w:val="32"/>
        </w:rPr>
      </w:pPr>
      <w:r w:rsidRPr="00846232">
        <w:rPr>
          <w:rFonts w:hAnsi="標楷體" w:hint="eastAsia"/>
          <w:szCs w:val="32"/>
        </w:rPr>
        <w:t>依照行政院</w:t>
      </w:r>
      <w:r w:rsidRPr="00846232">
        <w:rPr>
          <w:rFonts w:hAnsi="標楷體" w:hint="eastAsia"/>
        </w:rPr>
        <w:t>秘書長</w:t>
      </w:r>
      <w:r w:rsidRPr="00846232">
        <w:rPr>
          <w:rFonts w:hAnsi="標楷體"/>
        </w:rPr>
        <w:t>104</w:t>
      </w:r>
      <w:r w:rsidRPr="00846232">
        <w:rPr>
          <w:rFonts w:hAnsi="標楷體" w:hint="eastAsia"/>
        </w:rPr>
        <w:t>年</w:t>
      </w:r>
      <w:r w:rsidRPr="00846232">
        <w:rPr>
          <w:rFonts w:hAnsi="標楷體"/>
        </w:rPr>
        <w:t>11</w:t>
      </w:r>
      <w:r w:rsidRPr="00846232">
        <w:rPr>
          <w:rFonts w:hAnsi="標楷體" w:hint="eastAsia"/>
        </w:rPr>
        <w:t>月</w:t>
      </w:r>
      <w:r w:rsidRPr="00846232">
        <w:rPr>
          <w:rFonts w:hAnsi="標楷體"/>
        </w:rPr>
        <w:t>5</w:t>
      </w:r>
      <w:r w:rsidRPr="00846232">
        <w:rPr>
          <w:rFonts w:hAnsi="標楷體" w:hint="eastAsia"/>
        </w:rPr>
        <w:t>日院臺規字第</w:t>
      </w:r>
      <w:r w:rsidRPr="00846232">
        <w:rPr>
          <w:rFonts w:hAnsi="標楷體"/>
          <w:bCs/>
          <w:szCs w:val="32"/>
        </w:rPr>
        <w:t>1040056925</w:t>
      </w:r>
      <w:r w:rsidRPr="00846232">
        <w:rPr>
          <w:rFonts w:hAnsi="標楷體" w:hint="eastAsia"/>
          <w:bCs/>
          <w:szCs w:val="32"/>
        </w:rPr>
        <w:t>號函意旨，法規</w:t>
      </w:r>
      <w:r w:rsidRPr="00846232">
        <w:rPr>
          <w:rFonts w:hAnsi="標楷體" w:hint="eastAsia"/>
        </w:rPr>
        <w:t>命令草案預告期間原則上不得少於</w:t>
      </w:r>
      <w:r w:rsidRPr="00846232">
        <w:rPr>
          <w:rFonts w:hAnsi="標楷體"/>
        </w:rPr>
        <w:t>14</w:t>
      </w:r>
      <w:r w:rsidRPr="00846232">
        <w:rPr>
          <w:rFonts w:hAnsi="標楷體" w:hint="eastAsia"/>
        </w:rPr>
        <w:t>日</w:t>
      </w:r>
      <w:r w:rsidRPr="00846232">
        <w:rPr>
          <w:rStyle w:val="aff6"/>
          <w:rFonts w:hAnsi="標楷體"/>
        </w:rPr>
        <w:footnoteReference w:id="66"/>
      </w:r>
      <w:r w:rsidRPr="00846232">
        <w:rPr>
          <w:rFonts w:hAnsi="標楷體" w:hint="eastAsia"/>
        </w:rPr>
        <w:t>，但</w:t>
      </w:r>
      <w:r w:rsidRPr="00846232">
        <w:rPr>
          <w:rFonts w:hAnsi="標楷體" w:hint="eastAsia"/>
          <w:bCs/>
          <w:szCs w:val="32"/>
        </w:rPr>
        <w:t>不包括法律草案。因此，勞動部於</w:t>
      </w:r>
      <w:r w:rsidRPr="00846232">
        <w:rPr>
          <w:rFonts w:hAnsi="標楷體"/>
          <w:bCs/>
          <w:szCs w:val="32"/>
        </w:rPr>
        <w:t>105年</w:t>
      </w:r>
      <w:r w:rsidRPr="00846232">
        <w:rPr>
          <w:rFonts w:hAnsi="標楷體" w:hint="eastAsia"/>
          <w:kern w:val="0"/>
          <w:szCs w:val="32"/>
        </w:rPr>
        <w:t>6月前</w:t>
      </w:r>
      <w:r w:rsidRPr="00846232">
        <w:rPr>
          <w:rFonts w:hAnsi="標楷體" w:hint="eastAsia"/>
          <w:bCs/>
          <w:szCs w:val="32"/>
        </w:rPr>
        <w:t>研提</w:t>
      </w:r>
      <w:r w:rsidR="00212673" w:rsidRPr="00846232">
        <w:rPr>
          <w:rFonts w:hAnsi="標楷體"/>
          <w:bCs/>
          <w:szCs w:val="32"/>
        </w:rPr>
        <w:t>勞動基準法部分條文修正草案</w:t>
      </w:r>
      <w:r w:rsidRPr="00846232">
        <w:rPr>
          <w:rFonts w:hAnsi="標楷體" w:hint="eastAsia"/>
          <w:bCs/>
          <w:szCs w:val="32"/>
        </w:rPr>
        <w:t>無須預告，至於，</w:t>
      </w:r>
      <w:r w:rsidR="00294495" w:rsidRPr="00846232">
        <w:rPr>
          <w:rFonts w:hAnsi="標楷體" w:hint="eastAsia"/>
          <w:bCs/>
          <w:szCs w:val="32"/>
        </w:rPr>
        <w:t>勞動基準法</w:t>
      </w:r>
      <w:r w:rsidRPr="00846232">
        <w:rPr>
          <w:rFonts w:hAnsi="標楷體"/>
          <w:bCs/>
          <w:szCs w:val="32"/>
        </w:rPr>
        <w:t>施行細則</w:t>
      </w:r>
      <w:r w:rsidRPr="00846232">
        <w:rPr>
          <w:rFonts w:hAnsi="標楷體" w:hint="eastAsia"/>
          <w:bCs/>
          <w:szCs w:val="32"/>
        </w:rPr>
        <w:t>應依照上開函示辦理</w:t>
      </w:r>
      <w:bookmarkEnd w:id="905"/>
      <w:r w:rsidRPr="00846232">
        <w:rPr>
          <w:rFonts w:hAnsi="標楷體" w:hint="eastAsia"/>
          <w:bCs/>
          <w:szCs w:val="32"/>
        </w:rPr>
        <w:t>預告程序。</w:t>
      </w:r>
    </w:p>
    <w:p w:rsidR="00FE79EC" w:rsidRPr="00846232" w:rsidRDefault="00FE79EC" w:rsidP="00FE79EC">
      <w:pPr>
        <w:pStyle w:val="5"/>
        <w:numPr>
          <w:ilvl w:val="4"/>
          <w:numId w:val="1"/>
        </w:numPr>
        <w:rPr>
          <w:rFonts w:hAnsi="標楷體"/>
          <w:szCs w:val="32"/>
        </w:rPr>
      </w:pPr>
      <w:r w:rsidRPr="00846232">
        <w:rPr>
          <w:rFonts w:hAnsi="標楷體" w:hint="eastAsia"/>
          <w:bCs w:val="0"/>
          <w:szCs w:val="32"/>
        </w:rPr>
        <w:t>法案影響評估部分</w:t>
      </w:r>
      <w:r w:rsidRPr="00846232">
        <w:rPr>
          <w:rStyle w:val="aff6"/>
          <w:rFonts w:hAnsi="標楷體"/>
        </w:rPr>
        <w:footnoteReference w:id="67"/>
      </w:r>
      <w:r w:rsidR="002F1725" w:rsidRPr="00846232">
        <w:rPr>
          <w:rFonts w:hAnsi="標楷體" w:hint="eastAsia"/>
        </w:rPr>
        <w:t>：</w:t>
      </w:r>
    </w:p>
    <w:p w:rsidR="00FE79EC" w:rsidRPr="00846232" w:rsidRDefault="00FE79EC" w:rsidP="00FE79EC">
      <w:pPr>
        <w:pStyle w:val="6"/>
        <w:numPr>
          <w:ilvl w:val="5"/>
          <w:numId w:val="1"/>
        </w:numPr>
        <w:ind w:left="2410"/>
        <w:rPr>
          <w:rFonts w:hAnsi="標楷體"/>
        </w:rPr>
      </w:pPr>
      <w:r w:rsidRPr="00846232">
        <w:rPr>
          <w:rFonts w:hAnsi="標楷體" w:hint="eastAsia"/>
        </w:rPr>
        <w:t>勞動部研提</w:t>
      </w:r>
      <w:r w:rsidR="00294495" w:rsidRPr="00846232">
        <w:rPr>
          <w:rFonts w:hAnsi="標楷體" w:hint="eastAsia"/>
        </w:rPr>
        <w:t>勞動基準法</w:t>
      </w:r>
      <w:r w:rsidRPr="00846232">
        <w:rPr>
          <w:rFonts w:hAnsi="標楷體" w:hint="eastAsia"/>
        </w:rPr>
        <w:t>部分條文修正草案前，業依法制作業程序，進行法案及性別影響評估，並對於修法政策所涉「週休二日」之休息究應採行「1日例假、1日休息日」抑或是「2日例假」，以及國定假日與特別休假調整之影響等，進行之評估報告，包括「『週休二日』修法政策評估報告」、「國定假日調整政策評估報告」及「特別休假調整政策評估報告」</w:t>
      </w:r>
      <w:r w:rsidRPr="00846232">
        <w:rPr>
          <w:rFonts w:hAnsi="標楷體" w:hint="eastAsia"/>
          <w:sz w:val="28"/>
          <w:szCs w:val="28"/>
        </w:rPr>
        <w:t>。</w:t>
      </w:r>
    </w:p>
    <w:p w:rsidR="00FE79EC" w:rsidRPr="00846232" w:rsidRDefault="00FE79EC" w:rsidP="00FE79EC">
      <w:pPr>
        <w:pStyle w:val="6"/>
        <w:numPr>
          <w:ilvl w:val="5"/>
          <w:numId w:val="1"/>
        </w:numPr>
        <w:ind w:left="2410"/>
        <w:rPr>
          <w:rFonts w:hAnsi="標楷體"/>
          <w:szCs w:val="32"/>
        </w:rPr>
      </w:pPr>
      <w:r w:rsidRPr="00846232">
        <w:rPr>
          <w:rFonts w:hAnsi="標楷體" w:hint="eastAsia"/>
        </w:rPr>
        <w:t>為推動「每週正常工時40小時」之政策，</w:t>
      </w:r>
      <w:r w:rsidR="00294495" w:rsidRPr="00846232">
        <w:rPr>
          <w:rFonts w:hAnsi="標楷體" w:hint="eastAsia"/>
          <w:szCs w:val="32"/>
        </w:rPr>
        <w:t>勞動</w:t>
      </w:r>
      <w:r w:rsidRPr="00846232">
        <w:rPr>
          <w:rFonts w:hAnsi="標楷體" w:hint="eastAsia"/>
        </w:rPr>
        <w:t>部自103年起著手檢討縮減法定正常工</w:t>
      </w:r>
      <w:r w:rsidRPr="00846232">
        <w:rPr>
          <w:rFonts w:hAnsi="標楷體" w:hint="eastAsia"/>
        </w:rPr>
        <w:lastRenderedPageBreak/>
        <w:t>時，除於103至104年間陸續邀集全國性勞工團體及雇主團體、相關部會、有關單位及學者專家辦理35場次座談會，凝聚共識，並就修正草案細節等辦理研商會議，無倉促、欠周情事。</w:t>
      </w:r>
    </w:p>
    <w:p w:rsidR="00FE79EC" w:rsidRPr="00846232" w:rsidRDefault="00FE79EC" w:rsidP="00FE79EC">
      <w:pPr>
        <w:pStyle w:val="6"/>
        <w:numPr>
          <w:ilvl w:val="5"/>
          <w:numId w:val="1"/>
        </w:numPr>
        <w:ind w:left="2410"/>
        <w:rPr>
          <w:rFonts w:hAnsi="標楷體"/>
          <w:szCs w:val="32"/>
        </w:rPr>
      </w:pPr>
      <w:r w:rsidRPr="00846232">
        <w:rPr>
          <w:rFonts w:hAnsi="標楷體" w:hint="eastAsia"/>
        </w:rPr>
        <w:t>105年5月31日</w:t>
      </w:r>
      <w:r w:rsidR="00294495" w:rsidRPr="00846232">
        <w:rPr>
          <w:rFonts w:hAnsi="標楷體" w:hint="eastAsia"/>
        </w:rPr>
        <w:t>勞動基準法</w:t>
      </w:r>
      <w:r w:rsidRPr="00846232">
        <w:rPr>
          <w:rFonts w:hAnsi="標楷體" w:hint="eastAsia"/>
        </w:rPr>
        <w:t>之修正草案，著重於解決法定工時縮減為1週40小時後，部分企業仍將每週正常工時安排在6天工作日，無法落實「週休二日」之實務個案問題，故難就成本效益進行量化分析。</w:t>
      </w:r>
    </w:p>
    <w:p w:rsidR="00FE79EC" w:rsidRPr="00846232" w:rsidRDefault="00FE79EC" w:rsidP="00FE79EC">
      <w:pPr>
        <w:pStyle w:val="5"/>
        <w:numPr>
          <w:ilvl w:val="4"/>
          <w:numId w:val="1"/>
        </w:numPr>
        <w:ind w:leftChars="256" w:left="1721"/>
        <w:rPr>
          <w:rFonts w:hAnsi="標楷體"/>
          <w:szCs w:val="32"/>
        </w:rPr>
      </w:pPr>
      <w:r w:rsidRPr="00846232">
        <w:rPr>
          <w:rFonts w:hAnsi="標楷體" w:hint="eastAsia"/>
          <w:kern w:val="0"/>
          <w:szCs w:val="32"/>
        </w:rPr>
        <w:t>我國從傳統勞力密集經濟，走向知識、跨國及網路數位</w:t>
      </w:r>
      <w:r w:rsidRPr="00846232">
        <w:rPr>
          <w:rFonts w:hAnsi="標楷體" w:hint="eastAsia"/>
          <w:bCs w:val="0"/>
          <w:szCs w:val="32"/>
        </w:rPr>
        <w:t>經濟</w:t>
      </w:r>
      <w:r w:rsidRPr="00846232">
        <w:rPr>
          <w:rFonts w:hAnsi="標楷體" w:hint="eastAsia"/>
          <w:kern w:val="0"/>
          <w:szCs w:val="32"/>
        </w:rPr>
        <w:t>，現行勞動法規是否合宜部分</w:t>
      </w:r>
      <w:r w:rsidRPr="00846232">
        <w:rPr>
          <w:rStyle w:val="aff6"/>
          <w:rFonts w:hAnsi="標楷體"/>
          <w:kern w:val="0"/>
          <w:szCs w:val="32"/>
        </w:rPr>
        <w:footnoteReference w:id="68"/>
      </w:r>
      <w:r w:rsidR="002F1725" w:rsidRPr="00846232">
        <w:rPr>
          <w:rFonts w:hAnsi="標楷體" w:hint="eastAsia"/>
        </w:rPr>
        <w:t>：</w:t>
      </w:r>
    </w:p>
    <w:p w:rsidR="00FE79EC" w:rsidRPr="00846232" w:rsidRDefault="00294495" w:rsidP="00FE79EC">
      <w:pPr>
        <w:pStyle w:val="11"/>
        <w:ind w:leftChars="500" w:left="1701" w:firstLine="680"/>
        <w:rPr>
          <w:rFonts w:hAnsi="標楷體"/>
        </w:rPr>
      </w:pPr>
      <w:r w:rsidRPr="00846232">
        <w:rPr>
          <w:rFonts w:hAnsi="標楷體" w:hint="eastAsia"/>
        </w:rPr>
        <w:t>勞動基準法</w:t>
      </w:r>
      <w:r w:rsidR="00FE79EC" w:rsidRPr="00846232">
        <w:rPr>
          <w:rFonts w:hAnsi="標楷體" w:hint="eastAsia"/>
        </w:rPr>
        <w:t>於73年制定施行時，社會經濟結構雖以製造業為主；惟85年間，勞動部為使部分行業能順利納入</w:t>
      </w:r>
      <w:r w:rsidRPr="00846232">
        <w:rPr>
          <w:rFonts w:hAnsi="標楷體" w:hint="eastAsia"/>
        </w:rPr>
        <w:t>勞動基準法</w:t>
      </w:r>
      <w:r w:rsidR="00FE79EC" w:rsidRPr="00846232">
        <w:rPr>
          <w:rFonts w:hAnsi="標楷體" w:hint="eastAsia"/>
        </w:rPr>
        <w:t>適用範圍，已增訂第30條之1（4週彈性工時）及第84條之1（特殊工作者）等規定。現行</w:t>
      </w:r>
      <w:r w:rsidRPr="00846232">
        <w:rPr>
          <w:rFonts w:hAnsi="標楷體" w:hint="eastAsia"/>
        </w:rPr>
        <w:t>勞動基準法</w:t>
      </w:r>
      <w:r w:rsidR="00FE79EC" w:rsidRPr="00846232">
        <w:rPr>
          <w:rFonts w:hAnsi="標楷體" w:hint="eastAsia"/>
        </w:rPr>
        <w:t>有關工時之規定已兼具彈性及安全，事業單位可依現行</w:t>
      </w:r>
      <w:r w:rsidRPr="00846232">
        <w:rPr>
          <w:rFonts w:hAnsi="標楷體" w:hint="eastAsia"/>
        </w:rPr>
        <w:t>勞動基準法</w:t>
      </w:r>
      <w:r w:rsidR="00FE79EC" w:rsidRPr="00846232">
        <w:rPr>
          <w:rFonts w:hAnsi="標楷體" w:hint="eastAsia"/>
        </w:rPr>
        <w:t>規定與勞工妥適安排工作時間及出勤方式。</w:t>
      </w:r>
    </w:p>
    <w:p w:rsidR="00FE79EC" w:rsidRPr="00846232" w:rsidRDefault="00FE79EC" w:rsidP="00FE79EC">
      <w:pPr>
        <w:pStyle w:val="6"/>
        <w:numPr>
          <w:ilvl w:val="5"/>
          <w:numId w:val="1"/>
        </w:numPr>
        <w:ind w:leftChars="356" w:left="2061"/>
        <w:rPr>
          <w:rFonts w:hAnsi="標楷體"/>
        </w:rPr>
      </w:pPr>
      <w:r w:rsidRPr="00846232">
        <w:rPr>
          <w:rFonts w:hAnsi="標楷體" w:hint="eastAsia"/>
        </w:rPr>
        <w:t>得</w:t>
      </w:r>
      <w:r w:rsidRPr="00846232">
        <w:rPr>
          <w:rFonts w:hAnsi="標楷體"/>
        </w:rPr>
        <w:t>採行4週彈性工時制度</w:t>
      </w:r>
      <w:r w:rsidRPr="00846232">
        <w:rPr>
          <w:rFonts w:hAnsi="標楷體" w:hint="eastAsia"/>
        </w:rPr>
        <w:t>之</w:t>
      </w:r>
      <w:r w:rsidRPr="00846232">
        <w:rPr>
          <w:rFonts w:hAnsi="標楷體"/>
        </w:rPr>
        <w:t>行業</w:t>
      </w:r>
      <w:r w:rsidRPr="00846232">
        <w:rPr>
          <w:rFonts w:hAnsi="標楷體" w:hint="eastAsia"/>
        </w:rPr>
        <w:t>，包括銀行業、信託投資業、綜合商品零售業、觀光旅館業、管理顧問業及餐飲業</w:t>
      </w:r>
      <w:r w:rsidRPr="00846232">
        <w:rPr>
          <w:rFonts w:hAnsi="標楷體"/>
        </w:rPr>
        <w:t>…</w:t>
      </w:r>
      <w:r w:rsidR="00785DF3" w:rsidRPr="00846232">
        <w:rPr>
          <w:rFonts w:hAnsi="標楷體"/>
        </w:rPr>
        <w:t>…</w:t>
      </w:r>
      <w:r w:rsidRPr="00846232">
        <w:rPr>
          <w:rFonts w:hAnsi="標楷體" w:hint="eastAsia"/>
        </w:rPr>
        <w:t>行業。</w:t>
      </w:r>
    </w:p>
    <w:p w:rsidR="00FE79EC" w:rsidRPr="00846232" w:rsidRDefault="00294495" w:rsidP="00FE79EC">
      <w:pPr>
        <w:pStyle w:val="6"/>
        <w:numPr>
          <w:ilvl w:val="5"/>
          <w:numId w:val="1"/>
        </w:numPr>
        <w:ind w:leftChars="356" w:left="2061"/>
        <w:rPr>
          <w:rFonts w:hAnsi="標楷體"/>
        </w:rPr>
      </w:pPr>
      <w:r w:rsidRPr="00846232">
        <w:rPr>
          <w:rFonts w:hAnsi="標楷體" w:hint="eastAsia"/>
        </w:rPr>
        <w:t>勞動基準法</w:t>
      </w:r>
      <w:r w:rsidR="00FE79EC" w:rsidRPr="00846232">
        <w:rPr>
          <w:rFonts w:hAnsi="標楷體" w:hint="eastAsia"/>
        </w:rPr>
        <w:t>第84條之1有關</w:t>
      </w:r>
      <w:r w:rsidR="00FE79EC" w:rsidRPr="00846232">
        <w:rPr>
          <w:rFonts w:hAnsi="標楷體"/>
        </w:rPr>
        <w:t>部分工作性質特殊者</w:t>
      </w:r>
      <w:r w:rsidR="00FE79EC" w:rsidRPr="00846232">
        <w:rPr>
          <w:rFonts w:hAnsi="標楷體" w:hint="eastAsia"/>
        </w:rPr>
        <w:t>（責任制工作者），包括資訊服務業僱用之系統研發工程師與維護工程師、保險業之外勤人身保險業務員、房屋仲介業之不動產經紀人員、生物技術服務業及學術研究及服務業之研發（究）人員。</w:t>
      </w:r>
    </w:p>
    <w:p w:rsidR="00FE79EC" w:rsidRPr="00846232" w:rsidRDefault="00FE79EC" w:rsidP="00FE79EC">
      <w:pPr>
        <w:pStyle w:val="6"/>
        <w:numPr>
          <w:ilvl w:val="5"/>
          <w:numId w:val="1"/>
        </w:numPr>
        <w:ind w:leftChars="356" w:left="2061"/>
        <w:rPr>
          <w:rFonts w:hAnsi="標楷體"/>
        </w:rPr>
      </w:pPr>
      <w:r w:rsidRPr="00846232">
        <w:rPr>
          <w:rFonts w:hAnsi="標楷體" w:hint="eastAsia"/>
          <w:kern w:val="0"/>
          <w:szCs w:val="32"/>
        </w:rPr>
        <w:lastRenderedPageBreak/>
        <w:t>另服務業如為符合該產業假日尖峰營運時段之需求，雇主可徵得勞工同意於</w:t>
      </w:r>
      <w:r w:rsidR="00294495" w:rsidRPr="00846232">
        <w:rPr>
          <w:rFonts w:hAnsi="標楷體" w:hint="eastAsia"/>
          <w:kern w:val="0"/>
          <w:szCs w:val="32"/>
        </w:rPr>
        <w:t>勞動基準法</w:t>
      </w:r>
      <w:r w:rsidRPr="00846232">
        <w:rPr>
          <w:rFonts w:hAnsi="標楷體" w:hint="eastAsia"/>
          <w:kern w:val="0"/>
          <w:szCs w:val="32"/>
        </w:rPr>
        <w:t>第37條所定休假日（俗稱國定假日）出勤並給付加班費，或與勞工就「國定假日與工作日調移」進行協商。</w:t>
      </w:r>
    </w:p>
    <w:p w:rsidR="00FE79EC" w:rsidRPr="00846232" w:rsidRDefault="00294495" w:rsidP="00FE79EC">
      <w:pPr>
        <w:pStyle w:val="4"/>
        <w:numPr>
          <w:ilvl w:val="3"/>
          <w:numId w:val="1"/>
        </w:numPr>
        <w:rPr>
          <w:rFonts w:hAnsi="標楷體"/>
        </w:rPr>
      </w:pPr>
      <w:r w:rsidRPr="00846232">
        <w:rPr>
          <w:rFonts w:hAnsi="標楷體" w:hint="eastAsia"/>
        </w:rPr>
        <w:t>勞動基準法</w:t>
      </w:r>
      <w:r w:rsidR="00FE79EC" w:rsidRPr="00846232">
        <w:rPr>
          <w:rFonts w:hAnsi="標楷體" w:hint="eastAsia"/>
        </w:rPr>
        <w:t>第34條</w:t>
      </w:r>
      <w:r w:rsidR="00FE79EC" w:rsidRPr="00846232">
        <w:rPr>
          <w:rFonts w:hAnsi="標楷體"/>
        </w:rPr>
        <w:t>輪班制勞工</w:t>
      </w:r>
      <w:r w:rsidR="00FE79EC" w:rsidRPr="00846232">
        <w:rPr>
          <w:rFonts w:hAnsi="標楷體" w:hint="eastAsia"/>
        </w:rPr>
        <w:t>至少應連續休息11小時之規定，</w:t>
      </w:r>
      <w:r w:rsidR="00FE79EC" w:rsidRPr="00846232">
        <w:rPr>
          <w:rFonts w:hAnsi="標楷體"/>
        </w:rPr>
        <w:t>立法院</w:t>
      </w:r>
      <w:r w:rsidR="00FE79EC" w:rsidRPr="00846232">
        <w:rPr>
          <w:rFonts w:hAnsi="標楷體" w:hint="eastAsia"/>
        </w:rPr>
        <w:t>於同條文明定施行日期由行政院另定之。設計此一緩衝期之目的，</w:t>
      </w:r>
      <w:r w:rsidR="00FE79EC" w:rsidRPr="00846232">
        <w:rPr>
          <w:rFonts w:hAnsi="標楷體"/>
        </w:rPr>
        <w:t>係</w:t>
      </w:r>
      <w:r w:rsidR="00FE79EC" w:rsidRPr="00846232">
        <w:rPr>
          <w:rFonts w:hAnsi="標楷體" w:hint="eastAsia"/>
        </w:rPr>
        <w:t>給予</w:t>
      </w:r>
      <w:r w:rsidR="00FE79EC" w:rsidRPr="00846232">
        <w:rPr>
          <w:rFonts w:hAnsi="標楷體"/>
        </w:rPr>
        <w:t>勞工</w:t>
      </w:r>
      <w:r w:rsidR="00FE79EC" w:rsidRPr="00846232">
        <w:rPr>
          <w:rFonts w:hAnsi="標楷體" w:hint="eastAsia"/>
        </w:rPr>
        <w:t>及</w:t>
      </w:r>
      <w:r w:rsidR="00FE79EC" w:rsidRPr="00846232">
        <w:rPr>
          <w:rFonts w:hAnsi="標楷體"/>
        </w:rPr>
        <w:t>企業</w:t>
      </w:r>
      <w:r w:rsidR="00FE79EC" w:rsidRPr="00846232">
        <w:rPr>
          <w:rFonts w:hAnsi="標楷體" w:hint="eastAsia"/>
        </w:rPr>
        <w:t>有</w:t>
      </w:r>
      <w:r w:rsidR="00FE79EC" w:rsidRPr="00846232">
        <w:rPr>
          <w:rFonts w:hAnsi="標楷體"/>
        </w:rPr>
        <w:t>調適</w:t>
      </w:r>
      <w:r w:rsidR="00FE79EC" w:rsidRPr="00846232">
        <w:rPr>
          <w:rFonts w:hAnsi="標楷體" w:hint="eastAsia"/>
        </w:rPr>
        <w:t>時間因應排班改變。</w:t>
      </w:r>
    </w:p>
    <w:p w:rsidR="00FE79EC" w:rsidRPr="00846232" w:rsidRDefault="00294495" w:rsidP="00FE79EC">
      <w:pPr>
        <w:pStyle w:val="4"/>
        <w:numPr>
          <w:ilvl w:val="3"/>
          <w:numId w:val="1"/>
        </w:numPr>
        <w:rPr>
          <w:rFonts w:hAnsi="標楷體"/>
          <w:sz w:val="30"/>
          <w:szCs w:val="30"/>
        </w:rPr>
      </w:pPr>
      <w:r w:rsidRPr="00846232">
        <w:rPr>
          <w:rFonts w:hAnsi="標楷體" w:hint="eastAsia"/>
        </w:rPr>
        <w:t>勞動基準法</w:t>
      </w:r>
      <w:r w:rsidR="00FE79EC" w:rsidRPr="00846232">
        <w:rPr>
          <w:rFonts w:hAnsi="標楷體" w:hint="eastAsia"/>
        </w:rPr>
        <w:t>「</w:t>
      </w:r>
      <w:r w:rsidR="00FE79EC" w:rsidRPr="00846232">
        <w:rPr>
          <w:rFonts w:hAnsi="標楷體"/>
        </w:rPr>
        <w:t>一例一休</w:t>
      </w:r>
      <w:r w:rsidR="00FE79EC" w:rsidRPr="00846232">
        <w:rPr>
          <w:rFonts w:hAnsi="標楷體" w:hint="eastAsia"/>
        </w:rPr>
        <w:t>」相關規定雖於105年12月21日修正通過，然而，</w:t>
      </w:r>
      <w:r w:rsidRPr="00846232">
        <w:rPr>
          <w:rFonts w:hAnsi="標楷體" w:hint="eastAsia"/>
        </w:rPr>
        <w:t>勞動基準法</w:t>
      </w:r>
      <w:r w:rsidR="00FE79EC" w:rsidRPr="00846232">
        <w:rPr>
          <w:rFonts w:hAnsi="標楷體" w:hint="eastAsia"/>
        </w:rPr>
        <w:t>第37條有關國定假日全國一致</w:t>
      </w:r>
      <w:r w:rsidR="00FE79EC" w:rsidRPr="00846232">
        <w:rPr>
          <w:rFonts w:hAnsi="標楷體"/>
        </w:rPr>
        <w:t>之規範</w:t>
      </w:r>
      <w:r w:rsidR="00FE79EC" w:rsidRPr="00846232">
        <w:rPr>
          <w:rFonts w:hAnsi="標楷體" w:hint="eastAsia"/>
        </w:rPr>
        <w:t>，考量國定假日為曆年之循環，且現行仍有部分事業單位之特別休假採行曆年制之給假作法，為避免法規生效日因年度不完整造成不便，爰統一規範自106年1月1日起施行。</w:t>
      </w:r>
    </w:p>
    <w:p w:rsidR="00FE79EC" w:rsidRPr="00846232" w:rsidRDefault="00FE79EC" w:rsidP="00FE79EC">
      <w:pPr>
        <w:pStyle w:val="4"/>
        <w:numPr>
          <w:ilvl w:val="3"/>
          <w:numId w:val="1"/>
        </w:numPr>
        <w:rPr>
          <w:rFonts w:hAnsi="標楷體"/>
        </w:rPr>
      </w:pPr>
      <w:r w:rsidRPr="00846232">
        <w:rPr>
          <w:rFonts w:hAnsi="標楷體" w:hint="eastAsia"/>
        </w:rPr>
        <w:t>世界各國多半有訂定</w:t>
      </w:r>
      <w:r w:rsidR="00294495" w:rsidRPr="00846232">
        <w:rPr>
          <w:rFonts w:hAnsi="標楷體" w:hint="eastAsia"/>
        </w:rPr>
        <w:t>勞動基準法</w:t>
      </w:r>
      <w:r w:rsidRPr="00846232">
        <w:rPr>
          <w:rFonts w:hAnsi="標楷體" w:hint="eastAsia"/>
        </w:rPr>
        <w:t>，外商公司無法適應「</w:t>
      </w:r>
      <w:r w:rsidRPr="00846232">
        <w:rPr>
          <w:rFonts w:hAnsi="標楷體"/>
        </w:rPr>
        <w:t>一例一休</w:t>
      </w:r>
      <w:r w:rsidRPr="00846232">
        <w:rPr>
          <w:rFonts w:hAnsi="標楷體" w:hint="eastAsia"/>
        </w:rPr>
        <w:t>」相關規定，係因為我國的</w:t>
      </w:r>
      <w:r w:rsidR="00294495" w:rsidRPr="00846232">
        <w:rPr>
          <w:rFonts w:hAnsi="標楷體" w:hint="eastAsia"/>
        </w:rPr>
        <w:t>勞動基準法</w:t>
      </w:r>
      <w:r w:rsidRPr="00846232">
        <w:rPr>
          <w:rFonts w:hAnsi="標楷體" w:hint="eastAsia"/>
        </w:rPr>
        <w:t>有很多保護性規範，美國的</w:t>
      </w:r>
      <w:r w:rsidR="00294495" w:rsidRPr="00846232">
        <w:rPr>
          <w:rFonts w:hAnsi="標楷體" w:hint="eastAsia"/>
        </w:rPr>
        <w:t>勞動基準法</w:t>
      </w:r>
      <w:r w:rsidRPr="00846232">
        <w:rPr>
          <w:rFonts w:hAnsi="標楷體" w:hint="eastAsia"/>
        </w:rPr>
        <w:t>僅有基礎性規定。</w:t>
      </w:r>
    </w:p>
    <w:p w:rsidR="00FE79EC" w:rsidRPr="00846232" w:rsidRDefault="00FE79EC" w:rsidP="00FE79EC">
      <w:pPr>
        <w:pStyle w:val="4"/>
        <w:numPr>
          <w:ilvl w:val="3"/>
          <w:numId w:val="1"/>
        </w:numPr>
        <w:rPr>
          <w:rFonts w:hAnsi="標楷體"/>
        </w:rPr>
      </w:pPr>
      <w:r w:rsidRPr="00846232">
        <w:rPr>
          <w:rFonts w:hAnsi="標楷體" w:hint="eastAsia"/>
        </w:rPr>
        <w:t>於</w:t>
      </w:r>
      <w:r w:rsidRPr="00846232">
        <w:rPr>
          <w:rFonts w:hAnsi="標楷體"/>
        </w:rPr>
        <w:t>105年12月2</w:t>
      </w:r>
      <w:r w:rsidRPr="00846232">
        <w:rPr>
          <w:rFonts w:hAnsi="標楷體" w:hint="eastAsia"/>
        </w:rPr>
        <w:t>3日</w:t>
      </w:r>
      <w:r w:rsidR="00294495" w:rsidRPr="00846232">
        <w:rPr>
          <w:rFonts w:hAnsi="標楷體"/>
        </w:rPr>
        <w:t>勞動基準法</w:t>
      </w:r>
      <w:r w:rsidRPr="00846232">
        <w:rPr>
          <w:rFonts w:hAnsi="標楷體"/>
        </w:rPr>
        <w:t>新制施行</w:t>
      </w:r>
      <w:r w:rsidRPr="00846232">
        <w:rPr>
          <w:rFonts w:hAnsi="標楷體" w:hint="eastAsia"/>
        </w:rPr>
        <w:t>後，對企業勞動成本之影響部分</w:t>
      </w:r>
      <w:r w:rsidR="002F1725" w:rsidRPr="00846232">
        <w:rPr>
          <w:rFonts w:hAnsi="標楷體" w:hint="eastAsia"/>
        </w:rPr>
        <w:t>：</w:t>
      </w:r>
    </w:p>
    <w:p w:rsidR="00FE79EC" w:rsidRPr="00846232" w:rsidRDefault="00FE79EC" w:rsidP="00FE79EC">
      <w:pPr>
        <w:pStyle w:val="5"/>
        <w:numPr>
          <w:ilvl w:val="4"/>
          <w:numId w:val="1"/>
        </w:numPr>
        <w:rPr>
          <w:rFonts w:hAnsi="標楷體"/>
          <w:bCs w:val="0"/>
        </w:rPr>
      </w:pPr>
      <w:r w:rsidRPr="00846232">
        <w:rPr>
          <w:rFonts w:hAnsi="標楷體" w:hint="eastAsia"/>
          <w:bCs w:val="0"/>
        </w:rPr>
        <w:t>根據</w:t>
      </w:r>
      <w:r w:rsidRPr="00846232">
        <w:rPr>
          <w:rFonts w:hAnsi="標楷體"/>
          <w:bCs w:val="0"/>
        </w:rPr>
        <w:t>多數學者專家評估</w:t>
      </w:r>
      <w:r w:rsidRPr="00846232">
        <w:rPr>
          <w:rFonts w:hAnsi="標楷體" w:hint="eastAsia"/>
          <w:bCs w:val="0"/>
        </w:rPr>
        <w:t>，</w:t>
      </w:r>
      <w:r w:rsidRPr="00846232">
        <w:rPr>
          <w:rFonts w:hAnsi="標楷體"/>
          <w:bCs w:val="0"/>
        </w:rPr>
        <w:t>「一例一休」</w:t>
      </w:r>
      <w:r w:rsidRPr="00846232">
        <w:rPr>
          <w:rFonts w:hAnsi="標楷體" w:hint="eastAsia"/>
          <w:bCs w:val="0"/>
        </w:rPr>
        <w:t>增加</w:t>
      </w:r>
      <w:r w:rsidRPr="00846232">
        <w:rPr>
          <w:rFonts w:hAnsi="標楷體"/>
          <w:bCs w:val="0"/>
        </w:rPr>
        <w:t>整體</w:t>
      </w:r>
      <w:r w:rsidRPr="00846232">
        <w:rPr>
          <w:rFonts w:hAnsi="標楷體" w:hint="eastAsia"/>
          <w:bCs w:val="0"/>
        </w:rPr>
        <w:t>企業</w:t>
      </w:r>
      <w:r w:rsidRPr="00846232">
        <w:rPr>
          <w:rFonts w:hAnsi="標楷體"/>
          <w:bCs w:val="0"/>
        </w:rPr>
        <w:t>勞動成本不超過5</w:t>
      </w:r>
      <w:r w:rsidR="00F643E2" w:rsidRPr="00846232">
        <w:rPr>
          <w:rFonts w:hAnsi="標楷體"/>
          <w:bCs w:val="0"/>
        </w:rPr>
        <w:t>％</w:t>
      </w:r>
      <w:r w:rsidRPr="00846232">
        <w:rPr>
          <w:rFonts w:hAnsi="標楷體"/>
          <w:bCs w:val="0"/>
        </w:rPr>
        <w:t>。</w:t>
      </w:r>
    </w:p>
    <w:p w:rsidR="00FE79EC" w:rsidRPr="00846232" w:rsidRDefault="00FE79EC" w:rsidP="00FE79EC">
      <w:pPr>
        <w:pStyle w:val="5"/>
        <w:numPr>
          <w:ilvl w:val="4"/>
          <w:numId w:val="1"/>
        </w:numPr>
        <w:rPr>
          <w:rFonts w:hAnsi="標楷體"/>
        </w:rPr>
      </w:pPr>
      <w:r w:rsidRPr="00846232">
        <w:rPr>
          <w:rFonts w:hAnsi="標楷體" w:hint="eastAsia"/>
          <w:bCs w:val="0"/>
        </w:rPr>
        <w:t>造成</w:t>
      </w:r>
      <w:r w:rsidRPr="00846232">
        <w:rPr>
          <w:rFonts w:hAnsi="標楷體"/>
          <w:bCs w:val="0"/>
        </w:rPr>
        <w:t>整體</w:t>
      </w:r>
      <w:r w:rsidRPr="00846232">
        <w:rPr>
          <w:rFonts w:hAnsi="標楷體" w:hint="eastAsia"/>
          <w:bCs w:val="0"/>
        </w:rPr>
        <w:t>企業</w:t>
      </w:r>
      <w:r w:rsidRPr="00846232">
        <w:rPr>
          <w:rFonts w:hAnsi="標楷體"/>
          <w:bCs w:val="0"/>
        </w:rPr>
        <w:t>勞動成本</w:t>
      </w:r>
      <w:r w:rsidRPr="00846232">
        <w:rPr>
          <w:rFonts w:hAnsi="標楷體" w:hint="eastAsia"/>
          <w:bCs w:val="0"/>
        </w:rPr>
        <w:t>增加之原因，</w:t>
      </w:r>
      <w:r w:rsidRPr="00846232">
        <w:rPr>
          <w:rFonts w:hAnsi="標楷體"/>
          <w:bCs w:val="0"/>
        </w:rPr>
        <w:t>並非</w:t>
      </w:r>
      <w:r w:rsidRPr="00846232">
        <w:rPr>
          <w:rFonts w:hAnsi="標楷體" w:hint="eastAsia"/>
          <w:bCs w:val="0"/>
        </w:rPr>
        <w:t>只有實施</w:t>
      </w:r>
      <w:r w:rsidRPr="00846232">
        <w:rPr>
          <w:rFonts w:hAnsi="標楷體"/>
          <w:bCs w:val="0"/>
        </w:rPr>
        <w:t>「一例一休」單一因素</w:t>
      </w:r>
      <w:r w:rsidRPr="00846232">
        <w:rPr>
          <w:rFonts w:hAnsi="標楷體" w:hint="eastAsia"/>
          <w:bCs w:val="0"/>
        </w:rPr>
        <w:t>，基本工資自106年1月1日起，由每月20,008元調整為21,009元，也會增加</w:t>
      </w:r>
      <w:r w:rsidRPr="00846232">
        <w:rPr>
          <w:rFonts w:hAnsi="標楷體"/>
          <w:bCs w:val="0"/>
        </w:rPr>
        <w:t>企業成本。</w:t>
      </w:r>
    </w:p>
    <w:p w:rsidR="00FE79EC" w:rsidRPr="00846232" w:rsidRDefault="00FE79EC" w:rsidP="00FE79EC">
      <w:pPr>
        <w:pStyle w:val="4"/>
        <w:numPr>
          <w:ilvl w:val="3"/>
          <w:numId w:val="1"/>
        </w:numPr>
        <w:rPr>
          <w:rFonts w:hAnsi="標楷體"/>
          <w:kern w:val="0"/>
          <w:szCs w:val="32"/>
        </w:rPr>
      </w:pPr>
      <w:bookmarkStart w:id="906" w:name="_Toc499925374"/>
      <w:r w:rsidRPr="00846232">
        <w:rPr>
          <w:rFonts w:hAnsi="標楷體" w:hint="eastAsia"/>
        </w:rPr>
        <w:t>勞動部</w:t>
      </w:r>
      <w:r w:rsidRPr="00846232">
        <w:rPr>
          <w:rFonts w:hAnsi="標楷體" w:hint="eastAsia"/>
          <w:kern w:val="0"/>
          <w:szCs w:val="32"/>
        </w:rPr>
        <w:t>於105年</w:t>
      </w:r>
      <w:r w:rsidRPr="00846232">
        <w:rPr>
          <w:rFonts w:hAnsi="標楷體" w:hint="eastAsia"/>
        </w:rPr>
        <w:t>12</w:t>
      </w:r>
      <w:r w:rsidRPr="00846232">
        <w:rPr>
          <w:rFonts w:hAnsi="標楷體" w:hint="eastAsia"/>
          <w:kern w:val="0"/>
          <w:szCs w:val="32"/>
        </w:rPr>
        <w:t>月23日修正</w:t>
      </w:r>
      <w:r w:rsidR="00294495" w:rsidRPr="00846232">
        <w:rPr>
          <w:rFonts w:hAnsi="標楷體" w:hint="eastAsia"/>
          <w:kern w:val="0"/>
          <w:szCs w:val="32"/>
        </w:rPr>
        <w:t>勞動基準法</w:t>
      </w:r>
      <w:r w:rsidRPr="00846232">
        <w:rPr>
          <w:rFonts w:hAnsi="標楷體" w:hint="eastAsia"/>
          <w:kern w:val="0"/>
          <w:szCs w:val="32"/>
        </w:rPr>
        <w:t>之子法</w:t>
      </w:r>
      <w:r w:rsidR="002F1725" w:rsidRPr="00846232">
        <w:rPr>
          <w:rFonts w:hAnsi="標楷體" w:hint="eastAsia"/>
        </w:rPr>
        <w:t>：</w:t>
      </w:r>
    </w:p>
    <w:p w:rsidR="00FE79EC" w:rsidRPr="00846232" w:rsidRDefault="00294495" w:rsidP="00FE79EC">
      <w:pPr>
        <w:pStyle w:val="5"/>
        <w:numPr>
          <w:ilvl w:val="4"/>
          <w:numId w:val="1"/>
        </w:numPr>
        <w:rPr>
          <w:rFonts w:hAnsi="標楷體"/>
        </w:rPr>
      </w:pPr>
      <w:r w:rsidRPr="00846232">
        <w:rPr>
          <w:rFonts w:hAnsi="標楷體" w:hint="eastAsia"/>
        </w:rPr>
        <w:lastRenderedPageBreak/>
        <w:t>勞動基準法</w:t>
      </w:r>
      <w:r w:rsidR="00FE79EC" w:rsidRPr="00846232">
        <w:rPr>
          <w:rFonts w:hAnsi="標楷體" w:hint="eastAsia"/>
        </w:rPr>
        <w:t>施行細則於106年3月17日刊登公報，於同年月18日至27日請各界提供意見。</w:t>
      </w:r>
    </w:p>
    <w:p w:rsidR="00FE79EC" w:rsidRPr="00846232" w:rsidRDefault="00294495" w:rsidP="00FE79EC">
      <w:pPr>
        <w:pStyle w:val="5"/>
        <w:numPr>
          <w:ilvl w:val="4"/>
          <w:numId w:val="1"/>
        </w:numPr>
        <w:rPr>
          <w:rFonts w:hAnsi="標楷體"/>
        </w:rPr>
      </w:pPr>
      <w:r w:rsidRPr="00846232">
        <w:rPr>
          <w:rFonts w:hAnsi="標楷體" w:hint="eastAsia"/>
        </w:rPr>
        <w:t>勞動基準法</w:t>
      </w:r>
      <w:r w:rsidR="00FE79EC" w:rsidRPr="00846232">
        <w:rPr>
          <w:rFonts w:hAnsi="標楷體" w:hint="eastAsia"/>
        </w:rPr>
        <w:t>檢舉案件保密及處理辦法於106年3月29日刊登公報，於同年3月30日至4月9日請各界提供意見。</w:t>
      </w:r>
    </w:p>
    <w:p w:rsidR="00FE79EC" w:rsidRPr="00846232" w:rsidRDefault="00FE79EC" w:rsidP="00FE79EC">
      <w:pPr>
        <w:pStyle w:val="4"/>
        <w:numPr>
          <w:ilvl w:val="3"/>
          <w:numId w:val="1"/>
        </w:numPr>
        <w:rPr>
          <w:rFonts w:hAnsi="標楷體"/>
        </w:rPr>
      </w:pPr>
      <w:r w:rsidRPr="00846232">
        <w:rPr>
          <w:rFonts w:hAnsi="標楷體" w:hint="eastAsia"/>
        </w:rPr>
        <w:t>勞動部於106年研擬</w:t>
      </w:r>
      <w:r w:rsidR="00294495" w:rsidRPr="00846232">
        <w:rPr>
          <w:rFonts w:hAnsi="標楷體" w:hint="eastAsia"/>
        </w:rPr>
        <w:t>勞動基準法</w:t>
      </w:r>
      <w:r w:rsidRPr="00846232">
        <w:rPr>
          <w:rFonts w:hAnsi="標楷體" w:hint="eastAsia"/>
        </w:rPr>
        <w:t>部分條文修正草案部分</w:t>
      </w:r>
      <w:bookmarkEnd w:id="906"/>
      <w:r w:rsidR="002F1725" w:rsidRPr="00846232">
        <w:rPr>
          <w:rFonts w:hAnsi="標楷體" w:hint="eastAsia"/>
        </w:rPr>
        <w:t>：</w:t>
      </w:r>
    </w:p>
    <w:p w:rsidR="00FE79EC" w:rsidRPr="00846232" w:rsidRDefault="00294495" w:rsidP="00FE79EC">
      <w:pPr>
        <w:pStyle w:val="5"/>
        <w:numPr>
          <w:ilvl w:val="4"/>
          <w:numId w:val="1"/>
        </w:numPr>
        <w:ind w:left="1985"/>
        <w:rPr>
          <w:rFonts w:hAnsi="標楷體"/>
          <w:kern w:val="0"/>
          <w:szCs w:val="32"/>
        </w:rPr>
      </w:pPr>
      <w:r w:rsidRPr="00846232">
        <w:rPr>
          <w:rFonts w:hAnsi="標楷體" w:hint="eastAsia"/>
        </w:rPr>
        <w:t>勞動</w:t>
      </w:r>
      <w:r w:rsidR="00FE79EC" w:rsidRPr="00846232">
        <w:rPr>
          <w:rFonts w:hAnsi="標楷體" w:hint="eastAsia"/>
          <w:kern w:val="0"/>
          <w:szCs w:val="32"/>
        </w:rPr>
        <w:t>部研提之</w:t>
      </w:r>
      <w:r w:rsidR="00212673" w:rsidRPr="00846232">
        <w:rPr>
          <w:rFonts w:hAnsi="標楷體" w:hint="eastAsia"/>
          <w:kern w:val="0"/>
          <w:szCs w:val="32"/>
        </w:rPr>
        <w:t>勞動基準法部分條文修正草案</w:t>
      </w:r>
      <w:r w:rsidR="00FE79EC" w:rsidRPr="00846232">
        <w:rPr>
          <w:rFonts w:hAnsi="標楷體" w:hint="eastAsia"/>
          <w:kern w:val="0"/>
          <w:szCs w:val="32"/>
        </w:rPr>
        <w:t>僅公告8日</w:t>
      </w:r>
      <w:r w:rsidR="002F1725" w:rsidRPr="00846232">
        <w:rPr>
          <w:rFonts w:hAnsi="標楷體" w:hint="eastAsia"/>
        </w:rPr>
        <w:t>：</w:t>
      </w:r>
    </w:p>
    <w:p w:rsidR="00FE79EC" w:rsidRPr="00846232" w:rsidRDefault="00FE79EC" w:rsidP="00FE79EC">
      <w:pPr>
        <w:pStyle w:val="6"/>
        <w:numPr>
          <w:ilvl w:val="5"/>
          <w:numId w:val="1"/>
        </w:numPr>
        <w:ind w:left="2410"/>
        <w:rPr>
          <w:rFonts w:hAnsi="標楷體"/>
          <w:kern w:val="0"/>
        </w:rPr>
      </w:pPr>
      <w:r w:rsidRPr="00846232">
        <w:rPr>
          <w:rFonts w:hAnsi="標楷體" w:hint="eastAsia"/>
        </w:rPr>
        <w:t>週休二日新制實施後，勞雇雙方均有可適度調整延長工時限制、例假安排及特別休假規定之建議，另立法院亦有多位委員提案修正</w:t>
      </w:r>
      <w:r w:rsidR="00294495" w:rsidRPr="00846232">
        <w:rPr>
          <w:rFonts w:hAnsi="標楷體" w:hint="eastAsia"/>
          <w:kern w:val="0"/>
          <w:szCs w:val="32"/>
        </w:rPr>
        <w:t>勞動基準法</w:t>
      </w:r>
      <w:r w:rsidRPr="00846232">
        <w:rPr>
          <w:rFonts w:hAnsi="標楷體" w:hint="eastAsia"/>
        </w:rPr>
        <w:t>，經通盤檢討並參酌上開立法委員提案建議後，擬具</w:t>
      </w:r>
      <w:r w:rsidR="00294495" w:rsidRPr="00846232">
        <w:rPr>
          <w:rFonts w:hAnsi="標楷體" w:hint="eastAsia"/>
        </w:rPr>
        <w:t>勞動基準法</w:t>
      </w:r>
      <w:r w:rsidRPr="00846232">
        <w:rPr>
          <w:rFonts w:hAnsi="標楷體" w:hint="eastAsia"/>
        </w:rPr>
        <w:t>部分條文修正草案，依</w:t>
      </w:r>
      <w:r w:rsidRPr="00846232">
        <w:rPr>
          <w:rFonts w:hAnsi="標楷體" w:hint="eastAsia"/>
          <w:kern w:val="0"/>
        </w:rPr>
        <w:t>行政院秘書長</w:t>
      </w:r>
      <w:r w:rsidRPr="00846232">
        <w:rPr>
          <w:rFonts w:hAnsi="標楷體" w:hint="eastAsia"/>
        </w:rPr>
        <w:t>105年9月5日院臺規字第</w:t>
      </w:r>
      <w:r w:rsidRPr="00846232">
        <w:rPr>
          <w:rFonts w:hAnsi="標楷體" w:hint="eastAsia"/>
          <w:kern w:val="0"/>
        </w:rPr>
        <w:t>1050175399</w:t>
      </w:r>
      <w:r w:rsidRPr="00846232">
        <w:rPr>
          <w:rFonts w:hAnsi="標楷體" w:hint="eastAsia"/>
        </w:rPr>
        <w:t>號函規定，各機關研擬之法律及法規命令草案情況特殊有訂較短期之必要者，得另訂較短之期間。</w:t>
      </w:r>
      <w:r w:rsidRPr="00846232">
        <w:rPr>
          <w:rFonts w:hAnsi="標楷體" w:hint="eastAsia"/>
          <w:kern w:val="0"/>
        </w:rPr>
        <w:t>考量週休二日新制施行後，各界均有希望能適度調整法令的修法建議，勞方亦有相關建議，為儘早回應的需求，爰依規定縮短預告期間。自106年10月31日至11月7日於</w:t>
      </w:r>
      <w:r w:rsidR="003800FC" w:rsidRPr="00846232">
        <w:rPr>
          <w:rFonts w:hAnsi="標楷體" w:hint="eastAsia"/>
          <w:szCs w:val="32"/>
        </w:rPr>
        <w:t>勞動</w:t>
      </w:r>
      <w:r w:rsidRPr="00846232">
        <w:rPr>
          <w:rFonts w:hAnsi="標楷體" w:hint="eastAsia"/>
          <w:kern w:val="0"/>
        </w:rPr>
        <w:t>部網站進行預告，供民眾表達意見。</w:t>
      </w:r>
    </w:p>
    <w:p w:rsidR="00FE79EC" w:rsidRPr="00846232" w:rsidRDefault="00294495" w:rsidP="00FE79EC">
      <w:pPr>
        <w:pStyle w:val="6"/>
        <w:numPr>
          <w:ilvl w:val="5"/>
          <w:numId w:val="1"/>
        </w:numPr>
        <w:ind w:left="2410"/>
        <w:rPr>
          <w:rFonts w:hAnsi="標楷體"/>
          <w:kern w:val="0"/>
        </w:rPr>
      </w:pPr>
      <w:r w:rsidRPr="00846232">
        <w:rPr>
          <w:rFonts w:hAnsi="標楷體" w:hint="eastAsia"/>
        </w:rPr>
        <w:t>勞動</w:t>
      </w:r>
      <w:r w:rsidR="00FE79EC" w:rsidRPr="00846232">
        <w:rPr>
          <w:rFonts w:hAnsi="標楷體" w:hint="eastAsia"/>
        </w:rPr>
        <w:t>部於本次修正草案</w:t>
      </w:r>
      <w:r w:rsidR="00FE79EC" w:rsidRPr="00846232">
        <w:rPr>
          <w:rFonts w:hAnsi="標楷體"/>
        </w:rPr>
        <w:t>研議過程</w:t>
      </w:r>
      <w:r w:rsidR="00FE79EC" w:rsidRPr="00846232">
        <w:rPr>
          <w:rFonts w:hAnsi="標楷體" w:hint="eastAsia"/>
        </w:rPr>
        <w:t>中，</w:t>
      </w:r>
      <w:r w:rsidR="00FE79EC" w:rsidRPr="00846232">
        <w:rPr>
          <w:rFonts w:hAnsi="標楷體"/>
        </w:rPr>
        <w:t>已</w:t>
      </w:r>
      <w:r w:rsidR="00FE79EC" w:rsidRPr="00846232">
        <w:rPr>
          <w:rFonts w:hAnsi="標楷體" w:hint="eastAsia"/>
        </w:rPr>
        <w:t>與各界所提修法意見進行</w:t>
      </w:r>
      <w:r w:rsidR="00FE79EC" w:rsidRPr="00846232">
        <w:rPr>
          <w:rFonts w:hAnsi="標楷體"/>
        </w:rPr>
        <w:t>交</w:t>
      </w:r>
      <w:r w:rsidR="00FE79EC" w:rsidRPr="00846232">
        <w:rPr>
          <w:rFonts w:hAnsi="標楷體" w:hint="eastAsia"/>
        </w:rPr>
        <w:t>流，符合行政院秘書長105年9月5日院臺規字第1050175399號函示，讓各界有充分時間表達意見或修法建議之意旨，因此，後續進行草案預告程序，</w:t>
      </w:r>
      <w:r w:rsidR="00FE79EC" w:rsidRPr="00846232">
        <w:rPr>
          <w:rFonts w:hAnsi="標楷體"/>
        </w:rPr>
        <w:t>只</w:t>
      </w:r>
      <w:r w:rsidR="00FE79EC" w:rsidRPr="00846232">
        <w:rPr>
          <w:rFonts w:hAnsi="標楷體" w:hint="eastAsia"/>
        </w:rPr>
        <w:t>有</w:t>
      </w:r>
      <w:r w:rsidR="00FE79EC" w:rsidRPr="00846232">
        <w:rPr>
          <w:rFonts w:hAnsi="標楷體"/>
        </w:rPr>
        <w:t>8日</w:t>
      </w:r>
      <w:r w:rsidR="00FE79EC" w:rsidRPr="00846232">
        <w:rPr>
          <w:rFonts w:hAnsi="標楷體" w:hint="eastAsia"/>
        </w:rPr>
        <w:t>的預告期間，未達</w:t>
      </w:r>
      <w:r w:rsidR="00FE79EC" w:rsidRPr="00846232">
        <w:rPr>
          <w:rFonts w:hAnsi="標楷體"/>
        </w:rPr>
        <w:t>60日。</w:t>
      </w:r>
    </w:p>
    <w:p w:rsidR="00FE79EC" w:rsidRPr="00846232" w:rsidRDefault="00FE79EC" w:rsidP="00FE79EC">
      <w:pPr>
        <w:pStyle w:val="6"/>
        <w:numPr>
          <w:ilvl w:val="5"/>
          <w:numId w:val="1"/>
        </w:numPr>
        <w:ind w:left="2410"/>
        <w:rPr>
          <w:rFonts w:hAnsi="標楷體"/>
          <w:kern w:val="0"/>
        </w:rPr>
      </w:pPr>
      <w:r w:rsidRPr="00846232">
        <w:rPr>
          <w:rFonts w:hAnsi="標楷體" w:hint="eastAsia"/>
          <w:kern w:val="0"/>
        </w:rPr>
        <w:lastRenderedPageBreak/>
        <w:t>惟本院查詢</w:t>
      </w:r>
      <w:r w:rsidR="003800FC" w:rsidRPr="00846232">
        <w:rPr>
          <w:rFonts w:hAnsi="標楷體" w:hint="eastAsia"/>
          <w:szCs w:val="32"/>
        </w:rPr>
        <w:t>勞動</w:t>
      </w:r>
      <w:r w:rsidRPr="00846232">
        <w:rPr>
          <w:rFonts w:hAnsi="標楷體" w:hint="eastAsia"/>
          <w:kern w:val="0"/>
        </w:rPr>
        <w:t>部網站</w:t>
      </w:r>
      <w:r w:rsidRPr="00846232">
        <w:rPr>
          <w:rStyle w:val="aff6"/>
          <w:rFonts w:hAnsi="標楷體"/>
          <w:kern w:val="0"/>
          <w:szCs w:val="32"/>
        </w:rPr>
        <w:footnoteReference w:id="69"/>
      </w:r>
      <w:r w:rsidRPr="00846232">
        <w:rPr>
          <w:rFonts w:hAnsi="標楷體" w:hint="eastAsia"/>
          <w:kern w:val="0"/>
        </w:rPr>
        <w:t>，並無說明有「情況特殊」之情形。嗣於106年11月8日陳報行政院審查，行政院於同年月9日審查通過函送立法院。</w:t>
      </w:r>
    </w:p>
    <w:p w:rsidR="00FE79EC" w:rsidRPr="00846232" w:rsidRDefault="00FE79EC" w:rsidP="00FE79EC">
      <w:pPr>
        <w:pStyle w:val="5"/>
        <w:numPr>
          <w:ilvl w:val="4"/>
          <w:numId w:val="1"/>
        </w:numPr>
        <w:rPr>
          <w:rFonts w:hAnsi="標楷體"/>
          <w:szCs w:val="32"/>
        </w:rPr>
      </w:pPr>
      <w:r w:rsidRPr="00846232">
        <w:rPr>
          <w:rFonts w:hAnsi="標楷體" w:hint="eastAsia"/>
        </w:rPr>
        <w:t>本次修正草案之修法方向已經</w:t>
      </w:r>
      <w:r w:rsidRPr="00846232">
        <w:rPr>
          <w:rFonts w:hAnsi="標楷體"/>
        </w:rPr>
        <w:t>大致</w:t>
      </w:r>
      <w:r w:rsidRPr="00846232">
        <w:rPr>
          <w:rFonts w:hAnsi="標楷體" w:hint="eastAsia"/>
        </w:rPr>
        <w:t>符合各界希望給予適度彈性的聲音（例如加班時數限制、例假安排及特別休假規定等修法建議）</w:t>
      </w:r>
      <w:r w:rsidRPr="00846232">
        <w:rPr>
          <w:rFonts w:hAnsi="標楷體"/>
        </w:rPr>
        <w:t>，若再等</w:t>
      </w:r>
      <w:r w:rsidRPr="00846232">
        <w:rPr>
          <w:rFonts w:hAnsi="標楷體" w:hint="eastAsia"/>
        </w:rPr>
        <w:t>待</w:t>
      </w:r>
      <w:r w:rsidRPr="00846232">
        <w:rPr>
          <w:rFonts w:hAnsi="標楷體"/>
        </w:rPr>
        <w:t>60日</w:t>
      </w:r>
      <w:r w:rsidRPr="00846232">
        <w:rPr>
          <w:rFonts w:hAnsi="標楷體" w:hint="eastAsia"/>
        </w:rPr>
        <w:t>的</w:t>
      </w:r>
      <w:r w:rsidRPr="00846232">
        <w:rPr>
          <w:rFonts w:hAnsi="標楷體"/>
        </w:rPr>
        <w:t>預告期</w:t>
      </w:r>
      <w:r w:rsidRPr="00846232">
        <w:rPr>
          <w:rFonts w:hAnsi="標楷體" w:hint="eastAsia"/>
        </w:rPr>
        <w:t>間</w:t>
      </w:r>
      <w:r w:rsidRPr="00846232">
        <w:rPr>
          <w:rFonts w:hAnsi="標楷體"/>
        </w:rPr>
        <w:t>，將無法及時回應</w:t>
      </w:r>
      <w:r w:rsidRPr="00846232">
        <w:rPr>
          <w:rFonts w:hAnsi="標楷體" w:hint="eastAsia"/>
        </w:rPr>
        <w:t>各界希望儘速修法</w:t>
      </w:r>
      <w:r w:rsidRPr="00846232">
        <w:rPr>
          <w:rFonts w:hAnsi="標楷體"/>
        </w:rPr>
        <w:t>之需求。</w:t>
      </w:r>
    </w:p>
    <w:p w:rsidR="00FE79EC" w:rsidRPr="00846232" w:rsidRDefault="00FE79EC" w:rsidP="00FE79EC">
      <w:pPr>
        <w:pStyle w:val="5"/>
        <w:numPr>
          <w:ilvl w:val="4"/>
          <w:numId w:val="1"/>
        </w:numPr>
        <w:rPr>
          <w:rFonts w:hAnsi="標楷體"/>
        </w:rPr>
      </w:pPr>
      <w:r w:rsidRPr="00846232">
        <w:rPr>
          <w:rFonts w:hAnsi="標楷體" w:hint="eastAsia"/>
        </w:rPr>
        <w:t>勞動部於106年10月31日預告</w:t>
      </w:r>
      <w:r w:rsidR="00294495" w:rsidRPr="00846232">
        <w:rPr>
          <w:rFonts w:hAnsi="標楷體" w:hint="eastAsia"/>
        </w:rPr>
        <w:t>勞動基準法</w:t>
      </w:r>
      <w:r w:rsidRPr="00846232">
        <w:rPr>
          <w:rFonts w:hAnsi="標楷體" w:hint="eastAsia"/>
        </w:rPr>
        <w:t>部分條文之</w:t>
      </w:r>
      <w:r w:rsidRPr="00846232">
        <w:rPr>
          <w:rFonts w:hAnsi="標楷體"/>
        </w:rPr>
        <w:t>修正草案</w:t>
      </w:r>
      <w:r w:rsidRPr="00846232">
        <w:rPr>
          <w:rFonts w:hAnsi="標楷體" w:hint="eastAsia"/>
        </w:rPr>
        <w:t>，其修正要點，略以：</w:t>
      </w:r>
    </w:p>
    <w:p w:rsidR="00FE79EC" w:rsidRPr="00846232" w:rsidRDefault="00FE79EC" w:rsidP="00FE79EC">
      <w:pPr>
        <w:pStyle w:val="6"/>
        <w:numPr>
          <w:ilvl w:val="5"/>
          <w:numId w:val="1"/>
        </w:numPr>
        <w:ind w:left="2410"/>
        <w:rPr>
          <w:rFonts w:hAnsi="標楷體"/>
        </w:rPr>
      </w:pPr>
      <w:r w:rsidRPr="00846232">
        <w:rPr>
          <w:rFonts w:hAnsi="標楷體" w:hint="eastAsia"/>
        </w:rPr>
        <w:t>為合理規範休息日出勤工資及工作時間計算方式，使雇主指派勞工於休息日工作回歸實際需求，爰將休息日出勤之工作時間及工資之計算改依勞工實際出勤之時間計算；至其工作之時間，仍計入每月延長工作時間時數計算。（修正條文第24條）</w:t>
      </w:r>
    </w:p>
    <w:p w:rsidR="00FE79EC" w:rsidRPr="00846232" w:rsidRDefault="00FE79EC" w:rsidP="00FE79EC">
      <w:pPr>
        <w:pStyle w:val="6"/>
        <w:numPr>
          <w:ilvl w:val="5"/>
          <w:numId w:val="1"/>
        </w:numPr>
        <w:ind w:left="2410"/>
        <w:rPr>
          <w:rFonts w:hAnsi="標楷體"/>
        </w:rPr>
      </w:pPr>
      <w:r w:rsidRPr="00846232">
        <w:rPr>
          <w:rFonts w:hAnsi="標楷體" w:hint="eastAsia"/>
        </w:rPr>
        <w:t>各界對於延長工作時間時數多有應允勞雇協商彈性增加之建議。惟各界對於延長工作時間時數之修法建議不一，經綜整大多數意見，擬具甲、乙二案如下</w:t>
      </w:r>
      <w:r w:rsidR="00294495" w:rsidRPr="00846232">
        <w:rPr>
          <w:rFonts w:hAnsi="標楷體" w:hint="eastAsia"/>
        </w:rPr>
        <w:t>：</w:t>
      </w:r>
    </w:p>
    <w:p w:rsidR="00FE79EC" w:rsidRPr="00846232" w:rsidRDefault="00FE79EC" w:rsidP="00FE79EC">
      <w:pPr>
        <w:pStyle w:val="7"/>
        <w:numPr>
          <w:ilvl w:val="6"/>
          <w:numId w:val="1"/>
        </w:numPr>
        <w:rPr>
          <w:rFonts w:hAnsi="標楷體"/>
        </w:rPr>
      </w:pPr>
      <w:r w:rsidRPr="00846232">
        <w:rPr>
          <w:rFonts w:hAnsi="標楷體" w:hint="eastAsia"/>
        </w:rPr>
        <w:t>甲案</w:t>
      </w:r>
      <w:r w:rsidR="002F1725" w:rsidRPr="00846232">
        <w:rPr>
          <w:rFonts w:hAnsi="標楷體" w:hint="eastAsia"/>
        </w:rPr>
        <w:t>：</w:t>
      </w:r>
    </w:p>
    <w:p w:rsidR="00FE79EC" w:rsidRPr="00846232" w:rsidRDefault="00FE79EC" w:rsidP="00FE79EC">
      <w:pPr>
        <w:pStyle w:val="5"/>
        <w:numPr>
          <w:ilvl w:val="0"/>
          <w:numId w:val="0"/>
        </w:numPr>
        <w:ind w:left="2694" w:firstLineChars="194" w:firstLine="660"/>
        <w:rPr>
          <w:rFonts w:hAnsi="標楷體"/>
        </w:rPr>
      </w:pPr>
      <w:r w:rsidRPr="00846232">
        <w:rPr>
          <w:rFonts w:hAnsi="標楷體" w:hint="eastAsia"/>
        </w:rPr>
        <w:t>在現行每月延長工作時間時數上限46小時維持不變之前提下，新增但書，定明雇主經工會同意，如事業單位無工會者，經勞資會議同意後，得將1個月延長工作時間上限適度放寬為54小時。另考量雇主僱用30人以上者，影響層面較廣，爰該等雇</w:t>
      </w:r>
      <w:r w:rsidRPr="00846232">
        <w:rPr>
          <w:rFonts w:hAnsi="標楷體" w:hint="eastAsia"/>
        </w:rPr>
        <w:lastRenderedPageBreak/>
        <w:t>主依但書規定延長勞工之工作時間者，併責應報當地主管機關備查。（修正條文第32條）</w:t>
      </w:r>
    </w:p>
    <w:p w:rsidR="00FE79EC" w:rsidRPr="00846232" w:rsidRDefault="00FE79EC" w:rsidP="00FE79EC">
      <w:pPr>
        <w:pStyle w:val="7"/>
        <w:numPr>
          <w:ilvl w:val="6"/>
          <w:numId w:val="1"/>
        </w:numPr>
        <w:rPr>
          <w:rFonts w:hAnsi="標楷體"/>
        </w:rPr>
      </w:pPr>
      <w:r w:rsidRPr="00846232">
        <w:rPr>
          <w:rFonts w:hAnsi="標楷體" w:hint="eastAsia"/>
        </w:rPr>
        <w:t>乙案</w:t>
      </w:r>
      <w:r w:rsidR="002F1725" w:rsidRPr="00846232">
        <w:rPr>
          <w:rFonts w:hAnsi="標楷體" w:hint="eastAsia"/>
        </w:rPr>
        <w:t>：</w:t>
      </w:r>
    </w:p>
    <w:p w:rsidR="00FE79EC" w:rsidRPr="00846232" w:rsidRDefault="00FE79EC" w:rsidP="00FE79EC">
      <w:pPr>
        <w:pStyle w:val="5"/>
        <w:numPr>
          <w:ilvl w:val="0"/>
          <w:numId w:val="0"/>
        </w:numPr>
        <w:ind w:left="2694" w:firstLineChars="194" w:firstLine="660"/>
        <w:rPr>
          <w:rFonts w:hAnsi="標楷體"/>
        </w:rPr>
      </w:pPr>
      <w:r w:rsidRPr="00846232">
        <w:rPr>
          <w:rFonts w:hAnsi="標楷體" w:hint="eastAsia"/>
        </w:rPr>
        <w:t>在現行每月延長工作時間時數上限46小時維持不變之前提下，新增但書，定明雇主經工會同意，如事業單位無工會者，經勞資會議同意後，得以3個月為週期，1個月之延長工作時間上限適度放寬為54小時，惟該3個月週期內仍不得超過138小時。另考量雇主僱用30人以上者，影響層面較廣，爰該等雇主依但書規定延長勞工之工作時間者，併責應報當地主管機關備查。（修正條文第32條）</w:t>
      </w:r>
    </w:p>
    <w:p w:rsidR="00FE79EC" w:rsidRPr="00846232" w:rsidRDefault="00FE79EC" w:rsidP="00FE79EC">
      <w:pPr>
        <w:pStyle w:val="6"/>
        <w:numPr>
          <w:ilvl w:val="5"/>
          <w:numId w:val="1"/>
        </w:numPr>
        <w:ind w:left="2410"/>
        <w:rPr>
          <w:rFonts w:hAnsi="標楷體"/>
        </w:rPr>
      </w:pPr>
      <w:r w:rsidRPr="00846232">
        <w:rPr>
          <w:rFonts w:hAnsi="標楷體" w:hint="eastAsia"/>
        </w:rPr>
        <w:t>有關現行輪班制勞工更換班次時至少應有11小時之規定，對於勞工身心健康當有助益，惟如一體施行，恐將衝擊現有採行3班制方式輪班之產業。經考量實務運作情形，在可兼顧勞工健康並強化勞資對話與協商機制之前提，擬具甲、乙二案如下</w:t>
      </w:r>
      <w:r w:rsidR="00CA6B50" w:rsidRPr="00846232">
        <w:rPr>
          <w:rFonts w:hAnsi="標楷體" w:hint="eastAsia"/>
        </w:rPr>
        <w:t>：</w:t>
      </w:r>
    </w:p>
    <w:p w:rsidR="00FE79EC" w:rsidRPr="00846232" w:rsidRDefault="00FE79EC" w:rsidP="00FE79EC">
      <w:pPr>
        <w:pStyle w:val="7"/>
        <w:numPr>
          <w:ilvl w:val="6"/>
          <w:numId w:val="1"/>
        </w:numPr>
        <w:rPr>
          <w:rFonts w:hAnsi="標楷體"/>
        </w:rPr>
      </w:pPr>
      <w:r w:rsidRPr="00846232">
        <w:rPr>
          <w:rFonts w:hAnsi="標楷體" w:hint="eastAsia"/>
        </w:rPr>
        <w:t>甲案</w:t>
      </w:r>
      <w:r w:rsidR="002F1725" w:rsidRPr="00846232">
        <w:rPr>
          <w:rFonts w:hAnsi="標楷體" w:hint="eastAsia"/>
        </w:rPr>
        <w:t>：</w:t>
      </w:r>
    </w:p>
    <w:p w:rsidR="00FE79EC" w:rsidRPr="00846232" w:rsidRDefault="00FE79EC" w:rsidP="00FE79EC">
      <w:pPr>
        <w:pStyle w:val="5"/>
        <w:numPr>
          <w:ilvl w:val="0"/>
          <w:numId w:val="0"/>
        </w:numPr>
        <w:ind w:left="2694" w:firstLineChars="194" w:firstLine="660"/>
        <w:rPr>
          <w:rFonts w:hAnsi="標楷體"/>
        </w:rPr>
      </w:pPr>
      <w:r w:rsidRPr="00846232">
        <w:rPr>
          <w:rFonts w:hAnsi="標楷體" w:hint="eastAsia"/>
        </w:rPr>
        <w:t>以給予連續8小時之休息時間為原則；但雇主經工會同意，如事業單位無工會者，經勞資會議同意後，得另約定超過連續8小時之休息時間。（修正條文第34條）</w:t>
      </w:r>
    </w:p>
    <w:p w:rsidR="00FE79EC" w:rsidRPr="00846232" w:rsidRDefault="00FE79EC" w:rsidP="00FE79EC">
      <w:pPr>
        <w:pStyle w:val="7"/>
        <w:numPr>
          <w:ilvl w:val="6"/>
          <w:numId w:val="1"/>
        </w:numPr>
        <w:rPr>
          <w:rFonts w:hAnsi="標楷體"/>
        </w:rPr>
      </w:pPr>
      <w:r w:rsidRPr="00846232">
        <w:rPr>
          <w:rFonts w:hAnsi="標楷體" w:hint="eastAsia"/>
        </w:rPr>
        <w:t>乙案</w:t>
      </w:r>
      <w:r w:rsidR="002F1725" w:rsidRPr="00846232">
        <w:rPr>
          <w:rFonts w:hAnsi="標楷體" w:hint="eastAsia"/>
        </w:rPr>
        <w:t>：</w:t>
      </w:r>
    </w:p>
    <w:p w:rsidR="00FE79EC" w:rsidRPr="00846232" w:rsidRDefault="00FE79EC" w:rsidP="00FE79EC">
      <w:pPr>
        <w:pStyle w:val="5"/>
        <w:numPr>
          <w:ilvl w:val="0"/>
          <w:numId w:val="0"/>
        </w:numPr>
        <w:ind w:left="2694" w:firstLineChars="194" w:firstLine="660"/>
        <w:rPr>
          <w:rFonts w:hAnsi="標楷體"/>
        </w:rPr>
      </w:pPr>
      <w:r w:rsidRPr="00846232">
        <w:rPr>
          <w:rFonts w:hAnsi="標楷體" w:hint="eastAsia"/>
        </w:rPr>
        <w:t>以給予連續11小時之休息時間為原則；但雇主經工會同意，如事業單位無工會者，經勞資會議同意後，得另約定給予至少連續8小時以上之休息時間。另考量雇</w:t>
      </w:r>
      <w:r w:rsidRPr="00846232">
        <w:rPr>
          <w:rFonts w:hAnsi="標楷體" w:hint="eastAsia"/>
        </w:rPr>
        <w:lastRenderedPageBreak/>
        <w:t>主僱用30人以上者，影響層面較廣，爰該等雇主依但書規定變更勞工之休息時間者，併責應報當地主管機關備查。（修正條文第34條）</w:t>
      </w:r>
    </w:p>
    <w:p w:rsidR="00FE79EC" w:rsidRPr="00846232" w:rsidRDefault="00FE79EC" w:rsidP="00FE79EC">
      <w:pPr>
        <w:pStyle w:val="6"/>
        <w:numPr>
          <w:ilvl w:val="5"/>
          <w:numId w:val="1"/>
        </w:numPr>
        <w:ind w:left="2410"/>
        <w:rPr>
          <w:rFonts w:hAnsi="標楷體"/>
        </w:rPr>
      </w:pPr>
      <w:r w:rsidRPr="00846232">
        <w:rPr>
          <w:rFonts w:hAnsi="標楷體" w:hint="eastAsia"/>
        </w:rPr>
        <w:t>「週休二日」新制實施後，勞資雙方均有適度調整例假之需要，為衡平勞資雙方權益、強化勞資對話與協商機制，定明除實施四週彈性工作時間之事業單位外，雇主經工會同意，如事業單位無工會者，經勞資會議同意後，例假得於每7日之週期內調整之。另考量雇主僱用30人以上者，影響層面較廣，爰併責應報當地主管機關備查。（修正條文第36條）</w:t>
      </w:r>
    </w:p>
    <w:p w:rsidR="00FE79EC" w:rsidRPr="00846232" w:rsidRDefault="00FE79EC" w:rsidP="00FE79EC">
      <w:pPr>
        <w:pStyle w:val="6"/>
        <w:numPr>
          <w:ilvl w:val="5"/>
          <w:numId w:val="1"/>
        </w:numPr>
        <w:ind w:left="2410"/>
        <w:rPr>
          <w:rFonts w:hAnsi="標楷體"/>
        </w:rPr>
      </w:pPr>
      <w:r w:rsidRPr="00846232">
        <w:rPr>
          <w:rFonts w:hAnsi="標楷體" w:hint="eastAsia"/>
        </w:rPr>
        <w:t>特別休假以休憩為目的，有關年度終結之未休日數，得經勞資雙方協商遞延至次年度實施，惟為確保勞工特別休假權益不因遞延致減損，定明次年度終結或契約終止時，勞工如仍有經遞延但未休畢之特別休假日數，雇主仍應發給工資。（修正條文第38條）</w:t>
      </w:r>
    </w:p>
    <w:p w:rsidR="00FE79EC" w:rsidRPr="00846232" w:rsidRDefault="00FE79EC" w:rsidP="00FE79EC">
      <w:pPr>
        <w:pStyle w:val="6"/>
        <w:numPr>
          <w:ilvl w:val="5"/>
          <w:numId w:val="1"/>
        </w:numPr>
        <w:ind w:left="2410"/>
        <w:rPr>
          <w:rFonts w:hAnsi="標楷體"/>
        </w:rPr>
      </w:pPr>
      <w:r w:rsidRPr="00846232">
        <w:rPr>
          <w:rFonts w:hAnsi="標楷體" w:hint="eastAsia"/>
        </w:rPr>
        <w:t>定明本次修正條文之施行日期。（修正條文第86條）</w:t>
      </w:r>
    </w:p>
    <w:p w:rsidR="00FE79EC" w:rsidRPr="00846232" w:rsidRDefault="00FE79EC" w:rsidP="00FE79EC">
      <w:pPr>
        <w:pStyle w:val="5"/>
        <w:numPr>
          <w:ilvl w:val="4"/>
          <w:numId w:val="1"/>
        </w:numPr>
        <w:rPr>
          <w:rFonts w:hAnsi="標楷體"/>
        </w:rPr>
      </w:pPr>
      <w:r w:rsidRPr="00846232">
        <w:rPr>
          <w:rFonts w:hAnsi="標楷體" w:hint="eastAsia"/>
        </w:rPr>
        <w:t>簡化加班費計算方式部分</w:t>
      </w:r>
      <w:r w:rsidRPr="00846232">
        <w:rPr>
          <w:rStyle w:val="aff6"/>
          <w:rFonts w:hAnsi="標楷體"/>
        </w:rPr>
        <w:footnoteReference w:id="70"/>
      </w:r>
      <w:r w:rsidR="002F1725" w:rsidRPr="00846232">
        <w:rPr>
          <w:rFonts w:hAnsi="標楷體" w:hint="eastAsia"/>
        </w:rPr>
        <w:t>：</w:t>
      </w:r>
    </w:p>
    <w:p w:rsidR="00FE79EC" w:rsidRPr="00846232" w:rsidRDefault="00FE79EC" w:rsidP="00FE79EC">
      <w:pPr>
        <w:pStyle w:val="6"/>
        <w:numPr>
          <w:ilvl w:val="5"/>
          <w:numId w:val="1"/>
        </w:numPr>
        <w:ind w:left="2410"/>
        <w:rPr>
          <w:rFonts w:hAnsi="標楷體"/>
        </w:rPr>
      </w:pPr>
      <w:r w:rsidRPr="00846232">
        <w:rPr>
          <w:rFonts w:hAnsi="標楷體" w:hint="eastAsia"/>
        </w:rPr>
        <w:t>105年</w:t>
      </w:r>
      <w:r w:rsidR="00294495" w:rsidRPr="00846232">
        <w:rPr>
          <w:rFonts w:hAnsi="標楷體" w:hint="eastAsia"/>
        </w:rPr>
        <w:t>勞動基準法</w:t>
      </w:r>
      <w:r w:rsidRPr="00846232">
        <w:rPr>
          <w:rFonts w:hAnsi="標楷體" w:hint="eastAsia"/>
        </w:rPr>
        <w:t>新制僅針對「休息日」增訂出勤工資之計算方式，其餘平日加班、休假日及例假之出勤計算方式，自</w:t>
      </w:r>
      <w:r w:rsidR="00294495" w:rsidRPr="00846232">
        <w:rPr>
          <w:rFonts w:hAnsi="標楷體" w:hint="eastAsia"/>
        </w:rPr>
        <w:t>勞動基準法</w:t>
      </w:r>
      <w:r w:rsidRPr="00846232">
        <w:rPr>
          <w:rFonts w:hAnsi="標楷體" w:hint="eastAsia"/>
        </w:rPr>
        <w:t>73年立法施行以來，均未修正。</w:t>
      </w:r>
    </w:p>
    <w:p w:rsidR="00FE79EC" w:rsidRPr="00846232" w:rsidRDefault="00FE79EC" w:rsidP="00FE79EC">
      <w:pPr>
        <w:pStyle w:val="6"/>
        <w:numPr>
          <w:ilvl w:val="5"/>
          <w:numId w:val="1"/>
        </w:numPr>
        <w:ind w:left="2410"/>
        <w:rPr>
          <w:rFonts w:hAnsi="標楷體"/>
          <w:szCs w:val="32"/>
        </w:rPr>
      </w:pPr>
      <w:r w:rsidRPr="00846232">
        <w:rPr>
          <w:rFonts w:hAnsi="標楷體" w:hint="eastAsia"/>
        </w:rPr>
        <w:t>行政院於106年11月送請立法院審議之</w:t>
      </w:r>
      <w:r w:rsidR="00212673" w:rsidRPr="00846232">
        <w:rPr>
          <w:rFonts w:hAnsi="標楷體" w:hint="eastAsia"/>
        </w:rPr>
        <w:t>勞動基準法部分條文修正草案</w:t>
      </w:r>
      <w:r w:rsidRPr="00846232">
        <w:rPr>
          <w:rFonts w:hAnsi="標楷體" w:hint="eastAsia"/>
        </w:rPr>
        <w:t>，其中修正</w:t>
      </w:r>
      <w:r w:rsidR="00294495" w:rsidRPr="00846232">
        <w:rPr>
          <w:rFonts w:hAnsi="標楷體" w:hint="eastAsia"/>
        </w:rPr>
        <w:t>勞動基</w:t>
      </w:r>
      <w:r w:rsidR="00294495" w:rsidRPr="00846232">
        <w:rPr>
          <w:rFonts w:hAnsi="標楷體" w:hint="eastAsia"/>
        </w:rPr>
        <w:lastRenderedPageBreak/>
        <w:t>準法</w:t>
      </w:r>
      <w:r w:rsidRPr="00846232">
        <w:rPr>
          <w:rFonts w:hAnsi="標楷體" w:hint="eastAsia"/>
        </w:rPr>
        <w:t>第24條規定，將休息日出勤之工資及工時改以核實計算，使雇主之加班指派回歸實際需求，並適當給與勞雇雙方彈性運用加班時數之空間。</w:t>
      </w:r>
    </w:p>
    <w:p w:rsidR="00FE79EC" w:rsidRPr="00846232" w:rsidRDefault="00FE79EC" w:rsidP="00FE79EC">
      <w:pPr>
        <w:pStyle w:val="5"/>
        <w:numPr>
          <w:ilvl w:val="4"/>
          <w:numId w:val="1"/>
        </w:numPr>
        <w:rPr>
          <w:rFonts w:hAnsi="標楷體"/>
        </w:rPr>
      </w:pPr>
      <w:r w:rsidRPr="00846232">
        <w:rPr>
          <w:rFonts w:hAnsi="標楷體" w:hint="eastAsia"/>
        </w:rPr>
        <w:t>本次</w:t>
      </w:r>
      <w:r w:rsidRPr="00846232">
        <w:rPr>
          <w:rFonts w:hAnsi="標楷體"/>
        </w:rPr>
        <w:t>修法</w:t>
      </w:r>
      <w:r w:rsidRPr="00846232">
        <w:rPr>
          <w:rFonts w:hAnsi="標楷體" w:hint="eastAsia"/>
        </w:rPr>
        <w:t>將朝</w:t>
      </w:r>
      <w:r w:rsidRPr="00846232">
        <w:rPr>
          <w:rFonts w:hAnsi="標楷體"/>
        </w:rPr>
        <w:t>簡單、易懂、可執行</w:t>
      </w:r>
      <w:r w:rsidRPr="00846232">
        <w:rPr>
          <w:rFonts w:hAnsi="標楷體" w:hint="eastAsia"/>
        </w:rPr>
        <w:t>等方向</w:t>
      </w:r>
      <w:r w:rsidRPr="00846232">
        <w:rPr>
          <w:rFonts w:hAnsi="標楷體"/>
        </w:rPr>
        <w:t>。</w:t>
      </w:r>
    </w:p>
    <w:p w:rsidR="00FE79EC" w:rsidRPr="00846232" w:rsidRDefault="00FE79EC" w:rsidP="00FE79EC">
      <w:pPr>
        <w:pStyle w:val="4"/>
        <w:numPr>
          <w:ilvl w:val="3"/>
          <w:numId w:val="1"/>
        </w:numPr>
        <w:rPr>
          <w:rFonts w:hAnsi="標楷體"/>
        </w:rPr>
      </w:pPr>
      <w:r w:rsidRPr="00846232">
        <w:rPr>
          <w:rFonts w:hAnsi="標楷體" w:hint="eastAsia"/>
        </w:rPr>
        <w:t>勞動檢查部分</w:t>
      </w:r>
      <w:r w:rsidR="002F1725" w:rsidRPr="00846232">
        <w:rPr>
          <w:rFonts w:hAnsi="標楷體" w:hint="eastAsia"/>
        </w:rPr>
        <w:t>：</w:t>
      </w:r>
    </w:p>
    <w:p w:rsidR="00FE79EC" w:rsidRPr="00846232" w:rsidRDefault="00FE79EC" w:rsidP="00FE79EC">
      <w:pPr>
        <w:pStyle w:val="5"/>
        <w:numPr>
          <w:ilvl w:val="4"/>
          <w:numId w:val="1"/>
        </w:numPr>
        <w:rPr>
          <w:rFonts w:hAnsi="標楷體"/>
        </w:rPr>
      </w:pPr>
      <w:r w:rsidRPr="00846232">
        <w:rPr>
          <w:rFonts w:hAnsi="標楷體" w:hint="eastAsia"/>
        </w:rPr>
        <w:t>勞動檢查業務分為勞動條件檢查及安全衛生檢查等2種，目前勞檢員約</w:t>
      </w:r>
      <w:r w:rsidRPr="00846232">
        <w:rPr>
          <w:rFonts w:hAnsi="標楷體"/>
        </w:rPr>
        <w:t>1,000</w:t>
      </w:r>
      <w:r w:rsidRPr="00846232">
        <w:rPr>
          <w:rFonts w:hAnsi="標楷體" w:hint="eastAsia"/>
        </w:rPr>
        <w:t>人左右，其中，執行勞動條件檢查之勞檢員計</w:t>
      </w:r>
      <w:r w:rsidRPr="00846232">
        <w:rPr>
          <w:rFonts w:hAnsi="標楷體"/>
        </w:rPr>
        <w:t>337</w:t>
      </w:r>
      <w:r w:rsidRPr="00846232">
        <w:rPr>
          <w:rFonts w:hAnsi="標楷體" w:hint="eastAsia"/>
        </w:rPr>
        <w:t>位，包括勞動部補助地方政府聘用之</w:t>
      </w:r>
      <w:r w:rsidRPr="00846232">
        <w:rPr>
          <w:rFonts w:hAnsi="標楷體"/>
        </w:rPr>
        <w:t>325</w:t>
      </w:r>
      <w:r w:rsidRPr="00846232">
        <w:rPr>
          <w:rFonts w:hAnsi="標楷體" w:hint="eastAsia"/>
        </w:rPr>
        <w:t>名人力。</w:t>
      </w:r>
    </w:p>
    <w:p w:rsidR="00FE79EC" w:rsidRPr="00846232" w:rsidRDefault="00FE79EC" w:rsidP="00FE79EC">
      <w:pPr>
        <w:pStyle w:val="5"/>
        <w:numPr>
          <w:ilvl w:val="4"/>
          <w:numId w:val="1"/>
        </w:numPr>
        <w:rPr>
          <w:rFonts w:hAnsi="標楷體"/>
        </w:rPr>
      </w:pPr>
      <w:r w:rsidRPr="00846232">
        <w:rPr>
          <w:rFonts w:hAnsi="標楷體" w:hint="eastAsia"/>
        </w:rPr>
        <w:t>由於立法院凍結正式編制員額，僅能以聘用方式</w:t>
      </w:r>
      <w:r w:rsidRPr="00846232">
        <w:rPr>
          <w:rFonts w:hAnsi="標楷體"/>
        </w:rPr>
        <w:t>進用</w:t>
      </w:r>
      <w:r w:rsidRPr="00846232">
        <w:rPr>
          <w:rFonts w:hAnsi="標楷體" w:hint="eastAsia"/>
        </w:rPr>
        <w:t>勞檢員。</w:t>
      </w:r>
    </w:p>
    <w:p w:rsidR="00FE79EC" w:rsidRPr="00846232" w:rsidRDefault="00FE79EC" w:rsidP="00FE79EC">
      <w:pPr>
        <w:pStyle w:val="5"/>
        <w:numPr>
          <w:ilvl w:val="4"/>
          <w:numId w:val="1"/>
        </w:numPr>
        <w:rPr>
          <w:rFonts w:hAnsi="標楷體"/>
        </w:rPr>
      </w:pPr>
      <w:r w:rsidRPr="00846232">
        <w:rPr>
          <w:rFonts w:hAnsi="標楷體" w:hint="eastAsia"/>
        </w:rPr>
        <w:t>於105年</w:t>
      </w:r>
      <w:r w:rsidR="00294495" w:rsidRPr="00846232">
        <w:rPr>
          <w:rFonts w:hAnsi="標楷體" w:hint="eastAsia"/>
        </w:rPr>
        <w:t>勞動基準法</w:t>
      </w:r>
      <w:r w:rsidR="00785DF3" w:rsidRPr="00846232">
        <w:rPr>
          <w:rFonts w:hAnsi="標楷體" w:hint="eastAsia"/>
        </w:rPr>
        <w:t>部分條文</w:t>
      </w:r>
      <w:r w:rsidRPr="00846232">
        <w:rPr>
          <w:rFonts w:hAnsi="標楷體" w:hint="eastAsia"/>
        </w:rPr>
        <w:t>修正後初期，</w:t>
      </w:r>
      <w:r w:rsidR="00294495" w:rsidRPr="00846232">
        <w:rPr>
          <w:rFonts w:hAnsi="標楷體" w:hint="eastAsia"/>
        </w:rPr>
        <w:t>勞動基準法</w:t>
      </w:r>
      <w:r w:rsidRPr="00846232">
        <w:rPr>
          <w:rFonts w:hAnsi="標楷體" w:hint="eastAsia"/>
        </w:rPr>
        <w:t>施行細則尚未訂定，致有法條實務意見不同之情形，為齊一勞檢員檢查標準，</w:t>
      </w:r>
      <w:r w:rsidRPr="00846232">
        <w:rPr>
          <w:rFonts w:hAnsi="標楷體" w:hint="eastAsia"/>
          <w:szCs w:val="32"/>
        </w:rPr>
        <w:t>勞動</w:t>
      </w:r>
      <w:r w:rsidRPr="00846232">
        <w:rPr>
          <w:rFonts w:hAnsi="標楷體" w:hint="eastAsia"/>
        </w:rPr>
        <w:t>部已訂定多項認定標準及檢查原則供各地方主管機關參考，並每月召開檢查工作會報，透過案例研析、法令疑義說明及檢查技巧經驗交流，齊一勞檢員執法認知，</w:t>
      </w:r>
      <w:r w:rsidRPr="00846232">
        <w:rPr>
          <w:rFonts w:hAnsi="標楷體" w:hint="eastAsia"/>
          <w:lang w:eastAsia="zh-HK"/>
        </w:rPr>
        <w:t>未來將持續協助中央及地方精進檢查品質</w:t>
      </w:r>
      <w:r w:rsidRPr="00846232">
        <w:rPr>
          <w:rFonts w:hAnsi="標楷體" w:hint="eastAsia"/>
        </w:rPr>
        <w:t>。</w:t>
      </w:r>
    </w:p>
    <w:p w:rsidR="00FE79EC" w:rsidRPr="00846232" w:rsidRDefault="00FE79EC" w:rsidP="00FE79EC">
      <w:pPr>
        <w:pStyle w:val="5"/>
        <w:numPr>
          <w:ilvl w:val="4"/>
          <w:numId w:val="1"/>
        </w:numPr>
        <w:ind w:left="1985"/>
        <w:rPr>
          <w:rFonts w:hAnsi="標楷體"/>
        </w:rPr>
      </w:pPr>
      <w:r w:rsidRPr="00846232">
        <w:rPr>
          <w:rFonts w:hAnsi="標楷體" w:hint="eastAsia"/>
          <w:kern w:val="0"/>
          <w:szCs w:val="32"/>
        </w:rPr>
        <w:t>勞動檢查申訴案件之修法前後比較</w:t>
      </w:r>
      <w:r w:rsidR="002F1725" w:rsidRPr="00846232">
        <w:rPr>
          <w:rFonts w:hAnsi="標楷體" w:hint="eastAsia"/>
        </w:rPr>
        <w:t>：</w:t>
      </w:r>
    </w:p>
    <w:p w:rsidR="007D1BEC" w:rsidRPr="00846232" w:rsidRDefault="00FE79EC" w:rsidP="006F33A0">
      <w:pPr>
        <w:pStyle w:val="5"/>
        <w:numPr>
          <w:ilvl w:val="0"/>
          <w:numId w:val="0"/>
        </w:numPr>
        <w:ind w:left="1985" w:firstLineChars="198" w:firstLine="673"/>
        <w:rPr>
          <w:rFonts w:hAnsi="標楷體"/>
          <w:kern w:val="0"/>
          <w:szCs w:val="32"/>
        </w:rPr>
      </w:pPr>
      <w:r w:rsidRPr="00846232">
        <w:rPr>
          <w:rFonts w:hAnsi="標楷體" w:hint="eastAsia"/>
          <w:kern w:val="0"/>
          <w:szCs w:val="32"/>
        </w:rPr>
        <w:t>106年迄10月31日勞動條件申訴檢查場次為12,530場次，與105年同期11,120場次相較，增加12.67</w:t>
      </w:r>
      <w:r w:rsidR="00F643E2" w:rsidRPr="00846232">
        <w:rPr>
          <w:rFonts w:hAnsi="標楷體" w:hint="eastAsia"/>
          <w:kern w:val="0"/>
          <w:szCs w:val="32"/>
        </w:rPr>
        <w:t>％</w:t>
      </w:r>
      <w:r w:rsidRPr="00846232">
        <w:rPr>
          <w:rFonts w:hAnsi="標楷體" w:hint="eastAsia"/>
          <w:kern w:val="0"/>
          <w:szCs w:val="32"/>
        </w:rPr>
        <w:t>；另違反法規情形較往年並無顯著差異。勞動檢查申訴案件之修法前後比較，如表28。</w:t>
      </w:r>
    </w:p>
    <w:p w:rsidR="006C782D" w:rsidRPr="00846232" w:rsidRDefault="006C782D" w:rsidP="006C782D"/>
    <w:p w:rsidR="006C782D" w:rsidRPr="00846232" w:rsidRDefault="006C782D" w:rsidP="006C782D"/>
    <w:p w:rsidR="007D1BEC" w:rsidRPr="00846232" w:rsidRDefault="007D1BEC" w:rsidP="007D1BEC">
      <w:pPr>
        <w:pStyle w:val="a3"/>
        <w:ind w:leftChars="-100" w:left="-340" w:rightChars="-100" w:right="-340" w:firstLine="0"/>
        <w:jc w:val="center"/>
        <w:rPr>
          <w:rFonts w:hAnsi="標楷體"/>
        </w:rPr>
      </w:pPr>
      <w:bookmarkStart w:id="907" w:name="_Toc501374295"/>
      <w:r w:rsidRPr="00846232">
        <w:rPr>
          <w:rFonts w:hAnsi="標楷體" w:hint="eastAsia"/>
          <w:kern w:val="0"/>
          <w:sz w:val="32"/>
          <w:szCs w:val="32"/>
        </w:rPr>
        <w:lastRenderedPageBreak/>
        <w:t>勞動檢查申訴案件之修法前後比較表</w:t>
      </w:r>
      <w:bookmarkEnd w:id="907"/>
    </w:p>
    <w:tbl>
      <w:tblPr>
        <w:tblStyle w:val="afd"/>
        <w:tblW w:w="8382" w:type="dxa"/>
        <w:jc w:val="center"/>
        <w:tblCellMar>
          <w:left w:w="28" w:type="dxa"/>
          <w:right w:w="28" w:type="dxa"/>
        </w:tblCellMar>
        <w:tblLook w:val="04A0" w:firstRow="1" w:lastRow="0" w:firstColumn="1" w:lastColumn="0" w:noHBand="0" w:noVBand="1"/>
      </w:tblPr>
      <w:tblGrid>
        <w:gridCol w:w="851"/>
        <w:gridCol w:w="3288"/>
        <w:gridCol w:w="2321"/>
        <w:gridCol w:w="850"/>
        <w:gridCol w:w="1072"/>
      </w:tblGrid>
      <w:tr w:rsidR="004B3FDD" w:rsidRPr="00846232" w:rsidTr="006C782D">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jc w:val="center"/>
              <w:rPr>
                <w:rFonts w:hAnsi="標楷體"/>
                <w:b/>
              </w:rPr>
            </w:pPr>
            <w:r w:rsidRPr="00846232">
              <w:rPr>
                <w:rFonts w:hAnsi="標楷體" w:hint="eastAsia"/>
                <w:b/>
              </w:rPr>
              <w:t>年度</w:t>
            </w: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jc w:val="center"/>
              <w:rPr>
                <w:rFonts w:hAnsi="標楷體"/>
                <w:b/>
              </w:rPr>
            </w:pPr>
            <w:r w:rsidRPr="00846232">
              <w:rPr>
                <w:rFonts w:hAnsi="標楷體" w:hint="eastAsia"/>
                <w:b/>
              </w:rPr>
              <w:t>前5項裁罰事由</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jc w:val="center"/>
              <w:rPr>
                <w:rFonts w:hAnsi="標楷體"/>
                <w:b/>
              </w:rPr>
            </w:pPr>
            <w:r w:rsidRPr="00846232">
              <w:rPr>
                <w:rFonts w:hAnsi="標楷體" w:hint="eastAsia"/>
                <w:b/>
              </w:rPr>
              <w:t>違反法規</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jc w:val="center"/>
              <w:rPr>
                <w:rFonts w:hAnsi="標楷體"/>
                <w:b/>
              </w:rPr>
            </w:pPr>
            <w:r w:rsidRPr="00846232">
              <w:rPr>
                <w:rFonts w:hAnsi="標楷體" w:hint="eastAsia"/>
                <w:b/>
              </w:rPr>
              <w:t>裁罰</w:t>
            </w:r>
          </w:p>
          <w:p w:rsidR="007D1BEC" w:rsidRPr="00846232" w:rsidRDefault="007D1BEC" w:rsidP="007D1BEC">
            <w:pPr>
              <w:pStyle w:val="121"/>
              <w:jc w:val="center"/>
              <w:rPr>
                <w:rFonts w:hAnsi="標楷體"/>
                <w:b/>
              </w:rPr>
            </w:pPr>
            <w:r w:rsidRPr="00846232">
              <w:rPr>
                <w:rFonts w:hAnsi="標楷體" w:hint="eastAsia"/>
                <w:b/>
              </w:rPr>
              <w:t>件數</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jc w:val="center"/>
              <w:rPr>
                <w:rFonts w:hAnsi="標楷體"/>
                <w:b/>
              </w:rPr>
            </w:pPr>
            <w:r w:rsidRPr="00846232">
              <w:rPr>
                <w:rFonts w:hAnsi="標楷體" w:hint="eastAsia"/>
                <w:b/>
              </w:rPr>
              <w:t>裁罰金額</w:t>
            </w:r>
          </w:p>
          <w:p w:rsidR="007D1BEC" w:rsidRPr="00846232" w:rsidRDefault="000A7B4F" w:rsidP="007D1BEC">
            <w:pPr>
              <w:pStyle w:val="121"/>
              <w:jc w:val="center"/>
              <w:rPr>
                <w:rFonts w:hAnsi="標楷體"/>
                <w:b/>
              </w:rPr>
            </w:pPr>
            <w:r w:rsidRPr="00846232">
              <w:rPr>
                <w:rFonts w:hAnsi="標楷體" w:hint="eastAsia"/>
                <w:b/>
              </w:rPr>
              <w:t>（</w:t>
            </w:r>
            <w:r w:rsidR="007D1BEC" w:rsidRPr="00846232">
              <w:rPr>
                <w:rFonts w:hAnsi="標楷體" w:hint="eastAsia"/>
                <w:b/>
              </w:rPr>
              <w:t>萬元</w:t>
            </w:r>
            <w:r w:rsidRPr="00846232">
              <w:rPr>
                <w:rFonts w:hAnsi="標楷體" w:hint="eastAsia"/>
                <w:b/>
              </w:rPr>
              <w:t>）</w:t>
            </w:r>
          </w:p>
        </w:tc>
      </w:tr>
      <w:tr w:rsidR="004B3FDD" w:rsidRPr="00846232" w:rsidTr="006C782D">
        <w:trPr>
          <w:trHeight w:val="51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r w:rsidRPr="00846232">
              <w:rPr>
                <w:rFonts w:hAnsi="標楷體" w:hint="eastAsia"/>
              </w:rPr>
              <w:t>104年</w:t>
            </w: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延長工作時間未依規定加給工資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第24條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1,388</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3,988</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延長工作時間超過法令規定</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第32條第2項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995</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3,948</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未依規定置備勞工出勤紀錄表</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第30條第5項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954</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2,432</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工資未全額直接給付勞工</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第22條第2項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603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1,405</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每七日中未有一日之休息作為例假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第36條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594</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1,633.2</w:t>
            </w:r>
          </w:p>
        </w:tc>
      </w:tr>
      <w:tr w:rsidR="004B3FDD" w:rsidRPr="00846232" w:rsidTr="006C782D">
        <w:trPr>
          <w:trHeight w:val="51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r w:rsidRPr="00846232">
              <w:rPr>
                <w:rFonts w:hAnsi="標楷體" w:hint="eastAsia"/>
              </w:rPr>
              <w:t>105年</w:t>
            </w: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cs="新細明體"/>
              </w:rPr>
            </w:pPr>
            <w:r w:rsidRPr="00846232">
              <w:rPr>
                <w:rFonts w:hAnsi="標楷體" w:hint="eastAsia"/>
              </w:rPr>
              <w:t>延長工作時間未依規定加給工資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第24條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1,446</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3,842.6</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cs="新細明體"/>
              </w:rPr>
            </w:pPr>
            <w:r w:rsidRPr="00846232">
              <w:rPr>
                <w:rFonts w:hAnsi="標楷體" w:hint="eastAsia"/>
              </w:rPr>
              <w:t>延長工作時間超過法令規定</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第32條第2項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1,040</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4,035</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cs="新細明體"/>
              </w:rPr>
            </w:pPr>
            <w:r w:rsidRPr="00846232">
              <w:rPr>
                <w:rFonts w:hAnsi="標楷體" w:hint="eastAsia"/>
              </w:rPr>
              <w:t>每七日中未有一日之休息作為例假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第36條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613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1,519</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cs="新細明體"/>
              </w:rPr>
            </w:pPr>
            <w:r w:rsidRPr="00846232">
              <w:rPr>
                <w:rFonts w:hAnsi="標楷體" w:hint="eastAsia"/>
              </w:rPr>
              <w:t>假日工資未給或於休假日工作未依規定加給工資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第39條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583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1,291</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cs="新細明體"/>
              </w:rPr>
            </w:pPr>
            <w:r w:rsidRPr="00846232">
              <w:rPr>
                <w:rFonts w:hAnsi="標楷體" w:hint="eastAsia"/>
              </w:rPr>
              <w:t>未依規定置備勞工出勤紀錄表</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第30條第5項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569</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2,113</w:t>
            </w:r>
          </w:p>
        </w:tc>
      </w:tr>
      <w:tr w:rsidR="004B3FDD" w:rsidRPr="00846232" w:rsidTr="006C782D">
        <w:trPr>
          <w:trHeight w:val="51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5C76E3">
            <w:pPr>
              <w:pStyle w:val="121"/>
              <w:jc w:val="center"/>
              <w:rPr>
                <w:rFonts w:hAnsi="標楷體"/>
              </w:rPr>
            </w:pPr>
            <w:r w:rsidRPr="00846232">
              <w:rPr>
                <w:rFonts w:hAnsi="標楷體" w:hint="eastAsia"/>
              </w:rPr>
              <w:t>106年迄10月31日</w:t>
            </w: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延長工作時間未依規定加給工資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第24條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1,037</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3,065</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延長工作時間超過法令規定</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第32條第2項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750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3,393</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未依規定記載勞工出勤情形</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第30條第6項</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603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1,247</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假日工資未給或於休假日工作未依規定加給工資</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第39條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460</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1,048</w:t>
            </w:r>
          </w:p>
        </w:tc>
      </w:tr>
      <w:tr w:rsidR="004B3FDD" w:rsidRPr="00846232" w:rsidTr="006C782D">
        <w:trPr>
          <w:trHeight w:val="51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7D1BEC">
            <w:pPr>
              <w:pStyle w:val="121"/>
              <w:rPr>
                <w:rFonts w:hAnsi="標楷體"/>
              </w:rPr>
            </w:pPr>
            <w:r w:rsidRPr="00846232">
              <w:rPr>
                <w:rFonts w:hAnsi="標楷體" w:hint="eastAsia"/>
              </w:rPr>
              <w:t>每七日中未有2日之休息，其中1日為例假，1日為休息日</w:t>
            </w:r>
          </w:p>
        </w:tc>
        <w:tc>
          <w:tcPr>
            <w:tcW w:w="2321"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997949" w:rsidP="007D1BEC">
            <w:pPr>
              <w:pStyle w:val="121"/>
              <w:rPr>
                <w:rFonts w:hAnsi="標楷體" w:cs="新細明體"/>
              </w:rPr>
            </w:pPr>
            <w:r w:rsidRPr="00846232">
              <w:rPr>
                <w:rFonts w:hAnsi="標楷體" w:hint="eastAsia"/>
              </w:rPr>
              <w:t>勞動基準法</w:t>
            </w:r>
            <w:r w:rsidR="007D1BEC" w:rsidRPr="00846232">
              <w:rPr>
                <w:rFonts w:hAnsi="標楷體" w:hint="eastAsia"/>
              </w:rPr>
              <w:t>第36條</w:t>
            </w:r>
          </w:p>
        </w:tc>
        <w:tc>
          <w:tcPr>
            <w:tcW w:w="850"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3640B0">
            <w:pPr>
              <w:pStyle w:val="121"/>
              <w:spacing w:beforeLines="15" w:before="68" w:afterLines="15" w:after="68"/>
              <w:ind w:rightChars="25" w:right="85"/>
              <w:jc w:val="right"/>
              <w:rPr>
                <w:rFonts w:hAnsi="標楷體" w:cs="新細明體"/>
              </w:rPr>
            </w:pPr>
            <w:r w:rsidRPr="00846232">
              <w:rPr>
                <w:rFonts w:hAnsi="標楷體" w:hint="eastAsia"/>
              </w:rPr>
              <w:t>428</w:t>
            </w:r>
          </w:p>
        </w:tc>
        <w:tc>
          <w:tcPr>
            <w:tcW w:w="1072" w:type="dxa"/>
            <w:tcBorders>
              <w:top w:val="single" w:sz="4" w:space="0" w:color="auto"/>
              <w:left w:val="single" w:sz="4" w:space="0" w:color="auto"/>
              <w:bottom w:val="single" w:sz="4" w:space="0" w:color="auto"/>
              <w:right w:val="single" w:sz="4" w:space="0" w:color="auto"/>
            </w:tcBorders>
            <w:vAlign w:val="center"/>
            <w:hideMark/>
          </w:tcPr>
          <w:p w:rsidR="007D1BEC" w:rsidRPr="00846232" w:rsidRDefault="007D1BEC" w:rsidP="00F839E2">
            <w:pPr>
              <w:pStyle w:val="121"/>
              <w:ind w:rightChars="25" w:right="85"/>
              <w:jc w:val="right"/>
              <w:rPr>
                <w:rFonts w:hAnsi="標楷體" w:cs="新細明體"/>
              </w:rPr>
            </w:pPr>
            <w:r w:rsidRPr="00846232">
              <w:rPr>
                <w:rFonts w:hAnsi="標楷體" w:hint="eastAsia"/>
              </w:rPr>
              <w:t>1,112</w:t>
            </w:r>
          </w:p>
        </w:tc>
      </w:tr>
    </w:tbl>
    <w:p w:rsidR="007D1BEC" w:rsidRPr="00846232" w:rsidRDefault="007D1BEC" w:rsidP="006F33A0">
      <w:pPr>
        <w:pStyle w:val="32"/>
        <w:spacing w:line="240" w:lineRule="exact"/>
        <w:ind w:leftChars="58" w:left="1701" w:hangingChars="578" w:hanging="1504"/>
        <w:rPr>
          <w:rFonts w:hAnsi="標楷體"/>
          <w:sz w:val="24"/>
          <w:szCs w:val="24"/>
        </w:rPr>
      </w:pPr>
      <w:r w:rsidRPr="00846232">
        <w:rPr>
          <w:rFonts w:hAnsi="標楷體" w:hint="eastAsia"/>
          <w:sz w:val="24"/>
          <w:szCs w:val="24"/>
        </w:rPr>
        <w:t>資料來源：勞動部。</w:t>
      </w:r>
    </w:p>
    <w:p w:rsidR="00C553D7" w:rsidRPr="00846232" w:rsidRDefault="00C553D7" w:rsidP="00C553D7"/>
    <w:p w:rsidR="00FE79EC" w:rsidRPr="00846232" w:rsidRDefault="00FE79EC" w:rsidP="00FE79EC">
      <w:pPr>
        <w:pStyle w:val="3"/>
        <w:numPr>
          <w:ilvl w:val="2"/>
          <w:numId w:val="1"/>
        </w:numPr>
        <w:rPr>
          <w:rFonts w:hAnsi="標楷體"/>
        </w:rPr>
      </w:pPr>
      <w:bookmarkStart w:id="908" w:name="_Toc499925389"/>
      <w:bookmarkStart w:id="909" w:name="_Toc529222686"/>
      <w:bookmarkStart w:id="910" w:name="_Toc529223108"/>
      <w:bookmarkStart w:id="911" w:name="_Toc529223859"/>
      <w:bookmarkStart w:id="912" w:name="_Toc529228262"/>
      <w:bookmarkStart w:id="913" w:name="_Toc2400392"/>
      <w:bookmarkStart w:id="914" w:name="_Toc4316186"/>
      <w:bookmarkStart w:id="915" w:name="_Toc4473327"/>
      <w:bookmarkStart w:id="916" w:name="_Toc69556894"/>
      <w:bookmarkStart w:id="917" w:name="_Toc69556943"/>
      <w:bookmarkStart w:id="918" w:name="_Toc69609817"/>
      <w:bookmarkStart w:id="919" w:name="_Toc70241813"/>
      <w:bookmarkStart w:id="920" w:name="_Toc70242202"/>
      <w:bookmarkStart w:id="921" w:name="_Toc421794872"/>
      <w:bookmarkStart w:id="922" w:name="_Toc499481599"/>
      <w:bookmarkStart w:id="923" w:name="_Toc524902730"/>
      <w:bookmarkEnd w:id="64"/>
      <w:bookmarkEnd w:id="65"/>
      <w:bookmarkEnd w:id="66"/>
      <w:bookmarkEnd w:id="67"/>
      <w:bookmarkEnd w:id="68"/>
      <w:bookmarkEnd w:id="69"/>
      <w:bookmarkEnd w:id="902"/>
      <w:bookmarkEnd w:id="903"/>
      <w:bookmarkEnd w:id="904"/>
      <w:r w:rsidRPr="00846232">
        <w:rPr>
          <w:rFonts w:hAnsi="標楷體" w:hint="eastAsia"/>
        </w:rPr>
        <w:t>經濟部</w:t>
      </w:r>
      <w:r w:rsidR="002F1725" w:rsidRPr="00846232">
        <w:rPr>
          <w:rFonts w:hAnsi="標楷體" w:hint="eastAsia"/>
        </w:rPr>
        <w:t>：</w:t>
      </w:r>
    </w:p>
    <w:p w:rsidR="00FE79EC" w:rsidRPr="00846232" w:rsidRDefault="00FE79EC" w:rsidP="00FE79EC">
      <w:pPr>
        <w:pStyle w:val="4"/>
        <w:numPr>
          <w:ilvl w:val="3"/>
          <w:numId w:val="1"/>
        </w:numPr>
        <w:rPr>
          <w:rFonts w:hAnsi="標楷體"/>
        </w:rPr>
      </w:pPr>
      <w:bookmarkStart w:id="924" w:name="_Toc499906604"/>
      <w:bookmarkStart w:id="925" w:name="_Toc499909584"/>
      <w:bookmarkStart w:id="926" w:name="_Toc499925379"/>
      <w:bookmarkStart w:id="927" w:name="_Toc499906602"/>
      <w:bookmarkStart w:id="928" w:name="_Toc499909582"/>
      <w:r w:rsidRPr="00846232">
        <w:rPr>
          <w:rFonts w:hAnsi="標楷體" w:hint="eastAsia"/>
        </w:rPr>
        <w:t>於勞動部研擬105年</w:t>
      </w:r>
      <w:r w:rsidR="00785DF3" w:rsidRPr="00846232">
        <w:rPr>
          <w:rFonts w:hAnsi="標楷體" w:hint="eastAsia"/>
        </w:rPr>
        <w:t>勞動基準法部分條文修正草案</w:t>
      </w:r>
      <w:r w:rsidRPr="00846232">
        <w:rPr>
          <w:rFonts w:hAnsi="標楷體" w:hint="eastAsia"/>
        </w:rPr>
        <w:t>過程中，經濟部</w:t>
      </w:r>
      <w:r w:rsidRPr="00846232">
        <w:rPr>
          <w:rFonts w:hAnsi="標楷體" w:hint="eastAsia"/>
          <w:bCs/>
          <w:szCs w:val="32"/>
        </w:rPr>
        <w:t>秉持經濟發展應與勞工權益並重的理念與業界溝通</w:t>
      </w:r>
      <w:r w:rsidRPr="00846232">
        <w:rPr>
          <w:rFonts w:hAnsi="標楷體" w:hint="eastAsia"/>
        </w:rPr>
        <w:t>，多數企業認同「週休二日」，但中小企業面臨人力調配及成本增加問題，期待有更多彈性</w:t>
      </w:r>
      <w:r w:rsidRPr="00846232">
        <w:rPr>
          <w:rStyle w:val="aff6"/>
          <w:rFonts w:hAnsi="標楷體"/>
        </w:rPr>
        <w:footnoteReference w:id="71"/>
      </w:r>
      <w:r w:rsidRPr="00846232">
        <w:rPr>
          <w:rFonts w:hAnsi="標楷體" w:hint="eastAsia"/>
        </w:rPr>
        <w:t>。</w:t>
      </w:r>
      <w:bookmarkEnd w:id="924"/>
      <w:bookmarkEnd w:id="925"/>
      <w:bookmarkEnd w:id="926"/>
    </w:p>
    <w:p w:rsidR="00FE79EC" w:rsidRPr="00846232" w:rsidRDefault="00294495" w:rsidP="00FE79EC">
      <w:pPr>
        <w:pStyle w:val="4"/>
        <w:numPr>
          <w:ilvl w:val="3"/>
          <w:numId w:val="1"/>
        </w:numPr>
        <w:rPr>
          <w:rFonts w:hAnsi="標楷體"/>
        </w:rPr>
      </w:pPr>
      <w:bookmarkStart w:id="929" w:name="_Toc499925381"/>
      <w:r w:rsidRPr="00846232">
        <w:rPr>
          <w:rFonts w:hAnsi="標楷體"/>
        </w:rPr>
        <w:t>勞動基準法</w:t>
      </w:r>
      <w:r w:rsidR="00FE79EC" w:rsidRPr="00846232">
        <w:rPr>
          <w:rFonts w:hAnsi="標楷體" w:hint="eastAsia"/>
        </w:rPr>
        <w:t>新制對於小企業、</w:t>
      </w:r>
      <w:r w:rsidR="00FE79EC" w:rsidRPr="00846232">
        <w:rPr>
          <w:rFonts w:hAnsi="標楷體"/>
        </w:rPr>
        <w:t>中小企業</w:t>
      </w:r>
      <w:r w:rsidR="00FE79EC" w:rsidRPr="00846232">
        <w:rPr>
          <w:rFonts w:hAnsi="標楷體" w:hint="eastAsia"/>
        </w:rPr>
        <w:t>、</w:t>
      </w:r>
      <w:r w:rsidR="00FE79EC" w:rsidRPr="00846232">
        <w:rPr>
          <w:rFonts w:hAnsi="標楷體"/>
        </w:rPr>
        <w:t>製造業</w:t>
      </w:r>
      <w:r w:rsidR="00FE79EC" w:rsidRPr="00846232">
        <w:rPr>
          <w:rFonts w:hAnsi="標楷體"/>
        </w:rPr>
        <w:lastRenderedPageBreak/>
        <w:t>及服務業</w:t>
      </w:r>
      <w:r w:rsidR="00FE79EC" w:rsidRPr="00846232">
        <w:rPr>
          <w:rFonts w:hAnsi="標楷體" w:hint="eastAsia"/>
        </w:rPr>
        <w:t>之影響不一。</w:t>
      </w:r>
      <w:r w:rsidR="00FE79EC" w:rsidRPr="00846232">
        <w:rPr>
          <w:rFonts w:hAnsi="標楷體"/>
        </w:rPr>
        <w:t>小企業</w:t>
      </w:r>
      <w:r w:rsidR="00FE79EC" w:rsidRPr="00846232">
        <w:rPr>
          <w:rFonts w:hAnsi="標楷體" w:hint="eastAsia"/>
        </w:rPr>
        <w:t>因為</w:t>
      </w:r>
      <w:r w:rsidR="00FE79EC" w:rsidRPr="00846232">
        <w:rPr>
          <w:rFonts w:hAnsi="標楷體"/>
        </w:rPr>
        <w:t>毛利</w:t>
      </w:r>
      <w:r w:rsidR="00FE79EC" w:rsidRPr="00846232">
        <w:rPr>
          <w:rFonts w:hAnsi="標楷體" w:hint="eastAsia"/>
        </w:rPr>
        <w:t>偏</w:t>
      </w:r>
      <w:r w:rsidR="00FE79EC" w:rsidRPr="00846232">
        <w:rPr>
          <w:rFonts w:hAnsi="標楷體"/>
        </w:rPr>
        <w:t>低，</w:t>
      </w:r>
      <w:r w:rsidR="00FE79EC" w:rsidRPr="00846232">
        <w:rPr>
          <w:rFonts w:hAnsi="標楷體" w:hint="eastAsia"/>
        </w:rPr>
        <w:t>倘若遵照</w:t>
      </w:r>
      <w:r w:rsidRPr="00846232">
        <w:rPr>
          <w:rFonts w:hAnsi="標楷體"/>
        </w:rPr>
        <w:t>勞動基準法</w:t>
      </w:r>
      <w:r w:rsidR="00FE79EC" w:rsidRPr="00846232">
        <w:rPr>
          <w:rFonts w:hAnsi="標楷體" w:hint="eastAsia"/>
        </w:rPr>
        <w:t>第24條</w:t>
      </w:r>
      <w:r w:rsidR="00FE79EC" w:rsidRPr="00846232">
        <w:rPr>
          <w:rFonts w:hAnsi="標楷體"/>
        </w:rPr>
        <w:t>做1給4</w:t>
      </w:r>
      <w:r w:rsidR="00FE79EC" w:rsidRPr="00846232">
        <w:rPr>
          <w:rFonts w:hAnsi="標楷體" w:hint="eastAsia"/>
        </w:rPr>
        <w:t>、</w:t>
      </w:r>
      <w:r w:rsidR="00FE79EC" w:rsidRPr="00846232">
        <w:rPr>
          <w:rFonts w:hAnsi="標楷體"/>
        </w:rPr>
        <w:t>做</w:t>
      </w:r>
      <w:r w:rsidR="00FE79EC" w:rsidRPr="00846232">
        <w:rPr>
          <w:rFonts w:hAnsi="標楷體" w:hint="eastAsia"/>
        </w:rPr>
        <w:t>5</w:t>
      </w:r>
      <w:r w:rsidR="00FE79EC" w:rsidRPr="00846232">
        <w:rPr>
          <w:rFonts w:hAnsi="標楷體"/>
        </w:rPr>
        <w:t>給</w:t>
      </w:r>
      <w:r w:rsidR="00FE79EC" w:rsidRPr="00846232">
        <w:rPr>
          <w:rFonts w:hAnsi="標楷體" w:hint="eastAsia"/>
        </w:rPr>
        <w:t>8、</w:t>
      </w:r>
      <w:r w:rsidR="00FE79EC" w:rsidRPr="00846232">
        <w:rPr>
          <w:rFonts w:hAnsi="標楷體"/>
        </w:rPr>
        <w:t>做</w:t>
      </w:r>
      <w:r w:rsidR="00FE79EC" w:rsidRPr="00846232">
        <w:rPr>
          <w:rFonts w:hAnsi="標楷體" w:hint="eastAsia"/>
        </w:rPr>
        <w:t>9</w:t>
      </w:r>
      <w:r w:rsidR="00FE79EC" w:rsidRPr="00846232">
        <w:rPr>
          <w:rFonts w:hAnsi="標楷體"/>
        </w:rPr>
        <w:t>給</w:t>
      </w:r>
      <w:r w:rsidR="00FE79EC" w:rsidRPr="00846232">
        <w:rPr>
          <w:rFonts w:hAnsi="標楷體" w:hint="eastAsia"/>
        </w:rPr>
        <w:t>12之規定</w:t>
      </w:r>
      <w:r w:rsidR="00FE79EC" w:rsidRPr="00846232">
        <w:rPr>
          <w:rFonts w:hAnsi="標楷體"/>
        </w:rPr>
        <w:t>，</w:t>
      </w:r>
      <w:r w:rsidR="00FE79EC" w:rsidRPr="00846232">
        <w:rPr>
          <w:rFonts w:hAnsi="標楷體" w:hint="eastAsia"/>
        </w:rPr>
        <w:t>加班費將大幅增加，將導致企業</w:t>
      </w:r>
      <w:r w:rsidR="00FE79EC" w:rsidRPr="00846232">
        <w:rPr>
          <w:rFonts w:hAnsi="標楷體"/>
        </w:rPr>
        <w:t>營運困難</w:t>
      </w:r>
      <w:r w:rsidR="00FE79EC" w:rsidRPr="00846232">
        <w:rPr>
          <w:rFonts w:hAnsi="標楷體" w:hint="eastAsia"/>
        </w:rPr>
        <w:t>；</w:t>
      </w:r>
      <w:r w:rsidR="00FE79EC" w:rsidRPr="00846232">
        <w:rPr>
          <w:rFonts w:hAnsi="標楷體"/>
        </w:rPr>
        <w:t>中小企業</w:t>
      </w:r>
      <w:r w:rsidR="00FE79EC" w:rsidRPr="00846232">
        <w:rPr>
          <w:rFonts w:hAnsi="標楷體" w:hint="eastAsia"/>
        </w:rPr>
        <w:t>的員工人數</w:t>
      </w:r>
      <w:r w:rsidR="00FE79EC" w:rsidRPr="00846232">
        <w:rPr>
          <w:rFonts w:hAnsi="標楷體"/>
        </w:rPr>
        <w:t>較少</w:t>
      </w:r>
      <w:r w:rsidR="00FE79EC" w:rsidRPr="00846232">
        <w:rPr>
          <w:rFonts w:hAnsi="標楷體" w:hint="eastAsia"/>
        </w:rPr>
        <w:t>，倘若落實「一例一休」，將</w:t>
      </w:r>
      <w:r w:rsidR="00DD5E3C" w:rsidRPr="00846232">
        <w:rPr>
          <w:rFonts w:hAnsi="標楷體"/>
        </w:rPr>
        <w:t>造成人力調</w:t>
      </w:r>
      <w:r w:rsidR="00DD5E3C" w:rsidRPr="00846232">
        <w:rPr>
          <w:rFonts w:hAnsi="標楷體" w:hint="eastAsia"/>
        </w:rPr>
        <w:t>度困難</w:t>
      </w:r>
      <w:r w:rsidR="00FE79EC" w:rsidRPr="00846232">
        <w:rPr>
          <w:rFonts w:hAnsi="標楷體" w:hint="eastAsia"/>
        </w:rPr>
        <w:t>問題；</w:t>
      </w:r>
      <w:r w:rsidRPr="00846232">
        <w:rPr>
          <w:rFonts w:hAnsi="標楷體"/>
        </w:rPr>
        <w:t>勞動基準法</w:t>
      </w:r>
      <w:r w:rsidR="00FE79EC" w:rsidRPr="00846232">
        <w:rPr>
          <w:rFonts w:hAnsi="標楷體" w:hint="eastAsia"/>
        </w:rPr>
        <w:t>第24條規定員工每月加班上限46小時，促使有些</w:t>
      </w:r>
      <w:r w:rsidR="00FE79EC" w:rsidRPr="00846232">
        <w:rPr>
          <w:rFonts w:hAnsi="標楷體"/>
        </w:rPr>
        <w:t>製造</w:t>
      </w:r>
      <w:r w:rsidR="00FE79EC" w:rsidRPr="00846232">
        <w:rPr>
          <w:rFonts w:hAnsi="標楷體" w:hint="eastAsia"/>
        </w:rPr>
        <w:t>商因為人力不足，</w:t>
      </w:r>
      <w:r w:rsidR="00FE79EC" w:rsidRPr="00846232">
        <w:rPr>
          <w:rFonts w:hAnsi="標楷體"/>
        </w:rPr>
        <w:t>不敢</w:t>
      </w:r>
      <w:r w:rsidR="00FE79EC" w:rsidRPr="00846232">
        <w:rPr>
          <w:rFonts w:hAnsi="標楷體" w:hint="eastAsia"/>
        </w:rPr>
        <w:t>多</w:t>
      </w:r>
      <w:r w:rsidR="00FE79EC" w:rsidRPr="00846232">
        <w:rPr>
          <w:rFonts w:hAnsi="標楷體"/>
        </w:rPr>
        <w:t>接</w:t>
      </w:r>
      <w:r w:rsidR="00FE79EC" w:rsidRPr="00846232">
        <w:rPr>
          <w:rFonts w:hAnsi="標楷體" w:hint="eastAsia"/>
        </w:rPr>
        <w:t>訂</w:t>
      </w:r>
      <w:r w:rsidR="00FE79EC" w:rsidRPr="00846232">
        <w:rPr>
          <w:rFonts w:hAnsi="標楷體"/>
        </w:rPr>
        <w:t>單</w:t>
      </w:r>
      <w:r w:rsidR="00FE79EC" w:rsidRPr="00846232">
        <w:rPr>
          <w:rFonts w:hAnsi="標楷體" w:hint="eastAsia"/>
        </w:rPr>
        <w:t>；</w:t>
      </w:r>
      <w:r w:rsidR="00FE79EC" w:rsidRPr="00846232">
        <w:rPr>
          <w:rFonts w:hAnsi="標楷體"/>
        </w:rPr>
        <w:t>服務業</w:t>
      </w:r>
      <w:r w:rsidR="00FE79EC" w:rsidRPr="00846232">
        <w:rPr>
          <w:rFonts w:hAnsi="標楷體" w:hint="eastAsia"/>
        </w:rPr>
        <w:t>因為</w:t>
      </w:r>
      <w:r w:rsidR="00FE79EC" w:rsidRPr="00846232">
        <w:rPr>
          <w:rFonts w:hAnsi="標楷體"/>
        </w:rPr>
        <w:t>僵化</w:t>
      </w:r>
      <w:r w:rsidR="00FE79EC" w:rsidRPr="00846232">
        <w:rPr>
          <w:rFonts w:hAnsi="標楷體" w:hint="eastAsia"/>
        </w:rPr>
        <w:t>的</w:t>
      </w:r>
      <w:r w:rsidR="00FE79EC" w:rsidRPr="00846232">
        <w:rPr>
          <w:rFonts w:hAnsi="標楷體"/>
        </w:rPr>
        <w:t>工時規</w:t>
      </w:r>
      <w:r w:rsidR="00FE79EC" w:rsidRPr="00846232">
        <w:rPr>
          <w:rFonts w:hAnsi="標楷體" w:hint="eastAsia"/>
        </w:rPr>
        <w:t>定，</w:t>
      </w:r>
      <w:r w:rsidR="00FE79EC" w:rsidRPr="00846232">
        <w:rPr>
          <w:rFonts w:hAnsi="標楷體"/>
        </w:rPr>
        <w:t>淡旺季排班困難。</w:t>
      </w:r>
      <w:r w:rsidR="00FE79EC" w:rsidRPr="00846232">
        <w:rPr>
          <w:rFonts w:hAnsi="標楷體" w:hint="eastAsia"/>
        </w:rPr>
        <w:t>此外，</w:t>
      </w:r>
      <w:bookmarkStart w:id="930" w:name="_Toc499925380"/>
      <w:bookmarkStart w:id="931" w:name="_Toc499906603"/>
      <w:bookmarkStart w:id="932" w:name="_Toc499909583"/>
      <w:r w:rsidRPr="00846232">
        <w:rPr>
          <w:rFonts w:hAnsi="標楷體"/>
        </w:rPr>
        <w:t>勞動基準法</w:t>
      </w:r>
      <w:r w:rsidR="00FE79EC" w:rsidRPr="00846232">
        <w:rPr>
          <w:rFonts w:hAnsi="標楷體"/>
        </w:rPr>
        <w:t>新制</w:t>
      </w:r>
      <w:r w:rsidR="00FE79EC" w:rsidRPr="00846232">
        <w:rPr>
          <w:rFonts w:hAnsi="標楷體" w:hint="eastAsia"/>
        </w:rPr>
        <w:t>也</w:t>
      </w:r>
      <w:r w:rsidR="00FE79EC" w:rsidRPr="00846232">
        <w:rPr>
          <w:rFonts w:hAnsi="標楷體"/>
        </w:rPr>
        <w:t>不利新創型企業</w:t>
      </w:r>
      <w:r w:rsidR="00DD5E3C" w:rsidRPr="00846232">
        <w:rPr>
          <w:rFonts w:hAnsi="標楷體" w:hint="eastAsia"/>
        </w:rPr>
        <w:t>發展</w:t>
      </w:r>
      <w:r w:rsidR="00FE79EC" w:rsidRPr="00846232">
        <w:rPr>
          <w:rFonts w:hAnsi="標楷體"/>
        </w:rPr>
        <w:t>。</w:t>
      </w:r>
      <w:bookmarkEnd w:id="930"/>
      <w:bookmarkEnd w:id="931"/>
      <w:bookmarkEnd w:id="932"/>
    </w:p>
    <w:bookmarkEnd w:id="927"/>
    <w:bookmarkEnd w:id="928"/>
    <w:bookmarkEnd w:id="929"/>
    <w:p w:rsidR="00FE79EC" w:rsidRPr="00846232" w:rsidRDefault="00FE79EC" w:rsidP="00FE79EC">
      <w:pPr>
        <w:pStyle w:val="4"/>
        <w:numPr>
          <w:ilvl w:val="3"/>
          <w:numId w:val="1"/>
        </w:numPr>
        <w:rPr>
          <w:rFonts w:hAnsi="標楷體"/>
        </w:rPr>
      </w:pPr>
      <w:r w:rsidRPr="00846232">
        <w:rPr>
          <w:rFonts w:hAnsi="標楷體"/>
        </w:rPr>
        <w:t>業</w:t>
      </w:r>
      <w:r w:rsidRPr="00846232">
        <w:rPr>
          <w:rFonts w:hAnsi="標楷體" w:hint="eastAsia"/>
        </w:rPr>
        <w:t>界所提</w:t>
      </w:r>
      <w:r w:rsidR="00294495" w:rsidRPr="00846232">
        <w:rPr>
          <w:rFonts w:hAnsi="標楷體"/>
        </w:rPr>
        <w:t>勞動基準法</w:t>
      </w:r>
      <w:r w:rsidRPr="00846232">
        <w:rPr>
          <w:rFonts w:hAnsi="標楷體" w:hint="eastAsia"/>
        </w:rPr>
        <w:t>新制相關</w:t>
      </w:r>
      <w:r w:rsidRPr="00846232">
        <w:rPr>
          <w:rFonts w:hAnsi="標楷體"/>
        </w:rPr>
        <w:t>意見</w:t>
      </w:r>
      <w:r w:rsidRPr="00846232">
        <w:rPr>
          <w:rFonts w:hAnsi="標楷體" w:hint="eastAsia"/>
        </w:rPr>
        <w:t>及建議，經濟</w:t>
      </w:r>
      <w:r w:rsidRPr="00846232">
        <w:rPr>
          <w:rFonts w:hAnsi="標楷體"/>
        </w:rPr>
        <w:t>部</w:t>
      </w:r>
      <w:r w:rsidRPr="00846232">
        <w:rPr>
          <w:rFonts w:hAnsi="標楷體" w:hint="eastAsia"/>
        </w:rPr>
        <w:t>皆函送勞動部參處，並向</w:t>
      </w:r>
      <w:r w:rsidRPr="00846232">
        <w:rPr>
          <w:rFonts w:hAnsi="標楷體"/>
        </w:rPr>
        <w:t>立法院</w:t>
      </w:r>
      <w:r w:rsidRPr="00846232">
        <w:rPr>
          <w:rFonts w:hAnsi="標楷體" w:hint="eastAsia"/>
        </w:rPr>
        <w:t>反映</w:t>
      </w:r>
      <w:r w:rsidRPr="00846232">
        <w:rPr>
          <w:rFonts w:hAnsi="標楷體"/>
        </w:rPr>
        <w:t>。</w:t>
      </w:r>
    </w:p>
    <w:p w:rsidR="00FE79EC" w:rsidRPr="00846232" w:rsidRDefault="00FE79EC" w:rsidP="00FE79EC">
      <w:pPr>
        <w:pStyle w:val="3"/>
        <w:numPr>
          <w:ilvl w:val="2"/>
          <w:numId w:val="1"/>
        </w:numPr>
        <w:rPr>
          <w:rFonts w:hAnsi="標楷體"/>
        </w:rPr>
      </w:pPr>
      <w:r w:rsidRPr="00846232">
        <w:rPr>
          <w:rFonts w:hAnsi="標楷體" w:hint="eastAsia"/>
        </w:rPr>
        <w:t>臺北市、新北市、桃園市、臺中市及高雄市等5個直轄市政府勞政主管機關</w:t>
      </w:r>
      <w:r w:rsidR="002F1725" w:rsidRPr="00846232">
        <w:rPr>
          <w:rFonts w:hAnsi="標楷體" w:hint="eastAsia"/>
        </w:rPr>
        <w:t>：</w:t>
      </w:r>
    </w:p>
    <w:p w:rsidR="00FE79EC" w:rsidRPr="00846232" w:rsidRDefault="00FE79EC" w:rsidP="00FE79EC">
      <w:pPr>
        <w:pStyle w:val="4"/>
        <w:numPr>
          <w:ilvl w:val="3"/>
          <w:numId w:val="1"/>
        </w:numPr>
        <w:rPr>
          <w:rFonts w:hAnsi="標楷體"/>
        </w:rPr>
      </w:pPr>
      <w:bookmarkStart w:id="933" w:name="_Toc499906607"/>
      <w:bookmarkStart w:id="934" w:name="_Toc499909587"/>
      <w:bookmarkStart w:id="935" w:name="_Toc499925384"/>
      <w:r w:rsidRPr="00846232">
        <w:rPr>
          <w:rFonts w:hAnsi="標楷體" w:hint="eastAsia"/>
        </w:rPr>
        <w:t>臺北市政府勞動局</w:t>
      </w:r>
      <w:bookmarkEnd w:id="933"/>
      <w:bookmarkEnd w:id="934"/>
      <w:bookmarkEnd w:id="935"/>
      <w:r w:rsidR="002F1725" w:rsidRPr="00846232">
        <w:rPr>
          <w:rFonts w:hAnsi="標楷體" w:hint="eastAsia"/>
        </w:rPr>
        <w:t>：</w:t>
      </w:r>
    </w:p>
    <w:p w:rsidR="00FE79EC" w:rsidRPr="00846232" w:rsidRDefault="00FE79EC" w:rsidP="00FE79EC">
      <w:pPr>
        <w:pStyle w:val="5"/>
        <w:numPr>
          <w:ilvl w:val="4"/>
          <w:numId w:val="1"/>
        </w:numPr>
        <w:rPr>
          <w:rFonts w:hAnsi="標楷體"/>
          <w:kern w:val="0"/>
          <w:szCs w:val="32"/>
        </w:rPr>
      </w:pPr>
      <w:r w:rsidRPr="00846232">
        <w:rPr>
          <w:rFonts w:hAnsi="標楷體" w:hint="eastAsia"/>
        </w:rPr>
        <w:t>勞動局</w:t>
      </w:r>
      <w:r w:rsidRPr="00846232">
        <w:rPr>
          <w:rFonts w:hAnsi="標楷體"/>
        </w:rPr>
        <w:t>有擇定</w:t>
      </w:r>
      <w:r w:rsidRPr="00846232">
        <w:rPr>
          <w:rFonts w:hAnsi="標楷體" w:hint="eastAsia"/>
        </w:rPr>
        <w:t>特定</w:t>
      </w:r>
      <w:r w:rsidRPr="00846232">
        <w:rPr>
          <w:rFonts w:hAnsi="標楷體"/>
        </w:rPr>
        <w:t>行業</w:t>
      </w:r>
      <w:r w:rsidRPr="00846232">
        <w:rPr>
          <w:rFonts w:hAnsi="標楷體" w:hint="eastAsia"/>
        </w:rPr>
        <w:t>列</w:t>
      </w:r>
      <w:r w:rsidRPr="00846232">
        <w:rPr>
          <w:rFonts w:hAnsi="標楷體"/>
        </w:rPr>
        <w:t>為重點</w:t>
      </w:r>
      <w:r w:rsidRPr="00846232">
        <w:rPr>
          <w:rFonts w:hAnsi="標楷體" w:hint="eastAsia"/>
        </w:rPr>
        <w:t>勞動</w:t>
      </w:r>
      <w:r w:rsidRPr="00846232">
        <w:rPr>
          <w:rFonts w:hAnsi="標楷體"/>
        </w:rPr>
        <w:t>檢</w:t>
      </w:r>
      <w:r w:rsidRPr="00846232">
        <w:rPr>
          <w:rFonts w:hAnsi="標楷體" w:hint="eastAsia"/>
        </w:rPr>
        <w:t>查</w:t>
      </w:r>
      <w:r w:rsidRPr="00846232">
        <w:rPr>
          <w:rFonts w:hAnsi="標楷體"/>
        </w:rPr>
        <w:t>對象，如媒體</w:t>
      </w:r>
      <w:r w:rsidRPr="00846232">
        <w:rPr>
          <w:rFonts w:hAnsi="標楷體" w:hint="eastAsia"/>
        </w:rPr>
        <w:t>業</w:t>
      </w:r>
      <w:r w:rsidRPr="00846232">
        <w:rPr>
          <w:rFonts w:hAnsi="標楷體"/>
        </w:rPr>
        <w:t>、醫療</w:t>
      </w:r>
      <w:r w:rsidRPr="00846232">
        <w:rPr>
          <w:rFonts w:hAnsi="標楷體" w:hint="eastAsia"/>
        </w:rPr>
        <w:t>業</w:t>
      </w:r>
      <w:r w:rsidRPr="00846232">
        <w:rPr>
          <w:rFonts w:hAnsi="標楷體"/>
        </w:rPr>
        <w:t>及金融</w:t>
      </w:r>
      <w:r w:rsidRPr="00846232">
        <w:rPr>
          <w:rFonts w:hAnsi="標楷體" w:hint="eastAsia"/>
        </w:rPr>
        <w:t>業等。該局辦理</w:t>
      </w:r>
      <w:r w:rsidRPr="00846232">
        <w:rPr>
          <w:rFonts w:hAnsi="標楷體"/>
        </w:rPr>
        <w:t>重大專案檢查</w:t>
      </w:r>
      <w:r w:rsidRPr="00846232">
        <w:rPr>
          <w:rFonts w:hAnsi="標楷體" w:hint="eastAsia"/>
        </w:rPr>
        <w:t>時，指派</w:t>
      </w:r>
      <w:r w:rsidRPr="00846232">
        <w:rPr>
          <w:rFonts w:hAnsi="標楷體"/>
        </w:rPr>
        <w:t>2位以上勞檢員</w:t>
      </w:r>
      <w:r w:rsidRPr="00846232">
        <w:rPr>
          <w:rFonts w:hAnsi="標楷體" w:hint="eastAsia"/>
        </w:rPr>
        <w:t>實施檢查</w:t>
      </w:r>
      <w:r w:rsidRPr="00846232">
        <w:rPr>
          <w:rFonts w:hAnsi="標楷體"/>
        </w:rPr>
        <w:t>，</w:t>
      </w:r>
      <w:r w:rsidRPr="00846232">
        <w:rPr>
          <w:rFonts w:hAnsi="標楷體" w:hint="eastAsia"/>
        </w:rPr>
        <w:t>並由</w:t>
      </w:r>
      <w:r w:rsidRPr="00846232">
        <w:rPr>
          <w:rFonts w:hAnsi="標楷體"/>
        </w:rPr>
        <w:t>資深</w:t>
      </w:r>
      <w:r w:rsidRPr="00846232">
        <w:rPr>
          <w:rFonts w:hAnsi="標楷體" w:hint="eastAsia"/>
        </w:rPr>
        <w:t>的勞檢員</w:t>
      </w:r>
      <w:r w:rsidRPr="00846232">
        <w:rPr>
          <w:rFonts w:hAnsi="標楷體"/>
        </w:rPr>
        <w:t>帶</w:t>
      </w:r>
      <w:r w:rsidRPr="00846232">
        <w:rPr>
          <w:rFonts w:hAnsi="標楷體" w:hint="eastAsia"/>
        </w:rPr>
        <w:t>領</w:t>
      </w:r>
      <w:r w:rsidRPr="00846232">
        <w:rPr>
          <w:rFonts w:hAnsi="標楷體"/>
        </w:rPr>
        <w:t>資淺</w:t>
      </w:r>
      <w:r w:rsidRPr="00846232">
        <w:rPr>
          <w:rFonts w:hAnsi="標楷體" w:hint="eastAsia"/>
        </w:rPr>
        <w:t>的勞檢員執行檢查職務</w:t>
      </w:r>
      <w:r w:rsidRPr="00846232">
        <w:rPr>
          <w:rFonts w:hAnsi="標楷體"/>
        </w:rPr>
        <w:t>。</w:t>
      </w:r>
    </w:p>
    <w:p w:rsidR="00FE79EC" w:rsidRPr="00846232" w:rsidRDefault="00FE79EC" w:rsidP="00FE79EC">
      <w:pPr>
        <w:pStyle w:val="5"/>
        <w:numPr>
          <w:ilvl w:val="4"/>
          <w:numId w:val="1"/>
        </w:numPr>
        <w:rPr>
          <w:rFonts w:hAnsi="標楷體"/>
          <w:kern w:val="0"/>
          <w:szCs w:val="32"/>
        </w:rPr>
      </w:pPr>
      <w:r w:rsidRPr="00846232">
        <w:rPr>
          <w:rFonts w:hAnsi="標楷體" w:hint="eastAsia"/>
          <w:kern w:val="0"/>
          <w:szCs w:val="32"/>
        </w:rPr>
        <w:t>勞動局</w:t>
      </w:r>
      <w:r w:rsidR="00DD5E3C" w:rsidRPr="00846232">
        <w:rPr>
          <w:rFonts w:hAnsi="標楷體" w:hint="eastAsia"/>
          <w:kern w:val="0"/>
          <w:szCs w:val="32"/>
        </w:rPr>
        <w:t>雖有辦理勞檢員培育計畫及在職訓練，但</w:t>
      </w:r>
      <w:r w:rsidRPr="00846232">
        <w:rPr>
          <w:rFonts w:hAnsi="標楷體" w:hint="eastAsia"/>
          <w:kern w:val="0"/>
          <w:szCs w:val="32"/>
        </w:rPr>
        <w:t>該局每月受理</w:t>
      </w:r>
      <w:r w:rsidRPr="00846232">
        <w:rPr>
          <w:rFonts w:hAnsi="標楷體"/>
          <w:kern w:val="0"/>
          <w:szCs w:val="32"/>
        </w:rPr>
        <w:t>400</w:t>
      </w:r>
      <w:r w:rsidRPr="00846232">
        <w:rPr>
          <w:rFonts w:hAnsi="標楷體" w:hint="eastAsia"/>
          <w:kern w:val="0"/>
          <w:szCs w:val="32"/>
        </w:rPr>
        <w:t>至</w:t>
      </w:r>
      <w:r w:rsidRPr="00846232">
        <w:rPr>
          <w:rFonts w:hAnsi="標楷體"/>
          <w:kern w:val="0"/>
          <w:szCs w:val="32"/>
        </w:rPr>
        <w:t>500</w:t>
      </w:r>
      <w:r w:rsidRPr="00846232">
        <w:rPr>
          <w:rFonts w:hAnsi="標楷體" w:hint="eastAsia"/>
          <w:kern w:val="0"/>
          <w:szCs w:val="32"/>
        </w:rPr>
        <w:t>件申訴案件，檢查人力明顯不足。</w:t>
      </w:r>
    </w:p>
    <w:p w:rsidR="00FE79EC" w:rsidRPr="00846232" w:rsidRDefault="00FE79EC" w:rsidP="00FE79EC">
      <w:pPr>
        <w:pStyle w:val="5"/>
        <w:numPr>
          <w:ilvl w:val="4"/>
          <w:numId w:val="1"/>
        </w:numPr>
        <w:rPr>
          <w:rFonts w:hAnsi="標楷體"/>
          <w:kern w:val="0"/>
          <w:szCs w:val="32"/>
        </w:rPr>
      </w:pPr>
      <w:r w:rsidRPr="00846232">
        <w:rPr>
          <w:rFonts w:hAnsi="標楷體" w:hint="eastAsia"/>
        </w:rPr>
        <w:t>新進勞檢員留任率低，流動率約</w:t>
      </w:r>
      <w:r w:rsidRPr="00846232">
        <w:rPr>
          <w:rFonts w:hAnsi="標楷體"/>
        </w:rPr>
        <w:t>15</w:t>
      </w:r>
      <w:r w:rsidR="00F643E2" w:rsidRPr="00846232">
        <w:rPr>
          <w:rFonts w:hAnsi="標楷體"/>
        </w:rPr>
        <w:t>％</w:t>
      </w:r>
      <w:r w:rsidRPr="00846232">
        <w:rPr>
          <w:rFonts w:hAnsi="標楷體" w:hint="eastAsia"/>
        </w:rPr>
        <w:t>，離職原因多半是因為已習得工作經驗、返鄉或到其它縣市任職。</w:t>
      </w:r>
    </w:p>
    <w:p w:rsidR="00FE79EC" w:rsidRPr="00846232" w:rsidRDefault="00FE79EC" w:rsidP="00FE79EC">
      <w:pPr>
        <w:pStyle w:val="5"/>
        <w:numPr>
          <w:ilvl w:val="4"/>
          <w:numId w:val="1"/>
        </w:numPr>
        <w:rPr>
          <w:rFonts w:hAnsi="標楷體"/>
        </w:rPr>
      </w:pPr>
      <w:r w:rsidRPr="00846232">
        <w:rPr>
          <w:rFonts w:hAnsi="標楷體" w:hint="eastAsia"/>
        </w:rPr>
        <w:t>柯市長表明，「一例一休」</w:t>
      </w:r>
      <w:r w:rsidRPr="00846232">
        <w:rPr>
          <w:rFonts w:hAnsi="標楷體"/>
        </w:rPr>
        <w:t>必須是可</w:t>
      </w:r>
      <w:r w:rsidRPr="00846232">
        <w:rPr>
          <w:rFonts w:hAnsi="標楷體" w:hint="eastAsia"/>
        </w:rPr>
        <w:t>以徹底執行</w:t>
      </w:r>
      <w:r w:rsidRPr="00846232">
        <w:rPr>
          <w:rFonts w:hAnsi="標楷體"/>
        </w:rPr>
        <w:t>的修法內容</w:t>
      </w:r>
      <w:r w:rsidRPr="00846232">
        <w:rPr>
          <w:rFonts w:hAnsi="標楷體" w:hint="eastAsia"/>
        </w:rPr>
        <w:t>，而不是製造各界困擾；未來修法施行後，不應該再有宣導期、輔導期。</w:t>
      </w:r>
    </w:p>
    <w:p w:rsidR="00FE79EC" w:rsidRPr="00846232" w:rsidRDefault="00FE79EC" w:rsidP="00FE79EC">
      <w:pPr>
        <w:pStyle w:val="5"/>
        <w:numPr>
          <w:ilvl w:val="4"/>
          <w:numId w:val="1"/>
        </w:numPr>
        <w:rPr>
          <w:rFonts w:hAnsi="標楷體"/>
          <w:kern w:val="0"/>
          <w:szCs w:val="32"/>
        </w:rPr>
      </w:pPr>
      <w:r w:rsidRPr="00846232">
        <w:rPr>
          <w:rFonts w:hAnsi="標楷體" w:hint="eastAsia"/>
        </w:rPr>
        <w:t>本次行政院於106年的</w:t>
      </w:r>
      <w:r w:rsidR="00212673" w:rsidRPr="00846232">
        <w:rPr>
          <w:rFonts w:hAnsi="標楷體" w:hint="eastAsia"/>
        </w:rPr>
        <w:t>勞動基準法部分條文修正草案</w:t>
      </w:r>
      <w:r w:rsidRPr="00846232">
        <w:rPr>
          <w:rFonts w:hAnsi="標楷體" w:hint="eastAsia"/>
        </w:rPr>
        <w:t>版本，</w:t>
      </w:r>
      <w:r w:rsidRPr="00846232">
        <w:rPr>
          <w:rFonts w:hAnsi="標楷體"/>
        </w:rPr>
        <w:t>鬆綁</w:t>
      </w:r>
      <w:r w:rsidRPr="00846232">
        <w:rPr>
          <w:rFonts w:hAnsi="標楷體" w:hint="eastAsia"/>
        </w:rPr>
        <w:t>7休1及放寬加班時數上限，</w:t>
      </w:r>
      <w:r w:rsidRPr="00846232">
        <w:rPr>
          <w:rFonts w:hAnsi="標楷體" w:hint="eastAsia"/>
        </w:rPr>
        <w:lastRenderedPageBreak/>
        <w:t>勞工恐將難以兼顧家庭與工作生活。</w:t>
      </w:r>
    </w:p>
    <w:p w:rsidR="00FE79EC" w:rsidRPr="00846232" w:rsidRDefault="00FE79EC" w:rsidP="00FE79EC">
      <w:pPr>
        <w:pStyle w:val="4"/>
        <w:numPr>
          <w:ilvl w:val="3"/>
          <w:numId w:val="1"/>
        </w:numPr>
        <w:rPr>
          <w:rFonts w:hAnsi="標楷體"/>
        </w:rPr>
      </w:pPr>
      <w:bookmarkStart w:id="936" w:name="_Toc499906608"/>
      <w:bookmarkStart w:id="937" w:name="_Toc499909588"/>
      <w:bookmarkStart w:id="938" w:name="_Toc499925385"/>
      <w:r w:rsidRPr="00846232">
        <w:rPr>
          <w:rFonts w:hAnsi="標楷體" w:hint="eastAsia"/>
        </w:rPr>
        <w:t>新北市政府勞工局勞動檢查處</w:t>
      </w:r>
      <w:bookmarkEnd w:id="936"/>
      <w:bookmarkEnd w:id="937"/>
      <w:bookmarkEnd w:id="938"/>
      <w:r w:rsidR="002F1725" w:rsidRPr="00846232">
        <w:rPr>
          <w:rFonts w:hAnsi="標楷體" w:hint="eastAsia"/>
        </w:rPr>
        <w:t>：</w:t>
      </w:r>
    </w:p>
    <w:p w:rsidR="00FE79EC" w:rsidRPr="00846232" w:rsidRDefault="00FE79EC" w:rsidP="00FE79EC">
      <w:pPr>
        <w:pStyle w:val="5"/>
        <w:numPr>
          <w:ilvl w:val="4"/>
          <w:numId w:val="1"/>
        </w:numPr>
        <w:rPr>
          <w:rFonts w:hAnsi="標楷體"/>
        </w:rPr>
      </w:pPr>
      <w:r w:rsidRPr="00846232">
        <w:rPr>
          <w:rFonts w:hAnsi="標楷體" w:hint="eastAsia"/>
        </w:rPr>
        <w:t>衡量勞檢人力充不充足，與國內勞動環境有關係，由於國內工會力量在維護勞工權益方面有限，所以我國比較仰賴勞動檢查。</w:t>
      </w:r>
    </w:p>
    <w:p w:rsidR="00FE79EC" w:rsidRPr="00846232" w:rsidRDefault="001A6374" w:rsidP="00FE79EC">
      <w:pPr>
        <w:pStyle w:val="5"/>
        <w:numPr>
          <w:ilvl w:val="4"/>
          <w:numId w:val="1"/>
        </w:numPr>
        <w:rPr>
          <w:rFonts w:hAnsi="標楷體"/>
        </w:rPr>
      </w:pPr>
      <w:r w:rsidRPr="00846232">
        <w:rPr>
          <w:rFonts w:hAnsi="標楷體" w:hint="eastAsia"/>
        </w:rPr>
        <w:t>勞工</w:t>
      </w:r>
      <w:r w:rsidR="00FE79EC" w:rsidRPr="00846232">
        <w:rPr>
          <w:rFonts w:hAnsi="標楷體" w:hint="eastAsia"/>
        </w:rPr>
        <w:t>局一年的申訴檢查案件達</w:t>
      </w:r>
      <w:r w:rsidR="00FE79EC" w:rsidRPr="00846232">
        <w:rPr>
          <w:rFonts w:hAnsi="標楷體"/>
        </w:rPr>
        <w:t>3,000</w:t>
      </w:r>
      <w:r w:rsidR="00FE79EC" w:rsidRPr="00846232">
        <w:rPr>
          <w:rFonts w:hAnsi="標楷體" w:hint="eastAsia"/>
        </w:rPr>
        <w:t>件，勞檢員只近</w:t>
      </w:r>
      <w:r w:rsidR="00FE79EC" w:rsidRPr="00846232">
        <w:rPr>
          <w:rFonts w:hAnsi="標楷體"/>
        </w:rPr>
        <w:t>50</w:t>
      </w:r>
      <w:r w:rsidR="00FE79EC" w:rsidRPr="00846232">
        <w:rPr>
          <w:rFonts w:hAnsi="標楷體" w:hint="eastAsia"/>
        </w:rPr>
        <w:t>人，人力相對不足。</w:t>
      </w:r>
    </w:p>
    <w:p w:rsidR="00FE79EC" w:rsidRPr="00846232" w:rsidRDefault="00FE79EC" w:rsidP="00FE79EC">
      <w:pPr>
        <w:pStyle w:val="5"/>
        <w:numPr>
          <w:ilvl w:val="4"/>
          <w:numId w:val="1"/>
        </w:numPr>
        <w:rPr>
          <w:rFonts w:hAnsi="標楷體"/>
        </w:rPr>
      </w:pPr>
      <w:r w:rsidRPr="00846232">
        <w:rPr>
          <w:rFonts w:hAnsi="標楷體" w:hint="eastAsia"/>
        </w:rPr>
        <w:t>相較之下，勞動檢查之聘用人員素質沒有正職人員佳，但受限於正式員額被控管，勞動局只能接受。</w:t>
      </w:r>
    </w:p>
    <w:p w:rsidR="00FE79EC" w:rsidRPr="00846232" w:rsidRDefault="00FE79EC" w:rsidP="00FE79EC">
      <w:pPr>
        <w:pStyle w:val="5"/>
        <w:numPr>
          <w:ilvl w:val="4"/>
          <w:numId w:val="1"/>
        </w:numPr>
        <w:rPr>
          <w:rFonts w:hAnsi="標楷體"/>
        </w:rPr>
      </w:pPr>
      <w:r w:rsidRPr="00846232">
        <w:rPr>
          <w:rFonts w:hAnsi="標楷體" w:hint="eastAsia"/>
        </w:rPr>
        <w:t>日本的勞檢員皆為正職人員，</w:t>
      </w:r>
      <w:r w:rsidRPr="00846232">
        <w:rPr>
          <w:rFonts w:hAnsi="標楷體" w:hint="eastAsia"/>
          <w:lang w:eastAsia="zh-HK"/>
        </w:rPr>
        <w:t>沒有</w:t>
      </w:r>
      <w:r w:rsidRPr="00846232">
        <w:rPr>
          <w:rFonts w:hAnsi="標楷體" w:hint="eastAsia"/>
        </w:rPr>
        <w:t>聘用人員。</w:t>
      </w:r>
    </w:p>
    <w:p w:rsidR="00FE79EC" w:rsidRPr="00846232" w:rsidRDefault="00FE79EC" w:rsidP="00FE79EC">
      <w:pPr>
        <w:pStyle w:val="5"/>
        <w:numPr>
          <w:ilvl w:val="4"/>
          <w:numId w:val="1"/>
        </w:numPr>
        <w:rPr>
          <w:rFonts w:hAnsi="標楷體"/>
        </w:rPr>
      </w:pPr>
      <w:r w:rsidRPr="00846232">
        <w:rPr>
          <w:rFonts w:hAnsi="標楷體" w:hint="eastAsia"/>
        </w:rPr>
        <w:t>針對未來</w:t>
      </w:r>
      <w:r w:rsidR="00294495" w:rsidRPr="00846232">
        <w:rPr>
          <w:rFonts w:hAnsi="標楷體" w:hint="eastAsia"/>
        </w:rPr>
        <w:t>勞動基準法</w:t>
      </w:r>
      <w:r w:rsidRPr="00846232">
        <w:rPr>
          <w:rFonts w:hAnsi="標楷體" w:hint="eastAsia"/>
        </w:rPr>
        <w:t>修法，新北市政府仍建請中央政府應妥適修法，不應在修法通過後再有所謂的「宣導及輔導期」、「輔導先行」等作法，造成事業單位守法意願薄弱，損及法律的尊嚴。</w:t>
      </w:r>
    </w:p>
    <w:p w:rsidR="00FE79EC" w:rsidRPr="00846232" w:rsidRDefault="00FE79EC" w:rsidP="00FE79EC">
      <w:pPr>
        <w:pStyle w:val="4"/>
        <w:numPr>
          <w:ilvl w:val="3"/>
          <w:numId w:val="1"/>
        </w:numPr>
        <w:rPr>
          <w:rFonts w:hAnsi="標楷體"/>
          <w:sz w:val="30"/>
          <w:szCs w:val="30"/>
        </w:rPr>
      </w:pPr>
      <w:bookmarkStart w:id="939" w:name="_Toc499906609"/>
      <w:bookmarkStart w:id="940" w:name="_Toc499909589"/>
      <w:bookmarkStart w:id="941" w:name="_Toc499925386"/>
      <w:r w:rsidRPr="00846232">
        <w:rPr>
          <w:rFonts w:hAnsi="標楷體" w:hint="eastAsia"/>
        </w:rPr>
        <w:t>桃園市政府勞動局</w:t>
      </w:r>
      <w:bookmarkEnd w:id="939"/>
      <w:bookmarkEnd w:id="940"/>
      <w:bookmarkEnd w:id="941"/>
      <w:r w:rsidR="002F1725" w:rsidRPr="00846232">
        <w:rPr>
          <w:rFonts w:hAnsi="標楷體" w:hint="eastAsia"/>
        </w:rPr>
        <w:t>：</w:t>
      </w:r>
    </w:p>
    <w:p w:rsidR="00FE79EC" w:rsidRPr="00846232" w:rsidRDefault="00FE79EC" w:rsidP="00FE79EC">
      <w:pPr>
        <w:pStyle w:val="5"/>
        <w:numPr>
          <w:ilvl w:val="4"/>
          <w:numId w:val="1"/>
        </w:numPr>
        <w:rPr>
          <w:rFonts w:hAnsi="標楷體"/>
        </w:rPr>
      </w:pPr>
      <w:r w:rsidRPr="00846232">
        <w:rPr>
          <w:rFonts w:hAnsi="標楷體" w:hint="eastAsia"/>
        </w:rPr>
        <w:t>勞檢人力目前尚稱足夠，勞動局內部已強力要求勞檢人力的態度及專業。</w:t>
      </w:r>
    </w:p>
    <w:p w:rsidR="00FE79EC" w:rsidRPr="00846232" w:rsidRDefault="00FE79EC" w:rsidP="00FE79EC">
      <w:pPr>
        <w:pStyle w:val="5"/>
        <w:numPr>
          <w:ilvl w:val="4"/>
          <w:numId w:val="1"/>
        </w:numPr>
        <w:rPr>
          <w:rFonts w:hAnsi="標楷體"/>
        </w:rPr>
      </w:pPr>
      <w:r w:rsidRPr="00846232">
        <w:rPr>
          <w:rFonts w:hAnsi="標楷體" w:hint="eastAsia"/>
        </w:rPr>
        <w:t>勞動局</w:t>
      </w:r>
      <w:r w:rsidRPr="00846232">
        <w:rPr>
          <w:rFonts w:hAnsi="標楷體"/>
        </w:rPr>
        <w:t>勞動檢查規劃分為專案檢查及申訴檢查，專案檢查除配合勞動部專案計畫外，該府亦自辦專案計畫檢查。</w:t>
      </w:r>
    </w:p>
    <w:p w:rsidR="00FE79EC" w:rsidRPr="00846232" w:rsidRDefault="00FE79EC" w:rsidP="00FE79EC">
      <w:pPr>
        <w:pStyle w:val="4"/>
        <w:numPr>
          <w:ilvl w:val="3"/>
          <w:numId w:val="1"/>
        </w:numPr>
        <w:rPr>
          <w:rFonts w:hAnsi="標楷體"/>
          <w:sz w:val="30"/>
          <w:szCs w:val="30"/>
        </w:rPr>
      </w:pPr>
      <w:bookmarkStart w:id="942" w:name="_Toc499906610"/>
      <w:bookmarkStart w:id="943" w:name="_Toc499909590"/>
      <w:bookmarkStart w:id="944" w:name="_Toc499925387"/>
      <w:r w:rsidRPr="00846232">
        <w:rPr>
          <w:rFonts w:hAnsi="標楷體" w:hint="eastAsia"/>
        </w:rPr>
        <w:t>臺中市政府勞工局</w:t>
      </w:r>
      <w:bookmarkEnd w:id="942"/>
      <w:bookmarkEnd w:id="943"/>
      <w:bookmarkEnd w:id="944"/>
      <w:r w:rsidR="002F1725" w:rsidRPr="00846232">
        <w:rPr>
          <w:rFonts w:hAnsi="標楷體" w:hint="eastAsia"/>
        </w:rPr>
        <w:t>：</w:t>
      </w:r>
    </w:p>
    <w:p w:rsidR="00FE79EC" w:rsidRPr="00846232" w:rsidRDefault="00FE79EC" w:rsidP="00FE79EC">
      <w:pPr>
        <w:pStyle w:val="5"/>
        <w:numPr>
          <w:ilvl w:val="4"/>
          <w:numId w:val="1"/>
        </w:numPr>
        <w:rPr>
          <w:rFonts w:hAnsi="標楷體"/>
        </w:rPr>
      </w:pPr>
      <w:r w:rsidRPr="00846232">
        <w:rPr>
          <w:rFonts w:hAnsi="標楷體" w:hint="eastAsia"/>
        </w:rPr>
        <w:t>有關臺中市轄內事業單位「一例一休」之勞動檢查，勞工局</w:t>
      </w:r>
      <w:r w:rsidRPr="00846232">
        <w:rPr>
          <w:rFonts w:hAnsi="標楷體"/>
        </w:rPr>
        <w:t>配合勞動部</w:t>
      </w:r>
      <w:r w:rsidRPr="00846232">
        <w:rPr>
          <w:rFonts w:hAnsi="標楷體" w:hint="eastAsia"/>
        </w:rPr>
        <w:t>訂定之「</w:t>
      </w:r>
      <w:r w:rsidR="00294495" w:rsidRPr="00846232">
        <w:rPr>
          <w:rFonts w:hAnsi="標楷體"/>
        </w:rPr>
        <w:t>勞動基準法</w:t>
      </w:r>
      <w:r w:rsidRPr="00846232">
        <w:rPr>
          <w:rFonts w:hAnsi="標楷體"/>
        </w:rPr>
        <w:t>持續輔導分級檢查實施計畫</w:t>
      </w:r>
      <w:r w:rsidRPr="00846232">
        <w:rPr>
          <w:rFonts w:hAnsi="標楷體" w:hint="eastAsia"/>
        </w:rPr>
        <w:t>」及「</w:t>
      </w:r>
      <w:r w:rsidR="00294495" w:rsidRPr="00846232">
        <w:rPr>
          <w:rFonts w:hAnsi="標楷體"/>
        </w:rPr>
        <w:t>勞動基準法</w:t>
      </w:r>
      <w:r w:rsidRPr="00846232">
        <w:rPr>
          <w:rFonts w:hAnsi="標楷體" w:hint="eastAsia"/>
        </w:rPr>
        <w:t>修正</w:t>
      </w:r>
      <w:r w:rsidRPr="00846232">
        <w:rPr>
          <w:rFonts w:hAnsi="標楷體"/>
        </w:rPr>
        <w:t>之監督及檢查處理原則</w:t>
      </w:r>
      <w:r w:rsidRPr="00846232">
        <w:rPr>
          <w:rFonts w:hAnsi="標楷體" w:hint="eastAsia"/>
        </w:rPr>
        <w:t>」</w:t>
      </w:r>
      <w:r w:rsidRPr="00846232">
        <w:rPr>
          <w:rFonts w:hAnsi="標楷體"/>
        </w:rPr>
        <w:t>辦理</w:t>
      </w:r>
      <w:r w:rsidRPr="00846232">
        <w:rPr>
          <w:rFonts w:hAnsi="標楷體" w:hint="eastAsia"/>
        </w:rPr>
        <w:t>。</w:t>
      </w:r>
    </w:p>
    <w:p w:rsidR="00FE79EC" w:rsidRPr="00846232" w:rsidRDefault="00FE79EC" w:rsidP="00FE79EC">
      <w:pPr>
        <w:pStyle w:val="5"/>
        <w:numPr>
          <w:ilvl w:val="4"/>
          <w:numId w:val="1"/>
        </w:numPr>
        <w:rPr>
          <w:rFonts w:hAnsi="標楷體"/>
          <w:sz w:val="30"/>
          <w:szCs w:val="30"/>
        </w:rPr>
      </w:pPr>
      <w:r w:rsidRPr="00846232">
        <w:rPr>
          <w:rFonts w:hAnsi="標楷體" w:hint="eastAsia"/>
        </w:rPr>
        <w:t>勞工局為確保勞檢員之檢查品質，組織編制人力以能夠管控人數</w:t>
      </w:r>
      <w:r w:rsidRPr="00846232">
        <w:rPr>
          <w:rFonts w:hAnsi="標楷體"/>
        </w:rPr>
        <w:t>20</w:t>
      </w:r>
      <w:r w:rsidRPr="00846232">
        <w:rPr>
          <w:rFonts w:hAnsi="標楷體" w:hint="eastAsia"/>
        </w:rPr>
        <w:t>位聘用人員為限，目前勞檢人力尚稱足夠。</w:t>
      </w:r>
    </w:p>
    <w:p w:rsidR="00FE79EC" w:rsidRPr="00846232" w:rsidRDefault="00FE79EC" w:rsidP="00FE79EC">
      <w:pPr>
        <w:pStyle w:val="5"/>
        <w:numPr>
          <w:ilvl w:val="4"/>
          <w:numId w:val="1"/>
        </w:numPr>
        <w:rPr>
          <w:rFonts w:hAnsi="標楷體"/>
          <w:sz w:val="30"/>
          <w:szCs w:val="30"/>
        </w:rPr>
      </w:pPr>
      <w:r w:rsidRPr="00846232">
        <w:rPr>
          <w:rFonts w:hAnsi="標楷體" w:hint="eastAsia"/>
        </w:rPr>
        <w:t>勞工局自行招考勞檢員。實施勞動檢查後，勞</w:t>
      </w:r>
      <w:r w:rsidRPr="00846232">
        <w:rPr>
          <w:rFonts w:hAnsi="標楷體" w:hint="eastAsia"/>
        </w:rPr>
        <w:lastRenderedPageBreak/>
        <w:t>工局會</w:t>
      </w:r>
      <w:r w:rsidRPr="00846232">
        <w:rPr>
          <w:rFonts w:hAnsi="標楷體"/>
        </w:rPr>
        <w:t>請受檢單位</w:t>
      </w:r>
      <w:r w:rsidRPr="00846232">
        <w:rPr>
          <w:rFonts w:hAnsi="標楷體" w:hint="eastAsia"/>
        </w:rPr>
        <w:t>辦理檢查員</w:t>
      </w:r>
      <w:r w:rsidRPr="00846232">
        <w:rPr>
          <w:rFonts w:hAnsi="標楷體"/>
        </w:rPr>
        <w:t>滿意度調查。</w:t>
      </w:r>
    </w:p>
    <w:p w:rsidR="00FE79EC" w:rsidRPr="00846232" w:rsidRDefault="00FE79EC" w:rsidP="00FE79EC">
      <w:pPr>
        <w:pStyle w:val="4"/>
        <w:numPr>
          <w:ilvl w:val="3"/>
          <w:numId w:val="1"/>
        </w:numPr>
        <w:rPr>
          <w:rFonts w:hAnsi="標楷體"/>
        </w:rPr>
      </w:pPr>
      <w:bookmarkStart w:id="945" w:name="_Toc499906611"/>
      <w:bookmarkStart w:id="946" w:name="_Toc499909591"/>
      <w:bookmarkStart w:id="947" w:name="_Toc499925388"/>
      <w:r w:rsidRPr="00846232">
        <w:rPr>
          <w:rFonts w:hAnsi="標楷體" w:hint="eastAsia"/>
        </w:rPr>
        <w:t>高雄市政府勞工局</w:t>
      </w:r>
      <w:bookmarkEnd w:id="945"/>
      <w:bookmarkEnd w:id="946"/>
      <w:bookmarkEnd w:id="947"/>
      <w:r w:rsidR="002F1725" w:rsidRPr="00846232">
        <w:rPr>
          <w:rFonts w:hAnsi="標楷體" w:hint="eastAsia"/>
        </w:rPr>
        <w:t>：</w:t>
      </w:r>
    </w:p>
    <w:p w:rsidR="00FE79EC" w:rsidRPr="00846232" w:rsidRDefault="00FE79EC" w:rsidP="00FE79EC">
      <w:pPr>
        <w:pStyle w:val="5"/>
        <w:numPr>
          <w:ilvl w:val="4"/>
          <w:numId w:val="1"/>
        </w:numPr>
        <w:rPr>
          <w:rFonts w:hAnsi="標楷體"/>
          <w:sz w:val="30"/>
          <w:szCs w:val="30"/>
        </w:rPr>
      </w:pPr>
      <w:r w:rsidRPr="00846232">
        <w:rPr>
          <w:rFonts w:hAnsi="標楷體" w:hint="eastAsia"/>
        </w:rPr>
        <w:t>目前勞工局的勞檢人力吃緊，需要行政人員協助辦理相關業務。</w:t>
      </w:r>
    </w:p>
    <w:p w:rsidR="00FE79EC" w:rsidRPr="00846232" w:rsidRDefault="00FE79EC" w:rsidP="00FE79EC">
      <w:pPr>
        <w:pStyle w:val="5"/>
        <w:numPr>
          <w:ilvl w:val="4"/>
          <w:numId w:val="1"/>
        </w:numPr>
        <w:rPr>
          <w:rFonts w:hAnsi="標楷體"/>
        </w:rPr>
      </w:pPr>
      <w:r w:rsidRPr="00846232">
        <w:rPr>
          <w:rFonts w:hAnsi="標楷體" w:hint="eastAsia"/>
        </w:rPr>
        <w:t>勞工局指派1名勞檢員實施勞動檢查，而事業單位有無違反勞動法令規定事項</w:t>
      </w:r>
      <w:r w:rsidRPr="00846232">
        <w:rPr>
          <w:rFonts w:hAnsi="標楷體"/>
        </w:rPr>
        <w:t>，由2位</w:t>
      </w:r>
      <w:r w:rsidRPr="00846232">
        <w:rPr>
          <w:rFonts w:hAnsi="標楷體" w:hint="eastAsia"/>
        </w:rPr>
        <w:t>以上主管認定</w:t>
      </w:r>
      <w:r w:rsidRPr="00846232">
        <w:rPr>
          <w:rFonts w:hAnsi="標楷體"/>
        </w:rPr>
        <w:t>，</w:t>
      </w:r>
      <w:r w:rsidRPr="00846232">
        <w:rPr>
          <w:rFonts w:hAnsi="標楷體" w:hint="eastAsia"/>
        </w:rPr>
        <w:t>並經勞工局</w:t>
      </w:r>
      <w:r w:rsidRPr="00846232">
        <w:rPr>
          <w:rFonts w:hAnsi="標楷體"/>
        </w:rPr>
        <w:t>一層核定。</w:t>
      </w:r>
    </w:p>
    <w:p w:rsidR="00FE79EC" w:rsidRPr="00846232" w:rsidRDefault="00FE79EC" w:rsidP="00FE79EC">
      <w:pPr>
        <w:pStyle w:val="5"/>
        <w:numPr>
          <w:ilvl w:val="4"/>
          <w:numId w:val="1"/>
        </w:numPr>
        <w:rPr>
          <w:rFonts w:hAnsi="標楷體"/>
        </w:rPr>
      </w:pPr>
      <w:r w:rsidRPr="00846232">
        <w:rPr>
          <w:rFonts w:hAnsi="標楷體" w:hint="eastAsia"/>
        </w:rPr>
        <w:t>勞工局透過進用考試及在職訓練以強化勞檢員的素質。</w:t>
      </w:r>
    </w:p>
    <w:p w:rsidR="002C68D2" w:rsidRPr="00846232" w:rsidRDefault="006F33A0" w:rsidP="002C68D2">
      <w:pPr>
        <w:pStyle w:val="4"/>
        <w:numPr>
          <w:ilvl w:val="3"/>
          <w:numId w:val="1"/>
        </w:numPr>
        <w:rPr>
          <w:rFonts w:hAnsi="標楷體"/>
        </w:rPr>
      </w:pPr>
      <w:r w:rsidRPr="00846232">
        <w:rPr>
          <w:rFonts w:hAnsi="標楷體" w:hint="eastAsia"/>
        </w:rPr>
        <w:t>臺北市、新北市、桃園市、臺中市及高雄市等5個直轄市政府勞政主管機關，其所反映之</w:t>
      </w:r>
      <w:r w:rsidR="002C68D2" w:rsidRPr="00846232">
        <w:rPr>
          <w:rFonts w:hAnsi="標楷體" w:hint="eastAsia"/>
        </w:rPr>
        <w:t>勞動檢查執行困難與問題</w:t>
      </w:r>
      <w:bookmarkEnd w:id="908"/>
      <w:r w:rsidR="002C68D2" w:rsidRPr="00846232">
        <w:rPr>
          <w:rFonts w:hAnsi="標楷體" w:hint="eastAsia"/>
        </w:rPr>
        <w:t>，如表</w:t>
      </w:r>
      <w:r w:rsidR="000D45DB" w:rsidRPr="00846232">
        <w:rPr>
          <w:rFonts w:hAnsi="標楷體" w:hint="eastAsia"/>
        </w:rPr>
        <w:t>2</w:t>
      </w:r>
      <w:r w:rsidR="00F839E2" w:rsidRPr="00846232">
        <w:rPr>
          <w:rFonts w:hAnsi="標楷體" w:hint="eastAsia"/>
        </w:rPr>
        <w:t>9</w:t>
      </w:r>
      <w:r w:rsidR="002C68D2" w:rsidRPr="00846232">
        <w:rPr>
          <w:rFonts w:hAnsi="標楷體" w:hint="eastAsia"/>
        </w:rPr>
        <w:t>。</w:t>
      </w:r>
    </w:p>
    <w:p w:rsidR="002C68D2" w:rsidRPr="00846232" w:rsidRDefault="002C68D2" w:rsidP="002C68D2">
      <w:pPr>
        <w:pStyle w:val="a3"/>
        <w:ind w:leftChars="-100" w:left="-340" w:rightChars="-100" w:right="-340" w:firstLine="0"/>
        <w:jc w:val="center"/>
        <w:rPr>
          <w:rFonts w:hAnsi="標楷體"/>
        </w:rPr>
      </w:pPr>
      <w:bookmarkStart w:id="948" w:name="_Toc501374296"/>
      <w:bookmarkStart w:id="949" w:name="_Toc499906612"/>
      <w:bookmarkStart w:id="950" w:name="_Toc499909592"/>
      <w:r w:rsidRPr="00846232">
        <w:rPr>
          <w:rFonts w:hAnsi="標楷體" w:hint="eastAsia"/>
        </w:rPr>
        <w:t>5個直轄市勞動檢查執行困難與問題</w:t>
      </w:r>
      <w:bookmarkEnd w:id="948"/>
    </w:p>
    <w:tbl>
      <w:tblPr>
        <w:tblStyle w:val="afd"/>
        <w:tblW w:w="9100" w:type="dxa"/>
        <w:jc w:val="center"/>
        <w:tblCellMar>
          <w:left w:w="28" w:type="dxa"/>
          <w:right w:w="28" w:type="dxa"/>
        </w:tblCellMar>
        <w:tblLook w:val="04A0" w:firstRow="1" w:lastRow="0" w:firstColumn="1" w:lastColumn="0" w:noHBand="0" w:noVBand="1"/>
      </w:tblPr>
      <w:tblGrid>
        <w:gridCol w:w="1162"/>
        <w:gridCol w:w="7938"/>
      </w:tblGrid>
      <w:tr w:rsidR="004B3FDD" w:rsidRPr="00846232" w:rsidTr="003057DD">
        <w:trPr>
          <w:trHeight w:val="510"/>
          <w:tblHeader/>
          <w:jc w:val="center"/>
        </w:trPr>
        <w:tc>
          <w:tcPr>
            <w:tcW w:w="1162" w:type="dxa"/>
            <w:vAlign w:val="center"/>
          </w:tcPr>
          <w:p w:rsidR="002C68D2" w:rsidRPr="00846232" w:rsidRDefault="00010007" w:rsidP="004A27DC">
            <w:pPr>
              <w:pStyle w:val="14"/>
              <w:rPr>
                <w:rFonts w:hAnsi="標楷體"/>
                <w:b/>
              </w:rPr>
            </w:pPr>
            <w:r w:rsidRPr="00846232">
              <w:rPr>
                <w:rFonts w:hAnsi="標楷體" w:hint="eastAsia"/>
                <w:b/>
              </w:rPr>
              <w:t>直轄市</w:t>
            </w:r>
            <w:r w:rsidR="002C68D2" w:rsidRPr="00846232">
              <w:rPr>
                <w:rFonts w:hAnsi="標楷體" w:hint="eastAsia"/>
                <w:b/>
              </w:rPr>
              <w:t>別</w:t>
            </w:r>
          </w:p>
        </w:tc>
        <w:tc>
          <w:tcPr>
            <w:tcW w:w="7938" w:type="dxa"/>
            <w:vAlign w:val="center"/>
          </w:tcPr>
          <w:p w:rsidR="002C68D2" w:rsidRPr="00846232" w:rsidRDefault="002C68D2" w:rsidP="004A27DC">
            <w:pPr>
              <w:snapToGrid w:val="0"/>
              <w:spacing w:line="360" w:lineRule="exact"/>
              <w:jc w:val="center"/>
              <w:rPr>
                <w:rFonts w:hAnsi="標楷體"/>
                <w:b/>
              </w:rPr>
            </w:pPr>
            <w:r w:rsidRPr="00846232">
              <w:rPr>
                <w:rFonts w:hAnsi="標楷體" w:hint="eastAsia"/>
                <w:b/>
                <w:snapToGrid w:val="0"/>
                <w:spacing w:val="-14"/>
                <w:kern w:val="0"/>
                <w:sz w:val="28"/>
              </w:rPr>
              <w:t>勞動檢查執行困難與問題</w:t>
            </w:r>
          </w:p>
        </w:tc>
      </w:tr>
      <w:tr w:rsidR="004B3FDD" w:rsidRPr="00846232" w:rsidTr="003057DD">
        <w:trPr>
          <w:trHeight w:val="397"/>
          <w:jc w:val="center"/>
        </w:trPr>
        <w:tc>
          <w:tcPr>
            <w:tcW w:w="1162" w:type="dxa"/>
            <w:vAlign w:val="center"/>
          </w:tcPr>
          <w:p w:rsidR="002C68D2" w:rsidRPr="00846232" w:rsidRDefault="002C68D2" w:rsidP="007D1BEC">
            <w:pPr>
              <w:pStyle w:val="14"/>
              <w:rPr>
                <w:rFonts w:hAnsi="標楷體"/>
              </w:rPr>
            </w:pPr>
            <w:r w:rsidRPr="00846232">
              <w:rPr>
                <w:rFonts w:hAnsi="標楷體" w:hint="eastAsia"/>
              </w:rPr>
              <w:t>臺北市</w:t>
            </w:r>
          </w:p>
        </w:tc>
        <w:tc>
          <w:tcPr>
            <w:tcW w:w="7938" w:type="dxa"/>
            <w:vAlign w:val="center"/>
          </w:tcPr>
          <w:p w:rsidR="002C68D2" w:rsidRPr="00846232" w:rsidRDefault="002C68D2" w:rsidP="007D1BEC">
            <w:pPr>
              <w:pStyle w:val="14"/>
              <w:numPr>
                <w:ilvl w:val="0"/>
                <w:numId w:val="7"/>
              </w:numPr>
              <w:ind w:left="482" w:hanging="482"/>
              <w:rPr>
                <w:rFonts w:hAnsi="標楷體"/>
              </w:rPr>
            </w:pPr>
            <w:r w:rsidRPr="00846232">
              <w:rPr>
                <w:rFonts w:hAnsi="標楷體" w:hint="eastAsia"/>
              </w:rPr>
              <w:t>近期修法頻繁，事業單位於受檢時會表示即將修法，一直在關注在修法後內容，對於當下違反項目提出質疑是否與接下來修法相異；又部分事業單位設置系統管理，修法後需要耗費高額經費，導致檢查時之公信力受到挑戰與質疑。</w:t>
            </w:r>
          </w:p>
          <w:p w:rsidR="002C68D2" w:rsidRPr="00846232" w:rsidRDefault="002C68D2" w:rsidP="007D1BEC">
            <w:pPr>
              <w:pStyle w:val="14"/>
              <w:numPr>
                <w:ilvl w:val="0"/>
                <w:numId w:val="7"/>
              </w:numPr>
              <w:rPr>
                <w:rFonts w:hAnsi="標楷體"/>
              </w:rPr>
            </w:pPr>
            <w:r w:rsidRPr="00846232">
              <w:rPr>
                <w:rFonts w:hAnsi="標楷體" w:hint="eastAsia"/>
              </w:rPr>
              <w:t>修法後，部分法令解釋不夠具體，導致稽查時造成認定的問題。</w:t>
            </w:r>
          </w:p>
          <w:p w:rsidR="002C68D2" w:rsidRPr="00846232" w:rsidRDefault="002C68D2" w:rsidP="007D1BEC">
            <w:pPr>
              <w:pStyle w:val="14"/>
              <w:numPr>
                <w:ilvl w:val="0"/>
                <w:numId w:val="7"/>
              </w:numPr>
              <w:rPr>
                <w:rFonts w:hAnsi="標楷體"/>
              </w:rPr>
            </w:pPr>
            <w:r w:rsidRPr="00846232">
              <w:rPr>
                <w:rFonts w:hAnsi="標楷體" w:hint="eastAsia"/>
              </w:rPr>
              <w:t>受理勞工陳情案件時，事業單位勞工人數過少，雖申訴人要求保密，即使執行檢查時已做好保密，但雇主仍容易臆測出陳情者之身分。</w:t>
            </w:r>
          </w:p>
          <w:p w:rsidR="002C68D2" w:rsidRPr="00846232" w:rsidRDefault="002C68D2" w:rsidP="007D1BEC">
            <w:pPr>
              <w:pStyle w:val="14"/>
              <w:numPr>
                <w:ilvl w:val="0"/>
                <w:numId w:val="7"/>
              </w:numPr>
              <w:rPr>
                <w:rFonts w:hAnsi="標楷體"/>
              </w:rPr>
            </w:pPr>
            <w:r w:rsidRPr="00846232">
              <w:rPr>
                <w:rFonts w:hAnsi="標楷體" w:hint="eastAsia"/>
              </w:rPr>
              <w:t>勞動局勞檢員執行勞動條件檢查時，係以</w:t>
            </w:r>
            <w:r w:rsidR="00997949" w:rsidRPr="00846232">
              <w:rPr>
                <w:rFonts w:hAnsi="標楷體" w:hint="eastAsia"/>
              </w:rPr>
              <w:t>勞動基準法</w:t>
            </w:r>
            <w:r w:rsidRPr="00846232">
              <w:rPr>
                <w:rFonts w:hAnsi="標楷體" w:hint="eastAsia"/>
              </w:rPr>
              <w:t>為依據，僅能審查雇主提供之出勤紀錄、工資給付紀錄或訪談勞工，作為判斷違法與否之依憑。惟常有勞工反應雇主以美化過出勤紀錄（俗稱「假資料」）提供予勞動檢查，但實務上，勞檢員於法令上僅有行政調查權，並無司法偵查權，以致無法進一步查閱公司內部作業資料，核對提供之資料是否正確進而顯示實際情形，訪談員工時，也常受到雇主技術性干擾或員工不敢說真話，導致無法查出違法情形。</w:t>
            </w:r>
          </w:p>
        </w:tc>
      </w:tr>
      <w:tr w:rsidR="004B3FDD" w:rsidRPr="00846232" w:rsidTr="003057DD">
        <w:trPr>
          <w:trHeight w:val="397"/>
          <w:jc w:val="center"/>
        </w:trPr>
        <w:tc>
          <w:tcPr>
            <w:tcW w:w="1162" w:type="dxa"/>
            <w:vAlign w:val="center"/>
          </w:tcPr>
          <w:p w:rsidR="002C68D2" w:rsidRPr="00846232" w:rsidRDefault="002C68D2" w:rsidP="004A27DC">
            <w:pPr>
              <w:pStyle w:val="14"/>
              <w:rPr>
                <w:rFonts w:hAnsi="標楷體"/>
              </w:rPr>
            </w:pPr>
            <w:r w:rsidRPr="00846232">
              <w:rPr>
                <w:rFonts w:hAnsi="標楷體" w:hint="eastAsia"/>
              </w:rPr>
              <w:t>新北市</w:t>
            </w:r>
          </w:p>
        </w:tc>
        <w:tc>
          <w:tcPr>
            <w:tcW w:w="7938" w:type="dxa"/>
            <w:vAlign w:val="center"/>
          </w:tcPr>
          <w:p w:rsidR="002C68D2" w:rsidRPr="00846232" w:rsidRDefault="002C68D2" w:rsidP="007D1BEC">
            <w:pPr>
              <w:pStyle w:val="14"/>
              <w:rPr>
                <w:rFonts w:hAnsi="標楷體"/>
              </w:rPr>
            </w:pPr>
            <w:r w:rsidRPr="00846232">
              <w:rPr>
                <w:rFonts w:hAnsi="標楷體" w:hint="eastAsia"/>
              </w:rPr>
              <w:t>無</w:t>
            </w:r>
            <w:r w:rsidR="00426704" w:rsidRPr="00846232">
              <w:rPr>
                <w:rFonts w:hAnsi="標楷體" w:hint="eastAsia"/>
              </w:rPr>
              <w:t>執行困難與問題</w:t>
            </w:r>
            <w:r w:rsidRPr="00846232">
              <w:rPr>
                <w:rFonts w:hAnsi="標楷體" w:hint="eastAsia"/>
              </w:rPr>
              <w:t>。</w:t>
            </w:r>
          </w:p>
        </w:tc>
      </w:tr>
      <w:tr w:rsidR="004B3FDD" w:rsidRPr="00846232" w:rsidTr="003057DD">
        <w:trPr>
          <w:trHeight w:val="397"/>
          <w:jc w:val="center"/>
        </w:trPr>
        <w:tc>
          <w:tcPr>
            <w:tcW w:w="1162" w:type="dxa"/>
            <w:vAlign w:val="center"/>
          </w:tcPr>
          <w:p w:rsidR="002C68D2" w:rsidRPr="00846232" w:rsidRDefault="002C68D2" w:rsidP="004A27DC">
            <w:pPr>
              <w:pStyle w:val="14"/>
              <w:rPr>
                <w:rFonts w:hAnsi="標楷體"/>
              </w:rPr>
            </w:pPr>
            <w:r w:rsidRPr="00846232">
              <w:rPr>
                <w:rFonts w:hAnsi="標楷體" w:hint="eastAsia"/>
              </w:rPr>
              <w:t>桃園市</w:t>
            </w:r>
          </w:p>
        </w:tc>
        <w:tc>
          <w:tcPr>
            <w:tcW w:w="7938" w:type="dxa"/>
            <w:vAlign w:val="center"/>
          </w:tcPr>
          <w:p w:rsidR="002C68D2" w:rsidRPr="00846232" w:rsidRDefault="00426704" w:rsidP="007D1BEC">
            <w:pPr>
              <w:pStyle w:val="14"/>
              <w:rPr>
                <w:rFonts w:hAnsi="標楷體"/>
              </w:rPr>
            </w:pPr>
            <w:r w:rsidRPr="00846232">
              <w:rPr>
                <w:rFonts w:hAnsi="標楷體" w:hint="eastAsia"/>
              </w:rPr>
              <w:t>無執行困難與問題。</w:t>
            </w:r>
          </w:p>
        </w:tc>
      </w:tr>
      <w:tr w:rsidR="004B3FDD" w:rsidRPr="00846232" w:rsidTr="003057DD">
        <w:trPr>
          <w:trHeight w:val="397"/>
          <w:jc w:val="center"/>
        </w:trPr>
        <w:tc>
          <w:tcPr>
            <w:tcW w:w="1162" w:type="dxa"/>
            <w:vAlign w:val="center"/>
          </w:tcPr>
          <w:p w:rsidR="002C68D2" w:rsidRPr="00846232" w:rsidRDefault="002C68D2" w:rsidP="007D1BEC">
            <w:pPr>
              <w:pStyle w:val="14"/>
              <w:rPr>
                <w:rFonts w:hAnsi="標楷體"/>
              </w:rPr>
            </w:pPr>
            <w:r w:rsidRPr="00846232">
              <w:rPr>
                <w:rFonts w:hAnsi="標楷體" w:hint="eastAsia"/>
              </w:rPr>
              <w:t>臺中市</w:t>
            </w:r>
          </w:p>
        </w:tc>
        <w:tc>
          <w:tcPr>
            <w:tcW w:w="7938" w:type="dxa"/>
            <w:vAlign w:val="center"/>
          </w:tcPr>
          <w:p w:rsidR="002C68D2" w:rsidRPr="00846232" w:rsidRDefault="002C68D2" w:rsidP="007D1BEC">
            <w:pPr>
              <w:pStyle w:val="14"/>
              <w:numPr>
                <w:ilvl w:val="0"/>
                <w:numId w:val="11"/>
              </w:numPr>
              <w:rPr>
                <w:rFonts w:hAnsi="標楷體"/>
              </w:rPr>
            </w:pPr>
            <w:r w:rsidRPr="00846232">
              <w:rPr>
                <w:rFonts w:hAnsi="標楷體" w:hint="eastAsia"/>
              </w:rPr>
              <w:t>檢查人力不足及工作量繁重：勞工權益抬頭及勞動樣態多元，由於檢查人力長久不足，案件量繁重，且申訴案件具繁雜性及時效性，面臨極大工作壓力，人員流動頻繁，培訓不易。</w:t>
            </w:r>
          </w:p>
          <w:p w:rsidR="002C68D2" w:rsidRPr="00846232" w:rsidRDefault="005D72C7" w:rsidP="007D1BEC">
            <w:pPr>
              <w:pStyle w:val="14"/>
              <w:numPr>
                <w:ilvl w:val="0"/>
                <w:numId w:val="11"/>
              </w:numPr>
              <w:rPr>
                <w:rFonts w:hAnsi="標楷體"/>
              </w:rPr>
            </w:pPr>
            <w:r w:rsidRPr="00846232">
              <w:rPr>
                <w:rFonts w:hAnsi="標楷體" w:hint="eastAsia"/>
              </w:rPr>
              <w:lastRenderedPageBreak/>
              <w:t>勞動法令規範未臻明確，且無足夠配套措施，</w:t>
            </w:r>
            <w:r w:rsidR="002C68D2" w:rsidRPr="00846232">
              <w:rPr>
                <w:rFonts w:hAnsi="標楷體" w:hint="eastAsia"/>
              </w:rPr>
              <w:t>檢查需依個案事實認定：有關</w:t>
            </w:r>
            <w:r w:rsidR="00997949" w:rsidRPr="00846232">
              <w:rPr>
                <w:rFonts w:hAnsi="標楷體" w:hint="eastAsia"/>
              </w:rPr>
              <w:t>勞動基準法</w:t>
            </w:r>
            <w:r w:rsidR="002C68D2" w:rsidRPr="00846232">
              <w:rPr>
                <w:rFonts w:hAnsi="標楷體" w:hint="eastAsia"/>
              </w:rPr>
              <w:t>修正內容未臻明確，事業單位提出執行面相當多問題，且休息日加班費計算複雜，常常透過解釋函令致第一線勞檢員認定上困難，同時檢查事項均需個案事實認定，複雜的契約內容加上受檢對象普遍選擇以其有利的方式說明，證據取之不易，造成事實認定之困難。</w:t>
            </w:r>
          </w:p>
          <w:p w:rsidR="002C68D2" w:rsidRPr="00846232" w:rsidRDefault="002C68D2" w:rsidP="007D1BEC">
            <w:pPr>
              <w:pStyle w:val="14"/>
              <w:numPr>
                <w:ilvl w:val="0"/>
                <w:numId w:val="11"/>
              </w:numPr>
              <w:rPr>
                <w:rFonts w:hAnsi="標楷體"/>
              </w:rPr>
            </w:pPr>
            <w:r w:rsidRPr="00846232">
              <w:rPr>
                <w:rFonts w:hAnsi="標楷體" w:hint="eastAsia"/>
              </w:rPr>
              <w:t>面對雇主的反彈聲浪：有雇主於受檢時直接破口大罵，甚至表示要勞檢員好看，讓勞檢員的心理受到極大的威脅。</w:t>
            </w:r>
          </w:p>
          <w:p w:rsidR="002C68D2" w:rsidRPr="00846232" w:rsidRDefault="002C68D2" w:rsidP="007D1BEC">
            <w:pPr>
              <w:pStyle w:val="14"/>
              <w:numPr>
                <w:ilvl w:val="0"/>
                <w:numId w:val="11"/>
              </w:numPr>
              <w:rPr>
                <w:rFonts w:hAnsi="標楷體"/>
              </w:rPr>
            </w:pPr>
            <w:r w:rsidRPr="00846232">
              <w:rPr>
                <w:rFonts w:hAnsi="標楷體" w:hint="eastAsia"/>
              </w:rPr>
              <w:t>勞動法令修正未給予適當緩衝期：雇主短時間內無法熟悉</w:t>
            </w:r>
            <w:r w:rsidR="00997949" w:rsidRPr="00846232">
              <w:rPr>
                <w:rFonts w:hAnsi="標楷體" w:hint="eastAsia"/>
              </w:rPr>
              <w:t>勞動基準法</w:t>
            </w:r>
            <w:r w:rsidRPr="00846232">
              <w:rPr>
                <w:rFonts w:hAnsi="標楷體" w:hint="eastAsia"/>
              </w:rPr>
              <w:t>相關規定，致同仁一而再、再而三向雇主解說法令內容，造成工作量負荷過重。</w:t>
            </w:r>
          </w:p>
          <w:p w:rsidR="002C68D2" w:rsidRPr="00846232" w:rsidRDefault="002C68D2" w:rsidP="007D1BEC">
            <w:pPr>
              <w:pStyle w:val="14"/>
              <w:numPr>
                <w:ilvl w:val="0"/>
                <w:numId w:val="11"/>
              </w:numPr>
              <w:rPr>
                <w:rFonts w:hAnsi="標楷體"/>
              </w:rPr>
            </w:pPr>
            <w:r w:rsidRPr="00846232">
              <w:rPr>
                <w:rFonts w:hAnsi="標楷體" w:hint="eastAsia"/>
              </w:rPr>
              <w:t>部分非理性勞工的惡意控訴與干擾：勞檢員非「討債集團」，勞工有時得不到申訴的滿意答覆，會將怒氣發洩在勞檢員身上。</w:t>
            </w:r>
          </w:p>
        </w:tc>
      </w:tr>
      <w:tr w:rsidR="004B3FDD" w:rsidRPr="00846232" w:rsidTr="003057DD">
        <w:trPr>
          <w:trHeight w:val="397"/>
          <w:jc w:val="center"/>
        </w:trPr>
        <w:tc>
          <w:tcPr>
            <w:tcW w:w="1162" w:type="dxa"/>
            <w:vAlign w:val="center"/>
          </w:tcPr>
          <w:p w:rsidR="002C68D2" w:rsidRPr="00846232" w:rsidRDefault="002C68D2" w:rsidP="004A27DC">
            <w:pPr>
              <w:pStyle w:val="14"/>
              <w:rPr>
                <w:rFonts w:hAnsi="標楷體"/>
              </w:rPr>
            </w:pPr>
            <w:r w:rsidRPr="00846232">
              <w:rPr>
                <w:rFonts w:hAnsi="標楷體" w:hint="eastAsia"/>
              </w:rPr>
              <w:lastRenderedPageBreak/>
              <w:t>高雄市</w:t>
            </w:r>
          </w:p>
        </w:tc>
        <w:tc>
          <w:tcPr>
            <w:tcW w:w="7938" w:type="dxa"/>
            <w:vAlign w:val="center"/>
          </w:tcPr>
          <w:p w:rsidR="002C68D2" w:rsidRPr="00846232" w:rsidRDefault="00426704" w:rsidP="007D1BEC">
            <w:pPr>
              <w:pStyle w:val="14"/>
              <w:rPr>
                <w:rFonts w:hAnsi="標楷體"/>
              </w:rPr>
            </w:pPr>
            <w:r w:rsidRPr="00846232">
              <w:rPr>
                <w:rFonts w:hAnsi="標楷體" w:hint="eastAsia"/>
              </w:rPr>
              <w:t>無執行困難與問題。</w:t>
            </w:r>
          </w:p>
        </w:tc>
      </w:tr>
    </w:tbl>
    <w:p w:rsidR="002C68D2" w:rsidRPr="00846232" w:rsidRDefault="002C68D2" w:rsidP="006A6299">
      <w:pPr>
        <w:widowControl/>
        <w:overflowPunct/>
        <w:autoSpaceDE/>
        <w:autoSpaceDN/>
        <w:snapToGrid w:val="0"/>
        <w:ind w:leftChars="-8" w:left="1261" w:rightChars="-62" w:right="-211" w:hangingChars="495" w:hanging="1288"/>
        <w:jc w:val="left"/>
        <w:rPr>
          <w:rFonts w:hAnsi="標楷體"/>
        </w:rPr>
      </w:pPr>
      <w:r w:rsidRPr="00846232">
        <w:rPr>
          <w:rFonts w:hAnsi="標楷體" w:hint="eastAsia"/>
          <w:sz w:val="24"/>
          <w:szCs w:val="24"/>
        </w:rPr>
        <w:t>資料來源：臺北市政府、新北市政府、桃園市政府、臺中市政府、高雄市政府。</w:t>
      </w:r>
    </w:p>
    <w:p w:rsidR="002C68D2" w:rsidRPr="00846232" w:rsidRDefault="002C68D2" w:rsidP="002C68D2">
      <w:pPr>
        <w:rPr>
          <w:rFonts w:hAnsi="標楷體"/>
        </w:rPr>
      </w:pPr>
      <w:bookmarkStart w:id="951" w:name="_Toc499925390"/>
    </w:p>
    <w:p w:rsidR="002C68D2" w:rsidRPr="00846232" w:rsidRDefault="006F33A0" w:rsidP="002C68D2">
      <w:pPr>
        <w:pStyle w:val="4"/>
        <w:numPr>
          <w:ilvl w:val="3"/>
          <w:numId w:val="1"/>
        </w:numPr>
        <w:rPr>
          <w:rFonts w:hAnsi="標楷體"/>
        </w:rPr>
      </w:pPr>
      <w:r w:rsidRPr="00846232">
        <w:rPr>
          <w:rFonts w:hAnsi="標楷體" w:hint="eastAsia"/>
        </w:rPr>
        <w:t>臺北市、新北市、桃園市、臺中市及高雄市等5個直轄市政府勞政主管機關，</w:t>
      </w:r>
      <w:r w:rsidR="002C68D2" w:rsidRPr="00846232">
        <w:rPr>
          <w:rFonts w:hAnsi="標楷體" w:hint="eastAsia"/>
        </w:rPr>
        <w:t>齊一</w:t>
      </w:r>
      <w:r w:rsidR="00CD3353" w:rsidRPr="00846232">
        <w:rPr>
          <w:rFonts w:hAnsi="標楷體" w:hint="eastAsia"/>
        </w:rPr>
        <w:t>其內部</w:t>
      </w:r>
      <w:r w:rsidR="002C68D2" w:rsidRPr="00846232">
        <w:rPr>
          <w:rFonts w:hAnsi="標楷體" w:hint="eastAsia"/>
        </w:rPr>
        <w:t>勞動檢查標準之作法</w:t>
      </w:r>
      <w:bookmarkEnd w:id="949"/>
      <w:bookmarkEnd w:id="950"/>
      <w:bookmarkEnd w:id="951"/>
      <w:r w:rsidR="002C68D2" w:rsidRPr="00846232">
        <w:rPr>
          <w:rFonts w:hAnsi="標楷體" w:hint="eastAsia"/>
        </w:rPr>
        <w:t>，如表</w:t>
      </w:r>
      <w:r w:rsidR="00F839E2" w:rsidRPr="00846232">
        <w:rPr>
          <w:rFonts w:hAnsi="標楷體" w:hint="eastAsia"/>
        </w:rPr>
        <w:t>30</w:t>
      </w:r>
      <w:r w:rsidR="002C68D2" w:rsidRPr="00846232">
        <w:rPr>
          <w:rFonts w:hAnsi="標楷體" w:hint="eastAsia"/>
        </w:rPr>
        <w:t>。</w:t>
      </w:r>
    </w:p>
    <w:p w:rsidR="002C68D2" w:rsidRPr="00846232" w:rsidRDefault="002C68D2" w:rsidP="002C68D2">
      <w:pPr>
        <w:pStyle w:val="a3"/>
        <w:ind w:leftChars="-100" w:left="-340" w:rightChars="-100" w:right="-340" w:firstLine="0"/>
        <w:jc w:val="center"/>
        <w:rPr>
          <w:rFonts w:hAnsi="標楷體"/>
        </w:rPr>
      </w:pPr>
      <w:bookmarkStart w:id="952" w:name="_Toc501374297"/>
      <w:r w:rsidRPr="00846232">
        <w:rPr>
          <w:rFonts w:hAnsi="標楷體" w:hint="eastAsia"/>
        </w:rPr>
        <w:t>5個直轄市齊一</w:t>
      </w:r>
      <w:r w:rsidR="00CD3353" w:rsidRPr="00846232">
        <w:rPr>
          <w:rFonts w:hAnsi="標楷體" w:hint="eastAsia"/>
        </w:rPr>
        <w:t>其內部</w:t>
      </w:r>
      <w:r w:rsidRPr="00846232">
        <w:rPr>
          <w:rFonts w:hAnsi="標楷體" w:hint="eastAsia"/>
        </w:rPr>
        <w:t>勞動檢查標準之作法</w:t>
      </w:r>
      <w:bookmarkEnd w:id="952"/>
    </w:p>
    <w:tbl>
      <w:tblPr>
        <w:tblStyle w:val="afd"/>
        <w:tblW w:w="9072" w:type="dxa"/>
        <w:jc w:val="center"/>
        <w:tblCellMar>
          <w:left w:w="28" w:type="dxa"/>
          <w:right w:w="28" w:type="dxa"/>
        </w:tblCellMar>
        <w:tblLook w:val="04A0" w:firstRow="1" w:lastRow="0" w:firstColumn="1" w:lastColumn="0" w:noHBand="0" w:noVBand="1"/>
      </w:tblPr>
      <w:tblGrid>
        <w:gridCol w:w="1091"/>
        <w:gridCol w:w="7981"/>
      </w:tblGrid>
      <w:tr w:rsidR="004B3FDD" w:rsidRPr="00846232" w:rsidTr="003057DD">
        <w:trPr>
          <w:trHeight w:val="454"/>
          <w:tblHeader/>
          <w:jc w:val="center"/>
        </w:trPr>
        <w:tc>
          <w:tcPr>
            <w:tcW w:w="1091" w:type="dxa"/>
            <w:vAlign w:val="center"/>
          </w:tcPr>
          <w:p w:rsidR="002C68D2" w:rsidRPr="00846232" w:rsidRDefault="00010007" w:rsidP="003057DD">
            <w:pPr>
              <w:pStyle w:val="14"/>
              <w:rPr>
                <w:rFonts w:hAnsi="標楷體"/>
                <w:b/>
              </w:rPr>
            </w:pPr>
            <w:r w:rsidRPr="00846232">
              <w:rPr>
                <w:rFonts w:hAnsi="標楷體" w:hint="eastAsia"/>
                <w:b/>
              </w:rPr>
              <w:t>直轄市別</w:t>
            </w:r>
          </w:p>
        </w:tc>
        <w:tc>
          <w:tcPr>
            <w:tcW w:w="7981" w:type="dxa"/>
            <w:vAlign w:val="center"/>
          </w:tcPr>
          <w:p w:rsidR="002C68D2" w:rsidRPr="00846232" w:rsidRDefault="002C68D2" w:rsidP="003057DD">
            <w:pPr>
              <w:pStyle w:val="14"/>
              <w:jc w:val="center"/>
              <w:rPr>
                <w:rFonts w:hAnsi="標楷體"/>
                <w:b/>
              </w:rPr>
            </w:pPr>
            <w:r w:rsidRPr="00846232">
              <w:rPr>
                <w:rFonts w:hAnsi="標楷體" w:hint="eastAsia"/>
                <w:b/>
              </w:rPr>
              <w:t>齊一勞動檢查標準之作法</w:t>
            </w:r>
          </w:p>
        </w:tc>
      </w:tr>
      <w:tr w:rsidR="004B3FDD" w:rsidRPr="00846232" w:rsidTr="003057DD">
        <w:trPr>
          <w:trHeight w:val="340"/>
          <w:jc w:val="center"/>
        </w:trPr>
        <w:tc>
          <w:tcPr>
            <w:tcW w:w="1091" w:type="dxa"/>
            <w:vAlign w:val="center"/>
            <w:hideMark/>
          </w:tcPr>
          <w:p w:rsidR="002C68D2" w:rsidRPr="00846232" w:rsidRDefault="002C68D2" w:rsidP="007D1BEC">
            <w:pPr>
              <w:pStyle w:val="14"/>
              <w:jc w:val="center"/>
              <w:rPr>
                <w:rFonts w:hAnsi="標楷體"/>
                <w:kern w:val="2"/>
              </w:rPr>
            </w:pPr>
            <w:r w:rsidRPr="00846232">
              <w:rPr>
                <w:rFonts w:hAnsi="標楷體" w:hint="eastAsia"/>
              </w:rPr>
              <w:t>臺北市</w:t>
            </w:r>
          </w:p>
        </w:tc>
        <w:tc>
          <w:tcPr>
            <w:tcW w:w="7981" w:type="dxa"/>
            <w:vAlign w:val="center"/>
          </w:tcPr>
          <w:p w:rsidR="002C68D2" w:rsidRPr="00846232" w:rsidRDefault="002C68D2" w:rsidP="009F1DD0">
            <w:pPr>
              <w:pStyle w:val="14"/>
              <w:numPr>
                <w:ilvl w:val="0"/>
                <w:numId w:val="12"/>
              </w:numPr>
              <w:rPr>
                <w:rFonts w:hAnsi="標楷體" w:cstheme="minorBidi"/>
              </w:rPr>
            </w:pPr>
            <w:r w:rsidRPr="00846232">
              <w:rPr>
                <w:rFonts w:hAnsi="標楷體" w:hint="eastAsia"/>
              </w:rPr>
              <w:t>勞動局透過內部或勞動部職安署舉辦之在職訓練，使檢查人員孰悉法令解釋及個案處理類型，並進行說明及檢查技巧的訓練。</w:t>
            </w:r>
          </w:p>
          <w:p w:rsidR="002C68D2" w:rsidRPr="00846232" w:rsidRDefault="002C68D2" w:rsidP="009F1DD0">
            <w:pPr>
              <w:pStyle w:val="14"/>
              <w:numPr>
                <w:ilvl w:val="0"/>
                <w:numId w:val="12"/>
              </w:numPr>
              <w:rPr>
                <w:rFonts w:hAnsi="標楷體"/>
              </w:rPr>
            </w:pPr>
            <w:r w:rsidRPr="00846232">
              <w:rPr>
                <w:rFonts w:hAnsi="標楷體" w:hint="eastAsia"/>
              </w:rPr>
              <w:t>實務上，勞動條件檢查之違法判斷涉及不同事業單位之制度，故有不同個案判斷之情形，勞動局彙整相關條文及函釋規定，並就不同個案情形進行個案研討，或於例行性會議中提出討論，以求個案調查方式及認定違法之一致性。</w:t>
            </w:r>
          </w:p>
          <w:p w:rsidR="002C68D2" w:rsidRPr="00846232" w:rsidRDefault="002C68D2" w:rsidP="009F1DD0">
            <w:pPr>
              <w:pStyle w:val="14"/>
              <w:numPr>
                <w:ilvl w:val="0"/>
                <w:numId w:val="12"/>
              </w:numPr>
              <w:rPr>
                <w:rFonts w:hAnsi="標楷體"/>
              </w:rPr>
            </w:pPr>
            <w:r w:rsidRPr="00846232">
              <w:rPr>
                <w:rFonts w:hAnsi="標楷體" w:hint="eastAsia"/>
              </w:rPr>
              <w:t>針對部分法令解釋有所疑義或落差，勞動局隨時函詢勞動部以求法令認定上的一致性標準。</w:t>
            </w:r>
          </w:p>
          <w:p w:rsidR="002C68D2" w:rsidRPr="00846232" w:rsidRDefault="002C68D2" w:rsidP="009F1DD0">
            <w:pPr>
              <w:pStyle w:val="14"/>
              <w:numPr>
                <w:ilvl w:val="0"/>
                <w:numId w:val="12"/>
              </w:numPr>
              <w:rPr>
                <w:rFonts w:hAnsi="標楷體"/>
                <w:kern w:val="2"/>
              </w:rPr>
            </w:pPr>
            <w:r w:rsidRPr="00846232">
              <w:rPr>
                <w:rFonts w:hAnsi="標楷體" w:hint="eastAsia"/>
              </w:rPr>
              <w:t>外界認為檢查標準不一之言論，其中因素來自勞資雙方接受非官方單位或人員之不同說法，導致理解不同；或是對於問題之表達認知落差，衍生理解法令解釋之不同等情事。勞動局辦理每年度辦理相關法令研習會議或提供課程，讓勞資雙方進一步理解法令規範，避免誤解法令。</w:t>
            </w:r>
          </w:p>
        </w:tc>
      </w:tr>
      <w:tr w:rsidR="004B3FDD" w:rsidRPr="00846232" w:rsidTr="003057DD">
        <w:trPr>
          <w:trHeight w:val="340"/>
          <w:jc w:val="center"/>
        </w:trPr>
        <w:tc>
          <w:tcPr>
            <w:tcW w:w="1091" w:type="dxa"/>
            <w:vAlign w:val="center"/>
            <w:hideMark/>
          </w:tcPr>
          <w:p w:rsidR="002C68D2" w:rsidRPr="00846232" w:rsidRDefault="002C68D2" w:rsidP="007D1BEC">
            <w:pPr>
              <w:pStyle w:val="14"/>
              <w:jc w:val="center"/>
              <w:rPr>
                <w:rFonts w:hAnsi="標楷體"/>
                <w:kern w:val="2"/>
              </w:rPr>
            </w:pPr>
            <w:r w:rsidRPr="00846232">
              <w:rPr>
                <w:rFonts w:hAnsi="標楷體" w:hint="eastAsia"/>
              </w:rPr>
              <w:lastRenderedPageBreak/>
              <w:t>新北市</w:t>
            </w:r>
          </w:p>
        </w:tc>
        <w:tc>
          <w:tcPr>
            <w:tcW w:w="7981" w:type="dxa"/>
            <w:vAlign w:val="center"/>
            <w:hideMark/>
          </w:tcPr>
          <w:p w:rsidR="002C68D2" w:rsidRPr="00846232" w:rsidRDefault="002C68D2" w:rsidP="007D1BEC">
            <w:pPr>
              <w:pStyle w:val="14"/>
              <w:numPr>
                <w:ilvl w:val="0"/>
                <w:numId w:val="8"/>
              </w:numPr>
              <w:rPr>
                <w:rFonts w:hAnsi="標楷體"/>
              </w:rPr>
            </w:pPr>
            <w:r w:rsidRPr="00846232">
              <w:rPr>
                <w:rFonts w:hAnsi="標楷體" w:hint="eastAsia"/>
              </w:rPr>
              <w:t>勞工局內部均有定期辦理相關教育訓練，勞動部及所屬職安署亦有辦理相關訓練，以確保勞檢員專業素質。</w:t>
            </w:r>
          </w:p>
          <w:p w:rsidR="002C68D2" w:rsidRPr="00846232" w:rsidRDefault="002C68D2" w:rsidP="007D1BEC">
            <w:pPr>
              <w:pStyle w:val="14"/>
              <w:numPr>
                <w:ilvl w:val="0"/>
                <w:numId w:val="8"/>
              </w:numPr>
              <w:rPr>
                <w:rFonts w:hAnsi="標楷體"/>
              </w:rPr>
            </w:pPr>
            <w:r w:rsidRPr="00846232">
              <w:rPr>
                <w:rFonts w:hAnsi="標楷體" w:hint="eastAsia"/>
              </w:rPr>
              <w:t>針對專案檢查亦訂有實施計畫，內容包括檢查重點、應落實的檢查程序及通案的處理原則等，且勞檢員係隸屬於機關，並不能獨自個別判發公文，對外所發出的任何公文，均有分層負責表層層把關。</w:t>
            </w:r>
          </w:p>
          <w:p w:rsidR="002C68D2" w:rsidRPr="00846232" w:rsidRDefault="002C68D2" w:rsidP="007D1BEC">
            <w:pPr>
              <w:pStyle w:val="14"/>
              <w:numPr>
                <w:ilvl w:val="0"/>
                <w:numId w:val="8"/>
              </w:numPr>
              <w:rPr>
                <w:rFonts w:hAnsi="標楷體"/>
              </w:rPr>
            </w:pPr>
            <w:r w:rsidRPr="00846232">
              <w:rPr>
                <w:rFonts w:hAnsi="標楷體" w:hint="eastAsia"/>
              </w:rPr>
              <w:t>另勞檢員實施檢查後，如發現事業單位涉有違反</w:t>
            </w:r>
            <w:r w:rsidR="00997949" w:rsidRPr="00846232">
              <w:rPr>
                <w:rFonts w:hAnsi="標楷體" w:hint="eastAsia"/>
              </w:rPr>
              <w:t>勞動基準法</w:t>
            </w:r>
            <w:r w:rsidRPr="00846232">
              <w:rPr>
                <w:rFonts w:hAnsi="標楷體" w:hint="eastAsia"/>
              </w:rPr>
              <w:t>相關規定，均一律依行政程序法第102條規定通知事業單位陳述意見並提供佐證資料，罰鍰裁處書亦有告知不服處分之救濟方法、期間及其受理機關。事業單位不服處分提起訴願，如發現處分確有不當或違法情形，亦會主動依訴願法第58條第2項或行政程序法第117條規定，自行撤銷原處分。</w:t>
            </w:r>
          </w:p>
        </w:tc>
      </w:tr>
      <w:tr w:rsidR="004B3FDD" w:rsidRPr="00846232" w:rsidTr="003057DD">
        <w:trPr>
          <w:trHeight w:val="340"/>
          <w:jc w:val="center"/>
        </w:trPr>
        <w:tc>
          <w:tcPr>
            <w:tcW w:w="1091" w:type="dxa"/>
            <w:vAlign w:val="center"/>
            <w:hideMark/>
          </w:tcPr>
          <w:p w:rsidR="002C68D2" w:rsidRPr="00846232" w:rsidRDefault="002C68D2" w:rsidP="007D1BEC">
            <w:pPr>
              <w:pStyle w:val="14"/>
              <w:jc w:val="center"/>
              <w:rPr>
                <w:rFonts w:hAnsi="標楷體"/>
                <w:kern w:val="2"/>
              </w:rPr>
            </w:pPr>
            <w:r w:rsidRPr="00846232">
              <w:rPr>
                <w:rFonts w:hAnsi="標楷體" w:hint="eastAsia"/>
              </w:rPr>
              <w:t>桃園市</w:t>
            </w:r>
          </w:p>
        </w:tc>
        <w:tc>
          <w:tcPr>
            <w:tcW w:w="7981" w:type="dxa"/>
            <w:vAlign w:val="center"/>
            <w:hideMark/>
          </w:tcPr>
          <w:p w:rsidR="002C68D2" w:rsidRPr="00846232" w:rsidRDefault="002C68D2" w:rsidP="007D1BEC">
            <w:pPr>
              <w:pStyle w:val="14"/>
              <w:numPr>
                <w:ilvl w:val="0"/>
                <w:numId w:val="9"/>
              </w:numPr>
              <w:rPr>
                <w:rFonts w:hAnsi="標楷體"/>
              </w:rPr>
            </w:pPr>
            <w:r w:rsidRPr="00846232">
              <w:rPr>
                <w:rFonts w:hAnsi="標楷體" w:hint="eastAsia"/>
              </w:rPr>
              <w:t>勞動檢查之相關程序均依行政程序法、勞動檢查法及</w:t>
            </w:r>
            <w:r w:rsidR="00997949" w:rsidRPr="00846232">
              <w:rPr>
                <w:rFonts w:hAnsi="標楷體" w:hint="eastAsia"/>
              </w:rPr>
              <w:t>勞動基準法</w:t>
            </w:r>
            <w:r w:rsidRPr="00846232">
              <w:rPr>
                <w:rFonts w:hAnsi="標楷體" w:hint="eastAsia"/>
              </w:rPr>
              <w:t>相關規定辦理，檢查過程以適法性及違反事實之認定依法處理，並訂有「桃園市政府處理違反</w:t>
            </w:r>
            <w:r w:rsidR="00997949" w:rsidRPr="00846232">
              <w:rPr>
                <w:rFonts w:hAnsi="標楷體" w:hint="eastAsia"/>
              </w:rPr>
              <w:t>勞動基準法</w:t>
            </w:r>
            <w:r w:rsidRPr="00846232">
              <w:rPr>
                <w:rFonts w:hAnsi="標楷體" w:hint="eastAsia"/>
              </w:rPr>
              <w:t>事件統一裁罰基準」及「桃園市政府勞動檢查處勞動條件檢查執行原則」。</w:t>
            </w:r>
          </w:p>
          <w:p w:rsidR="002C68D2" w:rsidRPr="00846232" w:rsidRDefault="002C68D2" w:rsidP="007D1BEC">
            <w:pPr>
              <w:pStyle w:val="14"/>
              <w:numPr>
                <w:ilvl w:val="0"/>
                <w:numId w:val="9"/>
              </w:numPr>
              <w:rPr>
                <w:rFonts w:hAnsi="標楷體"/>
              </w:rPr>
            </w:pPr>
            <w:r w:rsidRPr="00846232">
              <w:rPr>
                <w:rFonts w:hAnsi="標楷體" w:hint="eastAsia"/>
              </w:rPr>
              <w:t>勞動局定期開會（每月2次）針對勞動條件檢查案件研討，以確保勞檢員於裁量、執行程序及違反事實認定之一致性。</w:t>
            </w:r>
          </w:p>
        </w:tc>
      </w:tr>
      <w:tr w:rsidR="004B3FDD" w:rsidRPr="00846232" w:rsidTr="003057DD">
        <w:trPr>
          <w:trHeight w:val="340"/>
          <w:jc w:val="center"/>
        </w:trPr>
        <w:tc>
          <w:tcPr>
            <w:tcW w:w="1091" w:type="dxa"/>
            <w:vAlign w:val="center"/>
            <w:hideMark/>
          </w:tcPr>
          <w:p w:rsidR="002C68D2" w:rsidRPr="00846232" w:rsidRDefault="002C68D2" w:rsidP="007D1BEC">
            <w:pPr>
              <w:pStyle w:val="14"/>
              <w:jc w:val="center"/>
              <w:rPr>
                <w:rFonts w:hAnsi="標楷體"/>
                <w:kern w:val="2"/>
              </w:rPr>
            </w:pPr>
            <w:r w:rsidRPr="00846232">
              <w:rPr>
                <w:rFonts w:hAnsi="標楷體" w:hint="eastAsia"/>
              </w:rPr>
              <w:t>臺中市</w:t>
            </w:r>
          </w:p>
        </w:tc>
        <w:tc>
          <w:tcPr>
            <w:tcW w:w="7981" w:type="dxa"/>
            <w:vAlign w:val="center"/>
          </w:tcPr>
          <w:p w:rsidR="002C68D2" w:rsidRPr="00846232" w:rsidRDefault="002C68D2" w:rsidP="007D1BEC">
            <w:pPr>
              <w:pStyle w:val="14"/>
              <w:numPr>
                <w:ilvl w:val="0"/>
                <w:numId w:val="10"/>
              </w:numPr>
              <w:rPr>
                <w:rFonts w:hAnsi="標楷體"/>
              </w:rPr>
            </w:pPr>
            <w:r w:rsidRPr="00846232">
              <w:rPr>
                <w:rFonts w:hAnsi="標楷體" w:hint="eastAsia"/>
              </w:rPr>
              <w:t>執行勞動條件檢查時，皆依勞動部104年8月20日勞職授字第1040202742號函公布之「地方主管機關執行勞動條件檢查注意事項」辦理，並訂定勞工局勞動檢查標準作業流程圖。若查有事業單位違反情事，依規給予10日陳述意見期，並依據第79條第1項、第80條之1及行政罰法第18條第1項等規定，審酌與違反行為、影響之勞工人數、事業單位累計違法次數或未依法給付之金額等情節輕重予以裁量，辦理後續處分事宜。</w:t>
            </w:r>
          </w:p>
          <w:p w:rsidR="002C68D2" w:rsidRPr="00846232" w:rsidRDefault="002C68D2" w:rsidP="005D72C7">
            <w:pPr>
              <w:pStyle w:val="14"/>
              <w:numPr>
                <w:ilvl w:val="0"/>
                <w:numId w:val="10"/>
              </w:numPr>
              <w:rPr>
                <w:rFonts w:hAnsi="標楷體"/>
                <w:kern w:val="2"/>
              </w:rPr>
            </w:pPr>
            <w:r w:rsidRPr="00846232">
              <w:rPr>
                <w:rFonts w:hAnsi="標楷體" w:hint="eastAsia"/>
              </w:rPr>
              <w:t>勞動部職安署每月定期舉辦「勞動條件檢查工作會報」，針對勞動條件檢查事宜討論並宣達配合事項，以求各縣市檢查標準一致；勞動部亦辦理檢查人員教育訓練，教授檢查技巧及法令規定，也定期辦理勞檢員之專業教育訓練、心理諮商及談判技巧等課程，敦聘專家、學者，從學理及實務面講解相關法令和實務問題，以強化勞動條件勞檢員專業技能、齊一檢查尺度，並訓練同仁以同理心進行檢查輔導，降低民怨。</w:t>
            </w:r>
          </w:p>
        </w:tc>
      </w:tr>
      <w:tr w:rsidR="004B3FDD" w:rsidRPr="00846232" w:rsidTr="003057DD">
        <w:trPr>
          <w:trHeight w:val="340"/>
          <w:jc w:val="center"/>
        </w:trPr>
        <w:tc>
          <w:tcPr>
            <w:tcW w:w="1091" w:type="dxa"/>
            <w:vAlign w:val="center"/>
            <w:hideMark/>
          </w:tcPr>
          <w:p w:rsidR="002C68D2" w:rsidRPr="00846232" w:rsidRDefault="002C68D2" w:rsidP="007D1BEC">
            <w:pPr>
              <w:pStyle w:val="14"/>
              <w:jc w:val="center"/>
              <w:rPr>
                <w:rFonts w:hAnsi="標楷體"/>
                <w:kern w:val="2"/>
              </w:rPr>
            </w:pPr>
            <w:r w:rsidRPr="00846232">
              <w:rPr>
                <w:rFonts w:hAnsi="標楷體" w:hint="eastAsia"/>
              </w:rPr>
              <w:t>高雄市</w:t>
            </w:r>
          </w:p>
        </w:tc>
        <w:tc>
          <w:tcPr>
            <w:tcW w:w="7981" w:type="dxa"/>
            <w:vAlign w:val="center"/>
          </w:tcPr>
          <w:p w:rsidR="002C68D2" w:rsidRPr="00846232" w:rsidRDefault="002C68D2" w:rsidP="007D1BEC">
            <w:pPr>
              <w:pStyle w:val="14"/>
              <w:rPr>
                <w:rFonts w:hAnsi="標楷體"/>
                <w:kern w:val="2"/>
              </w:rPr>
            </w:pPr>
            <w:r w:rsidRPr="00846232">
              <w:rPr>
                <w:rFonts w:hAnsi="標楷體" w:hint="eastAsia"/>
              </w:rPr>
              <w:t>為統一內部見解，勞工局所屬勞檢員均按月實施教育訓練、進行案例討論與分享，如中央主管機關辦理教育訓練，亦命所屬勞檢員一律出席參加，以求法令見解與全國各地方主管機關一致。</w:t>
            </w:r>
          </w:p>
        </w:tc>
      </w:tr>
    </w:tbl>
    <w:p w:rsidR="002C68D2" w:rsidRPr="00846232" w:rsidRDefault="002C68D2" w:rsidP="00F97AF2">
      <w:pPr>
        <w:widowControl/>
        <w:overflowPunct/>
        <w:autoSpaceDE/>
        <w:autoSpaceDN/>
        <w:snapToGrid w:val="0"/>
        <w:ind w:leftChars="-16" w:left="1288" w:rightChars="-58" w:right="-197" w:hangingChars="516" w:hanging="1342"/>
        <w:jc w:val="left"/>
        <w:rPr>
          <w:rFonts w:hAnsi="標楷體"/>
          <w:sz w:val="24"/>
          <w:szCs w:val="24"/>
        </w:rPr>
      </w:pPr>
      <w:r w:rsidRPr="00846232">
        <w:rPr>
          <w:rFonts w:hAnsi="標楷體" w:hint="eastAsia"/>
          <w:sz w:val="24"/>
          <w:szCs w:val="24"/>
        </w:rPr>
        <w:t>資料來源：臺北市政府、新北市政府、桃園市政府、臺中市政府、高雄市政府。</w:t>
      </w:r>
    </w:p>
    <w:p w:rsidR="001743E6" w:rsidRPr="00846232" w:rsidRDefault="001743E6">
      <w:pPr>
        <w:widowControl/>
        <w:overflowPunct/>
        <w:autoSpaceDE/>
        <w:autoSpaceDN/>
        <w:jc w:val="left"/>
        <w:rPr>
          <w:rFonts w:hAnsi="標楷體"/>
          <w:bCs/>
          <w:kern w:val="32"/>
          <w:szCs w:val="52"/>
        </w:rPr>
      </w:pPr>
      <w:r w:rsidRPr="00846232">
        <w:rPr>
          <w:rFonts w:hAnsi="標楷體"/>
        </w:rPr>
        <w:br w:type="page"/>
      </w:r>
    </w:p>
    <w:p w:rsidR="001743E6" w:rsidRPr="00846232" w:rsidRDefault="001743E6" w:rsidP="009F1DD0">
      <w:pPr>
        <w:pStyle w:val="1"/>
        <w:numPr>
          <w:ilvl w:val="0"/>
          <w:numId w:val="13"/>
        </w:numPr>
        <w:rPr>
          <w:rFonts w:hAnsi="標楷體"/>
        </w:rPr>
      </w:pPr>
      <w:bookmarkStart w:id="953" w:name="_Toc501374191"/>
      <w:bookmarkStart w:id="954" w:name="_Toc501542497"/>
      <w:r w:rsidRPr="00846232">
        <w:rPr>
          <w:rFonts w:hAnsi="標楷體" w:hint="eastAsia"/>
        </w:rPr>
        <w:lastRenderedPageBreak/>
        <w:t>調查意見：</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53"/>
      <w:bookmarkEnd w:id="954"/>
    </w:p>
    <w:p w:rsidR="00DA2F8C" w:rsidRPr="00846232" w:rsidRDefault="00DA2F8C" w:rsidP="00DA2F8C">
      <w:pPr>
        <w:pStyle w:val="11"/>
        <w:ind w:left="680" w:firstLine="680"/>
        <w:rPr>
          <w:rFonts w:hAnsi="標楷體"/>
          <w:szCs w:val="32"/>
        </w:rPr>
      </w:pPr>
      <w:r w:rsidRPr="00846232">
        <w:rPr>
          <w:rFonts w:hAnsi="標楷體" w:hint="eastAsia"/>
          <w:szCs w:val="32"/>
        </w:rPr>
        <w:t>勞動基準法為規定勞動條件之最低標準，係保障勞工權益最重要之法律，其相關條文之修正，攸關勞工權益，政府自應嚴肅及審慎以對。為持續改善勞動條件以照顧勞動者，檢討勞動基準法及其相關規定以求與時俱進，政府責無旁貸。惟勞動基準法之修正，因涉及各行各業之勞資雙方權益，茲事體大，更當務求周延，若事前無完整之評估，未慮及相關之衝擊所應給予之調適緩衝，相關配套措施及準備不夠充足，法制作業未完全踐行法定程序，縱使立意良善，亦難免引起各方之批評與抱怨，從而無法達成修法之目的。</w:t>
      </w:r>
    </w:p>
    <w:p w:rsidR="00DA2F8C" w:rsidRPr="00846232" w:rsidRDefault="00DA2F8C" w:rsidP="00DA2F8C">
      <w:pPr>
        <w:pStyle w:val="11"/>
        <w:ind w:left="680" w:firstLine="680"/>
        <w:rPr>
          <w:rFonts w:hAnsi="標楷體"/>
          <w:szCs w:val="32"/>
        </w:rPr>
      </w:pPr>
      <w:r w:rsidRPr="00846232">
        <w:rPr>
          <w:rFonts w:hAnsi="標楷體" w:hint="eastAsia"/>
          <w:szCs w:val="32"/>
        </w:rPr>
        <w:t>我國法定正常工作時間自105年1月1日起即縮減為每週不得超過40小時，行政部門為落實「週休二日」，並使勞工基本勞動權益獲得更合理之保障，爰擬具勞動基準法部分條文修正草案，於105年6月30日函請立法院審議。經立法院審議後，</w:t>
      </w:r>
      <w:r w:rsidRPr="00846232">
        <w:rPr>
          <w:rFonts w:hAnsi="標楷體" w:hint="eastAsia"/>
          <w:kern w:val="0"/>
          <w:szCs w:val="32"/>
        </w:rPr>
        <w:t>除第34條第2項迄未施行外，其餘修正條文於105年12月21日公布後即</w:t>
      </w:r>
      <w:r w:rsidRPr="00846232">
        <w:rPr>
          <w:rFonts w:hAnsi="標楷體" w:hint="eastAsia"/>
          <w:kern w:val="0"/>
        </w:rPr>
        <w:t>分別自同年月23日及106年1月1日起施行。當時行政院院長林全於接受媒體訪問時直言：「</w:t>
      </w:r>
      <w:r w:rsidRPr="00846232">
        <w:rPr>
          <w:rFonts w:hAnsi="標楷體" w:hint="eastAsia"/>
          <w:kern w:val="0"/>
          <w:szCs w:val="32"/>
        </w:rPr>
        <w:t>減少勞工工時，但不可能不付出社會代價，漲價也是必然結果，行政院會密切關注通膨效應</w:t>
      </w:r>
      <w:r w:rsidRPr="00846232">
        <w:rPr>
          <w:rFonts w:hAnsi="標楷體" w:hint="eastAsia"/>
          <w:kern w:val="0"/>
        </w:rPr>
        <w:t>」等，引起社會高度矚目，民眾明顯感受到物價的上漲。</w:t>
      </w:r>
      <w:r w:rsidRPr="00846232">
        <w:rPr>
          <w:rFonts w:hAnsi="標楷體" w:hint="eastAsia"/>
          <w:szCs w:val="32"/>
        </w:rPr>
        <w:t>勞動基準法部分條文修正後</w:t>
      </w:r>
      <w:r w:rsidRPr="00846232">
        <w:rPr>
          <w:rFonts w:hAnsi="標楷體" w:hint="eastAsia"/>
          <w:kern w:val="0"/>
        </w:rPr>
        <w:t>施行迄今，</w:t>
      </w:r>
      <w:r w:rsidRPr="00846232">
        <w:rPr>
          <w:rFonts w:hAnsi="標楷體" w:hint="eastAsia"/>
          <w:szCs w:val="32"/>
        </w:rPr>
        <w:t>各界批評僵化、缺乏彈性之聲仍未停歇，除受影響較大的行業紛紛表達嚴重不滿外，亦有勞工對於未落實「週休二日」或其收入減少而有所抱怨。外國在臺商會亦公開</w:t>
      </w:r>
      <w:r w:rsidRPr="00846232">
        <w:rPr>
          <w:rFonts w:hAnsi="標楷體" w:hint="eastAsia"/>
          <w:szCs w:val="32"/>
          <w:lang w:eastAsia="zh-HK"/>
        </w:rPr>
        <w:t>表示法規欠缺</w:t>
      </w:r>
      <w:r w:rsidRPr="00846232">
        <w:rPr>
          <w:rFonts w:hAnsi="標楷體" w:hint="eastAsia"/>
        </w:rPr>
        <w:t>彈性</w:t>
      </w:r>
      <w:r w:rsidRPr="00846232">
        <w:rPr>
          <w:rFonts w:hAnsi="標楷體" w:hint="eastAsia"/>
          <w:lang w:eastAsia="zh-HK"/>
        </w:rPr>
        <w:t>且</w:t>
      </w:r>
      <w:r w:rsidRPr="00846232">
        <w:rPr>
          <w:rFonts w:hAnsi="標楷體" w:hint="eastAsia"/>
        </w:rPr>
        <w:t>建議</w:t>
      </w:r>
      <w:r w:rsidRPr="00846232">
        <w:rPr>
          <w:rFonts w:hAnsi="標楷體" w:hint="eastAsia"/>
          <w:lang w:eastAsia="zh-HK"/>
        </w:rPr>
        <w:t>再</w:t>
      </w:r>
      <w:r w:rsidRPr="00846232">
        <w:rPr>
          <w:rFonts w:hAnsi="標楷體" w:hint="eastAsia"/>
        </w:rPr>
        <w:t>重新檢視勞動基準法</w:t>
      </w:r>
      <w:r w:rsidRPr="00846232">
        <w:rPr>
          <w:rFonts w:hAnsi="標楷體" w:hint="eastAsia"/>
          <w:szCs w:val="32"/>
        </w:rPr>
        <w:t>。政府原本為落實「週休二日」，照顧勞工基本勞動權益之美意，竟一再被各界批評，甚至形容已造成包括勞工在內之｢勞資政三輸」，對社會造成莫大衝擊及紛擾。</w:t>
      </w:r>
    </w:p>
    <w:p w:rsidR="00DA2F8C" w:rsidRPr="00846232" w:rsidRDefault="00DA2F8C" w:rsidP="00DA2F8C">
      <w:pPr>
        <w:pStyle w:val="11"/>
        <w:ind w:left="680" w:firstLine="680"/>
        <w:rPr>
          <w:rFonts w:hAnsi="標楷體"/>
        </w:rPr>
      </w:pPr>
      <w:r w:rsidRPr="00846232">
        <w:rPr>
          <w:rFonts w:hAnsi="標楷體" w:hint="eastAsia"/>
          <w:szCs w:val="32"/>
        </w:rPr>
        <w:t>本院基於權責以及對於勞工權益及產業發展之關</w:t>
      </w:r>
      <w:r w:rsidRPr="00846232">
        <w:rPr>
          <w:rFonts w:hAnsi="標楷體" w:hint="eastAsia"/>
          <w:szCs w:val="32"/>
        </w:rPr>
        <w:lastRenderedPageBreak/>
        <w:t>心，特立案調查行政機關於規劃及執行本案之相關作為，是否周全、妥適，於調查期間並陸續接獲相關單位及人員之陳情。為調查需要，除</w:t>
      </w:r>
      <w:r w:rsidRPr="00846232">
        <w:rPr>
          <w:rFonts w:hAnsi="標楷體" w:hint="eastAsia"/>
        </w:rPr>
        <w:t>調閱行政院、勞動部、經濟部、各直轄市及縣市政府等機關卷證資料外，並請中華經濟研究院、台灣經濟研究院、</w:t>
      </w:r>
      <w:r w:rsidRPr="00846232">
        <w:rPr>
          <w:rFonts w:hAnsi="標楷體"/>
        </w:rPr>
        <w:t>台北市美國商會</w:t>
      </w:r>
      <w:r w:rsidRPr="00846232">
        <w:rPr>
          <w:rFonts w:hAnsi="標楷體" w:hint="eastAsia"/>
        </w:rPr>
        <w:t>、歐洲在台商務協會及中華民國全國工業總會提供資料或表示書面意見；為了解實務情形與各方意見，並分別於106年</w:t>
      </w:r>
      <w:r w:rsidRPr="00846232">
        <w:rPr>
          <w:rFonts w:hAnsi="標楷體" w:hint="eastAsia"/>
          <w:kern w:val="0"/>
        </w:rPr>
        <w:t>8月18日、</w:t>
      </w:r>
      <w:r w:rsidRPr="00846232">
        <w:rPr>
          <w:rFonts w:hAnsi="標楷體" w:hint="eastAsia"/>
          <w:bCs/>
        </w:rPr>
        <w:t>9月19日及10月12日舉行3場次之座談會，分別</w:t>
      </w:r>
      <w:r w:rsidRPr="00846232">
        <w:rPr>
          <w:rFonts w:hAnsi="標楷體" w:hint="eastAsia"/>
        </w:rPr>
        <w:t>邀請工會代表</w:t>
      </w:r>
      <w:r w:rsidRPr="00846232">
        <w:rPr>
          <w:rFonts w:hAnsi="標楷體" w:hint="eastAsia"/>
          <w:bCs/>
        </w:rPr>
        <w:t>、大中小型之企業代表及工商團體代表，傾聽各方之說明及意見；嗣於同年11</w:t>
      </w:r>
      <w:r w:rsidRPr="00846232">
        <w:rPr>
          <w:rFonts w:hAnsi="標楷體" w:hint="eastAsia"/>
        </w:rPr>
        <w:t>月8日舉行諮詢會議，諮詢文化大學法律系邱駿彥教授、1111人力銀行李大華副總經理兼發言人、業鑫法律事務所陳業鑫律師及中華經濟研究院第三研究所賴偉文助研究員之專業意見後，綜整所得相關資料，於同年11月21日</w:t>
      </w:r>
      <w:r w:rsidRPr="00846232">
        <w:rPr>
          <w:rFonts w:hAnsi="標楷體" w:hint="eastAsia"/>
          <w:szCs w:val="32"/>
        </w:rPr>
        <w:t>詢問行政院宋餘俠副秘書長、勞動部林三貴次長、經濟部王美花次長、臺北市政府勞動局陳惠琪副局長、新北市政府勞動檢查處胡華泰處長、</w:t>
      </w:r>
      <w:r w:rsidRPr="00846232">
        <w:rPr>
          <w:rFonts w:hAnsi="標楷體" w:hint="eastAsia"/>
          <w:kern w:val="0"/>
          <w:szCs w:val="32"/>
        </w:rPr>
        <w:t>桃園市政府勞動局陳先琪主任秘書、臺中市政府勞工局羅群穆主任秘書及高雄市政府勞工局陳石圍副局長</w:t>
      </w:r>
      <w:r w:rsidRPr="00846232">
        <w:rPr>
          <w:rFonts w:hAnsi="標楷體" w:hint="eastAsia"/>
          <w:szCs w:val="32"/>
        </w:rPr>
        <w:t>等中央及地方機關主管人員，業</w:t>
      </w:r>
      <w:r w:rsidRPr="00846232">
        <w:rPr>
          <w:rFonts w:hAnsi="標楷體" w:hint="eastAsia"/>
        </w:rPr>
        <w:t>已調查竣事。茲臚列調查意見如下：</w:t>
      </w:r>
    </w:p>
    <w:p w:rsidR="002D5668" w:rsidRPr="00846232" w:rsidRDefault="002D5668" w:rsidP="002D5668">
      <w:pPr>
        <w:pStyle w:val="2"/>
        <w:numPr>
          <w:ilvl w:val="1"/>
          <w:numId w:val="5"/>
        </w:numPr>
        <w:rPr>
          <w:rFonts w:hAnsi="標楷體"/>
          <w:b/>
        </w:rPr>
      </w:pPr>
      <w:bookmarkStart w:id="955" w:name="_Toc501374192"/>
      <w:bookmarkStart w:id="956" w:name="_Toc501542498"/>
      <w:bookmarkStart w:id="957" w:name="_Toc500068304"/>
      <w:bookmarkStart w:id="958" w:name="_Toc499481600"/>
      <w:r w:rsidRPr="00846232">
        <w:rPr>
          <w:rFonts w:hAnsi="標楷體" w:hint="eastAsia"/>
          <w:b/>
          <w:kern w:val="0"/>
        </w:rPr>
        <w:t>105年及106年勞動基準法部分條文修正草案內容，影響層面深廣，自應於事前審慎評估，以減少社會各界爭議。惟勞動部於105年6月24日及106年11月8日2度將</w:t>
      </w:r>
      <w:r w:rsidRPr="00846232">
        <w:rPr>
          <w:rFonts w:hAnsi="標楷體" w:hint="eastAsia"/>
          <w:b/>
        </w:rPr>
        <w:t>勞動基準法部分條文修正草案送行政院審查時，</w:t>
      </w:r>
      <w:r w:rsidRPr="00846232">
        <w:rPr>
          <w:rFonts w:hAnsi="標楷體" w:hint="eastAsia"/>
          <w:b/>
          <w:kern w:val="0"/>
        </w:rPr>
        <w:t>於「法案及性別影響評估檢視表」中，竟</w:t>
      </w:r>
      <w:r w:rsidRPr="00846232">
        <w:rPr>
          <w:rFonts w:hAnsi="標楷體" w:hint="eastAsia"/>
          <w:b/>
        </w:rPr>
        <w:t>無詳實的質化評估與引據量化數據之分析及說明，即輕率認定</w:t>
      </w:r>
      <w:r w:rsidRPr="00846232">
        <w:rPr>
          <w:rFonts w:hAnsi="標楷體" w:cs="新細明體" w:hint="eastAsia"/>
          <w:b/>
          <w:kern w:val="0"/>
          <w:szCs w:val="32"/>
        </w:rPr>
        <w:t>於推動實務上對於企業用人，並不會有太大困難</w:t>
      </w:r>
      <w:r w:rsidRPr="00846232">
        <w:rPr>
          <w:rFonts w:ascii="新細明體" w:eastAsia="新細明體" w:hAnsi="新細明體" w:cs="新細明體" w:hint="eastAsia"/>
          <w:b/>
          <w:kern w:val="0"/>
          <w:szCs w:val="32"/>
        </w:rPr>
        <w:t>、</w:t>
      </w:r>
      <w:r w:rsidRPr="00846232">
        <w:rPr>
          <w:rFonts w:hAnsi="標楷體" w:cs="新細明體" w:hint="eastAsia"/>
          <w:b/>
          <w:kern w:val="0"/>
          <w:szCs w:val="32"/>
        </w:rPr>
        <w:t>未評估</w:t>
      </w:r>
      <w:r w:rsidRPr="00846232">
        <w:rPr>
          <w:rFonts w:hAnsi="標楷體" w:hint="eastAsia"/>
          <w:b/>
          <w:kern w:val="0"/>
        </w:rPr>
        <w:t>物價上漲之</w:t>
      </w:r>
      <w:r w:rsidRPr="00846232">
        <w:rPr>
          <w:rFonts w:hAnsi="標楷體" w:hint="eastAsia"/>
          <w:b/>
          <w:kern w:val="0"/>
          <w:szCs w:val="32"/>
        </w:rPr>
        <w:t>社會成本</w:t>
      </w:r>
      <w:r w:rsidRPr="00846232">
        <w:rPr>
          <w:rFonts w:ascii="新細明體" w:eastAsia="新細明體" w:hAnsi="新細明體" w:hint="eastAsia"/>
          <w:b/>
          <w:kern w:val="0"/>
          <w:szCs w:val="32"/>
        </w:rPr>
        <w:t>、</w:t>
      </w:r>
      <w:r w:rsidRPr="00846232">
        <w:rPr>
          <w:rFonts w:hAnsi="標楷體" w:hint="eastAsia"/>
          <w:b/>
        </w:rPr>
        <w:t>未衡酌對勞工及企業造成衝擊的程度，導致政策決定所依據的理由模糊，各界難以了解及認同，</w:t>
      </w:r>
      <w:r w:rsidRPr="00846232">
        <w:rPr>
          <w:rFonts w:hAnsi="標楷體" w:cs="MS Mincho" w:hint="eastAsia"/>
          <w:b/>
          <w:szCs w:val="32"/>
        </w:rPr>
        <w:t>足徵勞動部對</w:t>
      </w:r>
      <w:r w:rsidRPr="00846232">
        <w:rPr>
          <w:rFonts w:hAnsi="標楷體" w:hint="eastAsia"/>
          <w:b/>
          <w:kern w:val="0"/>
        </w:rPr>
        <w:t>勞動基準法新制草案之</w:t>
      </w:r>
      <w:r w:rsidRPr="00846232">
        <w:rPr>
          <w:rFonts w:hAnsi="標楷體" w:cs="MS Mincho" w:hint="eastAsia"/>
          <w:b/>
          <w:szCs w:val="32"/>
        </w:rPr>
        <w:t>研</w:t>
      </w:r>
      <w:r w:rsidRPr="00846232">
        <w:rPr>
          <w:rFonts w:hAnsi="標楷體" w:cs="MS Mincho" w:hint="eastAsia"/>
          <w:b/>
          <w:szCs w:val="32"/>
        </w:rPr>
        <w:lastRenderedPageBreak/>
        <w:t>擬</w:t>
      </w:r>
      <w:r w:rsidRPr="00846232">
        <w:rPr>
          <w:rFonts w:hAnsi="標楷體" w:hint="eastAsia"/>
          <w:b/>
          <w:kern w:val="0"/>
        </w:rPr>
        <w:t>階段，未</w:t>
      </w:r>
      <w:r w:rsidRPr="00846232">
        <w:rPr>
          <w:rFonts w:hAnsi="標楷體" w:cs="MS Mincho" w:hint="eastAsia"/>
          <w:b/>
          <w:szCs w:val="32"/>
        </w:rPr>
        <w:t>踐行完整之法案影響評估作業，有欠周全</w:t>
      </w:r>
      <w:r w:rsidRPr="00846232">
        <w:rPr>
          <w:rFonts w:hAnsi="標楷體" w:hint="eastAsia"/>
          <w:b/>
        </w:rPr>
        <w:t>。又</w:t>
      </w:r>
      <w:r w:rsidRPr="00846232">
        <w:rPr>
          <w:rFonts w:hAnsi="標楷體" w:cs="MS Mincho" w:hint="eastAsia"/>
          <w:b/>
          <w:szCs w:val="32"/>
        </w:rPr>
        <w:t>行政院</w:t>
      </w:r>
      <w:r w:rsidRPr="00846232">
        <w:rPr>
          <w:rFonts w:hAnsi="標楷體" w:hint="eastAsia"/>
          <w:b/>
          <w:kern w:val="0"/>
        </w:rPr>
        <w:t>105年6月30日將</w:t>
      </w:r>
      <w:r w:rsidRPr="00846232">
        <w:rPr>
          <w:rFonts w:hAnsi="標楷體" w:hint="eastAsia"/>
          <w:b/>
        </w:rPr>
        <w:t>勞動基準法部分條文修正草案函請立法院審查後，</w:t>
      </w:r>
      <w:r w:rsidRPr="00846232">
        <w:rPr>
          <w:rFonts w:hAnsi="標楷體" w:cs="MS Mincho" w:hint="eastAsia"/>
          <w:b/>
          <w:szCs w:val="32"/>
        </w:rPr>
        <w:t>勞動部始於105年11月間陸續提出「『週休二日』修法政策評估報告」、「國定假日調整政策評估報告」及「特別休假調整政策評估報告」等3份評估報告，惟其內容多為修法政策或調整政策之說明，對於許多重要面向，如仍有</w:t>
      </w:r>
      <w:r w:rsidRPr="00846232">
        <w:rPr>
          <w:rFonts w:hAnsi="標楷體" w:cs="HiddenHorzOCR"/>
          <w:b/>
          <w:kern w:val="0"/>
          <w:szCs w:val="32"/>
        </w:rPr>
        <w:t>3</w:t>
      </w:r>
      <w:r w:rsidRPr="00846232">
        <w:rPr>
          <w:rFonts w:hAnsi="標楷體" w:cs="HiddenHorzOCR" w:hint="eastAsia"/>
          <w:b/>
          <w:kern w:val="0"/>
          <w:szCs w:val="32"/>
        </w:rPr>
        <w:t>成</w:t>
      </w:r>
      <w:r w:rsidRPr="00846232">
        <w:rPr>
          <w:rFonts w:hAnsi="標楷體" w:cs="HiddenHorzOCR"/>
          <w:b/>
          <w:kern w:val="0"/>
          <w:szCs w:val="32"/>
        </w:rPr>
        <w:t>5</w:t>
      </w:r>
      <w:r w:rsidRPr="00846232">
        <w:rPr>
          <w:rFonts w:hAnsi="標楷體" w:cs="HiddenHorzOCR" w:hint="eastAsia"/>
          <w:b/>
          <w:kern w:val="0"/>
          <w:szCs w:val="32"/>
        </w:rPr>
        <w:t>勞工未能享有「週休二日」所受</w:t>
      </w:r>
      <w:r w:rsidRPr="00846232">
        <w:rPr>
          <w:rFonts w:hAnsi="標楷體" w:cs="MS Mincho" w:hint="eastAsia"/>
          <w:b/>
          <w:szCs w:val="32"/>
        </w:rPr>
        <w:t>影響與</w:t>
      </w:r>
      <w:r w:rsidRPr="00846232">
        <w:rPr>
          <w:rStyle w:val="60"/>
          <w:rFonts w:hAnsi="標楷體" w:hint="eastAsia"/>
          <w:b/>
        </w:rPr>
        <w:t>中小企業面臨之困境等</w:t>
      </w:r>
      <w:r w:rsidRPr="00846232">
        <w:rPr>
          <w:rFonts w:hAnsi="標楷體" w:cs="MS Mincho" w:hint="eastAsia"/>
          <w:b/>
          <w:szCs w:val="32"/>
        </w:rPr>
        <w:t>，並未進行深入評估，甚至未予評估，亦未評估受影響較大之產業或行業之勞工及企業之得失利弊，顯見勞動部後續提具上開3份評估報告之內涵，有諸多缺漏不備</w:t>
      </w:r>
      <w:r w:rsidRPr="00846232">
        <w:rPr>
          <w:rFonts w:hAnsi="標楷體" w:hint="eastAsia"/>
          <w:b/>
        </w:rPr>
        <w:t>，</w:t>
      </w:r>
      <w:r w:rsidRPr="00846232">
        <w:rPr>
          <w:rFonts w:hAnsi="標楷體" w:cs="MS Mincho" w:hint="eastAsia"/>
          <w:b/>
          <w:szCs w:val="32"/>
        </w:rPr>
        <w:t>即於</w:t>
      </w:r>
      <w:r w:rsidRPr="00846232">
        <w:rPr>
          <w:rFonts w:hAnsi="標楷體" w:hint="eastAsia"/>
          <w:b/>
          <w:kern w:val="0"/>
        </w:rPr>
        <w:t>105年6月24日及106年11月8日2度將攸關勞工重大權益及產業發展之</w:t>
      </w:r>
      <w:r w:rsidRPr="00846232">
        <w:rPr>
          <w:rFonts w:hAnsi="標楷體" w:hint="eastAsia"/>
          <w:b/>
        </w:rPr>
        <w:t>勞動基準法部分條文修正草案報請行政院審查之作為，均與「中央行政機關法制作業應注意事項」第2點以及「行政院所屬各機關主管法案報院審查應注意事項」第3點，對於法案衝擊影響層面及其範圍，包括成本、效益應有完整之評估之規定未合，核有怠失。</w:t>
      </w:r>
    </w:p>
    <w:p w:rsidR="002D5668" w:rsidRPr="00846232" w:rsidRDefault="002D5668" w:rsidP="002D5668">
      <w:pPr>
        <w:pStyle w:val="3"/>
        <w:numPr>
          <w:ilvl w:val="2"/>
          <w:numId w:val="1"/>
        </w:numPr>
        <w:overflowPunct/>
        <w:adjustRightInd w:val="0"/>
        <w:rPr>
          <w:rFonts w:eastAsia="新細明體" w:hAnsi="標楷體" w:cs="標楷體"/>
          <w:kern w:val="0"/>
          <w:sz w:val="28"/>
          <w:szCs w:val="28"/>
        </w:rPr>
      </w:pPr>
      <w:r w:rsidRPr="00846232">
        <w:rPr>
          <w:rFonts w:hint="eastAsia"/>
        </w:rPr>
        <w:t>查我國為增進法規政策制定與決策過程之透明度，以及強化法規之合理性與正當性，於93年建立法規政策影響評估（Regulatory Impact Analysis，下稱RIA）之法制作業</w:t>
      </w:r>
      <w:r w:rsidRPr="00846232">
        <w:rPr>
          <w:vertAlign w:val="superscript"/>
        </w:rPr>
        <w:footnoteReference w:id="72"/>
      </w:r>
      <w:r w:rsidRPr="00846232">
        <w:rPr>
          <w:rFonts w:hint="eastAsia"/>
        </w:rPr>
        <w:t>，即政府先後於「中央行政機</w:t>
      </w:r>
      <w:r w:rsidRPr="00846232">
        <w:rPr>
          <w:rFonts w:hint="eastAsia"/>
        </w:rPr>
        <w:lastRenderedPageBreak/>
        <w:t>關法制作業應注意事項」（下稱「法制作業應注意事項」）及「行政院所屬各機關主管法案報院審查應注意事項」（下稱「法案報院審查應注意事項」）等法令中，規範行政機關制(訂)定、修正法律與法規命令之法制作業程序應導入RIA制度。是以，依照行政院訂頒之「法制作業應注意事項」第2點規定：「草擬作業（一）構想要完整：法規應規定之事項，須有完整而成熟之具體構想，以免應予明定之事項，由於尚無具體構想而委諸於另行規定，以致法規施行後不能貫徹執行……對於法案衝擊影響層面及其範圍，亦應有完整之評估。……」，又「行政院所屬各機關主管法案報院審查，應依本注意事項之規定辦理。」、「本注意事項所稱法案，指法律之制定、修正或廢止案。」及「各機關研擬法案，除應遵照『中央行政機關法制作業應注意事項』之規定辦理外，應切實注意下列各款規定：……四、法案衝擊影響層面及其範圍，包括成本、效益及對人權之影響等，應有完整之評估。……」亦分別為「法案報院審查應注意事項」第1點、第2點及第3點所明定。爰行政院所屬各機關主管法案報行政院審查修正草案內容時，自應依照上開「法制作業應注意事項」及「法案報院審查應</w:t>
      </w:r>
      <w:r w:rsidRPr="00846232">
        <w:rPr>
          <w:rFonts w:hAnsi="Times New Roman" w:hint="eastAsia"/>
          <w:kern w:val="2"/>
          <w:szCs w:val="20"/>
        </w:rPr>
        <w:t>注意事項</w:t>
      </w:r>
      <w:r w:rsidRPr="00846232">
        <w:rPr>
          <w:rFonts w:hint="eastAsia"/>
        </w:rPr>
        <w:t>」等相關規定辦理，對於法案衝擊影響層面及其範圍，包括成本、效益及對人權之影響等，應有完整之評估，以利行政院審查。</w:t>
      </w:r>
    </w:p>
    <w:p w:rsidR="002D5668" w:rsidRPr="00846232" w:rsidRDefault="002D5668" w:rsidP="002D5668">
      <w:pPr>
        <w:pStyle w:val="3"/>
        <w:numPr>
          <w:ilvl w:val="2"/>
          <w:numId w:val="1"/>
        </w:numPr>
        <w:overflowPunct/>
        <w:adjustRightInd w:val="0"/>
        <w:rPr>
          <w:rFonts w:eastAsia="新細明體" w:hAnsi="標楷體" w:cs="標楷體"/>
          <w:kern w:val="0"/>
          <w:sz w:val="28"/>
          <w:szCs w:val="28"/>
        </w:rPr>
      </w:pPr>
      <w:r w:rsidRPr="00846232">
        <w:rPr>
          <w:rFonts w:hAnsi="Times New Roman" w:hint="eastAsia"/>
          <w:kern w:val="2"/>
          <w:szCs w:val="20"/>
        </w:rPr>
        <w:t>再查，根據國家發展委員會105年3月提出「</w:t>
      </w:r>
      <w:r w:rsidRPr="00846232">
        <w:rPr>
          <w:rFonts w:hAnsi="Times New Roman"/>
          <w:kern w:val="2"/>
          <w:szCs w:val="20"/>
        </w:rPr>
        <w:t>法規政策影響評估作業手冊</w:t>
      </w:r>
      <w:r w:rsidRPr="00846232">
        <w:rPr>
          <w:rFonts w:hAnsi="Times New Roman" w:hint="eastAsia"/>
          <w:kern w:val="2"/>
          <w:szCs w:val="20"/>
        </w:rPr>
        <w:t>」所示，執行</w:t>
      </w:r>
      <w:r w:rsidRPr="00846232">
        <w:rPr>
          <w:rFonts w:hAnsi="Times New Roman"/>
          <w:kern w:val="2"/>
          <w:szCs w:val="20"/>
        </w:rPr>
        <w:t>RI</w:t>
      </w:r>
      <w:r w:rsidRPr="00846232">
        <w:rPr>
          <w:rFonts w:hAnsi="Times New Roman" w:hint="eastAsia"/>
          <w:kern w:val="2"/>
          <w:szCs w:val="20"/>
        </w:rPr>
        <w:t>A制度有關「</w:t>
      </w:r>
      <w:r w:rsidRPr="00846232">
        <w:rPr>
          <w:rFonts w:hAnsi="Times New Roman"/>
          <w:kern w:val="2"/>
          <w:szCs w:val="20"/>
        </w:rPr>
        <w:t>影響評估作業</w:t>
      </w:r>
      <w:r w:rsidRPr="00846232">
        <w:rPr>
          <w:rFonts w:hAnsi="Times New Roman" w:hint="eastAsia"/>
          <w:kern w:val="2"/>
          <w:szCs w:val="20"/>
        </w:rPr>
        <w:t>」項下之「</w:t>
      </w:r>
      <w:r w:rsidRPr="00846232">
        <w:rPr>
          <w:rFonts w:hAnsi="Times New Roman"/>
          <w:kern w:val="2"/>
          <w:szCs w:val="20"/>
        </w:rPr>
        <w:t>預評估對策方案</w:t>
      </w:r>
      <w:r w:rsidRPr="00846232">
        <w:rPr>
          <w:rFonts w:hAnsi="Times New Roman" w:hint="eastAsia"/>
          <w:kern w:val="2"/>
          <w:szCs w:val="20"/>
        </w:rPr>
        <w:t>」作業，應</w:t>
      </w:r>
      <w:r w:rsidRPr="00846232">
        <w:rPr>
          <w:rFonts w:hAnsi="Times New Roman"/>
          <w:kern w:val="2"/>
          <w:szCs w:val="20"/>
        </w:rPr>
        <w:lastRenderedPageBreak/>
        <w:t>對每個預擬的對策方案進行預評估，評估</w:t>
      </w:r>
      <w:r w:rsidRPr="00846232">
        <w:rPr>
          <w:rFonts w:hAnsi="Times New Roman" w:hint="eastAsia"/>
          <w:kern w:val="2"/>
          <w:szCs w:val="20"/>
        </w:rPr>
        <w:t>各</w:t>
      </w:r>
      <w:r w:rsidRPr="00846232">
        <w:rPr>
          <w:rFonts w:hAnsi="Times New Roman"/>
          <w:kern w:val="2"/>
          <w:szCs w:val="20"/>
        </w:rPr>
        <w:t>對策</w:t>
      </w:r>
      <w:r w:rsidRPr="00846232">
        <w:rPr>
          <w:rFonts w:hAnsi="Times New Roman" w:hint="eastAsia"/>
          <w:kern w:val="2"/>
          <w:szCs w:val="20"/>
        </w:rPr>
        <w:t>方案</w:t>
      </w:r>
      <w:r w:rsidRPr="00846232">
        <w:rPr>
          <w:rFonts w:hAnsi="Times New Roman"/>
          <w:kern w:val="2"/>
          <w:szCs w:val="20"/>
        </w:rPr>
        <w:t>優劣，分析方式包括對各項方案進行質化分析，或就可量化之方案提供相關數據，進行影響評估之說明</w:t>
      </w:r>
      <w:r w:rsidRPr="00846232">
        <w:rPr>
          <w:rFonts w:hAnsi="Times New Roman" w:hint="eastAsia"/>
          <w:kern w:val="2"/>
          <w:szCs w:val="20"/>
        </w:rPr>
        <w:t>，而</w:t>
      </w:r>
      <w:r w:rsidRPr="00846232">
        <w:rPr>
          <w:rFonts w:hAnsi="Times New Roman"/>
          <w:kern w:val="2"/>
          <w:szCs w:val="20"/>
        </w:rPr>
        <w:t>妥適之</w:t>
      </w:r>
      <w:r w:rsidRPr="00846232">
        <w:rPr>
          <w:rFonts w:hAnsi="Times New Roman" w:hint="eastAsia"/>
          <w:kern w:val="2"/>
          <w:szCs w:val="20"/>
        </w:rPr>
        <w:t>「</w:t>
      </w:r>
      <w:r w:rsidRPr="00846232">
        <w:rPr>
          <w:rFonts w:hAnsi="Times New Roman"/>
          <w:kern w:val="2"/>
          <w:szCs w:val="20"/>
        </w:rPr>
        <w:t>預評估對策方案</w:t>
      </w:r>
      <w:r w:rsidRPr="00846232">
        <w:rPr>
          <w:rFonts w:hAnsi="Times New Roman" w:hint="eastAsia"/>
          <w:kern w:val="2"/>
          <w:szCs w:val="20"/>
        </w:rPr>
        <w:t>」</w:t>
      </w:r>
      <w:r w:rsidRPr="00846232">
        <w:rPr>
          <w:rFonts w:hAnsi="Times New Roman"/>
          <w:kern w:val="2"/>
          <w:szCs w:val="20"/>
        </w:rPr>
        <w:t>，應依循以下</w:t>
      </w:r>
      <w:r w:rsidRPr="00846232">
        <w:rPr>
          <w:rFonts w:hAnsi="Times New Roman" w:hint="eastAsia"/>
          <w:kern w:val="2"/>
          <w:szCs w:val="20"/>
        </w:rPr>
        <w:t>4個</w:t>
      </w:r>
      <w:r w:rsidRPr="00846232">
        <w:rPr>
          <w:rFonts w:hAnsi="Times New Roman"/>
          <w:kern w:val="2"/>
          <w:szCs w:val="20"/>
        </w:rPr>
        <w:t>步驟</w:t>
      </w:r>
      <w:r w:rsidRPr="00846232">
        <w:rPr>
          <w:rFonts w:hAnsi="Times New Roman" w:hint="eastAsia"/>
          <w:kern w:val="2"/>
          <w:szCs w:val="20"/>
        </w:rPr>
        <w:t>：</w:t>
      </w:r>
    </w:p>
    <w:p w:rsidR="002D5668" w:rsidRPr="00846232" w:rsidRDefault="002D5668" w:rsidP="002D5668">
      <w:pPr>
        <w:pStyle w:val="4"/>
        <w:numPr>
          <w:ilvl w:val="3"/>
          <w:numId w:val="1"/>
        </w:numPr>
      </w:pPr>
      <w:r w:rsidRPr="00846232">
        <w:t>第一步驟，應就</w:t>
      </w:r>
      <w:r w:rsidRPr="00846232">
        <w:rPr>
          <w:rFonts w:hint="eastAsia"/>
        </w:rPr>
        <w:t>各種對策</w:t>
      </w:r>
      <w:r w:rsidRPr="00846232">
        <w:t>方案，描繪執行時，所需要經過的實際且具體的流程，包含法規的規劃、核定、通過與執行等完整的步驟。</w:t>
      </w:r>
    </w:p>
    <w:p w:rsidR="002D5668" w:rsidRPr="00846232" w:rsidRDefault="002D5668" w:rsidP="002D5668">
      <w:pPr>
        <w:pStyle w:val="4"/>
        <w:numPr>
          <w:ilvl w:val="3"/>
          <w:numId w:val="1"/>
        </w:numPr>
        <w:rPr>
          <w:rFonts w:eastAsia="新細明體" w:hAnsi="標楷體" w:cs="標楷體"/>
          <w:kern w:val="0"/>
          <w:sz w:val="28"/>
          <w:szCs w:val="28"/>
        </w:rPr>
      </w:pPr>
      <w:r w:rsidRPr="00846232">
        <w:t>第二步驟，針對上述每個流程</w:t>
      </w:r>
      <w:r w:rsidRPr="00846232">
        <w:rPr>
          <w:rFonts w:hint="eastAsia"/>
        </w:rPr>
        <w:t>列舉</w:t>
      </w:r>
      <w:r w:rsidRPr="00846232">
        <w:t>重要利害關係人</w:t>
      </w:r>
      <w:r w:rsidRPr="00846232">
        <w:rPr>
          <w:rFonts w:hint="eastAsia"/>
        </w:rPr>
        <w:t>，以及</w:t>
      </w:r>
      <w:r w:rsidRPr="00846232">
        <w:t>法規對於利害關係人</w:t>
      </w:r>
      <w:r w:rsidRPr="00846232">
        <w:rPr>
          <w:rFonts w:hint="eastAsia"/>
        </w:rPr>
        <w:t>有關</w:t>
      </w:r>
      <w:r w:rsidRPr="00846232">
        <w:t>成本、效益或金錢交換（Transfers</w:t>
      </w:r>
      <w:r w:rsidRPr="00846232">
        <w:rPr>
          <w:rFonts w:hint="eastAsia"/>
        </w:rPr>
        <w:t>,下稱T</w:t>
      </w:r>
      <w:r w:rsidRPr="00846232">
        <w:t>）</w:t>
      </w:r>
      <w:r w:rsidRPr="00846232">
        <w:rPr>
          <w:rFonts w:hint="eastAsia"/>
        </w:rPr>
        <w:t>之影響：</w:t>
      </w:r>
    </w:p>
    <w:p w:rsidR="002D5668" w:rsidRPr="00846232" w:rsidRDefault="002D5668" w:rsidP="002D5668">
      <w:pPr>
        <w:pStyle w:val="5"/>
        <w:numPr>
          <w:ilvl w:val="4"/>
          <w:numId w:val="1"/>
        </w:numPr>
        <w:rPr>
          <w:rFonts w:eastAsia="新細明體" w:hAnsi="標楷體" w:cs="標楷體"/>
          <w:kern w:val="0"/>
          <w:sz w:val="28"/>
          <w:szCs w:val="28"/>
        </w:rPr>
      </w:pPr>
      <w:r w:rsidRPr="00846232">
        <w:t>列舉可能牽涉到的重要利害關係人，以凸顯法規對不同的人有不同的影響。</w:t>
      </w:r>
    </w:p>
    <w:p w:rsidR="002D5668" w:rsidRPr="00846232" w:rsidRDefault="002D5668" w:rsidP="002D5668">
      <w:pPr>
        <w:pStyle w:val="5"/>
        <w:numPr>
          <w:ilvl w:val="4"/>
          <w:numId w:val="1"/>
        </w:numPr>
      </w:pPr>
      <w:r w:rsidRPr="00846232">
        <w:t>列舉每一個流程動作中所涉及或可能發生的成本（Costs</w:t>
      </w:r>
      <w:r w:rsidRPr="00846232">
        <w:rPr>
          <w:rFonts w:hint="eastAsia"/>
        </w:rPr>
        <w:t>,下稱C</w:t>
      </w:r>
      <w:r w:rsidRPr="00846232">
        <w:t>）、效益（Benefits</w:t>
      </w:r>
      <w:r w:rsidRPr="00846232">
        <w:rPr>
          <w:rFonts w:hint="eastAsia"/>
        </w:rPr>
        <w:t>,下稱B</w:t>
      </w:r>
      <w:r w:rsidRPr="00846232">
        <w:t>）或金錢交換（</w:t>
      </w:r>
      <w:r w:rsidRPr="00846232">
        <w:rPr>
          <w:rFonts w:hint="eastAsia"/>
        </w:rPr>
        <w:t>T</w:t>
      </w:r>
      <w:r w:rsidRPr="00846232">
        <w:t>）</w:t>
      </w:r>
      <w:r w:rsidRPr="00846232">
        <w:rPr>
          <w:rFonts w:hint="eastAsia"/>
        </w:rPr>
        <w:t>，即</w:t>
      </w:r>
      <w:r w:rsidRPr="00846232">
        <w:t>法規對於利害關係人</w:t>
      </w:r>
      <w:r w:rsidRPr="00846232">
        <w:rPr>
          <w:rFonts w:hint="eastAsia"/>
        </w:rPr>
        <w:t>的</w:t>
      </w:r>
      <w:r w:rsidRPr="00846232">
        <w:t>影響</w:t>
      </w:r>
      <w:r w:rsidRPr="00846232">
        <w:rPr>
          <w:rFonts w:hint="eastAsia"/>
        </w:rPr>
        <w:t>有BC</w:t>
      </w:r>
      <w:r w:rsidRPr="00846232">
        <w:t>T</w:t>
      </w:r>
      <w:r w:rsidRPr="00846232">
        <w:rPr>
          <w:rFonts w:hint="eastAsia"/>
        </w:rPr>
        <w:t>等三類。</w:t>
      </w:r>
      <w:r w:rsidRPr="00846232">
        <w:t>在決定</w:t>
      </w:r>
      <w:r w:rsidRPr="00846232">
        <w:rPr>
          <w:rFonts w:hint="eastAsia"/>
        </w:rPr>
        <w:t>BC</w:t>
      </w:r>
      <w:r w:rsidRPr="00846232">
        <w:t>T時，通常以現行狀況做為比較的基礎點</w:t>
      </w:r>
      <w:r w:rsidRPr="00846232">
        <w:rPr>
          <w:rFonts w:hint="eastAsia"/>
        </w:rPr>
        <w:t>，</w:t>
      </w:r>
      <w:r w:rsidRPr="00846232">
        <w:t>然後就每個方案與比較基礎點的差異來計算其成本（C）、效益（</w:t>
      </w:r>
      <w:r w:rsidRPr="00846232">
        <w:rPr>
          <w:rFonts w:hint="eastAsia"/>
        </w:rPr>
        <w:t>B</w:t>
      </w:r>
      <w:r w:rsidRPr="00846232">
        <w:t>）與金錢交換（</w:t>
      </w:r>
      <w:r w:rsidRPr="00846232">
        <w:rPr>
          <w:rFonts w:hint="eastAsia"/>
        </w:rPr>
        <w:t>T</w:t>
      </w:r>
      <w:r w:rsidRPr="00846232">
        <w:t>）</w:t>
      </w:r>
      <w:r w:rsidRPr="00846232">
        <w:rPr>
          <w:rFonts w:hint="eastAsia"/>
        </w:rPr>
        <w:t>，說明如下：</w:t>
      </w:r>
    </w:p>
    <w:p w:rsidR="002D5668" w:rsidRPr="00846232" w:rsidRDefault="002D5668" w:rsidP="002D5668">
      <w:pPr>
        <w:pStyle w:val="6"/>
        <w:numPr>
          <w:ilvl w:val="5"/>
          <w:numId w:val="1"/>
        </w:numPr>
      </w:pPr>
      <w:r w:rsidRPr="00846232">
        <w:t>成本（C）</w:t>
      </w:r>
      <w:r w:rsidRPr="00846232">
        <w:rPr>
          <w:rFonts w:hint="eastAsia"/>
        </w:rPr>
        <w:t>又可分為以下二種：</w:t>
      </w:r>
    </w:p>
    <w:p w:rsidR="002D5668" w:rsidRPr="00846232" w:rsidRDefault="002D5668" w:rsidP="002D5668">
      <w:pPr>
        <w:pStyle w:val="7"/>
        <w:numPr>
          <w:ilvl w:val="6"/>
          <w:numId w:val="1"/>
        </w:numPr>
      </w:pPr>
      <w:r w:rsidRPr="00846232">
        <w:t>因為法規造成利害關係人必須多花費的投入成本</w:t>
      </w:r>
      <w:r w:rsidRPr="00846232">
        <w:rPr>
          <w:rFonts w:hint="eastAsia"/>
        </w:rPr>
        <w:t>：本項成本</w:t>
      </w:r>
      <w:r w:rsidRPr="00846232">
        <w:t>包括人力成本、機器設備成本、建造物資的成本及時間成本等，而</w:t>
      </w:r>
      <w:r w:rsidRPr="00846232">
        <w:rPr>
          <w:rFonts w:hint="eastAsia"/>
        </w:rPr>
        <w:t>本項</w:t>
      </w:r>
      <w:r w:rsidRPr="00846232">
        <w:t>成本</w:t>
      </w:r>
      <w:r w:rsidRPr="00846232">
        <w:rPr>
          <w:rFonts w:hint="eastAsia"/>
        </w:rPr>
        <w:t>係</w:t>
      </w:r>
      <w:r w:rsidRPr="00846232">
        <w:t>這些投入因素</w:t>
      </w:r>
      <w:r w:rsidRPr="00846232">
        <w:rPr>
          <w:rFonts w:hint="eastAsia"/>
        </w:rPr>
        <w:t>之</w:t>
      </w:r>
      <w:r w:rsidRPr="00846232">
        <w:t>機會成本，</w:t>
      </w:r>
      <w:r w:rsidRPr="00846232">
        <w:rPr>
          <w:rFonts w:hint="eastAsia"/>
        </w:rPr>
        <w:t>其</w:t>
      </w:r>
      <w:r w:rsidRPr="00846232">
        <w:t>可能與市場價格不同。</w:t>
      </w:r>
    </w:p>
    <w:p w:rsidR="002D5668" w:rsidRPr="00846232" w:rsidRDefault="002D5668" w:rsidP="002D5668">
      <w:pPr>
        <w:pStyle w:val="7"/>
        <w:numPr>
          <w:ilvl w:val="6"/>
          <w:numId w:val="1"/>
        </w:numPr>
      </w:pPr>
      <w:r w:rsidRPr="00846232">
        <w:t>法規執行時或之後，可能產生的損害</w:t>
      </w:r>
      <w:r w:rsidRPr="00846232">
        <w:rPr>
          <w:rFonts w:hint="eastAsia"/>
        </w:rPr>
        <w:t>：</w:t>
      </w:r>
      <w:r w:rsidRPr="00846232">
        <w:t>例如環境的破壞或空氣的污染等。</w:t>
      </w:r>
    </w:p>
    <w:p w:rsidR="002D5668" w:rsidRPr="00846232" w:rsidRDefault="002D5668" w:rsidP="002D5668">
      <w:pPr>
        <w:pStyle w:val="6"/>
        <w:numPr>
          <w:ilvl w:val="5"/>
          <w:numId w:val="1"/>
        </w:numPr>
      </w:pPr>
      <w:r w:rsidRPr="00846232">
        <w:t>效益（B）</w:t>
      </w:r>
      <w:r w:rsidRPr="00846232">
        <w:rPr>
          <w:rFonts w:hint="eastAsia"/>
        </w:rPr>
        <w:t>：</w:t>
      </w:r>
      <w:r w:rsidRPr="00846232">
        <w:t>法規執行時或之後，使得人民的消費機會增加（例如多生產出來的產品，如</w:t>
      </w:r>
      <w:r w:rsidRPr="00846232">
        <w:lastRenderedPageBreak/>
        <w:t>水、電、或回收東西後所製造出來的東西等）；或是人民消費經驗的改善（例如環境品質的改善、空氣品質的改善、公共安全的改善等使人民生活經驗變好的程度）；或是節省下來的資源或改善的生產力（例如投入時間的減少、生產力的提升等）。</w:t>
      </w:r>
    </w:p>
    <w:p w:rsidR="002D5668" w:rsidRPr="00846232" w:rsidRDefault="002D5668" w:rsidP="002D5668">
      <w:pPr>
        <w:pStyle w:val="6"/>
        <w:numPr>
          <w:ilvl w:val="5"/>
          <w:numId w:val="1"/>
        </w:numPr>
        <w:rPr>
          <w:rFonts w:hAnsi="標楷體"/>
        </w:rPr>
      </w:pPr>
      <w:r w:rsidRPr="00846232">
        <w:t>金錢交換（</w:t>
      </w:r>
      <w:r w:rsidRPr="00846232">
        <w:rPr>
          <w:rFonts w:hint="eastAsia"/>
        </w:rPr>
        <w:t>T</w:t>
      </w:r>
      <w:r w:rsidRPr="00846232">
        <w:t>）</w:t>
      </w:r>
      <w:r w:rsidRPr="00846232">
        <w:rPr>
          <w:rFonts w:hint="eastAsia"/>
        </w:rPr>
        <w:t>：係</w:t>
      </w:r>
      <w:r w:rsidRPr="00846232">
        <w:t>指金錢的流向，例如甲支付簽約金10萬元給乙</w:t>
      </w:r>
      <w:r w:rsidRPr="00846232">
        <w:rPr>
          <w:rFonts w:hint="eastAsia"/>
        </w:rPr>
        <w:t>，</w:t>
      </w:r>
      <w:r w:rsidRPr="00846232">
        <w:t>因此只要牽涉到金錢的支付，都一定包含T。</w:t>
      </w:r>
    </w:p>
    <w:p w:rsidR="002D5668" w:rsidRPr="00846232" w:rsidRDefault="002D5668" w:rsidP="002D5668">
      <w:pPr>
        <w:pStyle w:val="4"/>
        <w:numPr>
          <w:ilvl w:val="3"/>
          <w:numId w:val="1"/>
        </w:numPr>
        <w:rPr>
          <w:rFonts w:hAnsi="標楷體" w:cs="標楷體"/>
          <w:sz w:val="28"/>
          <w:szCs w:val="28"/>
        </w:rPr>
      </w:pPr>
      <w:r w:rsidRPr="00846232">
        <w:t>第三步驟，依據上述資訊，建構Kaldor-Hicks表</w:t>
      </w:r>
      <w:r w:rsidRPr="00846232">
        <w:rPr>
          <w:rStyle w:val="aff6"/>
        </w:rPr>
        <w:footnoteReference w:id="73"/>
      </w:r>
      <w:r w:rsidRPr="00846232">
        <w:t>來分析不同方案對各利害關係人的影響</w:t>
      </w:r>
      <w:r w:rsidRPr="00846232">
        <w:rPr>
          <w:rFonts w:hint="eastAsia"/>
        </w:rPr>
        <w:t>：</w:t>
      </w:r>
      <w:r w:rsidRPr="00846232">
        <w:t>評估人員必須列舉重要的利害關係人，然後將重要的成本（C）、效益（B）、與金錢交換（T）以代號的方式列在Kaldor-Hicks表上。</w:t>
      </w:r>
    </w:p>
    <w:p w:rsidR="002D5668" w:rsidRPr="00846232" w:rsidRDefault="002D5668" w:rsidP="002D5668">
      <w:pPr>
        <w:pStyle w:val="4"/>
        <w:numPr>
          <w:ilvl w:val="3"/>
          <w:numId w:val="1"/>
        </w:numPr>
        <w:rPr>
          <w:rFonts w:hAnsi="Times New Roman"/>
          <w:szCs w:val="20"/>
        </w:rPr>
      </w:pPr>
      <w:r w:rsidRPr="00846232">
        <w:t>第四步驟，將Kaldor-Hicks表上的代號予以貨幣化</w:t>
      </w:r>
      <w:r w:rsidRPr="00846232">
        <w:rPr>
          <w:rFonts w:hint="eastAsia"/>
        </w:rPr>
        <w:t>：</w:t>
      </w:r>
      <w:r w:rsidRPr="00846232">
        <w:t>針對每一項成本、效益、與金錢交換的項目計算其價值</w:t>
      </w:r>
      <w:r w:rsidRPr="00846232">
        <w:rPr>
          <w:rFonts w:hAnsi="Times New Roman"/>
          <w:szCs w:val="20"/>
        </w:rPr>
        <w:t>。</w:t>
      </w:r>
    </w:p>
    <w:p w:rsidR="002D5668" w:rsidRPr="00846232" w:rsidRDefault="002D5668" w:rsidP="002D5668">
      <w:pPr>
        <w:pStyle w:val="52"/>
        <w:ind w:leftChars="406" w:left="1381" w:firstLine="680"/>
        <w:rPr>
          <w:rFonts w:hAnsi="Arial"/>
          <w:sz w:val="28"/>
          <w:szCs w:val="28"/>
        </w:rPr>
      </w:pPr>
      <w:r w:rsidRPr="00846232">
        <w:rPr>
          <w:rFonts w:hint="eastAsia"/>
        </w:rPr>
        <w:t>簡言之，行政</w:t>
      </w:r>
      <w:r w:rsidRPr="00846232">
        <w:t>機關擬定法律、法規命令</w:t>
      </w:r>
      <w:r w:rsidRPr="00846232">
        <w:rPr>
          <w:rFonts w:hint="eastAsia"/>
        </w:rPr>
        <w:t>相關草案之前，</w:t>
      </w:r>
      <w:r w:rsidRPr="00846232">
        <w:t>當</w:t>
      </w:r>
      <w:r w:rsidRPr="00846232">
        <w:rPr>
          <w:rFonts w:hint="eastAsia"/>
        </w:rPr>
        <w:t>預先</w:t>
      </w:r>
      <w:r w:rsidRPr="00846232">
        <w:t>完成</w:t>
      </w:r>
      <w:r w:rsidRPr="00846232">
        <w:rPr>
          <w:rFonts w:hAnsi="Arial"/>
          <w:szCs w:val="36"/>
        </w:rPr>
        <w:t>RIA</w:t>
      </w:r>
      <w:r w:rsidRPr="00846232">
        <w:rPr>
          <w:rFonts w:hint="eastAsia"/>
        </w:rPr>
        <w:t>制度有關法規</w:t>
      </w:r>
      <w:r w:rsidRPr="00846232">
        <w:t>影響評估作業</w:t>
      </w:r>
      <w:r w:rsidRPr="00846232">
        <w:rPr>
          <w:rFonts w:hint="eastAsia"/>
        </w:rPr>
        <w:t>，且法規</w:t>
      </w:r>
      <w:r w:rsidRPr="00846232">
        <w:t>影響評估</w:t>
      </w:r>
      <w:r w:rsidRPr="00846232">
        <w:rPr>
          <w:rFonts w:hint="eastAsia"/>
        </w:rPr>
        <w:t>必須說明各</w:t>
      </w:r>
      <w:r w:rsidRPr="00846232">
        <w:t>對策</w:t>
      </w:r>
      <w:r w:rsidRPr="00846232">
        <w:rPr>
          <w:rFonts w:hint="eastAsia"/>
        </w:rPr>
        <w:t>方案之影響、主要利害關係人，進行質化或量化之成本效益分析。即</w:t>
      </w:r>
      <w:r w:rsidRPr="00846232">
        <w:t>每個預擬的對策方案都要進行可能產生影響程度的預評估</w:t>
      </w:r>
      <w:r w:rsidRPr="00846232">
        <w:rPr>
          <w:rFonts w:hint="eastAsia"/>
        </w:rPr>
        <w:t>，</w:t>
      </w:r>
      <w:r w:rsidRPr="00846232">
        <w:t>具體說明方案的各項影響面向</w:t>
      </w:r>
      <w:r w:rsidRPr="00846232">
        <w:rPr>
          <w:rFonts w:hint="eastAsia"/>
        </w:rPr>
        <w:t>，</w:t>
      </w:r>
      <w:r w:rsidRPr="00846232">
        <w:t>列出立即性或未來可見的重大顯著影響</w:t>
      </w:r>
      <w:r w:rsidRPr="00846232">
        <w:rPr>
          <w:rFonts w:hint="eastAsia"/>
        </w:rPr>
        <w:t>之</w:t>
      </w:r>
      <w:r w:rsidRPr="00846232">
        <w:t>正面（效益）和負面（成本負擔等）項目，</w:t>
      </w:r>
      <w:r w:rsidRPr="00846232">
        <w:rPr>
          <w:rFonts w:hint="eastAsia"/>
        </w:rPr>
        <w:t>並</w:t>
      </w:r>
      <w:r w:rsidRPr="00846232">
        <w:t>具體指陳主要</w:t>
      </w:r>
      <w:r w:rsidRPr="00846232">
        <w:lastRenderedPageBreak/>
        <w:t>利害關係者的影響狀況</w:t>
      </w:r>
      <w:r w:rsidRPr="00846232">
        <w:rPr>
          <w:rFonts w:hint="eastAsia"/>
        </w:rPr>
        <w:t>，</w:t>
      </w:r>
      <w:r w:rsidRPr="00846232">
        <w:t>接著就重大影響事項，透過成本效益方法，比較該方案的淨影響程度</w:t>
      </w:r>
      <w:r w:rsidRPr="00846232">
        <w:rPr>
          <w:rStyle w:val="aff6"/>
        </w:rPr>
        <w:footnoteReference w:id="74"/>
      </w:r>
      <w:r w:rsidRPr="00846232">
        <w:rPr>
          <w:rFonts w:hint="eastAsia"/>
        </w:rPr>
        <w:t>，合先敘明</w:t>
      </w:r>
      <w:r w:rsidRPr="00846232">
        <w:t>。</w:t>
      </w:r>
    </w:p>
    <w:p w:rsidR="002D5668" w:rsidRPr="00846232" w:rsidRDefault="002D5668" w:rsidP="002D5668">
      <w:pPr>
        <w:pStyle w:val="3"/>
        <w:numPr>
          <w:ilvl w:val="2"/>
          <w:numId w:val="5"/>
        </w:numPr>
        <w:ind w:left="1360" w:hanging="680"/>
        <w:rPr>
          <w:rFonts w:hAnsi="標楷體"/>
          <w:b/>
        </w:rPr>
      </w:pPr>
      <w:r w:rsidRPr="00846232">
        <w:rPr>
          <w:rFonts w:hAnsi="標楷體" w:hint="eastAsia"/>
          <w:kern w:val="0"/>
        </w:rPr>
        <w:t>又查，行政院為審視法律草案之</w:t>
      </w:r>
      <w:r w:rsidRPr="00846232">
        <w:t>影響評估</w:t>
      </w:r>
      <w:r w:rsidRPr="00846232">
        <w:rPr>
          <w:rFonts w:hAnsi="標楷體" w:hint="eastAsia"/>
          <w:kern w:val="0"/>
        </w:rPr>
        <w:t>分析，業於102年訂定「法案及性別影響評估檢視表」，要求各機關將法律草案陳報行政院時，須併附上該檢視表，納入RIA報告應具備事項，包括問題界定、政策目標、公眾諮詢、成本效益分析及評估結果等。經查勞動部分別於105年6月24日及106年11月8日2度將勞動基準法第24條（</w:t>
      </w:r>
      <w:r w:rsidRPr="00846232">
        <w:rPr>
          <w:rFonts w:hAnsi="標楷體" w:hint="eastAsia"/>
          <w:kern w:val="0"/>
          <w:szCs w:val="32"/>
        </w:rPr>
        <w:t>擬制</w:t>
      </w:r>
      <w:r w:rsidRPr="00846232">
        <w:rPr>
          <w:rFonts w:hAnsi="標楷體" w:hint="eastAsia"/>
          <w:kern w:val="0"/>
        </w:rPr>
        <w:t>工時及工資加給之計算方法）、第36條（例假及休息日，</w:t>
      </w:r>
      <w:r w:rsidRPr="00846232">
        <w:rPr>
          <w:rFonts w:hAnsi="標楷體" w:hint="eastAsia"/>
          <w:kern w:val="0"/>
          <w:szCs w:val="32"/>
          <w:lang w:eastAsia="zh-HK"/>
        </w:rPr>
        <w:t>「</w:t>
      </w:r>
      <w:r w:rsidRPr="00846232">
        <w:rPr>
          <w:rFonts w:hAnsi="標楷體" w:hint="eastAsia"/>
          <w:kern w:val="0"/>
          <w:szCs w:val="32"/>
        </w:rPr>
        <w:t>一例一休」</w:t>
      </w:r>
      <w:r w:rsidRPr="00846232">
        <w:rPr>
          <w:rFonts w:hAnsi="標楷體" w:hint="eastAsia"/>
          <w:kern w:val="0"/>
        </w:rPr>
        <w:t>）等部分</w:t>
      </w:r>
      <w:r w:rsidRPr="00846232">
        <w:rPr>
          <w:rFonts w:hAnsi="標楷體" w:hint="eastAsia"/>
        </w:rPr>
        <w:t>條文修正草案送行政院審查，並分別檢附</w:t>
      </w:r>
      <w:r w:rsidRPr="00846232">
        <w:rPr>
          <w:rFonts w:hAnsi="標楷體" w:hint="eastAsia"/>
          <w:kern w:val="0"/>
        </w:rPr>
        <w:t>該部於105年5月31日及106年10月30日填寫之「法案及性別影響評估檢視表」，其中關於「柒、成本效益及對人權之影響」項下之成本效益分析部分，分別</w:t>
      </w:r>
      <w:r w:rsidRPr="00846232">
        <w:rPr>
          <w:rFonts w:hAnsi="標楷體" w:hint="eastAsia"/>
          <w:kern w:val="0"/>
          <w:lang w:eastAsia="zh-HK"/>
        </w:rPr>
        <w:t>摘錄</w:t>
      </w:r>
      <w:r w:rsidRPr="00846232">
        <w:rPr>
          <w:rFonts w:hAnsi="標楷體" w:hint="eastAsia"/>
          <w:kern w:val="0"/>
        </w:rPr>
        <w:t>如附表1及附表2所示：</w:t>
      </w:r>
    </w:p>
    <w:p w:rsidR="002D5668" w:rsidRPr="00846232" w:rsidRDefault="002D5668" w:rsidP="002D5668">
      <w:pPr>
        <w:pStyle w:val="42"/>
        <w:spacing w:beforeLines="25" w:before="114" w:afterLines="15" w:after="68"/>
        <w:ind w:leftChars="0" w:left="1953" w:hangingChars="650" w:hanging="1953"/>
        <w:jc w:val="center"/>
        <w:rPr>
          <w:rFonts w:hAnsi="標楷體"/>
          <w:b/>
          <w:kern w:val="0"/>
          <w:sz w:val="28"/>
          <w:szCs w:val="28"/>
        </w:rPr>
      </w:pPr>
      <w:r w:rsidRPr="00846232">
        <w:rPr>
          <w:rFonts w:hAnsi="標楷體" w:hint="eastAsia"/>
          <w:b/>
          <w:sz w:val="28"/>
          <w:szCs w:val="28"/>
        </w:rPr>
        <w:t>附表1、勞動部填寫之</w:t>
      </w:r>
      <w:r w:rsidRPr="00846232">
        <w:rPr>
          <w:rFonts w:hAnsi="標楷體" w:hint="eastAsia"/>
          <w:b/>
          <w:kern w:val="0"/>
          <w:sz w:val="28"/>
          <w:szCs w:val="28"/>
        </w:rPr>
        <w:t>成本效益分析（105年5月31日）</w:t>
      </w:r>
    </w:p>
    <w:tbl>
      <w:tblPr>
        <w:tblStyle w:val="afd"/>
        <w:tblW w:w="9356" w:type="dxa"/>
        <w:tblInd w:w="108" w:type="dxa"/>
        <w:tblLook w:val="04A0" w:firstRow="1" w:lastRow="0" w:firstColumn="1" w:lastColumn="0" w:noHBand="0" w:noVBand="1"/>
      </w:tblPr>
      <w:tblGrid>
        <w:gridCol w:w="851"/>
        <w:gridCol w:w="5812"/>
        <w:gridCol w:w="2693"/>
      </w:tblGrid>
      <w:tr w:rsidR="004B3FDD" w:rsidRPr="00846232" w:rsidTr="00DB43EC">
        <w:trPr>
          <w:trHeight w:val="453"/>
        </w:trPr>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42"/>
              <w:spacing w:beforeLines="5" w:before="22" w:afterLines="5" w:after="22"/>
              <w:ind w:leftChars="0" w:left="0" w:firstLineChars="0" w:firstLine="0"/>
              <w:jc w:val="center"/>
              <w:rPr>
                <w:rFonts w:hAnsi="標楷體"/>
                <w:sz w:val="28"/>
                <w:szCs w:val="28"/>
              </w:rPr>
            </w:pPr>
            <w:r w:rsidRPr="00846232">
              <w:rPr>
                <w:rFonts w:hAnsi="標楷體" w:hint="eastAsia"/>
                <w:sz w:val="28"/>
                <w:szCs w:val="28"/>
              </w:rPr>
              <w:t>項目</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ind w:leftChars="0" w:left="0" w:firstLineChars="0" w:firstLine="0"/>
              <w:jc w:val="center"/>
              <w:rPr>
                <w:rFonts w:hAnsi="標楷體"/>
                <w:sz w:val="28"/>
                <w:szCs w:val="28"/>
              </w:rPr>
            </w:pPr>
            <w:r w:rsidRPr="00846232">
              <w:rPr>
                <w:rFonts w:hAnsi="標楷體" w:hint="eastAsia"/>
                <w:sz w:val="28"/>
                <w:szCs w:val="28"/>
              </w:rPr>
              <w:t>說明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ind w:leftChars="0" w:left="0" w:firstLineChars="0" w:firstLine="0"/>
              <w:jc w:val="center"/>
              <w:rPr>
                <w:rFonts w:hAnsi="標楷體"/>
                <w:sz w:val="28"/>
                <w:szCs w:val="28"/>
              </w:rPr>
            </w:pPr>
            <w:r w:rsidRPr="00846232">
              <w:rPr>
                <w:rFonts w:hAnsi="標楷體" w:hint="eastAsia"/>
                <w:sz w:val="28"/>
                <w:szCs w:val="28"/>
              </w:rPr>
              <w:t>備註</w:t>
            </w:r>
          </w:p>
        </w:tc>
      </w:tr>
      <w:tr w:rsidR="004B3FDD" w:rsidRPr="00846232" w:rsidTr="00DB43EC">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tabs>
                <w:tab w:val="clear" w:pos="567"/>
                <w:tab w:val="left" w:pos="918"/>
              </w:tabs>
              <w:ind w:leftChars="0" w:left="0" w:firstLineChars="0" w:firstLine="0"/>
              <w:rPr>
                <w:rFonts w:hAnsi="標楷體"/>
                <w:sz w:val="28"/>
                <w:szCs w:val="28"/>
              </w:rPr>
            </w:pPr>
            <w:r w:rsidRPr="00846232">
              <w:rPr>
                <w:rFonts w:hAnsi="標楷體" w:hint="eastAsia"/>
                <w:sz w:val="28"/>
                <w:szCs w:val="28"/>
              </w:rPr>
              <w:t>成本</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42"/>
              <w:spacing w:beforeLines="10" w:before="45" w:afterLines="10" w:after="45" w:line="280" w:lineRule="exact"/>
              <w:ind w:leftChars="0" w:left="0" w:firstLineChars="0" w:firstLine="0"/>
              <w:rPr>
                <w:rFonts w:hAnsi="標楷體"/>
                <w:sz w:val="28"/>
                <w:szCs w:val="28"/>
              </w:rPr>
            </w:pPr>
            <w:r w:rsidRPr="00846232">
              <w:rPr>
                <w:rFonts w:hAnsi="標楷體" w:cs="新細明體" w:hint="eastAsia"/>
                <w:kern w:val="0"/>
                <w:sz w:val="28"/>
                <w:szCs w:val="28"/>
              </w:rPr>
              <w:t>增加企業人事成本。本</w:t>
            </w:r>
            <w:r w:rsidRPr="00846232">
              <w:rPr>
                <w:rFonts w:hAnsi="標楷體" w:cs="Calibri" w:hint="eastAsia"/>
                <w:kern w:val="0"/>
                <w:sz w:val="28"/>
                <w:szCs w:val="28"/>
              </w:rPr>
              <w:t>（105）</w:t>
            </w:r>
            <w:r w:rsidRPr="00846232">
              <w:rPr>
                <w:rFonts w:hAnsi="標楷體" w:cs="新細明體" w:hint="eastAsia"/>
                <w:kern w:val="0"/>
                <w:sz w:val="28"/>
                <w:szCs w:val="28"/>
              </w:rPr>
              <w:t>年施行之勞動基準法正常工時</w:t>
            </w:r>
            <w:r w:rsidRPr="00846232">
              <w:rPr>
                <w:rFonts w:hAnsi="標楷體" w:cs="Calibri" w:hint="eastAsia"/>
                <w:kern w:val="0"/>
                <w:sz w:val="28"/>
                <w:szCs w:val="28"/>
              </w:rPr>
              <w:t>1</w:t>
            </w:r>
            <w:r w:rsidRPr="00846232">
              <w:rPr>
                <w:rFonts w:hAnsi="標楷體" w:cs="新細明體" w:hint="eastAsia"/>
                <w:kern w:val="0"/>
                <w:sz w:val="28"/>
                <w:szCs w:val="28"/>
              </w:rPr>
              <w:t>週</w:t>
            </w:r>
            <w:r w:rsidRPr="00846232">
              <w:rPr>
                <w:rFonts w:hAnsi="標楷體" w:cs="Calibri" w:hint="eastAsia"/>
                <w:kern w:val="0"/>
                <w:sz w:val="28"/>
                <w:szCs w:val="28"/>
              </w:rPr>
              <w:t>40</w:t>
            </w:r>
            <w:r w:rsidRPr="00846232">
              <w:rPr>
                <w:rFonts w:hAnsi="標楷體" w:cs="新細明體" w:hint="eastAsia"/>
                <w:kern w:val="0"/>
                <w:sz w:val="28"/>
                <w:szCs w:val="28"/>
              </w:rPr>
              <w:t>小時係為達成「週休二日」，故為落實「週休二日」之相關條文修正，於推動實務上對於企業用人而言，並不會有太大困難，惟可能會造成人事成本（如加班費用、多聘用人力所須提撥之法定雇主負擔）增加。</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Default"/>
              <w:spacing w:line="280" w:lineRule="exact"/>
              <w:ind w:left="300" w:hangingChars="100" w:hanging="300"/>
              <w:jc w:val="both"/>
              <w:rPr>
                <w:rFonts w:eastAsia="標楷體" w:cs="Calibri"/>
                <w:color w:val="auto"/>
                <w:sz w:val="28"/>
                <w:szCs w:val="28"/>
              </w:rPr>
            </w:pPr>
            <w:r w:rsidRPr="00846232">
              <w:rPr>
                <w:rFonts w:eastAsia="標楷體" w:cs="Calibri" w:hint="eastAsia"/>
                <w:color w:val="auto"/>
                <w:sz w:val="28"/>
                <w:szCs w:val="28"/>
              </w:rPr>
              <w:t>1.</w:t>
            </w:r>
            <w:r w:rsidRPr="00846232">
              <w:rPr>
                <w:rFonts w:eastAsia="標楷體" w:cs="新細明體" w:hint="eastAsia"/>
                <w:color w:val="auto"/>
                <w:sz w:val="28"/>
                <w:szCs w:val="28"/>
              </w:rPr>
              <w:t>關於成本及效益，指政府及社會為推動及落實法案必須付出之代價及可能得到之效益。</w:t>
            </w:r>
          </w:p>
          <w:p w:rsidR="002D5668" w:rsidRPr="00846232" w:rsidRDefault="002D5668" w:rsidP="002D5668">
            <w:pPr>
              <w:pStyle w:val="42"/>
              <w:spacing w:line="280" w:lineRule="exact"/>
              <w:ind w:leftChars="0" w:left="300" w:hangingChars="100" w:hanging="300"/>
              <w:rPr>
                <w:rFonts w:hAnsi="標楷體"/>
                <w:sz w:val="28"/>
                <w:szCs w:val="28"/>
              </w:rPr>
            </w:pPr>
            <w:r w:rsidRPr="00846232">
              <w:rPr>
                <w:rFonts w:hAnsi="標楷體" w:cs="Calibri" w:hint="eastAsia"/>
                <w:kern w:val="0"/>
                <w:sz w:val="28"/>
                <w:szCs w:val="28"/>
              </w:rPr>
              <w:t>2.</w:t>
            </w:r>
            <w:r w:rsidRPr="00846232">
              <w:rPr>
                <w:rFonts w:hAnsi="標楷體" w:cs="新細明體" w:hint="eastAsia"/>
                <w:kern w:val="0"/>
                <w:sz w:val="28"/>
                <w:szCs w:val="28"/>
              </w:rPr>
              <w:t>得量化者應有明確數字，難以量化者亦應有詳細說明。</w:t>
            </w:r>
          </w:p>
        </w:tc>
      </w:tr>
      <w:tr w:rsidR="004B3FDD" w:rsidRPr="00846232" w:rsidTr="00DB43EC">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tabs>
                <w:tab w:val="clear" w:pos="567"/>
                <w:tab w:val="left" w:pos="1026"/>
              </w:tabs>
              <w:ind w:leftChars="0" w:left="0" w:firstLineChars="0" w:firstLine="0"/>
              <w:rPr>
                <w:rFonts w:hAnsi="標楷體"/>
                <w:sz w:val="28"/>
                <w:szCs w:val="28"/>
              </w:rPr>
            </w:pPr>
            <w:r w:rsidRPr="00846232">
              <w:rPr>
                <w:rFonts w:hAnsi="標楷體" w:cs="新細明體" w:hint="eastAsia"/>
                <w:kern w:val="0"/>
                <w:sz w:val="28"/>
                <w:szCs w:val="28"/>
              </w:rPr>
              <w:t>效益</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Default"/>
              <w:spacing w:beforeLines="10" w:before="45" w:line="280" w:lineRule="exact"/>
              <w:ind w:leftChars="10" w:left="316" w:hangingChars="94" w:hanging="282"/>
              <w:jc w:val="both"/>
              <w:rPr>
                <w:rFonts w:eastAsia="標楷體" w:cs="Calibri"/>
                <w:color w:val="auto"/>
                <w:sz w:val="28"/>
                <w:szCs w:val="28"/>
              </w:rPr>
            </w:pPr>
            <w:r w:rsidRPr="00846232">
              <w:rPr>
                <w:rFonts w:eastAsia="標楷體" w:cs="Calibri" w:hint="eastAsia"/>
                <w:bCs/>
                <w:color w:val="auto"/>
                <w:sz w:val="28"/>
                <w:szCs w:val="28"/>
              </w:rPr>
              <w:t>1.</w:t>
            </w:r>
            <w:r w:rsidRPr="00846232">
              <w:rPr>
                <w:rFonts w:eastAsia="標楷體" w:cs="新細明體" w:hint="eastAsia"/>
                <w:color w:val="auto"/>
                <w:sz w:val="28"/>
                <w:szCs w:val="28"/>
              </w:rPr>
              <w:t>解決實務上常見之爭議，促進勞資關係和諧。</w:t>
            </w:r>
          </w:p>
          <w:p w:rsidR="002D5668" w:rsidRPr="00846232" w:rsidRDefault="002D5668" w:rsidP="002D5668">
            <w:pPr>
              <w:pStyle w:val="Default"/>
              <w:spacing w:afterLines="10" w:after="45" w:line="280" w:lineRule="exact"/>
              <w:ind w:left="300" w:hangingChars="100" w:hanging="300"/>
              <w:jc w:val="both"/>
              <w:rPr>
                <w:rFonts w:eastAsia="標楷體"/>
                <w:color w:val="auto"/>
                <w:sz w:val="28"/>
                <w:szCs w:val="28"/>
              </w:rPr>
            </w:pPr>
            <w:r w:rsidRPr="00846232">
              <w:rPr>
                <w:rFonts w:eastAsia="標楷體" w:cs="Calibri" w:hint="eastAsia"/>
                <w:bCs/>
                <w:color w:val="auto"/>
                <w:sz w:val="28"/>
                <w:szCs w:val="28"/>
              </w:rPr>
              <w:t>2.</w:t>
            </w:r>
            <w:r w:rsidRPr="00846232">
              <w:rPr>
                <w:rFonts w:eastAsia="標楷體" w:cs="新細明體" w:hint="eastAsia"/>
                <w:color w:val="auto"/>
                <w:sz w:val="28"/>
                <w:szCs w:val="28"/>
              </w:rPr>
              <w:t>使勞工權益獲得更合理且完整之保障。</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widowControl/>
              <w:overflowPunct/>
              <w:autoSpaceDE/>
              <w:autoSpaceDN/>
              <w:spacing w:line="280" w:lineRule="exact"/>
              <w:jc w:val="left"/>
              <w:rPr>
                <w:rFonts w:hAnsi="標楷體"/>
                <w:kern w:val="32"/>
                <w:sz w:val="28"/>
                <w:szCs w:val="28"/>
              </w:rPr>
            </w:pPr>
          </w:p>
        </w:tc>
      </w:tr>
    </w:tbl>
    <w:p w:rsidR="002D5668" w:rsidRPr="00846232" w:rsidRDefault="002D5668" w:rsidP="002D5668">
      <w:pPr>
        <w:pStyle w:val="42"/>
        <w:ind w:leftChars="0" w:left="1691" w:hangingChars="650" w:hanging="1691"/>
        <w:rPr>
          <w:rFonts w:hAnsi="標楷體"/>
          <w:sz w:val="24"/>
          <w:szCs w:val="24"/>
        </w:rPr>
      </w:pPr>
      <w:r w:rsidRPr="00846232">
        <w:rPr>
          <w:rFonts w:hAnsi="標楷體" w:hint="eastAsia"/>
          <w:sz w:val="24"/>
          <w:szCs w:val="24"/>
        </w:rPr>
        <w:t>資料來源：勞動部。</w:t>
      </w:r>
    </w:p>
    <w:p w:rsidR="00177737" w:rsidRPr="00846232" w:rsidRDefault="00177737" w:rsidP="002D5668">
      <w:pPr>
        <w:pStyle w:val="42"/>
        <w:ind w:leftChars="0" w:left="1691" w:hangingChars="650" w:hanging="1691"/>
        <w:rPr>
          <w:rFonts w:hAnsi="標楷體"/>
          <w:sz w:val="24"/>
          <w:szCs w:val="24"/>
        </w:rPr>
      </w:pPr>
    </w:p>
    <w:p w:rsidR="00177737" w:rsidRPr="00846232" w:rsidRDefault="00177737" w:rsidP="002D5668">
      <w:pPr>
        <w:pStyle w:val="42"/>
        <w:ind w:leftChars="0" w:left="1691" w:hangingChars="650" w:hanging="1691"/>
        <w:rPr>
          <w:rFonts w:hAnsi="標楷體"/>
          <w:sz w:val="24"/>
          <w:szCs w:val="24"/>
        </w:rPr>
      </w:pPr>
    </w:p>
    <w:p w:rsidR="002D5668" w:rsidRPr="00846232" w:rsidRDefault="002D5668" w:rsidP="002D5668">
      <w:pPr>
        <w:pStyle w:val="42"/>
        <w:spacing w:beforeLines="50" w:before="228" w:afterLines="15" w:after="68"/>
        <w:ind w:leftChars="0" w:left="1953" w:hangingChars="650" w:hanging="1953"/>
        <w:jc w:val="center"/>
        <w:rPr>
          <w:rFonts w:hAnsi="標楷體"/>
          <w:b/>
          <w:kern w:val="0"/>
          <w:sz w:val="28"/>
          <w:szCs w:val="28"/>
        </w:rPr>
      </w:pPr>
      <w:r w:rsidRPr="00846232">
        <w:rPr>
          <w:rFonts w:hAnsi="標楷體" w:hint="eastAsia"/>
          <w:b/>
          <w:sz w:val="28"/>
          <w:szCs w:val="28"/>
        </w:rPr>
        <w:lastRenderedPageBreak/>
        <w:t>附表2、勞動部填寫之</w:t>
      </w:r>
      <w:r w:rsidRPr="00846232">
        <w:rPr>
          <w:rFonts w:hAnsi="標楷體" w:hint="eastAsia"/>
          <w:b/>
          <w:kern w:val="0"/>
          <w:sz w:val="28"/>
          <w:szCs w:val="28"/>
        </w:rPr>
        <w:t>成本效益分析（106年10月30日）</w:t>
      </w:r>
    </w:p>
    <w:tbl>
      <w:tblPr>
        <w:tblStyle w:val="afd"/>
        <w:tblW w:w="9356" w:type="dxa"/>
        <w:tblInd w:w="108" w:type="dxa"/>
        <w:tblLook w:val="04A0" w:firstRow="1" w:lastRow="0" w:firstColumn="1" w:lastColumn="0" w:noHBand="0" w:noVBand="1"/>
      </w:tblPr>
      <w:tblGrid>
        <w:gridCol w:w="851"/>
        <w:gridCol w:w="5812"/>
        <w:gridCol w:w="2693"/>
      </w:tblGrid>
      <w:tr w:rsidR="004B3FDD" w:rsidRPr="00846232" w:rsidTr="00DB43EC">
        <w:trPr>
          <w:trHeight w:val="447"/>
        </w:trPr>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42"/>
              <w:spacing w:beforeLines="5" w:before="22" w:afterLines="5" w:after="22"/>
              <w:ind w:leftChars="0" w:left="0" w:firstLineChars="0" w:firstLine="0"/>
              <w:jc w:val="center"/>
              <w:rPr>
                <w:rFonts w:hAnsi="標楷體"/>
                <w:sz w:val="28"/>
                <w:szCs w:val="28"/>
              </w:rPr>
            </w:pPr>
            <w:r w:rsidRPr="00846232">
              <w:rPr>
                <w:rFonts w:hAnsi="標楷體" w:hint="eastAsia"/>
                <w:sz w:val="28"/>
                <w:szCs w:val="28"/>
              </w:rPr>
              <w:t>項目</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ind w:leftChars="0" w:left="0" w:firstLineChars="0" w:firstLine="0"/>
              <w:jc w:val="center"/>
              <w:rPr>
                <w:rFonts w:hAnsi="標楷體"/>
                <w:sz w:val="28"/>
                <w:szCs w:val="28"/>
              </w:rPr>
            </w:pPr>
            <w:r w:rsidRPr="00846232">
              <w:rPr>
                <w:rFonts w:hAnsi="標楷體" w:hint="eastAsia"/>
                <w:sz w:val="28"/>
                <w:szCs w:val="28"/>
              </w:rPr>
              <w:t>說明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ind w:leftChars="0" w:left="0" w:firstLineChars="0" w:firstLine="0"/>
              <w:jc w:val="center"/>
              <w:rPr>
                <w:rFonts w:hAnsi="標楷體"/>
                <w:sz w:val="28"/>
                <w:szCs w:val="28"/>
              </w:rPr>
            </w:pPr>
            <w:r w:rsidRPr="00846232">
              <w:rPr>
                <w:rFonts w:hAnsi="標楷體" w:hint="eastAsia"/>
                <w:sz w:val="28"/>
                <w:szCs w:val="28"/>
              </w:rPr>
              <w:t>備註</w:t>
            </w:r>
          </w:p>
        </w:tc>
      </w:tr>
      <w:tr w:rsidR="004B3FDD" w:rsidRPr="00846232" w:rsidTr="00DB43EC">
        <w:trPr>
          <w:trHeight w:val="1491"/>
        </w:trPr>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tabs>
                <w:tab w:val="clear" w:pos="567"/>
                <w:tab w:val="left" w:pos="918"/>
              </w:tabs>
              <w:ind w:leftChars="0" w:left="0" w:firstLineChars="0" w:firstLine="0"/>
              <w:rPr>
                <w:rFonts w:hAnsi="標楷體"/>
                <w:sz w:val="28"/>
                <w:szCs w:val="28"/>
              </w:rPr>
            </w:pPr>
            <w:r w:rsidRPr="00846232">
              <w:rPr>
                <w:rFonts w:hAnsi="標楷體" w:hint="eastAsia"/>
                <w:sz w:val="28"/>
                <w:szCs w:val="28"/>
              </w:rPr>
              <w:t>成本</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42"/>
              <w:spacing w:beforeLines="10" w:before="45" w:afterLines="10" w:after="45" w:line="280" w:lineRule="exact"/>
              <w:ind w:leftChars="0" w:left="0" w:firstLineChars="0" w:firstLine="0"/>
              <w:rPr>
                <w:rFonts w:hAnsi="標楷體"/>
                <w:sz w:val="28"/>
                <w:szCs w:val="28"/>
              </w:rPr>
            </w:pPr>
            <w:r w:rsidRPr="00846232">
              <w:rPr>
                <w:rFonts w:hAnsi="標楷體" w:cs="新細明體" w:hint="eastAsia"/>
                <w:kern w:val="0"/>
                <w:sz w:val="28"/>
                <w:szCs w:val="28"/>
              </w:rPr>
              <w:t>「週休二日」新制</w:t>
            </w:r>
            <w:r w:rsidRPr="00846232">
              <w:rPr>
                <w:rFonts w:hAnsi="標楷體" w:cs="新細明體" w:hint="eastAsia"/>
                <w:kern w:val="0"/>
                <w:sz w:val="28"/>
                <w:szCs w:val="28"/>
                <w:lang w:eastAsia="zh-HK"/>
              </w:rPr>
              <w:t>實</w:t>
            </w:r>
            <w:r w:rsidRPr="00846232">
              <w:rPr>
                <w:rFonts w:hAnsi="標楷體" w:cs="新細明體" w:hint="eastAsia"/>
                <w:kern w:val="0"/>
                <w:sz w:val="28"/>
                <w:szCs w:val="28"/>
              </w:rPr>
              <w:t>施後，每一勞工均於法制上享有同等之例假及休息日，本次修法並未涉及加班費倍率之提高，於推動實務上對於企業用人而言，並不會造成太大困難。</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Default"/>
              <w:spacing w:line="280" w:lineRule="exact"/>
              <w:ind w:left="300" w:hangingChars="100" w:hanging="300"/>
              <w:jc w:val="both"/>
              <w:rPr>
                <w:rFonts w:eastAsia="標楷體" w:cs="新細明體"/>
                <w:color w:val="auto"/>
                <w:sz w:val="28"/>
                <w:szCs w:val="28"/>
              </w:rPr>
            </w:pPr>
            <w:r w:rsidRPr="00846232">
              <w:rPr>
                <w:rFonts w:eastAsia="標楷體" w:cs="Calibri" w:hint="eastAsia"/>
                <w:color w:val="auto"/>
                <w:sz w:val="28"/>
                <w:szCs w:val="28"/>
              </w:rPr>
              <w:t>1.</w:t>
            </w:r>
            <w:r w:rsidRPr="00846232">
              <w:rPr>
                <w:rFonts w:eastAsia="標楷體" w:cs="新細明體" w:hint="eastAsia"/>
                <w:color w:val="auto"/>
                <w:sz w:val="28"/>
                <w:szCs w:val="28"/>
              </w:rPr>
              <w:t>關於成本及效益，指政府及社會為推動及落實法案必須付出之代價及可能得到之效益。</w:t>
            </w:r>
          </w:p>
          <w:p w:rsidR="002D5668" w:rsidRPr="00846232" w:rsidRDefault="002D5668" w:rsidP="002D5668">
            <w:pPr>
              <w:pStyle w:val="Default"/>
              <w:spacing w:line="280" w:lineRule="exact"/>
              <w:ind w:left="300" w:hangingChars="100" w:hanging="300"/>
              <w:jc w:val="both"/>
              <w:rPr>
                <w:rFonts w:eastAsia="標楷體"/>
                <w:color w:val="auto"/>
                <w:sz w:val="28"/>
                <w:szCs w:val="28"/>
              </w:rPr>
            </w:pPr>
            <w:r w:rsidRPr="00846232">
              <w:rPr>
                <w:rFonts w:eastAsia="標楷體" w:cs="新細明體" w:hint="eastAsia"/>
                <w:color w:val="auto"/>
                <w:sz w:val="28"/>
                <w:szCs w:val="28"/>
              </w:rPr>
              <w:t>2.得量化者應有明確數字，難以量化者亦應有詳細說明。</w:t>
            </w:r>
          </w:p>
        </w:tc>
      </w:tr>
      <w:tr w:rsidR="004B3FDD" w:rsidRPr="00846232" w:rsidTr="00DB43EC">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pStyle w:val="42"/>
              <w:tabs>
                <w:tab w:val="clear" w:pos="567"/>
                <w:tab w:val="left" w:pos="1026"/>
              </w:tabs>
              <w:ind w:leftChars="0" w:left="0" w:firstLineChars="0" w:firstLine="0"/>
              <w:rPr>
                <w:rFonts w:hAnsi="標楷體"/>
                <w:sz w:val="28"/>
                <w:szCs w:val="28"/>
              </w:rPr>
            </w:pPr>
            <w:r w:rsidRPr="00846232">
              <w:rPr>
                <w:rFonts w:hAnsi="標楷體" w:cs="新細明體" w:hint="eastAsia"/>
                <w:kern w:val="0"/>
                <w:sz w:val="28"/>
                <w:szCs w:val="28"/>
              </w:rPr>
              <w:t>效益</w:t>
            </w:r>
          </w:p>
        </w:tc>
        <w:tc>
          <w:tcPr>
            <w:tcW w:w="5812" w:type="dxa"/>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2D5668">
            <w:pPr>
              <w:pStyle w:val="Default"/>
              <w:spacing w:beforeLines="10" w:before="45" w:line="280" w:lineRule="exact"/>
              <w:ind w:leftChars="10" w:left="316" w:hangingChars="94" w:hanging="282"/>
              <w:jc w:val="both"/>
              <w:rPr>
                <w:rFonts w:eastAsia="標楷體" w:cs="Calibri"/>
                <w:color w:val="auto"/>
                <w:sz w:val="28"/>
                <w:szCs w:val="28"/>
              </w:rPr>
            </w:pPr>
            <w:r w:rsidRPr="00846232">
              <w:rPr>
                <w:rFonts w:eastAsia="標楷體" w:cs="Calibri" w:hint="eastAsia"/>
                <w:bCs/>
                <w:color w:val="auto"/>
                <w:sz w:val="28"/>
                <w:szCs w:val="28"/>
              </w:rPr>
              <w:t>1.</w:t>
            </w:r>
            <w:r w:rsidRPr="00846232">
              <w:rPr>
                <w:rFonts w:eastAsia="標楷體" w:cs="新細明體" w:hint="eastAsia"/>
                <w:color w:val="auto"/>
                <w:sz w:val="28"/>
                <w:szCs w:val="28"/>
              </w:rPr>
              <w:t>解決實務上常見之爭議，促進勞資關係和諧。</w:t>
            </w:r>
          </w:p>
          <w:p w:rsidR="002D5668" w:rsidRPr="00846232" w:rsidRDefault="002D5668" w:rsidP="002D5668">
            <w:pPr>
              <w:pStyle w:val="Default"/>
              <w:spacing w:afterLines="10" w:after="45" w:line="280" w:lineRule="exact"/>
              <w:ind w:left="300" w:hangingChars="100" w:hanging="300"/>
              <w:jc w:val="both"/>
              <w:rPr>
                <w:rFonts w:eastAsia="標楷體"/>
                <w:color w:val="auto"/>
                <w:sz w:val="28"/>
                <w:szCs w:val="28"/>
              </w:rPr>
            </w:pPr>
            <w:r w:rsidRPr="00846232">
              <w:rPr>
                <w:rFonts w:eastAsia="標楷體" w:cs="Calibri" w:hint="eastAsia"/>
                <w:bCs/>
                <w:color w:val="auto"/>
                <w:sz w:val="28"/>
                <w:szCs w:val="28"/>
              </w:rPr>
              <w:t>2.</w:t>
            </w:r>
            <w:r w:rsidRPr="00846232">
              <w:rPr>
                <w:rFonts w:eastAsia="標楷體" w:cs="新細明體" w:hint="eastAsia"/>
                <w:color w:val="auto"/>
                <w:sz w:val="28"/>
                <w:szCs w:val="28"/>
              </w:rPr>
              <w:t>使勞工權益獲得更合理且完整之保障。</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D5668" w:rsidRPr="00846232" w:rsidRDefault="002D5668" w:rsidP="00DB43EC">
            <w:pPr>
              <w:widowControl/>
              <w:overflowPunct/>
              <w:autoSpaceDE/>
              <w:autoSpaceDN/>
              <w:jc w:val="left"/>
              <w:rPr>
                <w:rFonts w:hAnsi="標楷體"/>
                <w:kern w:val="32"/>
                <w:sz w:val="28"/>
                <w:szCs w:val="28"/>
              </w:rPr>
            </w:pPr>
          </w:p>
        </w:tc>
      </w:tr>
    </w:tbl>
    <w:p w:rsidR="002D5668" w:rsidRPr="00846232" w:rsidRDefault="002D5668" w:rsidP="002D5668">
      <w:pPr>
        <w:pStyle w:val="42"/>
        <w:ind w:leftChars="0" w:left="1691" w:hangingChars="650" w:hanging="1691"/>
        <w:rPr>
          <w:rFonts w:hAnsi="標楷體"/>
          <w:sz w:val="24"/>
          <w:szCs w:val="24"/>
        </w:rPr>
      </w:pPr>
      <w:r w:rsidRPr="00846232">
        <w:rPr>
          <w:rFonts w:hAnsi="標楷體" w:hint="eastAsia"/>
          <w:sz w:val="24"/>
          <w:szCs w:val="24"/>
        </w:rPr>
        <w:t>資料來源：勞動部。</w:t>
      </w:r>
    </w:p>
    <w:p w:rsidR="002D5668" w:rsidRPr="00846232" w:rsidRDefault="002D5668" w:rsidP="002D5668">
      <w:pPr>
        <w:pStyle w:val="42"/>
        <w:ind w:leftChars="0" w:left="1691" w:hangingChars="650" w:hanging="1691"/>
        <w:rPr>
          <w:rFonts w:hAnsi="標楷體"/>
          <w:sz w:val="24"/>
          <w:szCs w:val="24"/>
        </w:rPr>
      </w:pPr>
    </w:p>
    <w:p w:rsidR="002D5668" w:rsidRPr="00846232" w:rsidRDefault="002D5668" w:rsidP="002D5668">
      <w:pPr>
        <w:pStyle w:val="3"/>
        <w:numPr>
          <w:ilvl w:val="0"/>
          <w:numId w:val="0"/>
        </w:numPr>
        <w:ind w:left="1361" w:firstLineChars="213" w:firstLine="725"/>
        <w:rPr>
          <w:rFonts w:hAnsi="標楷體"/>
          <w:kern w:val="0"/>
        </w:rPr>
      </w:pPr>
      <w:r w:rsidRPr="00846232">
        <w:rPr>
          <w:rFonts w:hAnsi="標楷體" w:hint="eastAsia"/>
          <w:kern w:val="0"/>
        </w:rPr>
        <w:t>依據上開勞動部105年5月31日填寫之「法案及性別影響評估檢視表」之內容，其中對於成本部分之記載為：「增加企業人事成本。本（105）年施行之勞動基準法正常工時1週40小時係為達成『週休二日』，故為落實『週休二日』之相關條文修正，於推動實務上對於企業用人而言，並不會有太大困難，惟可能會造成人事成本（如加班費用、多聘用人力所須提撥之法定雇主負擔）增加。」；對於效益部分之記載為：「1.解決實務上常見之爭議，促進勞資關係和諧。2.使勞工權益獲得更合理且完整之保障。」而勞動部於106年10月30日為再次修正勞動基準法部分條文所填寫之「法案及性別影響評估檢視表」之內容，其中對於成本部分之記載為：「『週休二日』新制</w:t>
      </w:r>
      <w:r w:rsidRPr="00846232">
        <w:rPr>
          <w:rFonts w:hAnsi="標楷體" w:hint="eastAsia"/>
          <w:kern w:val="0"/>
          <w:lang w:eastAsia="zh-HK"/>
        </w:rPr>
        <w:t>實</w:t>
      </w:r>
      <w:r w:rsidRPr="00846232">
        <w:rPr>
          <w:rFonts w:hAnsi="標楷體" w:hint="eastAsia"/>
          <w:kern w:val="0"/>
        </w:rPr>
        <w:t>施後，每一勞工均於法制上享有同等之例假及休息日，本次修法並未涉及加班費倍率之提高，於推動實務上對於企業用人而言，並不會造成太大困難。」；對於效益部分與上開105年5月31日之填載相同，亦為：「1.解決實務上常</w:t>
      </w:r>
      <w:r w:rsidRPr="00846232">
        <w:rPr>
          <w:rFonts w:hAnsi="標楷體" w:hint="eastAsia"/>
          <w:kern w:val="0"/>
        </w:rPr>
        <w:lastRenderedPageBreak/>
        <w:t>見之爭議，促進勞資關係和諧。2.使勞工權益獲得更合理且完整之保障。」勞動部上開於105年及106年2度提出之勞動基準法部分條文修正草案，影響層面深廣，對於勞工及企業均影響重大，然勞動部對於成本與效益之評估，竟僅有</w:t>
      </w:r>
      <w:r w:rsidRPr="00846232">
        <w:rPr>
          <w:rFonts w:hAnsi="標楷體" w:hint="eastAsia"/>
        </w:rPr>
        <w:t>簡略的幾行文字概述，甚至於輕率認定</w:t>
      </w:r>
      <w:r w:rsidRPr="00846232">
        <w:rPr>
          <w:rFonts w:ascii="新細明體" w:eastAsia="新細明體" w:hAnsi="新細明體" w:hint="eastAsia"/>
        </w:rPr>
        <w:t>「</w:t>
      </w:r>
      <w:r w:rsidRPr="00846232">
        <w:rPr>
          <w:rFonts w:hAnsi="標楷體" w:cs="新細明體" w:hint="eastAsia"/>
          <w:kern w:val="0"/>
          <w:szCs w:val="32"/>
        </w:rPr>
        <w:t>於推動實務上，對於企業用人而言，並不會有太大困難</w:t>
      </w:r>
      <w:r w:rsidRPr="00846232">
        <w:rPr>
          <w:rFonts w:ascii="新細明體" w:eastAsia="新細明體" w:hAnsi="新細明體" w:cs="新細明體" w:hint="eastAsia"/>
          <w:kern w:val="0"/>
          <w:szCs w:val="32"/>
        </w:rPr>
        <w:t>」</w:t>
      </w:r>
      <w:r w:rsidRPr="00846232">
        <w:rPr>
          <w:rFonts w:hAnsi="標楷體" w:hint="eastAsia"/>
          <w:szCs w:val="32"/>
        </w:rPr>
        <w:t>，其</w:t>
      </w:r>
      <w:r w:rsidRPr="00846232">
        <w:rPr>
          <w:rFonts w:hAnsi="標楷體" w:hint="eastAsia"/>
          <w:kern w:val="0"/>
        </w:rPr>
        <w:t>成本及效益之分析，均未見其依備註欄之提醒，引用明確數字並據以詳細分析與說明，當時行政院院長林全於接受媒體訪問時曾直言之物價上漲等</w:t>
      </w:r>
      <w:r w:rsidRPr="00846232">
        <w:rPr>
          <w:rFonts w:hAnsi="標楷體" w:hint="eastAsia"/>
          <w:kern w:val="0"/>
          <w:szCs w:val="32"/>
        </w:rPr>
        <w:t>社會成本，竟完全未提及，</w:t>
      </w:r>
      <w:r w:rsidRPr="00846232">
        <w:rPr>
          <w:rFonts w:hAnsi="標楷體" w:hint="eastAsia"/>
        </w:rPr>
        <w:t>未衡酌對勞工及企業衝擊大小與權衡輕重，導致政策決定所依據的理由模糊，不易被各界了解及認同外，更因無法由其簡略的概述，檢視其所為利弊得失之評估，是否確實無誤，形成勞資雙方看法兩極，各言其是的狀態</w:t>
      </w:r>
      <w:r w:rsidRPr="00846232">
        <w:rPr>
          <w:rFonts w:hint="eastAsia"/>
        </w:rPr>
        <w:t>。</w:t>
      </w:r>
      <w:r w:rsidRPr="00846232">
        <w:rPr>
          <w:rFonts w:hAnsi="標楷體" w:hint="eastAsia"/>
        </w:rPr>
        <w:t>又，</w:t>
      </w:r>
      <w:r w:rsidRPr="00846232">
        <w:rPr>
          <w:rFonts w:hAnsi="標楷體" w:cs="MS Mincho" w:hint="eastAsia"/>
          <w:szCs w:val="32"/>
        </w:rPr>
        <w:t>誠如本院於106年11月8日召開之諮詢會議中，與會專家</w:t>
      </w:r>
      <w:r w:rsidRPr="00846232">
        <w:rPr>
          <w:rFonts w:hAnsi="標楷體" w:hint="eastAsia"/>
        </w:rPr>
        <w:t>中華經濟研究院賴偉文助研究員</w:t>
      </w:r>
      <w:r w:rsidRPr="00846232">
        <w:rPr>
          <w:rFonts w:hAnsi="標楷體" w:cs="MS Mincho" w:hint="eastAsia"/>
          <w:szCs w:val="32"/>
        </w:rPr>
        <w:t>之批評謂：「</w:t>
      </w:r>
      <w:r w:rsidRPr="00846232">
        <w:rPr>
          <w:rFonts w:hAnsi="標楷體" w:hint="eastAsia"/>
          <w:szCs w:val="32"/>
        </w:rPr>
        <w:t>新修勞動基準法沒有事前評估，政府的重大政策應有事前評估，並</w:t>
      </w:r>
      <w:r w:rsidRPr="00846232">
        <w:rPr>
          <w:rFonts w:hAnsi="標楷體" w:hint="eastAsia"/>
        </w:rPr>
        <w:t>接受</w:t>
      </w:r>
      <w:r w:rsidRPr="00846232">
        <w:rPr>
          <w:rFonts w:hAnsi="標楷體" w:hint="eastAsia"/>
          <w:szCs w:val="32"/>
        </w:rPr>
        <w:t>社會的評論及論述，目前看到的是事後評估</w:t>
      </w:r>
      <w:r w:rsidR="006640E6" w:rsidRPr="00846232">
        <w:rPr>
          <w:rFonts w:hAnsi="標楷體" w:hint="eastAsia"/>
          <w:szCs w:val="32"/>
        </w:rPr>
        <w:t>修法</w:t>
      </w:r>
      <w:r w:rsidRPr="00846232">
        <w:rPr>
          <w:rFonts w:hAnsi="標楷體" w:hint="eastAsia"/>
          <w:szCs w:val="32"/>
        </w:rPr>
        <w:t>帶來的衝擊</w:t>
      </w:r>
      <w:r w:rsidRPr="00846232">
        <w:rPr>
          <w:rFonts w:hAnsi="標楷體"/>
          <w:szCs w:val="32"/>
        </w:rPr>
        <w:t>……</w:t>
      </w:r>
      <w:r w:rsidRPr="00846232">
        <w:rPr>
          <w:rFonts w:hAnsi="標楷體" w:hint="eastAsia"/>
          <w:kern w:val="0"/>
          <w:szCs w:val="32"/>
        </w:rPr>
        <w:t>法案之對象、量化、質化，總量、個體等變動，要事前評估。評估之後，要有政策辯論。</w:t>
      </w:r>
      <w:r w:rsidRPr="00846232">
        <w:rPr>
          <w:rFonts w:hAnsi="標楷體" w:cs="MS Mincho" w:hint="eastAsia"/>
          <w:szCs w:val="32"/>
        </w:rPr>
        <w:t>」</w:t>
      </w:r>
      <w:r w:rsidRPr="00846232">
        <w:rPr>
          <w:rFonts w:hAnsi="標楷體" w:hint="eastAsia"/>
          <w:kern w:val="0"/>
        </w:rPr>
        <w:t>是故，勞動部105年及106年研擬勞動基準法新制草案之法案影響評估，</w:t>
      </w:r>
      <w:r w:rsidRPr="00846232">
        <w:rPr>
          <w:rFonts w:hint="eastAsia"/>
        </w:rPr>
        <w:t>核與首揭行政機關制（訂）定或修正法律草案之前，應先行</w:t>
      </w:r>
      <w:r w:rsidRPr="00846232">
        <w:t>完成RIA</w:t>
      </w:r>
      <w:r w:rsidRPr="00846232">
        <w:rPr>
          <w:rFonts w:hint="eastAsia"/>
        </w:rPr>
        <w:t>制度有關法規</w:t>
      </w:r>
      <w:r w:rsidRPr="00846232">
        <w:t>影響評估作業</w:t>
      </w:r>
      <w:r w:rsidRPr="00846232">
        <w:rPr>
          <w:rFonts w:hint="eastAsia"/>
        </w:rPr>
        <w:t>，尤其，法規</w:t>
      </w:r>
      <w:r w:rsidRPr="00846232">
        <w:t>影響評估</w:t>
      </w:r>
      <w:r w:rsidRPr="00846232">
        <w:rPr>
          <w:rFonts w:hint="eastAsia"/>
        </w:rPr>
        <w:t>必須說明各</w:t>
      </w:r>
      <w:r w:rsidRPr="00846232">
        <w:t>對策</w:t>
      </w:r>
      <w:r w:rsidRPr="00846232">
        <w:rPr>
          <w:rFonts w:hint="eastAsia"/>
        </w:rPr>
        <w:t>方案之影響、主要利害關係人，進行質化或量化之成本效益分析等原則有悖。</w:t>
      </w:r>
    </w:p>
    <w:p w:rsidR="002D5668" w:rsidRPr="00846232" w:rsidRDefault="002D5668" w:rsidP="002D5668">
      <w:pPr>
        <w:pStyle w:val="3"/>
        <w:numPr>
          <w:ilvl w:val="2"/>
          <w:numId w:val="5"/>
        </w:numPr>
        <w:ind w:left="1360" w:hanging="680"/>
        <w:rPr>
          <w:rFonts w:hAnsi="標楷體" w:cs="MS Mincho"/>
          <w:szCs w:val="32"/>
        </w:rPr>
      </w:pPr>
      <w:r w:rsidRPr="00846232">
        <w:rPr>
          <w:rFonts w:hAnsi="標楷體" w:cs="MS Mincho" w:hint="eastAsia"/>
          <w:szCs w:val="32"/>
        </w:rPr>
        <w:t>復查，行政院於</w:t>
      </w:r>
      <w:r w:rsidRPr="00846232">
        <w:rPr>
          <w:rFonts w:hAnsi="標楷體" w:hint="eastAsia"/>
          <w:kern w:val="0"/>
        </w:rPr>
        <w:t>105年6月30日將</w:t>
      </w:r>
      <w:r w:rsidRPr="00846232">
        <w:rPr>
          <w:rFonts w:hAnsi="標楷體" w:hint="eastAsia"/>
        </w:rPr>
        <w:t>勞動基準法部分條文修正草案送立法院審查後，</w:t>
      </w:r>
      <w:r w:rsidRPr="00846232">
        <w:rPr>
          <w:rFonts w:hAnsi="標楷體" w:cs="MS Mincho" w:hint="eastAsia"/>
          <w:szCs w:val="32"/>
        </w:rPr>
        <w:t>勞動部始分別於105年11月15日提出「『週休二日』修法政策評估報告」、</w:t>
      </w:r>
      <w:r w:rsidRPr="00846232">
        <w:rPr>
          <w:rFonts w:hAnsi="標楷體" w:cs="MS Mincho" w:hint="eastAsia"/>
          <w:szCs w:val="32"/>
        </w:rPr>
        <w:lastRenderedPageBreak/>
        <w:t>於同年月24日提出「國定假日調整政策評估報告」及於同年月28日提出「特別休假調整政策評估報告」，由於勞動部提具上開3份政策評估報告之時點，皆晚於勞動基準法新制草案之研擬作業階段，核與前揭</w:t>
      </w:r>
      <w:r w:rsidRPr="00846232">
        <w:rPr>
          <w:rFonts w:hint="eastAsia"/>
        </w:rPr>
        <w:t>RIA制度所稱法規</w:t>
      </w:r>
      <w:r w:rsidRPr="00846232">
        <w:t>影響評估</w:t>
      </w:r>
      <w:r w:rsidRPr="00846232">
        <w:rPr>
          <w:rFonts w:hint="eastAsia"/>
        </w:rPr>
        <w:t>有別，</w:t>
      </w:r>
      <w:r w:rsidRPr="00846232">
        <w:rPr>
          <w:rFonts w:hAnsi="標楷體" w:cs="MS Mincho" w:hint="eastAsia"/>
          <w:szCs w:val="32"/>
        </w:rPr>
        <w:t>足徵勞動部未適時踐行法案影響評估作業。</w:t>
      </w:r>
      <w:r w:rsidRPr="00846232">
        <w:rPr>
          <w:rFonts w:hint="eastAsia"/>
        </w:rPr>
        <w:t>而</w:t>
      </w:r>
      <w:r w:rsidRPr="00846232">
        <w:rPr>
          <w:rFonts w:hAnsi="標楷體" w:cs="MS Mincho" w:hint="eastAsia"/>
          <w:szCs w:val="32"/>
        </w:rPr>
        <w:t>上開3份政策評估報告內容略以：</w:t>
      </w:r>
    </w:p>
    <w:p w:rsidR="002D5668" w:rsidRPr="00846232" w:rsidRDefault="002D5668" w:rsidP="002D5668">
      <w:pPr>
        <w:pStyle w:val="4"/>
        <w:numPr>
          <w:ilvl w:val="3"/>
          <w:numId w:val="5"/>
        </w:numPr>
        <w:rPr>
          <w:rFonts w:hAnsi="標楷體" w:cs="MS Mincho"/>
          <w:szCs w:val="32"/>
        </w:rPr>
      </w:pPr>
      <w:r w:rsidRPr="00846232">
        <w:rPr>
          <w:rFonts w:hAnsi="標楷體" w:cs="MS Mincho" w:hint="eastAsia"/>
          <w:szCs w:val="32"/>
        </w:rPr>
        <w:t>「『週休二日』修法政策評估報告」：</w:t>
      </w:r>
    </w:p>
    <w:p w:rsidR="002D5668" w:rsidRPr="00846232" w:rsidRDefault="002D5668" w:rsidP="002D5668">
      <w:pPr>
        <w:pStyle w:val="5"/>
        <w:numPr>
          <w:ilvl w:val="4"/>
          <w:numId w:val="5"/>
        </w:numPr>
        <w:rPr>
          <w:rFonts w:hAnsi="標楷體" w:cs="MS Mincho"/>
          <w:szCs w:val="32"/>
        </w:rPr>
      </w:pPr>
      <w:r w:rsidRPr="00846232">
        <w:rPr>
          <w:rFonts w:hAnsi="標楷體" w:cs="HiddenHorzOCR" w:hint="eastAsia"/>
          <w:kern w:val="0"/>
          <w:szCs w:val="32"/>
        </w:rPr>
        <w:t>我國全時受僱者之每週工時並未過長：</w:t>
      </w:r>
    </w:p>
    <w:p w:rsidR="002D5668" w:rsidRPr="00846232" w:rsidRDefault="002D5668" w:rsidP="002D5668">
      <w:pPr>
        <w:pStyle w:val="6"/>
        <w:numPr>
          <w:ilvl w:val="0"/>
          <w:numId w:val="0"/>
        </w:numPr>
        <w:ind w:left="2044" w:firstLineChars="197" w:firstLine="670"/>
        <w:rPr>
          <w:rFonts w:hAnsi="標楷體" w:cs="HiddenHorzOCR"/>
          <w:kern w:val="0"/>
          <w:szCs w:val="32"/>
        </w:rPr>
      </w:pPr>
      <w:r w:rsidRPr="00846232">
        <w:rPr>
          <w:rFonts w:hAnsi="標楷體" w:cs="HiddenHorzOCR" w:hint="eastAsia"/>
          <w:kern w:val="0"/>
          <w:szCs w:val="32"/>
        </w:rPr>
        <w:t>若以全時受僱者之每週工時進行比較，韓國為</w:t>
      </w:r>
      <w:r w:rsidRPr="00846232">
        <w:rPr>
          <w:rFonts w:hAnsi="標楷體" w:cs="HiddenHorzOCR"/>
          <w:kern w:val="0"/>
          <w:szCs w:val="32"/>
        </w:rPr>
        <w:t>47.70</w:t>
      </w:r>
      <w:r w:rsidRPr="00846232">
        <w:rPr>
          <w:rFonts w:hAnsi="標楷體" w:cs="HiddenHorzOCR" w:hint="eastAsia"/>
          <w:kern w:val="0"/>
          <w:szCs w:val="32"/>
        </w:rPr>
        <w:t>小時、新加坡為</w:t>
      </w:r>
      <w:r w:rsidRPr="00846232">
        <w:rPr>
          <w:rFonts w:hAnsi="標楷體" w:cs="HiddenHorzOCR"/>
          <w:kern w:val="0"/>
          <w:szCs w:val="32"/>
        </w:rPr>
        <w:t>47.10</w:t>
      </w:r>
      <w:r w:rsidRPr="00846232">
        <w:rPr>
          <w:rFonts w:hAnsi="標楷體" w:cs="HiddenHorzOCR" w:hint="eastAsia"/>
          <w:kern w:val="0"/>
          <w:szCs w:val="32"/>
        </w:rPr>
        <w:t>小時、日本為</w:t>
      </w:r>
      <w:r w:rsidRPr="00846232">
        <w:rPr>
          <w:rFonts w:hAnsi="標楷體" w:cs="HiddenHorzOCR"/>
          <w:kern w:val="0"/>
          <w:szCs w:val="32"/>
        </w:rPr>
        <w:t>45</w:t>
      </w:r>
      <w:r w:rsidRPr="00846232">
        <w:rPr>
          <w:rFonts w:hAnsi="標楷體" w:cs="HiddenHorzOCR" w:hint="eastAsia"/>
          <w:kern w:val="0"/>
          <w:szCs w:val="32"/>
        </w:rPr>
        <w:t>小時，我國僅為</w:t>
      </w:r>
      <w:r w:rsidRPr="00846232">
        <w:rPr>
          <w:rFonts w:hAnsi="標楷體" w:cs="HiddenHorzOCR"/>
          <w:kern w:val="0"/>
          <w:szCs w:val="32"/>
        </w:rPr>
        <w:t>44.28</w:t>
      </w:r>
      <w:r w:rsidRPr="00846232">
        <w:rPr>
          <w:rFonts w:hAnsi="標楷體" w:cs="HiddenHorzOCR" w:hint="eastAsia"/>
          <w:kern w:val="0"/>
          <w:szCs w:val="32"/>
        </w:rPr>
        <w:t>小時，與亞洲其他主要國家相比，我國工時並未過長。</w:t>
      </w:r>
    </w:p>
    <w:p w:rsidR="002D5668" w:rsidRPr="00846232" w:rsidRDefault="002D5668" w:rsidP="002D5668">
      <w:pPr>
        <w:pStyle w:val="5"/>
        <w:numPr>
          <w:ilvl w:val="4"/>
          <w:numId w:val="5"/>
        </w:numPr>
        <w:rPr>
          <w:rFonts w:hAnsi="標楷體" w:cs="MS Mincho"/>
          <w:szCs w:val="32"/>
        </w:rPr>
      </w:pPr>
      <w:r w:rsidRPr="00846232">
        <w:rPr>
          <w:rFonts w:hAnsi="標楷體" w:cs="HiddenHorzOCR" w:hint="eastAsia"/>
          <w:kern w:val="0"/>
          <w:szCs w:val="32"/>
        </w:rPr>
        <w:t>工時雖隨法定正常工時縮減而降低，惟仍有</w:t>
      </w:r>
      <w:r w:rsidRPr="00846232">
        <w:rPr>
          <w:rFonts w:hAnsi="標楷體" w:cs="HiddenHorzOCR"/>
          <w:kern w:val="0"/>
          <w:szCs w:val="32"/>
        </w:rPr>
        <w:t>3</w:t>
      </w:r>
      <w:r w:rsidRPr="00846232">
        <w:rPr>
          <w:rFonts w:hAnsi="標楷體" w:cs="HiddenHorzOCR" w:hint="eastAsia"/>
          <w:kern w:val="0"/>
          <w:szCs w:val="32"/>
        </w:rPr>
        <w:t>成</w:t>
      </w:r>
      <w:r w:rsidRPr="00846232">
        <w:rPr>
          <w:rFonts w:hAnsi="標楷體" w:cs="HiddenHorzOCR"/>
          <w:kern w:val="0"/>
          <w:szCs w:val="32"/>
        </w:rPr>
        <w:t>5</w:t>
      </w:r>
      <w:r w:rsidRPr="00846232">
        <w:rPr>
          <w:rFonts w:hAnsi="標楷體" w:cs="HiddenHorzOCR" w:hint="eastAsia"/>
          <w:kern w:val="0"/>
          <w:szCs w:val="32"/>
        </w:rPr>
        <w:t>勞工未能享有「週休二日」：</w:t>
      </w:r>
    </w:p>
    <w:p w:rsidR="002D5668" w:rsidRPr="00846232" w:rsidRDefault="002D5668" w:rsidP="002D5668">
      <w:pPr>
        <w:pStyle w:val="6"/>
        <w:numPr>
          <w:ilvl w:val="0"/>
          <w:numId w:val="0"/>
        </w:numPr>
        <w:ind w:left="2044" w:firstLineChars="197" w:firstLine="670"/>
        <w:rPr>
          <w:rFonts w:hAnsi="標楷體" w:cs="HiddenHorzOCR"/>
          <w:kern w:val="0"/>
          <w:szCs w:val="32"/>
        </w:rPr>
      </w:pPr>
      <w:r w:rsidRPr="00846232">
        <w:rPr>
          <w:rFonts w:hAnsi="標楷體" w:cs="HiddenHorzOCR" w:hint="eastAsia"/>
          <w:kern w:val="0"/>
          <w:szCs w:val="32"/>
        </w:rPr>
        <w:t>部分企業仍將每週正常工時安排在</w:t>
      </w:r>
      <w:r w:rsidRPr="00846232">
        <w:rPr>
          <w:rFonts w:hAnsi="標楷體" w:cs="HiddenHorzOCR"/>
          <w:kern w:val="0"/>
          <w:szCs w:val="32"/>
        </w:rPr>
        <w:t>6</w:t>
      </w:r>
      <w:r w:rsidRPr="00846232">
        <w:rPr>
          <w:rFonts w:hAnsi="標楷體" w:cs="HiddenHorzOCR" w:hint="eastAsia"/>
          <w:kern w:val="0"/>
          <w:szCs w:val="32"/>
        </w:rPr>
        <w:t>天工作日，導致實際運作上沒有達到真正「週休二日」的目標。</w:t>
      </w:r>
    </w:p>
    <w:p w:rsidR="002D5668" w:rsidRPr="00846232" w:rsidRDefault="002D5668" w:rsidP="002D5668">
      <w:pPr>
        <w:pStyle w:val="5"/>
        <w:numPr>
          <w:ilvl w:val="4"/>
          <w:numId w:val="5"/>
        </w:numPr>
        <w:rPr>
          <w:rFonts w:hAnsi="標楷體" w:cs="MS Mincho"/>
          <w:szCs w:val="32"/>
        </w:rPr>
      </w:pPr>
      <w:r w:rsidRPr="00846232">
        <w:rPr>
          <w:rFonts w:hAnsi="標楷體" w:cs="HiddenHorzOCR" w:hint="eastAsia"/>
          <w:kern w:val="0"/>
          <w:szCs w:val="32"/>
        </w:rPr>
        <w:t>「</w:t>
      </w:r>
      <w:r w:rsidRPr="00846232">
        <w:rPr>
          <w:rFonts w:hAnsi="標楷體" w:cs="HiddenHorzOCR"/>
          <w:kern w:val="0"/>
          <w:szCs w:val="32"/>
        </w:rPr>
        <w:t>2</w:t>
      </w:r>
      <w:r w:rsidRPr="00846232">
        <w:rPr>
          <w:rFonts w:hAnsi="標楷體" w:cs="HiddenHorzOCR" w:hint="eastAsia"/>
          <w:kern w:val="0"/>
          <w:szCs w:val="32"/>
        </w:rPr>
        <w:t>日休息」究竟該是「1例1休」、抑或是「</w:t>
      </w:r>
      <w:r w:rsidRPr="00846232">
        <w:rPr>
          <w:rFonts w:hAnsi="標楷體" w:cs="HiddenHorzOCR"/>
          <w:kern w:val="0"/>
          <w:szCs w:val="32"/>
        </w:rPr>
        <w:t>2</w:t>
      </w:r>
      <w:r w:rsidRPr="00846232">
        <w:rPr>
          <w:rFonts w:hAnsi="標楷體" w:cs="HiddenHorzOCR" w:hint="eastAsia"/>
          <w:kern w:val="0"/>
          <w:szCs w:val="32"/>
        </w:rPr>
        <w:t>日例假」：</w:t>
      </w:r>
    </w:p>
    <w:p w:rsidR="002D5668" w:rsidRPr="00846232" w:rsidRDefault="002D5668" w:rsidP="002D5668">
      <w:pPr>
        <w:pStyle w:val="6"/>
        <w:numPr>
          <w:ilvl w:val="0"/>
          <w:numId w:val="0"/>
        </w:numPr>
        <w:ind w:left="2044" w:firstLineChars="197" w:firstLine="670"/>
        <w:rPr>
          <w:rFonts w:hAnsi="標楷體" w:cs="HiddenHorzOCR"/>
          <w:kern w:val="0"/>
          <w:szCs w:val="32"/>
        </w:rPr>
      </w:pPr>
      <w:r w:rsidRPr="00846232">
        <w:rPr>
          <w:rFonts w:hAnsi="標楷體" w:cs="HiddenHorzOCR" w:hint="eastAsia"/>
          <w:kern w:val="0"/>
          <w:szCs w:val="32"/>
        </w:rPr>
        <w:t>考量勞動基準法「例假」之特殊性及強制性，為免勞資間因僵化之立法而失去自主協商及合理運作空間，爰採取「一例一休」，除可有效杜絕事業單位將勞工每週40小時之正常工作時間排入</w:t>
      </w:r>
      <w:r w:rsidRPr="00846232">
        <w:rPr>
          <w:rFonts w:hAnsi="標楷體" w:cs="HiddenHorzOCR"/>
          <w:kern w:val="0"/>
          <w:szCs w:val="32"/>
        </w:rPr>
        <w:t>6</w:t>
      </w:r>
      <w:r w:rsidRPr="00846232">
        <w:rPr>
          <w:rFonts w:hAnsi="標楷體" w:cs="HiddenHorzOCR" w:hint="eastAsia"/>
          <w:kern w:val="0"/>
          <w:szCs w:val="32"/>
        </w:rPr>
        <w:t>天，形成「每天工作</w:t>
      </w:r>
      <w:r w:rsidRPr="00846232">
        <w:rPr>
          <w:rFonts w:hAnsi="標楷體" w:cs="HiddenHorzOCR"/>
          <w:kern w:val="0"/>
          <w:szCs w:val="32"/>
        </w:rPr>
        <w:t>6</w:t>
      </w:r>
      <w:r w:rsidRPr="00846232">
        <w:rPr>
          <w:rFonts w:hAnsi="標楷體" w:cs="HiddenHorzOCR" w:hint="eastAsia"/>
          <w:kern w:val="0"/>
          <w:szCs w:val="32"/>
        </w:rPr>
        <w:t>小時40分，每週工作</w:t>
      </w:r>
      <w:r w:rsidRPr="00846232">
        <w:rPr>
          <w:rFonts w:hAnsi="標楷體" w:cs="HiddenHorzOCR"/>
          <w:kern w:val="0"/>
          <w:szCs w:val="32"/>
        </w:rPr>
        <w:t>6</w:t>
      </w:r>
      <w:r w:rsidRPr="00846232">
        <w:rPr>
          <w:rFonts w:hAnsi="標楷體" w:cs="HiddenHorzOCR" w:hint="eastAsia"/>
          <w:kern w:val="0"/>
          <w:szCs w:val="32"/>
        </w:rPr>
        <w:t>天」之情況外，尚保有休息日加班的選項，是兼顧勞資雙方需求，現階段最務實可行的方案。</w:t>
      </w:r>
    </w:p>
    <w:p w:rsidR="002D5668" w:rsidRPr="00846232" w:rsidRDefault="002D5668" w:rsidP="002D5668">
      <w:pPr>
        <w:pStyle w:val="5"/>
        <w:numPr>
          <w:ilvl w:val="4"/>
          <w:numId w:val="5"/>
        </w:numPr>
        <w:rPr>
          <w:rFonts w:hAnsi="標楷體" w:cs="HiddenHorzOCR"/>
          <w:kern w:val="0"/>
          <w:szCs w:val="32"/>
        </w:rPr>
      </w:pPr>
      <w:r w:rsidRPr="00846232">
        <w:rPr>
          <w:rFonts w:hAnsi="標楷體" w:cs="HiddenHorzOCR" w:hint="eastAsia"/>
          <w:kern w:val="0"/>
          <w:szCs w:val="32"/>
        </w:rPr>
        <w:t>如何降低雇主在休息日要求勞工出勤的誘因，以落實「週休二日」的目標：</w:t>
      </w:r>
    </w:p>
    <w:p w:rsidR="002D5668" w:rsidRPr="00846232" w:rsidRDefault="002D5668" w:rsidP="002D5668">
      <w:pPr>
        <w:pStyle w:val="6"/>
        <w:numPr>
          <w:ilvl w:val="5"/>
          <w:numId w:val="5"/>
        </w:numPr>
        <w:rPr>
          <w:rFonts w:hAnsi="標楷體" w:cs="HiddenHorzOCR"/>
          <w:kern w:val="0"/>
          <w:szCs w:val="32"/>
        </w:rPr>
      </w:pPr>
      <w:r w:rsidRPr="00846232">
        <w:rPr>
          <w:rFonts w:hAnsi="標楷體" w:cs="HiddenHorzOCR" w:hint="eastAsia"/>
          <w:kern w:val="0"/>
          <w:szCs w:val="32"/>
        </w:rPr>
        <w:lastRenderedPageBreak/>
        <w:t>本次修法，將休息日出勤時數全數納入每月延長工時總數</w:t>
      </w:r>
      <w:r w:rsidRPr="00846232">
        <w:rPr>
          <w:rFonts w:hAnsi="標楷體" w:cs="HiddenHorzOCR"/>
          <w:kern w:val="0"/>
          <w:szCs w:val="32"/>
        </w:rPr>
        <w:t>46</w:t>
      </w:r>
      <w:r w:rsidRPr="00846232">
        <w:rPr>
          <w:rFonts w:hAnsi="標楷體" w:cs="HiddenHorzOCR" w:hint="eastAsia"/>
          <w:kern w:val="0"/>
          <w:szCs w:val="32"/>
        </w:rPr>
        <w:t>小時計算。</w:t>
      </w:r>
    </w:p>
    <w:p w:rsidR="002D5668" w:rsidRPr="00846232" w:rsidRDefault="002D5668" w:rsidP="002D5668">
      <w:pPr>
        <w:pStyle w:val="6"/>
        <w:numPr>
          <w:ilvl w:val="5"/>
          <w:numId w:val="5"/>
        </w:numPr>
        <w:rPr>
          <w:rFonts w:hAnsi="標楷體" w:cs="HiddenHorzOCR"/>
          <w:kern w:val="0"/>
          <w:szCs w:val="32"/>
        </w:rPr>
      </w:pPr>
      <w:r w:rsidRPr="00846232">
        <w:rPr>
          <w:rFonts w:hAnsi="標楷體" w:cs="HiddenHorzOCR" w:hint="eastAsia"/>
          <w:kern w:val="0"/>
          <w:szCs w:val="32"/>
        </w:rPr>
        <w:t>提高休息日出勤的加班費</w:t>
      </w:r>
      <w:r w:rsidRPr="00846232">
        <w:rPr>
          <w:rFonts w:hAnsi="標楷體" w:cs="HiddenHorzOCR"/>
          <w:kern w:val="0"/>
          <w:szCs w:val="32"/>
        </w:rPr>
        <w:t>(</w:t>
      </w:r>
      <w:r w:rsidRPr="00846232">
        <w:rPr>
          <w:rFonts w:hAnsi="標楷體" w:cs="HiddenHorzOCR" w:hint="eastAsia"/>
          <w:kern w:val="0"/>
          <w:szCs w:val="32"/>
        </w:rPr>
        <w:t>以價制量</w:t>
      </w:r>
      <w:r w:rsidRPr="00846232">
        <w:rPr>
          <w:rFonts w:hAnsi="標楷體" w:cs="HiddenHorzOCR"/>
          <w:kern w:val="0"/>
          <w:szCs w:val="32"/>
        </w:rPr>
        <w:t>)</w:t>
      </w:r>
    </w:p>
    <w:p w:rsidR="002D5668" w:rsidRPr="00846232" w:rsidRDefault="002D5668" w:rsidP="002D5668">
      <w:pPr>
        <w:pStyle w:val="5"/>
        <w:numPr>
          <w:ilvl w:val="4"/>
          <w:numId w:val="5"/>
        </w:numPr>
        <w:rPr>
          <w:rFonts w:hAnsi="標楷體" w:cs="HiddenHorzOCR"/>
          <w:kern w:val="0"/>
          <w:szCs w:val="32"/>
        </w:rPr>
      </w:pPr>
      <w:r w:rsidRPr="00846232">
        <w:rPr>
          <w:rFonts w:hAnsi="標楷體" w:cs="HiddenHorzOCR" w:hint="eastAsia"/>
          <w:kern w:val="0"/>
          <w:szCs w:val="32"/>
        </w:rPr>
        <w:t>休息日出勤工資，</w:t>
      </w:r>
      <w:r w:rsidRPr="00846232">
        <w:rPr>
          <w:rFonts w:hAnsi="標楷體" w:cs="HiddenHorzOCR"/>
          <w:kern w:val="0"/>
          <w:szCs w:val="32"/>
        </w:rPr>
        <w:t>2</w:t>
      </w:r>
      <w:r w:rsidRPr="00846232">
        <w:rPr>
          <w:rFonts w:hAnsi="標楷體" w:cs="HiddenHorzOCR" w:hint="eastAsia"/>
          <w:kern w:val="0"/>
          <w:szCs w:val="32"/>
        </w:rPr>
        <w:t>小時以內者，按平日每小時工資額另再加給</w:t>
      </w:r>
      <w:r w:rsidRPr="00846232">
        <w:rPr>
          <w:rFonts w:hAnsi="標楷體" w:cs="HiddenHorzOCR"/>
          <w:kern w:val="0"/>
          <w:szCs w:val="32"/>
        </w:rPr>
        <w:t>1</w:t>
      </w:r>
      <w:r w:rsidRPr="00846232">
        <w:rPr>
          <w:rFonts w:hAnsi="標楷體" w:cs="HiddenHorzOCR" w:hint="eastAsia"/>
          <w:kern w:val="0"/>
          <w:szCs w:val="32"/>
        </w:rPr>
        <w:t>又</w:t>
      </w:r>
      <w:r w:rsidRPr="00846232">
        <w:rPr>
          <w:rFonts w:hAnsi="標楷體" w:cs="HiddenHorzOCR"/>
          <w:kern w:val="0"/>
          <w:szCs w:val="32"/>
        </w:rPr>
        <w:t>1/3</w:t>
      </w:r>
      <w:r w:rsidRPr="00846232">
        <w:rPr>
          <w:rFonts w:hAnsi="標楷體" w:cs="HiddenHorzOCR" w:hint="eastAsia"/>
          <w:kern w:val="0"/>
          <w:szCs w:val="32"/>
        </w:rPr>
        <w:t>以上，第</w:t>
      </w:r>
      <w:r w:rsidRPr="00846232">
        <w:rPr>
          <w:rFonts w:hAnsi="標楷體" w:cs="HiddenHorzOCR"/>
          <w:kern w:val="0"/>
          <w:szCs w:val="32"/>
        </w:rPr>
        <w:t>3</w:t>
      </w:r>
      <w:r w:rsidRPr="00846232">
        <w:rPr>
          <w:rFonts w:hAnsi="標楷體" w:cs="HiddenHorzOCR" w:hint="eastAsia"/>
          <w:kern w:val="0"/>
          <w:szCs w:val="32"/>
        </w:rPr>
        <w:t>小時起另再加給</w:t>
      </w:r>
      <w:r w:rsidRPr="00846232">
        <w:rPr>
          <w:rFonts w:hAnsi="標楷體" w:cs="HiddenHorzOCR"/>
          <w:kern w:val="0"/>
          <w:szCs w:val="32"/>
        </w:rPr>
        <w:t>l</w:t>
      </w:r>
      <w:r w:rsidRPr="00846232">
        <w:rPr>
          <w:rFonts w:hAnsi="標楷體" w:cs="HiddenHorzOCR" w:hint="eastAsia"/>
          <w:kern w:val="0"/>
          <w:szCs w:val="32"/>
        </w:rPr>
        <w:t>又</w:t>
      </w:r>
      <w:r w:rsidRPr="00846232">
        <w:rPr>
          <w:rFonts w:hAnsi="標楷體" w:cs="HiddenHorzOCR"/>
          <w:kern w:val="0"/>
          <w:szCs w:val="32"/>
        </w:rPr>
        <w:t>2/3</w:t>
      </w:r>
      <w:r w:rsidRPr="00846232">
        <w:rPr>
          <w:rFonts w:hAnsi="標楷體" w:cs="HiddenHorzOCR" w:hint="eastAsia"/>
          <w:kern w:val="0"/>
          <w:szCs w:val="32"/>
        </w:rPr>
        <w:t>以上。工作</w:t>
      </w:r>
      <w:r w:rsidRPr="00846232">
        <w:rPr>
          <w:rFonts w:hAnsi="標楷體" w:cs="HiddenHorzOCR"/>
          <w:kern w:val="0"/>
          <w:szCs w:val="32"/>
        </w:rPr>
        <w:t>4</w:t>
      </w:r>
      <w:r w:rsidRPr="00846232">
        <w:rPr>
          <w:rFonts w:hAnsi="標楷體" w:cs="HiddenHorzOCR" w:hint="eastAsia"/>
          <w:kern w:val="0"/>
          <w:szCs w:val="32"/>
        </w:rPr>
        <w:t>小時以內，以</w:t>
      </w:r>
      <w:r w:rsidRPr="00846232">
        <w:rPr>
          <w:rFonts w:hAnsi="標楷體" w:cs="HiddenHorzOCR"/>
          <w:kern w:val="0"/>
          <w:szCs w:val="32"/>
        </w:rPr>
        <w:t>4</w:t>
      </w:r>
      <w:r w:rsidRPr="00846232">
        <w:rPr>
          <w:rFonts w:hAnsi="標楷體" w:cs="HiddenHorzOCR" w:hint="eastAsia"/>
          <w:kern w:val="0"/>
          <w:szCs w:val="32"/>
        </w:rPr>
        <w:t>小時計；超過</w:t>
      </w:r>
      <w:r w:rsidRPr="00846232">
        <w:rPr>
          <w:rFonts w:hAnsi="標楷體" w:cs="HiddenHorzOCR"/>
          <w:kern w:val="0"/>
          <w:szCs w:val="32"/>
        </w:rPr>
        <w:t>4</w:t>
      </w:r>
      <w:r w:rsidRPr="00846232">
        <w:rPr>
          <w:rFonts w:hAnsi="標楷體" w:cs="HiddenHorzOCR" w:hint="eastAsia"/>
          <w:kern w:val="0"/>
          <w:szCs w:val="32"/>
        </w:rPr>
        <w:t>小時至</w:t>
      </w:r>
      <w:r w:rsidRPr="00846232">
        <w:rPr>
          <w:rFonts w:hAnsi="標楷體" w:cs="HiddenHorzOCR"/>
          <w:kern w:val="0"/>
          <w:szCs w:val="32"/>
        </w:rPr>
        <w:t>8</w:t>
      </w:r>
      <w:r w:rsidRPr="00846232">
        <w:rPr>
          <w:rFonts w:hAnsi="標楷體" w:cs="HiddenHorzOCR" w:hint="eastAsia"/>
          <w:kern w:val="0"/>
          <w:szCs w:val="32"/>
        </w:rPr>
        <w:t>小時，以</w:t>
      </w:r>
      <w:r w:rsidRPr="00846232">
        <w:rPr>
          <w:rFonts w:hAnsi="標楷體" w:cs="HiddenHorzOCR"/>
          <w:kern w:val="0"/>
          <w:szCs w:val="32"/>
        </w:rPr>
        <w:t>8</w:t>
      </w:r>
      <w:r w:rsidRPr="00846232">
        <w:rPr>
          <w:rFonts w:hAnsi="標楷體" w:cs="HiddenHorzOCR" w:hint="eastAsia"/>
          <w:kern w:val="0"/>
          <w:szCs w:val="32"/>
        </w:rPr>
        <w:t>小時計算；超過</w:t>
      </w:r>
      <w:r w:rsidRPr="00846232">
        <w:rPr>
          <w:rFonts w:hAnsi="標楷體" w:cs="HiddenHorzOCR"/>
          <w:kern w:val="0"/>
          <w:szCs w:val="32"/>
        </w:rPr>
        <w:t>8</w:t>
      </w:r>
      <w:r w:rsidRPr="00846232">
        <w:rPr>
          <w:rFonts w:hAnsi="標楷體" w:cs="HiddenHorzOCR" w:hint="eastAsia"/>
          <w:kern w:val="0"/>
          <w:szCs w:val="32"/>
        </w:rPr>
        <w:t>小時至</w:t>
      </w:r>
      <w:r w:rsidRPr="00846232">
        <w:rPr>
          <w:rFonts w:hAnsi="標楷體" w:cs="HiddenHorzOCR"/>
          <w:kern w:val="0"/>
          <w:szCs w:val="32"/>
        </w:rPr>
        <w:t>12</w:t>
      </w:r>
      <w:r w:rsidRPr="00846232">
        <w:rPr>
          <w:rFonts w:hAnsi="標楷體" w:cs="HiddenHorzOCR" w:hint="eastAsia"/>
          <w:kern w:val="0"/>
          <w:szCs w:val="32"/>
        </w:rPr>
        <w:t>小時以內者，以</w:t>
      </w:r>
      <w:r w:rsidRPr="00846232">
        <w:rPr>
          <w:rFonts w:hAnsi="標楷體" w:cs="HiddenHorzOCR"/>
          <w:kern w:val="0"/>
          <w:szCs w:val="32"/>
        </w:rPr>
        <w:t>12</w:t>
      </w:r>
      <w:r w:rsidRPr="00846232">
        <w:rPr>
          <w:rFonts w:hAnsi="標楷體" w:cs="HiddenHorzOCR" w:hint="eastAsia"/>
          <w:kern w:val="0"/>
          <w:szCs w:val="32"/>
        </w:rPr>
        <w:t>小時計。</w:t>
      </w:r>
    </w:p>
    <w:p w:rsidR="002D5668" w:rsidRPr="00846232" w:rsidRDefault="002D5668" w:rsidP="002D5668">
      <w:pPr>
        <w:pStyle w:val="5"/>
        <w:numPr>
          <w:ilvl w:val="4"/>
          <w:numId w:val="5"/>
        </w:numPr>
        <w:rPr>
          <w:rFonts w:hAnsi="標楷體" w:cs="HiddenHorzOCR"/>
          <w:kern w:val="0"/>
          <w:szCs w:val="32"/>
        </w:rPr>
      </w:pPr>
      <w:r w:rsidRPr="00846232">
        <w:rPr>
          <w:rFonts w:hAnsi="標楷體" w:cs="HiddenHorzOCR" w:hint="eastAsia"/>
          <w:kern w:val="0"/>
          <w:szCs w:val="32"/>
        </w:rPr>
        <w:t>將國定假日回歸內政部有關規範辦理，讓國定假日達成全國一致標準，給予全國上下一體適用的秩序，以避免造成人民作息的困擾。</w:t>
      </w:r>
    </w:p>
    <w:p w:rsidR="002D5668" w:rsidRPr="00846232" w:rsidRDefault="002D5668" w:rsidP="002D5668">
      <w:pPr>
        <w:pStyle w:val="4"/>
        <w:numPr>
          <w:ilvl w:val="3"/>
          <w:numId w:val="5"/>
        </w:numPr>
        <w:rPr>
          <w:rFonts w:hAnsi="標楷體" w:cs="MS Mincho"/>
          <w:szCs w:val="32"/>
        </w:rPr>
      </w:pPr>
      <w:r w:rsidRPr="00846232">
        <w:rPr>
          <w:rFonts w:hAnsi="標楷體" w:cs="MS Mincho" w:hint="eastAsia"/>
          <w:szCs w:val="32"/>
        </w:rPr>
        <w:t>「國定假日調整政策評估報告」：</w:t>
      </w:r>
    </w:p>
    <w:p w:rsidR="002D5668" w:rsidRPr="00846232" w:rsidRDefault="002D5668" w:rsidP="002D5668">
      <w:pPr>
        <w:pStyle w:val="5"/>
        <w:numPr>
          <w:ilvl w:val="4"/>
          <w:numId w:val="5"/>
        </w:numPr>
        <w:rPr>
          <w:rFonts w:hAnsi="標楷體" w:cs="MS Mincho"/>
          <w:szCs w:val="32"/>
        </w:rPr>
      </w:pPr>
      <w:r w:rsidRPr="00846232">
        <w:rPr>
          <w:rFonts w:hAnsi="標楷體" w:cs="HiddenHorzOCR" w:hint="eastAsia"/>
          <w:kern w:val="0"/>
          <w:szCs w:val="32"/>
        </w:rPr>
        <w:t>國定假日調整對各</w:t>
      </w:r>
      <w:r w:rsidRPr="00846232">
        <w:rPr>
          <w:rFonts w:hAnsi="標楷體" w:cs="細明體" w:hint="eastAsia"/>
          <w:kern w:val="0"/>
          <w:szCs w:val="32"/>
        </w:rPr>
        <w:t>產</w:t>
      </w:r>
      <w:r w:rsidRPr="00846232">
        <w:rPr>
          <w:rFonts w:hAnsi="標楷體" w:cs="MS Mincho" w:hint="eastAsia"/>
          <w:kern w:val="0"/>
          <w:szCs w:val="32"/>
        </w:rPr>
        <w:t>業之影響：</w:t>
      </w:r>
    </w:p>
    <w:p w:rsidR="002D5668" w:rsidRPr="00846232" w:rsidRDefault="002D5668" w:rsidP="002D5668">
      <w:pPr>
        <w:pStyle w:val="5"/>
        <w:numPr>
          <w:ilvl w:val="0"/>
          <w:numId w:val="0"/>
        </w:numPr>
        <w:ind w:left="2041" w:firstLineChars="192" w:firstLine="653"/>
        <w:rPr>
          <w:rFonts w:hAnsi="標楷體" w:cs="HiddenHorzOCR"/>
          <w:kern w:val="0"/>
          <w:szCs w:val="32"/>
        </w:rPr>
      </w:pPr>
      <w:r w:rsidRPr="00846232">
        <w:rPr>
          <w:rFonts w:hAnsi="標楷體" w:cs="HiddenHorzOCR" w:hint="eastAsia"/>
          <w:kern w:val="0"/>
          <w:szCs w:val="32"/>
        </w:rPr>
        <w:t>依行政院主計總處「人力運用調查」，若以</w:t>
      </w:r>
      <w:r w:rsidRPr="00846232">
        <w:rPr>
          <w:rFonts w:hAnsi="標楷體" w:cs="HiddenHorzOCR"/>
          <w:kern w:val="0"/>
          <w:szCs w:val="32"/>
        </w:rPr>
        <w:t>104</w:t>
      </w:r>
      <w:r w:rsidRPr="00846232">
        <w:rPr>
          <w:rFonts w:hAnsi="標楷體" w:cs="HiddenHorzOCR" w:hint="eastAsia"/>
          <w:kern w:val="0"/>
          <w:szCs w:val="32"/>
        </w:rPr>
        <w:t>年受私人僱用者</w:t>
      </w:r>
      <w:r w:rsidRPr="00846232">
        <w:rPr>
          <w:rFonts w:hAnsi="標楷體" w:cs="HiddenHorzOCR"/>
          <w:kern w:val="0"/>
          <w:szCs w:val="32"/>
        </w:rPr>
        <w:t>781.4</w:t>
      </w:r>
      <w:r w:rsidRPr="00846232">
        <w:rPr>
          <w:rFonts w:hAnsi="標楷體" w:cs="HiddenHorzOCR" w:hint="eastAsia"/>
          <w:kern w:val="0"/>
          <w:szCs w:val="32"/>
        </w:rPr>
        <w:t>萬人估算，雇主之薪資成本約減省</w:t>
      </w:r>
      <w:r w:rsidRPr="00846232">
        <w:rPr>
          <w:rFonts w:hAnsi="標楷體" w:cs="HiddenHorzOCR"/>
          <w:kern w:val="0"/>
          <w:szCs w:val="32"/>
        </w:rPr>
        <w:t>633.13</w:t>
      </w:r>
      <w:r w:rsidRPr="00846232">
        <w:rPr>
          <w:rFonts w:hAnsi="標楷體" w:cs="HiddenHorzOCR" w:hint="eastAsia"/>
          <w:kern w:val="0"/>
          <w:szCs w:val="32"/>
        </w:rPr>
        <w:t>億元。如就部分工時勞工約</w:t>
      </w:r>
      <w:r w:rsidRPr="00846232">
        <w:rPr>
          <w:rFonts w:hAnsi="標楷體" w:cs="HiddenHorzOCR"/>
          <w:kern w:val="0"/>
          <w:szCs w:val="32"/>
        </w:rPr>
        <w:t>34.4</w:t>
      </w:r>
      <w:r w:rsidRPr="00846232">
        <w:rPr>
          <w:rFonts w:hAnsi="標楷體" w:cs="HiddenHorzOCR" w:hint="eastAsia"/>
          <w:kern w:val="0"/>
          <w:szCs w:val="32"/>
        </w:rPr>
        <w:t>萬人推估，雇主減少負擔之薪資成本約為</w:t>
      </w:r>
      <w:r w:rsidRPr="00846232">
        <w:rPr>
          <w:rFonts w:hAnsi="標楷體" w:cs="HiddenHorzOCR"/>
          <w:kern w:val="0"/>
          <w:szCs w:val="32"/>
        </w:rPr>
        <w:t>31.74</w:t>
      </w:r>
      <w:r w:rsidRPr="00846232">
        <w:rPr>
          <w:rFonts w:hAnsi="標楷體" w:cs="HiddenHorzOCR" w:hint="eastAsia"/>
          <w:kern w:val="0"/>
          <w:szCs w:val="32"/>
        </w:rPr>
        <w:t>億元。</w:t>
      </w:r>
    </w:p>
    <w:p w:rsidR="002D5668" w:rsidRPr="00846232" w:rsidRDefault="002D5668" w:rsidP="002D5668">
      <w:pPr>
        <w:pStyle w:val="5"/>
        <w:numPr>
          <w:ilvl w:val="4"/>
          <w:numId w:val="1"/>
        </w:numPr>
        <w:rPr>
          <w:rStyle w:val="60"/>
          <w:rFonts w:hAnsi="標楷體"/>
        </w:rPr>
      </w:pPr>
      <w:r w:rsidRPr="00846232">
        <w:rPr>
          <w:rStyle w:val="60"/>
          <w:rFonts w:hAnsi="標楷體" w:hint="eastAsia"/>
        </w:rPr>
        <w:t>國定假日調整後，勞工全年確定法定假日為116日：</w:t>
      </w:r>
    </w:p>
    <w:p w:rsidR="002D5668" w:rsidRPr="00846232" w:rsidRDefault="002D5668" w:rsidP="002D5668">
      <w:pPr>
        <w:pStyle w:val="6"/>
        <w:numPr>
          <w:ilvl w:val="5"/>
          <w:numId w:val="1"/>
        </w:numPr>
        <w:rPr>
          <w:rStyle w:val="60"/>
          <w:rFonts w:hAnsi="標楷體"/>
        </w:rPr>
      </w:pPr>
      <w:r w:rsidRPr="00846232">
        <w:rPr>
          <w:rStyle w:val="60"/>
          <w:rFonts w:hAnsi="標楷體" w:hint="eastAsia"/>
        </w:rPr>
        <w:t>「週休二日」法制修正通過後勞動基準法規定之工時和休假，分別是「單週40小時」、「每7日中應有2日之休息」及「12日國定假日」，則所有勞工全年「法定放假日數」均一視同仁確定為116日，更能保障勞工權益。</w:t>
      </w:r>
    </w:p>
    <w:p w:rsidR="002D5668" w:rsidRPr="00846232" w:rsidRDefault="002D5668" w:rsidP="002D5668">
      <w:pPr>
        <w:pStyle w:val="6"/>
        <w:numPr>
          <w:ilvl w:val="5"/>
          <w:numId w:val="1"/>
        </w:numPr>
        <w:rPr>
          <w:rStyle w:val="60"/>
          <w:rFonts w:hAnsi="標楷體"/>
        </w:rPr>
      </w:pPr>
      <w:r w:rsidRPr="00846232">
        <w:rPr>
          <w:rStyle w:val="60"/>
          <w:rFonts w:hAnsi="標楷體" w:hint="eastAsia"/>
        </w:rPr>
        <w:t>勞工全年的休息日將增加</w:t>
      </w:r>
      <w:r w:rsidRPr="00846232">
        <w:rPr>
          <w:rStyle w:val="60"/>
          <w:rFonts w:hAnsi="標楷體"/>
        </w:rPr>
        <w:t>52</w:t>
      </w:r>
      <w:r w:rsidRPr="00846232">
        <w:rPr>
          <w:rStyle w:val="60"/>
          <w:rFonts w:hAnsi="標楷體" w:hint="eastAsia"/>
        </w:rPr>
        <w:t>天，即使配套將國定假日回歸內政部有關規範，調整為全國一致</w:t>
      </w:r>
      <w:r w:rsidRPr="00846232">
        <w:rPr>
          <w:rStyle w:val="60"/>
          <w:rFonts w:hAnsi="標楷體"/>
        </w:rPr>
        <w:t>（</w:t>
      </w:r>
      <w:r w:rsidRPr="00846232">
        <w:rPr>
          <w:rStyle w:val="60"/>
          <w:rFonts w:hAnsi="標楷體" w:hint="eastAsia"/>
        </w:rPr>
        <w:t>減少</w:t>
      </w:r>
      <w:r w:rsidRPr="00846232">
        <w:rPr>
          <w:rStyle w:val="60"/>
          <w:rFonts w:hAnsi="標楷體"/>
        </w:rPr>
        <w:t>7</w:t>
      </w:r>
      <w:r w:rsidRPr="00846232">
        <w:rPr>
          <w:rStyle w:val="60"/>
          <w:rFonts w:hAnsi="標楷體" w:hint="eastAsia"/>
        </w:rPr>
        <w:t>天</w:t>
      </w:r>
      <w:r w:rsidRPr="00846232">
        <w:rPr>
          <w:rStyle w:val="60"/>
          <w:rFonts w:hAnsi="標楷體"/>
        </w:rPr>
        <w:t>）</w:t>
      </w:r>
      <w:r w:rsidRPr="00846232">
        <w:rPr>
          <w:rStyle w:val="60"/>
          <w:rFonts w:hAnsi="標楷體" w:hint="eastAsia"/>
        </w:rPr>
        <w:t>，勞工全年法定休息日仍大幅增加</w:t>
      </w:r>
      <w:r w:rsidRPr="00846232">
        <w:rPr>
          <w:rStyle w:val="60"/>
          <w:rFonts w:hAnsi="標楷體"/>
        </w:rPr>
        <w:t>45</w:t>
      </w:r>
      <w:r w:rsidRPr="00846232">
        <w:rPr>
          <w:rStyle w:val="60"/>
          <w:rFonts w:hAnsi="標楷體" w:hint="eastAsia"/>
        </w:rPr>
        <w:t>天，對於勞工權益的保障，只有增加，沒有減少。</w:t>
      </w:r>
    </w:p>
    <w:p w:rsidR="002D5668" w:rsidRPr="00846232" w:rsidRDefault="002D5668" w:rsidP="002D5668">
      <w:pPr>
        <w:pStyle w:val="6"/>
        <w:numPr>
          <w:ilvl w:val="5"/>
          <w:numId w:val="1"/>
        </w:numPr>
        <w:rPr>
          <w:rStyle w:val="60"/>
          <w:rFonts w:hAnsi="標楷體"/>
        </w:rPr>
      </w:pPr>
      <w:r w:rsidRPr="00846232">
        <w:rPr>
          <w:rStyle w:val="60"/>
          <w:rFonts w:hAnsi="標楷體" w:hint="eastAsia"/>
        </w:rPr>
        <w:lastRenderedPageBreak/>
        <w:t>實務上，由於部分工時勞工的排班態樣多元，這7天假不一定都恰逢勞工之工作日，也不見得這7個國定假日都會被徵求出勤，勞工並未當然於國定假日出勤，也因此，不必然人人均會有所謂的損失7日加倍工資。</w:t>
      </w:r>
    </w:p>
    <w:p w:rsidR="002D5668" w:rsidRPr="00846232" w:rsidRDefault="002D5668" w:rsidP="002D5668">
      <w:pPr>
        <w:pStyle w:val="5"/>
        <w:numPr>
          <w:ilvl w:val="4"/>
          <w:numId w:val="1"/>
        </w:numPr>
        <w:rPr>
          <w:rStyle w:val="60"/>
          <w:rFonts w:hAnsi="標楷體"/>
        </w:rPr>
      </w:pPr>
      <w:r w:rsidRPr="00846232">
        <w:rPr>
          <w:rStyle w:val="60"/>
          <w:rFonts w:hAnsi="標楷體" w:hint="eastAsia"/>
        </w:rPr>
        <w:t>「落實『週休二日』、國定假日一致」</w:t>
      </w:r>
      <w:r w:rsidRPr="00846232">
        <w:rPr>
          <w:rStyle w:val="60"/>
          <w:rFonts w:hAnsi="標楷體"/>
        </w:rPr>
        <w:t>，</w:t>
      </w:r>
      <w:r w:rsidRPr="00846232">
        <w:rPr>
          <w:rStyle w:val="60"/>
          <w:rFonts w:hAnsi="標楷體" w:hint="eastAsia"/>
        </w:rPr>
        <w:t>是政府長期以來的目標。</w:t>
      </w:r>
    </w:p>
    <w:p w:rsidR="002D5668" w:rsidRPr="00846232" w:rsidRDefault="002D5668" w:rsidP="002D5668">
      <w:pPr>
        <w:pStyle w:val="5"/>
        <w:numPr>
          <w:ilvl w:val="4"/>
          <w:numId w:val="1"/>
        </w:numPr>
        <w:rPr>
          <w:rStyle w:val="60"/>
          <w:rFonts w:hAnsi="標楷體"/>
        </w:rPr>
      </w:pPr>
      <w:r w:rsidRPr="00846232">
        <w:rPr>
          <w:rStyle w:val="60"/>
          <w:rFonts w:hAnsi="標楷體" w:hint="eastAsia"/>
        </w:rPr>
        <w:t>政府法令的變更，應兼顧「勞工之權益」及「中小企業特性」：</w:t>
      </w:r>
    </w:p>
    <w:p w:rsidR="002D5668" w:rsidRPr="00846232" w:rsidRDefault="002D5668" w:rsidP="002D5668">
      <w:pPr>
        <w:pStyle w:val="6"/>
        <w:numPr>
          <w:ilvl w:val="5"/>
          <w:numId w:val="1"/>
        </w:numPr>
        <w:rPr>
          <w:rStyle w:val="60"/>
          <w:rFonts w:hAnsi="標楷體"/>
        </w:rPr>
      </w:pPr>
      <w:r w:rsidRPr="00846232">
        <w:rPr>
          <w:rStyle w:val="60"/>
          <w:rFonts w:hAnsi="標楷體" w:hint="eastAsia"/>
        </w:rPr>
        <w:t>為推動每週正常工時40小時之政策，勞動部103年邀集全國性勞工團體及雇主團體、相關部會、有關單位及學者專家辦理近35場次座談會，「國定假日可調整與公務人員一致，但保留『五一勞動節』」，獲得最大多數共識。</w:t>
      </w:r>
    </w:p>
    <w:p w:rsidR="002D5668" w:rsidRPr="00846232" w:rsidRDefault="002D5668" w:rsidP="002D5668">
      <w:pPr>
        <w:pStyle w:val="6"/>
        <w:numPr>
          <w:ilvl w:val="5"/>
          <w:numId w:val="1"/>
        </w:numPr>
        <w:rPr>
          <w:rStyle w:val="60"/>
          <w:rFonts w:hAnsi="標楷體"/>
        </w:rPr>
      </w:pPr>
      <w:r w:rsidRPr="00846232">
        <w:rPr>
          <w:rStyle w:val="60"/>
          <w:rFonts w:hAnsi="標楷體" w:hint="eastAsia"/>
        </w:rPr>
        <w:t>國定假日之調整是整體縮減法定正常工時規定之一環，且考量我國產業環境以中小企業為主，其適應經貿環境變化之能力亦較為緩慢，對應縮短法定工時之政策，當給予適當之配套措施，以協助勞雇雙方有所因應。</w:t>
      </w:r>
    </w:p>
    <w:p w:rsidR="002D5668" w:rsidRPr="00846232" w:rsidRDefault="002D5668" w:rsidP="002D5668">
      <w:pPr>
        <w:pStyle w:val="4"/>
        <w:numPr>
          <w:ilvl w:val="3"/>
          <w:numId w:val="1"/>
        </w:numPr>
        <w:rPr>
          <w:rStyle w:val="60"/>
          <w:rFonts w:hAnsi="標楷體"/>
        </w:rPr>
      </w:pPr>
      <w:r w:rsidRPr="00846232">
        <w:rPr>
          <w:rFonts w:hAnsi="標楷體" w:cs="MS Mincho" w:hint="eastAsia"/>
          <w:szCs w:val="32"/>
        </w:rPr>
        <w:t>「特別休假調整政策評估報告」：</w:t>
      </w:r>
    </w:p>
    <w:p w:rsidR="002D5668" w:rsidRPr="00846232" w:rsidRDefault="002D5668" w:rsidP="002D5668">
      <w:pPr>
        <w:pStyle w:val="5"/>
        <w:numPr>
          <w:ilvl w:val="4"/>
          <w:numId w:val="1"/>
        </w:numPr>
        <w:rPr>
          <w:rFonts w:hAnsi="標楷體"/>
        </w:rPr>
      </w:pPr>
      <w:r w:rsidRPr="00846232">
        <w:rPr>
          <w:rFonts w:hAnsi="標楷體" w:hint="eastAsia"/>
        </w:rPr>
        <w:t>勞工特別休假實施現況：</w:t>
      </w:r>
    </w:p>
    <w:p w:rsidR="002D5668" w:rsidRPr="00846232" w:rsidRDefault="002D5668" w:rsidP="002D5668">
      <w:pPr>
        <w:pStyle w:val="5"/>
        <w:numPr>
          <w:ilvl w:val="0"/>
          <w:numId w:val="0"/>
        </w:numPr>
        <w:ind w:left="2041" w:firstLineChars="202" w:firstLine="687"/>
        <w:rPr>
          <w:rFonts w:hAnsi="標楷體" w:cs="HiddenHorzOCR"/>
          <w:kern w:val="0"/>
          <w:szCs w:val="32"/>
        </w:rPr>
      </w:pPr>
      <w:r w:rsidRPr="00846232">
        <w:rPr>
          <w:rFonts w:hAnsi="標楷體" w:cs="HiddenHorzOCR" w:hint="eastAsia"/>
          <w:kern w:val="0"/>
          <w:szCs w:val="32"/>
        </w:rPr>
        <w:t>依據勞動部「勞工生活及就業狀況調</w:t>
      </w:r>
      <w:r w:rsidRPr="00846232">
        <w:rPr>
          <w:rFonts w:hAnsi="標楷體" w:cs="細明體" w:hint="eastAsia"/>
          <w:kern w:val="0"/>
          <w:szCs w:val="32"/>
        </w:rPr>
        <w:t>查」，</w:t>
      </w:r>
      <w:r w:rsidRPr="00846232">
        <w:rPr>
          <w:rFonts w:hAnsi="標楷體" w:cs="HiddenHorzOCR"/>
          <w:kern w:val="0"/>
          <w:szCs w:val="32"/>
        </w:rPr>
        <w:t>104</w:t>
      </w:r>
      <w:r w:rsidRPr="00846232">
        <w:rPr>
          <w:rFonts w:hAnsi="標楷體" w:cs="HiddenHorzOCR" w:hint="eastAsia"/>
          <w:kern w:val="0"/>
          <w:szCs w:val="32"/>
        </w:rPr>
        <w:t>年勞工現職工作之平均年資為</w:t>
      </w:r>
      <w:r w:rsidRPr="00846232">
        <w:rPr>
          <w:rFonts w:hAnsi="標楷體" w:cs="HiddenHorzOCR"/>
          <w:kern w:val="0"/>
          <w:szCs w:val="32"/>
        </w:rPr>
        <w:t>7.5</w:t>
      </w:r>
      <w:r w:rsidRPr="00846232">
        <w:rPr>
          <w:rFonts w:hAnsi="標楷體" w:cs="HiddenHorzOCR" w:hint="eastAsia"/>
          <w:kern w:val="0"/>
          <w:szCs w:val="32"/>
        </w:rPr>
        <w:t>年。雇主給予勞工可請特別休假日數平均為</w:t>
      </w:r>
      <w:r w:rsidRPr="00846232">
        <w:rPr>
          <w:rFonts w:hAnsi="標楷體" w:cs="HiddenHorzOCR"/>
          <w:kern w:val="0"/>
          <w:szCs w:val="32"/>
        </w:rPr>
        <w:t>13.4</w:t>
      </w:r>
      <w:r w:rsidRPr="00846232">
        <w:rPr>
          <w:rFonts w:hAnsi="標楷體" w:cs="HiddenHorzOCR" w:hint="eastAsia"/>
          <w:kern w:val="0"/>
          <w:szCs w:val="32"/>
        </w:rPr>
        <w:t>日；</w:t>
      </w:r>
      <w:r w:rsidRPr="00846232">
        <w:rPr>
          <w:rFonts w:hAnsi="標楷體" w:cs="HiddenHorzOCR"/>
          <w:kern w:val="0"/>
          <w:szCs w:val="32"/>
        </w:rPr>
        <w:t>102</w:t>
      </w:r>
      <w:r w:rsidRPr="00846232">
        <w:rPr>
          <w:rFonts w:hAnsi="標楷體" w:cs="HiddenHorzOCR" w:hint="eastAsia"/>
          <w:kern w:val="0"/>
          <w:szCs w:val="32"/>
        </w:rPr>
        <w:t>年勞工有請特別休假者占</w:t>
      </w:r>
      <w:r w:rsidRPr="00846232">
        <w:rPr>
          <w:rFonts w:hAnsi="標楷體" w:cs="HiddenHorzOCR"/>
          <w:kern w:val="0"/>
          <w:szCs w:val="32"/>
        </w:rPr>
        <w:t>69.</w:t>
      </w:r>
      <w:r w:rsidRPr="00846232">
        <w:rPr>
          <w:rFonts w:hAnsi="標楷體" w:cs="HiddenHorzOCR" w:hint="eastAsia"/>
          <w:kern w:val="0"/>
          <w:szCs w:val="32"/>
        </w:rPr>
        <w:t>4％，有請特別休假者之平均請休日數為</w:t>
      </w:r>
      <w:r w:rsidRPr="00846232">
        <w:rPr>
          <w:rFonts w:hAnsi="標楷體" w:cs="HiddenHorzOCR"/>
          <w:kern w:val="0"/>
          <w:szCs w:val="32"/>
        </w:rPr>
        <w:t>10.4</w:t>
      </w:r>
      <w:r w:rsidRPr="00846232">
        <w:rPr>
          <w:rFonts w:hAnsi="標楷體" w:cs="HiddenHorzOCR" w:hint="eastAsia"/>
          <w:kern w:val="0"/>
          <w:szCs w:val="32"/>
        </w:rPr>
        <w:t>日。至於勞工未休畢特別休假日數之原因為何及雇主發給特別休假應休未休工資之情形，目前尚無統計資料。</w:t>
      </w:r>
    </w:p>
    <w:p w:rsidR="002D5668" w:rsidRPr="00846232" w:rsidRDefault="002D5668" w:rsidP="002D5668">
      <w:pPr>
        <w:pStyle w:val="5"/>
        <w:numPr>
          <w:ilvl w:val="4"/>
          <w:numId w:val="1"/>
        </w:numPr>
        <w:rPr>
          <w:rFonts w:hAnsi="標楷體"/>
          <w:szCs w:val="32"/>
        </w:rPr>
      </w:pPr>
      <w:r w:rsidRPr="00846232">
        <w:rPr>
          <w:rFonts w:hAnsi="標楷體" w:cs="HiddenHorzOCR" w:hint="eastAsia"/>
          <w:kern w:val="0"/>
          <w:szCs w:val="32"/>
        </w:rPr>
        <w:t>勞動基準法特別休假調整評估意見：</w:t>
      </w:r>
    </w:p>
    <w:p w:rsidR="002D5668" w:rsidRPr="00846232" w:rsidRDefault="002D5668" w:rsidP="002D5668">
      <w:pPr>
        <w:pStyle w:val="6"/>
        <w:numPr>
          <w:ilvl w:val="5"/>
          <w:numId w:val="1"/>
        </w:numPr>
        <w:rPr>
          <w:rStyle w:val="60"/>
          <w:rFonts w:hAnsi="標楷體"/>
        </w:rPr>
      </w:pPr>
      <w:r w:rsidRPr="00846232">
        <w:rPr>
          <w:rStyle w:val="60"/>
          <w:rFonts w:hAnsi="標楷體" w:hint="eastAsia"/>
        </w:rPr>
        <w:lastRenderedPageBreak/>
        <w:t>增加年資較短勞工之特別休假日數：</w:t>
      </w:r>
    </w:p>
    <w:p w:rsidR="002D5668" w:rsidRPr="00846232" w:rsidRDefault="002D5668" w:rsidP="002D5668">
      <w:pPr>
        <w:pStyle w:val="6"/>
        <w:numPr>
          <w:ilvl w:val="0"/>
          <w:numId w:val="0"/>
        </w:numPr>
        <w:ind w:left="2381" w:firstLineChars="197" w:firstLine="670"/>
        <w:rPr>
          <w:rStyle w:val="60"/>
          <w:rFonts w:hAnsi="標楷體"/>
        </w:rPr>
      </w:pPr>
      <w:r w:rsidRPr="00846232">
        <w:rPr>
          <w:rStyle w:val="60"/>
          <w:rFonts w:hAnsi="標楷體" w:hint="eastAsia"/>
        </w:rPr>
        <w:t>勞工在職場中工作一段期間後所生之疲累，未必與年資長短有關，即使是初入職場未久或資淺的勞工，於工作一段時間之後，亦有藉由特別休假以恢復體力及生產力之需要，因此，適度增加年資較短勞工之特別休假日數，為可行之方向。</w:t>
      </w:r>
    </w:p>
    <w:p w:rsidR="002D5668" w:rsidRPr="00846232" w:rsidRDefault="002D5668" w:rsidP="002D5668">
      <w:pPr>
        <w:pStyle w:val="6"/>
        <w:numPr>
          <w:ilvl w:val="5"/>
          <w:numId w:val="1"/>
        </w:numPr>
        <w:rPr>
          <w:rStyle w:val="60"/>
          <w:rFonts w:hAnsi="標楷體"/>
        </w:rPr>
      </w:pPr>
      <w:r w:rsidRPr="00846232">
        <w:rPr>
          <w:rStyle w:val="60"/>
          <w:rFonts w:hAnsi="標楷體" w:hint="eastAsia"/>
        </w:rPr>
        <w:t>調整特別休假年資級距及其日數：</w:t>
      </w:r>
    </w:p>
    <w:p w:rsidR="002D5668" w:rsidRPr="00846232" w:rsidRDefault="002D5668" w:rsidP="002D5668">
      <w:pPr>
        <w:pStyle w:val="6"/>
        <w:numPr>
          <w:ilvl w:val="0"/>
          <w:numId w:val="0"/>
        </w:numPr>
        <w:ind w:left="2381" w:firstLineChars="197" w:firstLine="670"/>
        <w:rPr>
          <w:rStyle w:val="60"/>
          <w:rFonts w:hAnsi="標楷體"/>
        </w:rPr>
      </w:pPr>
      <w:r w:rsidRPr="00846232">
        <w:rPr>
          <w:rStyle w:val="60"/>
          <w:rFonts w:hAnsi="標楷體" w:hint="eastAsia"/>
        </w:rPr>
        <w:t>現行特別休假制度，與各國隨著服務年資而增給特別休假日數之立法例相同。惟部分級距，依給假級距及其日數比例而言，並未隨著年資而相對增給，爰應進一步調整。</w:t>
      </w:r>
    </w:p>
    <w:p w:rsidR="002D5668" w:rsidRPr="00846232" w:rsidRDefault="002D5668" w:rsidP="002D5668">
      <w:pPr>
        <w:pStyle w:val="6"/>
        <w:numPr>
          <w:ilvl w:val="5"/>
          <w:numId w:val="1"/>
        </w:numPr>
        <w:rPr>
          <w:rStyle w:val="60"/>
          <w:rFonts w:hAnsi="標楷體"/>
        </w:rPr>
      </w:pPr>
      <w:r w:rsidRPr="00846232">
        <w:rPr>
          <w:rStyle w:val="60"/>
          <w:rFonts w:hAnsi="標楷體" w:hint="eastAsia"/>
        </w:rPr>
        <w:t>落實特別休假，讓勞工「看的到也吃的到」：</w:t>
      </w:r>
    </w:p>
    <w:p w:rsidR="002D5668" w:rsidRPr="00846232" w:rsidRDefault="002D5668" w:rsidP="002D5668">
      <w:pPr>
        <w:pStyle w:val="6"/>
        <w:numPr>
          <w:ilvl w:val="0"/>
          <w:numId w:val="0"/>
        </w:numPr>
        <w:ind w:left="2381" w:firstLineChars="197" w:firstLine="670"/>
        <w:rPr>
          <w:rStyle w:val="60"/>
          <w:rFonts w:hAnsi="標楷體"/>
        </w:rPr>
      </w:pPr>
      <w:r w:rsidRPr="00846232">
        <w:rPr>
          <w:rStyle w:val="60"/>
          <w:rFonts w:hAnsi="標楷體" w:hint="eastAsia"/>
        </w:rPr>
        <w:t>現行勞動基準法第</w:t>
      </w:r>
      <w:r w:rsidRPr="00846232">
        <w:rPr>
          <w:rStyle w:val="60"/>
          <w:rFonts w:hAnsi="標楷體"/>
        </w:rPr>
        <w:t>38</w:t>
      </w:r>
      <w:r w:rsidRPr="00846232">
        <w:rPr>
          <w:rStyle w:val="60"/>
          <w:rFonts w:hAnsi="標楷體" w:hint="eastAsia"/>
        </w:rPr>
        <w:t>條僅規定勞工工作滿一定期間，繼續在職時，雇主應給予其特別休假之日數，至於特別休假排定之方式及雇主發給年度終結或終止契約時之應休未休特別休假日數工資之規定，僅訂於施行細則，為避免勞資雙方無謂爭議，宜有更明確之規範。</w:t>
      </w:r>
    </w:p>
    <w:p w:rsidR="002D5668" w:rsidRPr="00846232" w:rsidRDefault="002D5668" w:rsidP="002D5668">
      <w:pPr>
        <w:pStyle w:val="6"/>
        <w:numPr>
          <w:ilvl w:val="5"/>
          <w:numId w:val="1"/>
        </w:numPr>
        <w:rPr>
          <w:rStyle w:val="60"/>
          <w:rFonts w:hAnsi="標楷體"/>
        </w:rPr>
      </w:pPr>
      <w:r w:rsidRPr="00846232">
        <w:rPr>
          <w:rStyle w:val="60"/>
          <w:rFonts w:hAnsi="標楷體" w:hint="eastAsia"/>
        </w:rPr>
        <w:t>勞工特別休假增加後雇主所增之成本負擔：</w:t>
      </w:r>
    </w:p>
    <w:p w:rsidR="002D5668" w:rsidRPr="00846232" w:rsidRDefault="002D5668" w:rsidP="002D5668">
      <w:pPr>
        <w:pStyle w:val="6"/>
        <w:numPr>
          <w:ilvl w:val="0"/>
          <w:numId w:val="0"/>
        </w:numPr>
        <w:ind w:left="2381" w:firstLineChars="197" w:firstLine="670"/>
        <w:rPr>
          <w:rStyle w:val="60"/>
          <w:rFonts w:hAnsi="標楷體"/>
        </w:rPr>
      </w:pPr>
      <w:r w:rsidRPr="00846232">
        <w:rPr>
          <w:rStyle w:val="60"/>
          <w:rFonts w:hAnsi="標楷體" w:hint="eastAsia"/>
        </w:rPr>
        <w:t>依行政院主計總處「人力運用調查」，以受私人僱用者按年資別平均每日主要工作收入為950元至1,660元不等，再依各年資受僱者人數及各委員或黨團所提特別休假增加之日數，推估未來雇主一年所謂成本負擔，各修正版本差異介於162.7至632.7億元間，休息人數則在383.6至712萬人之間。</w:t>
      </w:r>
    </w:p>
    <w:p w:rsidR="002D5668" w:rsidRPr="00846232" w:rsidRDefault="002D5668" w:rsidP="002D5668">
      <w:pPr>
        <w:pStyle w:val="3"/>
        <w:numPr>
          <w:ilvl w:val="0"/>
          <w:numId w:val="0"/>
        </w:numPr>
        <w:ind w:left="1360" w:firstLineChars="201" w:firstLine="684"/>
        <w:rPr>
          <w:rFonts w:hAnsi="標楷體" w:cs="MS Mincho"/>
          <w:szCs w:val="32"/>
        </w:rPr>
      </w:pPr>
      <w:r w:rsidRPr="00846232">
        <w:rPr>
          <w:rFonts w:hAnsi="標楷體" w:cs="MS Mincho" w:hint="eastAsia"/>
          <w:szCs w:val="32"/>
        </w:rPr>
        <w:t>勞動部於接受本院詢問時所提供之書面資料表示，除上開105年11月間所提出之「『週休二日』</w:t>
      </w:r>
      <w:r w:rsidRPr="00846232">
        <w:rPr>
          <w:rFonts w:hAnsi="標楷體" w:cs="MS Mincho" w:hint="eastAsia"/>
          <w:szCs w:val="32"/>
        </w:rPr>
        <w:lastRenderedPageBreak/>
        <w:t>修法政策評估報告」、「國定假日調整政策評估報告」及「特別休假調整政策評估報告」等3份評估報告外，</w:t>
      </w:r>
      <w:r w:rsidRPr="00846232">
        <w:rPr>
          <w:rFonts w:hAnsi="標楷體" w:hint="eastAsia"/>
          <w:sz w:val="28"/>
          <w:szCs w:val="28"/>
        </w:rPr>
        <w:t>另</w:t>
      </w:r>
      <w:r w:rsidRPr="00846232">
        <w:rPr>
          <w:rFonts w:hAnsi="標楷體" w:cs="MS Mincho" w:hint="eastAsia"/>
          <w:szCs w:val="32"/>
        </w:rPr>
        <w:t>無其他評估報告。</w:t>
      </w:r>
    </w:p>
    <w:p w:rsidR="002D5668" w:rsidRPr="00846232" w:rsidRDefault="002D5668" w:rsidP="002D5668">
      <w:pPr>
        <w:pStyle w:val="3"/>
        <w:numPr>
          <w:ilvl w:val="0"/>
          <w:numId w:val="0"/>
        </w:numPr>
        <w:ind w:left="1360" w:firstLineChars="201" w:firstLine="684"/>
        <w:rPr>
          <w:rFonts w:hAnsi="標楷體" w:cs="MS Mincho"/>
          <w:szCs w:val="32"/>
        </w:rPr>
      </w:pPr>
      <w:r w:rsidRPr="00846232">
        <w:rPr>
          <w:rFonts w:hAnsi="標楷體" w:cs="MS Mincho" w:hint="eastAsia"/>
          <w:szCs w:val="32"/>
        </w:rPr>
        <w:t>綜觀勞動部上開3份評估報告，其內容多為修法政策或調整政策之說明，對於許多重要之面向，並未進行深入評估，甚至未予評估；此外，均未就受影響較大之產業或行業之勞工及企業，其得失利弊，提出適切之評估內容。以「『週休二日』修法政策評估報告」為例，其內容多為工時比較及說明，對於仍有</w:t>
      </w:r>
      <w:r w:rsidRPr="00846232">
        <w:rPr>
          <w:rFonts w:hAnsi="標楷體" w:cs="HiddenHorzOCR"/>
          <w:kern w:val="0"/>
          <w:szCs w:val="32"/>
        </w:rPr>
        <w:t>3</w:t>
      </w:r>
      <w:r w:rsidRPr="00846232">
        <w:rPr>
          <w:rFonts w:hAnsi="標楷體" w:cs="HiddenHorzOCR" w:hint="eastAsia"/>
          <w:kern w:val="0"/>
          <w:szCs w:val="32"/>
        </w:rPr>
        <w:t>成</w:t>
      </w:r>
      <w:r w:rsidRPr="00846232">
        <w:rPr>
          <w:rFonts w:hAnsi="標楷體" w:cs="HiddenHorzOCR"/>
          <w:kern w:val="0"/>
          <w:szCs w:val="32"/>
        </w:rPr>
        <w:t>5</w:t>
      </w:r>
      <w:r w:rsidRPr="00846232">
        <w:rPr>
          <w:rFonts w:hAnsi="標楷體" w:cs="HiddenHorzOCR" w:hint="eastAsia"/>
          <w:kern w:val="0"/>
          <w:szCs w:val="32"/>
        </w:rPr>
        <w:t>勞工未能享有「週休二日」之情況，竟未評估</w:t>
      </w:r>
      <w:r w:rsidRPr="00846232">
        <w:rPr>
          <w:rFonts w:hAnsi="標楷體" w:cs="MS Mincho" w:hint="eastAsia"/>
          <w:szCs w:val="32"/>
        </w:rPr>
        <w:t>修法對此</w:t>
      </w:r>
      <w:r w:rsidRPr="00846232">
        <w:rPr>
          <w:rFonts w:hAnsi="標楷體" w:cs="HiddenHorzOCR"/>
          <w:kern w:val="0"/>
          <w:szCs w:val="32"/>
        </w:rPr>
        <w:t>3</w:t>
      </w:r>
      <w:r w:rsidRPr="00846232">
        <w:rPr>
          <w:rFonts w:hAnsi="標楷體" w:cs="HiddenHorzOCR" w:hint="eastAsia"/>
          <w:kern w:val="0"/>
          <w:szCs w:val="32"/>
        </w:rPr>
        <w:t>成</w:t>
      </w:r>
      <w:r w:rsidRPr="00846232">
        <w:rPr>
          <w:rFonts w:hAnsi="標楷體" w:cs="HiddenHorzOCR"/>
          <w:kern w:val="0"/>
          <w:szCs w:val="32"/>
        </w:rPr>
        <w:t>5</w:t>
      </w:r>
      <w:r w:rsidRPr="00846232">
        <w:rPr>
          <w:rFonts w:hAnsi="標楷體" w:cs="HiddenHorzOCR" w:hint="eastAsia"/>
          <w:kern w:val="0"/>
          <w:szCs w:val="32"/>
        </w:rPr>
        <w:t>勞工及其雇主</w:t>
      </w:r>
      <w:r w:rsidRPr="00846232">
        <w:rPr>
          <w:rFonts w:hAnsi="標楷體" w:cs="MS Mincho" w:hint="eastAsia"/>
          <w:szCs w:val="32"/>
        </w:rPr>
        <w:t>之影響；</w:t>
      </w:r>
      <w:r w:rsidRPr="00846232">
        <w:rPr>
          <w:rFonts w:hAnsi="標楷體" w:cs="HiddenHorzOCR" w:hint="eastAsia"/>
          <w:kern w:val="0"/>
          <w:szCs w:val="32"/>
        </w:rPr>
        <w:t>提高休息日出勤的加班費</w:t>
      </w:r>
      <w:r w:rsidRPr="00846232">
        <w:rPr>
          <w:rFonts w:hAnsi="標楷體" w:cs="HiddenHorzOCR"/>
          <w:kern w:val="0"/>
          <w:szCs w:val="32"/>
        </w:rPr>
        <w:t>（</w:t>
      </w:r>
      <w:r w:rsidRPr="00846232">
        <w:rPr>
          <w:rFonts w:hAnsi="標楷體" w:cs="HiddenHorzOCR" w:hint="eastAsia"/>
          <w:kern w:val="0"/>
          <w:szCs w:val="32"/>
        </w:rPr>
        <w:t>以價制量</w:t>
      </w:r>
      <w:r w:rsidRPr="00846232">
        <w:rPr>
          <w:rFonts w:hAnsi="標楷體" w:cs="HiddenHorzOCR"/>
          <w:kern w:val="0"/>
          <w:szCs w:val="32"/>
        </w:rPr>
        <w:t>）</w:t>
      </w:r>
      <w:r w:rsidRPr="00846232">
        <w:rPr>
          <w:rFonts w:hAnsi="標楷體" w:cs="HiddenHorzOCR" w:hint="eastAsia"/>
          <w:kern w:val="0"/>
          <w:szCs w:val="32"/>
        </w:rPr>
        <w:t>，更是僅見條文內容，未評估對勞工及企業之衝擊程度</w:t>
      </w:r>
      <w:r w:rsidRPr="00846232">
        <w:rPr>
          <w:rFonts w:hAnsi="標楷體" w:cs="MS Mincho" w:hint="eastAsia"/>
          <w:szCs w:val="32"/>
        </w:rPr>
        <w:t>。次以「國定假日調整政策評估報告」為例，其以104年資料估計</w:t>
      </w:r>
      <w:r w:rsidRPr="00846232">
        <w:rPr>
          <w:rFonts w:hAnsi="標楷體" w:cs="HiddenHorzOCR" w:hint="eastAsia"/>
          <w:kern w:val="0"/>
          <w:szCs w:val="32"/>
        </w:rPr>
        <w:t>雇主之薪資成本約減省</w:t>
      </w:r>
      <w:r w:rsidRPr="00846232">
        <w:rPr>
          <w:rFonts w:hAnsi="標楷體" w:cs="HiddenHorzOCR"/>
          <w:kern w:val="0"/>
          <w:szCs w:val="32"/>
        </w:rPr>
        <w:t>633.13</w:t>
      </w:r>
      <w:r w:rsidRPr="00846232">
        <w:rPr>
          <w:rFonts w:hAnsi="標楷體" w:cs="HiddenHorzOCR" w:hint="eastAsia"/>
          <w:kern w:val="0"/>
          <w:szCs w:val="32"/>
        </w:rPr>
        <w:t>億元、部分工時之雇主減少負擔之薪資成本約為</w:t>
      </w:r>
      <w:r w:rsidRPr="00846232">
        <w:rPr>
          <w:rFonts w:hAnsi="標楷體" w:cs="HiddenHorzOCR"/>
          <w:kern w:val="0"/>
          <w:szCs w:val="32"/>
        </w:rPr>
        <w:t>31.74</w:t>
      </w:r>
      <w:r w:rsidRPr="00846232">
        <w:rPr>
          <w:rFonts w:hAnsi="標楷體" w:cs="HiddenHorzOCR" w:hint="eastAsia"/>
          <w:kern w:val="0"/>
          <w:szCs w:val="32"/>
        </w:rPr>
        <w:t>億元，並強調</w:t>
      </w:r>
      <w:r w:rsidRPr="00846232">
        <w:rPr>
          <w:rStyle w:val="60"/>
          <w:rFonts w:hAnsi="標楷體" w:hint="eastAsia"/>
        </w:rPr>
        <w:t>勞工全年法定休息日仍大幅增加</w:t>
      </w:r>
      <w:r w:rsidRPr="00846232">
        <w:rPr>
          <w:rStyle w:val="60"/>
          <w:rFonts w:hAnsi="標楷體"/>
        </w:rPr>
        <w:t>45</w:t>
      </w:r>
      <w:r w:rsidRPr="00846232">
        <w:rPr>
          <w:rStyle w:val="60"/>
          <w:rFonts w:hAnsi="標楷體" w:hint="eastAsia"/>
        </w:rPr>
        <w:t>天，對於勞工權益的保障，只有增加，沒有減少，以及推論勞工並未當然於國定假日出勤，也因此，不必然人人均會有所謂的損失7日加倍工資等，然上開內容，僅陳述休息日增加而有益於勞工權益之保障，而顯然忽略企業極可能因不願支付巨額之休息日加班費，使得勞工收入可能被降低之負面影響，尤其對於加班費收入占其總收入達一定比例以上之勞工而言，對其生計之影響更是重大；又其「考量我國產業環境以中小企業為主，其適應經貿環境變化之能力亦較為緩慢，對應縮短法定工時之政策，當給予適當之配套措施，以協助勞雇雙方有所因應」等內容，雖點出中小企業面臨之困境，惟修法所造成衝擊影響之評估，付之闕如。再</w:t>
      </w:r>
      <w:r w:rsidRPr="00846232">
        <w:rPr>
          <w:rFonts w:hAnsi="標楷體" w:cs="MS Mincho" w:hint="eastAsia"/>
          <w:szCs w:val="32"/>
        </w:rPr>
        <w:t>以「特別休假調整政策評估報告」</w:t>
      </w:r>
      <w:r w:rsidRPr="00846232">
        <w:rPr>
          <w:rFonts w:hAnsi="標楷體" w:cs="MS Mincho" w:hint="eastAsia"/>
          <w:szCs w:val="32"/>
        </w:rPr>
        <w:lastRenderedPageBreak/>
        <w:t>為例，其內容坦承</w:t>
      </w:r>
      <w:r w:rsidRPr="00846232">
        <w:rPr>
          <w:rFonts w:hAnsi="標楷體" w:cs="HiddenHorzOCR" w:hint="eastAsia"/>
          <w:kern w:val="0"/>
          <w:szCs w:val="32"/>
        </w:rPr>
        <w:t>勞工未休畢特別休假日數之原因為何及雇主發給特別休假應休未休工資之情形，目前尚無相關資料，則此</w:t>
      </w:r>
      <w:r w:rsidRPr="00846232">
        <w:rPr>
          <w:rFonts w:hAnsi="標楷體" w:cs="MS Mincho" w:hint="eastAsia"/>
          <w:szCs w:val="32"/>
        </w:rPr>
        <w:t>調整政策之</w:t>
      </w:r>
      <w:r w:rsidRPr="00846232">
        <w:rPr>
          <w:rFonts w:hAnsi="標楷體" w:cs="HiddenHorzOCR" w:hint="eastAsia"/>
          <w:kern w:val="0"/>
          <w:szCs w:val="32"/>
        </w:rPr>
        <w:t>評估，顯不切實。</w:t>
      </w:r>
      <w:r w:rsidRPr="00846232">
        <w:rPr>
          <w:rFonts w:hAnsi="標楷體" w:hint="eastAsia"/>
          <w:kern w:val="0"/>
        </w:rPr>
        <w:t>勞動部</w:t>
      </w:r>
      <w:r w:rsidRPr="00846232">
        <w:rPr>
          <w:rFonts w:hAnsi="標楷體" w:hint="eastAsia"/>
        </w:rPr>
        <w:t>對於法案衝擊影響層面及其範圍，包括成本、效益未有完整之評估，詎仍</w:t>
      </w:r>
      <w:r w:rsidRPr="00846232">
        <w:rPr>
          <w:rFonts w:hAnsi="標楷體" w:cs="MS Mincho" w:hint="eastAsia"/>
          <w:szCs w:val="32"/>
        </w:rPr>
        <w:t>於</w:t>
      </w:r>
      <w:r w:rsidRPr="00846232">
        <w:rPr>
          <w:rFonts w:hAnsi="標楷體" w:hint="eastAsia"/>
          <w:kern w:val="0"/>
        </w:rPr>
        <w:t>105年6月24日及106年11月8日2度將</w:t>
      </w:r>
      <w:r w:rsidRPr="00846232">
        <w:rPr>
          <w:rFonts w:hAnsi="標楷體" w:hint="eastAsia"/>
        </w:rPr>
        <w:t>勞動基準法部分條文修正草案送行政院審查，核其所為，顯有怠失。</w:t>
      </w:r>
    </w:p>
    <w:p w:rsidR="002D5668" w:rsidRPr="00846232" w:rsidRDefault="002D5668" w:rsidP="002D5668">
      <w:pPr>
        <w:pStyle w:val="3"/>
        <w:numPr>
          <w:ilvl w:val="2"/>
          <w:numId w:val="5"/>
        </w:numPr>
        <w:ind w:left="1360" w:hanging="680"/>
        <w:rPr>
          <w:rFonts w:hAnsi="標楷體"/>
        </w:rPr>
      </w:pPr>
      <w:r w:rsidRPr="00846232">
        <w:rPr>
          <w:rFonts w:hAnsi="標楷體" w:hint="eastAsia"/>
          <w:kern w:val="0"/>
        </w:rPr>
        <w:t>綜上，105年及106年勞動基準法部分條文修正草案內容，影響社會上各行各業之勞工及企業，影響層面深廣，對於勞工勞動權益之保障及企業之經營發展，極其重要，自應於事前審慎評估，以減少社會各界爭議。惟勞動部於105年6月24日及106年11月8日2度將</w:t>
      </w:r>
      <w:r w:rsidRPr="00846232">
        <w:rPr>
          <w:rFonts w:hAnsi="標楷體" w:hint="eastAsia"/>
        </w:rPr>
        <w:t>勞動基準法部分條文修正草案報請行政院審查時，</w:t>
      </w:r>
      <w:r w:rsidRPr="00846232">
        <w:rPr>
          <w:rFonts w:hAnsi="標楷體" w:hint="eastAsia"/>
          <w:kern w:val="0"/>
        </w:rPr>
        <w:t>於「法案及性別影響評估檢視表」中，竟</w:t>
      </w:r>
      <w:r w:rsidRPr="00846232">
        <w:rPr>
          <w:rFonts w:hAnsi="標楷體" w:hint="eastAsia"/>
        </w:rPr>
        <w:t>無詳實的質化評估與引據量化數據之分析及說明，</w:t>
      </w:r>
      <w:r w:rsidRPr="00846232">
        <w:rPr>
          <w:rFonts w:hAnsi="標楷體" w:hint="eastAsia"/>
          <w:kern w:val="0"/>
        </w:rPr>
        <w:t>僅有</w:t>
      </w:r>
      <w:r w:rsidRPr="00846232">
        <w:rPr>
          <w:rFonts w:hAnsi="標楷體" w:hint="eastAsia"/>
        </w:rPr>
        <w:t>簡略的幾行文字概述，輕率認定</w:t>
      </w:r>
      <w:r w:rsidRPr="00846232">
        <w:rPr>
          <w:rFonts w:hAnsi="標楷體" w:cs="新細明體" w:hint="eastAsia"/>
          <w:kern w:val="0"/>
          <w:szCs w:val="32"/>
        </w:rPr>
        <w:t>於推動實務上，對於企業用人並不會有太大困難，未評估</w:t>
      </w:r>
      <w:r w:rsidRPr="00846232">
        <w:rPr>
          <w:rFonts w:hAnsi="標楷體" w:hint="eastAsia"/>
          <w:kern w:val="0"/>
        </w:rPr>
        <w:t>物價上漲之</w:t>
      </w:r>
      <w:r w:rsidRPr="00846232">
        <w:rPr>
          <w:rFonts w:hAnsi="標楷體" w:hint="eastAsia"/>
          <w:kern w:val="0"/>
          <w:szCs w:val="32"/>
        </w:rPr>
        <w:t>社會成本，</w:t>
      </w:r>
      <w:r w:rsidRPr="00846232">
        <w:rPr>
          <w:rFonts w:hAnsi="標楷體" w:hint="eastAsia"/>
        </w:rPr>
        <w:t>未衡酌對勞工及企業衝擊大小與權衡輕重，導致政策決定所依據的理由模糊，不易被各界了解及認同；且無法由其簡略的概述，檢視其所為利弊得失之評估，是否確實無誤，形成勞資雙方看法兩極，各言其是的狀態。</w:t>
      </w:r>
      <w:r w:rsidRPr="00846232">
        <w:rPr>
          <w:rFonts w:hAnsi="標楷體" w:hint="eastAsia"/>
          <w:kern w:val="0"/>
        </w:rPr>
        <w:t>勞動部105年及106年研擬勞動基準法新制草案之法案影響評估，</w:t>
      </w:r>
      <w:r w:rsidRPr="00846232">
        <w:rPr>
          <w:rFonts w:hint="eastAsia"/>
        </w:rPr>
        <w:t>核與首揭行政機關制（訂）定或修正法律草案之前，應先行</w:t>
      </w:r>
      <w:r w:rsidRPr="00846232">
        <w:t>完成RIA</w:t>
      </w:r>
      <w:r w:rsidRPr="00846232">
        <w:rPr>
          <w:rFonts w:hint="eastAsia"/>
        </w:rPr>
        <w:t>制度有關法規</w:t>
      </w:r>
      <w:r w:rsidRPr="00846232">
        <w:t>影響評估作業</w:t>
      </w:r>
      <w:r w:rsidRPr="00846232">
        <w:rPr>
          <w:rFonts w:hint="eastAsia"/>
        </w:rPr>
        <w:t>，尤其，法規</w:t>
      </w:r>
      <w:r w:rsidRPr="00846232">
        <w:t>影響評估</w:t>
      </w:r>
      <w:r w:rsidRPr="00846232">
        <w:rPr>
          <w:rFonts w:hint="eastAsia"/>
        </w:rPr>
        <w:t>必須說明各</w:t>
      </w:r>
      <w:r w:rsidRPr="00846232">
        <w:t>對策</w:t>
      </w:r>
      <w:r w:rsidRPr="00846232">
        <w:rPr>
          <w:rFonts w:hint="eastAsia"/>
        </w:rPr>
        <w:t>方案之影響、主要利害關係人，進行質化或量化之成本效益分析等原則有悖</w:t>
      </w:r>
      <w:r w:rsidRPr="00846232">
        <w:rPr>
          <w:rFonts w:hAnsi="標楷體" w:hint="eastAsia"/>
        </w:rPr>
        <w:t>。又</w:t>
      </w:r>
      <w:r w:rsidRPr="00846232">
        <w:rPr>
          <w:rFonts w:hAnsi="標楷體" w:cs="MS Mincho" w:hint="eastAsia"/>
          <w:szCs w:val="32"/>
        </w:rPr>
        <w:t>行政院於</w:t>
      </w:r>
      <w:r w:rsidRPr="00846232">
        <w:rPr>
          <w:rFonts w:hAnsi="標楷體" w:hint="eastAsia"/>
          <w:kern w:val="0"/>
        </w:rPr>
        <w:t>105年6月30日將</w:t>
      </w:r>
      <w:r w:rsidRPr="00846232">
        <w:rPr>
          <w:rFonts w:hAnsi="標楷體" w:hint="eastAsia"/>
        </w:rPr>
        <w:t>勞動基準法部分條文修正草案送立法院審查後，</w:t>
      </w:r>
      <w:r w:rsidRPr="00846232">
        <w:rPr>
          <w:rFonts w:hAnsi="標楷體" w:cs="MS Mincho" w:hint="eastAsia"/>
          <w:szCs w:val="32"/>
        </w:rPr>
        <w:t>勞動部始分別於105年11月間陸續提出「『週休二日』修法政策評估報</w:t>
      </w:r>
      <w:r w:rsidRPr="00846232">
        <w:rPr>
          <w:rFonts w:hAnsi="標楷體" w:cs="MS Mincho" w:hint="eastAsia"/>
          <w:szCs w:val="32"/>
        </w:rPr>
        <w:lastRenderedPageBreak/>
        <w:t>告」、「國定假日調整政策評估報告」及「特別休假調整政策評估報告」等3份評估報告，除上開3份評估報告外，無其他評估報告。由於勞動部提具上開3份政策評估報告之時點，皆晚於勞動基準法新制草案之研擬階段，足徵勞動部未適時踐行法案影響評估作業在先。</w:t>
      </w:r>
      <w:r w:rsidRPr="00846232">
        <w:rPr>
          <w:rFonts w:hint="eastAsia"/>
        </w:rPr>
        <w:t>復</w:t>
      </w:r>
      <w:r w:rsidRPr="00846232">
        <w:rPr>
          <w:rFonts w:hAnsi="標楷體" w:cs="MS Mincho" w:hint="eastAsia"/>
          <w:szCs w:val="32"/>
        </w:rPr>
        <w:t>綜觀該3份評估報告，其內容多為修法政策或調整政策之說明，對於許多重要之面向，並未進行深入評估，甚至未予評估，亦未就受影響較大之產業或行業之勞工及企業，其得失利弊，提出適切之評估內容，顯示勞動部後續提具上開3份評估報告之內涵，仍然無法導正勞動部未辦理完整法案影響評估之違失</w:t>
      </w:r>
      <w:r w:rsidRPr="00846232">
        <w:rPr>
          <w:rFonts w:hAnsi="標楷體" w:hint="eastAsia"/>
        </w:rPr>
        <w:t>，</w:t>
      </w:r>
      <w:r w:rsidRPr="00846232">
        <w:rPr>
          <w:rFonts w:hAnsi="標楷體" w:cs="MS Mincho" w:hint="eastAsia"/>
          <w:szCs w:val="32"/>
        </w:rPr>
        <w:t>即於</w:t>
      </w:r>
      <w:r w:rsidRPr="00846232">
        <w:rPr>
          <w:rFonts w:hAnsi="標楷體" w:hint="eastAsia"/>
          <w:kern w:val="0"/>
        </w:rPr>
        <w:t>105年6月24日及106年11月8日2度將攸關勞工重大權益及企業經營發展之</w:t>
      </w:r>
      <w:r w:rsidRPr="00846232">
        <w:rPr>
          <w:rFonts w:hAnsi="標楷體" w:hint="eastAsia"/>
        </w:rPr>
        <w:t>勞動基準法</w:t>
      </w:r>
      <w:r w:rsidRPr="00846232">
        <w:rPr>
          <w:rFonts w:hAnsi="標楷體" w:hint="eastAsia"/>
          <w:kern w:val="0"/>
        </w:rPr>
        <w:t>第24條（</w:t>
      </w:r>
      <w:r w:rsidRPr="00846232">
        <w:rPr>
          <w:rFonts w:hAnsi="標楷體" w:hint="eastAsia"/>
          <w:kern w:val="0"/>
          <w:szCs w:val="32"/>
        </w:rPr>
        <w:t>擬制</w:t>
      </w:r>
      <w:r w:rsidRPr="00846232">
        <w:rPr>
          <w:rFonts w:hAnsi="標楷體" w:hint="eastAsia"/>
          <w:kern w:val="0"/>
        </w:rPr>
        <w:t>工時及工資加給之計算方法）、第36條（</w:t>
      </w:r>
      <w:r w:rsidRPr="00846232">
        <w:rPr>
          <w:rFonts w:hAnsi="標楷體" w:hint="eastAsia"/>
          <w:kern w:val="0"/>
          <w:szCs w:val="32"/>
          <w:lang w:eastAsia="zh-HK"/>
        </w:rPr>
        <w:t>「</w:t>
      </w:r>
      <w:r w:rsidRPr="00846232">
        <w:rPr>
          <w:rFonts w:hAnsi="標楷體" w:hint="eastAsia"/>
          <w:kern w:val="0"/>
          <w:szCs w:val="32"/>
        </w:rPr>
        <w:t>一例一休」</w:t>
      </w:r>
      <w:r w:rsidRPr="00846232">
        <w:rPr>
          <w:rFonts w:hAnsi="標楷體" w:hint="eastAsia"/>
          <w:kern w:val="0"/>
        </w:rPr>
        <w:t>）等</w:t>
      </w:r>
      <w:r w:rsidRPr="00846232">
        <w:rPr>
          <w:rFonts w:hAnsi="標楷體" w:hint="eastAsia"/>
        </w:rPr>
        <w:t>部分條文修正草案函請行政院審查之作為，顯與「法制作業應注意事項」第2點以及「法案報院審查應注意事項」第3點，對於法案衝擊影響層面及其範圍，包括成本、效益應有完整之評估之規定未合，核有怠失。</w:t>
      </w:r>
    </w:p>
    <w:p w:rsidR="00A50829" w:rsidRPr="00846232" w:rsidRDefault="00A50829" w:rsidP="002D5668">
      <w:pPr>
        <w:pStyle w:val="2"/>
        <w:numPr>
          <w:ilvl w:val="1"/>
          <w:numId w:val="5"/>
        </w:numPr>
        <w:rPr>
          <w:rFonts w:hAnsi="標楷體"/>
          <w:b/>
        </w:rPr>
      </w:pPr>
      <w:r w:rsidRPr="00846232">
        <w:rPr>
          <w:rFonts w:hAnsi="標楷體" w:hint="eastAsia"/>
          <w:b/>
          <w:kern w:val="0"/>
        </w:rPr>
        <w:t>行政院明知勞動部於105年6月24日陳報之</w:t>
      </w:r>
      <w:r w:rsidRPr="00846232">
        <w:rPr>
          <w:rFonts w:hAnsi="標楷體" w:hint="eastAsia"/>
          <w:b/>
        </w:rPr>
        <w:t>勞動基準法部分條文修正草案，</w:t>
      </w:r>
      <w:r w:rsidRPr="00846232">
        <w:rPr>
          <w:rFonts w:hAnsi="標楷體" w:hint="eastAsia"/>
          <w:b/>
          <w:lang w:eastAsia="zh-HK"/>
        </w:rPr>
        <w:t>攸</w:t>
      </w:r>
      <w:r w:rsidRPr="00846232">
        <w:rPr>
          <w:rFonts w:hAnsi="標楷體" w:hint="eastAsia"/>
          <w:b/>
        </w:rPr>
        <w:t>關</w:t>
      </w:r>
      <w:r w:rsidRPr="00846232">
        <w:rPr>
          <w:rFonts w:hAnsi="標楷體" w:hint="eastAsia"/>
          <w:b/>
          <w:lang w:eastAsia="zh-HK"/>
        </w:rPr>
        <w:t>全國勞工</w:t>
      </w:r>
      <w:r w:rsidRPr="00846232">
        <w:rPr>
          <w:rFonts w:hAnsi="標楷體" w:hint="eastAsia"/>
          <w:b/>
        </w:rPr>
        <w:t>重大</w:t>
      </w:r>
      <w:r w:rsidRPr="00846232">
        <w:rPr>
          <w:rFonts w:hAnsi="標楷體" w:hint="eastAsia"/>
          <w:b/>
          <w:lang w:eastAsia="zh-HK"/>
        </w:rPr>
        <w:t>權益及經濟發展</w:t>
      </w:r>
      <w:r w:rsidRPr="00846232">
        <w:rPr>
          <w:rFonts w:hAnsi="標楷體" w:hint="eastAsia"/>
          <w:b/>
        </w:rPr>
        <w:t>，各方意見歧異極大</w:t>
      </w:r>
      <w:r w:rsidRPr="00846232">
        <w:rPr>
          <w:rFonts w:hAnsi="標楷體" w:cs="新細明體"/>
          <w:b/>
          <w:kern w:val="0"/>
          <w:szCs w:val="32"/>
        </w:rPr>
        <w:t>，</w:t>
      </w:r>
      <w:r w:rsidRPr="00846232">
        <w:rPr>
          <w:rFonts w:hAnsi="標楷體" w:cs="新細明體" w:hint="eastAsia"/>
          <w:b/>
          <w:kern w:val="0"/>
          <w:szCs w:val="32"/>
        </w:rPr>
        <w:t>本</w:t>
      </w:r>
      <w:r w:rsidRPr="00846232">
        <w:rPr>
          <w:rFonts w:hAnsi="標楷體" w:cs="新細明體" w:hint="eastAsia"/>
          <w:b/>
          <w:kern w:val="0"/>
          <w:szCs w:val="32"/>
          <w:lang w:eastAsia="zh-HK"/>
        </w:rPr>
        <w:t>應審慎及</w:t>
      </w:r>
      <w:r w:rsidRPr="00846232">
        <w:rPr>
          <w:rFonts w:hAnsi="標楷體" w:hint="eastAsia"/>
          <w:b/>
        </w:rPr>
        <w:t>完整評估</w:t>
      </w:r>
      <w:r w:rsidRPr="00846232">
        <w:rPr>
          <w:rFonts w:hAnsi="標楷體" w:hint="eastAsia"/>
          <w:b/>
          <w:lang w:eastAsia="zh-HK"/>
        </w:rPr>
        <w:t>該</w:t>
      </w:r>
      <w:r w:rsidRPr="00846232">
        <w:rPr>
          <w:rFonts w:hAnsi="標楷體" w:hint="eastAsia"/>
          <w:b/>
        </w:rPr>
        <w:t>修正草案</w:t>
      </w:r>
      <w:r w:rsidRPr="00846232">
        <w:rPr>
          <w:rFonts w:hAnsi="標楷體" w:hint="eastAsia"/>
          <w:b/>
          <w:lang w:eastAsia="zh-HK"/>
        </w:rPr>
        <w:t>之</w:t>
      </w:r>
      <w:r w:rsidRPr="00846232">
        <w:rPr>
          <w:rFonts w:hAnsi="標楷體" w:hint="eastAsia"/>
          <w:b/>
        </w:rPr>
        <w:t>衝擊影響層面及其範圍</w:t>
      </w:r>
      <w:r w:rsidRPr="00846232">
        <w:rPr>
          <w:rFonts w:hAnsi="標楷體" w:cs="新細明體" w:hint="eastAsia"/>
          <w:b/>
          <w:kern w:val="0"/>
          <w:szCs w:val="32"/>
          <w:lang w:eastAsia="zh-HK"/>
        </w:rPr>
        <w:t>後，如</w:t>
      </w:r>
      <w:r w:rsidRPr="00846232">
        <w:rPr>
          <w:rFonts w:hAnsi="標楷體" w:hint="eastAsia"/>
          <w:b/>
          <w:kern w:val="0"/>
          <w:szCs w:val="32"/>
          <w:lang w:eastAsia="zh-HK"/>
        </w:rPr>
        <w:t>認為周妥</w:t>
      </w:r>
      <w:r w:rsidRPr="00846232">
        <w:rPr>
          <w:rFonts w:hAnsi="標楷體" w:cs="新細明體"/>
          <w:b/>
          <w:kern w:val="0"/>
          <w:szCs w:val="32"/>
        </w:rPr>
        <w:t>，</w:t>
      </w:r>
      <w:r w:rsidRPr="00846232">
        <w:rPr>
          <w:rFonts w:hAnsi="標楷體" w:hint="eastAsia"/>
          <w:b/>
          <w:kern w:val="0"/>
          <w:szCs w:val="32"/>
          <w:lang w:eastAsia="zh-HK"/>
        </w:rPr>
        <w:t>再予</w:t>
      </w:r>
      <w:r w:rsidRPr="00846232">
        <w:rPr>
          <w:rFonts w:hAnsi="標楷體" w:hint="eastAsia"/>
          <w:b/>
          <w:kern w:val="0"/>
          <w:szCs w:val="32"/>
        </w:rPr>
        <w:t>函請</w:t>
      </w:r>
      <w:r w:rsidRPr="00846232">
        <w:rPr>
          <w:rFonts w:hAnsi="標楷體" w:hint="eastAsia"/>
          <w:b/>
          <w:kern w:val="0"/>
          <w:szCs w:val="32"/>
          <w:lang w:eastAsia="zh-HK"/>
        </w:rPr>
        <w:t>立法院審議，俾杜紛擾</w:t>
      </w:r>
      <w:r w:rsidRPr="00846232">
        <w:rPr>
          <w:rFonts w:hAnsi="標楷體" w:hint="eastAsia"/>
          <w:b/>
          <w:kern w:val="0"/>
          <w:szCs w:val="32"/>
        </w:rPr>
        <w:t>；</w:t>
      </w:r>
      <w:r w:rsidRPr="00846232">
        <w:rPr>
          <w:rFonts w:hAnsi="標楷體" w:cs="新細明體" w:hint="eastAsia"/>
          <w:b/>
          <w:kern w:val="0"/>
          <w:szCs w:val="32"/>
          <w:lang w:eastAsia="zh-HK"/>
        </w:rPr>
        <w:t>然</w:t>
      </w:r>
      <w:r w:rsidRPr="00846232">
        <w:rPr>
          <w:rFonts w:hAnsi="標楷體" w:cs="新細明體" w:hint="eastAsia"/>
          <w:b/>
          <w:kern w:val="0"/>
          <w:szCs w:val="32"/>
        </w:rPr>
        <w:t>行政院</w:t>
      </w:r>
      <w:r w:rsidRPr="00846232">
        <w:rPr>
          <w:rFonts w:hAnsi="標楷體" w:hint="eastAsia"/>
          <w:b/>
        </w:rPr>
        <w:t>於</w:t>
      </w:r>
      <w:r w:rsidRPr="00846232">
        <w:rPr>
          <w:rFonts w:hAnsi="標楷體" w:hint="eastAsia"/>
          <w:b/>
          <w:lang w:eastAsia="zh-HK"/>
        </w:rPr>
        <w:t>審</w:t>
      </w:r>
      <w:r w:rsidRPr="00846232">
        <w:rPr>
          <w:rFonts w:hAnsi="標楷體" w:hint="eastAsia"/>
          <w:b/>
        </w:rPr>
        <w:t>查該法案部分條文修正草案過程中，竟無視於勞動部在溝通不足且未基於專業提出完整的法案影響評估報告之情況下，迅即於105年6月30日完成勞動基準法部分條文修正草案之審查，以7天作業期程完成爭議性甚高之法案審查，審查速度之快並非是重大法案尤其是爭議性甚高法案的作業期程，自易造成社會各界對勞動</w:t>
      </w:r>
      <w:r w:rsidRPr="00846232">
        <w:rPr>
          <w:rFonts w:hAnsi="標楷體" w:hint="eastAsia"/>
          <w:b/>
        </w:rPr>
        <w:lastRenderedPageBreak/>
        <w:t>基準法該次修正草案之質疑與爭議。又行政院及勞動部於105年間推動勞動基準法部分條文修正之目的，係預期促進勞資關係和諧，以及使勞工權益獲得更合理之保障，其立意良善；惟施行以來，各界反映規定僵化、缺乏彈性，</w:t>
      </w:r>
      <w:r w:rsidRPr="00846232">
        <w:rPr>
          <w:rFonts w:hAnsi="標楷體" w:hint="eastAsia"/>
          <w:b/>
          <w:lang w:eastAsia="zh-HK"/>
        </w:rPr>
        <w:t>已</w:t>
      </w:r>
      <w:r w:rsidRPr="00846232">
        <w:rPr>
          <w:rFonts w:hAnsi="標楷體" w:hint="eastAsia"/>
          <w:b/>
          <w:szCs w:val="32"/>
        </w:rPr>
        <w:t>明顯衝擊勞資雙方相互信賴與良性互動之關係，</w:t>
      </w:r>
      <w:r w:rsidRPr="00846232">
        <w:rPr>
          <w:rFonts w:hAnsi="標楷體" w:hint="eastAsia"/>
          <w:b/>
        </w:rPr>
        <w:t>除勞資雙方</w:t>
      </w:r>
      <w:r w:rsidRPr="00846232">
        <w:rPr>
          <w:rFonts w:hAnsi="標楷體" w:hint="eastAsia"/>
          <w:b/>
          <w:lang w:eastAsia="zh-HK"/>
        </w:rPr>
        <w:t>不信任感加深而</w:t>
      </w:r>
      <w:r w:rsidRPr="00846232">
        <w:rPr>
          <w:rFonts w:hAnsi="標楷體" w:hint="eastAsia"/>
          <w:b/>
        </w:rPr>
        <w:t>未能促進勞資關係和諧外，甚至被形容已造成包括勞工在內之｢勞資政三輸」局面。</w:t>
      </w:r>
      <w:r w:rsidRPr="00846232">
        <w:rPr>
          <w:rFonts w:hAnsi="標楷體" w:hint="eastAsia"/>
          <w:b/>
          <w:szCs w:val="32"/>
        </w:rPr>
        <w:t>勞動基準法部分條文修正後</w:t>
      </w:r>
      <w:r w:rsidR="006640E6" w:rsidRPr="00846232">
        <w:rPr>
          <w:rFonts w:hAnsi="標楷體" w:hint="eastAsia"/>
          <w:b/>
          <w:kern w:val="0"/>
        </w:rPr>
        <w:t>施行</w:t>
      </w:r>
      <w:r w:rsidRPr="00846232">
        <w:rPr>
          <w:rFonts w:hAnsi="標楷體" w:hint="eastAsia"/>
          <w:b/>
          <w:kern w:val="0"/>
        </w:rPr>
        <w:t>未滿1年即再度提出</w:t>
      </w:r>
      <w:r w:rsidRPr="00846232">
        <w:rPr>
          <w:rFonts w:hAnsi="標楷體" w:hint="eastAsia"/>
          <w:b/>
          <w:szCs w:val="32"/>
        </w:rPr>
        <w:t>該法相關條文之修正草案，適足以證明105年間</w:t>
      </w:r>
      <w:r w:rsidRPr="00846232">
        <w:rPr>
          <w:rFonts w:hAnsi="標楷體" w:hint="eastAsia"/>
          <w:b/>
        </w:rPr>
        <w:t>政府</w:t>
      </w:r>
      <w:r w:rsidRPr="00846232">
        <w:rPr>
          <w:rFonts w:hAnsi="標楷體" w:hint="eastAsia"/>
          <w:b/>
          <w:lang w:eastAsia="zh-HK"/>
        </w:rPr>
        <w:t>倉促</w:t>
      </w:r>
      <w:r w:rsidRPr="00846232">
        <w:rPr>
          <w:rFonts w:hAnsi="標楷體" w:hint="eastAsia"/>
          <w:b/>
        </w:rPr>
        <w:t>推動修正勞動基準法之結果，</w:t>
      </w:r>
      <w:r w:rsidRPr="00846232">
        <w:rPr>
          <w:rFonts w:hAnsi="標楷體" w:hint="eastAsia"/>
          <w:b/>
          <w:lang w:eastAsia="zh-HK"/>
        </w:rPr>
        <w:t>已</w:t>
      </w:r>
      <w:r w:rsidRPr="00846232">
        <w:rPr>
          <w:rFonts w:hAnsi="標楷體" w:hint="eastAsia"/>
          <w:b/>
        </w:rPr>
        <w:t>對社會造成莫大</w:t>
      </w:r>
      <w:r w:rsidRPr="00846232">
        <w:rPr>
          <w:rFonts w:hAnsi="標楷體" w:hint="eastAsia"/>
          <w:b/>
          <w:lang w:eastAsia="zh-HK"/>
        </w:rPr>
        <w:t>之負面</w:t>
      </w:r>
      <w:r w:rsidRPr="00846232">
        <w:rPr>
          <w:rFonts w:hAnsi="標楷體" w:hint="eastAsia"/>
          <w:b/>
        </w:rPr>
        <w:t>衝擊及紛擾，明顯不符</w:t>
      </w:r>
      <w:r w:rsidRPr="00846232">
        <w:rPr>
          <w:rFonts w:hAnsi="標楷體" w:hint="eastAsia"/>
          <w:b/>
          <w:lang w:eastAsia="zh-HK"/>
        </w:rPr>
        <w:t>政府</w:t>
      </w:r>
      <w:r w:rsidRPr="00846232">
        <w:rPr>
          <w:rFonts w:hAnsi="標楷體" w:hint="eastAsia"/>
          <w:b/>
        </w:rPr>
        <w:t>原先</w:t>
      </w:r>
      <w:r w:rsidRPr="00846232">
        <w:rPr>
          <w:rFonts w:hAnsi="標楷體" w:hint="eastAsia"/>
          <w:b/>
          <w:lang w:eastAsia="zh-HK"/>
        </w:rPr>
        <w:t>之</w:t>
      </w:r>
      <w:r w:rsidRPr="00846232">
        <w:rPr>
          <w:rFonts w:hAnsi="標楷體" w:hint="eastAsia"/>
          <w:b/>
        </w:rPr>
        <w:t>預期，</w:t>
      </w:r>
      <w:r w:rsidRPr="00846232">
        <w:rPr>
          <w:rFonts w:hAnsi="標楷體" w:hint="eastAsia"/>
          <w:b/>
          <w:lang w:eastAsia="zh-HK"/>
        </w:rPr>
        <w:t>核有重大疏</w:t>
      </w:r>
      <w:r w:rsidRPr="00846232">
        <w:rPr>
          <w:rFonts w:hAnsi="標楷體" w:hint="eastAsia"/>
          <w:b/>
        </w:rPr>
        <w:t>失。</w:t>
      </w:r>
    </w:p>
    <w:p w:rsidR="002D5668" w:rsidRPr="00846232" w:rsidRDefault="002D5668" w:rsidP="002D5668">
      <w:pPr>
        <w:pStyle w:val="3"/>
        <w:numPr>
          <w:ilvl w:val="2"/>
          <w:numId w:val="1"/>
        </w:numPr>
      </w:pPr>
      <w:r w:rsidRPr="00846232">
        <w:rPr>
          <w:rFonts w:hint="eastAsia"/>
        </w:rPr>
        <w:t>「法制作業應注意事項」第2點規定：「草擬作業（一）構想要完整：法規應規定之事項，須有完整而成熟之具體構想，以免應予明定之事項，由於尚無具體構想而委諸於另行規定，以致法規施行後不能貫徹執行；草擬時，涉及相關機關權責者，應會商有關機關；必要時，並應諮詢專家學者之意見或召開研討會、公聽會；有增加地方自治團體員額或經費負擔者，應與地方自治團體協商；對於法案衝擊影響層面及其範圍，亦應有完整之評估。」行政院103年1月15日政務會談決議，為健全國內法制環境，請國家發展委員會協助各部會強化辦理RIA作業</w:t>
      </w:r>
      <w:r w:rsidRPr="00846232">
        <w:t>，</w:t>
      </w:r>
      <w:r w:rsidRPr="00846232">
        <w:rPr>
          <w:rFonts w:hint="eastAsia"/>
        </w:rPr>
        <w:t>以</w:t>
      </w:r>
      <w:r w:rsidRPr="00846232">
        <w:t>促進我國法制作業品質的合理化</w:t>
      </w:r>
      <w:r w:rsidRPr="00846232">
        <w:rPr>
          <w:rStyle w:val="aff6"/>
        </w:rPr>
        <w:footnoteReference w:id="75"/>
      </w:r>
      <w:r w:rsidRPr="00846232">
        <w:rPr>
          <w:rFonts w:hint="eastAsia"/>
        </w:rPr>
        <w:t>。本件勞動部105年間研提勞動基準法部分條文修正草案函請行政院審查前，並未舉辦聽證程序，僅於同年6月7日邀集全國性勞雇團體、學者專家、地方勞工行政主管機關及有關機關等開會研商，該次會議中經濟部</w:t>
      </w:r>
      <w:r w:rsidRPr="00846232">
        <w:rPr>
          <w:rFonts w:hint="eastAsia"/>
        </w:rPr>
        <w:lastRenderedPageBreak/>
        <w:t>代表曾表達</w:t>
      </w:r>
      <w:r w:rsidRPr="00846232">
        <w:rPr>
          <w:rFonts w:hint="eastAsia"/>
          <w:szCs w:val="32"/>
        </w:rPr>
        <w:t>恐造成排班缺乏彈性，無法因應急單，建議應有適度彈性空間等意見，惟未獲採納，修正條文</w:t>
      </w:r>
      <w:r w:rsidRPr="00846232">
        <w:rPr>
          <w:rFonts w:hint="eastAsia"/>
        </w:rPr>
        <w:t>相關爭議之意見交流與溝通並不充足。勞動部於105年6月24日將勞動基準法部分條文修正草案送行政院審查時，復未有完整之法案影響評估報告，核與「法制作業應注意事項」第2點以及「法案報院審查應注意事項」第3點之規定未合，顯有怠失，如調查意見一所述，惟行政院於審查該案時並未依據「法制作業應注意事項」與「法案報院審查應注意事項」之相關規定，要求勞動部應提出對於法案衝擊影響層面及其範圍，包括成本、效益等之完整評估，以利審查。</w:t>
      </w:r>
      <w:r w:rsidRPr="00846232">
        <w:rPr>
          <w:rFonts w:hint="eastAsia"/>
          <w:szCs w:val="32"/>
        </w:rPr>
        <w:t>行政院於105年6月27日（17時30分至19時30分）召開「行政立法政策協調會報」，會議中</w:t>
      </w:r>
      <w:r w:rsidRPr="00846232">
        <w:rPr>
          <w:rFonts w:hint="eastAsia"/>
        </w:rPr>
        <w:t>有關「週休二日」配套修法事宜之</w:t>
      </w:r>
      <w:r w:rsidRPr="00846232">
        <w:rPr>
          <w:rFonts w:hint="eastAsia"/>
          <w:szCs w:val="32"/>
        </w:rPr>
        <w:t>決議，略以：</w:t>
      </w:r>
    </w:p>
    <w:p w:rsidR="002D5668" w:rsidRPr="00846232" w:rsidRDefault="002D5668" w:rsidP="002D5668">
      <w:pPr>
        <w:pStyle w:val="4"/>
        <w:numPr>
          <w:ilvl w:val="3"/>
          <w:numId w:val="5"/>
        </w:numPr>
        <w:ind w:left="1786"/>
        <w:rPr>
          <w:rFonts w:hAnsi="標楷體"/>
        </w:rPr>
      </w:pPr>
      <w:r w:rsidRPr="00846232">
        <w:rPr>
          <w:rFonts w:hAnsi="標楷體" w:hint="eastAsia"/>
        </w:rPr>
        <w:t>依</w:t>
      </w:r>
      <w:r w:rsidRPr="00846232">
        <w:rPr>
          <w:rFonts w:hAnsi="標楷體" w:hint="eastAsia"/>
          <w:szCs w:val="32"/>
        </w:rPr>
        <w:t>勞動部</w:t>
      </w:r>
      <w:r w:rsidRPr="00846232">
        <w:rPr>
          <w:rFonts w:hAnsi="標楷體" w:hint="eastAsia"/>
        </w:rPr>
        <w:t>所提「週休二日」方案，積極與社會各界溝通，儘速完成勞動基準法修法。</w:t>
      </w:r>
    </w:p>
    <w:p w:rsidR="002D5668" w:rsidRPr="00846232" w:rsidRDefault="002D5668" w:rsidP="002D5668">
      <w:pPr>
        <w:pStyle w:val="4"/>
        <w:numPr>
          <w:ilvl w:val="3"/>
          <w:numId w:val="5"/>
        </w:numPr>
        <w:ind w:left="1786"/>
        <w:rPr>
          <w:rFonts w:hAnsi="標楷體"/>
        </w:rPr>
      </w:pPr>
      <w:r w:rsidRPr="00846232">
        <w:rPr>
          <w:rFonts w:hAnsi="標楷體" w:hint="eastAsia"/>
        </w:rPr>
        <w:t>休息日出勤工資比照平日加班工資計算（2小時內的每小時工資額另給予l又3分之1以上，再繼續工作者按平日每小時工資額另給予l又3分之2以上），未滿4小時者以4小時計，滿4小時未滿8小時者以8小時計。</w:t>
      </w:r>
    </w:p>
    <w:p w:rsidR="002D5668" w:rsidRPr="00846232" w:rsidRDefault="002D5668" w:rsidP="002D5668">
      <w:pPr>
        <w:pStyle w:val="4"/>
        <w:numPr>
          <w:ilvl w:val="3"/>
          <w:numId w:val="5"/>
        </w:numPr>
        <w:ind w:left="1786"/>
        <w:rPr>
          <w:rFonts w:hAnsi="標楷體"/>
          <w:szCs w:val="32"/>
        </w:rPr>
      </w:pPr>
      <w:r w:rsidRPr="00846232">
        <w:rPr>
          <w:rFonts w:hAnsi="標楷體" w:hint="eastAsia"/>
        </w:rPr>
        <w:t>另為避免勞工連續</w:t>
      </w:r>
      <w:r w:rsidRPr="00846232">
        <w:rPr>
          <w:rFonts w:hAnsi="標楷體" w:hint="eastAsia"/>
          <w:szCs w:val="32"/>
        </w:rPr>
        <w:t>多日出勤，有關勞動基準法第36條之函釋，請勞動部另作適當解釋。</w:t>
      </w:r>
    </w:p>
    <w:p w:rsidR="002D5668" w:rsidRPr="00846232" w:rsidRDefault="002D5668" w:rsidP="002D5668">
      <w:pPr>
        <w:pStyle w:val="3"/>
        <w:numPr>
          <w:ilvl w:val="0"/>
          <w:numId w:val="0"/>
        </w:numPr>
        <w:ind w:left="1361" w:firstLineChars="196" w:firstLine="667"/>
        <w:rPr>
          <w:rFonts w:hAnsi="標楷體" w:cs="MS Mincho"/>
          <w:szCs w:val="32"/>
        </w:rPr>
      </w:pPr>
      <w:r w:rsidRPr="00846232">
        <w:rPr>
          <w:rFonts w:hAnsi="標楷體" w:hint="eastAsia"/>
          <w:szCs w:val="32"/>
        </w:rPr>
        <w:t>行政院於上開105年6月27日召開之「行政立法政策協調會報」後，</w:t>
      </w:r>
      <w:r w:rsidRPr="00846232">
        <w:rPr>
          <w:rFonts w:hAnsi="標楷體" w:cs="MS Mincho" w:hint="eastAsia"/>
          <w:szCs w:val="32"/>
        </w:rPr>
        <w:t>於同年月30日提該院第3504次會議討論「</w:t>
      </w:r>
      <w:r w:rsidRPr="00846232">
        <w:rPr>
          <w:rFonts w:hAnsi="標楷體" w:cs="新細明體"/>
          <w:kern w:val="0"/>
          <w:szCs w:val="32"/>
        </w:rPr>
        <w:t>勞動部擬具</w:t>
      </w:r>
      <w:r w:rsidRPr="00846232">
        <w:rPr>
          <w:rFonts w:hAnsi="標楷體" w:cs="新細明體" w:hint="eastAsia"/>
          <w:kern w:val="0"/>
          <w:szCs w:val="32"/>
        </w:rPr>
        <w:t>『</w:t>
      </w:r>
      <w:r w:rsidRPr="00846232">
        <w:rPr>
          <w:rFonts w:hAnsi="標楷體" w:cs="新細明體"/>
          <w:kern w:val="0"/>
          <w:szCs w:val="32"/>
        </w:rPr>
        <w:t>勞動基準法</w:t>
      </w:r>
      <w:r w:rsidRPr="00846232">
        <w:rPr>
          <w:rFonts w:hAnsi="標楷體" w:cs="新細明體" w:hint="eastAsia"/>
          <w:kern w:val="0"/>
          <w:szCs w:val="32"/>
        </w:rPr>
        <w:t>』</w:t>
      </w:r>
      <w:r w:rsidRPr="00846232">
        <w:rPr>
          <w:rFonts w:hAnsi="標楷體" w:cs="新細明體"/>
          <w:kern w:val="0"/>
          <w:szCs w:val="32"/>
        </w:rPr>
        <w:t>部分條文修正草案，經林政務委員萬億等審查整理竣事，請核轉立法院審議案。</w:t>
      </w:r>
      <w:r w:rsidRPr="00846232">
        <w:rPr>
          <w:rFonts w:hAnsi="標楷體" w:cs="MS Mincho" w:hint="eastAsia"/>
          <w:szCs w:val="32"/>
        </w:rPr>
        <w:t>」</w:t>
      </w:r>
      <w:r w:rsidRPr="00846232">
        <w:rPr>
          <w:rFonts w:hAnsi="標楷體" w:cs="MS Mincho" w:hint="eastAsia"/>
          <w:szCs w:val="32"/>
          <w:lang w:eastAsia="zh-HK"/>
        </w:rPr>
        <w:t>乙案</w:t>
      </w:r>
      <w:r w:rsidRPr="00846232">
        <w:rPr>
          <w:rFonts w:hAnsi="標楷體" w:cs="MS Mincho" w:hint="eastAsia"/>
          <w:szCs w:val="32"/>
        </w:rPr>
        <w:t>，</w:t>
      </w:r>
      <w:r w:rsidRPr="00846232">
        <w:rPr>
          <w:rFonts w:hAnsi="標楷體" w:cs="MS Mincho" w:hint="eastAsia"/>
          <w:szCs w:val="32"/>
          <w:lang w:eastAsia="zh-HK"/>
        </w:rPr>
        <w:t>其</w:t>
      </w:r>
      <w:r w:rsidRPr="00846232">
        <w:rPr>
          <w:rFonts w:hAnsi="標楷體" w:cs="MS Mincho" w:hint="eastAsia"/>
          <w:szCs w:val="32"/>
        </w:rPr>
        <w:t>決議</w:t>
      </w:r>
      <w:r w:rsidRPr="00846232">
        <w:rPr>
          <w:rFonts w:hAnsi="標楷體" w:cs="MS Mincho" w:hint="eastAsia"/>
          <w:szCs w:val="32"/>
          <w:lang w:eastAsia="zh-HK"/>
        </w:rPr>
        <w:t>略以：</w:t>
      </w:r>
      <w:r w:rsidRPr="00846232">
        <w:rPr>
          <w:rFonts w:hAnsi="標楷體" w:hint="eastAsia"/>
        </w:rPr>
        <w:t>「</w:t>
      </w:r>
      <w:r w:rsidRPr="00846232">
        <w:rPr>
          <w:rFonts w:hAnsi="標楷體" w:cs="新細明體"/>
          <w:kern w:val="0"/>
          <w:szCs w:val="32"/>
        </w:rPr>
        <w:t>（一）通過，函請立法院審議。（</w:t>
      </w:r>
      <w:r w:rsidRPr="00846232">
        <w:rPr>
          <w:rFonts w:hAnsi="標楷體" w:cs="新細明體" w:hint="eastAsia"/>
          <w:kern w:val="0"/>
          <w:szCs w:val="32"/>
          <w:lang w:eastAsia="zh-HK"/>
        </w:rPr>
        <w:t>二）</w:t>
      </w:r>
      <w:r w:rsidRPr="00846232">
        <w:rPr>
          <w:rFonts w:hAnsi="標楷體" w:cs="新細明體" w:hint="eastAsia"/>
          <w:kern w:val="0"/>
          <w:szCs w:val="32"/>
        </w:rPr>
        <w:t>『</w:t>
      </w:r>
      <w:r w:rsidRPr="00846232">
        <w:rPr>
          <w:rFonts w:hAnsi="標楷體" w:cs="新細明體"/>
          <w:kern w:val="0"/>
          <w:szCs w:val="32"/>
        </w:rPr>
        <w:t>勞動基準法</w:t>
      </w:r>
      <w:r w:rsidRPr="00846232">
        <w:rPr>
          <w:rFonts w:hAnsi="標楷體" w:cs="新細明體" w:hint="eastAsia"/>
          <w:kern w:val="0"/>
          <w:szCs w:val="32"/>
        </w:rPr>
        <w:t>』</w:t>
      </w:r>
      <w:r w:rsidRPr="00846232">
        <w:rPr>
          <w:rFonts w:hAnsi="標楷體" w:cs="新細明體"/>
          <w:kern w:val="0"/>
          <w:szCs w:val="32"/>
        </w:rPr>
        <w:t>雖</w:t>
      </w:r>
      <w:r w:rsidRPr="00846232">
        <w:rPr>
          <w:rFonts w:hAnsi="標楷體" w:cs="新細明體"/>
          <w:kern w:val="0"/>
          <w:szCs w:val="32"/>
        </w:rPr>
        <w:lastRenderedPageBreak/>
        <w:t>曾於104年12月修正公布，惟仍有許多爭議性問題留待處理。其中有關是否恢復勞工7天國定假日，由於會影響金融市場運作的穩定性，亦不利整體投資環境及經濟發展，因此，修正</w:t>
      </w:r>
      <w:r w:rsidRPr="00846232">
        <w:rPr>
          <w:rFonts w:hAnsi="標楷體" w:cs="新細明體" w:hint="eastAsia"/>
          <w:kern w:val="0"/>
          <w:szCs w:val="32"/>
        </w:rPr>
        <w:t>『</w:t>
      </w:r>
      <w:r w:rsidRPr="00846232">
        <w:rPr>
          <w:rFonts w:hAnsi="標楷體" w:cs="新細明體"/>
          <w:kern w:val="0"/>
          <w:szCs w:val="32"/>
        </w:rPr>
        <w:t>勞動基準法</w:t>
      </w:r>
      <w:r w:rsidRPr="00846232">
        <w:rPr>
          <w:rFonts w:hAnsi="標楷體" w:cs="新細明體" w:hint="eastAsia"/>
          <w:kern w:val="0"/>
          <w:szCs w:val="32"/>
        </w:rPr>
        <w:t>』</w:t>
      </w:r>
      <w:r w:rsidRPr="00846232">
        <w:rPr>
          <w:rFonts w:hAnsi="標楷體" w:cs="新細明體"/>
          <w:kern w:val="0"/>
          <w:szCs w:val="32"/>
        </w:rPr>
        <w:t>有其必要性。但因勞資雙方看法有很大的差異，希望透過溝通能讓彼此雙方多些理解。勞動部所提</w:t>
      </w:r>
      <w:r w:rsidRPr="00846232">
        <w:rPr>
          <w:rFonts w:hAnsi="標楷體" w:cs="新細明體" w:hint="eastAsia"/>
          <w:kern w:val="0"/>
          <w:szCs w:val="32"/>
        </w:rPr>
        <w:t>『</w:t>
      </w:r>
      <w:r w:rsidRPr="00846232">
        <w:rPr>
          <w:rFonts w:hAnsi="標楷體" w:cs="新細明體"/>
          <w:kern w:val="0"/>
          <w:szCs w:val="32"/>
        </w:rPr>
        <w:t>勞動基準法</w:t>
      </w:r>
      <w:r w:rsidRPr="00846232">
        <w:rPr>
          <w:rFonts w:hAnsi="標楷體" w:cs="新細明體" w:hint="eastAsia"/>
          <w:kern w:val="0"/>
          <w:szCs w:val="32"/>
        </w:rPr>
        <w:t>』</w:t>
      </w:r>
      <w:r w:rsidRPr="00846232">
        <w:rPr>
          <w:rFonts w:hAnsi="標楷體" w:cs="新細明體"/>
          <w:kern w:val="0"/>
          <w:szCs w:val="32"/>
        </w:rPr>
        <w:t>部分條文修正草案，雖然社會各界仍有很多不同的聲音，但這是在勞動部等相關部會及本院同仁的努力，以及立法院民進黨黨團所提供的協助下，讓社會衝突降至最低的版本。請勞動部持續努力加強對外溝通說明，儘量用同理心的角度，以最誠懇的態度將立場說明清楚，讓政策順利推動，以減少社會衝突……</w:t>
      </w:r>
      <w:r w:rsidRPr="00846232">
        <w:rPr>
          <w:rFonts w:hAnsi="標楷體" w:hint="eastAsia"/>
        </w:rPr>
        <w:t>」等詞。</w:t>
      </w:r>
      <w:r w:rsidRPr="00846232">
        <w:rPr>
          <w:rFonts w:hAnsi="標楷體" w:hint="eastAsia"/>
          <w:szCs w:val="32"/>
        </w:rPr>
        <w:t>行政院明知</w:t>
      </w:r>
      <w:r w:rsidRPr="00846232">
        <w:rPr>
          <w:rFonts w:hAnsi="標楷體" w:cs="新細明體"/>
          <w:kern w:val="0"/>
          <w:szCs w:val="32"/>
        </w:rPr>
        <w:t>勞資雙方</w:t>
      </w:r>
      <w:r w:rsidRPr="00846232">
        <w:rPr>
          <w:rFonts w:hAnsi="標楷體" w:hint="eastAsia"/>
        </w:rPr>
        <w:t>意見分歧不一</w:t>
      </w:r>
      <w:r w:rsidRPr="00846232">
        <w:rPr>
          <w:rFonts w:hAnsi="標楷體" w:cs="新細明體" w:hint="eastAsia"/>
          <w:kern w:val="0"/>
          <w:szCs w:val="32"/>
        </w:rPr>
        <w:t>，卻</w:t>
      </w:r>
      <w:r w:rsidRPr="00846232">
        <w:rPr>
          <w:rFonts w:hAnsi="標楷體" w:cs="新細明體" w:hint="eastAsia"/>
          <w:kern w:val="0"/>
          <w:szCs w:val="32"/>
          <w:lang w:eastAsia="zh-HK"/>
        </w:rPr>
        <w:t>僅以7天的作業時間，急速完成審議後，即</w:t>
      </w:r>
      <w:r w:rsidRPr="00846232">
        <w:rPr>
          <w:rFonts w:hAnsi="標楷體" w:cs="MS Mincho" w:hint="eastAsia"/>
          <w:szCs w:val="32"/>
        </w:rPr>
        <w:t>函</w:t>
      </w:r>
      <w:r w:rsidRPr="00846232">
        <w:rPr>
          <w:rFonts w:hAnsi="標楷體" w:cs="MS Mincho" w:hint="eastAsia"/>
          <w:szCs w:val="32"/>
          <w:lang w:eastAsia="zh-HK"/>
        </w:rPr>
        <w:t>請</w:t>
      </w:r>
      <w:r w:rsidRPr="00846232">
        <w:rPr>
          <w:rFonts w:hAnsi="標楷體" w:cs="MS Mincho" w:hint="eastAsia"/>
          <w:szCs w:val="32"/>
        </w:rPr>
        <w:t>立法院審議。</w:t>
      </w:r>
    </w:p>
    <w:p w:rsidR="002D5668" w:rsidRPr="00846232" w:rsidRDefault="002D5668" w:rsidP="002D5668">
      <w:pPr>
        <w:pStyle w:val="3"/>
        <w:numPr>
          <w:ilvl w:val="0"/>
          <w:numId w:val="0"/>
        </w:numPr>
        <w:ind w:left="1361" w:firstLineChars="196" w:firstLine="667"/>
        <w:rPr>
          <w:rFonts w:hAnsi="標楷體"/>
        </w:rPr>
      </w:pPr>
      <w:r w:rsidRPr="00846232">
        <w:rPr>
          <w:rFonts w:hAnsi="標楷體" w:cs="MS Mincho" w:hint="eastAsia"/>
          <w:szCs w:val="32"/>
          <w:lang w:eastAsia="zh-HK"/>
        </w:rPr>
        <w:t>依「</w:t>
      </w:r>
      <w:r w:rsidRPr="00846232">
        <w:rPr>
          <w:rFonts w:hAnsi="標楷體" w:hint="eastAsia"/>
        </w:rPr>
        <w:t>法案報院審查應注意事項」</w:t>
      </w:r>
      <w:r w:rsidRPr="00846232">
        <w:rPr>
          <w:rFonts w:hAnsi="標楷體" w:hint="eastAsia"/>
          <w:kern w:val="0"/>
          <w:szCs w:val="32"/>
        </w:rPr>
        <w:t>第5點：「</w:t>
      </w:r>
      <w:r w:rsidRPr="00846232">
        <w:rPr>
          <w:rFonts w:hAnsi="標楷體" w:hint="eastAsia"/>
        </w:rPr>
        <w:t>各機關主管</w:t>
      </w:r>
      <w:r w:rsidRPr="00846232">
        <w:rPr>
          <w:rFonts w:hAnsi="標楷體" w:cs="新細明體" w:hint="eastAsia"/>
          <w:kern w:val="0"/>
          <w:szCs w:val="32"/>
        </w:rPr>
        <w:t>法案</w:t>
      </w:r>
      <w:r w:rsidRPr="00846232">
        <w:rPr>
          <w:rFonts w:hAnsi="標楷體" w:hint="eastAsia"/>
        </w:rPr>
        <w:t>報院審查，應注意時程需求，尤應注意中央法規標準法第24條及司法院解釋所定期限，除依本院指示辦理者外，應預留1個月以上本院審查時間。</w:t>
      </w:r>
      <w:r w:rsidRPr="00846232">
        <w:rPr>
          <w:rFonts w:hAnsi="標楷體" w:hint="eastAsia"/>
          <w:kern w:val="0"/>
          <w:szCs w:val="32"/>
        </w:rPr>
        <w:t>」之規定，各機關主管法案陳報行政院審查，應預留1個月以上予該院審查時間，</w:t>
      </w:r>
      <w:r w:rsidRPr="00846232">
        <w:rPr>
          <w:rFonts w:hAnsi="標楷體" w:hint="eastAsia"/>
          <w:kern w:val="0"/>
          <w:szCs w:val="32"/>
          <w:lang w:eastAsia="zh-HK"/>
        </w:rPr>
        <w:t>亦即行政院宜有充</w:t>
      </w:r>
      <w:r w:rsidRPr="00846232">
        <w:rPr>
          <w:rFonts w:hAnsi="標楷體" w:hint="eastAsia"/>
          <w:kern w:val="0"/>
          <w:szCs w:val="32"/>
        </w:rPr>
        <w:t>裕</w:t>
      </w:r>
      <w:r w:rsidRPr="00846232">
        <w:rPr>
          <w:rFonts w:hAnsi="標楷體" w:hint="eastAsia"/>
          <w:kern w:val="0"/>
          <w:szCs w:val="32"/>
          <w:lang w:eastAsia="zh-HK"/>
        </w:rPr>
        <w:t>時間，研析</w:t>
      </w:r>
      <w:r w:rsidRPr="00846232">
        <w:rPr>
          <w:rFonts w:hAnsi="標楷體" w:hint="eastAsia"/>
          <w:kern w:val="0"/>
          <w:szCs w:val="32"/>
        </w:rPr>
        <w:t>各機關</w:t>
      </w:r>
      <w:r w:rsidRPr="00846232">
        <w:rPr>
          <w:rFonts w:hAnsi="標楷體" w:hint="eastAsia"/>
          <w:kern w:val="0"/>
          <w:szCs w:val="32"/>
          <w:lang w:eastAsia="zh-HK"/>
        </w:rPr>
        <w:t>對</w:t>
      </w:r>
      <w:r w:rsidRPr="00846232">
        <w:rPr>
          <w:rFonts w:hAnsi="標楷體" w:hint="eastAsia"/>
        </w:rPr>
        <w:t>法案衝擊影響層面及其範圍之完整評估</w:t>
      </w:r>
      <w:r w:rsidRPr="00846232">
        <w:rPr>
          <w:rFonts w:hAnsi="標楷體" w:hint="eastAsia"/>
          <w:lang w:eastAsia="zh-HK"/>
        </w:rPr>
        <w:t>後</w:t>
      </w:r>
      <w:r w:rsidRPr="00846232">
        <w:rPr>
          <w:rFonts w:hAnsi="標楷體" w:hint="eastAsia"/>
          <w:kern w:val="0"/>
          <w:szCs w:val="32"/>
          <w:lang w:eastAsia="zh-HK"/>
        </w:rPr>
        <w:t>，據以審</w:t>
      </w:r>
      <w:r w:rsidRPr="00846232">
        <w:rPr>
          <w:rFonts w:hAnsi="標楷體" w:hint="eastAsia"/>
          <w:kern w:val="0"/>
          <w:szCs w:val="32"/>
        </w:rPr>
        <w:t>慎</w:t>
      </w:r>
      <w:r w:rsidRPr="00846232">
        <w:rPr>
          <w:rFonts w:hAnsi="標楷體" w:hint="eastAsia"/>
          <w:kern w:val="0"/>
          <w:szCs w:val="32"/>
          <w:lang w:eastAsia="zh-HK"/>
        </w:rPr>
        <w:t>審查法律之修正草案，認</w:t>
      </w:r>
      <w:r w:rsidRPr="00846232">
        <w:rPr>
          <w:rFonts w:hAnsi="標楷體" w:hint="eastAsia"/>
          <w:kern w:val="0"/>
          <w:szCs w:val="32"/>
        </w:rPr>
        <w:t>為</w:t>
      </w:r>
      <w:r w:rsidRPr="00846232">
        <w:rPr>
          <w:rFonts w:hAnsi="標楷體" w:hint="eastAsia"/>
          <w:kern w:val="0"/>
          <w:szCs w:val="32"/>
          <w:lang w:eastAsia="zh-HK"/>
        </w:rPr>
        <w:t>內</w:t>
      </w:r>
      <w:r w:rsidRPr="00846232">
        <w:rPr>
          <w:rFonts w:hAnsi="標楷體" w:hint="eastAsia"/>
          <w:kern w:val="0"/>
          <w:szCs w:val="32"/>
        </w:rPr>
        <w:t>容</w:t>
      </w:r>
      <w:r w:rsidRPr="00846232">
        <w:rPr>
          <w:rFonts w:hAnsi="標楷體" w:hint="eastAsia"/>
          <w:kern w:val="0"/>
          <w:szCs w:val="32"/>
          <w:lang w:eastAsia="zh-HK"/>
        </w:rPr>
        <w:t>妥善及考</w:t>
      </w:r>
      <w:r w:rsidRPr="00846232">
        <w:rPr>
          <w:rFonts w:hAnsi="標楷體" w:hint="eastAsia"/>
          <w:kern w:val="0"/>
          <w:szCs w:val="32"/>
        </w:rPr>
        <w:t>量</w:t>
      </w:r>
      <w:r w:rsidRPr="00846232">
        <w:rPr>
          <w:rFonts w:hAnsi="標楷體" w:hint="eastAsia"/>
          <w:kern w:val="0"/>
          <w:szCs w:val="32"/>
          <w:lang w:eastAsia="zh-HK"/>
        </w:rPr>
        <w:t>周全</w:t>
      </w:r>
      <w:r w:rsidRPr="00846232">
        <w:rPr>
          <w:rFonts w:hAnsi="標楷體" w:hint="eastAsia"/>
          <w:kern w:val="0"/>
          <w:szCs w:val="32"/>
        </w:rPr>
        <w:t>後</w:t>
      </w:r>
      <w:r w:rsidRPr="00846232">
        <w:rPr>
          <w:rFonts w:hAnsi="標楷體" w:hint="eastAsia"/>
          <w:kern w:val="0"/>
          <w:szCs w:val="32"/>
          <w:lang w:eastAsia="zh-HK"/>
        </w:rPr>
        <w:t>，再</w:t>
      </w:r>
      <w:r w:rsidRPr="00846232">
        <w:rPr>
          <w:rFonts w:hAnsi="標楷體" w:hint="eastAsia"/>
          <w:kern w:val="0"/>
          <w:szCs w:val="32"/>
        </w:rPr>
        <w:t>函請</w:t>
      </w:r>
      <w:r w:rsidRPr="00846232">
        <w:rPr>
          <w:rFonts w:hAnsi="標楷體" w:hint="eastAsia"/>
          <w:kern w:val="0"/>
          <w:szCs w:val="32"/>
          <w:lang w:eastAsia="zh-HK"/>
        </w:rPr>
        <w:t>立法院審議，始符社會對</w:t>
      </w:r>
      <w:r w:rsidRPr="00846232">
        <w:rPr>
          <w:rFonts w:hAnsi="標楷體" w:hint="eastAsia"/>
          <w:kern w:val="0"/>
          <w:szCs w:val="32"/>
        </w:rPr>
        <w:t>國家</w:t>
      </w:r>
      <w:r w:rsidRPr="00846232">
        <w:rPr>
          <w:rFonts w:hAnsi="標楷體" w:hint="eastAsia"/>
          <w:kern w:val="0"/>
          <w:szCs w:val="32"/>
          <w:lang w:eastAsia="zh-HK"/>
        </w:rPr>
        <w:t>最高行</w:t>
      </w:r>
      <w:r w:rsidRPr="00846232">
        <w:rPr>
          <w:rFonts w:hAnsi="標楷體" w:hint="eastAsia"/>
          <w:kern w:val="0"/>
          <w:szCs w:val="32"/>
        </w:rPr>
        <w:t>政</w:t>
      </w:r>
      <w:r w:rsidRPr="00846232">
        <w:rPr>
          <w:rFonts w:hAnsi="標楷體" w:hint="eastAsia"/>
          <w:kern w:val="0"/>
          <w:szCs w:val="32"/>
          <w:lang w:eastAsia="zh-HK"/>
        </w:rPr>
        <w:t>機</w:t>
      </w:r>
      <w:r w:rsidRPr="00846232">
        <w:rPr>
          <w:rFonts w:hAnsi="標楷體" w:hint="eastAsia"/>
          <w:kern w:val="0"/>
          <w:szCs w:val="32"/>
        </w:rPr>
        <w:t>關</w:t>
      </w:r>
      <w:r w:rsidRPr="00846232">
        <w:rPr>
          <w:rFonts w:hAnsi="標楷體" w:hint="eastAsia"/>
          <w:kern w:val="0"/>
          <w:szCs w:val="32"/>
          <w:lang w:eastAsia="zh-HK"/>
        </w:rPr>
        <w:t>應有作</w:t>
      </w:r>
      <w:r w:rsidRPr="00846232">
        <w:rPr>
          <w:rFonts w:hAnsi="標楷體" w:hint="eastAsia"/>
          <w:kern w:val="0"/>
          <w:szCs w:val="32"/>
        </w:rPr>
        <w:t>為</w:t>
      </w:r>
      <w:r w:rsidRPr="00846232">
        <w:rPr>
          <w:rFonts w:hAnsi="標楷體" w:hint="eastAsia"/>
          <w:kern w:val="0"/>
          <w:szCs w:val="32"/>
          <w:lang w:eastAsia="zh-HK"/>
        </w:rPr>
        <w:t>之期待</w:t>
      </w:r>
      <w:r w:rsidRPr="00846232">
        <w:rPr>
          <w:rFonts w:hAnsi="標楷體" w:hint="eastAsia"/>
          <w:kern w:val="0"/>
          <w:szCs w:val="32"/>
        </w:rPr>
        <w:t>。然</w:t>
      </w:r>
      <w:r w:rsidRPr="00846232">
        <w:rPr>
          <w:rFonts w:hAnsi="標楷體" w:cs="新細明體" w:hint="eastAsia"/>
          <w:kern w:val="0"/>
          <w:szCs w:val="32"/>
        </w:rPr>
        <w:t>行政院</w:t>
      </w:r>
      <w:r w:rsidRPr="00846232">
        <w:rPr>
          <w:rFonts w:hAnsi="標楷體" w:hint="eastAsia"/>
        </w:rPr>
        <w:t>於</w:t>
      </w:r>
      <w:r w:rsidRPr="00846232">
        <w:rPr>
          <w:rFonts w:hAnsi="標楷體" w:hint="eastAsia"/>
          <w:lang w:eastAsia="zh-HK"/>
        </w:rPr>
        <w:t>審查該法</w:t>
      </w:r>
      <w:r w:rsidRPr="00846232">
        <w:rPr>
          <w:rFonts w:hAnsi="標楷體" w:hint="eastAsia"/>
        </w:rPr>
        <w:t>案</w:t>
      </w:r>
      <w:r w:rsidRPr="00846232">
        <w:rPr>
          <w:rFonts w:hAnsi="標楷體" w:hint="eastAsia"/>
          <w:lang w:eastAsia="zh-HK"/>
        </w:rPr>
        <w:t>部</w:t>
      </w:r>
      <w:r w:rsidRPr="00846232">
        <w:rPr>
          <w:rFonts w:hAnsi="標楷體" w:hint="eastAsia"/>
        </w:rPr>
        <w:t>分</w:t>
      </w:r>
      <w:r w:rsidRPr="00846232">
        <w:rPr>
          <w:rFonts w:hAnsi="標楷體" w:hint="eastAsia"/>
          <w:lang w:eastAsia="zh-HK"/>
        </w:rPr>
        <w:t>條</w:t>
      </w:r>
      <w:r w:rsidRPr="00846232">
        <w:rPr>
          <w:rFonts w:hAnsi="標楷體" w:hint="eastAsia"/>
        </w:rPr>
        <w:t>文</w:t>
      </w:r>
      <w:r w:rsidRPr="00846232">
        <w:rPr>
          <w:rFonts w:hAnsi="標楷體" w:hint="eastAsia"/>
          <w:lang w:eastAsia="zh-HK"/>
        </w:rPr>
        <w:t>修</w:t>
      </w:r>
      <w:r w:rsidRPr="00846232">
        <w:rPr>
          <w:rFonts w:hAnsi="標楷體" w:hint="eastAsia"/>
        </w:rPr>
        <w:t>正</w:t>
      </w:r>
      <w:r w:rsidRPr="00846232">
        <w:rPr>
          <w:rFonts w:hAnsi="標楷體" w:hint="eastAsia"/>
          <w:lang w:eastAsia="zh-HK"/>
        </w:rPr>
        <w:t>草案過程中，</w:t>
      </w:r>
      <w:r w:rsidRPr="00846232">
        <w:rPr>
          <w:rFonts w:hAnsi="標楷體" w:hint="eastAsia"/>
        </w:rPr>
        <w:t>竟無視</w:t>
      </w:r>
      <w:r w:rsidRPr="00846232">
        <w:rPr>
          <w:rFonts w:hAnsi="標楷體" w:hint="eastAsia"/>
          <w:lang w:eastAsia="zh-HK"/>
        </w:rPr>
        <w:t>勞動部</w:t>
      </w:r>
      <w:r w:rsidRPr="00846232">
        <w:rPr>
          <w:rFonts w:hAnsi="標楷體" w:hint="eastAsia"/>
        </w:rPr>
        <w:t>在溝通不足且</w:t>
      </w:r>
      <w:r w:rsidRPr="00846232">
        <w:rPr>
          <w:rFonts w:hAnsi="標楷體" w:hint="eastAsia"/>
          <w:kern w:val="0"/>
        </w:rPr>
        <w:t>未</w:t>
      </w:r>
      <w:r w:rsidRPr="00846232">
        <w:rPr>
          <w:rFonts w:hAnsi="標楷體" w:hint="eastAsia"/>
        </w:rPr>
        <w:t>基於</w:t>
      </w:r>
      <w:r w:rsidRPr="00846232">
        <w:rPr>
          <w:rFonts w:hAnsi="標楷體" w:cs="新細明體" w:hint="eastAsia"/>
          <w:kern w:val="0"/>
          <w:szCs w:val="32"/>
          <w:lang w:eastAsia="zh-HK"/>
        </w:rPr>
        <w:t>專業</w:t>
      </w:r>
      <w:r w:rsidRPr="00846232">
        <w:rPr>
          <w:rFonts w:hAnsi="標楷體" w:hint="eastAsia"/>
          <w:kern w:val="0"/>
          <w:lang w:eastAsia="zh-HK"/>
        </w:rPr>
        <w:t>提出</w:t>
      </w:r>
      <w:r w:rsidRPr="00846232">
        <w:rPr>
          <w:rFonts w:hAnsi="標楷體" w:cs="新細明體" w:hint="eastAsia"/>
          <w:kern w:val="0"/>
          <w:szCs w:val="32"/>
          <w:lang w:eastAsia="zh-HK"/>
        </w:rPr>
        <w:t>完整</w:t>
      </w:r>
      <w:r w:rsidRPr="00846232">
        <w:rPr>
          <w:rFonts w:hAnsi="標楷體" w:cs="新細明體" w:hint="eastAsia"/>
          <w:kern w:val="0"/>
          <w:szCs w:val="32"/>
        </w:rPr>
        <w:t>的法案影響</w:t>
      </w:r>
      <w:r w:rsidRPr="00846232">
        <w:rPr>
          <w:rFonts w:hAnsi="標楷體" w:hint="eastAsia"/>
          <w:kern w:val="0"/>
        </w:rPr>
        <w:t>評估</w:t>
      </w:r>
      <w:r w:rsidRPr="00846232">
        <w:rPr>
          <w:rFonts w:hAnsi="標楷體" w:hint="eastAsia"/>
          <w:kern w:val="0"/>
          <w:lang w:eastAsia="zh-HK"/>
        </w:rPr>
        <w:t>報告之情況下</w:t>
      </w:r>
      <w:r w:rsidRPr="00846232">
        <w:rPr>
          <w:rFonts w:hAnsi="標楷體" w:cs="新細明體" w:hint="eastAsia"/>
          <w:kern w:val="0"/>
          <w:szCs w:val="32"/>
          <w:lang w:eastAsia="zh-HK"/>
        </w:rPr>
        <w:t>，</w:t>
      </w:r>
      <w:r w:rsidRPr="00846232">
        <w:rPr>
          <w:rFonts w:hAnsi="標楷體" w:cs="新細明體" w:hint="eastAsia"/>
          <w:kern w:val="0"/>
          <w:szCs w:val="32"/>
        </w:rPr>
        <w:t>迅</w:t>
      </w:r>
      <w:r w:rsidRPr="00846232">
        <w:rPr>
          <w:rFonts w:hAnsi="標楷體" w:cs="MS Mincho" w:hint="eastAsia"/>
          <w:szCs w:val="32"/>
        </w:rPr>
        <w:t>即</w:t>
      </w:r>
      <w:r w:rsidRPr="00846232">
        <w:rPr>
          <w:rFonts w:hAnsi="標楷體" w:cs="MS Mincho" w:hint="eastAsia"/>
          <w:szCs w:val="32"/>
          <w:lang w:eastAsia="zh-HK"/>
        </w:rPr>
        <w:t>於105年6月30日完成</w:t>
      </w:r>
      <w:r w:rsidRPr="00846232">
        <w:rPr>
          <w:rFonts w:hAnsi="標楷體" w:hint="eastAsia"/>
        </w:rPr>
        <w:t>勞動基準法部分條文</w:t>
      </w:r>
      <w:r w:rsidR="00C275E1" w:rsidRPr="00846232">
        <w:rPr>
          <w:rFonts w:hAnsi="標楷體" w:hint="eastAsia"/>
        </w:rPr>
        <w:t>修正草案</w:t>
      </w:r>
      <w:r w:rsidRPr="00846232">
        <w:rPr>
          <w:rFonts w:hAnsi="標楷體" w:hint="eastAsia"/>
          <w:lang w:eastAsia="zh-HK"/>
        </w:rPr>
        <w:t>之</w:t>
      </w:r>
      <w:r w:rsidRPr="00846232">
        <w:rPr>
          <w:rFonts w:hAnsi="標楷體" w:cs="MS Mincho" w:hint="eastAsia"/>
          <w:szCs w:val="32"/>
        </w:rPr>
        <w:t>審查</w:t>
      </w:r>
      <w:r w:rsidRPr="00846232">
        <w:rPr>
          <w:rFonts w:hAnsi="標楷體" w:hint="eastAsia"/>
        </w:rPr>
        <w:t>，</w:t>
      </w:r>
      <w:r w:rsidRPr="00846232">
        <w:rPr>
          <w:rFonts w:hAnsi="標楷體" w:hint="eastAsia"/>
          <w:lang w:eastAsia="zh-HK"/>
        </w:rPr>
        <w:t>以7天的作業期程完成</w:t>
      </w:r>
      <w:r w:rsidRPr="00846232">
        <w:rPr>
          <w:rFonts w:hAnsi="標楷體" w:hint="eastAsia"/>
        </w:rPr>
        <w:t>既有重大影響又</w:t>
      </w:r>
      <w:r w:rsidRPr="00846232">
        <w:rPr>
          <w:rFonts w:hAnsi="標楷體" w:hint="eastAsia"/>
          <w:lang w:eastAsia="zh-HK"/>
        </w:rPr>
        <w:t>爭議性甚高之</w:t>
      </w:r>
      <w:r w:rsidRPr="00846232">
        <w:rPr>
          <w:rFonts w:hAnsi="標楷體" w:hint="eastAsia"/>
          <w:lang w:eastAsia="zh-HK"/>
        </w:rPr>
        <w:lastRenderedPageBreak/>
        <w:t>法案的審查</w:t>
      </w:r>
      <w:r w:rsidRPr="00846232">
        <w:rPr>
          <w:rFonts w:hAnsi="標楷體" w:hint="eastAsia"/>
        </w:rPr>
        <w:t>，</w:t>
      </w:r>
      <w:r w:rsidRPr="00846232">
        <w:rPr>
          <w:rFonts w:hAnsi="標楷體" w:hint="eastAsia"/>
          <w:lang w:eastAsia="zh-HK"/>
        </w:rPr>
        <w:t>自</w:t>
      </w:r>
      <w:r w:rsidRPr="00846232">
        <w:rPr>
          <w:rFonts w:hAnsi="標楷體" w:hint="eastAsia"/>
        </w:rPr>
        <w:t>難免引發</w:t>
      </w:r>
      <w:r w:rsidRPr="00846232">
        <w:rPr>
          <w:rFonts w:hAnsi="標楷體" w:cs="新細明體" w:hint="eastAsia"/>
          <w:kern w:val="0"/>
          <w:szCs w:val="32"/>
          <w:lang w:eastAsia="zh-HK"/>
        </w:rPr>
        <w:t>社會各界對勞動基準法</w:t>
      </w:r>
      <w:r w:rsidRPr="00846232">
        <w:rPr>
          <w:rFonts w:hAnsi="標楷體" w:hint="eastAsia"/>
          <w:lang w:eastAsia="zh-HK"/>
        </w:rPr>
        <w:t>該次</w:t>
      </w:r>
      <w:r w:rsidRPr="00846232">
        <w:rPr>
          <w:rFonts w:hAnsi="標楷體" w:hint="eastAsia"/>
        </w:rPr>
        <w:t>修正草案</w:t>
      </w:r>
      <w:r w:rsidRPr="00846232">
        <w:rPr>
          <w:rFonts w:hAnsi="標楷體" w:cs="新細明體" w:hint="eastAsia"/>
          <w:kern w:val="0"/>
          <w:szCs w:val="32"/>
          <w:lang w:eastAsia="zh-HK"/>
        </w:rPr>
        <w:t>之質</w:t>
      </w:r>
      <w:r w:rsidRPr="00846232">
        <w:rPr>
          <w:rFonts w:hAnsi="標楷體" w:cs="新細明體" w:hint="eastAsia"/>
          <w:kern w:val="0"/>
          <w:szCs w:val="32"/>
        </w:rPr>
        <w:t>疑</w:t>
      </w:r>
      <w:r w:rsidRPr="00846232">
        <w:rPr>
          <w:rFonts w:hAnsi="標楷體" w:cs="新細明體" w:hint="eastAsia"/>
          <w:kern w:val="0"/>
          <w:szCs w:val="32"/>
          <w:lang w:eastAsia="zh-HK"/>
        </w:rPr>
        <w:t>與爭議。</w:t>
      </w:r>
    </w:p>
    <w:p w:rsidR="002D5668" w:rsidRPr="00846232" w:rsidRDefault="002D5668" w:rsidP="002D5668">
      <w:pPr>
        <w:pStyle w:val="3"/>
        <w:numPr>
          <w:ilvl w:val="2"/>
          <w:numId w:val="5"/>
        </w:numPr>
        <w:rPr>
          <w:rFonts w:hAnsi="標楷體"/>
        </w:rPr>
      </w:pPr>
      <w:r w:rsidRPr="00846232">
        <w:rPr>
          <w:rFonts w:hAnsi="標楷體" w:hint="eastAsia"/>
          <w:szCs w:val="32"/>
        </w:rPr>
        <w:t>勞動部105年5月31日填製之「法案及性別影響評估檢視表」，政策目標記載：「為落實『週休二日』及國定假日全國一致，同時符合當前社會與經濟發展所需，並使勞工基本勞動權益獲得更合理之保障。」成本效益分析及對人權之影響項下之效益欄位記載：「1.解決實務上常見之爭議，促進勞資關係和諧。2.使勞工權益獲得更合理之保障。」行政院105年6月30日以院臺勞字第1050169014號函請立法院審議勞動基準法部分條文修正草案，其修正草案總說明亦載明：「鑒於法定正常工作時間自105年1月1日起縮減為每週不得超過40小時，為落實『週休二日』，同時符合當前社會與經濟發展所需，並使勞工基本勞動權益獲得更合理之保障，爰擬具『勞動基準法』部分條文修正草案」。行政院及勞動部當時</w:t>
      </w:r>
      <w:r w:rsidRPr="00846232">
        <w:rPr>
          <w:rFonts w:hAnsi="標楷體" w:hint="eastAsia"/>
        </w:rPr>
        <w:t>推動勞動基準法部分條文修正之</w:t>
      </w:r>
      <w:r w:rsidRPr="00846232">
        <w:rPr>
          <w:rFonts w:hAnsi="標楷體" w:hint="eastAsia"/>
          <w:szCs w:val="32"/>
        </w:rPr>
        <w:t>目標</w:t>
      </w:r>
      <w:r w:rsidRPr="00846232">
        <w:rPr>
          <w:rFonts w:hAnsi="標楷體" w:hint="eastAsia"/>
        </w:rPr>
        <w:t>，係為</w:t>
      </w:r>
      <w:r w:rsidRPr="00846232">
        <w:rPr>
          <w:rFonts w:hAnsi="標楷體" w:hint="eastAsia"/>
          <w:szCs w:val="32"/>
        </w:rPr>
        <w:t>落實「週休二日」，認為符合當前社會與經濟發展所需，並預期發揮解決實務上常見之爭議，促進勞資關係和諧，以及使勞工權益獲得更合理之保障等效益。</w:t>
      </w:r>
    </w:p>
    <w:p w:rsidR="002D5668" w:rsidRPr="00846232" w:rsidRDefault="002D5668" w:rsidP="002D5668">
      <w:pPr>
        <w:pStyle w:val="3"/>
        <w:numPr>
          <w:ilvl w:val="2"/>
          <w:numId w:val="5"/>
        </w:numPr>
        <w:rPr>
          <w:rFonts w:hAnsi="標楷體"/>
        </w:rPr>
      </w:pPr>
      <w:r w:rsidRPr="00846232">
        <w:rPr>
          <w:rFonts w:hAnsi="標楷體" w:hint="eastAsia"/>
          <w:szCs w:val="32"/>
        </w:rPr>
        <w:t>行政院於106年11月21日接受本院詢問時所提供之書面資料表示，</w:t>
      </w:r>
      <w:r w:rsidRPr="00846232">
        <w:rPr>
          <w:rFonts w:hAnsi="標楷體" w:hint="eastAsia"/>
        </w:rPr>
        <w:t>從修法內容來看，該次修法從制度上建構「週休二日」之明確法源，以期縮減勞工工時，企業用人需求亦有增加等，</w:t>
      </w:r>
      <w:r w:rsidRPr="00846232">
        <w:rPr>
          <w:rFonts w:hAnsi="標楷體" w:hint="eastAsia"/>
          <w:szCs w:val="32"/>
        </w:rPr>
        <w:t>猶自認已達原先預期之目標。</w:t>
      </w:r>
      <w:r w:rsidRPr="00846232">
        <w:rPr>
          <w:rFonts w:hAnsi="標楷體" w:hint="eastAsia"/>
        </w:rPr>
        <w:t>惟查，依據</w:t>
      </w:r>
      <w:r w:rsidRPr="00846232">
        <w:rPr>
          <w:rFonts w:hAnsi="標楷體"/>
        </w:rPr>
        <w:t>行政院主計總處</w:t>
      </w:r>
      <w:r w:rsidRPr="00846232">
        <w:rPr>
          <w:rFonts w:hAnsi="標楷體" w:hint="eastAsia"/>
        </w:rPr>
        <w:t>「薪資與生產力統計月報」</w:t>
      </w:r>
      <w:r w:rsidRPr="00846232">
        <w:rPr>
          <w:rStyle w:val="aff6"/>
          <w:rFonts w:hAnsi="標楷體"/>
        </w:rPr>
        <w:footnoteReference w:id="76"/>
      </w:r>
      <w:r w:rsidRPr="00846232">
        <w:rPr>
          <w:rFonts w:hAnsi="標楷體" w:hint="eastAsia"/>
        </w:rPr>
        <w:t>，106年9月單月工業及服務業部門之每人工時為176.2小時，較去年同期增加14.2</w:t>
      </w:r>
      <w:r w:rsidRPr="00846232">
        <w:rPr>
          <w:rFonts w:hAnsi="標楷體" w:hint="eastAsia"/>
        </w:rPr>
        <w:lastRenderedPageBreak/>
        <w:t>小時；若以部門別統計，服務業部門工時為172.3小時，較去年同期增加13.8小時，工業部門平均工時為181.43小時，較去年同期增加14.7小時，如附表3所示。另以106年1至9月之工時與去年同期相比，工業及服務業部門106年1至9月平均工時為169.22小時，較去年同期增加0.2</w:t>
      </w:r>
      <w:r w:rsidR="00B635DD" w:rsidRPr="00846232">
        <w:rPr>
          <w:rFonts w:hAnsi="標楷體" w:hint="eastAsia"/>
        </w:rPr>
        <w:t>5</w:t>
      </w:r>
      <w:r w:rsidRPr="00846232">
        <w:rPr>
          <w:rFonts w:hAnsi="標楷體" w:hint="eastAsia"/>
        </w:rPr>
        <w:t>小時；若以部門別統計，服務業部門平均工時為165.99小時，較去年同期增加0.06小時，工業部門平均工時為173.43小時，較去年同期增加0.53小時，如附表4所示。易言之，不論是106年9月單月工時或106年1至9月之平均工時統計，均比去年同期之工時增加。行政院原先縮減勞工工時之</w:t>
      </w:r>
      <w:r w:rsidRPr="00846232">
        <w:rPr>
          <w:rFonts w:hAnsi="標楷體" w:hint="eastAsia"/>
          <w:szCs w:val="32"/>
        </w:rPr>
        <w:t>目標</w:t>
      </w:r>
      <w:r w:rsidRPr="00846232">
        <w:rPr>
          <w:rFonts w:hAnsi="標楷體" w:hint="eastAsia"/>
        </w:rPr>
        <w:t>，已然落空。</w:t>
      </w:r>
    </w:p>
    <w:p w:rsidR="002D5668" w:rsidRPr="00846232" w:rsidRDefault="002D5668" w:rsidP="002D5668">
      <w:pPr>
        <w:pStyle w:val="42"/>
        <w:spacing w:beforeLines="50" w:before="228"/>
        <w:ind w:leftChars="0" w:left="1953" w:hangingChars="650" w:hanging="1953"/>
        <w:jc w:val="center"/>
        <w:rPr>
          <w:rFonts w:hAnsi="標楷體"/>
          <w:b/>
          <w:sz w:val="28"/>
          <w:szCs w:val="28"/>
        </w:rPr>
      </w:pPr>
      <w:r w:rsidRPr="00846232">
        <w:rPr>
          <w:rFonts w:hAnsi="標楷體" w:hint="eastAsia"/>
          <w:b/>
          <w:sz w:val="28"/>
          <w:szCs w:val="28"/>
        </w:rPr>
        <w:t>附表3 106年9月之工時</w:t>
      </w:r>
    </w:p>
    <w:p w:rsidR="002D5668" w:rsidRPr="00846232" w:rsidRDefault="002D5668" w:rsidP="002D5668">
      <w:pPr>
        <w:pStyle w:val="1"/>
        <w:numPr>
          <w:ilvl w:val="0"/>
          <w:numId w:val="0"/>
        </w:numPr>
        <w:spacing w:line="320" w:lineRule="exact"/>
        <w:ind w:left="1701" w:rightChars="32" w:right="109" w:hanging="1701"/>
        <w:jc w:val="right"/>
        <w:rPr>
          <w:rFonts w:hAnsi="標楷體"/>
          <w:sz w:val="24"/>
          <w:szCs w:val="24"/>
        </w:rPr>
      </w:pPr>
      <w:r w:rsidRPr="00846232">
        <w:rPr>
          <w:rFonts w:hAnsi="標楷體" w:hint="eastAsia"/>
          <w:sz w:val="24"/>
          <w:szCs w:val="24"/>
        </w:rPr>
        <w:t>單位：小時</w:t>
      </w:r>
    </w:p>
    <w:tbl>
      <w:tblPr>
        <w:tblStyle w:val="afd"/>
        <w:tblW w:w="0" w:type="auto"/>
        <w:jc w:val="center"/>
        <w:tblLook w:val="04A0" w:firstRow="1" w:lastRow="0" w:firstColumn="1" w:lastColumn="0" w:noHBand="0" w:noVBand="1"/>
      </w:tblPr>
      <w:tblGrid>
        <w:gridCol w:w="2521"/>
        <w:gridCol w:w="2068"/>
        <w:gridCol w:w="2068"/>
        <w:gridCol w:w="2068"/>
      </w:tblGrid>
      <w:tr w:rsidR="004B3FDD" w:rsidRPr="00846232" w:rsidTr="008D2191">
        <w:trPr>
          <w:trHeight w:val="227"/>
          <w:jc w:val="center"/>
        </w:trPr>
        <w:tc>
          <w:tcPr>
            <w:tcW w:w="2521" w:type="dxa"/>
            <w:tcBorders>
              <w:bottom w:val="single" w:sz="4" w:space="0" w:color="auto"/>
              <w:tl2br w:val="single" w:sz="4" w:space="0" w:color="auto"/>
            </w:tcBorders>
          </w:tcPr>
          <w:p w:rsidR="002D5668" w:rsidRPr="00846232" w:rsidRDefault="002D5668" w:rsidP="003C245B">
            <w:pPr>
              <w:pStyle w:val="1"/>
              <w:numPr>
                <w:ilvl w:val="0"/>
                <w:numId w:val="0"/>
              </w:numPr>
              <w:spacing w:line="300" w:lineRule="exact"/>
              <w:jc w:val="right"/>
              <w:rPr>
                <w:rFonts w:hAnsi="標楷體"/>
                <w:sz w:val="24"/>
                <w:szCs w:val="24"/>
              </w:rPr>
            </w:pPr>
            <w:r w:rsidRPr="00846232">
              <w:rPr>
                <w:rFonts w:hAnsi="標楷體" w:hint="eastAsia"/>
                <w:sz w:val="24"/>
                <w:szCs w:val="24"/>
              </w:rPr>
              <w:t>部門</w:t>
            </w:r>
          </w:p>
          <w:p w:rsidR="002D5668" w:rsidRPr="00846232" w:rsidRDefault="002D5668" w:rsidP="003C245B">
            <w:pPr>
              <w:pStyle w:val="1"/>
              <w:numPr>
                <w:ilvl w:val="0"/>
                <w:numId w:val="0"/>
              </w:numPr>
              <w:spacing w:line="300" w:lineRule="exact"/>
              <w:rPr>
                <w:rFonts w:hAnsi="標楷體"/>
                <w:sz w:val="24"/>
                <w:szCs w:val="24"/>
              </w:rPr>
            </w:pPr>
            <w:r w:rsidRPr="00846232">
              <w:rPr>
                <w:rFonts w:hAnsi="標楷體" w:hint="eastAsia"/>
                <w:sz w:val="24"/>
                <w:szCs w:val="24"/>
              </w:rPr>
              <w:t>時間</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工業</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服務業</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ind w:leftChars="-25" w:left="-85" w:rightChars="-25" w:right="-85"/>
              <w:jc w:val="center"/>
              <w:rPr>
                <w:rFonts w:hAnsi="標楷體"/>
                <w:sz w:val="28"/>
                <w:szCs w:val="28"/>
              </w:rPr>
            </w:pPr>
            <w:r w:rsidRPr="00846232">
              <w:rPr>
                <w:rFonts w:hAnsi="標楷體" w:hint="eastAsia"/>
                <w:sz w:val="28"/>
                <w:szCs w:val="28"/>
              </w:rPr>
              <w:t>工業及服務業</w:t>
            </w:r>
          </w:p>
        </w:tc>
      </w:tr>
      <w:tr w:rsidR="004B3FDD" w:rsidRPr="00846232" w:rsidTr="008D2191">
        <w:trPr>
          <w:trHeight w:val="227"/>
          <w:jc w:val="center"/>
        </w:trPr>
        <w:tc>
          <w:tcPr>
            <w:tcW w:w="2521" w:type="dxa"/>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106年9月</w:t>
            </w:r>
          </w:p>
        </w:tc>
        <w:tc>
          <w:tcPr>
            <w:tcW w:w="2068" w:type="dxa"/>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w:t>
            </w:r>
            <w:r w:rsidRPr="00846232">
              <w:rPr>
                <w:rFonts w:hAnsi="標楷體" w:cs="Arial" w:hint="eastAsia"/>
                <w:bCs/>
                <w:sz w:val="28"/>
                <w:szCs w:val="28"/>
              </w:rPr>
              <w:t>81</w:t>
            </w:r>
            <w:r w:rsidRPr="00846232">
              <w:rPr>
                <w:rFonts w:hAnsi="標楷體" w:cs="Arial"/>
                <w:bCs/>
                <w:sz w:val="28"/>
                <w:szCs w:val="28"/>
              </w:rPr>
              <w:t>.</w:t>
            </w:r>
            <w:r w:rsidRPr="00846232">
              <w:rPr>
                <w:rFonts w:hAnsi="標楷體" w:cs="Arial" w:hint="eastAsia"/>
                <w:bCs/>
                <w:sz w:val="28"/>
                <w:szCs w:val="28"/>
              </w:rPr>
              <w:t>3</w:t>
            </w:r>
            <w:r w:rsidRPr="00846232">
              <w:rPr>
                <w:rFonts w:hAnsi="標楷體" w:cs="Arial"/>
                <w:bCs/>
                <w:sz w:val="28"/>
                <w:szCs w:val="28"/>
              </w:rPr>
              <w:t xml:space="preserve"> </w:t>
            </w:r>
          </w:p>
        </w:tc>
        <w:tc>
          <w:tcPr>
            <w:tcW w:w="2068" w:type="dxa"/>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w:t>
            </w:r>
            <w:r w:rsidRPr="00846232">
              <w:rPr>
                <w:rFonts w:hAnsi="標楷體" w:cs="Arial" w:hint="eastAsia"/>
                <w:bCs/>
                <w:sz w:val="28"/>
                <w:szCs w:val="28"/>
              </w:rPr>
              <w:t>72</w:t>
            </w:r>
            <w:r w:rsidRPr="00846232">
              <w:rPr>
                <w:rFonts w:hAnsi="標楷體" w:cs="Arial"/>
                <w:bCs/>
                <w:sz w:val="28"/>
                <w:szCs w:val="28"/>
              </w:rPr>
              <w:t xml:space="preserve">.3 </w:t>
            </w:r>
          </w:p>
        </w:tc>
        <w:tc>
          <w:tcPr>
            <w:tcW w:w="2068" w:type="dxa"/>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1</w:t>
            </w:r>
            <w:r w:rsidRPr="00846232">
              <w:rPr>
                <w:rFonts w:hAnsi="標楷體" w:cs="Arial" w:hint="eastAsia"/>
                <w:sz w:val="28"/>
                <w:szCs w:val="28"/>
              </w:rPr>
              <w:t>7</w:t>
            </w:r>
            <w:r w:rsidRPr="00846232">
              <w:rPr>
                <w:rFonts w:hAnsi="標楷體" w:cs="Arial"/>
                <w:sz w:val="28"/>
                <w:szCs w:val="28"/>
              </w:rPr>
              <w:t>6.</w:t>
            </w:r>
            <w:r w:rsidRPr="00846232">
              <w:rPr>
                <w:rFonts w:hAnsi="標楷體" w:cs="Arial" w:hint="eastAsia"/>
                <w:sz w:val="28"/>
                <w:szCs w:val="28"/>
              </w:rPr>
              <w:t>2</w:t>
            </w:r>
            <w:r w:rsidRPr="00846232">
              <w:rPr>
                <w:rFonts w:hAnsi="標楷體" w:cs="Arial"/>
                <w:sz w:val="28"/>
                <w:szCs w:val="28"/>
              </w:rPr>
              <w:t xml:space="preserve"> </w:t>
            </w:r>
          </w:p>
        </w:tc>
      </w:tr>
      <w:tr w:rsidR="004B3FDD" w:rsidRPr="00846232" w:rsidTr="008D2191">
        <w:trPr>
          <w:trHeight w:val="227"/>
          <w:jc w:val="center"/>
        </w:trPr>
        <w:tc>
          <w:tcPr>
            <w:tcW w:w="2521"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與上年同月比較</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+14</w:t>
            </w:r>
            <w:r w:rsidRPr="00846232">
              <w:rPr>
                <w:rFonts w:hAnsi="標楷體" w:cs="Arial"/>
                <w:sz w:val="28"/>
                <w:szCs w:val="28"/>
              </w:rPr>
              <w:t>.</w:t>
            </w:r>
            <w:r w:rsidRPr="00846232">
              <w:rPr>
                <w:rFonts w:hAnsi="標楷體" w:cs="Arial" w:hint="eastAsia"/>
                <w:sz w:val="28"/>
                <w:szCs w:val="28"/>
              </w:rPr>
              <w:t>7</w:t>
            </w:r>
            <w:r w:rsidRPr="00846232">
              <w:rPr>
                <w:rFonts w:hAnsi="標楷體" w:cs="Arial"/>
                <w:sz w:val="28"/>
                <w:szCs w:val="28"/>
              </w:rPr>
              <w:t xml:space="preserve">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+13</w:t>
            </w:r>
            <w:r w:rsidRPr="00846232">
              <w:rPr>
                <w:rFonts w:hAnsi="標楷體" w:cs="Arial"/>
                <w:sz w:val="28"/>
                <w:szCs w:val="28"/>
              </w:rPr>
              <w:t>.</w:t>
            </w:r>
            <w:r w:rsidRPr="00846232">
              <w:rPr>
                <w:rFonts w:hAnsi="標楷體" w:cs="Arial" w:hint="eastAsia"/>
                <w:sz w:val="28"/>
                <w:szCs w:val="28"/>
              </w:rPr>
              <w:t>8</w:t>
            </w:r>
            <w:r w:rsidRPr="00846232">
              <w:rPr>
                <w:rFonts w:hAnsi="標楷體" w:cs="Arial"/>
                <w:sz w:val="28"/>
                <w:szCs w:val="28"/>
              </w:rPr>
              <w:t xml:space="preserve">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+14</w:t>
            </w:r>
            <w:r w:rsidRPr="00846232">
              <w:rPr>
                <w:rFonts w:hAnsi="標楷體" w:cs="Arial"/>
                <w:sz w:val="28"/>
                <w:szCs w:val="28"/>
              </w:rPr>
              <w:t xml:space="preserve">.2 </w:t>
            </w:r>
          </w:p>
        </w:tc>
      </w:tr>
    </w:tbl>
    <w:p w:rsidR="002D5668" w:rsidRPr="00846232" w:rsidRDefault="002D5668" w:rsidP="002D5668">
      <w:pPr>
        <w:pStyle w:val="1"/>
        <w:numPr>
          <w:ilvl w:val="0"/>
          <w:numId w:val="0"/>
        </w:numPr>
        <w:spacing w:line="300" w:lineRule="exact"/>
        <w:ind w:left="1302" w:hanging="1302"/>
        <w:rPr>
          <w:rFonts w:hAnsi="標楷體"/>
          <w:sz w:val="24"/>
          <w:szCs w:val="24"/>
        </w:rPr>
      </w:pPr>
      <w:r w:rsidRPr="00846232">
        <w:rPr>
          <w:rFonts w:hAnsi="標楷體" w:hint="eastAsia"/>
          <w:sz w:val="24"/>
          <w:szCs w:val="24"/>
        </w:rPr>
        <w:t>資料來源：中華民國統計資訊網，</w:t>
      </w:r>
      <w:r w:rsidR="003C245B" w:rsidRPr="00846232">
        <w:rPr>
          <w:rFonts w:hAnsi="標楷體" w:hint="eastAsia"/>
          <w:sz w:val="24"/>
          <w:szCs w:val="24"/>
        </w:rPr>
        <w:t>行政院</w:t>
      </w:r>
      <w:r w:rsidRPr="00846232">
        <w:rPr>
          <w:rFonts w:hAnsi="標楷體" w:hint="eastAsia"/>
          <w:sz w:val="24"/>
          <w:szCs w:val="24"/>
        </w:rPr>
        <w:t>主計總處統計專區下之薪資及生產力統計。</w:t>
      </w:r>
    </w:p>
    <w:p w:rsidR="002D5668" w:rsidRPr="00846232" w:rsidRDefault="002D5668" w:rsidP="003C245B"/>
    <w:p w:rsidR="002D5668" w:rsidRPr="00846232" w:rsidRDefault="002D5668" w:rsidP="002D5668">
      <w:pPr>
        <w:pStyle w:val="42"/>
        <w:spacing w:beforeLines="25" w:before="114"/>
        <w:ind w:leftChars="0" w:left="1953" w:hangingChars="650" w:hanging="1953"/>
        <w:jc w:val="center"/>
        <w:rPr>
          <w:rFonts w:hAnsi="標楷體"/>
          <w:b/>
          <w:sz w:val="28"/>
          <w:szCs w:val="28"/>
        </w:rPr>
      </w:pPr>
      <w:r w:rsidRPr="00846232">
        <w:rPr>
          <w:rFonts w:hAnsi="標楷體" w:hint="eastAsia"/>
          <w:b/>
          <w:sz w:val="28"/>
          <w:szCs w:val="28"/>
        </w:rPr>
        <w:t>附表4 106年（1-9月）及105年（1-9月）之工時</w:t>
      </w:r>
    </w:p>
    <w:p w:rsidR="002D5668" w:rsidRPr="00846232" w:rsidRDefault="002D5668" w:rsidP="002D5668">
      <w:pPr>
        <w:pStyle w:val="1"/>
        <w:numPr>
          <w:ilvl w:val="0"/>
          <w:numId w:val="0"/>
        </w:numPr>
        <w:spacing w:line="320" w:lineRule="exact"/>
        <w:ind w:left="1701" w:rightChars="32" w:right="109" w:hanging="1701"/>
        <w:jc w:val="right"/>
        <w:rPr>
          <w:rFonts w:hAnsi="標楷體"/>
          <w:sz w:val="24"/>
          <w:szCs w:val="24"/>
        </w:rPr>
      </w:pPr>
      <w:r w:rsidRPr="00846232">
        <w:rPr>
          <w:rFonts w:hAnsi="標楷體" w:hint="eastAsia"/>
          <w:sz w:val="24"/>
          <w:szCs w:val="24"/>
        </w:rPr>
        <w:t>單位：小時</w:t>
      </w:r>
    </w:p>
    <w:tbl>
      <w:tblPr>
        <w:tblStyle w:val="afd"/>
        <w:tblW w:w="0" w:type="auto"/>
        <w:jc w:val="center"/>
        <w:tblLook w:val="04A0" w:firstRow="1" w:lastRow="0" w:firstColumn="1" w:lastColumn="0" w:noHBand="0" w:noVBand="1"/>
      </w:tblPr>
      <w:tblGrid>
        <w:gridCol w:w="2521"/>
        <w:gridCol w:w="2068"/>
        <w:gridCol w:w="2068"/>
        <w:gridCol w:w="2068"/>
      </w:tblGrid>
      <w:tr w:rsidR="004B3FDD" w:rsidRPr="00846232" w:rsidTr="003C245B">
        <w:trPr>
          <w:trHeight w:val="113"/>
          <w:jc w:val="center"/>
        </w:trPr>
        <w:tc>
          <w:tcPr>
            <w:tcW w:w="2521" w:type="dxa"/>
            <w:tcBorders>
              <w:bottom w:val="single" w:sz="4" w:space="0" w:color="auto"/>
              <w:tl2br w:val="single" w:sz="4" w:space="0" w:color="auto"/>
            </w:tcBorders>
          </w:tcPr>
          <w:p w:rsidR="002D5668" w:rsidRPr="00846232" w:rsidRDefault="002D5668" w:rsidP="003C245B">
            <w:pPr>
              <w:pStyle w:val="1"/>
              <w:numPr>
                <w:ilvl w:val="0"/>
                <w:numId w:val="0"/>
              </w:numPr>
              <w:spacing w:line="300" w:lineRule="exact"/>
              <w:jc w:val="right"/>
              <w:rPr>
                <w:rFonts w:hAnsi="標楷體"/>
                <w:sz w:val="24"/>
                <w:szCs w:val="24"/>
              </w:rPr>
            </w:pPr>
            <w:r w:rsidRPr="00846232">
              <w:rPr>
                <w:rFonts w:hAnsi="標楷體" w:hint="eastAsia"/>
                <w:sz w:val="24"/>
                <w:szCs w:val="24"/>
              </w:rPr>
              <w:t>部門</w:t>
            </w:r>
          </w:p>
          <w:p w:rsidR="002D5668" w:rsidRPr="00846232" w:rsidRDefault="002D5668" w:rsidP="003C245B">
            <w:pPr>
              <w:pStyle w:val="1"/>
              <w:numPr>
                <w:ilvl w:val="0"/>
                <w:numId w:val="0"/>
              </w:numPr>
              <w:spacing w:line="300" w:lineRule="exact"/>
              <w:rPr>
                <w:rFonts w:hAnsi="標楷體"/>
                <w:sz w:val="24"/>
                <w:szCs w:val="24"/>
              </w:rPr>
            </w:pPr>
            <w:r w:rsidRPr="00846232">
              <w:rPr>
                <w:rFonts w:hAnsi="標楷體" w:hint="eastAsia"/>
                <w:sz w:val="24"/>
                <w:szCs w:val="24"/>
              </w:rPr>
              <w:t>時間</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工業</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服務業</w:t>
            </w:r>
          </w:p>
        </w:tc>
        <w:tc>
          <w:tcPr>
            <w:tcW w:w="2068" w:type="dxa"/>
            <w:tcBorders>
              <w:bottom w:val="single" w:sz="4" w:space="0" w:color="auto"/>
            </w:tcBorders>
            <w:vAlign w:val="center"/>
          </w:tcPr>
          <w:p w:rsidR="002D5668" w:rsidRPr="00846232" w:rsidRDefault="002D5668" w:rsidP="003C245B">
            <w:pPr>
              <w:pStyle w:val="1"/>
              <w:numPr>
                <w:ilvl w:val="0"/>
                <w:numId w:val="0"/>
              </w:numPr>
              <w:spacing w:line="300" w:lineRule="exact"/>
              <w:ind w:leftChars="-25" w:left="-85" w:rightChars="-25" w:right="-85"/>
              <w:jc w:val="center"/>
              <w:rPr>
                <w:rFonts w:hAnsi="標楷體"/>
                <w:sz w:val="28"/>
                <w:szCs w:val="28"/>
              </w:rPr>
            </w:pPr>
            <w:r w:rsidRPr="00846232">
              <w:rPr>
                <w:rFonts w:hAnsi="標楷體" w:hint="eastAsia"/>
                <w:sz w:val="28"/>
                <w:szCs w:val="28"/>
              </w:rPr>
              <w:t>工業及服務業</w:t>
            </w:r>
          </w:p>
        </w:tc>
      </w:tr>
      <w:tr w:rsidR="004B3FDD" w:rsidRPr="00846232" w:rsidTr="003C245B">
        <w:trPr>
          <w:trHeight w:val="113"/>
          <w:jc w:val="center"/>
        </w:trPr>
        <w:tc>
          <w:tcPr>
            <w:tcW w:w="2521"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106年</w:t>
            </w:r>
            <w:r w:rsidRPr="00846232">
              <w:rPr>
                <w:rFonts w:hAnsi="標楷體" w:hint="eastAsia"/>
                <w:sz w:val="24"/>
                <w:szCs w:val="24"/>
              </w:rPr>
              <w:t>（1-9月）</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173.43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165.99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169.22 </w:t>
            </w:r>
          </w:p>
        </w:tc>
      </w:tr>
      <w:tr w:rsidR="004B3FDD" w:rsidRPr="00846232" w:rsidTr="003C245B">
        <w:trPr>
          <w:trHeight w:val="113"/>
          <w:jc w:val="center"/>
        </w:trPr>
        <w:tc>
          <w:tcPr>
            <w:tcW w:w="2521" w:type="dxa"/>
            <w:tcBorders>
              <w:bottom w:val="single" w:sz="4" w:space="0" w:color="auto"/>
            </w:tcBorders>
            <w:vAlign w:val="center"/>
          </w:tcPr>
          <w:p w:rsidR="002D5668" w:rsidRPr="00846232" w:rsidRDefault="002D5668" w:rsidP="003C245B">
            <w:pPr>
              <w:pStyle w:val="1"/>
              <w:numPr>
                <w:ilvl w:val="0"/>
                <w:numId w:val="0"/>
              </w:numPr>
              <w:spacing w:line="300" w:lineRule="exact"/>
              <w:jc w:val="center"/>
              <w:rPr>
                <w:rFonts w:hAnsi="標楷體"/>
                <w:sz w:val="28"/>
                <w:szCs w:val="28"/>
              </w:rPr>
            </w:pPr>
            <w:r w:rsidRPr="00846232">
              <w:rPr>
                <w:rFonts w:hAnsi="標楷體" w:hint="eastAsia"/>
                <w:sz w:val="28"/>
                <w:szCs w:val="28"/>
              </w:rPr>
              <w:t>105年</w:t>
            </w:r>
            <w:r w:rsidRPr="00846232">
              <w:rPr>
                <w:rFonts w:hAnsi="標楷體" w:hint="eastAsia"/>
                <w:sz w:val="24"/>
                <w:szCs w:val="24"/>
              </w:rPr>
              <w:t>（1-9月）</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172.90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bCs/>
                <w:sz w:val="28"/>
                <w:szCs w:val="28"/>
              </w:rPr>
            </w:pPr>
            <w:r w:rsidRPr="00846232">
              <w:rPr>
                <w:rFonts w:hAnsi="標楷體" w:cs="Arial"/>
                <w:bCs/>
                <w:sz w:val="28"/>
                <w:szCs w:val="28"/>
              </w:rPr>
              <w:t xml:space="preserve"> 165.93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168.97 </w:t>
            </w:r>
          </w:p>
        </w:tc>
      </w:tr>
      <w:tr w:rsidR="004B3FDD" w:rsidRPr="00846232" w:rsidTr="003C245B">
        <w:trPr>
          <w:trHeight w:val="113"/>
          <w:jc w:val="center"/>
        </w:trPr>
        <w:tc>
          <w:tcPr>
            <w:tcW w:w="2521" w:type="dxa"/>
            <w:tcBorders>
              <w:bottom w:val="single" w:sz="4" w:space="0" w:color="auto"/>
            </w:tcBorders>
            <w:vAlign w:val="center"/>
          </w:tcPr>
          <w:p w:rsidR="002D5668" w:rsidRPr="00846232" w:rsidRDefault="002D5668" w:rsidP="003C245B">
            <w:pPr>
              <w:pStyle w:val="1"/>
              <w:numPr>
                <w:ilvl w:val="0"/>
                <w:numId w:val="0"/>
              </w:numPr>
              <w:spacing w:line="300" w:lineRule="exact"/>
              <w:ind w:leftChars="-28" w:left="-95" w:rightChars="-30" w:right="-102"/>
              <w:jc w:val="center"/>
              <w:rPr>
                <w:rFonts w:hAnsi="標楷體"/>
                <w:sz w:val="28"/>
                <w:szCs w:val="28"/>
              </w:rPr>
            </w:pPr>
            <w:r w:rsidRPr="00846232">
              <w:rPr>
                <w:rFonts w:hAnsi="標楷體" w:hint="eastAsia"/>
                <w:sz w:val="28"/>
                <w:szCs w:val="28"/>
              </w:rPr>
              <w:t>106年</w:t>
            </w:r>
            <w:r w:rsidRPr="00846232">
              <w:rPr>
                <w:rFonts w:hAnsi="標楷體" w:hint="eastAsia"/>
                <w:sz w:val="24"/>
                <w:szCs w:val="24"/>
              </w:rPr>
              <w:t>（1-9月）</w:t>
            </w:r>
            <w:r w:rsidRPr="00846232">
              <w:rPr>
                <w:rFonts w:hAnsi="標楷體" w:hint="eastAsia"/>
                <w:sz w:val="28"/>
                <w:szCs w:val="28"/>
              </w:rPr>
              <w:t>與</w:t>
            </w:r>
          </w:p>
          <w:p w:rsidR="002D5668" w:rsidRPr="00846232" w:rsidRDefault="002D5668" w:rsidP="003C245B">
            <w:pPr>
              <w:pStyle w:val="1"/>
              <w:numPr>
                <w:ilvl w:val="0"/>
                <w:numId w:val="0"/>
              </w:numPr>
              <w:spacing w:line="300" w:lineRule="exact"/>
              <w:ind w:leftChars="-28" w:left="-95" w:rightChars="-30" w:right="-102"/>
              <w:jc w:val="center"/>
              <w:rPr>
                <w:rFonts w:hAnsi="標楷體"/>
                <w:sz w:val="28"/>
                <w:szCs w:val="28"/>
              </w:rPr>
            </w:pPr>
            <w:r w:rsidRPr="00846232">
              <w:rPr>
                <w:rFonts w:hAnsi="標楷體" w:hint="eastAsia"/>
                <w:sz w:val="28"/>
                <w:szCs w:val="28"/>
              </w:rPr>
              <w:t>105年</w:t>
            </w:r>
            <w:r w:rsidRPr="00846232">
              <w:rPr>
                <w:rFonts w:hAnsi="標楷體" w:hint="eastAsia"/>
                <w:sz w:val="24"/>
                <w:szCs w:val="24"/>
              </w:rPr>
              <w:t>（1-9月）</w:t>
            </w:r>
            <w:r w:rsidRPr="00846232">
              <w:rPr>
                <w:rFonts w:hAnsi="標楷體" w:hint="eastAsia"/>
                <w:sz w:val="28"/>
                <w:szCs w:val="28"/>
              </w:rPr>
              <w:t>比較</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Pr="00846232">
              <w:rPr>
                <w:rFonts w:hAnsi="標楷體" w:cs="Arial"/>
                <w:sz w:val="28"/>
                <w:szCs w:val="28"/>
              </w:rPr>
              <w:t xml:space="preserve">0.53 </w:t>
            </w:r>
          </w:p>
        </w:tc>
        <w:tc>
          <w:tcPr>
            <w:tcW w:w="2068" w:type="dxa"/>
            <w:tcBorders>
              <w:bottom w:val="single" w:sz="4" w:space="0" w:color="auto"/>
            </w:tcBorders>
            <w:vAlign w:val="center"/>
          </w:tcPr>
          <w:p w:rsidR="002D5668" w:rsidRPr="00846232" w:rsidRDefault="002D5668" w:rsidP="003C245B">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Pr="00846232">
              <w:rPr>
                <w:rFonts w:hAnsi="標楷體" w:cs="Arial"/>
                <w:sz w:val="28"/>
                <w:szCs w:val="28"/>
              </w:rPr>
              <w:t xml:space="preserve">0.06 </w:t>
            </w:r>
          </w:p>
        </w:tc>
        <w:tc>
          <w:tcPr>
            <w:tcW w:w="2068" w:type="dxa"/>
            <w:tcBorders>
              <w:bottom w:val="single" w:sz="4" w:space="0" w:color="auto"/>
            </w:tcBorders>
            <w:vAlign w:val="center"/>
          </w:tcPr>
          <w:p w:rsidR="002D5668" w:rsidRPr="00846232" w:rsidRDefault="002D5668" w:rsidP="00B635DD">
            <w:pPr>
              <w:spacing w:line="300" w:lineRule="exact"/>
              <w:ind w:rightChars="100" w:right="340"/>
              <w:jc w:val="right"/>
              <w:rPr>
                <w:rFonts w:hAnsi="標楷體" w:cs="Arial"/>
                <w:sz w:val="28"/>
                <w:szCs w:val="28"/>
              </w:rPr>
            </w:pPr>
            <w:r w:rsidRPr="00846232">
              <w:rPr>
                <w:rFonts w:hAnsi="標楷體" w:cs="Arial"/>
                <w:sz w:val="28"/>
                <w:szCs w:val="28"/>
              </w:rPr>
              <w:t xml:space="preserve">    </w:t>
            </w:r>
            <w:r w:rsidRPr="00846232">
              <w:rPr>
                <w:rFonts w:hAnsi="標楷體" w:cs="Arial" w:hint="eastAsia"/>
                <w:sz w:val="28"/>
                <w:szCs w:val="28"/>
              </w:rPr>
              <w:t>+</w:t>
            </w:r>
            <w:r w:rsidRPr="00846232">
              <w:rPr>
                <w:rFonts w:hAnsi="標楷體" w:cs="Arial"/>
                <w:sz w:val="28"/>
                <w:szCs w:val="28"/>
              </w:rPr>
              <w:t>0.2</w:t>
            </w:r>
            <w:r w:rsidR="00B635DD" w:rsidRPr="00846232">
              <w:rPr>
                <w:rFonts w:hAnsi="標楷體" w:cs="Arial" w:hint="eastAsia"/>
                <w:sz w:val="28"/>
                <w:szCs w:val="28"/>
              </w:rPr>
              <w:t>5</w:t>
            </w:r>
            <w:r w:rsidRPr="00846232">
              <w:rPr>
                <w:rFonts w:hAnsi="標楷體" w:cs="Arial"/>
                <w:sz w:val="28"/>
                <w:szCs w:val="28"/>
              </w:rPr>
              <w:t xml:space="preserve"> </w:t>
            </w:r>
          </w:p>
        </w:tc>
      </w:tr>
    </w:tbl>
    <w:p w:rsidR="002D5668" w:rsidRPr="00846232" w:rsidRDefault="002D5668" w:rsidP="002D5668">
      <w:pPr>
        <w:pStyle w:val="1"/>
        <w:numPr>
          <w:ilvl w:val="0"/>
          <w:numId w:val="0"/>
        </w:numPr>
        <w:spacing w:line="300" w:lineRule="exact"/>
        <w:ind w:left="490" w:hanging="490"/>
        <w:rPr>
          <w:rFonts w:hAnsi="標楷體"/>
          <w:sz w:val="24"/>
          <w:szCs w:val="24"/>
        </w:rPr>
      </w:pPr>
      <w:r w:rsidRPr="00846232">
        <w:rPr>
          <w:rFonts w:hAnsi="標楷體" w:hint="eastAsia"/>
          <w:sz w:val="24"/>
          <w:szCs w:val="24"/>
        </w:rPr>
        <w:t>註：本院據查詢中華民國統計資訊網，</w:t>
      </w:r>
      <w:r w:rsidR="003C245B" w:rsidRPr="00846232">
        <w:rPr>
          <w:rFonts w:hAnsi="標楷體" w:hint="eastAsia"/>
          <w:sz w:val="24"/>
          <w:szCs w:val="24"/>
        </w:rPr>
        <w:t>行政院</w:t>
      </w:r>
      <w:r w:rsidRPr="00846232">
        <w:rPr>
          <w:rFonts w:hAnsi="標楷體" w:hint="eastAsia"/>
          <w:sz w:val="24"/>
          <w:szCs w:val="24"/>
        </w:rPr>
        <w:t>主計總處統計專區下之薪資及生產力統計所得內容計算。</w:t>
      </w:r>
    </w:p>
    <w:p w:rsidR="00B635DD" w:rsidRPr="00846232" w:rsidRDefault="00445121" w:rsidP="00B635DD">
      <w:r w:rsidRPr="00846232">
        <w:rPr>
          <w:rFonts w:hAnsi="標楷體" w:hint="eastAsia"/>
          <w:sz w:val="24"/>
          <w:szCs w:val="24"/>
        </w:rPr>
        <w:t>資料來源：</w:t>
      </w:r>
      <w:hyperlink r:id="rId11" w:history="1">
        <w:r w:rsidRPr="00846232">
          <w:rPr>
            <w:rStyle w:val="af2"/>
            <w:rFonts w:hAnsi="標楷體"/>
            <w:color w:val="auto"/>
            <w:sz w:val="24"/>
            <w:szCs w:val="24"/>
          </w:rPr>
          <w:t>https://www.stat.gov.tw/np.asp?ctNode=522&amp;mp=4</w:t>
        </w:r>
      </w:hyperlink>
      <w:r w:rsidRPr="00846232">
        <w:rPr>
          <w:rFonts w:hAnsi="標楷體" w:hint="eastAsia"/>
          <w:sz w:val="24"/>
          <w:szCs w:val="24"/>
        </w:rPr>
        <w:t>。</w:t>
      </w:r>
    </w:p>
    <w:p w:rsidR="00445121" w:rsidRPr="00846232" w:rsidRDefault="00445121" w:rsidP="00B635DD"/>
    <w:p w:rsidR="002D5668" w:rsidRPr="00846232" w:rsidRDefault="002D5668" w:rsidP="002D5668">
      <w:pPr>
        <w:pStyle w:val="3"/>
        <w:numPr>
          <w:ilvl w:val="2"/>
          <w:numId w:val="5"/>
        </w:numPr>
        <w:rPr>
          <w:rFonts w:hAnsi="標楷體"/>
        </w:rPr>
      </w:pPr>
      <w:r w:rsidRPr="00846232">
        <w:rPr>
          <w:rFonts w:hAnsi="標楷體" w:cs="MS Mincho" w:hint="eastAsia"/>
          <w:szCs w:val="32"/>
        </w:rPr>
        <w:t>綜</w:t>
      </w:r>
      <w:r w:rsidRPr="00846232">
        <w:rPr>
          <w:rFonts w:hAnsi="標楷體" w:cs="MS Mincho" w:hint="eastAsia"/>
          <w:szCs w:val="32"/>
          <w:lang w:eastAsia="zh-HK"/>
        </w:rPr>
        <w:t>上</w:t>
      </w:r>
      <w:r w:rsidRPr="00846232">
        <w:rPr>
          <w:rFonts w:hAnsi="標楷體" w:cs="MS Mincho" w:hint="eastAsia"/>
          <w:szCs w:val="32"/>
        </w:rPr>
        <w:t>，</w:t>
      </w:r>
      <w:r w:rsidRPr="00846232">
        <w:rPr>
          <w:rFonts w:hAnsi="標楷體" w:hint="eastAsia"/>
        </w:rPr>
        <w:t>由</w:t>
      </w:r>
      <w:r w:rsidRPr="00846232">
        <w:rPr>
          <w:rFonts w:hAnsi="標楷體" w:hint="eastAsia"/>
          <w:lang w:eastAsia="zh-HK"/>
        </w:rPr>
        <w:t>行政院</w:t>
      </w:r>
      <w:r w:rsidRPr="00846232">
        <w:rPr>
          <w:rFonts w:hAnsi="標楷體" w:cs="MS Mincho" w:hint="eastAsia"/>
          <w:szCs w:val="32"/>
        </w:rPr>
        <w:t>第3504次會議決議</w:t>
      </w:r>
      <w:r w:rsidRPr="00846232">
        <w:rPr>
          <w:rFonts w:hAnsi="標楷體" w:cs="MS Mincho" w:hint="eastAsia"/>
          <w:szCs w:val="32"/>
          <w:lang w:eastAsia="zh-HK"/>
        </w:rPr>
        <w:t>內容可知，行政</w:t>
      </w:r>
      <w:r w:rsidRPr="00846232">
        <w:rPr>
          <w:rFonts w:hAnsi="標楷體" w:cs="MS Mincho" w:hint="eastAsia"/>
          <w:szCs w:val="32"/>
          <w:lang w:eastAsia="zh-HK"/>
        </w:rPr>
        <w:lastRenderedPageBreak/>
        <w:t>院完</w:t>
      </w:r>
      <w:r w:rsidRPr="00846232">
        <w:rPr>
          <w:rFonts w:hAnsi="標楷體" w:cs="MS Mincho" w:hint="eastAsia"/>
          <w:szCs w:val="32"/>
        </w:rPr>
        <w:t>全</w:t>
      </w:r>
      <w:r w:rsidRPr="00846232">
        <w:rPr>
          <w:rFonts w:hAnsi="標楷體" w:cs="MS Mincho" w:hint="eastAsia"/>
          <w:szCs w:val="32"/>
          <w:lang w:eastAsia="zh-HK"/>
        </w:rPr>
        <w:t>了解</w:t>
      </w:r>
      <w:r w:rsidRPr="00846232">
        <w:rPr>
          <w:rFonts w:hAnsi="標楷體" w:cs="新細明體"/>
          <w:kern w:val="0"/>
          <w:szCs w:val="32"/>
        </w:rPr>
        <w:t>社會各界</w:t>
      </w:r>
      <w:r w:rsidRPr="00846232">
        <w:rPr>
          <w:rFonts w:hAnsi="標楷體" w:cs="新細明體" w:hint="eastAsia"/>
          <w:kern w:val="0"/>
          <w:szCs w:val="32"/>
          <w:lang w:eastAsia="zh-HK"/>
        </w:rPr>
        <w:t>對</w:t>
      </w:r>
      <w:r w:rsidRPr="00846232">
        <w:rPr>
          <w:rFonts w:hAnsi="標楷體" w:hint="eastAsia"/>
        </w:rPr>
        <w:t>勞動基準法部分條文修正草案</w:t>
      </w:r>
      <w:r w:rsidRPr="00846232">
        <w:rPr>
          <w:rFonts w:hAnsi="標楷體" w:cs="新細明體"/>
          <w:kern w:val="0"/>
          <w:szCs w:val="32"/>
        </w:rPr>
        <w:t>仍有</w:t>
      </w:r>
      <w:r w:rsidRPr="00846232">
        <w:rPr>
          <w:rFonts w:hAnsi="標楷體" w:cs="新細明體" w:hint="eastAsia"/>
          <w:kern w:val="0"/>
          <w:szCs w:val="32"/>
        </w:rPr>
        <w:t>許</w:t>
      </w:r>
      <w:r w:rsidRPr="00846232">
        <w:rPr>
          <w:rFonts w:hAnsi="標楷體" w:cs="新細明體"/>
          <w:kern w:val="0"/>
          <w:szCs w:val="32"/>
        </w:rPr>
        <w:t>多不同聲音，</w:t>
      </w:r>
      <w:r w:rsidRPr="00846232">
        <w:rPr>
          <w:rFonts w:hAnsi="標楷體" w:cs="新細明體" w:hint="eastAsia"/>
          <w:kern w:val="0"/>
          <w:szCs w:val="32"/>
          <w:lang w:eastAsia="zh-HK"/>
        </w:rPr>
        <w:t>自應審慎及</w:t>
      </w:r>
      <w:r w:rsidRPr="00846232">
        <w:rPr>
          <w:rFonts w:hAnsi="標楷體" w:hint="eastAsia"/>
        </w:rPr>
        <w:t>完整評估</w:t>
      </w:r>
      <w:r w:rsidRPr="00846232">
        <w:rPr>
          <w:rFonts w:hAnsi="標楷體" w:hint="eastAsia"/>
          <w:lang w:eastAsia="zh-HK"/>
        </w:rPr>
        <w:t>該</w:t>
      </w:r>
      <w:r w:rsidRPr="00846232">
        <w:rPr>
          <w:rFonts w:hAnsi="標楷體" w:hint="eastAsia"/>
        </w:rPr>
        <w:t>修正草案</w:t>
      </w:r>
      <w:r w:rsidRPr="00846232">
        <w:rPr>
          <w:rFonts w:hAnsi="標楷體" w:hint="eastAsia"/>
          <w:lang w:eastAsia="zh-HK"/>
        </w:rPr>
        <w:t>之</w:t>
      </w:r>
      <w:r w:rsidRPr="00846232">
        <w:rPr>
          <w:rFonts w:hAnsi="標楷體" w:hint="eastAsia"/>
        </w:rPr>
        <w:t>衝擊影響層面及其範圍</w:t>
      </w:r>
      <w:r w:rsidRPr="00846232">
        <w:rPr>
          <w:rFonts w:hAnsi="標楷體" w:cs="新細明體" w:hint="eastAsia"/>
          <w:kern w:val="0"/>
          <w:szCs w:val="32"/>
          <w:lang w:eastAsia="zh-HK"/>
        </w:rPr>
        <w:t>後，如</w:t>
      </w:r>
      <w:r w:rsidRPr="00846232">
        <w:rPr>
          <w:rFonts w:hAnsi="標楷體" w:hint="eastAsia"/>
          <w:kern w:val="0"/>
          <w:szCs w:val="32"/>
          <w:lang w:eastAsia="zh-HK"/>
        </w:rPr>
        <w:t>認為周妥</w:t>
      </w:r>
      <w:r w:rsidRPr="00846232">
        <w:rPr>
          <w:rFonts w:hAnsi="標楷體" w:cs="新細明體"/>
          <w:kern w:val="0"/>
          <w:szCs w:val="32"/>
        </w:rPr>
        <w:t>，</w:t>
      </w:r>
      <w:r w:rsidRPr="00846232">
        <w:rPr>
          <w:rFonts w:hAnsi="標楷體" w:hint="eastAsia"/>
          <w:kern w:val="0"/>
          <w:szCs w:val="32"/>
          <w:lang w:eastAsia="zh-HK"/>
        </w:rPr>
        <w:t>再予</w:t>
      </w:r>
      <w:r w:rsidRPr="00846232">
        <w:rPr>
          <w:rFonts w:hAnsi="標楷體" w:hint="eastAsia"/>
          <w:kern w:val="0"/>
          <w:szCs w:val="32"/>
        </w:rPr>
        <w:t>函請</w:t>
      </w:r>
      <w:r w:rsidRPr="00846232">
        <w:rPr>
          <w:rFonts w:hAnsi="標楷體" w:hint="eastAsia"/>
          <w:kern w:val="0"/>
          <w:szCs w:val="32"/>
          <w:lang w:eastAsia="zh-HK"/>
        </w:rPr>
        <w:t>立法院審議，俾杜紛擾。</w:t>
      </w:r>
      <w:r w:rsidRPr="00846232">
        <w:rPr>
          <w:rFonts w:hAnsi="標楷體" w:cs="新細明體" w:hint="eastAsia"/>
          <w:kern w:val="0"/>
          <w:szCs w:val="32"/>
          <w:lang w:eastAsia="zh-HK"/>
        </w:rPr>
        <w:t>然</w:t>
      </w:r>
      <w:r w:rsidRPr="00846232">
        <w:rPr>
          <w:rFonts w:hAnsi="標楷體" w:hint="eastAsia"/>
          <w:kern w:val="0"/>
        </w:rPr>
        <w:t>勞動部於105年6月24日將</w:t>
      </w:r>
      <w:r w:rsidRPr="00846232">
        <w:rPr>
          <w:rFonts w:hAnsi="標楷體" w:hint="eastAsia"/>
          <w:lang w:eastAsia="zh-HK"/>
        </w:rPr>
        <w:t>攸</w:t>
      </w:r>
      <w:r w:rsidRPr="00846232">
        <w:rPr>
          <w:rFonts w:hAnsi="標楷體" w:hint="eastAsia"/>
        </w:rPr>
        <w:t>關</w:t>
      </w:r>
      <w:r w:rsidRPr="00846232">
        <w:rPr>
          <w:rFonts w:hAnsi="標楷體" w:hint="eastAsia"/>
          <w:lang w:eastAsia="zh-HK"/>
        </w:rPr>
        <w:t>全國勞工</w:t>
      </w:r>
      <w:r w:rsidRPr="00846232">
        <w:rPr>
          <w:rFonts w:hAnsi="標楷體" w:hint="eastAsia"/>
        </w:rPr>
        <w:t>重大</w:t>
      </w:r>
      <w:r w:rsidRPr="00846232">
        <w:rPr>
          <w:rFonts w:hAnsi="標楷體" w:hint="eastAsia"/>
          <w:lang w:eastAsia="zh-HK"/>
        </w:rPr>
        <w:t>權益及經濟發展之</w:t>
      </w:r>
      <w:r w:rsidRPr="00846232">
        <w:rPr>
          <w:rFonts w:hAnsi="標楷體" w:hint="eastAsia"/>
        </w:rPr>
        <w:t>勞動基準法部分條文</w:t>
      </w:r>
      <w:r w:rsidR="00B635DD" w:rsidRPr="00846232">
        <w:rPr>
          <w:rFonts w:hAnsi="標楷體" w:hint="eastAsia"/>
        </w:rPr>
        <w:t>修正草案</w:t>
      </w:r>
      <w:r w:rsidRPr="00846232">
        <w:rPr>
          <w:rFonts w:hAnsi="標楷體" w:hint="eastAsia"/>
          <w:kern w:val="0"/>
        </w:rPr>
        <w:t>送行政院審查前，僅於105年6月7日</w:t>
      </w:r>
      <w:r w:rsidRPr="00846232">
        <w:rPr>
          <w:rFonts w:hAnsi="標楷體" w:hint="eastAsia"/>
        </w:rPr>
        <w:t>邀集有關團體、專家及機關開會，其後</w:t>
      </w:r>
      <w:r w:rsidRPr="00846232">
        <w:rPr>
          <w:rFonts w:hAnsi="標楷體" w:cs="新細明體"/>
          <w:kern w:val="0"/>
          <w:szCs w:val="32"/>
        </w:rPr>
        <w:t>勞動部</w:t>
      </w:r>
      <w:r w:rsidRPr="00846232">
        <w:rPr>
          <w:rFonts w:hAnsi="標楷體" w:cs="新細明體" w:hint="eastAsia"/>
          <w:kern w:val="0"/>
          <w:szCs w:val="32"/>
          <w:lang w:eastAsia="zh-HK"/>
        </w:rPr>
        <w:t>並未提</w:t>
      </w:r>
      <w:r w:rsidRPr="00846232">
        <w:rPr>
          <w:rFonts w:hAnsi="標楷體" w:cs="新細明體" w:hint="eastAsia"/>
          <w:kern w:val="0"/>
          <w:szCs w:val="32"/>
        </w:rPr>
        <w:t>出</w:t>
      </w:r>
      <w:r w:rsidRPr="00846232">
        <w:rPr>
          <w:rFonts w:hAnsi="標楷體" w:cs="新細明體" w:hint="eastAsia"/>
          <w:kern w:val="0"/>
          <w:szCs w:val="32"/>
          <w:lang w:eastAsia="zh-HK"/>
        </w:rPr>
        <w:t>專業與完整之評</w:t>
      </w:r>
      <w:r w:rsidRPr="00846232">
        <w:rPr>
          <w:rFonts w:hAnsi="標楷體" w:cs="新細明體" w:hint="eastAsia"/>
          <w:kern w:val="0"/>
          <w:szCs w:val="32"/>
        </w:rPr>
        <w:t>估</w:t>
      </w:r>
      <w:r w:rsidRPr="00846232">
        <w:rPr>
          <w:rFonts w:hAnsi="標楷體" w:cs="新細明體" w:hint="eastAsia"/>
          <w:kern w:val="0"/>
          <w:szCs w:val="32"/>
          <w:lang w:eastAsia="zh-HK"/>
        </w:rPr>
        <w:t>報</w:t>
      </w:r>
      <w:r w:rsidRPr="00846232">
        <w:rPr>
          <w:rFonts w:hAnsi="標楷體" w:cs="新細明體" w:hint="eastAsia"/>
          <w:kern w:val="0"/>
          <w:szCs w:val="32"/>
        </w:rPr>
        <w:t>告</w:t>
      </w:r>
      <w:r w:rsidRPr="00846232">
        <w:rPr>
          <w:rFonts w:hAnsi="標楷體" w:cs="新細明體"/>
          <w:kern w:val="0"/>
          <w:szCs w:val="32"/>
        </w:rPr>
        <w:t>，</w:t>
      </w:r>
      <w:r w:rsidRPr="00846232">
        <w:rPr>
          <w:rFonts w:hAnsi="標楷體" w:cs="新細明體" w:hint="eastAsia"/>
          <w:kern w:val="0"/>
          <w:szCs w:val="32"/>
          <w:lang w:eastAsia="zh-HK"/>
        </w:rPr>
        <w:t>行政院竟</w:t>
      </w:r>
      <w:r w:rsidRPr="00846232">
        <w:rPr>
          <w:rFonts w:hAnsi="標楷體" w:cs="新細明體" w:hint="eastAsia"/>
          <w:kern w:val="0"/>
          <w:szCs w:val="32"/>
        </w:rPr>
        <w:t>無視該項法制作業嚴重缺失，</w:t>
      </w:r>
      <w:r w:rsidRPr="00846232">
        <w:rPr>
          <w:rFonts w:hAnsi="標楷體" w:cs="新細明體" w:hint="eastAsia"/>
          <w:kern w:val="0"/>
          <w:szCs w:val="32"/>
          <w:lang w:eastAsia="zh-HK"/>
        </w:rPr>
        <w:t>未</w:t>
      </w:r>
      <w:r w:rsidRPr="00846232">
        <w:rPr>
          <w:rFonts w:hAnsi="標楷體" w:cs="新細明體" w:hint="eastAsia"/>
          <w:kern w:val="0"/>
          <w:szCs w:val="32"/>
        </w:rPr>
        <w:t>責請</w:t>
      </w:r>
      <w:r w:rsidRPr="00846232">
        <w:rPr>
          <w:rFonts w:hAnsi="標楷體" w:cs="新細明體" w:hint="eastAsia"/>
          <w:kern w:val="0"/>
          <w:szCs w:val="32"/>
          <w:lang w:eastAsia="zh-HK"/>
        </w:rPr>
        <w:t>該部</w:t>
      </w:r>
      <w:r w:rsidRPr="00846232">
        <w:rPr>
          <w:rFonts w:hAnsi="標楷體" w:cs="新細明體" w:hint="eastAsia"/>
          <w:kern w:val="0"/>
          <w:szCs w:val="32"/>
        </w:rPr>
        <w:t>落實RIA制度</w:t>
      </w:r>
      <w:r w:rsidRPr="00846232">
        <w:rPr>
          <w:rFonts w:hAnsi="標楷體" w:cs="新細明體" w:hint="eastAsia"/>
          <w:kern w:val="0"/>
          <w:szCs w:val="32"/>
          <w:lang w:eastAsia="zh-HK"/>
        </w:rPr>
        <w:t>，</w:t>
      </w:r>
      <w:r w:rsidRPr="00846232">
        <w:rPr>
          <w:rFonts w:hAnsi="標楷體" w:cs="新細明體" w:hint="eastAsia"/>
          <w:kern w:val="0"/>
          <w:szCs w:val="32"/>
        </w:rPr>
        <w:t>並</w:t>
      </w:r>
      <w:r w:rsidRPr="00846232">
        <w:rPr>
          <w:rFonts w:hAnsi="標楷體" w:cs="新細明體" w:hint="eastAsia"/>
          <w:kern w:val="0"/>
          <w:szCs w:val="32"/>
          <w:lang w:eastAsia="zh-HK"/>
        </w:rPr>
        <w:t>補充提供</w:t>
      </w:r>
      <w:r w:rsidRPr="00846232">
        <w:rPr>
          <w:rFonts w:hAnsi="標楷體" w:cs="新細明體" w:hint="eastAsia"/>
          <w:kern w:val="0"/>
          <w:szCs w:val="32"/>
        </w:rPr>
        <w:t>完整法案影響評估，</w:t>
      </w:r>
      <w:r w:rsidRPr="00846232">
        <w:rPr>
          <w:rFonts w:hAnsi="標楷體" w:cs="新細明體" w:hint="eastAsia"/>
          <w:kern w:val="0"/>
          <w:szCs w:val="32"/>
          <w:lang w:eastAsia="zh-HK"/>
        </w:rPr>
        <w:t>自不利外界了解行政院及勞</w:t>
      </w:r>
      <w:r w:rsidRPr="00846232">
        <w:rPr>
          <w:rFonts w:hAnsi="標楷體" w:cs="新細明體" w:hint="eastAsia"/>
          <w:kern w:val="0"/>
          <w:szCs w:val="32"/>
        </w:rPr>
        <w:t>動</w:t>
      </w:r>
      <w:r w:rsidRPr="00846232">
        <w:rPr>
          <w:rFonts w:hAnsi="標楷體" w:cs="新細明體" w:hint="eastAsia"/>
          <w:kern w:val="0"/>
          <w:szCs w:val="32"/>
          <w:lang w:eastAsia="zh-HK"/>
        </w:rPr>
        <w:t>部如何評估</w:t>
      </w:r>
      <w:r w:rsidRPr="00846232">
        <w:rPr>
          <w:rFonts w:hAnsi="標楷體" w:hint="eastAsia"/>
          <w:lang w:eastAsia="zh-HK"/>
        </w:rPr>
        <w:t>該</w:t>
      </w:r>
      <w:r w:rsidRPr="00846232">
        <w:rPr>
          <w:rFonts w:hAnsi="標楷體" w:hint="eastAsia"/>
        </w:rPr>
        <w:t>修正草案</w:t>
      </w:r>
      <w:r w:rsidRPr="00846232">
        <w:rPr>
          <w:rFonts w:hAnsi="標楷體" w:hint="eastAsia"/>
          <w:lang w:eastAsia="zh-HK"/>
        </w:rPr>
        <w:t>對各行各業勞工及企業之</w:t>
      </w:r>
      <w:r w:rsidRPr="00846232">
        <w:rPr>
          <w:rFonts w:hAnsi="標楷體" w:hint="eastAsia"/>
        </w:rPr>
        <w:t>衝擊影響層面及其範圍；</w:t>
      </w:r>
      <w:r w:rsidRPr="00846232">
        <w:rPr>
          <w:rFonts w:hAnsi="標楷體" w:hint="eastAsia"/>
          <w:lang w:eastAsia="zh-HK"/>
        </w:rPr>
        <w:t>又行</w:t>
      </w:r>
      <w:r w:rsidRPr="00846232">
        <w:rPr>
          <w:rFonts w:hAnsi="標楷體" w:hint="eastAsia"/>
        </w:rPr>
        <w:t>政院</w:t>
      </w:r>
      <w:r w:rsidRPr="00846232">
        <w:rPr>
          <w:rFonts w:hAnsi="標楷體" w:hint="eastAsia"/>
          <w:lang w:eastAsia="zh-HK"/>
        </w:rPr>
        <w:t>於</w:t>
      </w:r>
      <w:r w:rsidRPr="00846232">
        <w:rPr>
          <w:rFonts w:hAnsi="標楷體" w:cs="新細明體"/>
          <w:kern w:val="0"/>
          <w:szCs w:val="32"/>
        </w:rPr>
        <w:t>勞動部</w:t>
      </w:r>
      <w:r w:rsidRPr="00846232">
        <w:rPr>
          <w:rFonts w:hAnsi="標楷體" w:cs="新細明體" w:hint="eastAsia"/>
          <w:kern w:val="0"/>
          <w:szCs w:val="32"/>
          <w:lang w:eastAsia="zh-HK"/>
        </w:rPr>
        <w:t>未提</w:t>
      </w:r>
      <w:r w:rsidRPr="00846232">
        <w:rPr>
          <w:rFonts w:hAnsi="標楷體" w:cs="新細明體" w:hint="eastAsia"/>
          <w:kern w:val="0"/>
          <w:szCs w:val="32"/>
        </w:rPr>
        <w:t>出</w:t>
      </w:r>
      <w:r w:rsidRPr="00846232">
        <w:rPr>
          <w:rFonts w:hAnsi="標楷體" w:cs="新細明體" w:hint="eastAsia"/>
          <w:kern w:val="0"/>
          <w:szCs w:val="32"/>
          <w:lang w:eastAsia="zh-HK"/>
        </w:rPr>
        <w:t>專業之</w:t>
      </w:r>
      <w:r w:rsidRPr="00846232">
        <w:rPr>
          <w:rFonts w:hAnsi="標楷體" w:cs="新細明體" w:hint="eastAsia"/>
          <w:kern w:val="0"/>
          <w:szCs w:val="32"/>
        </w:rPr>
        <w:t>法案影響</w:t>
      </w:r>
      <w:r w:rsidRPr="00846232">
        <w:rPr>
          <w:rFonts w:hAnsi="標楷體" w:cs="新細明體" w:hint="eastAsia"/>
          <w:kern w:val="0"/>
          <w:szCs w:val="32"/>
          <w:lang w:eastAsia="zh-HK"/>
        </w:rPr>
        <w:t>評</w:t>
      </w:r>
      <w:r w:rsidRPr="00846232">
        <w:rPr>
          <w:rFonts w:hAnsi="標楷體" w:cs="新細明體" w:hint="eastAsia"/>
          <w:kern w:val="0"/>
          <w:szCs w:val="32"/>
        </w:rPr>
        <w:t>估</w:t>
      </w:r>
      <w:r w:rsidRPr="00846232">
        <w:rPr>
          <w:rFonts w:hAnsi="標楷體" w:cs="新細明體" w:hint="eastAsia"/>
          <w:kern w:val="0"/>
          <w:szCs w:val="32"/>
          <w:lang w:eastAsia="zh-HK"/>
        </w:rPr>
        <w:t>報</w:t>
      </w:r>
      <w:r w:rsidRPr="00846232">
        <w:rPr>
          <w:rFonts w:hAnsi="標楷體" w:cs="新細明體" w:hint="eastAsia"/>
          <w:kern w:val="0"/>
          <w:szCs w:val="32"/>
        </w:rPr>
        <w:t>告</w:t>
      </w:r>
      <w:r w:rsidRPr="00846232">
        <w:rPr>
          <w:rFonts w:hAnsi="標楷體" w:cs="新細明體" w:hint="eastAsia"/>
          <w:kern w:val="0"/>
          <w:szCs w:val="32"/>
          <w:lang w:eastAsia="zh-HK"/>
        </w:rPr>
        <w:t>情況下</w:t>
      </w:r>
      <w:r w:rsidRPr="00846232">
        <w:rPr>
          <w:rFonts w:hAnsi="標楷體" w:hint="eastAsia"/>
        </w:rPr>
        <w:t>，</w:t>
      </w:r>
      <w:r w:rsidRPr="00846232">
        <w:rPr>
          <w:rFonts w:hAnsi="標楷體" w:cs="新細明體" w:hint="eastAsia"/>
          <w:kern w:val="0"/>
          <w:szCs w:val="32"/>
          <w:lang w:eastAsia="zh-HK"/>
        </w:rPr>
        <w:t>明知社會各界看法</w:t>
      </w:r>
      <w:r w:rsidRPr="00846232">
        <w:rPr>
          <w:rFonts w:hAnsi="標楷體" w:cs="新細明體" w:hint="eastAsia"/>
          <w:kern w:val="0"/>
          <w:szCs w:val="32"/>
        </w:rPr>
        <w:t>仍存有重大歧異</w:t>
      </w:r>
      <w:r w:rsidRPr="00846232">
        <w:rPr>
          <w:rFonts w:hAnsi="標楷體" w:cs="新細明體" w:hint="eastAsia"/>
          <w:kern w:val="0"/>
          <w:szCs w:val="32"/>
          <w:lang w:eastAsia="zh-HK"/>
        </w:rPr>
        <w:t>且爭議極大，</w:t>
      </w:r>
      <w:r w:rsidRPr="00846232">
        <w:rPr>
          <w:rFonts w:hAnsi="標楷體" w:cs="新細明體" w:hint="eastAsia"/>
          <w:kern w:val="0"/>
          <w:szCs w:val="32"/>
        </w:rPr>
        <w:t>卻迅</w:t>
      </w:r>
      <w:r w:rsidRPr="00846232">
        <w:rPr>
          <w:rFonts w:hAnsi="標楷體" w:cs="MS Mincho" w:hint="eastAsia"/>
          <w:szCs w:val="32"/>
        </w:rPr>
        <w:t>即</w:t>
      </w:r>
      <w:r w:rsidRPr="00846232">
        <w:rPr>
          <w:rFonts w:hAnsi="標楷體" w:cs="MS Mincho" w:hint="eastAsia"/>
          <w:szCs w:val="32"/>
          <w:lang w:eastAsia="zh-HK"/>
        </w:rPr>
        <w:t>於105年6月30日完成</w:t>
      </w:r>
      <w:r w:rsidRPr="00846232">
        <w:rPr>
          <w:rFonts w:hAnsi="標楷體" w:hint="eastAsia"/>
        </w:rPr>
        <w:t>勞動基準法部分條文</w:t>
      </w:r>
      <w:r w:rsidR="00B635DD" w:rsidRPr="00846232">
        <w:rPr>
          <w:rFonts w:hAnsi="標楷體" w:hint="eastAsia"/>
        </w:rPr>
        <w:t>修正草案</w:t>
      </w:r>
      <w:r w:rsidRPr="00846232">
        <w:rPr>
          <w:rFonts w:hAnsi="標楷體" w:hint="eastAsia"/>
          <w:lang w:eastAsia="zh-HK"/>
        </w:rPr>
        <w:t>之</w:t>
      </w:r>
      <w:r w:rsidRPr="00846232">
        <w:rPr>
          <w:rFonts w:hAnsi="標楷體" w:cs="MS Mincho" w:hint="eastAsia"/>
          <w:szCs w:val="32"/>
        </w:rPr>
        <w:t>審查</w:t>
      </w:r>
      <w:r w:rsidRPr="00846232">
        <w:rPr>
          <w:rFonts w:hAnsi="標楷體" w:hint="eastAsia"/>
        </w:rPr>
        <w:t>，</w:t>
      </w:r>
      <w:r w:rsidRPr="00846232">
        <w:rPr>
          <w:rFonts w:hAnsi="標楷體" w:hint="eastAsia"/>
          <w:lang w:eastAsia="zh-HK"/>
        </w:rPr>
        <w:t>以7天作業期程完成爭議性甚高之法案審查</w:t>
      </w:r>
      <w:r w:rsidRPr="00846232">
        <w:rPr>
          <w:rFonts w:hAnsi="標楷體" w:hint="eastAsia"/>
        </w:rPr>
        <w:t>，</w:t>
      </w:r>
      <w:r w:rsidRPr="00846232">
        <w:rPr>
          <w:rFonts w:hAnsi="標楷體" w:hint="eastAsia"/>
          <w:lang w:eastAsia="zh-HK"/>
        </w:rPr>
        <w:t>審查速度</w:t>
      </w:r>
      <w:r w:rsidRPr="00846232">
        <w:rPr>
          <w:rFonts w:hAnsi="標楷體" w:hint="eastAsia"/>
        </w:rPr>
        <w:t>之快並非</w:t>
      </w:r>
      <w:r w:rsidRPr="00846232">
        <w:rPr>
          <w:rFonts w:hAnsi="標楷體" w:hint="eastAsia"/>
          <w:lang w:eastAsia="zh-HK"/>
        </w:rPr>
        <w:t>重大法案</w:t>
      </w:r>
      <w:r w:rsidRPr="00846232">
        <w:rPr>
          <w:rFonts w:hAnsi="標楷體" w:hint="eastAsia"/>
        </w:rPr>
        <w:t>尤其是爭議性甚高法案</w:t>
      </w:r>
      <w:r w:rsidRPr="00846232">
        <w:rPr>
          <w:rFonts w:hAnsi="標楷體" w:hint="eastAsia"/>
          <w:lang w:eastAsia="zh-HK"/>
        </w:rPr>
        <w:t>的作業期程</w:t>
      </w:r>
      <w:r w:rsidRPr="00846232">
        <w:rPr>
          <w:rFonts w:hAnsi="標楷體" w:hint="eastAsia"/>
        </w:rPr>
        <w:t>，</w:t>
      </w:r>
      <w:r w:rsidRPr="00846232">
        <w:rPr>
          <w:rFonts w:hAnsi="標楷體" w:hint="eastAsia"/>
          <w:lang w:eastAsia="zh-HK"/>
        </w:rPr>
        <w:t>自</w:t>
      </w:r>
      <w:r w:rsidRPr="00846232">
        <w:rPr>
          <w:rFonts w:hAnsi="標楷體" w:hint="eastAsia"/>
        </w:rPr>
        <w:t>易造成</w:t>
      </w:r>
      <w:r w:rsidRPr="00846232">
        <w:rPr>
          <w:rFonts w:hAnsi="標楷體" w:cs="新細明體" w:hint="eastAsia"/>
          <w:kern w:val="0"/>
          <w:szCs w:val="32"/>
          <w:lang w:eastAsia="zh-HK"/>
        </w:rPr>
        <w:t>社會各界對勞動基準法</w:t>
      </w:r>
      <w:r w:rsidRPr="00846232">
        <w:rPr>
          <w:rFonts w:hAnsi="標楷體" w:hint="eastAsia"/>
          <w:lang w:eastAsia="zh-HK"/>
        </w:rPr>
        <w:t>該次</w:t>
      </w:r>
      <w:r w:rsidRPr="00846232">
        <w:rPr>
          <w:rFonts w:hAnsi="標楷體" w:hint="eastAsia"/>
        </w:rPr>
        <w:t>修正草案</w:t>
      </w:r>
      <w:r w:rsidRPr="00846232">
        <w:rPr>
          <w:rFonts w:hAnsi="標楷體" w:cs="新細明體" w:hint="eastAsia"/>
          <w:kern w:val="0"/>
          <w:szCs w:val="32"/>
          <w:lang w:eastAsia="zh-HK"/>
        </w:rPr>
        <w:t>之質</w:t>
      </w:r>
      <w:r w:rsidRPr="00846232">
        <w:rPr>
          <w:rFonts w:hAnsi="標楷體" w:cs="新細明體" w:hint="eastAsia"/>
          <w:kern w:val="0"/>
          <w:szCs w:val="32"/>
        </w:rPr>
        <w:t>疑</w:t>
      </w:r>
      <w:r w:rsidRPr="00846232">
        <w:rPr>
          <w:rFonts w:hAnsi="標楷體" w:cs="新細明體" w:hint="eastAsia"/>
          <w:kern w:val="0"/>
          <w:szCs w:val="32"/>
          <w:lang w:eastAsia="zh-HK"/>
        </w:rPr>
        <w:t>與爭議，相關作為，顯欠周妥。</w:t>
      </w:r>
      <w:r w:rsidRPr="00846232">
        <w:rPr>
          <w:rFonts w:hAnsi="標楷體" w:cs="新細明體" w:hint="eastAsia"/>
          <w:kern w:val="0"/>
          <w:szCs w:val="32"/>
        </w:rPr>
        <w:t>又</w:t>
      </w:r>
      <w:r w:rsidRPr="00846232">
        <w:rPr>
          <w:rFonts w:hAnsi="標楷體" w:hint="eastAsia"/>
          <w:szCs w:val="32"/>
        </w:rPr>
        <w:t>勞動基準法新制施行已近1年，</w:t>
      </w:r>
      <w:r w:rsidRPr="00846232">
        <w:rPr>
          <w:rFonts w:hAnsi="標楷體" w:hint="eastAsia"/>
          <w:kern w:val="0"/>
        </w:rPr>
        <w:t>然</w:t>
      </w:r>
      <w:r w:rsidRPr="00846232">
        <w:rPr>
          <w:rFonts w:hAnsi="標楷體" w:hint="eastAsia"/>
          <w:szCs w:val="32"/>
        </w:rPr>
        <w:t>各界批評僵化、缺乏彈性之聲始終不絕於耳，除受影響較大的企業紛紛表達嚴重不滿外，亦有勞工對於未落實「週休二日」或使其收入減少而有所抱怨，顯然未能解決實務上之爭議。本院舉行諮詢會議時，</w:t>
      </w:r>
      <w:r w:rsidRPr="00846232">
        <w:rPr>
          <w:rFonts w:hAnsi="標楷體" w:hint="eastAsia"/>
        </w:rPr>
        <w:t>1111人力銀行李大華副總經理轉述某企業之抱怨：</w:t>
      </w:r>
      <w:r w:rsidRPr="00846232">
        <w:rPr>
          <w:rFonts w:hAnsi="標楷體" w:hint="eastAsia"/>
          <w:szCs w:val="32"/>
        </w:rPr>
        <w:t>「一例一休</w:t>
      </w:r>
      <w:r w:rsidRPr="00846232">
        <w:rPr>
          <w:rFonts w:hAnsi="標楷體" w:hint="eastAsia"/>
        </w:rPr>
        <w:t>使勞資雙方陷入前所未有的猜忌」；再</w:t>
      </w:r>
      <w:r w:rsidRPr="00846232">
        <w:rPr>
          <w:rFonts w:hAnsi="標楷體" w:hint="eastAsia"/>
          <w:szCs w:val="32"/>
        </w:rPr>
        <w:t>依台北市美國商會白皮書：「近期修訂的勞動基準法造成臺灣的投資環境不合時宜。」之內容，該會顯然不認同此次修法符合當前社會與經濟發展所需。政府原本為落實「週休二日」，照顧勞</w:t>
      </w:r>
      <w:r w:rsidRPr="00846232">
        <w:rPr>
          <w:rFonts w:hAnsi="標楷體" w:hint="eastAsia"/>
          <w:szCs w:val="32"/>
        </w:rPr>
        <w:lastRenderedPageBreak/>
        <w:t>工基本勞動權益之美意，竟一再被各界批評指責，其中尤以資方採取限制勞工休息日加班以為因應，致發生勞工想要自願加班也無班可加的情況，明顯衝擊勞資雙方相互信賴與良性互動之關係，</w:t>
      </w:r>
      <w:r w:rsidRPr="00846232">
        <w:rPr>
          <w:rFonts w:hAnsi="標楷體" w:hint="eastAsia"/>
          <w:lang w:eastAsia="zh-HK"/>
        </w:rPr>
        <w:t>而</w:t>
      </w:r>
      <w:r w:rsidRPr="00846232">
        <w:rPr>
          <w:rFonts w:hAnsi="標楷體" w:hint="eastAsia"/>
        </w:rPr>
        <w:t>未能促進勞資關係和諧外</w:t>
      </w:r>
      <w:r w:rsidRPr="00846232">
        <w:rPr>
          <w:rFonts w:hAnsi="標楷體" w:hint="eastAsia"/>
          <w:szCs w:val="32"/>
        </w:rPr>
        <w:t>，甚至被形容已造成包括勞工在內之｢勞資政三輸」局面。勞動基準法部分條文修正後</w:t>
      </w:r>
      <w:r w:rsidR="006640E6" w:rsidRPr="00846232">
        <w:rPr>
          <w:rFonts w:hAnsi="標楷體" w:hint="eastAsia"/>
          <w:kern w:val="0"/>
        </w:rPr>
        <w:t>施行</w:t>
      </w:r>
      <w:r w:rsidRPr="00846232">
        <w:rPr>
          <w:rFonts w:hAnsi="標楷體" w:hint="eastAsia"/>
          <w:kern w:val="0"/>
        </w:rPr>
        <w:t>未滿1年，</w:t>
      </w:r>
      <w:r w:rsidRPr="00846232">
        <w:rPr>
          <w:rFonts w:hAnsi="標楷體" w:hint="eastAsia"/>
          <w:szCs w:val="32"/>
        </w:rPr>
        <w:t>行政院</w:t>
      </w:r>
      <w:r w:rsidRPr="00846232">
        <w:rPr>
          <w:rFonts w:hAnsi="標楷體" w:hint="eastAsia"/>
          <w:szCs w:val="32"/>
          <w:lang w:eastAsia="zh-HK"/>
        </w:rPr>
        <w:t>即</w:t>
      </w:r>
      <w:r w:rsidRPr="00846232">
        <w:rPr>
          <w:rFonts w:hAnsi="標楷體" w:hint="eastAsia"/>
          <w:szCs w:val="32"/>
        </w:rPr>
        <w:t>於</w:t>
      </w:r>
      <w:r w:rsidRPr="00846232">
        <w:rPr>
          <w:rFonts w:hAnsi="標楷體"/>
          <w:szCs w:val="32"/>
        </w:rPr>
        <w:t>106</w:t>
      </w:r>
      <w:r w:rsidRPr="00846232">
        <w:rPr>
          <w:rFonts w:hAnsi="標楷體" w:hint="eastAsia"/>
          <w:szCs w:val="32"/>
        </w:rPr>
        <w:t>年</w:t>
      </w:r>
      <w:r w:rsidRPr="00846232">
        <w:rPr>
          <w:rFonts w:hAnsi="標楷體"/>
          <w:szCs w:val="32"/>
        </w:rPr>
        <w:t>1</w:t>
      </w:r>
      <w:r w:rsidRPr="00846232">
        <w:rPr>
          <w:rFonts w:hAnsi="標楷體" w:hint="eastAsia"/>
          <w:szCs w:val="32"/>
        </w:rPr>
        <w:t>1月9日再度函請立法院審議勞動基準法部分條文修正草案，依該法修正草案之總說明，此次修正係考量勞雇雙方就延長工作時間時數限制、例假安排及特別休假規定均有適度調整之建議，為建構符合當前社會與經濟發展所需，並兼顧安全彈性之勞動制度，俾使勞動權益獲得更合理之保障等，依</w:t>
      </w:r>
      <w:r w:rsidRPr="00846232">
        <w:rPr>
          <w:rFonts w:hAnsi="標楷體" w:hint="eastAsia"/>
          <w:szCs w:val="32"/>
          <w:lang w:eastAsia="zh-HK"/>
        </w:rPr>
        <w:t>上開之</w:t>
      </w:r>
      <w:r w:rsidRPr="00846232">
        <w:rPr>
          <w:rFonts w:hAnsi="標楷體" w:hint="eastAsia"/>
          <w:szCs w:val="32"/>
        </w:rPr>
        <w:t>修正草案總說明，適足以證明105年間</w:t>
      </w:r>
      <w:r w:rsidRPr="00846232">
        <w:rPr>
          <w:rFonts w:hAnsi="標楷體" w:hint="eastAsia"/>
        </w:rPr>
        <w:t>政府</w:t>
      </w:r>
      <w:r w:rsidRPr="00846232">
        <w:rPr>
          <w:rFonts w:hAnsi="標楷體" w:hint="eastAsia"/>
          <w:lang w:eastAsia="zh-HK"/>
        </w:rPr>
        <w:t>倉促</w:t>
      </w:r>
      <w:r w:rsidRPr="00846232">
        <w:rPr>
          <w:rFonts w:hAnsi="標楷體" w:hint="eastAsia"/>
        </w:rPr>
        <w:t>推動修正勞動基準法之結果，</w:t>
      </w:r>
      <w:r w:rsidRPr="00846232">
        <w:rPr>
          <w:rFonts w:hAnsi="標楷體" w:hint="eastAsia"/>
          <w:szCs w:val="32"/>
          <w:lang w:eastAsia="zh-HK"/>
        </w:rPr>
        <w:t>已</w:t>
      </w:r>
      <w:r w:rsidRPr="00846232">
        <w:rPr>
          <w:rFonts w:hAnsi="標楷體" w:hint="eastAsia"/>
          <w:szCs w:val="32"/>
        </w:rPr>
        <w:t>對社會造成莫大</w:t>
      </w:r>
      <w:r w:rsidRPr="00846232">
        <w:rPr>
          <w:rFonts w:hAnsi="標楷體" w:hint="eastAsia"/>
          <w:szCs w:val="32"/>
          <w:lang w:eastAsia="zh-HK"/>
        </w:rPr>
        <w:t>之負面</w:t>
      </w:r>
      <w:r w:rsidRPr="00846232">
        <w:rPr>
          <w:rFonts w:hAnsi="標楷體" w:hint="eastAsia"/>
          <w:szCs w:val="32"/>
        </w:rPr>
        <w:t>衝擊及紛擾，明顯不符行政院及勞動部原先之預期，核有重大疏失。</w:t>
      </w:r>
    </w:p>
    <w:p w:rsidR="002D5668" w:rsidRPr="00846232" w:rsidRDefault="002D5668" w:rsidP="002D5668">
      <w:pPr>
        <w:pStyle w:val="2"/>
        <w:numPr>
          <w:ilvl w:val="1"/>
          <w:numId w:val="1"/>
        </w:numPr>
        <w:rPr>
          <w:rFonts w:hAnsi="標楷體"/>
          <w:b/>
        </w:rPr>
      </w:pPr>
      <w:r w:rsidRPr="00846232">
        <w:rPr>
          <w:rFonts w:hAnsi="標楷體" w:hint="eastAsia"/>
          <w:b/>
          <w:szCs w:val="32"/>
          <w:lang w:eastAsia="zh-HK"/>
        </w:rPr>
        <w:t>新</w:t>
      </w:r>
      <w:r w:rsidRPr="00846232">
        <w:rPr>
          <w:rFonts w:hAnsi="標楷體" w:hint="eastAsia"/>
          <w:b/>
        </w:rPr>
        <w:t>訂定或修正之法律</w:t>
      </w:r>
      <w:r w:rsidRPr="00846232">
        <w:rPr>
          <w:rFonts w:hAnsi="標楷體" w:hint="eastAsia"/>
          <w:b/>
          <w:szCs w:val="32"/>
          <w:lang w:eastAsia="zh-HK"/>
        </w:rPr>
        <w:t>條文</w:t>
      </w:r>
      <w:r w:rsidRPr="00846232">
        <w:rPr>
          <w:rFonts w:hAnsi="標楷體" w:hint="eastAsia"/>
          <w:b/>
          <w:szCs w:val="32"/>
        </w:rPr>
        <w:t>如果</w:t>
      </w:r>
      <w:r w:rsidRPr="00846232">
        <w:rPr>
          <w:rFonts w:hAnsi="標楷體" w:hint="eastAsia"/>
          <w:b/>
          <w:szCs w:val="32"/>
          <w:lang w:eastAsia="zh-HK"/>
        </w:rPr>
        <w:t>實施</w:t>
      </w:r>
      <w:r w:rsidRPr="00846232">
        <w:rPr>
          <w:rFonts w:hAnsi="標楷體" w:hint="eastAsia"/>
          <w:b/>
          <w:szCs w:val="32"/>
        </w:rPr>
        <w:t>會造成太大的</w:t>
      </w:r>
      <w:r w:rsidRPr="00846232">
        <w:rPr>
          <w:rFonts w:hAnsi="標楷體" w:hint="eastAsia"/>
          <w:b/>
          <w:szCs w:val="32"/>
          <w:lang w:eastAsia="zh-HK"/>
        </w:rPr>
        <w:t>衝擊或影響部分人民之權益甚鉅，為避免</w:t>
      </w:r>
      <w:r w:rsidRPr="00846232">
        <w:rPr>
          <w:rFonts w:hAnsi="標楷體" w:hint="eastAsia"/>
          <w:b/>
          <w:szCs w:val="32"/>
        </w:rPr>
        <w:t>受影響者</w:t>
      </w:r>
      <w:r w:rsidRPr="00846232">
        <w:rPr>
          <w:rFonts w:hAnsi="標楷體" w:hint="eastAsia"/>
          <w:b/>
          <w:szCs w:val="32"/>
          <w:lang w:eastAsia="zh-HK"/>
        </w:rPr>
        <w:t>一時無所適從</w:t>
      </w:r>
      <w:r w:rsidRPr="00846232">
        <w:rPr>
          <w:rFonts w:hAnsi="標楷體" w:hint="eastAsia"/>
          <w:b/>
          <w:szCs w:val="32"/>
        </w:rPr>
        <w:t>及</w:t>
      </w:r>
      <w:r w:rsidRPr="00846232">
        <w:rPr>
          <w:rFonts w:hAnsi="標楷體" w:hint="eastAsia"/>
          <w:b/>
          <w:szCs w:val="32"/>
          <w:lang w:eastAsia="zh-HK"/>
        </w:rPr>
        <w:t>因應，或就所修正的條文，</w:t>
      </w:r>
      <w:r w:rsidRPr="00846232">
        <w:rPr>
          <w:rFonts w:hAnsi="標楷體" w:hint="eastAsia"/>
          <w:b/>
          <w:szCs w:val="32"/>
        </w:rPr>
        <w:t>如</w:t>
      </w:r>
      <w:r w:rsidRPr="00846232">
        <w:rPr>
          <w:rFonts w:hAnsi="標楷體" w:hint="eastAsia"/>
          <w:b/>
          <w:szCs w:val="32"/>
          <w:lang w:eastAsia="zh-HK"/>
        </w:rPr>
        <w:t>政府尚</w:t>
      </w:r>
      <w:r w:rsidRPr="00846232">
        <w:rPr>
          <w:rFonts w:hAnsi="標楷體" w:hint="eastAsia"/>
          <w:b/>
          <w:szCs w:val="32"/>
        </w:rPr>
        <w:t>應</w:t>
      </w:r>
      <w:r w:rsidRPr="00846232">
        <w:rPr>
          <w:rFonts w:hAnsi="標楷體" w:hint="eastAsia"/>
          <w:b/>
          <w:szCs w:val="32"/>
          <w:lang w:eastAsia="zh-HK"/>
        </w:rPr>
        <w:t>做充分的準備</w:t>
      </w:r>
      <w:r w:rsidRPr="00846232">
        <w:rPr>
          <w:rFonts w:ascii="新細明體" w:eastAsia="新細明體" w:hAnsi="新細明體" w:hint="eastAsia"/>
          <w:b/>
          <w:szCs w:val="32"/>
          <w:lang w:eastAsia="zh-HK"/>
        </w:rPr>
        <w:t>、</w:t>
      </w:r>
      <w:r w:rsidRPr="00846232">
        <w:rPr>
          <w:rFonts w:hAnsi="標楷體" w:hint="eastAsia"/>
          <w:b/>
          <w:szCs w:val="32"/>
          <w:lang w:eastAsia="zh-HK"/>
        </w:rPr>
        <w:t>宣導，以輔導受衝擊</w:t>
      </w:r>
      <w:r w:rsidR="00B635DD" w:rsidRPr="00846232">
        <w:rPr>
          <w:rFonts w:hAnsi="標楷體" w:hint="eastAsia"/>
          <w:b/>
          <w:szCs w:val="32"/>
        </w:rPr>
        <w:t>者</w:t>
      </w:r>
      <w:r w:rsidRPr="00846232">
        <w:rPr>
          <w:rFonts w:hAnsi="標楷體" w:hint="eastAsia"/>
          <w:b/>
          <w:szCs w:val="32"/>
          <w:lang w:eastAsia="zh-HK"/>
        </w:rPr>
        <w:t>得以調適，法制作業實務上常將是否另定「日出條款」給予宣導、緩衝、調適</w:t>
      </w:r>
      <w:r w:rsidRPr="00846232">
        <w:rPr>
          <w:rFonts w:hAnsi="標楷體" w:hint="eastAsia"/>
          <w:b/>
          <w:szCs w:val="32"/>
        </w:rPr>
        <w:t>期間</w:t>
      </w:r>
      <w:r w:rsidRPr="00846232">
        <w:rPr>
          <w:rFonts w:hAnsi="標楷體" w:hint="eastAsia"/>
          <w:b/>
          <w:szCs w:val="32"/>
          <w:lang w:eastAsia="zh-HK"/>
        </w:rPr>
        <w:t>，</w:t>
      </w:r>
      <w:r w:rsidRPr="00846232">
        <w:rPr>
          <w:rFonts w:hAnsi="標楷體" w:hint="eastAsia"/>
          <w:b/>
          <w:szCs w:val="32"/>
        </w:rPr>
        <w:t>切</w:t>
      </w:r>
      <w:r w:rsidRPr="00846232">
        <w:rPr>
          <w:rFonts w:hAnsi="標楷體" w:hint="eastAsia"/>
          <w:b/>
          <w:szCs w:val="32"/>
          <w:lang w:eastAsia="zh-HK"/>
        </w:rPr>
        <w:t>實納入衡酌，</w:t>
      </w:r>
      <w:r w:rsidRPr="00846232">
        <w:rPr>
          <w:rFonts w:hAnsi="標楷體" w:hint="eastAsia"/>
          <w:b/>
          <w:szCs w:val="32"/>
        </w:rPr>
        <w:t>且</w:t>
      </w:r>
      <w:r w:rsidRPr="00846232">
        <w:rPr>
          <w:rFonts w:hAnsi="標楷體" w:hint="eastAsia"/>
          <w:b/>
          <w:szCs w:val="32"/>
          <w:lang w:eastAsia="zh-HK"/>
        </w:rPr>
        <w:t>在立法例上，</w:t>
      </w:r>
      <w:r w:rsidRPr="00846232">
        <w:rPr>
          <w:rFonts w:hAnsi="標楷體" w:hint="eastAsia"/>
          <w:b/>
          <w:szCs w:val="32"/>
        </w:rPr>
        <w:t>對於受衝擊者加強宣傳</w:t>
      </w:r>
      <w:r w:rsidRPr="00846232">
        <w:rPr>
          <w:rFonts w:ascii="新細明體" w:eastAsia="新細明體" w:hAnsi="新細明體" w:hint="eastAsia"/>
          <w:b/>
          <w:szCs w:val="32"/>
        </w:rPr>
        <w:t>、</w:t>
      </w:r>
      <w:r w:rsidRPr="00846232">
        <w:rPr>
          <w:rFonts w:hAnsi="標楷體" w:hint="eastAsia"/>
          <w:b/>
          <w:szCs w:val="32"/>
        </w:rPr>
        <w:t>輔導而給予緩衝期之規定，</w:t>
      </w:r>
      <w:r w:rsidRPr="00846232">
        <w:rPr>
          <w:rFonts w:hAnsi="標楷體" w:hint="eastAsia"/>
          <w:b/>
          <w:szCs w:val="32"/>
          <w:lang w:eastAsia="zh-HK"/>
        </w:rPr>
        <w:t>並非罕見。</w:t>
      </w:r>
      <w:r w:rsidRPr="00846232">
        <w:rPr>
          <w:rFonts w:hAnsi="標楷體" w:hint="eastAsia"/>
          <w:b/>
          <w:szCs w:val="32"/>
        </w:rPr>
        <w:t>惟行政院於審查勞動部105年6月間所擬之</w:t>
      </w:r>
      <w:r w:rsidRPr="00846232">
        <w:rPr>
          <w:rFonts w:hAnsi="標楷體" w:cs="DFMing-Lt-WIN-HK-BF" w:hint="eastAsia"/>
          <w:b/>
          <w:kern w:val="0"/>
          <w:szCs w:val="32"/>
        </w:rPr>
        <w:t>勞動基準法部分條文修正草案時，認該案自公布日即可施行，竟未預留緩衝時間，未考量此</w:t>
      </w:r>
      <w:r w:rsidRPr="00846232">
        <w:rPr>
          <w:rFonts w:hAnsi="標楷體" w:hint="eastAsia"/>
          <w:b/>
          <w:szCs w:val="32"/>
        </w:rPr>
        <w:t>修正內容攸關全國勞工之重大權益以及相關產業與企業之</w:t>
      </w:r>
      <w:r w:rsidRPr="00846232">
        <w:rPr>
          <w:rFonts w:hAnsi="標楷體" w:hint="eastAsia"/>
          <w:b/>
          <w:szCs w:val="32"/>
          <w:lang w:eastAsia="zh-HK"/>
        </w:rPr>
        <w:t>營運及</w:t>
      </w:r>
      <w:r w:rsidRPr="00846232">
        <w:rPr>
          <w:rFonts w:hAnsi="標楷體" w:hint="eastAsia"/>
          <w:b/>
          <w:szCs w:val="32"/>
        </w:rPr>
        <w:t>發展，影響層面極大，社會各界需要時間調適，尤其是受到衝擊較大者，更需要有一段合理時間進行宣導</w:t>
      </w:r>
      <w:r w:rsidRPr="00846232">
        <w:rPr>
          <w:rFonts w:ascii="新細明體" w:eastAsia="新細明體" w:hAnsi="新細明體" w:hint="eastAsia"/>
          <w:b/>
          <w:szCs w:val="32"/>
        </w:rPr>
        <w:t>、</w:t>
      </w:r>
      <w:r w:rsidRPr="00846232">
        <w:rPr>
          <w:rFonts w:hAnsi="標楷體" w:hint="eastAsia"/>
          <w:b/>
          <w:szCs w:val="32"/>
        </w:rPr>
        <w:lastRenderedPageBreak/>
        <w:t>準備或因應，而其未</w:t>
      </w:r>
      <w:r w:rsidRPr="00846232">
        <w:rPr>
          <w:rFonts w:hAnsi="標楷體" w:hint="eastAsia"/>
          <w:b/>
          <w:szCs w:val="32"/>
          <w:lang w:eastAsia="zh-HK"/>
        </w:rPr>
        <w:t>著實衡酌</w:t>
      </w:r>
      <w:r w:rsidRPr="00846232">
        <w:rPr>
          <w:rFonts w:hAnsi="標楷體" w:hint="eastAsia"/>
          <w:b/>
          <w:szCs w:val="32"/>
        </w:rPr>
        <w:t>應否給予適當的宣導緩衝期，</w:t>
      </w:r>
      <w:r w:rsidRPr="00846232">
        <w:rPr>
          <w:rFonts w:hAnsi="標楷體" w:hint="eastAsia"/>
          <w:b/>
          <w:lang w:eastAsia="zh-HK"/>
        </w:rPr>
        <w:t>肇致該次修法結果，</w:t>
      </w:r>
      <w:r w:rsidRPr="00846232">
        <w:rPr>
          <w:rFonts w:hAnsi="標楷體" w:hint="eastAsia"/>
          <w:b/>
        </w:rPr>
        <w:t>除</w:t>
      </w:r>
      <w:r w:rsidRPr="00846232">
        <w:rPr>
          <w:rFonts w:hAnsi="標楷體" w:hint="eastAsia"/>
          <w:b/>
          <w:kern w:val="0"/>
          <w:szCs w:val="32"/>
        </w:rPr>
        <w:t>第34條第2項有關輪班更換班次時至少應有連續11小時休息時間之規定，</w:t>
      </w:r>
      <w:r w:rsidRPr="00846232">
        <w:rPr>
          <w:rFonts w:hAnsi="標楷體" w:hint="eastAsia"/>
          <w:b/>
          <w:kern w:val="0"/>
          <w:szCs w:val="32"/>
          <w:lang w:eastAsia="zh-HK"/>
        </w:rPr>
        <w:t>授權由行政院</w:t>
      </w:r>
      <w:r w:rsidRPr="00846232">
        <w:rPr>
          <w:rFonts w:hAnsi="標楷體" w:hint="eastAsia"/>
          <w:b/>
          <w:kern w:val="0"/>
          <w:szCs w:val="32"/>
        </w:rPr>
        <w:t>另</w:t>
      </w:r>
      <w:r w:rsidRPr="00846232">
        <w:rPr>
          <w:rFonts w:hAnsi="標楷體" w:hint="eastAsia"/>
          <w:b/>
          <w:kern w:val="0"/>
          <w:szCs w:val="32"/>
          <w:lang w:eastAsia="zh-HK"/>
        </w:rPr>
        <w:t>訂</w:t>
      </w:r>
      <w:r w:rsidRPr="00846232">
        <w:rPr>
          <w:rFonts w:hAnsi="標楷體" w:hint="eastAsia"/>
          <w:b/>
          <w:kern w:val="0"/>
          <w:szCs w:val="32"/>
        </w:rPr>
        <w:t>定施行日而尚未施行外，其他對於</w:t>
      </w:r>
      <w:r w:rsidRPr="00846232">
        <w:rPr>
          <w:rFonts w:hAnsi="標楷體" w:hint="eastAsia"/>
          <w:b/>
        </w:rPr>
        <w:t>衝擊影響較大或較具爭議之條文，均在完成立法後於極短時間或立即施行，致相關各界措手不及難以調適</w:t>
      </w:r>
      <w:r w:rsidRPr="00846232">
        <w:rPr>
          <w:rFonts w:hAnsi="標楷體" w:hint="eastAsia"/>
          <w:b/>
          <w:lang w:eastAsia="zh-HK"/>
        </w:rPr>
        <w:t>因應</w:t>
      </w:r>
      <w:r w:rsidRPr="00846232">
        <w:rPr>
          <w:rFonts w:hAnsi="標楷體" w:hint="eastAsia"/>
          <w:b/>
        </w:rPr>
        <w:t>，因而</w:t>
      </w:r>
      <w:r w:rsidRPr="00846232">
        <w:rPr>
          <w:rFonts w:hAnsi="標楷體" w:hint="eastAsia"/>
          <w:b/>
          <w:kern w:val="0"/>
          <w:szCs w:val="32"/>
          <w:lang w:eastAsia="zh-HK"/>
        </w:rPr>
        <w:t>招致</w:t>
      </w:r>
      <w:r w:rsidRPr="00846232">
        <w:rPr>
          <w:rFonts w:hAnsi="標楷體" w:hint="eastAsia"/>
          <w:b/>
          <w:szCs w:val="32"/>
          <w:lang w:eastAsia="zh-HK"/>
        </w:rPr>
        <w:t>強烈</w:t>
      </w:r>
      <w:r w:rsidRPr="00846232">
        <w:rPr>
          <w:rFonts w:hAnsi="標楷體" w:hint="eastAsia"/>
          <w:b/>
          <w:szCs w:val="32"/>
        </w:rPr>
        <w:t>不滿；</w:t>
      </w:r>
      <w:r w:rsidRPr="00846232">
        <w:rPr>
          <w:rFonts w:hAnsi="標楷體" w:hint="eastAsia"/>
          <w:b/>
          <w:szCs w:val="32"/>
          <w:lang w:eastAsia="zh-HK"/>
        </w:rPr>
        <w:t>另</w:t>
      </w:r>
      <w:r w:rsidRPr="00846232">
        <w:rPr>
          <w:rFonts w:hAnsi="標楷體" w:hint="eastAsia"/>
          <w:b/>
          <w:szCs w:val="32"/>
        </w:rPr>
        <w:t>由於</w:t>
      </w:r>
      <w:r w:rsidRPr="00846232">
        <w:rPr>
          <w:rFonts w:hAnsi="標楷體" w:hint="eastAsia"/>
          <w:b/>
          <w:kern w:val="0"/>
          <w:szCs w:val="32"/>
        </w:rPr>
        <w:t>未有適當期間之過渡緩衝，在法律已公布生效後，</w:t>
      </w:r>
      <w:r w:rsidRPr="00846232">
        <w:rPr>
          <w:rFonts w:hAnsi="標楷體" w:hint="eastAsia"/>
          <w:b/>
          <w:kern w:val="0"/>
          <w:szCs w:val="32"/>
          <w:lang w:eastAsia="zh-HK"/>
        </w:rPr>
        <w:t>本應據</w:t>
      </w:r>
      <w:r w:rsidRPr="00846232">
        <w:rPr>
          <w:rFonts w:hAnsi="標楷體" w:hint="eastAsia"/>
          <w:b/>
          <w:kern w:val="0"/>
          <w:szCs w:val="32"/>
        </w:rPr>
        <w:t>法予</w:t>
      </w:r>
      <w:r w:rsidRPr="00846232">
        <w:rPr>
          <w:rFonts w:hAnsi="標楷體" w:hint="eastAsia"/>
          <w:b/>
          <w:kern w:val="0"/>
          <w:szCs w:val="32"/>
          <w:lang w:eastAsia="zh-HK"/>
        </w:rPr>
        <w:t>以執行之條文，</w:t>
      </w:r>
      <w:r w:rsidRPr="00846232">
        <w:rPr>
          <w:rFonts w:hAnsi="標楷體" w:hint="eastAsia"/>
          <w:b/>
          <w:kern w:val="0"/>
          <w:szCs w:val="32"/>
        </w:rPr>
        <w:t>勞動部等相關部門只好在</w:t>
      </w:r>
      <w:r w:rsidRPr="00846232">
        <w:rPr>
          <w:rFonts w:hAnsi="標楷體" w:hint="eastAsia"/>
          <w:b/>
          <w:kern w:val="0"/>
          <w:szCs w:val="32"/>
          <w:lang w:eastAsia="zh-HK"/>
        </w:rPr>
        <w:t>法律未授權</w:t>
      </w:r>
      <w:r w:rsidRPr="00846232">
        <w:rPr>
          <w:rFonts w:hAnsi="標楷體" w:hint="eastAsia"/>
          <w:b/>
          <w:kern w:val="0"/>
          <w:szCs w:val="32"/>
        </w:rPr>
        <w:t>之情形</w:t>
      </w:r>
      <w:r w:rsidRPr="00846232">
        <w:rPr>
          <w:rFonts w:hAnsi="標楷體" w:hint="eastAsia"/>
          <w:b/>
          <w:kern w:val="0"/>
          <w:szCs w:val="32"/>
          <w:lang w:eastAsia="zh-HK"/>
        </w:rPr>
        <w:t>下實施</w:t>
      </w:r>
      <w:r w:rsidRPr="00846232">
        <w:rPr>
          <w:rFonts w:hAnsi="標楷體" w:hint="eastAsia"/>
          <w:b/>
          <w:kern w:val="0"/>
          <w:szCs w:val="32"/>
        </w:rPr>
        <w:t>所謂之「宣導及輔導期」</w:t>
      </w:r>
      <w:r w:rsidRPr="00846232">
        <w:rPr>
          <w:rFonts w:hAnsi="標楷體" w:hint="eastAsia"/>
          <w:b/>
          <w:kern w:val="0"/>
          <w:szCs w:val="32"/>
          <w:lang w:eastAsia="zh-HK"/>
        </w:rPr>
        <w:t>及</w:t>
      </w:r>
      <w:r w:rsidRPr="00846232">
        <w:rPr>
          <w:rFonts w:hAnsi="標楷體" w:hint="eastAsia"/>
          <w:b/>
          <w:kern w:val="0"/>
          <w:szCs w:val="32"/>
        </w:rPr>
        <w:t>「輔導先行」等措施，採取對違規者暫不查處</w:t>
      </w:r>
      <w:r w:rsidR="00B635DD" w:rsidRPr="00846232">
        <w:rPr>
          <w:rFonts w:hAnsi="標楷體" w:hint="eastAsia"/>
          <w:b/>
          <w:kern w:val="0"/>
          <w:szCs w:val="32"/>
        </w:rPr>
        <w:t>之方式因應</w:t>
      </w:r>
      <w:r w:rsidRPr="00846232">
        <w:rPr>
          <w:rFonts w:hAnsi="標楷體" w:hint="eastAsia"/>
          <w:b/>
          <w:kern w:val="0"/>
          <w:szCs w:val="32"/>
        </w:rPr>
        <w:t>，如此將法律之執行自動延後的做法，是否符合依法行政原則之要求，並非無疑，此一延伸問題，益見本次法制作業上未予規定緩衝期，確有重大缺失。</w:t>
      </w:r>
    </w:p>
    <w:p w:rsidR="002D5668" w:rsidRPr="00846232" w:rsidRDefault="002D5668" w:rsidP="002D5668">
      <w:pPr>
        <w:pStyle w:val="3"/>
        <w:numPr>
          <w:ilvl w:val="2"/>
          <w:numId w:val="1"/>
        </w:numPr>
        <w:rPr>
          <w:rFonts w:hAnsi="標楷體"/>
        </w:rPr>
      </w:pPr>
      <w:r w:rsidRPr="00846232">
        <w:rPr>
          <w:rFonts w:hAnsi="標楷體" w:hint="eastAsia"/>
        </w:rPr>
        <w:t>按</w:t>
      </w:r>
      <w:r w:rsidRPr="00846232">
        <w:rPr>
          <w:rFonts w:ascii="新細明體" w:eastAsia="新細明體" w:hAnsi="新細明體" w:hint="eastAsia"/>
        </w:rPr>
        <w:t>「</w:t>
      </w:r>
      <w:r w:rsidRPr="00846232">
        <w:rPr>
          <w:rFonts w:hint="eastAsia"/>
        </w:rPr>
        <w:t>法規應規定施行日期，或授權以命令規定施行日期。</w:t>
      </w:r>
      <w:r w:rsidRPr="00846232">
        <w:rPr>
          <w:rFonts w:ascii="新細明體" w:eastAsia="新細明體" w:hAnsi="新細明體" w:hint="eastAsia"/>
        </w:rPr>
        <w:t>」、「</w:t>
      </w:r>
      <w:r w:rsidRPr="00846232">
        <w:rPr>
          <w:rFonts w:hint="eastAsia"/>
        </w:rPr>
        <w:t>法規明定自公布或發布日施行者，自公布或</w:t>
      </w:r>
      <w:r w:rsidRPr="00846232">
        <w:rPr>
          <w:rFonts w:hAnsi="標楷體" w:hint="eastAsia"/>
        </w:rPr>
        <w:t>發布之日起算至第3日起發生效力。」及「法規特定有施行日期，或以命令特定施行日期者，自該特定日起發生效力。」分別為</w:t>
      </w:r>
      <w:r w:rsidRPr="00846232">
        <w:rPr>
          <w:rFonts w:hAnsi="標楷體" w:hint="eastAsia"/>
          <w:kern w:val="0"/>
          <w:szCs w:val="32"/>
        </w:rPr>
        <w:t>中央法規標準法第12條至第14條所明定。法規之</w:t>
      </w:r>
      <w:r w:rsidRPr="00846232">
        <w:rPr>
          <w:rFonts w:hAnsi="標楷體" w:hint="eastAsia"/>
        </w:rPr>
        <w:t>施行日期並非僅能</w:t>
      </w:r>
      <w:r w:rsidRPr="00846232">
        <w:rPr>
          <w:rFonts w:hint="eastAsia"/>
        </w:rPr>
        <w:t>自公布或</w:t>
      </w:r>
      <w:r w:rsidRPr="00846232">
        <w:rPr>
          <w:rFonts w:hAnsi="標楷體" w:hint="eastAsia"/>
        </w:rPr>
        <w:t>發布之日起算至第3日起發生效力1種情形，尚可由</w:t>
      </w:r>
      <w:r w:rsidRPr="00846232">
        <w:rPr>
          <w:rFonts w:hint="eastAsia"/>
        </w:rPr>
        <w:t>法規規定施行日期，或授權以命令規定施行日期</w:t>
      </w:r>
      <w:r w:rsidRPr="00846232">
        <w:rPr>
          <w:rFonts w:hAnsi="標楷體" w:hint="eastAsia"/>
          <w:kern w:val="0"/>
          <w:szCs w:val="32"/>
        </w:rPr>
        <w:t>，係為符合實際需要與降低法規施行後之立即衝擊，爰</w:t>
      </w:r>
      <w:r w:rsidRPr="00846232">
        <w:rPr>
          <w:rFonts w:hAnsi="標楷體" w:hint="eastAsia"/>
        </w:rPr>
        <w:t>行政機關於新訂定或修正法規草案時，自應審慎考量後，據以規劃最佳之施行日期，以減少對受影響者之衝擊，自不待言。查</w:t>
      </w:r>
      <w:r w:rsidRPr="00846232">
        <w:rPr>
          <w:rFonts w:hAnsi="標楷體"/>
          <w:szCs w:val="52"/>
        </w:rPr>
        <w:t>勞動部</w:t>
      </w:r>
      <w:r w:rsidRPr="00846232">
        <w:rPr>
          <w:rFonts w:hAnsi="標楷體" w:hint="eastAsia"/>
          <w:szCs w:val="52"/>
        </w:rPr>
        <w:t>於</w:t>
      </w:r>
      <w:r w:rsidRPr="00846232">
        <w:rPr>
          <w:rFonts w:hAnsi="標楷體"/>
          <w:szCs w:val="52"/>
        </w:rPr>
        <w:t>105年6月</w:t>
      </w:r>
      <w:r w:rsidRPr="00846232">
        <w:rPr>
          <w:rFonts w:hAnsi="標楷體" w:hint="eastAsia"/>
          <w:szCs w:val="52"/>
        </w:rPr>
        <w:t>24日函請行政院審查之勞動基準法部分條文</w:t>
      </w:r>
      <w:r w:rsidRPr="00846232">
        <w:rPr>
          <w:rFonts w:hAnsi="標楷體"/>
          <w:szCs w:val="52"/>
        </w:rPr>
        <w:t>修正草案</w:t>
      </w:r>
      <w:r w:rsidRPr="00846232">
        <w:rPr>
          <w:rFonts w:hAnsi="標楷體" w:hint="eastAsia"/>
          <w:szCs w:val="52"/>
        </w:rPr>
        <w:t>，訂定</w:t>
      </w:r>
      <w:r w:rsidRPr="00846232">
        <w:rPr>
          <w:rFonts w:hAnsi="標楷體" w:hint="eastAsia"/>
          <w:kern w:val="0"/>
        </w:rPr>
        <w:t>延長工作時間工資加給之計算方法</w:t>
      </w:r>
      <w:r w:rsidRPr="00846232">
        <w:rPr>
          <w:rFonts w:hAnsi="標楷體" w:hint="eastAsia"/>
        </w:rPr>
        <w:t>（第24條）</w:t>
      </w:r>
      <w:r w:rsidRPr="00846232">
        <w:rPr>
          <w:rFonts w:ascii="新細明體" w:eastAsia="新細明體" w:hAnsi="新細明體" w:hint="eastAsia"/>
        </w:rPr>
        <w:t>、</w:t>
      </w:r>
      <w:r w:rsidRPr="00846232">
        <w:rPr>
          <w:rFonts w:hAnsi="標楷體" w:hint="eastAsia"/>
          <w:kern w:val="0"/>
          <w:szCs w:val="32"/>
          <w:lang w:eastAsia="zh-HK"/>
        </w:rPr>
        <w:t>「</w:t>
      </w:r>
      <w:r w:rsidRPr="00846232">
        <w:rPr>
          <w:rFonts w:hAnsi="標楷體" w:hint="eastAsia"/>
          <w:kern w:val="0"/>
          <w:szCs w:val="32"/>
        </w:rPr>
        <w:t>一例一休」</w:t>
      </w:r>
      <w:r w:rsidRPr="00846232">
        <w:rPr>
          <w:rFonts w:hAnsi="標楷體" w:hint="eastAsia"/>
        </w:rPr>
        <w:t>（第36條）</w:t>
      </w:r>
      <w:r w:rsidRPr="00846232">
        <w:rPr>
          <w:rFonts w:ascii="新細明體" w:eastAsia="新細明體" w:hAnsi="新細明體" w:hint="eastAsia"/>
        </w:rPr>
        <w:t>、</w:t>
      </w:r>
      <w:r w:rsidRPr="00846232">
        <w:rPr>
          <w:rFonts w:hAnsi="標楷體" w:hint="eastAsia"/>
        </w:rPr>
        <w:t>明定內政主管機關所定應放假之紀念日、節日、勞動節及</w:t>
      </w:r>
      <w:r w:rsidRPr="00846232">
        <w:rPr>
          <w:rFonts w:hAnsi="標楷體" w:hint="eastAsia"/>
        </w:rPr>
        <w:lastRenderedPageBreak/>
        <w:t>其他中央主管機關指定應放假之日，均應休假（第37條）等，因上開條文之修正內容，對於社會及相關產業之</w:t>
      </w:r>
      <w:r w:rsidRPr="00846232">
        <w:rPr>
          <w:rFonts w:hAnsi="標楷體" w:hint="eastAsia"/>
          <w:szCs w:val="32"/>
          <w:lang w:eastAsia="zh-HK"/>
        </w:rPr>
        <w:t>衝擊</w:t>
      </w:r>
      <w:r w:rsidRPr="00846232">
        <w:rPr>
          <w:rFonts w:hAnsi="標楷體" w:hint="eastAsia"/>
          <w:szCs w:val="32"/>
        </w:rPr>
        <w:t>極</w:t>
      </w:r>
      <w:r w:rsidRPr="00846232">
        <w:rPr>
          <w:rFonts w:hAnsi="標楷體" w:hint="eastAsia"/>
          <w:szCs w:val="32"/>
          <w:lang w:eastAsia="zh-HK"/>
        </w:rPr>
        <w:t>大</w:t>
      </w:r>
      <w:r w:rsidRPr="00846232">
        <w:rPr>
          <w:rFonts w:hAnsi="標楷體" w:hint="eastAsia"/>
          <w:szCs w:val="32"/>
        </w:rPr>
        <w:t>，</w:t>
      </w:r>
      <w:r w:rsidRPr="00846232">
        <w:rPr>
          <w:rFonts w:hAnsi="標楷體" w:hint="eastAsia"/>
        </w:rPr>
        <w:t>原已規劃修正條文之施行日期，非</w:t>
      </w:r>
      <w:r w:rsidRPr="00846232">
        <w:rPr>
          <w:rFonts w:hint="eastAsia"/>
        </w:rPr>
        <w:t>自公布或發布日施行，而</w:t>
      </w:r>
      <w:r w:rsidRPr="00846232">
        <w:rPr>
          <w:rFonts w:hAnsi="標楷體" w:hint="eastAsia"/>
        </w:rPr>
        <w:t>擬自某特定日期起施行</w:t>
      </w:r>
      <w:r w:rsidRPr="00846232">
        <w:rPr>
          <w:rFonts w:hint="eastAsia"/>
        </w:rPr>
        <w:t>（</w:t>
      </w:r>
      <w:r w:rsidRPr="00846232">
        <w:rPr>
          <w:rFonts w:hAnsi="標楷體" w:hint="eastAsia"/>
        </w:rPr>
        <w:t>第86條</w:t>
      </w:r>
      <w:r w:rsidRPr="00846232">
        <w:rPr>
          <w:rFonts w:hint="eastAsia"/>
        </w:rPr>
        <w:t>）</w:t>
      </w:r>
      <w:r w:rsidRPr="00846232">
        <w:rPr>
          <w:rFonts w:hAnsi="標楷體" w:hint="eastAsia"/>
        </w:rPr>
        <w:t>，給予社會各界若干時間調適</w:t>
      </w:r>
      <w:r w:rsidRPr="00846232">
        <w:rPr>
          <w:rFonts w:ascii="新細明體" w:eastAsia="新細明體" w:hAnsi="新細明體" w:hint="eastAsia"/>
        </w:rPr>
        <w:t>、</w:t>
      </w:r>
      <w:r w:rsidRPr="00846232">
        <w:rPr>
          <w:rFonts w:hAnsi="標楷體" w:hint="eastAsia"/>
        </w:rPr>
        <w:t>因應，以為緩衝。惟行政院105年6月29日林萬億政務委員主持該次修正條文之審查會議中，</w:t>
      </w:r>
      <w:r w:rsidRPr="00846232">
        <w:rPr>
          <w:rFonts w:hAnsi="標楷體" w:hint="eastAsia"/>
          <w:kern w:val="0"/>
          <w:szCs w:val="32"/>
          <w:lang w:eastAsia="zh-HK"/>
        </w:rPr>
        <w:t>對如此爭議不斷，又重大影響之修正條文，</w:t>
      </w:r>
      <w:r w:rsidRPr="00846232">
        <w:rPr>
          <w:rFonts w:hAnsi="標楷體" w:hint="eastAsia"/>
          <w:lang w:eastAsia="zh-HK"/>
        </w:rPr>
        <w:t>竟</w:t>
      </w:r>
      <w:r w:rsidRPr="00846232">
        <w:rPr>
          <w:rFonts w:hAnsi="標楷體" w:hint="eastAsia"/>
        </w:rPr>
        <w:t>不考量依</w:t>
      </w:r>
      <w:r w:rsidRPr="00846232">
        <w:rPr>
          <w:rFonts w:hAnsi="標楷體"/>
          <w:szCs w:val="52"/>
        </w:rPr>
        <w:t>勞動部</w:t>
      </w:r>
      <w:r w:rsidRPr="00846232">
        <w:rPr>
          <w:rFonts w:hAnsi="標楷體" w:hint="eastAsia"/>
          <w:szCs w:val="52"/>
        </w:rPr>
        <w:t>之建議，</w:t>
      </w:r>
      <w:r w:rsidRPr="00846232">
        <w:rPr>
          <w:rFonts w:hAnsi="標楷體" w:hint="eastAsia"/>
          <w:lang w:eastAsia="zh-HK"/>
        </w:rPr>
        <w:t>規劃並訂定適當之宣導期，或採循序漸進給予受衝擊者得以調適之</w:t>
      </w:r>
      <w:r w:rsidRPr="00846232">
        <w:rPr>
          <w:rFonts w:hAnsi="標楷體" w:hint="eastAsia"/>
        </w:rPr>
        <w:t>緩衝期，</w:t>
      </w:r>
      <w:r w:rsidRPr="00846232">
        <w:rPr>
          <w:rFonts w:hAnsi="標楷體" w:hint="eastAsia"/>
          <w:lang w:eastAsia="zh-HK"/>
        </w:rPr>
        <w:t>俾利社會各界得以</w:t>
      </w:r>
      <w:r w:rsidRPr="00846232">
        <w:rPr>
          <w:rFonts w:hAnsi="標楷體" w:hint="eastAsia"/>
        </w:rPr>
        <w:t>充分</w:t>
      </w:r>
      <w:r w:rsidRPr="00846232">
        <w:rPr>
          <w:rFonts w:hAnsi="標楷體" w:hint="eastAsia"/>
          <w:lang w:eastAsia="zh-HK"/>
        </w:rPr>
        <w:t>了解及</w:t>
      </w:r>
      <w:r w:rsidRPr="00846232">
        <w:rPr>
          <w:rFonts w:hAnsi="標楷體" w:hint="eastAsia"/>
        </w:rPr>
        <w:t>預為</w:t>
      </w:r>
      <w:r w:rsidRPr="00846232">
        <w:rPr>
          <w:rFonts w:hAnsi="標楷體" w:hint="eastAsia"/>
          <w:lang w:eastAsia="zh-HK"/>
        </w:rPr>
        <w:t>因應</w:t>
      </w:r>
      <w:r w:rsidRPr="00846232">
        <w:rPr>
          <w:rFonts w:hAnsi="標楷體" w:hint="eastAsia"/>
        </w:rPr>
        <w:t>，輕率推翻勞動部</w:t>
      </w:r>
      <w:r w:rsidRPr="00846232">
        <w:rPr>
          <w:rFonts w:hAnsi="標楷體" w:hint="eastAsia"/>
          <w:lang w:eastAsia="zh-HK"/>
        </w:rPr>
        <w:t>原先</w:t>
      </w:r>
      <w:r w:rsidRPr="00846232">
        <w:rPr>
          <w:rFonts w:hAnsi="標楷體" w:hint="eastAsia"/>
        </w:rPr>
        <w:t>預留緩衝期之規劃，而決議該次修正條文自公布日施行，維持現行條文（第86條），不予修正。行政院於接受本院詢問時表示，</w:t>
      </w:r>
      <w:r w:rsidRPr="00846232">
        <w:rPr>
          <w:rFonts w:hAnsi="標楷體"/>
          <w:szCs w:val="52"/>
        </w:rPr>
        <w:t>勞動部105年6月送</w:t>
      </w:r>
      <w:r w:rsidRPr="00846232">
        <w:rPr>
          <w:rFonts w:hAnsi="標楷體" w:hint="eastAsia"/>
          <w:szCs w:val="52"/>
        </w:rPr>
        <w:t>該</w:t>
      </w:r>
      <w:r w:rsidRPr="00846232">
        <w:rPr>
          <w:rFonts w:hAnsi="標楷體"/>
          <w:szCs w:val="52"/>
        </w:rPr>
        <w:t>院</w:t>
      </w:r>
      <w:r w:rsidRPr="00846232">
        <w:rPr>
          <w:rFonts w:hAnsi="標楷體" w:hint="eastAsia"/>
          <w:szCs w:val="52"/>
        </w:rPr>
        <w:t>審查之勞動基準法部分條文</w:t>
      </w:r>
      <w:r w:rsidRPr="00846232">
        <w:rPr>
          <w:rFonts w:hAnsi="標楷體"/>
          <w:szCs w:val="52"/>
        </w:rPr>
        <w:t>修正草案，</w:t>
      </w:r>
      <w:r w:rsidRPr="00846232">
        <w:rPr>
          <w:rFonts w:hAnsi="標楷體" w:hint="eastAsia"/>
        </w:rPr>
        <w:t>該</w:t>
      </w:r>
      <w:r w:rsidRPr="00846232">
        <w:rPr>
          <w:rFonts w:hAnsi="標楷體"/>
          <w:szCs w:val="52"/>
        </w:rPr>
        <w:t>院</w:t>
      </w:r>
      <w:r w:rsidRPr="00846232">
        <w:rPr>
          <w:rFonts w:hAnsi="標楷體" w:hint="eastAsia"/>
          <w:szCs w:val="52"/>
        </w:rPr>
        <w:t>於</w:t>
      </w:r>
      <w:r w:rsidRPr="00846232">
        <w:rPr>
          <w:rFonts w:hAnsi="標楷體"/>
          <w:szCs w:val="52"/>
        </w:rPr>
        <w:t>審查</w:t>
      </w:r>
      <w:r w:rsidRPr="00846232">
        <w:rPr>
          <w:rFonts w:hAnsi="標楷體" w:hint="eastAsia"/>
          <w:szCs w:val="52"/>
        </w:rPr>
        <w:t>時</w:t>
      </w:r>
      <w:r w:rsidRPr="00846232">
        <w:rPr>
          <w:rFonts w:hAnsi="標楷體"/>
          <w:szCs w:val="52"/>
        </w:rPr>
        <w:t>認為自公布日施行即可</w:t>
      </w:r>
      <w:r w:rsidRPr="00846232">
        <w:rPr>
          <w:rFonts w:hAnsi="標楷體" w:hint="eastAsia"/>
        </w:rPr>
        <w:t>；勞動部則表示</w:t>
      </w:r>
      <w:r w:rsidRPr="00846232">
        <w:rPr>
          <w:rFonts w:hAnsi="標楷體"/>
          <w:szCs w:val="52"/>
        </w:rPr>
        <w:t>國定假日回歸全國一致，立法通過</w:t>
      </w:r>
      <w:r w:rsidRPr="00846232">
        <w:rPr>
          <w:rFonts w:hAnsi="標楷體" w:hint="eastAsia"/>
          <w:szCs w:val="52"/>
        </w:rPr>
        <w:t>後</w:t>
      </w:r>
      <w:r w:rsidRPr="00846232">
        <w:rPr>
          <w:rFonts w:hAnsi="標楷體"/>
          <w:szCs w:val="52"/>
        </w:rPr>
        <w:t>若不在106年1月1日</w:t>
      </w:r>
      <w:r w:rsidRPr="00846232">
        <w:rPr>
          <w:rFonts w:hAnsi="標楷體" w:hint="eastAsia"/>
          <w:szCs w:val="52"/>
        </w:rPr>
        <w:t>立即</w:t>
      </w:r>
      <w:r w:rsidRPr="00846232">
        <w:rPr>
          <w:rFonts w:hAnsi="標楷體"/>
          <w:szCs w:val="52"/>
        </w:rPr>
        <w:t>施行，可能必須</w:t>
      </w:r>
      <w:r w:rsidRPr="00846232">
        <w:rPr>
          <w:rFonts w:hAnsi="標楷體" w:hint="eastAsia"/>
          <w:szCs w:val="52"/>
        </w:rPr>
        <w:t>延</w:t>
      </w:r>
      <w:r w:rsidRPr="00846232">
        <w:rPr>
          <w:rFonts w:hAnsi="標楷體"/>
          <w:szCs w:val="52"/>
        </w:rPr>
        <w:t>到107年才實施，國定假日公私部門不同的情況將再起</w:t>
      </w:r>
      <w:r w:rsidRPr="00846232">
        <w:rPr>
          <w:rFonts w:hAnsi="標楷體" w:hint="eastAsia"/>
          <w:szCs w:val="52"/>
        </w:rPr>
        <w:t>等語</w:t>
      </w:r>
      <w:r w:rsidRPr="00846232">
        <w:rPr>
          <w:rFonts w:hAnsi="標楷體"/>
          <w:szCs w:val="52"/>
        </w:rPr>
        <w:t>。</w:t>
      </w:r>
      <w:r w:rsidRPr="00846232">
        <w:rPr>
          <w:rFonts w:hAnsi="標楷體" w:hint="eastAsia"/>
          <w:szCs w:val="52"/>
          <w:lang w:eastAsia="zh-HK"/>
        </w:rPr>
        <w:t>由此可知</w:t>
      </w:r>
      <w:r w:rsidRPr="00846232">
        <w:rPr>
          <w:rFonts w:hAnsi="標楷體" w:hint="eastAsia"/>
          <w:szCs w:val="52"/>
        </w:rPr>
        <w:t>，行政部門當時確實未重視</w:t>
      </w:r>
      <w:r w:rsidRPr="00846232">
        <w:rPr>
          <w:rFonts w:hAnsi="標楷體" w:hint="eastAsia"/>
          <w:szCs w:val="32"/>
        </w:rPr>
        <w:t>緩衝期，有</w:t>
      </w:r>
      <w:r w:rsidRPr="00846232">
        <w:rPr>
          <w:rFonts w:hAnsi="標楷體" w:hint="eastAsia"/>
          <w:szCs w:val="32"/>
          <w:lang w:eastAsia="zh-HK"/>
        </w:rPr>
        <w:t>意立即上路施行</w:t>
      </w:r>
      <w:r w:rsidRPr="00846232">
        <w:rPr>
          <w:rFonts w:hAnsi="標楷體" w:hint="eastAsia"/>
          <w:szCs w:val="32"/>
        </w:rPr>
        <w:t>。</w:t>
      </w:r>
    </w:p>
    <w:p w:rsidR="002D5668" w:rsidRPr="00846232" w:rsidRDefault="002D5668" w:rsidP="002D5668">
      <w:pPr>
        <w:pStyle w:val="3"/>
        <w:numPr>
          <w:ilvl w:val="2"/>
          <w:numId w:val="1"/>
        </w:numPr>
        <w:rPr>
          <w:rFonts w:hAnsi="標楷體"/>
        </w:rPr>
      </w:pPr>
      <w:r w:rsidRPr="00846232">
        <w:rPr>
          <w:rFonts w:hAnsi="標楷體" w:hint="eastAsia"/>
        </w:rPr>
        <w:t>由於</w:t>
      </w:r>
      <w:r w:rsidRPr="00846232">
        <w:rPr>
          <w:rFonts w:hAnsi="標楷體" w:hint="eastAsia"/>
          <w:lang w:eastAsia="zh-HK"/>
        </w:rPr>
        <w:t>行政院認為</w:t>
      </w:r>
      <w:r w:rsidRPr="00846232">
        <w:rPr>
          <w:rFonts w:hAnsi="標楷體" w:hint="eastAsia"/>
        </w:rPr>
        <w:t>本次</w:t>
      </w:r>
      <w:r w:rsidR="00B635DD" w:rsidRPr="00846232">
        <w:rPr>
          <w:rFonts w:hAnsi="標楷體" w:hint="eastAsia"/>
        </w:rPr>
        <w:t>修正草案</w:t>
      </w:r>
      <w:r w:rsidRPr="00846232">
        <w:rPr>
          <w:rFonts w:hAnsi="標楷體" w:hint="eastAsia"/>
        </w:rPr>
        <w:t>毋</w:t>
      </w:r>
      <w:r w:rsidRPr="00846232">
        <w:rPr>
          <w:rFonts w:hAnsi="標楷體" w:hint="eastAsia"/>
          <w:lang w:eastAsia="zh-HK"/>
        </w:rPr>
        <w:t>需</w:t>
      </w:r>
      <w:r w:rsidRPr="00846232">
        <w:rPr>
          <w:rFonts w:hAnsi="標楷體" w:hint="eastAsia"/>
          <w:szCs w:val="32"/>
        </w:rPr>
        <w:t>緩衝期，</w:t>
      </w:r>
      <w:r w:rsidRPr="00846232">
        <w:rPr>
          <w:rFonts w:hAnsi="標楷體" w:hint="eastAsia"/>
          <w:szCs w:val="32"/>
          <w:lang w:eastAsia="zh-HK"/>
        </w:rPr>
        <w:t>而勞動部未</w:t>
      </w:r>
      <w:r w:rsidRPr="00846232">
        <w:rPr>
          <w:rFonts w:hAnsi="標楷體" w:hint="eastAsia"/>
          <w:szCs w:val="32"/>
        </w:rPr>
        <w:t>本於原有的專業考量而</w:t>
      </w:r>
      <w:r w:rsidRPr="00846232">
        <w:rPr>
          <w:rFonts w:hAnsi="標楷體" w:hint="eastAsia"/>
          <w:szCs w:val="32"/>
          <w:lang w:eastAsia="zh-HK"/>
        </w:rPr>
        <w:t>堅持</w:t>
      </w:r>
      <w:r w:rsidRPr="00846232">
        <w:rPr>
          <w:rFonts w:hAnsi="標楷體" w:hint="eastAsia"/>
          <w:szCs w:val="32"/>
        </w:rPr>
        <w:t>緩衝期</w:t>
      </w:r>
      <w:r w:rsidRPr="00846232">
        <w:rPr>
          <w:rFonts w:hAnsi="標楷體" w:hint="eastAsia"/>
          <w:szCs w:val="32"/>
          <w:lang w:eastAsia="zh-HK"/>
        </w:rPr>
        <w:t>之重要性及必要性</w:t>
      </w:r>
      <w:r w:rsidRPr="00846232">
        <w:rPr>
          <w:rFonts w:hAnsi="標楷體" w:hint="eastAsia"/>
          <w:lang w:eastAsia="zh-HK"/>
        </w:rPr>
        <w:t>，嗣</w:t>
      </w:r>
      <w:r w:rsidRPr="00846232">
        <w:rPr>
          <w:rFonts w:hAnsi="標楷體" w:hint="eastAsia"/>
        </w:rPr>
        <w:t>勞動基準法</w:t>
      </w:r>
      <w:r w:rsidRPr="00846232">
        <w:rPr>
          <w:rFonts w:hAnsi="標楷體" w:hint="eastAsia"/>
          <w:kern w:val="0"/>
          <w:szCs w:val="32"/>
        </w:rPr>
        <w:t>於105年12月21日公布，分3種實施日期，第1種自公布日施行，依中央法規標準法</w:t>
      </w:r>
      <w:hyperlink r:id="rId12" w:history="1">
        <w:r w:rsidRPr="00846232">
          <w:rPr>
            <w:rFonts w:hAnsi="標楷體" w:hint="eastAsia"/>
            <w:kern w:val="0"/>
            <w:szCs w:val="32"/>
          </w:rPr>
          <w:t>第13條</w:t>
        </w:r>
      </w:hyperlink>
      <w:r w:rsidRPr="00846232">
        <w:rPr>
          <w:rFonts w:hAnsi="標楷體" w:hint="eastAsia"/>
          <w:kern w:val="0"/>
          <w:szCs w:val="32"/>
        </w:rPr>
        <w:t>：「法規明定自公布或發布日施行者，自公布或發布之日起算至第3日起發生效力。」之規定，於105年12月23日</w:t>
      </w:r>
      <w:r w:rsidRPr="00846232">
        <w:rPr>
          <w:rFonts w:hAnsi="標楷體" w:hint="eastAsia"/>
          <w:kern w:val="0"/>
          <w:szCs w:val="32"/>
          <w:lang w:eastAsia="zh-HK"/>
        </w:rPr>
        <w:t>生效</w:t>
      </w:r>
      <w:r w:rsidRPr="00846232">
        <w:rPr>
          <w:rFonts w:hAnsi="標楷體" w:hint="eastAsia"/>
          <w:kern w:val="0"/>
          <w:szCs w:val="32"/>
        </w:rPr>
        <w:t>實施</w:t>
      </w:r>
      <w:r w:rsidRPr="00846232">
        <w:rPr>
          <w:rFonts w:hAnsi="標楷體" w:hint="eastAsia"/>
          <w:kern w:val="0"/>
          <w:szCs w:val="32"/>
          <w:lang w:eastAsia="zh-HK"/>
        </w:rPr>
        <w:t>者，</w:t>
      </w:r>
      <w:r w:rsidRPr="00846232">
        <w:rPr>
          <w:rFonts w:hAnsi="標楷體" w:hint="eastAsia"/>
          <w:kern w:val="0"/>
          <w:szCs w:val="32"/>
        </w:rPr>
        <w:t>例如</w:t>
      </w:r>
      <w:r w:rsidRPr="00846232">
        <w:rPr>
          <w:rFonts w:hAnsi="標楷體" w:hint="eastAsia"/>
          <w:kern w:val="0"/>
          <w:szCs w:val="32"/>
          <w:lang w:eastAsia="zh-HK"/>
        </w:rPr>
        <w:t>實施「</w:t>
      </w:r>
      <w:r w:rsidRPr="00846232">
        <w:rPr>
          <w:rFonts w:hAnsi="標楷體" w:hint="eastAsia"/>
          <w:kern w:val="0"/>
          <w:szCs w:val="32"/>
        </w:rPr>
        <w:t>一例一休」(第36條)、</w:t>
      </w:r>
      <w:r w:rsidRPr="00846232">
        <w:rPr>
          <w:rFonts w:hAnsi="標楷體" w:hint="eastAsia"/>
          <w:kern w:val="0"/>
          <w:szCs w:val="32"/>
          <w:lang w:eastAsia="zh-HK"/>
        </w:rPr>
        <w:t>明定</w:t>
      </w:r>
      <w:r w:rsidRPr="00846232">
        <w:rPr>
          <w:rFonts w:hAnsi="標楷體" w:hint="eastAsia"/>
          <w:kern w:val="0"/>
          <w:szCs w:val="32"/>
        </w:rPr>
        <w:t>擬制</w:t>
      </w:r>
      <w:r w:rsidRPr="00846232">
        <w:rPr>
          <w:rFonts w:hAnsi="標楷體" w:hint="eastAsia"/>
          <w:kern w:val="0"/>
        </w:rPr>
        <w:t>工時及工資加給之計算方法</w:t>
      </w:r>
      <w:r w:rsidRPr="00846232">
        <w:rPr>
          <w:rFonts w:hAnsi="標楷體" w:hint="eastAsia"/>
          <w:kern w:val="0"/>
          <w:szCs w:val="32"/>
        </w:rPr>
        <w:t>(第24條)、</w:t>
      </w:r>
      <w:r w:rsidRPr="00846232">
        <w:rPr>
          <w:rFonts w:hint="eastAsia"/>
        </w:rPr>
        <w:t>應提供工資各項目計算方式明細</w:t>
      </w:r>
      <w:r w:rsidRPr="00846232">
        <w:rPr>
          <w:rFonts w:hAnsi="標楷體" w:hint="eastAsia"/>
          <w:kern w:val="0"/>
          <w:szCs w:val="32"/>
        </w:rPr>
        <w:t>(第23條)、</w:t>
      </w:r>
      <w:r w:rsidRPr="00846232">
        <w:rPr>
          <w:rFonts w:hint="eastAsia"/>
        </w:rPr>
        <w:t>主管機關或檢查機構於接獲勞工申</w:t>
      </w:r>
      <w:r w:rsidRPr="00846232">
        <w:rPr>
          <w:rFonts w:hint="eastAsia"/>
        </w:rPr>
        <w:lastRenderedPageBreak/>
        <w:t>訴後，應為必要之調查並將處理情形通知勞工</w:t>
      </w:r>
      <w:r w:rsidRPr="00846232">
        <w:rPr>
          <w:rFonts w:hAnsi="標楷體" w:hint="eastAsia"/>
          <w:kern w:val="0"/>
          <w:szCs w:val="32"/>
        </w:rPr>
        <w:t>(第74條)及相關罰鍰之修正(第79條)等條文；第2種</w:t>
      </w:r>
      <w:r w:rsidRPr="00846232">
        <w:rPr>
          <w:rFonts w:hAnsi="標楷體" w:hint="eastAsia"/>
          <w:kern w:val="0"/>
          <w:szCs w:val="32"/>
          <w:lang w:eastAsia="zh-HK"/>
        </w:rPr>
        <w:t>法定特定日施行，</w:t>
      </w:r>
      <w:r w:rsidRPr="00846232">
        <w:rPr>
          <w:rFonts w:hAnsi="標楷體" w:hint="eastAsia"/>
          <w:kern w:val="0"/>
          <w:szCs w:val="32"/>
        </w:rPr>
        <w:t>於106年1月1日實施</w:t>
      </w:r>
      <w:r w:rsidRPr="00846232">
        <w:rPr>
          <w:rFonts w:hAnsi="標楷體" w:hint="eastAsia"/>
          <w:kern w:val="0"/>
          <w:szCs w:val="32"/>
          <w:lang w:eastAsia="zh-HK"/>
        </w:rPr>
        <w:t>者，計有勞工</w:t>
      </w:r>
      <w:r w:rsidRPr="00846232">
        <w:rPr>
          <w:rFonts w:hAnsi="標楷體" w:hint="eastAsia"/>
          <w:kern w:val="0"/>
          <w:szCs w:val="32"/>
        </w:rPr>
        <w:t>之特別休假(第38條)</w:t>
      </w:r>
      <w:r w:rsidRPr="00846232">
        <w:rPr>
          <w:rFonts w:hAnsi="標楷體" w:hint="eastAsia"/>
          <w:kern w:val="0"/>
          <w:szCs w:val="32"/>
          <w:lang w:eastAsia="zh-HK"/>
        </w:rPr>
        <w:t>及</w:t>
      </w:r>
      <w:r w:rsidRPr="00846232">
        <w:rPr>
          <w:rFonts w:hAnsi="標楷體" w:hint="eastAsia"/>
          <w:kern w:val="0"/>
          <w:szCs w:val="32"/>
        </w:rPr>
        <w:t>國定假日</w:t>
      </w:r>
      <w:r w:rsidRPr="00846232">
        <w:rPr>
          <w:rFonts w:hAnsi="標楷體" w:hint="eastAsia"/>
          <w:kern w:val="0"/>
          <w:szCs w:val="32"/>
          <w:lang w:eastAsia="zh-HK"/>
        </w:rPr>
        <w:t>放假</w:t>
      </w:r>
      <w:r w:rsidRPr="00846232">
        <w:rPr>
          <w:rFonts w:hAnsi="標楷體" w:hint="eastAsia"/>
          <w:kern w:val="0"/>
          <w:szCs w:val="32"/>
        </w:rPr>
        <w:t>(第37條)等</w:t>
      </w:r>
      <w:r w:rsidRPr="00846232">
        <w:rPr>
          <w:rFonts w:hAnsi="標楷體" w:hint="eastAsia"/>
          <w:kern w:val="0"/>
          <w:szCs w:val="32"/>
          <w:lang w:eastAsia="zh-HK"/>
        </w:rPr>
        <w:t>之修正規定</w:t>
      </w:r>
      <w:r w:rsidRPr="00846232">
        <w:rPr>
          <w:rFonts w:hAnsi="標楷體" w:hint="eastAsia"/>
          <w:kern w:val="0"/>
          <w:szCs w:val="32"/>
        </w:rPr>
        <w:t>；第3種</w:t>
      </w:r>
      <w:r w:rsidRPr="00846232">
        <w:rPr>
          <w:rFonts w:hAnsi="標楷體" w:hint="eastAsia"/>
          <w:kern w:val="0"/>
          <w:szCs w:val="32"/>
          <w:lang w:eastAsia="zh-HK"/>
        </w:rPr>
        <w:t>由</w:t>
      </w:r>
      <w:r w:rsidRPr="00846232">
        <w:rPr>
          <w:rFonts w:hAnsi="標楷體" w:hint="eastAsia"/>
          <w:kern w:val="0"/>
          <w:szCs w:val="32"/>
        </w:rPr>
        <w:t>行政院另定實施日期，實施輪班間隔(第34條)，</w:t>
      </w:r>
      <w:r w:rsidRPr="00846232">
        <w:rPr>
          <w:rFonts w:hAnsi="標楷體" w:hint="eastAsia"/>
          <w:kern w:val="0"/>
          <w:szCs w:val="32"/>
          <w:lang w:eastAsia="zh-HK"/>
        </w:rPr>
        <w:t>目前尚未實施</w:t>
      </w:r>
      <w:r w:rsidRPr="00846232">
        <w:rPr>
          <w:rFonts w:hAnsi="標楷體" w:hint="eastAsia"/>
          <w:kern w:val="0"/>
          <w:szCs w:val="32"/>
        </w:rPr>
        <w:t>。</w:t>
      </w:r>
      <w:r w:rsidRPr="00846232">
        <w:rPr>
          <w:rFonts w:hAnsi="標楷體" w:hint="eastAsia"/>
          <w:lang w:eastAsia="zh-HK"/>
        </w:rPr>
        <w:t>上揭所述3種施行日</w:t>
      </w:r>
      <w:r w:rsidRPr="00846232">
        <w:rPr>
          <w:rFonts w:hAnsi="標楷體" w:hint="eastAsia"/>
        </w:rPr>
        <w:t>，</w:t>
      </w:r>
      <w:r w:rsidRPr="00846232">
        <w:rPr>
          <w:rFonts w:hAnsi="標楷體" w:hint="eastAsia"/>
          <w:lang w:eastAsia="zh-HK"/>
        </w:rPr>
        <w:t>第</w:t>
      </w:r>
      <w:r w:rsidRPr="00846232">
        <w:rPr>
          <w:rFonts w:hAnsi="標楷體" w:hint="eastAsia"/>
          <w:kern w:val="0"/>
          <w:szCs w:val="32"/>
        </w:rPr>
        <w:t>1種自公布日施行</w:t>
      </w:r>
      <w:r w:rsidRPr="00846232">
        <w:rPr>
          <w:rFonts w:hAnsi="標楷體" w:hint="eastAsia"/>
          <w:kern w:val="0"/>
          <w:szCs w:val="32"/>
          <w:lang w:eastAsia="zh-HK"/>
        </w:rPr>
        <w:t>者等於未給緩衝期</w:t>
      </w:r>
      <w:r w:rsidRPr="00846232">
        <w:rPr>
          <w:rFonts w:hAnsi="標楷體" w:hint="eastAsia"/>
          <w:kern w:val="0"/>
          <w:szCs w:val="32"/>
        </w:rPr>
        <w:t>，第2種</w:t>
      </w:r>
      <w:r w:rsidRPr="00846232">
        <w:rPr>
          <w:rFonts w:hAnsi="標楷體" w:hint="eastAsia"/>
          <w:kern w:val="0"/>
          <w:szCs w:val="32"/>
          <w:lang w:eastAsia="zh-HK"/>
        </w:rPr>
        <w:t>自</w:t>
      </w:r>
      <w:r w:rsidRPr="00846232">
        <w:rPr>
          <w:rFonts w:hAnsi="標楷體" w:hint="eastAsia"/>
          <w:kern w:val="0"/>
          <w:szCs w:val="32"/>
        </w:rPr>
        <w:t>106年1月1日實施</w:t>
      </w:r>
      <w:r w:rsidRPr="00846232">
        <w:rPr>
          <w:rFonts w:hAnsi="標楷體" w:hint="eastAsia"/>
          <w:kern w:val="0"/>
          <w:szCs w:val="32"/>
          <w:lang w:eastAsia="zh-HK"/>
        </w:rPr>
        <w:t>者，自105年12月23日公布生效起算，則</w:t>
      </w:r>
      <w:r w:rsidRPr="00846232">
        <w:rPr>
          <w:rFonts w:hAnsi="標楷體" w:hint="eastAsia"/>
          <w:kern w:val="0"/>
          <w:szCs w:val="32"/>
        </w:rPr>
        <w:t>僅</w:t>
      </w:r>
      <w:r w:rsidRPr="00846232">
        <w:rPr>
          <w:rFonts w:hAnsi="標楷體" w:hint="eastAsia"/>
          <w:kern w:val="0"/>
          <w:szCs w:val="32"/>
          <w:lang w:eastAsia="zh-HK"/>
        </w:rPr>
        <w:t>給予9天的緩衝期程</w:t>
      </w:r>
      <w:r w:rsidRPr="00846232">
        <w:rPr>
          <w:rFonts w:hAnsi="標楷體" w:hint="eastAsia"/>
          <w:kern w:val="0"/>
          <w:szCs w:val="32"/>
        </w:rPr>
        <w:t>，難謂已給予適度的緩衝，故修法的結果幾近採納行政院所謂的「公布即可施行」及勞動部的</w:t>
      </w:r>
      <w:r w:rsidRPr="00846232">
        <w:rPr>
          <w:rFonts w:ascii="新細明體" w:eastAsia="新細明體" w:hAnsi="新細明體" w:hint="eastAsia"/>
          <w:kern w:val="0"/>
          <w:szCs w:val="32"/>
        </w:rPr>
        <w:t>「</w:t>
      </w:r>
      <w:r w:rsidRPr="00846232">
        <w:rPr>
          <w:rFonts w:hAnsi="標楷體"/>
          <w:szCs w:val="52"/>
        </w:rPr>
        <w:t>國定假日回歸全國一致，立法通過</w:t>
      </w:r>
      <w:r w:rsidRPr="00846232">
        <w:rPr>
          <w:rFonts w:hAnsi="標楷體" w:hint="eastAsia"/>
          <w:szCs w:val="52"/>
        </w:rPr>
        <w:t>後</w:t>
      </w:r>
      <w:r w:rsidRPr="00846232">
        <w:rPr>
          <w:rFonts w:hAnsi="標楷體"/>
          <w:szCs w:val="52"/>
        </w:rPr>
        <w:t>若不在106年1月1日</w:t>
      </w:r>
      <w:r w:rsidRPr="00846232">
        <w:rPr>
          <w:rFonts w:hAnsi="標楷體" w:hint="eastAsia"/>
          <w:szCs w:val="52"/>
        </w:rPr>
        <w:t>立即</w:t>
      </w:r>
      <w:r w:rsidRPr="00846232">
        <w:rPr>
          <w:rFonts w:hAnsi="標楷體"/>
          <w:szCs w:val="52"/>
        </w:rPr>
        <w:t>施行，可能必須</w:t>
      </w:r>
      <w:r w:rsidRPr="00846232">
        <w:rPr>
          <w:rFonts w:hAnsi="標楷體" w:hint="eastAsia"/>
          <w:szCs w:val="52"/>
        </w:rPr>
        <w:t>延</w:t>
      </w:r>
      <w:r w:rsidRPr="00846232">
        <w:rPr>
          <w:rFonts w:hAnsi="標楷體"/>
          <w:szCs w:val="52"/>
        </w:rPr>
        <w:t>到107年才實施</w:t>
      </w:r>
      <w:r w:rsidRPr="00846232">
        <w:rPr>
          <w:rFonts w:hAnsi="標楷體" w:hint="eastAsia"/>
          <w:kern w:val="0"/>
          <w:szCs w:val="32"/>
        </w:rPr>
        <w:t>」的版本或意見，肇</w:t>
      </w:r>
      <w:r w:rsidRPr="00846232">
        <w:rPr>
          <w:rFonts w:hAnsi="標楷體" w:hint="eastAsia"/>
        </w:rPr>
        <w:t>致各界一時難以調適</w:t>
      </w:r>
      <w:r w:rsidRPr="00846232">
        <w:rPr>
          <w:rFonts w:hAnsi="標楷體" w:hint="eastAsia"/>
          <w:lang w:eastAsia="zh-HK"/>
        </w:rPr>
        <w:t>因應</w:t>
      </w:r>
      <w:r w:rsidRPr="00846232">
        <w:rPr>
          <w:rFonts w:hAnsi="標楷體" w:hint="eastAsia"/>
        </w:rPr>
        <w:t>與不及</w:t>
      </w:r>
      <w:r w:rsidRPr="00846232">
        <w:rPr>
          <w:rFonts w:hAnsi="標楷體" w:hint="eastAsia"/>
          <w:kern w:val="0"/>
          <w:szCs w:val="32"/>
        </w:rPr>
        <w:t>採行配合之措施，原有的法律秩序一時無法順利的過渡到新的法律秩序上，受影響較大者大多措手不及，故引起</w:t>
      </w:r>
      <w:r w:rsidRPr="00846232">
        <w:rPr>
          <w:rFonts w:hAnsi="標楷體" w:hint="eastAsia"/>
          <w:szCs w:val="32"/>
          <w:lang w:eastAsia="zh-HK"/>
        </w:rPr>
        <w:t>強烈</w:t>
      </w:r>
      <w:r w:rsidRPr="00846232">
        <w:rPr>
          <w:rFonts w:hAnsi="標楷體" w:hint="eastAsia"/>
          <w:szCs w:val="32"/>
        </w:rPr>
        <w:t>不滿。</w:t>
      </w:r>
      <w:r w:rsidRPr="00846232">
        <w:rPr>
          <w:rFonts w:hAnsi="標楷體" w:hint="eastAsia"/>
          <w:kern w:val="0"/>
          <w:szCs w:val="32"/>
          <w:lang w:eastAsia="zh-HK"/>
        </w:rPr>
        <w:t>各工（公）會</w:t>
      </w:r>
      <w:r w:rsidRPr="00846232">
        <w:rPr>
          <w:rFonts w:hAnsi="標楷體" w:hint="eastAsia"/>
          <w:kern w:val="0"/>
          <w:szCs w:val="32"/>
        </w:rPr>
        <w:t>紛紛</w:t>
      </w:r>
      <w:r w:rsidRPr="00846232">
        <w:rPr>
          <w:rFonts w:hAnsi="標楷體" w:hint="eastAsia"/>
          <w:kern w:val="0"/>
          <w:szCs w:val="32"/>
          <w:lang w:eastAsia="zh-HK"/>
        </w:rPr>
        <w:t>要求勞動部解釋新修正之</w:t>
      </w:r>
      <w:r w:rsidRPr="00846232">
        <w:rPr>
          <w:rFonts w:hAnsi="標楷體" w:cs="DFMing-Lt-WIN-HK-BF" w:hint="eastAsia"/>
          <w:kern w:val="0"/>
          <w:szCs w:val="32"/>
        </w:rPr>
        <w:t>勞動基準法</w:t>
      </w:r>
      <w:r w:rsidRPr="00846232">
        <w:rPr>
          <w:rFonts w:hAnsi="標楷體" w:cs="DFMing-Lt-WIN-HK-BF" w:hint="eastAsia"/>
          <w:kern w:val="0"/>
          <w:szCs w:val="32"/>
          <w:lang w:eastAsia="zh-HK"/>
        </w:rPr>
        <w:t>相關疑義合計達15件外，各地方勞工行政主管機關</w:t>
      </w:r>
      <w:r w:rsidRPr="00846232">
        <w:rPr>
          <w:rFonts w:hAnsi="標楷體" w:cs="DFMing-Lt-WIN-HK-BF" w:hint="eastAsia"/>
          <w:kern w:val="0"/>
          <w:szCs w:val="32"/>
        </w:rPr>
        <w:t>亦有疑義而</w:t>
      </w:r>
      <w:r w:rsidRPr="00846232">
        <w:rPr>
          <w:rFonts w:hAnsi="標楷體" w:hint="eastAsia"/>
          <w:kern w:val="0"/>
          <w:szCs w:val="32"/>
          <w:lang w:eastAsia="zh-HK"/>
        </w:rPr>
        <w:t>要求勞動部解釋</w:t>
      </w:r>
      <w:r w:rsidRPr="00846232">
        <w:rPr>
          <w:rFonts w:hAnsi="標楷體" w:cs="DFMing-Lt-WIN-HK-BF" w:hint="eastAsia"/>
          <w:kern w:val="0"/>
          <w:szCs w:val="32"/>
          <w:lang w:eastAsia="zh-HK"/>
        </w:rPr>
        <w:t>之件數更高達24件，顯見當時各方因</w:t>
      </w:r>
      <w:r w:rsidRPr="00846232">
        <w:rPr>
          <w:rFonts w:hAnsi="標楷體" w:cs="DFMing-Lt-WIN-HK-BF" w:hint="eastAsia"/>
          <w:kern w:val="0"/>
          <w:szCs w:val="32"/>
        </w:rPr>
        <w:t>法令匆促上路，對於修正條文之適用並</w:t>
      </w:r>
      <w:r w:rsidRPr="00846232">
        <w:rPr>
          <w:rFonts w:hAnsi="標楷體" w:cs="DFMing-Lt-WIN-HK-BF" w:hint="eastAsia"/>
          <w:kern w:val="0"/>
          <w:szCs w:val="32"/>
          <w:lang w:eastAsia="zh-HK"/>
        </w:rPr>
        <w:t>無</w:t>
      </w:r>
      <w:r w:rsidRPr="00846232">
        <w:rPr>
          <w:rFonts w:hAnsi="標楷體" w:hint="eastAsia"/>
          <w:lang w:eastAsia="zh-HK"/>
        </w:rPr>
        <w:t>正確的認知，以致</w:t>
      </w:r>
      <w:r w:rsidR="00B635DD" w:rsidRPr="00846232">
        <w:rPr>
          <w:rFonts w:hAnsi="標楷體" w:hint="eastAsia"/>
        </w:rPr>
        <w:t>發生</w:t>
      </w:r>
      <w:r w:rsidRPr="00846232">
        <w:rPr>
          <w:rFonts w:hAnsi="標楷體" w:hint="eastAsia"/>
          <w:lang w:eastAsia="zh-HK"/>
        </w:rPr>
        <w:t>無從準備</w:t>
      </w:r>
      <w:r w:rsidRPr="00846232">
        <w:rPr>
          <w:rFonts w:hAnsi="標楷體" w:hint="eastAsia"/>
        </w:rPr>
        <w:t>應有的人事薪資及差勤系統的調整</w:t>
      </w:r>
      <w:r w:rsidRPr="00846232">
        <w:rPr>
          <w:rFonts w:hAnsi="標楷體" w:hint="eastAsia"/>
          <w:lang w:eastAsia="zh-HK"/>
        </w:rPr>
        <w:t>或因應</w:t>
      </w:r>
      <w:r w:rsidRPr="00846232">
        <w:rPr>
          <w:rFonts w:hAnsi="標楷體" w:hint="eastAsia"/>
        </w:rPr>
        <w:t>人力調度及工時安排等問題</w:t>
      </w:r>
      <w:r w:rsidRPr="00846232">
        <w:rPr>
          <w:rFonts w:hAnsi="標楷體" w:hint="eastAsia"/>
          <w:szCs w:val="32"/>
        </w:rPr>
        <w:t>。</w:t>
      </w:r>
    </w:p>
    <w:p w:rsidR="002D5668" w:rsidRPr="00846232" w:rsidRDefault="002D5668" w:rsidP="002D5668">
      <w:pPr>
        <w:pStyle w:val="3"/>
        <w:numPr>
          <w:ilvl w:val="2"/>
          <w:numId w:val="1"/>
        </w:numPr>
        <w:rPr>
          <w:rFonts w:hAnsi="標楷體"/>
        </w:rPr>
      </w:pPr>
      <w:r w:rsidRPr="00846232">
        <w:rPr>
          <w:rFonts w:hAnsi="標楷體" w:hint="eastAsia"/>
          <w:szCs w:val="32"/>
        </w:rPr>
        <w:t>據本院諮詢學者邱駿彥教授表示，「一例一休」是好的制度，惟因</w:t>
      </w:r>
      <w:r w:rsidRPr="00846232">
        <w:rPr>
          <w:rFonts w:hAnsi="標楷體" w:hint="eastAsia"/>
          <w:szCs w:val="32"/>
          <w:lang w:eastAsia="zh-HK"/>
        </w:rPr>
        <w:t>此次</w:t>
      </w:r>
      <w:r w:rsidRPr="00846232">
        <w:rPr>
          <w:rFonts w:hAnsi="標楷體" w:hint="eastAsia"/>
        </w:rPr>
        <w:t>勞動基準法</w:t>
      </w:r>
      <w:r w:rsidRPr="00846232">
        <w:rPr>
          <w:rFonts w:hAnsi="標楷體" w:hint="eastAsia"/>
          <w:szCs w:val="32"/>
        </w:rPr>
        <w:t>自公布至實施，</w:t>
      </w:r>
      <w:r w:rsidRPr="00846232">
        <w:rPr>
          <w:rFonts w:hAnsi="標楷體" w:hint="eastAsia"/>
          <w:szCs w:val="32"/>
          <w:lang w:eastAsia="zh-HK"/>
        </w:rPr>
        <w:t>並</w:t>
      </w:r>
      <w:r w:rsidRPr="00846232">
        <w:rPr>
          <w:rFonts w:hAnsi="標楷體" w:hint="eastAsia"/>
          <w:szCs w:val="32"/>
        </w:rPr>
        <w:t>無緩衝期。本次修法於105年12月21日公布，嗣於105年12月23日、106年1月1日旋即施行，緩衝期</w:t>
      </w:r>
      <w:r w:rsidRPr="00846232">
        <w:rPr>
          <w:rFonts w:hAnsi="標楷體" w:hint="eastAsia"/>
          <w:szCs w:val="32"/>
          <w:lang w:eastAsia="zh-HK"/>
        </w:rPr>
        <w:t>嚴重</w:t>
      </w:r>
      <w:r w:rsidRPr="00846232">
        <w:rPr>
          <w:rFonts w:hAnsi="標楷體" w:hint="eastAsia"/>
          <w:szCs w:val="32"/>
        </w:rPr>
        <w:t>不足，企業</w:t>
      </w:r>
      <w:r w:rsidRPr="00846232">
        <w:rPr>
          <w:rFonts w:hAnsi="標楷體" w:hint="eastAsia"/>
          <w:szCs w:val="32"/>
          <w:lang w:eastAsia="zh-HK"/>
        </w:rPr>
        <w:t>必然</w:t>
      </w:r>
      <w:r w:rsidRPr="00846232">
        <w:rPr>
          <w:rFonts w:hAnsi="標楷體" w:hint="eastAsia"/>
          <w:szCs w:val="32"/>
        </w:rPr>
        <w:t>措手不及。縱然勞動部訂有宣導期、輔導期及檢查期等措施，但</w:t>
      </w:r>
      <w:r w:rsidRPr="00846232">
        <w:rPr>
          <w:rFonts w:hAnsi="標楷體" w:hint="eastAsia"/>
          <w:szCs w:val="32"/>
          <w:lang w:eastAsia="zh-HK"/>
        </w:rPr>
        <w:t>已</w:t>
      </w:r>
      <w:r w:rsidRPr="00846232">
        <w:rPr>
          <w:rFonts w:hAnsi="標楷體" w:hint="eastAsia"/>
          <w:szCs w:val="32"/>
        </w:rPr>
        <w:t>造成企業</w:t>
      </w:r>
      <w:r w:rsidRPr="00846232">
        <w:rPr>
          <w:rFonts w:hAnsi="標楷體" w:hint="eastAsia"/>
          <w:szCs w:val="32"/>
          <w:lang w:eastAsia="zh-HK"/>
        </w:rPr>
        <w:t>之強烈</w:t>
      </w:r>
      <w:r w:rsidRPr="00846232">
        <w:rPr>
          <w:rFonts w:hAnsi="標楷體" w:hint="eastAsia"/>
          <w:szCs w:val="32"/>
        </w:rPr>
        <w:t>反彈。又世界各國勞動法令之修正，都有緩衝期，</w:t>
      </w:r>
      <w:r w:rsidRPr="00846232">
        <w:rPr>
          <w:rFonts w:hAnsi="標楷體" w:hint="eastAsia"/>
          <w:szCs w:val="32"/>
        </w:rPr>
        <w:lastRenderedPageBreak/>
        <w:t>例如日本修正縮短工時之法律，分年、</w:t>
      </w:r>
      <w:r w:rsidRPr="00846232">
        <w:rPr>
          <w:rFonts w:hAnsi="標楷體" w:hint="eastAsia"/>
          <w:szCs w:val="32"/>
          <w:lang w:eastAsia="zh-HK"/>
        </w:rPr>
        <w:t>按</w:t>
      </w:r>
      <w:r w:rsidRPr="00846232">
        <w:rPr>
          <w:rFonts w:hAnsi="標楷體" w:hint="eastAsia"/>
          <w:szCs w:val="32"/>
        </w:rPr>
        <w:t>企業</w:t>
      </w:r>
      <w:r w:rsidR="00EF4C39" w:rsidRPr="00846232">
        <w:rPr>
          <w:rFonts w:hAnsi="標楷體" w:hint="eastAsia"/>
          <w:szCs w:val="32"/>
        </w:rPr>
        <w:t>僱</w:t>
      </w:r>
      <w:r w:rsidRPr="00846232">
        <w:rPr>
          <w:rFonts w:hAnsi="標楷體" w:hint="eastAsia"/>
          <w:szCs w:val="32"/>
        </w:rPr>
        <w:t>用勞工</w:t>
      </w:r>
      <w:r w:rsidRPr="00846232">
        <w:rPr>
          <w:rFonts w:hAnsi="標楷體" w:hint="eastAsia"/>
          <w:szCs w:val="32"/>
          <w:lang w:eastAsia="zh-HK"/>
        </w:rPr>
        <w:t>人數多寡</w:t>
      </w:r>
      <w:r w:rsidRPr="00846232">
        <w:rPr>
          <w:rFonts w:hAnsi="標楷體" w:hint="eastAsia"/>
          <w:szCs w:val="32"/>
        </w:rPr>
        <w:t>，分</w:t>
      </w:r>
      <w:r w:rsidRPr="00846232">
        <w:rPr>
          <w:rFonts w:hAnsi="標楷體" w:hint="eastAsia"/>
          <w:szCs w:val="32"/>
          <w:lang w:eastAsia="zh-HK"/>
        </w:rPr>
        <w:t>階</w:t>
      </w:r>
      <w:r w:rsidRPr="00846232">
        <w:rPr>
          <w:rFonts w:hAnsi="標楷體" w:hint="eastAsia"/>
          <w:szCs w:val="32"/>
        </w:rPr>
        <w:t>段</w:t>
      </w:r>
      <w:r w:rsidRPr="00846232">
        <w:rPr>
          <w:rFonts w:hAnsi="標楷體" w:hint="eastAsia"/>
          <w:szCs w:val="32"/>
          <w:lang w:eastAsia="zh-HK"/>
        </w:rPr>
        <w:t>實</w:t>
      </w:r>
      <w:r w:rsidRPr="00846232">
        <w:rPr>
          <w:rFonts w:hAnsi="標楷體" w:hint="eastAsia"/>
          <w:szCs w:val="32"/>
        </w:rPr>
        <w:t>施，自1985年開始實施縮短工時，修正後2年內，僱用勞工人數達1,000人的企業，就要達成縮短工時；修正後3至4年內，僱用勞工300至1,000人的企業，就要達成縮短工時；修正後6年內，僱用勞工30至300人的企業，就要達成縮短工時，日本</w:t>
      </w:r>
      <w:r w:rsidRPr="00846232">
        <w:rPr>
          <w:rFonts w:hAnsi="標楷體" w:hint="eastAsia"/>
          <w:szCs w:val="32"/>
          <w:lang w:eastAsia="zh-HK"/>
        </w:rPr>
        <w:t>以</w:t>
      </w:r>
      <w:r w:rsidRPr="00846232">
        <w:rPr>
          <w:rFonts w:hAnsi="標楷體" w:hint="eastAsia"/>
          <w:szCs w:val="32"/>
        </w:rPr>
        <w:t>6年時間才完成縮短工時的政策等。本院諮詢會議另1位專家</w:t>
      </w:r>
      <w:r w:rsidRPr="00846232">
        <w:rPr>
          <w:rFonts w:hAnsi="標楷體" w:hint="eastAsia"/>
        </w:rPr>
        <w:t>陳業鑫律師呼應</w:t>
      </w:r>
      <w:r w:rsidRPr="00846232">
        <w:rPr>
          <w:rFonts w:hAnsi="標楷體" w:hint="eastAsia"/>
          <w:szCs w:val="32"/>
        </w:rPr>
        <w:t>邱駿彥教授之意見，認為至少應有半年的緩衝</w:t>
      </w:r>
      <w:r w:rsidRPr="00846232">
        <w:rPr>
          <w:rFonts w:hAnsi="標楷體" w:hint="eastAsia"/>
        </w:rPr>
        <w:t>期，並說明當時企業不知道會有所謂之「輔導期」，許多企業為因應勞動基準法105年12月21日之修正條文，於當時均匆忙趕辦修改其人力資源之差勤</w:t>
      </w:r>
      <w:r w:rsidRPr="00846232">
        <w:rPr>
          <w:rFonts w:hAnsi="標楷體" w:hint="eastAsia"/>
          <w:lang w:eastAsia="zh-HK"/>
        </w:rPr>
        <w:t>及</w:t>
      </w:r>
      <w:r w:rsidRPr="00846232">
        <w:rPr>
          <w:rFonts w:hAnsi="標楷體" w:hint="eastAsia"/>
        </w:rPr>
        <w:t>薪資相關系統，時間壓力極大。</w:t>
      </w:r>
    </w:p>
    <w:p w:rsidR="002D5668" w:rsidRPr="00846232" w:rsidRDefault="002D5668" w:rsidP="002D5668">
      <w:pPr>
        <w:pStyle w:val="3"/>
        <w:numPr>
          <w:ilvl w:val="2"/>
          <w:numId w:val="1"/>
        </w:numPr>
        <w:rPr>
          <w:rFonts w:hAnsi="標楷體"/>
        </w:rPr>
      </w:pPr>
      <w:r w:rsidRPr="00846232">
        <w:rPr>
          <w:rFonts w:hAnsi="標楷體" w:hint="eastAsia"/>
          <w:lang w:eastAsia="zh-HK"/>
        </w:rPr>
        <w:t>另</w:t>
      </w:r>
      <w:r w:rsidRPr="00846232">
        <w:rPr>
          <w:rFonts w:hAnsi="標楷體" w:hint="eastAsia"/>
        </w:rPr>
        <w:t>據台北市美國商會函復本院表示，</w:t>
      </w:r>
      <w:r w:rsidRPr="00846232">
        <w:rPr>
          <w:rFonts w:hAnsi="標楷體" w:hint="eastAsia"/>
          <w:szCs w:val="32"/>
        </w:rPr>
        <w:t>105年12月21日公布之勞動基準法部分條文</w:t>
      </w:r>
      <w:r w:rsidR="00C275E1" w:rsidRPr="00846232">
        <w:rPr>
          <w:rFonts w:hAnsi="標楷體" w:hint="eastAsia"/>
          <w:szCs w:val="32"/>
        </w:rPr>
        <w:t>修正草案</w:t>
      </w:r>
      <w:r w:rsidRPr="00846232">
        <w:rPr>
          <w:rFonts w:hAnsi="標楷體" w:hint="eastAsia"/>
          <w:szCs w:val="32"/>
        </w:rPr>
        <w:t>，因所涉條文及事項重大繁多，事業單位需配合調整行政作業程序、人事薪資系統等，應給予合理緩衝期，至少1年。</w:t>
      </w:r>
      <w:r w:rsidRPr="00846232">
        <w:rPr>
          <w:rFonts w:hAnsi="標楷體" w:hint="eastAsia"/>
        </w:rPr>
        <w:t>歐洲在台商務協會復函本院亦表示，任何法令從修法到執行都需要充分溝通及足夠的時間讓企業去因應才能執行，惟這次修法，修正內容讓勞資雙方皆不滿意，且沒有緩衝期，讓企業可有足</w:t>
      </w:r>
      <w:r w:rsidR="00467557" w:rsidRPr="00846232">
        <w:rPr>
          <w:rFonts w:hAnsi="標楷體" w:hint="eastAsia"/>
        </w:rPr>
        <w:t>夠的時間去調整公司的內規，並與員工溝通，造成勞資不必要的爭議。台</w:t>
      </w:r>
      <w:r w:rsidRPr="00846232">
        <w:rPr>
          <w:rFonts w:hAnsi="標楷體" w:hint="eastAsia"/>
        </w:rPr>
        <w:t>北市日本工商會</w:t>
      </w:r>
      <w:r w:rsidRPr="00846232">
        <w:rPr>
          <w:rFonts w:hAnsi="標楷體" w:hint="eastAsia"/>
          <w:lang w:eastAsia="zh-HK"/>
        </w:rPr>
        <w:t>直言，</w:t>
      </w:r>
      <w:r w:rsidRPr="00846232">
        <w:rPr>
          <w:rFonts w:hAnsi="標楷體" w:hint="eastAsia"/>
        </w:rPr>
        <w:t>隨著此次勞動基準法的修正，企業在相關制度的施行上已產生混亂，</w:t>
      </w:r>
      <w:r w:rsidRPr="00846232">
        <w:rPr>
          <w:rFonts w:hAnsi="標楷體" w:hint="eastAsia"/>
          <w:lang w:eastAsia="zh-HK"/>
        </w:rPr>
        <w:t>該會認為</w:t>
      </w:r>
      <w:r w:rsidRPr="00846232">
        <w:rPr>
          <w:rFonts w:hAnsi="標楷體" w:hint="eastAsia"/>
        </w:rPr>
        <w:t>於制度修正時，</w:t>
      </w:r>
      <w:r w:rsidRPr="00846232">
        <w:rPr>
          <w:rFonts w:hAnsi="標楷體" w:hint="eastAsia"/>
          <w:lang w:eastAsia="zh-HK"/>
        </w:rPr>
        <w:t>應</w:t>
      </w:r>
      <w:r w:rsidRPr="00846232">
        <w:rPr>
          <w:rFonts w:hAnsi="標楷體" w:hint="eastAsia"/>
        </w:rPr>
        <w:t>加強與產業界的溝通使制度明確，並</w:t>
      </w:r>
      <w:r w:rsidRPr="00846232">
        <w:rPr>
          <w:rFonts w:hAnsi="標楷體" w:hint="eastAsia"/>
          <w:lang w:eastAsia="zh-HK"/>
        </w:rPr>
        <w:t>強調</w:t>
      </w:r>
      <w:r w:rsidRPr="00846232">
        <w:rPr>
          <w:rFonts w:hAnsi="標楷體" w:hint="eastAsia"/>
        </w:rPr>
        <w:t>對於制度的變更設定緩衝期間</w:t>
      </w:r>
      <w:r w:rsidRPr="00846232">
        <w:rPr>
          <w:rFonts w:hAnsi="標楷體" w:hint="eastAsia"/>
          <w:lang w:eastAsia="zh-HK"/>
        </w:rPr>
        <w:t>之必要性</w:t>
      </w:r>
      <w:r w:rsidRPr="00846232">
        <w:rPr>
          <w:rFonts w:hAnsi="標楷體" w:hint="eastAsia"/>
        </w:rPr>
        <w:t>，</w:t>
      </w:r>
      <w:r w:rsidRPr="00846232">
        <w:rPr>
          <w:rFonts w:hAnsi="標楷體" w:hint="eastAsia"/>
          <w:lang w:eastAsia="zh-HK"/>
        </w:rPr>
        <w:t>希望未來能</w:t>
      </w:r>
      <w:r w:rsidRPr="00846232">
        <w:rPr>
          <w:rFonts w:hAnsi="標楷體" w:hint="eastAsia"/>
        </w:rPr>
        <w:t>檢討引進制度的時程。</w:t>
      </w:r>
    </w:p>
    <w:p w:rsidR="002D5668" w:rsidRPr="00846232" w:rsidRDefault="002D5668" w:rsidP="002D5668">
      <w:pPr>
        <w:pStyle w:val="3"/>
        <w:numPr>
          <w:ilvl w:val="2"/>
          <w:numId w:val="1"/>
        </w:numPr>
        <w:rPr>
          <w:rFonts w:hAnsi="標楷體"/>
          <w:b/>
        </w:rPr>
      </w:pPr>
      <w:r w:rsidRPr="00846232">
        <w:rPr>
          <w:rFonts w:hAnsi="標楷體" w:hint="eastAsia"/>
          <w:szCs w:val="32"/>
          <w:lang w:eastAsia="zh-HK"/>
        </w:rPr>
        <w:t>新</w:t>
      </w:r>
      <w:r w:rsidRPr="00846232">
        <w:rPr>
          <w:rFonts w:hAnsi="標楷體" w:hint="eastAsia"/>
        </w:rPr>
        <w:t>訂定或修正之法律</w:t>
      </w:r>
      <w:r w:rsidRPr="00846232">
        <w:rPr>
          <w:rFonts w:hAnsi="標楷體" w:hint="eastAsia"/>
          <w:szCs w:val="32"/>
          <w:lang w:eastAsia="zh-HK"/>
        </w:rPr>
        <w:t>條文一旦實施</w:t>
      </w:r>
      <w:r w:rsidRPr="00846232">
        <w:rPr>
          <w:rFonts w:hAnsi="標楷體" w:hint="eastAsia"/>
          <w:szCs w:val="32"/>
        </w:rPr>
        <w:t>，</w:t>
      </w:r>
      <w:r w:rsidRPr="00846232">
        <w:rPr>
          <w:rFonts w:hAnsi="標楷體" w:hint="eastAsia"/>
          <w:szCs w:val="32"/>
          <w:lang w:eastAsia="zh-HK"/>
        </w:rPr>
        <w:t>如衝擊太大或影響部分人民之權益甚鉅，為避免人民一時無所適</w:t>
      </w:r>
      <w:r w:rsidRPr="00846232">
        <w:rPr>
          <w:rFonts w:hAnsi="標楷體" w:hint="eastAsia"/>
          <w:szCs w:val="32"/>
          <w:lang w:eastAsia="zh-HK"/>
        </w:rPr>
        <w:lastRenderedPageBreak/>
        <w:t>從</w:t>
      </w:r>
      <w:r w:rsidRPr="00846232">
        <w:rPr>
          <w:rFonts w:hAnsi="標楷體" w:hint="eastAsia"/>
          <w:szCs w:val="32"/>
        </w:rPr>
        <w:t>及</w:t>
      </w:r>
      <w:r w:rsidRPr="00846232">
        <w:rPr>
          <w:rFonts w:hAnsi="標楷體" w:hint="eastAsia"/>
          <w:szCs w:val="32"/>
          <w:lang w:eastAsia="zh-HK"/>
        </w:rPr>
        <w:t>因應，或就所修正的條文，</w:t>
      </w:r>
      <w:r w:rsidRPr="00846232">
        <w:rPr>
          <w:rFonts w:hAnsi="標楷體" w:hint="eastAsia"/>
          <w:szCs w:val="32"/>
        </w:rPr>
        <w:t>如</w:t>
      </w:r>
      <w:r w:rsidRPr="00846232">
        <w:rPr>
          <w:rFonts w:hAnsi="標楷體" w:hint="eastAsia"/>
          <w:szCs w:val="32"/>
          <w:lang w:eastAsia="zh-HK"/>
        </w:rPr>
        <w:t>政府尚</w:t>
      </w:r>
      <w:r w:rsidRPr="00846232">
        <w:rPr>
          <w:rFonts w:hAnsi="標楷體" w:hint="eastAsia"/>
          <w:szCs w:val="32"/>
        </w:rPr>
        <w:t>須</w:t>
      </w:r>
      <w:r w:rsidRPr="00846232">
        <w:rPr>
          <w:rFonts w:hAnsi="標楷體" w:hint="eastAsia"/>
          <w:szCs w:val="32"/>
          <w:lang w:eastAsia="zh-HK"/>
        </w:rPr>
        <w:t>做充分的準備</w:t>
      </w:r>
      <w:r w:rsidRPr="00846232">
        <w:rPr>
          <w:rFonts w:ascii="新細明體" w:eastAsia="新細明體" w:hAnsi="新細明體" w:hint="eastAsia"/>
          <w:szCs w:val="32"/>
          <w:lang w:eastAsia="zh-HK"/>
        </w:rPr>
        <w:t>、</w:t>
      </w:r>
      <w:r w:rsidRPr="00846232">
        <w:rPr>
          <w:rFonts w:hAnsi="標楷體" w:hint="eastAsia"/>
          <w:szCs w:val="32"/>
          <w:lang w:eastAsia="zh-HK"/>
        </w:rPr>
        <w:t>宣導，以輔導受衝擊</w:t>
      </w:r>
      <w:r w:rsidR="00B635DD" w:rsidRPr="00846232">
        <w:rPr>
          <w:rFonts w:hAnsi="標楷體" w:hint="eastAsia"/>
          <w:szCs w:val="32"/>
        </w:rPr>
        <w:t>者</w:t>
      </w:r>
      <w:r w:rsidRPr="00846232">
        <w:rPr>
          <w:rFonts w:hAnsi="標楷體" w:hint="eastAsia"/>
          <w:szCs w:val="32"/>
          <w:lang w:eastAsia="zh-HK"/>
        </w:rPr>
        <w:t>得以調適，法制作業實務上常將是否另定「日出條款」給予宣導、緩衝、調適</w:t>
      </w:r>
      <w:r w:rsidRPr="00846232">
        <w:rPr>
          <w:rFonts w:hAnsi="標楷體" w:hint="eastAsia"/>
          <w:szCs w:val="32"/>
        </w:rPr>
        <w:t>期間</w:t>
      </w:r>
      <w:r w:rsidRPr="00846232">
        <w:rPr>
          <w:rFonts w:hAnsi="標楷體" w:hint="eastAsia"/>
          <w:szCs w:val="32"/>
          <w:lang w:eastAsia="zh-HK"/>
        </w:rPr>
        <w:t>，</w:t>
      </w:r>
      <w:r w:rsidRPr="00846232">
        <w:rPr>
          <w:rFonts w:hAnsi="標楷體" w:hint="eastAsia"/>
          <w:szCs w:val="32"/>
        </w:rPr>
        <w:t>切</w:t>
      </w:r>
      <w:r w:rsidRPr="00846232">
        <w:rPr>
          <w:rFonts w:hAnsi="標楷體" w:hint="eastAsia"/>
          <w:szCs w:val="32"/>
          <w:lang w:eastAsia="zh-HK"/>
        </w:rPr>
        <w:t>實納入衡酌，</w:t>
      </w:r>
      <w:r w:rsidRPr="00846232">
        <w:rPr>
          <w:rFonts w:hAnsi="標楷體" w:hint="eastAsia"/>
          <w:szCs w:val="32"/>
        </w:rPr>
        <w:t>且</w:t>
      </w:r>
      <w:r w:rsidRPr="00846232">
        <w:rPr>
          <w:rFonts w:hAnsi="標楷體" w:hint="eastAsia"/>
          <w:szCs w:val="32"/>
          <w:lang w:eastAsia="zh-HK"/>
        </w:rPr>
        <w:t>在立法例上，</w:t>
      </w:r>
      <w:r w:rsidRPr="00846232">
        <w:rPr>
          <w:rFonts w:hAnsi="標楷體" w:hint="eastAsia"/>
          <w:szCs w:val="32"/>
        </w:rPr>
        <w:t>對於受衝擊者加強宣傳</w:t>
      </w:r>
      <w:r w:rsidRPr="00846232">
        <w:rPr>
          <w:rFonts w:ascii="新細明體" w:eastAsia="新細明體" w:hAnsi="新細明體" w:hint="eastAsia"/>
          <w:szCs w:val="32"/>
        </w:rPr>
        <w:t>、</w:t>
      </w:r>
      <w:r w:rsidRPr="00846232">
        <w:rPr>
          <w:rFonts w:hAnsi="標楷體" w:hint="eastAsia"/>
          <w:szCs w:val="32"/>
        </w:rPr>
        <w:t>輔導而給予緩衝期之規定，</w:t>
      </w:r>
      <w:r w:rsidRPr="00846232">
        <w:rPr>
          <w:rFonts w:hAnsi="標楷體" w:hint="eastAsia"/>
          <w:szCs w:val="32"/>
          <w:lang w:eastAsia="zh-HK"/>
        </w:rPr>
        <w:t>並非罕見。揆諸</w:t>
      </w:r>
      <w:r w:rsidRPr="00846232">
        <w:rPr>
          <w:rFonts w:hAnsi="標楷體"/>
        </w:rPr>
        <w:t>104年</w:t>
      </w:r>
      <w:r w:rsidRPr="00846232">
        <w:rPr>
          <w:rFonts w:hAnsi="標楷體" w:hint="eastAsia"/>
        </w:rPr>
        <w:t>5</w:t>
      </w:r>
      <w:r w:rsidRPr="00846232">
        <w:rPr>
          <w:rFonts w:hAnsi="標楷體"/>
        </w:rPr>
        <w:t>月</w:t>
      </w:r>
      <w:r w:rsidRPr="00846232">
        <w:rPr>
          <w:rFonts w:hAnsi="標楷體" w:hint="eastAsia"/>
        </w:rPr>
        <w:t>15</w:t>
      </w:r>
      <w:r w:rsidRPr="00846232">
        <w:rPr>
          <w:rFonts w:hAnsi="標楷體"/>
        </w:rPr>
        <w:t>日修正</w:t>
      </w:r>
      <w:r w:rsidRPr="00846232">
        <w:rPr>
          <w:rFonts w:hAnsi="標楷體" w:hint="eastAsia"/>
        </w:rPr>
        <w:t>前之</w:t>
      </w:r>
      <w:r w:rsidRPr="00846232">
        <w:rPr>
          <w:rFonts w:hAnsi="標楷體"/>
        </w:rPr>
        <w:t>勞動基準法第30條第1項，原規定為：「勞工每日正常工作時間不得超過8小時，每2週工作總時數不得超過84小時。」</w:t>
      </w:r>
      <w:r w:rsidRPr="00846232">
        <w:rPr>
          <w:rFonts w:hAnsi="標楷體" w:hint="eastAsia"/>
        </w:rPr>
        <w:t>於</w:t>
      </w:r>
      <w:r w:rsidRPr="00846232">
        <w:rPr>
          <w:rFonts w:hAnsi="標楷體" w:hint="eastAsia"/>
          <w:szCs w:val="32"/>
        </w:rPr>
        <w:t>104年5月15日修正第30條第1項規定為：「勞工正常工作時間，每日不得超過8小時，每週不得超過40小時。」</w:t>
      </w:r>
      <w:r w:rsidRPr="00846232">
        <w:rPr>
          <w:rFonts w:hAnsi="標楷體" w:hint="eastAsia"/>
          <w:szCs w:val="32"/>
          <w:lang w:eastAsia="zh-HK"/>
        </w:rPr>
        <w:t>時，</w:t>
      </w:r>
      <w:r w:rsidRPr="00846232">
        <w:rPr>
          <w:rFonts w:hAnsi="標楷體" w:hint="eastAsia"/>
          <w:szCs w:val="32"/>
        </w:rPr>
        <w:t>由於涉及正常工時之縮短與計算方式，乃</w:t>
      </w:r>
      <w:r w:rsidRPr="00846232">
        <w:rPr>
          <w:rFonts w:hAnsi="標楷體" w:hint="eastAsia"/>
          <w:szCs w:val="32"/>
          <w:lang w:eastAsia="zh-HK"/>
        </w:rPr>
        <w:t>明定</w:t>
      </w:r>
      <w:r w:rsidRPr="00846232">
        <w:rPr>
          <w:rFonts w:hAnsi="標楷體" w:hint="eastAsia"/>
          <w:szCs w:val="32"/>
        </w:rPr>
        <w:t>於105年1月1日施行，</w:t>
      </w:r>
      <w:r w:rsidRPr="00846232">
        <w:rPr>
          <w:rFonts w:hAnsi="標楷體" w:hint="eastAsia"/>
          <w:szCs w:val="32"/>
          <w:lang w:eastAsia="zh-HK"/>
        </w:rPr>
        <w:t>給予社會各界</w:t>
      </w:r>
      <w:r w:rsidRPr="00846232">
        <w:rPr>
          <w:rFonts w:hAnsi="標楷體" w:hint="eastAsia"/>
          <w:szCs w:val="32"/>
        </w:rPr>
        <w:t>半年</w:t>
      </w:r>
      <w:r w:rsidRPr="00846232">
        <w:rPr>
          <w:rFonts w:hAnsi="標楷體" w:hint="eastAsia"/>
          <w:szCs w:val="32"/>
          <w:lang w:eastAsia="zh-HK"/>
        </w:rPr>
        <w:t>之</w:t>
      </w:r>
      <w:r w:rsidRPr="00846232">
        <w:rPr>
          <w:rFonts w:hAnsi="標楷體" w:hint="eastAsia"/>
          <w:szCs w:val="32"/>
        </w:rPr>
        <w:t>緩衝期，故勞動部就該法之修正採特定日期施行，以</w:t>
      </w:r>
      <w:r w:rsidRPr="00846232">
        <w:rPr>
          <w:rFonts w:hAnsi="標楷體" w:hint="eastAsia"/>
          <w:szCs w:val="32"/>
          <w:lang w:eastAsia="zh-HK"/>
        </w:rPr>
        <w:t>「日出條款」</w:t>
      </w:r>
      <w:r w:rsidRPr="00846232">
        <w:rPr>
          <w:rFonts w:hAnsi="標楷體" w:hint="eastAsia"/>
          <w:szCs w:val="32"/>
        </w:rPr>
        <w:t>作為緩衝，核有前例可循。又如農藥管理法之修正，</w:t>
      </w:r>
      <w:r w:rsidRPr="00846232">
        <w:rPr>
          <w:rFonts w:hAnsi="標楷體" w:cs="DFMing-Lt-WIN-HK-BF" w:hint="eastAsia"/>
          <w:kern w:val="0"/>
          <w:szCs w:val="32"/>
        </w:rPr>
        <w:t>為強化農藥產品流向管制機制，並釐清使用農藥者及販賣業者違規使用農藥之責任，</w:t>
      </w:r>
      <w:r w:rsidRPr="00846232">
        <w:rPr>
          <w:rFonts w:hAnsi="標楷體" w:hint="eastAsia"/>
          <w:szCs w:val="32"/>
        </w:rPr>
        <w:t>該法於103年12月9日修正時，</w:t>
      </w:r>
      <w:r w:rsidRPr="00846232">
        <w:rPr>
          <w:rFonts w:hAnsi="標楷體" w:cs="DFMing-Lt-WIN-HK-BF" w:hint="eastAsia"/>
          <w:kern w:val="0"/>
          <w:szCs w:val="32"/>
        </w:rPr>
        <w:t>於第29條中增列第9款有關農藥販賣業者販賣農藥時，應開具販售證明予購買者及該證明應記載內容之規定，該次同時修正第</w:t>
      </w:r>
      <w:r w:rsidRPr="00846232">
        <w:rPr>
          <w:rFonts w:hAnsi="標楷體" w:hint="eastAsia"/>
          <w:szCs w:val="32"/>
        </w:rPr>
        <w:t>53條第1項內容，</w:t>
      </w:r>
      <w:r w:rsidRPr="00846232">
        <w:rPr>
          <w:rFonts w:hAnsi="標楷體" w:cs="細明體" w:hint="eastAsia"/>
          <w:kern w:val="0"/>
          <w:szCs w:val="32"/>
        </w:rPr>
        <w:t>對於違反上開第29條第9款</w:t>
      </w:r>
      <w:r w:rsidRPr="00846232">
        <w:rPr>
          <w:rFonts w:hAnsi="標楷體" w:cs="DFMing-Lt-WIN-HK-BF" w:hint="eastAsia"/>
          <w:kern w:val="0"/>
          <w:szCs w:val="32"/>
        </w:rPr>
        <w:t>應開具販售證明予購買者及該證明應記載內容</w:t>
      </w:r>
      <w:r w:rsidRPr="00846232">
        <w:rPr>
          <w:rFonts w:hAnsi="標楷體" w:cs="細明體" w:hint="eastAsia"/>
          <w:kern w:val="0"/>
          <w:szCs w:val="32"/>
        </w:rPr>
        <w:t>規定者</w:t>
      </w:r>
      <w:r w:rsidRPr="00846232">
        <w:rPr>
          <w:rFonts w:hAnsi="標楷體" w:cs="DFMing-Lt-WIN-HK-BF" w:hint="eastAsia"/>
          <w:kern w:val="0"/>
          <w:szCs w:val="32"/>
        </w:rPr>
        <w:t>，</w:t>
      </w:r>
      <w:r w:rsidRPr="00846232">
        <w:rPr>
          <w:rFonts w:hAnsi="標楷體" w:cs="細明體" w:hint="eastAsia"/>
          <w:kern w:val="0"/>
          <w:szCs w:val="32"/>
        </w:rPr>
        <w:t>處</w:t>
      </w:r>
      <w:r w:rsidRPr="00846232">
        <w:rPr>
          <w:rFonts w:hAnsi="標楷體" w:hint="eastAsia"/>
        </w:rPr>
        <w:t>新臺幣（下同）</w:t>
      </w:r>
      <w:r w:rsidRPr="00846232">
        <w:rPr>
          <w:rFonts w:hAnsi="標楷體" w:cs="細明體" w:hint="eastAsia"/>
          <w:kern w:val="0"/>
          <w:szCs w:val="32"/>
        </w:rPr>
        <w:t>1萬5千元以上15萬元以下罰鍰，</w:t>
      </w:r>
      <w:r w:rsidRPr="00846232">
        <w:rPr>
          <w:rFonts w:hAnsi="標楷體" w:cs="細明體" w:hint="eastAsia"/>
          <w:kern w:val="0"/>
          <w:szCs w:val="32"/>
          <w:lang w:eastAsia="zh-HK"/>
        </w:rPr>
        <w:t>並為此一修正屬課予農藥販賣業者開具販售證明之新增義務，遂</w:t>
      </w:r>
      <w:r w:rsidRPr="00846232">
        <w:rPr>
          <w:rFonts w:hAnsi="標楷體" w:cs="細明體" w:hint="eastAsia"/>
          <w:kern w:val="0"/>
          <w:szCs w:val="32"/>
        </w:rPr>
        <w:t>於</w:t>
      </w:r>
      <w:r w:rsidRPr="00846232">
        <w:rPr>
          <w:rFonts w:hAnsi="標楷體" w:cs="DFMing-Lt-WIN-HK-BF" w:hint="eastAsia"/>
          <w:kern w:val="0"/>
          <w:szCs w:val="32"/>
        </w:rPr>
        <w:t>第</w:t>
      </w:r>
      <w:r w:rsidRPr="00846232">
        <w:rPr>
          <w:rFonts w:hAnsi="標楷體" w:hint="eastAsia"/>
          <w:szCs w:val="32"/>
        </w:rPr>
        <w:t>53條第2項中</w:t>
      </w:r>
      <w:r w:rsidRPr="00846232">
        <w:rPr>
          <w:rFonts w:hAnsi="標楷體" w:cs="細明體" w:hint="eastAsia"/>
          <w:kern w:val="0"/>
          <w:szCs w:val="32"/>
        </w:rPr>
        <w:t>明定</w:t>
      </w:r>
      <w:r w:rsidRPr="00846232">
        <w:rPr>
          <w:rFonts w:hAnsi="標楷體" w:hint="eastAsia"/>
          <w:szCs w:val="32"/>
        </w:rPr>
        <w:t>農藥管理法於103年12月9日修正</w:t>
      </w:r>
      <w:r w:rsidRPr="00846232">
        <w:rPr>
          <w:rFonts w:hAnsi="標楷體" w:hint="eastAsia"/>
          <w:szCs w:val="32"/>
          <w:lang w:eastAsia="zh-HK"/>
        </w:rPr>
        <w:t>之日起</w:t>
      </w:r>
      <w:r w:rsidRPr="00846232">
        <w:rPr>
          <w:rFonts w:hAnsi="標楷體" w:cs="細明體" w:hint="eastAsia"/>
          <w:kern w:val="0"/>
          <w:szCs w:val="32"/>
        </w:rPr>
        <w:t>1年</w:t>
      </w:r>
      <w:r w:rsidRPr="00846232">
        <w:rPr>
          <w:rFonts w:hAnsi="標楷體" w:cs="細明體" w:hint="eastAsia"/>
          <w:kern w:val="0"/>
          <w:szCs w:val="32"/>
          <w:lang w:eastAsia="zh-HK"/>
        </w:rPr>
        <w:t>內為</w:t>
      </w:r>
      <w:r w:rsidRPr="00846232">
        <w:rPr>
          <w:rFonts w:hAnsi="標楷體" w:cs="細明體" w:hint="eastAsia"/>
          <w:kern w:val="0"/>
          <w:szCs w:val="32"/>
        </w:rPr>
        <w:t>宣導期，</w:t>
      </w:r>
      <w:r w:rsidRPr="00846232">
        <w:rPr>
          <w:rFonts w:hAnsi="標楷體" w:cs="細明體" w:hint="eastAsia"/>
          <w:kern w:val="0"/>
          <w:szCs w:val="32"/>
          <w:lang w:eastAsia="zh-HK"/>
        </w:rPr>
        <w:t>對於違反</w:t>
      </w:r>
      <w:r w:rsidRPr="00846232">
        <w:rPr>
          <w:rFonts w:hAnsi="標楷體" w:cs="DFMing-Lt-WIN-HK-BF" w:hint="eastAsia"/>
          <w:kern w:val="0"/>
          <w:szCs w:val="32"/>
        </w:rPr>
        <w:t>第29條第9款</w:t>
      </w:r>
      <w:r w:rsidRPr="00846232">
        <w:rPr>
          <w:rFonts w:hAnsi="標楷體" w:cs="DFMing-Lt-WIN-HK-BF" w:hint="eastAsia"/>
          <w:kern w:val="0"/>
          <w:szCs w:val="32"/>
          <w:lang w:eastAsia="zh-HK"/>
        </w:rPr>
        <w:t>之規定者，</w:t>
      </w:r>
      <w:r w:rsidRPr="00846232">
        <w:rPr>
          <w:rFonts w:hAnsi="標楷體" w:cs="細明體" w:hint="eastAsia"/>
          <w:kern w:val="0"/>
          <w:szCs w:val="32"/>
        </w:rPr>
        <w:t>應加強宣導，不適用上開</w:t>
      </w:r>
      <w:r w:rsidRPr="00846232">
        <w:rPr>
          <w:rFonts w:hAnsi="標楷體" w:hint="eastAsia"/>
          <w:szCs w:val="32"/>
        </w:rPr>
        <w:t>第1項</w:t>
      </w:r>
      <w:r w:rsidRPr="00846232">
        <w:rPr>
          <w:rFonts w:hAnsi="標楷體" w:cs="細明體" w:hint="eastAsia"/>
          <w:kern w:val="0"/>
          <w:szCs w:val="32"/>
        </w:rPr>
        <w:t>處1萬5千元以上15萬元以下罰鍰之規定。足</w:t>
      </w:r>
      <w:r w:rsidRPr="00846232">
        <w:rPr>
          <w:rFonts w:hAnsi="標楷體" w:cs="細明體" w:hint="eastAsia"/>
          <w:kern w:val="0"/>
          <w:szCs w:val="32"/>
          <w:lang w:eastAsia="zh-HK"/>
        </w:rPr>
        <w:t>徵，課予人民新的作為或不作為義務，如屬重大，本應審慎、衡酌，給予調適、緩衝、宣導</w:t>
      </w:r>
      <w:r w:rsidRPr="00846232">
        <w:rPr>
          <w:rFonts w:hAnsi="標楷體" w:cs="細明體" w:hint="eastAsia"/>
          <w:kern w:val="0"/>
          <w:szCs w:val="32"/>
        </w:rPr>
        <w:t>期間</w:t>
      </w:r>
      <w:r w:rsidRPr="00846232">
        <w:rPr>
          <w:rFonts w:hAnsi="標楷體" w:cs="細明體" w:hint="eastAsia"/>
          <w:kern w:val="0"/>
          <w:szCs w:val="32"/>
          <w:lang w:eastAsia="zh-HK"/>
        </w:rPr>
        <w:t>，而</w:t>
      </w:r>
      <w:r w:rsidRPr="00846232">
        <w:rPr>
          <w:rFonts w:hAnsi="標楷體" w:cs="細明體" w:hint="eastAsia"/>
          <w:kern w:val="0"/>
          <w:szCs w:val="32"/>
        </w:rPr>
        <w:t>主管機關依法於宣導期中</w:t>
      </w:r>
      <w:r w:rsidRPr="00846232">
        <w:rPr>
          <w:rFonts w:hAnsi="標楷體" w:cs="細明體" w:hint="eastAsia"/>
          <w:kern w:val="0"/>
          <w:szCs w:val="32"/>
          <w:lang w:eastAsia="zh-HK"/>
        </w:rPr>
        <w:t>自應</w:t>
      </w:r>
      <w:r w:rsidRPr="00846232">
        <w:rPr>
          <w:rFonts w:hAnsi="標楷體" w:cs="細明體" w:hint="eastAsia"/>
          <w:kern w:val="0"/>
          <w:szCs w:val="32"/>
        </w:rPr>
        <w:t>加強進</w:t>
      </w:r>
      <w:r w:rsidRPr="00846232">
        <w:rPr>
          <w:rFonts w:hAnsi="標楷體" w:cs="細明體" w:hint="eastAsia"/>
          <w:kern w:val="0"/>
          <w:szCs w:val="32"/>
        </w:rPr>
        <w:lastRenderedPageBreak/>
        <w:t>行宣導工作，且於宣導期間不核處</w:t>
      </w:r>
      <w:r w:rsidRPr="00846232">
        <w:rPr>
          <w:rFonts w:hAnsi="標楷體" w:cs="細明體" w:hint="eastAsia"/>
          <w:kern w:val="0"/>
          <w:szCs w:val="32"/>
          <w:lang w:eastAsia="zh-HK"/>
        </w:rPr>
        <w:t>裁</w:t>
      </w:r>
      <w:r w:rsidRPr="00846232">
        <w:rPr>
          <w:rFonts w:hAnsi="標楷體" w:cs="細明體" w:hint="eastAsia"/>
          <w:kern w:val="0"/>
          <w:szCs w:val="32"/>
        </w:rPr>
        <w:t>罰，</w:t>
      </w:r>
      <w:r w:rsidRPr="00846232">
        <w:rPr>
          <w:rFonts w:hAnsi="標楷體" w:cs="細明體" w:hint="eastAsia"/>
          <w:kern w:val="0"/>
          <w:szCs w:val="32"/>
          <w:lang w:eastAsia="zh-HK"/>
        </w:rPr>
        <w:t>亦必</w:t>
      </w:r>
      <w:r w:rsidRPr="00846232">
        <w:rPr>
          <w:rFonts w:hAnsi="標楷體" w:cs="細明體" w:hint="eastAsia"/>
          <w:kern w:val="0"/>
          <w:szCs w:val="32"/>
        </w:rPr>
        <w:t>於法有據，</w:t>
      </w:r>
      <w:r w:rsidRPr="00846232">
        <w:rPr>
          <w:rFonts w:hAnsi="標楷體" w:cs="DFMing-Lt-WIN-HK-BF" w:hint="eastAsia"/>
          <w:kern w:val="0"/>
          <w:szCs w:val="32"/>
          <w:lang w:eastAsia="zh-HK"/>
        </w:rPr>
        <w:t>明文不予處罰，</w:t>
      </w:r>
      <w:r w:rsidRPr="00846232">
        <w:rPr>
          <w:rFonts w:hAnsi="標楷體" w:cs="DFMing-Lt-WIN-HK-BF" w:hint="eastAsia"/>
          <w:kern w:val="0"/>
          <w:szCs w:val="32"/>
        </w:rPr>
        <w:t>俾符依法行政之要求，且</w:t>
      </w:r>
      <w:r w:rsidRPr="00846232">
        <w:rPr>
          <w:rFonts w:hAnsi="標楷體" w:cs="DFMing-Lt-WIN-HK-BF" w:hint="eastAsia"/>
          <w:kern w:val="0"/>
          <w:szCs w:val="32"/>
          <w:lang w:eastAsia="zh-HK"/>
        </w:rPr>
        <w:t>合</w:t>
      </w:r>
      <w:r w:rsidRPr="00846232">
        <w:rPr>
          <w:rFonts w:hAnsi="標楷體" w:cs="DFMing-Lt-WIN-HK-BF" w:hint="eastAsia"/>
          <w:kern w:val="0"/>
          <w:szCs w:val="32"/>
        </w:rPr>
        <w:t>乎</w:t>
      </w:r>
      <w:r w:rsidRPr="00846232">
        <w:rPr>
          <w:rFonts w:hAnsi="標楷體" w:cs="DFMing-Lt-WIN-HK-BF" w:hint="eastAsia"/>
          <w:kern w:val="0"/>
          <w:szCs w:val="32"/>
          <w:lang w:eastAsia="zh-HK"/>
        </w:rPr>
        <w:t>輔導、宣導之本質</w:t>
      </w:r>
      <w:r w:rsidRPr="00846232">
        <w:rPr>
          <w:rFonts w:hAnsi="標楷體" w:cs="DFMing-Lt-WIN-HK-BF" w:hint="eastAsia"/>
          <w:kern w:val="0"/>
          <w:szCs w:val="32"/>
        </w:rPr>
        <w:t>，以資周全</w:t>
      </w:r>
      <w:r w:rsidRPr="00846232">
        <w:rPr>
          <w:rFonts w:hAnsi="標楷體" w:hint="eastAsia"/>
          <w:kern w:val="0"/>
          <w:szCs w:val="32"/>
        </w:rPr>
        <w:t>。</w:t>
      </w:r>
      <w:r w:rsidRPr="00846232">
        <w:rPr>
          <w:rFonts w:hAnsi="標楷體" w:hint="eastAsia"/>
          <w:kern w:val="0"/>
          <w:szCs w:val="32"/>
          <w:lang w:eastAsia="zh-HK"/>
        </w:rPr>
        <w:t>反觀行政院105年間推動</w:t>
      </w:r>
      <w:r w:rsidRPr="00846232">
        <w:rPr>
          <w:rFonts w:hAnsi="標楷體" w:cs="DFMing-Lt-WIN-HK-BF" w:hint="eastAsia"/>
          <w:kern w:val="0"/>
          <w:szCs w:val="32"/>
        </w:rPr>
        <w:t>勞動基準法</w:t>
      </w:r>
      <w:r w:rsidRPr="00846232">
        <w:rPr>
          <w:rFonts w:hAnsi="標楷體" w:cs="DFMing-Lt-WIN-HK-BF" w:hint="eastAsia"/>
          <w:kern w:val="0"/>
          <w:szCs w:val="32"/>
          <w:lang w:eastAsia="zh-HK"/>
        </w:rPr>
        <w:t>部分條文修正草案</w:t>
      </w:r>
      <w:r w:rsidRPr="00846232">
        <w:rPr>
          <w:rFonts w:hAnsi="標楷體" w:hint="eastAsia"/>
          <w:szCs w:val="32"/>
        </w:rPr>
        <w:t>之內容，事關全國勞工之重大權益以及相關產業與企業之</w:t>
      </w:r>
      <w:r w:rsidRPr="00846232">
        <w:rPr>
          <w:rFonts w:hAnsi="標楷體" w:hint="eastAsia"/>
          <w:szCs w:val="32"/>
          <w:lang w:eastAsia="zh-HK"/>
        </w:rPr>
        <w:t>營運及發展</w:t>
      </w:r>
      <w:r w:rsidRPr="00846232">
        <w:rPr>
          <w:rFonts w:hAnsi="標楷體" w:hint="eastAsia"/>
          <w:szCs w:val="32"/>
        </w:rPr>
        <w:t>，影響層面遠大於上開農藥管理法103年12月9日之修正，詎竟認毋需規劃</w:t>
      </w:r>
      <w:r w:rsidRPr="00846232">
        <w:rPr>
          <w:rFonts w:hAnsi="標楷體" w:cs="DFMing-Lt-WIN-HK-BF" w:hint="eastAsia"/>
          <w:kern w:val="0"/>
          <w:szCs w:val="32"/>
        </w:rPr>
        <w:t>適當之緩衝期，顯不利各方準備及因應，核有重大疏失。</w:t>
      </w:r>
      <w:r w:rsidRPr="00846232">
        <w:rPr>
          <w:rFonts w:hAnsi="標楷體" w:hint="eastAsia"/>
          <w:kern w:val="0"/>
          <w:szCs w:val="32"/>
        </w:rPr>
        <w:t>勞動部雖於106年上半年加強辦理宣導、輔導工作，惟截至106年11月10日止，中小企業</w:t>
      </w:r>
      <w:r w:rsidRPr="00846232">
        <w:rPr>
          <w:rFonts w:hAnsi="標楷體" w:hint="eastAsia"/>
          <w:kern w:val="0"/>
          <w:szCs w:val="32"/>
          <w:lang w:eastAsia="zh-HK"/>
        </w:rPr>
        <w:t>仍</w:t>
      </w:r>
      <w:r w:rsidRPr="00846232">
        <w:rPr>
          <w:rFonts w:hAnsi="標楷體" w:hint="eastAsia"/>
          <w:kern w:val="0"/>
          <w:szCs w:val="32"/>
        </w:rPr>
        <w:t>有80％未曾接受宣導或輔導，對於修法之條文認知仍然不足，更遑論遵守法</w:t>
      </w:r>
      <w:r w:rsidRPr="00846232">
        <w:rPr>
          <w:rFonts w:hAnsi="標楷體" w:hint="eastAsia"/>
          <w:szCs w:val="32"/>
        </w:rPr>
        <w:t>令落實執行，遂以106年7月1日起為</w:t>
      </w:r>
      <w:r w:rsidRPr="00846232">
        <w:rPr>
          <w:rFonts w:hAnsi="標楷體" w:hint="eastAsia"/>
          <w:szCs w:val="32"/>
          <w:lang w:eastAsia="zh-HK"/>
        </w:rPr>
        <w:t>勞動條件之</w:t>
      </w:r>
      <w:r w:rsidRPr="00846232">
        <w:rPr>
          <w:rFonts w:hAnsi="標楷體" w:hint="eastAsia"/>
          <w:szCs w:val="32"/>
        </w:rPr>
        <w:t>檢查期，於106年6月29日邀集各地方政府首長會商，訂定「勞動基準法持續輔導分級檢查實施計畫」，以「持續輔導」、「分級檢查」的策略，透過「宣導」、「輔導」、「檢查」及「檢查後協助改善」等4大工作，</w:t>
      </w:r>
      <w:r w:rsidRPr="00846232">
        <w:rPr>
          <w:rFonts w:hAnsi="標楷體" w:hint="eastAsia"/>
          <w:szCs w:val="32"/>
          <w:lang w:eastAsia="zh-HK"/>
        </w:rPr>
        <w:t>俾</w:t>
      </w:r>
      <w:r w:rsidRPr="00846232">
        <w:rPr>
          <w:rFonts w:hAnsi="標楷體" w:hint="eastAsia"/>
          <w:szCs w:val="32"/>
        </w:rPr>
        <w:t>逐步協助及督促事業單位落實勞動基準法</w:t>
      </w:r>
      <w:r w:rsidRPr="00846232">
        <w:rPr>
          <w:rFonts w:hAnsi="標楷體" w:hint="eastAsia"/>
          <w:szCs w:val="32"/>
          <w:lang w:eastAsia="zh-HK"/>
        </w:rPr>
        <w:t>，</w:t>
      </w:r>
      <w:r w:rsidRPr="00846232">
        <w:rPr>
          <w:rFonts w:hAnsi="標楷體" w:hint="eastAsia"/>
          <w:szCs w:val="32"/>
        </w:rPr>
        <w:t>此</w:t>
      </w:r>
      <w:r w:rsidRPr="00846232">
        <w:rPr>
          <w:rFonts w:hAnsi="標楷體" w:hint="eastAsia"/>
          <w:szCs w:val="32"/>
          <w:lang w:eastAsia="zh-HK"/>
        </w:rPr>
        <w:t>正足以印證其貿然實施，並未衡酌是否已做好輔導、宣導工作，即急於上路施行，忽視應有的緩衝準備期間，殊不可取</w:t>
      </w:r>
      <w:r w:rsidRPr="00846232">
        <w:rPr>
          <w:rFonts w:hAnsi="標楷體" w:hint="eastAsia"/>
          <w:szCs w:val="32"/>
        </w:rPr>
        <w:t>。</w:t>
      </w:r>
      <w:r w:rsidRPr="00846232">
        <w:rPr>
          <w:rFonts w:hAnsi="標楷體" w:hint="eastAsia"/>
          <w:szCs w:val="32"/>
          <w:lang w:eastAsia="zh-HK"/>
        </w:rPr>
        <w:t>尤以學者與外國在臺商會對「</w:t>
      </w:r>
      <w:r w:rsidRPr="00846232">
        <w:rPr>
          <w:rFonts w:hAnsi="標楷體" w:hint="eastAsia"/>
          <w:szCs w:val="32"/>
        </w:rPr>
        <w:t>緩衝期」</w:t>
      </w:r>
      <w:r w:rsidRPr="00846232">
        <w:rPr>
          <w:rFonts w:hAnsi="標楷體" w:hint="eastAsia"/>
          <w:szCs w:val="32"/>
          <w:lang w:eastAsia="zh-HK"/>
        </w:rPr>
        <w:t>之高</w:t>
      </w:r>
      <w:r w:rsidRPr="00846232">
        <w:rPr>
          <w:rFonts w:hAnsi="標楷體" w:hint="eastAsia"/>
          <w:szCs w:val="32"/>
        </w:rPr>
        <w:t>度</w:t>
      </w:r>
      <w:r w:rsidRPr="00846232">
        <w:rPr>
          <w:rFonts w:hAnsi="標楷體" w:hint="eastAsia"/>
          <w:szCs w:val="32"/>
          <w:lang w:eastAsia="zh-HK"/>
        </w:rPr>
        <w:t>重視下，行政院竟自認自公布日實施即可，置法制上必須衡酌是否應予緩衝、調適等事項於不顧，</w:t>
      </w:r>
      <w:r w:rsidRPr="00846232">
        <w:rPr>
          <w:rFonts w:hAnsi="標楷體" w:hint="eastAsia"/>
          <w:szCs w:val="32"/>
        </w:rPr>
        <w:t>所提修法版本影響</w:t>
      </w:r>
      <w:r w:rsidRPr="00846232">
        <w:rPr>
          <w:rFonts w:hAnsi="標楷體" w:hint="eastAsia"/>
          <w:szCs w:val="32"/>
          <w:lang w:eastAsia="zh-HK"/>
        </w:rPr>
        <w:t>本次</w:t>
      </w:r>
      <w:r w:rsidRPr="00846232">
        <w:rPr>
          <w:rFonts w:hAnsi="標楷體" w:hint="eastAsia"/>
          <w:kern w:val="0"/>
          <w:szCs w:val="32"/>
        </w:rPr>
        <w:t>修法實施之緩衝期</w:t>
      </w:r>
      <w:r w:rsidRPr="00846232">
        <w:rPr>
          <w:rFonts w:hAnsi="標楷體" w:hint="eastAsia"/>
          <w:kern w:val="0"/>
          <w:szCs w:val="32"/>
          <w:lang w:eastAsia="zh-HK"/>
        </w:rPr>
        <w:t>嚴重</w:t>
      </w:r>
      <w:r w:rsidRPr="00846232">
        <w:rPr>
          <w:rFonts w:hAnsi="標楷體" w:hint="eastAsia"/>
          <w:kern w:val="0"/>
          <w:szCs w:val="32"/>
        </w:rPr>
        <w:t>不足，政府及勞雇均措手不及，</w:t>
      </w:r>
      <w:r w:rsidRPr="00846232">
        <w:rPr>
          <w:rFonts w:hAnsi="標楷體" w:hint="eastAsia"/>
          <w:kern w:val="0"/>
          <w:szCs w:val="32"/>
          <w:lang w:eastAsia="zh-HK"/>
        </w:rPr>
        <w:t>依本院所舉行3場次之座談會，與會之勞方代表及企業代表均表達強烈不滿。另修正各條文已公布施行，主管機關本應據以落實執行，竟於法律未明定或授權下實施</w:t>
      </w:r>
      <w:r w:rsidRPr="00846232">
        <w:rPr>
          <w:rFonts w:hAnsi="標楷體" w:hint="eastAsia"/>
          <w:kern w:val="0"/>
          <w:szCs w:val="32"/>
        </w:rPr>
        <w:t>所謂之「宣導及輔導期」、「</w:t>
      </w:r>
      <w:r w:rsidRPr="00846232">
        <w:rPr>
          <w:rFonts w:hAnsi="標楷體" w:hint="eastAsia"/>
          <w:kern w:val="0"/>
          <w:szCs w:val="32"/>
          <w:lang w:eastAsia="zh-HK"/>
        </w:rPr>
        <w:t>持續</w:t>
      </w:r>
      <w:r w:rsidRPr="00846232">
        <w:rPr>
          <w:rFonts w:hAnsi="標楷體" w:hint="eastAsia"/>
          <w:kern w:val="0"/>
          <w:szCs w:val="32"/>
        </w:rPr>
        <w:t>輔導」</w:t>
      </w:r>
      <w:r w:rsidRPr="00846232">
        <w:rPr>
          <w:rFonts w:hAnsi="標楷體" w:hint="eastAsia"/>
          <w:kern w:val="0"/>
          <w:szCs w:val="32"/>
          <w:lang w:eastAsia="zh-HK"/>
        </w:rPr>
        <w:t>及</w:t>
      </w:r>
      <w:r w:rsidRPr="00846232">
        <w:rPr>
          <w:rFonts w:hAnsi="標楷體" w:hint="eastAsia"/>
          <w:kern w:val="0"/>
          <w:szCs w:val="32"/>
        </w:rPr>
        <w:t>「輔導先行」</w:t>
      </w:r>
      <w:r w:rsidRPr="00846232">
        <w:rPr>
          <w:rFonts w:hAnsi="標楷體" w:hint="eastAsia"/>
          <w:kern w:val="0"/>
          <w:szCs w:val="32"/>
          <w:lang w:eastAsia="zh-HK"/>
        </w:rPr>
        <w:t>先不予查處等，至106年第3季始進入</w:t>
      </w:r>
      <w:r w:rsidRPr="00846232">
        <w:rPr>
          <w:rFonts w:hAnsi="標楷體" w:hint="eastAsia"/>
          <w:kern w:val="0"/>
          <w:szCs w:val="32"/>
        </w:rPr>
        <w:t>「</w:t>
      </w:r>
      <w:r w:rsidRPr="00846232">
        <w:rPr>
          <w:rFonts w:hAnsi="標楷體" w:hint="eastAsia"/>
          <w:kern w:val="0"/>
          <w:szCs w:val="32"/>
          <w:lang w:eastAsia="zh-HK"/>
        </w:rPr>
        <w:t>檢查</w:t>
      </w:r>
      <w:r w:rsidRPr="00846232">
        <w:rPr>
          <w:rFonts w:hAnsi="標楷體" w:hint="eastAsia"/>
          <w:kern w:val="0"/>
          <w:szCs w:val="32"/>
        </w:rPr>
        <w:t>期」延緩法律之執行之措施，</w:t>
      </w:r>
      <w:r w:rsidRPr="00846232">
        <w:rPr>
          <w:rFonts w:hAnsi="標楷體" w:hint="eastAsia"/>
          <w:kern w:val="0"/>
          <w:szCs w:val="32"/>
          <w:lang w:eastAsia="zh-HK"/>
        </w:rPr>
        <w:lastRenderedPageBreak/>
        <w:t>對照前揭農藥管理法103年12月9日修正第53條第2項明文規定給予1年的宣導緩衝免罰的立法例</w:t>
      </w:r>
      <w:r w:rsidRPr="00846232">
        <w:rPr>
          <w:rFonts w:hAnsi="標楷體" w:hint="eastAsia"/>
          <w:kern w:val="0"/>
          <w:szCs w:val="32"/>
        </w:rPr>
        <w:t>，</w:t>
      </w:r>
      <w:r w:rsidRPr="00846232">
        <w:rPr>
          <w:rFonts w:hAnsi="標楷體" w:hint="eastAsia"/>
          <w:kern w:val="0"/>
          <w:szCs w:val="32"/>
          <w:lang w:eastAsia="zh-HK"/>
        </w:rPr>
        <w:t>勞動部作為</w:t>
      </w:r>
      <w:r w:rsidRPr="00846232">
        <w:rPr>
          <w:rFonts w:hAnsi="標楷體" w:hint="eastAsia"/>
          <w:kern w:val="0"/>
          <w:szCs w:val="32"/>
        </w:rPr>
        <w:t>是否符合依法行政之要求，是否損及法律</w:t>
      </w:r>
      <w:r w:rsidRPr="00846232">
        <w:rPr>
          <w:rFonts w:hAnsi="標楷體" w:hint="eastAsia"/>
          <w:kern w:val="0"/>
          <w:szCs w:val="32"/>
          <w:lang w:eastAsia="zh-HK"/>
        </w:rPr>
        <w:t>之</w:t>
      </w:r>
      <w:r w:rsidRPr="00846232">
        <w:rPr>
          <w:rFonts w:hAnsi="標楷體" w:hint="eastAsia"/>
          <w:kern w:val="0"/>
          <w:szCs w:val="32"/>
        </w:rPr>
        <w:t>尊嚴及政府威信，皆非無疑。</w:t>
      </w:r>
    </w:p>
    <w:p w:rsidR="002D5668" w:rsidRPr="00846232" w:rsidRDefault="002D5668" w:rsidP="002D5668">
      <w:pPr>
        <w:pStyle w:val="3"/>
        <w:numPr>
          <w:ilvl w:val="2"/>
          <w:numId w:val="1"/>
        </w:numPr>
        <w:rPr>
          <w:rFonts w:hAnsi="標楷體"/>
        </w:rPr>
      </w:pPr>
      <w:r w:rsidRPr="00846232">
        <w:rPr>
          <w:rFonts w:hAnsi="標楷體" w:hint="eastAsia"/>
        </w:rPr>
        <w:t>綜上，</w:t>
      </w:r>
      <w:r w:rsidRPr="00846232">
        <w:rPr>
          <w:rFonts w:hAnsi="標楷體" w:hint="eastAsia"/>
          <w:szCs w:val="32"/>
        </w:rPr>
        <w:t>104年6月3日修正勞動基準法第30條第1項規定時，係將勞工每2週工作總時數不得超過84小時之規定，修正為每週不得超過40小時</w:t>
      </w:r>
      <w:r w:rsidRPr="00846232">
        <w:rPr>
          <w:rFonts w:hAnsi="標楷體" w:hint="eastAsia"/>
          <w:szCs w:val="32"/>
          <w:lang w:eastAsia="zh-HK"/>
        </w:rPr>
        <w:t>，</w:t>
      </w:r>
      <w:r w:rsidRPr="00846232">
        <w:rPr>
          <w:rFonts w:hAnsi="標楷體" w:hint="eastAsia"/>
          <w:szCs w:val="32"/>
        </w:rPr>
        <w:t>包括違反該項之罰則（勞動基準法第79條第1項第1款），均自105年1月1日起施行，</w:t>
      </w:r>
      <w:r w:rsidRPr="00846232">
        <w:rPr>
          <w:rFonts w:hAnsi="標楷體" w:hint="eastAsia"/>
          <w:szCs w:val="32"/>
          <w:lang w:eastAsia="zh-HK"/>
        </w:rPr>
        <w:t>給予</w:t>
      </w:r>
      <w:r w:rsidRPr="00846232">
        <w:rPr>
          <w:rFonts w:hAnsi="標楷體" w:hint="eastAsia"/>
          <w:szCs w:val="32"/>
        </w:rPr>
        <w:t>政府及民間半年</w:t>
      </w:r>
      <w:r w:rsidRPr="00846232">
        <w:rPr>
          <w:rFonts w:hAnsi="標楷體" w:hint="eastAsia"/>
          <w:szCs w:val="32"/>
          <w:lang w:eastAsia="zh-HK"/>
        </w:rPr>
        <w:t>之</w:t>
      </w:r>
      <w:r w:rsidRPr="00846232">
        <w:rPr>
          <w:rFonts w:hAnsi="標楷體" w:hint="eastAsia"/>
          <w:szCs w:val="32"/>
        </w:rPr>
        <w:t>緩衝期，以資因應。惟行政院於105年間推動</w:t>
      </w:r>
      <w:r w:rsidRPr="00846232">
        <w:rPr>
          <w:rFonts w:hAnsi="標楷體" w:cs="DFMing-Lt-WIN-HK-BF" w:hint="eastAsia"/>
          <w:kern w:val="0"/>
          <w:szCs w:val="32"/>
        </w:rPr>
        <w:t>勞動基準法部分條文修正草案時，竟未考量此</w:t>
      </w:r>
      <w:r w:rsidRPr="00846232">
        <w:rPr>
          <w:rFonts w:hAnsi="標楷體" w:hint="eastAsia"/>
          <w:szCs w:val="32"/>
        </w:rPr>
        <w:t>修正內容攸關全國勞工之重大權益以及相關產業與企業之</w:t>
      </w:r>
      <w:r w:rsidRPr="00846232">
        <w:rPr>
          <w:rFonts w:hAnsi="標楷體" w:hint="eastAsia"/>
          <w:szCs w:val="32"/>
          <w:lang w:eastAsia="zh-HK"/>
        </w:rPr>
        <w:t>營運及</w:t>
      </w:r>
      <w:r w:rsidRPr="00846232">
        <w:rPr>
          <w:rFonts w:hAnsi="標楷體" w:hint="eastAsia"/>
          <w:szCs w:val="32"/>
        </w:rPr>
        <w:t>發展，影響層面極大，社會各界需要時間調適，尤其是受到衝擊較大者，更需要有一段合理時間進行準備或因應，而決</w:t>
      </w:r>
      <w:r w:rsidRPr="00846232">
        <w:rPr>
          <w:rFonts w:hAnsi="標楷體" w:hint="eastAsia"/>
          <w:szCs w:val="32"/>
          <w:lang w:eastAsia="zh-HK"/>
        </w:rPr>
        <w:t>意立即上路施行</w:t>
      </w:r>
      <w:r w:rsidRPr="00846232">
        <w:rPr>
          <w:rFonts w:hAnsi="標楷體" w:hint="eastAsia"/>
          <w:szCs w:val="32"/>
        </w:rPr>
        <w:t>。</w:t>
      </w:r>
      <w:r w:rsidRPr="00846232">
        <w:rPr>
          <w:rFonts w:hAnsi="標楷體" w:hint="eastAsia"/>
          <w:szCs w:val="32"/>
          <w:lang w:eastAsia="zh-HK"/>
        </w:rPr>
        <w:t>因</w:t>
      </w:r>
      <w:r w:rsidRPr="00846232">
        <w:rPr>
          <w:rFonts w:hAnsi="標楷體" w:hint="eastAsia"/>
          <w:szCs w:val="52"/>
        </w:rPr>
        <w:t>行政部門當時所提版本未衡酌重視</w:t>
      </w:r>
      <w:r w:rsidRPr="00846232">
        <w:rPr>
          <w:rFonts w:hAnsi="標楷體" w:hint="eastAsia"/>
          <w:szCs w:val="32"/>
        </w:rPr>
        <w:t>緩衝期之設計，</w:t>
      </w:r>
      <w:r w:rsidRPr="00846232">
        <w:rPr>
          <w:rFonts w:hAnsi="標楷體" w:hint="eastAsia"/>
          <w:lang w:eastAsia="zh-HK"/>
        </w:rPr>
        <w:t>肇致該次修法結果，</w:t>
      </w:r>
      <w:r w:rsidRPr="00846232">
        <w:rPr>
          <w:rFonts w:hAnsi="標楷體" w:hint="eastAsia"/>
          <w:kern w:val="0"/>
          <w:szCs w:val="32"/>
        </w:rPr>
        <w:t>對於</w:t>
      </w:r>
      <w:r w:rsidRPr="00846232">
        <w:rPr>
          <w:rFonts w:hAnsi="標楷體" w:hint="eastAsia"/>
        </w:rPr>
        <w:t>衝擊影響較大或較具爭議之條文，在溝通不足、未消弭歧見前，因並無法定</w:t>
      </w:r>
      <w:r w:rsidRPr="00846232">
        <w:rPr>
          <w:rFonts w:hAnsi="標楷體" w:hint="eastAsia"/>
          <w:lang w:eastAsia="zh-HK"/>
        </w:rPr>
        <w:t>之</w:t>
      </w:r>
      <w:r w:rsidRPr="00846232">
        <w:rPr>
          <w:rFonts w:hAnsi="標楷體" w:hint="eastAsia"/>
        </w:rPr>
        <w:t>緩衝期或</w:t>
      </w:r>
      <w:r w:rsidRPr="00846232">
        <w:rPr>
          <w:rFonts w:hAnsi="標楷體" w:hint="eastAsia"/>
          <w:lang w:eastAsia="zh-HK"/>
        </w:rPr>
        <w:t>宣導期，人民</w:t>
      </w:r>
      <w:r w:rsidRPr="00846232">
        <w:rPr>
          <w:rFonts w:hAnsi="標楷體" w:hint="eastAsia"/>
        </w:rPr>
        <w:t>難</w:t>
      </w:r>
      <w:r w:rsidRPr="00846232">
        <w:rPr>
          <w:rFonts w:hAnsi="標楷體" w:hint="eastAsia"/>
          <w:lang w:eastAsia="zh-HK"/>
        </w:rPr>
        <w:t>有正確的認知</w:t>
      </w:r>
      <w:r w:rsidRPr="00846232">
        <w:rPr>
          <w:rFonts w:hAnsi="標楷體" w:hint="eastAsia"/>
        </w:rPr>
        <w:t>與無法</w:t>
      </w:r>
      <w:r w:rsidRPr="00846232">
        <w:rPr>
          <w:rFonts w:hAnsi="標楷體" w:hint="eastAsia"/>
          <w:lang w:eastAsia="zh-HK"/>
        </w:rPr>
        <w:t>適度的準備因應</w:t>
      </w:r>
      <w:r w:rsidRPr="00846232">
        <w:rPr>
          <w:rFonts w:hAnsi="標楷體" w:hint="eastAsia"/>
        </w:rPr>
        <w:t>，引起強烈不滿。</w:t>
      </w:r>
      <w:r w:rsidRPr="00846232">
        <w:rPr>
          <w:rFonts w:hAnsi="標楷體" w:hint="eastAsia"/>
          <w:szCs w:val="32"/>
          <w:lang w:eastAsia="zh-HK"/>
        </w:rPr>
        <w:t>另</w:t>
      </w:r>
      <w:r w:rsidRPr="00846232">
        <w:rPr>
          <w:rFonts w:hAnsi="標楷體" w:hint="eastAsia"/>
          <w:szCs w:val="32"/>
        </w:rPr>
        <w:t>由於</w:t>
      </w:r>
      <w:r w:rsidRPr="00846232">
        <w:rPr>
          <w:rFonts w:hAnsi="標楷體" w:hint="eastAsia"/>
          <w:kern w:val="0"/>
          <w:szCs w:val="32"/>
        </w:rPr>
        <w:t>未有適當期間之過渡緩衝，延伸在依法行政原則下，</w:t>
      </w:r>
      <w:r w:rsidRPr="00846232">
        <w:rPr>
          <w:rFonts w:hAnsi="標楷體" w:hint="eastAsia"/>
          <w:kern w:val="0"/>
          <w:szCs w:val="32"/>
          <w:lang w:eastAsia="zh-HK"/>
        </w:rPr>
        <w:t>本應據</w:t>
      </w:r>
      <w:r w:rsidRPr="00846232">
        <w:rPr>
          <w:rFonts w:hAnsi="標楷體" w:hint="eastAsia"/>
          <w:kern w:val="0"/>
          <w:szCs w:val="32"/>
        </w:rPr>
        <w:t>法予</w:t>
      </w:r>
      <w:r w:rsidRPr="00846232">
        <w:rPr>
          <w:rFonts w:hAnsi="標楷體" w:hint="eastAsia"/>
          <w:kern w:val="0"/>
          <w:szCs w:val="32"/>
          <w:lang w:eastAsia="zh-HK"/>
        </w:rPr>
        <w:t>以執行之條文，</w:t>
      </w:r>
      <w:r w:rsidRPr="00846232">
        <w:rPr>
          <w:rFonts w:hAnsi="標楷體" w:hint="eastAsia"/>
          <w:kern w:val="0"/>
          <w:szCs w:val="32"/>
        </w:rPr>
        <w:t>相關部門竟</w:t>
      </w:r>
      <w:r w:rsidRPr="00846232">
        <w:rPr>
          <w:rFonts w:hAnsi="標楷體" w:hint="eastAsia"/>
          <w:kern w:val="0"/>
          <w:szCs w:val="32"/>
          <w:lang w:eastAsia="zh-HK"/>
        </w:rPr>
        <w:t>於法律未授權</w:t>
      </w:r>
      <w:r w:rsidRPr="00846232">
        <w:rPr>
          <w:rFonts w:hAnsi="標楷體" w:hint="eastAsia"/>
          <w:kern w:val="0"/>
          <w:szCs w:val="32"/>
        </w:rPr>
        <w:t>之情形</w:t>
      </w:r>
      <w:r w:rsidRPr="00846232">
        <w:rPr>
          <w:rFonts w:hAnsi="標楷體" w:hint="eastAsia"/>
          <w:kern w:val="0"/>
          <w:szCs w:val="32"/>
          <w:lang w:eastAsia="zh-HK"/>
        </w:rPr>
        <w:t>下施行</w:t>
      </w:r>
      <w:r w:rsidRPr="00846232">
        <w:rPr>
          <w:rFonts w:hAnsi="標楷體" w:hint="eastAsia"/>
          <w:kern w:val="0"/>
          <w:szCs w:val="32"/>
        </w:rPr>
        <w:t>所謂之「宣導及輔導期」</w:t>
      </w:r>
      <w:r w:rsidRPr="00846232">
        <w:rPr>
          <w:rFonts w:hAnsi="標楷體" w:hint="eastAsia"/>
          <w:kern w:val="0"/>
          <w:szCs w:val="32"/>
          <w:lang w:eastAsia="zh-HK"/>
        </w:rPr>
        <w:t>及</w:t>
      </w:r>
      <w:r w:rsidRPr="00846232">
        <w:rPr>
          <w:rFonts w:hAnsi="標楷體" w:hint="eastAsia"/>
          <w:kern w:val="0"/>
          <w:szCs w:val="32"/>
        </w:rPr>
        <w:t>「輔導先行」等措施，採取對違規者暫不查處，刻意將對法律之執行自動延後的做法，是否符合依法行政原則之要求，並非無疑，此一延伸問題，益見本次法制作業上未予規定緩衝期，確有重大缺失。</w:t>
      </w:r>
    </w:p>
    <w:p w:rsidR="002D5668" w:rsidRPr="00846232" w:rsidRDefault="002D5668" w:rsidP="002D5668">
      <w:pPr>
        <w:pStyle w:val="3"/>
        <w:numPr>
          <w:ilvl w:val="2"/>
          <w:numId w:val="1"/>
        </w:numPr>
        <w:rPr>
          <w:rFonts w:hAnsi="標楷體"/>
        </w:rPr>
      </w:pPr>
      <w:r w:rsidRPr="00846232">
        <w:rPr>
          <w:rFonts w:hAnsi="標楷體" w:hint="eastAsia"/>
          <w:kern w:val="0"/>
          <w:szCs w:val="32"/>
          <w:lang w:eastAsia="zh-HK"/>
        </w:rPr>
        <w:t>依</w:t>
      </w:r>
      <w:r w:rsidRPr="00846232">
        <w:rPr>
          <w:rFonts w:hAnsi="標楷體" w:hint="eastAsia"/>
          <w:kern w:val="0"/>
          <w:szCs w:val="32"/>
        </w:rPr>
        <w:t>勞動基準法第34條第2項</w:t>
      </w:r>
      <w:r w:rsidRPr="00846232">
        <w:rPr>
          <w:rFonts w:hAnsi="標楷體" w:hint="eastAsia"/>
          <w:kern w:val="0"/>
          <w:szCs w:val="32"/>
          <w:lang w:eastAsia="zh-HK"/>
        </w:rPr>
        <w:t>及</w:t>
      </w:r>
      <w:r w:rsidRPr="00846232">
        <w:rPr>
          <w:rFonts w:hAnsi="標楷體" w:hint="eastAsia"/>
          <w:kern w:val="0"/>
          <w:szCs w:val="32"/>
        </w:rPr>
        <w:t>第3項</w:t>
      </w:r>
      <w:r w:rsidRPr="00846232">
        <w:rPr>
          <w:rFonts w:hAnsi="標楷體" w:hint="eastAsia"/>
          <w:kern w:val="0"/>
          <w:szCs w:val="32"/>
          <w:lang w:eastAsia="zh-HK"/>
        </w:rPr>
        <w:t>等</w:t>
      </w:r>
      <w:r w:rsidRPr="00846232">
        <w:rPr>
          <w:rFonts w:hAnsi="標楷體" w:hint="eastAsia"/>
          <w:kern w:val="0"/>
          <w:szCs w:val="32"/>
        </w:rPr>
        <w:t>規定，輪班更換班次時至少應有連續11小時之休息時間，</w:t>
      </w:r>
      <w:r w:rsidRPr="00846232">
        <w:rPr>
          <w:rFonts w:hAnsi="標楷體" w:hint="eastAsia"/>
          <w:kern w:val="0"/>
          <w:szCs w:val="32"/>
          <w:lang w:eastAsia="zh-HK"/>
        </w:rPr>
        <w:t>其</w:t>
      </w:r>
      <w:r w:rsidRPr="00846232">
        <w:rPr>
          <w:rFonts w:hAnsi="標楷體" w:hint="eastAsia"/>
          <w:kern w:val="0"/>
          <w:szCs w:val="32"/>
        </w:rPr>
        <w:t>施行日期由行政院定之。惟因</w:t>
      </w:r>
      <w:r w:rsidRPr="00846232">
        <w:rPr>
          <w:rFonts w:hAnsi="標楷體" w:hint="eastAsia"/>
          <w:kern w:val="0"/>
          <w:szCs w:val="32"/>
          <w:lang w:eastAsia="zh-HK"/>
        </w:rPr>
        <w:t>上開條文</w:t>
      </w:r>
      <w:r w:rsidRPr="00846232">
        <w:rPr>
          <w:rFonts w:hAnsi="標楷體" w:hint="eastAsia"/>
          <w:kern w:val="0"/>
          <w:szCs w:val="32"/>
        </w:rPr>
        <w:t>爭議頗大，</w:t>
      </w:r>
      <w:r w:rsidRPr="00846232">
        <w:rPr>
          <w:rFonts w:hAnsi="標楷體" w:hint="eastAsia"/>
          <w:kern w:val="0"/>
          <w:szCs w:val="32"/>
          <w:lang w:eastAsia="zh-HK"/>
        </w:rPr>
        <w:t>迄今</w:t>
      </w:r>
      <w:r w:rsidRPr="00846232">
        <w:rPr>
          <w:rFonts w:hAnsi="標楷體" w:hint="eastAsia"/>
          <w:kern w:val="0"/>
          <w:szCs w:val="32"/>
          <w:lang w:eastAsia="zh-HK"/>
        </w:rPr>
        <w:lastRenderedPageBreak/>
        <w:t>已近1年仍</w:t>
      </w:r>
      <w:r w:rsidRPr="00846232">
        <w:rPr>
          <w:rFonts w:hAnsi="標楷體" w:hint="eastAsia"/>
          <w:kern w:val="0"/>
          <w:szCs w:val="32"/>
        </w:rPr>
        <w:t>尚未施行</w:t>
      </w:r>
      <w:r w:rsidRPr="00846232">
        <w:rPr>
          <w:rStyle w:val="aff6"/>
          <w:rFonts w:hAnsi="標楷體"/>
          <w:kern w:val="0"/>
          <w:szCs w:val="32"/>
        </w:rPr>
        <w:footnoteReference w:id="77"/>
      </w:r>
      <w:r w:rsidRPr="00846232">
        <w:rPr>
          <w:rFonts w:hAnsi="標楷體" w:hint="eastAsia"/>
          <w:kern w:val="0"/>
          <w:szCs w:val="32"/>
        </w:rPr>
        <w:t>。</w:t>
      </w:r>
      <w:r w:rsidRPr="00846232">
        <w:rPr>
          <w:rFonts w:hAnsi="標楷體" w:hint="eastAsia"/>
        </w:rPr>
        <w:t>據中華民國護理師護士公會全國聯合會之陳情，認為輪班制應間隔11小時之休息時間，延到108年才實施，萬萬不可；又</w:t>
      </w:r>
      <w:r w:rsidRPr="00846232">
        <w:rPr>
          <w:rFonts w:hAnsi="標楷體" w:hint="eastAsia"/>
          <w:lang w:eastAsia="zh-HK"/>
        </w:rPr>
        <w:t>依</w:t>
      </w:r>
      <w:r w:rsidRPr="00846232">
        <w:rPr>
          <w:rFonts w:hAnsi="標楷體" w:hint="eastAsia"/>
        </w:rPr>
        <w:t>國內外研究，對於輪班班別間，建議休息的時間最少達12小時等。查</w:t>
      </w:r>
      <w:r w:rsidRPr="00846232">
        <w:rPr>
          <w:rFonts w:hAnsi="標楷體" w:hint="eastAsia"/>
          <w:kern w:val="0"/>
          <w:szCs w:val="32"/>
        </w:rPr>
        <w:t>行政院已於</w:t>
      </w:r>
      <w:r w:rsidRPr="00846232">
        <w:rPr>
          <w:rFonts w:hAnsi="標楷體" w:cs="ArialUnicodeMS"/>
          <w:kern w:val="0"/>
          <w:szCs w:val="32"/>
        </w:rPr>
        <w:t>106</w:t>
      </w:r>
      <w:r w:rsidRPr="00846232">
        <w:rPr>
          <w:rFonts w:hAnsi="標楷體" w:cs="ArialUnicodeMS" w:hint="eastAsia"/>
          <w:kern w:val="0"/>
          <w:szCs w:val="32"/>
        </w:rPr>
        <w:t>年</w:t>
      </w:r>
      <w:r w:rsidRPr="00846232">
        <w:rPr>
          <w:rFonts w:hAnsi="標楷體" w:cs="ArialUnicodeMS"/>
          <w:kern w:val="0"/>
          <w:szCs w:val="32"/>
        </w:rPr>
        <w:t>11</w:t>
      </w:r>
      <w:r w:rsidRPr="00846232">
        <w:rPr>
          <w:rFonts w:hAnsi="標楷體" w:cs="ArialUnicodeMS" w:hint="eastAsia"/>
          <w:kern w:val="0"/>
          <w:szCs w:val="32"/>
        </w:rPr>
        <w:t>月</w:t>
      </w:r>
      <w:r w:rsidRPr="00846232">
        <w:rPr>
          <w:rFonts w:hAnsi="標楷體" w:cs="ArialUnicodeMS"/>
          <w:kern w:val="0"/>
          <w:szCs w:val="32"/>
        </w:rPr>
        <w:t>9</w:t>
      </w:r>
      <w:r w:rsidRPr="00846232">
        <w:rPr>
          <w:rFonts w:hAnsi="標楷體" w:cs="ArialUnicodeMS" w:hint="eastAsia"/>
          <w:kern w:val="0"/>
          <w:szCs w:val="32"/>
        </w:rPr>
        <w:t>日以院臺勞字第</w:t>
      </w:r>
      <w:r w:rsidRPr="00846232">
        <w:rPr>
          <w:rFonts w:hAnsi="標楷體" w:cs="ArialUnicodeMS"/>
          <w:kern w:val="0"/>
          <w:szCs w:val="32"/>
        </w:rPr>
        <w:t>1060195213</w:t>
      </w:r>
      <w:r w:rsidRPr="00846232">
        <w:rPr>
          <w:rFonts w:hAnsi="標楷體" w:cs="ArialUnicodeMS" w:hint="eastAsia"/>
          <w:kern w:val="0"/>
          <w:szCs w:val="32"/>
        </w:rPr>
        <w:t>號函請立法院審議</w:t>
      </w:r>
      <w:r w:rsidRPr="00846232">
        <w:rPr>
          <w:rFonts w:hAnsi="標楷體" w:hint="eastAsia"/>
          <w:kern w:val="0"/>
          <w:szCs w:val="32"/>
        </w:rPr>
        <w:t>勞動基準法</w:t>
      </w:r>
      <w:r w:rsidRPr="00846232">
        <w:rPr>
          <w:rFonts w:hAnsi="標楷體" w:cs="ArialUnicodeMS" w:hint="eastAsia"/>
          <w:kern w:val="0"/>
          <w:szCs w:val="32"/>
        </w:rPr>
        <w:t>部分條文修正草案，擬將第34條第2項及第3項分別修正為「依前項更換班次時，至少應有連續11小時之休息時間。但雇主經工會同意，如事業單位無工會者，經勞資會議同意後，得變更休息時間不少於連續8小時。」及「雇主僱用勞工人數在30人以上，依前項但書規定變更勞工之休息時間者，應報當地主管機關備查。」並將現行第34條第3項：「中華民國105年12月6日修正之前項規定，其施行日期由行政院定之。」之規定內容，改併入第86條第3項中，相關</w:t>
      </w:r>
      <w:r w:rsidRPr="00846232">
        <w:rPr>
          <w:rFonts w:hAnsi="標楷體" w:hint="eastAsia"/>
          <w:kern w:val="0"/>
          <w:szCs w:val="32"/>
          <w:lang w:eastAsia="zh-HK"/>
        </w:rPr>
        <w:t>條文</w:t>
      </w:r>
      <w:r w:rsidRPr="00846232">
        <w:rPr>
          <w:rFonts w:hAnsi="標楷體" w:hint="eastAsia"/>
          <w:kern w:val="0"/>
          <w:szCs w:val="32"/>
        </w:rPr>
        <w:t>草案刻由立法院審議中。</w:t>
      </w:r>
      <w:r w:rsidRPr="00846232">
        <w:rPr>
          <w:rFonts w:hAnsi="標楷體" w:hint="eastAsia"/>
          <w:lang w:eastAsia="zh-HK"/>
        </w:rPr>
        <w:t>行政院及勞動部允宜基</w:t>
      </w:r>
      <w:r w:rsidRPr="00846232">
        <w:rPr>
          <w:rFonts w:hAnsi="標楷體" w:hint="eastAsia"/>
        </w:rPr>
        <w:t>於</w:t>
      </w:r>
      <w:r w:rsidRPr="00846232">
        <w:rPr>
          <w:rFonts w:hAnsi="標楷體" w:hint="eastAsia"/>
          <w:lang w:eastAsia="zh-HK"/>
        </w:rPr>
        <w:t>保</w:t>
      </w:r>
      <w:r w:rsidRPr="00846232">
        <w:rPr>
          <w:rFonts w:hAnsi="標楷體" w:hint="eastAsia"/>
        </w:rPr>
        <w:t>障勞工身心健康福祉</w:t>
      </w:r>
      <w:r w:rsidRPr="00846232">
        <w:rPr>
          <w:rFonts w:hAnsi="標楷體" w:hint="eastAsia"/>
          <w:lang w:eastAsia="zh-HK"/>
        </w:rPr>
        <w:t>之考</w:t>
      </w:r>
      <w:r w:rsidRPr="00846232">
        <w:rPr>
          <w:rFonts w:hAnsi="標楷體" w:hint="eastAsia"/>
        </w:rPr>
        <w:t>量，</w:t>
      </w:r>
      <w:r w:rsidRPr="00846232">
        <w:rPr>
          <w:rFonts w:hAnsi="標楷體" w:hint="eastAsia"/>
          <w:lang w:eastAsia="zh-HK"/>
        </w:rPr>
        <w:t>就相</w:t>
      </w:r>
      <w:r w:rsidRPr="00846232">
        <w:rPr>
          <w:rFonts w:hAnsi="標楷體" w:hint="eastAsia"/>
        </w:rPr>
        <w:t>關</w:t>
      </w:r>
      <w:r w:rsidRPr="00846232">
        <w:rPr>
          <w:rFonts w:hAnsi="標楷體" w:hint="eastAsia"/>
          <w:lang w:eastAsia="zh-HK"/>
        </w:rPr>
        <w:t>檢討修正內容之利弊</w:t>
      </w:r>
      <w:r w:rsidRPr="00846232">
        <w:rPr>
          <w:rFonts w:hAnsi="標楷體" w:hint="eastAsia"/>
        </w:rPr>
        <w:t>得失與評估</w:t>
      </w:r>
      <w:r w:rsidRPr="00846232">
        <w:rPr>
          <w:rFonts w:hAnsi="標楷體" w:hint="eastAsia"/>
          <w:lang w:eastAsia="zh-HK"/>
        </w:rPr>
        <w:t>情形，如實向立法院說明</w:t>
      </w:r>
      <w:r w:rsidRPr="00846232">
        <w:rPr>
          <w:rFonts w:hAnsi="標楷體" w:hint="eastAsia"/>
        </w:rPr>
        <w:t>；對於</w:t>
      </w:r>
      <w:r w:rsidRPr="00846232">
        <w:rPr>
          <w:rFonts w:hAnsi="標楷體" w:hint="eastAsia"/>
          <w:kern w:val="0"/>
          <w:szCs w:val="32"/>
        </w:rPr>
        <w:t>勞動基準法</w:t>
      </w:r>
      <w:r w:rsidRPr="00846232">
        <w:rPr>
          <w:rFonts w:hAnsi="標楷體" w:cs="ArialUnicodeMS" w:hint="eastAsia"/>
          <w:kern w:val="0"/>
          <w:szCs w:val="32"/>
        </w:rPr>
        <w:t>第34條第2項規定之</w:t>
      </w:r>
      <w:r w:rsidRPr="00846232">
        <w:rPr>
          <w:rFonts w:hAnsi="標楷體" w:hint="eastAsia"/>
        </w:rPr>
        <w:t>施行日期，行政院應廣納各方意見後審慎評估決定，以求周妥。</w:t>
      </w:r>
    </w:p>
    <w:p w:rsidR="002D5668" w:rsidRPr="00846232" w:rsidRDefault="002D5668" w:rsidP="002D5668">
      <w:pPr>
        <w:pStyle w:val="2"/>
        <w:numPr>
          <w:ilvl w:val="1"/>
          <w:numId w:val="1"/>
        </w:numPr>
        <w:rPr>
          <w:rFonts w:hAnsi="標楷體"/>
          <w:b/>
        </w:rPr>
      </w:pPr>
      <w:r w:rsidRPr="00846232">
        <w:rPr>
          <w:rFonts w:hAnsi="標楷體" w:hint="eastAsia"/>
          <w:b/>
        </w:rPr>
        <w:t>勞動部於106年10月31日公告勞動基準法部分條文修正草案，該部對於部分條文修正之具體內容，因未能做出最終決定而採取甲、乙二方案徵詢各界意見，顯見其影響深遠各界仍有爭議，有廣泛蒐集意見</w:t>
      </w:r>
      <w:r w:rsidRPr="00846232">
        <w:rPr>
          <w:rFonts w:hAnsi="標楷體" w:hint="eastAsia"/>
          <w:b/>
          <w:lang w:eastAsia="zh-HK"/>
        </w:rPr>
        <w:t>並據以</w:t>
      </w:r>
      <w:r w:rsidRPr="00846232">
        <w:rPr>
          <w:rFonts w:hAnsi="標楷體" w:hint="eastAsia"/>
          <w:b/>
        </w:rPr>
        <w:t>深入</w:t>
      </w:r>
      <w:r w:rsidRPr="00846232">
        <w:rPr>
          <w:rFonts w:hAnsi="標楷體" w:hint="eastAsia"/>
          <w:b/>
          <w:lang w:eastAsia="zh-HK"/>
        </w:rPr>
        <w:t>評估何</w:t>
      </w:r>
      <w:r w:rsidRPr="00846232">
        <w:rPr>
          <w:rFonts w:hAnsi="標楷體" w:hint="eastAsia"/>
          <w:b/>
        </w:rPr>
        <w:t>方案</w:t>
      </w:r>
      <w:r w:rsidRPr="00846232">
        <w:rPr>
          <w:rFonts w:hAnsi="標楷體" w:hint="eastAsia"/>
          <w:b/>
          <w:lang w:eastAsia="zh-HK"/>
        </w:rPr>
        <w:t>較為妥適之必要</w:t>
      </w:r>
      <w:r w:rsidRPr="00846232">
        <w:rPr>
          <w:rFonts w:hAnsi="標楷體" w:hint="eastAsia"/>
          <w:b/>
        </w:rPr>
        <w:t>；然該部竟僅以「因</w:t>
      </w:r>
      <w:r w:rsidRPr="00846232">
        <w:rPr>
          <w:rFonts w:hAnsi="標楷體" w:hint="eastAsia"/>
          <w:b/>
        </w:rPr>
        <w:lastRenderedPageBreak/>
        <w:t>本案具時效性」為由，將法案預告期間縮短為8日，</w:t>
      </w:r>
      <w:r w:rsidRPr="00846232">
        <w:rPr>
          <w:rFonts w:hAnsi="標楷體" w:hint="eastAsia"/>
          <w:b/>
          <w:lang w:eastAsia="zh-HK"/>
        </w:rPr>
        <w:t>大幅限縮各界表達意見</w:t>
      </w:r>
      <w:r w:rsidRPr="00846232">
        <w:rPr>
          <w:rFonts w:hAnsi="標楷體" w:hint="eastAsia"/>
          <w:b/>
        </w:rPr>
        <w:t>之</w:t>
      </w:r>
      <w:r w:rsidRPr="00846232">
        <w:rPr>
          <w:rFonts w:hAnsi="標楷體" w:hint="eastAsia"/>
          <w:b/>
          <w:lang w:eastAsia="zh-HK"/>
        </w:rPr>
        <w:t>時間，</w:t>
      </w:r>
      <w:r w:rsidRPr="00846232">
        <w:rPr>
          <w:rFonts w:hAnsi="標楷體" w:hint="eastAsia"/>
          <w:b/>
        </w:rPr>
        <w:t>除不利各界充分表達意見外，更</w:t>
      </w:r>
      <w:r w:rsidRPr="00846232">
        <w:rPr>
          <w:rFonts w:hAnsi="標楷體" w:hint="eastAsia"/>
          <w:b/>
          <w:lang w:eastAsia="zh-HK"/>
        </w:rPr>
        <w:t>憑添各</w:t>
      </w:r>
      <w:r w:rsidRPr="00846232">
        <w:rPr>
          <w:rFonts w:hAnsi="標楷體" w:hint="eastAsia"/>
          <w:b/>
        </w:rPr>
        <w:t>界</w:t>
      </w:r>
      <w:r w:rsidRPr="00846232">
        <w:rPr>
          <w:rFonts w:hAnsi="標楷體" w:hint="eastAsia"/>
          <w:b/>
          <w:lang w:eastAsia="zh-HK"/>
        </w:rPr>
        <w:t>不滿及爭議，反</w:t>
      </w:r>
      <w:r w:rsidRPr="00846232">
        <w:rPr>
          <w:rFonts w:hAnsi="標楷體" w:hint="eastAsia"/>
          <w:b/>
        </w:rPr>
        <w:t>而</w:t>
      </w:r>
      <w:r w:rsidRPr="00846232">
        <w:rPr>
          <w:rFonts w:hAnsi="標楷體" w:hint="eastAsia"/>
          <w:b/>
          <w:lang w:eastAsia="zh-HK"/>
        </w:rPr>
        <w:t>增</w:t>
      </w:r>
      <w:r w:rsidRPr="00846232">
        <w:rPr>
          <w:rFonts w:hAnsi="標楷體" w:hint="eastAsia"/>
          <w:b/>
        </w:rPr>
        <w:t>加</w:t>
      </w:r>
      <w:r w:rsidRPr="00846232">
        <w:rPr>
          <w:rFonts w:hAnsi="標楷體" w:hint="eastAsia"/>
          <w:b/>
          <w:lang w:eastAsia="zh-HK"/>
        </w:rPr>
        <w:t>法案修正之難</w:t>
      </w:r>
      <w:r w:rsidRPr="00846232">
        <w:rPr>
          <w:rFonts w:hAnsi="標楷體" w:hint="eastAsia"/>
          <w:b/>
        </w:rPr>
        <w:t>度致延宕</w:t>
      </w:r>
      <w:r w:rsidRPr="00846232">
        <w:rPr>
          <w:rFonts w:hAnsi="標楷體" w:hint="eastAsia"/>
          <w:b/>
          <w:lang w:eastAsia="zh-HK"/>
        </w:rPr>
        <w:t>時效，</w:t>
      </w:r>
      <w:r w:rsidRPr="00846232">
        <w:rPr>
          <w:rFonts w:hAnsi="標楷體" w:hint="eastAsia"/>
          <w:b/>
        </w:rPr>
        <w:t>且與行政院秘書長105年9月5日院臺規字第1050175399號函規定之意旨不符，容有未洽。</w:t>
      </w:r>
    </w:p>
    <w:p w:rsidR="002D5668" w:rsidRPr="00846232" w:rsidRDefault="002D5668" w:rsidP="002D5668">
      <w:pPr>
        <w:pStyle w:val="3"/>
        <w:numPr>
          <w:ilvl w:val="2"/>
          <w:numId w:val="1"/>
        </w:numPr>
        <w:rPr>
          <w:rFonts w:hAnsi="標楷體"/>
        </w:rPr>
      </w:pPr>
      <w:r w:rsidRPr="00846232">
        <w:rPr>
          <w:rFonts w:hAnsi="標楷體" w:hint="eastAsia"/>
        </w:rPr>
        <w:t>依行政院秘書長105年9月5日院臺規字第1050175399號函規定：「各機關研擬之法律或法規命令草案，自105年10月1日起，應至少公告周知60日，使各界能事先瞭解，並有充分時間表達意見。但有下列情形之一，依各該規定辦理：一、情況急迫顯然無法事先公告周知，或法律草案經主管機關檢視確認與貿易、投資或智慧財產權無關者，得免為公告周知。二、情況特殊，有定較短期間之必要者，各機關得另定較短之期間，並應於草案內容公告時，一併公告其理由。」爰行政機關研擬之法律或法規命令草案，除有上開函中所定之例外情況者外，至少公告周知60日，俾使各界能事先瞭解並有充分時間表達意見，以資法規之周全，合先敘明。</w:t>
      </w:r>
    </w:p>
    <w:p w:rsidR="002D5668" w:rsidRPr="00846232" w:rsidRDefault="002D5668" w:rsidP="002D5668">
      <w:pPr>
        <w:pStyle w:val="3"/>
        <w:numPr>
          <w:ilvl w:val="2"/>
          <w:numId w:val="1"/>
        </w:numPr>
        <w:rPr>
          <w:rFonts w:hAnsi="標楷體"/>
        </w:rPr>
      </w:pPr>
      <w:r w:rsidRPr="00846232">
        <w:rPr>
          <w:rFonts w:hAnsi="標楷體" w:hint="eastAsia"/>
        </w:rPr>
        <w:t>勞動部於106年10月31日預告勞動基準法部分條文之</w:t>
      </w:r>
      <w:r w:rsidRPr="00846232">
        <w:rPr>
          <w:rFonts w:hAnsi="標楷體"/>
        </w:rPr>
        <w:t>修正草案</w:t>
      </w:r>
      <w:r w:rsidRPr="00846232">
        <w:rPr>
          <w:rFonts w:hAnsi="標楷體" w:hint="eastAsia"/>
        </w:rPr>
        <w:t xml:space="preserve">，其修正要點，略以： </w:t>
      </w:r>
    </w:p>
    <w:p w:rsidR="002D5668" w:rsidRPr="00846232" w:rsidRDefault="002D5668" w:rsidP="002D5668">
      <w:pPr>
        <w:pStyle w:val="4"/>
        <w:numPr>
          <w:ilvl w:val="3"/>
          <w:numId w:val="1"/>
        </w:numPr>
        <w:rPr>
          <w:rFonts w:hAnsi="標楷體"/>
        </w:rPr>
      </w:pPr>
      <w:r w:rsidRPr="00846232">
        <w:rPr>
          <w:rFonts w:hAnsi="標楷體" w:hint="eastAsia"/>
        </w:rPr>
        <w:t>為合理規範休息日出勤工資及工作時間計算方式，使雇主指派勞工於休息日工作回歸實際需求，爰將休息日出勤之工作時間及工資之計算改依勞工實際出勤之時間計算；至其工作之時間，仍計入每月延長工作時間時數計算。（修正條文第24條）</w:t>
      </w:r>
    </w:p>
    <w:p w:rsidR="002D5668" w:rsidRPr="00846232" w:rsidRDefault="002D5668" w:rsidP="002D5668">
      <w:pPr>
        <w:pStyle w:val="4"/>
        <w:numPr>
          <w:ilvl w:val="3"/>
          <w:numId w:val="1"/>
        </w:numPr>
        <w:rPr>
          <w:rFonts w:hAnsi="標楷體"/>
        </w:rPr>
      </w:pPr>
      <w:r w:rsidRPr="00846232">
        <w:rPr>
          <w:rFonts w:hAnsi="標楷體" w:hint="eastAsia"/>
        </w:rPr>
        <w:t>各界對於延長工作時間時數多有應允勞雇協商彈性增加之建議。惟各界對於延長工作時間時數之修法建議不一，經綜整大多數意見，擬具甲、</w:t>
      </w:r>
      <w:r w:rsidRPr="00846232">
        <w:rPr>
          <w:rFonts w:hAnsi="標楷體" w:hint="eastAsia"/>
        </w:rPr>
        <w:lastRenderedPageBreak/>
        <w:t>乙二案如下：</w:t>
      </w:r>
    </w:p>
    <w:p w:rsidR="002D5668" w:rsidRPr="00846232" w:rsidRDefault="002D5668" w:rsidP="002D5668">
      <w:pPr>
        <w:pStyle w:val="5"/>
        <w:numPr>
          <w:ilvl w:val="4"/>
          <w:numId w:val="1"/>
        </w:numPr>
        <w:rPr>
          <w:rFonts w:hAnsi="標楷體"/>
        </w:rPr>
      </w:pPr>
      <w:r w:rsidRPr="00846232">
        <w:rPr>
          <w:rFonts w:hAnsi="標楷體" w:hint="eastAsia"/>
        </w:rPr>
        <w:t>甲案</w:t>
      </w:r>
    </w:p>
    <w:p w:rsidR="002D5668" w:rsidRPr="00846232" w:rsidRDefault="002D5668" w:rsidP="002D5668">
      <w:pPr>
        <w:pStyle w:val="5"/>
        <w:numPr>
          <w:ilvl w:val="0"/>
          <w:numId w:val="0"/>
        </w:numPr>
        <w:ind w:left="2041" w:firstLineChars="194" w:firstLine="660"/>
        <w:rPr>
          <w:rFonts w:hAnsi="標楷體"/>
        </w:rPr>
      </w:pPr>
      <w:r w:rsidRPr="00846232">
        <w:rPr>
          <w:rFonts w:hAnsi="標楷體" w:hint="eastAsia"/>
        </w:rPr>
        <w:t>在現行每月延長工作時間時數上限46小時維持不變之前提下，新增但書，定明雇主經工會同意，如事業單位無工會者，經勞資會議同意後，得將1個月延長工作時間上限適度放寬為54小時。另考量雇主僱用30人以上者，影響層面較廣，爰該等雇主依但書規定延長勞工之工作時間者，併責應報當地主管機關備查。（修正條文第32條）</w:t>
      </w:r>
    </w:p>
    <w:p w:rsidR="002D5668" w:rsidRPr="00846232" w:rsidRDefault="002D5668" w:rsidP="002D5668">
      <w:pPr>
        <w:pStyle w:val="5"/>
        <w:numPr>
          <w:ilvl w:val="4"/>
          <w:numId w:val="1"/>
        </w:numPr>
        <w:rPr>
          <w:rFonts w:hAnsi="標楷體"/>
        </w:rPr>
      </w:pPr>
      <w:r w:rsidRPr="00846232">
        <w:rPr>
          <w:rFonts w:hAnsi="標楷體" w:hint="eastAsia"/>
        </w:rPr>
        <w:t>乙案</w:t>
      </w:r>
    </w:p>
    <w:p w:rsidR="002D5668" w:rsidRPr="00846232" w:rsidRDefault="002D5668" w:rsidP="002D5668">
      <w:pPr>
        <w:pStyle w:val="5"/>
        <w:numPr>
          <w:ilvl w:val="0"/>
          <w:numId w:val="0"/>
        </w:numPr>
        <w:ind w:left="2041" w:firstLineChars="194" w:firstLine="660"/>
        <w:rPr>
          <w:rFonts w:hAnsi="標楷體"/>
        </w:rPr>
      </w:pPr>
      <w:r w:rsidRPr="00846232">
        <w:rPr>
          <w:rFonts w:hAnsi="標楷體" w:hint="eastAsia"/>
        </w:rPr>
        <w:t>在現行每月延長工作時間時數上限46小時維持不變之前提下，新增但書，定明雇主經工會同意，如事業單位無工會者，經勞資會議同意後，得以3個月為週期，1個月之延長工作時間上限適度放寬為54小時，惟該3個月週期內仍不得超過138小時。另考量雇主僱用30人以上者，影響層面較廣，爰該等雇主依但書規定延長勞工之工作時間者，併責應報當地主管機關備查。（修正條文第32條）</w:t>
      </w:r>
    </w:p>
    <w:p w:rsidR="002D5668" w:rsidRPr="00846232" w:rsidRDefault="002D5668" w:rsidP="002D5668">
      <w:pPr>
        <w:pStyle w:val="4"/>
        <w:numPr>
          <w:ilvl w:val="3"/>
          <w:numId w:val="1"/>
        </w:numPr>
        <w:rPr>
          <w:rFonts w:hAnsi="標楷體"/>
        </w:rPr>
      </w:pPr>
      <w:r w:rsidRPr="00846232">
        <w:rPr>
          <w:rFonts w:hAnsi="標楷體" w:hint="eastAsia"/>
        </w:rPr>
        <w:t>有關現行輪班制勞工更換班次時至少應有11小時之規定，對於勞工身心健康當有助益，惟如一體施行，恐將衝擊現有採行3班制方式輪班之產業。經考量實務運作情形，在可兼顧勞工健康並強化勞資對話與協商機制之前提，擬具甲、乙二案如下：</w:t>
      </w:r>
    </w:p>
    <w:p w:rsidR="002D5668" w:rsidRPr="00846232" w:rsidRDefault="002D5668" w:rsidP="002D5668">
      <w:pPr>
        <w:pStyle w:val="5"/>
        <w:numPr>
          <w:ilvl w:val="4"/>
          <w:numId w:val="1"/>
        </w:numPr>
        <w:rPr>
          <w:rFonts w:hAnsi="標楷體"/>
        </w:rPr>
      </w:pPr>
      <w:r w:rsidRPr="00846232">
        <w:rPr>
          <w:rFonts w:hAnsi="標楷體" w:hint="eastAsia"/>
        </w:rPr>
        <w:t>甲案</w:t>
      </w:r>
    </w:p>
    <w:p w:rsidR="002D5668" w:rsidRPr="00846232" w:rsidRDefault="002D5668" w:rsidP="002D5668">
      <w:pPr>
        <w:pStyle w:val="5"/>
        <w:numPr>
          <w:ilvl w:val="0"/>
          <w:numId w:val="0"/>
        </w:numPr>
        <w:ind w:left="2041" w:firstLineChars="194" w:firstLine="660"/>
        <w:rPr>
          <w:rFonts w:hAnsi="標楷體"/>
        </w:rPr>
      </w:pPr>
      <w:r w:rsidRPr="00846232">
        <w:rPr>
          <w:rFonts w:hAnsi="標楷體" w:hint="eastAsia"/>
        </w:rPr>
        <w:t>以給予連續8小時之休息時間為原則；但雇主經工會同意，如事業單位無工會者，經勞資會議同意後，得另約定超過連續8小時之休息時</w:t>
      </w:r>
      <w:r w:rsidRPr="00846232">
        <w:rPr>
          <w:rFonts w:hAnsi="標楷體" w:hint="eastAsia"/>
        </w:rPr>
        <w:lastRenderedPageBreak/>
        <w:t>間。（修正條文第34條）</w:t>
      </w:r>
    </w:p>
    <w:p w:rsidR="002D5668" w:rsidRPr="00846232" w:rsidRDefault="002D5668" w:rsidP="002D5668">
      <w:pPr>
        <w:pStyle w:val="5"/>
        <w:numPr>
          <w:ilvl w:val="4"/>
          <w:numId w:val="1"/>
        </w:numPr>
        <w:rPr>
          <w:rFonts w:hAnsi="標楷體"/>
        </w:rPr>
      </w:pPr>
      <w:r w:rsidRPr="00846232">
        <w:rPr>
          <w:rFonts w:hAnsi="標楷體" w:hint="eastAsia"/>
        </w:rPr>
        <w:t>乙案</w:t>
      </w:r>
    </w:p>
    <w:p w:rsidR="002D5668" w:rsidRPr="00846232" w:rsidRDefault="002D5668" w:rsidP="002D5668">
      <w:pPr>
        <w:pStyle w:val="5"/>
        <w:numPr>
          <w:ilvl w:val="0"/>
          <w:numId w:val="0"/>
        </w:numPr>
        <w:ind w:left="2041" w:firstLineChars="194" w:firstLine="660"/>
        <w:rPr>
          <w:rFonts w:hAnsi="標楷體"/>
        </w:rPr>
      </w:pPr>
      <w:r w:rsidRPr="00846232">
        <w:rPr>
          <w:rFonts w:hAnsi="標楷體" w:hint="eastAsia"/>
        </w:rPr>
        <w:t>以給予連續11小時之休息時間為原則；但雇主經工會同意，如事業單位無工會者，經勞資會議同意後，得另約定給予至少連續8小時以上之休息時間。另考量雇主僱用30人以上者，影響層面較廣，爰該等雇主依但書規定變更勞工之休息時間者，併責應報當地主管機關備查。（修正條文第34條）</w:t>
      </w:r>
    </w:p>
    <w:p w:rsidR="002D5668" w:rsidRPr="00846232" w:rsidRDefault="002D5668" w:rsidP="002D5668">
      <w:pPr>
        <w:pStyle w:val="4"/>
        <w:numPr>
          <w:ilvl w:val="3"/>
          <w:numId w:val="1"/>
        </w:numPr>
        <w:rPr>
          <w:rFonts w:hAnsi="標楷體"/>
        </w:rPr>
      </w:pPr>
      <w:r w:rsidRPr="00846232">
        <w:rPr>
          <w:rFonts w:hAnsi="標楷體" w:hint="eastAsia"/>
        </w:rPr>
        <w:t>「週休二日」新制實施後，勞資雙方均有適度調整例假之需要，為衡平勞資雙方權益、強化勞資對話與協商機制，定明除實施四週彈性工作時間之事業單位外，雇主經工會同意，如事業單位無工會者，經勞資會議同意後，例假得於每7日之週期內調整之。另考量雇主僱用30人以上者，影響層面較廣，爰併責應報當地主管機關備查。(修正條文第36條)</w:t>
      </w:r>
    </w:p>
    <w:p w:rsidR="002D5668" w:rsidRPr="00846232" w:rsidRDefault="002D5668" w:rsidP="002D5668">
      <w:pPr>
        <w:pStyle w:val="4"/>
        <w:numPr>
          <w:ilvl w:val="3"/>
          <w:numId w:val="1"/>
        </w:numPr>
        <w:rPr>
          <w:rFonts w:hAnsi="標楷體"/>
        </w:rPr>
      </w:pPr>
      <w:r w:rsidRPr="00846232">
        <w:rPr>
          <w:rFonts w:hAnsi="標楷體" w:hint="eastAsia"/>
        </w:rPr>
        <w:t>特別休假以休憩為目的，有關年度終結之未休日數，得經勞資雙方協商遞延至次年度實施，惟為確保勞工特別休假權益不因遞延致減損，定明次年度終結或契約終止時，勞工如仍有經遞延但未休畢之特別休假日數，雇主仍應發給工資。（修正條文第38條）</w:t>
      </w:r>
    </w:p>
    <w:p w:rsidR="002D5668" w:rsidRPr="00846232" w:rsidRDefault="002D5668" w:rsidP="002D5668">
      <w:pPr>
        <w:pStyle w:val="4"/>
        <w:numPr>
          <w:ilvl w:val="3"/>
          <w:numId w:val="1"/>
        </w:numPr>
        <w:rPr>
          <w:rFonts w:hAnsi="標楷體"/>
        </w:rPr>
      </w:pPr>
      <w:r w:rsidRPr="00846232">
        <w:rPr>
          <w:rFonts w:hAnsi="標楷體" w:hint="eastAsia"/>
        </w:rPr>
        <w:t>本次修正條文之施行日期。(修正條文第86條)</w:t>
      </w:r>
    </w:p>
    <w:p w:rsidR="002D5668" w:rsidRPr="00846232" w:rsidRDefault="002D5668" w:rsidP="002D5668">
      <w:pPr>
        <w:pStyle w:val="3"/>
        <w:numPr>
          <w:ilvl w:val="2"/>
          <w:numId w:val="1"/>
        </w:numPr>
        <w:rPr>
          <w:rFonts w:hAnsi="標楷體"/>
        </w:rPr>
      </w:pPr>
      <w:r w:rsidRPr="00846232">
        <w:rPr>
          <w:rFonts w:hAnsi="標楷體" w:hint="eastAsia"/>
        </w:rPr>
        <w:t>惟查，勞動部前開預告勞動基準法部分條文之</w:t>
      </w:r>
      <w:r w:rsidRPr="00846232">
        <w:rPr>
          <w:rFonts w:hAnsi="標楷體"/>
        </w:rPr>
        <w:t>修正草案</w:t>
      </w:r>
      <w:r w:rsidRPr="00846232">
        <w:rPr>
          <w:rFonts w:hAnsi="標楷體" w:hint="eastAsia"/>
        </w:rPr>
        <w:t>，其內容攸關勞工權益之重大保障，應如何同時兼顧當前社會與經濟發展之需，各界意見不一，為社會所高度矚目，故法制作業過程中除應充分廣納各界意見外，並應注意遵守相關規定及作業程序，以杜質疑。由勞動部前開預告內容可知，該部</w:t>
      </w:r>
      <w:r w:rsidRPr="00846232">
        <w:rPr>
          <w:rFonts w:hAnsi="標楷體" w:hint="eastAsia"/>
        </w:rPr>
        <w:lastRenderedPageBreak/>
        <w:t>對於部分條文修正之具體內容，因未能做出最終決定而採取甲、乙二方案徵詢各界意見，顯見其影響深遠各界仍有爭議，有廣泛蒐集意見以求周延之必要；然勞動部前開預告於106年10月31日公告並未詳述其具體依據，僅以「因本案具時效性」為由，即大幅縮短預告時程，要求各界如有意見應於同年11月7日前提供之，如此重大之</w:t>
      </w:r>
      <w:r w:rsidRPr="00846232">
        <w:rPr>
          <w:rFonts w:hAnsi="標楷體"/>
        </w:rPr>
        <w:t>修正草案</w:t>
      </w:r>
      <w:r w:rsidRPr="00846232">
        <w:rPr>
          <w:rFonts w:hAnsi="標楷體" w:hint="eastAsia"/>
        </w:rPr>
        <w:t>，預告期間竟僅有8日，難以達成廣泛集思博採眾議之效。勞動部主管人員於接受本院詢問時雖表示，此次修正是建構符合當前社會與經濟發展所需，並可兼顧安全彈性之勞動制度，使勞動權益獲得更合理之保障，為爭取時效落實保障，故縮短公告周知期間，以符合各界之期待，係上開行政院秘書長105年9月5日函規定之「情況特殊」等語。然勞動基準法修正條文於105年12月21日公布施行以來，各界即不斷反映規定不合理</w:t>
      </w:r>
      <w:r w:rsidRPr="00846232">
        <w:rPr>
          <w:rFonts w:ascii="新細明體" w:eastAsia="新細明體" w:hAnsi="新細明體" w:hint="eastAsia"/>
        </w:rPr>
        <w:t>、</w:t>
      </w:r>
      <w:r w:rsidRPr="00846232">
        <w:rPr>
          <w:rFonts w:hAnsi="標楷體" w:hint="eastAsia"/>
        </w:rPr>
        <w:t>僵化，應再次檢討修正，則勞動部如認</w:t>
      </w:r>
      <w:r w:rsidRPr="00846232">
        <w:rPr>
          <w:rFonts w:hAnsi="標楷體" w:hint="eastAsia"/>
          <w:lang w:eastAsia="zh-HK"/>
        </w:rPr>
        <w:t>確</w:t>
      </w:r>
      <w:r w:rsidRPr="00846232">
        <w:rPr>
          <w:rFonts w:hAnsi="標楷體" w:hint="eastAsia"/>
        </w:rPr>
        <w:t>有持續檢討法規之規劃，本當儘早準備並啟動公告相關作業，以利外界充分討論並提供意見，</w:t>
      </w:r>
      <w:r w:rsidRPr="00846232">
        <w:rPr>
          <w:rFonts w:hAnsi="標楷體" w:hint="eastAsia"/>
          <w:lang w:eastAsia="zh-HK"/>
        </w:rPr>
        <w:t>方有益於消弭各方之歧見</w:t>
      </w:r>
      <w:r w:rsidRPr="00846232">
        <w:rPr>
          <w:rFonts w:hAnsi="標楷體" w:hint="eastAsia"/>
        </w:rPr>
        <w:t>，俾資周妥。</w:t>
      </w:r>
      <w:r w:rsidRPr="00846232">
        <w:rPr>
          <w:rFonts w:hAnsi="標楷體" w:hint="eastAsia"/>
          <w:lang w:eastAsia="zh-HK"/>
        </w:rPr>
        <w:t>何況</w:t>
      </w:r>
      <w:r w:rsidRPr="00846232">
        <w:rPr>
          <w:rFonts w:hAnsi="標楷體" w:hint="eastAsia"/>
        </w:rPr>
        <w:t>勞動</w:t>
      </w:r>
      <w:r w:rsidRPr="00846232">
        <w:rPr>
          <w:rFonts w:hAnsi="標楷體" w:hint="eastAsia"/>
          <w:lang w:eastAsia="zh-HK"/>
        </w:rPr>
        <w:t>部</w:t>
      </w:r>
      <w:r w:rsidRPr="00846232">
        <w:rPr>
          <w:rFonts w:hAnsi="標楷體" w:hint="eastAsia"/>
        </w:rPr>
        <w:t>對於</w:t>
      </w:r>
      <w:r w:rsidRPr="00846232">
        <w:rPr>
          <w:rFonts w:hAnsi="標楷體" w:hint="eastAsia"/>
          <w:lang w:eastAsia="zh-HK"/>
        </w:rPr>
        <w:t>勞工</w:t>
      </w:r>
      <w:r w:rsidRPr="00846232">
        <w:rPr>
          <w:rFonts w:hAnsi="標楷體" w:hint="eastAsia"/>
        </w:rPr>
        <w:t>延長工作時間時數</w:t>
      </w:r>
      <w:r w:rsidRPr="00846232">
        <w:rPr>
          <w:rFonts w:hAnsi="標楷體" w:hint="eastAsia"/>
          <w:lang w:eastAsia="zh-HK"/>
        </w:rPr>
        <w:t>是否宜有3個月週期內不得超過138小時之限制</w:t>
      </w:r>
      <w:r w:rsidRPr="00846232">
        <w:rPr>
          <w:rFonts w:hAnsi="標楷體" w:hint="eastAsia"/>
        </w:rPr>
        <w:t>（</w:t>
      </w:r>
      <w:r w:rsidRPr="00846232">
        <w:rPr>
          <w:rFonts w:hAnsi="標楷體" w:hint="eastAsia"/>
          <w:lang w:eastAsia="zh-HK"/>
        </w:rPr>
        <w:t>第32條</w:t>
      </w:r>
      <w:r w:rsidRPr="00846232">
        <w:rPr>
          <w:rFonts w:hAnsi="標楷體" w:hint="eastAsia"/>
        </w:rPr>
        <w:t>），</w:t>
      </w:r>
      <w:r w:rsidRPr="00846232">
        <w:rPr>
          <w:rFonts w:hAnsi="標楷體" w:hint="eastAsia"/>
          <w:lang w:eastAsia="zh-HK"/>
        </w:rPr>
        <w:t>以及原</w:t>
      </w:r>
      <w:r w:rsidRPr="00846232">
        <w:rPr>
          <w:rFonts w:hAnsi="標楷體" w:hint="eastAsia"/>
        </w:rPr>
        <w:t>則</w:t>
      </w:r>
      <w:r w:rsidRPr="00846232">
        <w:rPr>
          <w:rFonts w:hAnsi="標楷體" w:hint="eastAsia"/>
          <w:lang w:eastAsia="zh-HK"/>
        </w:rPr>
        <w:t>應給予勞工8小時或11小時之休息時間</w:t>
      </w:r>
      <w:r w:rsidRPr="00846232">
        <w:rPr>
          <w:rFonts w:hAnsi="標楷體" w:hint="eastAsia"/>
        </w:rPr>
        <w:t>（</w:t>
      </w:r>
      <w:r w:rsidRPr="00846232">
        <w:rPr>
          <w:rFonts w:hAnsi="標楷體" w:hint="eastAsia"/>
          <w:lang w:eastAsia="zh-HK"/>
        </w:rPr>
        <w:t>第34條</w:t>
      </w:r>
      <w:r w:rsidRPr="00846232">
        <w:rPr>
          <w:rFonts w:hAnsi="標楷體" w:hint="eastAsia"/>
        </w:rPr>
        <w:t>）</w:t>
      </w:r>
      <w:r w:rsidRPr="00846232">
        <w:rPr>
          <w:rFonts w:hAnsi="標楷體" w:hint="eastAsia"/>
          <w:lang w:eastAsia="zh-HK"/>
        </w:rPr>
        <w:t>等</w:t>
      </w:r>
      <w:r w:rsidRPr="00846232">
        <w:rPr>
          <w:rFonts w:hAnsi="標楷體" w:hint="eastAsia"/>
        </w:rPr>
        <w:t>部分條文修正之具體內容，因</w:t>
      </w:r>
      <w:r w:rsidRPr="00846232">
        <w:rPr>
          <w:rFonts w:hAnsi="標楷體" w:hint="eastAsia"/>
          <w:lang w:eastAsia="zh-HK"/>
        </w:rPr>
        <w:t>各方意</w:t>
      </w:r>
      <w:r w:rsidRPr="00846232">
        <w:rPr>
          <w:rFonts w:hAnsi="標楷體" w:hint="eastAsia"/>
        </w:rPr>
        <w:t>見</w:t>
      </w:r>
      <w:r w:rsidRPr="00846232">
        <w:rPr>
          <w:rFonts w:hAnsi="標楷體" w:hint="eastAsia"/>
          <w:lang w:eastAsia="zh-HK"/>
        </w:rPr>
        <w:t>分歧無法</w:t>
      </w:r>
      <w:r w:rsidRPr="00846232">
        <w:rPr>
          <w:rFonts w:hAnsi="標楷體" w:hint="eastAsia"/>
        </w:rPr>
        <w:t>做出決定而</w:t>
      </w:r>
      <w:r w:rsidRPr="00846232">
        <w:rPr>
          <w:rFonts w:hAnsi="標楷體" w:hint="eastAsia"/>
          <w:lang w:eastAsia="zh-HK"/>
        </w:rPr>
        <w:t>公告</w:t>
      </w:r>
      <w:r w:rsidRPr="00846232">
        <w:rPr>
          <w:rFonts w:hAnsi="標楷體" w:hint="eastAsia"/>
        </w:rPr>
        <w:t>甲、乙二方案，</w:t>
      </w:r>
      <w:r w:rsidRPr="00846232">
        <w:rPr>
          <w:rFonts w:hAnsi="標楷體" w:hint="eastAsia"/>
          <w:lang w:eastAsia="zh-HK"/>
        </w:rPr>
        <w:t>顯</w:t>
      </w:r>
      <w:r w:rsidRPr="00846232">
        <w:rPr>
          <w:rFonts w:hAnsi="標楷體" w:hint="eastAsia"/>
        </w:rPr>
        <w:t>然</w:t>
      </w:r>
      <w:r w:rsidRPr="00846232">
        <w:rPr>
          <w:rFonts w:hAnsi="標楷體" w:hint="eastAsia"/>
          <w:lang w:eastAsia="zh-HK"/>
        </w:rPr>
        <w:t>更有充分聆聽各方意見並據以評估</w:t>
      </w:r>
      <w:r w:rsidRPr="00846232">
        <w:rPr>
          <w:rFonts w:hAnsi="標楷體" w:hint="eastAsia"/>
        </w:rPr>
        <w:t>甲、乙二方案</w:t>
      </w:r>
      <w:r w:rsidRPr="00846232">
        <w:rPr>
          <w:rFonts w:hAnsi="標楷體" w:hint="eastAsia"/>
          <w:lang w:eastAsia="zh-HK"/>
        </w:rPr>
        <w:t>何者較為妥適之必要</w:t>
      </w:r>
      <w:r w:rsidRPr="00846232">
        <w:rPr>
          <w:rFonts w:hAnsi="標楷體" w:hint="eastAsia"/>
        </w:rPr>
        <w:t>，</w:t>
      </w:r>
      <w:r w:rsidRPr="00846232">
        <w:rPr>
          <w:rFonts w:hAnsi="標楷體" w:hint="eastAsia"/>
          <w:lang w:eastAsia="zh-HK"/>
        </w:rPr>
        <w:t>然竟對於</w:t>
      </w:r>
      <w:r w:rsidRPr="00846232">
        <w:rPr>
          <w:rFonts w:hAnsi="標楷體" w:hint="eastAsia"/>
        </w:rPr>
        <w:t>影響深遠各界仍有爭議之</w:t>
      </w:r>
      <w:r w:rsidRPr="00846232">
        <w:rPr>
          <w:rFonts w:hAnsi="標楷體" w:hint="eastAsia"/>
          <w:lang w:eastAsia="zh-HK"/>
        </w:rPr>
        <w:t>條文</w:t>
      </w:r>
      <w:r w:rsidRPr="00846232">
        <w:rPr>
          <w:rFonts w:hAnsi="標楷體" w:hint="eastAsia"/>
        </w:rPr>
        <w:t>，</w:t>
      </w:r>
      <w:r w:rsidRPr="00846232">
        <w:rPr>
          <w:rFonts w:hAnsi="標楷體" w:hint="eastAsia"/>
          <w:lang w:eastAsia="zh-HK"/>
        </w:rPr>
        <w:t>大幅限縮各界表達意見時間，憑添各方不滿及爭議，反增</w:t>
      </w:r>
      <w:r w:rsidRPr="00846232">
        <w:rPr>
          <w:rFonts w:hAnsi="標楷體" w:hint="eastAsia"/>
        </w:rPr>
        <w:t>加</w:t>
      </w:r>
      <w:r w:rsidRPr="00846232">
        <w:rPr>
          <w:rFonts w:hAnsi="標楷體" w:hint="eastAsia"/>
          <w:lang w:eastAsia="zh-HK"/>
        </w:rPr>
        <w:t>推行法案修正之難</w:t>
      </w:r>
      <w:r w:rsidRPr="00846232">
        <w:rPr>
          <w:rFonts w:hAnsi="標楷體" w:hint="eastAsia"/>
        </w:rPr>
        <w:t>度</w:t>
      </w:r>
      <w:r w:rsidRPr="00846232">
        <w:rPr>
          <w:rFonts w:hAnsi="標楷體" w:hint="eastAsia"/>
          <w:lang w:eastAsia="zh-HK"/>
        </w:rPr>
        <w:t>而</w:t>
      </w:r>
      <w:r w:rsidR="00731D2F" w:rsidRPr="00846232">
        <w:rPr>
          <w:rFonts w:hAnsi="標楷體" w:hint="eastAsia"/>
        </w:rPr>
        <w:t>延宕</w:t>
      </w:r>
      <w:r w:rsidRPr="00846232">
        <w:rPr>
          <w:rFonts w:hAnsi="標楷體" w:hint="eastAsia"/>
          <w:lang w:eastAsia="zh-HK"/>
        </w:rPr>
        <w:t>時效</w:t>
      </w:r>
      <w:r w:rsidRPr="00846232">
        <w:rPr>
          <w:rFonts w:hAnsi="標楷體" w:hint="eastAsia"/>
        </w:rPr>
        <w:t>，</w:t>
      </w:r>
      <w:r w:rsidRPr="00846232">
        <w:rPr>
          <w:rFonts w:hAnsi="標楷體" w:hint="eastAsia"/>
          <w:szCs w:val="32"/>
        </w:rPr>
        <w:t>勞動</w:t>
      </w:r>
      <w:r w:rsidRPr="00846232">
        <w:rPr>
          <w:rFonts w:hAnsi="標楷體" w:hint="eastAsia"/>
        </w:rPr>
        <w:t>部上開說明，實難</w:t>
      </w:r>
      <w:r w:rsidRPr="00846232">
        <w:rPr>
          <w:rFonts w:hAnsi="標楷體" w:hint="eastAsia"/>
          <w:lang w:eastAsia="zh-HK"/>
        </w:rPr>
        <w:t>自圓其說</w:t>
      </w:r>
      <w:r w:rsidRPr="00846232">
        <w:rPr>
          <w:rFonts w:hAnsi="標楷體" w:hint="eastAsia"/>
        </w:rPr>
        <w:t>；且若各行政機關動輒逕以「時效性」為由，即任意大幅縮短法律草案或法規</w:t>
      </w:r>
      <w:r w:rsidRPr="00846232">
        <w:rPr>
          <w:rFonts w:hAnsi="標楷體" w:hint="eastAsia"/>
        </w:rPr>
        <w:lastRenderedPageBreak/>
        <w:t>命令之預告時程，則上開行政院秘書長105年9月5日院臺規字第1050175399號函之規定，</w:t>
      </w:r>
      <w:r w:rsidRPr="00846232">
        <w:rPr>
          <w:rFonts w:hAnsi="標楷體" w:hint="eastAsia"/>
          <w:lang w:eastAsia="zh-HK"/>
        </w:rPr>
        <w:t>將</w:t>
      </w:r>
      <w:r w:rsidRPr="00846232">
        <w:rPr>
          <w:rFonts w:hAnsi="標楷體" w:hint="eastAsia"/>
        </w:rPr>
        <w:t>形同</w:t>
      </w:r>
      <w:r w:rsidRPr="00846232">
        <w:rPr>
          <w:rFonts w:hAnsi="標楷體" w:hint="eastAsia"/>
          <w:lang w:eastAsia="zh-HK"/>
        </w:rPr>
        <w:t>具文</w:t>
      </w:r>
      <w:r w:rsidRPr="00846232">
        <w:rPr>
          <w:rFonts w:hAnsi="標楷體" w:hint="eastAsia"/>
        </w:rPr>
        <w:t>，有礙法制作業之健全。爰核勞動部106年10月31日預告勞動基準法部分條文</w:t>
      </w:r>
      <w:r w:rsidRPr="00846232">
        <w:rPr>
          <w:rFonts w:hAnsi="標楷體"/>
        </w:rPr>
        <w:t>修正草案</w:t>
      </w:r>
      <w:r w:rsidRPr="00846232">
        <w:rPr>
          <w:rFonts w:hAnsi="標楷體" w:hint="eastAsia"/>
        </w:rPr>
        <w:t>之公告期間竟僅8</w:t>
      </w:r>
      <w:r w:rsidR="002D5124" w:rsidRPr="00846232">
        <w:rPr>
          <w:rFonts w:hAnsi="標楷體" w:hint="eastAsia"/>
        </w:rPr>
        <w:t>日之作為，除不利各界事先瞭解與充分表達意見</w:t>
      </w:r>
      <w:r w:rsidRPr="00846232">
        <w:rPr>
          <w:rFonts w:hAnsi="標楷體" w:hint="eastAsia"/>
        </w:rPr>
        <w:t>，</w:t>
      </w:r>
      <w:r w:rsidRPr="00846232">
        <w:rPr>
          <w:rFonts w:hAnsi="標楷體" w:hint="eastAsia"/>
          <w:lang w:eastAsia="zh-HK"/>
        </w:rPr>
        <w:t>憑添各方不滿及爭議</w:t>
      </w:r>
      <w:r w:rsidRPr="00846232">
        <w:rPr>
          <w:rFonts w:hAnsi="標楷體" w:hint="eastAsia"/>
        </w:rPr>
        <w:t>外</w:t>
      </w:r>
      <w:r w:rsidRPr="00846232">
        <w:rPr>
          <w:rFonts w:hAnsi="標楷體" w:hint="eastAsia"/>
          <w:lang w:eastAsia="zh-HK"/>
        </w:rPr>
        <w:t>，反</w:t>
      </w:r>
      <w:r w:rsidRPr="00846232">
        <w:rPr>
          <w:rFonts w:hAnsi="標楷體" w:hint="eastAsia"/>
        </w:rPr>
        <w:t>而</w:t>
      </w:r>
      <w:r w:rsidRPr="00846232">
        <w:rPr>
          <w:rFonts w:hAnsi="標楷體" w:hint="eastAsia"/>
          <w:lang w:eastAsia="zh-HK"/>
        </w:rPr>
        <w:t>增</w:t>
      </w:r>
      <w:r w:rsidRPr="00846232">
        <w:rPr>
          <w:rFonts w:hAnsi="標楷體" w:hint="eastAsia"/>
        </w:rPr>
        <w:t>加</w:t>
      </w:r>
      <w:r w:rsidRPr="00846232">
        <w:rPr>
          <w:rFonts w:hAnsi="標楷體" w:hint="eastAsia"/>
          <w:lang w:eastAsia="zh-HK"/>
        </w:rPr>
        <w:t>法案修正之難</w:t>
      </w:r>
      <w:r w:rsidRPr="00846232">
        <w:rPr>
          <w:rFonts w:hAnsi="標楷體" w:hint="eastAsia"/>
        </w:rPr>
        <w:t>度致延宕</w:t>
      </w:r>
      <w:r w:rsidRPr="00846232">
        <w:rPr>
          <w:rFonts w:hAnsi="標楷體" w:hint="eastAsia"/>
          <w:lang w:eastAsia="zh-HK"/>
        </w:rPr>
        <w:t>時</w:t>
      </w:r>
      <w:r w:rsidRPr="00846232">
        <w:rPr>
          <w:rFonts w:hAnsi="標楷體" w:hint="eastAsia"/>
        </w:rPr>
        <w:t>程</w:t>
      </w:r>
      <w:r w:rsidRPr="00846232">
        <w:rPr>
          <w:rFonts w:hAnsi="標楷體" w:hint="eastAsia"/>
          <w:lang w:eastAsia="zh-HK"/>
        </w:rPr>
        <w:t>，亦</w:t>
      </w:r>
      <w:r w:rsidRPr="00846232">
        <w:rPr>
          <w:rFonts w:hAnsi="標楷體" w:hint="eastAsia"/>
        </w:rPr>
        <w:t>與上開行政院秘書長105年9月5日院臺規字第1050175399號函規定之意旨不符，容有未洽。</w:t>
      </w:r>
    </w:p>
    <w:p w:rsidR="002D5668" w:rsidRPr="00846232" w:rsidRDefault="002D5668" w:rsidP="002D5668">
      <w:pPr>
        <w:pStyle w:val="2"/>
        <w:numPr>
          <w:ilvl w:val="1"/>
          <w:numId w:val="1"/>
        </w:numPr>
        <w:rPr>
          <w:rFonts w:hAnsi="標楷體"/>
          <w:b/>
        </w:rPr>
      </w:pPr>
      <w:r w:rsidRPr="00846232">
        <w:rPr>
          <w:rFonts w:hAnsi="標楷體" w:hint="eastAsia"/>
          <w:b/>
        </w:rPr>
        <w:t>勞動部訂頒「</w:t>
      </w:r>
      <w:r w:rsidRPr="00846232">
        <w:rPr>
          <w:rFonts w:hAnsi="標楷體"/>
          <w:b/>
        </w:rPr>
        <w:t>勞動部補助地方政府辦理督促事業單位遵守勞動條件法令計畫</w:t>
      </w:r>
      <w:r w:rsidRPr="00846232">
        <w:rPr>
          <w:rFonts w:hAnsi="標楷體" w:hint="eastAsia"/>
          <w:b/>
        </w:rPr>
        <w:t>」，補助各地方政府聘用勞動條件檢查人力合計325名，該</w:t>
      </w:r>
      <w:r w:rsidRPr="00846232">
        <w:rPr>
          <w:rFonts w:hAnsi="標楷體" w:cs="Arial" w:hint="eastAsia"/>
          <w:b/>
          <w:szCs w:val="24"/>
        </w:rPr>
        <w:t>部</w:t>
      </w:r>
      <w:r w:rsidRPr="00846232">
        <w:rPr>
          <w:rFonts w:hAnsi="標楷體" w:hint="eastAsia"/>
          <w:b/>
        </w:rPr>
        <w:t>每2年針對各受補助之地方政府進行考核評鑑，並得依評鑑成績高低調整受補助單位自籌經費比率，評鑑項目包括「行政」、「業務」及「綜合評量」等三大面向，茲</w:t>
      </w:r>
      <w:r w:rsidRPr="00846232">
        <w:rPr>
          <w:rFonts w:hAnsi="標楷體" w:hint="eastAsia"/>
          <w:b/>
          <w:lang w:eastAsia="zh-HK"/>
        </w:rPr>
        <w:t>以</w:t>
      </w:r>
      <w:r w:rsidRPr="00846232">
        <w:rPr>
          <w:rFonts w:hAnsi="標楷體" w:hint="eastAsia"/>
          <w:b/>
        </w:rPr>
        <w:t>評鑑項目「業務」項下之「有效檢查場次」</w:t>
      </w:r>
      <w:r w:rsidRPr="00846232">
        <w:rPr>
          <w:rFonts w:hAnsi="標楷體" w:hint="eastAsia"/>
          <w:b/>
          <w:lang w:eastAsia="zh-HK"/>
        </w:rPr>
        <w:t>為例</w:t>
      </w:r>
      <w:r w:rsidRPr="00846232">
        <w:rPr>
          <w:rFonts w:hAnsi="標楷體" w:hint="eastAsia"/>
          <w:b/>
        </w:rPr>
        <w:t>，雖有其必要，惟是否因此將導致地方政府為提高其評鑑成績而要求勞</w:t>
      </w:r>
      <w:r w:rsidR="001E7073" w:rsidRPr="00846232">
        <w:rPr>
          <w:rFonts w:hAnsi="標楷體" w:hint="eastAsia"/>
          <w:b/>
        </w:rPr>
        <w:t>動</w:t>
      </w:r>
      <w:r w:rsidRPr="00846232">
        <w:rPr>
          <w:rFonts w:hAnsi="標楷體" w:hint="eastAsia"/>
          <w:b/>
        </w:rPr>
        <w:t>檢</w:t>
      </w:r>
      <w:r w:rsidR="001E7073" w:rsidRPr="00846232">
        <w:rPr>
          <w:rFonts w:hAnsi="標楷體" w:hint="eastAsia"/>
          <w:b/>
        </w:rPr>
        <w:t>查</w:t>
      </w:r>
      <w:r w:rsidRPr="00846232">
        <w:rPr>
          <w:rFonts w:hAnsi="標楷體" w:hint="eastAsia"/>
          <w:b/>
        </w:rPr>
        <w:t>員刻意增加「有效檢查場次」情形，</w:t>
      </w:r>
      <w:r w:rsidRPr="00846232">
        <w:rPr>
          <w:rFonts w:hAnsi="標楷體" w:cs="Arial" w:hint="eastAsia"/>
          <w:b/>
          <w:szCs w:val="24"/>
        </w:rPr>
        <w:t>勞動部</w:t>
      </w:r>
      <w:r w:rsidRPr="00846232">
        <w:rPr>
          <w:rFonts w:hAnsi="標楷體" w:hint="eastAsia"/>
          <w:b/>
        </w:rPr>
        <w:t>宜予注意。勞動檢查係政府落實勞動法令之重要憑藉，勞動檢查員代表政府前往企業辦理檢查，係</w:t>
      </w:r>
      <w:r w:rsidRPr="00846232">
        <w:rPr>
          <w:rFonts w:hAnsi="標楷體" w:hint="eastAsia"/>
          <w:b/>
          <w:kern w:val="0"/>
          <w:szCs w:val="32"/>
          <w:lang w:eastAsia="zh-HK"/>
        </w:rPr>
        <w:t>將</w:t>
      </w:r>
      <w:r w:rsidRPr="00846232">
        <w:rPr>
          <w:rFonts w:hAnsi="標楷體" w:hint="eastAsia"/>
          <w:b/>
          <w:kern w:val="0"/>
          <w:szCs w:val="32"/>
        </w:rPr>
        <w:t>公權力介入</w:t>
      </w:r>
      <w:r w:rsidRPr="00846232">
        <w:rPr>
          <w:rFonts w:hAnsi="標楷體" w:hint="eastAsia"/>
          <w:b/>
          <w:kern w:val="0"/>
          <w:szCs w:val="32"/>
          <w:lang w:eastAsia="zh-HK"/>
        </w:rPr>
        <w:t>勞雇雙方之間的</w:t>
      </w:r>
      <w:r w:rsidRPr="00846232">
        <w:rPr>
          <w:rFonts w:hAnsi="標楷體" w:hint="eastAsia"/>
          <w:b/>
          <w:kern w:val="0"/>
          <w:szCs w:val="32"/>
        </w:rPr>
        <w:t>私</w:t>
      </w:r>
      <w:r w:rsidRPr="00846232">
        <w:rPr>
          <w:rFonts w:hAnsi="標楷體" w:hint="eastAsia"/>
          <w:b/>
          <w:kern w:val="0"/>
          <w:szCs w:val="32"/>
          <w:lang w:eastAsia="zh-HK"/>
        </w:rPr>
        <w:t>經濟</w:t>
      </w:r>
      <w:r w:rsidRPr="00846232">
        <w:rPr>
          <w:rFonts w:hAnsi="標楷體" w:hint="eastAsia"/>
          <w:b/>
          <w:kern w:val="0"/>
          <w:szCs w:val="32"/>
        </w:rPr>
        <w:t>領域中，</w:t>
      </w:r>
      <w:r w:rsidRPr="00846232">
        <w:rPr>
          <w:rFonts w:hAnsi="標楷體" w:hint="eastAsia"/>
          <w:b/>
        </w:rPr>
        <w:t>自應慎重其事，始能有效輔導企業確實遵守勞動基準法，並避免滋生民怨。據</w:t>
      </w:r>
      <w:r w:rsidRPr="00846232">
        <w:rPr>
          <w:rFonts w:hAnsi="標楷體" w:hint="eastAsia"/>
          <w:b/>
          <w:lang w:eastAsia="zh-HK"/>
        </w:rPr>
        <w:t>各界反映</w:t>
      </w:r>
      <w:r w:rsidRPr="00846232">
        <w:rPr>
          <w:rFonts w:hAnsi="標楷體" w:hint="eastAsia"/>
          <w:b/>
        </w:rPr>
        <w:t>，實務上各主管機關對</w:t>
      </w:r>
      <w:r w:rsidRPr="00846232">
        <w:rPr>
          <w:rFonts w:hAnsi="標楷體" w:hint="eastAsia"/>
          <w:b/>
          <w:lang w:eastAsia="zh-HK"/>
        </w:rPr>
        <w:t>勞動條件檢查</w:t>
      </w:r>
      <w:r w:rsidRPr="00846232">
        <w:rPr>
          <w:rFonts w:hAnsi="標楷體" w:hint="eastAsia"/>
          <w:b/>
        </w:rPr>
        <w:t>之認定標準不一、勞動檢查員認定之標準</w:t>
      </w:r>
      <w:r w:rsidRPr="00846232">
        <w:rPr>
          <w:rFonts w:hAnsi="標楷體"/>
          <w:b/>
        </w:rPr>
        <w:t>不</w:t>
      </w:r>
      <w:r w:rsidRPr="00846232">
        <w:rPr>
          <w:rFonts w:hAnsi="標楷體" w:hint="eastAsia"/>
          <w:b/>
        </w:rPr>
        <w:t>合理或</w:t>
      </w:r>
      <w:r w:rsidRPr="00846232">
        <w:rPr>
          <w:rFonts w:hAnsi="標楷體" w:hint="eastAsia"/>
          <w:b/>
          <w:lang w:eastAsia="zh-HK"/>
        </w:rPr>
        <w:t>其</w:t>
      </w:r>
      <w:r w:rsidRPr="00846232">
        <w:rPr>
          <w:rFonts w:hAnsi="標楷體" w:hint="eastAsia"/>
          <w:b/>
        </w:rPr>
        <w:t>基於自身業績</w:t>
      </w:r>
      <w:r w:rsidRPr="00846232">
        <w:rPr>
          <w:rFonts w:hAnsi="標楷體" w:hint="eastAsia"/>
          <w:b/>
          <w:lang w:eastAsia="zh-HK"/>
        </w:rPr>
        <w:t>與</w:t>
      </w:r>
      <w:r w:rsidRPr="00846232">
        <w:rPr>
          <w:rFonts w:hAnsi="標楷體" w:cs="Arial" w:hint="eastAsia"/>
          <w:b/>
          <w:szCs w:val="24"/>
        </w:rPr>
        <w:t>勞動部</w:t>
      </w:r>
      <w:r w:rsidRPr="00846232">
        <w:rPr>
          <w:rFonts w:hAnsi="標楷體" w:hint="eastAsia"/>
          <w:b/>
          <w:lang w:eastAsia="zh-HK"/>
        </w:rPr>
        <w:t>評鑑項目</w:t>
      </w:r>
      <w:r w:rsidRPr="00846232">
        <w:rPr>
          <w:rFonts w:hAnsi="標楷體" w:hint="eastAsia"/>
          <w:b/>
        </w:rPr>
        <w:t>考量之不當作為</w:t>
      </w:r>
      <w:r w:rsidRPr="00846232">
        <w:rPr>
          <w:rFonts w:hAnsi="標楷體" w:hint="eastAsia"/>
          <w:b/>
          <w:lang w:eastAsia="zh-HK"/>
        </w:rPr>
        <w:t>等</w:t>
      </w:r>
      <w:r w:rsidRPr="00846232">
        <w:rPr>
          <w:rFonts w:hAnsi="標楷體" w:hint="eastAsia"/>
          <w:b/>
        </w:rPr>
        <w:t>，</w:t>
      </w:r>
      <w:r w:rsidRPr="00846232">
        <w:rPr>
          <w:rFonts w:hAnsi="標楷體" w:hint="eastAsia"/>
          <w:b/>
          <w:lang w:eastAsia="zh-HK"/>
        </w:rPr>
        <w:t>均</w:t>
      </w:r>
      <w:r w:rsidRPr="00846232">
        <w:rPr>
          <w:rFonts w:hAnsi="標楷體" w:hint="eastAsia"/>
          <w:b/>
        </w:rPr>
        <w:t>已增加勞資雙方遵守法令之不少困擾。又</w:t>
      </w:r>
      <w:r w:rsidR="008F0E8E" w:rsidRPr="00846232">
        <w:rPr>
          <w:rFonts w:hAnsi="標楷體" w:hint="eastAsia"/>
          <w:b/>
        </w:rPr>
        <w:t>部分</w:t>
      </w:r>
      <w:r w:rsidRPr="00846232">
        <w:rPr>
          <w:rFonts w:hAnsi="標楷體" w:hint="eastAsia"/>
          <w:b/>
        </w:rPr>
        <w:t>地方政府反映，目前勞動條件檢查</w:t>
      </w:r>
      <w:r w:rsidRPr="00846232">
        <w:rPr>
          <w:rFonts w:hAnsi="標楷體" w:hint="eastAsia"/>
          <w:b/>
          <w:lang w:eastAsia="zh-HK"/>
        </w:rPr>
        <w:t>人力不足，</w:t>
      </w:r>
      <w:r w:rsidRPr="00846232">
        <w:rPr>
          <w:rFonts w:hAnsi="標楷體" w:hint="eastAsia"/>
          <w:b/>
        </w:rPr>
        <w:t>且絕大多數勞動檢查員為聘用人員，其</w:t>
      </w:r>
      <w:r w:rsidRPr="00846232">
        <w:rPr>
          <w:rFonts w:hAnsi="標楷體" w:hint="eastAsia"/>
          <w:b/>
          <w:kern w:val="0"/>
          <w:szCs w:val="32"/>
          <w:lang w:eastAsia="zh-HK"/>
        </w:rPr>
        <w:t>必須</w:t>
      </w:r>
      <w:r w:rsidRPr="00846232">
        <w:rPr>
          <w:rFonts w:hAnsi="標楷體" w:hint="eastAsia"/>
          <w:b/>
          <w:kern w:val="0"/>
          <w:szCs w:val="32"/>
        </w:rPr>
        <w:t>同時</w:t>
      </w:r>
      <w:r w:rsidRPr="00846232">
        <w:rPr>
          <w:rFonts w:hAnsi="標楷體" w:hint="eastAsia"/>
          <w:b/>
          <w:kern w:val="0"/>
          <w:szCs w:val="32"/>
          <w:lang w:eastAsia="zh-HK"/>
        </w:rPr>
        <w:t>面對勞資雙方</w:t>
      </w:r>
      <w:r w:rsidRPr="00846232">
        <w:rPr>
          <w:rFonts w:hAnsi="標楷體" w:hint="eastAsia"/>
          <w:b/>
          <w:kern w:val="0"/>
          <w:szCs w:val="32"/>
        </w:rPr>
        <w:t>之</w:t>
      </w:r>
      <w:r w:rsidRPr="00846232">
        <w:rPr>
          <w:rFonts w:hAnsi="標楷體" w:hint="eastAsia"/>
          <w:b/>
          <w:kern w:val="0"/>
          <w:szCs w:val="32"/>
          <w:lang w:eastAsia="zh-HK"/>
        </w:rPr>
        <w:t>極大壓力</w:t>
      </w:r>
      <w:r w:rsidRPr="00846232">
        <w:rPr>
          <w:rFonts w:hAnsi="標楷體" w:hint="eastAsia"/>
          <w:b/>
        </w:rPr>
        <w:t>，工作相當繁重及辛勞，流動率亦高等情。目前勞動檢查員絕大多數為聘用人員，相對</w:t>
      </w:r>
      <w:r w:rsidRPr="00846232">
        <w:rPr>
          <w:rFonts w:hAnsi="標楷體" w:hint="eastAsia"/>
          <w:b/>
        </w:rPr>
        <w:lastRenderedPageBreak/>
        <w:t>正式人員而言，似乎較不利經驗傳承與對其課責，故如何留下有經驗之優秀勞動檢查員、以何方式持續補充檢查人力以及精進渠等之專業智能，俾提升勞動檢查效能及品質，落實勞工權益之保障，仍有待勞動部及各地方政府之共同持續努力。</w:t>
      </w:r>
    </w:p>
    <w:p w:rsidR="002D5668" w:rsidRPr="00846232" w:rsidRDefault="002D5668" w:rsidP="002D5668">
      <w:pPr>
        <w:pStyle w:val="2"/>
        <w:numPr>
          <w:ilvl w:val="2"/>
          <w:numId w:val="1"/>
        </w:numPr>
        <w:rPr>
          <w:rFonts w:hAnsi="標楷體"/>
        </w:rPr>
      </w:pPr>
      <w:r w:rsidRPr="00846232">
        <w:rPr>
          <w:rFonts w:hAnsi="標楷體" w:hint="eastAsia"/>
        </w:rPr>
        <w:t>勞動部為落實勞動基準法「一例一休」新制之推動，</w:t>
      </w:r>
      <w:r w:rsidRPr="00846232">
        <w:rPr>
          <w:rFonts w:hAnsi="標楷體"/>
        </w:rPr>
        <w:t>自106</w:t>
      </w:r>
      <w:r w:rsidRPr="00846232">
        <w:rPr>
          <w:rFonts w:hAnsi="標楷體" w:hint="eastAsia"/>
        </w:rPr>
        <w:t>年</w:t>
      </w:r>
      <w:r w:rsidRPr="00846232">
        <w:rPr>
          <w:rFonts w:hAnsi="標楷體"/>
        </w:rPr>
        <w:t>4月起</w:t>
      </w:r>
      <w:r w:rsidRPr="00846232">
        <w:rPr>
          <w:rFonts w:hAnsi="標楷體" w:hint="eastAsia"/>
        </w:rPr>
        <w:t>展開「勞動基準法令輔導實施計畫」，由該部統一選列受檢事業單位名冊後，交由各地方主管機關辦理事前輔導，並給予一定合理改善期限後，逐步實施檢查，主要檢查種類及實施方式如下：</w:t>
      </w:r>
    </w:p>
    <w:p w:rsidR="002D5668" w:rsidRPr="00846232" w:rsidRDefault="002D5668" w:rsidP="002D5668">
      <w:pPr>
        <w:pStyle w:val="2"/>
        <w:numPr>
          <w:ilvl w:val="3"/>
          <w:numId w:val="1"/>
        </w:numPr>
        <w:rPr>
          <w:rFonts w:hAnsi="標楷體"/>
        </w:rPr>
      </w:pPr>
      <w:r w:rsidRPr="00846232">
        <w:rPr>
          <w:rFonts w:hAnsi="標楷體" w:hint="eastAsia"/>
        </w:rPr>
        <w:t>分級檢查：針對過去3年違反比率較高及工時較長之行業，逐步實施檢查，積極督促守法，調閱之資料區間並以</w:t>
      </w:r>
      <w:r w:rsidRPr="00846232">
        <w:rPr>
          <w:rFonts w:hAnsi="標楷體"/>
        </w:rPr>
        <w:t>106</w:t>
      </w:r>
      <w:r w:rsidRPr="00846232">
        <w:rPr>
          <w:rFonts w:hAnsi="標楷體" w:hint="eastAsia"/>
        </w:rPr>
        <w:t>年</w:t>
      </w:r>
      <w:r w:rsidRPr="00846232">
        <w:rPr>
          <w:rFonts w:hAnsi="標楷體"/>
        </w:rPr>
        <w:t>7</w:t>
      </w:r>
      <w:r w:rsidRPr="00846232">
        <w:rPr>
          <w:rFonts w:hAnsi="標楷體" w:hint="eastAsia"/>
        </w:rPr>
        <w:t>月以後為原則</w:t>
      </w:r>
      <w:r w:rsidRPr="00846232">
        <w:rPr>
          <w:rFonts w:hAnsi="標楷體"/>
        </w:rPr>
        <w:t>；</w:t>
      </w:r>
      <w:r w:rsidRPr="00846232">
        <w:rPr>
          <w:rFonts w:hAnsi="標楷體" w:hint="eastAsia"/>
        </w:rPr>
        <w:t>另應於事前辦理輔導說明，重點包括主要檢查項目、需依法置備文件資料</w:t>
      </w:r>
      <w:r w:rsidRPr="00846232">
        <w:rPr>
          <w:rFonts w:hAnsi="標楷體"/>
        </w:rPr>
        <w:t>（</w:t>
      </w:r>
      <w:r w:rsidRPr="00846232">
        <w:rPr>
          <w:rFonts w:hAnsi="標楷體" w:hint="eastAsia"/>
        </w:rPr>
        <w:t>如出勤紀錄、薪資清冊、勞工名卡等</w:t>
      </w:r>
      <w:r w:rsidRPr="00846232">
        <w:rPr>
          <w:rFonts w:hAnsi="標楷體"/>
        </w:rPr>
        <w:t>）</w:t>
      </w:r>
      <w:r w:rsidRPr="00846232">
        <w:rPr>
          <w:rFonts w:hAnsi="標楷體" w:hint="eastAsia"/>
        </w:rPr>
        <w:t>及該行業違規案例等。</w:t>
      </w:r>
    </w:p>
    <w:p w:rsidR="002D5668" w:rsidRPr="00846232" w:rsidRDefault="002D5668" w:rsidP="002D5668">
      <w:pPr>
        <w:pStyle w:val="2"/>
        <w:numPr>
          <w:ilvl w:val="3"/>
          <w:numId w:val="1"/>
        </w:numPr>
        <w:rPr>
          <w:rFonts w:hAnsi="標楷體"/>
        </w:rPr>
      </w:pPr>
      <w:r w:rsidRPr="00846232">
        <w:rPr>
          <w:rFonts w:hAnsi="標楷體" w:hint="eastAsia"/>
        </w:rPr>
        <w:t>專案檢查：勞動部前已公布</w:t>
      </w:r>
      <w:r w:rsidRPr="00846232">
        <w:rPr>
          <w:rFonts w:hAnsi="標楷體"/>
        </w:rPr>
        <w:t>106</w:t>
      </w:r>
      <w:r w:rsidRPr="00846232">
        <w:rPr>
          <w:rFonts w:hAnsi="標楷體" w:hint="eastAsia"/>
        </w:rPr>
        <w:t>年度勞動條件專案檢查計畫既定之特定對象及行業</w:t>
      </w:r>
      <w:r w:rsidRPr="00846232">
        <w:rPr>
          <w:rFonts w:hAnsi="標楷體"/>
        </w:rPr>
        <w:t>（</w:t>
      </w:r>
      <w:r w:rsidRPr="00846232">
        <w:rPr>
          <w:rFonts w:hAnsi="標楷體" w:hint="eastAsia"/>
        </w:rPr>
        <w:t>如工讀生、勞動派遣、客運業等</w:t>
      </w:r>
      <w:r w:rsidRPr="00846232">
        <w:rPr>
          <w:rFonts w:hAnsi="標楷體"/>
        </w:rPr>
        <w:t>）</w:t>
      </w:r>
      <w:r w:rsidRPr="00846232">
        <w:rPr>
          <w:rFonts w:hAnsi="標楷體" w:hint="eastAsia"/>
        </w:rPr>
        <w:t>，仍按勞動部原規劃之檢查重點項目及期程實施，並於事前辦理輔導說明。</w:t>
      </w:r>
    </w:p>
    <w:p w:rsidR="002D5668" w:rsidRPr="00846232" w:rsidRDefault="002D5668" w:rsidP="002D5668">
      <w:pPr>
        <w:pStyle w:val="2"/>
        <w:numPr>
          <w:ilvl w:val="3"/>
          <w:numId w:val="1"/>
        </w:numPr>
        <w:rPr>
          <w:rFonts w:hAnsi="標楷體"/>
          <w:szCs w:val="36"/>
        </w:rPr>
      </w:pPr>
      <w:r w:rsidRPr="00846232">
        <w:rPr>
          <w:rFonts w:hAnsi="標楷體" w:hint="eastAsia"/>
        </w:rPr>
        <w:t>特定案件檢查</w:t>
      </w:r>
      <w:r w:rsidRPr="00846232">
        <w:rPr>
          <w:rFonts w:hAnsi="標楷體"/>
        </w:rPr>
        <w:t>：</w:t>
      </w:r>
      <w:r w:rsidRPr="00846232">
        <w:rPr>
          <w:rFonts w:hAnsi="標楷體" w:hint="eastAsia"/>
        </w:rPr>
        <w:t>對於經媒體披露、社會關注或違反情節重大等案</w:t>
      </w:r>
      <w:r w:rsidRPr="00846232">
        <w:rPr>
          <w:rFonts w:hAnsi="標楷體" w:hint="eastAsia"/>
          <w:szCs w:val="36"/>
        </w:rPr>
        <w:t>件，經勞動部或地方主管機關認有必要者，因涉及勞工權益，且為即時回應社會期待，應儘速派員就疑似涉有違反之事業單位實施檢查。</w:t>
      </w:r>
    </w:p>
    <w:p w:rsidR="002D5668" w:rsidRPr="00846232" w:rsidRDefault="002D5668" w:rsidP="002D5668">
      <w:pPr>
        <w:pStyle w:val="2"/>
        <w:numPr>
          <w:ilvl w:val="3"/>
          <w:numId w:val="1"/>
        </w:numPr>
        <w:rPr>
          <w:rFonts w:hAnsi="標楷體"/>
        </w:rPr>
      </w:pPr>
      <w:r w:rsidRPr="00846232">
        <w:rPr>
          <w:rFonts w:hAnsi="標楷體" w:hint="eastAsia"/>
          <w:szCs w:val="36"/>
        </w:rPr>
        <w:t>申訴檢查</w:t>
      </w:r>
      <w:r w:rsidRPr="00846232">
        <w:rPr>
          <w:rFonts w:hAnsi="標楷體"/>
          <w:szCs w:val="36"/>
        </w:rPr>
        <w:t>：</w:t>
      </w:r>
      <w:r w:rsidRPr="00846232">
        <w:rPr>
          <w:rFonts w:hAnsi="標楷體" w:hint="eastAsia"/>
          <w:szCs w:val="36"/>
        </w:rPr>
        <w:t>經勞工申訴或檢舉之事業單位，應確實遵循「勞動基準法檢舉案件之保密及處理辦法」相關規定，就陳情人檢舉事項實施檢查。</w:t>
      </w:r>
    </w:p>
    <w:p w:rsidR="002D5668" w:rsidRPr="00846232" w:rsidRDefault="002D5668" w:rsidP="002D5668">
      <w:pPr>
        <w:pStyle w:val="3"/>
        <w:numPr>
          <w:ilvl w:val="2"/>
          <w:numId w:val="1"/>
        </w:numPr>
        <w:rPr>
          <w:rFonts w:hAnsi="標楷體"/>
        </w:rPr>
      </w:pPr>
      <w:r w:rsidRPr="00846232">
        <w:rPr>
          <w:rFonts w:hAnsi="標楷體" w:hint="eastAsia"/>
        </w:rPr>
        <w:lastRenderedPageBreak/>
        <w:t>又，有關中央與地方政府勞動檢查業務之權責劃分，係自</w:t>
      </w:r>
      <w:r w:rsidRPr="00846232">
        <w:rPr>
          <w:rFonts w:hAnsi="標楷體"/>
        </w:rPr>
        <w:t>104</w:t>
      </w:r>
      <w:r w:rsidRPr="00846232">
        <w:rPr>
          <w:rFonts w:hAnsi="標楷體" w:hint="eastAsia"/>
        </w:rPr>
        <w:t>年起採行安全衛生及勞動條件專業分工制度，以勞動部專責安全衛生檢查、地方政府專責勞動條件為原則，即地方勞政</w:t>
      </w:r>
      <w:r w:rsidRPr="00846232">
        <w:rPr>
          <w:rFonts w:hAnsi="標楷體" w:hint="eastAsia"/>
          <w:lang w:eastAsia="zh-HK"/>
        </w:rPr>
        <w:t>主管</w:t>
      </w:r>
      <w:r w:rsidRPr="00846232">
        <w:rPr>
          <w:rFonts w:hAnsi="標楷體" w:hint="eastAsia"/>
        </w:rPr>
        <w:t>機關</w:t>
      </w:r>
      <w:r w:rsidRPr="00846232">
        <w:rPr>
          <w:rFonts w:hAnsi="標楷體" w:hint="eastAsia"/>
          <w:lang w:eastAsia="zh-HK"/>
        </w:rPr>
        <w:t>職掌</w:t>
      </w:r>
      <w:r w:rsidRPr="00846232">
        <w:rPr>
          <w:rFonts w:hAnsi="標楷體" w:hint="eastAsia"/>
        </w:rPr>
        <w:t>轄區內企業勞動條件檢查業務，且勞動部於104年5月1日訂頒「</w:t>
      </w:r>
      <w:r w:rsidRPr="00846232">
        <w:rPr>
          <w:rFonts w:hAnsi="標楷體"/>
        </w:rPr>
        <w:t>勞動部補助地方政府辦理督促事業單位遵守勞動條件法令計畫</w:t>
      </w:r>
      <w:r w:rsidRPr="00846232">
        <w:rPr>
          <w:rFonts w:hAnsi="標楷體" w:hint="eastAsia"/>
        </w:rPr>
        <w:t>」補助地方政府聘用勞動條件檢查人力計325名，依上述計畫聘用之勞動檢查員（下稱勞檢員）應具備勞工、社會及法律相關科系學歷；或曾經修習勞工、社會及法律相關科系之</w:t>
      </w:r>
      <w:r w:rsidRPr="00846232">
        <w:rPr>
          <w:rFonts w:hAnsi="標楷體"/>
        </w:rPr>
        <w:t>專業科目課程達20學分</w:t>
      </w:r>
      <w:r w:rsidRPr="00846232">
        <w:rPr>
          <w:rFonts w:hAnsi="標楷體" w:hint="eastAsia"/>
        </w:rPr>
        <w:t>以上；或具備勞動條件檢查業務實務經驗，服務優良且經原服務機關出具證明</w:t>
      </w:r>
      <w:r w:rsidRPr="00846232">
        <w:rPr>
          <w:rFonts w:hAnsi="標楷體" w:cs="Arial" w:hint="eastAsia"/>
          <w:szCs w:val="24"/>
        </w:rPr>
        <w:t>。勞動部</w:t>
      </w:r>
      <w:r w:rsidRPr="00846232">
        <w:rPr>
          <w:rFonts w:hAnsi="標楷體" w:hint="eastAsia"/>
        </w:rPr>
        <w:t>每2年亦針對各受補助之地方政府進行考核評鑑，並得依評鑑成績高低調整受補助單位自籌經費比率，評鑑項目包括「行政」、「業務」及「綜合評量」三大面向，其所占權重分別為</w:t>
      </w:r>
      <w:r w:rsidRPr="00846232">
        <w:rPr>
          <w:rFonts w:hAnsi="標楷體"/>
        </w:rPr>
        <w:t>15％</w:t>
      </w:r>
      <w:r w:rsidRPr="00846232">
        <w:rPr>
          <w:rFonts w:hAnsi="標楷體" w:hint="eastAsia"/>
        </w:rPr>
        <w:t>、60％及2</w:t>
      </w:r>
      <w:r w:rsidRPr="00846232">
        <w:rPr>
          <w:rFonts w:hAnsi="標楷體"/>
        </w:rPr>
        <w:t>5％</w:t>
      </w:r>
      <w:r w:rsidRPr="00846232">
        <w:rPr>
          <w:rFonts w:hAnsi="標楷體" w:hint="eastAsia"/>
        </w:rPr>
        <w:t>：</w:t>
      </w:r>
    </w:p>
    <w:p w:rsidR="002D5668" w:rsidRPr="00846232" w:rsidRDefault="002D5668" w:rsidP="002D5668">
      <w:pPr>
        <w:pStyle w:val="2"/>
        <w:numPr>
          <w:ilvl w:val="3"/>
          <w:numId w:val="1"/>
        </w:numPr>
        <w:rPr>
          <w:rFonts w:hAnsi="標楷體"/>
          <w:sz w:val="28"/>
          <w:szCs w:val="28"/>
        </w:rPr>
      </w:pPr>
      <w:r w:rsidRPr="00846232">
        <w:rPr>
          <w:rFonts w:hAnsi="標楷體" w:hint="eastAsia"/>
          <w:szCs w:val="36"/>
        </w:rPr>
        <w:t>行政面向（15％）：</w:t>
      </w:r>
    </w:p>
    <w:p w:rsidR="002D5668" w:rsidRPr="00846232" w:rsidRDefault="002D5668" w:rsidP="002D5668">
      <w:pPr>
        <w:pStyle w:val="2"/>
        <w:numPr>
          <w:ilvl w:val="0"/>
          <w:numId w:val="0"/>
        </w:numPr>
        <w:ind w:left="1701" w:firstLineChars="208" w:firstLine="708"/>
        <w:rPr>
          <w:rFonts w:hAnsi="標楷體"/>
          <w:sz w:val="28"/>
          <w:szCs w:val="28"/>
        </w:rPr>
      </w:pPr>
      <w:r w:rsidRPr="00846232">
        <w:rPr>
          <w:rFonts w:hAnsi="標楷體" w:hint="eastAsia"/>
        </w:rPr>
        <w:t>年度計畫提報作業是否於規定期限內完成</w:t>
      </w:r>
      <w:r w:rsidRPr="00846232">
        <w:rPr>
          <w:rFonts w:hAnsi="標楷體"/>
        </w:rPr>
        <w:t>（</w:t>
      </w:r>
      <w:r w:rsidRPr="00846232">
        <w:rPr>
          <w:rFonts w:hAnsi="標楷體" w:hint="eastAsia"/>
        </w:rPr>
        <w:t>3</w:t>
      </w:r>
      <w:r w:rsidRPr="00846232">
        <w:rPr>
          <w:rFonts w:hAnsi="標楷體"/>
        </w:rPr>
        <w:t>0％）</w:t>
      </w:r>
      <w:r w:rsidRPr="00846232">
        <w:rPr>
          <w:rFonts w:hAnsi="標楷體" w:hint="eastAsia"/>
        </w:rPr>
        <w:t>、年度計畫之修正比率</w:t>
      </w:r>
      <w:r w:rsidRPr="00846232">
        <w:rPr>
          <w:rFonts w:hAnsi="標楷體"/>
        </w:rPr>
        <w:t>（10％）</w:t>
      </w:r>
      <w:r w:rsidRPr="00846232">
        <w:rPr>
          <w:rFonts w:hAnsi="標楷體" w:hint="eastAsia"/>
        </w:rPr>
        <w:t>、請撥款作業（30％）、會計作業</w:t>
      </w:r>
      <w:r w:rsidRPr="00846232">
        <w:rPr>
          <w:rFonts w:hAnsi="標楷體"/>
        </w:rPr>
        <w:t>（</w:t>
      </w:r>
      <w:r w:rsidRPr="00846232">
        <w:rPr>
          <w:rFonts w:hAnsi="標楷體" w:hint="eastAsia"/>
        </w:rPr>
        <w:t>3</w:t>
      </w:r>
      <w:r w:rsidRPr="00846232">
        <w:rPr>
          <w:rFonts w:hAnsi="標楷體"/>
        </w:rPr>
        <w:t>0％）</w:t>
      </w:r>
      <w:r w:rsidRPr="00846232">
        <w:rPr>
          <w:rFonts w:hAnsi="標楷體" w:hint="eastAsia"/>
        </w:rPr>
        <w:t>。</w:t>
      </w:r>
    </w:p>
    <w:p w:rsidR="002D5668" w:rsidRPr="00846232" w:rsidRDefault="002D5668" w:rsidP="002D5668">
      <w:pPr>
        <w:pStyle w:val="2"/>
        <w:numPr>
          <w:ilvl w:val="3"/>
          <w:numId w:val="1"/>
        </w:numPr>
        <w:rPr>
          <w:rFonts w:hAnsi="標楷體"/>
          <w:szCs w:val="36"/>
        </w:rPr>
      </w:pPr>
      <w:r w:rsidRPr="00846232">
        <w:rPr>
          <w:rFonts w:hAnsi="標楷體" w:hint="eastAsia"/>
          <w:szCs w:val="36"/>
        </w:rPr>
        <w:t>業務面向（60％）：</w:t>
      </w:r>
    </w:p>
    <w:p w:rsidR="002D5668" w:rsidRPr="00846232" w:rsidRDefault="002D5668" w:rsidP="002D5668">
      <w:pPr>
        <w:pStyle w:val="5"/>
        <w:numPr>
          <w:ilvl w:val="4"/>
          <w:numId w:val="1"/>
        </w:numPr>
        <w:ind w:left="1985"/>
        <w:rPr>
          <w:rFonts w:hAnsi="標楷體"/>
        </w:rPr>
      </w:pPr>
      <w:r w:rsidRPr="00846232">
        <w:rPr>
          <w:rFonts w:hAnsi="標楷體" w:hint="eastAsia"/>
        </w:rPr>
        <w:t>勞動條件檢查次量（40％）：各受補助單位辦理勞動條件檢查次量（每人每年標準為200件次）。</w:t>
      </w:r>
    </w:p>
    <w:p w:rsidR="002D5668" w:rsidRPr="00846232" w:rsidRDefault="002D5668" w:rsidP="002D5668">
      <w:pPr>
        <w:pStyle w:val="5"/>
        <w:numPr>
          <w:ilvl w:val="4"/>
          <w:numId w:val="1"/>
        </w:numPr>
        <w:ind w:left="1985"/>
        <w:rPr>
          <w:rFonts w:hAnsi="標楷體"/>
        </w:rPr>
      </w:pPr>
      <w:r w:rsidRPr="00846232">
        <w:rPr>
          <w:rFonts w:hAnsi="標楷體" w:hint="eastAsia"/>
        </w:rPr>
        <w:t>有效檢查場次（20％）：查有違反重點法規（勞動基準法第21條第1項、第22條第2項、第23條、第24條、第30條第1項、第30條第5項、第32條第2項、36條、38條、第39條及第80條）之檢查場次。</w:t>
      </w:r>
    </w:p>
    <w:p w:rsidR="002D5668" w:rsidRPr="00846232" w:rsidRDefault="002D5668" w:rsidP="002D5668">
      <w:pPr>
        <w:pStyle w:val="5"/>
        <w:numPr>
          <w:ilvl w:val="4"/>
          <w:numId w:val="1"/>
        </w:numPr>
        <w:ind w:left="1985"/>
        <w:rPr>
          <w:rFonts w:hAnsi="標楷體"/>
        </w:rPr>
      </w:pPr>
      <w:r w:rsidRPr="00846232">
        <w:rPr>
          <w:rFonts w:hAnsi="標楷體" w:hint="eastAsia"/>
        </w:rPr>
        <w:t>處分率（20％）：原則以各受補助單位處分率之</w:t>
      </w:r>
      <w:r w:rsidRPr="00846232">
        <w:rPr>
          <w:rFonts w:hAnsi="標楷體" w:hint="eastAsia"/>
        </w:rPr>
        <w:lastRenderedPageBreak/>
        <w:t>中位數作為處分率標準。</w:t>
      </w:r>
    </w:p>
    <w:p w:rsidR="002D5668" w:rsidRPr="00846232" w:rsidRDefault="002D5668" w:rsidP="002D5668">
      <w:pPr>
        <w:pStyle w:val="5"/>
        <w:numPr>
          <w:ilvl w:val="4"/>
          <w:numId w:val="1"/>
        </w:numPr>
        <w:ind w:left="1985"/>
        <w:rPr>
          <w:rFonts w:hAnsi="標楷體"/>
          <w:sz w:val="28"/>
          <w:szCs w:val="28"/>
        </w:rPr>
      </w:pPr>
      <w:r w:rsidRPr="00846232">
        <w:rPr>
          <w:rFonts w:hAnsi="標楷體" w:hint="eastAsia"/>
        </w:rPr>
        <w:t>計畫執行情形（20％）：各受補助單位是否依所訂之計畫申請書辦理相關工作項目，以及「重點檢查對象及檢查處理原則」之執行狀況等。</w:t>
      </w:r>
    </w:p>
    <w:p w:rsidR="002D5668" w:rsidRPr="00846232" w:rsidRDefault="002D5668" w:rsidP="002D5668">
      <w:pPr>
        <w:pStyle w:val="4"/>
        <w:numPr>
          <w:ilvl w:val="3"/>
          <w:numId w:val="1"/>
        </w:numPr>
        <w:rPr>
          <w:rFonts w:hAnsi="標楷體"/>
        </w:rPr>
      </w:pPr>
      <w:r w:rsidRPr="00846232">
        <w:rPr>
          <w:rFonts w:hAnsi="標楷體" w:hint="eastAsia"/>
        </w:rPr>
        <w:t>綜合評量面向（25％）：</w:t>
      </w:r>
    </w:p>
    <w:p w:rsidR="002D5668" w:rsidRPr="00846232" w:rsidRDefault="002D5668" w:rsidP="002D5668">
      <w:pPr>
        <w:pStyle w:val="5"/>
        <w:numPr>
          <w:ilvl w:val="4"/>
          <w:numId w:val="1"/>
        </w:numPr>
        <w:ind w:left="1985"/>
        <w:rPr>
          <w:rFonts w:hAnsi="標楷體"/>
        </w:rPr>
      </w:pPr>
      <w:r w:rsidRPr="00846232">
        <w:rPr>
          <w:rFonts w:hAnsi="標楷體" w:hint="eastAsia"/>
        </w:rPr>
        <w:t>平時督導訪視結果。</w:t>
      </w:r>
    </w:p>
    <w:p w:rsidR="002D5668" w:rsidRPr="00846232" w:rsidRDefault="002D5668" w:rsidP="002D5668">
      <w:pPr>
        <w:pStyle w:val="5"/>
        <w:numPr>
          <w:ilvl w:val="4"/>
          <w:numId w:val="1"/>
        </w:numPr>
        <w:ind w:left="1985"/>
        <w:rPr>
          <w:rFonts w:hAnsi="標楷體"/>
        </w:rPr>
      </w:pPr>
      <w:r w:rsidRPr="00846232">
        <w:rPr>
          <w:rFonts w:hAnsi="標楷體" w:hint="eastAsia"/>
        </w:rPr>
        <w:t>轄內勞動條件檢查業務之整體規劃情形。</w:t>
      </w:r>
    </w:p>
    <w:p w:rsidR="002D5668" w:rsidRPr="00846232" w:rsidRDefault="002D5668" w:rsidP="002D5668">
      <w:pPr>
        <w:pStyle w:val="5"/>
        <w:numPr>
          <w:ilvl w:val="4"/>
          <w:numId w:val="1"/>
        </w:numPr>
        <w:ind w:left="1985"/>
        <w:rPr>
          <w:rFonts w:hAnsi="標楷體"/>
        </w:rPr>
      </w:pPr>
      <w:r w:rsidRPr="00846232">
        <w:rPr>
          <w:rFonts w:hAnsi="標楷體" w:hint="eastAsia"/>
        </w:rPr>
        <w:t>前次考核評鑑建議改進事項之檢討及辦理情形。</w:t>
      </w:r>
    </w:p>
    <w:p w:rsidR="002D5668" w:rsidRPr="00846232" w:rsidRDefault="002D5668" w:rsidP="002D5668">
      <w:pPr>
        <w:pStyle w:val="5"/>
        <w:numPr>
          <w:ilvl w:val="4"/>
          <w:numId w:val="1"/>
        </w:numPr>
        <w:ind w:left="1985"/>
        <w:rPr>
          <w:rFonts w:hAnsi="標楷體" w:cs="Arial"/>
          <w:szCs w:val="24"/>
        </w:rPr>
      </w:pPr>
      <w:r w:rsidRPr="00846232">
        <w:rPr>
          <w:rFonts w:hAnsi="標楷體" w:hint="eastAsia"/>
        </w:rPr>
        <w:t>其他可資加分之事實。</w:t>
      </w:r>
    </w:p>
    <w:p w:rsidR="002D5668" w:rsidRPr="00846232" w:rsidRDefault="002D5668" w:rsidP="002D5668">
      <w:pPr>
        <w:pStyle w:val="3"/>
        <w:numPr>
          <w:ilvl w:val="2"/>
          <w:numId w:val="1"/>
        </w:numPr>
        <w:rPr>
          <w:rFonts w:hAnsi="標楷體"/>
        </w:rPr>
      </w:pPr>
      <w:r w:rsidRPr="00846232">
        <w:rPr>
          <w:rFonts w:hAnsi="標楷體" w:hint="eastAsia"/>
        </w:rPr>
        <w:t>由前揭「</w:t>
      </w:r>
      <w:r w:rsidRPr="00846232">
        <w:rPr>
          <w:rFonts w:hAnsi="標楷體"/>
        </w:rPr>
        <w:t>勞動部補助地方政府辦理督促事業單位遵守勞動條件法令計畫</w:t>
      </w:r>
      <w:r w:rsidRPr="00846232">
        <w:rPr>
          <w:rFonts w:hAnsi="標楷體" w:hint="eastAsia"/>
        </w:rPr>
        <w:t>」所示，</w:t>
      </w:r>
      <w:r w:rsidRPr="00846232">
        <w:rPr>
          <w:rFonts w:hAnsi="標楷體"/>
        </w:rPr>
        <w:t>地方政府</w:t>
      </w:r>
      <w:r w:rsidRPr="00846232">
        <w:rPr>
          <w:rFonts w:hAnsi="標楷體" w:hint="eastAsia"/>
        </w:rPr>
        <w:t>應辦理轄內分級檢查、專案檢查、特定案件檢查及申訴檢查等勞動條件檢查，其所</w:t>
      </w:r>
      <w:r w:rsidRPr="00846232">
        <w:rPr>
          <w:rFonts w:hAnsi="標楷體"/>
        </w:rPr>
        <w:t>聘用325名</w:t>
      </w:r>
      <w:r w:rsidRPr="00846232">
        <w:rPr>
          <w:rFonts w:hAnsi="標楷體" w:hint="eastAsia"/>
        </w:rPr>
        <w:t>勞檢員平均每人每年應完成之勞動條件檢查次量，不得低於200場次，對於勞工勞動條件之保障，應有相當之助益。然上開評鑑項目「業務」項下查有違反重點法規之「有效檢查場次」，雖有其必要，惟是否將導致地方政府為提高其評鑑成績而要求勞檢員刻意增加「有效檢查場次」情形，宜予注意。另，根據勞動部函復本院說明資料指出，以106年為例，除勞動部補助地方政府</w:t>
      </w:r>
      <w:r w:rsidRPr="00846232">
        <w:rPr>
          <w:rFonts w:hAnsi="標楷體"/>
        </w:rPr>
        <w:t>負責勞動條件</w:t>
      </w:r>
      <w:r w:rsidRPr="00846232">
        <w:rPr>
          <w:rFonts w:hAnsi="標楷體" w:hint="eastAsia"/>
        </w:rPr>
        <w:t>檢查之聘用人員</w:t>
      </w:r>
      <w:r w:rsidRPr="00846232">
        <w:rPr>
          <w:rFonts w:hAnsi="標楷體"/>
        </w:rPr>
        <w:t>325</w:t>
      </w:r>
      <w:r w:rsidRPr="00846232">
        <w:rPr>
          <w:rFonts w:hAnsi="標楷體" w:hint="eastAsia"/>
        </w:rPr>
        <w:t>名外，各地方政府以自有預算員額專責辦理勞動條件檢查業務人員僅有12名。目前專責執行</w:t>
      </w:r>
      <w:r w:rsidRPr="00846232">
        <w:rPr>
          <w:rFonts w:hAnsi="標楷體"/>
        </w:rPr>
        <w:t>全國勞動條件檢查</w:t>
      </w:r>
      <w:r w:rsidRPr="00846232">
        <w:rPr>
          <w:rFonts w:hAnsi="標楷體" w:hint="eastAsia"/>
        </w:rPr>
        <w:t>之人力共337名，其中絕大多數（96％）為聘用人員。本院詢問地方勞政主管人員時，渠等反映轄內勞動檢查人力不足，需要行政人員協助其相關業務，及日本之勞動檢查人力均為正職人員，而我國勞檢員為聘用人員，其留任率偏低，以致勞檢員素質難免</w:t>
      </w:r>
      <w:r w:rsidRPr="00846232">
        <w:rPr>
          <w:rFonts w:hAnsi="標楷體" w:cs="SimSun" w:hint="eastAsia"/>
          <w:szCs w:val="32"/>
        </w:rPr>
        <w:t>參差不齊等意見</w:t>
      </w:r>
      <w:r w:rsidRPr="00846232">
        <w:rPr>
          <w:rFonts w:hAnsi="標楷體" w:hint="eastAsia"/>
        </w:rPr>
        <w:t>。有關</w:t>
      </w:r>
      <w:r w:rsidRPr="00846232">
        <w:rPr>
          <w:rFonts w:hAnsi="標楷體"/>
        </w:rPr>
        <w:t>勞檢員</w:t>
      </w:r>
      <w:r w:rsidRPr="00846232">
        <w:rPr>
          <w:rFonts w:hAnsi="標楷體" w:hint="eastAsia"/>
        </w:rPr>
        <w:t>人力及</w:t>
      </w:r>
      <w:r w:rsidRPr="00846232">
        <w:rPr>
          <w:rFonts w:hAnsi="標楷體" w:hint="eastAsia"/>
        </w:rPr>
        <w:lastRenderedPageBreak/>
        <w:t>素質部分，</w:t>
      </w:r>
      <w:r w:rsidRPr="00846232">
        <w:rPr>
          <w:rFonts w:hAnsi="標楷體"/>
        </w:rPr>
        <w:t>勞動部職</w:t>
      </w:r>
      <w:r w:rsidRPr="00846232">
        <w:rPr>
          <w:rFonts w:hAnsi="標楷體" w:hint="eastAsia"/>
        </w:rPr>
        <w:t>業</w:t>
      </w:r>
      <w:r w:rsidRPr="00846232">
        <w:rPr>
          <w:rFonts w:hAnsi="標楷體"/>
        </w:rPr>
        <w:t>安</w:t>
      </w:r>
      <w:r w:rsidRPr="00846232">
        <w:rPr>
          <w:rFonts w:hAnsi="標楷體" w:hint="eastAsia"/>
        </w:rPr>
        <w:t>全衛生</w:t>
      </w:r>
      <w:r w:rsidRPr="00846232">
        <w:rPr>
          <w:rFonts w:hAnsi="標楷體"/>
        </w:rPr>
        <w:t>署</w:t>
      </w:r>
      <w:r w:rsidRPr="00846232">
        <w:rPr>
          <w:rFonts w:hAnsi="標楷體" w:hint="eastAsia"/>
        </w:rPr>
        <w:t>（下稱</w:t>
      </w:r>
      <w:r w:rsidRPr="00846232">
        <w:rPr>
          <w:rFonts w:hAnsi="標楷體"/>
        </w:rPr>
        <w:t>勞動部職安署</w:t>
      </w:r>
      <w:r w:rsidRPr="00846232">
        <w:rPr>
          <w:rFonts w:hAnsi="標楷體" w:hint="eastAsia"/>
        </w:rPr>
        <w:t>）於接受本院詢問時表示，由於正式員額受到凍結，故僅能以聘用人員方式儘量補足人力。</w:t>
      </w:r>
    </w:p>
    <w:p w:rsidR="002D5668" w:rsidRPr="00846232" w:rsidRDefault="002D5668" w:rsidP="002D5668">
      <w:pPr>
        <w:pStyle w:val="3"/>
        <w:numPr>
          <w:ilvl w:val="2"/>
          <w:numId w:val="1"/>
        </w:numPr>
        <w:rPr>
          <w:rFonts w:hAnsi="標楷體"/>
        </w:rPr>
      </w:pPr>
      <w:r w:rsidRPr="00846232">
        <w:rPr>
          <w:rFonts w:hAnsi="標楷體" w:hint="eastAsia"/>
        </w:rPr>
        <w:t>勞動檢查執行實務部分，勞動部係要求各相關主管機關應就個案事實及相關佐證資料，依據勞動法令詳加認定，並參酌行政程序法及行政罰法相關規定，本於權責採取適當之行政行為。勞動部為督促事業單位落實勞動基準法新制規定，研擬「因應勞動基準法修正勞動監督檢查處理原則」，規劃106年第1季「宣導期」，第2季「輔導期」，第3季起為「檢查期」。然經本院函詢各地方政府，舉辦勞方代表座談會、資方代表座談會、工商團體代表座談會，以及召開專家學者諮詢會等發現，勞檢員執行檢查職務之檢查</w:t>
      </w:r>
      <w:r w:rsidRPr="00846232">
        <w:rPr>
          <w:rFonts w:hAnsi="標楷體"/>
        </w:rPr>
        <w:t>認定</w:t>
      </w:r>
      <w:r w:rsidRPr="00846232">
        <w:rPr>
          <w:rFonts w:hAnsi="標楷體" w:hint="eastAsia"/>
        </w:rPr>
        <w:t>及</w:t>
      </w:r>
      <w:r w:rsidRPr="00846232">
        <w:rPr>
          <w:rFonts w:hAnsi="標楷體"/>
        </w:rPr>
        <w:t>標準不一</w:t>
      </w:r>
      <w:r w:rsidRPr="00846232">
        <w:rPr>
          <w:rFonts w:hAnsi="標楷體" w:hint="eastAsia"/>
        </w:rPr>
        <w:t>，甚至，檢查事實之判斷不符合</w:t>
      </w:r>
      <w:r w:rsidRPr="00846232">
        <w:rPr>
          <w:rFonts w:hAnsi="標楷體"/>
        </w:rPr>
        <w:t>常理</w:t>
      </w:r>
      <w:r w:rsidRPr="00846232">
        <w:rPr>
          <w:rFonts w:hAnsi="標楷體" w:hint="eastAsia"/>
        </w:rPr>
        <w:t>及人情，造成勞資雙方困擾，均受其害，相關情形，略以：</w:t>
      </w:r>
    </w:p>
    <w:p w:rsidR="002D5668" w:rsidRPr="00846232" w:rsidRDefault="002D5668" w:rsidP="002D5668">
      <w:pPr>
        <w:pStyle w:val="4"/>
        <w:numPr>
          <w:ilvl w:val="3"/>
          <w:numId w:val="1"/>
        </w:numPr>
        <w:rPr>
          <w:rFonts w:hAnsi="標楷體"/>
        </w:rPr>
      </w:pPr>
      <w:r w:rsidRPr="00846232">
        <w:rPr>
          <w:rFonts w:hAnsi="標楷體"/>
        </w:rPr>
        <w:t>執法</w:t>
      </w:r>
      <w:r w:rsidRPr="00846232">
        <w:rPr>
          <w:rFonts w:hAnsi="標楷體" w:hint="eastAsia"/>
        </w:rPr>
        <w:t>認定之標準</w:t>
      </w:r>
      <w:r w:rsidRPr="00846232">
        <w:rPr>
          <w:rFonts w:hAnsi="標楷體"/>
        </w:rPr>
        <w:t>不一</w:t>
      </w:r>
      <w:r w:rsidRPr="00846232">
        <w:rPr>
          <w:rFonts w:hAnsi="標楷體" w:hint="eastAsia"/>
        </w:rPr>
        <w:t>：</w:t>
      </w:r>
    </w:p>
    <w:p w:rsidR="002D5668" w:rsidRPr="00846232" w:rsidRDefault="002D5668" w:rsidP="002D5668">
      <w:pPr>
        <w:pStyle w:val="5"/>
        <w:numPr>
          <w:ilvl w:val="4"/>
          <w:numId w:val="1"/>
        </w:numPr>
        <w:rPr>
          <w:rFonts w:hAnsi="標楷體"/>
        </w:rPr>
      </w:pPr>
      <w:r w:rsidRPr="00846232">
        <w:rPr>
          <w:rFonts w:hAnsi="標楷體" w:hint="eastAsia"/>
        </w:rPr>
        <w:t>勞動部與地方勞政機關之見解不一致：</w:t>
      </w:r>
    </w:p>
    <w:p w:rsidR="002D5668" w:rsidRPr="00846232" w:rsidRDefault="002D5668" w:rsidP="002D5668">
      <w:pPr>
        <w:pStyle w:val="5"/>
        <w:numPr>
          <w:ilvl w:val="0"/>
          <w:numId w:val="0"/>
        </w:numPr>
        <w:ind w:left="2041" w:firstLineChars="192" w:firstLine="653"/>
        <w:rPr>
          <w:rFonts w:hAnsi="標楷體"/>
        </w:rPr>
      </w:pPr>
      <w:r w:rsidRPr="00846232">
        <w:rPr>
          <w:rFonts w:hAnsi="標楷體" w:hint="eastAsia"/>
        </w:rPr>
        <w:t>勞動檢查事實認定發生疑慮時，勞動部與地方勞政機關之見解有時並不一致，欠缺同一認定標準。舉例而言，勞動基準法第40條有關突發事件之認定，就玻璃窯爐</w:t>
      </w:r>
      <w:r w:rsidRPr="00846232">
        <w:rPr>
          <w:rFonts w:hAnsi="標楷體" w:hint="eastAsia"/>
          <w:lang w:eastAsia="zh-HK"/>
        </w:rPr>
        <w:t>突然</w:t>
      </w:r>
      <w:r w:rsidRPr="00846232">
        <w:rPr>
          <w:rFonts w:hAnsi="標楷體" w:hint="eastAsia"/>
        </w:rPr>
        <w:t>故障而無法正常運作，影響玻璃產製時程，勞動部認為符合突發事件，但地方</w:t>
      </w:r>
      <w:r w:rsidRPr="00846232">
        <w:rPr>
          <w:rFonts w:hAnsi="標楷體"/>
        </w:rPr>
        <w:t>政府</w:t>
      </w:r>
      <w:r w:rsidRPr="00846232">
        <w:rPr>
          <w:rFonts w:hAnsi="標楷體" w:hint="eastAsia"/>
        </w:rPr>
        <w:t>勞政</w:t>
      </w:r>
      <w:r w:rsidRPr="00846232">
        <w:rPr>
          <w:rFonts w:hAnsi="標楷體" w:hint="eastAsia"/>
          <w:lang w:eastAsia="zh-HK"/>
        </w:rPr>
        <w:t>主管</w:t>
      </w:r>
      <w:r w:rsidRPr="00846232">
        <w:rPr>
          <w:rFonts w:hAnsi="標楷體" w:hint="eastAsia"/>
        </w:rPr>
        <w:t>機關則未持相同看法，導致業者無所適從。</w:t>
      </w:r>
    </w:p>
    <w:p w:rsidR="002D5668" w:rsidRPr="00846232" w:rsidRDefault="002D5668" w:rsidP="002D5668">
      <w:pPr>
        <w:pStyle w:val="5"/>
        <w:numPr>
          <w:ilvl w:val="4"/>
          <w:numId w:val="1"/>
        </w:numPr>
        <w:rPr>
          <w:rFonts w:hAnsi="標楷體"/>
        </w:rPr>
      </w:pPr>
      <w:r w:rsidRPr="00846232">
        <w:rPr>
          <w:rFonts w:hAnsi="標楷體"/>
        </w:rPr>
        <w:t>各地方政府</w:t>
      </w:r>
      <w:r w:rsidRPr="00846232">
        <w:rPr>
          <w:rFonts w:hAnsi="標楷體" w:hint="eastAsia"/>
        </w:rPr>
        <w:t>間之標準不同：</w:t>
      </w:r>
    </w:p>
    <w:p w:rsidR="002D5668" w:rsidRPr="00846232" w:rsidRDefault="002D5668" w:rsidP="002D5668">
      <w:pPr>
        <w:pStyle w:val="5"/>
        <w:numPr>
          <w:ilvl w:val="0"/>
          <w:numId w:val="0"/>
        </w:numPr>
        <w:ind w:left="2041" w:firstLineChars="192" w:firstLine="653"/>
        <w:rPr>
          <w:rFonts w:hAnsi="標楷體"/>
        </w:rPr>
      </w:pPr>
      <w:r w:rsidRPr="00846232">
        <w:rPr>
          <w:rFonts w:hAnsi="標楷體"/>
        </w:rPr>
        <w:t>各地方政府執行及認定方式有所不同，除耗費行政資源，亦因檢查結果不一，造成檢查機關被抨擊執法不一而質疑公正性</w:t>
      </w:r>
      <w:r w:rsidRPr="00846232">
        <w:rPr>
          <w:rFonts w:hAnsi="標楷體" w:hint="eastAsia"/>
        </w:rPr>
        <w:t>。此外，</w:t>
      </w:r>
      <w:r w:rsidRPr="00846232">
        <w:rPr>
          <w:rFonts w:hAnsi="標楷體" w:hint="eastAsia"/>
          <w:lang w:eastAsia="zh-HK"/>
        </w:rPr>
        <w:t>不同地方</w:t>
      </w:r>
      <w:r w:rsidRPr="00846232">
        <w:rPr>
          <w:rFonts w:hAnsi="標楷體"/>
        </w:rPr>
        <w:t>政府</w:t>
      </w:r>
      <w:r w:rsidRPr="00846232">
        <w:rPr>
          <w:rFonts w:hAnsi="標楷體" w:hint="eastAsia"/>
          <w:lang w:eastAsia="zh-HK"/>
        </w:rPr>
        <w:t>勞政主管機關</w:t>
      </w:r>
      <w:r w:rsidRPr="00846232">
        <w:rPr>
          <w:rFonts w:hAnsi="標楷體" w:hint="eastAsia"/>
        </w:rPr>
        <w:t>對於</w:t>
      </w:r>
      <w:r w:rsidRPr="00846232">
        <w:rPr>
          <w:rFonts w:hAnsi="標楷體" w:hint="eastAsia"/>
          <w:lang w:eastAsia="zh-HK"/>
        </w:rPr>
        <w:t>勞動檢查爭議</w:t>
      </w:r>
      <w:r w:rsidRPr="00846232">
        <w:rPr>
          <w:rFonts w:hAnsi="標楷體" w:hint="eastAsia"/>
        </w:rPr>
        <w:t>問</w:t>
      </w:r>
      <w:r w:rsidRPr="00846232">
        <w:rPr>
          <w:rFonts w:hAnsi="標楷體" w:hint="eastAsia"/>
        </w:rPr>
        <w:lastRenderedPageBreak/>
        <w:t>題</w:t>
      </w:r>
      <w:r w:rsidRPr="00846232">
        <w:rPr>
          <w:rFonts w:hAnsi="標楷體" w:hint="eastAsia"/>
          <w:lang w:eastAsia="zh-HK"/>
        </w:rPr>
        <w:t>之</w:t>
      </w:r>
      <w:r w:rsidRPr="00846232">
        <w:rPr>
          <w:rFonts w:hAnsi="標楷體" w:hint="eastAsia"/>
        </w:rPr>
        <w:t>回復，常不一致。</w:t>
      </w:r>
    </w:p>
    <w:p w:rsidR="002D5668" w:rsidRPr="00846232" w:rsidRDefault="002D5668" w:rsidP="002D5668">
      <w:pPr>
        <w:pStyle w:val="4"/>
        <w:numPr>
          <w:ilvl w:val="3"/>
          <w:numId w:val="1"/>
        </w:numPr>
        <w:rPr>
          <w:rFonts w:hAnsi="標楷體"/>
        </w:rPr>
      </w:pPr>
      <w:r w:rsidRPr="00846232">
        <w:rPr>
          <w:rFonts w:hAnsi="標楷體"/>
        </w:rPr>
        <w:t>執法</w:t>
      </w:r>
      <w:r w:rsidRPr="00846232">
        <w:rPr>
          <w:rFonts w:hAnsi="標楷體" w:hint="eastAsia"/>
        </w:rPr>
        <w:t>認定之標準</w:t>
      </w:r>
      <w:r w:rsidRPr="00846232">
        <w:rPr>
          <w:rFonts w:hAnsi="標楷體"/>
        </w:rPr>
        <w:t>不</w:t>
      </w:r>
      <w:r w:rsidRPr="00846232">
        <w:rPr>
          <w:rFonts w:hAnsi="標楷體" w:hint="eastAsia"/>
        </w:rPr>
        <w:t>合理：</w:t>
      </w:r>
    </w:p>
    <w:p w:rsidR="002D5668" w:rsidRPr="00846232" w:rsidRDefault="002D5668" w:rsidP="002D5668">
      <w:pPr>
        <w:pStyle w:val="4"/>
        <w:numPr>
          <w:ilvl w:val="0"/>
          <w:numId w:val="0"/>
        </w:numPr>
        <w:ind w:left="1701" w:firstLineChars="191" w:firstLine="650"/>
        <w:rPr>
          <w:rFonts w:hAnsi="標楷體"/>
        </w:rPr>
      </w:pPr>
      <w:r w:rsidRPr="00846232">
        <w:rPr>
          <w:rFonts w:hAnsi="標楷體" w:hint="eastAsia"/>
        </w:rPr>
        <w:t>員工</w:t>
      </w:r>
      <w:r w:rsidRPr="00846232">
        <w:rPr>
          <w:rFonts w:hAnsi="標楷體" w:hint="eastAsia"/>
          <w:lang w:eastAsia="zh-HK"/>
        </w:rPr>
        <w:t>可能</w:t>
      </w:r>
      <w:r w:rsidRPr="00846232">
        <w:rPr>
          <w:rFonts w:hAnsi="標楷體" w:hint="eastAsia"/>
        </w:rPr>
        <w:t>因私人因素提早進入或延後離開工作場所，如</w:t>
      </w:r>
      <w:r w:rsidRPr="00846232">
        <w:rPr>
          <w:rFonts w:hAnsi="標楷體" w:hint="eastAsia"/>
          <w:lang w:eastAsia="zh-HK"/>
        </w:rPr>
        <w:t>接送小孩上</w:t>
      </w:r>
      <w:r w:rsidRPr="00846232">
        <w:rPr>
          <w:rFonts w:hAnsi="標楷體" w:hint="eastAsia"/>
        </w:rPr>
        <w:t>下學、等候聚會等，並非加班</w:t>
      </w:r>
      <w:r w:rsidRPr="00846232">
        <w:rPr>
          <w:rFonts w:hAnsi="標楷體" w:cs="SimSun" w:hint="eastAsia"/>
          <w:szCs w:val="32"/>
          <w:lang w:eastAsia="zh-HK"/>
        </w:rPr>
        <w:t>工作</w:t>
      </w:r>
      <w:r w:rsidRPr="00846232">
        <w:rPr>
          <w:rFonts w:hAnsi="標楷體" w:hint="eastAsia"/>
        </w:rPr>
        <w:t>。惟</w:t>
      </w:r>
      <w:r w:rsidRPr="00846232">
        <w:rPr>
          <w:rFonts w:hAnsi="標楷體" w:hint="eastAsia"/>
          <w:lang w:eastAsia="zh-HK"/>
        </w:rPr>
        <w:t>勞檢員</w:t>
      </w:r>
      <w:r w:rsidRPr="00846232">
        <w:rPr>
          <w:rFonts w:hAnsi="標楷體" w:hint="eastAsia"/>
        </w:rPr>
        <w:t>於勞動檢查</w:t>
      </w:r>
      <w:r w:rsidRPr="00846232">
        <w:rPr>
          <w:rFonts w:hAnsi="標楷體" w:cs="SimSun" w:hint="eastAsia"/>
          <w:szCs w:val="32"/>
        </w:rPr>
        <w:t>時，</w:t>
      </w:r>
      <w:r w:rsidRPr="00846232">
        <w:rPr>
          <w:rFonts w:hAnsi="標楷體" w:cs="SimSun" w:hint="eastAsia"/>
          <w:szCs w:val="32"/>
          <w:lang w:eastAsia="zh-HK"/>
        </w:rPr>
        <w:t>除非</w:t>
      </w:r>
      <w:r w:rsidRPr="00846232">
        <w:rPr>
          <w:rFonts w:hAnsi="標楷體" w:hint="eastAsia"/>
          <w:kern w:val="0"/>
          <w:szCs w:val="32"/>
        </w:rPr>
        <w:t>企業</w:t>
      </w:r>
      <w:r w:rsidRPr="00846232">
        <w:rPr>
          <w:rFonts w:hAnsi="標楷體" w:cs="SimSun" w:hint="eastAsia"/>
          <w:szCs w:val="32"/>
          <w:lang w:eastAsia="zh-HK"/>
        </w:rPr>
        <w:t>能</w:t>
      </w:r>
      <w:r w:rsidRPr="00846232">
        <w:rPr>
          <w:rFonts w:hAnsi="標楷體" w:cs="SimSun" w:hint="eastAsia"/>
          <w:szCs w:val="32"/>
        </w:rPr>
        <w:t>舉證員工該段時間並無加班</w:t>
      </w:r>
      <w:r w:rsidRPr="00846232">
        <w:rPr>
          <w:rFonts w:hAnsi="標楷體" w:cs="SimSun" w:hint="eastAsia"/>
          <w:szCs w:val="32"/>
          <w:lang w:eastAsia="zh-HK"/>
        </w:rPr>
        <w:t>工作</w:t>
      </w:r>
      <w:r w:rsidRPr="00846232">
        <w:rPr>
          <w:rFonts w:hAnsi="標楷體" w:cs="SimSun" w:hint="eastAsia"/>
          <w:szCs w:val="32"/>
        </w:rPr>
        <w:t>之</w:t>
      </w:r>
      <w:r w:rsidRPr="00846232">
        <w:rPr>
          <w:rFonts w:hAnsi="標楷體" w:cs="SimSun" w:hint="eastAsia"/>
          <w:szCs w:val="32"/>
          <w:lang w:eastAsia="zh-HK"/>
        </w:rPr>
        <w:t>事實</w:t>
      </w:r>
      <w:r w:rsidRPr="00846232">
        <w:rPr>
          <w:rFonts w:hAnsi="標楷體" w:cs="SimSun" w:hint="eastAsia"/>
          <w:szCs w:val="32"/>
        </w:rPr>
        <w:t>，</w:t>
      </w:r>
      <w:r w:rsidRPr="00846232">
        <w:rPr>
          <w:rFonts w:hAnsi="標楷體" w:hint="eastAsia"/>
        </w:rPr>
        <w:t>常</w:t>
      </w:r>
      <w:r w:rsidRPr="00846232">
        <w:rPr>
          <w:rFonts w:hAnsi="標楷體" w:cs="SimSun" w:hint="eastAsia"/>
          <w:szCs w:val="32"/>
          <w:lang w:eastAsia="zh-HK"/>
        </w:rPr>
        <w:t>認為可能員工有加班事實而</w:t>
      </w:r>
      <w:r w:rsidRPr="00846232">
        <w:rPr>
          <w:rFonts w:hAnsi="標楷體" w:hint="eastAsia"/>
          <w:kern w:val="0"/>
          <w:szCs w:val="32"/>
        </w:rPr>
        <w:t>企業</w:t>
      </w:r>
      <w:r w:rsidRPr="00846232">
        <w:rPr>
          <w:rFonts w:hAnsi="標楷體" w:cs="SimSun" w:hint="eastAsia"/>
          <w:szCs w:val="32"/>
          <w:lang w:eastAsia="zh-HK"/>
        </w:rPr>
        <w:t>未給付</w:t>
      </w:r>
      <w:r w:rsidRPr="00846232">
        <w:rPr>
          <w:rFonts w:hAnsi="標楷體" w:cs="SimSun" w:hint="eastAsia"/>
          <w:szCs w:val="32"/>
        </w:rPr>
        <w:t>其</w:t>
      </w:r>
      <w:r w:rsidRPr="00846232">
        <w:rPr>
          <w:rFonts w:hAnsi="標楷體" w:cs="SimSun" w:hint="eastAsia"/>
          <w:szCs w:val="32"/>
          <w:lang w:eastAsia="zh-HK"/>
        </w:rPr>
        <w:t>加班費，涉及違反勞動基準法</w:t>
      </w:r>
      <w:r w:rsidRPr="00846232">
        <w:rPr>
          <w:rFonts w:hAnsi="標楷體" w:cs="SimSun" w:hint="eastAsia"/>
          <w:szCs w:val="32"/>
        </w:rPr>
        <w:t>之</w:t>
      </w:r>
      <w:r w:rsidRPr="00846232">
        <w:rPr>
          <w:rFonts w:hAnsi="標楷體" w:cs="SimSun" w:hint="eastAsia"/>
          <w:szCs w:val="32"/>
          <w:lang w:eastAsia="zh-HK"/>
        </w:rPr>
        <w:t>規定</w:t>
      </w:r>
      <w:r w:rsidRPr="00846232">
        <w:rPr>
          <w:rFonts w:hAnsi="標楷體" w:cs="SimSun" w:hint="eastAsia"/>
          <w:szCs w:val="32"/>
        </w:rPr>
        <w:t>。然實務上</w:t>
      </w:r>
      <w:r w:rsidRPr="00846232">
        <w:rPr>
          <w:rFonts w:hAnsi="標楷體" w:cs="SimSun" w:hint="eastAsia"/>
          <w:szCs w:val="32"/>
          <w:lang w:eastAsia="zh-HK"/>
        </w:rPr>
        <w:t>舉證困難</w:t>
      </w:r>
      <w:r w:rsidRPr="00846232">
        <w:rPr>
          <w:rFonts w:hAnsi="標楷體" w:cs="SimSun" w:hint="eastAsia"/>
          <w:szCs w:val="32"/>
        </w:rPr>
        <w:t>，且縱</w:t>
      </w:r>
      <w:r w:rsidRPr="00846232">
        <w:rPr>
          <w:rFonts w:hAnsi="標楷體" w:cs="SimSun" w:hint="eastAsia"/>
          <w:szCs w:val="32"/>
          <w:lang w:eastAsia="zh-HK"/>
        </w:rPr>
        <w:t>經由</w:t>
      </w:r>
      <w:r w:rsidRPr="00846232">
        <w:rPr>
          <w:rFonts w:hAnsi="標楷體" w:hint="eastAsia"/>
        </w:rPr>
        <w:t>當事人之員工</w:t>
      </w:r>
      <w:r w:rsidRPr="00846232">
        <w:rPr>
          <w:rFonts w:hAnsi="標楷體" w:hint="eastAsia"/>
          <w:lang w:eastAsia="zh-HK"/>
        </w:rPr>
        <w:t>向勞檢員</w:t>
      </w:r>
      <w:r w:rsidRPr="00846232">
        <w:rPr>
          <w:rFonts w:hAnsi="標楷體" w:hint="eastAsia"/>
        </w:rPr>
        <w:t>澄清說明，仍有</w:t>
      </w:r>
      <w:r w:rsidRPr="00846232">
        <w:rPr>
          <w:rFonts w:hAnsi="標楷體" w:hint="eastAsia"/>
          <w:kern w:val="0"/>
          <w:szCs w:val="32"/>
        </w:rPr>
        <w:t>企業</w:t>
      </w:r>
      <w:r w:rsidRPr="00846232">
        <w:rPr>
          <w:rFonts w:hAnsi="標楷體" w:hint="eastAsia"/>
        </w:rPr>
        <w:t>被裁罰。</w:t>
      </w:r>
      <w:r w:rsidRPr="00846232">
        <w:rPr>
          <w:rFonts w:hAnsi="標楷體" w:hint="eastAsia"/>
          <w:kern w:val="0"/>
          <w:szCs w:val="32"/>
        </w:rPr>
        <w:t>企業</w:t>
      </w:r>
      <w:r w:rsidRPr="00846232">
        <w:rPr>
          <w:rFonts w:hAnsi="標楷體" w:cs="SimSun" w:hint="eastAsia"/>
          <w:szCs w:val="32"/>
          <w:lang w:eastAsia="zh-HK"/>
        </w:rPr>
        <w:t>為避免再度受罰，</w:t>
      </w:r>
      <w:r w:rsidRPr="00846232">
        <w:rPr>
          <w:rFonts w:hAnsi="標楷體" w:cs="SimSun" w:hint="eastAsia"/>
          <w:szCs w:val="32"/>
        </w:rPr>
        <w:t>被迫要求員工，</w:t>
      </w:r>
      <w:r w:rsidRPr="00846232">
        <w:rPr>
          <w:rFonts w:hAnsi="標楷體" w:cs="SimSun" w:hint="eastAsia"/>
          <w:szCs w:val="32"/>
          <w:lang w:eastAsia="zh-HK"/>
        </w:rPr>
        <w:t>未到</w:t>
      </w:r>
      <w:r w:rsidRPr="00846232">
        <w:rPr>
          <w:rFonts w:hAnsi="標楷體" w:hint="eastAsia"/>
          <w:lang w:eastAsia="zh-HK"/>
        </w:rPr>
        <w:t>上班時間不</w:t>
      </w:r>
      <w:r w:rsidRPr="00846232">
        <w:rPr>
          <w:rFonts w:hAnsi="標楷體" w:hint="eastAsia"/>
        </w:rPr>
        <w:t>准</w:t>
      </w:r>
      <w:r w:rsidRPr="00846232">
        <w:rPr>
          <w:rFonts w:hAnsi="標楷體" w:hint="eastAsia"/>
          <w:lang w:eastAsia="zh-HK"/>
        </w:rPr>
        <w:t>進入</w:t>
      </w:r>
      <w:r w:rsidRPr="00846232">
        <w:rPr>
          <w:rFonts w:hAnsi="標楷體" w:hint="eastAsia"/>
        </w:rPr>
        <w:t>工作場所</w:t>
      </w:r>
      <w:r w:rsidRPr="00846232">
        <w:rPr>
          <w:rFonts w:hAnsi="標楷體" w:hint="eastAsia"/>
          <w:lang w:eastAsia="zh-HK"/>
        </w:rPr>
        <w:t>，</w:t>
      </w:r>
      <w:r w:rsidRPr="00846232">
        <w:rPr>
          <w:rFonts w:hAnsi="標楷體" w:hint="eastAsia"/>
        </w:rPr>
        <w:t>而且</w:t>
      </w:r>
      <w:r w:rsidRPr="00846232">
        <w:rPr>
          <w:rFonts w:hAnsi="標楷體" w:hint="eastAsia"/>
          <w:lang w:eastAsia="zh-HK"/>
        </w:rPr>
        <w:t>下班時間一到</w:t>
      </w:r>
      <w:r w:rsidRPr="00846232">
        <w:rPr>
          <w:rFonts w:hAnsi="標楷體" w:hint="eastAsia"/>
        </w:rPr>
        <w:t>即</w:t>
      </w:r>
      <w:r w:rsidRPr="00846232">
        <w:rPr>
          <w:rFonts w:hAnsi="標楷體" w:hint="eastAsia"/>
          <w:lang w:eastAsia="zh-HK"/>
        </w:rPr>
        <w:t>請員工</w:t>
      </w:r>
      <w:r w:rsidRPr="00846232">
        <w:rPr>
          <w:rFonts w:hAnsi="標楷體" w:hint="eastAsia"/>
        </w:rPr>
        <w:t>迅速</w:t>
      </w:r>
      <w:r w:rsidRPr="00846232">
        <w:rPr>
          <w:rFonts w:hAnsi="標楷體" w:hint="eastAsia"/>
          <w:lang w:eastAsia="zh-HK"/>
        </w:rPr>
        <w:t>離開</w:t>
      </w:r>
      <w:r w:rsidRPr="00846232">
        <w:rPr>
          <w:rFonts w:hAnsi="標楷體" w:cs="SimSun" w:hint="eastAsia"/>
          <w:szCs w:val="32"/>
          <w:lang w:eastAsia="zh-HK"/>
        </w:rPr>
        <w:t>，</w:t>
      </w:r>
      <w:r w:rsidRPr="00846232">
        <w:rPr>
          <w:rFonts w:hAnsi="標楷體" w:hint="eastAsia"/>
          <w:lang w:eastAsia="zh-HK"/>
        </w:rPr>
        <w:t>反而造成員工</w:t>
      </w:r>
      <w:r w:rsidRPr="00846232">
        <w:rPr>
          <w:rFonts w:hAnsi="標楷體" w:hint="eastAsia"/>
        </w:rPr>
        <w:t>之</w:t>
      </w:r>
      <w:r w:rsidRPr="00846232">
        <w:rPr>
          <w:rFonts w:hAnsi="標楷體" w:hint="eastAsia"/>
          <w:lang w:eastAsia="zh-HK"/>
        </w:rPr>
        <w:t>不便</w:t>
      </w:r>
      <w:r w:rsidRPr="00846232">
        <w:rPr>
          <w:rFonts w:hAnsi="標楷體" w:hint="eastAsia"/>
        </w:rPr>
        <w:t>及困擾</w:t>
      </w:r>
      <w:r w:rsidRPr="00846232">
        <w:rPr>
          <w:rFonts w:hAnsi="標楷體" w:hint="eastAsia"/>
          <w:lang w:eastAsia="zh-HK"/>
        </w:rPr>
        <w:t>，亦影響勞資</w:t>
      </w:r>
      <w:r w:rsidRPr="00846232">
        <w:rPr>
          <w:rFonts w:hAnsi="標楷體" w:hint="eastAsia"/>
        </w:rPr>
        <w:t>關係</w:t>
      </w:r>
      <w:r w:rsidRPr="00846232">
        <w:rPr>
          <w:rFonts w:hAnsi="標楷體" w:hint="eastAsia"/>
          <w:lang w:eastAsia="zh-HK"/>
        </w:rPr>
        <w:t>和諧，矯枉過正</w:t>
      </w:r>
      <w:r w:rsidRPr="00846232">
        <w:rPr>
          <w:rFonts w:hAnsi="標楷體" w:cs="SimSun" w:hint="eastAsia"/>
          <w:szCs w:val="32"/>
          <w:lang w:eastAsia="zh-HK"/>
        </w:rPr>
        <w:t>。</w:t>
      </w:r>
    </w:p>
    <w:p w:rsidR="002D5668" w:rsidRPr="00846232" w:rsidRDefault="002D5668" w:rsidP="002D5668">
      <w:pPr>
        <w:pStyle w:val="4"/>
        <w:numPr>
          <w:ilvl w:val="3"/>
          <w:numId w:val="1"/>
        </w:numPr>
        <w:rPr>
          <w:rFonts w:hAnsi="標楷體"/>
        </w:rPr>
      </w:pPr>
      <w:r w:rsidRPr="00846232">
        <w:rPr>
          <w:rFonts w:hAnsi="標楷體" w:hint="eastAsia"/>
          <w:kern w:val="0"/>
          <w:szCs w:val="32"/>
        </w:rPr>
        <w:t>勞檢員可能因業績導向致為不合理要求：</w:t>
      </w:r>
    </w:p>
    <w:p w:rsidR="002D5668" w:rsidRPr="00846232" w:rsidRDefault="002D5668" w:rsidP="002D5668">
      <w:pPr>
        <w:pStyle w:val="4"/>
        <w:numPr>
          <w:ilvl w:val="0"/>
          <w:numId w:val="0"/>
        </w:numPr>
        <w:ind w:left="1701" w:firstLineChars="191" w:firstLine="650"/>
        <w:rPr>
          <w:rFonts w:hAnsi="標楷體"/>
          <w:kern w:val="0"/>
          <w:szCs w:val="32"/>
        </w:rPr>
      </w:pPr>
      <w:r w:rsidRPr="00846232">
        <w:rPr>
          <w:rFonts w:hAnsi="標楷體" w:hint="eastAsia"/>
          <w:kern w:val="0"/>
          <w:szCs w:val="32"/>
        </w:rPr>
        <w:t>勞檢員</w:t>
      </w:r>
      <w:r w:rsidRPr="00846232">
        <w:rPr>
          <w:rFonts w:hAnsi="標楷體" w:hint="eastAsia"/>
          <w:kern w:val="0"/>
          <w:szCs w:val="32"/>
          <w:lang w:eastAsia="zh-HK"/>
        </w:rPr>
        <w:t>大多</w:t>
      </w:r>
      <w:r w:rsidRPr="00846232">
        <w:rPr>
          <w:rFonts w:hAnsi="標楷體" w:hint="eastAsia"/>
          <w:kern w:val="0"/>
          <w:szCs w:val="32"/>
        </w:rPr>
        <w:t>數為聘</w:t>
      </w:r>
      <w:r w:rsidRPr="00846232">
        <w:rPr>
          <w:rFonts w:hAnsi="標楷體" w:hint="eastAsia"/>
          <w:kern w:val="0"/>
          <w:szCs w:val="32"/>
          <w:lang w:eastAsia="zh-HK"/>
        </w:rPr>
        <w:t>用人員</w:t>
      </w:r>
      <w:r w:rsidRPr="00846232">
        <w:rPr>
          <w:rFonts w:hAnsi="標楷體" w:hint="eastAsia"/>
          <w:kern w:val="0"/>
          <w:szCs w:val="32"/>
        </w:rPr>
        <w:t>，極可能基於自身工作業績之考量，而異常認真尋找企業違反相關法令之可能。</w:t>
      </w:r>
      <w:r w:rsidRPr="00846232">
        <w:rPr>
          <w:rFonts w:hAnsi="標楷體" w:hint="eastAsia"/>
          <w:kern w:val="0"/>
          <w:szCs w:val="32"/>
          <w:lang w:eastAsia="zh-HK"/>
        </w:rPr>
        <w:t>曾經</w:t>
      </w:r>
      <w:r w:rsidRPr="00846232">
        <w:rPr>
          <w:rFonts w:hAnsi="標楷體" w:hint="eastAsia"/>
          <w:kern w:val="0"/>
          <w:szCs w:val="32"/>
        </w:rPr>
        <w:t>有一案例，勞檢員要</w:t>
      </w:r>
      <w:r w:rsidRPr="00846232">
        <w:rPr>
          <w:rFonts w:hAnsi="標楷體" w:hint="eastAsia"/>
          <w:kern w:val="0"/>
          <w:szCs w:val="32"/>
          <w:lang w:eastAsia="zh-HK"/>
        </w:rPr>
        <w:t>求企業</w:t>
      </w:r>
      <w:r w:rsidRPr="00846232">
        <w:rPr>
          <w:rFonts w:hAnsi="標楷體" w:hint="eastAsia"/>
          <w:kern w:val="0"/>
          <w:szCs w:val="32"/>
        </w:rPr>
        <w:t>拿出10年前之</w:t>
      </w:r>
      <w:r w:rsidRPr="00846232">
        <w:rPr>
          <w:rFonts w:hAnsi="標楷體" w:hint="eastAsia"/>
          <w:kern w:val="0"/>
          <w:szCs w:val="32"/>
          <w:lang w:eastAsia="zh-HK"/>
        </w:rPr>
        <w:t>員工出差勤紀錄</w:t>
      </w:r>
      <w:r w:rsidRPr="00846232">
        <w:rPr>
          <w:rFonts w:hAnsi="標楷體" w:hint="eastAsia"/>
          <w:kern w:val="0"/>
          <w:szCs w:val="32"/>
        </w:rPr>
        <w:t>，企業疲於應付類似此等不盡合理之要求，該企業所</w:t>
      </w:r>
      <w:r w:rsidRPr="00846232">
        <w:rPr>
          <w:rFonts w:hAnsi="標楷體" w:hint="eastAsia"/>
          <w:kern w:val="0"/>
          <w:szCs w:val="32"/>
          <w:lang w:eastAsia="zh-HK"/>
        </w:rPr>
        <w:t>幸最後</w:t>
      </w:r>
      <w:r w:rsidRPr="00846232">
        <w:rPr>
          <w:rFonts w:hAnsi="標楷體" w:hint="eastAsia"/>
          <w:kern w:val="0"/>
          <w:szCs w:val="32"/>
        </w:rPr>
        <w:t>仍能提出相關資料佐證，惟已怨聲載道</w:t>
      </w:r>
      <w:r w:rsidRPr="00846232">
        <w:rPr>
          <w:rFonts w:ascii="新細明體" w:eastAsia="新細明體" w:hAnsi="新細明體" w:hint="eastAsia"/>
          <w:kern w:val="0"/>
          <w:szCs w:val="32"/>
        </w:rPr>
        <w:t>、</w:t>
      </w:r>
      <w:r w:rsidRPr="00846232">
        <w:rPr>
          <w:rFonts w:hAnsi="標楷體" w:hint="eastAsia"/>
          <w:kern w:val="0"/>
          <w:szCs w:val="32"/>
        </w:rPr>
        <w:t>抱怨不已。</w:t>
      </w:r>
    </w:p>
    <w:p w:rsidR="002D5668" w:rsidRPr="00846232" w:rsidRDefault="002D5668" w:rsidP="002D5668">
      <w:pPr>
        <w:pStyle w:val="3"/>
        <w:numPr>
          <w:ilvl w:val="2"/>
          <w:numId w:val="1"/>
        </w:numPr>
        <w:rPr>
          <w:rFonts w:hAnsi="標楷體"/>
        </w:rPr>
      </w:pPr>
      <w:r w:rsidRPr="00846232">
        <w:rPr>
          <w:rFonts w:hAnsi="標楷體" w:hint="eastAsia"/>
        </w:rPr>
        <w:t>綜上，</w:t>
      </w:r>
      <w:r w:rsidRPr="00846232">
        <w:rPr>
          <w:rFonts w:hAnsi="標楷體" w:hint="eastAsia"/>
          <w:lang w:eastAsia="zh-HK"/>
        </w:rPr>
        <w:t>針</w:t>
      </w:r>
      <w:r w:rsidRPr="00846232">
        <w:rPr>
          <w:rFonts w:hAnsi="標楷體" w:hint="eastAsia"/>
        </w:rPr>
        <w:t>對勞動檢查標準不一之</w:t>
      </w:r>
      <w:r w:rsidRPr="00846232">
        <w:rPr>
          <w:rFonts w:hAnsi="標楷體" w:hint="eastAsia"/>
          <w:lang w:eastAsia="zh-HK"/>
        </w:rPr>
        <w:t>實務問題</w:t>
      </w:r>
      <w:r w:rsidRPr="00846232">
        <w:rPr>
          <w:rFonts w:hAnsi="標楷體" w:hint="eastAsia"/>
        </w:rPr>
        <w:t>，</w:t>
      </w:r>
      <w:r w:rsidRPr="00846232">
        <w:rPr>
          <w:rFonts w:hAnsi="標楷體"/>
        </w:rPr>
        <w:t>勞動部職安署</w:t>
      </w:r>
      <w:r w:rsidRPr="00846232">
        <w:rPr>
          <w:rFonts w:hAnsi="標楷體" w:hint="eastAsia"/>
        </w:rPr>
        <w:t>於接受本院詢問時雖說明勞動基準法新法修正後，初期勞動基準法施行細則尚未訂定，致有實務意見不同情形，為齊一勞檢員檢查標準，勞動部已訂定多項認定標準及檢查原則供各地方主管機關參考，並每月召開檢查工作會報，透過案例研析、法令疑義說明及檢查技巧經驗交流，齊一勞檢員執法認知，</w:t>
      </w:r>
      <w:r w:rsidRPr="00846232">
        <w:rPr>
          <w:rFonts w:hAnsi="標楷體" w:hint="eastAsia"/>
          <w:lang w:eastAsia="zh-HK"/>
        </w:rPr>
        <w:t>未來將持續協助中央及地方精進檢查品質</w:t>
      </w:r>
      <w:r w:rsidRPr="00846232">
        <w:rPr>
          <w:rFonts w:hAnsi="標楷體" w:hint="eastAsia"/>
        </w:rPr>
        <w:t>等語。勞動部除上開作為外，亦允宜</w:t>
      </w:r>
      <w:r w:rsidRPr="00846232">
        <w:rPr>
          <w:rFonts w:hAnsi="標楷體" w:hint="eastAsia"/>
          <w:lang w:eastAsia="zh-HK"/>
        </w:rPr>
        <w:t>會同</w:t>
      </w:r>
      <w:r w:rsidRPr="00846232">
        <w:rPr>
          <w:rFonts w:hAnsi="標楷體" w:hint="eastAsia"/>
        </w:rPr>
        <w:t>各地方政府，針對近年來勞動檢查後，各地方政府據以</w:t>
      </w:r>
      <w:r w:rsidRPr="00846232">
        <w:rPr>
          <w:rFonts w:hAnsi="標楷體" w:hint="eastAsia"/>
        </w:rPr>
        <w:lastRenderedPageBreak/>
        <w:t>處罰相關企業而遭撤銷處分之訴願案件及行政訴訟案件，共同檢討並研提相關改進</w:t>
      </w:r>
      <w:r w:rsidRPr="00846232">
        <w:rPr>
          <w:rFonts w:hAnsi="標楷體" w:hint="eastAsia"/>
          <w:lang w:eastAsia="zh-HK"/>
        </w:rPr>
        <w:t>作</w:t>
      </w:r>
      <w:r w:rsidRPr="00846232">
        <w:rPr>
          <w:rFonts w:hAnsi="標楷體" w:hint="eastAsia"/>
        </w:rPr>
        <w:t>為，並據以對勞檢員加強宣導，以杜不必要爭議。勞動檢查係政府落實勞動法令之重要憑藉，勞檢員代表政府前往企業辦理檢查，係</w:t>
      </w:r>
      <w:r w:rsidRPr="00846232">
        <w:rPr>
          <w:rFonts w:hAnsi="標楷體" w:hint="eastAsia"/>
          <w:kern w:val="0"/>
          <w:szCs w:val="32"/>
          <w:lang w:eastAsia="zh-HK"/>
        </w:rPr>
        <w:t>將</w:t>
      </w:r>
      <w:r w:rsidRPr="00846232">
        <w:rPr>
          <w:rFonts w:hAnsi="標楷體" w:hint="eastAsia"/>
          <w:kern w:val="0"/>
          <w:szCs w:val="32"/>
        </w:rPr>
        <w:t>公權力介入</w:t>
      </w:r>
      <w:r w:rsidRPr="00846232">
        <w:rPr>
          <w:rFonts w:hAnsi="標楷體" w:hint="eastAsia"/>
          <w:kern w:val="0"/>
          <w:szCs w:val="32"/>
          <w:lang w:eastAsia="zh-HK"/>
        </w:rPr>
        <w:t>勞雇雙方之間的</w:t>
      </w:r>
      <w:r w:rsidRPr="00846232">
        <w:rPr>
          <w:rFonts w:hAnsi="標楷體" w:hint="eastAsia"/>
          <w:kern w:val="0"/>
          <w:szCs w:val="32"/>
        </w:rPr>
        <w:t>私</w:t>
      </w:r>
      <w:r w:rsidRPr="00846232">
        <w:rPr>
          <w:rFonts w:hAnsi="標楷體" w:hint="eastAsia"/>
          <w:kern w:val="0"/>
          <w:szCs w:val="32"/>
          <w:lang w:eastAsia="zh-HK"/>
        </w:rPr>
        <w:t>經濟</w:t>
      </w:r>
      <w:r w:rsidRPr="00846232">
        <w:rPr>
          <w:rFonts w:hAnsi="標楷體" w:hint="eastAsia"/>
          <w:kern w:val="0"/>
          <w:szCs w:val="32"/>
        </w:rPr>
        <w:t>領域中，</w:t>
      </w:r>
      <w:r w:rsidRPr="00846232">
        <w:rPr>
          <w:rFonts w:hAnsi="標楷體" w:hint="eastAsia"/>
        </w:rPr>
        <w:t>自應慎重其事，尤其是勞檢員之專業職能及</w:t>
      </w:r>
      <w:r w:rsidRPr="00846232">
        <w:rPr>
          <w:rFonts w:hAnsi="標楷體"/>
        </w:rPr>
        <w:t>實務經驗</w:t>
      </w:r>
      <w:r w:rsidRPr="00846232">
        <w:rPr>
          <w:rFonts w:hAnsi="標楷體" w:hint="eastAsia"/>
        </w:rPr>
        <w:t>均極為重要，始能有效輔導企業確實遵守勞動基準法，並避免滋生民怨。據本院函詢、座談會及諮詢會議發現，目前絕大多數之勞動檢查員為聘用人員，實務上各主管機關對</w:t>
      </w:r>
      <w:r w:rsidRPr="00846232">
        <w:rPr>
          <w:rFonts w:hAnsi="標楷體" w:hint="eastAsia"/>
          <w:lang w:eastAsia="zh-HK"/>
        </w:rPr>
        <w:t>勞動條件檢查</w:t>
      </w:r>
      <w:r w:rsidRPr="00846232">
        <w:rPr>
          <w:rFonts w:hAnsi="標楷體" w:hint="eastAsia"/>
        </w:rPr>
        <w:t>之認定標準不一、勞檢員認定之標準</w:t>
      </w:r>
      <w:r w:rsidRPr="00846232">
        <w:rPr>
          <w:rFonts w:hAnsi="標楷體"/>
        </w:rPr>
        <w:t>不</w:t>
      </w:r>
      <w:r w:rsidRPr="00846232">
        <w:rPr>
          <w:rFonts w:hAnsi="標楷體" w:hint="eastAsia"/>
        </w:rPr>
        <w:t>合理或</w:t>
      </w:r>
      <w:r w:rsidRPr="00846232">
        <w:rPr>
          <w:rFonts w:hAnsi="標楷體" w:hint="eastAsia"/>
          <w:lang w:eastAsia="zh-HK"/>
        </w:rPr>
        <w:t>其</w:t>
      </w:r>
      <w:r w:rsidRPr="00846232">
        <w:rPr>
          <w:rFonts w:hAnsi="標楷體" w:hint="eastAsia"/>
        </w:rPr>
        <w:t>基於自身業績</w:t>
      </w:r>
      <w:r w:rsidRPr="00846232">
        <w:rPr>
          <w:rFonts w:hAnsi="標楷體" w:hint="eastAsia"/>
          <w:lang w:eastAsia="zh-HK"/>
        </w:rPr>
        <w:t>與</w:t>
      </w:r>
      <w:r w:rsidRPr="00846232">
        <w:rPr>
          <w:rFonts w:hAnsi="標楷體" w:cs="Arial" w:hint="eastAsia"/>
          <w:szCs w:val="24"/>
        </w:rPr>
        <w:t>勞動部</w:t>
      </w:r>
      <w:r w:rsidRPr="00846232">
        <w:rPr>
          <w:rFonts w:hAnsi="標楷體" w:hint="eastAsia"/>
          <w:lang w:eastAsia="zh-HK"/>
        </w:rPr>
        <w:t>評鑑項目</w:t>
      </w:r>
      <w:r w:rsidRPr="00846232">
        <w:rPr>
          <w:rFonts w:hAnsi="標楷體" w:hint="eastAsia"/>
        </w:rPr>
        <w:t>考量之不當作為</w:t>
      </w:r>
      <w:r w:rsidRPr="00846232">
        <w:rPr>
          <w:rFonts w:hAnsi="標楷體" w:hint="eastAsia"/>
          <w:lang w:eastAsia="zh-HK"/>
        </w:rPr>
        <w:t>等</w:t>
      </w:r>
      <w:r w:rsidRPr="00846232">
        <w:rPr>
          <w:rFonts w:hAnsi="標楷體" w:hint="eastAsia"/>
        </w:rPr>
        <w:t>，</w:t>
      </w:r>
      <w:r w:rsidRPr="00846232">
        <w:rPr>
          <w:rFonts w:hAnsi="標楷體" w:hint="eastAsia"/>
          <w:lang w:eastAsia="zh-HK"/>
        </w:rPr>
        <w:t>均</w:t>
      </w:r>
      <w:r w:rsidRPr="00846232">
        <w:rPr>
          <w:rFonts w:hAnsi="標楷體" w:hint="eastAsia"/>
        </w:rPr>
        <w:t>已增加勞資雙方遵守法令之不少困擾。又據</w:t>
      </w:r>
      <w:r w:rsidR="008F0E8E" w:rsidRPr="00846232">
        <w:rPr>
          <w:rFonts w:hAnsi="標楷體" w:hint="eastAsia"/>
        </w:rPr>
        <w:t>部分</w:t>
      </w:r>
      <w:r w:rsidRPr="00846232">
        <w:rPr>
          <w:rFonts w:hAnsi="標楷體" w:hint="eastAsia"/>
        </w:rPr>
        <w:t>地方政府之反映，目前勞檢</w:t>
      </w:r>
      <w:r w:rsidRPr="00846232">
        <w:rPr>
          <w:rFonts w:hAnsi="標楷體" w:hint="eastAsia"/>
          <w:lang w:eastAsia="zh-HK"/>
        </w:rPr>
        <w:t>人力不足，</w:t>
      </w:r>
      <w:r w:rsidRPr="00846232">
        <w:rPr>
          <w:rFonts w:hAnsi="標楷體" w:hint="eastAsia"/>
        </w:rPr>
        <w:t>且勞檢員</w:t>
      </w:r>
      <w:r w:rsidRPr="00846232">
        <w:rPr>
          <w:rFonts w:hAnsi="標楷體" w:hint="eastAsia"/>
          <w:kern w:val="0"/>
          <w:szCs w:val="32"/>
          <w:lang w:eastAsia="zh-HK"/>
        </w:rPr>
        <w:t>必須</w:t>
      </w:r>
      <w:r w:rsidRPr="00846232">
        <w:rPr>
          <w:rFonts w:hAnsi="標楷體" w:hint="eastAsia"/>
          <w:kern w:val="0"/>
          <w:szCs w:val="32"/>
        </w:rPr>
        <w:t>同時</w:t>
      </w:r>
      <w:r w:rsidRPr="00846232">
        <w:rPr>
          <w:rFonts w:hAnsi="標楷體" w:hint="eastAsia"/>
          <w:kern w:val="0"/>
          <w:szCs w:val="32"/>
          <w:lang w:eastAsia="zh-HK"/>
        </w:rPr>
        <w:t>面對勞資雙方</w:t>
      </w:r>
      <w:r w:rsidRPr="00846232">
        <w:rPr>
          <w:rFonts w:hAnsi="標楷體" w:hint="eastAsia"/>
          <w:kern w:val="0"/>
          <w:szCs w:val="32"/>
        </w:rPr>
        <w:t>之</w:t>
      </w:r>
      <w:r w:rsidRPr="00846232">
        <w:rPr>
          <w:rFonts w:hAnsi="標楷體" w:hint="eastAsia"/>
          <w:kern w:val="0"/>
          <w:szCs w:val="32"/>
          <w:lang w:eastAsia="zh-HK"/>
        </w:rPr>
        <w:t>極大壓力</w:t>
      </w:r>
      <w:r w:rsidRPr="00846232">
        <w:rPr>
          <w:rFonts w:hAnsi="標楷體" w:hint="eastAsia"/>
        </w:rPr>
        <w:t>，工作相當繁重及辛勞，流動率亦高等情。另外，相對正式人員而言，聘用勞檢員似乎較不利經驗傳承與對其課責，故如何留下有經驗之優秀勞檢員、以何方式持續補充檢查人力以及精進渠等之專業智能，俾提升勞動檢查效能及品質，落實勞工權益之保障，顯然仍有待勞動部及各地方政府之共同持續努力。</w:t>
      </w:r>
    </w:p>
    <w:bookmarkEnd w:id="955"/>
    <w:bookmarkEnd w:id="956"/>
    <w:bookmarkEnd w:id="957"/>
    <w:bookmarkEnd w:id="958"/>
    <w:p w:rsidR="00C06428" w:rsidRPr="00846232" w:rsidRDefault="00C06428" w:rsidP="00177737">
      <w:pPr>
        <w:pStyle w:val="ab"/>
        <w:snapToGrid w:val="0"/>
        <w:spacing w:beforeLines="50" w:before="228" w:after="0"/>
        <w:ind w:leftChars="1100" w:left="3742"/>
        <w:rPr>
          <w:b w:val="0"/>
          <w:bCs/>
          <w:spacing w:val="12"/>
          <w:kern w:val="0"/>
          <w:sz w:val="40"/>
          <w:szCs w:val="40"/>
        </w:rPr>
      </w:pPr>
      <w:r w:rsidRPr="00846232">
        <w:rPr>
          <w:rFonts w:hAnsi="標楷體" w:hint="eastAsia"/>
          <w:b w:val="0"/>
          <w:bCs/>
          <w:snapToGrid/>
          <w:kern w:val="0"/>
          <w:sz w:val="40"/>
        </w:rPr>
        <w:t>調查委員：</w:t>
      </w:r>
      <w:r w:rsidRPr="00846232">
        <w:rPr>
          <w:rFonts w:hint="eastAsia"/>
          <w:b w:val="0"/>
          <w:bCs/>
          <w:spacing w:val="12"/>
          <w:kern w:val="0"/>
          <w:sz w:val="40"/>
          <w:szCs w:val="40"/>
        </w:rPr>
        <w:t>陳慶財</w:t>
      </w:r>
    </w:p>
    <w:p w:rsidR="00C06428" w:rsidRPr="00846232" w:rsidRDefault="00861613" w:rsidP="00177737">
      <w:pPr>
        <w:pStyle w:val="ab"/>
        <w:snapToGrid w:val="0"/>
        <w:spacing w:before="0" w:after="0"/>
        <w:ind w:leftChars="1135" w:left="3861"/>
        <w:rPr>
          <w:b w:val="0"/>
          <w:bCs/>
          <w:spacing w:val="12"/>
          <w:kern w:val="0"/>
          <w:sz w:val="40"/>
          <w:szCs w:val="40"/>
        </w:rPr>
      </w:pPr>
      <w:r w:rsidRPr="00846232">
        <w:rPr>
          <w:rFonts w:hint="eastAsia"/>
          <w:b w:val="0"/>
          <w:bCs/>
          <w:spacing w:val="12"/>
          <w:kern w:val="0"/>
          <w:sz w:val="40"/>
          <w:szCs w:val="40"/>
        </w:rPr>
        <w:t xml:space="preserve">         </w:t>
      </w:r>
      <w:r w:rsidR="00C06428" w:rsidRPr="00846232">
        <w:rPr>
          <w:rFonts w:hint="eastAsia"/>
          <w:b w:val="0"/>
          <w:bCs/>
          <w:spacing w:val="12"/>
          <w:kern w:val="0"/>
          <w:sz w:val="40"/>
          <w:szCs w:val="40"/>
        </w:rPr>
        <w:t>方萬富</w:t>
      </w:r>
    </w:p>
    <w:p w:rsidR="00C06428" w:rsidRPr="00846232" w:rsidRDefault="00861613" w:rsidP="00177737">
      <w:pPr>
        <w:pStyle w:val="ab"/>
        <w:snapToGrid w:val="0"/>
        <w:spacing w:before="0" w:after="0"/>
        <w:ind w:leftChars="1135" w:left="3861"/>
        <w:rPr>
          <w:b w:val="0"/>
          <w:bCs/>
          <w:spacing w:val="12"/>
          <w:kern w:val="0"/>
          <w:sz w:val="40"/>
          <w:szCs w:val="40"/>
        </w:rPr>
      </w:pPr>
      <w:r w:rsidRPr="00846232">
        <w:rPr>
          <w:rFonts w:hint="eastAsia"/>
          <w:b w:val="0"/>
          <w:bCs/>
          <w:spacing w:val="12"/>
          <w:kern w:val="0"/>
          <w:sz w:val="40"/>
          <w:szCs w:val="40"/>
        </w:rPr>
        <w:t xml:space="preserve">         </w:t>
      </w:r>
      <w:r w:rsidR="00C06428" w:rsidRPr="00846232">
        <w:rPr>
          <w:rFonts w:hint="eastAsia"/>
          <w:b w:val="0"/>
          <w:bCs/>
          <w:spacing w:val="12"/>
          <w:kern w:val="0"/>
          <w:sz w:val="40"/>
          <w:szCs w:val="40"/>
        </w:rPr>
        <w:t>李月德</w:t>
      </w:r>
    </w:p>
    <w:p w:rsidR="00C06428" w:rsidRPr="00846232" w:rsidRDefault="00861613" w:rsidP="00177737">
      <w:pPr>
        <w:pStyle w:val="ab"/>
        <w:snapToGrid w:val="0"/>
        <w:spacing w:before="0" w:after="0"/>
        <w:ind w:leftChars="1135" w:left="3861"/>
        <w:rPr>
          <w:b w:val="0"/>
          <w:bCs/>
          <w:spacing w:val="12"/>
          <w:kern w:val="0"/>
          <w:sz w:val="40"/>
          <w:szCs w:val="40"/>
        </w:rPr>
      </w:pPr>
      <w:r w:rsidRPr="00846232">
        <w:rPr>
          <w:rFonts w:hint="eastAsia"/>
          <w:b w:val="0"/>
          <w:bCs/>
          <w:spacing w:val="12"/>
          <w:kern w:val="0"/>
          <w:sz w:val="40"/>
          <w:szCs w:val="40"/>
        </w:rPr>
        <w:t xml:space="preserve">         </w:t>
      </w:r>
      <w:r w:rsidR="00C06428" w:rsidRPr="00846232">
        <w:rPr>
          <w:rFonts w:hint="eastAsia"/>
          <w:b w:val="0"/>
          <w:bCs/>
          <w:spacing w:val="12"/>
          <w:kern w:val="0"/>
          <w:sz w:val="40"/>
          <w:szCs w:val="40"/>
        </w:rPr>
        <w:t>楊美鈴</w:t>
      </w:r>
    </w:p>
    <w:p w:rsidR="001743E6" w:rsidRPr="00846232" w:rsidRDefault="00861613" w:rsidP="00177737">
      <w:pPr>
        <w:pStyle w:val="ab"/>
        <w:snapToGrid w:val="0"/>
        <w:spacing w:before="0" w:after="0"/>
        <w:ind w:leftChars="1135" w:left="3861"/>
        <w:rPr>
          <w:b w:val="0"/>
          <w:bCs/>
          <w:spacing w:val="0"/>
          <w:kern w:val="0"/>
          <w:sz w:val="40"/>
          <w:szCs w:val="40"/>
        </w:rPr>
      </w:pPr>
      <w:r w:rsidRPr="00846232">
        <w:rPr>
          <w:rFonts w:hint="eastAsia"/>
          <w:b w:val="0"/>
          <w:bCs/>
          <w:spacing w:val="12"/>
          <w:kern w:val="0"/>
          <w:sz w:val="40"/>
          <w:szCs w:val="40"/>
        </w:rPr>
        <w:t xml:space="preserve">         </w:t>
      </w:r>
      <w:r w:rsidR="00C06428" w:rsidRPr="00846232">
        <w:rPr>
          <w:rFonts w:hint="eastAsia"/>
          <w:b w:val="0"/>
          <w:bCs/>
          <w:spacing w:val="12"/>
          <w:kern w:val="0"/>
          <w:sz w:val="40"/>
          <w:szCs w:val="40"/>
        </w:rPr>
        <w:t>江明蒼</w:t>
      </w:r>
    </w:p>
    <w:p w:rsidR="00C06428" w:rsidRPr="00846232" w:rsidRDefault="00C06428" w:rsidP="00445121">
      <w:pPr>
        <w:pStyle w:val="af3"/>
        <w:spacing w:beforeLines="150" w:before="685"/>
        <w:rPr>
          <w:rFonts w:hAnsi="標楷體"/>
          <w:bCs/>
        </w:rPr>
      </w:pPr>
      <w:r w:rsidRPr="00846232">
        <w:rPr>
          <w:rFonts w:hAnsi="標楷體" w:hint="eastAsia"/>
          <w:bCs/>
        </w:rPr>
        <w:t>中  華  民  國　107　年　1　月　　3　　日</w:t>
      </w:r>
    </w:p>
    <w:p w:rsidR="001743E6" w:rsidRPr="00846232" w:rsidRDefault="001743E6" w:rsidP="00177737">
      <w:pPr>
        <w:pStyle w:val="af4"/>
        <w:kinsoku/>
        <w:autoSpaceDE w:val="0"/>
        <w:ind w:left="1020" w:hanging="1020"/>
        <w:rPr>
          <w:rFonts w:hAnsi="標楷體"/>
        </w:rPr>
        <w:sectPr w:rsidR="001743E6" w:rsidRPr="00846232" w:rsidSect="009C5480">
          <w:footerReference w:type="default" r:id="rId13"/>
          <w:pgSz w:w="11907" w:h="16840" w:code="9"/>
          <w:pgMar w:top="1701" w:right="1418" w:bottom="1418" w:left="1418" w:header="851" w:footer="851" w:gutter="227"/>
          <w:cols w:space="425"/>
          <w:docGrid w:type="linesAndChars" w:linePitch="457" w:charSpace="4127"/>
        </w:sectPr>
      </w:pPr>
    </w:p>
    <w:p w:rsidR="001743E6" w:rsidRPr="00846232" w:rsidRDefault="001743E6" w:rsidP="00BB590C">
      <w:pPr>
        <w:pStyle w:val="af7"/>
        <w:rPr>
          <w:rFonts w:hAnsi="標楷體"/>
          <w:b w:val="0"/>
        </w:rPr>
      </w:pPr>
    </w:p>
    <w:p w:rsidR="001743E6" w:rsidRPr="00846232" w:rsidRDefault="001743E6" w:rsidP="001755F9">
      <w:pPr>
        <w:pStyle w:val="afff0"/>
      </w:pPr>
      <w:r w:rsidRPr="00846232">
        <w:rPr>
          <w:rFonts w:hint="eastAsia"/>
        </w:rPr>
        <w:t>附錄</w:t>
      </w:r>
    </w:p>
    <w:p w:rsidR="001743E6" w:rsidRPr="00846232" w:rsidRDefault="001743E6" w:rsidP="001755F9">
      <w:pPr>
        <w:rPr>
          <w:rFonts w:hAnsi="標楷體"/>
        </w:rPr>
      </w:pPr>
    </w:p>
    <w:p w:rsidR="001743E6" w:rsidRPr="00846232" w:rsidRDefault="001743E6" w:rsidP="001755F9">
      <w:pPr>
        <w:rPr>
          <w:rFonts w:hAnsi="標楷體"/>
        </w:rPr>
      </w:pPr>
    </w:p>
    <w:p w:rsidR="001743E6" w:rsidRPr="00846232" w:rsidRDefault="001743E6" w:rsidP="003640B0">
      <w:pPr>
        <w:pStyle w:val="af4"/>
        <w:kinsoku/>
        <w:autoSpaceDE w:val="0"/>
        <w:spacing w:beforeLines="50" w:before="228"/>
        <w:ind w:left="1020" w:hanging="1020"/>
        <w:rPr>
          <w:rFonts w:hAnsi="標楷體"/>
        </w:rPr>
        <w:sectPr w:rsidR="001743E6" w:rsidRPr="00846232" w:rsidSect="00733FCD">
          <w:pgSz w:w="11907" w:h="16840" w:code="9"/>
          <w:pgMar w:top="1701" w:right="1418" w:bottom="1418" w:left="1418" w:header="851" w:footer="851" w:gutter="227"/>
          <w:cols w:space="425"/>
          <w:docGrid w:type="linesAndChars" w:linePitch="457" w:charSpace="4127"/>
        </w:sectPr>
      </w:pPr>
    </w:p>
    <w:p w:rsidR="00432CFB" w:rsidRPr="00846232" w:rsidRDefault="00432CFB" w:rsidP="00432CFB">
      <w:pPr>
        <w:pStyle w:val="a4"/>
        <w:ind w:left="1191" w:hanging="1191"/>
        <w:rPr>
          <w:rFonts w:hAnsi="標楷體"/>
        </w:rPr>
      </w:pPr>
      <w:bookmarkStart w:id="959" w:name="_Toc501374233"/>
      <w:bookmarkStart w:id="960" w:name="_Toc501542539"/>
      <w:bookmarkEnd w:id="923"/>
      <w:r w:rsidRPr="00846232">
        <w:rPr>
          <w:rFonts w:hAnsi="標楷體" w:hint="eastAsia"/>
        </w:rPr>
        <w:lastRenderedPageBreak/>
        <w:t>各地方政府轄內事業針對勞動基準法新制之建議</w:t>
      </w:r>
      <w:bookmarkEnd w:id="959"/>
      <w:bookmarkEnd w:id="960"/>
    </w:p>
    <w:tbl>
      <w:tblPr>
        <w:tblStyle w:val="afd"/>
        <w:tblW w:w="9099" w:type="dxa"/>
        <w:jc w:val="center"/>
        <w:tblCellMar>
          <w:left w:w="28" w:type="dxa"/>
          <w:right w:w="28" w:type="dxa"/>
        </w:tblCellMar>
        <w:tblLook w:val="04A0" w:firstRow="1" w:lastRow="0" w:firstColumn="1" w:lastColumn="0" w:noHBand="0" w:noVBand="1"/>
      </w:tblPr>
      <w:tblGrid>
        <w:gridCol w:w="1161"/>
        <w:gridCol w:w="7938"/>
      </w:tblGrid>
      <w:tr w:rsidR="008C511B" w:rsidRPr="00846232" w:rsidTr="00DB43EC">
        <w:trPr>
          <w:trHeight w:val="254"/>
          <w:tblHeader/>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9A5538">
            <w:pPr>
              <w:pStyle w:val="14"/>
              <w:spacing w:beforeLines="25" w:before="114" w:afterLines="25" w:after="114"/>
              <w:rPr>
                <w:rFonts w:hAnsi="標楷體"/>
              </w:rPr>
            </w:pPr>
            <w:r w:rsidRPr="00846232">
              <w:rPr>
                <w:rFonts w:hAnsi="標楷體" w:hint="eastAsia"/>
              </w:rPr>
              <w:t>直轄市、縣市別</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jc w:val="center"/>
              <w:rPr>
                <w:rFonts w:hAnsi="標楷體"/>
              </w:rPr>
            </w:pPr>
            <w:r w:rsidRPr="00846232">
              <w:rPr>
                <w:rFonts w:hAnsi="標楷體" w:hint="eastAsia"/>
              </w:rPr>
              <w:t>建議事項</w:t>
            </w:r>
          </w:p>
        </w:tc>
      </w:tr>
      <w:tr w:rsidR="008C511B" w:rsidRPr="00846232" w:rsidTr="00DB43EC">
        <w:trPr>
          <w:trHeight w:val="254"/>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臺北市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rPr>
                <w:rFonts w:hAnsi="標楷體"/>
              </w:rPr>
            </w:pPr>
            <w:r w:rsidRPr="00846232">
              <w:rPr>
                <w:rFonts w:hAnsi="標楷體" w:hint="eastAsia"/>
              </w:rPr>
              <w:t>臺北市政府未說明。</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新北市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4"/>
              </w:numPr>
              <w:rPr>
                <w:rFonts w:hAnsi="標楷體"/>
              </w:rPr>
            </w:pPr>
            <w:r w:rsidRPr="00846232">
              <w:rPr>
                <w:rFonts w:hAnsi="標楷體" w:hint="eastAsia"/>
              </w:rPr>
              <w:t>安排勞工工作時間的彈性減少。</w:t>
            </w:r>
          </w:p>
          <w:p w:rsidR="009A5538" w:rsidRPr="00846232" w:rsidRDefault="009A5538" w:rsidP="00DB43EC">
            <w:pPr>
              <w:pStyle w:val="14"/>
              <w:numPr>
                <w:ilvl w:val="0"/>
                <w:numId w:val="14"/>
              </w:numPr>
              <w:rPr>
                <w:rFonts w:hAnsi="標楷體"/>
              </w:rPr>
            </w:pPr>
            <w:r w:rsidRPr="00846232">
              <w:rPr>
                <w:rFonts w:hAnsi="標楷體" w:hint="eastAsia"/>
              </w:rPr>
              <w:t>加班費計算複雜。勞工加班至少分為工作日加班、法定休假日加班、休息日加班及例假日加班等，加班費計算皆有差異，技術性較高，事業單位不易瞭解執行。</w:t>
            </w:r>
          </w:p>
          <w:p w:rsidR="009A5538" w:rsidRPr="00846232" w:rsidRDefault="009A5538" w:rsidP="00DB43EC">
            <w:pPr>
              <w:pStyle w:val="14"/>
              <w:numPr>
                <w:ilvl w:val="0"/>
                <w:numId w:val="14"/>
              </w:numPr>
              <w:rPr>
                <w:rFonts w:hAnsi="標楷體"/>
              </w:rPr>
            </w:pPr>
            <w:r w:rsidRPr="00846232">
              <w:rPr>
                <w:rFonts w:hAnsi="標楷體" w:hint="eastAsia"/>
              </w:rPr>
              <w:t>休息日出勤的工作時間採無條件進入計算（即以4、8、12小時採計），惟勞工單月延長工時上限仍為46小時，大幅限縮事業單位人力安排，事業單位也容易觸法受罰。</w:t>
            </w:r>
          </w:p>
          <w:p w:rsidR="009A5538" w:rsidRPr="00846232" w:rsidRDefault="009A5538" w:rsidP="00DB43EC">
            <w:pPr>
              <w:pStyle w:val="14"/>
              <w:numPr>
                <w:ilvl w:val="0"/>
                <w:numId w:val="14"/>
              </w:numPr>
              <w:rPr>
                <w:rFonts w:hAnsi="標楷體"/>
              </w:rPr>
            </w:pPr>
            <w:r w:rsidRPr="00846232">
              <w:rPr>
                <w:rFonts w:hAnsi="標楷體" w:hint="eastAsia"/>
              </w:rPr>
              <w:tab/>
              <w:t>4週變形工時可連續出勤24日，希望放寬4週變形工時的適用行業。</w:t>
            </w:r>
          </w:p>
          <w:p w:rsidR="009A5538" w:rsidRPr="00846232" w:rsidRDefault="009A5538" w:rsidP="00DB43EC">
            <w:pPr>
              <w:pStyle w:val="14"/>
              <w:numPr>
                <w:ilvl w:val="0"/>
                <w:numId w:val="14"/>
              </w:numPr>
              <w:rPr>
                <w:rFonts w:hAnsi="標楷體"/>
              </w:rPr>
            </w:pPr>
            <w:r w:rsidRPr="00846232">
              <w:rPr>
                <w:rFonts w:hAnsi="標楷體" w:hint="eastAsia"/>
              </w:rPr>
              <w:t>特別休假可否遞延實施。</w:t>
            </w:r>
          </w:p>
          <w:p w:rsidR="009A5538" w:rsidRPr="00846232" w:rsidRDefault="009A5538" w:rsidP="009A5538">
            <w:pPr>
              <w:pStyle w:val="14"/>
              <w:ind w:firstLineChars="200" w:firstLine="544"/>
              <w:rPr>
                <w:rFonts w:hAnsi="標楷體"/>
              </w:rPr>
            </w:pPr>
            <w:r w:rsidRPr="00846232">
              <w:rPr>
                <w:rFonts w:hAnsi="標楷體" w:hint="eastAsia"/>
              </w:rPr>
              <w:t>新北市政府以上均有如實向勞動部反應，並分別於105年12月27日、106年3月10日、3月28日及4月20日函請勞動部能在不違反母法規定前提下，從寬明確解釋，俾利事業單位遵循。</w:t>
            </w:r>
          </w:p>
        </w:tc>
      </w:tr>
      <w:tr w:rsidR="008C511B" w:rsidRPr="00846232" w:rsidTr="00DB43EC">
        <w:trPr>
          <w:trHeight w:val="474"/>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桃園市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rPr>
                <w:rFonts w:hAnsi="標楷體"/>
              </w:rPr>
            </w:pPr>
            <w:r w:rsidRPr="00846232">
              <w:rPr>
                <w:rFonts w:hAnsi="標楷體" w:hint="eastAsia"/>
              </w:rPr>
              <w:t>桃園市政府未予說明。</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臺中市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6"/>
              </w:numPr>
              <w:rPr>
                <w:rFonts w:hAnsi="標楷體"/>
              </w:rPr>
            </w:pPr>
            <w:r w:rsidRPr="00846232">
              <w:rPr>
                <w:rFonts w:hAnsi="標楷體" w:hint="eastAsia"/>
              </w:rPr>
              <w:t>新法上路過急，溝通及宣導不足，業者來不及制定配套措施。</w:t>
            </w:r>
          </w:p>
          <w:p w:rsidR="009A5538" w:rsidRPr="00846232" w:rsidRDefault="009A5538" w:rsidP="00DB43EC">
            <w:pPr>
              <w:pStyle w:val="14"/>
              <w:numPr>
                <w:ilvl w:val="0"/>
                <w:numId w:val="16"/>
              </w:numPr>
              <w:rPr>
                <w:rFonts w:hAnsi="標楷體"/>
              </w:rPr>
            </w:pPr>
            <w:r w:rsidRPr="00846232">
              <w:rPr>
                <w:rFonts w:hAnsi="標楷體" w:hint="eastAsia"/>
              </w:rPr>
              <w:t>增加不必要的勞資爭議:由於勞資雙方對於新法均不甚了解，如未能宣導清楚及建立妥善溝通協商的平台或機制，往往會演變成勞資爭議，需由行政機關或司法機關介入處理。</w:t>
            </w:r>
          </w:p>
          <w:p w:rsidR="009A5538" w:rsidRPr="00846232" w:rsidRDefault="009A5538" w:rsidP="00DB43EC">
            <w:pPr>
              <w:pStyle w:val="14"/>
              <w:numPr>
                <w:ilvl w:val="0"/>
                <w:numId w:val="16"/>
              </w:numPr>
              <w:rPr>
                <w:rFonts w:hAnsi="標楷體"/>
              </w:rPr>
            </w:pPr>
            <w:r w:rsidRPr="00846232">
              <w:rPr>
                <w:rFonts w:hAnsi="標楷體" w:hint="eastAsia"/>
              </w:rPr>
              <w:t>「一例一休」較無彈性的工時規範，增加業者人力配置上的限制，產業缺工日益嚴重，不利企業競爭力。</w:t>
            </w:r>
          </w:p>
          <w:p w:rsidR="009A5538" w:rsidRPr="00846232" w:rsidRDefault="009A5538" w:rsidP="00DB43EC">
            <w:pPr>
              <w:pStyle w:val="14"/>
              <w:numPr>
                <w:ilvl w:val="0"/>
                <w:numId w:val="16"/>
              </w:numPr>
              <w:rPr>
                <w:rFonts w:hAnsi="標楷體"/>
              </w:rPr>
            </w:pPr>
            <w:r w:rsidRPr="00846232">
              <w:rPr>
                <w:rFonts w:hAnsi="標楷體" w:hint="eastAsia"/>
              </w:rPr>
              <w:t>「一例一休」應考量各行業特性（如部分產業有淡旺季之分），搭配工時管理及提升工作效率，建立有保障有彈性（總量管制概念）的工時制度。</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臺南市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7"/>
              </w:numPr>
              <w:rPr>
                <w:rFonts w:hAnsi="標楷體"/>
              </w:rPr>
            </w:pPr>
            <w:r w:rsidRPr="00846232">
              <w:rPr>
                <w:rFonts w:hAnsi="標楷體" w:hint="eastAsia"/>
              </w:rPr>
              <w:t>休息日加班費提高，故雇主減少加班，以致勞工得另外兼職。</w:t>
            </w:r>
          </w:p>
          <w:p w:rsidR="009A5538" w:rsidRPr="00846232" w:rsidRDefault="009A5538" w:rsidP="00DB43EC">
            <w:pPr>
              <w:pStyle w:val="14"/>
              <w:numPr>
                <w:ilvl w:val="0"/>
                <w:numId w:val="17"/>
              </w:numPr>
              <w:rPr>
                <w:rFonts w:hAnsi="標楷體"/>
              </w:rPr>
            </w:pPr>
            <w:r w:rsidRPr="00846232">
              <w:rPr>
                <w:rFonts w:hAnsi="標楷體" w:hint="eastAsia"/>
              </w:rPr>
              <w:t>休息日加班費計算方式太複雜。</w:t>
            </w:r>
          </w:p>
          <w:p w:rsidR="009A5538" w:rsidRPr="00846232" w:rsidRDefault="005D2A47" w:rsidP="00DB43EC">
            <w:pPr>
              <w:pStyle w:val="14"/>
              <w:numPr>
                <w:ilvl w:val="0"/>
                <w:numId w:val="17"/>
              </w:numPr>
              <w:rPr>
                <w:rFonts w:hAnsi="標楷體"/>
              </w:rPr>
            </w:pPr>
            <w:r w:rsidRPr="00846232">
              <w:rPr>
                <w:rFonts w:hAnsi="標楷體" w:hint="eastAsia"/>
              </w:rPr>
              <w:t>單月延長工時上限</w:t>
            </w:r>
            <w:r w:rsidR="009A5538" w:rsidRPr="00846232">
              <w:rPr>
                <w:rFonts w:hAnsi="標楷體" w:hint="eastAsia"/>
              </w:rPr>
              <w:t>46小時上限能否提升。</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高雄市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5"/>
              </w:numPr>
              <w:rPr>
                <w:rFonts w:hAnsi="標楷體"/>
              </w:rPr>
            </w:pPr>
            <w:r w:rsidRPr="00846232">
              <w:rPr>
                <w:rFonts w:hAnsi="標楷體" w:hint="eastAsia"/>
              </w:rPr>
              <w:t>勞動基準法第36條修正前規定為：「勞工每七日中至少應有1日之休息，作為例假。」內政部75年5月17日（75）台內勞字第398001號函：「二、前開例假日得依下列原則作適當調整：（一）安排例假日以每7日為1週期，每1週期內應有1日例假，原則上前後2個例假日應間隔6個工作日；如遇有必要，於徵得工會或勞工同意後，於各該週期內酌情更動。（二）例假日經更動後，如連續工作逾7日以上時，對於從事具有危險性工作之勞工，雇主須考慮其體能之適應及安全。」</w:t>
            </w:r>
            <w:r w:rsidRPr="00846232">
              <w:rPr>
                <w:rFonts w:hAnsi="標楷體" w:hint="eastAsia"/>
              </w:rPr>
              <w:lastRenderedPageBreak/>
              <w:t>後因雇主使勞工連續工作12日情形時有所聞，外界認已與法令原始設計有所扞格，督促勞動部應就該函釋內容檢討修正，勞動部爰將該函釋廢止，另於105年09月10日發布勞動條3字第1050132134號令，申明除3類特殊情事外，勞工不得連續工作逾6日之原則。本項法令見解變動並非105年</w:t>
            </w:r>
            <w:r w:rsidR="00212673" w:rsidRPr="00846232">
              <w:rPr>
                <w:rFonts w:hAnsi="標楷體" w:hint="eastAsia"/>
              </w:rPr>
              <w:t>勞動基準法部分條文修正草案</w:t>
            </w:r>
            <w:r w:rsidRPr="00846232">
              <w:rPr>
                <w:rFonts w:hAnsi="標楷體" w:hint="eastAsia"/>
              </w:rPr>
              <w:t>所引起，但因時間點接近，事業單位時將此一見解誤認為係新法修正內容。</w:t>
            </w:r>
          </w:p>
          <w:p w:rsidR="009A5538" w:rsidRPr="00846232" w:rsidRDefault="009A5538" w:rsidP="00DB43EC">
            <w:pPr>
              <w:pStyle w:val="14"/>
              <w:numPr>
                <w:ilvl w:val="0"/>
                <w:numId w:val="15"/>
              </w:numPr>
              <w:rPr>
                <w:rFonts w:hAnsi="標楷體"/>
              </w:rPr>
            </w:pPr>
            <w:r w:rsidRPr="00846232">
              <w:rPr>
                <w:rFonts w:hAnsi="標楷體" w:hint="eastAsia"/>
              </w:rPr>
              <w:tab/>
              <w:t>本次「一例一休」法令，並無變動原有例假、加班時間上限規定，事業單位所稱欠缺彈性，是考量人事成本支出後的結果。分為兩種層面，一層為休息日加班費之支出提升，另一層則為勞檢壓力。前者多係事業單位對法令瞭解不盡全面，此可透過行政主管機關實施輔導改善；而後者僅係近年勞檢有成，事業單位有守法之壓力。</w:t>
            </w:r>
          </w:p>
          <w:p w:rsidR="009A5538" w:rsidRPr="00846232" w:rsidRDefault="009A5538" w:rsidP="00DB43EC">
            <w:pPr>
              <w:pStyle w:val="14"/>
              <w:numPr>
                <w:ilvl w:val="0"/>
                <w:numId w:val="15"/>
              </w:numPr>
              <w:rPr>
                <w:rFonts w:hAnsi="標楷體"/>
              </w:rPr>
            </w:pPr>
            <w:r w:rsidRPr="00846232">
              <w:rPr>
                <w:rFonts w:hAnsi="標楷體" w:hint="eastAsia"/>
              </w:rPr>
              <w:tab/>
              <w:t>中央規劃專案檢查及分級檢查應先予輔導，申訴案件及特定案情案件應逕付檢查，原因乃在勞動檢查實為勞動基準法的軌道，倘無軌道，徒法不足以自行，如因事業單位對法令有所抱怨即不予執法，無異縱容事業單位觀望心態。</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lastRenderedPageBreak/>
              <w:t>基隆市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8"/>
              </w:numPr>
              <w:rPr>
                <w:rFonts w:hAnsi="標楷體"/>
              </w:rPr>
            </w:pPr>
            <w:r w:rsidRPr="00846232">
              <w:rPr>
                <w:rFonts w:hAnsi="標楷體" w:hint="eastAsia"/>
              </w:rPr>
              <w:t>「一例一休」修法在施行前不及充分宣導及輔導，</w:t>
            </w:r>
            <w:r w:rsidR="00B635DD" w:rsidRPr="00846232">
              <w:rPr>
                <w:rFonts w:hAnsi="標楷體" w:hint="eastAsia"/>
              </w:rPr>
              <w:t>以致</w:t>
            </w:r>
            <w:r w:rsidRPr="00846232">
              <w:rPr>
                <w:rFonts w:hAnsi="標楷體" w:hint="eastAsia"/>
              </w:rPr>
              <w:t>勞資雙方的適應法令時間過短，而衍生出更多的適應爭議。</w:t>
            </w:r>
          </w:p>
          <w:p w:rsidR="009A5538" w:rsidRPr="00846232" w:rsidRDefault="009A5538" w:rsidP="00DB43EC">
            <w:pPr>
              <w:pStyle w:val="14"/>
              <w:numPr>
                <w:ilvl w:val="0"/>
                <w:numId w:val="18"/>
              </w:numPr>
              <w:rPr>
                <w:rFonts w:hAnsi="標楷體"/>
              </w:rPr>
            </w:pPr>
            <w:r w:rsidRPr="00846232">
              <w:rPr>
                <w:rFonts w:hAnsi="標楷體" w:hint="eastAsia"/>
              </w:rPr>
              <w:t>我國在勞動相關法令上，以不斷修法甚至補充函釋方式回應勞資問題，不若英美國家以集體協商方式處理，較具彈性，吸納衝突。</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新竹市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19"/>
              </w:numPr>
              <w:rPr>
                <w:rFonts w:hAnsi="標楷體"/>
              </w:rPr>
            </w:pPr>
            <w:r w:rsidRPr="00846232">
              <w:rPr>
                <w:rFonts w:hAnsi="標楷體" w:hint="eastAsia"/>
              </w:rPr>
              <w:t>休息日出勤累進計算方式，對於面臨可能因休息日出勤工時恐至長期缺工之傳統產業每月延長工作時數上限不足使用，導致事業單位人力調度缺乏彈性；另實務上，事業單位與勞工約定於休息日出勤，事後勞工因故請假，雖現行有勞動部相關工資工時解釋可以因應，但在工時及工資計算上仍感不便，建議覈實計算。</w:t>
            </w:r>
          </w:p>
          <w:p w:rsidR="009A5538" w:rsidRPr="00846232" w:rsidRDefault="009A5538" w:rsidP="00DB43EC">
            <w:pPr>
              <w:pStyle w:val="14"/>
              <w:numPr>
                <w:ilvl w:val="0"/>
                <w:numId w:val="19"/>
              </w:numPr>
              <w:rPr>
                <w:rFonts w:hAnsi="標楷體"/>
              </w:rPr>
            </w:pPr>
            <w:r w:rsidRPr="00846232">
              <w:rPr>
                <w:rFonts w:hAnsi="標楷體" w:hint="eastAsia"/>
              </w:rPr>
              <w:t>特別休假日期改由勞工安排；應休未休之特別休假年終結折換工資。惟實務上，如在事業單位急需大量人力時，勞工卻行使排假權，引發勞資爭議，或有勞工預期可折換工資，而不放假。又員工無法積假安排長時間休假。</w:t>
            </w:r>
          </w:p>
          <w:p w:rsidR="009A5538" w:rsidRPr="00846232" w:rsidRDefault="009A5538" w:rsidP="00DB43EC">
            <w:pPr>
              <w:pStyle w:val="14"/>
              <w:numPr>
                <w:ilvl w:val="0"/>
                <w:numId w:val="19"/>
              </w:numPr>
              <w:rPr>
                <w:rFonts w:hAnsi="標楷體"/>
              </w:rPr>
            </w:pPr>
            <w:r w:rsidRPr="00846232">
              <w:rPr>
                <w:rFonts w:hAnsi="標楷體" w:hint="eastAsia"/>
              </w:rPr>
              <w:t>行業類別及事業單位經營型態多樣化，為維護勞工身心健康，並兼顧企業經營彈性，關於勞動部日前發布之7休1令釋例外情形建議適度增加彈性，以因應臨時性事件（未達勞動基準法第40條之天災、事變及突發狀況之情形）。</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嘉義市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0"/>
              </w:numPr>
              <w:rPr>
                <w:rFonts w:hAnsi="標楷體"/>
              </w:rPr>
            </w:pPr>
            <w:r w:rsidRPr="00846232">
              <w:rPr>
                <w:rFonts w:hAnsi="標楷體" w:hint="eastAsia"/>
              </w:rPr>
              <w:t>有關例假或休息日建議可以採每月及每年（約定年度）總量管制，例如每個月至少8天，每年至少105天，便利勞資雙方依實際彈性運用。</w:t>
            </w:r>
          </w:p>
          <w:p w:rsidR="009A5538" w:rsidRPr="00846232" w:rsidRDefault="009A5538" w:rsidP="00DB43EC">
            <w:pPr>
              <w:pStyle w:val="14"/>
              <w:numPr>
                <w:ilvl w:val="0"/>
                <w:numId w:val="20"/>
              </w:numPr>
              <w:rPr>
                <w:rFonts w:hAnsi="標楷體"/>
              </w:rPr>
            </w:pPr>
            <w:r w:rsidRPr="00846232">
              <w:rPr>
                <w:rFonts w:hAnsi="標楷體" w:hint="eastAsia"/>
              </w:rPr>
              <w:lastRenderedPageBreak/>
              <w:t>因休息日加班費已提高，故計算加班費應以實際工作時數計算較符合比例原則。</w:t>
            </w:r>
          </w:p>
          <w:p w:rsidR="009A5538" w:rsidRPr="00846232" w:rsidRDefault="009A5538" w:rsidP="00DB43EC">
            <w:pPr>
              <w:pStyle w:val="14"/>
              <w:numPr>
                <w:ilvl w:val="0"/>
                <w:numId w:val="20"/>
              </w:numPr>
              <w:rPr>
                <w:rFonts w:hAnsi="標楷體"/>
              </w:rPr>
            </w:pPr>
            <w:r w:rsidRPr="00846232">
              <w:rPr>
                <w:rFonts w:hAnsi="標楷體" w:hint="eastAsia"/>
              </w:rPr>
              <w:t>適度增加4週及8週變形工時之適用行業。</w:t>
            </w:r>
          </w:p>
          <w:p w:rsidR="009A5538" w:rsidRPr="00846232" w:rsidRDefault="009A5538" w:rsidP="00DB43EC">
            <w:pPr>
              <w:pStyle w:val="14"/>
              <w:numPr>
                <w:ilvl w:val="0"/>
                <w:numId w:val="20"/>
              </w:numPr>
              <w:rPr>
                <w:rFonts w:hAnsi="標楷體"/>
              </w:rPr>
            </w:pPr>
            <w:r w:rsidRPr="00846232">
              <w:rPr>
                <w:rFonts w:hAnsi="標楷體" w:hint="eastAsia"/>
              </w:rPr>
              <w:t>特別休假現行採勞工優先排定原則，建議是否勞工應至少排定1/2至2/3，以增加彈性運用。</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lastRenderedPageBreak/>
              <w:t>新竹縣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1"/>
              </w:numPr>
              <w:rPr>
                <w:rFonts w:hAnsi="標楷體"/>
              </w:rPr>
            </w:pPr>
            <w:r w:rsidRPr="00846232">
              <w:rPr>
                <w:rFonts w:hAnsi="標楷體" w:hint="eastAsia"/>
              </w:rPr>
              <w:t>為落實「週休二日」之目的，可考慮另訂休息日加班工時上限，至若欲以提高雇主休息日加班費負擔之方式，有關休息日加班費計算可採取較高的倍率但應核實計算。</w:t>
            </w:r>
          </w:p>
          <w:p w:rsidR="009A5538" w:rsidRPr="00846232" w:rsidRDefault="009A5538" w:rsidP="00DB43EC">
            <w:pPr>
              <w:pStyle w:val="14"/>
              <w:numPr>
                <w:ilvl w:val="0"/>
                <w:numId w:val="21"/>
              </w:numPr>
              <w:rPr>
                <w:rFonts w:hAnsi="標楷體"/>
              </w:rPr>
            </w:pPr>
            <w:r w:rsidRPr="00846232">
              <w:rPr>
                <w:rFonts w:hAnsi="標楷體" w:hint="eastAsia"/>
              </w:rPr>
              <w:t>國定假日部分，回歸修法前規定的19天國定假日，並全國國定假日一致。</w:t>
            </w:r>
          </w:p>
          <w:p w:rsidR="009A5538" w:rsidRPr="00846232" w:rsidRDefault="009A5538" w:rsidP="00DB43EC">
            <w:pPr>
              <w:pStyle w:val="14"/>
              <w:numPr>
                <w:ilvl w:val="0"/>
                <w:numId w:val="21"/>
              </w:numPr>
              <w:rPr>
                <w:rFonts w:hAnsi="標楷體"/>
              </w:rPr>
            </w:pPr>
            <w:r w:rsidRPr="00846232">
              <w:rPr>
                <w:rFonts w:hAnsi="標楷體" w:hint="eastAsia"/>
              </w:rPr>
              <w:t>特別休假部分，惟考量勞工實際使用需求，應可透過協商遞延使用，但遞延後未使用完畢之特別休假仍應折算工資，以維勞工權益。</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苗栗縣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2"/>
              </w:numPr>
              <w:rPr>
                <w:rFonts w:hAnsi="標楷體"/>
              </w:rPr>
            </w:pPr>
            <w:r w:rsidRPr="00846232">
              <w:rPr>
                <w:rFonts w:hAnsi="標楷體" w:hint="eastAsia"/>
              </w:rPr>
              <w:t>每月延長工時之上限由46小時提高至54小時。</w:t>
            </w:r>
          </w:p>
          <w:p w:rsidR="009A5538" w:rsidRPr="00846232" w:rsidRDefault="009A5538" w:rsidP="00DB43EC">
            <w:pPr>
              <w:pStyle w:val="14"/>
              <w:numPr>
                <w:ilvl w:val="0"/>
                <w:numId w:val="22"/>
              </w:numPr>
              <w:rPr>
                <w:rFonts w:hAnsi="標楷體"/>
              </w:rPr>
            </w:pPr>
            <w:r w:rsidRPr="00846232">
              <w:rPr>
                <w:rFonts w:hAnsi="標楷體" w:hint="eastAsia"/>
              </w:rPr>
              <w:t>延長工作時間或國定假日出勤，勞工選擇以補休方式代替，其補休內容法制化（換算比率、補修期限等）。</w:t>
            </w:r>
          </w:p>
          <w:p w:rsidR="009A5538" w:rsidRPr="00846232" w:rsidRDefault="009A5538" w:rsidP="00DB43EC">
            <w:pPr>
              <w:pStyle w:val="14"/>
              <w:numPr>
                <w:ilvl w:val="0"/>
                <w:numId w:val="22"/>
              </w:numPr>
              <w:rPr>
                <w:rFonts w:hAnsi="標楷體"/>
              </w:rPr>
            </w:pPr>
            <w:r w:rsidRPr="00846232">
              <w:rPr>
                <w:rFonts w:hAnsi="標楷體" w:hint="eastAsia"/>
              </w:rPr>
              <w:t>特別休假可經由勞資雙方協商後實施遞延制度。</w:t>
            </w:r>
          </w:p>
          <w:p w:rsidR="009A5538" w:rsidRPr="00846232" w:rsidRDefault="009A5538" w:rsidP="00DB43EC">
            <w:pPr>
              <w:pStyle w:val="14"/>
              <w:numPr>
                <w:ilvl w:val="0"/>
                <w:numId w:val="22"/>
              </w:numPr>
              <w:rPr>
                <w:rFonts w:hAnsi="標楷體"/>
              </w:rPr>
            </w:pPr>
            <w:r w:rsidRPr="00846232">
              <w:rPr>
                <w:rFonts w:hAnsi="標楷體" w:hint="eastAsia"/>
              </w:rPr>
              <w:t>較特殊之行業建請中央訂定工時指引。</w:t>
            </w:r>
          </w:p>
          <w:p w:rsidR="009A5538" w:rsidRPr="00846232" w:rsidRDefault="009A5538" w:rsidP="00DB43EC">
            <w:pPr>
              <w:pStyle w:val="14"/>
              <w:numPr>
                <w:ilvl w:val="0"/>
                <w:numId w:val="22"/>
              </w:numPr>
              <w:rPr>
                <w:rFonts w:hAnsi="標楷體"/>
              </w:rPr>
            </w:pPr>
            <w:r w:rsidRPr="00846232">
              <w:rPr>
                <w:rFonts w:hAnsi="標楷體" w:hint="eastAsia"/>
              </w:rPr>
              <w:t>簡化休息日延長工時工資之倍率計算。</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彰化縣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3"/>
              </w:numPr>
              <w:rPr>
                <w:rFonts w:hAnsi="標楷體"/>
              </w:rPr>
            </w:pPr>
            <w:r w:rsidRPr="00846232">
              <w:rPr>
                <w:rFonts w:hAnsi="標楷體" w:hint="eastAsia"/>
              </w:rPr>
              <w:t>建議在修法前，應充分聽取各界意見，並應有充足時間宣導修法內容，使大眾能瞭解法令修正後如何配合實施，以減少民怨。</w:t>
            </w:r>
          </w:p>
          <w:p w:rsidR="009A5538" w:rsidRPr="00846232" w:rsidRDefault="009A5538" w:rsidP="00DB43EC">
            <w:pPr>
              <w:pStyle w:val="14"/>
              <w:numPr>
                <w:ilvl w:val="0"/>
                <w:numId w:val="23"/>
              </w:numPr>
              <w:rPr>
                <w:rFonts w:hAnsi="標楷體"/>
              </w:rPr>
            </w:pPr>
            <w:r w:rsidRPr="00846232">
              <w:rPr>
                <w:rFonts w:hAnsi="標楷體" w:hint="eastAsia"/>
              </w:rPr>
              <w:t>本縣之事業單位多屬中小企業型態，人力有限對法令熟，往往第一次檢查就被開罰單，沒有補救機會。勞動基準法應增列單一微罪改善後不處分及裁處前之限期改善機制，於期限內改善者，則不予裁罰。</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南投縣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4"/>
              </w:numPr>
              <w:rPr>
                <w:rFonts w:hAnsi="標楷體"/>
              </w:rPr>
            </w:pPr>
            <w:r w:rsidRPr="00846232">
              <w:rPr>
                <w:rFonts w:hAnsi="標楷體" w:hint="eastAsia"/>
              </w:rPr>
              <w:t>現行特別休假週年制計算紊亂，常生爭議，以曆年制計算年資，勞資雙方均有一致之計算基準。</w:t>
            </w:r>
          </w:p>
          <w:p w:rsidR="009A5538" w:rsidRPr="00846232" w:rsidRDefault="009A5538" w:rsidP="00DB43EC">
            <w:pPr>
              <w:pStyle w:val="14"/>
              <w:numPr>
                <w:ilvl w:val="0"/>
                <w:numId w:val="24"/>
              </w:numPr>
              <w:rPr>
                <w:rFonts w:hAnsi="標楷體"/>
              </w:rPr>
            </w:pPr>
            <w:r w:rsidRPr="00846232">
              <w:rPr>
                <w:rFonts w:hAnsi="標楷體" w:hint="eastAsia"/>
              </w:rPr>
              <w:t>現行彈性工時制度限定特定行業，以現行產業型態多元之現況，採各行業均可依程序協商即可採用變形工時。</w:t>
            </w:r>
          </w:p>
          <w:p w:rsidR="009A5538" w:rsidRPr="00846232" w:rsidRDefault="009A5538" w:rsidP="00DB43EC">
            <w:pPr>
              <w:pStyle w:val="14"/>
              <w:numPr>
                <w:ilvl w:val="0"/>
                <w:numId w:val="24"/>
              </w:numPr>
              <w:rPr>
                <w:rFonts w:hAnsi="標楷體"/>
              </w:rPr>
            </w:pPr>
            <w:r w:rsidRPr="00846232">
              <w:rPr>
                <w:rFonts w:hAnsi="標楷體" w:hint="eastAsia"/>
              </w:rPr>
              <w:t>計算方式複雜，建議統一採計1.5倍計給加班費，簡化計算方式。</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雲林縣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5"/>
              </w:numPr>
              <w:rPr>
                <w:rFonts w:hAnsi="標楷體" w:cs="新細明體"/>
                <w:spacing w:val="8"/>
              </w:rPr>
            </w:pPr>
            <w:r w:rsidRPr="00846232">
              <w:rPr>
                <w:rFonts w:hAnsi="標楷體" w:cs="新細明體" w:hint="eastAsia"/>
                <w:spacing w:val="8"/>
              </w:rPr>
              <w:t>砍7天國假是要與公教人員有相同的國定假日日數，避免「一國兩制」。在縮短年總工時的目標下，要全國各行各業切齊國定假日的方法很多，卻砍勞工7天國定假日而不是公務人員國定假日恢復為19天，難以消除人民的疑慮。</w:t>
            </w:r>
          </w:p>
          <w:p w:rsidR="009A5538" w:rsidRPr="00846232" w:rsidRDefault="009A5538" w:rsidP="00DB43EC">
            <w:pPr>
              <w:pStyle w:val="14"/>
              <w:numPr>
                <w:ilvl w:val="0"/>
                <w:numId w:val="25"/>
              </w:numPr>
              <w:rPr>
                <w:rFonts w:hAnsi="標楷體" w:cs="新細明體"/>
                <w:spacing w:val="8"/>
              </w:rPr>
            </w:pPr>
            <w:r w:rsidRPr="00846232">
              <w:rPr>
                <w:rFonts w:hAnsi="標楷體" w:cs="新細明體" w:hint="eastAsia"/>
                <w:spacing w:val="8"/>
              </w:rPr>
              <w:t>休息日加班的補休時間比率必須合理。</w:t>
            </w:r>
            <w:r w:rsidRPr="00846232">
              <w:rPr>
                <w:rFonts w:hAnsi="標楷體" w:hint="eastAsia"/>
              </w:rPr>
              <w:t>勞委會79年9月21日台（79）勞動二字第22155號函，應該廢止。</w:t>
            </w:r>
          </w:p>
          <w:p w:rsidR="009A5538" w:rsidRPr="00846232" w:rsidRDefault="009A5538" w:rsidP="00DB43EC">
            <w:pPr>
              <w:pStyle w:val="14"/>
              <w:numPr>
                <w:ilvl w:val="0"/>
                <w:numId w:val="25"/>
              </w:numPr>
              <w:rPr>
                <w:rFonts w:hAnsi="標楷體"/>
              </w:rPr>
            </w:pPr>
            <w:r w:rsidRPr="00846232">
              <w:rPr>
                <w:rFonts w:hAnsi="標楷體" w:cs="新細明體" w:hint="eastAsia"/>
                <w:bCs/>
                <w:spacing w:val="8"/>
              </w:rPr>
              <w:lastRenderedPageBreak/>
              <w:t>休息日</w:t>
            </w:r>
            <w:r w:rsidRPr="00846232">
              <w:rPr>
                <w:rFonts w:hAnsi="標楷體" w:cs="新細明體" w:hint="eastAsia"/>
                <w:spacing w:val="8"/>
              </w:rPr>
              <w:t>加班</w:t>
            </w:r>
            <w:r w:rsidRPr="00846232">
              <w:rPr>
                <w:rFonts w:hAnsi="標楷體" w:cs="新細明體" w:hint="eastAsia"/>
                <w:bCs/>
                <w:spacing w:val="8"/>
              </w:rPr>
              <w:t>時間納入每月加班46小時上限必須合理：</w:t>
            </w:r>
            <w:r w:rsidRPr="00846232">
              <w:rPr>
                <w:rFonts w:hAnsi="標楷體" w:cs="新細明體" w:hint="eastAsia"/>
                <w:spacing w:val="8"/>
              </w:rPr>
              <w:t>解釋勞動基準法第24條第3項的工作時間，僅是計算休息日加班費所用的工作時間，而非屬於第32條第2項計算工時上限的工作時間。</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lastRenderedPageBreak/>
              <w:t>嘉義縣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6"/>
              </w:numPr>
              <w:rPr>
                <w:rFonts w:hAnsi="標楷體"/>
              </w:rPr>
            </w:pPr>
            <w:r w:rsidRPr="00846232">
              <w:rPr>
                <w:rFonts w:hAnsi="標楷體" w:hint="eastAsia"/>
              </w:rPr>
              <w:t>部分</w:t>
            </w:r>
            <w:r w:rsidRPr="00846232">
              <w:rPr>
                <w:rFonts w:hAnsi="標楷體" w:cs="新細明體" w:hint="eastAsia"/>
                <w:spacing w:val="8"/>
              </w:rPr>
              <w:t>事業單位</w:t>
            </w:r>
            <w:r w:rsidRPr="00846232">
              <w:rPr>
                <w:rFonts w:hAnsi="標楷體" w:hint="eastAsia"/>
              </w:rPr>
              <w:t>對於法令不甚熟悉，僅片面解讀法令，至認為法令過於嚴格，但實際另有彈性工時等相關規定可供調整，並非如此僵固，可透過輔導方式予事業單位對法令有更多認識。</w:t>
            </w:r>
          </w:p>
          <w:p w:rsidR="009A5538" w:rsidRPr="00846232" w:rsidRDefault="009A5538" w:rsidP="00DB43EC">
            <w:pPr>
              <w:pStyle w:val="14"/>
              <w:numPr>
                <w:ilvl w:val="0"/>
                <w:numId w:val="26"/>
              </w:numPr>
              <w:rPr>
                <w:rFonts w:hAnsi="標楷體"/>
              </w:rPr>
            </w:pPr>
            <w:r w:rsidRPr="00846232">
              <w:rPr>
                <w:rFonts w:hAnsi="標楷體" w:hint="eastAsia"/>
              </w:rPr>
              <w:t>增加政府機關在媒體之宣導（如電視、廣播、報章雜誌、網路等），導正民眾所</w:t>
            </w:r>
            <w:r w:rsidRPr="00846232">
              <w:rPr>
                <w:rFonts w:hAnsi="標楷體" w:cs="新細明體" w:hint="eastAsia"/>
                <w:spacing w:val="8"/>
              </w:rPr>
              <w:t>接收</w:t>
            </w:r>
            <w:r w:rsidRPr="00846232">
              <w:rPr>
                <w:rFonts w:hAnsi="標楷體" w:hint="eastAsia"/>
              </w:rPr>
              <w:t>到的錯誤訊息。</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屏東縣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7"/>
              </w:numPr>
              <w:rPr>
                <w:rFonts w:hAnsi="標楷體"/>
              </w:rPr>
            </w:pPr>
            <w:r w:rsidRPr="00846232">
              <w:rPr>
                <w:rFonts w:hAnsi="標楷體" w:hint="eastAsia"/>
              </w:rPr>
              <w:t>特別休假應一部分由勞資雙方協商，例如未休完特別休假得否遞延以及屆時未修畢日數是否應給工資。</w:t>
            </w:r>
          </w:p>
          <w:p w:rsidR="009A5538" w:rsidRPr="00846232" w:rsidRDefault="009A5538" w:rsidP="00DB43EC">
            <w:pPr>
              <w:pStyle w:val="14"/>
              <w:numPr>
                <w:ilvl w:val="0"/>
                <w:numId w:val="27"/>
              </w:numPr>
              <w:rPr>
                <w:rFonts w:hAnsi="標楷體"/>
              </w:rPr>
            </w:pPr>
            <w:r w:rsidRPr="00846232">
              <w:rPr>
                <w:rFonts w:hAnsi="標楷體" w:hint="eastAsia"/>
              </w:rPr>
              <w:t>屏東縣多中小企業，認為休息日加班計算基準太過複雜，希望加班時數核實記載，並明定加班補休標準。</w:t>
            </w:r>
          </w:p>
          <w:p w:rsidR="009A5538" w:rsidRPr="00846232" w:rsidRDefault="009A5538" w:rsidP="00DB43EC">
            <w:pPr>
              <w:pStyle w:val="14"/>
              <w:numPr>
                <w:ilvl w:val="0"/>
                <w:numId w:val="27"/>
              </w:numPr>
              <w:rPr>
                <w:rFonts w:hAnsi="標楷體"/>
              </w:rPr>
            </w:pPr>
            <w:r w:rsidRPr="00846232">
              <w:rPr>
                <w:rFonts w:hAnsi="標楷體" w:hint="eastAsia"/>
              </w:rPr>
              <w:t>傳統產業、製造業因缺工且人力遞補困難，急單或旺季時只能使勞工超時工作，即使裁處亦無法解決超時工作問題，可否因應淡旺季，調整每月加班時數上限；另外，加班時數以一定區間為總量管制。</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宜蘭縣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8"/>
              </w:numPr>
              <w:rPr>
                <w:rFonts w:hAnsi="標楷體"/>
              </w:rPr>
            </w:pPr>
            <w:r w:rsidRPr="00846232">
              <w:rPr>
                <w:rFonts w:hAnsi="標楷體" w:hint="eastAsia"/>
              </w:rPr>
              <w:t>事業單位應定期參加勞動法令宣導活動，規劃短中長期勞動基準法令宣導，要求每個事業單位應定期參加政府開設之勞動法專業課程，由內部改善勞動權益，減少勞資爭議，未有正當理由拒絕參加者，列入優先檢查對象。</w:t>
            </w:r>
          </w:p>
          <w:p w:rsidR="009A5538" w:rsidRPr="00846232" w:rsidRDefault="009A5538" w:rsidP="00DB43EC">
            <w:pPr>
              <w:pStyle w:val="14"/>
              <w:numPr>
                <w:ilvl w:val="0"/>
                <w:numId w:val="28"/>
              </w:numPr>
              <w:rPr>
                <w:rFonts w:hAnsi="標楷體"/>
              </w:rPr>
            </w:pPr>
            <w:r w:rsidRPr="00846232">
              <w:rPr>
                <w:rFonts w:hAnsi="標楷體" w:hint="eastAsia"/>
              </w:rPr>
              <w:t>勞動部應即時導正媒體偏頗報導，避免誤解。</w:t>
            </w:r>
          </w:p>
          <w:p w:rsidR="009A5538" w:rsidRPr="00846232" w:rsidRDefault="009A5538" w:rsidP="00DB43EC">
            <w:pPr>
              <w:pStyle w:val="14"/>
              <w:numPr>
                <w:ilvl w:val="0"/>
                <w:numId w:val="28"/>
              </w:numPr>
              <w:rPr>
                <w:rFonts w:hAnsi="標楷體"/>
              </w:rPr>
            </w:pPr>
            <w:r w:rsidRPr="00846232">
              <w:rPr>
                <w:rFonts w:hAnsi="標楷體" w:hint="eastAsia"/>
              </w:rPr>
              <w:t>特別休假完全由勞工排訂過於僵化，且若勞工故意不排休，事業單位要給付薪資，有違特別休假讓勞工休息的立法意旨。</w:t>
            </w:r>
          </w:p>
          <w:p w:rsidR="009A5538" w:rsidRPr="00846232" w:rsidRDefault="009A5538" w:rsidP="00DB43EC">
            <w:pPr>
              <w:pStyle w:val="14"/>
              <w:numPr>
                <w:ilvl w:val="0"/>
                <w:numId w:val="28"/>
              </w:numPr>
              <w:rPr>
                <w:rFonts w:hAnsi="標楷體"/>
              </w:rPr>
            </w:pPr>
            <w:r w:rsidRPr="00846232">
              <w:rPr>
                <w:rFonts w:hAnsi="標楷體" w:hint="eastAsia"/>
              </w:rPr>
              <w:t>休息日（4、8、12小時計算方式）加班費計算過於複雜，且將虛擬工時計入延長工時顯不合理。</w:t>
            </w:r>
          </w:p>
          <w:p w:rsidR="009A5538" w:rsidRPr="00846232" w:rsidRDefault="009A5538" w:rsidP="00DB43EC">
            <w:pPr>
              <w:pStyle w:val="14"/>
              <w:numPr>
                <w:ilvl w:val="0"/>
                <w:numId w:val="28"/>
              </w:numPr>
              <w:rPr>
                <w:rFonts w:hAnsi="標楷體"/>
              </w:rPr>
            </w:pPr>
            <w:r w:rsidRPr="00846232">
              <w:rPr>
                <w:rFonts w:hAnsi="標楷體" w:hint="eastAsia"/>
              </w:rPr>
              <w:t>部分行業淡旺季需求懸殊，應准許適度彈性調控。</w:t>
            </w:r>
          </w:p>
          <w:p w:rsidR="009A5538" w:rsidRPr="00846232" w:rsidRDefault="009A5538" w:rsidP="00DB43EC">
            <w:pPr>
              <w:pStyle w:val="14"/>
              <w:numPr>
                <w:ilvl w:val="0"/>
                <w:numId w:val="28"/>
              </w:numPr>
              <w:rPr>
                <w:rFonts w:hAnsi="標楷體"/>
              </w:rPr>
            </w:pPr>
            <w:r w:rsidRPr="00846232">
              <w:rPr>
                <w:rFonts w:hAnsi="標楷體" w:hint="eastAsia"/>
              </w:rPr>
              <w:t>建議勞動部對於作業情形特殊行業適度採取彈性作為，以兼顧產業發展與勞工權益。</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花蓮縣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29"/>
              </w:numPr>
              <w:rPr>
                <w:rFonts w:hAnsi="標楷體"/>
              </w:rPr>
            </w:pPr>
            <w:r w:rsidRPr="00846232">
              <w:rPr>
                <w:rFonts w:hAnsi="標楷體" w:hint="eastAsia"/>
              </w:rPr>
              <w:t>休息日加班時數以1：1方式計入延長工時時數</w:t>
            </w:r>
            <w:r w:rsidRPr="00846232">
              <w:rPr>
                <w:rFonts w:hAnsi="標楷體" w:hint="eastAsia"/>
              </w:rPr>
              <w:tab/>
              <w:t>，高額休息日加班費不利有意願多付出工時以改善經濟條件之勞工。</w:t>
            </w:r>
          </w:p>
          <w:p w:rsidR="009A5538" w:rsidRPr="00846232" w:rsidRDefault="009A5538" w:rsidP="00DB43EC">
            <w:pPr>
              <w:pStyle w:val="14"/>
              <w:numPr>
                <w:ilvl w:val="0"/>
                <w:numId w:val="29"/>
              </w:numPr>
              <w:rPr>
                <w:rFonts w:hAnsi="標楷體"/>
              </w:rPr>
            </w:pPr>
            <w:r w:rsidRPr="00846232">
              <w:rPr>
                <w:rFonts w:hAnsi="標楷體" w:hint="eastAsia"/>
              </w:rPr>
              <w:t>各類加班費計算標準統一。</w:t>
            </w:r>
          </w:p>
          <w:p w:rsidR="009A5538" w:rsidRPr="00846232" w:rsidRDefault="009A5538" w:rsidP="00DB43EC">
            <w:pPr>
              <w:pStyle w:val="14"/>
              <w:numPr>
                <w:ilvl w:val="0"/>
                <w:numId w:val="29"/>
              </w:numPr>
              <w:rPr>
                <w:rFonts w:hAnsi="標楷體"/>
              </w:rPr>
            </w:pPr>
            <w:r w:rsidRPr="00846232">
              <w:rPr>
                <w:rFonts w:hAnsi="標楷體" w:hint="eastAsia"/>
              </w:rPr>
              <w:t>現行加班費計算方式過於複雜，且休息日加班費高於例假、國定假日，並無任何合理理由。</w:t>
            </w:r>
          </w:p>
          <w:p w:rsidR="009A5538" w:rsidRPr="00846232" w:rsidRDefault="009A5538" w:rsidP="00DB43EC">
            <w:pPr>
              <w:pStyle w:val="14"/>
              <w:numPr>
                <w:ilvl w:val="0"/>
                <w:numId w:val="29"/>
              </w:numPr>
              <w:rPr>
                <w:rFonts w:hAnsi="標楷體"/>
              </w:rPr>
            </w:pPr>
            <w:r w:rsidRPr="00846232">
              <w:rPr>
                <w:rFonts w:hAnsi="標楷體" w:hint="eastAsia"/>
              </w:rPr>
              <w:t>特別休假由勞資雙方合意方式排定。</w:t>
            </w:r>
          </w:p>
          <w:p w:rsidR="009A5538" w:rsidRPr="00846232" w:rsidRDefault="009A5538" w:rsidP="00DB43EC">
            <w:pPr>
              <w:pStyle w:val="14"/>
              <w:numPr>
                <w:ilvl w:val="0"/>
                <w:numId w:val="56"/>
              </w:numPr>
              <w:ind w:left="741" w:hanging="545"/>
              <w:rPr>
                <w:rFonts w:hAnsi="標楷體"/>
              </w:rPr>
            </w:pPr>
            <w:r w:rsidRPr="00846232">
              <w:rPr>
                <w:rFonts w:hAnsi="標楷體" w:hint="eastAsia"/>
              </w:rPr>
              <w:t>特別休假准許勞、資雙方合意後遞延1年。</w:t>
            </w:r>
          </w:p>
          <w:p w:rsidR="009A5538" w:rsidRPr="00846232" w:rsidRDefault="009A5538" w:rsidP="00DB43EC">
            <w:pPr>
              <w:pStyle w:val="14"/>
              <w:numPr>
                <w:ilvl w:val="0"/>
                <w:numId w:val="56"/>
              </w:numPr>
              <w:ind w:left="741" w:hanging="545"/>
              <w:rPr>
                <w:rFonts w:hAnsi="標楷體"/>
              </w:rPr>
            </w:pPr>
            <w:r w:rsidRPr="00846232">
              <w:rPr>
                <w:rFonts w:hAnsi="標楷體" w:hint="eastAsia"/>
              </w:rPr>
              <w:lastRenderedPageBreak/>
              <w:t>提供特別休假之目的是讓勞工能有疲勞釋放的時間，建議施行細則中應納入「勞工應主動排休」之規定。</w:t>
            </w:r>
          </w:p>
          <w:p w:rsidR="009A5538" w:rsidRPr="00846232" w:rsidRDefault="009A5538" w:rsidP="00DB43EC">
            <w:pPr>
              <w:pStyle w:val="14"/>
              <w:numPr>
                <w:ilvl w:val="0"/>
                <w:numId w:val="29"/>
              </w:numPr>
              <w:rPr>
                <w:rFonts w:hAnsi="標楷體"/>
              </w:rPr>
            </w:pPr>
            <w:r w:rsidRPr="00846232">
              <w:rPr>
                <w:rFonts w:hAnsi="標楷體" w:hint="eastAsia"/>
              </w:rPr>
              <w:t>休息日安排彈性</w:t>
            </w:r>
            <w:r w:rsidRPr="00846232">
              <w:rPr>
                <w:rFonts w:hAnsi="標楷體" w:hint="eastAsia"/>
              </w:rPr>
              <w:tab/>
            </w:r>
            <w:r w:rsidRPr="00846232">
              <w:rPr>
                <w:rFonts w:hAnsi="標楷體" w:hint="eastAsia"/>
              </w:rPr>
              <w:tab/>
            </w:r>
          </w:p>
          <w:p w:rsidR="009A5538" w:rsidRPr="00846232" w:rsidRDefault="009A5538" w:rsidP="00DB43EC">
            <w:pPr>
              <w:pStyle w:val="14"/>
              <w:numPr>
                <w:ilvl w:val="0"/>
                <w:numId w:val="58"/>
              </w:numPr>
              <w:ind w:left="741" w:hanging="545"/>
              <w:rPr>
                <w:rFonts w:hAnsi="標楷體"/>
              </w:rPr>
            </w:pPr>
            <w:r w:rsidRPr="00846232">
              <w:rPr>
                <w:rFonts w:hAnsi="標楷體" w:hint="eastAsia"/>
              </w:rPr>
              <w:t>休息日安排改以4小時為之，4週內仍有32小時之休息日。</w:t>
            </w:r>
          </w:p>
          <w:p w:rsidR="009A5538" w:rsidRPr="00846232" w:rsidRDefault="009A5538" w:rsidP="00DB43EC">
            <w:pPr>
              <w:pStyle w:val="14"/>
              <w:numPr>
                <w:ilvl w:val="0"/>
                <w:numId w:val="58"/>
              </w:numPr>
              <w:ind w:left="741" w:hanging="545"/>
              <w:rPr>
                <w:rFonts w:hAnsi="標楷體"/>
              </w:rPr>
            </w:pPr>
            <w:r w:rsidRPr="00846232">
              <w:rPr>
                <w:rFonts w:hAnsi="標楷體" w:hint="eastAsia"/>
              </w:rPr>
              <w:t>依條文休息日「必須」完整1天，建議放寬限制，能以2.5日排休，使勞雇雙方彈性運用。</w:t>
            </w:r>
          </w:p>
          <w:p w:rsidR="009A5538" w:rsidRPr="00846232" w:rsidRDefault="009A5538" w:rsidP="00DB43EC">
            <w:pPr>
              <w:pStyle w:val="14"/>
              <w:numPr>
                <w:ilvl w:val="0"/>
                <w:numId w:val="29"/>
              </w:numPr>
              <w:rPr>
                <w:rFonts w:hAnsi="標楷體"/>
              </w:rPr>
            </w:pPr>
            <w:r w:rsidRPr="00846232">
              <w:rPr>
                <w:rFonts w:hAnsi="標楷體" w:hint="eastAsia"/>
              </w:rPr>
              <w:t>休息日加班補休標準：近日施行細則草案提及休假日工作後以補休辦理之有關規定，除依勞工意願選擇補休並經雇主同意外，延長工作時間之補休時數依延時工資所定加成比率計算，並於六個月內依發生時間先後順序補休，逾期或契約終止時未補休者，應依發生時之工資計算標準發給工資。因勞動基準法近期修法後，加班費計算方式複雜，若依6個月內依發生時間先後順序補休，對於事業單位作業流程上實為困難。倘若勞雇雙方合意，建議允許事業單位以加班時數同等核給。</w:t>
            </w:r>
          </w:p>
          <w:p w:rsidR="009A5538" w:rsidRPr="00846232" w:rsidRDefault="009A5538" w:rsidP="00DB43EC">
            <w:pPr>
              <w:pStyle w:val="14"/>
              <w:numPr>
                <w:ilvl w:val="0"/>
                <w:numId w:val="29"/>
              </w:numPr>
              <w:rPr>
                <w:rFonts w:hAnsi="標楷體"/>
              </w:rPr>
            </w:pPr>
            <w:r w:rsidRPr="00846232">
              <w:rPr>
                <w:rFonts w:hAnsi="標楷體" w:hint="eastAsia"/>
              </w:rPr>
              <w:t>休息日、例假、特別休假由雇主排定：醫療保健服務業，係以搶救民眾生命及健康照護為優先，建議休息日、例假日及特別休假可以由雇主排定，以免造成假期時，無人上班之窘境。</w:t>
            </w:r>
          </w:p>
          <w:p w:rsidR="009A5538" w:rsidRPr="00846232" w:rsidRDefault="009A5538" w:rsidP="00DB43EC">
            <w:pPr>
              <w:pStyle w:val="14"/>
              <w:numPr>
                <w:ilvl w:val="0"/>
                <w:numId w:val="29"/>
              </w:numPr>
              <w:rPr>
                <w:rFonts w:hAnsi="標楷體"/>
              </w:rPr>
            </w:pPr>
            <w:r w:rsidRPr="00846232">
              <w:rPr>
                <w:rFonts w:hAnsi="標楷體" w:hint="eastAsia"/>
              </w:rPr>
              <w:t>醫療保健業：減診或休診對民眾就醫權益影響甚大，另讓員工有適當休息時，人力調整勢在必行，但護理人力聘僱不易，對醫療保健業確實困難。</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lastRenderedPageBreak/>
              <w:t>臺東縣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30"/>
              </w:numPr>
              <w:rPr>
                <w:rFonts w:hAnsi="標楷體"/>
              </w:rPr>
            </w:pPr>
            <w:r w:rsidRPr="00846232">
              <w:rPr>
                <w:rFonts w:hAnsi="標楷體" w:hint="eastAsia"/>
              </w:rPr>
              <w:t>修法倉促，適應期不足：勞動部及各級勞政主管機關應該在法令實施之前，先把重點產業特性、缺工情況、排班問題等因素來一一輔導，而不是在新制上路之後，要事業單位冒著違法風險的同時，強迫事業單位參加各地勞動主管機關宣導、輔導課程，再調整排班，也因此形成勞資顧問公司林立的怪異現象。舉例而言，勞動基準法出現出勤紀錄未記載至分鐘之行為處罰竟比未置備勤出勤紀錄還重的立法矛盾，修法之倉促可見一斑。</w:t>
            </w:r>
          </w:p>
          <w:p w:rsidR="009A5538" w:rsidRPr="00846232" w:rsidRDefault="009A5538" w:rsidP="00DB43EC">
            <w:pPr>
              <w:pStyle w:val="14"/>
              <w:numPr>
                <w:ilvl w:val="0"/>
                <w:numId w:val="30"/>
              </w:numPr>
              <w:rPr>
                <w:rFonts w:hAnsi="標楷體"/>
              </w:rPr>
            </w:pPr>
            <w:r w:rsidRPr="00846232">
              <w:rPr>
                <w:rFonts w:hAnsi="標楷體" w:hint="eastAsia"/>
              </w:rPr>
              <w:t>在網際網路時代的今日，政府應挹注預算加強網際網路勞動條件檢核軟體之開發，無償提供事業單位及勞工使用，使企業（特別是中小企業）不需要花鉅額金錢向科技公司購買差勤系統，便可透過電腦網路合法的排班，試算應給付工資及延長工時工資，勞工亦可透過電子載具之應用，紀錄出退勤時間。</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澎湖縣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62"/>
              </w:numPr>
              <w:rPr>
                <w:rFonts w:hAnsi="標楷體"/>
              </w:rPr>
            </w:pPr>
            <w:r w:rsidRPr="00846232">
              <w:rPr>
                <w:rFonts w:hAnsi="標楷體" w:hint="eastAsia"/>
              </w:rPr>
              <w:t>澎湖縣經濟產業活動為觀光業，受限於澎湖縣東北季風強烈，舉凡觀光業者皆有配合季節明顯淡旺季之分，故常有夏季超時工作，另於冬季排假補休之情形，新修正之法令，更容易產時當月延長工時</w:t>
            </w:r>
            <w:r w:rsidRPr="00846232">
              <w:rPr>
                <w:rFonts w:hAnsi="標楷體" w:hint="eastAsia"/>
              </w:rPr>
              <w:lastRenderedPageBreak/>
              <w:t>總時數超時，亦需增加僱用人力。</w:t>
            </w:r>
          </w:p>
          <w:p w:rsidR="009A5538" w:rsidRPr="00846232" w:rsidRDefault="009A5538" w:rsidP="00DB43EC">
            <w:pPr>
              <w:pStyle w:val="14"/>
              <w:numPr>
                <w:ilvl w:val="0"/>
                <w:numId w:val="62"/>
              </w:numPr>
              <w:rPr>
                <w:rFonts w:hAnsi="標楷體"/>
              </w:rPr>
            </w:pPr>
            <w:r w:rsidRPr="00846232">
              <w:rPr>
                <w:rFonts w:hAnsi="標楷體" w:hint="eastAsia"/>
              </w:rPr>
              <w:t>惟澎湖縣屬於封閉式地形，勞動力人口明顯不足，故要以增聘人力方式解決旺季勞動力不足，實屬困難。</w:t>
            </w:r>
          </w:p>
          <w:p w:rsidR="009A5538" w:rsidRPr="00846232" w:rsidRDefault="009A5538" w:rsidP="00DB43EC">
            <w:pPr>
              <w:pStyle w:val="14"/>
              <w:numPr>
                <w:ilvl w:val="0"/>
                <w:numId w:val="62"/>
              </w:numPr>
              <w:rPr>
                <w:rFonts w:hAnsi="標楷體"/>
              </w:rPr>
            </w:pPr>
            <w:r w:rsidRPr="00846232">
              <w:rPr>
                <w:rFonts w:hAnsi="標楷體" w:hint="eastAsia"/>
              </w:rPr>
              <w:t>建議休息日出勤之工時採核實計算或仿效德國工時銀行制度，將延長工時時數調整至需要時休憩。</w:t>
            </w:r>
          </w:p>
        </w:tc>
      </w:tr>
      <w:tr w:rsidR="008C511B" w:rsidRPr="00846232" w:rsidTr="00DB43EC">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lastRenderedPageBreak/>
              <w:t>金門縣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31"/>
              </w:numPr>
              <w:rPr>
                <w:rFonts w:hAnsi="標楷體"/>
              </w:rPr>
            </w:pPr>
            <w:r w:rsidRPr="00846232">
              <w:rPr>
                <w:rFonts w:hAnsi="標楷體" w:hint="eastAsia"/>
              </w:rPr>
              <w:t>工時面</w:t>
            </w:r>
          </w:p>
          <w:p w:rsidR="009A5538" w:rsidRPr="00846232" w:rsidRDefault="009A5538" w:rsidP="00DB43EC">
            <w:pPr>
              <w:pStyle w:val="14"/>
              <w:numPr>
                <w:ilvl w:val="0"/>
                <w:numId w:val="59"/>
              </w:numPr>
              <w:ind w:left="741" w:hanging="545"/>
              <w:rPr>
                <w:rFonts w:hAnsi="標楷體"/>
              </w:rPr>
            </w:pPr>
            <w:r w:rsidRPr="00846232">
              <w:rPr>
                <w:rFonts w:hAnsi="標楷體" w:hint="eastAsia"/>
              </w:rPr>
              <w:t>條文規範不明確：一般民眾不易了解具體例假及休息日應該如何排定。</w:t>
            </w:r>
          </w:p>
          <w:p w:rsidR="009A5538" w:rsidRPr="00846232" w:rsidRDefault="009A5538" w:rsidP="00DB43EC">
            <w:pPr>
              <w:pStyle w:val="14"/>
              <w:numPr>
                <w:ilvl w:val="0"/>
                <w:numId w:val="59"/>
              </w:numPr>
              <w:ind w:left="741" w:hanging="545"/>
              <w:rPr>
                <w:rFonts w:hAnsi="標楷體"/>
              </w:rPr>
            </w:pPr>
            <w:r w:rsidRPr="00846232">
              <w:rPr>
                <w:rFonts w:hAnsi="標楷體" w:hint="eastAsia"/>
              </w:rPr>
              <w:t>排班沒有彈性：新法強制規定每7天內須有「一例一休」，限制太多，增加業者排班困難。</w:t>
            </w:r>
          </w:p>
          <w:p w:rsidR="009A5538" w:rsidRPr="00846232" w:rsidRDefault="009A5538" w:rsidP="00DB43EC">
            <w:pPr>
              <w:pStyle w:val="14"/>
              <w:numPr>
                <w:ilvl w:val="0"/>
                <w:numId w:val="59"/>
              </w:numPr>
              <w:ind w:left="741" w:hanging="545"/>
              <w:rPr>
                <w:rFonts w:hAnsi="標楷體"/>
              </w:rPr>
            </w:pPr>
            <w:r w:rsidRPr="00846232">
              <w:rPr>
                <w:rFonts w:hAnsi="標楷體" w:hint="eastAsia"/>
              </w:rPr>
              <w:t>加班時數上限未配合放寬。</w:t>
            </w:r>
          </w:p>
          <w:p w:rsidR="009A5538" w:rsidRPr="00846232" w:rsidRDefault="009A5538" w:rsidP="00DB43EC">
            <w:pPr>
              <w:pStyle w:val="14"/>
              <w:numPr>
                <w:ilvl w:val="0"/>
                <w:numId w:val="59"/>
              </w:numPr>
              <w:ind w:left="741" w:hanging="545"/>
              <w:rPr>
                <w:rFonts w:hAnsi="標楷體"/>
              </w:rPr>
            </w:pPr>
            <w:r w:rsidRPr="00846232">
              <w:rPr>
                <w:rFonts w:hAnsi="標楷體" w:hint="eastAsia"/>
              </w:rPr>
              <w:t>特別休假改由勞工排定：新法規定特別休假一律由勞工排定，可能造成勞工集體請假，或故意於旺季排休，導致業者管理不易。</w:t>
            </w:r>
          </w:p>
          <w:p w:rsidR="009A5538" w:rsidRPr="00846232" w:rsidRDefault="009A5538" w:rsidP="00DB43EC">
            <w:pPr>
              <w:pStyle w:val="14"/>
              <w:numPr>
                <w:ilvl w:val="0"/>
                <w:numId w:val="31"/>
              </w:numPr>
              <w:rPr>
                <w:rFonts w:hAnsi="標楷體"/>
              </w:rPr>
            </w:pPr>
            <w:r w:rsidRPr="00846232">
              <w:rPr>
                <w:rFonts w:hAnsi="標楷體" w:hint="eastAsia"/>
              </w:rPr>
              <w:t>工資面</w:t>
            </w:r>
          </w:p>
          <w:p w:rsidR="009A5538" w:rsidRPr="00846232" w:rsidRDefault="009A5538" w:rsidP="00DB43EC">
            <w:pPr>
              <w:pStyle w:val="14"/>
              <w:numPr>
                <w:ilvl w:val="0"/>
                <w:numId w:val="57"/>
              </w:numPr>
              <w:ind w:left="741" w:hanging="545"/>
              <w:rPr>
                <w:rFonts w:hAnsi="標楷體"/>
              </w:rPr>
            </w:pPr>
            <w:r w:rsidRPr="00846232">
              <w:rPr>
                <w:rFonts w:hAnsi="標楷體" w:hint="eastAsia"/>
              </w:rPr>
              <w:t>休息日加班費過高。</w:t>
            </w:r>
          </w:p>
          <w:p w:rsidR="009A5538" w:rsidRPr="00846232" w:rsidRDefault="009A5538" w:rsidP="00DB43EC">
            <w:pPr>
              <w:pStyle w:val="14"/>
              <w:numPr>
                <w:ilvl w:val="0"/>
                <w:numId w:val="57"/>
              </w:numPr>
              <w:ind w:left="741" w:hanging="545"/>
              <w:rPr>
                <w:rFonts w:hAnsi="標楷體"/>
              </w:rPr>
            </w:pPr>
            <w:r w:rsidRPr="00846232">
              <w:rPr>
                <w:rFonts w:hAnsi="標楷體" w:hint="eastAsia"/>
              </w:rPr>
              <w:t>未休之特別休假一律需折算工資：增加雇主成本。</w:t>
            </w:r>
          </w:p>
          <w:p w:rsidR="009A5538" w:rsidRPr="00846232" w:rsidRDefault="009A5538" w:rsidP="00DB43EC">
            <w:pPr>
              <w:pStyle w:val="14"/>
              <w:numPr>
                <w:ilvl w:val="0"/>
                <w:numId w:val="57"/>
              </w:numPr>
              <w:ind w:left="741" w:hanging="545"/>
              <w:rPr>
                <w:rFonts w:hAnsi="標楷體"/>
              </w:rPr>
            </w:pPr>
            <w:r w:rsidRPr="00846232">
              <w:rPr>
                <w:rFonts w:hAnsi="標楷體" w:hint="eastAsia"/>
              </w:rPr>
              <w:t>勞工收入較過去降低：雇主基於成本考量不再讓勞工於休息日加班，勞工整體收入反而下降。</w:t>
            </w:r>
          </w:p>
          <w:p w:rsidR="009A5538" w:rsidRPr="00846232" w:rsidRDefault="009A5538" w:rsidP="00DB43EC">
            <w:pPr>
              <w:pStyle w:val="14"/>
              <w:numPr>
                <w:ilvl w:val="0"/>
                <w:numId w:val="57"/>
              </w:numPr>
              <w:ind w:left="741" w:hanging="545"/>
              <w:rPr>
                <w:rFonts w:hAnsi="標楷體"/>
              </w:rPr>
            </w:pPr>
            <w:r w:rsidRPr="00846232">
              <w:rPr>
                <w:rFonts w:hAnsi="標楷體" w:hint="eastAsia"/>
              </w:rPr>
              <w:t>勞工薪資停滯：「一例一休」使企業成本增加，降低企業調薪意願。</w:t>
            </w:r>
          </w:p>
        </w:tc>
      </w:tr>
      <w:tr w:rsidR="008C511B" w:rsidRPr="00846232" w:rsidTr="00DB43EC">
        <w:trPr>
          <w:trHeight w:val="1585"/>
          <w:jc w:val="center"/>
        </w:trPr>
        <w:tc>
          <w:tcPr>
            <w:tcW w:w="1161" w:type="dxa"/>
            <w:tcBorders>
              <w:top w:val="single" w:sz="4" w:space="0" w:color="auto"/>
              <w:left w:val="single" w:sz="4" w:space="0" w:color="auto"/>
              <w:bottom w:val="single" w:sz="4" w:space="0" w:color="auto"/>
              <w:right w:val="single" w:sz="4" w:space="0" w:color="auto"/>
            </w:tcBorders>
            <w:vAlign w:val="center"/>
            <w:hideMark/>
          </w:tcPr>
          <w:p w:rsidR="009A5538" w:rsidRPr="00846232" w:rsidRDefault="009A5538" w:rsidP="00DB43EC">
            <w:pPr>
              <w:pStyle w:val="14"/>
              <w:jc w:val="center"/>
              <w:rPr>
                <w:rFonts w:hAnsi="標楷體"/>
              </w:rPr>
            </w:pPr>
            <w:r w:rsidRPr="00846232">
              <w:rPr>
                <w:rFonts w:hAnsi="標楷體" w:hint="eastAsia"/>
              </w:rPr>
              <w:t>連江縣</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38" w:rsidRPr="00846232" w:rsidRDefault="009A5538" w:rsidP="00DB43EC">
            <w:pPr>
              <w:pStyle w:val="14"/>
              <w:numPr>
                <w:ilvl w:val="0"/>
                <w:numId w:val="60"/>
              </w:numPr>
              <w:rPr>
                <w:rFonts w:hAnsi="標楷體"/>
              </w:rPr>
            </w:pPr>
            <w:r w:rsidRPr="00846232">
              <w:rPr>
                <w:rFonts w:hAnsi="標楷體" w:hint="eastAsia"/>
              </w:rPr>
              <w:t>建議依據不同行業來制定相關規定。</w:t>
            </w:r>
          </w:p>
          <w:p w:rsidR="009A5538" w:rsidRPr="00846232" w:rsidRDefault="009A5538" w:rsidP="00DB43EC">
            <w:pPr>
              <w:pStyle w:val="14"/>
              <w:numPr>
                <w:ilvl w:val="0"/>
                <w:numId w:val="60"/>
              </w:numPr>
              <w:rPr>
                <w:rFonts w:hAnsi="標楷體"/>
              </w:rPr>
            </w:pPr>
            <w:r w:rsidRPr="00846232">
              <w:rPr>
                <w:rFonts w:hAnsi="標楷體" w:hint="eastAsia"/>
              </w:rPr>
              <w:t>連江縣以觀光產業為主，旺季為4至9月，考量淡旺季因素，建議加班規定可採6個月總量管制。</w:t>
            </w:r>
          </w:p>
          <w:p w:rsidR="009A5538" w:rsidRPr="00846232" w:rsidRDefault="009A5538" w:rsidP="00DB43EC">
            <w:pPr>
              <w:pStyle w:val="14"/>
              <w:numPr>
                <w:ilvl w:val="0"/>
                <w:numId w:val="60"/>
              </w:numPr>
              <w:rPr>
                <w:rFonts w:hAnsi="標楷體"/>
              </w:rPr>
            </w:pPr>
            <w:r w:rsidRPr="00846232">
              <w:rPr>
                <w:rFonts w:hAnsi="標楷體" w:hint="eastAsia"/>
              </w:rPr>
              <w:t>輪班制勞工更換班次應間隔11小時之規定儘快實施。</w:t>
            </w:r>
          </w:p>
        </w:tc>
      </w:tr>
    </w:tbl>
    <w:p w:rsidR="00432CFB" w:rsidRPr="00846232" w:rsidRDefault="00432CFB" w:rsidP="00432CFB">
      <w:pPr>
        <w:jc w:val="left"/>
        <w:rPr>
          <w:rFonts w:hAnsi="標楷體"/>
          <w:kern w:val="32"/>
          <w:sz w:val="24"/>
          <w:szCs w:val="24"/>
        </w:rPr>
      </w:pPr>
      <w:r w:rsidRPr="00846232">
        <w:rPr>
          <w:rFonts w:hAnsi="標楷體" w:hint="eastAsia"/>
          <w:kern w:val="32"/>
          <w:sz w:val="24"/>
          <w:szCs w:val="24"/>
        </w:rPr>
        <w:t>資料來源：</w:t>
      </w:r>
      <w:r w:rsidR="00CC5D0D" w:rsidRPr="00846232">
        <w:rPr>
          <w:rFonts w:hAnsi="標楷體" w:hint="eastAsia"/>
          <w:kern w:val="32"/>
          <w:sz w:val="24"/>
          <w:szCs w:val="24"/>
        </w:rPr>
        <w:t>蒐整自各直轄市及縣市</w:t>
      </w:r>
      <w:r w:rsidR="00CC5D0D" w:rsidRPr="00846232">
        <w:rPr>
          <w:rFonts w:hAnsi="標楷體" w:hint="eastAsia"/>
          <w:sz w:val="24"/>
          <w:szCs w:val="24"/>
        </w:rPr>
        <w:t>政府函復資料</w:t>
      </w:r>
      <w:r w:rsidRPr="00846232">
        <w:rPr>
          <w:rFonts w:hAnsi="標楷體" w:hint="eastAsia"/>
          <w:kern w:val="32"/>
          <w:sz w:val="24"/>
          <w:szCs w:val="24"/>
        </w:rPr>
        <w:t>。</w:t>
      </w:r>
    </w:p>
    <w:p w:rsidR="00432CFB" w:rsidRPr="00846232" w:rsidRDefault="00432CFB" w:rsidP="00432CFB">
      <w:pPr>
        <w:widowControl/>
        <w:overflowPunct/>
        <w:autoSpaceDE/>
        <w:autoSpaceDN/>
        <w:jc w:val="left"/>
        <w:rPr>
          <w:rFonts w:hAnsi="標楷體"/>
          <w:kern w:val="32"/>
        </w:rPr>
      </w:pPr>
    </w:p>
    <w:p w:rsidR="00432CFB" w:rsidRPr="00846232" w:rsidRDefault="00432CFB" w:rsidP="00432CFB">
      <w:pPr>
        <w:widowControl/>
        <w:overflowPunct/>
        <w:autoSpaceDE/>
        <w:autoSpaceDN/>
        <w:jc w:val="left"/>
        <w:rPr>
          <w:rFonts w:hAnsi="標楷體"/>
          <w:kern w:val="32"/>
        </w:rPr>
        <w:sectPr w:rsidR="00432CFB" w:rsidRPr="00846232" w:rsidSect="00733FCD">
          <w:footerReference w:type="default" r:id="rId14"/>
          <w:pgSz w:w="11907" w:h="16840" w:code="9"/>
          <w:pgMar w:top="1701" w:right="1418" w:bottom="1418" w:left="1418" w:header="851" w:footer="851" w:gutter="227"/>
          <w:cols w:space="425"/>
          <w:docGrid w:type="linesAndChars" w:linePitch="457" w:charSpace="4127"/>
        </w:sectPr>
      </w:pPr>
    </w:p>
    <w:p w:rsidR="00432CFB" w:rsidRPr="00846232" w:rsidRDefault="00432CFB" w:rsidP="00432CFB">
      <w:pPr>
        <w:pStyle w:val="a4"/>
        <w:ind w:left="1191" w:hanging="1191"/>
        <w:rPr>
          <w:rFonts w:hAnsi="標楷體"/>
        </w:rPr>
      </w:pPr>
      <w:bookmarkStart w:id="961" w:name="_Toc501374298"/>
      <w:bookmarkStart w:id="962" w:name="_Toc501374234"/>
      <w:bookmarkStart w:id="963" w:name="_Toc501542540"/>
      <w:r w:rsidRPr="00846232">
        <w:rPr>
          <w:rStyle w:val="afb"/>
          <w:rFonts w:hAnsi="標楷體" w:hint="eastAsia"/>
          <w:bCs w:val="0"/>
          <w:spacing w:val="0"/>
          <w:kern w:val="32"/>
          <w:sz w:val="32"/>
          <w:szCs w:val="20"/>
        </w:rPr>
        <w:lastRenderedPageBreak/>
        <w:t>106年7至9月勞動檢查發現違反規定案件之處理情</w:t>
      </w:r>
      <w:bookmarkEnd w:id="961"/>
      <w:r w:rsidRPr="00846232">
        <w:rPr>
          <w:rFonts w:hAnsi="標楷體" w:hint="eastAsia"/>
        </w:rPr>
        <w:t>形</w:t>
      </w:r>
      <w:r w:rsidRPr="00846232">
        <w:rPr>
          <w:rFonts w:hAnsi="標楷體" w:hint="eastAsia"/>
          <w:sz w:val="24"/>
          <w:szCs w:val="24"/>
        </w:rPr>
        <w:t>（違反</w:t>
      </w:r>
      <w:r w:rsidR="001E7073" w:rsidRPr="00846232">
        <w:rPr>
          <w:rFonts w:hAnsi="標楷體" w:hint="eastAsia"/>
          <w:sz w:val="24"/>
          <w:szCs w:val="24"/>
        </w:rPr>
        <w:t>105年</w:t>
      </w:r>
      <w:r w:rsidRPr="00846232">
        <w:rPr>
          <w:rFonts w:hAnsi="標楷體" w:hint="eastAsia"/>
          <w:sz w:val="24"/>
          <w:szCs w:val="24"/>
        </w:rPr>
        <w:t>12</w:t>
      </w:r>
      <w:r w:rsidR="001E7073" w:rsidRPr="00846232">
        <w:rPr>
          <w:rFonts w:hAnsi="標楷體" w:hint="eastAsia"/>
          <w:sz w:val="24"/>
          <w:szCs w:val="24"/>
        </w:rPr>
        <w:t>月21日</w:t>
      </w:r>
      <w:r w:rsidRPr="00846232">
        <w:rPr>
          <w:rFonts w:hAnsi="標楷體" w:hint="eastAsia"/>
          <w:sz w:val="24"/>
          <w:szCs w:val="24"/>
        </w:rPr>
        <w:t>修</w:t>
      </w:r>
      <w:r w:rsidR="001E7073" w:rsidRPr="00846232">
        <w:rPr>
          <w:rFonts w:hAnsi="標楷體" w:hint="eastAsia"/>
          <w:sz w:val="24"/>
          <w:szCs w:val="24"/>
        </w:rPr>
        <w:t>正</w:t>
      </w:r>
      <w:r w:rsidRPr="00846232">
        <w:rPr>
          <w:rFonts w:hAnsi="標楷體" w:hint="eastAsia"/>
          <w:sz w:val="24"/>
          <w:szCs w:val="24"/>
        </w:rPr>
        <w:t>之勞動基準法）</w:t>
      </w:r>
      <w:bookmarkEnd w:id="962"/>
      <w:bookmarkEnd w:id="963"/>
      <w:r w:rsidR="00A22A56" w:rsidRPr="00846232">
        <w:rPr>
          <w:rStyle w:val="afb"/>
          <w:rFonts w:hAnsi="標楷體"/>
          <w:spacing w:val="0"/>
          <w:kern w:val="32"/>
          <w:sz w:val="32"/>
          <w:szCs w:val="20"/>
        </w:rPr>
        <w:t>：(略)</w:t>
      </w:r>
      <w:r w:rsidR="008C511B" w:rsidRPr="00846232">
        <w:rPr>
          <w:rStyle w:val="afb"/>
          <w:rFonts w:hAnsi="標楷體" w:hint="eastAsia"/>
          <w:spacing w:val="0"/>
          <w:kern w:val="32"/>
          <w:sz w:val="32"/>
          <w:szCs w:val="20"/>
        </w:rPr>
        <w:t>。</w:t>
      </w:r>
    </w:p>
    <w:sectPr w:rsidR="00432CFB" w:rsidRPr="00846232" w:rsidSect="00610FF8">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289" w:rsidRDefault="00473289">
      <w:r>
        <w:separator/>
      </w:r>
    </w:p>
  </w:endnote>
  <w:endnote w:type="continuationSeparator" w:id="0">
    <w:p w:rsidR="00473289" w:rsidRDefault="0047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Meiryo">
    <w:charset w:val="80"/>
    <w:family w:val="swiss"/>
    <w:pitch w:val="variable"/>
    <w:sig w:usb0="E10102FF" w:usb1="EAC7FFFF" w:usb2="0001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DFMing-Lt-WIN-HK-BF">
    <w:altName w:val="Arial Unicode MS"/>
    <w:panose1 w:val="00000000000000000000"/>
    <w:charset w:val="88"/>
    <w:family w:val="auto"/>
    <w:notTrueType/>
    <w:pitch w:val="default"/>
    <w:sig w:usb0="00000001" w:usb1="08080000" w:usb2="00000010" w:usb3="00000000" w:csb0="001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18" w:rsidRDefault="007D2E1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993A14">
      <w:rPr>
        <w:rStyle w:val="af"/>
        <w:noProof/>
        <w:sz w:val="24"/>
      </w:rPr>
      <w:t>1</w:t>
    </w:r>
    <w:r>
      <w:rPr>
        <w:rStyle w:val="af"/>
        <w:sz w:val="24"/>
      </w:rPr>
      <w:fldChar w:fldCharType="end"/>
    </w:r>
  </w:p>
  <w:p w:rsidR="007D2E18" w:rsidRDefault="007D2E18">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18" w:rsidRDefault="007D2E1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993A14">
      <w:rPr>
        <w:rStyle w:val="af"/>
        <w:noProof/>
        <w:sz w:val="24"/>
      </w:rPr>
      <w:t>180</w:t>
    </w:r>
    <w:r>
      <w:rPr>
        <w:rStyle w:val="af"/>
        <w:sz w:val="24"/>
      </w:rPr>
      <w:fldChar w:fldCharType="end"/>
    </w:r>
  </w:p>
  <w:p w:rsidR="007D2E18" w:rsidRDefault="007D2E18">
    <w:pPr>
      <w:framePr w:wrap="auto" w:hAnchor="text" w:y="-955"/>
      <w:ind w:left="640" w:right="360" w:firstLine="44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18" w:rsidRDefault="007D2E1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993A14">
      <w:rPr>
        <w:rStyle w:val="af"/>
        <w:noProof/>
        <w:sz w:val="24"/>
      </w:rPr>
      <w:t>181</w:t>
    </w:r>
    <w:r>
      <w:rPr>
        <w:rStyle w:val="af"/>
        <w:sz w:val="24"/>
      </w:rPr>
      <w:fldChar w:fldCharType="end"/>
    </w:r>
  </w:p>
  <w:p w:rsidR="007D2E18" w:rsidRDefault="007D2E1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289" w:rsidRDefault="00473289">
      <w:r>
        <w:separator/>
      </w:r>
    </w:p>
  </w:footnote>
  <w:footnote w:type="continuationSeparator" w:id="0">
    <w:p w:rsidR="00473289" w:rsidRDefault="00473289">
      <w:r>
        <w:continuationSeparator/>
      </w:r>
    </w:p>
  </w:footnote>
  <w:footnote w:id="1">
    <w:p w:rsidR="007D2E18" w:rsidRPr="00846232" w:rsidRDefault="007D2E18" w:rsidP="00CA2882">
      <w:pPr>
        <w:pStyle w:val="aff4"/>
        <w:ind w:left="165" w:hangingChars="75" w:hanging="165"/>
        <w:jc w:val="both"/>
        <w:rPr>
          <w:rFonts w:hAnsi="標楷體"/>
        </w:rPr>
      </w:pPr>
      <w:r w:rsidRPr="00846232">
        <w:rPr>
          <w:rStyle w:val="aff6"/>
          <w:rFonts w:hAnsi="標楷體"/>
        </w:rPr>
        <w:footnoteRef/>
      </w:r>
      <w:r w:rsidRPr="00846232">
        <w:rPr>
          <w:rFonts w:hAnsi="標楷體"/>
          <w:bCs/>
        </w:rPr>
        <w:t xml:space="preserve"> 第1場次座談會邀請之勞工代表：</w:t>
      </w:r>
      <w:r w:rsidRPr="00846232">
        <w:rPr>
          <w:rFonts w:hAnsi="標楷體"/>
        </w:rPr>
        <w:t>全國產業總工會、全國工人總工會、中華民國全國總工會、中華民國全國職業總工會、中華民國職業工會全國聯合總會、中華民國全國聯合總工會、中華民國全國勞工聯盟總會、台灣總工會、全國勞工聯合總工會及全國產職業總工會，其中，全國工人總工會請假未到。</w:t>
      </w:r>
    </w:p>
  </w:footnote>
  <w:footnote w:id="2">
    <w:p w:rsidR="007D2E18" w:rsidRPr="00846232" w:rsidRDefault="007D2E18" w:rsidP="00CA2882">
      <w:pPr>
        <w:pStyle w:val="aff4"/>
        <w:ind w:left="165" w:hangingChars="75" w:hanging="165"/>
        <w:jc w:val="both"/>
        <w:rPr>
          <w:rFonts w:hAnsi="標楷體"/>
        </w:rPr>
      </w:pPr>
      <w:r w:rsidRPr="00846232">
        <w:rPr>
          <w:rStyle w:val="aff6"/>
          <w:rFonts w:hAnsi="標楷體"/>
        </w:rPr>
        <w:footnoteRef/>
      </w:r>
      <w:r w:rsidRPr="00846232">
        <w:rPr>
          <w:rFonts w:hAnsi="標楷體"/>
          <w:bCs/>
        </w:rPr>
        <w:t xml:space="preserve"> 第</w:t>
      </w:r>
      <w:r w:rsidRPr="00846232">
        <w:rPr>
          <w:rFonts w:hAnsi="標楷體"/>
        </w:rPr>
        <w:t>2場次座談會邀請並出席之企業代表，大型企業：○○醫院、○○金融控股（股）公司、○○國際酒店（股）公司、○○國際旅行社（股）公司、○○（股）公司、○○航空（股）公司；中堅企業：○○○科技（股）公司、○○電子（股）公司、○○資訊（股）公司、○○（股）公司；中小企業：○○實業（股）公司、○○科技（股）公司、○○木業有限公司、○○旅行社有限公司</w:t>
      </w:r>
      <w:r w:rsidRPr="00846232">
        <w:rPr>
          <w:rFonts w:hAnsi="標楷體" w:hint="eastAsia"/>
        </w:rPr>
        <w:t>、</w:t>
      </w:r>
      <w:r w:rsidRPr="00846232">
        <w:rPr>
          <w:rFonts w:hAnsi="標楷體"/>
        </w:rPr>
        <w:t>○○</w:t>
      </w:r>
      <w:r w:rsidRPr="00846232">
        <w:rPr>
          <w:rFonts w:hAnsi="標楷體" w:hint="eastAsia"/>
        </w:rPr>
        <w:t>機電工程(股)公司</w:t>
      </w:r>
      <w:r w:rsidRPr="00846232">
        <w:rPr>
          <w:rFonts w:hAnsi="標楷體"/>
        </w:rPr>
        <w:t>。</w:t>
      </w:r>
    </w:p>
  </w:footnote>
  <w:footnote w:id="3">
    <w:p w:rsidR="007D2E18" w:rsidRPr="00846232" w:rsidRDefault="007D2E18" w:rsidP="00CA2882">
      <w:pPr>
        <w:pStyle w:val="aff4"/>
        <w:ind w:left="165" w:hangingChars="75" w:hanging="165"/>
        <w:jc w:val="both"/>
        <w:rPr>
          <w:rFonts w:hAnsi="標楷體"/>
        </w:rPr>
      </w:pPr>
      <w:r w:rsidRPr="00846232">
        <w:rPr>
          <w:rStyle w:val="aff6"/>
          <w:rFonts w:hAnsi="標楷體"/>
        </w:rPr>
        <w:footnoteRef/>
      </w:r>
      <w:r w:rsidRPr="00846232">
        <w:rPr>
          <w:rFonts w:hAnsi="標楷體"/>
          <w:bCs/>
        </w:rPr>
        <w:t xml:space="preserve"> 第3場</w:t>
      </w:r>
      <w:r w:rsidRPr="00846232">
        <w:rPr>
          <w:rFonts w:hAnsi="標楷體"/>
        </w:rPr>
        <w:t>次</w:t>
      </w:r>
      <w:r w:rsidRPr="00846232">
        <w:rPr>
          <w:rFonts w:hAnsi="標楷體"/>
          <w:bCs/>
        </w:rPr>
        <w:t>座談會邀請之團體代表：中華民國全國商業總會、中華民國全國工業總會、中華民國</w:t>
      </w:r>
      <w:r w:rsidRPr="00846232">
        <w:rPr>
          <w:rFonts w:hAnsi="標楷體"/>
        </w:rPr>
        <w:t>工商</w:t>
      </w:r>
      <w:r w:rsidRPr="00846232">
        <w:rPr>
          <w:rFonts w:hAnsi="標楷體"/>
          <w:bCs/>
        </w:rPr>
        <w:t>協進會。</w:t>
      </w:r>
    </w:p>
  </w:footnote>
  <w:footnote w:id="4">
    <w:p w:rsidR="007D2E18" w:rsidRPr="00846232" w:rsidRDefault="007D2E18" w:rsidP="00CA2882">
      <w:pPr>
        <w:pStyle w:val="aff4"/>
        <w:ind w:left="165" w:hangingChars="75" w:hanging="165"/>
        <w:jc w:val="both"/>
        <w:rPr>
          <w:rFonts w:hAnsi="標楷體"/>
        </w:rPr>
      </w:pPr>
      <w:r w:rsidRPr="00846232">
        <w:rPr>
          <w:rStyle w:val="aff6"/>
          <w:rFonts w:hAnsi="標楷體"/>
        </w:rPr>
        <w:footnoteRef/>
      </w:r>
      <w:r w:rsidRPr="00846232">
        <w:rPr>
          <w:rFonts w:hAnsi="標楷體"/>
          <w:bCs/>
        </w:rPr>
        <w:t xml:space="preserve"> 諮</w:t>
      </w:r>
      <w:r w:rsidRPr="00846232">
        <w:rPr>
          <w:rFonts w:hAnsi="標楷體"/>
        </w:rPr>
        <w:t>詢會議</w:t>
      </w:r>
      <w:r w:rsidRPr="00846232">
        <w:rPr>
          <w:rFonts w:hAnsi="標楷體"/>
          <w:bCs/>
        </w:rPr>
        <w:t>出席之專家學者：文化大學法律系邱駿彥教授、財團法人中華經濟研究院賴偉文助研究員、</w:t>
      </w:r>
      <w:r w:rsidRPr="00846232">
        <w:rPr>
          <w:rFonts w:hAnsi="標楷體"/>
        </w:rPr>
        <w:t>業鑫法律事務所</w:t>
      </w:r>
      <w:r w:rsidRPr="00846232">
        <w:rPr>
          <w:rFonts w:hAnsi="標楷體"/>
          <w:bCs/>
        </w:rPr>
        <w:t>陳業鑫律師及1111人力銀行李大華副總經理。</w:t>
      </w:r>
    </w:p>
  </w:footnote>
  <w:footnote w:id="5">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工商時報，106年6月30日，「『一例一休』勞檢 5千家企業先查」。</w:t>
      </w:r>
    </w:p>
  </w:footnote>
  <w:footnote w:id="6">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資料來源，同附註5。</w:t>
      </w:r>
    </w:p>
  </w:footnote>
  <w:footnote w:id="7">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聯合晚報，106年7月27日，「先輔導再檢查 『一例一休』首波勞檢8行業」。</w:t>
      </w:r>
    </w:p>
  </w:footnote>
  <w:footnote w:id="8">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資料來源，同附註5。</w:t>
      </w:r>
    </w:p>
  </w:footnote>
  <w:footnote w:id="9">
    <w:p w:rsidR="007D2E18" w:rsidRPr="00846232" w:rsidRDefault="007D2E18" w:rsidP="008B4655">
      <w:pPr>
        <w:pStyle w:val="aff4"/>
        <w:ind w:left="220" w:hangingChars="100" w:hanging="220"/>
        <w:jc w:val="both"/>
        <w:rPr>
          <w:rFonts w:hAnsi="標楷體"/>
          <w:kern w:val="0"/>
        </w:rPr>
      </w:pPr>
      <w:r w:rsidRPr="00846232">
        <w:rPr>
          <w:rStyle w:val="aff6"/>
          <w:rFonts w:hAnsi="標楷體"/>
        </w:rPr>
        <w:footnoteRef/>
      </w:r>
      <w:r w:rsidRPr="00846232">
        <w:rPr>
          <w:rFonts w:hAnsi="標楷體"/>
          <w:kern w:val="0"/>
        </w:rPr>
        <w:t xml:space="preserve"> 中央社，</w:t>
      </w:r>
      <w:r w:rsidRPr="00846232">
        <w:rPr>
          <w:rFonts w:hAnsi="標楷體"/>
        </w:rPr>
        <w:t>106</w:t>
      </w:r>
      <w:r w:rsidRPr="00846232">
        <w:rPr>
          <w:rFonts w:hAnsi="標楷體"/>
          <w:kern w:val="0"/>
        </w:rPr>
        <w:t>年6月28日，「</w:t>
      </w:r>
      <w:r w:rsidRPr="00846232">
        <w:rPr>
          <w:rFonts w:hAnsi="標楷體"/>
        </w:rPr>
        <w:t>『一例一休』</w:t>
      </w:r>
      <w:r w:rsidRPr="00846232">
        <w:rPr>
          <w:rFonts w:hAnsi="標楷體"/>
          <w:kern w:val="0"/>
        </w:rPr>
        <w:t xml:space="preserve"> 上銀卓永財：沒彈性又不改」記者鍾榮峰。</w:t>
      </w:r>
    </w:p>
  </w:footnote>
  <w:footnote w:id="10">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kern w:val="0"/>
        </w:rPr>
        <w:t xml:space="preserve"> 自由時報，106年6</w:t>
      </w:r>
      <w:r w:rsidRPr="00846232">
        <w:rPr>
          <w:rFonts w:hAnsi="標楷體"/>
        </w:rPr>
        <w:t>月29日，「政策偏頗影響 勞資沒人受益」記者羅倩宜。</w:t>
      </w:r>
    </w:p>
  </w:footnote>
  <w:footnote w:id="11">
    <w:p w:rsidR="007D2E18" w:rsidRPr="00846232" w:rsidRDefault="007D2E18" w:rsidP="00F662AD">
      <w:pPr>
        <w:pStyle w:val="aff4"/>
        <w:ind w:left="220" w:hangingChars="100" w:hanging="220"/>
        <w:jc w:val="both"/>
        <w:rPr>
          <w:rFonts w:hAnsi="標楷體"/>
        </w:rPr>
      </w:pPr>
      <w:r w:rsidRPr="00846232">
        <w:rPr>
          <w:rStyle w:val="aff6"/>
          <w:rFonts w:hAnsi="標楷體"/>
        </w:rPr>
        <w:footnoteRef/>
      </w:r>
      <w:r w:rsidRPr="00846232">
        <w:rPr>
          <w:rFonts w:hAnsi="標楷體"/>
        </w:rPr>
        <w:t xml:space="preserve"> 鏡周刊，106年1月11日，「體檢『一例一休』 學者建議：油電凍漲 分段付費 是解方嗎？」林喬慧、李孟璇撰。</w:t>
      </w:r>
    </w:p>
  </w:footnote>
  <w:footnote w:id="12">
    <w:p w:rsidR="007D2E18" w:rsidRPr="00846232" w:rsidRDefault="007D2E18" w:rsidP="00F662AD">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資料來源，同附註9。</w:t>
      </w:r>
    </w:p>
  </w:footnote>
  <w:footnote w:id="13">
    <w:p w:rsidR="007D2E18" w:rsidRPr="00846232" w:rsidRDefault="007D2E18" w:rsidP="00F662AD">
      <w:pPr>
        <w:pStyle w:val="aff4"/>
        <w:ind w:left="220" w:hangingChars="100" w:hanging="220"/>
        <w:jc w:val="both"/>
        <w:rPr>
          <w:rFonts w:hAnsi="標楷體"/>
        </w:rPr>
      </w:pPr>
      <w:r w:rsidRPr="00846232">
        <w:rPr>
          <w:rFonts w:hAnsi="標楷體"/>
          <w:vertAlign w:val="superscript"/>
        </w:rPr>
        <w:footnoteRef/>
      </w:r>
      <w:r w:rsidRPr="00846232">
        <w:rPr>
          <w:rFonts w:hAnsi="標楷體"/>
        </w:rPr>
        <w:t xml:space="preserve"> 今周刊1045期，「『一例一休』來了 勞資權益全解讀」撰文李昭安、彭筱婷、黃煒軒。</w:t>
      </w:r>
    </w:p>
  </w:footnote>
  <w:footnote w:id="14">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Style w:val="aff6"/>
          <w:rFonts w:ascii="標楷體" w:eastAsia="標楷體" w:hAnsi="標楷體" w:cs="Times New Roman"/>
          <w:sz w:val="20"/>
          <w:szCs w:val="20"/>
        </w:rPr>
        <w:footnoteRef/>
      </w:r>
      <w:r w:rsidRPr="00846232">
        <w:rPr>
          <w:rFonts w:ascii="標楷體" w:eastAsia="標楷體" w:hAnsi="標楷體" w:cs="Times New Roman"/>
          <w:kern w:val="2"/>
          <w:sz w:val="20"/>
          <w:szCs w:val="20"/>
        </w:rPr>
        <w:t xml:space="preserve"> 勞動基準法第38條第1項規定，勞工在同一雇主或事業單位，繼續工作滿一定期間者，應依下列規定給予特別休假：一、6個月以上1年未滿者，3日。二、1年以上2年未滿者，7日。三、2年以上3年未滿者，10日。四、3年以上5年未滿者，每年14日。五、5年以上10年未滿者，每年15日。六、10年以上者，每1年加給1日，加至30日為止。</w:t>
      </w:r>
    </w:p>
  </w:footnote>
  <w:footnote w:id="15">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Fonts w:ascii="標楷體" w:eastAsia="標楷體" w:hAnsi="標楷體" w:cs="Times New Roman"/>
          <w:kern w:val="2"/>
          <w:sz w:val="20"/>
          <w:szCs w:val="20"/>
          <w:vertAlign w:val="superscript"/>
        </w:rPr>
        <w:footnoteRef/>
      </w:r>
      <w:r w:rsidRPr="00846232">
        <w:rPr>
          <w:rFonts w:ascii="標楷體" w:eastAsia="標楷體" w:hAnsi="標楷體" w:cs="Times New Roman"/>
          <w:kern w:val="2"/>
          <w:sz w:val="20"/>
          <w:szCs w:val="20"/>
        </w:rPr>
        <w:t xml:space="preserve"> 鏡周刊，106年1月11日，「體檢</w:t>
      </w:r>
      <w:r w:rsidRPr="00846232">
        <w:rPr>
          <w:rFonts w:ascii="標楷體" w:eastAsia="標楷體" w:hAnsi="標楷體" w:cs="Times New Roman"/>
          <w:sz w:val="20"/>
          <w:szCs w:val="20"/>
        </w:rPr>
        <w:t>『</w:t>
      </w:r>
      <w:r w:rsidRPr="00846232">
        <w:rPr>
          <w:rFonts w:ascii="標楷體" w:eastAsia="標楷體" w:hAnsi="標楷體" w:cs="Times New Roman"/>
          <w:kern w:val="2"/>
          <w:sz w:val="20"/>
          <w:szCs w:val="20"/>
        </w:rPr>
        <w:t>一例一休</w:t>
      </w:r>
      <w:r w:rsidRPr="00846232">
        <w:rPr>
          <w:rFonts w:ascii="標楷體" w:eastAsia="標楷體" w:hAnsi="標楷體" w:cs="Times New Roman"/>
          <w:sz w:val="20"/>
          <w:szCs w:val="20"/>
        </w:rPr>
        <w:t>』</w:t>
      </w:r>
      <w:r w:rsidRPr="00846232">
        <w:rPr>
          <w:rFonts w:ascii="標楷體" w:eastAsia="標楷體" w:hAnsi="標楷體" w:cs="Times New Roman"/>
          <w:kern w:val="2"/>
          <w:sz w:val="20"/>
          <w:szCs w:val="20"/>
        </w:rPr>
        <w:t xml:space="preserve"> 痛罵勞資官三輸　企業界最不爽就這點」林喬慧、李孟璇撰。</w:t>
      </w:r>
    </w:p>
  </w:footnote>
  <w:footnote w:id="16">
    <w:p w:rsidR="007D2E18" w:rsidRPr="00846232" w:rsidRDefault="007D2E18" w:rsidP="008B4655">
      <w:pPr>
        <w:pStyle w:val="aff4"/>
        <w:ind w:left="220" w:hangingChars="100" w:hanging="220"/>
        <w:rPr>
          <w:rFonts w:hAnsi="標楷體"/>
        </w:rPr>
      </w:pPr>
      <w:r w:rsidRPr="00846232">
        <w:rPr>
          <w:rStyle w:val="aff6"/>
          <w:rFonts w:hAnsi="標楷體"/>
        </w:rPr>
        <w:footnoteRef/>
      </w:r>
      <w:r w:rsidRPr="00846232">
        <w:rPr>
          <w:rFonts w:hAnsi="標楷體"/>
        </w:rPr>
        <w:t xml:space="preserve"> 信傳媒，「一例一休」5大衝擊沒準備好 政府、企業、勞工三輸！ 2017.1.4。</w:t>
      </w:r>
    </w:p>
  </w:footnote>
  <w:footnote w:id="17">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Fonts w:ascii="標楷體" w:eastAsia="標楷體" w:hAnsi="標楷體" w:cs="Times New Roman"/>
          <w:kern w:val="2"/>
          <w:sz w:val="20"/>
          <w:szCs w:val="20"/>
          <w:vertAlign w:val="superscript"/>
        </w:rPr>
        <w:footnoteRef/>
      </w:r>
      <w:r w:rsidRPr="00846232">
        <w:rPr>
          <w:rFonts w:ascii="標楷體" w:eastAsia="標楷體" w:hAnsi="標楷體" w:cs="Times New Roman"/>
          <w:kern w:val="2"/>
          <w:sz w:val="20"/>
          <w:szCs w:val="20"/>
        </w:rPr>
        <w:t xml:space="preserve"> 1111人力銀行官網：勞動基準法修正衝擊系列之三 陳業鑫律師 2017.3.7。</w:t>
      </w:r>
    </w:p>
  </w:footnote>
  <w:footnote w:id="18">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Style w:val="aff6"/>
          <w:rFonts w:ascii="標楷體" w:eastAsia="標楷體" w:hAnsi="標楷體" w:cs="Times New Roman"/>
          <w:sz w:val="20"/>
          <w:szCs w:val="20"/>
        </w:rPr>
        <w:footnoteRef/>
      </w:r>
      <w:r w:rsidRPr="00846232">
        <w:rPr>
          <w:rFonts w:ascii="標楷體" w:eastAsia="標楷體" w:hAnsi="標楷體" w:cs="Times New Roman"/>
          <w:kern w:val="2"/>
          <w:sz w:val="20"/>
          <w:szCs w:val="20"/>
        </w:rPr>
        <w:t xml:space="preserve"> 資料來源，同附註16。</w:t>
      </w:r>
    </w:p>
  </w:footnote>
  <w:footnote w:id="19">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Fonts w:ascii="標楷體" w:eastAsia="標楷體" w:hAnsi="標楷體" w:cs="Times New Roman"/>
          <w:kern w:val="2"/>
          <w:sz w:val="20"/>
          <w:szCs w:val="20"/>
          <w:vertAlign w:val="superscript"/>
        </w:rPr>
        <w:footnoteRef/>
      </w:r>
      <w:r w:rsidRPr="00846232">
        <w:rPr>
          <w:rFonts w:ascii="標楷體" w:eastAsia="標楷體" w:hAnsi="標楷體" w:cs="Times New Roman"/>
          <w:kern w:val="2"/>
          <w:sz w:val="20"/>
          <w:szCs w:val="20"/>
        </w:rPr>
        <w:t xml:space="preserve"> 奇摩新聞：「影響史無前例」「一例一休」上路後的八大衝擊 2017.1.3。</w:t>
      </w:r>
    </w:p>
  </w:footnote>
  <w:footnote w:id="20">
    <w:p w:rsidR="007D2E18" w:rsidRPr="00846232" w:rsidRDefault="007D2E18" w:rsidP="008B4655">
      <w:pPr>
        <w:pStyle w:val="HTML"/>
        <w:spacing w:line="240" w:lineRule="exact"/>
        <w:ind w:left="220" w:hangingChars="100" w:hanging="220"/>
        <w:jc w:val="both"/>
        <w:rPr>
          <w:rFonts w:ascii="標楷體" w:eastAsia="標楷體" w:hAnsi="標楷體" w:cs="Times New Roman"/>
          <w:kern w:val="2"/>
          <w:sz w:val="20"/>
          <w:szCs w:val="20"/>
        </w:rPr>
      </w:pPr>
      <w:r w:rsidRPr="00846232">
        <w:rPr>
          <w:rFonts w:ascii="標楷體" w:eastAsia="標楷體" w:hAnsi="標楷體" w:cs="Times New Roman"/>
          <w:kern w:val="2"/>
          <w:sz w:val="20"/>
          <w:szCs w:val="20"/>
          <w:vertAlign w:val="superscript"/>
        </w:rPr>
        <w:footnoteRef/>
      </w:r>
      <w:r w:rsidRPr="00846232">
        <w:rPr>
          <w:rFonts w:ascii="標楷體" w:eastAsia="標楷體" w:hAnsi="標楷體" w:cs="Times New Roman"/>
          <w:kern w:val="2"/>
          <w:sz w:val="20"/>
          <w:szCs w:val="20"/>
        </w:rPr>
        <w:t xml:space="preserve"> 聯合新聞網：機械公會：關燈工廠將變多2016.12.29。</w:t>
      </w:r>
    </w:p>
  </w:footnote>
  <w:footnote w:id="21">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kern w:val="2"/>
          <w:sz w:val="20"/>
          <w:szCs w:val="20"/>
          <w:vertAlign w:val="superscript"/>
        </w:rPr>
        <w:footnoteRef/>
      </w:r>
      <w:r w:rsidRPr="00846232">
        <w:rPr>
          <w:rFonts w:ascii="標楷體" w:eastAsia="標楷體" w:hAnsi="標楷體" w:cs="Times New Roman"/>
          <w:kern w:val="2"/>
          <w:sz w:val="20"/>
          <w:szCs w:val="20"/>
        </w:rPr>
        <w:t xml:space="preserve"> 自由時報：「一例一休」 客</w:t>
      </w:r>
      <w:r w:rsidRPr="00846232">
        <w:rPr>
          <w:rFonts w:ascii="標楷體" w:eastAsia="標楷體" w:hAnsi="標楷體" w:cs="Times New Roman"/>
          <w:sz w:val="20"/>
          <w:szCs w:val="20"/>
        </w:rPr>
        <w:t>運業者：員工調度難 恐漲票價 2016.7.7。</w:t>
      </w:r>
    </w:p>
  </w:footnote>
  <w:footnote w:id="22">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遠見雜誌第326期報導：「一例一休」如同緊箍咒 工時無彈性影響服務 老闆恐要親自顧店。</w:t>
      </w:r>
    </w:p>
  </w:footnote>
  <w:footnote w:id="23">
    <w:p w:rsidR="007D2E18" w:rsidRPr="00846232" w:rsidRDefault="007D2E18" w:rsidP="00A55100">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w:t>
      </w:r>
      <w:r w:rsidRPr="00846232">
        <w:rPr>
          <w:rFonts w:ascii="標楷體" w:eastAsia="標楷體" w:hAnsi="標楷體" w:cs="Times New Roman" w:hint="eastAsia"/>
          <w:sz w:val="20"/>
          <w:szCs w:val="20"/>
        </w:rPr>
        <w:t>資料來源：鉅亨網新聞，網址：</w:t>
      </w:r>
      <w:r w:rsidRPr="00846232">
        <w:rPr>
          <w:rFonts w:ascii="標楷體" w:eastAsia="標楷體" w:hAnsi="標楷體" w:cs="Times New Roman"/>
          <w:sz w:val="20"/>
          <w:szCs w:val="20"/>
        </w:rPr>
        <w:t>http://news.cnyes.com/news/id/3751049。</w:t>
      </w:r>
    </w:p>
  </w:footnote>
  <w:footnote w:id="24">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聯合報，106年6月29日，「『一例一休』修法 林明溱：中央的方向和南投縣草案相同」記者江良誠。</w:t>
      </w:r>
    </w:p>
  </w:footnote>
  <w:footnote w:id="25">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資料來源，同附</w:t>
      </w:r>
      <w:r w:rsidRPr="00846232">
        <w:rPr>
          <w:rFonts w:ascii="標楷體" w:eastAsia="標楷體" w:hAnsi="標楷體" w:cs="Times New Roman"/>
          <w:kern w:val="2"/>
          <w:sz w:val="20"/>
          <w:szCs w:val="20"/>
        </w:rPr>
        <w:t>註22</w:t>
      </w:r>
      <w:r w:rsidRPr="00846232">
        <w:rPr>
          <w:rFonts w:ascii="標楷體" w:eastAsia="標楷體" w:hAnsi="標楷體" w:cs="Times New Roman"/>
          <w:sz w:val="20"/>
          <w:szCs w:val="20"/>
        </w:rPr>
        <w:t>。</w:t>
      </w:r>
    </w:p>
  </w:footnote>
  <w:footnote w:id="26">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今周刊1072期，106年7月5日，「愛打拚的你 為何成為老闆的頭痛員工？」撰文今周刊整理。</w:t>
      </w:r>
    </w:p>
  </w:footnote>
  <w:footnote w:id="27">
    <w:p w:rsidR="007D2E18" w:rsidRPr="00846232" w:rsidRDefault="007D2E18" w:rsidP="008B4655">
      <w:pPr>
        <w:pStyle w:val="HTML"/>
        <w:spacing w:line="240" w:lineRule="exact"/>
        <w:ind w:left="220" w:hangingChars="100" w:hanging="220"/>
        <w:jc w:val="both"/>
        <w:rPr>
          <w:rFonts w:ascii="標楷體" w:eastAsia="標楷體" w:hAnsi="標楷體"/>
          <w:sz w:val="20"/>
          <w:szCs w:val="20"/>
        </w:rPr>
      </w:pPr>
      <w:r w:rsidRPr="00846232">
        <w:rPr>
          <w:rStyle w:val="aff6"/>
          <w:rFonts w:ascii="標楷體" w:eastAsia="標楷體" w:hAnsi="標楷體"/>
          <w:sz w:val="20"/>
          <w:szCs w:val="20"/>
        </w:rPr>
        <w:footnoteRef/>
      </w:r>
      <w:r w:rsidRPr="00846232">
        <w:rPr>
          <w:rFonts w:ascii="標楷體" w:eastAsia="標楷體" w:hAnsi="標楷體"/>
          <w:sz w:val="20"/>
          <w:szCs w:val="20"/>
        </w:rPr>
        <w:t xml:space="preserve"> 資料</w:t>
      </w:r>
      <w:r w:rsidRPr="00846232">
        <w:rPr>
          <w:rFonts w:ascii="標楷體" w:eastAsia="標楷體" w:hAnsi="標楷體" w:cs="Times New Roman"/>
          <w:sz w:val="20"/>
          <w:szCs w:val="20"/>
        </w:rPr>
        <w:t>來源</w:t>
      </w:r>
      <w:r w:rsidRPr="00846232">
        <w:rPr>
          <w:rFonts w:ascii="標楷體" w:eastAsia="標楷體" w:hAnsi="標楷體"/>
          <w:sz w:val="20"/>
          <w:szCs w:val="20"/>
        </w:rPr>
        <w:t>，同附註13。</w:t>
      </w:r>
    </w:p>
  </w:footnote>
  <w:footnote w:id="28">
    <w:p w:rsidR="007D2E18" w:rsidRPr="00846232" w:rsidRDefault="007D2E18" w:rsidP="008B4655">
      <w:pPr>
        <w:pStyle w:val="HTML"/>
        <w:spacing w:line="240" w:lineRule="exact"/>
        <w:ind w:left="220" w:hangingChars="100" w:hanging="220"/>
        <w:jc w:val="both"/>
        <w:rPr>
          <w:rFonts w:ascii="標楷體" w:eastAsia="標楷體" w:hAnsi="標楷體" w:cs="Times New Roman"/>
          <w:sz w:val="20"/>
          <w:szCs w:val="20"/>
        </w:rPr>
      </w:pPr>
      <w:r w:rsidRPr="00846232">
        <w:rPr>
          <w:rFonts w:ascii="標楷體" w:eastAsia="標楷體" w:hAnsi="標楷體" w:cs="Times New Roman"/>
          <w:sz w:val="20"/>
          <w:szCs w:val="20"/>
          <w:vertAlign w:val="superscript"/>
        </w:rPr>
        <w:footnoteRef/>
      </w:r>
      <w:r w:rsidRPr="00846232">
        <w:rPr>
          <w:rFonts w:ascii="標楷體" w:eastAsia="標楷體" w:hAnsi="標楷體" w:cs="Times New Roman"/>
          <w:sz w:val="20"/>
          <w:szCs w:val="20"/>
        </w:rPr>
        <w:t xml:space="preserve"> 資料來源</w:t>
      </w:r>
      <w:r w:rsidRPr="00846232">
        <w:rPr>
          <w:rFonts w:ascii="標楷體" w:eastAsia="標楷體" w:hAnsi="標楷體" w:cs="Times New Roman"/>
          <w:kern w:val="2"/>
          <w:sz w:val="20"/>
          <w:szCs w:val="20"/>
        </w:rPr>
        <w:t>，</w:t>
      </w:r>
      <w:r w:rsidRPr="00846232">
        <w:rPr>
          <w:rFonts w:ascii="標楷體" w:eastAsia="標楷體" w:hAnsi="標楷體" w:cs="Times New Roman"/>
          <w:sz w:val="20"/>
          <w:szCs w:val="20"/>
        </w:rPr>
        <w:t>同附</w:t>
      </w:r>
      <w:r w:rsidRPr="00846232">
        <w:rPr>
          <w:rFonts w:ascii="標楷體" w:eastAsia="標楷體" w:hAnsi="標楷體" w:cs="Times New Roman" w:hint="eastAsia"/>
          <w:sz w:val="20"/>
          <w:szCs w:val="20"/>
        </w:rPr>
        <w:t>註11</w:t>
      </w:r>
      <w:r w:rsidRPr="00846232">
        <w:rPr>
          <w:rFonts w:ascii="標楷體" w:eastAsia="標楷體" w:hAnsi="標楷體" w:cs="Times New Roman"/>
          <w:kern w:val="2"/>
          <w:sz w:val="20"/>
          <w:szCs w:val="20"/>
        </w:rPr>
        <w:t>。</w:t>
      </w:r>
    </w:p>
  </w:footnote>
  <w:footnote w:id="29">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資料來源，同附註26。</w:t>
      </w:r>
    </w:p>
  </w:footnote>
  <w:footnote w:id="30">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資料來源，同附註19。</w:t>
      </w:r>
    </w:p>
  </w:footnote>
  <w:footnote w:id="31">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資料來源，同附註11。</w:t>
      </w:r>
    </w:p>
  </w:footnote>
  <w:footnote w:id="32">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w:t>
      </w:r>
      <w:r w:rsidRPr="00846232">
        <w:rPr>
          <w:rFonts w:hAnsi="標楷體" w:hint="eastAsia"/>
        </w:rPr>
        <w:t>17</w:t>
      </w:r>
      <w:r w:rsidRPr="00846232">
        <w:rPr>
          <w:rFonts w:hAnsi="標楷體"/>
        </w:rPr>
        <w:t>。</w:t>
      </w:r>
    </w:p>
  </w:footnote>
  <w:footnote w:id="33">
    <w:p w:rsidR="007D2E18" w:rsidRPr="00846232" w:rsidRDefault="007D2E18" w:rsidP="008B4655">
      <w:pPr>
        <w:pStyle w:val="HTML"/>
        <w:spacing w:line="240" w:lineRule="exact"/>
        <w:ind w:left="220" w:hangingChars="100" w:hanging="220"/>
        <w:jc w:val="both"/>
        <w:rPr>
          <w:rFonts w:ascii="標楷體" w:eastAsia="標楷體" w:hAnsi="標楷體"/>
          <w:sz w:val="20"/>
          <w:szCs w:val="20"/>
        </w:rPr>
      </w:pPr>
      <w:r w:rsidRPr="00846232">
        <w:rPr>
          <w:rStyle w:val="aff6"/>
          <w:rFonts w:ascii="標楷體" w:eastAsia="標楷體" w:hAnsi="標楷體"/>
          <w:sz w:val="20"/>
          <w:szCs w:val="20"/>
        </w:rPr>
        <w:footnoteRef/>
      </w:r>
      <w:r w:rsidRPr="00846232">
        <w:rPr>
          <w:rFonts w:ascii="標楷體" w:eastAsia="標楷體" w:hAnsi="標楷體"/>
          <w:sz w:val="20"/>
          <w:szCs w:val="20"/>
        </w:rPr>
        <w:t xml:space="preserve"> 鏡周刊，</w:t>
      </w:r>
      <w:r w:rsidRPr="00846232">
        <w:rPr>
          <w:rFonts w:ascii="標楷體" w:eastAsia="標楷體" w:hAnsi="標楷體" w:cs="Times New Roman"/>
          <w:sz w:val="20"/>
          <w:szCs w:val="20"/>
        </w:rPr>
        <w:t>106</w:t>
      </w:r>
      <w:r w:rsidRPr="00846232">
        <w:rPr>
          <w:rFonts w:ascii="標楷體" w:eastAsia="標楷體" w:hAnsi="標楷體"/>
          <w:sz w:val="20"/>
          <w:szCs w:val="20"/>
        </w:rPr>
        <w:t>年1月11日，「體檢「一例一休」 林全說：漲價是必然　真的漲價有理嗎？」林喬慧、李孟璇撰。</w:t>
      </w:r>
    </w:p>
  </w:footnote>
  <w:footnote w:id="34">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資料來源，同附註1</w:t>
      </w:r>
      <w:r w:rsidRPr="00846232">
        <w:rPr>
          <w:rFonts w:hAnsi="標楷體" w:hint="eastAsia"/>
        </w:rPr>
        <w:t>3</w:t>
      </w:r>
      <w:r w:rsidRPr="00846232">
        <w:rPr>
          <w:rFonts w:hAnsi="標楷體"/>
        </w:rPr>
        <w:t>。</w:t>
      </w:r>
    </w:p>
  </w:footnote>
  <w:footnote w:id="35">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w:t>
      </w:r>
      <w:r w:rsidRPr="00846232">
        <w:rPr>
          <w:rFonts w:hAnsi="標楷體" w:hint="eastAsia"/>
        </w:rPr>
        <w:t>1</w:t>
      </w:r>
      <w:r w:rsidRPr="00846232">
        <w:rPr>
          <w:rFonts w:hAnsi="標楷體"/>
        </w:rPr>
        <w:t>1。</w:t>
      </w:r>
    </w:p>
  </w:footnote>
  <w:footnote w:id="36">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資料來源，同附註3</w:t>
      </w:r>
      <w:r w:rsidRPr="00846232">
        <w:rPr>
          <w:rFonts w:hAnsi="標楷體" w:hint="eastAsia"/>
        </w:rPr>
        <w:t>3</w:t>
      </w:r>
      <w:r w:rsidRPr="00846232">
        <w:rPr>
          <w:rFonts w:hAnsi="標楷體"/>
        </w:rPr>
        <w:t>。</w:t>
      </w:r>
    </w:p>
  </w:footnote>
  <w:footnote w:id="37">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自由時報：美商會 轟「一例一休」大開倒車 2017.6.9</w:t>
      </w:r>
    </w:p>
  </w:footnote>
  <w:footnote w:id="38">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資料來源，同附註2</w:t>
      </w:r>
      <w:r w:rsidRPr="00846232">
        <w:rPr>
          <w:rFonts w:hAnsi="標楷體" w:hint="eastAsia"/>
        </w:rPr>
        <w:t>6</w:t>
      </w:r>
      <w:r w:rsidRPr="00846232">
        <w:rPr>
          <w:rFonts w:hAnsi="標楷體"/>
        </w:rPr>
        <w:t>。</w:t>
      </w:r>
    </w:p>
  </w:footnote>
  <w:footnote w:id="39">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資料來源，同附註2</w:t>
      </w:r>
      <w:r w:rsidRPr="00846232">
        <w:rPr>
          <w:rFonts w:hAnsi="標楷體" w:hint="eastAsia"/>
        </w:rPr>
        <w:t>6</w:t>
      </w:r>
      <w:r w:rsidRPr="00846232">
        <w:rPr>
          <w:rFonts w:hAnsi="標楷體"/>
        </w:rPr>
        <w:t>。</w:t>
      </w:r>
    </w:p>
  </w:footnote>
  <w:footnote w:id="40">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林更盛，106年4月，&lt;勞動基準法第2016年12月6日修法評估&gt;，《月旦法學雜誌》，263期，頁100-108。</w:t>
      </w:r>
    </w:p>
  </w:footnote>
  <w:footnote w:id="41">
    <w:p w:rsidR="007D2E18" w:rsidRPr="00846232" w:rsidRDefault="007D2E18">
      <w:pPr>
        <w:pStyle w:val="aff4"/>
      </w:pPr>
      <w:r w:rsidRPr="00846232">
        <w:rPr>
          <w:rStyle w:val="aff6"/>
        </w:rPr>
        <w:footnoteRef/>
      </w:r>
      <w:r w:rsidRPr="00846232">
        <w:t xml:space="preserve"> </w:t>
      </w:r>
      <w:r w:rsidRPr="00846232">
        <w:rPr>
          <w:rFonts w:hint="eastAsia"/>
        </w:rPr>
        <w:t>勞動部106年9月25日勞動條3字第1060131890號函。</w:t>
      </w:r>
    </w:p>
  </w:footnote>
  <w:footnote w:id="42">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w:t>
      </w:r>
      <w:r w:rsidRPr="00846232">
        <w:rPr>
          <w:rFonts w:hAnsi="標楷體" w:hint="eastAsia"/>
        </w:rPr>
        <w:t>經濟部</w:t>
      </w:r>
      <w:r w:rsidRPr="00846232">
        <w:rPr>
          <w:rFonts w:hAnsi="標楷體"/>
        </w:rPr>
        <w:t>106年8月28日經授工字第10602552210號函。</w:t>
      </w:r>
    </w:p>
  </w:footnote>
  <w:footnote w:id="43">
    <w:p w:rsidR="007D2E18" w:rsidRPr="00846232" w:rsidRDefault="007D2E18" w:rsidP="008B4655">
      <w:pPr>
        <w:pStyle w:val="aff4"/>
        <w:ind w:left="220" w:hangingChars="100" w:hanging="220"/>
        <w:jc w:val="both"/>
        <w:rPr>
          <w:rFonts w:hAnsi="標楷體"/>
        </w:rPr>
      </w:pPr>
      <w:r w:rsidRPr="00846232">
        <w:rPr>
          <w:rStyle w:val="aff6"/>
          <w:rFonts w:hAnsi="標楷體"/>
        </w:rPr>
        <w:footnoteRef/>
      </w:r>
      <w:r w:rsidRPr="00846232">
        <w:rPr>
          <w:rFonts w:hAnsi="標楷體"/>
        </w:rPr>
        <w:t xml:space="preserve"> 勞動部函復本院表示，有關休息日出勤採「4小時以內者，以4小時計；逾4小時至8小時以內者，以8小時計；逾8小時至12小時以內者，以12小時計」之擬制工時計算緣由，係為落實「週休二日」，希冀透過「工時總量管制」及「以價制量」之方式，以兼顧勞工之經濟需求，及企業保持人力運用之彈性，進而落實「週休二日」。</w:t>
      </w:r>
    </w:p>
  </w:footnote>
  <w:footnote w:id="44">
    <w:p w:rsidR="007D2E18" w:rsidRPr="00846232" w:rsidRDefault="007D2E18" w:rsidP="00DC64D8">
      <w:pPr>
        <w:pStyle w:val="aff4"/>
      </w:pPr>
      <w:r w:rsidRPr="00846232">
        <w:rPr>
          <w:rStyle w:val="aff6"/>
        </w:rPr>
        <w:footnoteRef/>
      </w:r>
      <w:r w:rsidRPr="00846232">
        <w:t xml:space="preserve"> </w:t>
      </w:r>
      <w:r w:rsidRPr="00846232">
        <w:rPr>
          <w:rFonts w:hint="eastAsia"/>
        </w:rPr>
        <w:t>資料來源，同附註41。</w:t>
      </w:r>
    </w:p>
  </w:footnote>
  <w:footnote w:id="45">
    <w:p w:rsidR="007D2E18" w:rsidRPr="00846232" w:rsidRDefault="007D2E18" w:rsidP="0071002A">
      <w:pPr>
        <w:pStyle w:val="aff4"/>
        <w:ind w:left="220" w:hangingChars="100" w:hanging="220"/>
        <w:jc w:val="both"/>
        <w:rPr>
          <w:rFonts w:hAnsi="標楷體"/>
        </w:rPr>
      </w:pPr>
      <w:r w:rsidRPr="00846232">
        <w:rPr>
          <w:rStyle w:val="aff6"/>
          <w:rFonts w:hAnsi="標楷體"/>
        </w:rPr>
        <w:footnoteRef/>
      </w:r>
      <w:r w:rsidRPr="00846232">
        <w:rPr>
          <w:rFonts w:hAnsi="標楷體"/>
        </w:rPr>
        <w:t xml:space="preserve"> </w:t>
      </w:r>
      <w:r w:rsidRPr="00846232">
        <w:rPr>
          <w:rFonts w:hAnsi="標楷體" w:hint="eastAsia"/>
        </w:rPr>
        <w:t>經濟部</w:t>
      </w:r>
      <w:r w:rsidRPr="00846232">
        <w:rPr>
          <w:rFonts w:hAnsi="標楷體"/>
        </w:rPr>
        <w:t>106年8月28日經授工字第10602552210號函。</w:t>
      </w:r>
    </w:p>
  </w:footnote>
  <w:footnote w:id="46">
    <w:p w:rsidR="007D2E18" w:rsidRPr="00846232" w:rsidRDefault="007D2E18" w:rsidP="000D6566">
      <w:pPr>
        <w:pStyle w:val="aff4"/>
        <w:ind w:leftChars="-17" w:left="162" w:hangingChars="100" w:hanging="220"/>
        <w:jc w:val="both"/>
        <w:rPr>
          <w:rFonts w:hAnsi="標楷體"/>
        </w:rPr>
      </w:pPr>
      <w:r w:rsidRPr="00846232">
        <w:rPr>
          <w:rStyle w:val="aff6"/>
          <w:rFonts w:hAnsi="標楷體"/>
        </w:rPr>
        <w:footnoteRef/>
      </w:r>
      <w:r w:rsidRPr="00846232">
        <w:rPr>
          <w:rFonts w:hAnsi="標楷體"/>
        </w:rPr>
        <w:t xml:space="preserve"> 例如配合中央推動各項政策之情形、勞動條件檢查人員專業成長情形；勞動條件檢查人員是否遵循標準作業程序情形；辦理勞動條件專案計畫具創新性或著有績效者等情形；各項法令宣導辦理情形；提供勞動條件檢查人員在職訓練；檢討分析轄區內之經常違法樣態，並於年度計畫提出整體規劃因應對策，以及其他具有特別成效之具體特殊表現。</w:t>
      </w:r>
    </w:p>
  </w:footnote>
  <w:footnote w:id="47">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宜蘭縣政府106年10月20日</w:t>
      </w:r>
      <w:r w:rsidRPr="00846232">
        <w:rPr>
          <w:rFonts w:hAnsi="標楷體"/>
          <w:bCs/>
        </w:rPr>
        <w:t>府勞資字第1060165509號</w:t>
      </w:r>
      <w:r w:rsidRPr="00846232">
        <w:rPr>
          <w:rFonts w:hAnsi="標楷體"/>
        </w:rPr>
        <w:t>函。</w:t>
      </w:r>
    </w:p>
  </w:footnote>
  <w:footnote w:id="48">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臺灣經濟研究院106年8月15日函。</w:t>
      </w:r>
    </w:p>
  </w:footnote>
  <w:footnote w:id="49">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財團法人中華經濟研究院106年8月15日華經研字第1060002398號函。</w:t>
      </w:r>
    </w:p>
  </w:footnote>
  <w:footnote w:id="50">
    <w:p w:rsidR="007D2E18" w:rsidRPr="00846232" w:rsidRDefault="007D2E18" w:rsidP="000D6566">
      <w:pPr>
        <w:pStyle w:val="HTML"/>
        <w:wordWrap w:val="0"/>
        <w:spacing w:line="240" w:lineRule="exact"/>
        <w:ind w:left="240" w:hangingChars="100" w:hanging="24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w:t>
      </w:r>
      <w:r w:rsidRPr="00846232">
        <w:rPr>
          <w:rFonts w:ascii="標楷體" w:eastAsia="標楷體" w:hAnsi="標楷體" w:cs="Times New Roman"/>
          <w:kern w:val="2"/>
          <w:sz w:val="20"/>
          <w:szCs w:val="20"/>
        </w:rPr>
        <w:t>勞動部（2017），106年第二次人力需求調查，網址：</w:t>
      </w:r>
      <w:hyperlink r:id="rId1" w:history="1">
        <w:r w:rsidRPr="00846232">
          <w:rPr>
            <w:rStyle w:val="af2"/>
            <w:rFonts w:ascii="標楷體" w:eastAsia="標楷體" w:hAnsi="標楷體" w:cs="Times New Roman"/>
            <w:color w:val="auto"/>
            <w:kern w:val="2"/>
            <w:sz w:val="20"/>
            <w:szCs w:val="20"/>
          </w:rPr>
          <w:t>http://statdb.mol.gov.tw/html/svy06/0632menu.htm</w:t>
        </w:r>
      </w:hyperlink>
      <w:r w:rsidRPr="00846232">
        <w:rPr>
          <w:rFonts w:ascii="標楷體" w:eastAsia="標楷體" w:hAnsi="標楷體" w:cs="Times New Roman"/>
          <w:kern w:val="2"/>
          <w:sz w:val="20"/>
          <w:szCs w:val="20"/>
        </w:rPr>
        <w:t>。</w:t>
      </w:r>
    </w:p>
  </w:footnote>
  <w:footnote w:id="51">
    <w:p w:rsidR="007D2E18" w:rsidRPr="00846232" w:rsidRDefault="007D2E18" w:rsidP="000D6566">
      <w:pPr>
        <w:pStyle w:val="aff7"/>
        <w:ind w:leftChars="-22" w:left="145" w:hangingChars="100" w:hanging="22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中華民國全國工業總會（2017），「一例一休」對產業影響問卷調查統計結果分析，網址：http://www.cnfi.org.tw/kmportal/front/bin/ptdetail.phtml？Rcg=100003&amp;Part=1060220-150-1。</w:t>
      </w:r>
    </w:p>
  </w:footnote>
  <w:footnote w:id="52">
    <w:p w:rsidR="007D2E18" w:rsidRPr="00846232" w:rsidRDefault="007D2E18" w:rsidP="000D6566">
      <w:pPr>
        <w:pStyle w:val="aff7"/>
        <w:ind w:leftChars="-19" w:left="155" w:hangingChars="100" w:hanging="22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1111人力銀行（2017），「一例一休」對南部產業影響，網址：https://www.1111.com.tw/News/surveyns_con.asp？ano=102486。</w:t>
      </w:r>
    </w:p>
  </w:footnote>
  <w:footnote w:id="53">
    <w:p w:rsidR="007D2E18" w:rsidRPr="00846232" w:rsidRDefault="007D2E18" w:rsidP="000D6566">
      <w:pPr>
        <w:pStyle w:val="aff7"/>
        <w:ind w:leftChars="-19" w:left="155" w:hangingChars="100" w:hanging="22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Cheers（2017），104人力銀行關鍵報告：哪些工作在找人？數位經濟人才夯，文科生也吃香，網址：http://topic.cheers.com.tw/issue/2017/jobs/article /14.aspx。</w:t>
      </w:r>
    </w:p>
  </w:footnote>
  <w:footnote w:id="54">
    <w:p w:rsidR="007D2E18" w:rsidRPr="00846232" w:rsidRDefault="007D2E18" w:rsidP="000D6566">
      <w:pPr>
        <w:pStyle w:val="aff7"/>
        <w:ind w:leftChars="-22" w:left="145" w:hangingChars="100" w:hanging="22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中央廣播電台（2017），「一例一休」效應 求職網站職缺數大增，網址：http://news.rti.org.tw/news/detail/？recordId=333733。</w:t>
      </w:r>
    </w:p>
  </w:footnote>
  <w:footnote w:id="55">
    <w:p w:rsidR="007D2E18" w:rsidRPr="00846232" w:rsidRDefault="007D2E18" w:rsidP="000D6566">
      <w:pPr>
        <w:pStyle w:val="aff7"/>
        <w:ind w:leftChars="-22" w:left="145" w:hangingChars="100" w:hanging="220"/>
        <w:jc w:val="both"/>
        <w:rPr>
          <w:rFonts w:ascii="標楷體" w:hAnsi="標楷體"/>
          <w:szCs w:val="20"/>
        </w:rPr>
      </w:pPr>
      <w:r w:rsidRPr="00846232">
        <w:rPr>
          <w:rStyle w:val="aff6"/>
          <w:rFonts w:ascii="標楷體" w:hAnsi="標楷體"/>
          <w:szCs w:val="20"/>
        </w:rPr>
        <w:footnoteRef/>
      </w:r>
      <w:r w:rsidRPr="00846232">
        <w:rPr>
          <w:rFonts w:ascii="標楷體" w:hAnsi="標楷體"/>
          <w:szCs w:val="20"/>
        </w:rPr>
        <w:t xml:space="preserve"> 1111人力銀行（2017），2017企業第三季徵才意願調查，網址：https://www.1111.com.tw/news/surveyns_con.asp？ano=105501。</w:t>
      </w:r>
    </w:p>
  </w:footnote>
  <w:footnote w:id="56">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中華民國全國工業總會106年8月10日勝綜字第1060000522號函。</w:t>
      </w:r>
    </w:p>
  </w:footnote>
  <w:footnote w:id="57">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臺北市美國商會106年8月18日函。</w:t>
      </w:r>
    </w:p>
  </w:footnote>
  <w:footnote w:id="58">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歐洲在臺商務協會106年8月14日函。</w:t>
      </w:r>
    </w:p>
  </w:footnote>
  <w:footnote w:id="59">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w:t>
      </w:r>
      <w:r w:rsidRPr="00846232">
        <w:rPr>
          <w:rStyle w:val="af2"/>
          <w:rFonts w:hAnsi="標楷體"/>
          <w:color w:val="auto"/>
          <w:u w:val="none"/>
        </w:rPr>
        <w:t>資料來源：國家發展委員會網站下之主要業務－法制協調－</w:t>
      </w:r>
      <w:hyperlink r:id="rId2" w:history="1">
        <w:r w:rsidRPr="00846232">
          <w:rPr>
            <w:rStyle w:val="af2"/>
            <w:rFonts w:hAnsi="標楷體"/>
            <w:color w:val="auto"/>
            <w:u w:val="none"/>
          </w:rPr>
          <w:t>外商建言及協調</w:t>
        </w:r>
      </w:hyperlink>
      <w:r w:rsidRPr="00846232">
        <w:rPr>
          <w:rStyle w:val="af2"/>
          <w:rFonts w:hAnsi="標楷體"/>
          <w:color w:val="auto"/>
          <w:u w:val="none"/>
        </w:rPr>
        <w:t>－</w:t>
      </w:r>
      <w:hyperlink r:id="rId3" w:history="1">
        <w:r w:rsidRPr="00846232">
          <w:rPr>
            <w:rStyle w:val="af2"/>
            <w:rFonts w:hAnsi="標楷體"/>
            <w:color w:val="auto"/>
            <w:u w:val="none"/>
          </w:rPr>
          <w:t>臺北市日本工商會</w:t>
        </w:r>
      </w:hyperlink>
      <w:r w:rsidRPr="00846232">
        <w:rPr>
          <w:rStyle w:val="af2"/>
          <w:rFonts w:hAnsi="標楷體"/>
          <w:color w:val="auto"/>
          <w:u w:val="none"/>
        </w:rPr>
        <w:t>－日本工商會「2017年白皮書」。網址：</w:t>
      </w:r>
      <w:hyperlink r:id="rId4" w:history="1">
        <w:r w:rsidRPr="00846232">
          <w:rPr>
            <w:rStyle w:val="af2"/>
            <w:rFonts w:hAnsi="標楷體"/>
            <w:color w:val="auto"/>
          </w:rPr>
          <w:t>https://www.ndc.gov.tw/Content_List.aspx?n=C193F1910674A35E</w:t>
        </w:r>
      </w:hyperlink>
      <w:r w:rsidRPr="00846232">
        <w:rPr>
          <w:rStyle w:val="af2"/>
          <w:rFonts w:hAnsi="標楷體"/>
          <w:color w:val="auto"/>
          <w:u w:val="none"/>
        </w:rPr>
        <w:t>。</w:t>
      </w:r>
    </w:p>
  </w:footnote>
  <w:footnote w:id="60">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全國工人總工會鄭素華榮譽理事長請假未到。</w:t>
      </w:r>
    </w:p>
  </w:footnote>
  <w:footnote w:id="61">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勞動部已於105年6月29日以勞動條3字第1050131443號令廢止內政部75年5月17日臺內勞字第398001號函，並自105年8月1日生效。</w:t>
      </w:r>
    </w:p>
  </w:footnote>
  <w:footnote w:id="62">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據勞動部函復，擬制工時制度係指休息日出勤採「4小時以內者，以4小時計；逾4小時至8小時以內者，以8小時計；逾8小時至12小時以內者，以12小時計」。</w:t>
      </w:r>
    </w:p>
  </w:footnote>
  <w:footnote w:id="63">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勞動部網站，網址：</w:t>
      </w:r>
      <w:hyperlink r:id="rId5" w:history="1">
        <w:r w:rsidRPr="00846232">
          <w:rPr>
            <w:rStyle w:val="af2"/>
            <w:rFonts w:hAnsi="標楷體"/>
            <w:color w:val="auto"/>
          </w:rPr>
          <w:t>https://www.mol.gov.tw/announcement/2101/34347/</w:t>
        </w:r>
      </w:hyperlink>
      <w:r w:rsidRPr="00846232">
        <w:rPr>
          <w:rFonts w:hAnsi="標楷體"/>
        </w:rPr>
        <w:t>。</w:t>
      </w:r>
    </w:p>
  </w:footnote>
  <w:footnote w:id="64">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本院於106年11月21日詢問行政院所提供書面說明資料。</w:t>
      </w:r>
    </w:p>
  </w:footnote>
  <w:footnote w:id="65">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資料來源：中華民國統計資訊網，主計總處統計專區下之薪資及生產力統計。網址：</w:t>
      </w:r>
      <w:hyperlink r:id="rId6" w:history="1">
        <w:r w:rsidRPr="00846232">
          <w:rPr>
            <w:rStyle w:val="af2"/>
            <w:rFonts w:hAnsi="標楷體"/>
            <w:color w:val="auto"/>
            <w:u w:val="none"/>
          </w:rPr>
          <w:t>http://www.stat.gov.tw/ct.asp?xItem=0&amp;ctNode=524&amp;mp=4</w:t>
        </w:r>
      </w:hyperlink>
      <w:r w:rsidRPr="00846232">
        <w:rPr>
          <w:rFonts w:hAnsi="標楷體"/>
        </w:rPr>
        <w:t>。</w:t>
      </w:r>
    </w:p>
  </w:footnote>
  <w:footnote w:id="66">
    <w:p w:rsidR="007D2E18" w:rsidRPr="00846232" w:rsidRDefault="007D2E18" w:rsidP="000D6566">
      <w:pPr>
        <w:pStyle w:val="aff4"/>
        <w:ind w:left="220" w:hangingChars="100" w:hanging="220"/>
        <w:jc w:val="both"/>
        <w:rPr>
          <w:rFonts w:hAnsi="標楷體"/>
        </w:rPr>
      </w:pPr>
      <w:r w:rsidRPr="00846232">
        <w:rPr>
          <w:rStyle w:val="aff6"/>
          <w:rFonts w:hAnsi="標楷體"/>
        </w:rPr>
        <w:footnoteRef/>
      </w:r>
      <w:r w:rsidRPr="00846232">
        <w:rPr>
          <w:rFonts w:hAnsi="標楷體"/>
        </w:rPr>
        <w:t xml:space="preserve"> 行政院秘書長已於105年9月5日以院臺規字第1050175399號函修正，「各機關研擬之法律及法規命令草案，應至少公告周知60日，但有下列情形之一，依各該規定辦理：……。」</w:t>
      </w:r>
    </w:p>
  </w:footnote>
  <w:footnote w:id="67">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本院於106年11月21日詢問勞動部所提供書面說明資料。</w:t>
      </w:r>
    </w:p>
  </w:footnote>
  <w:footnote w:id="68">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同附註</w:t>
      </w:r>
      <w:r w:rsidRPr="00846232">
        <w:rPr>
          <w:rFonts w:hAnsi="標楷體" w:hint="eastAsia"/>
        </w:rPr>
        <w:t>67</w:t>
      </w:r>
      <w:r w:rsidRPr="00846232">
        <w:rPr>
          <w:rFonts w:hAnsi="標楷體"/>
        </w:rPr>
        <w:t>。</w:t>
      </w:r>
    </w:p>
  </w:footnote>
  <w:footnote w:id="69">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勞動</w:t>
      </w:r>
      <w:r w:rsidRPr="00846232">
        <w:rPr>
          <w:rFonts w:hAnsi="標楷體"/>
          <w:kern w:val="0"/>
        </w:rPr>
        <w:t>部網站</w:t>
      </w:r>
      <w:hyperlink r:id="rId7" w:history="1">
        <w:r w:rsidRPr="00846232">
          <w:rPr>
            <w:rStyle w:val="af2"/>
            <w:rFonts w:hAnsi="標楷體"/>
            <w:color w:val="auto"/>
          </w:rPr>
          <w:t>https://www.mol.gov.tw/announcement/2101/34347/</w:t>
        </w:r>
      </w:hyperlink>
      <w:r w:rsidRPr="00846232">
        <w:rPr>
          <w:rFonts w:hAnsi="標楷體" w:hint="eastAsia"/>
        </w:rPr>
        <w:t>。</w:t>
      </w:r>
    </w:p>
  </w:footnote>
  <w:footnote w:id="70">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同附註67。</w:t>
      </w:r>
    </w:p>
  </w:footnote>
  <w:footnote w:id="71">
    <w:p w:rsidR="007D2E18" w:rsidRPr="00846232" w:rsidRDefault="007D2E18" w:rsidP="000D6566">
      <w:pPr>
        <w:pStyle w:val="aff4"/>
        <w:ind w:left="220" w:hangingChars="100" w:hanging="220"/>
        <w:rPr>
          <w:rFonts w:hAnsi="標楷體"/>
        </w:rPr>
      </w:pPr>
      <w:r w:rsidRPr="00846232">
        <w:rPr>
          <w:rStyle w:val="aff6"/>
          <w:rFonts w:hAnsi="標楷體"/>
        </w:rPr>
        <w:footnoteRef/>
      </w:r>
      <w:r w:rsidRPr="00846232">
        <w:rPr>
          <w:rFonts w:hAnsi="標楷體"/>
        </w:rPr>
        <w:t xml:space="preserve"> 本院於106年11月21日詢問經濟部所提供書面說明資料。</w:t>
      </w:r>
    </w:p>
  </w:footnote>
  <w:footnote w:id="72">
    <w:p w:rsidR="007D2E18" w:rsidRPr="00846232" w:rsidRDefault="007D2E18" w:rsidP="00342460">
      <w:pPr>
        <w:pStyle w:val="aff4"/>
        <w:wordWrap w:val="0"/>
        <w:ind w:left="222" w:rightChars="-42" w:right="-143" w:hangingChars="101" w:hanging="222"/>
        <w:jc w:val="both"/>
      </w:pPr>
      <w:r w:rsidRPr="00846232">
        <w:rPr>
          <w:rStyle w:val="aff6"/>
        </w:rPr>
        <w:footnoteRef/>
      </w:r>
      <w:r w:rsidRPr="00846232">
        <w:t xml:space="preserve"> </w:t>
      </w:r>
      <w:r w:rsidRPr="00846232">
        <w:rPr>
          <w:rFonts w:hint="eastAsia"/>
        </w:rPr>
        <w:t>國內推動RIA之目的：1、強化政府法規之合理性與正當性：協助各行政機關運用此項工具，深層檢視所欲擬定法規的必要性和法規內容的合理性，同時深思政府管理經濟和社會活動所持理由的正當性，以及國內和國際的接受性，減少政府過度干預市場經濟和公民社會自主。2、增進法規政策制定與決策過程之透明度：將法規政策納入RIA的程序，提供受影響的重要利害關係者有機會事先瞭解政府政策作法，並且表達意見，再經由行政機關與其合理對話，及進行必要之調整，對國內公眾和全球成員，都是增進政策過程透明度的民主作法，並可減少政策執行階段的阻力。</w:t>
      </w:r>
      <w:r w:rsidRPr="00846232">
        <w:br/>
      </w:r>
      <w:r w:rsidRPr="00846232">
        <w:rPr>
          <w:rFonts w:hint="eastAsia"/>
        </w:rPr>
        <w:t>建立RIA的法制作業，已為全球民主自由經濟體制國家之共通作法，幾乎多數</w:t>
      </w:r>
      <w:r w:rsidRPr="00846232">
        <w:t xml:space="preserve">經濟合作暨發展組織（The Organization for Economic Cooperation and Development, </w:t>
      </w:r>
      <w:r w:rsidRPr="00846232">
        <w:rPr>
          <w:rFonts w:hint="eastAsia"/>
        </w:rPr>
        <w:t>下稱OECD</w:t>
      </w:r>
      <w:r w:rsidRPr="00846232">
        <w:t>）</w:t>
      </w:r>
      <w:r w:rsidRPr="00846232">
        <w:rPr>
          <w:rFonts w:hint="eastAsia"/>
        </w:rPr>
        <w:t>成員國和歐盟國家都已先後落實RIA制度，尤其，OECD許多成員國執行RIA制度已歷經數十年發展背景。</w:t>
      </w:r>
      <w:r w:rsidRPr="00846232">
        <w:rPr>
          <w:sz w:val="21"/>
          <w:szCs w:val="21"/>
        </w:rPr>
        <w:br/>
      </w:r>
      <w:r w:rsidRPr="00846232">
        <w:rPr>
          <w:rFonts w:hint="eastAsia"/>
        </w:rPr>
        <w:t>資料來源：國家發展委員會網站，網址：</w:t>
      </w:r>
      <w:hyperlink r:id="rId8" w:history="1">
        <w:r w:rsidRPr="00846232">
          <w:rPr>
            <w:rStyle w:val="af2"/>
            <w:color w:val="auto"/>
            <w:u w:val="none"/>
          </w:rPr>
          <w:t>https://www.ndc.gov.tw/Content_List.aspx?n=0CF7EEAD9B7962E3</w:t>
        </w:r>
      </w:hyperlink>
      <w:r w:rsidRPr="00846232">
        <w:rPr>
          <w:rFonts w:hint="eastAsia"/>
        </w:rPr>
        <w:t>。</w:t>
      </w:r>
    </w:p>
  </w:footnote>
  <w:footnote w:id="73">
    <w:p w:rsidR="007D2E18" w:rsidRPr="00846232" w:rsidRDefault="007D2E18" w:rsidP="00250347">
      <w:pPr>
        <w:pStyle w:val="aff4"/>
        <w:wordWrap w:val="0"/>
        <w:ind w:leftChars="1" w:left="203" w:rightChars="-42" w:right="-143" w:hangingChars="91" w:hanging="200"/>
        <w:jc w:val="both"/>
      </w:pPr>
      <w:r w:rsidRPr="00846232">
        <w:rPr>
          <w:rStyle w:val="aff6"/>
        </w:rPr>
        <w:footnoteRef/>
      </w:r>
      <w:r w:rsidRPr="00846232">
        <w:t xml:space="preserve"> Kaldor-Hicks表</w:t>
      </w:r>
      <w:r w:rsidRPr="00846232">
        <w:rPr>
          <w:rFonts w:hint="eastAsia"/>
        </w:rPr>
        <w:t>係</w:t>
      </w:r>
      <w:r w:rsidRPr="00846232">
        <w:t>以成本效益分析之概念呈現</w:t>
      </w:r>
      <w:r w:rsidRPr="00846232">
        <w:rPr>
          <w:rFonts w:hint="eastAsia"/>
        </w:rPr>
        <w:t>每</w:t>
      </w:r>
      <w:r w:rsidRPr="00846232">
        <w:t>個政策方案對不同利害關係人的影響</w:t>
      </w:r>
      <w:r w:rsidRPr="00846232">
        <w:rPr>
          <w:rFonts w:hint="eastAsia"/>
        </w:rPr>
        <w:t>。資料來源：國家發展委員會網站，網址：</w:t>
      </w:r>
      <w:r w:rsidRPr="00846232">
        <w:t>https://www.ndc.gov.tw/Content_List.aspx?n=0CF7EEAD9B7962E3、</w:t>
      </w:r>
      <w:hyperlink r:id="rId9" w:history="1">
        <w:r w:rsidRPr="00846232">
          <w:t>https://join.gov.tw/attachments/773c2bf3-3caa-4dd0-8eaa-bc5616cba65e/download/%E6%B3%95%E8%A6%8F%E6%94%BF%E7%AD%96%E5%BD%B1%E9%9F%BF%E8%A9%95%E4%BC%B0%E4%BD%9C%E6%A5%AD%E6%89%8B%E5%86%8A.pdf</w:t>
        </w:r>
      </w:hyperlink>
      <w:r w:rsidRPr="00846232">
        <w:t>、https://www.ndc.gov.tw/News_Content.aspx?n=B7C121049B631A78&amp;sms=FB990C08B596EA8A&amp;s=761997AB2BD3A882&amp;upn=0E442370ED3F73C5</w:t>
      </w:r>
      <w:r w:rsidRPr="00846232">
        <w:rPr>
          <w:rFonts w:hint="eastAsia"/>
        </w:rPr>
        <w:t>。</w:t>
      </w:r>
    </w:p>
  </w:footnote>
  <w:footnote w:id="74">
    <w:p w:rsidR="007D2E18" w:rsidRPr="00846232" w:rsidRDefault="007D2E18" w:rsidP="002D5668">
      <w:pPr>
        <w:pStyle w:val="aff4"/>
        <w:wordWrap w:val="0"/>
        <w:ind w:left="222" w:rightChars="-17" w:right="-58" w:hangingChars="101" w:hanging="222"/>
      </w:pPr>
      <w:r w:rsidRPr="00846232">
        <w:rPr>
          <w:rStyle w:val="aff6"/>
        </w:rPr>
        <w:footnoteRef/>
      </w:r>
      <w:r w:rsidRPr="00846232">
        <w:rPr>
          <w:rFonts w:hint="eastAsia"/>
        </w:rPr>
        <w:t xml:space="preserve"> 資料來源，同附註73。</w:t>
      </w:r>
    </w:p>
  </w:footnote>
  <w:footnote w:id="75">
    <w:p w:rsidR="007D2E18" w:rsidRPr="00846232" w:rsidRDefault="007D2E18" w:rsidP="002D5668">
      <w:pPr>
        <w:pStyle w:val="aff4"/>
        <w:wordWrap w:val="0"/>
        <w:ind w:left="176" w:hangingChars="80" w:hanging="176"/>
        <w:jc w:val="both"/>
      </w:pPr>
      <w:r w:rsidRPr="00846232">
        <w:rPr>
          <w:rStyle w:val="aff6"/>
        </w:rPr>
        <w:footnoteRef/>
      </w:r>
      <w:r w:rsidRPr="00846232">
        <w:t xml:space="preserve"> 國家發展委員會參考各國（如紐、澳、美）作法，</w:t>
      </w:r>
      <w:r w:rsidRPr="00846232">
        <w:rPr>
          <w:rFonts w:hint="eastAsia"/>
        </w:rPr>
        <w:t>於105年3月</w:t>
      </w:r>
      <w:r w:rsidRPr="00846232">
        <w:t>提出適於我國之RIA操作手冊</w:t>
      </w:r>
      <w:r w:rsidRPr="00846232">
        <w:rPr>
          <w:rFonts w:hint="eastAsia"/>
        </w:rPr>
        <w:t>。資料來源</w:t>
      </w:r>
      <w:r w:rsidRPr="00846232">
        <w:rPr>
          <w:rStyle w:val="af2"/>
          <w:rFonts w:hint="eastAsia"/>
          <w:color w:val="auto"/>
          <w:u w:val="none"/>
        </w:rPr>
        <w:t>：同附註73。</w:t>
      </w:r>
    </w:p>
  </w:footnote>
  <w:footnote w:id="76">
    <w:p w:rsidR="007D2E18" w:rsidRPr="00846232" w:rsidRDefault="007D2E18" w:rsidP="002D5668">
      <w:pPr>
        <w:pStyle w:val="aff4"/>
        <w:ind w:left="220" w:hangingChars="100" w:hanging="220"/>
        <w:rPr>
          <w:rFonts w:hAnsi="標楷體"/>
        </w:rPr>
      </w:pPr>
      <w:r w:rsidRPr="00846232">
        <w:rPr>
          <w:rStyle w:val="aff6"/>
          <w:rFonts w:hAnsi="標楷體"/>
        </w:rPr>
        <w:footnoteRef/>
      </w:r>
      <w:r w:rsidRPr="00846232">
        <w:rPr>
          <w:rFonts w:hAnsi="標楷體"/>
        </w:rPr>
        <w:t xml:space="preserve"> 資料來源：中華民國統計資訊網，主計總處統計專區下之薪資及生產力統計。網址：</w:t>
      </w:r>
      <w:hyperlink r:id="rId10" w:history="1">
        <w:r w:rsidRPr="00846232">
          <w:rPr>
            <w:rStyle w:val="af2"/>
            <w:rFonts w:hAnsi="標楷體"/>
            <w:color w:val="auto"/>
            <w:u w:val="none"/>
          </w:rPr>
          <w:t>http：//www.stat.gov.tw/ct.asp?xItem=0&amp;ctNode=524&amp;mp=4</w:t>
        </w:r>
      </w:hyperlink>
      <w:r w:rsidRPr="00846232">
        <w:rPr>
          <w:rFonts w:hAnsi="標楷體"/>
        </w:rPr>
        <w:t>。</w:t>
      </w:r>
    </w:p>
  </w:footnote>
  <w:footnote w:id="77">
    <w:p w:rsidR="007D2E18" w:rsidRPr="00846232" w:rsidRDefault="007D2E18" w:rsidP="002D5668">
      <w:pPr>
        <w:pStyle w:val="aff4"/>
        <w:ind w:left="220" w:hangingChars="100" w:hanging="220"/>
        <w:jc w:val="both"/>
        <w:rPr>
          <w:rFonts w:hAnsi="標楷體"/>
        </w:rPr>
      </w:pPr>
      <w:r w:rsidRPr="00846232">
        <w:rPr>
          <w:rStyle w:val="aff6"/>
          <w:rFonts w:hAnsi="標楷體"/>
        </w:rPr>
        <w:footnoteRef/>
      </w:r>
      <w:r w:rsidRPr="00846232">
        <w:rPr>
          <w:rFonts w:hAnsi="標楷體"/>
        </w:rPr>
        <w:t xml:space="preserve"> 中央社，106年6月8日報導「輪班間隔11小時 勞部建議延至108實施」105年公布的勞動基準法，僅「輪班需間隔11小時」至今尚未實行。前勞動部長郭芳煜當時希望1年內實施，但勞動部今天證實，已發文行政院建議延至108年實施，強調施行日期由政院頒訂。</w:t>
      </w:r>
      <w:r w:rsidRPr="00846232">
        <w:rPr>
          <w:rFonts w:hAnsi="標楷體"/>
          <w:lang w:eastAsia="zh-HK"/>
        </w:rPr>
        <w:t>網址:</w:t>
      </w:r>
      <w:hyperlink r:id="rId11" w:history="1">
        <w:r w:rsidRPr="00846232">
          <w:rPr>
            <w:rStyle w:val="af2"/>
            <w:rFonts w:hAnsi="標楷體"/>
            <w:color w:val="auto"/>
            <w:u w:val="none"/>
          </w:rPr>
          <w:t>http://www.cna.com.tw/news/firstnews/201706180086-1.aspx</w:t>
        </w:r>
      </w:hyperlink>
      <w:r w:rsidRPr="00846232">
        <w:rPr>
          <w:rFonts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194"/>
    <w:multiLevelType w:val="hybridMultilevel"/>
    <w:tmpl w:val="4B542B64"/>
    <w:lvl w:ilvl="0" w:tplc="58F8B2A6">
      <w:start w:val="1"/>
      <w:numFmt w:val="decimal"/>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81BF3"/>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92089"/>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5B0689"/>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1A0C3E"/>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F60B6B"/>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4C57A5"/>
    <w:multiLevelType w:val="hybridMultilevel"/>
    <w:tmpl w:val="4FA25B10"/>
    <w:lvl w:ilvl="0" w:tplc="3A88E4A4">
      <w:start w:val="1"/>
      <w:numFmt w:val="decimal"/>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F06528"/>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F22053"/>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D55847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B476AF"/>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1B5A2E"/>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46205F"/>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83097F"/>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B97AB3"/>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6D35E1"/>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90EDB"/>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683BF5"/>
    <w:multiLevelType w:val="hybridMultilevel"/>
    <w:tmpl w:val="B26C7FAE"/>
    <w:lvl w:ilvl="0" w:tplc="7CC64F7A">
      <w:start w:val="1"/>
      <w:numFmt w:val="decimal"/>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B70FE2"/>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111FE3"/>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FA489D"/>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436F85"/>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500AEF"/>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4916DB"/>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B765C"/>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EF0E21"/>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5684"/>
    <w:multiLevelType w:val="hybridMultilevel"/>
    <w:tmpl w:val="15E8C1C8"/>
    <w:lvl w:ilvl="0" w:tplc="7E2A9BA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C383FEB"/>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77074B"/>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DF741DB"/>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FC046D"/>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53508FA"/>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58B6F71"/>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890BAD"/>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8062E77"/>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847606D"/>
    <w:multiLevelType w:val="multilevel"/>
    <w:tmpl w:val="9C4C9042"/>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color w:val="auto"/>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42" w15:restartNumberingAfterBreak="0">
    <w:nsid w:val="59DB7AC0"/>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AB35386"/>
    <w:multiLevelType w:val="hybridMultilevel"/>
    <w:tmpl w:val="9A0E80BE"/>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B243606"/>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145D8E"/>
    <w:multiLevelType w:val="hybridMultilevel"/>
    <w:tmpl w:val="982ECB42"/>
    <w:lvl w:ilvl="0" w:tplc="74401A28">
      <w:start w:val="1"/>
      <w:numFmt w:val="decimal"/>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30D402B"/>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328498B"/>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64C2E3F"/>
    <w:multiLevelType w:val="hybridMultilevel"/>
    <w:tmpl w:val="FCFC1B92"/>
    <w:lvl w:ilvl="0" w:tplc="6BCABD8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66EF2317"/>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7796AF7"/>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9F23912"/>
    <w:multiLevelType w:val="hybridMultilevel"/>
    <w:tmpl w:val="FCE80352"/>
    <w:lvl w:ilvl="0" w:tplc="D5105AB6">
      <w:start w:val="1"/>
      <w:numFmt w:val="decimal"/>
      <w:lvlText w:val="%1、"/>
      <w:lvlJc w:val="left"/>
      <w:pPr>
        <w:ind w:left="480" w:hanging="480"/>
      </w:pPr>
      <w:rPr>
        <w:rFonts w:ascii="Times New Roman" w:eastAsia="標楷體" w:hAnsi="Times New Roman" w:cs="Times New Roman" w:hint="eastAsia"/>
        <w:color w:val="FF000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C9849A1"/>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34F7CF7"/>
    <w:multiLevelType w:val="hybridMultilevel"/>
    <w:tmpl w:val="BE56627C"/>
    <w:lvl w:ilvl="0" w:tplc="3BB862AC">
      <w:start w:val="1"/>
      <w:numFmt w:val="decimal"/>
      <w:lvlText w:val="%1."/>
      <w:lvlJc w:val="left"/>
      <w:pPr>
        <w:ind w:left="360" w:hanging="36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7CA640DA"/>
    <w:multiLevelType w:val="hybridMultilevel"/>
    <w:tmpl w:val="C1542BAE"/>
    <w:lvl w:ilvl="0" w:tplc="A574B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D213242"/>
    <w:multiLevelType w:val="hybridMultilevel"/>
    <w:tmpl w:val="85EAF834"/>
    <w:lvl w:ilvl="0" w:tplc="F294DA9A">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9"/>
  </w:num>
  <w:num w:numId="8">
    <w:abstractNumId w:val="11"/>
  </w:num>
  <w:num w:numId="9">
    <w:abstractNumId w:val="37"/>
  </w:num>
  <w:num w:numId="10">
    <w:abstractNumId w:val="25"/>
  </w:num>
  <w:num w:numId="11">
    <w:abstractNumId w:val="18"/>
  </w:num>
  <w:num w:numId="12">
    <w:abstractNumId w:val="43"/>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
  </w:num>
  <w:num w:numId="18">
    <w:abstractNumId w:val="21"/>
  </w:num>
  <w:num w:numId="19">
    <w:abstractNumId w:val="52"/>
  </w:num>
  <w:num w:numId="20">
    <w:abstractNumId w:val="28"/>
  </w:num>
  <w:num w:numId="21">
    <w:abstractNumId w:val="49"/>
  </w:num>
  <w:num w:numId="22">
    <w:abstractNumId w:val="50"/>
  </w:num>
  <w:num w:numId="23">
    <w:abstractNumId w:val="20"/>
  </w:num>
  <w:num w:numId="24">
    <w:abstractNumId w:val="44"/>
  </w:num>
  <w:num w:numId="25">
    <w:abstractNumId w:val="33"/>
  </w:num>
  <w:num w:numId="26">
    <w:abstractNumId w:val="8"/>
  </w:num>
  <w:num w:numId="27">
    <w:abstractNumId w:val="29"/>
  </w:num>
  <w:num w:numId="28">
    <w:abstractNumId w:val="42"/>
  </w:num>
  <w:num w:numId="29">
    <w:abstractNumId w:val="35"/>
  </w:num>
  <w:num w:numId="30">
    <w:abstractNumId w:val="46"/>
  </w:num>
  <w:num w:numId="31">
    <w:abstractNumId w:val="6"/>
  </w:num>
  <w:num w:numId="32">
    <w:abstractNumId w:val="31"/>
  </w:num>
  <w:num w:numId="33">
    <w:abstractNumId w:val="16"/>
  </w:num>
  <w:num w:numId="34">
    <w:abstractNumId w:val="38"/>
  </w:num>
  <w:num w:numId="35">
    <w:abstractNumId w:val="36"/>
  </w:num>
  <w:num w:numId="36">
    <w:abstractNumId w:val="3"/>
  </w:num>
  <w:num w:numId="37">
    <w:abstractNumId w:val="24"/>
  </w:num>
  <w:num w:numId="38">
    <w:abstractNumId w:val="22"/>
  </w:num>
  <w:num w:numId="39">
    <w:abstractNumId w:val="26"/>
  </w:num>
  <w:num w:numId="40">
    <w:abstractNumId w:val="1"/>
  </w:num>
  <w:num w:numId="41">
    <w:abstractNumId w:val="47"/>
  </w:num>
  <w:num w:numId="42">
    <w:abstractNumId w:val="12"/>
  </w:num>
  <w:num w:numId="43">
    <w:abstractNumId w:val="15"/>
  </w:num>
  <w:num w:numId="44">
    <w:abstractNumId w:val="40"/>
  </w:num>
  <w:num w:numId="45">
    <w:abstractNumId w:val="5"/>
  </w:num>
  <w:num w:numId="46">
    <w:abstractNumId w:val="54"/>
  </w:num>
  <w:num w:numId="47">
    <w:abstractNumId w:val="30"/>
  </w:num>
  <w:num w:numId="48">
    <w:abstractNumId w:val="30"/>
  </w:num>
  <w:num w:numId="49">
    <w:abstractNumId w:val="27"/>
  </w:num>
  <w:num w:numId="50">
    <w:abstractNumId w:val="13"/>
  </w:num>
  <w:num w:numId="51">
    <w:abstractNumId w:val="4"/>
  </w:num>
  <w:num w:numId="52">
    <w:abstractNumId w:val="34"/>
  </w:num>
  <w:num w:numId="53">
    <w:abstractNumId w:val="39"/>
  </w:num>
  <w:num w:numId="54">
    <w:abstractNumId w:val="23"/>
  </w:num>
  <w:num w:numId="55">
    <w:abstractNumId w:val="10"/>
  </w:num>
  <w:num w:numId="56">
    <w:abstractNumId w:val="7"/>
  </w:num>
  <w:num w:numId="57">
    <w:abstractNumId w:val="0"/>
  </w:num>
  <w:num w:numId="58">
    <w:abstractNumId w:val="19"/>
  </w:num>
  <w:num w:numId="59">
    <w:abstractNumId w:val="45"/>
  </w:num>
  <w:num w:numId="60">
    <w:abstractNumId w:val="17"/>
  </w:num>
  <w:num w:numId="61">
    <w:abstractNumId w:val="10"/>
  </w:num>
  <w:num w:numId="62">
    <w:abstractNumId w:val="51"/>
  </w:num>
  <w:num w:numId="63">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717"/>
    <w:rsid w:val="0000189B"/>
    <w:rsid w:val="00001A8F"/>
    <w:rsid w:val="0000237F"/>
    <w:rsid w:val="000050C2"/>
    <w:rsid w:val="000051F5"/>
    <w:rsid w:val="00006961"/>
    <w:rsid w:val="00010007"/>
    <w:rsid w:val="00010D02"/>
    <w:rsid w:val="000112BF"/>
    <w:rsid w:val="00012233"/>
    <w:rsid w:val="00012C4E"/>
    <w:rsid w:val="00014833"/>
    <w:rsid w:val="00014D60"/>
    <w:rsid w:val="0001523D"/>
    <w:rsid w:val="0001617C"/>
    <w:rsid w:val="00016C86"/>
    <w:rsid w:val="00017318"/>
    <w:rsid w:val="00017435"/>
    <w:rsid w:val="000205F1"/>
    <w:rsid w:val="00022386"/>
    <w:rsid w:val="00022532"/>
    <w:rsid w:val="000246F7"/>
    <w:rsid w:val="00024706"/>
    <w:rsid w:val="00030DC0"/>
    <w:rsid w:val="0003114D"/>
    <w:rsid w:val="0003241B"/>
    <w:rsid w:val="000324CF"/>
    <w:rsid w:val="00036D76"/>
    <w:rsid w:val="0003758E"/>
    <w:rsid w:val="000404E3"/>
    <w:rsid w:val="0004073C"/>
    <w:rsid w:val="0004182E"/>
    <w:rsid w:val="00042060"/>
    <w:rsid w:val="00043505"/>
    <w:rsid w:val="00044D35"/>
    <w:rsid w:val="00046A54"/>
    <w:rsid w:val="00047072"/>
    <w:rsid w:val="0004791A"/>
    <w:rsid w:val="000535DF"/>
    <w:rsid w:val="000577C1"/>
    <w:rsid w:val="00057899"/>
    <w:rsid w:val="00057D2C"/>
    <w:rsid w:val="00057F32"/>
    <w:rsid w:val="00062A25"/>
    <w:rsid w:val="000640E8"/>
    <w:rsid w:val="00067556"/>
    <w:rsid w:val="00067C54"/>
    <w:rsid w:val="00070CD5"/>
    <w:rsid w:val="00070D08"/>
    <w:rsid w:val="0007161C"/>
    <w:rsid w:val="000728D2"/>
    <w:rsid w:val="00073CB5"/>
    <w:rsid w:val="0007425C"/>
    <w:rsid w:val="00075A42"/>
    <w:rsid w:val="00077553"/>
    <w:rsid w:val="00081BB2"/>
    <w:rsid w:val="00081D4B"/>
    <w:rsid w:val="00081E8A"/>
    <w:rsid w:val="00082CD2"/>
    <w:rsid w:val="00082EA2"/>
    <w:rsid w:val="00084564"/>
    <w:rsid w:val="000851A2"/>
    <w:rsid w:val="00085444"/>
    <w:rsid w:val="00086655"/>
    <w:rsid w:val="000876C8"/>
    <w:rsid w:val="0008781A"/>
    <w:rsid w:val="00091CAB"/>
    <w:rsid w:val="00091DD7"/>
    <w:rsid w:val="0009352E"/>
    <w:rsid w:val="000953EC"/>
    <w:rsid w:val="00096856"/>
    <w:rsid w:val="00096B96"/>
    <w:rsid w:val="000A0883"/>
    <w:rsid w:val="000A0FF3"/>
    <w:rsid w:val="000A1430"/>
    <w:rsid w:val="000A2F3F"/>
    <w:rsid w:val="000A3452"/>
    <w:rsid w:val="000A390D"/>
    <w:rsid w:val="000A3A59"/>
    <w:rsid w:val="000A4A8E"/>
    <w:rsid w:val="000A605D"/>
    <w:rsid w:val="000A7092"/>
    <w:rsid w:val="000A7B4F"/>
    <w:rsid w:val="000B00CD"/>
    <w:rsid w:val="000B0B4A"/>
    <w:rsid w:val="000B10A6"/>
    <w:rsid w:val="000B17CC"/>
    <w:rsid w:val="000B1ECE"/>
    <w:rsid w:val="000B279A"/>
    <w:rsid w:val="000B2B7B"/>
    <w:rsid w:val="000B4A03"/>
    <w:rsid w:val="000B61D2"/>
    <w:rsid w:val="000B6212"/>
    <w:rsid w:val="000B70A7"/>
    <w:rsid w:val="000B73DD"/>
    <w:rsid w:val="000C095D"/>
    <w:rsid w:val="000C0C69"/>
    <w:rsid w:val="000C1443"/>
    <w:rsid w:val="000C1C76"/>
    <w:rsid w:val="000C495F"/>
    <w:rsid w:val="000C6499"/>
    <w:rsid w:val="000C64B6"/>
    <w:rsid w:val="000C74FA"/>
    <w:rsid w:val="000D078C"/>
    <w:rsid w:val="000D1828"/>
    <w:rsid w:val="000D331A"/>
    <w:rsid w:val="000D3FDB"/>
    <w:rsid w:val="000D4058"/>
    <w:rsid w:val="000D45DB"/>
    <w:rsid w:val="000D484B"/>
    <w:rsid w:val="000D5F80"/>
    <w:rsid w:val="000D642A"/>
    <w:rsid w:val="000D648F"/>
    <w:rsid w:val="000D6566"/>
    <w:rsid w:val="000D71A4"/>
    <w:rsid w:val="000E0137"/>
    <w:rsid w:val="000E09FA"/>
    <w:rsid w:val="000E20CD"/>
    <w:rsid w:val="000E29C3"/>
    <w:rsid w:val="000E2F83"/>
    <w:rsid w:val="000E425D"/>
    <w:rsid w:val="000E6431"/>
    <w:rsid w:val="000E6612"/>
    <w:rsid w:val="000E7E0C"/>
    <w:rsid w:val="000F0169"/>
    <w:rsid w:val="000F20AF"/>
    <w:rsid w:val="000F21A5"/>
    <w:rsid w:val="000F32E6"/>
    <w:rsid w:val="000F442D"/>
    <w:rsid w:val="000F4A08"/>
    <w:rsid w:val="000F699E"/>
    <w:rsid w:val="001020C1"/>
    <w:rsid w:val="00102B9F"/>
    <w:rsid w:val="0010340F"/>
    <w:rsid w:val="00103C4D"/>
    <w:rsid w:val="001043FE"/>
    <w:rsid w:val="00105EDD"/>
    <w:rsid w:val="00110ECD"/>
    <w:rsid w:val="001120BD"/>
    <w:rsid w:val="00112637"/>
    <w:rsid w:val="00112ABC"/>
    <w:rsid w:val="00115A76"/>
    <w:rsid w:val="00115D0C"/>
    <w:rsid w:val="00117431"/>
    <w:rsid w:val="00117C26"/>
    <w:rsid w:val="0012001E"/>
    <w:rsid w:val="001206E3"/>
    <w:rsid w:val="00124332"/>
    <w:rsid w:val="00124A1F"/>
    <w:rsid w:val="00125609"/>
    <w:rsid w:val="00125CC7"/>
    <w:rsid w:val="00126654"/>
    <w:rsid w:val="00126A55"/>
    <w:rsid w:val="00127142"/>
    <w:rsid w:val="001320BA"/>
    <w:rsid w:val="00132109"/>
    <w:rsid w:val="00132E2F"/>
    <w:rsid w:val="001335C9"/>
    <w:rsid w:val="00133F08"/>
    <w:rsid w:val="001345E6"/>
    <w:rsid w:val="0013472B"/>
    <w:rsid w:val="001347A7"/>
    <w:rsid w:val="00134D3A"/>
    <w:rsid w:val="00135176"/>
    <w:rsid w:val="001378B0"/>
    <w:rsid w:val="001414B2"/>
    <w:rsid w:val="001424CF"/>
    <w:rsid w:val="00142E00"/>
    <w:rsid w:val="00142EEC"/>
    <w:rsid w:val="00143F06"/>
    <w:rsid w:val="00144879"/>
    <w:rsid w:val="00144B6C"/>
    <w:rsid w:val="00152793"/>
    <w:rsid w:val="00153B7E"/>
    <w:rsid w:val="001545A9"/>
    <w:rsid w:val="00154A2C"/>
    <w:rsid w:val="00154CEF"/>
    <w:rsid w:val="001555F9"/>
    <w:rsid w:val="0015616F"/>
    <w:rsid w:val="001568BA"/>
    <w:rsid w:val="0015741F"/>
    <w:rsid w:val="001602C7"/>
    <w:rsid w:val="001637C7"/>
    <w:rsid w:val="0016480E"/>
    <w:rsid w:val="00167F1F"/>
    <w:rsid w:val="00173111"/>
    <w:rsid w:val="00174297"/>
    <w:rsid w:val="001743E6"/>
    <w:rsid w:val="0017448C"/>
    <w:rsid w:val="001755F9"/>
    <w:rsid w:val="00175E0F"/>
    <w:rsid w:val="00177737"/>
    <w:rsid w:val="0018065E"/>
    <w:rsid w:val="00180E06"/>
    <w:rsid w:val="001817B3"/>
    <w:rsid w:val="00182D05"/>
    <w:rsid w:val="00183014"/>
    <w:rsid w:val="00183EB1"/>
    <w:rsid w:val="00184B8D"/>
    <w:rsid w:val="001865DC"/>
    <w:rsid w:val="00186868"/>
    <w:rsid w:val="00186B68"/>
    <w:rsid w:val="00191935"/>
    <w:rsid w:val="001959C2"/>
    <w:rsid w:val="00195A8E"/>
    <w:rsid w:val="00195AC4"/>
    <w:rsid w:val="00196F8E"/>
    <w:rsid w:val="001972F6"/>
    <w:rsid w:val="00197497"/>
    <w:rsid w:val="00197CE3"/>
    <w:rsid w:val="001A0678"/>
    <w:rsid w:val="001A0D95"/>
    <w:rsid w:val="001A0E3C"/>
    <w:rsid w:val="001A39FF"/>
    <w:rsid w:val="001A3DEF"/>
    <w:rsid w:val="001A455A"/>
    <w:rsid w:val="001A51E3"/>
    <w:rsid w:val="001A543E"/>
    <w:rsid w:val="001A5DB8"/>
    <w:rsid w:val="001A6374"/>
    <w:rsid w:val="001A73EC"/>
    <w:rsid w:val="001A77AD"/>
    <w:rsid w:val="001A7968"/>
    <w:rsid w:val="001A7B0C"/>
    <w:rsid w:val="001B1A2A"/>
    <w:rsid w:val="001B2E98"/>
    <w:rsid w:val="001B3483"/>
    <w:rsid w:val="001B3C1E"/>
    <w:rsid w:val="001B4494"/>
    <w:rsid w:val="001B6021"/>
    <w:rsid w:val="001B6AB0"/>
    <w:rsid w:val="001B6F28"/>
    <w:rsid w:val="001C0422"/>
    <w:rsid w:val="001C0B84"/>
    <w:rsid w:val="001C0D8B"/>
    <w:rsid w:val="001C0DA8"/>
    <w:rsid w:val="001C1006"/>
    <w:rsid w:val="001C1ED7"/>
    <w:rsid w:val="001C2CE8"/>
    <w:rsid w:val="001C383D"/>
    <w:rsid w:val="001C5758"/>
    <w:rsid w:val="001C5F1E"/>
    <w:rsid w:val="001D0D11"/>
    <w:rsid w:val="001D18CC"/>
    <w:rsid w:val="001D317B"/>
    <w:rsid w:val="001D3526"/>
    <w:rsid w:val="001D4AD7"/>
    <w:rsid w:val="001E0D8A"/>
    <w:rsid w:val="001E4048"/>
    <w:rsid w:val="001E4827"/>
    <w:rsid w:val="001E60F5"/>
    <w:rsid w:val="001E67BA"/>
    <w:rsid w:val="001E7073"/>
    <w:rsid w:val="001E74C2"/>
    <w:rsid w:val="001E7DF9"/>
    <w:rsid w:val="001F14AB"/>
    <w:rsid w:val="001F1A0E"/>
    <w:rsid w:val="001F2DF5"/>
    <w:rsid w:val="001F42BA"/>
    <w:rsid w:val="001F4F82"/>
    <w:rsid w:val="001F5A48"/>
    <w:rsid w:val="001F6260"/>
    <w:rsid w:val="001F777B"/>
    <w:rsid w:val="00200007"/>
    <w:rsid w:val="00200BF7"/>
    <w:rsid w:val="002030A5"/>
    <w:rsid w:val="00203131"/>
    <w:rsid w:val="0020406A"/>
    <w:rsid w:val="00204430"/>
    <w:rsid w:val="0020748E"/>
    <w:rsid w:val="002123FB"/>
    <w:rsid w:val="00212673"/>
    <w:rsid w:val="00212E88"/>
    <w:rsid w:val="002135D3"/>
    <w:rsid w:val="00213C9C"/>
    <w:rsid w:val="00216972"/>
    <w:rsid w:val="0022009E"/>
    <w:rsid w:val="00222692"/>
    <w:rsid w:val="0022276D"/>
    <w:rsid w:val="00222FF6"/>
    <w:rsid w:val="00223241"/>
    <w:rsid w:val="0022374D"/>
    <w:rsid w:val="0022425C"/>
    <w:rsid w:val="002246DE"/>
    <w:rsid w:val="00226737"/>
    <w:rsid w:val="00231E5F"/>
    <w:rsid w:val="002324B8"/>
    <w:rsid w:val="00233628"/>
    <w:rsid w:val="00233934"/>
    <w:rsid w:val="00233CBA"/>
    <w:rsid w:val="00233D56"/>
    <w:rsid w:val="00235D43"/>
    <w:rsid w:val="0023783A"/>
    <w:rsid w:val="00240768"/>
    <w:rsid w:val="00242E2D"/>
    <w:rsid w:val="002431AB"/>
    <w:rsid w:val="00245A1A"/>
    <w:rsid w:val="00246C9C"/>
    <w:rsid w:val="00247C11"/>
    <w:rsid w:val="00247E02"/>
    <w:rsid w:val="00250347"/>
    <w:rsid w:val="00251F9F"/>
    <w:rsid w:val="00252BC4"/>
    <w:rsid w:val="00253DDF"/>
    <w:rsid w:val="00254014"/>
    <w:rsid w:val="00254B39"/>
    <w:rsid w:val="0025674F"/>
    <w:rsid w:val="00257ED7"/>
    <w:rsid w:val="00263136"/>
    <w:rsid w:val="00263F15"/>
    <w:rsid w:val="002642E7"/>
    <w:rsid w:val="00264A9D"/>
    <w:rsid w:val="0026504D"/>
    <w:rsid w:val="002656D5"/>
    <w:rsid w:val="00267033"/>
    <w:rsid w:val="00270202"/>
    <w:rsid w:val="002716BD"/>
    <w:rsid w:val="002716F4"/>
    <w:rsid w:val="002726AC"/>
    <w:rsid w:val="00272AC7"/>
    <w:rsid w:val="00272CDB"/>
    <w:rsid w:val="00273A2F"/>
    <w:rsid w:val="00274275"/>
    <w:rsid w:val="00274BEC"/>
    <w:rsid w:val="002758B7"/>
    <w:rsid w:val="00275E69"/>
    <w:rsid w:val="00276D59"/>
    <w:rsid w:val="00280986"/>
    <w:rsid w:val="00281ECE"/>
    <w:rsid w:val="002831C7"/>
    <w:rsid w:val="002840C6"/>
    <w:rsid w:val="002848B3"/>
    <w:rsid w:val="00284CCB"/>
    <w:rsid w:val="00285DC8"/>
    <w:rsid w:val="002865C1"/>
    <w:rsid w:val="00286D25"/>
    <w:rsid w:val="0029015B"/>
    <w:rsid w:val="002916DA"/>
    <w:rsid w:val="002922FE"/>
    <w:rsid w:val="002925BE"/>
    <w:rsid w:val="0029327C"/>
    <w:rsid w:val="002937BA"/>
    <w:rsid w:val="00294495"/>
    <w:rsid w:val="00295174"/>
    <w:rsid w:val="00295C16"/>
    <w:rsid w:val="00296172"/>
    <w:rsid w:val="002964F2"/>
    <w:rsid w:val="00296B92"/>
    <w:rsid w:val="002A0D11"/>
    <w:rsid w:val="002A2400"/>
    <w:rsid w:val="002A2C22"/>
    <w:rsid w:val="002A4132"/>
    <w:rsid w:val="002A59C6"/>
    <w:rsid w:val="002A5C7D"/>
    <w:rsid w:val="002A74BC"/>
    <w:rsid w:val="002B02EB"/>
    <w:rsid w:val="002B1AEF"/>
    <w:rsid w:val="002B27F4"/>
    <w:rsid w:val="002B3D07"/>
    <w:rsid w:val="002B4676"/>
    <w:rsid w:val="002B5FF6"/>
    <w:rsid w:val="002B6774"/>
    <w:rsid w:val="002B71E7"/>
    <w:rsid w:val="002C0602"/>
    <w:rsid w:val="002C10A4"/>
    <w:rsid w:val="002C2A25"/>
    <w:rsid w:val="002C46A1"/>
    <w:rsid w:val="002C5716"/>
    <w:rsid w:val="002C6879"/>
    <w:rsid w:val="002C68D2"/>
    <w:rsid w:val="002C6A75"/>
    <w:rsid w:val="002D1F19"/>
    <w:rsid w:val="002D42B9"/>
    <w:rsid w:val="002D5124"/>
    <w:rsid w:val="002D542A"/>
    <w:rsid w:val="002D5668"/>
    <w:rsid w:val="002D5C16"/>
    <w:rsid w:val="002D672C"/>
    <w:rsid w:val="002D6FE3"/>
    <w:rsid w:val="002E017C"/>
    <w:rsid w:val="002E0DDC"/>
    <w:rsid w:val="002E2950"/>
    <w:rsid w:val="002E443D"/>
    <w:rsid w:val="002E530D"/>
    <w:rsid w:val="002E7AD9"/>
    <w:rsid w:val="002F03FD"/>
    <w:rsid w:val="002F1725"/>
    <w:rsid w:val="002F2476"/>
    <w:rsid w:val="002F3930"/>
    <w:rsid w:val="002F3DFF"/>
    <w:rsid w:val="002F44FE"/>
    <w:rsid w:val="002F5370"/>
    <w:rsid w:val="002F5E05"/>
    <w:rsid w:val="002F776B"/>
    <w:rsid w:val="00301918"/>
    <w:rsid w:val="00302DA1"/>
    <w:rsid w:val="003040FE"/>
    <w:rsid w:val="00305015"/>
    <w:rsid w:val="003057DD"/>
    <w:rsid w:val="00307A76"/>
    <w:rsid w:val="00310301"/>
    <w:rsid w:val="00311DF6"/>
    <w:rsid w:val="0031386F"/>
    <w:rsid w:val="00313D39"/>
    <w:rsid w:val="00315A16"/>
    <w:rsid w:val="00315C58"/>
    <w:rsid w:val="00316157"/>
    <w:rsid w:val="00317053"/>
    <w:rsid w:val="0032109C"/>
    <w:rsid w:val="0032124E"/>
    <w:rsid w:val="00322B45"/>
    <w:rsid w:val="00323809"/>
    <w:rsid w:val="00323D41"/>
    <w:rsid w:val="00324216"/>
    <w:rsid w:val="00324E85"/>
    <w:rsid w:val="00325414"/>
    <w:rsid w:val="00326A98"/>
    <w:rsid w:val="00327254"/>
    <w:rsid w:val="00327444"/>
    <w:rsid w:val="00327681"/>
    <w:rsid w:val="003302F1"/>
    <w:rsid w:val="00330E4B"/>
    <w:rsid w:val="003340B5"/>
    <w:rsid w:val="00335EFD"/>
    <w:rsid w:val="00337AAA"/>
    <w:rsid w:val="003408DE"/>
    <w:rsid w:val="0034243A"/>
    <w:rsid w:val="00342460"/>
    <w:rsid w:val="0034345E"/>
    <w:rsid w:val="00343DE0"/>
    <w:rsid w:val="0034470E"/>
    <w:rsid w:val="003453D9"/>
    <w:rsid w:val="003453DB"/>
    <w:rsid w:val="00346055"/>
    <w:rsid w:val="00346511"/>
    <w:rsid w:val="00346CCB"/>
    <w:rsid w:val="00347820"/>
    <w:rsid w:val="00352DB0"/>
    <w:rsid w:val="00354E06"/>
    <w:rsid w:val="0035638D"/>
    <w:rsid w:val="00356540"/>
    <w:rsid w:val="00361063"/>
    <w:rsid w:val="0036227E"/>
    <w:rsid w:val="0036332E"/>
    <w:rsid w:val="003638E8"/>
    <w:rsid w:val="003640B0"/>
    <w:rsid w:val="00370886"/>
    <w:rsid w:val="0037094A"/>
    <w:rsid w:val="0037150A"/>
    <w:rsid w:val="0037194F"/>
    <w:rsid w:val="00371ED3"/>
    <w:rsid w:val="00372FFC"/>
    <w:rsid w:val="0037728A"/>
    <w:rsid w:val="003800FC"/>
    <w:rsid w:val="00380B7D"/>
    <w:rsid w:val="00381A99"/>
    <w:rsid w:val="00381AF8"/>
    <w:rsid w:val="00381B54"/>
    <w:rsid w:val="003829C2"/>
    <w:rsid w:val="00382C5D"/>
    <w:rsid w:val="003830B2"/>
    <w:rsid w:val="00384724"/>
    <w:rsid w:val="00384BC0"/>
    <w:rsid w:val="0038507A"/>
    <w:rsid w:val="00390C8A"/>
    <w:rsid w:val="00390E47"/>
    <w:rsid w:val="003919B7"/>
    <w:rsid w:val="00391D57"/>
    <w:rsid w:val="00391E95"/>
    <w:rsid w:val="00392292"/>
    <w:rsid w:val="0039474E"/>
    <w:rsid w:val="00394F45"/>
    <w:rsid w:val="00395CEF"/>
    <w:rsid w:val="003970A0"/>
    <w:rsid w:val="003971D5"/>
    <w:rsid w:val="003A07BF"/>
    <w:rsid w:val="003A1A08"/>
    <w:rsid w:val="003A1CCD"/>
    <w:rsid w:val="003A26A0"/>
    <w:rsid w:val="003A2CB2"/>
    <w:rsid w:val="003A3761"/>
    <w:rsid w:val="003A3838"/>
    <w:rsid w:val="003A3D20"/>
    <w:rsid w:val="003A5927"/>
    <w:rsid w:val="003A6444"/>
    <w:rsid w:val="003A6CC1"/>
    <w:rsid w:val="003A7981"/>
    <w:rsid w:val="003A79A2"/>
    <w:rsid w:val="003A7EB8"/>
    <w:rsid w:val="003B1017"/>
    <w:rsid w:val="003B3858"/>
    <w:rsid w:val="003B3B45"/>
    <w:rsid w:val="003B3C07"/>
    <w:rsid w:val="003B40AD"/>
    <w:rsid w:val="003B4652"/>
    <w:rsid w:val="003B4A7D"/>
    <w:rsid w:val="003B6081"/>
    <w:rsid w:val="003B6665"/>
    <w:rsid w:val="003B6775"/>
    <w:rsid w:val="003B67B7"/>
    <w:rsid w:val="003C1255"/>
    <w:rsid w:val="003C14CE"/>
    <w:rsid w:val="003C245B"/>
    <w:rsid w:val="003C2AC2"/>
    <w:rsid w:val="003C2D46"/>
    <w:rsid w:val="003C3453"/>
    <w:rsid w:val="003C456C"/>
    <w:rsid w:val="003C4E92"/>
    <w:rsid w:val="003C5670"/>
    <w:rsid w:val="003C5FE2"/>
    <w:rsid w:val="003C7223"/>
    <w:rsid w:val="003D05FB"/>
    <w:rsid w:val="003D08C4"/>
    <w:rsid w:val="003D15B7"/>
    <w:rsid w:val="003D1B16"/>
    <w:rsid w:val="003D392C"/>
    <w:rsid w:val="003D45BF"/>
    <w:rsid w:val="003D508A"/>
    <w:rsid w:val="003D537F"/>
    <w:rsid w:val="003D654C"/>
    <w:rsid w:val="003D7064"/>
    <w:rsid w:val="003D7B75"/>
    <w:rsid w:val="003E0208"/>
    <w:rsid w:val="003E038A"/>
    <w:rsid w:val="003E1654"/>
    <w:rsid w:val="003E3D07"/>
    <w:rsid w:val="003E4B57"/>
    <w:rsid w:val="003F00EE"/>
    <w:rsid w:val="003F1191"/>
    <w:rsid w:val="003F235F"/>
    <w:rsid w:val="003F27E1"/>
    <w:rsid w:val="003F2ABD"/>
    <w:rsid w:val="003F437A"/>
    <w:rsid w:val="003F53E2"/>
    <w:rsid w:val="003F5C2B"/>
    <w:rsid w:val="003F5D64"/>
    <w:rsid w:val="003F5FD8"/>
    <w:rsid w:val="003F696B"/>
    <w:rsid w:val="003F7668"/>
    <w:rsid w:val="003F7BE2"/>
    <w:rsid w:val="0040015A"/>
    <w:rsid w:val="00400C4C"/>
    <w:rsid w:val="00402193"/>
    <w:rsid w:val="00402240"/>
    <w:rsid w:val="004023E9"/>
    <w:rsid w:val="00402EAC"/>
    <w:rsid w:val="0040454A"/>
    <w:rsid w:val="00405318"/>
    <w:rsid w:val="00405EA5"/>
    <w:rsid w:val="00406BA5"/>
    <w:rsid w:val="00410E70"/>
    <w:rsid w:val="00411948"/>
    <w:rsid w:val="00411E89"/>
    <w:rsid w:val="00413F83"/>
    <w:rsid w:val="0041490C"/>
    <w:rsid w:val="00415CD8"/>
    <w:rsid w:val="00416191"/>
    <w:rsid w:val="00416721"/>
    <w:rsid w:val="0041745A"/>
    <w:rsid w:val="00417BDD"/>
    <w:rsid w:val="00420347"/>
    <w:rsid w:val="004204B7"/>
    <w:rsid w:val="00421EF0"/>
    <w:rsid w:val="00422445"/>
    <w:rsid w:val="004224FA"/>
    <w:rsid w:val="00422954"/>
    <w:rsid w:val="00423D07"/>
    <w:rsid w:val="00423EF0"/>
    <w:rsid w:val="004248DF"/>
    <w:rsid w:val="00426704"/>
    <w:rsid w:val="00427936"/>
    <w:rsid w:val="0043134E"/>
    <w:rsid w:val="004328B3"/>
    <w:rsid w:val="00432CFB"/>
    <w:rsid w:val="00434F2A"/>
    <w:rsid w:val="004359D5"/>
    <w:rsid w:val="004378FC"/>
    <w:rsid w:val="00437977"/>
    <w:rsid w:val="00440FB5"/>
    <w:rsid w:val="0044151E"/>
    <w:rsid w:val="00442068"/>
    <w:rsid w:val="00442254"/>
    <w:rsid w:val="0044346F"/>
    <w:rsid w:val="00443B95"/>
    <w:rsid w:val="00443EF8"/>
    <w:rsid w:val="00445121"/>
    <w:rsid w:val="004469AD"/>
    <w:rsid w:val="004478C5"/>
    <w:rsid w:val="00450A79"/>
    <w:rsid w:val="00452114"/>
    <w:rsid w:val="00453FF6"/>
    <w:rsid w:val="00455D1B"/>
    <w:rsid w:val="00455F4F"/>
    <w:rsid w:val="00461B61"/>
    <w:rsid w:val="00461EC2"/>
    <w:rsid w:val="00462D76"/>
    <w:rsid w:val="00463D54"/>
    <w:rsid w:val="00464111"/>
    <w:rsid w:val="00464F32"/>
    <w:rsid w:val="0046520A"/>
    <w:rsid w:val="004657C3"/>
    <w:rsid w:val="00465930"/>
    <w:rsid w:val="00465D8A"/>
    <w:rsid w:val="004662A0"/>
    <w:rsid w:val="004672AB"/>
    <w:rsid w:val="0046753E"/>
    <w:rsid w:val="00467557"/>
    <w:rsid w:val="00470C97"/>
    <w:rsid w:val="004714FE"/>
    <w:rsid w:val="00471EB1"/>
    <w:rsid w:val="0047280F"/>
    <w:rsid w:val="00473289"/>
    <w:rsid w:val="0047343F"/>
    <w:rsid w:val="00477BAA"/>
    <w:rsid w:val="004821D0"/>
    <w:rsid w:val="0048259E"/>
    <w:rsid w:val="0048356F"/>
    <w:rsid w:val="00491420"/>
    <w:rsid w:val="004928D8"/>
    <w:rsid w:val="0049397B"/>
    <w:rsid w:val="00494E8B"/>
    <w:rsid w:val="00494FAD"/>
    <w:rsid w:val="00495053"/>
    <w:rsid w:val="00496458"/>
    <w:rsid w:val="00496AAB"/>
    <w:rsid w:val="00496B4F"/>
    <w:rsid w:val="00497AA3"/>
    <w:rsid w:val="004A09EE"/>
    <w:rsid w:val="004A1064"/>
    <w:rsid w:val="004A1F59"/>
    <w:rsid w:val="004A27DC"/>
    <w:rsid w:val="004A29BE"/>
    <w:rsid w:val="004A3225"/>
    <w:rsid w:val="004A33EE"/>
    <w:rsid w:val="004A3AA8"/>
    <w:rsid w:val="004A5634"/>
    <w:rsid w:val="004A5F78"/>
    <w:rsid w:val="004A773C"/>
    <w:rsid w:val="004B13C7"/>
    <w:rsid w:val="004B19C8"/>
    <w:rsid w:val="004B29C2"/>
    <w:rsid w:val="004B3FDD"/>
    <w:rsid w:val="004B5DCC"/>
    <w:rsid w:val="004B66EB"/>
    <w:rsid w:val="004B73BB"/>
    <w:rsid w:val="004B778F"/>
    <w:rsid w:val="004C0609"/>
    <w:rsid w:val="004C32C6"/>
    <w:rsid w:val="004C3FD2"/>
    <w:rsid w:val="004C551F"/>
    <w:rsid w:val="004C5581"/>
    <w:rsid w:val="004D141F"/>
    <w:rsid w:val="004D1488"/>
    <w:rsid w:val="004D25E7"/>
    <w:rsid w:val="004D2742"/>
    <w:rsid w:val="004D35E8"/>
    <w:rsid w:val="004D462B"/>
    <w:rsid w:val="004D59C0"/>
    <w:rsid w:val="004D5BF2"/>
    <w:rsid w:val="004D6310"/>
    <w:rsid w:val="004D7FCE"/>
    <w:rsid w:val="004E0062"/>
    <w:rsid w:val="004E05A1"/>
    <w:rsid w:val="004E1632"/>
    <w:rsid w:val="004E3375"/>
    <w:rsid w:val="004E4CA4"/>
    <w:rsid w:val="004E4F25"/>
    <w:rsid w:val="004E5578"/>
    <w:rsid w:val="004E62A0"/>
    <w:rsid w:val="004E6694"/>
    <w:rsid w:val="004E743E"/>
    <w:rsid w:val="004F0232"/>
    <w:rsid w:val="004F06BA"/>
    <w:rsid w:val="004F0A17"/>
    <w:rsid w:val="004F1D9B"/>
    <w:rsid w:val="004F38AB"/>
    <w:rsid w:val="004F3A13"/>
    <w:rsid w:val="004F472A"/>
    <w:rsid w:val="004F4813"/>
    <w:rsid w:val="004F4849"/>
    <w:rsid w:val="004F5E57"/>
    <w:rsid w:val="004F6710"/>
    <w:rsid w:val="004F7B8F"/>
    <w:rsid w:val="00500C3E"/>
    <w:rsid w:val="00501E5F"/>
    <w:rsid w:val="00501EB9"/>
    <w:rsid w:val="00502849"/>
    <w:rsid w:val="00502E2D"/>
    <w:rsid w:val="00504334"/>
    <w:rsid w:val="0050498D"/>
    <w:rsid w:val="00506CD5"/>
    <w:rsid w:val="00507E3C"/>
    <w:rsid w:val="00510395"/>
    <w:rsid w:val="005104D7"/>
    <w:rsid w:val="00510B9E"/>
    <w:rsid w:val="00511981"/>
    <w:rsid w:val="0051240A"/>
    <w:rsid w:val="00512E71"/>
    <w:rsid w:val="005159CF"/>
    <w:rsid w:val="00515EC4"/>
    <w:rsid w:val="00516115"/>
    <w:rsid w:val="00516499"/>
    <w:rsid w:val="00517D15"/>
    <w:rsid w:val="00517F30"/>
    <w:rsid w:val="00522717"/>
    <w:rsid w:val="00523494"/>
    <w:rsid w:val="00523B1A"/>
    <w:rsid w:val="00524824"/>
    <w:rsid w:val="00526612"/>
    <w:rsid w:val="0052778D"/>
    <w:rsid w:val="00530203"/>
    <w:rsid w:val="0053101F"/>
    <w:rsid w:val="00531BB8"/>
    <w:rsid w:val="005359B3"/>
    <w:rsid w:val="00535E22"/>
    <w:rsid w:val="00536BC2"/>
    <w:rsid w:val="00540342"/>
    <w:rsid w:val="00541462"/>
    <w:rsid w:val="005425E1"/>
    <w:rsid w:val="005427C5"/>
    <w:rsid w:val="00542B38"/>
    <w:rsid w:val="00542B7F"/>
    <w:rsid w:val="00542CF6"/>
    <w:rsid w:val="005435FF"/>
    <w:rsid w:val="00544BFB"/>
    <w:rsid w:val="00545B3E"/>
    <w:rsid w:val="00546238"/>
    <w:rsid w:val="00547011"/>
    <w:rsid w:val="0055277E"/>
    <w:rsid w:val="005528EE"/>
    <w:rsid w:val="0055373B"/>
    <w:rsid w:val="00553C03"/>
    <w:rsid w:val="005540AB"/>
    <w:rsid w:val="0055499C"/>
    <w:rsid w:val="005575D3"/>
    <w:rsid w:val="00557D0A"/>
    <w:rsid w:val="00560BF8"/>
    <w:rsid w:val="005611C5"/>
    <w:rsid w:val="005621A6"/>
    <w:rsid w:val="00563692"/>
    <w:rsid w:val="00565145"/>
    <w:rsid w:val="0056522B"/>
    <w:rsid w:val="00565865"/>
    <w:rsid w:val="00570808"/>
    <w:rsid w:val="005710F2"/>
    <w:rsid w:val="00571679"/>
    <w:rsid w:val="00571AE9"/>
    <w:rsid w:val="00572902"/>
    <w:rsid w:val="005826D5"/>
    <w:rsid w:val="005827CA"/>
    <w:rsid w:val="00582EEC"/>
    <w:rsid w:val="0058372B"/>
    <w:rsid w:val="00583B33"/>
    <w:rsid w:val="005844E7"/>
    <w:rsid w:val="0058527B"/>
    <w:rsid w:val="00585CBD"/>
    <w:rsid w:val="00586651"/>
    <w:rsid w:val="005908B8"/>
    <w:rsid w:val="00591ED4"/>
    <w:rsid w:val="005928C2"/>
    <w:rsid w:val="00594C0E"/>
    <w:rsid w:val="0059512E"/>
    <w:rsid w:val="005A1FA0"/>
    <w:rsid w:val="005A3F7E"/>
    <w:rsid w:val="005A433E"/>
    <w:rsid w:val="005A5D8F"/>
    <w:rsid w:val="005A6DD2"/>
    <w:rsid w:val="005A6ECD"/>
    <w:rsid w:val="005B3F13"/>
    <w:rsid w:val="005B7A53"/>
    <w:rsid w:val="005B7AE6"/>
    <w:rsid w:val="005B7AFB"/>
    <w:rsid w:val="005B7FFA"/>
    <w:rsid w:val="005C0BCE"/>
    <w:rsid w:val="005C2FC9"/>
    <w:rsid w:val="005C385D"/>
    <w:rsid w:val="005C44BB"/>
    <w:rsid w:val="005C44F0"/>
    <w:rsid w:val="005C45F8"/>
    <w:rsid w:val="005C5EDE"/>
    <w:rsid w:val="005C6094"/>
    <w:rsid w:val="005C72C6"/>
    <w:rsid w:val="005C76E3"/>
    <w:rsid w:val="005D0177"/>
    <w:rsid w:val="005D148D"/>
    <w:rsid w:val="005D2A47"/>
    <w:rsid w:val="005D3B20"/>
    <w:rsid w:val="005D3F65"/>
    <w:rsid w:val="005D4944"/>
    <w:rsid w:val="005D5364"/>
    <w:rsid w:val="005D72C7"/>
    <w:rsid w:val="005D7F8B"/>
    <w:rsid w:val="005E07E9"/>
    <w:rsid w:val="005E3241"/>
    <w:rsid w:val="005E4323"/>
    <w:rsid w:val="005E44A1"/>
    <w:rsid w:val="005E4759"/>
    <w:rsid w:val="005E556F"/>
    <w:rsid w:val="005E5C68"/>
    <w:rsid w:val="005E65C0"/>
    <w:rsid w:val="005E6702"/>
    <w:rsid w:val="005F0390"/>
    <w:rsid w:val="005F0B26"/>
    <w:rsid w:val="005F1474"/>
    <w:rsid w:val="005F38F6"/>
    <w:rsid w:val="005F3D38"/>
    <w:rsid w:val="005F4115"/>
    <w:rsid w:val="005F4988"/>
    <w:rsid w:val="005F5559"/>
    <w:rsid w:val="005F5F1A"/>
    <w:rsid w:val="005F6172"/>
    <w:rsid w:val="005F6658"/>
    <w:rsid w:val="005F6B18"/>
    <w:rsid w:val="005F764D"/>
    <w:rsid w:val="00601458"/>
    <w:rsid w:val="00601928"/>
    <w:rsid w:val="00603F8F"/>
    <w:rsid w:val="006048ED"/>
    <w:rsid w:val="006054FD"/>
    <w:rsid w:val="00606027"/>
    <w:rsid w:val="00606577"/>
    <w:rsid w:val="00606E26"/>
    <w:rsid w:val="006072CD"/>
    <w:rsid w:val="006076D2"/>
    <w:rsid w:val="00610FF8"/>
    <w:rsid w:val="00611DC8"/>
    <w:rsid w:val="00612023"/>
    <w:rsid w:val="006128AC"/>
    <w:rsid w:val="00614190"/>
    <w:rsid w:val="00614B11"/>
    <w:rsid w:val="00615552"/>
    <w:rsid w:val="00615CCD"/>
    <w:rsid w:val="00616541"/>
    <w:rsid w:val="00617435"/>
    <w:rsid w:val="00617765"/>
    <w:rsid w:val="00621499"/>
    <w:rsid w:val="00621CE3"/>
    <w:rsid w:val="00622A99"/>
    <w:rsid w:val="00622E67"/>
    <w:rsid w:val="006239C8"/>
    <w:rsid w:val="0062409B"/>
    <w:rsid w:val="00624C66"/>
    <w:rsid w:val="00625FF6"/>
    <w:rsid w:val="00626B57"/>
    <w:rsid w:val="00626EDC"/>
    <w:rsid w:val="00630AE4"/>
    <w:rsid w:val="00631BDA"/>
    <w:rsid w:val="006353CA"/>
    <w:rsid w:val="00635C6C"/>
    <w:rsid w:val="006375BC"/>
    <w:rsid w:val="0063770D"/>
    <w:rsid w:val="006377BE"/>
    <w:rsid w:val="006405F5"/>
    <w:rsid w:val="0064123B"/>
    <w:rsid w:val="00641629"/>
    <w:rsid w:val="0064354E"/>
    <w:rsid w:val="00644446"/>
    <w:rsid w:val="006470EC"/>
    <w:rsid w:val="00650CFC"/>
    <w:rsid w:val="006542D6"/>
    <w:rsid w:val="00655923"/>
    <w:rsid w:val="0065598E"/>
    <w:rsid w:val="00655AF2"/>
    <w:rsid w:val="00655BC5"/>
    <w:rsid w:val="00656132"/>
    <w:rsid w:val="006568BE"/>
    <w:rsid w:val="00656FA7"/>
    <w:rsid w:val="0066025D"/>
    <w:rsid w:val="0066091A"/>
    <w:rsid w:val="00663342"/>
    <w:rsid w:val="006640E6"/>
    <w:rsid w:val="00664A7A"/>
    <w:rsid w:val="00664E4A"/>
    <w:rsid w:val="00665F41"/>
    <w:rsid w:val="006675D3"/>
    <w:rsid w:val="006707C1"/>
    <w:rsid w:val="00670E2B"/>
    <w:rsid w:val="006712DD"/>
    <w:rsid w:val="00674E8B"/>
    <w:rsid w:val="006773EC"/>
    <w:rsid w:val="00680504"/>
    <w:rsid w:val="00681C96"/>
    <w:rsid w:val="00681CD9"/>
    <w:rsid w:val="00683E30"/>
    <w:rsid w:val="00684DEF"/>
    <w:rsid w:val="0068586D"/>
    <w:rsid w:val="00687024"/>
    <w:rsid w:val="0069038D"/>
    <w:rsid w:val="00691320"/>
    <w:rsid w:val="00693F6E"/>
    <w:rsid w:val="0069483B"/>
    <w:rsid w:val="006955E1"/>
    <w:rsid w:val="00695E22"/>
    <w:rsid w:val="0069653C"/>
    <w:rsid w:val="00696CA5"/>
    <w:rsid w:val="006975F8"/>
    <w:rsid w:val="006A0688"/>
    <w:rsid w:val="006A2686"/>
    <w:rsid w:val="006A4073"/>
    <w:rsid w:val="006A415F"/>
    <w:rsid w:val="006A4357"/>
    <w:rsid w:val="006A4911"/>
    <w:rsid w:val="006A5EDD"/>
    <w:rsid w:val="006A6299"/>
    <w:rsid w:val="006A698D"/>
    <w:rsid w:val="006A74ED"/>
    <w:rsid w:val="006B21CA"/>
    <w:rsid w:val="006B4AC9"/>
    <w:rsid w:val="006B5759"/>
    <w:rsid w:val="006B7093"/>
    <w:rsid w:val="006B7417"/>
    <w:rsid w:val="006C16B7"/>
    <w:rsid w:val="006C1C57"/>
    <w:rsid w:val="006C2AF2"/>
    <w:rsid w:val="006C4090"/>
    <w:rsid w:val="006C5AB0"/>
    <w:rsid w:val="006C782D"/>
    <w:rsid w:val="006D04A0"/>
    <w:rsid w:val="006D0DDD"/>
    <w:rsid w:val="006D1346"/>
    <w:rsid w:val="006D1DF9"/>
    <w:rsid w:val="006D3691"/>
    <w:rsid w:val="006D4FD7"/>
    <w:rsid w:val="006D583D"/>
    <w:rsid w:val="006D6090"/>
    <w:rsid w:val="006D6A9A"/>
    <w:rsid w:val="006D6EB8"/>
    <w:rsid w:val="006D7043"/>
    <w:rsid w:val="006E1F1A"/>
    <w:rsid w:val="006E5EF0"/>
    <w:rsid w:val="006F05B8"/>
    <w:rsid w:val="006F1670"/>
    <w:rsid w:val="006F33A0"/>
    <w:rsid w:val="006F3563"/>
    <w:rsid w:val="006F3BDD"/>
    <w:rsid w:val="006F42B9"/>
    <w:rsid w:val="006F47EF"/>
    <w:rsid w:val="006F5559"/>
    <w:rsid w:val="006F6103"/>
    <w:rsid w:val="006F7F17"/>
    <w:rsid w:val="00700A84"/>
    <w:rsid w:val="007021E9"/>
    <w:rsid w:val="0070379B"/>
    <w:rsid w:val="00704E00"/>
    <w:rsid w:val="00707C10"/>
    <w:rsid w:val="0071002A"/>
    <w:rsid w:val="007100A5"/>
    <w:rsid w:val="007103E0"/>
    <w:rsid w:val="007107DF"/>
    <w:rsid w:val="00710F06"/>
    <w:rsid w:val="00710F0F"/>
    <w:rsid w:val="00711274"/>
    <w:rsid w:val="0071178F"/>
    <w:rsid w:val="00712A34"/>
    <w:rsid w:val="00712A42"/>
    <w:rsid w:val="00712E03"/>
    <w:rsid w:val="007141EE"/>
    <w:rsid w:val="007143F7"/>
    <w:rsid w:val="007145A8"/>
    <w:rsid w:val="0071586E"/>
    <w:rsid w:val="007158A8"/>
    <w:rsid w:val="007209E7"/>
    <w:rsid w:val="007227BF"/>
    <w:rsid w:val="007229D7"/>
    <w:rsid w:val="007237CE"/>
    <w:rsid w:val="00723D2F"/>
    <w:rsid w:val="007247F2"/>
    <w:rsid w:val="007247F4"/>
    <w:rsid w:val="00725FDC"/>
    <w:rsid w:val="00726182"/>
    <w:rsid w:val="00727511"/>
    <w:rsid w:val="00727635"/>
    <w:rsid w:val="00727904"/>
    <w:rsid w:val="00727FAD"/>
    <w:rsid w:val="00731D2F"/>
    <w:rsid w:val="00732329"/>
    <w:rsid w:val="007337CA"/>
    <w:rsid w:val="00733FCD"/>
    <w:rsid w:val="00734CE4"/>
    <w:rsid w:val="00735123"/>
    <w:rsid w:val="00737B23"/>
    <w:rsid w:val="00737C1C"/>
    <w:rsid w:val="00741837"/>
    <w:rsid w:val="007451F7"/>
    <w:rsid w:val="007453E6"/>
    <w:rsid w:val="00746FC3"/>
    <w:rsid w:val="00747962"/>
    <w:rsid w:val="007500BE"/>
    <w:rsid w:val="007507C0"/>
    <w:rsid w:val="00753782"/>
    <w:rsid w:val="00753A67"/>
    <w:rsid w:val="00753F10"/>
    <w:rsid w:val="00761D2C"/>
    <w:rsid w:val="00763A73"/>
    <w:rsid w:val="007640B0"/>
    <w:rsid w:val="0076468A"/>
    <w:rsid w:val="00764860"/>
    <w:rsid w:val="0076623A"/>
    <w:rsid w:val="007669BE"/>
    <w:rsid w:val="00766CC1"/>
    <w:rsid w:val="00772475"/>
    <w:rsid w:val="00772741"/>
    <w:rsid w:val="0077309D"/>
    <w:rsid w:val="00774D3D"/>
    <w:rsid w:val="00774EAB"/>
    <w:rsid w:val="007774EE"/>
    <w:rsid w:val="00781822"/>
    <w:rsid w:val="00783F21"/>
    <w:rsid w:val="00785347"/>
    <w:rsid w:val="00785DF3"/>
    <w:rsid w:val="007870D8"/>
    <w:rsid w:val="00787159"/>
    <w:rsid w:val="0079043A"/>
    <w:rsid w:val="00791668"/>
    <w:rsid w:val="00791AA1"/>
    <w:rsid w:val="007950E1"/>
    <w:rsid w:val="007A0640"/>
    <w:rsid w:val="007A159D"/>
    <w:rsid w:val="007A2712"/>
    <w:rsid w:val="007A3793"/>
    <w:rsid w:val="007A409D"/>
    <w:rsid w:val="007A5D8A"/>
    <w:rsid w:val="007B017B"/>
    <w:rsid w:val="007B1346"/>
    <w:rsid w:val="007B1E44"/>
    <w:rsid w:val="007B7605"/>
    <w:rsid w:val="007B779A"/>
    <w:rsid w:val="007C09FE"/>
    <w:rsid w:val="007C139A"/>
    <w:rsid w:val="007C1BA2"/>
    <w:rsid w:val="007C1FBC"/>
    <w:rsid w:val="007C2B48"/>
    <w:rsid w:val="007C2E94"/>
    <w:rsid w:val="007C3BF9"/>
    <w:rsid w:val="007C574D"/>
    <w:rsid w:val="007C5C41"/>
    <w:rsid w:val="007C669D"/>
    <w:rsid w:val="007C744A"/>
    <w:rsid w:val="007D01B2"/>
    <w:rsid w:val="007D1BEC"/>
    <w:rsid w:val="007D20E9"/>
    <w:rsid w:val="007D2E18"/>
    <w:rsid w:val="007D367E"/>
    <w:rsid w:val="007D386A"/>
    <w:rsid w:val="007D7881"/>
    <w:rsid w:val="007D7E3A"/>
    <w:rsid w:val="007E056F"/>
    <w:rsid w:val="007E0798"/>
    <w:rsid w:val="007E0E10"/>
    <w:rsid w:val="007E25CD"/>
    <w:rsid w:val="007E2E09"/>
    <w:rsid w:val="007E37EC"/>
    <w:rsid w:val="007E4768"/>
    <w:rsid w:val="007E6052"/>
    <w:rsid w:val="007E777B"/>
    <w:rsid w:val="007E7A9A"/>
    <w:rsid w:val="007F1852"/>
    <w:rsid w:val="007F2070"/>
    <w:rsid w:val="007F39C6"/>
    <w:rsid w:val="007F3A33"/>
    <w:rsid w:val="007F5774"/>
    <w:rsid w:val="007F6502"/>
    <w:rsid w:val="007F6802"/>
    <w:rsid w:val="007F6D78"/>
    <w:rsid w:val="007F73C0"/>
    <w:rsid w:val="00800925"/>
    <w:rsid w:val="00800F9C"/>
    <w:rsid w:val="00803338"/>
    <w:rsid w:val="008033FF"/>
    <w:rsid w:val="008036FD"/>
    <w:rsid w:val="00804247"/>
    <w:rsid w:val="008053F5"/>
    <w:rsid w:val="00807AF7"/>
    <w:rsid w:val="00810198"/>
    <w:rsid w:val="00812754"/>
    <w:rsid w:val="008143AA"/>
    <w:rsid w:val="00815DA8"/>
    <w:rsid w:val="00817977"/>
    <w:rsid w:val="00820D9C"/>
    <w:rsid w:val="008215BF"/>
    <w:rsid w:val="0082194D"/>
    <w:rsid w:val="008221F9"/>
    <w:rsid w:val="0082284B"/>
    <w:rsid w:val="00823B5C"/>
    <w:rsid w:val="00824B8E"/>
    <w:rsid w:val="00826465"/>
    <w:rsid w:val="00826EF5"/>
    <w:rsid w:val="008272D7"/>
    <w:rsid w:val="008300C2"/>
    <w:rsid w:val="00831693"/>
    <w:rsid w:val="00831BA5"/>
    <w:rsid w:val="00831E24"/>
    <w:rsid w:val="00840104"/>
    <w:rsid w:val="00840863"/>
    <w:rsid w:val="00840C1F"/>
    <w:rsid w:val="00841DB1"/>
    <w:rsid w:val="00841F1F"/>
    <w:rsid w:val="00841FC5"/>
    <w:rsid w:val="00843015"/>
    <w:rsid w:val="0084519C"/>
    <w:rsid w:val="00845709"/>
    <w:rsid w:val="00846232"/>
    <w:rsid w:val="008463E5"/>
    <w:rsid w:val="00851391"/>
    <w:rsid w:val="00855B55"/>
    <w:rsid w:val="00856612"/>
    <w:rsid w:val="008576BD"/>
    <w:rsid w:val="00857A7C"/>
    <w:rsid w:val="00860463"/>
    <w:rsid w:val="0086127B"/>
    <w:rsid w:val="00861613"/>
    <w:rsid w:val="00861E38"/>
    <w:rsid w:val="00862200"/>
    <w:rsid w:val="00862221"/>
    <w:rsid w:val="00862581"/>
    <w:rsid w:val="008669C2"/>
    <w:rsid w:val="0086764B"/>
    <w:rsid w:val="00870D00"/>
    <w:rsid w:val="008712F8"/>
    <w:rsid w:val="008733DA"/>
    <w:rsid w:val="008735BE"/>
    <w:rsid w:val="00875B99"/>
    <w:rsid w:val="008807F6"/>
    <w:rsid w:val="00881C36"/>
    <w:rsid w:val="00881E9B"/>
    <w:rsid w:val="00884A62"/>
    <w:rsid w:val="008850E4"/>
    <w:rsid w:val="00885592"/>
    <w:rsid w:val="008901E6"/>
    <w:rsid w:val="008903A4"/>
    <w:rsid w:val="008909AE"/>
    <w:rsid w:val="00891760"/>
    <w:rsid w:val="008919AA"/>
    <w:rsid w:val="00891D7C"/>
    <w:rsid w:val="0089388C"/>
    <w:rsid w:val="008939AB"/>
    <w:rsid w:val="00894AF3"/>
    <w:rsid w:val="00896671"/>
    <w:rsid w:val="008A0105"/>
    <w:rsid w:val="008A01FF"/>
    <w:rsid w:val="008A0C3A"/>
    <w:rsid w:val="008A0E4E"/>
    <w:rsid w:val="008A12F5"/>
    <w:rsid w:val="008A3DE5"/>
    <w:rsid w:val="008A6431"/>
    <w:rsid w:val="008A7FCD"/>
    <w:rsid w:val="008B1587"/>
    <w:rsid w:val="008B1B01"/>
    <w:rsid w:val="008B261B"/>
    <w:rsid w:val="008B3BCD"/>
    <w:rsid w:val="008B3DF4"/>
    <w:rsid w:val="008B3EC1"/>
    <w:rsid w:val="008B4655"/>
    <w:rsid w:val="008B6DF8"/>
    <w:rsid w:val="008C06B5"/>
    <w:rsid w:val="008C106C"/>
    <w:rsid w:val="008C1078"/>
    <w:rsid w:val="008C10F1"/>
    <w:rsid w:val="008C13D5"/>
    <w:rsid w:val="008C15BF"/>
    <w:rsid w:val="008C1926"/>
    <w:rsid w:val="008C1E99"/>
    <w:rsid w:val="008C37C0"/>
    <w:rsid w:val="008C4EE0"/>
    <w:rsid w:val="008C511B"/>
    <w:rsid w:val="008C7581"/>
    <w:rsid w:val="008D19BA"/>
    <w:rsid w:val="008D2191"/>
    <w:rsid w:val="008D6FB2"/>
    <w:rsid w:val="008E0085"/>
    <w:rsid w:val="008E18BB"/>
    <w:rsid w:val="008E2366"/>
    <w:rsid w:val="008E2AA6"/>
    <w:rsid w:val="008E2ACC"/>
    <w:rsid w:val="008E2FF2"/>
    <w:rsid w:val="008E311B"/>
    <w:rsid w:val="008E6128"/>
    <w:rsid w:val="008E642E"/>
    <w:rsid w:val="008F08FD"/>
    <w:rsid w:val="008F0E8E"/>
    <w:rsid w:val="008F1521"/>
    <w:rsid w:val="008F46E7"/>
    <w:rsid w:val="008F4B20"/>
    <w:rsid w:val="008F6F0B"/>
    <w:rsid w:val="00900D24"/>
    <w:rsid w:val="009024F2"/>
    <w:rsid w:val="00903694"/>
    <w:rsid w:val="00905575"/>
    <w:rsid w:val="009063B1"/>
    <w:rsid w:val="00907002"/>
    <w:rsid w:val="00907BA7"/>
    <w:rsid w:val="00907DB3"/>
    <w:rsid w:val="00910586"/>
    <w:rsid w:val="0091064E"/>
    <w:rsid w:val="009111C8"/>
    <w:rsid w:val="00911FC5"/>
    <w:rsid w:val="009128B1"/>
    <w:rsid w:val="00913B86"/>
    <w:rsid w:val="0091426D"/>
    <w:rsid w:val="009149C8"/>
    <w:rsid w:val="0091649C"/>
    <w:rsid w:val="00917C2F"/>
    <w:rsid w:val="00920341"/>
    <w:rsid w:val="00922999"/>
    <w:rsid w:val="00922E91"/>
    <w:rsid w:val="00926E92"/>
    <w:rsid w:val="00926F24"/>
    <w:rsid w:val="00931A10"/>
    <w:rsid w:val="00932BAC"/>
    <w:rsid w:val="009354B0"/>
    <w:rsid w:val="009367EC"/>
    <w:rsid w:val="00937DC9"/>
    <w:rsid w:val="0094010E"/>
    <w:rsid w:val="0094118D"/>
    <w:rsid w:val="00941BDB"/>
    <w:rsid w:val="00944B3A"/>
    <w:rsid w:val="00945164"/>
    <w:rsid w:val="00947967"/>
    <w:rsid w:val="0095052B"/>
    <w:rsid w:val="00953842"/>
    <w:rsid w:val="00955201"/>
    <w:rsid w:val="00955461"/>
    <w:rsid w:val="00956059"/>
    <w:rsid w:val="0095735B"/>
    <w:rsid w:val="0096078C"/>
    <w:rsid w:val="00960EDA"/>
    <w:rsid w:val="00962C45"/>
    <w:rsid w:val="00965200"/>
    <w:rsid w:val="0096687E"/>
    <w:rsid w:val="009668B3"/>
    <w:rsid w:val="00966E9E"/>
    <w:rsid w:val="00970E97"/>
    <w:rsid w:val="00971471"/>
    <w:rsid w:val="00972114"/>
    <w:rsid w:val="009726F9"/>
    <w:rsid w:val="00973881"/>
    <w:rsid w:val="009744E5"/>
    <w:rsid w:val="00975BF5"/>
    <w:rsid w:val="00976655"/>
    <w:rsid w:val="009766A9"/>
    <w:rsid w:val="00976838"/>
    <w:rsid w:val="00977677"/>
    <w:rsid w:val="00977BDF"/>
    <w:rsid w:val="009829DC"/>
    <w:rsid w:val="00983392"/>
    <w:rsid w:val="00983C3E"/>
    <w:rsid w:val="009849C2"/>
    <w:rsid w:val="00984D24"/>
    <w:rsid w:val="009858EB"/>
    <w:rsid w:val="0098756B"/>
    <w:rsid w:val="009930FF"/>
    <w:rsid w:val="00993A14"/>
    <w:rsid w:val="00995CCA"/>
    <w:rsid w:val="00995CCD"/>
    <w:rsid w:val="00997949"/>
    <w:rsid w:val="009A117F"/>
    <w:rsid w:val="009A1B97"/>
    <w:rsid w:val="009A2806"/>
    <w:rsid w:val="009A3F47"/>
    <w:rsid w:val="009A41C2"/>
    <w:rsid w:val="009A54E6"/>
    <w:rsid w:val="009A5538"/>
    <w:rsid w:val="009A6CAA"/>
    <w:rsid w:val="009B0046"/>
    <w:rsid w:val="009B0A88"/>
    <w:rsid w:val="009B0AE3"/>
    <w:rsid w:val="009B28A7"/>
    <w:rsid w:val="009B35BA"/>
    <w:rsid w:val="009B46A9"/>
    <w:rsid w:val="009B5812"/>
    <w:rsid w:val="009B6D72"/>
    <w:rsid w:val="009B70AE"/>
    <w:rsid w:val="009B7CAF"/>
    <w:rsid w:val="009C1440"/>
    <w:rsid w:val="009C2107"/>
    <w:rsid w:val="009C2923"/>
    <w:rsid w:val="009C32FC"/>
    <w:rsid w:val="009C3944"/>
    <w:rsid w:val="009C3B2E"/>
    <w:rsid w:val="009C5480"/>
    <w:rsid w:val="009C54BD"/>
    <w:rsid w:val="009C5D0F"/>
    <w:rsid w:val="009C5D9E"/>
    <w:rsid w:val="009C5F4A"/>
    <w:rsid w:val="009C6FCE"/>
    <w:rsid w:val="009C7F24"/>
    <w:rsid w:val="009D02F6"/>
    <w:rsid w:val="009D06D0"/>
    <w:rsid w:val="009D1039"/>
    <w:rsid w:val="009D24B5"/>
    <w:rsid w:val="009D2C3E"/>
    <w:rsid w:val="009D46F4"/>
    <w:rsid w:val="009D6FBC"/>
    <w:rsid w:val="009D71B6"/>
    <w:rsid w:val="009E03B6"/>
    <w:rsid w:val="009E0625"/>
    <w:rsid w:val="009E062E"/>
    <w:rsid w:val="009E0805"/>
    <w:rsid w:val="009E29AC"/>
    <w:rsid w:val="009E2F3F"/>
    <w:rsid w:val="009E3034"/>
    <w:rsid w:val="009E3CE5"/>
    <w:rsid w:val="009E549F"/>
    <w:rsid w:val="009E6294"/>
    <w:rsid w:val="009E6465"/>
    <w:rsid w:val="009E6D42"/>
    <w:rsid w:val="009F1DD0"/>
    <w:rsid w:val="009F28A8"/>
    <w:rsid w:val="009F41C6"/>
    <w:rsid w:val="009F437C"/>
    <w:rsid w:val="009F473E"/>
    <w:rsid w:val="009F4FD4"/>
    <w:rsid w:val="009F67CF"/>
    <w:rsid w:val="009F682A"/>
    <w:rsid w:val="009F6928"/>
    <w:rsid w:val="009F71A9"/>
    <w:rsid w:val="009F7D4D"/>
    <w:rsid w:val="00A00FF7"/>
    <w:rsid w:val="00A022BE"/>
    <w:rsid w:val="00A022F8"/>
    <w:rsid w:val="00A0397C"/>
    <w:rsid w:val="00A051F4"/>
    <w:rsid w:val="00A0700C"/>
    <w:rsid w:val="00A07AB6"/>
    <w:rsid w:val="00A07B4B"/>
    <w:rsid w:val="00A110D5"/>
    <w:rsid w:val="00A11E08"/>
    <w:rsid w:val="00A140F4"/>
    <w:rsid w:val="00A2193E"/>
    <w:rsid w:val="00A21C42"/>
    <w:rsid w:val="00A22A56"/>
    <w:rsid w:val="00A24C95"/>
    <w:rsid w:val="00A25953"/>
    <w:rsid w:val="00A2599A"/>
    <w:rsid w:val="00A26094"/>
    <w:rsid w:val="00A301BF"/>
    <w:rsid w:val="00A302B2"/>
    <w:rsid w:val="00A314C0"/>
    <w:rsid w:val="00A32957"/>
    <w:rsid w:val="00A32994"/>
    <w:rsid w:val="00A331B4"/>
    <w:rsid w:val="00A33353"/>
    <w:rsid w:val="00A3484E"/>
    <w:rsid w:val="00A349F1"/>
    <w:rsid w:val="00A356D3"/>
    <w:rsid w:val="00A35D72"/>
    <w:rsid w:val="00A36ADA"/>
    <w:rsid w:val="00A373FC"/>
    <w:rsid w:val="00A3787C"/>
    <w:rsid w:val="00A37B0D"/>
    <w:rsid w:val="00A40490"/>
    <w:rsid w:val="00A4135D"/>
    <w:rsid w:val="00A42431"/>
    <w:rsid w:val="00A429DD"/>
    <w:rsid w:val="00A43386"/>
    <w:rsid w:val="00A438D8"/>
    <w:rsid w:val="00A473F5"/>
    <w:rsid w:val="00A50829"/>
    <w:rsid w:val="00A51DB6"/>
    <w:rsid w:val="00A51F9D"/>
    <w:rsid w:val="00A5416A"/>
    <w:rsid w:val="00A55100"/>
    <w:rsid w:val="00A565E7"/>
    <w:rsid w:val="00A605CE"/>
    <w:rsid w:val="00A60841"/>
    <w:rsid w:val="00A60EC9"/>
    <w:rsid w:val="00A610B8"/>
    <w:rsid w:val="00A616A1"/>
    <w:rsid w:val="00A6328A"/>
    <w:rsid w:val="00A639F4"/>
    <w:rsid w:val="00A64C0E"/>
    <w:rsid w:val="00A6622D"/>
    <w:rsid w:val="00A7051B"/>
    <w:rsid w:val="00A71CA9"/>
    <w:rsid w:val="00A73E57"/>
    <w:rsid w:val="00A74CA0"/>
    <w:rsid w:val="00A77E4B"/>
    <w:rsid w:val="00A80A68"/>
    <w:rsid w:val="00A80B14"/>
    <w:rsid w:val="00A80C42"/>
    <w:rsid w:val="00A81299"/>
    <w:rsid w:val="00A81A32"/>
    <w:rsid w:val="00A8258F"/>
    <w:rsid w:val="00A835BD"/>
    <w:rsid w:val="00A83FA6"/>
    <w:rsid w:val="00A903E2"/>
    <w:rsid w:val="00A90C0B"/>
    <w:rsid w:val="00A916D2"/>
    <w:rsid w:val="00A94BC1"/>
    <w:rsid w:val="00A95E75"/>
    <w:rsid w:val="00A97B15"/>
    <w:rsid w:val="00A97E16"/>
    <w:rsid w:val="00A97F4F"/>
    <w:rsid w:val="00AA015B"/>
    <w:rsid w:val="00AA0990"/>
    <w:rsid w:val="00AA1D34"/>
    <w:rsid w:val="00AA1D75"/>
    <w:rsid w:val="00AA2DE7"/>
    <w:rsid w:val="00AA42D5"/>
    <w:rsid w:val="00AA6058"/>
    <w:rsid w:val="00AA60C2"/>
    <w:rsid w:val="00AA63D0"/>
    <w:rsid w:val="00AA723B"/>
    <w:rsid w:val="00AA78F8"/>
    <w:rsid w:val="00AB116F"/>
    <w:rsid w:val="00AB2578"/>
    <w:rsid w:val="00AB2B20"/>
    <w:rsid w:val="00AB2FAB"/>
    <w:rsid w:val="00AB3507"/>
    <w:rsid w:val="00AB3651"/>
    <w:rsid w:val="00AB41CB"/>
    <w:rsid w:val="00AB5C14"/>
    <w:rsid w:val="00AB62D0"/>
    <w:rsid w:val="00AB7478"/>
    <w:rsid w:val="00AC1EE7"/>
    <w:rsid w:val="00AC2ACD"/>
    <w:rsid w:val="00AC333F"/>
    <w:rsid w:val="00AC3685"/>
    <w:rsid w:val="00AC4D0A"/>
    <w:rsid w:val="00AC585C"/>
    <w:rsid w:val="00AD1925"/>
    <w:rsid w:val="00AD1DBC"/>
    <w:rsid w:val="00AD3432"/>
    <w:rsid w:val="00AD4045"/>
    <w:rsid w:val="00AD489D"/>
    <w:rsid w:val="00AD66B6"/>
    <w:rsid w:val="00AD7846"/>
    <w:rsid w:val="00AE067D"/>
    <w:rsid w:val="00AE2D5A"/>
    <w:rsid w:val="00AE3B63"/>
    <w:rsid w:val="00AF0FE2"/>
    <w:rsid w:val="00AF1181"/>
    <w:rsid w:val="00AF11CD"/>
    <w:rsid w:val="00AF1B75"/>
    <w:rsid w:val="00AF1E1B"/>
    <w:rsid w:val="00AF24CD"/>
    <w:rsid w:val="00AF2F79"/>
    <w:rsid w:val="00AF4653"/>
    <w:rsid w:val="00AF48D5"/>
    <w:rsid w:val="00AF7DB7"/>
    <w:rsid w:val="00B013F4"/>
    <w:rsid w:val="00B03280"/>
    <w:rsid w:val="00B046EA"/>
    <w:rsid w:val="00B0495D"/>
    <w:rsid w:val="00B04E48"/>
    <w:rsid w:val="00B04E6A"/>
    <w:rsid w:val="00B05536"/>
    <w:rsid w:val="00B10D02"/>
    <w:rsid w:val="00B1181E"/>
    <w:rsid w:val="00B12807"/>
    <w:rsid w:val="00B13C6F"/>
    <w:rsid w:val="00B1468F"/>
    <w:rsid w:val="00B15B93"/>
    <w:rsid w:val="00B168D5"/>
    <w:rsid w:val="00B201E2"/>
    <w:rsid w:val="00B20315"/>
    <w:rsid w:val="00B207E3"/>
    <w:rsid w:val="00B2153A"/>
    <w:rsid w:val="00B22FFA"/>
    <w:rsid w:val="00B23872"/>
    <w:rsid w:val="00B240A0"/>
    <w:rsid w:val="00B26BDB"/>
    <w:rsid w:val="00B2740C"/>
    <w:rsid w:val="00B36658"/>
    <w:rsid w:val="00B36DCC"/>
    <w:rsid w:val="00B36EC2"/>
    <w:rsid w:val="00B37E17"/>
    <w:rsid w:val="00B40E4B"/>
    <w:rsid w:val="00B415D9"/>
    <w:rsid w:val="00B417A7"/>
    <w:rsid w:val="00B42751"/>
    <w:rsid w:val="00B4317F"/>
    <w:rsid w:val="00B43E7A"/>
    <w:rsid w:val="00B443E4"/>
    <w:rsid w:val="00B448FA"/>
    <w:rsid w:val="00B4541E"/>
    <w:rsid w:val="00B46C87"/>
    <w:rsid w:val="00B47A0F"/>
    <w:rsid w:val="00B512FC"/>
    <w:rsid w:val="00B51F11"/>
    <w:rsid w:val="00B5484D"/>
    <w:rsid w:val="00B55EEF"/>
    <w:rsid w:val="00B563EA"/>
    <w:rsid w:val="00B568A5"/>
    <w:rsid w:val="00B56CDF"/>
    <w:rsid w:val="00B606C3"/>
    <w:rsid w:val="00B60E51"/>
    <w:rsid w:val="00B6264D"/>
    <w:rsid w:val="00B6275B"/>
    <w:rsid w:val="00B62C47"/>
    <w:rsid w:val="00B63123"/>
    <w:rsid w:val="00B635DD"/>
    <w:rsid w:val="00B637D8"/>
    <w:rsid w:val="00B63A54"/>
    <w:rsid w:val="00B63DF4"/>
    <w:rsid w:val="00B6571E"/>
    <w:rsid w:val="00B67D17"/>
    <w:rsid w:val="00B71BA3"/>
    <w:rsid w:val="00B74948"/>
    <w:rsid w:val="00B753EE"/>
    <w:rsid w:val="00B779E0"/>
    <w:rsid w:val="00B77D18"/>
    <w:rsid w:val="00B81726"/>
    <w:rsid w:val="00B81FE4"/>
    <w:rsid w:val="00B8313A"/>
    <w:rsid w:val="00B86526"/>
    <w:rsid w:val="00B869CD"/>
    <w:rsid w:val="00B86BE2"/>
    <w:rsid w:val="00B876F4"/>
    <w:rsid w:val="00B918A4"/>
    <w:rsid w:val="00B91E61"/>
    <w:rsid w:val="00B93503"/>
    <w:rsid w:val="00B93C31"/>
    <w:rsid w:val="00B9462C"/>
    <w:rsid w:val="00BA0EAA"/>
    <w:rsid w:val="00BA20D8"/>
    <w:rsid w:val="00BA31E8"/>
    <w:rsid w:val="00BA50C3"/>
    <w:rsid w:val="00BA55E0"/>
    <w:rsid w:val="00BA6BD4"/>
    <w:rsid w:val="00BA6C7A"/>
    <w:rsid w:val="00BA78C7"/>
    <w:rsid w:val="00BA7D6E"/>
    <w:rsid w:val="00BA7E0B"/>
    <w:rsid w:val="00BB004D"/>
    <w:rsid w:val="00BB0839"/>
    <w:rsid w:val="00BB1666"/>
    <w:rsid w:val="00BB17D1"/>
    <w:rsid w:val="00BB35E2"/>
    <w:rsid w:val="00BB3752"/>
    <w:rsid w:val="00BB4BB8"/>
    <w:rsid w:val="00BB559F"/>
    <w:rsid w:val="00BB585A"/>
    <w:rsid w:val="00BB590C"/>
    <w:rsid w:val="00BB5943"/>
    <w:rsid w:val="00BB6688"/>
    <w:rsid w:val="00BB7987"/>
    <w:rsid w:val="00BB7CEA"/>
    <w:rsid w:val="00BC13CC"/>
    <w:rsid w:val="00BC26D4"/>
    <w:rsid w:val="00BC3414"/>
    <w:rsid w:val="00BC4BF2"/>
    <w:rsid w:val="00BD2A35"/>
    <w:rsid w:val="00BD3114"/>
    <w:rsid w:val="00BD3527"/>
    <w:rsid w:val="00BD376C"/>
    <w:rsid w:val="00BD5300"/>
    <w:rsid w:val="00BD6063"/>
    <w:rsid w:val="00BD7118"/>
    <w:rsid w:val="00BD72B8"/>
    <w:rsid w:val="00BE0C80"/>
    <w:rsid w:val="00BF1CD4"/>
    <w:rsid w:val="00BF2A42"/>
    <w:rsid w:val="00BF38E4"/>
    <w:rsid w:val="00BF7476"/>
    <w:rsid w:val="00C015E7"/>
    <w:rsid w:val="00C031E7"/>
    <w:rsid w:val="00C03D8C"/>
    <w:rsid w:val="00C04C6E"/>
    <w:rsid w:val="00C055EC"/>
    <w:rsid w:val="00C05A53"/>
    <w:rsid w:val="00C06428"/>
    <w:rsid w:val="00C10C54"/>
    <w:rsid w:val="00C10DC9"/>
    <w:rsid w:val="00C10F0F"/>
    <w:rsid w:val="00C12040"/>
    <w:rsid w:val="00C12502"/>
    <w:rsid w:val="00C12FB3"/>
    <w:rsid w:val="00C139A9"/>
    <w:rsid w:val="00C15CBE"/>
    <w:rsid w:val="00C15F04"/>
    <w:rsid w:val="00C16594"/>
    <w:rsid w:val="00C16AB7"/>
    <w:rsid w:val="00C17341"/>
    <w:rsid w:val="00C20C80"/>
    <w:rsid w:val="00C22680"/>
    <w:rsid w:val="00C24E61"/>
    <w:rsid w:val="00C24EEF"/>
    <w:rsid w:val="00C25CF6"/>
    <w:rsid w:val="00C25EB1"/>
    <w:rsid w:val="00C25F82"/>
    <w:rsid w:val="00C25FBB"/>
    <w:rsid w:val="00C26C36"/>
    <w:rsid w:val="00C275E1"/>
    <w:rsid w:val="00C30E43"/>
    <w:rsid w:val="00C32768"/>
    <w:rsid w:val="00C42C79"/>
    <w:rsid w:val="00C431DF"/>
    <w:rsid w:val="00C43830"/>
    <w:rsid w:val="00C456BD"/>
    <w:rsid w:val="00C474D0"/>
    <w:rsid w:val="00C479B2"/>
    <w:rsid w:val="00C530DC"/>
    <w:rsid w:val="00C5350D"/>
    <w:rsid w:val="00C53B21"/>
    <w:rsid w:val="00C553D7"/>
    <w:rsid w:val="00C55600"/>
    <w:rsid w:val="00C60997"/>
    <w:rsid w:val="00C6123C"/>
    <w:rsid w:val="00C612CA"/>
    <w:rsid w:val="00C61B7D"/>
    <w:rsid w:val="00C622BE"/>
    <w:rsid w:val="00C62837"/>
    <w:rsid w:val="00C6311A"/>
    <w:rsid w:val="00C6404E"/>
    <w:rsid w:val="00C64562"/>
    <w:rsid w:val="00C64666"/>
    <w:rsid w:val="00C65713"/>
    <w:rsid w:val="00C6605C"/>
    <w:rsid w:val="00C7084D"/>
    <w:rsid w:val="00C714E3"/>
    <w:rsid w:val="00C717FE"/>
    <w:rsid w:val="00C720F4"/>
    <w:rsid w:val="00C7315E"/>
    <w:rsid w:val="00C73D78"/>
    <w:rsid w:val="00C757FC"/>
    <w:rsid w:val="00C75895"/>
    <w:rsid w:val="00C769FC"/>
    <w:rsid w:val="00C81022"/>
    <w:rsid w:val="00C81800"/>
    <w:rsid w:val="00C83C9F"/>
    <w:rsid w:val="00C86869"/>
    <w:rsid w:val="00C90141"/>
    <w:rsid w:val="00C90965"/>
    <w:rsid w:val="00C90DA1"/>
    <w:rsid w:val="00C90F12"/>
    <w:rsid w:val="00C92EFC"/>
    <w:rsid w:val="00C9318A"/>
    <w:rsid w:val="00C93401"/>
    <w:rsid w:val="00C93E97"/>
    <w:rsid w:val="00C943A3"/>
    <w:rsid w:val="00C94840"/>
    <w:rsid w:val="00C95F15"/>
    <w:rsid w:val="00C96328"/>
    <w:rsid w:val="00CA00BA"/>
    <w:rsid w:val="00CA168A"/>
    <w:rsid w:val="00CA270D"/>
    <w:rsid w:val="00CA2882"/>
    <w:rsid w:val="00CA2AA5"/>
    <w:rsid w:val="00CA4EE3"/>
    <w:rsid w:val="00CA50A7"/>
    <w:rsid w:val="00CA53A6"/>
    <w:rsid w:val="00CA59FB"/>
    <w:rsid w:val="00CA6332"/>
    <w:rsid w:val="00CA6B50"/>
    <w:rsid w:val="00CA7231"/>
    <w:rsid w:val="00CB016F"/>
    <w:rsid w:val="00CB027F"/>
    <w:rsid w:val="00CB0A0C"/>
    <w:rsid w:val="00CB52BD"/>
    <w:rsid w:val="00CB5826"/>
    <w:rsid w:val="00CB5DEB"/>
    <w:rsid w:val="00CC051E"/>
    <w:rsid w:val="00CC0EBB"/>
    <w:rsid w:val="00CC24FB"/>
    <w:rsid w:val="00CC5D0D"/>
    <w:rsid w:val="00CC6297"/>
    <w:rsid w:val="00CC71C6"/>
    <w:rsid w:val="00CC7690"/>
    <w:rsid w:val="00CC7AFB"/>
    <w:rsid w:val="00CD0604"/>
    <w:rsid w:val="00CD0841"/>
    <w:rsid w:val="00CD1025"/>
    <w:rsid w:val="00CD1986"/>
    <w:rsid w:val="00CD322C"/>
    <w:rsid w:val="00CD3353"/>
    <w:rsid w:val="00CD54BF"/>
    <w:rsid w:val="00CD5743"/>
    <w:rsid w:val="00CE1E5A"/>
    <w:rsid w:val="00CE29D5"/>
    <w:rsid w:val="00CE4D5C"/>
    <w:rsid w:val="00CE55F4"/>
    <w:rsid w:val="00CE6135"/>
    <w:rsid w:val="00CF05DA"/>
    <w:rsid w:val="00CF0E8B"/>
    <w:rsid w:val="00CF2D96"/>
    <w:rsid w:val="00CF58EB"/>
    <w:rsid w:val="00CF5C2D"/>
    <w:rsid w:val="00CF6FEC"/>
    <w:rsid w:val="00D0106E"/>
    <w:rsid w:val="00D01F1E"/>
    <w:rsid w:val="00D06383"/>
    <w:rsid w:val="00D074D0"/>
    <w:rsid w:val="00D10459"/>
    <w:rsid w:val="00D125B1"/>
    <w:rsid w:val="00D159CB"/>
    <w:rsid w:val="00D15F43"/>
    <w:rsid w:val="00D177DF"/>
    <w:rsid w:val="00D2086C"/>
    <w:rsid w:val="00D20E85"/>
    <w:rsid w:val="00D21805"/>
    <w:rsid w:val="00D229CD"/>
    <w:rsid w:val="00D24615"/>
    <w:rsid w:val="00D24922"/>
    <w:rsid w:val="00D25391"/>
    <w:rsid w:val="00D27178"/>
    <w:rsid w:val="00D30C7C"/>
    <w:rsid w:val="00D3104E"/>
    <w:rsid w:val="00D32704"/>
    <w:rsid w:val="00D3297B"/>
    <w:rsid w:val="00D3336C"/>
    <w:rsid w:val="00D34DDB"/>
    <w:rsid w:val="00D3539C"/>
    <w:rsid w:val="00D3610B"/>
    <w:rsid w:val="00D36D0A"/>
    <w:rsid w:val="00D37842"/>
    <w:rsid w:val="00D42DC2"/>
    <w:rsid w:val="00D4302B"/>
    <w:rsid w:val="00D443C2"/>
    <w:rsid w:val="00D46D15"/>
    <w:rsid w:val="00D47694"/>
    <w:rsid w:val="00D503F5"/>
    <w:rsid w:val="00D50D71"/>
    <w:rsid w:val="00D51A6A"/>
    <w:rsid w:val="00D5266C"/>
    <w:rsid w:val="00D530AC"/>
    <w:rsid w:val="00D537E1"/>
    <w:rsid w:val="00D54593"/>
    <w:rsid w:val="00D55BB2"/>
    <w:rsid w:val="00D577FB"/>
    <w:rsid w:val="00D6091A"/>
    <w:rsid w:val="00D61694"/>
    <w:rsid w:val="00D61945"/>
    <w:rsid w:val="00D61D33"/>
    <w:rsid w:val="00D63926"/>
    <w:rsid w:val="00D6605A"/>
    <w:rsid w:val="00D662E7"/>
    <w:rsid w:val="00D667C0"/>
    <w:rsid w:val="00D6695F"/>
    <w:rsid w:val="00D678B4"/>
    <w:rsid w:val="00D73BB3"/>
    <w:rsid w:val="00D744EC"/>
    <w:rsid w:val="00D74761"/>
    <w:rsid w:val="00D75644"/>
    <w:rsid w:val="00D75A50"/>
    <w:rsid w:val="00D765D6"/>
    <w:rsid w:val="00D77C3A"/>
    <w:rsid w:val="00D806E3"/>
    <w:rsid w:val="00D80B28"/>
    <w:rsid w:val="00D81656"/>
    <w:rsid w:val="00D81BEB"/>
    <w:rsid w:val="00D8218B"/>
    <w:rsid w:val="00D836C1"/>
    <w:rsid w:val="00D83D87"/>
    <w:rsid w:val="00D84A6D"/>
    <w:rsid w:val="00D859A2"/>
    <w:rsid w:val="00D86A30"/>
    <w:rsid w:val="00D90543"/>
    <w:rsid w:val="00D911F7"/>
    <w:rsid w:val="00D91BEF"/>
    <w:rsid w:val="00D92969"/>
    <w:rsid w:val="00D94AD7"/>
    <w:rsid w:val="00D96D8B"/>
    <w:rsid w:val="00D97889"/>
    <w:rsid w:val="00D97CB4"/>
    <w:rsid w:val="00D97DD4"/>
    <w:rsid w:val="00D97DF7"/>
    <w:rsid w:val="00DA2D23"/>
    <w:rsid w:val="00DA2F8C"/>
    <w:rsid w:val="00DA383B"/>
    <w:rsid w:val="00DA51C0"/>
    <w:rsid w:val="00DA5A8A"/>
    <w:rsid w:val="00DA7369"/>
    <w:rsid w:val="00DB091B"/>
    <w:rsid w:val="00DB1170"/>
    <w:rsid w:val="00DB1981"/>
    <w:rsid w:val="00DB26CD"/>
    <w:rsid w:val="00DB3EA3"/>
    <w:rsid w:val="00DB439F"/>
    <w:rsid w:val="00DB43EC"/>
    <w:rsid w:val="00DB441C"/>
    <w:rsid w:val="00DB44AF"/>
    <w:rsid w:val="00DB44D3"/>
    <w:rsid w:val="00DB4DA9"/>
    <w:rsid w:val="00DB687D"/>
    <w:rsid w:val="00DB7F00"/>
    <w:rsid w:val="00DC1F58"/>
    <w:rsid w:val="00DC2157"/>
    <w:rsid w:val="00DC3270"/>
    <w:rsid w:val="00DC339B"/>
    <w:rsid w:val="00DC33B5"/>
    <w:rsid w:val="00DC4883"/>
    <w:rsid w:val="00DC57B6"/>
    <w:rsid w:val="00DC5A24"/>
    <w:rsid w:val="00DC5D40"/>
    <w:rsid w:val="00DC5F95"/>
    <w:rsid w:val="00DC6183"/>
    <w:rsid w:val="00DC64D8"/>
    <w:rsid w:val="00DC69A7"/>
    <w:rsid w:val="00DD30E9"/>
    <w:rsid w:val="00DD4F47"/>
    <w:rsid w:val="00DD5E3C"/>
    <w:rsid w:val="00DD7FBB"/>
    <w:rsid w:val="00DE0372"/>
    <w:rsid w:val="00DE04B1"/>
    <w:rsid w:val="00DE0B9F"/>
    <w:rsid w:val="00DE2A9E"/>
    <w:rsid w:val="00DE2CC5"/>
    <w:rsid w:val="00DE2F56"/>
    <w:rsid w:val="00DE4238"/>
    <w:rsid w:val="00DE424C"/>
    <w:rsid w:val="00DE4EB9"/>
    <w:rsid w:val="00DE4F73"/>
    <w:rsid w:val="00DE510C"/>
    <w:rsid w:val="00DE657F"/>
    <w:rsid w:val="00DE7FBD"/>
    <w:rsid w:val="00DF1218"/>
    <w:rsid w:val="00DF14BB"/>
    <w:rsid w:val="00DF225C"/>
    <w:rsid w:val="00DF26A1"/>
    <w:rsid w:val="00DF2819"/>
    <w:rsid w:val="00DF28F1"/>
    <w:rsid w:val="00DF48A8"/>
    <w:rsid w:val="00DF595D"/>
    <w:rsid w:val="00DF6462"/>
    <w:rsid w:val="00E007A7"/>
    <w:rsid w:val="00E00EC8"/>
    <w:rsid w:val="00E0199D"/>
    <w:rsid w:val="00E02FA0"/>
    <w:rsid w:val="00E036DC"/>
    <w:rsid w:val="00E03D97"/>
    <w:rsid w:val="00E04F3A"/>
    <w:rsid w:val="00E10454"/>
    <w:rsid w:val="00E112E5"/>
    <w:rsid w:val="00E122D8"/>
    <w:rsid w:val="00E12CC8"/>
    <w:rsid w:val="00E15352"/>
    <w:rsid w:val="00E16E52"/>
    <w:rsid w:val="00E17940"/>
    <w:rsid w:val="00E204F1"/>
    <w:rsid w:val="00E21207"/>
    <w:rsid w:val="00E21509"/>
    <w:rsid w:val="00E21CC7"/>
    <w:rsid w:val="00E2263A"/>
    <w:rsid w:val="00E24D9E"/>
    <w:rsid w:val="00E25849"/>
    <w:rsid w:val="00E26D39"/>
    <w:rsid w:val="00E27676"/>
    <w:rsid w:val="00E3004C"/>
    <w:rsid w:val="00E30097"/>
    <w:rsid w:val="00E3197E"/>
    <w:rsid w:val="00E3345F"/>
    <w:rsid w:val="00E33E63"/>
    <w:rsid w:val="00E342F8"/>
    <w:rsid w:val="00E34328"/>
    <w:rsid w:val="00E351B5"/>
    <w:rsid w:val="00E351ED"/>
    <w:rsid w:val="00E3550A"/>
    <w:rsid w:val="00E36172"/>
    <w:rsid w:val="00E377DA"/>
    <w:rsid w:val="00E37DEA"/>
    <w:rsid w:val="00E40B59"/>
    <w:rsid w:val="00E42F8C"/>
    <w:rsid w:val="00E46356"/>
    <w:rsid w:val="00E4781B"/>
    <w:rsid w:val="00E47B8B"/>
    <w:rsid w:val="00E47FE2"/>
    <w:rsid w:val="00E52B6E"/>
    <w:rsid w:val="00E52C3E"/>
    <w:rsid w:val="00E52FE7"/>
    <w:rsid w:val="00E542D7"/>
    <w:rsid w:val="00E54651"/>
    <w:rsid w:val="00E54E96"/>
    <w:rsid w:val="00E55D07"/>
    <w:rsid w:val="00E55DC4"/>
    <w:rsid w:val="00E55FAC"/>
    <w:rsid w:val="00E6034B"/>
    <w:rsid w:val="00E62EC5"/>
    <w:rsid w:val="00E63C1C"/>
    <w:rsid w:val="00E63DAD"/>
    <w:rsid w:val="00E6549E"/>
    <w:rsid w:val="00E65EDE"/>
    <w:rsid w:val="00E70F0E"/>
    <w:rsid w:val="00E70F81"/>
    <w:rsid w:val="00E71B21"/>
    <w:rsid w:val="00E72635"/>
    <w:rsid w:val="00E734EC"/>
    <w:rsid w:val="00E73C0A"/>
    <w:rsid w:val="00E74C7E"/>
    <w:rsid w:val="00E7522A"/>
    <w:rsid w:val="00E75628"/>
    <w:rsid w:val="00E77055"/>
    <w:rsid w:val="00E77460"/>
    <w:rsid w:val="00E8125E"/>
    <w:rsid w:val="00E8142F"/>
    <w:rsid w:val="00E8185F"/>
    <w:rsid w:val="00E82FBB"/>
    <w:rsid w:val="00E83515"/>
    <w:rsid w:val="00E83ABC"/>
    <w:rsid w:val="00E83E88"/>
    <w:rsid w:val="00E841F4"/>
    <w:rsid w:val="00E844F2"/>
    <w:rsid w:val="00E869F7"/>
    <w:rsid w:val="00E877E9"/>
    <w:rsid w:val="00E90AD0"/>
    <w:rsid w:val="00E91FE8"/>
    <w:rsid w:val="00E92FCB"/>
    <w:rsid w:val="00E937C3"/>
    <w:rsid w:val="00E93B91"/>
    <w:rsid w:val="00E94F33"/>
    <w:rsid w:val="00E96412"/>
    <w:rsid w:val="00E97E79"/>
    <w:rsid w:val="00EA0D24"/>
    <w:rsid w:val="00EA13CF"/>
    <w:rsid w:val="00EA147F"/>
    <w:rsid w:val="00EA3504"/>
    <w:rsid w:val="00EA36E5"/>
    <w:rsid w:val="00EA3E9C"/>
    <w:rsid w:val="00EA440A"/>
    <w:rsid w:val="00EA4A27"/>
    <w:rsid w:val="00EA4FA6"/>
    <w:rsid w:val="00EA5FAD"/>
    <w:rsid w:val="00EA6F7B"/>
    <w:rsid w:val="00EA7B1A"/>
    <w:rsid w:val="00EA7FA3"/>
    <w:rsid w:val="00EB1099"/>
    <w:rsid w:val="00EB1A25"/>
    <w:rsid w:val="00EB2588"/>
    <w:rsid w:val="00EB2A58"/>
    <w:rsid w:val="00EB4437"/>
    <w:rsid w:val="00EB5F6C"/>
    <w:rsid w:val="00EB63E6"/>
    <w:rsid w:val="00EB7887"/>
    <w:rsid w:val="00EC0451"/>
    <w:rsid w:val="00EC1596"/>
    <w:rsid w:val="00EC431A"/>
    <w:rsid w:val="00EC44EB"/>
    <w:rsid w:val="00EC4875"/>
    <w:rsid w:val="00EC4F74"/>
    <w:rsid w:val="00EC5452"/>
    <w:rsid w:val="00EC6750"/>
    <w:rsid w:val="00EC6D52"/>
    <w:rsid w:val="00EC7363"/>
    <w:rsid w:val="00ED03AB"/>
    <w:rsid w:val="00ED03EB"/>
    <w:rsid w:val="00ED1963"/>
    <w:rsid w:val="00ED1C45"/>
    <w:rsid w:val="00ED1CD4"/>
    <w:rsid w:val="00ED1D2B"/>
    <w:rsid w:val="00ED3840"/>
    <w:rsid w:val="00ED64B5"/>
    <w:rsid w:val="00EE0C6F"/>
    <w:rsid w:val="00EE2216"/>
    <w:rsid w:val="00EE2BAA"/>
    <w:rsid w:val="00EE2C71"/>
    <w:rsid w:val="00EE3EC8"/>
    <w:rsid w:val="00EE4695"/>
    <w:rsid w:val="00EE52A4"/>
    <w:rsid w:val="00EE588B"/>
    <w:rsid w:val="00EE5905"/>
    <w:rsid w:val="00EE7402"/>
    <w:rsid w:val="00EE76DF"/>
    <w:rsid w:val="00EE7CCA"/>
    <w:rsid w:val="00EF0E55"/>
    <w:rsid w:val="00EF3BCF"/>
    <w:rsid w:val="00EF3F6A"/>
    <w:rsid w:val="00EF44F3"/>
    <w:rsid w:val="00EF4C39"/>
    <w:rsid w:val="00EF6589"/>
    <w:rsid w:val="00F01D09"/>
    <w:rsid w:val="00F0295F"/>
    <w:rsid w:val="00F037E0"/>
    <w:rsid w:val="00F0564C"/>
    <w:rsid w:val="00F05848"/>
    <w:rsid w:val="00F06845"/>
    <w:rsid w:val="00F07DEB"/>
    <w:rsid w:val="00F07E52"/>
    <w:rsid w:val="00F12C65"/>
    <w:rsid w:val="00F13910"/>
    <w:rsid w:val="00F140D5"/>
    <w:rsid w:val="00F14D6C"/>
    <w:rsid w:val="00F16A14"/>
    <w:rsid w:val="00F16A7E"/>
    <w:rsid w:val="00F17EB2"/>
    <w:rsid w:val="00F22A04"/>
    <w:rsid w:val="00F2362D"/>
    <w:rsid w:val="00F23B08"/>
    <w:rsid w:val="00F23C2C"/>
    <w:rsid w:val="00F23CA1"/>
    <w:rsid w:val="00F24220"/>
    <w:rsid w:val="00F2445A"/>
    <w:rsid w:val="00F24636"/>
    <w:rsid w:val="00F25510"/>
    <w:rsid w:val="00F308BD"/>
    <w:rsid w:val="00F3463A"/>
    <w:rsid w:val="00F34AAE"/>
    <w:rsid w:val="00F34C44"/>
    <w:rsid w:val="00F3597D"/>
    <w:rsid w:val="00F362D7"/>
    <w:rsid w:val="00F37038"/>
    <w:rsid w:val="00F37D7B"/>
    <w:rsid w:val="00F438AC"/>
    <w:rsid w:val="00F457A7"/>
    <w:rsid w:val="00F46139"/>
    <w:rsid w:val="00F47E9F"/>
    <w:rsid w:val="00F507B5"/>
    <w:rsid w:val="00F5202F"/>
    <w:rsid w:val="00F520D0"/>
    <w:rsid w:val="00F52E46"/>
    <w:rsid w:val="00F5314C"/>
    <w:rsid w:val="00F53285"/>
    <w:rsid w:val="00F54068"/>
    <w:rsid w:val="00F541D9"/>
    <w:rsid w:val="00F5477E"/>
    <w:rsid w:val="00F54F04"/>
    <w:rsid w:val="00F5688C"/>
    <w:rsid w:val="00F56AE2"/>
    <w:rsid w:val="00F60048"/>
    <w:rsid w:val="00F6018F"/>
    <w:rsid w:val="00F601C7"/>
    <w:rsid w:val="00F60A1C"/>
    <w:rsid w:val="00F60A67"/>
    <w:rsid w:val="00F6207F"/>
    <w:rsid w:val="00F62F48"/>
    <w:rsid w:val="00F635DD"/>
    <w:rsid w:val="00F63A65"/>
    <w:rsid w:val="00F64046"/>
    <w:rsid w:val="00F64295"/>
    <w:rsid w:val="00F643E2"/>
    <w:rsid w:val="00F65288"/>
    <w:rsid w:val="00F6627B"/>
    <w:rsid w:val="00F662AD"/>
    <w:rsid w:val="00F70E36"/>
    <w:rsid w:val="00F716C7"/>
    <w:rsid w:val="00F72244"/>
    <w:rsid w:val="00F7336E"/>
    <w:rsid w:val="00F734F2"/>
    <w:rsid w:val="00F737EF"/>
    <w:rsid w:val="00F7433E"/>
    <w:rsid w:val="00F74897"/>
    <w:rsid w:val="00F75052"/>
    <w:rsid w:val="00F753E2"/>
    <w:rsid w:val="00F75BDB"/>
    <w:rsid w:val="00F77CB8"/>
    <w:rsid w:val="00F77CBC"/>
    <w:rsid w:val="00F802B0"/>
    <w:rsid w:val="00F804D3"/>
    <w:rsid w:val="00F80E11"/>
    <w:rsid w:val="00F816CB"/>
    <w:rsid w:val="00F81CD2"/>
    <w:rsid w:val="00F82641"/>
    <w:rsid w:val="00F83345"/>
    <w:rsid w:val="00F839E2"/>
    <w:rsid w:val="00F8442D"/>
    <w:rsid w:val="00F8477B"/>
    <w:rsid w:val="00F85789"/>
    <w:rsid w:val="00F86DC9"/>
    <w:rsid w:val="00F87CF3"/>
    <w:rsid w:val="00F87DB6"/>
    <w:rsid w:val="00F90F18"/>
    <w:rsid w:val="00F937E4"/>
    <w:rsid w:val="00F95033"/>
    <w:rsid w:val="00F95BE2"/>
    <w:rsid w:val="00F95EE7"/>
    <w:rsid w:val="00F97AF2"/>
    <w:rsid w:val="00FA1B90"/>
    <w:rsid w:val="00FA1C7E"/>
    <w:rsid w:val="00FA34BC"/>
    <w:rsid w:val="00FA376D"/>
    <w:rsid w:val="00FA39E6"/>
    <w:rsid w:val="00FA45B5"/>
    <w:rsid w:val="00FA6640"/>
    <w:rsid w:val="00FA6A44"/>
    <w:rsid w:val="00FA7BC9"/>
    <w:rsid w:val="00FA7EC6"/>
    <w:rsid w:val="00FB28DA"/>
    <w:rsid w:val="00FB378E"/>
    <w:rsid w:val="00FB37F1"/>
    <w:rsid w:val="00FB3E7B"/>
    <w:rsid w:val="00FB4334"/>
    <w:rsid w:val="00FB47C0"/>
    <w:rsid w:val="00FB501B"/>
    <w:rsid w:val="00FB53E3"/>
    <w:rsid w:val="00FB5D8E"/>
    <w:rsid w:val="00FB640F"/>
    <w:rsid w:val="00FB6E7E"/>
    <w:rsid w:val="00FB7770"/>
    <w:rsid w:val="00FC267B"/>
    <w:rsid w:val="00FC302B"/>
    <w:rsid w:val="00FC3C2D"/>
    <w:rsid w:val="00FC5F86"/>
    <w:rsid w:val="00FC637C"/>
    <w:rsid w:val="00FC7315"/>
    <w:rsid w:val="00FD07C7"/>
    <w:rsid w:val="00FD11DD"/>
    <w:rsid w:val="00FD1C59"/>
    <w:rsid w:val="00FD280E"/>
    <w:rsid w:val="00FD2D04"/>
    <w:rsid w:val="00FD2E2E"/>
    <w:rsid w:val="00FD3B91"/>
    <w:rsid w:val="00FD4709"/>
    <w:rsid w:val="00FD576B"/>
    <w:rsid w:val="00FD579E"/>
    <w:rsid w:val="00FD587E"/>
    <w:rsid w:val="00FD608D"/>
    <w:rsid w:val="00FD6845"/>
    <w:rsid w:val="00FD70D7"/>
    <w:rsid w:val="00FD7213"/>
    <w:rsid w:val="00FD785D"/>
    <w:rsid w:val="00FE03C1"/>
    <w:rsid w:val="00FE1DC1"/>
    <w:rsid w:val="00FE1DE2"/>
    <w:rsid w:val="00FE43B1"/>
    <w:rsid w:val="00FE4516"/>
    <w:rsid w:val="00FE64C8"/>
    <w:rsid w:val="00FE700C"/>
    <w:rsid w:val="00FE725A"/>
    <w:rsid w:val="00FE732B"/>
    <w:rsid w:val="00FE79EC"/>
    <w:rsid w:val="00FF7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64562"/>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C64562"/>
    <w:pPr>
      <w:numPr>
        <w:numId w:val="55"/>
      </w:numPr>
      <w:outlineLvl w:val="0"/>
    </w:pPr>
    <w:rPr>
      <w:rFonts w:hAnsi="Arial"/>
      <w:bCs/>
      <w:kern w:val="32"/>
      <w:szCs w:val="52"/>
    </w:rPr>
  </w:style>
  <w:style w:type="paragraph" w:styleId="2">
    <w:name w:val="heading 2"/>
    <w:basedOn w:val="a7"/>
    <w:link w:val="20"/>
    <w:qFormat/>
    <w:rsid w:val="00C64562"/>
    <w:pPr>
      <w:numPr>
        <w:ilvl w:val="1"/>
        <w:numId w:val="55"/>
      </w:numPr>
      <w:outlineLvl w:val="1"/>
    </w:pPr>
    <w:rPr>
      <w:rFonts w:hAnsi="Arial"/>
      <w:bCs/>
      <w:kern w:val="32"/>
      <w:szCs w:val="48"/>
    </w:rPr>
  </w:style>
  <w:style w:type="paragraph" w:styleId="3">
    <w:name w:val="heading 3"/>
    <w:basedOn w:val="a7"/>
    <w:link w:val="30"/>
    <w:qFormat/>
    <w:rsid w:val="00C64562"/>
    <w:pPr>
      <w:numPr>
        <w:ilvl w:val="2"/>
        <w:numId w:val="55"/>
      </w:numPr>
      <w:outlineLvl w:val="2"/>
    </w:pPr>
    <w:rPr>
      <w:rFonts w:hAnsi="Arial"/>
      <w:bCs/>
      <w:kern w:val="32"/>
      <w:szCs w:val="36"/>
    </w:rPr>
  </w:style>
  <w:style w:type="paragraph" w:styleId="4">
    <w:name w:val="heading 4"/>
    <w:basedOn w:val="a7"/>
    <w:link w:val="40"/>
    <w:qFormat/>
    <w:rsid w:val="00C64562"/>
    <w:pPr>
      <w:numPr>
        <w:ilvl w:val="3"/>
        <w:numId w:val="55"/>
      </w:numPr>
      <w:outlineLvl w:val="3"/>
    </w:pPr>
    <w:rPr>
      <w:rFonts w:hAnsi="Arial"/>
      <w:kern w:val="32"/>
      <w:szCs w:val="36"/>
    </w:rPr>
  </w:style>
  <w:style w:type="paragraph" w:styleId="5">
    <w:name w:val="heading 5"/>
    <w:basedOn w:val="a7"/>
    <w:link w:val="50"/>
    <w:qFormat/>
    <w:rsid w:val="00C64562"/>
    <w:pPr>
      <w:numPr>
        <w:ilvl w:val="4"/>
        <w:numId w:val="55"/>
      </w:numPr>
      <w:outlineLvl w:val="4"/>
    </w:pPr>
    <w:rPr>
      <w:rFonts w:hAnsi="Arial"/>
      <w:bCs/>
      <w:kern w:val="32"/>
      <w:szCs w:val="36"/>
    </w:rPr>
  </w:style>
  <w:style w:type="paragraph" w:styleId="6">
    <w:name w:val="heading 6"/>
    <w:basedOn w:val="a7"/>
    <w:link w:val="60"/>
    <w:qFormat/>
    <w:rsid w:val="00C64562"/>
    <w:pPr>
      <w:numPr>
        <w:ilvl w:val="5"/>
        <w:numId w:val="55"/>
      </w:numPr>
      <w:tabs>
        <w:tab w:val="left" w:pos="2094"/>
      </w:tabs>
      <w:outlineLvl w:val="5"/>
    </w:pPr>
    <w:rPr>
      <w:rFonts w:hAnsi="Arial"/>
      <w:kern w:val="32"/>
      <w:szCs w:val="36"/>
    </w:rPr>
  </w:style>
  <w:style w:type="paragraph" w:styleId="7">
    <w:name w:val="heading 7"/>
    <w:basedOn w:val="a7"/>
    <w:link w:val="70"/>
    <w:qFormat/>
    <w:rsid w:val="00C64562"/>
    <w:pPr>
      <w:numPr>
        <w:ilvl w:val="6"/>
        <w:numId w:val="55"/>
      </w:numPr>
      <w:outlineLvl w:val="6"/>
    </w:pPr>
    <w:rPr>
      <w:rFonts w:hAnsi="Arial"/>
      <w:bCs/>
      <w:kern w:val="32"/>
      <w:szCs w:val="36"/>
    </w:rPr>
  </w:style>
  <w:style w:type="paragraph" w:styleId="8">
    <w:name w:val="heading 8"/>
    <w:basedOn w:val="a7"/>
    <w:link w:val="80"/>
    <w:qFormat/>
    <w:rsid w:val="00C64562"/>
    <w:pPr>
      <w:numPr>
        <w:ilvl w:val="7"/>
        <w:numId w:val="55"/>
      </w:numPr>
      <w:outlineLvl w:val="7"/>
    </w:pPr>
    <w:rPr>
      <w:rFonts w:hAnsi="Arial"/>
      <w:kern w:val="32"/>
      <w:szCs w:val="36"/>
    </w:rPr>
  </w:style>
  <w:style w:type="paragraph" w:styleId="9">
    <w:name w:val="heading 9"/>
    <w:basedOn w:val="a7"/>
    <w:link w:val="90"/>
    <w:uiPriority w:val="9"/>
    <w:unhideWhenUsed/>
    <w:qFormat/>
    <w:rsid w:val="00C64562"/>
    <w:pPr>
      <w:numPr>
        <w:ilvl w:val="8"/>
        <w:numId w:val="5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題號1 字元,壹 字元"/>
    <w:basedOn w:val="a8"/>
    <w:link w:val="1"/>
    <w:rsid w:val="00C64562"/>
    <w:rPr>
      <w:rFonts w:ascii="標楷體" w:eastAsia="標楷體" w:hAnsi="Arial"/>
      <w:bCs/>
      <w:kern w:val="32"/>
      <w:sz w:val="32"/>
      <w:szCs w:val="52"/>
    </w:rPr>
  </w:style>
  <w:style w:type="character" w:customStyle="1" w:styleId="20">
    <w:name w:val="標題 2 字元"/>
    <w:basedOn w:val="a8"/>
    <w:link w:val="2"/>
    <w:rsid w:val="00C64562"/>
    <w:rPr>
      <w:rFonts w:ascii="標楷體" w:eastAsia="標楷體" w:hAnsi="Arial"/>
      <w:bCs/>
      <w:kern w:val="32"/>
      <w:sz w:val="32"/>
      <w:szCs w:val="48"/>
    </w:rPr>
  </w:style>
  <w:style w:type="character" w:customStyle="1" w:styleId="30">
    <w:name w:val="標題 3 字元"/>
    <w:basedOn w:val="a8"/>
    <w:link w:val="3"/>
    <w:rsid w:val="00C64562"/>
    <w:rPr>
      <w:rFonts w:ascii="標楷體" w:eastAsia="標楷體" w:hAnsi="Arial"/>
      <w:bCs/>
      <w:kern w:val="32"/>
      <w:sz w:val="32"/>
      <w:szCs w:val="36"/>
    </w:rPr>
  </w:style>
  <w:style w:type="character" w:customStyle="1" w:styleId="40">
    <w:name w:val="標題 4 字元"/>
    <w:basedOn w:val="a8"/>
    <w:link w:val="4"/>
    <w:rsid w:val="00C64562"/>
    <w:rPr>
      <w:rFonts w:ascii="標楷體" w:eastAsia="標楷體" w:hAnsi="Arial"/>
      <w:kern w:val="32"/>
      <w:sz w:val="32"/>
      <w:szCs w:val="36"/>
    </w:rPr>
  </w:style>
  <w:style w:type="character" w:customStyle="1" w:styleId="50">
    <w:name w:val="標題 5 字元"/>
    <w:basedOn w:val="a8"/>
    <w:link w:val="5"/>
    <w:rsid w:val="00C64562"/>
    <w:rPr>
      <w:rFonts w:ascii="標楷體" w:eastAsia="標楷體" w:hAnsi="Arial"/>
      <w:bCs/>
      <w:kern w:val="32"/>
      <w:sz w:val="32"/>
      <w:szCs w:val="36"/>
    </w:rPr>
  </w:style>
  <w:style w:type="character" w:customStyle="1" w:styleId="60">
    <w:name w:val="標題 6 字元"/>
    <w:basedOn w:val="a8"/>
    <w:link w:val="6"/>
    <w:rsid w:val="00C64562"/>
    <w:rPr>
      <w:rFonts w:ascii="標楷體" w:eastAsia="標楷體" w:hAnsi="Arial"/>
      <w:kern w:val="32"/>
      <w:sz w:val="32"/>
      <w:szCs w:val="36"/>
    </w:rPr>
  </w:style>
  <w:style w:type="character" w:customStyle="1" w:styleId="70">
    <w:name w:val="標題 7 字元"/>
    <w:basedOn w:val="a8"/>
    <w:link w:val="7"/>
    <w:rsid w:val="00C64562"/>
    <w:rPr>
      <w:rFonts w:ascii="標楷體" w:eastAsia="標楷體" w:hAnsi="Arial"/>
      <w:bCs/>
      <w:kern w:val="32"/>
      <w:sz w:val="32"/>
      <w:szCs w:val="36"/>
    </w:rPr>
  </w:style>
  <w:style w:type="character" w:customStyle="1" w:styleId="80">
    <w:name w:val="標題 8 字元"/>
    <w:basedOn w:val="a8"/>
    <w:link w:val="8"/>
    <w:rsid w:val="00C64562"/>
    <w:rPr>
      <w:rFonts w:ascii="標楷體" w:eastAsia="標楷體" w:hAnsi="Arial"/>
      <w:kern w:val="32"/>
      <w:sz w:val="32"/>
      <w:szCs w:val="36"/>
    </w:rPr>
  </w:style>
  <w:style w:type="character" w:customStyle="1" w:styleId="90">
    <w:name w:val="標題 9 字元"/>
    <w:basedOn w:val="a8"/>
    <w:link w:val="9"/>
    <w:uiPriority w:val="9"/>
    <w:rsid w:val="00C64562"/>
    <w:rPr>
      <w:rFonts w:ascii="標楷體" w:eastAsia="標楷體" w:hAnsiTheme="majorHAnsi" w:cstheme="majorBidi"/>
      <w:kern w:val="32"/>
      <w:sz w:val="32"/>
      <w:szCs w:val="36"/>
    </w:rPr>
  </w:style>
  <w:style w:type="paragraph" w:styleId="ab">
    <w:name w:val="Signature"/>
    <w:basedOn w:val="a7"/>
    <w:link w:val="ac"/>
    <w:rsid w:val="00C64562"/>
    <w:pPr>
      <w:spacing w:before="720" w:after="720"/>
      <w:ind w:left="7371"/>
    </w:pPr>
    <w:rPr>
      <w:b/>
      <w:snapToGrid w:val="0"/>
      <w:spacing w:val="10"/>
      <w:sz w:val="36"/>
    </w:rPr>
  </w:style>
  <w:style w:type="character" w:customStyle="1" w:styleId="ac">
    <w:name w:val="簽名 字元"/>
    <w:basedOn w:val="a8"/>
    <w:link w:val="ab"/>
    <w:rsid w:val="00C64562"/>
    <w:rPr>
      <w:rFonts w:ascii="標楷體" w:eastAsia="標楷體"/>
      <w:b/>
      <w:snapToGrid w:val="0"/>
      <w:spacing w:val="10"/>
      <w:kern w:val="2"/>
      <w:sz w:val="36"/>
    </w:rPr>
  </w:style>
  <w:style w:type="paragraph" w:styleId="ad">
    <w:name w:val="endnote text"/>
    <w:basedOn w:val="a7"/>
    <w:link w:val="ae"/>
    <w:semiHidden/>
    <w:rsid w:val="00C64562"/>
    <w:pPr>
      <w:kinsoku w:val="0"/>
      <w:autoSpaceDE/>
      <w:spacing w:before="240"/>
      <w:ind w:left="1021" w:hanging="1021"/>
    </w:pPr>
    <w:rPr>
      <w:snapToGrid w:val="0"/>
      <w:spacing w:val="10"/>
    </w:rPr>
  </w:style>
  <w:style w:type="character" w:customStyle="1" w:styleId="ae">
    <w:name w:val="章節附註文字 字元"/>
    <w:basedOn w:val="a8"/>
    <w:link w:val="ad"/>
    <w:semiHidden/>
    <w:rsid w:val="00C64562"/>
    <w:rPr>
      <w:rFonts w:ascii="標楷體" w:eastAsia="標楷體"/>
      <w:snapToGrid w:val="0"/>
      <w:spacing w:val="10"/>
      <w:kern w:val="2"/>
      <w:sz w:val="32"/>
    </w:rPr>
  </w:style>
  <w:style w:type="paragraph" w:styleId="51">
    <w:name w:val="toc 5"/>
    <w:basedOn w:val="a7"/>
    <w:next w:val="a7"/>
    <w:autoRedefine/>
    <w:uiPriority w:val="39"/>
    <w:rsid w:val="00C64562"/>
    <w:pPr>
      <w:ind w:leftChars="400" w:left="600" w:rightChars="200" w:right="200" w:hangingChars="200" w:hanging="200"/>
    </w:pPr>
  </w:style>
  <w:style w:type="character" w:styleId="af">
    <w:name w:val="page number"/>
    <w:basedOn w:val="a8"/>
    <w:semiHidden/>
    <w:rsid w:val="00C64562"/>
    <w:rPr>
      <w:rFonts w:ascii="標楷體" w:eastAsia="標楷體"/>
      <w:sz w:val="20"/>
    </w:rPr>
  </w:style>
  <w:style w:type="paragraph" w:styleId="61">
    <w:name w:val="toc 6"/>
    <w:basedOn w:val="a7"/>
    <w:next w:val="a7"/>
    <w:autoRedefine/>
    <w:uiPriority w:val="39"/>
    <w:rsid w:val="00C64562"/>
    <w:pPr>
      <w:ind w:leftChars="500" w:left="500"/>
    </w:pPr>
  </w:style>
  <w:style w:type="paragraph" w:customStyle="1" w:styleId="11">
    <w:name w:val="段落樣式1"/>
    <w:basedOn w:val="a7"/>
    <w:qFormat/>
    <w:rsid w:val="00C64562"/>
    <w:pPr>
      <w:tabs>
        <w:tab w:val="left" w:pos="567"/>
      </w:tabs>
      <w:ind w:leftChars="200" w:left="200" w:firstLineChars="200" w:firstLine="200"/>
    </w:pPr>
    <w:rPr>
      <w:kern w:val="32"/>
    </w:rPr>
  </w:style>
  <w:style w:type="paragraph" w:customStyle="1" w:styleId="21">
    <w:name w:val="段落樣式2"/>
    <w:basedOn w:val="a7"/>
    <w:qFormat/>
    <w:rsid w:val="00C64562"/>
    <w:pPr>
      <w:tabs>
        <w:tab w:val="left" w:pos="567"/>
      </w:tabs>
      <w:ind w:leftChars="300" w:left="300" w:firstLineChars="200" w:firstLine="200"/>
    </w:pPr>
    <w:rPr>
      <w:kern w:val="32"/>
    </w:rPr>
  </w:style>
  <w:style w:type="paragraph" w:styleId="12">
    <w:name w:val="toc 1"/>
    <w:basedOn w:val="a7"/>
    <w:next w:val="a7"/>
    <w:autoRedefine/>
    <w:uiPriority w:val="39"/>
    <w:rsid w:val="00663342"/>
    <w:pPr>
      <w:tabs>
        <w:tab w:val="right" w:leader="hyphen" w:pos="8834"/>
      </w:tabs>
      <w:kinsoku w:val="0"/>
      <w:ind w:left="1133" w:rightChars="184" w:right="626" w:hangingChars="333" w:hanging="1133"/>
    </w:pPr>
    <w:rPr>
      <w:noProof/>
      <w:szCs w:val="32"/>
    </w:rPr>
  </w:style>
  <w:style w:type="paragraph" w:styleId="22">
    <w:name w:val="toc 2"/>
    <w:basedOn w:val="a7"/>
    <w:next w:val="a7"/>
    <w:autoRedefine/>
    <w:uiPriority w:val="39"/>
    <w:rsid w:val="00DB687D"/>
    <w:pPr>
      <w:tabs>
        <w:tab w:val="right" w:leader="hyphen" w:pos="8834"/>
      </w:tabs>
      <w:kinsoku w:val="0"/>
      <w:ind w:leftChars="100" w:left="1020" w:rightChars="182" w:right="619" w:hangingChars="200" w:hanging="680"/>
    </w:pPr>
    <w:rPr>
      <w:noProof/>
    </w:rPr>
  </w:style>
  <w:style w:type="paragraph" w:styleId="31">
    <w:name w:val="toc 3"/>
    <w:basedOn w:val="a7"/>
    <w:next w:val="a7"/>
    <w:autoRedefine/>
    <w:uiPriority w:val="39"/>
    <w:rsid w:val="00C64562"/>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C64562"/>
    <w:pPr>
      <w:kinsoku w:val="0"/>
      <w:ind w:leftChars="300" w:left="500" w:rightChars="200" w:right="200" w:hangingChars="200" w:hanging="200"/>
    </w:pPr>
  </w:style>
  <w:style w:type="paragraph" w:styleId="71">
    <w:name w:val="toc 7"/>
    <w:basedOn w:val="a7"/>
    <w:next w:val="a7"/>
    <w:autoRedefine/>
    <w:uiPriority w:val="39"/>
    <w:rsid w:val="00C64562"/>
    <w:pPr>
      <w:ind w:leftChars="600" w:left="800" w:hangingChars="200" w:hanging="200"/>
    </w:pPr>
  </w:style>
  <w:style w:type="paragraph" w:styleId="81">
    <w:name w:val="toc 8"/>
    <w:basedOn w:val="a7"/>
    <w:next w:val="a7"/>
    <w:autoRedefine/>
    <w:uiPriority w:val="39"/>
    <w:rsid w:val="00C64562"/>
    <w:pPr>
      <w:ind w:leftChars="700" w:left="900" w:hangingChars="200" w:hanging="200"/>
    </w:pPr>
  </w:style>
  <w:style w:type="paragraph" w:styleId="91">
    <w:name w:val="toc 9"/>
    <w:basedOn w:val="a7"/>
    <w:next w:val="a7"/>
    <w:autoRedefine/>
    <w:uiPriority w:val="39"/>
    <w:rsid w:val="00C64562"/>
    <w:pPr>
      <w:ind w:leftChars="1600" w:left="3840"/>
    </w:pPr>
  </w:style>
  <w:style w:type="paragraph" w:styleId="af0">
    <w:name w:val="header"/>
    <w:basedOn w:val="a7"/>
    <w:link w:val="af1"/>
    <w:uiPriority w:val="99"/>
    <w:rsid w:val="00C64562"/>
    <w:pPr>
      <w:tabs>
        <w:tab w:val="center" w:pos="4153"/>
        <w:tab w:val="right" w:pos="8306"/>
      </w:tabs>
      <w:snapToGrid w:val="0"/>
    </w:pPr>
    <w:rPr>
      <w:sz w:val="20"/>
    </w:rPr>
  </w:style>
  <w:style w:type="character" w:customStyle="1" w:styleId="af1">
    <w:name w:val="頁首 字元"/>
    <w:basedOn w:val="a8"/>
    <w:link w:val="af0"/>
    <w:uiPriority w:val="99"/>
    <w:rsid w:val="00C64562"/>
    <w:rPr>
      <w:rFonts w:ascii="標楷體" w:eastAsia="標楷體"/>
      <w:kern w:val="2"/>
    </w:rPr>
  </w:style>
  <w:style w:type="paragraph" w:customStyle="1" w:styleId="32">
    <w:name w:val="段落樣式3"/>
    <w:basedOn w:val="21"/>
    <w:qFormat/>
    <w:rsid w:val="00C64562"/>
    <w:pPr>
      <w:ind w:leftChars="400" w:left="400"/>
    </w:pPr>
  </w:style>
  <w:style w:type="character" w:styleId="af2">
    <w:name w:val="Hyperlink"/>
    <w:basedOn w:val="a8"/>
    <w:uiPriority w:val="99"/>
    <w:rsid w:val="00C64562"/>
    <w:rPr>
      <w:color w:val="0000FF"/>
      <w:u w:val="single"/>
    </w:rPr>
  </w:style>
  <w:style w:type="paragraph" w:customStyle="1" w:styleId="af3">
    <w:name w:val="簽名日期"/>
    <w:basedOn w:val="a7"/>
    <w:rsid w:val="00C64562"/>
    <w:pPr>
      <w:kinsoku w:val="0"/>
      <w:jc w:val="distribute"/>
    </w:pPr>
    <w:rPr>
      <w:kern w:val="0"/>
    </w:rPr>
  </w:style>
  <w:style w:type="paragraph" w:customStyle="1" w:styleId="0">
    <w:name w:val="段落樣式0"/>
    <w:basedOn w:val="21"/>
    <w:qFormat/>
    <w:rsid w:val="00C64562"/>
    <w:pPr>
      <w:ind w:leftChars="200" w:left="200" w:firstLineChars="0" w:firstLine="0"/>
    </w:pPr>
  </w:style>
  <w:style w:type="paragraph" w:customStyle="1" w:styleId="af4">
    <w:name w:val="附件"/>
    <w:basedOn w:val="ad"/>
    <w:rsid w:val="00C64562"/>
    <w:pPr>
      <w:spacing w:before="0"/>
      <w:ind w:left="1047" w:hangingChars="300" w:hanging="1047"/>
    </w:pPr>
    <w:rPr>
      <w:snapToGrid/>
      <w:spacing w:val="0"/>
      <w:kern w:val="0"/>
    </w:rPr>
  </w:style>
  <w:style w:type="paragraph" w:customStyle="1" w:styleId="42">
    <w:name w:val="段落樣式4"/>
    <w:basedOn w:val="32"/>
    <w:qFormat/>
    <w:rsid w:val="00C64562"/>
    <w:pPr>
      <w:ind w:leftChars="500" w:left="500"/>
    </w:pPr>
  </w:style>
  <w:style w:type="paragraph" w:customStyle="1" w:styleId="52">
    <w:name w:val="段落樣式5"/>
    <w:basedOn w:val="42"/>
    <w:qFormat/>
    <w:rsid w:val="00C64562"/>
    <w:pPr>
      <w:ind w:leftChars="600" w:left="600"/>
    </w:pPr>
  </w:style>
  <w:style w:type="paragraph" w:customStyle="1" w:styleId="62">
    <w:name w:val="段落樣式6"/>
    <w:basedOn w:val="52"/>
    <w:qFormat/>
    <w:rsid w:val="00C64562"/>
    <w:pPr>
      <w:ind w:leftChars="700" w:left="700"/>
    </w:pPr>
  </w:style>
  <w:style w:type="paragraph" w:customStyle="1" w:styleId="72">
    <w:name w:val="段落樣式7"/>
    <w:basedOn w:val="62"/>
    <w:qFormat/>
    <w:rsid w:val="00C64562"/>
    <w:pPr>
      <w:ind w:leftChars="800" w:left="800"/>
    </w:pPr>
  </w:style>
  <w:style w:type="paragraph" w:customStyle="1" w:styleId="82">
    <w:name w:val="段落樣式8"/>
    <w:basedOn w:val="72"/>
    <w:qFormat/>
    <w:rsid w:val="00C64562"/>
    <w:pPr>
      <w:ind w:leftChars="900" w:left="900"/>
    </w:pPr>
  </w:style>
  <w:style w:type="paragraph" w:customStyle="1" w:styleId="a0">
    <w:name w:val="附表樣式"/>
    <w:basedOn w:val="a7"/>
    <w:qFormat/>
    <w:rsid w:val="00C64562"/>
    <w:pPr>
      <w:keepNext/>
      <w:numPr>
        <w:numId w:val="50"/>
      </w:numPr>
      <w:outlineLvl w:val="0"/>
    </w:pPr>
    <w:rPr>
      <w:kern w:val="32"/>
    </w:rPr>
  </w:style>
  <w:style w:type="paragraph" w:styleId="af5">
    <w:name w:val="Body Text Indent"/>
    <w:basedOn w:val="a7"/>
    <w:link w:val="af6"/>
    <w:semiHidden/>
    <w:rsid w:val="00C64562"/>
    <w:pPr>
      <w:ind w:left="698" w:hangingChars="200" w:hanging="698"/>
    </w:pPr>
  </w:style>
  <w:style w:type="character" w:customStyle="1" w:styleId="af6">
    <w:name w:val="本文縮排 字元"/>
    <w:basedOn w:val="a8"/>
    <w:link w:val="af5"/>
    <w:semiHidden/>
    <w:rsid w:val="00C64562"/>
    <w:rPr>
      <w:rFonts w:ascii="標楷體" w:eastAsia="標楷體"/>
      <w:kern w:val="2"/>
      <w:sz w:val="32"/>
    </w:rPr>
  </w:style>
  <w:style w:type="paragraph" w:customStyle="1" w:styleId="af7">
    <w:name w:val="調查報告"/>
    <w:basedOn w:val="ad"/>
    <w:rsid w:val="00C64562"/>
    <w:pPr>
      <w:adjustRightInd w:val="0"/>
      <w:spacing w:before="0"/>
      <w:ind w:left="0" w:firstLine="0"/>
      <w:jc w:val="center"/>
    </w:pPr>
    <w:rPr>
      <w:b/>
      <w:snapToGrid/>
      <w:spacing w:val="200"/>
      <w:kern w:val="0"/>
      <w:sz w:val="40"/>
    </w:rPr>
  </w:style>
  <w:style w:type="paragraph" w:customStyle="1" w:styleId="14">
    <w:name w:val="表格14"/>
    <w:basedOn w:val="a7"/>
    <w:rsid w:val="00C64562"/>
    <w:pPr>
      <w:adjustRightInd w:val="0"/>
      <w:snapToGrid w:val="0"/>
      <w:spacing w:line="360" w:lineRule="exact"/>
    </w:pPr>
    <w:rPr>
      <w:snapToGrid w:val="0"/>
      <w:spacing w:val="-14"/>
      <w:kern w:val="0"/>
      <w:sz w:val="28"/>
    </w:rPr>
  </w:style>
  <w:style w:type="paragraph" w:customStyle="1" w:styleId="a">
    <w:name w:val="附圖樣式"/>
    <w:basedOn w:val="a7"/>
    <w:qFormat/>
    <w:rsid w:val="00C64562"/>
    <w:pPr>
      <w:keepNext/>
      <w:numPr>
        <w:numId w:val="51"/>
      </w:numPr>
      <w:outlineLvl w:val="0"/>
    </w:pPr>
    <w:rPr>
      <w:kern w:val="32"/>
    </w:rPr>
  </w:style>
  <w:style w:type="paragraph" w:styleId="af8">
    <w:name w:val="footer"/>
    <w:basedOn w:val="a7"/>
    <w:link w:val="af9"/>
    <w:rsid w:val="00C64562"/>
    <w:pPr>
      <w:tabs>
        <w:tab w:val="center" w:pos="4153"/>
        <w:tab w:val="right" w:pos="8306"/>
      </w:tabs>
      <w:snapToGrid w:val="0"/>
    </w:pPr>
    <w:rPr>
      <w:sz w:val="20"/>
    </w:rPr>
  </w:style>
  <w:style w:type="character" w:customStyle="1" w:styleId="af9">
    <w:name w:val="頁尾 字元"/>
    <w:basedOn w:val="a8"/>
    <w:link w:val="af8"/>
    <w:rsid w:val="00C64562"/>
    <w:rPr>
      <w:rFonts w:ascii="標楷體" w:eastAsia="標楷體"/>
      <w:kern w:val="2"/>
    </w:rPr>
  </w:style>
  <w:style w:type="paragraph" w:styleId="afa">
    <w:name w:val="table of figures"/>
    <w:basedOn w:val="a7"/>
    <w:next w:val="a7"/>
    <w:uiPriority w:val="99"/>
    <w:rsid w:val="00C64562"/>
    <w:pPr>
      <w:ind w:left="400" w:hangingChars="400" w:hanging="400"/>
    </w:pPr>
  </w:style>
  <w:style w:type="paragraph" w:customStyle="1" w:styleId="140">
    <w:name w:val="表格標題14"/>
    <w:basedOn w:val="a7"/>
    <w:rsid w:val="00C6456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b"/>
    <w:qFormat/>
    <w:rsid w:val="00C64562"/>
    <w:pPr>
      <w:keepNext/>
      <w:widowControl w:val="0"/>
      <w:numPr>
        <w:numId w:val="4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b">
    <w:name w:val="表標題 字元"/>
    <w:link w:val="a3"/>
    <w:locked/>
    <w:rsid w:val="009C2923"/>
    <w:rPr>
      <w:rFonts w:ascii="標楷體" w:eastAsia="標楷體" w:hAnsi="華康楷書體W5(P)"/>
      <w:bCs/>
      <w:spacing w:val="-10"/>
      <w:kern w:val="28"/>
      <w:sz w:val="28"/>
      <w:szCs w:val="28"/>
    </w:rPr>
  </w:style>
  <w:style w:type="paragraph" w:customStyle="1" w:styleId="afc">
    <w:name w:val="資料來源"/>
    <w:basedOn w:val="a7"/>
    <w:rsid w:val="00C64562"/>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C64562"/>
    <w:pPr>
      <w:numPr>
        <w:numId w:val="5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9"/>
    <w:uiPriority w:val="59"/>
    <w:rsid w:val="00C6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64562"/>
    <w:pPr>
      <w:spacing w:line="240" w:lineRule="exact"/>
    </w:pPr>
    <w:rPr>
      <w:sz w:val="24"/>
      <w:szCs w:val="24"/>
    </w:rPr>
  </w:style>
  <w:style w:type="paragraph" w:customStyle="1" w:styleId="121">
    <w:name w:val="表格12"/>
    <w:basedOn w:val="14"/>
    <w:rsid w:val="00C64562"/>
    <w:pPr>
      <w:spacing w:line="300" w:lineRule="exact"/>
    </w:pPr>
    <w:rPr>
      <w:sz w:val="24"/>
      <w:szCs w:val="24"/>
    </w:rPr>
  </w:style>
  <w:style w:type="paragraph" w:customStyle="1" w:styleId="a4">
    <w:name w:val="附錄"/>
    <w:basedOn w:val="a7"/>
    <w:qFormat/>
    <w:rsid w:val="00C64562"/>
    <w:pPr>
      <w:keepNext/>
      <w:numPr>
        <w:numId w:val="52"/>
      </w:numPr>
      <w:outlineLvl w:val="0"/>
    </w:pPr>
    <w:rPr>
      <w:kern w:val="32"/>
    </w:rPr>
  </w:style>
  <w:style w:type="paragraph" w:styleId="afe">
    <w:name w:val="List Paragraph"/>
    <w:basedOn w:val="a7"/>
    <w:link w:val="aff"/>
    <w:uiPriority w:val="34"/>
    <w:qFormat/>
    <w:rsid w:val="00C64562"/>
    <w:pPr>
      <w:ind w:leftChars="200" w:left="480"/>
    </w:pPr>
  </w:style>
  <w:style w:type="character" w:customStyle="1" w:styleId="aff">
    <w:name w:val="清單段落 字元"/>
    <w:link w:val="afe"/>
    <w:uiPriority w:val="34"/>
    <w:locked/>
    <w:rsid w:val="009C3B2E"/>
    <w:rPr>
      <w:rFonts w:ascii="標楷體" w:eastAsia="標楷體"/>
      <w:kern w:val="2"/>
      <w:sz w:val="32"/>
    </w:rPr>
  </w:style>
  <w:style w:type="paragraph" w:styleId="aff0">
    <w:name w:val="Balloon Text"/>
    <w:basedOn w:val="a7"/>
    <w:link w:val="aff1"/>
    <w:uiPriority w:val="99"/>
    <w:semiHidden/>
    <w:unhideWhenUsed/>
    <w:rsid w:val="00C64562"/>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64562"/>
    <w:rPr>
      <w:rFonts w:asciiTheme="majorHAnsi" w:eastAsiaTheme="majorEastAsia" w:hAnsiTheme="majorHAnsi" w:cstheme="majorBidi"/>
      <w:kern w:val="2"/>
      <w:sz w:val="18"/>
      <w:szCs w:val="18"/>
    </w:rPr>
  </w:style>
  <w:style w:type="paragraph" w:customStyle="1" w:styleId="a5">
    <w:name w:val="照片標題"/>
    <w:qFormat/>
    <w:rsid w:val="00C64562"/>
    <w:pPr>
      <w:numPr>
        <w:numId w:val="53"/>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7"/>
    <w:qFormat/>
    <w:rsid w:val="00C64562"/>
    <w:pPr>
      <w:keepNext/>
      <w:numPr>
        <w:numId w:val="49"/>
      </w:numPr>
      <w:outlineLvl w:val="0"/>
    </w:pPr>
    <w:rPr>
      <w:kern w:val="32"/>
    </w:rPr>
  </w:style>
  <w:style w:type="paragraph" w:customStyle="1" w:styleId="92">
    <w:name w:val="段落樣式9"/>
    <w:basedOn w:val="82"/>
    <w:qFormat/>
    <w:rsid w:val="00C64562"/>
    <w:pPr>
      <w:ind w:leftChars="1000" w:left="1000"/>
    </w:pPr>
  </w:style>
  <w:style w:type="paragraph" w:styleId="aff2">
    <w:name w:val="Plain Text"/>
    <w:basedOn w:val="a7"/>
    <w:link w:val="aff3"/>
    <w:uiPriority w:val="99"/>
    <w:unhideWhenUsed/>
    <w:rsid w:val="00C64562"/>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8"/>
    <w:link w:val="aff2"/>
    <w:uiPriority w:val="99"/>
    <w:rsid w:val="00C64562"/>
    <w:rPr>
      <w:rFonts w:ascii="Calibri" w:eastAsia="標楷體" w:hAnsi="Courier New" w:cs="Courier New"/>
      <w:color w:val="244061" w:themeColor="accent1" w:themeShade="80"/>
      <w:sz w:val="28"/>
      <w:szCs w:val="24"/>
    </w:rPr>
  </w:style>
  <w:style w:type="paragraph" w:styleId="aff4">
    <w:name w:val="footnote text"/>
    <w:basedOn w:val="a7"/>
    <w:link w:val="aff5"/>
    <w:uiPriority w:val="99"/>
    <w:unhideWhenUsed/>
    <w:rsid w:val="00DE510C"/>
    <w:pPr>
      <w:snapToGrid w:val="0"/>
      <w:jc w:val="left"/>
    </w:pPr>
    <w:rPr>
      <w:sz w:val="20"/>
    </w:rPr>
  </w:style>
  <w:style w:type="character" w:customStyle="1" w:styleId="aff5">
    <w:name w:val="註腳文字 字元"/>
    <w:basedOn w:val="a8"/>
    <w:link w:val="aff4"/>
    <w:uiPriority w:val="99"/>
    <w:rsid w:val="00DE510C"/>
    <w:rPr>
      <w:rFonts w:ascii="標楷體" w:eastAsia="標楷體"/>
      <w:kern w:val="2"/>
    </w:rPr>
  </w:style>
  <w:style w:type="paragraph" w:customStyle="1" w:styleId="Default">
    <w:name w:val="Default"/>
    <w:rsid w:val="00DE510C"/>
    <w:pPr>
      <w:widowControl w:val="0"/>
      <w:autoSpaceDE w:val="0"/>
      <w:autoSpaceDN w:val="0"/>
      <w:adjustRightInd w:val="0"/>
    </w:pPr>
    <w:rPr>
      <w:rFonts w:ascii="標楷體" w:hAnsi="標楷體" w:cs="標楷體"/>
      <w:color w:val="000000"/>
      <w:sz w:val="24"/>
      <w:szCs w:val="24"/>
    </w:rPr>
  </w:style>
  <w:style w:type="character" w:styleId="aff6">
    <w:name w:val="footnote reference"/>
    <w:basedOn w:val="a8"/>
    <w:uiPriority w:val="99"/>
    <w:semiHidden/>
    <w:unhideWhenUsed/>
    <w:rsid w:val="00DE510C"/>
    <w:rPr>
      <w:vertAlign w:val="superscript"/>
    </w:rPr>
  </w:style>
  <w:style w:type="paragraph" w:styleId="HTML">
    <w:name w:val="HTML Preformatted"/>
    <w:basedOn w:val="a7"/>
    <w:link w:val="HTML0"/>
    <w:uiPriority w:val="99"/>
    <w:unhideWhenUsed/>
    <w:rsid w:val="00737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737B23"/>
    <w:rPr>
      <w:rFonts w:ascii="細明體" w:eastAsia="細明體" w:hAnsi="細明體" w:cs="細明體"/>
      <w:sz w:val="22"/>
      <w:szCs w:val="22"/>
    </w:rPr>
  </w:style>
  <w:style w:type="table" w:customStyle="1" w:styleId="13">
    <w:name w:val="表格格線1"/>
    <w:basedOn w:val="a9"/>
    <w:uiPriority w:val="59"/>
    <w:rsid w:val="006D0DDD"/>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註"/>
    <w:basedOn w:val="a7"/>
    <w:uiPriority w:val="99"/>
    <w:rsid w:val="009C2923"/>
    <w:pPr>
      <w:widowControl/>
      <w:overflowPunct/>
      <w:autoSpaceDE/>
      <w:autoSpaceDN/>
      <w:spacing w:line="240" w:lineRule="exact"/>
      <w:ind w:left="200" w:hangingChars="200" w:hanging="200"/>
      <w:jc w:val="left"/>
    </w:pPr>
    <w:rPr>
      <w:rFonts w:ascii="Times New Roman"/>
      <w:spacing w:val="10"/>
      <w:sz w:val="20"/>
      <w:szCs w:val="28"/>
    </w:rPr>
  </w:style>
  <w:style w:type="paragraph" w:styleId="aff8">
    <w:name w:val="Body Text"/>
    <w:basedOn w:val="a7"/>
    <w:link w:val="aff9"/>
    <w:uiPriority w:val="99"/>
    <w:semiHidden/>
    <w:unhideWhenUsed/>
    <w:rsid w:val="00F75BDB"/>
    <w:pPr>
      <w:spacing w:after="120"/>
    </w:pPr>
  </w:style>
  <w:style w:type="character" w:customStyle="1" w:styleId="aff9">
    <w:name w:val="本文 字元"/>
    <w:basedOn w:val="a8"/>
    <w:link w:val="aff8"/>
    <w:uiPriority w:val="99"/>
    <w:semiHidden/>
    <w:rsid w:val="00F75BDB"/>
    <w:rPr>
      <w:rFonts w:ascii="標楷體" w:eastAsia="標楷體"/>
      <w:kern w:val="2"/>
      <w:sz w:val="32"/>
    </w:rPr>
  </w:style>
  <w:style w:type="paragraph" w:customStyle="1" w:styleId="affa">
    <w:name w:val="協查人員"/>
    <w:basedOn w:val="ab"/>
    <w:qFormat/>
    <w:rsid w:val="00C64562"/>
    <w:pPr>
      <w:spacing w:beforeLines="50" w:after="0"/>
      <w:ind w:leftChars="1100" w:left="3742"/>
      <w:jc w:val="left"/>
    </w:pPr>
    <w:rPr>
      <w:bCs/>
      <w:snapToGrid/>
      <w:kern w:val="0"/>
      <w:szCs w:val="36"/>
    </w:rPr>
  </w:style>
  <w:style w:type="paragraph" w:customStyle="1" w:styleId="affb">
    <w:name w:val="調查委員"/>
    <w:basedOn w:val="ab"/>
    <w:qFormat/>
    <w:rsid w:val="00C64562"/>
    <w:pPr>
      <w:spacing w:before="0" w:after="0"/>
      <w:ind w:left="0"/>
      <w:jc w:val="left"/>
    </w:pPr>
    <w:rPr>
      <w:b w:val="0"/>
      <w:bCs/>
      <w:szCs w:val="28"/>
    </w:rPr>
  </w:style>
  <w:style w:type="table" w:customStyle="1" w:styleId="33">
    <w:name w:val="表格格線3"/>
    <w:basedOn w:val="a9"/>
    <w:next w:val="afd"/>
    <w:uiPriority w:val="59"/>
    <w:rsid w:val="0018065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8"/>
    <w:rsid w:val="003A3761"/>
  </w:style>
  <w:style w:type="paragraph" w:customStyle="1" w:styleId="a6">
    <w:name w:val="分項段落"/>
    <w:basedOn w:val="a7"/>
    <w:rsid w:val="003A3761"/>
    <w:pPr>
      <w:widowControl/>
      <w:numPr>
        <w:numId w:val="6"/>
      </w:numPr>
      <w:overflowPunct/>
      <w:autoSpaceDE/>
      <w:autoSpaceDN/>
      <w:snapToGrid w:val="0"/>
      <w:jc w:val="left"/>
      <w:textAlignment w:val="baseline"/>
    </w:pPr>
    <w:rPr>
      <w:rFonts w:ascii="Times New Roman"/>
      <w:noProof/>
      <w:kern w:val="0"/>
    </w:rPr>
  </w:style>
  <w:style w:type="character" w:styleId="affc">
    <w:name w:val="Emphasis"/>
    <w:basedOn w:val="a8"/>
    <w:uiPriority w:val="20"/>
    <w:qFormat/>
    <w:rsid w:val="003A3761"/>
    <w:rPr>
      <w:b w:val="0"/>
      <w:bCs w:val="0"/>
      <w:i w:val="0"/>
      <w:iCs w:val="0"/>
      <w:color w:val="DD4B39"/>
    </w:rPr>
  </w:style>
  <w:style w:type="character" w:styleId="affd">
    <w:name w:val="Strong"/>
    <w:basedOn w:val="a8"/>
    <w:uiPriority w:val="22"/>
    <w:qFormat/>
    <w:rsid w:val="003A3761"/>
    <w:rPr>
      <w:b/>
      <w:bCs/>
    </w:rPr>
  </w:style>
  <w:style w:type="paragraph" w:customStyle="1" w:styleId="15">
    <w:name w:val="清單段落1"/>
    <w:basedOn w:val="a7"/>
    <w:uiPriority w:val="99"/>
    <w:qFormat/>
    <w:rsid w:val="003A3761"/>
    <w:pPr>
      <w:overflowPunct/>
      <w:autoSpaceDE/>
      <w:autoSpaceDN/>
      <w:ind w:leftChars="200" w:left="480"/>
      <w:jc w:val="left"/>
    </w:pPr>
    <w:rPr>
      <w:rFonts w:ascii="Calibri" w:eastAsia="新細明體" w:hAnsi="Calibri"/>
      <w:sz w:val="24"/>
      <w:szCs w:val="22"/>
    </w:rPr>
  </w:style>
  <w:style w:type="paragraph" w:styleId="Web">
    <w:name w:val="Normal (Web)"/>
    <w:basedOn w:val="a7"/>
    <w:uiPriority w:val="99"/>
    <w:unhideWhenUsed/>
    <w:rsid w:val="00C24E61"/>
    <w:pPr>
      <w:widowControl/>
      <w:overflowPunct/>
      <w:autoSpaceDE/>
      <w:autoSpaceDN/>
      <w:spacing w:after="150" w:line="384" w:lineRule="atLeast"/>
      <w:jc w:val="left"/>
    </w:pPr>
    <w:rPr>
      <w:rFonts w:ascii="新細明體" w:eastAsia="新細明體" w:hAnsi="新細明體" w:cs="新細明體"/>
      <w:kern w:val="0"/>
      <w:sz w:val="24"/>
      <w:szCs w:val="24"/>
    </w:rPr>
  </w:style>
  <w:style w:type="character" w:styleId="affe">
    <w:name w:val="FollowedHyperlink"/>
    <w:basedOn w:val="a8"/>
    <w:uiPriority w:val="99"/>
    <w:semiHidden/>
    <w:unhideWhenUsed/>
    <w:rsid w:val="00A94BC1"/>
    <w:rPr>
      <w:color w:val="800080" w:themeColor="followedHyperlink"/>
      <w:u w:val="single"/>
    </w:rPr>
  </w:style>
  <w:style w:type="paragraph" w:styleId="afff">
    <w:name w:val="TOC Heading"/>
    <w:basedOn w:val="1"/>
    <w:next w:val="a7"/>
    <w:uiPriority w:val="39"/>
    <w:semiHidden/>
    <w:unhideWhenUsed/>
    <w:qFormat/>
    <w:rsid w:val="00F753E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f0">
    <w:name w:val="Note Heading"/>
    <w:basedOn w:val="a7"/>
    <w:next w:val="a7"/>
    <w:link w:val="afff1"/>
    <w:uiPriority w:val="99"/>
    <w:unhideWhenUsed/>
    <w:rsid w:val="001755F9"/>
    <w:pPr>
      <w:jc w:val="center"/>
    </w:pPr>
    <w:rPr>
      <w:rFonts w:hAnsi="標楷體"/>
      <w:spacing w:val="200"/>
      <w:kern w:val="0"/>
      <w:sz w:val="40"/>
    </w:rPr>
  </w:style>
  <w:style w:type="character" w:customStyle="1" w:styleId="afff1">
    <w:name w:val="註釋標題 字元"/>
    <w:basedOn w:val="a8"/>
    <w:link w:val="afff0"/>
    <w:uiPriority w:val="99"/>
    <w:rsid w:val="001755F9"/>
    <w:rPr>
      <w:rFonts w:ascii="標楷體" w:eastAsia="標楷體" w:hAnsi="標楷體"/>
      <w:spacing w:val="200"/>
      <w:sz w:val="40"/>
    </w:rPr>
  </w:style>
  <w:style w:type="paragraph" w:styleId="afff2">
    <w:name w:val="Closing"/>
    <w:basedOn w:val="a7"/>
    <w:link w:val="afff3"/>
    <w:uiPriority w:val="99"/>
    <w:unhideWhenUsed/>
    <w:rsid w:val="001755F9"/>
    <w:pPr>
      <w:ind w:leftChars="1800" w:left="100"/>
    </w:pPr>
    <w:rPr>
      <w:rFonts w:hAnsi="標楷體"/>
      <w:spacing w:val="200"/>
      <w:kern w:val="0"/>
      <w:sz w:val="40"/>
    </w:rPr>
  </w:style>
  <w:style w:type="character" w:customStyle="1" w:styleId="afff3">
    <w:name w:val="結語 字元"/>
    <w:basedOn w:val="a8"/>
    <w:link w:val="afff2"/>
    <w:uiPriority w:val="99"/>
    <w:rsid w:val="001755F9"/>
    <w:rPr>
      <w:rFonts w:ascii="標楷體" w:eastAsia="標楷體" w:hAnsi="標楷體"/>
      <w:spacing w:val="200"/>
      <w:sz w:val="40"/>
    </w:rPr>
  </w:style>
  <w:style w:type="character" w:customStyle="1" w:styleId="afff4">
    <w:name w:val="註解文字 字元"/>
    <w:basedOn w:val="a8"/>
    <w:link w:val="afff5"/>
    <w:uiPriority w:val="99"/>
    <w:semiHidden/>
    <w:rsid w:val="00614B11"/>
    <w:rPr>
      <w:rFonts w:ascii="標楷體" w:eastAsia="標楷體"/>
      <w:kern w:val="2"/>
      <w:sz w:val="32"/>
    </w:rPr>
  </w:style>
  <w:style w:type="paragraph" w:styleId="afff5">
    <w:name w:val="annotation text"/>
    <w:basedOn w:val="a7"/>
    <w:link w:val="afff4"/>
    <w:uiPriority w:val="99"/>
    <w:semiHidden/>
    <w:unhideWhenUsed/>
    <w:rsid w:val="00614B11"/>
    <w:pPr>
      <w:jc w:val="left"/>
    </w:pPr>
  </w:style>
  <w:style w:type="character" w:customStyle="1" w:styleId="afff6">
    <w:name w:val="註解主旨 字元"/>
    <w:basedOn w:val="afff4"/>
    <w:link w:val="afff7"/>
    <w:uiPriority w:val="99"/>
    <w:semiHidden/>
    <w:rsid w:val="00614B11"/>
    <w:rPr>
      <w:rFonts w:ascii="標楷體" w:eastAsia="標楷體"/>
      <w:b/>
      <w:bCs/>
      <w:kern w:val="2"/>
      <w:sz w:val="32"/>
    </w:rPr>
  </w:style>
  <w:style w:type="paragraph" w:styleId="afff7">
    <w:name w:val="annotation subject"/>
    <w:basedOn w:val="afff5"/>
    <w:next w:val="afff5"/>
    <w:link w:val="afff6"/>
    <w:uiPriority w:val="99"/>
    <w:semiHidden/>
    <w:unhideWhenUsed/>
    <w:rsid w:val="00614B11"/>
    <w:rPr>
      <w:b/>
      <w:bCs/>
    </w:rPr>
  </w:style>
  <w:style w:type="character" w:styleId="afff8">
    <w:name w:val="annotation reference"/>
    <w:basedOn w:val="a8"/>
    <w:uiPriority w:val="99"/>
    <w:semiHidden/>
    <w:unhideWhenUsed/>
    <w:rsid w:val="00972114"/>
    <w:rPr>
      <w:sz w:val="18"/>
      <w:szCs w:val="18"/>
    </w:rPr>
  </w:style>
  <w:style w:type="paragraph" w:styleId="afff9">
    <w:name w:val="Revision"/>
    <w:hidden/>
    <w:uiPriority w:val="99"/>
    <w:semiHidden/>
    <w:rsid w:val="00972114"/>
    <w:rPr>
      <w:rFonts w:ascii="標楷體" w:eastAsia="標楷體"/>
      <w:kern w:val="2"/>
      <w:sz w:val="32"/>
    </w:rPr>
  </w:style>
  <w:style w:type="character" w:customStyle="1" w:styleId="16">
    <w:name w:val="註解文字 字元1"/>
    <w:basedOn w:val="a8"/>
    <w:uiPriority w:val="99"/>
    <w:semiHidden/>
    <w:rsid w:val="00395CEF"/>
    <w:rPr>
      <w:rFonts w:ascii="標楷體" w:eastAsia="標楷體"/>
      <w:kern w:val="2"/>
      <w:sz w:val="32"/>
    </w:rPr>
  </w:style>
  <w:style w:type="character" w:customStyle="1" w:styleId="17">
    <w:name w:val="註解主旨 字元1"/>
    <w:basedOn w:val="16"/>
    <w:uiPriority w:val="99"/>
    <w:semiHidden/>
    <w:rsid w:val="00395CEF"/>
    <w:rPr>
      <w:rFonts w:ascii="標楷體" w:eastAsia="標楷體"/>
      <w:b/>
      <w:bCs/>
      <w:kern w:val="2"/>
      <w:sz w:val="32"/>
    </w:rPr>
  </w:style>
  <w:style w:type="paragraph" w:styleId="afffa">
    <w:name w:val="Date"/>
    <w:basedOn w:val="a7"/>
    <w:next w:val="a7"/>
    <w:link w:val="afffb"/>
    <w:uiPriority w:val="99"/>
    <w:semiHidden/>
    <w:unhideWhenUsed/>
    <w:rsid w:val="00C06428"/>
    <w:pPr>
      <w:jc w:val="right"/>
    </w:pPr>
  </w:style>
  <w:style w:type="character" w:customStyle="1" w:styleId="afffb">
    <w:name w:val="日期 字元"/>
    <w:basedOn w:val="a8"/>
    <w:link w:val="afffa"/>
    <w:uiPriority w:val="99"/>
    <w:semiHidden/>
    <w:rsid w:val="00C0642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9054">
      <w:bodyDiv w:val="1"/>
      <w:marLeft w:val="0"/>
      <w:marRight w:val="0"/>
      <w:marTop w:val="0"/>
      <w:marBottom w:val="0"/>
      <w:divBdr>
        <w:top w:val="none" w:sz="0" w:space="0" w:color="auto"/>
        <w:left w:val="none" w:sz="0" w:space="0" w:color="auto"/>
        <w:bottom w:val="none" w:sz="0" w:space="0" w:color="auto"/>
        <w:right w:val="none" w:sz="0" w:space="0" w:color="auto"/>
      </w:divBdr>
      <w:divsChild>
        <w:div w:id="151531740">
          <w:marLeft w:val="0"/>
          <w:marRight w:val="0"/>
          <w:marTop w:val="0"/>
          <w:marBottom w:val="0"/>
          <w:divBdr>
            <w:top w:val="none" w:sz="0" w:space="0" w:color="auto"/>
            <w:left w:val="none" w:sz="0" w:space="0" w:color="auto"/>
            <w:bottom w:val="none" w:sz="0" w:space="0" w:color="auto"/>
            <w:right w:val="none" w:sz="0" w:space="0" w:color="auto"/>
          </w:divBdr>
          <w:divsChild>
            <w:div w:id="2111467888">
              <w:marLeft w:val="0"/>
              <w:marRight w:val="0"/>
              <w:marTop w:val="0"/>
              <w:marBottom w:val="0"/>
              <w:divBdr>
                <w:top w:val="none" w:sz="0" w:space="0" w:color="auto"/>
                <w:left w:val="none" w:sz="0" w:space="0" w:color="auto"/>
                <w:bottom w:val="none" w:sz="0" w:space="0" w:color="auto"/>
                <w:right w:val="none" w:sz="0" w:space="0" w:color="auto"/>
              </w:divBdr>
              <w:divsChild>
                <w:div w:id="1430661850">
                  <w:marLeft w:val="-225"/>
                  <w:marRight w:val="-225"/>
                  <w:marTop w:val="0"/>
                  <w:marBottom w:val="0"/>
                  <w:divBdr>
                    <w:top w:val="none" w:sz="0" w:space="0" w:color="auto"/>
                    <w:left w:val="none" w:sz="0" w:space="0" w:color="auto"/>
                    <w:bottom w:val="none" w:sz="0" w:space="0" w:color="auto"/>
                    <w:right w:val="none" w:sz="0" w:space="0" w:color="auto"/>
                  </w:divBdr>
                  <w:divsChild>
                    <w:div w:id="16328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2629">
      <w:bodyDiv w:val="1"/>
      <w:marLeft w:val="0"/>
      <w:marRight w:val="0"/>
      <w:marTop w:val="0"/>
      <w:marBottom w:val="0"/>
      <w:divBdr>
        <w:top w:val="none" w:sz="0" w:space="0" w:color="auto"/>
        <w:left w:val="none" w:sz="0" w:space="0" w:color="auto"/>
        <w:bottom w:val="none" w:sz="0" w:space="0" w:color="auto"/>
        <w:right w:val="none" w:sz="0" w:space="0" w:color="auto"/>
      </w:divBdr>
    </w:div>
    <w:div w:id="140385859">
      <w:bodyDiv w:val="1"/>
      <w:marLeft w:val="0"/>
      <w:marRight w:val="0"/>
      <w:marTop w:val="0"/>
      <w:marBottom w:val="0"/>
      <w:divBdr>
        <w:top w:val="none" w:sz="0" w:space="0" w:color="auto"/>
        <w:left w:val="none" w:sz="0" w:space="0" w:color="auto"/>
        <w:bottom w:val="none" w:sz="0" w:space="0" w:color="auto"/>
        <w:right w:val="none" w:sz="0" w:space="0" w:color="auto"/>
      </w:divBdr>
    </w:div>
    <w:div w:id="155920935">
      <w:bodyDiv w:val="1"/>
      <w:marLeft w:val="0"/>
      <w:marRight w:val="0"/>
      <w:marTop w:val="0"/>
      <w:marBottom w:val="0"/>
      <w:divBdr>
        <w:top w:val="none" w:sz="0" w:space="0" w:color="auto"/>
        <w:left w:val="none" w:sz="0" w:space="0" w:color="auto"/>
        <w:bottom w:val="none" w:sz="0" w:space="0" w:color="auto"/>
        <w:right w:val="none" w:sz="0" w:space="0" w:color="auto"/>
      </w:divBdr>
    </w:div>
    <w:div w:id="159318154">
      <w:bodyDiv w:val="1"/>
      <w:marLeft w:val="0"/>
      <w:marRight w:val="0"/>
      <w:marTop w:val="0"/>
      <w:marBottom w:val="0"/>
      <w:divBdr>
        <w:top w:val="none" w:sz="0" w:space="0" w:color="auto"/>
        <w:left w:val="none" w:sz="0" w:space="0" w:color="auto"/>
        <w:bottom w:val="none" w:sz="0" w:space="0" w:color="auto"/>
        <w:right w:val="none" w:sz="0" w:space="0" w:color="auto"/>
      </w:divBdr>
    </w:div>
    <w:div w:id="179392060">
      <w:bodyDiv w:val="1"/>
      <w:marLeft w:val="0"/>
      <w:marRight w:val="0"/>
      <w:marTop w:val="0"/>
      <w:marBottom w:val="0"/>
      <w:divBdr>
        <w:top w:val="none" w:sz="0" w:space="0" w:color="auto"/>
        <w:left w:val="none" w:sz="0" w:space="0" w:color="auto"/>
        <w:bottom w:val="none" w:sz="0" w:space="0" w:color="auto"/>
        <w:right w:val="none" w:sz="0" w:space="0" w:color="auto"/>
      </w:divBdr>
    </w:div>
    <w:div w:id="243076291">
      <w:bodyDiv w:val="1"/>
      <w:marLeft w:val="0"/>
      <w:marRight w:val="0"/>
      <w:marTop w:val="0"/>
      <w:marBottom w:val="0"/>
      <w:divBdr>
        <w:top w:val="none" w:sz="0" w:space="0" w:color="auto"/>
        <w:left w:val="none" w:sz="0" w:space="0" w:color="auto"/>
        <w:bottom w:val="none" w:sz="0" w:space="0" w:color="auto"/>
        <w:right w:val="none" w:sz="0" w:space="0" w:color="auto"/>
      </w:divBdr>
    </w:div>
    <w:div w:id="308360556">
      <w:bodyDiv w:val="1"/>
      <w:marLeft w:val="0"/>
      <w:marRight w:val="0"/>
      <w:marTop w:val="0"/>
      <w:marBottom w:val="0"/>
      <w:divBdr>
        <w:top w:val="none" w:sz="0" w:space="0" w:color="auto"/>
        <w:left w:val="none" w:sz="0" w:space="0" w:color="auto"/>
        <w:bottom w:val="none" w:sz="0" w:space="0" w:color="auto"/>
        <w:right w:val="none" w:sz="0" w:space="0" w:color="auto"/>
      </w:divBdr>
      <w:divsChild>
        <w:div w:id="367099376">
          <w:marLeft w:val="0"/>
          <w:marRight w:val="0"/>
          <w:marTop w:val="0"/>
          <w:marBottom w:val="0"/>
          <w:divBdr>
            <w:top w:val="none" w:sz="0" w:space="0" w:color="auto"/>
            <w:left w:val="none" w:sz="0" w:space="0" w:color="auto"/>
            <w:bottom w:val="none" w:sz="0" w:space="0" w:color="auto"/>
            <w:right w:val="none" w:sz="0" w:space="0" w:color="auto"/>
          </w:divBdr>
          <w:divsChild>
            <w:div w:id="1196233433">
              <w:marLeft w:val="0"/>
              <w:marRight w:val="0"/>
              <w:marTop w:val="0"/>
              <w:marBottom w:val="900"/>
              <w:divBdr>
                <w:top w:val="none" w:sz="0" w:space="0" w:color="auto"/>
                <w:left w:val="none" w:sz="0" w:space="0" w:color="auto"/>
                <w:bottom w:val="none" w:sz="0" w:space="0" w:color="auto"/>
                <w:right w:val="none" w:sz="0" w:space="0" w:color="auto"/>
              </w:divBdr>
              <w:divsChild>
                <w:div w:id="488210379">
                  <w:marLeft w:val="0"/>
                  <w:marRight w:val="0"/>
                  <w:marTop w:val="0"/>
                  <w:marBottom w:val="0"/>
                  <w:divBdr>
                    <w:top w:val="none" w:sz="0" w:space="0" w:color="auto"/>
                    <w:left w:val="none" w:sz="0" w:space="0" w:color="auto"/>
                    <w:bottom w:val="none" w:sz="0" w:space="0" w:color="auto"/>
                    <w:right w:val="none" w:sz="0" w:space="0" w:color="auto"/>
                  </w:divBdr>
                  <w:divsChild>
                    <w:div w:id="772093463">
                      <w:marLeft w:val="0"/>
                      <w:marRight w:val="0"/>
                      <w:marTop w:val="0"/>
                      <w:marBottom w:val="0"/>
                      <w:divBdr>
                        <w:top w:val="none" w:sz="0" w:space="0" w:color="auto"/>
                        <w:left w:val="none" w:sz="0" w:space="0" w:color="auto"/>
                        <w:bottom w:val="none" w:sz="0" w:space="0" w:color="auto"/>
                        <w:right w:val="none" w:sz="0" w:space="0" w:color="auto"/>
                      </w:divBdr>
                      <w:divsChild>
                        <w:div w:id="1464234967">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sChild>
    </w:div>
    <w:div w:id="358162442">
      <w:bodyDiv w:val="1"/>
      <w:marLeft w:val="0"/>
      <w:marRight w:val="0"/>
      <w:marTop w:val="0"/>
      <w:marBottom w:val="0"/>
      <w:divBdr>
        <w:top w:val="none" w:sz="0" w:space="0" w:color="auto"/>
        <w:left w:val="none" w:sz="0" w:space="0" w:color="auto"/>
        <w:bottom w:val="none" w:sz="0" w:space="0" w:color="auto"/>
        <w:right w:val="none" w:sz="0" w:space="0" w:color="auto"/>
      </w:divBdr>
    </w:div>
    <w:div w:id="400759890">
      <w:bodyDiv w:val="1"/>
      <w:marLeft w:val="0"/>
      <w:marRight w:val="0"/>
      <w:marTop w:val="0"/>
      <w:marBottom w:val="0"/>
      <w:divBdr>
        <w:top w:val="none" w:sz="0" w:space="0" w:color="auto"/>
        <w:left w:val="none" w:sz="0" w:space="0" w:color="auto"/>
        <w:bottom w:val="none" w:sz="0" w:space="0" w:color="auto"/>
        <w:right w:val="none" w:sz="0" w:space="0" w:color="auto"/>
      </w:divBdr>
      <w:divsChild>
        <w:div w:id="190186894">
          <w:marLeft w:val="0"/>
          <w:marRight w:val="0"/>
          <w:marTop w:val="0"/>
          <w:marBottom w:val="0"/>
          <w:divBdr>
            <w:top w:val="none" w:sz="0" w:space="0" w:color="auto"/>
            <w:left w:val="none" w:sz="0" w:space="0" w:color="auto"/>
            <w:bottom w:val="none" w:sz="0" w:space="0" w:color="auto"/>
            <w:right w:val="none" w:sz="0" w:space="0" w:color="auto"/>
          </w:divBdr>
          <w:divsChild>
            <w:div w:id="820585681">
              <w:marLeft w:val="0"/>
              <w:marRight w:val="0"/>
              <w:marTop w:val="100"/>
              <w:marBottom w:val="100"/>
              <w:divBdr>
                <w:top w:val="none" w:sz="0" w:space="0" w:color="auto"/>
                <w:left w:val="none" w:sz="0" w:space="0" w:color="auto"/>
                <w:bottom w:val="none" w:sz="0" w:space="0" w:color="auto"/>
                <w:right w:val="none" w:sz="0" w:space="0" w:color="auto"/>
              </w:divBdr>
              <w:divsChild>
                <w:div w:id="608926366">
                  <w:marLeft w:val="0"/>
                  <w:marRight w:val="0"/>
                  <w:marTop w:val="45"/>
                  <w:marBottom w:val="120"/>
                  <w:divBdr>
                    <w:top w:val="none" w:sz="0" w:space="0" w:color="auto"/>
                    <w:left w:val="none" w:sz="0" w:space="0" w:color="auto"/>
                    <w:bottom w:val="none" w:sz="0" w:space="0" w:color="auto"/>
                    <w:right w:val="none" w:sz="0" w:space="0" w:color="auto"/>
                  </w:divBdr>
                  <w:divsChild>
                    <w:div w:id="1988320000">
                      <w:marLeft w:val="0"/>
                      <w:marRight w:val="0"/>
                      <w:marTop w:val="0"/>
                      <w:marBottom w:val="0"/>
                      <w:divBdr>
                        <w:top w:val="none" w:sz="0" w:space="0" w:color="auto"/>
                        <w:left w:val="none" w:sz="0" w:space="0" w:color="auto"/>
                        <w:bottom w:val="none" w:sz="0" w:space="0" w:color="auto"/>
                        <w:right w:val="none" w:sz="0" w:space="0" w:color="auto"/>
                      </w:divBdr>
                      <w:divsChild>
                        <w:div w:id="101033568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05805321">
      <w:bodyDiv w:val="1"/>
      <w:marLeft w:val="0"/>
      <w:marRight w:val="0"/>
      <w:marTop w:val="0"/>
      <w:marBottom w:val="0"/>
      <w:divBdr>
        <w:top w:val="none" w:sz="0" w:space="0" w:color="auto"/>
        <w:left w:val="none" w:sz="0" w:space="0" w:color="auto"/>
        <w:bottom w:val="none" w:sz="0" w:space="0" w:color="auto"/>
        <w:right w:val="none" w:sz="0" w:space="0" w:color="auto"/>
      </w:divBdr>
    </w:div>
    <w:div w:id="408815548">
      <w:bodyDiv w:val="1"/>
      <w:marLeft w:val="0"/>
      <w:marRight w:val="0"/>
      <w:marTop w:val="0"/>
      <w:marBottom w:val="0"/>
      <w:divBdr>
        <w:top w:val="none" w:sz="0" w:space="0" w:color="auto"/>
        <w:left w:val="none" w:sz="0" w:space="0" w:color="auto"/>
        <w:bottom w:val="none" w:sz="0" w:space="0" w:color="auto"/>
        <w:right w:val="none" w:sz="0" w:space="0" w:color="auto"/>
      </w:divBdr>
      <w:divsChild>
        <w:div w:id="956370665">
          <w:marLeft w:val="0"/>
          <w:marRight w:val="0"/>
          <w:marTop w:val="0"/>
          <w:marBottom w:val="0"/>
          <w:divBdr>
            <w:top w:val="none" w:sz="0" w:space="0" w:color="auto"/>
            <w:left w:val="none" w:sz="0" w:space="0" w:color="auto"/>
            <w:bottom w:val="none" w:sz="0" w:space="0" w:color="auto"/>
            <w:right w:val="none" w:sz="0" w:space="0" w:color="auto"/>
          </w:divBdr>
          <w:divsChild>
            <w:div w:id="623929856">
              <w:marLeft w:val="0"/>
              <w:marRight w:val="0"/>
              <w:marTop w:val="0"/>
              <w:marBottom w:val="900"/>
              <w:divBdr>
                <w:top w:val="none" w:sz="0" w:space="0" w:color="auto"/>
                <w:left w:val="none" w:sz="0" w:space="0" w:color="auto"/>
                <w:bottom w:val="none" w:sz="0" w:space="0" w:color="auto"/>
                <w:right w:val="none" w:sz="0" w:space="0" w:color="auto"/>
              </w:divBdr>
              <w:divsChild>
                <w:div w:id="1423867634">
                  <w:marLeft w:val="0"/>
                  <w:marRight w:val="0"/>
                  <w:marTop w:val="0"/>
                  <w:marBottom w:val="0"/>
                  <w:divBdr>
                    <w:top w:val="none" w:sz="0" w:space="0" w:color="auto"/>
                    <w:left w:val="none" w:sz="0" w:space="0" w:color="auto"/>
                    <w:bottom w:val="none" w:sz="0" w:space="0" w:color="auto"/>
                    <w:right w:val="none" w:sz="0" w:space="0" w:color="auto"/>
                  </w:divBdr>
                  <w:divsChild>
                    <w:div w:id="791435552">
                      <w:marLeft w:val="0"/>
                      <w:marRight w:val="0"/>
                      <w:marTop w:val="0"/>
                      <w:marBottom w:val="0"/>
                      <w:divBdr>
                        <w:top w:val="none" w:sz="0" w:space="0" w:color="auto"/>
                        <w:left w:val="none" w:sz="0" w:space="0" w:color="auto"/>
                        <w:bottom w:val="none" w:sz="0" w:space="0" w:color="auto"/>
                        <w:right w:val="none" w:sz="0" w:space="0" w:color="auto"/>
                      </w:divBdr>
                      <w:divsChild>
                        <w:div w:id="1138229386">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sChild>
    </w:div>
    <w:div w:id="429276711">
      <w:bodyDiv w:val="1"/>
      <w:marLeft w:val="0"/>
      <w:marRight w:val="0"/>
      <w:marTop w:val="0"/>
      <w:marBottom w:val="0"/>
      <w:divBdr>
        <w:top w:val="none" w:sz="0" w:space="0" w:color="auto"/>
        <w:left w:val="none" w:sz="0" w:space="0" w:color="auto"/>
        <w:bottom w:val="none" w:sz="0" w:space="0" w:color="auto"/>
        <w:right w:val="none" w:sz="0" w:space="0" w:color="auto"/>
      </w:divBdr>
    </w:div>
    <w:div w:id="442461259">
      <w:bodyDiv w:val="1"/>
      <w:marLeft w:val="0"/>
      <w:marRight w:val="0"/>
      <w:marTop w:val="0"/>
      <w:marBottom w:val="0"/>
      <w:divBdr>
        <w:top w:val="none" w:sz="0" w:space="0" w:color="auto"/>
        <w:left w:val="none" w:sz="0" w:space="0" w:color="auto"/>
        <w:bottom w:val="none" w:sz="0" w:space="0" w:color="auto"/>
        <w:right w:val="none" w:sz="0" w:space="0" w:color="auto"/>
      </w:divBdr>
    </w:div>
    <w:div w:id="443619580">
      <w:bodyDiv w:val="1"/>
      <w:marLeft w:val="0"/>
      <w:marRight w:val="0"/>
      <w:marTop w:val="0"/>
      <w:marBottom w:val="0"/>
      <w:divBdr>
        <w:top w:val="none" w:sz="0" w:space="0" w:color="auto"/>
        <w:left w:val="none" w:sz="0" w:space="0" w:color="auto"/>
        <w:bottom w:val="none" w:sz="0" w:space="0" w:color="auto"/>
        <w:right w:val="none" w:sz="0" w:space="0" w:color="auto"/>
      </w:divBdr>
    </w:div>
    <w:div w:id="489322877">
      <w:bodyDiv w:val="1"/>
      <w:marLeft w:val="0"/>
      <w:marRight w:val="0"/>
      <w:marTop w:val="0"/>
      <w:marBottom w:val="0"/>
      <w:divBdr>
        <w:top w:val="none" w:sz="0" w:space="0" w:color="auto"/>
        <w:left w:val="none" w:sz="0" w:space="0" w:color="auto"/>
        <w:bottom w:val="none" w:sz="0" w:space="0" w:color="auto"/>
        <w:right w:val="none" w:sz="0" w:space="0" w:color="auto"/>
      </w:divBdr>
    </w:div>
    <w:div w:id="524513965">
      <w:bodyDiv w:val="1"/>
      <w:marLeft w:val="0"/>
      <w:marRight w:val="0"/>
      <w:marTop w:val="0"/>
      <w:marBottom w:val="0"/>
      <w:divBdr>
        <w:top w:val="none" w:sz="0" w:space="0" w:color="auto"/>
        <w:left w:val="none" w:sz="0" w:space="0" w:color="auto"/>
        <w:bottom w:val="none" w:sz="0" w:space="0" w:color="auto"/>
        <w:right w:val="none" w:sz="0" w:space="0" w:color="auto"/>
      </w:divBdr>
    </w:div>
    <w:div w:id="531067818">
      <w:bodyDiv w:val="1"/>
      <w:marLeft w:val="0"/>
      <w:marRight w:val="0"/>
      <w:marTop w:val="0"/>
      <w:marBottom w:val="0"/>
      <w:divBdr>
        <w:top w:val="none" w:sz="0" w:space="0" w:color="auto"/>
        <w:left w:val="none" w:sz="0" w:space="0" w:color="auto"/>
        <w:bottom w:val="none" w:sz="0" w:space="0" w:color="auto"/>
        <w:right w:val="none" w:sz="0" w:space="0" w:color="auto"/>
      </w:divBdr>
    </w:div>
    <w:div w:id="544878373">
      <w:bodyDiv w:val="1"/>
      <w:marLeft w:val="0"/>
      <w:marRight w:val="0"/>
      <w:marTop w:val="0"/>
      <w:marBottom w:val="0"/>
      <w:divBdr>
        <w:top w:val="none" w:sz="0" w:space="0" w:color="auto"/>
        <w:left w:val="none" w:sz="0" w:space="0" w:color="auto"/>
        <w:bottom w:val="none" w:sz="0" w:space="0" w:color="auto"/>
        <w:right w:val="none" w:sz="0" w:space="0" w:color="auto"/>
      </w:divBdr>
    </w:div>
    <w:div w:id="547374849">
      <w:bodyDiv w:val="1"/>
      <w:marLeft w:val="0"/>
      <w:marRight w:val="0"/>
      <w:marTop w:val="0"/>
      <w:marBottom w:val="0"/>
      <w:divBdr>
        <w:top w:val="none" w:sz="0" w:space="0" w:color="auto"/>
        <w:left w:val="none" w:sz="0" w:space="0" w:color="auto"/>
        <w:bottom w:val="none" w:sz="0" w:space="0" w:color="auto"/>
        <w:right w:val="none" w:sz="0" w:space="0" w:color="auto"/>
      </w:divBdr>
    </w:div>
    <w:div w:id="565189788">
      <w:bodyDiv w:val="1"/>
      <w:marLeft w:val="0"/>
      <w:marRight w:val="0"/>
      <w:marTop w:val="0"/>
      <w:marBottom w:val="0"/>
      <w:divBdr>
        <w:top w:val="none" w:sz="0" w:space="0" w:color="auto"/>
        <w:left w:val="none" w:sz="0" w:space="0" w:color="auto"/>
        <w:bottom w:val="none" w:sz="0" w:space="0" w:color="auto"/>
        <w:right w:val="none" w:sz="0" w:space="0" w:color="auto"/>
      </w:divBdr>
      <w:divsChild>
        <w:div w:id="102962639">
          <w:marLeft w:val="0"/>
          <w:marRight w:val="0"/>
          <w:marTop w:val="0"/>
          <w:marBottom w:val="0"/>
          <w:divBdr>
            <w:top w:val="none" w:sz="0" w:space="0" w:color="auto"/>
            <w:left w:val="none" w:sz="0" w:space="0" w:color="auto"/>
            <w:bottom w:val="none" w:sz="0" w:space="0" w:color="auto"/>
            <w:right w:val="none" w:sz="0" w:space="0" w:color="auto"/>
          </w:divBdr>
          <w:divsChild>
            <w:div w:id="2096515628">
              <w:marLeft w:val="0"/>
              <w:marRight w:val="0"/>
              <w:marTop w:val="100"/>
              <w:marBottom w:val="100"/>
              <w:divBdr>
                <w:top w:val="none" w:sz="0" w:space="0" w:color="auto"/>
                <w:left w:val="none" w:sz="0" w:space="0" w:color="auto"/>
                <w:bottom w:val="none" w:sz="0" w:space="0" w:color="auto"/>
                <w:right w:val="none" w:sz="0" w:space="0" w:color="auto"/>
              </w:divBdr>
              <w:divsChild>
                <w:div w:id="1245380678">
                  <w:marLeft w:val="0"/>
                  <w:marRight w:val="0"/>
                  <w:marTop w:val="45"/>
                  <w:marBottom w:val="120"/>
                  <w:divBdr>
                    <w:top w:val="none" w:sz="0" w:space="0" w:color="auto"/>
                    <w:left w:val="none" w:sz="0" w:space="0" w:color="auto"/>
                    <w:bottom w:val="none" w:sz="0" w:space="0" w:color="auto"/>
                    <w:right w:val="none" w:sz="0" w:space="0" w:color="auto"/>
                  </w:divBdr>
                  <w:divsChild>
                    <w:div w:id="609816696">
                      <w:marLeft w:val="0"/>
                      <w:marRight w:val="0"/>
                      <w:marTop w:val="0"/>
                      <w:marBottom w:val="0"/>
                      <w:divBdr>
                        <w:top w:val="none" w:sz="0" w:space="0" w:color="auto"/>
                        <w:left w:val="none" w:sz="0" w:space="0" w:color="auto"/>
                        <w:bottom w:val="none" w:sz="0" w:space="0" w:color="auto"/>
                        <w:right w:val="none" w:sz="0" w:space="0" w:color="auto"/>
                      </w:divBdr>
                      <w:divsChild>
                        <w:div w:id="197698218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3904182">
      <w:bodyDiv w:val="1"/>
      <w:marLeft w:val="0"/>
      <w:marRight w:val="0"/>
      <w:marTop w:val="0"/>
      <w:marBottom w:val="0"/>
      <w:divBdr>
        <w:top w:val="none" w:sz="0" w:space="0" w:color="auto"/>
        <w:left w:val="none" w:sz="0" w:space="0" w:color="auto"/>
        <w:bottom w:val="none" w:sz="0" w:space="0" w:color="auto"/>
        <w:right w:val="none" w:sz="0" w:space="0" w:color="auto"/>
      </w:divBdr>
    </w:div>
    <w:div w:id="597257564">
      <w:bodyDiv w:val="1"/>
      <w:marLeft w:val="0"/>
      <w:marRight w:val="0"/>
      <w:marTop w:val="0"/>
      <w:marBottom w:val="0"/>
      <w:divBdr>
        <w:top w:val="none" w:sz="0" w:space="0" w:color="auto"/>
        <w:left w:val="none" w:sz="0" w:space="0" w:color="auto"/>
        <w:bottom w:val="none" w:sz="0" w:space="0" w:color="auto"/>
        <w:right w:val="none" w:sz="0" w:space="0" w:color="auto"/>
      </w:divBdr>
    </w:div>
    <w:div w:id="665672134">
      <w:bodyDiv w:val="1"/>
      <w:marLeft w:val="0"/>
      <w:marRight w:val="0"/>
      <w:marTop w:val="0"/>
      <w:marBottom w:val="0"/>
      <w:divBdr>
        <w:top w:val="none" w:sz="0" w:space="0" w:color="auto"/>
        <w:left w:val="none" w:sz="0" w:space="0" w:color="auto"/>
        <w:bottom w:val="none" w:sz="0" w:space="0" w:color="auto"/>
        <w:right w:val="none" w:sz="0" w:space="0" w:color="auto"/>
      </w:divBdr>
    </w:div>
    <w:div w:id="681590045">
      <w:bodyDiv w:val="1"/>
      <w:marLeft w:val="0"/>
      <w:marRight w:val="0"/>
      <w:marTop w:val="0"/>
      <w:marBottom w:val="0"/>
      <w:divBdr>
        <w:top w:val="none" w:sz="0" w:space="0" w:color="auto"/>
        <w:left w:val="none" w:sz="0" w:space="0" w:color="auto"/>
        <w:bottom w:val="none" w:sz="0" w:space="0" w:color="auto"/>
        <w:right w:val="none" w:sz="0" w:space="0" w:color="auto"/>
      </w:divBdr>
    </w:div>
    <w:div w:id="735056007">
      <w:bodyDiv w:val="1"/>
      <w:marLeft w:val="0"/>
      <w:marRight w:val="0"/>
      <w:marTop w:val="0"/>
      <w:marBottom w:val="0"/>
      <w:divBdr>
        <w:top w:val="none" w:sz="0" w:space="0" w:color="auto"/>
        <w:left w:val="none" w:sz="0" w:space="0" w:color="auto"/>
        <w:bottom w:val="none" w:sz="0" w:space="0" w:color="auto"/>
        <w:right w:val="none" w:sz="0" w:space="0" w:color="auto"/>
      </w:divBdr>
    </w:div>
    <w:div w:id="738484934">
      <w:bodyDiv w:val="1"/>
      <w:marLeft w:val="0"/>
      <w:marRight w:val="0"/>
      <w:marTop w:val="0"/>
      <w:marBottom w:val="0"/>
      <w:divBdr>
        <w:top w:val="none" w:sz="0" w:space="0" w:color="auto"/>
        <w:left w:val="none" w:sz="0" w:space="0" w:color="auto"/>
        <w:bottom w:val="none" w:sz="0" w:space="0" w:color="auto"/>
        <w:right w:val="none" w:sz="0" w:space="0" w:color="auto"/>
      </w:divBdr>
      <w:divsChild>
        <w:div w:id="1581718798">
          <w:marLeft w:val="0"/>
          <w:marRight w:val="0"/>
          <w:marTop w:val="0"/>
          <w:marBottom w:val="0"/>
          <w:divBdr>
            <w:top w:val="none" w:sz="0" w:space="0" w:color="auto"/>
            <w:left w:val="none" w:sz="0" w:space="0" w:color="auto"/>
            <w:bottom w:val="none" w:sz="0" w:space="0" w:color="auto"/>
            <w:right w:val="none" w:sz="0" w:space="0" w:color="auto"/>
          </w:divBdr>
          <w:divsChild>
            <w:div w:id="197743444">
              <w:marLeft w:val="0"/>
              <w:marRight w:val="0"/>
              <w:marTop w:val="0"/>
              <w:marBottom w:val="0"/>
              <w:divBdr>
                <w:top w:val="none" w:sz="0" w:space="0" w:color="auto"/>
                <w:left w:val="none" w:sz="0" w:space="0" w:color="auto"/>
                <w:bottom w:val="none" w:sz="0" w:space="0" w:color="auto"/>
                <w:right w:val="none" w:sz="0" w:space="0" w:color="auto"/>
              </w:divBdr>
              <w:divsChild>
                <w:div w:id="374701992">
                  <w:marLeft w:val="-225"/>
                  <w:marRight w:val="-225"/>
                  <w:marTop w:val="0"/>
                  <w:marBottom w:val="0"/>
                  <w:divBdr>
                    <w:top w:val="none" w:sz="0" w:space="0" w:color="auto"/>
                    <w:left w:val="none" w:sz="0" w:space="0" w:color="auto"/>
                    <w:bottom w:val="none" w:sz="0" w:space="0" w:color="auto"/>
                    <w:right w:val="none" w:sz="0" w:space="0" w:color="auto"/>
                  </w:divBdr>
                  <w:divsChild>
                    <w:div w:id="13064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92908">
      <w:bodyDiv w:val="1"/>
      <w:marLeft w:val="0"/>
      <w:marRight w:val="0"/>
      <w:marTop w:val="0"/>
      <w:marBottom w:val="0"/>
      <w:divBdr>
        <w:top w:val="none" w:sz="0" w:space="0" w:color="auto"/>
        <w:left w:val="none" w:sz="0" w:space="0" w:color="auto"/>
        <w:bottom w:val="none" w:sz="0" w:space="0" w:color="auto"/>
        <w:right w:val="none" w:sz="0" w:space="0" w:color="auto"/>
      </w:divBdr>
    </w:div>
    <w:div w:id="759764098">
      <w:bodyDiv w:val="1"/>
      <w:marLeft w:val="0"/>
      <w:marRight w:val="0"/>
      <w:marTop w:val="0"/>
      <w:marBottom w:val="0"/>
      <w:divBdr>
        <w:top w:val="none" w:sz="0" w:space="0" w:color="auto"/>
        <w:left w:val="none" w:sz="0" w:space="0" w:color="auto"/>
        <w:bottom w:val="none" w:sz="0" w:space="0" w:color="auto"/>
        <w:right w:val="none" w:sz="0" w:space="0" w:color="auto"/>
      </w:divBdr>
    </w:div>
    <w:div w:id="779958314">
      <w:bodyDiv w:val="1"/>
      <w:marLeft w:val="0"/>
      <w:marRight w:val="0"/>
      <w:marTop w:val="0"/>
      <w:marBottom w:val="0"/>
      <w:divBdr>
        <w:top w:val="none" w:sz="0" w:space="0" w:color="auto"/>
        <w:left w:val="none" w:sz="0" w:space="0" w:color="auto"/>
        <w:bottom w:val="none" w:sz="0" w:space="0" w:color="auto"/>
        <w:right w:val="none" w:sz="0" w:space="0" w:color="auto"/>
      </w:divBdr>
    </w:div>
    <w:div w:id="7973391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9706707">
      <w:bodyDiv w:val="1"/>
      <w:marLeft w:val="0"/>
      <w:marRight w:val="0"/>
      <w:marTop w:val="0"/>
      <w:marBottom w:val="0"/>
      <w:divBdr>
        <w:top w:val="none" w:sz="0" w:space="0" w:color="auto"/>
        <w:left w:val="none" w:sz="0" w:space="0" w:color="auto"/>
        <w:bottom w:val="none" w:sz="0" w:space="0" w:color="auto"/>
        <w:right w:val="none" w:sz="0" w:space="0" w:color="auto"/>
      </w:divBdr>
    </w:div>
    <w:div w:id="883100116">
      <w:bodyDiv w:val="1"/>
      <w:marLeft w:val="0"/>
      <w:marRight w:val="0"/>
      <w:marTop w:val="0"/>
      <w:marBottom w:val="0"/>
      <w:divBdr>
        <w:top w:val="none" w:sz="0" w:space="0" w:color="auto"/>
        <w:left w:val="none" w:sz="0" w:space="0" w:color="auto"/>
        <w:bottom w:val="none" w:sz="0" w:space="0" w:color="auto"/>
        <w:right w:val="none" w:sz="0" w:space="0" w:color="auto"/>
      </w:divBdr>
    </w:div>
    <w:div w:id="912549030">
      <w:bodyDiv w:val="1"/>
      <w:marLeft w:val="0"/>
      <w:marRight w:val="0"/>
      <w:marTop w:val="0"/>
      <w:marBottom w:val="0"/>
      <w:divBdr>
        <w:top w:val="none" w:sz="0" w:space="0" w:color="auto"/>
        <w:left w:val="none" w:sz="0" w:space="0" w:color="auto"/>
        <w:bottom w:val="none" w:sz="0" w:space="0" w:color="auto"/>
        <w:right w:val="none" w:sz="0" w:space="0" w:color="auto"/>
      </w:divBdr>
    </w:div>
    <w:div w:id="923958585">
      <w:bodyDiv w:val="1"/>
      <w:marLeft w:val="0"/>
      <w:marRight w:val="0"/>
      <w:marTop w:val="0"/>
      <w:marBottom w:val="0"/>
      <w:divBdr>
        <w:top w:val="none" w:sz="0" w:space="0" w:color="auto"/>
        <w:left w:val="none" w:sz="0" w:space="0" w:color="auto"/>
        <w:bottom w:val="none" w:sz="0" w:space="0" w:color="auto"/>
        <w:right w:val="none" w:sz="0" w:space="0" w:color="auto"/>
      </w:divBdr>
    </w:div>
    <w:div w:id="927079148">
      <w:bodyDiv w:val="1"/>
      <w:marLeft w:val="0"/>
      <w:marRight w:val="0"/>
      <w:marTop w:val="0"/>
      <w:marBottom w:val="0"/>
      <w:divBdr>
        <w:top w:val="none" w:sz="0" w:space="0" w:color="auto"/>
        <w:left w:val="none" w:sz="0" w:space="0" w:color="auto"/>
        <w:bottom w:val="none" w:sz="0" w:space="0" w:color="auto"/>
        <w:right w:val="none" w:sz="0" w:space="0" w:color="auto"/>
      </w:divBdr>
    </w:div>
    <w:div w:id="940840334">
      <w:bodyDiv w:val="1"/>
      <w:marLeft w:val="0"/>
      <w:marRight w:val="0"/>
      <w:marTop w:val="0"/>
      <w:marBottom w:val="0"/>
      <w:divBdr>
        <w:top w:val="none" w:sz="0" w:space="0" w:color="auto"/>
        <w:left w:val="none" w:sz="0" w:space="0" w:color="auto"/>
        <w:bottom w:val="none" w:sz="0" w:space="0" w:color="auto"/>
        <w:right w:val="none" w:sz="0" w:space="0" w:color="auto"/>
      </w:divBdr>
    </w:div>
    <w:div w:id="977027863">
      <w:bodyDiv w:val="1"/>
      <w:marLeft w:val="0"/>
      <w:marRight w:val="0"/>
      <w:marTop w:val="0"/>
      <w:marBottom w:val="0"/>
      <w:divBdr>
        <w:top w:val="none" w:sz="0" w:space="0" w:color="auto"/>
        <w:left w:val="none" w:sz="0" w:space="0" w:color="auto"/>
        <w:bottom w:val="none" w:sz="0" w:space="0" w:color="auto"/>
        <w:right w:val="none" w:sz="0" w:space="0" w:color="auto"/>
      </w:divBdr>
    </w:div>
    <w:div w:id="987201123">
      <w:bodyDiv w:val="1"/>
      <w:marLeft w:val="0"/>
      <w:marRight w:val="0"/>
      <w:marTop w:val="0"/>
      <w:marBottom w:val="0"/>
      <w:divBdr>
        <w:top w:val="none" w:sz="0" w:space="0" w:color="auto"/>
        <w:left w:val="none" w:sz="0" w:space="0" w:color="auto"/>
        <w:bottom w:val="none" w:sz="0" w:space="0" w:color="auto"/>
        <w:right w:val="none" w:sz="0" w:space="0" w:color="auto"/>
      </w:divBdr>
    </w:div>
    <w:div w:id="990062652">
      <w:bodyDiv w:val="1"/>
      <w:marLeft w:val="0"/>
      <w:marRight w:val="0"/>
      <w:marTop w:val="0"/>
      <w:marBottom w:val="0"/>
      <w:divBdr>
        <w:top w:val="none" w:sz="0" w:space="0" w:color="auto"/>
        <w:left w:val="none" w:sz="0" w:space="0" w:color="auto"/>
        <w:bottom w:val="none" w:sz="0" w:space="0" w:color="auto"/>
        <w:right w:val="none" w:sz="0" w:space="0" w:color="auto"/>
      </w:divBdr>
    </w:div>
    <w:div w:id="990669826">
      <w:bodyDiv w:val="1"/>
      <w:marLeft w:val="0"/>
      <w:marRight w:val="0"/>
      <w:marTop w:val="0"/>
      <w:marBottom w:val="0"/>
      <w:divBdr>
        <w:top w:val="none" w:sz="0" w:space="0" w:color="auto"/>
        <w:left w:val="none" w:sz="0" w:space="0" w:color="auto"/>
        <w:bottom w:val="none" w:sz="0" w:space="0" w:color="auto"/>
        <w:right w:val="none" w:sz="0" w:space="0" w:color="auto"/>
      </w:divBdr>
    </w:div>
    <w:div w:id="993533791">
      <w:bodyDiv w:val="1"/>
      <w:marLeft w:val="0"/>
      <w:marRight w:val="0"/>
      <w:marTop w:val="0"/>
      <w:marBottom w:val="0"/>
      <w:divBdr>
        <w:top w:val="none" w:sz="0" w:space="0" w:color="auto"/>
        <w:left w:val="none" w:sz="0" w:space="0" w:color="auto"/>
        <w:bottom w:val="none" w:sz="0" w:space="0" w:color="auto"/>
        <w:right w:val="none" w:sz="0" w:space="0" w:color="auto"/>
      </w:divBdr>
    </w:div>
    <w:div w:id="1018971010">
      <w:bodyDiv w:val="1"/>
      <w:marLeft w:val="0"/>
      <w:marRight w:val="0"/>
      <w:marTop w:val="0"/>
      <w:marBottom w:val="0"/>
      <w:divBdr>
        <w:top w:val="none" w:sz="0" w:space="0" w:color="auto"/>
        <w:left w:val="none" w:sz="0" w:space="0" w:color="auto"/>
        <w:bottom w:val="none" w:sz="0" w:space="0" w:color="auto"/>
        <w:right w:val="none" w:sz="0" w:space="0" w:color="auto"/>
      </w:divBdr>
    </w:div>
    <w:div w:id="1059742131">
      <w:bodyDiv w:val="1"/>
      <w:marLeft w:val="0"/>
      <w:marRight w:val="0"/>
      <w:marTop w:val="0"/>
      <w:marBottom w:val="0"/>
      <w:divBdr>
        <w:top w:val="none" w:sz="0" w:space="0" w:color="auto"/>
        <w:left w:val="none" w:sz="0" w:space="0" w:color="auto"/>
        <w:bottom w:val="none" w:sz="0" w:space="0" w:color="auto"/>
        <w:right w:val="none" w:sz="0" w:space="0" w:color="auto"/>
      </w:divBdr>
    </w:div>
    <w:div w:id="1073744207">
      <w:bodyDiv w:val="1"/>
      <w:marLeft w:val="0"/>
      <w:marRight w:val="0"/>
      <w:marTop w:val="0"/>
      <w:marBottom w:val="0"/>
      <w:divBdr>
        <w:top w:val="none" w:sz="0" w:space="0" w:color="auto"/>
        <w:left w:val="none" w:sz="0" w:space="0" w:color="auto"/>
        <w:bottom w:val="none" w:sz="0" w:space="0" w:color="auto"/>
        <w:right w:val="none" w:sz="0" w:space="0" w:color="auto"/>
      </w:divBdr>
    </w:div>
    <w:div w:id="1074857348">
      <w:bodyDiv w:val="1"/>
      <w:marLeft w:val="0"/>
      <w:marRight w:val="0"/>
      <w:marTop w:val="0"/>
      <w:marBottom w:val="0"/>
      <w:divBdr>
        <w:top w:val="none" w:sz="0" w:space="0" w:color="auto"/>
        <w:left w:val="none" w:sz="0" w:space="0" w:color="auto"/>
        <w:bottom w:val="none" w:sz="0" w:space="0" w:color="auto"/>
        <w:right w:val="none" w:sz="0" w:space="0" w:color="auto"/>
      </w:divBdr>
    </w:div>
    <w:div w:id="1090538456">
      <w:bodyDiv w:val="1"/>
      <w:marLeft w:val="0"/>
      <w:marRight w:val="0"/>
      <w:marTop w:val="0"/>
      <w:marBottom w:val="0"/>
      <w:divBdr>
        <w:top w:val="none" w:sz="0" w:space="0" w:color="auto"/>
        <w:left w:val="none" w:sz="0" w:space="0" w:color="auto"/>
        <w:bottom w:val="none" w:sz="0" w:space="0" w:color="auto"/>
        <w:right w:val="none" w:sz="0" w:space="0" w:color="auto"/>
      </w:divBdr>
    </w:div>
    <w:div w:id="1104880298">
      <w:bodyDiv w:val="1"/>
      <w:marLeft w:val="0"/>
      <w:marRight w:val="0"/>
      <w:marTop w:val="0"/>
      <w:marBottom w:val="0"/>
      <w:divBdr>
        <w:top w:val="none" w:sz="0" w:space="0" w:color="auto"/>
        <w:left w:val="none" w:sz="0" w:space="0" w:color="auto"/>
        <w:bottom w:val="none" w:sz="0" w:space="0" w:color="auto"/>
        <w:right w:val="none" w:sz="0" w:space="0" w:color="auto"/>
      </w:divBdr>
      <w:divsChild>
        <w:div w:id="1720782330">
          <w:marLeft w:val="0"/>
          <w:marRight w:val="0"/>
          <w:marTop w:val="0"/>
          <w:marBottom w:val="0"/>
          <w:divBdr>
            <w:top w:val="none" w:sz="0" w:space="0" w:color="auto"/>
            <w:left w:val="none" w:sz="0" w:space="0" w:color="auto"/>
            <w:bottom w:val="none" w:sz="0" w:space="0" w:color="auto"/>
            <w:right w:val="none" w:sz="0" w:space="0" w:color="auto"/>
          </w:divBdr>
          <w:divsChild>
            <w:div w:id="1043600892">
              <w:marLeft w:val="0"/>
              <w:marRight w:val="0"/>
              <w:marTop w:val="0"/>
              <w:marBottom w:val="900"/>
              <w:divBdr>
                <w:top w:val="none" w:sz="0" w:space="0" w:color="auto"/>
                <w:left w:val="none" w:sz="0" w:space="0" w:color="auto"/>
                <w:bottom w:val="none" w:sz="0" w:space="0" w:color="auto"/>
                <w:right w:val="none" w:sz="0" w:space="0" w:color="auto"/>
              </w:divBdr>
              <w:divsChild>
                <w:div w:id="1104109963">
                  <w:marLeft w:val="0"/>
                  <w:marRight w:val="0"/>
                  <w:marTop w:val="0"/>
                  <w:marBottom w:val="0"/>
                  <w:divBdr>
                    <w:top w:val="none" w:sz="0" w:space="0" w:color="auto"/>
                    <w:left w:val="none" w:sz="0" w:space="0" w:color="auto"/>
                    <w:bottom w:val="none" w:sz="0" w:space="0" w:color="auto"/>
                    <w:right w:val="none" w:sz="0" w:space="0" w:color="auto"/>
                  </w:divBdr>
                  <w:divsChild>
                    <w:div w:id="82801650">
                      <w:marLeft w:val="0"/>
                      <w:marRight w:val="0"/>
                      <w:marTop w:val="0"/>
                      <w:marBottom w:val="0"/>
                      <w:divBdr>
                        <w:top w:val="none" w:sz="0" w:space="0" w:color="auto"/>
                        <w:left w:val="none" w:sz="0" w:space="0" w:color="auto"/>
                        <w:bottom w:val="none" w:sz="0" w:space="0" w:color="auto"/>
                        <w:right w:val="none" w:sz="0" w:space="0" w:color="auto"/>
                      </w:divBdr>
                      <w:divsChild>
                        <w:div w:id="622732354">
                          <w:marLeft w:val="0"/>
                          <w:marRight w:val="0"/>
                          <w:marTop w:val="0"/>
                          <w:marBottom w:val="0"/>
                          <w:divBdr>
                            <w:top w:val="none" w:sz="0" w:space="0" w:color="auto"/>
                            <w:left w:val="none" w:sz="0" w:space="0" w:color="auto"/>
                            <w:bottom w:val="none" w:sz="0" w:space="0" w:color="auto"/>
                            <w:right w:val="none" w:sz="0" w:space="0" w:color="auto"/>
                          </w:divBdr>
                          <w:divsChild>
                            <w:div w:id="15228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31367">
      <w:bodyDiv w:val="1"/>
      <w:marLeft w:val="0"/>
      <w:marRight w:val="0"/>
      <w:marTop w:val="0"/>
      <w:marBottom w:val="0"/>
      <w:divBdr>
        <w:top w:val="none" w:sz="0" w:space="0" w:color="auto"/>
        <w:left w:val="none" w:sz="0" w:space="0" w:color="auto"/>
        <w:bottom w:val="none" w:sz="0" w:space="0" w:color="auto"/>
        <w:right w:val="none" w:sz="0" w:space="0" w:color="auto"/>
      </w:divBdr>
    </w:div>
    <w:div w:id="1126436317">
      <w:bodyDiv w:val="1"/>
      <w:marLeft w:val="0"/>
      <w:marRight w:val="0"/>
      <w:marTop w:val="0"/>
      <w:marBottom w:val="0"/>
      <w:divBdr>
        <w:top w:val="none" w:sz="0" w:space="0" w:color="auto"/>
        <w:left w:val="none" w:sz="0" w:space="0" w:color="auto"/>
        <w:bottom w:val="none" w:sz="0" w:space="0" w:color="auto"/>
        <w:right w:val="none" w:sz="0" w:space="0" w:color="auto"/>
      </w:divBdr>
    </w:div>
    <w:div w:id="1129666273">
      <w:bodyDiv w:val="1"/>
      <w:marLeft w:val="0"/>
      <w:marRight w:val="0"/>
      <w:marTop w:val="0"/>
      <w:marBottom w:val="0"/>
      <w:divBdr>
        <w:top w:val="none" w:sz="0" w:space="0" w:color="auto"/>
        <w:left w:val="none" w:sz="0" w:space="0" w:color="auto"/>
        <w:bottom w:val="none" w:sz="0" w:space="0" w:color="auto"/>
        <w:right w:val="none" w:sz="0" w:space="0" w:color="auto"/>
      </w:divBdr>
    </w:div>
    <w:div w:id="1159808782">
      <w:bodyDiv w:val="1"/>
      <w:marLeft w:val="0"/>
      <w:marRight w:val="0"/>
      <w:marTop w:val="0"/>
      <w:marBottom w:val="0"/>
      <w:divBdr>
        <w:top w:val="none" w:sz="0" w:space="0" w:color="auto"/>
        <w:left w:val="none" w:sz="0" w:space="0" w:color="auto"/>
        <w:bottom w:val="none" w:sz="0" w:space="0" w:color="auto"/>
        <w:right w:val="none" w:sz="0" w:space="0" w:color="auto"/>
      </w:divBdr>
    </w:div>
    <w:div w:id="1171918931">
      <w:bodyDiv w:val="1"/>
      <w:marLeft w:val="0"/>
      <w:marRight w:val="0"/>
      <w:marTop w:val="0"/>
      <w:marBottom w:val="0"/>
      <w:divBdr>
        <w:top w:val="none" w:sz="0" w:space="0" w:color="auto"/>
        <w:left w:val="none" w:sz="0" w:space="0" w:color="auto"/>
        <w:bottom w:val="none" w:sz="0" w:space="0" w:color="auto"/>
        <w:right w:val="none" w:sz="0" w:space="0" w:color="auto"/>
      </w:divBdr>
    </w:div>
    <w:div w:id="1182159105">
      <w:bodyDiv w:val="1"/>
      <w:marLeft w:val="0"/>
      <w:marRight w:val="0"/>
      <w:marTop w:val="0"/>
      <w:marBottom w:val="0"/>
      <w:divBdr>
        <w:top w:val="none" w:sz="0" w:space="0" w:color="auto"/>
        <w:left w:val="none" w:sz="0" w:space="0" w:color="auto"/>
        <w:bottom w:val="none" w:sz="0" w:space="0" w:color="auto"/>
        <w:right w:val="none" w:sz="0" w:space="0" w:color="auto"/>
      </w:divBdr>
    </w:div>
    <w:div w:id="1205632014">
      <w:bodyDiv w:val="1"/>
      <w:marLeft w:val="0"/>
      <w:marRight w:val="0"/>
      <w:marTop w:val="0"/>
      <w:marBottom w:val="0"/>
      <w:divBdr>
        <w:top w:val="none" w:sz="0" w:space="0" w:color="auto"/>
        <w:left w:val="none" w:sz="0" w:space="0" w:color="auto"/>
        <w:bottom w:val="none" w:sz="0" w:space="0" w:color="auto"/>
        <w:right w:val="none" w:sz="0" w:space="0" w:color="auto"/>
      </w:divBdr>
    </w:div>
    <w:div w:id="1209806901">
      <w:bodyDiv w:val="1"/>
      <w:marLeft w:val="0"/>
      <w:marRight w:val="0"/>
      <w:marTop w:val="0"/>
      <w:marBottom w:val="0"/>
      <w:divBdr>
        <w:top w:val="none" w:sz="0" w:space="0" w:color="auto"/>
        <w:left w:val="none" w:sz="0" w:space="0" w:color="auto"/>
        <w:bottom w:val="none" w:sz="0" w:space="0" w:color="auto"/>
        <w:right w:val="none" w:sz="0" w:space="0" w:color="auto"/>
      </w:divBdr>
    </w:div>
    <w:div w:id="1311715618">
      <w:bodyDiv w:val="1"/>
      <w:marLeft w:val="0"/>
      <w:marRight w:val="0"/>
      <w:marTop w:val="0"/>
      <w:marBottom w:val="0"/>
      <w:divBdr>
        <w:top w:val="none" w:sz="0" w:space="0" w:color="auto"/>
        <w:left w:val="none" w:sz="0" w:space="0" w:color="auto"/>
        <w:bottom w:val="none" w:sz="0" w:space="0" w:color="auto"/>
        <w:right w:val="none" w:sz="0" w:space="0" w:color="auto"/>
      </w:divBdr>
    </w:div>
    <w:div w:id="1312953044">
      <w:bodyDiv w:val="1"/>
      <w:marLeft w:val="0"/>
      <w:marRight w:val="0"/>
      <w:marTop w:val="0"/>
      <w:marBottom w:val="0"/>
      <w:divBdr>
        <w:top w:val="none" w:sz="0" w:space="0" w:color="auto"/>
        <w:left w:val="none" w:sz="0" w:space="0" w:color="auto"/>
        <w:bottom w:val="none" w:sz="0" w:space="0" w:color="auto"/>
        <w:right w:val="none" w:sz="0" w:space="0" w:color="auto"/>
      </w:divBdr>
    </w:div>
    <w:div w:id="1326779846">
      <w:bodyDiv w:val="1"/>
      <w:marLeft w:val="0"/>
      <w:marRight w:val="0"/>
      <w:marTop w:val="0"/>
      <w:marBottom w:val="0"/>
      <w:divBdr>
        <w:top w:val="none" w:sz="0" w:space="0" w:color="auto"/>
        <w:left w:val="none" w:sz="0" w:space="0" w:color="auto"/>
        <w:bottom w:val="none" w:sz="0" w:space="0" w:color="auto"/>
        <w:right w:val="none" w:sz="0" w:space="0" w:color="auto"/>
      </w:divBdr>
    </w:div>
    <w:div w:id="1335498542">
      <w:bodyDiv w:val="1"/>
      <w:marLeft w:val="0"/>
      <w:marRight w:val="0"/>
      <w:marTop w:val="0"/>
      <w:marBottom w:val="0"/>
      <w:divBdr>
        <w:top w:val="none" w:sz="0" w:space="0" w:color="auto"/>
        <w:left w:val="none" w:sz="0" w:space="0" w:color="auto"/>
        <w:bottom w:val="none" w:sz="0" w:space="0" w:color="auto"/>
        <w:right w:val="none" w:sz="0" w:space="0" w:color="auto"/>
      </w:divBdr>
    </w:div>
    <w:div w:id="1339961259">
      <w:bodyDiv w:val="1"/>
      <w:marLeft w:val="0"/>
      <w:marRight w:val="0"/>
      <w:marTop w:val="0"/>
      <w:marBottom w:val="0"/>
      <w:divBdr>
        <w:top w:val="none" w:sz="0" w:space="0" w:color="auto"/>
        <w:left w:val="none" w:sz="0" w:space="0" w:color="auto"/>
        <w:bottom w:val="none" w:sz="0" w:space="0" w:color="auto"/>
        <w:right w:val="none" w:sz="0" w:space="0" w:color="auto"/>
      </w:divBdr>
    </w:div>
    <w:div w:id="1368531250">
      <w:bodyDiv w:val="1"/>
      <w:marLeft w:val="0"/>
      <w:marRight w:val="0"/>
      <w:marTop w:val="0"/>
      <w:marBottom w:val="0"/>
      <w:divBdr>
        <w:top w:val="none" w:sz="0" w:space="0" w:color="auto"/>
        <w:left w:val="none" w:sz="0" w:space="0" w:color="auto"/>
        <w:bottom w:val="none" w:sz="0" w:space="0" w:color="auto"/>
        <w:right w:val="none" w:sz="0" w:space="0" w:color="auto"/>
      </w:divBdr>
    </w:div>
    <w:div w:id="1369449464">
      <w:bodyDiv w:val="1"/>
      <w:marLeft w:val="0"/>
      <w:marRight w:val="0"/>
      <w:marTop w:val="0"/>
      <w:marBottom w:val="0"/>
      <w:divBdr>
        <w:top w:val="none" w:sz="0" w:space="0" w:color="auto"/>
        <w:left w:val="none" w:sz="0" w:space="0" w:color="auto"/>
        <w:bottom w:val="none" w:sz="0" w:space="0" w:color="auto"/>
        <w:right w:val="none" w:sz="0" w:space="0" w:color="auto"/>
      </w:divBdr>
    </w:div>
    <w:div w:id="1374109730">
      <w:bodyDiv w:val="1"/>
      <w:marLeft w:val="0"/>
      <w:marRight w:val="0"/>
      <w:marTop w:val="0"/>
      <w:marBottom w:val="0"/>
      <w:divBdr>
        <w:top w:val="none" w:sz="0" w:space="0" w:color="auto"/>
        <w:left w:val="none" w:sz="0" w:space="0" w:color="auto"/>
        <w:bottom w:val="none" w:sz="0" w:space="0" w:color="auto"/>
        <w:right w:val="none" w:sz="0" w:space="0" w:color="auto"/>
      </w:divBdr>
    </w:div>
    <w:div w:id="1384252276">
      <w:bodyDiv w:val="1"/>
      <w:marLeft w:val="0"/>
      <w:marRight w:val="0"/>
      <w:marTop w:val="0"/>
      <w:marBottom w:val="0"/>
      <w:divBdr>
        <w:top w:val="none" w:sz="0" w:space="0" w:color="auto"/>
        <w:left w:val="none" w:sz="0" w:space="0" w:color="auto"/>
        <w:bottom w:val="none" w:sz="0" w:space="0" w:color="auto"/>
        <w:right w:val="none" w:sz="0" w:space="0" w:color="auto"/>
      </w:divBdr>
    </w:div>
    <w:div w:id="1411148712">
      <w:bodyDiv w:val="1"/>
      <w:marLeft w:val="0"/>
      <w:marRight w:val="0"/>
      <w:marTop w:val="0"/>
      <w:marBottom w:val="0"/>
      <w:divBdr>
        <w:top w:val="none" w:sz="0" w:space="0" w:color="auto"/>
        <w:left w:val="none" w:sz="0" w:space="0" w:color="auto"/>
        <w:bottom w:val="none" w:sz="0" w:space="0" w:color="auto"/>
        <w:right w:val="none" w:sz="0" w:space="0" w:color="auto"/>
      </w:divBdr>
    </w:div>
    <w:div w:id="1543596187">
      <w:bodyDiv w:val="1"/>
      <w:marLeft w:val="0"/>
      <w:marRight w:val="0"/>
      <w:marTop w:val="0"/>
      <w:marBottom w:val="0"/>
      <w:divBdr>
        <w:top w:val="none" w:sz="0" w:space="0" w:color="auto"/>
        <w:left w:val="none" w:sz="0" w:space="0" w:color="auto"/>
        <w:bottom w:val="none" w:sz="0" w:space="0" w:color="auto"/>
        <w:right w:val="none" w:sz="0" w:space="0" w:color="auto"/>
      </w:divBdr>
    </w:div>
    <w:div w:id="1548493212">
      <w:bodyDiv w:val="1"/>
      <w:marLeft w:val="0"/>
      <w:marRight w:val="0"/>
      <w:marTop w:val="0"/>
      <w:marBottom w:val="0"/>
      <w:divBdr>
        <w:top w:val="none" w:sz="0" w:space="0" w:color="auto"/>
        <w:left w:val="none" w:sz="0" w:space="0" w:color="auto"/>
        <w:bottom w:val="none" w:sz="0" w:space="0" w:color="auto"/>
        <w:right w:val="none" w:sz="0" w:space="0" w:color="auto"/>
      </w:divBdr>
    </w:div>
    <w:div w:id="1554924860">
      <w:bodyDiv w:val="1"/>
      <w:marLeft w:val="0"/>
      <w:marRight w:val="0"/>
      <w:marTop w:val="0"/>
      <w:marBottom w:val="0"/>
      <w:divBdr>
        <w:top w:val="none" w:sz="0" w:space="0" w:color="auto"/>
        <w:left w:val="none" w:sz="0" w:space="0" w:color="auto"/>
        <w:bottom w:val="none" w:sz="0" w:space="0" w:color="auto"/>
        <w:right w:val="none" w:sz="0" w:space="0" w:color="auto"/>
      </w:divBdr>
    </w:div>
    <w:div w:id="1573151469">
      <w:bodyDiv w:val="1"/>
      <w:marLeft w:val="0"/>
      <w:marRight w:val="0"/>
      <w:marTop w:val="0"/>
      <w:marBottom w:val="0"/>
      <w:divBdr>
        <w:top w:val="none" w:sz="0" w:space="0" w:color="auto"/>
        <w:left w:val="none" w:sz="0" w:space="0" w:color="auto"/>
        <w:bottom w:val="none" w:sz="0" w:space="0" w:color="auto"/>
        <w:right w:val="none" w:sz="0" w:space="0" w:color="auto"/>
      </w:divBdr>
    </w:div>
    <w:div w:id="1576166914">
      <w:bodyDiv w:val="1"/>
      <w:marLeft w:val="0"/>
      <w:marRight w:val="0"/>
      <w:marTop w:val="0"/>
      <w:marBottom w:val="0"/>
      <w:divBdr>
        <w:top w:val="none" w:sz="0" w:space="0" w:color="auto"/>
        <w:left w:val="none" w:sz="0" w:space="0" w:color="auto"/>
        <w:bottom w:val="none" w:sz="0" w:space="0" w:color="auto"/>
        <w:right w:val="none" w:sz="0" w:space="0" w:color="auto"/>
      </w:divBdr>
    </w:div>
    <w:div w:id="1593204180">
      <w:bodyDiv w:val="1"/>
      <w:marLeft w:val="0"/>
      <w:marRight w:val="0"/>
      <w:marTop w:val="0"/>
      <w:marBottom w:val="0"/>
      <w:divBdr>
        <w:top w:val="none" w:sz="0" w:space="0" w:color="auto"/>
        <w:left w:val="none" w:sz="0" w:space="0" w:color="auto"/>
        <w:bottom w:val="none" w:sz="0" w:space="0" w:color="auto"/>
        <w:right w:val="none" w:sz="0" w:space="0" w:color="auto"/>
      </w:divBdr>
    </w:div>
    <w:div w:id="1634823446">
      <w:bodyDiv w:val="1"/>
      <w:marLeft w:val="0"/>
      <w:marRight w:val="0"/>
      <w:marTop w:val="0"/>
      <w:marBottom w:val="0"/>
      <w:divBdr>
        <w:top w:val="none" w:sz="0" w:space="0" w:color="auto"/>
        <w:left w:val="none" w:sz="0" w:space="0" w:color="auto"/>
        <w:bottom w:val="none" w:sz="0" w:space="0" w:color="auto"/>
        <w:right w:val="none" w:sz="0" w:space="0" w:color="auto"/>
      </w:divBdr>
    </w:div>
    <w:div w:id="1652978634">
      <w:bodyDiv w:val="1"/>
      <w:marLeft w:val="0"/>
      <w:marRight w:val="0"/>
      <w:marTop w:val="0"/>
      <w:marBottom w:val="0"/>
      <w:divBdr>
        <w:top w:val="none" w:sz="0" w:space="0" w:color="auto"/>
        <w:left w:val="none" w:sz="0" w:space="0" w:color="auto"/>
        <w:bottom w:val="none" w:sz="0" w:space="0" w:color="auto"/>
        <w:right w:val="none" w:sz="0" w:space="0" w:color="auto"/>
      </w:divBdr>
    </w:div>
    <w:div w:id="1656913455">
      <w:bodyDiv w:val="1"/>
      <w:marLeft w:val="0"/>
      <w:marRight w:val="0"/>
      <w:marTop w:val="0"/>
      <w:marBottom w:val="0"/>
      <w:divBdr>
        <w:top w:val="none" w:sz="0" w:space="0" w:color="auto"/>
        <w:left w:val="none" w:sz="0" w:space="0" w:color="auto"/>
        <w:bottom w:val="none" w:sz="0" w:space="0" w:color="auto"/>
        <w:right w:val="none" w:sz="0" w:space="0" w:color="auto"/>
      </w:divBdr>
    </w:div>
    <w:div w:id="1665551149">
      <w:bodyDiv w:val="1"/>
      <w:marLeft w:val="0"/>
      <w:marRight w:val="0"/>
      <w:marTop w:val="0"/>
      <w:marBottom w:val="0"/>
      <w:divBdr>
        <w:top w:val="none" w:sz="0" w:space="0" w:color="auto"/>
        <w:left w:val="none" w:sz="0" w:space="0" w:color="auto"/>
        <w:bottom w:val="none" w:sz="0" w:space="0" w:color="auto"/>
        <w:right w:val="none" w:sz="0" w:space="0" w:color="auto"/>
      </w:divBdr>
    </w:div>
    <w:div w:id="1674331372">
      <w:bodyDiv w:val="1"/>
      <w:marLeft w:val="0"/>
      <w:marRight w:val="0"/>
      <w:marTop w:val="0"/>
      <w:marBottom w:val="0"/>
      <w:divBdr>
        <w:top w:val="none" w:sz="0" w:space="0" w:color="auto"/>
        <w:left w:val="none" w:sz="0" w:space="0" w:color="auto"/>
        <w:bottom w:val="none" w:sz="0" w:space="0" w:color="auto"/>
        <w:right w:val="none" w:sz="0" w:space="0" w:color="auto"/>
      </w:divBdr>
    </w:div>
    <w:div w:id="1677687455">
      <w:bodyDiv w:val="1"/>
      <w:marLeft w:val="0"/>
      <w:marRight w:val="0"/>
      <w:marTop w:val="0"/>
      <w:marBottom w:val="0"/>
      <w:divBdr>
        <w:top w:val="none" w:sz="0" w:space="0" w:color="auto"/>
        <w:left w:val="none" w:sz="0" w:space="0" w:color="auto"/>
        <w:bottom w:val="none" w:sz="0" w:space="0" w:color="auto"/>
        <w:right w:val="none" w:sz="0" w:space="0" w:color="auto"/>
      </w:divBdr>
      <w:divsChild>
        <w:div w:id="197427101">
          <w:marLeft w:val="0"/>
          <w:marRight w:val="0"/>
          <w:marTop w:val="0"/>
          <w:marBottom w:val="0"/>
          <w:divBdr>
            <w:top w:val="none" w:sz="0" w:space="0" w:color="auto"/>
            <w:left w:val="none" w:sz="0" w:space="0" w:color="auto"/>
            <w:bottom w:val="none" w:sz="0" w:space="0" w:color="auto"/>
            <w:right w:val="none" w:sz="0" w:space="0" w:color="auto"/>
          </w:divBdr>
          <w:divsChild>
            <w:div w:id="1996256855">
              <w:marLeft w:val="0"/>
              <w:marRight w:val="0"/>
              <w:marTop w:val="0"/>
              <w:marBottom w:val="900"/>
              <w:divBdr>
                <w:top w:val="none" w:sz="0" w:space="0" w:color="auto"/>
                <w:left w:val="none" w:sz="0" w:space="0" w:color="auto"/>
                <w:bottom w:val="none" w:sz="0" w:space="0" w:color="auto"/>
                <w:right w:val="none" w:sz="0" w:space="0" w:color="auto"/>
              </w:divBdr>
              <w:divsChild>
                <w:div w:id="601036651">
                  <w:marLeft w:val="0"/>
                  <w:marRight w:val="0"/>
                  <w:marTop w:val="0"/>
                  <w:marBottom w:val="0"/>
                  <w:divBdr>
                    <w:top w:val="none" w:sz="0" w:space="0" w:color="auto"/>
                    <w:left w:val="none" w:sz="0" w:space="0" w:color="auto"/>
                    <w:bottom w:val="none" w:sz="0" w:space="0" w:color="auto"/>
                    <w:right w:val="none" w:sz="0" w:space="0" w:color="auto"/>
                  </w:divBdr>
                  <w:divsChild>
                    <w:div w:id="1930235058">
                      <w:marLeft w:val="0"/>
                      <w:marRight w:val="0"/>
                      <w:marTop w:val="0"/>
                      <w:marBottom w:val="0"/>
                      <w:divBdr>
                        <w:top w:val="none" w:sz="0" w:space="0" w:color="auto"/>
                        <w:left w:val="none" w:sz="0" w:space="0" w:color="auto"/>
                        <w:bottom w:val="none" w:sz="0" w:space="0" w:color="auto"/>
                        <w:right w:val="none" w:sz="0" w:space="0" w:color="auto"/>
                      </w:divBdr>
                      <w:divsChild>
                        <w:div w:id="1524053676">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sChild>
    </w:div>
    <w:div w:id="1680303526">
      <w:bodyDiv w:val="1"/>
      <w:marLeft w:val="0"/>
      <w:marRight w:val="0"/>
      <w:marTop w:val="0"/>
      <w:marBottom w:val="0"/>
      <w:divBdr>
        <w:top w:val="none" w:sz="0" w:space="0" w:color="auto"/>
        <w:left w:val="none" w:sz="0" w:space="0" w:color="auto"/>
        <w:bottom w:val="none" w:sz="0" w:space="0" w:color="auto"/>
        <w:right w:val="none" w:sz="0" w:space="0" w:color="auto"/>
      </w:divBdr>
    </w:div>
    <w:div w:id="1685209838">
      <w:bodyDiv w:val="1"/>
      <w:marLeft w:val="0"/>
      <w:marRight w:val="0"/>
      <w:marTop w:val="0"/>
      <w:marBottom w:val="0"/>
      <w:divBdr>
        <w:top w:val="none" w:sz="0" w:space="0" w:color="auto"/>
        <w:left w:val="none" w:sz="0" w:space="0" w:color="auto"/>
        <w:bottom w:val="none" w:sz="0" w:space="0" w:color="auto"/>
        <w:right w:val="none" w:sz="0" w:space="0" w:color="auto"/>
      </w:divBdr>
    </w:div>
    <w:div w:id="1736855369">
      <w:bodyDiv w:val="1"/>
      <w:marLeft w:val="0"/>
      <w:marRight w:val="0"/>
      <w:marTop w:val="0"/>
      <w:marBottom w:val="0"/>
      <w:divBdr>
        <w:top w:val="none" w:sz="0" w:space="0" w:color="auto"/>
        <w:left w:val="none" w:sz="0" w:space="0" w:color="auto"/>
        <w:bottom w:val="none" w:sz="0" w:space="0" w:color="auto"/>
        <w:right w:val="none" w:sz="0" w:space="0" w:color="auto"/>
      </w:divBdr>
    </w:div>
    <w:div w:id="1780489649">
      <w:bodyDiv w:val="1"/>
      <w:marLeft w:val="0"/>
      <w:marRight w:val="0"/>
      <w:marTop w:val="0"/>
      <w:marBottom w:val="0"/>
      <w:divBdr>
        <w:top w:val="none" w:sz="0" w:space="0" w:color="auto"/>
        <w:left w:val="none" w:sz="0" w:space="0" w:color="auto"/>
        <w:bottom w:val="none" w:sz="0" w:space="0" w:color="auto"/>
        <w:right w:val="none" w:sz="0" w:space="0" w:color="auto"/>
      </w:divBdr>
    </w:div>
    <w:div w:id="1781291310">
      <w:bodyDiv w:val="1"/>
      <w:marLeft w:val="0"/>
      <w:marRight w:val="0"/>
      <w:marTop w:val="0"/>
      <w:marBottom w:val="0"/>
      <w:divBdr>
        <w:top w:val="none" w:sz="0" w:space="0" w:color="auto"/>
        <w:left w:val="none" w:sz="0" w:space="0" w:color="auto"/>
        <w:bottom w:val="none" w:sz="0" w:space="0" w:color="auto"/>
        <w:right w:val="none" w:sz="0" w:space="0" w:color="auto"/>
      </w:divBdr>
    </w:div>
    <w:div w:id="1782528366">
      <w:bodyDiv w:val="1"/>
      <w:marLeft w:val="0"/>
      <w:marRight w:val="0"/>
      <w:marTop w:val="0"/>
      <w:marBottom w:val="0"/>
      <w:divBdr>
        <w:top w:val="none" w:sz="0" w:space="0" w:color="auto"/>
        <w:left w:val="none" w:sz="0" w:space="0" w:color="auto"/>
        <w:bottom w:val="none" w:sz="0" w:space="0" w:color="auto"/>
        <w:right w:val="none" w:sz="0" w:space="0" w:color="auto"/>
      </w:divBdr>
      <w:divsChild>
        <w:div w:id="238714278">
          <w:marLeft w:val="0"/>
          <w:marRight w:val="0"/>
          <w:marTop w:val="0"/>
          <w:marBottom w:val="0"/>
          <w:divBdr>
            <w:top w:val="none" w:sz="0" w:space="0" w:color="auto"/>
            <w:left w:val="none" w:sz="0" w:space="0" w:color="auto"/>
            <w:bottom w:val="none" w:sz="0" w:space="0" w:color="auto"/>
            <w:right w:val="none" w:sz="0" w:space="0" w:color="auto"/>
          </w:divBdr>
          <w:divsChild>
            <w:div w:id="1337927806">
              <w:marLeft w:val="0"/>
              <w:marRight w:val="0"/>
              <w:marTop w:val="100"/>
              <w:marBottom w:val="100"/>
              <w:divBdr>
                <w:top w:val="none" w:sz="0" w:space="0" w:color="auto"/>
                <w:left w:val="none" w:sz="0" w:space="0" w:color="auto"/>
                <w:bottom w:val="none" w:sz="0" w:space="0" w:color="auto"/>
                <w:right w:val="none" w:sz="0" w:space="0" w:color="auto"/>
              </w:divBdr>
              <w:divsChild>
                <w:div w:id="481115526">
                  <w:marLeft w:val="0"/>
                  <w:marRight w:val="0"/>
                  <w:marTop w:val="45"/>
                  <w:marBottom w:val="120"/>
                  <w:divBdr>
                    <w:top w:val="none" w:sz="0" w:space="0" w:color="auto"/>
                    <w:left w:val="none" w:sz="0" w:space="0" w:color="auto"/>
                    <w:bottom w:val="none" w:sz="0" w:space="0" w:color="auto"/>
                    <w:right w:val="none" w:sz="0" w:space="0" w:color="auto"/>
                  </w:divBdr>
                  <w:divsChild>
                    <w:div w:id="130749916">
                      <w:marLeft w:val="0"/>
                      <w:marRight w:val="0"/>
                      <w:marTop w:val="0"/>
                      <w:marBottom w:val="0"/>
                      <w:divBdr>
                        <w:top w:val="none" w:sz="0" w:space="0" w:color="auto"/>
                        <w:left w:val="none" w:sz="0" w:space="0" w:color="auto"/>
                        <w:bottom w:val="none" w:sz="0" w:space="0" w:color="auto"/>
                        <w:right w:val="none" w:sz="0" w:space="0" w:color="auto"/>
                      </w:divBdr>
                      <w:divsChild>
                        <w:div w:id="60754224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02574931">
      <w:bodyDiv w:val="1"/>
      <w:marLeft w:val="0"/>
      <w:marRight w:val="0"/>
      <w:marTop w:val="0"/>
      <w:marBottom w:val="0"/>
      <w:divBdr>
        <w:top w:val="none" w:sz="0" w:space="0" w:color="auto"/>
        <w:left w:val="none" w:sz="0" w:space="0" w:color="auto"/>
        <w:bottom w:val="none" w:sz="0" w:space="0" w:color="auto"/>
        <w:right w:val="none" w:sz="0" w:space="0" w:color="auto"/>
      </w:divBdr>
    </w:div>
    <w:div w:id="1819223607">
      <w:bodyDiv w:val="1"/>
      <w:marLeft w:val="0"/>
      <w:marRight w:val="0"/>
      <w:marTop w:val="0"/>
      <w:marBottom w:val="0"/>
      <w:divBdr>
        <w:top w:val="none" w:sz="0" w:space="0" w:color="auto"/>
        <w:left w:val="none" w:sz="0" w:space="0" w:color="auto"/>
        <w:bottom w:val="none" w:sz="0" w:space="0" w:color="auto"/>
        <w:right w:val="none" w:sz="0" w:space="0" w:color="auto"/>
      </w:divBdr>
    </w:div>
    <w:div w:id="1834560925">
      <w:bodyDiv w:val="1"/>
      <w:marLeft w:val="0"/>
      <w:marRight w:val="0"/>
      <w:marTop w:val="0"/>
      <w:marBottom w:val="0"/>
      <w:divBdr>
        <w:top w:val="none" w:sz="0" w:space="0" w:color="auto"/>
        <w:left w:val="none" w:sz="0" w:space="0" w:color="auto"/>
        <w:bottom w:val="none" w:sz="0" w:space="0" w:color="auto"/>
        <w:right w:val="none" w:sz="0" w:space="0" w:color="auto"/>
      </w:divBdr>
    </w:div>
    <w:div w:id="1850173443">
      <w:bodyDiv w:val="1"/>
      <w:marLeft w:val="0"/>
      <w:marRight w:val="0"/>
      <w:marTop w:val="0"/>
      <w:marBottom w:val="0"/>
      <w:divBdr>
        <w:top w:val="none" w:sz="0" w:space="0" w:color="auto"/>
        <w:left w:val="none" w:sz="0" w:space="0" w:color="auto"/>
        <w:bottom w:val="none" w:sz="0" w:space="0" w:color="auto"/>
        <w:right w:val="none" w:sz="0" w:space="0" w:color="auto"/>
      </w:divBdr>
    </w:div>
    <w:div w:id="1882814657">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 w:id="1918708223">
      <w:bodyDiv w:val="1"/>
      <w:marLeft w:val="0"/>
      <w:marRight w:val="0"/>
      <w:marTop w:val="0"/>
      <w:marBottom w:val="0"/>
      <w:divBdr>
        <w:top w:val="none" w:sz="0" w:space="0" w:color="auto"/>
        <w:left w:val="none" w:sz="0" w:space="0" w:color="auto"/>
        <w:bottom w:val="none" w:sz="0" w:space="0" w:color="auto"/>
        <w:right w:val="none" w:sz="0" w:space="0" w:color="auto"/>
      </w:divBdr>
    </w:div>
    <w:div w:id="1937669172">
      <w:bodyDiv w:val="1"/>
      <w:marLeft w:val="0"/>
      <w:marRight w:val="0"/>
      <w:marTop w:val="0"/>
      <w:marBottom w:val="0"/>
      <w:divBdr>
        <w:top w:val="none" w:sz="0" w:space="0" w:color="auto"/>
        <w:left w:val="none" w:sz="0" w:space="0" w:color="auto"/>
        <w:bottom w:val="none" w:sz="0" w:space="0" w:color="auto"/>
        <w:right w:val="none" w:sz="0" w:space="0" w:color="auto"/>
      </w:divBdr>
    </w:div>
    <w:div w:id="1942569984">
      <w:bodyDiv w:val="1"/>
      <w:marLeft w:val="0"/>
      <w:marRight w:val="0"/>
      <w:marTop w:val="0"/>
      <w:marBottom w:val="0"/>
      <w:divBdr>
        <w:top w:val="none" w:sz="0" w:space="0" w:color="auto"/>
        <w:left w:val="none" w:sz="0" w:space="0" w:color="auto"/>
        <w:bottom w:val="none" w:sz="0" w:space="0" w:color="auto"/>
        <w:right w:val="none" w:sz="0" w:space="0" w:color="auto"/>
      </w:divBdr>
    </w:div>
    <w:div w:id="1953173435">
      <w:bodyDiv w:val="1"/>
      <w:marLeft w:val="0"/>
      <w:marRight w:val="0"/>
      <w:marTop w:val="0"/>
      <w:marBottom w:val="0"/>
      <w:divBdr>
        <w:top w:val="none" w:sz="0" w:space="0" w:color="auto"/>
        <w:left w:val="none" w:sz="0" w:space="0" w:color="auto"/>
        <w:bottom w:val="none" w:sz="0" w:space="0" w:color="auto"/>
        <w:right w:val="none" w:sz="0" w:space="0" w:color="auto"/>
      </w:divBdr>
    </w:div>
    <w:div w:id="1977954466">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2008095736">
      <w:bodyDiv w:val="1"/>
      <w:marLeft w:val="0"/>
      <w:marRight w:val="0"/>
      <w:marTop w:val="0"/>
      <w:marBottom w:val="0"/>
      <w:divBdr>
        <w:top w:val="none" w:sz="0" w:space="0" w:color="auto"/>
        <w:left w:val="none" w:sz="0" w:space="0" w:color="auto"/>
        <w:bottom w:val="none" w:sz="0" w:space="0" w:color="auto"/>
        <w:right w:val="none" w:sz="0" w:space="0" w:color="auto"/>
      </w:divBdr>
    </w:div>
    <w:div w:id="2027098805">
      <w:bodyDiv w:val="1"/>
      <w:marLeft w:val="0"/>
      <w:marRight w:val="0"/>
      <w:marTop w:val="0"/>
      <w:marBottom w:val="0"/>
      <w:divBdr>
        <w:top w:val="none" w:sz="0" w:space="0" w:color="auto"/>
        <w:left w:val="none" w:sz="0" w:space="0" w:color="auto"/>
        <w:bottom w:val="none" w:sz="0" w:space="0" w:color="auto"/>
        <w:right w:val="none" w:sz="0" w:space="0" w:color="auto"/>
      </w:divBdr>
    </w:div>
    <w:div w:id="20826772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OC01.aspx?lsid=FL000792&amp;lno=13"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stat.gov.tw/np.asp?ctNode=522&amp;mp=4"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dc.gov.tw/Content_List.aspx?n=0CF7EEAD9B7962E3" TargetMode="External"/><Relationship Id="rId3" Type="http://schemas.openxmlformats.org/officeDocument/2006/relationships/hyperlink" Target="https://www.ndc.gov.tw/Content_List.aspx?n=CE6E190E4081C4D7" TargetMode="External"/><Relationship Id="rId7" Type="http://schemas.openxmlformats.org/officeDocument/2006/relationships/hyperlink" Target="https://www.mol.gov.tw/announcement/2101/34347/" TargetMode="External"/><Relationship Id="rId2" Type="http://schemas.openxmlformats.org/officeDocument/2006/relationships/hyperlink" Target="https://www.ndc.gov.tw/Content_List.aspx?n=1EA96E4785E6838F" TargetMode="External"/><Relationship Id="rId1" Type="http://schemas.openxmlformats.org/officeDocument/2006/relationships/hyperlink" Target="http://statdb.mol.gov.tw/html/svy06/0632menu.htm" TargetMode="External"/><Relationship Id="rId6" Type="http://schemas.openxmlformats.org/officeDocument/2006/relationships/hyperlink" Target="http://www.stat.gov.tw/ct.asp?xItem=0&amp;ctNode=524&amp;mp=4" TargetMode="External"/><Relationship Id="rId11" Type="http://schemas.openxmlformats.org/officeDocument/2006/relationships/hyperlink" Target="http://www.cna.com.tw/news/firstnews/201706180086-1.aspx" TargetMode="External"/><Relationship Id="rId5" Type="http://schemas.openxmlformats.org/officeDocument/2006/relationships/hyperlink" Target="https://www.mol.gov.tw/announcement/2101/34347/" TargetMode="External"/><Relationship Id="rId10" Type="http://schemas.openxmlformats.org/officeDocument/2006/relationships/hyperlink" Target="http://www.stat.gov.tw/ct.asp?xItem=0&amp;ctNode=524&amp;mp=4" TargetMode="External"/><Relationship Id="rId4" Type="http://schemas.openxmlformats.org/officeDocument/2006/relationships/hyperlink" Target="https://www.ndc.gov.tw/Content_List.aspx?n=C193F1910674A35E" TargetMode="External"/><Relationship Id="rId9" Type="http://schemas.openxmlformats.org/officeDocument/2006/relationships/hyperlink" Target="https://join.gov.tw/attachments/773c2bf3-3caa-4dd0-8eaa-bc5616cba65e/download/%E6%B3%95%E8%A6%8F%E6%94%BF%E7%AD%96%E5%BD%B1%E9%9F%BF%E8%A9%95%E4%BC%B0%E4%BD%9C%E6%A5%AD%E6%89%8B%E5%86%8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615A\Downloads\MoreTable01%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754299776652699E-2"/>
          <c:y val="3.3675779797911552E-2"/>
          <c:w val="0.92612647456971575"/>
          <c:h val="0.93443773241635297"/>
        </c:manualLayout>
      </c:layout>
      <c:lineChart>
        <c:grouping val="standard"/>
        <c:varyColors val="0"/>
        <c:ser>
          <c:idx val="0"/>
          <c:order val="0"/>
          <c:tx>
            <c:strRef>
              <c:f>'[MoreTable01 (1).xls]工作表1'!$D$1</c:f>
              <c:strCache>
                <c:ptCount val="1"/>
                <c:pt idx="0">
                  <c:v>加班費</c:v>
                </c:pt>
              </c:strCache>
            </c:strRef>
          </c:tx>
          <c:spPr>
            <a:ln w="28575" cap="sq">
              <a:solidFill>
                <a:schemeClr val="accent1"/>
              </a:solidFill>
              <a:round/>
            </a:ln>
            <a:effectLst/>
          </c:spPr>
          <c:marker>
            <c:symbol val="circle"/>
            <c:size val="5"/>
            <c:spPr>
              <a:solidFill>
                <a:schemeClr val="accent1"/>
              </a:solidFill>
              <a:ln w="9525">
                <a:solidFill>
                  <a:schemeClr val="accent1"/>
                </a:solidFill>
              </a:ln>
              <a:effectLst/>
            </c:spPr>
          </c:marker>
          <c:cat>
            <c:strRef>
              <c:f>'[MoreTable01 (1).xls]工作表1'!$B$2:$B$21</c:f>
              <c:strCache>
                <c:ptCount val="20"/>
                <c:pt idx="0">
                  <c:v>105/1</c:v>
                </c:pt>
                <c:pt idx="1">
                  <c:v>105/2</c:v>
                </c:pt>
                <c:pt idx="2">
                  <c:v>105/3</c:v>
                </c:pt>
                <c:pt idx="3">
                  <c:v>105/4</c:v>
                </c:pt>
                <c:pt idx="4">
                  <c:v>105/5</c:v>
                </c:pt>
                <c:pt idx="5">
                  <c:v>105/6</c:v>
                </c:pt>
                <c:pt idx="6">
                  <c:v>105/7</c:v>
                </c:pt>
                <c:pt idx="7">
                  <c:v>105/8</c:v>
                </c:pt>
                <c:pt idx="8">
                  <c:v>105/9</c:v>
                </c:pt>
                <c:pt idx="9">
                  <c:v>105/10</c:v>
                </c:pt>
                <c:pt idx="10">
                  <c:v>105/11</c:v>
                </c:pt>
                <c:pt idx="11">
                  <c:v>105/12</c:v>
                </c:pt>
                <c:pt idx="12">
                  <c:v>106/1</c:v>
                </c:pt>
                <c:pt idx="13">
                  <c:v>106/2</c:v>
                </c:pt>
                <c:pt idx="14">
                  <c:v>106/3</c:v>
                </c:pt>
                <c:pt idx="15">
                  <c:v>106/4</c:v>
                </c:pt>
                <c:pt idx="16">
                  <c:v>106/5</c:v>
                </c:pt>
                <c:pt idx="17">
                  <c:v>106/6</c:v>
                </c:pt>
                <c:pt idx="18">
                  <c:v>106/7</c:v>
                </c:pt>
                <c:pt idx="19">
                  <c:v>106/8</c:v>
                </c:pt>
              </c:strCache>
            </c:strRef>
          </c:cat>
          <c:val>
            <c:numRef>
              <c:f>'[MoreTable01 (1).xls]工作表1'!$D$2:$D$21</c:f>
              <c:numCache>
                <c:formatCode>General</c:formatCode>
                <c:ptCount val="20"/>
                <c:pt idx="0">
                  <c:v>-3.22</c:v>
                </c:pt>
                <c:pt idx="1">
                  <c:v>1.53</c:v>
                </c:pt>
                <c:pt idx="2">
                  <c:v>-1.55</c:v>
                </c:pt>
                <c:pt idx="3">
                  <c:v>1.49</c:v>
                </c:pt>
                <c:pt idx="4">
                  <c:v>3.3699999999999997</c:v>
                </c:pt>
                <c:pt idx="5">
                  <c:v>2.9299999999999997</c:v>
                </c:pt>
                <c:pt idx="6">
                  <c:v>3.55</c:v>
                </c:pt>
                <c:pt idx="7">
                  <c:v>3.32</c:v>
                </c:pt>
                <c:pt idx="8">
                  <c:v>4.54</c:v>
                </c:pt>
                <c:pt idx="9">
                  <c:v>19.12</c:v>
                </c:pt>
                <c:pt idx="10">
                  <c:v>21.630000000000031</c:v>
                </c:pt>
                <c:pt idx="11">
                  <c:v>16.2</c:v>
                </c:pt>
                <c:pt idx="12">
                  <c:v>11.42</c:v>
                </c:pt>
                <c:pt idx="13">
                  <c:v>13.6</c:v>
                </c:pt>
                <c:pt idx="14">
                  <c:v>6.41</c:v>
                </c:pt>
                <c:pt idx="15">
                  <c:v>5.2700000000000014</c:v>
                </c:pt>
                <c:pt idx="16">
                  <c:v>6.52</c:v>
                </c:pt>
                <c:pt idx="17">
                  <c:v>6.83</c:v>
                </c:pt>
                <c:pt idx="18">
                  <c:v>2.7600000000000002</c:v>
                </c:pt>
                <c:pt idx="19">
                  <c:v>7.6199999999999966</c:v>
                </c:pt>
              </c:numCache>
            </c:numRef>
          </c:val>
          <c:smooth val="0"/>
        </c:ser>
        <c:ser>
          <c:idx val="1"/>
          <c:order val="1"/>
          <c:tx>
            <c:strRef>
              <c:f>'[MoreTable01 (1).xls]工作表1'!$E$1</c:f>
              <c:strCache>
                <c:ptCount val="1"/>
                <c:pt idx="0">
                  <c:v>加班工時</c:v>
                </c:pt>
              </c:strCache>
            </c:strRef>
          </c:tx>
          <c:spPr>
            <a:ln w="28575" cap="rnd">
              <a:solidFill>
                <a:schemeClr val="accent2"/>
              </a:solidFill>
              <a:round/>
            </a:ln>
            <a:effectLst/>
          </c:spPr>
          <c:marker>
            <c:symbol val="star"/>
            <c:size val="6"/>
            <c:spPr>
              <a:solidFill>
                <a:schemeClr val="accent2"/>
              </a:solidFill>
              <a:ln w="9525">
                <a:solidFill>
                  <a:schemeClr val="accent2"/>
                </a:solidFill>
                <a:round/>
              </a:ln>
              <a:effectLst/>
            </c:spPr>
          </c:marker>
          <c:cat>
            <c:strRef>
              <c:f>'[MoreTable01 (1).xls]工作表1'!$B$2:$B$21</c:f>
              <c:strCache>
                <c:ptCount val="20"/>
                <c:pt idx="0">
                  <c:v>105/1</c:v>
                </c:pt>
                <c:pt idx="1">
                  <c:v>105/2</c:v>
                </c:pt>
                <c:pt idx="2">
                  <c:v>105/3</c:v>
                </c:pt>
                <c:pt idx="3">
                  <c:v>105/4</c:v>
                </c:pt>
                <c:pt idx="4">
                  <c:v>105/5</c:v>
                </c:pt>
                <c:pt idx="5">
                  <c:v>105/6</c:v>
                </c:pt>
                <c:pt idx="6">
                  <c:v>105/7</c:v>
                </c:pt>
                <c:pt idx="7">
                  <c:v>105/8</c:v>
                </c:pt>
                <c:pt idx="8">
                  <c:v>105/9</c:v>
                </c:pt>
                <c:pt idx="9">
                  <c:v>105/10</c:v>
                </c:pt>
                <c:pt idx="10">
                  <c:v>105/11</c:v>
                </c:pt>
                <c:pt idx="11">
                  <c:v>105/12</c:v>
                </c:pt>
                <c:pt idx="12">
                  <c:v>106/1</c:v>
                </c:pt>
                <c:pt idx="13">
                  <c:v>106/2</c:v>
                </c:pt>
                <c:pt idx="14">
                  <c:v>106/3</c:v>
                </c:pt>
                <c:pt idx="15">
                  <c:v>106/4</c:v>
                </c:pt>
                <c:pt idx="16">
                  <c:v>106/5</c:v>
                </c:pt>
                <c:pt idx="17">
                  <c:v>106/6</c:v>
                </c:pt>
                <c:pt idx="18">
                  <c:v>106/7</c:v>
                </c:pt>
                <c:pt idx="19">
                  <c:v>106/8</c:v>
                </c:pt>
              </c:strCache>
            </c:strRef>
          </c:cat>
          <c:val>
            <c:numRef>
              <c:f>'[MoreTable01 (1).xls]工作表1'!$E$2:$E$21</c:f>
              <c:numCache>
                <c:formatCode>General</c:formatCode>
                <c:ptCount val="20"/>
                <c:pt idx="0">
                  <c:v>-7.95</c:v>
                </c:pt>
                <c:pt idx="1">
                  <c:v>-5.13</c:v>
                </c:pt>
                <c:pt idx="2">
                  <c:v>-7.95</c:v>
                </c:pt>
                <c:pt idx="3">
                  <c:v>-3.4099999999999997</c:v>
                </c:pt>
                <c:pt idx="4">
                  <c:v>-1.159999999999997</c:v>
                </c:pt>
                <c:pt idx="5">
                  <c:v>-2.38</c:v>
                </c:pt>
                <c:pt idx="6">
                  <c:v>1.1900000000000026</c:v>
                </c:pt>
                <c:pt idx="7">
                  <c:v>2.4699999999999998</c:v>
                </c:pt>
                <c:pt idx="8">
                  <c:v>3.8</c:v>
                </c:pt>
                <c:pt idx="9">
                  <c:v>18.29</c:v>
                </c:pt>
                <c:pt idx="10">
                  <c:v>19.23</c:v>
                </c:pt>
                <c:pt idx="11">
                  <c:v>12.350000000000021</c:v>
                </c:pt>
                <c:pt idx="12">
                  <c:v>0</c:v>
                </c:pt>
                <c:pt idx="13">
                  <c:v>4.05</c:v>
                </c:pt>
                <c:pt idx="14">
                  <c:v>-1.23</c:v>
                </c:pt>
                <c:pt idx="15">
                  <c:v>-4.71</c:v>
                </c:pt>
                <c:pt idx="16">
                  <c:v>-4.71</c:v>
                </c:pt>
                <c:pt idx="17">
                  <c:v>-4.88</c:v>
                </c:pt>
                <c:pt idx="18">
                  <c:v>-8.24</c:v>
                </c:pt>
                <c:pt idx="19">
                  <c:v>-4.8199999999999985</c:v>
                </c:pt>
              </c:numCache>
            </c:numRef>
          </c:val>
          <c:smooth val="0"/>
        </c:ser>
        <c:dLbls>
          <c:showLegendKey val="0"/>
          <c:showVal val="0"/>
          <c:showCatName val="0"/>
          <c:showSerName val="0"/>
          <c:showPercent val="0"/>
          <c:showBubbleSize val="0"/>
        </c:dLbls>
        <c:marker val="1"/>
        <c:smooth val="0"/>
        <c:axId val="532303496"/>
        <c:axId val="532302712"/>
      </c:lineChart>
      <c:catAx>
        <c:axId val="53230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2302712"/>
        <c:crosses val="autoZero"/>
        <c:auto val="1"/>
        <c:lblAlgn val="ctr"/>
        <c:lblOffset val="100"/>
        <c:noMultiLvlLbl val="0"/>
      </c:catAx>
      <c:valAx>
        <c:axId val="532302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2303496"/>
        <c:crosses val="autoZero"/>
        <c:crossBetween val="between"/>
      </c:valAx>
      <c:spPr>
        <a:noFill/>
        <a:ln>
          <a:noFill/>
        </a:ln>
        <a:effectLst/>
      </c:spPr>
    </c:plotArea>
    <c:legend>
      <c:legendPos val="b"/>
      <c:layout>
        <c:manualLayout>
          <c:xMode val="edge"/>
          <c:yMode val="edge"/>
          <c:x val="0.22714902404963677"/>
          <c:y val="0.90435504652827658"/>
          <c:w val="0.59484017704026149"/>
          <c:h val="9.5644800387637077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noFill/>
    <a:ln>
      <a:noFill/>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8BE8-5E14-45DE-844C-3D3C97A3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16363</Words>
  <Characters>93275</Characters>
  <Application>Microsoft Office Word</Application>
  <DocSecurity>0</DocSecurity>
  <Lines>777</Lines>
  <Paragraphs>218</Paragraphs>
  <ScaleCrop>false</ScaleCrop>
  <LinksUpToDate>false</LinksUpToDate>
  <CharactersWithSpaces>109420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2018-01-17T02:53:00Z</dcterms:created>
  <dcterms:modified xsi:type="dcterms:W3CDTF">2018-01-17T02:53:00Z</dcterms:modified>
</cp:coreProperties>
</file>