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ECA" w:rsidRPr="004D141F" w:rsidRDefault="004A4ECA" w:rsidP="004A4ECA">
      <w:pPr>
        <w:pStyle w:val="af3"/>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r w:rsidRPr="004D141F">
        <w:rPr>
          <w:rFonts w:hint="eastAsia"/>
        </w:rPr>
        <w:t>調查</w:t>
      </w:r>
      <w:r>
        <w:rPr>
          <w:rFonts w:hint="eastAsia"/>
        </w:rPr>
        <w:t>報告</w:t>
      </w:r>
      <w:r w:rsidR="00E228CB" w:rsidRPr="00E228CB">
        <w:rPr>
          <w:rFonts w:hint="eastAsia"/>
          <w:b w:val="0"/>
          <w:spacing w:val="0"/>
          <w:sz w:val="28"/>
          <w:szCs w:val="28"/>
        </w:rPr>
        <w:t>(</w:t>
      </w:r>
      <w:r w:rsidR="00E228CB" w:rsidRPr="00E228CB">
        <w:rPr>
          <w:rFonts w:hint="eastAsia"/>
          <w:b w:val="0"/>
          <w:spacing w:val="0"/>
          <w:sz w:val="28"/>
          <w:szCs w:val="28"/>
          <w:lang w:eastAsia="zh-HK"/>
        </w:rPr>
        <w:t>公布版)</w:t>
      </w:r>
    </w:p>
    <w:p w:rsidR="004A4ECA" w:rsidRPr="00AC5100" w:rsidRDefault="004A4ECA" w:rsidP="004A4ECA">
      <w:pPr>
        <w:pStyle w:val="1"/>
        <w:ind w:left="2380" w:hanging="2380"/>
        <w:jc w:val="left"/>
        <w:rPr>
          <w:rFonts w:hAnsi="標楷體"/>
          <w:szCs w:val="24"/>
        </w:rPr>
      </w:pPr>
      <w:bookmarkStart w:id="14" w:name="_Toc524892368"/>
      <w:bookmarkStart w:id="15" w:name="_Toc524895638"/>
      <w:bookmarkStart w:id="16" w:name="_Toc524896184"/>
      <w:bookmarkStart w:id="17" w:name="_Toc524896214"/>
      <w:bookmarkStart w:id="18" w:name="_Toc524902720"/>
      <w:bookmarkStart w:id="19" w:name="_Toc525066139"/>
      <w:bookmarkStart w:id="20" w:name="_Toc525070829"/>
      <w:bookmarkStart w:id="21" w:name="_Toc525938369"/>
      <w:bookmarkStart w:id="22" w:name="_Toc525939217"/>
      <w:bookmarkStart w:id="23" w:name="_Toc525939722"/>
      <w:bookmarkStart w:id="24" w:name="_Toc422834150"/>
      <w:bookmarkStart w:id="25" w:name="_Toc421794865"/>
      <w:bookmarkStart w:id="26" w:name="_Toc529218256"/>
      <w:bookmarkStart w:id="27" w:name="_Toc529222679"/>
      <w:bookmarkStart w:id="28" w:name="_Toc529223101"/>
      <w:bookmarkStart w:id="29" w:name="_Toc529223852"/>
      <w:bookmarkStart w:id="30" w:name="_Toc529228248"/>
      <w:bookmarkStart w:id="31" w:name="_Toc2400384"/>
      <w:bookmarkStart w:id="32" w:name="_Toc4316179"/>
      <w:bookmarkStart w:id="33" w:name="_Toc4473320"/>
      <w:bookmarkStart w:id="34" w:name="_Toc69556887"/>
      <w:bookmarkStart w:id="35" w:name="_Toc69556936"/>
      <w:bookmarkStart w:id="36" w:name="_Toc69609810"/>
      <w:bookmarkStart w:id="37" w:name="_Toc70241806"/>
      <w:bookmarkStart w:id="38" w:name="_Toc70242195"/>
      <w:r w:rsidRPr="001D6BA6">
        <w:rPr>
          <w:rFonts w:hint="eastAsia"/>
          <w:b/>
        </w:rPr>
        <w:t>案　　由：</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roofErr w:type="gramStart"/>
      <w:r w:rsidRPr="00AC5100">
        <w:rPr>
          <w:rFonts w:hAnsi="標楷體"/>
          <w:szCs w:val="24"/>
        </w:rPr>
        <w:t>據訴</w:t>
      </w:r>
      <w:proofErr w:type="gramEnd"/>
      <w:r w:rsidRPr="00AC5100">
        <w:rPr>
          <w:rFonts w:hAnsi="標楷體"/>
          <w:szCs w:val="24"/>
        </w:rPr>
        <w:t>，其服役時因觸犯內亂罪入獄，</w:t>
      </w:r>
      <w:proofErr w:type="gramStart"/>
      <w:r w:rsidRPr="00AC5100">
        <w:rPr>
          <w:rFonts w:hAnsi="標楷體"/>
          <w:szCs w:val="24"/>
        </w:rPr>
        <w:t>嗣</w:t>
      </w:r>
      <w:proofErr w:type="gramEnd"/>
      <w:r w:rsidRPr="00AC5100">
        <w:rPr>
          <w:rFonts w:hAnsi="標楷體"/>
          <w:szCs w:val="24"/>
        </w:rPr>
        <w:t>依據</w:t>
      </w:r>
      <w:r>
        <w:rPr>
          <w:rFonts w:hAnsi="標楷體"/>
          <w:szCs w:val="24"/>
        </w:rPr>
        <w:t>「戒嚴時期不當叛亂暨匪</w:t>
      </w:r>
      <w:proofErr w:type="gramStart"/>
      <w:r>
        <w:rPr>
          <w:rFonts w:hAnsi="標楷體"/>
          <w:szCs w:val="24"/>
        </w:rPr>
        <w:t>諜</w:t>
      </w:r>
      <w:proofErr w:type="gramEnd"/>
      <w:r>
        <w:rPr>
          <w:rFonts w:hAnsi="標楷體"/>
          <w:szCs w:val="24"/>
        </w:rPr>
        <w:t>審判案件補償條例」</w:t>
      </w:r>
      <w:r w:rsidRPr="00AC5100">
        <w:rPr>
          <w:rFonts w:hAnsi="標楷體"/>
          <w:szCs w:val="24"/>
        </w:rPr>
        <w:t>，經國軍退除役官兵輔導委員會核准，恢復</w:t>
      </w:r>
      <w:r>
        <w:rPr>
          <w:rFonts w:hAnsi="標楷體"/>
          <w:szCs w:val="24"/>
        </w:rPr>
        <w:t>榮譽國民</w:t>
      </w:r>
      <w:r w:rsidRPr="00AC5100">
        <w:rPr>
          <w:rFonts w:hAnsi="標楷體"/>
          <w:szCs w:val="24"/>
        </w:rPr>
        <w:t>身分並領取就養金，</w:t>
      </w:r>
      <w:proofErr w:type="gramStart"/>
      <w:r w:rsidRPr="00AC5100">
        <w:rPr>
          <w:rFonts w:hAnsi="標楷體"/>
          <w:szCs w:val="24"/>
        </w:rPr>
        <w:t>詎</w:t>
      </w:r>
      <w:proofErr w:type="gramEnd"/>
      <w:r>
        <w:rPr>
          <w:rFonts w:hAnsi="標楷體" w:hint="eastAsia"/>
          <w:szCs w:val="24"/>
        </w:rPr>
        <w:t>該</w:t>
      </w:r>
      <w:r>
        <w:rPr>
          <w:rFonts w:hAnsi="標楷體"/>
          <w:szCs w:val="24"/>
        </w:rPr>
        <w:t>會</w:t>
      </w:r>
      <w:r w:rsidRPr="00AC5100">
        <w:rPr>
          <w:rFonts w:hAnsi="標楷體"/>
          <w:szCs w:val="24"/>
        </w:rPr>
        <w:t>又以其曾犯內亂罪為由，取消</w:t>
      </w:r>
      <w:r>
        <w:rPr>
          <w:rFonts w:hAnsi="標楷體"/>
          <w:szCs w:val="24"/>
        </w:rPr>
        <w:t>榮譽國民</w:t>
      </w:r>
      <w:r w:rsidRPr="00AC5100">
        <w:rPr>
          <w:rFonts w:hAnsi="標楷體"/>
          <w:szCs w:val="24"/>
        </w:rPr>
        <w:t>證並追繳領取之就養金，損及權益</w:t>
      </w:r>
      <w:proofErr w:type="gramStart"/>
      <w:r w:rsidRPr="00AC5100">
        <w:rPr>
          <w:rFonts w:hAnsi="標楷體"/>
          <w:szCs w:val="24"/>
        </w:rPr>
        <w:t>等情案</w:t>
      </w:r>
      <w:proofErr w:type="gramEnd"/>
      <w:r w:rsidRPr="00AC5100">
        <w:rPr>
          <w:rFonts w:hAnsi="標楷體"/>
          <w:szCs w:val="24"/>
        </w:rPr>
        <w:t>。</w:t>
      </w:r>
    </w:p>
    <w:bookmarkEnd w:id="0"/>
    <w:bookmarkEnd w:id="1"/>
    <w:bookmarkEnd w:id="2"/>
    <w:bookmarkEnd w:id="3"/>
    <w:bookmarkEnd w:id="4"/>
    <w:bookmarkEnd w:id="5"/>
    <w:bookmarkEnd w:id="6"/>
    <w:bookmarkEnd w:id="7"/>
    <w:bookmarkEnd w:id="8"/>
    <w:bookmarkEnd w:id="9"/>
    <w:bookmarkEnd w:id="10"/>
    <w:bookmarkEnd w:id="11"/>
    <w:bookmarkEnd w:id="12"/>
    <w:bookmarkEnd w:id="13"/>
    <w:p w:rsidR="00755641" w:rsidRPr="004A4ECA" w:rsidRDefault="00E228CB" w:rsidP="00E228CB">
      <w:pPr>
        <w:pStyle w:val="10"/>
        <w:ind w:leftChars="0" w:left="681" w:hangingChars="200" w:hanging="681"/>
      </w:pPr>
      <w:r>
        <w:rPr>
          <w:rFonts w:hint="eastAsia"/>
          <w:b/>
        </w:rPr>
        <w:t>貳</w:t>
      </w:r>
      <w:r>
        <w:rPr>
          <w:rFonts w:hAnsi="標楷體" w:hint="eastAsia"/>
          <w:b/>
        </w:rPr>
        <w:t>、</w:t>
      </w:r>
      <w:r w:rsidR="004A4ECA" w:rsidRPr="004A4ECA">
        <w:rPr>
          <w:rFonts w:hint="eastAsia"/>
          <w:b/>
        </w:rPr>
        <w:t>調查意見：</w:t>
      </w:r>
      <w:proofErr w:type="gramStart"/>
      <w:r w:rsidR="00755641" w:rsidRPr="004A4ECA">
        <w:rPr>
          <w:rFonts w:hAnsi="標楷體"/>
          <w:szCs w:val="24"/>
        </w:rPr>
        <w:t>據訴</w:t>
      </w:r>
      <w:proofErr w:type="gramEnd"/>
      <w:r w:rsidR="00755641" w:rsidRPr="004A4ECA">
        <w:rPr>
          <w:rFonts w:hAnsi="標楷體"/>
          <w:szCs w:val="24"/>
        </w:rPr>
        <w:t>，其服役時因觸犯內亂罪入獄，</w:t>
      </w:r>
      <w:proofErr w:type="gramStart"/>
      <w:r w:rsidR="00755641" w:rsidRPr="004A4ECA">
        <w:rPr>
          <w:rFonts w:hAnsi="標楷體"/>
          <w:szCs w:val="24"/>
        </w:rPr>
        <w:t>嗣</w:t>
      </w:r>
      <w:proofErr w:type="gramEnd"/>
      <w:r w:rsidR="00755641" w:rsidRPr="004A4ECA">
        <w:rPr>
          <w:rFonts w:hAnsi="標楷體"/>
          <w:szCs w:val="24"/>
        </w:rPr>
        <w:t>依據「戒嚴時期不當叛亂暨匪</w:t>
      </w:r>
      <w:proofErr w:type="gramStart"/>
      <w:r w:rsidR="00755641" w:rsidRPr="004A4ECA">
        <w:rPr>
          <w:rFonts w:hAnsi="標楷體"/>
          <w:szCs w:val="24"/>
        </w:rPr>
        <w:t>諜</w:t>
      </w:r>
      <w:proofErr w:type="gramEnd"/>
      <w:r w:rsidR="00755641" w:rsidRPr="004A4ECA">
        <w:rPr>
          <w:rFonts w:hAnsi="標楷體"/>
          <w:szCs w:val="24"/>
        </w:rPr>
        <w:t>審判案件補償條例」，經國軍退除役官兵輔導委員會</w:t>
      </w:r>
      <w:r w:rsidR="001A21A3" w:rsidRPr="004A4ECA">
        <w:rPr>
          <w:rFonts w:hAnsi="標楷體" w:hint="eastAsia"/>
          <w:szCs w:val="24"/>
        </w:rPr>
        <w:t>（下稱退輔會）</w:t>
      </w:r>
      <w:r w:rsidR="00755641" w:rsidRPr="004A4ECA">
        <w:rPr>
          <w:rFonts w:hAnsi="標楷體"/>
          <w:szCs w:val="24"/>
        </w:rPr>
        <w:t>核准，恢復榮譽國民身分並領取就養金，</w:t>
      </w:r>
      <w:proofErr w:type="gramStart"/>
      <w:r w:rsidR="00755641" w:rsidRPr="004A4ECA">
        <w:rPr>
          <w:rFonts w:hAnsi="標楷體"/>
          <w:szCs w:val="24"/>
        </w:rPr>
        <w:t>詎</w:t>
      </w:r>
      <w:proofErr w:type="gramEnd"/>
      <w:r w:rsidR="00755641" w:rsidRPr="004A4ECA">
        <w:rPr>
          <w:rFonts w:hAnsi="標楷體" w:hint="eastAsia"/>
          <w:szCs w:val="24"/>
        </w:rPr>
        <w:t>該</w:t>
      </w:r>
      <w:r w:rsidR="00755641" w:rsidRPr="004A4ECA">
        <w:rPr>
          <w:rFonts w:hAnsi="標楷體"/>
          <w:szCs w:val="24"/>
        </w:rPr>
        <w:t>會又以其曾犯內亂罪為由，取消榮譽國民證並追繳領取之就養金，損及權益</w:t>
      </w:r>
      <w:proofErr w:type="gramStart"/>
      <w:r w:rsidR="00755641" w:rsidRPr="004A4ECA">
        <w:rPr>
          <w:rFonts w:hAnsi="標楷體"/>
          <w:szCs w:val="24"/>
        </w:rPr>
        <w:t>等情案</w:t>
      </w:r>
      <w:proofErr w:type="gramEnd"/>
      <w:r w:rsidR="00755641" w:rsidRPr="004A4ECA">
        <w:rPr>
          <w:rFonts w:hAnsi="標楷體"/>
          <w:szCs w:val="24"/>
        </w:rPr>
        <w:t>。</w:t>
      </w:r>
      <w:r w:rsidR="00755641" w:rsidRPr="004A4ECA">
        <w:rPr>
          <w:rFonts w:hAnsi="標楷體" w:hint="eastAsia"/>
          <w:color w:val="000000" w:themeColor="text1"/>
        </w:rPr>
        <w:t>案經</w:t>
      </w:r>
      <w:r w:rsidR="00755641" w:rsidRPr="004A4ECA">
        <w:rPr>
          <w:rFonts w:hint="eastAsia"/>
        </w:rPr>
        <w:t>請</w:t>
      </w:r>
      <w:r w:rsidR="00755641" w:rsidRPr="004A4ECA">
        <w:rPr>
          <w:rFonts w:hAnsi="標楷體"/>
          <w:szCs w:val="24"/>
        </w:rPr>
        <w:t>退輔會</w:t>
      </w:r>
      <w:r w:rsidR="00755641" w:rsidRPr="004A4ECA">
        <w:rPr>
          <w:rFonts w:hint="eastAsia"/>
        </w:rPr>
        <w:t>、國防部、法務部、國家發展委員會檔案管理局及</w:t>
      </w:r>
      <w:r w:rsidR="00755641" w:rsidRPr="004A4ECA">
        <w:t>國家</w:t>
      </w:r>
      <w:r w:rsidR="00755641" w:rsidRPr="004A4ECA">
        <w:rPr>
          <w:rFonts w:hAnsi="標楷體"/>
          <w:noProof/>
          <w:color w:val="000000" w:themeColor="text1"/>
          <w:szCs w:val="32"/>
        </w:rPr>
        <w:t>人權博物館籌備處</w:t>
      </w:r>
      <w:r w:rsidR="00755641" w:rsidRPr="004A4ECA">
        <w:rPr>
          <w:rFonts w:hAnsi="標楷體" w:hint="eastAsia"/>
          <w:noProof/>
          <w:color w:val="000000" w:themeColor="text1"/>
          <w:szCs w:val="32"/>
        </w:rPr>
        <w:t>說明並調取有關卷證資料</w:t>
      </w:r>
      <w:r w:rsidR="00755641" w:rsidRPr="004A4ECA">
        <w:rPr>
          <w:rFonts w:hAnsi="標楷體" w:hint="eastAsia"/>
          <w:color w:val="000000" w:themeColor="text1"/>
        </w:rPr>
        <w:t>。業經</w:t>
      </w:r>
      <w:proofErr w:type="gramStart"/>
      <w:r w:rsidR="00755641" w:rsidRPr="004A4ECA">
        <w:rPr>
          <w:rFonts w:hAnsi="標楷體" w:hint="eastAsia"/>
          <w:color w:val="000000" w:themeColor="text1"/>
        </w:rPr>
        <w:t>調查竣事</w:t>
      </w:r>
      <w:proofErr w:type="gramEnd"/>
      <w:r w:rsidR="00755641" w:rsidRPr="004A4ECA">
        <w:rPr>
          <w:rFonts w:hAnsi="標楷體" w:hint="eastAsia"/>
          <w:color w:val="000000" w:themeColor="text1"/>
        </w:rPr>
        <w:t>，茲</w:t>
      </w:r>
      <w:proofErr w:type="gramStart"/>
      <w:r w:rsidR="00755641" w:rsidRPr="004A4ECA">
        <w:rPr>
          <w:rFonts w:hAnsi="標楷體" w:hint="eastAsia"/>
          <w:color w:val="000000" w:themeColor="text1"/>
        </w:rPr>
        <w:t>臚</w:t>
      </w:r>
      <w:proofErr w:type="gramEnd"/>
      <w:r w:rsidR="00755641" w:rsidRPr="004A4ECA">
        <w:rPr>
          <w:rFonts w:hAnsi="標楷體" w:hint="eastAsia"/>
          <w:color w:val="000000" w:themeColor="text1"/>
        </w:rPr>
        <w:t>列調查意見如下：</w:t>
      </w:r>
    </w:p>
    <w:p w:rsidR="00755641" w:rsidRPr="004A4ECA" w:rsidRDefault="00755641" w:rsidP="00755641">
      <w:pPr>
        <w:pStyle w:val="2"/>
      </w:pPr>
      <w:r w:rsidRPr="004A4ECA">
        <w:t>國軍</w:t>
      </w:r>
      <w:r w:rsidRPr="004A4ECA">
        <w:rPr>
          <w:szCs w:val="36"/>
        </w:rPr>
        <w:t>退除役官兵輔導委員會</w:t>
      </w:r>
      <w:r w:rsidRPr="004A4ECA">
        <w:rPr>
          <w:rFonts w:hint="eastAsia"/>
        </w:rPr>
        <w:t>未詳查陳訴人未符榮譽國民資格，</w:t>
      </w:r>
      <w:proofErr w:type="gramStart"/>
      <w:r w:rsidRPr="004A4ECA">
        <w:rPr>
          <w:rFonts w:hint="eastAsia"/>
        </w:rPr>
        <w:t>仍率於</w:t>
      </w:r>
      <w:proofErr w:type="gramEnd"/>
      <w:r w:rsidRPr="004A4ECA">
        <w:rPr>
          <w:rFonts w:hint="eastAsia"/>
        </w:rPr>
        <w:t>85年6月18日發給榮譽國民證，並准於自86年10月1日</w:t>
      </w:r>
      <w:proofErr w:type="gramStart"/>
      <w:r w:rsidRPr="004A4ECA">
        <w:rPr>
          <w:rFonts w:hint="eastAsia"/>
        </w:rPr>
        <w:t>核予就養</w:t>
      </w:r>
      <w:proofErr w:type="gramEnd"/>
      <w:r w:rsidRPr="004A4ECA">
        <w:rPr>
          <w:rFonts w:hint="eastAsia"/>
        </w:rPr>
        <w:t>，遲至陳訴人104年10月20日因旅居海外向榮民服務處報備及辦理就養驗證，始發現上情，延宕</w:t>
      </w:r>
      <w:r w:rsidR="00F05DAD" w:rsidRPr="004A4ECA">
        <w:rPr>
          <w:rFonts w:hint="eastAsia"/>
        </w:rPr>
        <w:t>1</w:t>
      </w:r>
      <w:r w:rsidRPr="004A4ECA">
        <w:rPr>
          <w:rFonts w:hint="eastAsia"/>
        </w:rPr>
        <w:t>8</w:t>
      </w:r>
      <w:r w:rsidR="00764583" w:rsidRPr="004A4ECA">
        <w:rPr>
          <w:rFonts w:hint="eastAsia"/>
        </w:rPr>
        <w:t>年</w:t>
      </w:r>
      <w:r w:rsidRPr="004A4ECA">
        <w:rPr>
          <w:rFonts w:hint="eastAsia"/>
        </w:rPr>
        <w:t>之久</w:t>
      </w:r>
      <w:r w:rsidR="00AB6B29" w:rsidRPr="004A4ECA">
        <w:rPr>
          <w:rFonts w:hint="eastAsia"/>
        </w:rPr>
        <w:t>，顯見未落實</w:t>
      </w:r>
      <w:proofErr w:type="gramStart"/>
      <w:r w:rsidR="00AB6B29" w:rsidRPr="004A4ECA">
        <w:rPr>
          <w:rFonts w:hint="eastAsia"/>
        </w:rPr>
        <w:t>覈</w:t>
      </w:r>
      <w:proofErr w:type="gramEnd"/>
      <w:r w:rsidR="00AB6B29" w:rsidRPr="004A4ECA">
        <w:rPr>
          <w:rFonts w:hint="eastAsia"/>
        </w:rPr>
        <w:t>實驗證</w:t>
      </w:r>
      <w:r w:rsidRPr="004A4ECA">
        <w:rPr>
          <w:rFonts w:hint="eastAsia"/>
        </w:rPr>
        <w:t>，徒增當事人行政程序耗費及</w:t>
      </w:r>
      <w:proofErr w:type="gramStart"/>
      <w:r w:rsidRPr="004A4ECA">
        <w:rPr>
          <w:rFonts w:hint="eastAsia"/>
        </w:rPr>
        <w:t>訟</w:t>
      </w:r>
      <w:proofErr w:type="gramEnd"/>
      <w:r w:rsidR="001A21A3" w:rsidRPr="004A4ECA">
        <w:rPr>
          <w:rFonts w:hint="eastAsia"/>
        </w:rPr>
        <w:t>累</w:t>
      </w:r>
      <w:r w:rsidRPr="004A4ECA">
        <w:rPr>
          <w:rFonts w:hint="eastAsia"/>
        </w:rPr>
        <w:t>，</w:t>
      </w:r>
      <w:r w:rsidR="007B506D" w:rsidRPr="004A4ECA">
        <w:rPr>
          <w:rFonts w:hint="eastAsia"/>
        </w:rPr>
        <w:t>更</w:t>
      </w:r>
      <w:r w:rsidRPr="004A4ECA">
        <w:rPr>
          <w:rFonts w:hint="eastAsia"/>
        </w:rPr>
        <w:t>可能肇致國庫損失，</w:t>
      </w:r>
      <w:proofErr w:type="gramStart"/>
      <w:r w:rsidR="00B92635" w:rsidRPr="004A4ECA">
        <w:rPr>
          <w:rFonts w:hint="eastAsia"/>
        </w:rPr>
        <w:t>怠</w:t>
      </w:r>
      <w:proofErr w:type="gramEnd"/>
      <w:r w:rsidR="007B506D" w:rsidRPr="004A4ECA">
        <w:rPr>
          <w:rFonts w:hint="eastAsia"/>
        </w:rPr>
        <w:t>失明確，</w:t>
      </w:r>
      <w:r w:rsidRPr="004A4ECA">
        <w:rPr>
          <w:rFonts w:hint="eastAsia"/>
        </w:rPr>
        <w:t>應檢討改善。</w:t>
      </w:r>
    </w:p>
    <w:p w:rsidR="00755641" w:rsidRPr="004A4ECA" w:rsidRDefault="00635C02" w:rsidP="00755641">
      <w:pPr>
        <w:pStyle w:val="3"/>
        <w:ind w:left="1361"/>
      </w:pPr>
      <w:r w:rsidRPr="004A4ECA">
        <w:rPr>
          <w:rFonts w:hint="eastAsia"/>
        </w:rPr>
        <w:t>「國軍退除役官兵輔導條例」</w:t>
      </w:r>
      <w:r w:rsidR="00755641" w:rsidRPr="004A4ECA">
        <w:rPr>
          <w:rFonts w:hint="eastAsia"/>
        </w:rPr>
        <w:t>第32條第2項：「凡因犯內亂、外患、貪污治罪條例之罪、殺人罪經判處徒刑或具有</w:t>
      </w:r>
      <w:r w:rsidR="001A21A3" w:rsidRPr="004A4ECA">
        <w:rPr>
          <w:rFonts w:hint="eastAsia"/>
        </w:rPr>
        <w:t>『</w:t>
      </w:r>
      <w:r w:rsidR="0097442F" w:rsidRPr="004A4ECA">
        <w:rPr>
          <w:rFonts w:hint="eastAsia"/>
        </w:rPr>
        <w:t>公務人員退休法</w:t>
      </w:r>
      <w:r w:rsidR="001A21A3" w:rsidRPr="004A4ECA">
        <w:rPr>
          <w:rFonts w:hint="eastAsia"/>
        </w:rPr>
        <w:t>』</w:t>
      </w:r>
      <w:r w:rsidR="00755641" w:rsidRPr="004A4ECA">
        <w:rPr>
          <w:rFonts w:hint="eastAsia"/>
        </w:rPr>
        <w:t>、</w:t>
      </w:r>
      <w:r w:rsidR="001A21A3" w:rsidRPr="004A4ECA">
        <w:rPr>
          <w:rFonts w:hint="eastAsia"/>
        </w:rPr>
        <w:t>『</w:t>
      </w:r>
      <w:r w:rsidR="0097442F" w:rsidRPr="004A4ECA">
        <w:rPr>
          <w:rFonts w:hint="eastAsia"/>
        </w:rPr>
        <w:t>陸海空軍軍官士官服役條例</w:t>
      </w:r>
      <w:r w:rsidR="001A21A3" w:rsidRPr="004A4ECA">
        <w:rPr>
          <w:rFonts w:hint="eastAsia"/>
        </w:rPr>
        <w:t>』</w:t>
      </w:r>
      <w:r w:rsidR="00755641" w:rsidRPr="004A4ECA">
        <w:rPr>
          <w:rFonts w:hint="eastAsia"/>
        </w:rPr>
        <w:t>所定永遠喪失領受月退休金、退伍金、退休</w:t>
      </w:r>
      <w:proofErr w:type="gramStart"/>
      <w:r w:rsidR="00755641" w:rsidRPr="004A4ECA">
        <w:rPr>
          <w:rFonts w:hint="eastAsia"/>
        </w:rPr>
        <w:t>俸</w:t>
      </w:r>
      <w:proofErr w:type="gramEnd"/>
      <w:r w:rsidR="00755641" w:rsidRPr="004A4ECA">
        <w:rPr>
          <w:rFonts w:hint="eastAsia"/>
        </w:rPr>
        <w:t>或贍養金權利之事由者，永遠停止其權益。」</w:t>
      </w:r>
      <w:r w:rsidR="005041A1" w:rsidRPr="004A4ECA">
        <w:rPr>
          <w:rFonts w:hint="eastAsia"/>
        </w:rPr>
        <w:t>又</w:t>
      </w:r>
      <w:r w:rsidR="00755641" w:rsidRPr="004A4ECA">
        <w:rPr>
          <w:rFonts w:hint="eastAsia"/>
        </w:rPr>
        <w:t>「</w:t>
      </w:r>
      <w:r w:rsidR="005041A1" w:rsidRPr="004A4ECA">
        <w:rPr>
          <w:rFonts w:hint="eastAsia"/>
        </w:rPr>
        <w:t>（</w:t>
      </w:r>
      <w:r w:rsidR="00755641" w:rsidRPr="004A4ECA">
        <w:rPr>
          <w:rFonts w:hint="eastAsia"/>
        </w:rPr>
        <w:t>行政院</w:t>
      </w:r>
      <w:r w:rsidR="005041A1" w:rsidRPr="004A4ECA">
        <w:rPr>
          <w:rFonts w:hint="eastAsia"/>
        </w:rPr>
        <w:t>）</w:t>
      </w:r>
      <w:r w:rsidR="00755641" w:rsidRPr="004A4ECA">
        <w:rPr>
          <w:rFonts w:hint="eastAsia"/>
        </w:rPr>
        <w:t>國軍退除役官兵輔導委員會</w:t>
      </w:r>
      <w:r w:rsidR="00755641" w:rsidRPr="004A4ECA">
        <w:rPr>
          <w:rFonts w:hint="eastAsia"/>
        </w:rPr>
        <w:lastRenderedPageBreak/>
        <w:t>榮譽</w:t>
      </w:r>
      <w:proofErr w:type="gramStart"/>
      <w:r w:rsidR="00755641" w:rsidRPr="004A4ECA">
        <w:rPr>
          <w:rFonts w:hint="eastAsia"/>
        </w:rPr>
        <w:t>國民證製發</w:t>
      </w:r>
      <w:proofErr w:type="gramEnd"/>
      <w:r w:rsidR="00755641" w:rsidRPr="004A4ECA">
        <w:rPr>
          <w:rFonts w:hint="eastAsia"/>
        </w:rPr>
        <w:t>作業規定」</w:t>
      </w:r>
      <w:r w:rsidR="00755641" w:rsidRPr="004A4ECA">
        <w:rPr>
          <w:rStyle w:val="afd"/>
        </w:rPr>
        <w:footnoteReference w:id="1"/>
      </w:r>
      <w:r w:rsidR="00755641" w:rsidRPr="004A4ECA">
        <w:rPr>
          <w:rFonts w:hint="eastAsia"/>
        </w:rPr>
        <w:t>第4點規定，初次申請榮譽國民證，需檢附國民身分證正本及正反面影本、退伍令影本及最近3個月2吋脫帽半身照片1張，向榮民服務處申請。</w:t>
      </w:r>
    </w:p>
    <w:p w:rsidR="00755641" w:rsidRPr="004A4ECA" w:rsidRDefault="00755641" w:rsidP="00755641">
      <w:pPr>
        <w:pStyle w:val="3"/>
        <w:ind w:left="1361"/>
      </w:pPr>
      <w:r w:rsidRPr="004A4ECA">
        <w:rPr>
          <w:rFonts w:hint="eastAsia"/>
        </w:rPr>
        <w:t>本案陳訴人原係全部供給制之退除役官兵，按「國軍退除役官兵全部供給制安置就養作業規定」就養驗證應審查所得、不動產及戶籍等資料，陳訴人於85年6月18日領</w:t>
      </w:r>
      <w:r w:rsidR="005041A1" w:rsidRPr="004A4ECA">
        <w:rPr>
          <w:rFonts w:hint="eastAsia"/>
        </w:rPr>
        <w:t>取</w:t>
      </w:r>
      <w:r w:rsidRPr="004A4ECA">
        <w:rPr>
          <w:rFonts w:hint="eastAsia"/>
        </w:rPr>
        <w:t>榮譽國民證，經審核</w:t>
      </w:r>
      <w:proofErr w:type="gramStart"/>
      <w:r w:rsidRPr="004A4ECA">
        <w:rPr>
          <w:rFonts w:hint="eastAsia"/>
        </w:rPr>
        <w:t>其所檢附</w:t>
      </w:r>
      <w:proofErr w:type="gramEnd"/>
      <w:r w:rsidRPr="004A4ECA">
        <w:rPr>
          <w:rFonts w:hint="eastAsia"/>
        </w:rPr>
        <w:t>資料後自86年10月1日</w:t>
      </w:r>
      <w:proofErr w:type="gramStart"/>
      <w:r w:rsidRPr="004A4ECA">
        <w:rPr>
          <w:rFonts w:hint="eastAsia"/>
        </w:rPr>
        <w:t>核予就養</w:t>
      </w:r>
      <w:proofErr w:type="gramEnd"/>
      <w:r w:rsidRPr="004A4ECA">
        <w:rPr>
          <w:rFonts w:hint="eastAsia"/>
        </w:rPr>
        <w:t>。</w:t>
      </w:r>
      <w:proofErr w:type="gramStart"/>
      <w:r w:rsidRPr="004A4ECA">
        <w:rPr>
          <w:rFonts w:hint="eastAsia"/>
        </w:rPr>
        <w:t>嗣</w:t>
      </w:r>
      <w:proofErr w:type="gramEnd"/>
      <w:r w:rsidRPr="004A4ECA">
        <w:rPr>
          <w:rFonts w:hint="eastAsia"/>
        </w:rPr>
        <w:t>因陳訴人104年10月20日因旅居海外向</w:t>
      </w:r>
      <w:r w:rsidRPr="004A4ECA">
        <w:rPr>
          <w:rFonts w:hAnsi="標楷體" w:hint="eastAsia"/>
          <w:szCs w:val="24"/>
        </w:rPr>
        <w:t>退輔會</w:t>
      </w:r>
      <w:r w:rsidRPr="004A4ECA">
        <w:rPr>
          <w:rFonts w:hint="eastAsia"/>
        </w:rPr>
        <w:t>新北市榮民服務處報備，新北市榮民服務處辦理就養驗證，始發現其退伍原因為「因停退伍」，遂於104年11月13日以新</w:t>
      </w:r>
      <w:proofErr w:type="gramStart"/>
      <w:r w:rsidRPr="004A4ECA">
        <w:rPr>
          <w:rFonts w:hint="eastAsia"/>
        </w:rPr>
        <w:t>北處字第1040015731號</w:t>
      </w:r>
      <w:proofErr w:type="gramEnd"/>
      <w:r w:rsidRPr="004A4ECA">
        <w:rPr>
          <w:rFonts w:hint="eastAsia"/>
        </w:rPr>
        <w:t>函，向國防部陸軍司令部查陳訴人是否涉及內亂、外患、貪污或殺人等罪。</w:t>
      </w:r>
      <w:proofErr w:type="gramStart"/>
      <w:r w:rsidRPr="004A4ECA">
        <w:rPr>
          <w:rFonts w:hint="eastAsia"/>
        </w:rPr>
        <w:t>俟</w:t>
      </w:r>
      <w:proofErr w:type="gramEnd"/>
      <w:r w:rsidRPr="004A4ECA">
        <w:rPr>
          <w:rFonts w:hint="eastAsia"/>
        </w:rPr>
        <w:t>國防部陸軍司令部人事軍務處於104年11月25日以</w:t>
      </w:r>
      <w:proofErr w:type="gramStart"/>
      <w:r w:rsidRPr="004A4ECA">
        <w:rPr>
          <w:rFonts w:hint="eastAsia"/>
        </w:rPr>
        <w:t>國陸人勤字第1040033679號</w:t>
      </w:r>
      <w:proofErr w:type="gramEnd"/>
      <w:r w:rsidRPr="004A4ECA">
        <w:rPr>
          <w:rFonts w:hint="eastAsia"/>
        </w:rPr>
        <w:t>函回復，陳訴人係戒嚴時期因犯叛亂罪（原金門防衛司令部54年</w:t>
      </w:r>
      <w:proofErr w:type="gramStart"/>
      <w:r w:rsidRPr="004A4ECA">
        <w:rPr>
          <w:rFonts w:hint="eastAsia"/>
        </w:rPr>
        <w:t>鍾</w:t>
      </w:r>
      <w:proofErr w:type="gramEnd"/>
      <w:r w:rsidRPr="004A4ECA">
        <w:rPr>
          <w:rFonts w:hint="eastAsia"/>
        </w:rPr>
        <w:t>判字第016號）判刑確定人員。退輔會遂於105年4月27日以</w:t>
      </w:r>
      <w:proofErr w:type="gramStart"/>
      <w:r w:rsidRPr="004A4ECA">
        <w:rPr>
          <w:rFonts w:hint="eastAsia"/>
        </w:rPr>
        <w:t>輔養字第1050030751號</w:t>
      </w:r>
      <w:proofErr w:type="gramEnd"/>
      <w:r w:rsidRPr="004A4ECA">
        <w:rPr>
          <w:rFonts w:hint="eastAsia"/>
        </w:rPr>
        <w:t>函知陳訴人，溯自判決確定日起，停止其榮譽國民權益。</w:t>
      </w:r>
    </w:p>
    <w:p w:rsidR="00755641" w:rsidRPr="004A4ECA" w:rsidRDefault="00755641" w:rsidP="00755641">
      <w:pPr>
        <w:pStyle w:val="3"/>
        <w:ind w:left="1361"/>
      </w:pPr>
      <w:r w:rsidRPr="004A4ECA">
        <w:rPr>
          <w:rFonts w:hint="eastAsia"/>
        </w:rPr>
        <w:t>據退輔會函復</w:t>
      </w:r>
      <w:proofErr w:type="gramStart"/>
      <w:r w:rsidRPr="004A4ECA">
        <w:rPr>
          <w:rFonts w:hint="eastAsia"/>
        </w:rPr>
        <w:t>以</w:t>
      </w:r>
      <w:proofErr w:type="gramEnd"/>
      <w:r w:rsidRPr="004A4ECA">
        <w:rPr>
          <w:rFonts w:hint="eastAsia"/>
        </w:rPr>
        <w:t>，按「國軍退除役官兵就養安置辦法」及「</w:t>
      </w:r>
      <w:r w:rsidRPr="004A4ECA">
        <w:t>國軍退除役官兵輔導委員會</w:t>
      </w:r>
      <w:r w:rsidRPr="004A4ECA">
        <w:rPr>
          <w:rFonts w:hint="eastAsia"/>
        </w:rPr>
        <w:t>榮譽</w:t>
      </w:r>
      <w:proofErr w:type="gramStart"/>
      <w:r w:rsidRPr="004A4ECA">
        <w:rPr>
          <w:rFonts w:hint="eastAsia"/>
        </w:rPr>
        <w:t>國民證製發</w:t>
      </w:r>
      <w:proofErr w:type="gramEnd"/>
      <w:r w:rsidRPr="004A4ECA">
        <w:rPr>
          <w:rFonts w:hint="eastAsia"/>
        </w:rPr>
        <w:t>規定」申請及審核所需資料均無須檢附當事人刑案紀錄，尚難發現申請人之刑事犯罪情形，而不核予榮譽國民身分或就養申請。惟按上開榮譽</w:t>
      </w:r>
      <w:proofErr w:type="gramStart"/>
      <w:r w:rsidRPr="004A4ECA">
        <w:rPr>
          <w:rFonts w:hint="eastAsia"/>
        </w:rPr>
        <w:t>國民證製發</w:t>
      </w:r>
      <w:proofErr w:type="gramEnd"/>
      <w:r w:rsidRPr="004A4ECA">
        <w:rPr>
          <w:rFonts w:hint="eastAsia"/>
        </w:rPr>
        <w:t>作業規定，初次申請榮譽國民證，需檢附國民身分證正本及正反面影本、退伍令影本等資料，向榮民服務處申請，而依陳訴人檢具之85年6月5日</w:t>
      </w:r>
      <w:proofErr w:type="gramStart"/>
      <w:r w:rsidRPr="004A4ECA">
        <w:rPr>
          <w:rFonts w:hint="eastAsia"/>
        </w:rPr>
        <w:t>禁</w:t>
      </w:r>
      <w:r w:rsidRPr="004A4ECA">
        <w:rPr>
          <w:rFonts w:hint="eastAsia"/>
        </w:rPr>
        <w:lastRenderedPageBreak/>
        <w:t>退字</w:t>
      </w:r>
      <w:proofErr w:type="gramEnd"/>
      <w:r w:rsidRPr="004A4ECA">
        <w:rPr>
          <w:rFonts w:hint="eastAsia"/>
        </w:rPr>
        <w:t>第1055號「國軍志願役官兵因案停役視同退伍證明書」內即載有「查陸軍准尉陳</w:t>
      </w:r>
      <w:r w:rsidRPr="004A4ECA">
        <w:rPr>
          <w:rFonts w:hAnsi="標楷體" w:hint="eastAsia"/>
        </w:rPr>
        <w:t>○○</w:t>
      </w:r>
      <w:r w:rsidR="003656B1" w:rsidRPr="004A4ECA">
        <w:rPr>
          <w:rFonts w:hAnsi="標楷體" w:hint="eastAsia"/>
        </w:rPr>
        <w:t>…</w:t>
      </w:r>
      <w:proofErr w:type="gramStart"/>
      <w:r w:rsidR="003656B1" w:rsidRPr="004A4ECA">
        <w:rPr>
          <w:rFonts w:hAnsi="標楷體" w:hint="eastAsia"/>
        </w:rPr>
        <w:t>…</w:t>
      </w:r>
      <w:proofErr w:type="gramEnd"/>
      <w:r w:rsidRPr="004A4ECA">
        <w:rPr>
          <w:rFonts w:hint="eastAsia"/>
        </w:rPr>
        <w:t>曾在陸軍服現行役因案停役</w:t>
      </w:r>
      <w:proofErr w:type="gramStart"/>
      <w:r w:rsidRPr="004A4ECA">
        <w:rPr>
          <w:rFonts w:hint="eastAsia"/>
        </w:rPr>
        <w:t>並禁役有</w:t>
      </w:r>
      <w:proofErr w:type="gramEnd"/>
      <w:r w:rsidRPr="004A4ECA">
        <w:rPr>
          <w:rFonts w:hint="eastAsia"/>
        </w:rPr>
        <w:t>案特此發給視同退伍證明書並依規定</w:t>
      </w:r>
      <w:proofErr w:type="gramStart"/>
      <w:r w:rsidRPr="004A4ECA">
        <w:rPr>
          <w:rFonts w:hint="eastAsia"/>
        </w:rPr>
        <w:t>不發退除</w:t>
      </w:r>
      <w:proofErr w:type="gramEnd"/>
      <w:r w:rsidRPr="004A4ECA">
        <w:rPr>
          <w:rFonts w:hint="eastAsia"/>
        </w:rPr>
        <w:t>給與及軍職年資證明」而退輔會未</w:t>
      </w:r>
      <w:r w:rsidR="007B506D" w:rsidRPr="004A4ECA">
        <w:rPr>
          <w:rFonts w:hint="eastAsia"/>
        </w:rPr>
        <w:t>適時</w:t>
      </w:r>
      <w:r w:rsidRPr="004A4ECA">
        <w:rPr>
          <w:rFonts w:hint="eastAsia"/>
        </w:rPr>
        <w:t>查明陳訴人何以「因案停役</w:t>
      </w:r>
      <w:proofErr w:type="gramStart"/>
      <w:r w:rsidRPr="004A4ECA">
        <w:rPr>
          <w:rFonts w:hint="eastAsia"/>
        </w:rPr>
        <w:t>並禁役</w:t>
      </w:r>
      <w:proofErr w:type="gramEnd"/>
      <w:r w:rsidRPr="004A4ECA">
        <w:rPr>
          <w:rFonts w:hint="eastAsia"/>
        </w:rPr>
        <w:t>」，仍於85年6月18日發給榮譽國民證，並准於自86年10月1日</w:t>
      </w:r>
      <w:proofErr w:type="gramStart"/>
      <w:r w:rsidRPr="004A4ECA">
        <w:rPr>
          <w:rFonts w:hint="eastAsia"/>
        </w:rPr>
        <w:t>核予就養</w:t>
      </w:r>
      <w:proofErr w:type="gramEnd"/>
      <w:r w:rsidRPr="004A4ECA">
        <w:rPr>
          <w:rFonts w:hint="eastAsia"/>
        </w:rPr>
        <w:t>，顯見未落實</w:t>
      </w:r>
      <w:proofErr w:type="gramStart"/>
      <w:r w:rsidRPr="004A4ECA">
        <w:rPr>
          <w:rFonts w:hint="eastAsia"/>
        </w:rPr>
        <w:t>覈</w:t>
      </w:r>
      <w:proofErr w:type="gramEnd"/>
      <w:r w:rsidRPr="004A4ECA">
        <w:rPr>
          <w:rFonts w:hint="eastAsia"/>
        </w:rPr>
        <w:t>實驗證，遲至陳訴人104年10月20日因旅居海外向榮民服務處報備及辦理就養驗證，始發現上情，延宕</w:t>
      </w:r>
      <w:r w:rsidR="00EE5E9D" w:rsidRPr="004A4ECA">
        <w:rPr>
          <w:rFonts w:hint="eastAsia"/>
        </w:rPr>
        <w:t>18年</w:t>
      </w:r>
      <w:r w:rsidRPr="004A4ECA">
        <w:rPr>
          <w:rFonts w:hint="eastAsia"/>
        </w:rPr>
        <w:t>多之久，徒增當事人行政程序耗費及</w:t>
      </w:r>
      <w:proofErr w:type="gramStart"/>
      <w:r w:rsidRPr="004A4ECA">
        <w:rPr>
          <w:rFonts w:hint="eastAsia"/>
        </w:rPr>
        <w:t>訟</w:t>
      </w:r>
      <w:proofErr w:type="gramEnd"/>
      <w:r w:rsidR="001A21A3" w:rsidRPr="004A4ECA">
        <w:rPr>
          <w:rFonts w:hint="eastAsia"/>
        </w:rPr>
        <w:t>累</w:t>
      </w:r>
      <w:r w:rsidRPr="004A4ECA">
        <w:rPr>
          <w:rFonts w:hint="eastAsia"/>
        </w:rPr>
        <w:t>，</w:t>
      </w:r>
      <w:proofErr w:type="gramStart"/>
      <w:r w:rsidRPr="004A4ECA">
        <w:rPr>
          <w:rFonts w:hint="eastAsia"/>
        </w:rPr>
        <w:t>亦可能肇致</w:t>
      </w:r>
      <w:proofErr w:type="gramEnd"/>
      <w:r w:rsidRPr="004A4ECA">
        <w:rPr>
          <w:rFonts w:hint="eastAsia"/>
        </w:rPr>
        <w:t>國庫損失。</w:t>
      </w:r>
    </w:p>
    <w:p w:rsidR="00755641" w:rsidRPr="004A4ECA" w:rsidRDefault="00755641" w:rsidP="00755641">
      <w:pPr>
        <w:pStyle w:val="3"/>
        <w:ind w:left="1361"/>
      </w:pPr>
      <w:r w:rsidRPr="004A4ECA">
        <w:rPr>
          <w:rFonts w:hint="eastAsia"/>
        </w:rPr>
        <w:t>綜上，</w:t>
      </w:r>
      <w:r w:rsidRPr="004A4ECA">
        <w:t>退輔會</w:t>
      </w:r>
      <w:r w:rsidRPr="004A4ECA">
        <w:rPr>
          <w:rFonts w:hint="eastAsia"/>
        </w:rPr>
        <w:t>未詳查陳訴人未符榮譽國民資格，</w:t>
      </w:r>
      <w:proofErr w:type="gramStart"/>
      <w:r w:rsidRPr="004A4ECA">
        <w:rPr>
          <w:rFonts w:hint="eastAsia"/>
        </w:rPr>
        <w:t>仍率於</w:t>
      </w:r>
      <w:proofErr w:type="gramEnd"/>
      <w:r w:rsidRPr="004A4ECA">
        <w:rPr>
          <w:rFonts w:hint="eastAsia"/>
        </w:rPr>
        <w:t>85年6月18日發給榮譽國民證，並准於自86年10月1日</w:t>
      </w:r>
      <w:proofErr w:type="gramStart"/>
      <w:r w:rsidRPr="004A4ECA">
        <w:rPr>
          <w:rFonts w:hint="eastAsia"/>
        </w:rPr>
        <w:t>核予就養</w:t>
      </w:r>
      <w:proofErr w:type="gramEnd"/>
      <w:r w:rsidRPr="004A4ECA">
        <w:rPr>
          <w:rFonts w:hint="eastAsia"/>
        </w:rPr>
        <w:t>，遲至陳訴人104年10月20日因旅居海外向榮民服務處報備及辦理就養驗證，始發現上情，延宕</w:t>
      </w:r>
      <w:r w:rsidR="00EE5E9D" w:rsidRPr="004A4ECA">
        <w:rPr>
          <w:rFonts w:hint="eastAsia"/>
        </w:rPr>
        <w:t>18</w:t>
      </w:r>
      <w:r w:rsidR="00764583" w:rsidRPr="004A4ECA">
        <w:rPr>
          <w:rFonts w:hint="eastAsia"/>
        </w:rPr>
        <w:t>年</w:t>
      </w:r>
      <w:r w:rsidRPr="004A4ECA">
        <w:rPr>
          <w:rFonts w:hint="eastAsia"/>
        </w:rPr>
        <w:t>之久</w:t>
      </w:r>
      <w:r w:rsidR="00AB6B29" w:rsidRPr="004A4ECA">
        <w:rPr>
          <w:rFonts w:hint="eastAsia"/>
        </w:rPr>
        <w:t>，顯見未落實</w:t>
      </w:r>
      <w:proofErr w:type="gramStart"/>
      <w:r w:rsidR="00AB6B29" w:rsidRPr="004A4ECA">
        <w:rPr>
          <w:rFonts w:hint="eastAsia"/>
        </w:rPr>
        <w:t>覈</w:t>
      </w:r>
      <w:proofErr w:type="gramEnd"/>
      <w:r w:rsidR="00AB6B29" w:rsidRPr="004A4ECA">
        <w:rPr>
          <w:rFonts w:hint="eastAsia"/>
        </w:rPr>
        <w:t>實驗證</w:t>
      </w:r>
      <w:r w:rsidRPr="004A4ECA">
        <w:rPr>
          <w:rFonts w:hint="eastAsia"/>
        </w:rPr>
        <w:t>，徒增當事人行政程序耗費及</w:t>
      </w:r>
      <w:proofErr w:type="gramStart"/>
      <w:r w:rsidRPr="004A4ECA">
        <w:rPr>
          <w:rFonts w:hint="eastAsia"/>
        </w:rPr>
        <w:t>訟</w:t>
      </w:r>
      <w:proofErr w:type="gramEnd"/>
      <w:r w:rsidR="001A21A3" w:rsidRPr="004A4ECA">
        <w:rPr>
          <w:rFonts w:hint="eastAsia"/>
        </w:rPr>
        <w:t>累</w:t>
      </w:r>
      <w:r w:rsidRPr="004A4ECA">
        <w:rPr>
          <w:rFonts w:hint="eastAsia"/>
        </w:rPr>
        <w:t>，</w:t>
      </w:r>
      <w:r w:rsidR="00EB14A3" w:rsidRPr="004A4ECA">
        <w:rPr>
          <w:rFonts w:hint="eastAsia"/>
        </w:rPr>
        <w:t>更</w:t>
      </w:r>
      <w:r w:rsidRPr="004A4ECA">
        <w:rPr>
          <w:rFonts w:hint="eastAsia"/>
        </w:rPr>
        <w:t>可能肇致國庫損失，</w:t>
      </w:r>
      <w:proofErr w:type="gramStart"/>
      <w:r w:rsidR="00B92635" w:rsidRPr="004A4ECA">
        <w:rPr>
          <w:rFonts w:hint="eastAsia"/>
        </w:rPr>
        <w:t>怠</w:t>
      </w:r>
      <w:proofErr w:type="gramEnd"/>
      <w:r w:rsidR="00EB14A3" w:rsidRPr="004A4ECA">
        <w:rPr>
          <w:rFonts w:hint="eastAsia"/>
        </w:rPr>
        <w:t>失明確，</w:t>
      </w:r>
      <w:r w:rsidRPr="004A4ECA">
        <w:rPr>
          <w:rFonts w:hint="eastAsia"/>
        </w:rPr>
        <w:t>應檢討改善。</w:t>
      </w:r>
    </w:p>
    <w:p w:rsidR="006C340E" w:rsidRPr="004A4ECA" w:rsidRDefault="006C340E" w:rsidP="006C340E">
      <w:pPr>
        <w:pStyle w:val="3"/>
        <w:numPr>
          <w:ilvl w:val="0"/>
          <w:numId w:val="0"/>
        </w:numPr>
        <w:ind w:left="680"/>
      </w:pPr>
    </w:p>
    <w:p w:rsidR="00755641" w:rsidRPr="004A4ECA" w:rsidRDefault="00B75929" w:rsidP="00755641">
      <w:pPr>
        <w:pStyle w:val="2"/>
      </w:pPr>
      <w:r w:rsidRPr="004A4ECA">
        <w:rPr>
          <w:rFonts w:hint="eastAsia"/>
        </w:rPr>
        <w:t>陳訴人確係</w:t>
      </w:r>
      <w:proofErr w:type="gramStart"/>
      <w:r w:rsidRPr="004A4ECA">
        <w:rPr>
          <w:rFonts w:hint="eastAsia"/>
        </w:rPr>
        <w:t>因犯判亂</w:t>
      </w:r>
      <w:proofErr w:type="gramEnd"/>
      <w:r w:rsidRPr="004A4ECA">
        <w:rPr>
          <w:rFonts w:hint="eastAsia"/>
        </w:rPr>
        <w:t>罪判處徒刑確定，</w:t>
      </w:r>
      <w:r w:rsidR="00951E4F" w:rsidRPr="004A4ECA">
        <w:t>國軍</w:t>
      </w:r>
      <w:r w:rsidR="00951E4F" w:rsidRPr="004A4ECA">
        <w:rPr>
          <w:szCs w:val="36"/>
        </w:rPr>
        <w:t>退除役官兵輔導委員會</w:t>
      </w:r>
      <w:r w:rsidRPr="004A4ECA">
        <w:rPr>
          <w:rFonts w:hint="eastAsia"/>
        </w:rPr>
        <w:t>於105年4月27日以</w:t>
      </w:r>
      <w:proofErr w:type="gramStart"/>
      <w:r w:rsidRPr="004A4ECA">
        <w:rPr>
          <w:rFonts w:hint="eastAsia"/>
        </w:rPr>
        <w:t>輔養字第1050030751號</w:t>
      </w:r>
      <w:proofErr w:type="gramEnd"/>
      <w:r w:rsidRPr="004A4ECA">
        <w:rPr>
          <w:rFonts w:hint="eastAsia"/>
        </w:rPr>
        <w:t>函知陳訴人，溯自判決確定日起，停止榮譽國民權益，按</w:t>
      </w:r>
      <w:r w:rsidR="00635C02" w:rsidRPr="004A4ECA">
        <w:rPr>
          <w:rFonts w:hint="eastAsia"/>
        </w:rPr>
        <w:t>「國軍退除役官兵輔導條例」</w:t>
      </w:r>
      <w:r w:rsidRPr="004A4ECA">
        <w:rPr>
          <w:rFonts w:hint="eastAsia"/>
        </w:rPr>
        <w:t>規定及司法判決見解，尚無違誤。另陳訴人係於戒嚴時期犯叛亂罪判刑確定，</w:t>
      </w:r>
      <w:r w:rsidR="0055661D" w:rsidRPr="004A4ECA">
        <w:rPr>
          <w:rFonts w:hint="eastAsia"/>
        </w:rPr>
        <w:t>以致無法取得榮譽國民身分，</w:t>
      </w:r>
      <w:r w:rsidR="009A12A9" w:rsidRPr="004A4ECA">
        <w:rPr>
          <w:rFonts w:hint="eastAsia"/>
        </w:rPr>
        <w:t>但</w:t>
      </w:r>
      <w:r w:rsidR="0055661D" w:rsidRPr="004A4ECA">
        <w:rPr>
          <w:rFonts w:hint="eastAsia"/>
        </w:rPr>
        <w:t>已按「戒嚴時期不當叛亂暨匪</w:t>
      </w:r>
      <w:proofErr w:type="gramStart"/>
      <w:r w:rsidR="0055661D" w:rsidRPr="004A4ECA">
        <w:rPr>
          <w:rFonts w:hint="eastAsia"/>
        </w:rPr>
        <w:t>諜</w:t>
      </w:r>
      <w:proofErr w:type="gramEnd"/>
      <w:r w:rsidR="0055661D" w:rsidRPr="004A4ECA">
        <w:rPr>
          <w:rFonts w:hint="eastAsia"/>
        </w:rPr>
        <w:t>審判案件補償條例」獲得補償，基於司法判決之確定力及法之安定性，僅能依司法程序撤銷原判決後，始有回復未判決前之法律上無罪身分及地位之可能</w:t>
      </w:r>
      <w:r w:rsidRPr="004A4ECA">
        <w:rPr>
          <w:rFonts w:hint="eastAsia"/>
        </w:rPr>
        <w:t>。</w:t>
      </w:r>
    </w:p>
    <w:p w:rsidR="00755641" w:rsidRPr="004A4ECA" w:rsidRDefault="00635C02" w:rsidP="00755641">
      <w:pPr>
        <w:pStyle w:val="3"/>
        <w:ind w:left="1361"/>
        <w:rPr>
          <w:rFonts w:hAnsi="標楷體"/>
          <w:szCs w:val="32"/>
        </w:rPr>
      </w:pPr>
      <w:r w:rsidRPr="004A4ECA">
        <w:rPr>
          <w:rFonts w:hint="eastAsia"/>
        </w:rPr>
        <w:t>「國軍退除役官兵輔導條例」</w:t>
      </w:r>
      <w:r w:rsidR="00755641" w:rsidRPr="004A4ECA">
        <w:rPr>
          <w:rFonts w:hAnsi="標楷體" w:hint="eastAsia"/>
          <w:szCs w:val="32"/>
        </w:rPr>
        <w:t>第32條第2項</w:t>
      </w:r>
      <w:r w:rsidR="002700FF" w:rsidRPr="004A4ECA">
        <w:rPr>
          <w:rFonts w:hAnsi="標楷體" w:hint="eastAsia"/>
          <w:szCs w:val="32"/>
        </w:rPr>
        <w:t>規定</w:t>
      </w:r>
      <w:r w:rsidR="00746172" w:rsidRPr="004A4ECA">
        <w:rPr>
          <w:rFonts w:hAnsi="標楷體" w:hint="eastAsia"/>
          <w:szCs w:val="32"/>
        </w:rPr>
        <w:t>，</w:t>
      </w:r>
      <w:r w:rsidR="00755641" w:rsidRPr="004A4ECA">
        <w:rPr>
          <w:rFonts w:hAnsi="標楷體" w:hint="eastAsia"/>
          <w:szCs w:val="32"/>
        </w:rPr>
        <w:t>凡</w:t>
      </w:r>
      <w:r w:rsidR="00755641" w:rsidRPr="004A4ECA">
        <w:rPr>
          <w:rFonts w:hAnsi="標楷體" w:hint="eastAsia"/>
          <w:szCs w:val="32"/>
        </w:rPr>
        <w:lastRenderedPageBreak/>
        <w:t>因內亂、外患、貪污或殺人罪經判處徒刑者，永遠停止其</w:t>
      </w:r>
      <w:r w:rsidR="00571105" w:rsidRPr="004A4ECA">
        <w:rPr>
          <w:rFonts w:hint="eastAsia"/>
        </w:rPr>
        <w:t>榮譽國民權益</w:t>
      </w:r>
      <w:r w:rsidR="00755641" w:rsidRPr="004A4ECA">
        <w:rPr>
          <w:rFonts w:hAnsi="標楷體" w:hint="eastAsia"/>
          <w:szCs w:val="32"/>
        </w:rPr>
        <w:t>。而國軍退除役官兵享有榮譽國民權益係由上開條例直接規定賦予，並非由退輔會作成行政處分所核給，其一旦因內亂、外患、貪污或殺人罪經判處徒刑確定者，即應依法永遠停止其就養權益，即當然發生永遠停止權益之法律效果，權責機關乃逕行適用該規定，停止榮譽國民權益之給付，毋庸另行作成廢止處分甚明。</w:t>
      </w:r>
      <w:proofErr w:type="gramStart"/>
      <w:r w:rsidR="00755641" w:rsidRPr="004A4ECA">
        <w:rPr>
          <w:rFonts w:hAnsi="標楷體" w:hint="eastAsia"/>
          <w:szCs w:val="32"/>
        </w:rPr>
        <w:t>（</w:t>
      </w:r>
      <w:proofErr w:type="gramEnd"/>
      <w:r w:rsidR="00755641" w:rsidRPr="004A4ECA">
        <w:rPr>
          <w:rFonts w:hAnsi="標楷體" w:hint="eastAsia"/>
          <w:szCs w:val="32"/>
        </w:rPr>
        <w:t>最高行政法院</w:t>
      </w:r>
      <w:proofErr w:type="gramStart"/>
      <w:r w:rsidR="00755641" w:rsidRPr="004A4ECA">
        <w:rPr>
          <w:rFonts w:hAnsi="標楷體" w:hint="eastAsia"/>
          <w:szCs w:val="32"/>
        </w:rPr>
        <w:t>104</w:t>
      </w:r>
      <w:proofErr w:type="gramEnd"/>
      <w:r w:rsidR="00755641" w:rsidRPr="004A4ECA">
        <w:rPr>
          <w:rFonts w:hAnsi="標楷體" w:hint="eastAsia"/>
          <w:szCs w:val="32"/>
        </w:rPr>
        <w:t>年度判字第24號判決理由六</w:t>
      </w:r>
      <w:proofErr w:type="gramStart"/>
      <w:r w:rsidR="00755641" w:rsidRPr="004A4ECA">
        <w:rPr>
          <w:rFonts w:hAnsi="標楷體" w:hint="eastAsia"/>
          <w:szCs w:val="32"/>
        </w:rPr>
        <w:t>（</w:t>
      </w:r>
      <w:proofErr w:type="gramEnd"/>
      <w:r w:rsidR="00755641" w:rsidRPr="004A4ECA">
        <w:rPr>
          <w:rFonts w:hAnsi="標楷體" w:hint="eastAsia"/>
          <w:szCs w:val="32"/>
        </w:rPr>
        <w:t>三</w:t>
      </w:r>
      <w:proofErr w:type="gramStart"/>
      <w:r w:rsidR="00755641" w:rsidRPr="004A4ECA">
        <w:rPr>
          <w:rFonts w:hAnsi="標楷體" w:hint="eastAsia"/>
          <w:szCs w:val="32"/>
        </w:rPr>
        <w:t>）</w:t>
      </w:r>
      <w:proofErr w:type="gramEnd"/>
      <w:r w:rsidR="00755641" w:rsidRPr="004A4ECA">
        <w:rPr>
          <w:rFonts w:hAnsi="標楷體" w:hint="eastAsia"/>
          <w:szCs w:val="32"/>
        </w:rPr>
        <w:t>參照</w:t>
      </w:r>
      <w:proofErr w:type="gramStart"/>
      <w:r w:rsidR="00755641" w:rsidRPr="004A4ECA">
        <w:rPr>
          <w:rFonts w:hAnsi="標楷體" w:hint="eastAsia"/>
          <w:szCs w:val="32"/>
        </w:rPr>
        <w:t>）</w:t>
      </w:r>
      <w:proofErr w:type="gramEnd"/>
    </w:p>
    <w:p w:rsidR="00755641" w:rsidRPr="004A4ECA" w:rsidRDefault="00755641" w:rsidP="00755641">
      <w:pPr>
        <w:pStyle w:val="3"/>
        <w:ind w:left="1361"/>
      </w:pPr>
      <w:r w:rsidRPr="004A4ECA">
        <w:rPr>
          <w:rFonts w:hint="eastAsia"/>
        </w:rPr>
        <w:t>本院向國家發展委員會檔案管理局調取國防部（原）陸軍金門防衛司令部54年</w:t>
      </w:r>
      <w:proofErr w:type="gramStart"/>
      <w:r w:rsidRPr="004A4ECA">
        <w:rPr>
          <w:rFonts w:hint="eastAsia"/>
        </w:rPr>
        <w:t>鍾</w:t>
      </w:r>
      <w:proofErr w:type="gramEnd"/>
      <w:r w:rsidRPr="004A4ECA">
        <w:rPr>
          <w:rFonts w:hint="eastAsia"/>
        </w:rPr>
        <w:t>判字第016號，陳訴人犯判亂罪之檔案（詳附件</w:t>
      </w:r>
      <w:r w:rsidR="00746172" w:rsidRPr="004A4ECA">
        <w:rPr>
          <w:rFonts w:hint="eastAsia"/>
        </w:rPr>
        <w:t>二</w:t>
      </w:r>
      <w:r w:rsidRPr="004A4ECA">
        <w:rPr>
          <w:rFonts w:hint="eastAsia"/>
        </w:rPr>
        <w:t>），略</w:t>
      </w:r>
      <w:proofErr w:type="gramStart"/>
      <w:r w:rsidRPr="004A4ECA">
        <w:rPr>
          <w:rFonts w:hint="eastAsia"/>
        </w:rPr>
        <w:t>以</w:t>
      </w:r>
      <w:proofErr w:type="gramEnd"/>
      <w:r w:rsidRPr="004A4ECA">
        <w:rPr>
          <w:rFonts w:hint="eastAsia"/>
        </w:rPr>
        <w:t>：</w:t>
      </w:r>
    </w:p>
    <w:p w:rsidR="00755641" w:rsidRPr="004A4ECA" w:rsidRDefault="00755641" w:rsidP="00755641">
      <w:pPr>
        <w:pStyle w:val="4"/>
        <w:ind w:left="1701"/>
      </w:pPr>
      <w:r w:rsidRPr="004A4ECA">
        <w:rPr>
          <w:rFonts w:hint="eastAsia"/>
        </w:rPr>
        <w:t>陳訴人預備以非法之方法變更國憲、顛覆政府處有期徒刑12年，褫奪公權7年。</w:t>
      </w:r>
    </w:p>
    <w:p w:rsidR="00755641" w:rsidRPr="004A4ECA" w:rsidRDefault="00755641" w:rsidP="00755641">
      <w:pPr>
        <w:pStyle w:val="4"/>
        <w:ind w:left="1701"/>
      </w:pPr>
      <w:r w:rsidRPr="004A4ECA">
        <w:rPr>
          <w:rFonts w:hint="eastAsia"/>
        </w:rPr>
        <w:t>判決確定日期：54年5月5日。</w:t>
      </w:r>
    </w:p>
    <w:p w:rsidR="00755641" w:rsidRPr="004A4ECA" w:rsidRDefault="00755641" w:rsidP="00755641">
      <w:pPr>
        <w:pStyle w:val="4"/>
        <w:ind w:left="1701"/>
      </w:pPr>
      <w:r w:rsidRPr="004A4ECA">
        <w:rPr>
          <w:rFonts w:hint="eastAsia"/>
        </w:rPr>
        <w:t>執行日期（羈押扣抵刑期日數154天）：54年5月5日至65年12月1日，</w:t>
      </w:r>
      <w:proofErr w:type="gramStart"/>
      <w:r w:rsidRPr="004A4ECA">
        <w:rPr>
          <w:rFonts w:hint="eastAsia"/>
        </w:rPr>
        <w:t>嗣</w:t>
      </w:r>
      <w:proofErr w:type="gramEnd"/>
      <w:r w:rsidRPr="004A4ECA">
        <w:rPr>
          <w:rFonts w:hint="eastAsia"/>
        </w:rPr>
        <w:t>因減刑，於64年7月14日釋放，共執行10年7月13日。</w:t>
      </w:r>
    </w:p>
    <w:p w:rsidR="00755641" w:rsidRPr="004A4ECA" w:rsidRDefault="00755641" w:rsidP="00755641">
      <w:pPr>
        <w:pStyle w:val="3"/>
        <w:ind w:left="1361"/>
      </w:pPr>
      <w:r w:rsidRPr="004A4ECA">
        <w:rPr>
          <w:rFonts w:hint="eastAsia"/>
        </w:rPr>
        <w:t>陳訴人104年10月20日因旅居海外向榮民服務處報備及辦理就養驗證，退輔會發現其退伍原因為「因停退伍」，乃向國防部陸軍司令部、國防部法律事務司查證，</w:t>
      </w:r>
      <w:proofErr w:type="gramStart"/>
      <w:r w:rsidRPr="004A4ECA">
        <w:rPr>
          <w:rFonts w:hint="eastAsia"/>
        </w:rPr>
        <w:t>嗣</w:t>
      </w:r>
      <w:proofErr w:type="gramEnd"/>
      <w:r w:rsidRPr="004A4ECA">
        <w:rPr>
          <w:rFonts w:hint="eastAsia"/>
        </w:rPr>
        <w:t>經</w:t>
      </w:r>
      <w:r w:rsidR="006402DE" w:rsidRPr="004A4ECA">
        <w:rPr>
          <w:rFonts w:hint="eastAsia"/>
        </w:rPr>
        <w:t>調閱</w:t>
      </w:r>
      <w:r w:rsidR="005B3F1C" w:rsidRPr="004A4ECA">
        <w:rPr>
          <w:rFonts w:hint="eastAsia"/>
        </w:rPr>
        <w:t>（原）</w:t>
      </w:r>
      <w:r w:rsidRPr="004A4ECA">
        <w:rPr>
          <w:rFonts w:hint="eastAsia"/>
        </w:rPr>
        <w:t>金門防衛司令部54年</w:t>
      </w:r>
      <w:proofErr w:type="gramStart"/>
      <w:r w:rsidRPr="004A4ECA">
        <w:rPr>
          <w:rFonts w:hint="eastAsia"/>
        </w:rPr>
        <w:t>鍾</w:t>
      </w:r>
      <w:proofErr w:type="gramEnd"/>
      <w:r w:rsidRPr="004A4ECA">
        <w:rPr>
          <w:rFonts w:hint="eastAsia"/>
        </w:rPr>
        <w:t>判字第016號，查得陳訴人確係因判亂罪判處徒刑確定。遂於105年4月27日以</w:t>
      </w:r>
      <w:proofErr w:type="gramStart"/>
      <w:r w:rsidRPr="004A4ECA">
        <w:rPr>
          <w:rFonts w:hint="eastAsia"/>
        </w:rPr>
        <w:t>輔養字第1050030751號</w:t>
      </w:r>
      <w:proofErr w:type="gramEnd"/>
      <w:r w:rsidRPr="004A4ECA">
        <w:rPr>
          <w:rFonts w:hint="eastAsia"/>
        </w:rPr>
        <w:t>函知陳訴人，溯自判決確定日起，永遠停止榮譽國民權益，按上開</w:t>
      </w:r>
      <w:r w:rsidR="00635C02" w:rsidRPr="004A4ECA">
        <w:rPr>
          <w:rFonts w:hint="eastAsia"/>
        </w:rPr>
        <w:t>「國軍退除役官兵輔導條例」</w:t>
      </w:r>
      <w:r w:rsidRPr="004A4ECA">
        <w:rPr>
          <w:rFonts w:hAnsi="標楷體" w:hint="eastAsia"/>
          <w:szCs w:val="32"/>
        </w:rPr>
        <w:t>規定及司法判決見解，</w:t>
      </w:r>
      <w:r w:rsidRPr="004A4ECA">
        <w:rPr>
          <w:rFonts w:hint="eastAsia"/>
        </w:rPr>
        <w:t>尚無違誤。</w:t>
      </w:r>
    </w:p>
    <w:p w:rsidR="00755641" w:rsidRPr="004A4ECA" w:rsidRDefault="00755641" w:rsidP="00755641">
      <w:pPr>
        <w:pStyle w:val="3"/>
        <w:ind w:left="1361"/>
      </w:pPr>
      <w:r w:rsidRPr="004A4ECA">
        <w:rPr>
          <w:rFonts w:hint="eastAsia"/>
        </w:rPr>
        <w:t>另陳訴人係於戒嚴時期犯叛亂罪判刑確定，以致無法取得榮譽國民身分，是否僅能依司法程序撤銷原判決後，始能回復？可否按「戒嚴時期不當叛亂暨</w:t>
      </w:r>
      <w:r w:rsidRPr="004A4ECA">
        <w:rPr>
          <w:rFonts w:hint="eastAsia"/>
        </w:rPr>
        <w:lastRenderedPageBreak/>
        <w:t>匪</w:t>
      </w:r>
      <w:proofErr w:type="gramStart"/>
      <w:r w:rsidRPr="004A4ECA">
        <w:rPr>
          <w:rFonts w:hint="eastAsia"/>
        </w:rPr>
        <w:t>諜</w:t>
      </w:r>
      <w:proofErr w:type="gramEnd"/>
      <w:r w:rsidRPr="004A4ECA">
        <w:rPr>
          <w:rFonts w:hint="eastAsia"/>
        </w:rPr>
        <w:t>審判案件補償條例」、「戒嚴時期人民受損權利回復條例」</w:t>
      </w:r>
      <w:r w:rsidR="00F32FF5" w:rsidRPr="004A4ECA">
        <w:rPr>
          <w:rFonts w:hint="eastAsia"/>
        </w:rPr>
        <w:t>及</w:t>
      </w:r>
      <w:r w:rsidRPr="004A4ECA">
        <w:rPr>
          <w:rFonts w:hint="eastAsia"/>
        </w:rPr>
        <w:t>其他法律規定或途徑，取得或回復榮譽國民身分之保障及權益，經本院</w:t>
      </w:r>
      <w:proofErr w:type="gramStart"/>
      <w:r w:rsidRPr="004A4ECA">
        <w:rPr>
          <w:rFonts w:hint="eastAsia"/>
        </w:rPr>
        <w:t>詢</w:t>
      </w:r>
      <w:proofErr w:type="gramEnd"/>
      <w:r w:rsidRPr="004A4ECA">
        <w:rPr>
          <w:rFonts w:hint="eastAsia"/>
        </w:rPr>
        <w:t>據相關</w:t>
      </w:r>
      <w:r w:rsidR="00F32FF5" w:rsidRPr="004A4ECA">
        <w:rPr>
          <w:rFonts w:hint="eastAsia"/>
        </w:rPr>
        <w:t>權責</w:t>
      </w:r>
      <w:r w:rsidRPr="004A4ECA">
        <w:rPr>
          <w:rFonts w:hint="eastAsia"/>
        </w:rPr>
        <w:t>機關：</w:t>
      </w:r>
    </w:p>
    <w:p w:rsidR="00755641" w:rsidRPr="004A4ECA" w:rsidRDefault="00755641" w:rsidP="00755641">
      <w:pPr>
        <w:pStyle w:val="4"/>
        <w:ind w:left="1701"/>
      </w:pPr>
      <w:r w:rsidRPr="004A4ECA">
        <w:rPr>
          <w:rFonts w:hint="eastAsia"/>
        </w:rPr>
        <w:t>退輔會說明如下：</w:t>
      </w:r>
    </w:p>
    <w:p w:rsidR="003A1EB7" w:rsidRPr="004A4ECA" w:rsidRDefault="00755641" w:rsidP="00557B32">
      <w:pPr>
        <w:pStyle w:val="5"/>
      </w:pPr>
      <w:r w:rsidRPr="004A4ECA">
        <w:rPr>
          <w:rFonts w:hint="eastAsia"/>
        </w:rPr>
        <w:t>退輔會辦理榮譽國民權益業務，係依</w:t>
      </w:r>
      <w:r w:rsidR="00635C02" w:rsidRPr="004A4ECA">
        <w:rPr>
          <w:rFonts w:hint="eastAsia"/>
        </w:rPr>
        <w:t>「國軍退除役官兵輔導條例」</w:t>
      </w:r>
      <w:r w:rsidRPr="004A4ECA">
        <w:rPr>
          <w:rFonts w:hAnsi="標楷體" w:hint="eastAsia"/>
          <w:szCs w:val="32"/>
        </w:rPr>
        <w:t>第32條第2項</w:t>
      </w:r>
      <w:r w:rsidR="002700FF" w:rsidRPr="004A4ECA">
        <w:rPr>
          <w:rFonts w:hAnsi="標楷體" w:hint="eastAsia"/>
          <w:szCs w:val="32"/>
        </w:rPr>
        <w:t>規定</w:t>
      </w:r>
      <w:r w:rsidR="00F64E2D" w:rsidRPr="004A4ECA">
        <w:rPr>
          <w:rFonts w:hAnsi="標楷體" w:hint="eastAsia"/>
          <w:szCs w:val="32"/>
        </w:rPr>
        <w:t>，</w:t>
      </w:r>
      <w:r w:rsidR="00571105" w:rsidRPr="004A4ECA">
        <w:rPr>
          <w:rFonts w:hAnsi="標楷體" w:hint="eastAsia"/>
          <w:szCs w:val="32"/>
        </w:rPr>
        <w:t>凡因內亂、外患、貪污或殺人罪經判處徒刑者，永遠停止其</w:t>
      </w:r>
      <w:r w:rsidR="00571105" w:rsidRPr="004A4ECA">
        <w:rPr>
          <w:rFonts w:hint="eastAsia"/>
        </w:rPr>
        <w:t>榮譽國民權益</w:t>
      </w:r>
      <w:r w:rsidR="00185C63" w:rsidRPr="004A4ECA">
        <w:rPr>
          <w:rFonts w:hAnsi="標楷體" w:hint="eastAsia"/>
          <w:szCs w:val="32"/>
        </w:rPr>
        <w:t>。.</w:t>
      </w:r>
      <w:r w:rsidR="00571105" w:rsidRPr="004A4ECA">
        <w:rPr>
          <w:rFonts w:hint="eastAsia"/>
        </w:rPr>
        <w:t>本條例</w:t>
      </w:r>
      <w:r w:rsidRPr="004A4ECA">
        <w:rPr>
          <w:rFonts w:hint="eastAsia"/>
        </w:rPr>
        <w:t>施行細則第12條第3項規定：「經依本條例第32條第1項各款規定停止權益之退除役官兵於原因消滅後，得通知輔導會或戶籍所在地榮民服務處及原安置之榮譽國民之家，再依規定重新申請相關權益。」另按法務部90年5月8日（</w:t>
      </w:r>
      <w:r w:rsidRPr="004A4ECA">
        <w:t>90）</w:t>
      </w:r>
      <w:r w:rsidRPr="004A4ECA">
        <w:rPr>
          <w:rFonts w:hint="eastAsia"/>
        </w:rPr>
        <w:t>法律字第014530號「除罪化」函釋意旨，該補償僅係以行政上手段處理戒嚴期間遭不當審判者之名譽、資格、財產損失，並不影響確定判決，即依法務部函釋，必須判決確定之罪經撤銷後，始能恢復其權益。</w:t>
      </w:r>
    </w:p>
    <w:p w:rsidR="00755641" w:rsidRPr="004A4ECA" w:rsidRDefault="00755641" w:rsidP="00755641">
      <w:pPr>
        <w:pStyle w:val="5"/>
      </w:pPr>
      <w:r w:rsidRPr="004A4ECA">
        <w:rPr>
          <w:rFonts w:hint="eastAsia"/>
        </w:rPr>
        <w:t>「二二八事件處理及賠償條例」第6條規定：「受難者及受難者家屬名譽受損者，得申請回復之；其戶籍失實者，得申請更正之</w:t>
      </w:r>
      <w:r w:rsidR="00935603" w:rsidRPr="004A4ECA">
        <w:rPr>
          <w:rFonts w:hint="eastAsia"/>
        </w:rPr>
        <w:t>。」</w:t>
      </w:r>
      <w:r w:rsidRPr="004A4ECA">
        <w:rPr>
          <w:rFonts w:hint="eastAsia"/>
        </w:rPr>
        <w:t>其立法意旨為：「本條規定受難者及受難者家屬名譽受損者，得申請回復之。又受難者及受難者家屬如因本事件而有戶籍失實者，因現行戶政相關法令並無得申請更正之依據，故以特別規定方式使因本事件而有戶籍失實者，得申請戶政機關更正之。」；「戒嚴時期不當叛亂暨匪</w:t>
      </w:r>
      <w:proofErr w:type="gramStart"/>
      <w:r w:rsidRPr="004A4ECA">
        <w:rPr>
          <w:rFonts w:hint="eastAsia"/>
        </w:rPr>
        <w:t>諜</w:t>
      </w:r>
      <w:proofErr w:type="gramEnd"/>
      <w:r w:rsidRPr="004A4ECA">
        <w:rPr>
          <w:rFonts w:hint="eastAsia"/>
        </w:rPr>
        <w:t>審判案件補償條例」立法意旨亦參照前條例之精神，其中第4條規定：「受裁判者及其家屬名譽</w:t>
      </w:r>
      <w:r w:rsidRPr="004A4ECA">
        <w:rPr>
          <w:rFonts w:hint="eastAsia"/>
        </w:rPr>
        <w:lastRenderedPageBreak/>
        <w:t>受損者，得申請回復之；其戶籍失實者，得申請更正之。」2條例中均僅</w:t>
      </w:r>
      <w:proofErr w:type="gramStart"/>
      <w:r w:rsidRPr="004A4ECA">
        <w:rPr>
          <w:rFonts w:hint="eastAsia"/>
        </w:rPr>
        <w:t>臚</w:t>
      </w:r>
      <w:proofErr w:type="gramEnd"/>
      <w:r w:rsidRPr="004A4ECA">
        <w:rPr>
          <w:rFonts w:hint="eastAsia"/>
        </w:rPr>
        <w:t>列「名譽」回復及「戶籍」更正。</w:t>
      </w:r>
    </w:p>
    <w:p w:rsidR="00755641" w:rsidRPr="004A4ECA" w:rsidRDefault="00755641" w:rsidP="00755641">
      <w:pPr>
        <w:pStyle w:val="5"/>
      </w:pPr>
      <w:r w:rsidRPr="004A4ECA">
        <w:rPr>
          <w:rFonts w:hint="eastAsia"/>
        </w:rPr>
        <w:t>本案無法適用（或類推適用）「戒嚴時期人民受損權利回復條例」第3條第1項第4款規定。</w:t>
      </w:r>
    </w:p>
    <w:p w:rsidR="00755641" w:rsidRPr="004A4ECA" w:rsidRDefault="00755641" w:rsidP="00755641">
      <w:pPr>
        <w:pStyle w:val="6"/>
      </w:pPr>
      <w:r w:rsidRPr="004A4ECA">
        <w:rPr>
          <w:rFonts w:hint="eastAsia"/>
        </w:rPr>
        <w:t>陳訴人54年犯內亂罪</w:t>
      </w:r>
      <w:r w:rsidR="00F32FF5" w:rsidRPr="004A4ECA">
        <w:rPr>
          <w:rFonts w:hint="eastAsia"/>
        </w:rPr>
        <w:t>判刑確定</w:t>
      </w:r>
      <w:r w:rsidRPr="004A4ECA">
        <w:rPr>
          <w:rFonts w:hint="eastAsia"/>
        </w:rPr>
        <w:t>，適用退輔會53年5月5日制定公布</w:t>
      </w:r>
      <w:r w:rsidR="00635C02" w:rsidRPr="004A4ECA">
        <w:rPr>
          <w:rFonts w:hint="eastAsia"/>
        </w:rPr>
        <w:t>「國軍退除役官兵輔導條例」</w:t>
      </w:r>
      <w:r w:rsidRPr="004A4ECA">
        <w:rPr>
          <w:rFonts w:hint="eastAsia"/>
        </w:rPr>
        <w:t>第32條第2項規定</w:t>
      </w:r>
      <w:r w:rsidR="005900B8" w:rsidRPr="004A4ECA">
        <w:rPr>
          <w:rFonts w:hint="eastAsia"/>
        </w:rPr>
        <w:t>：</w:t>
      </w:r>
      <w:r w:rsidRPr="004A4ECA">
        <w:rPr>
          <w:rFonts w:hint="eastAsia"/>
        </w:rPr>
        <w:t>「凡因內亂、外患、貪污或殺人罪經判處徒刑者，永遠停止其權益</w:t>
      </w:r>
      <w:r w:rsidR="003656B1" w:rsidRPr="004A4ECA">
        <w:rPr>
          <w:rFonts w:hint="eastAsia"/>
        </w:rPr>
        <w:t>。」</w:t>
      </w:r>
      <w:r w:rsidRPr="004A4ECA">
        <w:rPr>
          <w:rFonts w:hint="eastAsia"/>
        </w:rPr>
        <w:t>犯</w:t>
      </w:r>
      <w:r w:rsidR="005900B8" w:rsidRPr="004A4ECA">
        <w:rPr>
          <w:rFonts w:hint="eastAsia"/>
        </w:rPr>
        <w:t>該</w:t>
      </w:r>
      <w:r w:rsidRPr="004A4ECA">
        <w:rPr>
          <w:rFonts w:hint="eastAsia"/>
        </w:rPr>
        <w:t>條罪</w:t>
      </w:r>
      <w:r w:rsidR="005900B8" w:rsidRPr="004A4ECA">
        <w:rPr>
          <w:rFonts w:hint="eastAsia"/>
        </w:rPr>
        <w:t>名</w:t>
      </w:r>
      <w:r w:rsidRPr="004A4ECA">
        <w:rPr>
          <w:rFonts w:hint="eastAsia"/>
        </w:rPr>
        <w:t>經法院判處有期徒刑確定，自判決確定時起，永遠停止其榮譽國民權益，係依輔導條例第32條第2項及該條例施行細則第12條第1項第1款規定，當然發生之法律效果</w:t>
      </w:r>
      <w:r w:rsidR="005900B8" w:rsidRPr="004A4ECA">
        <w:rPr>
          <w:rStyle w:val="afd"/>
        </w:rPr>
        <w:footnoteReference w:id="2"/>
      </w:r>
      <w:r w:rsidRPr="004A4ECA">
        <w:rPr>
          <w:rFonts w:hint="eastAsia"/>
        </w:rPr>
        <w:t>。另按法務部「除罪化」函釋意旨，該補償僅係以行政上手段處理戒嚴時間遭不當審判者之名譽、資格、財產損失，不影響確定判決。本案既經退輔會53年5月5日制定公布</w:t>
      </w:r>
      <w:r w:rsidR="00635C02" w:rsidRPr="004A4ECA">
        <w:rPr>
          <w:rFonts w:hint="eastAsia"/>
        </w:rPr>
        <w:t>「國軍退除役官兵輔導條例」</w:t>
      </w:r>
      <w:r w:rsidRPr="004A4ECA">
        <w:rPr>
          <w:rFonts w:hint="eastAsia"/>
        </w:rPr>
        <w:t>第32條第2項明文</w:t>
      </w:r>
      <w:r w:rsidR="002700FF" w:rsidRPr="004A4ECA">
        <w:rPr>
          <w:rFonts w:hint="eastAsia"/>
        </w:rPr>
        <w:t>規定：「</w:t>
      </w:r>
      <w:r w:rsidRPr="004A4ECA">
        <w:rPr>
          <w:rFonts w:hint="eastAsia"/>
        </w:rPr>
        <w:t>永遠停止其權益」，其法律效果屬最高行政法院</w:t>
      </w:r>
      <w:proofErr w:type="gramStart"/>
      <w:r w:rsidRPr="004A4ECA">
        <w:rPr>
          <w:rFonts w:hint="eastAsia"/>
        </w:rPr>
        <w:t>104</w:t>
      </w:r>
      <w:proofErr w:type="gramEnd"/>
      <w:r w:rsidRPr="004A4ECA">
        <w:rPr>
          <w:rFonts w:hint="eastAsia"/>
        </w:rPr>
        <w:t>年度判字第24號判決所指「當然發生之法律效果」，並非</w:t>
      </w:r>
      <w:r w:rsidR="00EF6437" w:rsidRPr="004A4ECA">
        <w:rPr>
          <w:rFonts w:hint="eastAsia"/>
        </w:rPr>
        <w:t>退輔會105年4月27日以</w:t>
      </w:r>
      <w:proofErr w:type="gramStart"/>
      <w:r w:rsidR="00EF6437" w:rsidRPr="004A4ECA">
        <w:rPr>
          <w:rFonts w:hint="eastAsia"/>
        </w:rPr>
        <w:t>輔養字第1050030751號</w:t>
      </w:r>
      <w:proofErr w:type="gramEnd"/>
      <w:r w:rsidR="00EF6437" w:rsidRPr="004A4ECA">
        <w:rPr>
          <w:rFonts w:hint="eastAsia"/>
        </w:rPr>
        <w:t>函知陳訴人之</w:t>
      </w:r>
      <w:r w:rsidRPr="004A4ECA">
        <w:rPr>
          <w:rFonts w:hint="eastAsia"/>
        </w:rPr>
        <w:t>處分創設，又依法務部「除罪化」函示意旨，該補償不影響確定判決，本案自無適用「戒嚴時期人民受損權利回復條例」第3條第1項第4款規定之可能。</w:t>
      </w:r>
    </w:p>
    <w:p w:rsidR="00755641" w:rsidRPr="004A4ECA" w:rsidRDefault="00755641" w:rsidP="00755641">
      <w:pPr>
        <w:pStyle w:val="6"/>
      </w:pPr>
      <w:r w:rsidRPr="004A4ECA">
        <w:t>類推適用，</w:t>
      </w:r>
      <w:r w:rsidRPr="004A4ECA">
        <w:rPr>
          <w:rFonts w:hint="eastAsia"/>
        </w:rPr>
        <w:t>係指法律未規定之事項，比附援引與其性質相類似之規定，以為適用。類推</w:t>
      </w:r>
      <w:r w:rsidRPr="004A4ECA">
        <w:rPr>
          <w:rFonts w:hint="eastAsia"/>
        </w:rPr>
        <w:lastRenderedPageBreak/>
        <w:t>適用係基於平等原則之理念，而普遍為法院所使用「相類似之案件，應為相同處理」之法理，為類推適用之基本原理。</w:t>
      </w:r>
      <w:r w:rsidR="00EF6437" w:rsidRPr="004A4ECA">
        <w:rPr>
          <w:rFonts w:hint="eastAsia"/>
        </w:rPr>
        <w:t>故</w:t>
      </w:r>
      <w:r w:rsidRPr="004A4ECA">
        <w:rPr>
          <w:rFonts w:hint="eastAsia"/>
        </w:rPr>
        <w:t>關於類推適用，法律</w:t>
      </w:r>
      <w:proofErr w:type="gramStart"/>
      <w:r w:rsidRPr="004A4ECA">
        <w:rPr>
          <w:rFonts w:hint="eastAsia"/>
        </w:rPr>
        <w:t>苟</w:t>
      </w:r>
      <w:proofErr w:type="gramEnd"/>
      <w:r w:rsidRPr="004A4ECA">
        <w:rPr>
          <w:rFonts w:hint="eastAsia"/>
        </w:rPr>
        <w:t>已訂有明文，即無漏洞可言，自不生補充的問題</w:t>
      </w:r>
      <w:r w:rsidRPr="004A4ECA">
        <w:t>。</w:t>
      </w:r>
    </w:p>
    <w:p w:rsidR="00755641" w:rsidRPr="004A4ECA" w:rsidRDefault="00755641" w:rsidP="00755641">
      <w:pPr>
        <w:pStyle w:val="6"/>
      </w:pPr>
      <w:r w:rsidRPr="004A4ECA">
        <w:rPr>
          <w:rFonts w:hint="eastAsia"/>
        </w:rPr>
        <w:t>有關就養金及撫卹金、退休金或保險金兩者性質及目的異同分析如下：</w:t>
      </w:r>
    </w:p>
    <w:p w:rsidR="00755641" w:rsidRPr="004A4ECA" w:rsidRDefault="00755641" w:rsidP="00755641">
      <w:pPr>
        <w:pStyle w:val="7"/>
      </w:pPr>
      <w:r w:rsidRPr="004A4ECA">
        <w:rPr>
          <w:rFonts w:hint="eastAsia"/>
        </w:rPr>
        <w:t>就養金部分：依據</w:t>
      </w:r>
      <w:r w:rsidR="0046024C" w:rsidRPr="004A4ECA">
        <w:rPr>
          <w:rFonts w:hint="eastAsia"/>
        </w:rPr>
        <w:t>「</w:t>
      </w:r>
      <w:r w:rsidRPr="004A4ECA">
        <w:rPr>
          <w:rFonts w:hint="eastAsia"/>
        </w:rPr>
        <w:t>第2條第1項第1款規定：「全部供給制安置就養：發給就養給付</w:t>
      </w:r>
      <w:r w:rsidR="003656B1" w:rsidRPr="004A4ECA">
        <w:rPr>
          <w:rFonts w:hint="eastAsia"/>
        </w:rPr>
        <w:t>…</w:t>
      </w:r>
      <w:proofErr w:type="gramStart"/>
      <w:r w:rsidR="003656B1" w:rsidRPr="004A4ECA">
        <w:rPr>
          <w:rFonts w:hint="eastAsia"/>
        </w:rPr>
        <w:t>…</w:t>
      </w:r>
      <w:proofErr w:type="gramEnd"/>
      <w:r w:rsidRPr="004A4ECA">
        <w:rPr>
          <w:rFonts w:hint="eastAsia"/>
        </w:rPr>
        <w:t>」就養給付係感念退除役官兵（榮譽國民）對國家之貢獻，對於渠等因作戰或</w:t>
      </w:r>
      <w:proofErr w:type="gramStart"/>
      <w:r w:rsidRPr="004A4ECA">
        <w:rPr>
          <w:rFonts w:hint="eastAsia"/>
        </w:rPr>
        <w:t>因公致身心</w:t>
      </w:r>
      <w:proofErr w:type="gramEnd"/>
      <w:r w:rsidRPr="004A4ECA">
        <w:rPr>
          <w:rFonts w:hint="eastAsia"/>
        </w:rPr>
        <w:t>障礙或年老無工作能力生活困苦者，由政府編列預算給予之生活補助，兼具「崇功報勳」及「生活福利」性質之制度，故就養之保障並非所有榮譽</w:t>
      </w:r>
      <w:proofErr w:type="gramStart"/>
      <w:r w:rsidRPr="004A4ECA">
        <w:rPr>
          <w:rFonts w:hint="eastAsia"/>
        </w:rPr>
        <w:t>國民均得享有</w:t>
      </w:r>
      <w:proofErr w:type="gramEnd"/>
      <w:r w:rsidRPr="004A4ECA">
        <w:rPr>
          <w:rFonts w:hint="eastAsia"/>
        </w:rPr>
        <w:t>之權利，係專屬符合就養條件之榮譽國民始得為之。</w:t>
      </w:r>
    </w:p>
    <w:p w:rsidR="00755641" w:rsidRPr="004A4ECA" w:rsidRDefault="00755641" w:rsidP="00755641">
      <w:pPr>
        <w:pStyle w:val="7"/>
      </w:pPr>
      <w:r w:rsidRPr="004A4ECA">
        <w:rPr>
          <w:rFonts w:hint="eastAsia"/>
        </w:rPr>
        <w:t>撫卹金、退休金或保險金部分：「戒嚴時期人民受損權利回復條例」第3條第1項第4款規定所述之撫卹金、退休金或保險金，給付來源由公務人員在職期間俸給，及政府各</w:t>
      </w:r>
      <w:proofErr w:type="gramStart"/>
      <w:r w:rsidRPr="004A4ECA">
        <w:rPr>
          <w:rFonts w:hint="eastAsia"/>
        </w:rPr>
        <w:t>提撥</w:t>
      </w:r>
      <w:proofErr w:type="gramEnd"/>
      <w:r w:rsidRPr="004A4ECA">
        <w:rPr>
          <w:rFonts w:hint="eastAsia"/>
        </w:rPr>
        <w:t>一定比率組成，旨在保障公務人員在職時與退休（職）後生活之安定，以及不幸在職亡故時遺族生活之照護，以使其無後顧之憂，能勇於任事，為民服務，具有「生活保障」之性質。</w:t>
      </w:r>
    </w:p>
    <w:p w:rsidR="00755641" w:rsidRPr="004A4ECA" w:rsidRDefault="00755641" w:rsidP="00755641">
      <w:pPr>
        <w:pStyle w:val="6"/>
      </w:pPr>
      <w:r w:rsidRPr="004A4ECA">
        <w:t>依前所述，有關就養金及</w:t>
      </w:r>
      <w:r w:rsidRPr="004A4ECA">
        <w:rPr>
          <w:rFonts w:hint="eastAsia"/>
        </w:rPr>
        <w:t>撫卹金、退休金或保險金兩者目的、給付條件及預算來源均不同，性質</w:t>
      </w:r>
      <w:proofErr w:type="gramStart"/>
      <w:r w:rsidRPr="004A4ECA">
        <w:rPr>
          <w:rFonts w:hint="eastAsia"/>
        </w:rPr>
        <w:t>迥</w:t>
      </w:r>
      <w:proofErr w:type="gramEnd"/>
      <w:r w:rsidRPr="004A4ECA">
        <w:rPr>
          <w:rFonts w:hint="eastAsia"/>
        </w:rPr>
        <w:t>異，本案尚難以類推適用「戒嚴時期人民受損權利回復條例」第3條第1項第4</w:t>
      </w:r>
      <w:r w:rsidRPr="004A4ECA">
        <w:rPr>
          <w:rFonts w:hint="eastAsia"/>
        </w:rPr>
        <w:lastRenderedPageBreak/>
        <w:t>款規定有關申請回復之規定。</w:t>
      </w:r>
    </w:p>
    <w:p w:rsidR="00755641" w:rsidRPr="004A4ECA" w:rsidRDefault="00755641" w:rsidP="00755641">
      <w:pPr>
        <w:pStyle w:val="4"/>
        <w:ind w:left="1701"/>
      </w:pPr>
      <w:r w:rsidRPr="004A4ECA">
        <w:rPr>
          <w:rFonts w:hint="eastAsia"/>
        </w:rPr>
        <w:t>國防部（</w:t>
      </w:r>
      <w:r w:rsidRPr="004A4ECA">
        <w:rPr>
          <w:rFonts w:cs="標楷體" w:hint="eastAsia"/>
          <w:kern w:val="0"/>
          <w:szCs w:val="32"/>
          <w:lang w:val="zh-TW"/>
        </w:rPr>
        <w:t>為「戒嚴時期不當叛亂暨匪</w:t>
      </w:r>
      <w:proofErr w:type="gramStart"/>
      <w:r w:rsidRPr="004A4ECA">
        <w:rPr>
          <w:rFonts w:cs="標楷體" w:hint="eastAsia"/>
          <w:kern w:val="0"/>
          <w:szCs w:val="32"/>
          <w:lang w:val="zh-TW"/>
        </w:rPr>
        <w:t>諜</w:t>
      </w:r>
      <w:proofErr w:type="gramEnd"/>
      <w:r w:rsidRPr="004A4ECA">
        <w:rPr>
          <w:rFonts w:cs="標楷體" w:hint="eastAsia"/>
          <w:kern w:val="0"/>
          <w:szCs w:val="32"/>
          <w:lang w:val="zh-TW"/>
        </w:rPr>
        <w:t>審判案件補償條例」主管機關</w:t>
      </w:r>
      <w:r w:rsidRPr="004A4ECA">
        <w:rPr>
          <w:rFonts w:hAnsi="標楷體" w:hint="eastAsia"/>
          <w:szCs w:val="24"/>
        </w:rPr>
        <w:t>）</w:t>
      </w:r>
      <w:r w:rsidRPr="004A4ECA">
        <w:rPr>
          <w:rFonts w:cs="標楷體" w:hint="eastAsia"/>
          <w:kern w:val="0"/>
          <w:szCs w:val="32"/>
          <w:lang w:val="zh-TW"/>
        </w:rPr>
        <w:t>，說明如下：</w:t>
      </w:r>
    </w:p>
    <w:p w:rsidR="00755641" w:rsidRPr="004A4ECA" w:rsidRDefault="00755641" w:rsidP="00755641">
      <w:pPr>
        <w:pStyle w:val="5"/>
      </w:pPr>
      <w:r w:rsidRPr="004A4ECA">
        <w:rPr>
          <w:rFonts w:cs="標楷體" w:hint="eastAsia"/>
          <w:kern w:val="0"/>
          <w:szCs w:val="32"/>
          <w:lang w:val="zh-TW"/>
        </w:rPr>
        <w:t>「戒嚴時期不當叛亂暨匪</w:t>
      </w:r>
      <w:proofErr w:type="gramStart"/>
      <w:r w:rsidRPr="004A4ECA">
        <w:rPr>
          <w:rFonts w:cs="標楷體" w:hint="eastAsia"/>
          <w:kern w:val="0"/>
          <w:szCs w:val="32"/>
          <w:lang w:val="zh-TW"/>
        </w:rPr>
        <w:t>諜</w:t>
      </w:r>
      <w:proofErr w:type="gramEnd"/>
      <w:r w:rsidRPr="004A4ECA">
        <w:rPr>
          <w:rFonts w:cs="標楷體" w:hint="eastAsia"/>
          <w:kern w:val="0"/>
          <w:szCs w:val="32"/>
          <w:lang w:val="zh-TW"/>
        </w:rPr>
        <w:t>審判案件補償條例」</w:t>
      </w:r>
      <w:r w:rsidRPr="004A4ECA">
        <w:rPr>
          <w:rFonts w:hint="eastAsia"/>
        </w:rPr>
        <w:t>之立法緣由係源於政府於76年解嚴，但對於戒嚴時期受不當政治審判之人民，因當時政治時空因素，產生許多冤、錯、</w:t>
      </w:r>
      <w:proofErr w:type="gramStart"/>
      <w:r w:rsidRPr="004A4ECA">
        <w:rPr>
          <w:rFonts w:hint="eastAsia"/>
        </w:rPr>
        <w:t>假案</w:t>
      </w:r>
      <w:proofErr w:type="gramEnd"/>
      <w:r w:rsidRPr="004A4ECA">
        <w:rPr>
          <w:rFonts w:hint="eastAsia"/>
        </w:rPr>
        <w:t>，成為最弱勢之團體及個人。考量受難者多已凋零或高齡，亟待予以平反補償，</w:t>
      </w:r>
      <w:proofErr w:type="gramStart"/>
      <w:r w:rsidRPr="004A4ECA">
        <w:rPr>
          <w:rFonts w:hint="eastAsia"/>
        </w:rPr>
        <w:t>爰</w:t>
      </w:r>
      <w:proofErr w:type="gramEnd"/>
      <w:r w:rsidRPr="004A4ECA">
        <w:rPr>
          <w:rFonts w:hint="eastAsia"/>
        </w:rPr>
        <w:t>依「二二八事件處理及賠償條例」之精神，制定</w:t>
      </w:r>
      <w:r w:rsidR="00EB14A3" w:rsidRPr="004A4ECA">
        <w:rPr>
          <w:rFonts w:hint="eastAsia"/>
        </w:rPr>
        <w:t>該</w:t>
      </w:r>
      <w:r w:rsidRPr="004A4ECA">
        <w:rPr>
          <w:rFonts w:hint="eastAsia"/>
        </w:rPr>
        <w:t>條例。</w:t>
      </w:r>
    </w:p>
    <w:p w:rsidR="00755641" w:rsidRPr="004A4ECA" w:rsidRDefault="00755641" w:rsidP="00755641">
      <w:pPr>
        <w:pStyle w:val="5"/>
      </w:pPr>
      <w:proofErr w:type="gramStart"/>
      <w:r w:rsidRPr="004A4ECA">
        <w:rPr>
          <w:rFonts w:hint="eastAsia"/>
        </w:rPr>
        <w:t>揆</w:t>
      </w:r>
      <w:proofErr w:type="gramEnd"/>
      <w:r w:rsidRPr="004A4ECA">
        <w:rPr>
          <w:rFonts w:hint="eastAsia"/>
        </w:rPr>
        <w:t>諸</w:t>
      </w:r>
      <w:r w:rsidR="0026318D" w:rsidRPr="004A4ECA">
        <w:rPr>
          <w:rFonts w:hint="eastAsia"/>
        </w:rPr>
        <w:t>「二二八事件處理及賠償條例」</w:t>
      </w:r>
      <w:r w:rsidRPr="004A4ECA">
        <w:rPr>
          <w:rFonts w:hint="eastAsia"/>
        </w:rPr>
        <w:t>第</w:t>
      </w:r>
      <w:r w:rsidRPr="004A4ECA">
        <w:t>6</w:t>
      </w:r>
      <w:r w:rsidRPr="004A4ECA">
        <w:rPr>
          <w:rFonts w:hint="eastAsia"/>
        </w:rPr>
        <w:t>條之立法說明：「受難者及受難者家屬名譽受損者，得申請回</w:t>
      </w:r>
      <w:r w:rsidR="001A21A3" w:rsidRPr="004A4ECA">
        <w:rPr>
          <w:rFonts w:hint="eastAsia"/>
        </w:rPr>
        <w:t>復</w:t>
      </w:r>
      <w:r w:rsidRPr="004A4ECA">
        <w:rPr>
          <w:rFonts w:hint="eastAsia"/>
        </w:rPr>
        <w:t>之。又受難者及受難者家屬如因本事件而有戶籍失實者，因現行戶政相關法令並無得申請更正之依據，故以特別規定方式使因本事件而有戶籍失實者，得申請戶政機關更正之。」而補償條例第</w:t>
      </w:r>
      <w:r w:rsidRPr="004A4ECA">
        <w:t>4</w:t>
      </w:r>
      <w:r w:rsidRPr="004A4ECA">
        <w:rPr>
          <w:rFonts w:hint="eastAsia"/>
        </w:rPr>
        <w:t>條係參照上開</w:t>
      </w:r>
      <w:r w:rsidR="0026318D" w:rsidRPr="004A4ECA">
        <w:rPr>
          <w:rFonts w:hint="eastAsia"/>
        </w:rPr>
        <w:t>「二二八事件處理及賠償條例」</w:t>
      </w:r>
      <w:r w:rsidRPr="004A4ECA">
        <w:rPr>
          <w:rFonts w:hint="eastAsia"/>
        </w:rPr>
        <w:t>訂定之，且按立法說明僅訂定「回復名譽」及「更正戶籍」之情形，並無適用「其他法律上保障之身分或原賦予之權益得否回復」等規範。</w:t>
      </w:r>
    </w:p>
    <w:p w:rsidR="00755641" w:rsidRPr="004A4ECA" w:rsidRDefault="00755641" w:rsidP="00755641">
      <w:pPr>
        <w:pStyle w:val="4"/>
        <w:ind w:left="1701"/>
      </w:pPr>
      <w:r w:rsidRPr="004A4ECA">
        <w:rPr>
          <w:rFonts w:hint="eastAsia"/>
        </w:rPr>
        <w:t>法務部（為「戒嚴時期人民受損權利回復條例」主管機關），說明如</w:t>
      </w:r>
      <w:r w:rsidRPr="004A4ECA">
        <w:rPr>
          <w:rFonts w:cs="標楷體" w:hint="eastAsia"/>
          <w:kern w:val="0"/>
          <w:szCs w:val="32"/>
          <w:lang w:val="zh-TW"/>
        </w:rPr>
        <w:t>下：</w:t>
      </w:r>
    </w:p>
    <w:p w:rsidR="00755641" w:rsidRPr="004A4ECA" w:rsidRDefault="00755641" w:rsidP="00755641">
      <w:pPr>
        <w:pStyle w:val="5"/>
      </w:pPr>
      <w:r w:rsidRPr="004A4ECA">
        <w:rPr>
          <w:rFonts w:cs="標楷體" w:hint="eastAsia"/>
          <w:kern w:val="0"/>
          <w:szCs w:val="32"/>
          <w:lang w:val="zh-TW"/>
        </w:rPr>
        <w:t>「戒嚴時期人民受損權利回復條例」</w:t>
      </w:r>
      <w:r w:rsidRPr="004A4ECA">
        <w:rPr>
          <w:rFonts w:hint="eastAsia"/>
        </w:rPr>
        <w:t>立法緣由係</w:t>
      </w:r>
      <w:proofErr w:type="gramStart"/>
      <w:r w:rsidRPr="004A4ECA">
        <w:rPr>
          <w:rFonts w:hint="eastAsia"/>
        </w:rPr>
        <w:t>鑑</w:t>
      </w:r>
      <w:proofErr w:type="gramEnd"/>
      <w:r w:rsidRPr="004A4ECA">
        <w:rPr>
          <w:rFonts w:hint="eastAsia"/>
        </w:rPr>
        <w:t>於長期戒嚴期間人民之自由權、財產權、訴訟權、生存權及</w:t>
      </w:r>
      <w:proofErr w:type="gramStart"/>
      <w:r w:rsidRPr="004A4ECA">
        <w:rPr>
          <w:rFonts w:hint="eastAsia"/>
        </w:rPr>
        <w:t>工作權屢受</w:t>
      </w:r>
      <w:proofErr w:type="gramEnd"/>
      <w:r w:rsidRPr="004A4ECA">
        <w:rPr>
          <w:rFonts w:hint="eastAsia"/>
        </w:rPr>
        <w:t>軍事機關侵害，個人遭受逮捕判刑，財產遭受沒收侵占，公權遭受褫奪，生存權與工作權遭受限制，應尋求法律保障，且當時自由化已為世界潮流，蘇聯及東歐國家自由化後，受難人民皆能依法取得</w:t>
      </w:r>
      <w:r w:rsidRPr="004A4ECA">
        <w:rPr>
          <w:rFonts w:hint="eastAsia"/>
        </w:rPr>
        <w:lastRenderedPageBreak/>
        <w:t>應有之權利。而</w:t>
      </w:r>
      <w:r w:rsidR="0026318D" w:rsidRPr="004A4ECA">
        <w:rPr>
          <w:rFonts w:hint="eastAsia"/>
        </w:rPr>
        <w:t>「戒嚴法」</w:t>
      </w:r>
      <w:r w:rsidRPr="004A4ECA">
        <w:rPr>
          <w:rFonts w:hint="eastAsia"/>
        </w:rPr>
        <w:t>第</w:t>
      </w:r>
      <w:r w:rsidRPr="004A4ECA">
        <w:t>12</w:t>
      </w:r>
      <w:r w:rsidRPr="004A4ECA">
        <w:rPr>
          <w:rFonts w:hint="eastAsia"/>
        </w:rPr>
        <w:t>條亦規定戒嚴一般原則規定，自解嚴之日起，一律回復原狀。</w:t>
      </w:r>
      <w:r w:rsidR="00E04534" w:rsidRPr="004A4ECA">
        <w:rPr>
          <w:rFonts w:hint="eastAsia"/>
        </w:rPr>
        <w:t>該條例</w:t>
      </w:r>
      <w:r w:rsidRPr="004A4ECA">
        <w:rPr>
          <w:rFonts w:hint="eastAsia"/>
        </w:rPr>
        <w:t>賦予人民就其於戒嚴時期受損之權利尋求救濟之途徑，</w:t>
      </w:r>
      <w:r w:rsidR="00E04534" w:rsidRPr="004A4ECA">
        <w:rPr>
          <w:rFonts w:hint="eastAsia"/>
        </w:rPr>
        <w:t>該條例</w:t>
      </w:r>
      <w:r w:rsidRPr="004A4ECA">
        <w:rPr>
          <w:rFonts w:hint="eastAsia"/>
        </w:rPr>
        <w:t>係以回復戒嚴時期人民受損之公法上權利、專技人員之資格及受無罪判決確定之財產返還與冤獄賠償為適用範圍。</w:t>
      </w:r>
    </w:p>
    <w:p w:rsidR="00755641" w:rsidRPr="004A4ECA" w:rsidRDefault="00755641" w:rsidP="00755641">
      <w:pPr>
        <w:pStyle w:val="5"/>
      </w:pPr>
      <w:r w:rsidRPr="004A4ECA">
        <w:rPr>
          <w:rFonts w:hint="eastAsia"/>
        </w:rPr>
        <w:t>按</w:t>
      </w:r>
      <w:r w:rsidR="00E04534" w:rsidRPr="004A4ECA">
        <w:rPr>
          <w:rFonts w:hint="eastAsia"/>
        </w:rPr>
        <w:t>該條例</w:t>
      </w:r>
      <w:r w:rsidRPr="004A4ECA">
        <w:rPr>
          <w:rFonts w:hint="eastAsia"/>
        </w:rPr>
        <w:t>第</w:t>
      </w:r>
      <w:r w:rsidRPr="004A4ECA">
        <w:t>3</w:t>
      </w:r>
      <w:r w:rsidRPr="004A4ECA">
        <w:rPr>
          <w:rFonts w:hint="eastAsia"/>
        </w:rPr>
        <w:t>條規定：</w:t>
      </w:r>
      <w:r w:rsidRPr="004A4ECA">
        <w:t>「</w:t>
      </w:r>
      <w:r w:rsidRPr="004A4ECA">
        <w:rPr>
          <w:rFonts w:hint="eastAsia"/>
        </w:rPr>
        <w:t>人民於戒嚴時期，因犯內亂罪、外患罪，經裁判確定、或交付感化、或提起公訴、或通緝有案尚未結案而喪失或被撤銷之下列資格，有向將來回復之可能者，得由當事人申請主管機關，依有關法令處理之，其經准許者，溯自申請之日起生效：一、公務人員暨專門職業及技術人員考試及格之資格。二、任公務人員、教育人員及公職人員之資格。三、專門職業及技術人員執業之資格。四、為撫卹金、退休金或保險金領受人之資格。</w:t>
      </w:r>
      <w:r w:rsidR="003656B1" w:rsidRPr="004A4ECA">
        <w:rPr>
          <w:rFonts w:hint="eastAsia"/>
        </w:rPr>
        <w:t>…</w:t>
      </w:r>
      <w:proofErr w:type="gramStart"/>
      <w:r w:rsidR="003656B1" w:rsidRPr="004A4ECA">
        <w:rPr>
          <w:rFonts w:hint="eastAsia"/>
        </w:rPr>
        <w:t>…</w:t>
      </w:r>
      <w:proofErr w:type="gramEnd"/>
      <w:r w:rsidRPr="004A4ECA">
        <w:rPr>
          <w:rFonts w:hint="eastAsia"/>
        </w:rPr>
        <w:t>」又</w:t>
      </w:r>
      <w:r w:rsidR="00E04534" w:rsidRPr="004A4ECA">
        <w:rPr>
          <w:rFonts w:hint="eastAsia"/>
        </w:rPr>
        <w:t>該條例</w:t>
      </w:r>
      <w:r w:rsidRPr="004A4ECA">
        <w:rPr>
          <w:rFonts w:hint="eastAsia"/>
        </w:rPr>
        <w:t>施行細則第</w:t>
      </w:r>
      <w:r w:rsidRPr="004A4ECA">
        <w:t>3</w:t>
      </w:r>
      <w:r w:rsidRPr="004A4ECA">
        <w:rPr>
          <w:rFonts w:hint="eastAsia"/>
        </w:rPr>
        <w:t>條第</w:t>
      </w:r>
      <w:r w:rsidRPr="004A4ECA">
        <w:t>1</w:t>
      </w:r>
      <w:r w:rsidRPr="004A4ECA">
        <w:rPr>
          <w:rFonts w:hint="eastAsia"/>
        </w:rPr>
        <w:t>項</w:t>
      </w:r>
      <w:r w:rsidR="002700FF" w:rsidRPr="004A4ECA">
        <w:rPr>
          <w:rFonts w:hint="eastAsia"/>
        </w:rPr>
        <w:t>規定：「</w:t>
      </w:r>
      <w:r w:rsidRPr="004A4ECA">
        <w:rPr>
          <w:rFonts w:hint="eastAsia"/>
        </w:rPr>
        <w:t>本條例第三條第一項第二款所稱公務人員，指各機關組織法規中，除政務官、民選人員及聘僱人員外，受有</w:t>
      </w:r>
      <w:proofErr w:type="gramStart"/>
      <w:r w:rsidRPr="004A4ECA">
        <w:rPr>
          <w:rFonts w:hint="eastAsia"/>
        </w:rPr>
        <w:t>俸</w:t>
      </w:r>
      <w:proofErr w:type="gramEnd"/>
      <w:r w:rsidRPr="004A4ECA">
        <w:rPr>
          <w:rFonts w:hint="eastAsia"/>
        </w:rPr>
        <w:t>（薪）給之文職人員。」及第</w:t>
      </w:r>
      <w:r w:rsidRPr="004A4ECA">
        <w:t>6</w:t>
      </w:r>
      <w:r w:rsidRPr="004A4ECA">
        <w:rPr>
          <w:rFonts w:hint="eastAsia"/>
        </w:rPr>
        <w:t>條規定</w:t>
      </w:r>
      <w:r w:rsidRPr="004A4ECA">
        <w:t>：</w:t>
      </w:r>
      <w:r w:rsidRPr="004A4ECA">
        <w:rPr>
          <w:rFonts w:hint="eastAsia"/>
        </w:rPr>
        <w:t>「本條例第三條第一項第四款所稱退休金，包括公務人員、教育人員之一次退休金、月退休金及軍人之退休</w:t>
      </w:r>
      <w:proofErr w:type="gramStart"/>
      <w:r w:rsidRPr="004A4ECA">
        <w:rPr>
          <w:rFonts w:hint="eastAsia"/>
        </w:rPr>
        <w:t>俸</w:t>
      </w:r>
      <w:proofErr w:type="gramEnd"/>
      <w:r w:rsidRPr="004A4ECA">
        <w:rPr>
          <w:rFonts w:hint="eastAsia"/>
        </w:rPr>
        <w:t>、生活補助費、退伍金、贍養金。」是本件陳訴人如於戒嚴時期經判處內亂罪確定而喪失退休</w:t>
      </w:r>
      <w:proofErr w:type="gramStart"/>
      <w:r w:rsidRPr="004A4ECA">
        <w:rPr>
          <w:rFonts w:hint="eastAsia"/>
        </w:rPr>
        <w:t>俸</w:t>
      </w:r>
      <w:proofErr w:type="gramEnd"/>
      <w:r w:rsidRPr="004A4ECA">
        <w:rPr>
          <w:rFonts w:hint="eastAsia"/>
        </w:rPr>
        <w:t>、生活輔助費、退伍金、贍養金領受人之資格，而有向將來回復之可能者，應於法定期間內申請主管機關依相關法令回復之。至陳訴人因判刑確定而喪失之軍職身分，非屬</w:t>
      </w:r>
      <w:r w:rsidR="00E04534" w:rsidRPr="004A4ECA">
        <w:rPr>
          <w:rFonts w:hint="eastAsia"/>
        </w:rPr>
        <w:t>該條例</w:t>
      </w:r>
      <w:r w:rsidRPr="004A4ECA">
        <w:rPr>
          <w:rFonts w:hint="eastAsia"/>
        </w:rPr>
        <w:t>第</w:t>
      </w:r>
      <w:r w:rsidRPr="004A4ECA">
        <w:t>3</w:t>
      </w:r>
      <w:r w:rsidRPr="004A4ECA">
        <w:rPr>
          <w:rFonts w:hint="eastAsia"/>
        </w:rPr>
        <w:t>條第</w:t>
      </w:r>
      <w:r w:rsidRPr="004A4ECA">
        <w:t>1</w:t>
      </w:r>
      <w:r w:rsidRPr="004A4ECA">
        <w:rPr>
          <w:rFonts w:hint="eastAsia"/>
        </w:rPr>
        <w:t>項之適用範圍，自無從依</w:t>
      </w:r>
      <w:r w:rsidR="00E04534" w:rsidRPr="004A4ECA">
        <w:rPr>
          <w:rFonts w:hint="eastAsia"/>
        </w:rPr>
        <w:t>該條例</w:t>
      </w:r>
      <w:r w:rsidRPr="004A4ECA">
        <w:rPr>
          <w:rFonts w:hint="eastAsia"/>
        </w:rPr>
        <w:t>申請回復</w:t>
      </w:r>
      <w:r w:rsidRPr="004A4ECA">
        <w:t>（</w:t>
      </w:r>
      <w:r w:rsidRPr="004A4ECA">
        <w:rPr>
          <w:rFonts w:hint="eastAsia"/>
        </w:rPr>
        <w:t>參見行政法院</w:t>
      </w:r>
      <w:r w:rsidRPr="004A4ECA">
        <w:t>86</w:t>
      </w:r>
      <w:r w:rsidRPr="004A4ECA">
        <w:rPr>
          <w:rFonts w:hint="eastAsia"/>
        </w:rPr>
        <w:t>年度判</w:t>
      </w:r>
      <w:r w:rsidRPr="004A4ECA">
        <w:rPr>
          <w:rFonts w:hint="eastAsia"/>
        </w:rPr>
        <w:lastRenderedPageBreak/>
        <w:t>字第</w:t>
      </w:r>
      <w:r w:rsidRPr="004A4ECA">
        <w:t>1685</w:t>
      </w:r>
      <w:r w:rsidRPr="004A4ECA">
        <w:rPr>
          <w:rFonts w:hint="eastAsia"/>
        </w:rPr>
        <w:t>號判決</w:t>
      </w:r>
      <w:r w:rsidR="008B1CF6" w:rsidRPr="004A4ECA">
        <w:rPr>
          <w:rStyle w:val="afd"/>
        </w:rPr>
        <w:footnoteReference w:id="3"/>
      </w:r>
      <w:r w:rsidRPr="004A4ECA">
        <w:t>）</w:t>
      </w:r>
      <w:r w:rsidRPr="004A4ECA">
        <w:rPr>
          <w:rFonts w:hint="eastAsia"/>
        </w:rPr>
        <w:t>。又</w:t>
      </w:r>
      <w:r w:rsidR="00E04534" w:rsidRPr="004A4ECA">
        <w:rPr>
          <w:rFonts w:hint="eastAsia"/>
        </w:rPr>
        <w:t>該條例</w:t>
      </w:r>
      <w:r w:rsidRPr="004A4ECA">
        <w:rPr>
          <w:rFonts w:hint="eastAsia"/>
        </w:rPr>
        <w:t>規定得予回復之任用資格，未包括軍職人員，乃</w:t>
      </w:r>
      <w:r w:rsidR="003C063E" w:rsidRPr="004A4ECA">
        <w:rPr>
          <w:rFonts w:hint="eastAsia"/>
        </w:rPr>
        <w:t>係</w:t>
      </w:r>
      <w:r w:rsidRPr="004A4ECA">
        <w:rPr>
          <w:rFonts w:hint="eastAsia"/>
        </w:rPr>
        <w:t>基於事物本質差異所為之規定，於平等原則無違</w:t>
      </w:r>
      <w:r w:rsidRPr="004A4ECA">
        <w:t>（</w:t>
      </w:r>
      <w:r w:rsidRPr="004A4ECA">
        <w:rPr>
          <w:rFonts w:hint="eastAsia"/>
        </w:rPr>
        <w:t>參見司法院釋字第</w:t>
      </w:r>
      <w:r w:rsidRPr="004A4ECA">
        <w:t>555</w:t>
      </w:r>
      <w:r w:rsidRPr="004A4ECA">
        <w:rPr>
          <w:rFonts w:hint="eastAsia"/>
        </w:rPr>
        <w:t>號解釋</w:t>
      </w:r>
      <w:r w:rsidRPr="004A4ECA">
        <w:t>）</w:t>
      </w:r>
      <w:r w:rsidRPr="004A4ECA">
        <w:rPr>
          <w:rFonts w:hint="eastAsia"/>
        </w:rPr>
        <w:t>，亦非法律疏漏，自無類推適用「撫卹金、退休金或保險金領受資格人」規定之餘地。</w:t>
      </w:r>
    </w:p>
    <w:p w:rsidR="00755641" w:rsidRPr="004A4ECA" w:rsidRDefault="00755641" w:rsidP="00755641">
      <w:pPr>
        <w:pStyle w:val="5"/>
      </w:pPr>
      <w:r w:rsidRPr="004A4ECA">
        <w:rPr>
          <w:rFonts w:hint="eastAsia"/>
        </w:rPr>
        <w:t>法務部</w:t>
      </w:r>
      <w:r w:rsidRPr="004A4ECA">
        <w:t>90</w:t>
      </w:r>
      <w:r w:rsidRPr="004A4ECA">
        <w:rPr>
          <w:rFonts w:hint="eastAsia"/>
        </w:rPr>
        <w:t>年</w:t>
      </w:r>
      <w:r w:rsidRPr="004A4ECA">
        <w:t>5</w:t>
      </w:r>
      <w:r w:rsidRPr="004A4ECA">
        <w:rPr>
          <w:rFonts w:hint="eastAsia"/>
        </w:rPr>
        <w:t>月</w:t>
      </w:r>
      <w:r w:rsidRPr="004A4ECA">
        <w:t>8</w:t>
      </w:r>
      <w:r w:rsidRPr="004A4ECA">
        <w:rPr>
          <w:rFonts w:hint="eastAsia"/>
        </w:rPr>
        <w:t>日</w:t>
      </w:r>
      <w:r w:rsidRPr="004A4ECA">
        <w:t>（90）</w:t>
      </w:r>
      <w:r w:rsidRPr="004A4ECA">
        <w:rPr>
          <w:rFonts w:hint="eastAsia"/>
        </w:rPr>
        <w:t>法律字第</w:t>
      </w:r>
      <w:r w:rsidRPr="004A4ECA">
        <w:t>014530</w:t>
      </w:r>
      <w:r w:rsidRPr="004A4ECA">
        <w:rPr>
          <w:rFonts w:hint="eastAsia"/>
        </w:rPr>
        <w:t>號書函，係因當時國防部為依</w:t>
      </w:r>
      <w:r w:rsidR="00DF0AE3" w:rsidRPr="004A4ECA">
        <w:rPr>
          <w:rFonts w:hint="eastAsia"/>
        </w:rPr>
        <w:t>「</w:t>
      </w:r>
      <w:r w:rsidRPr="004A4ECA">
        <w:rPr>
          <w:rFonts w:hint="eastAsia"/>
        </w:rPr>
        <w:t>反共抗俄戰士授田條例</w:t>
      </w:r>
      <w:r w:rsidR="00DF0AE3" w:rsidRPr="004A4ECA">
        <w:rPr>
          <w:rFonts w:hint="eastAsia"/>
        </w:rPr>
        <w:t>」</w:t>
      </w:r>
      <w:r w:rsidRPr="004A4ECA">
        <w:t>（</w:t>
      </w:r>
      <w:r w:rsidRPr="004A4ECA">
        <w:rPr>
          <w:rFonts w:hint="eastAsia"/>
        </w:rPr>
        <w:t>已廢止</w:t>
      </w:r>
      <w:r w:rsidRPr="004A4ECA">
        <w:t>）</w:t>
      </w:r>
      <w:r w:rsidRPr="004A4ECA">
        <w:rPr>
          <w:rFonts w:hint="eastAsia"/>
        </w:rPr>
        <w:t>辦理戰士授田憑據補償金之發放作業，適用該條例施行細則</w:t>
      </w:r>
      <w:r w:rsidRPr="004A4ECA">
        <w:t>（</w:t>
      </w:r>
      <w:r w:rsidRPr="004A4ECA">
        <w:rPr>
          <w:rFonts w:hint="eastAsia"/>
        </w:rPr>
        <w:t>已廢止</w:t>
      </w:r>
      <w:r w:rsidRPr="004A4ECA">
        <w:t>）</w:t>
      </w:r>
      <w:r w:rsidRPr="004A4ECA">
        <w:rPr>
          <w:rFonts w:hint="eastAsia"/>
        </w:rPr>
        <w:t>第</w:t>
      </w:r>
      <w:r w:rsidRPr="004A4ECA">
        <w:t>11</w:t>
      </w:r>
      <w:r w:rsidRPr="004A4ECA">
        <w:rPr>
          <w:rFonts w:hint="eastAsia"/>
        </w:rPr>
        <w:t>條規定生有疑義，請該部協助提供意見，由該部</w:t>
      </w:r>
      <w:proofErr w:type="gramStart"/>
      <w:r w:rsidRPr="004A4ECA">
        <w:rPr>
          <w:rFonts w:hint="eastAsia"/>
        </w:rPr>
        <w:t>參酌部內主管</w:t>
      </w:r>
      <w:proofErr w:type="gramEnd"/>
      <w:r w:rsidRPr="004A4ECA">
        <w:rPr>
          <w:rFonts w:hint="eastAsia"/>
        </w:rPr>
        <w:t>刑法單位</w:t>
      </w:r>
      <w:r w:rsidRPr="004A4ECA">
        <w:t>（</w:t>
      </w:r>
      <w:r w:rsidRPr="004A4ECA">
        <w:rPr>
          <w:rFonts w:hint="eastAsia"/>
        </w:rPr>
        <w:t>檢察司</w:t>
      </w:r>
      <w:r w:rsidRPr="004A4ECA">
        <w:t>）</w:t>
      </w:r>
      <w:r w:rsidRPr="004A4ECA">
        <w:rPr>
          <w:rFonts w:hint="eastAsia"/>
        </w:rPr>
        <w:t>意見所為之函釋，略</w:t>
      </w:r>
      <w:proofErr w:type="gramStart"/>
      <w:r w:rsidRPr="004A4ECA">
        <w:rPr>
          <w:rFonts w:hint="eastAsia"/>
        </w:rPr>
        <w:t>以</w:t>
      </w:r>
      <w:proofErr w:type="gramEnd"/>
      <w:r w:rsidRPr="004A4ECA">
        <w:rPr>
          <w:rFonts w:hint="eastAsia"/>
        </w:rPr>
        <w:t>：「</w:t>
      </w:r>
      <w:r w:rsidR="003656B1" w:rsidRPr="004A4ECA">
        <w:rPr>
          <w:rFonts w:hAnsi="標楷體" w:hint="eastAsia"/>
        </w:rPr>
        <w:t>…</w:t>
      </w:r>
      <w:proofErr w:type="gramStart"/>
      <w:r w:rsidR="003656B1" w:rsidRPr="004A4ECA">
        <w:rPr>
          <w:rFonts w:hAnsi="標楷體" w:hint="eastAsia"/>
        </w:rPr>
        <w:t>…</w:t>
      </w:r>
      <w:proofErr w:type="gramEnd"/>
      <w:r w:rsidRPr="004A4ECA">
        <w:rPr>
          <w:rFonts w:hint="eastAsia"/>
        </w:rPr>
        <w:t>二、按所謂『除罪化』，係指將原本刑事不法之行為轉換為不具刑事可罰性之行政處罰或直接刪除刑罰規定。人民於戒嚴時期，因犯內亂罪、外患罪等經判決有罪確定者，得依</w:t>
      </w:r>
      <w:r w:rsidR="00DF0AE3" w:rsidRPr="004A4ECA">
        <w:rPr>
          <w:rFonts w:hint="eastAsia"/>
        </w:rPr>
        <w:t>『</w:t>
      </w:r>
      <w:r w:rsidRPr="004A4ECA">
        <w:rPr>
          <w:rFonts w:hint="eastAsia"/>
        </w:rPr>
        <w:t>戒嚴時期人民受損權利回復條例</w:t>
      </w:r>
      <w:r w:rsidR="00DF0AE3" w:rsidRPr="004A4ECA">
        <w:rPr>
          <w:rFonts w:hint="eastAsia"/>
        </w:rPr>
        <w:t>』</w:t>
      </w:r>
      <w:r w:rsidRPr="004A4ECA">
        <w:rPr>
          <w:rFonts w:hint="eastAsia"/>
        </w:rPr>
        <w:t>及</w:t>
      </w:r>
      <w:r w:rsidR="00DF0AE3" w:rsidRPr="004A4ECA">
        <w:rPr>
          <w:rFonts w:hint="eastAsia"/>
        </w:rPr>
        <w:t>『</w:t>
      </w:r>
      <w:r w:rsidRPr="004A4ECA">
        <w:rPr>
          <w:rFonts w:hint="eastAsia"/>
        </w:rPr>
        <w:t>戒嚴時期不當叛亂暨匪</w:t>
      </w:r>
      <w:proofErr w:type="gramStart"/>
      <w:r w:rsidRPr="004A4ECA">
        <w:rPr>
          <w:rFonts w:hint="eastAsia"/>
        </w:rPr>
        <w:t>諜</w:t>
      </w:r>
      <w:proofErr w:type="gramEnd"/>
      <w:r w:rsidRPr="004A4ECA">
        <w:rPr>
          <w:rFonts w:hint="eastAsia"/>
        </w:rPr>
        <w:t>審判案件補償條例</w:t>
      </w:r>
      <w:r w:rsidR="00DF0AE3" w:rsidRPr="004A4ECA">
        <w:rPr>
          <w:rFonts w:hint="eastAsia"/>
        </w:rPr>
        <w:t>』</w:t>
      </w:r>
      <w:r w:rsidRPr="004A4ECA">
        <w:rPr>
          <w:rFonts w:hint="eastAsia"/>
        </w:rPr>
        <w:t>相關規定請求回復其受損之權利或申</w:t>
      </w:r>
      <w:r w:rsidRPr="004A4ECA">
        <w:rPr>
          <w:rFonts w:hint="eastAsia"/>
        </w:rPr>
        <w:lastRenderedPageBreak/>
        <w:t>請給付補償金，二者性質上</w:t>
      </w:r>
      <w:proofErr w:type="gramStart"/>
      <w:r w:rsidRPr="004A4ECA">
        <w:rPr>
          <w:rFonts w:hint="eastAsia"/>
        </w:rPr>
        <w:t>均無首</w:t>
      </w:r>
      <w:proofErr w:type="gramEnd"/>
      <w:r w:rsidRPr="004A4ECA">
        <w:rPr>
          <w:rFonts w:hint="eastAsia"/>
        </w:rPr>
        <w:t>揭『除罪化』之意旨」</w:t>
      </w:r>
    </w:p>
    <w:p w:rsidR="00755641" w:rsidRPr="004A4ECA" w:rsidRDefault="00755641" w:rsidP="00E17258">
      <w:pPr>
        <w:pStyle w:val="3"/>
        <w:ind w:left="1361"/>
      </w:pPr>
      <w:r w:rsidRPr="004A4ECA">
        <w:rPr>
          <w:rFonts w:hint="eastAsia"/>
        </w:rPr>
        <w:t>陳訴人54年之有罪判決，於91年11月28日經「財團法人戒嚴時期不當叛亂暨匪</w:t>
      </w:r>
      <w:proofErr w:type="gramStart"/>
      <w:r w:rsidRPr="004A4ECA">
        <w:rPr>
          <w:rFonts w:hint="eastAsia"/>
        </w:rPr>
        <w:t>諜</w:t>
      </w:r>
      <w:proofErr w:type="gramEnd"/>
      <w:r w:rsidRPr="004A4ECA">
        <w:rPr>
          <w:rFonts w:hint="eastAsia"/>
        </w:rPr>
        <w:t>審判案件補償基金會」決定予以補償</w:t>
      </w:r>
      <w:r w:rsidR="00E17258" w:rsidRPr="004A4ECA">
        <w:rPr>
          <w:rFonts w:hint="eastAsia"/>
        </w:rPr>
        <w:t>，以</w:t>
      </w:r>
      <w:r w:rsidRPr="004A4ECA">
        <w:rPr>
          <w:rFonts w:hint="eastAsia"/>
        </w:rPr>
        <w:t>其共執行10年7月13日，原擬補償43個基數（每一基數為新臺幣10萬元）</w:t>
      </w:r>
      <w:r w:rsidRPr="004A4ECA">
        <w:rPr>
          <w:rStyle w:val="afd"/>
        </w:rPr>
        <w:footnoteReference w:id="4"/>
      </w:r>
      <w:r w:rsidRPr="004A4ECA">
        <w:rPr>
          <w:rFonts w:hint="eastAsia"/>
        </w:rPr>
        <w:t>，經</w:t>
      </w:r>
      <w:r w:rsidR="005C2F3F" w:rsidRPr="004A4ECA">
        <w:rPr>
          <w:rFonts w:hint="eastAsia"/>
        </w:rPr>
        <w:t>該基金會</w:t>
      </w:r>
      <w:r w:rsidRPr="004A4ECA">
        <w:rPr>
          <w:rFonts w:hint="eastAsia"/>
        </w:rPr>
        <w:t>審核認其「於偵審中坦承不諱，裁判所適用之數法條中有部分不當審判之情事者」，遂酌減15個基數，計補償28個基數，</w:t>
      </w:r>
      <w:r w:rsidR="00574B3F" w:rsidRPr="004A4ECA">
        <w:rPr>
          <w:rFonts w:hint="eastAsia"/>
        </w:rPr>
        <w:t>共計</w:t>
      </w:r>
      <w:r w:rsidRPr="004A4ECA">
        <w:rPr>
          <w:rFonts w:hint="eastAsia"/>
        </w:rPr>
        <w:t>新臺幣280萬元整，陳訴人於90年12月26日領</w:t>
      </w:r>
      <w:proofErr w:type="gramStart"/>
      <w:r w:rsidRPr="004A4ECA">
        <w:rPr>
          <w:rFonts w:hint="eastAsia"/>
        </w:rPr>
        <w:t>訖</w:t>
      </w:r>
      <w:proofErr w:type="gramEnd"/>
      <w:r w:rsidR="005C2F3F" w:rsidRPr="004A4ECA">
        <w:rPr>
          <w:rFonts w:hint="eastAsia"/>
        </w:rPr>
        <w:t>，</w:t>
      </w:r>
      <w:proofErr w:type="gramStart"/>
      <w:r w:rsidR="005C2F3F" w:rsidRPr="004A4ECA">
        <w:rPr>
          <w:rFonts w:hint="eastAsia"/>
        </w:rPr>
        <w:t>併予敘</w:t>
      </w:r>
      <w:proofErr w:type="gramEnd"/>
      <w:r w:rsidR="005C2F3F" w:rsidRPr="004A4ECA">
        <w:rPr>
          <w:rFonts w:hint="eastAsia"/>
        </w:rPr>
        <w:t>明</w:t>
      </w:r>
      <w:r w:rsidRPr="004A4ECA">
        <w:rPr>
          <w:rFonts w:hint="eastAsia"/>
        </w:rPr>
        <w:t>。</w:t>
      </w:r>
    </w:p>
    <w:p w:rsidR="00755641" w:rsidRDefault="00755641" w:rsidP="00755641">
      <w:pPr>
        <w:pStyle w:val="3"/>
        <w:ind w:left="1361"/>
        <w:rPr>
          <w:rFonts w:hint="eastAsia"/>
        </w:rPr>
      </w:pPr>
      <w:r w:rsidRPr="004A4ECA">
        <w:rPr>
          <w:rFonts w:hint="eastAsia"/>
        </w:rPr>
        <w:t>綜上，</w:t>
      </w:r>
      <w:r w:rsidR="00EC336A" w:rsidRPr="004A4ECA">
        <w:rPr>
          <w:rFonts w:hint="eastAsia"/>
        </w:rPr>
        <w:t>陳訴人</w:t>
      </w:r>
      <w:r w:rsidRPr="004A4ECA">
        <w:rPr>
          <w:rFonts w:hint="eastAsia"/>
        </w:rPr>
        <w:t>確係</w:t>
      </w:r>
      <w:proofErr w:type="gramStart"/>
      <w:r w:rsidRPr="004A4ECA">
        <w:rPr>
          <w:rFonts w:hint="eastAsia"/>
        </w:rPr>
        <w:t>因</w:t>
      </w:r>
      <w:r w:rsidR="00EC336A" w:rsidRPr="004A4ECA">
        <w:rPr>
          <w:rFonts w:hint="eastAsia"/>
        </w:rPr>
        <w:t>犯</w:t>
      </w:r>
      <w:r w:rsidRPr="004A4ECA">
        <w:rPr>
          <w:rFonts w:hint="eastAsia"/>
        </w:rPr>
        <w:t>判亂</w:t>
      </w:r>
      <w:proofErr w:type="gramEnd"/>
      <w:r w:rsidRPr="004A4ECA">
        <w:rPr>
          <w:rFonts w:hint="eastAsia"/>
        </w:rPr>
        <w:t>罪判處徒刑確定</w:t>
      </w:r>
      <w:r w:rsidR="005C2F3F" w:rsidRPr="004A4ECA">
        <w:rPr>
          <w:rFonts w:hint="eastAsia"/>
        </w:rPr>
        <w:t>，</w:t>
      </w:r>
      <w:r w:rsidR="00EC336A" w:rsidRPr="004A4ECA">
        <w:rPr>
          <w:rFonts w:hint="eastAsia"/>
        </w:rPr>
        <w:t>退輔會於105年4月27日以</w:t>
      </w:r>
      <w:proofErr w:type="gramStart"/>
      <w:r w:rsidR="00EC336A" w:rsidRPr="004A4ECA">
        <w:rPr>
          <w:rFonts w:hint="eastAsia"/>
        </w:rPr>
        <w:t>輔養字第1050030751號</w:t>
      </w:r>
      <w:proofErr w:type="gramEnd"/>
      <w:r w:rsidR="00EC336A" w:rsidRPr="004A4ECA">
        <w:rPr>
          <w:rFonts w:hint="eastAsia"/>
        </w:rPr>
        <w:t>函知陳訴人，溯自判決確定日起，永遠停止榮譽國民權益，按上開</w:t>
      </w:r>
      <w:r w:rsidR="00635C02" w:rsidRPr="004A4ECA">
        <w:rPr>
          <w:rFonts w:hint="eastAsia"/>
        </w:rPr>
        <w:t>「國軍退除役官兵輔導條例」</w:t>
      </w:r>
      <w:r w:rsidR="00EC336A" w:rsidRPr="004A4ECA">
        <w:rPr>
          <w:rFonts w:hAnsi="標楷體" w:hint="eastAsia"/>
          <w:szCs w:val="32"/>
        </w:rPr>
        <w:t>規定及司法判決見解</w:t>
      </w:r>
      <w:r w:rsidR="005C2F3F" w:rsidRPr="004A4ECA">
        <w:rPr>
          <w:rFonts w:hint="eastAsia"/>
        </w:rPr>
        <w:t>，</w:t>
      </w:r>
      <w:r w:rsidRPr="004A4ECA">
        <w:rPr>
          <w:rFonts w:hint="eastAsia"/>
        </w:rPr>
        <w:t>尚無違誤。</w:t>
      </w:r>
      <w:r w:rsidR="009A12A9" w:rsidRPr="004A4ECA">
        <w:rPr>
          <w:rFonts w:hint="eastAsia"/>
        </w:rPr>
        <w:t>另陳訴人係於戒嚴時期犯叛亂罪判刑確定，</w:t>
      </w:r>
      <w:r w:rsidR="009A12A9" w:rsidRPr="004A4ECA">
        <w:rPr>
          <w:rFonts w:hint="eastAsia"/>
          <w:szCs w:val="48"/>
        </w:rPr>
        <w:t>以致無法取得榮譽國民身分</w:t>
      </w:r>
      <w:r w:rsidR="009A12A9" w:rsidRPr="004A4ECA">
        <w:rPr>
          <w:rFonts w:hint="eastAsia"/>
        </w:rPr>
        <w:t>，但已按「戒嚴時期不當叛亂暨匪</w:t>
      </w:r>
      <w:proofErr w:type="gramStart"/>
      <w:r w:rsidR="009A12A9" w:rsidRPr="004A4ECA">
        <w:rPr>
          <w:rFonts w:hint="eastAsia"/>
        </w:rPr>
        <w:t>諜</w:t>
      </w:r>
      <w:proofErr w:type="gramEnd"/>
      <w:r w:rsidR="009A12A9" w:rsidRPr="004A4ECA">
        <w:rPr>
          <w:rFonts w:hint="eastAsia"/>
        </w:rPr>
        <w:t>審判案件補償條例」獲得補償，基於司法判決之確定力及法之安定性，</w:t>
      </w:r>
      <w:r w:rsidR="009A12A9" w:rsidRPr="004A4ECA">
        <w:rPr>
          <w:rFonts w:hint="eastAsia"/>
          <w:szCs w:val="48"/>
        </w:rPr>
        <w:t>僅能依司法程序撤銷原判決後</w:t>
      </w:r>
      <w:r w:rsidR="009A12A9" w:rsidRPr="004A4ECA">
        <w:rPr>
          <w:rStyle w:val="afd"/>
        </w:rPr>
        <w:footnoteReference w:id="5"/>
      </w:r>
      <w:r w:rsidR="009A12A9" w:rsidRPr="004A4ECA">
        <w:rPr>
          <w:rFonts w:hint="eastAsia"/>
          <w:szCs w:val="48"/>
        </w:rPr>
        <w:t>，始有回復未判決前之法律上無罪身分及地位之可能</w:t>
      </w:r>
      <w:r w:rsidR="009A12A9" w:rsidRPr="004A4ECA">
        <w:rPr>
          <w:rFonts w:hint="eastAsia"/>
        </w:rPr>
        <w:t>。</w:t>
      </w:r>
    </w:p>
    <w:p w:rsidR="00876A17" w:rsidRPr="004A4ECA" w:rsidRDefault="00876A17" w:rsidP="00876A17">
      <w:pPr>
        <w:pStyle w:val="3"/>
        <w:numPr>
          <w:ilvl w:val="0"/>
          <w:numId w:val="0"/>
        </w:numPr>
        <w:ind w:left="1361"/>
      </w:pPr>
      <w:bookmarkStart w:id="39" w:name="_GoBack"/>
      <w:r>
        <w:rPr>
          <w:rFonts w:hAnsi="標楷體" w:hint="eastAsia"/>
          <w:bCs w:val="0"/>
          <w:spacing w:val="20"/>
          <w:sz w:val="36"/>
          <w:lang w:eastAsia="zh-HK"/>
        </w:rPr>
        <w:t>調查委員：</w:t>
      </w:r>
      <w:r>
        <w:rPr>
          <w:rFonts w:hAnsi="標楷體" w:hint="eastAsia"/>
          <w:bCs w:val="0"/>
          <w:spacing w:val="20"/>
          <w:sz w:val="36"/>
          <w:lang w:eastAsia="zh-HK"/>
        </w:rPr>
        <w:t>陳小紅</w:t>
      </w:r>
      <w:bookmarkEnd w:id="39"/>
    </w:p>
    <w:sectPr w:rsidR="00876A17" w:rsidRPr="004A4EC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8A4" w:rsidRDefault="006B28A4">
      <w:r>
        <w:separator/>
      </w:r>
    </w:p>
  </w:endnote>
  <w:endnote w:type="continuationSeparator" w:id="0">
    <w:p w:rsidR="006B28A4" w:rsidRDefault="006B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C7" w:rsidRDefault="003426C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76A17">
      <w:rPr>
        <w:rStyle w:val="ad"/>
        <w:noProof/>
        <w:sz w:val="24"/>
      </w:rPr>
      <w:t>11</w:t>
    </w:r>
    <w:r>
      <w:rPr>
        <w:rStyle w:val="ad"/>
        <w:sz w:val="24"/>
      </w:rPr>
      <w:fldChar w:fldCharType="end"/>
    </w:r>
  </w:p>
  <w:p w:rsidR="003426C7" w:rsidRDefault="003426C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8A4" w:rsidRDefault="006B28A4">
      <w:r>
        <w:separator/>
      </w:r>
    </w:p>
  </w:footnote>
  <w:footnote w:type="continuationSeparator" w:id="0">
    <w:p w:rsidR="006B28A4" w:rsidRDefault="006B28A4">
      <w:r>
        <w:continuationSeparator/>
      </w:r>
    </w:p>
  </w:footnote>
  <w:footnote w:id="1">
    <w:p w:rsidR="00755641" w:rsidRPr="00A94B40" w:rsidRDefault="00755641" w:rsidP="00C424EF">
      <w:pPr>
        <w:pStyle w:val="afb"/>
        <w:ind w:leftChars="-1" w:left="281" w:hangingChars="129" w:hanging="284"/>
        <w:jc w:val="both"/>
      </w:pPr>
      <w:r>
        <w:rPr>
          <w:rStyle w:val="afd"/>
        </w:rPr>
        <w:footnoteRef/>
      </w:r>
      <w:r w:rsidR="00B26593">
        <w:rPr>
          <w:rFonts w:hAnsi="Arial" w:hint="eastAsia"/>
        </w:rPr>
        <w:t xml:space="preserve">  </w:t>
      </w:r>
      <w:r w:rsidRPr="00A94B40">
        <w:rPr>
          <w:rFonts w:hAnsi="Arial" w:hint="eastAsia"/>
        </w:rPr>
        <w:t>中華民國</w:t>
      </w:r>
      <w:r>
        <w:rPr>
          <w:rFonts w:hAnsi="Arial" w:hint="eastAsia"/>
        </w:rPr>
        <w:t>102</w:t>
      </w:r>
      <w:r w:rsidRPr="00A94B40">
        <w:rPr>
          <w:rFonts w:hAnsi="Arial" w:hint="eastAsia"/>
        </w:rPr>
        <w:t>年</w:t>
      </w:r>
      <w:r>
        <w:rPr>
          <w:rFonts w:hAnsi="Arial" w:hint="eastAsia"/>
        </w:rPr>
        <w:t>10</w:t>
      </w:r>
      <w:r w:rsidRPr="00A94B40">
        <w:rPr>
          <w:rFonts w:hAnsi="Arial" w:hint="eastAsia"/>
        </w:rPr>
        <w:t>月</w:t>
      </w:r>
      <w:r>
        <w:rPr>
          <w:rFonts w:hAnsi="Arial" w:hint="eastAsia"/>
        </w:rPr>
        <w:t>21</w:t>
      </w:r>
      <w:r w:rsidRPr="00A94B40">
        <w:rPr>
          <w:rFonts w:hAnsi="Arial" w:hint="eastAsia"/>
        </w:rPr>
        <w:t>日行政院國軍退除役官兵輔導委員會</w:t>
      </w:r>
      <w:proofErr w:type="gramStart"/>
      <w:r w:rsidRPr="00A94B40">
        <w:rPr>
          <w:rFonts w:hAnsi="Arial" w:hint="eastAsia"/>
        </w:rPr>
        <w:t>輔貳字</w:t>
      </w:r>
      <w:proofErr w:type="gramEnd"/>
      <w:r w:rsidRPr="00A94B40">
        <w:rPr>
          <w:rFonts w:hAnsi="Arial" w:hint="eastAsia"/>
        </w:rPr>
        <w:t>第1020075412號令修正發布名稱</w:t>
      </w:r>
      <w:r>
        <w:rPr>
          <w:rFonts w:hAnsi="Arial" w:hint="eastAsia"/>
        </w:rPr>
        <w:t>為「</w:t>
      </w:r>
      <w:r w:rsidRPr="00A94B40">
        <w:rPr>
          <w:rFonts w:hAnsi="Arial" w:hint="eastAsia"/>
        </w:rPr>
        <w:t>國軍退除役官兵輔導委員會榮譽</w:t>
      </w:r>
      <w:proofErr w:type="gramStart"/>
      <w:r w:rsidRPr="00A94B40">
        <w:rPr>
          <w:rFonts w:hAnsi="Arial" w:hint="eastAsia"/>
        </w:rPr>
        <w:t>國民證製發</w:t>
      </w:r>
      <w:proofErr w:type="gramEnd"/>
      <w:r w:rsidRPr="00A94B40">
        <w:rPr>
          <w:rFonts w:hAnsi="Arial" w:hint="eastAsia"/>
        </w:rPr>
        <w:t>作業規定</w:t>
      </w:r>
      <w:r>
        <w:rPr>
          <w:rFonts w:hAnsi="Arial" w:hint="eastAsia"/>
        </w:rPr>
        <w:t>」</w:t>
      </w:r>
    </w:p>
  </w:footnote>
  <w:footnote w:id="2">
    <w:p w:rsidR="005900B8" w:rsidRPr="00154181" w:rsidRDefault="005900B8" w:rsidP="005900B8">
      <w:pPr>
        <w:pStyle w:val="afb"/>
        <w:ind w:leftChars="-1" w:left="281" w:hangingChars="129" w:hanging="284"/>
        <w:jc w:val="both"/>
      </w:pPr>
      <w:r>
        <w:rPr>
          <w:rStyle w:val="afd"/>
        </w:rPr>
        <w:footnoteRef/>
      </w:r>
      <w:r w:rsidRPr="00242F3E">
        <w:rPr>
          <w:rFonts w:hint="eastAsia"/>
        </w:rPr>
        <w:t>最高行政法院</w:t>
      </w:r>
      <w:proofErr w:type="gramStart"/>
      <w:r w:rsidRPr="00242F3E">
        <w:rPr>
          <w:rFonts w:hint="eastAsia"/>
        </w:rPr>
        <w:t>104</w:t>
      </w:r>
      <w:proofErr w:type="gramEnd"/>
      <w:r w:rsidRPr="00242F3E">
        <w:rPr>
          <w:rFonts w:hint="eastAsia"/>
        </w:rPr>
        <w:t>年度判字第24號判決理由六（三）參照</w:t>
      </w:r>
      <w:r>
        <w:rPr>
          <w:rFonts w:hint="eastAsia"/>
        </w:rPr>
        <w:t>。</w:t>
      </w:r>
    </w:p>
  </w:footnote>
  <w:footnote w:id="3">
    <w:p w:rsidR="008B1CF6" w:rsidRPr="008B1CF6" w:rsidRDefault="008B1CF6" w:rsidP="00C424EF">
      <w:pPr>
        <w:pStyle w:val="afb"/>
        <w:ind w:leftChars="-1" w:left="281" w:hangingChars="129" w:hanging="284"/>
        <w:jc w:val="both"/>
      </w:pPr>
      <w:r>
        <w:rPr>
          <w:rStyle w:val="afd"/>
        </w:rPr>
        <w:footnoteRef/>
      </w:r>
      <w:r w:rsidR="00F83A62">
        <w:rPr>
          <w:rFonts w:hAnsi="Arial" w:hint="eastAsia"/>
          <w:kern w:val="32"/>
          <w:sz w:val="22"/>
          <w:szCs w:val="22"/>
        </w:rPr>
        <w:t xml:space="preserve"> </w:t>
      </w:r>
      <w:r w:rsidR="00C424EF" w:rsidRPr="00C424EF">
        <w:rPr>
          <w:rFonts w:hAnsi="Arial"/>
          <w:kern w:val="32"/>
          <w:sz w:val="22"/>
          <w:szCs w:val="22"/>
        </w:rPr>
        <w:t>裁判要旨</w:t>
      </w:r>
      <w:r w:rsidR="00C424EF">
        <w:rPr>
          <w:rFonts w:hAnsi="Arial" w:hint="eastAsia"/>
          <w:kern w:val="32"/>
          <w:sz w:val="22"/>
          <w:szCs w:val="22"/>
        </w:rPr>
        <w:t>：</w:t>
      </w:r>
      <w:r w:rsidRPr="008B1CF6">
        <w:rPr>
          <w:rFonts w:hAnsi="Arial"/>
          <w:kern w:val="32"/>
          <w:sz w:val="22"/>
          <w:szCs w:val="22"/>
        </w:rPr>
        <w:t>按人民於戒嚴時期，因犯內亂罪、外患罪，經裁判確定、或交付感化、或提起公訴、或通緝有案尚未結案而喪失或被撤銷任公務人員、教育人員及公職人員之資格，有向將來回復之可能者，得由當事人申請主管機關，依有關法令處理之，其經准許者，溯自申請之日起生效；屬於前開喪失公務人員或教育人員任用資格者，得依現行公務人員或教育人員任用法律再任公務人員或教育人員，為戒嚴時期人民受損權利回復條例(下稱回復條例)第三條第一項第二款及第四項所規定。所稱公務人員，依同條例施行細則第三條第一項規定，係指各機關組織法規中，除政務官、民選人員及聘僱人員外，受有</w:t>
      </w:r>
      <w:proofErr w:type="gramStart"/>
      <w:r w:rsidRPr="008B1CF6">
        <w:rPr>
          <w:rFonts w:hAnsi="Arial"/>
          <w:kern w:val="32"/>
          <w:sz w:val="22"/>
          <w:szCs w:val="22"/>
        </w:rPr>
        <w:t>俸</w:t>
      </w:r>
      <w:proofErr w:type="gramEnd"/>
      <w:r w:rsidRPr="008B1CF6">
        <w:rPr>
          <w:rFonts w:hAnsi="Arial"/>
          <w:kern w:val="32"/>
          <w:sz w:val="22"/>
          <w:szCs w:val="22"/>
        </w:rPr>
        <w:t>(薪)給之文職人員。原告訴稱：回復條例施行細則第三條第一項規定，並未排除軍職之文職人員，其</w:t>
      </w:r>
      <w:proofErr w:type="gramStart"/>
      <w:r w:rsidRPr="008B1CF6">
        <w:rPr>
          <w:rFonts w:hAnsi="Arial"/>
          <w:kern w:val="32"/>
          <w:sz w:val="22"/>
          <w:szCs w:val="22"/>
        </w:rPr>
        <w:t>被免官</w:t>
      </w:r>
      <w:proofErr w:type="gramEnd"/>
      <w:r w:rsidRPr="008B1CF6">
        <w:rPr>
          <w:rFonts w:hAnsi="Arial"/>
          <w:kern w:val="32"/>
          <w:sz w:val="22"/>
          <w:szCs w:val="22"/>
        </w:rPr>
        <w:t>撤職前原為台北師管區司令部中尉軍法官，</w:t>
      </w:r>
      <w:proofErr w:type="gramStart"/>
      <w:r w:rsidRPr="008B1CF6">
        <w:rPr>
          <w:rFonts w:hAnsi="Arial"/>
          <w:kern w:val="32"/>
          <w:sz w:val="22"/>
          <w:szCs w:val="22"/>
        </w:rPr>
        <w:t>係軍中</w:t>
      </w:r>
      <w:proofErr w:type="gramEnd"/>
      <w:r w:rsidRPr="008B1CF6">
        <w:rPr>
          <w:rFonts w:hAnsi="Arial"/>
          <w:kern w:val="32"/>
          <w:sz w:val="22"/>
          <w:szCs w:val="22"/>
        </w:rPr>
        <w:t>文職人員，亦即受有俸給之文職人員，應符合該</w:t>
      </w:r>
      <w:proofErr w:type="gramStart"/>
      <w:r w:rsidRPr="008B1CF6">
        <w:rPr>
          <w:rFonts w:hAnsi="Arial"/>
          <w:kern w:val="32"/>
          <w:sz w:val="22"/>
          <w:szCs w:val="22"/>
        </w:rPr>
        <w:t>條例復官復職</w:t>
      </w:r>
      <w:proofErr w:type="gramEnd"/>
      <w:r w:rsidRPr="008B1CF6">
        <w:rPr>
          <w:rFonts w:hAnsi="Arial"/>
          <w:kern w:val="32"/>
          <w:sz w:val="22"/>
          <w:szCs w:val="22"/>
        </w:rPr>
        <w:t>之規定云云。惟依回復條例施行細則第三條第一項規定：本條例第三條第一項第二款所稱公職人員，指各機關(為中央政府及其所屬各機關)組織法規中，受有</w:t>
      </w:r>
      <w:proofErr w:type="gramStart"/>
      <w:r w:rsidRPr="008B1CF6">
        <w:rPr>
          <w:rFonts w:hAnsi="Arial"/>
          <w:kern w:val="32"/>
          <w:sz w:val="22"/>
          <w:szCs w:val="22"/>
        </w:rPr>
        <w:t>俸</w:t>
      </w:r>
      <w:proofErr w:type="gramEnd"/>
      <w:r w:rsidRPr="008B1CF6">
        <w:rPr>
          <w:rFonts w:hAnsi="Arial"/>
          <w:kern w:val="32"/>
          <w:sz w:val="22"/>
          <w:szCs w:val="22"/>
        </w:rPr>
        <w:t>(薪)給之文職人員。又參照訂定回復條例施行細則第三條之說明，該條所界定之公務人員，不包括政務官、民選人員、臨時人員、無給職人員及軍職人員。卷查原告</w:t>
      </w:r>
      <w:proofErr w:type="gramStart"/>
      <w:r w:rsidRPr="008B1CF6">
        <w:rPr>
          <w:rFonts w:hAnsi="Arial"/>
          <w:kern w:val="32"/>
          <w:sz w:val="22"/>
          <w:szCs w:val="22"/>
        </w:rPr>
        <w:t>被免官</w:t>
      </w:r>
      <w:proofErr w:type="gramEnd"/>
      <w:r w:rsidRPr="008B1CF6">
        <w:rPr>
          <w:rFonts w:hAnsi="Arial"/>
          <w:kern w:val="32"/>
          <w:sz w:val="22"/>
          <w:szCs w:val="22"/>
        </w:rPr>
        <w:t>撤職前為台北師管區司令部中尉軍法官，係屬軍職身分，並非受有</w:t>
      </w:r>
      <w:proofErr w:type="gramStart"/>
      <w:r w:rsidRPr="008B1CF6">
        <w:rPr>
          <w:rFonts w:hAnsi="Arial"/>
          <w:kern w:val="32"/>
          <w:sz w:val="22"/>
          <w:szCs w:val="22"/>
        </w:rPr>
        <w:t>俸</w:t>
      </w:r>
      <w:proofErr w:type="gramEnd"/>
      <w:r w:rsidRPr="008B1CF6">
        <w:rPr>
          <w:rFonts w:hAnsi="Arial"/>
          <w:kern w:val="32"/>
          <w:sz w:val="22"/>
          <w:szCs w:val="22"/>
        </w:rPr>
        <w:t>(薪)給之文職人員，不在回復條例適用範圍。</w:t>
      </w:r>
    </w:p>
  </w:footnote>
  <w:footnote w:id="4">
    <w:p w:rsidR="00755641" w:rsidRDefault="00755641" w:rsidP="00C424EF">
      <w:pPr>
        <w:pStyle w:val="afb"/>
        <w:ind w:leftChars="-1" w:left="281" w:hangingChars="129" w:hanging="284"/>
        <w:jc w:val="both"/>
      </w:pPr>
      <w:r>
        <w:rPr>
          <w:rStyle w:val="afd"/>
        </w:rPr>
        <w:footnoteRef/>
      </w:r>
      <w:r>
        <w:t xml:space="preserve"> </w:t>
      </w:r>
      <w:r>
        <w:rPr>
          <w:rFonts w:hAnsi="標楷體" w:hint="eastAsia"/>
        </w:rPr>
        <w:t>「</w:t>
      </w:r>
      <w:r w:rsidRPr="00A12093">
        <w:rPr>
          <w:rFonts w:hAnsi="標楷體" w:hint="eastAsia"/>
        </w:rPr>
        <w:t>戒嚴時期不當叛亂暨匪</w:t>
      </w:r>
      <w:proofErr w:type="gramStart"/>
      <w:r w:rsidRPr="00A12093">
        <w:rPr>
          <w:rFonts w:hAnsi="標楷體" w:hint="eastAsia"/>
        </w:rPr>
        <w:t>諜</w:t>
      </w:r>
      <w:proofErr w:type="gramEnd"/>
      <w:r w:rsidRPr="00A12093">
        <w:rPr>
          <w:rFonts w:hAnsi="標楷體" w:hint="eastAsia"/>
        </w:rPr>
        <w:t>審判案件補償條例</w:t>
      </w:r>
      <w:r>
        <w:rPr>
          <w:rFonts w:hAnsi="標楷體" w:hint="eastAsia"/>
        </w:rPr>
        <w:t>」第5條：「</w:t>
      </w:r>
      <w:r>
        <w:rPr>
          <w:rFonts w:hint="eastAsia"/>
        </w:rPr>
        <w:t>受裁判者之補償金額，以基數計算，每一基數為新臺幣十萬元，最高不得超過六十</w:t>
      </w:r>
      <w:proofErr w:type="gramStart"/>
      <w:r>
        <w:rPr>
          <w:rFonts w:hint="eastAsia"/>
        </w:rPr>
        <w:t>個</w:t>
      </w:r>
      <w:proofErr w:type="gramEnd"/>
      <w:r>
        <w:rPr>
          <w:rFonts w:hint="eastAsia"/>
        </w:rPr>
        <w:t>基數。但受裁判者死亡或受裁判者申請後死亡，由大陸地區之受裁判者家屬申領者，補償總額不得超過新臺幣二百萬元；</w:t>
      </w:r>
      <w:r>
        <w:rPr>
          <w:rFonts w:hAnsi="標楷體" w:hint="eastAsia"/>
        </w:rPr>
        <w:t>…</w:t>
      </w:r>
      <w:proofErr w:type="gramStart"/>
      <w:r>
        <w:rPr>
          <w:rFonts w:hAnsi="標楷體" w:hint="eastAsia"/>
        </w:rPr>
        <w:t>…</w:t>
      </w:r>
      <w:proofErr w:type="gramEnd"/>
      <w:r>
        <w:rPr>
          <w:rFonts w:hint="eastAsia"/>
        </w:rPr>
        <w:t>。</w:t>
      </w:r>
      <w:r>
        <w:rPr>
          <w:rFonts w:hAnsi="標楷體" w:hint="eastAsia"/>
        </w:rPr>
        <w:t>」</w:t>
      </w:r>
    </w:p>
  </w:footnote>
  <w:footnote w:id="5">
    <w:p w:rsidR="009A12A9" w:rsidRPr="00D27657" w:rsidRDefault="009A12A9" w:rsidP="009A12A9">
      <w:pPr>
        <w:pStyle w:val="afb"/>
        <w:ind w:leftChars="-1" w:left="281" w:hangingChars="129" w:hanging="284"/>
        <w:jc w:val="both"/>
        <w:rPr>
          <w:rFonts w:hAnsi="Arial"/>
        </w:rPr>
      </w:pPr>
      <w:r>
        <w:rPr>
          <w:rStyle w:val="afd"/>
        </w:rPr>
        <w:footnoteRef/>
      </w:r>
      <w:r>
        <w:t xml:space="preserve"> </w:t>
      </w:r>
      <w:r>
        <w:rPr>
          <w:rFonts w:hint="eastAsia"/>
        </w:rPr>
        <w:t>確定之刑事判決唯有按「再審」及「非常上訴」之程序撤銷之，「刑事訴訟法」（</w:t>
      </w:r>
      <w:r>
        <w:rPr>
          <w:rFonts w:hAnsi="標楷體" w:hint="eastAsia"/>
        </w:rPr>
        <w:t>第420條、第441條</w:t>
      </w:r>
      <w:r>
        <w:rPr>
          <w:rFonts w:hint="eastAsia"/>
        </w:rPr>
        <w:t>）及</w:t>
      </w:r>
      <w:r w:rsidRPr="00D27657">
        <w:rPr>
          <w:rFonts w:hAnsi="標楷體" w:hint="eastAsia"/>
        </w:rPr>
        <w:t>「軍事審判法」</w:t>
      </w:r>
      <w:r>
        <w:rPr>
          <w:rFonts w:hAnsi="標楷體" w:hint="eastAsia"/>
        </w:rPr>
        <w:t>（第218條、第226條）分別</w:t>
      </w:r>
      <w:r>
        <w:rPr>
          <w:rFonts w:hint="eastAsia"/>
        </w:rPr>
        <w:t>定有明文。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2687B6C"/>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2E5F80"/>
    <w:multiLevelType w:val="multilevel"/>
    <w:tmpl w:val="1A84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1523EB"/>
    <w:multiLevelType w:val="hybridMultilevel"/>
    <w:tmpl w:val="D5A8208E"/>
    <w:lvl w:ilvl="0" w:tplc="59A2054A">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8"/>
  </w:num>
  <w:num w:numId="8">
    <w:abstractNumId w:val="5"/>
  </w:num>
  <w:num w:numId="9">
    <w:abstractNumId w:val="1"/>
  </w:num>
  <w:num w:numId="10">
    <w:abstractNumId w:val="1"/>
  </w:num>
  <w:num w:numId="11">
    <w:abstractNumId w:val="1"/>
  </w:num>
  <w:num w:numId="12">
    <w:abstractNumId w:val="1"/>
  </w:num>
  <w:num w:numId="13">
    <w:abstractNumId w:val="4"/>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528A"/>
    <w:rsid w:val="00017318"/>
    <w:rsid w:val="00022480"/>
    <w:rsid w:val="000246F7"/>
    <w:rsid w:val="00027EB2"/>
    <w:rsid w:val="000304B9"/>
    <w:rsid w:val="0003114D"/>
    <w:rsid w:val="000357FB"/>
    <w:rsid w:val="00036D76"/>
    <w:rsid w:val="00042475"/>
    <w:rsid w:val="00043FCC"/>
    <w:rsid w:val="000450EA"/>
    <w:rsid w:val="00046979"/>
    <w:rsid w:val="00053DF4"/>
    <w:rsid w:val="00057F32"/>
    <w:rsid w:val="00062A25"/>
    <w:rsid w:val="000635BD"/>
    <w:rsid w:val="00064F9D"/>
    <w:rsid w:val="00073CB5"/>
    <w:rsid w:val="0007425C"/>
    <w:rsid w:val="00077553"/>
    <w:rsid w:val="0008436E"/>
    <w:rsid w:val="000851A2"/>
    <w:rsid w:val="00085913"/>
    <w:rsid w:val="0009352E"/>
    <w:rsid w:val="00096B96"/>
    <w:rsid w:val="000A2F3F"/>
    <w:rsid w:val="000B0B4A"/>
    <w:rsid w:val="000B279A"/>
    <w:rsid w:val="000B39F8"/>
    <w:rsid w:val="000B4DE4"/>
    <w:rsid w:val="000B61D2"/>
    <w:rsid w:val="000B70A7"/>
    <w:rsid w:val="000B73DD"/>
    <w:rsid w:val="000B7640"/>
    <w:rsid w:val="000C0123"/>
    <w:rsid w:val="000C2C9E"/>
    <w:rsid w:val="000C495F"/>
    <w:rsid w:val="000C4D5A"/>
    <w:rsid w:val="000C7A76"/>
    <w:rsid w:val="000D29CD"/>
    <w:rsid w:val="000D46BF"/>
    <w:rsid w:val="000E6431"/>
    <w:rsid w:val="000F1B01"/>
    <w:rsid w:val="000F21A5"/>
    <w:rsid w:val="000F5B6B"/>
    <w:rsid w:val="000F7A9E"/>
    <w:rsid w:val="001012E0"/>
    <w:rsid w:val="00102B9F"/>
    <w:rsid w:val="00112090"/>
    <w:rsid w:val="00112637"/>
    <w:rsid w:val="0011264E"/>
    <w:rsid w:val="00112ABC"/>
    <w:rsid w:val="001152DA"/>
    <w:rsid w:val="0012001E"/>
    <w:rsid w:val="00122649"/>
    <w:rsid w:val="001227CD"/>
    <w:rsid w:val="00126A55"/>
    <w:rsid w:val="00130E4D"/>
    <w:rsid w:val="001335EB"/>
    <w:rsid w:val="00133F08"/>
    <w:rsid w:val="001345E6"/>
    <w:rsid w:val="00134FE7"/>
    <w:rsid w:val="00137643"/>
    <w:rsid w:val="001378B0"/>
    <w:rsid w:val="00142E00"/>
    <w:rsid w:val="00152793"/>
    <w:rsid w:val="00153B7E"/>
    <w:rsid w:val="001545A9"/>
    <w:rsid w:val="00156B2C"/>
    <w:rsid w:val="001637C7"/>
    <w:rsid w:val="00163EDC"/>
    <w:rsid w:val="0016419B"/>
    <w:rsid w:val="0016480E"/>
    <w:rsid w:val="00172B91"/>
    <w:rsid w:val="00174277"/>
    <w:rsid w:val="00174297"/>
    <w:rsid w:val="00175C84"/>
    <w:rsid w:val="00180E06"/>
    <w:rsid w:val="001817B3"/>
    <w:rsid w:val="00181C6B"/>
    <w:rsid w:val="00183014"/>
    <w:rsid w:val="00185C63"/>
    <w:rsid w:val="001959C2"/>
    <w:rsid w:val="001A21A3"/>
    <w:rsid w:val="001A51E3"/>
    <w:rsid w:val="001A6E32"/>
    <w:rsid w:val="001A7968"/>
    <w:rsid w:val="001B2E98"/>
    <w:rsid w:val="001B3483"/>
    <w:rsid w:val="001B3C1E"/>
    <w:rsid w:val="001B4494"/>
    <w:rsid w:val="001B56BD"/>
    <w:rsid w:val="001C0D8B"/>
    <w:rsid w:val="001C0DA8"/>
    <w:rsid w:val="001D0867"/>
    <w:rsid w:val="001D4AD7"/>
    <w:rsid w:val="001D6BA6"/>
    <w:rsid w:val="001E0D8A"/>
    <w:rsid w:val="001E1163"/>
    <w:rsid w:val="001E12FE"/>
    <w:rsid w:val="001E13B3"/>
    <w:rsid w:val="001E67BA"/>
    <w:rsid w:val="001E74C2"/>
    <w:rsid w:val="001F4F82"/>
    <w:rsid w:val="001F5A48"/>
    <w:rsid w:val="001F6260"/>
    <w:rsid w:val="00200007"/>
    <w:rsid w:val="002027CA"/>
    <w:rsid w:val="002030A5"/>
    <w:rsid w:val="00203131"/>
    <w:rsid w:val="00212478"/>
    <w:rsid w:val="00212E88"/>
    <w:rsid w:val="00213A7B"/>
    <w:rsid w:val="00213C9C"/>
    <w:rsid w:val="00213FD3"/>
    <w:rsid w:val="0022009E"/>
    <w:rsid w:val="00222D6C"/>
    <w:rsid w:val="00223241"/>
    <w:rsid w:val="0022425C"/>
    <w:rsid w:val="002246DE"/>
    <w:rsid w:val="00232E48"/>
    <w:rsid w:val="00234F94"/>
    <w:rsid w:val="00236AAC"/>
    <w:rsid w:val="00242F3E"/>
    <w:rsid w:val="00245768"/>
    <w:rsid w:val="00250EEA"/>
    <w:rsid w:val="00251FBF"/>
    <w:rsid w:val="00252BC4"/>
    <w:rsid w:val="00254014"/>
    <w:rsid w:val="00254B39"/>
    <w:rsid w:val="00255EC0"/>
    <w:rsid w:val="002567FA"/>
    <w:rsid w:val="002618ED"/>
    <w:rsid w:val="002619B0"/>
    <w:rsid w:val="0026318D"/>
    <w:rsid w:val="0026504D"/>
    <w:rsid w:val="002700FF"/>
    <w:rsid w:val="00273A2F"/>
    <w:rsid w:val="00280986"/>
    <w:rsid w:val="00281ECE"/>
    <w:rsid w:val="002831C7"/>
    <w:rsid w:val="002840C6"/>
    <w:rsid w:val="002847D3"/>
    <w:rsid w:val="002850FB"/>
    <w:rsid w:val="00295174"/>
    <w:rsid w:val="00296172"/>
    <w:rsid w:val="00296225"/>
    <w:rsid w:val="00296A06"/>
    <w:rsid w:val="00296B92"/>
    <w:rsid w:val="002A1B13"/>
    <w:rsid w:val="002A2C22"/>
    <w:rsid w:val="002A360C"/>
    <w:rsid w:val="002A7D7C"/>
    <w:rsid w:val="002B02EB"/>
    <w:rsid w:val="002B349D"/>
    <w:rsid w:val="002C0602"/>
    <w:rsid w:val="002D5BBC"/>
    <w:rsid w:val="002D5C16"/>
    <w:rsid w:val="002E3CFD"/>
    <w:rsid w:val="002F2476"/>
    <w:rsid w:val="002F3DFF"/>
    <w:rsid w:val="002F5E05"/>
    <w:rsid w:val="0030543B"/>
    <w:rsid w:val="00307A76"/>
    <w:rsid w:val="00315A16"/>
    <w:rsid w:val="00317053"/>
    <w:rsid w:val="00317ED2"/>
    <w:rsid w:val="0032109C"/>
    <w:rsid w:val="00322B45"/>
    <w:rsid w:val="00323809"/>
    <w:rsid w:val="00323D41"/>
    <w:rsid w:val="00323E2B"/>
    <w:rsid w:val="00325414"/>
    <w:rsid w:val="003302F1"/>
    <w:rsid w:val="0033332E"/>
    <w:rsid w:val="003426C7"/>
    <w:rsid w:val="0034470E"/>
    <w:rsid w:val="00352DB0"/>
    <w:rsid w:val="003531D5"/>
    <w:rsid w:val="00361063"/>
    <w:rsid w:val="003656B1"/>
    <w:rsid w:val="0037094A"/>
    <w:rsid w:val="00371ED3"/>
    <w:rsid w:val="003723E9"/>
    <w:rsid w:val="003726E5"/>
    <w:rsid w:val="00372FFC"/>
    <w:rsid w:val="0037728A"/>
    <w:rsid w:val="00380B7D"/>
    <w:rsid w:val="00381A99"/>
    <w:rsid w:val="003829C2"/>
    <w:rsid w:val="003830B2"/>
    <w:rsid w:val="00384724"/>
    <w:rsid w:val="003919B7"/>
    <w:rsid w:val="00391D57"/>
    <w:rsid w:val="00392292"/>
    <w:rsid w:val="00392DF6"/>
    <w:rsid w:val="00393832"/>
    <w:rsid w:val="0039445B"/>
    <w:rsid w:val="00394F45"/>
    <w:rsid w:val="003A1EB7"/>
    <w:rsid w:val="003A42B2"/>
    <w:rsid w:val="003A5846"/>
    <w:rsid w:val="003A5927"/>
    <w:rsid w:val="003A731C"/>
    <w:rsid w:val="003A78F7"/>
    <w:rsid w:val="003B1017"/>
    <w:rsid w:val="003B393B"/>
    <w:rsid w:val="003B3C07"/>
    <w:rsid w:val="003B6081"/>
    <w:rsid w:val="003B6775"/>
    <w:rsid w:val="003C051D"/>
    <w:rsid w:val="003C063E"/>
    <w:rsid w:val="003C2E70"/>
    <w:rsid w:val="003C5FE2"/>
    <w:rsid w:val="003D05FB"/>
    <w:rsid w:val="003D1B16"/>
    <w:rsid w:val="003D45BF"/>
    <w:rsid w:val="003D508A"/>
    <w:rsid w:val="003D537F"/>
    <w:rsid w:val="003D7B75"/>
    <w:rsid w:val="003E0208"/>
    <w:rsid w:val="003E43EA"/>
    <w:rsid w:val="003E4B57"/>
    <w:rsid w:val="003E5EA9"/>
    <w:rsid w:val="003F27E1"/>
    <w:rsid w:val="003F3385"/>
    <w:rsid w:val="003F437A"/>
    <w:rsid w:val="003F5566"/>
    <w:rsid w:val="003F5C2B"/>
    <w:rsid w:val="00401300"/>
    <w:rsid w:val="004018A1"/>
    <w:rsid w:val="00402240"/>
    <w:rsid w:val="004023E9"/>
    <w:rsid w:val="00403018"/>
    <w:rsid w:val="0040454A"/>
    <w:rsid w:val="00406F24"/>
    <w:rsid w:val="00413F83"/>
    <w:rsid w:val="0041490C"/>
    <w:rsid w:val="00415E0D"/>
    <w:rsid w:val="00416191"/>
    <w:rsid w:val="00416721"/>
    <w:rsid w:val="00421EF0"/>
    <w:rsid w:val="004224FA"/>
    <w:rsid w:val="00423D07"/>
    <w:rsid w:val="00426809"/>
    <w:rsid w:val="00427936"/>
    <w:rsid w:val="00430267"/>
    <w:rsid w:val="004339D8"/>
    <w:rsid w:val="0044346F"/>
    <w:rsid w:val="00444A5C"/>
    <w:rsid w:val="0046024C"/>
    <w:rsid w:val="0046520A"/>
    <w:rsid w:val="004672AB"/>
    <w:rsid w:val="004714FE"/>
    <w:rsid w:val="00476557"/>
    <w:rsid w:val="00477BAA"/>
    <w:rsid w:val="00477CB7"/>
    <w:rsid w:val="004819D2"/>
    <w:rsid w:val="0049446B"/>
    <w:rsid w:val="00495053"/>
    <w:rsid w:val="004A1F59"/>
    <w:rsid w:val="004A29BE"/>
    <w:rsid w:val="004A3225"/>
    <w:rsid w:val="004A33EE"/>
    <w:rsid w:val="004A3AA8"/>
    <w:rsid w:val="004A4ECA"/>
    <w:rsid w:val="004A7207"/>
    <w:rsid w:val="004A7F1B"/>
    <w:rsid w:val="004B13C7"/>
    <w:rsid w:val="004B5F14"/>
    <w:rsid w:val="004B778F"/>
    <w:rsid w:val="004B791E"/>
    <w:rsid w:val="004B7D61"/>
    <w:rsid w:val="004C0609"/>
    <w:rsid w:val="004C43B5"/>
    <w:rsid w:val="004D1261"/>
    <w:rsid w:val="004D141F"/>
    <w:rsid w:val="004D18E6"/>
    <w:rsid w:val="004D2742"/>
    <w:rsid w:val="004D35EF"/>
    <w:rsid w:val="004D4E02"/>
    <w:rsid w:val="004D6310"/>
    <w:rsid w:val="004E0062"/>
    <w:rsid w:val="004E05A1"/>
    <w:rsid w:val="004E3A7F"/>
    <w:rsid w:val="004F3108"/>
    <w:rsid w:val="004F5E57"/>
    <w:rsid w:val="004F6710"/>
    <w:rsid w:val="00500C3E"/>
    <w:rsid w:val="00502849"/>
    <w:rsid w:val="005041A1"/>
    <w:rsid w:val="00504334"/>
    <w:rsid w:val="00504989"/>
    <w:rsid w:val="0050498D"/>
    <w:rsid w:val="00504CD1"/>
    <w:rsid w:val="005104D7"/>
    <w:rsid w:val="00510B9E"/>
    <w:rsid w:val="00520351"/>
    <w:rsid w:val="00525B35"/>
    <w:rsid w:val="005346D3"/>
    <w:rsid w:val="00536BC2"/>
    <w:rsid w:val="005425E1"/>
    <w:rsid w:val="005427C5"/>
    <w:rsid w:val="00542CF6"/>
    <w:rsid w:val="00544029"/>
    <w:rsid w:val="00544C65"/>
    <w:rsid w:val="00553C03"/>
    <w:rsid w:val="0055661D"/>
    <w:rsid w:val="00557180"/>
    <w:rsid w:val="0055745E"/>
    <w:rsid w:val="00557B32"/>
    <w:rsid w:val="00563692"/>
    <w:rsid w:val="00566628"/>
    <w:rsid w:val="00571105"/>
    <w:rsid w:val="00571679"/>
    <w:rsid w:val="00571896"/>
    <w:rsid w:val="00574B3F"/>
    <w:rsid w:val="005804EC"/>
    <w:rsid w:val="005844E7"/>
    <w:rsid w:val="005900B8"/>
    <w:rsid w:val="005908B8"/>
    <w:rsid w:val="0059512E"/>
    <w:rsid w:val="00596283"/>
    <w:rsid w:val="005A6DD2"/>
    <w:rsid w:val="005B3F1C"/>
    <w:rsid w:val="005C06AB"/>
    <w:rsid w:val="005C17D8"/>
    <w:rsid w:val="005C2F3F"/>
    <w:rsid w:val="005C385D"/>
    <w:rsid w:val="005C6B6C"/>
    <w:rsid w:val="005D3B20"/>
    <w:rsid w:val="005E2289"/>
    <w:rsid w:val="005E4759"/>
    <w:rsid w:val="005E5C68"/>
    <w:rsid w:val="005E65C0"/>
    <w:rsid w:val="005E6EB5"/>
    <w:rsid w:val="005E73E1"/>
    <w:rsid w:val="005F0390"/>
    <w:rsid w:val="005F25C2"/>
    <w:rsid w:val="005F789E"/>
    <w:rsid w:val="006072CD"/>
    <w:rsid w:val="0061174E"/>
    <w:rsid w:val="00612023"/>
    <w:rsid w:val="00614190"/>
    <w:rsid w:val="00622A99"/>
    <w:rsid w:val="00622E67"/>
    <w:rsid w:val="00626EDC"/>
    <w:rsid w:val="006354FE"/>
    <w:rsid w:val="00635C02"/>
    <w:rsid w:val="006402DE"/>
    <w:rsid w:val="00642312"/>
    <w:rsid w:val="006470EC"/>
    <w:rsid w:val="00651A01"/>
    <w:rsid w:val="006526DC"/>
    <w:rsid w:val="00654171"/>
    <w:rsid w:val="006542D6"/>
    <w:rsid w:val="0065598E"/>
    <w:rsid w:val="00655AF2"/>
    <w:rsid w:val="00655BC5"/>
    <w:rsid w:val="006568BE"/>
    <w:rsid w:val="0066025D"/>
    <w:rsid w:val="0066091A"/>
    <w:rsid w:val="00662558"/>
    <w:rsid w:val="00665CE5"/>
    <w:rsid w:val="00675F8C"/>
    <w:rsid w:val="00676878"/>
    <w:rsid w:val="006773EC"/>
    <w:rsid w:val="00680504"/>
    <w:rsid w:val="00681CD9"/>
    <w:rsid w:val="0068270B"/>
    <w:rsid w:val="00683E30"/>
    <w:rsid w:val="00683F9B"/>
    <w:rsid w:val="00687024"/>
    <w:rsid w:val="00692FE9"/>
    <w:rsid w:val="00695E22"/>
    <w:rsid w:val="006B28A4"/>
    <w:rsid w:val="006B7093"/>
    <w:rsid w:val="006B7417"/>
    <w:rsid w:val="006C340E"/>
    <w:rsid w:val="006D3691"/>
    <w:rsid w:val="006D55BE"/>
    <w:rsid w:val="006D70DB"/>
    <w:rsid w:val="006E0B14"/>
    <w:rsid w:val="006E1302"/>
    <w:rsid w:val="006E19D1"/>
    <w:rsid w:val="006E20C3"/>
    <w:rsid w:val="006E5EF0"/>
    <w:rsid w:val="006F3563"/>
    <w:rsid w:val="006F42B9"/>
    <w:rsid w:val="006F4C3E"/>
    <w:rsid w:val="006F6103"/>
    <w:rsid w:val="007048A3"/>
    <w:rsid w:val="00704E00"/>
    <w:rsid w:val="00704F50"/>
    <w:rsid w:val="0071453E"/>
    <w:rsid w:val="007209E7"/>
    <w:rsid w:val="00726182"/>
    <w:rsid w:val="00727635"/>
    <w:rsid w:val="00732329"/>
    <w:rsid w:val="007337CA"/>
    <w:rsid w:val="00734CE4"/>
    <w:rsid w:val="00735123"/>
    <w:rsid w:val="00741837"/>
    <w:rsid w:val="007453E6"/>
    <w:rsid w:val="00746172"/>
    <w:rsid w:val="00746E12"/>
    <w:rsid w:val="00755641"/>
    <w:rsid w:val="00764583"/>
    <w:rsid w:val="00764E94"/>
    <w:rsid w:val="00765534"/>
    <w:rsid w:val="0077309D"/>
    <w:rsid w:val="007763E3"/>
    <w:rsid w:val="007774EE"/>
    <w:rsid w:val="00781822"/>
    <w:rsid w:val="00783F21"/>
    <w:rsid w:val="00785C9B"/>
    <w:rsid w:val="00787159"/>
    <w:rsid w:val="0079043A"/>
    <w:rsid w:val="00791668"/>
    <w:rsid w:val="00791AA1"/>
    <w:rsid w:val="00794110"/>
    <w:rsid w:val="007A2042"/>
    <w:rsid w:val="007A3793"/>
    <w:rsid w:val="007A422C"/>
    <w:rsid w:val="007B506D"/>
    <w:rsid w:val="007B7DBB"/>
    <w:rsid w:val="007C1BA2"/>
    <w:rsid w:val="007C252C"/>
    <w:rsid w:val="007C2B48"/>
    <w:rsid w:val="007D20E9"/>
    <w:rsid w:val="007D7881"/>
    <w:rsid w:val="007D7E3A"/>
    <w:rsid w:val="007E0E10"/>
    <w:rsid w:val="007E4768"/>
    <w:rsid w:val="007E777B"/>
    <w:rsid w:val="007F2070"/>
    <w:rsid w:val="007F423D"/>
    <w:rsid w:val="007F45B9"/>
    <w:rsid w:val="008053F5"/>
    <w:rsid w:val="00807A6C"/>
    <w:rsid w:val="00807AF7"/>
    <w:rsid w:val="00807BAC"/>
    <w:rsid w:val="00810198"/>
    <w:rsid w:val="008159B9"/>
    <w:rsid w:val="00815DA8"/>
    <w:rsid w:val="00817A06"/>
    <w:rsid w:val="0082194D"/>
    <w:rsid w:val="008221F9"/>
    <w:rsid w:val="00826EF5"/>
    <w:rsid w:val="00827F04"/>
    <w:rsid w:val="00831693"/>
    <w:rsid w:val="00836B08"/>
    <w:rsid w:val="00840104"/>
    <w:rsid w:val="00840C1F"/>
    <w:rsid w:val="00841FC5"/>
    <w:rsid w:val="00843C68"/>
    <w:rsid w:val="00845709"/>
    <w:rsid w:val="00851A24"/>
    <w:rsid w:val="00856618"/>
    <w:rsid w:val="008576AF"/>
    <w:rsid w:val="008576BD"/>
    <w:rsid w:val="00860463"/>
    <w:rsid w:val="008644D4"/>
    <w:rsid w:val="00870516"/>
    <w:rsid w:val="008733DA"/>
    <w:rsid w:val="00875E91"/>
    <w:rsid w:val="00876A17"/>
    <w:rsid w:val="00881E63"/>
    <w:rsid w:val="008850E4"/>
    <w:rsid w:val="008939AB"/>
    <w:rsid w:val="008A12F5"/>
    <w:rsid w:val="008A2D85"/>
    <w:rsid w:val="008A5A2C"/>
    <w:rsid w:val="008B1587"/>
    <w:rsid w:val="008B1B01"/>
    <w:rsid w:val="008B1CF6"/>
    <w:rsid w:val="008B3BCD"/>
    <w:rsid w:val="008B6DF8"/>
    <w:rsid w:val="008C106C"/>
    <w:rsid w:val="008C10F1"/>
    <w:rsid w:val="008C1926"/>
    <w:rsid w:val="008C1E99"/>
    <w:rsid w:val="008C2465"/>
    <w:rsid w:val="008E0085"/>
    <w:rsid w:val="008E2AA6"/>
    <w:rsid w:val="008E311B"/>
    <w:rsid w:val="008E3AD9"/>
    <w:rsid w:val="008F3F40"/>
    <w:rsid w:val="008F46E7"/>
    <w:rsid w:val="008F590A"/>
    <w:rsid w:val="008F6F0B"/>
    <w:rsid w:val="008F6F43"/>
    <w:rsid w:val="009036FE"/>
    <w:rsid w:val="009041B3"/>
    <w:rsid w:val="00907BA7"/>
    <w:rsid w:val="0091064E"/>
    <w:rsid w:val="0091066A"/>
    <w:rsid w:val="00911FC5"/>
    <w:rsid w:val="00930947"/>
    <w:rsid w:val="00931A10"/>
    <w:rsid w:val="00935603"/>
    <w:rsid w:val="009465CA"/>
    <w:rsid w:val="00947967"/>
    <w:rsid w:val="009516C0"/>
    <w:rsid w:val="00951E4F"/>
    <w:rsid w:val="00955201"/>
    <w:rsid w:val="00962DCC"/>
    <w:rsid w:val="00965200"/>
    <w:rsid w:val="009668B3"/>
    <w:rsid w:val="00967239"/>
    <w:rsid w:val="00971471"/>
    <w:rsid w:val="0097442F"/>
    <w:rsid w:val="009849C2"/>
    <w:rsid w:val="00984D24"/>
    <w:rsid w:val="009858EB"/>
    <w:rsid w:val="0098652F"/>
    <w:rsid w:val="00994BA5"/>
    <w:rsid w:val="009A12A9"/>
    <w:rsid w:val="009A2A69"/>
    <w:rsid w:val="009A2EF7"/>
    <w:rsid w:val="009A3F47"/>
    <w:rsid w:val="009B0046"/>
    <w:rsid w:val="009B144F"/>
    <w:rsid w:val="009B4BE8"/>
    <w:rsid w:val="009B4DA9"/>
    <w:rsid w:val="009C1440"/>
    <w:rsid w:val="009C2107"/>
    <w:rsid w:val="009C5D9E"/>
    <w:rsid w:val="009D2C3E"/>
    <w:rsid w:val="009D5088"/>
    <w:rsid w:val="009E0625"/>
    <w:rsid w:val="009E3034"/>
    <w:rsid w:val="009E549F"/>
    <w:rsid w:val="009F28A8"/>
    <w:rsid w:val="009F473E"/>
    <w:rsid w:val="009F491F"/>
    <w:rsid w:val="009F6363"/>
    <w:rsid w:val="009F682A"/>
    <w:rsid w:val="00A022BE"/>
    <w:rsid w:val="00A05069"/>
    <w:rsid w:val="00A07B4B"/>
    <w:rsid w:val="00A12093"/>
    <w:rsid w:val="00A24052"/>
    <w:rsid w:val="00A24C95"/>
    <w:rsid w:val="00A2599A"/>
    <w:rsid w:val="00A26094"/>
    <w:rsid w:val="00A26A91"/>
    <w:rsid w:val="00A301BF"/>
    <w:rsid w:val="00A302B2"/>
    <w:rsid w:val="00A331B4"/>
    <w:rsid w:val="00A3484E"/>
    <w:rsid w:val="00A356D3"/>
    <w:rsid w:val="00A36ADA"/>
    <w:rsid w:val="00A379A8"/>
    <w:rsid w:val="00A402B5"/>
    <w:rsid w:val="00A438D8"/>
    <w:rsid w:val="00A473F5"/>
    <w:rsid w:val="00A51F9D"/>
    <w:rsid w:val="00A5416A"/>
    <w:rsid w:val="00A55578"/>
    <w:rsid w:val="00A60790"/>
    <w:rsid w:val="00A62F78"/>
    <w:rsid w:val="00A639F4"/>
    <w:rsid w:val="00A63B29"/>
    <w:rsid w:val="00A705EE"/>
    <w:rsid w:val="00A7218A"/>
    <w:rsid w:val="00A8046F"/>
    <w:rsid w:val="00A80748"/>
    <w:rsid w:val="00A80E2E"/>
    <w:rsid w:val="00A8139D"/>
    <w:rsid w:val="00A81A32"/>
    <w:rsid w:val="00A835BD"/>
    <w:rsid w:val="00A91E2D"/>
    <w:rsid w:val="00A95D69"/>
    <w:rsid w:val="00A97B15"/>
    <w:rsid w:val="00AA1236"/>
    <w:rsid w:val="00AA3812"/>
    <w:rsid w:val="00AA42D5"/>
    <w:rsid w:val="00AB2FAB"/>
    <w:rsid w:val="00AB5C14"/>
    <w:rsid w:val="00AB6B29"/>
    <w:rsid w:val="00AC0F2B"/>
    <w:rsid w:val="00AC1263"/>
    <w:rsid w:val="00AC1554"/>
    <w:rsid w:val="00AC1EE7"/>
    <w:rsid w:val="00AC333F"/>
    <w:rsid w:val="00AC5100"/>
    <w:rsid w:val="00AC585C"/>
    <w:rsid w:val="00AD1925"/>
    <w:rsid w:val="00AE067D"/>
    <w:rsid w:val="00AE2601"/>
    <w:rsid w:val="00AF1181"/>
    <w:rsid w:val="00AF2F79"/>
    <w:rsid w:val="00AF4653"/>
    <w:rsid w:val="00AF7DB7"/>
    <w:rsid w:val="00B10D02"/>
    <w:rsid w:val="00B201E2"/>
    <w:rsid w:val="00B22B39"/>
    <w:rsid w:val="00B26593"/>
    <w:rsid w:val="00B27BA0"/>
    <w:rsid w:val="00B31B9E"/>
    <w:rsid w:val="00B36369"/>
    <w:rsid w:val="00B3762E"/>
    <w:rsid w:val="00B377E2"/>
    <w:rsid w:val="00B443E4"/>
    <w:rsid w:val="00B5484D"/>
    <w:rsid w:val="00B553B6"/>
    <w:rsid w:val="00B563EA"/>
    <w:rsid w:val="00B56CDF"/>
    <w:rsid w:val="00B60E51"/>
    <w:rsid w:val="00B63A54"/>
    <w:rsid w:val="00B64326"/>
    <w:rsid w:val="00B669A0"/>
    <w:rsid w:val="00B75929"/>
    <w:rsid w:val="00B77D18"/>
    <w:rsid w:val="00B8313A"/>
    <w:rsid w:val="00B86435"/>
    <w:rsid w:val="00B919B9"/>
    <w:rsid w:val="00B92635"/>
    <w:rsid w:val="00B93503"/>
    <w:rsid w:val="00B95CC8"/>
    <w:rsid w:val="00BA1CFE"/>
    <w:rsid w:val="00BA31E8"/>
    <w:rsid w:val="00BA4A3B"/>
    <w:rsid w:val="00BA55E0"/>
    <w:rsid w:val="00BA6BD4"/>
    <w:rsid w:val="00BA6C7A"/>
    <w:rsid w:val="00BA7A06"/>
    <w:rsid w:val="00BB06EA"/>
    <w:rsid w:val="00BB17D1"/>
    <w:rsid w:val="00BB348B"/>
    <w:rsid w:val="00BB3752"/>
    <w:rsid w:val="00BB58F6"/>
    <w:rsid w:val="00BB6688"/>
    <w:rsid w:val="00BC1102"/>
    <w:rsid w:val="00BC26D4"/>
    <w:rsid w:val="00BC4A32"/>
    <w:rsid w:val="00BE0C80"/>
    <w:rsid w:val="00BF2A42"/>
    <w:rsid w:val="00C03D8C"/>
    <w:rsid w:val="00C055EC"/>
    <w:rsid w:val="00C06059"/>
    <w:rsid w:val="00C10DC9"/>
    <w:rsid w:val="00C12FB3"/>
    <w:rsid w:val="00C17341"/>
    <w:rsid w:val="00C20CA9"/>
    <w:rsid w:val="00C24EEF"/>
    <w:rsid w:val="00C25CF6"/>
    <w:rsid w:val="00C26C36"/>
    <w:rsid w:val="00C32768"/>
    <w:rsid w:val="00C4135A"/>
    <w:rsid w:val="00C41F78"/>
    <w:rsid w:val="00C424EF"/>
    <w:rsid w:val="00C431DF"/>
    <w:rsid w:val="00C456BD"/>
    <w:rsid w:val="00C456DE"/>
    <w:rsid w:val="00C530DC"/>
    <w:rsid w:val="00C5350D"/>
    <w:rsid w:val="00C57AA4"/>
    <w:rsid w:val="00C6123C"/>
    <w:rsid w:val="00C6311A"/>
    <w:rsid w:val="00C65E2B"/>
    <w:rsid w:val="00C668E8"/>
    <w:rsid w:val="00C7084D"/>
    <w:rsid w:val="00C70FAB"/>
    <w:rsid w:val="00C7315E"/>
    <w:rsid w:val="00C75895"/>
    <w:rsid w:val="00C76060"/>
    <w:rsid w:val="00C83C9F"/>
    <w:rsid w:val="00C94840"/>
    <w:rsid w:val="00C9505A"/>
    <w:rsid w:val="00C96725"/>
    <w:rsid w:val="00CA4EE3"/>
    <w:rsid w:val="00CB027F"/>
    <w:rsid w:val="00CB27C7"/>
    <w:rsid w:val="00CB5D6E"/>
    <w:rsid w:val="00CB5DCC"/>
    <w:rsid w:val="00CB768B"/>
    <w:rsid w:val="00CC0EBB"/>
    <w:rsid w:val="00CC6297"/>
    <w:rsid w:val="00CC7690"/>
    <w:rsid w:val="00CD1986"/>
    <w:rsid w:val="00CD54BF"/>
    <w:rsid w:val="00CE0E1D"/>
    <w:rsid w:val="00CE4D5C"/>
    <w:rsid w:val="00CF05DA"/>
    <w:rsid w:val="00CF58EB"/>
    <w:rsid w:val="00CF6FEC"/>
    <w:rsid w:val="00D0106E"/>
    <w:rsid w:val="00D06383"/>
    <w:rsid w:val="00D067B3"/>
    <w:rsid w:val="00D100B8"/>
    <w:rsid w:val="00D13565"/>
    <w:rsid w:val="00D20E85"/>
    <w:rsid w:val="00D241D2"/>
    <w:rsid w:val="00D24615"/>
    <w:rsid w:val="00D27657"/>
    <w:rsid w:val="00D350D0"/>
    <w:rsid w:val="00D3670A"/>
    <w:rsid w:val="00D37842"/>
    <w:rsid w:val="00D42DC2"/>
    <w:rsid w:val="00D537E1"/>
    <w:rsid w:val="00D55BB2"/>
    <w:rsid w:val="00D6091A"/>
    <w:rsid w:val="00D6605A"/>
    <w:rsid w:val="00D6695F"/>
    <w:rsid w:val="00D75644"/>
    <w:rsid w:val="00D81656"/>
    <w:rsid w:val="00D83D87"/>
    <w:rsid w:val="00D84A6D"/>
    <w:rsid w:val="00D86A30"/>
    <w:rsid w:val="00D87F0A"/>
    <w:rsid w:val="00D90BB4"/>
    <w:rsid w:val="00D91520"/>
    <w:rsid w:val="00D95950"/>
    <w:rsid w:val="00D965D5"/>
    <w:rsid w:val="00D97CB4"/>
    <w:rsid w:val="00D97DD4"/>
    <w:rsid w:val="00DA1AA8"/>
    <w:rsid w:val="00DA3EDE"/>
    <w:rsid w:val="00DA5A8A"/>
    <w:rsid w:val="00DB1170"/>
    <w:rsid w:val="00DB26CD"/>
    <w:rsid w:val="00DB441C"/>
    <w:rsid w:val="00DB44AF"/>
    <w:rsid w:val="00DC1F58"/>
    <w:rsid w:val="00DC339B"/>
    <w:rsid w:val="00DC5D40"/>
    <w:rsid w:val="00DC69A7"/>
    <w:rsid w:val="00DD30E9"/>
    <w:rsid w:val="00DD4F47"/>
    <w:rsid w:val="00DD7FBB"/>
    <w:rsid w:val="00DE0941"/>
    <w:rsid w:val="00DE0B9F"/>
    <w:rsid w:val="00DE2A9E"/>
    <w:rsid w:val="00DE2EB5"/>
    <w:rsid w:val="00DE4238"/>
    <w:rsid w:val="00DE657F"/>
    <w:rsid w:val="00DF0AE3"/>
    <w:rsid w:val="00DF1218"/>
    <w:rsid w:val="00DF6462"/>
    <w:rsid w:val="00E02FA0"/>
    <w:rsid w:val="00E036DC"/>
    <w:rsid w:val="00E04534"/>
    <w:rsid w:val="00E0728F"/>
    <w:rsid w:val="00E10454"/>
    <w:rsid w:val="00E112E5"/>
    <w:rsid w:val="00E122D8"/>
    <w:rsid w:val="00E12CC8"/>
    <w:rsid w:val="00E15352"/>
    <w:rsid w:val="00E17258"/>
    <w:rsid w:val="00E21CC7"/>
    <w:rsid w:val="00E228CB"/>
    <w:rsid w:val="00E24D9E"/>
    <w:rsid w:val="00E25849"/>
    <w:rsid w:val="00E3197E"/>
    <w:rsid w:val="00E32E63"/>
    <w:rsid w:val="00E33101"/>
    <w:rsid w:val="00E342F8"/>
    <w:rsid w:val="00E351ED"/>
    <w:rsid w:val="00E438C4"/>
    <w:rsid w:val="00E45C05"/>
    <w:rsid w:val="00E577B2"/>
    <w:rsid w:val="00E6034B"/>
    <w:rsid w:val="00E61D52"/>
    <w:rsid w:val="00E6549E"/>
    <w:rsid w:val="00E65EDE"/>
    <w:rsid w:val="00E70F81"/>
    <w:rsid w:val="00E72867"/>
    <w:rsid w:val="00E77055"/>
    <w:rsid w:val="00E77460"/>
    <w:rsid w:val="00E81AE1"/>
    <w:rsid w:val="00E837BD"/>
    <w:rsid w:val="00E83ABC"/>
    <w:rsid w:val="00E844F2"/>
    <w:rsid w:val="00E84BFA"/>
    <w:rsid w:val="00E84F28"/>
    <w:rsid w:val="00E905B5"/>
    <w:rsid w:val="00E90AD0"/>
    <w:rsid w:val="00E92FCB"/>
    <w:rsid w:val="00E94C37"/>
    <w:rsid w:val="00EA01AC"/>
    <w:rsid w:val="00EA0AD9"/>
    <w:rsid w:val="00EA1141"/>
    <w:rsid w:val="00EA147F"/>
    <w:rsid w:val="00EA4A27"/>
    <w:rsid w:val="00EA4FA6"/>
    <w:rsid w:val="00EB14A3"/>
    <w:rsid w:val="00EB1A25"/>
    <w:rsid w:val="00EC02D5"/>
    <w:rsid w:val="00EC336A"/>
    <w:rsid w:val="00EC7363"/>
    <w:rsid w:val="00ED03AB"/>
    <w:rsid w:val="00ED1963"/>
    <w:rsid w:val="00ED1CD4"/>
    <w:rsid w:val="00ED1D2B"/>
    <w:rsid w:val="00ED309F"/>
    <w:rsid w:val="00ED561C"/>
    <w:rsid w:val="00ED64B5"/>
    <w:rsid w:val="00EE5E9D"/>
    <w:rsid w:val="00EE780F"/>
    <w:rsid w:val="00EE7CCA"/>
    <w:rsid w:val="00EF6437"/>
    <w:rsid w:val="00F05DAD"/>
    <w:rsid w:val="00F07762"/>
    <w:rsid w:val="00F16A14"/>
    <w:rsid w:val="00F259CA"/>
    <w:rsid w:val="00F32FF5"/>
    <w:rsid w:val="00F362D7"/>
    <w:rsid w:val="00F37D7B"/>
    <w:rsid w:val="00F37EF0"/>
    <w:rsid w:val="00F50523"/>
    <w:rsid w:val="00F5314C"/>
    <w:rsid w:val="00F5688C"/>
    <w:rsid w:val="00F57844"/>
    <w:rsid w:val="00F60048"/>
    <w:rsid w:val="00F635DD"/>
    <w:rsid w:val="00F636AD"/>
    <w:rsid w:val="00F64E2D"/>
    <w:rsid w:val="00F6627B"/>
    <w:rsid w:val="00F7336E"/>
    <w:rsid w:val="00F734F2"/>
    <w:rsid w:val="00F75052"/>
    <w:rsid w:val="00F804D3"/>
    <w:rsid w:val="00F816CB"/>
    <w:rsid w:val="00F81995"/>
    <w:rsid w:val="00F81CD2"/>
    <w:rsid w:val="00F82641"/>
    <w:rsid w:val="00F82BD5"/>
    <w:rsid w:val="00F83A62"/>
    <w:rsid w:val="00F90F18"/>
    <w:rsid w:val="00F937E4"/>
    <w:rsid w:val="00F95EE7"/>
    <w:rsid w:val="00F96CE2"/>
    <w:rsid w:val="00F97240"/>
    <w:rsid w:val="00FA39E6"/>
    <w:rsid w:val="00FA53E4"/>
    <w:rsid w:val="00FA7BC9"/>
    <w:rsid w:val="00FB378E"/>
    <w:rsid w:val="00FB37F1"/>
    <w:rsid w:val="00FB47C0"/>
    <w:rsid w:val="00FB4B05"/>
    <w:rsid w:val="00FB501B"/>
    <w:rsid w:val="00FB7770"/>
    <w:rsid w:val="00FC520F"/>
    <w:rsid w:val="00FD3B91"/>
    <w:rsid w:val="00FD576B"/>
    <w:rsid w:val="00FD579E"/>
    <w:rsid w:val="00FD6845"/>
    <w:rsid w:val="00FD7B37"/>
    <w:rsid w:val="00FE3B69"/>
    <w:rsid w:val="00FE4516"/>
    <w:rsid w:val="00FE64C8"/>
    <w:rsid w:val="00FF6AA3"/>
    <w:rsid w:val="00FF7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50">
    <w:name w:val="標題 5 字元"/>
    <w:basedOn w:val="a7"/>
    <w:link w:val="5"/>
    <w:rsid w:val="00B3762E"/>
    <w:rPr>
      <w:rFonts w:ascii="標楷體" w:eastAsia="標楷體" w:hAnsi="Arial"/>
      <w:bCs/>
      <w:kern w:val="32"/>
      <w:sz w:val="32"/>
      <w:szCs w:val="36"/>
    </w:rPr>
  </w:style>
  <w:style w:type="character" w:customStyle="1" w:styleId="ab">
    <w:name w:val="簽名 字元"/>
    <w:link w:val="aa"/>
    <w:semiHidden/>
    <w:rsid w:val="00EC02D5"/>
    <w:rPr>
      <w:rFonts w:ascii="標楷體" w:eastAsia="標楷體"/>
      <w:b/>
      <w:snapToGrid w:val="0"/>
      <w:spacing w:val="10"/>
      <w:kern w:val="2"/>
      <w:sz w:val="36"/>
    </w:rPr>
  </w:style>
  <w:style w:type="paragraph" w:styleId="afb">
    <w:name w:val="footnote text"/>
    <w:basedOn w:val="a6"/>
    <w:link w:val="afc"/>
    <w:uiPriority w:val="99"/>
    <w:semiHidden/>
    <w:unhideWhenUsed/>
    <w:rsid w:val="00676878"/>
    <w:pPr>
      <w:snapToGrid w:val="0"/>
      <w:jc w:val="left"/>
    </w:pPr>
    <w:rPr>
      <w:sz w:val="20"/>
    </w:rPr>
  </w:style>
  <w:style w:type="character" w:customStyle="1" w:styleId="afc">
    <w:name w:val="註腳文字 字元"/>
    <w:basedOn w:val="a7"/>
    <w:link w:val="afb"/>
    <w:uiPriority w:val="99"/>
    <w:semiHidden/>
    <w:rsid w:val="00676878"/>
    <w:rPr>
      <w:rFonts w:ascii="標楷體" w:eastAsia="標楷體"/>
      <w:kern w:val="2"/>
    </w:rPr>
  </w:style>
  <w:style w:type="character" w:styleId="afd">
    <w:name w:val="footnote reference"/>
    <w:basedOn w:val="a7"/>
    <w:uiPriority w:val="99"/>
    <w:semiHidden/>
    <w:unhideWhenUsed/>
    <w:rsid w:val="00676878"/>
    <w:rPr>
      <w:vertAlign w:val="superscript"/>
    </w:rPr>
  </w:style>
  <w:style w:type="paragraph" w:styleId="HTML">
    <w:name w:val="HTML Preformatted"/>
    <w:basedOn w:val="a6"/>
    <w:link w:val="HTML0"/>
    <w:uiPriority w:val="99"/>
    <w:unhideWhenUsed/>
    <w:rsid w:val="00B64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B64326"/>
    <w:rPr>
      <w:rFonts w:ascii="細明體" w:eastAsia="細明體" w:hAnsi="細明體" w:cs="細明體"/>
      <w:sz w:val="22"/>
      <w:szCs w:val="22"/>
    </w:rPr>
  </w:style>
  <w:style w:type="paragraph" w:customStyle="1" w:styleId="afe">
    <w:name w:val="分項段落"/>
    <w:basedOn w:val="a6"/>
    <w:rsid w:val="00D90BB4"/>
    <w:pPr>
      <w:overflowPunct/>
      <w:autoSpaceDE/>
      <w:autoSpaceDN/>
      <w:jc w:val="left"/>
    </w:pPr>
    <w:rPr>
      <w:rFonts w:ascii="Times New Roman" w:eastAsia="新細明體"/>
      <w:sz w:val="24"/>
    </w:rPr>
  </w:style>
  <w:style w:type="character" w:customStyle="1" w:styleId="highlight1">
    <w:name w:val="highlight1"/>
    <w:basedOn w:val="a7"/>
    <w:rsid w:val="00A05069"/>
    <w:rPr>
      <w:color w:val="FF0000"/>
    </w:rPr>
  </w:style>
  <w:style w:type="character" w:styleId="aff">
    <w:name w:val="FollowedHyperlink"/>
    <w:basedOn w:val="a7"/>
    <w:uiPriority w:val="99"/>
    <w:semiHidden/>
    <w:unhideWhenUsed/>
    <w:rsid w:val="00053D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50">
    <w:name w:val="標題 5 字元"/>
    <w:basedOn w:val="a7"/>
    <w:link w:val="5"/>
    <w:rsid w:val="00B3762E"/>
    <w:rPr>
      <w:rFonts w:ascii="標楷體" w:eastAsia="標楷體" w:hAnsi="Arial"/>
      <w:bCs/>
      <w:kern w:val="32"/>
      <w:sz w:val="32"/>
      <w:szCs w:val="36"/>
    </w:rPr>
  </w:style>
  <w:style w:type="character" w:customStyle="1" w:styleId="ab">
    <w:name w:val="簽名 字元"/>
    <w:link w:val="aa"/>
    <w:semiHidden/>
    <w:rsid w:val="00EC02D5"/>
    <w:rPr>
      <w:rFonts w:ascii="標楷體" w:eastAsia="標楷體"/>
      <w:b/>
      <w:snapToGrid w:val="0"/>
      <w:spacing w:val="10"/>
      <w:kern w:val="2"/>
      <w:sz w:val="36"/>
    </w:rPr>
  </w:style>
  <w:style w:type="paragraph" w:styleId="afb">
    <w:name w:val="footnote text"/>
    <w:basedOn w:val="a6"/>
    <w:link w:val="afc"/>
    <w:uiPriority w:val="99"/>
    <w:semiHidden/>
    <w:unhideWhenUsed/>
    <w:rsid w:val="00676878"/>
    <w:pPr>
      <w:snapToGrid w:val="0"/>
      <w:jc w:val="left"/>
    </w:pPr>
    <w:rPr>
      <w:sz w:val="20"/>
    </w:rPr>
  </w:style>
  <w:style w:type="character" w:customStyle="1" w:styleId="afc">
    <w:name w:val="註腳文字 字元"/>
    <w:basedOn w:val="a7"/>
    <w:link w:val="afb"/>
    <w:uiPriority w:val="99"/>
    <w:semiHidden/>
    <w:rsid w:val="00676878"/>
    <w:rPr>
      <w:rFonts w:ascii="標楷體" w:eastAsia="標楷體"/>
      <w:kern w:val="2"/>
    </w:rPr>
  </w:style>
  <w:style w:type="character" w:styleId="afd">
    <w:name w:val="footnote reference"/>
    <w:basedOn w:val="a7"/>
    <w:uiPriority w:val="99"/>
    <w:semiHidden/>
    <w:unhideWhenUsed/>
    <w:rsid w:val="00676878"/>
    <w:rPr>
      <w:vertAlign w:val="superscript"/>
    </w:rPr>
  </w:style>
  <w:style w:type="paragraph" w:styleId="HTML">
    <w:name w:val="HTML Preformatted"/>
    <w:basedOn w:val="a6"/>
    <w:link w:val="HTML0"/>
    <w:uiPriority w:val="99"/>
    <w:unhideWhenUsed/>
    <w:rsid w:val="00B64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B64326"/>
    <w:rPr>
      <w:rFonts w:ascii="細明體" w:eastAsia="細明體" w:hAnsi="細明體" w:cs="細明體"/>
      <w:sz w:val="22"/>
      <w:szCs w:val="22"/>
    </w:rPr>
  </w:style>
  <w:style w:type="paragraph" w:customStyle="1" w:styleId="afe">
    <w:name w:val="分項段落"/>
    <w:basedOn w:val="a6"/>
    <w:rsid w:val="00D90BB4"/>
    <w:pPr>
      <w:overflowPunct/>
      <w:autoSpaceDE/>
      <w:autoSpaceDN/>
      <w:jc w:val="left"/>
    </w:pPr>
    <w:rPr>
      <w:rFonts w:ascii="Times New Roman" w:eastAsia="新細明體"/>
      <w:sz w:val="24"/>
    </w:rPr>
  </w:style>
  <w:style w:type="character" w:customStyle="1" w:styleId="highlight1">
    <w:name w:val="highlight1"/>
    <w:basedOn w:val="a7"/>
    <w:rsid w:val="00A05069"/>
    <w:rPr>
      <w:color w:val="FF0000"/>
    </w:rPr>
  </w:style>
  <w:style w:type="character" w:styleId="aff">
    <w:name w:val="FollowedHyperlink"/>
    <w:basedOn w:val="a7"/>
    <w:uiPriority w:val="99"/>
    <w:semiHidden/>
    <w:unhideWhenUsed/>
    <w:rsid w:val="00053D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266740">
      <w:bodyDiv w:val="1"/>
      <w:marLeft w:val="150"/>
      <w:marRight w:val="150"/>
      <w:marTop w:val="0"/>
      <w:marBottom w:val="0"/>
      <w:divBdr>
        <w:top w:val="none" w:sz="0" w:space="0" w:color="auto"/>
        <w:left w:val="none" w:sz="0" w:space="0" w:color="auto"/>
        <w:bottom w:val="none" w:sz="0" w:space="0" w:color="auto"/>
        <w:right w:val="none" w:sz="0" w:space="0" w:color="auto"/>
      </w:divBdr>
      <w:divsChild>
        <w:div w:id="67963793">
          <w:marLeft w:val="0"/>
          <w:marRight w:val="0"/>
          <w:marTop w:val="0"/>
          <w:marBottom w:val="0"/>
          <w:divBdr>
            <w:top w:val="none" w:sz="0" w:space="0" w:color="auto"/>
            <w:left w:val="none" w:sz="0" w:space="0" w:color="auto"/>
            <w:bottom w:val="none" w:sz="0" w:space="0" w:color="auto"/>
            <w:right w:val="none" w:sz="0" w:space="0" w:color="auto"/>
          </w:divBdr>
          <w:divsChild>
            <w:div w:id="448472357">
              <w:marLeft w:val="0"/>
              <w:marRight w:val="0"/>
              <w:marTop w:val="240"/>
              <w:marBottom w:val="0"/>
              <w:divBdr>
                <w:top w:val="none" w:sz="0" w:space="0" w:color="auto"/>
                <w:left w:val="none" w:sz="0" w:space="0" w:color="auto"/>
                <w:bottom w:val="none" w:sz="0" w:space="0" w:color="auto"/>
                <w:right w:val="none" w:sz="0" w:space="0" w:color="auto"/>
              </w:divBdr>
              <w:divsChild>
                <w:div w:id="481427844">
                  <w:marLeft w:val="0"/>
                  <w:marRight w:val="0"/>
                  <w:marTop w:val="120"/>
                  <w:marBottom w:val="0"/>
                  <w:divBdr>
                    <w:top w:val="none" w:sz="0" w:space="0" w:color="auto"/>
                    <w:left w:val="none" w:sz="0" w:space="0" w:color="auto"/>
                    <w:bottom w:val="none" w:sz="0" w:space="0" w:color="auto"/>
                    <w:right w:val="none" w:sz="0" w:space="0" w:color="auto"/>
                  </w:divBdr>
                  <w:divsChild>
                    <w:div w:id="20370785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8890790">
      <w:bodyDiv w:val="1"/>
      <w:marLeft w:val="0"/>
      <w:marRight w:val="0"/>
      <w:marTop w:val="0"/>
      <w:marBottom w:val="0"/>
      <w:divBdr>
        <w:top w:val="none" w:sz="0" w:space="0" w:color="auto"/>
        <w:left w:val="none" w:sz="0" w:space="0" w:color="auto"/>
        <w:bottom w:val="none" w:sz="0" w:space="0" w:color="auto"/>
        <w:right w:val="none" w:sz="0" w:space="0" w:color="auto"/>
      </w:divBdr>
      <w:divsChild>
        <w:div w:id="385645323">
          <w:marLeft w:val="0"/>
          <w:marRight w:val="0"/>
          <w:marTop w:val="0"/>
          <w:marBottom w:val="0"/>
          <w:divBdr>
            <w:top w:val="none" w:sz="0" w:space="0" w:color="auto"/>
            <w:left w:val="none" w:sz="0" w:space="0" w:color="auto"/>
            <w:bottom w:val="none" w:sz="0" w:space="0" w:color="auto"/>
            <w:right w:val="none" w:sz="0" w:space="0" w:color="auto"/>
          </w:divBdr>
          <w:divsChild>
            <w:div w:id="2120224376">
              <w:marLeft w:val="0"/>
              <w:marRight w:val="0"/>
              <w:marTop w:val="0"/>
              <w:marBottom w:val="0"/>
              <w:divBdr>
                <w:top w:val="none" w:sz="0" w:space="0" w:color="auto"/>
                <w:left w:val="none" w:sz="0" w:space="0" w:color="auto"/>
                <w:bottom w:val="none" w:sz="0" w:space="0" w:color="auto"/>
                <w:right w:val="none" w:sz="0" w:space="0" w:color="auto"/>
              </w:divBdr>
              <w:divsChild>
                <w:div w:id="1102989884">
                  <w:marLeft w:val="-225"/>
                  <w:marRight w:val="-225"/>
                  <w:marTop w:val="0"/>
                  <w:marBottom w:val="0"/>
                  <w:divBdr>
                    <w:top w:val="none" w:sz="0" w:space="0" w:color="auto"/>
                    <w:left w:val="none" w:sz="0" w:space="0" w:color="auto"/>
                    <w:bottom w:val="none" w:sz="0" w:space="0" w:color="auto"/>
                    <w:right w:val="none" w:sz="0" w:space="0" w:color="auto"/>
                  </w:divBdr>
                  <w:divsChild>
                    <w:div w:id="3457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C69A-57ED-4E54-99E7-D10067C0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3018</Words>
  <Characters>3200</Characters>
  <Application>Microsoft Office Word</Application>
  <DocSecurity>0</DocSecurity>
  <Lines>188</Lines>
  <Paragraphs>132</Paragraphs>
  <ScaleCrop>false</ScaleCrop>
  <Company>cy</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邱俊能</cp:lastModifiedBy>
  <cp:revision>2</cp:revision>
  <cp:lastPrinted>2017-12-21T11:46:00Z</cp:lastPrinted>
  <dcterms:created xsi:type="dcterms:W3CDTF">2017-12-21T13:15:00Z</dcterms:created>
  <dcterms:modified xsi:type="dcterms:W3CDTF">2017-12-21T13:15:00Z</dcterms:modified>
</cp:coreProperties>
</file>