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9A6C6A">
        <w:rPr>
          <w:rFonts w:hint="eastAsia"/>
        </w:rPr>
        <w:t>臺灣土地銀行股份有限公司、國立海洋科技博物館</w:t>
      </w:r>
      <w:r>
        <w:rPr>
          <w:rFonts w:hint="eastAsia"/>
        </w:rPr>
        <w:t>。</w:t>
      </w:r>
    </w:p>
    <w:p w:rsidR="00E25849" w:rsidRDefault="0025106C" w:rsidP="00782C3E">
      <w:pPr>
        <w:pStyle w:val="1"/>
      </w:pPr>
      <w:r>
        <w:rPr>
          <w:rFonts w:hint="eastAsia"/>
        </w:rPr>
        <w:t>案　　　由：</w:t>
      </w:r>
      <w:r w:rsidR="00782C3E" w:rsidRPr="003F03CE">
        <w:rPr>
          <w:rFonts w:hint="eastAsia"/>
        </w:rPr>
        <w:t>臺灣土地銀行為海科館OT+BOT案高達9.5億元聯貸合約之主辦銀行及管理銀行，於歷次</w:t>
      </w:r>
      <w:r w:rsidR="00DD4886" w:rsidRPr="003F03CE">
        <w:rPr>
          <w:rFonts w:hint="eastAsia"/>
        </w:rPr>
        <w:t>BOT工程</w:t>
      </w:r>
      <w:r w:rsidR="00782C3E" w:rsidRPr="003F03CE">
        <w:rPr>
          <w:rFonts w:hint="eastAsia"/>
        </w:rPr>
        <w:t>撥款過程未確實查核實際工程進度，肇致超撥</w:t>
      </w:r>
      <w:r w:rsidR="00F95320">
        <w:rPr>
          <w:rFonts w:hint="eastAsia"/>
        </w:rPr>
        <w:t>高達</w:t>
      </w:r>
      <w:r w:rsidR="00782C3E" w:rsidRPr="003F03CE">
        <w:rPr>
          <w:rFonts w:hint="eastAsia"/>
        </w:rPr>
        <w:t>1.5億餘元；</w:t>
      </w:r>
      <w:r w:rsidR="008133F0" w:rsidRPr="003F03CE">
        <w:rPr>
          <w:rFonts w:hint="eastAsia"/>
        </w:rPr>
        <w:t>於OT裝修資金</w:t>
      </w:r>
      <w:r w:rsidR="00DD4886" w:rsidRPr="003F03CE">
        <w:rPr>
          <w:rFonts w:hint="eastAsia"/>
        </w:rPr>
        <w:t>之核撥</w:t>
      </w:r>
      <w:r w:rsidR="008133F0" w:rsidRPr="003F03CE">
        <w:rPr>
          <w:rFonts w:hint="eastAsia"/>
        </w:rPr>
        <w:t>審查，未予查證所附發票是否</w:t>
      </w:r>
      <w:r w:rsidR="00E9039E">
        <w:rPr>
          <w:rFonts w:hint="eastAsia"/>
        </w:rPr>
        <w:t>真實</w:t>
      </w:r>
      <w:r w:rsidR="008133F0" w:rsidRPr="003F03CE">
        <w:rPr>
          <w:rFonts w:hint="eastAsia"/>
        </w:rPr>
        <w:t>即予撥款</w:t>
      </w:r>
      <w:r w:rsidR="00DD4886" w:rsidRPr="003F03CE">
        <w:rPr>
          <w:rFonts w:hint="eastAsia"/>
        </w:rPr>
        <w:t>；未於覆審追蹤</w:t>
      </w:r>
      <w:r w:rsidR="00C83BAE">
        <w:rPr>
          <w:rFonts w:hint="eastAsia"/>
        </w:rPr>
        <w:t>階段</w:t>
      </w:r>
      <w:r w:rsidR="00DD4886" w:rsidRPr="003F03CE">
        <w:rPr>
          <w:rFonts w:hint="eastAsia"/>
        </w:rPr>
        <w:t>查核資金遭不尋常轉出；</w:t>
      </w:r>
      <w:r w:rsidR="003F03CE" w:rsidRPr="003F03CE">
        <w:rPr>
          <w:rFonts w:hint="eastAsia"/>
        </w:rPr>
        <w:t>聯貸合約有不得償還股東、每3個月定期查核、300萬元以上支出需先報核等規定，該行皆怠忽職守，致遭轉出1.4億餘元至股東帳戶；另</w:t>
      </w:r>
      <w:r w:rsidR="00782C3E" w:rsidRPr="003F03CE">
        <w:rPr>
          <w:rFonts w:hint="eastAsia"/>
        </w:rPr>
        <w:t>海科館未對契約給付金額明顯不合理之條文提出質疑；未確認民間機構與設計協力廠商之合作關係，致生態展示館規劃設計作業停擺1年3個月等均</w:t>
      </w:r>
      <w:r w:rsidRPr="003F03CE">
        <w:rPr>
          <w:rFonts w:hint="eastAsia"/>
        </w:rPr>
        <w:t>有違失</w:t>
      </w:r>
      <w:r w:rsidR="008B4841" w:rsidRPr="003F03CE">
        <w:rPr>
          <w:rFonts w:hAnsi="標楷體" w:hint="eastAsia"/>
        </w:rPr>
        <w:t>，</w:t>
      </w:r>
      <w:r w:rsidR="008B4841" w:rsidRPr="003F03CE">
        <w:rPr>
          <w:rFonts w:hint="eastAsia"/>
        </w:rPr>
        <w:t>爰依法提案糾正</w:t>
      </w:r>
      <w:r w:rsidRPr="003F03CE">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5413F" w:rsidRDefault="0095413F" w:rsidP="0095413F">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E312E">
        <w:rPr>
          <w:rFonts w:hAnsi="標楷體" w:hint="eastAsia"/>
        </w:rPr>
        <w:t>行政院為提升民眾海洋科學知識水準，加速國家現代化建設，於民國（下同）68年度訂頒12項建設計畫，將興建海洋博物館列為中央文化設施項目之一。教育部為落實上開計畫，於74年6月19日成立「國立海洋博物館籌建規劃小組」，並依各地方政府提供之可興建地點辦理現地會勘、評鑑後，於78年5月30日陳報行政院「國立海洋博物館整體規劃方案」，案經行政院考量建館特性與區域均衡發展，於78年9月19日核定於基隆市（八斗子地區）設立國立海洋科技博物館（</w:t>
      </w:r>
      <w:r>
        <w:rPr>
          <w:rFonts w:hAnsi="標楷體" w:hint="eastAsia"/>
        </w:rPr>
        <w:t>下稱</w:t>
      </w:r>
      <w:r w:rsidRPr="007E312E">
        <w:rPr>
          <w:rFonts w:hAnsi="標楷體" w:hint="eastAsia"/>
        </w:rPr>
        <w:t>海科館）</w:t>
      </w:r>
      <w:r>
        <w:rPr>
          <w:rFonts w:hAnsi="標楷體" w:hint="eastAsia"/>
        </w:rPr>
        <w:t>，</w:t>
      </w:r>
      <w:r w:rsidRPr="007E312E">
        <w:rPr>
          <w:rFonts w:hAnsi="標楷體" w:hint="eastAsia"/>
        </w:rPr>
        <w:t>該館基地坐落位址幾經轉折，於92年間決議以基隆市協和電廠及其宿</w:t>
      </w:r>
      <w:r w:rsidRPr="007E312E">
        <w:rPr>
          <w:rFonts w:hAnsi="標楷體" w:hint="eastAsia"/>
        </w:rPr>
        <w:lastRenderedPageBreak/>
        <w:t>舍區之國有土地，與台灣電力股份有限公司八斗子北部火力發電廠及其宿舍區之土地進行產權交換，於</w:t>
      </w:r>
      <w:r>
        <w:rPr>
          <w:rFonts w:hAnsi="標楷體" w:hint="eastAsia"/>
        </w:rPr>
        <w:t>北部</w:t>
      </w:r>
      <w:r w:rsidRPr="007E312E">
        <w:rPr>
          <w:rFonts w:hAnsi="標楷體" w:hint="eastAsia"/>
        </w:rPr>
        <w:t>火</w:t>
      </w:r>
      <w:r>
        <w:rPr>
          <w:rFonts w:hAnsi="標楷體" w:hint="eastAsia"/>
        </w:rPr>
        <w:t>力發</w:t>
      </w:r>
      <w:r w:rsidRPr="007E312E">
        <w:rPr>
          <w:rFonts w:hAnsi="標楷體" w:hint="eastAsia"/>
        </w:rPr>
        <w:t>電廠舊址興建海科館</w:t>
      </w:r>
      <w:r>
        <w:rPr>
          <w:rFonts w:hAnsi="標楷體" w:hint="eastAsia"/>
        </w:rPr>
        <w:t>。海科館籌建計畫於88年8月3日經行政院核定後，歷經4次修正，建設經費共計新臺幣（下同）56億餘元，並規劃於102年開館。</w:t>
      </w:r>
    </w:p>
    <w:p w:rsidR="0095413F" w:rsidRDefault="0095413F" w:rsidP="0095413F">
      <w:pPr>
        <w:pStyle w:val="10"/>
        <w:ind w:left="680" w:firstLine="680"/>
        <w:rPr>
          <w:rFonts w:hAnsi="標楷體"/>
        </w:rPr>
      </w:pPr>
      <w:r>
        <w:rPr>
          <w:rFonts w:hAnsi="標楷體" w:hint="eastAsia"/>
        </w:rPr>
        <w:t>有關招商情形，行政院94年11月14日核定同意採行政中心、教育中心等建物由政府自營、區域探索館等建物委外經營（OT）、海洋生態展示館則採BOT方式。海科館遂於95年2月至7月間辦理2次招商，結果均無廠商提出申請，經檢討後，於100年5月辦理第1次招商，無廠商提出申請，100年9月辦理第2次招商，計有慶富造船股份有限公司（下稱慶富造船公司）及南仁湖育樂股份有限公司等2家廠商申請，經評審結果，慶富造船公司為最優申請人、101年3月完成議約、101年4月27日成立慶陽海洋企業股份有限公司（下稱慶陽公司），由慶陽公司與海科館於101年5月14日簽訂</w:t>
      </w:r>
      <w:r w:rsidRPr="00336576">
        <w:rPr>
          <w:rFonts w:hAnsi="標楷體" w:hint="eastAsia"/>
        </w:rPr>
        <w:t>「國立海洋科技博物館興建營運移轉（OT+BOT）案」契約</w:t>
      </w:r>
      <w:r>
        <w:rPr>
          <w:rFonts w:hAnsi="標楷體" w:hint="eastAsia"/>
        </w:rPr>
        <w:t>（下稱興建營運契約）</w:t>
      </w:r>
      <w:r w:rsidRPr="00336576">
        <w:rPr>
          <w:rFonts w:hAnsi="標楷體" w:hint="eastAsia"/>
        </w:rPr>
        <w:t>，特許權29年（101至129年）</w:t>
      </w:r>
      <w:r>
        <w:rPr>
          <w:rFonts w:hAnsi="標楷體" w:hint="eastAsia"/>
        </w:rPr>
        <w:t>。契約當中有關海洋生態展示館（BOT）興建期程，預計投入約15億元辦理興建，並規定最遲應於簽訂契約之日起5年內完成並開放營運（即106年5月13日）。</w:t>
      </w:r>
    </w:p>
    <w:p w:rsidR="0095413F" w:rsidRDefault="0095413F" w:rsidP="0095413F">
      <w:pPr>
        <w:pStyle w:val="10"/>
        <w:ind w:left="680" w:firstLine="680"/>
        <w:rPr>
          <w:rFonts w:hAnsi="標楷體"/>
        </w:rPr>
      </w:pPr>
      <w:r>
        <w:rPr>
          <w:rFonts w:hAnsi="標楷體" w:hint="eastAsia"/>
        </w:rPr>
        <w:t>另慶陽公司於102年9月30日與臺灣土地銀行股份有限公司（下稱臺灣土地銀行、參貸2.5億元）、高雄銀行股份有限公司（參貸3億元）、全國農業金庫股份有限公司（參貸2億元）、合作金庫商業銀行股份有限公司（參貸1億元）、臺灣新光商業銀行股份有限公司（參貸1億元）等5家銀行，簽訂</w:t>
      </w:r>
      <w:r>
        <w:rPr>
          <w:rFonts w:hint="eastAsia"/>
        </w:rPr>
        <w:t>「國立海洋科技博物館興建營運移轉（OT+BOT）案」聯合授信合約（下稱聯貸合約），授信總額度為9.5億元。</w:t>
      </w:r>
      <w:r w:rsidR="00336AC3">
        <w:rPr>
          <w:rFonts w:hint="eastAsia"/>
        </w:rPr>
        <w:t>聯貸合約區分甲項授信（額度1.2億元，履約保證用，已用1.2億元）、乙項授信（額度7.5億元，BOT工程用，已用3.68億元）、丙項授信（額度0.8億元，OT裝修用，已用0.75億元）3類，目前</w:t>
      </w:r>
      <w:r w:rsidR="00636D43">
        <w:rPr>
          <w:rFonts w:hint="eastAsia"/>
        </w:rPr>
        <w:t>已</w:t>
      </w:r>
      <w:r w:rsidR="00336AC3">
        <w:rPr>
          <w:rFonts w:hint="eastAsia"/>
        </w:rPr>
        <w:t>動用總額度達5.63億元。</w:t>
      </w:r>
    </w:p>
    <w:p w:rsidR="00080040" w:rsidRDefault="0095413F" w:rsidP="002F19ED">
      <w:pPr>
        <w:pStyle w:val="10"/>
        <w:ind w:left="680" w:firstLine="680"/>
      </w:pPr>
      <w:r>
        <w:rPr>
          <w:rFonts w:hAnsi="標楷體" w:hint="eastAsia"/>
        </w:rPr>
        <w:t>惟</w:t>
      </w:r>
      <w:r w:rsidRPr="00336576">
        <w:rPr>
          <w:rFonts w:hAnsi="標楷體" w:hint="eastAsia"/>
        </w:rPr>
        <w:t>至106年5月底止，累計投資金額</w:t>
      </w:r>
      <w:r>
        <w:rPr>
          <w:rFonts w:hAnsi="標楷體" w:hint="eastAsia"/>
        </w:rPr>
        <w:t>僅</w:t>
      </w:r>
      <w:r w:rsidRPr="00336576">
        <w:rPr>
          <w:rFonts w:hAnsi="標楷體" w:hint="eastAsia"/>
        </w:rPr>
        <w:t>3億7,430萬餘元；實際進度</w:t>
      </w:r>
      <w:r>
        <w:rPr>
          <w:rFonts w:hAnsi="標楷體" w:hint="eastAsia"/>
        </w:rPr>
        <w:t>僅</w:t>
      </w:r>
      <w:r w:rsidRPr="00336576">
        <w:rPr>
          <w:rFonts w:hAnsi="標楷體" w:hint="eastAsia"/>
        </w:rPr>
        <w:t>24.96％，較預定進度100％落後75.04</w:t>
      </w:r>
      <w:r w:rsidR="002F19ED" w:rsidRPr="00336576">
        <w:rPr>
          <w:rFonts w:hAnsi="標楷體" w:hint="eastAsia"/>
        </w:rPr>
        <w:t>％</w:t>
      </w:r>
      <w:r w:rsidRPr="00336576">
        <w:rPr>
          <w:rFonts w:hAnsi="標楷體" w:hint="eastAsia"/>
        </w:rPr>
        <w:t>，未能如期完工營運</w:t>
      </w:r>
      <w:r>
        <w:rPr>
          <w:rFonts w:hAnsi="標楷體" w:hint="eastAsia"/>
        </w:rPr>
        <w:t>。本案經本院調閱財政部、教育部、金融監督管理委員會（下稱金管會）、經濟部、審計部、海科館、臺灣土地銀行等卷證資料，並於106年9月27日</w:t>
      </w:r>
      <w:r w:rsidR="002F19ED">
        <w:rPr>
          <w:rFonts w:hAnsi="標楷體" w:hint="eastAsia"/>
        </w:rPr>
        <w:t>詢問</w:t>
      </w:r>
      <w:r>
        <w:rPr>
          <w:rFonts w:hAnsi="標楷體" w:hint="eastAsia"/>
        </w:rPr>
        <w:t>財政部政務次長蘇建榮、教育部政務次長蔡清華、財政部國庫署署長阮清華、教育部終身教育司司長黃月麗、臺灣土地銀行董事長凌忠嫄、海科館館長吳俊仁等相關人員，</w:t>
      </w:r>
      <w:r w:rsidRPr="009C7FF2">
        <w:rPr>
          <w:rFonts w:hint="eastAsia"/>
        </w:rPr>
        <w:t>已調查竣</w:t>
      </w:r>
      <w:r>
        <w:rPr>
          <w:rFonts w:hint="eastAsia"/>
        </w:rPr>
        <w:t>事</w:t>
      </w:r>
      <w:r w:rsidRPr="009C7FF2">
        <w:rPr>
          <w:rFonts w:hint="eastAsia"/>
        </w:rPr>
        <w:t>，</w:t>
      </w:r>
      <w:r>
        <w:rPr>
          <w:rFonts w:hint="eastAsia"/>
        </w:rPr>
        <w:t>確有相關違失情事，應予糾正促其注意改善，茲臚</w:t>
      </w:r>
      <w:r w:rsidRPr="009C7FF2">
        <w:rPr>
          <w:rFonts w:hint="eastAsia"/>
        </w:rPr>
        <w:t>列</w:t>
      </w:r>
      <w:r>
        <w:rPr>
          <w:rFonts w:hint="eastAsia"/>
        </w:rPr>
        <w:t>事實與理由</w:t>
      </w:r>
      <w:r w:rsidRPr="009C7FF2">
        <w:rPr>
          <w:rFonts w:hint="eastAsia"/>
        </w:rPr>
        <w:t>如下：</w:t>
      </w:r>
    </w:p>
    <w:p w:rsidR="008133F0" w:rsidRDefault="008133F0" w:rsidP="008133F0">
      <w:pPr>
        <w:pStyle w:val="2"/>
        <w:numPr>
          <w:ilvl w:val="1"/>
          <w:numId w:val="1"/>
        </w:numPr>
        <w:rPr>
          <w:b w:val="0"/>
        </w:rPr>
      </w:pPr>
      <w:bookmarkStart w:id="41" w:name="_Toc421794870"/>
      <w:bookmarkStart w:id="42" w:name="_Toc422728952"/>
      <w:r>
        <w:rPr>
          <w:rFonts w:hint="eastAsia"/>
        </w:rPr>
        <w:t>臺</w:t>
      </w:r>
      <w:r w:rsidRPr="00134D81">
        <w:rPr>
          <w:rFonts w:hint="eastAsia"/>
        </w:rPr>
        <w:t>灣土地銀行身為海科館OT+BOT案高達9.5億元聯貸合約之統籌主辦銀行及管理銀行，於慶陽公司歷次申請動用BOT工程資金之審查過程，均未會同海科館查核工程實際進度，僅憑該公司出示一紙進度證明書及相關發票即予撥款，查核機制形同具文，肇致超撥高達1億5,157萬餘元，</w:t>
      </w:r>
      <w:r>
        <w:rPr>
          <w:rFonts w:hint="eastAsia"/>
        </w:rPr>
        <w:t>核有重大違失</w:t>
      </w:r>
    </w:p>
    <w:p w:rsidR="008133F0" w:rsidRDefault="008133F0" w:rsidP="008133F0">
      <w:pPr>
        <w:pStyle w:val="3"/>
        <w:numPr>
          <w:ilvl w:val="2"/>
          <w:numId w:val="1"/>
        </w:numPr>
      </w:pPr>
      <w:r>
        <w:rPr>
          <w:rFonts w:hint="eastAsia"/>
        </w:rPr>
        <w:t>臺灣土地銀行等5家銀行，於102年10月30日與慶陽公司簽訂「國立海洋科技博物館興建營運移轉（OT+BOT）案」聯合授信合約（下稱聯貸合約），授信總額度為9.5億元，其中區分甲項（履約保證，1.2億元）、乙項（BOT工程，7.5億元）、丙項（OT裝修，0.8億元）等3類授信，聯貸合約明定之統籌主辦銀行及管理銀行皆為臺灣土地銀行，經辦一切相關授信手續及簽署相關文件，並行使聯貸合約及其他有關約定之權利。</w:t>
      </w:r>
    </w:p>
    <w:p w:rsidR="008133F0" w:rsidRDefault="008133F0" w:rsidP="008133F0">
      <w:pPr>
        <w:pStyle w:val="3"/>
        <w:numPr>
          <w:ilvl w:val="2"/>
          <w:numId w:val="1"/>
        </w:numPr>
      </w:pPr>
      <w:r>
        <w:rPr>
          <w:rFonts w:hint="eastAsia"/>
        </w:rPr>
        <w:t>聯貸合約第6條第4項有關乙項授信之動用方式規定：「慶陽公司應檢具下列文件：1、本計畫案之建築師</w:t>
      </w:r>
      <w:r w:rsidRPr="00DB5BC4">
        <w:rPr>
          <w:rFonts w:hint="eastAsia"/>
          <w:b/>
        </w:rPr>
        <w:t>查核證明文件</w:t>
      </w:r>
      <w:r>
        <w:rPr>
          <w:rFonts w:hint="eastAsia"/>
        </w:rPr>
        <w:t>，或管理銀行認可之建築經理公司出具之</w:t>
      </w:r>
      <w:r w:rsidRPr="00DB5BC4">
        <w:rPr>
          <w:rFonts w:hint="eastAsia"/>
          <w:b/>
        </w:rPr>
        <w:t>工程查核報告書</w:t>
      </w:r>
      <w:r>
        <w:rPr>
          <w:rFonts w:hint="eastAsia"/>
        </w:rPr>
        <w:t>。2、本計畫案之相關用款憑證，包括但不限於發票或經管理銀行認可之其他相關憑證。慶陽公司應依前述相關憑證</w:t>
      </w:r>
      <w:r w:rsidRPr="00FE38BA">
        <w:rPr>
          <w:rFonts w:hint="eastAsia"/>
          <w:b/>
        </w:rPr>
        <w:t>所載金額之6成範圍</w:t>
      </w:r>
      <w:r>
        <w:rPr>
          <w:rFonts w:hint="eastAsia"/>
        </w:rPr>
        <w:t>申請動用乙項授信額度……」</w:t>
      </w:r>
    </w:p>
    <w:p w:rsidR="008133F0" w:rsidRDefault="008133F0" w:rsidP="008133F0">
      <w:pPr>
        <w:pStyle w:val="3"/>
        <w:numPr>
          <w:ilvl w:val="2"/>
          <w:numId w:val="1"/>
        </w:numPr>
      </w:pPr>
      <w:r>
        <w:rPr>
          <w:rFonts w:hint="eastAsia"/>
        </w:rPr>
        <w:t>興建營運契約第7.7.3節規定：「</w:t>
      </w:r>
      <w:r w:rsidRPr="00B73056">
        <w:rPr>
          <w:rFonts w:hint="eastAsia"/>
        </w:rPr>
        <w:t>為確保之乙方規劃、設計與施工達到本案規定之功能、品質及安全之要求，乙方應自費委託</w:t>
      </w:r>
      <w:r w:rsidRPr="00DB5BC4">
        <w:rPr>
          <w:rFonts w:hint="eastAsia"/>
          <w:b/>
        </w:rPr>
        <w:t>經甲方同意之獨立專業機構為甲方執行本案興建工作之查核與監督</w:t>
      </w:r>
      <w:r w:rsidRPr="00B73056">
        <w:rPr>
          <w:rFonts w:hint="eastAsia"/>
        </w:rPr>
        <w:t>，及系統之驗證及認證工作。該獨立專業機構應本其專業履約，並由甲方監督其工作之進行。</w:t>
      </w:r>
      <w:r>
        <w:rPr>
          <w:rFonts w:hint="eastAsia"/>
        </w:rPr>
        <w:t>」本案BOT工程經海科館同意之獨立專業機構為余曉嵐建築師事務所</w:t>
      </w:r>
      <w:r>
        <w:rPr>
          <w:rStyle w:val="afe"/>
        </w:rPr>
        <w:footnoteReference w:id="1"/>
      </w:r>
      <w:r>
        <w:rPr>
          <w:rFonts w:hint="eastAsia"/>
        </w:rPr>
        <w:t>。</w:t>
      </w:r>
    </w:p>
    <w:p w:rsidR="008133F0" w:rsidRDefault="008133F0" w:rsidP="008133F0">
      <w:pPr>
        <w:pStyle w:val="3"/>
        <w:numPr>
          <w:ilvl w:val="2"/>
          <w:numId w:val="1"/>
        </w:numPr>
      </w:pPr>
      <w:r>
        <w:rPr>
          <w:rFonts w:hint="eastAsia"/>
        </w:rPr>
        <w:t>本案有關BOT工程的乙項授信動用申請共有4次，相關資訊如下表所示（有關歷次檢附之工程證明書</w:t>
      </w:r>
      <w:r w:rsidRPr="001B1DDF">
        <w:rPr>
          <w:rFonts w:hint="eastAsia"/>
          <w:b/>
          <w:color w:val="FF0000"/>
        </w:rPr>
        <w:t>詳附表一</w:t>
      </w:r>
      <w:r>
        <w:rPr>
          <w:rFonts w:hint="eastAsia"/>
        </w:rPr>
        <w:t>）：</w:t>
      </w:r>
    </w:p>
    <w:tbl>
      <w:tblPr>
        <w:tblStyle w:val="af6"/>
        <w:tblW w:w="0" w:type="auto"/>
        <w:tblInd w:w="680" w:type="dxa"/>
        <w:tblCellMar>
          <w:left w:w="0" w:type="dxa"/>
          <w:right w:w="0" w:type="dxa"/>
        </w:tblCellMar>
        <w:tblLook w:val="04A0" w:firstRow="1" w:lastRow="0" w:firstColumn="1" w:lastColumn="0" w:noHBand="0" w:noVBand="1"/>
      </w:tblPr>
      <w:tblGrid>
        <w:gridCol w:w="1580"/>
        <w:gridCol w:w="1643"/>
        <w:gridCol w:w="1643"/>
        <w:gridCol w:w="1654"/>
        <w:gridCol w:w="1654"/>
      </w:tblGrid>
      <w:tr w:rsidR="008133F0" w:rsidRPr="00AF70A9" w:rsidTr="007E4284">
        <w:tc>
          <w:tcPr>
            <w:tcW w:w="1580"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次數</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第1次</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第2次</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第3次</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第4次</w:t>
            </w:r>
          </w:p>
        </w:tc>
      </w:tr>
      <w:tr w:rsidR="008133F0" w:rsidRPr="00AF70A9" w:rsidTr="007E4284">
        <w:tc>
          <w:tcPr>
            <w:tcW w:w="1580"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動用申請書</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之申請日期</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103.10.1</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104.7.27</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104.12.23</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105.11.16</w:t>
            </w:r>
          </w:p>
        </w:tc>
      </w:tr>
      <w:tr w:rsidR="008133F0" w:rsidRPr="00AF70A9" w:rsidTr="007E4284">
        <w:tc>
          <w:tcPr>
            <w:tcW w:w="1580"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申請</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動用金額</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3,000萬元</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2億元</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7,200萬元</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6,600萬元</w:t>
            </w:r>
          </w:p>
        </w:tc>
      </w:tr>
      <w:tr w:rsidR="008133F0" w:rsidRPr="00AF70A9" w:rsidTr="007E4284">
        <w:tc>
          <w:tcPr>
            <w:tcW w:w="1580"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檢附證明書</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內容</w:t>
            </w:r>
          </w:p>
        </w:tc>
        <w:tc>
          <w:tcPr>
            <w:tcW w:w="1643" w:type="dxa"/>
          </w:tcPr>
          <w:p w:rsidR="008133F0" w:rsidRPr="00CC05EC" w:rsidRDefault="008133F0" w:rsidP="008133F0">
            <w:pPr>
              <w:pStyle w:val="10"/>
              <w:ind w:leftChars="0" w:left="0" w:firstLineChars="0" w:firstLine="0"/>
              <w:rPr>
                <w:sz w:val="28"/>
                <w:szCs w:val="28"/>
              </w:rPr>
            </w:pPr>
            <w:r w:rsidRPr="00CC05EC">
              <w:rPr>
                <w:rFonts w:hint="eastAsia"/>
                <w:sz w:val="28"/>
                <w:szCs w:val="28"/>
              </w:rPr>
              <w:t>工程進度已完成規劃設計及法定審查作業等項目之37％</w:t>
            </w:r>
          </w:p>
        </w:tc>
        <w:tc>
          <w:tcPr>
            <w:tcW w:w="1643" w:type="dxa"/>
          </w:tcPr>
          <w:p w:rsidR="008133F0" w:rsidRPr="00CC05EC" w:rsidRDefault="008133F0" w:rsidP="008133F0">
            <w:pPr>
              <w:pStyle w:val="10"/>
              <w:ind w:leftChars="0" w:left="0" w:firstLineChars="0" w:firstLine="0"/>
              <w:rPr>
                <w:sz w:val="28"/>
                <w:szCs w:val="28"/>
              </w:rPr>
            </w:pPr>
            <w:r w:rsidRPr="00CC05EC">
              <w:rPr>
                <w:rFonts w:hint="eastAsia"/>
                <w:sz w:val="28"/>
                <w:szCs w:val="28"/>
              </w:rPr>
              <w:t>工程進度已完成水族規劃設計、法定審查作業(開工前)及工程施工部分進度，</w:t>
            </w:r>
            <w:r w:rsidRPr="00CC05EC">
              <w:rPr>
                <w:rFonts w:hint="eastAsia"/>
                <w:b/>
                <w:color w:val="FF0000"/>
                <w:sz w:val="28"/>
                <w:szCs w:val="28"/>
              </w:rPr>
              <w:t>占總工程進度約27.6％</w:t>
            </w:r>
          </w:p>
        </w:tc>
        <w:tc>
          <w:tcPr>
            <w:tcW w:w="1654" w:type="dxa"/>
          </w:tcPr>
          <w:p w:rsidR="008133F0" w:rsidRPr="00CC05EC" w:rsidRDefault="008133F0" w:rsidP="008133F0">
            <w:pPr>
              <w:pStyle w:val="10"/>
              <w:ind w:leftChars="0" w:left="0" w:firstLineChars="0" w:firstLine="0"/>
              <w:rPr>
                <w:sz w:val="28"/>
                <w:szCs w:val="28"/>
              </w:rPr>
            </w:pPr>
            <w:r w:rsidRPr="00CC05EC">
              <w:rPr>
                <w:rFonts w:hint="eastAsia"/>
                <w:sz w:val="28"/>
                <w:szCs w:val="28"/>
              </w:rPr>
              <w:t>工程進度已完成水族規劃設計、法定審查作業(開工前)及工程施工部分進度，</w:t>
            </w:r>
            <w:r w:rsidRPr="00CC05EC">
              <w:rPr>
                <w:rFonts w:hint="eastAsia"/>
                <w:b/>
                <w:color w:val="FF0000"/>
                <w:sz w:val="28"/>
                <w:szCs w:val="28"/>
              </w:rPr>
              <w:t>占總工程進度約36.17％</w:t>
            </w:r>
          </w:p>
        </w:tc>
        <w:tc>
          <w:tcPr>
            <w:tcW w:w="1654" w:type="dxa"/>
          </w:tcPr>
          <w:p w:rsidR="008133F0" w:rsidRPr="00CC05EC" w:rsidRDefault="008133F0" w:rsidP="008133F0">
            <w:pPr>
              <w:pStyle w:val="10"/>
              <w:ind w:leftChars="0" w:left="0" w:firstLineChars="0" w:firstLine="0"/>
              <w:rPr>
                <w:sz w:val="28"/>
                <w:szCs w:val="28"/>
              </w:rPr>
            </w:pPr>
            <w:r w:rsidRPr="00CC05EC">
              <w:rPr>
                <w:rFonts w:hint="eastAsia"/>
                <w:sz w:val="28"/>
                <w:szCs w:val="28"/>
              </w:rPr>
              <w:t>已完成規劃設計、法定審查作業(開工前)及工程施工部分進度，</w:t>
            </w:r>
            <w:r w:rsidRPr="00CC05EC">
              <w:rPr>
                <w:rFonts w:hint="eastAsia"/>
                <w:b/>
                <w:color w:val="FF0000"/>
                <w:sz w:val="28"/>
                <w:szCs w:val="28"/>
              </w:rPr>
              <w:t>占總工程進度約45.11％</w:t>
            </w:r>
          </w:p>
        </w:tc>
      </w:tr>
      <w:tr w:rsidR="008133F0" w:rsidRPr="00AF70A9" w:rsidTr="007E4284">
        <w:tc>
          <w:tcPr>
            <w:tcW w:w="1580"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證明書具名</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之建築師</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夏雯霖</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彭信蒼</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彭信蒼</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夏雯霖</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許銘陽</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彭信蒼</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夏雯霖</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許銘陽</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彭信蒼</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夏雯霖</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許銘陽</w:t>
            </w:r>
          </w:p>
        </w:tc>
      </w:tr>
      <w:tr w:rsidR="008133F0" w:rsidRPr="00AF70A9" w:rsidTr="007E4284">
        <w:tc>
          <w:tcPr>
            <w:tcW w:w="1580"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證明書日期</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103.9.22</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104.7.27</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104.12.15</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105.11.15</w:t>
            </w:r>
          </w:p>
        </w:tc>
      </w:tr>
      <w:tr w:rsidR="008133F0" w:rsidRPr="00AF70A9" w:rsidTr="007E4284">
        <w:tc>
          <w:tcPr>
            <w:tcW w:w="1580" w:type="dxa"/>
            <w:vAlign w:val="center"/>
          </w:tcPr>
          <w:p w:rsidR="008133F0" w:rsidRPr="00CC05EC" w:rsidRDefault="008133F0" w:rsidP="008133F0">
            <w:pPr>
              <w:pStyle w:val="10"/>
              <w:ind w:leftChars="0" w:left="0" w:firstLineChars="0" w:firstLine="0"/>
              <w:jc w:val="center"/>
              <w:rPr>
                <w:spacing w:val="-20"/>
                <w:sz w:val="28"/>
                <w:szCs w:val="28"/>
              </w:rPr>
            </w:pPr>
            <w:r w:rsidRPr="00CC05EC">
              <w:rPr>
                <w:rFonts w:hint="eastAsia"/>
                <w:spacing w:val="-20"/>
                <w:sz w:val="28"/>
                <w:szCs w:val="28"/>
              </w:rPr>
              <w:t>臺灣土地銀行</w:t>
            </w:r>
          </w:p>
          <w:p w:rsidR="008133F0" w:rsidRPr="00CC05EC" w:rsidRDefault="008133F0" w:rsidP="008133F0">
            <w:pPr>
              <w:pStyle w:val="10"/>
              <w:ind w:leftChars="0" w:left="0" w:firstLineChars="0" w:firstLine="0"/>
              <w:jc w:val="center"/>
              <w:rPr>
                <w:sz w:val="28"/>
                <w:szCs w:val="28"/>
              </w:rPr>
            </w:pPr>
            <w:r w:rsidRPr="00CC05EC">
              <w:rPr>
                <w:rFonts w:hint="eastAsia"/>
                <w:sz w:val="28"/>
                <w:szCs w:val="28"/>
              </w:rPr>
              <w:t>撥款日期</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103.10.1</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104.7.28</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104.12.29</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105.11.18</w:t>
            </w:r>
          </w:p>
        </w:tc>
      </w:tr>
      <w:tr w:rsidR="008133F0" w:rsidRPr="00AF70A9" w:rsidTr="007E4284">
        <w:tc>
          <w:tcPr>
            <w:tcW w:w="1580"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撥款金額</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3,000萬元</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2億元</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7,200萬元</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6,600萬元</w:t>
            </w:r>
          </w:p>
        </w:tc>
      </w:tr>
      <w:tr w:rsidR="008133F0" w:rsidRPr="00AF70A9" w:rsidTr="007E4284">
        <w:tc>
          <w:tcPr>
            <w:tcW w:w="1580"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臺灣土地銀行通知徵信人員到工地現勘</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無</w:t>
            </w:r>
          </w:p>
        </w:tc>
        <w:tc>
          <w:tcPr>
            <w:tcW w:w="1643"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有</w:t>
            </w:r>
          </w:p>
          <w:p w:rsidR="008133F0" w:rsidRPr="00CC05EC" w:rsidRDefault="008133F0" w:rsidP="008133F0">
            <w:pPr>
              <w:pStyle w:val="10"/>
              <w:ind w:leftChars="0" w:left="0" w:firstLineChars="0" w:firstLine="0"/>
              <w:jc w:val="left"/>
              <w:rPr>
                <w:spacing w:val="-20"/>
                <w:sz w:val="28"/>
                <w:szCs w:val="28"/>
              </w:rPr>
            </w:pPr>
            <w:r w:rsidRPr="00CC05EC">
              <w:rPr>
                <w:rFonts w:hint="eastAsia"/>
                <w:spacing w:val="-20"/>
                <w:sz w:val="28"/>
                <w:szCs w:val="28"/>
              </w:rPr>
              <w:t>惟僅與慶陽公司聯繫，未通知海科館人員</w:t>
            </w:r>
          </w:p>
          <w:p w:rsidR="008133F0" w:rsidRPr="00CC05EC" w:rsidRDefault="008133F0" w:rsidP="008133F0">
            <w:pPr>
              <w:pStyle w:val="10"/>
              <w:ind w:leftChars="0" w:left="0" w:firstLineChars="0" w:firstLine="0"/>
              <w:jc w:val="left"/>
              <w:rPr>
                <w:spacing w:val="-20"/>
                <w:sz w:val="28"/>
                <w:szCs w:val="28"/>
              </w:rPr>
            </w:pPr>
            <w:r w:rsidRPr="00CC05EC">
              <w:rPr>
                <w:rFonts w:hint="eastAsia"/>
                <w:spacing w:val="-20"/>
                <w:sz w:val="28"/>
                <w:szCs w:val="28"/>
              </w:rPr>
              <w:t>亦未確認證明書所寫之進度是否屬實</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有</w:t>
            </w:r>
          </w:p>
          <w:p w:rsidR="008133F0" w:rsidRPr="00CC05EC" w:rsidRDefault="008133F0" w:rsidP="008133F0">
            <w:pPr>
              <w:pStyle w:val="10"/>
              <w:ind w:leftChars="0" w:left="0" w:firstLineChars="0" w:firstLine="0"/>
              <w:jc w:val="left"/>
              <w:rPr>
                <w:spacing w:val="-20"/>
                <w:sz w:val="28"/>
                <w:szCs w:val="28"/>
              </w:rPr>
            </w:pPr>
            <w:r w:rsidRPr="00CC05EC">
              <w:rPr>
                <w:rFonts w:hint="eastAsia"/>
                <w:spacing w:val="-20"/>
                <w:sz w:val="28"/>
                <w:szCs w:val="28"/>
              </w:rPr>
              <w:t>惟僅與慶陽公司聯繫，未通知海科館人員</w:t>
            </w:r>
          </w:p>
          <w:p w:rsidR="008133F0" w:rsidRPr="00CC05EC" w:rsidRDefault="008133F0" w:rsidP="008133F0">
            <w:pPr>
              <w:pStyle w:val="10"/>
              <w:ind w:leftChars="0" w:left="0" w:firstLineChars="0" w:firstLine="0"/>
              <w:jc w:val="left"/>
              <w:rPr>
                <w:sz w:val="28"/>
                <w:szCs w:val="28"/>
              </w:rPr>
            </w:pPr>
            <w:r w:rsidRPr="00CC05EC">
              <w:rPr>
                <w:rFonts w:hint="eastAsia"/>
                <w:spacing w:val="-20"/>
                <w:sz w:val="28"/>
                <w:szCs w:val="28"/>
              </w:rPr>
              <w:t>亦未確認證明書所寫之進度是否屬實</w:t>
            </w:r>
          </w:p>
        </w:tc>
        <w:tc>
          <w:tcPr>
            <w:tcW w:w="1654" w:type="dxa"/>
            <w:vAlign w:val="center"/>
          </w:tcPr>
          <w:p w:rsidR="008133F0" w:rsidRPr="00CC05EC" w:rsidRDefault="008133F0" w:rsidP="008133F0">
            <w:pPr>
              <w:pStyle w:val="10"/>
              <w:ind w:leftChars="0" w:left="0" w:firstLineChars="0" w:firstLine="0"/>
              <w:jc w:val="center"/>
              <w:rPr>
                <w:sz w:val="28"/>
                <w:szCs w:val="28"/>
              </w:rPr>
            </w:pPr>
            <w:r w:rsidRPr="00CC05EC">
              <w:rPr>
                <w:rFonts w:hint="eastAsia"/>
                <w:sz w:val="28"/>
                <w:szCs w:val="28"/>
              </w:rPr>
              <w:t>無</w:t>
            </w:r>
          </w:p>
        </w:tc>
      </w:tr>
    </w:tbl>
    <w:p w:rsidR="008133F0" w:rsidRDefault="008133F0" w:rsidP="008133F0">
      <w:pPr>
        <w:pStyle w:val="3"/>
        <w:numPr>
          <w:ilvl w:val="2"/>
          <w:numId w:val="1"/>
        </w:numPr>
      </w:pPr>
      <w:r>
        <w:rPr>
          <w:rFonts w:hint="eastAsia"/>
        </w:rPr>
        <w:t>除第1次檢附之證明書內容未寫明總工程進度之比例外，其餘3次經查核比對海科館之相同時間點之實際總工程進度，與慶陽公司自行提送之每月執行管理報告內容，以及臺灣土地銀行實際累計撥款金額等資訊，如下表所示：</w:t>
      </w:r>
    </w:p>
    <w:tbl>
      <w:tblPr>
        <w:tblStyle w:val="af6"/>
        <w:tblW w:w="0" w:type="auto"/>
        <w:tblInd w:w="680" w:type="dxa"/>
        <w:tblCellMar>
          <w:left w:w="0" w:type="dxa"/>
          <w:right w:w="0" w:type="dxa"/>
        </w:tblCellMar>
        <w:tblLook w:val="04A0" w:firstRow="1" w:lastRow="0" w:firstColumn="1" w:lastColumn="0" w:noHBand="0" w:noVBand="1"/>
      </w:tblPr>
      <w:tblGrid>
        <w:gridCol w:w="2160"/>
        <w:gridCol w:w="1418"/>
        <w:gridCol w:w="1559"/>
        <w:gridCol w:w="1559"/>
        <w:gridCol w:w="1478"/>
      </w:tblGrid>
      <w:tr w:rsidR="008133F0" w:rsidRPr="003018DB" w:rsidTr="008133F0">
        <w:tc>
          <w:tcPr>
            <w:tcW w:w="2160"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月份</w:t>
            </w:r>
          </w:p>
        </w:tc>
        <w:tc>
          <w:tcPr>
            <w:tcW w:w="1418" w:type="dxa"/>
            <w:vAlign w:val="center"/>
          </w:tcPr>
          <w:p w:rsidR="008133F0" w:rsidRDefault="008133F0" w:rsidP="008133F0">
            <w:pPr>
              <w:pStyle w:val="10"/>
              <w:ind w:leftChars="0" w:left="0" w:firstLineChars="0" w:firstLine="0"/>
              <w:jc w:val="center"/>
              <w:rPr>
                <w:sz w:val="28"/>
                <w:szCs w:val="28"/>
              </w:rPr>
            </w:pPr>
            <w:r w:rsidRPr="00E415AE">
              <w:rPr>
                <w:rFonts w:hint="eastAsia"/>
                <w:sz w:val="28"/>
                <w:szCs w:val="28"/>
              </w:rPr>
              <w:t>104年</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7月底</w:t>
            </w:r>
          </w:p>
        </w:tc>
        <w:tc>
          <w:tcPr>
            <w:tcW w:w="1559" w:type="dxa"/>
            <w:vAlign w:val="center"/>
          </w:tcPr>
          <w:p w:rsidR="008133F0" w:rsidRDefault="008133F0" w:rsidP="008133F0">
            <w:pPr>
              <w:pStyle w:val="10"/>
              <w:ind w:leftChars="0" w:left="0" w:firstLineChars="0" w:firstLine="0"/>
              <w:jc w:val="center"/>
              <w:rPr>
                <w:sz w:val="28"/>
                <w:szCs w:val="28"/>
              </w:rPr>
            </w:pPr>
            <w:r w:rsidRPr="00E415AE">
              <w:rPr>
                <w:rFonts w:hint="eastAsia"/>
                <w:sz w:val="28"/>
                <w:szCs w:val="28"/>
              </w:rPr>
              <w:t>104年</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12月底</w:t>
            </w:r>
          </w:p>
        </w:tc>
        <w:tc>
          <w:tcPr>
            <w:tcW w:w="1559" w:type="dxa"/>
            <w:vAlign w:val="center"/>
          </w:tcPr>
          <w:p w:rsidR="008133F0" w:rsidRDefault="008133F0" w:rsidP="008133F0">
            <w:pPr>
              <w:pStyle w:val="10"/>
              <w:ind w:leftChars="0" w:left="0" w:firstLineChars="0" w:firstLine="0"/>
              <w:jc w:val="center"/>
              <w:rPr>
                <w:sz w:val="28"/>
                <w:szCs w:val="28"/>
              </w:rPr>
            </w:pPr>
            <w:r w:rsidRPr="00E415AE">
              <w:rPr>
                <w:rFonts w:hint="eastAsia"/>
                <w:sz w:val="28"/>
                <w:szCs w:val="28"/>
              </w:rPr>
              <w:t>105年</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10月底</w:t>
            </w:r>
          </w:p>
        </w:tc>
        <w:tc>
          <w:tcPr>
            <w:tcW w:w="1478" w:type="dxa"/>
          </w:tcPr>
          <w:p w:rsidR="008133F0" w:rsidRDefault="008133F0" w:rsidP="008133F0">
            <w:pPr>
              <w:pStyle w:val="10"/>
              <w:ind w:leftChars="0" w:left="0" w:firstLineChars="0" w:firstLine="0"/>
              <w:jc w:val="center"/>
              <w:rPr>
                <w:sz w:val="28"/>
                <w:szCs w:val="28"/>
              </w:rPr>
            </w:pPr>
            <w:r w:rsidRPr="00E415AE">
              <w:rPr>
                <w:rFonts w:hint="eastAsia"/>
                <w:sz w:val="28"/>
                <w:szCs w:val="28"/>
              </w:rPr>
              <w:t>105年</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11月底</w:t>
            </w:r>
          </w:p>
        </w:tc>
      </w:tr>
      <w:tr w:rsidR="008133F0" w:rsidRPr="003018DB" w:rsidTr="008133F0">
        <w:tc>
          <w:tcPr>
            <w:tcW w:w="2160" w:type="dxa"/>
            <w:vAlign w:val="center"/>
          </w:tcPr>
          <w:p w:rsidR="008133F0" w:rsidRDefault="008133F0" w:rsidP="008133F0">
            <w:pPr>
              <w:pStyle w:val="10"/>
              <w:ind w:leftChars="0" w:left="0" w:firstLineChars="0" w:firstLine="0"/>
              <w:jc w:val="center"/>
              <w:rPr>
                <w:sz w:val="28"/>
                <w:szCs w:val="28"/>
              </w:rPr>
            </w:pPr>
            <w:r>
              <w:rPr>
                <w:rFonts w:hint="eastAsia"/>
                <w:sz w:val="28"/>
                <w:szCs w:val="28"/>
              </w:rPr>
              <w:t>海科館函報</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預定進度</w:t>
            </w:r>
          </w:p>
        </w:tc>
        <w:tc>
          <w:tcPr>
            <w:tcW w:w="1418"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16.94％</w:t>
            </w:r>
          </w:p>
        </w:tc>
        <w:tc>
          <w:tcPr>
            <w:tcW w:w="1559"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30.35％</w:t>
            </w:r>
          </w:p>
        </w:tc>
        <w:tc>
          <w:tcPr>
            <w:tcW w:w="1559"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86.45％</w:t>
            </w:r>
          </w:p>
        </w:tc>
        <w:tc>
          <w:tcPr>
            <w:tcW w:w="1478"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90.25％</w:t>
            </w:r>
          </w:p>
        </w:tc>
      </w:tr>
      <w:tr w:rsidR="008133F0" w:rsidRPr="000458C1" w:rsidTr="008133F0">
        <w:tc>
          <w:tcPr>
            <w:tcW w:w="2160" w:type="dxa"/>
            <w:vAlign w:val="center"/>
          </w:tcPr>
          <w:p w:rsidR="008133F0" w:rsidRDefault="008133F0" w:rsidP="008133F0">
            <w:pPr>
              <w:pStyle w:val="10"/>
              <w:ind w:leftChars="0" w:left="0" w:firstLineChars="0" w:firstLine="0"/>
              <w:jc w:val="center"/>
              <w:rPr>
                <w:b/>
                <w:sz w:val="28"/>
                <w:szCs w:val="28"/>
              </w:rPr>
            </w:pPr>
            <w:r>
              <w:rPr>
                <w:rFonts w:hint="eastAsia"/>
                <w:b/>
                <w:sz w:val="28"/>
                <w:szCs w:val="28"/>
              </w:rPr>
              <w:t>海科館函報</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實際進度</w:t>
            </w:r>
          </w:p>
        </w:tc>
        <w:tc>
          <w:tcPr>
            <w:tcW w:w="1418" w:type="dxa"/>
            <w:vAlign w:val="center"/>
          </w:tcPr>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8.98％</w:t>
            </w:r>
          </w:p>
        </w:tc>
        <w:tc>
          <w:tcPr>
            <w:tcW w:w="1559" w:type="dxa"/>
            <w:vAlign w:val="center"/>
          </w:tcPr>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11.35％</w:t>
            </w:r>
          </w:p>
        </w:tc>
        <w:tc>
          <w:tcPr>
            <w:tcW w:w="1559" w:type="dxa"/>
            <w:vAlign w:val="center"/>
          </w:tcPr>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23.25％</w:t>
            </w:r>
          </w:p>
        </w:tc>
        <w:tc>
          <w:tcPr>
            <w:tcW w:w="1478" w:type="dxa"/>
            <w:vAlign w:val="center"/>
          </w:tcPr>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24.87％</w:t>
            </w:r>
          </w:p>
        </w:tc>
      </w:tr>
      <w:tr w:rsidR="008133F0" w:rsidRPr="003018DB" w:rsidTr="008133F0">
        <w:tc>
          <w:tcPr>
            <w:tcW w:w="2160" w:type="dxa"/>
            <w:vAlign w:val="center"/>
          </w:tcPr>
          <w:p w:rsidR="008133F0" w:rsidRDefault="008133F0" w:rsidP="008133F0">
            <w:pPr>
              <w:pStyle w:val="10"/>
              <w:ind w:leftChars="0" w:left="0" w:firstLineChars="0" w:firstLine="0"/>
              <w:jc w:val="center"/>
              <w:rPr>
                <w:sz w:val="28"/>
                <w:szCs w:val="28"/>
              </w:rPr>
            </w:pPr>
            <w:r>
              <w:rPr>
                <w:rFonts w:hint="eastAsia"/>
                <w:sz w:val="28"/>
                <w:szCs w:val="28"/>
              </w:rPr>
              <w:t>海科館函報</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落後進度</w:t>
            </w:r>
          </w:p>
        </w:tc>
        <w:tc>
          <w:tcPr>
            <w:tcW w:w="1418"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7.96％</w:t>
            </w:r>
          </w:p>
        </w:tc>
        <w:tc>
          <w:tcPr>
            <w:tcW w:w="1559"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19％</w:t>
            </w:r>
          </w:p>
        </w:tc>
        <w:tc>
          <w:tcPr>
            <w:tcW w:w="1559"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63.2％</w:t>
            </w:r>
          </w:p>
        </w:tc>
        <w:tc>
          <w:tcPr>
            <w:tcW w:w="1478"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65.38％</w:t>
            </w:r>
          </w:p>
        </w:tc>
      </w:tr>
      <w:tr w:rsidR="008133F0" w:rsidRPr="00A52350" w:rsidTr="008133F0">
        <w:tc>
          <w:tcPr>
            <w:tcW w:w="2160" w:type="dxa"/>
            <w:vAlign w:val="center"/>
          </w:tcPr>
          <w:p w:rsidR="008133F0" w:rsidRPr="00A52350" w:rsidRDefault="008133F0" w:rsidP="008133F0">
            <w:pPr>
              <w:pStyle w:val="10"/>
              <w:ind w:leftChars="0" w:left="0" w:firstLineChars="0" w:firstLine="0"/>
              <w:jc w:val="center"/>
              <w:rPr>
                <w:b/>
                <w:color w:val="FF0000"/>
                <w:sz w:val="28"/>
                <w:szCs w:val="28"/>
              </w:rPr>
            </w:pPr>
            <w:r w:rsidRPr="00A52350">
              <w:rPr>
                <w:rFonts w:hint="eastAsia"/>
                <w:b/>
                <w:color w:val="FF0000"/>
                <w:sz w:val="28"/>
                <w:szCs w:val="28"/>
              </w:rPr>
              <w:t>證明書上之</w:t>
            </w:r>
          </w:p>
          <w:p w:rsidR="008133F0" w:rsidRPr="00A52350" w:rsidRDefault="008133F0" w:rsidP="008133F0">
            <w:pPr>
              <w:pStyle w:val="10"/>
              <w:ind w:leftChars="0" w:left="0" w:firstLineChars="0" w:firstLine="0"/>
              <w:jc w:val="center"/>
              <w:rPr>
                <w:b/>
                <w:color w:val="FF0000"/>
                <w:sz w:val="28"/>
                <w:szCs w:val="28"/>
              </w:rPr>
            </w:pPr>
            <w:r w:rsidRPr="00A52350">
              <w:rPr>
                <w:rFonts w:hint="eastAsia"/>
                <w:b/>
                <w:color w:val="FF0000"/>
                <w:sz w:val="28"/>
                <w:szCs w:val="28"/>
              </w:rPr>
              <w:t>總工程進度</w:t>
            </w:r>
          </w:p>
        </w:tc>
        <w:tc>
          <w:tcPr>
            <w:tcW w:w="1418" w:type="dxa"/>
            <w:vAlign w:val="center"/>
          </w:tcPr>
          <w:p w:rsidR="008133F0" w:rsidRPr="00A52350" w:rsidRDefault="008133F0" w:rsidP="008133F0">
            <w:pPr>
              <w:pStyle w:val="10"/>
              <w:ind w:leftChars="0" w:left="0" w:firstLineChars="0" w:firstLine="0"/>
              <w:jc w:val="center"/>
              <w:rPr>
                <w:b/>
                <w:color w:val="FF0000"/>
                <w:sz w:val="28"/>
                <w:szCs w:val="28"/>
              </w:rPr>
            </w:pPr>
            <w:r w:rsidRPr="00A52350">
              <w:rPr>
                <w:rFonts w:hint="eastAsia"/>
                <w:b/>
                <w:color w:val="FF0000"/>
                <w:sz w:val="28"/>
                <w:szCs w:val="28"/>
              </w:rPr>
              <w:t>27.6％</w:t>
            </w:r>
          </w:p>
        </w:tc>
        <w:tc>
          <w:tcPr>
            <w:tcW w:w="1559" w:type="dxa"/>
            <w:vAlign w:val="center"/>
          </w:tcPr>
          <w:p w:rsidR="008133F0" w:rsidRPr="00A52350" w:rsidRDefault="008133F0" w:rsidP="008133F0">
            <w:pPr>
              <w:pStyle w:val="10"/>
              <w:ind w:leftChars="0" w:left="0" w:firstLineChars="0" w:firstLine="0"/>
              <w:jc w:val="center"/>
              <w:rPr>
                <w:b/>
                <w:color w:val="FF0000"/>
                <w:sz w:val="28"/>
                <w:szCs w:val="28"/>
              </w:rPr>
            </w:pPr>
            <w:r w:rsidRPr="00A52350">
              <w:rPr>
                <w:rFonts w:hint="eastAsia"/>
                <w:b/>
                <w:color w:val="FF0000"/>
                <w:sz w:val="28"/>
                <w:szCs w:val="28"/>
              </w:rPr>
              <w:t>36.17％</w:t>
            </w:r>
          </w:p>
        </w:tc>
        <w:tc>
          <w:tcPr>
            <w:tcW w:w="3037" w:type="dxa"/>
            <w:gridSpan w:val="2"/>
            <w:vAlign w:val="center"/>
          </w:tcPr>
          <w:p w:rsidR="008133F0" w:rsidRPr="00A52350" w:rsidRDefault="008133F0" w:rsidP="008133F0">
            <w:pPr>
              <w:pStyle w:val="10"/>
              <w:ind w:leftChars="0" w:left="0" w:firstLineChars="0" w:firstLine="0"/>
              <w:jc w:val="center"/>
              <w:rPr>
                <w:b/>
                <w:color w:val="FF0000"/>
                <w:sz w:val="28"/>
                <w:szCs w:val="28"/>
              </w:rPr>
            </w:pPr>
            <w:r w:rsidRPr="00A52350">
              <w:rPr>
                <w:rFonts w:hint="eastAsia"/>
                <w:b/>
                <w:color w:val="FF0000"/>
                <w:sz w:val="28"/>
                <w:szCs w:val="28"/>
              </w:rPr>
              <w:t>45.11％</w:t>
            </w:r>
          </w:p>
        </w:tc>
      </w:tr>
      <w:tr w:rsidR="008133F0" w:rsidRPr="003018DB" w:rsidTr="008133F0">
        <w:trPr>
          <w:trHeight w:val="567"/>
        </w:trPr>
        <w:tc>
          <w:tcPr>
            <w:tcW w:w="8174" w:type="dxa"/>
            <w:gridSpan w:val="5"/>
            <w:vAlign w:val="center"/>
          </w:tcPr>
          <w:p w:rsidR="008133F0" w:rsidRPr="00336AC3" w:rsidRDefault="008133F0" w:rsidP="008133F0">
            <w:pPr>
              <w:pStyle w:val="10"/>
              <w:ind w:leftChars="0" w:left="0" w:firstLineChars="0" w:firstLine="0"/>
              <w:jc w:val="left"/>
              <w:rPr>
                <w:b/>
                <w:szCs w:val="32"/>
              </w:rPr>
            </w:pPr>
            <w:r w:rsidRPr="00336AC3">
              <w:rPr>
                <w:rFonts w:hint="eastAsia"/>
                <w:b/>
                <w:szCs w:val="32"/>
              </w:rPr>
              <w:t>慶陽公司每月提送執行管理報告內容</w:t>
            </w:r>
          </w:p>
        </w:tc>
      </w:tr>
      <w:tr w:rsidR="008133F0" w:rsidRPr="003018DB" w:rsidTr="008133F0">
        <w:trPr>
          <w:trHeight w:val="567"/>
        </w:trPr>
        <w:tc>
          <w:tcPr>
            <w:tcW w:w="2160"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預計累計進度</w:t>
            </w:r>
          </w:p>
        </w:tc>
        <w:tc>
          <w:tcPr>
            <w:tcW w:w="1418"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16.94％</w:t>
            </w:r>
          </w:p>
        </w:tc>
        <w:tc>
          <w:tcPr>
            <w:tcW w:w="1559"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30.35％</w:t>
            </w:r>
          </w:p>
        </w:tc>
        <w:tc>
          <w:tcPr>
            <w:tcW w:w="1559"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86.45％</w:t>
            </w:r>
          </w:p>
        </w:tc>
        <w:tc>
          <w:tcPr>
            <w:tcW w:w="1478"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90.25％</w:t>
            </w:r>
          </w:p>
        </w:tc>
      </w:tr>
      <w:tr w:rsidR="008133F0" w:rsidRPr="00A52350" w:rsidTr="008133F0">
        <w:trPr>
          <w:trHeight w:val="567"/>
        </w:trPr>
        <w:tc>
          <w:tcPr>
            <w:tcW w:w="2160" w:type="dxa"/>
            <w:vAlign w:val="center"/>
          </w:tcPr>
          <w:p w:rsidR="008133F0" w:rsidRPr="00A52350" w:rsidRDefault="008133F0" w:rsidP="008133F0">
            <w:pPr>
              <w:pStyle w:val="10"/>
              <w:ind w:leftChars="0" w:left="0" w:firstLineChars="0" w:firstLine="0"/>
              <w:jc w:val="center"/>
              <w:rPr>
                <w:b/>
                <w:color w:val="FF0000"/>
                <w:sz w:val="28"/>
                <w:szCs w:val="28"/>
              </w:rPr>
            </w:pPr>
            <w:r w:rsidRPr="00A52350">
              <w:rPr>
                <w:rFonts w:hint="eastAsia"/>
                <w:b/>
                <w:color w:val="FF0000"/>
                <w:sz w:val="28"/>
                <w:szCs w:val="28"/>
              </w:rPr>
              <w:t>實際累計進度</w:t>
            </w:r>
          </w:p>
        </w:tc>
        <w:tc>
          <w:tcPr>
            <w:tcW w:w="1418" w:type="dxa"/>
            <w:vAlign w:val="center"/>
          </w:tcPr>
          <w:p w:rsidR="008133F0" w:rsidRPr="00A52350" w:rsidRDefault="008133F0" w:rsidP="008133F0">
            <w:pPr>
              <w:pStyle w:val="10"/>
              <w:ind w:leftChars="0" w:left="0" w:firstLineChars="0" w:firstLine="0"/>
              <w:jc w:val="center"/>
              <w:rPr>
                <w:b/>
                <w:color w:val="FF0000"/>
                <w:sz w:val="28"/>
                <w:szCs w:val="28"/>
              </w:rPr>
            </w:pPr>
            <w:r w:rsidRPr="00A52350">
              <w:rPr>
                <w:rFonts w:hint="eastAsia"/>
                <w:b/>
                <w:color w:val="FF0000"/>
                <w:sz w:val="28"/>
                <w:szCs w:val="28"/>
              </w:rPr>
              <w:t>8.98％</w:t>
            </w:r>
          </w:p>
        </w:tc>
        <w:tc>
          <w:tcPr>
            <w:tcW w:w="1559" w:type="dxa"/>
            <w:vAlign w:val="center"/>
          </w:tcPr>
          <w:p w:rsidR="008133F0" w:rsidRPr="00A52350" w:rsidRDefault="008133F0" w:rsidP="008133F0">
            <w:pPr>
              <w:pStyle w:val="10"/>
              <w:ind w:leftChars="0" w:left="0" w:firstLineChars="0" w:firstLine="0"/>
              <w:jc w:val="center"/>
              <w:rPr>
                <w:b/>
                <w:color w:val="FF0000"/>
                <w:sz w:val="28"/>
                <w:szCs w:val="28"/>
              </w:rPr>
            </w:pPr>
            <w:r w:rsidRPr="00A52350">
              <w:rPr>
                <w:rFonts w:hint="eastAsia"/>
                <w:b/>
                <w:color w:val="FF0000"/>
                <w:sz w:val="28"/>
                <w:szCs w:val="28"/>
              </w:rPr>
              <w:t>11.35％</w:t>
            </w:r>
          </w:p>
        </w:tc>
        <w:tc>
          <w:tcPr>
            <w:tcW w:w="1559" w:type="dxa"/>
            <w:vAlign w:val="center"/>
          </w:tcPr>
          <w:p w:rsidR="008133F0" w:rsidRPr="00A52350" w:rsidRDefault="008133F0" w:rsidP="008133F0">
            <w:pPr>
              <w:pStyle w:val="10"/>
              <w:ind w:leftChars="0" w:left="0" w:firstLineChars="0" w:firstLine="0"/>
              <w:jc w:val="center"/>
              <w:rPr>
                <w:b/>
                <w:color w:val="FF0000"/>
                <w:sz w:val="28"/>
                <w:szCs w:val="28"/>
              </w:rPr>
            </w:pPr>
            <w:r w:rsidRPr="00A52350">
              <w:rPr>
                <w:rFonts w:hint="eastAsia"/>
                <w:b/>
                <w:color w:val="FF0000"/>
                <w:sz w:val="28"/>
                <w:szCs w:val="28"/>
              </w:rPr>
              <w:t>23.25％</w:t>
            </w:r>
          </w:p>
        </w:tc>
        <w:tc>
          <w:tcPr>
            <w:tcW w:w="1478" w:type="dxa"/>
            <w:vAlign w:val="center"/>
          </w:tcPr>
          <w:p w:rsidR="008133F0" w:rsidRPr="00A52350" w:rsidRDefault="008133F0" w:rsidP="008133F0">
            <w:pPr>
              <w:pStyle w:val="10"/>
              <w:ind w:leftChars="0" w:left="0" w:firstLineChars="0" w:firstLine="0"/>
              <w:jc w:val="center"/>
              <w:rPr>
                <w:b/>
                <w:color w:val="FF0000"/>
                <w:sz w:val="28"/>
                <w:szCs w:val="28"/>
              </w:rPr>
            </w:pPr>
            <w:r w:rsidRPr="00A52350">
              <w:rPr>
                <w:rFonts w:hint="eastAsia"/>
                <w:b/>
                <w:color w:val="FF0000"/>
                <w:sz w:val="28"/>
                <w:szCs w:val="28"/>
              </w:rPr>
              <w:t>24.87％</w:t>
            </w:r>
          </w:p>
        </w:tc>
      </w:tr>
      <w:tr w:rsidR="008133F0" w:rsidRPr="003018DB" w:rsidTr="008133F0">
        <w:tc>
          <w:tcPr>
            <w:tcW w:w="2160" w:type="dxa"/>
            <w:vAlign w:val="center"/>
          </w:tcPr>
          <w:p w:rsidR="008133F0" w:rsidRDefault="008133F0" w:rsidP="008133F0">
            <w:pPr>
              <w:pStyle w:val="10"/>
              <w:ind w:leftChars="0" w:left="0" w:firstLineChars="0" w:firstLine="0"/>
              <w:jc w:val="center"/>
              <w:rPr>
                <w:sz w:val="28"/>
                <w:szCs w:val="28"/>
              </w:rPr>
            </w:pPr>
            <w:r w:rsidRPr="00E415AE">
              <w:rPr>
                <w:rFonts w:hint="eastAsia"/>
                <w:sz w:val="28"/>
                <w:szCs w:val="28"/>
              </w:rPr>
              <w:t>預計累計</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投資金額</w:t>
            </w:r>
          </w:p>
        </w:tc>
        <w:tc>
          <w:tcPr>
            <w:tcW w:w="1418" w:type="dxa"/>
            <w:vAlign w:val="center"/>
          </w:tcPr>
          <w:p w:rsidR="008133F0" w:rsidRPr="00AC1EF2" w:rsidRDefault="008133F0" w:rsidP="008133F0">
            <w:pPr>
              <w:pStyle w:val="10"/>
              <w:ind w:leftChars="0" w:left="0" w:firstLineChars="0" w:firstLine="0"/>
              <w:jc w:val="center"/>
              <w:rPr>
                <w:spacing w:val="-10"/>
                <w:sz w:val="28"/>
                <w:szCs w:val="28"/>
              </w:rPr>
            </w:pPr>
            <w:r w:rsidRPr="00AC1EF2">
              <w:rPr>
                <w:rFonts w:hint="eastAsia"/>
                <w:spacing w:val="-10"/>
                <w:sz w:val="28"/>
                <w:szCs w:val="28"/>
              </w:rPr>
              <w:t>2億5,401萬</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1,000元</w:t>
            </w:r>
          </w:p>
        </w:tc>
        <w:tc>
          <w:tcPr>
            <w:tcW w:w="1559"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4億5,498萬</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5,000元</w:t>
            </w:r>
          </w:p>
        </w:tc>
        <w:tc>
          <w:tcPr>
            <w:tcW w:w="1559" w:type="dxa"/>
            <w:vAlign w:val="center"/>
          </w:tcPr>
          <w:p w:rsidR="008133F0" w:rsidRPr="00AD63F7" w:rsidRDefault="008133F0" w:rsidP="008133F0">
            <w:pPr>
              <w:pStyle w:val="10"/>
              <w:ind w:leftChars="0" w:left="0" w:firstLineChars="0" w:firstLine="0"/>
              <w:jc w:val="center"/>
              <w:rPr>
                <w:spacing w:val="-10"/>
                <w:sz w:val="28"/>
                <w:szCs w:val="28"/>
              </w:rPr>
            </w:pPr>
            <w:r w:rsidRPr="00AD63F7">
              <w:rPr>
                <w:rFonts w:hint="eastAsia"/>
                <w:spacing w:val="-10"/>
                <w:sz w:val="28"/>
                <w:szCs w:val="28"/>
              </w:rPr>
              <w:t>12億9,612萬</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9,000元</w:t>
            </w:r>
          </w:p>
        </w:tc>
        <w:tc>
          <w:tcPr>
            <w:tcW w:w="1478" w:type="dxa"/>
            <w:vAlign w:val="center"/>
          </w:tcPr>
          <w:p w:rsidR="008133F0" w:rsidRPr="00AD63F7" w:rsidRDefault="008133F0" w:rsidP="008133F0">
            <w:pPr>
              <w:pStyle w:val="10"/>
              <w:ind w:leftChars="0" w:left="0" w:firstLineChars="0" w:firstLine="0"/>
              <w:jc w:val="center"/>
              <w:rPr>
                <w:spacing w:val="-20"/>
                <w:sz w:val="28"/>
                <w:szCs w:val="28"/>
              </w:rPr>
            </w:pPr>
            <w:r w:rsidRPr="00AD63F7">
              <w:rPr>
                <w:rFonts w:hint="eastAsia"/>
                <w:spacing w:val="-20"/>
                <w:sz w:val="28"/>
                <w:szCs w:val="28"/>
              </w:rPr>
              <w:t>13億5,317萬</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4,000元</w:t>
            </w:r>
          </w:p>
        </w:tc>
      </w:tr>
      <w:tr w:rsidR="008133F0" w:rsidRPr="00BA04C3" w:rsidTr="008133F0">
        <w:tc>
          <w:tcPr>
            <w:tcW w:w="2160" w:type="dxa"/>
            <w:vMerge w:val="restart"/>
            <w:vAlign w:val="center"/>
          </w:tcPr>
          <w:p w:rsidR="008133F0" w:rsidRDefault="008133F0" w:rsidP="008133F0">
            <w:pPr>
              <w:pStyle w:val="10"/>
              <w:ind w:leftChars="0" w:left="0" w:firstLineChars="0" w:firstLine="0"/>
              <w:jc w:val="center"/>
              <w:rPr>
                <w:b/>
                <w:sz w:val="28"/>
                <w:szCs w:val="28"/>
              </w:rPr>
            </w:pPr>
            <w:r w:rsidRPr="00E415AE">
              <w:rPr>
                <w:rFonts w:hint="eastAsia"/>
                <w:b/>
                <w:sz w:val="28"/>
                <w:szCs w:val="28"/>
              </w:rPr>
              <w:t>實際累計</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投資金額</w:t>
            </w:r>
          </w:p>
        </w:tc>
        <w:tc>
          <w:tcPr>
            <w:tcW w:w="1418" w:type="dxa"/>
            <w:vMerge w:val="restart"/>
            <w:vAlign w:val="center"/>
          </w:tcPr>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1億3463萬</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2,000元</w:t>
            </w:r>
          </w:p>
        </w:tc>
        <w:tc>
          <w:tcPr>
            <w:tcW w:w="1559" w:type="dxa"/>
            <w:vMerge w:val="restart"/>
            <w:vAlign w:val="center"/>
          </w:tcPr>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1億</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7,022萬元</w:t>
            </w:r>
          </w:p>
        </w:tc>
        <w:tc>
          <w:tcPr>
            <w:tcW w:w="1559" w:type="dxa"/>
            <w:vAlign w:val="center"/>
          </w:tcPr>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3億</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4,857萬元</w:t>
            </w:r>
          </w:p>
        </w:tc>
        <w:tc>
          <w:tcPr>
            <w:tcW w:w="1478" w:type="dxa"/>
            <w:vAlign w:val="center"/>
          </w:tcPr>
          <w:p w:rsidR="008133F0" w:rsidRPr="00E415AE" w:rsidRDefault="008133F0" w:rsidP="008133F0">
            <w:pPr>
              <w:pStyle w:val="10"/>
              <w:ind w:leftChars="0" w:left="0" w:firstLineChars="0" w:firstLine="0"/>
              <w:jc w:val="center"/>
              <w:rPr>
                <w:b/>
                <w:spacing w:val="-10"/>
                <w:sz w:val="28"/>
                <w:szCs w:val="28"/>
              </w:rPr>
            </w:pPr>
            <w:r w:rsidRPr="00E415AE">
              <w:rPr>
                <w:rFonts w:hint="eastAsia"/>
                <w:b/>
                <w:spacing w:val="-10"/>
                <w:sz w:val="28"/>
                <w:szCs w:val="28"/>
              </w:rPr>
              <w:t>3億7,285萬</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5,000元</w:t>
            </w:r>
          </w:p>
        </w:tc>
      </w:tr>
      <w:tr w:rsidR="008133F0" w:rsidRPr="00BA04C3" w:rsidTr="008133F0">
        <w:tc>
          <w:tcPr>
            <w:tcW w:w="2160" w:type="dxa"/>
            <w:vMerge/>
            <w:vAlign w:val="center"/>
          </w:tcPr>
          <w:p w:rsidR="008133F0" w:rsidRPr="00E415AE" w:rsidRDefault="008133F0" w:rsidP="008133F0">
            <w:pPr>
              <w:pStyle w:val="10"/>
              <w:ind w:leftChars="0" w:left="0" w:firstLineChars="0" w:firstLine="0"/>
              <w:jc w:val="center"/>
              <w:rPr>
                <w:b/>
                <w:sz w:val="28"/>
                <w:szCs w:val="28"/>
              </w:rPr>
            </w:pPr>
          </w:p>
        </w:tc>
        <w:tc>
          <w:tcPr>
            <w:tcW w:w="1418" w:type="dxa"/>
            <w:vMerge/>
            <w:vAlign w:val="center"/>
          </w:tcPr>
          <w:p w:rsidR="008133F0" w:rsidRPr="00E415AE" w:rsidRDefault="008133F0" w:rsidP="008133F0">
            <w:pPr>
              <w:pStyle w:val="10"/>
              <w:ind w:leftChars="0" w:left="0" w:firstLineChars="0" w:firstLine="0"/>
              <w:jc w:val="center"/>
              <w:rPr>
                <w:b/>
                <w:sz w:val="28"/>
                <w:szCs w:val="28"/>
              </w:rPr>
            </w:pPr>
          </w:p>
        </w:tc>
        <w:tc>
          <w:tcPr>
            <w:tcW w:w="1559" w:type="dxa"/>
            <w:vMerge/>
            <w:vAlign w:val="center"/>
          </w:tcPr>
          <w:p w:rsidR="008133F0" w:rsidRPr="00E415AE" w:rsidRDefault="008133F0" w:rsidP="008133F0">
            <w:pPr>
              <w:pStyle w:val="10"/>
              <w:ind w:leftChars="0" w:left="0" w:firstLineChars="0" w:firstLine="0"/>
              <w:jc w:val="center"/>
              <w:rPr>
                <w:b/>
                <w:sz w:val="28"/>
                <w:szCs w:val="28"/>
              </w:rPr>
            </w:pPr>
          </w:p>
        </w:tc>
        <w:tc>
          <w:tcPr>
            <w:tcW w:w="3037" w:type="dxa"/>
            <w:gridSpan w:val="2"/>
            <w:vAlign w:val="center"/>
          </w:tcPr>
          <w:p w:rsidR="008133F0" w:rsidRPr="00A52350" w:rsidRDefault="008133F0" w:rsidP="008133F0">
            <w:pPr>
              <w:pStyle w:val="10"/>
              <w:ind w:leftChars="0" w:left="0" w:firstLineChars="0" w:firstLine="0"/>
              <w:jc w:val="center"/>
              <w:rPr>
                <w:b/>
                <w:color w:val="0000FF"/>
                <w:sz w:val="28"/>
                <w:szCs w:val="28"/>
              </w:rPr>
            </w:pPr>
            <w:r w:rsidRPr="00A52350">
              <w:rPr>
                <w:rFonts w:hint="eastAsia"/>
                <w:b/>
                <w:color w:val="0000FF"/>
                <w:sz w:val="28"/>
                <w:szCs w:val="28"/>
              </w:rPr>
              <w:t>平均為3億6,071萬2,500元</w:t>
            </w:r>
          </w:p>
        </w:tc>
      </w:tr>
      <w:tr w:rsidR="008133F0" w:rsidRPr="003018DB" w:rsidTr="008133F0">
        <w:tc>
          <w:tcPr>
            <w:tcW w:w="2160" w:type="dxa"/>
            <w:vAlign w:val="center"/>
          </w:tcPr>
          <w:p w:rsidR="008133F0" w:rsidRDefault="008133F0" w:rsidP="008133F0">
            <w:pPr>
              <w:pStyle w:val="10"/>
              <w:ind w:leftChars="0" w:left="0" w:firstLineChars="0" w:firstLine="0"/>
              <w:jc w:val="center"/>
              <w:rPr>
                <w:sz w:val="28"/>
                <w:szCs w:val="28"/>
              </w:rPr>
            </w:pPr>
            <w:r w:rsidRPr="00E415AE">
              <w:rPr>
                <w:rFonts w:hint="eastAsia"/>
                <w:sz w:val="28"/>
                <w:szCs w:val="28"/>
              </w:rPr>
              <w:t>融資理論</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對應資金</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(實際累計投資金額之60％)</w:t>
            </w:r>
          </w:p>
        </w:tc>
        <w:tc>
          <w:tcPr>
            <w:tcW w:w="1418"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8,077萬</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9,200元</w:t>
            </w:r>
          </w:p>
        </w:tc>
        <w:tc>
          <w:tcPr>
            <w:tcW w:w="1559"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1億213萬</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2,000元</w:t>
            </w:r>
          </w:p>
        </w:tc>
        <w:tc>
          <w:tcPr>
            <w:tcW w:w="3037" w:type="dxa"/>
            <w:gridSpan w:val="2"/>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2億1,642萬7,500元</w:t>
            </w:r>
          </w:p>
        </w:tc>
      </w:tr>
      <w:tr w:rsidR="008133F0" w:rsidRPr="003018DB" w:rsidTr="008133F0">
        <w:tc>
          <w:tcPr>
            <w:tcW w:w="2160"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臺灣土地銀行</w:t>
            </w:r>
          </w:p>
          <w:p w:rsidR="008133F0" w:rsidRDefault="008133F0" w:rsidP="008133F0">
            <w:pPr>
              <w:pStyle w:val="10"/>
              <w:ind w:leftChars="0" w:left="0" w:firstLineChars="0" w:firstLine="0"/>
              <w:jc w:val="center"/>
              <w:rPr>
                <w:sz w:val="28"/>
                <w:szCs w:val="28"/>
              </w:rPr>
            </w:pPr>
            <w:r w:rsidRPr="00E415AE">
              <w:rPr>
                <w:rFonts w:hint="eastAsia"/>
                <w:sz w:val="28"/>
                <w:szCs w:val="28"/>
              </w:rPr>
              <w:t>實際撥款</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累計金額</w:t>
            </w:r>
          </w:p>
        </w:tc>
        <w:tc>
          <w:tcPr>
            <w:tcW w:w="1418"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2億</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3,000萬元</w:t>
            </w:r>
          </w:p>
        </w:tc>
        <w:tc>
          <w:tcPr>
            <w:tcW w:w="1559" w:type="dxa"/>
            <w:vAlign w:val="center"/>
          </w:tcPr>
          <w:p w:rsidR="008133F0" w:rsidRPr="00E415AE" w:rsidRDefault="008133F0" w:rsidP="008133F0">
            <w:pPr>
              <w:pStyle w:val="10"/>
              <w:ind w:leftChars="0" w:left="0" w:firstLineChars="0" w:firstLine="0"/>
              <w:jc w:val="center"/>
              <w:rPr>
                <w:sz w:val="28"/>
                <w:szCs w:val="28"/>
              </w:rPr>
            </w:pPr>
            <w:r w:rsidRPr="00E415AE">
              <w:rPr>
                <w:rFonts w:hint="eastAsia"/>
                <w:sz w:val="28"/>
                <w:szCs w:val="28"/>
              </w:rPr>
              <w:t>3億</w:t>
            </w:r>
          </w:p>
          <w:p w:rsidR="008133F0" w:rsidRPr="00E415AE" w:rsidRDefault="008133F0" w:rsidP="008133F0">
            <w:pPr>
              <w:pStyle w:val="10"/>
              <w:ind w:leftChars="0" w:left="0" w:firstLineChars="0" w:firstLine="0"/>
              <w:jc w:val="center"/>
              <w:rPr>
                <w:sz w:val="28"/>
                <w:szCs w:val="28"/>
              </w:rPr>
            </w:pPr>
            <w:r w:rsidRPr="00E415AE">
              <w:rPr>
                <w:rFonts w:hint="eastAsia"/>
                <w:sz w:val="28"/>
                <w:szCs w:val="28"/>
              </w:rPr>
              <w:t>200萬元</w:t>
            </w:r>
          </w:p>
        </w:tc>
        <w:tc>
          <w:tcPr>
            <w:tcW w:w="3037" w:type="dxa"/>
            <w:gridSpan w:val="2"/>
            <w:vAlign w:val="center"/>
          </w:tcPr>
          <w:p w:rsidR="008133F0" w:rsidRPr="00A52350" w:rsidRDefault="008133F0" w:rsidP="008133F0">
            <w:pPr>
              <w:pStyle w:val="10"/>
              <w:ind w:leftChars="0" w:left="0" w:firstLineChars="0" w:firstLine="0"/>
              <w:jc w:val="center"/>
              <w:rPr>
                <w:b/>
                <w:sz w:val="28"/>
                <w:szCs w:val="28"/>
              </w:rPr>
            </w:pPr>
            <w:r w:rsidRPr="00A52350">
              <w:rPr>
                <w:rFonts w:hint="eastAsia"/>
                <w:b/>
                <w:color w:val="0000FF"/>
                <w:sz w:val="28"/>
                <w:szCs w:val="28"/>
              </w:rPr>
              <w:t>3億6,800萬元</w:t>
            </w:r>
          </w:p>
        </w:tc>
      </w:tr>
      <w:tr w:rsidR="008133F0" w:rsidRPr="00496E61" w:rsidTr="008133F0">
        <w:tc>
          <w:tcPr>
            <w:tcW w:w="2160" w:type="dxa"/>
            <w:vAlign w:val="center"/>
          </w:tcPr>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臺灣土地銀行因</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未實際查核而</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超撥之金額</w:t>
            </w:r>
          </w:p>
        </w:tc>
        <w:tc>
          <w:tcPr>
            <w:tcW w:w="1418" w:type="dxa"/>
            <w:vAlign w:val="center"/>
          </w:tcPr>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1億</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4,922萬</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800元</w:t>
            </w:r>
          </w:p>
        </w:tc>
        <w:tc>
          <w:tcPr>
            <w:tcW w:w="1559" w:type="dxa"/>
            <w:vAlign w:val="center"/>
          </w:tcPr>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1億</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9,986萬</w:t>
            </w:r>
          </w:p>
          <w:p w:rsidR="008133F0" w:rsidRPr="00E415AE" w:rsidRDefault="008133F0" w:rsidP="008133F0">
            <w:pPr>
              <w:pStyle w:val="10"/>
              <w:ind w:leftChars="0" w:left="0" w:firstLineChars="0" w:firstLine="0"/>
              <w:jc w:val="center"/>
              <w:rPr>
                <w:b/>
                <w:sz w:val="28"/>
                <w:szCs w:val="28"/>
              </w:rPr>
            </w:pPr>
            <w:r w:rsidRPr="00E415AE">
              <w:rPr>
                <w:rFonts w:hint="eastAsia"/>
                <w:b/>
                <w:sz w:val="28"/>
                <w:szCs w:val="28"/>
              </w:rPr>
              <w:t>8,000元</w:t>
            </w:r>
          </w:p>
        </w:tc>
        <w:tc>
          <w:tcPr>
            <w:tcW w:w="3037" w:type="dxa"/>
            <w:gridSpan w:val="2"/>
            <w:vAlign w:val="center"/>
          </w:tcPr>
          <w:p w:rsidR="008133F0" w:rsidRPr="00E415AE" w:rsidRDefault="008133F0" w:rsidP="008133F0">
            <w:pPr>
              <w:pStyle w:val="10"/>
              <w:ind w:leftChars="0" w:left="0" w:firstLineChars="0" w:firstLine="0"/>
              <w:jc w:val="center"/>
              <w:rPr>
                <w:b/>
                <w:color w:val="FF0000"/>
                <w:sz w:val="36"/>
                <w:szCs w:val="36"/>
                <w:u w:val="single"/>
              </w:rPr>
            </w:pPr>
            <w:r w:rsidRPr="00E415AE">
              <w:rPr>
                <w:rFonts w:hint="eastAsia"/>
                <w:b/>
                <w:color w:val="FF0000"/>
                <w:sz w:val="36"/>
                <w:szCs w:val="36"/>
                <w:u w:val="single"/>
              </w:rPr>
              <w:t>1億5,157萬</w:t>
            </w:r>
          </w:p>
          <w:p w:rsidR="008133F0" w:rsidRPr="00E415AE" w:rsidRDefault="008133F0" w:rsidP="008133F0">
            <w:pPr>
              <w:pStyle w:val="10"/>
              <w:ind w:leftChars="0" w:left="0" w:firstLineChars="0" w:firstLine="0"/>
              <w:jc w:val="center"/>
              <w:rPr>
                <w:b/>
                <w:szCs w:val="32"/>
                <w:u w:val="single"/>
              </w:rPr>
            </w:pPr>
            <w:r w:rsidRPr="00E415AE">
              <w:rPr>
                <w:rFonts w:hint="eastAsia"/>
                <w:b/>
                <w:color w:val="FF0000"/>
                <w:sz w:val="36"/>
                <w:szCs w:val="36"/>
                <w:u w:val="single"/>
              </w:rPr>
              <w:t>2,500元</w:t>
            </w:r>
          </w:p>
        </w:tc>
      </w:tr>
    </w:tbl>
    <w:p w:rsidR="008133F0" w:rsidRDefault="008133F0" w:rsidP="008133F0">
      <w:pPr>
        <w:pStyle w:val="3"/>
        <w:numPr>
          <w:ilvl w:val="2"/>
          <w:numId w:val="1"/>
        </w:numPr>
      </w:pPr>
      <w:r>
        <w:rPr>
          <w:rFonts w:hint="eastAsia"/>
        </w:rPr>
        <w:t>上開聯貸合約或興建營運契約均有相關查核規定，經調閱海科館認可備查之獨立專業機構余曉嵐建築師事務所專案團隊姓名，均無前揭慶陽公司檢附給臺灣土地銀行證明書上具名之彭信蒼、夏雯霖、許銘陽等建築師姓名。次按慶陽公司每月提送之執行管理報告內容，上述各時間點實際累計進度、實際累計投資金額，與臺灣土地銀行實際累計撥款金額對照分析後，104年7月底實際進度僅8.98％、證明書上卻寫27.6％；104年12月底實際進度僅11.35％、證明書上卻寫36.17％；105年11月中實際進度僅23.25％～24.87％、證明書上卻寫45.11％，臺灣土地銀行僅憑慶陽公司提出之進度證明書及相關發票，未再進一步與海科館查證該等進度是否屬實即予撥款，按實際累計進度核算，臺灣土地銀行顯有超撥1億5,157萬餘元，且</w:t>
      </w:r>
      <w:r w:rsidRPr="00536600">
        <w:rPr>
          <w:rFonts w:hint="eastAsia"/>
          <w:b/>
        </w:rPr>
        <w:t>此舉形同慶陽公司於BOT工程上，不必自行出資，全由融資金額支應即可</w:t>
      </w:r>
      <w:r>
        <w:rPr>
          <w:rFonts w:hint="eastAsia"/>
        </w:rPr>
        <w:t>（實際累計投資金額：</w:t>
      </w:r>
      <w:r w:rsidRPr="00AC1EF2">
        <w:rPr>
          <w:rFonts w:hint="eastAsia"/>
        </w:rPr>
        <w:t>3億6,071萬2,500元</w:t>
      </w:r>
      <w:r>
        <w:rPr>
          <w:rFonts w:hint="eastAsia"/>
        </w:rPr>
        <w:t>；臺灣土地銀行累計撥款金額：</w:t>
      </w:r>
      <w:r w:rsidRPr="00AC1EF2">
        <w:rPr>
          <w:rFonts w:hint="eastAsia"/>
        </w:rPr>
        <w:t>3億6,800萬元</w:t>
      </w:r>
      <w:r>
        <w:rPr>
          <w:rFonts w:hint="eastAsia"/>
        </w:rPr>
        <w:t>）。</w:t>
      </w:r>
    </w:p>
    <w:p w:rsidR="008133F0" w:rsidRPr="008A4239" w:rsidRDefault="008133F0" w:rsidP="008133F0">
      <w:pPr>
        <w:pStyle w:val="3"/>
        <w:numPr>
          <w:ilvl w:val="2"/>
          <w:numId w:val="1"/>
        </w:numPr>
      </w:pPr>
      <w:r>
        <w:rPr>
          <w:rFonts w:hint="eastAsia"/>
        </w:rPr>
        <w:t>綜上，</w:t>
      </w:r>
      <w:r w:rsidRPr="008A4239">
        <w:rPr>
          <w:rFonts w:hint="eastAsia"/>
        </w:rPr>
        <w:t>臺灣土地銀行身為海科館OT+BOT案高達9.5億元聯貸合約之統籌主辦銀行及管理銀行，於慶陽公司歷次申請動用BOT工程資金之審查過程，均未會同海科館查核工程實際進度，僅憑該公司出示一紙進度證明書及相關發票即予撥款，查核機制形同具文</w:t>
      </w:r>
      <w:r>
        <w:rPr>
          <w:rFonts w:hint="eastAsia"/>
        </w:rPr>
        <w:t>，肇致超撥高達1億5,157萬餘元</w:t>
      </w:r>
      <w:r w:rsidRPr="008A4239">
        <w:rPr>
          <w:rFonts w:hint="eastAsia"/>
        </w:rPr>
        <w:t>，核有重大違失</w:t>
      </w:r>
      <w:r>
        <w:rPr>
          <w:rFonts w:hint="eastAsia"/>
        </w:rPr>
        <w:t>。</w:t>
      </w:r>
    </w:p>
    <w:p w:rsidR="008133F0" w:rsidRDefault="008133F0" w:rsidP="008133F0">
      <w:pPr>
        <w:pStyle w:val="2"/>
        <w:numPr>
          <w:ilvl w:val="1"/>
          <w:numId w:val="1"/>
        </w:numPr>
        <w:rPr>
          <w:b w:val="0"/>
        </w:rPr>
      </w:pPr>
      <w:r>
        <w:rPr>
          <w:rFonts w:hint="eastAsia"/>
        </w:rPr>
        <w:t>臺灣土地銀行於慶陽公司申請動用OT裝修資金之審查過程，皆未予查證所附動用額度發票明細表是否真實即予撥款，亦有違失</w:t>
      </w:r>
    </w:p>
    <w:p w:rsidR="008133F0" w:rsidRPr="00B44BE0" w:rsidRDefault="008133F0" w:rsidP="008133F0">
      <w:pPr>
        <w:pStyle w:val="3"/>
        <w:numPr>
          <w:ilvl w:val="2"/>
          <w:numId w:val="1"/>
        </w:numPr>
      </w:pPr>
      <w:r w:rsidRPr="00B44BE0">
        <w:rPr>
          <w:rFonts w:hint="eastAsia"/>
        </w:rPr>
        <w:t>聯貸合約第6條第</w:t>
      </w:r>
      <w:r>
        <w:rPr>
          <w:rFonts w:hint="eastAsia"/>
        </w:rPr>
        <w:t>5</w:t>
      </w:r>
      <w:r w:rsidRPr="00B44BE0">
        <w:rPr>
          <w:rFonts w:hint="eastAsia"/>
        </w:rPr>
        <w:t>項有關</w:t>
      </w:r>
      <w:r>
        <w:rPr>
          <w:rFonts w:hint="eastAsia"/>
        </w:rPr>
        <w:t>丙</w:t>
      </w:r>
      <w:r w:rsidRPr="00B44BE0">
        <w:rPr>
          <w:rFonts w:hint="eastAsia"/>
        </w:rPr>
        <w:t>項授信之動用方式規定：「慶陽公司應檢具本計畫案之相關用款憑證，包括但不限於發票或經管理銀行認可之其他相關憑證。慶陽公司應依前述</w:t>
      </w:r>
      <w:r w:rsidRPr="00FB717D">
        <w:rPr>
          <w:rFonts w:hint="eastAsia"/>
          <w:b/>
        </w:rPr>
        <w:t>相關憑證所載金額之6成範圍申請動用丙項授信額度</w:t>
      </w:r>
      <w:r w:rsidRPr="00B44BE0">
        <w:rPr>
          <w:rFonts w:hint="eastAsia"/>
        </w:rPr>
        <w:t>……」</w:t>
      </w:r>
    </w:p>
    <w:p w:rsidR="008133F0" w:rsidRDefault="008133F0" w:rsidP="008133F0">
      <w:pPr>
        <w:pStyle w:val="3"/>
        <w:numPr>
          <w:ilvl w:val="2"/>
          <w:numId w:val="1"/>
        </w:numPr>
      </w:pPr>
      <w:r>
        <w:rPr>
          <w:rFonts w:hint="eastAsia"/>
        </w:rPr>
        <w:t>本</w:t>
      </w:r>
      <w:r w:rsidRPr="0091539B">
        <w:rPr>
          <w:rFonts w:hint="eastAsia"/>
        </w:rPr>
        <w:t>案有關</w:t>
      </w:r>
      <w:r>
        <w:rPr>
          <w:rFonts w:hint="eastAsia"/>
        </w:rPr>
        <w:t>OT裝修</w:t>
      </w:r>
      <w:r w:rsidRPr="0091539B">
        <w:rPr>
          <w:rFonts w:hint="eastAsia"/>
        </w:rPr>
        <w:t>的</w:t>
      </w:r>
      <w:r>
        <w:rPr>
          <w:rFonts w:hint="eastAsia"/>
        </w:rPr>
        <w:t>丙</w:t>
      </w:r>
      <w:r w:rsidRPr="0091539B">
        <w:rPr>
          <w:rFonts w:hint="eastAsia"/>
        </w:rPr>
        <w:t>項授信動用申請共有</w:t>
      </w:r>
      <w:r>
        <w:rPr>
          <w:rFonts w:hint="eastAsia"/>
        </w:rPr>
        <w:t>6</w:t>
      </w:r>
      <w:r w:rsidRPr="0091539B">
        <w:rPr>
          <w:rFonts w:hint="eastAsia"/>
        </w:rPr>
        <w:t>次，相關資訊如下表所示</w:t>
      </w:r>
      <w:r>
        <w:rPr>
          <w:rFonts w:hint="eastAsia"/>
        </w:rPr>
        <w:t>：</w:t>
      </w:r>
    </w:p>
    <w:tbl>
      <w:tblPr>
        <w:tblStyle w:val="af6"/>
        <w:tblW w:w="0" w:type="auto"/>
        <w:tblInd w:w="714" w:type="dxa"/>
        <w:tblCellMar>
          <w:left w:w="0" w:type="dxa"/>
          <w:right w:w="0" w:type="dxa"/>
        </w:tblCellMar>
        <w:tblLook w:val="04A0" w:firstRow="1" w:lastRow="0" w:firstColumn="1" w:lastColumn="0" w:noHBand="0" w:noVBand="1"/>
      </w:tblPr>
      <w:tblGrid>
        <w:gridCol w:w="1276"/>
        <w:gridCol w:w="1716"/>
        <w:gridCol w:w="1716"/>
        <w:gridCol w:w="1716"/>
        <w:gridCol w:w="1716"/>
      </w:tblGrid>
      <w:tr w:rsidR="008133F0" w:rsidRPr="00A52350" w:rsidTr="008133F0">
        <w:tc>
          <w:tcPr>
            <w:tcW w:w="127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次數</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申請日期</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撥款日期</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申請金額</w:t>
            </w:r>
          </w:p>
        </w:tc>
        <w:tc>
          <w:tcPr>
            <w:tcW w:w="1716" w:type="dxa"/>
          </w:tcPr>
          <w:p w:rsidR="008133F0" w:rsidRPr="00A52350" w:rsidRDefault="008133F0" w:rsidP="008133F0">
            <w:pPr>
              <w:pStyle w:val="10"/>
              <w:ind w:leftChars="0" w:left="0" w:firstLineChars="0" w:firstLine="0"/>
              <w:jc w:val="center"/>
              <w:rPr>
                <w:szCs w:val="32"/>
              </w:rPr>
            </w:pPr>
            <w:r w:rsidRPr="00A52350">
              <w:rPr>
                <w:rFonts w:hint="eastAsia"/>
                <w:szCs w:val="32"/>
              </w:rPr>
              <w:t>撥款金額</w:t>
            </w:r>
          </w:p>
        </w:tc>
      </w:tr>
      <w:tr w:rsidR="008133F0" w:rsidRPr="00A52350" w:rsidTr="008133F0">
        <w:tc>
          <w:tcPr>
            <w:tcW w:w="127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第1次</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103.1.29</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103.2.6</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1,000萬元</w:t>
            </w:r>
          </w:p>
        </w:tc>
        <w:tc>
          <w:tcPr>
            <w:tcW w:w="1716" w:type="dxa"/>
          </w:tcPr>
          <w:p w:rsidR="008133F0" w:rsidRPr="00A52350" w:rsidRDefault="008133F0" w:rsidP="008133F0">
            <w:pPr>
              <w:pStyle w:val="10"/>
              <w:ind w:leftChars="0" w:left="0" w:firstLineChars="0" w:firstLine="0"/>
              <w:jc w:val="center"/>
              <w:rPr>
                <w:szCs w:val="32"/>
              </w:rPr>
            </w:pPr>
            <w:r w:rsidRPr="00A52350">
              <w:rPr>
                <w:rFonts w:hint="eastAsia"/>
                <w:szCs w:val="32"/>
              </w:rPr>
              <w:t>1,000萬元</w:t>
            </w:r>
          </w:p>
        </w:tc>
      </w:tr>
      <w:tr w:rsidR="008133F0" w:rsidRPr="00A52350" w:rsidTr="008133F0">
        <w:tc>
          <w:tcPr>
            <w:tcW w:w="1276" w:type="dxa"/>
          </w:tcPr>
          <w:p w:rsidR="008133F0" w:rsidRPr="00A52350" w:rsidRDefault="008133F0" w:rsidP="008133F0">
            <w:pPr>
              <w:jc w:val="center"/>
              <w:rPr>
                <w:szCs w:val="32"/>
              </w:rPr>
            </w:pPr>
            <w:r w:rsidRPr="00A52350">
              <w:rPr>
                <w:rFonts w:hint="eastAsia"/>
                <w:szCs w:val="32"/>
              </w:rPr>
              <w:t>第2次</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103.2.11</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103.2.13</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1,100萬元</w:t>
            </w:r>
          </w:p>
        </w:tc>
        <w:tc>
          <w:tcPr>
            <w:tcW w:w="1716" w:type="dxa"/>
          </w:tcPr>
          <w:p w:rsidR="008133F0" w:rsidRPr="00A52350" w:rsidRDefault="008133F0" w:rsidP="008133F0">
            <w:pPr>
              <w:pStyle w:val="10"/>
              <w:ind w:leftChars="0" w:left="0" w:firstLineChars="0" w:firstLine="0"/>
              <w:jc w:val="center"/>
              <w:rPr>
                <w:szCs w:val="32"/>
              </w:rPr>
            </w:pPr>
            <w:r w:rsidRPr="00A52350">
              <w:rPr>
                <w:rFonts w:hint="eastAsia"/>
                <w:szCs w:val="32"/>
              </w:rPr>
              <w:t>1,100萬元</w:t>
            </w:r>
          </w:p>
        </w:tc>
      </w:tr>
      <w:tr w:rsidR="008133F0" w:rsidRPr="00A52350" w:rsidTr="008133F0">
        <w:tc>
          <w:tcPr>
            <w:tcW w:w="1276" w:type="dxa"/>
          </w:tcPr>
          <w:p w:rsidR="008133F0" w:rsidRPr="00A52350" w:rsidRDefault="008133F0" w:rsidP="008133F0">
            <w:pPr>
              <w:jc w:val="center"/>
              <w:rPr>
                <w:szCs w:val="32"/>
              </w:rPr>
            </w:pPr>
            <w:r w:rsidRPr="00A52350">
              <w:rPr>
                <w:rFonts w:hint="eastAsia"/>
                <w:szCs w:val="32"/>
              </w:rPr>
              <w:t>第3次</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103.2.19</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103.2.21</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1,000萬元</w:t>
            </w:r>
          </w:p>
        </w:tc>
        <w:tc>
          <w:tcPr>
            <w:tcW w:w="1716" w:type="dxa"/>
          </w:tcPr>
          <w:p w:rsidR="008133F0" w:rsidRPr="00A52350" w:rsidRDefault="008133F0" w:rsidP="008133F0">
            <w:pPr>
              <w:pStyle w:val="10"/>
              <w:ind w:leftChars="0" w:left="0" w:firstLineChars="0" w:firstLine="0"/>
              <w:jc w:val="center"/>
              <w:rPr>
                <w:szCs w:val="32"/>
              </w:rPr>
            </w:pPr>
            <w:r w:rsidRPr="00A52350">
              <w:rPr>
                <w:rFonts w:hint="eastAsia"/>
                <w:szCs w:val="32"/>
              </w:rPr>
              <w:t>1,000萬元</w:t>
            </w:r>
          </w:p>
        </w:tc>
      </w:tr>
      <w:tr w:rsidR="008133F0" w:rsidRPr="00A52350" w:rsidTr="008133F0">
        <w:tc>
          <w:tcPr>
            <w:tcW w:w="1276" w:type="dxa"/>
          </w:tcPr>
          <w:p w:rsidR="008133F0" w:rsidRPr="00A52350" w:rsidRDefault="008133F0" w:rsidP="008133F0">
            <w:pPr>
              <w:jc w:val="center"/>
              <w:rPr>
                <w:szCs w:val="32"/>
              </w:rPr>
            </w:pPr>
            <w:r w:rsidRPr="00A52350">
              <w:rPr>
                <w:rFonts w:hint="eastAsia"/>
                <w:szCs w:val="32"/>
              </w:rPr>
              <w:t>第4次</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103.3.17</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103.3.19</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1,000萬元</w:t>
            </w:r>
          </w:p>
        </w:tc>
        <w:tc>
          <w:tcPr>
            <w:tcW w:w="1716" w:type="dxa"/>
          </w:tcPr>
          <w:p w:rsidR="008133F0" w:rsidRPr="00A52350" w:rsidRDefault="008133F0" w:rsidP="008133F0">
            <w:pPr>
              <w:pStyle w:val="10"/>
              <w:ind w:leftChars="0" w:left="0" w:firstLineChars="0" w:firstLine="0"/>
              <w:jc w:val="center"/>
              <w:rPr>
                <w:szCs w:val="32"/>
              </w:rPr>
            </w:pPr>
            <w:r w:rsidRPr="00A52350">
              <w:rPr>
                <w:rFonts w:hint="eastAsia"/>
                <w:szCs w:val="32"/>
              </w:rPr>
              <w:t>1,000萬元</w:t>
            </w:r>
          </w:p>
        </w:tc>
      </w:tr>
      <w:tr w:rsidR="008133F0" w:rsidRPr="00A52350" w:rsidTr="008133F0">
        <w:tc>
          <w:tcPr>
            <w:tcW w:w="1276" w:type="dxa"/>
          </w:tcPr>
          <w:p w:rsidR="008133F0" w:rsidRPr="00A52350" w:rsidRDefault="008133F0" w:rsidP="008133F0">
            <w:pPr>
              <w:jc w:val="center"/>
              <w:rPr>
                <w:szCs w:val="32"/>
              </w:rPr>
            </w:pPr>
            <w:r w:rsidRPr="00A52350">
              <w:rPr>
                <w:rFonts w:hint="eastAsia"/>
                <w:szCs w:val="32"/>
              </w:rPr>
              <w:t>第5次</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103.3.28</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103.4.1</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1,000萬元</w:t>
            </w:r>
          </w:p>
        </w:tc>
        <w:tc>
          <w:tcPr>
            <w:tcW w:w="1716" w:type="dxa"/>
          </w:tcPr>
          <w:p w:rsidR="008133F0" w:rsidRPr="00A52350" w:rsidRDefault="008133F0" w:rsidP="008133F0">
            <w:pPr>
              <w:pStyle w:val="10"/>
              <w:ind w:leftChars="0" w:left="0" w:firstLineChars="0" w:firstLine="0"/>
              <w:jc w:val="center"/>
              <w:rPr>
                <w:szCs w:val="32"/>
              </w:rPr>
            </w:pPr>
            <w:r w:rsidRPr="00A52350">
              <w:rPr>
                <w:rFonts w:hint="eastAsia"/>
                <w:szCs w:val="32"/>
              </w:rPr>
              <w:t>1,000萬元</w:t>
            </w:r>
          </w:p>
        </w:tc>
      </w:tr>
      <w:tr w:rsidR="008133F0" w:rsidRPr="00A52350" w:rsidTr="008133F0">
        <w:tc>
          <w:tcPr>
            <w:tcW w:w="1276" w:type="dxa"/>
          </w:tcPr>
          <w:p w:rsidR="008133F0" w:rsidRPr="00A52350" w:rsidRDefault="008133F0" w:rsidP="008133F0">
            <w:pPr>
              <w:jc w:val="center"/>
              <w:rPr>
                <w:szCs w:val="32"/>
              </w:rPr>
            </w:pPr>
            <w:r w:rsidRPr="00A52350">
              <w:rPr>
                <w:rFonts w:hint="eastAsia"/>
                <w:szCs w:val="32"/>
              </w:rPr>
              <w:t>第6次</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104.12.15</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104.12.18</w:t>
            </w:r>
          </w:p>
        </w:tc>
        <w:tc>
          <w:tcPr>
            <w:tcW w:w="1716" w:type="dxa"/>
            <w:vAlign w:val="center"/>
          </w:tcPr>
          <w:p w:rsidR="008133F0" w:rsidRPr="00A52350" w:rsidRDefault="008133F0" w:rsidP="008133F0">
            <w:pPr>
              <w:pStyle w:val="10"/>
              <w:ind w:leftChars="0" w:left="0" w:firstLineChars="0" w:firstLine="0"/>
              <w:jc w:val="center"/>
              <w:rPr>
                <w:szCs w:val="32"/>
              </w:rPr>
            </w:pPr>
            <w:r w:rsidRPr="00A52350">
              <w:rPr>
                <w:rFonts w:hint="eastAsia"/>
                <w:szCs w:val="32"/>
              </w:rPr>
              <w:t>2,400萬元</w:t>
            </w:r>
          </w:p>
        </w:tc>
        <w:tc>
          <w:tcPr>
            <w:tcW w:w="1716" w:type="dxa"/>
          </w:tcPr>
          <w:p w:rsidR="008133F0" w:rsidRPr="00A52350" w:rsidRDefault="008133F0" w:rsidP="008133F0">
            <w:pPr>
              <w:pStyle w:val="10"/>
              <w:ind w:leftChars="0" w:left="0" w:firstLineChars="0" w:firstLine="0"/>
              <w:jc w:val="center"/>
              <w:rPr>
                <w:szCs w:val="32"/>
              </w:rPr>
            </w:pPr>
            <w:r w:rsidRPr="00A52350">
              <w:rPr>
                <w:rFonts w:hint="eastAsia"/>
                <w:szCs w:val="32"/>
              </w:rPr>
              <w:t>2,400萬元</w:t>
            </w:r>
          </w:p>
        </w:tc>
      </w:tr>
      <w:tr w:rsidR="008133F0" w:rsidRPr="00A52350" w:rsidTr="008133F0">
        <w:tc>
          <w:tcPr>
            <w:tcW w:w="1276" w:type="dxa"/>
          </w:tcPr>
          <w:p w:rsidR="008133F0" w:rsidRPr="00A52350" w:rsidRDefault="008133F0" w:rsidP="008133F0">
            <w:pPr>
              <w:jc w:val="center"/>
              <w:rPr>
                <w:szCs w:val="32"/>
              </w:rPr>
            </w:pPr>
            <w:r>
              <w:rPr>
                <w:rFonts w:hint="eastAsia"/>
                <w:szCs w:val="32"/>
              </w:rPr>
              <w:t>合計</w:t>
            </w:r>
          </w:p>
        </w:tc>
        <w:tc>
          <w:tcPr>
            <w:tcW w:w="1716" w:type="dxa"/>
            <w:vAlign w:val="center"/>
          </w:tcPr>
          <w:p w:rsidR="008133F0" w:rsidRPr="00A52350" w:rsidRDefault="008133F0" w:rsidP="008133F0">
            <w:pPr>
              <w:pStyle w:val="10"/>
              <w:ind w:leftChars="0" w:left="0" w:firstLineChars="0" w:firstLine="0"/>
              <w:jc w:val="center"/>
              <w:rPr>
                <w:szCs w:val="32"/>
              </w:rPr>
            </w:pPr>
          </w:p>
        </w:tc>
        <w:tc>
          <w:tcPr>
            <w:tcW w:w="1716" w:type="dxa"/>
            <w:vAlign w:val="center"/>
          </w:tcPr>
          <w:p w:rsidR="008133F0" w:rsidRPr="00A52350" w:rsidRDefault="008133F0" w:rsidP="008133F0">
            <w:pPr>
              <w:pStyle w:val="10"/>
              <w:ind w:leftChars="0" w:left="0" w:firstLineChars="0" w:firstLine="0"/>
              <w:jc w:val="center"/>
              <w:rPr>
                <w:szCs w:val="32"/>
              </w:rPr>
            </w:pPr>
          </w:p>
        </w:tc>
        <w:tc>
          <w:tcPr>
            <w:tcW w:w="1716" w:type="dxa"/>
            <w:vAlign w:val="center"/>
          </w:tcPr>
          <w:p w:rsidR="008133F0" w:rsidRPr="00A52350" w:rsidRDefault="008133F0" w:rsidP="008133F0">
            <w:pPr>
              <w:pStyle w:val="10"/>
              <w:ind w:leftChars="0" w:left="0" w:firstLineChars="0" w:firstLine="0"/>
              <w:jc w:val="center"/>
              <w:rPr>
                <w:szCs w:val="32"/>
              </w:rPr>
            </w:pPr>
            <w:r>
              <w:rPr>
                <w:rFonts w:hint="eastAsia"/>
                <w:szCs w:val="32"/>
              </w:rPr>
              <w:t>7,500萬元</w:t>
            </w:r>
          </w:p>
        </w:tc>
        <w:tc>
          <w:tcPr>
            <w:tcW w:w="1716" w:type="dxa"/>
          </w:tcPr>
          <w:p w:rsidR="008133F0" w:rsidRPr="004E5714" w:rsidRDefault="008133F0" w:rsidP="008133F0">
            <w:pPr>
              <w:pStyle w:val="10"/>
              <w:ind w:leftChars="0" w:left="0" w:firstLineChars="0" w:firstLine="0"/>
              <w:jc w:val="center"/>
              <w:rPr>
                <w:b/>
                <w:szCs w:val="32"/>
              </w:rPr>
            </w:pPr>
            <w:r w:rsidRPr="004E5714">
              <w:rPr>
                <w:rFonts w:hint="eastAsia"/>
                <w:b/>
                <w:szCs w:val="32"/>
              </w:rPr>
              <w:t>7,500萬元</w:t>
            </w:r>
          </w:p>
        </w:tc>
      </w:tr>
    </w:tbl>
    <w:p w:rsidR="008133F0" w:rsidRDefault="008133F0" w:rsidP="008133F0">
      <w:pPr>
        <w:pStyle w:val="3"/>
        <w:numPr>
          <w:ilvl w:val="2"/>
          <w:numId w:val="1"/>
        </w:numPr>
      </w:pPr>
      <w:r>
        <w:rPr>
          <w:rFonts w:hint="eastAsia"/>
        </w:rPr>
        <w:t>臺灣土地銀行收到慶陽公司所送有關OT裝修的丙項授信動用申請相關憑證後，理應審核相關憑證之真實性，非僅所有發票金額達到規定之門檻即予放行撥款。經本院調閱所有憑證查閱後，以第1次與第2次所送之憑證為例，其中第1次所送之憑證有禾境室內裝修設計工程有限公司於102年10月4日開立PE32057753號發票影本（品名：室內裝修第2期工程款），金額為含稅1,623,879元；飛碟貿易股份有限公司於102年9月2日開立PE05462600號發票影本（品名：防竊系統頭期款），金額為含稅118,125元。該2張發票憑證於103年2月11日第2次申請時，又再度送入臺灣土地銀行，惟銀行內部相關人員於審查時均無發現，於2天後的103年2月13日再度核撥1,100萬元，審查機制形同虛設。(</w:t>
      </w:r>
      <w:r w:rsidRPr="001B1DDF">
        <w:rPr>
          <w:rFonts w:hint="eastAsia"/>
          <w:b/>
          <w:color w:val="FF0000"/>
        </w:rPr>
        <w:t>詳附表二</w:t>
      </w:r>
      <w:r>
        <w:rPr>
          <w:rFonts w:hint="eastAsia"/>
        </w:rPr>
        <w:t>)</w:t>
      </w:r>
    </w:p>
    <w:p w:rsidR="008133F0" w:rsidRDefault="008133F0" w:rsidP="008133F0">
      <w:pPr>
        <w:pStyle w:val="3"/>
        <w:numPr>
          <w:ilvl w:val="2"/>
          <w:numId w:val="1"/>
        </w:numPr>
      </w:pPr>
      <w:r>
        <w:rPr>
          <w:rFonts w:hint="eastAsia"/>
        </w:rPr>
        <w:t>再查第6次所送相關憑證共計34筆，總金額為40,204,633元，前33筆皆有發票憑證可稽，最後第34筆之金額為28,350,000元（無發票，占該次憑證總金額之70.5％，客戶名稱：豐國造船股份有限公司&lt;下稱豐國造船公司&gt;－裝修工程合約），教育部於106年10月20日函</w:t>
      </w:r>
      <w:r>
        <w:rPr>
          <w:rStyle w:val="afe"/>
        </w:rPr>
        <w:footnoteReference w:id="2"/>
      </w:r>
      <w:r>
        <w:rPr>
          <w:rFonts w:hint="eastAsia"/>
        </w:rPr>
        <w:t>本院表示：「</w:t>
      </w:r>
      <w:r w:rsidRPr="00EF1702">
        <w:rPr>
          <w:rFonts w:hint="eastAsia"/>
        </w:rPr>
        <w:t>有關監察院所述OT動用額度發票明細中</w:t>
      </w:r>
      <w:r>
        <w:rPr>
          <w:rFonts w:hint="eastAsia"/>
        </w:rPr>
        <w:t>『</w:t>
      </w:r>
      <w:r w:rsidRPr="00EF1702">
        <w:rPr>
          <w:rFonts w:hint="eastAsia"/>
        </w:rPr>
        <w:t>104年12月9日豐國造船公司裝修工程合約的發票日期與金額，含稅2,835萬元</w:t>
      </w:r>
      <w:r>
        <w:rPr>
          <w:rFonts w:hint="eastAsia"/>
        </w:rPr>
        <w:t>』</w:t>
      </w:r>
      <w:r w:rsidRPr="00EF1702">
        <w:rPr>
          <w:rFonts w:hint="eastAsia"/>
        </w:rPr>
        <w:t>，經比對歷年財務檢查資料(包含財務報表、財產清冊、存摺影本、在建工程明細、相關支付憑證等資料)，</w:t>
      </w:r>
      <w:r w:rsidRPr="00C35972">
        <w:rPr>
          <w:rFonts w:hint="eastAsia"/>
          <w:b/>
        </w:rPr>
        <w:t>並無發現此筆支出</w:t>
      </w:r>
      <w:r w:rsidRPr="00EF1702">
        <w:rPr>
          <w:rFonts w:hint="eastAsia"/>
        </w:rPr>
        <w:t>。</w:t>
      </w:r>
      <w:r>
        <w:rPr>
          <w:rFonts w:hint="eastAsia"/>
        </w:rPr>
        <w:t>」上述有關裝修合約係指海科館之住宿設施室內裝修工程，惟本院再調閱主管機關基隆市政府核定同意開工</w:t>
      </w:r>
      <w:r>
        <w:rPr>
          <w:rStyle w:val="afe"/>
        </w:rPr>
        <w:footnoteReference w:id="3"/>
      </w:r>
      <w:r>
        <w:rPr>
          <w:rFonts w:hint="eastAsia"/>
        </w:rPr>
        <w:t>及竣工合格證明</w:t>
      </w:r>
      <w:r>
        <w:rPr>
          <w:rStyle w:val="afe"/>
        </w:rPr>
        <w:footnoteReference w:id="4"/>
      </w:r>
      <w:r>
        <w:rPr>
          <w:rFonts w:hint="eastAsia"/>
        </w:rPr>
        <w:t>相關文件，105年11月始開工、106年1月完工，申請人為慶陽公司、施工廠商均為生邦室內裝修工程有限公司，而非豐國造船股份有限公司，與上開第6次申請丙項授信長達1年之久（</w:t>
      </w:r>
      <w:r w:rsidRPr="00DD5A7D">
        <w:rPr>
          <w:rFonts w:hint="eastAsia"/>
          <w:b/>
          <w:color w:val="FF0000"/>
        </w:rPr>
        <w:t>詳附表三</w:t>
      </w:r>
      <w:r>
        <w:rPr>
          <w:rFonts w:hint="eastAsia"/>
        </w:rPr>
        <w:t>）。臺灣土地銀行亦未查核所送占該次憑證高達7成之內容為何，由經辦人員於動用申請上簽擬「本次申請動撥丙項2,400萬元，尚在本行分配額度內，擬同意貸放」，再經主辦、副理蓋章，最後由經理核定即於104年12月18日撥款。</w:t>
      </w:r>
    </w:p>
    <w:p w:rsidR="008133F0" w:rsidRPr="0091539B" w:rsidRDefault="008133F0" w:rsidP="008133F0">
      <w:pPr>
        <w:pStyle w:val="3"/>
        <w:numPr>
          <w:ilvl w:val="2"/>
          <w:numId w:val="1"/>
        </w:numPr>
      </w:pPr>
      <w:r>
        <w:rPr>
          <w:rFonts w:hint="eastAsia"/>
        </w:rPr>
        <w:t>綜上，</w:t>
      </w:r>
      <w:r w:rsidRPr="0091539B">
        <w:rPr>
          <w:rFonts w:hint="eastAsia"/>
        </w:rPr>
        <w:t>臺灣土地銀行於慶陽公司申請動用OT裝修資金之審查過程，皆未予查證所附動用額度發票明細表是否真實即予撥款，亦有違失</w:t>
      </w:r>
      <w:r>
        <w:rPr>
          <w:rFonts w:hint="eastAsia"/>
        </w:rPr>
        <w:t>。</w:t>
      </w:r>
    </w:p>
    <w:p w:rsidR="008133F0" w:rsidRDefault="008133F0" w:rsidP="008133F0">
      <w:pPr>
        <w:pStyle w:val="2"/>
        <w:numPr>
          <w:ilvl w:val="1"/>
          <w:numId w:val="1"/>
        </w:numPr>
        <w:rPr>
          <w:b w:val="0"/>
        </w:rPr>
      </w:pPr>
      <w:r>
        <w:rPr>
          <w:rFonts w:hint="eastAsia"/>
        </w:rPr>
        <w:t>臺灣土地銀行雖</w:t>
      </w:r>
      <w:r w:rsidR="00A23F5D">
        <w:rPr>
          <w:rFonts w:hint="eastAsia"/>
        </w:rPr>
        <w:t>訂</w:t>
      </w:r>
      <w:r w:rsidR="00D41F08">
        <w:rPr>
          <w:rFonts w:hint="eastAsia"/>
        </w:rPr>
        <w:t>有</w:t>
      </w:r>
      <w:r>
        <w:rPr>
          <w:rFonts w:hint="eastAsia"/>
        </w:rPr>
        <w:t>授信覆審追蹤作業要點等相關規定，要求所屬分行應辦理覆審追蹤，並編製覆審報告，惟本案於覆審追蹤資金流向查出資金遭不當轉出，仍於檢核結果填列符合申貸用途，未能於各次撥貸巨資隨遭轉出等不尋常事件，見微知著，致授信覆審追蹤及資金流向檢核機制流於形式，核有疏失</w:t>
      </w:r>
    </w:p>
    <w:p w:rsidR="008133F0" w:rsidRDefault="008133F0" w:rsidP="008133F0">
      <w:pPr>
        <w:pStyle w:val="3"/>
        <w:numPr>
          <w:ilvl w:val="2"/>
          <w:numId w:val="1"/>
        </w:numPr>
      </w:pPr>
      <w:r>
        <w:rPr>
          <w:rFonts w:hint="eastAsia"/>
        </w:rPr>
        <w:t>財政部函</w:t>
      </w:r>
      <w:r>
        <w:rPr>
          <w:rStyle w:val="afe"/>
        </w:rPr>
        <w:footnoteReference w:id="5"/>
      </w:r>
      <w:r>
        <w:rPr>
          <w:rFonts w:hint="eastAsia"/>
        </w:rPr>
        <w:t>復本院表示，</w:t>
      </w:r>
      <w:r w:rsidRPr="00570E94">
        <w:rPr>
          <w:rFonts w:hint="eastAsia"/>
        </w:rPr>
        <w:t>為加強貸後管理，</w:t>
      </w:r>
      <w:r>
        <w:rPr>
          <w:rFonts w:hint="eastAsia"/>
        </w:rPr>
        <w:t>臺灣土地銀</w:t>
      </w:r>
      <w:r w:rsidRPr="00570E94">
        <w:rPr>
          <w:rFonts w:hint="eastAsia"/>
        </w:rPr>
        <w:t>行分別訂有授信覆審及預警追蹤作業績效考核、授信覆審作業追蹤要點及注意事項、授信預警機制作業要點及注意事項等規範</w:t>
      </w:r>
      <w:r>
        <w:rPr>
          <w:rFonts w:hint="eastAsia"/>
        </w:rPr>
        <w:t>。另金管會亦函</w:t>
      </w:r>
      <w:r>
        <w:rPr>
          <w:rStyle w:val="afe"/>
        </w:rPr>
        <w:footnoteReference w:id="6"/>
      </w:r>
      <w:r>
        <w:rPr>
          <w:rFonts w:hint="eastAsia"/>
        </w:rPr>
        <w:t>復本院表示，臺灣土地銀行訂有「中長期融資作業要點」，其中第4點、第11點分別規定：「融資期限超過1年而在7年(含)以內者為中期融資，超過7年者為長期融資」、「辦理中長期融資，除應自放款撥付之日起，以迄本息全部清償之日止，依照本行相關規定妥為管理外，並應對借款人之借款計畫實施之進度、成效，以及借款人有無履行承諾事項等予以追蹤監督。」</w:t>
      </w:r>
    </w:p>
    <w:p w:rsidR="008133F0" w:rsidRDefault="008133F0" w:rsidP="008133F0">
      <w:pPr>
        <w:pStyle w:val="3"/>
        <w:numPr>
          <w:ilvl w:val="2"/>
          <w:numId w:val="1"/>
        </w:numPr>
      </w:pPr>
      <w:r>
        <w:rPr>
          <w:rFonts w:hint="eastAsia"/>
        </w:rPr>
        <w:t>查「臺灣土地銀行授信覆審追蹤作業要點」第2點規定：「授信案件貸放後辦理覆審追蹤工作，其重點在瞭解授信戶能否按照原訂貸款計畫妥善運用，並切實履行契約及其他約定事項。重要授信個案如有實際需要，應辦理實地覆審。」另「臺灣土地銀行授信覆審追蹤作業注意事項」第5、6條規定：「覆審之授信戶分為大額覆審戶、一般覆審戶、預警覆審戶、指定覆審戶4類，應依其類別分別辦理授信覆審追蹤」、「</w:t>
      </w:r>
      <w:r w:rsidRPr="00C42CFE">
        <w:rPr>
          <w:rFonts w:hint="eastAsia"/>
          <w:b/>
        </w:rPr>
        <w:t>大額覆審戶</w:t>
      </w:r>
      <w:r>
        <w:rPr>
          <w:rFonts w:hint="eastAsia"/>
        </w:rPr>
        <w:t>指授信戶符合下列情形之一者，應於貸放之次月辦理新貸覆審1次，嗣後</w:t>
      </w:r>
      <w:r w:rsidRPr="00C42CFE">
        <w:rPr>
          <w:rFonts w:hint="eastAsia"/>
          <w:b/>
        </w:rPr>
        <w:t>每6個月辦理追蹤覆審1次</w:t>
      </w:r>
      <w:r>
        <w:rPr>
          <w:rFonts w:hint="eastAsia"/>
        </w:rPr>
        <w:t>。（一）</w:t>
      </w:r>
      <w:r w:rsidRPr="00C42CFE">
        <w:rPr>
          <w:rFonts w:hint="eastAsia"/>
          <w:b/>
        </w:rPr>
        <w:t>總授信金額達2億元</w:t>
      </w:r>
      <w:r>
        <w:rPr>
          <w:rFonts w:hint="eastAsia"/>
        </w:rPr>
        <w:t>……。重要授信個案係指大額覆審戶，如有實際需要應請營業單位派員會同辦理實地覆審。」第13條規定：「辦理授信覆審追蹤作業程序如下：……營業單位除應逐次填製『首次動用或分次貸放資金流向檢核表』附於授信書類保管卷內備查外，於覆審時應配合提供覆審人員查核所需之前後次覆審期間相關動用資料。……區域中心應填製『授信</w:t>
      </w:r>
      <w:r w:rsidR="00E63A98">
        <w:rPr>
          <w:rFonts w:hint="eastAsia"/>
        </w:rPr>
        <w:t>覆</w:t>
      </w:r>
      <w:r>
        <w:rPr>
          <w:rFonts w:hint="eastAsia"/>
        </w:rPr>
        <w:t>審追蹤報告表』，另應檢視『資金流向檢核表』有無重大異常事項。」</w:t>
      </w:r>
    </w:p>
    <w:p w:rsidR="008133F0" w:rsidRDefault="008133F0" w:rsidP="008133F0">
      <w:pPr>
        <w:pStyle w:val="3"/>
        <w:numPr>
          <w:ilvl w:val="2"/>
          <w:numId w:val="1"/>
        </w:numPr>
      </w:pPr>
      <w:r>
        <w:rPr>
          <w:rFonts w:hint="eastAsia"/>
        </w:rPr>
        <w:t>本院調查前，臺灣土地銀行共撥款10次，該行所屬營業單位（高雄分行）依據前揭規定共辦理貸後10次檢核（填列10次資金流向檢核表）；該行所屬區域中心共辦理7次覆審追蹤（填列7次授信覆審追蹤報告表），該等資訊如下2表所示：</w:t>
      </w:r>
    </w:p>
    <w:tbl>
      <w:tblPr>
        <w:tblStyle w:val="af6"/>
        <w:tblW w:w="0" w:type="auto"/>
        <w:tblInd w:w="680" w:type="dxa"/>
        <w:tblCellMar>
          <w:left w:w="0" w:type="dxa"/>
          <w:right w:w="0" w:type="dxa"/>
        </w:tblCellMar>
        <w:tblLook w:val="04A0" w:firstRow="1" w:lastRow="0" w:firstColumn="1" w:lastColumn="0" w:noHBand="0" w:noVBand="1"/>
      </w:tblPr>
      <w:tblGrid>
        <w:gridCol w:w="601"/>
        <w:gridCol w:w="1276"/>
        <w:gridCol w:w="1276"/>
        <w:gridCol w:w="2002"/>
        <w:gridCol w:w="3019"/>
      </w:tblGrid>
      <w:tr w:rsidR="008133F0" w:rsidRPr="00393DC0" w:rsidTr="008133F0">
        <w:tc>
          <w:tcPr>
            <w:tcW w:w="601" w:type="dxa"/>
            <w:vAlign w:val="center"/>
          </w:tcPr>
          <w:p w:rsidR="008133F0" w:rsidRPr="00393DC0" w:rsidRDefault="008133F0" w:rsidP="008133F0">
            <w:pPr>
              <w:pStyle w:val="10"/>
              <w:ind w:leftChars="0" w:left="0" w:firstLineChars="0" w:firstLine="0"/>
              <w:jc w:val="center"/>
              <w:rPr>
                <w:sz w:val="24"/>
                <w:szCs w:val="24"/>
              </w:rPr>
            </w:pPr>
            <w:r>
              <w:rPr>
                <w:rFonts w:hint="eastAsia"/>
                <w:sz w:val="24"/>
                <w:szCs w:val="24"/>
              </w:rPr>
              <w:t>次數</w:t>
            </w:r>
          </w:p>
        </w:tc>
        <w:tc>
          <w:tcPr>
            <w:tcW w:w="1276" w:type="dxa"/>
            <w:vAlign w:val="center"/>
          </w:tcPr>
          <w:p w:rsidR="008133F0" w:rsidRPr="00393DC0" w:rsidRDefault="008133F0" w:rsidP="008133F0">
            <w:pPr>
              <w:pStyle w:val="10"/>
              <w:ind w:leftChars="0" w:left="0" w:firstLineChars="0" w:firstLine="0"/>
              <w:jc w:val="center"/>
              <w:rPr>
                <w:sz w:val="24"/>
                <w:szCs w:val="24"/>
              </w:rPr>
            </w:pPr>
            <w:r>
              <w:rPr>
                <w:rFonts w:hint="eastAsia"/>
                <w:sz w:val="24"/>
                <w:szCs w:val="24"/>
              </w:rPr>
              <w:t>檢核日期</w:t>
            </w:r>
          </w:p>
        </w:tc>
        <w:tc>
          <w:tcPr>
            <w:tcW w:w="1276" w:type="dxa"/>
            <w:vAlign w:val="center"/>
          </w:tcPr>
          <w:p w:rsidR="008133F0" w:rsidRPr="00393DC0" w:rsidRDefault="008133F0" w:rsidP="008133F0">
            <w:pPr>
              <w:pStyle w:val="10"/>
              <w:ind w:leftChars="0" w:left="0" w:firstLineChars="0" w:firstLine="0"/>
              <w:jc w:val="center"/>
              <w:rPr>
                <w:sz w:val="24"/>
                <w:szCs w:val="24"/>
              </w:rPr>
            </w:pPr>
            <w:r>
              <w:rPr>
                <w:rFonts w:hint="eastAsia"/>
                <w:sz w:val="24"/>
                <w:szCs w:val="24"/>
              </w:rPr>
              <w:t>撥款日期</w:t>
            </w:r>
          </w:p>
        </w:tc>
        <w:tc>
          <w:tcPr>
            <w:tcW w:w="2002" w:type="dxa"/>
            <w:vAlign w:val="center"/>
          </w:tcPr>
          <w:p w:rsidR="008133F0" w:rsidRDefault="008133F0" w:rsidP="008133F0">
            <w:pPr>
              <w:pStyle w:val="10"/>
              <w:ind w:leftChars="0" w:left="0" w:firstLineChars="0" w:firstLine="0"/>
              <w:jc w:val="center"/>
              <w:rPr>
                <w:sz w:val="24"/>
                <w:szCs w:val="24"/>
              </w:rPr>
            </w:pPr>
            <w:r w:rsidRPr="001A33DA">
              <w:rPr>
                <w:rFonts w:hint="eastAsia"/>
                <w:sz w:val="24"/>
                <w:szCs w:val="24"/>
              </w:rPr>
              <w:t>撥貸資金是否</w:t>
            </w:r>
          </w:p>
          <w:p w:rsidR="008133F0" w:rsidRDefault="008133F0" w:rsidP="008133F0">
            <w:pPr>
              <w:pStyle w:val="10"/>
              <w:ind w:leftChars="0" w:left="0" w:firstLineChars="0" w:firstLine="0"/>
              <w:jc w:val="center"/>
              <w:rPr>
                <w:sz w:val="24"/>
                <w:szCs w:val="24"/>
              </w:rPr>
            </w:pPr>
            <w:r w:rsidRPr="001A33DA">
              <w:rPr>
                <w:rFonts w:hint="eastAsia"/>
                <w:sz w:val="24"/>
                <w:szCs w:val="24"/>
              </w:rPr>
              <w:t>與申貸用途相符</w:t>
            </w:r>
          </w:p>
        </w:tc>
        <w:tc>
          <w:tcPr>
            <w:tcW w:w="3019" w:type="dxa"/>
            <w:vAlign w:val="center"/>
          </w:tcPr>
          <w:p w:rsidR="008133F0" w:rsidRDefault="008133F0" w:rsidP="008133F0">
            <w:pPr>
              <w:pStyle w:val="10"/>
              <w:ind w:leftChars="0" w:left="0" w:firstLineChars="0" w:firstLine="0"/>
              <w:jc w:val="center"/>
              <w:rPr>
                <w:sz w:val="24"/>
                <w:szCs w:val="24"/>
              </w:rPr>
            </w:pPr>
            <w:r>
              <w:rPr>
                <w:rFonts w:hint="eastAsia"/>
                <w:sz w:val="24"/>
                <w:szCs w:val="24"/>
              </w:rPr>
              <w:t>撥貸後3日內</w:t>
            </w:r>
          </w:p>
          <w:p w:rsidR="008133F0" w:rsidRPr="00393DC0" w:rsidRDefault="008133F0" w:rsidP="008133F0">
            <w:pPr>
              <w:pStyle w:val="10"/>
              <w:ind w:leftChars="0" w:left="0" w:firstLineChars="0" w:firstLine="0"/>
              <w:jc w:val="center"/>
              <w:rPr>
                <w:sz w:val="24"/>
                <w:szCs w:val="24"/>
              </w:rPr>
            </w:pPr>
            <w:r>
              <w:rPr>
                <w:rFonts w:hint="eastAsia"/>
                <w:sz w:val="24"/>
                <w:szCs w:val="24"/>
              </w:rPr>
              <w:t>最大3筆轉出交易明細表</w:t>
            </w:r>
          </w:p>
        </w:tc>
      </w:tr>
      <w:tr w:rsidR="008133F0" w:rsidRPr="00393DC0" w:rsidTr="008133F0">
        <w:tc>
          <w:tcPr>
            <w:tcW w:w="8174" w:type="dxa"/>
            <w:gridSpan w:val="5"/>
            <w:vAlign w:val="center"/>
          </w:tcPr>
          <w:p w:rsidR="008133F0" w:rsidRPr="00393DC0" w:rsidRDefault="008133F0" w:rsidP="008133F0">
            <w:pPr>
              <w:pStyle w:val="10"/>
              <w:ind w:leftChars="100" w:left="340" w:firstLineChars="0" w:firstLine="0"/>
              <w:rPr>
                <w:sz w:val="24"/>
                <w:szCs w:val="24"/>
              </w:rPr>
            </w:pPr>
            <w:r>
              <w:rPr>
                <w:rFonts w:hint="eastAsia"/>
                <w:sz w:val="24"/>
                <w:szCs w:val="24"/>
              </w:rPr>
              <w:t>丙項授信（共6次）</w:t>
            </w:r>
          </w:p>
        </w:tc>
      </w:tr>
      <w:tr w:rsidR="008133F0" w:rsidRPr="00393DC0" w:rsidTr="008133F0">
        <w:tc>
          <w:tcPr>
            <w:tcW w:w="601" w:type="dxa"/>
            <w:vAlign w:val="center"/>
          </w:tcPr>
          <w:p w:rsidR="008133F0" w:rsidRPr="00393DC0" w:rsidRDefault="008133F0" w:rsidP="008133F0">
            <w:pPr>
              <w:pStyle w:val="10"/>
              <w:numPr>
                <w:ilvl w:val="0"/>
                <w:numId w:val="36"/>
              </w:numPr>
              <w:ind w:leftChars="0" w:firstLineChars="0"/>
              <w:jc w:val="center"/>
              <w:rPr>
                <w:sz w:val="24"/>
                <w:szCs w:val="24"/>
              </w:rPr>
            </w:pPr>
          </w:p>
        </w:tc>
        <w:tc>
          <w:tcPr>
            <w:tcW w:w="1276" w:type="dxa"/>
            <w:vAlign w:val="center"/>
          </w:tcPr>
          <w:p w:rsidR="008133F0" w:rsidRPr="00393DC0" w:rsidRDefault="008133F0" w:rsidP="008133F0">
            <w:pPr>
              <w:pStyle w:val="10"/>
              <w:ind w:leftChars="0" w:left="0" w:firstLineChars="0" w:firstLine="0"/>
              <w:jc w:val="center"/>
              <w:rPr>
                <w:sz w:val="24"/>
                <w:szCs w:val="24"/>
              </w:rPr>
            </w:pPr>
            <w:r>
              <w:rPr>
                <w:rFonts w:hint="eastAsia"/>
                <w:sz w:val="24"/>
                <w:szCs w:val="24"/>
              </w:rPr>
              <w:t>103.2.6</w:t>
            </w:r>
          </w:p>
        </w:tc>
        <w:tc>
          <w:tcPr>
            <w:tcW w:w="1276"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103.2.6</w:t>
            </w:r>
          </w:p>
        </w:tc>
        <w:tc>
          <w:tcPr>
            <w:tcW w:w="2002" w:type="dxa"/>
            <w:vAlign w:val="center"/>
          </w:tcPr>
          <w:p w:rsidR="008133F0" w:rsidRDefault="008133F0" w:rsidP="008133F0">
            <w:pPr>
              <w:pStyle w:val="10"/>
              <w:ind w:leftChars="0" w:left="0" w:firstLineChars="0" w:firstLine="0"/>
              <w:jc w:val="center"/>
              <w:rPr>
                <w:sz w:val="24"/>
                <w:szCs w:val="24"/>
              </w:rPr>
            </w:pPr>
            <w:r>
              <w:rPr>
                <w:rFonts w:hint="eastAsia"/>
                <w:sz w:val="24"/>
                <w:szCs w:val="24"/>
              </w:rPr>
              <w:t>是</w:t>
            </w:r>
          </w:p>
        </w:tc>
        <w:tc>
          <w:tcPr>
            <w:tcW w:w="3019" w:type="dxa"/>
            <w:vAlign w:val="center"/>
          </w:tcPr>
          <w:p w:rsidR="008133F0" w:rsidRPr="00393DC0" w:rsidRDefault="008133F0" w:rsidP="008133F0">
            <w:pPr>
              <w:pStyle w:val="10"/>
              <w:ind w:leftChars="0" w:left="0" w:firstLineChars="0" w:firstLine="0"/>
              <w:rPr>
                <w:sz w:val="24"/>
                <w:szCs w:val="24"/>
              </w:rPr>
            </w:pPr>
          </w:p>
        </w:tc>
      </w:tr>
      <w:tr w:rsidR="008133F0" w:rsidRPr="00393DC0" w:rsidTr="008133F0">
        <w:tc>
          <w:tcPr>
            <w:tcW w:w="601" w:type="dxa"/>
            <w:vAlign w:val="center"/>
          </w:tcPr>
          <w:p w:rsidR="008133F0" w:rsidRPr="00393DC0" w:rsidRDefault="008133F0" w:rsidP="008133F0">
            <w:pPr>
              <w:pStyle w:val="10"/>
              <w:numPr>
                <w:ilvl w:val="0"/>
                <w:numId w:val="36"/>
              </w:numPr>
              <w:ind w:leftChars="0" w:firstLineChars="0"/>
              <w:jc w:val="center"/>
              <w:rPr>
                <w:sz w:val="24"/>
                <w:szCs w:val="24"/>
              </w:rPr>
            </w:pPr>
          </w:p>
        </w:tc>
        <w:tc>
          <w:tcPr>
            <w:tcW w:w="1276" w:type="dxa"/>
            <w:vAlign w:val="center"/>
          </w:tcPr>
          <w:p w:rsidR="008133F0" w:rsidRPr="00393DC0" w:rsidRDefault="008133F0" w:rsidP="008133F0">
            <w:pPr>
              <w:pStyle w:val="10"/>
              <w:ind w:leftChars="0" w:left="0" w:firstLineChars="0" w:firstLine="0"/>
              <w:jc w:val="center"/>
              <w:rPr>
                <w:sz w:val="24"/>
                <w:szCs w:val="24"/>
              </w:rPr>
            </w:pPr>
            <w:r>
              <w:rPr>
                <w:rFonts w:hint="eastAsia"/>
                <w:sz w:val="24"/>
                <w:szCs w:val="24"/>
              </w:rPr>
              <w:t>103.2.13</w:t>
            </w:r>
          </w:p>
        </w:tc>
        <w:tc>
          <w:tcPr>
            <w:tcW w:w="1276" w:type="dxa"/>
            <w:vAlign w:val="center"/>
          </w:tcPr>
          <w:p w:rsidR="008133F0" w:rsidRPr="00393DC0" w:rsidRDefault="008133F0" w:rsidP="008133F0">
            <w:pPr>
              <w:pStyle w:val="10"/>
              <w:ind w:leftChars="0" w:left="0" w:firstLineChars="0" w:firstLine="0"/>
              <w:jc w:val="center"/>
              <w:rPr>
                <w:sz w:val="24"/>
                <w:szCs w:val="24"/>
              </w:rPr>
            </w:pPr>
            <w:r>
              <w:rPr>
                <w:rFonts w:hint="eastAsia"/>
                <w:sz w:val="24"/>
                <w:szCs w:val="24"/>
              </w:rPr>
              <w:t>103.2.13</w:t>
            </w:r>
          </w:p>
        </w:tc>
        <w:tc>
          <w:tcPr>
            <w:tcW w:w="2002" w:type="dxa"/>
            <w:vAlign w:val="center"/>
          </w:tcPr>
          <w:p w:rsidR="008133F0" w:rsidRPr="00393DC0" w:rsidRDefault="008133F0" w:rsidP="008133F0">
            <w:pPr>
              <w:pStyle w:val="10"/>
              <w:ind w:leftChars="0" w:left="0" w:firstLineChars="0" w:firstLine="0"/>
              <w:jc w:val="center"/>
              <w:rPr>
                <w:sz w:val="24"/>
                <w:szCs w:val="24"/>
              </w:rPr>
            </w:pPr>
            <w:r>
              <w:rPr>
                <w:rFonts w:hint="eastAsia"/>
                <w:sz w:val="24"/>
                <w:szCs w:val="24"/>
              </w:rPr>
              <w:t>是</w:t>
            </w:r>
          </w:p>
        </w:tc>
        <w:tc>
          <w:tcPr>
            <w:tcW w:w="3019" w:type="dxa"/>
            <w:vAlign w:val="center"/>
          </w:tcPr>
          <w:p w:rsidR="008133F0" w:rsidRPr="00393DC0" w:rsidRDefault="008133F0" w:rsidP="008133F0">
            <w:pPr>
              <w:pStyle w:val="10"/>
              <w:ind w:leftChars="0" w:left="0" w:firstLineChars="0" w:firstLine="0"/>
              <w:rPr>
                <w:sz w:val="24"/>
                <w:szCs w:val="24"/>
              </w:rPr>
            </w:pPr>
          </w:p>
        </w:tc>
      </w:tr>
      <w:tr w:rsidR="008133F0" w:rsidRPr="00393DC0" w:rsidTr="008133F0">
        <w:tc>
          <w:tcPr>
            <w:tcW w:w="601" w:type="dxa"/>
            <w:vAlign w:val="center"/>
          </w:tcPr>
          <w:p w:rsidR="008133F0" w:rsidRPr="00393DC0" w:rsidRDefault="008133F0" w:rsidP="008133F0">
            <w:pPr>
              <w:pStyle w:val="10"/>
              <w:numPr>
                <w:ilvl w:val="0"/>
                <w:numId w:val="36"/>
              </w:numPr>
              <w:ind w:leftChars="0" w:firstLineChars="0"/>
              <w:jc w:val="center"/>
              <w:rPr>
                <w:sz w:val="24"/>
                <w:szCs w:val="24"/>
              </w:rPr>
            </w:pPr>
          </w:p>
        </w:tc>
        <w:tc>
          <w:tcPr>
            <w:tcW w:w="1276" w:type="dxa"/>
            <w:vAlign w:val="center"/>
          </w:tcPr>
          <w:p w:rsidR="008133F0" w:rsidRPr="00393DC0" w:rsidRDefault="008133F0" w:rsidP="008133F0">
            <w:pPr>
              <w:pStyle w:val="10"/>
              <w:ind w:leftChars="0" w:left="0" w:firstLineChars="0" w:firstLine="0"/>
              <w:jc w:val="center"/>
              <w:rPr>
                <w:sz w:val="24"/>
                <w:szCs w:val="24"/>
              </w:rPr>
            </w:pPr>
            <w:r>
              <w:rPr>
                <w:rFonts w:hint="eastAsia"/>
                <w:sz w:val="24"/>
                <w:szCs w:val="24"/>
              </w:rPr>
              <w:t>103.2.21</w:t>
            </w:r>
          </w:p>
        </w:tc>
        <w:tc>
          <w:tcPr>
            <w:tcW w:w="1276" w:type="dxa"/>
            <w:vAlign w:val="center"/>
          </w:tcPr>
          <w:p w:rsidR="008133F0" w:rsidRPr="00393DC0" w:rsidRDefault="008133F0" w:rsidP="008133F0">
            <w:pPr>
              <w:pStyle w:val="10"/>
              <w:ind w:leftChars="0" w:left="0" w:firstLineChars="0" w:firstLine="0"/>
              <w:jc w:val="center"/>
              <w:rPr>
                <w:sz w:val="24"/>
                <w:szCs w:val="24"/>
              </w:rPr>
            </w:pPr>
            <w:r>
              <w:rPr>
                <w:rFonts w:hint="eastAsia"/>
                <w:sz w:val="24"/>
                <w:szCs w:val="24"/>
              </w:rPr>
              <w:t>103.2.21</w:t>
            </w:r>
          </w:p>
        </w:tc>
        <w:tc>
          <w:tcPr>
            <w:tcW w:w="2002" w:type="dxa"/>
            <w:vAlign w:val="center"/>
          </w:tcPr>
          <w:p w:rsidR="008133F0" w:rsidRPr="00393DC0" w:rsidRDefault="008133F0" w:rsidP="008133F0">
            <w:pPr>
              <w:pStyle w:val="10"/>
              <w:ind w:leftChars="0" w:left="0" w:firstLineChars="0" w:firstLine="0"/>
              <w:jc w:val="center"/>
              <w:rPr>
                <w:sz w:val="24"/>
                <w:szCs w:val="24"/>
              </w:rPr>
            </w:pPr>
            <w:r>
              <w:rPr>
                <w:rFonts w:hint="eastAsia"/>
                <w:sz w:val="24"/>
                <w:szCs w:val="24"/>
              </w:rPr>
              <w:t>是</w:t>
            </w:r>
          </w:p>
        </w:tc>
        <w:tc>
          <w:tcPr>
            <w:tcW w:w="3019" w:type="dxa"/>
            <w:vAlign w:val="center"/>
          </w:tcPr>
          <w:p w:rsidR="008133F0" w:rsidRPr="00393DC0" w:rsidRDefault="008133F0" w:rsidP="008133F0">
            <w:pPr>
              <w:pStyle w:val="10"/>
              <w:ind w:leftChars="0" w:left="0" w:firstLineChars="0" w:firstLine="0"/>
              <w:rPr>
                <w:sz w:val="24"/>
                <w:szCs w:val="24"/>
              </w:rPr>
            </w:pPr>
          </w:p>
        </w:tc>
      </w:tr>
      <w:tr w:rsidR="008133F0" w:rsidRPr="00A4777F" w:rsidTr="008133F0">
        <w:tc>
          <w:tcPr>
            <w:tcW w:w="601" w:type="dxa"/>
            <w:vAlign w:val="center"/>
          </w:tcPr>
          <w:p w:rsidR="008133F0" w:rsidRPr="002B5CA3" w:rsidRDefault="008133F0" w:rsidP="008133F0">
            <w:pPr>
              <w:pStyle w:val="10"/>
              <w:numPr>
                <w:ilvl w:val="0"/>
                <w:numId w:val="36"/>
              </w:numPr>
              <w:ind w:leftChars="0" w:firstLineChars="0"/>
              <w:jc w:val="center"/>
              <w:rPr>
                <w:color w:val="000000" w:themeColor="text1"/>
                <w:sz w:val="24"/>
                <w:szCs w:val="24"/>
              </w:rPr>
            </w:pPr>
          </w:p>
        </w:tc>
        <w:tc>
          <w:tcPr>
            <w:tcW w:w="1276" w:type="dxa"/>
            <w:vAlign w:val="center"/>
          </w:tcPr>
          <w:p w:rsidR="008133F0" w:rsidRPr="002B5CA3"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103.3.19</w:t>
            </w:r>
          </w:p>
        </w:tc>
        <w:tc>
          <w:tcPr>
            <w:tcW w:w="1276" w:type="dxa"/>
            <w:vAlign w:val="center"/>
          </w:tcPr>
          <w:p w:rsidR="008133F0" w:rsidRPr="002B5CA3"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103.3.19</w:t>
            </w:r>
          </w:p>
        </w:tc>
        <w:tc>
          <w:tcPr>
            <w:tcW w:w="2002" w:type="dxa"/>
            <w:vAlign w:val="center"/>
          </w:tcPr>
          <w:p w:rsidR="008133F0" w:rsidRPr="002B5CA3" w:rsidRDefault="008133F0" w:rsidP="008133F0">
            <w:pPr>
              <w:pStyle w:val="10"/>
              <w:ind w:leftChars="0" w:left="0" w:firstLineChars="0" w:firstLine="0"/>
              <w:jc w:val="center"/>
              <w:rPr>
                <w:color w:val="000000" w:themeColor="text1"/>
                <w:sz w:val="24"/>
                <w:szCs w:val="24"/>
              </w:rPr>
            </w:pPr>
            <w:r>
              <w:rPr>
                <w:rFonts w:hint="eastAsia"/>
                <w:sz w:val="24"/>
                <w:szCs w:val="24"/>
              </w:rPr>
              <w:t>是</w:t>
            </w:r>
          </w:p>
        </w:tc>
        <w:tc>
          <w:tcPr>
            <w:tcW w:w="3019" w:type="dxa"/>
            <w:vAlign w:val="center"/>
          </w:tcPr>
          <w:p w:rsidR="008133F0" w:rsidRPr="002B5CA3" w:rsidRDefault="008133F0" w:rsidP="008133F0">
            <w:pPr>
              <w:pStyle w:val="10"/>
              <w:ind w:leftChars="0" w:left="0" w:firstLineChars="0" w:firstLine="0"/>
              <w:rPr>
                <w:color w:val="000000" w:themeColor="text1"/>
                <w:sz w:val="24"/>
                <w:szCs w:val="24"/>
              </w:rPr>
            </w:pPr>
          </w:p>
        </w:tc>
      </w:tr>
      <w:tr w:rsidR="008133F0" w:rsidRPr="00A4777F" w:rsidTr="008133F0">
        <w:tc>
          <w:tcPr>
            <w:tcW w:w="601" w:type="dxa"/>
            <w:vAlign w:val="center"/>
          </w:tcPr>
          <w:p w:rsidR="008133F0" w:rsidRPr="002B5CA3" w:rsidRDefault="008133F0" w:rsidP="008133F0">
            <w:pPr>
              <w:pStyle w:val="10"/>
              <w:numPr>
                <w:ilvl w:val="0"/>
                <w:numId w:val="36"/>
              </w:numPr>
              <w:ind w:leftChars="0" w:firstLineChars="0"/>
              <w:jc w:val="center"/>
              <w:rPr>
                <w:color w:val="000000" w:themeColor="text1"/>
                <w:sz w:val="24"/>
                <w:szCs w:val="24"/>
              </w:rPr>
            </w:pPr>
          </w:p>
        </w:tc>
        <w:tc>
          <w:tcPr>
            <w:tcW w:w="1276" w:type="dxa"/>
            <w:vAlign w:val="center"/>
          </w:tcPr>
          <w:p w:rsidR="008133F0"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103.4.1</w:t>
            </w:r>
          </w:p>
        </w:tc>
        <w:tc>
          <w:tcPr>
            <w:tcW w:w="1276" w:type="dxa"/>
            <w:vAlign w:val="center"/>
          </w:tcPr>
          <w:p w:rsidR="008133F0"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103.4.1</w:t>
            </w:r>
          </w:p>
        </w:tc>
        <w:tc>
          <w:tcPr>
            <w:tcW w:w="2002" w:type="dxa"/>
            <w:vAlign w:val="center"/>
          </w:tcPr>
          <w:p w:rsidR="008133F0" w:rsidRPr="002B5CA3" w:rsidRDefault="008133F0" w:rsidP="008133F0">
            <w:pPr>
              <w:pStyle w:val="10"/>
              <w:ind w:leftChars="0" w:left="0" w:firstLineChars="0" w:firstLine="0"/>
              <w:jc w:val="center"/>
              <w:rPr>
                <w:color w:val="000000" w:themeColor="text1"/>
                <w:sz w:val="24"/>
                <w:szCs w:val="24"/>
              </w:rPr>
            </w:pPr>
            <w:r>
              <w:rPr>
                <w:rFonts w:hint="eastAsia"/>
                <w:sz w:val="24"/>
                <w:szCs w:val="24"/>
              </w:rPr>
              <w:t>是</w:t>
            </w:r>
          </w:p>
        </w:tc>
        <w:tc>
          <w:tcPr>
            <w:tcW w:w="3019" w:type="dxa"/>
            <w:vAlign w:val="center"/>
          </w:tcPr>
          <w:p w:rsidR="008133F0" w:rsidRPr="002B5CA3" w:rsidRDefault="008133F0" w:rsidP="008133F0">
            <w:pPr>
              <w:pStyle w:val="10"/>
              <w:ind w:leftChars="0" w:left="0" w:firstLineChars="0" w:firstLine="0"/>
              <w:rPr>
                <w:color w:val="000000" w:themeColor="text1"/>
                <w:sz w:val="24"/>
                <w:szCs w:val="24"/>
              </w:rPr>
            </w:pPr>
          </w:p>
        </w:tc>
      </w:tr>
      <w:tr w:rsidR="008133F0" w:rsidRPr="00A4777F" w:rsidTr="008133F0">
        <w:tc>
          <w:tcPr>
            <w:tcW w:w="601" w:type="dxa"/>
            <w:vAlign w:val="center"/>
          </w:tcPr>
          <w:p w:rsidR="008133F0" w:rsidRPr="002B5CA3" w:rsidRDefault="008133F0" w:rsidP="008133F0">
            <w:pPr>
              <w:pStyle w:val="10"/>
              <w:numPr>
                <w:ilvl w:val="0"/>
                <w:numId w:val="36"/>
              </w:numPr>
              <w:ind w:leftChars="0" w:firstLineChars="0"/>
              <w:jc w:val="center"/>
              <w:rPr>
                <w:color w:val="000000" w:themeColor="text1"/>
                <w:sz w:val="24"/>
                <w:szCs w:val="24"/>
              </w:rPr>
            </w:pPr>
          </w:p>
        </w:tc>
        <w:tc>
          <w:tcPr>
            <w:tcW w:w="1276" w:type="dxa"/>
            <w:vAlign w:val="center"/>
          </w:tcPr>
          <w:p w:rsidR="008133F0" w:rsidRPr="002B5CA3"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104.12.23</w:t>
            </w:r>
          </w:p>
        </w:tc>
        <w:tc>
          <w:tcPr>
            <w:tcW w:w="1276" w:type="dxa"/>
            <w:vAlign w:val="center"/>
          </w:tcPr>
          <w:p w:rsidR="008133F0" w:rsidRPr="002B5CA3"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104.12.18</w:t>
            </w:r>
          </w:p>
        </w:tc>
        <w:tc>
          <w:tcPr>
            <w:tcW w:w="2002" w:type="dxa"/>
            <w:vAlign w:val="center"/>
          </w:tcPr>
          <w:p w:rsidR="008133F0" w:rsidRPr="002B5CA3"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是</w:t>
            </w:r>
          </w:p>
        </w:tc>
        <w:tc>
          <w:tcPr>
            <w:tcW w:w="3019" w:type="dxa"/>
            <w:vAlign w:val="center"/>
          </w:tcPr>
          <w:p w:rsidR="008133F0" w:rsidRPr="002B5CA3" w:rsidRDefault="008133F0" w:rsidP="008133F0">
            <w:pPr>
              <w:pStyle w:val="10"/>
              <w:ind w:leftChars="0" w:left="0" w:firstLineChars="0" w:firstLine="0"/>
              <w:rPr>
                <w:color w:val="000000" w:themeColor="text1"/>
                <w:sz w:val="24"/>
                <w:szCs w:val="24"/>
              </w:rPr>
            </w:pPr>
            <w:r>
              <w:rPr>
                <w:rFonts w:hint="eastAsia"/>
                <w:color w:val="000000" w:themeColor="text1"/>
                <w:sz w:val="24"/>
                <w:szCs w:val="24"/>
              </w:rPr>
              <w:t>未轉出</w:t>
            </w:r>
          </w:p>
        </w:tc>
      </w:tr>
      <w:tr w:rsidR="008133F0" w:rsidRPr="00A4777F" w:rsidTr="008133F0">
        <w:tc>
          <w:tcPr>
            <w:tcW w:w="8174" w:type="dxa"/>
            <w:gridSpan w:val="5"/>
            <w:vAlign w:val="center"/>
          </w:tcPr>
          <w:p w:rsidR="008133F0" w:rsidRDefault="008133F0" w:rsidP="008133F0">
            <w:pPr>
              <w:pStyle w:val="10"/>
              <w:ind w:leftChars="100" w:left="340" w:firstLineChars="0" w:firstLine="0"/>
              <w:rPr>
                <w:color w:val="000000" w:themeColor="text1"/>
                <w:sz w:val="24"/>
                <w:szCs w:val="24"/>
              </w:rPr>
            </w:pPr>
            <w:r>
              <w:rPr>
                <w:rFonts w:hint="eastAsia"/>
                <w:sz w:val="24"/>
                <w:szCs w:val="24"/>
              </w:rPr>
              <w:t>乙項授信（共4次）</w:t>
            </w:r>
          </w:p>
        </w:tc>
      </w:tr>
      <w:tr w:rsidR="008133F0" w:rsidRPr="00A4777F" w:rsidTr="008133F0">
        <w:tc>
          <w:tcPr>
            <w:tcW w:w="601" w:type="dxa"/>
            <w:vAlign w:val="center"/>
          </w:tcPr>
          <w:p w:rsidR="008133F0" w:rsidRPr="002B5CA3" w:rsidRDefault="008133F0" w:rsidP="008133F0">
            <w:pPr>
              <w:pStyle w:val="10"/>
              <w:numPr>
                <w:ilvl w:val="0"/>
                <w:numId w:val="36"/>
              </w:numPr>
              <w:ind w:leftChars="0" w:firstLineChars="0"/>
              <w:jc w:val="center"/>
              <w:rPr>
                <w:color w:val="000000" w:themeColor="text1"/>
                <w:sz w:val="24"/>
                <w:szCs w:val="24"/>
              </w:rPr>
            </w:pPr>
          </w:p>
        </w:tc>
        <w:tc>
          <w:tcPr>
            <w:tcW w:w="1276" w:type="dxa"/>
            <w:vAlign w:val="center"/>
          </w:tcPr>
          <w:p w:rsidR="008133F0"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103.10.1</w:t>
            </w:r>
          </w:p>
        </w:tc>
        <w:tc>
          <w:tcPr>
            <w:tcW w:w="1276" w:type="dxa"/>
            <w:vAlign w:val="center"/>
          </w:tcPr>
          <w:p w:rsidR="008133F0"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103.10.1</w:t>
            </w:r>
          </w:p>
        </w:tc>
        <w:tc>
          <w:tcPr>
            <w:tcW w:w="2002" w:type="dxa"/>
            <w:vAlign w:val="center"/>
          </w:tcPr>
          <w:p w:rsidR="008133F0"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是</w:t>
            </w:r>
          </w:p>
        </w:tc>
        <w:tc>
          <w:tcPr>
            <w:tcW w:w="3019" w:type="dxa"/>
            <w:vAlign w:val="center"/>
          </w:tcPr>
          <w:p w:rsidR="008133F0" w:rsidRDefault="008133F0" w:rsidP="008133F0">
            <w:pPr>
              <w:pStyle w:val="10"/>
              <w:ind w:leftChars="0" w:left="0" w:firstLineChars="0" w:firstLine="0"/>
              <w:rPr>
                <w:color w:val="000000" w:themeColor="text1"/>
                <w:sz w:val="24"/>
                <w:szCs w:val="24"/>
              </w:rPr>
            </w:pPr>
          </w:p>
        </w:tc>
      </w:tr>
      <w:tr w:rsidR="008133F0" w:rsidRPr="00A4777F" w:rsidTr="008133F0">
        <w:tc>
          <w:tcPr>
            <w:tcW w:w="601" w:type="dxa"/>
            <w:vAlign w:val="center"/>
          </w:tcPr>
          <w:p w:rsidR="008133F0" w:rsidRPr="002B5CA3" w:rsidRDefault="008133F0" w:rsidP="008133F0">
            <w:pPr>
              <w:pStyle w:val="10"/>
              <w:numPr>
                <w:ilvl w:val="0"/>
                <w:numId w:val="36"/>
              </w:numPr>
              <w:ind w:leftChars="0" w:firstLineChars="0"/>
              <w:jc w:val="center"/>
              <w:rPr>
                <w:color w:val="000000" w:themeColor="text1"/>
                <w:sz w:val="24"/>
                <w:szCs w:val="24"/>
              </w:rPr>
            </w:pPr>
          </w:p>
        </w:tc>
        <w:tc>
          <w:tcPr>
            <w:tcW w:w="1276" w:type="dxa"/>
            <w:vAlign w:val="center"/>
          </w:tcPr>
          <w:p w:rsidR="008133F0" w:rsidRPr="002B5CA3" w:rsidRDefault="008133F0" w:rsidP="008133F0">
            <w:pPr>
              <w:pStyle w:val="10"/>
              <w:ind w:leftChars="0" w:left="0" w:firstLineChars="0" w:firstLine="0"/>
              <w:jc w:val="center"/>
              <w:rPr>
                <w:color w:val="000000" w:themeColor="text1"/>
                <w:sz w:val="24"/>
                <w:szCs w:val="24"/>
              </w:rPr>
            </w:pPr>
            <w:r w:rsidRPr="002B5CA3">
              <w:rPr>
                <w:rFonts w:hint="eastAsia"/>
                <w:color w:val="000000" w:themeColor="text1"/>
                <w:sz w:val="24"/>
                <w:szCs w:val="24"/>
              </w:rPr>
              <w:t>104.7.30</w:t>
            </w:r>
          </w:p>
        </w:tc>
        <w:tc>
          <w:tcPr>
            <w:tcW w:w="1276" w:type="dxa"/>
            <w:vAlign w:val="center"/>
          </w:tcPr>
          <w:p w:rsidR="008133F0" w:rsidRPr="002B5CA3"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104.7.28</w:t>
            </w:r>
          </w:p>
        </w:tc>
        <w:tc>
          <w:tcPr>
            <w:tcW w:w="2002" w:type="dxa"/>
            <w:vAlign w:val="center"/>
          </w:tcPr>
          <w:p w:rsidR="008133F0" w:rsidRPr="002B5CA3" w:rsidRDefault="008133F0" w:rsidP="008133F0">
            <w:pPr>
              <w:pStyle w:val="10"/>
              <w:ind w:leftChars="0" w:left="0" w:firstLineChars="0" w:firstLine="0"/>
              <w:jc w:val="center"/>
              <w:rPr>
                <w:color w:val="000000" w:themeColor="text1"/>
                <w:sz w:val="24"/>
                <w:szCs w:val="24"/>
              </w:rPr>
            </w:pPr>
            <w:r>
              <w:rPr>
                <w:rFonts w:hint="eastAsia"/>
                <w:color w:val="000000" w:themeColor="text1"/>
                <w:sz w:val="24"/>
                <w:szCs w:val="24"/>
              </w:rPr>
              <w:t>是</w:t>
            </w:r>
          </w:p>
        </w:tc>
        <w:tc>
          <w:tcPr>
            <w:tcW w:w="3019" w:type="dxa"/>
            <w:vAlign w:val="center"/>
          </w:tcPr>
          <w:p w:rsidR="008133F0" w:rsidRPr="002B5CA3" w:rsidRDefault="008133F0" w:rsidP="008133F0">
            <w:pPr>
              <w:pStyle w:val="10"/>
              <w:ind w:leftChars="0" w:left="0" w:firstLineChars="0" w:firstLine="0"/>
              <w:rPr>
                <w:color w:val="000000" w:themeColor="text1"/>
                <w:sz w:val="24"/>
                <w:szCs w:val="24"/>
              </w:rPr>
            </w:pPr>
            <w:r>
              <w:rPr>
                <w:rFonts w:hint="eastAsia"/>
                <w:color w:val="000000" w:themeColor="text1"/>
                <w:sz w:val="24"/>
                <w:szCs w:val="24"/>
              </w:rPr>
              <w:t>空白未填</w:t>
            </w:r>
          </w:p>
        </w:tc>
      </w:tr>
      <w:tr w:rsidR="008133F0" w:rsidRPr="00393DC0" w:rsidTr="008133F0">
        <w:tc>
          <w:tcPr>
            <w:tcW w:w="601" w:type="dxa"/>
            <w:vAlign w:val="center"/>
          </w:tcPr>
          <w:p w:rsidR="008133F0" w:rsidRDefault="008133F0" w:rsidP="008133F0">
            <w:pPr>
              <w:pStyle w:val="10"/>
              <w:numPr>
                <w:ilvl w:val="0"/>
                <w:numId w:val="36"/>
              </w:numPr>
              <w:ind w:leftChars="0" w:firstLineChars="0"/>
              <w:jc w:val="center"/>
              <w:rPr>
                <w:sz w:val="24"/>
                <w:szCs w:val="24"/>
              </w:rPr>
            </w:pPr>
          </w:p>
        </w:tc>
        <w:tc>
          <w:tcPr>
            <w:tcW w:w="1276" w:type="dxa"/>
            <w:vAlign w:val="center"/>
          </w:tcPr>
          <w:p w:rsidR="008133F0" w:rsidRPr="00393DC0" w:rsidRDefault="008133F0" w:rsidP="008133F0">
            <w:pPr>
              <w:pStyle w:val="10"/>
              <w:ind w:leftChars="0" w:left="0" w:firstLineChars="0" w:firstLine="0"/>
              <w:jc w:val="center"/>
              <w:rPr>
                <w:sz w:val="24"/>
                <w:szCs w:val="24"/>
              </w:rPr>
            </w:pPr>
            <w:r>
              <w:rPr>
                <w:rFonts w:hint="eastAsia"/>
                <w:sz w:val="24"/>
                <w:szCs w:val="24"/>
              </w:rPr>
              <w:t>104.12.31</w:t>
            </w:r>
          </w:p>
        </w:tc>
        <w:tc>
          <w:tcPr>
            <w:tcW w:w="1276"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104.12.29</w:t>
            </w:r>
          </w:p>
        </w:tc>
        <w:tc>
          <w:tcPr>
            <w:tcW w:w="2002" w:type="dxa"/>
            <w:vAlign w:val="center"/>
          </w:tcPr>
          <w:p w:rsidR="008133F0" w:rsidRDefault="008133F0" w:rsidP="008133F0">
            <w:pPr>
              <w:pStyle w:val="10"/>
              <w:ind w:leftChars="0" w:left="0" w:firstLineChars="0" w:firstLine="0"/>
              <w:jc w:val="center"/>
              <w:rPr>
                <w:sz w:val="24"/>
                <w:szCs w:val="24"/>
              </w:rPr>
            </w:pPr>
            <w:r>
              <w:rPr>
                <w:rFonts w:hint="eastAsia"/>
                <w:sz w:val="24"/>
                <w:szCs w:val="24"/>
              </w:rPr>
              <w:t>是</w:t>
            </w:r>
          </w:p>
          <w:p w:rsidR="008133F0" w:rsidRDefault="008133F0" w:rsidP="008133F0">
            <w:pPr>
              <w:pStyle w:val="10"/>
              <w:ind w:leftChars="0" w:left="0" w:firstLineChars="0" w:firstLine="0"/>
              <w:jc w:val="center"/>
              <w:rPr>
                <w:sz w:val="24"/>
                <w:szCs w:val="24"/>
              </w:rPr>
            </w:pPr>
          </w:p>
          <w:p w:rsidR="008133F0" w:rsidRDefault="008133F0" w:rsidP="008133F0">
            <w:pPr>
              <w:pStyle w:val="10"/>
              <w:ind w:leftChars="0" w:left="0" w:firstLineChars="0" w:firstLine="0"/>
              <w:jc w:val="center"/>
              <w:rPr>
                <w:sz w:val="24"/>
                <w:szCs w:val="24"/>
              </w:rPr>
            </w:pPr>
          </w:p>
          <w:p w:rsidR="008133F0" w:rsidRDefault="008133F0" w:rsidP="008133F0">
            <w:pPr>
              <w:pStyle w:val="10"/>
              <w:ind w:leftChars="0" w:left="0" w:firstLineChars="0" w:firstLine="0"/>
              <w:jc w:val="center"/>
              <w:rPr>
                <w:sz w:val="24"/>
                <w:szCs w:val="24"/>
              </w:rPr>
            </w:pPr>
            <w:r>
              <w:rPr>
                <w:rFonts w:hint="eastAsia"/>
                <w:sz w:val="24"/>
                <w:szCs w:val="24"/>
              </w:rPr>
              <w:t>有無流入借款之保證人或其關係戶帳戶？</w:t>
            </w:r>
            <w:r>
              <w:rPr>
                <w:sz w:val="24"/>
                <w:szCs w:val="24"/>
              </w:rPr>
              <w:br/>
            </w:r>
            <w:r>
              <w:rPr>
                <w:rFonts w:hint="eastAsia"/>
                <w:sz w:val="24"/>
                <w:szCs w:val="24"/>
              </w:rPr>
              <w:t>（填列：無）</w:t>
            </w:r>
          </w:p>
        </w:tc>
        <w:tc>
          <w:tcPr>
            <w:tcW w:w="3019" w:type="dxa"/>
            <w:vAlign w:val="center"/>
          </w:tcPr>
          <w:p w:rsidR="008133F0" w:rsidRPr="004F1315" w:rsidRDefault="008133F0" w:rsidP="008133F0">
            <w:pPr>
              <w:pStyle w:val="10"/>
              <w:ind w:leftChars="0" w:left="781" w:hangingChars="300" w:hanging="781"/>
              <w:rPr>
                <w:b/>
                <w:sz w:val="24"/>
                <w:szCs w:val="24"/>
              </w:rPr>
            </w:pPr>
            <w:r>
              <w:rPr>
                <w:rFonts w:hint="eastAsia"/>
                <w:b/>
                <w:sz w:val="24"/>
                <w:szCs w:val="24"/>
              </w:rPr>
              <w:t>第1筆：</w:t>
            </w:r>
            <w:r w:rsidRPr="004F1315">
              <w:rPr>
                <w:rFonts w:hint="eastAsia"/>
                <w:b/>
                <w:sz w:val="24"/>
                <w:szCs w:val="24"/>
              </w:rPr>
              <w:t>104.12.29轉出9735萬元至豐國造船公司高雄銀行營業部分行</w:t>
            </w:r>
          </w:p>
          <w:p w:rsidR="008133F0" w:rsidRPr="004F1315" w:rsidRDefault="008133F0" w:rsidP="008133F0">
            <w:pPr>
              <w:pStyle w:val="10"/>
              <w:ind w:leftChars="0" w:left="781" w:hangingChars="300" w:hanging="781"/>
              <w:rPr>
                <w:sz w:val="24"/>
                <w:szCs w:val="24"/>
              </w:rPr>
            </w:pPr>
            <w:r>
              <w:rPr>
                <w:rFonts w:hint="eastAsia"/>
                <w:b/>
                <w:sz w:val="24"/>
                <w:szCs w:val="24"/>
              </w:rPr>
              <w:t>第2筆：</w:t>
            </w:r>
            <w:r w:rsidRPr="004F1315">
              <w:rPr>
                <w:rFonts w:hint="eastAsia"/>
                <w:b/>
                <w:sz w:val="24"/>
                <w:szCs w:val="24"/>
              </w:rPr>
              <w:t>104.12.31轉出1940萬元至偉日豐</w:t>
            </w:r>
            <w:r>
              <w:rPr>
                <w:rStyle w:val="afe"/>
                <w:b/>
                <w:sz w:val="24"/>
                <w:szCs w:val="24"/>
              </w:rPr>
              <w:footnoteReference w:id="7"/>
            </w:r>
            <w:r w:rsidRPr="004F1315">
              <w:rPr>
                <w:rFonts w:hint="eastAsia"/>
                <w:b/>
                <w:sz w:val="24"/>
                <w:szCs w:val="24"/>
              </w:rPr>
              <w:t>公司合庫高雄科技園區分行</w:t>
            </w:r>
          </w:p>
        </w:tc>
      </w:tr>
      <w:tr w:rsidR="008133F0" w:rsidRPr="00393DC0" w:rsidTr="008133F0">
        <w:tc>
          <w:tcPr>
            <w:tcW w:w="601" w:type="dxa"/>
            <w:vAlign w:val="center"/>
          </w:tcPr>
          <w:p w:rsidR="008133F0" w:rsidRPr="00393DC0" w:rsidRDefault="008133F0" w:rsidP="008133F0">
            <w:pPr>
              <w:pStyle w:val="10"/>
              <w:numPr>
                <w:ilvl w:val="0"/>
                <w:numId w:val="36"/>
              </w:numPr>
              <w:ind w:leftChars="0" w:firstLineChars="0"/>
              <w:jc w:val="center"/>
              <w:rPr>
                <w:sz w:val="24"/>
                <w:szCs w:val="24"/>
              </w:rPr>
            </w:pPr>
          </w:p>
        </w:tc>
        <w:tc>
          <w:tcPr>
            <w:tcW w:w="1276"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105.11.18</w:t>
            </w:r>
          </w:p>
        </w:tc>
        <w:tc>
          <w:tcPr>
            <w:tcW w:w="1276"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105.11.18</w:t>
            </w:r>
          </w:p>
        </w:tc>
        <w:tc>
          <w:tcPr>
            <w:tcW w:w="2002" w:type="dxa"/>
            <w:vAlign w:val="center"/>
          </w:tcPr>
          <w:p w:rsidR="008133F0" w:rsidRDefault="008133F0" w:rsidP="008133F0">
            <w:pPr>
              <w:pStyle w:val="10"/>
              <w:ind w:leftChars="0" w:left="0" w:firstLineChars="0" w:firstLine="0"/>
              <w:jc w:val="center"/>
              <w:rPr>
                <w:sz w:val="24"/>
                <w:szCs w:val="24"/>
              </w:rPr>
            </w:pPr>
            <w:r>
              <w:rPr>
                <w:rFonts w:hint="eastAsia"/>
                <w:sz w:val="24"/>
                <w:szCs w:val="24"/>
              </w:rPr>
              <w:t>是</w:t>
            </w:r>
          </w:p>
        </w:tc>
        <w:tc>
          <w:tcPr>
            <w:tcW w:w="3019" w:type="dxa"/>
            <w:vAlign w:val="center"/>
          </w:tcPr>
          <w:p w:rsidR="008133F0" w:rsidRPr="004F1315" w:rsidRDefault="008133F0" w:rsidP="008133F0">
            <w:pPr>
              <w:pStyle w:val="10"/>
              <w:ind w:leftChars="0" w:left="0" w:firstLineChars="0" w:firstLine="0"/>
              <w:rPr>
                <w:b/>
                <w:sz w:val="24"/>
                <w:szCs w:val="24"/>
              </w:rPr>
            </w:pPr>
            <w:r>
              <w:rPr>
                <w:rFonts w:hint="eastAsia"/>
                <w:b/>
                <w:sz w:val="24"/>
                <w:szCs w:val="24"/>
              </w:rPr>
              <w:t>105.11.18</w:t>
            </w:r>
            <w:r w:rsidRPr="004F1315">
              <w:rPr>
                <w:rFonts w:hint="eastAsia"/>
                <w:b/>
                <w:sz w:val="24"/>
                <w:szCs w:val="24"/>
              </w:rPr>
              <w:t>轉出1.1億元至慶陽公司兆豐銀行港都分行</w:t>
            </w:r>
          </w:p>
        </w:tc>
      </w:tr>
      <w:tr w:rsidR="008133F0" w:rsidRPr="00393DC0" w:rsidTr="008133F0">
        <w:tc>
          <w:tcPr>
            <w:tcW w:w="8174" w:type="dxa"/>
            <w:gridSpan w:val="5"/>
            <w:vAlign w:val="center"/>
          </w:tcPr>
          <w:p w:rsidR="008133F0" w:rsidRDefault="008133F0" w:rsidP="008133F0">
            <w:pPr>
              <w:pStyle w:val="10"/>
              <w:ind w:leftChars="0" w:left="520" w:hangingChars="200" w:hanging="520"/>
              <w:rPr>
                <w:sz w:val="24"/>
                <w:szCs w:val="24"/>
              </w:rPr>
            </w:pPr>
            <w:r>
              <w:rPr>
                <w:rFonts w:hint="eastAsia"/>
                <w:sz w:val="24"/>
                <w:szCs w:val="24"/>
              </w:rPr>
              <w:t>１、追蹤覆審資金流向檢核表規定：</w:t>
            </w:r>
            <w:r w:rsidRPr="0043610B">
              <w:rPr>
                <w:rFonts w:hint="eastAsia"/>
                <w:b/>
                <w:sz w:val="24"/>
                <w:szCs w:val="24"/>
              </w:rPr>
              <w:t>需列印撥貸後3日內之客戶往來明細查詢，選擇至少動用金額最大3筆之轉出交易查核</w:t>
            </w:r>
            <w:r>
              <w:rPr>
                <w:rFonts w:hint="eastAsia"/>
                <w:sz w:val="24"/>
                <w:szCs w:val="24"/>
              </w:rPr>
              <w:t>；覆審人員視需要得就前開查核以外部分隨機抽選查核。</w:t>
            </w:r>
          </w:p>
          <w:p w:rsidR="008133F0" w:rsidRPr="00486444" w:rsidRDefault="008133F0" w:rsidP="008133F0">
            <w:pPr>
              <w:pStyle w:val="10"/>
              <w:ind w:leftChars="0" w:left="520" w:hangingChars="200" w:hanging="520"/>
              <w:rPr>
                <w:sz w:val="24"/>
                <w:szCs w:val="24"/>
              </w:rPr>
            </w:pPr>
            <w:r>
              <w:rPr>
                <w:rFonts w:hint="eastAsia"/>
                <w:sz w:val="24"/>
                <w:szCs w:val="24"/>
              </w:rPr>
              <w:t>２、資金流向檢核表均有「有無流入借款之保證人或其關係戶帳戶」選項，上述10次共有3次填列「無」、7次空白未填。</w:t>
            </w:r>
          </w:p>
        </w:tc>
      </w:tr>
    </w:tbl>
    <w:p w:rsidR="008133F0" w:rsidRPr="00F75CBA" w:rsidRDefault="008133F0" w:rsidP="008133F0">
      <w:pPr>
        <w:pStyle w:val="10"/>
        <w:ind w:left="680" w:firstLine="680"/>
      </w:pPr>
    </w:p>
    <w:tbl>
      <w:tblPr>
        <w:tblStyle w:val="af6"/>
        <w:tblW w:w="0" w:type="auto"/>
        <w:tblInd w:w="680" w:type="dxa"/>
        <w:tblCellMar>
          <w:left w:w="0" w:type="dxa"/>
          <w:right w:w="0" w:type="dxa"/>
        </w:tblCellMar>
        <w:tblLook w:val="04A0" w:firstRow="1" w:lastRow="0" w:firstColumn="1" w:lastColumn="0" w:noHBand="0" w:noVBand="1"/>
      </w:tblPr>
      <w:tblGrid>
        <w:gridCol w:w="1877"/>
        <w:gridCol w:w="6237"/>
      </w:tblGrid>
      <w:tr w:rsidR="008133F0" w:rsidRPr="00393DC0" w:rsidTr="008133F0">
        <w:trPr>
          <w:trHeight w:val="567"/>
        </w:trPr>
        <w:tc>
          <w:tcPr>
            <w:tcW w:w="187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覆審日期</w:t>
            </w:r>
          </w:p>
        </w:tc>
        <w:tc>
          <w:tcPr>
            <w:tcW w:w="623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覆審報告</w:t>
            </w:r>
          </w:p>
        </w:tc>
      </w:tr>
      <w:tr w:rsidR="008133F0" w:rsidRPr="00393DC0" w:rsidTr="008133F0">
        <w:trPr>
          <w:trHeight w:val="567"/>
        </w:trPr>
        <w:tc>
          <w:tcPr>
            <w:tcW w:w="187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103.2.25</w:t>
            </w:r>
          </w:p>
        </w:tc>
        <w:tc>
          <w:tcPr>
            <w:tcW w:w="623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未發</w:t>
            </w:r>
            <w:r>
              <w:rPr>
                <w:rFonts w:hint="eastAsia"/>
                <w:sz w:val="28"/>
                <w:szCs w:val="28"/>
              </w:rPr>
              <w:t>現</w:t>
            </w:r>
            <w:r w:rsidRPr="00861C0A">
              <w:rPr>
                <w:rFonts w:hint="eastAsia"/>
                <w:sz w:val="28"/>
                <w:szCs w:val="28"/>
              </w:rPr>
              <w:t>有應行改善及異常事項</w:t>
            </w:r>
          </w:p>
        </w:tc>
      </w:tr>
      <w:tr w:rsidR="008133F0" w:rsidRPr="00393DC0" w:rsidTr="008133F0">
        <w:trPr>
          <w:trHeight w:val="567"/>
        </w:trPr>
        <w:tc>
          <w:tcPr>
            <w:tcW w:w="187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103.8.26</w:t>
            </w:r>
          </w:p>
        </w:tc>
        <w:tc>
          <w:tcPr>
            <w:tcW w:w="623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未發</w:t>
            </w:r>
            <w:r>
              <w:rPr>
                <w:rFonts w:hint="eastAsia"/>
                <w:sz w:val="28"/>
                <w:szCs w:val="28"/>
              </w:rPr>
              <w:t>現</w:t>
            </w:r>
            <w:r w:rsidRPr="00861C0A">
              <w:rPr>
                <w:rFonts w:hint="eastAsia"/>
                <w:sz w:val="28"/>
                <w:szCs w:val="28"/>
              </w:rPr>
              <w:t>有應行改善及異常事項</w:t>
            </w:r>
          </w:p>
        </w:tc>
      </w:tr>
      <w:tr w:rsidR="008133F0" w:rsidRPr="00393DC0" w:rsidTr="008133F0">
        <w:trPr>
          <w:trHeight w:val="567"/>
        </w:trPr>
        <w:tc>
          <w:tcPr>
            <w:tcW w:w="187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104.3.4</w:t>
            </w:r>
          </w:p>
        </w:tc>
        <w:tc>
          <w:tcPr>
            <w:tcW w:w="623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未發</w:t>
            </w:r>
            <w:r>
              <w:rPr>
                <w:rFonts w:hint="eastAsia"/>
                <w:sz w:val="28"/>
                <w:szCs w:val="28"/>
              </w:rPr>
              <w:t>現</w:t>
            </w:r>
            <w:r w:rsidRPr="00861C0A">
              <w:rPr>
                <w:rFonts w:hint="eastAsia"/>
                <w:sz w:val="28"/>
                <w:szCs w:val="28"/>
              </w:rPr>
              <w:t>有應行改善及異常事項</w:t>
            </w:r>
          </w:p>
        </w:tc>
      </w:tr>
      <w:tr w:rsidR="008133F0" w:rsidRPr="00A4777F" w:rsidTr="008133F0">
        <w:trPr>
          <w:trHeight w:val="567"/>
        </w:trPr>
        <w:tc>
          <w:tcPr>
            <w:tcW w:w="1877" w:type="dxa"/>
            <w:vAlign w:val="center"/>
          </w:tcPr>
          <w:p w:rsidR="008133F0" w:rsidRPr="00861C0A" w:rsidRDefault="008133F0" w:rsidP="00336AC3">
            <w:pPr>
              <w:pStyle w:val="10"/>
              <w:spacing w:line="0" w:lineRule="atLeast"/>
              <w:ind w:leftChars="0" w:left="0" w:firstLineChars="0" w:firstLine="0"/>
              <w:jc w:val="center"/>
              <w:rPr>
                <w:color w:val="000000" w:themeColor="text1"/>
                <w:sz w:val="28"/>
                <w:szCs w:val="28"/>
              </w:rPr>
            </w:pPr>
            <w:r w:rsidRPr="00861C0A">
              <w:rPr>
                <w:rFonts w:hint="eastAsia"/>
                <w:color w:val="000000" w:themeColor="text1"/>
                <w:sz w:val="28"/>
                <w:szCs w:val="28"/>
              </w:rPr>
              <w:t>104.8.27</w:t>
            </w:r>
          </w:p>
        </w:tc>
        <w:tc>
          <w:tcPr>
            <w:tcW w:w="6237" w:type="dxa"/>
            <w:vAlign w:val="center"/>
          </w:tcPr>
          <w:p w:rsidR="008133F0" w:rsidRPr="00861C0A" w:rsidRDefault="008133F0" w:rsidP="00336AC3">
            <w:pPr>
              <w:pStyle w:val="10"/>
              <w:spacing w:line="0" w:lineRule="atLeast"/>
              <w:ind w:leftChars="0" w:left="0" w:firstLineChars="0" w:firstLine="0"/>
              <w:jc w:val="center"/>
              <w:rPr>
                <w:color w:val="000000" w:themeColor="text1"/>
                <w:sz w:val="28"/>
                <w:szCs w:val="28"/>
              </w:rPr>
            </w:pPr>
            <w:r w:rsidRPr="00861C0A">
              <w:rPr>
                <w:rFonts w:hint="eastAsia"/>
                <w:color w:val="000000" w:themeColor="text1"/>
                <w:sz w:val="28"/>
                <w:szCs w:val="28"/>
              </w:rPr>
              <w:t>未發</w:t>
            </w:r>
            <w:r>
              <w:rPr>
                <w:rFonts w:hint="eastAsia"/>
                <w:sz w:val="28"/>
                <w:szCs w:val="28"/>
              </w:rPr>
              <w:t>現</w:t>
            </w:r>
            <w:r w:rsidRPr="00861C0A">
              <w:rPr>
                <w:rFonts w:hint="eastAsia"/>
                <w:color w:val="000000" w:themeColor="text1"/>
                <w:sz w:val="28"/>
                <w:szCs w:val="28"/>
              </w:rPr>
              <w:t>有應行改善及異常事項</w:t>
            </w:r>
          </w:p>
        </w:tc>
      </w:tr>
      <w:tr w:rsidR="008133F0" w:rsidRPr="00A4777F" w:rsidTr="008133F0">
        <w:trPr>
          <w:trHeight w:val="567"/>
        </w:trPr>
        <w:tc>
          <w:tcPr>
            <w:tcW w:w="1877" w:type="dxa"/>
            <w:vAlign w:val="center"/>
          </w:tcPr>
          <w:p w:rsidR="008133F0" w:rsidRPr="00861C0A" w:rsidRDefault="008133F0" w:rsidP="00336AC3">
            <w:pPr>
              <w:pStyle w:val="10"/>
              <w:spacing w:line="0" w:lineRule="atLeast"/>
              <w:ind w:leftChars="0" w:left="0" w:firstLineChars="0" w:firstLine="0"/>
              <w:jc w:val="center"/>
              <w:rPr>
                <w:color w:val="000000" w:themeColor="text1"/>
                <w:sz w:val="28"/>
                <w:szCs w:val="28"/>
              </w:rPr>
            </w:pPr>
            <w:r w:rsidRPr="00861C0A">
              <w:rPr>
                <w:rFonts w:hint="eastAsia"/>
                <w:color w:val="000000" w:themeColor="text1"/>
                <w:sz w:val="28"/>
                <w:szCs w:val="28"/>
              </w:rPr>
              <w:t>105.3.3</w:t>
            </w:r>
          </w:p>
        </w:tc>
        <w:tc>
          <w:tcPr>
            <w:tcW w:w="6237" w:type="dxa"/>
            <w:vAlign w:val="center"/>
          </w:tcPr>
          <w:p w:rsidR="008133F0" w:rsidRPr="00861C0A" w:rsidRDefault="008133F0" w:rsidP="00336AC3">
            <w:pPr>
              <w:pStyle w:val="10"/>
              <w:spacing w:line="0" w:lineRule="atLeast"/>
              <w:ind w:leftChars="0" w:left="0" w:firstLineChars="0" w:firstLine="0"/>
              <w:jc w:val="center"/>
              <w:rPr>
                <w:color w:val="000000" w:themeColor="text1"/>
                <w:sz w:val="28"/>
                <w:szCs w:val="28"/>
              </w:rPr>
            </w:pPr>
            <w:r w:rsidRPr="00861C0A">
              <w:rPr>
                <w:rFonts w:hint="eastAsia"/>
                <w:color w:val="000000" w:themeColor="text1"/>
                <w:sz w:val="28"/>
                <w:szCs w:val="28"/>
              </w:rPr>
              <w:t>未發</w:t>
            </w:r>
            <w:r>
              <w:rPr>
                <w:rFonts w:hint="eastAsia"/>
                <w:sz w:val="28"/>
                <w:szCs w:val="28"/>
              </w:rPr>
              <w:t>現</w:t>
            </w:r>
            <w:r w:rsidRPr="00861C0A">
              <w:rPr>
                <w:rFonts w:hint="eastAsia"/>
                <w:color w:val="000000" w:themeColor="text1"/>
                <w:sz w:val="28"/>
                <w:szCs w:val="28"/>
              </w:rPr>
              <w:t>有應行改善及異常事項</w:t>
            </w:r>
          </w:p>
        </w:tc>
      </w:tr>
      <w:tr w:rsidR="008133F0" w:rsidRPr="00393DC0" w:rsidTr="008133F0">
        <w:trPr>
          <w:trHeight w:val="567"/>
        </w:trPr>
        <w:tc>
          <w:tcPr>
            <w:tcW w:w="187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105.8.26</w:t>
            </w:r>
          </w:p>
        </w:tc>
        <w:tc>
          <w:tcPr>
            <w:tcW w:w="623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未發</w:t>
            </w:r>
            <w:r>
              <w:rPr>
                <w:rFonts w:hint="eastAsia"/>
                <w:sz w:val="28"/>
                <w:szCs w:val="28"/>
              </w:rPr>
              <w:t>現</w:t>
            </w:r>
            <w:r w:rsidRPr="00861C0A">
              <w:rPr>
                <w:rFonts w:hint="eastAsia"/>
                <w:sz w:val="28"/>
                <w:szCs w:val="28"/>
              </w:rPr>
              <w:t>有應行改善及異常事項</w:t>
            </w:r>
          </w:p>
        </w:tc>
      </w:tr>
      <w:tr w:rsidR="008133F0" w:rsidRPr="00393DC0" w:rsidTr="008133F0">
        <w:trPr>
          <w:trHeight w:val="567"/>
        </w:trPr>
        <w:tc>
          <w:tcPr>
            <w:tcW w:w="187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106.2.21</w:t>
            </w:r>
          </w:p>
        </w:tc>
        <w:tc>
          <w:tcPr>
            <w:tcW w:w="6237" w:type="dxa"/>
            <w:vAlign w:val="center"/>
          </w:tcPr>
          <w:p w:rsidR="008133F0" w:rsidRPr="00861C0A" w:rsidRDefault="008133F0" w:rsidP="00336AC3">
            <w:pPr>
              <w:pStyle w:val="10"/>
              <w:spacing w:line="0" w:lineRule="atLeast"/>
              <w:ind w:leftChars="0" w:left="0" w:firstLineChars="0" w:firstLine="0"/>
              <w:jc w:val="center"/>
              <w:rPr>
                <w:sz w:val="28"/>
                <w:szCs w:val="28"/>
              </w:rPr>
            </w:pPr>
            <w:r w:rsidRPr="00861C0A">
              <w:rPr>
                <w:rFonts w:hint="eastAsia"/>
                <w:sz w:val="28"/>
                <w:szCs w:val="28"/>
              </w:rPr>
              <w:t>未發</w:t>
            </w:r>
            <w:r>
              <w:rPr>
                <w:rFonts w:hint="eastAsia"/>
                <w:sz w:val="28"/>
                <w:szCs w:val="28"/>
              </w:rPr>
              <w:t>現</w:t>
            </w:r>
            <w:r w:rsidRPr="00861C0A">
              <w:rPr>
                <w:rFonts w:hint="eastAsia"/>
                <w:sz w:val="28"/>
                <w:szCs w:val="28"/>
              </w:rPr>
              <w:t>有應行改善及異常事項</w:t>
            </w:r>
          </w:p>
        </w:tc>
      </w:tr>
    </w:tbl>
    <w:p w:rsidR="008133F0" w:rsidRPr="002B5CA3" w:rsidRDefault="008133F0" w:rsidP="008133F0">
      <w:pPr>
        <w:pStyle w:val="31"/>
        <w:ind w:left="1361" w:firstLine="680"/>
      </w:pPr>
      <w:r>
        <w:rPr>
          <w:rFonts w:hint="eastAsia"/>
        </w:rPr>
        <w:t>上開104年2度核撥乙項授信資金之流向檢核表與覆審追蹤報告表，</w:t>
      </w:r>
      <w:r w:rsidRPr="00095D66">
        <w:rPr>
          <w:rFonts w:hint="eastAsia"/>
          <w:b/>
          <w:color w:val="FF0000"/>
        </w:rPr>
        <w:t>詳附表四</w:t>
      </w:r>
      <w:r w:rsidRPr="00861C0A">
        <w:rPr>
          <w:rFonts w:hint="eastAsia"/>
          <w:color w:val="000000" w:themeColor="text1"/>
        </w:rPr>
        <w:t>，</w:t>
      </w:r>
      <w:r>
        <w:rPr>
          <w:rFonts w:hint="eastAsia"/>
        </w:rPr>
        <w:t>臺灣土地銀行區域中心歷次覆審，均未發現有應行改善及異常事項。</w:t>
      </w:r>
    </w:p>
    <w:p w:rsidR="008133F0" w:rsidRDefault="008133F0" w:rsidP="008133F0">
      <w:pPr>
        <w:pStyle w:val="3"/>
        <w:numPr>
          <w:ilvl w:val="2"/>
          <w:numId w:val="1"/>
        </w:numPr>
      </w:pPr>
      <w:r>
        <w:rPr>
          <w:rFonts w:hint="eastAsia"/>
        </w:rPr>
        <w:t>本院調閱聯貸合約規定之營運收支專戶迄成立以來之所有明細，於本案BOT工程乙項授信撥款日期相關大額資金出入如下表：</w:t>
      </w:r>
    </w:p>
    <w:tbl>
      <w:tblPr>
        <w:tblStyle w:val="af6"/>
        <w:tblW w:w="0" w:type="auto"/>
        <w:tblInd w:w="1162" w:type="dxa"/>
        <w:tblCellMar>
          <w:left w:w="28" w:type="dxa"/>
          <w:right w:w="28" w:type="dxa"/>
        </w:tblCellMar>
        <w:tblLook w:val="04A0" w:firstRow="1" w:lastRow="0" w:firstColumn="1" w:lastColumn="0" w:noHBand="0" w:noVBand="1"/>
      </w:tblPr>
      <w:tblGrid>
        <w:gridCol w:w="1414"/>
        <w:gridCol w:w="1280"/>
        <w:gridCol w:w="1603"/>
        <w:gridCol w:w="1644"/>
        <w:gridCol w:w="1797"/>
      </w:tblGrid>
      <w:tr w:rsidR="008133F0" w:rsidRPr="00A23F5D" w:rsidTr="008133F0">
        <w:tc>
          <w:tcPr>
            <w:tcW w:w="1414" w:type="dxa"/>
            <w:tcBorders>
              <w:top w:val="single" w:sz="18" w:space="0" w:color="auto"/>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日期</w:t>
            </w:r>
          </w:p>
        </w:tc>
        <w:tc>
          <w:tcPr>
            <w:tcW w:w="1280"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時間</w:t>
            </w:r>
          </w:p>
        </w:tc>
        <w:tc>
          <w:tcPr>
            <w:tcW w:w="1603"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支出</w:t>
            </w:r>
          </w:p>
        </w:tc>
        <w:tc>
          <w:tcPr>
            <w:tcW w:w="1644"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存入</w:t>
            </w:r>
          </w:p>
        </w:tc>
        <w:tc>
          <w:tcPr>
            <w:tcW w:w="1797" w:type="dxa"/>
            <w:tcBorders>
              <w:top w:val="single" w:sz="18" w:space="0" w:color="auto"/>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備註</w:t>
            </w: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103.10.01</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15</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02</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25</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2,000</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103.10.01</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15</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22</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21</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color w:val="000000" w:themeColor="text1"/>
                <w:sz w:val="24"/>
                <w:szCs w:val="24"/>
              </w:rPr>
            </w:pPr>
            <w:r w:rsidRPr="00A23F5D">
              <w:rPr>
                <w:rFonts w:ascii="Times New Roman" w:hAnsi="Times New Roman" w:hint="eastAsia"/>
                <w:color w:val="000000" w:themeColor="text1"/>
                <w:sz w:val="24"/>
                <w:szCs w:val="24"/>
              </w:rPr>
              <w:t>5,000</w:t>
            </w:r>
            <w:r w:rsidRPr="00A23F5D">
              <w:rPr>
                <w:rFonts w:ascii="Times New Roman" w:hAnsi="Times New Roman" w:hint="eastAsia"/>
                <w:color w:val="000000" w:themeColor="text1"/>
                <w:sz w:val="24"/>
                <w:szCs w:val="24"/>
              </w:rPr>
              <w:t>萬元</w:t>
            </w: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pacing w:val="-20"/>
                <w:sz w:val="24"/>
                <w:szCs w:val="24"/>
              </w:rPr>
            </w:pPr>
          </w:p>
        </w:tc>
      </w:tr>
      <w:tr w:rsidR="008133F0" w:rsidRPr="00A23F5D" w:rsidTr="008133F0">
        <w:tc>
          <w:tcPr>
            <w:tcW w:w="7738" w:type="dxa"/>
            <w:gridSpan w:val="5"/>
            <w:tcBorders>
              <w:left w:val="single" w:sz="18" w:space="0" w:color="auto"/>
              <w:bottom w:val="single" w:sz="18" w:space="0" w:color="auto"/>
              <w:right w:val="single" w:sz="18" w:space="0" w:color="auto"/>
            </w:tcBorders>
            <w:vAlign w:val="center"/>
          </w:tcPr>
          <w:p w:rsidR="008133F0" w:rsidRPr="00A23F5D" w:rsidRDefault="008133F0" w:rsidP="008133F0">
            <w:pPr>
              <w:pStyle w:val="2"/>
              <w:numPr>
                <w:ilvl w:val="0"/>
                <w:numId w:val="0"/>
              </w:numPr>
              <w:spacing w:line="0" w:lineRule="atLeast"/>
              <w:jc w:val="left"/>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慶陽公司向臺灣土地銀行</w:t>
            </w:r>
            <w:r w:rsidRPr="00A23F5D">
              <w:rPr>
                <w:rFonts w:ascii="Times New Roman" w:hAnsi="Times New Roman" w:hint="eastAsia"/>
                <w:color w:val="000000" w:themeColor="text1"/>
                <w:sz w:val="24"/>
                <w:szCs w:val="24"/>
              </w:rPr>
              <w:t>申請於</w:t>
            </w:r>
            <w:r w:rsidRPr="00A23F5D">
              <w:rPr>
                <w:rFonts w:ascii="Times New Roman" w:hAnsi="Times New Roman" w:hint="eastAsia"/>
                <w:color w:val="000000" w:themeColor="text1"/>
                <w:sz w:val="24"/>
                <w:szCs w:val="24"/>
              </w:rPr>
              <w:t>103</w:t>
            </w:r>
            <w:r w:rsidRPr="00A23F5D">
              <w:rPr>
                <w:rFonts w:ascii="Times New Roman" w:hAnsi="Times New Roman" w:hint="eastAsia"/>
                <w:color w:val="000000" w:themeColor="text1"/>
                <w:sz w:val="24"/>
                <w:szCs w:val="24"/>
              </w:rPr>
              <w:t>年</w:t>
            </w:r>
            <w:r w:rsidRPr="00A23F5D">
              <w:rPr>
                <w:rFonts w:ascii="Times New Roman" w:hAnsi="Times New Roman" w:hint="eastAsia"/>
                <w:color w:val="000000" w:themeColor="text1"/>
                <w:sz w:val="24"/>
                <w:szCs w:val="24"/>
              </w:rPr>
              <w:t>10</w:t>
            </w:r>
            <w:r w:rsidRPr="00A23F5D">
              <w:rPr>
                <w:rFonts w:ascii="Times New Roman" w:hAnsi="Times New Roman" w:hint="eastAsia"/>
                <w:color w:val="000000" w:themeColor="text1"/>
                <w:sz w:val="24"/>
                <w:szCs w:val="24"/>
              </w:rPr>
              <w:t>月</w:t>
            </w:r>
            <w:r w:rsidRPr="00A23F5D">
              <w:rPr>
                <w:rFonts w:ascii="Times New Roman" w:hAnsi="Times New Roman" w:hint="eastAsia"/>
                <w:color w:val="000000" w:themeColor="text1"/>
                <w:sz w:val="24"/>
                <w:szCs w:val="24"/>
              </w:rPr>
              <w:t>1</w:t>
            </w:r>
            <w:r w:rsidRPr="00A23F5D">
              <w:rPr>
                <w:rFonts w:ascii="Times New Roman" w:hAnsi="Times New Roman" w:hint="eastAsia"/>
                <w:color w:val="000000" w:themeColor="text1"/>
                <w:sz w:val="24"/>
                <w:szCs w:val="24"/>
              </w:rPr>
              <w:t>日撥款</w:t>
            </w:r>
            <w:r w:rsidRPr="00A23F5D">
              <w:rPr>
                <w:rFonts w:ascii="Times New Roman" w:hAnsi="Times New Roman" w:hint="eastAsia"/>
                <w:color w:val="000000" w:themeColor="text1"/>
                <w:sz w:val="24"/>
                <w:szCs w:val="24"/>
              </w:rPr>
              <w:t>3,000</w:t>
            </w:r>
            <w:r w:rsidRPr="00A23F5D">
              <w:rPr>
                <w:rFonts w:ascii="Times New Roman" w:hAnsi="Times New Roman" w:hint="eastAsia"/>
                <w:color w:val="000000" w:themeColor="text1"/>
                <w:sz w:val="24"/>
                <w:szCs w:val="24"/>
              </w:rPr>
              <w:t>萬元</w:t>
            </w:r>
          </w:p>
          <w:p w:rsidR="008133F0" w:rsidRPr="00A23F5D" w:rsidRDefault="008133F0" w:rsidP="008133F0">
            <w:pPr>
              <w:pStyle w:val="2"/>
              <w:numPr>
                <w:ilvl w:val="0"/>
                <w:numId w:val="0"/>
              </w:numPr>
              <w:spacing w:line="0" w:lineRule="atLeast"/>
              <w:jc w:val="left"/>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營運收支專戶於當天大筆資金出入如上</w:t>
            </w:r>
          </w:p>
        </w:tc>
      </w:tr>
      <w:tr w:rsidR="008133F0" w:rsidRPr="00A23F5D" w:rsidTr="008133F0">
        <w:tc>
          <w:tcPr>
            <w:tcW w:w="1414" w:type="dxa"/>
            <w:tcBorders>
              <w:top w:val="single" w:sz="18" w:space="0" w:color="auto"/>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日期</w:t>
            </w:r>
          </w:p>
        </w:tc>
        <w:tc>
          <w:tcPr>
            <w:tcW w:w="1280"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時間</w:t>
            </w:r>
          </w:p>
        </w:tc>
        <w:tc>
          <w:tcPr>
            <w:tcW w:w="1603"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支出</w:t>
            </w:r>
          </w:p>
        </w:tc>
        <w:tc>
          <w:tcPr>
            <w:tcW w:w="1644"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存入</w:t>
            </w:r>
          </w:p>
        </w:tc>
        <w:tc>
          <w:tcPr>
            <w:tcW w:w="1797" w:type="dxa"/>
            <w:tcBorders>
              <w:top w:val="single" w:sz="18" w:space="0" w:color="auto"/>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備註</w:t>
            </w: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104.7.28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10</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15</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38</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w:t>
            </w:r>
            <w:r w:rsidRPr="00A23F5D">
              <w:rPr>
                <w:rFonts w:ascii="Times New Roman" w:hAnsi="Times New Roman" w:hint="eastAsia"/>
                <w:b w:val="0"/>
                <w:color w:val="000000" w:themeColor="text1"/>
                <w:sz w:val="24"/>
                <w:szCs w:val="24"/>
              </w:rPr>
              <w:t>億</w:t>
            </w:r>
            <w:r w:rsidRPr="00A23F5D">
              <w:rPr>
                <w:rFonts w:ascii="Times New Roman" w:hAnsi="Times New Roman"/>
                <w:b w:val="0"/>
                <w:color w:val="000000" w:themeColor="text1"/>
                <w:sz w:val="24"/>
                <w:szCs w:val="24"/>
              </w:rPr>
              <w:t>3</w:t>
            </w:r>
            <w:r w:rsidRPr="00A23F5D">
              <w:rPr>
                <w:rFonts w:ascii="Times New Roman" w:hAnsi="Times New Roman" w:hint="eastAsia"/>
                <w:b w:val="0"/>
                <w:color w:val="000000" w:themeColor="text1"/>
                <w:sz w:val="24"/>
                <w:szCs w:val="24"/>
              </w:rPr>
              <w:t>,</w:t>
            </w:r>
            <w:r w:rsidRPr="00A23F5D">
              <w:rPr>
                <w:rFonts w:ascii="Times New Roman" w:hAnsi="Times New Roman"/>
                <w:b w:val="0"/>
                <w:color w:val="000000" w:themeColor="text1"/>
                <w:sz w:val="24"/>
                <w:szCs w:val="24"/>
              </w:rPr>
              <w:t>340</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104.7.28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15</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07</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59</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color w:val="000000" w:themeColor="text1"/>
                <w:sz w:val="24"/>
                <w:szCs w:val="24"/>
              </w:rPr>
            </w:pPr>
            <w:r w:rsidRPr="00A23F5D">
              <w:rPr>
                <w:rFonts w:ascii="Times New Roman" w:hAnsi="Times New Roman"/>
                <w:color w:val="000000" w:themeColor="text1"/>
                <w:sz w:val="24"/>
                <w:szCs w:val="24"/>
              </w:rPr>
              <w:t>3</w:t>
            </w:r>
            <w:r w:rsidRPr="00A23F5D">
              <w:rPr>
                <w:rFonts w:ascii="Times New Roman" w:hAnsi="Times New Roman" w:hint="eastAsia"/>
                <w:color w:val="000000" w:themeColor="text1"/>
                <w:sz w:val="24"/>
                <w:szCs w:val="24"/>
              </w:rPr>
              <w:t>億</w:t>
            </w:r>
            <w:r w:rsidRPr="00A23F5D">
              <w:rPr>
                <w:rFonts w:ascii="Times New Roman" w:hAnsi="Times New Roman"/>
                <w:color w:val="000000" w:themeColor="text1"/>
                <w:sz w:val="24"/>
                <w:szCs w:val="24"/>
              </w:rPr>
              <w:t>3</w:t>
            </w:r>
            <w:r w:rsidRPr="00A23F5D">
              <w:rPr>
                <w:rFonts w:ascii="Times New Roman" w:hAnsi="Times New Roman" w:hint="eastAsia"/>
                <w:color w:val="000000" w:themeColor="text1"/>
                <w:sz w:val="24"/>
                <w:szCs w:val="24"/>
              </w:rPr>
              <w:t>,</w:t>
            </w:r>
            <w:r w:rsidRPr="00A23F5D">
              <w:rPr>
                <w:rFonts w:ascii="Times New Roman" w:hAnsi="Times New Roman"/>
                <w:color w:val="000000" w:themeColor="text1"/>
                <w:sz w:val="24"/>
                <w:szCs w:val="24"/>
              </w:rPr>
              <w:t>340</w:t>
            </w:r>
            <w:r w:rsidRPr="00A23F5D">
              <w:rPr>
                <w:rFonts w:ascii="Times New Roman" w:hAnsi="Times New Roman" w:hint="eastAsia"/>
                <w:color w:val="000000" w:themeColor="text1"/>
                <w:sz w:val="24"/>
                <w:szCs w:val="24"/>
              </w:rPr>
              <w:t>萬元</w:t>
            </w: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104.7.28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15</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14</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45</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w:t>
            </w:r>
            <w:r w:rsidRPr="00A23F5D">
              <w:rPr>
                <w:rFonts w:ascii="Times New Roman" w:hAnsi="Times New Roman" w:hint="eastAsia"/>
                <w:b w:val="0"/>
                <w:color w:val="000000" w:themeColor="text1"/>
                <w:sz w:val="24"/>
                <w:szCs w:val="24"/>
              </w:rPr>
              <w:t>,</w:t>
            </w:r>
            <w:r w:rsidRPr="00A23F5D">
              <w:rPr>
                <w:rFonts w:ascii="Times New Roman" w:hAnsi="Times New Roman"/>
                <w:b w:val="0"/>
                <w:color w:val="000000" w:themeColor="text1"/>
                <w:sz w:val="24"/>
                <w:szCs w:val="24"/>
              </w:rPr>
              <w:t>000</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510</w:t>
            </w:r>
            <w:r w:rsidRPr="00A23F5D">
              <w:rPr>
                <w:rFonts w:ascii="Times New Roman" w:hAnsi="Times New Roman" w:hint="eastAsia"/>
                <w:b w:val="0"/>
                <w:color w:val="000000" w:themeColor="text1"/>
                <w:sz w:val="24"/>
                <w:szCs w:val="24"/>
              </w:rPr>
              <w:t>元</w:t>
            </w:r>
            <w:r w:rsidRPr="00A23F5D">
              <w:rPr>
                <w:rFonts w:ascii="Times New Roman" w:hAnsi="Times New Roman"/>
                <w:b w:val="0"/>
                <w:color w:val="000000" w:themeColor="text1"/>
                <w:sz w:val="24"/>
                <w:szCs w:val="24"/>
              </w:rPr>
              <w:t>為手續費</w:t>
            </w: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104.7.28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15</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16</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57</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w:t>
            </w:r>
            <w:r w:rsidRPr="00A23F5D">
              <w:rPr>
                <w:rFonts w:ascii="Times New Roman" w:hAnsi="Times New Roman" w:hint="eastAsia"/>
                <w:b w:val="0"/>
                <w:color w:val="000000" w:themeColor="text1"/>
                <w:sz w:val="24"/>
                <w:szCs w:val="24"/>
              </w:rPr>
              <w:t>,</w:t>
            </w:r>
            <w:r w:rsidRPr="00A23F5D">
              <w:rPr>
                <w:rFonts w:ascii="Times New Roman" w:hAnsi="Times New Roman"/>
                <w:b w:val="0"/>
                <w:color w:val="000000" w:themeColor="text1"/>
                <w:sz w:val="24"/>
                <w:szCs w:val="24"/>
              </w:rPr>
              <w:t>285</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w:t>
            </w:r>
            <w:r w:rsidRPr="00A23F5D">
              <w:rPr>
                <w:rFonts w:ascii="Times New Roman" w:hAnsi="Times New Roman" w:hint="eastAsia"/>
                <w:b w:val="0"/>
                <w:color w:val="000000" w:themeColor="text1"/>
                <w:sz w:val="24"/>
                <w:szCs w:val="24"/>
              </w:rPr>
              <w:t>4</w:t>
            </w:r>
            <w:r w:rsidRPr="00A23F5D">
              <w:rPr>
                <w:rFonts w:ascii="Times New Roman" w:hAnsi="Times New Roman"/>
                <w:b w:val="0"/>
                <w:color w:val="000000" w:themeColor="text1"/>
                <w:sz w:val="24"/>
                <w:szCs w:val="24"/>
              </w:rPr>
              <w:t>0</w:t>
            </w:r>
            <w:r w:rsidRPr="00A23F5D">
              <w:rPr>
                <w:rFonts w:ascii="Times New Roman" w:hAnsi="Times New Roman" w:hint="eastAsia"/>
                <w:b w:val="0"/>
                <w:color w:val="000000" w:themeColor="text1"/>
                <w:sz w:val="24"/>
                <w:szCs w:val="24"/>
              </w:rPr>
              <w:t>元</w:t>
            </w:r>
            <w:r w:rsidRPr="00A23F5D">
              <w:rPr>
                <w:rFonts w:ascii="Times New Roman" w:hAnsi="Times New Roman"/>
                <w:b w:val="0"/>
                <w:color w:val="000000" w:themeColor="text1"/>
                <w:sz w:val="24"/>
                <w:szCs w:val="24"/>
              </w:rPr>
              <w:t>為手續費</w:t>
            </w: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104.7.28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15</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28</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42</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w:t>
            </w:r>
            <w:r w:rsidRPr="00A23F5D">
              <w:rPr>
                <w:rFonts w:ascii="Times New Roman" w:hAnsi="Times New Roman" w:hint="eastAsia"/>
                <w:b w:val="0"/>
                <w:color w:val="000000" w:themeColor="text1"/>
                <w:sz w:val="24"/>
                <w:szCs w:val="24"/>
              </w:rPr>
              <w:t>,</w:t>
            </w:r>
            <w:r w:rsidRPr="00A23F5D">
              <w:rPr>
                <w:rFonts w:ascii="Times New Roman" w:hAnsi="Times New Roman"/>
                <w:b w:val="0"/>
                <w:color w:val="000000" w:themeColor="text1"/>
                <w:sz w:val="24"/>
                <w:szCs w:val="24"/>
              </w:rPr>
              <w:t>715</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w:t>
            </w:r>
            <w:r w:rsidRPr="00A23F5D">
              <w:rPr>
                <w:rFonts w:ascii="Times New Roman" w:hAnsi="Times New Roman" w:hint="eastAsia"/>
                <w:b w:val="0"/>
                <w:color w:val="000000" w:themeColor="text1"/>
                <w:sz w:val="24"/>
                <w:szCs w:val="24"/>
              </w:rPr>
              <w:t>9</w:t>
            </w:r>
            <w:r w:rsidRPr="00A23F5D">
              <w:rPr>
                <w:rFonts w:ascii="Times New Roman" w:hAnsi="Times New Roman"/>
                <w:b w:val="0"/>
                <w:color w:val="000000" w:themeColor="text1"/>
                <w:sz w:val="24"/>
                <w:szCs w:val="24"/>
              </w:rPr>
              <w:t>0</w:t>
            </w:r>
            <w:r w:rsidRPr="00A23F5D">
              <w:rPr>
                <w:rFonts w:ascii="Times New Roman" w:hAnsi="Times New Roman" w:hint="eastAsia"/>
                <w:b w:val="0"/>
                <w:color w:val="000000" w:themeColor="text1"/>
                <w:sz w:val="24"/>
                <w:szCs w:val="24"/>
              </w:rPr>
              <w:t>元</w:t>
            </w:r>
            <w:r w:rsidRPr="00A23F5D">
              <w:rPr>
                <w:rFonts w:ascii="Times New Roman" w:hAnsi="Times New Roman"/>
                <w:b w:val="0"/>
                <w:color w:val="000000" w:themeColor="text1"/>
                <w:sz w:val="24"/>
                <w:szCs w:val="24"/>
              </w:rPr>
              <w:t>為手續費</w:t>
            </w: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104.7.28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15</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29</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55</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w:t>
            </w:r>
            <w:r w:rsidRPr="00A23F5D">
              <w:rPr>
                <w:rFonts w:ascii="Times New Roman" w:hAnsi="Times New Roman" w:hint="eastAsia"/>
                <w:b w:val="0"/>
                <w:color w:val="000000" w:themeColor="text1"/>
                <w:sz w:val="24"/>
                <w:szCs w:val="24"/>
              </w:rPr>
              <w:t>,</w:t>
            </w:r>
            <w:r w:rsidRPr="00A23F5D">
              <w:rPr>
                <w:rFonts w:ascii="Times New Roman" w:hAnsi="Times New Roman"/>
                <w:b w:val="0"/>
                <w:color w:val="000000" w:themeColor="text1"/>
                <w:sz w:val="24"/>
                <w:szCs w:val="24"/>
              </w:rPr>
              <w:t>000</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510</w:t>
            </w:r>
            <w:r w:rsidRPr="00A23F5D">
              <w:rPr>
                <w:rFonts w:ascii="Times New Roman" w:hAnsi="Times New Roman" w:hint="eastAsia"/>
                <w:b w:val="0"/>
                <w:color w:val="000000" w:themeColor="text1"/>
                <w:sz w:val="24"/>
                <w:szCs w:val="24"/>
              </w:rPr>
              <w:t>元</w:t>
            </w:r>
            <w:r w:rsidRPr="00A23F5D">
              <w:rPr>
                <w:rFonts w:ascii="Times New Roman" w:hAnsi="Times New Roman"/>
                <w:b w:val="0"/>
                <w:color w:val="000000" w:themeColor="text1"/>
                <w:sz w:val="24"/>
                <w:szCs w:val="24"/>
              </w:rPr>
              <w:t>為手續費</w:t>
            </w: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104.7.28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15</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30</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44</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w:t>
            </w:r>
            <w:r w:rsidRPr="00A23F5D">
              <w:rPr>
                <w:rFonts w:ascii="Times New Roman" w:hAnsi="Times New Roman" w:hint="eastAsia"/>
                <w:b w:val="0"/>
                <w:color w:val="000000" w:themeColor="text1"/>
                <w:sz w:val="24"/>
                <w:szCs w:val="24"/>
              </w:rPr>
              <w:t>,</w:t>
            </w:r>
            <w:r w:rsidRPr="00A23F5D">
              <w:rPr>
                <w:rFonts w:ascii="Times New Roman" w:hAnsi="Times New Roman"/>
                <w:b w:val="0"/>
                <w:color w:val="000000" w:themeColor="text1"/>
                <w:sz w:val="24"/>
                <w:szCs w:val="24"/>
              </w:rPr>
              <w:t>000</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510</w:t>
            </w:r>
            <w:r w:rsidRPr="00A23F5D">
              <w:rPr>
                <w:rFonts w:ascii="Times New Roman" w:hAnsi="Times New Roman" w:hint="eastAsia"/>
                <w:b w:val="0"/>
                <w:color w:val="000000" w:themeColor="text1"/>
                <w:sz w:val="24"/>
                <w:szCs w:val="24"/>
              </w:rPr>
              <w:t>元</w:t>
            </w:r>
            <w:r w:rsidRPr="00A23F5D">
              <w:rPr>
                <w:rFonts w:ascii="Times New Roman" w:hAnsi="Times New Roman"/>
                <w:b w:val="0"/>
                <w:color w:val="000000" w:themeColor="text1"/>
                <w:sz w:val="24"/>
                <w:szCs w:val="24"/>
              </w:rPr>
              <w:t>為手續費</w:t>
            </w: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104.7.28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15</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31</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34</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w:t>
            </w:r>
            <w:r w:rsidRPr="00A23F5D">
              <w:rPr>
                <w:rFonts w:ascii="Times New Roman" w:hAnsi="Times New Roman" w:hint="eastAsia"/>
                <w:b w:val="0"/>
                <w:color w:val="000000" w:themeColor="text1"/>
                <w:sz w:val="24"/>
                <w:szCs w:val="24"/>
              </w:rPr>
              <w:t>,</w:t>
            </w:r>
            <w:r w:rsidRPr="00A23F5D">
              <w:rPr>
                <w:rFonts w:ascii="Times New Roman" w:hAnsi="Times New Roman"/>
                <w:b w:val="0"/>
                <w:color w:val="000000" w:themeColor="text1"/>
                <w:sz w:val="24"/>
                <w:szCs w:val="24"/>
              </w:rPr>
              <w:t>000</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510</w:t>
            </w:r>
            <w:r w:rsidRPr="00A23F5D">
              <w:rPr>
                <w:rFonts w:ascii="Times New Roman" w:hAnsi="Times New Roman" w:hint="eastAsia"/>
                <w:b w:val="0"/>
                <w:color w:val="000000" w:themeColor="text1"/>
                <w:sz w:val="24"/>
                <w:szCs w:val="24"/>
              </w:rPr>
              <w:t>元</w:t>
            </w:r>
            <w:r w:rsidRPr="00A23F5D">
              <w:rPr>
                <w:rFonts w:ascii="Times New Roman" w:hAnsi="Times New Roman"/>
                <w:b w:val="0"/>
                <w:color w:val="000000" w:themeColor="text1"/>
                <w:sz w:val="24"/>
                <w:szCs w:val="24"/>
              </w:rPr>
              <w:t>為手續費</w:t>
            </w: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104.7.28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15</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32</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17</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w:t>
            </w:r>
            <w:r w:rsidRPr="00A23F5D">
              <w:rPr>
                <w:rFonts w:ascii="Times New Roman" w:hAnsi="Times New Roman" w:hint="eastAsia"/>
                <w:b w:val="0"/>
                <w:color w:val="000000" w:themeColor="text1"/>
                <w:sz w:val="24"/>
                <w:szCs w:val="24"/>
              </w:rPr>
              <w:t>,</w:t>
            </w:r>
            <w:r w:rsidRPr="00A23F5D">
              <w:rPr>
                <w:rFonts w:ascii="Times New Roman" w:hAnsi="Times New Roman"/>
                <w:b w:val="0"/>
                <w:color w:val="000000" w:themeColor="text1"/>
                <w:sz w:val="24"/>
                <w:szCs w:val="24"/>
              </w:rPr>
              <w:t>000</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510</w:t>
            </w:r>
            <w:r w:rsidRPr="00A23F5D">
              <w:rPr>
                <w:rFonts w:ascii="Times New Roman" w:hAnsi="Times New Roman" w:hint="eastAsia"/>
                <w:b w:val="0"/>
                <w:color w:val="000000" w:themeColor="text1"/>
                <w:sz w:val="24"/>
                <w:szCs w:val="24"/>
              </w:rPr>
              <w:t>元</w:t>
            </w:r>
            <w:r w:rsidRPr="00A23F5D">
              <w:rPr>
                <w:rFonts w:ascii="Times New Roman" w:hAnsi="Times New Roman"/>
                <w:b w:val="0"/>
                <w:color w:val="000000" w:themeColor="text1"/>
                <w:sz w:val="24"/>
                <w:szCs w:val="24"/>
              </w:rPr>
              <w:t>為手續費</w:t>
            </w: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104.7.28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15</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33</w:t>
            </w:r>
            <w:r w:rsidRPr="00A23F5D">
              <w:rPr>
                <w:rFonts w:ascii="Times New Roman" w:hAnsi="Times New Roman"/>
                <w:b w:val="0"/>
                <w:color w:val="000000" w:themeColor="text1"/>
                <w:sz w:val="24"/>
                <w:szCs w:val="24"/>
              </w:rPr>
              <w:t>：</w:t>
            </w:r>
            <w:r w:rsidRPr="00A23F5D">
              <w:rPr>
                <w:rFonts w:ascii="Times New Roman" w:hAnsi="Times New Roman"/>
                <w:b w:val="0"/>
                <w:color w:val="000000" w:themeColor="text1"/>
                <w:sz w:val="24"/>
                <w:szCs w:val="24"/>
              </w:rPr>
              <w:t>03</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w:t>
            </w:r>
            <w:r w:rsidRPr="00A23F5D">
              <w:rPr>
                <w:rFonts w:ascii="Times New Roman" w:hAnsi="Times New Roman" w:hint="eastAsia"/>
                <w:b w:val="0"/>
                <w:color w:val="000000" w:themeColor="text1"/>
                <w:sz w:val="24"/>
                <w:szCs w:val="24"/>
              </w:rPr>
              <w:t>,</w:t>
            </w:r>
            <w:r w:rsidRPr="00A23F5D">
              <w:rPr>
                <w:rFonts w:ascii="Times New Roman" w:hAnsi="Times New Roman"/>
                <w:b w:val="0"/>
                <w:color w:val="000000" w:themeColor="text1"/>
                <w:sz w:val="24"/>
                <w:szCs w:val="24"/>
              </w:rPr>
              <w:t>000</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510</w:t>
            </w:r>
            <w:r w:rsidRPr="00A23F5D">
              <w:rPr>
                <w:rFonts w:ascii="Times New Roman" w:hAnsi="Times New Roman" w:hint="eastAsia"/>
                <w:b w:val="0"/>
                <w:color w:val="000000" w:themeColor="text1"/>
                <w:sz w:val="24"/>
                <w:szCs w:val="24"/>
              </w:rPr>
              <w:t>元</w:t>
            </w:r>
            <w:r w:rsidRPr="00A23F5D">
              <w:rPr>
                <w:rFonts w:ascii="Times New Roman" w:hAnsi="Times New Roman"/>
                <w:b w:val="0"/>
                <w:color w:val="000000" w:themeColor="text1"/>
                <w:sz w:val="24"/>
                <w:szCs w:val="24"/>
              </w:rPr>
              <w:t>為手續費</w:t>
            </w:r>
          </w:p>
        </w:tc>
      </w:tr>
      <w:tr w:rsidR="008133F0" w:rsidRPr="00A23F5D" w:rsidTr="008133F0">
        <w:tc>
          <w:tcPr>
            <w:tcW w:w="7738" w:type="dxa"/>
            <w:gridSpan w:val="5"/>
            <w:tcBorders>
              <w:left w:val="single" w:sz="18" w:space="0" w:color="auto"/>
              <w:bottom w:val="single" w:sz="18" w:space="0" w:color="auto"/>
              <w:right w:val="single" w:sz="18" w:space="0" w:color="auto"/>
            </w:tcBorders>
            <w:vAlign w:val="center"/>
          </w:tcPr>
          <w:p w:rsidR="008133F0" w:rsidRPr="00A23F5D" w:rsidRDefault="008133F0" w:rsidP="008133F0">
            <w:pPr>
              <w:pStyle w:val="2"/>
              <w:numPr>
                <w:ilvl w:val="0"/>
                <w:numId w:val="0"/>
              </w:numPr>
              <w:spacing w:line="0" w:lineRule="atLeast"/>
              <w:jc w:val="left"/>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慶陽公司向臺灣土地銀行</w:t>
            </w:r>
            <w:r w:rsidRPr="00A23F5D">
              <w:rPr>
                <w:rFonts w:ascii="Times New Roman" w:hAnsi="Times New Roman" w:hint="eastAsia"/>
                <w:color w:val="000000" w:themeColor="text1"/>
                <w:sz w:val="24"/>
                <w:szCs w:val="24"/>
              </w:rPr>
              <w:t>申請於</w:t>
            </w:r>
            <w:r w:rsidRPr="00A23F5D">
              <w:rPr>
                <w:rFonts w:ascii="Times New Roman" w:hAnsi="Times New Roman" w:hint="eastAsia"/>
                <w:color w:val="000000" w:themeColor="text1"/>
                <w:sz w:val="24"/>
                <w:szCs w:val="24"/>
              </w:rPr>
              <w:t>104</w:t>
            </w:r>
            <w:r w:rsidRPr="00A23F5D">
              <w:rPr>
                <w:rFonts w:ascii="Times New Roman" w:hAnsi="Times New Roman" w:hint="eastAsia"/>
                <w:color w:val="000000" w:themeColor="text1"/>
                <w:sz w:val="24"/>
                <w:szCs w:val="24"/>
              </w:rPr>
              <w:t>年</w:t>
            </w:r>
            <w:r w:rsidRPr="00A23F5D">
              <w:rPr>
                <w:rFonts w:ascii="Times New Roman" w:hAnsi="Times New Roman" w:hint="eastAsia"/>
                <w:color w:val="000000" w:themeColor="text1"/>
                <w:sz w:val="24"/>
                <w:szCs w:val="24"/>
              </w:rPr>
              <w:t>7</w:t>
            </w:r>
            <w:r w:rsidRPr="00A23F5D">
              <w:rPr>
                <w:rFonts w:ascii="Times New Roman" w:hAnsi="Times New Roman" w:hint="eastAsia"/>
                <w:color w:val="000000" w:themeColor="text1"/>
                <w:sz w:val="24"/>
                <w:szCs w:val="24"/>
              </w:rPr>
              <w:t>月</w:t>
            </w:r>
            <w:r w:rsidRPr="00A23F5D">
              <w:rPr>
                <w:rFonts w:ascii="Times New Roman" w:hAnsi="Times New Roman" w:hint="eastAsia"/>
                <w:color w:val="000000" w:themeColor="text1"/>
                <w:sz w:val="24"/>
                <w:szCs w:val="24"/>
              </w:rPr>
              <w:t>28</w:t>
            </w:r>
            <w:r w:rsidRPr="00A23F5D">
              <w:rPr>
                <w:rFonts w:ascii="Times New Roman" w:hAnsi="Times New Roman" w:hint="eastAsia"/>
                <w:color w:val="000000" w:themeColor="text1"/>
                <w:sz w:val="24"/>
                <w:szCs w:val="24"/>
              </w:rPr>
              <w:t>日撥款</w:t>
            </w:r>
            <w:r w:rsidRPr="00A23F5D">
              <w:rPr>
                <w:rFonts w:ascii="Times New Roman" w:hAnsi="Times New Roman" w:hint="eastAsia"/>
                <w:color w:val="000000" w:themeColor="text1"/>
                <w:sz w:val="24"/>
                <w:szCs w:val="24"/>
              </w:rPr>
              <w:t>2</w:t>
            </w:r>
            <w:r w:rsidRPr="00A23F5D">
              <w:rPr>
                <w:rFonts w:ascii="Times New Roman" w:hAnsi="Times New Roman" w:hint="eastAsia"/>
                <w:color w:val="000000" w:themeColor="text1"/>
                <w:sz w:val="24"/>
                <w:szCs w:val="24"/>
              </w:rPr>
              <w:t>億元</w:t>
            </w:r>
          </w:p>
          <w:p w:rsidR="008133F0" w:rsidRPr="00A23F5D" w:rsidRDefault="008133F0" w:rsidP="008133F0">
            <w:pPr>
              <w:pStyle w:val="2"/>
              <w:numPr>
                <w:ilvl w:val="0"/>
                <w:numId w:val="0"/>
              </w:numPr>
              <w:spacing w:line="0" w:lineRule="atLeast"/>
              <w:jc w:val="left"/>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營運收支專戶於當天大筆資金出入如上</w:t>
            </w:r>
          </w:p>
        </w:tc>
      </w:tr>
      <w:tr w:rsidR="008133F0" w:rsidRPr="00A23F5D" w:rsidTr="008133F0">
        <w:tc>
          <w:tcPr>
            <w:tcW w:w="1414" w:type="dxa"/>
            <w:tcBorders>
              <w:top w:val="single" w:sz="18" w:space="0" w:color="auto"/>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日期</w:t>
            </w:r>
          </w:p>
        </w:tc>
        <w:tc>
          <w:tcPr>
            <w:tcW w:w="1280"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時間</w:t>
            </w:r>
          </w:p>
        </w:tc>
        <w:tc>
          <w:tcPr>
            <w:tcW w:w="1603"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支出</w:t>
            </w:r>
          </w:p>
        </w:tc>
        <w:tc>
          <w:tcPr>
            <w:tcW w:w="1644"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存入</w:t>
            </w:r>
          </w:p>
        </w:tc>
        <w:tc>
          <w:tcPr>
            <w:tcW w:w="1797" w:type="dxa"/>
            <w:tcBorders>
              <w:top w:val="single" w:sz="18" w:space="0" w:color="auto"/>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備註</w:t>
            </w: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104.12.29</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10</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58</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14</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4,800</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104.12.29</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15</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02</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58</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color w:val="000000" w:themeColor="text1"/>
                <w:sz w:val="24"/>
                <w:szCs w:val="24"/>
              </w:rPr>
            </w:pPr>
            <w:r w:rsidRPr="00A23F5D">
              <w:rPr>
                <w:rFonts w:ascii="Times New Roman" w:hAnsi="Times New Roman" w:hint="eastAsia"/>
                <w:color w:val="000000" w:themeColor="text1"/>
                <w:sz w:val="24"/>
                <w:szCs w:val="24"/>
              </w:rPr>
              <w:t>1</w:t>
            </w:r>
            <w:r w:rsidRPr="00A23F5D">
              <w:rPr>
                <w:rFonts w:ascii="Times New Roman" w:hAnsi="Times New Roman" w:hint="eastAsia"/>
                <w:color w:val="000000" w:themeColor="text1"/>
                <w:sz w:val="24"/>
                <w:szCs w:val="24"/>
              </w:rPr>
              <w:t>億</w:t>
            </w:r>
            <w:r w:rsidRPr="00A23F5D">
              <w:rPr>
                <w:rFonts w:ascii="Times New Roman" w:hAnsi="Times New Roman" w:hint="eastAsia"/>
                <w:color w:val="000000" w:themeColor="text1"/>
                <w:sz w:val="24"/>
                <w:szCs w:val="24"/>
              </w:rPr>
              <w:t>2,000</w:t>
            </w:r>
            <w:r w:rsidRPr="00A23F5D">
              <w:rPr>
                <w:rFonts w:ascii="Times New Roman" w:hAnsi="Times New Roman" w:hint="eastAsia"/>
                <w:color w:val="000000" w:themeColor="text1"/>
                <w:sz w:val="24"/>
                <w:szCs w:val="24"/>
              </w:rPr>
              <w:t>萬元</w:t>
            </w:r>
          </w:p>
        </w:tc>
        <w:tc>
          <w:tcPr>
            <w:tcW w:w="1797" w:type="dxa"/>
            <w:tcBorders>
              <w:righ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104.12.29</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15</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04</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30</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9,735</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510</w:t>
            </w:r>
            <w:r w:rsidRPr="00A23F5D">
              <w:rPr>
                <w:rFonts w:ascii="Times New Roman" w:hAnsi="Times New Roman" w:hint="eastAsia"/>
                <w:b w:val="0"/>
                <w:color w:val="000000" w:themeColor="text1"/>
                <w:sz w:val="24"/>
                <w:szCs w:val="24"/>
              </w:rPr>
              <w:t>元為手續費</w:t>
            </w:r>
          </w:p>
        </w:tc>
      </w:tr>
      <w:tr w:rsidR="008133F0" w:rsidRPr="00A23F5D" w:rsidTr="008133F0">
        <w:tc>
          <w:tcPr>
            <w:tcW w:w="7738" w:type="dxa"/>
            <w:gridSpan w:val="5"/>
            <w:tcBorders>
              <w:left w:val="single" w:sz="18" w:space="0" w:color="auto"/>
              <w:bottom w:val="single" w:sz="18" w:space="0" w:color="auto"/>
              <w:right w:val="single" w:sz="18" w:space="0" w:color="auto"/>
            </w:tcBorders>
            <w:vAlign w:val="center"/>
          </w:tcPr>
          <w:p w:rsidR="008133F0" w:rsidRPr="00A23F5D" w:rsidRDefault="008133F0" w:rsidP="008133F0">
            <w:pPr>
              <w:pStyle w:val="2"/>
              <w:numPr>
                <w:ilvl w:val="0"/>
                <w:numId w:val="0"/>
              </w:numPr>
              <w:spacing w:line="0" w:lineRule="atLeast"/>
              <w:jc w:val="left"/>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慶陽公司向臺灣土地銀行</w:t>
            </w:r>
            <w:r w:rsidRPr="00A23F5D">
              <w:rPr>
                <w:rFonts w:ascii="Times New Roman" w:hAnsi="Times New Roman" w:hint="eastAsia"/>
                <w:color w:val="000000" w:themeColor="text1"/>
                <w:sz w:val="24"/>
                <w:szCs w:val="24"/>
              </w:rPr>
              <w:t>申請於</w:t>
            </w:r>
            <w:r w:rsidRPr="00A23F5D">
              <w:rPr>
                <w:rFonts w:ascii="Times New Roman" w:hAnsi="Times New Roman" w:hint="eastAsia"/>
                <w:color w:val="000000" w:themeColor="text1"/>
                <w:sz w:val="24"/>
                <w:szCs w:val="24"/>
              </w:rPr>
              <w:t>104</w:t>
            </w:r>
            <w:r w:rsidRPr="00A23F5D">
              <w:rPr>
                <w:rFonts w:ascii="Times New Roman" w:hAnsi="Times New Roman" w:hint="eastAsia"/>
                <w:color w:val="000000" w:themeColor="text1"/>
                <w:sz w:val="24"/>
                <w:szCs w:val="24"/>
              </w:rPr>
              <w:t>年</w:t>
            </w:r>
            <w:r w:rsidRPr="00A23F5D">
              <w:rPr>
                <w:rFonts w:ascii="Times New Roman" w:hAnsi="Times New Roman" w:hint="eastAsia"/>
                <w:color w:val="000000" w:themeColor="text1"/>
                <w:sz w:val="24"/>
                <w:szCs w:val="24"/>
              </w:rPr>
              <w:t>12</w:t>
            </w:r>
            <w:r w:rsidRPr="00A23F5D">
              <w:rPr>
                <w:rFonts w:ascii="Times New Roman" w:hAnsi="Times New Roman" w:hint="eastAsia"/>
                <w:color w:val="000000" w:themeColor="text1"/>
                <w:sz w:val="24"/>
                <w:szCs w:val="24"/>
              </w:rPr>
              <w:t>月</w:t>
            </w:r>
            <w:r w:rsidRPr="00A23F5D">
              <w:rPr>
                <w:rFonts w:ascii="Times New Roman" w:hAnsi="Times New Roman" w:hint="eastAsia"/>
                <w:color w:val="000000" w:themeColor="text1"/>
                <w:sz w:val="24"/>
                <w:szCs w:val="24"/>
              </w:rPr>
              <w:t>29</w:t>
            </w:r>
            <w:r w:rsidRPr="00A23F5D">
              <w:rPr>
                <w:rFonts w:ascii="Times New Roman" w:hAnsi="Times New Roman" w:hint="eastAsia"/>
                <w:color w:val="000000" w:themeColor="text1"/>
                <w:sz w:val="24"/>
                <w:szCs w:val="24"/>
              </w:rPr>
              <w:t>日撥款</w:t>
            </w:r>
            <w:r w:rsidRPr="00A23F5D">
              <w:rPr>
                <w:rFonts w:ascii="Times New Roman" w:hAnsi="Times New Roman" w:hint="eastAsia"/>
                <w:color w:val="000000" w:themeColor="text1"/>
                <w:sz w:val="24"/>
                <w:szCs w:val="24"/>
              </w:rPr>
              <w:t>7,200</w:t>
            </w:r>
            <w:r w:rsidRPr="00A23F5D">
              <w:rPr>
                <w:rFonts w:ascii="Times New Roman" w:hAnsi="Times New Roman" w:hint="eastAsia"/>
                <w:color w:val="000000" w:themeColor="text1"/>
                <w:sz w:val="24"/>
                <w:szCs w:val="24"/>
              </w:rPr>
              <w:t>萬元</w:t>
            </w:r>
          </w:p>
          <w:p w:rsidR="008133F0" w:rsidRPr="00A23F5D" w:rsidRDefault="008133F0" w:rsidP="008133F0">
            <w:pPr>
              <w:pStyle w:val="2"/>
              <w:numPr>
                <w:ilvl w:val="0"/>
                <w:numId w:val="0"/>
              </w:numPr>
              <w:spacing w:line="0" w:lineRule="atLeast"/>
              <w:jc w:val="left"/>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營運收支專戶於當天大筆資金出入如上</w:t>
            </w:r>
          </w:p>
        </w:tc>
      </w:tr>
      <w:tr w:rsidR="008133F0" w:rsidRPr="00A23F5D" w:rsidTr="008133F0">
        <w:tc>
          <w:tcPr>
            <w:tcW w:w="1414" w:type="dxa"/>
            <w:tcBorders>
              <w:top w:val="single" w:sz="18" w:space="0" w:color="auto"/>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日期</w:t>
            </w:r>
          </w:p>
        </w:tc>
        <w:tc>
          <w:tcPr>
            <w:tcW w:w="1280"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時間</w:t>
            </w:r>
          </w:p>
        </w:tc>
        <w:tc>
          <w:tcPr>
            <w:tcW w:w="1603"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支出</w:t>
            </w:r>
          </w:p>
        </w:tc>
        <w:tc>
          <w:tcPr>
            <w:tcW w:w="1644" w:type="dxa"/>
            <w:tcBorders>
              <w:top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存入</w:t>
            </w:r>
          </w:p>
        </w:tc>
        <w:tc>
          <w:tcPr>
            <w:tcW w:w="1797" w:type="dxa"/>
            <w:tcBorders>
              <w:top w:val="single" w:sz="18" w:space="0" w:color="auto"/>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b w:val="0"/>
                <w:color w:val="000000" w:themeColor="text1"/>
                <w:sz w:val="24"/>
                <w:szCs w:val="24"/>
              </w:rPr>
              <w:t>備註</w:t>
            </w: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105.11.18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13</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46</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01</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color w:val="000000" w:themeColor="text1"/>
                <w:sz w:val="24"/>
                <w:szCs w:val="24"/>
              </w:rPr>
            </w:pPr>
            <w:r w:rsidRPr="00A23F5D">
              <w:rPr>
                <w:rFonts w:ascii="Times New Roman" w:hAnsi="Times New Roman" w:hint="eastAsia"/>
                <w:color w:val="000000" w:themeColor="text1"/>
                <w:sz w:val="24"/>
                <w:szCs w:val="24"/>
              </w:rPr>
              <w:t>1</w:t>
            </w:r>
            <w:r w:rsidRPr="00A23F5D">
              <w:rPr>
                <w:rFonts w:ascii="Times New Roman" w:hAnsi="Times New Roman" w:hint="eastAsia"/>
                <w:color w:val="000000" w:themeColor="text1"/>
                <w:sz w:val="24"/>
                <w:szCs w:val="24"/>
              </w:rPr>
              <w:t>億</w:t>
            </w:r>
            <w:r w:rsidRPr="00A23F5D">
              <w:rPr>
                <w:rFonts w:ascii="Times New Roman" w:hAnsi="Times New Roman" w:hint="eastAsia"/>
                <w:color w:val="000000" w:themeColor="text1"/>
                <w:sz w:val="24"/>
                <w:szCs w:val="24"/>
              </w:rPr>
              <w:t>1,000</w:t>
            </w:r>
            <w:r w:rsidRPr="00A23F5D">
              <w:rPr>
                <w:rFonts w:ascii="Times New Roman" w:hAnsi="Times New Roman" w:hint="eastAsia"/>
                <w:color w:val="000000" w:themeColor="text1"/>
                <w:sz w:val="24"/>
                <w:szCs w:val="24"/>
              </w:rPr>
              <w:t>萬元</w:t>
            </w: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r>
      <w:tr w:rsidR="008133F0" w:rsidRPr="00A23F5D" w:rsidTr="008133F0">
        <w:tc>
          <w:tcPr>
            <w:tcW w:w="1414" w:type="dxa"/>
            <w:tcBorders>
              <w:left w:val="single" w:sz="18" w:space="0" w:color="auto"/>
            </w:tcBorders>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105.11.18</w:t>
            </w:r>
          </w:p>
        </w:tc>
        <w:tc>
          <w:tcPr>
            <w:tcW w:w="1280"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13</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51</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46</w:t>
            </w:r>
          </w:p>
        </w:tc>
        <w:tc>
          <w:tcPr>
            <w:tcW w:w="1603"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1</w:t>
            </w:r>
            <w:r w:rsidRPr="00A23F5D">
              <w:rPr>
                <w:rFonts w:ascii="Times New Roman" w:hAnsi="Times New Roman" w:hint="eastAsia"/>
                <w:b w:val="0"/>
                <w:color w:val="000000" w:themeColor="text1"/>
                <w:sz w:val="24"/>
                <w:szCs w:val="24"/>
              </w:rPr>
              <w:t>億</w:t>
            </w:r>
            <w:r w:rsidRPr="00A23F5D">
              <w:rPr>
                <w:rFonts w:ascii="Times New Roman" w:hAnsi="Times New Roman" w:hint="eastAsia"/>
                <w:b w:val="0"/>
                <w:color w:val="000000" w:themeColor="text1"/>
                <w:sz w:val="24"/>
                <w:szCs w:val="24"/>
              </w:rPr>
              <w:t>1,000</w:t>
            </w:r>
            <w:r w:rsidRPr="00A23F5D">
              <w:rPr>
                <w:rFonts w:ascii="Times New Roman" w:hAnsi="Times New Roman" w:hint="eastAsia"/>
                <w:b w:val="0"/>
                <w:color w:val="000000" w:themeColor="text1"/>
                <w:sz w:val="24"/>
                <w:szCs w:val="24"/>
              </w:rPr>
              <w:t>萬元</w:t>
            </w:r>
          </w:p>
        </w:tc>
        <w:tc>
          <w:tcPr>
            <w:tcW w:w="1644" w:type="dxa"/>
            <w:vAlign w:val="center"/>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z w:val="24"/>
                <w:szCs w:val="24"/>
              </w:rPr>
            </w:pPr>
          </w:p>
        </w:tc>
        <w:tc>
          <w:tcPr>
            <w:tcW w:w="1797" w:type="dxa"/>
            <w:tcBorders>
              <w:right w:val="single" w:sz="18" w:space="0" w:color="auto"/>
            </w:tcBorders>
          </w:tcPr>
          <w:p w:rsidR="008133F0" w:rsidRPr="00A23F5D" w:rsidRDefault="008133F0" w:rsidP="008133F0">
            <w:pPr>
              <w:pStyle w:val="2"/>
              <w:numPr>
                <w:ilvl w:val="0"/>
                <w:numId w:val="0"/>
              </w:numPr>
              <w:spacing w:line="0" w:lineRule="atLeast"/>
              <w:jc w:val="center"/>
              <w:rPr>
                <w:rFonts w:ascii="Times New Roman" w:hAnsi="Times New Roman"/>
                <w:b w:val="0"/>
                <w:color w:val="000000" w:themeColor="text1"/>
                <w:spacing w:val="-28"/>
                <w:sz w:val="24"/>
                <w:szCs w:val="24"/>
              </w:rPr>
            </w:pPr>
            <w:r w:rsidRPr="00A23F5D">
              <w:rPr>
                <w:rFonts w:ascii="Times New Roman" w:hAnsi="Times New Roman" w:hint="eastAsia"/>
                <w:b w:val="0"/>
                <w:color w:val="000000" w:themeColor="text1"/>
                <w:spacing w:val="-28"/>
                <w:sz w:val="24"/>
                <w:szCs w:val="24"/>
              </w:rPr>
              <w:t>1,130</w:t>
            </w:r>
            <w:r w:rsidRPr="00A23F5D">
              <w:rPr>
                <w:rFonts w:ascii="Times New Roman" w:hAnsi="Times New Roman" w:hint="eastAsia"/>
                <w:b w:val="0"/>
                <w:color w:val="000000" w:themeColor="text1"/>
                <w:spacing w:val="-28"/>
                <w:sz w:val="24"/>
                <w:szCs w:val="24"/>
              </w:rPr>
              <w:t>元應為手續費</w:t>
            </w:r>
          </w:p>
        </w:tc>
      </w:tr>
      <w:tr w:rsidR="008133F0" w:rsidRPr="00A23F5D" w:rsidTr="008133F0">
        <w:tc>
          <w:tcPr>
            <w:tcW w:w="7738" w:type="dxa"/>
            <w:gridSpan w:val="5"/>
            <w:tcBorders>
              <w:left w:val="single" w:sz="18" w:space="0" w:color="auto"/>
              <w:bottom w:val="single" w:sz="18" w:space="0" w:color="auto"/>
              <w:right w:val="single" w:sz="18" w:space="0" w:color="auto"/>
            </w:tcBorders>
            <w:vAlign w:val="center"/>
          </w:tcPr>
          <w:p w:rsidR="008133F0" w:rsidRPr="00A23F5D" w:rsidRDefault="008133F0" w:rsidP="00730EB7">
            <w:pPr>
              <w:pStyle w:val="2"/>
              <w:numPr>
                <w:ilvl w:val="0"/>
                <w:numId w:val="0"/>
              </w:numPr>
              <w:spacing w:line="240" w:lineRule="exact"/>
              <w:jc w:val="left"/>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慶陽公司向臺灣土地銀行</w:t>
            </w:r>
            <w:r w:rsidRPr="00A23F5D">
              <w:rPr>
                <w:rFonts w:ascii="Times New Roman" w:hAnsi="Times New Roman" w:hint="eastAsia"/>
                <w:color w:val="000000" w:themeColor="text1"/>
                <w:sz w:val="24"/>
                <w:szCs w:val="24"/>
              </w:rPr>
              <w:t>申請於</w:t>
            </w:r>
            <w:r w:rsidRPr="00A23F5D">
              <w:rPr>
                <w:rFonts w:ascii="Times New Roman" w:hAnsi="Times New Roman" w:hint="eastAsia"/>
                <w:color w:val="000000" w:themeColor="text1"/>
                <w:sz w:val="24"/>
                <w:szCs w:val="24"/>
              </w:rPr>
              <w:t>105</w:t>
            </w:r>
            <w:r w:rsidRPr="00A23F5D">
              <w:rPr>
                <w:rFonts w:ascii="Times New Roman" w:hAnsi="Times New Roman" w:hint="eastAsia"/>
                <w:color w:val="000000" w:themeColor="text1"/>
                <w:sz w:val="24"/>
                <w:szCs w:val="24"/>
              </w:rPr>
              <w:t>年</w:t>
            </w:r>
            <w:r w:rsidRPr="00A23F5D">
              <w:rPr>
                <w:rFonts w:ascii="Times New Roman" w:hAnsi="Times New Roman" w:hint="eastAsia"/>
                <w:color w:val="000000" w:themeColor="text1"/>
                <w:sz w:val="24"/>
                <w:szCs w:val="24"/>
              </w:rPr>
              <w:t>11</w:t>
            </w:r>
            <w:r w:rsidRPr="00A23F5D">
              <w:rPr>
                <w:rFonts w:ascii="Times New Roman" w:hAnsi="Times New Roman" w:hint="eastAsia"/>
                <w:color w:val="000000" w:themeColor="text1"/>
                <w:sz w:val="24"/>
                <w:szCs w:val="24"/>
              </w:rPr>
              <w:t>月</w:t>
            </w:r>
            <w:r w:rsidRPr="00A23F5D">
              <w:rPr>
                <w:rFonts w:ascii="Times New Roman" w:hAnsi="Times New Roman" w:hint="eastAsia"/>
                <w:color w:val="000000" w:themeColor="text1"/>
                <w:sz w:val="24"/>
                <w:szCs w:val="24"/>
              </w:rPr>
              <w:t>18</w:t>
            </w:r>
            <w:r w:rsidRPr="00A23F5D">
              <w:rPr>
                <w:rFonts w:ascii="Times New Roman" w:hAnsi="Times New Roman" w:hint="eastAsia"/>
                <w:color w:val="000000" w:themeColor="text1"/>
                <w:sz w:val="24"/>
                <w:szCs w:val="24"/>
              </w:rPr>
              <w:t>日撥款</w:t>
            </w:r>
            <w:r w:rsidRPr="00A23F5D">
              <w:rPr>
                <w:rFonts w:ascii="Times New Roman" w:hAnsi="Times New Roman" w:hint="eastAsia"/>
                <w:color w:val="000000" w:themeColor="text1"/>
                <w:sz w:val="24"/>
                <w:szCs w:val="24"/>
              </w:rPr>
              <w:t>6,600</w:t>
            </w:r>
            <w:r w:rsidRPr="00A23F5D">
              <w:rPr>
                <w:rFonts w:ascii="Times New Roman" w:hAnsi="Times New Roman" w:hint="eastAsia"/>
                <w:color w:val="000000" w:themeColor="text1"/>
                <w:sz w:val="24"/>
                <w:szCs w:val="24"/>
              </w:rPr>
              <w:t>萬元</w:t>
            </w:r>
          </w:p>
          <w:p w:rsidR="008133F0" w:rsidRPr="00A23F5D" w:rsidRDefault="008133F0" w:rsidP="00730EB7">
            <w:pPr>
              <w:pStyle w:val="2"/>
              <w:numPr>
                <w:ilvl w:val="0"/>
                <w:numId w:val="0"/>
              </w:numPr>
              <w:spacing w:line="240" w:lineRule="exact"/>
              <w:jc w:val="left"/>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營運收支專戶於當天大筆資金出入如上</w:t>
            </w:r>
          </w:p>
          <w:p w:rsidR="008133F0" w:rsidRPr="00A23F5D" w:rsidRDefault="008133F0" w:rsidP="00730EB7">
            <w:pPr>
              <w:pStyle w:val="2"/>
              <w:numPr>
                <w:ilvl w:val="0"/>
                <w:numId w:val="0"/>
              </w:numPr>
              <w:spacing w:line="240" w:lineRule="exact"/>
              <w:jc w:val="left"/>
              <w:rPr>
                <w:rFonts w:ascii="Times New Roman" w:hAnsi="Times New Roman"/>
                <w:b w:val="0"/>
                <w:color w:val="000000" w:themeColor="text1"/>
                <w:sz w:val="24"/>
                <w:szCs w:val="24"/>
              </w:rPr>
            </w:pPr>
            <w:r w:rsidRPr="00A23F5D">
              <w:rPr>
                <w:rFonts w:ascii="Times New Roman" w:hAnsi="Times New Roman" w:hint="eastAsia"/>
                <w:b w:val="0"/>
                <w:color w:val="000000" w:themeColor="text1"/>
                <w:sz w:val="24"/>
                <w:szCs w:val="24"/>
              </w:rPr>
              <w:t>財政部函復說明：</w:t>
            </w:r>
            <w:r w:rsidRPr="00A23F5D">
              <w:rPr>
                <w:rFonts w:ascii="Times New Roman" w:hAnsi="Times New Roman" w:hint="eastAsia"/>
                <w:b w:val="0"/>
                <w:color w:val="000000" w:themeColor="text1"/>
                <w:sz w:val="24"/>
                <w:szCs w:val="24"/>
              </w:rPr>
              <w:t>105</w:t>
            </w:r>
            <w:r w:rsidRPr="00A23F5D">
              <w:rPr>
                <w:rFonts w:ascii="Times New Roman" w:hAnsi="Times New Roman" w:hint="eastAsia"/>
                <w:b w:val="0"/>
                <w:color w:val="000000" w:themeColor="text1"/>
                <w:sz w:val="24"/>
                <w:szCs w:val="24"/>
              </w:rPr>
              <w:t>年</w:t>
            </w:r>
            <w:r w:rsidRPr="00A23F5D">
              <w:rPr>
                <w:rFonts w:ascii="Times New Roman" w:hAnsi="Times New Roman" w:hint="eastAsia"/>
                <w:b w:val="0"/>
                <w:color w:val="000000" w:themeColor="text1"/>
                <w:sz w:val="24"/>
                <w:szCs w:val="24"/>
              </w:rPr>
              <w:t>11</w:t>
            </w:r>
            <w:r w:rsidRPr="00A23F5D">
              <w:rPr>
                <w:rFonts w:ascii="Times New Roman" w:hAnsi="Times New Roman" w:hint="eastAsia"/>
                <w:b w:val="0"/>
                <w:color w:val="000000" w:themeColor="text1"/>
                <w:sz w:val="24"/>
                <w:szCs w:val="24"/>
              </w:rPr>
              <w:t>月</w:t>
            </w:r>
            <w:r w:rsidRPr="00A23F5D">
              <w:rPr>
                <w:rFonts w:ascii="Times New Roman" w:hAnsi="Times New Roman" w:hint="eastAsia"/>
                <w:b w:val="0"/>
                <w:color w:val="000000" w:themeColor="text1"/>
                <w:sz w:val="24"/>
                <w:szCs w:val="24"/>
              </w:rPr>
              <w:t>18</w:t>
            </w:r>
            <w:r w:rsidRPr="00A23F5D">
              <w:rPr>
                <w:rFonts w:ascii="Times New Roman" w:hAnsi="Times New Roman" w:hint="eastAsia"/>
                <w:b w:val="0"/>
                <w:color w:val="000000" w:themeColor="text1"/>
                <w:sz w:val="24"/>
                <w:szCs w:val="24"/>
              </w:rPr>
              <w:t>日動撥時</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第</w:t>
            </w:r>
            <w:r w:rsidRPr="00A23F5D">
              <w:rPr>
                <w:rFonts w:ascii="Times New Roman" w:hAnsi="Times New Roman" w:hint="eastAsia"/>
                <w:b w:val="0"/>
                <w:color w:val="000000" w:themeColor="text1"/>
                <w:sz w:val="24"/>
                <w:szCs w:val="24"/>
              </w:rPr>
              <w:t>4</w:t>
            </w:r>
            <w:r w:rsidRPr="00A23F5D">
              <w:rPr>
                <w:rFonts w:ascii="Times New Roman" w:hAnsi="Times New Roman" w:hint="eastAsia"/>
                <w:b w:val="0"/>
                <w:color w:val="000000" w:themeColor="text1"/>
                <w:sz w:val="24"/>
                <w:szCs w:val="24"/>
              </w:rPr>
              <w:t>次撥款</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，慶陽公司自籌款</w:t>
            </w:r>
            <w:r w:rsidRPr="00A23F5D">
              <w:rPr>
                <w:rFonts w:ascii="Times New Roman" w:hAnsi="Times New Roman" w:hint="eastAsia"/>
                <w:b w:val="0"/>
                <w:color w:val="000000" w:themeColor="text1"/>
                <w:sz w:val="24"/>
                <w:szCs w:val="24"/>
              </w:rPr>
              <w:t>4,400</w:t>
            </w:r>
            <w:r w:rsidRPr="00A23F5D">
              <w:rPr>
                <w:rFonts w:ascii="Times New Roman" w:hAnsi="Times New Roman" w:hint="eastAsia"/>
                <w:b w:val="0"/>
                <w:color w:val="000000" w:themeColor="text1"/>
                <w:sz w:val="24"/>
                <w:szCs w:val="24"/>
              </w:rPr>
              <w:t>萬元</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工程款四成</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，其中</w:t>
            </w:r>
            <w:r w:rsidRPr="00A23F5D">
              <w:rPr>
                <w:rFonts w:ascii="Times New Roman" w:hAnsi="Times New Roman" w:hint="eastAsia"/>
                <w:b w:val="0"/>
                <w:color w:val="000000" w:themeColor="text1"/>
                <w:sz w:val="24"/>
                <w:szCs w:val="24"/>
              </w:rPr>
              <w:t>1,000</w:t>
            </w:r>
            <w:r w:rsidRPr="00A23F5D">
              <w:rPr>
                <w:rFonts w:ascii="Times New Roman" w:hAnsi="Times New Roman" w:hint="eastAsia"/>
                <w:b w:val="0"/>
                <w:color w:val="000000" w:themeColor="text1"/>
                <w:sz w:val="24"/>
                <w:szCs w:val="24"/>
              </w:rPr>
              <w:t>萬元及</w:t>
            </w:r>
            <w:r w:rsidRPr="00A23F5D">
              <w:rPr>
                <w:rFonts w:ascii="Times New Roman" w:hAnsi="Times New Roman" w:hint="eastAsia"/>
                <w:b w:val="0"/>
                <w:color w:val="000000" w:themeColor="text1"/>
                <w:sz w:val="24"/>
                <w:szCs w:val="24"/>
              </w:rPr>
              <w:t>3,400</w:t>
            </w:r>
            <w:r w:rsidRPr="00A23F5D">
              <w:rPr>
                <w:rFonts w:ascii="Times New Roman" w:hAnsi="Times New Roman" w:hint="eastAsia"/>
                <w:b w:val="0"/>
                <w:color w:val="000000" w:themeColor="text1"/>
                <w:sz w:val="24"/>
                <w:szCs w:val="24"/>
              </w:rPr>
              <w:t>萬元分別由偉日豐公司及慶洋投資</w:t>
            </w:r>
            <w:r w:rsidRPr="00A23F5D">
              <w:rPr>
                <w:rStyle w:val="afe"/>
                <w:rFonts w:ascii="Times New Roman" w:hAnsi="Times New Roman"/>
                <w:b w:val="0"/>
                <w:color w:val="000000" w:themeColor="text1"/>
                <w:sz w:val="24"/>
                <w:szCs w:val="24"/>
              </w:rPr>
              <w:footnoteReference w:id="8"/>
            </w:r>
            <w:r w:rsidRPr="00A23F5D">
              <w:rPr>
                <w:rFonts w:ascii="Times New Roman" w:hAnsi="Times New Roman" w:hint="eastAsia"/>
                <w:b w:val="0"/>
                <w:color w:val="000000" w:themeColor="text1"/>
                <w:sz w:val="24"/>
                <w:szCs w:val="24"/>
              </w:rPr>
              <w:t>公司於</w:t>
            </w:r>
            <w:r w:rsidRPr="00A23F5D">
              <w:rPr>
                <w:rFonts w:ascii="Times New Roman" w:hAnsi="Times New Roman" w:hint="eastAsia"/>
                <w:b w:val="0"/>
                <w:color w:val="000000" w:themeColor="text1"/>
                <w:sz w:val="24"/>
                <w:szCs w:val="24"/>
              </w:rPr>
              <w:t>105</w:t>
            </w:r>
            <w:r w:rsidRPr="00A23F5D">
              <w:rPr>
                <w:rFonts w:ascii="Times New Roman" w:hAnsi="Times New Roman" w:hint="eastAsia"/>
                <w:b w:val="0"/>
                <w:color w:val="000000" w:themeColor="text1"/>
                <w:sz w:val="24"/>
                <w:szCs w:val="24"/>
              </w:rPr>
              <w:t>年</w:t>
            </w:r>
            <w:r w:rsidRPr="00A23F5D">
              <w:rPr>
                <w:rFonts w:ascii="Times New Roman" w:hAnsi="Times New Roman" w:hint="eastAsia"/>
                <w:b w:val="0"/>
                <w:color w:val="000000" w:themeColor="text1"/>
                <w:sz w:val="24"/>
                <w:szCs w:val="24"/>
              </w:rPr>
              <w:t>11</w:t>
            </w:r>
            <w:r w:rsidRPr="00A23F5D">
              <w:rPr>
                <w:rFonts w:ascii="Times New Roman" w:hAnsi="Times New Roman" w:hint="eastAsia"/>
                <w:b w:val="0"/>
                <w:color w:val="000000" w:themeColor="text1"/>
                <w:sz w:val="24"/>
                <w:szCs w:val="24"/>
              </w:rPr>
              <w:t>月</w:t>
            </w:r>
            <w:r w:rsidRPr="00A23F5D">
              <w:rPr>
                <w:rFonts w:ascii="Times New Roman" w:hAnsi="Times New Roman" w:hint="eastAsia"/>
                <w:b w:val="0"/>
                <w:color w:val="000000" w:themeColor="text1"/>
                <w:sz w:val="24"/>
                <w:szCs w:val="24"/>
              </w:rPr>
              <w:t>17</w:t>
            </w:r>
            <w:r w:rsidRPr="00A23F5D">
              <w:rPr>
                <w:rFonts w:ascii="Times New Roman" w:hAnsi="Times New Roman" w:hint="eastAsia"/>
                <w:b w:val="0"/>
                <w:color w:val="000000" w:themeColor="text1"/>
                <w:sz w:val="24"/>
                <w:szCs w:val="24"/>
              </w:rPr>
              <w:t>日分別存入興建專戶，俟乙項動撥</w:t>
            </w:r>
            <w:r w:rsidRPr="00A23F5D">
              <w:rPr>
                <w:rFonts w:ascii="Times New Roman" w:hAnsi="Times New Roman" w:hint="eastAsia"/>
                <w:b w:val="0"/>
                <w:color w:val="000000" w:themeColor="text1"/>
                <w:sz w:val="24"/>
                <w:szCs w:val="24"/>
              </w:rPr>
              <w:t>6,600</w:t>
            </w:r>
            <w:r w:rsidRPr="00A23F5D">
              <w:rPr>
                <w:rFonts w:ascii="Times New Roman" w:hAnsi="Times New Roman" w:hint="eastAsia"/>
                <w:b w:val="0"/>
                <w:color w:val="000000" w:themeColor="text1"/>
                <w:sz w:val="24"/>
                <w:szCs w:val="24"/>
              </w:rPr>
              <w:t>萬元</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工程款六成</w:t>
            </w:r>
            <w:r w:rsidRPr="00A23F5D">
              <w:rPr>
                <w:rFonts w:ascii="Times New Roman" w:hAnsi="Times New Roman" w:hint="eastAsia"/>
                <w:b w:val="0"/>
                <w:color w:val="000000" w:themeColor="text1"/>
                <w:sz w:val="24"/>
                <w:szCs w:val="24"/>
              </w:rPr>
              <w:t>)</w:t>
            </w:r>
            <w:r w:rsidRPr="00A23F5D">
              <w:rPr>
                <w:rFonts w:ascii="Times New Roman" w:hAnsi="Times New Roman" w:hint="eastAsia"/>
                <w:b w:val="0"/>
                <w:color w:val="000000" w:themeColor="text1"/>
                <w:sz w:val="24"/>
                <w:szCs w:val="24"/>
              </w:rPr>
              <w:t>後，再依聯貸合約約定將興建專戶合計款項</w:t>
            </w:r>
            <w:r w:rsidRPr="00A23F5D">
              <w:rPr>
                <w:rFonts w:ascii="Times New Roman" w:hAnsi="Times New Roman" w:hint="eastAsia"/>
                <w:b w:val="0"/>
                <w:color w:val="000000" w:themeColor="text1"/>
                <w:sz w:val="24"/>
                <w:szCs w:val="24"/>
              </w:rPr>
              <w:t>1</w:t>
            </w:r>
            <w:r w:rsidRPr="00A23F5D">
              <w:rPr>
                <w:rFonts w:ascii="Times New Roman" w:hAnsi="Times New Roman" w:hint="eastAsia"/>
                <w:b w:val="0"/>
                <w:color w:val="000000" w:themeColor="text1"/>
                <w:sz w:val="24"/>
                <w:szCs w:val="24"/>
              </w:rPr>
              <w:t>億</w:t>
            </w:r>
            <w:r w:rsidRPr="00A23F5D">
              <w:rPr>
                <w:rFonts w:ascii="Times New Roman" w:hAnsi="Times New Roman" w:hint="eastAsia"/>
                <w:b w:val="0"/>
                <w:color w:val="000000" w:themeColor="text1"/>
                <w:sz w:val="24"/>
                <w:szCs w:val="24"/>
              </w:rPr>
              <w:t>1,000</w:t>
            </w:r>
            <w:r w:rsidRPr="00A23F5D">
              <w:rPr>
                <w:rFonts w:ascii="Times New Roman" w:hAnsi="Times New Roman" w:hint="eastAsia"/>
                <w:b w:val="0"/>
                <w:color w:val="000000" w:themeColor="text1"/>
                <w:sz w:val="24"/>
                <w:szCs w:val="24"/>
              </w:rPr>
              <w:t>萬元一併轉匯入營運收支專戶。</w:t>
            </w:r>
          </w:p>
        </w:tc>
      </w:tr>
    </w:tbl>
    <w:p w:rsidR="008133F0" w:rsidRDefault="008133F0" w:rsidP="008133F0">
      <w:pPr>
        <w:pStyle w:val="3"/>
        <w:numPr>
          <w:ilvl w:val="2"/>
          <w:numId w:val="1"/>
        </w:numPr>
      </w:pPr>
      <w:r>
        <w:rPr>
          <w:rFonts w:hint="eastAsia"/>
        </w:rPr>
        <w:t>由上表可知，本案BOT工程之乙項授信共有4次撥款，除第1次撥入3,000萬元無轉出外，其餘第2次至第4次，皆是</w:t>
      </w:r>
      <w:r w:rsidRPr="00D6057D">
        <w:rPr>
          <w:rFonts w:hint="eastAsia"/>
          <w:b/>
        </w:rPr>
        <w:t>臺灣土地銀行將款項轉入營運收支專戶後的</w:t>
      </w:r>
      <w:r w:rsidRPr="004009CB">
        <w:rPr>
          <w:rFonts w:hint="eastAsia"/>
          <w:b/>
          <w:u w:val="single"/>
        </w:rPr>
        <w:t>幾分鐘之內</w:t>
      </w:r>
      <w:r w:rsidRPr="00D6057D">
        <w:rPr>
          <w:rFonts w:hint="eastAsia"/>
          <w:b/>
        </w:rPr>
        <w:t>，大額資金即遭轉出</w:t>
      </w:r>
      <w:r>
        <w:rPr>
          <w:rFonts w:hint="eastAsia"/>
          <w:b/>
        </w:rPr>
        <w:t>。</w:t>
      </w:r>
      <w:r w:rsidRPr="0000345A">
        <w:rPr>
          <w:rFonts w:hint="eastAsia"/>
        </w:rPr>
        <w:t>臺灣土地銀行</w:t>
      </w:r>
      <w:r>
        <w:rPr>
          <w:rFonts w:hint="eastAsia"/>
        </w:rPr>
        <w:t>於104年7月28日15時07分轉入3.334億元，7分鐘後就被轉走5,000萬元，再接下來的20分鐘之內，總共被轉走3.3億元，僅留下0.0334億元、即334萬元於營運收支專戶。另104年12月29日15時02分轉入1.2億元，2分鐘後即轉出9,735萬元，本院調出當時匯款單據，發現匯款申請書早已於15時0分填妥，並寫著「急件」2字，等著臺灣土地銀行的錢進來，就可以馬上轉走。（</w:t>
      </w:r>
      <w:r w:rsidRPr="0013410B">
        <w:rPr>
          <w:rFonts w:hint="eastAsia"/>
          <w:b/>
          <w:color w:val="FF0000"/>
        </w:rPr>
        <w:t>詳附表</w:t>
      </w:r>
      <w:r>
        <w:rPr>
          <w:rFonts w:hint="eastAsia"/>
          <w:b/>
          <w:color w:val="FF0000"/>
        </w:rPr>
        <w:t>五</w:t>
      </w:r>
      <w:r>
        <w:rPr>
          <w:rFonts w:hint="eastAsia"/>
        </w:rPr>
        <w:t>）聯貸合約第22條第3項第1款規定：「</w:t>
      </w:r>
      <w:r w:rsidRPr="007D2144">
        <w:rPr>
          <w:rFonts w:hint="eastAsia"/>
        </w:rPr>
        <w:t>慶陽公司依興建營運契約第3.1條所列之工作範圍</w:t>
      </w:r>
      <w:r w:rsidRPr="0000345A">
        <w:rPr>
          <w:rFonts w:hint="eastAsia"/>
          <w:b/>
        </w:rPr>
        <w:t>任何收入與支出，均應透過營運收支專戶進出</w:t>
      </w:r>
      <w:r>
        <w:rPr>
          <w:rFonts w:hint="eastAsia"/>
        </w:rPr>
        <w:t>」，臺灣土地銀行知之甚明，惟於辦理檢核及覆審追蹤，除未確實檢核撥貸後3日內大筆資金明細外，偉日豐公司、豐國造船公司均為慶陽公司之關係戶帳戶，臺灣土地銀行亦於檢核表上填列「無」，顯有違失。</w:t>
      </w:r>
    </w:p>
    <w:p w:rsidR="008133F0" w:rsidRPr="00457C30" w:rsidRDefault="008133F0" w:rsidP="008133F0">
      <w:pPr>
        <w:pStyle w:val="3"/>
        <w:numPr>
          <w:ilvl w:val="2"/>
          <w:numId w:val="1"/>
        </w:numPr>
      </w:pPr>
      <w:r>
        <w:rPr>
          <w:rFonts w:hint="eastAsia"/>
        </w:rPr>
        <w:t>綜上，</w:t>
      </w:r>
      <w:r w:rsidRPr="00457C30">
        <w:rPr>
          <w:rFonts w:hint="eastAsia"/>
        </w:rPr>
        <w:t>臺灣土地銀行雖</w:t>
      </w:r>
      <w:r w:rsidR="00A23F5D">
        <w:rPr>
          <w:rFonts w:hint="eastAsia"/>
        </w:rPr>
        <w:t>訂</w:t>
      </w:r>
      <w:r w:rsidR="00D41F08">
        <w:rPr>
          <w:rFonts w:hint="eastAsia"/>
        </w:rPr>
        <w:t>有</w:t>
      </w:r>
      <w:r w:rsidRPr="00457C30">
        <w:rPr>
          <w:rFonts w:hint="eastAsia"/>
        </w:rPr>
        <w:t>授信覆審追蹤作業要點等相關規定，要求所屬分行應辦理覆審追蹤，並編製覆審報告，惟本案於覆審追蹤資金流向查出資金遭不當轉出，仍於檢核結果填列符合申貸用途，未能於各次撥貸巨資隨遭轉出等不尋常事件，見微知著，致授信覆審追蹤及資金流向檢核機制流於形式，核有疏失</w:t>
      </w:r>
      <w:r>
        <w:rPr>
          <w:rFonts w:hint="eastAsia"/>
        </w:rPr>
        <w:t>。</w:t>
      </w:r>
    </w:p>
    <w:p w:rsidR="008133F0" w:rsidRDefault="008133F0" w:rsidP="008133F0">
      <w:pPr>
        <w:pStyle w:val="2"/>
        <w:numPr>
          <w:ilvl w:val="1"/>
          <w:numId w:val="1"/>
        </w:numPr>
        <w:rPr>
          <w:b w:val="0"/>
        </w:rPr>
      </w:pPr>
      <w:r>
        <w:rPr>
          <w:rFonts w:hint="eastAsia"/>
        </w:rPr>
        <w:t>臺灣土地銀行所</w:t>
      </w:r>
      <w:r w:rsidR="00A23F5D">
        <w:rPr>
          <w:rFonts w:hint="eastAsia"/>
        </w:rPr>
        <w:t>訂</w:t>
      </w:r>
      <w:r>
        <w:rPr>
          <w:rFonts w:hint="eastAsia"/>
        </w:rPr>
        <w:t>之聯貸合約，有不得償還股東往來款項之規定，惟於104年7月至105年底之1年半期間，即從營運收支專戶匯出高達1億4千餘萬元至股東帳戶，核有違失</w:t>
      </w:r>
    </w:p>
    <w:p w:rsidR="008133F0" w:rsidRDefault="008133F0" w:rsidP="008133F0">
      <w:pPr>
        <w:pStyle w:val="3"/>
        <w:numPr>
          <w:ilvl w:val="2"/>
          <w:numId w:val="1"/>
        </w:numPr>
      </w:pPr>
      <w:r w:rsidRPr="008200BD">
        <w:rPr>
          <w:rFonts w:hint="eastAsia"/>
        </w:rPr>
        <w:t>聯貸合約第20條第28項規定：「授</w:t>
      </w:r>
      <w:r w:rsidR="007D5685">
        <w:rPr>
          <w:rFonts w:hint="eastAsia"/>
        </w:rPr>
        <w:t>信案存續期間，如有股東往來墊款情事時，該股東往來墊款債權之清償順位</w:t>
      </w:r>
      <w:r w:rsidRPr="008200BD">
        <w:rPr>
          <w:rFonts w:hint="eastAsia"/>
        </w:rPr>
        <w:t>應次於銀行團所有債權，慶陽公司完全清償所有債務前，</w:t>
      </w:r>
      <w:r w:rsidRPr="00E6010E">
        <w:rPr>
          <w:rFonts w:hint="eastAsia"/>
          <w:b/>
        </w:rPr>
        <w:t>不得償還股東往來款項</w:t>
      </w:r>
      <w:r w:rsidRPr="008200BD">
        <w:rPr>
          <w:rFonts w:hint="eastAsia"/>
        </w:rPr>
        <w:t>。」</w:t>
      </w:r>
    </w:p>
    <w:p w:rsidR="008133F0" w:rsidRDefault="008133F0" w:rsidP="00EE5BD5">
      <w:pPr>
        <w:pStyle w:val="3"/>
        <w:numPr>
          <w:ilvl w:val="2"/>
          <w:numId w:val="1"/>
        </w:numPr>
        <w:spacing w:afterLines="50" w:after="228"/>
        <w:ind w:left="1360" w:hanging="680"/>
      </w:pPr>
      <w:r>
        <w:rPr>
          <w:rFonts w:hint="eastAsia"/>
        </w:rPr>
        <w:t>本案首先於媒體揭諸慶陽公司營運收支專戶有5筆款項轉到偉日豐公司，相關資訊如下表所示：</w:t>
      </w:r>
    </w:p>
    <w:tbl>
      <w:tblPr>
        <w:tblStyle w:val="af6"/>
        <w:tblW w:w="0" w:type="auto"/>
        <w:tblInd w:w="714" w:type="dxa"/>
        <w:tblCellMar>
          <w:left w:w="0" w:type="dxa"/>
          <w:right w:w="0" w:type="dxa"/>
        </w:tblCellMar>
        <w:tblLook w:val="04A0" w:firstRow="1" w:lastRow="0" w:firstColumn="1" w:lastColumn="0" w:noHBand="0" w:noVBand="1"/>
      </w:tblPr>
      <w:tblGrid>
        <w:gridCol w:w="1760"/>
        <w:gridCol w:w="1760"/>
        <w:gridCol w:w="1760"/>
        <w:gridCol w:w="2860"/>
      </w:tblGrid>
      <w:tr w:rsidR="008133F0" w:rsidRPr="00E00386" w:rsidTr="008133F0">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日期</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金額</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匯款人</w:t>
            </w:r>
          </w:p>
        </w:tc>
        <w:tc>
          <w:tcPr>
            <w:tcW w:w="28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受款人</w:t>
            </w:r>
          </w:p>
        </w:tc>
      </w:tr>
      <w:tr w:rsidR="008133F0" w:rsidRPr="00E00386" w:rsidTr="008133F0">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104.7.28</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5,000萬元</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陳偉志</w:t>
            </w:r>
          </w:p>
        </w:tc>
        <w:tc>
          <w:tcPr>
            <w:tcW w:w="28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偉日豐公司</w:t>
            </w:r>
          </w:p>
        </w:tc>
      </w:tr>
      <w:tr w:rsidR="008133F0" w:rsidRPr="00E00386" w:rsidTr="008133F0">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104.7.28</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1,285萬元</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陳偉志</w:t>
            </w:r>
          </w:p>
        </w:tc>
        <w:tc>
          <w:tcPr>
            <w:tcW w:w="28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偉日豐公司</w:t>
            </w:r>
          </w:p>
        </w:tc>
      </w:tr>
      <w:tr w:rsidR="008133F0" w:rsidRPr="00E00386" w:rsidTr="008133F0">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104.11.9</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900萬元</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陳偉志</w:t>
            </w:r>
          </w:p>
        </w:tc>
        <w:tc>
          <w:tcPr>
            <w:tcW w:w="28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偉日豐公司</w:t>
            </w:r>
          </w:p>
        </w:tc>
      </w:tr>
      <w:tr w:rsidR="008133F0" w:rsidRPr="00E00386" w:rsidTr="008133F0">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104.11.9</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200萬元</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慶陽公司</w:t>
            </w:r>
          </w:p>
        </w:tc>
        <w:tc>
          <w:tcPr>
            <w:tcW w:w="28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偉日豐公司</w:t>
            </w:r>
          </w:p>
        </w:tc>
      </w:tr>
      <w:tr w:rsidR="008133F0" w:rsidRPr="00E00386" w:rsidTr="008133F0">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104.12.31</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1,940萬元</w:t>
            </w:r>
          </w:p>
        </w:tc>
        <w:tc>
          <w:tcPr>
            <w:tcW w:w="17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陳偉志</w:t>
            </w:r>
          </w:p>
        </w:tc>
        <w:tc>
          <w:tcPr>
            <w:tcW w:w="2860" w:type="dxa"/>
            <w:vAlign w:val="center"/>
          </w:tcPr>
          <w:p w:rsidR="008133F0" w:rsidRPr="005363DD" w:rsidRDefault="008133F0" w:rsidP="008133F0">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偉日豐公司</w:t>
            </w:r>
          </w:p>
        </w:tc>
      </w:tr>
    </w:tbl>
    <w:p w:rsidR="008133F0" w:rsidRDefault="008133F0" w:rsidP="00EE5BD5">
      <w:pPr>
        <w:pStyle w:val="31"/>
        <w:spacing w:beforeLines="50" w:before="228"/>
        <w:ind w:left="1361" w:firstLine="680"/>
      </w:pPr>
      <w:r>
        <w:rPr>
          <w:rFonts w:hint="eastAsia"/>
        </w:rPr>
        <w:t>臺灣土地銀行函</w:t>
      </w:r>
      <w:r>
        <w:rPr>
          <w:rStyle w:val="afe"/>
        </w:rPr>
        <w:footnoteReference w:id="9"/>
      </w:r>
      <w:r>
        <w:rPr>
          <w:rFonts w:hint="eastAsia"/>
        </w:rPr>
        <w:t>復本院的公文說明，該5筆款項其中4筆係償還關係人借款，非償還股東往來墊款，另1筆104年11月9日金額200萬元之匯款，係因疏忽所致，「</w:t>
      </w:r>
      <w:r w:rsidRPr="0090373F">
        <w:rPr>
          <w:rFonts w:hint="eastAsia"/>
          <w:b/>
        </w:rPr>
        <w:t>誤匯</w:t>
      </w:r>
      <w:r>
        <w:rPr>
          <w:rFonts w:hint="eastAsia"/>
        </w:rPr>
        <w:t>」至偉日豐公司，致造成償還股東借款之情事，此筆匯款業已於106年4月27日由偉日豐公司匯還至本案營運收支專戶。</w:t>
      </w:r>
    </w:p>
    <w:p w:rsidR="008133F0" w:rsidRDefault="008133F0" w:rsidP="008133F0">
      <w:pPr>
        <w:pStyle w:val="3"/>
        <w:numPr>
          <w:ilvl w:val="2"/>
          <w:numId w:val="1"/>
        </w:numPr>
      </w:pPr>
      <w:r>
        <w:rPr>
          <w:rFonts w:hint="eastAsia"/>
        </w:rPr>
        <w:t>惟本院調閱本案營運收專戶所有明細，比對該5筆轉出資料，確均係匯出至「偉日豐公司」，本院再調閱慶陽公司歷年股東名冊，「偉日豐公司」自慶陽公司成立迄今均為股東不變，該5筆資金確係轉至慶陽公司股東，與上開聯貸合約第20條第28項不符。再者，臺灣土地銀行出具給予本院之公文（</w:t>
      </w:r>
      <w:r w:rsidRPr="00406DDD">
        <w:rPr>
          <w:rFonts w:hint="eastAsia"/>
          <w:b/>
          <w:color w:val="FF0000"/>
        </w:rPr>
        <w:t>詳附表六</w:t>
      </w:r>
      <w:r>
        <w:rPr>
          <w:rFonts w:hint="eastAsia"/>
        </w:rPr>
        <w:t>），稱104年11月9日金額200萬元之匯款為「誤匯」，縱此係慶陽公司說詞，該行應亦有立場、認知及辨別之能力，竟照轉該公司說法予以函復本院，經本院於106年9月27日約詢財政部政務次長蘇建榮、臺灣土地銀行董事長凌忠嫄等人後，財政部函復有關此部分之說法改為「</w:t>
      </w:r>
      <w:r w:rsidRPr="00B55AF7">
        <w:rPr>
          <w:rFonts w:hint="eastAsia"/>
        </w:rPr>
        <w:t>慶陽公司係中小型家族企業型態，在內部財務治理等各方面不若上市櫃公司健全及完備，確有疏漏及改進空間</w:t>
      </w:r>
      <w:r>
        <w:rPr>
          <w:rFonts w:hint="eastAsia"/>
        </w:rPr>
        <w:t>。」</w:t>
      </w:r>
    </w:p>
    <w:p w:rsidR="008133F0" w:rsidRDefault="008133F0" w:rsidP="008133F0">
      <w:pPr>
        <w:pStyle w:val="3"/>
        <w:numPr>
          <w:ilvl w:val="2"/>
          <w:numId w:val="1"/>
        </w:numPr>
      </w:pPr>
      <w:r>
        <w:rPr>
          <w:rFonts w:hint="eastAsia"/>
        </w:rPr>
        <w:t>再查財政部檢附106年8月8日會計師查核慶陽公司財務之報告書，於104年7月1日至105年12月31日期間，計有1億4,199萬元由營運收支專戶轉出至慶陽公司股東，另4,460萬元轉出至關係人陳偉志帳戶，相關資訊如下表所示：</w:t>
      </w:r>
    </w:p>
    <w:tbl>
      <w:tblPr>
        <w:tblStyle w:val="af6"/>
        <w:tblW w:w="0" w:type="auto"/>
        <w:tblInd w:w="1384" w:type="dxa"/>
        <w:tblCellMar>
          <w:left w:w="113" w:type="dxa"/>
          <w:right w:w="113" w:type="dxa"/>
        </w:tblCellMar>
        <w:tblLook w:val="04A0" w:firstRow="1" w:lastRow="0" w:firstColumn="1" w:lastColumn="0" w:noHBand="0" w:noVBand="1"/>
      </w:tblPr>
      <w:tblGrid>
        <w:gridCol w:w="3866"/>
        <w:gridCol w:w="3544"/>
      </w:tblGrid>
      <w:tr w:rsidR="008133F0" w:rsidRPr="005363DD" w:rsidTr="008133F0">
        <w:tc>
          <w:tcPr>
            <w:tcW w:w="3866" w:type="dxa"/>
            <w:vAlign w:val="center"/>
          </w:tcPr>
          <w:p w:rsidR="008133F0" w:rsidRPr="005363DD" w:rsidRDefault="008133F0" w:rsidP="008133F0">
            <w:pPr>
              <w:pStyle w:val="10"/>
              <w:ind w:leftChars="0" w:left="0" w:firstLineChars="0" w:firstLine="0"/>
              <w:jc w:val="center"/>
              <w:rPr>
                <w:sz w:val="28"/>
                <w:szCs w:val="28"/>
              </w:rPr>
            </w:pPr>
            <w:r w:rsidRPr="005363DD">
              <w:rPr>
                <w:rFonts w:hint="eastAsia"/>
                <w:sz w:val="28"/>
                <w:szCs w:val="28"/>
              </w:rPr>
              <w:t>關係人名稱</w:t>
            </w:r>
          </w:p>
        </w:tc>
        <w:tc>
          <w:tcPr>
            <w:tcW w:w="3544" w:type="dxa"/>
            <w:vAlign w:val="center"/>
          </w:tcPr>
          <w:p w:rsidR="008133F0" w:rsidRPr="005363DD" w:rsidRDefault="008133F0" w:rsidP="008133F0">
            <w:pPr>
              <w:pStyle w:val="10"/>
              <w:ind w:leftChars="0" w:left="0" w:firstLineChars="0" w:firstLine="0"/>
              <w:jc w:val="center"/>
              <w:rPr>
                <w:sz w:val="28"/>
                <w:szCs w:val="28"/>
              </w:rPr>
            </w:pPr>
            <w:r w:rsidRPr="005363DD">
              <w:rPr>
                <w:rFonts w:hint="eastAsia"/>
                <w:sz w:val="28"/>
                <w:szCs w:val="28"/>
              </w:rPr>
              <w:t>轉出金額</w:t>
            </w:r>
          </w:p>
        </w:tc>
      </w:tr>
      <w:tr w:rsidR="008133F0" w:rsidRPr="005363DD" w:rsidTr="008133F0">
        <w:tc>
          <w:tcPr>
            <w:tcW w:w="3866" w:type="dxa"/>
            <w:vAlign w:val="center"/>
          </w:tcPr>
          <w:p w:rsidR="008133F0" w:rsidRPr="005363DD" w:rsidRDefault="008133F0" w:rsidP="008133F0">
            <w:pPr>
              <w:pStyle w:val="10"/>
              <w:ind w:leftChars="0" w:left="0" w:firstLineChars="0" w:firstLine="0"/>
              <w:jc w:val="left"/>
              <w:rPr>
                <w:sz w:val="28"/>
                <w:szCs w:val="28"/>
              </w:rPr>
            </w:pPr>
            <w:r w:rsidRPr="005363DD">
              <w:rPr>
                <w:rFonts w:hint="eastAsia"/>
                <w:sz w:val="28"/>
                <w:szCs w:val="28"/>
              </w:rPr>
              <w:t>陳偉志</w:t>
            </w:r>
          </w:p>
        </w:tc>
        <w:tc>
          <w:tcPr>
            <w:tcW w:w="3544" w:type="dxa"/>
            <w:vAlign w:val="center"/>
          </w:tcPr>
          <w:p w:rsidR="008133F0" w:rsidRPr="005363DD" w:rsidRDefault="008133F0" w:rsidP="008133F0">
            <w:pPr>
              <w:pStyle w:val="10"/>
              <w:ind w:leftChars="0" w:left="0" w:firstLineChars="0" w:firstLine="0"/>
              <w:jc w:val="right"/>
              <w:rPr>
                <w:sz w:val="28"/>
                <w:szCs w:val="28"/>
              </w:rPr>
            </w:pPr>
            <w:r w:rsidRPr="005363DD">
              <w:rPr>
                <w:rFonts w:hint="eastAsia"/>
                <w:sz w:val="28"/>
                <w:szCs w:val="28"/>
              </w:rPr>
              <w:t>4,460萬元</w:t>
            </w:r>
          </w:p>
        </w:tc>
      </w:tr>
      <w:tr w:rsidR="008133F0" w:rsidRPr="005363DD" w:rsidTr="008133F0">
        <w:tc>
          <w:tcPr>
            <w:tcW w:w="3866" w:type="dxa"/>
            <w:vAlign w:val="center"/>
          </w:tcPr>
          <w:p w:rsidR="008133F0" w:rsidRPr="005363DD" w:rsidRDefault="008133F0" w:rsidP="008133F0">
            <w:pPr>
              <w:pStyle w:val="10"/>
              <w:ind w:leftChars="0" w:left="0" w:firstLineChars="0" w:firstLine="0"/>
              <w:jc w:val="left"/>
              <w:rPr>
                <w:sz w:val="28"/>
                <w:szCs w:val="28"/>
              </w:rPr>
            </w:pPr>
            <w:r w:rsidRPr="005363DD">
              <w:rPr>
                <w:rFonts w:hint="eastAsia"/>
                <w:sz w:val="28"/>
                <w:szCs w:val="28"/>
              </w:rPr>
              <w:t>股東-陳盧昭霞</w:t>
            </w:r>
          </w:p>
        </w:tc>
        <w:tc>
          <w:tcPr>
            <w:tcW w:w="3544" w:type="dxa"/>
            <w:vAlign w:val="center"/>
          </w:tcPr>
          <w:p w:rsidR="008133F0" w:rsidRPr="005363DD" w:rsidRDefault="008133F0" w:rsidP="008133F0">
            <w:pPr>
              <w:pStyle w:val="10"/>
              <w:ind w:leftChars="0" w:left="0" w:firstLineChars="0" w:firstLine="0"/>
              <w:jc w:val="right"/>
              <w:rPr>
                <w:sz w:val="28"/>
                <w:szCs w:val="28"/>
              </w:rPr>
            </w:pPr>
            <w:r w:rsidRPr="005363DD">
              <w:rPr>
                <w:rFonts w:hint="eastAsia"/>
                <w:sz w:val="28"/>
                <w:szCs w:val="28"/>
              </w:rPr>
              <w:t>-</w:t>
            </w:r>
          </w:p>
        </w:tc>
      </w:tr>
      <w:tr w:rsidR="008133F0" w:rsidRPr="005363DD" w:rsidTr="008133F0">
        <w:tc>
          <w:tcPr>
            <w:tcW w:w="3866" w:type="dxa"/>
            <w:vAlign w:val="center"/>
          </w:tcPr>
          <w:p w:rsidR="008133F0" w:rsidRPr="005363DD" w:rsidRDefault="008133F0" w:rsidP="008133F0">
            <w:pPr>
              <w:pStyle w:val="10"/>
              <w:ind w:leftChars="0" w:left="0" w:firstLineChars="0" w:firstLine="0"/>
              <w:jc w:val="left"/>
              <w:rPr>
                <w:sz w:val="28"/>
                <w:szCs w:val="28"/>
              </w:rPr>
            </w:pPr>
            <w:r w:rsidRPr="005363DD">
              <w:rPr>
                <w:rFonts w:hint="eastAsia"/>
                <w:sz w:val="28"/>
                <w:szCs w:val="28"/>
              </w:rPr>
              <w:t>股東-偉日豐公司</w:t>
            </w:r>
          </w:p>
        </w:tc>
        <w:tc>
          <w:tcPr>
            <w:tcW w:w="3544" w:type="dxa"/>
            <w:vAlign w:val="center"/>
          </w:tcPr>
          <w:p w:rsidR="008133F0" w:rsidRPr="005363DD" w:rsidRDefault="008133F0" w:rsidP="008133F0">
            <w:pPr>
              <w:pStyle w:val="10"/>
              <w:ind w:leftChars="0" w:left="0" w:firstLineChars="0" w:firstLine="0"/>
              <w:jc w:val="right"/>
              <w:rPr>
                <w:sz w:val="28"/>
                <w:szCs w:val="28"/>
              </w:rPr>
            </w:pPr>
            <w:r w:rsidRPr="005363DD">
              <w:rPr>
                <w:rFonts w:hint="eastAsia"/>
                <w:sz w:val="28"/>
                <w:szCs w:val="28"/>
              </w:rPr>
              <w:t>1億1,529萬元</w:t>
            </w:r>
          </w:p>
        </w:tc>
      </w:tr>
      <w:tr w:rsidR="008133F0" w:rsidRPr="005363DD" w:rsidTr="008133F0">
        <w:tc>
          <w:tcPr>
            <w:tcW w:w="3866" w:type="dxa"/>
            <w:vAlign w:val="center"/>
          </w:tcPr>
          <w:p w:rsidR="008133F0" w:rsidRPr="005363DD" w:rsidRDefault="008133F0" w:rsidP="008133F0">
            <w:pPr>
              <w:pStyle w:val="10"/>
              <w:ind w:leftChars="0" w:left="0" w:firstLineChars="0" w:firstLine="0"/>
              <w:jc w:val="left"/>
              <w:rPr>
                <w:sz w:val="28"/>
                <w:szCs w:val="28"/>
              </w:rPr>
            </w:pPr>
            <w:r w:rsidRPr="005363DD">
              <w:rPr>
                <w:rFonts w:hint="eastAsia"/>
                <w:sz w:val="28"/>
                <w:szCs w:val="28"/>
              </w:rPr>
              <w:t>股東-慶洋投資公司</w:t>
            </w:r>
          </w:p>
        </w:tc>
        <w:tc>
          <w:tcPr>
            <w:tcW w:w="3544" w:type="dxa"/>
            <w:vAlign w:val="center"/>
          </w:tcPr>
          <w:p w:rsidR="008133F0" w:rsidRPr="005363DD" w:rsidRDefault="008133F0" w:rsidP="008133F0">
            <w:pPr>
              <w:pStyle w:val="10"/>
              <w:ind w:leftChars="0" w:left="0" w:firstLineChars="0" w:firstLine="0"/>
              <w:jc w:val="right"/>
              <w:rPr>
                <w:sz w:val="28"/>
                <w:szCs w:val="28"/>
              </w:rPr>
            </w:pPr>
            <w:r w:rsidRPr="005363DD">
              <w:rPr>
                <w:rFonts w:hint="eastAsia"/>
                <w:sz w:val="28"/>
                <w:szCs w:val="28"/>
              </w:rPr>
              <w:t>2,290萬元</w:t>
            </w:r>
          </w:p>
        </w:tc>
      </w:tr>
      <w:tr w:rsidR="008133F0" w:rsidRPr="005363DD" w:rsidTr="008133F0">
        <w:tc>
          <w:tcPr>
            <w:tcW w:w="3866" w:type="dxa"/>
            <w:vAlign w:val="center"/>
          </w:tcPr>
          <w:p w:rsidR="008133F0" w:rsidRPr="005363DD" w:rsidRDefault="008133F0" w:rsidP="008133F0">
            <w:pPr>
              <w:pStyle w:val="10"/>
              <w:ind w:leftChars="0" w:left="0" w:firstLineChars="0" w:firstLine="0"/>
              <w:jc w:val="left"/>
              <w:rPr>
                <w:sz w:val="28"/>
                <w:szCs w:val="28"/>
              </w:rPr>
            </w:pPr>
            <w:r w:rsidRPr="005363DD">
              <w:rPr>
                <w:rFonts w:hint="eastAsia"/>
                <w:sz w:val="28"/>
                <w:szCs w:val="28"/>
              </w:rPr>
              <w:t>股東-慶富造船公司</w:t>
            </w:r>
          </w:p>
        </w:tc>
        <w:tc>
          <w:tcPr>
            <w:tcW w:w="3544" w:type="dxa"/>
            <w:vAlign w:val="center"/>
          </w:tcPr>
          <w:p w:rsidR="008133F0" w:rsidRPr="005363DD" w:rsidRDefault="008133F0" w:rsidP="008133F0">
            <w:pPr>
              <w:pStyle w:val="10"/>
              <w:ind w:leftChars="0" w:left="0" w:firstLineChars="0" w:firstLine="0"/>
              <w:jc w:val="right"/>
              <w:rPr>
                <w:sz w:val="28"/>
                <w:szCs w:val="28"/>
              </w:rPr>
            </w:pPr>
            <w:r w:rsidRPr="005363DD">
              <w:rPr>
                <w:rFonts w:hint="eastAsia"/>
                <w:sz w:val="28"/>
                <w:szCs w:val="28"/>
              </w:rPr>
              <w:t>380萬元</w:t>
            </w:r>
          </w:p>
        </w:tc>
      </w:tr>
      <w:tr w:rsidR="008133F0" w:rsidRPr="005363DD" w:rsidTr="008133F0">
        <w:tc>
          <w:tcPr>
            <w:tcW w:w="3866" w:type="dxa"/>
            <w:vAlign w:val="center"/>
          </w:tcPr>
          <w:p w:rsidR="008133F0" w:rsidRPr="005363DD" w:rsidRDefault="008133F0" w:rsidP="008133F0">
            <w:pPr>
              <w:pStyle w:val="10"/>
              <w:ind w:leftChars="0" w:left="0" w:firstLineChars="0" w:firstLine="0"/>
              <w:jc w:val="center"/>
              <w:rPr>
                <w:sz w:val="28"/>
                <w:szCs w:val="28"/>
              </w:rPr>
            </w:pPr>
            <w:r w:rsidRPr="005363DD">
              <w:rPr>
                <w:rFonts w:hint="eastAsia"/>
                <w:sz w:val="28"/>
                <w:szCs w:val="28"/>
              </w:rPr>
              <w:t>合計</w:t>
            </w:r>
          </w:p>
        </w:tc>
        <w:tc>
          <w:tcPr>
            <w:tcW w:w="3544" w:type="dxa"/>
            <w:vAlign w:val="center"/>
          </w:tcPr>
          <w:p w:rsidR="008133F0" w:rsidRPr="005363DD" w:rsidRDefault="008133F0" w:rsidP="008133F0">
            <w:pPr>
              <w:pStyle w:val="10"/>
              <w:ind w:leftChars="0" w:left="0" w:firstLineChars="0" w:firstLine="0"/>
              <w:jc w:val="right"/>
              <w:rPr>
                <w:sz w:val="28"/>
                <w:szCs w:val="28"/>
              </w:rPr>
            </w:pPr>
            <w:r w:rsidRPr="005363DD">
              <w:rPr>
                <w:rFonts w:hint="eastAsia"/>
                <w:sz w:val="28"/>
                <w:szCs w:val="28"/>
              </w:rPr>
              <w:t>1億8,659萬元</w:t>
            </w:r>
          </w:p>
        </w:tc>
      </w:tr>
    </w:tbl>
    <w:p w:rsidR="008133F0" w:rsidRDefault="008133F0" w:rsidP="008133F0">
      <w:pPr>
        <w:pStyle w:val="31"/>
        <w:ind w:left="1361" w:firstLine="680"/>
      </w:pPr>
      <w:r>
        <w:rPr>
          <w:rFonts w:hint="eastAsia"/>
        </w:rPr>
        <w:t>上述會計師查核之期間僅為1年半，其餘均未在會計師查核範圍之列，歷年股東名冊中，除偉日豐公司</w:t>
      </w:r>
      <w:r w:rsidR="00423C01">
        <w:rPr>
          <w:rFonts w:hint="eastAsia"/>
        </w:rPr>
        <w:t>一直均係股東</w:t>
      </w:r>
      <w:r>
        <w:rPr>
          <w:rFonts w:hint="eastAsia"/>
        </w:rPr>
        <w:t>外，慶洋投資公司、慶富造船公司、陳盧昭霞等</w:t>
      </w:r>
      <w:r w:rsidR="00423C01">
        <w:rPr>
          <w:rFonts w:hint="eastAsia"/>
        </w:rPr>
        <w:t>也</w:t>
      </w:r>
      <w:r>
        <w:rPr>
          <w:rFonts w:hint="eastAsia"/>
        </w:rPr>
        <w:t>均係名列股東，未曾改變，慶陽公司多次自營運收支專戶轉出資金至股東帳戶，顯有違聯貸合約之規定。</w:t>
      </w:r>
    </w:p>
    <w:p w:rsidR="008133F0" w:rsidRPr="008200BD" w:rsidRDefault="008133F0" w:rsidP="008133F0">
      <w:pPr>
        <w:pStyle w:val="3"/>
        <w:numPr>
          <w:ilvl w:val="2"/>
          <w:numId w:val="1"/>
        </w:numPr>
      </w:pPr>
      <w:r>
        <w:rPr>
          <w:rFonts w:hint="eastAsia"/>
        </w:rPr>
        <w:t>綜上，</w:t>
      </w:r>
      <w:r w:rsidR="00A23F5D">
        <w:rPr>
          <w:rFonts w:hint="eastAsia"/>
        </w:rPr>
        <w:t>臺灣土地銀行所訂</w:t>
      </w:r>
      <w:r w:rsidRPr="008200BD">
        <w:rPr>
          <w:rFonts w:hint="eastAsia"/>
        </w:rPr>
        <w:t>之聯貸合約，有不得償還股東往來款項之規定，惟於104年7月至105年底之1年半期間，即從營運收支專戶匯出高達1億4千餘萬元至股東帳戶，核有違失</w:t>
      </w:r>
      <w:r>
        <w:rPr>
          <w:rFonts w:hint="eastAsia"/>
        </w:rPr>
        <w:t>。</w:t>
      </w:r>
    </w:p>
    <w:p w:rsidR="008133F0" w:rsidRDefault="008133F0" w:rsidP="008133F0">
      <w:pPr>
        <w:pStyle w:val="2"/>
        <w:numPr>
          <w:ilvl w:val="1"/>
          <w:numId w:val="1"/>
        </w:numPr>
        <w:rPr>
          <w:b w:val="0"/>
        </w:rPr>
      </w:pPr>
      <w:r>
        <w:rPr>
          <w:rFonts w:hint="eastAsia"/>
        </w:rPr>
        <w:t>臺灣土地銀行簽</w:t>
      </w:r>
      <w:r w:rsidR="00A23F5D">
        <w:rPr>
          <w:rFonts w:hint="eastAsia"/>
        </w:rPr>
        <w:t>訂</w:t>
      </w:r>
      <w:r>
        <w:rPr>
          <w:rFonts w:hint="eastAsia"/>
        </w:rPr>
        <w:t>之聯貸合約</w:t>
      </w:r>
      <w:r w:rsidR="00D41F08">
        <w:rPr>
          <w:rFonts w:hint="eastAsia"/>
        </w:rPr>
        <w:t>訂</w:t>
      </w:r>
      <w:r>
        <w:rPr>
          <w:rFonts w:hint="eastAsia"/>
        </w:rPr>
        <w:t>有違約金超過100萬元以上應通知管理銀行、慶陽公司如有缺失或違約，應提出改善計畫，並書面通知管理銀行，視情形召開銀行團會議，惟迄本院調查期間，慶陽公司遭海科館開出10次缺失、7次違約，開罰100萬元以上有2次，該銀行函復本院皆表示不知情，且處於狀況之外，貸後管理顯有怠忽職守之責</w:t>
      </w:r>
    </w:p>
    <w:p w:rsidR="008133F0" w:rsidRDefault="008133F0" w:rsidP="008133F0">
      <w:pPr>
        <w:pStyle w:val="3"/>
        <w:numPr>
          <w:ilvl w:val="2"/>
          <w:numId w:val="1"/>
        </w:numPr>
      </w:pPr>
      <w:r w:rsidRPr="001960D3">
        <w:rPr>
          <w:rFonts w:hint="eastAsia"/>
        </w:rPr>
        <w:t>聯貸合約第20條第32項規定：「債務人經海科館依興建營運契約處以違約金、罰鍰，金額超過100萬元時，應通知管理銀行。」聯貸合約第20條第38</w:t>
      </w:r>
      <w:r>
        <w:rPr>
          <w:rFonts w:hint="eastAsia"/>
        </w:rPr>
        <w:t>項規定</w:t>
      </w:r>
      <w:r w:rsidRPr="001960D3">
        <w:rPr>
          <w:rFonts w:hint="eastAsia"/>
        </w:rPr>
        <w:t>：「本計畫案興建至全部完工前，興建施工進度經海科館依興建營運契約認定缺失或違約時，應提出改善計畫報告送請海科館備查，並立即以書面轉知管理銀行。管理銀行得視實際情形，召開授信銀行團會議討論。」</w:t>
      </w:r>
    </w:p>
    <w:p w:rsidR="008133F0" w:rsidRDefault="008133F0" w:rsidP="008133F0">
      <w:pPr>
        <w:pStyle w:val="3"/>
        <w:numPr>
          <w:ilvl w:val="2"/>
          <w:numId w:val="1"/>
        </w:numPr>
      </w:pPr>
      <w:r w:rsidRPr="001960D3">
        <w:rPr>
          <w:rFonts w:hint="eastAsia"/>
        </w:rPr>
        <w:t>查海科館在103年8月20日開立裁罰274萬元違約金、104年11月3日開立裁罰1,000萬元違約金</w:t>
      </w:r>
      <w:r>
        <w:rPr>
          <w:rFonts w:hint="eastAsia"/>
        </w:rPr>
        <w:t>，符合上開聯貸合約第20條第32項之規定。另</w:t>
      </w:r>
      <w:r w:rsidRPr="001960D3">
        <w:rPr>
          <w:rFonts w:hint="eastAsia"/>
        </w:rPr>
        <w:t>慶陽公司被海科館共</w:t>
      </w:r>
      <w:r>
        <w:rPr>
          <w:rFonts w:hint="eastAsia"/>
        </w:rPr>
        <w:t>計</w:t>
      </w:r>
      <w:r w:rsidRPr="001960D3">
        <w:rPr>
          <w:rFonts w:hint="eastAsia"/>
        </w:rPr>
        <w:t>開出15次缺失、7次違約</w:t>
      </w:r>
      <w:r w:rsidRPr="00F74B9C">
        <w:rPr>
          <w:rFonts w:hint="eastAsia"/>
          <w:color w:val="FF0000"/>
        </w:rPr>
        <w:t>（</w:t>
      </w:r>
      <w:r w:rsidRPr="001B1DDF">
        <w:rPr>
          <w:rFonts w:hint="eastAsia"/>
          <w:b/>
          <w:color w:val="FF0000"/>
        </w:rPr>
        <w:t>詳附表</w:t>
      </w:r>
      <w:r>
        <w:rPr>
          <w:rFonts w:hint="eastAsia"/>
          <w:b/>
          <w:color w:val="FF0000"/>
        </w:rPr>
        <w:t>七</w:t>
      </w:r>
      <w:r w:rsidRPr="001B1DDF">
        <w:rPr>
          <w:rFonts w:hint="eastAsia"/>
          <w:b/>
          <w:color w:val="FF0000"/>
        </w:rPr>
        <w:t>、</w:t>
      </w:r>
      <w:r>
        <w:rPr>
          <w:rFonts w:hint="eastAsia"/>
          <w:b/>
          <w:color w:val="FF0000"/>
        </w:rPr>
        <w:t>八</w:t>
      </w:r>
      <w:r w:rsidRPr="00F74B9C">
        <w:rPr>
          <w:rFonts w:hint="eastAsia"/>
          <w:color w:val="FF0000"/>
        </w:rPr>
        <w:t>）</w:t>
      </w:r>
      <w:r>
        <w:rPr>
          <w:rFonts w:hint="eastAsia"/>
        </w:rPr>
        <w:t>，屬於</w:t>
      </w:r>
      <w:r w:rsidRPr="001960D3">
        <w:rPr>
          <w:rFonts w:hint="eastAsia"/>
        </w:rPr>
        <w:t>聯貸合約102</w:t>
      </w:r>
      <w:r>
        <w:rPr>
          <w:rFonts w:hint="eastAsia"/>
        </w:rPr>
        <w:t>年</w:t>
      </w:r>
      <w:r w:rsidRPr="001960D3">
        <w:rPr>
          <w:rFonts w:hint="eastAsia"/>
        </w:rPr>
        <w:t>10</w:t>
      </w:r>
      <w:r>
        <w:rPr>
          <w:rFonts w:hint="eastAsia"/>
        </w:rPr>
        <w:t>月</w:t>
      </w:r>
      <w:r w:rsidRPr="001960D3">
        <w:rPr>
          <w:rFonts w:hint="eastAsia"/>
        </w:rPr>
        <w:t>30</w:t>
      </w:r>
      <w:r>
        <w:rPr>
          <w:rFonts w:hint="eastAsia"/>
        </w:rPr>
        <w:t>日簽訂</w:t>
      </w:r>
      <w:r w:rsidRPr="001960D3">
        <w:rPr>
          <w:rFonts w:hint="eastAsia"/>
        </w:rPr>
        <w:t>之後</w:t>
      </w:r>
      <w:r>
        <w:rPr>
          <w:rFonts w:hint="eastAsia"/>
        </w:rPr>
        <w:t>共計有10次缺失、7次違約，財政部於本院約詢時及書面資料均表示：「</w:t>
      </w:r>
      <w:r w:rsidRPr="000171A7">
        <w:rPr>
          <w:rFonts w:hint="eastAsia"/>
        </w:rPr>
        <w:t>慶陽公司被業主裁罰後並未通知</w:t>
      </w:r>
      <w:r>
        <w:rPr>
          <w:rFonts w:hint="eastAsia"/>
        </w:rPr>
        <w:t>臺灣</w:t>
      </w:r>
      <w:r w:rsidRPr="000171A7">
        <w:rPr>
          <w:rFonts w:hint="eastAsia"/>
        </w:rPr>
        <w:t>土地銀行。此項罰則依聯貸合約規定應由債務人通知</w:t>
      </w:r>
      <w:r>
        <w:rPr>
          <w:rFonts w:hint="eastAsia"/>
        </w:rPr>
        <w:t>臺灣</w:t>
      </w:r>
      <w:r w:rsidRPr="000171A7">
        <w:rPr>
          <w:rFonts w:hint="eastAsia"/>
        </w:rPr>
        <w:t>土地銀行，該行未經由業主及債務人通知，無從得知。</w:t>
      </w:r>
      <w:r>
        <w:rPr>
          <w:rFonts w:hint="eastAsia"/>
        </w:rPr>
        <w:t>」</w:t>
      </w:r>
    </w:p>
    <w:p w:rsidR="008133F0" w:rsidRDefault="008133F0" w:rsidP="008133F0">
      <w:pPr>
        <w:pStyle w:val="3"/>
        <w:numPr>
          <w:ilvl w:val="2"/>
          <w:numId w:val="1"/>
        </w:numPr>
      </w:pPr>
      <w:r>
        <w:rPr>
          <w:rFonts w:hint="eastAsia"/>
        </w:rPr>
        <w:t>惟聯貸合約既有此大筆金額裁罰金或缺失、違約等屬銀行應行知曉之條文，雖規定係由慶陽公司應主動通知銀行，惟銀行為加強貸後管理，訂有授信覆審及預警追蹤考核機制，本件聯貸總金額高達9.5億元</w:t>
      </w:r>
      <w:r w:rsidRPr="009F3532">
        <w:rPr>
          <w:rFonts w:hint="eastAsia"/>
          <w:sz w:val="24"/>
          <w:szCs w:val="24"/>
        </w:rPr>
        <w:t>（臺灣土地銀行參貸2.5億元）</w:t>
      </w:r>
      <w:r>
        <w:rPr>
          <w:rFonts w:hint="eastAsia"/>
        </w:rPr>
        <w:t>，依據臺灣土地銀行函</w:t>
      </w:r>
      <w:r>
        <w:rPr>
          <w:rStyle w:val="afe"/>
        </w:rPr>
        <w:footnoteReference w:id="10"/>
      </w:r>
      <w:r>
        <w:rPr>
          <w:rFonts w:hint="eastAsia"/>
        </w:rPr>
        <w:t>頒各級主管授信授權額度表規定，達1億元以上之授信應經由董事會通過後始能生效，另</w:t>
      </w:r>
      <w:r w:rsidRPr="009F3532">
        <w:rPr>
          <w:rFonts w:hint="eastAsia"/>
        </w:rPr>
        <w:t>「臺灣土地銀行授信覆審追蹤作業注意事項」</w:t>
      </w:r>
      <w:r>
        <w:rPr>
          <w:rFonts w:hint="eastAsia"/>
        </w:rPr>
        <w:t>第6條規定2億元以上屬於大額覆審戶，在在顯示本案貸後管理應予加強，豈任由財政部函復臺灣土地銀行「無從得知」4字予以卸責。</w:t>
      </w:r>
    </w:p>
    <w:p w:rsidR="008133F0" w:rsidRPr="005F6568" w:rsidRDefault="008133F0" w:rsidP="008133F0">
      <w:pPr>
        <w:pStyle w:val="3"/>
        <w:numPr>
          <w:ilvl w:val="2"/>
          <w:numId w:val="1"/>
        </w:numPr>
      </w:pPr>
      <w:r>
        <w:rPr>
          <w:rFonts w:hint="eastAsia"/>
        </w:rPr>
        <w:t>綜上，</w:t>
      </w:r>
      <w:r w:rsidRPr="005F6568">
        <w:rPr>
          <w:rFonts w:hint="eastAsia"/>
        </w:rPr>
        <w:t>臺灣土地銀行簽</w:t>
      </w:r>
      <w:r w:rsidR="00A23F5D">
        <w:rPr>
          <w:rFonts w:hint="eastAsia"/>
        </w:rPr>
        <w:t>訂</w:t>
      </w:r>
      <w:r w:rsidRPr="005F6568">
        <w:rPr>
          <w:rFonts w:hint="eastAsia"/>
        </w:rPr>
        <w:t>之聯貸合約</w:t>
      </w:r>
      <w:r w:rsidR="00D41F08">
        <w:rPr>
          <w:rFonts w:hint="eastAsia"/>
        </w:rPr>
        <w:t>訂</w:t>
      </w:r>
      <w:r w:rsidRPr="005F6568">
        <w:rPr>
          <w:rFonts w:hint="eastAsia"/>
        </w:rPr>
        <w:t>有違約金超過100萬元以上應通知管理銀行、慶陽公司如有缺失或違約，應提出改善計畫，並書面通知管理銀行，視情形召開銀行團會議，惟迄本院調查期間，慶陽公司遭海科館開出</w:t>
      </w:r>
      <w:r>
        <w:rPr>
          <w:rFonts w:hint="eastAsia"/>
        </w:rPr>
        <w:t>10</w:t>
      </w:r>
      <w:r w:rsidRPr="005F6568">
        <w:rPr>
          <w:rFonts w:hint="eastAsia"/>
        </w:rPr>
        <w:t>次缺失、7次違</w:t>
      </w:r>
      <w:r>
        <w:rPr>
          <w:rFonts w:hint="eastAsia"/>
        </w:rPr>
        <w:t>約</w:t>
      </w:r>
      <w:r w:rsidRPr="005F6568">
        <w:rPr>
          <w:rFonts w:hint="eastAsia"/>
        </w:rPr>
        <w:t>，開罰100萬元以上有2次，該銀行函復本院皆表示不知情，且處於狀況之外，貸後管理顯有怠忽職守之責</w:t>
      </w:r>
      <w:r>
        <w:rPr>
          <w:rFonts w:hint="eastAsia"/>
        </w:rPr>
        <w:t>。</w:t>
      </w:r>
    </w:p>
    <w:p w:rsidR="008133F0" w:rsidRDefault="008133F0" w:rsidP="008133F0">
      <w:pPr>
        <w:pStyle w:val="2"/>
        <w:numPr>
          <w:ilvl w:val="1"/>
          <w:numId w:val="1"/>
        </w:numPr>
        <w:rPr>
          <w:b w:val="0"/>
        </w:rPr>
      </w:pPr>
      <w:r>
        <w:rPr>
          <w:rFonts w:hint="eastAsia"/>
        </w:rPr>
        <w:t>臺灣土地銀行未依聯貸合約規定，每3個月定期查核資金帳戶，迄至本院調查之106年5月，始函請慶陽公司依規定查核，顯有怠失</w:t>
      </w:r>
    </w:p>
    <w:p w:rsidR="008133F0" w:rsidRDefault="008133F0" w:rsidP="008133F0">
      <w:pPr>
        <w:pStyle w:val="3"/>
        <w:numPr>
          <w:ilvl w:val="2"/>
          <w:numId w:val="1"/>
        </w:numPr>
      </w:pPr>
      <w:r>
        <w:rPr>
          <w:rFonts w:hint="eastAsia"/>
        </w:rPr>
        <w:t>聯貸合約第22條第3項第2款規定：「</w:t>
      </w:r>
      <w:r w:rsidRPr="008E5FE0">
        <w:rPr>
          <w:rFonts w:hint="eastAsia"/>
        </w:rPr>
        <w:t>本計畫興建期間，應由銀行同意之會計師，應每3個月定期查核並做成報告</w:t>
      </w:r>
      <w:r>
        <w:rPr>
          <w:rFonts w:hint="eastAsia"/>
        </w:rPr>
        <w:t>。」</w:t>
      </w:r>
    </w:p>
    <w:p w:rsidR="008133F0" w:rsidRDefault="008133F0" w:rsidP="008133F0">
      <w:pPr>
        <w:pStyle w:val="3"/>
        <w:numPr>
          <w:ilvl w:val="2"/>
          <w:numId w:val="1"/>
        </w:numPr>
      </w:pPr>
      <w:r w:rsidRPr="008E5FE0">
        <w:rPr>
          <w:rFonts w:hint="eastAsia"/>
        </w:rPr>
        <w:t>財政部函</w:t>
      </w:r>
      <w:r>
        <w:rPr>
          <w:rStyle w:val="afe"/>
        </w:rPr>
        <w:footnoteReference w:id="11"/>
      </w:r>
      <w:r w:rsidRPr="008E5FE0">
        <w:rPr>
          <w:rFonts w:hint="eastAsia"/>
        </w:rPr>
        <w:t>復本院表示，土地銀行於106年5月函請慶陽公司依聯貸合約規定儘速補齊自興建開始期間至106年度每季之「營運收支專戶」查核報告，目前依本院要求，先行完成104年7月至105年12月間查核報告，106年度之查核報告目前尚未完成。</w:t>
      </w:r>
      <w:r>
        <w:rPr>
          <w:rFonts w:hint="eastAsia"/>
        </w:rPr>
        <w:t>財政部復於106年10月25日函</w:t>
      </w:r>
      <w:r>
        <w:rPr>
          <w:rStyle w:val="afe"/>
        </w:rPr>
        <w:footnoteReference w:id="12"/>
      </w:r>
      <w:r>
        <w:rPr>
          <w:rFonts w:hint="eastAsia"/>
        </w:rPr>
        <w:t>復本院之內容，除說明臺灣土地銀行未依約每3個月由會計師對營運收支專戶查核外，再度重申目前先行辦理</w:t>
      </w:r>
      <w:r w:rsidRPr="001223AE">
        <w:rPr>
          <w:rFonts w:hint="eastAsia"/>
        </w:rPr>
        <w:t>104年7月至105年12月查核，並作成查核報告，其餘部分刻辦理中</w:t>
      </w:r>
      <w:r>
        <w:rPr>
          <w:rFonts w:hint="eastAsia"/>
        </w:rPr>
        <w:t>。</w:t>
      </w:r>
    </w:p>
    <w:p w:rsidR="008133F0" w:rsidRPr="001223AE" w:rsidRDefault="008133F0" w:rsidP="008133F0">
      <w:pPr>
        <w:pStyle w:val="3"/>
        <w:numPr>
          <w:ilvl w:val="2"/>
          <w:numId w:val="1"/>
        </w:numPr>
      </w:pPr>
      <w:r>
        <w:rPr>
          <w:rFonts w:hint="eastAsia"/>
        </w:rPr>
        <w:t>綜上，</w:t>
      </w:r>
      <w:r w:rsidRPr="001223AE">
        <w:rPr>
          <w:rFonts w:hint="eastAsia"/>
        </w:rPr>
        <w:t>臺灣土地銀行未依聯貸合約規定，每3個月定期查核資金帳戶，迄至本院調查之106年5月，始函請慶陽公司依規定查核，顯有怠失</w:t>
      </w:r>
      <w:r>
        <w:rPr>
          <w:rFonts w:hint="eastAsia"/>
        </w:rPr>
        <w:t>。</w:t>
      </w:r>
    </w:p>
    <w:p w:rsidR="008133F0" w:rsidRDefault="008133F0" w:rsidP="008133F0">
      <w:pPr>
        <w:pStyle w:val="2"/>
        <w:numPr>
          <w:ilvl w:val="1"/>
          <w:numId w:val="1"/>
        </w:numPr>
        <w:rPr>
          <w:b w:val="0"/>
        </w:rPr>
      </w:pPr>
      <w:r>
        <w:rPr>
          <w:rFonts w:hint="eastAsia"/>
        </w:rPr>
        <w:t>臺灣土地銀行及國立海洋科技博物館分別與慶陽公司簽立之聯貸合約及興建營運契約，皆有單筆支出300萬元以上需先報請海科館備查後方得支用之規定，惟臺灣土地銀行或海科館皆有怠於管理或查核疏失之責，使本案BOT興建最重要之營運收支專戶，任由該公司掌控，控管機能已然喪失，核有違失</w:t>
      </w:r>
    </w:p>
    <w:p w:rsidR="008133F0" w:rsidRDefault="008133F0" w:rsidP="008133F0">
      <w:pPr>
        <w:pStyle w:val="3"/>
        <w:numPr>
          <w:ilvl w:val="2"/>
          <w:numId w:val="1"/>
        </w:numPr>
      </w:pPr>
      <w:r w:rsidRPr="00341B83">
        <w:rPr>
          <w:rFonts w:hint="eastAsia"/>
        </w:rPr>
        <w:t>興建營運契約第4.5.21</w:t>
      </w:r>
      <w:r>
        <w:rPr>
          <w:rFonts w:hint="eastAsia"/>
        </w:rPr>
        <w:t>.2</w:t>
      </w:r>
      <w:r w:rsidRPr="00341B83">
        <w:rPr>
          <w:rFonts w:hint="eastAsia"/>
        </w:rPr>
        <w:t>節規定：「慶陽公司除薪資、水費、電費及稅捐外，所有單筆超過新臺幣300萬元以上之支出，皆應載明支出事由，報經海科館備查，方可支用。」</w:t>
      </w:r>
      <w:r>
        <w:rPr>
          <w:rFonts w:hint="eastAsia"/>
        </w:rPr>
        <w:t>另聯貸合約第22條第3項第3款亦有下列規定：「營運收支專戶內之款項，其單筆金額逾300萬元以上之支出，慶陽公司均應逐筆載明支出事由，並報請海科館備查後方得支用。」</w:t>
      </w:r>
    </w:p>
    <w:p w:rsidR="008133F0" w:rsidRDefault="008133F0" w:rsidP="008133F0">
      <w:pPr>
        <w:pStyle w:val="3"/>
        <w:numPr>
          <w:ilvl w:val="2"/>
          <w:numId w:val="1"/>
        </w:numPr>
      </w:pPr>
      <w:r>
        <w:rPr>
          <w:rFonts w:hint="eastAsia"/>
        </w:rPr>
        <w:t>本院調閱營運收支專戶成立以來，迄本院調查期間，共計2萬5千餘筆帳戶明細，過濾出單筆支出金額大於300萬元以上，共計有111筆（</w:t>
      </w:r>
      <w:r w:rsidRPr="001B1DDF">
        <w:rPr>
          <w:rFonts w:hint="eastAsia"/>
          <w:b/>
          <w:color w:val="FF0000"/>
        </w:rPr>
        <w:t>詳附表</w:t>
      </w:r>
      <w:r>
        <w:rPr>
          <w:rFonts w:hint="eastAsia"/>
          <w:b/>
          <w:color w:val="FF0000"/>
        </w:rPr>
        <w:t>九</w:t>
      </w:r>
      <w:r>
        <w:rPr>
          <w:rFonts w:hint="eastAsia"/>
        </w:rPr>
        <w:t>）。教育部函報海科館依據上開興建營運契約規定，共開立3張罰單，相關資訊如下：</w:t>
      </w:r>
    </w:p>
    <w:tbl>
      <w:tblPr>
        <w:tblStyle w:val="13"/>
        <w:tblW w:w="8583" w:type="dxa"/>
        <w:tblInd w:w="211" w:type="dxa"/>
        <w:tblCellMar>
          <w:left w:w="0" w:type="dxa"/>
          <w:right w:w="0" w:type="dxa"/>
        </w:tblCellMar>
        <w:tblLook w:val="04A0" w:firstRow="1" w:lastRow="0" w:firstColumn="1" w:lastColumn="0" w:noHBand="0" w:noVBand="1"/>
      </w:tblPr>
      <w:tblGrid>
        <w:gridCol w:w="730"/>
        <w:gridCol w:w="4876"/>
        <w:gridCol w:w="1134"/>
        <w:gridCol w:w="1276"/>
        <w:gridCol w:w="567"/>
      </w:tblGrid>
      <w:tr w:rsidR="008133F0" w:rsidRPr="00675ED3" w:rsidTr="008133F0">
        <w:tc>
          <w:tcPr>
            <w:tcW w:w="730" w:type="dxa"/>
            <w:vAlign w:val="center"/>
          </w:tcPr>
          <w:p w:rsidR="008133F0" w:rsidRPr="00675ED3" w:rsidRDefault="008133F0" w:rsidP="008133F0">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缺失</w:t>
            </w:r>
          </w:p>
          <w:p w:rsidR="008133F0" w:rsidRPr="00675ED3" w:rsidRDefault="008133F0" w:rsidP="008133F0">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裁罰</w:t>
            </w:r>
          </w:p>
        </w:tc>
        <w:tc>
          <w:tcPr>
            <w:tcW w:w="4876" w:type="dxa"/>
            <w:vAlign w:val="center"/>
          </w:tcPr>
          <w:p w:rsidR="008133F0" w:rsidRPr="00675ED3" w:rsidRDefault="008133F0" w:rsidP="008133F0">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案由</w:t>
            </w:r>
          </w:p>
        </w:tc>
        <w:tc>
          <w:tcPr>
            <w:tcW w:w="1134" w:type="dxa"/>
            <w:vAlign w:val="center"/>
          </w:tcPr>
          <w:p w:rsidR="008133F0" w:rsidRPr="00675ED3" w:rsidRDefault="008133F0" w:rsidP="008133F0">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開立日期</w:t>
            </w:r>
          </w:p>
        </w:tc>
        <w:tc>
          <w:tcPr>
            <w:tcW w:w="1276" w:type="dxa"/>
            <w:vAlign w:val="center"/>
          </w:tcPr>
          <w:p w:rsidR="008133F0" w:rsidRPr="00675ED3" w:rsidRDefault="008133F0" w:rsidP="008133F0">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裁罰金額</w:t>
            </w:r>
            <w:r w:rsidRPr="00675ED3">
              <w:rPr>
                <w:rFonts w:ascii="Times New Roman" w:hAnsi="Times New Roman"/>
                <w:color w:val="000000" w:themeColor="text1"/>
                <w:sz w:val="24"/>
                <w:szCs w:val="24"/>
              </w:rPr>
              <w:t>(</w:t>
            </w:r>
            <w:r w:rsidRPr="00675ED3">
              <w:rPr>
                <w:rFonts w:ascii="Times New Roman" w:hAnsi="Times New Roman"/>
                <w:color w:val="000000" w:themeColor="text1"/>
                <w:sz w:val="24"/>
                <w:szCs w:val="24"/>
              </w:rPr>
              <w:t>元</w:t>
            </w:r>
            <w:r w:rsidRPr="00675ED3">
              <w:rPr>
                <w:rFonts w:ascii="Times New Roman" w:hAnsi="Times New Roman"/>
                <w:color w:val="000000" w:themeColor="text1"/>
                <w:sz w:val="24"/>
                <w:szCs w:val="24"/>
              </w:rPr>
              <w:t>)</w:t>
            </w:r>
          </w:p>
        </w:tc>
        <w:tc>
          <w:tcPr>
            <w:tcW w:w="567" w:type="dxa"/>
            <w:vAlign w:val="center"/>
          </w:tcPr>
          <w:p w:rsidR="008133F0" w:rsidRPr="00675ED3" w:rsidRDefault="008133F0" w:rsidP="008133F0">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是否</w:t>
            </w:r>
          </w:p>
          <w:p w:rsidR="008133F0" w:rsidRPr="00675ED3" w:rsidRDefault="008133F0" w:rsidP="008133F0">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繳納</w:t>
            </w:r>
          </w:p>
        </w:tc>
      </w:tr>
      <w:tr w:rsidR="008133F0" w:rsidRPr="00675ED3" w:rsidTr="008133F0">
        <w:tc>
          <w:tcPr>
            <w:tcW w:w="730" w:type="dxa"/>
            <w:vAlign w:val="center"/>
          </w:tcPr>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逕行</w:t>
            </w:r>
          </w:p>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裁罰</w:t>
            </w:r>
          </w:p>
        </w:tc>
        <w:tc>
          <w:tcPr>
            <w:tcW w:w="4876" w:type="dxa"/>
            <w:vAlign w:val="center"/>
          </w:tcPr>
          <w:p w:rsidR="008133F0" w:rsidRPr="00675ED3" w:rsidRDefault="008133F0" w:rsidP="008133F0">
            <w:pPr>
              <w:snapToGrid w:val="0"/>
              <w:rPr>
                <w:rFonts w:ascii="Times New Roman" w:hAnsi="Times New Roman"/>
                <w:color w:val="000000" w:themeColor="text1"/>
                <w:sz w:val="24"/>
                <w:szCs w:val="24"/>
              </w:rPr>
            </w:pPr>
            <w:r w:rsidRPr="00675ED3">
              <w:rPr>
                <w:rFonts w:ascii="Times New Roman" w:hAnsi="Times New Roman"/>
                <w:color w:val="000000" w:themeColor="text1"/>
                <w:sz w:val="24"/>
                <w:szCs w:val="24"/>
              </w:rPr>
              <w:t>103</w:t>
            </w:r>
            <w:r w:rsidRPr="00675ED3">
              <w:rPr>
                <w:rFonts w:ascii="Times New Roman" w:hAnsi="Times New Roman"/>
                <w:color w:val="000000" w:themeColor="text1"/>
                <w:sz w:val="24"/>
                <w:szCs w:val="24"/>
              </w:rPr>
              <w:t>年第</w:t>
            </w:r>
            <w:r w:rsidRPr="00675ED3">
              <w:rPr>
                <w:rFonts w:ascii="Times New Roman" w:hAnsi="Times New Roman" w:hint="eastAsia"/>
                <w:color w:val="000000" w:themeColor="text1"/>
                <w:sz w:val="24"/>
                <w:szCs w:val="24"/>
              </w:rPr>
              <w:t>1</w:t>
            </w:r>
            <w:r w:rsidRPr="00675ED3">
              <w:rPr>
                <w:rFonts w:ascii="Times New Roman" w:hAnsi="Times New Roman"/>
                <w:color w:val="000000" w:themeColor="text1"/>
                <w:sz w:val="24"/>
                <w:szCs w:val="24"/>
              </w:rPr>
              <w:t>次定期財務檢查民間機構</w:t>
            </w:r>
            <w:r w:rsidRPr="00675ED3">
              <w:rPr>
                <w:rFonts w:ascii="Times New Roman" w:hAnsi="Times New Roman"/>
                <w:color w:val="000000" w:themeColor="text1"/>
                <w:sz w:val="24"/>
                <w:szCs w:val="24"/>
              </w:rPr>
              <w:t>102</w:t>
            </w:r>
            <w:r w:rsidRPr="00675ED3">
              <w:rPr>
                <w:rFonts w:ascii="Times New Roman" w:hAnsi="Times New Roman"/>
                <w:color w:val="000000" w:themeColor="text1"/>
                <w:sz w:val="24"/>
                <w:szCs w:val="24"/>
              </w:rPr>
              <w:t>年</w:t>
            </w:r>
            <w:r w:rsidRPr="00675ED3">
              <w:rPr>
                <w:rFonts w:ascii="Times New Roman" w:hAnsi="Times New Roman"/>
                <w:color w:val="000000" w:themeColor="text1"/>
                <w:sz w:val="24"/>
                <w:szCs w:val="24"/>
              </w:rPr>
              <w:t>1</w:t>
            </w:r>
            <w:r w:rsidRPr="00675ED3">
              <w:rPr>
                <w:rFonts w:ascii="Times New Roman" w:hAnsi="Times New Roman"/>
                <w:color w:val="000000" w:themeColor="text1"/>
                <w:sz w:val="24"/>
                <w:szCs w:val="24"/>
              </w:rPr>
              <w:t>月</w:t>
            </w:r>
            <w:r w:rsidRPr="00675ED3">
              <w:rPr>
                <w:rFonts w:ascii="Times New Roman" w:hAnsi="Times New Roman"/>
                <w:color w:val="000000" w:themeColor="text1"/>
                <w:sz w:val="24"/>
                <w:szCs w:val="24"/>
              </w:rPr>
              <w:t>1</w:t>
            </w:r>
            <w:r w:rsidRPr="00675ED3">
              <w:rPr>
                <w:rFonts w:ascii="Times New Roman" w:hAnsi="Times New Roman"/>
                <w:color w:val="000000" w:themeColor="text1"/>
                <w:sz w:val="24"/>
                <w:szCs w:val="24"/>
              </w:rPr>
              <w:t>日至</w:t>
            </w:r>
            <w:r w:rsidRPr="00675ED3">
              <w:rPr>
                <w:rFonts w:ascii="Times New Roman" w:hAnsi="Times New Roman"/>
                <w:color w:val="000000" w:themeColor="text1"/>
                <w:sz w:val="24"/>
                <w:szCs w:val="24"/>
              </w:rPr>
              <w:t>103</w:t>
            </w:r>
            <w:r w:rsidRPr="00675ED3">
              <w:rPr>
                <w:rFonts w:ascii="Times New Roman" w:hAnsi="Times New Roman"/>
                <w:color w:val="000000" w:themeColor="text1"/>
                <w:sz w:val="24"/>
                <w:szCs w:val="24"/>
              </w:rPr>
              <w:t>年</w:t>
            </w:r>
            <w:r w:rsidRPr="00675ED3">
              <w:rPr>
                <w:rFonts w:ascii="Times New Roman" w:hAnsi="Times New Roman"/>
                <w:color w:val="000000" w:themeColor="text1"/>
                <w:sz w:val="24"/>
                <w:szCs w:val="24"/>
              </w:rPr>
              <w:t>6</w:t>
            </w:r>
            <w:r w:rsidRPr="00675ED3">
              <w:rPr>
                <w:rFonts w:ascii="Times New Roman" w:hAnsi="Times New Roman"/>
                <w:color w:val="000000" w:themeColor="text1"/>
                <w:sz w:val="24"/>
                <w:szCs w:val="24"/>
              </w:rPr>
              <w:t>月</w:t>
            </w:r>
            <w:r w:rsidRPr="00675ED3">
              <w:rPr>
                <w:rFonts w:ascii="Times New Roman" w:hAnsi="Times New Roman"/>
                <w:color w:val="000000" w:themeColor="text1"/>
                <w:sz w:val="24"/>
                <w:szCs w:val="24"/>
              </w:rPr>
              <w:t>25</w:t>
            </w:r>
            <w:r w:rsidRPr="00675ED3">
              <w:rPr>
                <w:rFonts w:ascii="Times New Roman" w:hAnsi="Times New Roman"/>
                <w:color w:val="000000" w:themeColor="text1"/>
                <w:sz w:val="24"/>
                <w:szCs w:val="24"/>
              </w:rPr>
              <w:t>日往來帳戶涉及「單筆超過</w:t>
            </w:r>
            <w:r w:rsidRPr="00675ED3">
              <w:rPr>
                <w:rFonts w:ascii="Times New Roman" w:hAnsi="Times New Roman"/>
                <w:color w:val="000000" w:themeColor="text1"/>
                <w:sz w:val="24"/>
                <w:szCs w:val="24"/>
              </w:rPr>
              <w:t>300</w:t>
            </w:r>
            <w:r w:rsidRPr="00675ED3">
              <w:rPr>
                <w:rFonts w:ascii="Times New Roman" w:hAnsi="Times New Roman"/>
                <w:color w:val="000000" w:themeColor="text1"/>
                <w:sz w:val="24"/>
                <w:szCs w:val="24"/>
              </w:rPr>
              <w:t>萬元以上之支出，未載明支出事由報經</w:t>
            </w:r>
            <w:r w:rsidRPr="00675ED3">
              <w:rPr>
                <w:rFonts w:ascii="Times New Roman" w:hAnsi="Times New Roman" w:hint="eastAsia"/>
                <w:color w:val="000000" w:themeColor="text1"/>
                <w:sz w:val="24"/>
                <w:szCs w:val="24"/>
              </w:rPr>
              <w:t>海科</w:t>
            </w:r>
            <w:r w:rsidRPr="00675ED3">
              <w:rPr>
                <w:rFonts w:ascii="Times New Roman" w:hAnsi="Times New Roman"/>
                <w:color w:val="000000" w:themeColor="text1"/>
                <w:sz w:val="24"/>
                <w:szCs w:val="24"/>
              </w:rPr>
              <w:t>館備查即逕為支用」部分違反契約</w:t>
            </w:r>
            <w:r w:rsidRPr="00675ED3">
              <w:rPr>
                <w:rFonts w:ascii="Times New Roman" w:hAnsi="Times New Roman"/>
                <w:color w:val="000000" w:themeColor="text1"/>
                <w:sz w:val="24"/>
                <w:szCs w:val="24"/>
              </w:rPr>
              <w:t>4.5.21.2</w:t>
            </w:r>
            <w:r w:rsidRPr="00675ED3">
              <w:rPr>
                <w:rFonts w:ascii="Times New Roman" w:hAnsi="Times New Roman"/>
                <w:color w:val="000000" w:themeColor="text1"/>
                <w:sz w:val="24"/>
                <w:szCs w:val="24"/>
              </w:rPr>
              <w:t>條約定。</w:t>
            </w:r>
          </w:p>
        </w:tc>
        <w:tc>
          <w:tcPr>
            <w:tcW w:w="1134" w:type="dxa"/>
            <w:vAlign w:val="center"/>
          </w:tcPr>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103.09.30</w:t>
            </w:r>
          </w:p>
        </w:tc>
        <w:tc>
          <w:tcPr>
            <w:tcW w:w="1276" w:type="dxa"/>
            <w:vAlign w:val="center"/>
          </w:tcPr>
          <w:p w:rsidR="008133F0" w:rsidRPr="00675ED3" w:rsidRDefault="008133F0" w:rsidP="008133F0">
            <w:pPr>
              <w:ind w:left="1021" w:hanging="1021"/>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10,000</w:t>
            </w:r>
          </w:p>
        </w:tc>
        <w:tc>
          <w:tcPr>
            <w:tcW w:w="567" w:type="dxa"/>
            <w:vAlign w:val="center"/>
          </w:tcPr>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是</w:t>
            </w:r>
          </w:p>
        </w:tc>
      </w:tr>
      <w:tr w:rsidR="008133F0" w:rsidRPr="00675ED3" w:rsidTr="008133F0">
        <w:tc>
          <w:tcPr>
            <w:tcW w:w="730" w:type="dxa"/>
            <w:vAlign w:val="center"/>
          </w:tcPr>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逕行</w:t>
            </w:r>
          </w:p>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裁罰</w:t>
            </w:r>
          </w:p>
        </w:tc>
        <w:tc>
          <w:tcPr>
            <w:tcW w:w="4876" w:type="dxa"/>
            <w:vAlign w:val="center"/>
          </w:tcPr>
          <w:p w:rsidR="008133F0" w:rsidRPr="00675ED3" w:rsidRDefault="008133F0" w:rsidP="008133F0">
            <w:pPr>
              <w:snapToGrid w:val="0"/>
              <w:rPr>
                <w:rFonts w:ascii="Times New Roman" w:hAnsi="Times New Roman"/>
                <w:color w:val="000000" w:themeColor="text1"/>
                <w:sz w:val="24"/>
                <w:szCs w:val="24"/>
              </w:rPr>
            </w:pPr>
            <w:r w:rsidRPr="00675ED3">
              <w:rPr>
                <w:rFonts w:ascii="Times New Roman" w:hAnsi="Times New Roman"/>
                <w:color w:val="000000" w:themeColor="text1"/>
                <w:sz w:val="24"/>
                <w:szCs w:val="24"/>
              </w:rPr>
              <w:t>105</w:t>
            </w:r>
            <w:r w:rsidRPr="00675ED3">
              <w:rPr>
                <w:rFonts w:ascii="Times New Roman" w:hAnsi="Times New Roman"/>
                <w:color w:val="000000" w:themeColor="text1"/>
                <w:sz w:val="24"/>
                <w:szCs w:val="24"/>
              </w:rPr>
              <w:t>年第</w:t>
            </w:r>
            <w:r w:rsidRPr="00675ED3">
              <w:rPr>
                <w:rFonts w:ascii="Times New Roman" w:hAnsi="Times New Roman" w:hint="eastAsia"/>
                <w:color w:val="000000" w:themeColor="text1"/>
                <w:sz w:val="24"/>
                <w:szCs w:val="24"/>
              </w:rPr>
              <w:t>1</w:t>
            </w:r>
            <w:r w:rsidRPr="00675ED3">
              <w:rPr>
                <w:rFonts w:ascii="Times New Roman" w:hAnsi="Times New Roman"/>
                <w:color w:val="000000" w:themeColor="text1"/>
                <w:sz w:val="24"/>
                <w:szCs w:val="24"/>
              </w:rPr>
              <w:t>次定期財務檢查民間機構涉及「單筆超過</w:t>
            </w:r>
            <w:r w:rsidRPr="00675ED3">
              <w:rPr>
                <w:rFonts w:ascii="Times New Roman" w:hAnsi="Times New Roman"/>
                <w:color w:val="000000" w:themeColor="text1"/>
                <w:sz w:val="24"/>
                <w:szCs w:val="24"/>
              </w:rPr>
              <w:t>300</w:t>
            </w:r>
            <w:r w:rsidRPr="00675ED3">
              <w:rPr>
                <w:rFonts w:ascii="Times New Roman" w:hAnsi="Times New Roman"/>
                <w:color w:val="000000" w:themeColor="text1"/>
                <w:sz w:val="24"/>
                <w:szCs w:val="24"/>
              </w:rPr>
              <w:t>萬元以上之支出，未載明支出事由報經</w:t>
            </w:r>
            <w:r w:rsidRPr="00675ED3">
              <w:rPr>
                <w:rFonts w:ascii="Times New Roman" w:hAnsi="Times New Roman" w:hint="eastAsia"/>
                <w:color w:val="000000" w:themeColor="text1"/>
                <w:sz w:val="24"/>
                <w:szCs w:val="24"/>
              </w:rPr>
              <w:t>海科</w:t>
            </w:r>
            <w:r w:rsidRPr="00675ED3">
              <w:rPr>
                <w:rFonts w:ascii="Times New Roman" w:hAnsi="Times New Roman"/>
                <w:color w:val="000000" w:themeColor="text1"/>
                <w:sz w:val="24"/>
                <w:szCs w:val="24"/>
              </w:rPr>
              <w:t>館備查即逕為支用」部分違反契約</w:t>
            </w:r>
            <w:r w:rsidRPr="00675ED3">
              <w:rPr>
                <w:rFonts w:ascii="Times New Roman" w:hAnsi="Times New Roman"/>
                <w:color w:val="000000" w:themeColor="text1"/>
                <w:sz w:val="24"/>
                <w:szCs w:val="24"/>
              </w:rPr>
              <w:t>4.5.21.2</w:t>
            </w:r>
            <w:r w:rsidRPr="00675ED3">
              <w:rPr>
                <w:rFonts w:ascii="Times New Roman" w:hAnsi="Times New Roman"/>
                <w:color w:val="000000" w:themeColor="text1"/>
                <w:sz w:val="24"/>
                <w:szCs w:val="24"/>
              </w:rPr>
              <w:t>條約定。</w:t>
            </w:r>
          </w:p>
        </w:tc>
        <w:tc>
          <w:tcPr>
            <w:tcW w:w="1134" w:type="dxa"/>
            <w:vAlign w:val="center"/>
          </w:tcPr>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105.11.04</w:t>
            </w:r>
          </w:p>
        </w:tc>
        <w:tc>
          <w:tcPr>
            <w:tcW w:w="1276" w:type="dxa"/>
            <w:vAlign w:val="center"/>
          </w:tcPr>
          <w:p w:rsidR="008133F0" w:rsidRPr="00675ED3" w:rsidRDefault="008133F0" w:rsidP="008133F0">
            <w:pPr>
              <w:ind w:left="1021" w:hanging="1021"/>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15,000</w:t>
            </w:r>
          </w:p>
        </w:tc>
        <w:tc>
          <w:tcPr>
            <w:tcW w:w="567" w:type="dxa"/>
            <w:vAlign w:val="center"/>
          </w:tcPr>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是</w:t>
            </w:r>
          </w:p>
        </w:tc>
      </w:tr>
      <w:tr w:rsidR="008133F0" w:rsidRPr="00675ED3" w:rsidTr="008133F0">
        <w:tc>
          <w:tcPr>
            <w:tcW w:w="730" w:type="dxa"/>
            <w:vAlign w:val="center"/>
          </w:tcPr>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逕行</w:t>
            </w:r>
          </w:p>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裁罰</w:t>
            </w:r>
          </w:p>
        </w:tc>
        <w:tc>
          <w:tcPr>
            <w:tcW w:w="4876" w:type="dxa"/>
            <w:vAlign w:val="center"/>
          </w:tcPr>
          <w:p w:rsidR="008133F0" w:rsidRPr="00675ED3" w:rsidRDefault="008133F0" w:rsidP="008133F0">
            <w:pPr>
              <w:snapToGrid w:val="0"/>
              <w:rPr>
                <w:rFonts w:ascii="Times New Roman" w:hAnsi="Times New Roman"/>
                <w:color w:val="000000" w:themeColor="text1"/>
                <w:sz w:val="24"/>
                <w:szCs w:val="24"/>
              </w:rPr>
            </w:pPr>
            <w:r w:rsidRPr="00675ED3">
              <w:rPr>
                <w:rFonts w:ascii="Times New Roman" w:hAnsi="Times New Roman"/>
                <w:color w:val="000000" w:themeColor="text1"/>
                <w:sz w:val="24"/>
                <w:szCs w:val="24"/>
              </w:rPr>
              <w:t>106</w:t>
            </w:r>
            <w:r w:rsidRPr="00675ED3">
              <w:rPr>
                <w:rFonts w:ascii="Times New Roman" w:hAnsi="Times New Roman"/>
                <w:color w:val="000000" w:themeColor="text1"/>
                <w:sz w:val="24"/>
                <w:szCs w:val="24"/>
              </w:rPr>
              <w:t>年</w:t>
            </w:r>
            <w:r w:rsidRPr="00675ED3">
              <w:rPr>
                <w:rFonts w:ascii="Times New Roman" w:hAnsi="Times New Roman"/>
                <w:color w:val="000000" w:themeColor="text1"/>
                <w:sz w:val="24"/>
                <w:szCs w:val="24"/>
              </w:rPr>
              <w:t>3</w:t>
            </w:r>
            <w:r w:rsidRPr="00675ED3">
              <w:rPr>
                <w:rFonts w:ascii="Times New Roman" w:hAnsi="Times New Roman"/>
                <w:color w:val="000000" w:themeColor="text1"/>
                <w:sz w:val="24"/>
                <w:szCs w:val="24"/>
              </w:rPr>
              <w:t>月</w:t>
            </w:r>
            <w:r w:rsidRPr="00675ED3">
              <w:rPr>
                <w:rFonts w:ascii="Times New Roman" w:hAnsi="Times New Roman"/>
                <w:color w:val="000000" w:themeColor="text1"/>
                <w:sz w:val="24"/>
                <w:szCs w:val="24"/>
              </w:rPr>
              <w:t>16</w:t>
            </w:r>
            <w:r w:rsidRPr="00675ED3">
              <w:rPr>
                <w:rFonts w:ascii="Times New Roman" w:hAnsi="Times New Roman"/>
                <w:color w:val="000000" w:themeColor="text1"/>
                <w:sz w:val="24"/>
                <w:szCs w:val="24"/>
              </w:rPr>
              <w:t>日及</w:t>
            </w:r>
            <w:r w:rsidRPr="00675ED3">
              <w:rPr>
                <w:rFonts w:ascii="Times New Roman" w:hAnsi="Times New Roman"/>
                <w:color w:val="000000" w:themeColor="text1"/>
                <w:sz w:val="24"/>
                <w:szCs w:val="24"/>
              </w:rPr>
              <w:t>4</w:t>
            </w:r>
            <w:r w:rsidRPr="00675ED3">
              <w:rPr>
                <w:rFonts w:ascii="Times New Roman" w:hAnsi="Times New Roman"/>
                <w:color w:val="000000" w:themeColor="text1"/>
                <w:sz w:val="24"/>
                <w:szCs w:val="24"/>
              </w:rPr>
              <w:t>月</w:t>
            </w:r>
            <w:r w:rsidRPr="00675ED3">
              <w:rPr>
                <w:rFonts w:ascii="Times New Roman" w:hAnsi="Times New Roman"/>
                <w:color w:val="000000" w:themeColor="text1"/>
                <w:sz w:val="24"/>
                <w:szCs w:val="24"/>
              </w:rPr>
              <w:t>13</w:t>
            </w:r>
            <w:r w:rsidRPr="00675ED3">
              <w:rPr>
                <w:rFonts w:ascii="Times New Roman" w:hAnsi="Times New Roman"/>
                <w:color w:val="000000" w:themeColor="text1"/>
                <w:sz w:val="24"/>
                <w:szCs w:val="24"/>
              </w:rPr>
              <w:t>日辦理不定期財務檢查，民間機構涉及「單筆超過</w:t>
            </w:r>
            <w:r w:rsidRPr="00675ED3">
              <w:rPr>
                <w:rFonts w:ascii="Times New Roman" w:hAnsi="Times New Roman"/>
                <w:color w:val="000000" w:themeColor="text1"/>
                <w:sz w:val="24"/>
                <w:szCs w:val="24"/>
              </w:rPr>
              <w:t>300</w:t>
            </w:r>
            <w:r w:rsidRPr="00675ED3">
              <w:rPr>
                <w:rFonts w:ascii="Times New Roman" w:hAnsi="Times New Roman"/>
                <w:color w:val="000000" w:themeColor="text1"/>
                <w:sz w:val="24"/>
                <w:szCs w:val="24"/>
              </w:rPr>
              <w:t>萬元以上之支出，未載明支出事由報經</w:t>
            </w:r>
            <w:r w:rsidRPr="00675ED3">
              <w:rPr>
                <w:rFonts w:ascii="Times New Roman" w:hAnsi="Times New Roman" w:hint="eastAsia"/>
                <w:color w:val="000000" w:themeColor="text1"/>
                <w:sz w:val="24"/>
                <w:szCs w:val="24"/>
              </w:rPr>
              <w:t>海科</w:t>
            </w:r>
            <w:r w:rsidRPr="00675ED3">
              <w:rPr>
                <w:rFonts w:ascii="Times New Roman" w:hAnsi="Times New Roman"/>
                <w:color w:val="000000" w:themeColor="text1"/>
                <w:sz w:val="24"/>
                <w:szCs w:val="24"/>
              </w:rPr>
              <w:t>館備查即逕為支用」部分違反契約</w:t>
            </w:r>
            <w:r w:rsidRPr="00675ED3">
              <w:rPr>
                <w:rFonts w:ascii="Times New Roman" w:hAnsi="Times New Roman"/>
                <w:color w:val="000000" w:themeColor="text1"/>
                <w:sz w:val="24"/>
                <w:szCs w:val="24"/>
              </w:rPr>
              <w:t>4.5.21.2</w:t>
            </w:r>
            <w:r w:rsidRPr="00675ED3">
              <w:rPr>
                <w:rFonts w:ascii="Times New Roman" w:hAnsi="Times New Roman"/>
                <w:color w:val="000000" w:themeColor="text1"/>
                <w:sz w:val="24"/>
                <w:szCs w:val="24"/>
              </w:rPr>
              <w:t>條約定。</w:t>
            </w:r>
          </w:p>
        </w:tc>
        <w:tc>
          <w:tcPr>
            <w:tcW w:w="1134" w:type="dxa"/>
            <w:vAlign w:val="center"/>
          </w:tcPr>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106.05.19</w:t>
            </w:r>
          </w:p>
        </w:tc>
        <w:tc>
          <w:tcPr>
            <w:tcW w:w="1276" w:type="dxa"/>
            <w:vAlign w:val="center"/>
          </w:tcPr>
          <w:p w:rsidR="008133F0" w:rsidRPr="00675ED3" w:rsidRDefault="008133F0" w:rsidP="008133F0">
            <w:pPr>
              <w:ind w:left="1021" w:hanging="1021"/>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40,000</w:t>
            </w:r>
          </w:p>
        </w:tc>
        <w:tc>
          <w:tcPr>
            <w:tcW w:w="567" w:type="dxa"/>
            <w:vAlign w:val="center"/>
          </w:tcPr>
          <w:p w:rsidR="008133F0" w:rsidRPr="00675ED3" w:rsidRDefault="008133F0" w:rsidP="008133F0">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是</w:t>
            </w:r>
          </w:p>
        </w:tc>
      </w:tr>
    </w:tbl>
    <w:p w:rsidR="008133F0" w:rsidRDefault="008133F0" w:rsidP="008133F0">
      <w:pPr>
        <w:pStyle w:val="3"/>
        <w:numPr>
          <w:ilvl w:val="2"/>
          <w:numId w:val="1"/>
        </w:numPr>
      </w:pPr>
      <w:r>
        <w:rPr>
          <w:rFonts w:hint="eastAsia"/>
        </w:rPr>
        <w:t>海科館於102年8月14日函</w:t>
      </w:r>
      <w:r>
        <w:rPr>
          <w:rStyle w:val="afe"/>
        </w:rPr>
        <w:footnoteReference w:id="13"/>
      </w:r>
      <w:r>
        <w:rPr>
          <w:rFonts w:hint="eastAsia"/>
        </w:rPr>
        <w:t>慶陽公司表示，有關102年第1次定期財務檢查後之「財務預警事項：依據興建營運契約第5.1.3.1節規定，啟動不定期財務檢查機制，請慶陽公司提送所有往來金融機構前一月最末日之帳戶存摺影本、或金融機構出具之往來對帳單影本、或存款餘額證明（以上資料內容之期間均需涵蓋前一月首日至前一月最末日）」，以及「提醒及待辦事項：依據興建營運契約第4.5.21.2節規定，自簽約日起至海洋生態展示館完工日止，除薪資、水費、電費及稅捐之繳納外，所有單筆超過300萬元以上之支出，皆應載明支出事由，報經海科館備查後方可支用。」</w:t>
      </w:r>
    </w:p>
    <w:p w:rsidR="008133F0" w:rsidRDefault="008133F0" w:rsidP="008133F0">
      <w:pPr>
        <w:pStyle w:val="3"/>
        <w:numPr>
          <w:ilvl w:val="2"/>
          <w:numId w:val="1"/>
        </w:numPr>
      </w:pPr>
      <w:r>
        <w:rPr>
          <w:rFonts w:hint="eastAsia"/>
        </w:rPr>
        <w:t>嗣教育</w:t>
      </w:r>
      <w:r w:rsidRPr="003A1883">
        <w:rPr>
          <w:rFonts w:hint="eastAsia"/>
        </w:rPr>
        <w:t>部提供</w:t>
      </w:r>
      <w:r>
        <w:rPr>
          <w:rFonts w:hint="eastAsia"/>
        </w:rPr>
        <w:t>本院有關本案</w:t>
      </w:r>
      <w:r w:rsidRPr="003A1883">
        <w:rPr>
          <w:rFonts w:hint="eastAsia"/>
        </w:rPr>
        <w:t>定期與不定期檢查資料中，</w:t>
      </w:r>
      <w:r>
        <w:rPr>
          <w:rFonts w:hint="eastAsia"/>
        </w:rPr>
        <w:t>海科館在</w:t>
      </w:r>
      <w:r w:rsidRPr="003A1883">
        <w:rPr>
          <w:rFonts w:hint="eastAsia"/>
        </w:rPr>
        <w:t>102年8月22日、102年9月26日、102年10月24日，總共辦理3次不定期財務檢查</w:t>
      </w:r>
      <w:r>
        <w:rPr>
          <w:rFonts w:hint="eastAsia"/>
        </w:rPr>
        <w:t>，其中慶陽公司於102年9月13日將該公司帳戶影本函</w:t>
      </w:r>
      <w:r>
        <w:rPr>
          <w:rStyle w:val="afe"/>
        </w:rPr>
        <w:footnoteReference w:id="14"/>
      </w:r>
      <w:r>
        <w:rPr>
          <w:rFonts w:hint="eastAsia"/>
        </w:rPr>
        <w:t>附海科館，有關營運收支專戶所附之明細，係從102年8月7日開始影附，未依照上開海科館102年8月14日公文意旨，需涵蓋前一月首日至最末日，顯有規避，102年8月5日自營運收支專戶轉出430萬元至慶富造船公司之此筆明細，海科館於收到慶陽公司檢附帳戶明細後的不定期財務檢查，亦未要求慶陽公司確實附上完整資訊，該筆違反興建營運契約規定之轉出，遲至103年6月26日，海科館辦理103年定期財務檢查時始被查核。</w:t>
      </w:r>
    </w:p>
    <w:p w:rsidR="008133F0" w:rsidRDefault="008133F0" w:rsidP="008133F0">
      <w:pPr>
        <w:pStyle w:val="3"/>
        <w:numPr>
          <w:ilvl w:val="2"/>
          <w:numId w:val="1"/>
        </w:numPr>
      </w:pPr>
      <w:r>
        <w:rPr>
          <w:rFonts w:hint="eastAsia"/>
        </w:rPr>
        <w:t>聯貸合約亦有</w:t>
      </w:r>
      <w:r w:rsidRPr="00CD6626">
        <w:rPr>
          <w:rFonts w:hint="eastAsia"/>
        </w:rPr>
        <w:t>營運收支專戶內之款項，其單筆金額逾300萬元以上之支出，慶陽公司均應逐筆載明支出事由，並報請海科館備查後方得支用</w:t>
      </w:r>
      <w:r>
        <w:rPr>
          <w:rFonts w:hint="eastAsia"/>
        </w:rPr>
        <w:t>之規定，惟臺灣土地銀行之營業單位（高雄分行）於本案執行期間，僅於10次放貸後填列資金流向檢核表；區域中心辦理7次覆審追蹤，均無就聯貸合約此項規定進行管理或查核，營運收支專戶隨意轉出，致控管機能無法發揮。</w:t>
      </w:r>
    </w:p>
    <w:p w:rsidR="008133F0" w:rsidRPr="00341B83" w:rsidRDefault="008133F0" w:rsidP="008133F0">
      <w:pPr>
        <w:pStyle w:val="3"/>
        <w:numPr>
          <w:ilvl w:val="2"/>
          <w:numId w:val="1"/>
        </w:numPr>
      </w:pPr>
      <w:r>
        <w:rPr>
          <w:rFonts w:hint="eastAsia"/>
        </w:rPr>
        <w:t>綜上，</w:t>
      </w:r>
      <w:r w:rsidRPr="00341B83">
        <w:rPr>
          <w:rFonts w:hint="eastAsia"/>
        </w:rPr>
        <w:t>臺灣土地銀行及國立海洋科技博物館分別與慶陽公司簽立之聯貸合約及興建營運契約，皆有單筆支出300萬元以上需先報請海科館備查後方得支用之規定，惟臺灣土地銀行或海科館皆有怠於管理或查核疏失之責，使本案BOT興建最重要之營運收支專戶，任由該公司掌控，控管機能已然喪失，核有違失</w:t>
      </w:r>
      <w:r>
        <w:rPr>
          <w:rFonts w:hint="eastAsia"/>
        </w:rPr>
        <w:t>。</w:t>
      </w:r>
    </w:p>
    <w:p w:rsidR="008133F0" w:rsidRDefault="008133F0" w:rsidP="008133F0">
      <w:pPr>
        <w:pStyle w:val="2"/>
        <w:numPr>
          <w:ilvl w:val="1"/>
          <w:numId w:val="1"/>
        </w:numPr>
        <w:rPr>
          <w:b w:val="0"/>
        </w:rPr>
      </w:pPr>
      <w:r>
        <w:rPr>
          <w:rFonts w:hint="eastAsia"/>
        </w:rPr>
        <w:t>國</w:t>
      </w:r>
      <w:r w:rsidRPr="004F0A94">
        <w:rPr>
          <w:rFonts w:hint="eastAsia"/>
        </w:rPr>
        <w:t>立海洋科技博物館依據興建營運契約規定，對於慶陽公司分包廠商之契約雖有審查及備查權利，惟於審查該等契約草案時，僅針對預付款支出時請求提出工程進度證明，未對契約給付金額明顯不合理之條文提出質疑，致分包合約簽訂後隨即轉出高達2.67億元至豐國造船公司，留於營運收支專戶之金額僅夠</w:t>
      </w:r>
      <w:r>
        <w:rPr>
          <w:rFonts w:hint="eastAsia"/>
        </w:rPr>
        <w:t>支付慶陽公司</w:t>
      </w:r>
      <w:r w:rsidRPr="004F0A94">
        <w:rPr>
          <w:rFonts w:hint="eastAsia"/>
        </w:rPr>
        <w:t>人員薪資，顯有不當</w:t>
      </w:r>
    </w:p>
    <w:p w:rsidR="008133F0" w:rsidRDefault="008133F0" w:rsidP="008133F0">
      <w:pPr>
        <w:pStyle w:val="3"/>
        <w:numPr>
          <w:ilvl w:val="2"/>
          <w:numId w:val="1"/>
        </w:numPr>
      </w:pPr>
      <w:r>
        <w:rPr>
          <w:rFonts w:hint="eastAsia"/>
        </w:rPr>
        <w:t>興建營運契約第7.6.4節規定：「慶陽公司</w:t>
      </w:r>
      <w:r w:rsidRPr="001F685C">
        <w:rPr>
          <w:rFonts w:hint="eastAsia"/>
        </w:rPr>
        <w:t>應於簽訂分包契約翌日起30日內，除法律另有規定或經甲方同意外，將契約副本送交甲方備查。該等契約如有修改或變更者，亦同。</w:t>
      </w:r>
      <w:r>
        <w:rPr>
          <w:rFonts w:hint="eastAsia"/>
        </w:rPr>
        <w:t>」</w:t>
      </w:r>
    </w:p>
    <w:p w:rsidR="008133F0" w:rsidRDefault="008133F0" w:rsidP="008133F0">
      <w:pPr>
        <w:pStyle w:val="3"/>
        <w:numPr>
          <w:ilvl w:val="2"/>
          <w:numId w:val="1"/>
        </w:numPr>
      </w:pPr>
      <w:r>
        <w:rPr>
          <w:rFonts w:hint="eastAsia"/>
        </w:rPr>
        <w:t>本案BOT工程總經費約15億元，慶陽公司分為主體工程（互助營造公司）、機電工程（豐國造船公司）、維生系統工程（豐國造船公司）等3項分包合約，該等合約初立之時，皆訂有預付款項規定，如下表所示：</w:t>
      </w:r>
    </w:p>
    <w:p w:rsidR="00336AC3" w:rsidRDefault="00336AC3" w:rsidP="00336AC3">
      <w:pPr>
        <w:pStyle w:val="3"/>
        <w:numPr>
          <w:ilvl w:val="0"/>
          <w:numId w:val="0"/>
        </w:numPr>
        <w:ind w:left="1361"/>
      </w:pPr>
    </w:p>
    <w:p w:rsidR="00336AC3" w:rsidRDefault="00336AC3" w:rsidP="00336AC3">
      <w:pPr>
        <w:pStyle w:val="3"/>
        <w:numPr>
          <w:ilvl w:val="0"/>
          <w:numId w:val="0"/>
        </w:numPr>
        <w:ind w:left="1361"/>
      </w:pPr>
    </w:p>
    <w:tbl>
      <w:tblPr>
        <w:tblStyle w:val="af6"/>
        <w:tblW w:w="0" w:type="auto"/>
        <w:tblInd w:w="680" w:type="dxa"/>
        <w:tblCellMar>
          <w:left w:w="0" w:type="dxa"/>
          <w:right w:w="0" w:type="dxa"/>
        </w:tblCellMar>
        <w:tblLook w:val="04A0" w:firstRow="1" w:lastRow="0" w:firstColumn="1" w:lastColumn="0" w:noHBand="0" w:noVBand="1"/>
      </w:tblPr>
      <w:tblGrid>
        <w:gridCol w:w="1310"/>
        <w:gridCol w:w="1701"/>
        <w:gridCol w:w="2126"/>
        <w:gridCol w:w="3037"/>
      </w:tblGrid>
      <w:tr w:rsidR="008133F0" w:rsidTr="008133F0">
        <w:tc>
          <w:tcPr>
            <w:tcW w:w="1310"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分包種類</w:t>
            </w:r>
          </w:p>
        </w:tc>
        <w:tc>
          <w:tcPr>
            <w:tcW w:w="1701"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主體工程</w:t>
            </w:r>
          </w:p>
        </w:tc>
        <w:tc>
          <w:tcPr>
            <w:tcW w:w="2126"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機電工程</w:t>
            </w:r>
          </w:p>
        </w:tc>
        <w:tc>
          <w:tcPr>
            <w:tcW w:w="3037"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維生系統工程</w:t>
            </w:r>
          </w:p>
        </w:tc>
      </w:tr>
      <w:tr w:rsidR="008133F0" w:rsidTr="008133F0">
        <w:tc>
          <w:tcPr>
            <w:tcW w:w="1310"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承包商</w:t>
            </w:r>
          </w:p>
        </w:tc>
        <w:tc>
          <w:tcPr>
            <w:tcW w:w="1701"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互助營造公司</w:t>
            </w:r>
          </w:p>
        </w:tc>
        <w:tc>
          <w:tcPr>
            <w:tcW w:w="2126"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豐國造船公司</w:t>
            </w:r>
          </w:p>
        </w:tc>
        <w:tc>
          <w:tcPr>
            <w:tcW w:w="3037"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豐國造船公司</w:t>
            </w:r>
          </w:p>
        </w:tc>
      </w:tr>
      <w:tr w:rsidR="008133F0" w:rsidTr="008133F0">
        <w:tc>
          <w:tcPr>
            <w:tcW w:w="1310"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訂約日期</w:t>
            </w:r>
          </w:p>
        </w:tc>
        <w:tc>
          <w:tcPr>
            <w:tcW w:w="1701"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104.12.15</w:t>
            </w:r>
          </w:p>
        </w:tc>
        <w:tc>
          <w:tcPr>
            <w:tcW w:w="2126"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104.7.17</w:t>
            </w:r>
          </w:p>
        </w:tc>
        <w:tc>
          <w:tcPr>
            <w:tcW w:w="3037"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104.7.15</w:t>
            </w:r>
          </w:p>
        </w:tc>
      </w:tr>
      <w:tr w:rsidR="008133F0" w:rsidTr="008133F0">
        <w:tc>
          <w:tcPr>
            <w:tcW w:w="1310" w:type="dxa"/>
            <w:vAlign w:val="center"/>
          </w:tcPr>
          <w:p w:rsidR="008133F0" w:rsidRDefault="008133F0" w:rsidP="008133F0">
            <w:pPr>
              <w:pStyle w:val="10"/>
              <w:ind w:leftChars="0" w:left="0" w:firstLineChars="0" w:firstLine="0"/>
              <w:jc w:val="center"/>
              <w:rPr>
                <w:sz w:val="24"/>
                <w:szCs w:val="24"/>
              </w:rPr>
            </w:pPr>
            <w:r>
              <w:rPr>
                <w:rFonts w:hint="eastAsia"/>
                <w:sz w:val="24"/>
                <w:szCs w:val="24"/>
              </w:rPr>
              <w:t>合約</w:t>
            </w:r>
          </w:p>
          <w:p w:rsidR="008133F0" w:rsidRPr="00081026" w:rsidRDefault="008133F0" w:rsidP="008133F0">
            <w:pPr>
              <w:pStyle w:val="10"/>
              <w:ind w:leftChars="0" w:left="0" w:firstLineChars="0" w:firstLine="0"/>
              <w:jc w:val="center"/>
              <w:rPr>
                <w:sz w:val="24"/>
                <w:szCs w:val="24"/>
              </w:rPr>
            </w:pPr>
            <w:r>
              <w:rPr>
                <w:rFonts w:hint="eastAsia"/>
                <w:sz w:val="24"/>
                <w:szCs w:val="24"/>
              </w:rPr>
              <w:t>總金額</w:t>
            </w:r>
          </w:p>
        </w:tc>
        <w:tc>
          <w:tcPr>
            <w:tcW w:w="1701" w:type="dxa"/>
            <w:vAlign w:val="center"/>
          </w:tcPr>
          <w:p w:rsidR="008133F0" w:rsidRDefault="008133F0" w:rsidP="008133F0">
            <w:pPr>
              <w:pStyle w:val="10"/>
              <w:ind w:leftChars="0" w:left="0" w:firstLineChars="0" w:firstLine="0"/>
              <w:jc w:val="center"/>
              <w:rPr>
                <w:sz w:val="24"/>
                <w:szCs w:val="24"/>
              </w:rPr>
            </w:pPr>
            <w:r>
              <w:rPr>
                <w:rFonts w:hint="eastAsia"/>
                <w:sz w:val="24"/>
                <w:szCs w:val="24"/>
              </w:rPr>
              <w:t>8億</w:t>
            </w:r>
          </w:p>
          <w:p w:rsidR="008133F0" w:rsidRDefault="008133F0" w:rsidP="008133F0">
            <w:pPr>
              <w:pStyle w:val="10"/>
              <w:ind w:leftChars="0" w:left="0" w:firstLineChars="0" w:firstLine="0"/>
              <w:jc w:val="center"/>
              <w:rPr>
                <w:sz w:val="24"/>
                <w:szCs w:val="24"/>
              </w:rPr>
            </w:pPr>
            <w:r>
              <w:rPr>
                <w:rFonts w:hint="eastAsia"/>
                <w:sz w:val="24"/>
                <w:szCs w:val="24"/>
              </w:rPr>
              <w:t>2,115萬</w:t>
            </w:r>
          </w:p>
          <w:p w:rsidR="008133F0" w:rsidRPr="00081026" w:rsidRDefault="008133F0" w:rsidP="008133F0">
            <w:pPr>
              <w:pStyle w:val="10"/>
              <w:ind w:leftChars="0" w:left="0" w:firstLineChars="0" w:firstLine="0"/>
              <w:jc w:val="center"/>
              <w:rPr>
                <w:sz w:val="24"/>
                <w:szCs w:val="24"/>
              </w:rPr>
            </w:pPr>
            <w:r>
              <w:rPr>
                <w:rFonts w:hint="eastAsia"/>
                <w:sz w:val="24"/>
                <w:szCs w:val="24"/>
              </w:rPr>
              <w:t>2,500元</w:t>
            </w:r>
          </w:p>
        </w:tc>
        <w:tc>
          <w:tcPr>
            <w:tcW w:w="2126"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3億2,450萬元</w:t>
            </w:r>
          </w:p>
        </w:tc>
        <w:tc>
          <w:tcPr>
            <w:tcW w:w="3037" w:type="dxa"/>
            <w:vAlign w:val="center"/>
          </w:tcPr>
          <w:p w:rsidR="008133F0" w:rsidRDefault="008133F0" w:rsidP="008133F0">
            <w:pPr>
              <w:pStyle w:val="10"/>
              <w:ind w:leftChars="0" w:left="0" w:firstLineChars="0" w:firstLine="0"/>
              <w:jc w:val="center"/>
              <w:rPr>
                <w:sz w:val="24"/>
                <w:szCs w:val="24"/>
              </w:rPr>
            </w:pPr>
            <w:r>
              <w:rPr>
                <w:rFonts w:hint="eastAsia"/>
                <w:sz w:val="24"/>
                <w:szCs w:val="24"/>
              </w:rPr>
              <w:t>4億3,330萬元</w:t>
            </w:r>
          </w:p>
          <w:p w:rsidR="008133F0" w:rsidRPr="00F701FC" w:rsidRDefault="008133F0" w:rsidP="008133F0">
            <w:pPr>
              <w:pStyle w:val="10"/>
              <w:ind w:leftChars="0" w:left="0" w:firstLineChars="0" w:firstLine="0"/>
              <w:jc w:val="left"/>
              <w:rPr>
                <w:sz w:val="24"/>
                <w:szCs w:val="24"/>
              </w:rPr>
            </w:pPr>
          </w:p>
          <w:p w:rsidR="008133F0" w:rsidRPr="00970C58" w:rsidRDefault="008133F0" w:rsidP="008133F0">
            <w:pPr>
              <w:pStyle w:val="10"/>
              <w:ind w:leftChars="0" w:left="0" w:firstLineChars="0" w:firstLine="0"/>
              <w:jc w:val="left"/>
              <w:rPr>
                <w:spacing w:val="-20"/>
                <w:sz w:val="24"/>
                <w:szCs w:val="24"/>
              </w:rPr>
            </w:pPr>
            <w:r w:rsidRPr="00970C58">
              <w:rPr>
                <w:rFonts w:hint="eastAsia"/>
                <w:spacing w:val="-20"/>
                <w:sz w:val="24"/>
                <w:szCs w:val="24"/>
              </w:rPr>
              <w:t>1.壓克力工程：1億7,100萬元</w:t>
            </w:r>
          </w:p>
          <w:p w:rsidR="008133F0" w:rsidRDefault="008133F0" w:rsidP="008133F0">
            <w:pPr>
              <w:pStyle w:val="10"/>
              <w:ind w:leftChars="0" w:left="0" w:firstLineChars="0" w:firstLine="0"/>
              <w:jc w:val="left"/>
              <w:rPr>
                <w:sz w:val="24"/>
                <w:szCs w:val="24"/>
              </w:rPr>
            </w:pPr>
            <w:r>
              <w:rPr>
                <w:rFonts w:hint="eastAsia"/>
                <w:sz w:val="24"/>
                <w:szCs w:val="24"/>
              </w:rPr>
              <w:t>2.水質監控系統工程：</w:t>
            </w:r>
          </w:p>
          <w:p w:rsidR="008133F0" w:rsidRPr="002458DA" w:rsidRDefault="008133F0" w:rsidP="008133F0">
            <w:pPr>
              <w:pStyle w:val="10"/>
              <w:ind w:leftChars="0" w:left="0" w:firstLineChars="100" w:firstLine="260"/>
              <w:jc w:val="left"/>
              <w:rPr>
                <w:sz w:val="24"/>
                <w:szCs w:val="24"/>
              </w:rPr>
            </w:pPr>
            <w:r>
              <w:rPr>
                <w:rFonts w:hint="eastAsia"/>
                <w:sz w:val="24"/>
                <w:szCs w:val="24"/>
              </w:rPr>
              <w:t>2,730萬元</w:t>
            </w:r>
          </w:p>
          <w:p w:rsidR="008133F0" w:rsidRPr="00970C58" w:rsidRDefault="008133F0" w:rsidP="008133F0">
            <w:pPr>
              <w:pStyle w:val="10"/>
              <w:ind w:leftChars="0" w:left="0" w:firstLineChars="0" w:firstLine="0"/>
              <w:jc w:val="left"/>
              <w:rPr>
                <w:spacing w:val="-20"/>
                <w:sz w:val="24"/>
                <w:szCs w:val="24"/>
              </w:rPr>
            </w:pPr>
            <w:r w:rsidRPr="00970C58">
              <w:rPr>
                <w:rFonts w:hint="eastAsia"/>
                <w:spacing w:val="-20"/>
                <w:sz w:val="24"/>
                <w:szCs w:val="24"/>
              </w:rPr>
              <w:t>3.維生系統設備：1億100萬元</w:t>
            </w:r>
          </w:p>
          <w:p w:rsidR="008133F0" w:rsidRDefault="008133F0" w:rsidP="008133F0">
            <w:pPr>
              <w:pStyle w:val="10"/>
              <w:ind w:leftChars="0" w:left="0" w:firstLineChars="0" w:firstLine="0"/>
              <w:jc w:val="left"/>
              <w:rPr>
                <w:sz w:val="24"/>
                <w:szCs w:val="24"/>
              </w:rPr>
            </w:pPr>
            <w:r>
              <w:rPr>
                <w:rFonts w:hint="eastAsia"/>
                <w:sz w:val="24"/>
                <w:szCs w:val="24"/>
              </w:rPr>
              <w:t>4.</w:t>
            </w:r>
            <w:r w:rsidRPr="00970C58">
              <w:rPr>
                <w:rFonts w:hint="eastAsia"/>
                <w:spacing w:val="-20"/>
                <w:sz w:val="24"/>
                <w:szCs w:val="24"/>
              </w:rPr>
              <w:t>維生系統配管：5,100萬元</w:t>
            </w:r>
          </w:p>
          <w:p w:rsidR="008133F0" w:rsidRPr="00081026" w:rsidRDefault="008133F0" w:rsidP="008133F0">
            <w:pPr>
              <w:pStyle w:val="10"/>
              <w:ind w:leftChars="0" w:left="0" w:firstLineChars="0" w:firstLine="0"/>
              <w:jc w:val="left"/>
              <w:rPr>
                <w:sz w:val="24"/>
                <w:szCs w:val="24"/>
              </w:rPr>
            </w:pPr>
            <w:r>
              <w:rPr>
                <w:rFonts w:hint="eastAsia"/>
                <w:sz w:val="24"/>
                <w:szCs w:val="24"/>
              </w:rPr>
              <w:t>5.造景工程：8,300萬元</w:t>
            </w:r>
          </w:p>
        </w:tc>
      </w:tr>
      <w:tr w:rsidR="008133F0" w:rsidTr="008133F0">
        <w:tc>
          <w:tcPr>
            <w:tcW w:w="1310" w:type="dxa"/>
            <w:vAlign w:val="center"/>
          </w:tcPr>
          <w:p w:rsidR="008133F0" w:rsidRDefault="008133F0" w:rsidP="008133F0">
            <w:pPr>
              <w:pStyle w:val="10"/>
              <w:ind w:leftChars="0" w:left="0" w:firstLineChars="0" w:firstLine="0"/>
              <w:jc w:val="center"/>
              <w:rPr>
                <w:sz w:val="24"/>
                <w:szCs w:val="24"/>
              </w:rPr>
            </w:pPr>
            <w:r>
              <w:rPr>
                <w:rFonts w:hint="eastAsia"/>
                <w:sz w:val="24"/>
                <w:szCs w:val="24"/>
              </w:rPr>
              <w:t>合約</w:t>
            </w:r>
          </w:p>
          <w:p w:rsidR="008133F0" w:rsidRPr="00081026" w:rsidRDefault="008133F0" w:rsidP="008133F0">
            <w:pPr>
              <w:pStyle w:val="10"/>
              <w:ind w:leftChars="0" w:left="0" w:firstLineChars="0" w:firstLine="0"/>
              <w:jc w:val="center"/>
              <w:rPr>
                <w:sz w:val="24"/>
                <w:szCs w:val="24"/>
              </w:rPr>
            </w:pPr>
            <w:r>
              <w:rPr>
                <w:rFonts w:hint="eastAsia"/>
                <w:sz w:val="24"/>
                <w:szCs w:val="24"/>
              </w:rPr>
              <w:t>付款辦法</w:t>
            </w:r>
          </w:p>
        </w:tc>
        <w:tc>
          <w:tcPr>
            <w:tcW w:w="1701" w:type="dxa"/>
          </w:tcPr>
          <w:p w:rsidR="008133F0" w:rsidRDefault="008133F0" w:rsidP="008133F0">
            <w:pPr>
              <w:pStyle w:val="10"/>
              <w:ind w:leftChars="0" w:left="0" w:firstLineChars="0" w:firstLine="0"/>
              <w:rPr>
                <w:sz w:val="24"/>
                <w:szCs w:val="24"/>
              </w:rPr>
            </w:pPr>
            <w:r>
              <w:rPr>
                <w:rFonts w:hint="eastAsia"/>
                <w:sz w:val="24"/>
                <w:szCs w:val="24"/>
              </w:rPr>
              <w:t>慶陽公司於</w:t>
            </w:r>
            <w:r w:rsidRPr="00F701FC">
              <w:rPr>
                <w:rFonts w:hint="eastAsia"/>
                <w:b/>
                <w:sz w:val="24"/>
                <w:szCs w:val="24"/>
              </w:rPr>
              <w:t>合約簽訂後2個月內給付合約總價3％</w:t>
            </w:r>
            <w:r>
              <w:rPr>
                <w:rFonts w:hint="eastAsia"/>
                <w:sz w:val="24"/>
                <w:szCs w:val="24"/>
              </w:rPr>
              <w:t>。</w:t>
            </w:r>
          </w:p>
          <w:p w:rsidR="008133F0" w:rsidRPr="00081026" w:rsidRDefault="008133F0" w:rsidP="008133F0">
            <w:pPr>
              <w:pStyle w:val="10"/>
              <w:ind w:leftChars="0" w:left="0" w:firstLineChars="0" w:firstLine="0"/>
              <w:rPr>
                <w:sz w:val="24"/>
                <w:szCs w:val="24"/>
              </w:rPr>
            </w:pPr>
            <w:r>
              <w:rPr>
                <w:rFonts w:hint="eastAsia"/>
                <w:sz w:val="24"/>
                <w:szCs w:val="24"/>
              </w:rPr>
              <w:t>開工後每月5日估驗計價，於次月5日給付款項。</w:t>
            </w:r>
          </w:p>
        </w:tc>
        <w:tc>
          <w:tcPr>
            <w:tcW w:w="2126" w:type="dxa"/>
          </w:tcPr>
          <w:p w:rsidR="008133F0" w:rsidRPr="002458DA" w:rsidRDefault="008133F0" w:rsidP="008133F0">
            <w:pPr>
              <w:pStyle w:val="10"/>
              <w:ind w:leftChars="0" w:left="260" w:hangingChars="100" w:hanging="260"/>
              <w:rPr>
                <w:sz w:val="24"/>
                <w:szCs w:val="24"/>
              </w:rPr>
            </w:pPr>
            <w:r>
              <w:rPr>
                <w:rFonts w:hint="eastAsia"/>
                <w:sz w:val="24"/>
                <w:szCs w:val="24"/>
              </w:rPr>
              <w:t>1.</w:t>
            </w:r>
            <w:r w:rsidRPr="00970C58">
              <w:rPr>
                <w:rFonts w:hint="eastAsia"/>
                <w:b/>
                <w:sz w:val="24"/>
                <w:szCs w:val="24"/>
              </w:rPr>
              <w:t>合約簽訂後給付30％工程款。</w:t>
            </w:r>
          </w:p>
          <w:p w:rsidR="008133F0" w:rsidRPr="002458DA" w:rsidRDefault="008133F0" w:rsidP="008133F0">
            <w:pPr>
              <w:pStyle w:val="10"/>
              <w:ind w:leftChars="0" w:left="260" w:hangingChars="100" w:hanging="260"/>
              <w:rPr>
                <w:sz w:val="24"/>
                <w:szCs w:val="24"/>
              </w:rPr>
            </w:pPr>
            <w:r>
              <w:rPr>
                <w:rFonts w:hint="eastAsia"/>
                <w:sz w:val="24"/>
                <w:szCs w:val="24"/>
              </w:rPr>
              <w:t>2.工程完成1/3，給付30％工程款。</w:t>
            </w:r>
          </w:p>
          <w:p w:rsidR="008133F0" w:rsidRPr="002458DA" w:rsidRDefault="008133F0" w:rsidP="008133F0">
            <w:pPr>
              <w:pStyle w:val="10"/>
              <w:ind w:leftChars="0" w:left="260" w:hangingChars="100" w:hanging="260"/>
              <w:rPr>
                <w:sz w:val="24"/>
                <w:szCs w:val="24"/>
              </w:rPr>
            </w:pPr>
            <w:r>
              <w:rPr>
                <w:rFonts w:hint="eastAsia"/>
                <w:sz w:val="24"/>
                <w:szCs w:val="24"/>
              </w:rPr>
              <w:t>3.工程完成2/3，給付30％工程款。</w:t>
            </w:r>
          </w:p>
          <w:p w:rsidR="008133F0" w:rsidRPr="00081026" w:rsidRDefault="008133F0" w:rsidP="008133F0">
            <w:pPr>
              <w:pStyle w:val="10"/>
              <w:ind w:leftChars="0" w:left="260" w:hangingChars="100" w:hanging="260"/>
              <w:rPr>
                <w:sz w:val="24"/>
                <w:szCs w:val="24"/>
              </w:rPr>
            </w:pPr>
            <w:r>
              <w:rPr>
                <w:rFonts w:hint="eastAsia"/>
                <w:sz w:val="24"/>
                <w:szCs w:val="24"/>
              </w:rPr>
              <w:t>4.工程完成後，給付10％工程款。</w:t>
            </w:r>
          </w:p>
        </w:tc>
        <w:tc>
          <w:tcPr>
            <w:tcW w:w="3037" w:type="dxa"/>
          </w:tcPr>
          <w:p w:rsidR="008133F0" w:rsidRDefault="008133F0" w:rsidP="008133F0">
            <w:pPr>
              <w:pStyle w:val="10"/>
              <w:ind w:leftChars="0" w:left="0" w:firstLineChars="0" w:firstLine="0"/>
              <w:rPr>
                <w:sz w:val="24"/>
                <w:szCs w:val="24"/>
              </w:rPr>
            </w:pPr>
            <w:r>
              <w:rPr>
                <w:rFonts w:hint="eastAsia"/>
                <w:sz w:val="24"/>
                <w:szCs w:val="24"/>
              </w:rPr>
              <w:t>一、壓克力工程：</w:t>
            </w:r>
          </w:p>
          <w:p w:rsidR="008133F0" w:rsidRPr="002458DA" w:rsidRDefault="008133F0" w:rsidP="008133F0">
            <w:pPr>
              <w:pStyle w:val="10"/>
              <w:ind w:leftChars="0" w:left="260" w:hangingChars="100" w:hanging="260"/>
              <w:rPr>
                <w:sz w:val="24"/>
                <w:szCs w:val="24"/>
              </w:rPr>
            </w:pPr>
            <w:r>
              <w:rPr>
                <w:rFonts w:hint="eastAsia"/>
                <w:sz w:val="24"/>
                <w:szCs w:val="24"/>
              </w:rPr>
              <w:t>1.</w:t>
            </w:r>
            <w:r w:rsidRPr="00970C58">
              <w:rPr>
                <w:rFonts w:hint="eastAsia"/>
                <w:b/>
                <w:sz w:val="24"/>
                <w:szCs w:val="24"/>
              </w:rPr>
              <w:t>合約簽訂後給付60％壓克力工程款。</w:t>
            </w:r>
          </w:p>
          <w:p w:rsidR="008133F0" w:rsidRPr="002458DA" w:rsidRDefault="008133F0" w:rsidP="008133F0">
            <w:pPr>
              <w:pStyle w:val="10"/>
              <w:ind w:leftChars="0" w:left="260" w:hangingChars="100" w:hanging="260"/>
              <w:rPr>
                <w:sz w:val="24"/>
                <w:szCs w:val="24"/>
              </w:rPr>
            </w:pPr>
            <w:r>
              <w:rPr>
                <w:rFonts w:hint="eastAsia"/>
                <w:sz w:val="24"/>
                <w:szCs w:val="24"/>
              </w:rPr>
              <w:t>2.工程完成1/3，給付20％壓克力工程款。</w:t>
            </w:r>
          </w:p>
          <w:p w:rsidR="008133F0" w:rsidRPr="002458DA" w:rsidRDefault="008133F0" w:rsidP="008133F0">
            <w:pPr>
              <w:pStyle w:val="10"/>
              <w:ind w:leftChars="0" w:left="260" w:hangingChars="100" w:hanging="260"/>
              <w:rPr>
                <w:sz w:val="24"/>
                <w:szCs w:val="24"/>
              </w:rPr>
            </w:pPr>
            <w:r>
              <w:rPr>
                <w:rFonts w:hint="eastAsia"/>
                <w:sz w:val="24"/>
                <w:szCs w:val="24"/>
              </w:rPr>
              <w:t>3.工程完成2/3，給付15％壓克力工程款。</w:t>
            </w:r>
          </w:p>
          <w:p w:rsidR="008133F0" w:rsidRPr="002458DA" w:rsidRDefault="008133F0" w:rsidP="008133F0">
            <w:pPr>
              <w:pStyle w:val="10"/>
              <w:ind w:leftChars="0" w:left="260" w:hangingChars="100" w:hanging="260"/>
              <w:rPr>
                <w:sz w:val="24"/>
                <w:szCs w:val="24"/>
              </w:rPr>
            </w:pPr>
            <w:r>
              <w:rPr>
                <w:rFonts w:hint="eastAsia"/>
                <w:sz w:val="24"/>
                <w:szCs w:val="24"/>
              </w:rPr>
              <w:t>4.工程完成後，給付5％壓克力工程款。</w:t>
            </w:r>
          </w:p>
          <w:p w:rsidR="008133F0" w:rsidRDefault="008133F0" w:rsidP="008133F0">
            <w:pPr>
              <w:pStyle w:val="10"/>
              <w:ind w:leftChars="0" w:left="0" w:firstLineChars="0" w:firstLine="0"/>
              <w:rPr>
                <w:sz w:val="24"/>
                <w:szCs w:val="24"/>
              </w:rPr>
            </w:pPr>
            <w:r>
              <w:rPr>
                <w:rFonts w:hint="eastAsia"/>
                <w:sz w:val="24"/>
                <w:szCs w:val="24"/>
              </w:rPr>
              <w:t>二、其餘</w:t>
            </w:r>
          </w:p>
          <w:p w:rsidR="008133F0" w:rsidRPr="002458DA" w:rsidRDefault="008133F0" w:rsidP="008133F0">
            <w:pPr>
              <w:pStyle w:val="10"/>
              <w:ind w:leftChars="0" w:left="260" w:hangingChars="100" w:hanging="260"/>
              <w:rPr>
                <w:sz w:val="24"/>
                <w:szCs w:val="24"/>
              </w:rPr>
            </w:pPr>
            <w:r>
              <w:rPr>
                <w:rFonts w:hint="eastAsia"/>
                <w:sz w:val="24"/>
                <w:szCs w:val="24"/>
              </w:rPr>
              <w:t>1.</w:t>
            </w:r>
            <w:r w:rsidRPr="00970C58">
              <w:rPr>
                <w:rFonts w:hint="eastAsia"/>
                <w:b/>
                <w:sz w:val="24"/>
                <w:szCs w:val="24"/>
              </w:rPr>
              <w:t>合約簽訂後給付30％工程款。</w:t>
            </w:r>
          </w:p>
          <w:p w:rsidR="008133F0" w:rsidRPr="002458DA" w:rsidRDefault="008133F0" w:rsidP="008133F0">
            <w:pPr>
              <w:pStyle w:val="10"/>
              <w:ind w:leftChars="0" w:left="260" w:hangingChars="100" w:hanging="260"/>
              <w:rPr>
                <w:sz w:val="24"/>
                <w:szCs w:val="24"/>
              </w:rPr>
            </w:pPr>
            <w:r>
              <w:rPr>
                <w:rFonts w:hint="eastAsia"/>
                <w:sz w:val="24"/>
                <w:szCs w:val="24"/>
              </w:rPr>
              <w:t>2.工程完成1/3，給付30％工程款。</w:t>
            </w:r>
          </w:p>
          <w:p w:rsidR="008133F0" w:rsidRPr="002458DA" w:rsidRDefault="008133F0" w:rsidP="008133F0">
            <w:pPr>
              <w:pStyle w:val="10"/>
              <w:ind w:leftChars="0" w:left="260" w:hangingChars="100" w:hanging="260"/>
              <w:rPr>
                <w:sz w:val="24"/>
                <w:szCs w:val="24"/>
              </w:rPr>
            </w:pPr>
            <w:r>
              <w:rPr>
                <w:rFonts w:hint="eastAsia"/>
                <w:sz w:val="24"/>
                <w:szCs w:val="24"/>
              </w:rPr>
              <w:t>3.工程完成2/3，給付30％工程款。</w:t>
            </w:r>
          </w:p>
          <w:p w:rsidR="008133F0" w:rsidRPr="00081026" w:rsidRDefault="008133F0" w:rsidP="008133F0">
            <w:pPr>
              <w:pStyle w:val="10"/>
              <w:ind w:leftChars="0" w:left="260" w:hangingChars="100" w:hanging="260"/>
              <w:rPr>
                <w:sz w:val="24"/>
                <w:szCs w:val="24"/>
              </w:rPr>
            </w:pPr>
            <w:r>
              <w:rPr>
                <w:rFonts w:hint="eastAsia"/>
                <w:sz w:val="24"/>
                <w:szCs w:val="24"/>
              </w:rPr>
              <w:t>4.工程完成後，給付10％工程款。</w:t>
            </w:r>
          </w:p>
        </w:tc>
      </w:tr>
      <w:tr w:rsidR="008133F0" w:rsidTr="008133F0">
        <w:tc>
          <w:tcPr>
            <w:tcW w:w="1310" w:type="dxa"/>
            <w:vMerge w:val="restart"/>
            <w:vAlign w:val="center"/>
          </w:tcPr>
          <w:p w:rsidR="008133F0" w:rsidRDefault="008133F0" w:rsidP="008133F0">
            <w:pPr>
              <w:pStyle w:val="10"/>
              <w:ind w:leftChars="0" w:left="0" w:firstLineChars="0" w:firstLine="0"/>
              <w:jc w:val="center"/>
              <w:rPr>
                <w:sz w:val="24"/>
                <w:szCs w:val="24"/>
              </w:rPr>
            </w:pPr>
            <w:r>
              <w:rPr>
                <w:rFonts w:hint="eastAsia"/>
                <w:sz w:val="24"/>
                <w:szCs w:val="24"/>
              </w:rPr>
              <w:t>合約簽訂</w:t>
            </w:r>
          </w:p>
          <w:p w:rsidR="008133F0" w:rsidRDefault="008133F0" w:rsidP="008133F0">
            <w:pPr>
              <w:pStyle w:val="10"/>
              <w:ind w:leftChars="0" w:left="0" w:firstLineChars="0" w:firstLine="0"/>
              <w:jc w:val="center"/>
              <w:rPr>
                <w:sz w:val="24"/>
                <w:szCs w:val="24"/>
              </w:rPr>
            </w:pPr>
            <w:r>
              <w:rPr>
                <w:rFonts w:hint="eastAsia"/>
                <w:sz w:val="24"/>
                <w:szCs w:val="24"/>
              </w:rPr>
              <w:t>後給付</w:t>
            </w:r>
          </w:p>
          <w:p w:rsidR="008133F0" w:rsidRPr="00081026" w:rsidRDefault="008133F0" w:rsidP="008133F0">
            <w:pPr>
              <w:pStyle w:val="10"/>
              <w:ind w:leftChars="0" w:left="0" w:firstLineChars="0" w:firstLine="0"/>
              <w:jc w:val="center"/>
              <w:rPr>
                <w:sz w:val="24"/>
                <w:szCs w:val="24"/>
              </w:rPr>
            </w:pPr>
            <w:r>
              <w:rPr>
                <w:rFonts w:hint="eastAsia"/>
                <w:sz w:val="24"/>
                <w:szCs w:val="24"/>
              </w:rPr>
              <w:t>之金額</w:t>
            </w:r>
          </w:p>
        </w:tc>
        <w:tc>
          <w:tcPr>
            <w:tcW w:w="1701" w:type="dxa"/>
            <w:vMerge w:val="restart"/>
            <w:vAlign w:val="center"/>
          </w:tcPr>
          <w:p w:rsidR="008133F0" w:rsidRPr="00933B5A" w:rsidRDefault="008133F0" w:rsidP="008133F0">
            <w:pPr>
              <w:pStyle w:val="10"/>
              <w:ind w:leftChars="0" w:left="0" w:firstLineChars="0" w:firstLine="0"/>
              <w:jc w:val="center"/>
              <w:rPr>
                <w:b/>
                <w:sz w:val="24"/>
                <w:szCs w:val="24"/>
              </w:rPr>
            </w:pPr>
            <w:r w:rsidRPr="00933B5A">
              <w:rPr>
                <w:rFonts w:hint="eastAsia"/>
                <w:b/>
                <w:sz w:val="24"/>
                <w:szCs w:val="24"/>
              </w:rPr>
              <w:t>2,463萬</w:t>
            </w:r>
          </w:p>
          <w:p w:rsidR="008133F0" w:rsidRPr="00933B5A" w:rsidRDefault="008133F0" w:rsidP="008133F0">
            <w:pPr>
              <w:pStyle w:val="10"/>
              <w:ind w:leftChars="0" w:left="0" w:firstLineChars="0" w:firstLine="0"/>
              <w:jc w:val="center"/>
              <w:rPr>
                <w:b/>
                <w:sz w:val="24"/>
                <w:szCs w:val="24"/>
              </w:rPr>
            </w:pPr>
            <w:r w:rsidRPr="00933B5A">
              <w:rPr>
                <w:rFonts w:hint="eastAsia"/>
                <w:b/>
                <w:sz w:val="24"/>
                <w:szCs w:val="24"/>
              </w:rPr>
              <w:t>4,575元</w:t>
            </w:r>
          </w:p>
        </w:tc>
        <w:tc>
          <w:tcPr>
            <w:tcW w:w="2126" w:type="dxa"/>
            <w:vAlign w:val="center"/>
          </w:tcPr>
          <w:p w:rsidR="008133F0" w:rsidRPr="00933B5A" w:rsidRDefault="008133F0" w:rsidP="008133F0">
            <w:pPr>
              <w:pStyle w:val="10"/>
              <w:ind w:leftChars="0" w:left="0" w:firstLineChars="0" w:firstLine="0"/>
              <w:jc w:val="center"/>
              <w:rPr>
                <w:b/>
                <w:sz w:val="24"/>
                <w:szCs w:val="24"/>
              </w:rPr>
            </w:pPr>
            <w:r w:rsidRPr="00933B5A">
              <w:rPr>
                <w:rFonts w:hint="eastAsia"/>
                <w:b/>
                <w:sz w:val="24"/>
                <w:szCs w:val="24"/>
              </w:rPr>
              <w:t>9,735萬元</w:t>
            </w:r>
          </w:p>
        </w:tc>
        <w:tc>
          <w:tcPr>
            <w:tcW w:w="3037" w:type="dxa"/>
            <w:vAlign w:val="center"/>
          </w:tcPr>
          <w:p w:rsidR="008133F0" w:rsidRDefault="008133F0" w:rsidP="008133F0">
            <w:pPr>
              <w:pStyle w:val="10"/>
              <w:ind w:leftChars="0" w:left="0" w:firstLineChars="0" w:firstLine="0"/>
              <w:jc w:val="left"/>
              <w:rPr>
                <w:sz w:val="24"/>
                <w:szCs w:val="24"/>
              </w:rPr>
            </w:pPr>
            <w:r>
              <w:rPr>
                <w:rFonts w:hint="eastAsia"/>
                <w:sz w:val="24"/>
                <w:szCs w:val="24"/>
              </w:rPr>
              <w:t>壓克力工程60％：1億200萬元；其餘30％：7,869萬元</w:t>
            </w:r>
          </w:p>
          <w:p w:rsidR="008133F0" w:rsidRPr="00933B5A" w:rsidRDefault="008133F0" w:rsidP="008133F0">
            <w:pPr>
              <w:pStyle w:val="10"/>
              <w:ind w:leftChars="0" w:left="0" w:firstLineChars="0" w:firstLine="0"/>
              <w:jc w:val="left"/>
              <w:rPr>
                <w:b/>
                <w:sz w:val="24"/>
                <w:szCs w:val="24"/>
              </w:rPr>
            </w:pPr>
            <w:r w:rsidRPr="00933B5A">
              <w:rPr>
                <w:rFonts w:hint="eastAsia"/>
                <w:b/>
                <w:sz w:val="24"/>
                <w:szCs w:val="24"/>
              </w:rPr>
              <w:t>合約簽訂後給付金額：</w:t>
            </w:r>
          </w:p>
          <w:p w:rsidR="008133F0" w:rsidRPr="00933B5A" w:rsidRDefault="008133F0" w:rsidP="008133F0">
            <w:pPr>
              <w:pStyle w:val="10"/>
              <w:ind w:leftChars="0" w:left="0" w:firstLineChars="0" w:firstLine="0"/>
              <w:jc w:val="left"/>
              <w:rPr>
                <w:sz w:val="24"/>
                <w:szCs w:val="24"/>
              </w:rPr>
            </w:pPr>
            <w:r w:rsidRPr="00933B5A">
              <w:rPr>
                <w:rFonts w:hint="eastAsia"/>
                <w:b/>
                <w:sz w:val="24"/>
                <w:szCs w:val="24"/>
              </w:rPr>
              <w:t>1億8,069萬元</w:t>
            </w:r>
          </w:p>
        </w:tc>
      </w:tr>
      <w:tr w:rsidR="008133F0" w:rsidTr="008133F0">
        <w:tc>
          <w:tcPr>
            <w:tcW w:w="1310" w:type="dxa"/>
            <w:vMerge/>
            <w:vAlign w:val="center"/>
          </w:tcPr>
          <w:p w:rsidR="008133F0" w:rsidRPr="00081026" w:rsidRDefault="008133F0" w:rsidP="008133F0">
            <w:pPr>
              <w:pStyle w:val="10"/>
              <w:ind w:leftChars="0" w:left="0" w:firstLineChars="0" w:firstLine="0"/>
              <w:jc w:val="center"/>
              <w:rPr>
                <w:sz w:val="24"/>
                <w:szCs w:val="24"/>
              </w:rPr>
            </w:pPr>
          </w:p>
        </w:tc>
        <w:tc>
          <w:tcPr>
            <w:tcW w:w="1701" w:type="dxa"/>
            <w:vMerge/>
            <w:vAlign w:val="center"/>
          </w:tcPr>
          <w:p w:rsidR="008133F0" w:rsidRPr="00081026" w:rsidRDefault="008133F0" w:rsidP="008133F0">
            <w:pPr>
              <w:pStyle w:val="10"/>
              <w:ind w:leftChars="0" w:left="0" w:firstLineChars="0" w:firstLine="0"/>
              <w:jc w:val="center"/>
              <w:rPr>
                <w:sz w:val="24"/>
                <w:szCs w:val="24"/>
              </w:rPr>
            </w:pPr>
          </w:p>
        </w:tc>
        <w:tc>
          <w:tcPr>
            <w:tcW w:w="5163" w:type="dxa"/>
            <w:gridSpan w:val="2"/>
            <w:vAlign w:val="center"/>
          </w:tcPr>
          <w:p w:rsidR="008133F0" w:rsidRPr="00933B5A" w:rsidRDefault="008133F0" w:rsidP="008133F0">
            <w:pPr>
              <w:pStyle w:val="10"/>
              <w:ind w:leftChars="0" w:left="0" w:firstLineChars="0" w:firstLine="0"/>
              <w:jc w:val="center"/>
              <w:rPr>
                <w:b/>
                <w:szCs w:val="32"/>
              </w:rPr>
            </w:pPr>
            <w:r w:rsidRPr="00933B5A">
              <w:rPr>
                <w:rFonts w:hint="eastAsia"/>
                <w:b/>
                <w:szCs w:val="32"/>
              </w:rPr>
              <w:t>2億7</w:t>
            </w:r>
            <w:r>
              <w:rPr>
                <w:rFonts w:hint="eastAsia"/>
                <w:b/>
                <w:szCs w:val="32"/>
              </w:rPr>
              <w:t>,</w:t>
            </w:r>
            <w:r w:rsidRPr="00933B5A">
              <w:rPr>
                <w:rFonts w:hint="eastAsia"/>
                <w:b/>
                <w:szCs w:val="32"/>
              </w:rPr>
              <w:t>804萬元</w:t>
            </w:r>
          </w:p>
        </w:tc>
      </w:tr>
    </w:tbl>
    <w:p w:rsidR="008133F0" w:rsidRDefault="008133F0" w:rsidP="008133F0">
      <w:pPr>
        <w:pStyle w:val="10"/>
        <w:ind w:left="680" w:firstLine="680"/>
      </w:pPr>
      <w:r>
        <w:rPr>
          <w:rFonts w:hint="eastAsia"/>
        </w:rPr>
        <w:t>以上3分包合約之付款辦法之條文，</w:t>
      </w:r>
      <w:r w:rsidRPr="00D42204">
        <w:rPr>
          <w:rFonts w:hint="eastAsia"/>
          <w:b/>
          <w:color w:val="FF0000"/>
        </w:rPr>
        <w:t>詳附表十</w:t>
      </w:r>
      <w:r>
        <w:rPr>
          <w:rFonts w:hint="eastAsia"/>
        </w:rPr>
        <w:t>。</w:t>
      </w:r>
    </w:p>
    <w:p w:rsidR="008133F0" w:rsidRDefault="008133F0" w:rsidP="008133F0">
      <w:pPr>
        <w:pStyle w:val="3"/>
        <w:numPr>
          <w:ilvl w:val="2"/>
          <w:numId w:val="1"/>
        </w:numPr>
      </w:pPr>
      <w:r>
        <w:rPr>
          <w:rFonts w:hint="eastAsia"/>
        </w:rPr>
        <w:t>海科館針對3項分包合約之審查流程如下表：</w:t>
      </w:r>
    </w:p>
    <w:tbl>
      <w:tblPr>
        <w:tblStyle w:val="af6"/>
        <w:tblW w:w="0" w:type="auto"/>
        <w:tblInd w:w="680" w:type="dxa"/>
        <w:tblCellMar>
          <w:left w:w="0" w:type="dxa"/>
          <w:right w:w="0" w:type="dxa"/>
        </w:tblCellMar>
        <w:tblLook w:val="04A0" w:firstRow="1" w:lastRow="0" w:firstColumn="1" w:lastColumn="0" w:noHBand="0" w:noVBand="1"/>
      </w:tblPr>
      <w:tblGrid>
        <w:gridCol w:w="1168"/>
        <w:gridCol w:w="1559"/>
        <w:gridCol w:w="1843"/>
        <w:gridCol w:w="3604"/>
      </w:tblGrid>
      <w:tr w:rsidR="008133F0" w:rsidTr="008133F0">
        <w:tc>
          <w:tcPr>
            <w:tcW w:w="1168"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分包種類</w:t>
            </w:r>
          </w:p>
        </w:tc>
        <w:tc>
          <w:tcPr>
            <w:tcW w:w="1559"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主體工程</w:t>
            </w:r>
          </w:p>
        </w:tc>
        <w:tc>
          <w:tcPr>
            <w:tcW w:w="1843"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機電工程</w:t>
            </w:r>
          </w:p>
        </w:tc>
        <w:tc>
          <w:tcPr>
            <w:tcW w:w="3604"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維生系統工程</w:t>
            </w:r>
          </w:p>
        </w:tc>
      </w:tr>
      <w:tr w:rsidR="008133F0" w:rsidTr="008133F0">
        <w:tc>
          <w:tcPr>
            <w:tcW w:w="1168"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承包商</w:t>
            </w:r>
          </w:p>
        </w:tc>
        <w:tc>
          <w:tcPr>
            <w:tcW w:w="1559"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互助營造公司</w:t>
            </w:r>
          </w:p>
        </w:tc>
        <w:tc>
          <w:tcPr>
            <w:tcW w:w="1843"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豐國造船公司</w:t>
            </w:r>
          </w:p>
        </w:tc>
        <w:tc>
          <w:tcPr>
            <w:tcW w:w="3604"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豐國造船公司</w:t>
            </w:r>
          </w:p>
        </w:tc>
      </w:tr>
      <w:tr w:rsidR="008133F0" w:rsidTr="008133F0">
        <w:tc>
          <w:tcPr>
            <w:tcW w:w="1168"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訂約日期</w:t>
            </w:r>
          </w:p>
        </w:tc>
        <w:tc>
          <w:tcPr>
            <w:tcW w:w="1559"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104.12.15</w:t>
            </w:r>
          </w:p>
        </w:tc>
        <w:tc>
          <w:tcPr>
            <w:tcW w:w="1843"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104.7.17</w:t>
            </w:r>
          </w:p>
        </w:tc>
        <w:tc>
          <w:tcPr>
            <w:tcW w:w="3604" w:type="dxa"/>
            <w:vAlign w:val="center"/>
          </w:tcPr>
          <w:p w:rsidR="008133F0" w:rsidRPr="00081026" w:rsidRDefault="008133F0" w:rsidP="008133F0">
            <w:pPr>
              <w:pStyle w:val="10"/>
              <w:ind w:leftChars="0" w:left="0" w:firstLineChars="0" w:firstLine="0"/>
              <w:jc w:val="center"/>
              <w:rPr>
                <w:sz w:val="24"/>
                <w:szCs w:val="24"/>
              </w:rPr>
            </w:pPr>
            <w:r>
              <w:rPr>
                <w:rFonts w:hint="eastAsia"/>
                <w:sz w:val="24"/>
                <w:szCs w:val="24"/>
              </w:rPr>
              <w:t>104.7.15</w:t>
            </w:r>
          </w:p>
        </w:tc>
      </w:tr>
      <w:tr w:rsidR="008133F0" w:rsidTr="008133F0">
        <w:tc>
          <w:tcPr>
            <w:tcW w:w="1168" w:type="dxa"/>
            <w:vAlign w:val="center"/>
          </w:tcPr>
          <w:p w:rsidR="008133F0" w:rsidRDefault="008133F0" w:rsidP="008133F0">
            <w:pPr>
              <w:pStyle w:val="10"/>
              <w:ind w:leftChars="0" w:left="0" w:firstLineChars="0" w:firstLine="0"/>
              <w:jc w:val="center"/>
              <w:rPr>
                <w:sz w:val="24"/>
                <w:szCs w:val="24"/>
              </w:rPr>
            </w:pPr>
            <w:r>
              <w:rPr>
                <w:rFonts w:hint="eastAsia"/>
                <w:sz w:val="24"/>
                <w:szCs w:val="24"/>
              </w:rPr>
              <w:t>慶陽函附合約給海科館日期</w:t>
            </w:r>
          </w:p>
        </w:tc>
        <w:tc>
          <w:tcPr>
            <w:tcW w:w="1559"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104.12.16</w:t>
            </w:r>
          </w:p>
        </w:tc>
        <w:tc>
          <w:tcPr>
            <w:tcW w:w="1843"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104.7.22</w:t>
            </w:r>
          </w:p>
        </w:tc>
        <w:tc>
          <w:tcPr>
            <w:tcW w:w="3604"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104.7.22</w:t>
            </w:r>
          </w:p>
        </w:tc>
      </w:tr>
      <w:tr w:rsidR="008133F0" w:rsidTr="008133F0">
        <w:tc>
          <w:tcPr>
            <w:tcW w:w="1168" w:type="dxa"/>
            <w:vAlign w:val="center"/>
          </w:tcPr>
          <w:p w:rsidR="008133F0" w:rsidRDefault="008133F0" w:rsidP="008133F0">
            <w:pPr>
              <w:pStyle w:val="10"/>
              <w:ind w:leftChars="0" w:left="0" w:firstLineChars="0" w:firstLine="0"/>
              <w:jc w:val="center"/>
              <w:rPr>
                <w:sz w:val="24"/>
                <w:szCs w:val="24"/>
              </w:rPr>
            </w:pPr>
          </w:p>
        </w:tc>
        <w:tc>
          <w:tcPr>
            <w:tcW w:w="1559"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105.1.12</w:t>
            </w:r>
          </w:p>
          <w:p w:rsidR="008133F0" w:rsidRDefault="008133F0" w:rsidP="008133F0">
            <w:pPr>
              <w:pStyle w:val="10"/>
              <w:ind w:leftChars="0" w:left="0" w:firstLineChars="0" w:firstLine="0"/>
              <w:jc w:val="center"/>
              <w:rPr>
                <w:sz w:val="24"/>
                <w:szCs w:val="24"/>
              </w:rPr>
            </w:pPr>
            <w:r>
              <w:rPr>
                <w:rFonts w:hint="eastAsia"/>
                <w:sz w:val="24"/>
                <w:szCs w:val="24"/>
              </w:rPr>
              <w:t>海科館備查</w:t>
            </w:r>
          </w:p>
        </w:tc>
        <w:tc>
          <w:tcPr>
            <w:tcW w:w="1843"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104.8.20</w:t>
            </w:r>
          </w:p>
          <w:p w:rsidR="008133F0" w:rsidRDefault="008133F0" w:rsidP="008133F0">
            <w:pPr>
              <w:pStyle w:val="10"/>
              <w:ind w:leftChars="0" w:left="0" w:firstLineChars="0" w:firstLine="0"/>
              <w:jc w:val="center"/>
              <w:rPr>
                <w:sz w:val="24"/>
                <w:szCs w:val="24"/>
              </w:rPr>
            </w:pPr>
            <w:r>
              <w:rPr>
                <w:rFonts w:hint="eastAsia"/>
                <w:sz w:val="24"/>
                <w:szCs w:val="24"/>
              </w:rPr>
              <w:t>海科館函</w:t>
            </w:r>
          </w:p>
          <w:p w:rsidR="008133F0" w:rsidRDefault="008133F0" w:rsidP="008133F0">
            <w:pPr>
              <w:pStyle w:val="10"/>
              <w:ind w:leftChars="0" w:left="0" w:firstLineChars="0" w:firstLine="0"/>
              <w:jc w:val="center"/>
              <w:rPr>
                <w:sz w:val="24"/>
                <w:szCs w:val="24"/>
              </w:rPr>
            </w:pPr>
            <w:r>
              <w:rPr>
                <w:rFonts w:hint="eastAsia"/>
                <w:sz w:val="24"/>
                <w:szCs w:val="24"/>
              </w:rPr>
              <w:t>審查意見</w:t>
            </w:r>
          </w:p>
        </w:tc>
        <w:tc>
          <w:tcPr>
            <w:tcW w:w="3604"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104.8.20</w:t>
            </w:r>
          </w:p>
          <w:p w:rsidR="008133F0" w:rsidRDefault="008133F0" w:rsidP="008133F0">
            <w:pPr>
              <w:pStyle w:val="10"/>
              <w:ind w:leftChars="0" w:left="0" w:firstLineChars="0" w:firstLine="0"/>
              <w:jc w:val="center"/>
              <w:rPr>
                <w:sz w:val="24"/>
                <w:szCs w:val="24"/>
              </w:rPr>
            </w:pPr>
            <w:r>
              <w:rPr>
                <w:rFonts w:hint="eastAsia"/>
                <w:sz w:val="24"/>
                <w:szCs w:val="24"/>
              </w:rPr>
              <w:t>海科館函審查意見</w:t>
            </w:r>
          </w:p>
          <w:p w:rsidR="008133F0" w:rsidRDefault="008133F0" w:rsidP="008133F0">
            <w:pPr>
              <w:pStyle w:val="10"/>
              <w:ind w:leftChars="0" w:left="0" w:firstLineChars="0" w:firstLine="0"/>
              <w:rPr>
                <w:sz w:val="24"/>
                <w:szCs w:val="24"/>
              </w:rPr>
            </w:pPr>
            <w:r>
              <w:rPr>
                <w:rFonts w:hint="eastAsia"/>
                <w:sz w:val="24"/>
                <w:szCs w:val="24"/>
              </w:rPr>
              <w:t>(說明預計支付維生系統工程款部分，尚無佐證資料顯示工程已完成1/3，請澄明)</w:t>
            </w:r>
          </w:p>
        </w:tc>
      </w:tr>
      <w:tr w:rsidR="008133F0" w:rsidTr="008133F0">
        <w:tc>
          <w:tcPr>
            <w:tcW w:w="1168" w:type="dxa"/>
            <w:vAlign w:val="center"/>
          </w:tcPr>
          <w:p w:rsidR="008133F0" w:rsidRDefault="008133F0" w:rsidP="008133F0">
            <w:pPr>
              <w:pStyle w:val="10"/>
              <w:ind w:leftChars="0" w:left="0" w:firstLineChars="0" w:firstLine="0"/>
              <w:jc w:val="center"/>
              <w:rPr>
                <w:sz w:val="24"/>
                <w:szCs w:val="24"/>
              </w:rPr>
            </w:pPr>
          </w:p>
        </w:tc>
        <w:tc>
          <w:tcPr>
            <w:tcW w:w="1559" w:type="dxa"/>
            <w:vAlign w:val="center"/>
          </w:tcPr>
          <w:p w:rsidR="008133F0" w:rsidRDefault="008133F0" w:rsidP="008133F0">
            <w:pPr>
              <w:pStyle w:val="10"/>
              <w:ind w:leftChars="0" w:left="0" w:firstLineChars="0" w:firstLine="0"/>
              <w:jc w:val="center"/>
              <w:rPr>
                <w:sz w:val="24"/>
                <w:szCs w:val="24"/>
              </w:rPr>
            </w:pPr>
          </w:p>
        </w:tc>
        <w:tc>
          <w:tcPr>
            <w:tcW w:w="1843"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105.8.2</w:t>
            </w:r>
          </w:p>
          <w:p w:rsidR="008133F0" w:rsidRDefault="008133F0" w:rsidP="008133F0">
            <w:pPr>
              <w:pStyle w:val="10"/>
              <w:ind w:leftChars="0" w:left="0" w:firstLineChars="0" w:firstLine="0"/>
              <w:jc w:val="center"/>
              <w:rPr>
                <w:sz w:val="24"/>
                <w:szCs w:val="24"/>
              </w:rPr>
            </w:pPr>
            <w:r>
              <w:rPr>
                <w:rFonts w:hint="eastAsia"/>
                <w:sz w:val="24"/>
                <w:szCs w:val="24"/>
              </w:rPr>
              <w:t>慶陽公司函復</w:t>
            </w:r>
          </w:p>
        </w:tc>
        <w:tc>
          <w:tcPr>
            <w:tcW w:w="3604"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104.9.15</w:t>
            </w:r>
          </w:p>
          <w:p w:rsidR="008133F0" w:rsidRDefault="008133F0" w:rsidP="008133F0">
            <w:pPr>
              <w:pStyle w:val="10"/>
              <w:ind w:leftChars="0" w:left="0" w:firstLineChars="0" w:firstLine="0"/>
              <w:jc w:val="center"/>
              <w:rPr>
                <w:sz w:val="24"/>
                <w:szCs w:val="24"/>
              </w:rPr>
            </w:pPr>
            <w:r>
              <w:rPr>
                <w:rFonts w:hint="eastAsia"/>
                <w:sz w:val="24"/>
                <w:szCs w:val="24"/>
              </w:rPr>
              <w:t>慶陽公司函復</w:t>
            </w:r>
          </w:p>
          <w:p w:rsidR="008133F0" w:rsidRDefault="008133F0" w:rsidP="008133F0">
            <w:pPr>
              <w:pStyle w:val="10"/>
              <w:ind w:leftChars="0" w:left="0" w:firstLineChars="0" w:firstLine="0"/>
              <w:rPr>
                <w:sz w:val="24"/>
                <w:szCs w:val="24"/>
              </w:rPr>
            </w:pPr>
            <w:r>
              <w:rPr>
                <w:rFonts w:hint="eastAsia"/>
                <w:sz w:val="24"/>
                <w:szCs w:val="24"/>
              </w:rPr>
              <w:t>(說明動用維生系統第2期款項，乃為機電工程發包之用，維生工程與機電工程承包商均為豐國造船，而豐國造船為盡速發包機電工程，預定使用該款項作為機電工程之預付款工程)</w:t>
            </w:r>
          </w:p>
        </w:tc>
      </w:tr>
      <w:tr w:rsidR="008133F0" w:rsidTr="008133F0">
        <w:tc>
          <w:tcPr>
            <w:tcW w:w="1168" w:type="dxa"/>
            <w:vAlign w:val="center"/>
          </w:tcPr>
          <w:p w:rsidR="008133F0" w:rsidRDefault="008133F0" w:rsidP="008133F0">
            <w:pPr>
              <w:pStyle w:val="10"/>
              <w:ind w:leftChars="0" w:left="0" w:firstLineChars="0" w:firstLine="0"/>
              <w:jc w:val="center"/>
              <w:rPr>
                <w:sz w:val="24"/>
                <w:szCs w:val="24"/>
              </w:rPr>
            </w:pPr>
          </w:p>
        </w:tc>
        <w:tc>
          <w:tcPr>
            <w:tcW w:w="1559" w:type="dxa"/>
            <w:vAlign w:val="center"/>
          </w:tcPr>
          <w:p w:rsidR="008133F0" w:rsidRDefault="008133F0" w:rsidP="008133F0">
            <w:pPr>
              <w:pStyle w:val="10"/>
              <w:ind w:leftChars="0" w:left="0" w:firstLineChars="0" w:firstLine="0"/>
              <w:jc w:val="center"/>
              <w:rPr>
                <w:sz w:val="24"/>
                <w:szCs w:val="24"/>
              </w:rPr>
            </w:pPr>
          </w:p>
        </w:tc>
        <w:tc>
          <w:tcPr>
            <w:tcW w:w="1843"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105.8.22</w:t>
            </w:r>
          </w:p>
          <w:p w:rsidR="008133F0" w:rsidRDefault="008133F0" w:rsidP="008133F0">
            <w:pPr>
              <w:pStyle w:val="10"/>
              <w:ind w:leftChars="0" w:left="0" w:firstLineChars="0" w:firstLine="0"/>
              <w:jc w:val="center"/>
              <w:rPr>
                <w:sz w:val="24"/>
                <w:szCs w:val="24"/>
              </w:rPr>
            </w:pPr>
            <w:r>
              <w:rPr>
                <w:rFonts w:hint="eastAsia"/>
                <w:sz w:val="24"/>
                <w:szCs w:val="24"/>
              </w:rPr>
              <w:t>海科館備查</w:t>
            </w:r>
          </w:p>
        </w:tc>
        <w:tc>
          <w:tcPr>
            <w:tcW w:w="3604"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104.10.13</w:t>
            </w:r>
          </w:p>
          <w:p w:rsidR="008133F0" w:rsidRDefault="008133F0" w:rsidP="008133F0">
            <w:pPr>
              <w:pStyle w:val="10"/>
              <w:ind w:leftChars="0" w:left="0" w:firstLineChars="0" w:firstLine="0"/>
              <w:jc w:val="center"/>
              <w:rPr>
                <w:sz w:val="24"/>
                <w:szCs w:val="24"/>
              </w:rPr>
            </w:pPr>
            <w:r>
              <w:rPr>
                <w:rFonts w:hint="eastAsia"/>
                <w:sz w:val="24"/>
                <w:szCs w:val="24"/>
              </w:rPr>
              <w:t>海科館函審查意見</w:t>
            </w:r>
          </w:p>
          <w:p w:rsidR="008133F0" w:rsidRPr="00CC1D5A" w:rsidRDefault="008133F0" w:rsidP="008133F0">
            <w:pPr>
              <w:pStyle w:val="10"/>
              <w:ind w:leftChars="0" w:left="0" w:firstLineChars="0" w:firstLine="0"/>
              <w:rPr>
                <w:spacing w:val="-20"/>
                <w:sz w:val="24"/>
                <w:szCs w:val="24"/>
              </w:rPr>
            </w:pPr>
            <w:r w:rsidRPr="00CC1D5A">
              <w:rPr>
                <w:rFonts w:hint="eastAsia"/>
                <w:spacing w:val="-20"/>
                <w:sz w:val="24"/>
                <w:szCs w:val="24"/>
              </w:rPr>
              <w:t>(說明仍請依104.8.20公文說明辦理)</w:t>
            </w:r>
          </w:p>
        </w:tc>
      </w:tr>
      <w:tr w:rsidR="008133F0" w:rsidTr="008133F0">
        <w:tc>
          <w:tcPr>
            <w:tcW w:w="1168" w:type="dxa"/>
            <w:vAlign w:val="center"/>
          </w:tcPr>
          <w:p w:rsidR="008133F0" w:rsidRDefault="008133F0" w:rsidP="008133F0">
            <w:pPr>
              <w:pStyle w:val="10"/>
              <w:ind w:leftChars="0" w:left="0" w:firstLineChars="0" w:firstLine="0"/>
              <w:jc w:val="center"/>
              <w:rPr>
                <w:sz w:val="24"/>
                <w:szCs w:val="24"/>
              </w:rPr>
            </w:pPr>
          </w:p>
        </w:tc>
        <w:tc>
          <w:tcPr>
            <w:tcW w:w="1559" w:type="dxa"/>
            <w:vAlign w:val="center"/>
          </w:tcPr>
          <w:p w:rsidR="008133F0" w:rsidRDefault="008133F0" w:rsidP="008133F0">
            <w:pPr>
              <w:pStyle w:val="10"/>
              <w:ind w:leftChars="0" w:left="0" w:firstLineChars="0" w:firstLine="0"/>
              <w:jc w:val="center"/>
              <w:rPr>
                <w:sz w:val="24"/>
                <w:szCs w:val="24"/>
              </w:rPr>
            </w:pPr>
          </w:p>
        </w:tc>
        <w:tc>
          <w:tcPr>
            <w:tcW w:w="1843" w:type="dxa"/>
            <w:vAlign w:val="center"/>
          </w:tcPr>
          <w:p w:rsidR="008133F0" w:rsidRDefault="008133F0" w:rsidP="008133F0">
            <w:pPr>
              <w:pStyle w:val="10"/>
              <w:ind w:leftChars="0" w:left="0" w:firstLineChars="0" w:firstLine="0"/>
              <w:jc w:val="center"/>
              <w:rPr>
                <w:sz w:val="24"/>
                <w:szCs w:val="24"/>
              </w:rPr>
            </w:pPr>
          </w:p>
        </w:tc>
        <w:tc>
          <w:tcPr>
            <w:tcW w:w="3604"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105.8.2慶陽公司函復</w:t>
            </w:r>
          </w:p>
        </w:tc>
      </w:tr>
      <w:tr w:rsidR="008133F0" w:rsidTr="008133F0">
        <w:tc>
          <w:tcPr>
            <w:tcW w:w="1168" w:type="dxa"/>
            <w:vAlign w:val="center"/>
          </w:tcPr>
          <w:p w:rsidR="008133F0" w:rsidRDefault="008133F0" w:rsidP="008133F0">
            <w:pPr>
              <w:pStyle w:val="10"/>
              <w:ind w:leftChars="0" w:left="0" w:firstLineChars="0" w:firstLine="0"/>
              <w:jc w:val="center"/>
              <w:rPr>
                <w:sz w:val="24"/>
                <w:szCs w:val="24"/>
              </w:rPr>
            </w:pPr>
          </w:p>
        </w:tc>
        <w:tc>
          <w:tcPr>
            <w:tcW w:w="1559" w:type="dxa"/>
            <w:vAlign w:val="center"/>
          </w:tcPr>
          <w:p w:rsidR="008133F0" w:rsidRDefault="008133F0" w:rsidP="008133F0">
            <w:pPr>
              <w:pStyle w:val="10"/>
              <w:ind w:leftChars="0" w:left="0" w:firstLineChars="0" w:firstLine="0"/>
              <w:jc w:val="center"/>
              <w:rPr>
                <w:sz w:val="24"/>
                <w:szCs w:val="24"/>
              </w:rPr>
            </w:pPr>
          </w:p>
        </w:tc>
        <w:tc>
          <w:tcPr>
            <w:tcW w:w="1843" w:type="dxa"/>
            <w:vAlign w:val="center"/>
          </w:tcPr>
          <w:p w:rsidR="008133F0" w:rsidRDefault="008133F0" w:rsidP="008133F0">
            <w:pPr>
              <w:pStyle w:val="10"/>
              <w:ind w:leftChars="0" w:left="0" w:firstLineChars="0" w:firstLine="0"/>
              <w:jc w:val="center"/>
              <w:rPr>
                <w:sz w:val="24"/>
                <w:szCs w:val="24"/>
              </w:rPr>
            </w:pPr>
          </w:p>
        </w:tc>
        <w:tc>
          <w:tcPr>
            <w:tcW w:w="3604"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105.8.22海科館函審查意見</w:t>
            </w:r>
          </w:p>
        </w:tc>
      </w:tr>
      <w:tr w:rsidR="008133F0" w:rsidTr="008133F0">
        <w:tc>
          <w:tcPr>
            <w:tcW w:w="1168" w:type="dxa"/>
            <w:vAlign w:val="center"/>
          </w:tcPr>
          <w:p w:rsidR="008133F0" w:rsidRDefault="008133F0" w:rsidP="008133F0">
            <w:pPr>
              <w:pStyle w:val="10"/>
              <w:ind w:leftChars="0" w:left="0" w:firstLineChars="0" w:firstLine="0"/>
              <w:jc w:val="center"/>
              <w:rPr>
                <w:sz w:val="24"/>
                <w:szCs w:val="24"/>
              </w:rPr>
            </w:pPr>
          </w:p>
        </w:tc>
        <w:tc>
          <w:tcPr>
            <w:tcW w:w="1559" w:type="dxa"/>
            <w:vAlign w:val="center"/>
          </w:tcPr>
          <w:p w:rsidR="008133F0" w:rsidRDefault="008133F0" w:rsidP="008133F0">
            <w:pPr>
              <w:pStyle w:val="10"/>
              <w:ind w:leftChars="0" w:left="0" w:firstLineChars="0" w:firstLine="0"/>
              <w:jc w:val="center"/>
              <w:rPr>
                <w:sz w:val="24"/>
                <w:szCs w:val="24"/>
              </w:rPr>
            </w:pPr>
          </w:p>
        </w:tc>
        <w:tc>
          <w:tcPr>
            <w:tcW w:w="1843" w:type="dxa"/>
            <w:vAlign w:val="center"/>
          </w:tcPr>
          <w:p w:rsidR="008133F0" w:rsidRDefault="008133F0" w:rsidP="008133F0">
            <w:pPr>
              <w:pStyle w:val="10"/>
              <w:ind w:leftChars="0" w:left="0" w:firstLineChars="0" w:firstLine="0"/>
              <w:jc w:val="center"/>
              <w:rPr>
                <w:sz w:val="24"/>
                <w:szCs w:val="24"/>
              </w:rPr>
            </w:pPr>
          </w:p>
        </w:tc>
        <w:tc>
          <w:tcPr>
            <w:tcW w:w="3604"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105.10.28慶陽公司函復</w:t>
            </w:r>
          </w:p>
        </w:tc>
      </w:tr>
      <w:tr w:rsidR="008133F0" w:rsidTr="008133F0">
        <w:tc>
          <w:tcPr>
            <w:tcW w:w="1168" w:type="dxa"/>
            <w:vAlign w:val="center"/>
          </w:tcPr>
          <w:p w:rsidR="008133F0" w:rsidRDefault="008133F0" w:rsidP="008133F0">
            <w:pPr>
              <w:pStyle w:val="10"/>
              <w:ind w:leftChars="0" w:left="0" w:firstLineChars="0" w:firstLine="0"/>
              <w:jc w:val="center"/>
              <w:rPr>
                <w:sz w:val="24"/>
                <w:szCs w:val="24"/>
              </w:rPr>
            </w:pPr>
          </w:p>
        </w:tc>
        <w:tc>
          <w:tcPr>
            <w:tcW w:w="1559" w:type="dxa"/>
            <w:vAlign w:val="center"/>
          </w:tcPr>
          <w:p w:rsidR="008133F0" w:rsidRDefault="008133F0" w:rsidP="008133F0">
            <w:pPr>
              <w:pStyle w:val="10"/>
              <w:ind w:leftChars="0" w:left="0" w:firstLineChars="0" w:firstLine="0"/>
              <w:jc w:val="center"/>
              <w:rPr>
                <w:sz w:val="24"/>
                <w:szCs w:val="24"/>
              </w:rPr>
            </w:pPr>
          </w:p>
        </w:tc>
        <w:tc>
          <w:tcPr>
            <w:tcW w:w="1843" w:type="dxa"/>
            <w:vAlign w:val="center"/>
          </w:tcPr>
          <w:p w:rsidR="008133F0" w:rsidRDefault="008133F0" w:rsidP="008133F0">
            <w:pPr>
              <w:pStyle w:val="10"/>
              <w:ind w:leftChars="0" w:left="0" w:firstLineChars="0" w:firstLine="0"/>
              <w:jc w:val="center"/>
              <w:rPr>
                <w:sz w:val="24"/>
                <w:szCs w:val="24"/>
              </w:rPr>
            </w:pPr>
          </w:p>
        </w:tc>
        <w:tc>
          <w:tcPr>
            <w:tcW w:w="3604"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105.11.10海科館函審查意見</w:t>
            </w:r>
          </w:p>
        </w:tc>
      </w:tr>
      <w:tr w:rsidR="008133F0" w:rsidTr="008133F0">
        <w:tc>
          <w:tcPr>
            <w:tcW w:w="1168" w:type="dxa"/>
            <w:vAlign w:val="center"/>
          </w:tcPr>
          <w:p w:rsidR="008133F0" w:rsidRDefault="008133F0" w:rsidP="008133F0">
            <w:pPr>
              <w:pStyle w:val="10"/>
              <w:ind w:leftChars="0" w:left="0" w:firstLineChars="0" w:firstLine="0"/>
              <w:jc w:val="center"/>
              <w:rPr>
                <w:sz w:val="24"/>
                <w:szCs w:val="24"/>
              </w:rPr>
            </w:pPr>
          </w:p>
        </w:tc>
        <w:tc>
          <w:tcPr>
            <w:tcW w:w="1559" w:type="dxa"/>
            <w:vAlign w:val="center"/>
          </w:tcPr>
          <w:p w:rsidR="008133F0" w:rsidRDefault="008133F0" w:rsidP="008133F0">
            <w:pPr>
              <w:pStyle w:val="10"/>
              <w:ind w:leftChars="0" w:left="0" w:firstLineChars="0" w:firstLine="0"/>
              <w:jc w:val="center"/>
              <w:rPr>
                <w:sz w:val="24"/>
                <w:szCs w:val="24"/>
              </w:rPr>
            </w:pPr>
          </w:p>
        </w:tc>
        <w:tc>
          <w:tcPr>
            <w:tcW w:w="1843" w:type="dxa"/>
            <w:vAlign w:val="center"/>
          </w:tcPr>
          <w:p w:rsidR="008133F0" w:rsidRDefault="008133F0" w:rsidP="008133F0">
            <w:pPr>
              <w:pStyle w:val="10"/>
              <w:ind w:leftChars="0" w:left="0" w:firstLineChars="0" w:firstLine="0"/>
              <w:jc w:val="center"/>
              <w:rPr>
                <w:sz w:val="24"/>
                <w:szCs w:val="24"/>
              </w:rPr>
            </w:pPr>
          </w:p>
        </w:tc>
        <w:tc>
          <w:tcPr>
            <w:tcW w:w="3604"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106.3.24慶陽函附補充合約</w:t>
            </w:r>
          </w:p>
        </w:tc>
      </w:tr>
      <w:tr w:rsidR="008133F0" w:rsidTr="008133F0">
        <w:tc>
          <w:tcPr>
            <w:tcW w:w="1168" w:type="dxa"/>
            <w:vAlign w:val="center"/>
          </w:tcPr>
          <w:p w:rsidR="008133F0" w:rsidRDefault="008133F0" w:rsidP="008133F0">
            <w:pPr>
              <w:pStyle w:val="10"/>
              <w:ind w:leftChars="0" w:left="0" w:firstLineChars="0" w:firstLine="0"/>
              <w:jc w:val="center"/>
              <w:rPr>
                <w:sz w:val="24"/>
                <w:szCs w:val="24"/>
              </w:rPr>
            </w:pPr>
          </w:p>
        </w:tc>
        <w:tc>
          <w:tcPr>
            <w:tcW w:w="1559" w:type="dxa"/>
            <w:vAlign w:val="center"/>
          </w:tcPr>
          <w:p w:rsidR="008133F0" w:rsidRDefault="008133F0" w:rsidP="008133F0">
            <w:pPr>
              <w:pStyle w:val="10"/>
              <w:ind w:leftChars="0" w:left="0" w:firstLineChars="0" w:firstLine="0"/>
              <w:jc w:val="center"/>
              <w:rPr>
                <w:sz w:val="24"/>
                <w:szCs w:val="24"/>
              </w:rPr>
            </w:pPr>
          </w:p>
        </w:tc>
        <w:tc>
          <w:tcPr>
            <w:tcW w:w="1843" w:type="dxa"/>
            <w:vAlign w:val="center"/>
          </w:tcPr>
          <w:p w:rsidR="008133F0" w:rsidRDefault="008133F0" w:rsidP="008133F0">
            <w:pPr>
              <w:pStyle w:val="10"/>
              <w:ind w:leftChars="0" w:left="0" w:firstLineChars="0" w:firstLine="0"/>
              <w:jc w:val="center"/>
              <w:rPr>
                <w:sz w:val="24"/>
                <w:szCs w:val="24"/>
              </w:rPr>
            </w:pPr>
          </w:p>
        </w:tc>
        <w:tc>
          <w:tcPr>
            <w:tcW w:w="3604" w:type="dxa"/>
            <w:vAlign w:val="center"/>
          </w:tcPr>
          <w:p w:rsidR="008133F0" w:rsidRDefault="008133F0" w:rsidP="008133F0">
            <w:pPr>
              <w:pStyle w:val="10"/>
              <w:ind w:leftChars="0" w:left="0" w:firstLineChars="0" w:firstLine="0"/>
              <w:jc w:val="center"/>
              <w:rPr>
                <w:sz w:val="24"/>
                <w:szCs w:val="24"/>
              </w:rPr>
            </w:pPr>
            <w:r>
              <w:rPr>
                <w:rFonts w:hint="eastAsia"/>
                <w:sz w:val="24"/>
                <w:szCs w:val="24"/>
              </w:rPr>
              <w:t>106.4.26海科館備查</w:t>
            </w:r>
          </w:p>
        </w:tc>
      </w:tr>
    </w:tbl>
    <w:p w:rsidR="008133F0" w:rsidRDefault="008133F0" w:rsidP="008133F0">
      <w:pPr>
        <w:pStyle w:val="3"/>
        <w:numPr>
          <w:ilvl w:val="2"/>
          <w:numId w:val="1"/>
        </w:numPr>
      </w:pPr>
      <w:r>
        <w:rPr>
          <w:rFonts w:hint="eastAsia"/>
        </w:rPr>
        <w:t>海科館雖依據興建營運契約規定，審查分包合約是否合理，且於慶陽公司於104年7月27日函送欲支付2.7億餘元之預付款項給豐國造船公司時，亦於104年8月20日函復請慶陽公司提出相關工程進度證明，惟未針對機電工程、維生系統工程2項合約之付款方式提出質疑，該2項合約簽訂之後，營運收支專戶隨即可轉出之金額高達2.7億餘元，</w:t>
      </w:r>
      <w:r w:rsidRPr="00CD23B8">
        <w:rPr>
          <w:rFonts w:hint="eastAsia"/>
          <w:b/>
        </w:rPr>
        <w:t>相較於BOT工程之主體建築，預付款僅2千餘萬元，完全不成比例</w:t>
      </w:r>
      <w:r>
        <w:rPr>
          <w:rFonts w:hint="eastAsia"/>
        </w:rPr>
        <w:t>，豐國造船公司</w:t>
      </w:r>
      <w:r>
        <w:rPr>
          <w:rStyle w:val="afe"/>
        </w:rPr>
        <w:footnoteReference w:id="15"/>
      </w:r>
      <w:r>
        <w:rPr>
          <w:rFonts w:hint="eastAsia"/>
        </w:rPr>
        <w:t>、慶陽公司、慶富造船公司均為家族關係企業，此約形同將受管控之營運收支專戶資金，轉到不受管控之豐國造船帳戶。</w:t>
      </w:r>
    </w:p>
    <w:p w:rsidR="008133F0" w:rsidRDefault="008133F0" w:rsidP="008133F0">
      <w:pPr>
        <w:pStyle w:val="3"/>
        <w:numPr>
          <w:ilvl w:val="2"/>
          <w:numId w:val="1"/>
        </w:numPr>
      </w:pPr>
      <w:r>
        <w:rPr>
          <w:rFonts w:hint="eastAsia"/>
        </w:rPr>
        <w:t>對此實際資金流向，本院調閱慶陽公司第2次乙項授信申請檢附之憑證，豐國造船公司早於104年7月15日、7月20日分別開立1.9億餘元、8,175萬餘元之發票予慶陽公司（</w:t>
      </w:r>
      <w:r w:rsidRPr="001540D4">
        <w:rPr>
          <w:rFonts w:hint="eastAsia"/>
          <w:b/>
          <w:color w:val="FF0000"/>
        </w:rPr>
        <w:t>附表</w:t>
      </w:r>
      <w:r>
        <w:rPr>
          <w:rFonts w:hint="eastAsia"/>
          <w:b/>
          <w:color w:val="FF0000"/>
        </w:rPr>
        <w:t>十一</w:t>
      </w:r>
      <w:r>
        <w:rPr>
          <w:rFonts w:hint="eastAsia"/>
        </w:rPr>
        <w:t>），而從營運收支專戶帳戶明細（</w:t>
      </w:r>
      <w:r>
        <w:rPr>
          <w:rFonts w:hint="eastAsia"/>
          <w:b/>
          <w:color w:val="FF0000"/>
        </w:rPr>
        <w:t>附表九</w:t>
      </w:r>
      <w:r>
        <w:rPr>
          <w:rFonts w:hint="eastAsia"/>
        </w:rPr>
        <w:t>）可知，104年7月28日分6筆轉出總共高達2.6715億元給豐國造船公司（同日另有2筆共計6,285萬元轉至偉日豐公司，總計轉出高達3.3億元），海科館雖對維生系統之工程進度提出質疑，但慶陽公司早已將資金匯出，視興建營運契約之規定於無物。本院調查期間，多次請臺灣土地銀行向慶陽公司調閱有關豐國造船公司建置維生系統相關證明文件或憑證，亦詢問海科館有無該等資料，所得回覆均表示無維生系統相關資料。</w:t>
      </w:r>
    </w:p>
    <w:p w:rsidR="008133F0" w:rsidRPr="00A606A5" w:rsidRDefault="008133F0" w:rsidP="008133F0">
      <w:pPr>
        <w:pStyle w:val="3"/>
        <w:numPr>
          <w:ilvl w:val="2"/>
          <w:numId w:val="1"/>
        </w:numPr>
      </w:pPr>
      <w:r>
        <w:rPr>
          <w:rFonts w:hint="eastAsia"/>
        </w:rPr>
        <w:t>綜上，</w:t>
      </w:r>
      <w:r w:rsidRPr="00A606A5">
        <w:rPr>
          <w:rFonts w:hint="eastAsia"/>
        </w:rPr>
        <w:t>國立海洋科技博物館依據興建營運契約規定，對於慶陽公司分包廠商之契約</w:t>
      </w:r>
      <w:r>
        <w:rPr>
          <w:rFonts w:hint="eastAsia"/>
        </w:rPr>
        <w:t>雖有審查及</w:t>
      </w:r>
      <w:r w:rsidRPr="00A606A5">
        <w:rPr>
          <w:rFonts w:hint="eastAsia"/>
        </w:rPr>
        <w:t>備查權利，惟於審查該等契約草案時，</w:t>
      </w:r>
      <w:r>
        <w:rPr>
          <w:rFonts w:hint="eastAsia"/>
        </w:rPr>
        <w:t>僅針對預付款支出時請求提出工程進度證明，</w:t>
      </w:r>
      <w:r w:rsidRPr="00A606A5">
        <w:rPr>
          <w:rFonts w:hint="eastAsia"/>
        </w:rPr>
        <w:t>未對</w:t>
      </w:r>
      <w:r>
        <w:rPr>
          <w:rFonts w:hint="eastAsia"/>
        </w:rPr>
        <w:t>契約</w:t>
      </w:r>
      <w:r w:rsidRPr="00A606A5">
        <w:rPr>
          <w:rFonts w:hint="eastAsia"/>
        </w:rPr>
        <w:t>給付金額明顯不合理之條文提出質疑，致分包</w:t>
      </w:r>
      <w:r>
        <w:rPr>
          <w:rFonts w:hint="eastAsia"/>
        </w:rPr>
        <w:t>合</w:t>
      </w:r>
      <w:r w:rsidRPr="00A606A5">
        <w:rPr>
          <w:rFonts w:hint="eastAsia"/>
        </w:rPr>
        <w:t>約簽</w:t>
      </w:r>
      <w:r>
        <w:rPr>
          <w:rFonts w:hint="eastAsia"/>
        </w:rPr>
        <w:t>訂</w:t>
      </w:r>
      <w:r w:rsidRPr="00A606A5">
        <w:rPr>
          <w:rFonts w:hint="eastAsia"/>
        </w:rPr>
        <w:t>後隨即轉出高達</w:t>
      </w:r>
      <w:r>
        <w:rPr>
          <w:rFonts w:hint="eastAsia"/>
        </w:rPr>
        <w:t>2.67</w:t>
      </w:r>
      <w:r w:rsidRPr="00A606A5">
        <w:rPr>
          <w:rFonts w:hint="eastAsia"/>
        </w:rPr>
        <w:t>億元至豐國造船公司，留於營運收支專戶之金額</w:t>
      </w:r>
      <w:r>
        <w:rPr>
          <w:rFonts w:hint="eastAsia"/>
        </w:rPr>
        <w:t>僅夠支付慶陽公司人員薪資</w:t>
      </w:r>
      <w:r w:rsidRPr="00A606A5">
        <w:rPr>
          <w:rFonts w:hint="eastAsia"/>
        </w:rPr>
        <w:t>，顯有不當</w:t>
      </w:r>
      <w:r>
        <w:rPr>
          <w:rFonts w:hint="eastAsia"/>
        </w:rPr>
        <w:t>。</w:t>
      </w:r>
    </w:p>
    <w:p w:rsidR="008133F0" w:rsidRPr="00514438" w:rsidRDefault="008133F0" w:rsidP="008133F0">
      <w:pPr>
        <w:pStyle w:val="2"/>
        <w:numPr>
          <w:ilvl w:val="1"/>
          <w:numId w:val="1"/>
        </w:numPr>
        <w:rPr>
          <w:b w:val="0"/>
        </w:rPr>
      </w:pPr>
      <w:r w:rsidRPr="00514438">
        <w:rPr>
          <w:rFonts w:hint="eastAsia"/>
        </w:rPr>
        <w:t>國立海洋科技博物館</w:t>
      </w:r>
      <w:r w:rsidR="00D746D4">
        <w:rPr>
          <w:rFonts w:hint="eastAsia"/>
        </w:rPr>
        <w:t>B</w:t>
      </w:r>
      <w:r w:rsidRPr="00514438">
        <w:rPr>
          <w:rFonts w:hint="eastAsia"/>
        </w:rPr>
        <w:t>OT+OT案與慶陽公司簽約前，未確認民間機構與設計協力廠商之合作關係，簽約後審核變更協力廠商費時，致生態展示館規劃設計作業停擺1年3個月；施工期間復未能有效督促民間機構檢討工程進度落後、趕工成效欠佳原因，肇致已屆開館營運期限，實際進度僅約25％，執行效率不彰，顯有疏失</w:t>
      </w:r>
    </w:p>
    <w:p w:rsidR="008133F0" w:rsidRDefault="008133F0" w:rsidP="008133F0">
      <w:pPr>
        <w:pStyle w:val="3"/>
        <w:numPr>
          <w:ilvl w:val="2"/>
          <w:numId w:val="1"/>
        </w:numPr>
      </w:pPr>
      <w:r>
        <w:rPr>
          <w:rFonts w:hint="eastAsia"/>
        </w:rPr>
        <w:t>依據「國立海洋科技博物館興建營運移轉（OT＋BOT）案」申請須知2.2.3、2.9.2（2）及（3）等規定略以，申請人或其協力廠商應具備實際興建或營運博物館等相關經驗之能力，並提供證明文件；最優申請申請人如係以協力廠商之經驗或資格，作為其具備興建或營運能力之證明，倘於簽約前或簽約時更換協力廠商，則喪失其最優申請人之資格，由次優申請人遞補簽約；倘於簽約後需變更協力廠商，以具有不低於原協力廠商就其協力部分所具有之資格，並經執行機關書面同意者為限。又海科館OT與BOT案契約7.3規定略以，除不可歸責乙方之事由外，由乙方興建之「生態展示館」最遲應於簽約之日起5年內（106年5月13日前）全部興建完成、取得使用執照並對外開始營業。另慶陽公司投資執行計畫書5.2.1開發成本預估：生態展示館興建經費14億9,931萬元；3.3.2.2進度管理計畫與執行略以，如進度落後預計進度逾5％（含）以上時，工地負責人必須提出趕工計畫，以追趕工期。</w:t>
      </w:r>
    </w:p>
    <w:p w:rsidR="008133F0" w:rsidRDefault="008133F0" w:rsidP="008133F0">
      <w:pPr>
        <w:pStyle w:val="3"/>
        <w:numPr>
          <w:ilvl w:val="2"/>
          <w:numId w:val="1"/>
        </w:numPr>
      </w:pPr>
      <w:r>
        <w:rPr>
          <w:rFonts w:hint="eastAsia"/>
        </w:rPr>
        <w:t>查海科館於100年5月30日第1次公告招商無廠商申請，同年9月9日第2次公告招商，計有2家廠商申請，101年1月17日評審慶富造船公司為最優申請人，慶富公司並於101年4月27日成立慶陽公司，與海科館於同年5月14日簽訂契約。次查慶富公司於申請參與本案公共建設時，係以「仲觀聯合建築師事務所」為生態展示館建築設計與監造之協力廠商，並以該事務所曾承攬國立臺灣博物館第1期、第2期館舍整建暨改善工程之規劃設計監造，作為具備興建營運能力之證明；依本案申請須知規定，簽約前或簽約時不得更換該協力廠商，否則將喪失簽約資格。惟查慶富公司雖於申請時檢附協力廠商（仲觀聯合建築師事務所）合作意願書，然101年5月14日簽約時，海科館未確認最優申請人與協力廠商之合作關係是否確實仍然存在，嗣經仲觀聯合建築師事務所、仲觀國際事業有限公司及仲觀設計顧問有限公司101年8月10日向海科館表示，慶陽公司成立後，無意與仲觀團隊成員簽立工作契約。然海科館以行政機關不宜涉入慶陽公司與仲觀團隊間之合作契約爭議為由，復請仲觀團隊循法律途徑認定慶陽公司有無侵害其權益。本案最優申請人（慶富公司）以協力廠商（仲觀團隊）實績證明其具備興建營運能力，惟海科館未能本於執行機關之權責，於簽約時確認協力廠商與最優申請人之合作關係，據以檢核最優申請人是否具有簽約資格，致簽約後衍生協力廠商質疑最優申請人不適格之爭議，殊有欠當；嗣於簽約後至102年7月5日止(距簽約日已1年1個月餘)，期間協力廠商多次提出異議，海科館仍未進一步釐清最優申請人有無違反申請須知2.9.2（2）之規定，予以明確處置，以杜絕相關爭議，亦有欠當。</w:t>
      </w:r>
    </w:p>
    <w:p w:rsidR="008133F0" w:rsidRDefault="008133F0" w:rsidP="008133F0">
      <w:pPr>
        <w:pStyle w:val="3"/>
        <w:numPr>
          <w:ilvl w:val="2"/>
          <w:numId w:val="1"/>
        </w:numPr>
      </w:pPr>
      <w:r>
        <w:rPr>
          <w:rFonts w:hint="eastAsia"/>
        </w:rPr>
        <w:t>再查本案申請須知</w:t>
      </w:r>
      <w:r>
        <w:t>2.9.2</w:t>
      </w:r>
      <w:r>
        <w:rPr>
          <w:rFonts w:hint="eastAsia"/>
        </w:rPr>
        <w:t>（</w:t>
      </w:r>
      <w:r>
        <w:t>3</w:t>
      </w:r>
      <w:r>
        <w:rPr>
          <w:rFonts w:hint="eastAsia"/>
        </w:rPr>
        <w:t>）規定，民間機構於簽約後如遇特殊情形，得經機關書面同意後變更協力廠商；惟海科館未於契約列舉或規範何謂特殊情形。另簽約後，慶陽公司於101年12月24日函文申請變更設計與監造協力廠商，並多次說明變更協力廠商之特殊情形，海科館遲未能同意變更協力廠商。經慶陽公司依約於102年7月11日提送協調委員會議討論，與會專家委員決議：有關「特殊情事」屬行政權宜，請海科館本於權責卓處。嗣經海科館召開變更協力廠商審查作業會議，確認新協力廠商</w:t>
      </w:r>
      <w:r>
        <w:rPr>
          <w:rStyle w:val="afe"/>
        </w:rPr>
        <w:footnoteReference w:id="16"/>
      </w:r>
      <w:r>
        <w:rPr>
          <w:rFonts w:hint="eastAsia"/>
        </w:rPr>
        <w:t>具有不低於原協力廠商之資格，於102年9月13日始同意更換協力廠商，肇致</w:t>
      </w:r>
      <w:r w:rsidRPr="0032560C">
        <w:rPr>
          <w:rFonts w:hint="eastAsia"/>
          <w:b/>
        </w:rPr>
        <w:t>自101年5月14日簽約至102年9月13日同意變更協力廠商止，期間1年3個月生態展示館規劃設計作業形同停擺</w:t>
      </w:r>
      <w:r>
        <w:rPr>
          <w:rFonts w:hint="eastAsia"/>
        </w:rPr>
        <w:t>，影響生態展示館興建計畫之推展。</w:t>
      </w:r>
    </w:p>
    <w:p w:rsidR="008133F0" w:rsidRDefault="008133F0" w:rsidP="008133F0">
      <w:pPr>
        <w:pStyle w:val="3"/>
        <w:numPr>
          <w:ilvl w:val="2"/>
          <w:numId w:val="1"/>
        </w:numPr>
      </w:pPr>
      <w:r>
        <w:rPr>
          <w:rFonts w:hint="eastAsia"/>
        </w:rPr>
        <w:t>又查生態展示館於103年9月12日開工後，至104年4月底止，實際進度8.24％，較預定進度13.76％落後5.52個百分點；海科館要求慶陽公司自104年5月起提送趕工計畫，惟迄同年9月底止，實際進度9.98％，仍較預定進度21.29％落後11.31％，海科館又限期慶陽公司於104年底前完成改善；截至104年底止，慶陽公司雖提送8次趕工計畫，惟未見成效，且進度落後幅度擴大至19％。海科館爰自105年1月起，依約按日處以懲罰性違約金 ，截至106年5月底止共計1,000萬元，慶陽公司並再提送3次（合計11次）趕工計畫，惟已屆契約規定生態展示館應興建完成並對外開始營業之期限（106年5月13日），實際進度仍僅約24.96％，進度嚴重落後。據慶陽公司105年11月18日提送之第11次趕工計畫，經檢討進度落後原因，主要係因「民間機構申請變更設計單位協力廠商」，致影響方案設計、細部設計、都市設計審議、水保審查、結構外審、建造執照申請、五大管線審查等工作項目提送時程，及「民間機構自行申請辦理建造執照變更設計」所致。惟查本案自102年9月13日同意變更協力廠商，按理業已排除「民間機構申請變更設計單位協力廠商」影響進度因素；至所稱「民間機構自行申請辦理建造執照變更設計」因素，經查係本案於103年9月10日取得建造執照，104年1月9日通過五大管線審查，104年2月16日通過結構外審，並規劃採分階段發包策略辦理施工，惟慶陽公司因建築成本考量，調整建築物整體配置，且相關變更作業進度遲緩，致又耽延1年3個月後，迨至105年6月4日始完成建築主體結構、水電及外觀之細部設計，105年9月22日始完成建造執照變更。嗣後又因「水族展示窗壓克力工程吊裝計畫」及「外牆帷幕」選商作業等重要工程節點遲未完成，影響後續施工作業之推展，工程進度落後幅度自104年1月之3.51％，逐漸擴大至106年5月底之75.04％，然該段期間之趕工計畫並未切實檢討並研擬細部設計、變更建造執照進度落後及施工進度遲緩之具體因應對策；又海科館並未針對該等癥結原因有效督促民間機構改善，雖質疑廠商財務資金調度緊迫、管理不善，卻僅於104及105年度每月召開之履約管理會議，消極督促慶陽公司研提趕工計畫，並要求慶陽公司依趕工計畫加速趕辦。以上，海科館顯未針對影響興建計畫進度或資金投入緩慢之癥結促請有效改善，致生態展示館興建計畫執行效率不彰，影響海科館整體營運效能。</w:t>
      </w:r>
    </w:p>
    <w:p w:rsidR="008133F0" w:rsidRDefault="008133F0" w:rsidP="008133F0">
      <w:pPr>
        <w:pStyle w:val="3"/>
        <w:numPr>
          <w:ilvl w:val="2"/>
          <w:numId w:val="1"/>
        </w:numPr>
      </w:pPr>
      <w:r>
        <w:rPr>
          <w:rFonts w:hint="eastAsia"/>
        </w:rPr>
        <w:t>綜上，海科館</w:t>
      </w:r>
      <w:r w:rsidR="00D746D4">
        <w:rPr>
          <w:rFonts w:hint="eastAsia"/>
        </w:rPr>
        <w:t>B</w:t>
      </w:r>
      <w:r>
        <w:rPr>
          <w:rFonts w:hint="eastAsia"/>
        </w:rPr>
        <w:t>OT+OT案與慶陽公司</w:t>
      </w:r>
      <w:r w:rsidRPr="00514438">
        <w:rPr>
          <w:rFonts w:hint="eastAsia"/>
        </w:rPr>
        <w:t>簽約前</w:t>
      </w:r>
      <w:r>
        <w:rPr>
          <w:rFonts w:hint="eastAsia"/>
        </w:rPr>
        <w:t>，</w:t>
      </w:r>
      <w:r w:rsidRPr="00514438">
        <w:rPr>
          <w:rFonts w:hint="eastAsia"/>
        </w:rPr>
        <w:t>未確認民間機構與設計協力廠商之合作關係，簽約後審核變更協力廠商費時，</w:t>
      </w:r>
      <w:r>
        <w:rPr>
          <w:rFonts w:hint="eastAsia"/>
        </w:rPr>
        <w:t>致生態展示館</w:t>
      </w:r>
      <w:r w:rsidRPr="00514438">
        <w:rPr>
          <w:rFonts w:hint="eastAsia"/>
        </w:rPr>
        <w:t>規劃設計作業</w:t>
      </w:r>
      <w:r>
        <w:rPr>
          <w:rFonts w:hint="eastAsia"/>
        </w:rPr>
        <w:t>停擺1年3個月</w:t>
      </w:r>
      <w:r w:rsidRPr="00514438">
        <w:rPr>
          <w:rFonts w:hint="eastAsia"/>
        </w:rPr>
        <w:t>；施工期間復未能有效督促民間機構檢討工程進度落後、趕工成效欠佳原因，肇致已屆開館營運期限，實際進度僅約25％，執行效率不彰</w:t>
      </w:r>
      <w:r>
        <w:rPr>
          <w:rFonts w:hint="eastAsia"/>
        </w:rPr>
        <w:t>，顯有疏失</w:t>
      </w:r>
      <w:r w:rsidRPr="00514438">
        <w:rPr>
          <w:rFonts w:hint="eastAsia"/>
        </w:rPr>
        <w:t>。</w:t>
      </w:r>
    </w:p>
    <w:p w:rsidR="008133F0" w:rsidRDefault="008133F0" w:rsidP="008133F0">
      <w:pPr>
        <w:pStyle w:val="31"/>
        <w:ind w:left="1361" w:firstLine="680"/>
      </w:pPr>
    </w:p>
    <w:p w:rsidR="00286B1B" w:rsidRDefault="00E25849" w:rsidP="008133F0">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bookmarkEnd w:id="41"/>
      <w:bookmarkEnd w:id="42"/>
      <w:r>
        <w:br w:type="page"/>
      </w:r>
      <w:bookmarkStart w:id="53" w:name="_Toc524902730"/>
      <w:bookmarkEnd w:id="43"/>
      <w:bookmarkEnd w:id="44"/>
      <w:bookmarkEnd w:id="45"/>
      <w:bookmarkEnd w:id="46"/>
      <w:bookmarkEnd w:id="47"/>
      <w:bookmarkEnd w:id="48"/>
      <w:bookmarkEnd w:id="49"/>
      <w:bookmarkEnd w:id="50"/>
      <w:bookmarkEnd w:id="51"/>
      <w:bookmarkEnd w:id="52"/>
      <w:r w:rsidR="00C83BAE">
        <w:rPr>
          <w:rFonts w:hint="eastAsia"/>
        </w:rPr>
        <w:t>據上論結</w:t>
      </w:r>
      <w:r w:rsidR="000512D1">
        <w:rPr>
          <w:rFonts w:hint="eastAsia"/>
        </w:rPr>
        <w:t>，</w:t>
      </w:r>
      <w:r w:rsidR="00C83BAE" w:rsidRPr="00C83BAE">
        <w:rPr>
          <w:rFonts w:hint="eastAsia"/>
        </w:rPr>
        <w:t>臺灣土地銀行為海科館OT+BOT案高達9.5億元聯貸合約之主辦銀行及管理銀行，於歷次BOT工程撥款過程未確實查核實際工程進度，肇致超撥1.5億餘元；於OT裝修資金之核撥審查，未予查證所附發票是否重覆即予撥款；未於覆審追蹤階段查核資金遭不尋常轉出；聯貸合約有不得償還股東、每3個月定期查核、300萬元以上支出需先報核等規定，該行皆怠忽職守，致遭轉出高達1.4億餘元至股東帳戶；另海科館未對契約給付金額明顯不合理之條文提出質疑；未確認民間機構與設計協力廠商之合作關係，致生態展示館規劃設計作業停擺1年3個月等</w:t>
      </w:r>
      <w:r w:rsidR="00C83BAE">
        <w:rPr>
          <w:rFonts w:hint="eastAsia"/>
        </w:rPr>
        <w:t>，均</w:t>
      </w:r>
      <w:r w:rsidR="000512D1">
        <w:rPr>
          <w:rFonts w:hint="eastAsia"/>
        </w:rPr>
        <w:t>核有違失，爰依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提案糾正，移送行政院轉飭所屬確實檢討改善見復</w:t>
      </w:r>
      <w:r w:rsidR="00286B1B">
        <w:rPr>
          <w:rFonts w:hint="eastAsia"/>
        </w:rPr>
        <w:t>。</w:t>
      </w:r>
    </w:p>
    <w:p w:rsidR="00286B1B" w:rsidRPr="006D0935" w:rsidRDefault="00286B1B" w:rsidP="008A288A">
      <w:pPr>
        <w:pStyle w:val="aa"/>
        <w:spacing w:beforeLines="150" w:before="685" w:after="0"/>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r w:rsidRPr="006D0935">
        <w:rPr>
          <w:rFonts w:hint="eastAsia"/>
          <w:b w:val="0"/>
          <w:bCs/>
          <w:snapToGrid/>
          <w:spacing w:val="12"/>
          <w:kern w:val="0"/>
          <w:sz w:val="40"/>
        </w:rPr>
        <w:t>提案委員：</w:t>
      </w:r>
      <w:r w:rsidR="008B57EC">
        <w:rPr>
          <w:rFonts w:hint="eastAsia"/>
          <w:b w:val="0"/>
          <w:bCs/>
          <w:snapToGrid/>
          <w:spacing w:val="12"/>
          <w:kern w:val="0"/>
          <w:sz w:val="40"/>
        </w:rPr>
        <w:t>仉桂美</w:t>
      </w:r>
    </w:p>
    <w:p w:rsidR="00286B1B" w:rsidRDefault="00286B1B" w:rsidP="00286B1B">
      <w:pPr>
        <w:pStyle w:val="aa"/>
        <w:spacing w:beforeLines="50" w:before="228" w:after="0"/>
        <w:ind w:leftChars="1100" w:left="3742"/>
        <w:rPr>
          <w:b w:val="0"/>
          <w:bCs/>
          <w:snapToGrid/>
          <w:spacing w:val="0"/>
          <w:kern w:val="0"/>
        </w:rPr>
      </w:pPr>
      <w:bookmarkStart w:id="57" w:name="_GoBack"/>
      <w:bookmarkEnd w:id="57"/>
    </w:p>
    <w:p w:rsidR="00C83BAE" w:rsidRDefault="00C83BAE"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8133F0" w:rsidRDefault="00286B1B" w:rsidP="00133AA2">
      <w:pPr>
        <w:pStyle w:val="af"/>
        <w:rPr>
          <w:rFonts w:hAnsi="標楷體"/>
          <w:bCs/>
        </w:rPr>
      </w:pPr>
      <w:r>
        <w:rPr>
          <w:rFonts w:hAnsi="標楷體" w:hint="eastAsia"/>
          <w:bCs/>
        </w:rPr>
        <w:t>中</w:t>
      </w:r>
      <w:r w:rsidR="008133F0">
        <w:rPr>
          <w:rFonts w:hAnsi="標楷體" w:hint="eastAsia"/>
          <w:bCs/>
        </w:rPr>
        <w:t xml:space="preserve">　</w:t>
      </w:r>
      <w:r>
        <w:rPr>
          <w:rFonts w:hAnsi="標楷體" w:hint="eastAsia"/>
          <w:bCs/>
        </w:rPr>
        <w:t>華</w:t>
      </w:r>
      <w:r w:rsidR="008133F0">
        <w:rPr>
          <w:rFonts w:hAnsi="標楷體" w:hint="eastAsia"/>
          <w:bCs/>
        </w:rPr>
        <w:t xml:space="preserve">　</w:t>
      </w:r>
      <w:r>
        <w:rPr>
          <w:rFonts w:hAnsi="標楷體" w:hint="eastAsia"/>
          <w:bCs/>
        </w:rPr>
        <w:t>民</w:t>
      </w:r>
      <w:r w:rsidR="008133F0">
        <w:rPr>
          <w:rFonts w:hAnsi="標楷體" w:hint="eastAsia"/>
          <w:bCs/>
        </w:rPr>
        <w:t xml:space="preserve">　</w:t>
      </w:r>
      <w:r>
        <w:rPr>
          <w:rFonts w:hAnsi="標楷體" w:hint="eastAsia"/>
          <w:bCs/>
        </w:rPr>
        <w:t>國　10</w:t>
      </w:r>
      <w:r w:rsidR="008133F0">
        <w:rPr>
          <w:rFonts w:hAnsi="標楷體" w:hint="eastAsia"/>
          <w:bCs/>
        </w:rPr>
        <w:t>6</w:t>
      </w:r>
      <w:r>
        <w:rPr>
          <w:rFonts w:hAnsi="標楷體" w:hint="eastAsia"/>
          <w:bCs/>
        </w:rPr>
        <w:t xml:space="preserve">　年　</w:t>
      </w:r>
      <w:r w:rsidR="008133F0">
        <w:rPr>
          <w:rFonts w:hAnsi="標楷體" w:hint="eastAsia"/>
          <w:bCs/>
        </w:rPr>
        <w:t>1</w:t>
      </w:r>
      <w:r w:rsidR="00010C6D">
        <w:rPr>
          <w:rFonts w:hAnsi="標楷體" w:hint="eastAsia"/>
          <w:bCs/>
        </w:rPr>
        <w:t>2</w:t>
      </w:r>
      <w:r>
        <w:rPr>
          <w:rFonts w:hAnsi="標楷體" w:hint="eastAsia"/>
          <w:bCs/>
        </w:rPr>
        <w:t xml:space="preserve">　月　</w:t>
      </w:r>
      <w:r w:rsidR="00010C6D">
        <w:rPr>
          <w:rFonts w:hAnsi="標楷體" w:hint="eastAsia"/>
          <w:bCs/>
        </w:rPr>
        <w:t>6</w:t>
      </w:r>
      <w:r>
        <w:rPr>
          <w:rFonts w:hAnsi="標楷體" w:hint="eastAsia"/>
          <w:bCs/>
        </w:rPr>
        <w:t xml:space="preserve">　日</w:t>
      </w:r>
      <w:bookmarkEnd w:id="53"/>
    </w:p>
    <w:p w:rsidR="008133F0" w:rsidRDefault="008133F0">
      <w:pPr>
        <w:widowControl/>
        <w:overflowPunct/>
        <w:autoSpaceDE/>
        <w:autoSpaceDN/>
        <w:jc w:val="left"/>
        <w:rPr>
          <w:rFonts w:hAnsi="標楷體"/>
          <w:bCs/>
          <w:kern w:val="0"/>
        </w:rPr>
      </w:pPr>
      <w:r>
        <w:rPr>
          <w:rFonts w:hAnsi="標楷體"/>
          <w:bCs/>
        </w:rPr>
        <w:br w:type="page"/>
      </w:r>
    </w:p>
    <w:p w:rsidR="00FD75DB" w:rsidRDefault="00FD75DB" w:rsidP="00FD75DB">
      <w:pPr>
        <w:pStyle w:val="a0"/>
        <w:numPr>
          <w:ilvl w:val="0"/>
          <w:numId w:val="19"/>
        </w:numPr>
        <w:tabs>
          <w:tab w:val="clear" w:pos="1440"/>
        </w:tabs>
        <w:ind w:left="1361" w:firstLineChars="0" w:hanging="1361"/>
        <w:rPr>
          <w:bCs/>
        </w:rPr>
      </w:pPr>
      <w:bookmarkStart w:id="58" w:name="_Toc4467127"/>
      <w:r>
        <w:rPr>
          <w:rFonts w:hint="eastAsia"/>
          <w:bCs/>
        </w:rPr>
        <w:t>BOT工程之乙項授信歷次檢附之工程證明書</w:t>
      </w:r>
    </w:p>
    <w:tbl>
      <w:tblPr>
        <w:tblStyle w:val="af6"/>
        <w:tblW w:w="9782" w:type="dxa"/>
        <w:tblInd w:w="-421" w:type="dxa"/>
        <w:tblCellMar>
          <w:left w:w="0" w:type="dxa"/>
          <w:right w:w="0" w:type="dxa"/>
        </w:tblCellMar>
        <w:tblLook w:val="04A0" w:firstRow="1" w:lastRow="0" w:firstColumn="1" w:lastColumn="0" w:noHBand="0" w:noVBand="1"/>
      </w:tblPr>
      <w:tblGrid>
        <w:gridCol w:w="4909"/>
        <w:gridCol w:w="4873"/>
      </w:tblGrid>
      <w:tr w:rsidR="00FD75DB" w:rsidRPr="00E7376D" w:rsidTr="003F03CE">
        <w:trPr>
          <w:trHeight w:val="6488"/>
        </w:trPr>
        <w:tc>
          <w:tcPr>
            <w:tcW w:w="4891" w:type="dxa"/>
          </w:tcPr>
          <w:p w:rsidR="00FD75DB" w:rsidRPr="00E7376D" w:rsidRDefault="00FD75DB" w:rsidP="003F03CE">
            <w:pPr>
              <w:pStyle w:val="a0"/>
              <w:numPr>
                <w:ilvl w:val="0"/>
                <w:numId w:val="0"/>
              </w:numPr>
              <w:rPr>
                <w:bCs/>
                <w:sz w:val="24"/>
                <w:szCs w:val="24"/>
              </w:rPr>
            </w:pPr>
            <w:r>
              <w:rPr>
                <w:noProof/>
              </w:rPr>
              <w:drawing>
                <wp:inline distT="0" distB="0" distL="0" distR="0" wp14:anchorId="0F5F7C22" wp14:editId="5D29D1D5">
                  <wp:extent cx="3111335" cy="4120737"/>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08230" cy="4116625"/>
                          </a:xfrm>
                          <a:prstGeom prst="rect">
                            <a:avLst/>
                          </a:prstGeom>
                        </pic:spPr>
                      </pic:pic>
                    </a:graphicData>
                  </a:graphic>
                </wp:inline>
              </w:drawing>
            </w:r>
          </w:p>
        </w:tc>
        <w:tc>
          <w:tcPr>
            <w:tcW w:w="4891" w:type="dxa"/>
          </w:tcPr>
          <w:p w:rsidR="00FD75DB" w:rsidRPr="00E7376D" w:rsidRDefault="00FD75DB" w:rsidP="003F03CE">
            <w:pPr>
              <w:pStyle w:val="a0"/>
              <w:numPr>
                <w:ilvl w:val="0"/>
                <w:numId w:val="0"/>
              </w:numPr>
              <w:rPr>
                <w:bCs/>
                <w:sz w:val="24"/>
                <w:szCs w:val="24"/>
              </w:rPr>
            </w:pPr>
            <w:r>
              <w:rPr>
                <w:noProof/>
              </w:rPr>
              <w:drawing>
                <wp:inline distT="0" distB="0" distL="0" distR="0" wp14:anchorId="2863BC09" wp14:editId="15316F14">
                  <wp:extent cx="3063834" cy="4118838"/>
                  <wp:effectExtent l="0" t="0" r="381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69103" cy="4125921"/>
                          </a:xfrm>
                          <a:prstGeom prst="rect">
                            <a:avLst/>
                          </a:prstGeom>
                        </pic:spPr>
                      </pic:pic>
                    </a:graphicData>
                  </a:graphic>
                </wp:inline>
              </w:drawing>
            </w:r>
          </w:p>
        </w:tc>
      </w:tr>
      <w:tr w:rsidR="00FD75DB" w:rsidRPr="00E7376D" w:rsidTr="003F03CE">
        <w:trPr>
          <w:trHeight w:val="6488"/>
        </w:trPr>
        <w:tc>
          <w:tcPr>
            <w:tcW w:w="4891" w:type="dxa"/>
          </w:tcPr>
          <w:p w:rsidR="00FD75DB" w:rsidRPr="00E7376D" w:rsidRDefault="00FD75DB" w:rsidP="003F03CE">
            <w:pPr>
              <w:pStyle w:val="a0"/>
              <w:numPr>
                <w:ilvl w:val="0"/>
                <w:numId w:val="0"/>
              </w:numPr>
              <w:rPr>
                <w:bCs/>
                <w:sz w:val="24"/>
                <w:szCs w:val="24"/>
              </w:rPr>
            </w:pPr>
            <w:r>
              <w:rPr>
                <w:noProof/>
              </w:rPr>
              <w:drawing>
                <wp:inline distT="0" distB="0" distL="0" distR="0" wp14:anchorId="247F0285" wp14:editId="37908142">
                  <wp:extent cx="3111335" cy="4120738"/>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13817" cy="4124025"/>
                          </a:xfrm>
                          <a:prstGeom prst="rect">
                            <a:avLst/>
                          </a:prstGeom>
                        </pic:spPr>
                      </pic:pic>
                    </a:graphicData>
                  </a:graphic>
                </wp:inline>
              </w:drawing>
            </w:r>
          </w:p>
        </w:tc>
        <w:tc>
          <w:tcPr>
            <w:tcW w:w="4891" w:type="dxa"/>
          </w:tcPr>
          <w:p w:rsidR="00FD75DB" w:rsidRPr="00E7376D" w:rsidRDefault="00FD75DB" w:rsidP="003F03CE">
            <w:pPr>
              <w:pStyle w:val="a0"/>
              <w:numPr>
                <w:ilvl w:val="0"/>
                <w:numId w:val="0"/>
              </w:numPr>
              <w:rPr>
                <w:bCs/>
                <w:sz w:val="24"/>
                <w:szCs w:val="24"/>
              </w:rPr>
            </w:pPr>
            <w:r>
              <w:rPr>
                <w:noProof/>
              </w:rPr>
              <w:drawing>
                <wp:inline distT="0" distB="0" distL="0" distR="0" wp14:anchorId="3DBB8BC1" wp14:editId="5EED4F97">
                  <wp:extent cx="3063834" cy="4120738"/>
                  <wp:effectExtent l="0" t="0" r="381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073491" cy="4133726"/>
                          </a:xfrm>
                          <a:prstGeom prst="rect">
                            <a:avLst/>
                          </a:prstGeom>
                        </pic:spPr>
                      </pic:pic>
                    </a:graphicData>
                  </a:graphic>
                </wp:inline>
              </w:drawing>
            </w:r>
          </w:p>
        </w:tc>
      </w:tr>
    </w:tbl>
    <w:p w:rsidR="00FD75DB" w:rsidRDefault="00FD75DB" w:rsidP="00FD75DB">
      <w:pPr>
        <w:pStyle w:val="a0"/>
        <w:numPr>
          <w:ilvl w:val="0"/>
          <w:numId w:val="19"/>
        </w:numPr>
        <w:tabs>
          <w:tab w:val="clear" w:pos="1440"/>
        </w:tabs>
        <w:ind w:left="1361" w:firstLineChars="0" w:hanging="1361"/>
        <w:rPr>
          <w:bCs/>
        </w:rPr>
      </w:pPr>
      <w:r>
        <w:rPr>
          <w:rFonts w:hint="eastAsia"/>
          <w:bCs/>
        </w:rPr>
        <w:t>OT裝修之丙項授信動用申請重覆憑證對照表</w:t>
      </w:r>
    </w:p>
    <w:tbl>
      <w:tblPr>
        <w:tblStyle w:val="af6"/>
        <w:tblW w:w="9884" w:type="dxa"/>
        <w:tblInd w:w="-562" w:type="dxa"/>
        <w:tblCellMar>
          <w:left w:w="0" w:type="dxa"/>
          <w:right w:w="0" w:type="dxa"/>
        </w:tblCellMar>
        <w:tblLook w:val="04A0" w:firstRow="1" w:lastRow="0" w:firstColumn="1" w:lastColumn="0" w:noHBand="0" w:noVBand="1"/>
      </w:tblPr>
      <w:tblGrid>
        <w:gridCol w:w="4942"/>
        <w:gridCol w:w="4942"/>
      </w:tblGrid>
      <w:tr w:rsidR="00FD75DB" w:rsidTr="003F03CE">
        <w:tc>
          <w:tcPr>
            <w:tcW w:w="4942" w:type="dxa"/>
          </w:tcPr>
          <w:p w:rsidR="00FD75DB" w:rsidRPr="002520A2" w:rsidRDefault="00FD75DB" w:rsidP="003F03CE">
            <w:pPr>
              <w:pStyle w:val="a0"/>
              <w:numPr>
                <w:ilvl w:val="0"/>
                <w:numId w:val="0"/>
              </w:numPr>
              <w:jc w:val="center"/>
              <w:rPr>
                <w:bCs/>
              </w:rPr>
            </w:pPr>
            <w:r>
              <w:rPr>
                <w:rFonts w:hint="eastAsia"/>
                <w:bCs/>
              </w:rPr>
              <w:t>第1次申請所附憑證</w:t>
            </w:r>
          </w:p>
        </w:tc>
        <w:tc>
          <w:tcPr>
            <w:tcW w:w="4942" w:type="dxa"/>
          </w:tcPr>
          <w:p w:rsidR="00FD75DB" w:rsidRDefault="00FD75DB" w:rsidP="003F03CE">
            <w:pPr>
              <w:pStyle w:val="a0"/>
              <w:numPr>
                <w:ilvl w:val="0"/>
                <w:numId w:val="0"/>
              </w:numPr>
              <w:jc w:val="center"/>
              <w:rPr>
                <w:bCs/>
              </w:rPr>
            </w:pPr>
            <w:r>
              <w:rPr>
                <w:rFonts w:hint="eastAsia"/>
                <w:bCs/>
              </w:rPr>
              <w:t>第2次申請所附憑證</w:t>
            </w:r>
          </w:p>
        </w:tc>
      </w:tr>
      <w:tr w:rsidR="00FD75DB" w:rsidTr="003F03CE">
        <w:tc>
          <w:tcPr>
            <w:tcW w:w="4942" w:type="dxa"/>
          </w:tcPr>
          <w:p w:rsidR="00FD75DB" w:rsidRDefault="00FD75DB" w:rsidP="003F03CE">
            <w:pPr>
              <w:pStyle w:val="a0"/>
              <w:numPr>
                <w:ilvl w:val="0"/>
                <w:numId w:val="0"/>
              </w:numPr>
              <w:rPr>
                <w:bCs/>
              </w:rPr>
            </w:pPr>
            <w:r>
              <w:rPr>
                <w:noProof/>
              </w:rPr>
              <mc:AlternateContent>
                <mc:Choice Requires="wps">
                  <w:drawing>
                    <wp:anchor distT="0" distB="0" distL="114300" distR="114300" simplePos="0" relativeHeight="251659264" behindDoc="0" locked="0" layoutInCell="1" allowOverlap="1" wp14:anchorId="19AA2DE9" wp14:editId="30AFF626">
                      <wp:simplePos x="0" y="0"/>
                      <wp:positionH relativeFrom="column">
                        <wp:posOffset>1039247</wp:posOffset>
                      </wp:positionH>
                      <wp:positionV relativeFrom="paragraph">
                        <wp:posOffset>1920654</wp:posOffset>
                      </wp:positionV>
                      <wp:extent cx="2027555" cy="707390"/>
                      <wp:effectExtent l="19050" t="19050" r="10795" b="16510"/>
                      <wp:wrapNone/>
                      <wp:docPr id="13" name="圓角矩形 13"/>
                      <wp:cNvGraphicFramePr/>
                      <a:graphic xmlns:a="http://schemas.openxmlformats.org/drawingml/2006/main">
                        <a:graphicData uri="http://schemas.microsoft.com/office/word/2010/wordprocessingShape">
                          <wps:wsp>
                            <wps:cNvSpPr/>
                            <wps:spPr>
                              <a:xfrm>
                                <a:off x="0" y="0"/>
                                <a:ext cx="2027555" cy="707390"/>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89017F2" id="圓角矩形 13" o:spid="_x0000_s1026" style="position:absolute;margin-left:81.85pt;margin-top:151.25pt;width:159.65pt;height:55.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3F8twIAAJkFAAAOAAAAZHJzL2Uyb0RvYy54bWysVM1uEzEQviPxDpbvdDdpQ9qomypqFYRU&#10;tVFb1LPjtbMreT3GdrIJjwFXJCQuiIfgcSp4DMben0al4oDIYePxzHzj+ebn9GxbKbIR1pWgMzo4&#10;SCkRmkNe6lVG393NXx1T4jzTOVOgRUZ3wtGz6csXp7WZiCEUoHJhCYJoN6lNRgvvzSRJHC9ExdwB&#10;GKFRKcFWzKNoV0luWY3olUqGafo6qcHmxgIXzuHtRaOk04gvpeD+WkonPFEZxbf5+LXxuwzfZHrK&#10;JivLTFHy9hnsH15RsVJj0B7qgnlG1rb8A6oquQUH0h9wqBKQsuQi5oDZDNIn2dwWzIiYC5LjTE+T&#10;+3+w/GqzsKTMsXaHlGhWYY0ePn/69e3jzy/fH358JXiNHNXGTdD01ixsKzk8hoS30lbhH1Mh28jr&#10;rudVbD3heDlMh+PRaEQJR904HR+eROKTR29jnX8joCLhkFELa53fYPEip2xz6TyGRfvOLkTUMC+V&#10;igVUmtQZPTwepGn0cKDKPGiDnbOr5bmyZMOwB+bzFH8hJUTbM0NJabwMiTapxZPfKREwlL4REmkK&#10;yTQRQoOKHpZxLrQfNKqC5aKJNtoP1nnE0BEwIEt8ZY/dAnSWDUiH3by5tQ+uIvZ379ym/jfn3iNG&#10;Bu1756rUYJ/LTGFWbeTGviOpoSawtIR8h01koZkuZ/i8xDJeMucXzOI44eDhivDX+JEKsFLQnigp&#10;wH547j7YY5ejlpIaxzOj7v2aWUGJequx/08GR0dhnqNwNBoPUbD7muW+Rq+rc8DqD3AZGR6Pwd6r&#10;7igtVPe4SWYhKqqY5hg7o9zbTjj3zdrAXcTFbBbNcIYN85f61vAAHlgNHXq3vWfWtL3scQquoBtl&#10;NnnSzY1t8NQwW3uQZWz1R15bvnH+Y+O0uyosmH05Wj1u1OlvAAAA//8DAFBLAwQUAAYACAAAACEA&#10;Whsw/uEAAAALAQAADwAAAGRycy9kb3ducmV2LnhtbEyPTU7DMBCF90jcwRokdtRuU0oIcSqKhAQC&#10;FVF6ANcekqjxOIrdNnB6hhXs5mk+vZ9yOfpOHHGIbSAN04kCgWSDa6nWsP14vMpBxGTImS4QavjC&#10;CMvq/Kw0hQsnesfjJtWCTSgWRkOTUl9IGW2D3sRJ6JH49xkGbxLLoZZuMCc2952cKbWQ3rTECY3p&#10;8aFBu98cvIb98+ppPbe5H9XqLW6/X3K7Vq9aX16M93cgEo7pD4bf+lwdKu60CwdyUXSsF9kNoxoy&#10;NbsGwcQ8z3jdjo9pdguyKuX/DdUPAAAA//8DAFBLAQItABQABgAIAAAAIQC2gziS/gAAAOEBAAAT&#10;AAAAAAAAAAAAAAAAAAAAAABbQ29udGVudF9UeXBlc10ueG1sUEsBAi0AFAAGAAgAAAAhADj9If/W&#10;AAAAlAEAAAsAAAAAAAAAAAAAAAAALwEAAF9yZWxzLy5yZWxzUEsBAi0AFAAGAAgAAAAhAAiHcXy3&#10;AgAAmQUAAA4AAAAAAAAAAAAAAAAALgIAAGRycy9lMm9Eb2MueG1sUEsBAi0AFAAGAAgAAAAhAFob&#10;MP7hAAAACwEAAA8AAAAAAAAAAAAAAAAAEQUAAGRycy9kb3ducmV2LnhtbFBLBQYAAAAABAAEAPMA&#10;AAAfBgAAAAA=&#10;" filled="f" strokecolor="red" strokeweight="3pt"/>
                  </w:pict>
                </mc:Fallback>
              </mc:AlternateContent>
            </w:r>
            <w:r>
              <w:rPr>
                <w:noProof/>
              </w:rPr>
              <w:drawing>
                <wp:inline distT="0" distB="0" distL="0" distR="0" wp14:anchorId="6982D39D" wp14:editId="5AFD16A2">
                  <wp:extent cx="3069831" cy="26289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066339" cy="2625909"/>
                          </a:xfrm>
                          <a:prstGeom prst="rect">
                            <a:avLst/>
                          </a:prstGeom>
                        </pic:spPr>
                      </pic:pic>
                    </a:graphicData>
                  </a:graphic>
                </wp:inline>
              </w:drawing>
            </w:r>
          </w:p>
        </w:tc>
        <w:tc>
          <w:tcPr>
            <w:tcW w:w="4942" w:type="dxa"/>
          </w:tcPr>
          <w:p w:rsidR="00FD75DB" w:rsidRDefault="00FD75DB" w:rsidP="003F03CE">
            <w:pPr>
              <w:pStyle w:val="a0"/>
              <w:numPr>
                <w:ilvl w:val="0"/>
                <w:numId w:val="0"/>
              </w:numPr>
              <w:rPr>
                <w:bCs/>
              </w:rPr>
            </w:pPr>
            <w:r>
              <w:rPr>
                <w:noProof/>
              </w:rPr>
              <mc:AlternateContent>
                <mc:Choice Requires="wps">
                  <w:drawing>
                    <wp:anchor distT="0" distB="0" distL="114300" distR="114300" simplePos="0" relativeHeight="251660288" behindDoc="0" locked="0" layoutInCell="1" allowOverlap="1" wp14:anchorId="3A5A3492" wp14:editId="319F9836">
                      <wp:simplePos x="0" y="0"/>
                      <wp:positionH relativeFrom="column">
                        <wp:posOffset>1054735</wp:posOffset>
                      </wp:positionH>
                      <wp:positionV relativeFrom="paragraph">
                        <wp:posOffset>1921510</wp:posOffset>
                      </wp:positionV>
                      <wp:extent cx="2027555" cy="707390"/>
                      <wp:effectExtent l="19050" t="19050" r="10795" b="16510"/>
                      <wp:wrapNone/>
                      <wp:docPr id="15" name="圓角矩形 15"/>
                      <wp:cNvGraphicFramePr/>
                      <a:graphic xmlns:a="http://schemas.openxmlformats.org/drawingml/2006/main">
                        <a:graphicData uri="http://schemas.microsoft.com/office/word/2010/wordprocessingShape">
                          <wps:wsp>
                            <wps:cNvSpPr/>
                            <wps:spPr>
                              <a:xfrm>
                                <a:off x="0" y="0"/>
                                <a:ext cx="2027555" cy="707390"/>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604F656" id="圓角矩形 15" o:spid="_x0000_s1026" style="position:absolute;margin-left:83.05pt;margin-top:151.3pt;width:159.65pt;height:55.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9bntgIAAJkFAAAOAAAAZHJzL2Uyb0RvYy54bWysVM1uEzEQviPxDpbvdDdpQ9qomypqFYRU&#10;tVFb1LPjtbMreT3GdrIJjwFXJCQuiIfgcSp4DMben0al4oDIYePxzHzj+ebn9GxbKbIR1pWgMzo4&#10;SCkRmkNe6lVG393NXx1T4jzTOVOgRUZ3wtGz6csXp7WZiCEUoHJhCYJoN6lNRgvvzSRJHC9ExdwB&#10;GKFRKcFWzKNoV0luWY3olUqGafo6qcHmxgIXzuHtRaOk04gvpeD+WkonPFEZxbf5+LXxuwzfZHrK&#10;JivLTFHy9hnsH15RsVJj0B7qgnlG1rb8A6oquQUH0h9wqBKQsuQi5oDZDNIn2dwWzIiYC5LjTE+T&#10;+3+w/GqzsKTMsXYjSjSrsEYPnz/9+vbx55fvDz++ErxGjmrjJmh6axa2lRweQ8Jbaavwj6mQbeR1&#10;1/Mqtp5wvBymw/FohPgcdeN0fHgSiU8evY11/o2AioRDRi2sdX6DxYucss2l8xgW7Tu7EFHDvFQq&#10;FlBpUmf08HiQptHDgSrzoA12zq6W58qSDcMemM9T/IWUEG3PDCWl8TIk2qQWT36nRMBQ+kZIpCkk&#10;00QIDSp6WMa50H7QqAqWiybaaD9Y5xFDR8CALPGVPXYL0Fk2IB128+bWPriK2N+9c5v635x7jxgZ&#10;tO+dq1KDfS4zhVm1kRv7jqSGmsDSEvIdNpGFZrqc4fMSy3jJnF8wi+OEg4crwl/jRyrASkF7oqQA&#10;++G5+2CPXY5aSmocz4y692tmBSXqrcb+PxkcHYV5jsLRaDxEwe5rlvsava7OAas/wGVkeDwGe6+6&#10;o7RQ3eMmmYWoqGKaY+yMcm874dw3awN3ERezWTTDGTbMX+pbwwN4YDV06N32nlnT9rLHKbiCbpTZ&#10;5Ek3N7bBU8Ns7UGWsdUfeW35xvmPjdPuqrBg9uVo9bhRp78BAAD//wMAUEsDBBQABgAIAAAAIQAC&#10;RMjA4QAAAAsBAAAPAAAAZHJzL2Rvd25yZXYueG1sTI/RSsNAEEXfBf9hGcE3u5saQ0izKVYQFKVi&#10;7QdsN9MkNDsbsts2+vWOT/VtLnO4c6ZcTq4XJxxD50lDMlMgkKyvO2o0bL+e73IQIRqqTe8JNXxj&#10;gGV1fVWaovZn+sTTJjaCSygURkMb41BIGWyLzoSZH5B4t/ejM5Hj2Mh6NGcud72cK5VJZzriC60Z&#10;8KlFe9gcnYbD6+plndrcTWr1EbY/b7ldq3etb2+mxwWIiFO8wPCnz+pQsdPOH6kOouecZQmjGu7V&#10;PAPBRJo/pCB2PCSpAlmV8v8P1S8AAAD//wMAUEsBAi0AFAAGAAgAAAAhALaDOJL+AAAA4QEAABMA&#10;AAAAAAAAAAAAAAAAAAAAAFtDb250ZW50X1R5cGVzXS54bWxQSwECLQAUAAYACAAAACEAOP0h/9YA&#10;AACUAQAACwAAAAAAAAAAAAAAAAAvAQAAX3JlbHMvLnJlbHNQSwECLQAUAAYACAAAACEAiR/W57YC&#10;AACZBQAADgAAAAAAAAAAAAAAAAAuAgAAZHJzL2Uyb0RvYy54bWxQSwECLQAUAAYACAAAACEAAkTI&#10;wOEAAAALAQAADwAAAAAAAAAAAAAAAAAQBQAAZHJzL2Rvd25yZXYueG1sUEsFBgAAAAAEAAQA8wAA&#10;AB4GAAAAAA==&#10;" filled="f" strokecolor="red" strokeweight="3pt"/>
                  </w:pict>
                </mc:Fallback>
              </mc:AlternateContent>
            </w:r>
            <w:r>
              <w:rPr>
                <w:noProof/>
              </w:rPr>
              <w:drawing>
                <wp:inline distT="0" distB="0" distL="0" distR="0" wp14:anchorId="529F1AEB" wp14:editId="3CD89844">
                  <wp:extent cx="3085106" cy="2573063"/>
                  <wp:effectExtent l="0" t="0" r="127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089454" cy="2576689"/>
                          </a:xfrm>
                          <a:prstGeom prst="rect">
                            <a:avLst/>
                          </a:prstGeom>
                        </pic:spPr>
                      </pic:pic>
                    </a:graphicData>
                  </a:graphic>
                </wp:inline>
              </w:drawing>
            </w:r>
          </w:p>
        </w:tc>
      </w:tr>
      <w:tr w:rsidR="00FD75DB" w:rsidTr="003F03CE">
        <w:tc>
          <w:tcPr>
            <w:tcW w:w="4942" w:type="dxa"/>
          </w:tcPr>
          <w:p w:rsidR="00FD75DB" w:rsidRDefault="00FD75DB" w:rsidP="003F03CE">
            <w:pPr>
              <w:pStyle w:val="a0"/>
              <w:numPr>
                <w:ilvl w:val="0"/>
                <w:numId w:val="0"/>
              </w:numPr>
              <w:rPr>
                <w:bCs/>
              </w:rPr>
            </w:pPr>
            <w:r>
              <w:rPr>
                <w:noProof/>
              </w:rPr>
              <mc:AlternateContent>
                <mc:Choice Requires="wps">
                  <w:drawing>
                    <wp:anchor distT="0" distB="0" distL="114300" distR="114300" simplePos="0" relativeHeight="251661312" behindDoc="0" locked="0" layoutInCell="1" allowOverlap="1" wp14:anchorId="5C563BF2" wp14:editId="7346AB8C">
                      <wp:simplePos x="0" y="0"/>
                      <wp:positionH relativeFrom="column">
                        <wp:posOffset>1036955</wp:posOffset>
                      </wp:positionH>
                      <wp:positionV relativeFrom="paragraph">
                        <wp:posOffset>1901190</wp:posOffset>
                      </wp:positionV>
                      <wp:extent cx="2027555" cy="707390"/>
                      <wp:effectExtent l="19050" t="19050" r="10795" b="16510"/>
                      <wp:wrapNone/>
                      <wp:docPr id="16" name="圓角矩形 16"/>
                      <wp:cNvGraphicFramePr/>
                      <a:graphic xmlns:a="http://schemas.openxmlformats.org/drawingml/2006/main">
                        <a:graphicData uri="http://schemas.microsoft.com/office/word/2010/wordprocessingShape">
                          <wps:wsp>
                            <wps:cNvSpPr/>
                            <wps:spPr>
                              <a:xfrm>
                                <a:off x="0" y="0"/>
                                <a:ext cx="2027555" cy="707390"/>
                              </a:xfrm>
                              <a:prstGeom prst="roundRect">
                                <a:avLst/>
                              </a:prstGeom>
                              <a:noFill/>
                              <a:ln w="381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996F666" id="圓角矩形 16" o:spid="_x0000_s1026" style="position:absolute;margin-left:81.65pt;margin-top:149.7pt;width:159.65pt;height:55.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5nIuAIAAJkFAAAOAAAAZHJzL2Uyb0RvYy54bWysVM1qGzEQvhf6DkL3ZtdOHCcm62ASXAoh&#10;CUlKzrJW8i5oNaoke+0+RnsNFHopfYg+TmgfoyPtT0waeij1Ya3RzHyj+ebn5HRTKbIW1pWgMzrY&#10;SykRmkNe6mVG39/N3xxR4jzTOVOgRUa3wtHT6etXJ7WZiCEUoHJhCYJoN6lNRgvvzSRJHC9Exdwe&#10;GKFRKcFWzKNol0luWY3olUqGaXqY1GBzY4EL5/D2vFHSacSXUnB/JaUTnqiM4tt8/Nr4XYRvMj1h&#10;k6Vlpih5+wz2D6+oWKkxaA91zjwjK1v+AVWV3IID6fc4VAlIWXIRc8BsBumzbG4LZkTMBclxpqfJ&#10;/T9Yfrm+tqTMsXaHlGhWYY0eHz7/+vbp55fvjz++ErxGjmrjJmh6a65tKzk8hoQ30lbhH1Mhm8jr&#10;tudVbDzheDlMh+PRaEQJR904He8fR+KTJ29jnX8roCLhkFELK53fYPEip2x94TyGRfvOLkTUMC+V&#10;igVUmtQZ3T8apGn0cKDKPGiDnbPLxZmyZM1CD+BvPg8pIdqOGUpK42VItEktnvxWiYCh9I2QSFNI&#10;pokQGlT0sIxzof2gURUsF020UQjXBes8YugIGJAlvrLHbgE6ywakw27e3NoHVxH7u3duU/+bc+8R&#10;I4P2vXNVarAvZaYwqzZyY9+R1FATWFpAvsUmstBMlzN8XmIZL5jz18ziOOHg4YrwV/iRCrBS0J4o&#10;KcB+fOk+2GOXo5aSGsczo+7DillBiXqnsf+PBwcHYZ6jcDAaD1Gwu5rFrkavqjPA6g9wGRkej8He&#10;q+4oLVT3uElmISqqmOYYO6Pc2044883awF3ExWwWzXCGDfMX+tbwAB5YDR16t7ln1rS97HEKLqEb&#10;ZTZ51s2NbfDUMFt5kGVs9SdeW75x/mPjtLsqLJhdOVo9bdTpbwAAAP//AwBQSwMEFAAGAAgAAAAh&#10;ALKtmMbjAAAACwEAAA8AAABkcnMvZG93bnJldi54bWxMj8tOwzAQRfdI/IM1SGwQdZq2URLiVDyE&#10;IhZd0CIkdm5s4oh4HMVuY/6eYQW7uZqjO2eqbbQDO+vJ9w4FLBcJMI2tUz12At4Oz7c5MB8kKjk4&#10;1AK+tYdtfXlRyVK5GV/1eR86RiXoSynAhDCWnPvWaCv9wo0aaffpJisDxanjapIzlduBp0mScSt7&#10;pAtGjvrR6PZrf7ICbnbjrnmJ77Fpng4Pzswfm7HYCHF9Fe/vgAUdwx8Mv/qkDjU5Hd0JlWcD5Wy1&#10;IlRAWhRrYESs8zQDdqRhmeTA64r//6H+AQAA//8DAFBLAQItABQABgAIAAAAIQC2gziS/gAAAOEB&#10;AAATAAAAAAAAAAAAAAAAAAAAAABbQ29udGVudF9UeXBlc10ueG1sUEsBAi0AFAAGAAgAAAAhADj9&#10;If/WAAAAlAEAAAsAAAAAAAAAAAAAAAAALwEAAF9yZWxzLy5yZWxzUEsBAi0AFAAGAAgAAAAhAMKz&#10;mci4AgAAmQUAAA4AAAAAAAAAAAAAAAAALgIAAGRycy9lMm9Eb2MueG1sUEsBAi0AFAAGAAgAAAAh&#10;ALKtmMbjAAAACwEAAA8AAAAAAAAAAAAAAAAAEgUAAGRycy9kb3ducmV2LnhtbFBLBQYAAAAABAAE&#10;APMAAAAiBgAAAAA=&#10;" filled="f" strokecolor="blue" strokeweight="3pt"/>
                  </w:pict>
                </mc:Fallback>
              </mc:AlternateContent>
            </w:r>
            <w:r>
              <w:rPr>
                <w:noProof/>
              </w:rPr>
              <w:drawing>
                <wp:inline distT="0" distB="0" distL="0" distR="0" wp14:anchorId="793004A1" wp14:editId="422E8E8C">
                  <wp:extent cx="3058511" cy="2647522"/>
                  <wp:effectExtent l="0" t="0" r="8890"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60925" cy="2649612"/>
                          </a:xfrm>
                          <a:prstGeom prst="rect">
                            <a:avLst/>
                          </a:prstGeom>
                        </pic:spPr>
                      </pic:pic>
                    </a:graphicData>
                  </a:graphic>
                </wp:inline>
              </w:drawing>
            </w:r>
          </w:p>
        </w:tc>
        <w:tc>
          <w:tcPr>
            <w:tcW w:w="4942" w:type="dxa"/>
          </w:tcPr>
          <w:p w:rsidR="00FD75DB" w:rsidRDefault="00FD75DB" w:rsidP="003F03CE">
            <w:pPr>
              <w:pStyle w:val="a0"/>
              <w:numPr>
                <w:ilvl w:val="0"/>
                <w:numId w:val="0"/>
              </w:numPr>
              <w:rPr>
                <w:bCs/>
              </w:rPr>
            </w:pPr>
            <w:r>
              <w:rPr>
                <w:noProof/>
              </w:rPr>
              <mc:AlternateContent>
                <mc:Choice Requires="wps">
                  <w:drawing>
                    <wp:anchor distT="0" distB="0" distL="114300" distR="114300" simplePos="0" relativeHeight="251662336" behindDoc="0" locked="0" layoutInCell="1" allowOverlap="1" wp14:anchorId="0F1F66A8" wp14:editId="42B1EDAF">
                      <wp:simplePos x="0" y="0"/>
                      <wp:positionH relativeFrom="column">
                        <wp:posOffset>1054100</wp:posOffset>
                      </wp:positionH>
                      <wp:positionV relativeFrom="paragraph">
                        <wp:posOffset>1898650</wp:posOffset>
                      </wp:positionV>
                      <wp:extent cx="2027555" cy="707390"/>
                      <wp:effectExtent l="19050" t="19050" r="10795" b="16510"/>
                      <wp:wrapNone/>
                      <wp:docPr id="17" name="圓角矩形 17"/>
                      <wp:cNvGraphicFramePr/>
                      <a:graphic xmlns:a="http://schemas.openxmlformats.org/drawingml/2006/main">
                        <a:graphicData uri="http://schemas.microsoft.com/office/word/2010/wordprocessingShape">
                          <wps:wsp>
                            <wps:cNvSpPr/>
                            <wps:spPr>
                              <a:xfrm>
                                <a:off x="0" y="0"/>
                                <a:ext cx="2027555" cy="707390"/>
                              </a:xfrm>
                              <a:prstGeom prst="roundRect">
                                <a:avLst/>
                              </a:prstGeom>
                              <a:noFill/>
                              <a:ln w="381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95B9AB8" id="圓角矩形 17" o:spid="_x0000_s1026" style="position:absolute;margin-left:83pt;margin-top:149.5pt;width:159.65pt;height:55.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otwIAAJkFAAAOAAAAZHJzL2Uyb0RvYy54bWysVM1uEzEQviPxDpbvdDdpQ9qomypqFYRU&#10;tVFb1LPjtbMreT3GdrIJjwFXJCQuiIfgcSp4DMben0al4oDIYePxzHzj+ebn9GxbKbIR1pWgMzo4&#10;SCkRmkNe6lVG393NXx1T4jzTOVOgRUZ3wtGz6csXp7WZiCEUoHJhCYJoN6lNRgvvzSRJHC9ExdwB&#10;GKFRKcFWzKNoV0luWY3olUqGafo6qcHmxgIXzuHtRaOk04gvpeD+WkonPFEZxbf5+LXxuwzfZHrK&#10;JivLTFHy9hnsH15RsVJj0B7qgnlG1rb8A6oquQUH0h9wqBKQsuQi5oDZDNIn2dwWzIiYC5LjTE+T&#10;+3+w/GqzsKTMsXZjSjSrsEYPnz/9+vbx55fvDz++ErxGjmrjJmh6axa2lRweQ8Jbaavwj6mQbeR1&#10;1/Mqtp5wvBymw/FoNKKEo26cjg9PIvHJo7exzr8RUJFwyKiFtc5vsHiRU7a5dB7Don1nFyJqmJdK&#10;xQIqTeqMHh4P0jR6OFBlHrTBztnV8lxZsmGhB/A3n4eUEG3PDCWl8TIk2qQWT36nRMBQ+kZIpCkk&#10;00QIDSp6WMa50H7QqAqWiybaKITrgnUeMXQEDMgSX9ljtwCdZQPSYTdvbu2Dq4j93Tu3qf/NufeI&#10;kUH73rkqNdjnMlOYVRu5se9IaqgJLC0h32ETWWimyxk+L7GMl8z5BbM4Tjh4uCL8NX6kAqwUtCdK&#10;CrAfnrsP9tjlqKWkxvHMqHu/ZlZQot5q7P+TwdFRmOcoHI3GQxTsvma5r9Hr6hyw+gNcRobHY7D3&#10;qjtKC9U9bpJZiIoqpjnGzij3thPOfbM2cBdxMZtFM5xhw/ylvjU8gAdWQ4febe+ZNW0ve5yCK+hG&#10;mU2edHNjGzw1zNYeZBlb/ZHXlm+c/9g47a4KC2ZfjlaPG3X6GwAA//8DAFBLAwQUAAYACAAAACEA&#10;u2ewKuMAAAALAQAADwAAAGRycy9kb3ducmV2LnhtbEyPzU7DMBCE70i8g7VIXBB1WpqoCXEqfoSi&#10;HnqgrSpxc+MljojtKHYb8/YsJ7jNaEez35TraHp2wdF3zgqYzxJgaBunOtsKOOzf7lfAfJBWyd5Z&#10;FPCNHtbV9VUpC+Um+46XXWgZlVhfSAE6hKHg3DcajfQzN6Cl26cbjQxkx5arUU5Ubnq+SJKMG9lZ&#10;+qDlgC8am6/d2Qi42w7behOPsa5f989OTx/pkKdC3N7Ep0dgAWP4C8MvPqFDRUwnd7bKs558ltGW&#10;IGCR5yQosVylD8BOJObJEnhV8v8bqh8AAAD//wMAUEsBAi0AFAAGAAgAAAAhALaDOJL+AAAA4QEA&#10;ABMAAAAAAAAAAAAAAAAAAAAAAFtDb250ZW50X1R5cGVzXS54bWxQSwECLQAUAAYACAAAACEAOP0h&#10;/9YAAACUAQAACwAAAAAAAAAAAAAAAAAvAQAAX3JlbHMvLnJlbHNQSwECLQAUAAYACAAAACEA4na/&#10;qLcCAACZBQAADgAAAAAAAAAAAAAAAAAuAgAAZHJzL2Uyb0RvYy54bWxQSwECLQAUAAYACAAAACEA&#10;u2ewKuMAAAALAQAADwAAAAAAAAAAAAAAAAARBQAAZHJzL2Rvd25yZXYueG1sUEsFBgAAAAAEAAQA&#10;8wAAACEGAAAAAA==&#10;" filled="f" strokecolor="blue" strokeweight="3pt"/>
                  </w:pict>
                </mc:Fallback>
              </mc:AlternateContent>
            </w:r>
            <w:r>
              <w:rPr>
                <w:noProof/>
              </w:rPr>
              <w:drawing>
                <wp:inline distT="0" distB="0" distL="0" distR="0" wp14:anchorId="3EF82452" wp14:editId="50963E25">
                  <wp:extent cx="3085106" cy="2553068"/>
                  <wp:effectExtent l="0" t="0" r="127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087488" cy="2555039"/>
                          </a:xfrm>
                          <a:prstGeom prst="rect">
                            <a:avLst/>
                          </a:prstGeom>
                        </pic:spPr>
                      </pic:pic>
                    </a:graphicData>
                  </a:graphic>
                </wp:inline>
              </w:drawing>
            </w:r>
          </w:p>
        </w:tc>
      </w:tr>
    </w:tbl>
    <w:p w:rsidR="00EB6B52" w:rsidRDefault="00EB6B52" w:rsidP="00EB6B52">
      <w:pPr>
        <w:pStyle w:val="0"/>
        <w:ind w:leftChars="0" w:left="0"/>
      </w:pPr>
      <w:r>
        <w:rPr>
          <w:rFonts w:hint="eastAsia"/>
        </w:rPr>
        <w:t>上表右側2張發票為第2次申請時所附憑證，但皆於第1次申請時已經檢附過，只是在「與正本相符」、「公司大小章」與「負責人」印章的角度不同。</w:t>
      </w:r>
    </w:p>
    <w:p w:rsidR="00FD75DB" w:rsidRPr="00EB6B52" w:rsidRDefault="00FD75DB" w:rsidP="00EB6B52">
      <w:pPr>
        <w:pStyle w:val="0"/>
        <w:ind w:left="680"/>
      </w:pPr>
    </w:p>
    <w:p w:rsidR="00FD75DB" w:rsidRDefault="00FD75DB" w:rsidP="00FD75DB">
      <w:pPr>
        <w:widowControl/>
        <w:overflowPunct/>
        <w:autoSpaceDE/>
        <w:autoSpaceDN/>
        <w:jc w:val="left"/>
        <w:rPr>
          <w:bCs/>
          <w:kern w:val="32"/>
        </w:rPr>
      </w:pPr>
      <w:r>
        <w:rPr>
          <w:bCs/>
        </w:rPr>
        <w:br w:type="page"/>
      </w:r>
    </w:p>
    <w:p w:rsidR="00FD75DB" w:rsidRDefault="00FD75DB" w:rsidP="00FD75DB">
      <w:pPr>
        <w:pStyle w:val="a0"/>
        <w:numPr>
          <w:ilvl w:val="0"/>
          <w:numId w:val="19"/>
        </w:numPr>
        <w:tabs>
          <w:tab w:val="clear" w:pos="1440"/>
        </w:tabs>
        <w:ind w:left="1361" w:hanging="1361"/>
        <w:rPr>
          <w:bCs/>
          <w:szCs w:val="32"/>
        </w:rPr>
      </w:pPr>
      <w:r>
        <w:rPr>
          <w:rFonts w:hint="eastAsia"/>
          <w:bCs/>
          <w:szCs w:val="32"/>
        </w:rPr>
        <w:t>第6次丙項授信申請相關資料</w:t>
      </w:r>
    </w:p>
    <w:p w:rsidR="00FD75DB" w:rsidRDefault="00FD75DB" w:rsidP="00FD75DB">
      <w:pPr>
        <w:widowControl/>
        <w:overflowPunct/>
        <w:autoSpaceDE/>
        <w:autoSpaceDN/>
        <w:jc w:val="left"/>
        <w:rPr>
          <w:bCs/>
          <w:szCs w:val="32"/>
        </w:rPr>
      </w:pPr>
      <w:r>
        <w:rPr>
          <w:noProof/>
        </w:rPr>
        <w:drawing>
          <wp:inline distT="0" distB="0" distL="0" distR="0" wp14:anchorId="6449AE2A" wp14:editId="79AB62E3">
            <wp:extent cx="5985163" cy="7665026"/>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85163" cy="7665026"/>
                    </a:xfrm>
                    <a:prstGeom prst="rect">
                      <a:avLst/>
                    </a:prstGeom>
                  </pic:spPr>
                </pic:pic>
              </a:graphicData>
            </a:graphic>
          </wp:inline>
        </w:drawing>
      </w:r>
    </w:p>
    <w:p w:rsidR="00FD75DB" w:rsidRDefault="00FD75DB" w:rsidP="00FD75DB">
      <w:pPr>
        <w:widowControl/>
        <w:overflowPunct/>
        <w:autoSpaceDE/>
        <w:autoSpaceDN/>
        <w:jc w:val="left"/>
        <w:rPr>
          <w:bCs/>
          <w:szCs w:val="32"/>
        </w:rPr>
      </w:pPr>
      <w:r>
        <w:rPr>
          <w:rFonts w:hint="eastAsia"/>
          <w:bCs/>
          <w:szCs w:val="32"/>
        </w:rPr>
        <w:t>最後一筆28,350,000元占40,204,633元之70.5％</w:t>
      </w:r>
      <w:r w:rsidR="00344FBE">
        <w:rPr>
          <w:rFonts w:hint="eastAsia"/>
          <w:bCs/>
          <w:szCs w:val="32"/>
        </w:rPr>
        <w:t>，卻無發票，也查無實際支出。</w:t>
      </w:r>
    </w:p>
    <w:p w:rsidR="00FD75DB" w:rsidRDefault="00272A1A" w:rsidP="00FD75DB">
      <w:pPr>
        <w:widowControl/>
        <w:overflowPunct/>
        <w:autoSpaceDE/>
        <w:autoSpaceDN/>
        <w:jc w:val="left"/>
        <w:rPr>
          <w:bCs/>
          <w:kern w:val="32"/>
          <w:szCs w:val="32"/>
        </w:rPr>
      </w:pPr>
      <w:r>
        <w:rPr>
          <w:noProof/>
        </w:rPr>
        <w:drawing>
          <wp:inline distT="0" distB="0" distL="0" distR="0" wp14:anchorId="15B9084C" wp14:editId="767FFD5C">
            <wp:extent cx="5606150" cy="7560860"/>
            <wp:effectExtent l="0" t="0" r="0" b="254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11529" cy="7568114"/>
                    </a:xfrm>
                    <a:prstGeom prst="rect">
                      <a:avLst/>
                    </a:prstGeom>
                  </pic:spPr>
                </pic:pic>
              </a:graphicData>
            </a:graphic>
          </wp:inline>
        </w:drawing>
      </w:r>
      <w:r w:rsidR="00FD75DB">
        <w:rPr>
          <w:bCs/>
          <w:szCs w:val="32"/>
        </w:rPr>
        <w:t xml:space="preserve"> </w:t>
      </w:r>
      <w:r w:rsidR="00FD75DB">
        <w:rPr>
          <w:noProof/>
        </w:rPr>
        <w:drawing>
          <wp:inline distT="0" distB="0" distL="0" distR="0" wp14:anchorId="2E52DFEB" wp14:editId="3C650F44">
            <wp:extent cx="5445457" cy="8563421"/>
            <wp:effectExtent l="0" t="0" r="317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49211" cy="8569324"/>
                    </a:xfrm>
                    <a:prstGeom prst="rect">
                      <a:avLst/>
                    </a:prstGeom>
                  </pic:spPr>
                </pic:pic>
              </a:graphicData>
            </a:graphic>
          </wp:inline>
        </w:drawing>
      </w:r>
      <w:r w:rsidR="00FD75DB">
        <w:rPr>
          <w:bCs/>
          <w:szCs w:val="32"/>
        </w:rPr>
        <w:t xml:space="preserve"> </w:t>
      </w:r>
      <w:r w:rsidR="00FD75DB">
        <w:rPr>
          <w:bCs/>
          <w:szCs w:val="32"/>
        </w:rPr>
        <w:br w:type="page"/>
      </w:r>
    </w:p>
    <w:p w:rsidR="00FD75DB" w:rsidRDefault="00FD75DB" w:rsidP="00FD75DB">
      <w:pPr>
        <w:pStyle w:val="a0"/>
        <w:numPr>
          <w:ilvl w:val="0"/>
          <w:numId w:val="19"/>
        </w:numPr>
        <w:tabs>
          <w:tab w:val="clear" w:pos="1440"/>
        </w:tabs>
        <w:ind w:left="1361" w:hanging="1361"/>
        <w:rPr>
          <w:bCs/>
          <w:szCs w:val="32"/>
        </w:rPr>
      </w:pPr>
      <w:r>
        <w:rPr>
          <w:rFonts w:hint="eastAsia"/>
          <w:bCs/>
          <w:szCs w:val="32"/>
        </w:rPr>
        <w:t>104年2次核撥乙項授信資金流向檢核表及覆審追蹤報告表</w:t>
      </w:r>
    </w:p>
    <w:p w:rsidR="00FD75DB" w:rsidRDefault="00FD75DB" w:rsidP="00FD75DB">
      <w:pPr>
        <w:widowControl/>
        <w:overflowPunct/>
        <w:autoSpaceDE/>
        <w:autoSpaceDN/>
        <w:jc w:val="left"/>
        <w:rPr>
          <w:bCs/>
          <w:szCs w:val="32"/>
        </w:rPr>
      </w:pPr>
      <w:r>
        <w:rPr>
          <w:noProof/>
        </w:rPr>
        <w:drawing>
          <wp:inline distT="0" distB="0" distL="0" distR="0" wp14:anchorId="0C0775D4" wp14:editId="153FFC7E">
            <wp:extent cx="5554639" cy="7914316"/>
            <wp:effectExtent l="0" t="0" r="825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559005" cy="7920537"/>
                    </a:xfrm>
                    <a:prstGeom prst="rect">
                      <a:avLst/>
                    </a:prstGeom>
                  </pic:spPr>
                </pic:pic>
              </a:graphicData>
            </a:graphic>
          </wp:inline>
        </w:drawing>
      </w:r>
      <w:r>
        <w:rPr>
          <w:bCs/>
          <w:szCs w:val="32"/>
        </w:rPr>
        <w:t xml:space="preserve"> </w:t>
      </w:r>
    </w:p>
    <w:tbl>
      <w:tblPr>
        <w:tblStyle w:val="af6"/>
        <w:tblW w:w="10926"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10348"/>
        <w:gridCol w:w="436"/>
      </w:tblGrid>
      <w:tr w:rsidR="00FD75DB" w:rsidTr="003F03CE">
        <w:trPr>
          <w:gridBefore w:val="1"/>
          <w:gridAfter w:val="1"/>
          <w:wBefore w:w="142" w:type="dxa"/>
          <w:wAfter w:w="436" w:type="dxa"/>
          <w:trHeight w:val="13319"/>
        </w:trPr>
        <w:tc>
          <w:tcPr>
            <w:tcW w:w="10348" w:type="dxa"/>
          </w:tcPr>
          <w:p w:rsidR="00FD75DB" w:rsidRDefault="00FD75DB" w:rsidP="003F03CE">
            <w:pPr>
              <w:widowControl/>
              <w:overflowPunct/>
              <w:autoSpaceDE/>
              <w:autoSpaceDN/>
              <w:jc w:val="left"/>
              <w:rPr>
                <w:bCs/>
                <w:szCs w:val="32"/>
              </w:rPr>
            </w:pPr>
            <w:r>
              <w:rPr>
                <w:noProof/>
              </w:rPr>
              <w:drawing>
                <wp:inline distT="0" distB="0" distL="0" distR="0" wp14:anchorId="52C62345" wp14:editId="1644026F">
                  <wp:extent cx="6414448" cy="8401531"/>
                  <wp:effectExtent l="0" t="0" r="571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422005" cy="8411429"/>
                          </a:xfrm>
                          <a:prstGeom prst="rect">
                            <a:avLst/>
                          </a:prstGeom>
                        </pic:spPr>
                      </pic:pic>
                    </a:graphicData>
                  </a:graphic>
                </wp:inline>
              </w:drawing>
            </w:r>
          </w:p>
        </w:tc>
      </w:tr>
      <w:tr w:rsidR="00FD75DB" w:rsidTr="003F03CE">
        <w:trPr>
          <w:trHeight w:val="12163"/>
        </w:trPr>
        <w:tc>
          <w:tcPr>
            <w:tcW w:w="10926" w:type="dxa"/>
            <w:gridSpan w:val="3"/>
          </w:tcPr>
          <w:p w:rsidR="00FD75DB" w:rsidRDefault="00FD75DB" w:rsidP="003F03CE">
            <w:pPr>
              <w:widowControl/>
              <w:overflowPunct/>
              <w:autoSpaceDE/>
              <w:autoSpaceDN/>
              <w:jc w:val="left"/>
              <w:rPr>
                <w:bCs/>
                <w:szCs w:val="32"/>
              </w:rPr>
            </w:pPr>
            <w:r>
              <w:rPr>
                <w:noProof/>
              </w:rPr>
              <w:drawing>
                <wp:inline distT="0" distB="0" distL="0" distR="0" wp14:anchorId="4A1E132C" wp14:editId="7ED25752">
                  <wp:extent cx="6796585" cy="7533564"/>
                  <wp:effectExtent l="0" t="0" r="444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800044" cy="7537398"/>
                          </a:xfrm>
                          <a:prstGeom prst="rect">
                            <a:avLst/>
                          </a:prstGeom>
                        </pic:spPr>
                      </pic:pic>
                    </a:graphicData>
                  </a:graphic>
                </wp:inline>
              </w:drawing>
            </w:r>
          </w:p>
        </w:tc>
      </w:tr>
    </w:tbl>
    <w:p w:rsidR="00FD75DB" w:rsidRDefault="00FD75DB" w:rsidP="00FD75DB">
      <w:pPr>
        <w:widowControl/>
        <w:overflowPunct/>
        <w:autoSpaceDE/>
        <w:autoSpaceDN/>
        <w:jc w:val="left"/>
        <w:rPr>
          <w:bCs/>
          <w:szCs w:val="32"/>
        </w:rPr>
      </w:pPr>
    </w:p>
    <w:tbl>
      <w:tblPr>
        <w:tblStyle w:val="af6"/>
        <w:tblW w:w="10773"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6"/>
      </w:tblGrid>
      <w:tr w:rsidR="00FD75DB" w:rsidTr="003F03CE">
        <w:trPr>
          <w:trHeight w:val="12337"/>
        </w:trPr>
        <w:tc>
          <w:tcPr>
            <w:tcW w:w="10773" w:type="dxa"/>
          </w:tcPr>
          <w:p w:rsidR="00FD75DB" w:rsidRDefault="00FD75DB" w:rsidP="003F03CE">
            <w:pPr>
              <w:widowControl/>
              <w:overflowPunct/>
              <w:autoSpaceDE/>
              <w:autoSpaceDN/>
              <w:jc w:val="left"/>
              <w:rPr>
                <w:bCs/>
                <w:szCs w:val="32"/>
              </w:rPr>
            </w:pPr>
            <w:r>
              <w:rPr>
                <w:noProof/>
              </w:rPr>
              <w:drawing>
                <wp:inline distT="0" distB="0" distL="0" distR="0" wp14:anchorId="666CEAE9" wp14:editId="7B7CCBE0">
                  <wp:extent cx="6701051" cy="7315200"/>
                  <wp:effectExtent l="0" t="0" r="508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716483" cy="7332046"/>
                          </a:xfrm>
                          <a:prstGeom prst="rect">
                            <a:avLst/>
                          </a:prstGeom>
                        </pic:spPr>
                      </pic:pic>
                    </a:graphicData>
                  </a:graphic>
                </wp:inline>
              </w:drawing>
            </w:r>
          </w:p>
        </w:tc>
      </w:tr>
    </w:tbl>
    <w:p w:rsidR="00FD75DB" w:rsidRDefault="00FD75DB" w:rsidP="00FD75DB">
      <w:pPr>
        <w:widowControl/>
        <w:overflowPunct/>
        <w:autoSpaceDE/>
        <w:autoSpaceDN/>
        <w:jc w:val="left"/>
        <w:rPr>
          <w:bCs/>
          <w:kern w:val="32"/>
          <w:szCs w:val="32"/>
        </w:rPr>
      </w:pPr>
      <w:r>
        <w:rPr>
          <w:bCs/>
          <w:szCs w:val="32"/>
        </w:rPr>
        <w:t xml:space="preserve"> </w:t>
      </w:r>
      <w:r>
        <w:rPr>
          <w:bCs/>
          <w:szCs w:val="32"/>
        </w:rPr>
        <w:br w:type="page"/>
      </w:r>
    </w:p>
    <w:p w:rsidR="00FD75DB" w:rsidRPr="0013410B" w:rsidRDefault="00FD75DB" w:rsidP="00FD75DB">
      <w:pPr>
        <w:pStyle w:val="a0"/>
        <w:numPr>
          <w:ilvl w:val="0"/>
          <w:numId w:val="19"/>
        </w:numPr>
        <w:tabs>
          <w:tab w:val="clear" w:pos="1440"/>
        </w:tabs>
        <w:ind w:left="1361" w:hanging="1361"/>
        <w:rPr>
          <w:bCs/>
          <w:szCs w:val="32"/>
        </w:rPr>
      </w:pPr>
      <w:r w:rsidRPr="0013410B">
        <w:rPr>
          <w:rFonts w:hint="eastAsia"/>
          <w:bCs/>
          <w:szCs w:val="32"/>
        </w:rPr>
        <w:t>10</w:t>
      </w:r>
      <w:r>
        <w:rPr>
          <w:rFonts w:hint="eastAsia"/>
          <w:bCs/>
          <w:szCs w:val="32"/>
        </w:rPr>
        <w:t>6年12月29日匯款申請書</w:t>
      </w:r>
      <w:r w:rsidRPr="0013410B">
        <w:rPr>
          <w:rFonts w:hint="eastAsia"/>
          <w:bCs/>
          <w:spacing w:val="-20"/>
          <w:sz w:val="24"/>
          <w:szCs w:val="24"/>
        </w:rPr>
        <w:t>（5,000萬元+4,735萬元=9,735萬元）</w:t>
      </w:r>
    </w:p>
    <w:tbl>
      <w:tblPr>
        <w:tblStyle w:val="af6"/>
        <w:tblW w:w="0" w:type="auto"/>
        <w:tblCellMar>
          <w:left w:w="0" w:type="dxa"/>
          <w:right w:w="0" w:type="dxa"/>
        </w:tblCellMar>
        <w:tblLook w:val="04A0" w:firstRow="1" w:lastRow="0" w:firstColumn="1" w:lastColumn="0" w:noHBand="0" w:noVBand="1"/>
      </w:tblPr>
      <w:tblGrid>
        <w:gridCol w:w="8854"/>
      </w:tblGrid>
      <w:tr w:rsidR="00FD75DB" w:rsidTr="003F03CE">
        <w:trPr>
          <w:trHeight w:val="6493"/>
        </w:trPr>
        <w:tc>
          <w:tcPr>
            <w:tcW w:w="8900" w:type="dxa"/>
          </w:tcPr>
          <w:p w:rsidR="00FD75DB" w:rsidRDefault="00FD75DB" w:rsidP="003F03CE">
            <w:pPr>
              <w:pStyle w:val="10"/>
              <w:ind w:leftChars="0" w:left="0" w:firstLineChars="0" w:firstLine="0"/>
            </w:pPr>
            <w:r>
              <w:rPr>
                <w:noProof/>
              </w:rPr>
              <w:drawing>
                <wp:inline distT="0" distB="0" distL="0" distR="0" wp14:anchorId="7DA64B67" wp14:editId="6FA7B882">
                  <wp:extent cx="5605153" cy="4132613"/>
                  <wp:effectExtent l="0" t="0" r="0" b="127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612119" cy="4137749"/>
                          </a:xfrm>
                          <a:prstGeom prst="rect">
                            <a:avLst/>
                          </a:prstGeom>
                        </pic:spPr>
                      </pic:pic>
                    </a:graphicData>
                  </a:graphic>
                </wp:inline>
              </w:drawing>
            </w:r>
          </w:p>
        </w:tc>
      </w:tr>
      <w:tr w:rsidR="00FD75DB" w:rsidTr="003F03CE">
        <w:trPr>
          <w:trHeight w:val="6493"/>
        </w:trPr>
        <w:tc>
          <w:tcPr>
            <w:tcW w:w="8900" w:type="dxa"/>
          </w:tcPr>
          <w:p w:rsidR="00FD75DB" w:rsidRDefault="00FD75DB" w:rsidP="003F03CE">
            <w:pPr>
              <w:pStyle w:val="10"/>
              <w:ind w:leftChars="0" w:left="0" w:firstLineChars="0" w:firstLine="0"/>
            </w:pPr>
            <w:r>
              <w:rPr>
                <w:noProof/>
              </w:rPr>
              <w:drawing>
                <wp:inline distT="0" distB="0" distL="0" distR="0" wp14:anchorId="105E4A71" wp14:editId="0C5A843B">
                  <wp:extent cx="5605153" cy="4085112"/>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610715" cy="4089166"/>
                          </a:xfrm>
                          <a:prstGeom prst="rect">
                            <a:avLst/>
                          </a:prstGeom>
                        </pic:spPr>
                      </pic:pic>
                    </a:graphicData>
                  </a:graphic>
                </wp:inline>
              </w:drawing>
            </w:r>
          </w:p>
        </w:tc>
      </w:tr>
    </w:tbl>
    <w:p w:rsidR="00FD75DB" w:rsidRDefault="00FD75DB" w:rsidP="00FD75DB">
      <w:pPr>
        <w:pStyle w:val="a0"/>
        <w:numPr>
          <w:ilvl w:val="0"/>
          <w:numId w:val="19"/>
        </w:numPr>
        <w:tabs>
          <w:tab w:val="clear" w:pos="1440"/>
        </w:tabs>
        <w:ind w:left="1361" w:hanging="1361"/>
        <w:rPr>
          <w:bCs/>
          <w:szCs w:val="32"/>
        </w:rPr>
      </w:pPr>
      <w:r w:rsidRPr="00406DDD">
        <w:rPr>
          <w:rFonts w:hint="eastAsia"/>
          <w:bCs/>
          <w:szCs w:val="32"/>
        </w:rPr>
        <w:t>臺灣土</w:t>
      </w:r>
      <w:r>
        <w:rPr>
          <w:rFonts w:hint="eastAsia"/>
          <w:bCs/>
          <w:szCs w:val="32"/>
        </w:rPr>
        <w:t>地銀行106年6月22日公文</w:t>
      </w:r>
    </w:p>
    <w:p w:rsidR="00FD75DB" w:rsidRDefault="00271A92" w:rsidP="00FD75DB">
      <w:pPr>
        <w:widowControl/>
        <w:overflowPunct/>
        <w:autoSpaceDE/>
        <w:autoSpaceDN/>
        <w:jc w:val="left"/>
        <w:rPr>
          <w:bCs/>
          <w:kern w:val="32"/>
          <w:szCs w:val="32"/>
        </w:rPr>
      </w:pPr>
      <w:r>
        <w:rPr>
          <w:noProof/>
        </w:rPr>
        <w:drawing>
          <wp:inline distT="0" distB="0" distL="0" distR="0" wp14:anchorId="2EE91071" wp14:editId="3E28858F">
            <wp:extent cx="5595582" cy="8188656"/>
            <wp:effectExtent l="0" t="0" r="5715" b="317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601700" cy="8197609"/>
                    </a:xfrm>
                    <a:prstGeom prst="rect">
                      <a:avLst/>
                    </a:prstGeom>
                  </pic:spPr>
                </pic:pic>
              </a:graphicData>
            </a:graphic>
          </wp:inline>
        </w:drawing>
      </w:r>
      <w:r w:rsidR="00FD75DB">
        <w:rPr>
          <w:bCs/>
          <w:szCs w:val="32"/>
        </w:rPr>
        <w:t xml:space="preserve"> </w:t>
      </w:r>
      <w:r w:rsidR="00FD75DB">
        <w:rPr>
          <w:bCs/>
          <w:szCs w:val="32"/>
        </w:rPr>
        <w:br w:type="page"/>
      </w:r>
    </w:p>
    <w:p w:rsidR="00FD75DB" w:rsidRPr="005F6568" w:rsidRDefault="00FD75DB" w:rsidP="00FD75DB">
      <w:pPr>
        <w:pStyle w:val="a0"/>
        <w:numPr>
          <w:ilvl w:val="0"/>
          <w:numId w:val="19"/>
        </w:numPr>
        <w:tabs>
          <w:tab w:val="clear" w:pos="1440"/>
        </w:tabs>
        <w:ind w:left="1361" w:hanging="1361"/>
        <w:rPr>
          <w:bCs/>
          <w:sz w:val="24"/>
          <w:szCs w:val="24"/>
        </w:rPr>
      </w:pPr>
      <w:r>
        <w:rPr>
          <w:rFonts w:hint="eastAsia"/>
          <w:bCs/>
        </w:rPr>
        <w:t>慶陽公司「缺失」裁罰明細表</w:t>
      </w:r>
    </w:p>
    <w:tbl>
      <w:tblPr>
        <w:tblStyle w:val="af6"/>
        <w:tblW w:w="9852" w:type="dxa"/>
        <w:jc w:val="center"/>
        <w:tblCellMar>
          <w:left w:w="0" w:type="dxa"/>
          <w:right w:w="0" w:type="dxa"/>
        </w:tblCellMar>
        <w:tblLook w:val="04A0" w:firstRow="1" w:lastRow="0" w:firstColumn="1" w:lastColumn="0" w:noHBand="0" w:noVBand="1"/>
      </w:tblPr>
      <w:tblGrid>
        <w:gridCol w:w="631"/>
        <w:gridCol w:w="737"/>
        <w:gridCol w:w="4737"/>
        <w:gridCol w:w="1504"/>
        <w:gridCol w:w="1146"/>
        <w:gridCol w:w="1097"/>
      </w:tblGrid>
      <w:tr w:rsidR="00FD75DB" w:rsidRPr="005F6568" w:rsidTr="003F03CE">
        <w:trPr>
          <w:jc w:val="center"/>
        </w:trPr>
        <w:tc>
          <w:tcPr>
            <w:tcW w:w="631" w:type="dxa"/>
            <w:vAlign w:val="center"/>
          </w:tcPr>
          <w:p w:rsidR="00FD75DB" w:rsidRPr="005F6568" w:rsidRDefault="00FD75DB" w:rsidP="003F03CE">
            <w:pPr>
              <w:jc w:val="center"/>
              <w:rPr>
                <w:rFonts w:hAnsi="標楷體"/>
                <w:sz w:val="24"/>
                <w:szCs w:val="24"/>
              </w:rPr>
            </w:pPr>
            <w:r>
              <w:rPr>
                <w:rFonts w:hAnsi="標楷體" w:hint="eastAsia"/>
                <w:sz w:val="24"/>
                <w:szCs w:val="24"/>
              </w:rPr>
              <w:t>項次</w:t>
            </w:r>
          </w:p>
        </w:tc>
        <w:tc>
          <w:tcPr>
            <w:tcW w:w="737" w:type="dxa"/>
            <w:vAlign w:val="center"/>
          </w:tcPr>
          <w:p w:rsidR="00FD75DB" w:rsidRPr="005F6568" w:rsidRDefault="00FD75DB" w:rsidP="003F03CE">
            <w:pPr>
              <w:jc w:val="center"/>
              <w:rPr>
                <w:rFonts w:hAnsi="標楷體"/>
                <w:sz w:val="24"/>
                <w:szCs w:val="24"/>
              </w:rPr>
            </w:pPr>
            <w:r w:rsidRPr="005F6568">
              <w:rPr>
                <w:rFonts w:hAnsi="標楷體" w:hint="eastAsia"/>
                <w:sz w:val="24"/>
                <w:szCs w:val="24"/>
              </w:rPr>
              <w:t>分類</w:t>
            </w:r>
          </w:p>
        </w:tc>
        <w:tc>
          <w:tcPr>
            <w:tcW w:w="4737" w:type="dxa"/>
            <w:vAlign w:val="center"/>
          </w:tcPr>
          <w:p w:rsidR="00FD75DB" w:rsidRPr="005F6568" w:rsidRDefault="00FD75DB" w:rsidP="003F03CE">
            <w:pPr>
              <w:jc w:val="center"/>
              <w:rPr>
                <w:rFonts w:hAnsi="標楷體"/>
                <w:sz w:val="24"/>
                <w:szCs w:val="24"/>
              </w:rPr>
            </w:pPr>
            <w:r w:rsidRPr="005F6568">
              <w:rPr>
                <w:rFonts w:hAnsi="標楷體" w:hint="eastAsia"/>
                <w:sz w:val="24"/>
                <w:szCs w:val="24"/>
              </w:rPr>
              <w:t>案由</w:t>
            </w:r>
          </w:p>
        </w:tc>
        <w:tc>
          <w:tcPr>
            <w:tcW w:w="1504" w:type="dxa"/>
            <w:vAlign w:val="center"/>
          </w:tcPr>
          <w:p w:rsidR="00FD75DB" w:rsidRPr="005F6568" w:rsidRDefault="00FD75DB" w:rsidP="003F03CE">
            <w:pPr>
              <w:jc w:val="center"/>
              <w:rPr>
                <w:rFonts w:hAnsi="標楷體"/>
                <w:sz w:val="24"/>
                <w:szCs w:val="24"/>
              </w:rPr>
            </w:pPr>
            <w:r w:rsidRPr="005F6568">
              <w:rPr>
                <w:rFonts w:hAnsi="標楷體" w:hint="eastAsia"/>
                <w:sz w:val="24"/>
                <w:szCs w:val="24"/>
              </w:rPr>
              <w:t>開立日期</w:t>
            </w:r>
          </w:p>
        </w:tc>
        <w:tc>
          <w:tcPr>
            <w:tcW w:w="1146" w:type="dxa"/>
            <w:vAlign w:val="center"/>
          </w:tcPr>
          <w:p w:rsidR="00FD75DB" w:rsidRPr="005F6568" w:rsidRDefault="00FD75DB" w:rsidP="003F03CE">
            <w:pPr>
              <w:jc w:val="center"/>
              <w:rPr>
                <w:rFonts w:hAnsi="標楷體"/>
                <w:sz w:val="24"/>
                <w:szCs w:val="24"/>
              </w:rPr>
            </w:pPr>
            <w:r w:rsidRPr="005F6568">
              <w:rPr>
                <w:rFonts w:hAnsi="標楷體" w:hint="eastAsia"/>
                <w:sz w:val="24"/>
                <w:szCs w:val="24"/>
              </w:rPr>
              <w:t>違約金額(元)</w:t>
            </w:r>
          </w:p>
        </w:tc>
        <w:tc>
          <w:tcPr>
            <w:tcW w:w="1097" w:type="dxa"/>
            <w:vAlign w:val="center"/>
          </w:tcPr>
          <w:p w:rsidR="00FD75DB" w:rsidRDefault="00FD75DB" w:rsidP="003F03CE">
            <w:pPr>
              <w:jc w:val="center"/>
              <w:rPr>
                <w:rFonts w:hAnsi="標楷體"/>
                <w:sz w:val="24"/>
                <w:szCs w:val="24"/>
              </w:rPr>
            </w:pPr>
            <w:r w:rsidRPr="005F6568">
              <w:rPr>
                <w:rFonts w:hAnsi="標楷體" w:hint="eastAsia"/>
                <w:sz w:val="24"/>
                <w:szCs w:val="24"/>
              </w:rPr>
              <w:t>是否</w:t>
            </w:r>
          </w:p>
          <w:p w:rsidR="00FD75DB" w:rsidRPr="005F6568" w:rsidRDefault="00FD75DB" w:rsidP="003F03CE">
            <w:pPr>
              <w:jc w:val="center"/>
              <w:rPr>
                <w:rFonts w:hAnsi="標楷體"/>
                <w:sz w:val="24"/>
                <w:szCs w:val="24"/>
              </w:rPr>
            </w:pPr>
            <w:r w:rsidRPr="005F6568">
              <w:rPr>
                <w:rFonts w:hAnsi="標楷體" w:hint="eastAsia"/>
                <w:sz w:val="24"/>
                <w:szCs w:val="24"/>
              </w:rPr>
              <w:t>繳納</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慶陽公司未依興建營運契約第4.5.26條規定辦理申請變更協力廠商之程序，而逕自於101.10.23慶陽管字第20121023002號函送興建執行計畫書中，未列興建、設計團隊，並未將仲觀列為協力廠商，但民間機構同時於上述函文中表示三週內會提出說明，就興建執行計畫書之內容而言，已有「實質」變更協力廠商之客觀情事者，已不符合上述契約規定。</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101.10.29</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20,000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慶陽公司未依本處101.09.19第3次履約管理會議決議及101.10.12海科籌研字第1011000903號函規定於101.10.23函送興建執行計畫書前，函送獨立專業機構之執行計畫書等相關文件予本處審查，已不符合上述相關規定。</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101.10.29</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20,000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慶陽公司未依本處101年11月15日海科籌研字第1010005557號函所附審查意見確實修改第一期營運執行計畫書(11月23日版)。</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101.12.24</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20,000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民間機構未依第一期營運執行計畫書定稿版P.4-14於102.05.31前完成海洋劇場裝修作業。</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102.07.05</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22,500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民間機構未依第一期營運執行計畫書定稿版P.4-14於102.09.17前完成區域探索館裝修作業。</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102.09.24</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65,000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經籌備處102.11.18海科籌研字1021001187號函通知，民間機構仍未遵循旨案興建營運契約第5.1.3.1、5.1.3.2及5.1.3.4條約定如期(102.11.28)配合辦理不定期財務檢查。</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102.12.06</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35,000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海洋科學及科技展示館深海影像廳視聽設備之投影機自103.07.12起無法正常播放影像乙事，業經原施工承商確認為投影機燈泡壽命屆期所致，且館方人員亦曾陸續於103.07.13、103.07.25 等2 日，以電子郵件提醒儘速妥處，並於103.07.30函文限期於103.08.08下午17時前恢復該廳整體視聽設備之正常運作並函覆說明改善成果，惟查，民間機構屆期而未能恢復深海影像廳整體視聽設備之正常運作。</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103.08.15</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15,000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查館區之區域探索廳、海洋環境廳、海洋科學廳、船舶與海洋工程廳、水產廳等展廳之視聽設備多有無法正常播放影像情形，業經館方依興建營運契約第8.17條約定於103.08.18函文限期於103.08.25下午17時前恢復正常運作並函覆說明改善成果，惟截至改善期限並未收訖函覆資料，且經103.08.26辦理實地查證，除深海展示廳視聽設備業悉數恢復正常運作外，其餘展廳均仍屆期而未能恢復正常運作。</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103.08.29</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4,000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經查海洋生態展示館新建工程之「工程主包商選商、議約及簽約作業」(103.05.12)及「假設工程(含建照申報開工)」(103.10.15)等2項要徑工作項目，屆期應完成而未完成，未符合館方核定「興建執行計畫書定稿2版」所載時限。</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104.02.10</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300,000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所送BOT細部設計階段相關圖說書件，經查屆期(104.04.10)遲未依館方檢退審閱意見修正完善，亦未經獨立專業機構完成認證，至無可據以進行實質審閱。</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104.05.03</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20,000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工程總進度落後幅度逾履約管理會議決議(管制編號:30-1031211-02)管制標準(5</w:t>
            </w:r>
            <w:r>
              <w:rPr>
                <w:rFonts w:hAnsi="標楷體" w:hint="eastAsia"/>
                <w:sz w:val="24"/>
                <w:szCs w:val="24"/>
              </w:rPr>
              <w:t>％</w:t>
            </w:r>
            <w:r w:rsidRPr="005F6568">
              <w:rPr>
                <w:rFonts w:hAnsi="標楷體" w:hint="eastAsia"/>
                <w:sz w:val="24"/>
                <w:szCs w:val="24"/>
              </w:rPr>
              <w:t>)。</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104.05.15</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100,000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F+P分包契約未依興建營運契約第7.6.2條約定應共同負連帶瑕疵擔保責任。</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104.05.20</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55,000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民間機構屆期未能全面導入ISO驗證乙事。</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105.02.23</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10,000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海洋生態展示館(BOT)佈展維生細設屆期遲未修正完善。</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105.10.06</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70,000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31" w:type="dxa"/>
          </w:tcPr>
          <w:p w:rsidR="00FD75DB" w:rsidRPr="005F6568" w:rsidRDefault="00FD75DB" w:rsidP="003F03CE">
            <w:pPr>
              <w:pStyle w:val="af7"/>
              <w:numPr>
                <w:ilvl w:val="0"/>
                <w:numId w:val="37"/>
              </w:numPr>
              <w:ind w:leftChars="0"/>
              <w:jc w:val="center"/>
              <w:rPr>
                <w:rFonts w:hAnsi="標楷體"/>
                <w:sz w:val="24"/>
                <w:szCs w:val="24"/>
              </w:rPr>
            </w:pPr>
          </w:p>
        </w:tc>
        <w:tc>
          <w:tcPr>
            <w:tcW w:w="737" w:type="dxa"/>
          </w:tcPr>
          <w:p w:rsidR="00FD75DB" w:rsidRPr="005F6568" w:rsidRDefault="00FD75DB" w:rsidP="003F03CE">
            <w:pPr>
              <w:jc w:val="center"/>
              <w:rPr>
                <w:rFonts w:hAnsi="標楷體"/>
                <w:sz w:val="24"/>
                <w:szCs w:val="24"/>
              </w:rPr>
            </w:pPr>
            <w:r w:rsidRPr="005F6568">
              <w:rPr>
                <w:rFonts w:hAnsi="標楷體" w:hint="eastAsia"/>
                <w:sz w:val="24"/>
                <w:szCs w:val="24"/>
              </w:rPr>
              <w:t>缺失</w:t>
            </w:r>
          </w:p>
        </w:tc>
        <w:tc>
          <w:tcPr>
            <w:tcW w:w="4737" w:type="dxa"/>
          </w:tcPr>
          <w:p w:rsidR="00FD75DB" w:rsidRPr="005F6568" w:rsidRDefault="00FD75DB" w:rsidP="003F03CE">
            <w:pPr>
              <w:rPr>
                <w:rFonts w:hAnsi="標楷體"/>
                <w:sz w:val="24"/>
                <w:szCs w:val="24"/>
              </w:rPr>
            </w:pPr>
            <w:r w:rsidRPr="005F6568">
              <w:rPr>
                <w:rFonts w:hAnsi="標楷體" w:hint="eastAsia"/>
                <w:sz w:val="24"/>
                <w:szCs w:val="24"/>
              </w:rPr>
              <w:t>南區住宿設施室內裝修檢查-機電維護保養紀錄不確實案</w:t>
            </w:r>
          </w:p>
        </w:tc>
        <w:tc>
          <w:tcPr>
            <w:tcW w:w="1504" w:type="dxa"/>
          </w:tcPr>
          <w:p w:rsidR="00FD75DB" w:rsidRPr="005F6568" w:rsidRDefault="00FD75DB" w:rsidP="003F03CE">
            <w:pPr>
              <w:jc w:val="center"/>
              <w:rPr>
                <w:rFonts w:hAnsi="標楷體"/>
                <w:sz w:val="24"/>
                <w:szCs w:val="24"/>
              </w:rPr>
            </w:pPr>
            <w:r w:rsidRPr="005F6568">
              <w:rPr>
                <w:rFonts w:hAnsi="標楷體" w:hint="eastAsia"/>
                <w:sz w:val="24"/>
                <w:szCs w:val="24"/>
              </w:rPr>
              <w:t>106.04.28</w:t>
            </w:r>
          </w:p>
        </w:tc>
        <w:tc>
          <w:tcPr>
            <w:tcW w:w="1146" w:type="dxa"/>
          </w:tcPr>
          <w:p w:rsidR="00FD75DB" w:rsidRPr="005F6568" w:rsidRDefault="00FD75DB" w:rsidP="003F03CE">
            <w:pPr>
              <w:jc w:val="center"/>
              <w:rPr>
                <w:rFonts w:hAnsi="標楷體"/>
                <w:sz w:val="24"/>
                <w:szCs w:val="24"/>
              </w:rPr>
            </w:pPr>
            <w:r w:rsidRPr="005F6568">
              <w:rPr>
                <w:rFonts w:hAnsi="標楷體" w:hint="eastAsia"/>
                <w:sz w:val="24"/>
                <w:szCs w:val="24"/>
              </w:rPr>
              <w:t>1,000</w:t>
            </w:r>
          </w:p>
        </w:tc>
        <w:tc>
          <w:tcPr>
            <w:tcW w:w="1097" w:type="dxa"/>
          </w:tcPr>
          <w:p w:rsidR="00FD75DB" w:rsidRPr="005F6568" w:rsidRDefault="00FD75DB" w:rsidP="003F03CE">
            <w:pPr>
              <w:jc w:val="center"/>
              <w:rPr>
                <w:rFonts w:hAnsi="標楷體"/>
                <w:sz w:val="24"/>
                <w:szCs w:val="24"/>
              </w:rPr>
            </w:pPr>
            <w:r w:rsidRPr="005F6568">
              <w:rPr>
                <w:rFonts w:hAnsi="標楷體" w:hint="eastAsia"/>
                <w:sz w:val="24"/>
                <w:szCs w:val="24"/>
              </w:rPr>
              <w:t>是</w:t>
            </w:r>
          </w:p>
        </w:tc>
      </w:tr>
      <w:tr w:rsidR="00FD75DB" w:rsidRPr="005F6568" w:rsidTr="003F03CE">
        <w:trPr>
          <w:jc w:val="center"/>
        </w:trPr>
        <w:tc>
          <w:tcPr>
            <w:tcW w:w="6105" w:type="dxa"/>
            <w:gridSpan w:val="3"/>
          </w:tcPr>
          <w:p w:rsidR="00FD75DB" w:rsidRPr="005F6568" w:rsidRDefault="00FD75DB" w:rsidP="003F03CE">
            <w:pPr>
              <w:jc w:val="center"/>
              <w:rPr>
                <w:rFonts w:hAnsi="標楷體"/>
                <w:color w:val="000000" w:themeColor="text1"/>
                <w:sz w:val="24"/>
                <w:szCs w:val="24"/>
              </w:rPr>
            </w:pPr>
            <w:r w:rsidRPr="005F6568">
              <w:rPr>
                <w:rFonts w:hAnsi="標楷體" w:hint="eastAsia"/>
                <w:color w:val="000000" w:themeColor="text1"/>
                <w:sz w:val="24"/>
                <w:szCs w:val="24"/>
              </w:rPr>
              <w:t>缺失裁罰金額</w:t>
            </w:r>
          </w:p>
        </w:tc>
        <w:tc>
          <w:tcPr>
            <w:tcW w:w="1504" w:type="dxa"/>
          </w:tcPr>
          <w:p w:rsidR="00FD75DB" w:rsidRPr="005F6568" w:rsidRDefault="00FD75DB" w:rsidP="003F03CE">
            <w:pPr>
              <w:jc w:val="center"/>
              <w:rPr>
                <w:rFonts w:hAnsi="標楷體"/>
                <w:color w:val="000000" w:themeColor="text1"/>
                <w:sz w:val="24"/>
                <w:szCs w:val="24"/>
              </w:rPr>
            </w:pPr>
            <w:r w:rsidRPr="005F6568">
              <w:rPr>
                <w:rFonts w:hAnsi="標楷體" w:hint="eastAsia"/>
                <w:color w:val="000000" w:themeColor="text1"/>
                <w:sz w:val="24"/>
                <w:szCs w:val="24"/>
              </w:rPr>
              <w:t>合計</w:t>
            </w:r>
          </w:p>
        </w:tc>
        <w:tc>
          <w:tcPr>
            <w:tcW w:w="1146" w:type="dxa"/>
          </w:tcPr>
          <w:p w:rsidR="00FD75DB" w:rsidRPr="005F6568" w:rsidRDefault="00FD75DB" w:rsidP="003F03CE">
            <w:pPr>
              <w:jc w:val="center"/>
              <w:rPr>
                <w:rFonts w:hAnsi="標楷體"/>
                <w:color w:val="000000" w:themeColor="text1"/>
                <w:sz w:val="24"/>
                <w:szCs w:val="24"/>
              </w:rPr>
            </w:pPr>
            <w:r w:rsidRPr="005F6568">
              <w:rPr>
                <w:rFonts w:hAnsi="標楷體" w:hint="eastAsia"/>
                <w:color w:val="000000" w:themeColor="text1"/>
                <w:sz w:val="24"/>
                <w:szCs w:val="24"/>
              </w:rPr>
              <w:t>757,500</w:t>
            </w:r>
          </w:p>
        </w:tc>
        <w:tc>
          <w:tcPr>
            <w:tcW w:w="1097" w:type="dxa"/>
          </w:tcPr>
          <w:p w:rsidR="00FD75DB" w:rsidRPr="005F6568" w:rsidRDefault="00FD75DB" w:rsidP="003F03CE">
            <w:pPr>
              <w:jc w:val="center"/>
              <w:rPr>
                <w:rFonts w:hAnsi="標楷體"/>
                <w:color w:val="000000" w:themeColor="text1"/>
                <w:sz w:val="24"/>
                <w:szCs w:val="24"/>
              </w:rPr>
            </w:pPr>
          </w:p>
        </w:tc>
      </w:tr>
    </w:tbl>
    <w:p w:rsidR="00FD75DB" w:rsidRDefault="00FD75DB" w:rsidP="00FD75DB">
      <w:pPr>
        <w:pStyle w:val="a0"/>
        <w:numPr>
          <w:ilvl w:val="0"/>
          <w:numId w:val="0"/>
        </w:numPr>
        <w:rPr>
          <w:bCs/>
        </w:rPr>
      </w:pPr>
    </w:p>
    <w:p w:rsidR="00FD75DB" w:rsidRDefault="00FD75DB" w:rsidP="00FD75DB">
      <w:pPr>
        <w:widowControl/>
        <w:overflowPunct/>
        <w:autoSpaceDE/>
        <w:autoSpaceDN/>
        <w:jc w:val="left"/>
        <w:rPr>
          <w:bCs/>
          <w:kern w:val="32"/>
        </w:rPr>
      </w:pPr>
      <w:r>
        <w:rPr>
          <w:bCs/>
        </w:rPr>
        <w:br w:type="page"/>
      </w:r>
    </w:p>
    <w:p w:rsidR="00FD75DB" w:rsidRPr="006B4E78" w:rsidRDefault="00FD75DB" w:rsidP="00FD75DB">
      <w:pPr>
        <w:pStyle w:val="a0"/>
        <w:numPr>
          <w:ilvl w:val="0"/>
          <w:numId w:val="19"/>
        </w:numPr>
        <w:ind w:left="1361" w:firstLineChars="0" w:hanging="1361"/>
        <w:rPr>
          <w:bCs/>
        </w:rPr>
      </w:pPr>
      <w:r w:rsidRPr="006B4E78">
        <w:rPr>
          <w:rFonts w:hint="eastAsia"/>
          <w:bCs/>
        </w:rPr>
        <w:t>慶陽公司「</w:t>
      </w:r>
      <w:r>
        <w:rPr>
          <w:rFonts w:hint="eastAsia"/>
          <w:bCs/>
        </w:rPr>
        <w:t>違約</w:t>
      </w:r>
      <w:r w:rsidRPr="006B4E78">
        <w:rPr>
          <w:rFonts w:hint="eastAsia"/>
          <w:bCs/>
        </w:rPr>
        <w:t>」裁罰明細表</w:t>
      </w:r>
    </w:p>
    <w:tbl>
      <w:tblPr>
        <w:tblStyle w:val="af6"/>
        <w:tblW w:w="10568" w:type="dxa"/>
        <w:jc w:val="center"/>
        <w:tblCellMar>
          <w:left w:w="0" w:type="dxa"/>
          <w:right w:w="0" w:type="dxa"/>
        </w:tblCellMar>
        <w:tblLook w:val="04A0" w:firstRow="1" w:lastRow="0" w:firstColumn="1" w:lastColumn="0" w:noHBand="0" w:noVBand="1"/>
      </w:tblPr>
      <w:tblGrid>
        <w:gridCol w:w="555"/>
        <w:gridCol w:w="750"/>
        <w:gridCol w:w="4298"/>
        <w:gridCol w:w="2052"/>
        <w:gridCol w:w="1732"/>
        <w:gridCol w:w="1181"/>
      </w:tblGrid>
      <w:tr w:rsidR="00FD75DB" w:rsidRPr="00E361AD" w:rsidTr="003F03CE">
        <w:trPr>
          <w:jc w:val="center"/>
        </w:trPr>
        <w:tc>
          <w:tcPr>
            <w:tcW w:w="555" w:type="dxa"/>
          </w:tcPr>
          <w:p w:rsidR="00FD75DB" w:rsidRPr="006B4E78" w:rsidRDefault="00FD75DB" w:rsidP="003F03CE">
            <w:pPr>
              <w:jc w:val="center"/>
              <w:rPr>
                <w:rFonts w:hAnsi="標楷體"/>
                <w:sz w:val="24"/>
                <w:szCs w:val="24"/>
              </w:rPr>
            </w:pPr>
            <w:r>
              <w:rPr>
                <w:rFonts w:hAnsi="標楷體" w:hint="eastAsia"/>
                <w:sz w:val="24"/>
                <w:szCs w:val="24"/>
              </w:rPr>
              <w:t>項次</w:t>
            </w:r>
          </w:p>
        </w:tc>
        <w:tc>
          <w:tcPr>
            <w:tcW w:w="750" w:type="dxa"/>
          </w:tcPr>
          <w:p w:rsidR="00FD75DB" w:rsidRPr="006B4E78" w:rsidRDefault="00FD75DB" w:rsidP="003F03CE">
            <w:pPr>
              <w:jc w:val="center"/>
              <w:rPr>
                <w:rFonts w:hAnsi="標楷體"/>
                <w:sz w:val="24"/>
                <w:szCs w:val="24"/>
              </w:rPr>
            </w:pPr>
            <w:r w:rsidRPr="006B4E78">
              <w:rPr>
                <w:rFonts w:hAnsi="標楷體" w:hint="eastAsia"/>
                <w:sz w:val="24"/>
                <w:szCs w:val="24"/>
              </w:rPr>
              <w:t>分類</w:t>
            </w:r>
          </w:p>
        </w:tc>
        <w:tc>
          <w:tcPr>
            <w:tcW w:w="4298" w:type="dxa"/>
          </w:tcPr>
          <w:p w:rsidR="00FD75DB" w:rsidRPr="006B4E78" w:rsidRDefault="00FD75DB" w:rsidP="003F03CE">
            <w:pPr>
              <w:jc w:val="center"/>
              <w:rPr>
                <w:rFonts w:hAnsi="標楷體"/>
                <w:sz w:val="24"/>
                <w:szCs w:val="24"/>
              </w:rPr>
            </w:pPr>
            <w:r w:rsidRPr="006B4E78">
              <w:rPr>
                <w:rFonts w:hAnsi="標楷體" w:hint="eastAsia"/>
                <w:sz w:val="24"/>
                <w:szCs w:val="24"/>
              </w:rPr>
              <w:t>案由</w:t>
            </w:r>
          </w:p>
        </w:tc>
        <w:tc>
          <w:tcPr>
            <w:tcW w:w="2052" w:type="dxa"/>
          </w:tcPr>
          <w:p w:rsidR="00FD75DB" w:rsidRPr="006B4E78" w:rsidRDefault="00FD75DB" w:rsidP="003F03CE">
            <w:pPr>
              <w:jc w:val="center"/>
              <w:rPr>
                <w:rFonts w:hAnsi="標楷體"/>
                <w:sz w:val="24"/>
                <w:szCs w:val="24"/>
              </w:rPr>
            </w:pPr>
            <w:r w:rsidRPr="006B4E78">
              <w:rPr>
                <w:rFonts w:hAnsi="標楷體" w:hint="eastAsia"/>
                <w:sz w:val="24"/>
                <w:szCs w:val="24"/>
              </w:rPr>
              <w:t>開立日期</w:t>
            </w:r>
          </w:p>
        </w:tc>
        <w:tc>
          <w:tcPr>
            <w:tcW w:w="1732" w:type="dxa"/>
          </w:tcPr>
          <w:p w:rsidR="00FD75DB" w:rsidRPr="006B4E78" w:rsidRDefault="00FD75DB" w:rsidP="003F03CE">
            <w:pPr>
              <w:jc w:val="center"/>
              <w:rPr>
                <w:rFonts w:hAnsi="標楷體"/>
                <w:sz w:val="24"/>
                <w:szCs w:val="24"/>
              </w:rPr>
            </w:pPr>
            <w:r w:rsidRPr="006B4E78">
              <w:rPr>
                <w:rFonts w:hAnsi="標楷體" w:hint="eastAsia"/>
                <w:sz w:val="24"/>
                <w:szCs w:val="24"/>
              </w:rPr>
              <w:t>違約金額(元)</w:t>
            </w:r>
          </w:p>
        </w:tc>
        <w:tc>
          <w:tcPr>
            <w:tcW w:w="1181" w:type="dxa"/>
          </w:tcPr>
          <w:p w:rsidR="00FD75DB" w:rsidRPr="006B4E78" w:rsidRDefault="00FD75DB" w:rsidP="003F03CE">
            <w:pPr>
              <w:jc w:val="center"/>
              <w:rPr>
                <w:rFonts w:hAnsi="標楷體"/>
                <w:sz w:val="24"/>
                <w:szCs w:val="24"/>
              </w:rPr>
            </w:pPr>
            <w:r w:rsidRPr="006B4E78">
              <w:rPr>
                <w:rFonts w:hAnsi="標楷體" w:hint="eastAsia"/>
                <w:sz w:val="24"/>
                <w:szCs w:val="24"/>
              </w:rPr>
              <w:t>是否繳納</w:t>
            </w:r>
          </w:p>
        </w:tc>
      </w:tr>
      <w:tr w:rsidR="00FD75DB" w:rsidRPr="00E361AD" w:rsidTr="003F03CE">
        <w:trPr>
          <w:jc w:val="center"/>
        </w:trPr>
        <w:tc>
          <w:tcPr>
            <w:tcW w:w="555" w:type="dxa"/>
          </w:tcPr>
          <w:p w:rsidR="00FD75DB" w:rsidRPr="006B4E78" w:rsidRDefault="00FD75DB" w:rsidP="00FD75DB">
            <w:pPr>
              <w:pStyle w:val="af7"/>
              <w:numPr>
                <w:ilvl w:val="0"/>
                <w:numId w:val="38"/>
              </w:numPr>
              <w:ind w:leftChars="0"/>
              <w:jc w:val="center"/>
              <w:rPr>
                <w:rFonts w:hAnsi="標楷體"/>
                <w:sz w:val="24"/>
                <w:szCs w:val="24"/>
              </w:rPr>
            </w:pPr>
          </w:p>
        </w:tc>
        <w:tc>
          <w:tcPr>
            <w:tcW w:w="750" w:type="dxa"/>
          </w:tcPr>
          <w:p w:rsidR="00FD75DB" w:rsidRPr="006B4E78" w:rsidRDefault="00FD75DB" w:rsidP="003F03CE">
            <w:pPr>
              <w:jc w:val="center"/>
              <w:rPr>
                <w:rFonts w:hAnsi="標楷體"/>
                <w:sz w:val="24"/>
                <w:szCs w:val="24"/>
              </w:rPr>
            </w:pPr>
            <w:r w:rsidRPr="006B4E78">
              <w:rPr>
                <w:rFonts w:hAnsi="標楷體" w:hint="eastAsia"/>
                <w:sz w:val="24"/>
                <w:szCs w:val="24"/>
              </w:rPr>
              <w:t>違約</w:t>
            </w:r>
          </w:p>
        </w:tc>
        <w:tc>
          <w:tcPr>
            <w:tcW w:w="4298" w:type="dxa"/>
          </w:tcPr>
          <w:p w:rsidR="00FD75DB" w:rsidRPr="006B4E78" w:rsidRDefault="00FD75DB" w:rsidP="003F03CE">
            <w:pPr>
              <w:rPr>
                <w:rFonts w:hAnsi="標楷體"/>
                <w:sz w:val="24"/>
                <w:szCs w:val="24"/>
              </w:rPr>
            </w:pPr>
            <w:r w:rsidRPr="006B4E78">
              <w:rPr>
                <w:rFonts w:hAnsi="標楷體" w:hint="eastAsia"/>
                <w:sz w:val="24"/>
                <w:szCs w:val="24"/>
              </w:rPr>
              <w:t>囿於民間機構陸續以102.09.24慶陽管字第20130924001號函及102.09.30慶陽管字第20130930003號函等兩件函文表示因故延後提送旨揭資料，且經籌備處102.10.09海科籌研字第1020004571號函通知，民間機構於102.10.18以慶陽管字第20131018001號函所送資料仍欠缺「陽明海運文化基金會」之協力廠商合作意願書，致籌備處尚無充分資料進行變更營運協力廠商審查作業期程之事實，更衍生影響作為旨案興建營運契約執行依據之投資執行計畫書草案修正提送與核定期程。綜上，籌備處依本案興建營運契約第16.2.1.3.(7)條約定:「其他經甲方或主管機關認定為重大情事，且足以影響本契約之履行者」，認屬違約續辦。</w:t>
            </w:r>
          </w:p>
        </w:tc>
        <w:tc>
          <w:tcPr>
            <w:tcW w:w="2052" w:type="dxa"/>
          </w:tcPr>
          <w:p w:rsidR="00FD75DB" w:rsidRPr="006B4E78" w:rsidRDefault="00FD75DB" w:rsidP="003F03CE">
            <w:pPr>
              <w:rPr>
                <w:rFonts w:hAnsi="標楷體"/>
                <w:sz w:val="24"/>
                <w:szCs w:val="24"/>
              </w:rPr>
            </w:pPr>
            <w:r w:rsidRPr="006B4E78">
              <w:rPr>
                <w:rFonts w:hAnsi="標楷體" w:hint="eastAsia"/>
                <w:sz w:val="24"/>
                <w:szCs w:val="24"/>
              </w:rPr>
              <w:t>102.10.25</w:t>
            </w:r>
          </w:p>
        </w:tc>
        <w:tc>
          <w:tcPr>
            <w:tcW w:w="1732" w:type="dxa"/>
          </w:tcPr>
          <w:p w:rsidR="00FD75DB" w:rsidRPr="006B4E78" w:rsidRDefault="00FD75DB" w:rsidP="003F03CE">
            <w:pPr>
              <w:jc w:val="center"/>
              <w:rPr>
                <w:rFonts w:hAnsi="標楷體"/>
                <w:sz w:val="24"/>
                <w:szCs w:val="24"/>
              </w:rPr>
            </w:pPr>
            <w:r w:rsidRPr="006B4E78">
              <w:rPr>
                <w:rFonts w:hAnsi="標楷體" w:hint="eastAsia"/>
                <w:sz w:val="24"/>
                <w:szCs w:val="24"/>
              </w:rPr>
              <w:t>860,000</w:t>
            </w:r>
          </w:p>
        </w:tc>
        <w:tc>
          <w:tcPr>
            <w:tcW w:w="1181" w:type="dxa"/>
          </w:tcPr>
          <w:p w:rsidR="00FD75DB" w:rsidRPr="006B4E78" w:rsidRDefault="00FD75DB" w:rsidP="003F03CE">
            <w:pPr>
              <w:jc w:val="center"/>
              <w:rPr>
                <w:rFonts w:hAnsi="標楷體"/>
                <w:sz w:val="24"/>
                <w:szCs w:val="24"/>
              </w:rPr>
            </w:pPr>
            <w:r w:rsidRPr="006B4E78">
              <w:rPr>
                <w:rFonts w:hAnsi="標楷體" w:hint="eastAsia"/>
                <w:sz w:val="24"/>
                <w:szCs w:val="24"/>
              </w:rPr>
              <w:t>是</w:t>
            </w:r>
          </w:p>
        </w:tc>
      </w:tr>
      <w:tr w:rsidR="00FD75DB" w:rsidRPr="00E361AD" w:rsidTr="003F03CE">
        <w:trPr>
          <w:jc w:val="center"/>
        </w:trPr>
        <w:tc>
          <w:tcPr>
            <w:tcW w:w="555" w:type="dxa"/>
          </w:tcPr>
          <w:p w:rsidR="00FD75DB" w:rsidRPr="006B4E78" w:rsidRDefault="00FD75DB" w:rsidP="00FD75DB">
            <w:pPr>
              <w:pStyle w:val="af7"/>
              <w:numPr>
                <w:ilvl w:val="0"/>
                <w:numId w:val="38"/>
              </w:numPr>
              <w:ind w:leftChars="0"/>
              <w:jc w:val="center"/>
              <w:rPr>
                <w:rFonts w:hAnsi="標楷體"/>
                <w:sz w:val="24"/>
                <w:szCs w:val="24"/>
              </w:rPr>
            </w:pPr>
          </w:p>
        </w:tc>
        <w:tc>
          <w:tcPr>
            <w:tcW w:w="750" w:type="dxa"/>
          </w:tcPr>
          <w:p w:rsidR="00FD75DB" w:rsidRPr="006B4E78" w:rsidRDefault="00FD75DB" w:rsidP="003F03CE">
            <w:pPr>
              <w:jc w:val="center"/>
              <w:rPr>
                <w:rFonts w:hAnsi="標楷體"/>
                <w:sz w:val="24"/>
                <w:szCs w:val="24"/>
              </w:rPr>
            </w:pPr>
            <w:r w:rsidRPr="006B4E78">
              <w:rPr>
                <w:rFonts w:hAnsi="標楷體" w:hint="eastAsia"/>
                <w:sz w:val="24"/>
                <w:szCs w:val="24"/>
              </w:rPr>
              <w:t>違約</w:t>
            </w:r>
          </w:p>
        </w:tc>
        <w:tc>
          <w:tcPr>
            <w:tcW w:w="4298" w:type="dxa"/>
          </w:tcPr>
          <w:p w:rsidR="00FD75DB" w:rsidRPr="006B4E78" w:rsidRDefault="00FD75DB" w:rsidP="003F03CE">
            <w:pPr>
              <w:rPr>
                <w:rFonts w:hAnsi="標楷體"/>
                <w:sz w:val="24"/>
                <w:szCs w:val="24"/>
              </w:rPr>
            </w:pPr>
            <w:r w:rsidRPr="006B4E78">
              <w:rPr>
                <w:rFonts w:hAnsi="標楷體" w:hint="eastAsia"/>
                <w:sz w:val="24"/>
                <w:szCs w:val="24"/>
              </w:rPr>
              <w:t>海洋科學及科技展示館(主題館區B棟南側，下稱「該區域」)之裝修作業(含取得主管機關核發之裝修合格證明)及營運，經開立缺失103-02管制，屆期(103年7月31日)亦未完成改善，爰依旨案興建營運契約第16.2.1.1條約定：「乙方應於限期內改善缺失，但缺失未改善或未達改善之標準，且嚴重影響本案之進行者。」及第16.2.1.3.(4)條約定：「營運不善：係指乙方營運管理或服務品質等有重大違失，足以嚴重影響正常營運者，……」，認屬違約續辦。</w:t>
            </w:r>
          </w:p>
        </w:tc>
        <w:tc>
          <w:tcPr>
            <w:tcW w:w="2052" w:type="dxa"/>
          </w:tcPr>
          <w:p w:rsidR="00FD75DB" w:rsidRPr="006B4E78" w:rsidRDefault="00FD75DB" w:rsidP="003F03CE">
            <w:pPr>
              <w:rPr>
                <w:rFonts w:hAnsi="標楷體"/>
                <w:sz w:val="24"/>
                <w:szCs w:val="24"/>
              </w:rPr>
            </w:pPr>
            <w:r w:rsidRPr="006B4E78">
              <w:rPr>
                <w:rFonts w:hAnsi="標楷體" w:hint="eastAsia"/>
                <w:sz w:val="24"/>
                <w:szCs w:val="24"/>
              </w:rPr>
              <w:t>103.08.20</w:t>
            </w:r>
          </w:p>
        </w:tc>
        <w:tc>
          <w:tcPr>
            <w:tcW w:w="1732" w:type="dxa"/>
          </w:tcPr>
          <w:p w:rsidR="00FD75DB" w:rsidRPr="006B4E78" w:rsidRDefault="00FD75DB" w:rsidP="003F03CE">
            <w:pPr>
              <w:jc w:val="center"/>
              <w:rPr>
                <w:rFonts w:hAnsi="標楷體"/>
                <w:sz w:val="24"/>
                <w:szCs w:val="24"/>
              </w:rPr>
            </w:pPr>
            <w:r w:rsidRPr="006B4E78">
              <w:rPr>
                <w:rFonts w:hAnsi="標楷體" w:hint="eastAsia"/>
                <w:sz w:val="24"/>
                <w:szCs w:val="24"/>
              </w:rPr>
              <w:t>2,740,000</w:t>
            </w:r>
          </w:p>
        </w:tc>
        <w:tc>
          <w:tcPr>
            <w:tcW w:w="1181" w:type="dxa"/>
          </w:tcPr>
          <w:p w:rsidR="00FD75DB" w:rsidRPr="006B4E78" w:rsidRDefault="00FD75DB" w:rsidP="003F03CE">
            <w:pPr>
              <w:jc w:val="center"/>
              <w:rPr>
                <w:rFonts w:hAnsi="標楷體"/>
                <w:sz w:val="24"/>
                <w:szCs w:val="24"/>
              </w:rPr>
            </w:pPr>
            <w:r w:rsidRPr="006B4E78">
              <w:rPr>
                <w:rFonts w:hAnsi="標楷體" w:hint="eastAsia"/>
                <w:sz w:val="24"/>
                <w:szCs w:val="24"/>
              </w:rPr>
              <w:t>否</w:t>
            </w:r>
          </w:p>
        </w:tc>
      </w:tr>
      <w:tr w:rsidR="00FD75DB" w:rsidRPr="00297DD9" w:rsidTr="003F03CE">
        <w:trPr>
          <w:jc w:val="center"/>
        </w:trPr>
        <w:tc>
          <w:tcPr>
            <w:tcW w:w="555" w:type="dxa"/>
          </w:tcPr>
          <w:p w:rsidR="00FD75DB" w:rsidRPr="006B4E78" w:rsidRDefault="00FD75DB" w:rsidP="00FD75DB">
            <w:pPr>
              <w:pStyle w:val="af7"/>
              <w:numPr>
                <w:ilvl w:val="0"/>
                <w:numId w:val="38"/>
              </w:numPr>
              <w:ind w:leftChars="0"/>
              <w:jc w:val="center"/>
              <w:rPr>
                <w:rFonts w:hAnsi="標楷體"/>
                <w:sz w:val="24"/>
                <w:szCs w:val="24"/>
              </w:rPr>
            </w:pPr>
          </w:p>
        </w:tc>
        <w:tc>
          <w:tcPr>
            <w:tcW w:w="750" w:type="dxa"/>
          </w:tcPr>
          <w:p w:rsidR="00FD75DB" w:rsidRPr="006B4E78" w:rsidRDefault="00FD75DB" w:rsidP="003F03CE">
            <w:pPr>
              <w:jc w:val="center"/>
              <w:rPr>
                <w:rFonts w:hAnsi="標楷體"/>
                <w:sz w:val="24"/>
                <w:szCs w:val="24"/>
              </w:rPr>
            </w:pPr>
            <w:r w:rsidRPr="006B4E78">
              <w:rPr>
                <w:rFonts w:hAnsi="標楷體" w:hint="eastAsia"/>
                <w:sz w:val="24"/>
                <w:szCs w:val="24"/>
              </w:rPr>
              <w:t>違約</w:t>
            </w:r>
          </w:p>
        </w:tc>
        <w:tc>
          <w:tcPr>
            <w:tcW w:w="4298" w:type="dxa"/>
          </w:tcPr>
          <w:p w:rsidR="00FD75DB" w:rsidRPr="006B4E78" w:rsidRDefault="00FD75DB" w:rsidP="003F03CE">
            <w:pPr>
              <w:rPr>
                <w:rFonts w:hAnsi="標楷體"/>
                <w:sz w:val="24"/>
                <w:szCs w:val="24"/>
              </w:rPr>
            </w:pPr>
            <w:r w:rsidRPr="006B4E78">
              <w:rPr>
                <w:rFonts w:hAnsi="標楷體" w:hint="eastAsia"/>
                <w:sz w:val="24"/>
                <w:szCs w:val="24"/>
              </w:rPr>
              <w:t>經館方於103.07.31函文限期民間機構於103.08.08前逐一就102.01.01至103.06.25所有帳戶明細內屬「多筆交易單筆超過300萬元，似非薪資、水費、電費及稅捐之繳納，事前未載明支出事由報請館方備查者」核實補充說明，民間機構迄至103.08.08函覆之內容仍未完整說明，已有涉及違反旨案興建營運契約第5.1.3.4條約定之情形，館方爰綜整就此按旨案興建營運契約第16.2.1.3.(6)條約定：「違反本契約財務監督之規定，…。」，認屬違約續辦。</w:t>
            </w:r>
          </w:p>
        </w:tc>
        <w:tc>
          <w:tcPr>
            <w:tcW w:w="2052" w:type="dxa"/>
          </w:tcPr>
          <w:p w:rsidR="00FD75DB" w:rsidRPr="006B4E78" w:rsidRDefault="00FD75DB" w:rsidP="003F03CE">
            <w:pPr>
              <w:rPr>
                <w:rFonts w:hAnsi="標楷體"/>
                <w:sz w:val="24"/>
                <w:szCs w:val="24"/>
              </w:rPr>
            </w:pPr>
            <w:r w:rsidRPr="006B4E78">
              <w:rPr>
                <w:rFonts w:hAnsi="標楷體" w:hint="eastAsia"/>
                <w:sz w:val="24"/>
                <w:szCs w:val="24"/>
              </w:rPr>
              <w:t>103.09.30</w:t>
            </w:r>
          </w:p>
        </w:tc>
        <w:tc>
          <w:tcPr>
            <w:tcW w:w="1732" w:type="dxa"/>
          </w:tcPr>
          <w:p w:rsidR="00FD75DB" w:rsidRPr="006B4E78" w:rsidRDefault="00FD75DB" w:rsidP="003F03CE">
            <w:pPr>
              <w:jc w:val="center"/>
              <w:rPr>
                <w:rFonts w:hAnsi="標楷體"/>
                <w:sz w:val="24"/>
                <w:szCs w:val="24"/>
              </w:rPr>
            </w:pPr>
            <w:r w:rsidRPr="006B4E78">
              <w:rPr>
                <w:rFonts w:hAnsi="標楷體" w:hint="eastAsia"/>
                <w:sz w:val="24"/>
                <w:szCs w:val="24"/>
              </w:rPr>
              <w:t>10,000</w:t>
            </w:r>
          </w:p>
        </w:tc>
        <w:tc>
          <w:tcPr>
            <w:tcW w:w="1181" w:type="dxa"/>
          </w:tcPr>
          <w:p w:rsidR="00FD75DB" w:rsidRPr="006B4E78" w:rsidRDefault="00FD75DB" w:rsidP="003F03CE">
            <w:pPr>
              <w:jc w:val="center"/>
              <w:rPr>
                <w:rFonts w:hAnsi="標楷體"/>
                <w:sz w:val="24"/>
                <w:szCs w:val="24"/>
              </w:rPr>
            </w:pPr>
            <w:r w:rsidRPr="006B4E78">
              <w:rPr>
                <w:rFonts w:hAnsi="標楷體" w:hint="eastAsia"/>
                <w:sz w:val="24"/>
                <w:szCs w:val="24"/>
              </w:rPr>
              <w:t>是</w:t>
            </w:r>
          </w:p>
        </w:tc>
      </w:tr>
      <w:tr w:rsidR="00FD75DB" w:rsidRPr="00297DD9" w:rsidTr="003F03CE">
        <w:trPr>
          <w:jc w:val="center"/>
        </w:trPr>
        <w:tc>
          <w:tcPr>
            <w:tcW w:w="555" w:type="dxa"/>
          </w:tcPr>
          <w:p w:rsidR="00FD75DB" w:rsidRPr="006B4E78" w:rsidRDefault="00FD75DB" w:rsidP="00FD75DB">
            <w:pPr>
              <w:pStyle w:val="af7"/>
              <w:numPr>
                <w:ilvl w:val="0"/>
                <w:numId w:val="38"/>
              </w:numPr>
              <w:ind w:leftChars="0"/>
              <w:jc w:val="center"/>
              <w:rPr>
                <w:rFonts w:hAnsi="標楷體"/>
                <w:sz w:val="24"/>
                <w:szCs w:val="24"/>
              </w:rPr>
            </w:pPr>
          </w:p>
        </w:tc>
        <w:tc>
          <w:tcPr>
            <w:tcW w:w="750" w:type="dxa"/>
          </w:tcPr>
          <w:p w:rsidR="00FD75DB" w:rsidRPr="006B4E78" w:rsidRDefault="00FD75DB" w:rsidP="003F03CE">
            <w:pPr>
              <w:jc w:val="center"/>
              <w:rPr>
                <w:rFonts w:hAnsi="標楷體"/>
                <w:sz w:val="24"/>
                <w:szCs w:val="24"/>
              </w:rPr>
            </w:pPr>
            <w:r w:rsidRPr="006B4E78">
              <w:rPr>
                <w:rFonts w:hAnsi="標楷體" w:hint="eastAsia"/>
                <w:sz w:val="24"/>
                <w:szCs w:val="24"/>
              </w:rPr>
              <w:t>違約</w:t>
            </w:r>
          </w:p>
        </w:tc>
        <w:tc>
          <w:tcPr>
            <w:tcW w:w="4298" w:type="dxa"/>
          </w:tcPr>
          <w:p w:rsidR="00FD75DB" w:rsidRPr="006B4E78" w:rsidRDefault="00FD75DB" w:rsidP="003F03CE">
            <w:pPr>
              <w:rPr>
                <w:rFonts w:hAnsi="標楷體"/>
                <w:sz w:val="24"/>
                <w:szCs w:val="24"/>
              </w:rPr>
            </w:pPr>
            <w:r w:rsidRPr="006B4E78">
              <w:rPr>
                <w:rFonts w:hAnsi="標楷體" w:hint="eastAsia"/>
                <w:sz w:val="24"/>
                <w:szCs w:val="24"/>
              </w:rPr>
              <w:t>查民間機構屆缺失103-08改善期限(103.10.02)仍未完成改善，爰由本館依旨案興建營運契約第16.2.1.1條約定:「乙方應於限期內改善缺失，但缺失未改善或未達改善之標準，且嚴重影響本案之進行者。」，認屬違約續辦。</w:t>
            </w:r>
          </w:p>
        </w:tc>
        <w:tc>
          <w:tcPr>
            <w:tcW w:w="2052" w:type="dxa"/>
          </w:tcPr>
          <w:p w:rsidR="00FD75DB" w:rsidRPr="006B4E78" w:rsidRDefault="00FD75DB" w:rsidP="003F03CE">
            <w:pPr>
              <w:rPr>
                <w:rFonts w:hAnsi="標楷體"/>
                <w:sz w:val="24"/>
                <w:szCs w:val="24"/>
              </w:rPr>
            </w:pPr>
            <w:r w:rsidRPr="006B4E78">
              <w:rPr>
                <w:rFonts w:hAnsi="標楷體" w:hint="eastAsia"/>
                <w:sz w:val="24"/>
                <w:szCs w:val="24"/>
              </w:rPr>
              <w:t>103.10.09</w:t>
            </w:r>
          </w:p>
        </w:tc>
        <w:tc>
          <w:tcPr>
            <w:tcW w:w="1732" w:type="dxa"/>
          </w:tcPr>
          <w:p w:rsidR="00FD75DB" w:rsidRPr="006B4E78" w:rsidRDefault="00FD75DB" w:rsidP="003F03CE">
            <w:pPr>
              <w:jc w:val="center"/>
              <w:rPr>
                <w:rFonts w:hAnsi="標楷體"/>
                <w:sz w:val="24"/>
                <w:szCs w:val="24"/>
              </w:rPr>
            </w:pPr>
            <w:r w:rsidRPr="006B4E78">
              <w:rPr>
                <w:rFonts w:hAnsi="標楷體" w:hint="eastAsia"/>
                <w:sz w:val="24"/>
                <w:szCs w:val="24"/>
              </w:rPr>
              <w:t>380,000</w:t>
            </w:r>
          </w:p>
        </w:tc>
        <w:tc>
          <w:tcPr>
            <w:tcW w:w="1181" w:type="dxa"/>
          </w:tcPr>
          <w:p w:rsidR="00FD75DB" w:rsidRPr="006B4E78" w:rsidRDefault="00FD75DB" w:rsidP="003F03CE">
            <w:pPr>
              <w:jc w:val="center"/>
              <w:rPr>
                <w:rFonts w:hAnsi="標楷體"/>
                <w:sz w:val="24"/>
                <w:szCs w:val="24"/>
              </w:rPr>
            </w:pPr>
            <w:r w:rsidRPr="006B4E78">
              <w:rPr>
                <w:rFonts w:hAnsi="標楷體" w:hint="eastAsia"/>
                <w:sz w:val="24"/>
                <w:szCs w:val="24"/>
              </w:rPr>
              <w:t>是</w:t>
            </w:r>
          </w:p>
        </w:tc>
      </w:tr>
      <w:tr w:rsidR="00FD75DB" w:rsidRPr="00297DD9" w:rsidTr="003F03CE">
        <w:trPr>
          <w:jc w:val="center"/>
        </w:trPr>
        <w:tc>
          <w:tcPr>
            <w:tcW w:w="555" w:type="dxa"/>
          </w:tcPr>
          <w:p w:rsidR="00FD75DB" w:rsidRPr="006B4E78" w:rsidRDefault="00FD75DB" w:rsidP="00FD75DB">
            <w:pPr>
              <w:pStyle w:val="af7"/>
              <w:numPr>
                <w:ilvl w:val="0"/>
                <w:numId w:val="38"/>
              </w:numPr>
              <w:ind w:leftChars="0"/>
              <w:jc w:val="center"/>
              <w:rPr>
                <w:rFonts w:hAnsi="標楷體"/>
                <w:sz w:val="24"/>
                <w:szCs w:val="24"/>
              </w:rPr>
            </w:pPr>
          </w:p>
        </w:tc>
        <w:tc>
          <w:tcPr>
            <w:tcW w:w="750" w:type="dxa"/>
          </w:tcPr>
          <w:p w:rsidR="00FD75DB" w:rsidRPr="006B4E78" w:rsidRDefault="00FD75DB" w:rsidP="003F03CE">
            <w:pPr>
              <w:jc w:val="center"/>
              <w:rPr>
                <w:rFonts w:hAnsi="標楷體"/>
                <w:sz w:val="24"/>
                <w:szCs w:val="24"/>
              </w:rPr>
            </w:pPr>
            <w:r w:rsidRPr="006B4E78">
              <w:rPr>
                <w:rFonts w:hAnsi="標楷體" w:hint="eastAsia"/>
                <w:sz w:val="24"/>
                <w:szCs w:val="24"/>
              </w:rPr>
              <w:t>違約</w:t>
            </w:r>
          </w:p>
        </w:tc>
        <w:tc>
          <w:tcPr>
            <w:tcW w:w="4298" w:type="dxa"/>
          </w:tcPr>
          <w:p w:rsidR="00FD75DB" w:rsidRPr="006B4E78" w:rsidRDefault="00FD75DB" w:rsidP="003F03CE">
            <w:pPr>
              <w:rPr>
                <w:rFonts w:hAnsi="標楷體"/>
                <w:sz w:val="24"/>
                <w:szCs w:val="24"/>
              </w:rPr>
            </w:pPr>
            <w:r w:rsidRPr="006B4E78">
              <w:rPr>
                <w:rFonts w:hAnsi="標楷體" w:hint="eastAsia"/>
                <w:sz w:val="24"/>
                <w:szCs w:val="24"/>
              </w:rPr>
              <w:t>有關聯貸案因故違約，至所涉融資業遭暫停撥款乙事，顯已對該聯貸案所涉旨案興建營運作業造成嚴重影響，館方據以開立違約續辦。</w:t>
            </w:r>
          </w:p>
        </w:tc>
        <w:tc>
          <w:tcPr>
            <w:tcW w:w="2052" w:type="dxa"/>
          </w:tcPr>
          <w:p w:rsidR="00FD75DB" w:rsidRPr="006B4E78" w:rsidRDefault="00FD75DB" w:rsidP="003F03CE">
            <w:pPr>
              <w:rPr>
                <w:rFonts w:hAnsi="標楷體"/>
                <w:sz w:val="24"/>
                <w:szCs w:val="24"/>
              </w:rPr>
            </w:pPr>
            <w:r w:rsidRPr="006B4E78">
              <w:rPr>
                <w:rFonts w:hAnsi="標楷體" w:hint="eastAsia"/>
                <w:sz w:val="24"/>
                <w:szCs w:val="24"/>
              </w:rPr>
              <w:t>104.09.01</w:t>
            </w:r>
          </w:p>
        </w:tc>
        <w:tc>
          <w:tcPr>
            <w:tcW w:w="1732" w:type="dxa"/>
          </w:tcPr>
          <w:p w:rsidR="00FD75DB" w:rsidRPr="006B4E78" w:rsidRDefault="00FD75DB" w:rsidP="003F03CE">
            <w:pPr>
              <w:jc w:val="center"/>
              <w:rPr>
                <w:rFonts w:hAnsi="標楷體"/>
                <w:sz w:val="24"/>
                <w:szCs w:val="24"/>
              </w:rPr>
            </w:pPr>
            <w:r w:rsidRPr="006B4E78">
              <w:rPr>
                <w:rFonts w:hAnsi="標楷體" w:hint="eastAsia"/>
                <w:sz w:val="24"/>
                <w:szCs w:val="24"/>
              </w:rPr>
              <w:t>100,000</w:t>
            </w:r>
          </w:p>
        </w:tc>
        <w:tc>
          <w:tcPr>
            <w:tcW w:w="1181" w:type="dxa"/>
          </w:tcPr>
          <w:p w:rsidR="00FD75DB" w:rsidRPr="006B4E78" w:rsidRDefault="00FD75DB" w:rsidP="003F03CE">
            <w:pPr>
              <w:jc w:val="center"/>
              <w:rPr>
                <w:rFonts w:hAnsi="標楷體"/>
                <w:sz w:val="24"/>
                <w:szCs w:val="24"/>
              </w:rPr>
            </w:pPr>
            <w:r w:rsidRPr="006B4E78">
              <w:rPr>
                <w:rFonts w:hAnsi="標楷體" w:hint="eastAsia"/>
                <w:sz w:val="24"/>
                <w:szCs w:val="24"/>
              </w:rPr>
              <w:t>否</w:t>
            </w:r>
          </w:p>
        </w:tc>
      </w:tr>
      <w:tr w:rsidR="00FD75DB" w:rsidRPr="00297DD9" w:rsidTr="003F03CE">
        <w:trPr>
          <w:jc w:val="center"/>
        </w:trPr>
        <w:tc>
          <w:tcPr>
            <w:tcW w:w="555" w:type="dxa"/>
          </w:tcPr>
          <w:p w:rsidR="00FD75DB" w:rsidRPr="006B4E78" w:rsidRDefault="00FD75DB" w:rsidP="00FD75DB">
            <w:pPr>
              <w:pStyle w:val="af7"/>
              <w:numPr>
                <w:ilvl w:val="0"/>
                <w:numId w:val="38"/>
              </w:numPr>
              <w:ind w:leftChars="0"/>
              <w:jc w:val="center"/>
              <w:rPr>
                <w:rFonts w:hAnsi="標楷體"/>
                <w:sz w:val="24"/>
                <w:szCs w:val="24"/>
              </w:rPr>
            </w:pPr>
          </w:p>
        </w:tc>
        <w:tc>
          <w:tcPr>
            <w:tcW w:w="750" w:type="dxa"/>
          </w:tcPr>
          <w:p w:rsidR="00FD75DB" w:rsidRPr="006B4E78" w:rsidRDefault="00FD75DB" w:rsidP="003F03CE">
            <w:pPr>
              <w:jc w:val="center"/>
              <w:rPr>
                <w:rFonts w:hAnsi="標楷體"/>
                <w:sz w:val="24"/>
                <w:szCs w:val="24"/>
              </w:rPr>
            </w:pPr>
            <w:r w:rsidRPr="006B4E78">
              <w:rPr>
                <w:rFonts w:hAnsi="標楷體" w:hint="eastAsia"/>
                <w:sz w:val="24"/>
                <w:szCs w:val="24"/>
              </w:rPr>
              <w:t>違約</w:t>
            </w:r>
          </w:p>
        </w:tc>
        <w:tc>
          <w:tcPr>
            <w:tcW w:w="4298" w:type="dxa"/>
          </w:tcPr>
          <w:p w:rsidR="00FD75DB" w:rsidRPr="006B4E78" w:rsidRDefault="00FD75DB" w:rsidP="003F03CE">
            <w:pPr>
              <w:rPr>
                <w:rFonts w:hAnsi="標楷體"/>
                <w:sz w:val="24"/>
                <w:szCs w:val="24"/>
              </w:rPr>
            </w:pPr>
            <w:r w:rsidRPr="006B4E78">
              <w:rPr>
                <w:rFonts w:hAnsi="標楷體" w:hint="eastAsia"/>
                <w:sz w:val="24"/>
                <w:szCs w:val="24"/>
              </w:rPr>
              <w:t>缺失104-03屆期未完成改善且BOT範圍總工程進度落後逾10</w:t>
            </w:r>
            <w:r>
              <w:rPr>
                <w:rFonts w:hAnsi="標楷體" w:hint="eastAsia"/>
                <w:sz w:val="24"/>
                <w:szCs w:val="24"/>
              </w:rPr>
              <w:t>％</w:t>
            </w:r>
            <w:r w:rsidRPr="006B4E78">
              <w:rPr>
                <w:rFonts w:hAnsi="標楷體" w:hint="eastAsia"/>
                <w:sz w:val="24"/>
                <w:szCs w:val="24"/>
              </w:rPr>
              <w:t>。</w:t>
            </w:r>
          </w:p>
        </w:tc>
        <w:tc>
          <w:tcPr>
            <w:tcW w:w="2052" w:type="dxa"/>
          </w:tcPr>
          <w:p w:rsidR="00FD75DB" w:rsidRPr="006B4E78" w:rsidRDefault="00FD75DB" w:rsidP="003F03CE">
            <w:pPr>
              <w:rPr>
                <w:rFonts w:hAnsi="標楷體"/>
                <w:sz w:val="24"/>
                <w:szCs w:val="24"/>
              </w:rPr>
            </w:pPr>
            <w:r w:rsidRPr="006B4E78">
              <w:rPr>
                <w:rFonts w:hAnsi="標楷體" w:hint="eastAsia"/>
                <w:sz w:val="24"/>
                <w:szCs w:val="24"/>
              </w:rPr>
              <w:t>104.11.03</w:t>
            </w:r>
          </w:p>
        </w:tc>
        <w:tc>
          <w:tcPr>
            <w:tcW w:w="1732" w:type="dxa"/>
          </w:tcPr>
          <w:p w:rsidR="00FD75DB" w:rsidRPr="006B4E78" w:rsidRDefault="00FD75DB" w:rsidP="003F03CE">
            <w:pPr>
              <w:jc w:val="center"/>
              <w:rPr>
                <w:rFonts w:hAnsi="標楷體"/>
                <w:sz w:val="24"/>
                <w:szCs w:val="24"/>
              </w:rPr>
            </w:pPr>
            <w:r w:rsidRPr="006B4E78">
              <w:rPr>
                <w:rFonts w:hAnsi="標楷體" w:hint="eastAsia"/>
                <w:sz w:val="24"/>
                <w:szCs w:val="24"/>
              </w:rPr>
              <w:t>10,000,000</w:t>
            </w:r>
          </w:p>
        </w:tc>
        <w:tc>
          <w:tcPr>
            <w:tcW w:w="1181" w:type="dxa"/>
          </w:tcPr>
          <w:p w:rsidR="00FD75DB" w:rsidRPr="006B4E78" w:rsidRDefault="00FD75DB" w:rsidP="003F03CE">
            <w:pPr>
              <w:jc w:val="center"/>
              <w:rPr>
                <w:rFonts w:hAnsi="標楷體"/>
                <w:sz w:val="24"/>
                <w:szCs w:val="24"/>
              </w:rPr>
            </w:pPr>
            <w:r w:rsidRPr="006B4E78">
              <w:rPr>
                <w:rFonts w:hAnsi="標楷體" w:hint="eastAsia"/>
                <w:sz w:val="24"/>
                <w:szCs w:val="24"/>
              </w:rPr>
              <w:t>是</w:t>
            </w:r>
          </w:p>
        </w:tc>
      </w:tr>
      <w:tr w:rsidR="00FD75DB" w:rsidRPr="00297DD9" w:rsidTr="003F03CE">
        <w:trPr>
          <w:jc w:val="center"/>
        </w:trPr>
        <w:tc>
          <w:tcPr>
            <w:tcW w:w="555" w:type="dxa"/>
          </w:tcPr>
          <w:p w:rsidR="00FD75DB" w:rsidRPr="006B4E78" w:rsidRDefault="00FD75DB" w:rsidP="00FD75DB">
            <w:pPr>
              <w:pStyle w:val="af7"/>
              <w:numPr>
                <w:ilvl w:val="0"/>
                <w:numId w:val="38"/>
              </w:numPr>
              <w:ind w:leftChars="0"/>
              <w:jc w:val="center"/>
              <w:rPr>
                <w:rFonts w:hAnsi="標楷體"/>
                <w:sz w:val="24"/>
                <w:szCs w:val="24"/>
              </w:rPr>
            </w:pPr>
          </w:p>
        </w:tc>
        <w:tc>
          <w:tcPr>
            <w:tcW w:w="750" w:type="dxa"/>
          </w:tcPr>
          <w:p w:rsidR="00FD75DB" w:rsidRPr="006B4E78" w:rsidRDefault="00FD75DB" w:rsidP="003F03CE">
            <w:pPr>
              <w:jc w:val="center"/>
              <w:rPr>
                <w:rFonts w:hAnsi="標楷體"/>
                <w:sz w:val="24"/>
                <w:szCs w:val="24"/>
              </w:rPr>
            </w:pPr>
            <w:r w:rsidRPr="006B4E78">
              <w:rPr>
                <w:rFonts w:hAnsi="標楷體" w:hint="eastAsia"/>
                <w:sz w:val="24"/>
                <w:szCs w:val="24"/>
              </w:rPr>
              <w:t>違約</w:t>
            </w:r>
          </w:p>
        </w:tc>
        <w:tc>
          <w:tcPr>
            <w:tcW w:w="4298" w:type="dxa"/>
          </w:tcPr>
          <w:p w:rsidR="00FD75DB" w:rsidRPr="006B4E78" w:rsidRDefault="00FD75DB" w:rsidP="003F03CE">
            <w:pPr>
              <w:rPr>
                <w:rFonts w:hAnsi="標楷體"/>
                <w:sz w:val="24"/>
                <w:szCs w:val="24"/>
              </w:rPr>
            </w:pPr>
            <w:r w:rsidRPr="006B4E78">
              <w:rPr>
                <w:rFonts w:hAnsi="標楷體" w:hint="eastAsia"/>
                <w:sz w:val="24"/>
                <w:szCs w:val="24"/>
              </w:rPr>
              <w:t>BOT範圍簽約5年內(106.05.13前)屆期未完工營運</w:t>
            </w:r>
          </w:p>
        </w:tc>
        <w:tc>
          <w:tcPr>
            <w:tcW w:w="2052" w:type="dxa"/>
          </w:tcPr>
          <w:p w:rsidR="00FD75DB" w:rsidRPr="006B4E78" w:rsidRDefault="00FD75DB" w:rsidP="003F03CE">
            <w:pPr>
              <w:rPr>
                <w:rFonts w:hAnsi="標楷體"/>
                <w:sz w:val="24"/>
                <w:szCs w:val="24"/>
              </w:rPr>
            </w:pPr>
            <w:r w:rsidRPr="006B4E78">
              <w:rPr>
                <w:rFonts w:hAnsi="標楷體" w:hint="eastAsia"/>
                <w:sz w:val="24"/>
                <w:szCs w:val="24"/>
              </w:rPr>
              <w:t>106.05.15</w:t>
            </w:r>
          </w:p>
        </w:tc>
        <w:tc>
          <w:tcPr>
            <w:tcW w:w="1732" w:type="dxa"/>
          </w:tcPr>
          <w:p w:rsidR="00FD75DB" w:rsidRPr="006B4E78" w:rsidRDefault="00FD75DB" w:rsidP="003F03CE">
            <w:pPr>
              <w:jc w:val="center"/>
              <w:rPr>
                <w:rFonts w:hAnsi="標楷體"/>
                <w:sz w:val="24"/>
                <w:szCs w:val="24"/>
              </w:rPr>
            </w:pPr>
            <w:r w:rsidRPr="006B4E78">
              <w:rPr>
                <w:rFonts w:hAnsi="標楷體" w:hint="eastAsia"/>
                <w:sz w:val="24"/>
                <w:szCs w:val="24"/>
              </w:rPr>
              <w:t>-</w:t>
            </w:r>
          </w:p>
        </w:tc>
        <w:tc>
          <w:tcPr>
            <w:tcW w:w="1181" w:type="dxa"/>
          </w:tcPr>
          <w:p w:rsidR="00FD75DB" w:rsidRPr="006B4E78" w:rsidRDefault="00FD75DB" w:rsidP="003F03CE">
            <w:pPr>
              <w:jc w:val="center"/>
              <w:rPr>
                <w:rFonts w:hAnsi="標楷體"/>
                <w:sz w:val="24"/>
                <w:szCs w:val="24"/>
              </w:rPr>
            </w:pPr>
            <w:r w:rsidRPr="006B4E78">
              <w:rPr>
                <w:rFonts w:hAnsi="標楷體" w:hint="eastAsia"/>
                <w:sz w:val="24"/>
                <w:szCs w:val="24"/>
              </w:rPr>
              <w:t>-</w:t>
            </w:r>
          </w:p>
        </w:tc>
      </w:tr>
      <w:tr w:rsidR="00FD75DB" w:rsidRPr="006B4E78" w:rsidTr="003F03CE">
        <w:trPr>
          <w:jc w:val="center"/>
        </w:trPr>
        <w:tc>
          <w:tcPr>
            <w:tcW w:w="5603" w:type="dxa"/>
            <w:gridSpan w:val="3"/>
          </w:tcPr>
          <w:p w:rsidR="00FD75DB" w:rsidRDefault="00FD75DB" w:rsidP="003F03CE">
            <w:pPr>
              <w:jc w:val="right"/>
              <w:rPr>
                <w:rFonts w:hAnsi="標楷體"/>
                <w:color w:val="000000" w:themeColor="text1"/>
                <w:sz w:val="24"/>
                <w:szCs w:val="24"/>
              </w:rPr>
            </w:pPr>
            <w:r w:rsidRPr="006B4E78">
              <w:rPr>
                <w:rFonts w:hAnsi="標楷體" w:hint="eastAsia"/>
                <w:color w:val="000000" w:themeColor="text1"/>
                <w:sz w:val="24"/>
                <w:szCs w:val="24"/>
              </w:rPr>
              <w:t>違約裁罰金額</w:t>
            </w:r>
          </w:p>
          <w:p w:rsidR="00FD75DB" w:rsidRPr="006B4E78" w:rsidRDefault="00FD75DB" w:rsidP="003F03CE">
            <w:pPr>
              <w:rPr>
                <w:rFonts w:hAnsi="標楷體"/>
                <w:color w:val="000000" w:themeColor="text1"/>
                <w:sz w:val="24"/>
                <w:szCs w:val="24"/>
              </w:rPr>
            </w:pPr>
            <w:r>
              <w:rPr>
                <w:rFonts w:hAnsi="標楷體" w:hint="eastAsia"/>
                <w:color w:val="000000" w:themeColor="text1"/>
                <w:sz w:val="24"/>
                <w:szCs w:val="24"/>
              </w:rPr>
              <w:t>實際繳納金額：11,250,000元</w:t>
            </w:r>
          </w:p>
        </w:tc>
        <w:tc>
          <w:tcPr>
            <w:tcW w:w="2052" w:type="dxa"/>
          </w:tcPr>
          <w:p w:rsidR="00FD75DB" w:rsidRPr="006B4E78" w:rsidRDefault="00FD75DB" w:rsidP="003F03CE">
            <w:pPr>
              <w:jc w:val="center"/>
              <w:rPr>
                <w:rFonts w:hAnsi="標楷體"/>
                <w:color w:val="000000" w:themeColor="text1"/>
                <w:sz w:val="24"/>
                <w:szCs w:val="24"/>
              </w:rPr>
            </w:pPr>
            <w:r w:rsidRPr="006B4E78">
              <w:rPr>
                <w:rFonts w:hAnsi="標楷體" w:hint="eastAsia"/>
                <w:color w:val="000000" w:themeColor="text1"/>
                <w:sz w:val="24"/>
                <w:szCs w:val="24"/>
              </w:rPr>
              <w:t>合計</w:t>
            </w:r>
          </w:p>
        </w:tc>
        <w:tc>
          <w:tcPr>
            <w:tcW w:w="1732" w:type="dxa"/>
          </w:tcPr>
          <w:p w:rsidR="00FD75DB" w:rsidRPr="006B4E78" w:rsidRDefault="00FD75DB" w:rsidP="003F03CE">
            <w:pPr>
              <w:jc w:val="center"/>
              <w:rPr>
                <w:rFonts w:hAnsi="標楷體"/>
                <w:color w:val="000000" w:themeColor="text1"/>
                <w:sz w:val="24"/>
                <w:szCs w:val="24"/>
              </w:rPr>
            </w:pPr>
            <w:r w:rsidRPr="006B4E78">
              <w:rPr>
                <w:rFonts w:hAnsi="標楷體" w:hint="eastAsia"/>
                <w:color w:val="000000" w:themeColor="text1"/>
                <w:sz w:val="24"/>
                <w:szCs w:val="24"/>
              </w:rPr>
              <w:t>14,090,000</w:t>
            </w:r>
          </w:p>
        </w:tc>
        <w:tc>
          <w:tcPr>
            <w:tcW w:w="1181" w:type="dxa"/>
          </w:tcPr>
          <w:p w:rsidR="00FD75DB" w:rsidRPr="006B4E78" w:rsidRDefault="00FD75DB" w:rsidP="003F03CE">
            <w:pPr>
              <w:jc w:val="center"/>
              <w:rPr>
                <w:rFonts w:hAnsi="標楷體"/>
                <w:color w:val="000000" w:themeColor="text1"/>
                <w:sz w:val="24"/>
                <w:szCs w:val="24"/>
              </w:rPr>
            </w:pPr>
          </w:p>
        </w:tc>
      </w:tr>
    </w:tbl>
    <w:p w:rsidR="00FD75DB" w:rsidRDefault="00FD75DB" w:rsidP="00FD75DB">
      <w:pPr>
        <w:pStyle w:val="a0"/>
        <w:numPr>
          <w:ilvl w:val="0"/>
          <w:numId w:val="0"/>
        </w:numPr>
        <w:ind w:left="695" w:hanging="695"/>
        <w:rPr>
          <w:bCs/>
        </w:rPr>
      </w:pPr>
    </w:p>
    <w:p w:rsidR="00FD75DB" w:rsidRDefault="00FD75DB" w:rsidP="00FD75DB">
      <w:pPr>
        <w:widowControl/>
        <w:overflowPunct/>
        <w:autoSpaceDE/>
        <w:autoSpaceDN/>
        <w:jc w:val="left"/>
        <w:rPr>
          <w:bCs/>
          <w:kern w:val="32"/>
        </w:rPr>
      </w:pPr>
      <w:r>
        <w:rPr>
          <w:bCs/>
        </w:rPr>
        <w:br w:type="page"/>
      </w:r>
    </w:p>
    <w:p w:rsidR="00FD75DB" w:rsidRDefault="00FD75DB" w:rsidP="00FD75DB">
      <w:pPr>
        <w:pStyle w:val="a0"/>
        <w:numPr>
          <w:ilvl w:val="0"/>
          <w:numId w:val="19"/>
        </w:numPr>
        <w:ind w:left="1361" w:firstLineChars="0" w:hanging="1361"/>
        <w:rPr>
          <w:bCs/>
        </w:rPr>
      </w:pPr>
      <w:r>
        <w:rPr>
          <w:rFonts w:hint="eastAsia"/>
          <w:bCs/>
        </w:rPr>
        <w:t>營運收支專戶超過300萬元以上支出明細表</w:t>
      </w:r>
    </w:p>
    <w:tbl>
      <w:tblPr>
        <w:tblStyle w:val="af6"/>
        <w:tblW w:w="5320" w:type="pct"/>
        <w:tblInd w:w="-176" w:type="dxa"/>
        <w:tblCellMar>
          <w:left w:w="57" w:type="dxa"/>
          <w:right w:w="57" w:type="dxa"/>
        </w:tblCellMar>
        <w:tblLook w:val="04A0" w:firstRow="1" w:lastRow="0" w:firstColumn="1" w:lastColumn="0" w:noHBand="0" w:noVBand="1"/>
      </w:tblPr>
      <w:tblGrid>
        <w:gridCol w:w="562"/>
        <w:gridCol w:w="1405"/>
        <w:gridCol w:w="1546"/>
        <w:gridCol w:w="2514"/>
        <w:gridCol w:w="3504"/>
      </w:tblGrid>
      <w:tr w:rsidR="00FD75DB" w:rsidRPr="00E34ED1" w:rsidTr="003F03CE">
        <w:trPr>
          <w:tblHeader/>
        </w:trPr>
        <w:tc>
          <w:tcPr>
            <w:tcW w:w="295" w:type="pct"/>
            <w:vAlign w:val="center"/>
          </w:tcPr>
          <w:p w:rsidR="00FD75DB" w:rsidRPr="00E34ED1" w:rsidRDefault="00FD75DB" w:rsidP="003F03CE">
            <w:pPr>
              <w:spacing w:line="240" w:lineRule="exact"/>
              <w:jc w:val="center"/>
              <w:rPr>
                <w:b/>
                <w:color w:val="000000" w:themeColor="text1"/>
                <w:sz w:val="24"/>
                <w:szCs w:val="24"/>
              </w:rPr>
            </w:pPr>
            <w:r w:rsidRPr="00E34ED1">
              <w:rPr>
                <w:b/>
                <w:color w:val="000000" w:themeColor="text1"/>
                <w:sz w:val="24"/>
                <w:szCs w:val="24"/>
              </w:rPr>
              <w:t>項次</w:t>
            </w:r>
          </w:p>
        </w:tc>
        <w:tc>
          <w:tcPr>
            <w:tcW w:w="737" w:type="pct"/>
            <w:vAlign w:val="center"/>
          </w:tcPr>
          <w:p w:rsidR="00FD75DB" w:rsidRPr="00E34ED1" w:rsidRDefault="00FD75DB" w:rsidP="003F03CE">
            <w:pPr>
              <w:spacing w:line="240" w:lineRule="exact"/>
              <w:jc w:val="center"/>
              <w:rPr>
                <w:b/>
                <w:color w:val="000000" w:themeColor="text1"/>
                <w:sz w:val="24"/>
                <w:szCs w:val="24"/>
              </w:rPr>
            </w:pPr>
            <w:r w:rsidRPr="00E34ED1">
              <w:rPr>
                <w:b/>
                <w:color w:val="000000" w:themeColor="text1"/>
                <w:sz w:val="24"/>
                <w:szCs w:val="24"/>
              </w:rPr>
              <w:t>支出日期</w:t>
            </w:r>
          </w:p>
        </w:tc>
        <w:tc>
          <w:tcPr>
            <w:tcW w:w="811" w:type="pct"/>
            <w:vAlign w:val="center"/>
          </w:tcPr>
          <w:p w:rsidR="00FD75DB" w:rsidRDefault="00FD75DB" w:rsidP="003F03CE">
            <w:pPr>
              <w:spacing w:line="240" w:lineRule="exact"/>
              <w:jc w:val="center"/>
              <w:rPr>
                <w:b/>
                <w:color w:val="000000" w:themeColor="text1"/>
                <w:sz w:val="24"/>
                <w:szCs w:val="24"/>
              </w:rPr>
            </w:pPr>
            <w:r w:rsidRPr="00E34ED1">
              <w:rPr>
                <w:b/>
                <w:color w:val="000000" w:themeColor="text1"/>
                <w:sz w:val="24"/>
                <w:szCs w:val="24"/>
              </w:rPr>
              <w:t>支出金額</w:t>
            </w:r>
          </w:p>
          <w:p w:rsidR="00FD75DB" w:rsidRPr="00E34ED1" w:rsidRDefault="00FD75DB" w:rsidP="003F03CE">
            <w:pPr>
              <w:spacing w:line="240" w:lineRule="exact"/>
              <w:jc w:val="center"/>
              <w:rPr>
                <w:b/>
                <w:color w:val="000000" w:themeColor="text1"/>
                <w:sz w:val="24"/>
                <w:szCs w:val="24"/>
              </w:rPr>
            </w:pPr>
            <w:r>
              <w:rPr>
                <w:rFonts w:hint="eastAsia"/>
                <w:b/>
                <w:color w:val="000000" w:themeColor="text1"/>
                <w:sz w:val="24"/>
                <w:szCs w:val="24"/>
              </w:rPr>
              <w:t>(元)</w:t>
            </w:r>
          </w:p>
        </w:tc>
        <w:tc>
          <w:tcPr>
            <w:tcW w:w="1319" w:type="pct"/>
            <w:vAlign w:val="center"/>
          </w:tcPr>
          <w:p w:rsidR="00FD75DB" w:rsidRPr="00E34ED1" w:rsidRDefault="00FD75DB" w:rsidP="003F03CE">
            <w:pPr>
              <w:spacing w:line="240" w:lineRule="exact"/>
              <w:jc w:val="center"/>
              <w:rPr>
                <w:b/>
                <w:color w:val="000000" w:themeColor="text1"/>
                <w:sz w:val="24"/>
                <w:szCs w:val="24"/>
              </w:rPr>
            </w:pPr>
            <w:r w:rsidRPr="00E34ED1">
              <w:rPr>
                <w:b/>
                <w:color w:val="000000" w:themeColor="text1"/>
                <w:sz w:val="24"/>
                <w:szCs w:val="24"/>
              </w:rPr>
              <w:t>支出事由(民間機構存摺影本註記或函復說明之內容)</w:t>
            </w:r>
          </w:p>
        </w:tc>
        <w:tc>
          <w:tcPr>
            <w:tcW w:w="1838" w:type="pct"/>
            <w:vAlign w:val="center"/>
          </w:tcPr>
          <w:p w:rsidR="00FD75DB" w:rsidRPr="00E34ED1" w:rsidRDefault="00FD75DB" w:rsidP="003F03CE">
            <w:pPr>
              <w:spacing w:line="240" w:lineRule="exact"/>
              <w:jc w:val="center"/>
              <w:rPr>
                <w:b/>
                <w:color w:val="000000" w:themeColor="text1"/>
                <w:sz w:val="24"/>
                <w:szCs w:val="24"/>
              </w:rPr>
            </w:pPr>
            <w:r w:rsidRPr="00E34ED1">
              <w:rPr>
                <w:b/>
                <w:color w:val="000000" w:themeColor="text1"/>
                <w:sz w:val="24"/>
                <w:szCs w:val="24"/>
              </w:rPr>
              <w:t>是否符合規定</w:t>
            </w:r>
            <w:r w:rsidRPr="00E34ED1">
              <w:rPr>
                <w:rFonts w:hint="eastAsia"/>
                <w:b/>
                <w:color w:val="000000" w:themeColor="text1"/>
                <w:sz w:val="24"/>
                <w:szCs w:val="24"/>
              </w:rPr>
              <w:br/>
              <w:t>(教育部函復)</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102.08.05</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4,300,060</w:t>
            </w:r>
          </w:p>
        </w:tc>
        <w:tc>
          <w:tcPr>
            <w:tcW w:w="1319" w:type="pct"/>
            <w:vAlign w:val="center"/>
          </w:tcPr>
          <w:p w:rsidR="00FD75DB" w:rsidRPr="00E34ED1" w:rsidRDefault="00FD75DB" w:rsidP="003F03CE">
            <w:pPr>
              <w:spacing w:line="280" w:lineRule="exact"/>
              <w:rPr>
                <w:color w:val="0000FF"/>
                <w:sz w:val="24"/>
                <w:szCs w:val="24"/>
              </w:rPr>
            </w:pPr>
            <w:r w:rsidRPr="00E34ED1">
              <w:rPr>
                <w:color w:val="0000FF"/>
                <w:kern w:val="0"/>
                <w:sz w:val="24"/>
                <w:szCs w:val="24"/>
              </w:rPr>
              <w:t>償還營運所需向慶富公司之借款</w:t>
            </w:r>
          </w:p>
        </w:tc>
        <w:tc>
          <w:tcPr>
            <w:tcW w:w="1838" w:type="pct"/>
            <w:vAlign w:val="center"/>
          </w:tcPr>
          <w:p w:rsidR="00FD75DB" w:rsidRPr="00E34ED1" w:rsidRDefault="00FD75DB" w:rsidP="003F03CE">
            <w:pPr>
              <w:spacing w:line="280" w:lineRule="exact"/>
              <w:rPr>
                <w:color w:val="0000FF"/>
                <w:kern w:val="0"/>
                <w:sz w:val="24"/>
                <w:szCs w:val="24"/>
              </w:rPr>
            </w:pPr>
            <w:r w:rsidRPr="00E34ED1">
              <w:rPr>
                <w:color w:val="0000FF"/>
                <w:sz w:val="24"/>
                <w:szCs w:val="24"/>
              </w:rPr>
              <w:t>否，</w:t>
            </w:r>
            <w:r w:rsidRPr="00E34ED1">
              <w:rPr>
                <w:color w:val="0000FF"/>
                <w:kern w:val="0"/>
                <w:sz w:val="24"/>
                <w:szCs w:val="24"/>
              </w:rPr>
              <w:t>單筆超過300萬元以上之支出，未載明支出事由報經館方備查即逕為支用，未符合契約規定，館方於103年9月30日以海科館經字第1030003987號處以1萬元懲罰性違約金。</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102.12.20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3,403,822</w:t>
            </w:r>
          </w:p>
        </w:tc>
        <w:tc>
          <w:tcPr>
            <w:tcW w:w="1319" w:type="pct"/>
            <w:vAlign w:val="center"/>
          </w:tcPr>
          <w:p w:rsidR="00FD75DB" w:rsidRPr="00E34ED1" w:rsidRDefault="00FD75DB" w:rsidP="003F03CE">
            <w:pPr>
              <w:widowControl/>
              <w:spacing w:line="280" w:lineRule="exact"/>
              <w:rPr>
                <w:color w:val="000000" w:themeColor="text1"/>
                <w:kern w:val="0"/>
                <w:sz w:val="24"/>
                <w:szCs w:val="24"/>
              </w:rPr>
            </w:pPr>
            <w:r w:rsidRPr="00E34ED1">
              <w:rPr>
                <w:color w:val="000000" w:themeColor="text1"/>
                <w:kern w:val="0"/>
                <w:sz w:val="24"/>
                <w:szCs w:val="24"/>
              </w:rPr>
              <w:t>主題館工程款，支付廠商</w:t>
            </w:r>
            <w:r w:rsidRPr="00E34ED1">
              <w:rPr>
                <w:color w:val="FF0000"/>
                <w:kern w:val="0"/>
                <w:sz w:val="24"/>
                <w:szCs w:val="24"/>
              </w:rPr>
              <w:t>禾境</w:t>
            </w:r>
            <w:r w:rsidRPr="00E34ED1">
              <w:rPr>
                <w:color w:val="000000" w:themeColor="text1"/>
                <w:kern w:val="0"/>
                <w:sz w:val="24"/>
                <w:szCs w:val="24"/>
              </w:rPr>
              <w:t>之款項</w:t>
            </w:r>
          </w:p>
        </w:tc>
        <w:tc>
          <w:tcPr>
            <w:tcW w:w="1838" w:type="pct"/>
            <w:vAlign w:val="center"/>
          </w:tcPr>
          <w:p w:rsidR="00FD75DB" w:rsidRPr="00E34ED1" w:rsidRDefault="00FD75DB" w:rsidP="003F03CE">
            <w:pPr>
              <w:widowControl/>
              <w:spacing w:line="280" w:lineRule="exact"/>
              <w:rPr>
                <w:strike/>
                <w:color w:val="000000" w:themeColor="text1"/>
                <w:kern w:val="0"/>
                <w:sz w:val="24"/>
                <w:szCs w:val="24"/>
              </w:rPr>
            </w:pPr>
            <w:r w:rsidRPr="00E34ED1">
              <w:rPr>
                <w:color w:val="000000" w:themeColor="text1"/>
                <w:sz w:val="24"/>
                <w:szCs w:val="24"/>
              </w:rPr>
              <w:t>否，</w:t>
            </w:r>
            <w:r w:rsidRPr="00E34ED1">
              <w:rPr>
                <w:color w:val="000000" w:themeColor="text1"/>
                <w:kern w:val="0"/>
                <w:sz w:val="24"/>
                <w:szCs w:val="24"/>
              </w:rPr>
              <w:t>同項次1，併於館方於103年9月30日以海科館經字第1030003987號處以懲罰性違約金。</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103.01.28</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48,000,000</w:t>
            </w:r>
          </w:p>
        </w:tc>
        <w:tc>
          <w:tcPr>
            <w:tcW w:w="1319" w:type="pct"/>
            <w:vAlign w:val="center"/>
          </w:tcPr>
          <w:p w:rsidR="00FD75DB" w:rsidRPr="00E34ED1" w:rsidRDefault="00FD75DB" w:rsidP="003F03CE">
            <w:pPr>
              <w:widowControl/>
              <w:spacing w:line="280" w:lineRule="exact"/>
              <w:rPr>
                <w:color w:val="000000" w:themeColor="text1"/>
                <w:kern w:val="0"/>
                <w:sz w:val="24"/>
                <w:szCs w:val="24"/>
              </w:rPr>
            </w:pPr>
            <w:r w:rsidRPr="00E34ED1">
              <w:rPr>
                <w:color w:val="000000" w:themeColor="text1"/>
                <w:kern w:val="0"/>
                <w:sz w:val="24"/>
                <w:szCs w:val="24"/>
              </w:rPr>
              <w:t>轉入土銀備償專戶</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103.01.29</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3,328,903</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103.02.06</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6,700,000</w:t>
            </w:r>
          </w:p>
        </w:tc>
        <w:tc>
          <w:tcPr>
            <w:tcW w:w="1319" w:type="pct"/>
            <w:vAlign w:val="center"/>
          </w:tcPr>
          <w:p w:rsidR="00FD75DB" w:rsidRPr="00E34ED1" w:rsidRDefault="00FD75DB" w:rsidP="003F03CE">
            <w:pPr>
              <w:spacing w:line="280" w:lineRule="exact"/>
              <w:rPr>
                <w:color w:val="FF0000"/>
                <w:kern w:val="0"/>
                <w:sz w:val="24"/>
                <w:szCs w:val="24"/>
              </w:rPr>
            </w:pPr>
            <w:r w:rsidRPr="00E34ED1">
              <w:rPr>
                <w:color w:val="FF0000"/>
                <w:kern w:val="0"/>
                <w:sz w:val="24"/>
                <w:szCs w:val="24"/>
              </w:rPr>
              <w:t>轉入土銀興建專戶</w:t>
            </w:r>
          </w:p>
          <w:p w:rsidR="00FD75DB" w:rsidRPr="00E34ED1" w:rsidRDefault="00FD75DB" w:rsidP="003F03CE">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103.02.13</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5,694,351</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廚房設備、防盜門、區探裝修等10筆之款項</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103.02.13</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7,360,000</w:t>
            </w:r>
          </w:p>
        </w:tc>
        <w:tc>
          <w:tcPr>
            <w:tcW w:w="1319" w:type="pct"/>
            <w:vAlign w:val="center"/>
          </w:tcPr>
          <w:p w:rsidR="00FD75DB" w:rsidRPr="00E34ED1" w:rsidRDefault="00FD75DB" w:rsidP="003F03CE">
            <w:pPr>
              <w:spacing w:line="280" w:lineRule="exact"/>
              <w:rPr>
                <w:color w:val="FF0000"/>
                <w:kern w:val="0"/>
                <w:sz w:val="24"/>
                <w:szCs w:val="24"/>
              </w:rPr>
            </w:pPr>
            <w:r w:rsidRPr="00E34ED1">
              <w:rPr>
                <w:color w:val="FF0000"/>
                <w:kern w:val="0"/>
                <w:sz w:val="24"/>
                <w:szCs w:val="24"/>
              </w:rPr>
              <w:t>轉入土銀興建專戶</w:t>
            </w:r>
          </w:p>
          <w:p w:rsidR="00FD75DB" w:rsidRPr="00E34ED1" w:rsidRDefault="00FD75DB" w:rsidP="003F03CE">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103.02.21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6,700,000</w:t>
            </w:r>
          </w:p>
        </w:tc>
        <w:tc>
          <w:tcPr>
            <w:tcW w:w="1319" w:type="pct"/>
            <w:vAlign w:val="center"/>
          </w:tcPr>
          <w:p w:rsidR="00FD75DB" w:rsidRPr="00E34ED1" w:rsidRDefault="00FD75DB" w:rsidP="003F03CE">
            <w:pPr>
              <w:spacing w:line="280" w:lineRule="exact"/>
              <w:rPr>
                <w:color w:val="FF0000"/>
                <w:kern w:val="0"/>
                <w:sz w:val="24"/>
                <w:szCs w:val="24"/>
              </w:rPr>
            </w:pPr>
            <w:r w:rsidRPr="00E34ED1">
              <w:rPr>
                <w:color w:val="FF0000"/>
                <w:kern w:val="0"/>
                <w:sz w:val="24"/>
                <w:szCs w:val="24"/>
              </w:rPr>
              <w:t>轉入土銀興建專戶</w:t>
            </w:r>
          </w:p>
          <w:p w:rsidR="00FD75DB" w:rsidRPr="00E34ED1" w:rsidRDefault="00FD75DB" w:rsidP="003F03CE">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103.02.27</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3,589,546</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103.03.19</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6,700,000</w:t>
            </w:r>
          </w:p>
        </w:tc>
        <w:tc>
          <w:tcPr>
            <w:tcW w:w="1319" w:type="pct"/>
            <w:vAlign w:val="center"/>
          </w:tcPr>
          <w:p w:rsidR="00FD75DB" w:rsidRPr="00E34ED1" w:rsidRDefault="00FD75DB" w:rsidP="003F03CE">
            <w:pPr>
              <w:spacing w:line="280" w:lineRule="exact"/>
              <w:rPr>
                <w:color w:val="FF0000"/>
                <w:kern w:val="0"/>
                <w:sz w:val="24"/>
                <w:szCs w:val="24"/>
              </w:rPr>
            </w:pPr>
            <w:r w:rsidRPr="00E34ED1">
              <w:rPr>
                <w:color w:val="FF0000"/>
                <w:kern w:val="0"/>
                <w:sz w:val="24"/>
                <w:szCs w:val="24"/>
              </w:rPr>
              <w:t>轉入土銀興建專戶</w:t>
            </w:r>
          </w:p>
          <w:p w:rsidR="00FD75DB" w:rsidRPr="00E34ED1" w:rsidRDefault="00FD75DB" w:rsidP="003F03CE">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103.03.31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6,700,000</w:t>
            </w:r>
          </w:p>
        </w:tc>
        <w:tc>
          <w:tcPr>
            <w:tcW w:w="1319" w:type="pct"/>
            <w:vAlign w:val="center"/>
          </w:tcPr>
          <w:p w:rsidR="00FD75DB" w:rsidRPr="00E34ED1" w:rsidRDefault="00FD75DB" w:rsidP="003F03CE">
            <w:pPr>
              <w:spacing w:line="280" w:lineRule="exact"/>
              <w:rPr>
                <w:color w:val="FF0000"/>
                <w:kern w:val="0"/>
                <w:sz w:val="24"/>
                <w:szCs w:val="24"/>
              </w:rPr>
            </w:pPr>
            <w:r w:rsidRPr="00E34ED1">
              <w:rPr>
                <w:color w:val="FF0000"/>
                <w:kern w:val="0"/>
                <w:sz w:val="24"/>
                <w:szCs w:val="24"/>
              </w:rPr>
              <w:t>轉入土銀興建專戶</w:t>
            </w:r>
          </w:p>
          <w:p w:rsidR="00FD75DB" w:rsidRPr="00E34ED1" w:rsidRDefault="00FD75DB" w:rsidP="003F03CE">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103.03.31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3,355,540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103.04.30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3,025,532</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103.05.20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6,668,481</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轉土銀支存</w:t>
            </w:r>
            <w:r w:rsidRPr="00E34ED1">
              <w:rPr>
                <w:color w:val="000000" w:themeColor="text1"/>
                <w:sz w:val="24"/>
                <w:szCs w:val="24"/>
              </w:rPr>
              <w:t xml:space="preserve"> </w:t>
            </w:r>
          </w:p>
        </w:tc>
        <w:tc>
          <w:tcPr>
            <w:tcW w:w="1838" w:type="pct"/>
            <w:vAlign w:val="center"/>
          </w:tcPr>
          <w:p w:rsidR="00FD75DB" w:rsidRPr="00E34ED1" w:rsidRDefault="00FD75DB" w:rsidP="003F03CE">
            <w:pPr>
              <w:spacing w:line="280" w:lineRule="exact"/>
              <w:rPr>
                <w:color w:val="000000" w:themeColor="text1"/>
                <w:kern w:val="0"/>
                <w:sz w:val="24"/>
                <w:szCs w:val="24"/>
              </w:rPr>
            </w:pPr>
            <w:r w:rsidRPr="00E34ED1">
              <w:rPr>
                <w:color w:val="000000" w:themeColor="text1"/>
                <w:kern w:val="0"/>
                <w:sz w:val="24"/>
                <w:szCs w:val="24"/>
              </w:rPr>
              <w:t>是，</w:t>
            </w:r>
            <w:r w:rsidRPr="00E34ED1">
              <w:rPr>
                <w:color w:val="000000" w:themeColor="text1"/>
                <w:sz w:val="24"/>
                <w:szCs w:val="24"/>
              </w:rPr>
              <w:t>係為帳戶間調撥</w:t>
            </w:r>
            <w:r w:rsidRPr="00E34ED1">
              <w:rPr>
                <w:color w:val="000000" w:themeColor="text1"/>
                <w:kern w:val="0"/>
                <w:sz w:val="24"/>
                <w:szCs w:val="24"/>
              </w:rPr>
              <w:t>。</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103.05.30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3,233,334</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103.06.03</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4,122,994</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支付103年房屋稅</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係支付稅捐。</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103.06.27</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5,472,959</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103.06.30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3,576,927</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103.07.11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11,525,600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轉土銀支存</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103.07.30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3,761,409</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103.07.31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3,231,819</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103.08.21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4,354,877</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轉土銀支存</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103.08.29</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3,177,541</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103.09.30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3,780,281</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103.10.01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20,000,000</w:t>
            </w:r>
          </w:p>
        </w:tc>
        <w:tc>
          <w:tcPr>
            <w:tcW w:w="1319" w:type="pct"/>
            <w:vAlign w:val="center"/>
          </w:tcPr>
          <w:p w:rsidR="00FD75DB" w:rsidRPr="00E34ED1" w:rsidRDefault="00FD75DB" w:rsidP="003F03CE">
            <w:pPr>
              <w:spacing w:line="280" w:lineRule="exact"/>
              <w:rPr>
                <w:color w:val="FF0000"/>
                <w:kern w:val="0"/>
                <w:sz w:val="24"/>
                <w:szCs w:val="24"/>
              </w:rPr>
            </w:pPr>
            <w:r w:rsidRPr="00E34ED1">
              <w:rPr>
                <w:color w:val="FF0000"/>
                <w:kern w:val="0"/>
                <w:sz w:val="24"/>
                <w:szCs w:val="24"/>
              </w:rPr>
              <w:t>轉入土銀興建專戶</w:t>
            </w:r>
          </w:p>
          <w:p w:rsidR="00FD75DB" w:rsidRPr="00E34ED1" w:rsidRDefault="00FD75DB" w:rsidP="003F03CE">
            <w:pPr>
              <w:spacing w:line="280" w:lineRule="exact"/>
              <w:rPr>
                <w:color w:val="000000" w:themeColor="text1"/>
                <w:sz w:val="24"/>
                <w:szCs w:val="24"/>
              </w:rPr>
            </w:pPr>
            <w:r w:rsidRPr="00E34ED1">
              <w:rPr>
                <w:rFonts w:hint="eastAsia"/>
                <w:color w:val="FF0000"/>
                <w:kern w:val="0"/>
                <w:sz w:val="24"/>
                <w:szCs w:val="24"/>
              </w:rPr>
              <w:t>乙項動撥之4成</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103.10.31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8,384,600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103.10.31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3,480,155</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103.11.28</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4,497,109</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103.12.01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3,740,953</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103.12.31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12,865,790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103.12.31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3,494,775</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104.01.15</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4,014,442</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104.01.30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7,465,191</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104年地租</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係支付地租，館方業於104年2月12日以海科館經字第1041000199號函表示收訖。</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104.01.30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3,298,792</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104.02.02</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3,898,221</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104.02.26</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3,237,808</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104.03.11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4,587,050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NZPR 影片費</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館方業於103年12月31日以海科館經字第1030005495號函表示備查NZPR GROUP LTD影片授權書。</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104.03.31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3,427,815</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104.04.01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4,942,077</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104.04.16</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3,929,906</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104.04.30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3,874,981</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104.04.30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3,145,056</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104.05.29</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3,135,472</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104.06.01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3,782,365</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104.06.01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5,928,160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支付104年房屋稅</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係支付稅捐。</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104.06.30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5,305,769</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104.06.30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3,333,107</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104.07.01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13,400,000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轉入土銀高雄支存</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104.07.28</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133,400,000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係為符合BOT款項之動撥條件(</w:t>
            </w:r>
            <w:r w:rsidRPr="00E34ED1">
              <w:rPr>
                <w:color w:val="FF0000"/>
                <w:sz w:val="24"/>
                <w:szCs w:val="24"/>
              </w:rPr>
              <w:t>需於興建專戶存入該次動撥金額之40</w:t>
            </w:r>
            <w:r>
              <w:rPr>
                <w:color w:val="FF0000"/>
                <w:sz w:val="24"/>
                <w:szCs w:val="24"/>
              </w:rPr>
              <w:t>％</w:t>
            </w:r>
            <w:r w:rsidRPr="00E34ED1">
              <w:rPr>
                <w:color w:val="000000" w:themeColor="text1"/>
                <w:sz w:val="24"/>
                <w:szCs w:val="24"/>
              </w:rPr>
              <w:t>)，轉入土銀興建專戶</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104.07.28</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50,000,510</w:t>
            </w:r>
          </w:p>
        </w:tc>
        <w:tc>
          <w:tcPr>
            <w:tcW w:w="1319" w:type="pct"/>
            <w:vAlign w:val="center"/>
          </w:tcPr>
          <w:p w:rsidR="00FD75DB" w:rsidRPr="00E34ED1" w:rsidRDefault="00FD75DB" w:rsidP="003F03CE">
            <w:pPr>
              <w:spacing w:line="280" w:lineRule="exact"/>
              <w:rPr>
                <w:color w:val="0000FF"/>
                <w:sz w:val="24"/>
                <w:szCs w:val="24"/>
              </w:rPr>
            </w:pPr>
            <w:r w:rsidRPr="00E34ED1">
              <w:rPr>
                <w:color w:val="0000FF"/>
                <w:sz w:val="24"/>
                <w:szCs w:val="24"/>
              </w:rPr>
              <w:t>還關係人往來</w:t>
            </w:r>
            <w:r w:rsidRPr="00E34ED1">
              <w:rPr>
                <w:rFonts w:hint="eastAsia"/>
                <w:color w:val="0000FF"/>
                <w:sz w:val="24"/>
                <w:szCs w:val="24"/>
              </w:rPr>
              <w:t>(偉日豐公司)</w:t>
            </w:r>
          </w:p>
        </w:tc>
        <w:tc>
          <w:tcPr>
            <w:tcW w:w="1838" w:type="pct"/>
            <w:vMerge w:val="restart"/>
            <w:vAlign w:val="center"/>
          </w:tcPr>
          <w:p w:rsidR="00FD75DB" w:rsidRPr="00E34ED1" w:rsidRDefault="00FD75DB" w:rsidP="003F03CE">
            <w:pPr>
              <w:spacing w:line="280" w:lineRule="exact"/>
              <w:rPr>
                <w:color w:val="0000FF"/>
                <w:sz w:val="24"/>
                <w:szCs w:val="24"/>
              </w:rPr>
            </w:pPr>
            <w:r w:rsidRPr="00E34ED1">
              <w:rPr>
                <w:color w:val="0000FF"/>
                <w:sz w:val="24"/>
                <w:szCs w:val="24"/>
              </w:rPr>
              <w:t>否，為慶陽公司104年7月23日、104年8月19日函請償還、館方104年9月16日回復備查。在獲館方備查前即逕為支用，未符合契約規定，館方於105年11月4日以海科館經字第1050003989號處以1萬5,000元懲罰性違約金。</w:t>
            </w:r>
          </w:p>
        </w:tc>
      </w:tr>
      <w:tr w:rsidR="00FD75DB" w:rsidRPr="00E34ED1" w:rsidTr="003F03CE">
        <w:trPr>
          <w:trHeight w:val="293"/>
        </w:trPr>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104.07.28</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12,850,140</w:t>
            </w:r>
          </w:p>
        </w:tc>
        <w:tc>
          <w:tcPr>
            <w:tcW w:w="1319" w:type="pct"/>
            <w:vAlign w:val="center"/>
          </w:tcPr>
          <w:p w:rsidR="00FD75DB" w:rsidRPr="00E34ED1" w:rsidRDefault="00FD75DB" w:rsidP="003F03CE">
            <w:pPr>
              <w:spacing w:line="280" w:lineRule="exact"/>
              <w:rPr>
                <w:color w:val="0000FF"/>
                <w:sz w:val="24"/>
                <w:szCs w:val="24"/>
              </w:rPr>
            </w:pPr>
            <w:r w:rsidRPr="00E34ED1">
              <w:rPr>
                <w:color w:val="0000FF"/>
                <w:sz w:val="24"/>
                <w:szCs w:val="24"/>
              </w:rPr>
              <w:t>還關係人往來</w:t>
            </w:r>
            <w:r w:rsidRPr="00E34ED1">
              <w:rPr>
                <w:rFonts w:hint="eastAsia"/>
                <w:color w:val="0000FF"/>
                <w:sz w:val="24"/>
                <w:szCs w:val="24"/>
              </w:rPr>
              <w:t>(偉日豐公司)</w:t>
            </w:r>
          </w:p>
        </w:tc>
        <w:tc>
          <w:tcPr>
            <w:tcW w:w="1838" w:type="pct"/>
            <w:vMerge/>
            <w:vAlign w:val="center"/>
          </w:tcPr>
          <w:p w:rsidR="00FD75DB" w:rsidRPr="00E34ED1" w:rsidRDefault="00FD75DB" w:rsidP="003F03CE">
            <w:pPr>
              <w:spacing w:line="280" w:lineRule="exact"/>
              <w:rPr>
                <w:color w:val="0000FF"/>
                <w:sz w:val="24"/>
                <w:szCs w:val="24"/>
              </w:rPr>
            </w:pP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104.07.28</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17,150,190</w:t>
            </w:r>
          </w:p>
        </w:tc>
        <w:tc>
          <w:tcPr>
            <w:tcW w:w="1319" w:type="pct"/>
            <w:vAlign w:val="center"/>
          </w:tcPr>
          <w:p w:rsidR="00FD75DB" w:rsidRPr="00E34ED1" w:rsidRDefault="00FD75DB" w:rsidP="003F03CE">
            <w:pPr>
              <w:widowControl/>
              <w:spacing w:line="280" w:lineRule="exact"/>
              <w:rPr>
                <w:color w:val="0000FF"/>
                <w:sz w:val="24"/>
                <w:szCs w:val="24"/>
              </w:rPr>
            </w:pPr>
            <w:r w:rsidRPr="00E34ED1">
              <w:rPr>
                <w:color w:val="0000FF"/>
                <w:sz w:val="24"/>
                <w:szCs w:val="24"/>
              </w:rPr>
              <w:t>支付豐國造船工程款項</w:t>
            </w:r>
          </w:p>
        </w:tc>
        <w:tc>
          <w:tcPr>
            <w:tcW w:w="1838" w:type="pct"/>
            <w:vMerge w:val="restart"/>
            <w:vAlign w:val="center"/>
          </w:tcPr>
          <w:p w:rsidR="00FD75DB" w:rsidRPr="00E34ED1" w:rsidRDefault="00FD75DB" w:rsidP="003F03CE">
            <w:pPr>
              <w:spacing w:line="280" w:lineRule="exact"/>
              <w:rPr>
                <w:color w:val="0000FF"/>
                <w:sz w:val="24"/>
                <w:szCs w:val="24"/>
              </w:rPr>
            </w:pPr>
            <w:r w:rsidRPr="00E34ED1">
              <w:rPr>
                <w:color w:val="0000FF"/>
                <w:sz w:val="24"/>
                <w:szCs w:val="24"/>
              </w:rPr>
              <w:t>否，慶陽公司105年7月27日函請支付，館方函復另函澄明提報。在獲館方備查前即逕為支用，未符合契約規定，館方於105年11月4日以海科館經字第1050003989號</w:t>
            </w:r>
            <w:r w:rsidRPr="00E34ED1">
              <w:rPr>
                <w:color w:val="0000FF"/>
                <w:kern w:val="0"/>
                <w:sz w:val="24"/>
                <w:szCs w:val="24"/>
              </w:rPr>
              <w:t>函</w:t>
            </w:r>
            <w:r w:rsidRPr="00E34ED1">
              <w:rPr>
                <w:color w:val="0000FF"/>
                <w:sz w:val="24"/>
                <w:szCs w:val="24"/>
              </w:rPr>
              <w:t>，併同項次51，合計處以1萬5,000元懲罰性違約金。</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104.07.28</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50,000,510</w:t>
            </w:r>
          </w:p>
        </w:tc>
        <w:tc>
          <w:tcPr>
            <w:tcW w:w="1319" w:type="pct"/>
            <w:vAlign w:val="center"/>
          </w:tcPr>
          <w:p w:rsidR="00FD75DB" w:rsidRPr="00E34ED1" w:rsidRDefault="00FD75DB" w:rsidP="003F03CE">
            <w:pPr>
              <w:spacing w:line="280" w:lineRule="exact"/>
              <w:rPr>
                <w:color w:val="0000FF"/>
                <w:sz w:val="24"/>
                <w:szCs w:val="24"/>
              </w:rPr>
            </w:pPr>
            <w:r w:rsidRPr="00E34ED1">
              <w:rPr>
                <w:color w:val="0000FF"/>
                <w:sz w:val="24"/>
                <w:szCs w:val="24"/>
              </w:rPr>
              <w:t>支付豐國造船工程款項</w:t>
            </w:r>
          </w:p>
        </w:tc>
        <w:tc>
          <w:tcPr>
            <w:tcW w:w="1838" w:type="pct"/>
            <w:vMerge/>
            <w:vAlign w:val="center"/>
          </w:tcPr>
          <w:p w:rsidR="00FD75DB" w:rsidRPr="00E34ED1" w:rsidRDefault="00FD75DB" w:rsidP="003F03CE">
            <w:pPr>
              <w:widowControl/>
              <w:spacing w:line="280" w:lineRule="exact"/>
              <w:rPr>
                <w:color w:val="0000FF"/>
                <w:kern w:val="0"/>
                <w:sz w:val="24"/>
                <w:szCs w:val="24"/>
              </w:rPr>
            </w:pP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104.07.28</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50,000,510</w:t>
            </w:r>
          </w:p>
        </w:tc>
        <w:tc>
          <w:tcPr>
            <w:tcW w:w="1319" w:type="pct"/>
            <w:vAlign w:val="center"/>
          </w:tcPr>
          <w:p w:rsidR="00FD75DB" w:rsidRPr="00E34ED1" w:rsidRDefault="00FD75DB" w:rsidP="003F03CE">
            <w:pPr>
              <w:spacing w:line="280" w:lineRule="exact"/>
              <w:rPr>
                <w:color w:val="0000FF"/>
                <w:sz w:val="24"/>
                <w:szCs w:val="24"/>
              </w:rPr>
            </w:pPr>
            <w:r w:rsidRPr="00E34ED1">
              <w:rPr>
                <w:color w:val="0000FF"/>
                <w:sz w:val="24"/>
                <w:szCs w:val="24"/>
              </w:rPr>
              <w:t>支付豐國造船工程款項</w:t>
            </w:r>
          </w:p>
        </w:tc>
        <w:tc>
          <w:tcPr>
            <w:tcW w:w="1838" w:type="pct"/>
            <w:vMerge/>
            <w:vAlign w:val="center"/>
          </w:tcPr>
          <w:p w:rsidR="00FD75DB" w:rsidRPr="00E34ED1" w:rsidRDefault="00FD75DB" w:rsidP="003F03CE">
            <w:pPr>
              <w:widowControl/>
              <w:spacing w:line="280" w:lineRule="exact"/>
              <w:rPr>
                <w:color w:val="0000FF"/>
                <w:kern w:val="0"/>
                <w:sz w:val="24"/>
                <w:szCs w:val="24"/>
              </w:rPr>
            </w:pP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104.07.28</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50,000,510</w:t>
            </w:r>
          </w:p>
        </w:tc>
        <w:tc>
          <w:tcPr>
            <w:tcW w:w="1319" w:type="pct"/>
            <w:vAlign w:val="center"/>
          </w:tcPr>
          <w:p w:rsidR="00FD75DB" w:rsidRPr="00E34ED1" w:rsidRDefault="00FD75DB" w:rsidP="003F03CE">
            <w:pPr>
              <w:spacing w:line="280" w:lineRule="exact"/>
              <w:rPr>
                <w:color w:val="0000FF"/>
                <w:sz w:val="24"/>
                <w:szCs w:val="24"/>
              </w:rPr>
            </w:pPr>
            <w:r w:rsidRPr="00E34ED1">
              <w:rPr>
                <w:color w:val="0000FF"/>
                <w:sz w:val="24"/>
                <w:szCs w:val="24"/>
              </w:rPr>
              <w:t>支付豐國造船工程款項</w:t>
            </w:r>
          </w:p>
        </w:tc>
        <w:tc>
          <w:tcPr>
            <w:tcW w:w="1838" w:type="pct"/>
            <w:vMerge/>
            <w:vAlign w:val="center"/>
          </w:tcPr>
          <w:p w:rsidR="00FD75DB" w:rsidRPr="00E34ED1" w:rsidRDefault="00FD75DB" w:rsidP="003F03CE">
            <w:pPr>
              <w:widowControl/>
              <w:spacing w:line="280" w:lineRule="exact"/>
              <w:rPr>
                <w:color w:val="0000FF"/>
                <w:kern w:val="0"/>
                <w:sz w:val="24"/>
                <w:szCs w:val="24"/>
              </w:rPr>
            </w:pP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104.07.28</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50,000,510</w:t>
            </w:r>
          </w:p>
        </w:tc>
        <w:tc>
          <w:tcPr>
            <w:tcW w:w="1319" w:type="pct"/>
            <w:vAlign w:val="center"/>
          </w:tcPr>
          <w:p w:rsidR="00FD75DB" w:rsidRPr="00E34ED1" w:rsidRDefault="00FD75DB" w:rsidP="003F03CE">
            <w:pPr>
              <w:spacing w:line="280" w:lineRule="exact"/>
              <w:rPr>
                <w:color w:val="0000FF"/>
                <w:sz w:val="24"/>
                <w:szCs w:val="24"/>
              </w:rPr>
            </w:pPr>
            <w:r w:rsidRPr="00E34ED1">
              <w:rPr>
                <w:color w:val="0000FF"/>
                <w:sz w:val="24"/>
                <w:szCs w:val="24"/>
              </w:rPr>
              <w:t>支付豐國造船工程款項</w:t>
            </w:r>
          </w:p>
        </w:tc>
        <w:tc>
          <w:tcPr>
            <w:tcW w:w="1838" w:type="pct"/>
            <w:vMerge/>
            <w:vAlign w:val="center"/>
          </w:tcPr>
          <w:p w:rsidR="00FD75DB" w:rsidRPr="00E34ED1" w:rsidRDefault="00FD75DB" w:rsidP="003F03CE">
            <w:pPr>
              <w:widowControl/>
              <w:spacing w:line="280" w:lineRule="exact"/>
              <w:rPr>
                <w:color w:val="0000FF"/>
                <w:kern w:val="0"/>
                <w:sz w:val="24"/>
                <w:szCs w:val="24"/>
              </w:rPr>
            </w:pP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104.07.28</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50,000,510</w:t>
            </w:r>
          </w:p>
        </w:tc>
        <w:tc>
          <w:tcPr>
            <w:tcW w:w="1319" w:type="pct"/>
            <w:vAlign w:val="center"/>
          </w:tcPr>
          <w:p w:rsidR="00FD75DB" w:rsidRPr="00E34ED1" w:rsidRDefault="00FD75DB" w:rsidP="003F03CE">
            <w:pPr>
              <w:spacing w:line="280" w:lineRule="exact"/>
              <w:rPr>
                <w:color w:val="0000FF"/>
                <w:sz w:val="24"/>
                <w:szCs w:val="24"/>
              </w:rPr>
            </w:pPr>
            <w:r w:rsidRPr="00E34ED1">
              <w:rPr>
                <w:color w:val="0000FF"/>
                <w:sz w:val="24"/>
                <w:szCs w:val="24"/>
              </w:rPr>
              <w:t>支付豐國造船工程款項</w:t>
            </w:r>
          </w:p>
        </w:tc>
        <w:tc>
          <w:tcPr>
            <w:tcW w:w="1838" w:type="pct"/>
            <w:vMerge/>
            <w:vAlign w:val="center"/>
          </w:tcPr>
          <w:p w:rsidR="00FD75DB" w:rsidRPr="00E34ED1" w:rsidRDefault="00FD75DB" w:rsidP="003F03CE">
            <w:pPr>
              <w:widowControl/>
              <w:spacing w:line="280" w:lineRule="exact"/>
              <w:rPr>
                <w:color w:val="0000FF"/>
                <w:kern w:val="0"/>
                <w:sz w:val="24"/>
                <w:szCs w:val="24"/>
              </w:rPr>
            </w:pP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104.07.31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3,052,288</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104.07.31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10,140,120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支付台鐵深澳支線維護費用，缺失104-1~3、空調技師鑑定費</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是，係支付台鐵深澳支線維護費用，館方業於104年8月18日以海科館經字第1040003131號函表示收訖。</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104.07.31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3,236,018</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104.08.31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3,268,280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104.09.30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3,404,463</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104.10.30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3,356,620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104.11.09</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9,000,100</w:t>
            </w:r>
          </w:p>
        </w:tc>
        <w:tc>
          <w:tcPr>
            <w:tcW w:w="1319" w:type="pct"/>
            <w:vAlign w:val="center"/>
          </w:tcPr>
          <w:p w:rsidR="00FD75DB" w:rsidRPr="00E34ED1" w:rsidRDefault="00FD75DB" w:rsidP="003F03CE">
            <w:pPr>
              <w:spacing w:line="280" w:lineRule="exact"/>
              <w:rPr>
                <w:color w:val="0000FF"/>
                <w:sz w:val="24"/>
                <w:szCs w:val="24"/>
              </w:rPr>
            </w:pPr>
            <w:r w:rsidRPr="00E34ED1">
              <w:rPr>
                <w:color w:val="0000FF"/>
                <w:kern w:val="0"/>
                <w:sz w:val="24"/>
                <w:szCs w:val="24"/>
              </w:rPr>
              <w:t>還關係人往來(偉企：查為偉日豐企業股份有限公司)</w:t>
            </w:r>
          </w:p>
        </w:tc>
        <w:tc>
          <w:tcPr>
            <w:tcW w:w="1838" w:type="pct"/>
            <w:vAlign w:val="center"/>
          </w:tcPr>
          <w:p w:rsidR="00FD75DB" w:rsidRPr="00E34ED1" w:rsidRDefault="00FD75DB" w:rsidP="003F03CE">
            <w:pPr>
              <w:spacing w:line="280" w:lineRule="exact"/>
              <w:rPr>
                <w:color w:val="0000FF"/>
                <w:sz w:val="24"/>
                <w:szCs w:val="24"/>
              </w:rPr>
            </w:pPr>
            <w:r w:rsidRPr="00E34ED1">
              <w:rPr>
                <w:color w:val="0000FF"/>
                <w:kern w:val="0"/>
                <w:sz w:val="24"/>
                <w:szCs w:val="24"/>
              </w:rPr>
              <w:t>否，為慶陽104年11月9日函請償還、館方104年11月27日回復備查。</w:t>
            </w:r>
            <w:r w:rsidRPr="00E34ED1">
              <w:rPr>
                <w:color w:val="0000FF"/>
                <w:sz w:val="24"/>
                <w:szCs w:val="24"/>
              </w:rPr>
              <w:t>在獲館方備查前即逕為支用</w:t>
            </w:r>
            <w:r w:rsidRPr="00E34ED1">
              <w:rPr>
                <w:color w:val="0000FF"/>
                <w:kern w:val="0"/>
                <w:sz w:val="24"/>
                <w:szCs w:val="24"/>
              </w:rPr>
              <w:t>，未符合契約規定，館方於105年11月4日以海科館經字第1050003989號函</w:t>
            </w:r>
            <w:r w:rsidRPr="00E34ED1">
              <w:rPr>
                <w:color w:val="0000FF"/>
                <w:sz w:val="24"/>
                <w:szCs w:val="24"/>
              </w:rPr>
              <w:t>，併同項次51，合計</w:t>
            </w:r>
            <w:r w:rsidRPr="00E34ED1">
              <w:rPr>
                <w:color w:val="0000FF"/>
                <w:kern w:val="0"/>
                <w:sz w:val="24"/>
                <w:szCs w:val="24"/>
              </w:rPr>
              <w:t>處以1萬5,000元懲罰性違約金。</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104.11.30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3,326,353</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104.12.18</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16,000,000</w:t>
            </w:r>
          </w:p>
        </w:tc>
        <w:tc>
          <w:tcPr>
            <w:tcW w:w="1319" w:type="pct"/>
            <w:vAlign w:val="center"/>
          </w:tcPr>
          <w:p w:rsidR="00FD75DB" w:rsidRPr="00E34ED1" w:rsidRDefault="00FD75DB" w:rsidP="003F03CE">
            <w:pPr>
              <w:spacing w:line="280" w:lineRule="exact"/>
              <w:rPr>
                <w:color w:val="FF0000"/>
                <w:kern w:val="0"/>
                <w:sz w:val="24"/>
                <w:szCs w:val="24"/>
              </w:rPr>
            </w:pPr>
            <w:r w:rsidRPr="00E34ED1">
              <w:rPr>
                <w:color w:val="FF0000"/>
                <w:kern w:val="0"/>
                <w:sz w:val="24"/>
                <w:szCs w:val="24"/>
              </w:rPr>
              <w:t>轉入土銀興建專戶</w:t>
            </w:r>
          </w:p>
          <w:p w:rsidR="00FD75DB" w:rsidRPr="00E34ED1" w:rsidRDefault="00FD75DB" w:rsidP="003F03CE">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104.12.29</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48,000,000</w:t>
            </w:r>
          </w:p>
        </w:tc>
        <w:tc>
          <w:tcPr>
            <w:tcW w:w="1319" w:type="pct"/>
            <w:vAlign w:val="center"/>
          </w:tcPr>
          <w:p w:rsidR="00FD75DB" w:rsidRPr="00E34ED1" w:rsidRDefault="00FD75DB" w:rsidP="003F03CE">
            <w:pPr>
              <w:widowControl/>
              <w:spacing w:line="280" w:lineRule="exact"/>
              <w:rPr>
                <w:color w:val="000000" w:themeColor="text1"/>
                <w:kern w:val="0"/>
                <w:sz w:val="24"/>
                <w:szCs w:val="24"/>
              </w:rPr>
            </w:pPr>
            <w:r w:rsidRPr="00E34ED1">
              <w:rPr>
                <w:color w:val="000000" w:themeColor="text1"/>
                <w:sz w:val="24"/>
                <w:szCs w:val="24"/>
              </w:rPr>
              <w:t>為符合BOT款項之動撥條件(</w:t>
            </w:r>
            <w:r w:rsidRPr="00E34ED1">
              <w:rPr>
                <w:color w:val="FF0000"/>
                <w:sz w:val="24"/>
                <w:szCs w:val="24"/>
              </w:rPr>
              <w:t>需於興建專戶存入動撥金額之40</w:t>
            </w:r>
            <w:r>
              <w:rPr>
                <w:color w:val="FF0000"/>
                <w:sz w:val="24"/>
                <w:szCs w:val="24"/>
              </w:rPr>
              <w:t>％</w:t>
            </w:r>
            <w:r w:rsidRPr="00E34ED1">
              <w:rPr>
                <w:color w:val="000000" w:themeColor="text1"/>
                <w:sz w:val="24"/>
                <w:szCs w:val="24"/>
              </w:rPr>
              <w:t>)，轉入土銀興建專戶</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104.12.29</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97,350,510</w:t>
            </w:r>
          </w:p>
        </w:tc>
        <w:tc>
          <w:tcPr>
            <w:tcW w:w="1319" w:type="pct"/>
            <w:vAlign w:val="center"/>
          </w:tcPr>
          <w:p w:rsidR="00FD75DB" w:rsidRPr="00E34ED1" w:rsidRDefault="00FD75DB" w:rsidP="003F03CE">
            <w:pPr>
              <w:spacing w:line="280" w:lineRule="exact"/>
              <w:rPr>
                <w:color w:val="0000FF"/>
                <w:sz w:val="24"/>
                <w:szCs w:val="24"/>
              </w:rPr>
            </w:pPr>
            <w:r w:rsidRPr="00E34ED1">
              <w:rPr>
                <w:color w:val="0000FF"/>
                <w:sz w:val="24"/>
                <w:szCs w:val="24"/>
              </w:rPr>
              <w:t>支付豐國造船工程款項</w:t>
            </w:r>
          </w:p>
        </w:tc>
        <w:tc>
          <w:tcPr>
            <w:tcW w:w="1838" w:type="pct"/>
            <w:vAlign w:val="center"/>
          </w:tcPr>
          <w:p w:rsidR="00FD75DB" w:rsidRPr="00E34ED1" w:rsidRDefault="00FD75DB" w:rsidP="003F03CE">
            <w:pPr>
              <w:spacing w:line="280" w:lineRule="exact"/>
              <w:rPr>
                <w:color w:val="0000FF"/>
                <w:sz w:val="24"/>
                <w:szCs w:val="24"/>
              </w:rPr>
            </w:pPr>
            <w:r w:rsidRPr="00E34ED1">
              <w:rPr>
                <w:color w:val="0000FF"/>
                <w:kern w:val="0"/>
                <w:sz w:val="24"/>
                <w:szCs w:val="24"/>
              </w:rPr>
              <w:t>否，慶陽公司105年12月28日函請支付，館方函復另函澄明提報，</w:t>
            </w:r>
            <w:r w:rsidRPr="00E34ED1">
              <w:rPr>
                <w:color w:val="0000FF"/>
                <w:sz w:val="24"/>
                <w:szCs w:val="24"/>
              </w:rPr>
              <w:t>在獲館方備查前即逕為支用</w:t>
            </w:r>
            <w:r w:rsidRPr="00E34ED1">
              <w:rPr>
                <w:color w:val="0000FF"/>
                <w:kern w:val="0"/>
                <w:sz w:val="24"/>
                <w:szCs w:val="24"/>
              </w:rPr>
              <w:t>，未符合契約規定，館方於105年11月4日以海科館經字第1050003989號函</w:t>
            </w:r>
            <w:r w:rsidRPr="00E34ED1">
              <w:rPr>
                <w:color w:val="0000FF"/>
                <w:sz w:val="24"/>
                <w:szCs w:val="24"/>
              </w:rPr>
              <w:t>，併同項次51，合計</w:t>
            </w:r>
            <w:r w:rsidRPr="00E34ED1">
              <w:rPr>
                <w:color w:val="0000FF"/>
                <w:kern w:val="0"/>
                <w:sz w:val="24"/>
                <w:szCs w:val="24"/>
              </w:rPr>
              <w:t>處以1萬5,000元懲罰性違約金。</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104.12.31</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19,400,210</w:t>
            </w:r>
          </w:p>
        </w:tc>
        <w:tc>
          <w:tcPr>
            <w:tcW w:w="1319" w:type="pct"/>
            <w:vAlign w:val="center"/>
          </w:tcPr>
          <w:p w:rsidR="00FD75DB" w:rsidRPr="00E34ED1" w:rsidRDefault="00FD75DB" w:rsidP="003F03CE">
            <w:pPr>
              <w:widowControl/>
              <w:spacing w:line="280" w:lineRule="exact"/>
              <w:rPr>
                <w:color w:val="0000FF"/>
                <w:sz w:val="24"/>
                <w:szCs w:val="24"/>
              </w:rPr>
            </w:pPr>
            <w:r w:rsidRPr="00E34ED1">
              <w:rPr>
                <w:color w:val="0000FF"/>
                <w:kern w:val="0"/>
                <w:sz w:val="24"/>
                <w:szCs w:val="24"/>
              </w:rPr>
              <w:t>還關係人往來(</w:t>
            </w:r>
            <w:r w:rsidRPr="00E34ED1">
              <w:rPr>
                <w:rFonts w:hint="eastAsia"/>
                <w:color w:val="0000FF"/>
                <w:sz w:val="24"/>
                <w:szCs w:val="24"/>
              </w:rPr>
              <w:t>偉日豐公司</w:t>
            </w:r>
            <w:r w:rsidRPr="00E34ED1">
              <w:rPr>
                <w:color w:val="0000FF"/>
                <w:sz w:val="24"/>
                <w:szCs w:val="24"/>
              </w:rPr>
              <w:t>)</w:t>
            </w:r>
          </w:p>
        </w:tc>
        <w:tc>
          <w:tcPr>
            <w:tcW w:w="1838" w:type="pct"/>
            <w:vAlign w:val="center"/>
          </w:tcPr>
          <w:p w:rsidR="00FD75DB" w:rsidRPr="00E34ED1" w:rsidRDefault="00FD75DB" w:rsidP="003F03CE">
            <w:pPr>
              <w:spacing w:line="280" w:lineRule="exact"/>
              <w:rPr>
                <w:color w:val="0000FF"/>
                <w:sz w:val="24"/>
                <w:szCs w:val="24"/>
              </w:rPr>
            </w:pPr>
            <w:r w:rsidRPr="00E34ED1">
              <w:rPr>
                <w:color w:val="0000FF"/>
                <w:kern w:val="0"/>
                <w:sz w:val="24"/>
                <w:szCs w:val="24"/>
              </w:rPr>
              <w:t>否，為慶陽104年12月28日函請償還、館方105年2月15日回復備查支付14,400,000元，實際支付金額不相符。</w:t>
            </w:r>
            <w:r w:rsidRPr="00E34ED1">
              <w:rPr>
                <w:color w:val="0000FF"/>
                <w:sz w:val="24"/>
                <w:szCs w:val="24"/>
              </w:rPr>
              <w:t>在獲館方備查前即逕為支用</w:t>
            </w:r>
            <w:r w:rsidRPr="00E34ED1">
              <w:rPr>
                <w:color w:val="0000FF"/>
                <w:kern w:val="0"/>
                <w:sz w:val="24"/>
                <w:szCs w:val="24"/>
              </w:rPr>
              <w:t>，未符合契約規定，館方於105年11月4日以海科館經字第1050003989號函</w:t>
            </w:r>
            <w:r w:rsidRPr="00E34ED1">
              <w:rPr>
                <w:color w:val="0000FF"/>
                <w:sz w:val="24"/>
                <w:szCs w:val="24"/>
              </w:rPr>
              <w:t>，併同項次51，合計</w:t>
            </w:r>
            <w:r w:rsidRPr="00E34ED1">
              <w:rPr>
                <w:color w:val="0000FF"/>
                <w:kern w:val="0"/>
                <w:sz w:val="24"/>
                <w:szCs w:val="24"/>
              </w:rPr>
              <w:t>處以1萬5,000元懲罰性違約金。</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104.12.31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3,405,846</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105.01.11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6,367,907</w:t>
            </w:r>
          </w:p>
        </w:tc>
        <w:tc>
          <w:tcPr>
            <w:tcW w:w="1319" w:type="pct"/>
            <w:vAlign w:val="center"/>
          </w:tcPr>
          <w:p w:rsidR="00FD75DB" w:rsidRPr="00E34ED1" w:rsidRDefault="00FD75DB" w:rsidP="00FD75DB">
            <w:pPr>
              <w:spacing w:line="280" w:lineRule="exact"/>
              <w:ind w:leftChars="2" w:left="7"/>
              <w:rPr>
                <w:color w:val="000000" w:themeColor="text1"/>
                <w:sz w:val="24"/>
                <w:szCs w:val="24"/>
              </w:rPr>
            </w:pPr>
            <w:r w:rsidRPr="00E34ED1">
              <w:rPr>
                <w:color w:val="000000" w:themeColor="text1"/>
                <w:sz w:val="24"/>
                <w:szCs w:val="24"/>
              </w:rPr>
              <w:t>1.聯貸甲項保證費600,000元</w:t>
            </w:r>
          </w:p>
          <w:p w:rsidR="00FD75DB" w:rsidRPr="00E34ED1" w:rsidRDefault="00FD75DB" w:rsidP="00FD75DB">
            <w:pPr>
              <w:spacing w:line="280" w:lineRule="exact"/>
              <w:ind w:leftChars="2" w:left="7"/>
              <w:rPr>
                <w:color w:val="000000" w:themeColor="text1"/>
                <w:sz w:val="24"/>
                <w:szCs w:val="24"/>
                <w:u w:val="single"/>
              </w:rPr>
            </w:pPr>
            <w:r w:rsidRPr="00E34ED1">
              <w:rPr>
                <w:color w:val="000000" w:themeColor="text1"/>
                <w:sz w:val="24"/>
                <w:szCs w:val="24"/>
              </w:rPr>
              <w:t>2.乙丙項動用利息費用1,120,907元</w:t>
            </w:r>
          </w:p>
          <w:p w:rsidR="00FD75DB" w:rsidRPr="00E34ED1" w:rsidRDefault="00FD75DB" w:rsidP="003F03CE">
            <w:pPr>
              <w:spacing w:line="280" w:lineRule="exact"/>
              <w:ind w:leftChars="1" w:left="3"/>
              <w:rPr>
                <w:color w:val="000000" w:themeColor="text1"/>
                <w:sz w:val="24"/>
                <w:szCs w:val="24"/>
              </w:rPr>
            </w:pPr>
            <w:r w:rsidRPr="00E34ED1">
              <w:rPr>
                <w:color w:val="000000" w:themeColor="text1"/>
                <w:sz w:val="24"/>
                <w:szCs w:val="24"/>
              </w:rPr>
              <w:t xml:space="preserve">3.聯貸丙項償還本金3,750,000元 </w:t>
            </w:r>
          </w:p>
          <w:p w:rsidR="00FD75DB" w:rsidRPr="00E34ED1" w:rsidRDefault="00FD75DB" w:rsidP="003F03CE">
            <w:pPr>
              <w:spacing w:line="280" w:lineRule="exact"/>
              <w:rPr>
                <w:color w:val="000000" w:themeColor="text1"/>
                <w:sz w:val="24"/>
                <w:szCs w:val="24"/>
              </w:rPr>
            </w:pPr>
            <w:r w:rsidRPr="00E34ED1">
              <w:rPr>
                <w:color w:val="000000" w:themeColor="text1"/>
                <w:sz w:val="24"/>
                <w:szCs w:val="24"/>
              </w:rPr>
              <w:t>4.連帶保證人102年財務比率不符合規定罰金及聯貸管理費897,000元</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否，為慶陽103年1月10日、103年1月15日及103年1月20日函請攤還、館方103年1月24日回復備查支付400萬元，實際支付金額不相符，</w:t>
            </w:r>
            <w:r w:rsidRPr="00E34ED1">
              <w:rPr>
                <w:color w:val="000000" w:themeColor="text1"/>
                <w:sz w:val="24"/>
                <w:szCs w:val="24"/>
              </w:rPr>
              <w:t>在獲館方備查前即逕為支用</w:t>
            </w:r>
            <w:r w:rsidRPr="00E34ED1">
              <w:rPr>
                <w:color w:val="000000" w:themeColor="text1"/>
                <w:kern w:val="0"/>
                <w:sz w:val="24"/>
                <w:szCs w:val="24"/>
              </w:rPr>
              <w:t>，未符合契約規定，館方於105年11月4日以海科館經字第1050003989號函</w:t>
            </w:r>
            <w:r w:rsidRPr="00E34ED1">
              <w:rPr>
                <w:color w:val="000000" w:themeColor="text1"/>
                <w:sz w:val="24"/>
                <w:szCs w:val="24"/>
              </w:rPr>
              <w:t>，併同項次51，合計</w:t>
            </w:r>
            <w:r w:rsidRPr="00E34ED1">
              <w:rPr>
                <w:color w:val="000000" w:themeColor="text1"/>
                <w:kern w:val="0"/>
                <w:sz w:val="24"/>
                <w:szCs w:val="24"/>
              </w:rPr>
              <w:t>處以1萬5,000元懲罰性違約金。</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105.01.30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7,493,048</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105年地租</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是，係支付地租，館方業於105年2月23日以海科館經字第1050000593號函表示收訖。</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105.01.30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3,271,355</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105.01.30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14,900,000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轉土銀支存</w:t>
            </w:r>
            <w:r w:rsidRPr="00E34ED1">
              <w:rPr>
                <w:color w:val="000000" w:themeColor="text1"/>
                <w:sz w:val="24"/>
                <w:szCs w:val="24"/>
              </w:rPr>
              <w:t xml:space="preserve"> </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105.02.26</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3,341,215</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105.03.30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4,525,000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轉土銀高雄支存</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105.03.31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3,552,704</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105.04.15</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3,061,990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105.04.29</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3,368,291</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105.05.30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5,808,117</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主題館、區探館105年房屋稅</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是，係支付稅捐。</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105.05.31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3,478,660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105.06.30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10,992,932</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104年度權利金</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是，係支付權利金，館方業於105年7月13日以海科館經字第1050002529號函表示收訖。</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105.06.30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3,533,837</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105.07.11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5,546,445</w:t>
            </w:r>
          </w:p>
        </w:tc>
        <w:tc>
          <w:tcPr>
            <w:tcW w:w="1319" w:type="pct"/>
            <w:vAlign w:val="center"/>
          </w:tcPr>
          <w:p w:rsidR="00FD75DB" w:rsidRPr="00E34ED1" w:rsidRDefault="00FD75DB" w:rsidP="00FD75DB">
            <w:pPr>
              <w:spacing w:line="280" w:lineRule="exact"/>
              <w:ind w:leftChars="2" w:left="7"/>
              <w:rPr>
                <w:color w:val="000000" w:themeColor="text1"/>
                <w:sz w:val="24"/>
                <w:szCs w:val="24"/>
              </w:rPr>
            </w:pPr>
            <w:r w:rsidRPr="00E34ED1">
              <w:rPr>
                <w:color w:val="000000" w:themeColor="text1"/>
                <w:sz w:val="24"/>
                <w:szCs w:val="24"/>
              </w:rPr>
              <w:t>1.聯貸甲項保證費600,000元</w:t>
            </w:r>
          </w:p>
          <w:p w:rsidR="00FD75DB" w:rsidRPr="00E34ED1" w:rsidRDefault="00FD75DB" w:rsidP="00FD75DB">
            <w:pPr>
              <w:spacing w:line="280" w:lineRule="exact"/>
              <w:ind w:leftChars="2" w:left="7"/>
              <w:rPr>
                <w:color w:val="000000" w:themeColor="text1"/>
                <w:sz w:val="24"/>
                <w:szCs w:val="24"/>
                <w:u w:val="single"/>
              </w:rPr>
            </w:pPr>
            <w:r w:rsidRPr="00E34ED1">
              <w:rPr>
                <w:color w:val="000000" w:themeColor="text1"/>
                <w:sz w:val="24"/>
                <w:szCs w:val="24"/>
              </w:rPr>
              <w:t>2.乙丙項動用利息費用1,196,445元</w:t>
            </w:r>
          </w:p>
          <w:p w:rsidR="00FD75DB" w:rsidRPr="00E34ED1" w:rsidRDefault="00FD75DB" w:rsidP="003F03CE">
            <w:pPr>
              <w:spacing w:line="280" w:lineRule="exact"/>
              <w:ind w:leftChars="1" w:left="3"/>
              <w:rPr>
                <w:color w:val="000000" w:themeColor="text1"/>
                <w:sz w:val="24"/>
                <w:szCs w:val="24"/>
              </w:rPr>
            </w:pPr>
            <w:r w:rsidRPr="00E34ED1">
              <w:rPr>
                <w:color w:val="000000" w:themeColor="text1"/>
                <w:sz w:val="24"/>
                <w:szCs w:val="24"/>
              </w:rPr>
              <w:t>3.聯貸丙項償還本金3,750,000元</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否，為慶陽103年1月10日、103年1月15日及103年1月20日函請攤還、館方103年1月24日回復備查支付400萬元，惟實際支付金額不相符，</w:t>
            </w:r>
            <w:r w:rsidRPr="00E34ED1">
              <w:rPr>
                <w:color w:val="000000" w:themeColor="text1"/>
                <w:sz w:val="24"/>
                <w:szCs w:val="24"/>
              </w:rPr>
              <w:t>在獲館方備查前即逕為支用</w:t>
            </w:r>
            <w:r w:rsidRPr="00E34ED1">
              <w:rPr>
                <w:color w:val="000000" w:themeColor="text1"/>
                <w:kern w:val="0"/>
                <w:sz w:val="24"/>
                <w:szCs w:val="24"/>
              </w:rPr>
              <w:t>，未符合契約規定，館方於105年11月4日以海科館經字第1050003989號函</w:t>
            </w:r>
            <w:r w:rsidRPr="00E34ED1">
              <w:rPr>
                <w:color w:val="000000" w:themeColor="text1"/>
                <w:sz w:val="24"/>
                <w:szCs w:val="24"/>
              </w:rPr>
              <w:t>，併同項次51，合計</w:t>
            </w:r>
            <w:r w:rsidRPr="00E34ED1">
              <w:rPr>
                <w:color w:val="000000" w:themeColor="text1"/>
                <w:kern w:val="0"/>
                <w:sz w:val="24"/>
                <w:szCs w:val="24"/>
              </w:rPr>
              <w:t>處以1萬5,000元懲罰性違約金。</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105.07.29</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3,654,746</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105.08.23</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10,000,110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支付深澳支線之維修費用1</w:t>
            </w:r>
            <w:r>
              <w:rPr>
                <w:rFonts w:hint="eastAsia"/>
                <w:color w:val="000000" w:themeColor="text1"/>
                <w:sz w:val="24"/>
                <w:szCs w:val="24"/>
              </w:rPr>
              <w:t>,</w:t>
            </w:r>
            <w:r w:rsidRPr="00E34ED1">
              <w:rPr>
                <w:color w:val="000000" w:themeColor="text1"/>
                <w:sz w:val="24"/>
                <w:szCs w:val="24"/>
              </w:rPr>
              <w:t>000</w:t>
            </w:r>
            <w:r>
              <w:rPr>
                <w:rFonts w:hint="eastAsia"/>
                <w:color w:val="000000" w:themeColor="text1"/>
                <w:sz w:val="24"/>
                <w:szCs w:val="24"/>
              </w:rPr>
              <w:t>萬元</w:t>
            </w:r>
            <w:r w:rsidRPr="00E34ED1">
              <w:rPr>
                <w:color w:val="000000" w:themeColor="text1"/>
                <w:sz w:val="24"/>
                <w:szCs w:val="24"/>
              </w:rPr>
              <w:t>(匯費110</w:t>
            </w:r>
            <w:r>
              <w:rPr>
                <w:rFonts w:hint="eastAsia"/>
                <w:color w:val="000000" w:themeColor="text1"/>
                <w:sz w:val="24"/>
                <w:szCs w:val="24"/>
              </w:rPr>
              <w:t>元</w:t>
            </w:r>
            <w:r w:rsidRPr="00E34ED1">
              <w:rPr>
                <w:color w:val="000000" w:themeColor="text1"/>
                <w:sz w:val="24"/>
                <w:szCs w:val="24"/>
              </w:rPr>
              <w:t>)</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是，館方業於105年9月7日以海科館經字第1050003337號函表示收訖。</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105.08.31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3,005,530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105.08.31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3,784,629</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105.09.30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4,307,778</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105.09.30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3,809,392</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105.10.28</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3,735,550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105.11.01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3,077,366</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105.11.18</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110,001,130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FF0000"/>
                <w:sz w:val="24"/>
                <w:szCs w:val="24"/>
              </w:rPr>
              <w:t>轉兆豐銀行港都分行帳戶</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FF0000"/>
                <w:sz w:val="24"/>
                <w:szCs w:val="24"/>
              </w:rPr>
              <w:t>是，</w:t>
            </w:r>
            <w:r w:rsidRPr="00E34ED1">
              <w:rPr>
                <w:color w:val="FF0000"/>
                <w:kern w:val="0"/>
                <w:sz w:val="24"/>
                <w:szCs w:val="24"/>
              </w:rPr>
              <w:t>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105.11.30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34,244,814</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1.轉土銀</w:t>
            </w:r>
            <w:r w:rsidRPr="00E34ED1">
              <w:rPr>
                <w:sz w:val="24"/>
                <w:szCs w:val="24"/>
              </w:rPr>
              <w:t>支</w:t>
            </w:r>
            <w:r w:rsidRPr="00E34ED1">
              <w:rPr>
                <w:color w:val="000000" w:themeColor="text1"/>
                <w:sz w:val="24"/>
                <w:szCs w:val="24"/>
              </w:rPr>
              <w:t>存帳戶</w:t>
            </w:r>
          </w:p>
          <w:p w:rsidR="00FD75DB" w:rsidRPr="00E34ED1" w:rsidRDefault="00FD75DB" w:rsidP="003F03CE">
            <w:pPr>
              <w:spacing w:line="280" w:lineRule="exact"/>
              <w:rPr>
                <w:color w:val="000000" w:themeColor="text1"/>
                <w:sz w:val="24"/>
                <w:szCs w:val="24"/>
              </w:rPr>
            </w:pPr>
            <w:r w:rsidRPr="00E34ED1">
              <w:rPr>
                <w:color w:val="000000" w:themeColor="text1"/>
                <w:sz w:val="24"/>
                <w:szCs w:val="24"/>
              </w:rPr>
              <w:t>2.繳交互助營造工程款項</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是，係為帳戶間調撥，館方業於105年11月23日函復備查支付互助營造款項。</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105.11.30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3,776,653</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FF"/>
                <w:sz w:val="24"/>
                <w:szCs w:val="24"/>
              </w:rPr>
            </w:pPr>
          </w:p>
        </w:tc>
        <w:tc>
          <w:tcPr>
            <w:tcW w:w="737" w:type="pct"/>
            <w:vAlign w:val="center"/>
          </w:tcPr>
          <w:p w:rsidR="00FD75DB" w:rsidRPr="00E34ED1" w:rsidRDefault="00FD75DB" w:rsidP="003F03CE">
            <w:pPr>
              <w:spacing w:line="280" w:lineRule="exact"/>
              <w:rPr>
                <w:color w:val="0000FF"/>
                <w:sz w:val="24"/>
                <w:szCs w:val="24"/>
              </w:rPr>
            </w:pPr>
            <w:r w:rsidRPr="00E34ED1">
              <w:rPr>
                <w:color w:val="0000FF"/>
                <w:sz w:val="24"/>
                <w:szCs w:val="24"/>
              </w:rPr>
              <w:t>105.12.09</w:t>
            </w:r>
          </w:p>
        </w:tc>
        <w:tc>
          <w:tcPr>
            <w:tcW w:w="811" w:type="pct"/>
            <w:vAlign w:val="center"/>
          </w:tcPr>
          <w:p w:rsidR="00FD75DB" w:rsidRPr="00E34ED1" w:rsidRDefault="00FD75DB" w:rsidP="003F03CE">
            <w:pPr>
              <w:spacing w:line="280" w:lineRule="exact"/>
              <w:jc w:val="right"/>
              <w:rPr>
                <w:color w:val="0000FF"/>
                <w:sz w:val="24"/>
                <w:szCs w:val="24"/>
              </w:rPr>
            </w:pPr>
            <w:r w:rsidRPr="00E34ED1">
              <w:rPr>
                <w:color w:val="0000FF"/>
                <w:sz w:val="24"/>
                <w:szCs w:val="24"/>
              </w:rPr>
              <w:t>24,447,760</w:t>
            </w:r>
          </w:p>
        </w:tc>
        <w:tc>
          <w:tcPr>
            <w:tcW w:w="1319" w:type="pct"/>
            <w:vAlign w:val="center"/>
          </w:tcPr>
          <w:p w:rsidR="00FD75DB" w:rsidRPr="00E34ED1" w:rsidRDefault="00FD75DB" w:rsidP="003F03CE">
            <w:pPr>
              <w:spacing w:line="280" w:lineRule="exact"/>
              <w:rPr>
                <w:color w:val="0000FF"/>
                <w:sz w:val="24"/>
                <w:szCs w:val="24"/>
              </w:rPr>
            </w:pPr>
            <w:r w:rsidRPr="00E34ED1">
              <w:rPr>
                <w:color w:val="0000FF"/>
                <w:sz w:val="24"/>
                <w:szCs w:val="24"/>
              </w:rPr>
              <w:t>支付豐國維生系統</w:t>
            </w:r>
            <w:r w:rsidRPr="00E34ED1">
              <w:rPr>
                <w:rFonts w:hint="eastAsia"/>
                <w:color w:val="0000FF"/>
                <w:sz w:val="24"/>
                <w:szCs w:val="24"/>
              </w:rPr>
              <w:br/>
              <w:t>(豐國造船)</w:t>
            </w:r>
          </w:p>
        </w:tc>
        <w:tc>
          <w:tcPr>
            <w:tcW w:w="1838" w:type="pct"/>
            <w:vAlign w:val="center"/>
          </w:tcPr>
          <w:p w:rsidR="00FD75DB" w:rsidRPr="00E34ED1" w:rsidRDefault="00FD75DB" w:rsidP="003F03CE">
            <w:pPr>
              <w:spacing w:line="280" w:lineRule="exact"/>
              <w:rPr>
                <w:color w:val="0000FF"/>
                <w:sz w:val="24"/>
                <w:szCs w:val="24"/>
              </w:rPr>
            </w:pPr>
            <w:r w:rsidRPr="00E34ED1">
              <w:rPr>
                <w:color w:val="0000FF"/>
                <w:sz w:val="24"/>
                <w:szCs w:val="24"/>
              </w:rPr>
              <w:t>否，館方尚未備查款項之支付及豐國維生系統契約前即逕行支付款項，在獲館方備查前即逕為支用</w:t>
            </w:r>
            <w:r w:rsidRPr="00E34ED1">
              <w:rPr>
                <w:color w:val="0000FF"/>
                <w:kern w:val="0"/>
                <w:sz w:val="24"/>
                <w:szCs w:val="24"/>
              </w:rPr>
              <w:t>，未符合契約規定，館方於106年5月19日以海科館經字第1061000950號處以2萬元懲罰性違約金。</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105.12.30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4,064,771</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105.12.30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3,897,124</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106.01.03</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30,000,000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1.轉土銀支存帳戶</w:t>
            </w:r>
          </w:p>
          <w:p w:rsidR="00FD75DB" w:rsidRPr="00E34ED1" w:rsidRDefault="00FD75DB" w:rsidP="003F03CE">
            <w:pPr>
              <w:spacing w:line="280" w:lineRule="exact"/>
              <w:rPr>
                <w:color w:val="000000" w:themeColor="text1"/>
                <w:sz w:val="24"/>
                <w:szCs w:val="24"/>
              </w:rPr>
            </w:pPr>
            <w:r w:rsidRPr="00E34ED1">
              <w:rPr>
                <w:color w:val="000000" w:themeColor="text1"/>
                <w:sz w:val="24"/>
                <w:szCs w:val="24"/>
              </w:rPr>
              <w:t>2.繳交互助營造工程款項</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是，係為帳戶間調撥，2.館方業於105年11月23日函復備查支付互助營造款項。</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106.01.10</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6,074,159</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w:t>
            </w:r>
            <w:r w:rsidRPr="00E34ED1">
              <w:rPr>
                <w:color w:val="000000" w:themeColor="text1"/>
                <w:kern w:val="0"/>
                <w:sz w:val="24"/>
                <w:szCs w:val="24"/>
              </w:rPr>
              <w:t>轉入土銀備償專戶</w:t>
            </w:r>
          </w:p>
          <w:p w:rsidR="00FD75DB" w:rsidRPr="00E34ED1" w:rsidRDefault="00FD75DB" w:rsidP="003F03CE">
            <w:pPr>
              <w:spacing w:line="280" w:lineRule="exact"/>
              <w:rPr>
                <w:color w:val="000000" w:themeColor="text1"/>
                <w:sz w:val="24"/>
                <w:szCs w:val="24"/>
              </w:rPr>
            </w:pPr>
            <w:r w:rsidRPr="00E34ED1">
              <w:rPr>
                <w:color w:val="000000" w:themeColor="text1"/>
                <w:sz w:val="24"/>
                <w:szCs w:val="24"/>
              </w:rPr>
              <w:t>2.支付銀行聯貸之利息費用、管理費及本金償還</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是，係為帳戶間調撥，館方業於105年11月10日以海科館經字第第1050004162號函表示備查。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106.01.26</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3,955,866</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106.02.02</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36,083,430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1.轉土銀支存帳戶</w:t>
            </w:r>
          </w:p>
          <w:p w:rsidR="00FD75DB" w:rsidRPr="00E34ED1" w:rsidRDefault="00FD75DB" w:rsidP="003F03CE">
            <w:pPr>
              <w:spacing w:line="280" w:lineRule="exact"/>
              <w:rPr>
                <w:color w:val="000000" w:themeColor="text1"/>
                <w:sz w:val="24"/>
                <w:szCs w:val="24"/>
              </w:rPr>
            </w:pPr>
            <w:r w:rsidRPr="00E34ED1">
              <w:rPr>
                <w:color w:val="000000" w:themeColor="text1"/>
                <w:sz w:val="24"/>
                <w:szCs w:val="24"/>
              </w:rPr>
              <w:t>2.繳交互助營造之工程款27,965,472元及地租8,117,958元</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是，係為帳戶間調撥，館方業於105年11月23日函復備查支付互助營造款項。</w:t>
            </w:r>
          </w:p>
          <w:p w:rsidR="00FD75DB" w:rsidRPr="00E34ED1" w:rsidRDefault="00FD75DB" w:rsidP="003F03CE">
            <w:pPr>
              <w:spacing w:line="280" w:lineRule="exact"/>
              <w:rPr>
                <w:color w:val="000000" w:themeColor="text1"/>
                <w:sz w:val="24"/>
                <w:szCs w:val="24"/>
              </w:rPr>
            </w:pPr>
            <w:r w:rsidRPr="00E34ED1">
              <w:rPr>
                <w:color w:val="000000" w:themeColor="text1"/>
                <w:sz w:val="24"/>
                <w:szCs w:val="24"/>
              </w:rPr>
              <w:t>是，館方業於106年2月8日以海科館經字第1060000477號函表示收訖106年土地租金。</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106.02.24</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3,911,276</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106.03.02</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3,575,349</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106.03.31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3,961,052</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106.03.31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3,920,494</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支付主題館火災綜合險費用</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是，館方業於106年2月17日以海科館經字第1060000590號函表示備查保險費之支付。</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106.03.31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3,993,402</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106.04.28</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3,926,324</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106.04.28</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9,600,000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kern w:val="0"/>
                <w:sz w:val="24"/>
                <w:szCs w:val="24"/>
              </w:rPr>
              <w:t>轉入土銀備償專戶</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是，係為帳戶間調撥。</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106.05.31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5,910,940</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kern w:val="0"/>
                <w:sz w:val="24"/>
                <w:szCs w:val="24"/>
              </w:rPr>
              <w:t>105年房屋稅</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是，係支付稅捐。</w:t>
            </w:r>
          </w:p>
        </w:tc>
      </w:tr>
      <w:tr w:rsidR="00FD75DB" w:rsidRPr="00E34ED1" w:rsidTr="003F03CE">
        <w:tc>
          <w:tcPr>
            <w:tcW w:w="295" w:type="pct"/>
            <w:vAlign w:val="center"/>
          </w:tcPr>
          <w:p w:rsidR="00FD75DB" w:rsidRPr="00E34ED1" w:rsidRDefault="00FD75DB" w:rsidP="00FD75DB">
            <w:pPr>
              <w:numPr>
                <w:ilvl w:val="0"/>
                <w:numId w:val="39"/>
              </w:numPr>
              <w:overflowPunct/>
              <w:autoSpaceDE/>
              <w:autoSpaceDN/>
              <w:spacing w:line="280" w:lineRule="exact"/>
              <w:jc w:val="center"/>
              <w:rPr>
                <w:color w:val="000000" w:themeColor="text1"/>
                <w:sz w:val="24"/>
                <w:szCs w:val="24"/>
              </w:rPr>
            </w:pPr>
          </w:p>
        </w:tc>
        <w:tc>
          <w:tcPr>
            <w:tcW w:w="737"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106.05.31</w:t>
            </w:r>
          </w:p>
        </w:tc>
        <w:tc>
          <w:tcPr>
            <w:tcW w:w="811" w:type="pct"/>
            <w:vAlign w:val="center"/>
          </w:tcPr>
          <w:p w:rsidR="00FD75DB" w:rsidRPr="00E34ED1" w:rsidRDefault="00FD75DB" w:rsidP="003F03CE">
            <w:pPr>
              <w:spacing w:line="280" w:lineRule="exact"/>
              <w:jc w:val="right"/>
              <w:rPr>
                <w:color w:val="000000" w:themeColor="text1"/>
                <w:sz w:val="24"/>
                <w:szCs w:val="24"/>
              </w:rPr>
            </w:pPr>
            <w:r w:rsidRPr="00E34ED1">
              <w:rPr>
                <w:color w:val="000000" w:themeColor="text1"/>
                <w:sz w:val="24"/>
                <w:szCs w:val="24"/>
              </w:rPr>
              <w:t>4,022,499</w:t>
            </w:r>
          </w:p>
        </w:tc>
        <w:tc>
          <w:tcPr>
            <w:tcW w:w="1319"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FD75DB" w:rsidRPr="00E34ED1" w:rsidRDefault="00FD75DB" w:rsidP="003F03CE">
            <w:pPr>
              <w:spacing w:line="280" w:lineRule="exact"/>
              <w:rPr>
                <w:color w:val="000000" w:themeColor="text1"/>
                <w:sz w:val="24"/>
                <w:szCs w:val="24"/>
              </w:rPr>
            </w:pPr>
            <w:r w:rsidRPr="00E34ED1">
              <w:rPr>
                <w:color w:val="000000" w:themeColor="text1"/>
                <w:sz w:val="24"/>
                <w:szCs w:val="24"/>
              </w:rPr>
              <w:t>是，係支付薪資。</w:t>
            </w:r>
          </w:p>
        </w:tc>
      </w:tr>
    </w:tbl>
    <w:p w:rsidR="00FD75DB" w:rsidRDefault="00FD75DB" w:rsidP="00FD75DB">
      <w:pPr>
        <w:pStyle w:val="a0"/>
        <w:numPr>
          <w:ilvl w:val="0"/>
          <w:numId w:val="0"/>
        </w:numPr>
        <w:rPr>
          <w:bCs/>
        </w:rPr>
      </w:pPr>
    </w:p>
    <w:p w:rsidR="00FD75DB" w:rsidRDefault="00FD75DB" w:rsidP="00FD75DB">
      <w:pPr>
        <w:widowControl/>
        <w:overflowPunct/>
        <w:autoSpaceDE/>
        <w:autoSpaceDN/>
        <w:jc w:val="left"/>
        <w:rPr>
          <w:bCs/>
          <w:kern w:val="32"/>
        </w:rPr>
      </w:pPr>
      <w:r>
        <w:rPr>
          <w:bCs/>
        </w:rPr>
        <w:br w:type="page"/>
      </w:r>
    </w:p>
    <w:p w:rsidR="00FD75DB" w:rsidRPr="00256C4C" w:rsidRDefault="00FD75DB" w:rsidP="00FD75DB">
      <w:pPr>
        <w:pStyle w:val="a0"/>
        <w:numPr>
          <w:ilvl w:val="0"/>
          <w:numId w:val="19"/>
        </w:numPr>
        <w:ind w:left="1361" w:firstLineChars="0" w:hanging="1361"/>
        <w:rPr>
          <w:bCs/>
        </w:rPr>
      </w:pPr>
      <w:r w:rsidRPr="00256C4C">
        <w:rPr>
          <w:rFonts w:hint="eastAsia"/>
          <w:bCs/>
        </w:rPr>
        <w:t>慶陽公司3分包合約付款辦法條文</w:t>
      </w:r>
    </w:p>
    <w:tbl>
      <w:tblPr>
        <w:tblStyle w:val="af6"/>
        <w:tblW w:w="10065" w:type="dxa"/>
        <w:tblInd w:w="-318" w:type="dxa"/>
        <w:tblLook w:val="04A0" w:firstRow="1" w:lastRow="0" w:firstColumn="1" w:lastColumn="0" w:noHBand="0" w:noVBand="1"/>
      </w:tblPr>
      <w:tblGrid>
        <w:gridCol w:w="10065"/>
      </w:tblGrid>
      <w:tr w:rsidR="00FD75DB" w:rsidTr="003F03CE">
        <w:trPr>
          <w:trHeight w:val="3219"/>
        </w:trPr>
        <w:tc>
          <w:tcPr>
            <w:tcW w:w="10065" w:type="dxa"/>
          </w:tcPr>
          <w:p w:rsidR="00FD75DB" w:rsidRDefault="00FD75DB" w:rsidP="003F03CE">
            <w:pPr>
              <w:widowControl/>
              <w:overflowPunct/>
              <w:autoSpaceDE/>
              <w:autoSpaceDN/>
              <w:jc w:val="left"/>
              <w:rPr>
                <w:bCs/>
              </w:rPr>
            </w:pPr>
            <w:r>
              <w:rPr>
                <w:noProof/>
              </w:rPr>
              <w:drawing>
                <wp:inline distT="0" distB="0" distL="0" distR="0" wp14:anchorId="4D8F096D" wp14:editId="03697471">
                  <wp:extent cx="6250674" cy="2092734"/>
                  <wp:effectExtent l="0" t="0" r="0" b="317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260958" cy="2096177"/>
                          </a:xfrm>
                          <a:prstGeom prst="rect">
                            <a:avLst/>
                          </a:prstGeom>
                        </pic:spPr>
                      </pic:pic>
                    </a:graphicData>
                  </a:graphic>
                </wp:inline>
              </w:drawing>
            </w:r>
          </w:p>
        </w:tc>
      </w:tr>
      <w:tr w:rsidR="00FD75DB" w:rsidTr="003F03CE">
        <w:trPr>
          <w:trHeight w:val="2599"/>
        </w:trPr>
        <w:tc>
          <w:tcPr>
            <w:tcW w:w="10065" w:type="dxa"/>
          </w:tcPr>
          <w:p w:rsidR="00FD75DB" w:rsidRDefault="00FD75DB" w:rsidP="003F03CE">
            <w:pPr>
              <w:widowControl/>
              <w:overflowPunct/>
              <w:autoSpaceDE/>
              <w:autoSpaceDN/>
              <w:jc w:val="left"/>
              <w:rPr>
                <w:noProof/>
              </w:rPr>
            </w:pPr>
            <w:r>
              <w:rPr>
                <w:noProof/>
              </w:rPr>
              <w:drawing>
                <wp:inline distT="0" distB="0" distL="0" distR="0" wp14:anchorId="7FA4BE5B" wp14:editId="6E27A8CF">
                  <wp:extent cx="6250674" cy="1540510"/>
                  <wp:effectExtent l="0" t="0" r="0" b="254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250674" cy="1540510"/>
                          </a:xfrm>
                          <a:prstGeom prst="rect">
                            <a:avLst/>
                          </a:prstGeom>
                        </pic:spPr>
                      </pic:pic>
                    </a:graphicData>
                  </a:graphic>
                </wp:inline>
              </w:drawing>
            </w:r>
          </w:p>
        </w:tc>
      </w:tr>
      <w:tr w:rsidR="00FD75DB" w:rsidTr="003F03CE">
        <w:trPr>
          <w:trHeight w:val="6648"/>
        </w:trPr>
        <w:tc>
          <w:tcPr>
            <w:tcW w:w="10065" w:type="dxa"/>
          </w:tcPr>
          <w:p w:rsidR="00FD75DB" w:rsidRDefault="00FD75DB" w:rsidP="003F03CE">
            <w:pPr>
              <w:widowControl/>
              <w:overflowPunct/>
              <w:autoSpaceDE/>
              <w:autoSpaceDN/>
              <w:jc w:val="left"/>
              <w:rPr>
                <w:bCs/>
              </w:rPr>
            </w:pPr>
            <w:r>
              <w:rPr>
                <w:noProof/>
              </w:rPr>
              <w:drawing>
                <wp:inline distT="0" distB="0" distL="0" distR="0" wp14:anchorId="028401DE" wp14:editId="1D484E15">
                  <wp:extent cx="6250674" cy="4158119"/>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286254" cy="4181788"/>
                          </a:xfrm>
                          <a:prstGeom prst="rect">
                            <a:avLst/>
                          </a:prstGeom>
                        </pic:spPr>
                      </pic:pic>
                    </a:graphicData>
                  </a:graphic>
                </wp:inline>
              </w:drawing>
            </w:r>
          </w:p>
        </w:tc>
      </w:tr>
    </w:tbl>
    <w:p w:rsidR="00FD75DB" w:rsidRDefault="00FD75DB" w:rsidP="00FD75DB">
      <w:pPr>
        <w:widowControl/>
        <w:overflowPunct/>
        <w:autoSpaceDE/>
        <w:autoSpaceDN/>
        <w:jc w:val="left"/>
        <w:rPr>
          <w:bCs/>
        </w:rPr>
      </w:pPr>
    </w:p>
    <w:tbl>
      <w:tblPr>
        <w:tblStyle w:val="af6"/>
        <w:tblW w:w="10266" w:type="dxa"/>
        <w:tblInd w:w="-601" w:type="dxa"/>
        <w:tblLook w:val="04A0" w:firstRow="1" w:lastRow="0" w:firstColumn="1" w:lastColumn="0" w:noHBand="0" w:noVBand="1"/>
      </w:tblPr>
      <w:tblGrid>
        <w:gridCol w:w="10266"/>
      </w:tblGrid>
      <w:tr w:rsidR="00FD75DB" w:rsidTr="003F03CE">
        <w:trPr>
          <w:trHeight w:val="3113"/>
        </w:trPr>
        <w:tc>
          <w:tcPr>
            <w:tcW w:w="10266" w:type="dxa"/>
          </w:tcPr>
          <w:p w:rsidR="00FD75DB" w:rsidRDefault="00FD75DB" w:rsidP="003F03CE">
            <w:pPr>
              <w:widowControl/>
              <w:overflowPunct/>
              <w:autoSpaceDE/>
              <w:autoSpaceDN/>
              <w:jc w:val="left"/>
              <w:rPr>
                <w:bCs/>
              </w:rPr>
            </w:pPr>
            <w:r>
              <w:rPr>
                <w:noProof/>
              </w:rPr>
              <w:drawing>
                <wp:inline distT="0" distB="0" distL="0" distR="0" wp14:anchorId="79E84A74" wp14:editId="5F7D3847">
                  <wp:extent cx="6373505" cy="1842448"/>
                  <wp:effectExtent l="0" t="0" r="8255" b="571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392192" cy="1847850"/>
                          </a:xfrm>
                          <a:prstGeom prst="rect">
                            <a:avLst/>
                          </a:prstGeom>
                        </pic:spPr>
                      </pic:pic>
                    </a:graphicData>
                  </a:graphic>
                </wp:inline>
              </w:drawing>
            </w:r>
          </w:p>
        </w:tc>
      </w:tr>
      <w:tr w:rsidR="00FD75DB" w:rsidTr="003F03CE">
        <w:trPr>
          <w:trHeight w:val="6944"/>
        </w:trPr>
        <w:tc>
          <w:tcPr>
            <w:tcW w:w="10266" w:type="dxa"/>
          </w:tcPr>
          <w:p w:rsidR="00FD75DB" w:rsidRDefault="00FD75DB" w:rsidP="003F03CE">
            <w:pPr>
              <w:widowControl/>
              <w:overflowPunct/>
              <w:autoSpaceDE/>
              <w:autoSpaceDN/>
              <w:jc w:val="left"/>
              <w:rPr>
                <w:bCs/>
              </w:rPr>
            </w:pPr>
            <w:r>
              <w:rPr>
                <w:noProof/>
              </w:rPr>
              <w:drawing>
                <wp:inline distT="0" distB="0" distL="0" distR="0" wp14:anchorId="61E4EA9C" wp14:editId="26095550">
                  <wp:extent cx="6373505" cy="4339988"/>
                  <wp:effectExtent l="0" t="0" r="8255" b="381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373505" cy="4339988"/>
                          </a:xfrm>
                          <a:prstGeom prst="rect">
                            <a:avLst/>
                          </a:prstGeom>
                        </pic:spPr>
                      </pic:pic>
                    </a:graphicData>
                  </a:graphic>
                </wp:inline>
              </w:drawing>
            </w:r>
          </w:p>
        </w:tc>
      </w:tr>
      <w:tr w:rsidR="00FD75DB" w:rsidTr="003F03CE">
        <w:trPr>
          <w:trHeight w:val="2404"/>
        </w:trPr>
        <w:tc>
          <w:tcPr>
            <w:tcW w:w="10266" w:type="dxa"/>
          </w:tcPr>
          <w:p w:rsidR="00FD75DB" w:rsidRDefault="00FD75DB" w:rsidP="003F03CE">
            <w:pPr>
              <w:widowControl/>
              <w:overflowPunct/>
              <w:autoSpaceDE/>
              <w:autoSpaceDN/>
              <w:jc w:val="right"/>
              <w:rPr>
                <w:noProof/>
              </w:rPr>
            </w:pPr>
            <w:r>
              <w:rPr>
                <w:noProof/>
              </w:rPr>
              <w:drawing>
                <wp:inline distT="0" distB="0" distL="0" distR="0" wp14:anchorId="4F1AB474" wp14:editId="4E89B08A">
                  <wp:extent cx="5759356" cy="1172845"/>
                  <wp:effectExtent l="0" t="0" r="0" b="825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59356" cy="1172845"/>
                          </a:xfrm>
                          <a:prstGeom prst="rect">
                            <a:avLst/>
                          </a:prstGeom>
                        </pic:spPr>
                      </pic:pic>
                    </a:graphicData>
                  </a:graphic>
                </wp:inline>
              </w:drawing>
            </w:r>
          </w:p>
        </w:tc>
      </w:tr>
    </w:tbl>
    <w:p w:rsidR="00FD75DB" w:rsidRDefault="00FD75DB" w:rsidP="00FD75DB">
      <w:pPr>
        <w:widowControl/>
        <w:overflowPunct/>
        <w:autoSpaceDE/>
        <w:autoSpaceDN/>
        <w:jc w:val="left"/>
        <w:rPr>
          <w:bCs/>
        </w:rPr>
      </w:pPr>
      <w:r>
        <w:rPr>
          <w:bCs/>
        </w:rPr>
        <w:br w:type="page"/>
      </w:r>
    </w:p>
    <w:tbl>
      <w:tblPr>
        <w:tblStyle w:val="af6"/>
        <w:tblW w:w="0" w:type="auto"/>
        <w:tblLook w:val="04A0" w:firstRow="1" w:lastRow="0" w:firstColumn="1" w:lastColumn="0" w:noHBand="0" w:noVBand="1"/>
      </w:tblPr>
      <w:tblGrid>
        <w:gridCol w:w="8900"/>
      </w:tblGrid>
      <w:tr w:rsidR="00FD75DB" w:rsidTr="003F03CE">
        <w:trPr>
          <w:trHeight w:val="3113"/>
        </w:trPr>
        <w:tc>
          <w:tcPr>
            <w:tcW w:w="8900" w:type="dxa"/>
          </w:tcPr>
          <w:p w:rsidR="00FD75DB" w:rsidRDefault="00FD75DB" w:rsidP="003F03CE">
            <w:pPr>
              <w:widowControl/>
              <w:overflowPunct/>
              <w:autoSpaceDE/>
              <w:autoSpaceDN/>
              <w:jc w:val="left"/>
              <w:rPr>
                <w:bCs/>
              </w:rPr>
            </w:pPr>
            <w:r>
              <w:rPr>
                <w:noProof/>
              </w:rPr>
              <w:drawing>
                <wp:inline distT="0" distB="0" distL="0" distR="0" wp14:anchorId="13467547" wp14:editId="110DE1CA">
                  <wp:extent cx="5486400" cy="1759585"/>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86400" cy="1759585"/>
                          </a:xfrm>
                          <a:prstGeom prst="rect">
                            <a:avLst/>
                          </a:prstGeom>
                        </pic:spPr>
                      </pic:pic>
                    </a:graphicData>
                  </a:graphic>
                </wp:inline>
              </w:drawing>
            </w:r>
          </w:p>
        </w:tc>
      </w:tr>
      <w:tr w:rsidR="00FD75DB" w:rsidTr="003F03CE">
        <w:trPr>
          <w:trHeight w:val="5383"/>
        </w:trPr>
        <w:tc>
          <w:tcPr>
            <w:tcW w:w="8900" w:type="dxa"/>
          </w:tcPr>
          <w:p w:rsidR="00FD75DB" w:rsidRDefault="00FD75DB" w:rsidP="003F03CE">
            <w:pPr>
              <w:widowControl/>
              <w:overflowPunct/>
              <w:autoSpaceDE/>
              <w:autoSpaceDN/>
              <w:jc w:val="left"/>
              <w:rPr>
                <w:bCs/>
              </w:rPr>
            </w:pPr>
            <w:r>
              <w:rPr>
                <w:noProof/>
              </w:rPr>
              <w:drawing>
                <wp:inline distT="0" distB="0" distL="0" distR="0" wp14:anchorId="5C9BB050" wp14:editId="5BC7D42A">
                  <wp:extent cx="5486400" cy="3682365"/>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86400" cy="3682365"/>
                          </a:xfrm>
                          <a:prstGeom prst="rect">
                            <a:avLst/>
                          </a:prstGeom>
                        </pic:spPr>
                      </pic:pic>
                    </a:graphicData>
                  </a:graphic>
                </wp:inline>
              </w:drawing>
            </w:r>
          </w:p>
        </w:tc>
      </w:tr>
      <w:tr w:rsidR="00FD75DB" w:rsidTr="003F03CE">
        <w:trPr>
          <w:trHeight w:val="3390"/>
        </w:trPr>
        <w:tc>
          <w:tcPr>
            <w:tcW w:w="8900" w:type="dxa"/>
          </w:tcPr>
          <w:p w:rsidR="00FD75DB" w:rsidRDefault="00FD75DB" w:rsidP="003F03CE">
            <w:pPr>
              <w:widowControl/>
              <w:overflowPunct/>
              <w:autoSpaceDE/>
              <w:autoSpaceDN/>
              <w:jc w:val="right"/>
              <w:rPr>
                <w:bCs/>
              </w:rPr>
            </w:pPr>
            <w:r>
              <w:rPr>
                <w:noProof/>
              </w:rPr>
              <w:drawing>
                <wp:inline distT="0" distB="0" distL="0" distR="0" wp14:anchorId="1C2326B4" wp14:editId="0B9079E5">
                  <wp:extent cx="5152785" cy="2576945"/>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153825" cy="2577465"/>
                          </a:xfrm>
                          <a:prstGeom prst="rect">
                            <a:avLst/>
                          </a:prstGeom>
                        </pic:spPr>
                      </pic:pic>
                    </a:graphicData>
                  </a:graphic>
                </wp:inline>
              </w:drawing>
            </w:r>
          </w:p>
        </w:tc>
      </w:tr>
    </w:tbl>
    <w:p w:rsidR="00FD75DB" w:rsidRDefault="00FD75DB" w:rsidP="00FD75DB">
      <w:pPr>
        <w:widowControl/>
        <w:overflowPunct/>
        <w:autoSpaceDE/>
        <w:autoSpaceDN/>
        <w:jc w:val="left"/>
        <w:rPr>
          <w:bCs/>
          <w:kern w:val="32"/>
        </w:rPr>
      </w:pPr>
      <w:r>
        <w:rPr>
          <w:bCs/>
        </w:rPr>
        <w:br w:type="page"/>
      </w:r>
    </w:p>
    <w:p w:rsidR="00FD75DB" w:rsidRDefault="00FD75DB" w:rsidP="00FD75DB">
      <w:pPr>
        <w:pStyle w:val="a0"/>
        <w:numPr>
          <w:ilvl w:val="0"/>
          <w:numId w:val="19"/>
        </w:numPr>
        <w:ind w:left="1361" w:firstLineChars="0" w:hanging="1361"/>
        <w:rPr>
          <w:bCs/>
        </w:rPr>
      </w:pPr>
      <w:r>
        <w:rPr>
          <w:rFonts w:hint="eastAsia"/>
          <w:bCs/>
        </w:rPr>
        <w:t>豐國造船公司104年7月發票</w:t>
      </w:r>
    </w:p>
    <w:tbl>
      <w:tblPr>
        <w:tblStyle w:val="af6"/>
        <w:tblW w:w="0" w:type="auto"/>
        <w:tblCellMar>
          <w:left w:w="0" w:type="dxa"/>
          <w:right w:w="0" w:type="dxa"/>
        </w:tblCellMar>
        <w:tblLook w:val="04A0" w:firstRow="1" w:lastRow="0" w:firstColumn="1" w:lastColumn="0" w:noHBand="0" w:noVBand="1"/>
      </w:tblPr>
      <w:tblGrid>
        <w:gridCol w:w="8854"/>
      </w:tblGrid>
      <w:tr w:rsidR="00FD75DB" w:rsidRPr="001540D4" w:rsidTr="003F03CE">
        <w:trPr>
          <w:trHeight w:val="5838"/>
        </w:trPr>
        <w:tc>
          <w:tcPr>
            <w:tcW w:w="8647" w:type="dxa"/>
          </w:tcPr>
          <w:p w:rsidR="00FD75DB" w:rsidRPr="001540D4" w:rsidRDefault="00FD75DB" w:rsidP="003F03CE">
            <w:pPr>
              <w:widowControl/>
              <w:overflowPunct/>
              <w:autoSpaceDE/>
              <w:autoSpaceDN/>
              <w:jc w:val="left"/>
              <w:rPr>
                <w:bCs/>
                <w:sz w:val="24"/>
                <w:szCs w:val="24"/>
              </w:rPr>
            </w:pPr>
            <w:r>
              <w:rPr>
                <w:noProof/>
              </w:rPr>
              <w:drawing>
                <wp:inline distT="0" distB="0" distL="0" distR="0" wp14:anchorId="40A10A00" wp14:editId="7D098A99">
                  <wp:extent cx="5663821" cy="3794077"/>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670528" cy="3798570"/>
                          </a:xfrm>
                          <a:prstGeom prst="rect">
                            <a:avLst/>
                          </a:prstGeom>
                        </pic:spPr>
                      </pic:pic>
                    </a:graphicData>
                  </a:graphic>
                </wp:inline>
              </w:drawing>
            </w:r>
          </w:p>
        </w:tc>
      </w:tr>
      <w:tr w:rsidR="00FD75DB" w:rsidRPr="001540D4" w:rsidTr="003F03CE">
        <w:trPr>
          <w:trHeight w:val="6729"/>
        </w:trPr>
        <w:tc>
          <w:tcPr>
            <w:tcW w:w="8647" w:type="dxa"/>
          </w:tcPr>
          <w:p w:rsidR="00FD75DB" w:rsidRPr="001540D4" w:rsidRDefault="00FD75DB" w:rsidP="003F03CE">
            <w:pPr>
              <w:widowControl/>
              <w:overflowPunct/>
              <w:autoSpaceDE/>
              <w:autoSpaceDN/>
              <w:jc w:val="left"/>
              <w:rPr>
                <w:bCs/>
                <w:sz w:val="24"/>
                <w:szCs w:val="24"/>
              </w:rPr>
            </w:pPr>
            <w:r>
              <w:rPr>
                <w:noProof/>
              </w:rPr>
              <w:drawing>
                <wp:inline distT="0" distB="0" distL="0" distR="0" wp14:anchorId="7216FF4C" wp14:editId="774D0037">
                  <wp:extent cx="5593277" cy="4215383"/>
                  <wp:effectExtent l="0" t="0" r="762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603248" cy="4222898"/>
                          </a:xfrm>
                          <a:prstGeom prst="rect">
                            <a:avLst/>
                          </a:prstGeom>
                        </pic:spPr>
                      </pic:pic>
                    </a:graphicData>
                  </a:graphic>
                </wp:inline>
              </w:drawing>
            </w:r>
          </w:p>
        </w:tc>
      </w:tr>
      <w:bookmarkEnd w:id="58"/>
    </w:tbl>
    <w:p w:rsidR="00416721" w:rsidRPr="008A288A" w:rsidRDefault="00416721" w:rsidP="00FD75DB">
      <w:pPr>
        <w:pStyle w:val="af"/>
        <w:jc w:val="left"/>
        <w:rPr>
          <w:bCs/>
        </w:rPr>
      </w:pPr>
    </w:p>
    <w:sectPr w:rsidR="00416721" w:rsidRPr="008A288A" w:rsidSect="00931A10">
      <w:footerReference w:type="default" r:id="rId3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4A3" w:rsidRDefault="005844A3">
      <w:r>
        <w:separator/>
      </w:r>
    </w:p>
  </w:endnote>
  <w:endnote w:type="continuationSeparator" w:id="0">
    <w:p w:rsidR="005844A3" w:rsidRDefault="0058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06A" w:rsidRDefault="00B5406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E2F8B">
      <w:rPr>
        <w:rStyle w:val="ac"/>
        <w:noProof/>
        <w:sz w:val="24"/>
      </w:rPr>
      <w:t>29</w:t>
    </w:r>
    <w:r>
      <w:rPr>
        <w:rStyle w:val="ac"/>
        <w:sz w:val="24"/>
      </w:rPr>
      <w:fldChar w:fldCharType="end"/>
    </w:r>
  </w:p>
  <w:p w:rsidR="00B5406A" w:rsidRDefault="00B5406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4A3" w:rsidRDefault="005844A3">
      <w:r>
        <w:separator/>
      </w:r>
    </w:p>
  </w:footnote>
  <w:footnote w:type="continuationSeparator" w:id="0">
    <w:p w:rsidR="005844A3" w:rsidRDefault="005844A3">
      <w:r>
        <w:continuationSeparator/>
      </w:r>
    </w:p>
  </w:footnote>
  <w:footnote w:id="1">
    <w:p w:rsidR="00B5406A" w:rsidRDefault="00B5406A" w:rsidP="008133F0">
      <w:pPr>
        <w:pStyle w:val="afc"/>
      </w:pPr>
      <w:r>
        <w:rPr>
          <w:rStyle w:val="afe"/>
        </w:rPr>
        <w:footnoteRef/>
      </w:r>
      <w:r>
        <w:t xml:space="preserve"> </w:t>
      </w:r>
      <w:r>
        <w:rPr>
          <w:rFonts w:hint="eastAsia"/>
        </w:rPr>
        <w:t>海科館籌備處102年8月29日以海科籌研字第1020003928號函慶陽公司：「所送本案獨立專業機構執行計畫書（定稿版），本處備查，請貴公司併轉知該獨立專業機構，應據以持續落實興建作業所涉查核、檢驗、監督、驗證等作業。」</w:t>
      </w:r>
    </w:p>
  </w:footnote>
  <w:footnote w:id="2">
    <w:p w:rsidR="00B5406A" w:rsidRDefault="00B5406A" w:rsidP="008133F0">
      <w:pPr>
        <w:pStyle w:val="afc"/>
      </w:pPr>
      <w:r>
        <w:rPr>
          <w:rStyle w:val="afe"/>
        </w:rPr>
        <w:footnoteRef/>
      </w:r>
      <w:r>
        <w:t xml:space="preserve"> </w:t>
      </w:r>
      <w:r>
        <w:rPr>
          <w:rFonts w:hint="eastAsia"/>
        </w:rPr>
        <w:t>教育部106年10月20日臺教社（三）字第1060150813號函。</w:t>
      </w:r>
    </w:p>
  </w:footnote>
  <w:footnote w:id="3">
    <w:p w:rsidR="00B5406A" w:rsidRDefault="00B5406A" w:rsidP="008133F0">
      <w:pPr>
        <w:pStyle w:val="afc"/>
        <w:jc w:val="both"/>
      </w:pPr>
      <w:r>
        <w:rPr>
          <w:rStyle w:val="afe"/>
        </w:rPr>
        <w:footnoteRef/>
      </w:r>
      <w:r>
        <w:t xml:space="preserve"> </w:t>
      </w:r>
      <w:r>
        <w:rPr>
          <w:rFonts w:hint="eastAsia"/>
        </w:rPr>
        <w:t>基隆市政府105年11月21日以基府都建參字第1050067580號函慶陽公司、陳子謙建築師事務所、生邦室內裝修工程有限公司，主旨略以「有關申報坐落本市中正區北寧路446巷51號1至4樓建築物室內裝修開工乙案，既經社團法人基隆市建築師公會依據室內裝修管理審查合格，故本府同意備查。」</w:t>
      </w:r>
    </w:p>
  </w:footnote>
  <w:footnote w:id="4">
    <w:p w:rsidR="00B5406A" w:rsidRDefault="00B5406A" w:rsidP="008133F0">
      <w:pPr>
        <w:pStyle w:val="afc"/>
      </w:pPr>
      <w:r>
        <w:rPr>
          <w:rStyle w:val="afe"/>
        </w:rPr>
        <w:footnoteRef/>
      </w:r>
      <w:r>
        <w:t xml:space="preserve"> </w:t>
      </w:r>
      <w:r>
        <w:rPr>
          <w:rFonts w:hint="eastAsia"/>
        </w:rPr>
        <w:t>基隆市政府106年1月17日以（106）基府都室內裝修字第0005號頒發建築物室內裝修合格證明書，證明書上敘明「申請人為慶陽公司，裝修地址：基隆市中正區北寧路446巷51號，裝修設計廠商：陳子謙建築師事務所，裝修施工廠商：生邦室內裝修工程有限公司，審查機構：基隆市建築師公會。」</w:t>
      </w:r>
    </w:p>
  </w:footnote>
  <w:footnote w:id="5">
    <w:p w:rsidR="00B5406A" w:rsidRPr="00570E94" w:rsidRDefault="00B5406A" w:rsidP="008133F0">
      <w:pPr>
        <w:pStyle w:val="afc"/>
      </w:pPr>
      <w:r>
        <w:rPr>
          <w:rStyle w:val="afe"/>
        </w:rPr>
        <w:footnoteRef/>
      </w:r>
      <w:r>
        <w:t xml:space="preserve"> </w:t>
      </w:r>
      <w:r>
        <w:rPr>
          <w:rFonts w:hint="eastAsia"/>
        </w:rPr>
        <w:t>財政部106年10月25日台財庫字第10603756150號函。</w:t>
      </w:r>
    </w:p>
  </w:footnote>
  <w:footnote w:id="6">
    <w:p w:rsidR="00B5406A" w:rsidRPr="008942DA" w:rsidRDefault="00B5406A" w:rsidP="008133F0">
      <w:pPr>
        <w:pStyle w:val="afc"/>
      </w:pPr>
      <w:r>
        <w:rPr>
          <w:rStyle w:val="afe"/>
        </w:rPr>
        <w:footnoteRef/>
      </w:r>
      <w:r>
        <w:t xml:space="preserve"> </w:t>
      </w:r>
      <w:r>
        <w:rPr>
          <w:rFonts w:hint="eastAsia"/>
        </w:rPr>
        <w:t>金管會106年9月18日金管銀國字第10600222600號函。</w:t>
      </w:r>
    </w:p>
  </w:footnote>
  <w:footnote w:id="7">
    <w:p w:rsidR="00B5406A" w:rsidRPr="00715E5B" w:rsidRDefault="00B5406A" w:rsidP="008133F0">
      <w:pPr>
        <w:pStyle w:val="afc"/>
      </w:pPr>
      <w:r>
        <w:rPr>
          <w:rStyle w:val="afe"/>
        </w:rPr>
        <w:footnoteRef/>
      </w:r>
      <w:r>
        <w:t xml:space="preserve"> </w:t>
      </w:r>
      <w:r>
        <w:rPr>
          <w:rFonts w:hint="eastAsia"/>
        </w:rPr>
        <w:t>偉日豐企業股份有限公司，下稱偉日豐公司。</w:t>
      </w:r>
    </w:p>
  </w:footnote>
  <w:footnote w:id="8">
    <w:p w:rsidR="00B5406A" w:rsidRPr="006D7EAA" w:rsidRDefault="00B5406A" w:rsidP="008133F0">
      <w:pPr>
        <w:pStyle w:val="afc"/>
      </w:pPr>
      <w:r>
        <w:rPr>
          <w:rStyle w:val="afe"/>
        </w:rPr>
        <w:footnoteRef/>
      </w:r>
      <w:r>
        <w:t xml:space="preserve"> </w:t>
      </w:r>
      <w:r>
        <w:rPr>
          <w:rFonts w:hint="eastAsia"/>
        </w:rPr>
        <w:t>慶洋投資股份有限公司，下稱慶洋投資公司，代表人為陳盧昭霞。（慶富造船公司、慶陽公司代表人陳慶男之配偶）</w:t>
      </w:r>
    </w:p>
  </w:footnote>
  <w:footnote w:id="9">
    <w:p w:rsidR="00B5406A" w:rsidRPr="001A23E5" w:rsidRDefault="00B5406A" w:rsidP="008133F0">
      <w:pPr>
        <w:pStyle w:val="afc"/>
      </w:pPr>
      <w:r>
        <w:rPr>
          <w:rStyle w:val="afe"/>
        </w:rPr>
        <w:footnoteRef/>
      </w:r>
      <w:r>
        <w:t xml:space="preserve"> </w:t>
      </w:r>
      <w:r>
        <w:rPr>
          <w:rFonts w:hint="eastAsia"/>
        </w:rPr>
        <w:t>臺灣土地銀行106年6月22日總企金聯字第1060015415號函。</w:t>
      </w:r>
    </w:p>
  </w:footnote>
  <w:footnote w:id="10">
    <w:p w:rsidR="00B5406A" w:rsidRDefault="00B5406A" w:rsidP="008133F0">
      <w:pPr>
        <w:pStyle w:val="afc"/>
        <w:jc w:val="both"/>
      </w:pPr>
      <w:r>
        <w:rPr>
          <w:rStyle w:val="afe"/>
        </w:rPr>
        <w:footnoteRef/>
      </w:r>
      <w:r>
        <w:t xml:space="preserve"> </w:t>
      </w:r>
      <w:r>
        <w:rPr>
          <w:rFonts w:hint="eastAsia"/>
        </w:rPr>
        <w:t>臺灣土地銀行98年11月30日以總審規字第0980048446號函頒修正後「臺灣土地銀行各級主管授信授權額度表」，並表示自98年11月30日起實施。</w:t>
      </w:r>
    </w:p>
  </w:footnote>
  <w:footnote w:id="11">
    <w:p w:rsidR="00B5406A" w:rsidRDefault="00B5406A" w:rsidP="008133F0">
      <w:pPr>
        <w:pStyle w:val="afc"/>
      </w:pPr>
      <w:r>
        <w:rPr>
          <w:rStyle w:val="afe"/>
        </w:rPr>
        <w:footnoteRef/>
      </w:r>
      <w:r>
        <w:t xml:space="preserve"> </w:t>
      </w:r>
      <w:r>
        <w:rPr>
          <w:rFonts w:hint="eastAsia"/>
        </w:rPr>
        <w:t>財政部106年9月19日台財庫字第10603051180號函。</w:t>
      </w:r>
    </w:p>
  </w:footnote>
  <w:footnote w:id="12">
    <w:p w:rsidR="00B5406A" w:rsidRDefault="00B5406A" w:rsidP="008133F0">
      <w:pPr>
        <w:pStyle w:val="afc"/>
      </w:pPr>
      <w:r>
        <w:rPr>
          <w:rStyle w:val="afe"/>
        </w:rPr>
        <w:footnoteRef/>
      </w:r>
      <w:r>
        <w:t xml:space="preserve"> </w:t>
      </w:r>
      <w:r>
        <w:rPr>
          <w:rFonts w:hint="eastAsia"/>
        </w:rPr>
        <w:t>財政部106年10月25日台財庫字第10603756150號函。</w:t>
      </w:r>
    </w:p>
  </w:footnote>
  <w:footnote w:id="13">
    <w:p w:rsidR="00B5406A" w:rsidRDefault="00B5406A" w:rsidP="008133F0">
      <w:pPr>
        <w:pStyle w:val="afc"/>
      </w:pPr>
      <w:r>
        <w:rPr>
          <w:rStyle w:val="afe"/>
        </w:rPr>
        <w:footnoteRef/>
      </w:r>
      <w:r>
        <w:t xml:space="preserve"> </w:t>
      </w:r>
      <w:r>
        <w:rPr>
          <w:rFonts w:hint="eastAsia"/>
        </w:rPr>
        <w:t>海科館102年8月14日海科籌研字第1020003743號函。</w:t>
      </w:r>
    </w:p>
  </w:footnote>
  <w:footnote w:id="14">
    <w:p w:rsidR="00B5406A" w:rsidRDefault="00B5406A" w:rsidP="008133F0">
      <w:pPr>
        <w:pStyle w:val="afc"/>
      </w:pPr>
      <w:r>
        <w:rPr>
          <w:rStyle w:val="afe"/>
        </w:rPr>
        <w:footnoteRef/>
      </w:r>
      <w:r>
        <w:t xml:space="preserve"> </w:t>
      </w:r>
      <w:r>
        <w:rPr>
          <w:rFonts w:hint="eastAsia"/>
        </w:rPr>
        <w:t>慶陽公司102年9月13日慶陽管字第20130913004號函。</w:t>
      </w:r>
    </w:p>
  </w:footnote>
  <w:footnote w:id="15">
    <w:p w:rsidR="00B5406A" w:rsidRDefault="00B5406A" w:rsidP="008133F0">
      <w:pPr>
        <w:pStyle w:val="afc"/>
      </w:pPr>
      <w:r>
        <w:rPr>
          <w:rStyle w:val="afe"/>
        </w:rPr>
        <w:footnoteRef/>
      </w:r>
      <w:r>
        <w:t xml:space="preserve"> </w:t>
      </w:r>
      <w:r>
        <w:rPr>
          <w:rFonts w:hint="eastAsia"/>
        </w:rPr>
        <w:t>豐國造船公司之代表人陳偉志，係慶富造船公司、慶陽公司代表人陳慶男之子。</w:t>
      </w:r>
    </w:p>
  </w:footnote>
  <w:footnote w:id="16">
    <w:p w:rsidR="00B5406A" w:rsidRDefault="00B5406A" w:rsidP="008133F0">
      <w:pPr>
        <w:pStyle w:val="afc"/>
      </w:pPr>
      <w:r>
        <w:rPr>
          <w:rStyle w:val="afe"/>
        </w:rPr>
        <w:footnoteRef/>
      </w:r>
      <w:r>
        <w:t xml:space="preserve"> </w:t>
      </w:r>
      <w:r>
        <w:rPr>
          <w:rFonts w:hint="eastAsia"/>
        </w:rPr>
        <w:t>新協力廠商為Foster+Partners Limited與禾揚聯合建築師事務所。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6FEC"/>
    <w:multiLevelType w:val="hybridMultilevel"/>
    <w:tmpl w:val="319A295A"/>
    <w:lvl w:ilvl="0" w:tplc="0E622F0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3F58DA"/>
    <w:multiLevelType w:val="hybridMultilevel"/>
    <w:tmpl w:val="5B9E24A6"/>
    <w:lvl w:ilvl="0" w:tplc="FCC6F42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6F62994"/>
    <w:multiLevelType w:val="hybridMultilevel"/>
    <w:tmpl w:val="8758BCCE"/>
    <w:lvl w:ilvl="0" w:tplc="67B047F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8736BA"/>
    <w:multiLevelType w:val="hybridMultilevel"/>
    <w:tmpl w:val="181C6A22"/>
    <w:lvl w:ilvl="0" w:tplc="1F1E4B0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9"/>
  </w:num>
  <w:num w:numId="23">
    <w:abstractNumId w:val="7"/>
  </w:num>
  <w:num w:numId="24">
    <w:abstractNumId w:val="10"/>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2"/>
  </w:num>
  <w:num w:numId="29">
    <w:abstractNumId w:val="12"/>
  </w:num>
  <w:num w:numId="30">
    <w:abstractNumId w:val="8"/>
  </w:num>
  <w:num w:numId="31">
    <w:abstractNumId w:val="8"/>
  </w:num>
  <w:num w:numId="32">
    <w:abstractNumId w:val="3"/>
  </w:num>
  <w:num w:numId="33">
    <w:abstractNumId w:val="3"/>
  </w:num>
  <w:num w:numId="34">
    <w:abstractNumId w:val="3"/>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
  </w:num>
  <w:num w:numId="38">
    <w:abstractNumId w:val="5"/>
  </w:num>
  <w:num w:numId="3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C6D"/>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C55FC"/>
    <w:rsid w:val="000E6431"/>
    <w:rsid w:val="000F0D35"/>
    <w:rsid w:val="000F21A5"/>
    <w:rsid w:val="00102B9F"/>
    <w:rsid w:val="00112637"/>
    <w:rsid w:val="00116C5A"/>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0EB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46CFF"/>
    <w:rsid w:val="0025106C"/>
    <w:rsid w:val="00252BC4"/>
    <w:rsid w:val="00254014"/>
    <w:rsid w:val="0026504D"/>
    <w:rsid w:val="00271A92"/>
    <w:rsid w:val="00272A1A"/>
    <w:rsid w:val="00273A2F"/>
    <w:rsid w:val="00280986"/>
    <w:rsid w:val="00281ECE"/>
    <w:rsid w:val="002831C7"/>
    <w:rsid w:val="002840C6"/>
    <w:rsid w:val="00286B1B"/>
    <w:rsid w:val="00295174"/>
    <w:rsid w:val="00296172"/>
    <w:rsid w:val="00296B92"/>
    <w:rsid w:val="002A2C22"/>
    <w:rsid w:val="002B02EB"/>
    <w:rsid w:val="002C0602"/>
    <w:rsid w:val="002D5C16"/>
    <w:rsid w:val="002F19ED"/>
    <w:rsid w:val="002F3DFF"/>
    <w:rsid w:val="002F5E05"/>
    <w:rsid w:val="00317053"/>
    <w:rsid w:val="0032109C"/>
    <w:rsid w:val="00322B45"/>
    <w:rsid w:val="00323809"/>
    <w:rsid w:val="00323D41"/>
    <w:rsid w:val="00325414"/>
    <w:rsid w:val="003302F1"/>
    <w:rsid w:val="00336AC3"/>
    <w:rsid w:val="0034470E"/>
    <w:rsid w:val="00344FBE"/>
    <w:rsid w:val="00352DB0"/>
    <w:rsid w:val="00371833"/>
    <w:rsid w:val="00371ED3"/>
    <w:rsid w:val="0037728A"/>
    <w:rsid w:val="00380B7D"/>
    <w:rsid w:val="00381A99"/>
    <w:rsid w:val="003829C2"/>
    <w:rsid w:val="00384166"/>
    <w:rsid w:val="00384724"/>
    <w:rsid w:val="003919B7"/>
    <w:rsid w:val="00391D57"/>
    <w:rsid w:val="00392292"/>
    <w:rsid w:val="00396EC5"/>
    <w:rsid w:val="003A5B7B"/>
    <w:rsid w:val="003A6DF8"/>
    <w:rsid w:val="003B1017"/>
    <w:rsid w:val="003B3C07"/>
    <w:rsid w:val="003B6775"/>
    <w:rsid w:val="003C5FE2"/>
    <w:rsid w:val="003D05FB"/>
    <w:rsid w:val="003D1B16"/>
    <w:rsid w:val="003D45BF"/>
    <w:rsid w:val="003D508A"/>
    <w:rsid w:val="003D537F"/>
    <w:rsid w:val="003D7B75"/>
    <w:rsid w:val="003E0208"/>
    <w:rsid w:val="003E4B57"/>
    <w:rsid w:val="003F03CE"/>
    <w:rsid w:val="003F27E1"/>
    <w:rsid w:val="003F437A"/>
    <w:rsid w:val="003F5C2B"/>
    <w:rsid w:val="004023E9"/>
    <w:rsid w:val="00413F83"/>
    <w:rsid w:val="0041490C"/>
    <w:rsid w:val="00416191"/>
    <w:rsid w:val="00416721"/>
    <w:rsid w:val="00421EF0"/>
    <w:rsid w:val="004224FA"/>
    <w:rsid w:val="00423C01"/>
    <w:rsid w:val="00423D07"/>
    <w:rsid w:val="004255DB"/>
    <w:rsid w:val="0043451E"/>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44A3"/>
    <w:rsid w:val="005908B8"/>
    <w:rsid w:val="0059512E"/>
    <w:rsid w:val="005A6DD2"/>
    <w:rsid w:val="005C385D"/>
    <w:rsid w:val="005D3B20"/>
    <w:rsid w:val="005E5C68"/>
    <w:rsid w:val="005E65C0"/>
    <w:rsid w:val="005F0390"/>
    <w:rsid w:val="00612023"/>
    <w:rsid w:val="00614190"/>
    <w:rsid w:val="00622A99"/>
    <w:rsid w:val="00622E67"/>
    <w:rsid w:val="00626EDC"/>
    <w:rsid w:val="00636D43"/>
    <w:rsid w:val="006470EC"/>
    <w:rsid w:val="0065598E"/>
    <w:rsid w:val="00655AF2"/>
    <w:rsid w:val="006568BE"/>
    <w:rsid w:val="0066025D"/>
    <w:rsid w:val="006766D4"/>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0EB7"/>
    <w:rsid w:val="00732329"/>
    <w:rsid w:val="007337CA"/>
    <w:rsid w:val="00734CE4"/>
    <w:rsid w:val="00735123"/>
    <w:rsid w:val="00741837"/>
    <w:rsid w:val="007453E6"/>
    <w:rsid w:val="0075243E"/>
    <w:rsid w:val="007666F5"/>
    <w:rsid w:val="0077309D"/>
    <w:rsid w:val="007774EE"/>
    <w:rsid w:val="00781822"/>
    <w:rsid w:val="00782C3E"/>
    <w:rsid w:val="00783F21"/>
    <w:rsid w:val="00787159"/>
    <w:rsid w:val="00791668"/>
    <w:rsid w:val="00791AA1"/>
    <w:rsid w:val="007A3793"/>
    <w:rsid w:val="007C1BA2"/>
    <w:rsid w:val="007D20E9"/>
    <w:rsid w:val="007D3114"/>
    <w:rsid w:val="007D5685"/>
    <w:rsid w:val="007D7881"/>
    <w:rsid w:val="007D7E3A"/>
    <w:rsid w:val="007E0E10"/>
    <w:rsid w:val="007E4284"/>
    <w:rsid w:val="007E4768"/>
    <w:rsid w:val="007E5BDD"/>
    <w:rsid w:val="007E777B"/>
    <w:rsid w:val="007F2070"/>
    <w:rsid w:val="008053F5"/>
    <w:rsid w:val="00810198"/>
    <w:rsid w:val="008133F0"/>
    <w:rsid w:val="00815DA8"/>
    <w:rsid w:val="0082194D"/>
    <w:rsid w:val="00826EF5"/>
    <w:rsid w:val="00831693"/>
    <w:rsid w:val="00840104"/>
    <w:rsid w:val="008415B7"/>
    <w:rsid w:val="00841E91"/>
    <w:rsid w:val="00841FC5"/>
    <w:rsid w:val="00845709"/>
    <w:rsid w:val="008576BD"/>
    <w:rsid w:val="00860463"/>
    <w:rsid w:val="008733DA"/>
    <w:rsid w:val="008850E4"/>
    <w:rsid w:val="008A12F5"/>
    <w:rsid w:val="008A288A"/>
    <w:rsid w:val="008B1587"/>
    <w:rsid w:val="008B1B01"/>
    <w:rsid w:val="008B3BCD"/>
    <w:rsid w:val="008B4841"/>
    <w:rsid w:val="008B57EC"/>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413F"/>
    <w:rsid w:val="00965200"/>
    <w:rsid w:val="009668B3"/>
    <w:rsid w:val="00971471"/>
    <w:rsid w:val="009849C2"/>
    <w:rsid w:val="00984D24"/>
    <w:rsid w:val="009858EB"/>
    <w:rsid w:val="009A6C6A"/>
    <w:rsid w:val="009B0046"/>
    <w:rsid w:val="009B5163"/>
    <w:rsid w:val="009C1440"/>
    <w:rsid w:val="009C2107"/>
    <w:rsid w:val="009C5D9E"/>
    <w:rsid w:val="009D2C3E"/>
    <w:rsid w:val="009E0625"/>
    <w:rsid w:val="009E2F8B"/>
    <w:rsid w:val="009E3034"/>
    <w:rsid w:val="009E549F"/>
    <w:rsid w:val="009F28A8"/>
    <w:rsid w:val="009F473E"/>
    <w:rsid w:val="009F682A"/>
    <w:rsid w:val="00A022BE"/>
    <w:rsid w:val="00A231D3"/>
    <w:rsid w:val="00A23F5D"/>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4844"/>
    <w:rsid w:val="00AB5C14"/>
    <w:rsid w:val="00AC1EE7"/>
    <w:rsid w:val="00AC333F"/>
    <w:rsid w:val="00AC585C"/>
    <w:rsid w:val="00AD1925"/>
    <w:rsid w:val="00AE067D"/>
    <w:rsid w:val="00AE1257"/>
    <w:rsid w:val="00AF1181"/>
    <w:rsid w:val="00AF2F79"/>
    <w:rsid w:val="00AF4653"/>
    <w:rsid w:val="00AF7DB7"/>
    <w:rsid w:val="00B443E4"/>
    <w:rsid w:val="00B5406A"/>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75991"/>
    <w:rsid w:val="00C83BAE"/>
    <w:rsid w:val="00C83C9F"/>
    <w:rsid w:val="00C86866"/>
    <w:rsid w:val="00C90F29"/>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1F08"/>
    <w:rsid w:val="00D42DC2"/>
    <w:rsid w:val="00D537E1"/>
    <w:rsid w:val="00D55BB2"/>
    <w:rsid w:val="00D6091A"/>
    <w:rsid w:val="00D6695F"/>
    <w:rsid w:val="00D746D4"/>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886"/>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3A98"/>
    <w:rsid w:val="00E6549E"/>
    <w:rsid w:val="00E65EDE"/>
    <w:rsid w:val="00E70F81"/>
    <w:rsid w:val="00E77055"/>
    <w:rsid w:val="00E77460"/>
    <w:rsid w:val="00E83ABC"/>
    <w:rsid w:val="00E844F2"/>
    <w:rsid w:val="00E9039E"/>
    <w:rsid w:val="00E92FCB"/>
    <w:rsid w:val="00EA147F"/>
    <w:rsid w:val="00EB6B52"/>
    <w:rsid w:val="00ED03AB"/>
    <w:rsid w:val="00ED0CAC"/>
    <w:rsid w:val="00ED1CD4"/>
    <w:rsid w:val="00ED1D2B"/>
    <w:rsid w:val="00ED5A8D"/>
    <w:rsid w:val="00ED64B5"/>
    <w:rsid w:val="00EE5BD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320"/>
    <w:rsid w:val="00F95EE7"/>
    <w:rsid w:val="00FA39E6"/>
    <w:rsid w:val="00FA7BC9"/>
    <w:rsid w:val="00FB378E"/>
    <w:rsid w:val="00FB37F1"/>
    <w:rsid w:val="00FB47C0"/>
    <w:rsid w:val="00FB501B"/>
    <w:rsid w:val="00FB7770"/>
    <w:rsid w:val="00FD3B91"/>
    <w:rsid w:val="00FD576B"/>
    <w:rsid w:val="00FD579E"/>
    <w:rsid w:val="00FD75DB"/>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FF72C91-C8D2-46AA-BE58-34C49634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8133F0"/>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8133F0"/>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8133F0"/>
    <w:pPr>
      <w:snapToGrid w:val="0"/>
      <w:jc w:val="left"/>
    </w:pPr>
    <w:rPr>
      <w:sz w:val="20"/>
    </w:rPr>
  </w:style>
  <w:style w:type="character" w:customStyle="1" w:styleId="afd">
    <w:name w:val="註腳文字 字元"/>
    <w:basedOn w:val="a7"/>
    <w:link w:val="afc"/>
    <w:uiPriority w:val="99"/>
    <w:semiHidden/>
    <w:rsid w:val="008133F0"/>
    <w:rPr>
      <w:rFonts w:ascii="標楷體" w:eastAsia="標楷體"/>
      <w:kern w:val="2"/>
    </w:rPr>
  </w:style>
  <w:style w:type="character" w:styleId="afe">
    <w:name w:val="footnote reference"/>
    <w:basedOn w:val="a7"/>
    <w:uiPriority w:val="99"/>
    <w:semiHidden/>
    <w:unhideWhenUsed/>
    <w:rsid w:val="008133F0"/>
    <w:rPr>
      <w:vertAlign w:val="superscript"/>
    </w:rPr>
  </w:style>
  <w:style w:type="table" w:customStyle="1" w:styleId="13">
    <w:name w:val="表格格線1"/>
    <w:basedOn w:val="a8"/>
    <w:next w:val="af6"/>
    <w:uiPriority w:val="59"/>
    <w:rsid w:val="008133F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一〉"/>
    <w:basedOn w:val="a6"/>
    <w:rsid w:val="008133F0"/>
    <w:pPr>
      <w:overflowPunct/>
      <w:autoSpaceDE/>
      <w:autoSpaceDN/>
      <w:ind w:firstLine="1080"/>
      <w:jc w:val="lef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BB1A5-F996-4DBA-AFF6-00231CAE0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53</Pages>
  <Words>4259</Words>
  <Characters>24277</Characters>
  <Application>Microsoft Office Word</Application>
  <DocSecurity>0</DocSecurity>
  <Lines>202</Lines>
  <Paragraphs>56</Paragraphs>
  <ScaleCrop>false</ScaleCrop>
  <Company>cy</Company>
  <LinksUpToDate>false</LinksUpToDate>
  <CharactersWithSpaces>28480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廖春媛</cp:lastModifiedBy>
  <cp:revision>2</cp:revision>
  <cp:lastPrinted>2017-11-22T08:43:00Z</cp:lastPrinted>
  <dcterms:created xsi:type="dcterms:W3CDTF">2017-12-06T09:41:00Z</dcterms:created>
  <dcterms:modified xsi:type="dcterms:W3CDTF">2017-12-06T09:41:00Z</dcterms:modified>
</cp:coreProperties>
</file>