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151" w:rsidRPr="00D352A0" w:rsidRDefault="00C54151" w:rsidP="00C54151">
      <w:pPr>
        <w:pStyle w:val="af3"/>
        <w:rPr>
          <w:b w:val="0"/>
          <w:color w:val="000000" w:themeColor="text1"/>
        </w:rPr>
      </w:pPr>
      <w:r w:rsidRPr="00D352A0">
        <w:rPr>
          <w:rFonts w:hint="eastAsia"/>
          <w:b w:val="0"/>
          <w:color w:val="000000" w:themeColor="text1"/>
        </w:rPr>
        <w:t>調查</w:t>
      </w:r>
      <w:r w:rsidR="005C6092" w:rsidRPr="00D352A0">
        <w:rPr>
          <w:rFonts w:hint="eastAsia"/>
          <w:b w:val="0"/>
          <w:color w:val="000000" w:themeColor="text1"/>
        </w:rPr>
        <w:t>報告</w:t>
      </w:r>
    </w:p>
    <w:p w:rsidR="00C54151" w:rsidRPr="00D352A0" w:rsidRDefault="00C54151" w:rsidP="00C54151">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352A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D352A0">
        <w:rPr>
          <w:rFonts w:hint="eastAsia"/>
          <w:color w:val="000000" w:themeColor="text1"/>
        </w:rPr>
        <w:t>據訴，臺灣苗栗地方法院檢察署檢察官偵辦案件，疏未發現被告</w:t>
      </w:r>
      <w:r w:rsidR="00C11E12" w:rsidRPr="00D352A0">
        <w:rPr>
          <w:rFonts w:hint="eastAsia"/>
          <w:color w:val="000000" w:themeColor="text1"/>
        </w:rPr>
        <w:t>潘○龍</w:t>
      </w:r>
      <w:r w:rsidRPr="00D352A0">
        <w:rPr>
          <w:rFonts w:hint="eastAsia"/>
          <w:color w:val="000000" w:themeColor="text1"/>
        </w:rPr>
        <w:t>冒他人之名應訊，竟以他人之名為緩起訴，嗣</w:t>
      </w:r>
      <w:r w:rsidR="00746551" w:rsidRPr="00D352A0">
        <w:rPr>
          <w:rFonts w:hint="eastAsia"/>
          <w:color w:val="000000" w:themeColor="text1"/>
        </w:rPr>
        <w:t>因</w:t>
      </w:r>
      <w:r w:rsidR="00C11E12" w:rsidRPr="00D352A0">
        <w:rPr>
          <w:rFonts w:hint="eastAsia"/>
          <w:color w:val="000000" w:themeColor="text1"/>
        </w:rPr>
        <w:t>潘○龍</w:t>
      </w:r>
      <w:r w:rsidR="00746551" w:rsidRPr="00D352A0">
        <w:rPr>
          <w:rFonts w:hint="eastAsia"/>
          <w:color w:val="000000" w:themeColor="text1"/>
        </w:rPr>
        <w:t>未履行緩起訴處分負擔，檢方</w:t>
      </w:r>
      <w:r w:rsidRPr="00D352A0">
        <w:rPr>
          <w:rFonts w:hint="eastAsia"/>
          <w:color w:val="000000" w:themeColor="text1"/>
        </w:rPr>
        <w:t>撤銷緩起訴後又對該他人聲請簡易判決，於發現錯誤後聲請法院更正被告姓名，法院雖准許並裁定更正，但檢察官對他人被簡易處刑之判決提起之上訴，卻被法院因上訴逾期而駁回。衍生該他人之權益受損，有無提起救濟之途徑？被告姓名及年籍資料，是否屬得裁定更正範圍？檢察官對該簡易處刑之判決，上訴期間如何計算？司法機關辦案有無疏失等，均有調查之必要案。</w:t>
      </w:r>
      <w:r w:rsidRPr="00D352A0">
        <w:rPr>
          <w:color w:val="000000" w:themeColor="text1"/>
        </w:rPr>
        <w:t xml:space="preserve"> </w:t>
      </w:r>
    </w:p>
    <w:p w:rsidR="00C54151" w:rsidRPr="00D352A0" w:rsidRDefault="00C54151" w:rsidP="00C5415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352A0">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453D4" w:rsidRPr="00D352A0" w:rsidRDefault="005453D4" w:rsidP="00FA7F5F">
      <w:pPr>
        <w:pStyle w:val="11"/>
        <w:ind w:left="680" w:firstLine="680"/>
        <w:rPr>
          <w:color w:val="000000" w:themeColor="text1"/>
        </w:rPr>
      </w:pPr>
      <w:bookmarkStart w:id="49" w:name="_Toc524902730"/>
      <w:r w:rsidRPr="00D352A0">
        <w:rPr>
          <w:rFonts w:hint="eastAsia"/>
          <w:color w:val="000000" w:themeColor="text1"/>
        </w:rPr>
        <w:t>民國（下同）106年8月12日總統府召開「總統府司法改革國是會議總結會議」，總統蔡英文女士於結語致詞提到：「我們越能夠正面迎向改革，就越能夠得到社會的理解，改變社會對司法的一些刻板印象。只要努力，我相信未來終會有一天，我們能夠讓社會相信，這個體系是值得人民信賴的。……司法改革，不只是制度的探討，也不只是學理的研究，它更是人民生活的一部分。所以，我們背負著很多人的期待，包括在第一線辛苦的司法工作者、犯罪被害人和家屬，以及受到司法不公對待的人，還有所有期待正義被</w:t>
      </w:r>
      <w:r w:rsidR="00B158E2" w:rsidRPr="00D352A0">
        <w:rPr>
          <w:rFonts w:hint="eastAsia"/>
          <w:color w:val="000000" w:themeColor="text1"/>
        </w:rPr>
        <w:t>澈</w:t>
      </w:r>
      <w:r w:rsidRPr="00D352A0">
        <w:rPr>
          <w:rFonts w:hint="eastAsia"/>
          <w:color w:val="000000" w:themeColor="text1"/>
        </w:rPr>
        <w:t>底實現的國民。我們必須堅定，讓司法成為人民的依靠。</w:t>
      </w:r>
      <w:r w:rsidRPr="00D352A0">
        <w:rPr>
          <w:rStyle w:val="afe"/>
          <w:color w:val="000000" w:themeColor="text1"/>
        </w:rPr>
        <w:footnoteReference w:id="1"/>
      </w:r>
      <w:r w:rsidRPr="00D352A0">
        <w:rPr>
          <w:rFonts w:hint="eastAsia"/>
          <w:color w:val="000000" w:themeColor="text1"/>
        </w:rPr>
        <w:t>」作為國家為展現公權力一環，司法透過追訴、審判以制裁罪犯，本應兼具人權保障意識，植基於正當法律程序，使罪犯甘於俯首，人民得以仰賴司法作為實現正義管道，而迥異於私人間純粹報復方式。藉由偵查、審判機關看守人權與維護正義，國家司法終成人民倚仗。然司法體系為追求訴訟經濟、程序效率，故於刑事追訴、審判程序中設計刑事簡易程序，以作為國家懲罰罪犯意志展現之管道，勢將因節省程序勞費，影響人民於訴訟中所獲待遇。究應如何在追求快速的制度目的下保障受審被告人別之正確性，並兼顧其訴訟程序完整保障，以合乎「罰所當罰」，並對應於被告罪責予以最妥善之刑罰，作出審慎而正確之判決，符合「責罰相當性」之現今刑法思潮，尤有探討餘地。</w:t>
      </w:r>
    </w:p>
    <w:p w:rsidR="005453D4" w:rsidRPr="00D352A0" w:rsidRDefault="003E173D" w:rsidP="00FA7F5F">
      <w:pPr>
        <w:pStyle w:val="11"/>
        <w:ind w:left="680" w:firstLine="680"/>
        <w:rPr>
          <w:color w:val="000000" w:themeColor="text1"/>
        </w:rPr>
      </w:pPr>
      <w:r w:rsidRPr="00D352A0">
        <w:rPr>
          <w:rFonts w:hint="eastAsia"/>
          <w:color w:val="000000" w:themeColor="text1"/>
        </w:rPr>
        <w:t>本件</w:t>
      </w:r>
      <w:r w:rsidR="005453D4" w:rsidRPr="00D352A0">
        <w:rPr>
          <w:rFonts w:hint="eastAsia"/>
          <w:color w:val="000000" w:themeColor="text1"/>
        </w:rPr>
        <w:t>緣於</w:t>
      </w:r>
      <w:r w:rsidR="00C11E12" w:rsidRPr="00D352A0">
        <w:rPr>
          <w:rFonts w:hint="eastAsia"/>
          <w:color w:val="000000" w:themeColor="text1"/>
        </w:rPr>
        <w:t>潘○龍</w:t>
      </w:r>
      <w:r w:rsidR="005453D4" w:rsidRPr="00D352A0">
        <w:rPr>
          <w:rFonts w:hint="eastAsia"/>
          <w:color w:val="000000" w:themeColor="text1"/>
        </w:rPr>
        <w:t>於103年10月7日18時許至19時許止，於苗栗縣租屋處飲用保力達後，已達不能安全駕駛動力交通工具之程度，卻於同日19時25分許騎乘普通重型機車上路，為警方攔檢發覺飲酒現象，並測得其呼氣酒精濃度含量達每公升0.34毫克而查獲，惟其於警詢、偵訊階段，均冒稱其為</w:t>
      </w:r>
      <w:r w:rsidR="00C11E12" w:rsidRPr="00D352A0">
        <w:rPr>
          <w:rFonts w:hint="eastAsia"/>
          <w:color w:val="000000" w:themeColor="text1"/>
        </w:rPr>
        <w:t>何○財</w:t>
      </w:r>
      <w:r w:rsidR="005453D4" w:rsidRPr="00D352A0">
        <w:rPr>
          <w:rFonts w:hint="eastAsia"/>
          <w:color w:val="000000" w:themeColor="text1"/>
        </w:rPr>
        <w:t>應詢（訊），檢察官於偵訊時未查驗其身分證明文件即諭知緩起訴處分，嗣因</w:t>
      </w:r>
      <w:r w:rsidR="001A5ACA" w:rsidRPr="00D352A0">
        <w:rPr>
          <w:rFonts w:hint="eastAsia"/>
          <w:color w:val="000000" w:themeColor="text1"/>
        </w:rPr>
        <w:t>其</w:t>
      </w:r>
      <w:r w:rsidR="005453D4" w:rsidRPr="00D352A0">
        <w:rPr>
          <w:rFonts w:hint="eastAsia"/>
          <w:color w:val="000000" w:themeColor="text1"/>
        </w:rPr>
        <w:t>未履行緩起訴處分負擔，遭檢察官以被冒名人為被告聲請簡易判決處刑，並經法院簡易判決。迄自判決確定後執行階段，始發覺上情，並裁定更正原判決被告為真正行為人，旋因真正行為人有前科而更正後判決卻未諭知累犯，故再由檢察官聲請法院更定其刑，全案始無爭議。案經函請法務部及內政</w:t>
      </w:r>
      <w:r w:rsidR="00AB50D5" w:rsidRPr="00D352A0">
        <w:rPr>
          <w:rFonts w:hint="eastAsia"/>
          <w:color w:val="000000" w:themeColor="text1"/>
        </w:rPr>
        <w:t>部警政署（下稱警政署）就案情疑點查復說明並提供佐證資料，嗣於</w:t>
      </w:r>
      <w:r w:rsidR="005453D4" w:rsidRPr="00D352A0">
        <w:rPr>
          <w:rFonts w:hint="eastAsia"/>
          <w:color w:val="000000" w:themeColor="text1"/>
        </w:rPr>
        <w:t>106年8月21日約請法務部政務次長蔡碧仲、司法院刑事廳調院辦事法官李明益、陳文貴及內政部警政署刑事警察局（下稱刑事局）副局長馬振華等人率業務相關主管人員到院詢問，業已調查竣事，列述調查意見如下：</w:t>
      </w:r>
    </w:p>
    <w:p w:rsidR="005453D4" w:rsidRPr="00D352A0" w:rsidRDefault="005453D4" w:rsidP="00FA7F5F">
      <w:pPr>
        <w:pStyle w:val="2"/>
        <w:spacing w:beforeLines="50" w:before="228"/>
        <w:ind w:left="1020" w:hanging="680"/>
        <w:rPr>
          <w:b/>
          <w:color w:val="000000" w:themeColor="text1"/>
        </w:rPr>
      </w:pPr>
      <w:r w:rsidRPr="00D352A0">
        <w:rPr>
          <w:rFonts w:hint="eastAsia"/>
          <w:b/>
          <w:color w:val="000000" w:themeColor="text1"/>
        </w:rPr>
        <w:t>苗栗縣警察局竹南分局於逮捕真正行為人後，未確實比對其拍攝相片影像與「戶役政電子閘門系統」相片影像以查核其身分，亦未製作可資比對之有效指紋卡片，違反「警察偵查犯罪手冊」第116點第2項第2、3款及「檢察機關與司法警察機關辦理刑事案件防範冒名頂替應行注意事項」第3點規定，致</w:t>
      </w:r>
      <w:r w:rsidR="003E173D" w:rsidRPr="00D352A0">
        <w:rPr>
          <w:rFonts w:hint="eastAsia"/>
          <w:b/>
          <w:color w:val="000000" w:themeColor="text1"/>
        </w:rPr>
        <w:t>本件</w:t>
      </w:r>
      <w:r w:rsidRPr="00D352A0">
        <w:rPr>
          <w:rFonts w:hint="eastAsia"/>
          <w:b/>
          <w:color w:val="000000" w:themeColor="text1"/>
        </w:rPr>
        <w:t>自始即陷於人別錯誤，影響國家訴追犯罪刑罰權行使之正確性，浪費國家資源，核有違失。</w:t>
      </w:r>
    </w:p>
    <w:p w:rsidR="005453D4" w:rsidRPr="00D352A0" w:rsidRDefault="005453D4" w:rsidP="00FA7F5F">
      <w:pPr>
        <w:pStyle w:val="3"/>
        <w:rPr>
          <w:color w:val="000000" w:themeColor="text1"/>
        </w:rPr>
      </w:pPr>
      <w:r w:rsidRPr="00D352A0">
        <w:rPr>
          <w:rFonts w:hint="eastAsia"/>
          <w:color w:val="000000" w:themeColor="text1"/>
        </w:rPr>
        <w:t>按「警察偵查犯罪手冊」</w:t>
      </w:r>
      <w:r w:rsidR="00D34931" w:rsidRPr="00D352A0">
        <w:rPr>
          <w:rFonts w:hint="eastAsia"/>
          <w:color w:val="000000" w:themeColor="text1"/>
        </w:rPr>
        <w:t>（</w:t>
      </w:r>
      <w:r w:rsidRPr="00D352A0">
        <w:rPr>
          <w:rFonts w:hint="eastAsia"/>
          <w:color w:val="000000" w:themeColor="text1"/>
        </w:rPr>
        <w:t>下稱犯罪手冊</w:t>
      </w:r>
      <w:r w:rsidR="00D34931" w:rsidRPr="00D352A0">
        <w:rPr>
          <w:rFonts w:hint="eastAsia"/>
          <w:color w:val="000000" w:themeColor="text1"/>
        </w:rPr>
        <w:t>）</w:t>
      </w:r>
      <w:r w:rsidRPr="00D352A0">
        <w:rPr>
          <w:rFonts w:hint="eastAsia"/>
          <w:color w:val="000000" w:themeColor="text1"/>
        </w:rPr>
        <w:t>第116點第2項第2、3款規定：「依法拘提、逮捕之犯罪嫌疑人或被告及通緝犯，經令其出示相關身分證明文件時，仍無法查驗身分，或無法出示相關證明文件，必要時，得循下列方式加強身分驗證：……（二）採取指紋，循個人身分識別系統</w:t>
      </w:r>
      <w:r w:rsidR="00D34931" w:rsidRPr="00D352A0">
        <w:rPr>
          <w:rFonts w:hint="eastAsia"/>
          <w:color w:val="000000" w:themeColor="text1"/>
        </w:rPr>
        <w:t>（</w:t>
      </w:r>
      <w:r w:rsidRPr="00D352A0">
        <w:rPr>
          <w:rFonts w:hint="eastAsia"/>
          <w:color w:val="000000" w:themeColor="text1"/>
        </w:rPr>
        <w:t>PID</w:t>
      </w:r>
      <w:r w:rsidR="00D34931" w:rsidRPr="00D352A0">
        <w:rPr>
          <w:rFonts w:hint="eastAsia"/>
          <w:color w:val="000000" w:themeColor="text1"/>
        </w:rPr>
        <w:t>）</w:t>
      </w:r>
      <w:r w:rsidRPr="00D352A0">
        <w:rPr>
          <w:rFonts w:hint="eastAsia"/>
          <w:color w:val="000000" w:themeColor="text1"/>
        </w:rPr>
        <w:t>查驗。（三）拍攝相片影像，調取口卡片、戶役政電子閘門系統之相片影像資料核對。」復按「檢察機關與司法警察機關辦理刑事案件防範冒名頂替應行注意事項」第3點規定：「……司法警察官或司法警察應將訊（詢）問到案之被告、犯罪嫌疑人有無攜帶身分證明文件及所帶證件之種類等情形，詳細記明於訊（詢）問筆錄，並應切實比對到案被告、犯罪嫌疑人於警察、偵查卷內之簽名及照片與其本人是否相符，其未帶國民身分證或其他身分證明文件者，並得命其立即設法通知其親友補送，或命其於指定之期日補送。如仍無法查明其身分時，應為其拍照及採取指紋，將指紋卡送有關機關鑑定，並迅速調取其口卡核對。」</w:t>
      </w:r>
    </w:p>
    <w:p w:rsidR="005453D4" w:rsidRPr="00D352A0" w:rsidRDefault="003E173D" w:rsidP="00FA7F5F">
      <w:pPr>
        <w:pStyle w:val="3"/>
        <w:rPr>
          <w:color w:val="000000" w:themeColor="text1"/>
        </w:rPr>
      </w:pPr>
      <w:r w:rsidRPr="00D352A0">
        <w:rPr>
          <w:rFonts w:hint="eastAsia"/>
          <w:color w:val="000000" w:themeColor="text1"/>
        </w:rPr>
        <w:t>本件</w:t>
      </w:r>
      <w:r w:rsidR="005453D4" w:rsidRPr="00D352A0">
        <w:rPr>
          <w:rFonts w:hint="eastAsia"/>
          <w:color w:val="000000" w:themeColor="text1"/>
        </w:rPr>
        <w:t>經</w:t>
      </w:r>
      <w:r w:rsidR="00D34931" w:rsidRPr="00D352A0">
        <w:rPr>
          <w:rFonts w:hint="eastAsia"/>
          <w:color w:val="000000" w:themeColor="text1"/>
        </w:rPr>
        <w:t>苗栗縣警察局竹南分局（下稱竹南分局）</w:t>
      </w:r>
      <w:r w:rsidR="005453D4" w:rsidRPr="00D352A0">
        <w:rPr>
          <w:rFonts w:hint="eastAsia"/>
          <w:color w:val="000000" w:themeColor="text1"/>
        </w:rPr>
        <w:t>大同派出所警員查獲後，即於103年10月7日19時47分以現行犯逕行逮捕，並於同日20時47分起，由該所所長徐政慶獲</w:t>
      </w:r>
      <w:r w:rsidR="00C11E12" w:rsidRPr="00D352A0">
        <w:rPr>
          <w:rFonts w:hint="eastAsia"/>
          <w:color w:val="000000" w:themeColor="text1"/>
        </w:rPr>
        <w:t>潘○龍</w:t>
      </w:r>
      <w:r w:rsidR="005453D4" w:rsidRPr="00D352A0">
        <w:rPr>
          <w:rFonts w:hint="eastAsia"/>
          <w:color w:val="000000" w:themeColor="text1"/>
        </w:rPr>
        <w:t>同意後，進行單警夜間詢問，並製作調查筆錄，詢問過程中</w:t>
      </w:r>
      <w:r w:rsidR="00C11E12" w:rsidRPr="00D352A0">
        <w:rPr>
          <w:rFonts w:hint="eastAsia"/>
          <w:color w:val="000000" w:themeColor="text1"/>
        </w:rPr>
        <w:t>潘○龍</w:t>
      </w:r>
      <w:r w:rsidR="005453D4" w:rsidRPr="00D352A0">
        <w:rPr>
          <w:rFonts w:hint="eastAsia"/>
          <w:color w:val="000000" w:themeColor="text1"/>
        </w:rPr>
        <w:t>坦承犯行，惟其均以「</w:t>
      </w:r>
      <w:r w:rsidR="00C11E12" w:rsidRPr="00D352A0">
        <w:rPr>
          <w:rFonts w:hint="eastAsia"/>
          <w:color w:val="000000" w:themeColor="text1"/>
        </w:rPr>
        <w:t>何○財</w:t>
      </w:r>
      <w:r w:rsidR="005453D4" w:rsidRPr="00D352A0">
        <w:rPr>
          <w:rFonts w:hint="eastAsia"/>
          <w:color w:val="000000" w:themeColor="text1"/>
        </w:rPr>
        <w:t>」名義簽名於員警調查筆錄，並於同日由竹南分局製作指紋卡片及拍照</w:t>
      </w:r>
      <w:r w:rsidR="005453D4" w:rsidRPr="00D352A0">
        <w:rPr>
          <w:rStyle w:val="afe"/>
          <w:color w:val="000000" w:themeColor="text1"/>
        </w:rPr>
        <w:footnoteReference w:id="2"/>
      </w:r>
      <w:r w:rsidR="005453D4" w:rsidRPr="00D352A0">
        <w:rPr>
          <w:rFonts w:hint="eastAsia"/>
          <w:color w:val="000000" w:themeColor="text1"/>
        </w:rPr>
        <w:t>。</w:t>
      </w:r>
    </w:p>
    <w:p w:rsidR="005453D4" w:rsidRPr="00D352A0" w:rsidRDefault="005453D4" w:rsidP="00FA7F5F">
      <w:pPr>
        <w:pStyle w:val="3"/>
        <w:rPr>
          <w:color w:val="000000" w:themeColor="text1"/>
        </w:rPr>
      </w:pPr>
      <w:r w:rsidRPr="00D352A0">
        <w:rPr>
          <w:rFonts w:hint="eastAsia"/>
          <w:color w:val="000000" w:themeColor="text1"/>
        </w:rPr>
        <w:t>綜觀</w:t>
      </w:r>
      <w:r w:rsidR="003E173D" w:rsidRPr="00D352A0">
        <w:rPr>
          <w:rFonts w:hint="eastAsia"/>
          <w:color w:val="000000" w:themeColor="text1"/>
        </w:rPr>
        <w:t>本件</w:t>
      </w:r>
      <w:r w:rsidRPr="00D352A0">
        <w:rPr>
          <w:rFonts w:hint="eastAsia"/>
          <w:color w:val="000000" w:themeColor="text1"/>
        </w:rPr>
        <w:t>調查筆錄，僅詢問</w:t>
      </w:r>
      <w:r w:rsidR="00C11E12" w:rsidRPr="00D352A0">
        <w:rPr>
          <w:rFonts w:hint="eastAsia"/>
          <w:color w:val="000000" w:themeColor="text1"/>
        </w:rPr>
        <w:t>潘○龍</w:t>
      </w:r>
      <w:r w:rsidRPr="00D352A0">
        <w:rPr>
          <w:rFonts w:hint="eastAsia"/>
          <w:color w:val="000000" w:themeColor="text1"/>
        </w:rPr>
        <w:t>有無適當之駕駛執照，獲其答稱：「我沒有駕照」，顯有未依上開注意事項第3點規定詳細記明</w:t>
      </w:r>
      <w:r w:rsidR="00C11E12" w:rsidRPr="00D352A0">
        <w:rPr>
          <w:rFonts w:hint="eastAsia"/>
          <w:color w:val="000000" w:themeColor="text1"/>
        </w:rPr>
        <w:t>潘○龍</w:t>
      </w:r>
      <w:r w:rsidRPr="00D352A0">
        <w:rPr>
          <w:rFonts w:hint="eastAsia"/>
          <w:color w:val="000000" w:themeColor="text1"/>
        </w:rPr>
        <w:t>有無攜帶身分證明文件之違誤，然竹南分局仍對</w:t>
      </w:r>
      <w:r w:rsidR="00C11E12" w:rsidRPr="00D352A0">
        <w:rPr>
          <w:rFonts w:hint="eastAsia"/>
          <w:color w:val="000000" w:themeColor="text1"/>
        </w:rPr>
        <w:t>潘○龍</w:t>
      </w:r>
      <w:r w:rsidRPr="00D352A0">
        <w:rPr>
          <w:rFonts w:hint="eastAsia"/>
          <w:color w:val="000000" w:themeColor="text1"/>
        </w:rPr>
        <w:t>採取指紋與拍攝影像，及調取戶役政電子閘門系統之相片影像，似已踐行犯罪手冊第116點第2項第2、3款規定。</w:t>
      </w:r>
    </w:p>
    <w:p w:rsidR="005453D4" w:rsidRPr="00D352A0" w:rsidRDefault="005453D4" w:rsidP="00FA7F5F">
      <w:pPr>
        <w:pStyle w:val="3"/>
        <w:rPr>
          <w:color w:val="000000" w:themeColor="text1"/>
        </w:rPr>
      </w:pPr>
      <w:r w:rsidRPr="00D352A0">
        <w:rPr>
          <w:rFonts w:hint="eastAsia"/>
          <w:color w:val="000000" w:themeColor="text1"/>
        </w:rPr>
        <w:t>惟查，逮捕</w:t>
      </w:r>
      <w:r w:rsidR="00C11E12" w:rsidRPr="00D352A0">
        <w:rPr>
          <w:rFonts w:hint="eastAsia"/>
          <w:color w:val="000000" w:themeColor="text1"/>
        </w:rPr>
        <w:t>潘○龍</w:t>
      </w:r>
      <w:r w:rsidRPr="00D352A0">
        <w:rPr>
          <w:rFonts w:hint="eastAsia"/>
          <w:color w:val="000000" w:themeColor="text1"/>
        </w:rPr>
        <w:t>斯時所攝相片，與戶役政電子閘門系統之相片影像相較，兩者之髮型顯有不同：</w:t>
      </w:r>
      <w:r w:rsidR="00C11E12" w:rsidRPr="00D352A0">
        <w:rPr>
          <w:rFonts w:hint="eastAsia"/>
          <w:color w:val="000000" w:themeColor="text1"/>
        </w:rPr>
        <w:t>潘○龍</w:t>
      </w:r>
      <w:r w:rsidRPr="00D352A0">
        <w:rPr>
          <w:rFonts w:hint="eastAsia"/>
          <w:color w:val="000000" w:themeColor="text1"/>
        </w:rPr>
        <w:t>額頭兩側髮量稀疏，髮線偏高，而戶役政電子閘門系統之相片影像之髮型則為九一旁分，且髮量濃密，縱令</w:t>
      </w:r>
      <w:r w:rsidR="00B158E2" w:rsidRPr="00D352A0">
        <w:rPr>
          <w:rFonts w:hint="eastAsia"/>
          <w:color w:val="000000" w:themeColor="text1"/>
        </w:rPr>
        <w:t>二</w:t>
      </w:r>
      <w:r w:rsidRPr="00D352A0">
        <w:rPr>
          <w:rFonts w:hint="eastAsia"/>
          <w:color w:val="000000" w:themeColor="text1"/>
        </w:rPr>
        <w:t>人均具原住民身分，然以</w:t>
      </w:r>
      <w:r w:rsidR="00B158E2" w:rsidRPr="00D352A0">
        <w:rPr>
          <w:rFonts w:hint="eastAsia"/>
          <w:color w:val="000000" w:themeColor="text1"/>
        </w:rPr>
        <w:t>二</w:t>
      </w:r>
      <w:r w:rsidRPr="00D352A0">
        <w:rPr>
          <w:rFonts w:hint="eastAsia"/>
          <w:color w:val="000000" w:themeColor="text1"/>
        </w:rPr>
        <w:t>者相貌僅憑肉眼簡單辨識，亦應有所懷疑，惟竹南分局僅於該相片影像下要求</w:t>
      </w:r>
      <w:r w:rsidRPr="00D352A0">
        <w:rPr>
          <w:rFonts w:hint="eastAsia"/>
          <w:color w:val="000000" w:themeColor="text1"/>
        </w:rPr>
        <w:tab/>
      </w:r>
      <w:r w:rsidR="00C11E12" w:rsidRPr="00D352A0">
        <w:rPr>
          <w:rFonts w:hint="eastAsia"/>
          <w:color w:val="000000" w:themeColor="text1"/>
        </w:rPr>
        <w:t>潘○龍</w:t>
      </w:r>
      <w:r w:rsidRPr="00D352A0">
        <w:rPr>
          <w:rFonts w:hint="eastAsia"/>
          <w:color w:val="000000" w:themeColor="text1"/>
        </w:rPr>
        <w:t>署名（其仍署名</w:t>
      </w:r>
      <w:r w:rsidR="00C11E12" w:rsidRPr="00D352A0">
        <w:rPr>
          <w:rFonts w:hint="eastAsia"/>
          <w:color w:val="000000" w:themeColor="text1"/>
        </w:rPr>
        <w:t>何○財</w:t>
      </w:r>
      <w:r w:rsidRPr="00D352A0">
        <w:rPr>
          <w:rFonts w:hint="eastAsia"/>
          <w:color w:val="000000" w:themeColor="text1"/>
        </w:rPr>
        <w:t>）並按捺指印，透過</w:t>
      </w:r>
      <w:r w:rsidR="00C11E12" w:rsidRPr="00D352A0">
        <w:rPr>
          <w:rFonts w:hint="eastAsia"/>
          <w:color w:val="000000" w:themeColor="text1"/>
        </w:rPr>
        <w:t>潘○龍</w:t>
      </w:r>
      <w:r w:rsidRPr="00D352A0">
        <w:rPr>
          <w:rFonts w:hint="eastAsia"/>
          <w:color w:val="000000" w:themeColor="text1"/>
        </w:rPr>
        <w:t>確認照片之正確性，顯不符合犯罪手冊第116點第2項第3款應將拍攝相片影像與調取戶役政電子閘門系統之相片影像資料「核對」之意。</w:t>
      </w:r>
    </w:p>
    <w:p w:rsidR="005453D4" w:rsidRPr="00D352A0" w:rsidRDefault="005453D4" w:rsidP="00FA7F5F">
      <w:pPr>
        <w:pStyle w:val="3"/>
        <w:rPr>
          <w:color w:val="000000" w:themeColor="text1"/>
        </w:rPr>
      </w:pPr>
      <w:r w:rsidRPr="00D352A0">
        <w:rPr>
          <w:rFonts w:hint="eastAsia"/>
          <w:color w:val="000000" w:themeColor="text1"/>
        </w:rPr>
        <w:t>再者，竹南分局當日要求</w:t>
      </w:r>
      <w:r w:rsidR="00C11E12" w:rsidRPr="00D352A0">
        <w:rPr>
          <w:rFonts w:hint="eastAsia"/>
          <w:color w:val="000000" w:themeColor="text1"/>
        </w:rPr>
        <w:t>潘○龍</w:t>
      </w:r>
      <w:r w:rsidRPr="00D352A0">
        <w:rPr>
          <w:rFonts w:hint="eastAsia"/>
          <w:color w:val="000000" w:themeColor="text1"/>
        </w:rPr>
        <w:t>手指沾取油墨後製作指紋卡片，惟刑事局</w:t>
      </w:r>
      <w:r w:rsidR="007F21B1" w:rsidRPr="00D352A0">
        <w:rPr>
          <w:rFonts w:hint="eastAsia"/>
          <w:color w:val="000000" w:themeColor="text1"/>
        </w:rPr>
        <w:t>代表</w:t>
      </w:r>
      <w:r w:rsidRPr="00D352A0">
        <w:rPr>
          <w:rFonts w:hint="eastAsia"/>
          <w:color w:val="000000" w:themeColor="text1"/>
        </w:rPr>
        <w:t>於本院詢問時表示：「當時以油墨方式採取指紋，不過不夠清晰，以致卡面送至本局建檔時</w:t>
      </w:r>
      <w:r w:rsidR="0013610E" w:rsidRPr="00D352A0">
        <w:rPr>
          <w:rFonts w:hint="eastAsia"/>
          <w:color w:val="000000" w:themeColor="text1"/>
        </w:rPr>
        <w:t>，</w:t>
      </w:r>
      <w:r w:rsidRPr="00D352A0">
        <w:rPr>
          <w:rFonts w:hint="eastAsia"/>
          <w:color w:val="000000" w:themeColor="text1"/>
        </w:rPr>
        <w:t>未能比對出其真實身分」、「油墨指紋卡沒有即時上傳的功能，於每半月內寄送到刑事局建檔」等語，顯見</w:t>
      </w:r>
      <w:r w:rsidR="003E173D" w:rsidRPr="00D352A0">
        <w:rPr>
          <w:rFonts w:hint="eastAsia"/>
          <w:color w:val="000000" w:themeColor="text1"/>
        </w:rPr>
        <w:t>本件</w:t>
      </w:r>
      <w:r w:rsidRPr="00D352A0">
        <w:rPr>
          <w:rFonts w:hint="eastAsia"/>
          <w:color w:val="000000" w:themeColor="text1"/>
        </w:rPr>
        <w:t>油墨指紋卡片採取過程有失嚴謹，不符合犯罪手冊第116點第2項第2款採取指紋以加強身分查驗之目的。</w:t>
      </w:r>
    </w:p>
    <w:p w:rsidR="005453D4" w:rsidRPr="00D352A0" w:rsidRDefault="005453D4" w:rsidP="00FA7F5F">
      <w:pPr>
        <w:pStyle w:val="3"/>
        <w:rPr>
          <w:color w:val="000000" w:themeColor="text1"/>
        </w:rPr>
      </w:pPr>
      <w:r w:rsidRPr="00D352A0">
        <w:rPr>
          <w:rFonts w:hint="eastAsia"/>
          <w:color w:val="000000" w:themeColor="text1"/>
        </w:rPr>
        <w:t>綜上，竹南分局於逮捕真正行為人後，未確實比對其拍攝相片影像與「戶役政電子閘門系統」相片影像以查核其身分，亦未製作可資比對之有效指紋卡片，違反「警察偵查犯罪手冊」第116點第2項第2、3款及「檢察機關與司法警察機關辦理刑事案件防範冒名頂替應行注意事項」第3點規定，致</w:t>
      </w:r>
      <w:r w:rsidR="003E173D" w:rsidRPr="00D352A0">
        <w:rPr>
          <w:rFonts w:hint="eastAsia"/>
          <w:color w:val="000000" w:themeColor="text1"/>
        </w:rPr>
        <w:t>本件</w:t>
      </w:r>
      <w:r w:rsidRPr="00D352A0">
        <w:rPr>
          <w:rFonts w:hint="eastAsia"/>
          <w:color w:val="000000" w:themeColor="text1"/>
        </w:rPr>
        <w:t>自始即陷於人別錯誤，影響國家訴追犯罪刑罰權行使之正確性，浪費國家資源，核有違失。</w:t>
      </w:r>
    </w:p>
    <w:p w:rsidR="005453D4" w:rsidRPr="00D352A0" w:rsidRDefault="005453D4" w:rsidP="00FA7F5F">
      <w:pPr>
        <w:pStyle w:val="2"/>
        <w:numPr>
          <w:ilvl w:val="1"/>
          <w:numId w:val="1"/>
        </w:numPr>
        <w:spacing w:beforeLines="50" w:before="228"/>
        <w:ind w:left="1020" w:hanging="680"/>
        <w:rPr>
          <w:b/>
          <w:color w:val="000000" w:themeColor="text1"/>
        </w:rPr>
      </w:pPr>
      <w:r w:rsidRPr="00D352A0">
        <w:rPr>
          <w:rFonts w:hint="eastAsia"/>
          <w:b/>
          <w:color w:val="000000" w:themeColor="text1"/>
        </w:rPr>
        <w:t>警政署允應敦促所屬各警察機關儘早購置「指紋活體掃描器」，以便於偵查犯罪之初即可識別犯罪行為人身分，俾可免於後續訴訟程序糾正人別錯誤之勞費</w:t>
      </w:r>
      <w:r w:rsidR="00821690" w:rsidRPr="00D352A0">
        <w:rPr>
          <w:rFonts w:hint="eastAsia"/>
          <w:b/>
          <w:color w:val="000000" w:themeColor="text1"/>
        </w:rPr>
        <w:t>。</w:t>
      </w:r>
    </w:p>
    <w:p w:rsidR="005453D4" w:rsidRPr="00D352A0" w:rsidRDefault="005453D4" w:rsidP="00FA7F5F">
      <w:pPr>
        <w:pStyle w:val="3"/>
        <w:rPr>
          <w:color w:val="000000" w:themeColor="text1"/>
        </w:rPr>
      </w:pPr>
      <w:r w:rsidRPr="00D352A0">
        <w:rPr>
          <w:rFonts w:hint="eastAsia"/>
          <w:color w:val="000000" w:themeColor="text1"/>
        </w:rPr>
        <w:t>依刑事局查復：</w:t>
      </w:r>
    </w:p>
    <w:p w:rsidR="005453D4" w:rsidRPr="00D352A0" w:rsidRDefault="005453D4" w:rsidP="00FA7F5F">
      <w:pPr>
        <w:pStyle w:val="4"/>
        <w:rPr>
          <w:color w:val="000000" w:themeColor="text1"/>
        </w:rPr>
      </w:pPr>
      <w:r w:rsidRPr="00D352A0">
        <w:rPr>
          <w:rFonts w:hint="eastAsia"/>
          <w:color w:val="000000" w:themeColor="text1"/>
        </w:rPr>
        <w:t>依據刑事訴訟法第205條之2</w:t>
      </w:r>
      <w:r w:rsidR="00D34931" w:rsidRPr="00D352A0">
        <w:rPr>
          <w:rFonts w:hint="eastAsia"/>
          <w:color w:val="000000" w:themeColor="text1"/>
        </w:rPr>
        <w:t>規定</w:t>
      </w:r>
      <w:r w:rsidRPr="00D352A0">
        <w:rPr>
          <w:rFonts w:hint="eastAsia"/>
          <w:color w:val="000000" w:themeColor="text1"/>
        </w:rPr>
        <w:t>，「指紋活體掃描器」(Live scan)係司法警察(官)因調查犯罪情形及蒐集證據之必要，對於經拘提或逮捕到案之犯罪嫌疑人或被告，得違反犯罪嫌疑人或被告之意思執行指紋捺印採取之用。該掃描器附有查證身分之附加功能─個人身分識別系統(簡稱PID)，其使用時機係依據「警察機關指紋活體掃描器使用要點」第6</w:t>
      </w:r>
      <w:r w:rsidR="00D54B06" w:rsidRPr="00D352A0">
        <w:rPr>
          <w:rFonts w:hint="eastAsia"/>
          <w:color w:val="000000" w:themeColor="text1"/>
        </w:rPr>
        <w:t>點</w:t>
      </w:r>
      <w:r w:rsidRPr="00D352A0">
        <w:rPr>
          <w:rFonts w:hint="eastAsia"/>
          <w:color w:val="000000" w:themeColor="text1"/>
        </w:rPr>
        <w:t>第1項規定，依法拘提、逮捕之犯罪嫌疑人或被告及通緝犯，經令其出示相關身分證明文件查詢後，仍無法查證身分，或無法出示相關身分證明文件時，應使用指紋活體掃描器之個人身分識別系統查證身分。該掃描器可取代傳統以油墨捺印指紋卡片之方式，避免捺印時油墨沾黏被捺印人手部及汙損周圍環境，另因以數位方式擷取、儲存指紋，故可方便指紋資料傳輸，減少保存指紋卡片所需之空間。</w:t>
      </w:r>
    </w:p>
    <w:p w:rsidR="005453D4" w:rsidRPr="00D352A0" w:rsidRDefault="005453D4" w:rsidP="00FA7F5F">
      <w:pPr>
        <w:pStyle w:val="4"/>
        <w:rPr>
          <w:color w:val="000000" w:themeColor="text1"/>
        </w:rPr>
      </w:pPr>
      <w:r w:rsidRPr="00D352A0">
        <w:rPr>
          <w:rFonts w:hint="eastAsia"/>
          <w:color w:val="000000" w:themeColor="text1"/>
        </w:rPr>
        <w:t>目前係由各警察機關自行評估其指紋卡片捺印數量情形及其效益，依地方制度法第18、19、70條及財政收支劃分法第37條規定，直轄市、縣市警政與警衛之實施，係屬其自治事項，所需經費應由其自有財源優先編列預算支應，如有需要應自行先予編列預算購買。有關指紋活體掃描器配置情形，詳如下表所示。</w:t>
      </w:r>
    </w:p>
    <w:p w:rsidR="005453D4" w:rsidRPr="00D352A0" w:rsidRDefault="005453D4" w:rsidP="00415AC9">
      <w:pPr>
        <w:pStyle w:val="a6"/>
      </w:pPr>
      <w:r w:rsidRPr="00D352A0">
        <w:rPr>
          <w:rFonts w:hint="eastAsia"/>
        </w:rPr>
        <w:t>各警察機關指紋活體掃描使用狀況一覽表</w:t>
      </w:r>
    </w:p>
    <w:tbl>
      <w:tblPr>
        <w:tblW w:w="0" w:type="auto"/>
        <w:tblLayout w:type="fixed"/>
        <w:tblCellMar>
          <w:left w:w="28" w:type="dxa"/>
          <w:right w:w="28" w:type="dxa"/>
        </w:tblCellMar>
        <w:tblLook w:val="04A0" w:firstRow="1" w:lastRow="0" w:firstColumn="1" w:lastColumn="0" w:noHBand="0" w:noVBand="1"/>
      </w:tblPr>
      <w:tblGrid>
        <w:gridCol w:w="537"/>
        <w:gridCol w:w="1672"/>
        <w:gridCol w:w="938"/>
        <w:gridCol w:w="2410"/>
        <w:gridCol w:w="850"/>
        <w:gridCol w:w="2493"/>
      </w:tblGrid>
      <w:tr w:rsidR="00D352A0" w:rsidRPr="00D352A0" w:rsidTr="008F1D8F">
        <w:trPr>
          <w:trHeight w:val="405"/>
        </w:trPr>
        <w:tc>
          <w:tcPr>
            <w:tcW w:w="537" w:type="dxa"/>
            <w:vMerge w:val="restart"/>
            <w:tcBorders>
              <w:top w:val="single" w:sz="8" w:space="0" w:color="auto"/>
              <w:left w:val="single" w:sz="8" w:space="0" w:color="auto"/>
              <w:bottom w:val="single" w:sz="4"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項次</w:t>
            </w:r>
          </w:p>
        </w:tc>
        <w:tc>
          <w:tcPr>
            <w:tcW w:w="1672" w:type="dxa"/>
            <w:vMerge w:val="restart"/>
            <w:tcBorders>
              <w:top w:val="single" w:sz="8" w:space="0" w:color="auto"/>
              <w:left w:val="single" w:sz="4" w:space="0" w:color="auto"/>
              <w:bottom w:val="single" w:sz="4"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單  位</w:t>
            </w:r>
          </w:p>
        </w:tc>
        <w:tc>
          <w:tcPr>
            <w:tcW w:w="938" w:type="dxa"/>
            <w:vMerge w:val="restart"/>
            <w:tcBorders>
              <w:top w:val="single" w:sz="8" w:space="0" w:color="auto"/>
              <w:left w:val="single" w:sz="4" w:space="0" w:color="auto"/>
              <w:bottom w:val="single" w:sz="4"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使用數量</w:t>
            </w:r>
          </w:p>
        </w:tc>
        <w:tc>
          <w:tcPr>
            <w:tcW w:w="2410" w:type="dxa"/>
            <w:vMerge w:val="restart"/>
            <w:tcBorders>
              <w:top w:val="single" w:sz="8" w:space="0" w:color="auto"/>
              <w:left w:val="single" w:sz="4" w:space="0" w:color="auto"/>
              <w:bottom w:val="single" w:sz="4"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使用單位（分局）</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缺少數量</w:t>
            </w:r>
          </w:p>
        </w:tc>
        <w:tc>
          <w:tcPr>
            <w:tcW w:w="2493" w:type="dxa"/>
            <w:vMerge w:val="restart"/>
            <w:tcBorders>
              <w:top w:val="single" w:sz="8" w:space="0" w:color="auto"/>
              <w:left w:val="single" w:sz="4" w:space="0" w:color="auto"/>
              <w:bottom w:val="single" w:sz="4" w:space="0" w:color="auto"/>
              <w:right w:val="single" w:sz="8" w:space="0" w:color="auto"/>
            </w:tcBorders>
            <w:shd w:val="clear" w:color="auto" w:fill="EEECE1" w:themeFill="background2"/>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未使用單位（分局）</w:t>
            </w:r>
          </w:p>
        </w:tc>
      </w:tr>
      <w:tr w:rsidR="00D352A0" w:rsidRPr="00D352A0" w:rsidTr="008F1D8F">
        <w:trPr>
          <w:trHeight w:val="390"/>
        </w:trPr>
        <w:tc>
          <w:tcPr>
            <w:tcW w:w="537" w:type="dxa"/>
            <w:vMerge/>
            <w:tcBorders>
              <w:top w:val="single" w:sz="8" w:space="0" w:color="auto"/>
              <w:left w:val="single" w:sz="8" w:space="0" w:color="auto"/>
              <w:bottom w:val="single" w:sz="4" w:space="0" w:color="auto"/>
              <w:right w:val="single" w:sz="4" w:space="0" w:color="auto"/>
            </w:tcBorders>
            <w:shd w:val="clear" w:color="auto" w:fill="EEECE1" w:themeFill="background2"/>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2"/>
                <w:szCs w:val="22"/>
              </w:rPr>
            </w:pPr>
          </w:p>
        </w:tc>
        <w:tc>
          <w:tcPr>
            <w:tcW w:w="1672" w:type="dxa"/>
            <w:vMerge/>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p>
        </w:tc>
        <w:tc>
          <w:tcPr>
            <w:tcW w:w="938" w:type="dxa"/>
            <w:vMerge/>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p>
        </w:tc>
        <w:tc>
          <w:tcPr>
            <w:tcW w:w="2410" w:type="dxa"/>
            <w:vMerge/>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p>
        </w:tc>
        <w:tc>
          <w:tcPr>
            <w:tcW w:w="850" w:type="dxa"/>
            <w:vMerge/>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p>
        </w:tc>
        <w:tc>
          <w:tcPr>
            <w:tcW w:w="2493" w:type="dxa"/>
            <w:vMerge/>
            <w:tcBorders>
              <w:top w:val="single" w:sz="8" w:space="0" w:color="auto"/>
              <w:left w:val="single" w:sz="4" w:space="0" w:color="auto"/>
              <w:bottom w:val="single" w:sz="4" w:space="0" w:color="auto"/>
              <w:right w:val="single" w:sz="8" w:space="0" w:color="auto"/>
            </w:tcBorders>
            <w:shd w:val="clear" w:color="auto" w:fill="EEECE1" w:themeFill="background2"/>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臺北市政府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15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刑大、各分局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新北市政府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16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刑大、各分局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3</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臺中市政府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13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刑大、第一至六分局、豐原、霧峰、烏日、清水、大甲、和平</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2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太平、東勢</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4</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臺南市政府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9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刑大、新營、歸仁、永康、佳里、第一、二、五、六分局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8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白河、學甲、麻豆、善化、玉井、新化、第三、四分局</w:t>
            </w:r>
          </w:p>
        </w:tc>
      </w:tr>
      <w:tr w:rsidR="00D352A0" w:rsidRPr="00D352A0" w:rsidTr="00AD4D96">
        <w:trPr>
          <w:trHeight w:val="1188"/>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5</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高雄市政府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11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刑大、苓雅、三民一、左營、楠梓、小港、鳳山、岡山、林園、仁武、湖內</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7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前鎮、新興、鹽埕、鼓山、三民二、六龜、旗山</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6</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桃園市政府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11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刑大、各分局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7</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新竹縣政府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2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竹北、竹東</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刑大、橫山、新埔</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8</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新竹市警察局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4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刑大、第一、二、三分局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9</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苗栗縣警察局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4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刑大、苗栗、竹南、頭份</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2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大湖、通霄</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10</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南投縣政府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4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刑大、南投、草屯、埔里</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5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中興、仁愛、信義、竹山、集集</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11</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彰化縣警察局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6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刑大、彰化、員林、北斗、田中、鹿港</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芳苑、和美、溪湖</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12</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雲林縣警察局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2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刑大、斗六</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5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北港、臺西、斗南、西螺、虎尾</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13</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嘉義縣警察局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民雄</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6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刑大、中埔、布袋、朴子、水上、竹崎</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14</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嘉義市政府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刑大、各分局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15</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屏東縣政府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8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刑大、各分局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16</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基隆市警察局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4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刑大、第一、二、四分局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第三分局</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17</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宜蘭縣政府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羅東</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5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刑大、宜蘭、三星、礁溪、蘇澳</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18</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花蓮縣警察局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刑大、花蓮、吉安</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新城、玉里、鳳林</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19</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臺東縣警察局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刑大、臺東、關山</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2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大武、成功</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20</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澎湖縣政府</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馬公、白沙、望安</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21</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金門縣警察局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刑大、各分局</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22</w:t>
            </w:r>
          </w:p>
        </w:tc>
        <w:tc>
          <w:tcPr>
            <w:tcW w:w="1672"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spacing w:val="-20"/>
                <w:kern w:val="0"/>
                <w:sz w:val="28"/>
                <w:szCs w:val="28"/>
              </w:rPr>
            </w:pPr>
            <w:r w:rsidRPr="00D352A0">
              <w:rPr>
                <w:rFonts w:hAnsi="標楷體" w:cs="新細明體" w:hint="eastAsia"/>
                <w:color w:val="000000" w:themeColor="text1"/>
                <w:spacing w:val="-20"/>
                <w:kern w:val="0"/>
                <w:sz w:val="28"/>
                <w:szCs w:val="28"/>
              </w:rPr>
              <w:t>連江縣警察局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刑事警察隊</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23</w:t>
            </w:r>
          </w:p>
        </w:tc>
        <w:tc>
          <w:tcPr>
            <w:tcW w:w="1672" w:type="dxa"/>
            <w:tcBorders>
              <w:top w:val="nil"/>
              <w:left w:val="nil"/>
              <w:bottom w:val="single" w:sz="4" w:space="0" w:color="auto"/>
              <w:right w:val="single" w:sz="4" w:space="0" w:color="auto"/>
            </w:tcBorders>
            <w:shd w:val="clear" w:color="auto" w:fill="auto"/>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國道公路</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刑大、第一至九大隊</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24</w:t>
            </w:r>
          </w:p>
        </w:tc>
        <w:tc>
          <w:tcPr>
            <w:tcW w:w="1672"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鐡路警察局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5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刑大、臺北分局、臺中分局、高雄分局、花蓮分局</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25</w:t>
            </w:r>
          </w:p>
        </w:tc>
        <w:tc>
          <w:tcPr>
            <w:tcW w:w="1672"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航空警察局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3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刑大、臺北分局、高雄分局</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26</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保安警察</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第二總隊</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2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第一大隊、第三大隊</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刑大（所屬單位計有第一至九大隊）</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27</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保安警察</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第三總隊</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2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第一大隊、第二大隊</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28</w:t>
            </w:r>
          </w:p>
        </w:tc>
        <w:tc>
          <w:tcPr>
            <w:tcW w:w="1672" w:type="dxa"/>
            <w:tcBorders>
              <w:top w:val="nil"/>
              <w:left w:val="nil"/>
              <w:bottom w:val="single" w:sz="4" w:space="0" w:color="auto"/>
              <w:right w:val="single" w:sz="4" w:space="0" w:color="auto"/>
            </w:tcBorders>
            <w:shd w:val="clear" w:color="auto" w:fill="auto"/>
            <w:noWrap/>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保安警察</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第七總隊</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刑大</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（所屬單位計有第一至九大隊）</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29</w:t>
            </w:r>
          </w:p>
        </w:tc>
        <w:tc>
          <w:tcPr>
            <w:tcW w:w="1672" w:type="dxa"/>
            <w:tcBorders>
              <w:top w:val="nil"/>
              <w:left w:val="nil"/>
              <w:bottom w:val="single" w:sz="4" w:space="0" w:color="auto"/>
              <w:right w:val="single" w:sz="4" w:space="0" w:color="auto"/>
            </w:tcBorders>
            <w:shd w:val="clear" w:color="auto" w:fill="auto"/>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花蓮港務</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警察總隊</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刑事警察隊</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30</w:t>
            </w:r>
          </w:p>
        </w:tc>
        <w:tc>
          <w:tcPr>
            <w:tcW w:w="1672" w:type="dxa"/>
            <w:tcBorders>
              <w:top w:val="nil"/>
              <w:left w:val="nil"/>
              <w:bottom w:val="single" w:sz="4" w:space="0" w:color="auto"/>
              <w:right w:val="single" w:sz="4" w:space="0" w:color="auto"/>
            </w:tcBorders>
            <w:shd w:val="clear" w:color="auto" w:fill="auto"/>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臺中港務</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警察總隊</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刑事警察隊</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31</w:t>
            </w:r>
          </w:p>
        </w:tc>
        <w:tc>
          <w:tcPr>
            <w:tcW w:w="1672" w:type="dxa"/>
            <w:tcBorders>
              <w:top w:val="nil"/>
              <w:left w:val="nil"/>
              <w:bottom w:val="single" w:sz="4" w:space="0" w:color="auto"/>
              <w:right w:val="single" w:sz="4" w:space="0" w:color="auto"/>
            </w:tcBorders>
            <w:shd w:val="clear" w:color="auto" w:fill="auto"/>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基隆港務</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警察總隊</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刑事警察隊</w:t>
            </w:r>
          </w:p>
        </w:tc>
      </w:tr>
      <w:tr w:rsidR="00D352A0" w:rsidRPr="00D352A0" w:rsidTr="00AD4D96">
        <w:trPr>
          <w:trHeight w:val="792"/>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32</w:t>
            </w:r>
          </w:p>
        </w:tc>
        <w:tc>
          <w:tcPr>
            <w:tcW w:w="1672" w:type="dxa"/>
            <w:tcBorders>
              <w:top w:val="nil"/>
              <w:left w:val="nil"/>
              <w:bottom w:val="single" w:sz="4" w:space="0" w:color="auto"/>
              <w:right w:val="single" w:sz="4" w:space="0" w:color="auto"/>
            </w:tcBorders>
            <w:shd w:val="clear" w:color="auto" w:fill="auto"/>
            <w:vAlign w:val="center"/>
            <w:hideMark/>
          </w:tcPr>
          <w:p w:rsidR="008F1D8F"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高雄港務</w:t>
            </w:r>
          </w:p>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警察總隊</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刑事警察隊</w:t>
            </w:r>
          </w:p>
        </w:tc>
      </w:tr>
      <w:tr w:rsidR="00D352A0" w:rsidRPr="00D352A0" w:rsidTr="00AD4D96">
        <w:trPr>
          <w:trHeight w:val="396"/>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Arial"/>
                <w:color w:val="000000" w:themeColor="text1"/>
                <w:kern w:val="0"/>
                <w:sz w:val="28"/>
                <w:szCs w:val="28"/>
              </w:rPr>
            </w:pPr>
            <w:r w:rsidRPr="00D352A0">
              <w:rPr>
                <w:rFonts w:hAnsi="標楷體" w:cs="Arial"/>
                <w:color w:val="000000" w:themeColor="text1"/>
                <w:kern w:val="0"/>
                <w:sz w:val="28"/>
                <w:szCs w:val="28"/>
              </w:rPr>
              <w:t>33</w:t>
            </w:r>
          </w:p>
        </w:tc>
        <w:tc>
          <w:tcPr>
            <w:tcW w:w="1672"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刑事警察局</w:t>
            </w:r>
          </w:p>
        </w:tc>
        <w:tc>
          <w:tcPr>
            <w:tcW w:w="938"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5 </w:t>
            </w:r>
          </w:p>
        </w:tc>
        <w:tc>
          <w:tcPr>
            <w:tcW w:w="2410" w:type="dxa"/>
            <w:tcBorders>
              <w:top w:val="nil"/>
              <w:left w:val="nil"/>
              <w:bottom w:val="single" w:sz="4" w:space="0" w:color="auto"/>
              <w:right w:val="single" w:sz="4"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0 </w:t>
            </w:r>
          </w:p>
        </w:tc>
        <w:tc>
          <w:tcPr>
            <w:tcW w:w="2493" w:type="dxa"/>
            <w:tcBorders>
              <w:top w:val="nil"/>
              <w:left w:val="nil"/>
              <w:bottom w:val="single" w:sz="4" w:space="0" w:color="auto"/>
              <w:right w:val="single" w:sz="8" w:space="0" w:color="auto"/>
            </w:tcBorders>
            <w:shd w:val="clear" w:color="auto" w:fill="auto"/>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r w:rsidR="00D352A0" w:rsidRPr="00D352A0" w:rsidTr="003756DF">
        <w:trPr>
          <w:trHeight w:val="277"/>
        </w:trPr>
        <w:tc>
          <w:tcPr>
            <w:tcW w:w="537" w:type="dxa"/>
            <w:tcBorders>
              <w:top w:val="nil"/>
              <w:left w:val="single" w:sz="8" w:space="0" w:color="auto"/>
              <w:bottom w:val="single" w:sz="8"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1672" w:type="dxa"/>
            <w:tcBorders>
              <w:top w:val="nil"/>
              <w:left w:val="nil"/>
              <w:bottom w:val="single" w:sz="8"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總  計</w:t>
            </w:r>
          </w:p>
        </w:tc>
        <w:tc>
          <w:tcPr>
            <w:tcW w:w="938" w:type="dxa"/>
            <w:tcBorders>
              <w:top w:val="nil"/>
              <w:left w:val="nil"/>
              <w:bottom w:val="single" w:sz="8"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133 </w:t>
            </w:r>
          </w:p>
        </w:tc>
        <w:tc>
          <w:tcPr>
            <w:tcW w:w="2410" w:type="dxa"/>
            <w:tcBorders>
              <w:top w:val="nil"/>
              <w:left w:val="nil"/>
              <w:bottom w:val="single" w:sz="8" w:space="0" w:color="auto"/>
              <w:right w:val="single" w:sz="4" w:space="0" w:color="auto"/>
            </w:tcBorders>
            <w:shd w:val="clear" w:color="auto" w:fill="EEECE1" w:themeFill="background2"/>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c>
          <w:tcPr>
            <w:tcW w:w="850" w:type="dxa"/>
            <w:tcBorders>
              <w:top w:val="nil"/>
              <w:left w:val="nil"/>
              <w:bottom w:val="single" w:sz="8" w:space="0" w:color="auto"/>
              <w:right w:val="single" w:sz="4" w:space="0" w:color="auto"/>
            </w:tcBorders>
            <w:shd w:val="clear" w:color="auto" w:fill="EEECE1" w:themeFill="background2"/>
            <w:noWrap/>
            <w:vAlign w:val="center"/>
            <w:hideMark/>
          </w:tcPr>
          <w:p w:rsidR="005453D4" w:rsidRPr="00D352A0" w:rsidRDefault="005453D4" w:rsidP="00AD4D96">
            <w:pPr>
              <w:widowControl/>
              <w:overflowPunct/>
              <w:autoSpaceDE/>
              <w:autoSpaceDN/>
              <w:jc w:val="center"/>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80 </w:t>
            </w:r>
          </w:p>
        </w:tc>
        <w:tc>
          <w:tcPr>
            <w:tcW w:w="2493" w:type="dxa"/>
            <w:tcBorders>
              <w:top w:val="nil"/>
              <w:left w:val="nil"/>
              <w:bottom w:val="single" w:sz="8" w:space="0" w:color="auto"/>
              <w:right w:val="single" w:sz="8" w:space="0" w:color="auto"/>
            </w:tcBorders>
            <w:shd w:val="clear" w:color="auto" w:fill="EEECE1" w:themeFill="background2"/>
            <w:vAlign w:val="center"/>
            <w:hideMark/>
          </w:tcPr>
          <w:p w:rsidR="005453D4" w:rsidRPr="00D352A0" w:rsidRDefault="005453D4" w:rsidP="00AD4D96">
            <w:pPr>
              <w:widowControl/>
              <w:overflowPunct/>
              <w:autoSpaceDE/>
              <w:autoSpaceDN/>
              <w:jc w:val="left"/>
              <w:rPr>
                <w:rFonts w:hAnsi="標楷體" w:cs="新細明體"/>
                <w:color w:val="000000" w:themeColor="text1"/>
                <w:kern w:val="0"/>
                <w:sz w:val="28"/>
                <w:szCs w:val="28"/>
              </w:rPr>
            </w:pPr>
            <w:r w:rsidRPr="00D352A0">
              <w:rPr>
                <w:rFonts w:hAnsi="標楷體" w:cs="新細明體" w:hint="eastAsia"/>
                <w:color w:val="000000" w:themeColor="text1"/>
                <w:kern w:val="0"/>
                <w:sz w:val="28"/>
                <w:szCs w:val="28"/>
              </w:rPr>
              <w:t xml:space="preserve">　</w:t>
            </w:r>
          </w:p>
        </w:tc>
      </w:tr>
    </w:tbl>
    <w:p w:rsidR="005453D4" w:rsidRPr="00D352A0" w:rsidRDefault="005453D4" w:rsidP="008F1D8F">
      <w:pPr>
        <w:pStyle w:val="aff8"/>
        <w:spacing w:afterLines="50" w:after="228"/>
        <w:rPr>
          <w:color w:val="000000" w:themeColor="text1"/>
        </w:rPr>
      </w:pPr>
      <w:r w:rsidRPr="00D352A0">
        <w:rPr>
          <w:rFonts w:hint="eastAsia"/>
          <w:color w:val="000000" w:themeColor="text1"/>
        </w:rPr>
        <w:t>資料來源：警政署提供。</w:t>
      </w:r>
    </w:p>
    <w:p w:rsidR="005453D4" w:rsidRPr="00D352A0" w:rsidRDefault="005453D4" w:rsidP="00FA7F5F">
      <w:pPr>
        <w:pStyle w:val="3"/>
        <w:ind w:left="1360" w:hanging="680"/>
        <w:rPr>
          <w:color w:val="000000" w:themeColor="text1"/>
        </w:rPr>
      </w:pPr>
      <w:r w:rsidRPr="00D352A0">
        <w:rPr>
          <w:rFonts w:hint="eastAsia"/>
          <w:color w:val="000000" w:themeColor="text1"/>
        </w:rPr>
        <w:t>由上述可知，指紋活體掃描器可以協助警察機關辨識真正行為人身分，實有必要設置，司法院</w:t>
      </w:r>
      <w:r w:rsidR="0013610E" w:rsidRPr="00D352A0">
        <w:rPr>
          <w:rFonts w:hint="eastAsia"/>
          <w:color w:val="000000" w:themeColor="text1"/>
        </w:rPr>
        <w:t>之代表</w:t>
      </w:r>
      <w:r w:rsidRPr="00D352A0">
        <w:rPr>
          <w:rFonts w:hint="eastAsia"/>
          <w:color w:val="000000" w:themeColor="text1"/>
        </w:rPr>
        <w:t>於本院詢問時亦表示，第一次聽到警政署有建置指紋活體掃描器，這種方式可以快速排除冒名的案子，如果這個設備可以廣加推廣，對於檢警偵辦案件非常有幫助</w:t>
      </w:r>
      <w:r w:rsidR="0013610E" w:rsidRPr="00D352A0">
        <w:rPr>
          <w:rFonts w:hint="eastAsia"/>
          <w:color w:val="000000" w:themeColor="text1"/>
        </w:rPr>
        <w:t>等語，可見司法人員對於此辦案輔助儀器之需求甚殷</w:t>
      </w:r>
      <w:r w:rsidRPr="00D352A0">
        <w:rPr>
          <w:rFonts w:hint="eastAsia"/>
          <w:color w:val="000000" w:themeColor="text1"/>
        </w:rPr>
        <w:t>。</w:t>
      </w:r>
    </w:p>
    <w:p w:rsidR="005453D4" w:rsidRPr="00D352A0" w:rsidRDefault="005453D4" w:rsidP="00FA7F5F">
      <w:pPr>
        <w:pStyle w:val="3"/>
        <w:ind w:left="1360" w:hanging="680"/>
        <w:rPr>
          <w:color w:val="000000" w:themeColor="text1"/>
        </w:rPr>
      </w:pPr>
      <w:r w:rsidRPr="00D352A0">
        <w:rPr>
          <w:rFonts w:hint="eastAsia"/>
          <w:color w:val="000000" w:themeColor="text1"/>
        </w:rPr>
        <w:t>因此，警政署允應敦促所屬各警察機關儘早購置「指紋活體掃描器」，以便於偵查犯罪之初即可識別犯罪行為人身分，俾可免於後續訴訟程序糾正人別錯誤之勞費。</w:t>
      </w:r>
    </w:p>
    <w:p w:rsidR="005453D4" w:rsidRPr="00D352A0" w:rsidRDefault="005453D4" w:rsidP="00FA7F5F">
      <w:pPr>
        <w:pStyle w:val="2"/>
        <w:spacing w:beforeLines="50" w:before="228"/>
        <w:ind w:left="1020" w:hanging="680"/>
        <w:rPr>
          <w:color w:val="000000" w:themeColor="text1"/>
        </w:rPr>
      </w:pPr>
      <w:r w:rsidRPr="00D352A0">
        <w:rPr>
          <w:rFonts w:hint="eastAsia"/>
          <w:b/>
          <w:color w:val="000000" w:themeColor="text1"/>
        </w:rPr>
        <w:t>臺灣苗栗地方法院檢察署內勤檢察官於訊問真正行為人時，僅註記被告未攜帶身分證，未切實比對其與卷內相片是否相符，復未就</w:t>
      </w:r>
      <w:r w:rsidR="0013610E" w:rsidRPr="00D352A0">
        <w:rPr>
          <w:rFonts w:hint="eastAsia"/>
          <w:b/>
          <w:color w:val="000000" w:themeColor="text1"/>
        </w:rPr>
        <w:t>與被告</w:t>
      </w:r>
      <w:r w:rsidRPr="00D352A0">
        <w:rPr>
          <w:rFonts w:hint="eastAsia"/>
          <w:b/>
          <w:color w:val="000000" w:themeColor="text1"/>
        </w:rPr>
        <w:t>同行</w:t>
      </w:r>
      <w:r w:rsidR="0013610E" w:rsidRPr="00D352A0">
        <w:rPr>
          <w:rFonts w:hint="eastAsia"/>
          <w:b/>
          <w:color w:val="000000" w:themeColor="text1"/>
        </w:rPr>
        <w:t>之</w:t>
      </w:r>
      <w:r w:rsidRPr="00D352A0">
        <w:rPr>
          <w:rFonts w:hint="eastAsia"/>
          <w:b/>
          <w:color w:val="000000" w:themeColor="text1"/>
        </w:rPr>
        <w:t>友人進行訊問，已有怠察之失，復該署主任檢察官於檢察事務官製作緩起訴處分書初稿後，亦未詳究</w:t>
      </w:r>
      <w:r w:rsidR="003E173D" w:rsidRPr="00D352A0">
        <w:rPr>
          <w:rFonts w:hint="eastAsia"/>
          <w:b/>
          <w:color w:val="000000" w:themeColor="text1"/>
        </w:rPr>
        <w:t>本件</w:t>
      </w:r>
      <w:r w:rsidRPr="00D352A0">
        <w:rPr>
          <w:rFonts w:hint="eastAsia"/>
          <w:b/>
          <w:color w:val="000000" w:themeColor="text1"/>
        </w:rPr>
        <w:t>有無人別錯誤情事，即率予核章製作緩起訴處分書，肇致</w:t>
      </w:r>
      <w:r w:rsidR="003E173D" w:rsidRPr="00D352A0">
        <w:rPr>
          <w:rFonts w:hint="eastAsia"/>
          <w:b/>
          <w:color w:val="000000" w:themeColor="text1"/>
        </w:rPr>
        <w:t>本件</w:t>
      </w:r>
      <w:r w:rsidRPr="00D352A0">
        <w:rPr>
          <w:rFonts w:hint="eastAsia"/>
          <w:b/>
          <w:color w:val="000000" w:themeColor="text1"/>
        </w:rPr>
        <w:t>後續均以被冒名人為被告為緩起訴處分對象及聲請簡易判決處刑，該署之偵查過程有失嚴謹，洵有違失。又臺灣高等法院臺中分院檢察署及</w:t>
      </w:r>
      <w:r w:rsidR="00EF4C12" w:rsidRPr="00D352A0">
        <w:rPr>
          <w:rFonts w:hint="eastAsia"/>
          <w:b/>
          <w:color w:val="000000" w:themeColor="text1"/>
        </w:rPr>
        <w:t>臺</w:t>
      </w:r>
      <w:r w:rsidRPr="00D352A0">
        <w:rPr>
          <w:rFonts w:hint="eastAsia"/>
          <w:b/>
          <w:color w:val="000000" w:themeColor="text1"/>
        </w:rPr>
        <w:t>灣苗栗地方法院檢察署就此缺失已有策進作為，倘其運作成效良好，法務部允宜廣為宣導至各地方法院檢察署，引為殷鑑</w:t>
      </w:r>
      <w:r w:rsidRPr="00D352A0">
        <w:rPr>
          <w:rFonts w:hint="eastAsia"/>
          <w:color w:val="000000" w:themeColor="text1"/>
        </w:rPr>
        <w:t>。</w:t>
      </w:r>
    </w:p>
    <w:p w:rsidR="005453D4" w:rsidRPr="00D352A0" w:rsidRDefault="005453D4" w:rsidP="00FA7F5F">
      <w:pPr>
        <w:pStyle w:val="3"/>
        <w:ind w:left="1360" w:hanging="680"/>
        <w:rPr>
          <w:color w:val="000000" w:themeColor="text1"/>
        </w:rPr>
      </w:pPr>
      <w:r w:rsidRPr="00D352A0">
        <w:rPr>
          <w:rFonts w:hint="eastAsia"/>
          <w:color w:val="000000" w:themeColor="text1"/>
        </w:rPr>
        <w:t>按「檢察機關與司法警察機關辦理刑事案件防範冒名頂替應行注意事項」第3點規定：「檢察官……應將訊（詢）問到案之被告、犯罪嫌疑人有無攜帶身分證明文件及所帶證件之種類等情形，詳細記明於訊（詢）問筆錄，並應切實比對到案被告、犯罪嫌疑人於警察、偵查卷內之簽名及照片與其本人是否相符，其未帶國民身分證或其他身分證明文件者，並得命其立即設法通知其親友補送，或命其於指定之期日補送。如仍無法查明其身分時，應為其拍照及採取指紋，將指紋卡送有關機關鑑定，並迅速調取其口卡核對。」</w:t>
      </w:r>
    </w:p>
    <w:p w:rsidR="005453D4" w:rsidRPr="00D352A0" w:rsidRDefault="003E173D" w:rsidP="00FA7F5F">
      <w:pPr>
        <w:pStyle w:val="3"/>
        <w:ind w:left="1360" w:hanging="680"/>
        <w:rPr>
          <w:color w:val="000000" w:themeColor="text1"/>
        </w:rPr>
      </w:pPr>
      <w:r w:rsidRPr="00D352A0">
        <w:rPr>
          <w:rFonts w:hint="eastAsia"/>
          <w:color w:val="000000" w:themeColor="text1"/>
        </w:rPr>
        <w:t>本件</w:t>
      </w:r>
      <w:r w:rsidR="005453D4" w:rsidRPr="00D352A0">
        <w:rPr>
          <w:rFonts w:hint="eastAsia"/>
          <w:color w:val="000000" w:themeColor="text1"/>
        </w:rPr>
        <w:t>經竹南分局移送</w:t>
      </w:r>
      <w:r w:rsidR="00E321C1" w:rsidRPr="00D352A0">
        <w:rPr>
          <w:rFonts w:hint="eastAsia"/>
          <w:color w:val="000000" w:themeColor="text1"/>
        </w:rPr>
        <w:t>臺灣</w:t>
      </w:r>
      <w:r w:rsidR="005453D4" w:rsidRPr="00D352A0">
        <w:rPr>
          <w:rFonts w:hint="eastAsia"/>
          <w:color w:val="000000" w:themeColor="text1"/>
        </w:rPr>
        <w:t>苗栗地方法院檢察署</w:t>
      </w:r>
      <w:r w:rsidR="00E321C1" w:rsidRPr="00D352A0">
        <w:rPr>
          <w:rFonts w:hint="eastAsia"/>
          <w:color w:val="000000" w:themeColor="text1"/>
        </w:rPr>
        <w:t>（下稱苗栗地檢署）</w:t>
      </w:r>
      <w:r w:rsidR="005453D4" w:rsidRPr="00D352A0">
        <w:rPr>
          <w:rFonts w:hint="eastAsia"/>
          <w:color w:val="000000" w:themeColor="text1"/>
        </w:rPr>
        <w:t>後，依法務部查復</w:t>
      </w:r>
      <w:r w:rsidR="005453D4" w:rsidRPr="00D352A0">
        <w:rPr>
          <w:rStyle w:val="afe"/>
          <w:color w:val="000000" w:themeColor="text1"/>
        </w:rPr>
        <w:footnoteReference w:id="3"/>
      </w:r>
      <w:r w:rsidR="005453D4" w:rsidRPr="00D352A0">
        <w:rPr>
          <w:rFonts w:hint="eastAsia"/>
          <w:color w:val="000000" w:themeColor="text1"/>
        </w:rPr>
        <w:t>表示：「該署內勤檢察官訊問冒用『</w:t>
      </w:r>
      <w:r w:rsidR="00C11E12" w:rsidRPr="00D352A0">
        <w:rPr>
          <w:rFonts w:hint="eastAsia"/>
          <w:color w:val="000000" w:themeColor="text1"/>
        </w:rPr>
        <w:t>何○財</w:t>
      </w:r>
      <w:r w:rsidR="005453D4" w:rsidRPr="00D352A0">
        <w:rPr>
          <w:rFonts w:hint="eastAsia"/>
          <w:color w:val="000000" w:themeColor="text1"/>
        </w:rPr>
        <w:t>』之</w:t>
      </w:r>
      <w:r w:rsidR="00C11E12" w:rsidRPr="00D352A0">
        <w:rPr>
          <w:rFonts w:hint="eastAsia"/>
          <w:color w:val="000000" w:themeColor="text1"/>
        </w:rPr>
        <w:t>潘○龍</w:t>
      </w:r>
      <w:r w:rsidR="005453D4" w:rsidRPr="00D352A0">
        <w:rPr>
          <w:rFonts w:hint="eastAsia"/>
          <w:color w:val="000000" w:themeColor="text1"/>
        </w:rPr>
        <w:t>時，</w:t>
      </w:r>
      <w:r w:rsidR="00C11E12" w:rsidRPr="00D352A0">
        <w:rPr>
          <w:rFonts w:hint="eastAsia"/>
          <w:color w:val="000000" w:themeColor="text1"/>
        </w:rPr>
        <w:t>潘○龍</w:t>
      </w:r>
      <w:r w:rsidR="005453D4" w:rsidRPr="00D352A0">
        <w:rPr>
          <w:rFonts w:hint="eastAsia"/>
          <w:color w:val="000000" w:themeColor="text1"/>
        </w:rPr>
        <w:t>就所涉公共危險案件能清楚陳述</w:t>
      </w:r>
      <w:r w:rsidR="00C11E12" w:rsidRPr="00D352A0">
        <w:rPr>
          <w:rFonts w:hint="eastAsia"/>
          <w:color w:val="000000" w:themeColor="text1"/>
        </w:rPr>
        <w:t>何○財</w:t>
      </w:r>
      <w:r w:rsidR="005453D4" w:rsidRPr="00D352A0">
        <w:rPr>
          <w:rFonts w:hint="eastAsia"/>
          <w:color w:val="000000" w:themeColor="text1"/>
        </w:rPr>
        <w:t>之姓名、年籍、住址及國民身分證統一編號，與竹南分局調閱之</w:t>
      </w:r>
      <w:r w:rsidR="00C11E12" w:rsidRPr="00D352A0">
        <w:rPr>
          <w:rFonts w:hint="eastAsia"/>
          <w:color w:val="000000" w:themeColor="text1"/>
        </w:rPr>
        <w:t>何○財</w:t>
      </w:r>
      <w:r w:rsidR="005453D4" w:rsidRPr="00D352A0">
        <w:rPr>
          <w:rFonts w:hint="eastAsia"/>
          <w:color w:val="000000" w:themeColor="text1"/>
        </w:rPr>
        <w:t>戶籍資料相符，而戶籍資料之</w:t>
      </w:r>
      <w:r w:rsidR="00C11E12" w:rsidRPr="00D352A0">
        <w:rPr>
          <w:rFonts w:hint="eastAsia"/>
          <w:color w:val="000000" w:themeColor="text1"/>
        </w:rPr>
        <w:t>何○財</w:t>
      </w:r>
      <w:r w:rsidR="005453D4" w:rsidRPr="00D352A0">
        <w:rPr>
          <w:rFonts w:hint="eastAsia"/>
          <w:color w:val="000000" w:themeColor="text1"/>
        </w:rPr>
        <w:t>照片，與竹南分局詢問時所拍攝之照片近似而難以分辨，致內勤檢察官忙於處理其他內勤案件時，未及時發現，但於訊問筆錄人別欄註記『未帶證件』。苗栗地檢署受理該公共危險案件後，由主任檢察官依內勤檢察官所諭知之緩起訴處分條件為緩起訴處分，雖未依『檢察機關與司法警察機關辦理刑事案件防範冒名頂替應行注意事項』規定，比對到案被告於警察、偵查卷內之簽名及照片與其本人是否相符，及命其立即設法通知其親友補送，或命其於指定之期日補送，但內勤檢察官已將訊(詢)問到案之被告『未帶證件』記明於訊問筆錄，嗣於囑託屏東地檢署代執行而發現疑似有人冒用</w:t>
      </w:r>
      <w:r w:rsidR="00C11E12" w:rsidRPr="00D352A0">
        <w:rPr>
          <w:rFonts w:hint="eastAsia"/>
          <w:color w:val="000000" w:themeColor="text1"/>
        </w:rPr>
        <w:t>何○財</w:t>
      </w:r>
      <w:r w:rsidR="005453D4" w:rsidRPr="00D352A0">
        <w:rPr>
          <w:rFonts w:hint="eastAsia"/>
          <w:color w:val="000000" w:themeColor="text1"/>
        </w:rPr>
        <w:t>姓名後，並即函請刑事局鑑定，而查知</w:t>
      </w:r>
      <w:r w:rsidR="00C11E12" w:rsidRPr="00D352A0">
        <w:rPr>
          <w:rFonts w:hint="eastAsia"/>
          <w:color w:val="000000" w:themeColor="text1"/>
        </w:rPr>
        <w:t>潘○龍</w:t>
      </w:r>
      <w:r w:rsidR="005453D4" w:rsidRPr="00D352A0">
        <w:rPr>
          <w:rFonts w:hint="eastAsia"/>
          <w:color w:val="000000" w:themeColor="text1"/>
        </w:rPr>
        <w:t>冒用</w:t>
      </w:r>
      <w:r w:rsidR="00C11E12" w:rsidRPr="00D352A0">
        <w:rPr>
          <w:rFonts w:hint="eastAsia"/>
          <w:color w:val="000000" w:themeColor="text1"/>
        </w:rPr>
        <w:t>何○財</w:t>
      </w:r>
      <w:r w:rsidR="005453D4" w:rsidRPr="00D352A0">
        <w:rPr>
          <w:rFonts w:hint="eastAsia"/>
          <w:color w:val="000000" w:themeColor="text1"/>
        </w:rPr>
        <w:t>姓名應訊，立即聲請苗栗地院裁定更正被告姓名，同時追訴</w:t>
      </w:r>
      <w:r w:rsidR="00C11E12" w:rsidRPr="00D352A0">
        <w:rPr>
          <w:rFonts w:hint="eastAsia"/>
          <w:color w:val="000000" w:themeColor="text1"/>
        </w:rPr>
        <w:t>潘○龍</w:t>
      </w:r>
      <w:r w:rsidR="005453D4" w:rsidRPr="00D352A0">
        <w:rPr>
          <w:rFonts w:hint="eastAsia"/>
          <w:color w:val="000000" w:themeColor="text1"/>
        </w:rPr>
        <w:t>行使偽造文書罪。……故縱略有疏失，但情節至為輕微。」等語，惟</w:t>
      </w:r>
      <w:r w:rsidR="00E321C1" w:rsidRPr="00D352A0">
        <w:rPr>
          <w:rFonts w:hint="eastAsia"/>
          <w:color w:val="000000" w:themeColor="text1"/>
        </w:rPr>
        <w:t>上開</w:t>
      </w:r>
      <w:r w:rsidR="005453D4" w:rsidRPr="00D352A0">
        <w:rPr>
          <w:rFonts w:hint="eastAsia"/>
          <w:color w:val="000000" w:themeColor="text1"/>
        </w:rPr>
        <w:t>注意事項並非僅要求檢察官於訊問時註明被告未帶證件已足，更明定檢察官應切實比對卷內相片，對未帶國民身分證或其他身分證明文件之到場被告，檢察官亦得命其立即設法通知其親友補送，或命其於指定之期日補送，抑或要求指紋鑑定，該注意事項實已明確指引檢察官多元查驗身分偵查手段，可見</w:t>
      </w:r>
      <w:r w:rsidRPr="00D352A0">
        <w:rPr>
          <w:rFonts w:hint="eastAsia"/>
          <w:color w:val="000000" w:themeColor="text1"/>
        </w:rPr>
        <w:t>本件</w:t>
      </w:r>
      <w:r w:rsidR="005453D4" w:rsidRPr="00D352A0">
        <w:rPr>
          <w:rFonts w:hint="eastAsia"/>
          <w:color w:val="000000" w:themeColor="text1"/>
        </w:rPr>
        <w:t>檢察官之偵查作為顯有怠忽之處。</w:t>
      </w:r>
    </w:p>
    <w:p w:rsidR="005453D4" w:rsidRPr="00D352A0" w:rsidRDefault="005453D4" w:rsidP="00FA7F5F">
      <w:pPr>
        <w:pStyle w:val="3"/>
        <w:rPr>
          <w:color w:val="000000" w:themeColor="text1"/>
        </w:rPr>
      </w:pPr>
      <w:r w:rsidRPr="00D352A0">
        <w:rPr>
          <w:rFonts w:hint="eastAsia"/>
          <w:color w:val="000000" w:themeColor="text1"/>
        </w:rPr>
        <w:t>退</w:t>
      </w:r>
      <w:r w:rsidR="0013610E" w:rsidRPr="00D352A0">
        <w:rPr>
          <w:rFonts w:hint="eastAsia"/>
          <w:color w:val="000000" w:themeColor="text1"/>
        </w:rPr>
        <w:t>一</w:t>
      </w:r>
      <w:r w:rsidRPr="00D352A0">
        <w:rPr>
          <w:rFonts w:hint="eastAsia"/>
          <w:color w:val="000000" w:themeColor="text1"/>
        </w:rPr>
        <w:t>步言，縱未依上開規定，而</w:t>
      </w:r>
      <w:r w:rsidR="000F65C5" w:rsidRPr="00D352A0">
        <w:rPr>
          <w:rFonts w:hint="eastAsia"/>
          <w:color w:val="000000" w:themeColor="text1"/>
        </w:rPr>
        <w:t>如</w:t>
      </w:r>
      <w:r w:rsidRPr="00D352A0">
        <w:rPr>
          <w:rFonts w:hint="eastAsia"/>
          <w:color w:val="000000" w:themeColor="text1"/>
        </w:rPr>
        <w:t>法務部</w:t>
      </w:r>
      <w:r w:rsidR="000F65C5" w:rsidRPr="00D352A0">
        <w:rPr>
          <w:rFonts w:hint="eastAsia"/>
          <w:color w:val="000000" w:themeColor="text1"/>
        </w:rPr>
        <w:t>司長林邦樑</w:t>
      </w:r>
      <w:r w:rsidRPr="00D352A0">
        <w:rPr>
          <w:rFonts w:hint="eastAsia"/>
          <w:color w:val="000000" w:themeColor="text1"/>
        </w:rPr>
        <w:t>於本院詢問時表示</w:t>
      </w:r>
      <w:r w:rsidR="0013610E" w:rsidRPr="00D352A0">
        <w:rPr>
          <w:rFonts w:hint="eastAsia"/>
          <w:color w:val="000000" w:themeColor="text1"/>
        </w:rPr>
        <w:t>略以</w:t>
      </w:r>
      <w:r w:rsidRPr="00D352A0">
        <w:rPr>
          <w:rFonts w:hint="eastAsia"/>
          <w:color w:val="000000" w:themeColor="text1"/>
        </w:rPr>
        <w:t>，內勤檢察官進行訊問，從筆錄來看，該記的都記了，</w:t>
      </w:r>
      <w:r w:rsidR="003E173D" w:rsidRPr="00D352A0">
        <w:rPr>
          <w:rFonts w:hint="eastAsia"/>
          <w:color w:val="000000" w:themeColor="text1"/>
        </w:rPr>
        <w:t>本件</w:t>
      </w:r>
      <w:r w:rsidRPr="00D352A0">
        <w:rPr>
          <w:rFonts w:hint="eastAsia"/>
          <w:color w:val="000000" w:themeColor="text1"/>
        </w:rPr>
        <w:t>被告已按捺指紋、照相，符合相關規定，相片與本人是否相同或有爭議，不過，檢方案件量繁多，且警檢共用24小時查緝，有時間壓力，雖然有一點疏忽，不過不忍苛責等語。惟該部</w:t>
      </w:r>
      <w:r w:rsidR="000F65C5" w:rsidRPr="00D352A0">
        <w:rPr>
          <w:rFonts w:hint="eastAsia"/>
          <w:color w:val="000000" w:themeColor="text1"/>
        </w:rPr>
        <w:t>次長蔡碧仲</w:t>
      </w:r>
      <w:r w:rsidRPr="00D352A0">
        <w:rPr>
          <w:rFonts w:hint="eastAsia"/>
          <w:color w:val="000000" w:themeColor="text1"/>
        </w:rPr>
        <w:t>亦表示：「從卷證資料顯示，潘姓被告偵訊時，有一同居女友陪同，或許當時可以隔離訊問，藉以釐清被告的真實身分。」足徵</w:t>
      </w:r>
      <w:r w:rsidR="003E173D" w:rsidRPr="00D352A0">
        <w:rPr>
          <w:rFonts w:hint="eastAsia"/>
          <w:color w:val="000000" w:themeColor="text1"/>
        </w:rPr>
        <w:t>本件</w:t>
      </w:r>
      <w:r w:rsidRPr="00D352A0">
        <w:rPr>
          <w:rFonts w:hint="eastAsia"/>
          <w:color w:val="000000" w:themeColor="text1"/>
        </w:rPr>
        <w:t>之人別錯誤，於檢察官訊問時，尚有訊問同行友人之偵查手段可資權衡替代，俾利糾正錯誤，倘捨此不為，防微杜漸，衍生後續程序司法爭訟之勞費，勢將排擠其他案件審理期程，故以其缺失僅屬微暇而</w:t>
      </w:r>
      <w:r w:rsidR="0013610E" w:rsidRPr="00D352A0">
        <w:rPr>
          <w:rFonts w:hint="eastAsia"/>
          <w:color w:val="000000" w:themeColor="text1"/>
        </w:rPr>
        <w:t>未加</w:t>
      </w:r>
      <w:r w:rsidRPr="00D352A0">
        <w:rPr>
          <w:rFonts w:hint="eastAsia"/>
          <w:color w:val="000000" w:themeColor="text1"/>
        </w:rPr>
        <w:t>非難，</w:t>
      </w:r>
      <w:r w:rsidR="0013610E" w:rsidRPr="00D352A0">
        <w:rPr>
          <w:rFonts w:hint="eastAsia"/>
          <w:color w:val="000000" w:themeColor="text1"/>
        </w:rPr>
        <w:t>尚</w:t>
      </w:r>
      <w:r w:rsidRPr="00D352A0">
        <w:rPr>
          <w:rFonts w:hint="eastAsia"/>
          <w:color w:val="000000" w:themeColor="text1"/>
        </w:rPr>
        <w:t>難昭折服。復該署主任檢察官於檢察事務官製作緩起訴處分書初稿後，亦未詳究</w:t>
      </w:r>
      <w:r w:rsidR="003E173D" w:rsidRPr="00D352A0">
        <w:rPr>
          <w:rFonts w:hint="eastAsia"/>
          <w:color w:val="000000" w:themeColor="text1"/>
        </w:rPr>
        <w:t>本件</w:t>
      </w:r>
      <w:r w:rsidRPr="00D352A0">
        <w:rPr>
          <w:rFonts w:hint="eastAsia"/>
          <w:color w:val="000000" w:themeColor="text1"/>
        </w:rPr>
        <w:t>有無人別錯誤情事，即率予核章製作緩起訴處分書，亦有疏忽。</w:t>
      </w:r>
    </w:p>
    <w:p w:rsidR="005453D4" w:rsidRPr="00D352A0" w:rsidRDefault="005453D4" w:rsidP="00FA7F5F">
      <w:pPr>
        <w:pStyle w:val="3"/>
        <w:ind w:left="1360" w:hanging="680"/>
        <w:rPr>
          <w:color w:val="000000" w:themeColor="text1"/>
        </w:rPr>
      </w:pPr>
      <w:r w:rsidRPr="00D352A0">
        <w:rPr>
          <w:rFonts w:hint="eastAsia"/>
          <w:color w:val="000000" w:themeColor="text1"/>
        </w:rPr>
        <w:t>末就臺灣高等法院臺中分院檢察署於105年12月22日已函</w:t>
      </w:r>
      <w:r w:rsidRPr="00D352A0">
        <w:rPr>
          <w:rStyle w:val="afe"/>
          <w:color w:val="000000" w:themeColor="text1"/>
        </w:rPr>
        <w:footnoteReference w:id="4"/>
      </w:r>
      <w:r w:rsidRPr="00D352A0">
        <w:rPr>
          <w:rFonts w:hint="eastAsia"/>
          <w:color w:val="000000" w:themeColor="text1"/>
        </w:rPr>
        <w:t>知所屬檢察機關（苗栗、南投、彰化、臺中等地方法院檢察署）對於未帶證件之被告，檢察官應確實依</w:t>
      </w:r>
      <w:r w:rsidRPr="00D352A0">
        <w:rPr>
          <w:rFonts w:hAnsi="標楷體" w:hint="eastAsia"/>
          <w:color w:val="000000" w:themeColor="text1"/>
          <w:szCs w:val="32"/>
        </w:rPr>
        <w:t>「檢察機關與司法警察機關辦理刑事案件防範冒名頂替應行注意事項」辦理，並督促司法警察機關遵照辦理</w:t>
      </w:r>
      <w:r w:rsidRPr="00D352A0">
        <w:rPr>
          <w:rFonts w:hint="eastAsia"/>
          <w:color w:val="000000" w:themeColor="text1"/>
        </w:rPr>
        <w:t>。苗栗地檢署亦已於106年1月23日函</w:t>
      </w:r>
      <w:r w:rsidRPr="00D352A0">
        <w:rPr>
          <w:rStyle w:val="afe"/>
          <w:color w:val="000000" w:themeColor="text1"/>
        </w:rPr>
        <w:footnoteReference w:id="5"/>
      </w:r>
      <w:r w:rsidRPr="00D352A0">
        <w:rPr>
          <w:rFonts w:hint="eastAsia"/>
          <w:color w:val="000000" w:themeColor="text1"/>
        </w:rPr>
        <w:t>請苗栗縣警察局對於未帶證件之被告，於移送人犯時應提供「身分比對結果列表」或通知親屬提供證件供比對，以資確認身分。倘此運作著有成效，法務部允宜加強宣導推廣至各地方法院檢察署，引為殷鑑。</w:t>
      </w:r>
    </w:p>
    <w:p w:rsidR="005453D4" w:rsidRPr="00D352A0" w:rsidRDefault="005453D4" w:rsidP="00FA7F5F">
      <w:pPr>
        <w:pStyle w:val="3"/>
        <w:ind w:left="1360" w:hanging="680"/>
        <w:rPr>
          <w:color w:val="000000" w:themeColor="text1"/>
        </w:rPr>
      </w:pPr>
      <w:r w:rsidRPr="00D352A0">
        <w:rPr>
          <w:rFonts w:hint="eastAsia"/>
          <w:color w:val="000000" w:themeColor="text1"/>
        </w:rPr>
        <w:t>綜上，苗栗地檢署內勤檢察官於訊問真正行為人時，僅註記被告未攜帶身分證，未切實比對其與卷內相片是否相符，</w:t>
      </w:r>
      <w:r w:rsidR="00FA334C" w:rsidRPr="00D352A0">
        <w:rPr>
          <w:rFonts w:hint="eastAsia"/>
          <w:color w:val="000000" w:themeColor="text1"/>
        </w:rPr>
        <w:t>復未就與被告同行之友人</w:t>
      </w:r>
      <w:r w:rsidRPr="00D352A0">
        <w:rPr>
          <w:rFonts w:hint="eastAsia"/>
          <w:color w:val="000000" w:themeColor="text1"/>
        </w:rPr>
        <w:t>進行訊問，已有怠察之失，復該署主任檢察官於檢察事務官製作緩起訴處分書初稿後，亦未詳究</w:t>
      </w:r>
      <w:r w:rsidR="003E173D" w:rsidRPr="00D352A0">
        <w:rPr>
          <w:rFonts w:hint="eastAsia"/>
          <w:color w:val="000000" w:themeColor="text1"/>
        </w:rPr>
        <w:t>本件</w:t>
      </w:r>
      <w:r w:rsidRPr="00D352A0">
        <w:rPr>
          <w:rFonts w:hint="eastAsia"/>
          <w:color w:val="000000" w:themeColor="text1"/>
        </w:rPr>
        <w:t>有無人別錯誤情事，即率予核章製作緩起訴處分書，肇致</w:t>
      </w:r>
      <w:r w:rsidR="003E173D" w:rsidRPr="00D352A0">
        <w:rPr>
          <w:rFonts w:hint="eastAsia"/>
          <w:color w:val="000000" w:themeColor="text1"/>
        </w:rPr>
        <w:t>本件</w:t>
      </w:r>
      <w:r w:rsidRPr="00D352A0">
        <w:rPr>
          <w:rFonts w:hint="eastAsia"/>
          <w:color w:val="000000" w:themeColor="text1"/>
        </w:rPr>
        <w:t>後續均以被冒名人為被告為緩起訴處分對象及聲請簡易判決處刑，該署之偵查過程有失嚴謹，洵有違失。又臺灣高等法院臺中分院檢察署及苗栗地檢署就此缺失已有策進作為，倘其運作成效良好，法務部允宜廣為宣導至各地方法院檢察署，引為殷鑑。</w:t>
      </w:r>
    </w:p>
    <w:p w:rsidR="005453D4" w:rsidRPr="00D352A0" w:rsidRDefault="00AB33B3" w:rsidP="00FA7F5F">
      <w:pPr>
        <w:pStyle w:val="2"/>
        <w:spacing w:beforeLines="50" w:before="228"/>
        <w:ind w:left="1020" w:hanging="680"/>
        <w:rPr>
          <w:b/>
          <w:color w:val="000000" w:themeColor="text1"/>
        </w:rPr>
      </w:pPr>
      <w:r w:rsidRPr="00D352A0">
        <w:rPr>
          <w:rFonts w:hint="eastAsia"/>
          <w:b/>
          <w:color w:val="000000" w:themeColor="text1"/>
        </w:rPr>
        <w:t>各地方法院檢察署</w:t>
      </w:r>
      <w:r w:rsidR="005453D4" w:rsidRPr="00D352A0">
        <w:rPr>
          <w:rFonts w:hint="eastAsia"/>
          <w:b/>
          <w:color w:val="000000" w:themeColor="text1"/>
        </w:rPr>
        <w:t>辦理「速偵」案件，依</w:t>
      </w:r>
      <w:r w:rsidRPr="00D352A0">
        <w:rPr>
          <w:rFonts w:hint="eastAsia"/>
          <w:b/>
          <w:color w:val="000000" w:themeColor="text1"/>
        </w:rPr>
        <w:t>法務部93年1月5日</w:t>
      </w:r>
      <w:r w:rsidR="00C13913" w:rsidRPr="00D352A0">
        <w:rPr>
          <w:rFonts w:hint="eastAsia"/>
          <w:b/>
          <w:color w:val="000000" w:themeColor="text1"/>
        </w:rPr>
        <w:t>函告全面推廣適用</w:t>
      </w:r>
      <w:r w:rsidRPr="00D352A0">
        <w:rPr>
          <w:rFonts w:hint="eastAsia"/>
          <w:b/>
          <w:color w:val="000000" w:themeColor="text1"/>
        </w:rPr>
        <w:t>之</w:t>
      </w:r>
      <w:r w:rsidR="005453D4" w:rsidRPr="00D352A0">
        <w:rPr>
          <w:rFonts w:hint="eastAsia"/>
          <w:b/>
          <w:color w:val="000000" w:themeColor="text1"/>
        </w:rPr>
        <w:t>「地方法院檢察署檢察官快速終結案件實施要點」規定，</w:t>
      </w:r>
      <w:r w:rsidRPr="00D352A0">
        <w:rPr>
          <w:rFonts w:hint="eastAsia"/>
          <w:b/>
          <w:color w:val="000000" w:themeColor="text1"/>
        </w:rPr>
        <w:t>造成</w:t>
      </w:r>
      <w:r w:rsidR="005453D4" w:rsidRPr="00D352A0">
        <w:rPr>
          <w:rFonts w:hint="eastAsia"/>
          <w:b/>
          <w:color w:val="000000" w:themeColor="text1"/>
        </w:rPr>
        <w:t>案件偵查決定過程接續由不同人協力完成</w:t>
      </w:r>
      <w:r w:rsidRPr="00D352A0">
        <w:rPr>
          <w:rFonts w:hint="eastAsia"/>
          <w:b/>
          <w:color w:val="000000" w:themeColor="text1"/>
        </w:rPr>
        <w:t>之現象，對於被告之正當程序保障恐有所失。</w:t>
      </w:r>
      <w:r w:rsidR="005453D4" w:rsidRPr="00D352A0">
        <w:rPr>
          <w:rFonts w:hint="eastAsia"/>
          <w:b/>
          <w:color w:val="000000" w:themeColor="text1"/>
        </w:rPr>
        <w:t>如須續行偵查，允應以適當方式使被告知悉，以維護被告防禦權，落實正當法律程序保障。</w:t>
      </w:r>
    </w:p>
    <w:p w:rsidR="005453D4" w:rsidRPr="00D352A0" w:rsidRDefault="005453D4" w:rsidP="00FA7F5F">
      <w:pPr>
        <w:pStyle w:val="3"/>
        <w:rPr>
          <w:color w:val="000000" w:themeColor="text1"/>
        </w:rPr>
      </w:pPr>
      <w:r w:rsidRPr="00D352A0">
        <w:rPr>
          <w:rFonts w:hint="eastAsia"/>
          <w:color w:val="000000" w:themeColor="text1"/>
        </w:rPr>
        <w:t>按「地方法院檢察署檢察官快速終結案件實施要點」規定：</w:t>
      </w:r>
    </w:p>
    <w:p w:rsidR="005453D4" w:rsidRPr="00D352A0" w:rsidRDefault="005453D4" w:rsidP="00FA7F5F">
      <w:pPr>
        <w:pStyle w:val="4"/>
        <w:rPr>
          <w:color w:val="000000" w:themeColor="text1"/>
        </w:rPr>
      </w:pPr>
      <w:r w:rsidRPr="00D352A0">
        <w:rPr>
          <w:rFonts w:hint="eastAsia"/>
          <w:color w:val="000000" w:themeColor="text1"/>
        </w:rPr>
        <w:t>第1點：「為提昇結案效率，使輕微案件迅速終結，以減輕民眾出庭應訊之勞費，並儘早得知案件偵查結果，而達到訴訟經濟及便民之目標</w:t>
      </w:r>
      <w:r w:rsidR="0017278F" w:rsidRPr="00D352A0">
        <w:rPr>
          <w:rFonts w:hint="eastAsia"/>
          <w:color w:val="000000" w:themeColor="text1"/>
        </w:rPr>
        <w:t>……。</w:t>
      </w:r>
      <w:r w:rsidRPr="00D352A0">
        <w:rPr>
          <w:rFonts w:hint="eastAsia"/>
          <w:color w:val="000000" w:themeColor="text1"/>
        </w:rPr>
        <w:t>」</w:t>
      </w:r>
    </w:p>
    <w:p w:rsidR="005453D4" w:rsidRPr="00D352A0" w:rsidRDefault="005453D4" w:rsidP="00FA7F5F">
      <w:pPr>
        <w:pStyle w:val="4"/>
        <w:rPr>
          <w:color w:val="000000" w:themeColor="text1"/>
        </w:rPr>
      </w:pPr>
      <w:r w:rsidRPr="00D352A0">
        <w:rPr>
          <w:rFonts w:hint="eastAsia"/>
          <w:color w:val="000000" w:themeColor="text1"/>
        </w:rPr>
        <w:t>第3點：「本要點適用之範圍：</w:t>
      </w:r>
      <w:r w:rsidR="00E321C1" w:rsidRPr="00D352A0">
        <w:rPr>
          <w:rFonts w:hint="eastAsia"/>
          <w:color w:val="000000" w:themeColor="text1"/>
        </w:rPr>
        <w:t>（</w:t>
      </w:r>
      <w:r w:rsidRPr="00D352A0">
        <w:rPr>
          <w:rFonts w:hint="eastAsia"/>
          <w:color w:val="000000" w:themeColor="text1"/>
        </w:rPr>
        <w:t>一</w:t>
      </w:r>
      <w:r w:rsidR="00E321C1" w:rsidRPr="00D352A0">
        <w:rPr>
          <w:rFonts w:hint="eastAsia"/>
          <w:color w:val="000000" w:themeColor="text1"/>
        </w:rPr>
        <w:t>）</w:t>
      </w:r>
      <w:r w:rsidRPr="00D352A0">
        <w:rPr>
          <w:rFonts w:hint="eastAsia"/>
          <w:color w:val="000000" w:themeColor="text1"/>
        </w:rPr>
        <w:t>得依刑事訴訟法第253條為職權不起訴處分之案件。</w:t>
      </w:r>
      <w:r w:rsidR="00E321C1" w:rsidRPr="00D352A0">
        <w:rPr>
          <w:rFonts w:hint="eastAsia"/>
          <w:color w:val="000000" w:themeColor="text1"/>
        </w:rPr>
        <w:t>（</w:t>
      </w:r>
      <w:r w:rsidRPr="00D352A0">
        <w:rPr>
          <w:rFonts w:hint="eastAsia"/>
          <w:color w:val="000000" w:themeColor="text1"/>
        </w:rPr>
        <w:t>二</w:t>
      </w:r>
      <w:r w:rsidR="00E321C1" w:rsidRPr="00D352A0">
        <w:rPr>
          <w:rFonts w:hint="eastAsia"/>
          <w:color w:val="000000" w:themeColor="text1"/>
        </w:rPr>
        <w:t>）</w:t>
      </w:r>
      <w:r w:rsidRPr="00D352A0">
        <w:rPr>
          <w:rFonts w:hint="eastAsia"/>
          <w:color w:val="000000" w:themeColor="text1"/>
        </w:rPr>
        <w:t>得依刑事訴訟法第253條之1為緩起訴處分之案件。</w:t>
      </w:r>
      <w:r w:rsidR="00E321C1" w:rsidRPr="00D352A0">
        <w:rPr>
          <w:rFonts w:hint="eastAsia"/>
          <w:color w:val="000000" w:themeColor="text1"/>
        </w:rPr>
        <w:t>（</w:t>
      </w:r>
      <w:r w:rsidRPr="00D352A0">
        <w:rPr>
          <w:rFonts w:hint="eastAsia"/>
          <w:color w:val="000000" w:themeColor="text1"/>
        </w:rPr>
        <w:t>三</w:t>
      </w:r>
      <w:r w:rsidR="00E321C1" w:rsidRPr="00D352A0">
        <w:rPr>
          <w:rFonts w:hint="eastAsia"/>
          <w:color w:val="000000" w:themeColor="text1"/>
        </w:rPr>
        <w:t>）</w:t>
      </w:r>
      <w:r w:rsidRPr="00D352A0">
        <w:rPr>
          <w:rFonts w:hint="eastAsia"/>
          <w:color w:val="000000" w:themeColor="text1"/>
        </w:rPr>
        <w:t>得依刑事訴訟法第449條聲請以簡易判決處刑之案件。」</w:t>
      </w:r>
    </w:p>
    <w:p w:rsidR="005453D4" w:rsidRPr="00D352A0" w:rsidRDefault="005453D4" w:rsidP="00FA7F5F">
      <w:pPr>
        <w:pStyle w:val="4"/>
        <w:rPr>
          <w:color w:val="000000" w:themeColor="text1"/>
        </w:rPr>
      </w:pPr>
      <w:r w:rsidRPr="00D352A0">
        <w:rPr>
          <w:rFonts w:hint="eastAsia"/>
          <w:color w:val="000000" w:themeColor="text1"/>
        </w:rPr>
        <w:t>第4點第1款：「地方法院檢察署輪值內勤之檢察官，對於司法警察官或司法警察將被告隨案解送之案件，經訊問後，認調查已完備且事證明確，而無刑事訴訟法第101條第1項各款或第101條之1第1項各款所定情形之一，且為第3點所列之案件者，得當場對被告諭知擬為職權不起訴處分、緩起訴處分或聲請以簡易判決處刑之意旨，並終結偵查。其為緩起訴處分者，應一併告知依刑事訴訟法第253條之2</w:t>
      </w:r>
      <w:r w:rsidR="00DE2DB3" w:rsidRPr="00D352A0">
        <w:rPr>
          <w:rFonts w:hint="eastAsia"/>
          <w:color w:val="000000" w:themeColor="text1"/>
        </w:rPr>
        <w:t>命被告於一定期間內遵守或履行之事項。」</w:t>
      </w:r>
      <w:r w:rsidRPr="00D352A0">
        <w:rPr>
          <w:rFonts w:hint="eastAsia"/>
          <w:color w:val="000000" w:themeColor="text1"/>
        </w:rPr>
        <w:t>第4款：「內勤檢察官對於受理之案件，如依本要點處理者，應於訊問完畢後，當場諭知擬為職權不起訴處分、緩起訴處分或聲請以簡易判決處刑之意旨，惟應同時告知須俟正式公告終結偵查之結果後，始生效力；上開諭知之意旨並應載明於偵查筆錄末行。」及第5款：「依本要點處理之案件，承辦檢察官應即製作結案書類（案號部分可暫不填載），並於移送書或報告書首頁右上角空白處加蓋『速偵』之戳記，於輪值日之翌日，檢附書類及卷證，連同輪值期間所受理之其他案件，依所屬檢察署之規定，陳送主任檢察官、檢察長核閱及分案。……」</w:t>
      </w:r>
    </w:p>
    <w:p w:rsidR="005453D4" w:rsidRPr="00D352A0" w:rsidRDefault="005453D4" w:rsidP="00FA7F5F">
      <w:pPr>
        <w:pStyle w:val="4"/>
        <w:rPr>
          <w:color w:val="000000" w:themeColor="text1"/>
        </w:rPr>
      </w:pPr>
      <w:r w:rsidRPr="00D352A0">
        <w:rPr>
          <w:rFonts w:hint="eastAsia"/>
          <w:color w:val="000000" w:themeColor="text1"/>
        </w:rPr>
        <w:t>是綜整上開規定可知，輪值內勤檢察官對於經警察機關解送到案被告，如經訊問後認無羈押原因而欲為職權不起訴處分、緩起訴處分決定或聲請簡易判決處刑者，得於當場諭知後，製作結案書類，加蓋「速偵」戳記後，於輪值日翌日始送主任檢察官、檢察長逐級核閱及分案。</w:t>
      </w:r>
    </w:p>
    <w:p w:rsidR="005453D4" w:rsidRPr="00D352A0" w:rsidRDefault="005453D4" w:rsidP="00FA7F5F">
      <w:pPr>
        <w:pStyle w:val="3"/>
        <w:rPr>
          <w:color w:val="000000" w:themeColor="text1"/>
        </w:rPr>
      </w:pPr>
      <w:r w:rsidRPr="00D352A0">
        <w:rPr>
          <w:rFonts w:hint="eastAsia"/>
          <w:color w:val="000000" w:themeColor="text1"/>
        </w:rPr>
        <w:t>又該要點雖規定應由檢察官製作結案書類，惟依「地方法院檢察署檢察事務官事務分配要點」第4點第1款第2目規定：「檢察官得指揮檢察事務官處理下列事務：……襄助內勤檢察官製作『速偵』案件及毒品案件之『觀察勒戒聲請書』、『羈押聲請書』等之初稿。」故此類速偵案件之結案書類，亦得交由檢察事務官製作「初稿」，再由檢察官轉製作成相關結案書類。</w:t>
      </w:r>
    </w:p>
    <w:p w:rsidR="005453D4" w:rsidRPr="00D352A0" w:rsidRDefault="005453D4" w:rsidP="00FA7F5F">
      <w:pPr>
        <w:pStyle w:val="3"/>
        <w:rPr>
          <w:color w:val="000000" w:themeColor="text1"/>
        </w:rPr>
      </w:pPr>
      <w:r w:rsidRPr="00D352A0">
        <w:rPr>
          <w:rFonts w:hint="eastAsia"/>
          <w:color w:val="000000" w:themeColor="text1"/>
        </w:rPr>
        <w:t>於</w:t>
      </w:r>
      <w:r w:rsidR="003E173D" w:rsidRPr="00D352A0">
        <w:rPr>
          <w:rFonts w:hint="eastAsia"/>
          <w:color w:val="000000" w:themeColor="text1"/>
        </w:rPr>
        <w:t>本件</w:t>
      </w:r>
      <w:r w:rsidRPr="00D352A0">
        <w:rPr>
          <w:rFonts w:hint="eastAsia"/>
          <w:color w:val="000000" w:themeColor="text1"/>
        </w:rPr>
        <w:t>中苗栗</w:t>
      </w:r>
      <w:r w:rsidR="00E321C1" w:rsidRPr="00D352A0">
        <w:rPr>
          <w:rFonts w:hint="eastAsia"/>
          <w:color w:val="000000" w:themeColor="text1"/>
        </w:rPr>
        <w:t>地檢</w:t>
      </w:r>
      <w:r w:rsidRPr="00D352A0">
        <w:rPr>
          <w:rFonts w:hint="eastAsia"/>
          <w:color w:val="000000" w:themeColor="text1"/>
        </w:rPr>
        <w:t>署即係運用上開規定辦理，其實際運用方式，依法務部查復</w:t>
      </w:r>
      <w:r w:rsidRPr="00D352A0">
        <w:rPr>
          <w:rStyle w:val="afe"/>
          <w:color w:val="000000" w:themeColor="text1"/>
        </w:rPr>
        <w:footnoteReference w:id="6"/>
      </w:r>
      <w:r w:rsidRPr="00D352A0">
        <w:rPr>
          <w:rFonts w:hint="eastAsia"/>
          <w:color w:val="000000" w:themeColor="text1"/>
        </w:rPr>
        <w:t>，摘要如下：</w:t>
      </w:r>
    </w:p>
    <w:p w:rsidR="005453D4" w:rsidRPr="00D352A0" w:rsidRDefault="003E173D" w:rsidP="00FA7F5F">
      <w:pPr>
        <w:pStyle w:val="4"/>
        <w:rPr>
          <w:color w:val="000000" w:themeColor="text1"/>
        </w:rPr>
      </w:pPr>
      <w:r w:rsidRPr="00D352A0">
        <w:rPr>
          <w:rFonts w:hint="eastAsia"/>
          <w:color w:val="000000" w:themeColor="text1"/>
        </w:rPr>
        <w:t>本件</w:t>
      </w:r>
      <w:r w:rsidR="005453D4" w:rsidRPr="00D352A0">
        <w:rPr>
          <w:rFonts w:hint="eastAsia"/>
          <w:color w:val="000000" w:themeColor="text1"/>
        </w:rPr>
        <w:t>由內勤檢察官訊問被告後，諭知</w:t>
      </w:r>
      <w:r w:rsidRPr="00D352A0">
        <w:rPr>
          <w:rFonts w:hint="eastAsia"/>
          <w:color w:val="000000" w:themeColor="text1"/>
        </w:rPr>
        <w:t>本件</w:t>
      </w:r>
      <w:r w:rsidR="005453D4" w:rsidRPr="00D352A0">
        <w:rPr>
          <w:rFonts w:hint="eastAsia"/>
          <w:color w:val="000000" w:themeColor="text1"/>
        </w:rPr>
        <w:t>擬為緩起訴處分，並分「速偵」案件，交由排定輪值之檢察事務官初擬緩起訴處分書稿，再由值週之主任檢察官核閱。</w:t>
      </w:r>
    </w:p>
    <w:p w:rsidR="005453D4" w:rsidRPr="00D352A0" w:rsidRDefault="005453D4" w:rsidP="00FA7F5F">
      <w:pPr>
        <w:pStyle w:val="4"/>
        <w:rPr>
          <w:color w:val="000000" w:themeColor="text1"/>
        </w:rPr>
      </w:pPr>
      <w:r w:rsidRPr="00D352A0">
        <w:rPr>
          <w:rFonts w:hint="eastAsia"/>
          <w:color w:val="000000" w:themeColor="text1"/>
        </w:rPr>
        <w:t>依該署102年第2次檢察官會議（提案編號第2號）：</w:t>
      </w:r>
      <w:r w:rsidR="005E43A9" w:rsidRPr="00D352A0">
        <w:rPr>
          <w:rFonts w:hint="eastAsia"/>
          <w:color w:val="000000" w:themeColor="text1"/>
        </w:rPr>
        <w:t>內勤書記官將內勤檢察官決定分「速偵」之案件（</w:t>
      </w:r>
      <w:r w:rsidRPr="00D352A0">
        <w:rPr>
          <w:rFonts w:hint="eastAsia"/>
          <w:color w:val="000000" w:themeColor="text1"/>
        </w:rPr>
        <w:t>由內勤檢察官在點名單上批示「擬分『速偵』案件」，</w:t>
      </w:r>
      <w:r w:rsidR="003E173D" w:rsidRPr="00D352A0">
        <w:rPr>
          <w:rFonts w:hint="eastAsia"/>
          <w:color w:val="000000" w:themeColor="text1"/>
        </w:rPr>
        <w:t>本件</w:t>
      </w:r>
      <w:r w:rsidRPr="00D352A0">
        <w:rPr>
          <w:rFonts w:hint="eastAsia"/>
          <w:color w:val="000000" w:themeColor="text1"/>
        </w:rPr>
        <w:t>擬聲請簡易判決處刑、緩起訴處分、職權不起訴處分）儘速送排定之檢察事務官初擬書類，於當日白天「速偵」案件，書記官應於翌日下班前整卷送檢察事務官，當日晚上之「速偵」案件最遲應於翌日上午10時整卷送檢察事務官初擬書類，檢察事務官應於當日下午3時前擬畢送閱，由值週主任檢察官核閱後，交由書記官連同內勤案件送收文分案。若核定認不宜分「速偵」案而需續行偵查時，改分「偵」案輪分檢察官。假日內勤速偵案件，則於開始上班日當日依上述時間為之，其他流程事項依該要點規定辦理，若有不足事項，再呈請檢察長核定。</w:t>
      </w:r>
    </w:p>
    <w:p w:rsidR="005453D4" w:rsidRPr="00D352A0" w:rsidRDefault="005453D4" w:rsidP="00FA7F5F">
      <w:pPr>
        <w:pStyle w:val="3"/>
        <w:rPr>
          <w:color w:val="000000" w:themeColor="text1"/>
        </w:rPr>
      </w:pPr>
      <w:r w:rsidRPr="00D352A0">
        <w:rPr>
          <w:rFonts w:hint="eastAsia"/>
          <w:color w:val="000000" w:themeColor="text1"/>
        </w:rPr>
        <w:t>再詢該署就</w:t>
      </w:r>
      <w:r w:rsidR="003E173D" w:rsidRPr="00D352A0">
        <w:rPr>
          <w:rFonts w:hint="eastAsia"/>
          <w:color w:val="000000" w:themeColor="text1"/>
        </w:rPr>
        <w:t>本件</w:t>
      </w:r>
      <w:r w:rsidRPr="00D352A0">
        <w:rPr>
          <w:rFonts w:hint="eastAsia"/>
          <w:color w:val="000000" w:themeColor="text1"/>
        </w:rPr>
        <w:t>有無留存檢察事務官之「初稿」時，法務部則查復</w:t>
      </w:r>
      <w:r w:rsidRPr="00D352A0">
        <w:rPr>
          <w:rStyle w:val="afe"/>
          <w:color w:val="000000" w:themeColor="text1"/>
        </w:rPr>
        <w:footnoteReference w:id="7"/>
      </w:r>
      <w:r w:rsidRPr="00D352A0">
        <w:rPr>
          <w:rFonts w:hint="eastAsia"/>
          <w:color w:val="000000" w:themeColor="text1"/>
        </w:rPr>
        <w:t>以，因「速偵」案件業經內勤檢察官查明相關事證並於點名單具體批示處理方式，且相關書類又屬案情單純之例稿式，故後續並無再由檢察官逐案以交辦單或進行單指示檢察事務官應辦事項，檢察事務官製作之書類初稿亦未附卷或另行留存。</w:t>
      </w:r>
    </w:p>
    <w:p w:rsidR="005453D4" w:rsidRPr="00D352A0" w:rsidRDefault="005453D4" w:rsidP="00FA7F5F">
      <w:pPr>
        <w:pStyle w:val="3"/>
        <w:rPr>
          <w:color w:val="000000" w:themeColor="text1"/>
        </w:rPr>
      </w:pPr>
      <w:r w:rsidRPr="00D352A0">
        <w:rPr>
          <w:rFonts w:hint="eastAsia"/>
          <w:color w:val="000000" w:themeColor="text1"/>
        </w:rPr>
        <w:t>是以，該署處理</w:t>
      </w:r>
      <w:r w:rsidR="003E173D" w:rsidRPr="00D352A0">
        <w:rPr>
          <w:rFonts w:hint="eastAsia"/>
          <w:color w:val="000000" w:themeColor="text1"/>
        </w:rPr>
        <w:t>本件</w:t>
      </w:r>
      <w:r w:rsidRPr="00D352A0">
        <w:rPr>
          <w:rFonts w:hint="eastAsia"/>
          <w:color w:val="000000" w:themeColor="text1"/>
        </w:rPr>
        <w:t>之「速偵」案件，係由輪值內勤之檢察官訊問被告後，當場諭知本件為緩起訴處分後，交由檢察事務官以書類例</w:t>
      </w:r>
      <w:r w:rsidR="005E43A9" w:rsidRPr="00D352A0">
        <w:rPr>
          <w:rFonts w:hint="eastAsia"/>
          <w:color w:val="000000" w:themeColor="text1"/>
        </w:rPr>
        <w:t>稿</w:t>
      </w:r>
      <w:r w:rsidRPr="00D352A0">
        <w:rPr>
          <w:rFonts w:hint="eastAsia"/>
          <w:color w:val="000000" w:themeColor="text1"/>
        </w:rPr>
        <w:t>撰擬初稿，擬畢後送值週主任檢察官核閱，並由主任檢察官於該處分書上具名用印，足見於「速偵」案件，偵查決定之心證形成過程分由不同人接續完成，且各人均未參與所有偵查過程，對於被告之正當程序保障恐有所失，尤以案件於訊問後應即當場諭知偵查決定，如認該決定有違法不當情事，依該要點第4點第6款：「原承辦檢察官對於已依前開規定終結偵查之案件，如認有續行偵查之必要或認該職權不起訴處分或緩起訴處分有違法或不當之情形者，應續行偵查；主任檢察官、檢察長對於原承辦檢察官已依前開規定終結偵查之案件，如認有續行偵查之必要或認該職權不起訴處分或緩起訴處分有違法或不當者，應命續行偵查；檢察長於必要時，並得將該案件指定或輪分其他檢察官辦理。……」雖可續行偵查，但此偵查過程中允宜採取諸如：傳喚被告到庭諭知更改之決定及其理由或其他適當方式</w:t>
      </w:r>
      <w:r w:rsidR="008256A5" w:rsidRPr="00D352A0">
        <w:rPr>
          <w:rFonts w:hint="eastAsia"/>
          <w:color w:val="000000" w:themeColor="text1"/>
        </w:rPr>
        <w:t>使被告知悉</w:t>
      </w:r>
      <w:r w:rsidRPr="00D352A0">
        <w:rPr>
          <w:rFonts w:hint="eastAsia"/>
          <w:color w:val="000000" w:themeColor="text1"/>
        </w:rPr>
        <w:t>，以充分維護被告之防禦權。</w:t>
      </w:r>
    </w:p>
    <w:p w:rsidR="005453D4" w:rsidRPr="00D352A0" w:rsidRDefault="005453D4" w:rsidP="00FA7F5F">
      <w:pPr>
        <w:pStyle w:val="3"/>
        <w:rPr>
          <w:color w:val="000000" w:themeColor="text1"/>
        </w:rPr>
      </w:pPr>
      <w:r w:rsidRPr="00D352A0">
        <w:rPr>
          <w:rFonts w:hint="eastAsia"/>
          <w:color w:val="000000" w:themeColor="text1"/>
        </w:rPr>
        <w:t>綜上，</w:t>
      </w:r>
      <w:r w:rsidR="009974F9" w:rsidRPr="00D352A0">
        <w:rPr>
          <w:rFonts w:hint="eastAsia"/>
          <w:color w:val="000000" w:themeColor="text1"/>
        </w:rPr>
        <w:t>各地方法院檢察署辦理「速偵」案件，依法務部93年1月5日函告全面推廣適用之「地方法院檢察署檢察官快速終結案件實施要點」規定，造成案件偵查決定過程接續由不同人協力完成之現象，對於被告之正當程序保障恐有所失。如須續行偵查，允應以適當方式使被告知悉，以維護被告防禦權，落實正當法律程序保障。</w:t>
      </w:r>
    </w:p>
    <w:p w:rsidR="005453D4" w:rsidRPr="00D352A0" w:rsidRDefault="005453D4" w:rsidP="00FA7F5F">
      <w:pPr>
        <w:pStyle w:val="2"/>
        <w:spacing w:beforeLines="50" w:before="228"/>
        <w:ind w:left="1020" w:hanging="680"/>
        <w:rPr>
          <w:b/>
          <w:color w:val="000000" w:themeColor="text1"/>
        </w:rPr>
      </w:pPr>
      <w:r w:rsidRPr="00D352A0">
        <w:rPr>
          <w:rFonts w:hint="eastAsia"/>
          <w:b/>
          <w:color w:val="000000" w:themeColor="text1"/>
        </w:rPr>
        <w:t>有關刑事訴訟簡易案件，法院不論係於判決前</w:t>
      </w:r>
      <w:r w:rsidR="00FE5B85" w:rsidRPr="00D352A0">
        <w:rPr>
          <w:rFonts w:hint="eastAsia"/>
          <w:b/>
          <w:color w:val="000000" w:themeColor="text1"/>
        </w:rPr>
        <w:t>、</w:t>
      </w:r>
      <w:r w:rsidRPr="00D352A0">
        <w:rPr>
          <w:rFonts w:hint="eastAsia"/>
          <w:b/>
          <w:color w:val="000000" w:themeColor="text1"/>
        </w:rPr>
        <w:t>後，發覺被告有冒名情形時，依現行實務作法，均認為得裁定更正，惟</w:t>
      </w:r>
      <w:r w:rsidR="00FE5B85" w:rsidRPr="00D352A0">
        <w:rPr>
          <w:rFonts w:hint="eastAsia"/>
          <w:b/>
          <w:color w:val="000000" w:themeColor="text1"/>
        </w:rPr>
        <w:t>於本件</w:t>
      </w:r>
      <w:r w:rsidR="00C11E12" w:rsidRPr="00D352A0">
        <w:rPr>
          <w:rFonts w:hint="eastAsia"/>
          <w:b/>
          <w:color w:val="000000" w:themeColor="text1"/>
        </w:rPr>
        <w:t>潘○龍</w:t>
      </w:r>
      <w:r w:rsidR="00FE5B85" w:rsidRPr="00D352A0">
        <w:rPr>
          <w:rFonts w:hint="eastAsia"/>
          <w:b/>
          <w:color w:val="000000" w:themeColor="text1"/>
        </w:rPr>
        <w:t>案例，卻</w:t>
      </w:r>
      <w:r w:rsidRPr="00D352A0">
        <w:rPr>
          <w:rFonts w:hint="eastAsia"/>
          <w:b/>
          <w:color w:val="000000" w:themeColor="text1"/>
        </w:rPr>
        <w:t>因誤用被冒名人</w:t>
      </w:r>
      <w:r w:rsidR="00FE5B85" w:rsidRPr="00D352A0">
        <w:rPr>
          <w:rFonts w:hint="eastAsia"/>
          <w:b/>
          <w:color w:val="000000" w:themeColor="text1"/>
        </w:rPr>
        <w:t>未有</w:t>
      </w:r>
      <w:r w:rsidRPr="00D352A0">
        <w:rPr>
          <w:rFonts w:hint="eastAsia"/>
          <w:b/>
          <w:color w:val="000000" w:themeColor="text1"/>
        </w:rPr>
        <w:t>前科</w:t>
      </w:r>
      <w:r w:rsidR="00FE5B85" w:rsidRPr="00D352A0">
        <w:rPr>
          <w:rFonts w:hint="eastAsia"/>
          <w:b/>
          <w:color w:val="000000" w:themeColor="text1"/>
        </w:rPr>
        <w:t>之</w:t>
      </w:r>
      <w:r w:rsidRPr="00D352A0">
        <w:rPr>
          <w:rFonts w:hint="eastAsia"/>
          <w:b/>
          <w:color w:val="000000" w:themeColor="text1"/>
        </w:rPr>
        <w:t>紀錄</w:t>
      </w:r>
      <w:r w:rsidR="00EC2411" w:rsidRPr="00D352A0">
        <w:rPr>
          <w:rFonts w:hint="eastAsia"/>
          <w:b/>
          <w:color w:val="000000" w:themeColor="text1"/>
        </w:rPr>
        <w:t>，致</w:t>
      </w:r>
      <w:r w:rsidRPr="00D352A0">
        <w:rPr>
          <w:rFonts w:hint="eastAsia"/>
          <w:b/>
          <w:color w:val="000000" w:themeColor="text1"/>
        </w:rPr>
        <w:t>主文</w:t>
      </w:r>
      <w:r w:rsidR="00EC2411" w:rsidRPr="00D352A0">
        <w:rPr>
          <w:rFonts w:hint="eastAsia"/>
          <w:b/>
          <w:color w:val="000000" w:themeColor="text1"/>
        </w:rPr>
        <w:t>未</w:t>
      </w:r>
      <w:r w:rsidRPr="00D352A0">
        <w:rPr>
          <w:rFonts w:hint="eastAsia"/>
          <w:b/>
          <w:color w:val="000000" w:themeColor="text1"/>
        </w:rPr>
        <w:t>諭知累犯</w:t>
      </w:r>
      <w:r w:rsidR="00EC2411" w:rsidRPr="00D352A0">
        <w:rPr>
          <w:rFonts w:hint="eastAsia"/>
          <w:b/>
          <w:color w:val="000000" w:themeColor="text1"/>
        </w:rPr>
        <w:t>，影響判決</w:t>
      </w:r>
      <w:r w:rsidRPr="00D352A0">
        <w:rPr>
          <w:rFonts w:hint="eastAsia"/>
          <w:b/>
          <w:color w:val="000000" w:themeColor="text1"/>
        </w:rPr>
        <w:t>正確性，須再經非常上訴判決或更定其刑裁定程序確定被告刑責，易使被告刑度流於長期不確定，與</w:t>
      </w:r>
      <w:r w:rsidR="00711798" w:rsidRPr="00D352A0">
        <w:rPr>
          <w:rFonts w:hint="eastAsia"/>
          <w:b/>
          <w:color w:val="000000" w:themeColor="text1"/>
        </w:rPr>
        <w:t>加重</w:t>
      </w:r>
      <w:r w:rsidRPr="00D352A0">
        <w:rPr>
          <w:rFonts w:hint="eastAsia"/>
          <w:b/>
          <w:color w:val="000000" w:themeColor="text1"/>
        </w:rPr>
        <w:t>累犯之處斷刑在於充分反應被告刑罰適應性之制度目的相違，司法院與法務部允宜就此詳加研議，研謀解決之道。</w:t>
      </w:r>
    </w:p>
    <w:p w:rsidR="005453D4" w:rsidRPr="00D352A0" w:rsidRDefault="005453D4" w:rsidP="00FA7F5F">
      <w:pPr>
        <w:pStyle w:val="3"/>
        <w:rPr>
          <w:color w:val="000000" w:themeColor="text1"/>
        </w:rPr>
      </w:pPr>
      <w:r w:rsidRPr="00D352A0">
        <w:rPr>
          <w:rFonts w:hint="eastAsia"/>
          <w:color w:val="000000" w:themeColor="text1"/>
        </w:rPr>
        <w:t>冒名起訴之救濟方式：</w:t>
      </w:r>
    </w:p>
    <w:p w:rsidR="005453D4" w:rsidRPr="00D352A0" w:rsidRDefault="005453D4" w:rsidP="00FA7F5F">
      <w:pPr>
        <w:pStyle w:val="4"/>
        <w:rPr>
          <w:color w:val="000000" w:themeColor="text1"/>
        </w:rPr>
      </w:pPr>
      <w:r w:rsidRPr="00D352A0">
        <w:rPr>
          <w:rFonts w:hint="eastAsia"/>
          <w:color w:val="000000" w:themeColor="text1"/>
        </w:rPr>
        <w:t>相關大法官解釋及判例：</w:t>
      </w:r>
    </w:p>
    <w:p w:rsidR="005453D4" w:rsidRPr="00D352A0" w:rsidRDefault="005453D4" w:rsidP="00FA7F5F">
      <w:pPr>
        <w:pStyle w:val="5"/>
        <w:rPr>
          <w:color w:val="000000" w:themeColor="text1"/>
        </w:rPr>
      </w:pPr>
      <w:r w:rsidRPr="00D352A0">
        <w:rPr>
          <w:rFonts w:hint="eastAsia"/>
          <w:color w:val="000000" w:themeColor="text1"/>
        </w:rPr>
        <w:t>司法院</w:t>
      </w:r>
      <w:r w:rsidR="00874707" w:rsidRPr="00D352A0">
        <w:rPr>
          <w:rFonts w:hint="eastAsia"/>
          <w:color w:val="000000" w:themeColor="text1"/>
        </w:rPr>
        <w:t>大法官釋字</w:t>
      </w:r>
      <w:r w:rsidRPr="00D352A0">
        <w:rPr>
          <w:rFonts w:hint="eastAsia"/>
          <w:color w:val="000000" w:themeColor="text1"/>
        </w:rPr>
        <w:t>第43號</w:t>
      </w:r>
      <w:r w:rsidR="005E43A9" w:rsidRPr="00D352A0">
        <w:rPr>
          <w:rFonts w:hint="eastAsia"/>
          <w:color w:val="000000" w:themeColor="text1"/>
        </w:rPr>
        <w:t>解釋</w:t>
      </w:r>
      <w:r w:rsidRPr="00D352A0">
        <w:rPr>
          <w:rStyle w:val="afe"/>
          <w:color w:val="000000" w:themeColor="text1"/>
        </w:rPr>
        <w:footnoteReference w:id="8"/>
      </w:r>
      <w:r w:rsidRPr="00D352A0">
        <w:rPr>
          <w:rFonts w:hint="eastAsia"/>
          <w:color w:val="000000" w:themeColor="text1"/>
        </w:rPr>
        <w:t>：</w:t>
      </w:r>
    </w:p>
    <w:p w:rsidR="005453D4" w:rsidRPr="00D352A0" w:rsidRDefault="005453D4" w:rsidP="00FA7F5F">
      <w:pPr>
        <w:pStyle w:val="52"/>
        <w:ind w:left="2041" w:firstLine="680"/>
        <w:rPr>
          <w:color w:val="000000" w:themeColor="text1"/>
        </w:rPr>
      </w:pPr>
      <w:r w:rsidRPr="00D352A0">
        <w:rPr>
          <w:rFonts w:hint="eastAsia"/>
          <w:color w:val="000000" w:themeColor="text1"/>
        </w:rPr>
        <w:t>原判誤被告張三為張四，如全案關係人中別有張四其人，而未經起訴，其判決自屬違背法令，應分別情形依上訴、非常上訴及再審各程序糾正之。如無張四其人，即與刑事訴訟法第245條</w:t>
      </w:r>
      <w:r w:rsidRPr="00D352A0">
        <w:rPr>
          <w:rStyle w:val="afe"/>
          <w:color w:val="000000" w:themeColor="text1"/>
        </w:rPr>
        <w:footnoteReference w:id="9"/>
      </w:r>
      <w:r w:rsidRPr="00D352A0">
        <w:rPr>
          <w:rFonts w:hint="eastAsia"/>
          <w:color w:val="000000" w:themeColor="text1"/>
        </w:rPr>
        <w:t>之規定未符，顯係文字誤寫，而不影響於全案情節與判決之本旨，除判決宣示前得依同法第40條</w:t>
      </w:r>
      <w:r w:rsidRPr="00D352A0">
        <w:rPr>
          <w:rStyle w:val="afe"/>
          <w:color w:val="000000" w:themeColor="text1"/>
        </w:rPr>
        <w:footnoteReference w:id="10"/>
      </w:r>
      <w:r w:rsidRPr="00D352A0">
        <w:rPr>
          <w:rFonts w:hint="eastAsia"/>
          <w:color w:val="000000" w:themeColor="text1"/>
        </w:rPr>
        <w:t>增刪予以訂正外，其經宣示或送達者，得參照民事訴訟法第232條</w:t>
      </w:r>
      <w:r w:rsidRPr="00D352A0">
        <w:rPr>
          <w:rStyle w:val="afe"/>
          <w:color w:val="000000" w:themeColor="text1"/>
        </w:rPr>
        <w:footnoteReference w:id="11"/>
      </w:r>
      <w:r w:rsidRPr="00D352A0">
        <w:rPr>
          <w:rFonts w:hint="eastAsia"/>
          <w:color w:val="000000" w:themeColor="text1"/>
        </w:rPr>
        <w:t>，依刑事訴訟法第199條</w:t>
      </w:r>
      <w:r w:rsidRPr="00D352A0">
        <w:rPr>
          <w:rStyle w:val="afe"/>
          <w:color w:val="000000" w:themeColor="text1"/>
        </w:rPr>
        <w:footnoteReference w:id="12"/>
      </w:r>
      <w:r w:rsidRPr="00D352A0">
        <w:rPr>
          <w:rFonts w:hint="eastAsia"/>
          <w:color w:val="000000" w:themeColor="text1"/>
        </w:rPr>
        <w:t>由原審法院依聲請或本職權以裁定更正，以昭鄭重。</w:t>
      </w:r>
    </w:p>
    <w:p w:rsidR="005453D4" w:rsidRPr="00D352A0" w:rsidRDefault="005453D4" w:rsidP="00FA7F5F">
      <w:pPr>
        <w:pStyle w:val="5"/>
        <w:rPr>
          <w:color w:val="000000" w:themeColor="text1"/>
        </w:rPr>
      </w:pPr>
      <w:r w:rsidRPr="00D352A0">
        <w:rPr>
          <w:rFonts w:hint="eastAsia"/>
          <w:color w:val="000000" w:themeColor="text1"/>
        </w:rPr>
        <w:t>最高法院51年台上字第594號判例：</w:t>
      </w:r>
    </w:p>
    <w:p w:rsidR="005453D4" w:rsidRPr="00D352A0" w:rsidRDefault="005453D4" w:rsidP="00FA7F5F">
      <w:pPr>
        <w:pStyle w:val="52"/>
        <w:ind w:left="2041" w:firstLine="680"/>
        <w:rPr>
          <w:color w:val="000000" w:themeColor="text1"/>
        </w:rPr>
      </w:pPr>
      <w:r w:rsidRPr="00D352A0">
        <w:rPr>
          <w:rFonts w:hint="eastAsia"/>
          <w:color w:val="000000" w:themeColor="text1"/>
        </w:rPr>
        <w:t>被告冒用他人名義犯罪，既經第二審查明，即應將第一審判決撤銷改判，予以訂正，乃原判決徒以被告冒名仍不失為犯罪主體之故，遽將檢察官本此理由之上訴駁回，殊難謂合。</w:t>
      </w:r>
    </w:p>
    <w:p w:rsidR="005453D4" w:rsidRPr="00D352A0" w:rsidRDefault="005453D4" w:rsidP="00FA7F5F">
      <w:pPr>
        <w:pStyle w:val="5"/>
        <w:rPr>
          <w:color w:val="000000" w:themeColor="text1"/>
        </w:rPr>
      </w:pPr>
      <w:r w:rsidRPr="00D352A0">
        <w:rPr>
          <w:rFonts w:hint="eastAsia"/>
          <w:color w:val="000000" w:themeColor="text1"/>
        </w:rPr>
        <w:t>最高法院70年台上字第101號判例：</w:t>
      </w:r>
    </w:p>
    <w:p w:rsidR="005453D4" w:rsidRPr="00D352A0" w:rsidRDefault="005453D4" w:rsidP="00FA7F5F">
      <w:pPr>
        <w:pStyle w:val="52"/>
        <w:ind w:left="2041" w:firstLine="680"/>
        <w:rPr>
          <w:color w:val="000000" w:themeColor="text1"/>
        </w:rPr>
      </w:pPr>
      <w:r w:rsidRPr="00D352A0">
        <w:rPr>
          <w:rFonts w:hint="eastAsia"/>
          <w:color w:val="000000" w:themeColor="text1"/>
        </w:rPr>
        <w:t>起訴書所記載之被告姓名，一般固與審判中審理對象之被告姓名一致，惟如以偽名起訴，既係檢察官所指為被告之人，縱在審判中始發現其真名，法院亦得對之加以審判，並非未經起訴。</w:t>
      </w:r>
    </w:p>
    <w:p w:rsidR="005453D4" w:rsidRPr="00D352A0" w:rsidRDefault="005453D4" w:rsidP="00FA7F5F">
      <w:pPr>
        <w:pStyle w:val="4"/>
        <w:rPr>
          <w:color w:val="000000" w:themeColor="text1"/>
        </w:rPr>
      </w:pPr>
      <w:r w:rsidRPr="00D352A0">
        <w:rPr>
          <w:rFonts w:hint="eastAsia"/>
          <w:color w:val="000000" w:themeColor="text1"/>
        </w:rPr>
        <w:t>學說上，真正行為人冒用他人名義遭檢察官起訴，依刑事訴訟法第266條：「起訴之效力，不及於檢察官所指被告以外之人」，該起訴效力應及於何人，約可區分為三種見解：</w:t>
      </w:r>
    </w:p>
    <w:p w:rsidR="005453D4" w:rsidRPr="00D352A0" w:rsidRDefault="005453D4" w:rsidP="00FA7F5F">
      <w:pPr>
        <w:pStyle w:val="5"/>
        <w:rPr>
          <w:color w:val="000000" w:themeColor="text1"/>
        </w:rPr>
      </w:pPr>
      <w:r w:rsidRPr="00D352A0">
        <w:rPr>
          <w:rFonts w:hint="eastAsia"/>
          <w:color w:val="000000" w:themeColor="text1"/>
        </w:rPr>
        <w:t>表示說：依起訴書所表示為準。</w:t>
      </w:r>
    </w:p>
    <w:p w:rsidR="005453D4" w:rsidRPr="00D352A0" w:rsidRDefault="005453D4" w:rsidP="00FA7F5F">
      <w:pPr>
        <w:pStyle w:val="5"/>
        <w:rPr>
          <w:color w:val="000000" w:themeColor="text1"/>
        </w:rPr>
      </w:pPr>
      <w:r w:rsidRPr="00D352A0">
        <w:rPr>
          <w:rFonts w:hint="eastAsia"/>
          <w:color w:val="000000" w:themeColor="text1"/>
        </w:rPr>
        <w:t>意思說：以檢察官主觀的意思為準。</w:t>
      </w:r>
    </w:p>
    <w:p w:rsidR="005453D4" w:rsidRPr="00D352A0" w:rsidRDefault="005453D4" w:rsidP="00FA7F5F">
      <w:pPr>
        <w:pStyle w:val="5"/>
        <w:rPr>
          <w:color w:val="000000" w:themeColor="text1"/>
        </w:rPr>
      </w:pPr>
      <w:r w:rsidRPr="00D352A0">
        <w:rPr>
          <w:rFonts w:hint="eastAsia"/>
          <w:color w:val="000000" w:themeColor="text1"/>
        </w:rPr>
        <w:t>行動說（實質表示說）：以檢察官採取行動之對象為準</w:t>
      </w:r>
      <w:r w:rsidRPr="00D352A0">
        <w:rPr>
          <w:rStyle w:val="afe"/>
          <w:color w:val="000000" w:themeColor="text1"/>
        </w:rPr>
        <w:footnoteReference w:id="13"/>
      </w:r>
      <w:r w:rsidRPr="00D352A0">
        <w:rPr>
          <w:rFonts w:hint="eastAsia"/>
          <w:color w:val="000000" w:themeColor="text1"/>
        </w:rPr>
        <w:t>。</w:t>
      </w:r>
    </w:p>
    <w:p w:rsidR="005453D4" w:rsidRPr="00D352A0" w:rsidRDefault="005453D4" w:rsidP="00FA7F5F">
      <w:pPr>
        <w:pStyle w:val="4"/>
        <w:rPr>
          <w:color w:val="000000" w:themeColor="text1"/>
        </w:rPr>
      </w:pPr>
      <w:r w:rsidRPr="00D352A0">
        <w:rPr>
          <w:rFonts w:hint="eastAsia"/>
          <w:color w:val="000000" w:themeColor="text1"/>
        </w:rPr>
        <w:t>在簡易程序中，本院歸納最高法院非常上訴判決見解可知，現行實務原則上採意思說；例外採表示說，亦即：</w:t>
      </w:r>
    </w:p>
    <w:p w:rsidR="005453D4" w:rsidRPr="00D352A0" w:rsidRDefault="005453D4" w:rsidP="00FA7F5F">
      <w:pPr>
        <w:pStyle w:val="5"/>
        <w:rPr>
          <w:color w:val="000000" w:themeColor="text1"/>
        </w:rPr>
      </w:pPr>
      <w:r w:rsidRPr="00D352A0">
        <w:rPr>
          <w:rFonts w:hint="eastAsia"/>
          <w:color w:val="000000" w:themeColor="text1"/>
        </w:rPr>
        <w:t>如果可以從卷內資料看出真正行為人，或者檢察官有開庭訊問，受起訴效力所及對象必為真正行為人，姓名錯誤就可以裁定更正(例如：最高法院106年度台非字第16號、99年度台非字第54號、94年度台非字第41號等判決)；</w:t>
      </w:r>
    </w:p>
    <w:p w:rsidR="005453D4" w:rsidRPr="00D352A0" w:rsidRDefault="005453D4" w:rsidP="00FA7F5F">
      <w:pPr>
        <w:pStyle w:val="5"/>
        <w:rPr>
          <w:color w:val="000000" w:themeColor="text1"/>
        </w:rPr>
      </w:pPr>
      <w:r w:rsidRPr="00D352A0">
        <w:rPr>
          <w:rFonts w:hint="eastAsia"/>
          <w:color w:val="000000" w:themeColor="text1"/>
        </w:rPr>
        <w:t>如果無法從卷內資料看出真正行為人，再加上檢察官未開庭訊問，受起訴效力所及對象僅為檢察官於訴狀表示之人，僅得上訴撤銷原判決，判決確定後發覺則應提起非常上訴救濟，而不可以對原判決裁定更正（例如：最高法院103年度台非字第16號、100年度台非字第135號、98年度台非字第67號、97年度台非字第537號等判決）。</w:t>
      </w:r>
    </w:p>
    <w:p w:rsidR="005453D4" w:rsidRPr="00D352A0" w:rsidRDefault="005453D4" w:rsidP="00FA7F5F">
      <w:pPr>
        <w:pStyle w:val="3"/>
        <w:rPr>
          <w:color w:val="000000" w:themeColor="text1"/>
        </w:rPr>
      </w:pPr>
      <w:r w:rsidRPr="00D352A0">
        <w:rPr>
          <w:rFonts w:hint="eastAsia"/>
          <w:color w:val="000000" w:themeColor="text1"/>
        </w:rPr>
        <w:t>於被告冒名起訴案件中，常見誤用被冒名人之「刑案資料查註紀錄表」（即俗稱前科紀錄表）而導致原判決於裁定更正後，可能產生應諭知累犯而未諭知、不應諭知累犯而諭知，或</w:t>
      </w:r>
      <w:r w:rsidR="00AF6EB1" w:rsidRPr="00D352A0">
        <w:rPr>
          <w:rFonts w:hint="eastAsia"/>
          <w:color w:val="000000" w:themeColor="text1"/>
        </w:rPr>
        <w:t>真正行為人</w:t>
      </w:r>
      <w:r w:rsidRPr="00D352A0">
        <w:rPr>
          <w:rFonts w:hint="eastAsia"/>
          <w:color w:val="000000" w:themeColor="text1"/>
        </w:rPr>
        <w:t>與被冒名人均有前科紀錄而錯置等3種類型錯誤。關此，依前揭司法院</w:t>
      </w:r>
      <w:r w:rsidR="00874707" w:rsidRPr="00D352A0">
        <w:rPr>
          <w:rFonts w:hint="eastAsia"/>
          <w:color w:val="000000" w:themeColor="text1"/>
        </w:rPr>
        <w:t>大法官釋字</w:t>
      </w:r>
      <w:r w:rsidRPr="00D352A0">
        <w:rPr>
          <w:rFonts w:hint="eastAsia"/>
          <w:color w:val="000000" w:themeColor="text1"/>
        </w:rPr>
        <w:t>第43號解釋意旨，所以判決得以裁定更正，應係立基於裁定更正後顯然於判決無影響，惟：</w:t>
      </w:r>
    </w:p>
    <w:p w:rsidR="005453D4" w:rsidRPr="00D352A0" w:rsidRDefault="005453D4" w:rsidP="00FA7F5F">
      <w:pPr>
        <w:pStyle w:val="4"/>
        <w:rPr>
          <w:color w:val="000000" w:themeColor="text1"/>
        </w:rPr>
      </w:pPr>
      <w:r w:rsidRPr="00D352A0">
        <w:rPr>
          <w:rFonts w:hint="eastAsia"/>
          <w:color w:val="000000" w:themeColor="text1"/>
        </w:rPr>
        <w:t>現行裁定更正標的僅限於為被告姓名等人別資料，不及於累犯應否於主文諭知部分，</w:t>
      </w:r>
      <w:r w:rsidR="00D24B1A" w:rsidRPr="00D352A0">
        <w:rPr>
          <w:rFonts w:hint="eastAsia"/>
          <w:color w:val="000000" w:themeColor="text1"/>
        </w:rPr>
        <w:t>將使</w:t>
      </w:r>
      <w:r w:rsidRPr="00D352A0">
        <w:rPr>
          <w:rFonts w:hint="eastAsia"/>
          <w:color w:val="000000" w:themeColor="text1"/>
        </w:rPr>
        <w:t>更正後原判決之「主文」產生違誤，似已非全然對判決無影響。</w:t>
      </w:r>
    </w:p>
    <w:p w:rsidR="00BB1A49" w:rsidRPr="00D352A0" w:rsidRDefault="005453D4" w:rsidP="00FA7F5F">
      <w:pPr>
        <w:pStyle w:val="4"/>
        <w:rPr>
          <w:color w:val="000000" w:themeColor="text1"/>
        </w:rPr>
      </w:pPr>
      <w:r w:rsidRPr="00D352A0">
        <w:rPr>
          <w:rFonts w:hint="eastAsia"/>
          <w:color w:val="000000" w:themeColor="text1"/>
        </w:rPr>
        <w:t>再者，如自被告利益觀察，累犯諭知與否，影響被告利益，</w:t>
      </w:r>
      <w:r w:rsidR="0097134E" w:rsidRPr="00D352A0">
        <w:rPr>
          <w:rFonts w:hint="eastAsia"/>
          <w:color w:val="000000" w:themeColor="text1"/>
        </w:rPr>
        <w:t>亦屬</w:t>
      </w:r>
      <w:r w:rsidRPr="00D352A0">
        <w:rPr>
          <w:rFonts w:hint="eastAsia"/>
          <w:color w:val="000000" w:themeColor="text1"/>
        </w:rPr>
        <w:t>對判決產生影響。從司法院量刑系統比較可知，將102年至103年間被告成立刑法第185條之3第1項第1款不能安全駕駛動力交通工具而駕駛罪時，其有無構成累犯，進行量刑結果比較，可發現被告有累犯情形時之宣告刑，相較於無累犯情形之宣告刑，平均刑度高出1.7個月；如有併科罰金情形時，平均宣告刑度高出1.7個月，罰金則高出0.8萬元，顯見被告有無累犯情形，對法官量刑心證，應有顯著影響。詳如下表所示：</w:t>
      </w:r>
      <w:r w:rsidR="00BB1A49" w:rsidRPr="00D352A0">
        <w:rPr>
          <w:color w:val="000000" w:themeColor="text1"/>
        </w:rPr>
        <w:br w:type="page"/>
      </w:r>
    </w:p>
    <w:p w:rsidR="005453D4" w:rsidRPr="00D352A0" w:rsidRDefault="005453D4" w:rsidP="00FA7F5F">
      <w:pPr>
        <w:pStyle w:val="a6"/>
        <w:spacing w:line="240" w:lineRule="auto"/>
        <w:ind w:left="1360" w:hanging="680"/>
      </w:pPr>
      <w:r w:rsidRPr="00D352A0">
        <w:rPr>
          <w:rFonts w:hint="eastAsia"/>
        </w:rPr>
        <w:t>被告酒駕且構成累犯時量刑情形統計表</w:t>
      </w:r>
    </w:p>
    <w:tbl>
      <w:tblPr>
        <w:tblStyle w:val="af8"/>
        <w:tblW w:w="4928" w:type="pct"/>
        <w:tblInd w:w="108" w:type="dxa"/>
        <w:tblLook w:val="04A0" w:firstRow="1" w:lastRow="0" w:firstColumn="1" w:lastColumn="0" w:noHBand="0" w:noVBand="1"/>
      </w:tblPr>
      <w:tblGrid>
        <w:gridCol w:w="1810"/>
        <w:gridCol w:w="1307"/>
        <w:gridCol w:w="1843"/>
        <w:gridCol w:w="1984"/>
        <w:gridCol w:w="1986"/>
      </w:tblGrid>
      <w:tr w:rsidR="00D352A0" w:rsidRPr="00D352A0" w:rsidTr="00DC36E1">
        <w:trPr>
          <w:trHeight w:val="454"/>
        </w:trPr>
        <w:tc>
          <w:tcPr>
            <w:tcW w:w="5000" w:type="pct"/>
            <w:gridSpan w:val="5"/>
            <w:vAlign w:val="center"/>
          </w:tcPr>
          <w:p w:rsidR="005453D4" w:rsidRPr="00D352A0" w:rsidRDefault="005453D4" w:rsidP="00FA7F5F">
            <w:pPr>
              <w:pStyle w:val="5"/>
              <w:numPr>
                <w:ilvl w:val="0"/>
                <w:numId w:val="0"/>
              </w:numPr>
              <w:rPr>
                <w:color w:val="000000" w:themeColor="text1"/>
                <w:sz w:val="28"/>
              </w:rPr>
            </w:pPr>
            <w:r w:rsidRPr="00D352A0">
              <w:rPr>
                <w:rFonts w:hint="eastAsia"/>
                <w:color w:val="000000" w:themeColor="text1"/>
                <w:sz w:val="28"/>
              </w:rPr>
              <w:t>最低刑度：有期徒刑2月　最高刑度：有期徒刑1年4月</w:t>
            </w:r>
          </w:p>
        </w:tc>
      </w:tr>
      <w:tr w:rsidR="00D352A0" w:rsidRPr="00D352A0" w:rsidTr="00DC36E1">
        <w:trPr>
          <w:trHeight w:val="454"/>
        </w:trPr>
        <w:tc>
          <w:tcPr>
            <w:tcW w:w="1013" w:type="pct"/>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刑度種類</w:t>
            </w:r>
          </w:p>
        </w:tc>
        <w:tc>
          <w:tcPr>
            <w:tcW w:w="732" w:type="pct"/>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件數</w:t>
            </w:r>
          </w:p>
        </w:tc>
        <w:tc>
          <w:tcPr>
            <w:tcW w:w="1032" w:type="pct"/>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最低刑度</w:t>
            </w:r>
          </w:p>
        </w:tc>
        <w:tc>
          <w:tcPr>
            <w:tcW w:w="1111" w:type="pct"/>
            <w:shd w:val="clear" w:color="auto" w:fill="EEECE1" w:themeFill="background2"/>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平均刑度</w:t>
            </w:r>
          </w:p>
        </w:tc>
        <w:tc>
          <w:tcPr>
            <w:tcW w:w="1112" w:type="pct"/>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最高刑度</w:t>
            </w:r>
          </w:p>
        </w:tc>
      </w:tr>
      <w:tr w:rsidR="00D352A0" w:rsidRPr="00D352A0" w:rsidTr="00DC36E1">
        <w:tc>
          <w:tcPr>
            <w:tcW w:w="1013" w:type="pct"/>
            <w:vAlign w:val="center"/>
          </w:tcPr>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有期徒刑</w:t>
            </w:r>
          </w:p>
        </w:tc>
        <w:tc>
          <w:tcPr>
            <w:tcW w:w="732" w:type="pct"/>
            <w:vAlign w:val="center"/>
          </w:tcPr>
          <w:p w:rsidR="005453D4" w:rsidRPr="00D352A0" w:rsidRDefault="005453D4" w:rsidP="00FA7F5F">
            <w:pPr>
              <w:jc w:val="right"/>
              <w:rPr>
                <w:rFonts w:ascii="新細明體" w:eastAsia="新細明體" w:hAnsi="新細明體" w:cs="新細明體"/>
                <w:color w:val="000000" w:themeColor="text1"/>
                <w:sz w:val="28"/>
                <w:szCs w:val="24"/>
              </w:rPr>
            </w:pPr>
            <w:r w:rsidRPr="00D352A0">
              <w:rPr>
                <w:color w:val="000000" w:themeColor="text1"/>
                <w:sz w:val="28"/>
              </w:rPr>
              <w:t xml:space="preserve">4032 </w:t>
            </w:r>
          </w:p>
        </w:tc>
        <w:tc>
          <w:tcPr>
            <w:tcW w:w="1032" w:type="pct"/>
            <w:vAlign w:val="center"/>
          </w:tcPr>
          <w:p w:rsidR="005453D4" w:rsidRPr="00D352A0" w:rsidRDefault="005453D4" w:rsidP="00FA7F5F">
            <w:pPr>
              <w:jc w:val="center"/>
              <w:rPr>
                <w:color w:val="000000" w:themeColor="text1"/>
                <w:sz w:val="28"/>
              </w:rPr>
            </w:pPr>
            <w:r w:rsidRPr="00D352A0">
              <w:rPr>
                <w:color w:val="000000" w:themeColor="text1"/>
                <w:sz w:val="28"/>
              </w:rPr>
              <w:t>2月</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(8件)</w:t>
            </w:r>
          </w:p>
        </w:tc>
        <w:tc>
          <w:tcPr>
            <w:tcW w:w="1111" w:type="pct"/>
            <w:shd w:val="clear" w:color="auto" w:fill="EEECE1" w:themeFill="background2"/>
            <w:vAlign w:val="center"/>
          </w:tcPr>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4.6月</w:t>
            </w:r>
          </w:p>
        </w:tc>
        <w:tc>
          <w:tcPr>
            <w:tcW w:w="1112" w:type="pct"/>
            <w:vAlign w:val="center"/>
          </w:tcPr>
          <w:p w:rsidR="005453D4" w:rsidRPr="00D352A0" w:rsidRDefault="005453D4" w:rsidP="00FA7F5F">
            <w:pPr>
              <w:jc w:val="center"/>
              <w:rPr>
                <w:color w:val="000000" w:themeColor="text1"/>
                <w:sz w:val="28"/>
              </w:rPr>
            </w:pPr>
            <w:r w:rsidRPr="00D352A0">
              <w:rPr>
                <w:color w:val="000000" w:themeColor="text1"/>
                <w:sz w:val="28"/>
              </w:rPr>
              <w:t>1年4月</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(1件)</w:t>
            </w:r>
          </w:p>
        </w:tc>
      </w:tr>
      <w:tr w:rsidR="00D352A0" w:rsidRPr="00D352A0" w:rsidTr="00DC36E1">
        <w:tc>
          <w:tcPr>
            <w:tcW w:w="1013" w:type="pct"/>
            <w:vAlign w:val="center"/>
          </w:tcPr>
          <w:p w:rsidR="005453D4" w:rsidRPr="00D352A0" w:rsidRDefault="005453D4" w:rsidP="00FA7F5F">
            <w:pPr>
              <w:jc w:val="center"/>
              <w:rPr>
                <w:color w:val="000000" w:themeColor="text1"/>
                <w:sz w:val="28"/>
              </w:rPr>
            </w:pPr>
            <w:r w:rsidRPr="00D352A0">
              <w:rPr>
                <w:color w:val="000000" w:themeColor="text1"/>
                <w:sz w:val="28"/>
              </w:rPr>
              <w:t>有期徒刑</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併科罰金</w:t>
            </w:r>
          </w:p>
        </w:tc>
        <w:tc>
          <w:tcPr>
            <w:tcW w:w="732" w:type="pct"/>
            <w:vAlign w:val="center"/>
          </w:tcPr>
          <w:p w:rsidR="005453D4" w:rsidRPr="00D352A0" w:rsidRDefault="005453D4" w:rsidP="00FA7F5F">
            <w:pPr>
              <w:jc w:val="right"/>
              <w:rPr>
                <w:rFonts w:ascii="新細明體" w:eastAsia="新細明體" w:hAnsi="新細明體" w:cs="新細明體"/>
                <w:color w:val="000000" w:themeColor="text1"/>
                <w:sz w:val="28"/>
                <w:szCs w:val="24"/>
              </w:rPr>
            </w:pPr>
            <w:r w:rsidRPr="00D352A0">
              <w:rPr>
                <w:color w:val="000000" w:themeColor="text1"/>
                <w:sz w:val="28"/>
              </w:rPr>
              <w:t xml:space="preserve">799 </w:t>
            </w:r>
          </w:p>
        </w:tc>
        <w:tc>
          <w:tcPr>
            <w:tcW w:w="1032" w:type="pct"/>
            <w:vAlign w:val="center"/>
          </w:tcPr>
          <w:p w:rsidR="005453D4" w:rsidRPr="00D352A0" w:rsidRDefault="005453D4" w:rsidP="00FA7F5F">
            <w:pPr>
              <w:jc w:val="center"/>
              <w:rPr>
                <w:color w:val="000000" w:themeColor="text1"/>
                <w:sz w:val="28"/>
              </w:rPr>
            </w:pPr>
            <w:r w:rsidRPr="00D352A0">
              <w:rPr>
                <w:color w:val="000000" w:themeColor="text1"/>
                <w:sz w:val="28"/>
              </w:rPr>
              <w:t>2月/1.0萬</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(1件)</w:t>
            </w:r>
          </w:p>
        </w:tc>
        <w:tc>
          <w:tcPr>
            <w:tcW w:w="1111" w:type="pct"/>
            <w:shd w:val="clear" w:color="auto" w:fill="EEECE1" w:themeFill="background2"/>
            <w:vAlign w:val="center"/>
          </w:tcPr>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4.3月/3.2萬</w:t>
            </w:r>
          </w:p>
        </w:tc>
        <w:tc>
          <w:tcPr>
            <w:tcW w:w="1112" w:type="pct"/>
            <w:vAlign w:val="center"/>
          </w:tcPr>
          <w:p w:rsidR="005453D4" w:rsidRPr="00D352A0" w:rsidRDefault="005453D4" w:rsidP="00FA7F5F">
            <w:pPr>
              <w:jc w:val="center"/>
              <w:rPr>
                <w:color w:val="000000" w:themeColor="text1"/>
                <w:sz w:val="28"/>
              </w:rPr>
            </w:pPr>
            <w:r w:rsidRPr="00D352A0">
              <w:rPr>
                <w:color w:val="000000" w:themeColor="text1"/>
                <w:sz w:val="28"/>
              </w:rPr>
              <w:t>7月/1.0萬</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(1件)</w:t>
            </w:r>
          </w:p>
        </w:tc>
      </w:tr>
    </w:tbl>
    <w:p w:rsidR="005453D4" w:rsidRPr="00D352A0" w:rsidRDefault="005453D4" w:rsidP="00FA7F5F">
      <w:pPr>
        <w:pStyle w:val="aff8"/>
        <w:rPr>
          <w:color w:val="000000" w:themeColor="text1"/>
        </w:rPr>
      </w:pPr>
      <w:r w:rsidRPr="00D352A0">
        <w:rPr>
          <w:rFonts w:hint="eastAsia"/>
          <w:color w:val="000000" w:themeColor="text1"/>
        </w:rPr>
        <w:t>資料來源：本院自行至「司法院不能安全駕駛罪量刑資訊系統」查詢整理製作</w:t>
      </w:r>
      <w:r w:rsidR="000D25F6" w:rsidRPr="00D352A0">
        <w:rPr>
          <w:rFonts w:hint="eastAsia"/>
          <w:color w:val="000000" w:themeColor="text1"/>
        </w:rPr>
        <w:t>。</w:t>
      </w:r>
    </w:p>
    <w:p w:rsidR="005453D4" w:rsidRPr="00D352A0" w:rsidRDefault="005453D4" w:rsidP="00FA7F5F">
      <w:pPr>
        <w:pStyle w:val="a6"/>
        <w:spacing w:line="240" w:lineRule="auto"/>
      </w:pPr>
      <w:r w:rsidRPr="00D352A0">
        <w:rPr>
          <w:rFonts w:hint="eastAsia"/>
        </w:rPr>
        <w:t>被告酒駕但未構成累犯時量刑情形統計表</w:t>
      </w:r>
    </w:p>
    <w:tbl>
      <w:tblPr>
        <w:tblStyle w:val="af8"/>
        <w:tblW w:w="4928" w:type="pct"/>
        <w:tblInd w:w="108" w:type="dxa"/>
        <w:tblLook w:val="04A0" w:firstRow="1" w:lastRow="0" w:firstColumn="1" w:lastColumn="0" w:noHBand="0" w:noVBand="1"/>
      </w:tblPr>
      <w:tblGrid>
        <w:gridCol w:w="1810"/>
        <w:gridCol w:w="1307"/>
        <w:gridCol w:w="1843"/>
        <w:gridCol w:w="1982"/>
        <w:gridCol w:w="1988"/>
      </w:tblGrid>
      <w:tr w:rsidR="00D352A0" w:rsidRPr="00D352A0" w:rsidTr="00DC36E1">
        <w:trPr>
          <w:trHeight w:val="454"/>
        </w:trPr>
        <w:tc>
          <w:tcPr>
            <w:tcW w:w="5000" w:type="pct"/>
            <w:gridSpan w:val="5"/>
            <w:vAlign w:val="center"/>
          </w:tcPr>
          <w:p w:rsidR="005453D4" w:rsidRPr="00D352A0" w:rsidRDefault="005453D4" w:rsidP="00FA7F5F">
            <w:pPr>
              <w:pStyle w:val="5"/>
              <w:numPr>
                <w:ilvl w:val="0"/>
                <w:numId w:val="0"/>
              </w:numPr>
              <w:rPr>
                <w:color w:val="000000" w:themeColor="text1"/>
                <w:sz w:val="28"/>
              </w:rPr>
            </w:pPr>
            <w:r w:rsidRPr="00D352A0">
              <w:rPr>
                <w:rStyle w:val="crime"/>
                <w:color w:val="000000" w:themeColor="text1"/>
                <w:sz w:val="28"/>
              </w:rPr>
              <w:t>最低刑度：有期徒刑2月　最高刑度：有期徒刑1年</w:t>
            </w:r>
          </w:p>
        </w:tc>
      </w:tr>
      <w:tr w:rsidR="00D352A0" w:rsidRPr="00D352A0" w:rsidTr="00DC36E1">
        <w:trPr>
          <w:trHeight w:val="454"/>
        </w:trPr>
        <w:tc>
          <w:tcPr>
            <w:tcW w:w="1013" w:type="pct"/>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刑度種類</w:t>
            </w:r>
          </w:p>
        </w:tc>
        <w:tc>
          <w:tcPr>
            <w:tcW w:w="732" w:type="pct"/>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件數</w:t>
            </w:r>
          </w:p>
        </w:tc>
        <w:tc>
          <w:tcPr>
            <w:tcW w:w="1032" w:type="pct"/>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最低刑度</w:t>
            </w:r>
          </w:p>
        </w:tc>
        <w:tc>
          <w:tcPr>
            <w:tcW w:w="1110" w:type="pct"/>
            <w:shd w:val="clear" w:color="auto" w:fill="EEECE1" w:themeFill="background2"/>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平均刑度</w:t>
            </w:r>
          </w:p>
        </w:tc>
        <w:tc>
          <w:tcPr>
            <w:tcW w:w="1113" w:type="pct"/>
            <w:vAlign w:val="center"/>
          </w:tcPr>
          <w:p w:rsidR="005453D4" w:rsidRPr="00D352A0" w:rsidRDefault="005453D4" w:rsidP="00FA7F5F">
            <w:pPr>
              <w:jc w:val="center"/>
              <w:rPr>
                <w:rFonts w:ascii="新細明體" w:eastAsia="新細明體" w:hAnsi="新細明體" w:cs="新細明體"/>
                <w:bCs/>
                <w:color w:val="000000" w:themeColor="text1"/>
                <w:sz w:val="28"/>
                <w:szCs w:val="24"/>
              </w:rPr>
            </w:pPr>
            <w:r w:rsidRPr="00D352A0">
              <w:rPr>
                <w:bCs/>
                <w:color w:val="000000" w:themeColor="text1"/>
                <w:sz w:val="28"/>
              </w:rPr>
              <w:t>最高刑度</w:t>
            </w:r>
          </w:p>
        </w:tc>
      </w:tr>
      <w:tr w:rsidR="00D352A0" w:rsidRPr="00D352A0" w:rsidTr="00DC36E1">
        <w:tc>
          <w:tcPr>
            <w:tcW w:w="1013" w:type="pct"/>
            <w:vAlign w:val="center"/>
          </w:tcPr>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有期徒刑</w:t>
            </w:r>
          </w:p>
        </w:tc>
        <w:tc>
          <w:tcPr>
            <w:tcW w:w="732" w:type="pct"/>
            <w:vAlign w:val="center"/>
          </w:tcPr>
          <w:p w:rsidR="005453D4" w:rsidRPr="00D352A0" w:rsidRDefault="005453D4" w:rsidP="00FA7F5F">
            <w:pPr>
              <w:jc w:val="right"/>
              <w:rPr>
                <w:rFonts w:ascii="新細明體" w:eastAsia="新細明體" w:hAnsi="新細明體" w:cs="新細明體"/>
                <w:color w:val="000000" w:themeColor="text1"/>
                <w:sz w:val="28"/>
                <w:szCs w:val="24"/>
              </w:rPr>
            </w:pPr>
            <w:r w:rsidRPr="00D352A0">
              <w:rPr>
                <w:color w:val="000000" w:themeColor="text1"/>
                <w:sz w:val="28"/>
              </w:rPr>
              <w:t>4073</w:t>
            </w:r>
          </w:p>
        </w:tc>
        <w:tc>
          <w:tcPr>
            <w:tcW w:w="1032" w:type="pct"/>
            <w:vAlign w:val="center"/>
          </w:tcPr>
          <w:p w:rsidR="005453D4" w:rsidRPr="00D352A0" w:rsidRDefault="005453D4" w:rsidP="00FA7F5F">
            <w:pPr>
              <w:jc w:val="center"/>
              <w:rPr>
                <w:color w:val="000000" w:themeColor="text1"/>
                <w:sz w:val="28"/>
              </w:rPr>
            </w:pPr>
            <w:r w:rsidRPr="00D352A0">
              <w:rPr>
                <w:color w:val="000000" w:themeColor="text1"/>
                <w:sz w:val="28"/>
              </w:rPr>
              <w:t>2月</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(1578件)</w:t>
            </w:r>
          </w:p>
        </w:tc>
        <w:tc>
          <w:tcPr>
            <w:tcW w:w="1110" w:type="pct"/>
            <w:shd w:val="clear" w:color="auto" w:fill="EEECE1" w:themeFill="background2"/>
            <w:vAlign w:val="center"/>
          </w:tcPr>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2.9月</w:t>
            </w:r>
          </w:p>
        </w:tc>
        <w:tc>
          <w:tcPr>
            <w:tcW w:w="1113" w:type="pct"/>
            <w:vAlign w:val="center"/>
          </w:tcPr>
          <w:p w:rsidR="005453D4" w:rsidRPr="00D352A0" w:rsidRDefault="005453D4" w:rsidP="00FA7F5F">
            <w:pPr>
              <w:jc w:val="center"/>
              <w:rPr>
                <w:color w:val="000000" w:themeColor="text1"/>
                <w:sz w:val="28"/>
              </w:rPr>
            </w:pPr>
            <w:r w:rsidRPr="00D352A0">
              <w:rPr>
                <w:color w:val="000000" w:themeColor="text1"/>
                <w:sz w:val="28"/>
              </w:rPr>
              <w:t>1年</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(2件)</w:t>
            </w:r>
          </w:p>
        </w:tc>
      </w:tr>
      <w:tr w:rsidR="00D352A0" w:rsidRPr="00D352A0" w:rsidTr="00DC36E1">
        <w:tc>
          <w:tcPr>
            <w:tcW w:w="1013" w:type="pct"/>
            <w:vAlign w:val="center"/>
          </w:tcPr>
          <w:p w:rsidR="005453D4" w:rsidRPr="00D352A0" w:rsidRDefault="005453D4" w:rsidP="00FA7F5F">
            <w:pPr>
              <w:jc w:val="center"/>
              <w:rPr>
                <w:color w:val="000000" w:themeColor="text1"/>
                <w:sz w:val="28"/>
              </w:rPr>
            </w:pPr>
            <w:r w:rsidRPr="00D352A0">
              <w:rPr>
                <w:color w:val="000000" w:themeColor="text1"/>
                <w:sz w:val="28"/>
              </w:rPr>
              <w:t>有期徒刑</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併科罰金</w:t>
            </w:r>
          </w:p>
        </w:tc>
        <w:tc>
          <w:tcPr>
            <w:tcW w:w="732" w:type="pct"/>
            <w:vAlign w:val="center"/>
          </w:tcPr>
          <w:p w:rsidR="005453D4" w:rsidRPr="00D352A0" w:rsidRDefault="005453D4" w:rsidP="00FA7F5F">
            <w:pPr>
              <w:jc w:val="right"/>
              <w:rPr>
                <w:rFonts w:ascii="新細明體" w:eastAsia="新細明體" w:hAnsi="新細明體" w:cs="新細明體"/>
                <w:color w:val="000000" w:themeColor="text1"/>
                <w:sz w:val="28"/>
                <w:szCs w:val="24"/>
              </w:rPr>
            </w:pPr>
            <w:r w:rsidRPr="00D352A0">
              <w:rPr>
                <w:color w:val="000000" w:themeColor="text1"/>
                <w:sz w:val="28"/>
              </w:rPr>
              <w:t>927</w:t>
            </w:r>
          </w:p>
        </w:tc>
        <w:tc>
          <w:tcPr>
            <w:tcW w:w="1032" w:type="pct"/>
            <w:vAlign w:val="center"/>
          </w:tcPr>
          <w:p w:rsidR="005453D4" w:rsidRPr="00D352A0" w:rsidRDefault="005453D4" w:rsidP="00FA7F5F">
            <w:pPr>
              <w:jc w:val="center"/>
              <w:rPr>
                <w:color w:val="000000" w:themeColor="text1"/>
                <w:sz w:val="28"/>
              </w:rPr>
            </w:pPr>
            <w:r w:rsidRPr="00D352A0">
              <w:rPr>
                <w:color w:val="000000" w:themeColor="text1"/>
                <w:sz w:val="28"/>
              </w:rPr>
              <w:t>2月/0.1萬</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(2件)</w:t>
            </w:r>
          </w:p>
        </w:tc>
        <w:tc>
          <w:tcPr>
            <w:tcW w:w="1110" w:type="pct"/>
            <w:shd w:val="clear" w:color="auto" w:fill="EEECE1" w:themeFill="background2"/>
            <w:vAlign w:val="center"/>
          </w:tcPr>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2.6月/2.4萬</w:t>
            </w:r>
          </w:p>
        </w:tc>
        <w:tc>
          <w:tcPr>
            <w:tcW w:w="1113" w:type="pct"/>
            <w:vAlign w:val="center"/>
          </w:tcPr>
          <w:p w:rsidR="005453D4" w:rsidRPr="00D352A0" w:rsidRDefault="005453D4" w:rsidP="00FA7F5F">
            <w:pPr>
              <w:jc w:val="center"/>
              <w:rPr>
                <w:color w:val="000000" w:themeColor="text1"/>
                <w:sz w:val="28"/>
              </w:rPr>
            </w:pPr>
            <w:r w:rsidRPr="00D352A0">
              <w:rPr>
                <w:color w:val="000000" w:themeColor="text1"/>
                <w:sz w:val="28"/>
              </w:rPr>
              <w:t>6月/12.0萬</w:t>
            </w:r>
          </w:p>
          <w:p w:rsidR="005453D4" w:rsidRPr="00D352A0" w:rsidRDefault="005453D4" w:rsidP="00FA7F5F">
            <w:pPr>
              <w:jc w:val="center"/>
              <w:rPr>
                <w:rFonts w:ascii="新細明體" w:eastAsia="新細明體" w:hAnsi="新細明體" w:cs="新細明體"/>
                <w:color w:val="000000" w:themeColor="text1"/>
                <w:sz w:val="28"/>
                <w:szCs w:val="24"/>
              </w:rPr>
            </w:pPr>
            <w:r w:rsidRPr="00D352A0">
              <w:rPr>
                <w:color w:val="000000" w:themeColor="text1"/>
                <w:sz w:val="28"/>
              </w:rPr>
              <w:t>(1件)</w:t>
            </w:r>
          </w:p>
        </w:tc>
      </w:tr>
    </w:tbl>
    <w:p w:rsidR="005453D4" w:rsidRPr="00D352A0" w:rsidRDefault="005453D4" w:rsidP="00FA7F5F">
      <w:pPr>
        <w:pStyle w:val="aff8"/>
        <w:rPr>
          <w:color w:val="000000" w:themeColor="text1"/>
        </w:rPr>
      </w:pPr>
      <w:r w:rsidRPr="00D352A0">
        <w:rPr>
          <w:rFonts w:hint="eastAsia"/>
          <w:color w:val="000000" w:themeColor="text1"/>
        </w:rPr>
        <w:t>資料來源：本院自行至「司法院不能安全駕駛罪量刑資訊系統」查詢整理製作</w:t>
      </w:r>
      <w:r w:rsidR="000D25F6" w:rsidRPr="00D352A0">
        <w:rPr>
          <w:rFonts w:hint="eastAsia"/>
          <w:color w:val="000000" w:themeColor="text1"/>
        </w:rPr>
        <w:t>。</w:t>
      </w:r>
    </w:p>
    <w:p w:rsidR="005453D4" w:rsidRPr="00D352A0" w:rsidRDefault="005453D4" w:rsidP="00FA7F5F">
      <w:pPr>
        <w:pStyle w:val="a6"/>
        <w:spacing w:line="240" w:lineRule="auto"/>
        <w:ind w:left="1360" w:hanging="680"/>
      </w:pPr>
      <w:r w:rsidRPr="00D352A0">
        <w:rPr>
          <w:rFonts w:hint="eastAsia"/>
        </w:rPr>
        <w:t>被告酒駕是否構成累犯其平均刑度比較表</w:t>
      </w:r>
    </w:p>
    <w:tbl>
      <w:tblPr>
        <w:tblStyle w:val="af8"/>
        <w:tblW w:w="0" w:type="auto"/>
        <w:tblInd w:w="1384" w:type="dxa"/>
        <w:tblLook w:val="04A0" w:firstRow="1" w:lastRow="0" w:firstColumn="1" w:lastColumn="0" w:noHBand="0" w:noVBand="1"/>
      </w:tblPr>
      <w:tblGrid>
        <w:gridCol w:w="2468"/>
        <w:gridCol w:w="1417"/>
        <w:gridCol w:w="3061"/>
      </w:tblGrid>
      <w:tr w:rsidR="00D352A0" w:rsidRPr="00D352A0" w:rsidTr="009834AC">
        <w:trPr>
          <w:trHeight w:val="454"/>
        </w:trPr>
        <w:tc>
          <w:tcPr>
            <w:tcW w:w="0" w:type="auto"/>
            <w:vAlign w:val="center"/>
          </w:tcPr>
          <w:p w:rsidR="005453D4" w:rsidRPr="00D352A0" w:rsidRDefault="005453D4" w:rsidP="00FA7F5F">
            <w:pPr>
              <w:pStyle w:val="4"/>
              <w:numPr>
                <w:ilvl w:val="0"/>
                <w:numId w:val="0"/>
              </w:numPr>
              <w:rPr>
                <w:color w:val="000000" w:themeColor="text1"/>
                <w:sz w:val="28"/>
                <w:szCs w:val="28"/>
              </w:rPr>
            </w:pPr>
          </w:p>
        </w:tc>
        <w:tc>
          <w:tcPr>
            <w:tcW w:w="0" w:type="auto"/>
            <w:vAlign w:val="center"/>
          </w:tcPr>
          <w:p w:rsidR="005453D4" w:rsidRPr="00D352A0" w:rsidRDefault="005453D4" w:rsidP="00FA7F5F">
            <w:pPr>
              <w:pStyle w:val="4"/>
              <w:numPr>
                <w:ilvl w:val="0"/>
                <w:numId w:val="0"/>
              </w:numPr>
              <w:jc w:val="center"/>
              <w:rPr>
                <w:color w:val="000000" w:themeColor="text1"/>
                <w:sz w:val="28"/>
                <w:szCs w:val="28"/>
              </w:rPr>
            </w:pPr>
            <w:r w:rsidRPr="00D352A0">
              <w:rPr>
                <w:color w:val="000000" w:themeColor="text1"/>
                <w:sz w:val="28"/>
                <w:szCs w:val="28"/>
              </w:rPr>
              <w:t>有期徒刑</w:t>
            </w:r>
          </w:p>
        </w:tc>
        <w:tc>
          <w:tcPr>
            <w:tcW w:w="3061" w:type="dxa"/>
            <w:vAlign w:val="center"/>
          </w:tcPr>
          <w:p w:rsidR="005453D4" w:rsidRPr="00D352A0" w:rsidRDefault="005453D4" w:rsidP="00FA7F5F">
            <w:pPr>
              <w:pStyle w:val="4"/>
              <w:numPr>
                <w:ilvl w:val="0"/>
                <w:numId w:val="0"/>
              </w:numPr>
              <w:jc w:val="center"/>
              <w:rPr>
                <w:color w:val="000000" w:themeColor="text1"/>
                <w:sz w:val="28"/>
                <w:szCs w:val="28"/>
              </w:rPr>
            </w:pPr>
            <w:r w:rsidRPr="00D352A0">
              <w:rPr>
                <w:color w:val="000000" w:themeColor="text1"/>
                <w:sz w:val="28"/>
                <w:szCs w:val="28"/>
              </w:rPr>
              <w:t>有期徒刑併科罰金</w:t>
            </w:r>
          </w:p>
        </w:tc>
      </w:tr>
      <w:tr w:rsidR="00D352A0" w:rsidRPr="00D352A0" w:rsidTr="009834AC">
        <w:trPr>
          <w:trHeight w:val="454"/>
        </w:trPr>
        <w:tc>
          <w:tcPr>
            <w:tcW w:w="0" w:type="auto"/>
            <w:vAlign w:val="center"/>
          </w:tcPr>
          <w:p w:rsidR="005453D4" w:rsidRPr="00D352A0" w:rsidRDefault="005453D4" w:rsidP="00FA7F5F">
            <w:pPr>
              <w:pStyle w:val="4"/>
              <w:numPr>
                <w:ilvl w:val="0"/>
                <w:numId w:val="0"/>
              </w:numPr>
              <w:rPr>
                <w:color w:val="000000" w:themeColor="text1"/>
                <w:sz w:val="28"/>
                <w:szCs w:val="28"/>
              </w:rPr>
            </w:pPr>
            <w:r w:rsidRPr="00D352A0">
              <w:rPr>
                <w:rFonts w:hint="eastAsia"/>
                <w:color w:val="000000" w:themeColor="text1"/>
                <w:sz w:val="28"/>
                <w:szCs w:val="28"/>
              </w:rPr>
              <w:t>構成累犯（A）</w:t>
            </w:r>
          </w:p>
        </w:tc>
        <w:tc>
          <w:tcPr>
            <w:tcW w:w="0" w:type="auto"/>
            <w:vAlign w:val="center"/>
          </w:tcPr>
          <w:p w:rsidR="005453D4" w:rsidRPr="00D352A0" w:rsidRDefault="005453D4" w:rsidP="00FA7F5F">
            <w:pPr>
              <w:pStyle w:val="4"/>
              <w:numPr>
                <w:ilvl w:val="0"/>
                <w:numId w:val="0"/>
              </w:numPr>
              <w:jc w:val="right"/>
              <w:rPr>
                <w:color w:val="000000" w:themeColor="text1"/>
                <w:sz w:val="28"/>
                <w:szCs w:val="28"/>
              </w:rPr>
            </w:pPr>
            <w:r w:rsidRPr="00D352A0">
              <w:rPr>
                <w:color w:val="000000" w:themeColor="text1"/>
                <w:sz w:val="28"/>
                <w:szCs w:val="28"/>
              </w:rPr>
              <w:t>4.6月</w:t>
            </w:r>
          </w:p>
        </w:tc>
        <w:tc>
          <w:tcPr>
            <w:tcW w:w="3061" w:type="dxa"/>
            <w:vAlign w:val="center"/>
          </w:tcPr>
          <w:p w:rsidR="005453D4" w:rsidRPr="00D352A0" w:rsidRDefault="005453D4" w:rsidP="00FA7F5F">
            <w:pPr>
              <w:pStyle w:val="4"/>
              <w:numPr>
                <w:ilvl w:val="0"/>
                <w:numId w:val="0"/>
              </w:numPr>
              <w:jc w:val="right"/>
              <w:rPr>
                <w:color w:val="000000" w:themeColor="text1"/>
                <w:sz w:val="28"/>
                <w:szCs w:val="28"/>
              </w:rPr>
            </w:pPr>
            <w:r w:rsidRPr="00D352A0">
              <w:rPr>
                <w:color w:val="000000" w:themeColor="text1"/>
                <w:sz w:val="28"/>
                <w:szCs w:val="28"/>
              </w:rPr>
              <w:t>4.3月/3.2萬</w:t>
            </w:r>
            <w:r w:rsidRPr="00D352A0">
              <w:rPr>
                <w:rFonts w:hint="eastAsia"/>
                <w:color w:val="000000" w:themeColor="text1"/>
                <w:sz w:val="28"/>
                <w:szCs w:val="28"/>
              </w:rPr>
              <w:t>元</w:t>
            </w:r>
          </w:p>
        </w:tc>
      </w:tr>
      <w:tr w:rsidR="00D352A0" w:rsidRPr="00D352A0" w:rsidTr="009834AC">
        <w:trPr>
          <w:trHeight w:val="454"/>
        </w:trPr>
        <w:tc>
          <w:tcPr>
            <w:tcW w:w="0" w:type="auto"/>
            <w:vAlign w:val="center"/>
          </w:tcPr>
          <w:p w:rsidR="005453D4" w:rsidRPr="00D352A0" w:rsidRDefault="005453D4" w:rsidP="00FA7F5F">
            <w:pPr>
              <w:pStyle w:val="4"/>
              <w:numPr>
                <w:ilvl w:val="0"/>
                <w:numId w:val="0"/>
              </w:numPr>
              <w:rPr>
                <w:color w:val="000000" w:themeColor="text1"/>
                <w:sz w:val="28"/>
                <w:szCs w:val="28"/>
              </w:rPr>
            </w:pPr>
            <w:r w:rsidRPr="00D352A0">
              <w:rPr>
                <w:rFonts w:hint="eastAsia"/>
                <w:color w:val="000000" w:themeColor="text1"/>
                <w:sz w:val="28"/>
                <w:szCs w:val="28"/>
              </w:rPr>
              <w:t>未構成累犯（B）</w:t>
            </w:r>
          </w:p>
        </w:tc>
        <w:tc>
          <w:tcPr>
            <w:tcW w:w="0" w:type="auto"/>
            <w:vAlign w:val="center"/>
          </w:tcPr>
          <w:p w:rsidR="005453D4" w:rsidRPr="00D352A0" w:rsidRDefault="005453D4" w:rsidP="00FA7F5F">
            <w:pPr>
              <w:pStyle w:val="4"/>
              <w:numPr>
                <w:ilvl w:val="0"/>
                <w:numId w:val="0"/>
              </w:numPr>
              <w:jc w:val="right"/>
              <w:rPr>
                <w:color w:val="000000" w:themeColor="text1"/>
                <w:sz w:val="28"/>
                <w:szCs w:val="28"/>
              </w:rPr>
            </w:pPr>
            <w:r w:rsidRPr="00D352A0">
              <w:rPr>
                <w:color w:val="000000" w:themeColor="text1"/>
                <w:sz w:val="28"/>
                <w:szCs w:val="28"/>
              </w:rPr>
              <w:t>2.9月</w:t>
            </w:r>
          </w:p>
        </w:tc>
        <w:tc>
          <w:tcPr>
            <w:tcW w:w="3061" w:type="dxa"/>
            <w:vAlign w:val="center"/>
          </w:tcPr>
          <w:p w:rsidR="005453D4" w:rsidRPr="00D352A0" w:rsidRDefault="005453D4" w:rsidP="00FA7F5F">
            <w:pPr>
              <w:pStyle w:val="4"/>
              <w:numPr>
                <w:ilvl w:val="0"/>
                <w:numId w:val="0"/>
              </w:numPr>
              <w:jc w:val="right"/>
              <w:rPr>
                <w:color w:val="000000" w:themeColor="text1"/>
                <w:sz w:val="28"/>
                <w:szCs w:val="28"/>
              </w:rPr>
            </w:pPr>
            <w:r w:rsidRPr="00D352A0">
              <w:rPr>
                <w:color w:val="000000" w:themeColor="text1"/>
                <w:sz w:val="28"/>
                <w:szCs w:val="28"/>
              </w:rPr>
              <w:t>2.6月/2.4萬</w:t>
            </w:r>
            <w:r w:rsidRPr="00D352A0">
              <w:rPr>
                <w:rFonts w:hint="eastAsia"/>
                <w:color w:val="000000" w:themeColor="text1"/>
                <w:sz w:val="28"/>
                <w:szCs w:val="28"/>
              </w:rPr>
              <w:t>元</w:t>
            </w:r>
          </w:p>
        </w:tc>
      </w:tr>
      <w:tr w:rsidR="00D352A0" w:rsidRPr="00D352A0" w:rsidTr="009834AC">
        <w:trPr>
          <w:trHeight w:val="454"/>
        </w:trPr>
        <w:tc>
          <w:tcPr>
            <w:tcW w:w="0" w:type="auto"/>
            <w:vAlign w:val="center"/>
          </w:tcPr>
          <w:p w:rsidR="005453D4" w:rsidRPr="00D352A0" w:rsidRDefault="005453D4" w:rsidP="00FA7F5F">
            <w:pPr>
              <w:pStyle w:val="4"/>
              <w:numPr>
                <w:ilvl w:val="0"/>
                <w:numId w:val="0"/>
              </w:numPr>
              <w:rPr>
                <w:color w:val="000000" w:themeColor="text1"/>
                <w:sz w:val="28"/>
                <w:szCs w:val="28"/>
              </w:rPr>
            </w:pPr>
            <w:r w:rsidRPr="00D352A0">
              <w:rPr>
                <w:rFonts w:hint="eastAsia"/>
                <w:color w:val="000000" w:themeColor="text1"/>
                <w:sz w:val="28"/>
                <w:szCs w:val="28"/>
              </w:rPr>
              <w:t>差值（A-B）</w:t>
            </w:r>
          </w:p>
        </w:tc>
        <w:tc>
          <w:tcPr>
            <w:tcW w:w="0" w:type="auto"/>
            <w:vAlign w:val="center"/>
          </w:tcPr>
          <w:p w:rsidR="005453D4" w:rsidRPr="00D352A0" w:rsidRDefault="005453D4" w:rsidP="00FA7F5F">
            <w:pPr>
              <w:pStyle w:val="4"/>
              <w:numPr>
                <w:ilvl w:val="0"/>
                <w:numId w:val="0"/>
              </w:numPr>
              <w:jc w:val="right"/>
              <w:rPr>
                <w:color w:val="000000" w:themeColor="text1"/>
                <w:sz w:val="28"/>
                <w:szCs w:val="28"/>
              </w:rPr>
            </w:pPr>
            <w:r w:rsidRPr="00D352A0">
              <w:rPr>
                <w:rFonts w:hint="eastAsia"/>
                <w:color w:val="000000" w:themeColor="text1"/>
                <w:sz w:val="28"/>
                <w:szCs w:val="28"/>
              </w:rPr>
              <w:t>+1.7月</w:t>
            </w:r>
          </w:p>
        </w:tc>
        <w:tc>
          <w:tcPr>
            <w:tcW w:w="3061" w:type="dxa"/>
            <w:vAlign w:val="center"/>
          </w:tcPr>
          <w:p w:rsidR="005453D4" w:rsidRPr="00D352A0" w:rsidRDefault="005453D4" w:rsidP="00FA7F5F">
            <w:pPr>
              <w:pStyle w:val="4"/>
              <w:numPr>
                <w:ilvl w:val="0"/>
                <w:numId w:val="0"/>
              </w:numPr>
              <w:jc w:val="right"/>
              <w:rPr>
                <w:color w:val="000000" w:themeColor="text1"/>
                <w:sz w:val="28"/>
                <w:szCs w:val="28"/>
              </w:rPr>
            </w:pPr>
            <w:r w:rsidRPr="00D352A0">
              <w:rPr>
                <w:rFonts w:hint="eastAsia"/>
                <w:color w:val="000000" w:themeColor="text1"/>
                <w:sz w:val="28"/>
                <w:szCs w:val="28"/>
              </w:rPr>
              <w:t>+1.7月/+0.8萬元</w:t>
            </w:r>
          </w:p>
        </w:tc>
      </w:tr>
    </w:tbl>
    <w:p w:rsidR="005453D4" w:rsidRPr="00D352A0" w:rsidRDefault="005453D4" w:rsidP="00FA7F5F">
      <w:pPr>
        <w:pStyle w:val="aff8"/>
        <w:spacing w:afterLines="50" w:after="228"/>
        <w:ind w:leftChars="375" w:left="1276"/>
        <w:rPr>
          <w:color w:val="000000" w:themeColor="text1"/>
        </w:rPr>
      </w:pPr>
      <w:r w:rsidRPr="00D352A0">
        <w:rPr>
          <w:rFonts w:hint="eastAsia"/>
          <w:color w:val="000000" w:themeColor="text1"/>
        </w:rPr>
        <w:t>資料來源：本院整理製作</w:t>
      </w:r>
      <w:r w:rsidR="000D25F6" w:rsidRPr="00D352A0">
        <w:rPr>
          <w:rFonts w:hint="eastAsia"/>
          <w:color w:val="000000" w:themeColor="text1"/>
        </w:rPr>
        <w:t>。</w:t>
      </w:r>
    </w:p>
    <w:p w:rsidR="005453D4" w:rsidRPr="00D352A0" w:rsidRDefault="00FA6FFC" w:rsidP="00FA7F5F">
      <w:pPr>
        <w:pStyle w:val="4"/>
        <w:rPr>
          <w:color w:val="000000" w:themeColor="text1"/>
        </w:rPr>
      </w:pPr>
      <w:r w:rsidRPr="00D352A0">
        <w:rPr>
          <w:rFonts w:hint="eastAsia"/>
          <w:color w:val="000000" w:themeColor="text1"/>
        </w:rPr>
        <w:t>在</w:t>
      </w:r>
      <w:r w:rsidR="003E173D" w:rsidRPr="00D352A0">
        <w:rPr>
          <w:rFonts w:hint="eastAsia"/>
          <w:color w:val="000000" w:themeColor="text1"/>
        </w:rPr>
        <w:t>本件</w:t>
      </w:r>
      <w:r w:rsidR="00986A21" w:rsidRPr="00D352A0">
        <w:rPr>
          <w:rFonts w:hint="eastAsia"/>
          <w:color w:val="000000" w:themeColor="text1"/>
        </w:rPr>
        <w:t>中</w:t>
      </w:r>
      <w:r w:rsidRPr="00D352A0">
        <w:rPr>
          <w:rFonts w:hint="eastAsia"/>
          <w:color w:val="000000" w:themeColor="text1"/>
        </w:rPr>
        <w:t>，</w:t>
      </w:r>
      <w:r w:rsidR="005453D4" w:rsidRPr="00D352A0">
        <w:rPr>
          <w:rFonts w:hint="eastAsia"/>
          <w:color w:val="000000" w:themeColor="text1"/>
        </w:rPr>
        <w:t>法院</w:t>
      </w:r>
      <w:r w:rsidR="003B74E4" w:rsidRPr="00D352A0">
        <w:rPr>
          <w:rFonts w:hint="eastAsia"/>
          <w:color w:val="000000" w:themeColor="text1"/>
        </w:rPr>
        <w:t>經檢察官聲請更定其刑，</w:t>
      </w:r>
      <w:r w:rsidR="004A4AA2" w:rsidRPr="00D352A0">
        <w:rPr>
          <w:rFonts w:hint="eastAsia"/>
          <w:color w:val="000000" w:themeColor="text1"/>
        </w:rPr>
        <w:t>對被告</w:t>
      </w:r>
      <w:r w:rsidR="0086593A" w:rsidRPr="00D352A0">
        <w:rPr>
          <w:rFonts w:hint="eastAsia"/>
          <w:color w:val="000000" w:themeColor="text1"/>
        </w:rPr>
        <w:t>正確</w:t>
      </w:r>
      <w:r w:rsidR="005453D4" w:rsidRPr="00D352A0">
        <w:rPr>
          <w:rFonts w:hint="eastAsia"/>
          <w:color w:val="000000" w:themeColor="text1"/>
        </w:rPr>
        <w:t>諭知累犯後，</w:t>
      </w:r>
      <w:r w:rsidR="0086593A" w:rsidRPr="00D352A0">
        <w:rPr>
          <w:rFonts w:hint="eastAsia"/>
          <w:color w:val="000000" w:themeColor="text1"/>
        </w:rPr>
        <w:t>也</w:t>
      </w:r>
      <w:r w:rsidR="005453D4" w:rsidRPr="00D352A0">
        <w:rPr>
          <w:rFonts w:hint="eastAsia"/>
          <w:color w:val="000000" w:themeColor="text1"/>
        </w:rPr>
        <w:t>提高1個月宣告刑。</w:t>
      </w:r>
      <w:r w:rsidR="007245FA" w:rsidRPr="00D352A0">
        <w:rPr>
          <w:rFonts w:hint="eastAsia"/>
          <w:color w:val="000000" w:themeColor="text1"/>
        </w:rPr>
        <w:t>故</w:t>
      </w:r>
      <w:r w:rsidR="005453D4" w:rsidRPr="00D352A0">
        <w:rPr>
          <w:rFonts w:hint="eastAsia"/>
          <w:color w:val="000000" w:themeColor="text1"/>
        </w:rPr>
        <w:t>綜合上述說明，</w:t>
      </w:r>
      <w:r w:rsidRPr="00D352A0">
        <w:rPr>
          <w:rFonts w:hint="eastAsia"/>
          <w:color w:val="000000" w:themeColor="text1"/>
        </w:rPr>
        <w:t>本院初步研究見解認為，</w:t>
      </w:r>
      <w:r w:rsidR="005453D4" w:rsidRPr="00D352A0">
        <w:rPr>
          <w:rFonts w:hint="eastAsia"/>
          <w:color w:val="000000" w:themeColor="text1"/>
        </w:rPr>
        <w:t>一旦更正</w:t>
      </w:r>
      <w:r w:rsidR="00261C5A" w:rsidRPr="00D352A0">
        <w:rPr>
          <w:rFonts w:hint="eastAsia"/>
          <w:color w:val="000000" w:themeColor="text1"/>
        </w:rPr>
        <w:t>之裁定完全不考量真正行為人有無</w:t>
      </w:r>
      <w:r w:rsidR="005453D4" w:rsidRPr="00D352A0">
        <w:rPr>
          <w:rFonts w:hint="eastAsia"/>
          <w:color w:val="000000" w:themeColor="text1"/>
        </w:rPr>
        <w:t>前科紀錄，勢將造成</w:t>
      </w:r>
      <w:r w:rsidRPr="00D352A0">
        <w:rPr>
          <w:rFonts w:hint="eastAsia"/>
          <w:color w:val="000000" w:themeColor="text1"/>
        </w:rPr>
        <w:t>主文</w:t>
      </w:r>
      <w:r w:rsidR="005453D4" w:rsidRPr="00D352A0">
        <w:rPr>
          <w:rFonts w:hint="eastAsia"/>
          <w:color w:val="000000" w:themeColor="text1"/>
        </w:rPr>
        <w:t>有無</w:t>
      </w:r>
      <w:r w:rsidRPr="00D352A0">
        <w:rPr>
          <w:rFonts w:hint="eastAsia"/>
          <w:color w:val="000000" w:themeColor="text1"/>
        </w:rPr>
        <w:t>應諭知</w:t>
      </w:r>
      <w:r w:rsidR="005453D4" w:rsidRPr="00D352A0">
        <w:rPr>
          <w:rFonts w:hint="eastAsia"/>
          <w:color w:val="000000" w:themeColor="text1"/>
        </w:rPr>
        <w:t>累犯</w:t>
      </w:r>
      <w:r w:rsidRPr="00D352A0">
        <w:rPr>
          <w:rFonts w:hint="eastAsia"/>
          <w:color w:val="000000" w:themeColor="text1"/>
        </w:rPr>
        <w:t>之</w:t>
      </w:r>
      <w:r w:rsidR="005453D4" w:rsidRPr="00D352A0">
        <w:rPr>
          <w:rFonts w:hint="eastAsia"/>
          <w:color w:val="000000" w:themeColor="text1"/>
        </w:rPr>
        <w:t>差異</w:t>
      </w:r>
      <w:r w:rsidRPr="00D352A0">
        <w:rPr>
          <w:rFonts w:hint="eastAsia"/>
          <w:color w:val="000000" w:themeColor="text1"/>
        </w:rPr>
        <w:t>，而影響判決主文</w:t>
      </w:r>
      <w:r w:rsidR="00261C5A" w:rsidRPr="00D352A0">
        <w:rPr>
          <w:rFonts w:hint="eastAsia"/>
          <w:color w:val="000000" w:themeColor="text1"/>
        </w:rPr>
        <w:t>及法律適用之</w:t>
      </w:r>
      <w:r w:rsidRPr="00D352A0">
        <w:rPr>
          <w:rFonts w:hint="eastAsia"/>
          <w:color w:val="000000" w:themeColor="text1"/>
        </w:rPr>
        <w:t>正確性</w:t>
      </w:r>
      <w:r w:rsidR="005453D4" w:rsidRPr="00D352A0">
        <w:rPr>
          <w:rFonts w:hint="eastAsia"/>
          <w:color w:val="000000" w:themeColor="text1"/>
        </w:rPr>
        <w:t>，</w:t>
      </w:r>
      <w:r w:rsidR="0086593A" w:rsidRPr="00D352A0">
        <w:rPr>
          <w:rFonts w:hint="eastAsia"/>
          <w:color w:val="000000" w:themeColor="text1"/>
        </w:rPr>
        <w:t>依司法院大法官釋字第43號解釋意旨，</w:t>
      </w:r>
      <w:r w:rsidR="00224764" w:rsidRPr="00D352A0">
        <w:rPr>
          <w:rFonts w:hint="eastAsia"/>
          <w:color w:val="000000" w:themeColor="text1"/>
        </w:rPr>
        <w:t>該更正</w:t>
      </w:r>
      <w:r w:rsidR="00261C5A" w:rsidRPr="00D352A0">
        <w:rPr>
          <w:rFonts w:hint="eastAsia"/>
          <w:color w:val="000000" w:themeColor="text1"/>
        </w:rPr>
        <w:t>裁定</w:t>
      </w:r>
      <w:r w:rsidR="0086593A" w:rsidRPr="00D352A0">
        <w:rPr>
          <w:rFonts w:hint="eastAsia"/>
          <w:color w:val="000000" w:themeColor="text1"/>
        </w:rPr>
        <w:t>對</w:t>
      </w:r>
      <w:r w:rsidR="005453D4" w:rsidRPr="00D352A0">
        <w:rPr>
          <w:rFonts w:hint="eastAsia"/>
          <w:color w:val="000000" w:themeColor="text1"/>
        </w:rPr>
        <w:t>判決</w:t>
      </w:r>
      <w:r w:rsidR="00261C5A" w:rsidRPr="00D352A0">
        <w:rPr>
          <w:rFonts w:hint="eastAsia"/>
          <w:color w:val="000000" w:themeColor="text1"/>
        </w:rPr>
        <w:t>正確性造成極大</w:t>
      </w:r>
      <w:r w:rsidR="005453D4" w:rsidRPr="00D352A0">
        <w:rPr>
          <w:rFonts w:hint="eastAsia"/>
          <w:color w:val="000000" w:themeColor="text1"/>
        </w:rPr>
        <w:t>影響。</w:t>
      </w:r>
    </w:p>
    <w:p w:rsidR="005453D4" w:rsidRPr="00D352A0" w:rsidRDefault="00253ED1" w:rsidP="00FA7F5F">
      <w:pPr>
        <w:pStyle w:val="3"/>
        <w:rPr>
          <w:color w:val="000000" w:themeColor="text1"/>
        </w:rPr>
      </w:pPr>
      <w:r w:rsidRPr="00D352A0">
        <w:rPr>
          <w:rFonts w:hint="eastAsia"/>
          <w:color w:val="000000" w:themeColor="text1"/>
        </w:rPr>
        <w:t>然</w:t>
      </w:r>
      <w:r w:rsidR="00261C5A" w:rsidRPr="00D352A0">
        <w:rPr>
          <w:rFonts w:hint="eastAsia"/>
          <w:color w:val="000000" w:themeColor="text1"/>
        </w:rPr>
        <w:t>依</w:t>
      </w:r>
      <w:r w:rsidR="005453D4" w:rsidRPr="00D352A0">
        <w:rPr>
          <w:rFonts w:hint="eastAsia"/>
          <w:color w:val="000000" w:themeColor="text1"/>
        </w:rPr>
        <w:t>現行實務作法，並未考慮</w:t>
      </w:r>
      <w:r w:rsidR="00261C5A" w:rsidRPr="00D352A0">
        <w:rPr>
          <w:rFonts w:hint="eastAsia"/>
          <w:color w:val="000000" w:themeColor="text1"/>
        </w:rPr>
        <w:t>更正之裁定造成主文應否諭知</w:t>
      </w:r>
      <w:r w:rsidR="005453D4" w:rsidRPr="00D352A0">
        <w:rPr>
          <w:rFonts w:hint="eastAsia"/>
          <w:color w:val="000000" w:themeColor="text1"/>
        </w:rPr>
        <w:t>累犯</w:t>
      </w:r>
      <w:r w:rsidR="00261C5A" w:rsidRPr="00D352A0">
        <w:rPr>
          <w:rFonts w:hint="eastAsia"/>
          <w:color w:val="000000" w:themeColor="text1"/>
        </w:rPr>
        <w:t>之</w:t>
      </w:r>
      <w:r w:rsidR="005453D4" w:rsidRPr="00D352A0">
        <w:rPr>
          <w:rFonts w:hint="eastAsia"/>
          <w:color w:val="000000" w:themeColor="text1"/>
        </w:rPr>
        <w:t>問題，司法院</w:t>
      </w:r>
      <w:r w:rsidR="00087005" w:rsidRPr="00D352A0">
        <w:rPr>
          <w:rFonts w:hint="eastAsia"/>
          <w:color w:val="000000" w:themeColor="text1"/>
        </w:rPr>
        <w:t>代表法官陳文貴</w:t>
      </w:r>
      <w:r w:rsidR="005453D4" w:rsidRPr="00D352A0">
        <w:rPr>
          <w:rFonts w:hint="eastAsia"/>
          <w:color w:val="000000" w:themeColor="text1"/>
        </w:rPr>
        <w:t>於</w:t>
      </w:r>
      <w:r w:rsidR="00261C5A" w:rsidRPr="00D352A0">
        <w:rPr>
          <w:rFonts w:hint="eastAsia"/>
          <w:color w:val="000000" w:themeColor="text1"/>
        </w:rPr>
        <w:t>本院</w:t>
      </w:r>
      <w:r w:rsidR="005453D4" w:rsidRPr="00D352A0">
        <w:rPr>
          <w:rFonts w:hint="eastAsia"/>
          <w:color w:val="000000" w:themeColor="text1"/>
        </w:rPr>
        <w:t>詢問時</w:t>
      </w:r>
      <w:r w:rsidR="005B779E" w:rsidRPr="00D352A0">
        <w:rPr>
          <w:rFonts w:hint="eastAsia"/>
          <w:color w:val="000000" w:themeColor="text1"/>
        </w:rPr>
        <w:t>亦</w:t>
      </w:r>
      <w:r w:rsidR="005453D4" w:rsidRPr="00D352A0">
        <w:rPr>
          <w:rFonts w:hint="eastAsia"/>
          <w:color w:val="000000" w:themeColor="text1"/>
        </w:rPr>
        <w:t>表示：「裁定只是更正其姓名年籍，因此沒有考量其有無累犯的問題。」可見</w:t>
      </w:r>
      <w:r w:rsidR="00FA6FFC" w:rsidRPr="00D352A0">
        <w:rPr>
          <w:rFonts w:hint="eastAsia"/>
          <w:color w:val="000000" w:themeColor="text1"/>
        </w:rPr>
        <w:t>現行實務作法與本院初步研究見解確有差異</w:t>
      </w:r>
      <w:r w:rsidR="005453D4" w:rsidRPr="00D352A0">
        <w:rPr>
          <w:rFonts w:hint="eastAsia"/>
          <w:color w:val="000000" w:themeColor="text1"/>
        </w:rPr>
        <w:t>。故於判決</w:t>
      </w:r>
      <w:r w:rsidR="005B779E" w:rsidRPr="00D352A0">
        <w:rPr>
          <w:rFonts w:hint="eastAsia"/>
          <w:color w:val="000000" w:themeColor="text1"/>
        </w:rPr>
        <w:t>確定，</w:t>
      </w:r>
      <w:r w:rsidR="00FB7AB0" w:rsidRPr="00D352A0">
        <w:rPr>
          <w:rFonts w:hint="eastAsia"/>
          <w:color w:val="000000" w:themeColor="text1"/>
        </w:rPr>
        <w:t>並經</w:t>
      </w:r>
      <w:r w:rsidR="005B779E" w:rsidRPr="00D352A0">
        <w:rPr>
          <w:rFonts w:hint="eastAsia"/>
          <w:color w:val="000000" w:themeColor="text1"/>
        </w:rPr>
        <w:t>法院</w:t>
      </w:r>
      <w:r w:rsidR="00FA6FFC" w:rsidRPr="00D352A0">
        <w:rPr>
          <w:rFonts w:hint="eastAsia"/>
          <w:color w:val="000000" w:themeColor="text1"/>
        </w:rPr>
        <w:t>裁定更正姓名</w:t>
      </w:r>
      <w:r w:rsidR="005453D4" w:rsidRPr="00D352A0">
        <w:rPr>
          <w:rFonts w:hint="eastAsia"/>
          <w:color w:val="000000" w:themeColor="text1"/>
        </w:rPr>
        <w:t>，</w:t>
      </w:r>
      <w:r w:rsidR="00FA6FFC" w:rsidRPr="00D352A0">
        <w:rPr>
          <w:rFonts w:hint="eastAsia"/>
          <w:color w:val="000000" w:themeColor="text1"/>
        </w:rPr>
        <w:t>始</w:t>
      </w:r>
      <w:r w:rsidR="00FB7AB0" w:rsidRPr="00D352A0">
        <w:rPr>
          <w:rFonts w:hint="eastAsia"/>
          <w:color w:val="000000" w:themeColor="text1"/>
        </w:rPr>
        <w:t>再</w:t>
      </w:r>
      <w:r w:rsidR="005453D4" w:rsidRPr="00D352A0">
        <w:rPr>
          <w:rFonts w:hint="eastAsia"/>
          <w:color w:val="000000" w:themeColor="text1"/>
        </w:rPr>
        <w:t>發覺法院應諭知累犯而未諭知時，應由檢察官依刑法第48條、第477條聲請法院裁定更正，不得提起非常上訴（</w:t>
      </w:r>
      <w:r w:rsidR="000D25F6" w:rsidRPr="00D352A0">
        <w:rPr>
          <w:rFonts w:hint="eastAsia"/>
          <w:color w:val="000000" w:themeColor="text1"/>
        </w:rPr>
        <w:t>例如</w:t>
      </w:r>
      <w:r w:rsidR="005453D4" w:rsidRPr="00D352A0">
        <w:rPr>
          <w:rFonts w:hint="eastAsia"/>
          <w:color w:val="000000" w:themeColor="text1"/>
        </w:rPr>
        <w:t>最高法院96年</w:t>
      </w:r>
      <w:r w:rsidR="007568E8" w:rsidRPr="00D352A0">
        <w:rPr>
          <w:rFonts w:hint="eastAsia"/>
          <w:color w:val="000000" w:themeColor="text1"/>
        </w:rPr>
        <w:t>度</w:t>
      </w:r>
      <w:r w:rsidR="005453D4" w:rsidRPr="00D352A0">
        <w:rPr>
          <w:rFonts w:hint="eastAsia"/>
          <w:color w:val="000000" w:themeColor="text1"/>
        </w:rPr>
        <w:t>台非字第74號</w:t>
      </w:r>
      <w:r w:rsidR="000D25F6" w:rsidRPr="00D352A0">
        <w:rPr>
          <w:rFonts w:hint="eastAsia"/>
          <w:color w:val="000000" w:themeColor="text1"/>
        </w:rPr>
        <w:t>判決</w:t>
      </w:r>
      <w:r w:rsidR="005453D4" w:rsidRPr="00D352A0">
        <w:rPr>
          <w:rFonts w:hint="eastAsia"/>
          <w:color w:val="000000" w:themeColor="text1"/>
        </w:rPr>
        <w:t>、</w:t>
      </w:r>
      <w:r w:rsidR="000D25F6" w:rsidRPr="00D352A0">
        <w:rPr>
          <w:rFonts w:hint="eastAsia"/>
          <w:color w:val="000000" w:themeColor="text1"/>
        </w:rPr>
        <w:t>最高法院97年度第4次刑事庭會議決議</w:t>
      </w:r>
      <w:r w:rsidR="005453D4" w:rsidRPr="00D352A0">
        <w:rPr>
          <w:rFonts w:hint="eastAsia"/>
          <w:color w:val="000000" w:themeColor="text1"/>
        </w:rPr>
        <w:t>、</w:t>
      </w:r>
      <w:r w:rsidR="000D25F6" w:rsidRPr="00D352A0">
        <w:rPr>
          <w:rFonts w:hint="eastAsia"/>
          <w:color w:val="000000" w:themeColor="text1"/>
        </w:rPr>
        <w:t>臺灣高等法院暨所屬法院100年法律座談會刑事類提案第1號</w:t>
      </w:r>
      <w:r w:rsidR="005453D4" w:rsidRPr="00D352A0">
        <w:rPr>
          <w:rFonts w:hint="eastAsia"/>
          <w:color w:val="000000" w:themeColor="text1"/>
        </w:rPr>
        <w:t>）；相反地，如果發覺法院不應諭知累犯而諭知時，則可以提起非常上訴後經法院撤銷改判以</w:t>
      </w:r>
      <w:r w:rsidR="00261C5A" w:rsidRPr="00D352A0">
        <w:rPr>
          <w:rFonts w:hint="eastAsia"/>
          <w:color w:val="000000" w:themeColor="text1"/>
        </w:rPr>
        <w:t>資</w:t>
      </w:r>
      <w:r w:rsidR="002A61BC" w:rsidRPr="00D352A0">
        <w:rPr>
          <w:rFonts w:hint="eastAsia"/>
          <w:color w:val="000000" w:themeColor="text1"/>
        </w:rPr>
        <w:t>救濟</w:t>
      </w:r>
      <w:r w:rsidR="005453D4" w:rsidRPr="00D352A0">
        <w:rPr>
          <w:rFonts w:hint="eastAsia"/>
          <w:color w:val="000000" w:themeColor="text1"/>
        </w:rPr>
        <w:t>（</w:t>
      </w:r>
      <w:r w:rsidR="000D25F6" w:rsidRPr="00D352A0">
        <w:rPr>
          <w:rFonts w:hint="eastAsia"/>
          <w:color w:val="000000" w:themeColor="text1"/>
        </w:rPr>
        <w:t>例如</w:t>
      </w:r>
      <w:r w:rsidR="005453D4" w:rsidRPr="00D352A0">
        <w:rPr>
          <w:rFonts w:hint="eastAsia"/>
          <w:color w:val="000000" w:themeColor="text1"/>
        </w:rPr>
        <w:t>最高法院105年度台非字第33號</w:t>
      </w:r>
      <w:r w:rsidR="000D25F6" w:rsidRPr="00D352A0">
        <w:rPr>
          <w:rFonts w:hint="eastAsia"/>
          <w:color w:val="000000" w:themeColor="text1"/>
        </w:rPr>
        <w:t>判決</w:t>
      </w:r>
      <w:r w:rsidR="005453D4" w:rsidRPr="00D352A0">
        <w:rPr>
          <w:rFonts w:hint="eastAsia"/>
          <w:color w:val="000000" w:themeColor="text1"/>
        </w:rPr>
        <w:t>）。然在</w:t>
      </w:r>
      <w:r w:rsidR="0058355B" w:rsidRPr="00D352A0">
        <w:rPr>
          <w:rFonts w:hint="eastAsia"/>
          <w:color w:val="000000" w:themeColor="text1"/>
        </w:rPr>
        <w:t>真正行為人</w:t>
      </w:r>
      <w:r w:rsidR="005453D4" w:rsidRPr="00D352A0">
        <w:rPr>
          <w:rFonts w:hint="eastAsia"/>
          <w:color w:val="000000" w:themeColor="text1"/>
        </w:rPr>
        <w:t>與被冒名人均有前科紀錄而錯置</w:t>
      </w:r>
      <w:r w:rsidR="00374E31" w:rsidRPr="00D352A0">
        <w:rPr>
          <w:rFonts w:hint="eastAsia"/>
          <w:color w:val="000000" w:themeColor="text1"/>
        </w:rPr>
        <w:t>情形</w:t>
      </w:r>
      <w:r w:rsidR="005453D4" w:rsidRPr="00D352A0">
        <w:rPr>
          <w:rFonts w:hint="eastAsia"/>
          <w:color w:val="000000" w:themeColor="text1"/>
        </w:rPr>
        <w:t>，究應循何種模式解決，即有疑義，</w:t>
      </w:r>
      <w:r w:rsidR="00261C5A" w:rsidRPr="00D352A0">
        <w:rPr>
          <w:rFonts w:hint="eastAsia"/>
          <w:color w:val="000000" w:themeColor="text1"/>
        </w:rPr>
        <w:t>司法機關</w:t>
      </w:r>
      <w:r w:rsidR="005453D4" w:rsidRPr="00D352A0">
        <w:rPr>
          <w:rFonts w:hint="eastAsia"/>
          <w:color w:val="000000" w:themeColor="text1"/>
        </w:rPr>
        <w:t>允宜提出適合</w:t>
      </w:r>
      <w:r w:rsidRPr="00D352A0">
        <w:rPr>
          <w:rFonts w:hint="eastAsia"/>
          <w:color w:val="000000" w:themeColor="text1"/>
        </w:rPr>
        <w:t>糾正錯誤之</w:t>
      </w:r>
      <w:r w:rsidR="005453D4" w:rsidRPr="00D352A0">
        <w:rPr>
          <w:rFonts w:hint="eastAsia"/>
          <w:color w:val="000000" w:themeColor="text1"/>
        </w:rPr>
        <w:t>管道。</w:t>
      </w:r>
    </w:p>
    <w:p w:rsidR="00132B65" w:rsidRPr="00D352A0" w:rsidRDefault="00132B65" w:rsidP="00F30443">
      <w:pPr>
        <w:pStyle w:val="3"/>
        <w:rPr>
          <w:color w:val="000000" w:themeColor="text1"/>
        </w:rPr>
      </w:pPr>
      <w:r w:rsidRPr="00D352A0">
        <w:rPr>
          <w:rFonts w:hint="eastAsia"/>
          <w:color w:val="000000" w:themeColor="text1"/>
        </w:rPr>
        <w:t>再者，累犯於101年7月17日司法院與法務部第134次業務會談中，司法院曾建議刪除</w:t>
      </w:r>
      <w:r w:rsidR="00AB2A59" w:rsidRPr="00D352A0">
        <w:rPr>
          <w:rFonts w:hint="eastAsia"/>
          <w:color w:val="000000" w:themeColor="text1"/>
        </w:rPr>
        <w:t>累犯加重其刑規定，轉納入量刑事由，理由在於：1.刑法之主要處罰原則，係建構在行為刑法原則與罪責原則上，累犯之規定違背上述二原則，其存在之正當性，容有可疑。2.倘因行為人前曾犯罪而必須加重後罪之法定刑，恐違反一事不二罰之原則之虞。3.累犯行為人再犯之原因，未必全係單純之刑罰反應性薄弱或受徒刑之執行未收矯治之效，事實上亦有可能出於不可歸責於行為人的社會因素所致。其需要幫助遠大於刑罰，允應求諸保安處分，以求消弭其社會危害性格。</w:t>
      </w:r>
      <w:r w:rsidR="00EE6930" w:rsidRPr="00D352A0">
        <w:rPr>
          <w:rFonts w:hint="eastAsia"/>
          <w:color w:val="000000" w:themeColor="text1"/>
        </w:rPr>
        <w:t>4.</w:t>
      </w:r>
      <w:r w:rsidR="00AB2A59" w:rsidRPr="00D352A0">
        <w:rPr>
          <w:rFonts w:hint="eastAsia"/>
          <w:color w:val="000000" w:themeColor="text1"/>
        </w:rPr>
        <w:t>刑</w:t>
      </w:r>
      <w:r w:rsidR="00EE6930" w:rsidRPr="00D352A0">
        <w:rPr>
          <w:rFonts w:hint="eastAsia"/>
          <w:color w:val="000000" w:themeColor="text1"/>
        </w:rPr>
        <w:t>法</w:t>
      </w:r>
      <w:r w:rsidR="00AB2A59" w:rsidRPr="00D352A0">
        <w:rPr>
          <w:rFonts w:hint="eastAsia"/>
          <w:color w:val="000000" w:themeColor="text1"/>
        </w:rPr>
        <w:t>第57條第5款「犯罪行為人之品行」，原已包含犯罪紀錄在內，如於個案判決時具體審酌參考，即可達到妥適量刑之目的，無依累犯加重其刑之必要。</w:t>
      </w:r>
      <w:r w:rsidR="00D85D50" w:rsidRPr="00D352A0">
        <w:rPr>
          <w:rFonts w:hint="eastAsia"/>
          <w:color w:val="000000" w:themeColor="text1"/>
        </w:rPr>
        <w:t>5.</w:t>
      </w:r>
      <w:r w:rsidR="00AB2A59" w:rsidRPr="00D352A0">
        <w:rPr>
          <w:rFonts w:hint="eastAsia"/>
          <w:color w:val="000000" w:themeColor="text1"/>
        </w:rPr>
        <w:t>德國</w:t>
      </w:r>
      <w:r w:rsidR="00EE6930" w:rsidRPr="00D352A0">
        <w:rPr>
          <w:rFonts w:hint="eastAsia"/>
          <w:color w:val="000000" w:themeColor="text1"/>
        </w:rPr>
        <w:t>1</w:t>
      </w:r>
      <w:r w:rsidR="00AB2A59" w:rsidRPr="00D352A0">
        <w:rPr>
          <w:rFonts w:hint="eastAsia"/>
          <w:color w:val="000000" w:themeColor="text1"/>
        </w:rPr>
        <w:t>986年刑法修正時，已刪除累犯加重其刑之規定，犯罪紀錄僅</w:t>
      </w:r>
      <w:r w:rsidR="00EE6930" w:rsidRPr="00D352A0">
        <w:rPr>
          <w:rFonts w:hint="eastAsia"/>
          <w:color w:val="000000" w:themeColor="text1"/>
        </w:rPr>
        <w:t>為</w:t>
      </w:r>
      <w:r w:rsidR="00AB2A59" w:rsidRPr="00D352A0">
        <w:rPr>
          <w:rFonts w:hint="eastAsia"/>
          <w:color w:val="000000" w:themeColor="text1"/>
        </w:rPr>
        <w:t>量刑上之參考而已。</w:t>
      </w:r>
      <w:r w:rsidR="00EE6930" w:rsidRPr="00D352A0">
        <w:rPr>
          <w:rFonts w:hint="eastAsia"/>
          <w:color w:val="000000" w:themeColor="text1"/>
        </w:rPr>
        <w:t>……該</w:t>
      </w:r>
      <w:r w:rsidR="00AB2A59" w:rsidRPr="00D352A0">
        <w:rPr>
          <w:rFonts w:hint="eastAsia"/>
          <w:color w:val="000000" w:themeColor="text1"/>
        </w:rPr>
        <w:t>提案經法務部刑法研究修正小組討論，除檢方代表認為依</w:t>
      </w:r>
      <w:r w:rsidR="00EE6930" w:rsidRPr="00D352A0">
        <w:rPr>
          <w:rFonts w:hint="eastAsia"/>
          <w:color w:val="000000" w:themeColor="text1"/>
        </w:rPr>
        <w:t>目</w:t>
      </w:r>
      <w:r w:rsidR="00AB2A59" w:rsidRPr="00D352A0">
        <w:rPr>
          <w:rFonts w:hint="eastAsia"/>
          <w:color w:val="000000" w:themeColor="text1"/>
        </w:rPr>
        <w:t>前社會氛圍不宜刪除累犯規定，且牽涉層面較廣，應列入續予研議外，其餘審判實務界代表、律師及學者三方代表均認為累犯加重其刑之規定，違反行為刑法等基本原則，有將之刪除納入量</w:t>
      </w:r>
      <w:r w:rsidR="00EE6930" w:rsidRPr="00D352A0">
        <w:rPr>
          <w:rFonts w:hint="eastAsia"/>
          <w:color w:val="000000" w:themeColor="text1"/>
        </w:rPr>
        <w:t>刑</w:t>
      </w:r>
      <w:r w:rsidR="00AB2A59" w:rsidRPr="00D352A0">
        <w:rPr>
          <w:rFonts w:hint="eastAsia"/>
          <w:color w:val="000000" w:themeColor="text1"/>
        </w:rPr>
        <w:t>審酌事由之必要。經主席裁示，此議題涉及相關</w:t>
      </w:r>
      <w:r w:rsidR="00D85D50" w:rsidRPr="00D352A0">
        <w:rPr>
          <w:rFonts w:hint="eastAsia"/>
          <w:color w:val="000000" w:themeColor="text1"/>
        </w:rPr>
        <w:t>法</w:t>
      </w:r>
      <w:r w:rsidR="00AB2A59" w:rsidRPr="00D352A0">
        <w:rPr>
          <w:rFonts w:hint="eastAsia"/>
          <w:color w:val="000000" w:themeColor="text1"/>
        </w:rPr>
        <w:t>律修正及假釋條件修訂與否，為求審慎，有請相關單位表示意見必要，應予納入繼續研議</w:t>
      </w:r>
      <w:r w:rsidR="00EE6930" w:rsidRPr="00D352A0">
        <w:rPr>
          <w:rStyle w:val="afe"/>
          <w:color w:val="000000" w:themeColor="text1"/>
        </w:rPr>
        <w:footnoteReference w:id="14"/>
      </w:r>
      <w:r w:rsidR="00AB2A59" w:rsidRPr="00D352A0">
        <w:rPr>
          <w:rFonts w:hint="eastAsia"/>
          <w:color w:val="000000" w:themeColor="text1"/>
        </w:rPr>
        <w:t>。</w:t>
      </w:r>
      <w:r w:rsidR="00AE3F53" w:rsidRPr="00D352A0">
        <w:rPr>
          <w:rFonts w:hint="eastAsia"/>
          <w:color w:val="000000" w:themeColor="text1"/>
        </w:rPr>
        <w:t>據此，倘於未來修法將累犯刪除，納</w:t>
      </w:r>
      <w:r w:rsidR="0003191E" w:rsidRPr="00D352A0">
        <w:rPr>
          <w:rFonts w:hint="eastAsia"/>
          <w:color w:val="000000" w:themeColor="text1"/>
        </w:rPr>
        <w:t>為</w:t>
      </w:r>
      <w:r w:rsidR="00AE3F53" w:rsidRPr="00D352A0">
        <w:rPr>
          <w:rFonts w:hint="eastAsia"/>
          <w:color w:val="000000" w:themeColor="text1"/>
        </w:rPr>
        <w:t>量刑因素考量</w:t>
      </w:r>
      <w:r w:rsidR="00EE6930" w:rsidRPr="00D352A0">
        <w:rPr>
          <w:rFonts w:hint="eastAsia"/>
          <w:color w:val="000000" w:themeColor="text1"/>
        </w:rPr>
        <w:t>，</w:t>
      </w:r>
      <w:r w:rsidR="00F30443" w:rsidRPr="00D352A0">
        <w:rPr>
          <w:rFonts w:hint="eastAsia"/>
          <w:color w:val="000000" w:themeColor="text1"/>
        </w:rPr>
        <w:t>司法機關</w:t>
      </w:r>
      <w:r w:rsidR="0003191E" w:rsidRPr="00D352A0">
        <w:rPr>
          <w:rFonts w:hint="eastAsia"/>
          <w:color w:val="000000" w:themeColor="text1"/>
        </w:rPr>
        <w:t>亦應審酌此種量刑錯誤應賦予被告何種糾正途徑</w:t>
      </w:r>
      <w:r w:rsidR="00EE6930" w:rsidRPr="00D352A0">
        <w:rPr>
          <w:rFonts w:hint="eastAsia"/>
          <w:color w:val="000000" w:themeColor="text1"/>
        </w:rPr>
        <w:t>。</w:t>
      </w:r>
    </w:p>
    <w:p w:rsidR="005453D4" w:rsidRPr="00D352A0" w:rsidRDefault="005453D4" w:rsidP="00FA7F5F">
      <w:pPr>
        <w:pStyle w:val="3"/>
        <w:rPr>
          <w:color w:val="000000" w:themeColor="text1"/>
        </w:rPr>
      </w:pPr>
      <w:r w:rsidRPr="00D352A0">
        <w:rPr>
          <w:rFonts w:hint="eastAsia"/>
          <w:color w:val="000000" w:themeColor="text1"/>
        </w:rPr>
        <w:t>又</w:t>
      </w:r>
      <w:r w:rsidR="00ED2EBC" w:rsidRPr="00D352A0">
        <w:rPr>
          <w:rFonts w:hint="eastAsia"/>
          <w:color w:val="000000" w:themeColor="text1"/>
        </w:rPr>
        <w:t>按「檢察機關辦案期限及防止稽延實施要點」第3點第19款規定：「檢察官對於下列各款事項，應於接受卷證或聲請書狀或通知或自該事件發生之翌日起10日內處理之。但有急迫情形者，應即時處理：</w:t>
      </w:r>
      <w:r w:rsidR="0084725B" w:rsidRPr="00D352A0">
        <w:rPr>
          <w:rFonts w:hint="eastAsia"/>
          <w:color w:val="000000" w:themeColor="text1"/>
        </w:rPr>
        <w:t>……</w:t>
      </w:r>
      <w:r w:rsidR="00ED2EBC" w:rsidRPr="00D352A0">
        <w:rPr>
          <w:rFonts w:hint="eastAsia"/>
          <w:color w:val="000000" w:themeColor="text1"/>
        </w:rPr>
        <w:t>定執行刑或累犯更定其刑之聲請。」查</w:t>
      </w:r>
      <w:r w:rsidR="003E173D" w:rsidRPr="00D352A0">
        <w:rPr>
          <w:rFonts w:hint="eastAsia"/>
          <w:color w:val="000000" w:themeColor="text1"/>
        </w:rPr>
        <w:t>本件</w:t>
      </w:r>
      <w:r w:rsidRPr="00D352A0">
        <w:rPr>
          <w:rFonts w:hint="eastAsia"/>
          <w:color w:val="000000" w:themeColor="text1"/>
        </w:rPr>
        <w:t>更正姓名之裁定，</w:t>
      </w:r>
      <w:r w:rsidR="000D25F6" w:rsidRPr="00D352A0">
        <w:rPr>
          <w:rFonts w:hint="eastAsia"/>
          <w:color w:val="000000" w:themeColor="text1"/>
        </w:rPr>
        <w:t>臺灣</w:t>
      </w:r>
      <w:r w:rsidRPr="00D352A0">
        <w:rPr>
          <w:rFonts w:hint="eastAsia"/>
          <w:color w:val="000000" w:themeColor="text1"/>
        </w:rPr>
        <w:t>苗栗地方法院</w:t>
      </w:r>
      <w:r w:rsidR="008E0F32" w:rsidRPr="00D352A0">
        <w:rPr>
          <w:rFonts w:hint="eastAsia"/>
          <w:color w:val="000000" w:themeColor="text1"/>
        </w:rPr>
        <w:t>104年度聲字第1079號裁定略以：「</w:t>
      </w:r>
      <w:r w:rsidRPr="00D352A0">
        <w:rPr>
          <w:rFonts w:hint="eastAsia"/>
          <w:color w:val="000000" w:themeColor="text1"/>
        </w:rPr>
        <w:t>依遭冒名人年籍查得之前案資料等所判斷是否累犯、得否緩刑及量刑之當否等法律效果，則可能因此發生錯誤之結果，此對檢察官正確執行及真正當事人均有重大影響，而為收受更正前原判決送達時所不及知悉</w:t>
      </w:r>
      <w:r w:rsidR="008E0F32" w:rsidRPr="00D352A0">
        <w:rPr>
          <w:rFonts w:hint="eastAsia"/>
          <w:color w:val="000000" w:themeColor="text1"/>
        </w:rPr>
        <w:t>……是以當事人於重行收受本更正裁定後，如不服原判決，仍可於法定期間內提起上訴，附此敘明」，</w:t>
      </w:r>
      <w:r w:rsidRPr="00D352A0">
        <w:rPr>
          <w:rFonts w:hint="eastAsia"/>
          <w:color w:val="000000" w:themeColor="text1"/>
        </w:rPr>
        <w:t>故而</w:t>
      </w:r>
      <w:r w:rsidR="004D72F0" w:rsidRPr="00D352A0">
        <w:rPr>
          <w:rFonts w:hint="eastAsia"/>
          <w:color w:val="000000" w:themeColor="text1"/>
        </w:rPr>
        <w:t>檢察官</w:t>
      </w:r>
      <w:r w:rsidRPr="00D352A0">
        <w:rPr>
          <w:rFonts w:hint="eastAsia"/>
          <w:color w:val="000000" w:themeColor="text1"/>
        </w:rPr>
        <w:t>於收受裁定後，對原判決提起上訴；然檢察官提起上訴</w:t>
      </w:r>
      <w:r w:rsidR="004D72F0" w:rsidRPr="00D352A0">
        <w:rPr>
          <w:rFonts w:hint="eastAsia"/>
          <w:color w:val="000000" w:themeColor="text1"/>
        </w:rPr>
        <w:t>後</w:t>
      </w:r>
      <w:r w:rsidRPr="00D352A0">
        <w:rPr>
          <w:rFonts w:hint="eastAsia"/>
          <w:color w:val="000000" w:themeColor="text1"/>
        </w:rPr>
        <w:t>，</w:t>
      </w:r>
      <w:r w:rsidR="00261C5A" w:rsidRPr="00D352A0">
        <w:rPr>
          <w:rFonts w:hint="eastAsia"/>
          <w:color w:val="000000" w:themeColor="text1"/>
        </w:rPr>
        <w:t>卻</w:t>
      </w:r>
      <w:r w:rsidRPr="00D352A0">
        <w:rPr>
          <w:rFonts w:hint="eastAsia"/>
          <w:color w:val="000000" w:themeColor="text1"/>
        </w:rPr>
        <w:t>又遭該院</w:t>
      </w:r>
      <w:r w:rsidR="00B4074D" w:rsidRPr="00D352A0">
        <w:rPr>
          <w:rFonts w:hint="eastAsia"/>
          <w:color w:val="000000" w:themeColor="text1"/>
        </w:rPr>
        <w:t>合議庭</w:t>
      </w:r>
      <w:r w:rsidR="00C1289C" w:rsidRPr="00D352A0">
        <w:rPr>
          <w:rFonts w:hint="eastAsia"/>
          <w:color w:val="000000" w:themeColor="text1"/>
        </w:rPr>
        <w:t>104年度原交簡上字第4號判決</w:t>
      </w:r>
      <w:r w:rsidRPr="00D352A0">
        <w:rPr>
          <w:rFonts w:hint="eastAsia"/>
          <w:color w:val="000000" w:themeColor="text1"/>
        </w:rPr>
        <w:t>以上訴</w:t>
      </w:r>
      <w:r w:rsidR="002C6B3A" w:rsidRPr="00D352A0">
        <w:rPr>
          <w:rFonts w:hint="eastAsia"/>
          <w:color w:val="000000" w:themeColor="text1"/>
        </w:rPr>
        <w:t>期間</w:t>
      </w:r>
      <w:r w:rsidRPr="00D352A0">
        <w:rPr>
          <w:rFonts w:hint="eastAsia"/>
          <w:color w:val="000000" w:themeColor="text1"/>
        </w:rPr>
        <w:t>應自原判決送達檢察官時起算，故其上訴</w:t>
      </w:r>
      <w:r w:rsidR="00BB40C1" w:rsidRPr="00D352A0">
        <w:rPr>
          <w:rFonts w:hint="eastAsia"/>
          <w:color w:val="000000" w:themeColor="text1"/>
        </w:rPr>
        <w:t>已</w:t>
      </w:r>
      <w:r w:rsidRPr="00D352A0">
        <w:rPr>
          <w:rFonts w:hint="eastAsia"/>
          <w:color w:val="000000" w:themeColor="text1"/>
        </w:rPr>
        <w:t>逾期</w:t>
      </w:r>
      <w:r w:rsidR="00261C5A" w:rsidRPr="00D352A0">
        <w:rPr>
          <w:rFonts w:hint="eastAsia"/>
          <w:color w:val="000000" w:themeColor="text1"/>
        </w:rPr>
        <w:t>，判決</w:t>
      </w:r>
      <w:r w:rsidRPr="00D352A0">
        <w:rPr>
          <w:rFonts w:hint="eastAsia"/>
          <w:color w:val="000000" w:themeColor="text1"/>
        </w:rPr>
        <w:t>駁回，致</w:t>
      </w:r>
      <w:r w:rsidR="00261C5A" w:rsidRPr="00D352A0">
        <w:rPr>
          <w:rFonts w:hint="eastAsia"/>
          <w:color w:val="000000" w:themeColor="text1"/>
        </w:rPr>
        <w:t>生</w:t>
      </w:r>
      <w:r w:rsidRPr="00D352A0">
        <w:rPr>
          <w:rFonts w:hint="eastAsia"/>
          <w:color w:val="000000" w:themeColor="text1"/>
        </w:rPr>
        <w:t>檢察官有無逾期上訴違失之爭議。果以該院合議庭所持見解為的論，則</w:t>
      </w:r>
      <w:r w:rsidR="003E173D" w:rsidRPr="00D352A0">
        <w:rPr>
          <w:rFonts w:hint="eastAsia"/>
          <w:color w:val="000000" w:themeColor="text1"/>
        </w:rPr>
        <w:t>本件</w:t>
      </w:r>
      <w:r w:rsidRPr="00D352A0">
        <w:rPr>
          <w:rFonts w:hint="eastAsia"/>
          <w:color w:val="000000" w:themeColor="text1"/>
        </w:rPr>
        <w:t>應諭知累犯而未諭知之</w:t>
      </w:r>
      <w:r w:rsidR="0009186C" w:rsidRPr="00D352A0">
        <w:rPr>
          <w:rFonts w:hint="eastAsia"/>
          <w:color w:val="000000" w:themeColor="text1"/>
        </w:rPr>
        <w:t>違誤</w:t>
      </w:r>
      <w:r w:rsidRPr="00D352A0">
        <w:rPr>
          <w:rFonts w:hint="eastAsia"/>
          <w:color w:val="000000" w:themeColor="text1"/>
        </w:rPr>
        <w:t>，於104年10月8日經法院裁定更正被告姓名後</w:t>
      </w:r>
      <w:r w:rsidR="0009186C" w:rsidRPr="00D352A0">
        <w:rPr>
          <w:rFonts w:hint="eastAsia"/>
          <w:color w:val="000000" w:themeColor="text1"/>
        </w:rPr>
        <w:t>即已發生</w:t>
      </w:r>
      <w:r w:rsidRPr="00D352A0">
        <w:rPr>
          <w:rFonts w:hint="eastAsia"/>
          <w:color w:val="000000" w:themeColor="text1"/>
        </w:rPr>
        <w:t>，卻遲至105年9月20日始</w:t>
      </w:r>
      <w:r w:rsidR="00862144" w:rsidRPr="00D352A0">
        <w:rPr>
          <w:rFonts w:hint="eastAsia"/>
          <w:color w:val="000000" w:themeColor="text1"/>
        </w:rPr>
        <w:t>經</w:t>
      </w:r>
      <w:r w:rsidRPr="00D352A0">
        <w:rPr>
          <w:rFonts w:hint="eastAsia"/>
          <w:color w:val="000000" w:themeColor="text1"/>
        </w:rPr>
        <w:t>檢察官</w:t>
      </w:r>
      <w:r w:rsidR="00862144" w:rsidRPr="00D352A0">
        <w:rPr>
          <w:rFonts w:hint="eastAsia"/>
          <w:color w:val="000000" w:themeColor="text1"/>
        </w:rPr>
        <w:t>聲請取得</w:t>
      </w:r>
      <w:r w:rsidRPr="00D352A0">
        <w:rPr>
          <w:rFonts w:hint="eastAsia"/>
          <w:color w:val="000000" w:themeColor="text1"/>
        </w:rPr>
        <w:t>法院更定其刑</w:t>
      </w:r>
      <w:r w:rsidR="00862144" w:rsidRPr="00D352A0">
        <w:rPr>
          <w:rFonts w:hint="eastAsia"/>
          <w:color w:val="000000" w:themeColor="text1"/>
        </w:rPr>
        <w:t>裁定</w:t>
      </w:r>
      <w:r w:rsidRPr="00D352A0">
        <w:rPr>
          <w:rFonts w:hint="eastAsia"/>
          <w:color w:val="000000" w:themeColor="text1"/>
        </w:rPr>
        <w:t>，歷時11月有餘</w:t>
      </w:r>
      <w:r w:rsidR="002C6B3A" w:rsidRPr="00D352A0">
        <w:rPr>
          <w:rFonts w:hint="eastAsia"/>
          <w:color w:val="000000" w:themeColor="text1"/>
        </w:rPr>
        <w:t>，</w:t>
      </w:r>
      <w:r w:rsidR="00110504" w:rsidRPr="00D352A0">
        <w:rPr>
          <w:rFonts w:hint="eastAsia"/>
          <w:color w:val="000000" w:themeColor="text1"/>
        </w:rPr>
        <w:t>檢察官將</w:t>
      </w:r>
      <w:r w:rsidR="002C6B3A" w:rsidRPr="00D352A0">
        <w:rPr>
          <w:rFonts w:hint="eastAsia"/>
          <w:color w:val="000000" w:themeColor="text1"/>
        </w:rPr>
        <w:t>因</w:t>
      </w:r>
      <w:r w:rsidR="00110504" w:rsidRPr="00D352A0">
        <w:rPr>
          <w:rFonts w:hint="eastAsia"/>
          <w:color w:val="000000" w:themeColor="text1"/>
        </w:rPr>
        <w:t>得</w:t>
      </w:r>
      <w:r w:rsidR="002C6B3A" w:rsidRPr="00D352A0">
        <w:rPr>
          <w:rFonts w:hint="eastAsia"/>
          <w:color w:val="000000" w:themeColor="text1"/>
        </w:rPr>
        <w:t>否上訴之爭議</w:t>
      </w:r>
      <w:r w:rsidR="00110504" w:rsidRPr="00D352A0">
        <w:rPr>
          <w:rFonts w:hint="eastAsia"/>
          <w:color w:val="000000" w:themeColor="text1"/>
        </w:rPr>
        <w:t>而</w:t>
      </w:r>
      <w:r w:rsidR="002C6B3A" w:rsidRPr="00D352A0">
        <w:rPr>
          <w:rFonts w:hint="eastAsia"/>
          <w:color w:val="000000" w:themeColor="text1"/>
        </w:rPr>
        <w:t>無從遵守上開辦案期限</w:t>
      </w:r>
      <w:r w:rsidR="00FA7F5F" w:rsidRPr="00D352A0">
        <w:rPr>
          <w:rFonts w:hint="eastAsia"/>
          <w:color w:val="000000" w:themeColor="text1"/>
        </w:rPr>
        <w:t>之</w:t>
      </w:r>
      <w:r w:rsidR="002C6B3A" w:rsidRPr="00D352A0">
        <w:rPr>
          <w:rFonts w:hint="eastAsia"/>
          <w:color w:val="000000" w:themeColor="text1"/>
        </w:rPr>
        <w:t>規定</w:t>
      </w:r>
      <w:r w:rsidRPr="00D352A0">
        <w:rPr>
          <w:rFonts w:hint="eastAsia"/>
          <w:color w:val="000000" w:themeColor="text1"/>
        </w:rPr>
        <w:t>，如為避免被告具體刑度流於長期不確定，法院似可於裁定更正姓名時，因原判決已逾越上訴期間而告確定，</w:t>
      </w:r>
      <w:r w:rsidR="00B90B24" w:rsidRPr="00D352A0">
        <w:rPr>
          <w:rFonts w:hint="eastAsia"/>
          <w:color w:val="000000" w:themeColor="text1"/>
        </w:rPr>
        <w:t>而一併要求檢察官聲請更定其刑，使爭議</w:t>
      </w:r>
      <w:r w:rsidRPr="00D352A0">
        <w:rPr>
          <w:rFonts w:hint="eastAsia"/>
          <w:color w:val="000000" w:themeColor="text1"/>
        </w:rPr>
        <w:t>合併於</w:t>
      </w:r>
      <w:r w:rsidR="00FE5B85" w:rsidRPr="00D352A0">
        <w:rPr>
          <w:rFonts w:hint="eastAsia"/>
          <w:color w:val="000000" w:themeColor="text1"/>
        </w:rPr>
        <w:t>同一</w:t>
      </w:r>
      <w:r w:rsidRPr="00D352A0">
        <w:rPr>
          <w:rFonts w:hint="eastAsia"/>
          <w:color w:val="000000" w:themeColor="text1"/>
        </w:rPr>
        <w:t>裁定程序中解決。爰此，裁定更正姓名後，就累犯應否諭知之正確性有影響時，究應如何處理，亦應研商解決途徑。</w:t>
      </w:r>
    </w:p>
    <w:p w:rsidR="005453D4" w:rsidRPr="00D352A0" w:rsidRDefault="005453D4" w:rsidP="00FA7F5F">
      <w:pPr>
        <w:pStyle w:val="3"/>
        <w:rPr>
          <w:color w:val="000000" w:themeColor="text1"/>
        </w:rPr>
      </w:pPr>
      <w:r w:rsidRPr="00D352A0">
        <w:rPr>
          <w:rFonts w:hint="eastAsia"/>
          <w:color w:val="000000" w:themeColor="text1"/>
        </w:rPr>
        <w:t>綜上，</w:t>
      </w:r>
      <w:r w:rsidR="00FE5B85" w:rsidRPr="00D352A0">
        <w:rPr>
          <w:rFonts w:hint="eastAsia"/>
          <w:color w:val="000000" w:themeColor="text1"/>
        </w:rPr>
        <w:t>有關刑事訴訟簡易案件，法院不論係於判決前、後，發覺被告有冒名情形時，依現行實務作法，均認為得裁定更正，惟於本件</w:t>
      </w:r>
      <w:r w:rsidR="00C11E12" w:rsidRPr="00D352A0">
        <w:rPr>
          <w:rFonts w:hint="eastAsia"/>
          <w:color w:val="000000" w:themeColor="text1"/>
        </w:rPr>
        <w:t>潘○龍</w:t>
      </w:r>
      <w:r w:rsidR="00FE5B85" w:rsidRPr="00D352A0">
        <w:rPr>
          <w:rFonts w:hint="eastAsia"/>
          <w:color w:val="000000" w:themeColor="text1"/>
        </w:rPr>
        <w:t>案例，卻因誤用被冒名人未有前科之紀錄而影響主文諭知累犯之正確性，須再經非常上訴判決或更定其刑裁定程序確定被告刑責，易使被告刑度流於長期不確定，與加重累犯之處斷刑在於充分反應被告刑罰適應性之制度目的相違，司法院與法務部允宜就此詳加研議，研謀解決之道。</w:t>
      </w:r>
    </w:p>
    <w:p w:rsidR="00C54151" w:rsidRPr="00D352A0" w:rsidRDefault="005453D4" w:rsidP="00E11C05">
      <w:pPr>
        <w:pStyle w:val="1"/>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D352A0">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D352A0">
        <w:rPr>
          <w:rFonts w:hint="eastAsia"/>
          <w:color w:val="000000" w:themeColor="text1"/>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322D78" w:rsidRPr="00D352A0" w:rsidRDefault="00322D78" w:rsidP="00E11C05">
      <w:pPr>
        <w:pStyle w:val="2"/>
        <w:rPr>
          <w:color w:val="000000" w:themeColor="text1"/>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D352A0">
        <w:rPr>
          <w:rFonts w:hint="eastAsia"/>
          <w:color w:val="000000" w:themeColor="text1"/>
        </w:rPr>
        <w:t>調查意見一、二函內政部警政署，請該署督促所屬確實檢討改進見復。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322D78" w:rsidRPr="00D352A0" w:rsidRDefault="00322D78" w:rsidP="00E11C05">
      <w:pPr>
        <w:pStyle w:val="2"/>
        <w:rPr>
          <w:color w:val="000000" w:themeColor="text1"/>
        </w:rPr>
      </w:pPr>
      <w:r w:rsidRPr="00D352A0">
        <w:rPr>
          <w:rFonts w:hint="eastAsia"/>
          <w:color w:val="000000" w:themeColor="text1"/>
        </w:rPr>
        <w:t>調查意見三、四、五函法務部，請該部就</w:t>
      </w:r>
      <w:r w:rsidR="00057DFA" w:rsidRPr="00D352A0">
        <w:rPr>
          <w:rFonts w:hint="eastAsia"/>
          <w:color w:val="000000" w:themeColor="text1"/>
        </w:rPr>
        <w:t>調查意見三、四督同所屬確實檢討改進見復，就調查意見五參處見復，另就</w:t>
      </w:r>
      <w:r w:rsidR="00663D90" w:rsidRPr="00D352A0">
        <w:rPr>
          <w:rFonts w:hint="eastAsia"/>
          <w:color w:val="000000" w:themeColor="text1"/>
        </w:rPr>
        <w:t>調查意見三</w:t>
      </w:r>
      <w:r w:rsidR="00057DFA" w:rsidRPr="00D352A0">
        <w:rPr>
          <w:rFonts w:hint="eastAsia"/>
          <w:color w:val="000000" w:themeColor="text1"/>
        </w:rPr>
        <w:t>相關人員疏失責任研處見復。</w:t>
      </w:r>
    </w:p>
    <w:p w:rsidR="00322D78" w:rsidRPr="00D352A0" w:rsidRDefault="00322D78" w:rsidP="00E11C05">
      <w:pPr>
        <w:pStyle w:val="2"/>
        <w:rPr>
          <w:color w:val="000000" w:themeColor="text1"/>
        </w:rPr>
      </w:pPr>
      <w:r w:rsidRPr="00D352A0">
        <w:rPr>
          <w:rFonts w:hint="eastAsia"/>
          <w:color w:val="000000" w:themeColor="text1"/>
        </w:rPr>
        <w:t>調查意見五，函請司法院參處見復。</w:t>
      </w:r>
    </w:p>
    <w:p w:rsidR="00456403" w:rsidRPr="00D352A0" w:rsidRDefault="00456403" w:rsidP="00E11C05">
      <w:pPr>
        <w:pStyle w:val="2"/>
        <w:rPr>
          <w:color w:val="000000" w:themeColor="text1"/>
        </w:rPr>
      </w:pPr>
      <w:r w:rsidRPr="00D352A0">
        <w:rPr>
          <w:rFonts w:hint="eastAsia"/>
          <w:color w:val="000000" w:themeColor="text1"/>
        </w:rPr>
        <w:t>調查報告審議通過後，送請本院人權保障委員會參考。</w:t>
      </w:r>
    </w:p>
    <w:p w:rsidR="00C54151" w:rsidRPr="00D352A0" w:rsidRDefault="00322D78" w:rsidP="00E11C05">
      <w:pPr>
        <w:pStyle w:val="2"/>
        <w:rPr>
          <w:color w:val="000000" w:themeColor="text1"/>
        </w:rPr>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sidRPr="00D352A0">
        <w:rPr>
          <w:rFonts w:hint="eastAsia"/>
          <w:color w:val="000000" w:themeColor="text1"/>
        </w:rPr>
        <w:t>檢附派查函及相關附件，送請司法及獄政、內政及少數民族委員會</w:t>
      </w:r>
      <w:r w:rsidRPr="00D352A0">
        <w:rPr>
          <w:rFonts w:hAnsi="標楷體" w:hint="eastAsia"/>
          <w:color w:val="000000" w:themeColor="text1"/>
        </w:rPr>
        <w:t>聯席會議</w:t>
      </w:r>
      <w:r w:rsidRPr="00D352A0">
        <w:rPr>
          <w:rFonts w:hint="eastAsia"/>
          <w:color w:val="000000" w:themeColor="text1"/>
        </w:rPr>
        <w:t>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C54151" w:rsidRPr="00D352A0" w:rsidRDefault="00C54151" w:rsidP="00C54151">
      <w:pPr>
        <w:pStyle w:val="ab"/>
        <w:spacing w:beforeLines="50" w:before="228" w:after="0"/>
        <w:ind w:leftChars="1100" w:left="3742"/>
        <w:rPr>
          <w:rFonts w:ascii="Times New Roman"/>
          <w:b w:val="0"/>
          <w:bCs/>
          <w:snapToGrid/>
          <w:color w:val="000000" w:themeColor="text1"/>
          <w:spacing w:val="0"/>
          <w:kern w:val="0"/>
          <w:sz w:val="40"/>
        </w:rPr>
      </w:pPr>
      <w:r w:rsidRPr="00D352A0">
        <w:rPr>
          <w:rFonts w:hint="eastAsia"/>
          <w:b w:val="0"/>
          <w:bCs/>
          <w:snapToGrid/>
          <w:color w:val="000000" w:themeColor="text1"/>
          <w:spacing w:val="12"/>
          <w:kern w:val="0"/>
          <w:sz w:val="40"/>
        </w:rPr>
        <w:t>調查委員：</w:t>
      </w:r>
      <w:r w:rsidR="00C11E12" w:rsidRPr="00D352A0">
        <w:rPr>
          <w:rFonts w:hint="eastAsia"/>
          <w:b w:val="0"/>
          <w:bCs/>
          <w:snapToGrid/>
          <w:color w:val="000000" w:themeColor="text1"/>
          <w:spacing w:val="12"/>
          <w:kern w:val="0"/>
          <w:sz w:val="40"/>
        </w:rPr>
        <w:t>林雅鋒</w:t>
      </w:r>
    </w:p>
    <w:p w:rsidR="00C54151" w:rsidRPr="00D352A0" w:rsidRDefault="00C54151" w:rsidP="00821690">
      <w:pPr>
        <w:pStyle w:val="ab"/>
        <w:spacing w:before="0" w:after="0"/>
        <w:ind w:leftChars="1100" w:left="3742" w:firstLineChars="500" w:firstLine="2021"/>
        <w:rPr>
          <w:b w:val="0"/>
          <w:bCs/>
          <w:snapToGrid/>
          <w:color w:val="000000" w:themeColor="text1"/>
          <w:spacing w:val="12"/>
          <w:kern w:val="0"/>
        </w:rPr>
      </w:pPr>
    </w:p>
    <w:p w:rsidR="00C54151" w:rsidRPr="00D352A0" w:rsidRDefault="00C54151" w:rsidP="00821690">
      <w:pPr>
        <w:pStyle w:val="ab"/>
        <w:spacing w:before="0" w:after="0"/>
        <w:ind w:leftChars="1100" w:left="3742" w:firstLineChars="500" w:firstLine="2021"/>
        <w:rPr>
          <w:b w:val="0"/>
          <w:bCs/>
          <w:snapToGrid/>
          <w:color w:val="000000" w:themeColor="text1"/>
          <w:spacing w:val="12"/>
          <w:kern w:val="0"/>
        </w:rPr>
      </w:pPr>
    </w:p>
    <w:p w:rsidR="00C54151" w:rsidRPr="00D352A0" w:rsidRDefault="00C54151" w:rsidP="00821690">
      <w:pPr>
        <w:pStyle w:val="ab"/>
        <w:spacing w:before="0" w:after="0"/>
        <w:ind w:leftChars="1100" w:left="3742" w:firstLineChars="500" w:firstLine="2021"/>
        <w:rPr>
          <w:b w:val="0"/>
          <w:bCs/>
          <w:snapToGrid/>
          <w:color w:val="000000" w:themeColor="text1"/>
          <w:spacing w:val="12"/>
          <w:kern w:val="0"/>
        </w:rPr>
      </w:pPr>
    </w:p>
    <w:p w:rsidR="00C54151" w:rsidRPr="00D352A0" w:rsidRDefault="00C54151" w:rsidP="00C54151">
      <w:pPr>
        <w:pStyle w:val="af0"/>
        <w:rPr>
          <w:rFonts w:hAnsi="標楷體"/>
          <w:bCs/>
          <w:color w:val="000000" w:themeColor="text1"/>
        </w:rPr>
      </w:pPr>
      <w:r w:rsidRPr="00D352A0">
        <w:rPr>
          <w:rFonts w:hAnsi="標楷體" w:hint="eastAsia"/>
          <w:bCs/>
          <w:color w:val="000000" w:themeColor="text1"/>
        </w:rPr>
        <w:t>中華民國10</w:t>
      </w:r>
      <w:r w:rsidR="00FE2B71" w:rsidRPr="00D352A0">
        <w:rPr>
          <w:rFonts w:hAnsi="標楷體" w:hint="eastAsia"/>
          <w:bCs/>
          <w:color w:val="000000" w:themeColor="text1"/>
        </w:rPr>
        <w:t>6</w:t>
      </w:r>
      <w:r w:rsidRPr="00D352A0">
        <w:rPr>
          <w:rFonts w:hAnsi="標楷體" w:hint="eastAsia"/>
          <w:bCs/>
          <w:color w:val="000000" w:themeColor="text1"/>
        </w:rPr>
        <w:t>年</w:t>
      </w:r>
      <w:r w:rsidR="00C11E12" w:rsidRPr="00D352A0">
        <w:rPr>
          <w:rFonts w:hAnsi="標楷體" w:hint="eastAsia"/>
          <w:bCs/>
          <w:color w:val="000000" w:themeColor="text1"/>
        </w:rPr>
        <w:t>10</w:t>
      </w:r>
      <w:r w:rsidRPr="00D352A0">
        <w:rPr>
          <w:rFonts w:hAnsi="標楷體" w:hint="eastAsia"/>
          <w:bCs/>
          <w:color w:val="000000" w:themeColor="text1"/>
        </w:rPr>
        <w:t>月</w:t>
      </w:r>
      <w:r w:rsidR="00C11E12" w:rsidRPr="00D352A0">
        <w:rPr>
          <w:rFonts w:hAnsi="標楷體" w:hint="eastAsia"/>
          <w:bCs/>
          <w:color w:val="000000" w:themeColor="text1"/>
        </w:rPr>
        <w:t>18</w:t>
      </w:r>
      <w:r w:rsidRPr="00D352A0">
        <w:rPr>
          <w:rFonts w:hAnsi="標楷體" w:hint="eastAsia"/>
          <w:bCs/>
          <w:color w:val="000000" w:themeColor="text1"/>
        </w:rPr>
        <w:t>日</w:t>
      </w:r>
    </w:p>
    <w:p w:rsidR="00B77D18" w:rsidRPr="00D352A0" w:rsidRDefault="00B77D18" w:rsidP="00C11E12">
      <w:pPr>
        <w:widowControl/>
        <w:overflowPunct/>
        <w:autoSpaceDE/>
        <w:autoSpaceDN/>
        <w:jc w:val="left"/>
        <w:rPr>
          <w:bCs/>
          <w:color w:val="000000" w:themeColor="text1"/>
          <w:kern w:val="0"/>
        </w:rPr>
      </w:pPr>
      <w:bookmarkStart w:id="114" w:name="_Toc421794885"/>
      <w:bookmarkEnd w:id="114"/>
    </w:p>
    <w:sectPr w:rsidR="00B77D18" w:rsidRPr="00D352A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CF" w:rsidRDefault="004D5ECF">
      <w:r>
        <w:separator/>
      </w:r>
    </w:p>
  </w:endnote>
  <w:endnote w:type="continuationSeparator" w:id="0">
    <w:p w:rsidR="004D5ECF" w:rsidRDefault="004D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30" w:rsidRDefault="00EE693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352A0">
      <w:rPr>
        <w:rStyle w:val="ad"/>
        <w:noProof/>
        <w:sz w:val="24"/>
      </w:rPr>
      <w:t>22</w:t>
    </w:r>
    <w:r>
      <w:rPr>
        <w:rStyle w:val="ad"/>
        <w:sz w:val="24"/>
      </w:rPr>
      <w:fldChar w:fldCharType="end"/>
    </w:r>
  </w:p>
  <w:p w:rsidR="00EE6930" w:rsidRDefault="00EE693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CF" w:rsidRDefault="004D5ECF">
      <w:r>
        <w:separator/>
      </w:r>
    </w:p>
  </w:footnote>
  <w:footnote w:type="continuationSeparator" w:id="0">
    <w:p w:rsidR="004D5ECF" w:rsidRDefault="004D5ECF">
      <w:r>
        <w:continuationSeparator/>
      </w:r>
    </w:p>
  </w:footnote>
  <w:footnote w:id="1">
    <w:p w:rsidR="00EE6930" w:rsidRPr="00B53B80" w:rsidRDefault="00EE6930" w:rsidP="00C11E12">
      <w:pPr>
        <w:pStyle w:val="afc"/>
        <w:ind w:left="220" w:hangingChars="100" w:hanging="220"/>
        <w:rPr>
          <w:color w:val="000000" w:themeColor="text1"/>
        </w:rPr>
      </w:pPr>
      <w:r w:rsidRPr="00B53B80">
        <w:rPr>
          <w:rStyle w:val="afe"/>
          <w:color w:val="000000" w:themeColor="text1"/>
        </w:rPr>
        <w:footnoteRef/>
      </w:r>
      <w:r w:rsidRPr="00B53B80">
        <w:rPr>
          <w:color w:val="000000" w:themeColor="text1"/>
        </w:rPr>
        <w:t xml:space="preserve"> </w:t>
      </w:r>
      <w:r w:rsidRPr="00B53B80">
        <w:rPr>
          <w:rFonts w:hint="eastAsia"/>
          <w:color w:val="000000" w:themeColor="text1"/>
        </w:rPr>
        <w:t>總統府新聞稿，網址：</w:t>
      </w:r>
      <w:hyperlink r:id="rId1" w:history="1">
        <w:r w:rsidRPr="00B53B80">
          <w:rPr>
            <w:rStyle w:val="af"/>
            <w:color w:val="000000" w:themeColor="text1"/>
          </w:rPr>
          <w:t>http://www.president.gov.tw/NEWS/21536</w:t>
        </w:r>
        <w:r w:rsidRPr="00B53B80">
          <w:rPr>
            <w:rStyle w:val="af"/>
            <w:rFonts w:hint="eastAsia"/>
            <w:color w:val="000000" w:themeColor="text1"/>
            <w:u w:val="none"/>
          </w:rPr>
          <w:t>，最後瀏覽日期：106</w:t>
        </w:r>
      </w:hyperlink>
      <w:r w:rsidRPr="00B53B80">
        <w:rPr>
          <w:rFonts w:hint="eastAsia"/>
          <w:color w:val="000000" w:themeColor="text1"/>
        </w:rPr>
        <w:t>年9月4日。</w:t>
      </w:r>
    </w:p>
  </w:footnote>
  <w:footnote w:id="2">
    <w:p w:rsidR="00EE6930" w:rsidRPr="00B53B80" w:rsidRDefault="00EE6930" w:rsidP="00BB1A49">
      <w:pPr>
        <w:pStyle w:val="afc"/>
        <w:wordWrap w:val="0"/>
        <w:ind w:left="214" w:hangingChars="97" w:hanging="214"/>
        <w:rPr>
          <w:color w:val="000000" w:themeColor="text1"/>
        </w:rPr>
      </w:pPr>
      <w:r w:rsidRPr="00B53B80">
        <w:rPr>
          <w:rStyle w:val="afe"/>
          <w:color w:val="000000" w:themeColor="text1"/>
        </w:rPr>
        <w:footnoteRef/>
      </w:r>
      <w:r w:rsidRPr="00B53B80">
        <w:rPr>
          <w:rFonts w:hint="eastAsia"/>
          <w:color w:val="000000" w:themeColor="text1"/>
        </w:rPr>
        <w:t xml:space="preserve"> 竹南分局南警偵字第1030024048</w:t>
      </w:r>
      <w:r w:rsidRPr="00B53B80">
        <w:rPr>
          <w:rFonts w:hint="eastAsia"/>
          <w:color w:val="000000" w:themeColor="text1"/>
        </w:rPr>
        <w:t>號刑案偵查卷宗。</w:t>
      </w:r>
    </w:p>
  </w:footnote>
  <w:footnote w:id="3">
    <w:p w:rsidR="00EE6930" w:rsidRPr="00B53B80" w:rsidRDefault="00EE6930">
      <w:pPr>
        <w:pStyle w:val="afc"/>
        <w:rPr>
          <w:color w:val="000000" w:themeColor="text1"/>
        </w:rPr>
      </w:pPr>
      <w:r w:rsidRPr="00B53B80">
        <w:rPr>
          <w:rStyle w:val="afe"/>
          <w:color w:val="000000" w:themeColor="text1"/>
        </w:rPr>
        <w:footnoteRef/>
      </w:r>
      <w:r w:rsidRPr="00B53B80">
        <w:rPr>
          <w:color w:val="000000" w:themeColor="text1"/>
        </w:rPr>
        <w:t xml:space="preserve"> </w:t>
      </w:r>
      <w:r w:rsidRPr="00B53B80">
        <w:rPr>
          <w:rFonts w:hint="eastAsia"/>
          <w:color w:val="000000" w:themeColor="text1"/>
        </w:rPr>
        <w:t>法務部106</w:t>
      </w:r>
      <w:r w:rsidRPr="00B53B80">
        <w:rPr>
          <w:rFonts w:hint="eastAsia"/>
          <w:color w:val="000000" w:themeColor="text1"/>
        </w:rPr>
        <w:t>年3月1日法檢字第10604502320號函。</w:t>
      </w:r>
    </w:p>
  </w:footnote>
  <w:footnote w:id="4">
    <w:p w:rsidR="00EE6930" w:rsidRPr="00B53B80" w:rsidRDefault="00EE6930" w:rsidP="00BB1A49">
      <w:pPr>
        <w:pStyle w:val="afc"/>
        <w:wordWrap w:val="0"/>
        <w:ind w:left="214" w:hangingChars="97" w:hanging="214"/>
        <w:rPr>
          <w:color w:val="000000" w:themeColor="text1"/>
        </w:rPr>
      </w:pPr>
      <w:r w:rsidRPr="00B53B80">
        <w:rPr>
          <w:rStyle w:val="afe"/>
          <w:color w:val="000000" w:themeColor="text1"/>
        </w:rPr>
        <w:footnoteRef/>
      </w:r>
      <w:r w:rsidRPr="00B53B80">
        <w:rPr>
          <w:color w:val="000000" w:themeColor="text1"/>
        </w:rPr>
        <w:t xml:space="preserve"> </w:t>
      </w:r>
      <w:r w:rsidRPr="00B53B80">
        <w:rPr>
          <w:rFonts w:hint="eastAsia"/>
          <w:color w:val="000000" w:themeColor="text1"/>
        </w:rPr>
        <w:t>臺灣高等法院臺中分院檢察署中分檢惠紀字第10504000610</w:t>
      </w:r>
      <w:r w:rsidRPr="00B53B80">
        <w:rPr>
          <w:rFonts w:hint="eastAsia"/>
          <w:color w:val="000000" w:themeColor="text1"/>
        </w:rPr>
        <w:t>號函。</w:t>
      </w:r>
    </w:p>
  </w:footnote>
  <w:footnote w:id="5">
    <w:p w:rsidR="00EE6930" w:rsidRPr="00B53B80" w:rsidRDefault="00EE6930" w:rsidP="00BB1A49">
      <w:pPr>
        <w:pStyle w:val="afc"/>
        <w:wordWrap w:val="0"/>
        <w:ind w:left="214" w:hangingChars="97" w:hanging="214"/>
        <w:rPr>
          <w:color w:val="000000" w:themeColor="text1"/>
        </w:rPr>
      </w:pPr>
      <w:r w:rsidRPr="00B53B80">
        <w:rPr>
          <w:rStyle w:val="afe"/>
          <w:color w:val="000000" w:themeColor="text1"/>
        </w:rPr>
        <w:footnoteRef/>
      </w:r>
      <w:r w:rsidRPr="00B53B80">
        <w:rPr>
          <w:color w:val="000000" w:themeColor="text1"/>
        </w:rPr>
        <w:t xml:space="preserve"> </w:t>
      </w:r>
      <w:r w:rsidRPr="00B53B80">
        <w:rPr>
          <w:rFonts w:hint="eastAsia"/>
          <w:color w:val="000000" w:themeColor="text1"/>
        </w:rPr>
        <w:t>苗栗地檢署苗檢鈴文字第10610000180</w:t>
      </w:r>
      <w:r w:rsidRPr="00B53B80">
        <w:rPr>
          <w:rFonts w:hint="eastAsia"/>
          <w:color w:val="000000" w:themeColor="text1"/>
        </w:rPr>
        <w:t>號函。</w:t>
      </w:r>
    </w:p>
  </w:footnote>
  <w:footnote w:id="6">
    <w:p w:rsidR="00EE6930" w:rsidRPr="00B53B80" w:rsidRDefault="00EE6930">
      <w:pPr>
        <w:pStyle w:val="afc"/>
        <w:rPr>
          <w:color w:val="000000" w:themeColor="text1"/>
        </w:rPr>
      </w:pPr>
      <w:r w:rsidRPr="00B53B80">
        <w:rPr>
          <w:rStyle w:val="afe"/>
          <w:color w:val="000000" w:themeColor="text1"/>
        </w:rPr>
        <w:footnoteRef/>
      </w:r>
      <w:r w:rsidRPr="00B53B80">
        <w:rPr>
          <w:color w:val="000000" w:themeColor="text1"/>
        </w:rPr>
        <w:t xml:space="preserve"> </w:t>
      </w:r>
      <w:r w:rsidRPr="00B53B80">
        <w:rPr>
          <w:rFonts w:hint="eastAsia"/>
          <w:color w:val="000000" w:themeColor="text1"/>
        </w:rPr>
        <w:t>法務部106</w:t>
      </w:r>
      <w:r w:rsidRPr="00B53B80">
        <w:rPr>
          <w:rFonts w:hint="eastAsia"/>
          <w:color w:val="000000" w:themeColor="text1"/>
        </w:rPr>
        <w:t>年6月19日法檢字第10604521240號函。</w:t>
      </w:r>
    </w:p>
  </w:footnote>
  <w:footnote w:id="7">
    <w:p w:rsidR="00EE6930" w:rsidRPr="00B53B80" w:rsidRDefault="00EE6930">
      <w:pPr>
        <w:pStyle w:val="afc"/>
        <w:rPr>
          <w:color w:val="000000" w:themeColor="text1"/>
        </w:rPr>
      </w:pPr>
      <w:r w:rsidRPr="00B53B80">
        <w:rPr>
          <w:rStyle w:val="afe"/>
          <w:color w:val="000000" w:themeColor="text1"/>
        </w:rPr>
        <w:footnoteRef/>
      </w:r>
      <w:r w:rsidRPr="00B53B80">
        <w:rPr>
          <w:color w:val="000000" w:themeColor="text1"/>
        </w:rPr>
        <w:t xml:space="preserve"> </w:t>
      </w:r>
      <w:r w:rsidRPr="00B53B80">
        <w:rPr>
          <w:rFonts w:hint="eastAsia"/>
          <w:color w:val="000000" w:themeColor="text1"/>
        </w:rPr>
        <w:t>同上函。</w:t>
      </w:r>
    </w:p>
  </w:footnote>
  <w:footnote w:id="8">
    <w:p w:rsidR="00EE6930" w:rsidRPr="00B53B80" w:rsidRDefault="00EE6930" w:rsidP="00BB1A49">
      <w:pPr>
        <w:pStyle w:val="afc"/>
        <w:wordWrap w:val="0"/>
        <w:ind w:left="214" w:hangingChars="97" w:hanging="214"/>
        <w:jc w:val="both"/>
        <w:rPr>
          <w:color w:val="000000" w:themeColor="text1"/>
        </w:rPr>
      </w:pPr>
      <w:r w:rsidRPr="00B53B80">
        <w:rPr>
          <w:rStyle w:val="afe"/>
          <w:color w:val="000000" w:themeColor="text1"/>
        </w:rPr>
        <w:footnoteRef/>
      </w:r>
      <w:r w:rsidRPr="00B53B80">
        <w:rPr>
          <w:color w:val="000000" w:themeColor="text1"/>
        </w:rPr>
        <w:t xml:space="preserve"> </w:t>
      </w:r>
      <w:r w:rsidRPr="00B53B80">
        <w:rPr>
          <w:rFonts w:hint="eastAsia"/>
          <w:color w:val="000000" w:themeColor="text1"/>
        </w:rPr>
        <w:tab/>
      </w:r>
      <w:r w:rsidRPr="00B53B80">
        <w:rPr>
          <w:rFonts w:hint="eastAsia"/>
          <w:color w:val="000000" w:themeColor="text1"/>
        </w:rPr>
        <w:t>解釋背景為最高法院呈請司法院解釋：查刑事判決正本送達後，發現原本錯誤，不得以裁定更正，為鈞院院字第1857號解釋前段所明示；惟其後段至此項錯誤，如果確係文字誤寫，自可以通常方式更正之等語，所謂通常方式，係指何種方式而言，似欠明瞭，所謂文字誤寫，其範圍若何，是否包括一切文字，如被告名字之誤寫一字（例如：張三誤寫為張四）亦在其內，並得以通常方式更正之；抑被告名字既有錯誤，不能視同文字誤寫，則對此所為判決能否認為違背刑事訴訟法第245條，得為非常上訴之理由，尤屬不無疑義，適用上殊感困難，似有重加解釋之必要。</w:t>
      </w:r>
    </w:p>
  </w:footnote>
  <w:footnote w:id="9">
    <w:p w:rsidR="00EE6930" w:rsidRPr="00B53B80" w:rsidRDefault="00EE6930" w:rsidP="00BB1A49">
      <w:pPr>
        <w:pStyle w:val="afc"/>
        <w:wordWrap w:val="0"/>
        <w:ind w:left="214" w:hangingChars="97" w:hanging="214"/>
        <w:jc w:val="both"/>
        <w:rPr>
          <w:color w:val="000000" w:themeColor="text1"/>
        </w:rPr>
      </w:pPr>
      <w:r w:rsidRPr="00B53B80">
        <w:rPr>
          <w:rStyle w:val="afe"/>
          <w:color w:val="000000" w:themeColor="text1"/>
        </w:rPr>
        <w:footnoteRef/>
      </w:r>
      <w:r w:rsidRPr="00B53B80">
        <w:rPr>
          <w:color w:val="000000" w:themeColor="text1"/>
        </w:rPr>
        <w:t xml:space="preserve"> </w:t>
      </w:r>
      <w:r w:rsidRPr="00B53B80">
        <w:rPr>
          <w:rFonts w:hint="eastAsia"/>
          <w:color w:val="000000" w:themeColor="text1"/>
        </w:rPr>
        <w:tab/>
        <w:t>解釋當時刑事訴訟法第245</w:t>
      </w:r>
      <w:r w:rsidRPr="00B53B80">
        <w:rPr>
          <w:rFonts w:hint="eastAsia"/>
          <w:color w:val="000000" w:themeColor="text1"/>
        </w:rPr>
        <w:t>條規定：「起訴之效力不及於檢察官所指被告以外之人。」現行法規定於第266條。</w:t>
      </w:r>
    </w:p>
  </w:footnote>
  <w:footnote w:id="10">
    <w:p w:rsidR="00EE6930" w:rsidRPr="00B53B80" w:rsidRDefault="00EE6930" w:rsidP="00BB1A49">
      <w:pPr>
        <w:pStyle w:val="afc"/>
        <w:wordWrap w:val="0"/>
        <w:ind w:left="214" w:hangingChars="97" w:hanging="214"/>
        <w:jc w:val="both"/>
        <w:rPr>
          <w:color w:val="000000" w:themeColor="text1"/>
        </w:rPr>
      </w:pPr>
      <w:r w:rsidRPr="00B53B80">
        <w:rPr>
          <w:rStyle w:val="afe"/>
          <w:color w:val="000000" w:themeColor="text1"/>
        </w:rPr>
        <w:footnoteRef/>
      </w:r>
      <w:r w:rsidRPr="00B53B80">
        <w:rPr>
          <w:rFonts w:hint="eastAsia"/>
          <w:color w:val="000000" w:themeColor="text1"/>
        </w:rPr>
        <w:t xml:space="preserve"> 解釋當時刑事訴訟法第40</w:t>
      </w:r>
      <w:r w:rsidRPr="00B53B80">
        <w:rPr>
          <w:rFonts w:hint="eastAsia"/>
          <w:color w:val="000000" w:themeColor="text1"/>
        </w:rPr>
        <w:t>條規定：「公務員制作之文書，不得竄改或挖補；如有增加、刪除或附記者，應蓋章其上，並記明字數，其刪除處應留存字跡，俾得辨認。」現行法規定相同。</w:t>
      </w:r>
    </w:p>
  </w:footnote>
  <w:footnote w:id="11">
    <w:p w:rsidR="00EE6930" w:rsidRPr="00B53B80" w:rsidRDefault="00EE6930" w:rsidP="00BB1A49">
      <w:pPr>
        <w:pStyle w:val="afc"/>
        <w:wordWrap w:val="0"/>
        <w:ind w:left="214" w:hangingChars="97" w:hanging="214"/>
        <w:jc w:val="both"/>
        <w:rPr>
          <w:color w:val="000000" w:themeColor="text1"/>
        </w:rPr>
      </w:pPr>
      <w:r w:rsidRPr="00B53B80">
        <w:rPr>
          <w:rStyle w:val="afe"/>
          <w:color w:val="000000" w:themeColor="text1"/>
        </w:rPr>
        <w:footnoteRef/>
      </w:r>
      <w:r w:rsidRPr="00B53B80">
        <w:rPr>
          <w:rFonts w:hint="eastAsia"/>
          <w:color w:val="000000" w:themeColor="text1"/>
        </w:rPr>
        <w:t xml:space="preserve"> 解釋當時民事訴訟法第232</w:t>
      </w:r>
      <w:r w:rsidRPr="00B53B80">
        <w:rPr>
          <w:rFonts w:hint="eastAsia"/>
          <w:color w:val="000000" w:themeColor="text1"/>
        </w:rPr>
        <w:t>條規定：「（第1項）判決如有誤寫、誤算或其他類此之顯然錯誤者，法院得隨時以裁定更正之；其正本與原本不符者亦同。（第2項）前項裁定，附記於判決原本及正本；如正本已經送達，不能附記者，應製作該裁定之正本送達。（第3項）駁回更正聲請之裁定，不得抗告。」現行第232條規定：「（第1項）判決如有誤寫、誤算或其他類此之顯然錯誤者，法院得依聲請或依職權以裁定更正；其正本與原本不符者，亦同。（第2項）前項裁定，附記於判決原本及正本；如正本已經送達，不能附記者，應製作該裁定之正本送達。（第3項）對於更正或駁回更正聲請之裁定，得為抗告。但對於判決已合法上訴者，不在此限。」</w:t>
      </w:r>
    </w:p>
  </w:footnote>
  <w:footnote w:id="12">
    <w:p w:rsidR="00EE6930" w:rsidRPr="00B53B80" w:rsidRDefault="00EE6930" w:rsidP="00BB1A49">
      <w:pPr>
        <w:pStyle w:val="afc"/>
        <w:wordWrap w:val="0"/>
        <w:ind w:left="214" w:hangingChars="97" w:hanging="214"/>
        <w:jc w:val="both"/>
        <w:rPr>
          <w:color w:val="000000" w:themeColor="text1"/>
        </w:rPr>
      </w:pPr>
      <w:r w:rsidRPr="00B53B80">
        <w:rPr>
          <w:rStyle w:val="afe"/>
          <w:color w:val="000000" w:themeColor="text1"/>
        </w:rPr>
        <w:footnoteRef/>
      </w:r>
      <w:r w:rsidRPr="00B53B80">
        <w:rPr>
          <w:rFonts w:hint="eastAsia"/>
          <w:color w:val="000000" w:themeColor="text1"/>
        </w:rPr>
        <w:t xml:space="preserve"> 解釋當時刑事訴訟法第199</w:t>
      </w:r>
      <w:r w:rsidRPr="00B53B80">
        <w:rPr>
          <w:rFonts w:hint="eastAsia"/>
          <w:color w:val="000000" w:themeColor="text1"/>
        </w:rPr>
        <w:t>條規定：「裁判除依本法應以判決行之者外。以裁定行之。」現行法規定於第220條。</w:t>
      </w:r>
    </w:p>
  </w:footnote>
  <w:footnote w:id="13">
    <w:p w:rsidR="00EE6930" w:rsidRPr="00B53B80" w:rsidRDefault="00EE6930">
      <w:pPr>
        <w:pStyle w:val="afc"/>
        <w:rPr>
          <w:color w:val="000000" w:themeColor="text1"/>
        </w:rPr>
      </w:pPr>
      <w:r w:rsidRPr="00B53B80">
        <w:rPr>
          <w:rStyle w:val="afe"/>
          <w:color w:val="000000" w:themeColor="text1"/>
        </w:rPr>
        <w:footnoteRef/>
      </w:r>
      <w:r w:rsidRPr="00B53B80">
        <w:rPr>
          <w:rFonts w:hint="eastAsia"/>
          <w:color w:val="000000" w:themeColor="text1"/>
        </w:rPr>
        <w:t xml:space="preserve"> 林俊益，《刑事訴訟法概論（</w:t>
      </w:r>
      <w:r w:rsidRPr="00B53B80">
        <w:rPr>
          <w:rFonts w:hint="eastAsia"/>
          <w:color w:val="000000" w:themeColor="text1"/>
        </w:rPr>
        <w:t>下）》，7版，新學林出版，97年2月，頁155-156。</w:t>
      </w:r>
    </w:p>
  </w:footnote>
  <w:footnote w:id="14">
    <w:p w:rsidR="00EE6930" w:rsidRPr="00EE6930" w:rsidRDefault="00EE6930">
      <w:pPr>
        <w:pStyle w:val="afc"/>
      </w:pPr>
      <w:r>
        <w:rPr>
          <w:rStyle w:val="afe"/>
        </w:rPr>
        <w:footnoteRef/>
      </w:r>
      <w:r>
        <w:t xml:space="preserve"> </w:t>
      </w:r>
      <w:r>
        <w:rPr>
          <w:rFonts w:hint="eastAsia"/>
        </w:rPr>
        <w:t>轉引自《司法週刊》第1608</w:t>
      </w:r>
      <w:r>
        <w:rPr>
          <w:rFonts w:hint="eastAsia"/>
        </w:rPr>
        <w:t>期，101年8月23日。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E34"/>
    <w:multiLevelType w:val="hybridMultilevel"/>
    <w:tmpl w:val="2BCEED8A"/>
    <w:lvl w:ilvl="0" w:tplc="EAA69226">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256A84"/>
    <w:multiLevelType w:val="hybridMultilevel"/>
    <w:tmpl w:val="389E8D98"/>
    <w:lvl w:ilvl="0" w:tplc="0DB42C34">
      <w:start w:val="1"/>
      <w:numFmt w:val="decimal"/>
      <w:suff w:val="nothing"/>
      <w:lvlText w:val="(%1)"/>
      <w:lvlJc w:val="left"/>
      <w:pPr>
        <w:ind w:left="614" w:hanging="480"/>
      </w:pPr>
      <w:rPr>
        <w:rFonts w:hint="eastAsia"/>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3">
    <w:nsid w:val="0C401988"/>
    <w:multiLevelType w:val="hybridMultilevel"/>
    <w:tmpl w:val="DAD80E62"/>
    <w:lvl w:ilvl="0" w:tplc="D0EA1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DE7B1D"/>
    <w:multiLevelType w:val="hybridMultilevel"/>
    <w:tmpl w:val="389E8D98"/>
    <w:lvl w:ilvl="0" w:tplc="0DB42C34">
      <w:start w:val="1"/>
      <w:numFmt w:val="decimal"/>
      <w:suff w:val="nothing"/>
      <w:lvlText w:val="(%1)"/>
      <w:lvlJc w:val="left"/>
      <w:pPr>
        <w:ind w:left="614" w:hanging="480"/>
      </w:pPr>
      <w:rPr>
        <w:rFonts w:hint="eastAsia"/>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5">
    <w:nsid w:val="140E010C"/>
    <w:multiLevelType w:val="multilevel"/>
    <w:tmpl w:val="8C5064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76B7B31"/>
    <w:multiLevelType w:val="hybridMultilevel"/>
    <w:tmpl w:val="EFEA8230"/>
    <w:lvl w:ilvl="0" w:tplc="C7B61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FE143F"/>
    <w:multiLevelType w:val="hybridMultilevel"/>
    <w:tmpl w:val="82CAE288"/>
    <w:lvl w:ilvl="0" w:tplc="21E01A7A">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3D14B56E"/>
    <w:lvl w:ilvl="0" w:tplc="AD8444D6">
      <w:start w:val="1"/>
      <w:numFmt w:val="taiwaneseCountingThousand"/>
      <w:pStyle w:val="a2"/>
      <w:lvlText w:val="附件%1、"/>
      <w:lvlJc w:val="left"/>
      <w:pPr>
        <w:ind w:left="480"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9129FA"/>
    <w:multiLevelType w:val="hybridMultilevel"/>
    <w:tmpl w:val="C2945694"/>
    <w:lvl w:ilvl="0" w:tplc="6AD257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B63F85"/>
    <w:multiLevelType w:val="hybridMultilevel"/>
    <w:tmpl w:val="94FE56BA"/>
    <w:lvl w:ilvl="0" w:tplc="F5A08B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5F5684"/>
    <w:multiLevelType w:val="multilevel"/>
    <w:tmpl w:val="8E84CB38"/>
    <w:lvl w:ilvl="0">
      <w:start w:val="1"/>
      <w:numFmt w:val="decimal"/>
      <w:pStyle w:val="a3"/>
      <w:lvlText w:val="表%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3">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5A50987"/>
    <w:multiLevelType w:val="hybridMultilevel"/>
    <w:tmpl w:val="ADBCAAC6"/>
    <w:lvl w:ilvl="0" w:tplc="E0A25692">
      <w:start w:val="1"/>
      <w:numFmt w:val="decimal"/>
      <w:pStyle w:val="a6"/>
      <w:lvlText w:val="表%1　"/>
      <w:lvlJc w:val="left"/>
      <w:pPr>
        <w:ind w:left="480" w:hanging="480"/>
      </w:pPr>
      <w:rPr>
        <w:rFonts w:ascii="標楷體" w:eastAsia="標楷體" w:hAnsi="標楷體" w:cs="Times New Roman" w:hint="eastAsia"/>
        <w:b/>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74A2CBA"/>
    <w:multiLevelType w:val="hybridMultilevel"/>
    <w:tmpl w:val="6C70A4AC"/>
    <w:lvl w:ilvl="0" w:tplc="48403D4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AB53B28"/>
    <w:multiLevelType w:val="hybridMultilevel"/>
    <w:tmpl w:val="F032774C"/>
    <w:lvl w:ilvl="0" w:tplc="194CBC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12"/>
  </w:num>
  <w:num w:numId="5">
    <w:abstractNumId w:val="8"/>
  </w:num>
  <w:num w:numId="6">
    <w:abstractNumId w:val="13"/>
  </w:num>
  <w:num w:numId="7">
    <w:abstractNumId w:val="5"/>
  </w:num>
  <w:num w:numId="8">
    <w:abstractNumId w:val="14"/>
  </w:num>
  <w:num w:numId="9">
    <w:abstractNumId w:val="9"/>
  </w:num>
  <w:num w:numId="10">
    <w:abstractNumId w:val="2"/>
  </w:num>
  <w:num w:numId="11">
    <w:abstractNumId w:val="4"/>
  </w:num>
  <w:num w:numId="12">
    <w:abstractNumId w:val="16"/>
  </w:num>
  <w:num w:numId="13">
    <w:abstractNumId w:val="15"/>
  </w:num>
  <w:num w:numId="14">
    <w:abstractNumId w:val="17"/>
  </w:num>
  <w:num w:numId="15">
    <w:abstractNumId w:val="3"/>
  </w:num>
  <w:num w:numId="16">
    <w:abstractNumId w:val="0"/>
  </w:num>
  <w:num w:numId="17">
    <w:abstractNumId w:val="10"/>
  </w:num>
  <w:num w:numId="18">
    <w:abstractNumId w:val="7"/>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5C8"/>
    <w:rsid w:val="00003528"/>
    <w:rsid w:val="00003B57"/>
    <w:rsid w:val="000043E8"/>
    <w:rsid w:val="0000651D"/>
    <w:rsid w:val="00006961"/>
    <w:rsid w:val="00006F72"/>
    <w:rsid w:val="0001111C"/>
    <w:rsid w:val="000112BF"/>
    <w:rsid w:val="000118AF"/>
    <w:rsid w:val="00012233"/>
    <w:rsid w:val="00013029"/>
    <w:rsid w:val="00015B80"/>
    <w:rsid w:val="00015E5C"/>
    <w:rsid w:val="0001725A"/>
    <w:rsid w:val="00017318"/>
    <w:rsid w:val="00020DDC"/>
    <w:rsid w:val="00020FBB"/>
    <w:rsid w:val="000230EA"/>
    <w:rsid w:val="000246F7"/>
    <w:rsid w:val="000302AA"/>
    <w:rsid w:val="00031103"/>
    <w:rsid w:val="0003114D"/>
    <w:rsid w:val="0003191E"/>
    <w:rsid w:val="00031DD4"/>
    <w:rsid w:val="00032463"/>
    <w:rsid w:val="00032485"/>
    <w:rsid w:val="00032AF0"/>
    <w:rsid w:val="000333E9"/>
    <w:rsid w:val="0003366E"/>
    <w:rsid w:val="000339F4"/>
    <w:rsid w:val="00034A04"/>
    <w:rsid w:val="00035C96"/>
    <w:rsid w:val="00036D76"/>
    <w:rsid w:val="000378AC"/>
    <w:rsid w:val="0004186B"/>
    <w:rsid w:val="00042CED"/>
    <w:rsid w:val="000433BF"/>
    <w:rsid w:val="00047017"/>
    <w:rsid w:val="000501E4"/>
    <w:rsid w:val="00050269"/>
    <w:rsid w:val="000526DB"/>
    <w:rsid w:val="00052713"/>
    <w:rsid w:val="00053335"/>
    <w:rsid w:val="00053BED"/>
    <w:rsid w:val="00055F0A"/>
    <w:rsid w:val="000566CF"/>
    <w:rsid w:val="0005699E"/>
    <w:rsid w:val="00057CEB"/>
    <w:rsid w:val="00057DFA"/>
    <w:rsid w:val="00057F32"/>
    <w:rsid w:val="00060B52"/>
    <w:rsid w:val="00060EFA"/>
    <w:rsid w:val="00062A25"/>
    <w:rsid w:val="00063E2B"/>
    <w:rsid w:val="00065A7E"/>
    <w:rsid w:val="00066D65"/>
    <w:rsid w:val="00071391"/>
    <w:rsid w:val="00073CB5"/>
    <w:rsid w:val="0007425C"/>
    <w:rsid w:val="0007531E"/>
    <w:rsid w:val="0007581D"/>
    <w:rsid w:val="00075823"/>
    <w:rsid w:val="00076CFD"/>
    <w:rsid w:val="00077553"/>
    <w:rsid w:val="000803EC"/>
    <w:rsid w:val="000851A2"/>
    <w:rsid w:val="00087005"/>
    <w:rsid w:val="00087DB5"/>
    <w:rsid w:val="00091197"/>
    <w:rsid w:val="0009186C"/>
    <w:rsid w:val="000927E3"/>
    <w:rsid w:val="000934F3"/>
    <w:rsid w:val="0009352E"/>
    <w:rsid w:val="000938FA"/>
    <w:rsid w:val="00095ED1"/>
    <w:rsid w:val="00095FF7"/>
    <w:rsid w:val="00096B96"/>
    <w:rsid w:val="000A150B"/>
    <w:rsid w:val="000A1889"/>
    <w:rsid w:val="000A1F1C"/>
    <w:rsid w:val="000A2A28"/>
    <w:rsid w:val="000A2F3F"/>
    <w:rsid w:val="000A3FC2"/>
    <w:rsid w:val="000A5A0B"/>
    <w:rsid w:val="000A74E6"/>
    <w:rsid w:val="000B0121"/>
    <w:rsid w:val="000B0B4A"/>
    <w:rsid w:val="000B1C66"/>
    <w:rsid w:val="000B279A"/>
    <w:rsid w:val="000B3C97"/>
    <w:rsid w:val="000B49BC"/>
    <w:rsid w:val="000B5558"/>
    <w:rsid w:val="000B5F3B"/>
    <w:rsid w:val="000B61D2"/>
    <w:rsid w:val="000B70A7"/>
    <w:rsid w:val="000B76B2"/>
    <w:rsid w:val="000C0D03"/>
    <w:rsid w:val="000C0E7F"/>
    <w:rsid w:val="000C229F"/>
    <w:rsid w:val="000C2745"/>
    <w:rsid w:val="000C447B"/>
    <w:rsid w:val="000C495F"/>
    <w:rsid w:val="000C4CC4"/>
    <w:rsid w:val="000C5BBF"/>
    <w:rsid w:val="000C7286"/>
    <w:rsid w:val="000D01EA"/>
    <w:rsid w:val="000D25F6"/>
    <w:rsid w:val="000D27FF"/>
    <w:rsid w:val="000D360E"/>
    <w:rsid w:val="000D3CC3"/>
    <w:rsid w:val="000D5013"/>
    <w:rsid w:val="000E1B97"/>
    <w:rsid w:val="000E3CC9"/>
    <w:rsid w:val="000E3F27"/>
    <w:rsid w:val="000E6431"/>
    <w:rsid w:val="000E65C9"/>
    <w:rsid w:val="000F09B9"/>
    <w:rsid w:val="000F1053"/>
    <w:rsid w:val="000F21A5"/>
    <w:rsid w:val="000F38D6"/>
    <w:rsid w:val="000F65C5"/>
    <w:rsid w:val="00100FD5"/>
    <w:rsid w:val="00101919"/>
    <w:rsid w:val="00101EEF"/>
    <w:rsid w:val="00102B9F"/>
    <w:rsid w:val="001044A3"/>
    <w:rsid w:val="00105DE5"/>
    <w:rsid w:val="00107396"/>
    <w:rsid w:val="00110504"/>
    <w:rsid w:val="00112637"/>
    <w:rsid w:val="00112750"/>
    <w:rsid w:val="00112ABC"/>
    <w:rsid w:val="00113A84"/>
    <w:rsid w:val="00113E31"/>
    <w:rsid w:val="00113E8D"/>
    <w:rsid w:val="00114BD3"/>
    <w:rsid w:val="0012001E"/>
    <w:rsid w:val="0012206D"/>
    <w:rsid w:val="00122E8D"/>
    <w:rsid w:val="00125ECC"/>
    <w:rsid w:val="00126A55"/>
    <w:rsid w:val="001273AA"/>
    <w:rsid w:val="00132B65"/>
    <w:rsid w:val="00133F08"/>
    <w:rsid w:val="001345E6"/>
    <w:rsid w:val="001351E7"/>
    <w:rsid w:val="001353B1"/>
    <w:rsid w:val="00135CE7"/>
    <w:rsid w:val="0013610E"/>
    <w:rsid w:val="001378B0"/>
    <w:rsid w:val="00140D69"/>
    <w:rsid w:val="00140E9B"/>
    <w:rsid w:val="00142E00"/>
    <w:rsid w:val="001434E2"/>
    <w:rsid w:val="0014445D"/>
    <w:rsid w:val="001450E7"/>
    <w:rsid w:val="00147C79"/>
    <w:rsid w:val="00152793"/>
    <w:rsid w:val="00153011"/>
    <w:rsid w:val="001537E3"/>
    <w:rsid w:val="00153B7E"/>
    <w:rsid w:val="001545A9"/>
    <w:rsid w:val="00154D77"/>
    <w:rsid w:val="00156F98"/>
    <w:rsid w:val="001578D2"/>
    <w:rsid w:val="001628F1"/>
    <w:rsid w:val="001637C7"/>
    <w:rsid w:val="0016480E"/>
    <w:rsid w:val="00167675"/>
    <w:rsid w:val="00167FD7"/>
    <w:rsid w:val="00170947"/>
    <w:rsid w:val="00171242"/>
    <w:rsid w:val="0017278F"/>
    <w:rsid w:val="00173783"/>
    <w:rsid w:val="00174297"/>
    <w:rsid w:val="001753F1"/>
    <w:rsid w:val="001769F6"/>
    <w:rsid w:val="00180856"/>
    <w:rsid w:val="00180B15"/>
    <w:rsid w:val="00180E06"/>
    <w:rsid w:val="0018147A"/>
    <w:rsid w:val="001817B3"/>
    <w:rsid w:val="00183014"/>
    <w:rsid w:val="00183169"/>
    <w:rsid w:val="001839F7"/>
    <w:rsid w:val="00184275"/>
    <w:rsid w:val="001846A9"/>
    <w:rsid w:val="001866C8"/>
    <w:rsid w:val="00186C54"/>
    <w:rsid w:val="00186F0B"/>
    <w:rsid w:val="001903AC"/>
    <w:rsid w:val="00191A3F"/>
    <w:rsid w:val="00192102"/>
    <w:rsid w:val="00192AE9"/>
    <w:rsid w:val="00192AEC"/>
    <w:rsid w:val="00192C6F"/>
    <w:rsid w:val="00193042"/>
    <w:rsid w:val="001952BF"/>
    <w:rsid w:val="001959C2"/>
    <w:rsid w:val="001968C9"/>
    <w:rsid w:val="00196B50"/>
    <w:rsid w:val="001A51E3"/>
    <w:rsid w:val="001A5ACA"/>
    <w:rsid w:val="001A7968"/>
    <w:rsid w:val="001B02F4"/>
    <w:rsid w:val="001B1920"/>
    <w:rsid w:val="001B2E98"/>
    <w:rsid w:val="001B3483"/>
    <w:rsid w:val="001B3BEC"/>
    <w:rsid w:val="001B3C1E"/>
    <w:rsid w:val="001B415C"/>
    <w:rsid w:val="001B4494"/>
    <w:rsid w:val="001B4580"/>
    <w:rsid w:val="001B4B5D"/>
    <w:rsid w:val="001B50B9"/>
    <w:rsid w:val="001B5272"/>
    <w:rsid w:val="001B7E00"/>
    <w:rsid w:val="001C0D8B"/>
    <w:rsid w:val="001C0DA8"/>
    <w:rsid w:val="001C3934"/>
    <w:rsid w:val="001C4E55"/>
    <w:rsid w:val="001C4F48"/>
    <w:rsid w:val="001C53B9"/>
    <w:rsid w:val="001C5762"/>
    <w:rsid w:val="001C5900"/>
    <w:rsid w:val="001C62E8"/>
    <w:rsid w:val="001C7B26"/>
    <w:rsid w:val="001D05F9"/>
    <w:rsid w:val="001D0A24"/>
    <w:rsid w:val="001D26B2"/>
    <w:rsid w:val="001D398B"/>
    <w:rsid w:val="001D3B31"/>
    <w:rsid w:val="001D41F4"/>
    <w:rsid w:val="001D452E"/>
    <w:rsid w:val="001D4A9C"/>
    <w:rsid w:val="001D4AD7"/>
    <w:rsid w:val="001D5351"/>
    <w:rsid w:val="001D56E6"/>
    <w:rsid w:val="001D5911"/>
    <w:rsid w:val="001D5C2E"/>
    <w:rsid w:val="001D7463"/>
    <w:rsid w:val="001E0D8A"/>
    <w:rsid w:val="001E36A6"/>
    <w:rsid w:val="001E4D4D"/>
    <w:rsid w:val="001E602E"/>
    <w:rsid w:val="001E64FE"/>
    <w:rsid w:val="001E6573"/>
    <w:rsid w:val="001E67BA"/>
    <w:rsid w:val="001E74C2"/>
    <w:rsid w:val="001E7C85"/>
    <w:rsid w:val="001F0319"/>
    <w:rsid w:val="001F06E5"/>
    <w:rsid w:val="001F3067"/>
    <w:rsid w:val="001F4C81"/>
    <w:rsid w:val="001F5A48"/>
    <w:rsid w:val="001F6260"/>
    <w:rsid w:val="00200007"/>
    <w:rsid w:val="00200A45"/>
    <w:rsid w:val="00201F48"/>
    <w:rsid w:val="00201F90"/>
    <w:rsid w:val="002030A5"/>
    <w:rsid w:val="00203131"/>
    <w:rsid w:val="00203C4F"/>
    <w:rsid w:val="002043AA"/>
    <w:rsid w:val="00212E88"/>
    <w:rsid w:val="0021315A"/>
    <w:rsid w:val="00213C9C"/>
    <w:rsid w:val="0021644B"/>
    <w:rsid w:val="0022009E"/>
    <w:rsid w:val="00223241"/>
    <w:rsid w:val="0022425C"/>
    <w:rsid w:val="002246DE"/>
    <w:rsid w:val="00224764"/>
    <w:rsid w:val="00225B2B"/>
    <w:rsid w:val="002261BD"/>
    <w:rsid w:val="00226247"/>
    <w:rsid w:val="00226317"/>
    <w:rsid w:val="0022669A"/>
    <w:rsid w:val="00226D65"/>
    <w:rsid w:val="002316B9"/>
    <w:rsid w:val="00232471"/>
    <w:rsid w:val="00234893"/>
    <w:rsid w:val="00237CE0"/>
    <w:rsid w:val="00243B75"/>
    <w:rsid w:val="00243F99"/>
    <w:rsid w:val="00244027"/>
    <w:rsid w:val="0024500B"/>
    <w:rsid w:val="00245C05"/>
    <w:rsid w:val="00246570"/>
    <w:rsid w:val="002500D1"/>
    <w:rsid w:val="00251A07"/>
    <w:rsid w:val="00251D88"/>
    <w:rsid w:val="0025295D"/>
    <w:rsid w:val="00252BC4"/>
    <w:rsid w:val="00253ED1"/>
    <w:rsid w:val="00254014"/>
    <w:rsid w:val="00257E6E"/>
    <w:rsid w:val="00261C5A"/>
    <w:rsid w:val="00263E43"/>
    <w:rsid w:val="0026504D"/>
    <w:rsid w:val="002673F5"/>
    <w:rsid w:val="0027181B"/>
    <w:rsid w:val="002729F9"/>
    <w:rsid w:val="00272D28"/>
    <w:rsid w:val="00273A2F"/>
    <w:rsid w:val="00274B98"/>
    <w:rsid w:val="0027587B"/>
    <w:rsid w:val="0028044E"/>
    <w:rsid w:val="00280986"/>
    <w:rsid w:val="00281ECE"/>
    <w:rsid w:val="002831C7"/>
    <w:rsid w:val="0028375A"/>
    <w:rsid w:val="002840C6"/>
    <w:rsid w:val="00285881"/>
    <w:rsid w:val="00286661"/>
    <w:rsid w:val="00286C3A"/>
    <w:rsid w:val="00287BEF"/>
    <w:rsid w:val="00291DA4"/>
    <w:rsid w:val="0029336C"/>
    <w:rsid w:val="00295174"/>
    <w:rsid w:val="00295BAC"/>
    <w:rsid w:val="00296172"/>
    <w:rsid w:val="00296B92"/>
    <w:rsid w:val="00296F6C"/>
    <w:rsid w:val="002A2C22"/>
    <w:rsid w:val="002A2E4A"/>
    <w:rsid w:val="002A4B2E"/>
    <w:rsid w:val="002A61BC"/>
    <w:rsid w:val="002A6EC7"/>
    <w:rsid w:val="002A71E9"/>
    <w:rsid w:val="002A73DD"/>
    <w:rsid w:val="002A7C91"/>
    <w:rsid w:val="002B02EB"/>
    <w:rsid w:val="002B0BCB"/>
    <w:rsid w:val="002B1852"/>
    <w:rsid w:val="002B338C"/>
    <w:rsid w:val="002B43D6"/>
    <w:rsid w:val="002B6161"/>
    <w:rsid w:val="002B677B"/>
    <w:rsid w:val="002C04EB"/>
    <w:rsid w:val="002C0602"/>
    <w:rsid w:val="002C476A"/>
    <w:rsid w:val="002C4E83"/>
    <w:rsid w:val="002C55EE"/>
    <w:rsid w:val="002C6B3A"/>
    <w:rsid w:val="002D0C21"/>
    <w:rsid w:val="002D3323"/>
    <w:rsid w:val="002D4418"/>
    <w:rsid w:val="002D471F"/>
    <w:rsid w:val="002D5C16"/>
    <w:rsid w:val="002E02C8"/>
    <w:rsid w:val="002E563B"/>
    <w:rsid w:val="002E6AD0"/>
    <w:rsid w:val="002E6D6D"/>
    <w:rsid w:val="002E7C1B"/>
    <w:rsid w:val="002F1BB8"/>
    <w:rsid w:val="002F3001"/>
    <w:rsid w:val="002F3DFF"/>
    <w:rsid w:val="002F49DB"/>
    <w:rsid w:val="002F59EE"/>
    <w:rsid w:val="002F5E05"/>
    <w:rsid w:val="003013B0"/>
    <w:rsid w:val="00303B78"/>
    <w:rsid w:val="00307054"/>
    <w:rsid w:val="003142C5"/>
    <w:rsid w:val="00315A16"/>
    <w:rsid w:val="00315C2D"/>
    <w:rsid w:val="00316587"/>
    <w:rsid w:val="00317053"/>
    <w:rsid w:val="0032021F"/>
    <w:rsid w:val="00320EBE"/>
    <w:rsid w:val="0032109C"/>
    <w:rsid w:val="0032171B"/>
    <w:rsid w:val="00321954"/>
    <w:rsid w:val="00321F52"/>
    <w:rsid w:val="00321F57"/>
    <w:rsid w:val="003222B1"/>
    <w:rsid w:val="003228B5"/>
    <w:rsid w:val="00322B45"/>
    <w:rsid w:val="00322D78"/>
    <w:rsid w:val="003236CF"/>
    <w:rsid w:val="00323809"/>
    <w:rsid w:val="00323D2F"/>
    <w:rsid w:val="00323D41"/>
    <w:rsid w:val="00325414"/>
    <w:rsid w:val="00325C8B"/>
    <w:rsid w:val="00326533"/>
    <w:rsid w:val="003302F1"/>
    <w:rsid w:val="0033048E"/>
    <w:rsid w:val="0033136C"/>
    <w:rsid w:val="0033416B"/>
    <w:rsid w:val="00334DC9"/>
    <w:rsid w:val="00341449"/>
    <w:rsid w:val="003418FB"/>
    <w:rsid w:val="00342EF0"/>
    <w:rsid w:val="0034470E"/>
    <w:rsid w:val="003450E6"/>
    <w:rsid w:val="00345717"/>
    <w:rsid w:val="00345A9B"/>
    <w:rsid w:val="00350844"/>
    <w:rsid w:val="00351BF0"/>
    <w:rsid w:val="003526F1"/>
    <w:rsid w:val="00352939"/>
    <w:rsid w:val="00352CA1"/>
    <w:rsid w:val="00352DB0"/>
    <w:rsid w:val="00354027"/>
    <w:rsid w:val="00354916"/>
    <w:rsid w:val="00355E72"/>
    <w:rsid w:val="00357A77"/>
    <w:rsid w:val="00361063"/>
    <w:rsid w:val="0036219D"/>
    <w:rsid w:val="00362C7E"/>
    <w:rsid w:val="00362E96"/>
    <w:rsid w:val="00363266"/>
    <w:rsid w:val="0036340D"/>
    <w:rsid w:val="00363C3A"/>
    <w:rsid w:val="0036614D"/>
    <w:rsid w:val="003701A1"/>
    <w:rsid w:val="0037094A"/>
    <w:rsid w:val="00371DC9"/>
    <w:rsid w:val="00371ED3"/>
    <w:rsid w:val="00371FC3"/>
    <w:rsid w:val="00372FFC"/>
    <w:rsid w:val="0037466A"/>
    <w:rsid w:val="00374E31"/>
    <w:rsid w:val="00374EEB"/>
    <w:rsid w:val="003756A1"/>
    <w:rsid w:val="003756DF"/>
    <w:rsid w:val="00376158"/>
    <w:rsid w:val="003767D2"/>
    <w:rsid w:val="0037728A"/>
    <w:rsid w:val="00380B7D"/>
    <w:rsid w:val="00381A32"/>
    <w:rsid w:val="00381A99"/>
    <w:rsid w:val="003829C2"/>
    <w:rsid w:val="003830B2"/>
    <w:rsid w:val="00384724"/>
    <w:rsid w:val="00385D00"/>
    <w:rsid w:val="00386658"/>
    <w:rsid w:val="00386A32"/>
    <w:rsid w:val="00390137"/>
    <w:rsid w:val="00390C92"/>
    <w:rsid w:val="003919B7"/>
    <w:rsid w:val="00391D57"/>
    <w:rsid w:val="00392292"/>
    <w:rsid w:val="0039269B"/>
    <w:rsid w:val="0039714F"/>
    <w:rsid w:val="00397A96"/>
    <w:rsid w:val="003A09EA"/>
    <w:rsid w:val="003A0F46"/>
    <w:rsid w:val="003A13C2"/>
    <w:rsid w:val="003A15AE"/>
    <w:rsid w:val="003A171F"/>
    <w:rsid w:val="003A19B7"/>
    <w:rsid w:val="003A1A91"/>
    <w:rsid w:val="003A1BFB"/>
    <w:rsid w:val="003A289C"/>
    <w:rsid w:val="003A3E7D"/>
    <w:rsid w:val="003A4696"/>
    <w:rsid w:val="003A5F27"/>
    <w:rsid w:val="003A6A93"/>
    <w:rsid w:val="003A748C"/>
    <w:rsid w:val="003B06F5"/>
    <w:rsid w:val="003B1017"/>
    <w:rsid w:val="003B3C07"/>
    <w:rsid w:val="003B4B54"/>
    <w:rsid w:val="003B5F29"/>
    <w:rsid w:val="003B6775"/>
    <w:rsid w:val="003B6CDE"/>
    <w:rsid w:val="003B74E4"/>
    <w:rsid w:val="003C09EF"/>
    <w:rsid w:val="003C1F9C"/>
    <w:rsid w:val="003C5FE2"/>
    <w:rsid w:val="003C66BB"/>
    <w:rsid w:val="003D05FB"/>
    <w:rsid w:val="003D0733"/>
    <w:rsid w:val="003D1573"/>
    <w:rsid w:val="003D1B16"/>
    <w:rsid w:val="003D3168"/>
    <w:rsid w:val="003D45BF"/>
    <w:rsid w:val="003D508A"/>
    <w:rsid w:val="003D537F"/>
    <w:rsid w:val="003D6D78"/>
    <w:rsid w:val="003D7ABC"/>
    <w:rsid w:val="003D7B75"/>
    <w:rsid w:val="003E0208"/>
    <w:rsid w:val="003E173D"/>
    <w:rsid w:val="003E4B57"/>
    <w:rsid w:val="003E71C2"/>
    <w:rsid w:val="003E7583"/>
    <w:rsid w:val="003E75A0"/>
    <w:rsid w:val="003F11AB"/>
    <w:rsid w:val="003F159F"/>
    <w:rsid w:val="003F27E1"/>
    <w:rsid w:val="003F2EDD"/>
    <w:rsid w:val="003F437A"/>
    <w:rsid w:val="003F4627"/>
    <w:rsid w:val="003F5C2B"/>
    <w:rsid w:val="003F5F8F"/>
    <w:rsid w:val="003F7929"/>
    <w:rsid w:val="00400375"/>
    <w:rsid w:val="00401DDD"/>
    <w:rsid w:val="004023E9"/>
    <w:rsid w:val="0040454A"/>
    <w:rsid w:val="00404A23"/>
    <w:rsid w:val="00404B46"/>
    <w:rsid w:val="00405A2A"/>
    <w:rsid w:val="0041195E"/>
    <w:rsid w:val="00412ECC"/>
    <w:rsid w:val="00412F26"/>
    <w:rsid w:val="00413670"/>
    <w:rsid w:val="00413F83"/>
    <w:rsid w:val="0041490C"/>
    <w:rsid w:val="00415AC9"/>
    <w:rsid w:val="00416191"/>
    <w:rsid w:val="00416721"/>
    <w:rsid w:val="004171C4"/>
    <w:rsid w:val="00421EF0"/>
    <w:rsid w:val="004224FA"/>
    <w:rsid w:val="00422FA8"/>
    <w:rsid w:val="00423576"/>
    <w:rsid w:val="00423D07"/>
    <w:rsid w:val="00426551"/>
    <w:rsid w:val="00427613"/>
    <w:rsid w:val="00427955"/>
    <w:rsid w:val="0043114B"/>
    <w:rsid w:val="00432C8D"/>
    <w:rsid w:val="00432D45"/>
    <w:rsid w:val="00434373"/>
    <w:rsid w:val="004343D6"/>
    <w:rsid w:val="004358F3"/>
    <w:rsid w:val="004361D8"/>
    <w:rsid w:val="00436C36"/>
    <w:rsid w:val="0044044A"/>
    <w:rsid w:val="00440D52"/>
    <w:rsid w:val="0044181B"/>
    <w:rsid w:val="00442726"/>
    <w:rsid w:val="0044346F"/>
    <w:rsid w:val="00444327"/>
    <w:rsid w:val="004445D5"/>
    <w:rsid w:val="00445370"/>
    <w:rsid w:val="00445ECE"/>
    <w:rsid w:val="00445ED5"/>
    <w:rsid w:val="00447D35"/>
    <w:rsid w:val="004510CA"/>
    <w:rsid w:val="004520A0"/>
    <w:rsid w:val="00453124"/>
    <w:rsid w:val="0045383E"/>
    <w:rsid w:val="00453B60"/>
    <w:rsid w:val="00456068"/>
    <w:rsid w:val="00456403"/>
    <w:rsid w:val="004567C5"/>
    <w:rsid w:val="00457F17"/>
    <w:rsid w:val="004604B2"/>
    <w:rsid w:val="004609BC"/>
    <w:rsid w:val="0046259A"/>
    <w:rsid w:val="00463339"/>
    <w:rsid w:val="0046520A"/>
    <w:rsid w:val="00466F6B"/>
    <w:rsid w:val="004672AB"/>
    <w:rsid w:val="00467D1D"/>
    <w:rsid w:val="00470CFF"/>
    <w:rsid w:val="004714FE"/>
    <w:rsid w:val="00472B90"/>
    <w:rsid w:val="00472BBD"/>
    <w:rsid w:val="00473E5C"/>
    <w:rsid w:val="00477BAA"/>
    <w:rsid w:val="00477C4E"/>
    <w:rsid w:val="00477FD0"/>
    <w:rsid w:val="00480D7A"/>
    <w:rsid w:val="0048217E"/>
    <w:rsid w:val="00482D3B"/>
    <w:rsid w:val="00484777"/>
    <w:rsid w:val="00484958"/>
    <w:rsid w:val="00490CA0"/>
    <w:rsid w:val="00492242"/>
    <w:rsid w:val="00493E77"/>
    <w:rsid w:val="00495053"/>
    <w:rsid w:val="004A1F59"/>
    <w:rsid w:val="004A2808"/>
    <w:rsid w:val="004A29BE"/>
    <w:rsid w:val="004A3225"/>
    <w:rsid w:val="004A33EE"/>
    <w:rsid w:val="004A3933"/>
    <w:rsid w:val="004A3AA8"/>
    <w:rsid w:val="004A43EC"/>
    <w:rsid w:val="004A48BB"/>
    <w:rsid w:val="004A4AA2"/>
    <w:rsid w:val="004A4DEA"/>
    <w:rsid w:val="004A50B3"/>
    <w:rsid w:val="004B13C7"/>
    <w:rsid w:val="004B24F3"/>
    <w:rsid w:val="004B5260"/>
    <w:rsid w:val="004B571A"/>
    <w:rsid w:val="004B6305"/>
    <w:rsid w:val="004B7572"/>
    <w:rsid w:val="004B778F"/>
    <w:rsid w:val="004B78C2"/>
    <w:rsid w:val="004B7D1F"/>
    <w:rsid w:val="004C0671"/>
    <w:rsid w:val="004C0F72"/>
    <w:rsid w:val="004C2ADB"/>
    <w:rsid w:val="004C3C45"/>
    <w:rsid w:val="004C449A"/>
    <w:rsid w:val="004C56BE"/>
    <w:rsid w:val="004C616E"/>
    <w:rsid w:val="004D033C"/>
    <w:rsid w:val="004D0CDE"/>
    <w:rsid w:val="004D10F2"/>
    <w:rsid w:val="004D141F"/>
    <w:rsid w:val="004D2742"/>
    <w:rsid w:val="004D39C7"/>
    <w:rsid w:val="004D3EE3"/>
    <w:rsid w:val="004D4F75"/>
    <w:rsid w:val="004D55BE"/>
    <w:rsid w:val="004D5ECF"/>
    <w:rsid w:val="004D5FE9"/>
    <w:rsid w:val="004D6310"/>
    <w:rsid w:val="004D6A91"/>
    <w:rsid w:val="004D72F0"/>
    <w:rsid w:val="004D7CCB"/>
    <w:rsid w:val="004D7FAE"/>
    <w:rsid w:val="004E0062"/>
    <w:rsid w:val="004E05A1"/>
    <w:rsid w:val="004E2BC8"/>
    <w:rsid w:val="004E33DB"/>
    <w:rsid w:val="004E3FED"/>
    <w:rsid w:val="004E6B45"/>
    <w:rsid w:val="004E763B"/>
    <w:rsid w:val="004E7DE9"/>
    <w:rsid w:val="004F0400"/>
    <w:rsid w:val="004F30D0"/>
    <w:rsid w:val="004F4424"/>
    <w:rsid w:val="004F4E1B"/>
    <w:rsid w:val="004F5E57"/>
    <w:rsid w:val="004F6710"/>
    <w:rsid w:val="00500C3E"/>
    <w:rsid w:val="005013B0"/>
    <w:rsid w:val="00502849"/>
    <w:rsid w:val="00503E20"/>
    <w:rsid w:val="00504334"/>
    <w:rsid w:val="0050498D"/>
    <w:rsid w:val="00506FE7"/>
    <w:rsid w:val="00507522"/>
    <w:rsid w:val="005104D7"/>
    <w:rsid w:val="00510B9E"/>
    <w:rsid w:val="00512155"/>
    <w:rsid w:val="005141BF"/>
    <w:rsid w:val="00514504"/>
    <w:rsid w:val="0051487B"/>
    <w:rsid w:val="005148FD"/>
    <w:rsid w:val="00514CAD"/>
    <w:rsid w:val="0051532D"/>
    <w:rsid w:val="005167F2"/>
    <w:rsid w:val="00520848"/>
    <w:rsid w:val="005209F0"/>
    <w:rsid w:val="00520A2B"/>
    <w:rsid w:val="00523C79"/>
    <w:rsid w:val="005266C6"/>
    <w:rsid w:val="00527193"/>
    <w:rsid w:val="005303D0"/>
    <w:rsid w:val="00530CD4"/>
    <w:rsid w:val="0053260E"/>
    <w:rsid w:val="00532B3D"/>
    <w:rsid w:val="00536348"/>
    <w:rsid w:val="00536BC2"/>
    <w:rsid w:val="005414B2"/>
    <w:rsid w:val="005421E7"/>
    <w:rsid w:val="005425E1"/>
    <w:rsid w:val="005427C5"/>
    <w:rsid w:val="00542CF6"/>
    <w:rsid w:val="005430ED"/>
    <w:rsid w:val="0054526F"/>
    <w:rsid w:val="005453D4"/>
    <w:rsid w:val="00546AB2"/>
    <w:rsid w:val="00550EC5"/>
    <w:rsid w:val="00553143"/>
    <w:rsid w:val="00553C03"/>
    <w:rsid w:val="005546EA"/>
    <w:rsid w:val="0055504F"/>
    <w:rsid w:val="00555A67"/>
    <w:rsid w:val="00557823"/>
    <w:rsid w:val="00560B8E"/>
    <w:rsid w:val="0056220F"/>
    <w:rsid w:val="005628DE"/>
    <w:rsid w:val="00562C00"/>
    <w:rsid w:val="00563692"/>
    <w:rsid w:val="00566B66"/>
    <w:rsid w:val="00571611"/>
    <w:rsid w:val="00571679"/>
    <w:rsid w:val="00573DE5"/>
    <w:rsid w:val="00575FAC"/>
    <w:rsid w:val="00577FCB"/>
    <w:rsid w:val="00580A80"/>
    <w:rsid w:val="00582CCC"/>
    <w:rsid w:val="0058355B"/>
    <w:rsid w:val="00583A49"/>
    <w:rsid w:val="0058416E"/>
    <w:rsid w:val="005844E7"/>
    <w:rsid w:val="00585021"/>
    <w:rsid w:val="005908B8"/>
    <w:rsid w:val="005922F6"/>
    <w:rsid w:val="00592913"/>
    <w:rsid w:val="00594C7E"/>
    <w:rsid w:val="0059512E"/>
    <w:rsid w:val="00595564"/>
    <w:rsid w:val="005A26ED"/>
    <w:rsid w:val="005A4043"/>
    <w:rsid w:val="005A62C3"/>
    <w:rsid w:val="005A6DD2"/>
    <w:rsid w:val="005A7960"/>
    <w:rsid w:val="005B1673"/>
    <w:rsid w:val="005B2B2F"/>
    <w:rsid w:val="005B399D"/>
    <w:rsid w:val="005B779E"/>
    <w:rsid w:val="005B7A9D"/>
    <w:rsid w:val="005C385D"/>
    <w:rsid w:val="005C5EF7"/>
    <w:rsid w:val="005C6092"/>
    <w:rsid w:val="005C68F4"/>
    <w:rsid w:val="005C6A60"/>
    <w:rsid w:val="005C78F9"/>
    <w:rsid w:val="005D1C90"/>
    <w:rsid w:val="005D25E7"/>
    <w:rsid w:val="005D33C1"/>
    <w:rsid w:val="005D3B20"/>
    <w:rsid w:val="005D3F3D"/>
    <w:rsid w:val="005D6103"/>
    <w:rsid w:val="005D6B01"/>
    <w:rsid w:val="005E01B3"/>
    <w:rsid w:val="005E11B2"/>
    <w:rsid w:val="005E2A08"/>
    <w:rsid w:val="005E34F9"/>
    <w:rsid w:val="005E426B"/>
    <w:rsid w:val="005E43A9"/>
    <w:rsid w:val="005E4759"/>
    <w:rsid w:val="005E5606"/>
    <w:rsid w:val="005E5C68"/>
    <w:rsid w:val="005E5C6B"/>
    <w:rsid w:val="005E65C0"/>
    <w:rsid w:val="005E6D12"/>
    <w:rsid w:val="005E7125"/>
    <w:rsid w:val="005F0390"/>
    <w:rsid w:val="005F0CFA"/>
    <w:rsid w:val="005F162F"/>
    <w:rsid w:val="005F21CF"/>
    <w:rsid w:val="005F2261"/>
    <w:rsid w:val="005F4312"/>
    <w:rsid w:val="005F4534"/>
    <w:rsid w:val="005F5C79"/>
    <w:rsid w:val="005F5F6E"/>
    <w:rsid w:val="005F7770"/>
    <w:rsid w:val="0060099F"/>
    <w:rsid w:val="00603958"/>
    <w:rsid w:val="00604726"/>
    <w:rsid w:val="00605064"/>
    <w:rsid w:val="0060556B"/>
    <w:rsid w:val="00606913"/>
    <w:rsid w:val="006072CD"/>
    <w:rsid w:val="00610531"/>
    <w:rsid w:val="00611744"/>
    <w:rsid w:val="00612023"/>
    <w:rsid w:val="006123AB"/>
    <w:rsid w:val="00612CAF"/>
    <w:rsid w:val="00614190"/>
    <w:rsid w:val="00616E39"/>
    <w:rsid w:val="00617E10"/>
    <w:rsid w:val="006205EE"/>
    <w:rsid w:val="006208D1"/>
    <w:rsid w:val="00621AA8"/>
    <w:rsid w:val="00621CD0"/>
    <w:rsid w:val="00622A99"/>
    <w:rsid w:val="00622E67"/>
    <w:rsid w:val="0062386C"/>
    <w:rsid w:val="00626EDC"/>
    <w:rsid w:val="0062765D"/>
    <w:rsid w:val="006319C3"/>
    <w:rsid w:val="00637EC1"/>
    <w:rsid w:val="00640DBA"/>
    <w:rsid w:val="00641193"/>
    <w:rsid w:val="006470EC"/>
    <w:rsid w:val="006508DD"/>
    <w:rsid w:val="00652585"/>
    <w:rsid w:val="006542D6"/>
    <w:rsid w:val="0065598E"/>
    <w:rsid w:val="00655AF2"/>
    <w:rsid w:val="00655BC5"/>
    <w:rsid w:val="006568BE"/>
    <w:rsid w:val="00657228"/>
    <w:rsid w:val="0066025D"/>
    <w:rsid w:val="0066091A"/>
    <w:rsid w:val="00663270"/>
    <w:rsid w:val="00663640"/>
    <w:rsid w:val="00663D90"/>
    <w:rsid w:val="006644F1"/>
    <w:rsid w:val="006645E5"/>
    <w:rsid w:val="00665145"/>
    <w:rsid w:val="00665F3B"/>
    <w:rsid w:val="00667366"/>
    <w:rsid w:val="0067217E"/>
    <w:rsid w:val="006738B7"/>
    <w:rsid w:val="006742C8"/>
    <w:rsid w:val="00674594"/>
    <w:rsid w:val="0067617C"/>
    <w:rsid w:val="006767C2"/>
    <w:rsid w:val="006773EC"/>
    <w:rsid w:val="00680361"/>
    <w:rsid w:val="00680504"/>
    <w:rsid w:val="00681BC2"/>
    <w:rsid w:val="00681CD9"/>
    <w:rsid w:val="00682C49"/>
    <w:rsid w:val="00683E30"/>
    <w:rsid w:val="0068403A"/>
    <w:rsid w:val="006845DF"/>
    <w:rsid w:val="006849C2"/>
    <w:rsid w:val="00684A47"/>
    <w:rsid w:val="00685081"/>
    <w:rsid w:val="006859B0"/>
    <w:rsid w:val="00687024"/>
    <w:rsid w:val="00687530"/>
    <w:rsid w:val="006914AA"/>
    <w:rsid w:val="00691C3F"/>
    <w:rsid w:val="00693C6F"/>
    <w:rsid w:val="00693DAA"/>
    <w:rsid w:val="00694C3D"/>
    <w:rsid w:val="00694E42"/>
    <w:rsid w:val="00695E22"/>
    <w:rsid w:val="0069641D"/>
    <w:rsid w:val="0069659C"/>
    <w:rsid w:val="006968AB"/>
    <w:rsid w:val="00696FBE"/>
    <w:rsid w:val="006A1188"/>
    <w:rsid w:val="006A5877"/>
    <w:rsid w:val="006A616B"/>
    <w:rsid w:val="006B0BB1"/>
    <w:rsid w:val="006B0BB9"/>
    <w:rsid w:val="006B0DCA"/>
    <w:rsid w:val="006B39AF"/>
    <w:rsid w:val="006B4EEF"/>
    <w:rsid w:val="006B6760"/>
    <w:rsid w:val="006B7093"/>
    <w:rsid w:val="006B7417"/>
    <w:rsid w:val="006C011C"/>
    <w:rsid w:val="006C09FC"/>
    <w:rsid w:val="006C4268"/>
    <w:rsid w:val="006C658A"/>
    <w:rsid w:val="006D3691"/>
    <w:rsid w:val="006D3D3D"/>
    <w:rsid w:val="006D42A8"/>
    <w:rsid w:val="006D4DDB"/>
    <w:rsid w:val="006D7D93"/>
    <w:rsid w:val="006E036E"/>
    <w:rsid w:val="006E13A0"/>
    <w:rsid w:val="006E33BD"/>
    <w:rsid w:val="006E38B7"/>
    <w:rsid w:val="006E5EF0"/>
    <w:rsid w:val="006E6D63"/>
    <w:rsid w:val="006F0283"/>
    <w:rsid w:val="006F0442"/>
    <w:rsid w:val="006F1F61"/>
    <w:rsid w:val="006F3563"/>
    <w:rsid w:val="006F3F1C"/>
    <w:rsid w:val="006F42B9"/>
    <w:rsid w:val="006F4374"/>
    <w:rsid w:val="006F6103"/>
    <w:rsid w:val="00700815"/>
    <w:rsid w:val="007036BC"/>
    <w:rsid w:val="00704528"/>
    <w:rsid w:val="00704E00"/>
    <w:rsid w:val="007074CF"/>
    <w:rsid w:val="00707BD0"/>
    <w:rsid w:val="00710D53"/>
    <w:rsid w:val="007115D8"/>
    <w:rsid w:val="00711798"/>
    <w:rsid w:val="00713169"/>
    <w:rsid w:val="00715A2E"/>
    <w:rsid w:val="0071632F"/>
    <w:rsid w:val="00716447"/>
    <w:rsid w:val="007165C8"/>
    <w:rsid w:val="00717421"/>
    <w:rsid w:val="007209E7"/>
    <w:rsid w:val="00722547"/>
    <w:rsid w:val="00723EDF"/>
    <w:rsid w:val="007245FA"/>
    <w:rsid w:val="0072493F"/>
    <w:rsid w:val="00725465"/>
    <w:rsid w:val="00725968"/>
    <w:rsid w:val="007260EB"/>
    <w:rsid w:val="00726182"/>
    <w:rsid w:val="00727635"/>
    <w:rsid w:val="0073024F"/>
    <w:rsid w:val="00732329"/>
    <w:rsid w:val="0073273E"/>
    <w:rsid w:val="00732CB8"/>
    <w:rsid w:val="007337CA"/>
    <w:rsid w:val="00734CE4"/>
    <w:rsid w:val="00735123"/>
    <w:rsid w:val="00735EBD"/>
    <w:rsid w:val="007361D1"/>
    <w:rsid w:val="00737A84"/>
    <w:rsid w:val="00740796"/>
    <w:rsid w:val="007408F9"/>
    <w:rsid w:val="0074101F"/>
    <w:rsid w:val="00741837"/>
    <w:rsid w:val="007453E6"/>
    <w:rsid w:val="00746551"/>
    <w:rsid w:val="0074658D"/>
    <w:rsid w:val="00747578"/>
    <w:rsid w:val="00747DE4"/>
    <w:rsid w:val="00754FD8"/>
    <w:rsid w:val="00756131"/>
    <w:rsid w:val="007568E8"/>
    <w:rsid w:val="007573EB"/>
    <w:rsid w:val="00757A5C"/>
    <w:rsid w:val="00757F2D"/>
    <w:rsid w:val="00761AF6"/>
    <w:rsid w:val="00762353"/>
    <w:rsid w:val="00764DDC"/>
    <w:rsid w:val="007655B2"/>
    <w:rsid w:val="007659A9"/>
    <w:rsid w:val="00766ED2"/>
    <w:rsid w:val="0076775A"/>
    <w:rsid w:val="0077309D"/>
    <w:rsid w:val="0077463F"/>
    <w:rsid w:val="00775580"/>
    <w:rsid w:val="007774EE"/>
    <w:rsid w:val="00781822"/>
    <w:rsid w:val="00782172"/>
    <w:rsid w:val="00782C27"/>
    <w:rsid w:val="007839AD"/>
    <w:rsid w:val="00783F21"/>
    <w:rsid w:val="007842EE"/>
    <w:rsid w:val="007868F8"/>
    <w:rsid w:val="00787159"/>
    <w:rsid w:val="0079043A"/>
    <w:rsid w:val="00791668"/>
    <w:rsid w:val="007919C8"/>
    <w:rsid w:val="00791AA1"/>
    <w:rsid w:val="00791B8E"/>
    <w:rsid w:val="007927C7"/>
    <w:rsid w:val="0079595C"/>
    <w:rsid w:val="007962FC"/>
    <w:rsid w:val="007A01C9"/>
    <w:rsid w:val="007A0461"/>
    <w:rsid w:val="007A0536"/>
    <w:rsid w:val="007A3793"/>
    <w:rsid w:val="007A37CE"/>
    <w:rsid w:val="007A45C0"/>
    <w:rsid w:val="007A7110"/>
    <w:rsid w:val="007B06A4"/>
    <w:rsid w:val="007B1767"/>
    <w:rsid w:val="007B2837"/>
    <w:rsid w:val="007B2F71"/>
    <w:rsid w:val="007B455D"/>
    <w:rsid w:val="007B4BF6"/>
    <w:rsid w:val="007B7C58"/>
    <w:rsid w:val="007C1BA2"/>
    <w:rsid w:val="007C1E99"/>
    <w:rsid w:val="007C2B48"/>
    <w:rsid w:val="007C41C8"/>
    <w:rsid w:val="007C478B"/>
    <w:rsid w:val="007C479D"/>
    <w:rsid w:val="007C66FC"/>
    <w:rsid w:val="007C75BF"/>
    <w:rsid w:val="007D08D8"/>
    <w:rsid w:val="007D20E9"/>
    <w:rsid w:val="007D3873"/>
    <w:rsid w:val="007D4DAE"/>
    <w:rsid w:val="007D7881"/>
    <w:rsid w:val="007D79D1"/>
    <w:rsid w:val="007D7E3A"/>
    <w:rsid w:val="007E0D1F"/>
    <w:rsid w:val="007E0E10"/>
    <w:rsid w:val="007E3A59"/>
    <w:rsid w:val="007E438C"/>
    <w:rsid w:val="007E4768"/>
    <w:rsid w:val="007E777B"/>
    <w:rsid w:val="007F1769"/>
    <w:rsid w:val="007F18BA"/>
    <w:rsid w:val="007F2070"/>
    <w:rsid w:val="007F21B1"/>
    <w:rsid w:val="007F3DB8"/>
    <w:rsid w:val="007F46E8"/>
    <w:rsid w:val="007F4E7C"/>
    <w:rsid w:val="007F7272"/>
    <w:rsid w:val="00801F5F"/>
    <w:rsid w:val="0080246D"/>
    <w:rsid w:val="00803BF7"/>
    <w:rsid w:val="00804DC5"/>
    <w:rsid w:val="008053F5"/>
    <w:rsid w:val="00806880"/>
    <w:rsid w:val="00807AF7"/>
    <w:rsid w:val="00807DE4"/>
    <w:rsid w:val="00810198"/>
    <w:rsid w:val="00813242"/>
    <w:rsid w:val="00813413"/>
    <w:rsid w:val="00815DA8"/>
    <w:rsid w:val="008164E3"/>
    <w:rsid w:val="008166B7"/>
    <w:rsid w:val="008213A1"/>
    <w:rsid w:val="00821690"/>
    <w:rsid w:val="0082194D"/>
    <w:rsid w:val="00822FD4"/>
    <w:rsid w:val="008233E5"/>
    <w:rsid w:val="0082395F"/>
    <w:rsid w:val="00824398"/>
    <w:rsid w:val="00824478"/>
    <w:rsid w:val="00824686"/>
    <w:rsid w:val="008256A5"/>
    <w:rsid w:val="00825C3C"/>
    <w:rsid w:val="00826EF5"/>
    <w:rsid w:val="00827676"/>
    <w:rsid w:val="00831693"/>
    <w:rsid w:val="00832C17"/>
    <w:rsid w:val="00835D78"/>
    <w:rsid w:val="00836F3A"/>
    <w:rsid w:val="00840104"/>
    <w:rsid w:val="00840C1F"/>
    <w:rsid w:val="00841FC5"/>
    <w:rsid w:val="008421B2"/>
    <w:rsid w:val="00843938"/>
    <w:rsid w:val="00844CE4"/>
    <w:rsid w:val="00844DFA"/>
    <w:rsid w:val="00845584"/>
    <w:rsid w:val="00845709"/>
    <w:rsid w:val="0084600E"/>
    <w:rsid w:val="0084720B"/>
    <w:rsid w:val="0084725B"/>
    <w:rsid w:val="008479CF"/>
    <w:rsid w:val="00847A17"/>
    <w:rsid w:val="00851105"/>
    <w:rsid w:val="008513A2"/>
    <w:rsid w:val="00852240"/>
    <w:rsid w:val="00853E98"/>
    <w:rsid w:val="008576BD"/>
    <w:rsid w:val="00860463"/>
    <w:rsid w:val="00862144"/>
    <w:rsid w:val="00862C4F"/>
    <w:rsid w:val="00862EB0"/>
    <w:rsid w:val="0086593A"/>
    <w:rsid w:val="008660A3"/>
    <w:rsid w:val="00866182"/>
    <w:rsid w:val="00870FD2"/>
    <w:rsid w:val="00871FA7"/>
    <w:rsid w:val="00873009"/>
    <w:rsid w:val="008733DA"/>
    <w:rsid w:val="00874291"/>
    <w:rsid w:val="008743AE"/>
    <w:rsid w:val="00874707"/>
    <w:rsid w:val="00876BF4"/>
    <w:rsid w:val="00880D72"/>
    <w:rsid w:val="00880EC6"/>
    <w:rsid w:val="008850E4"/>
    <w:rsid w:val="008856FF"/>
    <w:rsid w:val="00885C6D"/>
    <w:rsid w:val="008928C9"/>
    <w:rsid w:val="008939AB"/>
    <w:rsid w:val="00893C1E"/>
    <w:rsid w:val="00894263"/>
    <w:rsid w:val="00896219"/>
    <w:rsid w:val="00897834"/>
    <w:rsid w:val="008A12F5"/>
    <w:rsid w:val="008A1A59"/>
    <w:rsid w:val="008A2A8E"/>
    <w:rsid w:val="008A56DE"/>
    <w:rsid w:val="008A5CB3"/>
    <w:rsid w:val="008A6B68"/>
    <w:rsid w:val="008B1587"/>
    <w:rsid w:val="008B1ABF"/>
    <w:rsid w:val="008B1B01"/>
    <w:rsid w:val="008B3A3E"/>
    <w:rsid w:val="008B3BCD"/>
    <w:rsid w:val="008B3BFD"/>
    <w:rsid w:val="008B6DF8"/>
    <w:rsid w:val="008C106C"/>
    <w:rsid w:val="008C10F1"/>
    <w:rsid w:val="008C1926"/>
    <w:rsid w:val="008C1E99"/>
    <w:rsid w:val="008C31EE"/>
    <w:rsid w:val="008C3424"/>
    <w:rsid w:val="008C56BE"/>
    <w:rsid w:val="008C795D"/>
    <w:rsid w:val="008D3655"/>
    <w:rsid w:val="008D398B"/>
    <w:rsid w:val="008D3B94"/>
    <w:rsid w:val="008D3F97"/>
    <w:rsid w:val="008D446F"/>
    <w:rsid w:val="008D4AFF"/>
    <w:rsid w:val="008D4B40"/>
    <w:rsid w:val="008D645D"/>
    <w:rsid w:val="008D7C37"/>
    <w:rsid w:val="008D7D7B"/>
    <w:rsid w:val="008E0085"/>
    <w:rsid w:val="008E08EC"/>
    <w:rsid w:val="008E0F32"/>
    <w:rsid w:val="008E2AA6"/>
    <w:rsid w:val="008E311B"/>
    <w:rsid w:val="008E3FA0"/>
    <w:rsid w:val="008E62FD"/>
    <w:rsid w:val="008E68B1"/>
    <w:rsid w:val="008E7A79"/>
    <w:rsid w:val="008F03BE"/>
    <w:rsid w:val="008F17F7"/>
    <w:rsid w:val="008F1D8F"/>
    <w:rsid w:val="008F3E3A"/>
    <w:rsid w:val="008F46E7"/>
    <w:rsid w:val="008F6AB1"/>
    <w:rsid w:val="008F6F0B"/>
    <w:rsid w:val="00900C85"/>
    <w:rsid w:val="0090426A"/>
    <w:rsid w:val="0090441A"/>
    <w:rsid w:val="009066F2"/>
    <w:rsid w:val="00907BA7"/>
    <w:rsid w:val="00910028"/>
    <w:rsid w:val="0091064E"/>
    <w:rsid w:val="00911928"/>
    <w:rsid w:val="00911FC5"/>
    <w:rsid w:val="00915C35"/>
    <w:rsid w:val="00920CBB"/>
    <w:rsid w:val="00921732"/>
    <w:rsid w:val="00923B2F"/>
    <w:rsid w:val="0092663A"/>
    <w:rsid w:val="00926947"/>
    <w:rsid w:val="00931678"/>
    <w:rsid w:val="00931A10"/>
    <w:rsid w:val="00932C9A"/>
    <w:rsid w:val="00936C62"/>
    <w:rsid w:val="00940E5F"/>
    <w:rsid w:val="00942E27"/>
    <w:rsid w:val="00944469"/>
    <w:rsid w:val="00945F9A"/>
    <w:rsid w:val="009461FC"/>
    <w:rsid w:val="009465BC"/>
    <w:rsid w:val="009467C4"/>
    <w:rsid w:val="00947967"/>
    <w:rsid w:val="00950ACF"/>
    <w:rsid w:val="009520FD"/>
    <w:rsid w:val="009544B4"/>
    <w:rsid w:val="00955201"/>
    <w:rsid w:val="00956AA0"/>
    <w:rsid w:val="00957055"/>
    <w:rsid w:val="00957E03"/>
    <w:rsid w:val="0096331D"/>
    <w:rsid w:val="00965200"/>
    <w:rsid w:val="009668B3"/>
    <w:rsid w:val="0097046D"/>
    <w:rsid w:val="00970BF5"/>
    <w:rsid w:val="00970F86"/>
    <w:rsid w:val="0097134E"/>
    <w:rsid w:val="00971471"/>
    <w:rsid w:val="00974D55"/>
    <w:rsid w:val="00975467"/>
    <w:rsid w:val="00975BE3"/>
    <w:rsid w:val="00975C08"/>
    <w:rsid w:val="00981221"/>
    <w:rsid w:val="00981A52"/>
    <w:rsid w:val="009821FB"/>
    <w:rsid w:val="009834AC"/>
    <w:rsid w:val="0098439D"/>
    <w:rsid w:val="009849C2"/>
    <w:rsid w:val="00984D24"/>
    <w:rsid w:val="009858EB"/>
    <w:rsid w:val="00986A21"/>
    <w:rsid w:val="00993355"/>
    <w:rsid w:val="009946F5"/>
    <w:rsid w:val="009955B4"/>
    <w:rsid w:val="009974F9"/>
    <w:rsid w:val="009A5A87"/>
    <w:rsid w:val="009A7A01"/>
    <w:rsid w:val="009B0046"/>
    <w:rsid w:val="009B26CE"/>
    <w:rsid w:val="009B35EC"/>
    <w:rsid w:val="009B4730"/>
    <w:rsid w:val="009B6AA6"/>
    <w:rsid w:val="009B7051"/>
    <w:rsid w:val="009C05B1"/>
    <w:rsid w:val="009C0D4F"/>
    <w:rsid w:val="009C1440"/>
    <w:rsid w:val="009C160B"/>
    <w:rsid w:val="009C2107"/>
    <w:rsid w:val="009C26B4"/>
    <w:rsid w:val="009C449E"/>
    <w:rsid w:val="009C5342"/>
    <w:rsid w:val="009C5D9E"/>
    <w:rsid w:val="009C60DC"/>
    <w:rsid w:val="009C69A9"/>
    <w:rsid w:val="009D023E"/>
    <w:rsid w:val="009D23F2"/>
    <w:rsid w:val="009D2C3E"/>
    <w:rsid w:val="009D3081"/>
    <w:rsid w:val="009D31C1"/>
    <w:rsid w:val="009D6306"/>
    <w:rsid w:val="009D7F7E"/>
    <w:rsid w:val="009E0625"/>
    <w:rsid w:val="009E3034"/>
    <w:rsid w:val="009E4C9B"/>
    <w:rsid w:val="009E549F"/>
    <w:rsid w:val="009E574A"/>
    <w:rsid w:val="009E5D1E"/>
    <w:rsid w:val="009E75DA"/>
    <w:rsid w:val="009F0858"/>
    <w:rsid w:val="009F223D"/>
    <w:rsid w:val="009F28A8"/>
    <w:rsid w:val="009F36F6"/>
    <w:rsid w:val="009F473E"/>
    <w:rsid w:val="009F4C6C"/>
    <w:rsid w:val="009F4D5E"/>
    <w:rsid w:val="009F562C"/>
    <w:rsid w:val="009F5B84"/>
    <w:rsid w:val="009F682A"/>
    <w:rsid w:val="009F70DA"/>
    <w:rsid w:val="00A00418"/>
    <w:rsid w:val="00A022BE"/>
    <w:rsid w:val="00A043EA"/>
    <w:rsid w:val="00A0602D"/>
    <w:rsid w:val="00A060A5"/>
    <w:rsid w:val="00A06745"/>
    <w:rsid w:val="00A06E34"/>
    <w:rsid w:val="00A07601"/>
    <w:rsid w:val="00A07F4D"/>
    <w:rsid w:val="00A13F1D"/>
    <w:rsid w:val="00A143EB"/>
    <w:rsid w:val="00A1451B"/>
    <w:rsid w:val="00A14812"/>
    <w:rsid w:val="00A1537A"/>
    <w:rsid w:val="00A15479"/>
    <w:rsid w:val="00A165E5"/>
    <w:rsid w:val="00A207F5"/>
    <w:rsid w:val="00A20E16"/>
    <w:rsid w:val="00A20F42"/>
    <w:rsid w:val="00A23F4D"/>
    <w:rsid w:val="00A24255"/>
    <w:rsid w:val="00A24C95"/>
    <w:rsid w:val="00A25469"/>
    <w:rsid w:val="00A2599A"/>
    <w:rsid w:val="00A26094"/>
    <w:rsid w:val="00A2673D"/>
    <w:rsid w:val="00A301BF"/>
    <w:rsid w:val="00A302B2"/>
    <w:rsid w:val="00A31D7C"/>
    <w:rsid w:val="00A3204F"/>
    <w:rsid w:val="00A325DD"/>
    <w:rsid w:val="00A331B4"/>
    <w:rsid w:val="00A33C00"/>
    <w:rsid w:val="00A3484E"/>
    <w:rsid w:val="00A3497D"/>
    <w:rsid w:val="00A34FAD"/>
    <w:rsid w:val="00A356D3"/>
    <w:rsid w:val="00A358B6"/>
    <w:rsid w:val="00A35EA9"/>
    <w:rsid w:val="00A36ADA"/>
    <w:rsid w:val="00A438D8"/>
    <w:rsid w:val="00A46E4C"/>
    <w:rsid w:val="00A473F5"/>
    <w:rsid w:val="00A47959"/>
    <w:rsid w:val="00A5172A"/>
    <w:rsid w:val="00A51D8A"/>
    <w:rsid w:val="00A51F9D"/>
    <w:rsid w:val="00A528DE"/>
    <w:rsid w:val="00A53C0C"/>
    <w:rsid w:val="00A5416A"/>
    <w:rsid w:val="00A54D88"/>
    <w:rsid w:val="00A551B7"/>
    <w:rsid w:val="00A553F9"/>
    <w:rsid w:val="00A56445"/>
    <w:rsid w:val="00A5671C"/>
    <w:rsid w:val="00A60006"/>
    <w:rsid w:val="00A620AE"/>
    <w:rsid w:val="00A62788"/>
    <w:rsid w:val="00A63029"/>
    <w:rsid w:val="00A6380E"/>
    <w:rsid w:val="00A639F4"/>
    <w:rsid w:val="00A65A53"/>
    <w:rsid w:val="00A67B24"/>
    <w:rsid w:val="00A717A0"/>
    <w:rsid w:val="00A71D48"/>
    <w:rsid w:val="00A72617"/>
    <w:rsid w:val="00A72FC8"/>
    <w:rsid w:val="00A738F1"/>
    <w:rsid w:val="00A74C14"/>
    <w:rsid w:val="00A752CF"/>
    <w:rsid w:val="00A759D6"/>
    <w:rsid w:val="00A80928"/>
    <w:rsid w:val="00A81A32"/>
    <w:rsid w:val="00A81BE4"/>
    <w:rsid w:val="00A835BD"/>
    <w:rsid w:val="00A835DB"/>
    <w:rsid w:val="00A907FD"/>
    <w:rsid w:val="00A90893"/>
    <w:rsid w:val="00A93C1C"/>
    <w:rsid w:val="00A954E6"/>
    <w:rsid w:val="00A973A6"/>
    <w:rsid w:val="00A97A41"/>
    <w:rsid w:val="00A97B15"/>
    <w:rsid w:val="00AA0082"/>
    <w:rsid w:val="00AA0B2A"/>
    <w:rsid w:val="00AA42D5"/>
    <w:rsid w:val="00AA43DD"/>
    <w:rsid w:val="00AA5100"/>
    <w:rsid w:val="00AA67AF"/>
    <w:rsid w:val="00AB084F"/>
    <w:rsid w:val="00AB2A59"/>
    <w:rsid w:val="00AB2AD1"/>
    <w:rsid w:val="00AB2DD1"/>
    <w:rsid w:val="00AB2FAB"/>
    <w:rsid w:val="00AB33B3"/>
    <w:rsid w:val="00AB3951"/>
    <w:rsid w:val="00AB4AAD"/>
    <w:rsid w:val="00AB50D5"/>
    <w:rsid w:val="00AB5C14"/>
    <w:rsid w:val="00AB7318"/>
    <w:rsid w:val="00AC0123"/>
    <w:rsid w:val="00AC1EE7"/>
    <w:rsid w:val="00AC25EE"/>
    <w:rsid w:val="00AC30C9"/>
    <w:rsid w:val="00AC333F"/>
    <w:rsid w:val="00AC4A49"/>
    <w:rsid w:val="00AC585C"/>
    <w:rsid w:val="00AC63BA"/>
    <w:rsid w:val="00AD1925"/>
    <w:rsid w:val="00AD451C"/>
    <w:rsid w:val="00AD4D96"/>
    <w:rsid w:val="00AD6C4E"/>
    <w:rsid w:val="00AD72DC"/>
    <w:rsid w:val="00AE067D"/>
    <w:rsid w:val="00AE3A6E"/>
    <w:rsid w:val="00AE3F53"/>
    <w:rsid w:val="00AE48A9"/>
    <w:rsid w:val="00AE7ABF"/>
    <w:rsid w:val="00AF1181"/>
    <w:rsid w:val="00AF11E4"/>
    <w:rsid w:val="00AF2F79"/>
    <w:rsid w:val="00AF3549"/>
    <w:rsid w:val="00AF3866"/>
    <w:rsid w:val="00AF4653"/>
    <w:rsid w:val="00AF4B22"/>
    <w:rsid w:val="00AF6790"/>
    <w:rsid w:val="00AF68F5"/>
    <w:rsid w:val="00AF6E2F"/>
    <w:rsid w:val="00AF6EB1"/>
    <w:rsid w:val="00AF7DB7"/>
    <w:rsid w:val="00B01E77"/>
    <w:rsid w:val="00B01F80"/>
    <w:rsid w:val="00B02770"/>
    <w:rsid w:val="00B02823"/>
    <w:rsid w:val="00B034D9"/>
    <w:rsid w:val="00B03F2D"/>
    <w:rsid w:val="00B042E6"/>
    <w:rsid w:val="00B048FA"/>
    <w:rsid w:val="00B052D6"/>
    <w:rsid w:val="00B05FC6"/>
    <w:rsid w:val="00B079F7"/>
    <w:rsid w:val="00B07DFB"/>
    <w:rsid w:val="00B123C5"/>
    <w:rsid w:val="00B15176"/>
    <w:rsid w:val="00B1566B"/>
    <w:rsid w:val="00B158C5"/>
    <w:rsid w:val="00B158E2"/>
    <w:rsid w:val="00B16111"/>
    <w:rsid w:val="00B17B36"/>
    <w:rsid w:val="00B201E2"/>
    <w:rsid w:val="00B20A5C"/>
    <w:rsid w:val="00B226F9"/>
    <w:rsid w:val="00B237FC"/>
    <w:rsid w:val="00B266C3"/>
    <w:rsid w:val="00B27DEE"/>
    <w:rsid w:val="00B345EC"/>
    <w:rsid w:val="00B35E3B"/>
    <w:rsid w:val="00B35E75"/>
    <w:rsid w:val="00B367B5"/>
    <w:rsid w:val="00B4074D"/>
    <w:rsid w:val="00B42077"/>
    <w:rsid w:val="00B42928"/>
    <w:rsid w:val="00B4382F"/>
    <w:rsid w:val="00B443E4"/>
    <w:rsid w:val="00B446A2"/>
    <w:rsid w:val="00B45023"/>
    <w:rsid w:val="00B4596D"/>
    <w:rsid w:val="00B47DFF"/>
    <w:rsid w:val="00B510DD"/>
    <w:rsid w:val="00B52081"/>
    <w:rsid w:val="00B52829"/>
    <w:rsid w:val="00B535CA"/>
    <w:rsid w:val="00B539DC"/>
    <w:rsid w:val="00B53B80"/>
    <w:rsid w:val="00B541C8"/>
    <w:rsid w:val="00B563EA"/>
    <w:rsid w:val="00B56BE0"/>
    <w:rsid w:val="00B56E27"/>
    <w:rsid w:val="00B575AF"/>
    <w:rsid w:val="00B5781E"/>
    <w:rsid w:val="00B60E51"/>
    <w:rsid w:val="00B613D4"/>
    <w:rsid w:val="00B61AC4"/>
    <w:rsid w:val="00B623B6"/>
    <w:rsid w:val="00B62CC0"/>
    <w:rsid w:val="00B6385A"/>
    <w:rsid w:val="00B63934"/>
    <w:rsid w:val="00B63A54"/>
    <w:rsid w:val="00B64834"/>
    <w:rsid w:val="00B64D8C"/>
    <w:rsid w:val="00B65A5D"/>
    <w:rsid w:val="00B65AA9"/>
    <w:rsid w:val="00B673AF"/>
    <w:rsid w:val="00B678A5"/>
    <w:rsid w:val="00B67DA0"/>
    <w:rsid w:val="00B72C29"/>
    <w:rsid w:val="00B74888"/>
    <w:rsid w:val="00B74E42"/>
    <w:rsid w:val="00B754E3"/>
    <w:rsid w:val="00B774E7"/>
    <w:rsid w:val="00B77D18"/>
    <w:rsid w:val="00B8149E"/>
    <w:rsid w:val="00B82963"/>
    <w:rsid w:val="00B8313A"/>
    <w:rsid w:val="00B860AA"/>
    <w:rsid w:val="00B8756A"/>
    <w:rsid w:val="00B87B64"/>
    <w:rsid w:val="00B90B24"/>
    <w:rsid w:val="00B93503"/>
    <w:rsid w:val="00B94DF7"/>
    <w:rsid w:val="00B952A8"/>
    <w:rsid w:val="00B96B55"/>
    <w:rsid w:val="00B96D6F"/>
    <w:rsid w:val="00B96FE6"/>
    <w:rsid w:val="00BA31E8"/>
    <w:rsid w:val="00BA342C"/>
    <w:rsid w:val="00BA49F3"/>
    <w:rsid w:val="00BA55E0"/>
    <w:rsid w:val="00BA6BD4"/>
    <w:rsid w:val="00BA6BF7"/>
    <w:rsid w:val="00BA6C7A"/>
    <w:rsid w:val="00BB0808"/>
    <w:rsid w:val="00BB0FB1"/>
    <w:rsid w:val="00BB1A49"/>
    <w:rsid w:val="00BB3752"/>
    <w:rsid w:val="00BB382E"/>
    <w:rsid w:val="00BB4070"/>
    <w:rsid w:val="00BB40C1"/>
    <w:rsid w:val="00BB43E9"/>
    <w:rsid w:val="00BB6688"/>
    <w:rsid w:val="00BB68DE"/>
    <w:rsid w:val="00BC0FAE"/>
    <w:rsid w:val="00BC15BF"/>
    <w:rsid w:val="00BC26D4"/>
    <w:rsid w:val="00BC59D9"/>
    <w:rsid w:val="00BC694A"/>
    <w:rsid w:val="00BD0350"/>
    <w:rsid w:val="00BD122E"/>
    <w:rsid w:val="00BD1836"/>
    <w:rsid w:val="00BD33A8"/>
    <w:rsid w:val="00BD3C9B"/>
    <w:rsid w:val="00BD55A1"/>
    <w:rsid w:val="00BD6DD3"/>
    <w:rsid w:val="00BD73D7"/>
    <w:rsid w:val="00BE03C9"/>
    <w:rsid w:val="00BE0C80"/>
    <w:rsid w:val="00BE0E87"/>
    <w:rsid w:val="00BE1F75"/>
    <w:rsid w:val="00BE3D66"/>
    <w:rsid w:val="00BE5CFE"/>
    <w:rsid w:val="00BE5FE1"/>
    <w:rsid w:val="00BE6D78"/>
    <w:rsid w:val="00BF0536"/>
    <w:rsid w:val="00BF18D3"/>
    <w:rsid w:val="00BF2A42"/>
    <w:rsid w:val="00BF2B81"/>
    <w:rsid w:val="00BF30DA"/>
    <w:rsid w:val="00BF5937"/>
    <w:rsid w:val="00BF5DC9"/>
    <w:rsid w:val="00BF6DD3"/>
    <w:rsid w:val="00BF789F"/>
    <w:rsid w:val="00C0162D"/>
    <w:rsid w:val="00C03D8C"/>
    <w:rsid w:val="00C04126"/>
    <w:rsid w:val="00C055EC"/>
    <w:rsid w:val="00C05FE7"/>
    <w:rsid w:val="00C069A7"/>
    <w:rsid w:val="00C10DC9"/>
    <w:rsid w:val="00C11E12"/>
    <w:rsid w:val="00C1289C"/>
    <w:rsid w:val="00C12FB3"/>
    <w:rsid w:val="00C13913"/>
    <w:rsid w:val="00C1651F"/>
    <w:rsid w:val="00C16EC8"/>
    <w:rsid w:val="00C17341"/>
    <w:rsid w:val="00C17B57"/>
    <w:rsid w:val="00C20F8A"/>
    <w:rsid w:val="00C214F0"/>
    <w:rsid w:val="00C22904"/>
    <w:rsid w:val="00C244EB"/>
    <w:rsid w:val="00C24EEF"/>
    <w:rsid w:val="00C25CF6"/>
    <w:rsid w:val="00C2635B"/>
    <w:rsid w:val="00C26C36"/>
    <w:rsid w:val="00C27D01"/>
    <w:rsid w:val="00C31A62"/>
    <w:rsid w:val="00C31EFD"/>
    <w:rsid w:val="00C32768"/>
    <w:rsid w:val="00C34394"/>
    <w:rsid w:val="00C3609B"/>
    <w:rsid w:val="00C363DB"/>
    <w:rsid w:val="00C375A6"/>
    <w:rsid w:val="00C37A9D"/>
    <w:rsid w:val="00C408B7"/>
    <w:rsid w:val="00C40E2E"/>
    <w:rsid w:val="00C424C2"/>
    <w:rsid w:val="00C42D1E"/>
    <w:rsid w:val="00C431DF"/>
    <w:rsid w:val="00C452E4"/>
    <w:rsid w:val="00C456BD"/>
    <w:rsid w:val="00C52075"/>
    <w:rsid w:val="00C52549"/>
    <w:rsid w:val="00C530DC"/>
    <w:rsid w:val="00C5350D"/>
    <w:rsid w:val="00C5397F"/>
    <w:rsid w:val="00C54151"/>
    <w:rsid w:val="00C54CD5"/>
    <w:rsid w:val="00C54D8C"/>
    <w:rsid w:val="00C5771C"/>
    <w:rsid w:val="00C57D8A"/>
    <w:rsid w:val="00C61110"/>
    <w:rsid w:val="00C611CE"/>
    <w:rsid w:val="00C6123C"/>
    <w:rsid w:val="00C61651"/>
    <w:rsid w:val="00C6280D"/>
    <w:rsid w:val="00C628CA"/>
    <w:rsid w:val="00C62C61"/>
    <w:rsid w:val="00C6311A"/>
    <w:rsid w:val="00C63667"/>
    <w:rsid w:val="00C66029"/>
    <w:rsid w:val="00C66FC0"/>
    <w:rsid w:val="00C7084D"/>
    <w:rsid w:val="00C7315E"/>
    <w:rsid w:val="00C754CE"/>
    <w:rsid w:val="00C75895"/>
    <w:rsid w:val="00C77C88"/>
    <w:rsid w:val="00C77CFE"/>
    <w:rsid w:val="00C81334"/>
    <w:rsid w:val="00C8349D"/>
    <w:rsid w:val="00C83C9F"/>
    <w:rsid w:val="00C85DB7"/>
    <w:rsid w:val="00C86852"/>
    <w:rsid w:val="00C87A62"/>
    <w:rsid w:val="00C91FA3"/>
    <w:rsid w:val="00C93274"/>
    <w:rsid w:val="00C93C8D"/>
    <w:rsid w:val="00C94840"/>
    <w:rsid w:val="00C94F3C"/>
    <w:rsid w:val="00C968E3"/>
    <w:rsid w:val="00C97069"/>
    <w:rsid w:val="00C97088"/>
    <w:rsid w:val="00CA2DF6"/>
    <w:rsid w:val="00CA364A"/>
    <w:rsid w:val="00CA4EE3"/>
    <w:rsid w:val="00CA61E8"/>
    <w:rsid w:val="00CA73B4"/>
    <w:rsid w:val="00CB0212"/>
    <w:rsid w:val="00CB027F"/>
    <w:rsid w:val="00CB2340"/>
    <w:rsid w:val="00CB2B5F"/>
    <w:rsid w:val="00CB4887"/>
    <w:rsid w:val="00CB519D"/>
    <w:rsid w:val="00CB650C"/>
    <w:rsid w:val="00CB7A48"/>
    <w:rsid w:val="00CC06E7"/>
    <w:rsid w:val="00CC0EBB"/>
    <w:rsid w:val="00CC21A8"/>
    <w:rsid w:val="00CC28C0"/>
    <w:rsid w:val="00CC30FC"/>
    <w:rsid w:val="00CC31DA"/>
    <w:rsid w:val="00CC38F5"/>
    <w:rsid w:val="00CC4B3C"/>
    <w:rsid w:val="00CC4E1D"/>
    <w:rsid w:val="00CC6297"/>
    <w:rsid w:val="00CC6919"/>
    <w:rsid w:val="00CC7690"/>
    <w:rsid w:val="00CD1986"/>
    <w:rsid w:val="00CD3F9A"/>
    <w:rsid w:val="00CD40DC"/>
    <w:rsid w:val="00CD54BF"/>
    <w:rsid w:val="00CD598A"/>
    <w:rsid w:val="00CD5D59"/>
    <w:rsid w:val="00CD6D8E"/>
    <w:rsid w:val="00CE205E"/>
    <w:rsid w:val="00CE23FB"/>
    <w:rsid w:val="00CE30B3"/>
    <w:rsid w:val="00CE3B93"/>
    <w:rsid w:val="00CE4D5C"/>
    <w:rsid w:val="00CE545A"/>
    <w:rsid w:val="00CE602E"/>
    <w:rsid w:val="00CE7EF0"/>
    <w:rsid w:val="00CF05DA"/>
    <w:rsid w:val="00CF0775"/>
    <w:rsid w:val="00CF0F6B"/>
    <w:rsid w:val="00CF1252"/>
    <w:rsid w:val="00CF1C07"/>
    <w:rsid w:val="00CF27EE"/>
    <w:rsid w:val="00CF3A70"/>
    <w:rsid w:val="00CF58EB"/>
    <w:rsid w:val="00CF6189"/>
    <w:rsid w:val="00CF6FEC"/>
    <w:rsid w:val="00D0079E"/>
    <w:rsid w:val="00D0106E"/>
    <w:rsid w:val="00D0373F"/>
    <w:rsid w:val="00D04F06"/>
    <w:rsid w:val="00D05F63"/>
    <w:rsid w:val="00D06383"/>
    <w:rsid w:val="00D073A0"/>
    <w:rsid w:val="00D10DE2"/>
    <w:rsid w:val="00D119FC"/>
    <w:rsid w:val="00D16F31"/>
    <w:rsid w:val="00D178D1"/>
    <w:rsid w:val="00D17916"/>
    <w:rsid w:val="00D20E85"/>
    <w:rsid w:val="00D22C42"/>
    <w:rsid w:val="00D24615"/>
    <w:rsid w:val="00D24B1A"/>
    <w:rsid w:val="00D2630C"/>
    <w:rsid w:val="00D2631A"/>
    <w:rsid w:val="00D311C8"/>
    <w:rsid w:val="00D3209E"/>
    <w:rsid w:val="00D32C02"/>
    <w:rsid w:val="00D33CF5"/>
    <w:rsid w:val="00D34931"/>
    <w:rsid w:val="00D34991"/>
    <w:rsid w:val="00D34E25"/>
    <w:rsid w:val="00D352A0"/>
    <w:rsid w:val="00D35A6B"/>
    <w:rsid w:val="00D36570"/>
    <w:rsid w:val="00D369BF"/>
    <w:rsid w:val="00D3707D"/>
    <w:rsid w:val="00D37842"/>
    <w:rsid w:val="00D40996"/>
    <w:rsid w:val="00D41670"/>
    <w:rsid w:val="00D419DF"/>
    <w:rsid w:val="00D42DC2"/>
    <w:rsid w:val="00D43081"/>
    <w:rsid w:val="00D43143"/>
    <w:rsid w:val="00D43736"/>
    <w:rsid w:val="00D44FBB"/>
    <w:rsid w:val="00D516D7"/>
    <w:rsid w:val="00D51757"/>
    <w:rsid w:val="00D537E1"/>
    <w:rsid w:val="00D53E11"/>
    <w:rsid w:val="00D54B06"/>
    <w:rsid w:val="00D55BB2"/>
    <w:rsid w:val="00D571C4"/>
    <w:rsid w:val="00D60161"/>
    <w:rsid w:val="00D6087F"/>
    <w:rsid w:val="00D6091A"/>
    <w:rsid w:val="00D609A2"/>
    <w:rsid w:val="00D61351"/>
    <w:rsid w:val="00D6249E"/>
    <w:rsid w:val="00D62BD0"/>
    <w:rsid w:val="00D62C61"/>
    <w:rsid w:val="00D6394E"/>
    <w:rsid w:val="00D63DBF"/>
    <w:rsid w:val="00D644A5"/>
    <w:rsid w:val="00D6605A"/>
    <w:rsid w:val="00D6695F"/>
    <w:rsid w:val="00D70B4B"/>
    <w:rsid w:val="00D72D2C"/>
    <w:rsid w:val="00D74781"/>
    <w:rsid w:val="00D75342"/>
    <w:rsid w:val="00D75644"/>
    <w:rsid w:val="00D760F1"/>
    <w:rsid w:val="00D76FDE"/>
    <w:rsid w:val="00D8030A"/>
    <w:rsid w:val="00D80EE5"/>
    <w:rsid w:val="00D8102A"/>
    <w:rsid w:val="00D81149"/>
    <w:rsid w:val="00D8124A"/>
    <w:rsid w:val="00D81656"/>
    <w:rsid w:val="00D82D46"/>
    <w:rsid w:val="00D83D4D"/>
    <w:rsid w:val="00D83D87"/>
    <w:rsid w:val="00D84A6D"/>
    <w:rsid w:val="00D85D50"/>
    <w:rsid w:val="00D8610D"/>
    <w:rsid w:val="00D86A30"/>
    <w:rsid w:val="00D92621"/>
    <w:rsid w:val="00D92EAD"/>
    <w:rsid w:val="00D937AF"/>
    <w:rsid w:val="00D964BD"/>
    <w:rsid w:val="00D9775F"/>
    <w:rsid w:val="00D97CB4"/>
    <w:rsid w:val="00D97DD4"/>
    <w:rsid w:val="00DA037D"/>
    <w:rsid w:val="00DA2864"/>
    <w:rsid w:val="00DA444E"/>
    <w:rsid w:val="00DA451D"/>
    <w:rsid w:val="00DA59E6"/>
    <w:rsid w:val="00DA5A8A"/>
    <w:rsid w:val="00DA7F46"/>
    <w:rsid w:val="00DB1B44"/>
    <w:rsid w:val="00DB1B98"/>
    <w:rsid w:val="00DB2293"/>
    <w:rsid w:val="00DB26CD"/>
    <w:rsid w:val="00DB3B14"/>
    <w:rsid w:val="00DB3BA7"/>
    <w:rsid w:val="00DB441C"/>
    <w:rsid w:val="00DB44AF"/>
    <w:rsid w:val="00DB4822"/>
    <w:rsid w:val="00DB677E"/>
    <w:rsid w:val="00DC1AC3"/>
    <w:rsid w:val="00DC1F58"/>
    <w:rsid w:val="00DC32F5"/>
    <w:rsid w:val="00DC339B"/>
    <w:rsid w:val="00DC36E1"/>
    <w:rsid w:val="00DC4A15"/>
    <w:rsid w:val="00DC5D40"/>
    <w:rsid w:val="00DC6634"/>
    <w:rsid w:val="00DC69A7"/>
    <w:rsid w:val="00DC6F4E"/>
    <w:rsid w:val="00DC7CC9"/>
    <w:rsid w:val="00DD08B6"/>
    <w:rsid w:val="00DD183B"/>
    <w:rsid w:val="00DD30E9"/>
    <w:rsid w:val="00DD38AA"/>
    <w:rsid w:val="00DD4459"/>
    <w:rsid w:val="00DD4F47"/>
    <w:rsid w:val="00DD52CE"/>
    <w:rsid w:val="00DD54BB"/>
    <w:rsid w:val="00DD7AF7"/>
    <w:rsid w:val="00DD7FBB"/>
    <w:rsid w:val="00DE0171"/>
    <w:rsid w:val="00DE0B9F"/>
    <w:rsid w:val="00DE1E6A"/>
    <w:rsid w:val="00DE1FE1"/>
    <w:rsid w:val="00DE2DB3"/>
    <w:rsid w:val="00DE2FBD"/>
    <w:rsid w:val="00DE37B6"/>
    <w:rsid w:val="00DE3A65"/>
    <w:rsid w:val="00DE40D5"/>
    <w:rsid w:val="00DE4238"/>
    <w:rsid w:val="00DE5AA0"/>
    <w:rsid w:val="00DE657F"/>
    <w:rsid w:val="00DE6F6B"/>
    <w:rsid w:val="00DF03BA"/>
    <w:rsid w:val="00DF1218"/>
    <w:rsid w:val="00DF3FA5"/>
    <w:rsid w:val="00DF6462"/>
    <w:rsid w:val="00DF7A05"/>
    <w:rsid w:val="00E00161"/>
    <w:rsid w:val="00E007C8"/>
    <w:rsid w:val="00E02FA0"/>
    <w:rsid w:val="00E036DC"/>
    <w:rsid w:val="00E0427A"/>
    <w:rsid w:val="00E069DA"/>
    <w:rsid w:val="00E10454"/>
    <w:rsid w:val="00E112E5"/>
    <w:rsid w:val="00E11C05"/>
    <w:rsid w:val="00E12B87"/>
    <w:rsid w:val="00E12CC8"/>
    <w:rsid w:val="00E1301E"/>
    <w:rsid w:val="00E132FE"/>
    <w:rsid w:val="00E147A5"/>
    <w:rsid w:val="00E1498A"/>
    <w:rsid w:val="00E15352"/>
    <w:rsid w:val="00E1736B"/>
    <w:rsid w:val="00E2172A"/>
    <w:rsid w:val="00E21CC7"/>
    <w:rsid w:val="00E22687"/>
    <w:rsid w:val="00E23E95"/>
    <w:rsid w:val="00E24D9E"/>
    <w:rsid w:val="00E25849"/>
    <w:rsid w:val="00E271EE"/>
    <w:rsid w:val="00E27280"/>
    <w:rsid w:val="00E276A1"/>
    <w:rsid w:val="00E3017C"/>
    <w:rsid w:val="00E303E7"/>
    <w:rsid w:val="00E307EF"/>
    <w:rsid w:val="00E31312"/>
    <w:rsid w:val="00E3197E"/>
    <w:rsid w:val="00E31F63"/>
    <w:rsid w:val="00E321C1"/>
    <w:rsid w:val="00E322D0"/>
    <w:rsid w:val="00E326AC"/>
    <w:rsid w:val="00E342F8"/>
    <w:rsid w:val="00E344D6"/>
    <w:rsid w:val="00E34DD3"/>
    <w:rsid w:val="00E351ED"/>
    <w:rsid w:val="00E36EC8"/>
    <w:rsid w:val="00E36FEF"/>
    <w:rsid w:val="00E37E36"/>
    <w:rsid w:val="00E37F05"/>
    <w:rsid w:val="00E41CDC"/>
    <w:rsid w:val="00E42518"/>
    <w:rsid w:val="00E431A9"/>
    <w:rsid w:val="00E44AAF"/>
    <w:rsid w:val="00E4539F"/>
    <w:rsid w:val="00E47715"/>
    <w:rsid w:val="00E47CAC"/>
    <w:rsid w:val="00E47EB0"/>
    <w:rsid w:val="00E51111"/>
    <w:rsid w:val="00E54522"/>
    <w:rsid w:val="00E54B65"/>
    <w:rsid w:val="00E55258"/>
    <w:rsid w:val="00E554F6"/>
    <w:rsid w:val="00E573BD"/>
    <w:rsid w:val="00E575CF"/>
    <w:rsid w:val="00E6034B"/>
    <w:rsid w:val="00E61744"/>
    <w:rsid w:val="00E62600"/>
    <w:rsid w:val="00E647A3"/>
    <w:rsid w:val="00E65155"/>
    <w:rsid w:val="00E6549E"/>
    <w:rsid w:val="00E65EDE"/>
    <w:rsid w:val="00E66065"/>
    <w:rsid w:val="00E70F81"/>
    <w:rsid w:val="00E7205A"/>
    <w:rsid w:val="00E720AD"/>
    <w:rsid w:val="00E7389E"/>
    <w:rsid w:val="00E752D6"/>
    <w:rsid w:val="00E76FD9"/>
    <w:rsid w:val="00E77055"/>
    <w:rsid w:val="00E77460"/>
    <w:rsid w:val="00E81B88"/>
    <w:rsid w:val="00E82C32"/>
    <w:rsid w:val="00E834F9"/>
    <w:rsid w:val="00E83ABC"/>
    <w:rsid w:val="00E844F2"/>
    <w:rsid w:val="00E90AD0"/>
    <w:rsid w:val="00E92FCB"/>
    <w:rsid w:val="00E93918"/>
    <w:rsid w:val="00E95544"/>
    <w:rsid w:val="00E95E78"/>
    <w:rsid w:val="00E97103"/>
    <w:rsid w:val="00EA05B9"/>
    <w:rsid w:val="00EA09B3"/>
    <w:rsid w:val="00EA147F"/>
    <w:rsid w:val="00EA2CBA"/>
    <w:rsid w:val="00EA36EA"/>
    <w:rsid w:val="00EA4A27"/>
    <w:rsid w:val="00EA4FA6"/>
    <w:rsid w:val="00EA55A9"/>
    <w:rsid w:val="00EA586D"/>
    <w:rsid w:val="00EA5BCC"/>
    <w:rsid w:val="00EA7007"/>
    <w:rsid w:val="00EB0DF2"/>
    <w:rsid w:val="00EB1A25"/>
    <w:rsid w:val="00EB312A"/>
    <w:rsid w:val="00EB5177"/>
    <w:rsid w:val="00EB5826"/>
    <w:rsid w:val="00EC09EC"/>
    <w:rsid w:val="00EC0C50"/>
    <w:rsid w:val="00EC2411"/>
    <w:rsid w:val="00EC4699"/>
    <w:rsid w:val="00EC4AF2"/>
    <w:rsid w:val="00EC7AFD"/>
    <w:rsid w:val="00ED03AB"/>
    <w:rsid w:val="00ED0CF5"/>
    <w:rsid w:val="00ED0F84"/>
    <w:rsid w:val="00ED1CD4"/>
    <w:rsid w:val="00ED1D2B"/>
    <w:rsid w:val="00ED1E63"/>
    <w:rsid w:val="00ED2EBC"/>
    <w:rsid w:val="00ED510E"/>
    <w:rsid w:val="00ED639A"/>
    <w:rsid w:val="00ED64B5"/>
    <w:rsid w:val="00EE2575"/>
    <w:rsid w:val="00EE53E7"/>
    <w:rsid w:val="00EE5492"/>
    <w:rsid w:val="00EE6906"/>
    <w:rsid w:val="00EE6930"/>
    <w:rsid w:val="00EE7ACF"/>
    <w:rsid w:val="00EE7CCA"/>
    <w:rsid w:val="00EE7DE9"/>
    <w:rsid w:val="00EF000B"/>
    <w:rsid w:val="00EF0F50"/>
    <w:rsid w:val="00EF159F"/>
    <w:rsid w:val="00EF1C0F"/>
    <w:rsid w:val="00EF23EE"/>
    <w:rsid w:val="00EF2575"/>
    <w:rsid w:val="00EF36C0"/>
    <w:rsid w:val="00EF3886"/>
    <w:rsid w:val="00EF4905"/>
    <w:rsid w:val="00EF4C12"/>
    <w:rsid w:val="00EF4D21"/>
    <w:rsid w:val="00EF5525"/>
    <w:rsid w:val="00EF716C"/>
    <w:rsid w:val="00EF7749"/>
    <w:rsid w:val="00F02605"/>
    <w:rsid w:val="00F04E83"/>
    <w:rsid w:val="00F070CB"/>
    <w:rsid w:val="00F076E4"/>
    <w:rsid w:val="00F13CEF"/>
    <w:rsid w:val="00F14658"/>
    <w:rsid w:val="00F162A8"/>
    <w:rsid w:val="00F166BC"/>
    <w:rsid w:val="00F16A14"/>
    <w:rsid w:val="00F16ED3"/>
    <w:rsid w:val="00F20417"/>
    <w:rsid w:val="00F20932"/>
    <w:rsid w:val="00F2781E"/>
    <w:rsid w:val="00F27A1A"/>
    <w:rsid w:val="00F30212"/>
    <w:rsid w:val="00F30443"/>
    <w:rsid w:val="00F33CCA"/>
    <w:rsid w:val="00F362D7"/>
    <w:rsid w:val="00F37690"/>
    <w:rsid w:val="00F37D7B"/>
    <w:rsid w:val="00F41588"/>
    <w:rsid w:val="00F41C5C"/>
    <w:rsid w:val="00F41DCE"/>
    <w:rsid w:val="00F4327C"/>
    <w:rsid w:val="00F43E05"/>
    <w:rsid w:val="00F44CCC"/>
    <w:rsid w:val="00F464D0"/>
    <w:rsid w:val="00F4770D"/>
    <w:rsid w:val="00F50796"/>
    <w:rsid w:val="00F5200C"/>
    <w:rsid w:val="00F5314C"/>
    <w:rsid w:val="00F53173"/>
    <w:rsid w:val="00F54D78"/>
    <w:rsid w:val="00F55662"/>
    <w:rsid w:val="00F5688C"/>
    <w:rsid w:val="00F57F4B"/>
    <w:rsid w:val="00F57F83"/>
    <w:rsid w:val="00F61E1E"/>
    <w:rsid w:val="00F62A41"/>
    <w:rsid w:val="00F635DD"/>
    <w:rsid w:val="00F65B8B"/>
    <w:rsid w:val="00F65C14"/>
    <w:rsid w:val="00F6627B"/>
    <w:rsid w:val="00F66703"/>
    <w:rsid w:val="00F6780C"/>
    <w:rsid w:val="00F7150F"/>
    <w:rsid w:val="00F7336E"/>
    <w:rsid w:val="00F734F2"/>
    <w:rsid w:val="00F73E29"/>
    <w:rsid w:val="00F75052"/>
    <w:rsid w:val="00F75C70"/>
    <w:rsid w:val="00F804D3"/>
    <w:rsid w:val="00F80DF6"/>
    <w:rsid w:val="00F813A2"/>
    <w:rsid w:val="00F816ED"/>
    <w:rsid w:val="00F819F1"/>
    <w:rsid w:val="00F81CD2"/>
    <w:rsid w:val="00F82641"/>
    <w:rsid w:val="00F837E4"/>
    <w:rsid w:val="00F87150"/>
    <w:rsid w:val="00F871A9"/>
    <w:rsid w:val="00F8763C"/>
    <w:rsid w:val="00F90F18"/>
    <w:rsid w:val="00F91B14"/>
    <w:rsid w:val="00F92667"/>
    <w:rsid w:val="00F92C4D"/>
    <w:rsid w:val="00F937E4"/>
    <w:rsid w:val="00F94483"/>
    <w:rsid w:val="00F95EE7"/>
    <w:rsid w:val="00F96554"/>
    <w:rsid w:val="00FA2091"/>
    <w:rsid w:val="00FA30F8"/>
    <w:rsid w:val="00FA334C"/>
    <w:rsid w:val="00FA39E6"/>
    <w:rsid w:val="00FA3F21"/>
    <w:rsid w:val="00FA4361"/>
    <w:rsid w:val="00FA49A0"/>
    <w:rsid w:val="00FA5C8E"/>
    <w:rsid w:val="00FA655B"/>
    <w:rsid w:val="00FA6AF5"/>
    <w:rsid w:val="00FA6FFC"/>
    <w:rsid w:val="00FA7857"/>
    <w:rsid w:val="00FA7BC9"/>
    <w:rsid w:val="00FA7F5F"/>
    <w:rsid w:val="00FB2924"/>
    <w:rsid w:val="00FB378E"/>
    <w:rsid w:val="00FB37F1"/>
    <w:rsid w:val="00FB3B75"/>
    <w:rsid w:val="00FB47C0"/>
    <w:rsid w:val="00FB4DA0"/>
    <w:rsid w:val="00FB501B"/>
    <w:rsid w:val="00FB5F8B"/>
    <w:rsid w:val="00FB65DB"/>
    <w:rsid w:val="00FB7770"/>
    <w:rsid w:val="00FB789E"/>
    <w:rsid w:val="00FB7AB0"/>
    <w:rsid w:val="00FC00EF"/>
    <w:rsid w:val="00FD046C"/>
    <w:rsid w:val="00FD18E7"/>
    <w:rsid w:val="00FD18FE"/>
    <w:rsid w:val="00FD1EB6"/>
    <w:rsid w:val="00FD3B91"/>
    <w:rsid w:val="00FD576B"/>
    <w:rsid w:val="00FD579E"/>
    <w:rsid w:val="00FD6845"/>
    <w:rsid w:val="00FD6EDA"/>
    <w:rsid w:val="00FE1EE5"/>
    <w:rsid w:val="00FE26C8"/>
    <w:rsid w:val="00FE2B71"/>
    <w:rsid w:val="00FE3211"/>
    <w:rsid w:val="00FE4516"/>
    <w:rsid w:val="00FE509E"/>
    <w:rsid w:val="00FE54FB"/>
    <w:rsid w:val="00FE5B85"/>
    <w:rsid w:val="00FE64C8"/>
    <w:rsid w:val="00FE757C"/>
    <w:rsid w:val="00FF1138"/>
    <w:rsid w:val="00FF2288"/>
    <w:rsid w:val="00FF28E1"/>
    <w:rsid w:val="00FF2A19"/>
    <w:rsid w:val="00FF38F5"/>
    <w:rsid w:val="00FF3EC8"/>
    <w:rsid w:val="00FF41E2"/>
    <w:rsid w:val="00FF44B3"/>
    <w:rsid w:val="00FF7A57"/>
    <w:rsid w:val="00FF7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415AC9"/>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6">
    <w:name w:val="表標題"/>
    <w:link w:val="af6"/>
    <w:qFormat/>
    <w:rsid w:val="006644F1"/>
    <w:pPr>
      <w:keepNext/>
      <w:widowControl w:val="0"/>
      <w:numPr>
        <w:numId w:val="13"/>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
      <w:bCs/>
      <w:color w:val="000000" w:themeColor="text1"/>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unhideWhenUsed/>
    <w:rsid w:val="00B237FC"/>
    <w:pPr>
      <w:snapToGrid w:val="0"/>
      <w:jc w:val="left"/>
    </w:pPr>
    <w:rPr>
      <w:sz w:val="20"/>
    </w:rPr>
  </w:style>
  <w:style w:type="character" w:customStyle="1" w:styleId="afd">
    <w:name w:val="註腳文字 字元"/>
    <w:basedOn w:val="a8"/>
    <w:link w:val="afc"/>
    <w:uiPriority w:val="99"/>
    <w:rsid w:val="00B237FC"/>
    <w:rPr>
      <w:rFonts w:ascii="標楷體" w:eastAsia="標楷體"/>
      <w:kern w:val="2"/>
    </w:rPr>
  </w:style>
  <w:style w:type="character" w:styleId="afe">
    <w:name w:val="footnote reference"/>
    <w:basedOn w:val="a8"/>
    <w:uiPriority w:val="99"/>
    <w:semiHidden/>
    <w:unhideWhenUsed/>
    <w:rsid w:val="00B237FC"/>
    <w:rPr>
      <w:vertAlign w:val="superscript"/>
    </w:rPr>
  </w:style>
  <w:style w:type="paragraph" w:styleId="HTML">
    <w:name w:val="HTML Preformatted"/>
    <w:basedOn w:val="a7"/>
    <w:link w:val="HTML0"/>
    <w:uiPriority w:val="99"/>
    <w:unhideWhenUsed/>
    <w:rsid w:val="00A907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A907FD"/>
    <w:rPr>
      <w:rFonts w:ascii="細明體" w:eastAsia="細明體" w:hAnsi="細明體" w:cs="細明體"/>
      <w:sz w:val="24"/>
      <w:szCs w:val="24"/>
    </w:rPr>
  </w:style>
  <w:style w:type="character" w:styleId="aff">
    <w:name w:val="annotation reference"/>
    <w:basedOn w:val="a8"/>
    <w:uiPriority w:val="99"/>
    <w:semiHidden/>
    <w:unhideWhenUsed/>
    <w:rsid w:val="00006F72"/>
    <w:rPr>
      <w:sz w:val="18"/>
      <w:szCs w:val="18"/>
    </w:rPr>
  </w:style>
  <w:style w:type="paragraph" w:styleId="aff0">
    <w:name w:val="annotation text"/>
    <w:basedOn w:val="a7"/>
    <w:link w:val="aff1"/>
    <w:uiPriority w:val="99"/>
    <w:semiHidden/>
    <w:unhideWhenUsed/>
    <w:rsid w:val="00006F72"/>
    <w:pPr>
      <w:jc w:val="left"/>
    </w:pPr>
  </w:style>
  <w:style w:type="character" w:customStyle="1" w:styleId="aff1">
    <w:name w:val="註解文字 字元"/>
    <w:basedOn w:val="a8"/>
    <w:link w:val="aff0"/>
    <w:uiPriority w:val="99"/>
    <w:semiHidden/>
    <w:rsid w:val="00006F72"/>
    <w:rPr>
      <w:rFonts w:ascii="標楷體" w:eastAsia="標楷體"/>
      <w:kern w:val="2"/>
      <w:sz w:val="32"/>
    </w:rPr>
  </w:style>
  <w:style w:type="paragraph" w:styleId="aff2">
    <w:name w:val="annotation subject"/>
    <w:basedOn w:val="aff0"/>
    <w:next w:val="aff0"/>
    <w:link w:val="aff3"/>
    <w:uiPriority w:val="99"/>
    <w:semiHidden/>
    <w:unhideWhenUsed/>
    <w:rsid w:val="00006F72"/>
    <w:rPr>
      <w:b/>
      <w:bCs/>
    </w:rPr>
  </w:style>
  <w:style w:type="character" w:customStyle="1" w:styleId="aff3">
    <w:name w:val="註解主旨 字元"/>
    <w:basedOn w:val="aff1"/>
    <w:link w:val="aff2"/>
    <w:uiPriority w:val="99"/>
    <w:semiHidden/>
    <w:rsid w:val="00006F72"/>
    <w:rPr>
      <w:rFonts w:ascii="標楷體" w:eastAsia="標楷體"/>
      <w:b/>
      <w:bCs/>
      <w:kern w:val="2"/>
      <w:sz w:val="32"/>
    </w:rPr>
  </w:style>
  <w:style w:type="paragraph" w:styleId="aff4">
    <w:name w:val="Subtitle"/>
    <w:basedOn w:val="a7"/>
    <w:next w:val="a7"/>
    <w:link w:val="aff5"/>
    <w:uiPriority w:val="11"/>
    <w:qFormat/>
    <w:rsid w:val="0051487B"/>
    <w:pPr>
      <w:spacing w:after="60"/>
      <w:jc w:val="center"/>
      <w:outlineLvl w:val="1"/>
    </w:pPr>
    <w:rPr>
      <w:rFonts w:asciiTheme="majorHAnsi" w:eastAsia="新細明體" w:hAnsiTheme="majorHAnsi" w:cstheme="majorBidi"/>
      <w:i/>
      <w:iCs/>
      <w:sz w:val="24"/>
      <w:szCs w:val="24"/>
    </w:rPr>
  </w:style>
  <w:style w:type="character" w:customStyle="1" w:styleId="aff5">
    <w:name w:val="副標題 字元"/>
    <w:basedOn w:val="a8"/>
    <w:link w:val="aff4"/>
    <w:uiPriority w:val="11"/>
    <w:rsid w:val="0051487B"/>
    <w:rPr>
      <w:rFonts w:asciiTheme="majorHAnsi" w:hAnsiTheme="majorHAnsi" w:cstheme="majorBidi"/>
      <w:i/>
      <w:iCs/>
      <w:kern w:val="2"/>
      <w:sz w:val="24"/>
      <w:szCs w:val="24"/>
    </w:rPr>
  </w:style>
  <w:style w:type="character" w:customStyle="1" w:styleId="20">
    <w:name w:val="標題 2 字元"/>
    <w:basedOn w:val="a8"/>
    <w:link w:val="2"/>
    <w:rsid w:val="00A35EA9"/>
    <w:rPr>
      <w:rFonts w:ascii="標楷體" w:eastAsia="標楷體" w:hAnsi="Arial"/>
      <w:bCs/>
      <w:kern w:val="32"/>
      <w:sz w:val="32"/>
      <w:szCs w:val="48"/>
    </w:rPr>
  </w:style>
  <w:style w:type="character" w:customStyle="1" w:styleId="30">
    <w:name w:val="標題 3 字元"/>
    <w:basedOn w:val="a8"/>
    <w:link w:val="3"/>
    <w:rsid w:val="00A35EA9"/>
    <w:rPr>
      <w:rFonts w:ascii="標楷體" w:eastAsia="標楷體" w:hAnsi="Arial"/>
      <w:bCs/>
      <w:kern w:val="32"/>
      <w:sz w:val="32"/>
      <w:szCs w:val="36"/>
    </w:rPr>
  </w:style>
  <w:style w:type="character" w:customStyle="1" w:styleId="40">
    <w:name w:val="標題 4 字元"/>
    <w:basedOn w:val="a8"/>
    <w:link w:val="4"/>
    <w:rsid w:val="00A35EA9"/>
    <w:rPr>
      <w:rFonts w:ascii="標楷體" w:eastAsia="標楷體" w:hAnsi="Arial"/>
      <w:kern w:val="32"/>
      <w:sz w:val="32"/>
      <w:szCs w:val="36"/>
    </w:rPr>
  </w:style>
  <w:style w:type="character" w:customStyle="1" w:styleId="50">
    <w:name w:val="標題 5 字元"/>
    <w:basedOn w:val="a8"/>
    <w:link w:val="5"/>
    <w:rsid w:val="00A35EA9"/>
    <w:rPr>
      <w:rFonts w:ascii="標楷體" w:eastAsia="標楷體" w:hAnsi="Arial"/>
      <w:bCs/>
      <w:kern w:val="32"/>
      <w:sz w:val="32"/>
      <w:szCs w:val="36"/>
    </w:rPr>
  </w:style>
  <w:style w:type="character" w:customStyle="1" w:styleId="10">
    <w:name w:val="標題 1 字元"/>
    <w:basedOn w:val="a8"/>
    <w:link w:val="1"/>
    <w:rsid w:val="00716447"/>
    <w:rPr>
      <w:rFonts w:ascii="標楷體" w:eastAsia="標楷體" w:hAnsi="Arial"/>
      <w:bCs/>
      <w:kern w:val="32"/>
      <w:sz w:val="32"/>
      <w:szCs w:val="52"/>
    </w:rPr>
  </w:style>
  <w:style w:type="character" w:customStyle="1" w:styleId="crime">
    <w:name w:val="crime"/>
    <w:basedOn w:val="a8"/>
    <w:rsid w:val="00FA3F21"/>
  </w:style>
  <w:style w:type="character" w:styleId="aff6">
    <w:name w:val="FollowedHyperlink"/>
    <w:basedOn w:val="a8"/>
    <w:uiPriority w:val="99"/>
    <w:semiHidden/>
    <w:unhideWhenUsed/>
    <w:rsid w:val="006D3D3D"/>
    <w:rPr>
      <w:color w:val="800080" w:themeColor="followedHyperlink"/>
      <w:u w:val="single"/>
    </w:rPr>
  </w:style>
  <w:style w:type="paragraph" w:styleId="Web">
    <w:name w:val="Normal (Web)"/>
    <w:basedOn w:val="a7"/>
    <w:uiPriority w:val="99"/>
    <w:semiHidden/>
    <w:unhideWhenUsed/>
    <w:rsid w:val="00A1481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3">
    <w:name w:val="表"/>
    <w:link w:val="aff7"/>
    <w:rsid w:val="00445370"/>
    <w:pPr>
      <w:numPr>
        <w:numId w:val="4"/>
      </w:numPr>
      <w:jc w:val="center"/>
    </w:pPr>
    <w:rPr>
      <w:rFonts w:ascii="標楷體" w:eastAsia="標楷體" w:hAnsi="華康楷書體W5(P)"/>
      <w:b/>
      <w:bCs/>
      <w:color w:val="000000" w:themeColor="text1"/>
      <w:kern w:val="28"/>
      <w:sz w:val="28"/>
      <w:szCs w:val="28"/>
    </w:rPr>
  </w:style>
  <w:style w:type="character" w:customStyle="1" w:styleId="af6">
    <w:name w:val="表標題 字元"/>
    <w:basedOn w:val="a8"/>
    <w:link w:val="a6"/>
    <w:rsid w:val="006644F1"/>
    <w:rPr>
      <w:rFonts w:ascii="標楷體" w:eastAsia="標楷體" w:hAnsi="華康楷書體W5(P)"/>
      <w:b/>
      <w:bCs/>
      <w:color w:val="000000" w:themeColor="text1"/>
      <w:kern w:val="28"/>
      <w:sz w:val="28"/>
      <w:szCs w:val="28"/>
    </w:rPr>
  </w:style>
  <w:style w:type="character" w:customStyle="1" w:styleId="aff7">
    <w:name w:val="表 字元"/>
    <w:basedOn w:val="af6"/>
    <w:link w:val="a3"/>
    <w:rsid w:val="00445370"/>
    <w:rPr>
      <w:rFonts w:ascii="標楷體" w:eastAsia="標楷體" w:hAnsi="華康楷書體W5(P)"/>
      <w:b/>
      <w:bCs/>
      <w:color w:val="000000" w:themeColor="text1"/>
      <w:kern w:val="28"/>
      <w:sz w:val="28"/>
      <w:szCs w:val="28"/>
    </w:rPr>
  </w:style>
  <w:style w:type="paragraph" w:customStyle="1" w:styleId="aff8">
    <w:name w:val="表下注"/>
    <w:basedOn w:val="a7"/>
    <w:qFormat/>
    <w:rsid w:val="00415AC9"/>
    <w:pPr>
      <w:jc w:val="left"/>
    </w:pPr>
    <w:rPr>
      <w:sz w:val="20"/>
    </w:rPr>
  </w:style>
  <w:style w:type="paragraph" w:customStyle="1" w:styleId="13">
    <w:name w:val="清單段落1"/>
    <w:basedOn w:val="a7"/>
    <w:rsid w:val="00A54D88"/>
    <w:pPr>
      <w:overflowPunct/>
      <w:autoSpaceDE/>
      <w:autoSpaceDN/>
      <w:ind w:leftChars="200" w:left="480"/>
      <w:jc w:val="left"/>
    </w:pPr>
    <w:rPr>
      <w:rFonts w:ascii="Times New Roman" w:eastAsia="新細明體"/>
      <w:sz w:val="24"/>
      <w:szCs w:val="24"/>
    </w:rPr>
  </w:style>
  <w:style w:type="character" w:customStyle="1" w:styleId="60">
    <w:name w:val="標題 6 字元"/>
    <w:basedOn w:val="a8"/>
    <w:link w:val="6"/>
    <w:rsid w:val="00415AC9"/>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415AC9"/>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6">
    <w:name w:val="表標題"/>
    <w:link w:val="af6"/>
    <w:qFormat/>
    <w:rsid w:val="006644F1"/>
    <w:pPr>
      <w:keepNext/>
      <w:widowControl w:val="0"/>
      <w:numPr>
        <w:numId w:val="13"/>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
      <w:bCs/>
      <w:color w:val="000000" w:themeColor="text1"/>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unhideWhenUsed/>
    <w:rsid w:val="00B237FC"/>
    <w:pPr>
      <w:snapToGrid w:val="0"/>
      <w:jc w:val="left"/>
    </w:pPr>
    <w:rPr>
      <w:sz w:val="20"/>
    </w:rPr>
  </w:style>
  <w:style w:type="character" w:customStyle="1" w:styleId="afd">
    <w:name w:val="註腳文字 字元"/>
    <w:basedOn w:val="a8"/>
    <w:link w:val="afc"/>
    <w:uiPriority w:val="99"/>
    <w:rsid w:val="00B237FC"/>
    <w:rPr>
      <w:rFonts w:ascii="標楷體" w:eastAsia="標楷體"/>
      <w:kern w:val="2"/>
    </w:rPr>
  </w:style>
  <w:style w:type="character" w:styleId="afe">
    <w:name w:val="footnote reference"/>
    <w:basedOn w:val="a8"/>
    <w:uiPriority w:val="99"/>
    <w:semiHidden/>
    <w:unhideWhenUsed/>
    <w:rsid w:val="00B237FC"/>
    <w:rPr>
      <w:vertAlign w:val="superscript"/>
    </w:rPr>
  </w:style>
  <w:style w:type="paragraph" w:styleId="HTML">
    <w:name w:val="HTML Preformatted"/>
    <w:basedOn w:val="a7"/>
    <w:link w:val="HTML0"/>
    <w:uiPriority w:val="99"/>
    <w:unhideWhenUsed/>
    <w:rsid w:val="00A907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A907FD"/>
    <w:rPr>
      <w:rFonts w:ascii="細明體" w:eastAsia="細明體" w:hAnsi="細明體" w:cs="細明體"/>
      <w:sz w:val="24"/>
      <w:szCs w:val="24"/>
    </w:rPr>
  </w:style>
  <w:style w:type="character" w:styleId="aff">
    <w:name w:val="annotation reference"/>
    <w:basedOn w:val="a8"/>
    <w:uiPriority w:val="99"/>
    <w:semiHidden/>
    <w:unhideWhenUsed/>
    <w:rsid w:val="00006F72"/>
    <w:rPr>
      <w:sz w:val="18"/>
      <w:szCs w:val="18"/>
    </w:rPr>
  </w:style>
  <w:style w:type="paragraph" w:styleId="aff0">
    <w:name w:val="annotation text"/>
    <w:basedOn w:val="a7"/>
    <w:link w:val="aff1"/>
    <w:uiPriority w:val="99"/>
    <w:semiHidden/>
    <w:unhideWhenUsed/>
    <w:rsid w:val="00006F72"/>
    <w:pPr>
      <w:jc w:val="left"/>
    </w:pPr>
  </w:style>
  <w:style w:type="character" w:customStyle="1" w:styleId="aff1">
    <w:name w:val="註解文字 字元"/>
    <w:basedOn w:val="a8"/>
    <w:link w:val="aff0"/>
    <w:uiPriority w:val="99"/>
    <w:semiHidden/>
    <w:rsid w:val="00006F72"/>
    <w:rPr>
      <w:rFonts w:ascii="標楷體" w:eastAsia="標楷體"/>
      <w:kern w:val="2"/>
      <w:sz w:val="32"/>
    </w:rPr>
  </w:style>
  <w:style w:type="paragraph" w:styleId="aff2">
    <w:name w:val="annotation subject"/>
    <w:basedOn w:val="aff0"/>
    <w:next w:val="aff0"/>
    <w:link w:val="aff3"/>
    <w:uiPriority w:val="99"/>
    <w:semiHidden/>
    <w:unhideWhenUsed/>
    <w:rsid w:val="00006F72"/>
    <w:rPr>
      <w:b/>
      <w:bCs/>
    </w:rPr>
  </w:style>
  <w:style w:type="character" w:customStyle="1" w:styleId="aff3">
    <w:name w:val="註解主旨 字元"/>
    <w:basedOn w:val="aff1"/>
    <w:link w:val="aff2"/>
    <w:uiPriority w:val="99"/>
    <w:semiHidden/>
    <w:rsid w:val="00006F72"/>
    <w:rPr>
      <w:rFonts w:ascii="標楷體" w:eastAsia="標楷體"/>
      <w:b/>
      <w:bCs/>
      <w:kern w:val="2"/>
      <w:sz w:val="32"/>
    </w:rPr>
  </w:style>
  <w:style w:type="paragraph" w:styleId="aff4">
    <w:name w:val="Subtitle"/>
    <w:basedOn w:val="a7"/>
    <w:next w:val="a7"/>
    <w:link w:val="aff5"/>
    <w:uiPriority w:val="11"/>
    <w:qFormat/>
    <w:rsid w:val="0051487B"/>
    <w:pPr>
      <w:spacing w:after="60"/>
      <w:jc w:val="center"/>
      <w:outlineLvl w:val="1"/>
    </w:pPr>
    <w:rPr>
      <w:rFonts w:asciiTheme="majorHAnsi" w:eastAsia="新細明體" w:hAnsiTheme="majorHAnsi" w:cstheme="majorBidi"/>
      <w:i/>
      <w:iCs/>
      <w:sz w:val="24"/>
      <w:szCs w:val="24"/>
    </w:rPr>
  </w:style>
  <w:style w:type="character" w:customStyle="1" w:styleId="aff5">
    <w:name w:val="副標題 字元"/>
    <w:basedOn w:val="a8"/>
    <w:link w:val="aff4"/>
    <w:uiPriority w:val="11"/>
    <w:rsid w:val="0051487B"/>
    <w:rPr>
      <w:rFonts w:asciiTheme="majorHAnsi" w:hAnsiTheme="majorHAnsi" w:cstheme="majorBidi"/>
      <w:i/>
      <w:iCs/>
      <w:kern w:val="2"/>
      <w:sz w:val="24"/>
      <w:szCs w:val="24"/>
    </w:rPr>
  </w:style>
  <w:style w:type="character" w:customStyle="1" w:styleId="20">
    <w:name w:val="標題 2 字元"/>
    <w:basedOn w:val="a8"/>
    <w:link w:val="2"/>
    <w:rsid w:val="00A35EA9"/>
    <w:rPr>
      <w:rFonts w:ascii="標楷體" w:eastAsia="標楷體" w:hAnsi="Arial"/>
      <w:bCs/>
      <w:kern w:val="32"/>
      <w:sz w:val="32"/>
      <w:szCs w:val="48"/>
    </w:rPr>
  </w:style>
  <w:style w:type="character" w:customStyle="1" w:styleId="30">
    <w:name w:val="標題 3 字元"/>
    <w:basedOn w:val="a8"/>
    <w:link w:val="3"/>
    <w:rsid w:val="00A35EA9"/>
    <w:rPr>
      <w:rFonts w:ascii="標楷體" w:eastAsia="標楷體" w:hAnsi="Arial"/>
      <w:bCs/>
      <w:kern w:val="32"/>
      <w:sz w:val="32"/>
      <w:szCs w:val="36"/>
    </w:rPr>
  </w:style>
  <w:style w:type="character" w:customStyle="1" w:styleId="40">
    <w:name w:val="標題 4 字元"/>
    <w:basedOn w:val="a8"/>
    <w:link w:val="4"/>
    <w:rsid w:val="00A35EA9"/>
    <w:rPr>
      <w:rFonts w:ascii="標楷體" w:eastAsia="標楷體" w:hAnsi="Arial"/>
      <w:kern w:val="32"/>
      <w:sz w:val="32"/>
      <w:szCs w:val="36"/>
    </w:rPr>
  </w:style>
  <w:style w:type="character" w:customStyle="1" w:styleId="50">
    <w:name w:val="標題 5 字元"/>
    <w:basedOn w:val="a8"/>
    <w:link w:val="5"/>
    <w:rsid w:val="00A35EA9"/>
    <w:rPr>
      <w:rFonts w:ascii="標楷體" w:eastAsia="標楷體" w:hAnsi="Arial"/>
      <w:bCs/>
      <w:kern w:val="32"/>
      <w:sz w:val="32"/>
      <w:szCs w:val="36"/>
    </w:rPr>
  </w:style>
  <w:style w:type="character" w:customStyle="1" w:styleId="10">
    <w:name w:val="標題 1 字元"/>
    <w:basedOn w:val="a8"/>
    <w:link w:val="1"/>
    <w:rsid w:val="00716447"/>
    <w:rPr>
      <w:rFonts w:ascii="標楷體" w:eastAsia="標楷體" w:hAnsi="Arial"/>
      <w:bCs/>
      <w:kern w:val="32"/>
      <w:sz w:val="32"/>
      <w:szCs w:val="52"/>
    </w:rPr>
  </w:style>
  <w:style w:type="character" w:customStyle="1" w:styleId="crime">
    <w:name w:val="crime"/>
    <w:basedOn w:val="a8"/>
    <w:rsid w:val="00FA3F21"/>
  </w:style>
  <w:style w:type="character" w:styleId="aff6">
    <w:name w:val="FollowedHyperlink"/>
    <w:basedOn w:val="a8"/>
    <w:uiPriority w:val="99"/>
    <w:semiHidden/>
    <w:unhideWhenUsed/>
    <w:rsid w:val="006D3D3D"/>
    <w:rPr>
      <w:color w:val="800080" w:themeColor="followedHyperlink"/>
      <w:u w:val="single"/>
    </w:rPr>
  </w:style>
  <w:style w:type="paragraph" w:styleId="Web">
    <w:name w:val="Normal (Web)"/>
    <w:basedOn w:val="a7"/>
    <w:uiPriority w:val="99"/>
    <w:semiHidden/>
    <w:unhideWhenUsed/>
    <w:rsid w:val="00A1481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3">
    <w:name w:val="表"/>
    <w:link w:val="aff7"/>
    <w:rsid w:val="00445370"/>
    <w:pPr>
      <w:numPr>
        <w:numId w:val="4"/>
      </w:numPr>
      <w:jc w:val="center"/>
    </w:pPr>
    <w:rPr>
      <w:rFonts w:ascii="標楷體" w:eastAsia="標楷體" w:hAnsi="華康楷書體W5(P)"/>
      <w:b/>
      <w:bCs/>
      <w:color w:val="000000" w:themeColor="text1"/>
      <w:kern w:val="28"/>
      <w:sz w:val="28"/>
      <w:szCs w:val="28"/>
    </w:rPr>
  </w:style>
  <w:style w:type="character" w:customStyle="1" w:styleId="af6">
    <w:name w:val="表標題 字元"/>
    <w:basedOn w:val="a8"/>
    <w:link w:val="a6"/>
    <w:rsid w:val="006644F1"/>
    <w:rPr>
      <w:rFonts w:ascii="標楷體" w:eastAsia="標楷體" w:hAnsi="華康楷書體W5(P)"/>
      <w:b/>
      <w:bCs/>
      <w:color w:val="000000" w:themeColor="text1"/>
      <w:kern w:val="28"/>
      <w:sz w:val="28"/>
      <w:szCs w:val="28"/>
    </w:rPr>
  </w:style>
  <w:style w:type="character" w:customStyle="1" w:styleId="aff7">
    <w:name w:val="表 字元"/>
    <w:basedOn w:val="af6"/>
    <w:link w:val="a3"/>
    <w:rsid w:val="00445370"/>
    <w:rPr>
      <w:rFonts w:ascii="標楷體" w:eastAsia="標楷體" w:hAnsi="華康楷書體W5(P)"/>
      <w:b/>
      <w:bCs/>
      <w:color w:val="000000" w:themeColor="text1"/>
      <w:kern w:val="28"/>
      <w:sz w:val="28"/>
      <w:szCs w:val="28"/>
    </w:rPr>
  </w:style>
  <w:style w:type="paragraph" w:customStyle="1" w:styleId="aff8">
    <w:name w:val="表下注"/>
    <w:basedOn w:val="a7"/>
    <w:qFormat/>
    <w:rsid w:val="00415AC9"/>
    <w:pPr>
      <w:jc w:val="left"/>
    </w:pPr>
    <w:rPr>
      <w:sz w:val="20"/>
    </w:rPr>
  </w:style>
  <w:style w:type="paragraph" w:customStyle="1" w:styleId="13">
    <w:name w:val="清單段落1"/>
    <w:basedOn w:val="a7"/>
    <w:rsid w:val="00A54D88"/>
    <w:pPr>
      <w:overflowPunct/>
      <w:autoSpaceDE/>
      <w:autoSpaceDN/>
      <w:ind w:leftChars="200" w:left="480"/>
      <w:jc w:val="left"/>
    </w:pPr>
    <w:rPr>
      <w:rFonts w:ascii="Times New Roman" w:eastAsia="新細明體"/>
      <w:sz w:val="24"/>
      <w:szCs w:val="24"/>
    </w:rPr>
  </w:style>
  <w:style w:type="character" w:customStyle="1" w:styleId="60">
    <w:name w:val="標題 6 字元"/>
    <w:basedOn w:val="a8"/>
    <w:link w:val="6"/>
    <w:rsid w:val="00415AC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6095">
      <w:bodyDiv w:val="1"/>
      <w:marLeft w:val="0"/>
      <w:marRight w:val="0"/>
      <w:marTop w:val="0"/>
      <w:marBottom w:val="0"/>
      <w:divBdr>
        <w:top w:val="none" w:sz="0" w:space="0" w:color="auto"/>
        <w:left w:val="none" w:sz="0" w:space="0" w:color="auto"/>
        <w:bottom w:val="none" w:sz="0" w:space="0" w:color="auto"/>
        <w:right w:val="none" w:sz="0" w:space="0" w:color="auto"/>
      </w:divBdr>
    </w:div>
    <w:div w:id="314603099">
      <w:bodyDiv w:val="1"/>
      <w:marLeft w:val="0"/>
      <w:marRight w:val="0"/>
      <w:marTop w:val="0"/>
      <w:marBottom w:val="0"/>
      <w:divBdr>
        <w:top w:val="none" w:sz="0" w:space="0" w:color="auto"/>
        <w:left w:val="none" w:sz="0" w:space="0" w:color="auto"/>
        <w:bottom w:val="none" w:sz="0" w:space="0" w:color="auto"/>
        <w:right w:val="none" w:sz="0" w:space="0" w:color="auto"/>
      </w:divBdr>
    </w:div>
    <w:div w:id="440145877">
      <w:bodyDiv w:val="1"/>
      <w:marLeft w:val="0"/>
      <w:marRight w:val="0"/>
      <w:marTop w:val="0"/>
      <w:marBottom w:val="0"/>
      <w:divBdr>
        <w:top w:val="none" w:sz="0" w:space="0" w:color="auto"/>
        <w:left w:val="none" w:sz="0" w:space="0" w:color="auto"/>
        <w:bottom w:val="none" w:sz="0" w:space="0" w:color="auto"/>
        <w:right w:val="none" w:sz="0" w:space="0" w:color="auto"/>
      </w:divBdr>
    </w:div>
    <w:div w:id="531503678">
      <w:bodyDiv w:val="1"/>
      <w:marLeft w:val="0"/>
      <w:marRight w:val="0"/>
      <w:marTop w:val="0"/>
      <w:marBottom w:val="0"/>
      <w:divBdr>
        <w:top w:val="none" w:sz="0" w:space="0" w:color="auto"/>
        <w:left w:val="none" w:sz="0" w:space="0" w:color="auto"/>
        <w:bottom w:val="none" w:sz="0" w:space="0" w:color="auto"/>
        <w:right w:val="none" w:sz="0" w:space="0" w:color="auto"/>
      </w:divBdr>
    </w:div>
    <w:div w:id="572853691">
      <w:bodyDiv w:val="1"/>
      <w:marLeft w:val="0"/>
      <w:marRight w:val="0"/>
      <w:marTop w:val="0"/>
      <w:marBottom w:val="0"/>
      <w:divBdr>
        <w:top w:val="none" w:sz="0" w:space="0" w:color="auto"/>
        <w:left w:val="none" w:sz="0" w:space="0" w:color="auto"/>
        <w:bottom w:val="none" w:sz="0" w:space="0" w:color="auto"/>
        <w:right w:val="none" w:sz="0" w:space="0" w:color="auto"/>
      </w:divBdr>
    </w:div>
    <w:div w:id="764619940">
      <w:bodyDiv w:val="1"/>
      <w:marLeft w:val="0"/>
      <w:marRight w:val="0"/>
      <w:marTop w:val="0"/>
      <w:marBottom w:val="0"/>
      <w:divBdr>
        <w:top w:val="none" w:sz="0" w:space="0" w:color="auto"/>
        <w:left w:val="none" w:sz="0" w:space="0" w:color="auto"/>
        <w:bottom w:val="none" w:sz="0" w:space="0" w:color="auto"/>
        <w:right w:val="none" w:sz="0" w:space="0" w:color="auto"/>
      </w:divBdr>
    </w:div>
    <w:div w:id="907685880">
      <w:bodyDiv w:val="1"/>
      <w:marLeft w:val="0"/>
      <w:marRight w:val="0"/>
      <w:marTop w:val="0"/>
      <w:marBottom w:val="0"/>
      <w:divBdr>
        <w:top w:val="none" w:sz="0" w:space="0" w:color="auto"/>
        <w:left w:val="none" w:sz="0" w:space="0" w:color="auto"/>
        <w:bottom w:val="none" w:sz="0" w:space="0" w:color="auto"/>
        <w:right w:val="none" w:sz="0" w:space="0" w:color="auto"/>
      </w:divBdr>
    </w:div>
    <w:div w:id="997729175">
      <w:bodyDiv w:val="1"/>
      <w:marLeft w:val="0"/>
      <w:marRight w:val="0"/>
      <w:marTop w:val="0"/>
      <w:marBottom w:val="0"/>
      <w:divBdr>
        <w:top w:val="none" w:sz="0" w:space="0" w:color="auto"/>
        <w:left w:val="none" w:sz="0" w:space="0" w:color="auto"/>
        <w:bottom w:val="none" w:sz="0" w:space="0" w:color="auto"/>
        <w:right w:val="none" w:sz="0" w:space="0" w:color="auto"/>
      </w:divBdr>
    </w:div>
    <w:div w:id="1124469028">
      <w:bodyDiv w:val="1"/>
      <w:marLeft w:val="0"/>
      <w:marRight w:val="0"/>
      <w:marTop w:val="0"/>
      <w:marBottom w:val="0"/>
      <w:divBdr>
        <w:top w:val="none" w:sz="0" w:space="0" w:color="auto"/>
        <w:left w:val="none" w:sz="0" w:space="0" w:color="auto"/>
        <w:bottom w:val="none" w:sz="0" w:space="0" w:color="auto"/>
        <w:right w:val="none" w:sz="0" w:space="0" w:color="auto"/>
      </w:divBdr>
    </w:div>
    <w:div w:id="1502744559">
      <w:bodyDiv w:val="1"/>
      <w:marLeft w:val="0"/>
      <w:marRight w:val="0"/>
      <w:marTop w:val="0"/>
      <w:marBottom w:val="0"/>
      <w:divBdr>
        <w:top w:val="none" w:sz="0" w:space="0" w:color="auto"/>
        <w:left w:val="none" w:sz="0" w:space="0" w:color="auto"/>
        <w:bottom w:val="none" w:sz="0" w:space="0" w:color="auto"/>
        <w:right w:val="none" w:sz="0" w:space="0" w:color="auto"/>
      </w:divBdr>
    </w:div>
    <w:div w:id="1503425273">
      <w:bodyDiv w:val="1"/>
      <w:marLeft w:val="0"/>
      <w:marRight w:val="0"/>
      <w:marTop w:val="0"/>
      <w:marBottom w:val="0"/>
      <w:divBdr>
        <w:top w:val="none" w:sz="0" w:space="0" w:color="auto"/>
        <w:left w:val="none" w:sz="0" w:space="0" w:color="auto"/>
        <w:bottom w:val="none" w:sz="0" w:space="0" w:color="auto"/>
        <w:right w:val="none" w:sz="0" w:space="0" w:color="auto"/>
      </w:divBdr>
    </w:div>
    <w:div w:id="1518691034">
      <w:bodyDiv w:val="1"/>
      <w:marLeft w:val="0"/>
      <w:marRight w:val="0"/>
      <w:marTop w:val="0"/>
      <w:marBottom w:val="0"/>
      <w:divBdr>
        <w:top w:val="none" w:sz="0" w:space="0" w:color="auto"/>
        <w:left w:val="none" w:sz="0" w:space="0" w:color="auto"/>
        <w:bottom w:val="none" w:sz="0" w:space="0" w:color="auto"/>
        <w:right w:val="none" w:sz="0" w:space="0" w:color="auto"/>
      </w:divBdr>
    </w:div>
    <w:div w:id="1960139594">
      <w:bodyDiv w:val="1"/>
      <w:marLeft w:val="0"/>
      <w:marRight w:val="0"/>
      <w:marTop w:val="0"/>
      <w:marBottom w:val="0"/>
      <w:divBdr>
        <w:top w:val="none" w:sz="0" w:space="0" w:color="auto"/>
        <w:left w:val="none" w:sz="0" w:space="0" w:color="auto"/>
        <w:bottom w:val="none" w:sz="0" w:space="0" w:color="auto"/>
        <w:right w:val="none" w:sz="0" w:space="0" w:color="auto"/>
      </w:divBdr>
    </w:div>
    <w:div w:id="20990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resident.gov.tw/NEWS/21536&#65292;&#26368;&#24460;&#28687;&#35261;&#26085;&#26399;&#65306;1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8252-0B3B-41A4-A94E-5351D44B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1</Pages>
  <Words>1956</Words>
  <Characters>11155</Characters>
  <Application>Microsoft Office Word</Application>
  <DocSecurity>0</DocSecurity>
  <Lines>92</Lines>
  <Paragraphs>26</Paragraphs>
  <ScaleCrop>false</ScaleCrop>
  <Company>cy</Company>
  <LinksUpToDate>false</LinksUpToDate>
  <CharactersWithSpaces>13085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jhh</cp:lastModifiedBy>
  <cp:revision>2</cp:revision>
  <cp:lastPrinted>2017-10-18T05:36:00Z</cp:lastPrinted>
  <dcterms:created xsi:type="dcterms:W3CDTF">2017-10-18T03:57:00Z</dcterms:created>
  <dcterms:modified xsi:type="dcterms:W3CDTF">2017-10-18T03:57:00Z</dcterms:modified>
</cp:coreProperties>
</file>