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979AC" w:rsidRDefault="00D75644" w:rsidP="00F37D7B">
      <w:pPr>
        <w:pStyle w:val="af2"/>
      </w:pPr>
      <w:r w:rsidRPr="000979AC">
        <w:rPr>
          <w:rFonts w:hint="eastAsia"/>
        </w:rPr>
        <w:t>調查報告</w:t>
      </w:r>
    </w:p>
    <w:p w:rsidR="00E25849" w:rsidRPr="000979A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94548531"/>
      <w:r w:rsidRPr="000979A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A1A5D" w:rsidRPr="000979AC">
        <w:rPr>
          <w:rFonts w:hint="eastAsia"/>
        </w:rPr>
        <w:t>林姓女作家於106年4月輕生，死因疑似高中時期，遭補習班老師性侵害，身心受創嚴重所致，引發社會輿論高度關注，檢警並成立專案小組介入調查偵辦。究實情如何？相關機關對該案件之處置措施為何？教育主管機關針對補習班教師之登錄、不適任教育人員通報等，有無落實執行及查核，以維護學生補習進修權益及人身安全？近年來如何防止學生遭受補習班教師性侵害、性騷擾之發生？相關申訴管道有無健全並落實？社政主管機關針對性侵害被害人及其家屬之援助、隱私保護、資訊揭露之認定為何？相關主管機關對媒體報導性侵害案件之他律自律機制為何？均有深入瞭解之必要案。</w:t>
      </w:r>
      <w:bookmarkEnd w:id="24"/>
    </w:p>
    <w:p w:rsidR="00E25849" w:rsidRPr="000979AC" w:rsidRDefault="00A5530F" w:rsidP="0007050F">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94548575"/>
      <w:r w:rsidRPr="000979A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A1C62" w:rsidRPr="000979AC" w:rsidRDefault="00AA1C62" w:rsidP="001D2350">
      <w:pPr>
        <w:pStyle w:val="2"/>
        <w:ind w:leftChars="100" w:rightChars="100" w:right="340"/>
        <w:rPr>
          <w:b/>
        </w:rPr>
      </w:pPr>
      <w:bookmarkStart w:id="49" w:name="_Toc494548576"/>
      <w:bookmarkStart w:id="50" w:name="_Toc524902730"/>
      <w:r w:rsidRPr="000979AC">
        <w:rPr>
          <w:rFonts w:hint="eastAsia"/>
          <w:b/>
        </w:rPr>
        <w:t>針對日前媒體報導</w:t>
      </w:r>
      <w:r w:rsidRPr="000979AC">
        <w:rPr>
          <w:rFonts w:hAnsi="標楷體" w:hint="eastAsia"/>
          <w:b/>
        </w:rPr>
        <w:t>「</w:t>
      </w:r>
      <w:r w:rsidRPr="000979AC">
        <w:rPr>
          <w:rFonts w:hint="eastAsia"/>
          <w:b/>
        </w:rPr>
        <w:t>林姓女作家昔日疑遭誘姦</w:t>
      </w:r>
      <w:r w:rsidRPr="000979AC">
        <w:rPr>
          <w:rFonts w:hAnsi="標楷體" w:hint="eastAsia"/>
          <w:b/>
        </w:rPr>
        <w:t>」</w:t>
      </w:r>
      <w:r w:rsidR="00302EF3">
        <w:rPr>
          <w:rFonts w:hAnsi="標楷體" w:hint="eastAsia"/>
          <w:b/>
        </w:rPr>
        <w:t>一</w:t>
      </w:r>
      <w:r w:rsidRPr="000979AC">
        <w:rPr>
          <w:rFonts w:hint="eastAsia"/>
          <w:b/>
        </w:rPr>
        <w:t>案，衛生福利部尚未釐清法令適用要件，即先以LINE通訊軟體通知臺南市政府社會局處理相關媒體涉及報導</w:t>
      </w:r>
      <w:r w:rsidR="00093C1A" w:rsidRPr="000979AC">
        <w:rPr>
          <w:rFonts w:hint="eastAsia"/>
          <w:b/>
        </w:rPr>
        <w:t>疑似被害人</w:t>
      </w:r>
      <w:r w:rsidRPr="000979AC">
        <w:rPr>
          <w:rFonts w:hint="eastAsia"/>
          <w:b/>
        </w:rPr>
        <w:t>隱私問題，致新聞</w:t>
      </w:r>
      <w:r w:rsidRPr="000979AC">
        <w:rPr>
          <w:rFonts w:hAnsi="標楷體" w:hint="eastAsia"/>
          <w:b/>
        </w:rPr>
        <w:t>、</w:t>
      </w:r>
      <w:r w:rsidRPr="000979AC">
        <w:rPr>
          <w:rFonts w:hint="eastAsia"/>
          <w:b/>
        </w:rPr>
        <w:t>網路媒體隨即噤聲下架，嗣經民眾質疑</w:t>
      </w:r>
      <w:r w:rsidRPr="000979AC">
        <w:rPr>
          <w:rFonts w:hAnsi="標楷體" w:hint="eastAsia"/>
          <w:b/>
        </w:rPr>
        <w:t>、</w:t>
      </w:r>
      <w:r w:rsidRPr="000979AC">
        <w:rPr>
          <w:rFonts w:hint="eastAsia"/>
          <w:b/>
        </w:rPr>
        <w:t>臺北市政府觀光傳播局認定為</w:t>
      </w:r>
      <w:r w:rsidRPr="000979AC">
        <w:rPr>
          <w:rFonts w:hAnsi="標楷體" w:hint="eastAsia"/>
          <w:b/>
        </w:rPr>
        <w:t>「符合</w:t>
      </w:r>
      <w:r w:rsidRPr="000979AC">
        <w:rPr>
          <w:rFonts w:hint="eastAsia"/>
          <w:b/>
        </w:rPr>
        <w:t>社會</w:t>
      </w:r>
      <w:r w:rsidRPr="000979AC">
        <w:rPr>
          <w:rFonts w:hAnsi="標楷體" w:hint="eastAsia"/>
          <w:b/>
        </w:rPr>
        <w:t>公益」而毋庸遮掩，該部方</w:t>
      </w:r>
      <w:r w:rsidR="007930D5" w:rsidRPr="000979AC">
        <w:rPr>
          <w:rFonts w:hAnsi="標楷體" w:hint="eastAsia"/>
          <w:b/>
        </w:rPr>
        <w:t>又</w:t>
      </w:r>
      <w:r w:rsidRPr="000979AC">
        <w:rPr>
          <w:rFonts w:hAnsi="標楷體" w:hint="eastAsia"/>
          <w:b/>
        </w:rPr>
        <w:t>認符合公益性，</w:t>
      </w:r>
      <w:r w:rsidR="00811FAD" w:rsidRPr="000979AC">
        <w:rPr>
          <w:rFonts w:hAnsi="標楷體" w:hint="eastAsia"/>
          <w:b/>
        </w:rPr>
        <w:t>見解</w:t>
      </w:r>
      <w:r w:rsidRPr="000979AC">
        <w:rPr>
          <w:rFonts w:hAnsi="標楷體" w:hint="eastAsia"/>
          <w:b/>
        </w:rPr>
        <w:t>分歧</w:t>
      </w:r>
      <w:r w:rsidRPr="000979AC">
        <w:rPr>
          <w:rFonts w:hint="eastAsia"/>
          <w:b/>
        </w:rPr>
        <w:t>，引發外界重大爭議，</w:t>
      </w:r>
      <w:r w:rsidR="006D77C9" w:rsidRPr="000979AC">
        <w:rPr>
          <w:rFonts w:hint="eastAsia"/>
          <w:b/>
        </w:rPr>
        <w:t>另</w:t>
      </w:r>
      <w:r w:rsidRPr="000979AC">
        <w:rPr>
          <w:rFonts w:hint="eastAsia"/>
          <w:b/>
        </w:rPr>
        <w:t>該部</w:t>
      </w:r>
      <w:r w:rsidR="006D77C9" w:rsidRPr="000979AC">
        <w:rPr>
          <w:rFonts w:hint="eastAsia"/>
          <w:b/>
        </w:rPr>
        <w:t>雖稱</w:t>
      </w:r>
      <w:r w:rsidRPr="000979AC">
        <w:rPr>
          <w:rFonts w:hint="eastAsia"/>
          <w:b/>
        </w:rPr>
        <w:t>將修法以</w:t>
      </w:r>
      <w:r w:rsidR="00782CC3" w:rsidRPr="000979AC">
        <w:rPr>
          <w:rFonts w:hint="eastAsia"/>
          <w:b/>
        </w:rPr>
        <w:t>茲</w:t>
      </w:r>
      <w:r w:rsidRPr="000979AC">
        <w:rPr>
          <w:rFonts w:hint="eastAsia"/>
          <w:b/>
        </w:rPr>
        <w:t>明確適用，惟過渡期間</w:t>
      </w:r>
      <w:r w:rsidR="00536C4A" w:rsidRPr="000979AC">
        <w:rPr>
          <w:rFonts w:hint="eastAsia"/>
          <w:b/>
        </w:rPr>
        <w:t>之</w:t>
      </w:r>
      <w:r w:rsidR="00CA3592" w:rsidRPr="000979AC">
        <w:rPr>
          <w:rFonts w:hint="eastAsia"/>
          <w:b/>
        </w:rPr>
        <w:t>配套</w:t>
      </w:r>
      <w:r w:rsidRPr="000979AC">
        <w:rPr>
          <w:rFonts w:hAnsi="標楷體" w:hint="eastAsia"/>
          <w:b/>
        </w:rPr>
        <w:t>、</w:t>
      </w:r>
      <w:r w:rsidRPr="000979AC">
        <w:rPr>
          <w:rFonts w:hint="eastAsia"/>
          <w:b/>
        </w:rPr>
        <w:t>本案處理程序</w:t>
      </w:r>
      <w:r w:rsidR="008D20C5" w:rsidRPr="000979AC">
        <w:rPr>
          <w:rFonts w:hint="eastAsia"/>
          <w:b/>
        </w:rPr>
        <w:t>惹議</w:t>
      </w:r>
      <w:r w:rsidR="00CA6DEA" w:rsidRPr="000979AC">
        <w:rPr>
          <w:rFonts w:hint="eastAsia"/>
          <w:b/>
        </w:rPr>
        <w:t>等</w:t>
      </w:r>
      <w:r w:rsidR="00CA3592" w:rsidRPr="000979AC">
        <w:rPr>
          <w:rFonts w:hint="eastAsia"/>
          <w:b/>
        </w:rPr>
        <w:t>問題</w:t>
      </w:r>
      <w:r w:rsidRPr="000979AC">
        <w:rPr>
          <w:rFonts w:hint="eastAsia"/>
          <w:b/>
        </w:rPr>
        <w:t>，</w:t>
      </w:r>
      <w:r w:rsidR="00CA6DEA" w:rsidRPr="000979AC">
        <w:rPr>
          <w:rFonts w:hint="eastAsia"/>
          <w:b/>
        </w:rPr>
        <w:t>均</w:t>
      </w:r>
      <w:r w:rsidR="000F4241" w:rsidRPr="000979AC">
        <w:rPr>
          <w:rFonts w:hint="eastAsia"/>
          <w:b/>
        </w:rPr>
        <w:t>應</w:t>
      </w:r>
      <w:r w:rsidRPr="000979AC">
        <w:rPr>
          <w:rFonts w:hint="eastAsia"/>
          <w:b/>
        </w:rPr>
        <w:t>併予檢討</w:t>
      </w:r>
      <w:bookmarkEnd w:id="49"/>
    </w:p>
    <w:p w:rsidR="00AA1C62" w:rsidRPr="000979AC" w:rsidRDefault="00AA1C62" w:rsidP="00F74888">
      <w:pPr>
        <w:pStyle w:val="3"/>
        <w:rPr>
          <w:szCs w:val="48"/>
        </w:rPr>
      </w:pPr>
      <w:bookmarkStart w:id="51" w:name="_Toc493247962"/>
      <w:bookmarkStart w:id="52" w:name="_Toc493680595"/>
      <w:bookmarkStart w:id="53" w:name="_Toc493689690"/>
      <w:bookmarkStart w:id="54" w:name="_Toc493854202"/>
      <w:bookmarkStart w:id="55" w:name="_Toc494439241"/>
      <w:bookmarkStart w:id="56" w:name="_Toc494463079"/>
      <w:bookmarkStart w:id="57" w:name="_Toc494548577"/>
      <w:r w:rsidRPr="000979AC">
        <w:rPr>
          <w:rFonts w:hint="eastAsia"/>
        </w:rPr>
        <w:t>按性侵害犯罪防治法第3條第1</w:t>
      </w:r>
      <w:r w:rsidR="00302EF3">
        <w:rPr>
          <w:rFonts w:hint="eastAsia"/>
        </w:rPr>
        <w:t>項規定，本法所稱主管機關：在中央為衛福</w:t>
      </w:r>
      <w:r w:rsidRPr="000979AC">
        <w:rPr>
          <w:rFonts w:hint="eastAsia"/>
        </w:rPr>
        <w:t>部；在直轄市為直轄市政府；在縣（市）為縣（市）政府。同條第2項規定，本法所定事項，主管機關及目的事業主管機關應就</w:t>
      </w:r>
      <w:r w:rsidRPr="000979AC">
        <w:rPr>
          <w:rFonts w:hint="eastAsia"/>
        </w:rPr>
        <w:lastRenderedPageBreak/>
        <w:t>其權責範圍，針對性侵害防治之需要，尊重多元文化差異，主動規劃所需保護、預防及宣導措施，對涉及相關機關之防治業務，並應全力配合之，其權責事項如下：</w:t>
      </w:r>
      <w:r w:rsidRPr="000979AC">
        <w:rPr>
          <w:rFonts w:hAnsi="標楷體"/>
        </w:rPr>
        <w:t>……</w:t>
      </w:r>
      <w:r w:rsidRPr="000979AC">
        <w:rPr>
          <w:rFonts w:hint="eastAsia"/>
        </w:rPr>
        <w:t>八、文化主管機關：出版品違反本法規定之處理等相關事宜。復按同法第</w:t>
      </w:r>
      <w:r w:rsidRPr="000979AC">
        <w:t>4</w:t>
      </w:r>
      <w:r w:rsidRPr="000979AC">
        <w:rPr>
          <w:rFonts w:hint="eastAsia"/>
        </w:rPr>
        <w:t>條規定，中央主管機關應辦理下列事項：研擬性侵害防治政策及法規；協調及監督有關性侵害防治事項之執行；監督各級政府建立性侵害事件處理程序、防治及醫療網絡；督導及推展性侵害防治教育；性侵害事件各項資料之建立、彙整、統計及管理；性侵害防治有關問題之研議；其他性侵害防治有關事項等。又同法第</w:t>
      </w:r>
      <w:r w:rsidRPr="000979AC">
        <w:t>6</w:t>
      </w:r>
      <w:r w:rsidRPr="000979AC">
        <w:rPr>
          <w:rFonts w:hint="eastAsia"/>
        </w:rPr>
        <w:t>條規定，直轄市、縣</w:t>
      </w:r>
      <w:r w:rsidRPr="000979AC">
        <w:t>(</w:t>
      </w:r>
      <w:r w:rsidRPr="000979AC">
        <w:rPr>
          <w:rFonts w:hint="eastAsia"/>
        </w:rPr>
        <w:t>市</w:t>
      </w:r>
      <w:r w:rsidRPr="000979AC">
        <w:t>)</w:t>
      </w:r>
      <w:r w:rsidRPr="000979AC">
        <w:rPr>
          <w:rFonts w:hint="eastAsia"/>
        </w:rPr>
        <w:t>主管機關應設性侵害防治中心，辦理下列事項：提供</w:t>
      </w:r>
      <w:r w:rsidRPr="000979AC">
        <w:t>24</w:t>
      </w:r>
      <w:r w:rsidRPr="000979AC">
        <w:rPr>
          <w:rFonts w:hint="eastAsia"/>
        </w:rPr>
        <w:t>小時電話專線服務；提供被害人</w:t>
      </w:r>
      <w:r w:rsidRPr="000979AC">
        <w:t>24</w:t>
      </w:r>
      <w:r w:rsidRPr="000979AC">
        <w:rPr>
          <w:rFonts w:hint="eastAsia"/>
        </w:rPr>
        <w:t>小時緊急救援、協助被害人就醫診療、驗傷及取得證據；協助被害人心理治療、輔導、緊急安置及提供法律服務；協調醫院成立專門處理性侵害事件之醫療小組；加害人之追蹤輔導及身心治療；推廣性侵害防治教育、訓練及宣導；其他有關性侵害防治及保護事項。準此，中央主管機關及各直轄市、縣</w:t>
      </w:r>
      <w:r w:rsidRPr="000979AC">
        <w:t>(</w:t>
      </w:r>
      <w:r w:rsidRPr="000979AC">
        <w:rPr>
          <w:rFonts w:hint="eastAsia"/>
        </w:rPr>
        <w:t>市</w:t>
      </w:r>
      <w:r w:rsidRPr="000979AC">
        <w:t>)</w:t>
      </w:r>
      <w:r w:rsidRPr="000979AC">
        <w:rPr>
          <w:rFonts w:hint="eastAsia"/>
        </w:rPr>
        <w:t>主管機關</w:t>
      </w:r>
      <w:r w:rsidR="00142304" w:rsidRPr="000979AC">
        <w:rPr>
          <w:rFonts w:hint="eastAsia"/>
        </w:rPr>
        <w:t>及目的事業主管機關應就其權責範圍</w:t>
      </w:r>
      <w:r w:rsidR="003E6C09" w:rsidRPr="000979AC">
        <w:rPr>
          <w:rFonts w:hint="eastAsia"/>
        </w:rPr>
        <w:t>事項</w:t>
      </w:r>
      <w:r w:rsidRPr="000979AC">
        <w:rPr>
          <w:rFonts w:hint="eastAsia"/>
        </w:rPr>
        <w:t>按前開規定辦理</w:t>
      </w:r>
      <w:r w:rsidR="00761C52" w:rsidRPr="000979AC">
        <w:rPr>
          <w:rFonts w:hint="eastAsia"/>
        </w:rPr>
        <w:t>之</w:t>
      </w:r>
      <w:r w:rsidRPr="000979AC">
        <w:rPr>
          <w:rFonts w:hint="eastAsia"/>
        </w:rPr>
        <w:t>。</w:t>
      </w:r>
      <w:bookmarkEnd w:id="51"/>
      <w:bookmarkEnd w:id="52"/>
      <w:bookmarkEnd w:id="53"/>
      <w:bookmarkEnd w:id="54"/>
      <w:bookmarkEnd w:id="55"/>
      <w:bookmarkEnd w:id="56"/>
      <w:bookmarkEnd w:id="57"/>
    </w:p>
    <w:p w:rsidR="00AA1C62" w:rsidRPr="000979AC" w:rsidRDefault="004E1612" w:rsidP="00892649">
      <w:pPr>
        <w:pStyle w:val="3"/>
      </w:pPr>
      <w:bookmarkStart w:id="58" w:name="_Toc493247963"/>
      <w:bookmarkStart w:id="59" w:name="_Toc493680596"/>
      <w:bookmarkStart w:id="60" w:name="_Toc493689691"/>
      <w:bookmarkStart w:id="61" w:name="_Toc493854203"/>
      <w:bookmarkStart w:id="62" w:name="_Toc494439242"/>
      <w:bookmarkStart w:id="63" w:name="_Toc494463080"/>
      <w:bookmarkStart w:id="64" w:name="_Toc494548578"/>
      <w:r w:rsidRPr="000979AC">
        <w:rPr>
          <w:rFonts w:hint="eastAsia"/>
        </w:rPr>
        <w:t>復</w:t>
      </w:r>
      <w:r w:rsidR="00AA1C62" w:rsidRPr="000979AC">
        <w:rPr>
          <w:rFonts w:hint="eastAsia"/>
        </w:rPr>
        <w:t>依</w:t>
      </w:r>
      <w:r w:rsidR="008050E3" w:rsidRPr="000979AC">
        <w:rPr>
          <w:rFonts w:hint="eastAsia"/>
        </w:rPr>
        <w:t>性侵害犯罪防治法</w:t>
      </w:r>
      <w:r w:rsidR="00AA1C62" w:rsidRPr="000979AC">
        <w:rPr>
          <w:rFonts w:hint="eastAsia"/>
        </w:rPr>
        <w:t>第13條第1項規定</w:t>
      </w:r>
      <w:r w:rsidR="00FC50A9" w:rsidRPr="000979AC">
        <w:rPr>
          <w:rFonts w:hint="eastAsia"/>
        </w:rPr>
        <w:t>，</w:t>
      </w:r>
      <w:r w:rsidR="00AA1C62" w:rsidRPr="000979AC">
        <w:rPr>
          <w:rFonts w:hint="eastAsia"/>
        </w:rPr>
        <w:t>宣傳品、出版品、廣播、電視、網際網路或其他媒體不得報導或記載有被害人之姓名或其他足資辨別身分之資訊。</w:t>
      </w:r>
      <w:r w:rsidR="00AA1C62" w:rsidRPr="000979AC">
        <w:rPr>
          <w:rFonts w:hAnsi="標楷體" w:hint="eastAsia"/>
        </w:rPr>
        <w:t>但經有行為能力之被害人同意、檢察官或法院依法認為有必要者，不在此限</w:t>
      </w:r>
      <w:r w:rsidR="00D97524" w:rsidRPr="000979AC">
        <w:rPr>
          <w:rFonts w:hint="eastAsia"/>
        </w:rPr>
        <w:t>。</w:t>
      </w:r>
      <w:r w:rsidR="00AA1C62" w:rsidRPr="000979AC">
        <w:rPr>
          <w:rFonts w:hint="eastAsia"/>
        </w:rPr>
        <w:t>同條第2項規定</w:t>
      </w:r>
      <w:r w:rsidR="000C5B39" w:rsidRPr="000979AC">
        <w:rPr>
          <w:rFonts w:hint="eastAsia"/>
        </w:rPr>
        <w:t>，</w:t>
      </w:r>
      <w:r w:rsidR="00AA1C62" w:rsidRPr="000979AC">
        <w:rPr>
          <w:rFonts w:hint="eastAsia"/>
        </w:rPr>
        <w:t>前項以外之任何人不得以媒體或其他方法公開或揭露第一項被害人之姓名及其他足資識別身分之資訊。</w:t>
      </w:r>
      <w:r w:rsidR="003543F3" w:rsidRPr="000979AC">
        <w:rPr>
          <w:rFonts w:hint="eastAsia"/>
        </w:rPr>
        <w:t>同</w:t>
      </w:r>
      <w:r w:rsidR="003E66FF" w:rsidRPr="000979AC">
        <w:rPr>
          <w:rFonts w:hint="eastAsia"/>
        </w:rPr>
        <w:t>條第3項規定，</w:t>
      </w:r>
      <w:r w:rsidR="003E66FF" w:rsidRPr="000979AC">
        <w:rPr>
          <w:rFonts w:hAnsi="標楷體" w:hint="eastAsia"/>
        </w:rPr>
        <w:t>「</w:t>
      </w:r>
      <w:r w:rsidR="003E66FF" w:rsidRPr="000979AC">
        <w:rPr>
          <w:rFonts w:hint="eastAsia"/>
        </w:rPr>
        <w:t>第1項但書規定，於被害</w:t>
      </w:r>
      <w:r w:rsidR="003E66FF" w:rsidRPr="000979AC">
        <w:rPr>
          <w:rFonts w:hint="eastAsia"/>
        </w:rPr>
        <w:lastRenderedPageBreak/>
        <w:t>人死亡經目的事業主管機關權衡社會公益，認有報導或揭露必要者，亦同</w:t>
      </w:r>
      <w:r w:rsidR="00BD1ED2" w:rsidRPr="000979AC">
        <w:rPr>
          <w:rFonts w:hint="eastAsia"/>
        </w:rPr>
        <w:t>。</w:t>
      </w:r>
      <w:r w:rsidR="003E66FF" w:rsidRPr="000979AC">
        <w:rPr>
          <w:rFonts w:hAnsi="標楷體" w:hint="eastAsia"/>
        </w:rPr>
        <w:t>」</w:t>
      </w:r>
      <w:r w:rsidR="00AA1C62" w:rsidRPr="000979AC">
        <w:rPr>
          <w:rFonts w:hint="eastAsia"/>
        </w:rPr>
        <w:t>查</w:t>
      </w:r>
      <w:r w:rsidR="00ED3F6E" w:rsidRPr="000979AC">
        <w:rPr>
          <w:rFonts w:hint="eastAsia"/>
        </w:rPr>
        <w:t>同法第13條第1項規定之</w:t>
      </w:r>
      <w:r w:rsidR="00AA1C62" w:rsidRPr="000979AC">
        <w:rPr>
          <w:rFonts w:hint="eastAsia"/>
        </w:rPr>
        <w:t>立法意旨</w:t>
      </w:r>
      <w:r w:rsidR="009D70B9" w:rsidRPr="000979AC">
        <w:rPr>
          <w:rFonts w:hint="eastAsia"/>
        </w:rPr>
        <w:t>，</w:t>
      </w:r>
      <w:r w:rsidR="00AA1C62" w:rsidRPr="000979AC">
        <w:rPr>
          <w:rFonts w:hint="eastAsia"/>
        </w:rPr>
        <w:t>係考量事件被害人可能遭受極大創傷與社會壓力，及性侵害事件具有隱密性及取證困難之特殊性，倘經媒體傳播將對事件被害人之權益及心理狀態影響甚鉅，爰被害人並不以該性侵害案件經法院判決確定為要件</w:t>
      </w:r>
      <w:r w:rsidR="00906A09" w:rsidRPr="000979AC">
        <w:rPr>
          <w:rFonts w:hint="eastAsia"/>
        </w:rPr>
        <w:t>。</w:t>
      </w:r>
      <w:r w:rsidR="00AA1C62" w:rsidRPr="000979AC">
        <w:rPr>
          <w:rFonts w:hint="eastAsia"/>
        </w:rPr>
        <w:t>基此，本法為保護性侵害犯罪</w:t>
      </w:r>
      <w:r w:rsidR="006F09B6">
        <w:rPr>
          <w:rFonts w:hint="eastAsia"/>
        </w:rPr>
        <w:t>被害人名譽，避免二度傷害，明文規定禁止新聞及文書等揭露被害人身分</w:t>
      </w:r>
      <w:r w:rsidR="00AA1C62" w:rsidRPr="000979AC">
        <w:rPr>
          <w:rFonts w:hint="eastAsia"/>
        </w:rPr>
        <w:t>之資訊。</w:t>
      </w:r>
      <w:r w:rsidR="003A2951" w:rsidRPr="000979AC">
        <w:rPr>
          <w:rFonts w:hint="eastAsia"/>
        </w:rPr>
        <w:t>後於</w:t>
      </w:r>
      <w:r w:rsidR="00C00F74" w:rsidRPr="000979AC">
        <w:rPr>
          <w:rFonts w:hint="eastAsia"/>
        </w:rPr>
        <w:t>94年修正第13條第</w:t>
      </w:r>
      <w:r w:rsidR="00D37AE2" w:rsidRPr="000979AC">
        <w:rPr>
          <w:rFonts w:hint="eastAsia"/>
        </w:rPr>
        <w:t>1</w:t>
      </w:r>
      <w:r w:rsidR="00C00F74" w:rsidRPr="000979AC">
        <w:rPr>
          <w:rFonts w:hint="eastAsia"/>
        </w:rPr>
        <w:t>項後段</w:t>
      </w:r>
      <w:r w:rsidR="00DC1CB8" w:rsidRPr="000979AC">
        <w:rPr>
          <w:rFonts w:hAnsi="標楷體" w:hint="eastAsia"/>
        </w:rPr>
        <w:t>「但經有行為能力之被害人同意或犯罪偵查機關依法認為有必要者，不在此限。」</w:t>
      </w:r>
      <w:r w:rsidR="001E403B" w:rsidRPr="000979AC">
        <w:rPr>
          <w:rFonts w:hint="eastAsia"/>
        </w:rPr>
        <w:t>其</w:t>
      </w:r>
      <w:r w:rsidR="00AA1C62" w:rsidRPr="000979AC">
        <w:rPr>
          <w:rFonts w:hint="eastAsia"/>
        </w:rPr>
        <w:t>立法目的</w:t>
      </w:r>
      <w:r w:rsidR="00615E5F" w:rsidRPr="000979AC">
        <w:rPr>
          <w:rFonts w:hint="eastAsia"/>
        </w:rPr>
        <w:t>則係</w:t>
      </w:r>
      <w:r w:rsidR="00543D61" w:rsidRPr="000979AC">
        <w:rPr>
          <w:rFonts w:hint="eastAsia"/>
        </w:rPr>
        <w:t>因</w:t>
      </w:r>
      <w:r w:rsidR="001D45A8" w:rsidRPr="000979AC">
        <w:rPr>
          <w:rFonts w:hint="eastAsia"/>
        </w:rPr>
        <w:t>偵查之資訊若完全封鎖，於偵查犯罪或有不利影響，刑事訴訟法第</w:t>
      </w:r>
      <w:r w:rsidR="00FF6BF1" w:rsidRPr="000979AC">
        <w:rPr>
          <w:rFonts w:hint="eastAsia"/>
        </w:rPr>
        <w:t>245</w:t>
      </w:r>
      <w:r w:rsidR="001D45A8" w:rsidRPr="000979AC">
        <w:rPr>
          <w:rFonts w:hint="eastAsia"/>
        </w:rPr>
        <w:t>條第</w:t>
      </w:r>
      <w:r w:rsidR="00FF6BF1" w:rsidRPr="000979AC">
        <w:rPr>
          <w:rFonts w:hint="eastAsia"/>
        </w:rPr>
        <w:t>3</w:t>
      </w:r>
      <w:r w:rsidR="001D45A8" w:rsidRPr="000979AC">
        <w:rPr>
          <w:rFonts w:hint="eastAsia"/>
        </w:rPr>
        <w:t>項亦有得公開揭露之例外規定</w:t>
      </w:r>
      <w:r w:rsidR="008716F7" w:rsidRPr="000979AC">
        <w:rPr>
          <w:rStyle w:val="afc"/>
        </w:rPr>
        <w:footnoteReference w:id="1"/>
      </w:r>
      <w:r w:rsidR="001D45A8" w:rsidRPr="000979AC">
        <w:rPr>
          <w:rFonts w:hint="eastAsia"/>
        </w:rPr>
        <w:t>，</w:t>
      </w:r>
      <w:r w:rsidR="00A56E12" w:rsidRPr="000979AC">
        <w:rPr>
          <w:rFonts w:hint="eastAsia"/>
        </w:rPr>
        <w:t>故</w:t>
      </w:r>
      <w:r w:rsidR="00AA1C62" w:rsidRPr="000979AC">
        <w:rPr>
          <w:rFonts w:hint="eastAsia"/>
        </w:rPr>
        <w:t>增列但書規定</w:t>
      </w:r>
      <w:r w:rsidR="00015E15" w:rsidRPr="000979AC">
        <w:rPr>
          <w:rFonts w:hint="eastAsia"/>
        </w:rPr>
        <w:t>。</w:t>
      </w:r>
      <w:r w:rsidR="006644C1" w:rsidRPr="000979AC">
        <w:rPr>
          <w:rFonts w:hint="eastAsia"/>
        </w:rPr>
        <w:t>另</w:t>
      </w:r>
      <w:r w:rsidR="00181F76" w:rsidRPr="000979AC">
        <w:rPr>
          <w:rFonts w:hint="eastAsia"/>
        </w:rPr>
        <w:t>因性侵害犯罪事件若為社會矚目之重大治安事件，適度之報導對維護治安、安定人心、澄清視聽及防止危險擴大有所助益，則應允許媒體揭露報導</w:t>
      </w:r>
      <w:r w:rsidR="00015E15" w:rsidRPr="000979AC">
        <w:rPr>
          <w:rFonts w:hint="eastAsia"/>
        </w:rPr>
        <w:t>等由</w:t>
      </w:r>
      <w:r w:rsidR="0085523B" w:rsidRPr="000979AC">
        <w:rPr>
          <w:rFonts w:hint="eastAsia"/>
        </w:rPr>
        <w:t>，增列</w:t>
      </w:r>
      <w:r w:rsidR="00D37AE2" w:rsidRPr="000979AC">
        <w:rPr>
          <w:rFonts w:hint="eastAsia"/>
        </w:rPr>
        <w:t>同</w:t>
      </w:r>
      <w:r w:rsidR="0085523B" w:rsidRPr="000979AC">
        <w:rPr>
          <w:rFonts w:hint="eastAsia"/>
        </w:rPr>
        <w:t>條第2項</w:t>
      </w:r>
      <w:r w:rsidR="00A71BF7" w:rsidRPr="000979AC">
        <w:rPr>
          <w:rFonts w:hint="eastAsia"/>
        </w:rPr>
        <w:t>後段規定</w:t>
      </w:r>
      <w:r w:rsidR="004902B1" w:rsidRPr="000979AC">
        <w:rPr>
          <w:rFonts w:hAnsi="標楷體" w:hint="eastAsia"/>
        </w:rPr>
        <w:t>「但被害人死亡，經目的事業主管機關權衡社會公益，認有報導必要者，不罰。」</w:t>
      </w:r>
      <w:r w:rsidR="00476EDE" w:rsidRPr="000979AC">
        <w:rPr>
          <w:rFonts w:hint="eastAsia"/>
        </w:rPr>
        <w:t>以符實際</w:t>
      </w:r>
      <w:r w:rsidR="00CD57B5" w:rsidRPr="000979AC">
        <w:rPr>
          <w:rStyle w:val="afc"/>
        </w:rPr>
        <w:footnoteReference w:id="2"/>
      </w:r>
      <w:r w:rsidR="00AA1C62" w:rsidRPr="000979AC">
        <w:rPr>
          <w:rFonts w:hint="eastAsia"/>
        </w:rPr>
        <w:t>。</w:t>
      </w:r>
      <w:bookmarkEnd w:id="58"/>
      <w:bookmarkEnd w:id="59"/>
      <w:bookmarkEnd w:id="60"/>
      <w:bookmarkEnd w:id="61"/>
      <w:r w:rsidR="000270B8" w:rsidRPr="000979AC">
        <w:rPr>
          <w:rFonts w:hint="eastAsia"/>
        </w:rPr>
        <w:t>另按性騷擾防治法第12條規定，廣告物、出版品、廣播、電視、電子訊號、電腦網路或其他媒體，不得報導或記載被害人之姓名或其他足資識別被害人身分之資訊。但經有行為能力之被害人同意或犯罪偵查機關依法認為有必要者，不在此限</w:t>
      </w:r>
      <w:r w:rsidR="00D050F8" w:rsidRPr="000979AC">
        <w:rPr>
          <w:rFonts w:hAnsi="標楷體"/>
        </w:rPr>
        <w:t>……</w:t>
      </w:r>
      <w:r w:rsidR="000270B8" w:rsidRPr="000979AC">
        <w:rPr>
          <w:rFonts w:hint="eastAsia"/>
        </w:rPr>
        <w:t>。</w:t>
      </w:r>
      <w:r w:rsidR="00C324E1" w:rsidRPr="000979AC">
        <w:rPr>
          <w:rFonts w:hint="eastAsia"/>
        </w:rPr>
        <w:t>基此，</w:t>
      </w:r>
      <w:r w:rsidR="00892649" w:rsidRPr="000979AC">
        <w:rPr>
          <w:rFonts w:hint="eastAsia"/>
        </w:rPr>
        <w:t>為保護性騷擾事件被害人之隱私，明定大眾宣傳媒體不得報導或記載性騷擾被害</w:t>
      </w:r>
      <w:r w:rsidR="00892649" w:rsidRPr="000979AC">
        <w:rPr>
          <w:rFonts w:hint="eastAsia"/>
        </w:rPr>
        <w:lastRenderedPageBreak/>
        <w:t>人之姓名或其他足以識別身分之資訊，但經被害人同意，或偵查犯罪機關因偵查犯罪認有必要者，不在此限。</w:t>
      </w:r>
      <w:bookmarkEnd w:id="62"/>
      <w:bookmarkEnd w:id="63"/>
      <w:bookmarkEnd w:id="64"/>
    </w:p>
    <w:p w:rsidR="00AA1C62" w:rsidRPr="000979AC" w:rsidRDefault="00AA1C62" w:rsidP="00946572">
      <w:pPr>
        <w:pStyle w:val="3"/>
        <w:rPr>
          <w:szCs w:val="48"/>
        </w:rPr>
      </w:pPr>
      <w:bookmarkStart w:id="65" w:name="_Toc493247964"/>
      <w:bookmarkStart w:id="66" w:name="_Toc493680597"/>
      <w:bookmarkStart w:id="67" w:name="_Toc493689692"/>
      <w:bookmarkStart w:id="68" w:name="_Toc493854204"/>
      <w:bookmarkStart w:id="69" w:name="_Toc494439243"/>
      <w:bookmarkStart w:id="70" w:name="_Toc494463081"/>
      <w:bookmarkStart w:id="71" w:name="_Toc494548579"/>
      <w:r w:rsidRPr="000979AC">
        <w:rPr>
          <w:rFonts w:hint="eastAsia"/>
        </w:rPr>
        <w:t>查</w:t>
      </w:r>
      <w:r w:rsidR="00B6213A" w:rsidRPr="000979AC">
        <w:rPr>
          <w:rFonts w:hint="eastAsia"/>
        </w:rPr>
        <w:t>媒體報導</w:t>
      </w:r>
      <w:r w:rsidR="000C26B1" w:rsidRPr="000979AC">
        <w:rPr>
          <w:rFonts w:hAnsi="標楷體" w:hint="eastAsia"/>
        </w:rPr>
        <w:t>「</w:t>
      </w:r>
      <w:r w:rsidRPr="000979AC">
        <w:rPr>
          <w:rFonts w:hint="eastAsia"/>
        </w:rPr>
        <w:t>林姓女作家案</w:t>
      </w:r>
      <w:r w:rsidR="000C26B1" w:rsidRPr="000979AC">
        <w:rPr>
          <w:rFonts w:hAnsi="標楷體" w:hint="eastAsia"/>
        </w:rPr>
        <w:t>」</w:t>
      </w:r>
      <w:r w:rsidRPr="000979AC">
        <w:rPr>
          <w:rFonts w:hint="eastAsia"/>
        </w:rPr>
        <w:t>經其父母</w:t>
      </w:r>
      <w:r w:rsidR="006345B6" w:rsidRPr="000979AC">
        <w:rPr>
          <w:rFonts w:hint="eastAsia"/>
        </w:rPr>
        <w:t>投書</w:t>
      </w:r>
      <w:r w:rsidR="000C26B1" w:rsidRPr="000979AC">
        <w:rPr>
          <w:rFonts w:hint="eastAsia"/>
        </w:rPr>
        <w:t>出版社</w:t>
      </w:r>
      <w:r w:rsidR="00072290" w:rsidRPr="000979AC">
        <w:t>發表聲明</w:t>
      </w:r>
      <w:r w:rsidRPr="000979AC">
        <w:rPr>
          <w:rFonts w:hint="eastAsia"/>
        </w:rPr>
        <w:t>而曝光</w:t>
      </w:r>
      <w:r w:rsidR="00613271" w:rsidRPr="000979AC">
        <w:rPr>
          <w:rFonts w:hint="eastAsia"/>
        </w:rPr>
        <w:t>。</w:t>
      </w:r>
      <w:r w:rsidRPr="000979AC">
        <w:rPr>
          <w:rFonts w:hint="eastAsia"/>
        </w:rPr>
        <w:t>衛福部指出，</w:t>
      </w:r>
      <w:r w:rsidR="00C26284" w:rsidRPr="000979AC">
        <w:rPr>
          <w:rFonts w:hint="eastAsia"/>
        </w:rPr>
        <w:t>該部</w:t>
      </w:r>
      <w:r w:rsidRPr="000979AC">
        <w:rPr>
          <w:rFonts w:hint="eastAsia"/>
        </w:rPr>
        <w:t>主管人員於106年4月28日上午因見即時新聞報導獲知消息後，透過LINE群組訊息請臺南市政府家庭暴力暨性侵害防治中心</w:t>
      </w:r>
      <w:r w:rsidRPr="000979AC">
        <w:rPr>
          <w:rFonts w:hint="eastAsia"/>
          <w:kern w:val="0"/>
        </w:rPr>
        <w:t>（下稱臺南市家防中心）</w:t>
      </w:r>
      <w:r w:rsidRPr="000979AC">
        <w:rPr>
          <w:rFonts w:hint="eastAsia"/>
        </w:rPr>
        <w:t>人員了解林案過往有無通報紀錄，是否為保護性個案</w:t>
      </w:r>
      <w:r w:rsidRPr="000979AC">
        <w:rPr>
          <w:rFonts w:hAnsi="標楷體" w:hint="eastAsia"/>
        </w:rPr>
        <w:t>、</w:t>
      </w:r>
      <w:r w:rsidRPr="000979AC">
        <w:rPr>
          <w:rFonts w:hint="eastAsia"/>
        </w:rPr>
        <w:t>提供案家必要協助，</w:t>
      </w:r>
      <w:r w:rsidR="00DA64E0" w:rsidRPr="000979AC">
        <w:rPr>
          <w:rFonts w:hint="eastAsia"/>
        </w:rPr>
        <w:t>4月28日</w:t>
      </w:r>
      <w:r w:rsidRPr="000979AC">
        <w:rPr>
          <w:rFonts w:hint="eastAsia"/>
        </w:rPr>
        <w:t>下午陸續接獲多家平面媒體詢問對該事件之看法，復發布新聞稿呼籲社會大眾要重視性侵害被害人的心理創傷及身分隱私保護議題，宣導性侵害創傷復原中心求助管道資訊等語。而</w:t>
      </w:r>
      <w:r w:rsidR="007150F8" w:rsidRPr="000979AC">
        <w:rPr>
          <w:rFonts w:hint="eastAsia"/>
          <w:kern w:val="0"/>
        </w:rPr>
        <w:t>臺南市家防中心人員</w:t>
      </w:r>
      <w:r w:rsidRPr="000979AC">
        <w:rPr>
          <w:rFonts w:hint="eastAsia"/>
          <w:kern w:val="0"/>
        </w:rPr>
        <w:t>於</w:t>
      </w:r>
      <w:r w:rsidR="00DA64E0" w:rsidRPr="000979AC">
        <w:rPr>
          <w:rFonts w:hint="eastAsia"/>
        </w:rPr>
        <w:t>4月28日</w:t>
      </w:r>
      <w:r w:rsidRPr="000979AC">
        <w:rPr>
          <w:rFonts w:hint="eastAsia"/>
          <w:kern w:val="0"/>
        </w:rPr>
        <w:t>上午</w:t>
      </w:r>
      <w:r w:rsidRPr="000979AC">
        <w:rPr>
          <w:kern w:val="0"/>
        </w:rPr>
        <w:t>10</w:t>
      </w:r>
      <w:r w:rsidRPr="000979AC">
        <w:rPr>
          <w:rFonts w:hint="eastAsia"/>
          <w:kern w:val="0"/>
        </w:rPr>
        <w:t>時許收到該部主管人員之LINE群組訊息後，</w:t>
      </w:r>
      <w:r w:rsidR="00EF2302" w:rsidRPr="000979AC">
        <w:rPr>
          <w:rFonts w:hint="eastAsia"/>
          <w:kern w:val="0"/>
        </w:rPr>
        <w:t>復</w:t>
      </w:r>
      <w:r w:rsidRPr="000979AC">
        <w:rPr>
          <w:rFonts w:hint="eastAsia"/>
          <w:kern w:val="0"/>
        </w:rPr>
        <w:t>於</w:t>
      </w:r>
      <w:r w:rsidR="00841534" w:rsidRPr="000979AC">
        <w:rPr>
          <w:rFonts w:hint="eastAsia"/>
        </w:rPr>
        <w:t>4月28日</w:t>
      </w:r>
      <w:r w:rsidRPr="000979AC">
        <w:rPr>
          <w:rFonts w:hint="eastAsia"/>
          <w:kern w:val="0"/>
        </w:rPr>
        <w:t>下午透過群組訊息回復</w:t>
      </w:r>
      <w:r w:rsidR="00854676" w:rsidRPr="000979AC">
        <w:rPr>
          <w:rFonts w:hint="eastAsia"/>
          <w:kern w:val="0"/>
        </w:rPr>
        <w:t>略以</w:t>
      </w:r>
      <w:r w:rsidRPr="000979AC">
        <w:rPr>
          <w:rFonts w:hint="eastAsia"/>
          <w:kern w:val="0"/>
        </w:rPr>
        <w:t>，林案過往無通報紀錄，案家拒絕聯繫，透過出版社聯繫亦未獲回應，將持續連繫案家提供相關服務，陪伴家屬走過傷痛等處理情形。另臺南市政府社會局</w:t>
      </w:r>
      <w:r w:rsidR="0084366A" w:rsidRPr="000979AC">
        <w:rPr>
          <w:rFonts w:hint="eastAsia"/>
          <w:kern w:val="0"/>
        </w:rPr>
        <w:t>與</w:t>
      </w:r>
      <w:r w:rsidR="003029D4" w:rsidRPr="000979AC">
        <w:rPr>
          <w:rFonts w:hint="eastAsia"/>
          <w:kern w:val="0"/>
        </w:rPr>
        <w:t>該中心</w:t>
      </w:r>
      <w:r w:rsidR="004B7D6E" w:rsidRPr="000979AC">
        <w:rPr>
          <w:rFonts w:hint="eastAsia"/>
          <w:kern w:val="0"/>
        </w:rPr>
        <w:t>於</w:t>
      </w:r>
      <w:r w:rsidR="004550B6" w:rsidRPr="000979AC">
        <w:rPr>
          <w:rFonts w:hint="eastAsia"/>
        </w:rPr>
        <w:t>4月28日</w:t>
      </w:r>
      <w:r w:rsidR="009D60B2" w:rsidRPr="000979AC">
        <w:rPr>
          <w:rFonts w:hint="eastAsia"/>
          <w:kern w:val="0"/>
        </w:rPr>
        <w:t>即</w:t>
      </w:r>
      <w:r w:rsidRPr="000979AC">
        <w:rPr>
          <w:rFonts w:hint="eastAsia"/>
          <w:kern w:val="0"/>
        </w:rPr>
        <w:t>透過網站發布新聞稿，呼籲保護受侵害者隱私，任何人均不得揭露被害人資訊</w:t>
      </w:r>
      <w:r w:rsidR="00435E06" w:rsidRPr="000979AC">
        <w:rPr>
          <w:rFonts w:hint="eastAsia"/>
          <w:kern w:val="0"/>
        </w:rPr>
        <w:t>等語</w:t>
      </w:r>
      <w:r w:rsidR="00894C3A" w:rsidRPr="000979AC">
        <w:rPr>
          <w:rStyle w:val="afc"/>
          <w:kern w:val="0"/>
        </w:rPr>
        <w:footnoteReference w:id="3"/>
      </w:r>
      <w:r w:rsidRPr="000979AC">
        <w:rPr>
          <w:rFonts w:hint="eastAsia"/>
        </w:rPr>
        <w:t>。</w:t>
      </w:r>
      <w:r w:rsidR="00B24C9D" w:rsidRPr="000979AC">
        <w:rPr>
          <w:rFonts w:ascii="Times New Roman" w:hAnsi="Times New Roman" w:hint="eastAsia"/>
          <w:szCs w:val="32"/>
        </w:rPr>
        <w:t>針對外界質疑性侵害被害人身分隱私保護疑義，衛福部</w:t>
      </w:r>
      <w:r w:rsidR="00B24C9D" w:rsidRPr="000979AC">
        <w:rPr>
          <w:rFonts w:hint="eastAsia"/>
        </w:rPr>
        <w:t>又</w:t>
      </w:r>
      <w:r w:rsidRPr="000979AC">
        <w:rPr>
          <w:rFonts w:hint="eastAsia"/>
        </w:rPr>
        <w:t>於同年5月2</w:t>
      </w:r>
      <w:r w:rsidR="00F91925" w:rsidRPr="000979AC">
        <w:rPr>
          <w:rFonts w:hint="eastAsia"/>
        </w:rPr>
        <w:t>日再發新聞稿，</w:t>
      </w:r>
      <w:r w:rsidRPr="000979AC">
        <w:rPr>
          <w:rFonts w:hint="eastAsia"/>
        </w:rPr>
        <w:t>說明性侵害犯罪防治法第13條及第13條之1之立法意旨係為強化性侵害被害人身分隱私保護，對媒體報導性侵害事件明定相關規定等項</w:t>
      </w:r>
      <w:r w:rsidR="00443F3D" w:rsidRPr="000979AC">
        <w:rPr>
          <w:rFonts w:hint="eastAsia"/>
        </w:rPr>
        <w:t>，</w:t>
      </w:r>
      <w:r w:rsidR="0074202C" w:rsidRPr="000979AC">
        <w:rPr>
          <w:rFonts w:hint="eastAsia"/>
        </w:rPr>
        <w:t>又</w:t>
      </w:r>
      <w:r w:rsidR="00443F3D" w:rsidRPr="000979AC">
        <w:rPr>
          <w:rFonts w:hint="eastAsia"/>
        </w:rPr>
        <w:t>稱</w:t>
      </w:r>
      <w:r w:rsidR="00443F3D" w:rsidRPr="000979AC">
        <w:rPr>
          <w:rFonts w:hAnsi="標楷體" w:hint="eastAsia"/>
        </w:rPr>
        <w:t>「至於媒體及民眾是否有違反被害人隱私權保護，需由相關目的事業主管機關及臺南市</w:t>
      </w:r>
      <w:r w:rsidR="00D119D1" w:rsidRPr="000979AC">
        <w:rPr>
          <w:rFonts w:hAnsi="標楷體" w:hint="eastAsia"/>
        </w:rPr>
        <w:t>政</w:t>
      </w:r>
      <w:r w:rsidR="00D119D1" w:rsidRPr="000979AC">
        <w:rPr>
          <w:rFonts w:hAnsi="標楷體" w:hint="eastAsia"/>
        </w:rPr>
        <w:lastRenderedPageBreak/>
        <w:t>府</w:t>
      </w:r>
      <w:r w:rsidR="00443F3D" w:rsidRPr="000979AC">
        <w:rPr>
          <w:rFonts w:hAnsi="標楷體" w:hint="eastAsia"/>
        </w:rPr>
        <w:t>社會局就個案認定、處理」等語</w:t>
      </w:r>
      <w:r w:rsidRPr="000979AC">
        <w:rPr>
          <w:rFonts w:hint="eastAsia"/>
        </w:rPr>
        <w:t>。惟經臺北市</w:t>
      </w:r>
      <w:r w:rsidR="007551BF" w:rsidRPr="000979AC">
        <w:rPr>
          <w:rFonts w:hint="eastAsia"/>
        </w:rPr>
        <w:t>政府</w:t>
      </w:r>
      <w:r w:rsidRPr="000979AC">
        <w:rPr>
          <w:rFonts w:hint="eastAsia"/>
        </w:rPr>
        <w:t>觀光傳播局</w:t>
      </w:r>
      <w:r w:rsidR="007551BF" w:rsidRPr="000979AC">
        <w:rPr>
          <w:rFonts w:hAnsi="標楷體" w:hint="eastAsia"/>
        </w:rPr>
        <w:t>（下稱</w:t>
      </w:r>
      <w:r w:rsidR="007551BF" w:rsidRPr="000979AC">
        <w:rPr>
          <w:rFonts w:hint="eastAsia"/>
        </w:rPr>
        <w:t>臺北市觀傳局</w:t>
      </w:r>
      <w:r w:rsidR="007551BF" w:rsidRPr="000979AC">
        <w:rPr>
          <w:rFonts w:hAnsi="標楷體" w:hint="eastAsia"/>
        </w:rPr>
        <w:t>）</w:t>
      </w:r>
      <w:r w:rsidRPr="000979AC">
        <w:rPr>
          <w:rFonts w:hint="eastAsia"/>
        </w:rPr>
        <w:t>於同年5月3日指出</w:t>
      </w:r>
      <w:r w:rsidRPr="000979AC">
        <w:rPr>
          <w:rStyle w:val="afc"/>
          <w:rFonts w:ascii="Times New Roman" w:hAnsi="Times New Roman"/>
          <w:szCs w:val="32"/>
        </w:rPr>
        <w:footnoteReference w:id="4"/>
      </w:r>
      <w:r w:rsidRPr="000979AC">
        <w:rPr>
          <w:rFonts w:hint="eastAsia"/>
        </w:rPr>
        <w:t>，基於社會公益、社會對此案關注以及社會必須在重要事件上獲得共識並向前的前提下，媒體揭露受害人姓名符合性侵害犯罪防治法第13條第3項規定</w:t>
      </w:r>
      <w:r w:rsidRPr="000979AC">
        <w:rPr>
          <w:rFonts w:hAnsi="標楷體"/>
        </w:rPr>
        <w:t>……</w:t>
      </w:r>
      <w:r w:rsidRPr="000979AC">
        <w:rPr>
          <w:rFonts w:hint="eastAsia"/>
        </w:rPr>
        <w:t>基於社會公益，且受害人父母親已在臉書公開和當事人已死亡，</w:t>
      </w:r>
      <w:r w:rsidRPr="00A46ADA">
        <w:rPr>
          <w:rFonts w:hint="eastAsia"/>
        </w:rPr>
        <w:t>林</w:t>
      </w:r>
      <w:r w:rsidR="00E261EF" w:rsidRPr="00A46ADA">
        <w:rPr>
          <w:rFonts w:hint="eastAsia"/>
        </w:rPr>
        <w:t>女</w:t>
      </w:r>
      <w:r w:rsidRPr="00A46ADA">
        <w:rPr>
          <w:rFonts w:hint="eastAsia"/>
        </w:rPr>
        <w:t>案</w:t>
      </w:r>
      <w:r w:rsidRPr="000979AC">
        <w:rPr>
          <w:rFonts w:hint="eastAsia"/>
        </w:rPr>
        <w:t>可合法報導並揭露姓名</w:t>
      </w:r>
      <w:r w:rsidR="00000882" w:rsidRPr="000979AC">
        <w:rPr>
          <w:rFonts w:hint="eastAsia"/>
        </w:rPr>
        <w:t>等語</w:t>
      </w:r>
      <w:r w:rsidRPr="000979AC">
        <w:rPr>
          <w:rFonts w:hint="eastAsia"/>
        </w:rPr>
        <w:t>。嗣衛福部於5月4日又</w:t>
      </w:r>
      <w:r w:rsidR="00E96406" w:rsidRPr="000979AC">
        <w:rPr>
          <w:rFonts w:hint="eastAsia"/>
        </w:rPr>
        <w:t>再度</w:t>
      </w:r>
      <w:r w:rsidRPr="000979AC">
        <w:rPr>
          <w:rFonts w:hint="eastAsia"/>
        </w:rPr>
        <w:t>以</w:t>
      </w:r>
      <w:r w:rsidRPr="000979AC">
        <w:rPr>
          <w:rFonts w:ascii="Times New Roman" w:hAnsi="Times New Roman" w:hint="eastAsia"/>
          <w:szCs w:val="32"/>
        </w:rPr>
        <w:t>主管機關立場提出立法見解及處理建議表示，就本案在被害人死亡為前提，在請教完各界意見後，認為此案報導對維護治安、安定人心、澄清視聽及防止危險擴大有助益，可不受性侵害防治法隱匿被害人姓名的限制等語</w:t>
      </w:r>
      <w:r w:rsidRPr="000979AC">
        <w:rPr>
          <w:rFonts w:hint="eastAsia"/>
        </w:rPr>
        <w:t>。</w:t>
      </w:r>
      <w:r w:rsidRPr="000979AC">
        <w:rPr>
          <w:rFonts w:hAnsi="標楷體" w:hint="eastAsia"/>
        </w:rPr>
        <w:t>足見</w:t>
      </w:r>
      <w:r w:rsidRPr="000979AC">
        <w:rPr>
          <w:rFonts w:hint="eastAsia"/>
        </w:rPr>
        <w:t>，本案衛福部第一時間</w:t>
      </w:r>
      <w:r w:rsidR="0048238D" w:rsidRPr="000979AC">
        <w:rPr>
          <w:rFonts w:hint="eastAsia"/>
        </w:rPr>
        <w:t>在</w:t>
      </w:r>
      <w:r w:rsidRPr="000979AC">
        <w:rPr>
          <w:rFonts w:hint="eastAsia"/>
        </w:rPr>
        <w:t>尚未釐清性侵害防治法第13條</w:t>
      </w:r>
      <w:r w:rsidR="00986F5B" w:rsidRPr="000979AC">
        <w:rPr>
          <w:rFonts w:hint="eastAsia"/>
        </w:rPr>
        <w:t>相關</w:t>
      </w:r>
      <w:r w:rsidRPr="000979AC">
        <w:rPr>
          <w:rFonts w:hint="eastAsia"/>
        </w:rPr>
        <w:t>規定適用情形前，即以LINE通訊軟體於相關主管機關群組中傳送</w:t>
      </w:r>
      <w:r w:rsidRPr="000979AC">
        <w:rPr>
          <w:rFonts w:hAnsi="標楷體" w:hint="eastAsia"/>
        </w:rPr>
        <w:t>「13條的任何人不得揭露被害人隱私」、「網路平台業者也要處理」等指示訊息，臺南市政府人員收受後隨依指示處理並回覆「本案本局已發新聞稿呼籲媒體及任何人不得揭露被害人隱私」及「已至臉書檢舉，要求協助撤文及停止轉文，並已跟游擊文化電話聯繫，說明違法及要求撤文」等之處理情形，</w:t>
      </w:r>
      <w:r w:rsidR="008C26B7" w:rsidRPr="000979AC">
        <w:rPr>
          <w:rFonts w:hAnsi="標楷體" w:hint="eastAsia"/>
        </w:rPr>
        <w:t>顯見該局係依衛福部提示內容辦理，況</w:t>
      </w:r>
      <w:r w:rsidR="00EC78D7" w:rsidRPr="000979AC">
        <w:rPr>
          <w:rFonts w:hAnsi="標楷體" w:hint="eastAsia"/>
        </w:rPr>
        <w:t>該部亦未</w:t>
      </w:r>
      <w:r w:rsidR="007B6BC6" w:rsidRPr="000979AC">
        <w:rPr>
          <w:rFonts w:hAnsi="標楷體" w:hint="eastAsia"/>
        </w:rPr>
        <w:t>提醒</w:t>
      </w:r>
      <w:r w:rsidR="00EC78D7" w:rsidRPr="000979AC">
        <w:rPr>
          <w:rFonts w:hAnsi="標楷體" w:hint="eastAsia"/>
        </w:rPr>
        <w:t>應由相關目的事業主管機關等認定，</w:t>
      </w:r>
      <w:r w:rsidRPr="000979AC">
        <w:rPr>
          <w:rFonts w:hAnsi="標楷體" w:hint="eastAsia"/>
        </w:rPr>
        <w:t>惟後屢遭外界質疑、</w:t>
      </w:r>
      <w:r w:rsidR="00411177" w:rsidRPr="000979AC">
        <w:rPr>
          <w:rFonts w:hAnsi="標楷體" w:hint="eastAsia"/>
        </w:rPr>
        <w:t>嗣</w:t>
      </w:r>
      <w:r w:rsidR="006F09B6">
        <w:rPr>
          <w:rFonts w:hAnsi="標楷體" w:hint="eastAsia"/>
        </w:rPr>
        <w:t>臺北市觀傳</w:t>
      </w:r>
      <w:r w:rsidR="00EB1786" w:rsidRPr="000979AC">
        <w:rPr>
          <w:rFonts w:hAnsi="標楷體" w:hint="eastAsia"/>
        </w:rPr>
        <w:t>局</w:t>
      </w:r>
      <w:r w:rsidR="00EA3619" w:rsidRPr="000979AC">
        <w:rPr>
          <w:rFonts w:hAnsi="標楷體" w:hint="eastAsia"/>
        </w:rPr>
        <w:t>亦稱</w:t>
      </w:r>
      <w:r w:rsidRPr="000979AC">
        <w:rPr>
          <w:rFonts w:hAnsi="標楷體" w:hint="eastAsia"/>
        </w:rPr>
        <w:t>認無違法</w:t>
      </w:r>
      <w:r w:rsidR="00EA3619" w:rsidRPr="000979AC">
        <w:rPr>
          <w:rFonts w:hAnsi="標楷體" w:hint="eastAsia"/>
        </w:rPr>
        <w:t>後</w:t>
      </w:r>
      <w:r w:rsidRPr="000979AC">
        <w:rPr>
          <w:rFonts w:hAnsi="標楷體" w:hint="eastAsia"/>
        </w:rPr>
        <w:t>，該部方又</w:t>
      </w:r>
      <w:r w:rsidR="00566EEA" w:rsidRPr="000979AC">
        <w:rPr>
          <w:rFonts w:hAnsi="標楷體" w:hint="eastAsia"/>
        </w:rPr>
        <w:t>指稱本案</w:t>
      </w:r>
      <w:r w:rsidRPr="000979AC">
        <w:rPr>
          <w:rFonts w:hAnsi="標楷體" w:hint="eastAsia"/>
        </w:rPr>
        <w:t>符合公益性，</w:t>
      </w:r>
      <w:r w:rsidR="001A1A5B" w:rsidRPr="006F09B6">
        <w:rPr>
          <w:rFonts w:ascii="Times New Roman" w:hAnsi="Times New Roman" w:hint="eastAsia"/>
          <w:spacing w:val="26"/>
          <w:szCs w:val="32"/>
        </w:rPr>
        <w:t>可不受性侵害防治法隱匿被害人姓名的限制等語</w:t>
      </w:r>
      <w:r w:rsidR="001A1A5B" w:rsidRPr="006F09B6">
        <w:rPr>
          <w:rFonts w:hint="eastAsia"/>
          <w:spacing w:val="26"/>
        </w:rPr>
        <w:t>。</w:t>
      </w:r>
      <w:r w:rsidR="001A1A5B" w:rsidRPr="006F09B6">
        <w:rPr>
          <w:rFonts w:hAnsi="標楷體" w:hint="eastAsia"/>
          <w:spacing w:val="26"/>
        </w:rPr>
        <w:t>足徵，整體</w:t>
      </w:r>
      <w:r w:rsidRPr="006F09B6">
        <w:rPr>
          <w:rFonts w:hAnsi="標楷體" w:hint="eastAsia"/>
          <w:spacing w:val="26"/>
        </w:rPr>
        <w:t>程</w:t>
      </w:r>
      <w:r w:rsidRPr="006F09B6">
        <w:rPr>
          <w:rFonts w:hAnsi="標楷體" w:hint="eastAsia"/>
        </w:rPr>
        <w:t>序未盡周延，立場前後矛盾，致令</w:t>
      </w:r>
      <w:r w:rsidR="00CE73A6" w:rsidRPr="006F09B6">
        <w:rPr>
          <w:rFonts w:hAnsi="標楷體" w:hint="eastAsia"/>
        </w:rPr>
        <w:t>外界</w:t>
      </w:r>
      <w:r w:rsidRPr="006F09B6">
        <w:rPr>
          <w:rFonts w:hAnsi="標楷體" w:hint="eastAsia"/>
        </w:rPr>
        <w:t>難以</w:t>
      </w:r>
      <w:r w:rsidR="00F414DB" w:rsidRPr="006F09B6">
        <w:rPr>
          <w:rFonts w:hAnsi="標楷體" w:hint="eastAsia"/>
        </w:rPr>
        <w:t>信服</w:t>
      </w:r>
      <w:r w:rsidR="00F414DB" w:rsidRPr="000979AC">
        <w:rPr>
          <w:rFonts w:hAnsi="標楷體" w:hint="eastAsia"/>
        </w:rPr>
        <w:t>、媒體</w:t>
      </w:r>
      <w:r w:rsidR="00813CE9" w:rsidRPr="000979AC">
        <w:rPr>
          <w:rFonts w:hAnsi="標楷體" w:hint="eastAsia"/>
        </w:rPr>
        <w:t>不易</w:t>
      </w:r>
      <w:r w:rsidRPr="000979AC">
        <w:rPr>
          <w:rFonts w:hAnsi="標楷體" w:hint="eastAsia"/>
        </w:rPr>
        <w:t>依循</w:t>
      </w:r>
      <w:r w:rsidR="00DC6B5A" w:rsidRPr="000979AC">
        <w:rPr>
          <w:rFonts w:hAnsi="標楷體" w:hint="eastAsia"/>
        </w:rPr>
        <w:t>，引起重大爭議，</w:t>
      </w:r>
      <w:r w:rsidR="008B11C1" w:rsidRPr="000979AC">
        <w:rPr>
          <w:rFonts w:hAnsi="標楷體"/>
        </w:rPr>
        <w:t>政府威信</w:t>
      </w:r>
      <w:r w:rsidR="00946572" w:rsidRPr="000979AC">
        <w:rPr>
          <w:rFonts w:hAnsi="標楷體" w:hint="eastAsia"/>
        </w:rPr>
        <w:t>備受挑戰</w:t>
      </w:r>
      <w:r w:rsidRPr="000979AC">
        <w:rPr>
          <w:rFonts w:hAnsi="標楷體" w:hint="eastAsia"/>
        </w:rPr>
        <w:t>。</w:t>
      </w:r>
      <w:bookmarkEnd w:id="65"/>
      <w:bookmarkEnd w:id="66"/>
      <w:bookmarkEnd w:id="67"/>
      <w:bookmarkEnd w:id="68"/>
      <w:bookmarkEnd w:id="69"/>
      <w:bookmarkEnd w:id="70"/>
      <w:bookmarkEnd w:id="71"/>
    </w:p>
    <w:p w:rsidR="00AA1C62" w:rsidRPr="000979AC" w:rsidRDefault="00AA1C62" w:rsidP="005C13FA">
      <w:pPr>
        <w:pStyle w:val="3"/>
        <w:rPr>
          <w:szCs w:val="48"/>
        </w:rPr>
      </w:pPr>
      <w:bookmarkStart w:id="72" w:name="_Toc493247965"/>
      <w:bookmarkStart w:id="73" w:name="_Toc493680598"/>
      <w:bookmarkStart w:id="74" w:name="_Toc493689693"/>
      <w:bookmarkStart w:id="75" w:name="_Toc493854205"/>
      <w:bookmarkStart w:id="76" w:name="_Toc494439244"/>
      <w:bookmarkStart w:id="77" w:name="_Toc494463082"/>
      <w:bookmarkStart w:id="78" w:name="_Toc494548580"/>
      <w:r w:rsidRPr="000979AC">
        <w:rPr>
          <w:rFonts w:hAnsi="標楷體" w:hint="eastAsia"/>
        </w:rPr>
        <w:lastRenderedPageBreak/>
        <w:t>另，</w:t>
      </w:r>
      <w:r w:rsidRPr="000979AC">
        <w:rPr>
          <w:rFonts w:hint="eastAsia"/>
        </w:rPr>
        <w:t>針對本案適用性侵害犯罪防治法第13條之</w:t>
      </w:r>
      <w:r w:rsidR="00454BDB" w:rsidRPr="000979AC">
        <w:rPr>
          <w:rFonts w:hint="eastAsia"/>
        </w:rPr>
        <w:t>要件認定</w:t>
      </w:r>
      <w:r w:rsidRPr="000979AC">
        <w:rPr>
          <w:rFonts w:hint="eastAsia"/>
        </w:rPr>
        <w:t>，經本院函詢衛福部雖表示，該部係發布新聞稿呼籲社會大眾要重視性侵害被害人的心理創傷及身分隱私保護議題，宣導性侵害創傷復原中心求助管道資訊，並無下令要求禁止報導之情事等語。惟就上述LINE訊息摘錄</w:t>
      </w:r>
      <w:r w:rsidRPr="000979AC">
        <w:rPr>
          <w:rFonts w:hAnsi="標楷體" w:hint="eastAsia"/>
        </w:rPr>
        <w:t>及案發後處理過程轉折等仍顯</w:t>
      </w:r>
      <w:r w:rsidR="00E642CA" w:rsidRPr="000979AC">
        <w:rPr>
          <w:rFonts w:hAnsi="標楷體" w:hint="eastAsia"/>
        </w:rPr>
        <w:t>示</w:t>
      </w:r>
      <w:r w:rsidRPr="000979AC">
        <w:rPr>
          <w:rFonts w:hAnsi="標楷體" w:hint="eastAsia"/>
        </w:rPr>
        <w:t>主管機關就該條之適用</w:t>
      </w:r>
      <w:r w:rsidR="00E642CA" w:rsidRPr="000979AC">
        <w:rPr>
          <w:rFonts w:hAnsi="標楷體" w:hint="eastAsia"/>
        </w:rPr>
        <w:t>原則</w:t>
      </w:r>
      <w:r w:rsidRPr="000979AC">
        <w:rPr>
          <w:rFonts w:hAnsi="標楷體" w:hint="eastAsia"/>
        </w:rPr>
        <w:t>未盡</w:t>
      </w:r>
      <w:r w:rsidR="00E642CA" w:rsidRPr="000979AC">
        <w:rPr>
          <w:rFonts w:hAnsi="標楷體" w:hint="eastAsia"/>
        </w:rPr>
        <w:t>明確</w:t>
      </w:r>
      <w:r w:rsidRPr="000979AC">
        <w:rPr>
          <w:rFonts w:hAnsi="標楷體" w:hint="eastAsia"/>
        </w:rPr>
        <w:t>。況該部指稱，</w:t>
      </w:r>
      <w:r w:rsidRPr="000979AC">
        <w:rPr>
          <w:rFonts w:hint="eastAsia"/>
        </w:rPr>
        <w:t>仍須由目的事業主管機關就本案審酌其維護治安、安定人心、澄清視聽及防止危險擴大有其助益之公益性進行裁量等語，亦徵</w:t>
      </w:r>
      <w:r w:rsidR="00A915BD" w:rsidRPr="000979AC">
        <w:rPr>
          <w:rFonts w:hint="eastAsia"/>
        </w:rPr>
        <w:t>實</w:t>
      </w:r>
      <w:r w:rsidR="00DD2D33" w:rsidRPr="000979AC">
        <w:rPr>
          <w:rFonts w:hint="eastAsia"/>
        </w:rPr>
        <w:t>際</w:t>
      </w:r>
      <w:r w:rsidR="00951DAF" w:rsidRPr="000979AC">
        <w:rPr>
          <w:rFonts w:hint="eastAsia"/>
        </w:rPr>
        <w:t>政府機關</w:t>
      </w:r>
      <w:r w:rsidRPr="000979AC">
        <w:rPr>
          <w:rFonts w:hint="eastAsia"/>
        </w:rPr>
        <w:t>就該條適用認定過程之程序及橫向聯繫均有不足。</w:t>
      </w:r>
      <w:r w:rsidRPr="000979AC">
        <w:rPr>
          <w:rFonts w:hAnsi="標楷體" w:hint="eastAsia"/>
        </w:rPr>
        <w:t>究此，該部又稱，</w:t>
      </w:r>
      <w:r w:rsidRPr="000979AC">
        <w:rPr>
          <w:rFonts w:hint="eastAsia"/>
        </w:rPr>
        <w:t>該法現行相關法條因未有被害人定義，為免產生誤解，已納入修正草案，參酌兒童及少年性剝削防制條例，明確規範被害人定義為遭受性侵害或疑似遭受性侵害之人。</w:t>
      </w:r>
      <w:r w:rsidR="00AF679E" w:rsidRPr="000979AC">
        <w:rPr>
          <w:rFonts w:hint="eastAsia"/>
        </w:rPr>
        <w:t>此外</w:t>
      </w:r>
      <w:r w:rsidR="00730B15" w:rsidRPr="000979AC">
        <w:rPr>
          <w:rFonts w:hint="eastAsia"/>
        </w:rPr>
        <w:t>，針對性騷擾防治法</w:t>
      </w:r>
      <w:r w:rsidR="001133EF" w:rsidRPr="000979AC">
        <w:rPr>
          <w:rFonts w:hint="eastAsia"/>
        </w:rPr>
        <w:t>之</w:t>
      </w:r>
      <w:r w:rsidR="00335F29" w:rsidRPr="000979AC">
        <w:rPr>
          <w:rFonts w:hint="eastAsia"/>
        </w:rPr>
        <w:t>後續</w:t>
      </w:r>
      <w:r w:rsidR="001133EF" w:rsidRPr="000979AC">
        <w:rPr>
          <w:rFonts w:hint="eastAsia"/>
        </w:rPr>
        <w:t>修正方向</w:t>
      </w:r>
      <w:r w:rsidR="00AF679E" w:rsidRPr="000979AC">
        <w:rPr>
          <w:rFonts w:hint="eastAsia"/>
        </w:rPr>
        <w:t>，衛福部主管人員於本院約詢</w:t>
      </w:r>
      <w:r w:rsidR="001133EF" w:rsidRPr="000979AC">
        <w:rPr>
          <w:rFonts w:hint="eastAsia"/>
        </w:rPr>
        <w:t>亦</w:t>
      </w:r>
      <w:r w:rsidR="00AF679E" w:rsidRPr="000979AC">
        <w:rPr>
          <w:rFonts w:hint="eastAsia"/>
        </w:rPr>
        <w:t>稱，未來修正相關法令時，將重新檢視</w:t>
      </w:r>
      <w:r w:rsidR="00332172" w:rsidRPr="000979AC">
        <w:rPr>
          <w:rFonts w:hint="eastAsia"/>
        </w:rPr>
        <w:t>共通</w:t>
      </w:r>
      <w:r w:rsidR="004A43DC" w:rsidRPr="000979AC">
        <w:rPr>
          <w:rFonts w:hint="eastAsia"/>
        </w:rPr>
        <w:t>性</w:t>
      </w:r>
      <w:r w:rsidR="00332172" w:rsidRPr="000979AC">
        <w:rPr>
          <w:rFonts w:hint="eastAsia"/>
        </w:rPr>
        <w:t>原則等語</w:t>
      </w:r>
      <w:r w:rsidR="00AF679E" w:rsidRPr="000979AC">
        <w:rPr>
          <w:rFonts w:hint="eastAsia"/>
        </w:rPr>
        <w:t>。</w:t>
      </w:r>
      <w:r w:rsidRPr="000979AC">
        <w:rPr>
          <w:rFonts w:hint="eastAsia"/>
        </w:rPr>
        <w:t>是以，針對本案適用過程之前後矛盾</w:t>
      </w:r>
      <w:r w:rsidRPr="000979AC">
        <w:rPr>
          <w:rFonts w:hAnsi="標楷體" w:hint="eastAsia"/>
        </w:rPr>
        <w:t>、</w:t>
      </w:r>
      <w:r w:rsidRPr="000979AC">
        <w:rPr>
          <w:rFonts w:hint="eastAsia"/>
        </w:rPr>
        <w:t>聯繫不足及修法完成前過渡期間之</w:t>
      </w:r>
      <w:r w:rsidR="00745C43" w:rsidRPr="000979AC">
        <w:rPr>
          <w:rFonts w:hint="eastAsia"/>
        </w:rPr>
        <w:t>相關</w:t>
      </w:r>
      <w:r w:rsidRPr="000979AC">
        <w:rPr>
          <w:rFonts w:hint="eastAsia"/>
        </w:rPr>
        <w:t>配套</w:t>
      </w:r>
      <w:r w:rsidR="00745C43" w:rsidRPr="000979AC">
        <w:rPr>
          <w:rFonts w:hint="eastAsia"/>
        </w:rPr>
        <w:t>措施</w:t>
      </w:r>
      <w:r w:rsidRPr="000979AC">
        <w:rPr>
          <w:rFonts w:hint="eastAsia"/>
        </w:rPr>
        <w:t>，均待衛福部</w:t>
      </w:r>
      <w:r w:rsidR="005C13FA" w:rsidRPr="000979AC">
        <w:rPr>
          <w:rFonts w:hint="eastAsia"/>
        </w:rPr>
        <w:t>儘速</w:t>
      </w:r>
      <w:r w:rsidRPr="000979AC">
        <w:rPr>
          <w:rFonts w:hint="eastAsia"/>
        </w:rPr>
        <w:t>協調解決。</w:t>
      </w:r>
      <w:bookmarkEnd w:id="72"/>
      <w:bookmarkEnd w:id="73"/>
      <w:bookmarkEnd w:id="74"/>
      <w:bookmarkEnd w:id="75"/>
      <w:bookmarkEnd w:id="76"/>
      <w:bookmarkEnd w:id="77"/>
      <w:bookmarkEnd w:id="78"/>
    </w:p>
    <w:p w:rsidR="00AA1C62" w:rsidRPr="000979AC" w:rsidRDefault="00AA1C62" w:rsidP="005C13FA">
      <w:pPr>
        <w:pStyle w:val="3"/>
        <w:rPr>
          <w:szCs w:val="48"/>
        </w:rPr>
      </w:pPr>
      <w:bookmarkStart w:id="79" w:name="_Toc493247966"/>
      <w:bookmarkStart w:id="80" w:name="_Toc493680599"/>
      <w:bookmarkStart w:id="81" w:name="_Toc493689694"/>
      <w:bookmarkStart w:id="82" w:name="_Toc493854206"/>
      <w:bookmarkStart w:id="83" w:name="_Toc494439245"/>
      <w:bookmarkStart w:id="84" w:name="_Toc494463083"/>
      <w:bookmarkStart w:id="85" w:name="_Toc494548581"/>
      <w:r w:rsidRPr="000979AC">
        <w:rPr>
          <w:rFonts w:hint="eastAsia"/>
        </w:rPr>
        <w:t>綜上，日前媒體報導</w:t>
      </w:r>
      <w:r w:rsidRPr="000979AC">
        <w:rPr>
          <w:rFonts w:hAnsi="標楷體" w:hint="eastAsia"/>
        </w:rPr>
        <w:t>「</w:t>
      </w:r>
      <w:r w:rsidRPr="000979AC">
        <w:rPr>
          <w:rFonts w:hint="eastAsia"/>
        </w:rPr>
        <w:t>林姓女作家昔日疑遭誘姦</w:t>
      </w:r>
      <w:r w:rsidRPr="000979AC">
        <w:rPr>
          <w:rFonts w:hAnsi="標楷體" w:hint="eastAsia"/>
        </w:rPr>
        <w:t>」</w:t>
      </w:r>
      <w:r w:rsidR="00302EF3">
        <w:rPr>
          <w:rFonts w:hAnsi="標楷體" w:hint="eastAsia"/>
        </w:rPr>
        <w:t>一</w:t>
      </w:r>
      <w:r w:rsidRPr="000979AC">
        <w:rPr>
          <w:rFonts w:hint="eastAsia"/>
        </w:rPr>
        <w:t>案，衛福部尚未釐清法令適用要件，即以LINE通訊軟體通知臺南市政府社會局處理相關媒體涉及報導</w:t>
      </w:r>
      <w:r w:rsidR="002A512C" w:rsidRPr="000979AC">
        <w:rPr>
          <w:rFonts w:hint="eastAsia"/>
        </w:rPr>
        <w:t>疑似被害人</w:t>
      </w:r>
      <w:r w:rsidRPr="000979AC">
        <w:rPr>
          <w:rFonts w:hint="eastAsia"/>
        </w:rPr>
        <w:t>隱私問題，導致新聞</w:t>
      </w:r>
      <w:r w:rsidRPr="000979AC">
        <w:rPr>
          <w:rFonts w:hAnsi="標楷體" w:hint="eastAsia"/>
        </w:rPr>
        <w:t>、</w:t>
      </w:r>
      <w:r w:rsidRPr="000979AC">
        <w:rPr>
          <w:rFonts w:hint="eastAsia"/>
        </w:rPr>
        <w:t>網路媒體隨即噤聲下架，</w:t>
      </w:r>
      <w:r w:rsidR="008931AB" w:rsidRPr="000979AC">
        <w:rPr>
          <w:rFonts w:hAnsi="標楷體" w:hint="eastAsia"/>
        </w:rPr>
        <w:t>惟後屢遭外界質疑、嗣臺北市</w:t>
      </w:r>
      <w:r w:rsidR="00954C2F" w:rsidRPr="000979AC">
        <w:rPr>
          <w:rFonts w:hAnsi="標楷體" w:hint="eastAsia"/>
        </w:rPr>
        <w:t>觀</w:t>
      </w:r>
      <w:r w:rsidR="008931AB" w:rsidRPr="000979AC">
        <w:rPr>
          <w:rFonts w:hAnsi="標楷體" w:hint="eastAsia"/>
        </w:rPr>
        <w:t>傳局亦稱認無違法後，該部方又指稱本案符合公益性，</w:t>
      </w:r>
      <w:r w:rsidR="008931AB" w:rsidRPr="000979AC">
        <w:rPr>
          <w:rFonts w:ascii="Times New Roman" w:hAnsi="Times New Roman" w:hint="eastAsia"/>
          <w:szCs w:val="32"/>
        </w:rPr>
        <w:t>可不受性侵害防治法隱匿被害人姓名限制等語</w:t>
      </w:r>
      <w:r w:rsidR="00602121" w:rsidRPr="000979AC">
        <w:rPr>
          <w:rFonts w:hAnsi="標楷體" w:hint="eastAsia"/>
        </w:rPr>
        <w:t>，</w:t>
      </w:r>
      <w:r w:rsidRPr="000979AC">
        <w:rPr>
          <w:rFonts w:hAnsi="標楷體" w:hint="eastAsia"/>
        </w:rPr>
        <w:t>前後</w:t>
      </w:r>
      <w:r w:rsidR="00602121" w:rsidRPr="000979AC">
        <w:rPr>
          <w:rFonts w:hAnsi="標楷體" w:hint="eastAsia"/>
        </w:rPr>
        <w:t>認定</w:t>
      </w:r>
      <w:r w:rsidRPr="000979AC">
        <w:rPr>
          <w:rFonts w:hAnsi="標楷體" w:hint="eastAsia"/>
        </w:rPr>
        <w:t>歧異</w:t>
      </w:r>
      <w:r w:rsidR="00AE5F77" w:rsidRPr="000979AC">
        <w:rPr>
          <w:rFonts w:hint="eastAsia"/>
        </w:rPr>
        <w:t>，</w:t>
      </w:r>
      <w:r w:rsidR="006D56A4" w:rsidRPr="000979AC">
        <w:rPr>
          <w:rFonts w:hint="eastAsia"/>
        </w:rPr>
        <w:t>肇致</w:t>
      </w:r>
      <w:r w:rsidR="00C63A1C" w:rsidRPr="000979AC">
        <w:rPr>
          <w:rFonts w:hint="eastAsia"/>
        </w:rPr>
        <w:t>各界</w:t>
      </w:r>
      <w:r w:rsidRPr="000979AC">
        <w:rPr>
          <w:rFonts w:hint="eastAsia"/>
        </w:rPr>
        <w:t>爭議</w:t>
      </w:r>
      <w:r w:rsidR="00C63A1C" w:rsidRPr="000979AC">
        <w:rPr>
          <w:rFonts w:hint="eastAsia"/>
        </w:rPr>
        <w:t>，政府威信備受挑戰</w:t>
      </w:r>
      <w:r w:rsidRPr="000979AC">
        <w:rPr>
          <w:rFonts w:hint="eastAsia"/>
        </w:rPr>
        <w:t>。顯見，</w:t>
      </w:r>
      <w:r w:rsidRPr="000979AC">
        <w:rPr>
          <w:rFonts w:hint="eastAsia"/>
          <w:szCs w:val="48"/>
        </w:rPr>
        <w:t>本案適用性侵害犯罪防治法第13條</w:t>
      </w:r>
      <w:r w:rsidR="00566CE7" w:rsidRPr="000979AC">
        <w:rPr>
          <w:rFonts w:hint="eastAsia"/>
          <w:szCs w:val="48"/>
        </w:rPr>
        <w:t>第3</w:t>
      </w:r>
      <w:r w:rsidRPr="000979AC">
        <w:rPr>
          <w:rFonts w:hint="eastAsia"/>
          <w:szCs w:val="48"/>
        </w:rPr>
        <w:t>項之「公益、有報導或揭露必要者」之範圍及判斷時</w:t>
      </w:r>
      <w:r w:rsidR="001352D5" w:rsidRPr="000979AC">
        <w:rPr>
          <w:rFonts w:hint="eastAsia"/>
          <w:szCs w:val="48"/>
        </w:rPr>
        <w:t>序</w:t>
      </w:r>
      <w:r w:rsidR="001352D5" w:rsidRPr="000979AC">
        <w:rPr>
          <w:rFonts w:hint="eastAsia"/>
          <w:szCs w:val="48"/>
        </w:rPr>
        <w:lastRenderedPageBreak/>
        <w:t>均過於</w:t>
      </w:r>
      <w:r w:rsidRPr="000979AC">
        <w:rPr>
          <w:rFonts w:hint="eastAsia"/>
          <w:szCs w:val="48"/>
        </w:rPr>
        <w:t>紊亂</w:t>
      </w:r>
      <w:r w:rsidR="00EF0F82" w:rsidRPr="000979AC">
        <w:rPr>
          <w:rFonts w:hint="eastAsia"/>
          <w:szCs w:val="48"/>
        </w:rPr>
        <w:t>分歧</w:t>
      </w:r>
      <w:r w:rsidR="00744B3E" w:rsidRPr="000979AC">
        <w:rPr>
          <w:rFonts w:hint="eastAsia"/>
        </w:rPr>
        <w:t>，致令外界難以信服、媒體不易依循</w:t>
      </w:r>
      <w:r w:rsidR="001D075C" w:rsidRPr="000979AC">
        <w:rPr>
          <w:rFonts w:hint="eastAsia"/>
          <w:szCs w:val="48"/>
        </w:rPr>
        <w:t>。</w:t>
      </w:r>
      <w:r w:rsidRPr="000979AC">
        <w:rPr>
          <w:rFonts w:hint="eastAsia"/>
          <w:szCs w:val="48"/>
        </w:rPr>
        <w:t>該部雖認後續將透過修法併予解決，惟就目前過渡期間之認定權責及判斷依據仍待該部</w:t>
      </w:r>
      <w:r w:rsidR="005C13FA" w:rsidRPr="000979AC">
        <w:rPr>
          <w:rFonts w:hint="eastAsia"/>
          <w:szCs w:val="48"/>
        </w:rPr>
        <w:t>儘速</w:t>
      </w:r>
      <w:r w:rsidRPr="000979AC">
        <w:rPr>
          <w:rFonts w:hint="eastAsia"/>
          <w:szCs w:val="48"/>
        </w:rPr>
        <w:t>檢討釐清，而針對</w:t>
      </w:r>
      <w:r w:rsidR="00FF1361" w:rsidRPr="000979AC">
        <w:rPr>
          <w:rFonts w:hint="eastAsia"/>
          <w:szCs w:val="48"/>
        </w:rPr>
        <w:t>本案</w:t>
      </w:r>
      <w:r w:rsidRPr="000979AC">
        <w:rPr>
          <w:rFonts w:hint="eastAsia"/>
        </w:rPr>
        <w:t>法令適用及處理程序草率倉促</w:t>
      </w:r>
      <w:r w:rsidR="00D668B8" w:rsidRPr="000979AC">
        <w:rPr>
          <w:rFonts w:hint="eastAsia"/>
        </w:rPr>
        <w:t>等問題</w:t>
      </w:r>
      <w:r w:rsidRPr="000979AC">
        <w:rPr>
          <w:rFonts w:hint="eastAsia"/>
        </w:rPr>
        <w:t>，應併予檢討改進。</w:t>
      </w:r>
      <w:bookmarkEnd w:id="79"/>
      <w:bookmarkEnd w:id="80"/>
      <w:bookmarkEnd w:id="81"/>
      <w:bookmarkEnd w:id="82"/>
      <w:bookmarkEnd w:id="83"/>
      <w:bookmarkEnd w:id="84"/>
      <w:bookmarkEnd w:id="85"/>
    </w:p>
    <w:p w:rsidR="00986B32" w:rsidRPr="000979AC" w:rsidRDefault="00986B32" w:rsidP="00986B32"/>
    <w:p w:rsidR="007303EC" w:rsidRPr="000979AC" w:rsidRDefault="007303EC" w:rsidP="007303EC">
      <w:pPr>
        <w:pStyle w:val="2"/>
        <w:numPr>
          <w:ilvl w:val="1"/>
          <w:numId w:val="1"/>
        </w:numPr>
        <w:rPr>
          <w:b/>
        </w:rPr>
      </w:pPr>
      <w:bookmarkStart w:id="86" w:name="_Toc494548582"/>
      <w:r w:rsidRPr="000979AC">
        <w:rPr>
          <w:rFonts w:hint="eastAsia"/>
          <w:b/>
        </w:rPr>
        <w:t>102年補習及進修教育法</w:t>
      </w:r>
      <w:r w:rsidR="00E002EC" w:rsidRPr="000979AC">
        <w:rPr>
          <w:rFonts w:hint="eastAsia"/>
          <w:b/>
        </w:rPr>
        <w:t>修正後，</w:t>
      </w:r>
      <w:r w:rsidRPr="000979AC">
        <w:rPr>
          <w:rFonts w:hint="eastAsia"/>
          <w:b/>
        </w:rPr>
        <w:t>規定短期補習班</w:t>
      </w:r>
      <w:r w:rsidR="00C31E16" w:rsidRPr="000979AC">
        <w:rPr>
          <w:rFonts w:hint="eastAsia"/>
          <w:b/>
        </w:rPr>
        <w:t>負責人及</w:t>
      </w:r>
      <w:r w:rsidRPr="000979AC">
        <w:rPr>
          <w:rFonts w:hint="eastAsia"/>
          <w:b/>
        </w:rPr>
        <w:t>進用教職員工不得具備性侵害前科等相關不良紀錄之消極條件，101年修正之</w:t>
      </w:r>
      <w:r w:rsidRPr="000979AC">
        <w:rPr>
          <w:rFonts w:hAnsi="標楷體" w:hint="eastAsia"/>
          <w:b/>
          <w:bCs w:val="0"/>
          <w:szCs w:val="52"/>
        </w:rPr>
        <w:t>性侵害犯罪加害人登記報到查訪及查閱辦法亦</w:t>
      </w:r>
      <w:r w:rsidR="007B1389" w:rsidRPr="000979AC">
        <w:rPr>
          <w:rFonts w:hAnsi="標楷體" w:hint="eastAsia"/>
          <w:b/>
          <w:bCs w:val="0"/>
          <w:szCs w:val="52"/>
        </w:rPr>
        <w:t>規定</w:t>
      </w:r>
      <w:r w:rsidRPr="000979AC">
        <w:rPr>
          <w:rFonts w:hAnsi="標楷體" w:hint="eastAsia"/>
          <w:b/>
          <w:bCs w:val="0"/>
          <w:szCs w:val="52"/>
        </w:rPr>
        <w:t>得申請查閱應徵者或應從事服務者有無加害人登記資料</w:t>
      </w:r>
      <w:r w:rsidR="00E8598D" w:rsidRPr="000979AC">
        <w:rPr>
          <w:rFonts w:hint="eastAsia"/>
          <w:b/>
        </w:rPr>
        <w:t>，足見，針對性侵害犯罪者進入補習班教學，是有雙重規範及限制，惟形同具文，</w:t>
      </w:r>
      <w:r w:rsidRPr="000979AC">
        <w:rPr>
          <w:rFonts w:hint="eastAsia"/>
          <w:b/>
        </w:rPr>
        <w:t>歷年來整體查詢比例極低</w:t>
      </w:r>
      <w:r w:rsidR="00FA41AF" w:rsidRPr="000979AC">
        <w:rPr>
          <w:rFonts w:hint="eastAsia"/>
          <w:b/>
        </w:rPr>
        <w:t>，</w:t>
      </w:r>
      <w:r w:rsidR="00E8598D" w:rsidRPr="000979AC">
        <w:rPr>
          <w:rFonts w:hint="eastAsia"/>
          <w:b/>
        </w:rPr>
        <w:t>教育部</w:t>
      </w:r>
      <w:r w:rsidRPr="000979AC">
        <w:rPr>
          <w:rFonts w:hint="eastAsia"/>
          <w:b/>
        </w:rPr>
        <w:t>遲至106年間清查</w:t>
      </w:r>
      <w:r w:rsidR="00E604BF" w:rsidRPr="000979AC">
        <w:rPr>
          <w:rFonts w:hint="eastAsia"/>
          <w:b/>
        </w:rPr>
        <w:t>僅</w:t>
      </w:r>
      <w:r w:rsidRPr="000979AC">
        <w:rPr>
          <w:rFonts w:hint="eastAsia"/>
          <w:b/>
        </w:rPr>
        <w:t>有4名不良紀錄之任職者</w:t>
      </w:r>
      <w:r w:rsidR="00045AD1" w:rsidRPr="000979AC">
        <w:rPr>
          <w:rFonts w:hint="eastAsia"/>
          <w:b/>
        </w:rPr>
        <w:t>，</w:t>
      </w:r>
      <w:r w:rsidR="00C13F52" w:rsidRPr="000979AC">
        <w:rPr>
          <w:rFonts w:hint="eastAsia"/>
          <w:b/>
        </w:rPr>
        <w:t>相對於</w:t>
      </w:r>
      <w:r w:rsidRPr="000979AC">
        <w:rPr>
          <w:rFonts w:hAnsi="標楷體" w:hint="eastAsia"/>
          <w:b/>
          <w:szCs w:val="32"/>
        </w:rPr>
        <w:t>100-105年補習班兒少保護通報事件共計336件，其中屬補習班老師不當對待案件</w:t>
      </w:r>
      <w:r w:rsidR="00012532" w:rsidRPr="000979AC">
        <w:rPr>
          <w:rFonts w:hAnsi="標楷體" w:hint="eastAsia"/>
          <w:b/>
          <w:szCs w:val="32"/>
        </w:rPr>
        <w:t>（</w:t>
      </w:r>
      <w:r w:rsidRPr="000979AC">
        <w:rPr>
          <w:rFonts w:hAnsi="標楷體" w:hint="eastAsia"/>
          <w:b/>
          <w:szCs w:val="32"/>
        </w:rPr>
        <w:t>含過度管教、身心虐待或性騷擾等事件</w:t>
      </w:r>
      <w:r w:rsidR="00060FA7" w:rsidRPr="000979AC">
        <w:rPr>
          <w:rFonts w:hAnsi="標楷體" w:hint="eastAsia"/>
          <w:b/>
          <w:szCs w:val="32"/>
        </w:rPr>
        <w:t>）</w:t>
      </w:r>
      <w:r w:rsidRPr="000979AC">
        <w:rPr>
          <w:rFonts w:hAnsi="標楷體" w:hint="eastAsia"/>
          <w:b/>
          <w:szCs w:val="32"/>
        </w:rPr>
        <w:t>達183件，且呈逐年增加趨勢</w:t>
      </w:r>
      <w:r w:rsidRPr="000979AC">
        <w:rPr>
          <w:rFonts w:hint="eastAsia"/>
          <w:b/>
        </w:rPr>
        <w:t>，</w:t>
      </w:r>
      <w:r w:rsidR="00A90EDB" w:rsidRPr="000979AC">
        <w:rPr>
          <w:rFonts w:hint="eastAsia"/>
          <w:b/>
        </w:rPr>
        <w:t>顯見</w:t>
      </w:r>
      <w:r w:rsidR="006976B6" w:rsidRPr="000979AC">
        <w:rPr>
          <w:rFonts w:hint="eastAsia"/>
          <w:b/>
        </w:rPr>
        <w:t>該</w:t>
      </w:r>
      <w:r w:rsidRPr="000979AC">
        <w:rPr>
          <w:rFonts w:hint="eastAsia"/>
          <w:b/>
        </w:rPr>
        <w:t>部</w:t>
      </w:r>
      <w:r w:rsidR="006A3E0B" w:rsidRPr="000979AC">
        <w:rPr>
          <w:rFonts w:hAnsi="標楷體" w:hint="eastAsia"/>
          <w:b/>
          <w:szCs w:val="32"/>
        </w:rPr>
        <w:t>未</w:t>
      </w:r>
      <w:r w:rsidR="00FD67DF" w:rsidRPr="000979AC">
        <w:rPr>
          <w:rFonts w:hAnsi="標楷體" w:hint="eastAsia"/>
          <w:b/>
          <w:szCs w:val="32"/>
        </w:rPr>
        <w:t>能積極</w:t>
      </w:r>
      <w:r w:rsidR="00E8598D" w:rsidRPr="000979AC">
        <w:rPr>
          <w:rFonts w:hAnsi="標楷體" w:hint="eastAsia"/>
          <w:b/>
          <w:szCs w:val="32"/>
        </w:rPr>
        <w:t>主動查核督導</w:t>
      </w:r>
      <w:r w:rsidR="006A3E0B" w:rsidRPr="000979AC">
        <w:rPr>
          <w:rFonts w:hAnsi="標楷體" w:hint="eastAsia"/>
          <w:b/>
          <w:szCs w:val="32"/>
        </w:rPr>
        <w:t>，</w:t>
      </w:r>
      <w:r w:rsidRPr="000979AC">
        <w:rPr>
          <w:rFonts w:hAnsi="標楷體" w:hint="eastAsia"/>
          <w:b/>
          <w:szCs w:val="32"/>
        </w:rPr>
        <w:t>長期</w:t>
      </w:r>
      <w:r w:rsidR="00052EFD" w:rsidRPr="000979AC">
        <w:rPr>
          <w:rFonts w:hint="eastAsia"/>
          <w:b/>
        </w:rPr>
        <w:t>漠視</w:t>
      </w:r>
      <w:r w:rsidRPr="000979AC">
        <w:rPr>
          <w:rFonts w:hint="eastAsia"/>
          <w:b/>
        </w:rPr>
        <w:t>補習及進修教育法</w:t>
      </w:r>
      <w:r w:rsidRPr="000979AC">
        <w:rPr>
          <w:rFonts w:hAnsi="標楷體" w:hint="eastAsia"/>
          <w:b/>
          <w:szCs w:val="32"/>
        </w:rPr>
        <w:t>第9條第2項之相關規定，</w:t>
      </w:r>
      <w:r w:rsidR="00FD7A11" w:rsidRPr="000979AC">
        <w:rPr>
          <w:rFonts w:hAnsi="標楷體" w:hint="eastAsia"/>
          <w:b/>
          <w:szCs w:val="32"/>
        </w:rPr>
        <w:t>影響兒少安全甚鉅</w:t>
      </w:r>
      <w:r w:rsidRPr="000979AC">
        <w:rPr>
          <w:rFonts w:hAnsi="標楷體" w:hint="eastAsia"/>
          <w:b/>
          <w:szCs w:val="32"/>
        </w:rPr>
        <w:t>，核有重大疏失</w:t>
      </w:r>
      <w:bookmarkEnd w:id="86"/>
    </w:p>
    <w:p w:rsidR="007303EC" w:rsidRPr="000979AC" w:rsidRDefault="00524024" w:rsidP="007303EC">
      <w:pPr>
        <w:pStyle w:val="3"/>
        <w:numPr>
          <w:ilvl w:val="2"/>
          <w:numId w:val="1"/>
        </w:numPr>
      </w:pPr>
      <w:bookmarkStart w:id="87" w:name="_Toc493247968"/>
      <w:bookmarkStart w:id="88" w:name="_Toc493680601"/>
      <w:bookmarkStart w:id="89" w:name="_Toc493689696"/>
      <w:bookmarkStart w:id="90" w:name="_Toc493854208"/>
      <w:bookmarkStart w:id="91" w:name="_Toc494439247"/>
      <w:bookmarkStart w:id="92" w:name="_Toc494463085"/>
      <w:bookmarkStart w:id="93" w:name="_Toc494548583"/>
      <w:r w:rsidRPr="000979AC">
        <w:rPr>
          <w:rFonts w:hint="eastAsia"/>
        </w:rPr>
        <w:t>教育部法定掌理事項</w:t>
      </w:r>
      <w:r w:rsidR="007303EC" w:rsidRPr="000979AC">
        <w:rPr>
          <w:rFonts w:hint="eastAsia"/>
        </w:rPr>
        <w:t>按</w:t>
      </w:r>
      <w:r w:rsidRPr="000979AC">
        <w:rPr>
          <w:rFonts w:hint="eastAsia"/>
        </w:rPr>
        <w:t>該</w:t>
      </w:r>
      <w:r w:rsidR="007303EC" w:rsidRPr="000979AC">
        <w:rPr>
          <w:rFonts w:hint="eastAsia"/>
        </w:rPr>
        <w:t>部組織法第2條第1項第2款</w:t>
      </w:r>
      <w:r w:rsidR="008D4004" w:rsidRPr="000979AC">
        <w:rPr>
          <w:rFonts w:hint="eastAsia"/>
        </w:rPr>
        <w:t>規定</w:t>
      </w:r>
      <w:r w:rsidR="007303EC" w:rsidRPr="000979AC">
        <w:rPr>
          <w:rFonts w:hint="eastAsia"/>
        </w:rPr>
        <w:t>：</w:t>
      </w:r>
      <w:r w:rsidR="007303EC" w:rsidRPr="000979AC">
        <w:rPr>
          <w:rFonts w:hAnsi="標楷體" w:hint="eastAsia"/>
        </w:rPr>
        <w:t>「</w:t>
      </w:r>
      <w:r w:rsidR="007303EC" w:rsidRPr="000979AC">
        <w:rPr>
          <w:rFonts w:hAnsi="標楷體"/>
        </w:rPr>
        <w:t>……</w:t>
      </w:r>
      <w:r w:rsidR="007303EC" w:rsidRPr="000979AC">
        <w:rPr>
          <w:rFonts w:hAnsi="標楷體" w:hint="eastAsia"/>
        </w:rPr>
        <w:t>二、終身教育、社會教育、成人教育、家庭教育、藝術教育、進修補習教育、特殊教育、性別平等教育、公民素養、閱讀語文、教育基金會政策之規劃、輔導與行政監督，與所屬社會教育機構之督導、協調及推動」等。復</w:t>
      </w:r>
      <w:r w:rsidR="007303EC" w:rsidRPr="000979AC">
        <w:rPr>
          <w:rFonts w:hint="eastAsia"/>
        </w:rPr>
        <w:t>按102年修正補習及進修教育法第9條第1項第4款規定</w:t>
      </w:r>
      <w:r w:rsidR="009376FD" w:rsidRPr="000979AC">
        <w:rPr>
          <w:rFonts w:hint="eastAsia"/>
        </w:rPr>
        <w:t>，</w:t>
      </w:r>
      <w:r w:rsidR="007303EC" w:rsidRPr="000979AC">
        <w:rPr>
          <w:rFonts w:hint="eastAsia"/>
        </w:rPr>
        <w:t>短期補習班，由直轄市、縣（市）主管教育行政機關核准；其設立、變更、停辦及立案之條件與程序、名稱、類科與課程、修業期間、設備與管理、負責人與教</w:t>
      </w:r>
      <w:r w:rsidR="007303EC" w:rsidRPr="000979AC">
        <w:rPr>
          <w:rFonts w:hint="eastAsia"/>
        </w:rPr>
        <w:lastRenderedPageBreak/>
        <w:t>職員工之條件、收費、退費方式、基準、班級人數與學生權益之保障、檢查、評鑑、輔導、獎勵、廢止設立之條件及其他應遵行事項，由中央主管教育行政機關為準則規定；其相關</w:t>
      </w:r>
      <w:r w:rsidR="00DE0637" w:rsidRPr="000979AC">
        <w:rPr>
          <w:rFonts w:hint="eastAsia"/>
        </w:rPr>
        <w:t>管理規則，並由直轄市、縣（市）主管教育行政機關依上開準則定之。</w:t>
      </w:r>
      <w:r w:rsidR="007303EC" w:rsidRPr="000979AC">
        <w:rPr>
          <w:rFonts w:hint="eastAsia"/>
        </w:rPr>
        <w:t>同條第2項規定</w:t>
      </w:r>
      <w:r w:rsidR="00322CCA" w:rsidRPr="000979AC">
        <w:rPr>
          <w:rFonts w:hint="eastAsia"/>
        </w:rPr>
        <w:t>，</w:t>
      </w:r>
      <w:r w:rsidR="007303EC" w:rsidRPr="000979AC">
        <w:rPr>
          <w:rFonts w:hint="eastAsia"/>
        </w:rPr>
        <w:t>前項第4款之負責人與教職員工，有下列情形之一者不得擔任：</w:t>
      </w:r>
      <w:r w:rsidR="007303EC" w:rsidRPr="000979AC">
        <w:rPr>
          <w:rFonts w:hAnsi="標楷體" w:hint="eastAsia"/>
        </w:rPr>
        <w:t>一、有性侵害、性騷擾或虐待兒童行為，經判刑確定或通緝有案尚未結案。二、對他人為性騷擾，經依性騷擾防治法第20條科處罰鍰確定。三、行為不檢損害兒童權益，其情節重大，經有關機關查證屬實。四、經學校性別平等教育委員會調查確認有性侵害行為屬實</w:t>
      </w:r>
      <w:r w:rsidR="00496A9A" w:rsidRPr="000979AC">
        <w:rPr>
          <w:rFonts w:hint="eastAsia"/>
        </w:rPr>
        <w:t>。</w:t>
      </w:r>
      <w:r w:rsidR="007303EC" w:rsidRPr="000979AC">
        <w:rPr>
          <w:rFonts w:hint="eastAsia"/>
        </w:rPr>
        <w:t>爰</w:t>
      </w:r>
      <w:r w:rsidR="007303EC" w:rsidRPr="000979AC">
        <w:rPr>
          <w:rFonts w:hAnsi="標楷體" w:hint="eastAsia"/>
          <w:szCs w:val="32"/>
        </w:rPr>
        <w:t>如</w:t>
      </w:r>
      <w:r w:rsidR="00F864AA" w:rsidRPr="000979AC">
        <w:rPr>
          <w:rFonts w:hAnsi="標楷體" w:hint="eastAsia"/>
          <w:szCs w:val="32"/>
        </w:rPr>
        <w:t>具</w:t>
      </w:r>
      <w:r w:rsidR="007303EC" w:rsidRPr="000979AC">
        <w:rPr>
          <w:rFonts w:hAnsi="標楷體" w:hint="eastAsia"/>
          <w:szCs w:val="32"/>
        </w:rPr>
        <w:t>有上開各款情事，應依同條第3項規定處理，短期補習班負責人有前項情形者，應廢止其設立許可，教職員工有前項情形者，應予解聘或解僱；如補習班未依規定辦理，各縣市主管教育行政機關則依</w:t>
      </w:r>
      <w:r w:rsidR="006B75E0" w:rsidRPr="000979AC">
        <w:rPr>
          <w:rFonts w:hAnsi="標楷體" w:hint="eastAsia"/>
          <w:szCs w:val="32"/>
        </w:rPr>
        <w:t>同</w:t>
      </w:r>
      <w:r w:rsidR="007303EC" w:rsidRPr="000979AC">
        <w:rPr>
          <w:rFonts w:hAnsi="標楷體" w:hint="eastAsia"/>
          <w:szCs w:val="32"/>
        </w:rPr>
        <w:t>法第25</w:t>
      </w:r>
      <w:r w:rsidR="006F563C" w:rsidRPr="000979AC">
        <w:rPr>
          <w:rFonts w:hAnsi="標楷體" w:hint="eastAsia"/>
          <w:szCs w:val="32"/>
        </w:rPr>
        <w:t>條規定</w:t>
      </w:r>
      <w:r w:rsidR="007303EC" w:rsidRPr="000979AC">
        <w:rPr>
          <w:rFonts w:hAnsi="標楷體" w:hint="eastAsia"/>
          <w:szCs w:val="32"/>
        </w:rPr>
        <w:t>處分。查此</w:t>
      </w:r>
      <w:r w:rsidR="00177B2C" w:rsidRPr="000979AC">
        <w:rPr>
          <w:rFonts w:hAnsi="標楷體" w:hint="eastAsia"/>
          <w:szCs w:val="32"/>
        </w:rPr>
        <w:t>規定</w:t>
      </w:r>
      <w:r w:rsidR="007303EC" w:rsidRPr="000979AC">
        <w:rPr>
          <w:rFonts w:hAnsi="標楷體" w:hint="eastAsia"/>
          <w:szCs w:val="32"/>
        </w:rPr>
        <w:t>係參酌教師法、幼兒教育及照顧法及性別平等教育法等規定，明定短期補習班</w:t>
      </w:r>
      <w:r w:rsidR="007303EC" w:rsidRPr="000979AC">
        <w:rPr>
          <w:rFonts w:hint="eastAsia"/>
        </w:rPr>
        <w:t>負責人與教職員工之消極條件</w:t>
      </w:r>
      <w:r w:rsidR="007303EC" w:rsidRPr="000979AC">
        <w:rPr>
          <w:rFonts w:hAnsi="標楷體" w:hint="eastAsia"/>
          <w:szCs w:val="32"/>
        </w:rPr>
        <w:t>，以落實性侵害防治及學生權益保障之規定</w:t>
      </w:r>
      <w:r w:rsidR="007303EC" w:rsidRPr="000979AC">
        <w:rPr>
          <w:rFonts w:hAnsi="標楷體" w:hint="eastAsia"/>
        </w:rPr>
        <w:t>。</w:t>
      </w:r>
      <w:bookmarkEnd w:id="87"/>
      <w:bookmarkEnd w:id="88"/>
      <w:bookmarkEnd w:id="89"/>
      <w:bookmarkEnd w:id="90"/>
      <w:bookmarkEnd w:id="91"/>
      <w:bookmarkEnd w:id="92"/>
      <w:bookmarkEnd w:id="93"/>
    </w:p>
    <w:p w:rsidR="007303EC" w:rsidRPr="000979AC" w:rsidRDefault="007303EC" w:rsidP="00701B71">
      <w:pPr>
        <w:pStyle w:val="3"/>
      </w:pPr>
      <w:bookmarkStart w:id="94" w:name="_Toc493247969"/>
      <w:bookmarkStart w:id="95" w:name="_Toc493680602"/>
      <w:bookmarkStart w:id="96" w:name="_Toc493689697"/>
      <w:bookmarkStart w:id="97" w:name="_Toc493854209"/>
      <w:bookmarkStart w:id="98" w:name="_Toc494439248"/>
      <w:bookmarkStart w:id="99" w:name="_Toc494463086"/>
      <w:bookmarkStart w:id="100" w:name="_Toc494548584"/>
      <w:r w:rsidRPr="000979AC">
        <w:rPr>
          <w:rFonts w:hint="eastAsia"/>
        </w:rPr>
        <w:t>依102年補習及進修教育法第9條第4項規定</w:t>
      </w:r>
      <w:r w:rsidR="00A97038" w:rsidRPr="000979AC">
        <w:rPr>
          <w:rFonts w:hint="eastAsia"/>
        </w:rPr>
        <w:t>，</w:t>
      </w:r>
      <w:r w:rsidRPr="000979AC">
        <w:rPr>
          <w:rFonts w:hint="eastAsia"/>
        </w:rPr>
        <w:t>短期補習班聘用、僱用之教職員工有第2項規定之情形，或聘用教職員工前，應準用不適任教育人員之</w:t>
      </w:r>
      <w:r w:rsidR="009869FC" w:rsidRPr="000979AC">
        <w:rPr>
          <w:rFonts w:hint="eastAsia"/>
        </w:rPr>
        <w:t>通報與資訊蒐集及查詢辦法之規定，辦理通報、資訊蒐集及查詢事項。</w:t>
      </w:r>
      <w:r w:rsidRPr="000979AC">
        <w:rPr>
          <w:rFonts w:hint="eastAsia"/>
        </w:rPr>
        <w:t>又依教育部102年修正公布之不適任教育人員之通報與資訊蒐集及查詢辦法第10條規定</w:t>
      </w:r>
      <w:r w:rsidR="00F57BCA" w:rsidRPr="000979AC">
        <w:rPr>
          <w:rFonts w:hint="eastAsia"/>
        </w:rPr>
        <w:t>，</w:t>
      </w:r>
      <w:r w:rsidRPr="000979AC">
        <w:rPr>
          <w:rFonts w:hint="eastAsia"/>
        </w:rPr>
        <w:t>下列人員準用本辦法規定辦理通報、資訊之蒐集及查詢：</w:t>
      </w:r>
      <w:r w:rsidRPr="000979AC">
        <w:rPr>
          <w:rFonts w:hAnsi="標楷體"/>
        </w:rPr>
        <w:t>……</w:t>
      </w:r>
      <w:r w:rsidRPr="000979AC">
        <w:rPr>
          <w:rFonts w:hint="eastAsia"/>
        </w:rPr>
        <w:t>十、短期補習班聘用、僱用之教職員工。所謂「準用」，係指就某事項所定之法規，於性質不相牴觸之範圍內，適用於其他事項之謂。</w:t>
      </w:r>
      <w:r w:rsidRPr="000979AC">
        <w:rPr>
          <w:rFonts w:hint="eastAsia"/>
        </w:rPr>
        <w:lastRenderedPageBreak/>
        <w:t>爰102年修正之補習及進修教育法第9條第2項所</w:t>
      </w:r>
      <w:r w:rsidR="00302B48">
        <w:rPr>
          <w:rFonts w:hint="eastAsia"/>
          <w:color w:val="C00000"/>
        </w:rPr>
        <w:t>定</w:t>
      </w:r>
      <w:r w:rsidRPr="000979AC">
        <w:rPr>
          <w:rFonts w:hint="eastAsia"/>
        </w:rPr>
        <w:t>不適任情事，如與「教育人員任用條例」及「教師法」</w:t>
      </w:r>
      <w:r w:rsidRPr="00A46ADA">
        <w:rPr>
          <w:rFonts w:hint="eastAsia"/>
        </w:rPr>
        <w:t>所</w:t>
      </w:r>
      <w:r w:rsidR="00302B48" w:rsidRPr="00A46ADA">
        <w:rPr>
          <w:rFonts w:hint="eastAsia"/>
        </w:rPr>
        <w:t>定</w:t>
      </w:r>
      <w:r w:rsidRPr="00A46ADA">
        <w:rPr>
          <w:rFonts w:hint="eastAsia"/>
        </w:rPr>
        <w:t>不</w:t>
      </w:r>
      <w:r w:rsidRPr="000979AC">
        <w:rPr>
          <w:rFonts w:hint="eastAsia"/>
        </w:rPr>
        <w:t>適任情事於性質相同者，應於「全國不適任教育人員通報及查詢系統」查詢。</w:t>
      </w:r>
      <w:bookmarkStart w:id="101" w:name="_Toc493247970"/>
      <w:bookmarkStart w:id="102" w:name="_Toc493680603"/>
      <w:bookmarkStart w:id="103" w:name="_Toc493689698"/>
      <w:r w:rsidR="00701B71" w:rsidRPr="000979AC">
        <w:rPr>
          <w:rFonts w:hint="eastAsia"/>
        </w:rPr>
        <w:t>復按101年修正之性侵害犯罪加害人登記報到查訪及查閱辦法</w:t>
      </w:r>
      <w:r w:rsidR="00701B71" w:rsidRPr="000979AC">
        <w:rPr>
          <w:rStyle w:val="mw-headline"/>
          <w:rFonts w:hint="eastAsia"/>
          <w:szCs w:val="32"/>
        </w:rPr>
        <w:t>（下稱加害人</w:t>
      </w:r>
      <w:r w:rsidR="0097037B" w:rsidRPr="000979AC">
        <w:rPr>
          <w:rFonts w:hint="eastAsia"/>
        </w:rPr>
        <w:t>登記報到查訪及</w:t>
      </w:r>
      <w:r w:rsidR="00701B71" w:rsidRPr="000979AC">
        <w:rPr>
          <w:rStyle w:val="mw-headline"/>
          <w:rFonts w:hint="eastAsia"/>
          <w:szCs w:val="32"/>
        </w:rPr>
        <w:t>查閱辦法）</w:t>
      </w:r>
      <w:r w:rsidR="00701B71" w:rsidRPr="000979AC">
        <w:rPr>
          <w:rFonts w:hint="eastAsia"/>
        </w:rPr>
        <w:t>第14條規定，各級目的事業主管機關就下列機關（構）、團體因僱用專職、兼職人員或召募志願服務人員申請查閱應徵者或應從事服務者有無加害人登記資料時，得核轉所在地直轄市、縣（市）政府警察局辦理：</w:t>
      </w:r>
      <w:r w:rsidR="00701B71" w:rsidRPr="000979AC">
        <w:rPr>
          <w:rFonts w:hAnsi="標楷體" w:hint="eastAsia"/>
        </w:rPr>
        <w:t>一、教育業務：各級公私立學校、幼兒園、社教館所、服務對象為18歲以下兒童及少年之教育基金會、招生對象為18歲以下學員之短期補習班</w:t>
      </w:r>
      <w:r w:rsidR="00701B71" w:rsidRPr="000979AC">
        <w:rPr>
          <w:rFonts w:hAnsi="標楷體"/>
        </w:rPr>
        <w:t>……</w:t>
      </w:r>
      <w:r w:rsidR="00701B71" w:rsidRPr="000979AC">
        <w:rPr>
          <w:rFonts w:hAnsi="標楷體" w:hint="eastAsia"/>
        </w:rPr>
        <w:t>。</w:t>
      </w:r>
      <w:bookmarkEnd w:id="101"/>
      <w:bookmarkEnd w:id="102"/>
      <w:bookmarkEnd w:id="103"/>
      <w:r w:rsidRPr="000979AC">
        <w:rPr>
          <w:rFonts w:hint="eastAsia"/>
        </w:rPr>
        <w:t>準此，102年後，短期補習班於申請立案時，應向直轄市、縣</w:t>
      </w:r>
      <w:r w:rsidRPr="000979AC">
        <w:t>(</w:t>
      </w:r>
      <w:r w:rsidRPr="000979AC">
        <w:rPr>
          <w:rFonts w:hint="eastAsia"/>
        </w:rPr>
        <w:t>市</w:t>
      </w:r>
      <w:r w:rsidRPr="000979AC">
        <w:t>)</w:t>
      </w:r>
      <w:r w:rsidRPr="000979AC">
        <w:rPr>
          <w:rFonts w:hint="eastAsia"/>
        </w:rPr>
        <w:t>政府主管教育行政機關提供擬聘僱教職員工名冊，含學經歷證件、身分證明文件影本，並應檢附警察刑事紀錄證明書等文件；殊不論實務</w:t>
      </w:r>
      <w:r w:rsidR="00E2241A" w:rsidRPr="000979AC">
        <w:rPr>
          <w:rFonts w:hint="eastAsia"/>
        </w:rPr>
        <w:t>落實程度</w:t>
      </w:r>
      <w:r w:rsidRPr="000979AC">
        <w:rPr>
          <w:rFonts w:hint="eastAsia"/>
        </w:rPr>
        <w:t>評估，</w:t>
      </w:r>
      <w:r w:rsidR="00811EEB" w:rsidRPr="000979AC">
        <w:rPr>
          <w:rFonts w:hint="eastAsia"/>
        </w:rPr>
        <w:t>茲</w:t>
      </w:r>
      <w:r w:rsidRPr="000979AC">
        <w:rPr>
          <w:rFonts w:hint="eastAsia"/>
        </w:rPr>
        <w:t>依上開法令明定</w:t>
      </w:r>
      <w:r w:rsidR="00ED4A09" w:rsidRPr="000979AC">
        <w:rPr>
          <w:rFonts w:hint="eastAsia"/>
        </w:rPr>
        <w:t>於</w:t>
      </w:r>
      <w:r w:rsidRPr="000979AC">
        <w:rPr>
          <w:rFonts w:hint="eastAsia"/>
        </w:rPr>
        <w:t>短期補習班任職之教職員工消極條件，爰如有教職員工變動時，應同時辦理必要之查詢，以杜絕不適任人員進入補習班任職。</w:t>
      </w:r>
      <w:bookmarkEnd w:id="94"/>
      <w:bookmarkEnd w:id="95"/>
      <w:bookmarkEnd w:id="96"/>
      <w:r w:rsidR="00ED4A09" w:rsidRPr="000979AC">
        <w:rPr>
          <w:rFonts w:hint="eastAsia"/>
        </w:rPr>
        <w:t>另，</w:t>
      </w:r>
      <w:r w:rsidR="00CD0106" w:rsidRPr="000979AC">
        <w:rPr>
          <w:rFonts w:hint="eastAsia"/>
        </w:rPr>
        <w:t>教育部</w:t>
      </w:r>
      <w:r w:rsidR="00ED4A09" w:rsidRPr="000979AC">
        <w:t>103</w:t>
      </w:r>
      <w:r w:rsidR="00ED4A09" w:rsidRPr="000979AC">
        <w:rPr>
          <w:rFonts w:hint="eastAsia"/>
        </w:rPr>
        <w:t>年訂定發布短期補習班設立及管理準則第</w:t>
      </w:r>
      <w:r w:rsidR="00ED4A09" w:rsidRPr="000979AC">
        <w:t>9</w:t>
      </w:r>
      <w:r w:rsidR="00ED4A09" w:rsidRPr="000979AC">
        <w:rPr>
          <w:rFonts w:hint="eastAsia"/>
        </w:rPr>
        <w:t>條規定，短期補習班於申請立案時，應向直轄市、縣</w:t>
      </w:r>
      <w:r w:rsidR="00ED4A09" w:rsidRPr="000979AC">
        <w:t>(</w:t>
      </w:r>
      <w:r w:rsidR="00ED4A09" w:rsidRPr="000979AC">
        <w:rPr>
          <w:rFonts w:hint="eastAsia"/>
        </w:rPr>
        <w:t>市</w:t>
      </w:r>
      <w:r w:rsidR="00ED4A09" w:rsidRPr="000979AC">
        <w:t>)</w:t>
      </w:r>
      <w:r w:rsidR="00ED4A09" w:rsidRPr="000979AC">
        <w:rPr>
          <w:rFonts w:hint="eastAsia"/>
        </w:rPr>
        <w:t>政府主管教育行政機關提供擬聘僱教職員工名冊，含學經歷證件、身分證明文件影本，並應檢附警察刑事紀錄證明書等文件，期能杜絕不適任人員進入補習班任職，防患於未然。如補習班未依規定，各縣市主管教育行政機關可依該法第</w:t>
      </w:r>
      <w:r w:rsidR="00ED4A09" w:rsidRPr="000979AC">
        <w:t>25</w:t>
      </w:r>
      <w:r w:rsidR="00ED4A09" w:rsidRPr="000979AC">
        <w:rPr>
          <w:rFonts w:hint="eastAsia"/>
        </w:rPr>
        <w:t>條規定予以處分。</w:t>
      </w:r>
      <w:r w:rsidR="00701B71" w:rsidRPr="000979AC">
        <w:rPr>
          <w:rFonts w:hint="eastAsia"/>
        </w:rPr>
        <w:t>基此，上述規定均明示短期補習班教職員工之任用資格審查為法定必經程序無疑。</w:t>
      </w:r>
      <w:bookmarkEnd w:id="97"/>
      <w:bookmarkEnd w:id="98"/>
      <w:bookmarkEnd w:id="99"/>
      <w:bookmarkEnd w:id="100"/>
    </w:p>
    <w:p w:rsidR="007303EC" w:rsidRPr="000979AC" w:rsidRDefault="00701B71" w:rsidP="007303EC">
      <w:pPr>
        <w:pStyle w:val="3"/>
        <w:numPr>
          <w:ilvl w:val="2"/>
          <w:numId w:val="1"/>
        </w:numPr>
      </w:pPr>
      <w:bookmarkStart w:id="104" w:name="_Toc493247971"/>
      <w:bookmarkStart w:id="105" w:name="_Toc493680604"/>
      <w:bookmarkStart w:id="106" w:name="_Toc493689699"/>
      <w:bookmarkStart w:id="107" w:name="_Toc493854210"/>
      <w:bookmarkStart w:id="108" w:name="_Toc494439249"/>
      <w:bookmarkStart w:id="109" w:name="_Toc494463087"/>
      <w:bookmarkStart w:id="110" w:name="_Toc494548585"/>
      <w:r w:rsidRPr="000979AC">
        <w:rPr>
          <w:rFonts w:hint="eastAsia"/>
        </w:rPr>
        <w:lastRenderedPageBreak/>
        <w:t>教育部指出，</w:t>
      </w:r>
      <w:r w:rsidR="007303EC" w:rsidRPr="000979AC">
        <w:rPr>
          <w:rFonts w:hint="eastAsia"/>
        </w:rPr>
        <w:t>依上開相關查核規定，</w:t>
      </w:r>
      <w:r w:rsidR="009A4828" w:rsidRPr="000979AC">
        <w:rPr>
          <w:rFonts w:hint="eastAsia"/>
        </w:rPr>
        <w:t>有關短期補習班不適任人員防範制度，係依第9條第4款規定，基於法律授權及</w:t>
      </w:r>
      <w:r w:rsidR="0012730D" w:rsidRPr="000979AC">
        <w:rPr>
          <w:rFonts w:hint="eastAsia"/>
        </w:rPr>
        <w:t>地方制度法第27條第3項等規定，</w:t>
      </w:r>
      <w:r w:rsidR="009A4828" w:rsidRPr="000979AC">
        <w:rPr>
          <w:rFonts w:hint="eastAsia"/>
        </w:rPr>
        <w:t>部分直轄市、縣(市)政府於其短期補習班管理自治法規訂有相關規範，如臺北市、基隆市及雲林縣要求檢附警察刑事紀錄證明書；或與警政及社政系統聯防的通報轉知方式，主動通知補習班，如高雄市、臺南市。</w:t>
      </w:r>
      <w:r w:rsidR="007303EC" w:rsidRPr="000979AC">
        <w:rPr>
          <w:rFonts w:hAnsi="標楷體" w:hint="eastAsia"/>
          <w:szCs w:val="32"/>
        </w:rPr>
        <w:t>地方政府主管教育行政機關於短期補習班立案申請時或於到班檢查時，逕向警政及社政單位辦理</w:t>
      </w:r>
      <w:r w:rsidR="007303EC" w:rsidRPr="000979AC">
        <w:rPr>
          <w:rFonts w:hint="eastAsia"/>
        </w:rPr>
        <w:t>。各項具體作法如下：</w:t>
      </w:r>
      <w:bookmarkEnd w:id="104"/>
      <w:bookmarkEnd w:id="105"/>
      <w:bookmarkEnd w:id="106"/>
      <w:bookmarkEnd w:id="107"/>
      <w:bookmarkEnd w:id="108"/>
      <w:bookmarkEnd w:id="109"/>
      <w:bookmarkEnd w:id="110"/>
    </w:p>
    <w:p w:rsidR="007303EC" w:rsidRPr="000979AC" w:rsidRDefault="007303EC" w:rsidP="007303EC">
      <w:pPr>
        <w:pStyle w:val="4"/>
        <w:numPr>
          <w:ilvl w:val="3"/>
          <w:numId w:val="1"/>
        </w:numPr>
      </w:pPr>
      <w:r w:rsidRPr="000979AC">
        <w:rPr>
          <w:rFonts w:hint="eastAsia"/>
        </w:rPr>
        <w:t>有性侵害、性騷擾或虐待兒童行為，經判刑確定或通緝有案尚未結案者：相關資訊係法務部建置，由短期補習班檢具警察刑事紀錄證明書供地方政府主管教育行政機關查核，必要時由地方政府主管教育行政機關洽請警政單位協助查詢。</w:t>
      </w:r>
    </w:p>
    <w:p w:rsidR="007303EC" w:rsidRPr="000979AC" w:rsidRDefault="007303EC" w:rsidP="007303EC">
      <w:pPr>
        <w:pStyle w:val="4"/>
        <w:numPr>
          <w:ilvl w:val="3"/>
          <w:numId w:val="1"/>
        </w:numPr>
      </w:pPr>
      <w:r w:rsidRPr="000979AC">
        <w:rPr>
          <w:rFonts w:hint="eastAsia"/>
        </w:rPr>
        <w:t>對他人為性騷擾，經依性騷擾防治法第20條科處罰鍰確定者：衛福部為性騷擾防治法主管機關，由地方政府主管教育行政機關洽請社政單位協助查詢。</w:t>
      </w:r>
    </w:p>
    <w:p w:rsidR="007303EC" w:rsidRPr="000979AC" w:rsidRDefault="007303EC" w:rsidP="007303EC">
      <w:pPr>
        <w:pStyle w:val="4"/>
        <w:numPr>
          <w:ilvl w:val="3"/>
          <w:numId w:val="1"/>
        </w:numPr>
      </w:pPr>
      <w:r w:rsidRPr="000979AC">
        <w:rPr>
          <w:rFonts w:hint="eastAsia"/>
        </w:rPr>
        <w:t>行為不檢損害兒童權益，其情節重大，經有關機關查證屬實者：事涉兒童權益，依兒童及少年福利與權益保障法</w:t>
      </w:r>
      <w:r w:rsidR="00EC4D85" w:rsidRPr="000979AC">
        <w:rPr>
          <w:rFonts w:hAnsi="標楷體" w:hint="eastAsia"/>
        </w:rPr>
        <w:t>（下稱兒少權法）</w:t>
      </w:r>
      <w:r w:rsidR="00AC0370" w:rsidRPr="000979AC">
        <w:rPr>
          <w:rFonts w:hAnsi="標楷體" w:hint="eastAsia"/>
        </w:rPr>
        <w:t>第6條規定</w:t>
      </w:r>
      <w:r w:rsidRPr="000979AC">
        <w:rPr>
          <w:rFonts w:hint="eastAsia"/>
        </w:rPr>
        <w:t>屬衛福部主管權責，亦由各地方政府主管教育行政機關洽請社政單位協助查詢。</w:t>
      </w:r>
    </w:p>
    <w:p w:rsidR="007303EC" w:rsidRPr="000979AC" w:rsidRDefault="007303EC" w:rsidP="007303EC">
      <w:pPr>
        <w:pStyle w:val="4"/>
        <w:numPr>
          <w:ilvl w:val="3"/>
          <w:numId w:val="1"/>
        </w:numPr>
      </w:pPr>
      <w:r w:rsidRPr="000979AC">
        <w:rPr>
          <w:rFonts w:hint="eastAsia"/>
        </w:rPr>
        <w:t>經學校性別平等教育委員會調查確認有性侵害行為屬實者：教育部提供地方政府主管教育行政機關查詢「全國不適任教育人員通報及查詢系統」之專屬帳號及密碼，由其指定專責人員逕至系統查詢。</w:t>
      </w:r>
    </w:p>
    <w:p w:rsidR="007303EC" w:rsidRPr="000979AC" w:rsidRDefault="007303EC" w:rsidP="007303EC">
      <w:pPr>
        <w:pStyle w:val="3"/>
        <w:numPr>
          <w:ilvl w:val="2"/>
          <w:numId w:val="1"/>
        </w:numPr>
      </w:pPr>
      <w:bookmarkStart w:id="111" w:name="_Toc493247972"/>
      <w:bookmarkStart w:id="112" w:name="_Toc493680605"/>
      <w:bookmarkStart w:id="113" w:name="_Toc493689700"/>
      <w:bookmarkStart w:id="114" w:name="_Toc493854211"/>
      <w:bookmarkStart w:id="115" w:name="_Toc494439250"/>
      <w:bookmarkStart w:id="116" w:name="_Toc494463088"/>
      <w:bookmarkStart w:id="117" w:name="_Toc494548586"/>
      <w:r w:rsidRPr="000979AC">
        <w:rPr>
          <w:rFonts w:ascii="Times New Roman" w:hAnsi="Times New Roman" w:hint="eastAsia"/>
        </w:rPr>
        <w:t>惟查，</w:t>
      </w:r>
      <w:r w:rsidRPr="000979AC">
        <w:rPr>
          <w:rFonts w:hint="eastAsia"/>
        </w:rPr>
        <w:t>本院函請教育部調查全國各縣市教育局（處）</w:t>
      </w:r>
      <w:r w:rsidRPr="000979AC">
        <w:rPr>
          <w:rFonts w:hint="eastAsia"/>
        </w:rPr>
        <w:lastRenderedPageBreak/>
        <w:t>歷年針對短期補習班進用人員函轉查詢相關刑科紀錄之情形，依教育部提供之回覆內容顯示，除台北市、新北市、嘉義縣</w:t>
      </w:r>
      <w:r w:rsidRPr="000979AC">
        <w:rPr>
          <w:rFonts w:hAnsi="標楷體" w:hint="eastAsia"/>
        </w:rPr>
        <w:t>、</w:t>
      </w:r>
      <w:r w:rsidRPr="000979AC">
        <w:rPr>
          <w:rFonts w:hint="eastAsia"/>
        </w:rPr>
        <w:t>高雄市等敘明查詢時間、結果或處理方式（如廢止設立許可）外，</w:t>
      </w:r>
      <w:bookmarkStart w:id="118" w:name="_Toc493247974"/>
      <w:r w:rsidRPr="000979AC">
        <w:rPr>
          <w:rFonts w:hint="eastAsia"/>
        </w:rPr>
        <w:t>部分縣市（如嘉義市、苗栗縣、彰化縣、宜蘭縣、屏東縣、桃園縣、新竹市、基隆市</w:t>
      </w:r>
      <w:r w:rsidRPr="000979AC">
        <w:rPr>
          <w:rFonts w:hAnsi="標楷體"/>
        </w:rPr>
        <w:t>……</w:t>
      </w:r>
      <w:r w:rsidRPr="000979AC">
        <w:rPr>
          <w:rFonts w:hint="eastAsia"/>
        </w:rPr>
        <w:t>）填報「無（或查無）」、部分縣市未填報（如澎湖縣、花蓮縣</w:t>
      </w:r>
      <w:r w:rsidRPr="000979AC">
        <w:rPr>
          <w:rFonts w:hAnsi="標楷體"/>
        </w:rPr>
        <w:t>……</w:t>
      </w:r>
      <w:r w:rsidRPr="000979AC">
        <w:rPr>
          <w:rFonts w:hint="eastAsia"/>
        </w:rPr>
        <w:t>）、部分縣市填報「本縣無是類人員」（如雲林縣）</w:t>
      </w:r>
      <w:r w:rsidRPr="000979AC">
        <w:rPr>
          <w:rFonts w:hAnsi="標楷體"/>
        </w:rPr>
        <w:t>……</w:t>
      </w:r>
      <w:r w:rsidRPr="000979AC">
        <w:rPr>
          <w:rFonts w:hint="eastAsia"/>
        </w:rPr>
        <w:t>等情形，尚難以辨別真實函轉情形，教育部並未積極善盡主管機關督導職責。復經本院於約詢前再請該部全面釐清，該部又稱經電郵及電洽上開相關地方政府釐清填覆內容，均依前開規定查詢相關人員檢附之警察刑事紀錄證明書，未有補習及教育法第9條所列不適任情形等語</w:t>
      </w:r>
      <w:bookmarkEnd w:id="118"/>
      <w:r w:rsidRPr="000979AC">
        <w:rPr>
          <w:rFonts w:hint="eastAsia"/>
        </w:rPr>
        <w:t>，亦徵該部於本案調查前未確實</w:t>
      </w:r>
      <w:r w:rsidR="00701B71" w:rsidRPr="000979AC">
        <w:rPr>
          <w:rFonts w:hint="eastAsia"/>
        </w:rPr>
        <w:t>查核</w:t>
      </w:r>
      <w:r w:rsidRPr="000979AC">
        <w:rPr>
          <w:rFonts w:hint="eastAsia"/>
        </w:rPr>
        <w:t>縣市落實補習及進修教育法102年後修正規定，嗣後更未積極覈實監督改善。另，依所述查詢概況，經比對警政署提供歷年度短期補習班等教育業務類查閱結果顯示，基於查詢類別區分，雖僅能提供各縣市「教育業務」類別查閱性侵害加害人登記資料情形</w:t>
      </w:r>
      <w:r w:rsidRPr="000979AC">
        <w:rPr>
          <w:rStyle w:val="afc"/>
        </w:rPr>
        <w:footnoteReference w:id="5"/>
      </w:r>
      <w:r w:rsidRPr="000979AC">
        <w:rPr>
          <w:rFonts w:hint="eastAsia"/>
        </w:rPr>
        <w:t>，惟該署除查有性侵害犯罪加害人登記資料者之比率偏低外，甚有部分縣市歷年竟無查詢紀錄（詳</w:t>
      </w:r>
      <w:r w:rsidR="004044CE" w:rsidRPr="000979AC">
        <w:rPr>
          <w:rFonts w:hint="eastAsia"/>
        </w:rPr>
        <w:t>如</w:t>
      </w:r>
      <w:r w:rsidRPr="000979AC">
        <w:rPr>
          <w:rFonts w:hint="eastAsia"/>
        </w:rPr>
        <w:t>下表）。此外，警政署</w:t>
      </w:r>
      <w:r w:rsidR="00DC02C6" w:rsidRPr="000979AC">
        <w:rPr>
          <w:rFonts w:hint="eastAsia"/>
        </w:rPr>
        <w:t>復</w:t>
      </w:r>
      <w:r w:rsidRPr="000979AC">
        <w:rPr>
          <w:rFonts w:hint="eastAsia"/>
        </w:rPr>
        <w:t>稱，該平臺查閱範圍僅為建置期日</w:t>
      </w:r>
      <w:r w:rsidR="00A16846" w:rsidRPr="000979AC">
        <w:rPr>
          <w:rStyle w:val="afc"/>
        </w:rPr>
        <w:footnoteReference w:id="6"/>
      </w:r>
      <w:r w:rsidRPr="000979AC">
        <w:rPr>
          <w:rFonts w:hint="eastAsia"/>
        </w:rPr>
        <w:t>後之刑滿或假釋出獄等之加害人，為期5或7年之登記報到資料；亦即「該平臺建置前」及「加害人登記報到期滿後」，並無資料可資查閱；況依現行性侵害犯罪防治法第2條及</w:t>
      </w:r>
      <w:r w:rsidRPr="000979AC">
        <w:rPr>
          <w:rFonts w:hint="eastAsia"/>
        </w:rPr>
        <w:lastRenderedPageBreak/>
        <w:t>第23條規定略以，犯性侵害罪受緩起訴處分確定之人、初犯刑法第227條對未成年人為性交猥褻罪之人，及犯刑法第229條詐術性交罪之人，因非前開登記報到適用對象，亦無相關資料可資查閱等語，顯見本項措施落實情形及兒少保護功能均有不彰</w:t>
      </w:r>
      <w:r w:rsidR="00441D9A" w:rsidRPr="000979AC">
        <w:rPr>
          <w:rFonts w:hint="eastAsia"/>
        </w:rPr>
        <w:t>，教育部應併予參酌</w:t>
      </w:r>
      <w:r w:rsidRPr="000979AC">
        <w:rPr>
          <w:rFonts w:hint="eastAsia"/>
        </w:rPr>
        <w:t>。警政署提供104年10月14日至106年5月18日止「教育業務」申請查閱統計數據情形詳如下表：</w:t>
      </w:r>
      <w:bookmarkEnd w:id="111"/>
      <w:bookmarkEnd w:id="112"/>
      <w:bookmarkEnd w:id="113"/>
      <w:bookmarkEnd w:id="114"/>
      <w:bookmarkEnd w:id="115"/>
      <w:bookmarkEnd w:id="116"/>
      <w:bookmarkEnd w:id="117"/>
    </w:p>
    <w:p w:rsidR="007303EC" w:rsidRPr="000979AC" w:rsidRDefault="007303EC" w:rsidP="007303EC">
      <w:pPr>
        <w:pStyle w:val="a3"/>
        <w:rPr>
          <w:b/>
        </w:rPr>
      </w:pPr>
      <w:r w:rsidRPr="000979AC">
        <w:rPr>
          <w:rFonts w:hint="eastAsia"/>
          <w:b/>
        </w:rPr>
        <w:t>各縣市「教育業務」類別查閱性侵害加害人登記資料情形表</w:t>
      </w:r>
    </w:p>
    <w:tbl>
      <w:tblPr>
        <w:tblW w:w="8647" w:type="dxa"/>
        <w:jc w:val="center"/>
        <w:tblCellMar>
          <w:left w:w="28" w:type="dxa"/>
          <w:right w:w="28" w:type="dxa"/>
        </w:tblCellMar>
        <w:tblLook w:val="04A0" w:firstRow="1" w:lastRow="0" w:firstColumn="1" w:lastColumn="0" w:noHBand="0" w:noVBand="1"/>
      </w:tblPr>
      <w:tblGrid>
        <w:gridCol w:w="992"/>
        <w:gridCol w:w="709"/>
        <w:gridCol w:w="992"/>
        <w:gridCol w:w="1418"/>
        <w:gridCol w:w="2268"/>
        <w:gridCol w:w="2268"/>
      </w:tblGrid>
      <w:tr w:rsidR="000979AC" w:rsidRPr="000979AC" w:rsidTr="000549B1">
        <w:trPr>
          <w:trHeight w:val="1068"/>
          <w:tblHeader/>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縣市別</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年度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登記</w:t>
            </w:r>
          </w:p>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人數(人)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受理查閱</w:t>
            </w:r>
          </w:p>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總人數(人)</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查有性侵害犯罪</w:t>
            </w:r>
          </w:p>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加害人登記資料者</w:t>
            </w:r>
          </w:p>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之人數(人)</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查有性侵害犯罪加害人登記資料者</w:t>
            </w:r>
          </w:p>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之比率(%)</w:t>
            </w:r>
          </w:p>
        </w:tc>
      </w:tr>
      <w:tr w:rsidR="000979AC" w:rsidRPr="000979AC" w:rsidTr="00BA03D3">
        <w:trPr>
          <w:trHeight w:val="38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台北市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 xml:space="preserve">8,497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桃園市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495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333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台中市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538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3,720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台南市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285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1,481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高雄市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515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基隆市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104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新竹市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95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613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嘉義市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宜蘭縣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新竹縣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390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0.51</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257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雲林縣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131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2,412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639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屏東縣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247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253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花蓮縣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36"/>
          <w:jc w:val="center"/>
        </w:trPr>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澎湖縣</w:t>
            </w:r>
          </w:p>
        </w:tc>
        <w:tc>
          <w:tcPr>
            <w:tcW w:w="709" w:type="dxa"/>
            <w:tcBorders>
              <w:top w:val="single" w:sz="4" w:space="0" w:color="auto"/>
              <w:left w:val="nil"/>
              <w:bottom w:val="single" w:sz="12"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104</w:t>
            </w:r>
          </w:p>
        </w:tc>
        <w:tc>
          <w:tcPr>
            <w:tcW w:w="992" w:type="dxa"/>
            <w:tcBorders>
              <w:top w:val="single" w:sz="4" w:space="0" w:color="auto"/>
              <w:left w:val="nil"/>
              <w:bottom w:val="single" w:sz="12"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16</w:t>
            </w:r>
          </w:p>
        </w:tc>
        <w:tc>
          <w:tcPr>
            <w:tcW w:w="1418" w:type="dxa"/>
            <w:tcBorders>
              <w:top w:val="single" w:sz="4" w:space="0" w:color="auto"/>
              <w:left w:val="nil"/>
              <w:bottom w:val="single" w:sz="12"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w:t>
            </w:r>
          </w:p>
        </w:tc>
        <w:tc>
          <w:tcPr>
            <w:tcW w:w="2268" w:type="dxa"/>
            <w:tcBorders>
              <w:top w:val="single" w:sz="4" w:space="0" w:color="auto"/>
              <w:left w:val="nil"/>
              <w:bottom w:val="single" w:sz="12"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12"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36"/>
          <w:jc w:val="center"/>
        </w:trPr>
        <w:tc>
          <w:tcPr>
            <w:tcW w:w="992" w:type="dxa"/>
            <w:tcBorders>
              <w:top w:val="single" w:sz="12"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台北市</w:t>
            </w:r>
          </w:p>
        </w:tc>
        <w:tc>
          <w:tcPr>
            <w:tcW w:w="709"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361</w:t>
            </w:r>
          </w:p>
        </w:tc>
        <w:tc>
          <w:tcPr>
            <w:tcW w:w="1418"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41,529</w:t>
            </w:r>
          </w:p>
        </w:tc>
        <w:tc>
          <w:tcPr>
            <w:tcW w:w="2268"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14</w:t>
            </w:r>
          </w:p>
        </w:tc>
        <w:tc>
          <w:tcPr>
            <w:tcW w:w="2268" w:type="dxa"/>
            <w:tcBorders>
              <w:top w:val="single" w:sz="12"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0.03</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新北市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792</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887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桃園市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564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5,237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台中市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594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13,621</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台南市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301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9,316</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2</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0.02</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高雄市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545</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421</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基隆市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115</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717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lastRenderedPageBreak/>
              <w:t>新竹市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104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4,881</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嘉義市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56</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638</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新竹縣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161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1,496</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2</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0.13</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273</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5,248</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南投縣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164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206</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雲林縣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147</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5,213</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24</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0.46</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3,155</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6</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0.19</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屏東縣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257</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3,830</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0.03</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台東縣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1,348</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花蓮縣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159</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4,407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36"/>
          <w:jc w:val="center"/>
        </w:trPr>
        <w:tc>
          <w:tcPr>
            <w:tcW w:w="992" w:type="dxa"/>
            <w:tcBorders>
              <w:top w:val="single" w:sz="4" w:space="0" w:color="auto"/>
              <w:left w:val="single" w:sz="12" w:space="0" w:color="auto"/>
              <w:bottom w:val="single" w:sz="12"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澎湖縣</w:t>
            </w:r>
          </w:p>
        </w:tc>
        <w:tc>
          <w:tcPr>
            <w:tcW w:w="709"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105</w:t>
            </w:r>
          </w:p>
        </w:tc>
        <w:tc>
          <w:tcPr>
            <w:tcW w:w="992"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17</w:t>
            </w:r>
          </w:p>
        </w:tc>
        <w:tc>
          <w:tcPr>
            <w:tcW w:w="1418"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209</w:t>
            </w:r>
          </w:p>
        </w:tc>
        <w:tc>
          <w:tcPr>
            <w:tcW w:w="2268"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12" w:space="0" w:color="auto"/>
              <w:right w:val="single" w:sz="12" w:space="0" w:color="auto"/>
            </w:tcBorders>
            <w:shd w:val="clear" w:color="auto" w:fill="EEECE1" w:themeFill="background2"/>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36"/>
          <w:jc w:val="center"/>
        </w:trPr>
        <w:tc>
          <w:tcPr>
            <w:tcW w:w="99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台北市</w:t>
            </w:r>
          </w:p>
        </w:tc>
        <w:tc>
          <w:tcPr>
            <w:tcW w:w="709" w:type="dxa"/>
            <w:tcBorders>
              <w:top w:val="single" w:sz="12"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372</w:t>
            </w:r>
          </w:p>
        </w:tc>
        <w:tc>
          <w:tcPr>
            <w:tcW w:w="1418" w:type="dxa"/>
            <w:tcBorders>
              <w:top w:val="single" w:sz="12"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16,325</w:t>
            </w:r>
          </w:p>
        </w:tc>
        <w:tc>
          <w:tcPr>
            <w:tcW w:w="2268" w:type="dxa"/>
            <w:tcBorders>
              <w:top w:val="single" w:sz="12"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3</w:t>
            </w:r>
          </w:p>
        </w:tc>
        <w:tc>
          <w:tcPr>
            <w:tcW w:w="2268" w:type="dxa"/>
            <w:tcBorders>
              <w:top w:val="single" w:sz="12"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0.02</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桃園市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577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4,176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台中市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621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613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0.49</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台南市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311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2,424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0.04</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基隆市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78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新竹市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99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1,212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嘉義市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132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新竹縣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299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281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1,670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南投縣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172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雲林縣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1,708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0.06</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147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534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屏東縣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262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1,848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台東縣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1,022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花蓮縣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159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326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BA03D3">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澎湖縣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right"/>
              <w:rPr>
                <w:rFonts w:hAnsi="標楷體" w:cs="新細明體"/>
                <w:kern w:val="0"/>
                <w:sz w:val="24"/>
                <w:szCs w:val="24"/>
              </w:rPr>
            </w:pPr>
            <w:r w:rsidRPr="000979AC">
              <w:rPr>
                <w:rFonts w:hAnsi="標楷體" w:cs="新細明體" w:hint="eastAsia"/>
                <w:kern w:val="0"/>
                <w:sz w:val="24"/>
                <w:szCs w:val="24"/>
              </w:rPr>
              <w:t>20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jc w:val="right"/>
              <w:rPr>
                <w:rFonts w:hAnsi="標楷體" w:cs="新細明體"/>
                <w:sz w:val="24"/>
                <w:szCs w:val="24"/>
              </w:rPr>
            </w:pPr>
            <w:r w:rsidRPr="000979AC">
              <w:rPr>
                <w:rFonts w:hAnsi="標楷體" w:hint="eastAsia"/>
                <w:sz w:val="24"/>
                <w:szCs w:val="24"/>
              </w:rPr>
              <w:t>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0</w:t>
            </w:r>
          </w:p>
        </w:tc>
      </w:tr>
    </w:tbl>
    <w:p w:rsidR="007303EC" w:rsidRPr="000979AC" w:rsidRDefault="007303EC" w:rsidP="007303EC">
      <w:pPr>
        <w:spacing w:afterLines="50" w:after="228" w:line="300" w:lineRule="exact"/>
        <w:rPr>
          <w:sz w:val="24"/>
          <w:szCs w:val="24"/>
        </w:rPr>
      </w:pPr>
      <w:r w:rsidRPr="000979AC">
        <w:rPr>
          <w:rFonts w:hint="eastAsia"/>
          <w:sz w:val="24"/>
          <w:szCs w:val="24"/>
        </w:rPr>
        <w:t>資料來源：警政署106年6月2日警署防字第1060093811號函及其附件</w:t>
      </w:r>
    </w:p>
    <w:p w:rsidR="00A146BC" w:rsidRPr="000979AC" w:rsidRDefault="007303EC" w:rsidP="007303EC">
      <w:pPr>
        <w:pStyle w:val="3"/>
        <w:numPr>
          <w:ilvl w:val="2"/>
          <w:numId w:val="1"/>
        </w:numPr>
      </w:pPr>
      <w:bookmarkStart w:id="119" w:name="_Toc493854212"/>
      <w:bookmarkStart w:id="120" w:name="_Toc494439251"/>
      <w:bookmarkStart w:id="121" w:name="_Toc494463089"/>
      <w:bookmarkStart w:id="122" w:name="_Toc494548587"/>
      <w:bookmarkStart w:id="123" w:name="_Toc493247973"/>
      <w:bookmarkStart w:id="124" w:name="_Toc493680606"/>
      <w:bookmarkStart w:id="125" w:name="_Toc493689701"/>
      <w:r w:rsidRPr="000979AC">
        <w:rPr>
          <w:rFonts w:hint="eastAsia"/>
        </w:rPr>
        <w:t>另，102年補習及進修教育法修正後，短期補習班準用不適任教育人員之通報與資訊蒐集及查詢辦法規定</w:t>
      </w:r>
      <w:r w:rsidR="00D96614" w:rsidRPr="000979AC">
        <w:rPr>
          <w:rFonts w:hint="eastAsia"/>
        </w:rPr>
        <w:t>，應</w:t>
      </w:r>
      <w:r w:rsidRPr="000979AC">
        <w:rPr>
          <w:rFonts w:hint="eastAsia"/>
        </w:rPr>
        <w:t>辦理新進人員</w:t>
      </w:r>
      <w:r w:rsidR="007C1EEA" w:rsidRPr="000979AC">
        <w:rPr>
          <w:rFonts w:hint="eastAsia"/>
        </w:rPr>
        <w:t>相關查詢。</w:t>
      </w:r>
      <w:r w:rsidRPr="000979AC">
        <w:rPr>
          <w:rFonts w:hint="eastAsia"/>
        </w:rPr>
        <w:t>然依本院函教育部轉各縣市提供資料顯示，除金門縣</w:t>
      </w:r>
      <w:r w:rsidRPr="000979AC">
        <w:rPr>
          <w:rFonts w:hAnsi="標楷體" w:hint="eastAsia"/>
        </w:rPr>
        <w:t>外</w:t>
      </w:r>
      <w:r w:rsidRPr="000979AC">
        <w:rPr>
          <w:rFonts w:hint="eastAsia"/>
        </w:rPr>
        <w:t>，餘多數縣市僅填報自</w:t>
      </w:r>
      <w:r w:rsidRPr="000979AC">
        <w:rPr>
          <w:rFonts w:hAnsi="標楷體"/>
          <w:szCs w:val="32"/>
        </w:rPr>
        <w:t>10</w:t>
      </w:r>
      <w:r w:rsidRPr="000979AC">
        <w:rPr>
          <w:rFonts w:hAnsi="標楷體" w:hint="eastAsia"/>
          <w:szCs w:val="32"/>
        </w:rPr>
        <w:t>4年始甚或106年方有</w:t>
      </w:r>
      <w:r w:rsidRPr="000979AC">
        <w:rPr>
          <w:rFonts w:hint="eastAsia"/>
        </w:rPr>
        <w:t>不適任教育人員系統</w:t>
      </w:r>
      <w:r w:rsidRPr="000979AC">
        <w:rPr>
          <w:rFonts w:hAnsi="標楷體" w:hint="eastAsia"/>
          <w:szCs w:val="32"/>
        </w:rPr>
        <w:t>相關之查詢紀錄，部分縣市則僅填</w:t>
      </w:r>
      <w:r w:rsidRPr="000979AC">
        <w:rPr>
          <w:rFonts w:hint="eastAsia"/>
        </w:rPr>
        <w:t>報</w:t>
      </w:r>
      <w:r w:rsidRPr="000979AC">
        <w:rPr>
          <w:rFonts w:hAnsi="標楷體" w:hint="eastAsia"/>
          <w:szCs w:val="32"/>
        </w:rPr>
        <w:t>「無」</w:t>
      </w:r>
      <w:r w:rsidRPr="000979AC">
        <w:rPr>
          <w:rFonts w:hAnsi="標楷體" w:hint="eastAsia"/>
          <w:szCs w:val="32"/>
        </w:rPr>
        <w:lastRenderedPageBreak/>
        <w:t>或未填報，顯見教育部迄本</w:t>
      </w:r>
      <w:r w:rsidR="00DB50FB" w:rsidRPr="000979AC">
        <w:rPr>
          <w:rFonts w:hAnsi="標楷體" w:hint="eastAsia"/>
          <w:szCs w:val="32"/>
        </w:rPr>
        <w:t>院</w:t>
      </w:r>
      <w:r w:rsidRPr="000979AC">
        <w:rPr>
          <w:rFonts w:hAnsi="標楷體" w:hint="eastAsia"/>
          <w:szCs w:val="32"/>
        </w:rPr>
        <w:t>調查為止</w:t>
      </w:r>
      <w:r w:rsidR="00094254" w:rsidRPr="000979AC">
        <w:rPr>
          <w:rFonts w:hAnsi="標楷體" w:hint="eastAsia"/>
          <w:szCs w:val="32"/>
        </w:rPr>
        <w:t>，</w:t>
      </w:r>
      <w:r w:rsidR="00F622FD" w:rsidRPr="000979AC">
        <w:rPr>
          <w:rFonts w:hAnsi="標楷體" w:hint="eastAsia"/>
          <w:szCs w:val="32"/>
        </w:rPr>
        <w:t>未曾主動</w:t>
      </w:r>
      <w:r w:rsidRPr="000979AC">
        <w:rPr>
          <w:rFonts w:hAnsi="標楷體" w:hint="eastAsia"/>
          <w:szCs w:val="32"/>
        </w:rPr>
        <w:t>掌握整體</w:t>
      </w:r>
      <w:r w:rsidR="00F622FD" w:rsidRPr="000979AC">
        <w:rPr>
          <w:rFonts w:hAnsi="標楷體" w:hint="eastAsia"/>
          <w:szCs w:val="32"/>
        </w:rPr>
        <w:t>法令落實</w:t>
      </w:r>
      <w:r w:rsidRPr="000979AC">
        <w:rPr>
          <w:rFonts w:hAnsi="標楷體" w:hint="eastAsia"/>
          <w:szCs w:val="32"/>
        </w:rPr>
        <w:t>情形。</w:t>
      </w:r>
      <w:r w:rsidR="003C68B2" w:rsidRPr="000979AC">
        <w:rPr>
          <w:rFonts w:hAnsi="標楷體" w:hint="eastAsia"/>
          <w:szCs w:val="32"/>
        </w:rPr>
        <w:t>且</w:t>
      </w:r>
      <w:r w:rsidR="00075D77" w:rsidRPr="000979AC">
        <w:rPr>
          <w:rFonts w:hAnsi="標楷體" w:hint="eastAsia"/>
          <w:szCs w:val="32"/>
        </w:rPr>
        <w:t>該</w:t>
      </w:r>
      <w:r w:rsidRPr="000979AC">
        <w:rPr>
          <w:rFonts w:hAnsi="標楷體" w:hint="eastAsia"/>
          <w:szCs w:val="32"/>
        </w:rPr>
        <w:t>部遲至</w:t>
      </w:r>
      <w:r w:rsidR="001A2DDE" w:rsidRPr="000979AC">
        <w:rPr>
          <w:rFonts w:hAnsi="標楷體" w:hint="eastAsia"/>
          <w:szCs w:val="32"/>
        </w:rPr>
        <w:t>林女</w:t>
      </w:r>
      <w:r w:rsidRPr="000979AC">
        <w:rPr>
          <w:rFonts w:hAnsi="標楷體" w:hint="eastAsia"/>
          <w:szCs w:val="32"/>
        </w:rPr>
        <w:t>案發生後，方於106年5月8日函請地方教育主管機關全面清查所轄補習班負責人及教職員工是否有102年1月30日修正之補習及進修教育法第9條第2項第4款之情形，且於同年月年9日再邀集地方教育主管機關開會研商全面清查及加強補習班管理等相關作為。復經本院調查後，106年6月12日該部方與各縣市主管教育行政機關確認，總計清查1萬8,211家補習班</w:t>
      </w:r>
      <w:r w:rsidR="009F729F" w:rsidRPr="000979AC">
        <w:rPr>
          <w:rStyle w:val="afc"/>
          <w:rFonts w:hAnsi="標楷體"/>
          <w:szCs w:val="32"/>
        </w:rPr>
        <w:footnoteReference w:id="7"/>
      </w:r>
      <w:r w:rsidRPr="000979AC">
        <w:rPr>
          <w:rFonts w:hAnsi="標楷體" w:hint="eastAsia"/>
          <w:szCs w:val="32"/>
        </w:rPr>
        <w:t>，查核率100%，累計查核人數9萬3,105人，合格9萬3,101人，不合格4人</w:t>
      </w:r>
      <w:r w:rsidRPr="000979AC">
        <w:rPr>
          <w:rStyle w:val="afc"/>
          <w:rFonts w:hAnsi="標楷體"/>
          <w:szCs w:val="32"/>
        </w:rPr>
        <w:footnoteReference w:id="8"/>
      </w:r>
      <w:r w:rsidR="00A146BC" w:rsidRPr="000979AC">
        <w:rPr>
          <w:rFonts w:hAnsi="標楷體" w:hint="eastAsia"/>
          <w:szCs w:val="32"/>
        </w:rPr>
        <w:t>，整體查核成效不彰</w:t>
      </w:r>
      <w:r w:rsidRPr="000979AC">
        <w:rPr>
          <w:rFonts w:hAnsi="標楷體" w:hint="eastAsia"/>
          <w:szCs w:val="32"/>
        </w:rPr>
        <w:t>。</w:t>
      </w:r>
      <w:bookmarkEnd w:id="119"/>
      <w:bookmarkEnd w:id="120"/>
      <w:bookmarkEnd w:id="121"/>
      <w:bookmarkEnd w:id="122"/>
    </w:p>
    <w:p w:rsidR="007303EC" w:rsidRPr="000979AC" w:rsidRDefault="00A146BC" w:rsidP="007303EC">
      <w:pPr>
        <w:pStyle w:val="3"/>
        <w:numPr>
          <w:ilvl w:val="2"/>
          <w:numId w:val="1"/>
        </w:numPr>
      </w:pPr>
      <w:bookmarkStart w:id="126" w:name="_Toc493854213"/>
      <w:bookmarkStart w:id="127" w:name="_Toc494439252"/>
      <w:bookmarkStart w:id="128" w:name="_Toc494463090"/>
      <w:bookmarkStart w:id="129" w:name="_Toc494548588"/>
      <w:r w:rsidRPr="000979AC">
        <w:rPr>
          <w:rFonts w:hint="eastAsia"/>
        </w:rPr>
        <w:t>此外，</w:t>
      </w:r>
      <w:r w:rsidR="00811650" w:rsidRPr="000979AC">
        <w:rPr>
          <w:rFonts w:hint="eastAsia"/>
        </w:rPr>
        <w:t>依據</w:t>
      </w:r>
      <w:r w:rsidR="00C60ECF" w:rsidRPr="000979AC">
        <w:rPr>
          <w:rFonts w:hint="eastAsia"/>
        </w:rPr>
        <w:t>衛福部提供</w:t>
      </w:r>
      <w:r w:rsidR="007303EC" w:rsidRPr="000979AC">
        <w:rPr>
          <w:rFonts w:hint="eastAsia"/>
        </w:rPr>
        <w:t>100年至105年兒少保護通報表中發生地點為補習班之案件共達336件，其中案件性質屬補習班老師不當對待案件</w:t>
      </w:r>
      <w:r w:rsidR="00941910" w:rsidRPr="000979AC">
        <w:rPr>
          <w:rFonts w:hAnsi="標楷體" w:hint="eastAsia"/>
        </w:rPr>
        <w:t>（</w:t>
      </w:r>
      <w:r w:rsidR="007303EC" w:rsidRPr="000979AC">
        <w:rPr>
          <w:rFonts w:hint="eastAsia"/>
        </w:rPr>
        <w:t>包含過度管教、身心虐待或性騷擾等事件</w:t>
      </w:r>
      <w:r w:rsidR="00941910" w:rsidRPr="000979AC">
        <w:rPr>
          <w:rFonts w:hAnsi="標楷體" w:hint="eastAsia"/>
        </w:rPr>
        <w:t>）</w:t>
      </w:r>
      <w:r w:rsidR="007303EC" w:rsidRPr="000979AC">
        <w:rPr>
          <w:rFonts w:hint="eastAsia"/>
        </w:rPr>
        <w:t>合計183件。</w:t>
      </w:r>
      <w:r w:rsidR="007303EC" w:rsidRPr="000979AC">
        <w:rPr>
          <w:rFonts w:hAnsi="標楷體" w:hint="eastAsia"/>
          <w:szCs w:val="32"/>
        </w:rPr>
        <w:t>足見，各地疏於查核，整體成效不彰，</w:t>
      </w:r>
      <w:r w:rsidR="00F25A09" w:rsidRPr="000979AC">
        <w:rPr>
          <w:rFonts w:hAnsi="標楷體" w:hint="eastAsia"/>
          <w:szCs w:val="32"/>
        </w:rPr>
        <w:t>教育部長期顯未積極督導瞭解實務狀況，</w:t>
      </w:r>
      <w:r w:rsidR="007303EC" w:rsidRPr="000979AC">
        <w:rPr>
          <w:rFonts w:hAnsi="標楷體" w:hint="eastAsia"/>
          <w:szCs w:val="32"/>
        </w:rPr>
        <w:t>況相關案件逐年增加，該部卻未</w:t>
      </w:r>
      <w:r w:rsidR="007303EC" w:rsidRPr="000979AC">
        <w:rPr>
          <w:rFonts w:hint="eastAsia"/>
        </w:rPr>
        <w:t>強化補習班兒少保護防治教育及措施，防範過度管教、兒虐或性騷擾事件發生</w:t>
      </w:r>
      <w:r w:rsidR="00D07CF9" w:rsidRPr="000979AC">
        <w:rPr>
          <w:rFonts w:hint="eastAsia"/>
        </w:rPr>
        <w:t>，核</w:t>
      </w:r>
      <w:r w:rsidR="007303EC" w:rsidRPr="000979AC">
        <w:rPr>
          <w:rFonts w:hint="eastAsia"/>
        </w:rPr>
        <w:t>有疏失。</w:t>
      </w:r>
      <w:r w:rsidR="00D07CF9" w:rsidRPr="000979AC">
        <w:rPr>
          <w:rFonts w:hint="eastAsia"/>
        </w:rPr>
        <w:t>又依</w:t>
      </w:r>
      <w:r w:rsidR="007303EC" w:rsidRPr="000979AC">
        <w:rPr>
          <w:rFonts w:hint="eastAsia"/>
        </w:rPr>
        <w:t>本案諮詢專家學者意見復指出，補教法第9條雖有規定，但實際上似乎沒有掌握實際執行情況，另外依該條應做許多事，但這些資訊地方及中央政府的資料似乎都不足；很多狼師被解聘，約100多人，但實際上很多都沒被解聘，都是自動離職，所以完全沒有紀錄</w:t>
      </w:r>
      <w:r w:rsidR="003D0188" w:rsidRPr="000979AC">
        <w:rPr>
          <w:rFonts w:hAnsi="標楷體"/>
        </w:rPr>
        <w:t>……</w:t>
      </w:r>
      <w:r w:rsidR="007303EC" w:rsidRPr="000979AC">
        <w:rPr>
          <w:rFonts w:hint="eastAsia"/>
        </w:rPr>
        <w:t>等語，教育部宜併予檢討考量。相</w:t>
      </w:r>
      <w:r w:rsidR="007303EC" w:rsidRPr="000979AC">
        <w:rPr>
          <w:rFonts w:hint="eastAsia"/>
        </w:rPr>
        <w:lastRenderedPageBreak/>
        <w:t>關統計如下表所示：</w:t>
      </w:r>
      <w:bookmarkEnd w:id="123"/>
      <w:bookmarkEnd w:id="124"/>
      <w:bookmarkEnd w:id="125"/>
      <w:bookmarkEnd w:id="126"/>
      <w:bookmarkEnd w:id="127"/>
      <w:bookmarkEnd w:id="128"/>
      <w:bookmarkEnd w:id="129"/>
    </w:p>
    <w:p w:rsidR="007303EC" w:rsidRPr="000979AC" w:rsidRDefault="007303EC" w:rsidP="007303EC">
      <w:pPr>
        <w:pStyle w:val="a3"/>
        <w:rPr>
          <w:b/>
        </w:rPr>
      </w:pPr>
      <w:r w:rsidRPr="000979AC">
        <w:rPr>
          <w:rFonts w:hint="eastAsia"/>
          <w:b/>
        </w:rPr>
        <w:t>涉及補習班內生發生不當對待案件統計</w:t>
      </w:r>
    </w:p>
    <w:tbl>
      <w:tblPr>
        <w:tblStyle w:val="af6"/>
        <w:tblW w:w="8080" w:type="dxa"/>
        <w:jc w:val="center"/>
        <w:tblLook w:val="04A0" w:firstRow="1" w:lastRow="0" w:firstColumn="1" w:lastColumn="0" w:noHBand="0" w:noVBand="1"/>
      </w:tblPr>
      <w:tblGrid>
        <w:gridCol w:w="1047"/>
        <w:gridCol w:w="2922"/>
        <w:gridCol w:w="4111"/>
      </w:tblGrid>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4"/>
                <w:szCs w:val="24"/>
              </w:rPr>
            </w:pPr>
            <w:r w:rsidRPr="000979AC">
              <w:rPr>
                <w:rFonts w:hAnsi="標楷體" w:cs="新細明體" w:hint="eastAsia"/>
                <w:b/>
                <w:kern w:val="0"/>
                <w:sz w:val="24"/>
                <w:szCs w:val="24"/>
              </w:rPr>
              <w:t>年度</w:t>
            </w:r>
            <w:r w:rsidRPr="000979AC">
              <w:rPr>
                <w:rFonts w:hAnsi="標楷體" w:cs="新細明體" w:hint="eastAsia"/>
                <w:kern w:val="0"/>
                <w:sz w:val="24"/>
                <w:szCs w:val="24"/>
                <w:vertAlign w:val="superscript"/>
              </w:rPr>
              <w:t>1</w:t>
            </w:r>
          </w:p>
        </w:tc>
        <w:tc>
          <w:tcPr>
            <w:tcW w:w="2922" w:type="dxa"/>
            <w:noWrap/>
            <w:vAlign w:val="center"/>
            <w:hideMark/>
          </w:tcPr>
          <w:p w:rsidR="007303EC" w:rsidRPr="000979AC" w:rsidRDefault="007303EC" w:rsidP="00BA03D3">
            <w:pPr>
              <w:widowControl/>
              <w:jc w:val="center"/>
              <w:rPr>
                <w:rFonts w:hAnsi="標楷體" w:cs="新細明體"/>
                <w:kern w:val="0"/>
                <w:sz w:val="24"/>
                <w:szCs w:val="24"/>
              </w:rPr>
            </w:pPr>
            <w:r w:rsidRPr="000979AC">
              <w:rPr>
                <w:rFonts w:hAnsi="標楷體" w:cs="新細明體" w:hint="eastAsia"/>
                <w:b/>
                <w:kern w:val="0"/>
                <w:sz w:val="24"/>
                <w:szCs w:val="24"/>
              </w:rPr>
              <w:t>發生地為補習班案件數</w:t>
            </w:r>
            <w:r w:rsidRPr="000979AC">
              <w:rPr>
                <w:rFonts w:hAnsi="標楷體" w:cs="新細明體" w:hint="eastAsia"/>
                <w:kern w:val="0"/>
                <w:sz w:val="24"/>
                <w:szCs w:val="24"/>
                <w:vertAlign w:val="superscript"/>
              </w:rPr>
              <w:t>2</w:t>
            </w:r>
          </w:p>
        </w:tc>
        <w:tc>
          <w:tcPr>
            <w:tcW w:w="4111" w:type="dxa"/>
            <w:noWrap/>
            <w:vAlign w:val="center"/>
            <w:hideMark/>
          </w:tcPr>
          <w:p w:rsidR="007303EC" w:rsidRPr="000979AC" w:rsidRDefault="007303EC" w:rsidP="00BA03D3">
            <w:pPr>
              <w:widowControl/>
              <w:jc w:val="center"/>
              <w:rPr>
                <w:rFonts w:hAnsi="標楷體" w:cs="新細明體"/>
                <w:kern w:val="0"/>
                <w:sz w:val="24"/>
                <w:szCs w:val="24"/>
              </w:rPr>
            </w:pPr>
            <w:r w:rsidRPr="000979AC">
              <w:rPr>
                <w:rFonts w:hAnsi="標楷體" w:cs="新細明體" w:hint="eastAsia"/>
                <w:b/>
                <w:kern w:val="0"/>
                <w:sz w:val="24"/>
                <w:szCs w:val="24"/>
              </w:rPr>
              <w:t>涉及補習班老師不當對待案件數</w:t>
            </w:r>
            <w:r w:rsidRPr="000979AC">
              <w:rPr>
                <w:rFonts w:hAnsi="標楷體" w:cs="新細明體" w:hint="eastAsia"/>
                <w:kern w:val="0"/>
                <w:sz w:val="24"/>
                <w:szCs w:val="24"/>
                <w:vertAlign w:val="superscript"/>
              </w:rPr>
              <w:t>3</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100</w:t>
            </w:r>
          </w:p>
        </w:tc>
        <w:tc>
          <w:tcPr>
            <w:tcW w:w="2922"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38</w:t>
            </w:r>
          </w:p>
        </w:tc>
        <w:tc>
          <w:tcPr>
            <w:tcW w:w="4111"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14</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101</w:t>
            </w:r>
          </w:p>
        </w:tc>
        <w:tc>
          <w:tcPr>
            <w:tcW w:w="2922"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33</w:t>
            </w:r>
          </w:p>
        </w:tc>
        <w:tc>
          <w:tcPr>
            <w:tcW w:w="4111"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12</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102</w:t>
            </w:r>
          </w:p>
        </w:tc>
        <w:tc>
          <w:tcPr>
            <w:tcW w:w="2922"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42</w:t>
            </w:r>
          </w:p>
        </w:tc>
        <w:tc>
          <w:tcPr>
            <w:tcW w:w="4111"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27</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103</w:t>
            </w:r>
          </w:p>
        </w:tc>
        <w:tc>
          <w:tcPr>
            <w:tcW w:w="2922"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71</w:t>
            </w:r>
          </w:p>
        </w:tc>
        <w:tc>
          <w:tcPr>
            <w:tcW w:w="4111"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41</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104</w:t>
            </w:r>
          </w:p>
        </w:tc>
        <w:tc>
          <w:tcPr>
            <w:tcW w:w="2922"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81</w:t>
            </w:r>
          </w:p>
        </w:tc>
        <w:tc>
          <w:tcPr>
            <w:tcW w:w="4111"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52</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105</w:t>
            </w:r>
          </w:p>
        </w:tc>
        <w:tc>
          <w:tcPr>
            <w:tcW w:w="2922"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71</w:t>
            </w:r>
          </w:p>
        </w:tc>
        <w:tc>
          <w:tcPr>
            <w:tcW w:w="4111" w:type="dxa"/>
            <w:noWrap/>
            <w:vAlign w:val="center"/>
            <w:hideMark/>
          </w:tcPr>
          <w:p w:rsidR="007303EC" w:rsidRPr="000979AC" w:rsidRDefault="007303EC" w:rsidP="00BA03D3">
            <w:pPr>
              <w:widowControl/>
              <w:jc w:val="center"/>
              <w:rPr>
                <w:rFonts w:hAnsi="標楷體" w:cs="新細明體"/>
                <w:kern w:val="0"/>
                <w:sz w:val="27"/>
                <w:szCs w:val="27"/>
              </w:rPr>
            </w:pPr>
            <w:r w:rsidRPr="000979AC">
              <w:rPr>
                <w:rFonts w:hAnsi="標楷體" w:cs="新細明體" w:hint="eastAsia"/>
                <w:kern w:val="0"/>
                <w:sz w:val="27"/>
                <w:szCs w:val="27"/>
              </w:rPr>
              <w:t>37</w:t>
            </w:r>
          </w:p>
        </w:tc>
      </w:tr>
      <w:tr w:rsidR="000979AC" w:rsidRPr="000979AC" w:rsidTr="00BA03D3">
        <w:trPr>
          <w:trHeight w:val="468"/>
          <w:jc w:val="center"/>
        </w:trPr>
        <w:tc>
          <w:tcPr>
            <w:tcW w:w="1047" w:type="dxa"/>
            <w:vAlign w:val="center"/>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合計</w:t>
            </w:r>
          </w:p>
        </w:tc>
        <w:tc>
          <w:tcPr>
            <w:tcW w:w="2922" w:type="dxa"/>
            <w:noWrap/>
            <w:vAlign w:val="center"/>
            <w:hideMark/>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336</w:t>
            </w:r>
          </w:p>
        </w:tc>
        <w:tc>
          <w:tcPr>
            <w:tcW w:w="4111" w:type="dxa"/>
            <w:noWrap/>
            <w:vAlign w:val="center"/>
            <w:hideMark/>
          </w:tcPr>
          <w:p w:rsidR="007303EC" w:rsidRPr="000979AC" w:rsidRDefault="007303EC" w:rsidP="00BA03D3">
            <w:pPr>
              <w:widowControl/>
              <w:jc w:val="center"/>
              <w:rPr>
                <w:rFonts w:hAnsi="標楷體" w:cs="新細明體"/>
                <w:b/>
                <w:kern w:val="0"/>
                <w:sz w:val="27"/>
                <w:szCs w:val="27"/>
              </w:rPr>
            </w:pPr>
            <w:r w:rsidRPr="000979AC">
              <w:rPr>
                <w:rFonts w:hAnsi="標楷體" w:cs="新細明體" w:hint="eastAsia"/>
                <w:b/>
                <w:kern w:val="0"/>
                <w:sz w:val="27"/>
                <w:szCs w:val="27"/>
              </w:rPr>
              <w:t>183</w:t>
            </w:r>
          </w:p>
        </w:tc>
      </w:tr>
    </w:tbl>
    <w:p w:rsidR="007303EC" w:rsidRPr="000979AC" w:rsidRDefault="007303EC" w:rsidP="007303EC">
      <w:pPr>
        <w:spacing w:line="300" w:lineRule="exact"/>
        <w:rPr>
          <w:sz w:val="24"/>
          <w:szCs w:val="24"/>
        </w:rPr>
      </w:pPr>
      <w:r w:rsidRPr="000979AC">
        <w:rPr>
          <w:rFonts w:hint="eastAsia"/>
          <w:sz w:val="24"/>
          <w:szCs w:val="24"/>
        </w:rPr>
        <w:t xml:space="preserve">註：　</w:t>
      </w:r>
    </w:p>
    <w:p w:rsidR="007303EC" w:rsidRPr="000979AC" w:rsidRDefault="007303EC" w:rsidP="007303EC">
      <w:pPr>
        <w:spacing w:line="300" w:lineRule="exact"/>
        <w:ind w:left="284" w:hangingChars="109" w:hanging="284"/>
        <w:rPr>
          <w:sz w:val="24"/>
          <w:szCs w:val="24"/>
        </w:rPr>
      </w:pPr>
      <w:r w:rsidRPr="000979AC">
        <w:rPr>
          <w:rFonts w:hint="eastAsia"/>
          <w:sz w:val="24"/>
          <w:szCs w:val="24"/>
        </w:rPr>
        <w:t>1.因100年以前之兒少保護通報係併同家庭暴力通報表通報，且並無發生地欄位，爰無法透過資訊系統查調相關資料。本統計係由自100年起建置獨立之兒少保護通報表之電子化表單進行統計。</w:t>
      </w:r>
    </w:p>
    <w:p w:rsidR="007303EC" w:rsidRPr="000979AC" w:rsidRDefault="007303EC" w:rsidP="007303EC">
      <w:pPr>
        <w:spacing w:line="300" w:lineRule="exact"/>
        <w:ind w:left="284" w:hangingChars="109" w:hanging="284"/>
        <w:rPr>
          <w:sz w:val="24"/>
          <w:szCs w:val="24"/>
        </w:rPr>
      </w:pPr>
      <w:r w:rsidRPr="000979AC">
        <w:rPr>
          <w:rFonts w:hint="eastAsia"/>
          <w:sz w:val="24"/>
          <w:szCs w:val="24"/>
        </w:rPr>
        <w:t>2.</w:t>
      </w:r>
      <w:r w:rsidRPr="000979AC">
        <w:rPr>
          <w:rFonts w:hint="eastAsia"/>
          <w:sz w:val="24"/>
          <w:szCs w:val="24"/>
        </w:rPr>
        <w:tab/>
        <w:t>發生地為補習班案件，係統計兒少保護通報表中，發生地點為補習班之案件數。</w:t>
      </w:r>
    </w:p>
    <w:p w:rsidR="007303EC" w:rsidRPr="000979AC" w:rsidRDefault="007303EC" w:rsidP="007303EC">
      <w:pPr>
        <w:spacing w:line="300" w:lineRule="exact"/>
        <w:ind w:left="284" w:hangingChars="109" w:hanging="284"/>
        <w:rPr>
          <w:sz w:val="24"/>
          <w:szCs w:val="24"/>
        </w:rPr>
      </w:pPr>
      <w:r w:rsidRPr="000979AC">
        <w:rPr>
          <w:rFonts w:hint="eastAsia"/>
          <w:sz w:val="24"/>
          <w:szCs w:val="24"/>
        </w:rPr>
        <w:t>3.</w:t>
      </w:r>
      <w:r w:rsidRPr="000979AC">
        <w:rPr>
          <w:rFonts w:hint="eastAsia"/>
          <w:sz w:val="24"/>
          <w:szCs w:val="24"/>
        </w:rPr>
        <w:tab/>
        <w:t>涉及補習班老師不當對待案件，係由發生地為補習班案件中，統計案件性質涉及補習班老師不當對待案件(含過度管教、身心虐待或性騷擾等事件等不當對待案件)。</w:t>
      </w:r>
    </w:p>
    <w:p w:rsidR="007303EC" w:rsidRPr="000979AC" w:rsidRDefault="007303EC" w:rsidP="007303EC">
      <w:pPr>
        <w:spacing w:afterLines="50" w:after="228" w:line="300" w:lineRule="exact"/>
        <w:ind w:left="284" w:hangingChars="109" w:hanging="284"/>
        <w:rPr>
          <w:sz w:val="24"/>
          <w:szCs w:val="24"/>
        </w:rPr>
      </w:pPr>
      <w:r w:rsidRPr="000979AC">
        <w:rPr>
          <w:rFonts w:hint="eastAsia"/>
          <w:sz w:val="24"/>
          <w:szCs w:val="24"/>
        </w:rPr>
        <w:t>資料來源：衛福部106年6月5日衛部護字第1604745號函</w:t>
      </w:r>
    </w:p>
    <w:p w:rsidR="007303EC" w:rsidRPr="000979AC" w:rsidRDefault="00694C68" w:rsidP="007303EC">
      <w:pPr>
        <w:pStyle w:val="3"/>
        <w:numPr>
          <w:ilvl w:val="2"/>
          <w:numId w:val="1"/>
        </w:numPr>
      </w:pPr>
      <w:bookmarkStart w:id="130" w:name="_Toc493247977"/>
      <w:bookmarkStart w:id="131" w:name="_Toc493680607"/>
      <w:bookmarkStart w:id="132" w:name="_Toc493689702"/>
      <w:bookmarkStart w:id="133" w:name="_Toc493854214"/>
      <w:bookmarkStart w:id="134" w:name="_Toc494439253"/>
      <w:bookmarkStart w:id="135" w:name="_Toc494463091"/>
      <w:bookmarkStart w:id="136" w:name="_Toc494548589"/>
      <w:r w:rsidRPr="000979AC">
        <w:rPr>
          <w:rFonts w:hint="eastAsia"/>
        </w:rPr>
        <w:t>再查</w:t>
      </w:r>
      <w:r w:rsidR="007303EC" w:rsidRPr="000979AC">
        <w:rPr>
          <w:rFonts w:hint="eastAsia"/>
        </w:rPr>
        <w:t>，教育部雖指出自102年度起，每年於「直轄市及各縣市政府短期補習班管理業務研討會」對直轄市、縣</w:t>
      </w:r>
      <w:r w:rsidRPr="000979AC">
        <w:rPr>
          <w:rFonts w:hAnsi="標楷體" w:hint="eastAsia"/>
        </w:rPr>
        <w:t>（</w:t>
      </w:r>
      <w:r w:rsidR="007303EC" w:rsidRPr="000979AC">
        <w:rPr>
          <w:rFonts w:hint="eastAsia"/>
        </w:rPr>
        <w:t>市</w:t>
      </w:r>
      <w:r w:rsidRPr="000979AC">
        <w:rPr>
          <w:rFonts w:hAnsi="標楷體" w:hint="eastAsia"/>
        </w:rPr>
        <w:t>）</w:t>
      </w:r>
      <w:r w:rsidR="007303EC" w:rsidRPr="000979AC">
        <w:rPr>
          <w:rFonts w:hint="eastAsia"/>
        </w:rPr>
        <w:t>政府及各地補教協會代表宣導防治性騷擾及性侵害相關事項等語。惟針對</w:t>
      </w:r>
      <w:r w:rsidRPr="000979AC">
        <w:rPr>
          <w:rFonts w:hint="eastAsia"/>
        </w:rPr>
        <w:t>前述</w:t>
      </w:r>
      <w:r w:rsidR="007303EC" w:rsidRPr="000979AC">
        <w:rPr>
          <w:rFonts w:hint="eastAsia"/>
        </w:rPr>
        <w:t>實務狀況，經本院調查綜整各縣市就目前相關現況意見顯示，有效查核系統闕如，如需要檢附3系統</w:t>
      </w:r>
      <w:r w:rsidR="00114E39" w:rsidRPr="000979AC">
        <w:rPr>
          <w:rFonts w:hAnsi="標楷體" w:hint="eastAsia"/>
        </w:rPr>
        <w:t>（</w:t>
      </w:r>
      <w:r w:rsidR="007303EC" w:rsidRPr="000979AC">
        <w:rPr>
          <w:rFonts w:hint="eastAsia"/>
        </w:rPr>
        <w:t>無刑事紀錄、不適任教師、地檢署名冊</w:t>
      </w:r>
      <w:r w:rsidR="00114E39" w:rsidRPr="000979AC">
        <w:rPr>
          <w:rFonts w:hAnsi="標楷體" w:hint="eastAsia"/>
        </w:rPr>
        <w:t>）</w:t>
      </w:r>
      <w:r w:rsidR="007303EC" w:rsidRPr="000979AC">
        <w:rPr>
          <w:rFonts w:hint="eastAsia"/>
        </w:rPr>
        <w:t>，除耗時效率差，尚有許多缺漏之處，防制未臻健全，應建立有效管理系統；又今補習班因缺乏線上發文系統，相關宣導及通知皆須透過文本，除不環保且耗時，管理有效性皆不佳，導致人力耗損，建議強化線上作業系統等語，均屬查核成效不彰之原因等語，教育</w:t>
      </w:r>
      <w:r w:rsidR="007303EC" w:rsidRPr="000979AC">
        <w:rPr>
          <w:rFonts w:hint="eastAsia"/>
        </w:rPr>
        <w:lastRenderedPageBreak/>
        <w:t>部顯未確實督導處理落實法令規定。</w:t>
      </w:r>
      <w:bookmarkEnd w:id="130"/>
      <w:r w:rsidR="00294A24" w:rsidRPr="000979AC">
        <w:rPr>
          <w:rFonts w:hint="eastAsia"/>
        </w:rPr>
        <w:t>另有</w:t>
      </w:r>
      <w:r w:rsidR="007303EC" w:rsidRPr="000979AC">
        <w:rPr>
          <w:rFonts w:hint="eastAsia"/>
        </w:rPr>
        <w:t>本案諮詢會議專家意見指出，補教法第</w:t>
      </w:r>
      <w:r w:rsidR="007303EC" w:rsidRPr="000979AC">
        <w:t>9</w:t>
      </w:r>
      <w:r w:rsidR="007303EC" w:rsidRPr="000979AC">
        <w:rPr>
          <w:rFonts w:hint="eastAsia"/>
        </w:rPr>
        <w:t>條規定修正通過，確實很多窒礙難行，如聘用前要經過當地各縣市政府教育局核准；等於要先拿</w:t>
      </w:r>
      <w:r w:rsidR="00396E72" w:rsidRPr="000979AC">
        <w:rPr>
          <w:rFonts w:hint="eastAsia"/>
        </w:rPr>
        <w:t>3</w:t>
      </w:r>
      <w:r w:rsidR="007303EC" w:rsidRPr="000979AC">
        <w:rPr>
          <w:rFonts w:hint="eastAsia"/>
        </w:rPr>
        <w:t>份文件，身分證學經歷及</w:t>
      </w:r>
      <w:r w:rsidR="002376C2" w:rsidRPr="000979AC">
        <w:rPr>
          <w:rFonts w:hint="eastAsia"/>
        </w:rPr>
        <w:t>3</w:t>
      </w:r>
      <w:r w:rsidR="007303EC" w:rsidRPr="000979AC">
        <w:rPr>
          <w:rFonts w:hint="eastAsia"/>
        </w:rPr>
        <w:t>個月內良民證等，目前詐騙橫行，在很多實務上還沒錄用前卻要提供</w:t>
      </w:r>
      <w:r w:rsidR="00396E72" w:rsidRPr="000979AC">
        <w:rPr>
          <w:rFonts w:hint="eastAsia"/>
        </w:rPr>
        <w:t>3</w:t>
      </w:r>
      <w:r w:rsidR="007303EC" w:rsidRPr="000979AC">
        <w:rPr>
          <w:rFonts w:hint="eastAsia"/>
        </w:rPr>
        <w:t>份文件會讓對方有所卻步</w:t>
      </w:r>
      <w:r w:rsidR="007303EC" w:rsidRPr="000979AC">
        <w:rPr>
          <w:rFonts w:hAnsi="標楷體"/>
        </w:rPr>
        <w:t>……</w:t>
      </w:r>
      <w:r w:rsidR="007303EC" w:rsidRPr="000979AC">
        <w:rPr>
          <w:rFonts w:hint="eastAsia"/>
        </w:rPr>
        <w:t>等語</w:t>
      </w:r>
      <w:r w:rsidR="00340AA0" w:rsidRPr="000979AC">
        <w:rPr>
          <w:rFonts w:hint="eastAsia"/>
        </w:rPr>
        <w:t>供參考。復</w:t>
      </w:r>
      <w:r w:rsidR="00F4031D" w:rsidRPr="000979AC">
        <w:rPr>
          <w:rFonts w:hint="eastAsia"/>
        </w:rPr>
        <w:t>提醒修法後</w:t>
      </w:r>
      <w:r w:rsidR="00E23D10" w:rsidRPr="000979AC">
        <w:rPr>
          <w:rFonts w:hint="eastAsia"/>
        </w:rPr>
        <w:t>雖強化管控密度，然其可行性及實際</w:t>
      </w:r>
      <w:r w:rsidR="007303EC" w:rsidRPr="000979AC">
        <w:rPr>
          <w:rFonts w:hint="eastAsia"/>
        </w:rPr>
        <w:t>落實面更待</w:t>
      </w:r>
      <w:r w:rsidR="00403147" w:rsidRPr="000979AC">
        <w:rPr>
          <w:rFonts w:hint="eastAsia"/>
        </w:rPr>
        <w:t>評估</w:t>
      </w:r>
      <w:r w:rsidR="007303EC" w:rsidRPr="000979AC">
        <w:rPr>
          <w:rFonts w:hint="eastAsia"/>
        </w:rPr>
        <w:t>解決，此問題教育部宜就本案併予檢討考量之。</w:t>
      </w:r>
      <w:bookmarkEnd w:id="131"/>
      <w:bookmarkEnd w:id="132"/>
      <w:bookmarkEnd w:id="133"/>
      <w:bookmarkEnd w:id="134"/>
      <w:bookmarkEnd w:id="135"/>
      <w:bookmarkEnd w:id="136"/>
    </w:p>
    <w:p w:rsidR="007303EC" w:rsidRPr="000979AC" w:rsidRDefault="008F421F" w:rsidP="007303EC">
      <w:pPr>
        <w:pStyle w:val="3"/>
        <w:numPr>
          <w:ilvl w:val="2"/>
          <w:numId w:val="1"/>
        </w:numPr>
      </w:pPr>
      <w:bookmarkStart w:id="137" w:name="_Toc493247976"/>
      <w:bookmarkStart w:id="138" w:name="_Toc493680608"/>
      <w:bookmarkStart w:id="139" w:name="_Toc493689703"/>
      <w:bookmarkStart w:id="140" w:name="_Toc493854215"/>
      <w:bookmarkStart w:id="141" w:name="_Toc494439254"/>
      <w:bookmarkStart w:id="142" w:name="_Toc494463092"/>
      <w:bookmarkStart w:id="143" w:name="_Toc494548590"/>
      <w:r w:rsidRPr="000979AC">
        <w:rPr>
          <w:rFonts w:hint="eastAsia"/>
        </w:rPr>
        <w:t>又</w:t>
      </w:r>
      <w:r w:rsidR="007303EC" w:rsidRPr="000979AC">
        <w:rPr>
          <w:rFonts w:ascii="Times New Roman" w:hAnsi="Times New Roman" w:hint="eastAsia"/>
          <w:szCs w:val="32"/>
        </w:rPr>
        <w:t>補習及進修教育法</w:t>
      </w:r>
      <w:r w:rsidR="007303EC" w:rsidRPr="000979AC">
        <w:rPr>
          <w:rFonts w:hint="eastAsia"/>
        </w:rPr>
        <w:t>第9條修正條文業於106年6月14日修正公布，在防範不適任人員進入短期補習班任職部分，為強化現有管理機制，修正條文明定補習班相關人員知悉有發生性侵害、性騷擾等情形時，應依法向地方政府教育行政主管機關及有關機關通報，由地方政府教育行政主管機關受理通報及進行調查處理，相關部會並應建置及提供全國性資料庫協助查詢。而衛福部亦指出，</w:t>
      </w:r>
      <w:r w:rsidR="007303EC" w:rsidRPr="000979AC">
        <w:rPr>
          <w:rFonts w:hAnsi="標楷體" w:hint="eastAsia"/>
          <w:szCs w:val="32"/>
        </w:rPr>
        <w:t>為配合補習及進修教育法第9條規定，協助直轄市、縣(市)教育主管機關查詢補教人員，有無依性騷擾防治法第20條或兒少</w:t>
      </w:r>
      <w:r w:rsidR="00302EF3">
        <w:rPr>
          <w:rFonts w:hAnsi="標楷體" w:hint="eastAsia"/>
          <w:szCs w:val="32"/>
        </w:rPr>
        <w:t>權</w:t>
      </w:r>
      <w:r w:rsidR="007303EC" w:rsidRPr="000979AC">
        <w:rPr>
          <w:rFonts w:hAnsi="標楷體" w:hint="eastAsia"/>
          <w:szCs w:val="32"/>
        </w:rPr>
        <w:t>法第97條規定裁罰者，已於保護資訊系統建置依前開法規受處分人相關資訊，業於106年7月17日函請教育部提供欲介接之系統名稱、比對資料欄位及比對頻率，以利系統介接比對，剔除不適任補教人員，惟尚須俟教育部回復後，方得進行系統比對，保障兒少權益等語</w:t>
      </w:r>
      <w:r w:rsidR="007303EC" w:rsidRPr="000979AC">
        <w:rPr>
          <w:rFonts w:hAnsi="標楷體" w:hint="eastAsia"/>
        </w:rPr>
        <w:t>。</w:t>
      </w:r>
      <w:r w:rsidR="002A4BB3" w:rsidRPr="000979AC">
        <w:rPr>
          <w:rFonts w:hAnsi="標楷體" w:hint="eastAsia"/>
        </w:rPr>
        <w:t>然就此項業務</w:t>
      </w:r>
      <w:r w:rsidR="003770DF" w:rsidRPr="000979AC">
        <w:rPr>
          <w:rFonts w:hAnsi="標楷體" w:hint="eastAsia"/>
        </w:rPr>
        <w:t>牽涉範圍</w:t>
      </w:r>
      <w:r w:rsidR="00341E64" w:rsidRPr="000979AC">
        <w:rPr>
          <w:rFonts w:hAnsi="標楷體" w:hint="eastAsia"/>
        </w:rPr>
        <w:t>極廣</w:t>
      </w:r>
      <w:r w:rsidR="00FF4F34" w:rsidRPr="000979AC">
        <w:rPr>
          <w:rFonts w:hAnsi="標楷體" w:hint="eastAsia"/>
        </w:rPr>
        <w:t>、</w:t>
      </w:r>
      <w:r w:rsidR="00341E64" w:rsidRPr="000979AC">
        <w:rPr>
          <w:rFonts w:hAnsi="標楷體" w:hint="eastAsia"/>
        </w:rPr>
        <w:t>權責分工困難</w:t>
      </w:r>
      <w:r w:rsidR="003770DF" w:rsidRPr="000979AC">
        <w:rPr>
          <w:rFonts w:hAnsi="標楷體" w:hint="eastAsia"/>
        </w:rPr>
        <w:t>，</w:t>
      </w:r>
      <w:r w:rsidR="00DE3724" w:rsidRPr="000979AC">
        <w:rPr>
          <w:rFonts w:hAnsi="標楷體" w:hint="eastAsia"/>
        </w:rPr>
        <w:t>均有待跨部會研議分工</w:t>
      </w:r>
      <w:r w:rsidR="006A3296" w:rsidRPr="000979AC">
        <w:rPr>
          <w:rFonts w:hAnsi="標楷體" w:hint="eastAsia"/>
        </w:rPr>
        <w:t>，以盡其事功</w:t>
      </w:r>
      <w:r w:rsidR="002A4BB3" w:rsidRPr="000979AC">
        <w:rPr>
          <w:rFonts w:hAnsi="標楷體" w:hint="eastAsia"/>
        </w:rPr>
        <w:t>。</w:t>
      </w:r>
      <w:r w:rsidR="005B0AE9" w:rsidRPr="000979AC">
        <w:rPr>
          <w:rFonts w:hint="eastAsia"/>
        </w:rPr>
        <w:t>是以，</w:t>
      </w:r>
      <w:r w:rsidR="005B0AE9" w:rsidRPr="000979AC">
        <w:rPr>
          <w:rFonts w:hAnsi="標楷體" w:hint="eastAsia"/>
        </w:rPr>
        <w:t>後續</w:t>
      </w:r>
      <w:r w:rsidR="007303EC" w:rsidRPr="000979AC">
        <w:rPr>
          <w:rFonts w:hint="eastAsia"/>
        </w:rPr>
        <w:t>有關資料蒐集、認定、任職前及任職期間之查詢、處理、利用及其他相關把關機制等執行內容，</w:t>
      </w:r>
      <w:r w:rsidR="00007C2A" w:rsidRPr="000979AC">
        <w:rPr>
          <w:rFonts w:hint="eastAsia"/>
        </w:rPr>
        <w:t>宜</w:t>
      </w:r>
      <w:r w:rsidR="007303EC" w:rsidRPr="000979AC">
        <w:rPr>
          <w:rFonts w:hint="eastAsia"/>
        </w:rPr>
        <w:t>由教育部會商地方政府教育主管機關及</w:t>
      </w:r>
      <w:r w:rsidR="00424A1C" w:rsidRPr="000979AC">
        <w:rPr>
          <w:rFonts w:hint="eastAsia"/>
        </w:rPr>
        <w:t>衛福部等</w:t>
      </w:r>
      <w:r w:rsidR="007303EC" w:rsidRPr="000979AC">
        <w:rPr>
          <w:rFonts w:hint="eastAsia"/>
        </w:rPr>
        <w:t>相關部會儘速</w:t>
      </w:r>
      <w:r w:rsidR="00E85AD8" w:rsidRPr="000979AC">
        <w:rPr>
          <w:rFonts w:hint="eastAsia"/>
        </w:rPr>
        <w:t>研商處理</w:t>
      </w:r>
      <w:r w:rsidR="007303EC" w:rsidRPr="000979AC">
        <w:rPr>
          <w:rFonts w:hint="eastAsia"/>
        </w:rPr>
        <w:t>。</w:t>
      </w:r>
      <w:bookmarkEnd w:id="137"/>
      <w:bookmarkEnd w:id="138"/>
      <w:bookmarkEnd w:id="139"/>
      <w:bookmarkEnd w:id="140"/>
      <w:bookmarkEnd w:id="141"/>
      <w:bookmarkEnd w:id="142"/>
      <w:bookmarkEnd w:id="143"/>
    </w:p>
    <w:p w:rsidR="007303EC" w:rsidRPr="000979AC" w:rsidRDefault="007303EC" w:rsidP="00BB455D">
      <w:pPr>
        <w:pStyle w:val="3"/>
        <w:rPr>
          <w:b/>
        </w:rPr>
      </w:pPr>
      <w:bookmarkStart w:id="144" w:name="_Toc493680609"/>
      <w:bookmarkStart w:id="145" w:name="_Toc493689704"/>
      <w:bookmarkStart w:id="146" w:name="_Toc493854216"/>
      <w:bookmarkStart w:id="147" w:name="_Toc494439255"/>
      <w:bookmarkStart w:id="148" w:name="_Toc494463093"/>
      <w:bookmarkStart w:id="149" w:name="_Toc494548591"/>
      <w:r w:rsidRPr="000979AC">
        <w:rPr>
          <w:rFonts w:hint="eastAsia"/>
        </w:rPr>
        <w:lastRenderedPageBreak/>
        <w:t>綜上，100-105年補習班老師不當對待案件</w:t>
      </w:r>
      <w:r w:rsidR="005A3054" w:rsidRPr="000979AC">
        <w:rPr>
          <w:rFonts w:hAnsi="標楷體" w:hint="eastAsia"/>
        </w:rPr>
        <w:t>（</w:t>
      </w:r>
      <w:r w:rsidRPr="000979AC">
        <w:rPr>
          <w:rFonts w:hint="eastAsia"/>
        </w:rPr>
        <w:t>含過度管教、身心虐待或性騷擾等事件</w:t>
      </w:r>
      <w:r w:rsidR="00D751B0" w:rsidRPr="000979AC">
        <w:rPr>
          <w:rFonts w:hAnsi="標楷體" w:hint="eastAsia"/>
        </w:rPr>
        <w:t>）</w:t>
      </w:r>
      <w:r w:rsidRPr="000979AC">
        <w:rPr>
          <w:rFonts w:hint="eastAsia"/>
        </w:rPr>
        <w:t>達183件，且呈逐年增加趨勢。然教育部基於全</w:t>
      </w:r>
      <w:r w:rsidR="009E559D" w:rsidRPr="000979AC">
        <w:rPr>
          <w:rFonts w:hint="eastAsia"/>
        </w:rPr>
        <w:t>國教育事務中央主管機關之立場，雖已建立全國不適任教師查詢系統，</w:t>
      </w:r>
      <w:r w:rsidR="00D5621D" w:rsidRPr="000979AC">
        <w:rPr>
          <w:rFonts w:hint="eastAsia"/>
        </w:rPr>
        <w:t>期</w:t>
      </w:r>
      <w:r w:rsidRPr="000979AC">
        <w:rPr>
          <w:rFonts w:hint="eastAsia"/>
        </w:rPr>
        <w:t>避免各級學校及主管教育行政機關誤聘具有教育人員任用條例第31條情事者為教師。</w:t>
      </w:r>
      <w:r w:rsidR="009E559D" w:rsidRPr="000979AC">
        <w:rPr>
          <w:rFonts w:hint="eastAsia"/>
        </w:rPr>
        <w:t>惟針對短期補習班部分，</w:t>
      </w:r>
      <w:r w:rsidRPr="000979AC">
        <w:rPr>
          <w:rFonts w:hint="eastAsia"/>
        </w:rPr>
        <w:t>102年即已修正補習及進修教育法，規定短期補習班</w:t>
      </w:r>
      <w:r w:rsidR="00BB455D" w:rsidRPr="000979AC">
        <w:rPr>
          <w:rFonts w:hint="eastAsia"/>
        </w:rPr>
        <w:t>負責人及</w:t>
      </w:r>
      <w:r w:rsidRPr="000979AC">
        <w:rPr>
          <w:rFonts w:hint="eastAsia"/>
        </w:rPr>
        <w:t>進用之教職員工不得具備性侵害前科等相關不良紀錄之消極條件，101</w:t>
      </w:r>
      <w:r w:rsidR="009E559D" w:rsidRPr="000979AC">
        <w:rPr>
          <w:rFonts w:hint="eastAsia"/>
        </w:rPr>
        <w:t>年修正</w:t>
      </w:r>
      <w:r w:rsidR="00061107" w:rsidRPr="000979AC">
        <w:rPr>
          <w:rStyle w:val="mw-headline"/>
          <w:rFonts w:hint="eastAsia"/>
          <w:szCs w:val="32"/>
        </w:rPr>
        <w:t>加害人</w:t>
      </w:r>
      <w:r w:rsidR="00061107" w:rsidRPr="000979AC">
        <w:rPr>
          <w:rFonts w:hint="eastAsia"/>
        </w:rPr>
        <w:t>登記報到查訪及</w:t>
      </w:r>
      <w:r w:rsidR="00061107" w:rsidRPr="000979AC">
        <w:rPr>
          <w:rStyle w:val="mw-headline"/>
          <w:rFonts w:hint="eastAsia"/>
          <w:szCs w:val="32"/>
        </w:rPr>
        <w:t>查閱辦法</w:t>
      </w:r>
      <w:r w:rsidR="009E559D" w:rsidRPr="000979AC">
        <w:rPr>
          <w:rFonts w:hint="eastAsia"/>
        </w:rPr>
        <w:t>亦規定</w:t>
      </w:r>
      <w:r w:rsidRPr="000979AC">
        <w:rPr>
          <w:rFonts w:hint="eastAsia"/>
        </w:rPr>
        <w:t>得申請查閱應徵者或應從事服務者有無加害人登記資料；</w:t>
      </w:r>
      <w:r w:rsidR="003A6139" w:rsidRPr="000979AC">
        <w:rPr>
          <w:rFonts w:hint="eastAsia"/>
        </w:rPr>
        <w:t>足見，針對性侵害犯罪者進入補習班教學，是有雙重規範及限制，惟形同具文，</w:t>
      </w:r>
      <w:r w:rsidRPr="000979AC">
        <w:rPr>
          <w:rFonts w:hint="eastAsia"/>
        </w:rPr>
        <w:t>教育部竟未積極督導查核歷年來多數縣市函轉查詢情形，致整體核轉查詢比例極低，遲至106年間僅清查有4名不良紀錄之任職者，復</w:t>
      </w:r>
      <w:r w:rsidR="009E559D" w:rsidRPr="000979AC">
        <w:rPr>
          <w:rFonts w:hint="eastAsia"/>
        </w:rPr>
        <w:t>未積極</w:t>
      </w:r>
      <w:r w:rsidRPr="000979AC">
        <w:rPr>
          <w:rFonts w:hint="eastAsia"/>
        </w:rPr>
        <w:t>掌握全國各縣市針對短期補習班辦理不適任教育人員之通報與資訊蒐集及查詢辦法規定辦理新進人員查詢</w:t>
      </w:r>
      <w:r w:rsidR="00E0152E" w:rsidRPr="000979AC">
        <w:rPr>
          <w:rFonts w:hint="eastAsia"/>
        </w:rPr>
        <w:t>辦理</w:t>
      </w:r>
      <w:r w:rsidRPr="000979AC">
        <w:rPr>
          <w:rFonts w:hint="eastAsia"/>
        </w:rPr>
        <w:t>情形。足徵，教育部顯長期忽視補習及進修教育法第9條第2項之相關規定，復未積極謀求</w:t>
      </w:r>
      <w:r w:rsidRPr="000979AC">
        <w:rPr>
          <w:rFonts w:hAnsi="標楷體" w:hint="eastAsia"/>
          <w:szCs w:val="32"/>
        </w:rPr>
        <w:t>解決以保障兒少安全，核有重大疏失。</w:t>
      </w:r>
      <w:bookmarkEnd w:id="144"/>
      <w:bookmarkEnd w:id="145"/>
      <w:bookmarkEnd w:id="146"/>
      <w:bookmarkEnd w:id="147"/>
      <w:bookmarkEnd w:id="148"/>
      <w:bookmarkEnd w:id="149"/>
    </w:p>
    <w:p w:rsidR="00986B32" w:rsidRPr="000979AC" w:rsidRDefault="00986B32" w:rsidP="00986B32"/>
    <w:p w:rsidR="007303EC" w:rsidRPr="00DA2EA3" w:rsidRDefault="006C755E" w:rsidP="00DA2EA3">
      <w:pPr>
        <w:pStyle w:val="2"/>
        <w:rPr>
          <w:b/>
        </w:rPr>
      </w:pPr>
      <w:bookmarkStart w:id="150" w:name="_Toc494548592"/>
      <w:r w:rsidRPr="00DA2EA3">
        <w:rPr>
          <w:rFonts w:hint="eastAsia"/>
          <w:b/>
        </w:rPr>
        <w:t>教育部</w:t>
      </w:r>
      <w:r w:rsidR="00965EFE" w:rsidRPr="00DA2EA3">
        <w:rPr>
          <w:rFonts w:hint="eastAsia"/>
          <w:b/>
        </w:rPr>
        <w:t>歷</w:t>
      </w:r>
      <w:r w:rsidRPr="00DA2EA3">
        <w:rPr>
          <w:rFonts w:hint="eastAsia"/>
          <w:b/>
        </w:rPr>
        <w:t>年未覈實監督各縣市自定</w:t>
      </w:r>
      <w:r w:rsidRPr="00DA2EA3">
        <w:rPr>
          <w:rFonts w:hAnsi="標楷體" w:hint="eastAsia"/>
          <w:b/>
          <w:szCs w:val="32"/>
        </w:rPr>
        <w:t>相關管理規則，迄本院調查始，僅9縣市依法修正完成報部備查，</w:t>
      </w:r>
      <w:r w:rsidR="00777312" w:rsidRPr="00DA2EA3">
        <w:rPr>
          <w:rFonts w:hAnsi="標楷體" w:hint="eastAsia"/>
          <w:b/>
          <w:szCs w:val="32"/>
        </w:rPr>
        <w:t>該部</w:t>
      </w:r>
      <w:r w:rsidRPr="00DA2EA3">
        <w:rPr>
          <w:rFonts w:hAnsi="標楷體" w:hint="eastAsia"/>
          <w:b/>
          <w:szCs w:val="32"/>
        </w:rPr>
        <w:t>督導不周</w:t>
      </w:r>
      <w:r w:rsidR="00AE1AC7" w:rsidRPr="00DA2EA3">
        <w:rPr>
          <w:rFonts w:hAnsi="標楷體" w:hint="eastAsia"/>
          <w:b/>
          <w:szCs w:val="32"/>
        </w:rPr>
        <w:t>，顯有怠失</w:t>
      </w:r>
      <w:r w:rsidRPr="00DA2EA3">
        <w:rPr>
          <w:rFonts w:hAnsi="標楷體" w:hint="eastAsia"/>
          <w:b/>
          <w:szCs w:val="32"/>
        </w:rPr>
        <w:t>；</w:t>
      </w:r>
      <w:r w:rsidR="00147809" w:rsidRPr="00DA2EA3">
        <w:rPr>
          <w:rFonts w:hAnsi="標楷體" w:hint="eastAsia"/>
          <w:b/>
          <w:szCs w:val="32"/>
        </w:rPr>
        <w:t>況</w:t>
      </w:r>
      <w:r w:rsidR="00F714D0" w:rsidRPr="00DA2EA3">
        <w:rPr>
          <w:rFonts w:hint="eastAsia"/>
          <w:b/>
        </w:rPr>
        <w:t>目前</w:t>
      </w:r>
      <w:r w:rsidR="00671E04" w:rsidRPr="00DA2EA3">
        <w:rPr>
          <w:rFonts w:hint="eastAsia"/>
          <w:b/>
        </w:rPr>
        <w:t>全國</w:t>
      </w:r>
      <w:r w:rsidR="007303EC" w:rsidRPr="00DA2EA3">
        <w:rPr>
          <w:rFonts w:hint="eastAsia"/>
          <w:b/>
        </w:rPr>
        <w:t>立案短期補習班計約18,156家，教職員數約82,289人，學生數約達1,096,111人，</w:t>
      </w:r>
      <w:r w:rsidR="00942399" w:rsidRPr="00DA2EA3">
        <w:rPr>
          <w:rFonts w:hint="eastAsia"/>
          <w:b/>
        </w:rPr>
        <w:t>各縣市</w:t>
      </w:r>
      <w:r w:rsidR="007303EC" w:rsidRPr="00DA2EA3">
        <w:rPr>
          <w:rFonts w:hint="eastAsia"/>
          <w:b/>
        </w:rPr>
        <w:t>補習班稽查人員</w:t>
      </w:r>
      <w:r w:rsidR="00942399" w:rsidRPr="00DA2EA3">
        <w:rPr>
          <w:rFonts w:hint="eastAsia"/>
          <w:b/>
        </w:rPr>
        <w:t>合計</w:t>
      </w:r>
      <w:r w:rsidR="007303EC" w:rsidRPr="00DA2EA3">
        <w:rPr>
          <w:rFonts w:hint="eastAsia"/>
          <w:b/>
        </w:rPr>
        <w:t>僅約42人</w:t>
      </w:r>
      <w:r w:rsidR="00E965CD" w:rsidRPr="00DA2EA3">
        <w:rPr>
          <w:rFonts w:hAnsi="標楷體" w:hint="eastAsia"/>
          <w:b/>
        </w:rPr>
        <w:t>（</w:t>
      </w:r>
      <w:r w:rsidR="007303EC" w:rsidRPr="00DA2EA3">
        <w:rPr>
          <w:rFonts w:hint="eastAsia"/>
          <w:b/>
        </w:rPr>
        <w:t>含兼任人員18人)，</w:t>
      </w:r>
      <w:r w:rsidR="00A80669" w:rsidRPr="00DA2EA3">
        <w:rPr>
          <w:rFonts w:hint="eastAsia"/>
          <w:b/>
        </w:rPr>
        <w:t>多數縣市</w:t>
      </w:r>
      <w:r w:rsidR="007303EC" w:rsidRPr="00DA2EA3">
        <w:rPr>
          <w:rFonts w:hint="eastAsia"/>
          <w:b/>
        </w:rPr>
        <w:t>反應人力配置失衡，</w:t>
      </w:r>
      <w:bookmarkEnd w:id="150"/>
      <w:r w:rsidR="00DA2EA3" w:rsidRPr="00333317">
        <w:rPr>
          <w:rFonts w:hAnsi="標楷體"/>
          <w:b/>
        </w:rPr>
        <w:t>106</w:t>
      </w:r>
      <w:r w:rsidR="00DA2EA3" w:rsidRPr="00333317">
        <w:rPr>
          <w:rFonts w:hAnsi="標楷體" w:hint="eastAsia"/>
          <w:b/>
        </w:rPr>
        <w:t>年補習及進修教育法修正條文實施後</w:t>
      </w:r>
      <w:r w:rsidR="00DA2EA3" w:rsidRPr="00A46ADA">
        <w:rPr>
          <w:rFonts w:hint="eastAsia"/>
          <w:b/>
        </w:rPr>
        <w:t>要求管控密度更趨嚴格，但因人力不足，</w:t>
      </w:r>
      <w:r w:rsidR="00E0213F" w:rsidRPr="00A46ADA">
        <w:rPr>
          <w:rFonts w:hAnsi="標楷體" w:hint="eastAsia"/>
          <w:b/>
        </w:rPr>
        <w:t>恐衍</w:t>
      </w:r>
      <w:r w:rsidR="00E0213F" w:rsidRPr="00DA2EA3">
        <w:rPr>
          <w:rFonts w:hAnsi="標楷體" w:hint="eastAsia"/>
          <w:b/>
        </w:rPr>
        <w:t>生管理漏洞，教育</w:t>
      </w:r>
      <w:r w:rsidR="00E0213F" w:rsidRPr="00DA2EA3">
        <w:rPr>
          <w:rFonts w:hAnsi="標楷體" w:hint="eastAsia"/>
          <w:b/>
        </w:rPr>
        <w:lastRenderedPageBreak/>
        <w:t>部未儘速處理，均有</w:t>
      </w:r>
      <w:r w:rsidR="0008154C" w:rsidRPr="00DA2EA3">
        <w:rPr>
          <w:rFonts w:hAnsi="標楷體" w:hint="eastAsia"/>
          <w:b/>
        </w:rPr>
        <w:t>違</w:t>
      </w:r>
      <w:r w:rsidR="00E0213F" w:rsidRPr="00DA2EA3">
        <w:rPr>
          <w:rFonts w:hAnsi="標楷體" w:hint="eastAsia"/>
          <w:b/>
        </w:rPr>
        <w:t>失</w:t>
      </w:r>
    </w:p>
    <w:p w:rsidR="007303EC" w:rsidRPr="000979AC" w:rsidRDefault="007303EC" w:rsidP="007303EC">
      <w:pPr>
        <w:pStyle w:val="3"/>
        <w:numPr>
          <w:ilvl w:val="2"/>
          <w:numId w:val="1"/>
        </w:numPr>
      </w:pPr>
      <w:bookmarkStart w:id="151" w:name="_Toc493247980"/>
      <w:bookmarkStart w:id="152" w:name="_Toc493680611"/>
      <w:bookmarkStart w:id="153" w:name="_Toc493689706"/>
      <w:bookmarkStart w:id="154" w:name="_Toc493854218"/>
      <w:bookmarkStart w:id="155" w:name="_Toc494439257"/>
      <w:bookmarkStart w:id="156" w:name="_Toc494463095"/>
      <w:bookmarkStart w:id="157" w:name="_Toc494548593"/>
      <w:r w:rsidRPr="000979AC">
        <w:rPr>
          <w:rFonts w:hint="eastAsia"/>
        </w:rPr>
        <w:t>按教育部組織法第2條第1項第2款法定掌理事項包括：</w:t>
      </w:r>
      <w:r w:rsidRPr="000979AC">
        <w:rPr>
          <w:rFonts w:hAnsi="標楷體" w:hint="eastAsia"/>
        </w:rPr>
        <w:t>「</w:t>
      </w:r>
      <w:r w:rsidRPr="000979AC">
        <w:rPr>
          <w:rFonts w:hAnsi="標楷體"/>
        </w:rPr>
        <w:t>……</w:t>
      </w:r>
      <w:r w:rsidRPr="000979AC">
        <w:rPr>
          <w:rFonts w:hAnsi="標楷體" w:hint="eastAsia"/>
        </w:rPr>
        <w:t>二、終身教育、社會教育、成人教育、家庭教育、藝術教育、進修補習教育、特殊教育、性別平等教育、公民素養、閱讀語文、教育基金會政策之規劃、輔導與行政監督，與所屬社會教育機構之督導、協調及推動」等，如前述。</w:t>
      </w:r>
      <w:r w:rsidRPr="000979AC">
        <w:rPr>
          <w:rFonts w:hint="eastAsia"/>
        </w:rPr>
        <w:t>復按</w:t>
      </w:r>
      <w:r w:rsidRPr="000979AC">
        <w:rPr>
          <w:rFonts w:hAnsi="標楷體" w:hint="eastAsia"/>
          <w:szCs w:val="32"/>
        </w:rPr>
        <w:t>補習及進修教育法102年1月30日修正前第9條第4款規定</w:t>
      </w:r>
      <w:r w:rsidR="00C66BD7" w:rsidRPr="000979AC">
        <w:rPr>
          <w:rFonts w:hAnsi="標楷體" w:hint="eastAsia"/>
          <w:szCs w:val="32"/>
        </w:rPr>
        <w:t>，</w:t>
      </w:r>
      <w:r w:rsidR="001138A0" w:rsidRPr="000979AC">
        <w:rPr>
          <w:rFonts w:hAnsi="標楷體" w:hint="eastAsia"/>
          <w:szCs w:val="32"/>
        </w:rPr>
        <w:t>短期補習班</w:t>
      </w:r>
      <w:r w:rsidRPr="000979AC">
        <w:rPr>
          <w:rFonts w:hAnsi="標楷體" w:hint="eastAsia"/>
          <w:szCs w:val="32"/>
        </w:rPr>
        <w:t>由直轄市、縣（市）主管教育行政機關核准；其設立及立案之條件與程序、設備與管理、師資、費用之收繳方式、班級人數及學生權益之保障、檢查、獎勵、註銷與撤銷立案之條件及其他</w:t>
      </w:r>
      <w:r w:rsidR="007C57B6" w:rsidRPr="000979AC">
        <w:rPr>
          <w:rFonts w:hAnsi="標楷體" w:hint="eastAsia"/>
          <w:szCs w:val="32"/>
        </w:rPr>
        <w:t>應遵行事項之管理規則，由直轄市、縣（市）主管教育行政機關定之。</w:t>
      </w:r>
      <w:r w:rsidRPr="000979AC">
        <w:rPr>
          <w:rFonts w:hAnsi="標楷體" w:hint="eastAsia"/>
          <w:szCs w:val="32"/>
        </w:rPr>
        <w:t>102年1月30日修正公布該法第9條第1項第4款明文將相關管理範圍，授權由教育部訂定準則規定</w:t>
      </w:r>
      <w:r w:rsidR="00464726" w:rsidRPr="000979AC">
        <w:rPr>
          <w:rFonts w:hAnsi="標楷體" w:hint="eastAsia"/>
          <w:szCs w:val="32"/>
        </w:rPr>
        <w:t>，</w:t>
      </w:r>
      <w:r w:rsidR="00486333" w:rsidRPr="000979AC">
        <w:rPr>
          <w:rFonts w:hAnsi="標楷體" w:hint="eastAsia"/>
          <w:szCs w:val="32"/>
        </w:rPr>
        <w:t>短期補習班</w:t>
      </w:r>
      <w:r w:rsidRPr="000979AC">
        <w:rPr>
          <w:rFonts w:hAnsi="標楷體" w:hint="eastAsia"/>
          <w:szCs w:val="32"/>
        </w:rPr>
        <w:t>由直轄市、縣（市）主管教育行政機關核准；其設立、變更、停辦及立案之條件與程序、名稱、類科與課程、修業期間、設備與管理、負責人與教職員工之條件、收費、退費方式、基準、班級人數與學生權益之保障、檢查、評鑑、輔導、獎勵、廢止設立之條件及其他應遵行事項，由中央主管教育行政機關為準則規定；其相關</w:t>
      </w:r>
      <w:r w:rsidR="00486333" w:rsidRPr="000979AC">
        <w:rPr>
          <w:rFonts w:hAnsi="標楷體" w:hint="eastAsia"/>
          <w:szCs w:val="32"/>
        </w:rPr>
        <w:t>管理規則，並由直轄市、縣（市）主管教育行政機關依上開準則定之。</w:t>
      </w:r>
      <w:r w:rsidRPr="000979AC">
        <w:rPr>
          <w:rFonts w:hAnsi="標楷體" w:hint="eastAsia"/>
          <w:szCs w:val="32"/>
        </w:rPr>
        <w:t>教育部於103年1月3</w:t>
      </w:r>
      <w:r w:rsidR="0085651E" w:rsidRPr="000979AC">
        <w:rPr>
          <w:rFonts w:hAnsi="標楷體" w:hint="eastAsia"/>
          <w:szCs w:val="32"/>
        </w:rPr>
        <w:t>日</w:t>
      </w:r>
      <w:r w:rsidRPr="000979AC">
        <w:rPr>
          <w:rFonts w:hAnsi="標楷體" w:hint="eastAsia"/>
          <w:szCs w:val="32"/>
        </w:rPr>
        <w:t>訂定發布短期補習班設立及管理準則</w:t>
      </w:r>
      <w:r w:rsidR="00352E39" w:rsidRPr="000979AC">
        <w:rPr>
          <w:rStyle w:val="afc"/>
          <w:rFonts w:hAnsi="標楷體"/>
          <w:szCs w:val="32"/>
        </w:rPr>
        <w:footnoteReference w:id="9"/>
      </w:r>
      <w:r w:rsidRPr="000979AC">
        <w:rPr>
          <w:rFonts w:hAnsi="標楷體" w:hint="eastAsia"/>
          <w:szCs w:val="32"/>
        </w:rPr>
        <w:t>，各直轄市及縣市政府並應據以檢修其相關管理規則或自定自治法規。爰基於法律授權及</w:t>
      </w:r>
      <w:r w:rsidR="00AE0108" w:rsidRPr="000979AC">
        <w:rPr>
          <w:rFonts w:hint="eastAsia"/>
        </w:rPr>
        <w:t>地方制度法第27條第3項等</w:t>
      </w:r>
      <w:r w:rsidR="00AE0108" w:rsidRPr="000979AC">
        <w:rPr>
          <w:rFonts w:hint="eastAsia"/>
        </w:rPr>
        <w:lastRenderedPageBreak/>
        <w:t>規定</w:t>
      </w:r>
      <w:r w:rsidR="00F302CA" w:rsidRPr="000979AC">
        <w:rPr>
          <w:rStyle w:val="afc"/>
        </w:rPr>
        <w:footnoteReference w:id="10"/>
      </w:r>
      <w:r w:rsidR="00AE0108" w:rsidRPr="000979AC">
        <w:rPr>
          <w:rFonts w:hint="eastAsia"/>
        </w:rPr>
        <w:t>，</w:t>
      </w:r>
      <w:r w:rsidRPr="000979AC">
        <w:rPr>
          <w:rFonts w:hAnsi="標楷體" w:hint="eastAsia"/>
          <w:szCs w:val="32"/>
        </w:rPr>
        <w:t>各直轄市、縣(市)政府應定有短期補習班管理自治法規，教育部則依法負有補習</w:t>
      </w:r>
      <w:r w:rsidRPr="000979AC">
        <w:rPr>
          <w:rFonts w:hAnsi="標楷體" w:hint="eastAsia"/>
        </w:rPr>
        <w:t>政策規劃、輔導及行政監督權責</w:t>
      </w:r>
      <w:r w:rsidR="00486333" w:rsidRPr="000979AC">
        <w:rPr>
          <w:rFonts w:hAnsi="標楷體" w:hint="eastAsia"/>
        </w:rPr>
        <w:t>，應屬責無旁貸</w:t>
      </w:r>
      <w:r w:rsidRPr="000979AC">
        <w:rPr>
          <w:rFonts w:hAnsi="標楷體" w:hint="eastAsia"/>
          <w:szCs w:val="32"/>
        </w:rPr>
        <w:t>。</w:t>
      </w:r>
      <w:bookmarkEnd w:id="151"/>
      <w:bookmarkEnd w:id="152"/>
      <w:bookmarkEnd w:id="153"/>
      <w:bookmarkEnd w:id="154"/>
      <w:bookmarkEnd w:id="155"/>
      <w:bookmarkEnd w:id="156"/>
      <w:bookmarkEnd w:id="157"/>
    </w:p>
    <w:p w:rsidR="007303EC" w:rsidRPr="000979AC" w:rsidRDefault="007303EC" w:rsidP="007303EC">
      <w:pPr>
        <w:pStyle w:val="3"/>
        <w:numPr>
          <w:ilvl w:val="2"/>
          <w:numId w:val="1"/>
        </w:numPr>
      </w:pPr>
      <w:bookmarkStart w:id="158" w:name="_Toc493247981"/>
      <w:bookmarkStart w:id="159" w:name="_Toc493680612"/>
      <w:bookmarkStart w:id="160" w:name="_Toc493689707"/>
      <w:bookmarkStart w:id="161" w:name="_Toc493854219"/>
      <w:bookmarkStart w:id="162" w:name="_Toc494439258"/>
      <w:bookmarkStart w:id="163" w:name="_Toc494463096"/>
      <w:bookmarkStart w:id="164" w:name="_Toc494548594"/>
      <w:r w:rsidRPr="000979AC">
        <w:rPr>
          <w:rFonts w:hAnsi="標楷體" w:hint="eastAsia"/>
          <w:szCs w:val="32"/>
        </w:rPr>
        <w:t>查歷年教育部審查、核定或備查各縣市自定規則及檢視各縣市自定規則情形顯示，</w:t>
      </w:r>
      <w:r w:rsidRPr="000979AC">
        <w:rPr>
          <w:rFonts w:hint="eastAsia"/>
        </w:rPr>
        <w:t>為督導各直轄市、縣(市)政府儘速完成自治法規修法作業，該部雖表示曾透過如終身教育行政會議或公文方式等，提醒及督促地方政府應</w:t>
      </w:r>
      <w:r w:rsidR="005C13FA" w:rsidRPr="000979AC">
        <w:rPr>
          <w:rFonts w:hint="eastAsia"/>
        </w:rPr>
        <w:t>儘</w:t>
      </w:r>
      <w:r w:rsidRPr="000979AC">
        <w:rPr>
          <w:rFonts w:hint="eastAsia"/>
        </w:rPr>
        <w:t>速完成自治法規之研訂，以完備法制基礎；然由於法規研修涉及機關內部行政執行或是所在地立法機關審查法案進度等因素，無法以統一完成日期予以規範，為使各地方政府教育局(處)長重視本項法規，後續將定期要求地方政府填列辦理進度，以茲列管等語。</w:t>
      </w:r>
      <w:bookmarkEnd w:id="158"/>
      <w:bookmarkEnd w:id="159"/>
      <w:bookmarkEnd w:id="160"/>
      <w:bookmarkEnd w:id="161"/>
      <w:bookmarkEnd w:id="162"/>
      <w:bookmarkEnd w:id="163"/>
      <w:bookmarkEnd w:id="164"/>
    </w:p>
    <w:p w:rsidR="007303EC" w:rsidRPr="000979AC" w:rsidRDefault="007303EC" w:rsidP="00D158F5">
      <w:pPr>
        <w:pStyle w:val="3"/>
      </w:pPr>
      <w:bookmarkStart w:id="165" w:name="_Toc493247982"/>
      <w:bookmarkStart w:id="166" w:name="_Toc493680613"/>
      <w:bookmarkStart w:id="167" w:name="_Toc493689708"/>
      <w:bookmarkStart w:id="168" w:name="_Toc493854220"/>
      <w:bookmarkStart w:id="169" w:name="_Toc494439259"/>
      <w:bookmarkStart w:id="170" w:name="_Toc494463097"/>
      <w:bookmarkStart w:id="171" w:name="_Toc494548595"/>
      <w:r w:rsidRPr="000979AC">
        <w:rPr>
          <w:rFonts w:hint="eastAsia"/>
        </w:rPr>
        <w:t>惟查，102年1月30日修正公布</w:t>
      </w:r>
      <w:r w:rsidR="00827384" w:rsidRPr="000979AC">
        <w:rPr>
          <w:rStyle w:val="afc"/>
        </w:rPr>
        <w:footnoteReference w:id="11"/>
      </w:r>
      <w:r w:rsidR="00D158F5" w:rsidRPr="000979AC">
        <w:rPr>
          <w:rFonts w:hint="eastAsia"/>
        </w:rPr>
        <w:t>補習及進修教育法</w:t>
      </w:r>
      <w:r w:rsidRPr="000979AC">
        <w:rPr>
          <w:rFonts w:hint="eastAsia"/>
        </w:rPr>
        <w:t>第9條，</w:t>
      </w:r>
      <w:r w:rsidR="005D6DCC" w:rsidRPr="000979AC">
        <w:rPr>
          <w:rFonts w:hint="eastAsia"/>
        </w:rPr>
        <w:t>迄本院函請教育部</w:t>
      </w:r>
      <w:r w:rsidR="00731DC4" w:rsidRPr="000979AC">
        <w:rPr>
          <w:rFonts w:hint="eastAsia"/>
        </w:rPr>
        <w:t>調查</w:t>
      </w:r>
      <w:r w:rsidR="005D6DCC" w:rsidRPr="000979AC">
        <w:rPr>
          <w:rFonts w:hint="eastAsia"/>
        </w:rPr>
        <w:t>提供</w:t>
      </w:r>
      <w:r w:rsidR="00731DC4" w:rsidRPr="000979AC">
        <w:rPr>
          <w:rFonts w:hint="eastAsia"/>
        </w:rPr>
        <w:t>止</w:t>
      </w:r>
      <w:r w:rsidR="005D6DCC" w:rsidRPr="000979AC">
        <w:rPr>
          <w:rFonts w:hint="eastAsia"/>
        </w:rPr>
        <w:t>，</w:t>
      </w:r>
      <w:r w:rsidRPr="000979AC">
        <w:rPr>
          <w:rFonts w:hint="eastAsia"/>
        </w:rPr>
        <w:t>僅計有9個直轄市及縣(市)政府分別函報過行政院及該部經書面審查後備查，各直轄市及縣(市)政府提送訂定補習班管理自治法規報該部或行政院備查，屬符合該部準則性及相關規定，教育部</w:t>
      </w:r>
      <w:r w:rsidR="00125AD9" w:rsidRPr="000979AC">
        <w:rPr>
          <w:rFonts w:hint="eastAsia"/>
        </w:rPr>
        <w:t>歷</w:t>
      </w:r>
      <w:r w:rsidRPr="000979AC">
        <w:rPr>
          <w:rFonts w:hint="eastAsia"/>
        </w:rPr>
        <w:t>年來未積極督導各縣市函報備查，顯有</w:t>
      </w:r>
      <w:r w:rsidR="00C031D4" w:rsidRPr="000979AC">
        <w:rPr>
          <w:rFonts w:hint="eastAsia"/>
        </w:rPr>
        <w:t>怠失</w:t>
      </w:r>
      <w:r w:rsidRPr="000979AC">
        <w:rPr>
          <w:rFonts w:hint="eastAsia"/>
        </w:rPr>
        <w:t>。</w:t>
      </w:r>
      <w:r w:rsidR="00616486" w:rsidRPr="000979AC">
        <w:rPr>
          <w:rFonts w:hint="eastAsia"/>
        </w:rPr>
        <w:t>茲列</w:t>
      </w:r>
      <w:r w:rsidRPr="000979AC">
        <w:rPr>
          <w:rFonts w:hint="eastAsia"/>
        </w:rPr>
        <w:t>已函報備查縣市</w:t>
      </w:r>
      <w:r w:rsidR="0000562E" w:rsidRPr="000979AC">
        <w:rPr>
          <w:rFonts w:hint="eastAsia"/>
        </w:rPr>
        <w:t>名單</w:t>
      </w:r>
      <w:r w:rsidRPr="000979AC">
        <w:rPr>
          <w:rFonts w:hint="eastAsia"/>
        </w:rPr>
        <w:t>如下表：</w:t>
      </w:r>
      <w:bookmarkEnd w:id="165"/>
      <w:bookmarkEnd w:id="166"/>
      <w:bookmarkEnd w:id="167"/>
      <w:bookmarkEnd w:id="168"/>
      <w:bookmarkEnd w:id="169"/>
      <w:bookmarkEnd w:id="170"/>
      <w:bookmarkEnd w:id="171"/>
    </w:p>
    <w:p w:rsidR="007303EC" w:rsidRPr="000979AC" w:rsidRDefault="007303EC" w:rsidP="007303EC">
      <w:pPr>
        <w:pStyle w:val="a3"/>
      </w:pPr>
      <w:r w:rsidRPr="000979AC">
        <w:rPr>
          <w:rFonts w:hAnsi="標楷體" w:cs="新細明體" w:hint="eastAsia"/>
          <w:b/>
          <w:bCs w:val="0"/>
          <w:kern w:val="0"/>
          <w:sz w:val="24"/>
          <w:szCs w:val="24"/>
        </w:rPr>
        <w:t>地方政府依</w:t>
      </w:r>
      <w:r w:rsidRPr="000979AC">
        <w:rPr>
          <w:rFonts w:ascii="新細明體" w:eastAsia="新細明體" w:hAnsi="新細明體" w:cs="新細明體" w:hint="eastAsia"/>
          <w:b/>
          <w:bCs w:val="0"/>
          <w:kern w:val="0"/>
          <w:sz w:val="24"/>
          <w:szCs w:val="24"/>
        </w:rPr>
        <w:t>「</w:t>
      </w:r>
      <w:r w:rsidRPr="000979AC">
        <w:rPr>
          <w:rFonts w:hAnsi="標楷體" w:cs="新細明體" w:hint="eastAsia"/>
          <w:b/>
          <w:bCs w:val="0"/>
          <w:kern w:val="0"/>
          <w:sz w:val="24"/>
          <w:szCs w:val="24"/>
        </w:rPr>
        <w:t>補習及進修教育法</w:t>
      </w:r>
      <w:r w:rsidRPr="000979AC">
        <w:rPr>
          <w:rFonts w:ascii="新細明體" w:eastAsia="新細明體" w:hAnsi="新細明體" w:cs="新細明體" w:hint="eastAsia"/>
          <w:b/>
          <w:bCs w:val="0"/>
          <w:kern w:val="0"/>
          <w:sz w:val="24"/>
          <w:szCs w:val="24"/>
        </w:rPr>
        <w:t>」</w:t>
      </w:r>
      <w:r w:rsidRPr="000979AC">
        <w:rPr>
          <w:rFonts w:hAnsi="標楷體" w:cs="新細明體" w:hint="eastAsia"/>
          <w:b/>
          <w:bCs w:val="0"/>
          <w:kern w:val="0"/>
          <w:sz w:val="24"/>
          <w:szCs w:val="24"/>
        </w:rPr>
        <w:t>第9條第1項函報主管機關備查一覽表</w:t>
      </w:r>
    </w:p>
    <w:tbl>
      <w:tblPr>
        <w:tblStyle w:val="af6"/>
        <w:tblW w:w="9820" w:type="dxa"/>
        <w:jc w:val="center"/>
        <w:tblLook w:val="04A0" w:firstRow="1" w:lastRow="0" w:firstColumn="1" w:lastColumn="0" w:noHBand="0" w:noVBand="1"/>
      </w:tblPr>
      <w:tblGrid>
        <w:gridCol w:w="347"/>
        <w:gridCol w:w="2551"/>
        <w:gridCol w:w="3282"/>
        <w:gridCol w:w="3640"/>
      </w:tblGrid>
      <w:tr w:rsidR="000979AC" w:rsidRPr="000979AC" w:rsidTr="00BA03D3">
        <w:trPr>
          <w:trHeight w:val="491"/>
          <w:tblHeader/>
          <w:jc w:val="center"/>
        </w:trPr>
        <w:tc>
          <w:tcPr>
            <w:tcW w:w="347" w:type="dxa"/>
            <w:noWrap/>
            <w:hideMark/>
          </w:tcPr>
          <w:p w:rsidR="007303EC" w:rsidRPr="000979AC" w:rsidRDefault="007303EC" w:rsidP="00BA03D3">
            <w:pPr>
              <w:widowControl/>
              <w:spacing w:line="380" w:lineRule="exact"/>
              <w:jc w:val="center"/>
              <w:rPr>
                <w:rFonts w:hAnsi="標楷體" w:cs="新細明體"/>
                <w:kern w:val="0"/>
                <w:sz w:val="24"/>
                <w:szCs w:val="24"/>
              </w:rPr>
            </w:pPr>
            <w:r w:rsidRPr="000979AC">
              <w:rPr>
                <w:rFonts w:hAnsi="標楷體" w:cs="新細明體" w:hint="eastAsia"/>
                <w:kern w:val="0"/>
                <w:sz w:val="24"/>
                <w:szCs w:val="24"/>
              </w:rPr>
              <w:t xml:space="preserve">　</w:t>
            </w:r>
          </w:p>
        </w:tc>
        <w:tc>
          <w:tcPr>
            <w:tcW w:w="2551" w:type="dxa"/>
            <w:noWrap/>
            <w:vAlign w:val="center"/>
            <w:hideMark/>
          </w:tcPr>
          <w:p w:rsidR="007303EC" w:rsidRPr="000979AC" w:rsidRDefault="007303EC" w:rsidP="00BA03D3">
            <w:pPr>
              <w:widowControl/>
              <w:spacing w:line="380" w:lineRule="exact"/>
              <w:jc w:val="center"/>
              <w:rPr>
                <w:rFonts w:hAnsi="標楷體" w:cs="新細明體"/>
                <w:b/>
                <w:bCs/>
                <w:kern w:val="0"/>
                <w:sz w:val="24"/>
                <w:szCs w:val="24"/>
              </w:rPr>
            </w:pPr>
            <w:r w:rsidRPr="000979AC">
              <w:rPr>
                <w:rFonts w:hAnsi="標楷體" w:cs="新細明體" w:hint="eastAsia"/>
                <w:b/>
                <w:bCs/>
                <w:kern w:val="0"/>
                <w:sz w:val="24"/>
                <w:szCs w:val="24"/>
              </w:rPr>
              <w:t>地方自治法規名稱</w:t>
            </w:r>
          </w:p>
        </w:tc>
        <w:tc>
          <w:tcPr>
            <w:tcW w:w="3282" w:type="dxa"/>
            <w:noWrap/>
            <w:vAlign w:val="center"/>
            <w:hideMark/>
          </w:tcPr>
          <w:p w:rsidR="007303EC" w:rsidRPr="000979AC" w:rsidRDefault="007303EC" w:rsidP="00BA03D3">
            <w:pPr>
              <w:widowControl/>
              <w:spacing w:line="380" w:lineRule="exact"/>
              <w:jc w:val="center"/>
              <w:rPr>
                <w:rFonts w:hAnsi="標楷體" w:cs="新細明體"/>
                <w:b/>
                <w:bCs/>
                <w:kern w:val="0"/>
                <w:sz w:val="24"/>
                <w:szCs w:val="24"/>
              </w:rPr>
            </w:pPr>
            <w:r w:rsidRPr="000979AC">
              <w:rPr>
                <w:rFonts w:hAnsi="標楷體" w:cs="新細明體" w:hint="eastAsia"/>
                <w:b/>
                <w:bCs/>
                <w:kern w:val="0"/>
                <w:sz w:val="24"/>
                <w:szCs w:val="24"/>
              </w:rPr>
              <w:t>自治法規</w:t>
            </w:r>
          </w:p>
        </w:tc>
        <w:tc>
          <w:tcPr>
            <w:tcW w:w="3640" w:type="dxa"/>
            <w:vAlign w:val="center"/>
            <w:hideMark/>
          </w:tcPr>
          <w:p w:rsidR="007303EC" w:rsidRPr="000979AC" w:rsidRDefault="007303EC" w:rsidP="00BA03D3">
            <w:pPr>
              <w:widowControl/>
              <w:spacing w:line="380" w:lineRule="exact"/>
              <w:jc w:val="center"/>
              <w:rPr>
                <w:rFonts w:hAnsi="標楷體" w:cs="新細明體"/>
                <w:b/>
                <w:bCs/>
                <w:kern w:val="0"/>
                <w:sz w:val="24"/>
                <w:szCs w:val="24"/>
              </w:rPr>
            </w:pPr>
            <w:r w:rsidRPr="000979AC">
              <w:rPr>
                <w:rFonts w:hAnsi="標楷體" w:cs="新細明體" w:hint="eastAsia"/>
                <w:b/>
                <w:bCs/>
                <w:kern w:val="0"/>
                <w:sz w:val="24"/>
                <w:szCs w:val="24"/>
              </w:rPr>
              <w:t>102年1月30日後                                          (依地方制度法備查)</w:t>
            </w:r>
          </w:p>
        </w:tc>
      </w:tr>
      <w:tr w:rsidR="000979AC" w:rsidRPr="000979AC" w:rsidTr="00BA03D3">
        <w:trPr>
          <w:trHeight w:val="570"/>
          <w:jc w:val="center"/>
        </w:trPr>
        <w:tc>
          <w:tcPr>
            <w:tcW w:w="347" w:type="dxa"/>
            <w:noWrap/>
            <w:hideMark/>
          </w:tcPr>
          <w:p w:rsidR="007303EC" w:rsidRPr="000979AC" w:rsidRDefault="007303EC" w:rsidP="00BA03D3">
            <w:pPr>
              <w:widowControl/>
              <w:spacing w:line="340" w:lineRule="exact"/>
              <w:jc w:val="center"/>
              <w:rPr>
                <w:rFonts w:hAnsi="標楷體" w:cs="新細明體"/>
                <w:kern w:val="0"/>
                <w:sz w:val="24"/>
                <w:szCs w:val="24"/>
              </w:rPr>
            </w:pPr>
            <w:r w:rsidRPr="000979AC">
              <w:rPr>
                <w:rFonts w:hAnsi="標楷體" w:cs="新細明體" w:hint="eastAsia"/>
                <w:kern w:val="0"/>
                <w:sz w:val="24"/>
                <w:szCs w:val="24"/>
              </w:rPr>
              <w:t>1</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新北市短期補習班設立及管理規則</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105年7月6日新北府法規字第1051180524號令發布</w:t>
            </w:r>
          </w:p>
        </w:tc>
        <w:tc>
          <w:tcPr>
            <w:tcW w:w="3640" w:type="dxa"/>
            <w:hideMark/>
          </w:tcPr>
          <w:p w:rsidR="007303EC" w:rsidRPr="000979AC" w:rsidRDefault="007303EC" w:rsidP="00BA03D3">
            <w:pPr>
              <w:widowControl/>
              <w:spacing w:line="340" w:lineRule="exact"/>
              <w:rPr>
                <w:rFonts w:hAnsi="標楷體" w:cs="新細明體"/>
                <w:kern w:val="0"/>
                <w:sz w:val="24"/>
                <w:szCs w:val="24"/>
              </w:rPr>
            </w:pPr>
            <w:r w:rsidRPr="000979AC">
              <w:rPr>
                <w:rFonts w:hAnsi="標楷體" w:cs="新細明體" w:hint="eastAsia"/>
                <w:kern w:val="0"/>
                <w:sz w:val="24"/>
                <w:szCs w:val="24"/>
              </w:rPr>
              <w:t>行政院105年8月10日院臺教字第1050033086號函備查</w:t>
            </w:r>
          </w:p>
        </w:tc>
      </w:tr>
      <w:tr w:rsidR="000979AC" w:rsidRPr="000979AC" w:rsidTr="00BA03D3">
        <w:trPr>
          <w:trHeight w:val="539"/>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lastRenderedPageBreak/>
              <w:t>2</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臺南市短期補習班設立及管理自治條例</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101年12月13日府法規字第1011045764A號令公布</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行政院102年2月25日院臺教字第1020125636號函備查</w:t>
            </w:r>
          </w:p>
        </w:tc>
      </w:tr>
      <w:tr w:rsidR="000979AC" w:rsidRPr="000979AC" w:rsidTr="00BA03D3">
        <w:trPr>
          <w:trHeight w:val="295"/>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3</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高雄市短期補習班管理自治條例</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101年12月27日高市府教社字第10139178100號令制定</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行政院102年2月26日院臺教字第1020125879號函備查</w:t>
            </w:r>
          </w:p>
        </w:tc>
      </w:tr>
      <w:tr w:rsidR="000979AC" w:rsidRPr="000979AC" w:rsidTr="00BA03D3">
        <w:trPr>
          <w:trHeight w:val="334"/>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4</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桃園市短期補習班設立及管理規則</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105年7月1日府法制字第1050162178號令發布</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行政院105年8月10日院臺教字第1050032238號函備查</w:t>
            </w:r>
          </w:p>
        </w:tc>
      </w:tr>
      <w:tr w:rsidR="000979AC" w:rsidRPr="000979AC" w:rsidTr="00BA03D3">
        <w:trPr>
          <w:trHeight w:val="375"/>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5</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新竹市短期補習班設立及管理規則</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103年5月23日府行法字第1030114150號令發布</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教育部103年6月23日臺教社(一)字第1030086553號函備查</w:t>
            </w:r>
          </w:p>
        </w:tc>
      </w:tr>
      <w:tr w:rsidR="000979AC" w:rsidRPr="000979AC" w:rsidTr="00BA03D3">
        <w:trPr>
          <w:trHeight w:val="273"/>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6</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苗栗縣短期補習班設立及管理規則</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106年4月7日府行法字第1060065126號令修正發布</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教育部106年5月5日臺教社(ㄧ)字第1060056055號函備查</w:t>
            </w:r>
          </w:p>
        </w:tc>
      </w:tr>
      <w:tr w:rsidR="000979AC" w:rsidRPr="000979AC" w:rsidTr="00BA03D3">
        <w:trPr>
          <w:trHeight w:val="70"/>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7</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嘉義縣短期補習班設立及管理規則</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105年4月13日府行法字第10500705261號令修正發布</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教育部105年4月25日臺教社(一)字第1050054413號函備查</w:t>
            </w:r>
          </w:p>
        </w:tc>
      </w:tr>
      <w:tr w:rsidR="000979AC" w:rsidRPr="000979AC" w:rsidTr="00BA03D3">
        <w:trPr>
          <w:trHeight w:val="70"/>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8</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屏東縣短期補習班設立及管理規則</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105年6月22日屏府行法字第10520734801號令發布</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教育部105年7月11日臺教社(一)字第1050090656號函備查</w:t>
            </w:r>
          </w:p>
        </w:tc>
      </w:tr>
      <w:tr w:rsidR="000979AC" w:rsidRPr="000979AC" w:rsidTr="00BA03D3">
        <w:trPr>
          <w:trHeight w:val="70"/>
          <w:jc w:val="center"/>
        </w:trPr>
        <w:tc>
          <w:tcPr>
            <w:tcW w:w="347" w:type="dxa"/>
            <w:noWrap/>
            <w:hideMark/>
          </w:tcPr>
          <w:p w:rsidR="007303EC" w:rsidRPr="000979AC" w:rsidRDefault="007303EC" w:rsidP="00BA03D3">
            <w:pPr>
              <w:widowControl/>
              <w:spacing w:line="400" w:lineRule="exact"/>
              <w:jc w:val="center"/>
              <w:rPr>
                <w:rFonts w:hAnsi="標楷體" w:cs="新細明體"/>
                <w:kern w:val="0"/>
                <w:sz w:val="24"/>
                <w:szCs w:val="24"/>
              </w:rPr>
            </w:pPr>
            <w:r w:rsidRPr="000979AC">
              <w:rPr>
                <w:rFonts w:hAnsi="標楷體" w:cs="新細明體" w:hint="eastAsia"/>
                <w:kern w:val="0"/>
                <w:sz w:val="24"/>
                <w:szCs w:val="24"/>
              </w:rPr>
              <w:t>9</w:t>
            </w:r>
          </w:p>
        </w:tc>
        <w:tc>
          <w:tcPr>
            <w:tcW w:w="2551"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金門縣短期補習班設置及管理自治條例</w:t>
            </w:r>
          </w:p>
        </w:tc>
        <w:tc>
          <w:tcPr>
            <w:tcW w:w="3282" w:type="dxa"/>
            <w:hideMark/>
          </w:tcPr>
          <w:p w:rsidR="007303EC" w:rsidRPr="000979AC" w:rsidRDefault="007303EC" w:rsidP="00BA03D3">
            <w:pPr>
              <w:widowControl/>
              <w:spacing w:line="360" w:lineRule="exact"/>
              <w:rPr>
                <w:rFonts w:hAnsi="標楷體" w:cs="新細明體"/>
                <w:kern w:val="0"/>
                <w:sz w:val="24"/>
                <w:szCs w:val="24"/>
              </w:rPr>
            </w:pPr>
            <w:r w:rsidRPr="000979AC">
              <w:rPr>
                <w:rFonts w:hAnsi="標楷體" w:cs="新細明體" w:hint="eastAsia"/>
                <w:kern w:val="0"/>
                <w:sz w:val="24"/>
                <w:szCs w:val="24"/>
              </w:rPr>
              <w:t>104年8月26日府行法字第10400671510號令公布制定</w:t>
            </w:r>
          </w:p>
        </w:tc>
        <w:tc>
          <w:tcPr>
            <w:tcW w:w="3640" w:type="dxa"/>
            <w:hideMark/>
          </w:tcPr>
          <w:p w:rsidR="007303EC" w:rsidRPr="000979AC" w:rsidRDefault="007303EC" w:rsidP="00BA03D3">
            <w:pPr>
              <w:widowControl/>
              <w:spacing w:line="400" w:lineRule="exact"/>
              <w:rPr>
                <w:rFonts w:hAnsi="標楷體" w:cs="新細明體"/>
                <w:kern w:val="0"/>
                <w:sz w:val="24"/>
                <w:szCs w:val="24"/>
              </w:rPr>
            </w:pPr>
            <w:r w:rsidRPr="000979AC">
              <w:rPr>
                <w:rFonts w:hAnsi="標楷體" w:cs="新細明體" w:hint="eastAsia"/>
                <w:kern w:val="0"/>
                <w:sz w:val="24"/>
                <w:szCs w:val="24"/>
              </w:rPr>
              <w:t>教育部104年10月5日臺教社(一)字第1040118755號函備查</w:t>
            </w:r>
          </w:p>
        </w:tc>
      </w:tr>
    </w:tbl>
    <w:p w:rsidR="007303EC" w:rsidRPr="000979AC" w:rsidRDefault="007303EC" w:rsidP="007303EC">
      <w:pPr>
        <w:spacing w:afterLines="50" w:after="228" w:line="300" w:lineRule="exact"/>
        <w:rPr>
          <w:sz w:val="24"/>
          <w:szCs w:val="24"/>
        </w:rPr>
      </w:pPr>
      <w:r w:rsidRPr="000979AC">
        <w:rPr>
          <w:rFonts w:hint="eastAsia"/>
          <w:sz w:val="24"/>
          <w:szCs w:val="24"/>
        </w:rPr>
        <w:t>資料來源：衛福部106年6月5日衛部護字第1604745號函</w:t>
      </w:r>
    </w:p>
    <w:p w:rsidR="007303EC" w:rsidRPr="000979AC" w:rsidRDefault="007303EC" w:rsidP="00F24885">
      <w:pPr>
        <w:pStyle w:val="3"/>
        <w:wordWrap w:val="0"/>
        <w:ind w:left="1360" w:hanging="680"/>
      </w:pPr>
      <w:bookmarkStart w:id="172" w:name="_Toc493247983"/>
      <w:bookmarkStart w:id="173" w:name="_Toc493680614"/>
      <w:bookmarkStart w:id="174" w:name="_Toc493689709"/>
      <w:bookmarkStart w:id="175" w:name="_Toc493854221"/>
      <w:bookmarkStart w:id="176" w:name="_Toc494439260"/>
      <w:bookmarkStart w:id="177" w:name="_Toc494463098"/>
      <w:bookmarkStart w:id="178" w:name="_Toc494548596"/>
      <w:r w:rsidRPr="000979AC">
        <w:rPr>
          <w:rFonts w:hint="eastAsia"/>
        </w:rPr>
        <w:t>另經</w:t>
      </w:r>
      <w:r w:rsidR="007B5F6C" w:rsidRPr="000979AC">
        <w:rPr>
          <w:rFonts w:hAnsi="標楷體" w:hint="eastAsia"/>
        </w:rPr>
        <w:t>本院</w:t>
      </w:r>
      <w:r w:rsidR="00CF0A24" w:rsidRPr="000979AC">
        <w:rPr>
          <w:rFonts w:hAnsi="標楷體" w:hint="eastAsia"/>
        </w:rPr>
        <w:t>函請教育部</w:t>
      </w:r>
      <w:r w:rsidR="007B5F6C" w:rsidRPr="000979AC">
        <w:rPr>
          <w:rFonts w:hAnsi="標楷體" w:hint="eastAsia"/>
        </w:rPr>
        <w:t>調查</w:t>
      </w:r>
      <w:r w:rsidR="00CF0A24" w:rsidRPr="000979AC">
        <w:rPr>
          <w:rFonts w:hAnsi="標楷體" w:hint="eastAsia"/>
        </w:rPr>
        <w:t>各縣市補習班概況資料</w:t>
      </w:r>
      <w:r w:rsidR="007B5F6C" w:rsidRPr="000979AC">
        <w:rPr>
          <w:rFonts w:hAnsi="標楷體" w:hint="eastAsia"/>
        </w:rPr>
        <w:t>彙整</w:t>
      </w:r>
      <w:r w:rsidRPr="000979AC">
        <w:rPr>
          <w:rFonts w:hint="eastAsia"/>
        </w:rPr>
        <w:t>顯示，</w:t>
      </w:r>
      <w:r w:rsidR="000E0391" w:rsidRPr="000979AC">
        <w:rPr>
          <w:rFonts w:hAnsi="標楷體" w:hint="eastAsia"/>
        </w:rPr>
        <w:t>全國立案短期補習班總計約18,156家，教職員數約82,289人，學生數更達1,096,111人</w:t>
      </w:r>
      <w:r w:rsidR="0010519C" w:rsidRPr="000979AC">
        <w:rPr>
          <w:rStyle w:val="afc"/>
          <w:rFonts w:hAnsi="標楷體"/>
        </w:rPr>
        <w:footnoteReference w:id="12"/>
      </w:r>
      <w:r w:rsidR="00DE20CA" w:rsidRPr="000979AC">
        <w:rPr>
          <w:rFonts w:hAnsi="標楷體" w:hint="eastAsia"/>
        </w:rPr>
        <w:t>。</w:t>
      </w:r>
      <w:r w:rsidR="00071EEE" w:rsidRPr="000979AC">
        <w:rPr>
          <w:rFonts w:hAnsi="標楷體" w:hint="eastAsia"/>
        </w:rPr>
        <w:t>本院於</w:t>
      </w:r>
      <w:r w:rsidR="00DE20CA" w:rsidRPr="000979AC">
        <w:rPr>
          <w:rFonts w:hint="eastAsia"/>
        </w:rPr>
        <w:t>106年9月28日透過教育部</w:t>
      </w:r>
      <w:r w:rsidR="00DE20CA" w:rsidRPr="000979AC">
        <w:rPr>
          <w:rFonts w:hAnsi="標楷體" w:hint="eastAsia"/>
        </w:rPr>
        <w:t>「</w:t>
      </w:r>
      <w:r w:rsidR="001D6A48" w:rsidRPr="000979AC">
        <w:rPr>
          <w:rFonts w:hint="eastAsia"/>
        </w:rPr>
        <w:t>直轄市及各縣市短期補習班資訊管理系統</w:t>
      </w:r>
      <w:r w:rsidR="00DE20CA" w:rsidRPr="000979AC">
        <w:rPr>
          <w:rFonts w:hAnsi="標楷體" w:hint="eastAsia"/>
        </w:rPr>
        <w:t>」</w:t>
      </w:r>
      <w:r w:rsidR="00F24885" w:rsidRPr="000979AC">
        <w:rPr>
          <w:rFonts w:hAnsi="標楷體" w:hint="eastAsia"/>
        </w:rPr>
        <w:t>（</w:t>
      </w:r>
      <w:r w:rsidR="00F24885" w:rsidRPr="000979AC">
        <w:rPr>
          <w:rFonts w:hAnsi="標楷體"/>
        </w:rPr>
        <w:t>http://bsb.edu.tw/afterschool/register/statistic_city.jsp</w:t>
      </w:r>
      <w:r w:rsidR="00F24885" w:rsidRPr="000979AC">
        <w:rPr>
          <w:rFonts w:hAnsi="標楷體" w:hint="eastAsia"/>
        </w:rPr>
        <w:t>）</w:t>
      </w:r>
      <w:r w:rsidR="00972405" w:rsidRPr="000979AC">
        <w:rPr>
          <w:rFonts w:hAnsi="標楷體" w:hint="eastAsia"/>
        </w:rPr>
        <w:t>查</w:t>
      </w:r>
      <w:r w:rsidR="00EB10BD" w:rsidRPr="000979AC">
        <w:rPr>
          <w:rFonts w:hint="eastAsia"/>
        </w:rPr>
        <w:t>得</w:t>
      </w:r>
      <w:r w:rsidR="0030556F" w:rsidRPr="000979AC">
        <w:rPr>
          <w:rFonts w:hint="eastAsia"/>
        </w:rPr>
        <w:t>數據</w:t>
      </w:r>
      <w:r w:rsidR="00DE20CA" w:rsidRPr="000979AC">
        <w:rPr>
          <w:rFonts w:hint="eastAsia"/>
        </w:rPr>
        <w:t>則為</w:t>
      </w:r>
      <w:r w:rsidR="00DE20CA" w:rsidRPr="000979AC">
        <w:t>18</w:t>
      </w:r>
      <w:r w:rsidR="00DE20CA" w:rsidRPr="000979AC">
        <w:rPr>
          <w:rFonts w:hint="eastAsia"/>
        </w:rPr>
        <w:t>,</w:t>
      </w:r>
      <w:r w:rsidR="00DE20CA" w:rsidRPr="000979AC">
        <w:t>06</w:t>
      </w:r>
      <w:r w:rsidR="000343DC" w:rsidRPr="000979AC">
        <w:rPr>
          <w:rFonts w:hint="eastAsia"/>
        </w:rPr>
        <w:t>8</w:t>
      </w:r>
      <w:r w:rsidR="00DE20CA" w:rsidRPr="000979AC">
        <w:rPr>
          <w:rFonts w:hint="eastAsia"/>
        </w:rPr>
        <w:t>家</w:t>
      </w:r>
      <w:r w:rsidR="00836FB7" w:rsidRPr="000979AC">
        <w:rPr>
          <w:rFonts w:hint="eastAsia"/>
        </w:rPr>
        <w:t>。而</w:t>
      </w:r>
      <w:r w:rsidR="00C966A5" w:rsidRPr="000979AC">
        <w:rPr>
          <w:rFonts w:hint="eastAsia"/>
        </w:rPr>
        <w:t>106年修法後</w:t>
      </w:r>
      <w:r w:rsidR="00885A6A" w:rsidRPr="000979AC">
        <w:rPr>
          <w:rFonts w:hint="eastAsia"/>
        </w:rPr>
        <w:t>，</w:t>
      </w:r>
      <w:r w:rsidR="00417E92" w:rsidRPr="000979AC">
        <w:rPr>
          <w:rFonts w:hint="eastAsia"/>
        </w:rPr>
        <w:t>本院諮詢</w:t>
      </w:r>
      <w:r w:rsidR="00836FB7" w:rsidRPr="000979AC">
        <w:rPr>
          <w:rFonts w:hint="eastAsia"/>
        </w:rPr>
        <w:t>補教業者認</w:t>
      </w:r>
      <w:r w:rsidR="00714607" w:rsidRPr="000979AC">
        <w:rPr>
          <w:rFonts w:hint="eastAsia"/>
        </w:rPr>
        <w:t>外籍教師</w:t>
      </w:r>
      <w:r w:rsidR="00EF0548" w:rsidRPr="000979AC">
        <w:rPr>
          <w:rFonts w:hint="eastAsia"/>
        </w:rPr>
        <w:t>之</w:t>
      </w:r>
      <w:r w:rsidR="00836FB7" w:rsidRPr="000979AC">
        <w:rPr>
          <w:rFonts w:hint="eastAsia"/>
        </w:rPr>
        <w:t>進用管控密度趨嚴，而</w:t>
      </w:r>
      <w:r w:rsidR="00F5441B" w:rsidRPr="000979AC">
        <w:rPr>
          <w:rFonts w:hint="eastAsia"/>
        </w:rPr>
        <w:t>經查詢</w:t>
      </w:r>
      <w:r w:rsidR="00836FB7" w:rsidRPr="000979AC">
        <w:rPr>
          <w:rFonts w:hint="eastAsia"/>
        </w:rPr>
        <w:t>以</w:t>
      </w:r>
      <w:r w:rsidR="00C966A5" w:rsidRPr="000979AC">
        <w:rPr>
          <w:rFonts w:hint="eastAsia"/>
        </w:rPr>
        <w:t>外</w:t>
      </w:r>
      <w:r w:rsidR="00714D86" w:rsidRPr="000979AC">
        <w:rPr>
          <w:rFonts w:hint="eastAsia"/>
        </w:rPr>
        <w:t>師</w:t>
      </w:r>
      <w:r w:rsidR="00C966A5" w:rsidRPr="000979AC">
        <w:rPr>
          <w:rFonts w:hint="eastAsia"/>
        </w:rPr>
        <w:t>人員</w:t>
      </w:r>
      <w:r w:rsidR="00885A6A" w:rsidRPr="000979AC">
        <w:rPr>
          <w:rFonts w:hint="eastAsia"/>
        </w:rPr>
        <w:t>為</w:t>
      </w:r>
      <w:r w:rsidR="00391431" w:rsidRPr="000979AC">
        <w:rPr>
          <w:rFonts w:hint="eastAsia"/>
        </w:rPr>
        <w:t>較</w:t>
      </w:r>
      <w:r w:rsidR="00885A6A" w:rsidRPr="000979AC">
        <w:rPr>
          <w:rFonts w:hint="eastAsia"/>
        </w:rPr>
        <w:t>大宗的</w:t>
      </w:r>
      <w:r w:rsidR="00EB27D6" w:rsidRPr="000979AC">
        <w:rPr>
          <w:rFonts w:hint="eastAsia"/>
        </w:rPr>
        <w:t>外語</w:t>
      </w:r>
      <w:r w:rsidR="001515AD" w:rsidRPr="000979AC">
        <w:rPr>
          <w:rFonts w:hint="eastAsia"/>
        </w:rPr>
        <w:t>類</w:t>
      </w:r>
      <w:r w:rsidR="006E25C1" w:rsidRPr="000979AC">
        <w:rPr>
          <w:rFonts w:hint="eastAsia"/>
        </w:rPr>
        <w:t>補習班</w:t>
      </w:r>
      <w:r w:rsidR="003D050E" w:rsidRPr="000979AC">
        <w:rPr>
          <w:rFonts w:hint="eastAsia"/>
        </w:rPr>
        <w:t>則</w:t>
      </w:r>
      <w:r w:rsidR="001515AD" w:rsidRPr="000979AC">
        <w:rPr>
          <w:rFonts w:hint="eastAsia"/>
        </w:rPr>
        <w:t>有</w:t>
      </w:r>
      <w:r w:rsidR="001515AD" w:rsidRPr="000979AC">
        <w:t>4</w:t>
      </w:r>
      <w:r w:rsidR="001515AD" w:rsidRPr="000979AC">
        <w:rPr>
          <w:rFonts w:hint="eastAsia"/>
        </w:rPr>
        <w:t>,</w:t>
      </w:r>
      <w:r w:rsidR="001515AD" w:rsidRPr="000979AC">
        <w:t>336</w:t>
      </w:r>
      <w:r w:rsidR="001515AD" w:rsidRPr="000979AC">
        <w:rPr>
          <w:rFonts w:hint="eastAsia"/>
        </w:rPr>
        <w:t>家，約</w:t>
      </w:r>
      <w:r w:rsidR="00EB27D6" w:rsidRPr="000979AC">
        <w:rPr>
          <w:rFonts w:hint="eastAsia"/>
        </w:rPr>
        <w:t>占</w:t>
      </w:r>
      <w:r w:rsidR="00C60EBE" w:rsidRPr="000979AC">
        <w:rPr>
          <w:rFonts w:hint="eastAsia"/>
        </w:rPr>
        <w:lastRenderedPageBreak/>
        <w:t>整體的</w:t>
      </w:r>
      <w:r w:rsidR="00B36691" w:rsidRPr="000979AC">
        <w:rPr>
          <w:rFonts w:hint="eastAsia"/>
        </w:rPr>
        <w:t>24%</w:t>
      </w:r>
      <w:r w:rsidR="008E25D4" w:rsidRPr="000979AC">
        <w:rPr>
          <w:rFonts w:hint="eastAsia"/>
        </w:rPr>
        <w:t>，比例</w:t>
      </w:r>
      <w:r w:rsidR="00BF1556" w:rsidRPr="000979AC">
        <w:rPr>
          <w:rFonts w:hint="eastAsia"/>
        </w:rPr>
        <w:t>尚且</w:t>
      </w:r>
      <w:r w:rsidR="008E25D4" w:rsidRPr="000979AC">
        <w:rPr>
          <w:rFonts w:hint="eastAsia"/>
        </w:rPr>
        <w:t>不低</w:t>
      </w:r>
      <w:r w:rsidR="002753C3" w:rsidRPr="000979AC">
        <w:rPr>
          <w:rFonts w:hint="eastAsia"/>
        </w:rPr>
        <w:t>。然查，</w:t>
      </w:r>
      <w:r w:rsidRPr="000979AC">
        <w:rPr>
          <w:rFonts w:hint="eastAsia"/>
        </w:rPr>
        <w:t>各縣市短期補習班規模落差大，而多數縣市普遍反應人力缺口及業務負擔沉重，如高雄市</w:t>
      </w:r>
      <w:r w:rsidRPr="000979AC">
        <w:rPr>
          <w:rFonts w:hAnsi="標楷體" w:hint="eastAsia"/>
        </w:rPr>
        <w:t>：「</w:t>
      </w:r>
      <w:r w:rsidRPr="000979AC">
        <w:rPr>
          <w:rFonts w:hint="eastAsia"/>
        </w:rPr>
        <w:t>人力缺乏能量有限：地方管理補習班事項繁多，外勤查核、稽查亟須充足人力方便調度，希冀中央能撥允經費或人力協助地方將管理補習班事項更為妥適。</w:t>
      </w:r>
      <w:r w:rsidRPr="000979AC">
        <w:rPr>
          <w:rFonts w:hAnsi="標楷體" w:hint="eastAsia"/>
        </w:rPr>
        <w:t>」</w:t>
      </w:r>
      <w:r w:rsidR="007B5F6C" w:rsidRPr="000979AC">
        <w:rPr>
          <w:rFonts w:hAnsi="標楷體" w:hint="eastAsia"/>
        </w:rPr>
        <w:t>查</w:t>
      </w:r>
      <w:r w:rsidRPr="000979AC">
        <w:rPr>
          <w:rFonts w:hAnsi="標楷體" w:hint="eastAsia"/>
        </w:rPr>
        <w:t>各縣市回覆補習班規模及</w:t>
      </w:r>
      <w:r w:rsidRPr="000979AC">
        <w:rPr>
          <w:rFonts w:hint="eastAsia"/>
        </w:rPr>
        <w:t>稽查人力之</w:t>
      </w:r>
      <w:r w:rsidRPr="000979AC">
        <w:rPr>
          <w:rFonts w:hAnsi="標楷體" w:hint="eastAsia"/>
        </w:rPr>
        <w:t>統計內容詳如下表：</w:t>
      </w:r>
      <w:bookmarkEnd w:id="172"/>
      <w:bookmarkEnd w:id="173"/>
      <w:bookmarkEnd w:id="174"/>
      <w:bookmarkEnd w:id="175"/>
      <w:bookmarkEnd w:id="176"/>
      <w:bookmarkEnd w:id="177"/>
      <w:bookmarkEnd w:id="178"/>
    </w:p>
    <w:p w:rsidR="007303EC" w:rsidRPr="000979AC" w:rsidRDefault="007303EC" w:rsidP="007303EC">
      <w:pPr>
        <w:pStyle w:val="a3"/>
      </w:pPr>
      <w:r w:rsidRPr="000979AC">
        <w:rPr>
          <w:rFonts w:hint="eastAsia"/>
        </w:rPr>
        <w:t>全國各縣市所轄短期補習班規模及其稽查人力一覽表</w:t>
      </w:r>
    </w:p>
    <w:tbl>
      <w:tblPr>
        <w:tblStyle w:val="af6"/>
        <w:tblW w:w="0" w:type="auto"/>
        <w:tblLook w:val="04A0" w:firstRow="1" w:lastRow="0" w:firstColumn="1" w:lastColumn="0" w:noHBand="0" w:noVBand="1"/>
      </w:tblPr>
      <w:tblGrid>
        <w:gridCol w:w="1101"/>
        <w:gridCol w:w="992"/>
        <w:gridCol w:w="1134"/>
        <w:gridCol w:w="1134"/>
        <w:gridCol w:w="1276"/>
        <w:gridCol w:w="3290"/>
      </w:tblGrid>
      <w:tr w:rsidR="000979AC" w:rsidRPr="000979AC" w:rsidTr="00BA03D3">
        <w:trPr>
          <w:tblHeader/>
        </w:trPr>
        <w:tc>
          <w:tcPr>
            <w:tcW w:w="1101" w:type="dxa"/>
            <w:vMerge w:val="restart"/>
            <w:vAlign w:val="center"/>
          </w:tcPr>
          <w:p w:rsidR="007303EC" w:rsidRPr="000979AC" w:rsidRDefault="007303EC" w:rsidP="00BA03D3">
            <w:pPr>
              <w:jc w:val="center"/>
              <w:rPr>
                <w:b/>
                <w:sz w:val="26"/>
                <w:szCs w:val="26"/>
              </w:rPr>
            </w:pPr>
            <w:r w:rsidRPr="000979AC">
              <w:rPr>
                <w:rFonts w:hint="eastAsia"/>
                <w:b/>
                <w:sz w:val="26"/>
                <w:szCs w:val="26"/>
              </w:rPr>
              <w:t>縣市</w:t>
            </w:r>
          </w:p>
        </w:tc>
        <w:tc>
          <w:tcPr>
            <w:tcW w:w="4536" w:type="dxa"/>
            <w:gridSpan w:val="4"/>
          </w:tcPr>
          <w:p w:rsidR="007303EC" w:rsidRPr="000979AC" w:rsidRDefault="007303EC" w:rsidP="00BA03D3">
            <w:pPr>
              <w:jc w:val="center"/>
              <w:rPr>
                <w:b/>
                <w:sz w:val="26"/>
                <w:szCs w:val="26"/>
              </w:rPr>
            </w:pPr>
            <w:r w:rsidRPr="000979AC">
              <w:rPr>
                <w:rFonts w:hint="eastAsia"/>
                <w:b/>
                <w:sz w:val="26"/>
                <w:szCs w:val="26"/>
              </w:rPr>
              <w:t>短期補習班規模</w:t>
            </w:r>
          </w:p>
        </w:tc>
        <w:tc>
          <w:tcPr>
            <w:tcW w:w="3290" w:type="dxa"/>
            <w:vMerge w:val="restart"/>
            <w:vAlign w:val="center"/>
          </w:tcPr>
          <w:p w:rsidR="007303EC" w:rsidRPr="000979AC" w:rsidRDefault="007303EC" w:rsidP="00BA03D3">
            <w:pPr>
              <w:jc w:val="center"/>
              <w:rPr>
                <w:b/>
                <w:sz w:val="26"/>
                <w:szCs w:val="26"/>
              </w:rPr>
            </w:pPr>
            <w:r w:rsidRPr="000979AC">
              <w:rPr>
                <w:rFonts w:hint="eastAsia"/>
                <w:b/>
                <w:sz w:val="26"/>
                <w:szCs w:val="26"/>
              </w:rPr>
              <w:t>稽查人力說明</w:t>
            </w:r>
          </w:p>
        </w:tc>
      </w:tr>
      <w:tr w:rsidR="000979AC" w:rsidRPr="000979AC" w:rsidTr="00BA03D3">
        <w:trPr>
          <w:tblHeader/>
        </w:trPr>
        <w:tc>
          <w:tcPr>
            <w:tcW w:w="1101" w:type="dxa"/>
            <w:vMerge/>
            <w:vAlign w:val="center"/>
          </w:tcPr>
          <w:p w:rsidR="007303EC" w:rsidRPr="000979AC" w:rsidRDefault="007303EC" w:rsidP="00BA03D3">
            <w:pPr>
              <w:jc w:val="center"/>
              <w:rPr>
                <w:b/>
                <w:sz w:val="26"/>
                <w:szCs w:val="26"/>
              </w:rPr>
            </w:pPr>
          </w:p>
        </w:tc>
        <w:tc>
          <w:tcPr>
            <w:tcW w:w="992" w:type="dxa"/>
          </w:tcPr>
          <w:p w:rsidR="007303EC" w:rsidRPr="000979AC" w:rsidRDefault="007303EC" w:rsidP="00BA03D3">
            <w:pPr>
              <w:jc w:val="center"/>
              <w:rPr>
                <w:b/>
                <w:sz w:val="26"/>
                <w:szCs w:val="26"/>
              </w:rPr>
            </w:pPr>
            <w:r w:rsidRPr="000979AC">
              <w:rPr>
                <w:rFonts w:hint="eastAsia"/>
                <w:b/>
                <w:sz w:val="26"/>
                <w:szCs w:val="26"/>
              </w:rPr>
              <w:t>家數</w:t>
            </w:r>
          </w:p>
        </w:tc>
        <w:tc>
          <w:tcPr>
            <w:tcW w:w="1134" w:type="dxa"/>
          </w:tcPr>
          <w:p w:rsidR="007303EC" w:rsidRPr="000979AC" w:rsidRDefault="007303EC" w:rsidP="00BA03D3">
            <w:pPr>
              <w:jc w:val="center"/>
              <w:rPr>
                <w:b/>
                <w:sz w:val="26"/>
                <w:szCs w:val="26"/>
              </w:rPr>
            </w:pPr>
            <w:r w:rsidRPr="000979AC">
              <w:rPr>
                <w:rFonts w:hint="eastAsia"/>
                <w:b/>
                <w:sz w:val="26"/>
                <w:szCs w:val="26"/>
              </w:rPr>
              <w:t>教師數</w:t>
            </w:r>
          </w:p>
        </w:tc>
        <w:tc>
          <w:tcPr>
            <w:tcW w:w="1134" w:type="dxa"/>
          </w:tcPr>
          <w:p w:rsidR="007303EC" w:rsidRPr="000979AC" w:rsidRDefault="007303EC" w:rsidP="00BA03D3">
            <w:pPr>
              <w:jc w:val="center"/>
              <w:rPr>
                <w:b/>
                <w:sz w:val="26"/>
                <w:szCs w:val="26"/>
              </w:rPr>
            </w:pPr>
            <w:r w:rsidRPr="000979AC">
              <w:rPr>
                <w:rFonts w:hint="eastAsia"/>
                <w:b/>
                <w:sz w:val="26"/>
                <w:szCs w:val="26"/>
              </w:rPr>
              <w:t>職員數</w:t>
            </w:r>
          </w:p>
        </w:tc>
        <w:tc>
          <w:tcPr>
            <w:tcW w:w="1276" w:type="dxa"/>
          </w:tcPr>
          <w:p w:rsidR="007303EC" w:rsidRPr="000979AC" w:rsidRDefault="007303EC" w:rsidP="00BA03D3">
            <w:pPr>
              <w:jc w:val="center"/>
              <w:rPr>
                <w:b/>
                <w:sz w:val="26"/>
                <w:szCs w:val="26"/>
              </w:rPr>
            </w:pPr>
            <w:r w:rsidRPr="000979AC">
              <w:rPr>
                <w:rFonts w:hint="eastAsia"/>
                <w:b/>
                <w:sz w:val="26"/>
                <w:szCs w:val="26"/>
              </w:rPr>
              <w:t>學生數</w:t>
            </w:r>
          </w:p>
        </w:tc>
        <w:tc>
          <w:tcPr>
            <w:tcW w:w="3290" w:type="dxa"/>
            <w:vMerge/>
          </w:tcPr>
          <w:p w:rsidR="007303EC" w:rsidRPr="000979AC" w:rsidRDefault="007303EC" w:rsidP="00BA03D3">
            <w:pPr>
              <w:jc w:val="center"/>
              <w:rPr>
                <w:b/>
                <w:sz w:val="26"/>
                <w:szCs w:val="26"/>
              </w:rPr>
            </w:pP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基隆市</w:t>
            </w:r>
          </w:p>
        </w:tc>
        <w:tc>
          <w:tcPr>
            <w:tcW w:w="992" w:type="dxa"/>
            <w:vAlign w:val="center"/>
          </w:tcPr>
          <w:p w:rsidR="007303EC" w:rsidRPr="000979AC" w:rsidRDefault="007303EC" w:rsidP="00BA03D3">
            <w:pPr>
              <w:jc w:val="right"/>
              <w:rPr>
                <w:sz w:val="26"/>
                <w:szCs w:val="26"/>
              </w:rPr>
            </w:pPr>
            <w:r w:rsidRPr="000979AC">
              <w:rPr>
                <w:rFonts w:hint="eastAsia"/>
                <w:sz w:val="26"/>
                <w:szCs w:val="26"/>
              </w:rPr>
              <w:t>242</w:t>
            </w:r>
          </w:p>
        </w:tc>
        <w:tc>
          <w:tcPr>
            <w:tcW w:w="1134" w:type="dxa"/>
            <w:vAlign w:val="center"/>
          </w:tcPr>
          <w:p w:rsidR="007303EC" w:rsidRPr="000979AC" w:rsidRDefault="007303EC" w:rsidP="00BA03D3">
            <w:pPr>
              <w:jc w:val="right"/>
              <w:rPr>
                <w:sz w:val="26"/>
                <w:szCs w:val="26"/>
              </w:rPr>
            </w:pPr>
            <w:r w:rsidRPr="000979AC">
              <w:rPr>
                <w:rFonts w:hint="eastAsia"/>
                <w:sz w:val="26"/>
                <w:szCs w:val="26"/>
              </w:rPr>
              <w:t>744</w:t>
            </w:r>
          </w:p>
        </w:tc>
        <w:tc>
          <w:tcPr>
            <w:tcW w:w="1134" w:type="dxa"/>
            <w:vAlign w:val="center"/>
          </w:tcPr>
          <w:p w:rsidR="007303EC" w:rsidRPr="000979AC" w:rsidRDefault="007303EC" w:rsidP="00BA03D3">
            <w:pPr>
              <w:jc w:val="right"/>
              <w:rPr>
                <w:sz w:val="26"/>
                <w:szCs w:val="26"/>
              </w:rPr>
            </w:pPr>
            <w:r w:rsidRPr="000979AC">
              <w:rPr>
                <w:rFonts w:hint="eastAsia"/>
                <w:sz w:val="26"/>
                <w:szCs w:val="26"/>
              </w:rPr>
              <w:t>251</w:t>
            </w:r>
          </w:p>
        </w:tc>
        <w:tc>
          <w:tcPr>
            <w:tcW w:w="1276" w:type="dxa"/>
            <w:vAlign w:val="center"/>
          </w:tcPr>
          <w:p w:rsidR="007303EC" w:rsidRPr="000979AC" w:rsidRDefault="007303EC" w:rsidP="00BA03D3">
            <w:pPr>
              <w:jc w:val="right"/>
              <w:rPr>
                <w:sz w:val="26"/>
                <w:szCs w:val="26"/>
              </w:rPr>
            </w:pPr>
            <w:r w:rsidRPr="000979AC">
              <w:rPr>
                <w:rFonts w:hint="eastAsia"/>
                <w:sz w:val="26"/>
                <w:szCs w:val="26"/>
              </w:rPr>
              <w:t>5,460</w:t>
            </w:r>
          </w:p>
        </w:tc>
        <w:tc>
          <w:tcPr>
            <w:tcW w:w="3290" w:type="dxa"/>
          </w:tcPr>
          <w:p w:rsidR="007303EC" w:rsidRPr="000979AC" w:rsidRDefault="007303EC" w:rsidP="00BA03D3">
            <w:pPr>
              <w:jc w:val="center"/>
              <w:rPr>
                <w:sz w:val="20"/>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臺北市</w:t>
            </w:r>
          </w:p>
        </w:tc>
        <w:tc>
          <w:tcPr>
            <w:tcW w:w="992" w:type="dxa"/>
            <w:vAlign w:val="center"/>
          </w:tcPr>
          <w:p w:rsidR="007303EC" w:rsidRPr="000979AC" w:rsidRDefault="007303EC" w:rsidP="00BA03D3">
            <w:pPr>
              <w:jc w:val="right"/>
              <w:rPr>
                <w:b/>
                <w:sz w:val="26"/>
                <w:szCs w:val="26"/>
              </w:rPr>
            </w:pPr>
            <w:r w:rsidRPr="000979AC">
              <w:rPr>
                <w:sz w:val="26"/>
                <w:szCs w:val="26"/>
              </w:rPr>
              <w:t>2</w:t>
            </w:r>
            <w:r w:rsidRPr="000979AC">
              <w:rPr>
                <w:rFonts w:hint="eastAsia"/>
                <w:sz w:val="26"/>
                <w:szCs w:val="26"/>
              </w:rPr>
              <w:t>,</w:t>
            </w:r>
            <w:r w:rsidRPr="000979AC">
              <w:rPr>
                <w:sz w:val="26"/>
                <w:szCs w:val="26"/>
              </w:rPr>
              <w:t>610</w:t>
            </w:r>
          </w:p>
        </w:tc>
        <w:tc>
          <w:tcPr>
            <w:tcW w:w="1134" w:type="dxa"/>
            <w:vAlign w:val="center"/>
          </w:tcPr>
          <w:p w:rsidR="007303EC" w:rsidRPr="000979AC" w:rsidRDefault="007303EC" w:rsidP="00BA03D3">
            <w:pPr>
              <w:jc w:val="right"/>
              <w:rPr>
                <w:b/>
                <w:sz w:val="26"/>
                <w:szCs w:val="26"/>
              </w:rPr>
            </w:pPr>
            <w:r w:rsidRPr="000979AC">
              <w:rPr>
                <w:sz w:val="26"/>
                <w:szCs w:val="26"/>
              </w:rPr>
              <w:t>8</w:t>
            </w:r>
            <w:r w:rsidRPr="000979AC">
              <w:rPr>
                <w:rFonts w:hint="eastAsia"/>
                <w:sz w:val="26"/>
                <w:szCs w:val="26"/>
              </w:rPr>
              <w:t>,</w:t>
            </w:r>
            <w:r w:rsidRPr="000979AC">
              <w:rPr>
                <w:sz w:val="26"/>
                <w:szCs w:val="26"/>
              </w:rPr>
              <w:t>874</w:t>
            </w:r>
          </w:p>
        </w:tc>
        <w:tc>
          <w:tcPr>
            <w:tcW w:w="1134" w:type="dxa"/>
            <w:vAlign w:val="center"/>
          </w:tcPr>
          <w:p w:rsidR="007303EC" w:rsidRPr="000979AC" w:rsidRDefault="007303EC" w:rsidP="00BA03D3">
            <w:pPr>
              <w:jc w:val="right"/>
              <w:rPr>
                <w:b/>
                <w:sz w:val="26"/>
                <w:szCs w:val="26"/>
              </w:rPr>
            </w:pPr>
            <w:r w:rsidRPr="000979AC">
              <w:rPr>
                <w:sz w:val="26"/>
                <w:szCs w:val="26"/>
              </w:rPr>
              <w:t>4</w:t>
            </w:r>
            <w:r w:rsidRPr="000979AC">
              <w:rPr>
                <w:rFonts w:hint="eastAsia"/>
                <w:sz w:val="26"/>
                <w:szCs w:val="26"/>
              </w:rPr>
              <w:t>,</w:t>
            </w:r>
            <w:r w:rsidRPr="000979AC">
              <w:rPr>
                <w:sz w:val="26"/>
                <w:szCs w:val="26"/>
              </w:rPr>
              <w:t>614</w:t>
            </w:r>
          </w:p>
        </w:tc>
        <w:tc>
          <w:tcPr>
            <w:tcW w:w="1276" w:type="dxa"/>
            <w:vAlign w:val="center"/>
          </w:tcPr>
          <w:p w:rsidR="007303EC" w:rsidRPr="000979AC" w:rsidRDefault="007303EC" w:rsidP="00BA03D3">
            <w:pPr>
              <w:jc w:val="right"/>
              <w:rPr>
                <w:b/>
                <w:sz w:val="26"/>
                <w:szCs w:val="26"/>
              </w:rPr>
            </w:pPr>
            <w:r w:rsidRPr="000979AC">
              <w:rPr>
                <w:sz w:val="26"/>
                <w:szCs w:val="26"/>
              </w:rPr>
              <w:t>43</w:t>
            </w:r>
            <w:r w:rsidRPr="000979AC">
              <w:rPr>
                <w:rFonts w:hint="eastAsia"/>
                <w:sz w:val="26"/>
                <w:szCs w:val="26"/>
              </w:rPr>
              <w:t>,</w:t>
            </w:r>
            <w:r w:rsidRPr="000979AC">
              <w:rPr>
                <w:sz w:val="26"/>
                <w:szCs w:val="26"/>
              </w:rPr>
              <w:t>113</w:t>
            </w:r>
          </w:p>
        </w:tc>
        <w:tc>
          <w:tcPr>
            <w:tcW w:w="3290" w:type="dxa"/>
          </w:tcPr>
          <w:p w:rsidR="007303EC" w:rsidRPr="000979AC" w:rsidRDefault="007303EC" w:rsidP="00BA03D3">
            <w:pPr>
              <w:jc w:val="center"/>
              <w:rPr>
                <w:sz w:val="24"/>
                <w:szCs w:val="24"/>
              </w:rPr>
            </w:pPr>
            <w:r w:rsidRPr="000979AC">
              <w:rPr>
                <w:rFonts w:hint="eastAsia"/>
                <w:sz w:val="26"/>
                <w:szCs w:val="26"/>
              </w:rPr>
              <w:t>4</w:t>
            </w:r>
            <w:r w:rsidRPr="000979AC">
              <w:rPr>
                <w:rFonts w:hint="eastAsia"/>
                <w:sz w:val="24"/>
                <w:szCs w:val="24"/>
              </w:rPr>
              <w:t xml:space="preserve"> </w:t>
            </w:r>
          </w:p>
          <w:p w:rsidR="007303EC" w:rsidRPr="000979AC" w:rsidRDefault="007303EC" w:rsidP="00BA03D3">
            <w:pPr>
              <w:rPr>
                <w:sz w:val="20"/>
              </w:rPr>
            </w:pPr>
            <w:r w:rsidRPr="000979AC">
              <w:rPr>
                <w:rFonts w:hint="eastAsia"/>
                <w:sz w:val="20"/>
              </w:rPr>
              <w:t>(聘稽查員1名，約僱稽查員3名)</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新北市</w:t>
            </w:r>
          </w:p>
        </w:tc>
        <w:tc>
          <w:tcPr>
            <w:tcW w:w="992" w:type="dxa"/>
            <w:vAlign w:val="center"/>
          </w:tcPr>
          <w:p w:rsidR="007303EC" w:rsidRPr="000979AC" w:rsidRDefault="007303EC" w:rsidP="00BA03D3">
            <w:pPr>
              <w:jc w:val="right"/>
              <w:rPr>
                <w:sz w:val="26"/>
                <w:szCs w:val="26"/>
              </w:rPr>
            </w:pPr>
            <w:r w:rsidRPr="000979AC">
              <w:rPr>
                <w:sz w:val="26"/>
                <w:szCs w:val="26"/>
              </w:rPr>
              <w:t>2</w:t>
            </w:r>
            <w:r w:rsidRPr="000979AC">
              <w:rPr>
                <w:rFonts w:hint="eastAsia"/>
                <w:sz w:val="26"/>
                <w:szCs w:val="26"/>
              </w:rPr>
              <w:t>,</w:t>
            </w:r>
            <w:r w:rsidRPr="000979AC">
              <w:rPr>
                <w:sz w:val="26"/>
                <w:szCs w:val="26"/>
              </w:rPr>
              <w:t>931</w:t>
            </w:r>
          </w:p>
        </w:tc>
        <w:tc>
          <w:tcPr>
            <w:tcW w:w="2268" w:type="dxa"/>
            <w:gridSpan w:val="2"/>
            <w:vAlign w:val="center"/>
          </w:tcPr>
          <w:p w:rsidR="007303EC" w:rsidRPr="000979AC" w:rsidRDefault="007303EC" w:rsidP="00BA03D3">
            <w:pPr>
              <w:jc w:val="right"/>
              <w:rPr>
                <w:sz w:val="26"/>
                <w:szCs w:val="26"/>
              </w:rPr>
            </w:pPr>
            <w:r w:rsidRPr="000979AC">
              <w:rPr>
                <w:sz w:val="26"/>
                <w:szCs w:val="26"/>
              </w:rPr>
              <w:t>9</w:t>
            </w:r>
            <w:r w:rsidRPr="000979AC">
              <w:rPr>
                <w:rFonts w:hint="eastAsia"/>
                <w:sz w:val="26"/>
                <w:szCs w:val="26"/>
              </w:rPr>
              <w:t>,</w:t>
            </w:r>
            <w:r w:rsidRPr="000979AC">
              <w:rPr>
                <w:sz w:val="26"/>
                <w:szCs w:val="26"/>
              </w:rPr>
              <w:t>728</w:t>
            </w:r>
          </w:p>
        </w:tc>
        <w:tc>
          <w:tcPr>
            <w:tcW w:w="1276" w:type="dxa"/>
            <w:vAlign w:val="center"/>
          </w:tcPr>
          <w:p w:rsidR="007303EC" w:rsidRPr="000979AC" w:rsidRDefault="007303EC" w:rsidP="00BA03D3">
            <w:pPr>
              <w:jc w:val="right"/>
              <w:rPr>
                <w:sz w:val="26"/>
                <w:szCs w:val="26"/>
              </w:rPr>
            </w:pPr>
            <w:r w:rsidRPr="000979AC">
              <w:rPr>
                <w:sz w:val="26"/>
                <w:szCs w:val="26"/>
              </w:rPr>
              <w:t>257</w:t>
            </w:r>
            <w:r w:rsidRPr="000979AC">
              <w:rPr>
                <w:rFonts w:hint="eastAsia"/>
                <w:sz w:val="26"/>
                <w:szCs w:val="26"/>
              </w:rPr>
              <w:t>,</w:t>
            </w:r>
            <w:r w:rsidRPr="000979AC">
              <w:rPr>
                <w:sz w:val="26"/>
                <w:szCs w:val="26"/>
              </w:rPr>
              <w:t>872</w:t>
            </w:r>
          </w:p>
        </w:tc>
        <w:tc>
          <w:tcPr>
            <w:tcW w:w="3290" w:type="dxa"/>
          </w:tcPr>
          <w:p w:rsidR="007303EC" w:rsidRPr="000979AC" w:rsidRDefault="007303EC" w:rsidP="00BA03D3">
            <w:pPr>
              <w:jc w:val="center"/>
              <w:rPr>
                <w:sz w:val="26"/>
                <w:szCs w:val="26"/>
              </w:rPr>
            </w:pPr>
            <w:r w:rsidRPr="000979AC">
              <w:rPr>
                <w:rFonts w:hint="eastAsia"/>
                <w:sz w:val="26"/>
                <w:szCs w:val="26"/>
              </w:rPr>
              <w:t>6</w:t>
            </w:r>
          </w:p>
          <w:p w:rsidR="007303EC" w:rsidRPr="000979AC" w:rsidRDefault="007303EC" w:rsidP="00BA03D3">
            <w:pPr>
              <w:jc w:val="center"/>
              <w:rPr>
                <w:sz w:val="26"/>
                <w:szCs w:val="26"/>
              </w:rPr>
            </w:pPr>
            <w:r w:rsidRPr="000979AC">
              <w:rPr>
                <w:rFonts w:hint="eastAsia"/>
                <w:sz w:val="20"/>
              </w:rPr>
              <w:t>(兼任稽查人員，無專責人力)</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桃園市</w:t>
            </w:r>
          </w:p>
        </w:tc>
        <w:tc>
          <w:tcPr>
            <w:tcW w:w="992" w:type="dxa"/>
          </w:tcPr>
          <w:p w:rsidR="007303EC" w:rsidRPr="000979AC" w:rsidRDefault="007303EC" w:rsidP="00BA03D3">
            <w:pPr>
              <w:jc w:val="right"/>
              <w:rPr>
                <w:sz w:val="26"/>
                <w:szCs w:val="26"/>
              </w:rPr>
            </w:pPr>
            <w:r w:rsidRPr="000979AC">
              <w:rPr>
                <w:sz w:val="26"/>
                <w:szCs w:val="26"/>
              </w:rPr>
              <w:t>1,528</w:t>
            </w:r>
          </w:p>
        </w:tc>
        <w:tc>
          <w:tcPr>
            <w:tcW w:w="1134" w:type="dxa"/>
          </w:tcPr>
          <w:p w:rsidR="007303EC" w:rsidRPr="000979AC" w:rsidRDefault="007303EC" w:rsidP="00BA03D3">
            <w:pPr>
              <w:jc w:val="right"/>
              <w:rPr>
                <w:sz w:val="26"/>
                <w:szCs w:val="26"/>
              </w:rPr>
            </w:pPr>
            <w:r w:rsidRPr="000979AC">
              <w:rPr>
                <w:sz w:val="26"/>
                <w:szCs w:val="26"/>
              </w:rPr>
              <w:t>3,913</w:t>
            </w:r>
          </w:p>
        </w:tc>
        <w:tc>
          <w:tcPr>
            <w:tcW w:w="1134" w:type="dxa"/>
          </w:tcPr>
          <w:p w:rsidR="007303EC" w:rsidRPr="000979AC" w:rsidRDefault="007303EC" w:rsidP="00BA03D3">
            <w:pPr>
              <w:jc w:val="right"/>
              <w:rPr>
                <w:sz w:val="26"/>
                <w:szCs w:val="26"/>
              </w:rPr>
            </w:pPr>
            <w:r w:rsidRPr="000979AC">
              <w:rPr>
                <w:sz w:val="26"/>
                <w:szCs w:val="26"/>
              </w:rPr>
              <w:t>2,873</w:t>
            </w:r>
          </w:p>
        </w:tc>
        <w:tc>
          <w:tcPr>
            <w:tcW w:w="1276" w:type="dxa"/>
          </w:tcPr>
          <w:p w:rsidR="007303EC" w:rsidRPr="000979AC" w:rsidRDefault="007303EC" w:rsidP="00BA03D3">
            <w:pPr>
              <w:jc w:val="right"/>
              <w:rPr>
                <w:sz w:val="26"/>
                <w:szCs w:val="26"/>
              </w:rPr>
            </w:pPr>
            <w:r w:rsidRPr="000979AC">
              <w:rPr>
                <w:sz w:val="26"/>
                <w:szCs w:val="26"/>
              </w:rPr>
              <w:t>136,059</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新竹縣</w:t>
            </w:r>
          </w:p>
        </w:tc>
        <w:tc>
          <w:tcPr>
            <w:tcW w:w="992" w:type="dxa"/>
          </w:tcPr>
          <w:p w:rsidR="007303EC" w:rsidRPr="000979AC" w:rsidRDefault="007303EC" w:rsidP="00BA03D3">
            <w:pPr>
              <w:jc w:val="right"/>
              <w:rPr>
                <w:sz w:val="26"/>
                <w:szCs w:val="26"/>
              </w:rPr>
            </w:pPr>
            <w:r w:rsidRPr="000979AC">
              <w:rPr>
                <w:sz w:val="26"/>
                <w:szCs w:val="26"/>
              </w:rPr>
              <w:t>347</w:t>
            </w:r>
          </w:p>
        </w:tc>
        <w:tc>
          <w:tcPr>
            <w:tcW w:w="1134" w:type="dxa"/>
          </w:tcPr>
          <w:p w:rsidR="007303EC" w:rsidRPr="000979AC" w:rsidRDefault="007303EC" w:rsidP="00BA03D3">
            <w:pPr>
              <w:jc w:val="right"/>
              <w:rPr>
                <w:sz w:val="26"/>
                <w:szCs w:val="26"/>
              </w:rPr>
            </w:pPr>
            <w:r w:rsidRPr="000979AC">
              <w:rPr>
                <w:sz w:val="26"/>
                <w:szCs w:val="26"/>
              </w:rPr>
              <w:t>1,034</w:t>
            </w:r>
          </w:p>
        </w:tc>
        <w:tc>
          <w:tcPr>
            <w:tcW w:w="1134" w:type="dxa"/>
          </w:tcPr>
          <w:p w:rsidR="007303EC" w:rsidRPr="000979AC" w:rsidRDefault="007303EC" w:rsidP="00BA03D3">
            <w:pPr>
              <w:jc w:val="right"/>
              <w:rPr>
                <w:sz w:val="26"/>
                <w:szCs w:val="26"/>
              </w:rPr>
            </w:pPr>
            <w:r w:rsidRPr="000979AC">
              <w:rPr>
                <w:sz w:val="26"/>
                <w:szCs w:val="26"/>
              </w:rPr>
              <w:t>756</w:t>
            </w:r>
          </w:p>
        </w:tc>
        <w:tc>
          <w:tcPr>
            <w:tcW w:w="1276" w:type="dxa"/>
          </w:tcPr>
          <w:p w:rsidR="007303EC" w:rsidRPr="000979AC" w:rsidRDefault="007303EC" w:rsidP="00BA03D3">
            <w:pPr>
              <w:jc w:val="right"/>
              <w:rPr>
                <w:sz w:val="26"/>
                <w:szCs w:val="26"/>
              </w:rPr>
            </w:pPr>
            <w:r w:rsidRPr="000979AC">
              <w:rPr>
                <w:sz w:val="26"/>
                <w:szCs w:val="26"/>
              </w:rPr>
              <w:t>30,599</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新竹市</w:t>
            </w:r>
          </w:p>
        </w:tc>
        <w:tc>
          <w:tcPr>
            <w:tcW w:w="992" w:type="dxa"/>
          </w:tcPr>
          <w:p w:rsidR="007303EC" w:rsidRPr="000979AC" w:rsidRDefault="007303EC" w:rsidP="00BA03D3">
            <w:pPr>
              <w:jc w:val="right"/>
              <w:rPr>
                <w:sz w:val="26"/>
                <w:szCs w:val="26"/>
              </w:rPr>
            </w:pPr>
            <w:r w:rsidRPr="000979AC">
              <w:rPr>
                <w:sz w:val="26"/>
                <w:szCs w:val="26"/>
              </w:rPr>
              <w:t>414</w:t>
            </w:r>
          </w:p>
        </w:tc>
        <w:tc>
          <w:tcPr>
            <w:tcW w:w="1134" w:type="dxa"/>
          </w:tcPr>
          <w:p w:rsidR="007303EC" w:rsidRPr="000979AC" w:rsidRDefault="007303EC" w:rsidP="00BA03D3">
            <w:pPr>
              <w:jc w:val="right"/>
              <w:rPr>
                <w:sz w:val="26"/>
                <w:szCs w:val="26"/>
              </w:rPr>
            </w:pPr>
            <w:r w:rsidRPr="000979AC">
              <w:rPr>
                <w:sz w:val="26"/>
                <w:szCs w:val="26"/>
              </w:rPr>
              <w:t>1,918</w:t>
            </w:r>
          </w:p>
        </w:tc>
        <w:tc>
          <w:tcPr>
            <w:tcW w:w="1134" w:type="dxa"/>
          </w:tcPr>
          <w:p w:rsidR="007303EC" w:rsidRPr="000979AC" w:rsidRDefault="007303EC" w:rsidP="00BA03D3">
            <w:pPr>
              <w:jc w:val="right"/>
              <w:rPr>
                <w:sz w:val="26"/>
                <w:szCs w:val="26"/>
              </w:rPr>
            </w:pPr>
            <w:r w:rsidRPr="000979AC">
              <w:rPr>
                <w:sz w:val="26"/>
                <w:szCs w:val="26"/>
              </w:rPr>
              <w:t>633</w:t>
            </w:r>
          </w:p>
        </w:tc>
        <w:tc>
          <w:tcPr>
            <w:tcW w:w="1276" w:type="dxa"/>
          </w:tcPr>
          <w:p w:rsidR="007303EC" w:rsidRPr="000979AC" w:rsidRDefault="007303EC" w:rsidP="00BA03D3">
            <w:pPr>
              <w:jc w:val="right"/>
              <w:rPr>
                <w:sz w:val="26"/>
                <w:szCs w:val="26"/>
              </w:rPr>
            </w:pPr>
            <w:r w:rsidRPr="000979AC">
              <w:rPr>
                <w:sz w:val="26"/>
                <w:szCs w:val="26"/>
              </w:rPr>
              <w:t>36,505</w:t>
            </w:r>
          </w:p>
        </w:tc>
        <w:tc>
          <w:tcPr>
            <w:tcW w:w="3290" w:type="dxa"/>
          </w:tcPr>
          <w:p w:rsidR="007303EC" w:rsidRPr="000979AC" w:rsidRDefault="007303EC" w:rsidP="00BA03D3">
            <w:pPr>
              <w:jc w:val="center"/>
              <w:rPr>
                <w:sz w:val="26"/>
                <w:szCs w:val="26"/>
              </w:rPr>
            </w:pPr>
            <w:r w:rsidRPr="000979AC">
              <w:rPr>
                <w:rFonts w:hint="eastAsia"/>
                <w:sz w:val="26"/>
                <w:szCs w:val="26"/>
              </w:rPr>
              <w:t>1</w:t>
            </w:r>
          </w:p>
          <w:p w:rsidR="007303EC" w:rsidRPr="000979AC" w:rsidRDefault="007303EC" w:rsidP="00BA03D3">
            <w:pPr>
              <w:jc w:val="center"/>
              <w:rPr>
                <w:sz w:val="26"/>
                <w:szCs w:val="26"/>
              </w:rPr>
            </w:pPr>
            <w:r w:rsidRPr="000979AC">
              <w:rPr>
                <w:rFonts w:hint="eastAsia"/>
                <w:sz w:val="20"/>
              </w:rPr>
              <w:t>(兼任稽查人員)</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苗栗縣</w:t>
            </w:r>
          </w:p>
        </w:tc>
        <w:tc>
          <w:tcPr>
            <w:tcW w:w="992" w:type="dxa"/>
          </w:tcPr>
          <w:p w:rsidR="007303EC" w:rsidRPr="000979AC" w:rsidRDefault="007303EC" w:rsidP="00BA03D3">
            <w:pPr>
              <w:jc w:val="right"/>
              <w:rPr>
                <w:sz w:val="26"/>
                <w:szCs w:val="26"/>
              </w:rPr>
            </w:pPr>
            <w:r w:rsidRPr="000979AC">
              <w:rPr>
                <w:sz w:val="26"/>
                <w:szCs w:val="26"/>
              </w:rPr>
              <w:t>305</w:t>
            </w:r>
          </w:p>
        </w:tc>
        <w:tc>
          <w:tcPr>
            <w:tcW w:w="1134" w:type="dxa"/>
          </w:tcPr>
          <w:p w:rsidR="007303EC" w:rsidRPr="000979AC" w:rsidRDefault="007303EC" w:rsidP="00BA03D3">
            <w:pPr>
              <w:jc w:val="right"/>
              <w:rPr>
                <w:sz w:val="26"/>
                <w:szCs w:val="26"/>
              </w:rPr>
            </w:pPr>
            <w:r w:rsidRPr="000979AC">
              <w:rPr>
                <w:sz w:val="26"/>
                <w:szCs w:val="26"/>
              </w:rPr>
              <w:t>727</w:t>
            </w:r>
          </w:p>
        </w:tc>
        <w:tc>
          <w:tcPr>
            <w:tcW w:w="1134" w:type="dxa"/>
          </w:tcPr>
          <w:p w:rsidR="007303EC" w:rsidRPr="000979AC" w:rsidRDefault="007303EC" w:rsidP="00BA03D3">
            <w:pPr>
              <w:jc w:val="right"/>
              <w:rPr>
                <w:sz w:val="26"/>
                <w:szCs w:val="26"/>
              </w:rPr>
            </w:pPr>
            <w:r w:rsidRPr="000979AC">
              <w:rPr>
                <w:sz w:val="26"/>
                <w:szCs w:val="26"/>
              </w:rPr>
              <w:t>244</w:t>
            </w:r>
          </w:p>
        </w:tc>
        <w:tc>
          <w:tcPr>
            <w:tcW w:w="1276" w:type="dxa"/>
          </w:tcPr>
          <w:p w:rsidR="007303EC" w:rsidRPr="000979AC" w:rsidRDefault="007303EC" w:rsidP="00BA03D3">
            <w:pPr>
              <w:jc w:val="right"/>
              <w:rPr>
                <w:sz w:val="26"/>
                <w:szCs w:val="26"/>
              </w:rPr>
            </w:pPr>
            <w:r w:rsidRPr="000979AC">
              <w:rPr>
                <w:sz w:val="26"/>
                <w:szCs w:val="26"/>
              </w:rPr>
              <w:t>14,547</w:t>
            </w:r>
          </w:p>
        </w:tc>
        <w:tc>
          <w:tcPr>
            <w:tcW w:w="3290" w:type="dxa"/>
          </w:tcPr>
          <w:p w:rsidR="007303EC" w:rsidRPr="000979AC" w:rsidRDefault="007303EC" w:rsidP="00BA03D3">
            <w:pPr>
              <w:jc w:val="center"/>
              <w:rPr>
                <w:sz w:val="26"/>
                <w:szCs w:val="26"/>
              </w:rPr>
            </w:pPr>
            <w:r w:rsidRPr="000979AC">
              <w:rPr>
                <w:sz w:val="26"/>
                <w:szCs w:val="26"/>
              </w:rPr>
              <w:t>2</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臺中市</w:t>
            </w:r>
          </w:p>
        </w:tc>
        <w:tc>
          <w:tcPr>
            <w:tcW w:w="992" w:type="dxa"/>
          </w:tcPr>
          <w:p w:rsidR="007303EC" w:rsidRPr="000979AC" w:rsidRDefault="007303EC" w:rsidP="00BA03D3">
            <w:pPr>
              <w:jc w:val="right"/>
              <w:rPr>
                <w:sz w:val="26"/>
                <w:szCs w:val="26"/>
              </w:rPr>
            </w:pPr>
            <w:r w:rsidRPr="000979AC">
              <w:rPr>
                <w:sz w:val="26"/>
                <w:szCs w:val="26"/>
              </w:rPr>
              <w:t>3,008</w:t>
            </w:r>
          </w:p>
        </w:tc>
        <w:tc>
          <w:tcPr>
            <w:tcW w:w="1134" w:type="dxa"/>
          </w:tcPr>
          <w:p w:rsidR="007303EC" w:rsidRPr="000979AC" w:rsidRDefault="007303EC" w:rsidP="00BA03D3">
            <w:pPr>
              <w:jc w:val="right"/>
              <w:rPr>
                <w:sz w:val="26"/>
                <w:szCs w:val="26"/>
              </w:rPr>
            </w:pPr>
            <w:r w:rsidRPr="000979AC">
              <w:rPr>
                <w:sz w:val="26"/>
                <w:szCs w:val="26"/>
              </w:rPr>
              <w:t>12,319</w:t>
            </w:r>
          </w:p>
        </w:tc>
        <w:tc>
          <w:tcPr>
            <w:tcW w:w="1134" w:type="dxa"/>
          </w:tcPr>
          <w:p w:rsidR="007303EC" w:rsidRPr="000979AC" w:rsidRDefault="007303EC" w:rsidP="00BA03D3">
            <w:pPr>
              <w:jc w:val="right"/>
              <w:rPr>
                <w:sz w:val="26"/>
                <w:szCs w:val="26"/>
              </w:rPr>
            </w:pPr>
            <w:r w:rsidRPr="000979AC">
              <w:rPr>
                <w:sz w:val="26"/>
                <w:szCs w:val="26"/>
              </w:rPr>
              <w:t>6,733</w:t>
            </w:r>
          </w:p>
        </w:tc>
        <w:tc>
          <w:tcPr>
            <w:tcW w:w="1276" w:type="dxa"/>
          </w:tcPr>
          <w:p w:rsidR="007303EC" w:rsidRPr="000979AC" w:rsidRDefault="007303EC" w:rsidP="00BA03D3">
            <w:pPr>
              <w:jc w:val="right"/>
              <w:rPr>
                <w:sz w:val="26"/>
                <w:szCs w:val="26"/>
              </w:rPr>
            </w:pPr>
            <w:r w:rsidRPr="000979AC">
              <w:rPr>
                <w:sz w:val="26"/>
                <w:szCs w:val="26"/>
              </w:rPr>
              <w:t>75,318</w:t>
            </w:r>
          </w:p>
        </w:tc>
        <w:tc>
          <w:tcPr>
            <w:tcW w:w="3290" w:type="dxa"/>
          </w:tcPr>
          <w:p w:rsidR="007303EC" w:rsidRPr="000979AC" w:rsidRDefault="007303EC" w:rsidP="00BA03D3">
            <w:pPr>
              <w:jc w:val="center"/>
              <w:rPr>
                <w:sz w:val="26"/>
                <w:szCs w:val="26"/>
              </w:rPr>
            </w:pPr>
            <w:r w:rsidRPr="000979AC">
              <w:rPr>
                <w:rFonts w:hint="eastAsia"/>
                <w:sz w:val="26"/>
                <w:szCs w:val="26"/>
              </w:rPr>
              <w:t>4</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彰化縣</w:t>
            </w:r>
          </w:p>
        </w:tc>
        <w:tc>
          <w:tcPr>
            <w:tcW w:w="992" w:type="dxa"/>
          </w:tcPr>
          <w:p w:rsidR="007303EC" w:rsidRPr="000979AC" w:rsidRDefault="007303EC" w:rsidP="00BA03D3">
            <w:pPr>
              <w:jc w:val="right"/>
              <w:rPr>
                <w:sz w:val="26"/>
                <w:szCs w:val="26"/>
              </w:rPr>
            </w:pPr>
            <w:r w:rsidRPr="000979AC">
              <w:rPr>
                <w:sz w:val="26"/>
                <w:szCs w:val="26"/>
              </w:rPr>
              <w:t>935</w:t>
            </w:r>
          </w:p>
        </w:tc>
        <w:tc>
          <w:tcPr>
            <w:tcW w:w="1134" w:type="dxa"/>
          </w:tcPr>
          <w:p w:rsidR="007303EC" w:rsidRPr="000979AC" w:rsidRDefault="007303EC" w:rsidP="00BA03D3">
            <w:pPr>
              <w:jc w:val="right"/>
              <w:rPr>
                <w:sz w:val="26"/>
                <w:szCs w:val="26"/>
              </w:rPr>
            </w:pPr>
            <w:r w:rsidRPr="000979AC">
              <w:rPr>
                <w:sz w:val="26"/>
                <w:szCs w:val="26"/>
              </w:rPr>
              <w:t>1,864</w:t>
            </w:r>
          </w:p>
        </w:tc>
        <w:tc>
          <w:tcPr>
            <w:tcW w:w="1134" w:type="dxa"/>
          </w:tcPr>
          <w:p w:rsidR="007303EC" w:rsidRPr="000979AC" w:rsidRDefault="007303EC" w:rsidP="00BA03D3">
            <w:pPr>
              <w:jc w:val="right"/>
              <w:rPr>
                <w:sz w:val="26"/>
                <w:szCs w:val="26"/>
              </w:rPr>
            </w:pPr>
            <w:r w:rsidRPr="000979AC">
              <w:rPr>
                <w:sz w:val="26"/>
                <w:szCs w:val="26"/>
              </w:rPr>
              <w:t>1,876</w:t>
            </w:r>
          </w:p>
        </w:tc>
        <w:tc>
          <w:tcPr>
            <w:tcW w:w="1276" w:type="dxa"/>
          </w:tcPr>
          <w:p w:rsidR="007303EC" w:rsidRPr="000979AC" w:rsidRDefault="007303EC" w:rsidP="00BA03D3">
            <w:pPr>
              <w:jc w:val="right"/>
              <w:rPr>
                <w:sz w:val="26"/>
                <w:szCs w:val="26"/>
              </w:rPr>
            </w:pPr>
            <w:r w:rsidRPr="000979AC">
              <w:rPr>
                <w:sz w:val="26"/>
                <w:szCs w:val="26"/>
              </w:rPr>
              <w:t>45,920</w:t>
            </w:r>
          </w:p>
        </w:tc>
        <w:tc>
          <w:tcPr>
            <w:tcW w:w="3290" w:type="dxa"/>
          </w:tcPr>
          <w:p w:rsidR="007303EC" w:rsidRPr="000979AC" w:rsidRDefault="007303EC" w:rsidP="00BA03D3">
            <w:pPr>
              <w:jc w:val="center"/>
              <w:rPr>
                <w:sz w:val="26"/>
                <w:szCs w:val="26"/>
              </w:rPr>
            </w:pPr>
            <w:r w:rsidRPr="000979AC">
              <w:rPr>
                <w:rFonts w:hint="eastAsia"/>
                <w:sz w:val="26"/>
                <w:szCs w:val="26"/>
              </w:rPr>
              <w:t>2</w:t>
            </w:r>
          </w:p>
          <w:p w:rsidR="007303EC" w:rsidRPr="000979AC" w:rsidRDefault="007303EC" w:rsidP="00BA03D3">
            <w:pPr>
              <w:jc w:val="center"/>
              <w:rPr>
                <w:sz w:val="26"/>
                <w:szCs w:val="26"/>
              </w:rPr>
            </w:pPr>
            <w:r w:rsidRPr="000979AC">
              <w:rPr>
                <w:rFonts w:hint="eastAsia"/>
                <w:sz w:val="20"/>
              </w:rPr>
              <w:t>(承辦人1名、稽查員1名)</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南投縣</w:t>
            </w:r>
          </w:p>
        </w:tc>
        <w:tc>
          <w:tcPr>
            <w:tcW w:w="992" w:type="dxa"/>
          </w:tcPr>
          <w:p w:rsidR="007303EC" w:rsidRPr="000979AC" w:rsidRDefault="007303EC" w:rsidP="00BA03D3">
            <w:pPr>
              <w:jc w:val="right"/>
              <w:rPr>
                <w:sz w:val="26"/>
                <w:szCs w:val="26"/>
              </w:rPr>
            </w:pPr>
            <w:r w:rsidRPr="000979AC">
              <w:rPr>
                <w:sz w:val="26"/>
                <w:szCs w:val="26"/>
              </w:rPr>
              <w:t>240</w:t>
            </w:r>
          </w:p>
        </w:tc>
        <w:tc>
          <w:tcPr>
            <w:tcW w:w="1134" w:type="dxa"/>
          </w:tcPr>
          <w:p w:rsidR="007303EC" w:rsidRPr="000979AC" w:rsidRDefault="007303EC" w:rsidP="00BA03D3">
            <w:pPr>
              <w:jc w:val="right"/>
              <w:rPr>
                <w:sz w:val="26"/>
                <w:szCs w:val="26"/>
              </w:rPr>
            </w:pPr>
            <w:r w:rsidRPr="000979AC">
              <w:rPr>
                <w:sz w:val="26"/>
                <w:szCs w:val="26"/>
              </w:rPr>
              <w:t>861</w:t>
            </w:r>
          </w:p>
        </w:tc>
        <w:tc>
          <w:tcPr>
            <w:tcW w:w="1134" w:type="dxa"/>
          </w:tcPr>
          <w:p w:rsidR="007303EC" w:rsidRPr="000979AC" w:rsidRDefault="007303EC" w:rsidP="00BA03D3">
            <w:pPr>
              <w:jc w:val="right"/>
              <w:rPr>
                <w:sz w:val="26"/>
                <w:szCs w:val="26"/>
              </w:rPr>
            </w:pPr>
            <w:r w:rsidRPr="000979AC">
              <w:rPr>
                <w:sz w:val="26"/>
                <w:szCs w:val="26"/>
              </w:rPr>
              <w:t>330</w:t>
            </w:r>
          </w:p>
        </w:tc>
        <w:tc>
          <w:tcPr>
            <w:tcW w:w="1276" w:type="dxa"/>
          </w:tcPr>
          <w:p w:rsidR="007303EC" w:rsidRPr="000979AC" w:rsidRDefault="007303EC" w:rsidP="00BA03D3">
            <w:pPr>
              <w:jc w:val="right"/>
              <w:rPr>
                <w:sz w:val="26"/>
                <w:szCs w:val="26"/>
              </w:rPr>
            </w:pPr>
            <w:r w:rsidRPr="000979AC">
              <w:rPr>
                <w:sz w:val="26"/>
                <w:szCs w:val="26"/>
              </w:rPr>
              <w:t>17,457</w:t>
            </w:r>
          </w:p>
        </w:tc>
        <w:tc>
          <w:tcPr>
            <w:tcW w:w="3290" w:type="dxa"/>
          </w:tcPr>
          <w:p w:rsidR="007303EC" w:rsidRPr="000979AC" w:rsidRDefault="007303EC" w:rsidP="00BA03D3">
            <w:pPr>
              <w:jc w:val="center"/>
              <w:rPr>
                <w:sz w:val="26"/>
                <w:szCs w:val="26"/>
              </w:rPr>
            </w:pPr>
            <w:r w:rsidRPr="000979AC">
              <w:rPr>
                <w:rFonts w:hint="eastAsia"/>
                <w:sz w:val="26"/>
                <w:szCs w:val="26"/>
              </w:rPr>
              <w:t>2</w:t>
            </w:r>
          </w:p>
          <w:p w:rsidR="007303EC" w:rsidRPr="000979AC" w:rsidRDefault="007303EC" w:rsidP="00BA03D3">
            <w:pPr>
              <w:jc w:val="center"/>
              <w:rPr>
                <w:sz w:val="26"/>
                <w:szCs w:val="26"/>
              </w:rPr>
            </w:pPr>
            <w:r w:rsidRPr="000979AC">
              <w:rPr>
                <w:rFonts w:hint="eastAsia"/>
                <w:sz w:val="20"/>
              </w:rPr>
              <w:t>(兼任稽查人員)</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嘉義市</w:t>
            </w:r>
          </w:p>
        </w:tc>
        <w:tc>
          <w:tcPr>
            <w:tcW w:w="992" w:type="dxa"/>
          </w:tcPr>
          <w:p w:rsidR="007303EC" w:rsidRPr="000979AC" w:rsidRDefault="007303EC" w:rsidP="00BA03D3">
            <w:pPr>
              <w:jc w:val="right"/>
              <w:rPr>
                <w:sz w:val="26"/>
                <w:szCs w:val="26"/>
              </w:rPr>
            </w:pPr>
            <w:r w:rsidRPr="000979AC">
              <w:rPr>
                <w:sz w:val="26"/>
                <w:szCs w:val="26"/>
              </w:rPr>
              <w:t>333</w:t>
            </w:r>
          </w:p>
        </w:tc>
        <w:tc>
          <w:tcPr>
            <w:tcW w:w="1134" w:type="dxa"/>
          </w:tcPr>
          <w:p w:rsidR="007303EC" w:rsidRPr="000979AC" w:rsidRDefault="007303EC" w:rsidP="00BA03D3">
            <w:pPr>
              <w:jc w:val="right"/>
              <w:rPr>
                <w:sz w:val="26"/>
                <w:szCs w:val="26"/>
              </w:rPr>
            </w:pPr>
            <w:r w:rsidRPr="000979AC">
              <w:rPr>
                <w:sz w:val="26"/>
                <w:szCs w:val="26"/>
              </w:rPr>
              <w:t>1,398</w:t>
            </w:r>
          </w:p>
        </w:tc>
        <w:tc>
          <w:tcPr>
            <w:tcW w:w="1134" w:type="dxa"/>
          </w:tcPr>
          <w:p w:rsidR="007303EC" w:rsidRPr="000979AC" w:rsidRDefault="007303EC" w:rsidP="00BA03D3">
            <w:pPr>
              <w:jc w:val="right"/>
              <w:rPr>
                <w:sz w:val="26"/>
                <w:szCs w:val="26"/>
              </w:rPr>
            </w:pPr>
            <w:r w:rsidRPr="000979AC">
              <w:rPr>
                <w:sz w:val="26"/>
                <w:szCs w:val="26"/>
              </w:rPr>
              <w:t>702</w:t>
            </w:r>
          </w:p>
        </w:tc>
        <w:tc>
          <w:tcPr>
            <w:tcW w:w="1276" w:type="dxa"/>
          </w:tcPr>
          <w:p w:rsidR="007303EC" w:rsidRPr="000979AC" w:rsidRDefault="007303EC" w:rsidP="00BA03D3">
            <w:pPr>
              <w:jc w:val="right"/>
              <w:rPr>
                <w:sz w:val="26"/>
                <w:szCs w:val="26"/>
              </w:rPr>
            </w:pPr>
            <w:r w:rsidRPr="000979AC">
              <w:rPr>
                <w:sz w:val="26"/>
                <w:szCs w:val="26"/>
              </w:rPr>
              <w:t>24,501</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嘉義縣</w:t>
            </w:r>
          </w:p>
        </w:tc>
        <w:tc>
          <w:tcPr>
            <w:tcW w:w="992" w:type="dxa"/>
          </w:tcPr>
          <w:p w:rsidR="007303EC" w:rsidRPr="000979AC" w:rsidRDefault="007303EC" w:rsidP="00BA03D3">
            <w:pPr>
              <w:jc w:val="right"/>
              <w:rPr>
                <w:sz w:val="26"/>
                <w:szCs w:val="26"/>
              </w:rPr>
            </w:pPr>
            <w:r w:rsidRPr="000979AC">
              <w:rPr>
                <w:sz w:val="26"/>
                <w:szCs w:val="26"/>
              </w:rPr>
              <w:t>218</w:t>
            </w:r>
          </w:p>
        </w:tc>
        <w:tc>
          <w:tcPr>
            <w:tcW w:w="1134" w:type="dxa"/>
          </w:tcPr>
          <w:p w:rsidR="007303EC" w:rsidRPr="000979AC" w:rsidRDefault="007303EC" w:rsidP="00BA03D3">
            <w:pPr>
              <w:jc w:val="right"/>
              <w:rPr>
                <w:sz w:val="26"/>
                <w:szCs w:val="26"/>
              </w:rPr>
            </w:pPr>
            <w:r w:rsidRPr="000979AC">
              <w:rPr>
                <w:sz w:val="26"/>
                <w:szCs w:val="26"/>
              </w:rPr>
              <w:t>381</w:t>
            </w:r>
          </w:p>
        </w:tc>
        <w:tc>
          <w:tcPr>
            <w:tcW w:w="1134" w:type="dxa"/>
          </w:tcPr>
          <w:p w:rsidR="007303EC" w:rsidRPr="000979AC" w:rsidRDefault="007303EC" w:rsidP="00BA03D3">
            <w:pPr>
              <w:jc w:val="right"/>
              <w:rPr>
                <w:sz w:val="26"/>
                <w:szCs w:val="26"/>
              </w:rPr>
            </w:pPr>
            <w:r w:rsidRPr="000979AC">
              <w:rPr>
                <w:sz w:val="26"/>
                <w:szCs w:val="26"/>
              </w:rPr>
              <w:t>89</w:t>
            </w:r>
          </w:p>
        </w:tc>
        <w:tc>
          <w:tcPr>
            <w:tcW w:w="1276" w:type="dxa"/>
          </w:tcPr>
          <w:p w:rsidR="007303EC" w:rsidRPr="000979AC" w:rsidRDefault="007303EC" w:rsidP="00BA03D3">
            <w:pPr>
              <w:jc w:val="right"/>
              <w:rPr>
                <w:sz w:val="26"/>
                <w:szCs w:val="26"/>
              </w:rPr>
            </w:pPr>
            <w:r w:rsidRPr="000979AC">
              <w:rPr>
                <w:sz w:val="26"/>
                <w:szCs w:val="26"/>
              </w:rPr>
              <w:t>10,048</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雲林縣</w:t>
            </w:r>
          </w:p>
        </w:tc>
        <w:tc>
          <w:tcPr>
            <w:tcW w:w="992" w:type="dxa"/>
          </w:tcPr>
          <w:p w:rsidR="007303EC" w:rsidRPr="000979AC" w:rsidRDefault="007303EC" w:rsidP="00BA03D3">
            <w:pPr>
              <w:jc w:val="right"/>
              <w:rPr>
                <w:sz w:val="26"/>
                <w:szCs w:val="26"/>
              </w:rPr>
            </w:pPr>
            <w:r w:rsidRPr="000979AC">
              <w:rPr>
                <w:sz w:val="26"/>
                <w:szCs w:val="26"/>
              </w:rPr>
              <w:t>395</w:t>
            </w:r>
          </w:p>
        </w:tc>
        <w:tc>
          <w:tcPr>
            <w:tcW w:w="1134" w:type="dxa"/>
          </w:tcPr>
          <w:p w:rsidR="007303EC" w:rsidRPr="000979AC" w:rsidRDefault="007303EC" w:rsidP="00BA03D3">
            <w:pPr>
              <w:jc w:val="right"/>
              <w:rPr>
                <w:sz w:val="26"/>
                <w:szCs w:val="26"/>
              </w:rPr>
            </w:pPr>
            <w:r w:rsidRPr="000979AC">
              <w:rPr>
                <w:sz w:val="26"/>
                <w:szCs w:val="26"/>
              </w:rPr>
              <w:t>1,130</w:t>
            </w:r>
          </w:p>
        </w:tc>
        <w:tc>
          <w:tcPr>
            <w:tcW w:w="1134" w:type="dxa"/>
          </w:tcPr>
          <w:p w:rsidR="007303EC" w:rsidRPr="000979AC" w:rsidRDefault="007303EC" w:rsidP="00BA03D3">
            <w:pPr>
              <w:jc w:val="right"/>
              <w:rPr>
                <w:sz w:val="26"/>
                <w:szCs w:val="26"/>
              </w:rPr>
            </w:pPr>
            <w:r w:rsidRPr="000979AC">
              <w:rPr>
                <w:sz w:val="26"/>
                <w:szCs w:val="26"/>
              </w:rPr>
              <w:t>148</w:t>
            </w:r>
          </w:p>
        </w:tc>
        <w:tc>
          <w:tcPr>
            <w:tcW w:w="1276" w:type="dxa"/>
          </w:tcPr>
          <w:p w:rsidR="007303EC" w:rsidRPr="000979AC" w:rsidRDefault="007303EC" w:rsidP="00BA03D3">
            <w:pPr>
              <w:jc w:val="right"/>
              <w:rPr>
                <w:sz w:val="26"/>
                <w:szCs w:val="26"/>
              </w:rPr>
            </w:pPr>
            <w:r w:rsidRPr="000979AC">
              <w:rPr>
                <w:sz w:val="26"/>
                <w:szCs w:val="26"/>
              </w:rPr>
              <w:t>10,502</w:t>
            </w:r>
          </w:p>
        </w:tc>
        <w:tc>
          <w:tcPr>
            <w:tcW w:w="3290" w:type="dxa"/>
          </w:tcPr>
          <w:p w:rsidR="007303EC" w:rsidRPr="000979AC" w:rsidRDefault="007303EC" w:rsidP="00BA03D3">
            <w:pPr>
              <w:jc w:val="center"/>
              <w:rPr>
                <w:sz w:val="26"/>
                <w:szCs w:val="26"/>
              </w:rPr>
            </w:pPr>
            <w:r w:rsidRPr="000979AC">
              <w:rPr>
                <w:rFonts w:hint="eastAsia"/>
                <w:sz w:val="26"/>
                <w:szCs w:val="26"/>
              </w:rPr>
              <w:t>2</w:t>
            </w:r>
          </w:p>
          <w:p w:rsidR="007303EC" w:rsidRPr="000979AC" w:rsidRDefault="007303EC" w:rsidP="00BA03D3">
            <w:pPr>
              <w:jc w:val="center"/>
              <w:rPr>
                <w:sz w:val="26"/>
                <w:szCs w:val="26"/>
              </w:rPr>
            </w:pPr>
            <w:r w:rsidRPr="000979AC">
              <w:rPr>
                <w:rFonts w:hint="eastAsia"/>
                <w:sz w:val="20"/>
              </w:rPr>
              <w:t>(兼任稽查人員)</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臺南市</w:t>
            </w:r>
          </w:p>
        </w:tc>
        <w:tc>
          <w:tcPr>
            <w:tcW w:w="992" w:type="dxa"/>
            <w:vAlign w:val="center"/>
          </w:tcPr>
          <w:p w:rsidR="007303EC" w:rsidRPr="000979AC" w:rsidRDefault="007303EC" w:rsidP="00BA03D3">
            <w:pPr>
              <w:jc w:val="right"/>
              <w:rPr>
                <w:sz w:val="26"/>
                <w:szCs w:val="26"/>
              </w:rPr>
            </w:pPr>
            <w:r w:rsidRPr="000979AC">
              <w:rPr>
                <w:sz w:val="26"/>
                <w:szCs w:val="26"/>
              </w:rPr>
              <w:t>1,534</w:t>
            </w:r>
          </w:p>
        </w:tc>
        <w:tc>
          <w:tcPr>
            <w:tcW w:w="1134" w:type="dxa"/>
            <w:vAlign w:val="center"/>
          </w:tcPr>
          <w:p w:rsidR="007303EC" w:rsidRPr="000979AC" w:rsidRDefault="007303EC" w:rsidP="00BA03D3">
            <w:pPr>
              <w:jc w:val="right"/>
              <w:rPr>
                <w:sz w:val="26"/>
                <w:szCs w:val="26"/>
              </w:rPr>
            </w:pPr>
            <w:r w:rsidRPr="000979AC">
              <w:rPr>
                <w:sz w:val="26"/>
                <w:szCs w:val="26"/>
              </w:rPr>
              <w:t>4,320</w:t>
            </w:r>
          </w:p>
        </w:tc>
        <w:tc>
          <w:tcPr>
            <w:tcW w:w="1134" w:type="dxa"/>
            <w:vAlign w:val="center"/>
          </w:tcPr>
          <w:p w:rsidR="007303EC" w:rsidRPr="000979AC" w:rsidRDefault="007303EC" w:rsidP="00BA03D3">
            <w:pPr>
              <w:jc w:val="right"/>
              <w:rPr>
                <w:sz w:val="26"/>
                <w:szCs w:val="26"/>
              </w:rPr>
            </w:pPr>
            <w:r w:rsidRPr="000979AC">
              <w:rPr>
                <w:sz w:val="26"/>
                <w:szCs w:val="26"/>
              </w:rPr>
              <w:t>2,301</w:t>
            </w:r>
          </w:p>
        </w:tc>
        <w:tc>
          <w:tcPr>
            <w:tcW w:w="1276" w:type="dxa"/>
            <w:vAlign w:val="center"/>
          </w:tcPr>
          <w:p w:rsidR="007303EC" w:rsidRPr="000979AC" w:rsidRDefault="007303EC" w:rsidP="00BA03D3">
            <w:pPr>
              <w:jc w:val="right"/>
              <w:rPr>
                <w:sz w:val="26"/>
                <w:szCs w:val="26"/>
              </w:rPr>
            </w:pPr>
            <w:r w:rsidRPr="000979AC">
              <w:rPr>
                <w:sz w:val="26"/>
                <w:szCs w:val="26"/>
              </w:rPr>
              <w:t>83,974</w:t>
            </w:r>
          </w:p>
        </w:tc>
        <w:tc>
          <w:tcPr>
            <w:tcW w:w="3290" w:type="dxa"/>
            <w:vAlign w:val="center"/>
          </w:tcPr>
          <w:p w:rsidR="007303EC" w:rsidRPr="000979AC" w:rsidRDefault="007303EC" w:rsidP="00BA03D3">
            <w:pPr>
              <w:jc w:val="center"/>
              <w:rPr>
                <w:sz w:val="26"/>
                <w:szCs w:val="26"/>
              </w:rPr>
            </w:pPr>
            <w:r w:rsidRPr="000979AC">
              <w:rPr>
                <w:rFonts w:hint="eastAsia"/>
                <w:sz w:val="26"/>
                <w:szCs w:val="26"/>
              </w:rPr>
              <w:t>2</w:t>
            </w:r>
          </w:p>
          <w:p w:rsidR="007303EC" w:rsidRPr="000979AC" w:rsidRDefault="007303EC" w:rsidP="00BA03D3">
            <w:pPr>
              <w:jc w:val="center"/>
              <w:rPr>
                <w:sz w:val="26"/>
                <w:szCs w:val="26"/>
              </w:rPr>
            </w:pPr>
            <w:r w:rsidRPr="000979AC">
              <w:rPr>
                <w:rFonts w:hint="eastAsia"/>
                <w:sz w:val="20"/>
              </w:rPr>
              <w:t>(任稽查人員)</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高雄市</w:t>
            </w:r>
          </w:p>
        </w:tc>
        <w:tc>
          <w:tcPr>
            <w:tcW w:w="992" w:type="dxa"/>
            <w:vAlign w:val="center"/>
          </w:tcPr>
          <w:p w:rsidR="007303EC" w:rsidRPr="000979AC" w:rsidRDefault="007303EC" w:rsidP="00BA03D3">
            <w:pPr>
              <w:jc w:val="right"/>
              <w:rPr>
                <w:sz w:val="26"/>
                <w:szCs w:val="26"/>
              </w:rPr>
            </w:pPr>
            <w:r w:rsidRPr="000979AC">
              <w:rPr>
                <w:sz w:val="26"/>
                <w:szCs w:val="26"/>
              </w:rPr>
              <w:t>2,020</w:t>
            </w:r>
          </w:p>
        </w:tc>
        <w:tc>
          <w:tcPr>
            <w:tcW w:w="1134" w:type="dxa"/>
            <w:vAlign w:val="center"/>
          </w:tcPr>
          <w:p w:rsidR="007303EC" w:rsidRPr="000979AC" w:rsidRDefault="007303EC" w:rsidP="00BA03D3">
            <w:pPr>
              <w:jc w:val="right"/>
              <w:rPr>
                <w:sz w:val="26"/>
                <w:szCs w:val="26"/>
              </w:rPr>
            </w:pPr>
            <w:r w:rsidRPr="000979AC">
              <w:rPr>
                <w:sz w:val="26"/>
                <w:szCs w:val="26"/>
              </w:rPr>
              <w:t>5,952</w:t>
            </w:r>
          </w:p>
        </w:tc>
        <w:tc>
          <w:tcPr>
            <w:tcW w:w="1134" w:type="dxa"/>
            <w:vAlign w:val="center"/>
          </w:tcPr>
          <w:p w:rsidR="007303EC" w:rsidRPr="000979AC" w:rsidRDefault="007303EC" w:rsidP="00BA03D3">
            <w:pPr>
              <w:jc w:val="right"/>
              <w:rPr>
                <w:sz w:val="26"/>
                <w:szCs w:val="26"/>
              </w:rPr>
            </w:pPr>
            <w:r w:rsidRPr="000979AC">
              <w:rPr>
                <w:sz w:val="26"/>
                <w:szCs w:val="26"/>
              </w:rPr>
              <w:t>1,930</w:t>
            </w:r>
          </w:p>
        </w:tc>
        <w:tc>
          <w:tcPr>
            <w:tcW w:w="1276" w:type="dxa"/>
            <w:vAlign w:val="center"/>
          </w:tcPr>
          <w:p w:rsidR="007303EC" w:rsidRPr="000979AC" w:rsidRDefault="007303EC" w:rsidP="00BA03D3">
            <w:pPr>
              <w:jc w:val="right"/>
              <w:rPr>
                <w:sz w:val="26"/>
                <w:szCs w:val="26"/>
              </w:rPr>
            </w:pPr>
            <w:r w:rsidRPr="000979AC">
              <w:rPr>
                <w:sz w:val="26"/>
                <w:szCs w:val="26"/>
              </w:rPr>
              <w:t>235,935</w:t>
            </w:r>
          </w:p>
        </w:tc>
        <w:tc>
          <w:tcPr>
            <w:tcW w:w="3290" w:type="dxa"/>
            <w:vAlign w:val="center"/>
          </w:tcPr>
          <w:p w:rsidR="007303EC" w:rsidRPr="000979AC" w:rsidRDefault="007303EC" w:rsidP="00BA03D3">
            <w:pPr>
              <w:jc w:val="center"/>
              <w:rPr>
                <w:sz w:val="26"/>
                <w:szCs w:val="26"/>
              </w:rPr>
            </w:pPr>
            <w:r w:rsidRPr="000979AC">
              <w:rPr>
                <w:rFonts w:hint="eastAsia"/>
                <w:sz w:val="26"/>
                <w:szCs w:val="26"/>
              </w:rPr>
              <w:t>4</w:t>
            </w:r>
          </w:p>
          <w:p w:rsidR="007303EC" w:rsidRPr="000979AC" w:rsidRDefault="007303EC" w:rsidP="00BA03D3">
            <w:pPr>
              <w:jc w:val="center"/>
              <w:rPr>
                <w:sz w:val="26"/>
                <w:szCs w:val="26"/>
              </w:rPr>
            </w:pPr>
            <w:r w:rsidRPr="000979AC">
              <w:rPr>
                <w:rFonts w:hint="eastAsia"/>
                <w:sz w:val="20"/>
              </w:rPr>
              <w:t>(含專責稽查人員1名)</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屏東縣</w:t>
            </w:r>
          </w:p>
        </w:tc>
        <w:tc>
          <w:tcPr>
            <w:tcW w:w="992" w:type="dxa"/>
            <w:vAlign w:val="center"/>
          </w:tcPr>
          <w:p w:rsidR="007303EC" w:rsidRPr="000979AC" w:rsidRDefault="007303EC" w:rsidP="00BA03D3">
            <w:pPr>
              <w:jc w:val="right"/>
              <w:rPr>
                <w:sz w:val="26"/>
                <w:szCs w:val="26"/>
              </w:rPr>
            </w:pPr>
            <w:r w:rsidRPr="000979AC">
              <w:rPr>
                <w:sz w:val="26"/>
                <w:szCs w:val="26"/>
              </w:rPr>
              <w:t>410</w:t>
            </w:r>
          </w:p>
        </w:tc>
        <w:tc>
          <w:tcPr>
            <w:tcW w:w="1134" w:type="dxa"/>
            <w:vAlign w:val="center"/>
          </w:tcPr>
          <w:p w:rsidR="007303EC" w:rsidRPr="000979AC" w:rsidRDefault="007303EC" w:rsidP="00BA03D3">
            <w:pPr>
              <w:jc w:val="right"/>
              <w:rPr>
                <w:sz w:val="26"/>
                <w:szCs w:val="26"/>
              </w:rPr>
            </w:pPr>
            <w:r w:rsidRPr="000979AC">
              <w:rPr>
                <w:sz w:val="26"/>
                <w:szCs w:val="26"/>
              </w:rPr>
              <w:t>930</w:t>
            </w:r>
          </w:p>
        </w:tc>
        <w:tc>
          <w:tcPr>
            <w:tcW w:w="1134" w:type="dxa"/>
            <w:vAlign w:val="center"/>
          </w:tcPr>
          <w:p w:rsidR="007303EC" w:rsidRPr="000979AC" w:rsidRDefault="007303EC" w:rsidP="00BA03D3">
            <w:pPr>
              <w:jc w:val="right"/>
              <w:rPr>
                <w:sz w:val="26"/>
                <w:szCs w:val="26"/>
              </w:rPr>
            </w:pPr>
            <w:r w:rsidRPr="000979AC">
              <w:rPr>
                <w:sz w:val="26"/>
                <w:szCs w:val="26"/>
              </w:rPr>
              <w:t>432</w:t>
            </w:r>
          </w:p>
        </w:tc>
        <w:tc>
          <w:tcPr>
            <w:tcW w:w="1276" w:type="dxa"/>
            <w:vAlign w:val="center"/>
          </w:tcPr>
          <w:p w:rsidR="007303EC" w:rsidRPr="000979AC" w:rsidRDefault="007303EC" w:rsidP="00BA03D3">
            <w:pPr>
              <w:jc w:val="right"/>
              <w:rPr>
                <w:sz w:val="26"/>
                <w:szCs w:val="26"/>
              </w:rPr>
            </w:pPr>
            <w:r w:rsidRPr="000979AC">
              <w:rPr>
                <w:sz w:val="26"/>
                <w:szCs w:val="26"/>
              </w:rPr>
              <w:t>37,583</w:t>
            </w:r>
          </w:p>
        </w:tc>
        <w:tc>
          <w:tcPr>
            <w:tcW w:w="3290" w:type="dxa"/>
            <w:vAlign w:val="center"/>
          </w:tcPr>
          <w:p w:rsidR="007303EC" w:rsidRPr="000979AC" w:rsidRDefault="007303EC" w:rsidP="00BA03D3">
            <w:pPr>
              <w:jc w:val="center"/>
              <w:rPr>
                <w:sz w:val="26"/>
                <w:szCs w:val="26"/>
              </w:rPr>
            </w:pPr>
            <w:r w:rsidRPr="000979AC">
              <w:rPr>
                <w:rFonts w:hint="eastAsia"/>
                <w:sz w:val="26"/>
                <w:szCs w:val="26"/>
              </w:rPr>
              <w:t>2</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宜蘭縣</w:t>
            </w:r>
          </w:p>
        </w:tc>
        <w:tc>
          <w:tcPr>
            <w:tcW w:w="992" w:type="dxa"/>
          </w:tcPr>
          <w:p w:rsidR="007303EC" w:rsidRPr="000979AC" w:rsidRDefault="007303EC" w:rsidP="00BA03D3">
            <w:pPr>
              <w:jc w:val="right"/>
              <w:rPr>
                <w:sz w:val="26"/>
                <w:szCs w:val="26"/>
              </w:rPr>
            </w:pPr>
            <w:r w:rsidRPr="000979AC">
              <w:rPr>
                <w:rFonts w:hint="eastAsia"/>
                <w:sz w:val="26"/>
                <w:szCs w:val="26"/>
              </w:rPr>
              <w:t>336</w:t>
            </w:r>
          </w:p>
        </w:tc>
        <w:tc>
          <w:tcPr>
            <w:tcW w:w="1134" w:type="dxa"/>
          </w:tcPr>
          <w:p w:rsidR="007303EC" w:rsidRPr="000979AC" w:rsidRDefault="007303EC" w:rsidP="00BA03D3">
            <w:pPr>
              <w:jc w:val="right"/>
              <w:rPr>
                <w:sz w:val="26"/>
                <w:szCs w:val="26"/>
              </w:rPr>
            </w:pPr>
            <w:r w:rsidRPr="000979AC">
              <w:rPr>
                <w:rFonts w:hint="eastAsia"/>
                <w:sz w:val="26"/>
                <w:szCs w:val="26"/>
              </w:rPr>
              <w:t>832</w:t>
            </w:r>
          </w:p>
        </w:tc>
        <w:tc>
          <w:tcPr>
            <w:tcW w:w="1134" w:type="dxa"/>
          </w:tcPr>
          <w:p w:rsidR="007303EC" w:rsidRPr="000979AC" w:rsidRDefault="007303EC" w:rsidP="00BA03D3">
            <w:pPr>
              <w:jc w:val="right"/>
              <w:rPr>
                <w:sz w:val="26"/>
                <w:szCs w:val="26"/>
              </w:rPr>
            </w:pPr>
            <w:r w:rsidRPr="000979AC">
              <w:rPr>
                <w:rFonts w:hint="eastAsia"/>
                <w:sz w:val="26"/>
                <w:szCs w:val="26"/>
              </w:rPr>
              <w:t>290</w:t>
            </w:r>
          </w:p>
        </w:tc>
        <w:tc>
          <w:tcPr>
            <w:tcW w:w="1276" w:type="dxa"/>
          </w:tcPr>
          <w:p w:rsidR="007303EC" w:rsidRPr="000979AC" w:rsidRDefault="007303EC" w:rsidP="00BA03D3">
            <w:pPr>
              <w:jc w:val="right"/>
              <w:rPr>
                <w:sz w:val="26"/>
                <w:szCs w:val="26"/>
              </w:rPr>
            </w:pPr>
            <w:r w:rsidRPr="000979AC">
              <w:rPr>
                <w:sz w:val="26"/>
                <w:szCs w:val="26"/>
              </w:rPr>
              <w:t>1,301</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花蓮縣</w:t>
            </w:r>
          </w:p>
        </w:tc>
        <w:tc>
          <w:tcPr>
            <w:tcW w:w="992" w:type="dxa"/>
          </w:tcPr>
          <w:p w:rsidR="007303EC" w:rsidRPr="000979AC" w:rsidRDefault="007303EC" w:rsidP="00BA03D3">
            <w:pPr>
              <w:jc w:val="right"/>
              <w:rPr>
                <w:sz w:val="26"/>
                <w:szCs w:val="26"/>
              </w:rPr>
            </w:pPr>
            <w:r w:rsidRPr="000979AC">
              <w:rPr>
                <w:rFonts w:hint="eastAsia"/>
                <w:sz w:val="26"/>
                <w:szCs w:val="26"/>
              </w:rPr>
              <w:t>188</w:t>
            </w:r>
          </w:p>
        </w:tc>
        <w:tc>
          <w:tcPr>
            <w:tcW w:w="1134" w:type="dxa"/>
          </w:tcPr>
          <w:p w:rsidR="007303EC" w:rsidRPr="000979AC" w:rsidRDefault="007303EC" w:rsidP="00BA03D3">
            <w:pPr>
              <w:jc w:val="right"/>
              <w:rPr>
                <w:sz w:val="26"/>
                <w:szCs w:val="26"/>
              </w:rPr>
            </w:pPr>
            <w:r w:rsidRPr="000979AC">
              <w:rPr>
                <w:rFonts w:hint="eastAsia"/>
                <w:sz w:val="26"/>
                <w:szCs w:val="26"/>
              </w:rPr>
              <w:t>677</w:t>
            </w:r>
          </w:p>
        </w:tc>
        <w:tc>
          <w:tcPr>
            <w:tcW w:w="1134" w:type="dxa"/>
          </w:tcPr>
          <w:p w:rsidR="007303EC" w:rsidRPr="000979AC" w:rsidRDefault="007303EC" w:rsidP="00BA03D3">
            <w:pPr>
              <w:jc w:val="right"/>
              <w:rPr>
                <w:sz w:val="26"/>
                <w:szCs w:val="26"/>
              </w:rPr>
            </w:pPr>
            <w:r w:rsidRPr="000979AC">
              <w:rPr>
                <w:rFonts w:hint="eastAsia"/>
                <w:sz w:val="26"/>
                <w:szCs w:val="26"/>
              </w:rPr>
              <w:t>30</w:t>
            </w:r>
          </w:p>
        </w:tc>
        <w:tc>
          <w:tcPr>
            <w:tcW w:w="1276" w:type="dxa"/>
          </w:tcPr>
          <w:p w:rsidR="007303EC" w:rsidRPr="000979AC" w:rsidRDefault="007303EC" w:rsidP="00BA03D3">
            <w:pPr>
              <w:jc w:val="right"/>
              <w:rPr>
                <w:sz w:val="26"/>
                <w:szCs w:val="26"/>
              </w:rPr>
            </w:pPr>
            <w:r w:rsidRPr="000979AC">
              <w:rPr>
                <w:rFonts w:hint="eastAsia"/>
                <w:sz w:val="26"/>
                <w:szCs w:val="26"/>
              </w:rPr>
              <w:t>19,017</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臺東縣</w:t>
            </w:r>
          </w:p>
        </w:tc>
        <w:tc>
          <w:tcPr>
            <w:tcW w:w="992" w:type="dxa"/>
          </w:tcPr>
          <w:p w:rsidR="007303EC" w:rsidRPr="000979AC" w:rsidRDefault="007303EC" w:rsidP="00BA03D3">
            <w:pPr>
              <w:jc w:val="right"/>
              <w:rPr>
                <w:sz w:val="26"/>
                <w:szCs w:val="26"/>
              </w:rPr>
            </w:pPr>
            <w:r w:rsidRPr="000979AC">
              <w:rPr>
                <w:rFonts w:hint="eastAsia"/>
                <w:sz w:val="26"/>
                <w:szCs w:val="26"/>
              </w:rPr>
              <w:t>107</w:t>
            </w:r>
          </w:p>
        </w:tc>
        <w:tc>
          <w:tcPr>
            <w:tcW w:w="1134" w:type="dxa"/>
          </w:tcPr>
          <w:p w:rsidR="007303EC" w:rsidRPr="000979AC" w:rsidRDefault="007303EC" w:rsidP="00BA03D3">
            <w:pPr>
              <w:jc w:val="right"/>
              <w:rPr>
                <w:sz w:val="26"/>
                <w:szCs w:val="26"/>
              </w:rPr>
            </w:pPr>
            <w:r w:rsidRPr="000979AC">
              <w:rPr>
                <w:rFonts w:hint="eastAsia"/>
                <w:sz w:val="26"/>
                <w:szCs w:val="26"/>
              </w:rPr>
              <w:t>93</w:t>
            </w:r>
          </w:p>
        </w:tc>
        <w:tc>
          <w:tcPr>
            <w:tcW w:w="1134" w:type="dxa"/>
          </w:tcPr>
          <w:p w:rsidR="007303EC" w:rsidRPr="000979AC" w:rsidRDefault="007303EC" w:rsidP="00BA03D3">
            <w:pPr>
              <w:jc w:val="right"/>
              <w:rPr>
                <w:sz w:val="26"/>
                <w:szCs w:val="26"/>
              </w:rPr>
            </w:pPr>
            <w:r w:rsidRPr="000979AC">
              <w:rPr>
                <w:rFonts w:hint="eastAsia"/>
                <w:sz w:val="26"/>
                <w:szCs w:val="26"/>
              </w:rPr>
              <w:t>167</w:t>
            </w:r>
          </w:p>
        </w:tc>
        <w:tc>
          <w:tcPr>
            <w:tcW w:w="1276" w:type="dxa"/>
          </w:tcPr>
          <w:p w:rsidR="007303EC" w:rsidRPr="000979AC" w:rsidRDefault="007303EC" w:rsidP="00BA03D3">
            <w:pPr>
              <w:jc w:val="right"/>
              <w:rPr>
                <w:sz w:val="26"/>
                <w:szCs w:val="26"/>
              </w:rPr>
            </w:pPr>
            <w:r w:rsidRPr="000979AC">
              <w:rPr>
                <w:rFonts w:hint="eastAsia"/>
                <w:sz w:val="26"/>
                <w:szCs w:val="26"/>
              </w:rPr>
              <w:t>6,382</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澎湖縣</w:t>
            </w:r>
          </w:p>
        </w:tc>
        <w:tc>
          <w:tcPr>
            <w:tcW w:w="992" w:type="dxa"/>
          </w:tcPr>
          <w:p w:rsidR="007303EC" w:rsidRPr="000979AC" w:rsidRDefault="007303EC" w:rsidP="00BA03D3">
            <w:pPr>
              <w:jc w:val="right"/>
              <w:rPr>
                <w:sz w:val="26"/>
                <w:szCs w:val="26"/>
              </w:rPr>
            </w:pPr>
            <w:r w:rsidRPr="000979AC">
              <w:rPr>
                <w:rFonts w:hint="eastAsia"/>
                <w:sz w:val="26"/>
                <w:szCs w:val="26"/>
              </w:rPr>
              <w:t>27</w:t>
            </w:r>
          </w:p>
        </w:tc>
        <w:tc>
          <w:tcPr>
            <w:tcW w:w="1134" w:type="dxa"/>
          </w:tcPr>
          <w:p w:rsidR="007303EC" w:rsidRPr="000979AC" w:rsidRDefault="007303EC" w:rsidP="00BA03D3">
            <w:pPr>
              <w:jc w:val="right"/>
              <w:rPr>
                <w:sz w:val="26"/>
                <w:szCs w:val="26"/>
              </w:rPr>
            </w:pPr>
            <w:r w:rsidRPr="000979AC">
              <w:rPr>
                <w:rFonts w:hint="eastAsia"/>
                <w:sz w:val="26"/>
                <w:szCs w:val="26"/>
              </w:rPr>
              <w:t>68</w:t>
            </w:r>
          </w:p>
        </w:tc>
        <w:tc>
          <w:tcPr>
            <w:tcW w:w="1134" w:type="dxa"/>
          </w:tcPr>
          <w:p w:rsidR="007303EC" w:rsidRPr="000979AC" w:rsidRDefault="007303EC" w:rsidP="00BA03D3">
            <w:pPr>
              <w:jc w:val="right"/>
              <w:rPr>
                <w:sz w:val="26"/>
                <w:szCs w:val="26"/>
              </w:rPr>
            </w:pPr>
            <w:r w:rsidRPr="000979AC">
              <w:rPr>
                <w:rFonts w:hint="eastAsia"/>
                <w:sz w:val="26"/>
                <w:szCs w:val="26"/>
              </w:rPr>
              <w:t>18</w:t>
            </w:r>
          </w:p>
        </w:tc>
        <w:tc>
          <w:tcPr>
            <w:tcW w:w="1276" w:type="dxa"/>
          </w:tcPr>
          <w:p w:rsidR="007303EC" w:rsidRPr="000979AC" w:rsidRDefault="007303EC" w:rsidP="00BA03D3">
            <w:pPr>
              <w:jc w:val="right"/>
              <w:rPr>
                <w:sz w:val="26"/>
                <w:szCs w:val="26"/>
              </w:rPr>
            </w:pPr>
            <w:r w:rsidRPr="000979AC">
              <w:rPr>
                <w:rFonts w:hint="eastAsia"/>
                <w:sz w:val="26"/>
                <w:szCs w:val="26"/>
              </w:rPr>
              <w:t>1,363</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lastRenderedPageBreak/>
              <w:t>金門縣</w:t>
            </w:r>
          </w:p>
        </w:tc>
        <w:tc>
          <w:tcPr>
            <w:tcW w:w="992" w:type="dxa"/>
          </w:tcPr>
          <w:p w:rsidR="007303EC" w:rsidRPr="000979AC" w:rsidRDefault="007303EC" w:rsidP="00BA03D3">
            <w:pPr>
              <w:jc w:val="right"/>
              <w:rPr>
                <w:sz w:val="26"/>
                <w:szCs w:val="26"/>
              </w:rPr>
            </w:pPr>
            <w:r w:rsidRPr="000979AC">
              <w:rPr>
                <w:rFonts w:hint="eastAsia"/>
                <w:sz w:val="26"/>
                <w:szCs w:val="26"/>
              </w:rPr>
              <w:t>28</w:t>
            </w:r>
          </w:p>
        </w:tc>
        <w:tc>
          <w:tcPr>
            <w:tcW w:w="1134" w:type="dxa"/>
          </w:tcPr>
          <w:p w:rsidR="007303EC" w:rsidRPr="000979AC" w:rsidRDefault="007303EC" w:rsidP="00BA03D3">
            <w:pPr>
              <w:jc w:val="right"/>
              <w:rPr>
                <w:sz w:val="26"/>
                <w:szCs w:val="26"/>
              </w:rPr>
            </w:pPr>
            <w:r w:rsidRPr="000979AC">
              <w:rPr>
                <w:rFonts w:hint="eastAsia"/>
                <w:sz w:val="26"/>
                <w:szCs w:val="26"/>
              </w:rPr>
              <w:t>73</w:t>
            </w:r>
          </w:p>
        </w:tc>
        <w:tc>
          <w:tcPr>
            <w:tcW w:w="1134" w:type="dxa"/>
          </w:tcPr>
          <w:p w:rsidR="007303EC" w:rsidRPr="000979AC" w:rsidRDefault="007303EC" w:rsidP="00BA03D3">
            <w:pPr>
              <w:jc w:val="right"/>
              <w:rPr>
                <w:sz w:val="26"/>
                <w:szCs w:val="26"/>
              </w:rPr>
            </w:pPr>
            <w:r w:rsidRPr="000979AC">
              <w:rPr>
                <w:rFonts w:hint="eastAsia"/>
                <w:sz w:val="26"/>
                <w:szCs w:val="26"/>
              </w:rPr>
              <w:t>36</w:t>
            </w:r>
          </w:p>
        </w:tc>
        <w:tc>
          <w:tcPr>
            <w:tcW w:w="1276" w:type="dxa"/>
          </w:tcPr>
          <w:p w:rsidR="007303EC" w:rsidRPr="000979AC" w:rsidRDefault="007303EC" w:rsidP="00BA03D3">
            <w:pPr>
              <w:jc w:val="right"/>
              <w:rPr>
                <w:sz w:val="26"/>
                <w:szCs w:val="26"/>
              </w:rPr>
            </w:pPr>
            <w:r w:rsidRPr="000979AC">
              <w:rPr>
                <w:rFonts w:hint="eastAsia"/>
                <w:sz w:val="26"/>
                <w:szCs w:val="26"/>
              </w:rPr>
              <w:t>2,655</w:t>
            </w:r>
          </w:p>
        </w:tc>
        <w:tc>
          <w:tcPr>
            <w:tcW w:w="3290" w:type="dxa"/>
          </w:tcPr>
          <w:p w:rsidR="007303EC" w:rsidRPr="000979AC" w:rsidRDefault="007303EC" w:rsidP="00BA03D3">
            <w:pPr>
              <w:jc w:val="center"/>
              <w:rPr>
                <w:sz w:val="26"/>
                <w:szCs w:val="26"/>
              </w:rPr>
            </w:pPr>
            <w:r w:rsidRPr="000979AC">
              <w:rPr>
                <w:rFonts w:hint="eastAsia"/>
                <w:sz w:val="26"/>
                <w:szCs w:val="26"/>
              </w:rPr>
              <w:t>1</w:t>
            </w:r>
          </w:p>
        </w:tc>
      </w:tr>
      <w:tr w:rsidR="000979AC" w:rsidRPr="000979AC" w:rsidTr="00BA03D3">
        <w:tc>
          <w:tcPr>
            <w:tcW w:w="1101" w:type="dxa"/>
            <w:vAlign w:val="center"/>
          </w:tcPr>
          <w:p w:rsidR="007303EC" w:rsidRPr="000979AC" w:rsidRDefault="007303EC" w:rsidP="00BA03D3">
            <w:pPr>
              <w:jc w:val="center"/>
              <w:rPr>
                <w:b/>
                <w:sz w:val="26"/>
                <w:szCs w:val="26"/>
              </w:rPr>
            </w:pPr>
            <w:r w:rsidRPr="000979AC">
              <w:rPr>
                <w:rFonts w:hint="eastAsia"/>
                <w:b/>
                <w:sz w:val="26"/>
                <w:szCs w:val="26"/>
              </w:rPr>
              <w:t>連江縣</w:t>
            </w:r>
          </w:p>
        </w:tc>
        <w:tc>
          <w:tcPr>
            <w:tcW w:w="992" w:type="dxa"/>
          </w:tcPr>
          <w:p w:rsidR="007303EC" w:rsidRPr="000979AC" w:rsidRDefault="007303EC" w:rsidP="00BA03D3">
            <w:pPr>
              <w:jc w:val="right"/>
              <w:rPr>
                <w:sz w:val="26"/>
                <w:szCs w:val="26"/>
              </w:rPr>
            </w:pPr>
            <w:r w:rsidRPr="000979AC">
              <w:rPr>
                <w:rFonts w:hint="eastAsia"/>
                <w:sz w:val="26"/>
                <w:szCs w:val="26"/>
              </w:rPr>
              <w:t>0</w:t>
            </w:r>
          </w:p>
        </w:tc>
        <w:tc>
          <w:tcPr>
            <w:tcW w:w="1134" w:type="dxa"/>
          </w:tcPr>
          <w:p w:rsidR="007303EC" w:rsidRPr="000979AC" w:rsidRDefault="007303EC" w:rsidP="00BA03D3">
            <w:pPr>
              <w:jc w:val="right"/>
              <w:rPr>
                <w:sz w:val="26"/>
                <w:szCs w:val="26"/>
              </w:rPr>
            </w:pPr>
            <w:r w:rsidRPr="000979AC">
              <w:rPr>
                <w:rFonts w:hint="eastAsia"/>
                <w:sz w:val="26"/>
                <w:szCs w:val="26"/>
              </w:rPr>
              <w:t>0</w:t>
            </w:r>
          </w:p>
        </w:tc>
        <w:tc>
          <w:tcPr>
            <w:tcW w:w="1134" w:type="dxa"/>
          </w:tcPr>
          <w:p w:rsidR="007303EC" w:rsidRPr="000979AC" w:rsidRDefault="007303EC" w:rsidP="00BA03D3">
            <w:pPr>
              <w:jc w:val="right"/>
              <w:rPr>
                <w:sz w:val="26"/>
                <w:szCs w:val="26"/>
              </w:rPr>
            </w:pPr>
            <w:r w:rsidRPr="000979AC">
              <w:rPr>
                <w:rFonts w:hint="eastAsia"/>
                <w:sz w:val="26"/>
                <w:szCs w:val="26"/>
              </w:rPr>
              <w:t>0</w:t>
            </w:r>
          </w:p>
        </w:tc>
        <w:tc>
          <w:tcPr>
            <w:tcW w:w="1276" w:type="dxa"/>
          </w:tcPr>
          <w:p w:rsidR="007303EC" w:rsidRPr="000979AC" w:rsidRDefault="007303EC" w:rsidP="00BA03D3">
            <w:pPr>
              <w:jc w:val="right"/>
              <w:rPr>
                <w:sz w:val="26"/>
                <w:szCs w:val="26"/>
              </w:rPr>
            </w:pPr>
            <w:r w:rsidRPr="000979AC">
              <w:rPr>
                <w:rFonts w:hint="eastAsia"/>
                <w:sz w:val="26"/>
                <w:szCs w:val="26"/>
              </w:rPr>
              <w:t>0</w:t>
            </w:r>
          </w:p>
        </w:tc>
        <w:tc>
          <w:tcPr>
            <w:tcW w:w="3290" w:type="dxa"/>
          </w:tcPr>
          <w:p w:rsidR="007303EC" w:rsidRPr="000979AC" w:rsidRDefault="007303EC" w:rsidP="00BA03D3">
            <w:pPr>
              <w:jc w:val="center"/>
              <w:rPr>
                <w:sz w:val="26"/>
                <w:szCs w:val="26"/>
              </w:rPr>
            </w:pPr>
            <w:r w:rsidRPr="000979AC">
              <w:rPr>
                <w:rFonts w:hint="eastAsia"/>
                <w:sz w:val="26"/>
                <w:szCs w:val="26"/>
              </w:rPr>
              <w:t>1</w:t>
            </w:r>
          </w:p>
          <w:p w:rsidR="007303EC" w:rsidRPr="000979AC" w:rsidRDefault="007303EC" w:rsidP="00BA03D3">
            <w:pPr>
              <w:jc w:val="center"/>
              <w:rPr>
                <w:sz w:val="20"/>
              </w:rPr>
            </w:pPr>
            <w:r w:rsidRPr="000979AC">
              <w:rPr>
                <w:rFonts w:hint="eastAsia"/>
                <w:sz w:val="20"/>
              </w:rPr>
              <w:t>(未立案補習班聯合稽查作業)</w:t>
            </w:r>
          </w:p>
        </w:tc>
      </w:tr>
    </w:tbl>
    <w:p w:rsidR="007303EC" w:rsidRPr="000979AC" w:rsidRDefault="007303EC" w:rsidP="007303EC">
      <w:pPr>
        <w:spacing w:line="300" w:lineRule="exact"/>
        <w:ind w:left="1275" w:hangingChars="490" w:hanging="1275"/>
        <w:rPr>
          <w:sz w:val="24"/>
          <w:szCs w:val="24"/>
        </w:rPr>
      </w:pPr>
      <w:r w:rsidRPr="000979AC">
        <w:rPr>
          <w:rFonts w:hint="eastAsia"/>
          <w:sz w:val="24"/>
          <w:szCs w:val="24"/>
        </w:rPr>
        <w:t>資料來源：本院彙整自教育部106年7月14日臺教社(一)字第1060099194號函及其附件</w:t>
      </w:r>
    </w:p>
    <w:p w:rsidR="007303EC" w:rsidRPr="000979AC" w:rsidRDefault="007303EC" w:rsidP="007303EC">
      <w:pPr>
        <w:spacing w:afterLines="50" w:after="228" w:line="300" w:lineRule="exact"/>
        <w:rPr>
          <w:sz w:val="24"/>
          <w:szCs w:val="24"/>
        </w:rPr>
      </w:pPr>
      <w:r w:rsidRPr="000979AC">
        <w:rPr>
          <w:rFonts w:hint="eastAsia"/>
          <w:sz w:val="24"/>
          <w:szCs w:val="24"/>
        </w:rPr>
        <w:t>註:部分縣市表示教師數與教職員無法分類</w:t>
      </w:r>
      <w:r w:rsidR="009602E8" w:rsidRPr="000979AC">
        <w:rPr>
          <w:rFonts w:hint="eastAsia"/>
          <w:sz w:val="24"/>
          <w:szCs w:val="24"/>
        </w:rPr>
        <w:t>，</w:t>
      </w:r>
      <w:r w:rsidRPr="000979AC">
        <w:rPr>
          <w:rFonts w:hint="eastAsia"/>
          <w:sz w:val="24"/>
          <w:szCs w:val="24"/>
        </w:rPr>
        <w:t>全面清查時，因家數眾多時間及人力有限，並無針對設置類別另外做統計</w:t>
      </w:r>
      <w:r w:rsidR="00C72E26" w:rsidRPr="000979AC">
        <w:rPr>
          <w:rFonts w:hint="eastAsia"/>
          <w:sz w:val="24"/>
          <w:szCs w:val="24"/>
        </w:rPr>
        <w:t>，部分</w:t>
      </w:r>
      <w:r w:rsidR="00BC225A" w:rsidRPr="000979AC">
        <w:rPr>
          <w:rFonts w:hint="eastAsia"/>
          <w:sz w:val="24"/>
          <w:szCs w:val="24"/>
        </w:rPr>
        <w:t>則</w:t>
      </w:r>
      <w:r w:rsidR="00C72E26" w:rsidRPr="000979AC">
        <w:rPr>
          <w:rFonts w:hint="eastAsia"/>
          <w:sz w:val="24"/>
          <w:szCs w:val="24"/>
        </w:rPr>
        <w:t>不含負責人或班主任人數</w:t>
      </w:r>
      <w:r w:rsidRPr="000979AC">
        <w:rPr>
          <w:rFonts w:hint="eastAsia"/>
          <w:sz w:val="24"/>
          <w:szCs w:val="24"/>
        </w:rPr>
        <w:t>。</w:t>
      </w:r>
    </w:p>
    <w:p w:rsidR="00CD466F" w:rsidRPr="000979AC" w:rsidRDefault="00CD466F" w:rsidP="006770C2">
      <w:pPr>
        <w:pStyle w:val="3"/>
        <w:ind w:left="1360" w:hanging="680"/>
      </w:pPr>
      <w:bookmarkStart w:id="179" w:name="_Toc494548597"/>
      <w:bookmarkStart w:id="180" w:name="_Toc493247984"/>
      <w:bookmarkStart w:id="181" w:name="_Toc493680615"/>
      <w:bookmarkStart w:id="182" w:name="_Toc493689710"/>
      <w:bookmarkStart w:id="183" w:name="_Toc493854222"/>
      <w:bookmarkStart w:id="184" w:name="_Toc494439261"/>
      <w:bookmarkStart w:id="185" w:name="_Toc494463099"/>
      <w:r w:rsidRPr="000979AC">
        <w:rPr>
          <w:rFonts w:hint="eastAsia"/>
        </w:rPr>
        <w:t>此外，</w:t>
      </w:r>
      <w:r w:rsidR="00612618" w:rsidRPr="000979AC">
        <w:rPr>
          <w:rFonts w:hint="eastAsia"/>
        </w:rPr>
        <w:t>依106年7月26日財政部函釋略以</w:t>
      </w:r>
      <w:r w:rsidR="00612618" w:rsidRPr="000979AC">
        <w:rPr>
          <w:rStyle w:val="afc"/>
          <w:rFonts w:hAnsi="標楷體" w:cs="Arial"/>
        </w:rPr>
        <w:footnoteReference w:id="13"/>
      </w:r>
      <w:r w:rsidR="00612618" w:rsidRPr="000979AC">
        <w:rPr>
          <w:rFonts w:hint="eastAsia"/>
        </w:rPr>
        <w:t>，未立案補習班及經核准辦理短期補習班業務之公司收取之補習費收入自107年1月1日起課徵營業稅。顯見，過去按加值型及非加值型營業稅法第8條第1項第5款規定，學校、幼稚園與其他教育文化機構提供之教育勞務免徵營業稅</w:t>
      </w:r>
      <w:r w:rsidR="00BB03D4" w:rsidRPr="000979AC">
        <w:rPr>
          <w:rFonts w:hint="eastAsia"/>
        </w:rPr>
        <w:t>等相關規定，</w:t>
      </w:r>
      <w:r w:rsidR="00AA514F" w:rsidRPr="000979AC">
        <w:rPr>
          <w:rFonts w:hint="eastAsia"/>
        </w:rPr>
        <w:t>所</w:t>
      </w:r>
      <w:r w:rsidR="00BB03D4" w:rsidRPr="000979AC">
        <w:rPr>
          <w:rFonts w:hint="eastAsia"/>
        </w:rPr>
        <w:t>隱含</w:t>
      </w:r>
      <w:r w:rsidR="003A05EE" w:rsidRPr="000979AC">
        <w:rPr>
          <w:rFonts w:hint="eastAsia"/>
        </w:rPr>
        <w:t>補習班「提高國民教育水準」</w:t>
      </w:r>
      <w:r w:rsidR="003A05EE" w:rsidRPr="000979AC">
        <w:rPr>
          <w:rStyle w:val="afc"/>
          <w:rFonts w:hAnsi="標楷體" w:cs="Arial"/>
        </w:rPr>
        <w:footnoteReference w:id="14"/>
      </w:r>
      <w:r w:rsidR="00BB03D4" w:rsidRPr="000979AC">
        <w:rPr>
          <w:rFonts w:hint="eastAsia"/>
        </w:rPr>
        <w:t>之</w:t>
      </w:r>
      <w:r w:rsidR="00325AD9" w:rsidRPr="000979AC">
        <w:rPr>
          <w:rFonts w:hint="eastAsia"/>
        </w:rPr>
        <w:t>意旨</w:t>
      </w:r>
      <w:r w:rsidR="00BB03D4" w:rsidRPr="000979AC">
        <w:rPr>
          <w:rFonts w:hint="eastAsia"/>
        </w:rPr>
        <w:t>已然</w:t>
      </w:r>
      <w:r w:rsidR="00752810" w:rsidRPr="000979AC">
        <w:rPr>
          <w:rFonts w:hint="eastAsia"/>
        </w:rPr>
        <w:t>轉變</w:t>
      </w:r>
      <w:r w:rsidR="001A7C48" w:rsidRPr="000979AC">
        <w:rPr>
          <w:rFonts w:hint="eastAsia"/>
        </w:rPr>
        <w:t>。</w:t>
      </w:r>
      <w:r w:rsidR="00AC0B52" w:rsidRPr="000979AC">
        <w:rPr>
          <w:rFonts w:hint="eastAsia"/>
        </w:rPr>
        <w:t>而</w:t>
      </w:r>
      <w:r w:rsidR="008B3907" w:rsidRPr="000979AC">
        <w:rPr>
          <w:rFonts w:hint="eastAsia"/>
        </w:rPr>
        <w:t>依</w:t>
      </w:r>
      <w:r w:rsidR="007812BA" w:rsidRPr="000979AC">
        <w:rPr>
          <w:rFonts w:hint="eastAsia"/>
        </w:rPr>
        <w:t>教育部</w:t>
      </w:r>
      <w:r w:rsidR="007812BA" w:rsidRPr="000979AC">
        <w:rPr>
          <w:rFonts w:hAnsi="標楷體" w:hint="eastAsia"/>
        </w:rPr>
        <w:t>「</w:t>
      </w:r>
      <w:r w:rsidR="007812BA" w:rsidRPr="000979AC">
        <w:rPr>
          <w:rFonts w:hint="eastAsia"/>
        </w:rPr>
        <w:t>直轄市及各縣市短期補習班資訊管理系統</w:t>
      </w:r>
      <w:r w:rsidR="007812BA" w:rsidRPr="000979AC">
        <w:rPr>
          <w:rFonts w:hAnsi="標楷體" w:hint="eastAsia"/>
        </w:rPr>
        <w:t>」</w:t>
      </w:r>
      <w:r w:rsidR="00B749F8" w:rsidRPr="000979AC">
        <w:rPr>
          <w:rFonts w:hAnsi="標楷體" w:hint="eastAsia"/>
        </w:rPr>
        <w:t>對於</w:t>
      </w:r>
      <w:r w:rsidR="0079294F" w:rsidRPr="000979AC">
        <w:rPr>
          <w:rFonts w:hint="eastAsia"/>
        </w:rPr>
        <w:t>補習班</w:t>
      </w:r>
      <w:r w:rsidR="00AB35B1" w:rsidRPr="000979AC">
        <w:rPr>
          <w:rFonts w:hAnsi="標楷體" w:hint="eastAsia"/>
        </w:rPr>
        <w:t>分門別類</w:t>
      </w:r>
      <w:r w:rsidR="00B749F8" w:rsidRPr="000979AC">
        <w:rPr>
          <w:rFonts w:hAnsi="標楷體" w:hint="eastAsia"/>
        </w:rPr>
        <w:t>中</w:t>
      </w:r>
      <w:r w:rsidR="00205CD8" w:rsidRPr="000979AC">
        <w:rPr>
          <w:rFonts w:hAnsi="標楷體" w:hint="eastAsia"/>
        </w:rPr>
        <w:t>，</w:t>
      </w:r>
      <w:r w:rsidR="00EA715E" w:rsidRPr="000979AC">
        <w:rPr>
          <w:rFonts w:hAnsi="標楷體" w:hint="eastAsia"/>
        </w:rPr>
        <w:t>以</w:t>
      </w:r>
      <w:r w:rsidR="006770C2" w:rsidRPr="000979AC">
        <w:rPr>
          <w:rFonts w:hAnsi="標楷體" w:hint="eastAsia"/>
        </w:rPr>
        <w:t>「</w:t>
      </w:r>
      <w:r w:rsidR="00205CD8" w:rsidRPr="000979AC">
        <w:rPr>
          <w:rFonts w:hAnsi="標楷體" w:hint="eastAsia"/>
        </w:rPr>
        <w:t>文理類</w:t>
      </w:r>
      <w:r w:rsidR="006770C2" w:rsidRPr="000979AC">
        <w:rPr>
          <w:rFonts w:hAnsi="標楷體" w:hint="eastAsia"/>
        </w:rPr>
        <w:t>」占大宗外（約60%）</w:t>
      </w:r>
      <w:r w:rsidR="00211CDC" w:rsidRPr="000979AC">
        <w:rPr>
          <w:rFonts w:hint="eastAsia"/>
        </w:rPr>
        <w:t>，</w:t>
      </w:r>
      <w:r w:rsidR="00092F5F" w:rsidRPr="000979AC">
        <w:rPr>
          <w:rFonts w:hint="eastAsia"/>
        </w:rPr>
        <w:t>亦</w:t>
      </w:r>
      <w:r w:rsidR="00B029B6" w:rsidRPr="000979AC">
        <w:rPr>
          <w:rFonts w:hint="eastAsia"/>
        </w:rPr>
        <w:t>包括</w:t>
      </w:r>
      <w:r w:rsidR="001F661B" w:rsidRPr="000979AC">
        <w:rPr>
          <w:rFonts w:hAnsi="標楷體" w:hint="eastAsia"/>
        </w:rPr>
        <w:t>「</w:t>
      </w:r>
      <w:r w:rsidR="001F661B" w:rsidRPr="000979AC">
        <w:rPr>
          <w:rFonts w:hint="eastAsia"/>
        </w:rPr>
        <w:t>外語類</w:t>
      </w:r>
      <w:r w:rsidR="001F661B" w:rsidRPr="000979AC">
        <w:rPr>
          <w:rFonts w:hAnsi="標楷體" w:hint="eastAsia"/>
        </w:rPr>
        <w:t>」</w:t>
      </w:r>
      <w:r w:rsidR="001F661B" w:rsidRPr="000979AC">
        <w:rPr>
          <w:rFonts w:hint="eastAsia"/>
        </w:rPr>
        <w:t>等</w:t>
      </w:r>
      <w:r w:rsidR="00255C26" w:rsidRPr="000979AC">
        <w:rPr>
          <w:rFonts w:hint="eastAsia"/>
        </w:rPr>
        <w:t>不同</w:t>
      </w:r>
      <w:r w:rsidR="00503969" w:rsidRPr="000979AC">
        <w:rPr>
          <w:rFonts w:hint="eastAsia"/>
        </w:rPr>
        <w:t>屬性</w:t>
      </w:r>
      <w:r w:rsidR="00BA0D4B" w:rsidRPr="000979AC">
        <w:rPr>
          <w:rFonts w:hint="eastAsia"/>
        </w:rPr>
        <w:t>計</w:t>
      </w:r>
      <w:r w:rsidR="00BA0D4B" w:rsidRPr="000979AC">
        <w:rPr>
          <w:rFonts w:hAnsi="標楷體" w:hint="eastAsia"/>
        </w:rPr>
        <w:t>14類</w:t>
      </w:r>
      <w:r w:rsidR="00992933" w:rsidRPr="000979AC">
        <w:rPr>
          <w:rStyle w:val="afc"/>
          <w:rFonts w:hAnsi="標楷體"/>
        </w:rPr>
        <w:footnoteReference w:id="15"/>
      </w:r>
      <w:r w:rsidR="007A22D7" w:rsidRPr="000979AC">
        <w:rPr>
          <w:rFonts w:hAnsi="標楷體" w:hint="eastAsia"/>
        </w:rPr>
        <w:t>，</w:t>
      </w:r>
      <w:r w:rsidR="007A22D7" w:rsidRPr="000979AC">
        <w:rPr>
          <w:rFonts w:hint="eastAsia"/>
        </w:rPr>
        <w:t>部分類別補習班與學校教育機構公益性質亦顯有落差</w:t>
      </w:r>
      <w:r w:rsidR="00583805" w:rsidRPr="000979AC">
        <w:rPr>
          <w:rFonts w:hint="eastAsia"/>
        </w:rPr>
        <w:t>。</w:t>
      </w:r>
      <w:r w:rsidR="003A05EE" w:rsidRPr="000979AC">
        <w:rPr>
          <w:rFonts w:hint="eastAsia"/>
        </w:rPr>
        <w:t>然</w:t>
      </w:r>
      <w:r w:rsidR="008F686B" w:rsidRPr="000979AC">
        <w:rPr>
          <w:rFonts w:hint="eastAsia"/>
        </w:rPr>
        <w:t>而</w:t>
      </w:r>
      <w:r w:rsidR="00105DAB" w:rsidRPr="000979AC">
        <w:rPr>
          <w:rFonts w:hint="eastAsia"/>
        </w:rPr>
        <w:t>，</w:t>
      </w:r>
      <w:r w:rsidR="003A05EE" w:rsidRPr="000979AC">
        <w:rPr>
          <w:rFonts w:hint="eastAsia"/>
        </w:rPr>
        <w:t>針對補習班</w:t>
      </w:r>
      <w:r w:rsidR="00654BB1" w:rsidRPr="000979AC">
        <w:rPr>
          <w:rFonts w:hint="eastAsia"/>
        </w:rPr>
        <w:t>各類</w:t>
      </w:r>
      <w:r w:rsidR="00D82881" w:rsidRPr="000979AC">
        <w:rPr>
          <w:rFonts w:hint="eastAsia"/>
        </w:rPr>
        <w:t>性質</w:t>
      </w:r>
      <w:r w:rsidR="00D82881" w:rsidRPr="000979AC">
        <w:rPr>
          <w:rFonts w:hAnsi="標楷體" w:hint="eastAsia"/>
        </w:rPr>
        <w:t>、</w:t>
      </w:r>
      <w:r w:rsidR="0079760A" w:rsidRPr="000979AC">
        <w:rPr>
          <w:rFonts w:hint="eastAsia"/>
        </w:rPr>
        <w:t>數量</w:t>
      </w:r>
      <w:r w:rsidR="00654BB1" w:rsidRPr="000979AC">
        <w:rPr>
          <w:rFonts w:hAnsi="標楷體" w:hint="eastAsia"/>
        </w:rPr>
        <w:t>、</w:t>
      </w:r>
      <w:r w:rsidR="003A05EE" w:rsidRPr="000979AC">
        <w:rPr>
          <w:rFonts w:hint="eastAsia"/>
        </w:rPr>
        <w:t>管理密度、</w:t>
      </w:r>
      <w:r w:rsidR="00416C3B" w:rsidRPr="000979AC">
        <w:rPr>
          <w:rFonts w:hint="eastAsia"/>
        </w:rPr>
        <w:t>公部</w:t>
      </w:r>
      <w:r w:rsidR="003A05EE" w:rsidRPr="000979AC">
        <w:rPr>
          <w:rFonts w:hint="eastAsia"/>
        </w:rPr>
        <w:t>門管理人力</w:t>
      </w:r>
      <w:r w:rsidR="00384FBA" w:rsidRPr="000979AC">
        <w:rPr>
          <w:rFonts w:hint="eastAsia"/>
        </w:rPr>
        <w:t>規劃</w:t>
      </w:r>
      <w:r w:rsidR="00A23094" w:rsidRPr="000979AC">
        <w:rPr>
          <w:rFonts w:hint="eastAsia"/>
        </w:rPr>
        <w:t>等</w:t>
      </w:r>
      <w:r w:rsidR="003A05EE" w:rsidRPr="000979AC">
        <w:rPr>
          <w:rFonts w:hint="eastAsia"/>
        </w:rPr>
        <w:t>情形，</w:t>
      </w:r>
      <w:r w:rsidR="000D3101" w:rsidRPr="000979AC">
        <w:rPr>
          <w:rFonts w:hint="eastAsia"/>
        </w:rPr>
        <w:t>仍待</w:t>
      </w:r>
      <w:r w:rsidR="003A05EE" w:rsidRPr="000979AC">
        <w:rPr>
          <w:rFonts w:hint="eastAsia"/>
        </w:rPr>
        <w:t>教育部就</w:t>
      </w:r>
      <w:r w:rsidR="002C6797" w:rsidRPr="000979AC">
        <w:rPr>
          <w:rFonts w:hint="eastAsia"/>
        </w:rPr>
        <w:t>其相關</w:t>
      </w:r>
      <w:r w:rsidR="003A05EE" w:rsidRPr="000979AC">
        <w:rPr>
          <w:rFonts w:hint="eastAsia"/>
        </w:rPr>
        <w:t>管轄</w:t>
      </w:r>
      <w:r w:rsidR="00FE0F19" w:rsidRPr="000979AC">
        <w:rPr>
          <w:rFonts w:hint="eastAsia"/>
        </w:rPr>
        <w:t>分工</w:t>
      </w:r>
      <w:r w:rsidR="003A05EE" w:rsidRPr="000979AC">
        <w:rPr>
          <w:rFonts w:hint="eastAsia"/>
        </w:rPr>
        <w:t>、密度及</w:t>
      </w:r>
      <w:r w:rsidR="00FE0F19" w:rsidRPr="000979AC">
        <w:rPr>
          <w:rFonts w:hint="eastAsia"/>
        </w:rPr>
        <w:t>服務對象</w:t>
      </w:r>
      <w:r w:rsidR="00C64D2B" w:rsidRPr="000979AC">
        <w:rPr>
          <w:rFonts w:hint="eastAsia"/>
        </w:rPr>
        <w:t>等</w:t>
      </w:r>
      <w:r w:rsidR="00FE0F19" w:rsidRPr="000979AC">
        <w:rPr>
          <w:rFonts w:hint="eastAsia"/>
        </w:rPr>
        <w:t>差異</w:t>
      </w:r>
      <w:r w:rsidR="00374CEB" w:rsidRPr="000979AC">
        <w:rPr>
          <w:rFonts w:hint="eastAsia"/>
        </w:rPr>
        <w:t>，</w:t>
      </w:r>
      <w:r w:rsidR="003A05EE" w:rsidRPr="000979AC">
        <w:rPr>
          <w:rFonts w:hint="eastAsia"/>
        </w:rPr>
        <w:t>會同相關</w:t>
      </w:r>
      <w:r w:rsidR="0096252C" w:rsidRPr="000979AC">
        <w:rPr>
          <w:rFonts w:hint="eastAsia"/>
        </w:rPr>
        <w:t>權責</w:t>
      </w:r>
      <w:r w:rsidR="003A05EE" w:rsidRPr="000979AC">
        <w:rPr>
          <w:rFonts w:hint="eastAsia"/>
        </w:rPr>
        <w:t>機關</w:t>
      </w:r>
      <w:r w:rsidR="003A05EE" w:rsidRPr="000979AC">
        <w:rPr>
          <w:rFonts w:hint="eastAsia"/>
        </w:rPr>
        <w:lastRenderedPageBreak/>
        <w:t>評估</w:t>
      </w:r>
      <w:r w:rsidR="008E18EC" w:rsidRPr="000979AC">
        <w:rPr>
          <w:rFonts w:hint="eastAsia"/>
        </w:rPr>
        <w:t>審酌</w:t>
      </w:r>
      <w:r w:rsidR="003A05EE" w:rsidRPr="000979AC">
        <w:rPr>
          <w:rFonts w:hint="eastAsia"/>
        </w:rPr>
        <w:t>。</w:t>
      </w:r>
      <w:r w:rsidR="004F6BE7" w:rsidRPr="000979AC">
        <w:rPr>
          <w:rFonts w:hint="eastAsia"/>
        </w:rPr>
        <w:t>究</w:t>
      </w:r>
      <w:r w:rsidR="00695B1D" w:rsidRPr="000979AC">
        <w:rPr>
          <w:rFonts w:hint="eastAsia"/>
        </w:rPr>
        <w:t>本次</w:t>
      </w:r>
      <w:r w:rsidR="00860B7B" w:rsidRPr="000979AC">
        <w:rPr>
          <w:rFonts w:hint="eastAsia"/>
        </w:rPr>
        <w:t>106年修</w:t>
      </w:r>
      <w:r w:rsidR="00695B1D" w:rsidRPr="000979AC">
        <w:rPr>
          <w:rFonts w:hint="eastAsia"/>
        </w:rPr>
        <w:t>法</w:t>
      </w:r>
      <w:r w:rsidR="00860B7B" w:rsidRPr="000979AC">
        <w:rPr>
          <w:rFonts w:hint="eastAsia"/>
        </w:rPr>
        <w:t>後</w:t>
      </w:r>
      <w:r w:rsidR="00695B1D" w:rsidRPr="000979AC">
        <w:rPr>
          <w:rFonts w:hint="eastAsia"/>
        </w:rPr>
        <w:t>之實務</w:t>
      </w:r>
      <w:r w:rsidR="00D03D30" w:rsidRPr="000979AC">
        <w:rPr>
          <w:rFonts w:hint="eastAsia"/>
        </w:rPr>
        <w:t>狀況</w:t>
      </w:r>
      <w:r w:rsidR="00695B1D" w:rsidRPr="000979AC">
        <w:rPr>
          <w:rFonts w:hint="eastAsia"/>
        </w:rPr>
        <w:t>而言</w:t>
      </w:r>
      <w:r w:rsidR="004F6BE7" w:rsidRPr="000979AC">
        <w:rPr>
          <w:rFonts w:hint="eastAsia"/>
        </w:rPr>
        <w:t>，本院諮詢補習業者</w:t>
      </w:r>
      <w:r w:rsidR="00CE3E1E" w:rsidRPr="000979AC">
        <w:rPr>
          <w:rFonts w:hint="eastAsia"/>
        </w:rPr>
        <w:t>代表</w:t>
      </w:r>
      <w:r w:rsidR="005525EB" w:rsidRPr="000979AC">
        <w:rPr>
          <w:rFonts w:hint="eastAsia"/>
        </w:rPr>
        <w:t>亦</w:t>
      </w:r>
      <w:r w:rsidR="00C309F1" w:rsidRPr="000979AC">
        <w:rPr>
          <w:rFonts w:hint="eastAsia"/>
        </w:rPr>
        <w:t>指</w:t>
      </w:r>
      <w:r w:rsidR="004F6BE7" w:rsidRPr="000979AC">
        <w:rPr>
          <w:rFonts w:hint="eastAsia"/>
        </w:rPr>
        <w:t>稱，</w:t>
      </w:r>
      <w:r w:rsidR="00821945" w:rsidRPr="000979AC">
        <w:rPr>
          <w:rFonts w:hAnsi="標楷體" w:cs="Arial" w:hint="eastAsia"/>
        </w:rPr>
        <w:t>政府應通盤立法非針對個案於</w:t>
      </w:r>
      <w:r w:rsidR="00D43CF7" w:rsidRPr="000979AC">
        <w:rPr>
          <w:rFonts w:hAnsi="標楷體" w:cs="Arial" w:hint="eastAsia"/>
        </w:rPr>
        <w:t>2</w:t>
      </w:r>
      <w:r w:rsidR="00821945" w:rsidRPr="000979AC">
        <w:rPr>
          <w:rFonts w:hAnsi="標楷體" w:cs="Arial" w:hint="eastAsia"/>
        </w:rPr>
        <w:t>周內急速立法，目前制度恐有</w:t>
      </w:r>
      <w:r w:rsidR="00D43CF7" w:rsidRPr="000979AC">
        <w:rPr>
          <w:rFonts w:hAnsi="標楷體" w:cs="Arial" w:hint="eastAsia"/>
        </w:rPr>
        <w:t>比例過當</w:t>
      </w:r>
      <w:r w:rsidR="00821945" w:rsidRPr="000979AC">
        <w:rPr>
          <w:rFonts w:hAnsi="標楷體" w:cs="Arial" w:hint="eastAsia"/>
        </w:rPr>
        <w:t>等語</w:t>
      </w:r>
      <w:r w:rsidR="00DC7F2E" w:rsidRPr="000979AC">
        <w:rPr>
          <w:rFonts w:hint="eastAsia"/>
        </w:rPr>
        <w:t>，</w:t>
      </w:r>
      <w:r w:rsidR="00400C6B" w:rsidRPr="000979AC">
        <w:rPr>
          <w:rFonts w:hint="eastAsia"/>
        </w:rPr>
        <w:t>此</w:t>
      </w:r>
      <w:r w:rsidR="00DC7F2E" w:rsidRPr="000979AC">
        <w:rPr>
          <w:rFonts w:hint="eastAsia"/>
        </w:rPr>
        <w:t>均待</w:t>
      </w:r>
      <w:r w:rsidR="00D83584" w:rsidRPr="000979AC">
        <w:rPr>
          <w:rFonts w:hint="eastAsia"/>
        </w:rPr>
        <w:t>教育</w:t>
      </w:r>
      <w:r w:rsidR="00DC7F2E" w:rsidRPr="000979AC">
        <w:rPr>
          <w:rFonts w:hint="eastAsia"/>
        </w:rPr>
        <w:t>部後續全盤會同相關機關併予評估瞭解</w:t>
      </w:r>
      <w:r w:rsidR="00485DD2" w:rsidRPr="000979AC">
        <w:rPr>
          <w:rFonts w:hint="eastAsia"/>
        </w:rPr>
        <w:t>，以</w:t>
      </w:r>
      <w:r w:rsidR="0069268A" w:rsidRPr="000979AC">
        <w:rPr>
          <w:rFonts w:hint="eastAsia"/>
        </w:rPr>
        <w:t>明定權責</w:t>
      </w:r>
      <w:r w:rsidR="00B23BC6" w:rsidRPr="000979AC">
        <w:rPr>
          <w:rFonts w:hint="eastAsia"/>
        </w:rPr>
        <w:t>分工</w:t>
      </w:r>
      <w:r w:rsidR="0069268A" w:rsidRPr="000979AC">
        <w:rPr>
          <w:rFonts w:hint="eastAsia"/>
        </w:rPr>
        <w:t>並</w:t>
      </w:r>
      <w:r w:rsidR="00485DD2" w:rsidRPr="000979AC">
        <w:rPr>
          <w:rFonts w:hint="eastAsia"/>
        </w:rPr>
        <w:t>落實相關法</w:t>
      </w:r>
      <w:r w:rsidR="002C7626" w:rsidRPr="000979AC">
        <w:rPr>
          <w:rFonts w:hint="eastAsia"/>
        </w:rPr>
        <w:t>之</w:t>
      </w:r>
      <w:r w:rsidR="00485DD2" w:rsidRPr="000979AC">
        <w:rPr>
          <w:rFonts w:hint="eastAsia"/>
        </w:rPr>
        <w:t>意旨</w:t>
      </w:r>
      <w:r w:rsidR="00641033" w:rsidRPr="000979AC">
        <w:rPr>
          <w:rFonts w:hint="eastAsia"/>
        </w:rPr>
        <w:t>。</w:t>
      </w:r>
      <w:bookmarkEnd w:id="179"/>
    </w:p>
    <w:p w:rsidR="007303EC" w:rsidRPr="000979AC" w:rsidRDefault="007303EC" w:rsidP="00D93579">
      <w:pPr>
        <w:pStyle w:val="3"/>
      </w:pPr>
      <w:bookmarkStart w:id="186" w:name="_Toc494548598"/>
      <w:r w:rsidRPr="000979AC">
        <w:rPr>
          <w:rFonts w:hint="eastAsia"/>
        </w:rPr>
        <w:t>綜上，補習及進修教育法雖規定各縣市自定短期補習班</w:t>
      </w:r>
      <w:r w:rsidRPr="000979AC">
        <w:rPr>
          <w:rFonts w:hint="eastAsia"/>
          <w:szCs w:val="32"/>
        </w:rPr>
        <w:t>相關管理規則</w:t>
      </w:r>
      <w:r w:rsidRPr="000979AC">
        <w:rPr>
          <w:rFonts w:hint="eastAsia"/>
        </w:rPr>
        <w:t>，然全國立案短期補習班總計約18,156家，教職員數約82,289人，學生數更達1,096,111人，管理實則不易。然而，教育部長期未覈實監督各縣市自定相關管理規則，迄本院調查始，竟僅有9縣市依法修正並完成報教育部備查，顯見該部未能發揮政策規劃、輔導與行政監督</w:t>
      </w:r>
      <w:r w:rsidR="000B1533" w:rsidRPr="000979AC">
        <w:rPr>
          <w:rFonts w:hint="eastAsia"/>
        </w:rPr>
        <w:t>職責，顯有怠</w:t>
      </w:r>
      <w:r w:rsidRPr="000979AC">
        <w:rPr>
          <w:rFonts w:hint="eastAsia"/>
        </w:rPr>
        <w:t>失</w:t>
      </w:r>
      <w:r w:rsidR="000B1533" w:rsidRPr="000979AC">
        <w:rPr>
          <w:rFonts w:hint="eastAsia"/>
        </w:rPr>
        <w:t>。</w:t>
      </w:r>
      <w:r w:rsidRPr="000979AC">
        <w:rPr>
          <w:rFonts w:hint="eastAsia"/>
        </w:rPr>
        <w:t>況目前全國稽查人員僅約42人</w:t>
      </w:r>
      <w:r w:rsidR="00E730D3" w:rsidRPr="000979AC">
        <w:rPr>
          <w:rFonts w:hint="eastAsia"/>
        </w:rPr>
        <w:t>（</w:t>
      </w:r>
      <w:r w:rsidRPr="000979AC">
        <w:rPr>
          <w:rFonts w:hint="eastAsia"/>
        </w:rPr>
        <w:t>含兼任人員18人</w:t>
      </w:r>
      <w:r w:rsidR="00E730D3" w:rsidRPr="000979AC">
        <w:rPr>
          <w:rFonts w:hint="eastAsia"/>
        </w:rPr>
        <w:t>）</w:t>
      </w:r>
      <w:r w:rsidRPr="000979AC">
        <w:rPr>
          <w:rFonts w:hint="eastAsia"/>
        </w:rPr>
        <w:t>，多數縣市雖反應人力配置失衡，</w:t>
      </w:r>
      <w:r w:rsidRPr="00A46ADA">
        <w:rPr>
          <w:rFonts w:hint="eastAsia"/>
        </w:rPr>
        <w:t>惟</w:t>
      </w:r>
      <w:r w:rsidR="00D93579" w:rsidRPr="00A46ADA">
        <w:t>106</w:t>
      </w:r>
      <w:r w:rsidR="00D93579" w:rsidRPr="00A46ADA">
        <w:rPr>
          <w:rFonts w:hint="eastAsia"/>
        </w:rPr>
        <w:t>年補習及進修教育法修正條文實施後要求管控密度更趨嚴格，</w:t>
      </w:r>
      <w:r w:rsidR="00EA4761" w:rsidRPr="00A46ADA">
        <w:rPr>
          <w:rFonts w:hint="eastAsia"/>
        </w:rPr>
        <w:t>尤以外籍教師部分</w:t>
      </w:r>
      <w:r w:rsidR="008534DA" w:rsidRPr="00A46ADA">
        <w:rPr>
          <w:rFonts w:hint="eastAsia"/>
        </w:rPr>
        <w:t>之進用雖</w:t>
      </w:r>
      <w:r w:rsidR="002525F7" w:rsidRPr="00A46ADA">
        <w:rPr>
          <w:rFonts w:hint="eastAsia"/>
        </w:rPr>
        <w:t>具</w:t>
      </w:r>
      <w:r w:rsidR="00EA4761" w:rsidRPr="00A46ADA">
        <w:rPr>
          <w:rFonts w:hint="eastAsia"/>
        </w:rPr>
        <w:t>有時效</w:t>
      </w:r>
      <w:r w:rsidR="002525F7" w:rsidRPr="00A46ADA">
        <w:rPr>
          <w:rFonts w:hint="eastAsia"/>
        </w:rPr>
        <w:t>性</w:t>
      </w:r>
      <w:r w:rsidR="00EA4761" w:rsidRPr="00A46ADA">
        <w:rPr>
          <w:rFonts w:hint="eastAsia"/>
        </w:rPr>
        <w:t>，</w:t>
      </w:r>
      <w:r w:rsidR="00477E84" w:rsidRPr="00A46ADA">
        <w:rPr>
          <w:rFonts w:hint="eastAsia"/>
        </w:rPr>
        <w:t>本院諮詢補教業者</w:t>
      </w:r>
      <w:r w:rsidR="0083512D" w:rsidRPr="00A46ADA">
        <w:rPr>
          <w:rFonts w:hint="eastAsia"/>
        </w:rPr>
        <w:t>雖</w:t>
      </w:r>
      <w:r w:rsidR="00477E84" w:rsidRPr="00A46ADA">
        <w:rPr>
          <w:rFonts w:hint="eastAsia"/>
        </w:rPr>
        <w:t>認外籍教師之進用管控密度趨嚴，</w:t>
      </w:r>
      <w:r w:rsidR="00EA4761" w:rsidRPr="00A46ADA">
        <w:rPr>
          <w:rFonts w:hint="eastAsia"/>
        </w:rPr>
        <w:t>惟為落實法令仍需踐行</w:t>
      </w:r>
      <w:r w:rsidR="00D32DA4" w:rsidRPr="00A46ADA">
        <w:rPr>
          <w:rFonts w:hint="eastAsia"/>
        </w:rPr>
        <w:t>嚴格查詢</w:t>
      </w:r>
      <w:r w:rsidR="00EA4761" w:rsidRPr="00A46ADA">
        <w:rPr>
          <w:rFonts w:hint="eastAsia"/>
        </w:rPr>
        <w:t>程序</w:t>
      </w:r>
      <w:r w:rsidRPr="00A46ADA">
        <w:rPr>
          <w:rFonts w:hint="eastAsia"/>
        </w:rPr>
        <w:t>，</w:t>
      </w:r>
      <w:r w:rsidR="00D93579" w:rsidRPr="00A46ADA">
        <w:rPr>
          <w:rFonts w:hint="eastAsia"/>
        </w:rPr>
        <w:t>但因人力不足，</w:t>
      </w:r>
      <w:r w:rsidRPr="000979AC">
        <w:rPr>
          <w:rFonts w:hint="eastAsia"/>
        </w:rPr>
        <w:t>如未落實查核及監督</w:t>
      </w:r>
      <w:r w:rsidR="00E94987" w:rsidRPr="000979AC">
        <w:rPr>
          <w:rFonts w:hint="eastAsia"/>
        </w:rPr>
        <w:t>，</w:t>
      </w:r>
      <w:r w:rsidR="00E94987" w:rsidRPr="000979AC">
        <w:rPr>
          <w:rFonts w:hAnsi="標楷體" w:hint="eastAsia"/>
        </w:rPr>
        <w:t>恐衍生管理漏洞，教育部未儘速處理</w:t>
      </w:r>
      <w:r w:rsidR="00C15CE8" w:rsidRPr="000979AC">
        <w:rPr>
          <w:rFonts w:hint="eastAsia"/>
        </w:rPr>
        <w:t>，</w:t>
      </w:r>
      <w:r w:rsidR="00C15CE8" w:rsidRPr="000979AC">
        <w:rPr>
          <w:rFonts w:hAnsi="標楷體" w:hint="eastAsia"/>
        </w:rPr>
        <w:t>均有違失</w:t>
      </w:r>
      <w:r w:rsidRPr="000979AC">
        <w:rPr>
          <w:rFonts w:hint="eastAsia"/>
        </w:rPr>
        <w:t>。</w:t>
      </w:r>
      <w:bookmarkEnd w:id="180"/>
      <w:bookmarkEnd w:id="181"/>
      <w:bookmarkEnd w:id="182"/>
      <w:bookmarkEnd w:id="183"/>
      <w:bookmarkEnd w:id="184"/>
      <w:bookmarkEnd w:id="185"/>
      <w:bookmarkEnd w:id="186"/>
    </w:p>
    <w:p w:rsidR="00986B32" w:rsidRPr="000979AC" w:rsidRDefault="00986B32" w:rsidP="00986B32"/>
    <w:p w:rsidR="007303EC" w:rsidRPr="000979AC" w:rsidRDefault="00D47ABE" w:rsidP="00EB6813">
      <w:pPr>
        <w:pStyle w:val="2"/>
        <w:rPr>
          <w:b/>
        </w:rPr>
      </w:pPr>
      <w:bookmarkStart w:id="187" w:name="_Toc494548599"/>
      <w:r w:rsidRPr="000979AC">
        <w:rPr>
          <w:rFonts w:hint="eastAsia"/>
          <w:b/>
        </w:rPr>
        <w:t>106年補習及進修教育法新修正第9條規定內容變動甚鉅，同條第6項規定符合消極條件者不得任職補習班教職員工，該條項第3款中就非屬情節重大之性騷擾、性霸凌、損害兒童及少年權益之行為，直轄市、縣（市）主管教育行政機關認定有必要予以解聘或解僱，於審酌案件情節後，可認定1年至4年不得聘用或僱用，然如何就</w:t>
      </w:r>
      <w:r w:rsidRPr="000979AC">
        <w:rPr>
          <w:rFonts w:hAnsi="標楷體" w:hint="eastAsia"/>
          <w:b/>
        </w:rPr>
        <w:t>「</w:t>
      </w:r>
      <w:r w:rsidRPr="000979AC">
        <w:rPr>
          <w:rFonts w:hint="eastAsia"/>
          <w:b/>
        </w:rPr>
        <w:t>非屬情節重大</w:t>
      </w:r>
      <w:r w:rsidR="00EB6813" w:rsidRPr="000979AC">
        <w:rPr>
          <w:rFonts w:hint="eastAsia"/>
          <w:b/>
        </w:rPr>
        <w:t>之性騷擾、性霸凌、損害兒童及少年權益之行為</w:t>
      </w:r>
      <w:r w:rsidRPr="000979AC">
        <w:rPr>
          <w:rFonts w:hAnsi="標楷體" w:hint="eastAsia"/>
          <w:b/>
        </w:rPr>
        <w:t>」</w:t>
      </w:r>
      <w:r w:rsidRPr="000979AC">
        <w:rPr>
          <w:rFonts w:hint="eastAsia"/>
          <w:b/>
        </w:rPr>
        <w:t>之要件審酌不得聘用或僱用之期間尚屬模糊，允宜建立標準，以利執行；又</w:t>
      </w:r>
      <w:r w:rsidRPr="000979AC">
        <w:rPr>
          <w:rFonts w:hint="eastAsia"/>
          <w:b/>
        </w:rPr>
        <w:lastRenderedPageBreak/>
        <w:t>同條第11項所定資料庫之建立，須由各級社政主管機關依性騷擾防治法第20條</w:t>
      </w:r>
      <w:r w:rsidR="00E8598D" w:rsidRPr="000979AC">
        <w:rPr>
          <w:rFonts w:hint="eastAsia"/>
          <w:b/>
        </w:rPr>
        <w:t>或兒</w:t>
      </w:r>
      <w:r w:rsidRPr="000979AC">
        <w:rPr>
          <w:rFonts w:hint="eastAsia"/>
          <w:b/>
        </w:rPr>
        <w:t>少權法第97條之規定建立資料庫，並供直轄市、縣（市）主管教育行政機關辦理查詢，惟該資料庫建立及使用權責尚難明確劃分，未免執行上有所爭議，有待教育部會同衛福部等機關協同研議，俾利落實</w:t>
      </w:r>
      <w:r w:rsidR="007303EC" w:rsidRPr="000979AC">
        <w:rPr>
          <w:rFonts w:hint="eastAsia"/>
          <w:b/>
        </w:rPr>
        <w:t>修正意旨</w:t>
      </w:r>
      <w:bookmarkEnd w:id="187"/>
    </w:p>
    <w:p w:rsidR="007303EC" w:rsidRPr="000979AC" w:rsidRDefault="007303EC" w:rsidP="007303EC">
      <w:pPr>
        <w:pStyle w:val="3"/>
        <w:numPr>
          <w:ilvl w:val="2"/>
          <w:numId w:val="1"/>
        </w:numPr>
        <w:rPr>
          <w:rFonts w:hAnsi="標楷體"/>
        </w:rPr>
      </w:pPr>
      <w:bookmarkStart w:id="188" w:name="_Toc493247986"/>
      <w:bookmarkStart w:id="189" w:name="_Toc493680617"/>
      <w:bookmarkStart w:id="190" w:name="_Toc493689712"/>
      <w:bookmarkStart w:id="191" w:name="_Toc493854224"/>
      <w:bookmarkStart w:id="192" w:name="_Toc494439263"/>
      <w:bookmarkStart w:id="193" w:name="_Toc494463101"/>
      <w:bookmarkStart w:id="194" w:name="_Toc494548600"/>
      <w:r w:rsidRPr="000979AC">
        <w:rPr>
          <w:rFonts w:hint="eastAsia"/>
        </w:rPr>
        <w:t>按106年6月14日新修正之補習及進修教育法第9條第6項明定</w:t>
      </w:r>
      <w:r w:rsidR="000B792E" w:rsidRPr="000979AC">
        <w:rPr>
          <w:rFonts w:hint="eastAsia"/>
        </w:rPr>
        <w:t>，</w:t>
      </w:r>
      <w:r w:rsidRPr="000979AC">
        <w:rPr>
          <w:rFonts w:hint="eastAsia"/>
        </w:rPr>
        <w:t>短期補習班之教職員工，有下列情事之一者，應予解聘或解僱：一、有性侵害、性騷擾、性剝削，經判刑確定或通緝有案尚未結案。二、有性侵害行為，或有情節重大之性騷擾、性霸凌、損害兒童及少年權益之行為，經直轄市、縣（市）主管教育行政機關查證屬實。三、有非屬情節重大之性騷擾、性霸凌、損害兒童及少年權益之行為，直轄市、縣（市）主管教育行政機關認定有必要予以解聘或解僱，並審酌案件情節，認定</w:t>
      </w:r>
      <w:r w:rsidR="00E031D1" w:rsidRPr="000979AC">
        <w:rPr>
          <w:rFonts w:hint="eastAsia"/>
        </w:rPr>
        <w:t>1</w:t>
      </w:r>
      <w:r w:rsidRPr="000979AC">
        <w:rPr>
          <w:rFonts w:hint="eastAsia"/>
        </w:rPr>
        <w:t>年至</w:t>
      </w:r>
      <w:r w:rsidR="00E031D1" w:rsidRPr="000979AC">
        <w:rPr>
          <w:rFonts w:hint="eastAsia"/>
        </w:rPr>
        <w:t>4</w:t>
      </w:r>
      <w:r w:rsidRPr="000979AC">
        <w:rPr>
          <w:rFonts w:hint="eastAsia"/>
        </w:rPr>
        <w:t>年不得聘用或僱用。</w:t>
      </w:r>
      <w:r w:rsidR="006916F8" w:rsidRPr="000979AC">
        <w:rPr>
          <w:rFonts w:hAnsi="標楷體" w:hint="eastAsia"/>
        </w:rPr>
        <w:t>查</w:t>
      </w:r>
      <w:r w:rsidRPr="000979AC">
        <w:rPr>
          <w:rFonts w:hAnsi="標楷體" w:hint="eastAsia"/>
        </w:rPr>
        <w:t>該條修正理由，係為剔除不適任之短期補習班教職員工，且觀補習班中師生授受比例、兩造權力大小及雙方心智成熟度往往有所懸殊，未免學生於短期補習班受教時，遭受損害，對於符合該條項各款事由之教職員工，應予解聘或解僱。</w:t>
      </w:r>
      <w:bookmarkEnd w:id="188"/>
      <w:bookmarkEnd w:id="189"/>
      <w:bookmarkEnd w:id="190"/>
      <w:bookmarkEnd w:id="191"/>
      <w:bookmarkEnd w:id="192"/>
      <w:bookmarkEnd w:id="193"/>
      <w:bookmarkEnd w:id="194"/>
    </w:p>
    <w:p w:rsidR="00FD072A" w:rsidRPr="000979AC" w:rsidRDefault="00FD072A" w:rsidP="00FD072A">
      <w:pPr>
        <w:pStyle w:val="3"/>
        <w:numPr>
          <w:ilvl w:val="2"/>
          <w:numId w:val="1"/>
        </w:numPr>
      </w:pPr>
      <w:bookmarkStart w:id="195" w:name="_Toc493247987"/>
      <w:bookmarkStart w:id="196" w:name="_Toc493680618"/>
      <w:bookmarkStart w:id="197" w:name="_Toc493689713"/>
      <w:bookmarkStart w:id="198" w:name="_Toc493854225"/>
      <w:bookmarkStart w:id="199" w:name="_Toc494463102"/>
      <w:bookmarkStart w:id="200" w:name="_Toc494548601"/>
      <w:bookmarkStart w:id="201" w:name="_Toc493247989"/>
      <w:bookmarkStart w:id="202" w:name="_Toc493680620"/>
      <w:bookmarkStart w:id="203" w:name="_Toc493689715"/>
      <w:bookmarkStart w:id="204" w:name="_Toc493854227"/>
      <w:bookmarkStart w:id="205" w:name="_Toc494439266"/>
      <w:r w:rsidRPr="000979AC">
        <w:rPr>
          <w:rFonts w:hint="eastAsia"/>
        </w:rPr>
        <w:t>惟查，補習及進修教育法第9條第6項第3款明定，</w:t>
      </w:r>
      <w:r w:rsidRPr="000979AC">
        <w:rPr>
          <w:rFonts w:hAnsi="標楷體"/>
        </w:rPr>
        <w:t>……</w:t>
      </w:r>
      <w:r w:rsidRPr="000979AC">
        <w:rPr>
          <w:rFonts w:hint="eastAsia"/>
        </w:rPr>
        <w:t>三、有非屬情節重大之性騷擾、性霸凌、損害兒童及少年權益之行為，直轄市、縣（市）主管教育行政機關認定有必要予以解聘或解僱，並審酌案件情節，認定1年至4年不得聘用或僱用。其中對於非情節重大之短期補習班教職員工，未免其工作權遭受過度之限制，並給予改正之機會，於審酌案件情節後，若非屬情節重大性騷擾、性霸凌、損</w:t>
      </w:r>
      <w:r w:rsidRPr="000979AC">
        <w:rPr>
          <w:rFonts w:hint="eastAsia"/>
        </w:rPr>
        <w:lastRenderedPageBreak/>
        <w:t>害兒童及少年權益之行為，則賦予</w:t>
      </w:r>
      <w:r w:rsidRPr="000979AC">
        <w:rPr>
          <w:rFonts w:hAnsi="標楷體" w:hint="eastAsia"/>
        </w:rPr>
        <w:t>1年至4</w:t>
      </w:r>
      <w:r w:rsidR="00966386" w:rsidRPr="000979AC">
        <w:rPr>
          <w:rFonts w:hAnsi="標楷體" w:hint="eastAsia"/>
        </w:rPr>
        <w:t>年不得聘用或僱用之年限，而該年限之審酌</w:t>
      </w:r>
      <w:r w:rsidRPr="000979AC">
        <w:rPr>
          <w:rFonts w:hAnsi="標楷體" w:hint="eastAsia"/>
        </w:rPr>
        <w:t>，</w:t>
      </w:r>
      <w:r w:rsidRPr="000979AC">
        <w:rPr>
          <w:rFonts w:hint="eastAsia"/>
        </w:rPr>
        <w:t>係與教師法第14條第4項規定，教師有前項第12款至第14款規定情事之一者，應經教師評審委員會委員三分之二以上出席及出席委員三分之二以上之審議通過；其有第13款規定之情事，經教師評審委員會議決解聘或不續聘者，除情節重大者外，應併審酌案件情節，議決1年至4年不得聘任為教師，並報主管教育行政機關核准。及教師法14條第6項規定</w:t>
      </w:r>
      <w:r w:rsidRPr="000979AC">
        <w:rPr>
          <w:rStyle w:val="afc"/>
        </w:rPr>
        <w:footnoteReference w:id="16"/>
      </w:r>
      <w:r w:rsidRPr="000979AC">
        <w:rPr>
          <w:rFonts w:hint="eastAsia"/>
        </w:rPr>
        <w:t>，該法102年6月27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4年者，得聘任為教師等，</w:t>
      </w:r>
      <w:bookmarkStart w:id="206" w:name="_Toc493247988"/>
      <w:bookmarkStart w:id="207" w:name="_Toc493680619"/>
      <w:bookmarkStart w:id="208" w:name="_Toc493689714"/>
      <w:bookmarkStart w:id="209" w:name="_Toc493854226"/>
      <w:bookmarkEnd w:id="195"/>
      <w:bookmarkEnd w:id="196"/>
      <w:bookmarkEnd w:id="197"/>
      <w:bookmarkEnd w:id="198"/>
      <w:r w:rsidR="00966386" w:rsidRPr="000979AC">
        <w:rPr>
          <w:rFonts w:hint="eastAsia"/>
        </w:rPr>
        <w:t>上開條文之規定</w:t>
      </w:r>
      <w:r w:rsidRPr="000979AC">
        <w:rPr>
          <w:rFonts w:hint="eastAsia"/>
        </w:rPr>
        <w:t>亦反映自司法院釋字第702號解釋，該號解釋理由書係認：「</w:t>
      </w:r>
      <w:r w:rsidRPr="000979AC">
        <w:rPr>
          <w:rFonts w:hAnsi="標楷體"/>
        </w:rPr>
        <w:t>……</w:t>
      </w:r>
      <w:r w:rsidRPr="000979AC">
        <w:rPr>
          <w:rFonts w:hint="eastAsia"/>
        </w:rPr>
        <w:t>系爭規定二一律禁止終身再任教職，而未針對行為人有改正可能之情形，訂定再受聘任之合理相隔期間或條件，使客觀上可判斷確已改正者，仍有機會再任教職，就該部分對人民工作權之限制實已逾越必要之程度，有違憲法第23條之比例原則。有關機關應依本解釋意旨於本解釋公布之日起1年內完成系爭規定二之檢討修正，逾期未完成者，該部分規定失其效力。」若依上開解釋意旨，倘對於具改正可能性之短期補習班教職員工，賦予再任機會，就補習及進修教育法第9條第6項第3款年限之</w:t>
      </w:r>
      <w:r w:rsidR="00124C65" w:rsidRPr="000979AC">
        <w:rPr>
          <w:rFonts w:hint="eastAsia"/>
        </w:rPr>
        <w:t>審酌</w:t>
      </w:r>
      <w:r w:rsidRPr="000979AC">
        <w:rPr>
          <w:rFonts w:hint="eastAsia"/>
        </w:rPr>
        <w:t>，仍</w:t>
      </w:r>
      <w:r w:rsidRPr="000979AC">
        <w:rPr>
          <w:rFonts w:hint="eastAsia"/>
        </w:rPr>
        <w:lastRenderedPageBreak/>
        <w:t>需符「</w:t>
      </w:r>
      <w:r w:rsidRPr="000979AC">
        <w:rPr>
          <w:rFonts w:hAnsi="標楷體" w:hint="eastAsia"/>
        </w:rPr>
        <w:t>有非屬情節重大之性騷擾、性霸凌、損害兒童及少年權益之行為</w:t>
      </w:r>
      <w:r w:rsidRPr="000979AC">
        <w:rPr>
          <w:rFonts w:hint="eastAsia"/>
        </w:rPr>
        <w:t>」之要件，並由直轄市、縣（市）主管教育行政機關審酌個案情節後，判斷是否非屬情節重大之性騷擾、性霸凌、損害兒童及少年權益之行為，核定其解聘與解僱之年限，直轄市、縣(市)主管教育行政機關如何於該法修正後，具體執行並確立判斷標準，實有待考驗。</w:t>
      </w:r>
      <w:bookmarkEnd w:id="206"/>
      <w:bookmarkEnd w:id="207"/>
      <w:bookmarkEnd w:id="208"/>
      <w:bookmarkEnd w:id="209"/>
      <w:bookmarkEnd w:id="199"/>
      <w:bookmarkEnd w:id="200"/>
    </w:p>
    <w:p w:rsidR="007303EC" w:rsidRPr="000979AC" w:rsidRDefault="007303EC" w:rsidP="007303EC">
      <w:pPr>
        <w:pStyle w:val="3"/>
        <w:numPr>
          <w:ilvl w:val="2"/>
          <w:numId w:val="1"/>
        </w:numPr>
      </w:pPr>
      <w:bookmarkStart w:id="210" w:name="_Toc494463103"/>
      <w:bookmarkStart w:id="211" w:name="_Toc494548602"/>
      <w:r w:rsidRPr="000979AC">
        <w:rPr>
          <w:rFonts w:hint="eastAsia"/>
        </w:rPr>
        <w:t>另查，</w:t>
      </w:r>
      <w:r w:rsidR="000A28C2" w:rsidRPr="000979AC">
        <w:rPr>
          <w:rFonts w:hint="eastAsia"/>
        </w:rPr>
        <w:t>新修正</w:t>
      </w:r>
      <w:r w:rsidRPr="000979AC">
        <w:rPr>
          <w:rFonts w:hint="eastAsia"/>
        </w:rPr>
        <w:t>補習及進修教育法第9條第11項規定</w:t>
      </w:r>
      <w:r w:rsidR="000A28C2" w:rsidRPr="000979AC">
        <w:rPr>
          <w:rFonts w:hAnsi="標楷體" w:hint="eastAsia"/>
        </w:rPr>
        <w:t>，</w:t>
      </w:r>
      <w:r w:rsidRPr="000979AC">
        <w:rPr>
          <w:rFonts w:hAnsi="標楷體" w:hint="eastAsia"/>
        </w:rPr>
        <w:t>各級社政主管機關依性騷擾防治法第20條</w:t>
      </w:r>
      <w:r w:rsidR="005D5CAB" w:rsidRPr="000979AC">
        <w:rPr>
          <w:rStyle w:val="afc"/>
        </w:rPr>
        <w:footnoteReference w:id="17"/>
      </w:r>
      <w:r w:rsidRPr="000979AC">
        <w:rPr>
          <w:rFonts w:hAnsi="標楷體" w:hint="eastAsia"/>
        </w:rPr>
        <w:t>或</w:t>
      </w:r>
      <w:r w:rsidR="00EC4D85" w:rsidRPr="000979AC">
        <w:rPr>
          <w:rFonts w:hAnsi="標楷體" w:hint="eastAsia"/>
        </w:rPr>
        <w:t>兒少權法</w:t>
      </w:r>
      <w:r w:rsidRPr="000979AC">
        <w:rPr>
          <w:rFonts w:hAnsi="標楷體" w:hint="eastAsia"/>
        </w:rPr>
        <w:t>第97條</w:t>
      </w:r>
      <w:r w:rsidR="00EE256E" w:rsidRPr="000979AC">
        <w:rPr>
          <w:rStyle w:val="afc"/>
        </w:rPr>
        <w:footnoteReference w:id="18"/>
      </w:r>
      <w:r w:rsidRPr="000979AC">
        <w:rPr>
          <w:rFonts w:hAnsi="標楷體" w:hint="eastAsia"/>
        </w:rPr>
        <w:t>規定處罰者，應由中央主管社政機關建立</w:t>
      </w:r>
      <w:r w:rsidR="007009CF" w:rsidRPr="000979AC">
        <w:rPr>
          <w:rFonts w:hAnsi="標楷體" w:hint="eastAsia"/>
        </w:rPr>
        <w:t>資料庫，並應協助直轄市、縣（市）主管教育行政機關辦理查詢事宜</w:t>
      </w:r>
      <w:r w:rsidR="007C020F" w:rsidRPr="000979AC">
        <w:rPr>
          <w:rFonts w:hAnsi="標楷體"/>
        </w:rPr>
        <w:t>……</w:t>
      </w:r>
      <w:r w:rsidR="007C020F" w:rsidRPr="000979AC">
        <w:rPr>
          <w:rFonts w:hAnsi="標楷體" w:hint="eastAsia"/>
        </w:rPr>
        <w:t>等</w:t>
      </w:r>
      <w:r w:rsidR="007009CF" w:rsidRPr="000979AC">
        <w:rPr>
          <w:rFonts w:hAnsi="標楷體" w:hint="eastAsia"/>
        </w:rPr>
        <w:t>。</w:t>
      </w:r>
      <w:r w:rsidRPr="000979AC">
        <w:rPr>
          <w:rFonts w:hAnsi="標楷體" w:hint="eastAsia"/>
        </w:rPr>
        <w:t>此資料庫之建立需仰賴中央主管社政機關協助，並將涉有符合性騷擾防治法第20條或</w:t>
      </w:r>
      <w:r w:rsidR="00215441" w:rsidRPr="000979AC">
        <w:rPr>
          <w:rFonts w:hAnsi="標楷體" w:hint="eastAsia"/>
        </w:rPr>
        <w:t>兒少權法</w:t>
      </w:r>
      <w:r w:rsidRPr="000979AC">
        <w:rPr>
          <w:rFonts w:hAnsi="標楷體" w:hint="eastAsia"/>
        </w:rPr>
        <w:t>第97條之短期補習班教職員工列入資料庫查詢管理，</w:t>
      </w:r>
      <w:r w:rsidRPr="000979AC">
        <w:rPr>
          <w:rFonts w:hint="eastAsia"/>
        </w:rPr>
        <w:t>惟若僅將該資料庫所列名單，作為第9條第6項各款事由之判斷標準，恐淪為形式，更造成教育及社政機關間權責劃分難以界定，使執行上產生窒礙難行之處</w:t>
      </w:r>
      <w:r w:rsidR="00F613CD" w:rsidRPr="000979AC">
        <w:rPr>
          <w:rFonts w:hint="eastAsia"/>
        </w:rPr>
        <w:t>。究相關權責分工事項，</w:t>
      </w:r>
      <w:r w:rsidRPr="000979AC">
        <w:rPr>
          <w:rFonts w:hint="eastAsia"/>
        </w:rPr>
        <w:t>本院於詢問衛福部有關資料庫建立之情事時，該部</w:t>
      </w:r>
      <w:r w:rsidR="002E5751" w:rsidRPr="000979AC">
        <w:rPr>
          <w:rFonts w:hint="eastAsia"/>
        </w:rPr>
        <w:t>主管人員</w:t>
      </w:r>
      <w:r w:rsidRPr="000979AC">
        <w:rPr>
          <w:rFonts w:hint="eastAsia"/>
        </w:rPr>
        <w:t>亦表示：</w:t>
      </w:r>
      <w:r w:rsidRPr="000979AC">
        <w:rPr>
          <w:rFonts w:hAnsi="標楷體" w:hint="eastAsia"/>
        </w:rPr>
        <w:t>「補教法第9條第6項第2</w:t>
      </w:r>
      <w:r w:rsidRPr="000979AC">
        <w:rPr>
          <w:rFonts w:hAnsi="標楷體" w:hint="eastAsia"/>
        </w:rPr>
        <w:lastRenderedPageBreak/>
        <w:t>款認定有問題，和第3款所列內容都是法律上不確定法律概念，比較難認定，社會局難認定情節重大的程度，這法條寫出來的感覺。認定情節重大的責任就會變成社會局，由他們依兒權法第97條來認定，但這樣的認定會有重大爭議，所以未來可能要麻煩教育部將情節重大說明清楚</w:t>
      </w:r>
      <w:r w:rsidR="004F0EED" w:rsidRPr="000979AC">
        <w:rPr>
          <w:rFonts w:hAnsi="標楷體"/>
        </w:rPr>
        <w:t>……</w:t>
      </w:r>
      <w:r w:rsidR="00D11AB4" w:rsidRPr="000979AC">
        <w:rPr>
          <w:rFonts w:hAnsi="標楷體" w:hint="eastAsia"/>
        </w:rPr>
        <w:t>」等語</w:t>
      </w:r>
      <w:r w:rsidRPr="000979AC">
        <w:rPr>
          <w:rFonts w:hAnsi="標楷體" w:hint="eastAsia"/>
        </w:rPr>
        <w:t>，顯見補習及進修教育法第9條雖為強化對於學生之保障</w:t>
      </w:r>
      <w:r w:rsidR="00682FC0" w:rsidRPr="000979AC">
        <w:rPr>
          <w:rFonts w:hAnsi="標楷體" w:hint="eastAsia"/>
        </w:rPr>
        <w:t>而修正</w:t>
      </w:r>
      <w:r w:rsidR="00F13822" w:rsidRPr="000979AC">
        <w:rPr>
          <w:rFonts w:hAnsi="標楷體" w:hint="eastAsia"/>
        </w:rPr>
        <w:t>，立意良善</w:t>
      </w:r>
      <w:r w:rsidR="00682FC0" w:rsidRPr="000979AC">
        <w:rPr>
          <w:rFonts w:hAnsi="標楷體" w:hint="eastAsia"/>
        </w:rPr>
        <w:t>，然</w:t>
      </w:r>
      <w:r w:rsidR="00CE6510" w:rsidRPr="000979AC">
        <w:rPr>
          <w:rFonts w:hAnsi="標楷體" w:hint="eastAsia"/>
        </w:rPr>
        <w:t>後續</w:t>
      </w:r>
      <w:r w:rsidR="00682FC0" w:rsidRPr="000979AC">
        <w:rPr>
          <w:rFonts w:hAnsi="標楷體" w:hint="eastAsia"/>
        </w:rPr>
        <w:t>是否利於落實，仍</w:t>
      </w:r>
      <w:r w:rsidRPr="000979AC">
        <w:rPr>
          <w:rFonts w:hAnsi="標楷體" w:hint="eastAsia"/>
        </w:rPr>
        <w:t>待相關部門</w:t>
      </w:r>
      <w:r w:rsidR="00261537" w:rsidRPr="000979AC">
        <w:rPr>
          <w:rFonts w:hAnsi="標楷體" w:hint="eastAsia"/>
        </w:rPr>
        <w:t>會同</w:t>
      </w:r>
      <w:r w:rsidRPr="000979AC">
        <w:rPr>
          <w:rFonts w:hAnsi="標楷體" w:hint="eastAsia"/>
        </w:rPr>
        <w:t>協商。</w:t>
      </w:r>
      <w:bookmarkEnd w:id="201"/>
      <w:bookmarkEnd w:id="202"/>
      <w:bookmarkEnd w:id="203"/>
      <w:bookmarkEnd w:id="204"/>
      <w:bookmarkEnd w:id="205"/>
      <w:bookmarkEnd w:id="210"/>
      <w:bookmarkEnd w:id="211"/>
    </w:p>
    <w:p w:rsidR="007303EC" w:rsidRPr="000979AC" w:rsidRDefault="007303EC" w:rsidP="00303AF1">
      <w:pPr>
        <w:pStyle w:val="3"/>
      </w:pPr>
      <w:bookmarkStart w:id="212" w:name="_Toc493247990"/>
      <w:bookmarkStart w:id="213" w:name="_Toc493680621"/>
      <w:bookmarkStart w:id="214" w:name="_Toc493689716"/>
      <w:bookmarkStart w:id="215" w:name="_Toc493854228"/>
      <w:bookmarkStart w:id="216" w:name="_Toc494439267"/>
      <w:bookmarkStart w:id="217" w:name="_Toc494463104"/>
      <w:bookmarkStart w:id="218" w:name="_Toc494548603"/>
      <w:r w:rsidRPr="000979AC">
        <w:rPr>
          <w:rFonts w:hint="eastAsia"/>
        </w:rPr>
        <w:t>綜上，</w:t>
      </w:r>
      <w:r w:rsidR="00303AF1" w:rsidRPr="000979AC">
        <w:rPr>
          <w:rFonts w:hint="eastAsia"/>
        </w:rPr>
        <w:t>106年補習及進修教育法新修正第9條規定內容變動甚鉅，同條第6項規定符合消極條件者不得任職補習班教職員工，該條項第3款中就非屬情節重大之性騷擾、性霸凌、損害兒童及少年權益之行為，直轄市、縣（市）主管教育行政機關認定有必要予以解聘或解僱，於審酌案件情節後，可認定1年至4年不得聘用或僱用，然如何就「非屬情節重大之性騷擾、性霸凌、損害兒童及少年權益之行為」之要件審酌不得聘用或僱用之期間尚屬模糊，允宜建立標準，以利執行；又同條第11項所定資料庫之建立，須由各級社政主管機關依性騷擾防治法第20條或</w:t>
      </w:r>
      <w:r w:rsidR="00E63DC4" w:rsidRPr="000979AC">
        <w:rPr>
          <w:rFonts w:hAnsi="標楷體" w:hint="eastAsia"/>
        </w:rPr>
        <w:t>兒少權法</w:t>
      </w:r>
      <w:r w:rsidR="00303AF1" w:rsidRPr="000979AC">
        <w:rPr>
          <w:rFonts w:hint="eastAsia"/>
        </w:rPr>
        <w:t>第97條之規定建立資料庫，並供直轄市、縣（市）主管教育行政機關辦理查詢，惟該資料庫建立及使用權責尚難明確劃分，未免執行上有所爭議，有待教育部會同衛福部等機關協同研議，俾利落實修正意旨</w:t>
      </w:r>
      <w:r w:rsidRPr="000979AC">
        <w:rPr>
          <w:rFonts w:hint="eastAsia"/>
        </w:rPr>
        <w:t>。</w:t>
      </w:r>
      <w:bookmarkEnd w:id="212"/>
      <w:bookmarkEnd w:id="213"/>
      <w:bookmarkEnd w:id="214"/>
      <w:bookmarkEnd w:id="215"/>
      <w:bookmarkEnd w:id="216"/>
      <w:bookmarkEnd w:id="217"/>
      <w:bookmarkEnd w:id="218"/>
    </w:p>
    <w:p w:rsidR="00986B32" w:rsidRPr="000979AC" w:rsidRDefault="00986B32" w:rsidP="00986B32"/>
    <w:p w:rsidR="007303EC" w:rsidRPr="000979AC" w:rsidRDefault="008B43B1" w:rsidP="007303EC">
      <w:pPr>
        <w:pStyle w:val="2"/>
        <w:numPr>
          <w:ilvl w:val="1"/>
          <w:numId w:val="1"/>
        </w:numPr>
        <w:rPr>
          <w:b/>
        </w:rPr>
      </w:pPr>
      <w:bookmarkStart w:id="219" w:name="_Toc494548604"/>
      <w:r w:rsidRPr="000979AC">
        <w:rPr>
          <w:rFonts w:hint="eastAsia"/>
          <w:b/>
        </w:rPr>
        <w:t>我國</w:t>
      </w:r>
      <w:r w:rsidR="007303EC" w:rsidRPr="000979AC">
        <w:rPr>
          <w:rFonts w:hint="eastAsia"/>
          <w:b/>
        </w:rPr>
        <w:t>短期補習班長期</w:t>
      </w:r>
      <w:r w:rsidR="00172EE4" w:rsidRPr="000979AC">
        <w:rPr>
          <w:rFonts w:hint="eastAsia"/>
          <w:b/>
        </w:rPr>
        <w:t>多</w:t>
      </w:r>
      <w:r w:rsidR="007C0B5E" w:rsidRPr="000979AC">
        <w:rPr>
          <w:rFonts w:hint="eastAsia"/>
          <w:b/>
        </w:rPr>
        <w:t>未依</w:t>
      </w:r>
      <w:r w:rsidR="007303EC" w:rsidRPr="000979AC">
        <w:rPr>
          <w:rFonts w:hint="eastAsia"/>
          <w:b/>
        </w:rPr>
        <w:t>性騷擾防治法第7</w:t>
      </w:r>
      <w:r w:rsidR="008D617E" w:rsidRPr="000979AC">
        <w:rPr>
          <w:rFonts w:hint="eastAsia"/>
          <w:b/>
        </w:rPr>
        <w:t>條規定，</w:t>
      </w:r>
      <w:r w:rsidR="00552EA8" w:rsidRPr="000979AC">
        <w:rPr>
          <w:rFonts w:hint="eastAsia"/>
          <w:b/>
        </w:rPr>
        <w:t>落實設立申訴管道或訂定性騷擾防治措施等相關作為，衛生福利部亦</w:t>
      </w:r>
      <w:r w:rsidR="007303EC" w:rsidRPr="000979AC">
        <w:rPr>
          <w:rFonts w:hint="eastAsia"/>
          <w:b/>
        </w:rPr>
        <w:t>未發揮實地查核監督改善功能，</w:t>
      </w:r>
      <w:r w:rsidR="004F675B" w:rsidRPr="000979AC">
        <w:rPr>
          <w:rFonts w:hint="eastAsia"/>
          <w:b/>
        </w:rPr>
        <w:t>運作</w:t>
      </w:r>
      <w:r w:rsidR="007303EC" w:rsidRPr="000979AC">
        <w:rPr>
          <w:rFonts w:hint="eastAsia"/>
          <w:b/>
        </w:rPr>
        <w:t>現況掌握失靈，顯有疏失</w:t>
      </w:r>
      <w:bookmarkEnd w:id="219"/>
    </w:p>
    <w:p w:rsidR="007303EC" w:rsidRPr="000979AC" w:rsidRDefault="007303EC" w:rsidP="007303EC">
      <w:pPr>
        <w:pStyle w:val="3"/>
        <w:numPr>
          <w:ilvl w:val="2"/>
          <w:numId w:val="1"/>
        </w:numPr>
      </w:pPr>
      <w:bookmarkStart w:id="220" w:name="_Toc493247992"/>
      <w:bookmarkStart w:id="221" w:name="_Toc493680623"/>
      <w:bookmarkStart w:id="222" w:name="_Toc493689718"/>
      <w:bookmarkStart w:id="223" w:name="_Toc493854230"/>
      <w:bookmarkStart w:id="224" w:name="_Toc494439269"/>
      <w:bookmarkStart w:id="225" w:name="_Toc494463106"/>
      <w:bookmarkStart w:id="226" w:name="_Toc494548605"/>
      <w:r w:rsidRPr="000979AC">
        <w:rPr>
          <w:rFonts w:hint="eastAsia"/>
        </w:rPr>
        <w:lastRenderedPageBreak/>
        <w:t>按性騷擾防治法第7條第1項規定</w:t>
      </w:r>
      <w:r w:rsidR="006A4B3C" w:rsidRPr="000979AC">
        <w:rPr>
          <w:rFonts w:hint="eastAsia"/>
        </w:rPr>
        <w:t>，</w:t>
      </w:r>
      <w:r w:rsidRPr="000979AC">
        <w:rPr>
          <w:rFonts w:hint="eastAsia"/>
        </w:rPr>
        <w:t>機關、部隊、學校、機構或僱用人，應防治性騷擾行為之發生。於知悉有性騷擾之情形時，應採取立即有效之糾正及補救措施。</w:t>
      </w:r>
      <w:r w:rsidRPr="000979AC">
        <w:rPr>
          <w:rFonts w:hAnsi="標楷體" w:hint="eastAsia"/>
        </w:rPr>
        <w:t>同條</w:t>
      </w:r>
      <w:r w:rsidRPr="000979AC">
        <w:rPr>
          <w:rFonts w:hint="eastAsia"/>
        </w:rPr>
        <w:t>第2項規定</w:t>
      </w:r>
      <w:r w:rsidR="005458C5" w:rsidRPr="000979AC">
        <w:rPr>
          <w:rFonts w:hint="eastAsia"/>
        </w:rPr>
        <w:t>，</w:t>
      </w:r>
      <w:r w:rsidRPr="000979AC">
        <w:rPr>
          <w:rFonts w:hint="eastAsia"/>
        </w:rPr>
        <w:t>前項組織成員、受僱人或受服務人員人數達10人以上者，應設立申訴管道協調處理；其人數達30人以上者，應訂定性騷擾防治措施，並公開揭示之。</w:t>
      </w:r>
      <w:r w:rsidRPr="000979AC">
        <w:rPr>
          <w:rFonts w:hAnsi="標楷體" w:hint="eastAsia"/>
        </w:rPr>
        <w:t>同條</w:t>
      </w:r>
      <w:r w:rsidRPr="000979AC">
        <w:rPr>
          <w:rFonts w:hint="eastAsia"/>
        </w:rPr>
        <w:t>第3</w:t>
      </w:r>
      <w:r w:rsidR="00F27AC3" w:rsidRPr="000979AC">
        <w:rPr>
          <w:rFonts w:hint="eastAsia"/>
        </w:rPr>
        <w:t>項規定，</w:t>
      </w:r>
      <w:r w:rsidRPr="000979AC">
        <w:rPr>
          <w:rFonts w:hint="eastAsia"/>
        </w:rPr>
        <w:t>為預防與處理性騷擾事件，中央主管機關應訂定性騷擾防治之準則；其內容應包括性騷擾防治原則、申訴管道、懲處辦法、教育訓練方案及其他相關措施。</w:t>
      </w:r>
      <w:r w:rsidR="00EE5EB3" w:rsidRPr="000979AC">
        <w:rPr>
          <w:rFonts w:hint="eastAsia"/>
        </w:rPr>
        <w:t>是以</w:t>
      </w:r>
      <w:r w:rsidRPr="000979AC">
        <w:rPr>
          <w:rFonts w:hint="eastAsia"/>
        </w:rPr>
        <w:t>，該法</w:t>
      </w:r>
      <w:r w:rsidR="00E534D8" w:rsidRPr="000979AC">
        <w:rPr>
          <w:rFonts w:hint="eastAsia"/>
        </w:rPr>
        <w:t>自</w:t>
      </w:r>
      <w:r w:rsidR="006B3430" w:rsidRPr="000979AC">
        <w:rPr>
          <w:rFonts w:hint="eastAsia"/>
        </w:rPr>
        <w:t>94年</w:t>
      </w:r>
      <w:r w:rsidRPr="000979AC">
        <w:rPr>
          <w:rFonts w:hint="eastAsia"/>
        </w:rPr>
        <w:t>公布施行，即已明定各機構性騷擾之防治與責任，包括針對設立申訴管道及公開揭示性騷擾防治措施部分等項。又按</w:t>
      </w:r>
      <w:r w:rsidRPr="000979AC">
        <w:rPr>
          <w:rFonts w:ascii="Times New Roman" w:hAnsi="Times New Roman" w:hint="eastAsia"/>
          <w:szCs w:val="32"/>
        </w:rPr>
        <w:t>同法第</w:t>
      </w:r>
      <w:r w:rsidRPr="000979AC">
        <w:rPr>
          <w:rFonts w:hAnsi="標楷體" w:hint="eastAsia"/>
          <w:szCs w:val="32"/>
        </w:rPr>
        <w:t>5</w:t>
      </w:r>
      <w:r w:rsidRPr="000979AC">
        <w:rPr>
          <w:rFonts w:ascii="Times New Roman" w:hAnsi="Times New Roman" w:hint="eastAsia"/>
          <w:szCs w:val="32"/>
        </w:rPr>
        <w:t>條及第</w:t>
      </w:r>
      <w:r w:rsidRPr="000979AC">
        <w:rPr>
          <w:rFonts w:hAnsi="標楷體" w:hint="eastAsia"/>
          <w:szCs w:val="32"/>
        </w:rPr>
        <w:t>6</w:t>
      </w:r>
      <w:r w:rsidRPr="000979AC">
        <w:rPr>
          <w:rFonts w:ascii="Times New Roman" w:hAnsi="Times New Roman" w:hint="eastAsia"/>
          <w:szCs w:val="32"/>
        </w:rPr>
        <w:t>條規定，中央主管機關辦理性騷擾防治政策、法規之研擬、督導及考核各級政府性騷擾防治之執行、推展防治教育及其他事項等，但涉及各中央目的事業主管機關職掌者，由各中央目的事業主管機關辦理</w:t>
      </w:r>
      <w:r w:rsidRPr="000979AC">
        <w:rPr>
          <w:rFonts w:hAnsi="標楷體"/>
          <w:szCs w:val="32"/>
        </w:rPr>
        <w:t>……</w:t>
      </w:r>
      <w:r w:rsidRPr="000979AC">
        <w:rPr>
          <w:rFonts w:ascii="Times New Roman" w:hAnsi="Times New Roman" w:hint="eastAsia"/>
          <w:szCs w:val="32"/>
        </w:rPr>
        <w:t>。</w:t>
      </w:r>
      <w:r w:rsidRPr="000979AC">
        <w:rPr>
          <w:rFonts w:hint="eastAsia"/>
        </w:rPr>
        <w:t>爰此，衛福部</w:t>
      </w:r>
      <w:r w:rsidR="00850D20" w:rsidRPr="000979AC">
        <w:rPr>
          <w:rFonts w:hint="eastAsia"/>
        </w:rPr>
        <w:t>依法針對</w:t>
      </w:r>
      <w:r w:rsidRPr="000979AC">
        <w:rPr>
          <w:rFonts w:hint="eastAsia"/>
        </w:rPr>
        <w:t>各縣市</w:t>
      </w:r>
      <w:r w:rsidR="00353D7C" w:rsidRPr="000979AC">
        <w:rPr>
          <w:rFonts w:hint="eastAsia"/>
        </w:rPr>
        <w:t>對於</w:t>
      </w:r>
      <w:r w:rsidRPr="000979AC">
        <w:rPr>
          <w:rFonts w:hint="eastAsia"/>
        </w:rPr>
        <w:t>短期補習班</w:t>
      </w:r>
      <w:r w:rsidR="00072A68" w:rsidRPr="000979AC">
        <w:rPr>
          <w:rFonts w:ascii="Times New Roman" w:hAnsi="Times New Roman" w:hint="eastAsia"/>
          <w:szCs w:val="32"/>
        </w:rPr>
        <w:t>性騷擾防治</w:t>
      </w:r>
      <w:r w:rsidRPr="000979AC">
        <w:rPr>
          <w:rFonts w:hint="eastAsia"/>
        </w:rPr>
        <w:t>相關措施</w:t>
      </w:r>
      <w:r w:rsidR="00431B16" w:rsidRPr="000979AC">
        <w:rPr>
          <w:rFonts w:hint="eastAsia"/>
        </w:rPr>
        <w:t>之</w:t>
      </w:r>
      <w:r w:rsidRPr="000979AC">
        <w:rPr>
          <w:rFonts w:hint="eastAsia"/>
        </w:rPr>
        <w:t>查核</w:t>
      </w:r>
      <w:r w:rsidRPr="000979AC">
        <w:rPr>
          <w:rFonts w:hAnsi="標楷體" w:hint="eastAsia"/>
        </w:rPr>
        <w:t>、</w:t>
      </w:r>
      <w:r w:rsidRPr="000979AC">
        <w:rPr>
          <w:rFonts w:ascii="Times New Roman" w:hAnsi="Times New Roman" w:hint="eastAsia"/>
          <w:szCs w:val="32"/>
        </w:rPr>
        <w:t>督導及考核</w:t>
      </w:r>
      <w:r w:rsidR="002B07DE" w:rsidRPr="000979AC">
        <w:rPr>
          <w:rFonts w:ascii="Times New Roman" w:hAnsi="Times New Roman" w:hint="eastAsia"/>
          <w:szCs w:val="32"/>
        </w:rPr>
        <w:t>等</w:t>
      </w:r>
      <w:r w:rsidRPr="000979AC">
        <w:rPr>
          <w:rFonts w:hint="eastAsia"/>
        </w:rPr>
        <w:t>落實</w:t>
      </w:r>
      <w:r w:rsidR="005E0BBE" w:rsidRPr="000979AC">
        <w:rPr>
          <w:rFonts w:hint="eastAsia"/>
        </w:rPr>
        <w:t>或改善</w:t>
      </w:r>
      <w:r w:rsidRPr="000979AC">
        <w:rPr>
          <w:rFonts w:hint="eastAsia"/>
        </w:rPr>
        <w:t>情形，應屬責無旁貸。</w:t>
      </w:r>
      <w:bookmarkEnd w:id="220"/>
      <w:bookmarkEnd w:id="221"/>
      <w:bookmarkEnd w:id="222"/>
      <w:bookmarkEnd w:id="223"/>
      <w:bookmarkEnd w:id="224"/>
      <w:bookmarkEnd w:id="225"/>
      <w:bookmarkEnd w:id="226"/>
    </w:p>
    <w:p w:rsidR="007303EC" w:rsidRPr="000979AC" w:rsidRDefault="007303EC" w:rsidP="007303EC">
      <w:pPr>
        <w:pStyle w:val="3"/>
        <w:numPr>
          <w:ilvl w:val="2"/>
          <w:numId w:val="1"/>
        </w:numPr>
        <w:rPr>
          <w:rFonts w:hAnsi="標楷體"/>
        </w:rPr>
      </w:pPr>
      <w:bookmarkStart w:id="227" w:name="_Toc493247993"/>
      <w:bookmarkStart w:id="228" w:name="_Toc493680624"/>
      <w:bookmarkStart w:id="229" w:name="_Toc493689719"/>
      <w:bookmarkStart w:id="230" w:name="_Toc493854231"/>
      <w:bookmarkStart w:id="231" w:name="_Toc494439270"/>
      <w:bookmarkStart w:id="232" w:name="_Toc494463107"/>
      <w:bookmarkStart w:id="233" w:name="_Toc494548606"/>
      <w:r w:rsidRPr="000979AC">
        <w:rPr>
          <w:rFonts w:hint="eastAsia"/>
        </w:rPr>
        <w:t>針對落實性騷擾防治法相關規定之</w:t>
      </w:r>
      <w:r w:rsidR="00756F44" w:rsidRPr="000979AC">
        <w:rPr>
          <w:rFonts w:hint="eastAsia"/>
        </w:rPr>
        <w:t>查察</w:t>
      </w:r>
      <w:r w:rsidRPr="000979AC">
        <w:rPr>
          <w:rFonts w:hint="eastAsia"/>
        </w:rPr>
        <w:t>情形，依衛福部指出，</w:t>
      </w:r>
      <w:r w:rsidRPr="000979AC">
        <w:rPr>
          <w:rFonts w:ascii="Times New Roman" w:hAnsi="Times New Roman" w:hint="eastAsia"/>
          <w:szCs w:val="32"/>
        </w:rPr>
        <w:t>該部每</w:t>
      </w:r>
      <w:r w:rsidRPr="000979AC">
        <w:rPr>
          <w:rFonts w:ascii="Times New Roman" w:hAnsi="Times New Roman" w:hint="eastAsia"/>
          <w:szCs w:val="32"/>
        </w:rPr>
        <w:t>2</w:t>
      </w:r>
      <w:r w:rsidRPr="000979AC">
        <w:rPr>
          <w:rFonts w:ascii="Times New Roman" w:hAnsi="Times New Roman" w:hint="eastAsia"/>
          <w:szCs w:val="32"/>
        </w:rPr>
        <w:t>年定期辦理各直轄市、縣（市）政府性騷擾及性侵害業務評鑑，又基於各直轄市、縣（市）政府推動性騷擾防治措施多半採跨局（處）聯合稽查或由各局（處）依目的事業管轄分工辦理，為了解各直轄市、縣（市）整體推動現況，爰於評鑑指標中，特別針對外界所關注之行業別，列為重點查核範圍，並藉此督促各直轄市、縣（市）政府跨局（處）合作，提升防治成效等語。另，就短期補習班落實</w:t>
      </w:r>
      <w:r w:rsidR="00706C6D" w:rsidRPr="000979AC">
        <w:rPr>
          <w:rFonts w:hint="eastAsia"/>
        </w:rPr>
        <w:t>性騷擾防治法第7條</w:t>
      </w:r>
      <w:r w:rsidR="00706C6D" w:rsidRPr="000979AC">
        <w:rPr>
          <w:rFonts w:ascii="Times New Roman" w:hAnsi="Times New Roman" w:hint="eastAsia"/>
          <w:szCs w:val="32"/>
        </w:rPr>
        <w:t>相關</w:t>
      </w:r>
      <w:r w:rsidR="00706C6D" w:rsidRPr="000979AC">
        <w:rPr>
          <w:rFonts w:hint="eastAsia"/>
        </w:rPr>
        <w:t>公開揭示</w:t>
      </w:r>
      <w:r w:rsidR="00706C6D" w:rsidRPr="000979AC">
        <w:rPr>
          <w:rFonts w:hint="eastAsia"/>
        </w:rPr>
        <w:lastRenderedPageBreak/>
        <w:t>相關措施管道等</w:t>
      </w:r>
      <w:r w:rsidRPr="000979AC">
        <w:rPr>
          <w:rFonts w:ascii="Times New Roman" w:hAnsi="Times New Roman" w:hint="eastAsia"/>
          <w:szCs w:val="32"/>
        </w:rPr>
        <w:t>部分，該部於</w:t>
      </w:r>
      <w:r w:rsidR="00B11234" w:rsidRPr="000979AC">
        <w:rPr>
          <w:rFonts w:ascii="Times New Roman" w:hAnsi="Times New Roman" w:hint="eastAsia"/>
          <w:szCs w:val="32"/>
        </w:rPr>
        <w:t>本院</w:t>
      </w:r>
      <w:r w:rsidRPr="000979AC">
        <w:rPr>
          <w:rFonts w:ascii="Times New Roman" w:hAnsi="Times New Roman" w:hint="eastAsia"/>
          <w:szCs w:val="32"/>
        </w:rPr>
        <w:t>約詢會議前</w:t>
      </w:r>
      <w:r w:rsidR="00CE6EA0" w:rsidRPr="000979AC">
        <w:rPr>
          <w:rFonts w:ascii="Times New Roman" w:hAnsi="Times New Roman" w:hint="eastAsia"/>
          <w:szCs w:val="32"/>
        </w:rPr>
        <w:t>補</w:t>
      </w:r>
      <w:r w:rsidR="004E46DA" w:rsidRPr="000979AC">
        <w:rPr>
          <w:rFonts w:ascii="Times New Roman" w:hAnsi="Times New Roman" w:hint="eastAsia"/>
          <w:szCs w:val="32"/>
        </w:rPr>
        <w:t>充資料指稱</w:t>
      </w:r>
      <w:r w:rsidRPr="000979AC">
        <w:rPr>
          <w:rFonts w:ascii="Times New Roman" w:hAnsi="Times New Roman" w:hint="eastAsia"/>
          <w:szCs w:val="32"/>
        </w:rPr>
        <w:t>：</w:t>
      </w:r>
      <w:r w:rsidRPr="000979AC">
        <w:rPr>
          <w:rFonts w:hAnsi="標楷體" w:hint="eastAsia"/>
          <w:szCs w:val="32"/>
        </w:rPr>
        <w:t>「自102年至106年將補教業列入辦理各直轄市、縣（市）政府性騷擾防治業務評鑑指標，經查各直轄市、縣（市）皆已落實補教業查核，僅連江縣政府未落實性騷擾防治措施實地督訪及評核，本部並於本（106）年實地評鑑時要求該府儘速改進，落實性騷擾防治措施查核機制</w:t>
      </w:r>
      <w:r w:rsidR="00DA248F" w:rsidRPr="000979AC">
        <w:rPr>
          <w:rFonts w:hAnsi="標楷體"/>
          <w:szCs w:val="32"/>
        </w:rPr>
        <w:t>……</w:t>
      </w:r>
      <w:r w:rsidRPr="000979AC">
        <w:rPr>
          <w:rFonts w:hAnsi="標楷體" w:hint="eastAsia"/>
          <w:szCs w:val="32"/>
        </w:rPr>
        <w:t>」等語，在卷可稽。</w:t>
      </w:r>
      <w:bookmarkEnd w:id="227"/>
      <w:bookmarkEnd w:id="228"/>
      <w:bookmarkEnd w:id="229"/>
      <w:bookmarkEnd w:id="230"/>
      <w:bookmarkEnd w:id="231"/>
      <w:bookmarkEnd w:id="232"/>
      <w:bookmarkEnd w:id="233"/>
    </w:p>
    <w:p w:rsidR="007303EC" w:rsidRPr="000979AC" w:rsidRDefault="007303EC" w:rsidP="007303EC">
      <w:pPr>
        <w:pStyle w:val="3"/>
        <w:numPr>
          <w:ilvl w:val="2"/>
          <w:numId w:val="1"/>
        </w:numPr>
      </w:pPr>
      <w:bookmarkStart w:id="234" w:name="_Toc493247994"/>
      <w:bookmarkStart w:id="235" w:name="_Toc493680625"/>
      <w:bookmarkStart w:id="236" w:name="_Toc493689720"/>
      <w:bookmarkStart w:id="237" w:name="_Toc493854232"/>
      <w:bookmarkStart w:id="238" w:name="_Toc494439271"/>
      <w:bookmarkStart w:id="239" w:name="_Toc494463108"/>
      <w:bookmarkStart w:id="240" w:name="_Toc494548607"/>
      <w:r w:rsidRPr="000979AC">
        <w:rPr>
          <w:rFonts w:hAnsi="標楷體" w:hint="eastAsia"/>
        </w:rPr>
        <w:t>惟</w:t>
      </w:r>
      <w:r w:rsidR="002D27EE" w:rsidRPr="000979AC">
        <w:rPr>
          <w:rFonts w:hAnsi="標楷體" w:hint="eastAsia"/>
        </w:rPr>
        <w:t>查，</w:t>
      </w:r>
      <w:r w:rsidRPr="000979AC">
        <w:rPr>
          <w:rFonts w:hAnsi="標楷體" w:hint="eastAsia"/>
        </w:rPr>
        <w:t>經本院</w:t>
      </w:r>
      <w:r w:rsidR="00802862" w:rsidRPr="000979AC">
        <w:rPr>
          <w:rFonts w:hAnsi="標楷體" w:hint="eastAsia"/>
        </w:rPr>
        <w:t>函教育部轉</w:t>
      </w:r>
      <w:r w:rsidRPr="000979AC">
        <w:rPr>
          <w:rFonts w:hAnsi="標楷體" w:hint="eastAsia"/>
        </w:rPr>
        <w:t>調查全國各縣市</w:t>
      </w:r>
      <w:r w:rsidR="00327A5C" w:rsidRPr="000979AC">
        <w:rPr>
          <w:rFonts w:hAnsi="標楷體" w:hint="eastAsia"/>
        </w:rPr>
        <w:t>填報</w:t>
      </w:r>
      <w:r w:rsidRPr="000979AC">
        <w:rPr>
          <w:rFonts w:hAnsi="標楷體" w:hint="eastAsia"/>
        </w:rPr>
        <w:t>短期補習班</w:t>
      </w:r>
      <w:r w:rsidR="00E8574F" w:rsidRPr="000979AC">
        <w:rPr>
          <w:rFonts w:hint="eastAsia"/>
        </w:rPr>
        <w:t>落實</w:t>
      </w:r>
      <w:r w:rsidRPr="000979AC">
        <w:rPr>
          <w:rFonts w:hAnsi="標楷體" w:hint="eastAsia"/>
        </w:rPr>
        <w:t>性騷</w:t>
      </w:r>
      <w:r w:rsidRPr="000979AC">
        <w:rPr>
          <w:rFonts w:hint="eastAsia"/>
        </w:rPr>
        <w:t>擾防治法第7條情形，至本院調查為止，僅宜蘭縣填報已完成短期補習班公開揭示申訴管道，餘</w:t>
      </w:r>
      <w:r w:rsidR="006F43D7" w:rsidRPr="000979AC">
        <w:rPr>
          <w:rFonts w:hint="eastAsia"/>
        </w:rPr>
        <w:t>部分</w:t>
      </w:r>
      <w:r w:rsidRPr="000979AC">
        <w:rPr>
          <w:rFonts w:hint="eastAsia"/>
        </w:rPr>
        <w:t>縣市</w:t>
      </w:r>
      <w:r w:rsidR="00623624" w:rsidRPr="000979AC">
        <w:rPr>
          <w:rFonts w:hint="eastAsia"/>
        </w:rPr>
        <w:t>填報數據顯示仍</w:t>
      </w:r>
      <w:r w:rsidRPr="000979AC">
        <w:rPr>
          <w:rFonts w:hint="eastAsia"/>
        </w:rPr>
        <w:t>未落實該條</w:t>
      </w:r>
      <w:r w:rsidR="009E4E8C" w:rsidRPr="000979AC">
        <w:rPr>
          <w:rFonts w:hint="eastAsia"/>
        </w:rPr>
        <w:t>應依法公開揭示相關措施管道</w:t>
      </w:r>
      <w:r w:rsidR="00AB63A2" w:rsidRPr="000979AC">
        <w:rPr>
          <w:rFonts w:hint="eastAsia"/>
        </w:rPr>
        <w:t>之規定</w:t>
      </w:r>
      <w:r w:rsidRPr="000979AC">
        <w:rPr>
          <w:rFonts w:hint="eastAsia"/>
        </w:rPr>
        <w:t>，</w:t>
      </w:r>
      <w:r w:rsidR="00AB63A2" w:rsidRPr="000979AC">
        <w:rPr>
          <w:rFonts w:hint="eastAsia"/>
        </w:rPr>
        <w:t>甚</w:t>
      </w:r>
      <w:r w:rsidRPr="000979AC">
        <w:rPr>
          <w:rFonts w:hint="eastAsia"/>
        </w:rPr>
        <w:t>或整體</w:t>
      </w:r>
      <w:r w:rsidR="00011DC2" w:rsidRPr="000979AC">
        <w:rPr>
          <w:rFonts w:hint="eastAsia"/>
        </w:rPr>
        <w:t>填報數據</w:t>
      </w:r>
      <w:r w:rsidRPr="000979AC">
        <w:rPr>
          <w:rFonts w:hint="eastAsia"/>
        </w:rPr>
        <w:t>不明等（詳下表所示）</w:t>
      </w:r>
      <w:r w:rsidR="00D5601B" w:rsidRPr="000979AC">
        <w:rPr>
          <w:rFonts w:hint="eastAsia"/>
        </w:rPr>
        <w:t>。</w:t>
      </w:r>
      <w:r w:rsidRPr="000979AC">
        <w:rPr>
          <w:rFonts w:hint="eastAsia"/>
        </w:rPr>
        <w:t>足見，衛福部前述所稱</w:t>
      </w:r>
      <w:r w:rsidRPr="000979AC">
        <w:rPr>
          <w:rFonts w:ascii="Times New Roman" w:hAnsi="Times New Roman" w:hint="eastAsia"/>
          <w:szCs w:val="32"/>
        </w:rPr>
        <w:t>各直轄市、縣（市）皆已落實補教業查核等語</w:t>
      </w:r>
      <w:r w:rsidR="00464EE7" w:rsidRPr="000979AC">
        <w:rPr>
          <w:rFonts w:ascii="Times New Roman" w:hAnsi="Times New Roman" w:hint="eastAsia"/>
          <w:szCs w:val="32"/>
        </w:rPr>
        <w:t>顯</w:t>
      </w:r>
      <w:r w:rsidRPr="000979AC">
        <w:rPr>
          <w:rFonts w:hAnsi="標楷體" w:hint="eastAsia"/>
        </w:rPr>
        <w:t>不足採</w:t>
      </w:r>
      <w:r w:rsidR="00B95119" w:rsidRPr="000979AC">
        <w:rPr>
          <w:rFonts w:hAnsi="標楷體" w:hint="eastAsia"/>
        </w:rPr>
        <w:t>，亦證該部未能掌握現況之失</w:t>
      </w:r>
      <w:r w:rsidRPr="000979AC">
        <w:rPr>
          <w:rFonts w:hAnsi="標楷體" w:hint="eastAsia"/>
        </w:rPr>
        <w:t>。</w:t>
      </w:r>
      <w:r w:rsidR="006F6616" w:rsidRPr="000979AC">
        <w:rPr>
          <w:rFonts w:hAnsi="標楷體" w:hint="eastAsia"/>
        </w:rPr>
        <w:t>因此，針對</w:t>
      </w:r>
      <w:r w:rsidRPr="000979AC">
        <w:rPr>
          <w:rFonts w:hAnsi="標楷體" w:hint="eastAsia"/>
        </w:rPr>
        <w:t>上述</w:t>
      </w:r>
      <w:r w:rsidR="00464EE7" w:rsidRPr="000979AC">
        <w:rPr>
          <w:rFonts w:hAnsi="標楷體" w:hint="eastAsia"/>
        </w:rPr>
        <w:t>真實</w:t>
      </w:r>
      <w:r w:rsidRPr="000979AC">
        <w:rPr>
          <w:rFonts w:hAnsi="標楷體" w:hint="eastAsia"/>
        </w:rPr>
        <w:t>情形，該部於本院約詢則稱</w:t>
      </w:r>
      <w:r w:rsidR="005377D5" w:rsidRPr="000979AC">
        <w:rPr>
          <w:rFonts w:hAnsi="標楷體" w:hint="eastAsia"/>
        </w:rPr>
        <w:t>，後續</w:t>
      </w:r>
      <w:r w:rsidRPr="000979AC">
        <w:rPr>
          <w:rFonts w:hAnsi="標楷體" w:hint="eastAsia"/>
        </w:rPr>
        <w:t>將把補教業列為優先重點查核等語</w:t>
      </w:r>
      <w:r w:rsidR="00F46A2D" w:rsidRPr="000979AC">
        <w:rPr>
          <w:rFonts w:hAnsi="標楷體" w:hint="eastAsia"/>
        </w:rPr>
        <w:t>，附卷可稽，</w:t>
      </w:r>
      <w:r w:rsidRPr="000979AC">
        <w:rPr>
          <w:rFonts w:hAnsi="標楷體" w:hint="eastAsia"/>
        </w:rPr>
        <w:t>洵待衛福部儘速確實查核督導落實之。</w:t>
      </w:r>
      <w:bookmarkEnd w:id="234"/>
      <w:bookmarkEnd w:id="235"/>
      <w:bookmarkEnd w:id="236"/>
      <w:r w:rsidR="000D4B35" w:rsidRPr="000979AC">
        <w:rPr>
          <w:rFonts w:hAnsi="標楷體" w:hint="eastAsia"/>
        </w:rPr>
        <w:t>茲彙整各縣市統計短期補習班性騷擾防治措施落實情形表如后</w:t>
      </w:r>
      <w:r w:rsidR="00464EE7" w:rsidRPr="000979AC">
        <w:rPr>
          <w:rFonts w:hAnsi="標楷體" w:hint="eastAsia"/>
        </w:rPr>
        <w:t>：</w:t>
      </w:r>
      <w:bookmarkEnd w:id="237"/>
      <w:bookmarkEnd w:id="238"/>
      <w:bookmarkEnd w:id="239"/>
      <w:bookmarkEnd w:id="240"/>
    </w:p>
    <w:p w:rsidR="007303EC" w:rsidRPr="000979AC" w:rsidRDefault="007303EC" w:rsidP="007303EC">
      <w:pPr>
        <w:pStyle w:val="a3"/>
        <w:ind w:left="697" w:hanging="697"/>
        <w:rPr>
          <w:b/>
        </w:rPr>
      </w:pPr>
      <w:r w:rsidRPr="000979AC">
        <w:rPr>
          <w:rFonts w:hint="eastAsia"/>
          <w:b/>
        </w:rPr>
        <w:t xml:space="preserve">各縣市短期補習班依性騷擾防治法第7條訂定公開揭示申訴管道等措施之情形                                         </w:t>
      </w:r>
      <w:r w:rsidRPr="000979AC">
        <w:rPr>
          <w:rFonts w:hint="eastAsia"/>
          <w:b/>
          <w:sz w:val="24"/>
          <w:szCs w:val="24"/>
        </w:rPr>
        <w:t xml:space="preserve">  </w:t>
      </w:r>
      <w:r w:rsidRPr="000979AC">
        <w:rPr>
          <w:rFonts w:hint="eastAsia"/>
          <w:sz w:val="24"/>
          <w:szCs w:val="24"/>
        </w:rPr>
        <w:t>單位:家數</w:t>
      </w:r>
    </w:p>
    <w:tbl>
      <w:tblPr>
        <w:tblW w:w="9163" w:type="dxa"/>
        <w:jc w:val="center"/>
        <w:tblCellMar>
          <w:left w:w="28" w:type="dxa"/>
          <w:right w:w="28" w:type="dxa"/>
        </w:tblCellMar>
        <w:tblLook w:val="04A0" w:firstRow="1" w:lastRow="0" w:firstColumn="1" w:lastColumn="0" w:noHBand="0" w:noVBand="1"/>
      </w:tblPr>
      <w:tblGrid>
        <w:gridCol w:w="426"/>
        <w:gridCol w:w="673"/>
        <w:gridCol w:w="850"/>
        <w:gridCol w:w="1843"/>
        <w:gridCol w:w="850"/>
        <w:gridCol w:w="1843"/>
        <w:gridCol w:w="851"/>
        <w:gridCol w:w="1827"/>
      </w:tblGrid>
      <w:tr w:rsidR="000979AC" w:rsidRPr="000979AC" w:rsidTr="00BA03D3">
        <w:trPr>
          <w:trHeight w:val="396"/>
          <w:tblHeader/>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縣市</w:t>
            </w: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分類</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才藝類</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文理類</w:t>
            </w:r>
          </w:p>
        </w:tc>
        <w:tc>
          <w:tcPr>
            <w:tcW w:w="2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合併設置類</w:t>
            </w:r>
          </w:p>
        </w:tc>
      </w:tr>
      <w:tr w:rsidR="000979AC" w:rsidRPr="000979AC" w:rsidTr="00BA03D3">
        <w:trPr>
          <w:trHeight w:val="703"/>
          <w:tblHeader/>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bCs/>
                <w:kern w:val="0"/>
                <w:sz w:val="24"/>
                <w:szCs w:val="24"/>
              </w:rPr>
            </w:pPr>
            <w:r w:rsidRPr="000979AC">
              <w:rPr>
                <w:rFonts w:hAnsi="標楷體" w:cs="新細明體" w:hint="eastAsia"/>
                <w:b/>
                <w:bCs/>
                <w:kern w:val="0"/>
                <w:sz w:val="24"/>
                <w:szCs w:val="24"/>
              </w:rPr>
              <w:t>家數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spacing w:val="-10"/>
                <w:kern w:val="0"/>
                <w:sz w:val="24"/>
                <w:szCs w:val="24"/>
              </w:rPr>
            </w:pPr>
            <w:r w:rsidRPr="000979AC">
              <w:rPr>
                <w:rFonts w:hAnsi="標楷體" w:cs="新細明體" w:hint="eastAsia"/>
                <w:b/>
                <w:spacing w:val="-10"/>
                <w:kern w:val="0"/>
                <w:sz w:val="24"/>
                <w:szCs w:val="24"/>
              </w:rPr>
              <w:t>總家數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spacing w:val="-10"/>
                <w:kern w:val="0"/>
                <w:sz w:val="24"/>
                <w:szCs w:val="24"/>
              </w:rPr>
            </w:pPr>
            <w:r w:rsidRPr="000979AC">
              <w:rPr>
                <w:rFonts w:hAnsi="標楷體" w:cs="新細明體" w:hint="eastAsia"/>
                <w:b/>
                <w:spacing w:val="-10"/>
                <w:kern w:val="0"/>
                <w:sz w:val="24"/>
                <w:szCs w:val="24"/>
              </w:rPr>
              <w:t>已依法公開揭示相關措施管道者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spacing w:val="-10"/>
                <w:kern w:val="0"/>
                <w:sz w:val="24"/>
                <w:szCs w:val="24"/>
              </w:rPr>
            </w:pPr>
            <w:r w:rsidRPr="000979AC">
              <w:rPr>
                <w:rFonts w:hAnsi="標楷體" w:cs="新細明體" w:hint="eastAsia"/>
                <w:b/>
                <w:spacing w:val="-10"/>
                <w:kern w:val="0"/>
                <w:sz w:val="24"/>
                <w:szCs w:val="24"/>
              </w:rPr>
              <w:t>總家數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spacing w:val="-10"/>
                <w:kern w:val="0"/>
                <w:sz w:val="24"/>
                <w:szCs w:val="24"/>
              </w:rPr>
            </w:pPr>
            <w:r w:rsidRPr="000979AC">
              <w:rPr>
                <w:rFonts w:hAnsi="標楷體" w:cs="新細明體" w:hint="eastAsia"/>
                <w:b/>
                <w:spacing w:val="-10"/>
                <w:kern w:val="0"/>
                <w:sz w:val="24"/>
                <w:szCs w:val="24"/>
              </w:rPr>
              <w:t>已依法公開揭示相關措施管道者</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spacing w:val="-10"/>
                <w:kern w:val="0"/>
                <w:sz w:val="24"/>
                <w:szCs w:val="24"/>
              </w:rPr>
            </w:pPr>
            <w:r w:rsidRPr="000979AC">
              <w:rPr>
                <w:rFonts w:hAnsi="標楷體" w:cs="新細明體" w:hint="eastAsia"/>
                <w:b/>
                <w:spacing w:val="-10"/>
                <w:kern w:val="0"/>
                <w:sz w:val="24"/>
                <w:szCs w:val="24"/>
              </w:rPr>
              <w:t>總家數</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
                <w:spacing w:val="-10"/>
                <w:kern w:val="0"/>
                <w:sz w:val="24"/>
                <w:szCs w:val="24"/>
              </w:rPr>
            </w:pPr>
            <w:r w:rsidRPr="000979AC">
              <w:rPr>
                <w:rFonts w:hAnsi="標楷體" w:cs="新細明體" w:hint="eastAsia"/>
                <w:b/>
                <w:spacing w:val="-10"/>
                <w:kern w:val="0"/>
                <w:sz w:val="24"/>
                <w:szCs w:val="24"/>
              </w:rPr>
              <w:t>已依法公開揭示相關措施管道者</w:t>
            </w:r>
          </w:p>
        </w:tc>
      </w:tr>
      <w:tr w:rsidR="000979AC" w:rsidRPr="000979AC" w:rsidTr="00BA03D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基隆市</w:t>
            </w: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jc w:val="center"/>
              <w:rPr>
                <w:rFonts w:hAnsi="標楷體" w:cs="新細明體"/>
                <w:sz w:val="24"/>
                <w:szCs w:val="24"/>
              </w:rPr>
            </w:pPr>
            <w:r w:rsidRPr="000979AC">
              <w:rPr>
                <w:rFonts w:hAnsi="標楷體" w:hint="eastAsia"/>
                <w:sz w:val="24"/>
                <w:szCs w:val="24"/>
              </w:rPr>
              <w:t>14</w:t>
            </w:r>
          </w:p>
        </w:tc>
        <w:tc>
          <w:tcPr>
            <w:tcW w:w="1843" w:type="dxa"/>
            <w:vMerge w:val="restart"/>
            <w:tcBorders>
              <w:top w:val="single" w:sz="4" w:space="0" w:color="auto"/>
              <w:left w:val="nil"/>
              <w:right w:val="single" w:sz="4" w:space="0" w:color="auto"/>
            </w:tcBorders>
            <w:shd w:val="clear" w:color="auto" w:fill="auto"/>
            <w:vAlign w:val="center"/>
            <w:hideMark/>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jc w:val="center"/>
              <w:rPr>
                <w:rFonts w:hAnsi="標楷體" w:cs="新細明體"/>
                <w:sz w:val="24"/>
                <w:szCs w:val="24"/>
              </w:rPr>
            </w:pPr>
            <w:r w:rsidRPr="000979AC">
              <w:rPr>
                <w:rFonts w:hAnsi="標楷體" w:hint="eastAsia"/>
                <w:sz w:val="24"/>
                <w:szCs w:val="24"/>
              </w:rPr>
              <w:t>163</w:t>
            </w:r>
          </w:p>
        </w:tc>
        <w:tc>
          <w:tcPr>
            <w:tcW w:w="1843" w:type="dxa"/>
            <w:vMerge w:val="restart"/>
            <w:tcBorders>
              <w:top w:val="single" w:sz="4" w:space="0" w:color="auto"/>
              <w:left w:val="nil"/>
              <w:right w:val="single" w:sz="4" w:space="0" w:color="auto"/>
            </w:tcBorders>
            <w:shd w:val="clear" w:color="auto" w:fill="auto"/>
            <w:noWrap/>
            <w:vAlign w:val="center"/>
            <w:hideMark/>
          </w:tcPr>
          <w:p w:rsidR="007303EC" w:rsidRPr="000979AC" w:rsidRDefault="007303EC" w:rsidP="00BA03D3">
            <w:pPr>
              <w:jc w:val="center"/>
              <w:rPr>
                <w:rFonts w:ascii="新細明體" w:eastAsia="新細明體" w:hAnsi="新細明體" w:cs="新細明體"/>
                <w:sz w:val="24"/>
                <w:szCs w:val="24"/>
              </w:rPr>
            </w:pPr>
            <w:r w:rsidRPr="000979AC">
              <w:rPr>
                <w:rFonts w:hAnsi="標楷體" w:cs="新細明體" w:hint="eastAsia"/>
                <w:kern w:val="0"/>
                <w:sz w:val="24"/>
                <w:szCs w:val="24"/>
              </w:rPr>
              <w:t>未填報數據</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9</w:t>
            </w:r>
          </w:p>
        </w:tc>
        <w:tc>
          <w:tcPr>
            <w:tcW w:w="1827" w:type="dxa"/>
            <w:vMerge w:val="restart"/>
            <w:tcBorders>
              <w:top w:val="single" w:sz="4" w:space="0" w:color="auto"/>
              <w:left w:val="nil"/>
              <w:right w:val="single" w:sz="4" w:space="0" w:color="auto"/>
            </w:tcBorders>
            <w:shd w:val="clear" w:color="auto" w:fill="auto"/>
            <w:noWrap/>
            <w:vAlign w:val="center"/>
            <w:hideMark/>
          </w:tcPr>
          <w:p w:rsidR="007303EC" w:rsidRPr="000979AC" w:rsidRDefault="007303EC" w:rsidP="00BA03D3">
            <w:pPr>
              <w:jc w:val="center"/>
              <w:rPr>
                <w:rFonts w:ascii="新細明體" w:eastAsia="新細明體" w:hAnsi="新細明體" w:cs="新細明體"/>
                <w:sz w:val="24"/>
                <w:szCs w:val="24"/>
              </w:rPr>
            </w:pPr>
            <w:r w:rsidRPr="000979AC">
              <w:rPr>
                <w:rFonts w:hAnsi="標楷體" w:cs="新細明體" w:hint="eastAsia"/>
                <w:kern w:val="0"/>
                <w:sz w:val="24"/>
                <w:szCs w:val="24"/>
              </w:rPr>
              <w:t>未填報數據</w:t>
            </w:r>
          </w:p>
        </w:tc>
      </w:tr>
      <w:tr w:rsidR="000979AC" w:rsidRPr="000979AC" w:rsidTr="00BA03D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jc w:val="center"/>
              <w:rPr>
                <w:rFonts w:hAnsi="標楷體" w:cs="新細明體"/>
                <w:sz w:val="24"/>
                <w:szCs w:val="24"/>
              </w:rPr>
            </w:pPr>
            <w:r w:rsidRPr="000979AC">
              <w:rPr>
                <w:rFonts w:hAnsi="標楷體" w:hint="eastAsia"/>
                <w:sz w:val="24"/>
                <w:szCs w:val="24"/>
              </w:rPr>
              <w:t>11</w:t>
            </w:r>
          </w:p>
        </w:tc>
        <w:tc>
          <w:tcPr>
            <w:tcW w:w="1843" w:type="dxa"/>
            <w:vMerge/>
            <w:tcBorders>
              <w:left w:val="nil"/>
              <w:bottom w:val="single" w:sz="4" w:space="0" w:color="auto"/>
              <w:right w:val="single" w:sz="4" w:space="0" w:color="auto"/>
            </w:tcBorders>
            <w:shd w:val="clear" w:color="auto" w:fill="auto"/>
            <w:vAlign w:val="center"/>
            <w:hideMark/>
          </w:tcPr>
          <w:p w:rsidR="007303EC" w:rsidRPr="000979AC" w:rsidRDefault="007303EC" w:rsidP="00BA03D3">
            <w:pPr>
              <w:jc w:val="center"/>
              <w:rPr>
                <w:rFonts w:hAnsi="標楷體" w:cs="新細明體"/>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303EC" w:rsidRPr="000979AC" w:rsidRDefault="007303EC" w:rsidP="00BA03D3">
            <w:pPr>
              <w:jc w:val="center"/>
              <w:rPr>
                <w:rFonts w:hAnsi="標楷體" w:cs="新細明體"/>
                <w:sz w:val="24"/>
                <w:szCs w:val="24"/>
              </w:rPr>
            </w:pPr>
            <w:r w:rsidRPr="000979AC">
              <w:rPr>
                <w:rFonts w:hAnsi="標楷體" w:hint="eastAsia"/>
                <w:sz w:val="24"/>
                <w:szCs w:val="24"/>
              </w:rPr>
              <w:t>44</w:t>
            </w:r>
          </w:p>
        </w:tc>
        <w:tc>
          <w:tcPr>
            <w:tcW w:w="1843" w:type="dxa"/>
            <w:vMerge/>
            <w:tcBorders>
              <w:left w:val="nil"/>
              <w:bottom w:val="single" w:sz="4" w:space="0" w:color="auto"/>
              <w:right w:val="single" w:sz="4" w:space="0" w:color="auto"/>
            </w:tcBorders>
            <w:shd w:val="clear" w:color="auto" w:fill="auto"/>
            <w:noWrap/>
            <w:vAlign w:val="center"/>
            <w:hideMark/>
          </w:tcPr>
          <w:p w:rsidR="007303EC" w:rsidRPr="000979AC" w:rsidRDefault="007303EC" w:rsidP="00BA03D3">
            <w:pPr>
              <w:jc w:val="center"/>
              <w:rPr>
                <w:rFonts w:ascii="新細明體" w:eastAsia="新細明體" w:hAnsi="新細明體" w:cs="新細明體"/>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0</w:t>
            </w:r>
          </w:p>
        </w:tc>
        <w:tc>
          <w:tcPr>
            <w:tcW w:w="1827" w:type="dxa"/>
            <w:vMerge/>
            <w:tcBorders>
              <w:left w:val="nil"/>
              <w:bottom w:val="single" w:sz="4" w:space="0" w:color="auto"/>
              <w:right w:val="single" w:sz="4" w:space="0" w:color="auto"/>
            </w:tcBorders>
            <w:shd w:val="clear" w:color="auto" w:fill="auto"/>
            <w:noWrap/>
            <w:vAlign w:val="center"/>
            <w:hideMark/>
          </w:tcPr>
          <w:p w:rsidR="007303EC" w:rsidRPr="000979AC" w:rsidRDefault="007303EC" w:rsidP="00BA03D3">
            <w:pPr>
              <w:jc w:val="center"/>
              <w:rPr>
                <w:rFonts w:ascii="新細明體" w:eastAsia="新細明體" w:hAnsi="新細明體" w:cs="新細明體"/>
                <w:sz w:val="24"/>
                <w:szCs w:val="24"/>
              </w:rPr>
            </w:pPr>
          </w:p>
        </w:tc>
      </w:tr>
      <w:tr w:rsidR="000979AC" w:rsidRPr="000979AC" w:rsidTr="00BA03D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臺北</w:t>
            </w:r>
            <w:r w:rsidRPr="000979AC">
              <w:rPr>
                <w:rFonts w:hAnsi="標楷體" w:cs="新細明體" w:hint="eastAsia"/>
                <w:b/>
                <w:kern w:val="0"/>
                <w:sz w:val="24"/>
                <w:szCs w:val="24"/>
              </w:rPr>
              <w:lastRenderedPageBreak/>
              <w:t>市</w:t>
            </w: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rPr>
                <w:rFonts w:hAnsi="標楷體" w:cs="新細明體"/>
                <w:kern w:val="0"/>
                <w:sz w:val="24"/>
                <w:szCs w:val="24"/>
              </w:rPr>
            </w:pPr>
            <w:r w:rsidRPr="000979AC">
              <w:rPr>
                <w:rFonts w:hAnsi="標楷體" w:cs="新細明體" w:hint="eastAsia"/>
                <w:bCs/>
                <w:kern w:val="0"/>
                <w:sz w:val="24"/>
                <w:szCs w:val="24"/>
              </w:rPr>
              <w:lastRenderedPageBreak/>
              <w:t>104年總家數</w:t>
            </w:r>
            <w:r w:rsidRPr="000979AC">
              <w:rPr>
                <w:rFonts w:hAnsi="標楷體" w:cs="新細明體"/>
                <w:bCs/>
                <w:kern w:val="0"/>
                <w:sz w:val="24"/>
                <w:szCs w:val="24"/>
              </w:rPr>
              <w:t>2</w:t>
            </w:r>
            <w:r w:rsidRPr="000979AC">
              <w:rPr>
                <w:rFonts w:hAnsi="標楷體" w:cs="新細明體" w:hint="eastAsia"/>
                <w:bCs/>
                <w:kern w:val="0"/>
                <w:sz w:val="24"/>
                <w:szCs w:val="24"/>
              </w:rPr>
              <w:t>,</w:t>
            </w:r>
            <w:r w:rsidRPr="000979AC">
              <w:rPr>
                <w:rFonts w:hAnsi="標楷體" w:cs="新細明體"/>
                <w:bCs/>
                <w:kern w:val="0"/>
                <w:sz w:val="24"/>
                <w:szCs w:val="24"/>
              </w:rPr>
              <w:t>630</w:t>
            </w:r>
            <w:r w:rsidRPr="000979AC">
              <w:rPr>
                <w:rFonts w:hAnsi="標楷體" w:cs="新細明體" w:hint="eastAsia"/>
                <w:bCs/>
                <w:kern w:val="0"/>
                <w:sz w:val="24"/>
                <w:szCs w:val="24"/>
              </w:rPr>
              <w:t>，已依法公開揭示相關措施管道者</w:t>
            </w:r>
            <w:r w:rsidRPr="000979AC">
              <w:rPr>
                <w:rFonts w:hAnsi="標楷體" w:cs="新細明體"/>
                <w:bCs/>
                <w:kern w:val="0"/>
                <w:sz w:val="24"/>
                <w:szCs w:val="24"/>
              </w:rPr>
              <w:t>1</w:t>
            </w:r>
            <w:r w:rsidRPr="000979AC">
              <w:rPr>
                <w:rFonts w:hAnsi="標楷體" w:cs="新細明體" w:hint="eastAsia"/>
                <w:bCs/>
                <w:kern w:val="0"/>
                <w:sz w:val="24"/>
                <w:szCs w:val="24"/>
              </w:rPr>
              <w:t>,</w:t>
            </w:r>
            <w:r w:rsidRPr="000979AC">
              <w:rPr>
                <w:rFonts w:hAnsi="標楷體" w:cs="新細明體"/>
                <w:bCs/>
                <w:kern w:val="0"/>
                <w:sz w:val="24"/>
                <w:szCs w:val="24"/>
              </w:rPr>
              <w:t>197</w:t>
            </w:r>
            <w:r w:rsidRPr="000979AC">
              <w:rPr>
                <w:rFonts w:hAnsi="標楷體" w:cs="新細明體" w:hint="eastAsia"/>
                <w:bCs/>
                <w:kern w:val="0"/>
                <w:sz w:val="24"/>
                <w:szCs w:val="24"/>
              </w:rPr>
              <w:t>家。</w:t>
            </w:r>
          </w:p>
        </w:tc>
      </w:tr>
      <w:tr w:rsidR="000979AC" w:rsidRPr="000979AC" w:rsidTr="00BA03D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rPr>
                <w:rFonts w:hAnsi="標楷體" w:cs="新細明體"/>
                <w:kern w:val="0"/>
                <w:sz w:val="24"/>
                <w:szCs w:val="24"/>
              </w:rPr>
            </w:pPr>
            <w:r w:rsidRPr="000979AC">
              <w:rPr>
                <w:rFonts w:hAnsi="標楷體" w:cs="新細明體" w:hint="eastAsia"/>
                <w:bCs/>
                <w:kern w:val="0"/>
                <w:sz w:val="24"/>
                <w:szCs w:val="24"/>
              </w:rPr>
              <w:t>105年總家數</w:t>
            </w:r>
            <w:r w:rsidRPr="000979AC">
              <w:rPr>
                <w:rFonts w:hAnsi="標楷體" w:cs="新細明體"/>
                <w:bCs/>
                <w:kern w:val="0"/>
                <w:sz w:val="24"/>
                <w:szCs w:val="24"/>
              </w:rPr>
              <w:t>2</w:t>
            </w:r>
            <w:r w:rsidRPr="000979AC">
              <w:rPr>
                <w:rFonts w:hAnsi="標楷體" w:cs="新細明體" w:hint="eastAsia"/>
                <w:bCs/>
                <w:kern w:val="0"/>
                <w:sz w:val="24"/>
                <w:szCs w:val="24"/>
              </w:rPr>
              <w:t>,</w:t>
            </w:r>
            <w:r w:rsidRPr="000979AC">
              <w:rPr>
                <w:rFonts w:hAnsi="標楷體" w:cs="新細明體"/>
                <w:bCs/>
                <w:kern w:val="0"/>
                <w:sz w:val="24"/>
                <w:szCs w:val="24"/>
              </w:rPr>
              <w:t>6</w:t>
            </w:r>
            <w:r w:rsidRPr="000979AC">
              <w:rPr>
                <w:rFonts w:hAnsi="標楷體" w:cs="新細明體" w:hint="eastAsia"/>
                <w:bCs/>
                <w:kern w:val="0"/>
                <w:sz w:val="24"/>
                <w:szCs w:val="24"/>
              </w:rPr>
              <w:t>4</w:t>
            </w:r>
            <w:r w:rsidRPr="000979AC">
              <w:rPr>
                <w:rFonts w:hAnsi="標楷體" w:cs="新細明體"/>
                <w:bCs/>
                <w:kern w:val="0"/>
                <w:sz w:val="24"/>
                <w:szCs w:val="24"/>
              </w:rPr>
              <w:t>0</w:t>
            </w:r>
            <w:r w:rsidRPr="000979AC">
              <w:rPr>
                <w:rFonts w:hAnsi="標楷體" w:cs="新細明體" w:hint="eastAsia"/>
                <w:bCs/>
                <w:kern w:val="0"/>
                <w:sz w:val="24"/>
                <w:szCs w:val="24"/>
              </w:rPr>
              <w:t>，已依法公開揭示相關措施管道者</w:t>
            </w:r>
            <w:r w:rsidRPr="000979AC">
              <w:rPr>
                <w:rFonts w:hAnsi="標楷體" w:cs="新細明體"/>
                <w:bCs/>
                <w:kern w:val="0"/>
                <w:sz w:val="24"/>
                <w:szCs w:val="24"/>
              </w:rPr>
              <w:t>1</w:t>
            </w:r>
            <w:r w:rsidRPr="000979AC">
              <w:rPr>
                <w:rFonts w:hAnsi="標楷體" w:cs="新細明體" w:hint="eastAsia"/>
                <w:bCs/>
                <w:kern w:val="0"/>
                <w:sz w:val="24"/>
                <w:szCs w:val="24"/>
              </w:rPr>
              <w:t>,080家。</w:t>
            </w:r>
          </w:p>
        </w:tc>
      </w:tr>
      <w:tr w:rsidR="000979AC" w:rsidRPr="000979AC" w:rsidTr="00BA03D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rPr>
                <w:rFonts w:hAnsi="標楷體" w:cs="新細明體"/>
                <w:kern w:val="0"/>
                <w:sz w:val="24"/>
                <w:szCs w:val="24"/>
              </w:rPr>
            </w:pPr>
            <w:r w:rsidRPr="000979AC">
              <w:rPr>
                <w:rFonts w:hAnsi="標楷體" w:cs="新細明體" w:hint="eastAsia"/>
                <w:bCs/>
                <w:kern w:val="0"/>
                <w:sz w:val="24"/>
                <w:szCs w:val="24"/>
              </w:rPr>
              <w:t>106年總家數</w:t>
            </w:r>
            <w:r w:rsidRPr="000979AC">
              <w:rPr>
                <w:rFonts w:hAnsi="標楷體" w:cs="新細明體"/>
                <w:bCs/>
                <w:kern w:val="0"/>
                <w:sz w:val="24"/>
                <w:szCs w:val="24"/>
              </w:rPr>
              <w:t>2</w:t>
            </w:r>
            <w:r w:rsidRPr="000979AC">
              <w:rPr>
                <w:rFonts w:hAnsi="標楷體" w:cs="新細明體" w:hint="eastAsia"/>
                <w:bCs/>
                <w:kern w:val="0"/>
                <w:sz w:val="24"/>
                <w:szCs w:val="24"/>
              </w:rPr>
              <w:t>,</w:t>
            </w:r>
            <w:r w:rsidRPr="000979AC">
              <w:rPr>
                <w:rFonts w:hAnsi="標楷體" w:cs="新細明體"/>
                <w:bCs/>
                <w:kern w:val="0"/>
                <w:sz w:val="24"/>
                <w:szCs w:val="24"/>
              </w:rPr>
              <w:t>6</w:t>
            </w:r>
            <w:r w:rsidRPr="000979AC">
              <w:rPr>
                <w:rFonts w:hAnsi="標楷體" w:cs="新細明體" w:hint="eastAsia"/>
                <w:bCs/>
                <w:kern w:val="0"/>
                <w:sz w:val="24"/>
                <w:szCs w:val="24"/>
              </w:rPr>
              <w:t>1</w:t>
            </w:r>
            <w:r w:rsidRPr="000979AC">
              <w:rPr>
                <w:rFonts w:hAnsi="標楷體" w:cs="新細明體"/>
                <w:bCs/>
                <w:kern w:val="0"/>
                <w:sz w:val="24"/>
                <w:szCs w:val="24"/>
              </w:rPr>
              <w:t>0</w:t>
            </w:r>
            <w:r w:rsidRPr="000979AC">
              <w:rPr>
                <w:rFonts w:hAnsi="標楷體" w:cs="新細明體" w:hint="eastAsia"/>
                <w:bCs/>
                <w:kern w:val="0"/>
                <w:sz w:val="24"/>
                <w:szCs w:val="24"/>
              </w:rPr>
              <w:t>，已依法公開揭示相關措施管道者256家。</w:t>
            </w:r>
          </w:p>
        </w:tc>
      </w:tr>
      <w:tr w:rsidR="000979AC" w:rsidRPr="000979AC" w:rsidTr="00BA03D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新北市</w:t>
            </w: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3C58EB">
            <w:pPr>
              <w:widowControl/>
              <w:overflowPunct/>
              <w:autoSpaceDE/>
              <w:autoSpaceDN/>
              <w:rPr>
                <w:rFonts w:hAnsi="標楷體" w:cs="新細明體"/>
                <w:kern w:val="0"/>
                <w:sz w:val="24"/>
                <w:szCs w:val="24"/>
              </w:rPr>
            </w:pPr>
            <w:r w:rsidRPr="000979AC">
              <w:rPr>
                <w:rFonts w:hAnsi="標楷體" w:cs="新細明體" w:hint="eastAsia"/>
                <w:bCs/>
                <w:kern w:val="0"/>
                <w:sz w:val="24"/>
                <w:szCs w:val="24"/>
              </w:rPr>
              <w:t>104年總家數2,763家(其中10人以上為1,391家，30人以上為1,372家)</w:t>
            </w:r>
            <w:r w:rsidR="003C58EB" w:rsidRPr="000979AC">
              <w:rPr>
                <w:rFonts w:hAnsi="標楷體" w:cs="新細明體" w:hint="eastAsia"/>
                <w:bCs/>
                <w:kern w:val="0"/>
                <w:sz w:val="24"/>
                <w:szCs w:val="24"/>
              </w:rPr>
              <w:t>，相關性騷擾防治措施已函</w:t>
            </w:r>
            <w:r w:rsidRPr="000979AC">
              <w:rPr>
                <w:rFonts w:hAnsi="標楷體" w:cs="新細明體" w:hint="eastAsia"/>
                <w:bCs/>
                <w:kern w:val="0"/>
                <w:sz w:val="24"/>
                <w:szCs w:val="24"/>
              </w:rPr>
              <w:t>立案補習班週知並執行，104年書面抽查各類補習班共計227家。</w:t>
            </w:r>
          </w:p>
        </w:tc>
      </w:tr>
      <w:tr w:rsidR="000979AC" w:rsidRPr="000979AC" w:rsidTr="00BA03D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rPr>
                <w:rFonts w:hAnsi="標楷體" w:cs="新細明體"/>
                <w:kern w:val="0"/>
                <w:sz w:val="24"/>
                <w:szCs w:val="24"/>
              </w:rPr>
            </w:pPr>
            <w:r w:rsidRPr="000979AC">
              <w:rPr>
                <w:rFonts w:hAnsi="標楷體" w:cs="新細明體" w:hint="eastAsia"/>
                <w:kern w:val="0"/>
                <w:sz w:val="24"/>
                <w:szCs w:val="24"/>
              </w:rPr>
              <w:t>105年</w:t>
            </w:r>
            <w:r w:rsidRPr="000979AC">
              <w:rPr>
                <w:rFonts w:hAnsi="標楷體" w:cs="新細明體" w:hint="eastAsia"/>
                <w:bCs/>
                <w:kern w:val="0"/>
                <w:sz w:val="24"/>
                <w:szCs w:val="24"/>
              </w:rPr>
              <w:t>總家數</w:t>
            </w:r>
            <w:r w:rsidRPr="000979AC">
              <w:rPr>
                <w:rFonts w:hAnsi="標楷體" w:cs="新細明體" w:hint="eastAsia"/>
                <w:kern w:val="0"/>
                <w:sz w:val="24"/>
                <w:szCs w:val="24"/>
              </w:rPr>
              <w:t>2</w:t>
            </w:r>
            <w:r w:rsidRPr="000979AC">
              <w:rPr>
                <w:rFonts w:hAnsi="標楷體" w:cs="新細明體" w:hint="eastAsia"/>
                <w:bCs/>
                <w:kern w:val="0"/>
                <w:sz w:val="24"/>
                <w:szCs w:val="24"/>
              </w:rPr>
              <w:t>,</w:t>
            </w:r>
            <w:r w:rsidRPr="000979AC">
              <w:rPr>
                <w:rFonts w:hAnsi="標楷體" w:cs="新細明體" w:hint="eastAsia"/>
                <w:kern w:val="0"/>
                <w:sz w:val="24"/>
                <w:szCs w:val="24"/>
              </w:rPr>
              <w:t>892家(其中10人以上為1</w:t>
            </w:r>
            <w:r w:rsidRPr="000979AC">
              <w:rPr>
                <w:rFonts w:hAnsi="標楷體" w:cs="新細明體" w:hint="eastAsia"/>
                <w:bCs/>
                <w:kern w:val="0"/>
                <w:sz w:val="24"/>
                <w:szCs w:val="24"/>
              </w:rPr>
              <w:t>,</w:t>
            </w:r>
            <w:r w:rsidRPr="000979AC">
              <w:rPr>
                <w:rFonts w:hAnsi="標楷體" w:cs="新細明體" w:hint="eastAsia"/>
                <w:kern w:val="0"/>
                <w:sz w:val="24"/>
                <w:szCs w:val="24"/>
              </w:rPr>
              <w:t>433家，30人以上為1</w:t>
            </w:r>
            <w:r w:rsidRPr="000979AC">
              <w:rPr>
                <w:rFonts w:hAnsi="標楷體" w:cs="新細明體" w:hint="eastAsia"/>
                <w:bCs/>
                <w:kern w:val="0"/>
                <w:sz w:val="24"/>
                <w:szCs w:val="24"/>
              </w:rPr>
              <w:t>,</w:t>
            </w:r>
            <w:r w:rsidRPr="000979AC">
              <w:rPr>
                <w:rFonts w:hAnsi="標楷體" w:cs="新細明體" w:hint="eastAsia"/>
                <w:kern w:val="0"/>
                <w:sz w:val="24"/>
                <w:szCs w:val="24"/>
              </w:rPr>
              <w:t>459家)，並於補習班公共安全講習發放性騷擾防治措施，共計1</w:t>
            </w:r>
            <w:r w:rsidRPr="000979AC">
              <w:rPr>
                <w:rFonts w:hAnsi="標楷體" w:cs="新細明體" w:hint="eastAsia"/>
                <w:bCs/>
                <w:kern w:val="0"/>
                <w:sz w:val="24"/>
                <w:szCs w:val="24"/>
              </w:rPr>
              <w:t>,</w:t>
            </w:r>
            <w:r w:rsidRPr="000979AC">
              <w:rPr>
                <w:rFonts w:hAnsi="標楷體" w:cs="新細明體" w:hint="eastAsia"/>
                <w:kern w:val="0"/>
                <w:sz w:val="24"/>
                <w:szCs w:val="24"/>
              </w:rPr>
              <w:t>500家，並書面抽查各類補習班共計110家及實地訪視各類補習班共計10家。</w:t>
            </w:r>
          </w:p>
        </w:tc>
      </w:tr>
      <w:tr w:rsidR="000979AC" w:rsidRPr="000979AC" w:rsidTr="00CB0712">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桃園市</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10</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9</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63</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r>
      <w:tr w:rsidR="000979AC" w:rsidRPr="000979AC" w:rsidTr="00CB0712">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7</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69</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62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r>
      <w:tr w:rsidR="000979AC" w:rsidRPr="000979AC" w:rsidTr="00CB0712">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新竹縣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CB0712">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292</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166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26</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11</w:t>
            </w:r>
          </w:p>
        </w:tc>
      </w:tr>
      <w:tr w:rsidR="000979AC" w:rsidRPr="000979AC" w:rsidTr="00CB0712">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新竹市</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40</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r>
      <w:tr w:rsidR="000979AC" w:rsidRPr="000979AC" w:rsidTr="00CB0712">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74</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71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r>
      <w:tr w:rsidR="000979AC" w:rsidRPr="000979AC" w:rsidTr="00BA03D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苗栗縣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14</w:t>
            </w:r>
          </w:p>
        </w:tc>
        <w:tc>
          <w:tcPr>
            <w:tcW w:w="184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1827"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r>
      <w:tr w:rsidR="000979AC" w:rsidRPr="000979AC" w:rsidTr="00BA03D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49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1827"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r>
      <w:tr w:rsidR="000979AC" w:rsidRPr="000979AC" w:rsidTr="00BA03D3">
        <w:trPr>
          <w:trHeight w:val="15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臺中市</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064" w:type="dxa"/>
            <w:gridSpan w:val="6"/>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未填報數據</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抽查</w:t>
            </w:r>
          </w:p>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25家</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25</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抽查</w:t>
            </w:r>
          </w:p>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75家</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75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kern w:val="0"/>
                <w:sz w:val="24"/>
                <w:szCs w:val="24"/>
              </w:rPr>
            </w:pPr>
            <w:r w:rsidRPr="000979AC">
              <w:rPr>
                <w:rFonts w:hAnsi="標楷體" w:cs="新細明體" w:hint="eastAsia"/>
                <w:kern w:val="0"/>
                <w:sz w:val="24"/>
                <w:szCs w:val="24"/>
              </w:rPr>
              <w:t>0</w:t>
            </w:r>
          </w:p>
        </w:tc>
      </w:tr>
      <w:tr w:rsidR="000979AC" w:rsidRPr="000979AC" w:rsidTr="006B1A47">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彰化縣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145</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93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795</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145</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93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795</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6B1A47">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南投縣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19</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57</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r>
      <w:tr w:rsidR="000979AC" w:rsidRPr="000979AC" w:rsidTr="006B1A47">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嘉義市</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31</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31</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126</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14</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14</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62</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62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6B1A47">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lastRenderedPageBreak/>
              <w:t>嘉義縣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16</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133</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87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60</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39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p>
        </w:tc>
      </w:tr>
      <w:tr w:rsidR="000979AC" w:rsidRPr="000979AC" w:rsidTr="006B1A47">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雲林縣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28</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25</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326</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40</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6B1A47">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臺南市</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50</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0</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29</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1409</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1220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8</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r>
      <w:tr w:rsidR="000979AC" w:rsidRPr="000979AC" w:rsidTr="006B1A47">
        <w:trPr>
          <w:trHeight w:val="622"/>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高雄市</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167</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1853</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172</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r>
      <w:tr w:rsidR="000979AC" w:rsidRPr="000979AC" w:rsidTr="006B1A47">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167</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1853</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172</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r>
      <w:tr w:rsidR="000979AC" w:rsidRPr="000979AC" w:rsidTr="006B1A47">
        <w:trPr>
          <w:trHeight w:val="344"/>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屏東縣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18</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2</w:t>
            </w:r>
          </w:p>
        </w:tc>
      </w:tr>
      <w:tr w:rsidR="000979AC" w:rsidRPr="000979AC" w:rsidTr="006B1A47">
        <w:trPr>
          <w:trHeight w:val="439"/>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21</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21</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75</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75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39</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39</w:t>
            </w:r>
          </w:p>
        </w:tc>
      </w:tr>
      <w:tr w:rsidR="000979AC" w:rsidRPr="000979AC" w:rsidTr="00162571">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宜蘭縣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52</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52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6B1A47" w:rsidP="00BA03D3">
            <w:pPr>
              <w:jc w:val="center"/>
              <w:rPr>
                <w:rFonts w:ascii="新細明體" w:eastAsia="新細明體" w:hAnsi="新細明體" w:cs="新細明體"/>
                <w:sz w:val="24"/>
                <w:szCs w:val="24"/>
              </w:rPr>
            </w:pPr>
            <w:r w:rsidRPr="000979AC">
              <w:rPr>
                <w:rFonts w:ascii="新細明體" w:eastAsia="新細明體" w:hAnsi="新細明體" w:cs="新細明體" w:hint="eastAsia"/>
                <w:sz w:val="24"/>
                <w:szCs w:val="24"/>
              </w:rPr>
              <w:t>--</w:t>
            </w:r>
          </w:p>
        </w:tc>
        <w:tc>
          <w:tcPr>
            <w:tcW w:w="1827"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6B1A47" w:rsidP="00BA03D3">
            <w:pPr>
              <w:jc w:val="center"/>
              <w:rPr>
                <w:rFonts w:ascii="新細明體" w:eastAsia="新細明體" w:hAnsi="新細明體" w:cs="新細明體"/>
                <w:sz w:val="24"/>
                <w:szCs w:val="24"/>
              </w:rPr>
            </w:pPr>
            <w:r w:rsidRPr="000979AC">
              <w:rPr>
                <w:rFonts w:ascii="新細明體" w:eastAsia="新細明體" w:hAnsi="新細明體" w:cs="新細明體" w:hint="eastAsia"/>
                <w:sz w:val="24"/>
                <w:szCs w:val="24"/>
              </w:rPr>
              <w:t>--</w:t>
            </w:r>
          </w:p>
        </w:tc>
      </w:tr>
      <w:tr w:rsidR="000979AC" w:rsidRPr="000979AC" w:rsidTr="00162571">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8</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61</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61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162571" w:rsidP="00BA03D3">
            <w:pPr>
              <w:jc w:val="center"/>
              <w:rPr>
                <w:rFonts w:ascii="新細明體" w:eastAsia="新細明體" w:hAnsi="新細明體" w:cs="新細明體"/>
                <w:sz w:val="24"/>
                <w:szCs w:val="24"/>
              </w:rPr>
            </w:pPr>
            <w:r w:rsidRPr="000979AC">
              <w:rPr>
                <w:rFonts w:ascii="新細明體" w:eastAsia="新細明體" w:hAnsi="新細明體" w:cs="新細明體" w:hint="eastAsia"/>
                <w:sz w:val="24"/>
                <w:szCs w:val="24"/>
              </w:rPr>
              <w:t>--</w:t>
            </w:r>
          </w:p>
        </w:tc>
        <w:tc>
          <w:tcPr>
            <w:tcW w:w="1827"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162571" w:rsidP="00BA03D3">
            <w:pPr>
              <w:jc w:val="center"/>
              <w:rPr>
                <w:rFonts w:ascii="新細明體" w:eastAsia="新細明體" w:hAnsi="新細明體" w:cs="新細明體"/>
                <w:sz w:val="24"/>
                <w:szCs w:val="24"/>
              </w:rPr>
            </w:pPr>
            <w:r w:rsidRPr="000979AC">
              <w:rPr>
                <w:rFonts w:ascii="新細明體" w:eastAsia="新細明體" w:hAnsi="新細明體" w:cs="新細明體" w:hint="eastAsia"/>
                <w:sz w:val="24"/>
                <w:szCs w:val="24"/>
              </w:rPr>
              <w:t>--</w:t>
            </w:r>
          </w:p>
        </w:tc>
      </w:tr>
      <w:tr w:rsidR="000979AC" w:rsidRPr="000979AC" w:rsidTr="00BA03D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花蓮縣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cs="新細明體" w:hint="eastAsia"/>
                <w:kern w:val="0"/>
                <w:sz w:val="24"/>
                <w:szCs w:val="24"/>
              </w:rPr>
              <w:t>未填報數據</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p>
        </w:tc>
        <w:tc>
          <w:tcPr>
            <w:tcW w:w="1827"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Ansi="標楷體" w:cs="新細明體" w:hint="eastAsia"/>
                <w:kern w:val="0"/>
                <w:sz w:val="24"/>
                <w:szCs w:val="24"/>
              </w:rPr>
              <w:t>未填報數據</w:t>
            </w:r>
          </w:p>
        </w:tc>
      </w:tr>
      <w:tr w:rsidR="000979AC" w:rsidRPr="000979AC" w:rsidTr="00BA03D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064" w:type="dxa"/>
            <w:gridSpan w:val="6"/>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ascii="新細明體" w:eastAsia="新細明體" w:hAnsi="新細明體" w:cs="新細明體"/>
                <w:sz w:val="24"/>
                <w:szCs w:val="24"/>
              </w:rPr>
            </w:pPr>
            <w:r w:rsidRPr="000979AC">
              <w:rPr>
                <w:rFonts w:hAnsi="標楷體" w:cs="新細明體" w:hint="eastAsia"/>
                <w:kern w:val="0"/>
                <w:sz w:val="24"/>
                <w:szCs w:val="24"/>
              </w:rPr>
              <w:t>未填報數據</w:t>
            </w:r>
          </w:p>
        </w:tc>
      </w:tr>
      <w:tr w:rsidR="000979AC" w:rsidRPr="000979AC" w:rsidTr="00032FB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臺東縣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38</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032FB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25</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r>
      <w:tr w:rsidR="000979AC" w:rsidRPr="000979AC" w:rsidTr="00032FB3">
        <w:trPr>
          <w:trHeight w:val="6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澎湖縣</w:t>
            </w: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未填報數據</w:t>
            </w:r>
          </w:p>
        </w:tc>
      </w:tr>
      <w:tr w:rsidR="000979AC" w:rsidRPr="000979AC" w:rsidTr="00032FB3">
        <w:trPr>
          <w:trHeight w:val="39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t>金門縣</w:t>
            </w: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10人以上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22</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1</w:t>
            </w:r>
          </w:p>
        </w:tc>
      </w:tr>
      <w:tr w:rsidR="000979AC" w:rsidRPr="000979AC" w:rsidTr="00032FB3">
        <w:trPr>
          <w:trHeight w:val="396"/>
          <w:jc w:val="center"/>
        </w:trPr>
        <w:tc>
          <w:tcPr>
            <w:tcW w:w="4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bCs/>
                <w:kern w:val="0"/>
                <w:sz w:val="24"/>
                <w:szCs w:val="24"/>
              </w:rPr>
            </w:pPr>
            <w:r w:rsidRPr="000979AC">
              <w:rPr>
                <w:rFonts w:hAnsi="標楷體" w:cs="新細明體" w:hint="eastAsia"/>
                <w:bCs/>
                <w:kern w:val="0"/>
                <w:sz w:val="24"/>
                <w:szCs w:val="24"/>
              </w:rPr>
              <w:t>30人以上</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1843" w:type="dxa"/>
            <w:tcBorders>
              <w:top w:val="single" w:sz="4" w:space="0" w:color="auto"/>
              <w:left w:val="nil"/>
              <w:bottom w:val="single" w:sz="4" w:space="0" w:color="auto"/>
              <w:right w:val="single" w:sz="4" w:space="0" w:color="auto"/>
            </w:tcBorders>
            <w:shd w:val="clear" w:color="auto" w:fill="EEECE1" w:themeFill="background2"/>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jc w:val="center"/>
              <w:rPr>
                <w:rFonts w:hAnsi="標楷體" w:cs="新細明體"/>
                <w:sz w:val="24"/>
                <w:szCs w:val="24"/>
              </w:rPr>
            </w:pPr>
            <w:r w:rsidRPr="000979AC">
              <w:rPr>
                <w:rFonts w:hAnsi="標楷體" w:hint="eastAsia"/>
                <w:sz w:val="24"/>
                <w:szCs w:val="24"/>
              </w:rPr>
              <w:t>2</w:t>
            </w:r>
          </w:p>
        </w:tc>
        <w:tc>
          <w:tcPr>
            <w:tcW w:w="1843"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0</w:t>
            </w:r>
          </w:p>
        </w:tc>
        <w:tc>
          <w:tcPr>
            <w:tcW w:w="1827" w:type="dxa"/>
            <w:tcBorders>
              <w:top w:val="single" w:sz="4" w:space="0" w:color="auto"/>
              <w:left w:val="nil"/>
              <w:bottom w:val="single" w:sz="4" w:space="0" w:color="auto"/>
              <w:right w:val="single" w:sz="4" w:space="0" w:color="auto"/>
            </w:tcBorders>
            <w:shd w:val="clear" w:color="auto" w:fill="EEECE1" w:themeFill="background2"/>
            <w:noWrap/>
            <w:vAlign w:val="center"/>
          </w:tcPr>
          <w:p w:rsidR="007303EC" w:rsidRPr="000979AC" w:rsidRDefault="007303EC" w:rsidP="00BA03D3">
            <w:pPr>
              <w:jc w:val="center"/>
              <w:rPr>
                <w:rFonts w:ascii="新細明體" w:eastAsia="新細明體" w:hAnsi="新細明體" w:cs="新細明體"/>
                <w:sz w:val="24"/>
                <w:szCs w:val="24"/>
              </w:rPr>
            </w:pPr>
            <w:r w:rsidRPr="000979AC">
              <w:rPr>
                <w:rFonts w:hint="eastAsia"/>
                <w:sz w:val="24"/>
                <w:szCs w:val="24"/>
              </w:rPr>
              <w:t>0</w:t>
            </w:r>
          </w:p>
        </w:tc>
      </w:tr>
      <w:tr w:rsidR="000979AC" w:rsidRPr="000979AC" w:rsidTr="00BA03D3">
        <w:trPr>
          <w:trHeight w:val="88"/>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03EC" w:rsidRPr="000979AC" w:rsidRDefault="007303EC" w:rsidP="00BA03D3">
            <w:pPr>
              <w:widowControl/>
              <w:overflowPunct/>
              <w:autoSpaceDE/>
              <w:autoSpaceDN/>
              <w:jc w:val="center"/>
              <w:rPr>
                <w:rFonts w:hAnsi="標楷體" w:cs="新細明體"/>
                <w:b/>
                <w:kern w:val="0"/>
                <w:sz w:val="24"/>
                <w:szCs w:val="24"/>
              </w:rPr>
            </w:pPr>
            <w:r w:rsidRPr="000979AC">
              <w:rPr>
                <w:rFonts w:hAnsi="標楷體" w:cs="新細明體" w:hint="eastAsia"/>
                <w:b/>
                <w:kern w:val="0"/>
                <w:sz w:val="24"/>
                <w:szCs w:val="24"/>
              </w:rPr>
              <w:lastRenderedPageBreak/>
              <w:t>連江縣</w:t>
            </w:r>
          </w:p>
        </w:tc>
        <w:tc>
          <w:tcPr>
            <w:tcW w:w="8737" w:type="dxa"/>
            <w:gridSpan w:val="7"/>
            <w:tcBorders>
              <w:top w:val="single" w:sz="4" w:space="0" w:color="auto"/>
              <w:left w:val="nil"/>
              <w:bottom w:val="single" w:sz="4" w:space="0" w:color="auto"/>
              <w:right w:val="single" w:sz="4" w:space="0" w:color="auto"/>
            </w:tcBorders>
            <w:shd w:val="clear" w:color="auto" w:fill="auto"/>
            <w:vAlign w:val="center"/>
          </w:tcPr>
          <w:p w:rsidR="007303EC" w:rsidRPr="000979AC" w:rsidRDefault="007303EC" w:rsidP="00BA03D3">
            <w:pPr>
              <w:widowControl/>
              <w:overflowPunct/>
              <w:autoSpaceDE/>
              <w:autoSpaceDN/>
              <w:jc w:val="center"/>
              <w:rPr>
                <w:rFonts w:hAnsi="標楷體" w:cs="新細明體"/>
                <w:kern w:val="0"/>
                <w:sz w:val="24"/>
                <w:szCs w:val="24"/>
              </w:rPr>
            </w:pPr>
            <w:r w:rsidRPr="000979AC">
              <w:rPr>
                <w:rFonts w:hAnsi="標楷體" w:cs="新細明體" w:hint="eastAsia"/>
                <w:kern w:val="0"/>
                <w:sz w:val="24"/>
                <w:szCs w:val="24"/>
              </w:rPr>
              <w:t>未填報數據</w:t>
            </w:r>
          </w:p>
        </w:tc>
      </w:tr>
    </w:tbl>
    <w:p w:rsidR="007303EC" w:rsidRPr="000979AC" w:rsidRDefault="007303EC" w:rsidP="00B40692">
      <w:pPr>
        <w:spacing w:afterLines="50" w:after="228"/>
      </w:pPr>
      <w:r w:rsidRPr="000979AC">
        <w:rPr>
          <w:rFonts w:hint="eastAsia"/>
          <w:sz w:val="24"/>
          <w:szCs w:val="24"/>
        </w:rPr>
        <w:t>資料來源：教育部106年7月14日臺教社(一)字第1060099194號函及其附件</w:t>
      </w:r>
    </w:p>
    <w:p w:rsidR="007303EC" w:rsidRPr="000979AC" w:rsidRDefault="007303EC" w:rsidP="007303EC">
      <w:pPr>
        <w:pStyle w:val="3"/>
        <w:numPr>
          <w:ilvl w:val="2"/>
          <w:numId w:val="1"/>
        </w:numPr>
      </w:pPr>
      <w:bookmarkStart w:id="241" w:name="_Toc493247995"/>
      <w:bookmarkStart w:id="242" w:name="_Toc493680626"/>
      <w:bookmarkStart w:id="243" w:name="_Toc493689721"/>
      <w:bookmarkStart w:id="244" w:name="_Toc493854233"/>
      <w:bookmarkStart w:id="245" w:name="_Toc494439272"/>
      <w:bookmarkStart w:id="246" w:name="_Toc494463109"/>
      <w:bookmarkStart w:id="247" w:name="_Toc494548608"/>
      <w:r w:rsidRPr="000979AC">
        <w:rPr>
          <w:rFonts w:hint="eastAsia"/>
        </w:rPr>
        <w:t>綜上，衛福部就本條各縣市短期補習班之相關措施查核</w:t>
      </w:r>
      <w:r w:rsidRPr="000979AC">
        <w:rPr>
          <w:rFonts w:hAnsi="標楷體" w:hint="eastAsia"/>
        </w:rPr>
        <w:t>、</w:t>
      </w:r>
      <w:r w:rsidRPr="000979AC">
        <w:rPr>
          <w:rFonts w:ascii="Times New Roman" w:hAnsi="Times New Roman" w:hint="eastAsia"/>
          <w:szCs w:val="32"/>
        </w:rPr>
        <w:t>督導及考核等</w:t>
      </w:r>
      <w:r w:rsidRPr="000979AC">
        <w:rPr>
          <w:rFonts w:hint="eastAsia"/>
        </w:rPr>
        <w:t>落實情形，應屬責無旁貸。惟該部未實際瞭解整體各縣市短期補習班落實性騷擾防治法第7條</w:t>
      </w:r>
      <w:r w:rsidR="00141B07" w:rsidRPr="000979AC">
        <w:rPr>
          <w:rFonts w:hint="eastAsia"/>
        </w:rPr>
        <w:t>應</w:t>
      </w:r>
      <w:r w:rsidR="00283FCA" w:rsidRPr="000979AC">
        <w:rPr>
          <w:rFonts w:hint="eastAsia"/>
        </w:rPr>
        <w:t>依法公開揭示相關措施管道</w:t>
      </w:r>
      <w:r w:rsidR="00141B07" w:rsidRPr="000979AC">
        <w:rPr>
          <w:rFonts w:hint="eastAsia"/>
        </w:rPr>
        <w:t>之規定</w:t>
      </w:r>
      <w:r w:rsidRPr="000979AC">
        <w:rPr>
          <w:rFonts w:hint="eastAsia"/>
        </w:rPr>
        <w:t>，</w:t>
      </w:r>
      <w:r w:rsidR="00904BAE" w:rsidRPr="000979AC">
        <w:rPr>
          <w:rFonts w:hint="eastAsia"/>
        </w:rPr>
        <w:t>認</w:t>
      </w:r>
      <w:r w:rsidRPr="000979AC">
        <w:rPr>
          <w:rFonts w:ascii="Times New Roman" w:hAnsi="Times New Roman" w:hint="eastAsia"/>
          <w:szCs w:val="32"/>
        </w:rPr>
        <w:t>各直轄市、縣（市）皆已落實補教業查核，與本院轉請教育部轉發</w:t>
      </w:r>
      <w:r w:rsidR="00C85924" w:rsidRPr="000979AC">
        <w:rPr>
          <w:rFonts w:ascii="Times New Roman" w:hAnsi="Times New Roman" w:hint="eastAsia"/>
          <w:szCs w:val="32"/>
        </w:rPr>
        <w:t>各縣市填報</w:t>
      </w:r>
      <w:r w:rsidRPr="000979AC">
        <w:rPr>
          <w:rFonts w:ascii="Times New Roman" w:hAnsi="Times New Roman" w:hint="eastAsia"/>
          <w:szCs w:val="32"/>
        </w:rPr>
        <w:t>之調查結果</w:t>
      </w:r>
      <w:r w:rsidR="00006A70" w:rsidRPr="000979AC">
        <w:rPr>
          <w:rFonts w:ascii="Times New Roman" w:hAnsi="Times New Roman" w:hint="eastAsia"/>
          <w:szCs w:val="32"/>
        </w:rPr>
        <w:t>相去</w:t>
      </w:r>
      <w:r w:rsidRPr="000979AC">
        <w:rPr>
          <w:rFonts w:ascii="Times New Roman" w:hAnsi="Times New Roman" w:hint="eastAsia"/>
          <w:szCs w:val="32"/>
        </w:rPr>
        <w:t>甚</w:t>
      </w:r>
      <w:r w:rsidR="00BA32B6" w:rsidRPr="000979AC">
        <w:rPr>
          <w:rFonts w:ascii="Times New Roman" w:hAnsi="Times New Roman" w:hint="eastAsia"/>
          <w:szCs w:val="32"/>
        </w:rPr>
        <w:t>多</w:t>
      </w:r>
      <w:r w:rsidRPr="000979AC">
        <w:rPr>
          <w:rFonts w:hint="eastAsia"/>
        </w:rPr>
        <w:t>。足徵，全國各短期補習班多長期未落實性騷擾防治法第7條規定，設立申訴管道或訂定性騷擾防治措施等相關作為，衛福部亦未依法發揮實地查核監督改善功能，整體現況掌握失靈</w:t>
      </w:r>
      <w:r w:rsidRPr="000979AC">
        <w:rPr>
          <w:rFonts w:hAnsi="標楷體" w:hint="eastAsia"/>
        </w:rPr>
        <w:t>、</w:t>
      </w:r>
      <w:r w:rsidRPr="000979AC">
        <w:rPr>
          <w:rFonts w:ascii="Times New Roman" w:hAnsi="Times New Roman" w:hint="eastAsia"/>
          <w:szCs w:val="32"/>
        </w:rPr>
        <w:t>評核</w:t>
      </w:r>
      <w:r w:rsidRPr="000979AC">
        <w:rPr>
          <w:rFonts w:hint="eastAsia"/>
        </w:rPr>
        <w:t>流於形式，顯有疏失。</w:t>
      </w:r>
      <w:bookmarkEnd w:id="241"/>
      <w:bookmarkEnd w:id="242"/>
      <w:bookmarkEnd w:id="243"/>
      <w:bookmarkEnd w:id="244"/>
      <w:bookmarkEnd w:id="245"/>
      <w:bookmarkEnd w:id="246"/>
      <w:bookmarkEnd w:id="247"/>
    </w:p>
    <w:p w:rsidR="00986B32" w:rsidRPr="000979AC" w:rsidRDefault="00986B32" w:rsidP="00986B32"/>
    <w:p w:rsidR="007303EC" w:rsidRPr="000979AC" w:rsidRDefault="00DB5504" w:rsidP="00DA4D0A">
      <w:pPr>
        <w:pStyle w:val="2"/>
        <w:rPr>
          <w:b/>
        </w:rPr>
      </w:pPr>
      <w:bookmarkStart w:id="248" w:name="_Toc494548609"/>
      <w:r w:rsidRPr="000979AC">
        <w:rPr>
          <w:rFonts w:hint="eastAsia"/>
          <w:b/>
        </w:rPr>
        <w:t>本案檢方針對短期補習班師生間雖未認定存有因教學而生之權力地位不對等關係，然補教老師仍存在學習典範及</w:t>
      </w:r>
      <w:r w:rsidRPr="000979AC">
        <w:rPr>
          <w:b/>
        </w:rPr>
        <w:t>標竿人物</w:t>
      </w:r>
      <w:r w:rsidRPr="000979AC">
        <w:rPr>
          <w:rFonts w:hint="eastAsia"/>
          <w:b/>
        </w:rPr>
        <w:t>之可能</w:t>
      </w:r>
      <w:r w:rsidR="00DA4D0A" w:rsidRPr="000979AC">
        <w:rPr>
          <w:rFonts w:hint="eastAsia"/>
          <w:b/>
        </w:rPr>
        <w:t>；況以</w:t>
      </w:r>
      <w:r w:rsidR="00DA4D0A" w:rsidRPr="000979AC">
        <w:rPr>
          <w:b/>
        </w:rPr>
        <w:t>18</w:t>
      </w:r>
      <w:r w:rsidR="00DA4D0A" w:rsidRPr="000979AC">
        <w:rPr>
          <w:rFonts w:hint="eastAsia"/>
          <w:b/>
        </w:rPr>
        <w:t>歲以下未成年學生言，一旦師生間發生性騷擾甚或性侵害情事，身心傷害甚鉅，且往往求助無門，如僅依性別平等工作法及性騷擾防治法之調查、救濟與申訴管道，對被害人保護密度恐有不足，教育部允宜按短期補習班所生性騷擾或性侵害案例之性質，強化其申訴、檢舉及救濟之管道，以完備相關制度並保障兒少權益</w:t>
      </w:r>
      <w:bookmarkEnd w:id="248"/>
    </w:p>
    <w:p w:rsidR="007303EC" w:rsidRPr="000979AC" w:rsidRDefault="007303EC" w:rsidP="005022B0">
      <w:pPr>
        <w:pStyle w:val="3"/>
      </w:pPr>
      <w:bookmarkStart w:id="249" w:name="_Toc493247997"/>
      <w:bookmarkStart w:id="250" w:name="_Toc493680628"/>
      <w:bookmarkStart w:id="251" w:name="_Toc493689723"/>
      <w:bookmarkStart w:id="252" w:name="_Toc493854235"/>
      <w:bookmarkStart w:id="253" w:name="_Toc494439274"/>
      <w:bookmarkStart w:id="254" w:name="_Toc494463111"/>
      <w:bookmarkStart w:id="255" w:name="_Toc494548610"/>
      <w:r w:rsidRPr="000979AC">
        <w:rPr>
          <w:rFonts w:hint="eastAsia"/>
        </w:rPr>
        <w:t>「兒童權利公約」前言中即開宗明義表示：</w:t>
      </w:r>
      <w:r w:rsidRPr="000979AC">
        <w:rPr>
          <w:rFonts w:hAnsi="標楷體" w:hint="eastAsia"/>
        </w:rPr>
        <w:t>「</w:t>
      </w:r>
      <w:r w:rsidRPr="000979AC">
        <w:rPr>
          <w:rFonts w:hAnsi="標楷體"/>
        </w:rPr>
        <w:t>……</w:t>
      </w:r>
      <w:r w:rsidRPr="000979AC">
        <w:rPr>
          <w:rFonts w:hAnsi="標楷體" w:hint="eastAsia"/>
        </w:rPr>
        <w:t>兒童權利宣言中所揭示：『兒童因身心尚未成熟，因此其出生前與出生後均需獲得特別之保護與照</w:t>
      </w:r>
      <w:r w:rsidRPr="000979AC">
        <w:rPr>
          <w:rFonts w:hAnsi="標楷體" w:hint="eastAsia"/>
        </w:rPr>
        <w:lastRenderedPageBreak/>
        <w:t>顧，包括適當之法律保護』」</w:t>
      </w:r>
      <w:r w:rsidRPr="000979AC">
        <w:rPr>
          <w:rFonts w:hint="eastAsia"/>
        </w:rPr>
        <w:t>。於兒童權利公約所指之兒童依該公約第1條之規定：係指未滿18歲以下之兒童，故18歲以下之兒童皆屬該公約之保障範圍。而兒童之成長，需照顧者之養育和指導，才能逐漸茁壯，對於兒童而言，其所接受之指導與教育會因成長階段有所不同，未免其於各階段受到不正之剝削，該公約36條亦規定</w:t>
      </w:r>
      <w:r w:rsidRPr="000979AC">
        <w:rPr>
          <w:rFonts w:hAnsi="標楷體" w:hint="eastAsia"/>
        </w:rPr>
        <w:t>：「締約國應保護兒童使其免於遭受有害其福祉之任何其他形式的剝削。」以保障兒童建全成長之權利。我國亦於2014年5月20日通過兒童權利公約施行法，並以制定施行法的方式將兒童權利公約予以內國法化，</w:t>
      </w:r>
      <w:r w:rsidRPr="000979AC">
        <w:rPr>
          <w:rFonts w:hint="eastAsia"/>
        </w:rPr>
        <w:t>故該公約所定內容亦為我國兒童法律權益之基礎標準。</w:t>
      </w:r>
      <w:bookmarkEnd w:id="249"/>
      <w:bookmarkEnd w:id="250"/>
      <w:bookmarkEnd w:id="251"/>
      <w:bookmarkEnd w:id="252"/>
      <w:bookmarkEnd w:id="253"/>
      <w:r w:rsidR="00EC4D85" w:rsidRPr="000979AC">
        <w:rPr>
          <w:rFonts w:hint="eastAsia"/>
        </w:rPr>
        <w:t>復按兒少權法</w:t>
      </w:r>
      <w:r w:rsidR="00CD0CA9" w:rsidRPr="000979AC">
        <w:rPr>
          <w:rFonts w:hint="eastAsia"/>
        </w:rPr>
        <w:t>第4條規定，政府及公私立機構、團體應協助兒童及少年之父母、監護人或其他實際照顧兒童及少年之人，維護兒童及少年健康，促進其身心健全發展，對於需要保護、救助、輔導、治療、早期療育、身心障礙重建及其他特殊協助之兒童及少年，應提供所需服務及措施。</w:t>
      </w:r>
      <w:r w:rsidR="00D90328" w:rsidRPr="000979AC">
        <w:rPr>
          <w:rFonts w:hint="eastAsia"/>
        </w:rPr>
        <w:t>及同法第5條</w:t>
      </w:r>
      <w:r w:rsidR="005022B0" w:rsidRPr="000979AC">
        <w:rPr>
          <w:rFonts w:hint="eastAsia"/>
        </w:rPr>
        <w:t>第1項</w:t>
      </w:r>
      <w:r w:rsidR="00D90328" w:rsidRPr="000979AC">
        <w:rPr>
          <w:rFonts w:hint="eastAsia"/>
        </w:rPr>
        <w:t>規定，</w:t>
      </w:r>
      <w:r w:rsidR="005022B0" w:rsidRPr="000979AC">
        <w:rPr>
          <w:rFonts w:hint="eastAsia"/>
        </w:rPr>
        <w:t>政府及公私立機構、團體處理兒童及少年相關事務時，應以兒童及少年之最佳利益為優先考量，並依其心智成熟程度權衡其意見；有關其保護及救助，並應優先處理。同條第2項規定，兒童及少年之權益受到不法侵害時，政府應予適當之協助及保護。</w:t>
      </w:r>
      <w:r w:rsidR="001E225D" w:rsidRPr="000979AC">
        <w:rPr>
          <w:rFonts w:hint="eastAsia"/>
        </w:rPr>
        <w:t>是以，</w:t>
      </w:r>
      <w:r w:rsidR="00F57B34" w:rsidRPr="000979AC">
        <w:rPr>
          <w:rFonts w:hint="eastAsia"/>
        </w:rPr>
        <w:t>應落實事涉兒童權益之</w:t>
      </w:r>
      <w:r w:rsidR="00994BD3" w:rsidRPr="000979AC">
        <w:rPr>
          <w:rFonts w:hint="eastAsia"/>
        </w:rPr>
        <w:t>相關</w:t>
      </w:r>
      <w:r w:rsidR="00F57B34" w:rsidRPr="000979AC">
        <w:rPr>
          <w:rFonts w:hint="eastAsia"/>
        </w:rPr>
        <w:t>規範。</w:t>
      </w:r>
      <w:bookmarkEnd w:id="254"/>
      <w:bookmarkEnd w:id="255"/>
    </w:p>
    <w:p w:rsidR="00913F37" w:rsidRPr="000979AC" w:rsidRDefault="00913F37" w:rsidP="00B55BFC">
      <w:pPr>
        <w:pStyle w:val="3"/>
      </w:pPr>
      <w:bookmarkStart w:id="256" w:name="_Toc493854236"/>
      <w:bookmarkStart w:id="257" w:name="_Toc494439275"/>
      <w:bookmarkStart w:id="258" w:name="_Toc494463112"/>
      <w:bookmarkStart w:id="259" w:name="_Toc494548611"/>
      <w:bookmarkStart w:id="260" w:name="_Toc493247998"/>
      <w:bookmarkStart w:id="261" w:name="_Toc493680629"/>
      <w:bookmarkStart w:id="262" w:name="_Toc493689724"/>
      <w:r w:rsidRPr="000979AC">
        <w:rPr>
          <w:rFonts w:hint="eastAsia"/>
        </w:rPr>
        <w:t>按性別平等教育法第1項第7款指出，校園性侵害、性騷擾或性霸凌事件指性侵害、性騷擾或性霸凌事件之一方為學校校長、教師、職員、工友或學生，他方為學生者。爰校園性別事件依性別平等教育法及其施行細則</w:t>
      </w:r>
      <w:r w:rsidRPr="000979AC">
        <w:rPr>
          <w:rFonts w:hAnsi="標楷體" w:hint="eastAsia"/>
        </w:rPr>
        <w:t>、校園性侵害性騷擾或性霸凌防治準則等針</w:t>
      </w:r>
      <w:r w:rsidRPr="000979AC">
        <w:rPr>
          <w:rFonts w:hint="eastAsia"/>
        </w:rPr>
        <w:t>對校園性別事件之防治與處理，從事件通</w:t>
      </w:r>
      <w:r w:rsidRPr="000979AC">
        <w:rPr>
          <w:rFonts w:hint="eastAsia"/>
        </w:rPr>
        <w:lastRenderedPageBreak/>
        <w:t>報</w:t>
      </w:r>
      <w:r w:rsidRPr="000979AC">
        <w:rPr>
          <w:rFonts w:hAnsi="標楷體" w:hint="eastAsia"/>
        </w:rPr>
        <w:t>、</w:t>
      </w:r>
      <w:r w:rsidRPr="000979AC">
        <w:rPr>
          <w:rFonts w:hint="eastAsia"/>
        </w:rPr>
        <w:t>處理流程</w:t>
      </w:r>
      <w:r w:rsidRPr="000979AC">
        <w:rPr>
          <w:rFonts w:hAnsi="標楷體" w:hint="eastAsia"/>
        </w:rPr>
        <w:t>、</w:t>
      </w:r>
      <w:r w:rsidRPr="000979AC">
        <w:rPr>
          <w:rFonts w:hint="eastAsia"/>
        </w:rPr>
        <w:t>調查程序</w:t>
      </w:r>
      <w:r w:rsidRPr="000979AC">
        <w:rPr>
          <w:rFonts w:hAnsi="標楷體" w:hint="eastAsia"/>
        </w:rPr>
        <w:t>、</w:t>
      </w:r>
      <w:r w:rsidRPr="000979AC">
        <w:rPr>
          <w:rFonts w:hint="eastAsia"/>
        </w:rPr>
        <w:t>申訴及申復等均有所規範，如性別平等教育法第4章</w:t>
      </w:r>
      <w:r w:rsidRPr="000979AC">
        <w:rPr>
          <w:rFonts w:hAnsi="標楷體" w:hint="eastAsia"/>
        </w:rPr>
        <w:t>「</w:t>
      </w:r>
      <w:r w:rsidRPr="000979AC">
        <w:rPr>
          <w:rFonts w:hint="eastAsia"/>
        </w:rPr>
        <w:t>校園性侵害、性騷擾及性霸凌之防治</w:t>
      </w:r>
      <w:r w:rsidRPr="000979AC">
        <w:rPr>
          <w:rFonts w:hAnsi="標楷體" w:hint="eastAsia"/>
        </w:rPr>
        <w:t>」</w:t>
      </w:r>
      <w:r w:rsidRPr="000979AC">
        <w:rPr>
          <w:rFonts w:hint="eastAsia"/>
        </w:rPr>
        <w:t>（第20條至第27條）</w:t>
      </w:r>
      <w:r w:rsidRPr="000979AC">
        <w:rPr>
          <w:rFonts w:hAnsi="標楷體" w:hint="eastAsia"/>
        </w:rPr>
        <w:t>、第5章「申請調查及救濟」</w:t>
      </w:r>
      <w:r w:rsidRPr="000979AC">
        <w:rPr>
          <w:rFonts w:hint="eastAsia"/>
        </w:rPr>
        <w:t>（第28條至第35條）</w:t>
      </w:r>
      <w:r w:rsidRPr="000979AC">
        <w:rPr>
          <w:rFonts w:hAnsi="標楷體" w:hint="eastAsia"/>
        </w:rPr>
        <w:t>等；則定有學校違反本法規定或校園性侵害或性騷擾事件之調查報告及處理建議，向其所屬學校或主管機關提出報告內容應包括之事項（第17條）。而校園性侵害性騷擾或性霸凌防治準則第3章「校內外教學及人際互動注意事項」（第6條至第8條）、第4章「校園性侵害、性騷擾或性霸凌之處理機制、程序及救濟方法」（第9條至第33條）亦有相當規範。以期落實憲法相關意旨，厚植性別平等教育之資源與環境，提昇教育本質與內涵等目標（</w:t>
      </w:r>
      <w:r w:rsidRPr="000979AC">
        <w:rPr>
          <w:rFonts w:hint="eastAsia"/>
        </w:rPr>
        <w:t>性別平等教育法第1條參照</w:t>
      </w:r>
      <w:r w:rsidRPr="000979AC">
        <w:rPr>
          <w:rFonts w:hAnsi="標楷體" w:hint="eastAsia"/>
        </w:rPr>
        <w:t>）。</w:t>
      </w:r>
      <w:bookmarkEnd w:id="256"/>
      <w:bookmarkEnd w:id="257"/>
      <w:bookmarkEnd w:id="258"/>
      <w:bookmarkEnd w:id="259"/>
    </w:p>
    <w:p w:rsidR="00913F37" w:rsidRPr="000979AC" w:rsidRDefault="00913F37" w:rsidP="00B55BFC">
      <w:pPr>
        <w:pStyle w:val="3"/>
      </w:pPr>
      <w:bookmarkStart w:id="263" w:name="_Toc494548612"/>
      <w:r w:rsidRPr="000979AC">
        <w:rPr>
          <w:rFonts w:hint="eastAsia"/>
        </w:rPr>
        <w:t>查本案年僅26歲的林姓女作家，所著作品《房思琪的初戀樂園》，道出13歲少女房思琪疑遭補習老師</w:t>
      </w:r>
      <w:r w:rsidRPr="000979AC">
        <w:rPr>
          <w:rFonts w:hAnsi="標楷體" w:hint="eastAsia"/>
        </w:rPr>
        <w:t>「</w:t>
      </w:r>
      <w:r w:rsidRPr="000979AC">
        <w:rPr>
          <w:rFonts w:hint="eastAsia"/>
        </w:rPr>
        <w:t>誘姦</w:t>
      </w:r>
      <w:r w:rsidRPr="000979AC">
        <w:rPr>
          <w:rFonts w:hAnsi="標楷體" w:hint="eastAsia"/>
        </w:rPr>
        <w:t>」</w:t>
      </w:r>
      <w:r w:rsidRPr="000979AC">
        <w:rPr>
          <w:rStyle w:val="afc"/>
          <w:rFonts w:hAnsi="標楷體"/>
        </w:rPr>
        <w:footnoteReference w:id="19"/>
      </w:r>
      <w:r w:rsidRPr="000979AC">
        <w:rPr>
          <w:rFonts w:hint="eastAsia"/>
        </w:rPr>
        <w:t>之故事，該書簡介內容載明</w:t>
      </w:r>
      <w:r w:rsidRPr="000979AC">
        <w:rPr>
          <w:rFonts w:hAnsi="標楷體" w:hint="eastAsia"/>
        </w:rPr>
        <w:t>「令人心碎卻無能為力的真實故事」</w:t>
      </w:r>
      <w:r w:rsidRPr="000979AC">
        <w:rPr>
          <w:rStyle w:val="afc"/>
          <w:rFonts w:hAnsi="標楷體"/>
        </w:rPr>
        <w:footnoteReference w:id="20"/>
      </w:r>
      <w:r w:rsidRPr="000979AC">
        <w:rPr>
          <w:rFonts w:hint="eastAsia"/>
        </w:rPr>
        <w:t>；又女作家雙親指出，該書為其真實經歷，且據其雙親所發表之聲明中，所述遭受</w:t>
      </w:r>
      <w:r w:rsidRPr="000979AC">
        <w:rPr>
          <w:rFonts w:hAnsi="標楷體" w:hint="eastAsia"/>
        </w:rPr>
        <w:t>「</w:t>
      </w:r>
      <w:r w:rsidRPr="000979AC">
        <w:rPr>
          <w:rFonts w:hint="eastAsia"/>
        </w:rPr>
        <w:t>誘姦</w:t>
      </w:r>
      <w:r w:rsidRPr="000979AC">
        <w:rPr>
          <w:rFonts w:hAnsi="標楷體" w:hint="eastAsia"/>
        </w:rPr>
        <w:t>」</w:t>
      </w:r>
      <w:r w:rsidRPr="000979AC">
        <w:rPr>
          <w:rFonts w:hint="eastAsia"/>
        </w:rPr>
        <w:t>之年齡為林女17、18歲之時，對象係為短期補習班師生之間</w:t>
      </w:r>
      <w:r w:rsidRPr="000979AC">
        <w:rPr>
          <w:rStyle w:val="afc"/>
        </w:rPr>
        <w:footnoteReference w:id="21"/>
      </w:r>
      <w:r w:rsidRPr="000979AC">
        <w:rPr>
          <w:rFonts w:hint="eastAsia"/>
        </w:rPr>
        <w:t>。然臺南地檢署就民眾告發陳○星涉嫌妨害性自主等案件，業經檢察官偵查終結，認無具體犯罪事證，為不起訴處分</w:t>
      </w:r>
      <w:r w:rsidRPr="000979AC">
        <w:rPr>
          <w:rStyle w:val="afc"/>
        </w:rPr>
        <w:footnoteReference w:id="22"/>
      </w:r>
      <w:r w:rsidRPr="000979AC">
        <w:rPr>
          <w:rFonts w:hint="eastAsia"/>
        </w:rPr>
        <w:t>。而針對關於陳○星涉及刑法第228條第1項之利用權勢或機會為性交罪嫌部分，略以：</w:t>
      </w:r>
      <w:r w:rsidRPr="000979AC">
        <w:rPr>
          <w:rFonts w:hAnsi="標楷體"/>
        </w:rPr>
        <w:t>……</w:t>
      </w:r>
      <w:r w:rsidRPr="000979AC">
        <w:rPr>
          <w:rFonts w:hint="eastAsia"/>
        </w:rPr>
        <w:t>姑不論陳○星僅係林女之單科補習教師之一，參酌相關司法</w:t>
      </w:r>
      <w:r w:rsidRPr="000979AC">
        <w:rPr>
          <w:rFonts w:hint="eastAsia"/>
        </w:rPr>
        <w:lastRenderedPageBreak/>
        <w:t>實務見解，陳○星既非林女就讀學校之老師，對成績並無何評等之職權，陳○星僅是依其補習班老師之身分職責，於補習班教課期間補強學生之國文能力，實際之學習成果仍依賴學生個人之資質、努力等眾多因素，陳○星雖因收受補習學費而對林女有教育之地位，然對林女之在校成績乃至於其後參與大學學測，並無任何決定權柄，且林女亦可自由決定前往上課與否，甚亦可不參加上課聽講而僅課後觀看上課錄影內容，尚難認陳○星有何利用權勢之可能，是陳○星與林女間，於臺南同心補習班上課期間，彼此應無任何監督權勢、服從配合之關係，當可認定。</w:t>
      </w:r>
      <w:bookmarkEnd w:id="263"/>
    </w:p>
    <w:p w:rsidR="007303EC" w:rsidRPr="000979AC" w:rsidRDefault="00913F37" w:rsidP="00BA1E77">
      <w:pPr>
        <w:pStyle w:val="3"/>
      </w:pPr>
      <w:bookmarkStart w:id="264" w:name="_Toc493854237"/>
      <w:bookmarkStart w:id="265" w:name="_Toc494439276"/>
      <w:bookmarkStart w:id="266" w:name="_Toc494463113"/>
      <w:bookmarkStart w:id="267" w:name="_Toc494548613"/>
      <w:r w:rsidRPr="000979AC">
        <w:rPr>
          <w:rFonts w:hint="eastAsia"/>
        </w:rPr>
        <w:t>本</w:t>
      </w:r>
      <w:r w:rsidR="00CA40D5" w:rsidRPr="000979AC">
        <w:rPr>
          <w:rFonts w:hint="eastAsia"/>
        </w:rPr>
        <w:t>案</w:t>
      </w:r>
      <w:r w:rsidRPr="000979AC">
        <w:rPr>
          <w:rFonts w:hint="eastAsia"/>
        </w:rPr>
        <w:t>不論該林女案之個案真實情形</w:t>
      </w:r>
      <w:r w:rsidR="00865F1D" w:rsidRPr="000979AC">
        <w:rPr>
          <w:rFonts w:hint="eastAsia"/>
        </w:rPr>
        <w:t>，僅就</w:t>
      </w:r>
      <w:r w:rsidRPr="000979AC">
        <w:rPr>
          <w:rFonts w:hint="eastAsia"/>
        </w:rPr>
        <w:t>我國相關法律規範</w:t>
      </w:r>
      <w:r w:rsidR="006820D3" w:rsidRPr="000979AC">
        <w:rPr>
          <w:rFonts w:hint="eastAsia"/>
        </w:rPr>
        <w:t>探究</w:t>
      </w:r>
      <w:r w:rsidR="00BC2590" w:rsidRPr="000979AC">
        <w:rPr>
          <w:rFonts w:hint="eastAsia"/>
        </w:rPr>
        <w:t>，倘於</w:t>
      </w:r>
      <w:r w:rsidRPr="000979AC">
        <w:rPr>
          <w:rFonts w:hint="eastAsia"/>
        </w:rPr>
        <w:t>補習班</w:t>
      </w:r>
      <w:r w:rsidR="00F9448E" w:rsidRPr="000979AC">
        <w:rPr>
          <w:rFonts w:hint="eastAsia"/>
        </w:rPr>
        <w:t>內</w:t>
      </w:r>
      <w:r w:rsidRPr="000979AC">
        <w:rPr>
          <w:rFonts w:hint="eastAsia"/>
        </w:rPr>
        <w:t>發生性騷擾事件，依其身分、工作地點差別，所適用之法規範亦有所不同，若是發生在短期補習班內部教職員與僱主間，以性別工作平等法處理，如發生在師生間，則非屬校園性侵害、性騷擾或性霸凌事件，往往適用性騷擾防治法，惟觀性騷擾防治法第5章申訴與調查程序，僅有第13條至第15條等3條規定處理未滿18歲兒少之性騷擾事件，相較於公私立各級學校場域中適用性別平等教育法及其相關法令案件之規範密度而言，其保護恐有不足。</w:t>
      </w:r>
      <w:bookmarkEnd w:id="260"/>
      <w:bookmarkEnd w:id="261"/>
      <w:bookmarkEnd w:id="262"/>
      <w:bookmarkEnd w:id="264"/>
      <w:bookmarkEnd w:id="265"/>
      <w:bookmarkEnd w:id="266"/>
      <w:bookmarkEnd w:id="267"/>
    </w:p>
    <w:p w:rsidR="00437FA2" w:rsidRPr="000979AC" w:rsidRDefault="007303EC" w:rsidP="00C2405D">
      <w:pPr>
        <w:pStyle w:val="3"/>
      </w:pPr>
      <w:bookmarkStart w:id="268" w:name="_Toc493247999"/>
      <w:bookmarkStart w:id="269" w:name="_Toc493680630"/>
      <w:bookmarkStart w:id="270" w:name="_Toc493689725"/>
      <w:bookmarkStart w:id="271" w:name="_Toc493854238"/>
      <w:bookmarkStart w:id="272" w:name="_Toc494439277"/>
      <w:bookmarkStart w:id="273" w:name="_Toc494463114"/>
      <w:bookmarkStart w:id="274" w:name="_Toc494548614"/>
      <w:r w:rsidRPr="000979AC">
        <w:rPr>
          <w:rFonts w:hint="eastAsia"/>
        </w:rPr>
        <w:t>況若該短期補習班招收之對象，係以18</w:t>
      </w:r>
      <w:r w:rsidR="000004D4" w:rsidRPr="000979AC">
        <w:rPr>
          <w:rFonts w:hint="eastAsia"/>
        </w:rPr>
        <w:t>歲以下兒少</w:t>
      </w:r>
      <w:r w:rsidRPr="000979AC">
        <w:rPr>
          <w:rFonts w:hint="eastAsia"/>
        </w:rPr>
        <w:t>為主時，一旦發生性騷擾事件，權力間地位不對等之情形更顯而易見</w:t>
      </w:r>
      <w:r w:rsidR="00FA5533" w:rsidRPr="000979AC">
        <w:rPr>
          <w:rFonts w:hint="eastAsia"/>
        </w:rPr>
        <w:t>。</w:t>
      </w:r>
      <w:r w:rsidRPr="000979AC">
        <w:rPr>
          <w:rFonts w:hint="eastAsia"/>
        </w:rPr>
        <w:t>倘</w:t>
      </w:r>
      <w:r w:rsidR="008357F2" w:rsidRPr="000979AC">
        <w:rPr>
          <w:rFonts w:hint="eastAsia"/>
        </w:rPr>
        <w:t>學生</w:t>
      </w:r>
      <w:r w:rsidR="00081E9A" w:rsidRPr="000979AC">
        <w:rPr>
          <w:rFonts w:hint="eastAsia"/>
        </w:rPr>
        <w:t>17歲</w:t>
      </w:r>
      <w:r w:rsidR="00BF507A" w:rsidRPr="000979AC">
        <w:rPr>
          <w:rFonts w:hint="eastAsia"/>
        </w:rPr>
        <w:t>至</w:t>
      </w:r>
      <w:r w:rsidR="00081E9A" w:rsidRPr="000979AC">
        <w:rPr>
          <w:rFonts w:hint="eastAsia"/>
        </w:rPr>
        <w:t>18歲時</w:t>
      </w:r>
      <w:r w:rsidR="008E1F48" w:rsidRPr="000979AC">
        <w:rPr>
          <w:rFonts w:hint="eastAsia"/>
        </w:rPr>
        <w:t>，如</w:t>
      </w:r>
      <w:r w:rsidR="008357F2" w:rsidRPr="000979AC">
        <w:rPr>
          <w:rFonts w:hint="eastAsia"/>
        </w:rPr>
        <w:t>於補習班</w:t>
      </w:r>
      <w:r w:rsidRPr="000979AC">
        <w:rPr>
          <w:rFonts w:hint="eastAsia"/>
        </w:rPr>
        <w:t>發生</w:t>
      </w:r>
      <w:r w:rsidR="007B3EB0" w:rsidRPr="000979AC">
        <w:rPr>
          <w:rFonts w:hint="eastAsia"/>
        </w:rPr>
        <w:t>所述</w:t>
      </w:r>
      <w:r w:rsidR="007B3EB0" w:rsidRPr="000979AC">
        <w:rPr>
          <w:rFonts w:hAnsi="標楷體" w:hint="eastAsia"/>
        </w:rPr>
        <w:t>「</w:t>
      </w:r>
      <w:r w:rsidRPr="000979AC">
        <w:rPr>
          <w:rFonts w:hint="eastAsia"/>
        </w:rPr>
        <w:t>誘姦</w:t>
      </w:r>
      <w:r w:rsidR="00ED12D3" w:rsidRPr="000979AC">
        <w:rPr>
          <w:rFonts w:hAnsi="標楷體" w:hint="eastAsia"/>
        </w:rPr>
        <w:t>」</w:t>
      </w:r>
      <w:r w:rsidRPr="000979AC">
        <w:rPr>
          <w:rFonts w:hint="eastAsia"/>
        </w:rPr>
        <w:t>情事，</w:t>
      </w:r>
      <w:r w:rsidR="00F6686B" w:rsidRPr="000979AC">
        <w:rPr>
          <w:rFonts w:hint="eastAsia"/>
        </w:rPr>
        <w:t>恐</w:t>
      </w:r>
      <w:r w:rsidRPr="000979AC">
        <w:rPr>
          <w:rFonts w:hint="eastAsia"/>
        </w:rPr>
        <w:t>無法</w:t>
      </w:r>
      <w:r w:rsidR="007B60F2" w:rsidRPr="000979AC">
        <w:rPr>
          <w:rFonts w:hint="eastAsia"/>
        </w:rPr>
        <w:t>及時</w:t>
      </w:r>
      <w:r w:rsidRPr="000979AC">
        <w:rPr>
          <w:rFonts w:hint="eastAsia"/>
        </w:rPr>
        <w:t>依我國法律伸張其權益，反遲至</w:t>
      </w:r>
      <w:r w:rsidR="003D649D" w:rsidRPr="000979AC">
        <w:rPr>
          <w:rFonts w:hint="eastAsia"/>
        </w:rPr>
        <w:t>成年</w:t>
      </w:r>
      <w:r w:rsidR="00A50060" w:rsidRPr="000979AC">
        <w:rPr>
          <w:rFonts w:hint="eastAsia"/>
        </w:rPr>
        <w:t>方</w:t>
      </w:r>
      <w:r w:rsidR="003D649D" w:rsidRPr="000979AC">
        <w:rPr>
          <w:rFonts w:hint="eastAsia"/>
        </w:rPr>
        <w:t>透過</w:t>
      </w:r>
      <w:r w:rsidR="00A50060" w:rsidRPr="000979AC">
        <w:rPr>
          <w:rFonts w:hint="eastAsia"/>
        </w:rPr>
        <w:t>其他</w:t>
      </w:r>
      <w:r w:rsidR="003D649D" w:rsidRPr="000979AC">
        <w:rPr>
          <w:rFonts w:hint="eastAsia"/>
        </w:rPr>
        <w:t>管道</w:t>
      </w:r>
      <w:r w:rsidR="00A50060" w:rsidRPr="000979AC">
        <w:rPr>
          <w:rFonts w:hint="eastAsia"/>
        </w:rPr>
        <w:t>申訴</w:t>
      </w:r>
      <w:r w:rsidRPr="000979AC">
        <w:rPr>
          <w:rFonts w:hint="eastAsia"/>
        </w:rPr>
        <w:t>，</w:t>
      </w:r>
      <w:r w:rsidR="00A50060" w:rsidRPr="000979AC">
        <w:rPr>
          <w:rFonts w:hint="eastAsia"/>
        </w:rPr>
        <w:t>即使</w:t>
      </w:r>
      <w:r w:rsidRPr="000979AC">
        <w:rPr>
          <w:rFonts w:hint="eastAsia"/>
        </w:rPr>
        <w:t>受</w:t>
      </w:r>
      <w:r w:rsidR="00A50060" w:rsidRPr="000979AC">
        <w:rPr>
          <w:rFonts w:hint="eastAsia"/>
        </w:rPr>
        <w:t>各界</w:t>
      </w:r>
      <w:r w:rsidRPr="000979AC">
        <w:rPr>
          <w:rFonts w:hint="eastAsia"/>
        </w:rPr>
        <w:t>重視</w:t>
      </w:r>
      <w:r w:rsidR="00A50060" w:rsidRPr="000979AC">
        <w:rPr>
          <w:rFonts w:hint="eastAsia"/>
        </w:rPr>
        <w:t>，相關證據恐已</w:t>
      </w:r>
      <w:r w:rsidR="00F84B12" w:rsidRPr="000979AC">
        <w:rPr>
          <w:rFonts w:hint="eastAsia"/>
        </w:rPr>
        <w:t>闕如或</w:t>
      </w:r>
      <w:r w:rsidR="00A50060" w:rsidRPr="000979AC">
        <w:rPr>
          <w:rFonts w:hint="eastAsia"/>
        </w:rPr>
        <w:t>佚失</w:t>
      </w:r>
      <w:r w:rsidRPr="000979AC">
        <w:rPr>
          <w:rFonts w:hint="eastAsia"/>
        </w:rPr>
        <w:t>，顯見我國對於18</w:t>
      </w:r>
      <w:r w:rsidR="000004D4" w:rsidRPr="000979AC">
        <w:rPr>
          <w:rFonts w:hint="eastAsia"/>
        </w:rPr>
        <w:t>歲兒少</w:t>
      </w:r>
      <w:r w:rsidRPr="000979AC">
        <w:rPr>
          <w:rFonts w:hint="eastAsia"/>
        </w:rPr>
        <w:t>受性侵與性騷擾時，提供之資源</w:t>
      </w:r>
      <w:r w:rsidRPr="000979AC">
        <w:rPr>
          <w:rFonts w:hint="eastAsia"/>
        </w:rPr>
        <w:lastRenderedPageBreak/>
        <w:t>及救濟管道，</w:t>
      </w:r>
      <w:r w:rsidR="00CB0875" w:rsidRPr="000979AC">
        <w:rPr>
          <w:rFonts w:hint="eastAsia"/>
        </w:rPr>
        <w:t>尚</w:t>
      </w:r>
      <w:r w:rsidRPr="000979AC">
        <w:rPr>
          <w:rFonts w:hint="eastAsia"/>
        </w:rPr>
        <w:t>有不足，難以達到</w:t>
      </w:r>
      <w:r w:rsidR="00DC7F5E" w:rsidRPr="000979AC">
        <w:rPr>
          <w:rFonts w:hint="eastAsia"/>
        </w:rPr>
        <w:t>充分</w:t>
      </w:r>
      <w:r w:rsidRPr="000979AC">
        <w:rPr>
          <w:rFonts w:hint="eastAsia"/>
        </w:rPr>
        <w:t>保護</w:t>
      </w:r>
      <w:r w:rsidR="006252F7" w:rsidRPr="000979AC">
        <w:rPr>
          <w:rFonts w:hint="eastAsia"/>
        </w:rPr>
        <w:t>兒少受害者之</w:t>
      </w:r>
      <w:r w:rsidRPr="000979AC">
        <w:rPr>
          <w:rFonts w:hint="eastAsia"/>
        </w:rPr>
        <w:t>目的。律州聯合法律事務所賴主持律師芳玉於本院諮詢時曾提及18歲</w:t>
      </w:r>
      <w:r w:rsidR="00884A27" w:rsidRPr="000979AC">
        <w:rPr>
          <w:rFonts w:hint="eastAsia"/>
        </w:rPr>
        <w:t>兒少</w:t>
      </w:r>
      <w:r w:rsidRPr="000979AC">
        <w:rPr>
          <w:rFonts w:hint="eastAsia"/>
        </w:rPr>
        <w:t>遇到性侵害與性騷擾情事遲遲不敢申訴之心情，其內容如下：</w:t>
      </w:r>
      <w:r w:rsidRPr="000979AC">
        <w:rPr>
          <w:rFonts w:hAnsi="標楷體" w:hint="eastAsia"/>
        </w:rPr>
        <w:t>「</w:t>
      </w:r>
      <w:r w:rsidRPr="000979AC">
        <w:rPr>
          <w:rFonts w:hAnsi="標楷體"/>
        </w:rPr>
        <w:t>……</w:t>
      </w:r>
      <w:r w:rsidRPr="000979AC">
        <w:rPr>
          <w:rFonts w:hAnsi="標楷體" w:hint="eastAsia"/>
        </w:rPr>
        <w:t>他沒有提出控訴又跟性別文化有關，這種性別文化是被譴責的，而且無法意識自己是被性侵害，而以誘姦這名詞代替。他用這名詞時，我覺得他是辛苦的，當時的他很難去申訴。我曾辦過群體性侵害，都是慢慢發現其他被害人跟自己的遇到的事情一樣，才發覺自己被侵害。」；</w:t>
      </w:r>
      <w:r w:rsidR="0043756C" w:rsidRPr="000979AC">
        <w:rPr>
          <w:rFonts w:hAnsi="標楷體" w:hint="eastAsia"/>
        </w:rPr>
        <w:t>「</w:t>
      </w:r>
      <w:r w:rsidR="0043756C" w:rsidRPr="000979AC">
        <w:rPr>
          <w:rFonts w:hint="eastAsia"/>
        </w:rPr>
        <w:t>我受理的當事人通常都是多年後才投訴，主要出面控訴的原因，是因為有另一位被害者。通常女性被害者會自責未投訴以致造成另一個被害者，甚至自己有兒女後，面對過去創傷，若不投訴，會很痛苦以致人生走不下去。</w:t>
      </w:r>
      <w:r w:rsidR="0043756C" w:rsidRPr="000979AC">
        <w:rPr>
          <w:rFonts w:hAnsi="標楷體" w:hint="eastAsia"/>
        </w:rPr>
        <w:t>」；</w:t>
      </w:r>
      <w:r w:rsidRPr="000979AC">
        <w:rPr>
          <w:rFonts w:hAnsi="標楷體" w:hint="eastAsia"/>
        </w:rPr>
        <w:t>「加害人通常已經找到逃生路線，而他們挑選的被害人，卻是沒有逃生路線的孩子。我常在想，我們的性侵害防治系統到底發生什麼問題，我們發現有太多的漏接，常常聽主管機關說人力與資源的不足，但這</w:t>
      </w:r>
      <w:r w:rsidR="00B61ADF" w:rsidRPr="000979AC">
        <w:rPr>
          <w:rFonts w:hAnsi="標楷體" w:hint="eastAsia"/>
        </w:rPr>
        <w:t>些不足一直喊，可是卻還是一直發生這些事，這些問題應該是如何將</w:t>
      </w:r>
      <w:r w:rsidRPr="000979AC">
        <w:rPr>
          <w:rFonts w:hAnsi="標楷體" w:hint="eastAsia"/>
        </w:rPr>
        <w:t>資源放在需要這些資源的孩子身上。我必須很誠實地說，如果以被害者來說，</w:t>
      </w:r>
      <w:r w:rsidR="00C71B3F" w:rsidRPr="000979AC">
        <w:rPr>
          <w:rFonts w:hint="eastAsia"/>
        </w:rPr>
        <w:t>他要提出這些控訴</w:t>
      </w:r>
      <w:r w:rsidR="00AE2944" w:rsidRPr="000979AC">
        <w:rPr>
          <w:rFonts w:hint="eastAsia"/>
        </w:rPr>
        <w:t>十分</w:t>
      </w:r>
      <w:r w:rsidR="00C71B3F" w:rsidRPr="000979AC">
        <w:rPr>
          <w:rFonts w:hint="eastAsia"/>
        </w:rPr>
        <w:t>艱難，倘若當時沒有控訴，會成為這些被害人日後在刑事程序上的一個敗筆。</w:t>
      </w:r>
      <w:r w:rsidRPr="000979AC">
        <w:rPr>
          <w:rFonts w:hAnsi="標楷體" w:hint="eastAsia"/>
        </w:rPr>
        <w:t>」</w:t>
      </w:r>
      <w:r w:rsidR="00E20464" w:rsidRPr="000979AC">
        <w:rPr>
          <w:rFonts w:hAnsi="標楷體" w:hint="eastAsia"/>
        </w:rPr>
        <w:t>等語。</w:t>
      </w:r>
      <w:r w:rsidRPr="000979AC">
        <w:rPr>
          <w:rFonts w:hint="eastAsia"/>
        </w:rPr>
        <w:t>綜合上開說明，顯見18歲</w:t>
      </w:r>
      <w:r w:rsidR="00446462" w:rsidRPr="000979AC">
        <w:rPr>
          <w:rFonts w:hint="eastAsia"/>
        </w:rPr>
        <w:t>以下</w:t>
      </w:r>
      <w:r w:rsidR="0019667E" w:rsidRPr="000979AC">
        <w:rPr>
          <w:rFonts w:hint="eastAsia"/>
        </w:rPr>
        <w:t>之</w:t>
      </w:r>
      <w:r w:rsidR="001E2D37" w:rsidRPr="000979AC">
        <w:rPr>
          <w:rFonts w:hint="eastAsia"/>
        </w:rPr>
        <w:t>兒少如</w:t>
      </w:r>
      <w:r w:rsidR="0019667E" w:rsidRPr="000979AC">
        <w:rPr>
          <w:rFonts w:hint="eastAsia"/>
        </w:rPr>
        <w:t>遭</w:t>
      </w:r>
      <w:r w:rsidRPr="000979AC">
        <w:rPr>
          <w:rFonts w:hint="eastAsia"/>
        </w:rPr>
        <w:t>性騷擾</w:t>
      </w:r>
      <w:r w:rsidR="00C72794" w:rsidRPr="000979AC">
        <w:rPr>
          <w:rFonts w:hint="eastAsia"/>
        </w:rPr>
        <w:t>或</w:t>
      </w:r>
      <w:r w:rsidRPr="000979AC">
        <w:rPr>
          <w:rFonts w:hint="eastAsia"/>
        </w:rPr>
        <w:t>性侵害事件，往往求助無門</w:t>
      </w:r>
      <w:r w:rsidR="00901468" w:rsidRPr="000979AC">
        <w:rPr>
          <w:rFonts w:hint="eastAsia"/>
        </w:rPr>
        <w:t>，</w:t>
      </w:r>
      <w:r w:rsidRPr="000979AC">
        <w:rPr>
          <w:rFonts w:hint="eastAsia"/>
        </w:rPr>
        <w:t>倘若</w:t>
      </w:r>
      <w:r w:rsidR="00B85D47" w:rsidRPr="000979AC">
        <w:rPr>
          <w:rFonts w:hint="eastAsia"/>
        </w:rPr>
        <w:t>未</w:t>
      </w:r>
      <w:r w:rsidRPr="000979AC">
        <w:rPr>
          <w:rFonts w:hint="eastAsia"/>
        </w:rPr>
        <w:t>建置完善之申訴、檢舉及救濟管道時，更讓這些身心受創之</w:t>
      </w:r>
      <w:r w:rsidR="00B11FE3" w:rsidRPr="000979AC">
        <w:rPr>
          <w:rFonts w:hint="eastAsia"/>
        </w:rPr>
        <w:t>學生</w:t>
      </w:r>
      <w:r w:rsidRPr="000979AC">
        <w:rPr>
          <w:rFonts w:hint="eastAsia"/>
        </w:rPr>
        <w:t>手足無措，</w:t>
      </w:r>
      <w:r w:rsidR="00437FA2" w:rsidRPr="000979AC">
        <w:rPr>
          <w:rFonts w:hint="eastAsia"/>
        </w:rPr>
        <w:t>由</w:t>
      </w:r>
      <w:r w:rsidRPr="000979AC">
        <w:rPr>
          <w:rFonts w:hint="eastAsia"/>
        </w:rPr>
        <w:t>此可見，我國</w:t>
      </w:r>
      <w:r w:rsidR="00C776B4" w:rsidRPr="000979AC">
        <w:rPr>
          <w:rFonts w:hint="eastAsia"/>
        </w:rPr>
        <w:t>宜</w:t>
      </w:r>
      <w:r w:rsidRPr="000979AC">
        <w:rPr>
          <w:rFonts w:hint="eastAsia"/>
        </w:rPr>
        <w:t>針對18歲以下</w:t>
      </w:r>
      <w:r w:rsidR="007E09E1" w:rsidRPr="000979AC">
        <w:rPr>
          <w:rFonts w:hint="eastAsia"/>
        </w:rPr>
        <w:t>兒少</w:t>
      </w:r>
      <w:r w:rsidRPr="000979AC">
        <w:rPr>
          <w:rFonts w:hint="eastAsia"/>
        </w:rPr>
        <w:t>，強化</w:t>
      </w:r>
      <w:r w:rsidR="00905746" w:rsidRPr="000979AC">
        <w:rPr>
          <w:rFonts w:hint="eastAsia"/>
        </w:rPr>
        <w:t>非屬學</w:t>
      </w:r>
      <w:r w:rsidR="00C54389" w:rsidRPr="000979AC">
        <w:rPr>
          <w:rFonts w:hint="eastAsia"/>
        </w:rPr>
        <w:t>校</w:t>
      </w:r>
      <w:r w:rsidRPr="000979AC">
        <w:rPr>
          <w:rFonts w:hint="eastAsia"/>
        </w:rPr>
        <w:t>性騷擾及性侵害事件之申訴、檢舉及救濟管道</w:t>
      </w:r>
      <w:r w:rsidR="001F435C" w:rsidRPr="000979AC">
        <w:rPr>
          <w:rFonts w:hint="eastAsia"/>
        </w:rPr>
        <w:t>等</w:t>
      </w:r>
      <w:r w:rsidRPr="000979AC">
        <w:rPr>
          <w:rFonts w:hint="eastAsia"/>
        </w:rPr>
        <w:t>，以</w:t>
      </w:r>
      <w:r w:rsidR="007A5CA2" w:rsidRPr="000979AC">
        <w:rPr>
          <w:rFonts w:hint="eastAsia"/>
        </w:rPr>
        <w:t>及時並</w:t>
      </w:r>
      <w:r w:rsidRPr="000979AC">
        <w:rPr>
          <w:rFonts w:hint="eastAsia"/>
        </w:rPr>
        <w:t>妥善保障其權益。</w:t>
      </w:r>
      <w:bookmarkEnd w:id="268"/>
      <w:bookmarkEnd w:id="269"/>
      <w:bookmarkEnd w:id="270"/>
      <w:bookmarkEnd w:id="271"/>
      <w:bookmarkEnd w:id="272"/>
      <w:bookmarkEnd w:id="273"/>
      <w:bookmarkEnd w:id="274"/>
    </w:p>
    <w:p w:rsidR="007303EC" w:rsidRPr="000979AC" w:rsidRDefault="007303EC" w:rsidP="007303EC">
      <w:pPr>
        <w:pStyle w:val="3"/>
        <w:numPr>
          <w:ilvl w:val="2"/>
          <w:numId w:val="1"/>
        </w:numPr>
      </w:pPr>
      <w:bookmarkStart w:id="275" w:name="_Toc493248000"/>
      <w:bookmarkStart w:id="276" w:name="_Toc493680631"/>
      <w:bookmarkStart w:id="277" w:name="_Toc493689726"/>
      <w:bookmarkStart w:id="278" w:name="_Toc493854239"/>
      <w:bookmarkStart w:id="279" w:name="_Toc494439278"/>
      <w:bookmarkStart w:id="280" w:name="_Toc494463115"/>
      <w:bookmarkStart w:id="281" w:name="_Toc494548615"/>
      <w:r w:rsidRPr="000979AC">
        <w:rPr>
          <w:rFonts w:hint="eastAsia"/>
        </w:rPr>
        <w:lastRenderedPageBreak/>
        <w:t>另查，現行短期補習班通報狀況，依據教育部所提供之歷年依不適任教育人員之通報與資訊蒐集及查詢辦法之規定辦理情形統計資料</w:t>
      </w:r>
      <w:r w:rsidR="00FE2644" w:rsidRPr="000979AC">
        <w:rPr>
          <w:rFonts w:hint="eastAsia"/>
        </w:rPr>
        <w:t>顯示</w:t>
      </w:r>
      <w:r w:rsidRPr="000979AC">
        <w:rPr>
          <w:rFonts w:hint="eastAsia"/>
        </w:rPr>
        <w:t>，</w:t>
      </w:r>
      <w:r w:rsidR="00FE2644" w:rsidRPr="000979AC">
        <w:rPr>
          <w:rFonts w:hint="eastAsia"/>
        </w:rPr>
        <w:t>全國各縣市不適任教育人員之通報與資訊蒐集及查詢結果僅有5件，甚或有部分縣市</w:t>
      </w:r>
      <w:r w:rsidR="00A05DA6" w:rsidRPr="000979AC">
        <w:rPr>
          <w:rFonts w:hint="eastAsia"/>
        </w:rPr>
        <w:t>（</w:t>
      </w:r>
      <w:r w:rsidR="00FE2644" w:rsidRPr="000979AC">
        <w:rPr>
          <w:rFonts w:hint="eastAsia"/>
        </w:rPr>
        <w:t>如：嘉義市、屏東縣及花蓮縣</w:t>
      </w:r>
      <w:r w:rsidR="00C57714" w:rsidRPr="000979AC">
        <w:rPr>
          <w:rFonts w:hint="eastAsia"/>
        </w:rPr>
        <w:t>）</w:t>
      </w:r>
      <w:r w:rsidR="00FE2644" w:rsidRPr="000979AC">
        <w:rPr>
          <w:rFonts w:hint="eastAsia"/>
        </w:rPr>
        <w:t>並未如實填寫</w:t>
      </w:r>
      <w:r w:rsidR="00714406" w:rsidRPr="000979AC">
        <w:rPr>
          <w:rFonts w:hint="eastAsia"/>
        </w:rPr>
        <w:t>，</w:t>
      </w:r>
      <w:r w:rsidR="00AF4CF4" w:rsidRPr="000979AC">
        <w:rPr>
          <w:rFonts w:hint="eastAsia"/>
        </w:rPr>
        <w:t>亦證</w:t>
      </w:r>
      <w:r w:rsidR="00714406" w:rsidRPr="000979AC">
        <w:rPr>
          <w:rFonts w:hint="eastAsia"/>
        </w:rPr>
        <w:t>教育部對於整體現況</w:t>
      </w:r>
      <w:r w:rsidR="00983B70" w:rsidRPr="000979AC">
        <w:rPr>
          <w:rFonts w:hint="eastAsia"/>
        </w:rPr>
        <w:t>掌握</w:t>
      </w:r>
      <w:r w:rsidR="00714406" w:rsidRPr="000979AC">
        <w:rPr>
          <w:rFonts w:hint="eastAsia"/>
        </w:rPr>
        <w:t>未</w:t>
      </w:r>
      <w:r w:rsidR="00983B70" w:rsidRPr="000979AC">
        <w:rPr>
          <w:rFonts w:hint="eastAsia"/>
        </w:rPr>
        <w:t>盡</w:t>
      </w:r>
      <w:r w:rsidR="00006AEA" w:rsidRPr="000979AC">
        <w:rPr>
          <w:rFonts w:hint="eastAsia"/>
        </w:rPr>
        <w:t>切</w:t>
      </w:r>
      <w:r w:rsidR="00983B70" w:rsidRPr="000979AC">
        <w:rPr>
          <w:rFonts w:hint="eastAsia"/>
        </w:rPr>
        <w:t>實</w:t>
      </w:r>
      <w:r w:rsidR="00FE2644" w:rsidRPr="000979AC">
        <w:rPr>
          <w:rFonts w:hint="eastAsia"/>
        </w:rPr>
        <w:t>。</w:t>
      </w:r>
      <w:bookmarkStart w:id="282" w:name="_Toc493248050"/>
      <w:bookmarkStart w:id="283" w:name="_Toc493680681"/>
      <w:bookmarkStart w:id="284" w:name="_Toc493689728"/>
      <w:r w:rsidR="00583F2F" w:rsidRPr="000979AC">
        <w:rPr>
          <w:rFonts w:hint="eastAsia"/>
        </w:rPr>
        <w:t>另據勵馨基金會紀惠容執行長於本院諮詢時即建議：「補教老師是補教經濟來源，難保不會有</w:t>
      </w:r>
      <w:r w:rsidR="007E39A1" w:rsidRPr="000979AC">
        <w:rPr>
          <w:rFonts w:hint="eastAsia"/>
        </w:rPr>
        <w:t>借牌</w:t>
      </w:r>
      <w:r w:rsidR="00583F2F" w:rsidRPr="000979AC">
        <w:rPr>
          <w:rFonts w:hint="eastAsia"/>
        </w:rPr>
        <w:t>機制，可能要建立檢舉機制，教育單位應建立檢舉信箱，但為免檢舉浮濫應以性平法具名，應以公益考量來判斷」等語，故強化申訴與救濟程序，尤對18歲以下未成年學生而言，實刻不容緩</w:t>
      </w:r>
      <w:r w:rsidR="0055604A" w:rsidRPr="000979AC">
        <w:rPr>
          <w:rFonts w:hint="eastAsia"/>
        </w:rPr>
        <w:t>，併請該部參酌研議</w:t>
      </w:r>
      <w:r w:rsidR="00583F2F" w:rsidRPr="000979AC">
        <w:rPr>
          <w:rFonts w:hint="eastAsia"/>
        </w:rPr>
        <w:t>。</w:t>
      </w:r>
      <w:bookmarkEnd w:id="282"/>
      <w:bookmarkEnd w:id="283"/>
      <w:bookmarkEnd w:id="284"/>
      <w:r w:rsidRPr="000979AC">
        <w:rPr>
          <w:rFonts w:hint="eastAsia"/>
        </w:rPr>
        <w:t>各縣市通報情形如下表：</w:t>
      </w:r>
      <w:bookmarkEnd w:id="275"/>
      <w:bookmarkEnd w:id="276"/>
      <w:bookmarkEnd w:id="277"/>
      <w:bookmarkEnd w:id="278"/>
      <w:bookmarkEnd w:id="279"/>
      <w:bookmarkEnd w:id="280"/>
      <w:bookmarkEnd w:id="281"/>
    </w:p>
    <w:p w:rsidR="007303EC" w:rsidRPr="000979AC" w:rsidRDefault="007303EC" w:rsidP="007303EC">
      <w:pPr>
        <w:pStyle w:val="a3"/>
      </w:pPr>
      <w:r w:rsidRPr="000979AC">
        <w:rPr>
          <w:rFonts w:hint="eastAsia"/>
          <w:b/>
        </w:rPr>
        <w:t xml:space="preserve">各縣市不適任教育人員之通報與資訊蒐集及查詢結果    </w:t>
      </w:r>
      <w:r w:rsidRPr="000979AC">
        <w:rPr>
          <w:rFonts w:hint="eastAsia"/>
        </w:rPr>
        <w:t>單位：件</w:t>
      </w:r>
    </w:p>
    <w:tbl>
      <w:tblPr>
        <w:tblStyle w:val="af6"/>
        <w:tblW w:w="8930" w:type="dxa"/>
        <w:tblLook w:val="04A0" w:firstRow="1" w:lastRow="0" w:firstColumn="1" w:lastColumn="0" w:noHBand="0" w:noVBand="1"/>
      </w:tblPr>
      <w:tblGrid>
        <w:gridCol w:w="1276"/>
        <w:gridCol w:w="7654"/>
      </w:tblGrid>
      <w:tr w:rsidR="000979AC" w:rsidRPr="000979AC" w:rsidTr="0048186D">
        <w:trPr>
          <w:tblHeader/>
        </w:trPr>
        <w:tc>
          <w:tcPr>
            <w:tcW w:w="1276" w:type="dxa"/>
            <w:shd w:val="clear" w:color="auto" w:fill="EEECE1" w:themeFill="background2"/>
          </w:tcPr>
          <w:p w:rsidR="007303EC" w:rsidRPr="000979AC" w:rsidRDefault="007303EC" w:rsidP="00BA03D3">
            <w:pPr>
              <w:jc w:val="center"/>
              <w:rPr>
                <w:sz w:val="26"/>
                <w:szCs w:val="26"/>
              </w:rPr>
            </w:pPr>
            <w:bookmarkStart w:id="285" w:name="_Toc493248001"/>
            <w:bookmarkStart w:id="286" w:name="_Toc493680632"/>
            <w:r w:rsidRPr="000979AC">
              <w:rPr>
                <w:rFonts w:hint="eastAsia"/>
                <w:sz w:val="26"/>
                <w:szCs w:val="26"/>
              </w:rPr>
              <w:t>縣市</w:t>
            </w:r>
            <w:bookmarkEnd w:id="285"/>
            <w:bookmarkEnd w:id="286"/>
          </w:p>
        </w:tc>
        <w:tc>
          <w:tcPr>
            <w:tcW w:w="7654" w:type="dxa"/>
            <w:shd w:val="clear" w:color="auto" w:fill="EEECE1" w:themeFill="background2"/>
          </w:tcPr>
          <w:p w:rsidR="007303EC" w:rsidRPr="000979AC" w:rsidRDefault="007303EC" w:rsidP="00BA03D3">
            <w:pPr>
              <w:jc w:val="center"/>
              <w:rPr>
                <w:sz w:val="26"/>
                <w:szCs w:val="26"/>
              </w:rPr>
            </w:pPr>
            <w:bookmarkStart w:id="287" w:name="_Toc493248002"/>
            <w:bookmarkStart w:id="288" w:name="_Toc493680633"/>
            <w:r w:rsidRPr="000979AC">
              <w:rPr>
                <w:rFonts w:hint="eastAsia"/>
                <w:sz w:val="26"/>
                <w:szCs w:val="26"/>
              </w:rPr>
              <w:t>不適任教育人員之通報與資訊蒐集及查詢結果</w:t>
            </w:r>
            <w:bookmarkEnd w:id="287"/>
            <w:bookmarkEnd w:id="288"/>
          </w:p>
        </w:tc>
      </w:tr>
      <w:tr w:rsidR="000979AC" w:rsidRPr="000979AC" w:rsidTr="00BA03D3">
        <w:tc>
          <w:tcPr>
            <w:tcW w:w="1276" w:type="dxa"/>
          </w:tcPr>
          <w:p w:rsidR="007303EC" w:rsidRPr="000979AC" w:rsidRDefault="007303EC" w:rsidP="00BA03D3">
            <w:pPr>
              <w:jc w:val="center"/>
              <w:rPr>
                <w:sz w:val="26"/>
                <w:szCs w:val="26"/>
              </w:rPr>
            </w:pPr>
            <w:bookmarkStart w:id="289" w:name="_Toc493248003"/>
            <w:bookmarkStart w:id="290" w:name="_Toc493680634"/>
            <w:r w:rsidRPr="000979AC">
              <w:rPr>
                <w:rFonts w:hint="eastAsia"/>
                <w:sz w:val="26"/>
                <w:szCs w:val="26"/>
              </w:rPr>
              <w:t>基隆市</w:t>
            </w:r>
            <w:bookmarkEnd w:id="289"/>
            <w:bookmarkEnd w:id="290"/>
          </w:p>
        </w:tc>
        <w:tc>
          <w:tcPr>
            <w:tcW w:w="7654" w:type="dxa"/>
          </w:tcPr>
          <w:p w:rsidR="007303EC" w:rsidRPr="000979AC" w:rsidRDefault="007303EC" w:rsidP="00BA03D3">
            <w:pPr>
              <w:jc w:val="center"/>
              <w:rPr>
                <w:sz w:val="26"/>
                <w:szCs w:val="26"/>
              </w:rPr>
            </w:pPr>
            <w:bookmarkStart w:id="291" w:name="_Toc493248004"/>
            <w:bookmarkStart w:id="292" w:name="_Toc493680635"/>
            <w:r w:rsidRPr="000979AC">
              <w:rPr>
                <w:rFonts w:hint="eastAsia"/>
                <w:sz w:val="26"/>
                <w:szCs w:val="26"/>
              </w:rPr>
              <w:t>1</w:t>
            </w:r>
            <w:bookmarkEnd w:id="291"/>
            <w:bookmarkEnd w:id="292"/>
          </w:p>
        </w:tc>
      </w:tr>
      <w:tr w:rsidR="000979AC" w:rsidRPr="000979AC" w:rsidTr="00BA03D3">
        <w:tc>
          <w:tcPr>
            <w:tcW w:w="1276" w:type="dxa"/>
          </w:tcPr>
          <w:p w:rsidR="007303EC" w:rsidRPr="000979AC" w:rsidRDefault="007303EC" w:rsidP="00BA03D3">
            <w:pPr>
              <w:jc w:val="center"/>
              <w:rPr>
                <w:sz w:val="26"/>
                <w:szCs w:val="26"/>
              </w:rPr>
            </w:pPr>
            <w:bookmarkStart w:id="293" w:name="_Toc493248005"/>
            <w:bookmarkStart w:id="294" w:name="_Toc493680636"/>
            <w:r w:rsidRPr="000979AC">
              <w:rPr>
                <w:rFonts w:hint="eastAsia"/>
                <w:sz w:val="26"/>
                <w:szCs w:val="26"/>
              </w:rPr>
              <w:t>新北市</w:t>
            </w:r>
            <w:bookmarkEnd w:id="293"/>
            <w:bookmarkEnd w:id="294"/>
          </w:p>
        </w:tc>
        <w:tc>
          <w:tcPr>
            <w:tcW w:w="7654" w:type="dxa"/>
          </w:tcPr>
          <w:p w:rsidR="007303EC" w:rsidRPr="000979AC" w:rsidRDefault="007303EC" w:rsidP="00BA03D3">
            <w:pPr>
              <w:jc w:val="center"/>
              <w:rPr>
                <w:sz w:val="26"/>
                <w:szCs w:val="26"/>
              </w:rPr>
            </w:pPr>
            <w:bookmarkStart w:id="295" w:name="_Toc493248006"/>
            <w:bookmarkStart w:id="296" w:name="_Toc493680637"/>
            <w:r w:rsidRPr="000979AC">
              <w:rPr>
                <w:rFonts w:hint="eastAsia"/>
                <w:sz w:val="26"/>
                <w:szCs w:val="26"/>
              </w:rPr>
              <w:t>1</w:t>
            </w:r>
            <w:bookmarkEnd w:id="295"/>
            <w:bookmarkEnd w:id="296"/>
          </w:p>
        </w:tc>
      </w:tr>
      <w:tr w:rsidR="000979AC" w:rsidRPr="000979AC" w:rsidTr="00BA03D3">
        <w:tc>
          <w:tcPr>
            <w:tcW w:w="1276" w:type="dxa"/>
          </w:tcPr>
          <w:p w:rsidR="007303EC" w:rsidRPr="000979AC" w:rsidRDefault="007303EC" w:rsidP="00BA03D3">
            <w:pPr>
              <w:jc w:val="center"/>
              <w:rPr>
                <w:sz w:val="26"/>
                <w:szCs w:val="26"/>
              </w:rPr>
            </w:pPr>
            <w:bookmarkStart w:id="297" w:name="_Toc493248007"/>
            <w:bookmarkStart w:id="298" w:name="_Toc493680638"/>
            <w:r w:rsidRPr="000979AC">
              <w:rPr>
                <w:rFonts w:hint="eastAsia"/>
                <w:sz w:val="26"/>
                <w:szCs w:val="26"/>
              </w:rPr>
              <w:t>臺北市</w:t>
            </w:r>
            <w:bookmarkEnd w:id="297"/>
            <w:bookmarkEnd w:id="298"/>
          </w:p>
        </w:tc>
        <w:tc>
          <w:tcPr>
            <w:tcW w:w="7654" w:type="dxa"/>
          </w:tcPr>
          <w:p w:rsidR="007303EC" w:rsidRPr="000979AC" w:rsidRDefault="007303EC" w:rsidP="00BA03D3">
            <w:pPr>
              <w:jc w:val="center"/>
              <w:rPr>
                <w:sz w:val="26"/>
                <w:szCs w:val="26"/>
              </w:rPr>
            </w:pPr>
            <w:bookmarkStart w:id="299" w:name="_Toc493248008"/>
            <w:bookmarkStart w:id="300" w:name="_Toc493680639"/>
            <w:r w:rsidRPr="000979AC">
              <w:rPr>
                <w:rFonts w:hint="eastAsia"/>
                <w:sz w:val="26"/>
                <w:szCs w:val="26"/>
              </w:rPr>
              <w:t>1</w:t>
            </w:r>
            <w:bookmarkEnd w:id="299"/>
            <w:bookmarkEnd w:id="300"/>
          </w:p>
        </w:tc>
      </w:tr>
      <w:tr w:rsidR="000979AC" w:rsidRPr="000979AC" w:rsidTr="00BA03D3">
        <w:tc>
          <w:tcPr>
            <w:tcW w:w="1276" w:type="dxa"/>
          </w:tcPr>
          <w:p w:rsidR="007303EC" w:rsidRPr="000979AC" w:rsidRDefault="007303EC" w:rsidP="00BA03D3">
            <w:pPr>
              <w:jc w:val="center"/>
              <w:rPr>
                <w:sz w:val="26"/>
                <w:szCs w:val="26"/>
              </w:rPr>
            </w:pPr>
            <w:bookmarkStart w:id="301" w:name="_Toc493248009"/>
            <w:bookmarkStart w:id="302" w:name="_Toc493680640"/>
            <w:r w:rsidRPr="000979AC">
              <w:rPr>
                <w:rFonts w:hint="eastAsia"/>
                <w:sz w:val="26"/>
                <w:szCs w:val="26"/>
              </w:rPr>
              <w:t>桃園市</w:t>
            </w:r>
            <w:bookmarkEnd w:id="301"/>
            <w:bookmarkEnd w:id="302"/>
          </w:p>
        </w:tc>
        <w:tc>
          <w:tcPr>
            <w:tcW w:w="7654" w:type="dxa"/>
          </w:tcPr>
          <w:p w:rsidR="007303EC" w:rsidRPr="000979AC" w:rsidRDefault="007303EC" w:rsidP="00BA03D3">
            <w:pPr>
              <w:jc w:val="center"/>
              <w:rPr>
                <w:sz w:val="26"/>
                <w:szCs w:val="26"/>
              </w:rPr>
            </w:pPr>
            <w:bookmarkStart w:id="303" w:name="_Toc493248010"/>
            <w:bookmarkStart w:id="304" w:name="_Toc493680641"/>
            <w:r w:rsidRPr="000979AC">
              <w:rPr>
                <w:rFonts w:hint="eastAsia"/>
                <w:sz w:val="26"/>
                <w:szCs w:val="26"/>
              </w:rPr>
              <w:t>0</w:t>
            </w:r>
            <w:bookmarkEnd w:id="303"/>
            <w:bookmarkEnd w:id="304"/>
          </w:p>
        </w:tc>
      </w:tr>
      <w:tr w:rsidR="000979AC" w:rsidRPr="000979AC" w:rsidTr="00BA03D3">
        <w:tc>
          <w:tcPr>
            <w:tcW w:w="1276" w:type="dxa"/>
          </w:tcPr>
          <w:p w:rsidR="007303EC" w:rsidRPr="000979AC" w:rsidRDefault="007303EC" w:rsidP="00BA03D3">
            <w:pPr>
              <w:jc w:val="center"/>
              <w:rPr>
                <w:sz w:val="26"/>
                <w:szCs w:val="26"/>
              </w:rPr>
            </w:pPr>
            <w:bookmarkStart w:id="305" w:name="_Toc493248011"/>
            <w:bookmarkStart w:id="306" w:name="_Toc493680642"/>
            <w:r w:rsidRPr="000979AC">
              <w:rPr>
                <w:rFonts w:hint="eastAsia"/>
                <w:sz w:val="26"/>
                <w:szCs w:val="26"/>
              </w:rPr>
              <w:t>新竹市</w:t>
            </w:r>
            <w:bookmarkEnd w:id="305"/>
            <w:bookmarkEnd w:id="306"/>
          </w:p>
        </w:tc>
        <w:tc>
          <w:tcPr>
            <w:tcW w:w="7654" w:type="dxa"/>
          </w:tcPr>
          <w:p w:rsidR="007303EC" w:rsidRPr="000979AC" w:rsidRDefault="007303EC" w:rsidP="00BA03D3">
            <w:pPr>
              <w:jc w:val="center"/>
              <w:rPr>
                <w:sz w:val="26"/>
                <w:szCs w:val="26"/>
              </w:rPr>
            </w:pPr>
            <w:bookmarkStart w:id="307" w:name="_Toc493248012"/>
            <w:bookmarkStart w:id="308" w:name="_Toc493680643"/>
            <w:r w:rsidRPr="000979AC">
              <w:rPr>
                <w:rFonts w:hint="eastAsia"/>
                <w:sz w:val="26"/>
                <w:szCs w:val="26"/>
              </w:rPr>
              <w:t>0</w:t>
            </w:r>
            <w:bookmarkEnd w:id="307"/>
            <w:bookmarkEnd w:id="308"/>
          </w:p>
        </w:tc>
      </w:tr>
      <w:tr w:rsidR="000979AC" w:rsidRPr="000979AC" w:rsidTr="00BA03D3">
        <w:tc>
          <w:tcPr>
            <w:tcW w:w="1276" w:type="dxa"/>
          </w:tcPr>
          <w:p w:rsidR="007303EC" w:rsidRPr="000979AC" w:rsidRDefault="007303EC" w:rsidP="00BA03D3">
            <w:pPr>
              <w:jc w:val="center"/>
              <w:rPr>
                <w:sz w:val="26"/>
                <w:szCs w:val="26"/>
              </w:rPr>
            </w:pPr>
            <w:bookmarkStart w:id="309" w:name="_Toc493248013"/>
            <w:bookmarkStart w:id="310" w:name="_Toc493680644"/>
            <w:r w:rsidRPr="000979AC">
              <w:rPr>
                <w:rFonts w:hint="eastAsia"/>
                <w:sz w:val="26"/>
                <w:szCs w:val="26"/>
              </w:rPr>
              <w:t>新竹縣</w:t>
            </w:r>
            <w:bookmarkEnd w:id="309"/>
            <w:bookmarkEnd w:id="310"/>
          </w:p>
        </w:tc>
        <w:tc>
          <w:tcPr>
            <w:tcW w:w="7654" w:type="dxa"/>
          </w:tcPr>
          <w:p w:rsidR="007303EC" w:rsidRPr="000979AC" w:rsidRDefault="007303EC" w:rsidP="00BA03D3">
            <w:pPr>
              <w:jc w:val="center"/>
              <w:rPr>
                <w:sz w:val="26"/>
                <w:szCs w:val="26"/>
              </w:rPr>
            </w:pPr>
            <w:bookmarkStart w:id="311" w:name="_Toc493248014"/>
            <w:bookmarkStart w:id="312" w:name="_Toc493680645"/>
            <w:r w:rsidRPr="000979AC">
              <w:rPr>
                <w:rFonts w:hint="eastAsia"/>
                <w:sz w:val="26"/>
                <w:szCs w:val="26"/>
              </w:rPr>
              <w:t>0</w:t>
            </w:r>
            <w:bookmarkEnd w:id="311"/>
            <w:bookmarkEnd w:id="312"/>
          </w:p>
        </w:tc>
      </w:tr>
      <w:tr w:rsidR="000979AC" w:rsidRPr="000979AC" w:rsidTr="00BA03D3">
        <w:tc>
          <w:tcPr>
            <w:tcW w:w="1276" w:type="dxa"/>
          </w:tcPr>
          <w:p w:rsidR="007303EC" w:rsidRPr="000979AC" w:rsidRDefault="007303EC" w:rsidP="00BA03D3">
            <w:pPr>
              <w:jc w:val="center"/>
              <w:rPr>
                <w:sz w:val="26"/>
                <w:szCs w:val="26"/>
              </w:rPr>
            </w:pPr>
            <w:bookmarkStart w:id="313" w:name="_Toc493248015"/>
            <w:bookmarkStart w:id="314" w:name="_Toc493680646"/>
            <w:r w:rsidRPr="000979AC">
              <w:rPr>
                <w:rFonts w:hint="eastAsia"/>
                <w:sz w:val="26"/>
                <w:szCs w:val="26"/>
              </w:rPr>
              <w:t>苗栗縣</w:t>
            </w:r>
            <w:bookmarkEnd w:id="313"/>
            <w:bookmarkEnd w:id="314"/>
          </w:p>
        </w:tc>
        <w:tc>
          <w:tcPr>
            <w:tcW w:w="7654" w:type="dxa"/>
          </w:tcPr>
          <w:p w:rsidR="007303EC" w:rsidRPr="000979AC" w:rsidRDefault="007303EC" w:rsidP="00BA03D3">
            <w:pPr>
              <w:jc w:val="center"/>
              <w:rPr>
                <w:sz w:val="26"/>
                <w:szCs w:val="26"/>
              </w:rPr>
            </w:pPr>
            <w:bookmarkStart w:id="315" w:name="_Toc493248016"/>
            <w:bookmarkStart w:id="316" w:name="_Toc493680647"/>
            <w:r w:rsidRPr="000979AC">
              <w:rPr>
                <w:rFonts w:hint="eastAsia"/>
                <w:sz w:val="26"/>
                <w:szCs w:val="26"/>
              </w:rPr>
              <w:t>0</w:t>
            </w:r>
            <w:bookmarkEnd w:id="315"/>
            <w:bookmarkEnd w:id="316"/>
          </w:p>
        </w:tc>
      </w:tr>
      <w:tr w:rsidR="000979AC" w:rsidRPr="000979AC" w:rsidTr="00BA03D3">
        <w:tc>
          <w:tcPr>
            <w:tcW w:w="1276" w:type="dxa"/>
          </w:tcPr>
          <w:p w:rsidR="007303EC" w:rsidRPr="000979AC" w:rsidRDefault="007303EC" w:rsidP="00BA03D3">
            <w:pPr>
              <w:jc w:val="center"/>
              <w:rPr>
                <w:sz w:val="26"/>
                <w:szCs w:val="26"/>
              </w:rPr>
            </w:pPr>
            <w:bookmarkStart w:id="317" w:name="_Toc493248017"/>
            <w:bookmarkStart w:id="318" w:name="_Toc493680648"/>
            <w:r w:rsidRPr="000979AC">
              <w:rPr>
                <w:rFonts w:hint="eastAsia"/>
                <w:sz w:val="26"/>
                <w:szCs w:val="26"/>
              </w:rPr>
              <w:t>彰化縣</w:t>
            </w:r>
            <w:bookmarkEnd w:id="317"/>
            <w:bookmarkEnd w:id="318"/>
          </w:p>
        </w:tc>
        <w:tc>
          <w:tcPr>
            <w:tcW w:w="7654" w:type="dxa"/>
          </w:tcPr>
          <w:p w:rsidR="007303EC" w:rsidRPr="000979AC" w:rsidRDefault="007303EC" w:rsidP="00BA03D3">
            <w:pPr>
              <w:jc w:val="center"/>
              <w:rPr>
                <w:sz w:val="26"/>
                <w:szCs w:val="26"/>
              </w:rPr>
            </w:pPr>
            <w:bookmarkStart w:id="319" w:name="_Toc493248018"/>
            <w:bookmarkStart w:id="320" w:name="_Toc493680649"/>
            <w:r w:rsidRPr="000979AC">
              <w:rPr>
                <w:rFonts w:hint="eastAsia"/>
                <w:sz w:val="26"/>
                <w:szCs w:val="26"/>
              </w:rPr>
              <w:t>0</w:t>
            </w:r>
            <w:bookmarkEnd w:id="319"/>
            <w:bookmarkEnd w:id="320"/>
          </w:p>
        </w:tc>
      </w:tr>
      <w:tr w:rsidR="000979AC" w:rsidRPr="000979AC" w:rsidTr="00BA03D3">
        <w:tc>
          <w:tcPr>
            <w:tcW w:w="1276" w:type="dxa"/>
          </w:tcPr>
          <w:p w:rsidR="007303EC" w:rsidRPr="000979AC" w:rsidRDefault="007303EC" w:rsidP="00BA03D3">
            <w:pPr>
              <w:jc w:val="center"/>
              <w:rPr>
                <w:sz w:val="26"/>
                <w:szCs w:val="26"/>
              </w:rPr>
            </w:pPr>
            <w:bookmarkStart w:id="321" w:name="_Toc493248019"/>
            <w:bookmarkStart w:id="322" w:name="_Toc493680650"/>
            <w:r w:rsidRPr="000979AC">
              <w:rPr>
                <w:rFonts w:hint="eastAsia"/>
                <w:sz w:val="26"/>
                <w:szCs w:val="26"/>
              </w:rPr>
              <w:t>臺中市</w:t>
            </w:r>
            <w:bookmarkEnd w:id="321"/>
            <w:bookmarkEnd w:id="322"/>
          </w:p>
        </w:tc>
        <w:tc>
          <w:tcPr>
            <w:tcW w:w="7654" w:type="dxa"/>
          </w:tcPr>
          <w:p w:rsidR="007303EC" w:rsidRPr="000979AC" w:rsidRDefault="007303EC" w:rsidP="00BA03D3">
            <w:pPr>
              <w:jc w:val="center"/>
              <w:rPr>
                <w:sz w:val="26"/>
                <w:szCs w:val="26"/>
              </w:rPr>
            </w:pPr>
            <w:bookmarkStart w:id="323" w:name="_Toc493248020"/>
            <w:bookmarkStart w:id="324" w:name="_Toc493680651"/>
            <w:r w:rsidRPr="000979AC">
              <w:rPr>
                <w:rFonts w:hint="eastAsia"/>
                <w:sz w:val="26"/>
                <w:szCs w:val="26"/>
              </w:rPr>
              <w:t>2</w:t>
            </w:r>
            <w:bookmarkEnd w:id="323"/>
            <w:bookmarkEnd w:id="324"/>
          </w:p>
        </w:tc>
      </w:tr>
      <w:tr w:rsidR="000979AC" w:rsidRPr="000979AC" w:rsidTr="00BA03D3">
        <w:tc>
          <w:tcPr>
            <w:tcW w:w="1276" w:type="dxa"/>
          </w:tcPr>
          <w:p w:rsidR="007303EC" w:rsidRPr="000979AC" w:rsidRDefault="007303EC" w:rsidP="00BA03D3">
            <w:pPr>
              <w:jc w:val="center"/>
              <w:rPr>
                <w:sz w:val="26"/>
                <w:szCs w:val="26"/>
              </w:rPr>
            </w:pPr>
            <w:bookmarkStart w:id="325" w:name="_Toc493248021"/>
            <w:bookmarkStart w:id="326" w:name="_Toc493680652"/>
            <w:r w:rsidRPr="000979AC">
              <w:rPr>
                <w:rFonts w:hint="eastAsia"/>
                <w:sz w:val="26"/>
                <w:szCs w:val="26"/>
              </w:rPr>
              <w:t>南投縣</w:t>
            </w:r>
            <w:bookmarkEnd w:id="325"/>
            <w:bookmarkEnd w:id="326"/>
          </w:p>
        </w:tc>
        <w:tc>
          <w:tcPr>
            <w:tcW w:w="7654" w:type="dxa"/>
          </w:tcPr>
          <w:p w:rsidR="007303EC" w:rsidRPr="000979AC" w:rsidRDefault="007303EC" w:rsidP="00BA03D3">
            <w:pPr>
              <w:jc w:val="center"/>
              <w:rPr>
                <w:sz w:val="26"/>
                <w:szCs w:val="26"/>
              </w:rPr>
            </w:pPr>
            <w:bookmarkStart w:id="327" w:name="_Toc493248022"/>
            <w:bookmarkStart w:id="328" w:name="_Toc493680653"/>
            <w:r w:rsidRPr="000979AC">
              <w:rPr>
                <w:rFonts w:hint="eastAsia"/>
                <w:sz w:val="26"/>
                <w:szCs w:val="26"/>
              </w:rPr>
              <w:t>0</w:t>
            </w:r>
            <w:bookmarkEnd w:id="327"/>
            <w:bookmarkEnd w:id="328"/>
          </w:p>
        </w:tc>
      </w:tr>
      <w:tr w:rsidR="000979AC" w:rsidRPr="000979AC" w:rsidTr="00BA03D3">
        <w:tc>
          <w:tcPr>
            <w:tcW w:w="1276" w:type="dxa"/>
          </w:tcPr>
          <w:p w:rsidR="007303EC" w:rsidRPr="000979AC" w:rsidRDefault="007303EC" w:rsidP="00BA03D3">
            <w:pPr>
              <w:jc w:val="center"/>
              <w:rPr>
                <w:sz w:val="26"/>
                <w:szCs w:val="26"/>
              </w:rPr>
            </w:pPr>
            <w:bookmarkStart w:id="329" w:name="_Toc493248023"/>
            <w:bookmarkStart w:id="330" w:name="_Toc493680654"/>
            <w:r w:rsidRPr="000979AC">
              <w:rPr>
                <w:rFonts w:hint="eastAsia"/>
                <w:sz w:val="26"/>
                <w:szCs w:val="26"/>
              </w:rPr>
              <w:t>雲林縣</w:t>
            </w:r>
            <w:bookmarkEnd w:id="329"/>
            <w:bookmarkEnd w:id="330"/>
          </w:p>
        </w:tc>
        <w:tc>
          <w:tcPr>
            <w:tcW w:w="7654" w:type="dxa"/>
          </w:tcPr>
          <w:p w:rsidR="007303EC" w:rsidRPr="000979AC" w:rsidRDefault="007303EC" w:rsidP="00BA03D3">
            <w:pPr>
              <w:jc w:val="center"/>
              <w:rPr>
                <w:sz w:val="26"/>
                <w:szCs w:val="26"/>
              </w:rPr>
            </w:pPr>
            <w:bookmarkStart w:id="331" w:name="_Toc493248024"/>
            <w:bookmarkStart w:id="332" w:name="_Toc493680655"/>
            <w:r w:rsidRPr="000979AC">
              <w:rPr>
                <w:rFonts w:hint="eastAsia"/>
                <w:sz w:val="26"/>
                <w:szCs w:val="26"/>
              </w:rPr>
              <w:t>0</w:t>
            </w:r>
            <w:bookmarkEnd w:id="331"/>
            <w:bookmarkEnd w:id="332"/>
          </w:p>
        </w:tc>
      </w:tr>
      <w:tr w:rsidR="000979AC" w:rsidRPr="000979AC" w:rsidTr="00BA03D3">
        <w:tc>
          <w:tcPr>
            <w:tcW w:w="1276" w:type="dxa"/>
          </w:tcPr>
          <w:p w:rsidR="007303EC" w:rsidRPr="000979AC" w:rsidRDefault="007303EC" w:rsidP="00BA03D3">
            <w:pPr>
              <w:jc w:val="center"/>
              <w:rPr>
                <w:sz w:val="26"/>
                <w:szCs w:val="26"/>
              </w:rPr>
            </w:pPr>
            <w:bookmarkStart w:id="333" w:name="_Toc493248025"/>
            <w:bookmarkStart w:id="334" w:name="_Toc493680656"/>
            <w:r w:rsidRPr="000979AC">
              <w:rPr>
                <w:rFonts w:hint="eastAsia"/>
                <w:sz w:val="26"/>
                <w:szCs w:val="26"/>
              </w:rPr>
              <w:t>嘉義市</w:t>
            </w:r>
            <w:bookmarkEnd w:id="333"/>
            <w:bookmarkEnd w:id="334"/>
          </w:p>
        </w:tc>
        <w:tc>
          <w:tcPr>
            <w:tcW w:w="7654" w:type="dxa"/>
          </w:tcPr>
          <w:p w:rsidR="007303EC" w:rsidRPr="000979AC" w:rsidRDefault="007303EC" w:rsidP="00BA03D3">
            <w:pPr>
              <w:jc w:val="center"/>
              <w:rPr>
                <w:sz w:val="26"/>
                <w:szCs w:val="26"/>
              </w:rPr>
            </w:pPr>
            <w:bookmarkStart w:id="335" w:name="_Toc493248026"/>
            <w:bookmarkStart w:id="336" w:name="_Toc493680657"/>
            <w:r w:rsidRPr="000979AC">
              <w:rPr>
                <w:rFonts w:hint="eastAsia"/>
                <w:sz w:val="26"/>
                <w:szCs w:val="26"/>
              </w:rPr>
              <w:t>未填報數據</w:t>
            </w:r>
            <w:bookmarkEnd w:id="335"/>
            <w:bookmarkEnd w:id="336"/>
          </w:p>
        </w:tc>
      </w:tr>
      <w:tr w:rsidR="000979AC" w:rsidRPr="000979AC" w:rsidTr="00BA03D3">
        <w:tc>
          <w:tcPr>
            <w:tcW w:w="1276" w:type="dxa"/>
          </w:tcPr>
          <w:p w:rsidR="007303EC" w:rsidRPr="000979AC" w:rsidRDefault="007303EC" w:rsidP="00BA03D3">
            <w:pPr>
              <w:jc w:val="center"/>
              <w:rPr>
                <w:sz w:val="26"/>
                <w:szCs w:val="26"/>
              </w:rPr>
            </w:pPr>
            <w:bookmarkStart w:id="337" w:name="_Toc493248027"/>
            <w:bookmarkStart w:id="338" w:name="_Toc493680658"/>
            <w:r w:rsidRPr="000979AC">
              <w:rPr>
                <w:rFonts w:hint="eastAsia"/>
                <w:sz w:val="26"/>
                <w:szCs w:val="26"/>
              </w:rPr>
              <w:t>嘉義縣</w:t>
            </w:r>
            <w:bookmarkEnd w:id="337"/>
            <w:bookmarkEnd w:id="338"/>
          </w:p>
        </w:tc>
        <w:tc>
          <w:tcPr>
            <w:tcW w:w="7654" w:type="dxa"/>
          </w:tcPr>
          <w:p w:rsidR="007303EC" w:rsidRPr="000979AC" w:rsidRDefault="007303EC" w:rsidP="00BA03D3">
            <w:pPr>
              <w:jc w:val="center"/>
              <w:rPr>
                <w:sz w:val="26"/>
                <w:szCs w:val="26"/>
              </w:rPr>
            </w:pPr>
            <w:bookmarkStart w:id="339" w:name="_Toc493248028"/>
            <w:bookmarkStart w:id="340" w:name="_Toc493680659"/>
            <w:r w:rsidRPr="000979AC">
              <w:rPr>
                <w:rFonts w:hint="eastAsia"/>
                <w:sz w:val="26"/>
                <w:szCs w:val="26"/>
              </w:rPr>
              <w:t>0</w:t>
            </w:r>
            <w:bookmarkEnd w:id="339"/>
            <w:bookmarkEnd w:id="340"/>
          </w:p>
        </w:tc>
      </w:tr>
      <w:tr w:rsidR="000979AC" w:rsidRPr="000979AC" w:rsidTr="00BA03D3">
        <w:tc>
          <w:tcPr>
            <w:tcW w:w="1276" w:type="dxa"/>
          </w:tcPr>
          <w:p w:rsidR="007303EC" w:rsidRPr="000979AC" w:rsidRDefault="007303EC" w:rsidP="00BA03D3">
            <w:pPr>
              <w:jc w:val="center"/>
              <w:rPr>
                <w:sz w:val="26"/>
                <w:szCs w:val="26"/>
              </w:rPr>
            </w:pPr>
            <w:bookmarkStart w:id="341" w:name="_Toc493248029"/>
            <w:bookmarkStart w:id="342" w:name="_Toc493680660"/>
            <w:r w:rsidRPr="000979AC">
              <w:rPr>
                <w:rFonts w:hint="eastAsia"/>
                <w:sz w:val="26"/>
                <w:szCs w:val="26"/>
              </w:rPr>
              <w:t>臺南市</w:t>
            </w:r>
            <w:bookmarkEnd w:id="341"/>
            <w:bookmarkEnd w:id="342"/>
          </w:p>
        </w:tc>
        <w:tc>
          <w:tcPr>
            <w:tcW w:w="7654" w:type="dxa"/>
          </w:tcPr>
          <w:p w:rsidR="007303EC" w:rsidRPr="000979AC" w:rsidRDefault="007303EC" w:rsidP="00BA03D3">
            <w:pPr>
              <w:jc w:val="center"/>
              <w:rPr>
                <w:sz w:val="26"/>
                <w:szCs w:val="26"/>
              </w:rPr>
            </w:pPr>
            <w:bookmarkStart w:id="343" w:name="_Toc493248030"/>
            <w:bookmarkStart w:id="344" w:name="_Toc493680661"/>
            <w:r w:rsidRPr="000979AC">
              <w:rPr>
                <w:rFonts w:hint="eastAsia"/>
                <w:sz w:val="26"/>
                <w:szCs w:val="26"/>
              </w:rPr>
              <w:t>0</w:t>
            </w:r>
            <w:bookmarkEnd w:id="343"/>
            <w:bookmarkEnd w:id="344"/>
          </w:p>
        </w:tc>
      </w:tr>
      <w:tr w:rsidR="000979AC" w:rsidRPr="000979AC" w:rsidTr="00BA03D3">
        <w:tc>
          <w:tcPr>
            <w:tcW w:w="1276" w:type="dxa"/>
          </w:tcPr>
          <w:p w:rsidR="007303EC" w:rsidRPr="000979AC" w:rsidRDefault="007303EC" w:rsidP="00BA03D3">
            <w:pPr>
              <w:jc w:val="center"/>
              <w:rPr>
                <w:sz w:val="26"/>
                <w:szCs w:val="26"/>
              </w:rPr>
            </w:pPr>
            <w:bookmarkStart w:id="345" w:name="_Toc493248031"/>
            <w:bookmarkStart w:id="346" w:name="_Toc493680662"/>
            <w:r w:rsidRPr="000979AC">
              <w:rPr>
                <w:rFonts w:hint="eastAsia"/>
                <w:sz w:val="26"/>
                <w:szCs w:val="26"/>
              </w:rPr>
              <w:t>高雄市</w:t>
            </w:r>
            <w:bookmarkEnd w:id="345"/>
            <w:bookmarkEnd w:id="346"/>
          </w:p>
        </w:tc>
        <w:tc>
          <w:tcPr>
            <w:tcW w:w="7654" w:type="dxa"/>
          </w:tcPr>
          <w:p w:rsidR="007303EC" w:rsidRPr="000979AC" w:rsidRDefault="007303EC" w:rsidP="00BA03D3">
            <w:pPr>
              <w:jc w:val="center"/>
              <w:rPr>
                <w:sz w:val="26"/>
                <w:szCs w:val="26"/>
              </w:rPr>
            </w:pPr>
            <w:bookmarkStart w:id="347" w:name="_Toc493248032"/>
            <w:bookmarkStart w:id="348" w:name="_Toc493680663"/>
            <w:r w:rsidRPr="000979AC">
              <w:rPr>
                <w:rFonts w:hint="eastAsia"/>
                <w:sz w:val="26"/>
                <w:szCs w:val="26"/>
              </w:rPr>
              <w:t>0</w:t>
            </w:r>
            <w:bookmarkEnd w:id="347"/>
            <w:bookmarkEnd w:id="348"/>
          </w:p>
        </w:tc>
      </w:tr>
      <w:tr w:rsidR="000979AC" w:rsidRPr="000979AC" w:rsidTr="00BA03D3">
        <w:tc>
          <w:tcPr>
            <w:tcW w:w="1276" w:type="dxa"/>
          </w:tcPr>
          <w:p w:rsidR="007303EC" w:rsidRPr="000979AC" w:rsidRDefault="007303EC" w:rsidP="00BA03D3">
            <w:pPr>
              <w:jc w:val="center"/>
              <w:rPr>
                <w:sz w:val="26"/>
                <w:szCs w:val="26"/>
              </w:rPr>
            </w:pPr>
            <w:bookmarkStart w:id="349" w:name="_Toc493248033"/>
            <w:bookmarkStart w:id="350" w:name="_Toc493680664"/>
            <w:r w:rsidRPr="000979AC">
              <w:rPr>
                <w:rFonts w:hint="eastAsia"/>
                <w:sz w:val="26"/>
                <w:szCs w:val="26"/>
              </w:rPr>
              <w:t>屏東縣</w:t>
            </w:r>
            <w:bookmarkEnd w:id="349"/>
            <w:bookmarkEnd w:id="350"/>
          </w:p>
        </w:tc>
        <w:tc>
          <w:tcPr>
            <w:tcW w:w="7654" w:type="dxa"/>
          </w:tcPr>
          <w:p w:rsidR="007303EC" w:rsidRPr="000979AC" w:rsidRDefault="007303EC" w:rsidP="00BA03D3">
            <w:pPr>
              <w:jc w:val="center"/>
              <w:rPr>
                <w:sz w:val="26"/>
                <w:szCs w:val="26"/>
              </w:rPr>
            </w:pPr>
            <w:bookmarkStart w:id="351" w:name="_Toc493248034"/>
            <w:bookmarkStart w:id="352" w:name="_Toc493680665"/>
            <w:r w:rsidRPr="000979AC">
              <w:rPr>
                <w:rFonts w:hint="eastAsia"/>
                <w:sz w:val="26"/>
                <w:szCs w:val="26"/>
              </w:rPr>
              <w:t>未填報數據</w:t>
            </w:r>
            <w:bookmarkEnd w:id="351"/>
            <w:bookmarkEnd w:id="352"/>
          </w:p>
        </w:tc>
      </w:tr>
      <w:tr w:rsidR="000979AC" w:rsidRPr="000979AC" w:rsidTr="00BA03D3">
        <w:tc>
          <w:tcPr>
            <w:tcW w:w="1276" w:type="dxa"/>
          </w:tcPr>
          <w:p w:rsidR="007303EC" w:rsidRPr="000979AC" w:rsidRDefault="007303EC" w:rsidP="00BA03D3">
            <w:pPr>
              <w:jc w:val="center"/>
              <w:rPr>
                <w:sz w:val="26"/>
                <w:szCs w:val="26"/>
              </w:rPr>
            </w:pPr>
            <w:bookmarkStart w:id="353" w:name="_Toc493248035"/>
            <w:bookmarkStart w:id="354" w:name="_Toc493680666"/>
            <w:r w:rsidRPr="000979AC">
              <w:rPr>
                <w:rFonts w:hint="eastAsia"/>
                <w:sz w:val="26"/>
                <w:szCs w:val="26"/>
              </w:rPr>
              <w:t>宜蘭縣</w:t>
            </w:r>
            <w:bookmarkEnd w:id="353"/>
            <w:bookmarkEnd w:id="354"/>
          </w:p>
        </w:tc>
        <w:tc>
          <w:tcPr>
            <w:tcW w:w="7654" w:type="dxa"/>
          </w:tcPr>
          <w:p w:rsidR="007303EC" w:rsidRPr="000979AC" w:rsidRDefault="007303EC" w:rsidP="00BA03D3">
            <w:pPr>
              <w:jc w:val="center"/>
              <w:rPr>
                <w:sz w:val="26"/>
                <w:szCs w:val="26"/>
              </w:rPr>
            </w:pPr>
            <w:bookmarkStart w:id="355" w:name="_Toc493248036"/>
            <w:bookmarkStart w:id="356" w:name="_Toc493680667"/>
            <w:r w:rsidRPr="000979AC">
              <w:rPr>
                <w:rFonts w:hint="eastAsia"/>
                <w:sz w:val="26"/>
                <w:szCs w:val="26"/>
              </w:rPr>
              <w:t>0</w:t>
            </w:r>
            <w:bookmarkEnd w:id="355"/>
            <w:bookmarkEnd w:id="356"/>
          </w:p>
        </w:tc>
      </w:tr>
      <w:tr w:rsidR="000979AC" w:rsidRPr="000979AC" w:rsidTr="00BA03D3">
        <w:tc>
          <w:tcPr>
            <w:tcW w:w="1276" w:type="dxa"/>
          </w:tcPr>
          <w:p w:rsidR="007303EC" w:rsidRPr="000979AC" w:rsidRDefault="007303EC" w:rsidP="00BA03D3">
            <w:pPr>
              <w:jc w:val="center"/>
              <w:rPr>
                <w:sz w:val="26"/>
                <w:szCs w:val="26"/>
              </w:rPr>
            </w:pPr>
            <w:bookmarkStart w:id="357" w:name="_Toc493248037"/>
            <w:bookmarkStart w:id="358" w:name="_Toc493680668"/>
            <w:r w:rsidRPr="000979AC">
              <w:rPr>
                <w:rFonts w:hint="eastAsia"/>
                <w:sz w:val="26"/>
                <w:szCs w:val="26"/>
              </w:rPr>
              <w:t>花蓮縣</w:t>
            </w:r>
            <w:bookmarkEnd w:id="357"/>
            <w:bookmarkEnd w:id="358"/>
          </w:p>
        </w:tc>
        <w:tc>
          <w:tcPr>
            <w:tcW w:w="7654" w:type="dxa"/>
          </w:tcPr>
          <w:p w:rsidR="007303EC" w:rsidRPr="000979AC" w:rsidRDefault="007303EC" w:rsidP="00BA03D3">
            <w:pPr>
              <w:jc w:val="center"/>
              <w:rPr>
                <w:sz w:val="26"/>
                <w:szCs w:val="26"/>
              </w:rPr>
            </w:pPr>
            <w:bookmarkStart w:id="359" w:name="_Toc493248038"/>
            <w:bookmarkStart w:id="360" w:name="_Toc493680669"/>
            <w:r w:rsidRPr="000979AC">
              <w:rPr>
                <w:rFonts w:hint="eastAsia"/>
                <w:sz w:val="26"/>
                <w:szCs w:val="26"/>
              </w:rPr>
              <w:t>未填報數據</w:t>
            </w:r>
            <w:bookmarkEnd w:id="359"/>
            <w:bookmarkEnd w:id="360"/>
          </w:p>
        </w:tc>
      </w:tr>
      <w:tr w:rsidR="000979AC" w:rsidRPr="000979AC" w:rsidTr="00BA03D3">
        <w:tc>
          <w:tcPr>
            <w:tcW w:w="1276" w:type="dxa"/>
          </w:tcPr>
          <w:p w:rsidR="007303EC" w:rsidRPr="000979AC" w:rsidRDefault="007303EC" w:rsidP="00BA03D3">
            <w:pPr>
              <w:jc w:val="center"/>
              <w:rPr>
                <w:sz w:val="26"/>
                <w:szCs w:val="26"/>
              </w:rPr>
            </w:pPr>
            <w:bookmarkStart w:id="361" w:name="_Toc493248039"/>
            <w:bookmarkStart w:id="362" w:name="_Toc493680670"/>
            <w:r w:rsidRPr="000979AC">
              <w:rPr>
                <w:rFonts w:hint="eastAsia"/>
                <w:sz w:val="26"/>
                <w:szCs w:val="26"/>
              </w:rPr>
              <w:t>臺東縣</w:t>
            </w:r>
            <w:bookmarkEnd w:id="361"/>
            <w:bookmarkEnd w:id="362"/>
          </w:p>
        </w:tc>
        <w:tc>
          <w:tcPr>
            <w:tcW w:w="7654" w:type="dxa"/>
          </w:tcPr>
          <w:p w:rsidR="007303EC" w:rsidRPr="000979AC" w:rsidRDefault="007303EC" w:rsidP="00BA03D3">
            <w:pPr>
              <w:jc w:val="center"/>
              <w:rPr>
                <w:sz w:val="26"/>
                <w:szCs w:val="26"/>
              </w:rPr>
            </w:pPr>
            <w:bookmarkStart w:id="363" w:name="_Toc493248040"/>
            <w:bookmarkStart w:id="364" w:name="_Toc493680671"/>
            <w:r w:rsidRPr="000979AC">
              <w:rPr>
                <w:rFonts w:hint="eastAsia"/>
                <w:sz w:val="26"/>
                <w:szCs w:val="26"/>
              </w:rPr>
              <w:t>0</w:t>
            </w:r>
            <w:bookmarkEnd w:id="363"/>
            <w:bookmarkEnd w:id="364"/>
          </w:p>
        </w:tc>
      </w:tr>
      <w:tr w:rsidR="000979AC" w:rsidRPr="000979AC" w:rsidTr="00BA03D3">
        <w:tc>
          <w:tcPr>
            <w:tcW w:w="1276" w:type="dxa"/>
          </w:tcPr>
          <w:p w:rsidR="007303EC" w:rsidRPr="000979AC" w:rsidRDefault="007303EC" w:rsidP="00BA03D3">
            <w:pPr>
              <w:jc w:val="center"/>
              <w:rPr>
                <w:sz w:val="26"/>
                <w:szCs w:val="26"/>
              </w:rPr>
            </w:pPr>
            <w:bookmarkStart w:id="365" w:name="_Toc493248041"/>
            <w:bookmarkStart w:id="366" w:name="_Toc493680672"/>
            <w:r w:rsidRPr="000979AC">
              <w:rPr>
                <w:rFonts w:hint="eastAsia"/>
                <w:sz w:val="26"/>
                <w:szCs w:val="26"/>
              </w:rPr>
              <w:lastRenderedPageBreak/>
              <w:t>金門縣</w:t>
            </w:r>
            <w:bookmarkEnd w:id="365"/>
            <w:bookmarkEnd w:id="366"/>
          </w:p>
        </w:tc>
        <w:tc>
          <w:tcPr>
            <w:tcW w:w="7654" w:type="dxa"/>
          </w:tcPr>
          <w:p w:rsidR="007303EC" w:rsidRPr="000979AC" w:rsidRDefault="007303EC" w:rsidP="00BA03D3">
            <w:pPr>
              <w:jc w:val="center"/>
              <w:rPr>
                <w:sz w:val="26"/>
                <w:szCs w:val="26"/>
              </w:rPr>
            </w:pPr>
            <w:bookmarkStart w:id="367" w:name="_Toc493248042"/>
            <w:bookmarkStart w:id="368" w:name="_Toc493680673"/>
            <w:r w:rsidRPr="000979AC">
              <w:rPr>
                <w:rFonts w:hint="eastAsia"/>
                <w:sz w:val="26"/>
                <w:szCs w:val="26"/>
              </w:rPr>
              <w:t>0</w:t>
            </w:r>
            <w:bookmarkEnd w:id="367"/>
            <w:bookmarkEnd w:id="368"/>
          </w:p>
        </w:tc>
      </w:tr>
      <w:tr w:rsidR="000979AC" w:rsidRPr="000979AC" w:rsidTr="00BA03D3">
        <w:tc>
          <w:tcPr>
            <w:tcW w:w="1276" w:type="dxa"/>
          </w:tcPr>
          <w:p w:rsidR="007303EC" w:rsidRPr="000979AC" w:rsidRDefault="007303EC" w:rsidP="00BA03D3">
            <w:pPr>
              <w:jc w:val="center"/>
              <w:rPr>
                <w:sz w:val="26"/>
                <w:szCs w:val="26"/>
              </w:rPr>
            </w:pPr>
            <w:bookmarkStart w:id="369" w:name="_Toc493248043"/>
            <w:bookmarkStart w:id="370" w:name="_Toc493680674"/>
            <w:r w:rsidRPr="000979AC">
              <w:rPr>
                <w:rFonts w:hint="eastAsia"/>
                <w:sz w:val="26"/>
                <w:szCs w:val="26"/>
              </w:rPr>
              <w:t>澎湖縣</w:t>
            </w:r>
            <w:bookmarkEnd w:id="369"/>
            <w:bookmarkEnd w:id="370"/>
          </w:p>
        </w:tc>
        <w:tc>
          <w:tcPr>
            <w:tcW w:w="7654" w:type="dxa"/>
          </w:tcPr>
          <w:p w:rsidR="007303EC" w:rsidRPr="000979AC" w:rsidRDefault="007303EC" w:rsidP="00BA03D3">
            <w:pPr>
              <w:jc w:val="center"/>
              <w:rPr>
                <w:sz w:val="26"/>
                <w:szCs w:val="26"/>
              </w:rPr>
            </w:pPr>
            <w:bookmarkStart w:id="371" w:name="_Toc493248044"/>
            <w:bookmarkStart w:id="372" w:name="_Toc493680675"/>
            <w:r w:rsidRPr="000979AC">
              <w:rPr>
                <w:rFonts w:hint="eastAsia"/>
                <w:sz w:val="26"/>
                <w:szCs w:val="26"/>
              </w:rPr>
              <w:t>0</w:t>
            </w:r>
            <w:bookmarkEnd w:id="371"/>
            <w:bookmarkEnd w:id="372"/>
          </w:p>
        </w:tc>
      </w:tr>
      <w:tr w:rsidR="000979AC" w:rsidRPr="000979AC" w:rsidTr="00BA03D3">
        <w:tc>
          <w:tcPr>
            <w:tcW w:w="1276" w:type="dxa"/>
            <w:tcBorders>
              <w:bottom w:val="single" w:sz="4" w:space="0" w:color="auto"/>
            </w:tcBorders>
          </w:tcPr>
          <w:p w:rsidR="007303EC" w:rsidRPr="000979AC" w:rsidRDefault="007303EC" w:rsidP="00BA03D3">
            <w:pPr>
              <w:jc w:val="center"/>
              <w:rPr>
                <w:sz w:val="26"/>
                <w:szCs w:val="26"/>
              </w:rPr>
            </w:pPr>
            <w:bookmarkStart w:id="373" w:name="_Toc493248045"/>
            <w:bookmarkStart w:id="374" w:name="_Toc493680676"/>
            <w:r w:rsidRPr="000979AC">
              <w:rPr>
                <w:rFonts w:hint="eastAsia"/>
                <w:sz w:val="26"/>
                <w:szCs w:val="26"/>
              </w:rPr>
              <w:t>連江縣</w:t>
            </w:r>
            <w:bookmarkEnd w:id="373"/>
            <w:bookmarkEnd w:id="374"/>
          </w:p>
        </w:tc>
        <w:tc>
          <w:tcPr>
            <w:tcW w:w="7654" w:type="dxa"/>
            <w:tcBorders>
              <w:bottom w:val="single" w:sz="4" w:space="0" w:color="auto"/>
            </w:tcBorders>
          </w:tcPr>
          <w:p w:rsidR="007303EC" w:rsidRPr="000979AC" w:rsidRDefault="007303EC" w:rsidP="00BA03D3">
            <w:pPr>
              <w:jc w:val="center"/>
              <w:rPr>
                <w:sz w:val="26"/>
                <w:szCs w:val="26"/>
              </w:rPr>
            </w:pPr>
            <w:bookmarkStart w:id="375" w:name="_Toc493248046"/>
            <w:bookmarkStart w:id="376" w:name="_Toc493680677"/>
            <w:r w:rsidRPr="000979AC">
              <w:rPr>
                <w:rFonts w:hint="eastAsia"/>
                <w:sz w:val="26"/>
                <w:szCs w:val="26"/>
              </w:rPr>
              <w:t>0</w:t>
            </w:r>
            <w:bookmarkEnd w:id="375"/>
            <w:bookmarkEnd w:id="376"/>
          </w:p>
        </w:tc>
      </w:tr>
      <w:tr w:rsidR="000979AC" w:rsidRPr="000979AC" w:rsidTr="00BA03D3">
        <w:tc>
          <w:tcPr>
            <w:tcW w:w="1276" w:type="dxa"/>
            <w:shd w:val="clear" w:color="auto" w:fill="EEECE1" w:themeFill="background2"/>
          </w:tcPr>
          <w:p w:rsidR="007303EC" w:rsidRPr="000979AC" w:rsidRDefault="007303EC" w:rsidP="00BA03D3">
            <w:pPr>
              <w:jc w:val="center"/>
              <w:rPr>
                <w:sz w:val="26"/>
                <w:szCs w:val="26"/>
              </w:rPr>
            </w:pPr>
            <w:bookmarkStart w:id="377" w:name="_Toc493248047"/>
            <w:bookmarkStart w:id="378" w:name="_Toc493680678"/>
            <w:r w:rsidRPr="000979AC">
              <w:rPr>
                <w:rFonts w:hint="eastAsia"/>
                <w:sz w:val="26"/>
                <w:szCs w:val="26"/>
              </w:rPr>
              <w:t>總 計</w:t>
            </w:r>
            <w:bookmarkEnd w:id="377"/>
            <w:bookmarkEnd w:id="378"/>
          </w:p>
        </w:tc>
        <w:tc>
          <w:tcPr>
            <w:tcW w:w="7654" w:type="dxa"/>
            <w:shd w:val="clear" w:color="auto" w:fill="EEECE1" w:themeFill="background2"/>
          </w:tcPr>
          <w:p w:rsidR="007303EC" w:rsidRPr="000979AC" w:rsidRDefault="007303EC" w:rsidP="00BA03D3">
            <w:pPr>
              <w:jc w:val="center"/>
              <w:rPr>
                <w:sz w:val="26"/>
                <w:szCs w:val="26"/>
              </w:rPr>
            </w:pPr>
            <w:bookmarkStart w:id="379" w:name="_Toc493248048"/>
            <w:bookmarkStart w:id="380" w:name="_Toc493680679"/>
            <w:r w:rsidRPr="000979AC">
              <w:rPr>
                <w:rFonts w:hint="eastAsia"/>
                <w:sz w:val="26"/>
                <w:szCs w:val="26"/>
              </w:rPr>
              <w:t>5</w:t>
            </w:r>
            <w:bookmarkEnd w:id="379"/>
            <w:bookmarkEnd w:id="380"/>
          </w:p>
        </w:tc>
      </w:tr>
    </w:tbl>
    <w:p w:rsidR="007303EC" w:rsidRPr="000979AC" w:rsidRDefault="007303EC" w:rsidP="007303EC">
      <w:pPr>
        <w:spacing w:afterLines="50" w:after="228"/>
        <w:rPr>
          <w:sz w:val="24"/>
          <w:szCs w:val="24"/>
        </w:rPr>
      </w:pPr>
      <w:bookmarkStart w:id="381" w:name="_Toc493248049"/>
      <w:bookmarkStart w:id="382" w:name="_Toc493680680"/>
      <w:bookmarkStart w:id="383" w:name="_Toc493689727"/>
      <w:r w:rsidRPr="000979AC">
        <w:rPr>
          <w:rFonts w:hint="eastAsia"/>
          <w:sz w:val="24"/>
          <w:szCs w:val="24"/>
        </w:rPr>
        <w:t>資料來源：教育部。</w:t>
      </w:r>
      <w:bookmarkEnd w:id="381"/>
      <w:bookmarkEnd w:id="382"/>
      <w:bookmarkEnd w:id="383"/>
    </w:p>
    <w:p w:rsidR="007303EC" w:rsidRPr="000979AC" w:rsidRDefault="007303EC" w:rsidP="005621A7">
      <w:pPr>
        <w:pStyle w:val="3"/>
      </w:pPr>
      <w:bookmarkStart w:id="384" w:name="_Toc493248051"/>
      <w:bookmarkStart w:id="385" w:name="_Toc493680682"/>
      <w:bookmarkStart w:id="386" w:name="_Toc493689729"/>
      <w:bookmarkStart w:id="387" w:name="_Toc493854240"/>
      <w:bookmarkStart w:id="388" w:name="_Toc494439279"/>
      <w:bookmarkStart w:id="389" w:name="_Toc494463116"/>
      <w:bookmarkStart w:id="390" w:name="_Toc494548616"/>
      <w:r w:rsidRPr="000979AC">
        <w:rPr>
          <w:rFonts w:hint="eastAsia"/>
        </w:rPr>
        <w:t>綜上，</w:t>
      </w:r>
      <w:r w:rsidR="00EC6328" w:rsidRPr="000979AC">
        <w:rPr>
          <w:rFonts w:hint="eastAsia"/>
        </w:rPr>
        <w:t>本案檢方針對短期補習班師生間雖未認定存有因教學而生之權力地位不對等關係，然補教老師仍存在學習典範及</w:t>
      </w:r>
      <w:r w:rsidR="00EC6328" w:rsidRPr="000979AC">
        <w:t>標竿人物</w:t>
      </w:r>
      <w:r w:rsidR="00EC6328" w:rsidRPr="000979AC">
        <w:rPr>
          <w:rFonts w:hint="eastAsia"/>
        </w:rPr>
        <w:t>之可能；</w:t>
      </w:r>
      <w:r w:rsidR="00056686" w:rsidRPr="000979AC">
        <w:rPr>
          <w:rFonts w:hint="eastAsia"/>
        </w:rPr>
        <w:t>短期補習班招收之對象，</w:t>
      </w:r>
      <w:r w:rsidRPr="000979AC">
        <w:rPr>
          <w:rFonts w:hint="eastAsia"/>
        </w:rPr>
        <w:t>尤以18歲以下未成年學生言，一旦師生間發生性騷擾甚或性侵害情事，</w:t>
      </w:r>
      <w:r w:rsidR="005621A7" w:rsidRPr="000979AC">
        <w:rPr>
          <w:rFonts w:hint="eastAsia"/>
        </w:rPr>
        <w:t>往往求助無門，</w:t>
      </w:r>
      <w:r w:rsidRPr="000979AC">
        <w:rPr>
          <w:rFonts w:hint="eastAsia"/>
        </w:rPr>
        <w:t>如僅依性別平等工作法及性騷擾防治法之調查、救濟與申訴管道，對被害人保護密度恐有不足，教育部允宜按短期補習班所生性騷擾或性侵害案例之性質，</w:t>
      </w:r>
      <w:r w:rsidR="00583F2F" w:rsidRPr="000979AC">
        <w:rPr>
          <w:rFonts w:hint="eastAsia"/>
        </w:rPr>
        <w:t>檢討</w:t>
      </w:r>
      <w:r w:rsidRPr="000979AC">
        <w:rPr>
          <w:rFonts w:hint="eastAsia"/>
        </w:rPr>
        <w:t>強化其申訴、檢舉及救濟之管道，以完備相關制度並保障</w:t>
      </w:r>
      <w:r w:rsidR="00F114CA" w:rsidRPr="000979AC">
        <w:rPr>
          <w:rFonts w:hint="eastAsia"/>
        </w:rPr>
        <w:t>兒少之</w:t>
      </w:r>
      <w:r w:rsidRPr="000979AC">
        <w:rPr>
          <w:rFonts w:hint="eastAsia"/>
        </w:rPr>
        <w:t>權益。</w:t>
      </w:r>
      <w:bookmarkEnd w:id="384"/>
      <w:bookmarkEnd w:id="385"/>
      <w:bookmarkEnd w:id="386"/>
      <w:bookmarkEnd w:id="387"/>
      <w:bookmarkEnd w:id="388"/>
      <w:bookmarkEnd w:id="389"/>
      <w:bookmarkEnd w:id="390"/>
    </w:p>
    <w:p w:rsidR="00986B32" w:rsidRPr="000979AC" w:rsidRDefault="00986B32" w:rsidP="00986B32"/>
    <w:p w:rsidR="007303EC" w:rsidRPr="000979AC" w:rsidRDefault="007303EC" w:rsidP="007303EC">
      <w:pPr>
        <w:pStyle w:val="2"/>
        <w:numPr>
          <w:ilvl w:val="1"/>
          <w:numId w:val="1"/>
        </w:numPr>
        <w:rPr>
          <w:b/>
        </w:rPr>
      </w:pPr>
      <w:bookmarkStart w:id="391" w:name="_Toc494548617"/>
      <w:r w:rsidRPr="000979AC">
        <w:rPr>
          <w:rFonts w:hint="eastAsia"/>
          <w:b/>
        </w:rPr>
        <w:t>現行我國媒體監督機制漸趨成型，然</w:t>
      </w:r>
      <w:r w:rsidR="00587FFB" w:rsidRPr="000979AC">
        <w:rPr>
          <w:rFonts w:hint="eastAsia"/>
          <w:b/>
        </w:rPr>
        <w:t>以本案為鑑，</w:t>
      </w:r>
      <w:r w:rsidRPr="000979AC">
        <w:rPr>
          <w:rFonts w:hint="eastAsia"/>
          <w:b/>
        </w:rPr>
        <w:t>針</w:t>
      </w:r>
      <w:r w:rsidR="0009460D" w:rsidRPr="000979AC">
        <w:rPr>
          <w:rFonts w:hint="eastAsia"/>
          <w:b/>
        </w:rPr>
        <w:t>對性侵害或性騷擾等重大事件之相關報導</w:t>
      </w:r>
      <w:r w:rsidR="00BF5231" w:rsidRPr="000979AC">
        <w:rPr>
          <w:rFonts w:hint="eastAsia"/>
          <w:b/>
        </w:rPr>
        <w:t>往往</w:t>
      </w:r>
      <w:r w:rsidR="006C51E5" w:rsidRPr="000979AC">
        <w:rPr>
          <w:rFonts w:hint="eastAsia"/>
          <w:b/>
        </w:rPr>
        <w:t>涉及兒少保護議題，</w:t>
      </w:r>
      <w:r w:rsidR="00F87B50" w:rsidRPr="000979AC">
        <w:rPr>
          <w:rFonts w:hint="eastAsia"/>
          <w:b/>
        </w:rPr>
        <w:t>尺度</w:t>
      </w:r>
      <w:r w:rsidR="006C51E5" w:rsidRPr="000979AC">
        <w:rPr>
          <w:rFonts w:hint="eastAsia"/>
          <w:b/>
        </w:rPr>
        <w:t>篇幅</w:t>
      </w:r>
      <w:r w:rsidRPr="000979AC">
        <w:rPr>
          <w:rFonts w:hint="eastAsia"/>
          <w:b/>
        </w:rPr>
        <w:t>時有爭議</w:t>
      </w:r>
      <w:r w:rsidR="007F0D9A" w:rsidRPr="000979AC">
        <w:rPr>
          <w:rFonts w:hint="eastAsia"/>
          <w:b/>
        </w:rPr>
        <w:t>，或恐侵害被報導者及其相關人員之隱私</w:t>
      </w:r>
      <w:r w:rsidRPr="000979AC">
        <w:rPr>
          <w:rFonts w:hint="eastAsia"/>
          <w:b/>
        </w:rPr>
        <w:t>，有待政府</w:t>
      </w:r>
      <w:r w:rsidR="00827C45" w:rsidRPr="000979AC">
        <w:rPr>
          <w:rFonts w:hint="eastAsia"/>
          <w:b/>
        </w:rPr>
        <w:t>持續</w:t>
      </w:r>
      <w:r w:rsidRPr="000979AC">
        <w:rPr>
          <w:rFonts w:hint="eastAsia"/>
          <w:b/>
        </w:rPr>
        <w:t>強化落實</w:t>
      </w:r>
      <w:r w:rsidR="00490B91" w:rsidRPr="000979AC">
        <w:rPr>
          <w:rFonts w:hint="eastAsia"/>
          <w:b/>
        </w:rPr>
        <w:t>媒體</w:t>
      </w:r>
      <w:r w:rsidRPr="000979AC">
        <w:rPr>
          <w:rFonts w:hint="eastAsia"/>
          <w:b/>
        </w:rPr>
        <w:t>自律</w:t>
      </w:r>
      <w:r w:rsidR="001F6E3E" w:rsidRPr="000979AC">
        <w:rPr>
          <w:rFonts w:hint="eastAsia"/>
          <w:b/>
        </w:rPr>
        <w:t>原則，</w:t>
      </w:r>
      <w:r w:rsidRPr="000979AC">
        <w:rPr>
          <w:rFonts w:hint="eastAsia"/>
          <w:b/>
        </w:rPr>
        <w:t>期</w:t>
      </w:r>
      <w:r w:rsidR="001F6E3E" w:rsidRPr="000979AC">
        <w:rPr>
          <w:rFonts w:hint="eastAsia"/>
          <w:b/>
        </w:rPr>
        <w:t>能</w:t>
      </w:r>
      <w:r w:rsidRPr="000979AC">
        <w:rPr>
          <w:rFonts w:hint="eastAsia"/>
          <w:b/>
        </w:rPr>
        <w:t>維護新聞</w:t>
      </w:r>
      <w:r w:rsidR="007143DA" w:rsidRPr="000979AC">
        <w:rPr>
          <w:b/>
        </w:rPr>
        <w:t>報導</w:t>
      </w:r>
      <w:r w:rsidRPr="000979AC">
        <w:rPr>
          <w:rFonts w:hint="eastAsia"/>
          <w:b/>
        </w:rPr>
        <w:t>自由</w:t>
      </w:r>
      <w:r w:rsidRPr="000979AC">
        <w:rPr>
          <w:rFonts w:hAnsi="標楷體" w:hint="eastAsia"/>
          <w:b/>
        </w:rPr>
        <w:t>、保障兒少</w:t>
      </w:r>
      <w:r w:rsidR="000434A4" w:rsidRPr="000979AC">
        <w:rPr>
          <w:rFonts w:hAnsi="標楷體" w:hint="eastAsia"/>
          <w:b/>
        </w:rPr>
        <w:t>身心健康</w:t>
      </w:r>
      <w:r w:rsidRPr="000979AC">
        <w:rPr>
          <w:rFonts w:hAnsi="標楷體" w:hint="eastAsia"/>
          <w:b/>
        </w:rPr>
        <w:t>權益</w:t>
      </w:r>
      <w:r w:rsidRPr="000979AC">
        <w:rPr>
          <w:rFonts w:hint="eastAsia"/>
          <w:b/>
        </w:rPr>
        <w:t>並兼顧</w:t>
      </w:r>
      <w:r w:rsidR="00F80728" w:rsidRPr="000979AC">
        <w:rPr>
          <w:rFonts w:hint="eastAsia"/>
          <w:b/>
        </w:rPr>
        <w:t>被報導</w:t>
      </w:r>
      <w:r w:rsidRPr="000979AC">
        <w:rPr>
          <w:rFonts w:hint="eastAsia"/>
          <w:b/>
        </w:rPr>
        <w:t>隱私</w:t>
      </w:r>
      <w:r w:rsidR="007143DA" w:rsidRPr="000979AC">
        <w:rPr>
          <w:rFonts w:hint="eastAsia"/>
          <w:b/>
        </w:rPr>
        <w:t>之衡平</w:t>
      </w:r>
      <w:r w:rsidR="007937F5" w:rsidRPr="000979AC">
        <w:rPr>
          <w:rFonts w:hint="eastAsia"/>
          <w:b/>
        </w:rPr>
        <w:t>性</w:t>
      </w:r>
      <w:r w:rsidRPr="000979AC">
        <w:rPr>
          <w:rFonts w:hint="eastAsia"/>
          <w:b/>
        </w:rPr>
        <w:t>，俾減少</w:t>
      </w:r>
      <w:r w:rsidR="00E14868" w:rsidRPr="000979AC">
        <w:rPr>
          <w:rFonts w:hint="eastAsia"/>
          <w:b/>
        </w:rPr>
        <w:t>爾後</w:t>
      </w:r>
      <w:r w:rsidRPr="000979AC">
        <w:rPr>
          <w:rFonts w:hint="eastAsia"/>
          <w:b/>
        </w:rPr>
        <w:t>爭議事件</w:t>
      </w:r>
      <w:r w:rsidR="00BC6EDD" w:rsidRPr="000979AC">
        <w:rPr>
          <w:rFonts w:hint="eastAsia"/>
          <w:b/>
        </w:rPr>
        <w:t>茲</w:t>
      </w:r>
      <w:r w:rsidR="003440D3" w:rsidRPr="000979AC">
        <w:rPr>
          <w:rFonts w:hint="eastAsia"/>
          <w:b/>
        </w:rPr>
        <w:t>生</w:t>
      </w:r>
      <w:bookmarkEnd w:id="391"/>
      <w:r w:rsidR="0088392B">
        <w:rPr>
          <w:rFonts w:hint="eastAsia"/>
          <w:b/>
        </w:rPr>
        <w:t xml:space="preserve"> </w:t>
      </w:r>
    </w:p>
    <w:p w:rsidR="007303EC" w:rsidRPr="000979AC" w:rsidRDefault="007303EC" w:rsidP="005B50E2">
      <w:pPr>
        <w:pStyle w:val="3"/>
      </w:pPr>
      <w:bookmarkStart w:id="392" w:name="_Toc493248053"/>
      <w:bookmarkStart w:id="393" w:name="_Toc493680684"/>
      <w:bookmarkStart w:id="394" w:name="_Toc493689731"/>
      <w:bookmarkStart w:id="395" w:name="_Toc493854242"/>
      <w:bookmarkStart w:id="396" w:name="_Toc494439281"/>
      <w:bookmarkStart w:id="397" w:name="_Toc494463118"/>
      <w:bookmarkStart w:id="398" w:name="_Toc494548618"/>
      <w:r w:rsidRPr="000979AC">
        <w:rPr>
          <w:rFonts w:hint="eastAsia"/>
        </w:rPr>
        <w:t>按</w:t>
      </w:r>
      <w:r w:rsidR="00E63DC4" w:rsidRPr="000979AC">
        <w:rPr>
          <w:rFonts w:hAnsi="標楷體" w:hint="eastAsia"/>
        </w:rPr>
        <w:t>兒少權法</w:t>
      </w:r>
      <w:r w:rsidRPr="000979AC">
        <w:rPr>
          <w:rFonts w:hint="eastAsia"/>
        </w:rPr>
        <w:t>第45條第1項規定</w:t>
      </w:r>
      <w:r w:rsidR="0047246B" w:rsidRPr="000979AC">
        <w:rPr>
          <w:rFonts w:hint="eastAsia"/>
        </w:rPr>
        <w:t>，</w:t>
      </w:r>
      <w:r w:rsidRPr="000979AC">
        <w:rPr>
          <w:rFonts w:hint="eastAsia"/>
        </w:rPr>
        <w:t>新聞紙不得刊載下列有害兒童及少年身心健康之內容。但引用司法機關或行政機關公開之文書而為適當之處理者，不在此限：</w:t>
      </w:r>
      <w:r w:rsidRPr="000979AC">
        <w:rPr>
          <w:rFonts w:hAnsi="標楷體"/>
        </w:rPr>
        <w:t>……</w:t>
      </w:r>
      <w:r w:rsidRPr="000979AC">
        <w:rPr>
          <w:rFonts w:hint="eastAsia"/>
        </w:rPr>
        <w:t>。同條第2項規定</w:t>
      </w:r>
      <w:r w:rsidR="003A22A9" w:rsidRPr="000979AC">
        <w:rPr>
          <w:rFonts w:hint="eastAsia"/>
        </w:rPr>
        <w:t>，</w:t>
      </w:r>
      <w:r w:rsidRPr="000979AC">
        <w:rPr>
          <w:rFonts w:hint="eastAsia"/>
        </w:rPr>
        <w:t>為認定前項內容，報業商業同業公會應訂定防止新聞紙刊載有害兒童及少年身心健康內容之自律規範及審議機制，報中</w:t>
      </w:r>
      <w:r w:rsidRPr="000979AC">
        <w:rPr>
          <w:rFonts w:hint="eastAsia"/>
        </w:rPr>
        <w:lastRenderedPageBreak/>
        <w:t>央主管機關備查。同條第4項規定</w:t>
      </w:r>
      <w:r w:rsidR="00E11535" w:rsidRPr="000979AC">
        <w:rPr>
          <w:rFonts w:hint="eastAsia"/>
        </w:rPr>
        <w:t>，</w:t>
      </w:r>
      <w:r w:rsidRPr="000979AC">
        <w:rPr>
          <w:rFonts w:hint="eastAsia"/>
        </w:rPr>
        <w:t>有下列情事之一者，主管機關應邀請報業商業同業公會代表、兒童及少年福利團體代表以及專家學者代表，依第</w:t>
      </w:r>
      <w:r w:rsidR="004006E0" w:rsidRPr="000979AC">
        <w:rPr>
          <w:rFonts w:hint="eastAsia"/>
        </w:rPr>
        <w:t>2</w:t>
      </w:r>
      <w:r w:rsidRPr="000979AC">
        <w:rPr>
          <w:rFonts w:hint="eastAsia"/>
        </w:rPr>
        <w:t>項備查之自律規範，共同審議認定之：一、非屬報業商業同業公會會員之新聞紙業者經舉發有違反第一項之情事。二、報業商業同業公會就前項案件逾期不處置。三、報業商業同業公會就前項案件之處置結果，經新聞紙刊載之當事人、受處置之新聞紙業者或兒童及少年福利團體申訴。另</w:t>
      </w:r>
      <w:r w:rsidR="00C907BB" w:rsidRPr="000979AC">
        <w:rPr>
          <w:rFonts w:hint="eastAsia"/>
        </w:rPr>
        <w:t>按</w:t>
      </w:r>
      <w:r w:rsidRPr="000979AC">
        <w:rPr>
          <w:rFonts w:hint="eastAsia"/>
        </w:rPr>
        <w:t>同法第46條第1項規定</w:t>
      </w:r>
      <w:r w:rsidR="001E6381" w:rsidRPr="000979AC">
        <w:rPr>
          <w:rFonts w:hint="eastAsia"/>
        </w:rPr>
        <w:t>，</w:t>
      </w:r>
      <w:r w:rsidRPr="000979AC">
        <w:rPr>
          <w:rFonts w:hint="eastAsia"/>
        </w:rPr>
        <w:t>為防止兒童及少年接觸有害其身心發展之網際網路內容，由通訊傳播主管機關召集各目的事業主管機關委託民間團體成立內容防護機構，並辦理下列事項：</w:t>
      </w:r>
      <w:r w:rsidRPr="000979AC">
        <w:rPr>
          <w:rFonts w:hAnsi="標楷體"/>
        </w:rPr>
        <w:t>……</w:t>
      </w:r>
      <w:r w:rsidRPr="000979AC">
        <w:rPr>
          <w:rFonts w:hint="eastAsia"/>
        </w:rPr>
        <w:t>六、推動網際網路平臺提供者建立自律機制。七、其他防護機制之建立及推動</w:t>
      </w:r>
      <w:r w:rsidRPr="000979AC">
        <w:rPr>
          <w:rFonts w:hAnsi="標楷體"/>
        </w:rPr>
        <w:t>……</w:t>
      </w:r>
      <w:r w:rsidRPr="000979AC">
        <w:rPr>
          <w:rFonts w:hint="eastAsia"/>
        </w:rPr>
        <w:t>。及</w:t>
      </w:r>
      <w:r w:rsidR="00B868DD" w:rsidRPr="000979AC">
        <w:rPr>
          <w:rFonts w:hint="eastAsia"/>
        </w:rPr>
        <w:t>按</w:t>
      </w:r>
      <w:r w:rsidRPr="000979AC">
        <w:rPr>
          <w:rFonts w:hint="eastAsia"/>
        </w:rPr>
        <w:t>同條第2項規定</w:t>
      </w:r>
      <w:r w:rsidR="00B105A4" w:rsidRPr="000979AC">
        <w:rPr>
          <w:rFonts w:hint="eastAsia"/>
        </w:rPr>
        <w:t>，</w:t>
      </w:r>
      <w:r w:rsidRPr="000979AC">
        <w:rPr>
          <w:rFonts w:hint="eastAsia"/>
        </w:rPr>
        <w:t>網際網路平臺提供者應依前項防護機制，訂定自律規範採取明確可行防護措施；未訂定自律規範者，應依相關公（協）會所定自律規範採取必要措施。此外，</w:t>
      </w:r>
      <w:r w:rsidR="00347EB2" w:rsidRPr="000979AC">
        <w:rPr>
          <w:rFonts w:hint="eastAsia"/>
        </w:rPr>
        <w:t>依據同法第46條之一規定，</w:t>
      </w:r>
      <w:r w:rsidR="005B50E2" w:rsidRPr="000979AC">
        <w:rPr>
          <w:rFonts w:hint="eastAsia"/>
        </w:rPr>
        <w:t>任何人不得於網際網路散布或傳送有害兒童及少年身心健康之內容，未採取明確可行之防護措施，或未配合網際網路平臺提供者之防護機制，使兒童及少年得以接取或瀏覽。如</w:t>
      </w:r>
      <w:r w:rsidRPr="000979AC">
        <w:rPr>
          <w:rFonts w:hint="eastAsia"/>
        </w:rPr>
        <w:t>未採取明確可行的防護措施，或未配合網際網路平台提供者的防護機制，將處</w:t>
      </w:r>
      <w:r w:rsidR="006F09B6">
        <w:rPr>
          <w:rFonts w:hint="eastAsia"/>
        </w:rPr>
        <w:t>新臺幣</w:t>
      </w:r>
      <w:r w:rsidRPr="000979AC">
        <w:rPr>
          <w:rFonts w:hint="eastAsia"/>
        </w:rPr>
        <w:t>10萬以上、50萬以下罰鍰（</w:t>
      </w:r>
      <w:r w:rsidR="00185727" w:rsidRPr="000979AC">
        <w:rPr>
          <w:rFonts w:hint="eastAsia"/>
        </w:rPr>
        <w:t>按</w:t>
      </w:r>
      <w:r w:rsidRPr="000979AC">
        <w:rPr>
          <w:rFonts w:hint="eastAsia"/>
        </w:rPr>
        <w:t>同法第94條參照）</w:t>
      </w:r>
      <w:r w:rsidR="00F91D53" w:rsidRPr="000979AC">
        <w:rPr>
          <w:rFonts w:hint="eastAsia"/>
        </w:rPr>
        <w:t>。是以，法</w:t>
      </w:r>
      <w:r w:rsidRPr="000979AC">
        <w:rPr>
          <w:rFonts w:hint="eastAsia"/>
        </w:rPr>
        <w:t>明定報紙及網路平臺提供者等媒體，針對可能影響兒少身心發展之各項報導或揭露資訊應遵守相關自律規定</w:t>
      </w:r>
      <w:r w:rsidR="007C3C58" w:rsidRPr="000979AC">
        <w:rPr>
          <w:rFonts w:hint="eastAsia"/>
        </w:rPr>
        <w:t>無疑</w:t>
      </w:r>
      <w:r w:rsidRPr="000979AC">
        <w:rPr>
          <w:rFonts w:hint="eastAsia"/>
        </w:rPr>
        <w:t>。</w:t>
      </w:r>
      <w:bookmarkEnd w:id="392"/>
      <w:bookmarkEnd w:id="393"/>
      <w:bookmarkEnd w:id="394"/>
      <w:bookmarkEnd w:id="395"/>
      <w:bookmarkEnd w:id="396"/>
      <w:bookmarkEnd w:id="397"/>
      <w:bookmarkEnd w:id="398"/>
    </w:p>
    <w:p w:rsidR="007303EC" w:rsidRPr="000979AC" w:rsidRDefault="00494855" w:rsidP="007303EC">
      <w:pPr>
        <w:pStyle w:val="3"/>
        <w:numPr>
          <w:ilvl w:val="2"/>
          <w:numId w:val="1"/>
        </w:numPr>
      </w:pPr>
      <w:bookmarkStart w:id="399" w:name="_Toc493248054"/>
      <w:bookmarkStart w:id="400" w:name="_Toc493680685"/>
      <w:bookmarkStart w:id="401" w:name="_Toc493689732"/>
      <w:bookmarkStart w:id="402" w:name="_Toc493854243"/>
      <w:bookmarkStart w:id="403" w:name="_Toc494439282"/>
      <w:bookmarkStart w:id="404" w:name="_Toc494463119"/>
      <w:bookmarkStart w:id="405" w:name="_Toc494548619"/>
      <w:r w:rsidRPr="000979AC">
        <w:rPr>
          <w:rFonts w:hint="eastAsia"/>
        </w:rPr>
        <w:t>姑且不論林姓女作家事件後續司法認定過程</w:t>
      </w:r>
      <w:r w:rsidR="00AF1D59" w:rsidRPr="000979AC">
        <w:rPr>
          <w:rStyle w:val="afc"/>
        </w:rPr>
        <w:footnoteReference w:id="23"/>
      </w:r>
      <w:r w:rsidRPr="000979AC">
        <w:rPr>
          <w:rFonts w:hint="eastAsia"/>
        </w:rPr>
        <w:t>，</w:t>
      </w:r>
      <w:r w:rsidR="007303EC" w:rsidRPr="000979AC">
        <w:rPr>
          <w:rFonts w:hint="eastAsia"/>
        </w:rPr>
        <w:t>就</w:t>
      </w:r>
      <w:r w:rsidR="007303EC" w:rsidRPr="000979AC">
        <w:rPr>
          <w:rFonts w:hint="eastAsia"/>
        </w:rPr>
        <w:lastRenderedPageBreak/>
        <w:t>本案</w:t>
      </w:r>
      <w:r w:rsidR="0020765F" w:rsidRPr="000979AC">
        <w:rPr>
          <w:rFonts w:hint="eastAsia"/>
        </w:rPr>
        <w:t>經媒體報導</w:t>
      </w:r>
      <w:r w:rsidR="007303EC" w:rsidRPr="000979AC">
        <w:rPr>
          <w:rFonts w:hint="eastAsia"/>
        </w:rPr>
        <w:t>後，國內報章及網路</w:t>
      </w:r>
      <w:r w:rsidR="00366EC0" w:rsidRPr="000979AC">
        <w:rPr>
          <w:rFonts w:hint="eastAsia"/>
        </w:rPr>
        <w:t>平臺</w:t>
      </w:r>
      <w:r w:rsidR="007303EC" w:rsidRPr="000979AC">
        <w:rPr>
          <w:rFonts w:hint="eastAsia"/>
        </w:rPr>
        <w:t>均大幅</w:t>
      </w:r>
      <w:r w:rsidR="0044609B" w:rsidRPr="000979AC">
        <w:rPr>
          <w:rFonts w:hint="eastAsia"/>
        </w:rPr>
        <w:t>批露</w:t>
      </w:r>
      <w:r w:rsidR="007303EC" w:rsidRPr="000979AC">
        <w:rPr>
          <w:rFonts w:hint="eastAsia"/>
        </w:rPr>
        <w:t>各項消息</w:t>
      </w:r>
      <w:r w:rsidR="007303EC" w:rsidRPr="000979AC">
        <w:rPr>
          <w:rFonts w:ascii="新細明體" w:eastAsia="新細明體" w:hAnsi="新細明體" w:hint="eastAsia"/>
        </w:rPr>
        <w:t>、</w:t>
      </w:r>
      <w:r w:rsidR="007303EC" w:rsidRPr="000979AC">
        <w:rPr>
          <w:rFonts w:hint="eastAsia"/>
        </w:rPr>
        <w:t>動態及</w:t>
      </w:r>
      <w:r w:rsidR="00F705EA" w:rsidRPr="000979AC">
        <w:rPr>
          <w:rFonts w:hint="eastAsia"/>
        </w:rPr>
        <w:t>猜</w:t>
      </w:r>
      <w:r w:rsidR="007303EC" w:rsidRPr="000979AC">
        <w:rPr>
          <w:rFonts w:hint="eastAsia"/>
        </w:rPr>
        <w:t>測</w:t>
      </w:r>
      <w:r w:rsidR="007303EC" w:rsidRPr="00A46ADA">
        <w:rPr>
          <w:rFonts w:hint="eastAsia"/>
        </w:rPr>
        <w:t>內容，如以</w:t>
      </w:r>
      <w:r w:rsidR="0071672B" w:rsidRPr="00A46ADA">
        <w:rPr>
          <w:rFonts w:hint="eastAsia"/>
        </w:rPr>
        <w:t>當事人名字</w:t>
      </w:r>
      <w:r w:rsidR="007303EC" w:rsidRPr="00A46ADA">
        <w:rPr>
          <w:rFonts w:hint="eastAsia"/>
        </w:rPr>
        <w:t>為</w:t>
      </w:r>
      <w:r w:rsidR="007303EC" w:rsidRPr="000979AC">
        <w:rPr>
          <w:rFonts w:hint="eastAsia"/>
        </w:rPr>
        <w:t>關鍵字</w:t>
      </w:r>
      <w:r w:rsidR="00C14FF5" w:rsidRPr="000979AC">
        <w:rPr>
          <w:rFonts w:hint="eastAsia"/>
        </w:rPr>
        <w:t>透過</w:t>
      </w:r>
      <w:r w:rsidR="007303EC" w:rsidRPr="000979AC">
        <w:rPr>
          <w:rFonts w:hint="eastAsia"/>
        </w:rPr>
        <w:t>Google搜尋</w:t>
      </w:r>
      <w:r w:rsidR="004362EB" w:rsidRPr="000979AC">
        <w:rPr>
          <w:rFonts w:hint="eastAsia"/>
        </w:rPr>
        <w:t>引擎所</w:t>
      </w:r>
      <w:r w:rsidR="007303EC" w:rsidRPr="000979AC">
        <w:rPr>
          <w:rFonts w:hint="eastAsia"/>
        </w:rPr>
        <w:t>得近686,000</w:t>
      </w:r>
      <w:r w:rsidR="00595904" w:rsidRPr="000979AC">
        <w:rPr>
          <w:rFonts w:hint="eastAsia"/>
        </w:rPr>
        <w:t>筆</w:t>
      </w:r>
      <w:r w:rsidR="007303EC" w:rsidRPr="000979AC">
        <w:rPr>
          <w:rFonts w:hint="eastAsia"/>
        </w:rPr>
        <w:t>結果，其中</w:t>
      </w:r>
      <w:r w:rsidR="007303EC" w:rsidRPr="000979AC">
        <w:rPr>
          <w:rFonts w:hAnsi="標楷體" w:hint="eastAsia"/>
        </w:rPr>
        <w:t>「新聞」部分約</w:t>
      </w:r>
      <w:r w:rsidR="007303EC" w:rsidRPr="000979AC">
        <w:rPr>
          <w:rFonts w:hint="eastAsia"/>
        </w:rPr>
        <w:t>有</w:t>
      </w:r>
      <w:r w:rsidR="007303EC" w:rsidRPr="000979AC">
        <w:t>170,000</w:t>
      </w:r>
      <w:r w:rsidR="00384322" w:rsidRPr="000979AC">
        <w:rPr>
          <w:rFonts w:hint="eastAsia"/>
        </w:rPr>
        <w:t>筆</w:t>
      </w:r>
      <w:r w:rsidR="007303EC" w:rsidRPr="000979AC">
        <w:rPr>
          <w:rFonts w:hint="eastAsia"/>
        </w:rPr>
        <w:t>結果，</w:t>
      </w:r>
      <w:r w:rsidR="003F6D0E" w:rsidRPr="000979AC">
        <w:rPr>
          <w:rFonts w:hint="eastAsia"/>
        </w:rPr>
        <w:t>該數量</w:t>
      </w:r>
      <w:r w:rsidR="007303EC" w:rsidRPr="000979AC">
        <w:rPr>
          <w:rFonts w:hint="eastAsia"/>
        </w:rPr>
        <w:t>顯示此事件已然成為</w:t>
      </w:r>
      <w:r w:rsidR="00B52C85" w:rsidRPr="000979AC">
        <w:rPr>
          <w:rFonts w:hint="eastAsia"/>
        </w:rPr>
        <w:t>網路眾所矚目之</w:t>
      </w:r>
      <w:r w:rsidR="0064470A" w:rsidRPr="000979AC">
        <w:rPr>
          <w:rFonts w:hint="eastAsia"/>
        </w:rPr>
        <w:t>議</w:t>
      </w:r>
      <w:r w:rsidR="00B52C85" w:rsidRPr="000979AC">
        <w:rPr>
          <w:rFonts w:hint="eastAsia"/>
        </w:rPr>
        <w:t>（話）</w:t>
      </w:r>
      <w:r w:rsidR="007303EC" w:rsidRPr="000979AC">
        <w:rPr>
          <w:rFonts w:hint="eastAsia"/>
        </w:rPr>
        <w:t>題。況部分報導</w:t>
      </w:r>
      <w:r w:rsidR="002E3066" w:rsidRPr="000979AC">
        <w:rPr>
          <w:rFonts w:hint="eastAsia"/>
        </w:rPr>
        <w:t>內容</w:t>
      </w:r>
      <w:r w:rsidR="001D7352" w:rsidRPr="000979AC">
        <w:rPr>
          <w:rFonts w:hint="eastAsia"/>
        </w:rPr>
        <w:t>疑似</w:t>
      </w:r>
      <w:r w:rsidR="002E3066" w:rsidRPr="000979AC">
        <w:rPr>
          <w:rFonts w:hint="eastAsia"/>
        </w:rPr>
        <w:t>涉及被報導者及其家人朋友</w:t>
      </w:r>
      <w:r w:rsidR="004670FC" w:rsidRPr="000979AC">
        <w:rPr>
          <w:rFonts w:hint="eastAsia"/>
        </w:rPr>
        <w:t>之</w:t>
      </w:r>
      <w:r w:rsidR="0032668B" w:rsidRPr="000979AC">
        <w:rPr>
          <w:rFonts w:hint="eastAsia"/>
        </w:rPr>
        <w:t>個人</w:t>
      </w:r>
      <w:r w:rsidR="002E3066" w:rsidRPr="000979AC">
        <w:rPr>
          <w:rFonts w:hint="eastAsia"/>
        </w:rPr>
        <w:t>隱私，</w:t>
      </w:r>
      <w:r w:rsidR="007303EC" w:rsidRPr="000979AC">
        <w:rPr>
          <w:rFonts w:hint="eastAsia"/>
        </w:rPr>
        <w:t>引發社會輿論譁然，爰</w:t>
      </w:r>
      <w:r w:rsidR="00B625D5" w:rsidRPr="000979AC">
        <w:rPr>
          <w:rFonts w:hint="eastAsia"/>
        </w:rPr>
        <w:t>相關</w:t>
      </w:r>
      <w:r w:rsidR="007303EC" w:rsidRPr="000979AC">
        <w:rPr>
          <w:rFonts w:hint="eastAsia"/>
        </w:rPr>
        <w:t>性別議題之界線</w:t>
      </w:r>
      <w:r w:rsidR="00B625D5" w:rsidRPr="000979AC">
        <w:rPr>
          <w:rFonts w:hint="eastAsia"/>
        </w:rPr>
        <w:t>均</w:t>
      </w:r>
      <w:r w:rsidR="007303EC" w:rsidRPr="000979AC">
        <w:rPr>
          <w:rFonts w:hint="eastAsia"/>
        </w:rPr>
        <w:t>待媒體</w:t>
      </w:r>
      <w:r w:rsidR="002077FD" w:rsidRPr="000979AC">
        <w:rPr>
          <w:rFonts w:hint="eastAsia"/>
        </w:rPr>
        <w:t>發揮</w:t>
      </w:r>
      <w:r w:rsidR="007303EC" w:rsidRPr="000979AC">
        <w:rPr>
          <w:rFonts w:hint="eastAsia"/>
        </w:rPr>
        <w:t>自律</w:t>
      </w:r>
      <w:r w:rsidR="001F372F" w:rsidRPr="000979AC">
        <w:rPr>
          <w:rFonts w:hint="eastAsia"/>
        </w:rPr>
        <w:t>為主</w:t>
      </w:r>
      <w:r w:rsidR="001F372F" w:rsidRPr="000979AC">
        <w:rPr>
          <w:rFonts w:hAnsi="標楷體" w:hint="eastAsia"/>
        </w:rPr>
        <w:t>、</w:t>
      </w:r>
      <w:r w:rsidR="001F372F" w:rsidRPr="000979AC">
        <w:rPr>
          <w:rFonts w:hint="eastAsia"/>
        </w:rPr>
        <w:t>政府監督機制為輔</w:t>
      </w:r>
      <w:r w:rsidR="000209EF" w:rsidRPr="000979AC">
        <w:rPr>
          <w:rFonts w:hint="eastAsia"/>
        </w:rPr>
        <w:t>之自律而後他律原則</w:t>
      </w:r>
      <w:r w:rsidR="007303EC" w:rsidRPr="000979AC">
        <w:rPr>
          <w:rFonts w:hint="eastAsia"/>
        </w:rPr>
        <w:t>，以維新聞自由及倫理之衡</w:t>
      </w:r>
      <w:r w:rsidR="00D5138A" w:rsidRPr="000979AC">
        <w:rPr>
          <w:rFonts w:hint="eastAsia"/>
        </w:rPr>
        <w:t>平</w:t>
      </w:r>
      <w:r w:rsidR="007303EC" w:rsidRPr="000979AC">
        <w:rPr>
          <w:rFonts w:hint="eastAsia"/>
        </w:rPr>
        <w:t>。</w:t>
      </w:r>
      <w:bookmarkEnd w:id="399"/>
      <w:bookmarkEnd w:id="400"/>
      <w:bookmarkEnd w:id="401"/>
      <w:bookmarkEnd w:id="402"/>
      <w:bookmarkEnd w:id="403"/>
      <w:bookmarkEnd w:id="404"/>
      <w:bookmarkEnd w:id="405"/>
    </w:p>
    <w:p w:rsidR="007303EC" w:rsidRPr="000979AC" w:rsidRDefault="007303EC" w:rsidP="007303EC">
      <w:pPr>
        <w:pStyle w:val="3"/>
        <w:numPr>
          <w:ilvl w:val="2"/>
          <w:numId w:val="1"/>
        </w:numPr>
      </w:pPr>
      <w:bookmarkStart w:id="406" w:name="_Toc493680686"/>
      <w:bookmarkStart w:id="407" w:name="_Toc493689733"/>
      <w:bookmarkStart w:id="408" w:name="_Toc493854244"/>
      <w:bookmarkStart w:id="409" w:name="_Toc494439283"/>
      <w:bookmarkStart w:id="410" w:name="_Toc494463120"/>
      <w:bookmarkStart w:id="411" w:name="_Toc494548620"/>
      <w:r w:rsidRPr="000979AC">
        <w:rPr>
          <w:rFonts w:hint="eastAsia"/>
        </w:rPr>
        <w:t>復依本案諮詢專家學者意見指稱，</w:t>
      </w:r>
      <w:r w:rsidRPr="000979AC">
        <w:rPr>
          <w:rFonts w:hAnsi="標楷體" w:hint="eastAsia"/>
        </w:rPr>
        <w:t>「</w:t>
      </w:r>
      <w:r w:rsidR="003A6139" w:rsidRPr="000979AC">
        <w:rPr>
          <w:rFonts w:hint="eastAsia"/>
        </w:rPr>
        <w:t>當性侵害必須要保護足以識別的被害者，可能也影響後續的預防</w:t>
      </w:r>
      <w:r w:rsidRPr="000979AC">
        <w:rPr>
          <w:rFonts w:hAnsi="標楷體" w:hint="eastAsia"/>
        </w:rPr>
        <w:t>」</w:t>
      </w:r>
      <w:r w:rsidRPr="000979AC">
        <w:rPr>
          <w:rFonts w:hint="eastAsia"/>
        </w:rPr>
        <w:t>，及</w:t>
      </w:r>
      <w:r w:rsidRPr="000979AC">
        <w:rPr>
          <w:rFonts w:hAnsi="標楷體" w:hint="eastAsia"/>
        </w:rPr>
        <w:t>「</w:t>
      </w:r>
      <w:r w:rsidRPr="000979AC">
        <w:rPr>
          <w:rFonts w:hint="eastAsia"/>
        </w:rPr>
        <w:t>媒體應自律，台北有兒少自律委員會，網路則是iwin</w:t>
      </w:r>
      <w:r w:rsidR="00EB6D60" w:rsidRPr="000979AC">
        <w:rPr>
          <w:rFonts w:hint="eastAsia"/>
        </w:rPr>
        <w:t>（</w:t>
      </w:r>
      <w:r w:rsidRPr="000979AC">
        <w:rPr>
          <w:rFonts w:hint="eastAsia"/>
        </w:rPr>
        <w:t>網路內容防護機構</w:t>
      </w:r>
      <w:r w:rsidR="00073FAD" w:rsidRPr="000979AC">
        <w:rPr>
          <w:rFonts w:hint="eastAsia"/>
        </w:rPr>
        <w:t>）</w:t>
      </w:r>
      <w:r w:rsidRPr="000979AC">
        <w:rPr>
          <w:rFonts w:hint="eastAsia"/>
        </w:rPr>
        <w:t>，但因為沒有明確的處理專責機關，導致事後沒有被明確處理；媒體對於性侵案件的報導，應該請主管機關建立一定的自律機制，以避免報導造成傷害被害人的結果</w:t>
      </w:r>
      <w:r w:rsidR="00704648" w:rsidRPr="000979AC">
        <w:rPr>
          <w:rFonts w:hAnsi="標楷體"/>
        </w:rPr>
        <w:t>……</w:t>
      </w:r>
      <w:r w:rsidR="00704648" w:rsidRPr="000979AC">
        <w:rPr>
          <w:rFonts w:hAnsi="標楷體" w:hint="eastAsia"/>
        </w:rPr>
        <w:t>」</w:t>
      </w:r>
      <w:r w:rsidRPr="000979AC">
        <w:rPr>
          <w:rFonts w:hint="eastAsia"/>
        </w:rPr>
        <w:t>等語，均透過本</w:t>
      </w:r>
      <w:r w:rsidR="00A97DFF" w:rsidRPr="000979AC">
        <w:rPr>
          <w:rFonts w:hint="eastAsia"/>
        </w:rPr>
        <w:t>案事件逐一檢視媒體自律制度之實務問題</w:t>
      </w:r>
      <w:r w:rsidRPr="000979AC">
        <w:rPr>
          <w:rFonts w:hint="eastAsia"/>
        </w:rPr>
        <w:t>，殊值政府機關參酌併予檢討考量。</w:t>
      </w:r>
      <w:bookmarkEnd w:id="406"/>
      <w:bookmarkEnd w:id="407"/>
      <w:bookmarkEnd w:id="408"/>
      <w:bookmarkEnd w:id="409"/>
      <w:bookmarkEnd w:id="410"/>
      <w:bookmarkEnd w:id="411"/>
      <w:r w:rsidR="0034782C" w:rsidRPr="000979AC">
        <w:rPr>
          <w:rFonts w:hint="eastAsia"/>
        </w:rPr>
        <w:t xml:space="preserve">　</w:t>
      </w:r>
    </w:p>
    <w:p w:rsidR="00AA1C62" w:rsidRPr="000979AC" w:rsidRDefault="007303EC" w:rsidP="007303EC">
      <w:pPr>
        <w:pStyle w:val="3"/>
      </w:pPr>
      <w:bookmarkStart w:id="412" w:name="_Toc493248055"/>
      <w:bookmarkStart w:id="413" w:name="_Toc493680687"/>
      <w:bookmarkStart w:id="414" w:name="_Toc493689734"/>
      <w:bookmarkStart w:id="415" w:name="_Toc493854245"/>
      <w:bookmarkStart w:id="416" w:name="_Toc494439284"/>
      <w:bookmarkStart w:id="417" w:name="_Toc494463121"/>
      <w:bookmarkStart w:id="418" w:name="_Toc494548621"/>
      <w:r w:rsidRPr="000979AC">
        <w:rPr>
          <w:rFonts w:hint="eastAsia"/>
        </w:rPr>
        <w:t>綜上，現行</w:t>
      </w:r>
      <w:r w:rsidR="00E63DC4" w:rsidRPr="000979AC">
        <w:rPr>
          <w:rFonts w:hAnsi="標楷體" w:hint="eastAsia"/>
        </w:rPr>
        <w:t>兒少權法</w:t>
      </w:r>
      <w:r w:rsidR="00D54A49" w:rsidRPr="000979AC">
        <w:rPr>
          <w:rFonts w:hint="eastAsia"/>
        </w:rPr>
        <w:t>等規定雖</w:t>
      </w:r>
      <w:r w:rsidRPr="000979AC">
        <w:rPr>
          <w:rFonts w:hint="eastAsia"/>
        </w:rPr>
        <w:t>定有相關媒體自律機制，</w:t>
      </w:r>
      <w:r w:rsidR="002F434B" w:rsidRPr="000979AC">
        <w:rPr>
          <w:rFonts w:hint="eastAsia"/>
        </w:rPr>
        <w:t>基本制度</w:t>
      </w:r>
      <w:r w:rsidRPr="000979AC">
        <w:rPr>
          <w:rFonts w:hint="eastAsia"/>
        </w:rPr>
        <w:t>已漸趨成型，然而針對性侵害或性騷擾等重大事件之相關報導</w:t>
      </w:r>
      <w:r w:rsidR="00386AA3" w:rsidRPr="00BE0185">
        <w:rPr>
          <w:rFonts w:hint="eastAsia"/>
        </w:rPr>
        <w:t>往</w:t>
      </w:r>
      <w:r w:rsidR="00386AA3" w:rsidRPr="000979AC">
        <w:rPr>
          <w:rFonts w:hint="eastAsia"/>
        </w:rPr>
        <w:t>往涉及兒少保護議題，尺度篇幅時有爭議，</w:t>
      </w:r>
      <w:r w:rsidR="006F34AD" w:rsidRPr="000979AC">
        <w:rPr>
          <w:rFonts w:hint="eastAsia"/>
        </w:rPr>
        <w:t>或</w:t>
      </w:r>
      <w:r w:rsidR="00EC1494" w:rsidRPr="000979AC">
        <w:rPr>
          <w:rFonts w:hint="eastAsia"/>
        </w:rPr>
        <w:t>恐侵害</w:t>
      </w:r>
      <w:r w:rsidR="006F34AD" w:rsidRPr="000979AC">
        <w:rPr>
          <w:rFonts w:hint="eastAsia"/>
        </w:rPr>
        <w:t>被報導者及其相關人員之隱私</w:t>
      </w:r>
      <w:r w:rsidRPr="000979AC">
        <w:rPr>
          <w:rFonts w:hint="eastAsia"/>
        </w:rPr>
        <w:t>，有待政府強化落實媒體嚴守自律之原則，</w:t>
      </w:r>
      <w:r w:rsidR="00FA0C74" w:rsidRPr="000979AC">
        <w:rPr>
          <w:rFonts w:hint="eastAsia"/>
        </w:rPr>
        <w:t>以</w:t>
      </w:r>
      <w:r w:rsidRPr="000979AC">
        <w:rPr>
          <w:rFonts w:hint="eastAsia"/>
        </w:rPr>
        <w:t>保障兒少權益並兼顧個人隱私，減少爭議報導事件之發生，</w:t>
      </w:r>
      <w:r w:rsidR="00FA0C74" w:rsidRPr="000979AC">
        <w:rPr>
          <w:rFonts w:hint="eastAsia"/>
        </w:rPr>
        <w:t>期能</w:t>
      </w:r>
      <w:r w:rsidR="00302EF3">
        <w:rPr>
          <w:rFonts w:hint="eastAsia"/>
        </w:rPr>
        <w:t>維新聞自由及倫理之</w:t>
      </w:r>
      <w:r w:rsidRPr="000979AC">
        <w:rPr>
          <w:rFonts w:hint="eastAsia"/>
        </w:rPr>
        <w:t>衡</w:t>
      </w:r>
      <w:r w:rsidR="00302EF3">
        <w:rPr>
          <w:rFonts w:hint="eastAsia"/>
        </w:rPr>
        <w:t>平</w:t>
      </w:r>
      <w:r w:rsidRPr="000979AC">
        <w:rPr>
          <w:rFonts w:hint="eastAsia"/>
        </w:rPr>
        <w:t>。</w:t>
      </w:r>
      <w:bookmarkEnd w:id="412"/>
      <w:bookmarkEnd w:id="413"/>
      <w:bookmarkEnd w:id="414"/>
      <w:bookmarkEnd w:id="415"/>
      <w:bookmarkEnd w:id="416"/>
      <w:bookmarkEnd w:id="417"/>
      <w:bookmarkEnd w:id="418"/>
    </w:p>
    <w:p w:rsidR="00E25849" w:rsidRPr="00DB5504" w:rsidRDefault="00AA1C62" w:rsidP="00AA1CAC">
      <w:pPr>
        <w:pStyle w:val="1"/>
        <w:rPr>
          <w:color w:val="000000" w:themeColor="text1"/>
        </w:rPr>
      </w:pPr>
      <w:bookmarkStart w:id="419" w:name="_Toc524895648"/>
      <w:bookmarkStart w:id="420" w:name="_Toc524896194"/>
      <w:bookmarkStart w:id="421" w:name="_Toc524896224"/>
      <w:bookmarkStart w:id="422" w:name="_Toc524902734"/>
      <w:bookmarkStart w:id="423" w:name="_Toc525066148"/>
      <w:bookmarkStart w:id="424" w:name="_Toc525070839"/>
      <w:bookmarkStart w:id="425" w:name="_Toc525938379"/>
      <w:bookmarkStart w:id="426" w:name="_Toc525939227"/>
      <w:bookmarkStart w:id="427" w:name="_Toc525939732"/>
      <w:bookmarkStart w:id="428" w:name="_Toc529218272"/>
      <w:bookmarkEnd w:id="50"/>
      <w:r w:rsidRPr="000979AC">
        <w:br w:type="page"/>
      </w:r>
      <w:bookmarkStart w:id="429" w:name="_Toc529222689"/>
      <w:bookmarkStart w:id="430" w:name="_Toc529223111"/>
      <w:bookmarkStart w:id="431" w:name="_Toc529223862"/>
      <w:bookmarkStart w:id="432" w:name="_Toc529228265"/>
      <w:bookmarkStart w:id="433" w:name="_Toc2400395"/>
      <w:bookmarkStart w:id="434" w:name="_Toc4316189"/>
      <w:bookmarkStart w:id="435" w:name="_Toc4473330"/>
      <w:bookmarkStart w:id="436" w:name="_Toc69556897"/>
      <w:bookmarkStart w:id="437" w:name="_Toc69556946"/>
      <w:bookmarkStart w:id="438" w:name="_Toc69609820"/>
      <w:bookmarkStart w:id="439" w:name="_Toc70241816"/>
      <w:bookmarkStart w:id="440" w:name="_Toc70242205"/>
      <w:bookmarkStart w:id="441" w:name="_Toc421794875"/>
      <w:bookmarkStart w:id="442" w:name="_Toc494548622"/>
      <w:r w:rsidRPr="00DB5504">
        <w:rPr>
          <w:rFonts w:hint="eastAsia"/>
          <w:color w:val="000000" w:themeColor="text1"/>
        </w:rPr>
        <w:lastRenderedPageBreak/>
        <w:t>處理辦法：</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130B96" w:rsidRPr="000979AC" w:rsidRDefault="00FB7770" w:rsidP="00FB7770">
      <w:pPr>
        <w:pStyle w:val="2"/>
      </w:pPr>
      <w:bookmarkStart w:id="443" w:name="_Toc524895649"/>
      <w:bookmarkStart w:id="444" w:name="_Toc524896195"/>
      <w:bookmarkStart w:id="445" w:name="_Toc524896225"/>
      <w:bookmarkStart w:id="446" w:name="_Toc493689736"/>
      <w:bookmarkStart w:id="447" w:name="_Toc493854247"/>
      <w:bookmarkStart w:id="448" w:name="_Toc494439286"/>
      <w:bookmarkStart w:id="449" w:name="_Toc494463123"/>
      <w:bookmarkStart w:id="450" w:name="_Toc494548623"/>
      <w:bookmarkStart w:id="451" w:name="_Toc70241820"/>
      <w:bookmarkStart w:id="452" w:name="_Toc70242209"/>
      <w:bookmarkStart w:id="453" w:name="_Toc421794876"/>
      <w:bookmarkStart w:id="454" w:name="_Toc421795442"/>
      <w:bookmarkStart w:id="455" w:name="_Toc421796023"/>
      <w:bookmarkStart w:id="456" w:name="_Toc422728958"/>
      <w:bookmarkStart w:id="457" w:name="_Toc422834161"/>
      <w:bookmarkStart w:id="458" w:name="_Toc488152601"/>
      <w:bookmarkStart w:id="459" w:name="_Toc493248057"/>
      <w:bookmarkStart w:id="460" w:name="_Toc2400396"/>
      <w:bookmarkStart w:id="461" w:name="_Toc4316190"/>
      <w:bookmarkStart w:id="462" w:name="_Toc4473331"/>
      <w:bookmarkStart w:id="463" w:name="_Toc69556898"/>
      <w:bookmarkStart w:id="464" w:name="_Toc69556947"/>
      <w:bookmarkStart w:id="465" w:name="_Toc69609821"/>
      <w:bookmarkStart w:id="466" w:name="_Toc70241817"/>
      <w:bookmarkStart w:id="467" w:name="_Toc70242206"/>
      <w:bookmarkStart w:id="468" w:name="_Toc524902735"/>
      <w:bookmarkStart w:id="469" w:name="_Toc525066149"/>
      <w:bookmarkStart w:id="470" w:name="_Toc525070840"/>
      <w:bookmarkStart w:id="471" w:name="_Toc525938380"/>
      <w:bookmarkStart w:id="472" w:name="_Toc525939228"/>
      <w:bookmarkStart w:id="473" w:name="_Toc525939733"/>
      <w:bookmarkStart w:id="474" w:name="_Toc529218273"/>
      <w:bookmarkStart w:id="475" w:name="_Toc529222690"/>
      <w:bookmarkStart w:id="476" w:name="_Toc529223112"/>
      <w:bookmarkStart w:id="477" w:name="_Toc529223863"/>
      <w:bookmarkStart w:id="478" w:name="_Toc529228266"/>
      <w:bookmarkEnd w:id="443"/>
      <w:bookmarkEnd w:id="444"/>
      <w:bookmarkEnd w:id="445"/>
      <w:r w:rsidRPr="000979AC">
        <w:rPr>
          <w:rFonts w:hint="eastAsia"/>
        </w:rPr>
        <w:t>調查意見</w:t>
      </w:r>
      <w:r w:rsidR="00130B96" w:rsidRPr="000979AC">
        <w:rPr>
          <w:rFonts w:hint="eastAsia"/>
        </w:rPr>
        <w:t>一</w:t>
      </w:r>
      <w:r w:rsidR="0091513B" w:rsidRPr="000979AC">
        <w:rPr>
          <w:rFonts w:hAnsi="標楷體" w:hint="eastAsia"/>
        </w:rPr>
        <w:t>、</w:t>
      </w:r>
      <w:r w:rsidR="0091513B" w:rsidRPr="000979AC">
        <w:rPr>
          <w:rFonts w:hint="eastAsia"/>
        </w:rPr>
        <w:t>五</w:t>
      </w:r>
      <w:r w:rsidRPr="000979AC">
        <w:rPr>
          <w:rFonts w:hint="eastAsia"/>
        </w:rPr>
        <w:t>，</w:t>
      </w:r>
      <w:r w:rsidR="00130B96" w:rsidRPr="000979AC">
        <w:rPr>
          <w:rFonts w:hint="eastAsia"/>
        </w:rPr>
        <w:t>函請</w:t>
      </w:r>
      <w:r w:rsidR="00130B96" w:rsidRPr="000979AC">
        <w:rPr>
          <w:rFonts w:hAnsi="標楷體" w:hint="eastAsia"/>
        </w:rPr>
        <w:t>衛生福利部</w:t>
      </w:r>
      <w:r w:rsidR="00130B96" w:rsidRPr="000979AC">
        <w:rPr>
          <w:rFonts w:hint="eastAsia"/>
        </w:rPr>
        <w:t>確實檢討改進見復。</w:t>
      </w:r>
      <w:bookmarkEnd w:id="446"/>
      <w:bookmarkEnd w:id="447"/>
      <w:bookmarkEnd w:id="448"/>
      <w:bookmarkEnd w:id="449"/>
      <w:bookmarkEnd w:id="450"/>
    </w:p>
    <w:p w:rsidR="00FB7770" w:rsidRPr="000979AC" w:rsidRDefault="00130B96" w:rsidP="00FB7770">
      <w:pPr>
        <w:pStyle w:val="2"/>
      </w:pPr>
      <w:bookmarkStart w:id="479" w:name="_Toc493689737"/>
      <w:bookmarkStart w:id="480" w:name="_Toc493854248"/>
      <w:bookmarkStart w:id="481" w:name="_Toc494439287"/>
      <w:bookmarkStart w:id="482" w:name="_Toc494463124"/>
      <w:bookmarkStart w:id="483" w:name="_Toc494548624"/>
      <w:r w:rsidRPr="000979AC">
        <w:rPr>
          <w:rFonts w:hint="eastAsia"/>
        </w:rPr>
        <w:t>調查意見</w:t>
      </w:r>
      <w:r w:rsidR="00314C70" w:rsidRPr="000979AC">
        <w:rPr>
          <w:rFonts w:hint="eastAsia"/>
        </w:rPr>
        <w:t>二</w:t>
      </w:r>
      <w:r w:rsidR="00314C70" w:rsidRPr="000979AC">
        <w:rPr>
          <w:rFonts w:hAnsi="標楷體" w:hint="eastAsia"/>
        </w:rPr>
        <w:t>、</w:t>
      </w:r>
      <w:r w:rsidR="00314C70" w:rsidRPr="000979AC">
        <w:rPr>
          <w:rFonts w:hint="eastAsia"/>
        </w:rPr>
        <w:t>三</w:t>
      </w:r>
      <w:r w:rsidRPr="000979AC">
        <w:rPr>
          <w:rFonts w:hint="eastAsia"/>
        </w:rPr>
        <w:t>，</w:t>
      </w:r>
      <w:r w:rsidR="00FB7770" w:rsidRPr="000979AC">
        <w:rPr>
          <w:rFonts w:hint="eastAsia"/>
        </w:rPr>
        <w:t>提案糾正</w:t>
      </w:r>
      <w:r w:rsidR="004400F9" w:rsidRPr="000979AC">
        <w:rPr>
          <w:rFonts w:hint="eastAsia"/>
        </w:rPr>
        <w:t>教育部</w:t>
      </w:r>
      <w:r w:rsidR="00FB7770" w:rsidRPr="000979AC">
        <w:rPr>
          <w:rFonts w:hAnsi="標楷體" w:hint="eastAsia"/>
        </w:rPr>
        <w:t>。</w:t>
      </w:r>
      <w:bookmarkEnd w:id="451"/>
      <w:bookmarkEnd w:id="452"/>
      <w:bookmarkEnd w:id="453"/>
      <w:bookmarkEnd w:id="454"/>
      <w:bookmarkEnd w:id="455"/>
      <w:bookmarkEnd w:id="456"/>
      <w:bookmarkEnd w:id="457"/>
      <w:bookmarkEnd w:id="458"/>
      <w:bookmarkEnd w:id="459"/>
      <w:bookmarkEnd w:id="479"/>
      <w:bookmarkEnd w:id="480"/>
      <w:bookmarkEnd w:id="481"/>
      <w:bookmarkEnd w:id="482"/>
      <w:bookmarkEnd w:id="483"/>
    </w:p>
    <w:p w:rsidR="00E9730C" w:rsidRPr="000979AC" w:rsidRDefault="00E9730C">
      <w:pPr>
        <w:pStyle w:val="2"/>
      </w:pPr>
      <w:bookmarkStart w:id="484" w:name="_Toc493248059"/>
      <w:bookmarkStart w:id="485" w:name="_Toc493689738"/>
      <w:bookmarkStart w:id="486" w:name="_Toc493854249"/>
      <w:bookmarkStart w:id="487" w:name="_Toc494439288"/>
      <w:bookmarkStart w:id="488" w:name="_Toc494463125"/>
      <w:bookmarkStart w:id="489" w:name="_Toc494548625"/>
      <w:bookmarkEnd w:id="460"/>
      <w:bookmarkEnd w:id="461"/>
      <w:bookmarkEnd w:id="462"/>
      <w:bookmarkEnd w:id="463"/>
      <w:bookmarkEnd w:id="464"/>
      <w:bookmarkEnd w:id="465"/>
      <w:bookmarkEnd w:id="466"/>
      <w:bookmarkEnd w:id="467"/>
      <w:r w:rsidRPr="000979AC">
        <w:rPr>
          <w:rFonts w:hint="eastAsia"/>
        </w:rPr>
        <w:t>調查意見</w:t>
      </w:r>
      <w:r w:rsidR="007B5EFE" w:rsidRPr="000979AC">
        <w:rPr>
          <w:rFonts w:hint="eastAsia"/>
        </w:rPr>
        <w:t>四</w:t>
      </w:r>
      <w:r w:rsidRPr="000979AC">
        <w:rPr>
          <w:rFonts w:hint="eastAsia"/>
        </w:rPr>
        <w:t>，函請教育部</w:t>
      </w:r>
      <w:r w:rsidR="00033700" w:rsidRPr="000979AC">
        <w:rPr>
          <w:rFonts w:hint="eastAsia"/>
        </w:rPr>
        <w:t>會同</w:t>
      </w:r>
      <w:r w:rsidR="00033700" w:rsidRPr="000979AC">
        <w:rPr>
          <w:rFonts w:hAnsi="標楷體" w:hint="eastAsia"/>
        </w:rPr>
        <w:t>衛生福利部</w:t>
      </w:r>
      <w:r w:rsidRPr="000979AC">
        <w:rPr>
          <w:rFonts w:hint="eastAsia"/>
        </w:rPr>
        <w:t>確實檢討改進見復。</w:t>
      </w:r>
      <w:bookmarkEnd w:id="484"/>
      <w:bookmarkEnd w:id="485"/>
      <w:bookmarkEnd w:id="486"/>
      <w:bookmarkEnd w:id="487"/>
      <w:bookmarkEnd w:id="488"/>
      <w:bookmarkEnd w:id="489"/>
    </w:p>
    <w:p w:rsidR="00AA3286" w:rsidRPr="000979AC" w:rsidRDefault="00AA3286" w:rsidP="00DF471A">
      <w:pPr>
        <w:pStyle w:val="2"/>
      </w:pPr>
      <w:bookmarkStart w:id="490" w:name="_Toc493689739"/>
      <w:bookmarkStart w:id="491" w:name="_Toc493854250"/>
      <w:bookmarkStart w:id="492" w:name="_Toc494439289"/>
      <w:bookmarkStart w:id="493" w:name="_Toc494463126"/>
      <w:bookmarkStart w:id="494" w:name="_Toc494548626"/>
      <w:r w:rsidRPr="000979AC">
        <w:rPr>
          <w:rFonts w:hint="eastAsia"/>
        </w:rPr>
        <w:t>調查意見</w:t>
      </w:r>
      <w:r w:rsidR="00F96A4F" w:rsidRPr="000979AC">
        <w:rPr>
          <w:rFonts w:hint="eastAsia"/>
        </w:rPr>
        <w:t>六</w:t>
      </w:r>
      <w:r w:rsidRPr="000979AC">
        <w:rPr>
          <w:rFonts w:hint="eastAsia"/>
        </w:rPr>
        <w:t>，函請</w:t>
      </w:r>
      <w:r w:rsidR="00F96A4F" w:rsidRPr="000979AC">
        <w:rPr>
          <w:rFonts w:hint="eastAsia"/>
        </w:rPr>
        <w:t>教育部</w:t>
      </w:r>
      <w:r w:rsidR="00DF471A" w:rsidRPr="000979AC">
        <w:rPr>
          <w:rFonts w:hint="eastAsia"/>
        </w:rPr>
        <w:t>會同衛生福利部</w:t>
      </w:r>
      <w:r w:rsidR="00F96A4F" w:rsidRPr="000979AC">
        <w:rPr>
          <w:rFonts w:hint="eastAsia"/>
        </w:rPr>
        <w:t>研議</w:t>
      </w:r>
      <w:r w:rsidRPr="000979AC">
        <w:rPr>
          <w:rFonts w:hint="eastAsia"/>
        </w:rPr>
        <w:t>見復</w:t>
      </w:r>
      <w:r w:rsidR="00F96A4F" w:rsidRPr="000979AC">
        <w:rPr>
          <w:rFonts w:hint="eastAsia"/>
        </w:rPr>
        <w:t>。</w:t>
      </w:r>
      <w:bookmarkEnd w:id="490"/>
      <w:bookmarkEnd w:id="491"/>
      <w:bookmarkEnd w:id="492"/>
      <w:bookmarkEnd w:id="493"/>
      <w:bookmarkEnd w:id="494"/>
    </w:p>
    <w:p w:rsidR="00E17D99" w:rsidRDefault="00E17D99">
      <w:pPr>
        <w:pStyle w:val="2"/>
      </w:pPr>
      <w:bookmarkStart w:id="495" w:name="_Toc493689740"/>
      <w:bookmarkStart w:id="496" w:name="_Toc493854251"/>
      <w:bookmarkStart w:id="497" w:name="_Toc494439290"/>
      <w:bookmarkStart w:id="498" w:name="_Toc494463127"/>
      <w:bookmarkStart w:id="499" w:name="_Toc494548627"/>
      <w:r w:rsidRPr="000979AC">
        <w:rPr>
          <w:rFonts w:hint="eastAsia"/>
        </w:rPr>
        <w:t>調查意見</w:t>
      </w:r>
      <w:r w:rsidR="002326A2" w:rsidRPr="000979AC">
        <w:rPr>
          <w:rFonts w:hint="eastAsia"/>
        </w:rPr>
        <w:t>七</w:t>
      </w:r>
      <w:r w:rsidRPr="000979AC">
        <w:rPr>
          <w:rFonts w:hint="eastAsia"/>
        </w:rPr>
        <w:t>，函請</w:t>
      </w:r>
      <w:r w:rsidR="002326A2" w:rsidRPr="000979AC">
        <w:rPr>
          <w:rFonts w:hint="eastAsia"/>
        </w:rPr>
        <w:t>行政院督導所屬</w:t>
      </w:r>
      <w:r w:rsidRPr="000979AC">
        <w:rPr>
          <w:rFonts w:hint="eastAsia"/>
        </w:rPr>
        <w:t>研議見復。</w:t>
      </w:r>
      <w:bookmarkEnd w:id="495"/>
      <w:bookmarkEnd w:id="496"/>
      <w:bookmarkEnd w:id="497"/>
      <w:bookmarkEnd w:id="498"/>
      <w:bookmarkEnd w:id="499"/>
    </w:p>
    <w:p w:rsidR="000422E4" w:rsidRDefault="000422E4" w:rsidP="000422E4">
      <w:pPr>
        <w:pStyle w:val="2"/>
        <w:numPr>
          <w:ilvl w:val="0"/>
          <w:numId w:val="0"/>
        </w:numPr>
        <w:ind w:left="1021"/>
      </w:pPr>
    </w:p>
    <w:p w:rsidR="000422E4" w:rsidRDefault="000422E4" w:rsidP="000422E4">
      <w:pPr>
        <w:pStyle w:val="2"/>
        <w:numPr>
          <w:ilvl w:val="0"/>
          <w:numId w:val="0"/>
        </w:numPr>
        <w:ind w:left="1021"/>
      </w:pPr>
    </w:p>
    <w:p w:rsidR="000422E4" w:rsidRDefault="000422E4" w:rsidP="000422E4">
      <w:pPr>
        <w:pStyle w:val="2"/>
        <w:numPr>
          <w:ilvl w:val="0"/>
          <w:numId w:val="0"/>
        </w:numPr>
        <w:ind w:left="1021"/>
      </w:pPr>
    </w:p>
    <w:p w:rsidR="000422E4" w:rsidRDefault="000422E4" w:rsidP="000422E4">
      <w:pPr>
        <w:pStyle w:val="2"/>
        <w:numPr>
          <w:ilvl w:val="0"/>
          <w:numId w:val="0"/>
        </w:numPr>
        <w:ind w:left="1021"/>
      </w:pPr>
    </w:p>
    <w:p w:rsidR="000422E4" w:rsidRDefault="000422E4" w:rsidP="000422E4">
      <w:pPr>
        <w:pStyle w:val="2"/>
        <w:numPr>
          <w:ilvl w:val="0"/>
          <w:numId w:val="0"/>
        </w:numPr>
        <w:ind w:left="1021"/>
      </w:pPr>
    </w:p>
    <w:p w:rsidR="000422E4" w:rsidRDefault="000422E4" w:rsidP="000422E4">
      <w:pPr>
        <w:pStyle w:val="aa"/>
        <w:spacing w:beforeLines="50" w:before="228" w:after="0"/>
        <w:ind w:leftChars="1100" w:left="3742"/>
        <w:rPr>
          <w:b w:val="0"/>
          <w:bCs/>
          <w:snapToGrid/>
          <w:spacing w:val="12"/>
          <w:kern w:val="0"/>
          <w:sz w:val="40"/>
        </w:rPr>
      </w:pPr>
      <w:r w:rsidRPr="000979AC">
        <w:rPr>
          <w:rFonts w:hint="eastAsia"/>
          <w:b w:val="0"/>
          <w:bCs/>
          <w:snapToGrid/>
          <w:spacing w:val="12"/>
          <w:kern w:val="0"/>
          <w:sz w:val="40"/>
        </w:rPr>
        <w:t>調查委員：</w:t>
      </w:r>
      <w:r>
        <w:rPr>
          <w:rFonts w:hint="eastAsia"/>
          <w:b w:val="0"/>
          <w:bCs/>
          <w:snapToGrid/>
          <w:spacing w:val="12"/>
          <w:kern w:val="0"/>
          <w:sz w:val="40"/>
        </w:rPr>
        <w:t>王美玉</w:t>
      </w:r>
    </w:p>
    <w:p w:rsidR="000422E4" w:rsidRPr="000979AC" w:rsidRDefault="000422E4" w:rsidP="000422E4">
      <w:pPr>
        <w:pStyle w:val="aa"/>
        <w:spacing w:beforeLines="50" w:before="228" w:after="0"/>
        <w:ind w:leftChars="1751" w:left="5956"/>
        <w:rPr>
          <w:rFonts w:ascii="Times New Roman" w:hint="eastAsia"/>
          <w:b w:val="0"/>
          <w:bCs/>
          <w:snapToGrid/>
          <w:spacing w:val="0"/>
          <w:kern w:val="0"/>
          <w:sz w:val="40"/>
        </w:rPr>
      </w:pPr>
      <w:r>
        <w:rPr>
          <w:rFonts w:hint="eastAsia"/>
          <w:b w:val="0"/>
          <w:bCs/>
          <w:snapToGrid/>
          <w:spacing w:val="12"/>
          <w:kern w:val="0"/>
          <w:sz w:val="40"/>
        </w:rPr>
        <w:t>仉桂美</w:t>
      </w:r>
      <w:bookmarkStart w:id="500" w:name="_GoBack"/>
      <w:bookmarkEnd w:id="500"/>
    </w:p>
    <w:p w:rsidR="000422E4" w:rsidRPr="00DB5504" w:rsidRDefault="000422E4" w:rsidP="000422E4">
      <w:pPr>
        <w:pStyle w:val="aa"/>
        <w:spacing w:before="0" w:after="0"/>
        <w:ind w:leftChars="1100" w:left="3742" w:firstLineChars="500" w:firstLine="2021"/>
        <w:rPr>
          <w:b w:val="0"/>
          <w:bCs/>
          <w:snapToGrid/>
          <w:color w:val="000000" w:themeColor="text1"/>
          <w:spacing w:val="12"/>
          <w:kern w:val="0"/>
        </w:rPr>
      </w:pPr>
    </w:p>
    <w:p w:rsidR="000422E4" w:rsidRPr="00DB5504" w:rsidRDefault="000422E4" w:rsidP="000422E4">
      <w:pPr>
        <w:pStyle w:val="aa"/>
        <w:spacing w:before="0" w:after="0"/>
        <w:ind w:leftChars="1100" w:left="3742" w:firstLineChars="500" w:firstLine="2021"/>
        <w:rPr>
          <w:b w:val="0"/>
          <w:bCs/>
          <w:snapToGrid/>
          <w:color w:val="000000" w:themeColor="text1"/>
          <w:spacing w:val="12"/>
          <w:kern w:val="0"/>
        </w:rPr>
      </w:pPr>
    </w:p>
    <w:p w:rsidR="000422E4" w:rsidRPr="00DB5504" w:rsidRDefault="000422E4" w:rsidP="000422E4">
      <w:pPr>
        <w:pStyle w:val="aa"/>
        <w:spacing w:before="0" w:after="0"/>
        <w:ind w:leftChars="1100" w:left="3742" w:firstLineChars="500" w:firstLine="2021"/>
        <w:rPr>
          <w:b w:val="0"/>
          <w:bCs/>
          <w:snapToGrid/>
          <w:color w:val="000000" w:themeColor="text1"/>
          <w:spacing w:val="12"/>
          <w:kern w:val="0"/>
        </w:rPr>
      </w:pPr>
    </w:p>
    <w:p w:rsidR="000422E4" w:rsidRPr="00DB5504" w:rsidRDefault="000422E4" w:rsidP="000422E4">
      <w:pPr>
        <w:pStyle w:val="aa"/>
        <w:spacing w:before="0" w:after="0"/>
        <w:ind w:leftChars="1100" w:left="3742" w:firstLineChars="500" w:firstLine="2021"/>
        <w:rPr>
          <w:b w:val="0"/>
          <w:bCs/>
          <w:snapToGrid/>
          <w:color w:val="000000" w:themeColor="text1"/>
          <w:spacing w:val="12"/>
          <w:kern w:val="0"/>
        </w:rPr>
      </w:pPr>
    </w:p>
    <w:p w:rsidR="000422E4" w:rsidRPr="000979AC" w:rsidRDefault="000422E4" w:rsidP="000422E4">
      <w:pPr>
        <w:pStyle w:val="2"/>
        <w:numPr>
          <w:ilvl w:val="0"/>
          <w:numId w:val="0"/>
        </w:numPr>
        <w:ind w:left="1021"/>
        <w:rPr>
          <w:rFonts w:hint="eastAsia"/>
        </w:rPr>
      </w:pPr>
    </w:p>
    <w:bookmarkEnd w:id="468"/>
    <w:bookmarkEnd w:id="469"/>
    <w:bookmarkEnd w:id="470"/>
    <w:bookmarkEnd w:id="471"/>
    <w:bookmarkEnd w:id="472"/>
    <w:bookmarkEnd w:id="473"/>
    <w:bookmarkEnd w:id="474"/>
    <w:bookmarkEnd w:id="475"/>
    <w:bookmarkEnd w:id="476"/>
    <w:bookmarkEnd w:id="477"/>
    <w:bookmarkEnd w:id="478"/>
    <w:sectPr w:rsidR="000422E4" w:rsidRPr="000979AC" w:rsidSect="00D45CBC">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9B6" w:rsidRDefault="006F09B6">
      <w:r>
        <w:separator/>
      </w:r>
    </w:p>
  </w:endnote>
  <w:endnote w:type="continuationSeparator" w:id="0">
    <w:p w:rsidR="006F09B6" w:rsidRDefault="006F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9B6" w:rsidRDefault="006F09B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422E4">
      <w:rPr>
        <w:rStyle w:val="ac"/>
        <w:noProof/>
        <w:sz w:val="24"/>
      </w:rPr>
      <w:t>41</w:t>
    </w:r>
    <w:r>
      <w:rPr>
        <w:rStyle w:val="ac"/>
        <w:sz w:val="24"/>
      </w:rPr>
      <w:fldChar w:fldCharType="end"/>
    </w:r>
  </w:p>
  <w:p w:rsidR="006F09B6" w:rsidRDefault="006F09B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9B6" w:rsidRDefault="006F09B6">
      <w:r>
        <w:separator/>
      </w:r>
    </w:p>
  </w:footnote>
  <w:footnote w:type="continuationSeparator" w:id="0">
    <w:p w:rsidR="006F09B6" w:rsidRDefault="006F09B6">
      <w:r>
        <w:continuationSeparator/>
      </w:r>
    </w:p>
  </w:footnote>
  <w:footnote w:id="1">
    <w:p w:rsidR="006F09B6" w:rsidRPr="00AE3343" w:rsidRDefault="006F09B6" w:rsidP="00876756">
      <w:pPr>
        <w:pStyle w:val="afa"/>
        <w:ind w:left="141" w:hangingChars="64" w:hanging="141"/>
        <w:jc w:val="both"/>
        <w:rPr>
          <w:color w:val="000000" w:themeColor="text1"/>
        </w:rPr>
      </w:pPr>
      <w:r w:rsidRPr="00AE3343">
        <w:rPr>
          <w:rStyle w:val="afc"/>
          <w:color w:val="000000" w:themeColor="text1"/>
        </w:rPr>
        <w:footnoteRef/>
      </w:r>
      <w:r w:rsidRPr="00AE3343">
        <w:rPr>
          <w:rFonts w:hint="eastAsia"/>
          <w:color w:val="000000" w:themeColor="text1"/>
        </w:rPr>
        <w:t>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w:t>
      </w:r>
    </w:p>
  </w:footnote>
  <w:footnote w:id="2">
    <w:p w:rsidR="006F09B6" w:rsidRPr="0065639D" w:rsidRDefault="006F09B6" w:rsidP="00876756">
      <w:pPr>
        <w:pStyle w:val="afa"/>
        <w:ind w:leftChars="1" w:left="3"/>
      </w:pPr>
      <w:r w:rsidRPr="00AE3343">
        <w:rPr>
          <w:rStyle w:val="afc"/>
          <w:color w:val="000000" w:themeColor="text1"/>
        </w:rPr>
        <w:footnoteRef/>
      </w:r>
      <w:r w:rsidRPr="00AE3343">
        <w:rPr>
          <w:rFonts w:hint="eastAsia"/>
          <w:color w:val="000000" w:themeColor="text1"/>
        </w:rPr>
        <w:t>104年修正第13條第2項規定，並增訂第3項規定如調查意見二之(二)前段引述條文。</w:t>
      </w:r>
    </w:p>
  </w:footnote>
  <w:footnote w:id="3">
    <w:p w:rsidR="006F09B6" w:rsidRPr="00C65769" w:rsidRDefault="006F09B6" w:rsidP="00876756">
      <w:pPr>
        <w:pStyle w:val="afa"/>
        <w:wordWrap w:val="0"/>
        <w:overflowPunct/>
        <w:ind w:left="141" w:hangingChars="64" w:hanging="141"/>
        <w:jc w:val="both"/>
        <w:rPr>
          <w:color w:val="000000" w:themeColor="text1"/>
        </w:rPr>
      </w:pPr>
      <w:r w:rsidRPr="00C65769">
        <w:rPr>
          <w:rStyle w:val="afc"/>
          <w:color w:val="000000" w:themeColor="text1"/>
        </w:rPr>
        <w:footnoteRef/>
      </w:r>
      <w:r w:rsidRPr="00C65769">
        <w:rPr>
          <w:rFonts w:hint="eastAsia"/>
          <w:b/>
          <w:color w:val="000000" w:themeColor="text1"/>
        </w:rPr>
        <w:t>南市社會局呼籲保護受侵害者隱私 任何人均不得揭露被害人資訊</w:t>
      </w:r>
      <w:r w:rsidRPr="00C65769">
        <w:rPr>
          <w:rFonts w:hint="eastAsia"/>
          <w:color w:val="000000" w:themeColor="text1"/>
        </w:rPr>
        <w:t>。</w:t>
      </w:r>
      <w:r w:rsidRPr="00C65769">
        <w:rPr>
          <w:rFonts w:hint="eastAsia"/>
          <w:color w:val="000000" w:themeColor="text1"/>
          <w:kern w:val="0"/>
        </w:rPr>
        <w:t>臺南市政府社會局，2017年4月28日</w:t>
      </w:r>
      <w:r w:rsidRPr="00C65769">
        <w:rPr>
          <w:rFonts w:hint="eastAsia"/>
          <w:color w:val="000000" w:themeColor="text1"/>
        </w:rPr>
        <w:t>。106年9月取自</w:t>
      </w:r>
      <w:r w:rsidRPr="00C65769">
        <w:rPr>
          <w:color w:val="000000" w:themeColor="text1"/>
        </w:rPr>
        <w:t>http://social.tainan.gov.tw/social/news.asp?id=%7BBC0D1929-6C68-48C7-B78C-6C0D769FBC88%7D</w:t>
      </w:r>
    </w:p>
  </w:footnote>
  <w:footnote w:id="4">
    <w:p w:rsidR="006F09B6" w:rsidRPr="000B22E9" w:rsidRDefault="006F09B6" w:rsidP="00876756">
      <w:pPr>
        <w:pStyle w:val="afa"/>
        <w:wordWrap w:val="0"/>
        <w:overflowPunct/>
        <w:ind w:left="141" w:hangingChars="64" w:hanging="141"/>
        <w:jc w:val="both"/>
      </w:pPr>
      <w:r w:rsidRPr="00C65769">
        <w:rPr>
          <w:rStyle w:val="afc"/>
          <w:color w:val="000000" w:themeColor="text1"/>
        </w:rPr>
        <w:footnoteRef/>
      </w:r>
      <w:r w:rsidRPr="00C65769">
        <w:rPr>
          <w:rFonts w:hint="eastAsia"/>
          <w:b/>
          <w:color w:val="000000" w:themeColor="text1"/>
        </w:rPr>
        <w:t>女作家之死 北市觀傳局：可揭露姓名</w:t>
      </w:r>
      <w:r w:rsidRPr="00C65769">
        <w:rPr>
          <w:rFonts w:hint="eastAsia"/>
          <w:color w:val="000000" w:themeColor="text1"/>
        </w:rPr>
        <w:t>。中央通訊社</w:t>
      </w:r>
      <w:r w:rsidRPr="00C65769">
        <w:rPr>
          <w:rFonts w:hint="eastAsia"/>
          <w:color w:val="000000" w:themeColor="text1"/>
          <w:kern w:val="0"/>
        </w:rPr>
        <w:t>，2017年</w:t>
      </w:r>
      <w:r w:rsidRPr="00C65769">
        <w:rPr>
          <w:rFonts w:hint="eastAsia"/>
          <w:color w:val="000000" w:themeColor="text1"/>
        </w:rPr>
        <w:t>5月3日。106年9月取自</w:t>
      </w:r>
      <w:r w:rsidRPr="00C65769">
        <w:rPr>
          <w:color w:val="000000" w:themeColor="text1"/>
        </w:rPr>
        <w:t>http://www.cna.com.tw/news/firstnews/201705030423-1.aspx</w:t>
      </w:r>
    </w:p>
  </w:footnote>
  <w:footnote w:id="5">
    <w:p w:rsidR="006F09B6" w:rsidRDefault="006F09B6" w:rsidP="00876756">
      <w:pPr>
        <w:pStyle w:val="afa"/>
        <w:wordWrap w:val="0"/>
        <w:overflowPunct/>
        <w:ind w:left="141" w:hangingChars="64" w:hanging="141"/>
        <w:jc w:val="both"/>
      </w:pPr>
      <w:r>
        <w:rPr>
          <w:rStyle w:val="afc"/>
        </w:rPr>
        <w:footnoteRef/>
      </w:r>
      <w:r w:rsidRPr="003B408D">
        <w:rPr>
          <w:rFonts w:hint="eastAsia"/>
        </w:rPr>
        <w:t>現行建置於衛生福利部保護資訊系統下之「性侵害加害人登記查閱平臺」，配合本辦法第14條修正擴大申請查閱機關類別，於104年10月14日新增「申請查閱機關」類別選項</w:t>
      </w:r>
      <w:r>
        <w:rPr>
          <w:rFonts w:hint="eastAsia"/>
        </w:rPr>
        <w:t>。</w:t>
      </w:r>
    </w:p>
  </w:footnote>
  <w:footnote w:id="6">
    <w:p w:rsidR="006F09B6" w:rsidRPr="00A16846" w:rsidRDefault="006F09B6" w:rsidP="00876756">
      <w:pPr>
        <w:pStyle w:val="afa"/>
        <w:wordWrap w:val="0"/>
        <w:overflowPunct/>
        <w:ind w:left="141" w:hangingChars="64" w:hanging="141"/>
        <w:jc w:val="both"/>
      </w:pPr>
      <w:r w:rsidRPr="00AA4404">
        <w:rPr>
          <w:rStyle w:val="afc"/>
          <w:color w:val="000000" w:themeColor="text1"/>
        </w:rPr>
        <w:footnoteRef/>
      </w:r>
      <w:r w:rsidRPr="00AA4404">
        <w:rPr>
          <w:rFonts w:hint="eastAsia"/>
          <w:color w:val="000000" w:themeColor="text1"/>
        </w:rPr>
        <w:t>加害人登記報到查訪及查閱辦法自95年4月15日施行，性侵害加害人登記查閱平臺於同時建置使用。</w:t>
      </w:r>
    </w:p>
  </w:footnote>
  <w:footnote w:id="7">
    <w:p w:rsidR="006F09B6" w:rsidRPr="007F3081" w:rsidRDefault="006F09B6" w:rsidP="00876756">
      <w:pPr>
        <w:pStyle w:val="afa"/>
        <w:wordWrap w:val="0"/>
        <w:overflowPunct/>
        <w:ind w:left="141" w:hangingChars="64" w:hanging="141"/>
        <w:jc w:val="both"/>
      </w:pPr>
      <w:r w:rsidRPr="00AA4404">
        <w:rPr>
          <w:rStyle w:val="afc"/>
          <w:color w:val="000000" w:themeColor="text1"/>
        </w:rPr>
        <w:footnoteRef/>
      </w:r>
      <w:r w:rsidRPr="00AA4404">
        <w:rPr>
          <w:rFonts w:hint="eastAsia"/>
          <w:color w:val="000000" w:themeColor="text1"/>
        </w:rPr>
        <w:t>此處補習班家數及</w:t>
      </w:r>
      <w:r w:rsidRPr="00AA4404">
        <w:rPr>
          <w:rFonts w:hAnsi="標楷體" w:hint="eastAsia"/>
          <w:color w:val="000000" w:themeColor="text1"/>
          <w:szCs w:val="32"/>
        </w:rPr>
        <w:t>查核人數等數據</w:t>
      </w:r>
      <w:r w:rsidRPr="00AA4404">
        <w:rPr>
          <w:rFonts w:hint="eastAsia"/>
          <w:color w:val="000000" w:themeColor="text1"/>
        </w:rPr>
        <w:t>係引自教育部查復資料；推測數據因受調查基準</w:t>
      </w:r>
      <w:r w:rsidRPr="00AA4404">
        <w:rPr>
          <w:rFonts w:hAnsi="標楷體" w:hint="eastAsia"/>
          <w:color w:val="000000" w:themeColor="text1"/>
        </w:rPr>
        <w:t>、</w:t>
      </w:r>
      <w:r w:rsidRPr="00AA4404">
        <w:rPr>
          <w:rFonts w:hint="eastAsia"/>
          <w:color w:val="000000" w:themeColor="text1"/>
        </w:rPr>
        <w:t>時間及範圍(如人別)與函轉各縣市之調查資料有別，因此兩者數字有閒。本院於106年9月28日透過教育部「直轄市及各縣市短期補習班資訊管理系統」（http://bsb.edu.tw/afterschool/register/statistic_city.jsp）查詢所得數據則為18,068家。</w:t>
      </w:r>
    </w:p>
  </w:footnote>
  <w:footnote w:id="8">
    <w:p w:rsidR="006F09B6" w:rsidRPr="004716F0" w:rsidRDefault="006F09B6" w:rsidP="00876756">
      <w:pPr>
        <w:pStyle w:val="afa"/>
        <w:wordWrap w:val="0"/>
        <w:overflowPunct/>
        <w:ind w:left="141" w:hangingChars="64" w:hanging="141"/>
        <w:jc w:val="both"/>
      </w:pPr>
      <w:r>
        <w:rPr>
          <w:rStyle w:val="afc"/>
        </w:rPr>
        <w:footnoteRef/>
      </w:r>
      <w:r>
        <w:rPr>
          <w:rFonts w:hint="eastAsia"/>
        </w:rPr>
        <w:t>依教育部約詢會後補充資料說明，</w:t>
      </w:r>
      <w:r w:rsidRPr="00BB2578">
        <w:rPr>
          <w:rFonts w:hint="eastAsia"/>
        </w:rPr>
        <w:t>清查結果不合格4人，</w:t>
      </w:r>
      <w:r w:rsidRPr="004716F0">
        <w:rPr>
          <w:rFonts w:hint="eastAsia"/>
        </w:rPr>
        <w:t>態樣</w:t>
      </w:r>
      <w:r>
        <w:rPr>
          <w:rFonts w:hint="eastAsia"/>
        </w:rPr>
        <w:t>分別</w:t>
      </w:r>
      <w:r w:rsidRPr="004716F0">
        <w:rPr>
          <w:rFonts w:hint="eastAsia"/>
        </w:rPr>
        <w:t>為新北市1人(性侵害)、基隆市1人(性騷擾)及臺中市2人(性騷擾)</w:t>
      </w:r>
      <w:r>
        <w:rPr>
          <w:rFonts w:hint="eastAsia"/>
        </w:rPr>
        <w:t>。</w:t>
      </w:r>
    </w:p>
  </w:footnote>
  <w:footnote w:id="9">
    <w:p w:rsidR="006F09B6" w:rsidRPr="00005F88" w:rsidRDefault="006F09B6" w:rsidP="00352E39">
      <w:pPr>
        <w:pStyle w:val="afa"/>
        <w:rPr>
          <w:color w:val="000000" w:themeColor="text1"/>
        </w:rPr>
      </w:pPr>
      <w:r w:rsidRPr="00005F88">
        <w:rPr>
          <w:rStyle w:val="afc"/>
          <w:color w:val="000000" w:themeColor="text1"/>
        </w:rPr>
        <w:footnoteRef/>
      </w:r>
      <w:r w:rsidRPr="00005F88">
        <w:rPr>
          <w:rFonts w:hAnsi="標楷體" w:hint="eastAsia"/>
          <w:color w:val="000000" w:themeColor="text1"/>
          <w:szCs w:val="32"/>
        </w:rPr>
        <w:t>教育部103年1月3日臺教社（一）字第1020192385B號令。</w:t>
      </w:r>
    </w:p>
  </w:footnote>
  <w:footnote w:id="10">
    <w:p w:rsidR="006F09B6" w:rsidRPr="00005F88" w:rsidRDefault="006F09B6" w:rsidP="00876756">
      <w:pPr>
        <w:pStyle w:val="afa"/>
        <w:wordWrap w:val="0"/>
        <w:overflowPunct/>
        <w:ind w:left="141" w:hangingChars="64" w:hanging="141"/>
        <w:jc w:val="both"/>
        <w:rPr>
          <w:color w:val="000000" w:themeColor="text1"/>
        </w:rPr>
      </w:pPr>
      <w:r w:rsidRPr="00005F88">
        <w:rPr>
          <w:rStyle w:val="afc"/>
          <w:color w:val="000000" w:themeColor="text1"/>
        </w:rPr>
        <w:footnoteRef/>
      </w:r>
      <w:r w:rsidRPr="00005F88">
        <w:rPr>
          <w:rFonts w:hint="eastAsia"/>
          <w:color w:val="000000" w:themeColor="text1"/>
        </w:rPr>
        <w:t>地方制度法第27條第3項規定，直轄市、縣（市）、鄉（鎮、市）自治規則，除法律或基於法律授權之法規另有規定外，應於發布後分別函報行政院、中央各該主管機關、縣政府備查，並函送各該地方立法機關查照。</w:t>
      </w:r>
    </w:p>
  </w:footnote>
  <w:footnote w:id="11">
    <w:p w:rsidR="006F09B6" w:rsidRPr="00827384" w:rsidRDefault="006F09B6">
      <w:pPr>
        <w:pStyle w:val="afa"/>
      </w:pPr>
      <w:r w:rsidRPr="00005F88">
        <w:rPr>
          <w:rStyle w:val="afc"/>
          <w:color w:val="000000" w:themeColor="text1"/>
        </w:rPr>
        <w:footnoteRef/>
      </w:r>
      <w:r w:rsidRPr="00005F88">
        <w:rPr>
          <w:rFonts w:hint="eastAsia"/>
          <w:color w:val="000000" w:themeColor="text1"/>
        </w:rPr>
        <w:t>102年1月30日總統華總ㄧ義字第10200017751號令。</w:t>
      </w:r>
    </w:p>
  </w:footnote>
  <w:footnote w:id="12">
    <w:p w:rsidR="006F09B6" w:rsidRPr="0010519C" w:rsidRDefault="006F09B6">
      <w:pPr>
        <w:pStyle w:val="afa"/>
      </w:pPr>
      <w:r w:rsidRPr="00005F88">
        <w:rPr>
          <w:rStyle w:val="afc"/>
          <w:color w:val="000000" w:themeColor="text1"/>
        </w:rPr>
        <w:footnoteRef/>
      </w:r>
      <w:r w:rsidRPr="00005F88">
        <w:rPr>
          <w:rFonts w:hint="eastAsia"/>
          <w:color w:val="000000" w:themeColor="text1"/>
        </w:rPr>
        <w:t>補習班家數及</w:t>
      </w:r>
      <w:r w:rsidRPr="00005F88">
        <w:rPr>
          <w:rFonts w:hAnsi="標楷體" w:hint="eastAsia"/>
          <w:color w:val="000000" w:themeColor="text1"/>
          <w:szCs w:val="32"/>
        </w:rPr>
        <w:t>查核人數等數據</w:t>
      </w:r>
      <w:r w:rsidRPr="00005F88">
        <w:rPr>
          <w:rFonts w:hint="eastAsia"/>
          <w:color w:val="000000" w:themeColor="text1"/>
        </w:rPr>
        <w:t>係引自教育部查復資料；推測數據因受調查基準</w:t>
      </w:r>
      <w:r w:rsidRPr="00005F88">
        <w:rPr>
          <w:rFonts w:hAnsi="標楷體" w:hint="eastAsia"/>
          <w:color w:val="000000" w:themeColor="text1"/>
        </w:rPr>
        <w:t>、</w:t>
      </w:r>
      <w:r w:rsidRPr="00005F88">
        <w:rPr>
          <w:rFonts w:hint="eastAsia"/>
          <w:color w:val="000000" w:themeColor="text1"/>
        </w:rPr>
        <w:t>時間及範圍(如人別)與函轉各縣市之調查資料有別，因此兩者數字有間。</w:t>
      </w:r>
    </w:p>
  </w:footnote>
  <w:footnote w:id="13">
    <w:p w:rsidR="006F09B6" w:rsidRPr="004377DF" w:rsidRDefault="006F09B6" w:rsidP="007812BA">
      <w:pPr>
        <w:pStyle w:val="afa"/>
        <w:ind w:left="141" w:hangingChars="64" w:hanging="141"/>
        <w:jc w:val="both"/>
        <w:rPr>
          <w:color w:val="000000" w:themeColor="text1"/>
        </w:rPr>
      </w:pPr>
      <w:r w:rsidRPr="004377DF">
        <w:rPr>
          <w:rStyle w:val="afc"/>
          <w:color w:val="000000" w:themeColor="text1"/>
        </w:rPr>
        <w:footnoteRef/>
      </w:r>
      <w:r w:rsidRPr="004377DF">
        <w:rPr>
          <w:rFonts w:hint="eastAsia"/>
          <w:color w:val="000000" w:themeColor="text1"/>
        </w:rPr>
        <w:t>財政部106.07.26台財稅字第10600596370號令摘要：廢止本部77年5月10日台財稅第770531950號函及92年1月22日台財稅字第0920450203號令，未立案補習班及經核准辦理短期補習班業務之公司收取之補習費收入自107年1月1日起課徵營業稅。</w:t>
      </w:r>
    </w:p>
  </w:footnote>
  <w:footnote w:id="14">
    <w:p w:rsidR="006F09B6" w:rsidRPr="004377DF" w:rsidRDefault="006F09B6" w:rsidP="003A05EE">
      <w:pPr>
        <w:pStyle w:val="afa"/>
        <w:ind w:left="141" w:hangingChars="64" w:hanging="141"/>
        <w:jc w:val="both"/>
        <w:rPr>
          <w:color w:val="000000" w:themeColor="text1"/>
        </w:rPr>
      </w:pPr>
      <w:r w:rsidRPr="004377DF">
        <w:rPr>
          <w:rStyle w:val="afc"/>
          <w:color w:val="000000" w:themeColor="text1"/>
        </w:rPr>
        <w:footnoteRef/>
      </w:r>
      <w:r w:rsidRPr="004377DF">
        <w:rPr>
          <w:rFonts w:hint="eastAsia"/>
          <w:color w:val="000000" w:themeColor="text1"/>
        </w:rPr>
        <w:t>財政部說明，加值型及非加值型營業稅法第8條第1項第5款規定，學校、幼稚園與其他教育文化機構提供之教育勞務，免徵營業稅，</w:t>
      </w:r>
      <w:r w:rsidRPr="004377DF">
        <w:rPr>
          <w:rFonts w:hint="eastAsia"/>
          <w:b/>
          <w:color w:val="000000" w:themeColor="text1"/>
        </w:rPr>
        <w:t>其立法意旨在於提高國民教育水準，減輕受教育者之費用</w:t>
      </w:r>
      <w:r w:rsidRPr="004377DF">
        <w:rPr>
          <w:rFonts w:hint="eastAsia"/>
          <w:color w:val="000000" w:themeColor="text1"/>
        </w:rPr>
        <w:t>。立法院106年5月10日第9屆第3會期財政委員會第17次全體委員會議提案略以，鑑於目前國內公職及升學補習班等免徵營業稅，業有租稅不公之情事，補習班提供之教育勞務免徵營業稅已實施32年之久，爰請該部依74年營業稅法修正意旨徵詢教育部意見，研議檢討補習班免徵營業稅規定。</w:t>
      </w:r>
    </w:p>
    <w:p w:rsidR="006F09B6" w:rsidRPr="004377DF" w:rsidRDefault="006F09B6" w:rsidP="007812BA">
      <w:pPr>
        <w:pStyle w:val="afa"/>
        <w:ind w:left="141" w:hangingChars="64" w:hanging="141"/>
        <w:jc w:val="both"/>
        <w:rPr>
          <w:color w:val="000000" w:themeColor="text1"/>
        </w:rPr>
      </w:pPr>
      <w:r w:rsidRPr="004377DF">
        <w:rPr>
          <w:rFonts w:hint="eastAsia"/>
          <w:color w:val="000000" w:themeColor="text1"/>
        </w:rPr>
        <w:t>資料來源：財政部賦稅署</w:t>
      </w:r>
      <w:r w:rsidRPr="004377DF">
        <w:rPr>
          <w:color w:val="000000" w:themeColor="text1"/>
        </w:rPr>
        <w:t>106</w:t>
      </w:r>
      <w:r w:rsidRPr="004377DF">
        <w:rPr>
          <w:rFonts w:hint="eastAsia"/>
          <w:color w:val="000000" w:themeColor="text1"/>
        </w:rPr>
        <w:t>年</w:t>
      </w:r>
      <w:r w:rsidRPr="004377DF">
        <w:rPr>
          <w:color w:val="000000" w:themeColor="text1"/>
        </w:rPr>
        <w:t>7</w:t>
      </w:r>
      <w:r w:rsidRPr="004377DF">
        <w:rPr>
          <w:rFonts w:hint="eastAsia"/>
          <w:color w:val="000000" w:themeColor="text1"/>
        </w:rPr>
        <w:t>月</w:t>
      </w:r>
      <w:r w:rsidRPr="004377DF">
        <w:rPr>
          <w:color w:val="000000" w:themeColor="text1"/>
        </w:rPr>
        <w:t>26</w:t>
      </w:r>
      <w:r w:rsidRPr="004377DF">
        <w:rPr>
          <w:rFonts w:hint="eastAsia"/>
          <w:color w:val="000000" w:themeColor="text1"/>
        </w:rPr>
        <w:t>日新聞：核釋補習班徵免營業稅相關規定。</w:t>
      </w:r>
    </w:p>
  </w:footnote>
  <w:footnote w:id="15">
    <w:p w:rsidR="006F09B6" w:rsidRPr="00992933" w:rsidRDefault="006F09B6" w:rsidP="00413AD3">
      <w:pPr>
        <w:pStyle w:val="afa"/>
        <w:ind w:left="141" w:hangingChars="64" w:hanging="141"/>
        <w:jc w:val="both"/>
      </w:pPr>
      <w:r w:rsidRPr="004377DF">
        <w:rPr>
          <w:rStyle w:val="afc"/>
          <w:color w:val="000000" w:themeColor="text1"/>
        </w:rPr>
        <w:footnoteRef/>
      </w:r>
      <w:r w:rsidRPr="004377DF">
        <w:rPr>
          <w:rFonts w:hint="eastAsia"/>
          <w:color w:val="000000" w:themeColor="text1"/>
        </w:rPr>
        <w:t>約分為1.文理類2.外語類3.法政類4.電機、汽車修護、建築、工藝、製圖類5.資訊類6.家政、插花、烹飪類7.縫紉類8.美容、美髮理髮類</w:t>
      </w:r>
      <w:r w:rsidRPr="004377DF">
        <w:rPr>
          <w:rFonts w:hint="eastAsia"/>
          <w:color w:val="000000" w:themeColor="text1"/>
        </w:rPr>
        <w:tab/>
        <w:t>9.音樂、舞蹈類10.美術、書法、攝影、美工設計、圍棋類11.商類：珠算、心算、會計12.瑜珈類13.速讀類14.其他類。</w:t>
      </w:r>
    </w:p>
  </w:footnote>
  <w:footnote w:id="16">
    <w:p w:rsidR="006F09B6" w:rsidRDefault="006F09B6" w:rsidP="00B90621">
      <w:pPr>
        <w:pStyle w:val="afa"/>
        <w:jc w:val="both"/>
      </w:pPr>
      <w:r>
        <w:rPr>
          <w:rStyle w:val="afc"/>
        </w:rPr>
        <w:footnoteRef/>
      </w:r>
      <w:r>
        <w:rPr>
          <w:rFonts w:hint="eastAsia"/>
        </w:rPr>
        <w:t>教師法第14條第6項：</w:t>
      </w:r>
      <w:r>
        <w:rPr>
          <w:rFonts w:hAnsi="標楷體" w:hint="eastAsia"/>
        </w:rPr>
        <w:t>「</w:t>
      </w:r>
      <w:r>
        <w:rPr>
          <w:rFonts w:hint="eastAsia"/>
        </w:rPr>
        <w:t>本法中華民</w:t>
      </w:r>
      <w:r w:rsidRPr="00D47550">
        <w:rPr>
          <w:rFonts w:hint="eastAsia"/>
          <w:color w:val="000000" w:themeColor="text1"/>
        </w:rPr>
        <w:t>國102年6月27日修正之條文施行前，因行為不檢有損師道，經有關機關查證屬實而解聘或不續聘之教師，除屬性</w:t>
      </w:r>
      <w:r>
        <w:rPr>
          <w:rFonts w:hint="eastAsia"/>
        </w:rPr>
        <w:t>侵害行為；性騷擾、性霸凌行為、行為違反相關法令且情節重大；體罰或霸凌學生造成其身心嚴重侵害者外，於解聘或不續聘生效日起算逾四年者，得聘任為教師。</w:t>
      </w:r>
      <w:r>
        <w:rPr>
          <w:rFonts w:hAnsi="標楷體" w:hint="eastAsia"/>
        </w:rPr>
        <w:t>」</w:t>
      </w:r>
    </w:p>
  </w:footnote>
  <w:footnote w:id="17">
    <w:p w:rsidR="006F09B6" w:rsidRPr="00263B68" w:rsidRDefault="006F09B6" w:rsidP="00876756">
      <w:pPr>
        <w:pStyle w:val="afa"/>
        <w:ind w:left="141" w:hangingChars="64" w:hanging="141"/>
        <w:jc w:val="both"/>
        <w:rPr>
          <w:color w:val="000000" w:themeColor="text1"/>
        </w:rPr>
      </w:pPr>
      <w:r w:rsidRPr="00263B68">
        <w:rPr>
          <w:rStyle w:val="afc"/>
          <w:color w:val="000000" w:themeColor="text1"/>
        </w:rPr>
        <w:footnoteRef/>
      </w:r>
      <w:r w:rsidRPr="00263B68">
        <w:rPr>
          <w:rFonts w:hint="eastAsia"/>
          <w:color w:val="000000" w:themeColor="text1"/>
        </w:rPr>
        <w:t>性騷擾防治法第20條規定，對他人為性騷擾者，由直轄市、縣 (市) 主管機關處新臺幣1萬元以上10萬元以下罰鍰。</w:t>
      </w:r>
    </w:p>
  </w:footnote>
  <w:footnote w:id="18">
    <w:p w:rsidR="006F09B6" w:rsidRPr="00263B68" w:rsidRDefault="006F09B6" w:rsidP="00876756">
      <w:pPr>
        <w:pStyle w:val="afa"/>
        <w:ind w:left="141" w:hangingChars="64" w:hanging="141"/>
        <w:jc w:val="both"/>
        <w:rPr>
          <w:color w:val="000000" w:themeColor="text1"/>
        </w:rPr>
      </w:pPr>
      <w:r w:rsidRPr="00263B68">
        <w:rPr>
          <w:rStyle w:val="afc"/>
          <w:color w:val="000000" w:themeColor="text1"/>
        </w:rPr>
        <w:footnoteRef/>
      </w:r>
      <w:r w:rsidRPr="00263B68">
        <w:rPr>
          <w:rFonts w:hint="eastAsia"/>
          <w:color w:val="000000" w:themeColor="text1"/>
        </w:rPr>
        <w:t>兒少權法第97條規定，違反第49條各款規定之一者，處新臺幣6萬元以上30萬元以下罰鍰，並得公布其名或名稱。</w:t>
      </w:r>
    </w:p>
    <w:p w:rsidR="006F09B6" w:rsidRPr="00E8598D" w:rsidRDefault="006F09B6" w:rsidP="00876756">
      <w:pPr>
        <w:pStyle w:val="afa"/>
        <w:ind w:left="141" w:hangingChars="64" w:hanging="141"/>
        <w:jc w:val="both"/>
      </w:pPr>
      <w:r w:rsidRPr="00263B68">
        <w:rPr>
          <w:rFonts w:hint="eastAsia"/>
          <w:color w:val="000000" w:themeColor="text1"/>
        </w:rPr>
        <w:t xml:space="preserve"> 兒少權法第49條規定，任何人對於兒童及少年不得有下列行為：一、遺棄。二、身心虐待。三、利用兒童及少年從事有害健康等危害性活動或欺騙之行為。四、利用身心障礙或特殊形體兒童及少年供人參觀。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或其他有害兒童及少年身心健康之出版品、圖畫、錄影節目帶、影片、光碟、磁片、電子訊號、遊戲軟體、網際網路內容或其他物品。十二、迫使或誘使兒童及少年處於對其生命、身體易發生立即危險或傷害之環境。十三、帶領或誘使兒童及少年進入有礙其身心健康之場所。十四、強迫、引誘、容留或媒介兒童及少年為自殺行為。十五、其他對兒童及少年或利用兒童及少年犯罪或為不正當之行為。</w:t>
      </w:r>
    </w:p>
  </w:footnote>
  <w:footnote w:id="19">
    <w:p w:rsidR="006F09B6" w:rsidRPr="00A46ADA" w:rsidRDefault="006F09B6" w:rsidP="00CB1D61">
      <w:pPr>
        <w:pStyle w:val="afa"/>
      </w:pPr>
      <w:r w:rsidRPr="00EC6328">
        <w:rPr>
          <w:rStyle w:val="afc"/>
          <w:color w:val="000000" w:themeColor="text1"/>
        </w:rPr>
        <w:footnoteRef/>
      </w:r>
      <w:r w:rsidRPr="00A46ADA">
        <w:rPr>
          <w:rFonts w:hint="eastAsia"/>
        </w:rPr>
        <w:t>詞語摘自該著作及林姓作家雙親之聲明稿。</w:t>
      </w:r>
    </w:p>
  </w:footnote>
  <w:footnote w:id="20">
    <w:p w:rsidR="006F09B6" w:rsidRPr="00A46ADA" w:rsidRDefault="006F09B6" w:rsidP="00CB1D61">
      <w:pPr>
        <w:pStyle w:val="afa"/>
      </w:pPr>
      <w:r w:rsidRPr="00A46ADA">
        <w:rPr>
          <w:rStyle w:val="afc"/>
        </w:rPr>
        <w:footnoteRef/>
      </w:r>
      <w:r w:rsidRPr="00A46ADA">
        <w:rPr>
          <w:rFonts w:hAnsi="標楷體" w:hint="eastAsia"/>
        </w:rPr>
        <w:t>《</w:t>
      </w:r>
      <w:r w:rsidRPr="00A46ADA">
        <w:rPr>
          <w:rFonts w:hint="eastAsia"/>
        </w:rPr>
        <w:t>房思琪的初戀樂園</w:t>
      </w:r>
      <w:r w:rsidRPr="00A46ADA">
        <w:rPr>
          <w:rFonts w:hAnsi="標楷體" w:hint="eastAsia"/>
        </w:rPr>
        <w:t>》。</w:t>
      </w:r>
      <w:r w:rsidRPr="00A46ADA">
        <w:rPr>
          <w:rFonts w:hint="eastAsia"/>
        </w:rPr>
        <w:t>2017年。</w:t>
      </w:r>
      <w:r w:rsidRPr="00A46ADA">
        <w:rPr>
          <w:rFonts w:hAnsi="標楷體" w:hint="eastAsia"/>
        </w:rPr>
        <w:t>游擊文化。</w:t>
      </w:r>
    </w:p>
  </w:footnote>
  <w:footnote w:id="21">
    <w:p w:rsidR="006F09B6" w:rsidRPr="00A46ADA" w:rsidRDefault="006F09B6" w:rsidP="00CB1D61">
      <w:pPr>
        <w:pStyle w:val="afa"/>
        <w:wordWrap w:val="0"/>
        <w:overflowPunct/>
        <w:ind w:left="141" w:hangingChars="64" w:hanging="141"/>
        <w:jc w:val="both"/>
      </w:pPr>
      <w:r w:rsidRPr="00A46ADA">
        <w:rPr>
          <w:rStyle w:val="afc"/>
        </w:rPr>
        <w:footnoteRef/>
      </w:r>
      <w:r w:rsidRPr="00A46ADA">
        <w:rPr>
          <w:rFonts w:hint="eastAsia"/>
        </w:rPr>
        <w:t>中天新聞，2017年5月14日，</w:t>
      </w:r>
      <w:hyperlink r:id="rId1" w:history="1">
        <w:r w:rsidRPr="00A46ADA">
          <w:rPr>
            <w:rStyle w:val="ae"/>
            <w:color w:val="auto"/>
            <w:u w:val="none"/>
          </w:rPr>
          <w:t>http://gotv.ctitv.com.tw/2017/05/511516.htm</w:t>
        </w:r>
      </w:hyperlink>
      <w:r w:rsidRPr="00A46ADA">
        <w:rPr>
          <w:rFonts w:hint="eastAsia"/>
        </w:rPr>
        <w:t>。</w:t>
      </w:r>
    </w:p>
  </w:footnote>
  <w:footnote w:id="22">
    <w:p w:rsidR="006F09B6" w:rsidRPr="00A46ADA" w:rsidRDefault="006F09B6" w:rsidP="009D27DD">
      <w:pPr>
        <w:pStyle w:val="afa"/>
      </w:pPr>
      <w:r w:rsidRPr="00A46ADA">
        <w:rPr>
          <w:rStyle w:val="afc"/>
        </w:rPr>
        <w:footnoteRef/>
      </w:r>
      <w:r w:rsidRPr="00A46ADA">
        <w:rPr>
          <w:rFonts w:hint="eastAsia"/>
        </w:rPr>
        <w:t>資料來源：臺南地檢署偵辦陳○星妨害性自主等案件結案新聞稿（106年8月22日）。</w:t>
      </w:r>
    </w:p>
  </w:footnote>
  <w:footnote w:id="23">
    <w:p w:rsidR="006F09B6" w:rsidRPr="00515EC4" w:rsidRDefault="006F09B6" w:rsidP="00876756">
      <w:pPr>
        <w:pStyle w:val="afa"/>
        <w:wordWrap w:val="0"/>
        <w:overflowPunct/>
        <w:ind w:left="141" w:hangingChars="64" w:hanging="141"/>
        <w:jc w:val="both"/>
        <w:rPr>
          <w:color w:val="000000" w:themeColor="text1"/>
        </w:rPr>
      </w:pPr>
      <w:r w:rsidRPr="00515EC4">
        <w:rPr>
          <w:rStyle w:val="afc"/>
          <w:color w:val="000000" w:themeColor="text1"/>
        </w:rPr>
        <w:footnoteRef/>
      </w:r>
      <w:r w:rsidRPr="00515EC4">
        <w:rPr>
          <w:rFonts w:hint="eastAsia"/>
          <w:color w:val="000000" w:themeColor="text1"/>
        </w:rPr>
        <w:t>經查，臺南地檢署就民眾告發陳O星涉嫌妨害性自主等案件，業經檢察官偵查終結，認無具體犯罪事證，為不起訴處分。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A25"/>
    <w:multiLevelType w:val="hybridMultilevel"/>
    <w:tmpl w:val="BC1C1D06"/>
    <w:lvl w:ilvl="0" w:tplc="0409000F">
      <w:start w:val="1"/>
      <w:numFmt w:val="decimal"/>
      <w:lvlText w:val="%1."/>
      <w:lvlJc w:val="left"/>
      <w:pPr>
        <w:ind w:left="1741" w:hanging="720"/>
      </w:pPr>
      <w:rPr>
        <w:rFonts w:hint="default"/>
      </w:r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64C73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C4DE299E"/>
    <w:lvl w:ilvl="0" w:tplc="080C2A2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275A61"/>
    <w:multiLevelType w:val="hybridMultilevel"/>
    <w:tmpl w:val="9ADED092"/>
    <w:lvl w:ilvl="0" w:tplc="4928E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9"/>
  </w:num>
  <w:num w:numId="11">
    <w:abstractNumId w:val="0"/>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4"/>
  </w:mailMerge>
  <w:defaultTabStop w:val="0"/>
  <w:drawingGridHorizontalSpacing w:val="170"/>
  <w:drawingGridVerticalSpacing w:val="457"/>
  <w:displayHorizontalDrawingGridEvery w:val="0"/>
  <w:characterSpacingControl w:val="compressPunctuation"/>
  <w:hdrShapeDefaults>
    <o:shapedefaults v:ext="edit" spidmax="1597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E89"/>
    <w:rsid w:val="000003FD"/>
    <w:rsid w:val="000004D4"/>
    <w:rsid w:val="000005C2"/>
    <w:rsid w:val="00000882"/>
    <w:rsid w:val="00000F99"/>
    <w:rsid w:val="00000FE1"/>
    <w:rsid w:val="0000213C"/>
    <w:rsid w:val="000023FE"/>
    <w:rsid w:val="000029CA"/>
    <w:rsid w:val="000031AD"/>
    <w:rsid w:val="000036F2"/>
    <w:rsid w:val="00003910"/>
    <w:rsid w:val="00003A2A"/>
    <w:rsid w:val="0000417A"/>
    <w:rsid w:val="00004FBC"/>
    <w:rsid w:val="0000505F"/>
    <w:rsid w:val="0000562E"/>
    <w:rsid w:val="00005BF9"/>
    <w:rsid w:val="00005F88"/>
    <w:rsid w:val="000065AF"/>
    <w:rsid w:val="00006961"/>
    <w:rsid w:val="00006A70"/>
    <w:rsid w:val="00006AEA"/>
    <w:rsid w:val="00006DF0"/>
    <w:rsid w:val="00007C2A"/>
    <w:rsid w:val="0001080A"/>
    <w:rsid w:val="000112BF"/>
    <w:rsid w:val="000114A0"/>
    <w:rsid w:val="00011622"/>
    <w:rsid w:val="00011D76"/>
    <w:rsid w:val="00011DC2"/>
    <w:rsid w:val="00012233"/>
    <w:rsid w:val="00012532"/>
    <w:rsid w:val="0001254A"/>
    <w:rsid w:val="000125A7"/>
    <w:rsid w:val="00012B1C"/>
    <w:rsid w:val="00012E50"/>
    <w:rsid w:val="00012EC4"/>
    <w:rsid w:val="00013E20"/>
    <w:rsid w:val="00014AF0"/>
    <w:rsid w:val="00015E15"/>
    <w:rsid w:val="00016217"/>
    <w:rsid w:val="00016717"/>
    <w:rsid w:val="00016B00"/>
    <w:rsid w:val="00017318"/>
    <w:rsid w:val="000209EF"/>
    <w:rsid w:val="00020B2F"/>
    <w:rsid w:val="00021E07"/>
    <w:rsid w:val="00022B89"/>
    <w:rsid w:val="00023336"/>
    <w:rsid w:val="00023677"/>
    <w:rsid w:val="000246F7"/>
    <w:rsid w:val="00024967"/>
    <w:rsid w:val="00025ADC"/>
    <w:rsid w:val="000270B8"/>
    <w:rsid w:val="00027995"/>
    <w:rsid w:val="00030330"/>
    <w:rsid w:val="00030808"/>
    <w:rsid w:val="000309DA"/>
    <w:rsid w:val="0003114D"/>
    <w:rsid w:val="000313F2"/>
    <w:rsid w:val="0003179C"/>
    <w:rsid w:val="00032136"/>
    <w:rsid w:val="00032584"/>
    <w:rsid w:val="00032E77"/>
    <w:rsid w:val="00032FB3"/>
    <w:rsid w:val="000334FF"/>
    <w:rsid w:val="00033700"/>
    <w:rsid w:val="0003376A"/>
    <w:rsid w:val="000343DC"/>
    <w:rsid w:val="00034E8B"/>
    <w:rsid w:val="00035ED2"/>
    <w:rsid w:val="00036CF1"/>
    <w:rsid w:val="00036D76"/>
    <w:rsid w:val="00036E1F"/>
    <w:rsid w:val="0003714B"/>
    <w:rsid w:val="00040750"/>
    <w:rsid w:val="00040A02"/>
    <w:rsid w:val="0004107C"/>
    <w:rsid w:val="000413DE"/>
    <w:rsid w:val="00041446"/>
    <w:rsid w:val="00041A29"/>
    <w:rsid w:val="000422E4"/>
    <w:rsid w:val="00042853"/>
    <w:rsid w:val="00042E82"/>
    <w:rsid w:val="000434A4"/>
    <w:rsid w:val="00043DCB"/>
    <w:rsid w:val="00044FFF"/>
    <w:rsid w:val="0004554E"/>
    <w:rsid w:val="00045AD1"/>
    <w:rsid w:val="0004645F"/>
    <w:rsid w:val="00050467"/>
    <w:rsid w:val="000513BB"/>
    <w:rsid w:val="00052B77"/>
    <w:rsid w:val="00052D00"/>
    <w:rsid w:val="00052EFD"/>
    <w:rsid w:val="000535E6"/>
    <w:rsid w:val="000536BD"/>
    <w:rsid w:val="00053982"/>
    <w:rsid w:val="0005430A"/>
    <w:rsid w:val="000549B1"/>
    <w:rsid w:val="0005512C"/>
    <w:rsid w:val="00055132"/>
    <w:rsid w:val="00055396"/>
    <w:rsid w:val="00055781"/>
    <w:rsid w:val="00056686"/>
    <w:rsid w:val="00057A6D"/>
    <w:rsid w:val="00057CB1"/>
    <w:rsid w:val="00057F32"/>
    <w:rsid w:val="00057FCA"/>
    <w:rsid w:val="000600CD"/>
    <w:rsid w:val="00060FA7"/>
    <w:rsid w:val="00061107"/>
    <w:rsid w:val="00061D86"/>
    <w:rsid w:val="00062A25"/>
    <w:rsid w:val="00063028"/>
    <w:rsid w:val="0006336A"/>
    <w:rsid w:val="00063EC8"/>
    <w:rsid w:val="00064DEF"/>
    <w:rsid w:val="00066745"/>
    <w:rsid w:val="00066A0E"/>
    <w:rsid w:val="000679D8"/>
    <w:rsid w:val="0007050F"/>
    <w:rsid w:val="0007168E"/>
    <w:rsid w:val="00071945"/>
    <w:rsid w:val="0007197B"/>
    <w:rsid w:val="00071D76"/>
    <w:rsid w:val="00071EEE"/>
    <w:rsid w:val="00072290"/>
    <w:rsid w:val="000727CB"/>
    <w:rsid w:val="00072A68"/>
    <w:rsid w:val="00072A84"/>
    <w:rsid w:val="0007335C"/>
    <w:rsid w:val="00073CB5"/>
    <w:rsid w:val="00073FAD"/>
    <w:rsid w:val="0007425C"/>
    <w:rsid w:val="000759BF"/>
    <w:rsid w:val="00075A88"/>
    <w:rsid w:val="00075D77"/>
    <w:rsid w:val="000765B5"/>
    <w:rsid w:val="00076931"/>
    <w:rsid w:val="00077553"/>
    <w:rsid w:val="00077D63"/>
    <w:rsid w:val="00080E29"/>
    <w:rsid w:val="0008154C"/>
    <w:rsid w:val="000819B8"/>
    <w:rsid w:val="00081E1C"/>
    <w:rsid w:val="00081E9A"/>
    <w:rsid w:val="00082A6E"/>
    <w:rsid w:val="00083F53"/>
    <w:rsid w:val="00084116"/>
    <w:rsid w:val="00084688"/>
    <w:rsid w:val="00084A03"/>
    <w:rsid w:val="000851A2"/>
    <w:rsid w:val="0008568F"/>
    <w:rsid w:val="00085D70"/>
    <w:rsid w:val="00086393"/>
    <w:rsid w:val="0008675F"/>
    <w:rsid w:val="00091B70"/>
    <w:rsid w:val="00092F5F"/>
    <w:rsid w:val="0009352E"/>
    <w:rsid w:val="00093783"/>
    <w:rsid w:val="00093C1A"/>
    <w:rsid w:val="00093FCF"/>
    <w:rsid w:val="00094052"/>
    <w:rsid w:val="00094254"/>
    <w:rsid w:val="0009460D"/>
    <w:rsid w:val="00094E26"/>
    <w:rsid w:val="000955D8"/>
    <w:rsid w:val="0009599B"/>
    <w:rsid w:val="00095E46"/>
    <w:rsid w:val="00096B96"/>
    <w:rsid w:val="00097345"/>
    <w:rsid w:val="000979AC"/>
    <w:rsid w:val="00097DB7"/>
    <w:rsid w:val="000A05EE"/>
    <w:rsid w:val="000A0EAC"/>
    <w:rsid w:val="000A140D"/>
    <w:rsid w:val="000A1564"/>
    <w:rsid w:val="000A18CE"/>
    <w:rsid w:val="000A1D1C"/>
    <w:rsid w:val="000A24E7"/>
    <w:rsid w:val="000A28C2"/>
    <w:rsid w:val="000A2B5A"/>
    <w:rsid w:val="000A2F3F"/>
    <w:rsid w:val="000A3073"/>
    <w:rsid w:val="000A4936"/>
    <w:rsid w:val="000A63FD"/>
    <w:rsid w:val="000A6C6B"/>
    <w:rsid w:val="000A7BA4"/>
    <w:rsid w:val="000A7DBC"/>
    <w:rsid w:val="000B07FC"/>
    <w:rsid w:val="000B0B4A"/>
    <w:rsid w:val="000B1533"/>
    <w:rsid w:val="000B1735"/>
    <w:rsid w:val="000B22E9"/>
    <w:rsid w:val="000B279A"/>
    <w:rsid w:val="000B2ACC"/>
    <w:rsid w:val="000B324B"/>
    <w:rsid w:val="000B336C"/>
    <w:rsid w:val="000B44D1"/>
    <w:rsid w:val="000B499E"/>
    <w:rsid w:val="000B4B99"/>
    <w:rsid w:val="000B4D1B"/>
    <w:rsid w:val="000B5292"/>
    <w:rsid w:val="000B56CB"/>
    <w:rsid w:val="000B61D2"/>
    <w:rsid w:val="000B682D"/>
    <w:rsid w:val="000B6ABE"/>
    <w:rsid w:val="000B6CBC"/>
    <w:rsid w:val="000B70A7"/>
    <w:rsid w:val="000B77C4"/>
    <w:rsid w:val="000B78DB"/>
    <w:rsid w:val="000B792E"/>
    <w:rsid w:val="000B7E87"/>
    <w:rsid w:val="000C11D5"/>
    <w:rsid w:val="000C1C48"/>
    <w:rsid w:val="000C26B1"/>
    <w:rsid w:val="000C2764"/>
    <w:rsid w:val="000C3395"/>
    <w:rsid w:val="000C3632"/>
    <w:rsid w:val="000C401A"/>
    <w:rsid w:val="000C495F"/>
    <w:rsid w:val="000C5B39"/>
    <w:rsid w:val="000C7D2F"/>
    <w:rsid w:val="000D0E93"/>
    <w:rsid w:val="000D13B8"/>
    <w:rsid w:val="000D16BC"/>
    <w:rsid w:val="000D1C7B"/>
    <w:rsid w:val="000D1F2A"/>
    <w:rsid w:val="000D21C6"/>
    <w:rsid w:val="000D22E4"/>
    <w:rsid w:val="000D3101"/>
    <w:rsid w:val="000D346C"/>
    <w:rsid w:val="000D34E8"/>
    <w:rsid w:val="000D3C5C"/>
    <w:rsid w:val="000D4607"/>
    <w:rsid w:val="000D4B35"/>
    <w:rsid w:val="000D4B5D"/>
    <w:rsid w:val="000D5CED"/>
    <w:rsid w:val="000D62A2"/>
    <w:rsid w:val="000D6C57"/>
    <w:rsid w:val="000E0391"/>
    <w:rsid w:val="000E09BD"/>
    <w:rsid w:val="000E2184"/>
    <w:rsid w:val="000E2757"/>
    <w:rsid w:val="000E2E16"/>
    <w:rsid w:val="000E4619"/>
    <w:rsid w:val="000E5B51"/>
    <w:rsid w:val="000E5D7D"/>
    <w:rsid w:val="000E6431"/>
    <w:rsid w:val="000E67F6"/>
    <w:rsid w:val="000E703B"/>
    <w:rsid w:val="000E7057"/>
    <w:rsid w:val="000E70AF"/>
    <w:rsid w:val="000F15DC"/>
    <w:rsid w:val="000F1C5D"/>
    <w:rsid w:val="000F21A5"/>
    <w:rsid w:val="000F2621"/>
    <w:rsid w:val="000F276F"/>
    <w:rsid w:val="000F2AAD"/>
    <w:rsid w:val="000F2CEE"/>
    <w:rsid w:val="000F2D2B"/>
    <w:rsid w:val="000F367B"/>
    <w:rsid w:val="000F3837"/>
    <w:rsid w:val="000F4045"/>
    <w:rsid w:val="000F4241"/>
    <w:rsid w:val="000F508B"/>
    <w:rsid w:val="000F76B6"/>
    <w:rsid w:val="000F7828"/>
    <w:rsid w:val="000F78E4"/>
    <w:rsid w:val="000F7AC8"/>
    <w:rsid w:val="000F7C98"/>
    <w:rsid w:val="001007B4"/>
    <w:rsid w:val="001007B7"/>
    <w:rsid w:val="00100A52"/>
    <w:rsid w:val="001017FC"/>
    <w:rsid w:val="00102B9F"/>
    <w:rsid w:val="00103342"/>
    <w:rsid w:val="00103A68"/>
    <w:rsid w:val="00103BE2"/>
    <w:rsid w:val="00103F51"/>
    <w:rsid w:val="00104D37"/>
    <w:rsid w:val="00104D40"/>
    <w:rsid w:val="0010519C"/>
    <w:rsid w:val="001051C6"/>
    <w:rsid w:val="00105575"/>
    <w:rsid w:val="00105DAB"/>
    <w:rsid w:val="00105EEA"/>
    <w:rsid w:val="001061C4"/>
    <w:rsid w:val="001067B9"/>
    <w:rsid w:val="00107D4A"/>
    <w:rsid w:val="0011028B"/>
    <w:rsid w:val="00111AD6"/>
    <w:rsid w:val="00112184"/>
    <w:rsid w:val="001121C6"/>
    <w:rsid w:val="00112637"/>
    <w:rsid w:val="00112847"/>
    <w:rsid w:val="001129CB"/>
    <w:rsid w:val="00112ABC"/>
    <w:rsid w:val="001132AA"/>
    <w:rsid w:val="001133EF"/>
    <w:rsid w:val="001138A0"/>
    <w:rsid w:val="00114E39"/>
    <w:rsid w:val="00115DEB"/>
    <w:rsid w:val="00116255"/>
    <w:rsid w:val="001171A3"/>
    <w:rsid w:val="0012001E"/>
    <w:rsid w:val="0012184A"/>
    <w:rsid w:val="00122D28"/>
    <w:rsid w:val="0012492B"/>
    <w:rsid w:val="00124C65"/>
    <w:rsid w:val="00124DD6"/>
    <w:rsid w:val="00124FF2"/>
    <w:rsid w:val="0012522D"/>
    <w:rsid w:val="001256FC"/>
    <w:rsid w:val="00125AD9"/>
    <w:rsid w:val="0012600B"/>
    <w:rsid w:val="00126A55"/>
    <w:rsid w:val="001271D5"/>
    <w:rsid w:val="0012730D"/>
    <w:rsid w:val="0012764E"/>
    <w:rsid w:val="00127CA2"/>
    <w:rsid w:val="00127D8F"/>
    <w:rsid w:val="00130375"/>
    <w:rsid w:val="0013049D"/>
    <w:rsid w:val="00130B96"/>
    <w:rsid w:val="0013391A"/>
    <w:rsid w:val="00133CEB"/>
    <w:rsid w:val="00133F08"/>
    <w:rsid w:val="00134133"/>
    <w:rsid w:val="001345E6"/>
    <w:rsid w:val="0013480C"/>
    <w:rsid w:val="001352D5"/>
    <w:rsid w:val="00135ABB"/>
    <w:rsid w:val="00136290"/>
    <w:rsid w:val="00137804"/>
    <w:rsid w:val="001378B0"/>
    <w:rsid w:val="001414E3"/>
    <w:rsid w:val="001418CA"/>
    <w:rsid w:val="00141AB0"/>
    <w:rsid w:val="00141B07"/>
    <w:rsid w:val="00142304"/>
    <w:rsid w:val="00142E00"/>
    <w:rsid w:val="001434BE"/>
    <w:rsid w:val="00143593"/>
    <w:rsid w:val="001439B7"/>
    <w:rsid w:val="00143BFF"/>
    <w:rsid w:val="00144113"/>
    <w:rsid w:val="001454AA"/>
    <w:rsid w:val="0014554D"/>
    <w:rsid w:val="001455D6"/>
    <w:rsid w:val="001458A2"/>
    <w:rsid w:val="001458B1"/>
    <w:rsid w:val="00145973"/>
    <w:rsid w:val="00145FDF"/>
    <w:rsid w:val="00146895"/>
    <w:rsid w:val="00146897"/>
    <w:rsid w:val="00147809"/>
    <w:rsid w:val="001479E7"/>
    <w:rsid w:val="00150CFA"/>
    <w:rsid w:val="001515AD"/>
    <w:rsid w:val="00151CD9"/>
    <w:rsid w:val="00152588"/>
    <w:rsid w:val="001526B5"/>
    <w:rsid w:val="00152793"/>
    <w:rsid w:val="00153398"/>
    <w:rsid w:val="00153B7E"/>
    <w:rsid w:val="0015438B"/>
    <w:rsid w:val="001544AB"/>
    <w:rsid w:val="001545A9"/>
    <w:rsid w:val="00154E64"/>
    <w:rsid w:val="001554FC"/>
    <w:rsid w:val="00156BBE"/>
    <w:rsid w:val="00157996"/>
    <w:rsid w:val="00157C7E"/>
    <w:rsid w:val="00157EC7"/>
    <w:rsid w:val="00160554"/>
    <w:rsid w:val="00160FEA"/>
    <w:rsid w:val="001613EE"/>
    <w:rsid w:val="00161F63"/>
    <w:rsid w:val="00162132"/>
    <w:rsid w:val="00162571"/>
    <w:rsid w:val="00163047"/>
    <w:rsid w:val="001637C7"/>
    <w:rsid w:val="00163923"/>
    <w:rsid w:val="0016472F"/>
    <w:rsid w:val="0016480E"/>
    <w:rsid w:val="00164E87"/>
    <w:rsid w:val="00165EB8"/>
    <w:rsid w:val="00166205"/>
    <w:rsid w:val="00167469"/>
    <w:rsid w:val="00167562"/>
    <w:rsid w:val="00167A12"/>
    <w:rsid w:val="00170D4B"/>
    <w:rsid w:val="00170F4D"/>
    <w:rsid w:val="00171C75"/>
    <w:rsid w:val="00172EE4"/>
    <w:rsid w:val="00173345"/>
    <w:rsid w:val="0017346E"/>
    <w:rsid w:val="00174297"/>
    <w:rsid w:val="00174517"/>
    <w:rsid w:val="00174683"/>
    <w:rsid w:val="00174AFA"/>
    <w:rsid w:val="00174B94"/>
    <w:rsid w:val="00174E93"/>
    <w:rsid w:val="00175DE9"/>
    <w:rsid w:val="00176E36"/>
    <w:rsid w:val="00177B2C"/>
    <w:rsid w:val="00177F24"/>
    <w:rsid w:val="00177F7D"/>
    <w:rsid w:val="00180AFC"/>
    <w:rsid w:val="00180E06"/>
    <w:rsid w:val="0018166A"/>
    <w:rsid w:val="001817B3"/>
    <w:rsid w:val="00181F76"/>
    <w:rsid w:val="001820F8"/>
    <w:rsid w:val="001822B2"/>
    <w:rsid w:val="001825F5"/>
    <w:rsid w:val="00182C28"/>
    <w:rsid w:val="00182DA3"/>
    <w:rsid w:val="00183014"/>
    <w:rsid w:val="001835FA"/>
    <w:rsid w:val="00184DCA"/>
    <w:rsid w:val="00185592"/>
    <w:rsid w:val="00185727"/>
    <w:rsid w:val="00185E54"/>
    <w:rsid w:val="001860F2"/>
    <w:rsid w:val="001861CF"/>
    <w:rsid w:val="0018788E"/>
    <w:rsid w:val="00187D68"/>
    <w:rsid w:val="00190814"/>
    <w:rsid w:val="0019151B"/>
    <w:rsid w:val="0019196C"/>
    <w:rsid w:val="00191987"/>
    <w:rsid w:val="001926C3"/>
    <w:rsid w:val="001926C9"/>
    <w:rsid w:val="00192941"/>
    <w:rsid w:val="00192A3D"/>
    <w:rsid w:val="00192A66"/>
    <w:rsid w:val="00192E47"/>
    <w:rsid w:val="00192F27"/>
    <w:rsid w:val="0019369E"/>
    <w:rsid w:val="0019440C"/>
    <w:rsid w:val="0019568D"/>
    <w:rsid w:val="0019576A"/>
    <w:rsid w:val="001959C2"/>
    <w:rsid w:val="00195D6B"/>
    <w:rsid w:val="0019667E"/>
    <w:rsid w:val="00197538"/>
    <w:rsid w:val="00197A8C"/>
    <w:rsid w:val="001A04E3"/>
    <w:rsid w:val="001A08EB"/>
    <w:rsid w:val="001A0B2C"/>
    <w:rsid w:val="001A0DCE"/>
    <w:rsid w:val="001A1A5B"/>
    <w:rsid w:val="001A20CD"/>
    <w:rsid w:val="001A2DDE"/>
    <w:rsid w:val="001A51E3"/>
    <w:rsid w:val="001A6558"/>
    <w:rsid w:val="001A6FF6"/>
    <w:rsid w:val="001A7968"/>
    <w:rsid w:val="001A7C48"/>
    <w:rsid w:val="001B1658"/>
    <w:rsid w:val="001B167F"/>
    <w:rsid w:val="001B2314"/>
    <w:rsid w:val="001B294A"/>
    <w:rsid w:val="001B2E98"/>
    <w:rsid w:val="001B3483"/>
    <w:rsid w:val="001B3C1E"/>
    <w:rsid w:val="001B3EE9"/>
    <w:rsid w:val="001B4494"/>
    <w:rsid w:val="001B4BA0"/>
    <w:rsid w:val="001B4EF6"/>
    <w:rsid w:val="001B550C"/>
    <w:rsid w:val="001B6116"/>
    <w:rsid w:val="001B6DA1"/>
    <w:rsid w:val="001B7F65"/>
    <w:rsid w:val="001C0D8B"/>
    <w:rsid w:val="001C0DA8"/>
    <w:rsid w:val="001C1356"/>
    <w:rsid w:val="001C29C1"/>
    <w:rsid w:val="001C320C"/>
    <w:rsid w:val="001C3226"/>
    <w:rsid w:val="001C4B61"/>
    <w:rsid w:val="001C56BA"/>
    <w:rsid w:val="001C5D9B"/>
    <w:rsid w:val="001C6E48"/>
    <w:rsid w:val="001C74DD"/>
    <w:rsid w:val="001D03FC"/>
    <w:rsid w:val="001D075C"/>
    <w:rsid w:val="001D1189"/>
    <w:rsid w:val="001D1202"/>
    <w:rsid w:val="001D194D"/>
    <w:rsid w:val="001D2350"/>
    <w:rsid w:val="001D26CD"/>
    <w:rsid w:val="001D2D63"/>
    <w:rsid w:val="001D3375"/>
    <w:rsid w:val="001D3AFA"/>
    <w:rsid w:val="001D3E6B"/>
    <w:rsid w:val="001D4073"/>
    <w:rsid w:val="001D40DC"/>
    <w:rsid w:val="001D4336"/>
    <w:rsid w:val="001D45A8"/>
    <w:rsid w:val="001D4AD7"/>
    <w:rsid w:val="001D680D"/>
    <w:rsid w:val="001D6A48"/>
    <w:rsid w:val="001D6F37"/>
    <w:rsid w:val="001D7352"/>
    <w:rsid w:val="001D7767"/>
    <w:rsid w:val="001E0D8A"/>
    <w:rsid w:val="001E1494"/>
    <w:rsid w:val="001E225D"/>
    <w:rsid w:val="001E2371"/>
    <w:rsid w:val="001E2907"/>
    <w:rsid w:val="001E2D37"/>
    <w:rsid w:val="001E3B7D"/>
    <w:rsid w:val="001E403B"/>
    <w:rsid w:val="001E4260"/>
    <w:rsid w:val="001E49F2"/>
    <w:rsid w:val="001E59E2"/>
    <w:rsid w:val="001E5F0E"/>
    <w:rsid w:val="001E6381"/>
    <w:rsid w:val="001E67BA"/>
    <w:rsid w:val="001E6C48"/>
    <w:rsid w:val="001E6DAA"/>
    <w:rsid w:val="001E7306"/>
    <w:rsid w:val="001E74C2"/>
    <w:rsid w:val="001F04F1"/>
    <w:rsid w:val="001F06FB"/>
    <w:rsid w:val="001F0C5F"/>
    <w:rsid w:val="001F0D35"/>
    <w:rsid w:val="001F2C94"/>
    <w:rsid w:val="001F3322"/>
    <w:rsid w:val="001F372F"/>
    <w:rsid w:val="001F389E"/>
    <w:rsid w:val="001F4153"/>
    <w:rsid w:val="001F435C"/>
    <w:rsid w:val="001F4756"/>
    <w:rsid w:val="001F58F2"/>
    <w:rsid w:val="001F5A48"/>
    <w:rsid w:val="001F5BDE"/>
    <w:rsid w:val="001F5F03"/>
    <w:rsid w:val="001F6260"/>
    <w:rsid w:val="001F661B"/>
    <w:rsid w:val="001F6AFF"/>
    <w:rsid w:val="001F6E3E"/>
    <w:rsid w:val="001F7668"/>
    <w:rsid w:val="001F77F0"/>
    <w:rsid w:val="00200007"/>
    <w:rsid w:val="002002D5"/>
    <w:rsid w:val="002006B7"/>
    <w:rsid w:val="00200C91"/>
    <w:rsid w:val="00200D10"/>
    <w:rsid w:val="00201328"/>
    <w:rsid w:val="0020189D"/>
    <w:rsid w:val="00201D55"/>
    <w:rsid w:val="002023E4"/>
    <w:rsid w:val="00202AA9"/>
    <w:rsid w:val="002030A5"/>
    <w:rsid w:val="00203131"/>
    <w:rsid w:val="00203423"/>
    <w:rsid w:val="0020417E"/>
    <w:rsid w:val="00204DAB"/>
    <w:rsid w:val="0020533B"/>
    <w:rsid w:val="0020565F"/>
    <w:rsid w:val="00205787"/>
    <w:rsid w:val="00205CD8"/>
    <w:rsid w:val="00205E61"/>
    <w:rsid w:val="00206E3A"/>
    <w:rsid w:val="00206EA9"/>
    <w:rsid w:val="0020765F"/>
    <w:rsid w:val="002077FD"/>
    <w:rsid w:val="00207B09"/>
    <w:rsid w:val="00207C28"/>
    <w:rsid w:val="00207EF2"/>
    <w:rsid w:val="00211CDC"/>
    <w:rsid w:val="00211E91"/>
    <w:rsid w:val="00211F4C"/>
    <w:rsid w:val="0021222C"/>
    <w:rsid w:val="00212496"/>
    <w:rsid w:val="00212E88"/>
    <w:rsid w:val="00213A42"/>
    <w:rsid w:val="00213C9C"/>
    <w:rsid w:val="00215441"/>
    <w:rsid w:val="0021585E"/>
    <w:rsid w:val="00216ADA"/>
    <w:rsid w:val="00217DC4"/>
    <w:rsid w:val="0022009E"/>
    <w:rsid w:val="002204F2"/>
    <w:rsid w:val="00220E4A"/>
    <w:rsid w:val="00221A82"/>
    <w:rsid w:val="00221D8A"/>
    <w:rsid w:val="00221EC5"/>
    <w:rsid w:val="00221FB8"/>
    <w:rsid w:val="00222136"/>
    <w:rsid w:val="00222AB0"/>
    <w:rsid w:val="00223241"/>
    <w:rsid w:val="0022425C"/>
    <w:rsid w:val="002246DE"/>
    <w:rsid w:val="00224949"/>
    <w:rsid w:val="00224E04"/>
    <w:rsid w:val="0022506C"/>
    <w:rsid w:val="00225120"/>
    <w:rsid w:val="00225C4F"/>
    <w:rsid w:val="00225D78"/>
    <w:rsid w:val="00226640"/>
    <w:rsid w:val="00226737"/>
    <w:rsid w:val="00226A83"/>
    <w:rsid w:val="0022734E"/>
    <w:rsid w:val="002273AE"/>
    <w:rsid w:val="00227B0F"/>
    <w:rsid w:val="002306ED"/>
    <w:rsid w:val="0023188E"/>
    <w:rsid w:val="00231C3E"/>
    <w:rsid w:val="002320CD"/>
    <w:rsid w:val="002326A2"/>
    <w:rsid w:val="00232C55"/>
    <w:rsid w:val="002335FC"/>
    <w:rsid w:val="00233610"/>
    <w:rsid w:val="00233B65"/>
    <w:rsid w:val="0023414A"/>
    <w:rsid w:val="00234789"/>
    <w:rsid w:val="002347D1"/>
    <w:rsid w:val="00234EAE"/>
    <w:rsid w:val="00235A3F"/>
    <w:rsid w:val="00236249"/>
    <w:rsid w:val="002365E4"/>
    <w:rsid w:val="00236691"/>
    <w:rsid w:val="002376C2"/>
    <w:rsid w:val="00237700"/>
    <w:rsid w:val="00237841"/>
    <w:rsid w:val="00237F77"/>
    <w:rsid w:val="00240058"/>
    <w:rsid w:val="00241838"/>
    <w:rsid w:val="00241D23"/>
    <w:rsid w:val="00241D49"/>
    <w:rsid w:val="002422E4"/>
    <w:rsid w:val="00242866"/>
    <w:rsid w:val="00242E17"/>
    <w:rsid w:val="0024365B"/>
    <w:rsid w:val="002438AD"/>
    <w:rsid w:val="00244A9F"/>
    <w:rsid w:val="00244AF9"/>
    <w:rsid w:val="0024511F"/>
    <w:rsid w:val="00245C86"/>
    <w:rsid w:val="002469C1"/>
    <w:rsid w:val="00246C19"/>
    <w:rsid w:val="002472E5"/>
    <w:rsid w:val="00251F44"/>
    <w:rsid w:val="002525F7"/>
    <w:rsid w:val="00252BC4"/>
    <w:rsid w:val="00252D88"/>
    <w:rsid w:val="00254014"/>
    <w:rsid w:val="0025423B"/>
    <w:rsid w:val="00254F7C"/>
    <w:rsid w:val="00255C26"/>
    <w:rsid w:val="002561A7"/>
    <w:rsid w:val="0025649B"/>
    <w:rsid w:val="00257456"/>
    <w:rsid w:val="0026134B"/>
    <w:rsid w:val="00261537"/>
    <w:rsid w:val="002622BF"/>
    <w:rsid w:val="00262779"/>
    <w:rsid w:val="00262C66"/>
    <w:rsid w:val="00263451"/>
    <w:rsid w:val="00263B68"/>
    <w:rsid w:val="002645A4"/>
    <w:rsid w:val="00264B92"/>
    <w:rsid w:val="0026504D"/>
    <w:rsid w:val="0026557B"/>
    <w:rsid w:val="00266A71"/>
    <w:rsid w:val="00266EED"/>
    <w:rsid w:val="00271855"/>
    <w:rsid w:val="00271892"/>
    <w:rsid w:val="0027190F"/>
    <w:rsid w:val="00271DB4"/>
    <w:rsid w:val="00272A48"/>
    <w:rsid w:val="0027365E"/>
    <w:rsid w:val="00273A2F"/>
    <w:rsid w:val="0027453B"/>
    <w:rsid w:val="00274CD5"/>
    <w:rsid w:val="00274FE2"/>
    <w:rsid w:val="002751E5"/>
    <w:rsid w:val="002753C3"/>
    <w:rsid w:val="00275537"/>
    <w:rsid w:val="0027575C"/>
    <w:rsid w:val="00275AA2"/>
    <w:rsid w:val="00275CB7"/>
    <w:rsid w:val="002760B2"/>
    <w:rsid w:val="002768AD"/>
    <w:rsid w:val="002769D0"/>
    <w:rsid w:val="0027734E"/>
    <w:rsid w:val="00277BCE"/>
    <w:rsid w:val="00280986"/>
    <w:rsid w:val="00280B40"/>
    <w:rsid w:val="002817CA"/>
    <w:rsid w:val="00281B22"/>
    <w:rsid w:val="00281ECE"/>
    <w:rsid w:val="00281EE0"/>
    <w:rsid w:val="002831C7"/>
    <w:rsid w:val="002834CF"/>
    <w:rsid w:val="00283EB8"/>
    <w:rsid w:val="00283FCA"/>
    <w:rsid w:val="002840C6"/>
    <w:rsid w:val="00284F6B"/>
    <w:rsid w:val="002850BB"/>
    <w:rsid w:val="0028544A"/>
    <w:rsid w:val="00285907"/>
    <w:rsid w:val="002859D3"/>
    <w:rsid w:val="00285A70"/>
    <w:rsid w:val="00285ED7"/>
    <w:rsid w:val="00285F01"/>
    <w:rsid w:val="002877D1"/>
    <w:rsid w:val="00290465"/>
    <w:rsid w:val="0029185E"/>
    <w:rsid w:val="0029354C"/>
    <w:rsid w:val="00294130"/>
    <w:rsid w:val="002946EA"/>
    <w:rsid w:val="00294A24"/>
    <w:rsid w:val="00295174"/>
    <w:rsid w:val="00295A96"/>
    <w:rsid w:val="00295D31"/>
    <w:rsid w:val="00295F44"/>
    <w:rsid w:val="00296172"/>
    <w:rsid w:val="00296564"/>
    <w:rsid w:val="00296B92"/>
    <w:rsid w:val="0029742F"/>
    <w:rsid w:val="00297A32"/>
    <w:rsid w:val="002A02DF"/>
    <w:rsid w:val="002A23E1"/>
    <w:rsid w:val="002A2430"/>
    <w:rsid w:val="002A24CD"/>
    <w:rsid w:val="002A2543"/>
    <w:rsid w:val="002A2C22"/>
    <w:rsid w:val="002A2E5E"/>
    <w:rsid w:val="002A4BB3"/>
    <w:rsid w:val="002A512C"/>
    <w:rsid w:val="002A5AE3"/>
    <w:rsid w:val="002A5C2D"/>
    <w:rsid w:val="002A62D3"/>
    <w:rsid w:val="002A675D"/>
    <w:rsid w:val="002A75EE"/>
    <w:rsid w:val="002B00D3"/>
    <w:rsid w:val="002B014E"/>
    <w:rsid w:val="002B02EB"/>
    <w:rsid w:val="002B03B4"/>
    <w:rsid w:val="002B07DE"/>
    <w:rsid w:val="002B219E"/>
    <w:rsid w:val="002B2A96"/>
    <w:rsid w:val="002B2BA4"/>
    <w:rsid w:val="002B2E2D"/>
    <w:rsid w:val="002B34D7"/>
    <w:rsid w:val="002B47A5"/>
    <w:rsid w:val="002B5294"/>
    <w:rsid w:val="002B56DE"/>
    <w:rsid w:val="002B5B82"/>
    <w:rsid w:val="002B5B87"/>
    <w:rsid w:val="002B5C2F"/>
    <w:rsid w:val="002B6FB7"/>
    <w:rsid w:val="002C0602"/>
    <w:rsid w:val="002C0622"/>
    <w:rsid w:val="002C0968"/>
    <w:rsid w:val="002C19DC"/>
    <w:rsid w:val="002C1CAC"/>
    <w:rsid w:val="002C1EB9"/>
    <w:rsid w:val="002C2FB0"/>
    <w:rsid w:val="002C3249"/>
    <w:rsid w:val="002C3601"/>
    <w:rsid w:val="002C41DC"/>
    <w:rsid w:val="002C456C"/>
    <w:rsid w:val="002C5358"/>
    <w:rsid w:val="002C558E"/>
    <w:rsid w:val="002C5943"/>
    <w:rsid w:val="002C6477"/>
    <w:rsid w:val="002C6693"/>
    <w:rsid w:val="002C6797"/>
    <w:rsid w:val="002C7626"/>
    <w:rsid w:val="002D0595"/>
    <w:rsid w:val="002D2146"/>
    <w:rsid w:val="002D267F"/>
    <w:rsid w:val="002D27EE"/>
    <w:rsid w:val="002D2DB0"/>
    <w:rsid w:val="002D33F7"/>
    <w:rsid w:val="002D3937"/>
    <w:rsid w:val="002D4D28"/>
    <w:rsid w:val="002D4E2B"/>
    <w:rsid w:val="002D5C16"/>
    <w:rsid w:val="002D6113"/>
    <w:rsid w:val="002D618C"/>
    <w:rsid w:val="002D692E"/>
    <w:rsid w:val="002D6AF1"/>
    <w:rsid w:val="002D6EF8"/>
    <w:rsid w:val="002D7C35"/>
    <w:rsid w:val="002D7ECE"/>
    <w:rsid w:val="002E00C4"/>
    <w:rsid w:val="002E0468"/>
    <w:rsid w:val="002E0738"/>
    <w:rsid w:val="002E10B5"/>
    <w:rsid w:val="002E16DD"/>
    <w:rsid w:val="002E2B03"/>
    <w:rsid w:val="002E2E6C"/>
    <w:rsid w:val="002E3066"/>
    <w:rsid w:val="002E453C"/>
    <w:rsid w:val="002E5229"/>
    <w:rsid w:val="002E5751"/>
    <w:rsid w:val="002E5BC4"/>
    <w:rsid w:val="002E6DC8"/>
    <w:rsid w:val="002F05D3"/>
    <w:rsid w:val="002F1A89"/>
    <w:rsid w:val="002F1D65"/>
    <w:rsid w:val="002F1FA2"/>
    <w:rsid w:val="002F2FF2"/>
    <w:rsid w:val="002F391F"/>
    <w:rsid w:val="002F3DFF"/>
    <w:rsid w:val="002F4299"/>
    <w:rsid w:val="002F434B"/>
    <w:rsid w:val="002F4804"/>
    <w:rsid w:val="002F55F4"/>
    <w:rsid w:val="002F5E05"/>
    <w:rsid w:val="002F646A"/>
    <w:rsid w:val="002F73FD"/>
    <w:rsid w:val="002F779B"/>
    <w:rsid w:val="002F79E6"/>
    <w:rsid w:val="003010CD"/>
    <w:rsid w:val="003015A0"/>
    <w:rsid w:val="003029D4"/>
    <w:rsid w:val="00302B48"/>
    <w:rsid w:val="00302BF7"/>
    <w:rsid w:val="00302EF3"/>
    <w:rsid w:val="00303AF1"/>
    <w:rsid w:val="00303EBF"/>
    <w:rsid w:val="0030556F"/>
    <w:rsid w:val="00305AF8"/>
    <w:rsid w:val="00306D22"/>
    <w:rsid w:val="00307BAB"/>
    <w:rsid w:val="003100ED"/>
    <w:rsid w:val="00310595"/>
    <w:rsid w:val="0031068D"/>
    <w:rsid w:val="00310CA7"/>
    <w:rsid w:val="003116C0"/>
    <w:rsid w:val="00311850"/>
    <w:rsid w:val="003128DD"/>
    <w:rsid w:val="00312FF9"/>
    <w:rsid w:val="00313F2D"/>
    <w:rsid w:val="0031424B"/>
    <w:rsid w:val="00314C70"/>
    <w:rsid w:val="0031538D"/>
    <w:rsid w:val="00315A16"/>
    <w:rsid w:val="00316998"/>
    <w:rsid w:val="00317053"/>
    <w:rsid w:val="00317827"/>
    <w:rsid w:val="00317AC4"/>
    <w:rsid w:val="003200E7"/>
    <w:rsid w:val="00320144"/>
    <w:rsid w:val="00320B97"/>
    <w:rsid w:val="0032109C"/>
    <w:rsid w:val="0032129A"/>
    <w:rsid w:val="003219FA"/>
    <w:rsid w:val="00322668"/>
    <w:rsid w:val="00322B45"/>
    <w:rsid w:val="00322CCA"/>
    <w:rsid w:val="00322DC8"/>
    <w:rsid w:val="00323579"/>
    <w:rsid w:val="00323809"/>
    <w:rsid w:val="00323883"/>
    <w:rsid w:val="00323D41"/>
    <w:rsid w:val="0032519A"/>
    <w:rsid w:val="0032533D"/>
    <w:rsid w:val="00325414"/>
    <w:rsid w:val="00325AD9"/>
    <w:rsid w:val="00325E55"/>
    <w:rsid w:val="0032668B"/>
    <w:rsid w:val="0032687F"/>
    <w:rsid w:val="00327A5C"/>
    <w:rsid w:val="00327CE4"/>
    <w:rsid w:val="00327E69"/>
    <w:rsid w:val="00327F51"/>
    <w:rsid w:val="003302F1"/>
    <w:rsid w:val="00330776"/>
    <w:rsid w:val="003309F4"/>
    <w:rsid w:val="00331125"/>
    <w:rsid w:val="00332172"/>
    <w:rsid w:val="00333317"/>
    <w:rsid w:val="00333449"/>
    <w:rsid w:val="00333D7E"/>
    <w:rsid w:val="003344E2"/>
    <w:rsid w:val="003359A8"/>
    <w:rsid w:val="00335F29"/>
    <w:rsid w:val="003371BD"/>
    <w:rsid w:val="00337C4C"/>
    <w:rsid w:val="003406EB"/>
    <w:rsid w:val="00340AA0"/>
    <w:rsid w:val="0034125F"/>
    <w:rsid w:val="00341642"/>
    <w:rsid w:val="00341E64"/>
    <w:rsid w:val="00341F3A"/>
    <w:rsid w:val="00342C69"/>
    <w:rsid w:val="00343CF4"/>
    <w:rsid w:val="003440D3"/>
    <w:rsid w:val="0034470E"/>
    <w:rsid w:val="003450F2"/>
    <w:rsid w:val="003451D8"/>
    <w:rsid w:val="0034722A"/>
    <w:rsid w:val="0034782C"/>
    <w:rsid w:val="00347EB2"/>
    <w:rsid w:val="003500E2"/>
    <w:rsid w:val="00350CF5"/>
    <w:rsid w:val="00352322"/>
    <w:rsid w:val="00352AD3"/>
    <w:rsid w:val="00352DB0"/>
    <w:rsid w:val="00352E39"/>
    <w:rsid w:val="00353D7C"/>
    <w:rsid w:val="003543F3"/>
    <w:rsid w:val="00354519"/>
    <w:rsid w:val="00354EC7"/>
    <w:rsid w:val="0035524C"/>
    <w:rsid w:val="00355772"/>
    <w:rsid w:val="00360BB8"/>
    <w:rsid w:val="00361063"/>
    <w:rsid w:val="00361C1B"/>
    <w:rsid w:val="003637DE"/>
    <w:rsid w:val="003644E7"/>
    <w:rsid w:val="0036657E"/>
    <w:rsid w:val="00366697"/>
    <w:rsid w:val="0036674B"/>
    <w:rsid w:val="00366B5A"/>
    <w:rsid w:val="00366EC0"/>
    <w:rsid w:val="003670ED"/>
    <w:rsid w:val="0036742B"/>
    <w:rsid w:val="0037094A"/>
    <w:rsid w:val="00370E79"/>
    <w:rsid w:val="00370F35"/>
    <w:rsid w:val="0037148C"/>
    <w:rsid w:val="00371ED3"/>
    <w:rsid w:val="00372FFC"/>
    <w:rsid w:val="00374018"/>
    <w:rsid w:val="0037465A"/>
    <w:rsid w:val="003747B3"/>
    <w:rsid w:val="00374BF5"/>
    <w:rsid w:val="00374CEB"/>
    <w:rsid w:val="00374D6A"/>
    <w:rsid w:val="003750E1"/>
    <w:rsid w:val="00375253"/>
    <w:rsid w:val="00375544"/>
    <w:rsid w:val="003759C3"/>
    <w:rsid w:val="00375BF2"/>
    <w:rsid w:val="00375CF3"/>
    <w:rsid w:val="00375E25"/>
    <w:rsid w:val="00376075"/>
    <w:rsid w:val="003770DF"/>
    <w:rsid w:val="0037715C"/>
    <w:rsid w:val="0037728A"/>
    <w:rsid w:val="003776D7"/>
    <w:rsid w:val="0038051C"/>
    <w:rsid w:val="00380B7D"/>
    <w:rsid w:val="00380CC3"/>
    <w:rsid w:val="0038169A"/>
    <w:rsid w:val="00381875"/>
    <w:rsid w:val="00381A99"/>
    <w:rsid w:val="00382311"/>
    <w:rsid w:val="003829C2"/>
    <w:rsid w:val="00382EA0"/>
    <w:rsid w:val="003830B2"/>
    <w:rsid w:val="00383CB6"/>
    <w:rsid w:val="00384322"/>
    <w:rsid w:val="003846DC"/>
    <w:rsid w:val="00384724"/>
    <w:rsid w:val="00384FBA"/>
    <w:rsid w:val="00385A56"/>
    <w:rsid w:val="00386AA3"/>
    <w:rsid w:val="00387BEB"/>
    <w:rsid w:val="003906AA"/>
    <w:rsid w:val="00390A41"/>
    <w:rsid w:val="00391431"/>
    <w:rsid w:val="003919B7"/>
    <w:rsid w:val="00391D57"/>
    <w:rsid w:val="00392007"/>
    <w:rsid w:val="00392292"/>
    <w:rsid w:val="00393023"/>
    <w:rsid w:val="0039322F"/>
    <w:rsid w:val="00393265"/>
    <w:rsid w:val="003949E4"/>
    <w:rsid w:val="00394AF2"/>
    <w:rsid w:val="00396E72"/>
    <w:rsid w:val="00397ECB"/>
    <w:rsid w:val="003A05EE"/>
    <w:rsid w:val="003A14E6"/>
    <w:rsid w:val="003A1ECB"/>
    <w:rsid w:val="003A22A9"/>
    <w:rsid w:val="003A24D5"/>
    <w:rsid w:val="003A2951"/>
    <w:rsid w:val="003A341C"/>
    <w:rsid w:val="003A3CD9"/>
    <w:rsid w:val="003A4106"/>
    <w:rsid w:val="003A46EE"/>
    <w:rsid w:val="003A4BFA"/>
    <w:rsid w:val="003A5158"/>
    <w:rsid w:val="003A51B4"/>
    <w:rsid w:val="003A585C"/>
    <w:rsid w:val="003A5A82"/>
    <w:rsid w:val="003A5BA1"/>
    <w:rsid w:val="003A5CCB"/>
    <w:rsid w:val="003A5DE7"/>
    <w:rsid w:val="003A6139"/>
    <w:rsid w:val="003A66BB"/>
    <w:rsid w:val="003B0834"/>
    <w:rsid w:val="003B0DEB"/>
    <w:rsid w:val="003B1017"/>
    <w:rsid w:val="003B1558"/>
    <w:rsid w:val="003B3C07"/>
    <w:rsid w:val="003B3CFC"/>
    <w:rsid w:val="003B408D"/>
    <w:rsid w:val="003B4451"/>
    <w:rsid w:val="003B4D82"/>
    <w:rsid w:val="003B4EA5"/>
    <w:rsid w:val="003B64BC"/>
    <w:rsid w:val="003B6637"/>
    <w:rsid w:val="003B6775"/>
    <w:rsid w:val="003B6A09"/>
    <w:rsid w:val="003B6B50"/>
    <w:rsid w:val="003B7605"/>
    <w:rsid w:val="003C0362"/>
    <w:rsid w:val="003C1E00"/>
    <w:rsid w:val="003C2447"/>
    <w:rsid w:val="003C3550"/>
    <w:rsid w:val="003C3910"/>
    <w:rsid w:val="003C4913"/>
    <w:rsid w:val="003C50F7"/>
    <w:rsid w:val="003C52C1"/>
    <w:rsid w:val="003C58EB"/>
    <w:rsid w:val="003C5FE2"/>
    <w:rsid w:val="003C612C"/>
    <w:rsid w:val="003C68B2"/>
    <w:rsid w:val="003C70D2"/>
    <w:rsid w:val="003C7C34"/>
    <w:rsid w:val="003D0188"/>
    <w:rsid w:val="003D050E"/>
    <w:rsid w:val="003D05FB"/>
    <w:rsid w:val="003D06F4"/>
    <w:rsid w:val="003D19D6"/>
    <w:rsid w:val="003D1B16"/>
    <w:rsid w:val="003D2048"/>
    <w:rsid w:val="003D22FA"/>
    <w:rsid w:val="003D2346"/>
    <w:rsid w:val="003D36B9"/>
    <w:rsid w:val="003D45BF"/>
    <w:rsid w:val="003D4B87"/>
    <w:rsid w:val="003D508A"/>
    <w:rsid w:val="003D537F"/>
    <w:rsid w:val="003D597E"/>
    <w:rsid w:val="003D5CAF"/>
    <w:rsid w:val="003D649D"/>
    <w:rsid w:val="003D65FF"/>
    <w:rsid w:val="003D6DD3"/>
    <w:rsid w:val="003D6E8D"/>
    <w:rsid w:val="003D6EE4"/>
    <w:rsid w:val="003D7653"/>
    <w:rsid w:val="003D7B19"/>
    <w:rsid w:val="003D7B75"/>
    <w:rsid w:val="003E0028"/>
    <w:rsid w:val="003E0208"/>
    <w:rsid w:val="003E0740"/>
    <w:rsid w:val="003E19A4"/>
    <w:rsid w:val="003E1A7B"/>
    <w:rsid w:val="003E1E5D"/>
    <w:rsid w:val="003E2687"/>
    <w:rsid w:val="003E2782"/>
    <w:rsid w:val="003E27B5"/>
    <w:rsid w:val="003E27DD"/>
    <w:rsid w:val="003E2974"/>
    <w:rsid w:val="003E303F"/>
    <w:rsid w:val="003E317B"/>
    <w:rsid w:val="003E4098"/>
    <w:rsid w:val="003E4B57"/>
    <w:rsid w:val="003E4C91"/>
    <w:rsid w:val="003E500B"/>
    <w:rsid w:val="003E66FF"/>
    <w:rsid w:val="003E6B4E"/>
    <w:rsid w:val="003E6C09"/>
    <w:rsid w:val="003E729A"/>
    <w:rsid w:val="003E741D"/>
    <w:rsid w:val="003E7900"/>
    <w:rsid w:val="003F086E"/>
    <w:rsid w:val="003F09D1"/>
    <w:rsid w:val="003F0B69"/>
    <w:rsid w:val="003F11BD"/>
    <w:rsid w:val="003F2192"/>
    <w:rsid w:val="003F27E1"/>
    <w:rsid w:val="003F437A"/>
    <w:rsid w:val="003F43B4"/>
    <w:rsid w:val="003F5A78"/>
    <w:rsid w:val="003F5C2B"/>
    <w:rsid w:val="003F6490"/>
    <w:rsid w:val="003F67DF"/>
    <w:rsid w:val="003F6D0E"/>
    <w:rsid w:val="003F7AB0"/>
    <w:rsid w:val="003F7EA1"/>
    <w:rsid w:val="0040044C"/>
    <w:rsid w:val="004006E0"/>
    <w:rsid w:val="00400C6B"/>
    <w:rsid w:val="00400C8F"/>
    <w:rsid w:val="004023E9"/>
    <w:rsid w:val="00402416"/>
    <w:rsid w:val="00402AC7"/>
    <w:rsid w:val="00402C8C"/>
    <w:rsid w:val="00403147"/>
    <w:rsid w:val="00403458"/>
    <w:rsid w:val="004044CE"/>
    <w:rsid w:val="0040454A"/>
    <w:rsid w:val="0040478A"/>
    <w:rsid w:val="00404BD8"/>
    <w:rsid w:val="00405359"/>
    <w:rsid w:val="004055D7"/>
    <w:rsid w:val="00406311"/>
    <w:rsid w:val="00407F03"/>
    <w:rsid w:val="00411177"/>
    <w:rsid w:val="00411755"/>
    <w:rsid w:val="004121F3"/>
    <w:rsid w:val="0041254D"/>
    <w:rsid w:val="00412627"/>
    <w:rsid w:val="00413438"/>
    <w:rsid w:val="004138C1"/>
    <w:rsid w:val="004138E7"/>
    <w:rsid w:val="00413AD3"/>
    <w:rsid w:val="00413B53"/>
    <w:rsid w:val="00413F83"/>
    <w:rsid w:val="00414331"/>
    <w:rsid w:val="00414456"/>
    <w:rsid w:val="0041465C"/>
    <w:rsid w:val="0041484C"/>
    <w:rsid w:val="0041490C"/>
    <w:rsid w:val="00414F49"/>
    <w:rsid w:val="00416191"/>
    <w:rsid w:val="00416721"/>
    <w:rsid w:val="00416C3B"/>
    <w:rsid w:val="0041723B"/>
    <w:rsid w:val="0041753E"/>
    <w:rsid w:val="00417E2D"/>
    <w:rsid w:val="00417E92"/>
    <w:rsid w:val="004200FE"/>
    <w:rsid w:val="004202B0"/>
    <w:rsid w:val="00421EF0"/>
    <w:rsid w:val="004224FA"/>
    <w:rsid w:val="00423942"/>
    <w:rsid w:val="00423D07"/>
    <w:rsid w:val="00424A1C"/>
    <w:rsid w:val="004257FC"/>
    <w:rsid w:val="004269CE"/>
    <w:rsid w:val="00426ABC"/>
    <w:rsid w:val="004272D9"/>
    <w:rsid w:val="00430A69"/>
    <w:rsid w:val="00430CE1"/>
    <w:rsid w:val="00431B16"/>
    <w:rsid w:val="00431ED0"/>
    <w:rsid w:val="00431EFF"/>
    <w:rsid w:val="0043252D"/>
    <w:rsid w:val="00432D31"/>
    <w:rsid w:val="00433844"/>
    <w:rsid w:val="00433B67"/>
    <w:rsid w:val="004348A5"/>
    <w:rsid w:val="00434F2F"/>
    <w:rsid w:val="00435A3B"/>
    <w:rsid w:val="00435E06"/>
    <w:rsid w:val="004360ED"/>
    <w:rsid w:val="004362EB"/>
    <w:rsid w:val="0043756C"/>
    <w:rsid w:val="004377CF"/>
    <w:rsid w:val="004377DF"/>
    <w:rsid w:val="00437FA2"/>
    <w:rsid w:val="004400F9"/>
    <w:rsid w:val="004407F4"/>
    <w:rsid w:val="0044085D"/>
    <w:rsid w:val="00441878"/>
    <w:rsid w:val="004418A8"/>
    <w:rsid w:val="00441D9A"/>
    <w:rsid w:val="00442A71"/>
    <w:rsid w:val="0044346F"/>
    <w:rsid w:val="00443F3D"/>
    <w:rsid w:val="00444677"/>
    <w:rsid w:val="0044474C"/>
    <w:rsid w:val="004459D9"/>
    <w:rsid w:val="0044609B"/>
    <w:rsid w:val="00446215"/>
    <w:rsid w:val="00446462"/>
    <w:rsid w:val="0044735E"/>
    <w:rsid w:val="00447F25"/>
    <w:rsid w:val="00451671"/>
    <w:rsid w:val="00451EA5"/>
    <w:rsid w:val="00451F5A"/>
    <w:rsid w:val="004524A9"/>
    <w:rsid w:val="0045295A"/>
    <w:rsid w:val="00452E04"/>
    <w:rsid w:val="00454BDB"/>
    <w:rsid w:val="004550B6"/>
    <w:rsid w:val="004555B2"/>
    <w:rsid w:val="00455E94"/>
    <w:rsid w:val="0045627D"/>
    <w:rsid w:val="00456887"/>
    <w:rsid w:val="00456A59"/>
    <w:rsid w:val="00456D3B"/>
    <w:rsid w:val="00456F55"/>
    <w:rsid w:val="00457E97"/>
    <w:rsid w:val="004606A2"/>
    <w:rsid w:val="00460E73"/>
    <w:rsid w:val="004615C2"/>
    <w:rsid w:val="00461BD3"/>
    <w:rsid w:val="00461E4C"/>
    <w:rsid w:val="004621C8"/>
    <w:rsid w:val="0046296E"/>
    <w:rsid w:val="004639B7"/>
    <w:rsid w:val="004646BE"/>
    <w:rsid w:val="00464726"/>
    <w:rsid w:val="00464768"/>
    <w:rsid w:val="00464EE7"/>
    <w:rsid w:val="0046520A"/>
    <w:rsid w:val="00465827"/>
    <w:rsid w:val="00465978"/>
    <w:rsid w:val="00465EFC"/>
    <w:rsid w:val="00466538"/>
    <w:rsid w:val="004666E0"/>
    <w:rsid w:val="00466FA5"/>
    <w:rsid w:val="004670FC"/>
    <w:rsid w:val="004672AB"/>
    <w:rsid w:val="00470DCC"/>
    <w:rsid w:val="00470DD8"/>
    <w:rsid w:val="00470F0B"/>
    <w:rsid w:val="004714FE"/>
    <w:rsid w:val="004716F0"/>
    <w:rsid w:val="00471E0D"/>
    <w:rsid w:val="0047246B"/>
    <w:rsid w:val="004727D7"/>
    <w:rsid w:val="00472CEF"/>
    <w:rsid w:val="00474907"/>
    <w:rsid w:val="00475103"/>
    <w:rsid w:val="004752A1"/>
    <w:rsid w:val="0047543F"/>
    <w:rsid w:val="0047556F"/>
    <w:rsid w:val="004755C8"/>
    <w:rsid w:val="00476A56"/>
    <w:rsid w:val="00476EDE"/>
    <w:rsid w:val="00477018"/>
    <w:rsid w:val="00477BAA"/>
    <w:rsid w:val="00477E84"/>
    <w:rsid w:val="004811CD"/>
    <w:rsid w:val="0048186D"/>
    <w:rsid w:val="00481B86"/>
    <w:rsid w:val="0048238D"/>
    <w:rsid w:val="00482A2C"/>
    <w:rsid w:val="00483345"/>
    <w:rsid w:val="0048439F"/>
    <w:rsid w:val="004844DF"/>
    <w:rsid w:val="00485757"/>
    <w:rsid w:val="00485D5A"/>
    <w:rsid w:val="00485DD2"/>
    <w:rsid w:val="00486333"/>
    <w:rsid w:val="00486ACC"/>
    <w:rsid w:val="00486BCF"/>
    <w:rsid w:val="00487A56"/>
    <w:rsid w:val="00487F1D"/>
    <w:rsid w:val="004902B1"/>
    <w:rsid w:val="004908E0"/>
    <w:rsid w:val="00490B91"/>
    <w:rsid w:val="00492977"/>
    <w:rsid w:val="004937A1"/>
    <w:rsid w:val="00494855"/>
    <w:rsid w:val="00494E73"/>
    <w:rsid w:val="00495053"/>
    <w:rsid w:val="00496072"/>
    <w:rsid w:val="004963E0"/>
    <w:rsid w:val="0049644F"/>
    <w:rsid w:val="00496A9A"/>
    <w:rsid w:val="0049742F"/>
    <w:rsid w:val="004A04AD"/>
    <w:rsid w:val="004A0E36"/>
    <w:rsid w:val="004A1F59"/>
    <w:rsid w:val="004A29BE"/>
    <w:rsid w:val="004A3225"/>
    <w:rsid w:val="004A33EE"/>
    <w:rsid w:val="004A3AA8"/>
    <w:rsid w:val="004A3B67"/>
    <w:rsid w:val="004A4154"/>
    <w:rsid w:val="004A41B5"/>
    <w:rsid w:val="004A43DC"/>
    <w:rsid w:val="004A534D"/>
    <w:rsid w:val="004A53CA"/>
    <w:rsid w:val="004A588C"/>
    <w:rsid w:val="004A59C9"/>
    <w:rsid w:val="004A6151"/>
    <w:rsid w:val="004A687B"/>
    <w:rsid w:val="004A6C5E"/>
    <w:rsid w:val="004A704A"/>
    <w:rsid w:val="004A72BD"/>
    <w:rsid w:val="004A7FC7"/>
    <w:rsid w:val="004B01F6"/>
    <w:rsid w:val="004B0CEC"/>
    <w:rsid w:val="004B13C7"/>
    <w:rsid w:val="004B1942"/>
    <w:rsid w:val="004B1ACC"/>
    <w:rsid w:val="004B24F3"/>
    <w:rsid w:val="004B2C87"/>
    <w:rsid w:val="004B38FC"/>
    <w:rsid w:val="004B39BC"/>
    <w:rsid w:val="004B3B68"/>
    <w:rsid w:val="004B4E22"/>
    <w:rsid w:val="004B6B52"/>
    <w:rsid w:val="004B778F"/>
    <w:rsid w:val="004B7842"/>
    <w:rsid w:val="004B7D6E"/>
    <w:rsid w:val="004C0188"/>
    <w:rsid w:val="004C04C7"/>
    <w:rsid w:val="004C06DD"/>
    <w:rsid w:val="004C14E0"/>
    <w:rsid w:val="004C1587"/>
    <w:rsid w:val="004C1742"/>
    <w:rsid w:val="004C1D15"/>
    <w:rsid w:val="004C2484"/>
    <w:rsid w:val="004C2512"/>
    <w:rsid w:val="004C4F05"/>
    <w:rsid w:val="004C5039"/>
    <w:rsid w:val="004C51B7"/>
    <w:rsid w:val="004C5345"/>
    <w:rsid w:val="004C6801"/>
    <w:rsid w:val="004C6C69"/>
    <w:rsid w:val="004C7DB0"/>
    <w:rsid w:val="004C7EFE"/>
    <w:rsid w:val="004D0025"/>
    <w:rsid w:val="004D06E2"/>
    <w:rsid w:val="004D141F"/>
    <w:rsid w:val="004D1526"/>
    <w:rsid w:val="004D2742"/>
    <w:rsid w:val="004D456C"/>
    <w:rsid w:val="004D4ABE"/>
    <w:rsid w:val="004D4C27"/>
    <w:rsid w:val="004D4CA6"/>
    <w:rsid w:val="004D5FD2"/>
    <w:rsid w:val="004D6310"/>
    <w:rsid w:val="004D68CD"/>
    <w:rsid w:val="004D6E4F"/>
    <w:rsid w:val="004D6FB4"/>
    <w:rsid w:val="004D7C83"/>
    <w:rsid w:val="004D7D62"/>
    <w:rsid w:val="004E0062"/>
    <w:rsid w:val="004E02FF"/>
    <w:rsid w:val="004E05A1"/>
    <w:rsid w:val="004E1612"/>
    <w:rsid w:val="004E163A"/>
    <w:rsid w:val="004E1C6D"/>
    <w:rsid w:val="004E2132"/>
    <w:rsid w:val="004E300F"/>
    <w:rsid w:val="004E39DC"/>
    <w:rsid w:val="004E46DA"/>
    <w:rsid w:val="004E4D76"/>
    <w:rsid w:val="004E4F34"/>
    <w:rsid w:val="004E50E9"/>
    <w:rsid w:val="004E621F"/>
    <w:rsid w:val="004E6EFA"/>
    <w:rsid w:val="004E7820"/>
    <w:rsid w:val="004E78C4"/>
    <w:rsid w:val="004F01FF"/>
    <w:rsid w:val="004F0A72"/>
    <w:rsid w:val="004F0C3C"/>
    <w:rsid w:val="004F0EED"/>
    <w:rsid w:val="004F2949"/>
    <w:rsid w:val="004F313F"/>
    <w:rsid w:val="004F333D"/>
    <w:rsid w:val="004F4CE2"/>
    <w:rsid w:val="004F4FB0"/>
    <w:rsid w:val="004F588B"/>
    <w:rsid w:val="004F5E57"/>
    <w:rsid w:val="004F6210"/>
    <w:rsid w:val="004F6710"/>
    <w:rsid w:val="004F675B"/>
    <w:rsid w:val="004F68A6"/>
    <w:rsid w:val="004F6BE7"/>
    <w:rsid w:val="004F6BF4"/>
    <w:rsid w:val="004F6FB8"/>
    <w:rsid w:val="004F7826"/>
    <w:rsid w:val="004F79C7"/>
    <w:rsid w:val="005007A5"/>
    <w:rsid w:val="00500AB1"/>
    <w:rsid w:val="00500C3E"/>
    <w:rsid w:val="005015D7"/>
    <w:rsid w:val="005022B0"/>
    <w:rsid w:val="005026E8"/>
    <w:rsid w:val="00502849"/>
    <w:rsid w:val="00502F34"/>
    <w:rsid w:val="00503969"/>
    <w:rsid w:val="00503A93"/>
    <w:rsid w:val="00504334"/>
    <w:rsid w:val="0050498D"/>
    <w:rsid w:val="0050522B"/>
    <w:rsid w:val="005053F7"/>
    <w:rsid w:val="00506425"/>
    <w:rsid w:val="005069B8"/>
    <w:rsid w:val="00506EAA"/>
    <w:rsid w:val="005104D7"/>
    <w:rsid w:val="00510861"/>
    <w:rsid w:val="00510B9E"/>
    <w:rsid w:val="005124E3"/>
    <w:rsid w:val="00514388"/>
    <w:rsid w:val="0051462A"/>
    <w:rsid w:val="0051503A"/>
    <w:rsid w:val="00515EC4"/>
    <w:rsid w:val="005160E6"/>
    <w:rsid w:val="005172AE"/>
    <w:rsid w:val="005200FE"/>
    <w:rsid w:val="005206BB"/>
    <w:rsid w:val="005206ED"/>
    <w:rsid w:val="00520C18"/>
    <w:rsid w:val="0052161D"/>
    <w:rsid w:val="005217F3"/>
    <w:rsid w:val="00523124"/>
    <w:rsid w:val="00524024"/>
    <w:rsid w:val="00524067"/>
    <w:rsid w:val="00524919"/>
    <w:rsid w:val="00524DAC"/>
    <w:rsid w:val="0052526E"/>
    <w:rsid w:val="00525E0F"/>
    <w:rsid w:val="00525E28"/>
    <w:rsid w:val="00531A9A"/>
    <w:rsid w:val="00532C38"/>
    <w:rsid w:val="00534A80"/>
    <w:rsid w:val="00534D6E"/>
    <w:rsid w:val="00535247"/>
    <w:rsid w:val="005359E9"/>
    <w:rsid w:val="00535EA8"/>
    <w:rsid w:val="00536BC2"/>
    <w:rsid w:val="00536C4A"/>
    <w:rsid w:val="005377D5"/>
    <w:rsid w:val="0054121F"/>
    <w:rsid w:val="0054196A"/>
    <w:rsid w:val="005419ED"/>
    <w:rsid w:val="00541AB7"/>
    <w:rsid w:val="00541BA8"/>
    <w:rsid w:val="00542161"/>
    <w:rsid w:val="005425E1"/>
    <w:rsid w:val="005427C5"/>
    <w:rsid w:val="00542CF6"/>
    <w:rsid w:val="00542FA5"/>
    <w:rsid w:val="00543246"/>
    <w:rsid w:val="005432DC"/>
    <w:rsid w:val="00543B46"/>
    <w:rsid w:val="00543D61"/>
    <w:rsid w:val="0054403E"/>
    <w:rsid w:val="005442EB"/>
    <w:rsid w:val="005458C5"/>
    <w:rsid w:val="00546526"/>
    <w:rsid w:val="00546551"/>
    <w:rsid w:val="00546670"/>
    <w:rsid w:val="00546ADD"/>
    <w:rsid w:val="00547089"/>
    <w:rsid w:val="005471A2"/>
    <w:rsid w:val="00547FC7"/>
    <w:rsid w:val="00550C56"/>
    <w:rsid w:val="00550E82"/>
    <w:rsid w:val="0055114B"/>
    <w:rsid w:val="0055172B"/>
    <w:rsid w:val="00551D72"/>
    <w:rsid w:val="005525EB"/>
    <w:rsid w:val="00552EA8"/>
    <w:rsid w:val="005534D3"/>
    <w:rsid w:val="00553C03"/>
    <w:rsid w:val="00554980"/>
    <w:rsid w:val="0055604A"/>
    <w:rsid w:val="00556BBF"/>
    <w:rsid w:val="0056059F"/>
    <w:rsid w:val="005609B0"/>
    <w:rsid w:val="00561061"/>
    <w:rsid w:val="00561345"/>
    <w:rsid w:val="00561500"/>
    <w:rsid w:val="0056163C"/>
    <w:rsid w:val="00561A64"/>
    <w:rsid w:val="005621A7"/>
    <w:rsid w:val="00562298"/>
    <w:rsid w:val="0056303C"/>
    <w:rsid w:val="0056305B"/>
    <w:rsid w:val="00563103"/>
    <w:rsid w:val="0056348E"/>
    <w:rsid w:val="00563692"/>
    <w:rsid w:val="00563954"/>
    <w:rsid w:val="005654D2"/>
    <w:rsid w:val="00565FB9"/>
    <w:rsid w:val="00566BDF"/>
    <w:rsid w:val="00566CE7"/>
    <w:rsid w:val="00566EEA"/>
    <w:rsid w:val="00567368"/>
    <w:rsid w:val="00570ADE"/>
    <w:rsid w:val="00570DAF"/>
    <w:rsid w:val="00571679"/>
    <w:rsid w:val="0057246A"/>
    <w:rsid w:val="00572F0F"/>
    <w:rsid w:val="00574FED"/>
    <w:rsid w:val="00575039"/>
    <w:rsid w:val="00575BBB"/>
    <w:rsid w:val="0057714F"/>
    <w:rsid w:val="0057770E"/>
    <w:rsid w:val="00577C1D"/>
    <w:rsid w:val="0058027E"/>
    <w:rsid w:val="00580822"/>
    <w:rsid w:val="00581305"/>
    <w:rsid w:val="00581530"/>
    <w:rsid w:val="00582E9C"/>
    <w:rsid w:val="00583805"/>
    <w:rsid w:val="00583F2F"/>
    <w:rsid w:val="005844E7"/>
    <w:rsid w:val="00585209"/>
    <w:rsid w:val="00585E56"/>
    <w:rsid w:val="005869F9"/>
    <w:rsid w:val="00586B71"/>
    <w:rsid w:val="00587FFB"/>
    <w:rsid w:val="0059030E"/>
    <w:rsid w:val="00590637"/>
    <w:rsid w:val="005908B8"/>
    <w:rsid w:val="00590FD2"/>
    <w:rsid w:val="0059108D"/>
    <w:rsid w:val="005915A1"/>
    <w:rsid w:val="00592037"/>
    <w:rsid w:val="0059296B"/>
    <w:rsid w:val="0059335F"/>
    <w:rsid w:val="00593818"/>
    <w:rsid w:val="00594425"/>
    <w:rsid w:val="0059457A"/>
    <w:rsid w:val="00594CAC"/>
    <w:rsid w:val="0059512E"/>
    <w:rsid w:val="00595904"/>
    <w:rsid w:val="00595BCE"/>
    <w:rsid w:val="00595CE3"/>
    <w:rsid w:val="0059614F"/>
    <w:rsid w:val="00597A18"/>
    <w:rsid w:val="00597A1E"/>
    <w:rsid w:val="005A0A4E"/>
    <w:rsid w:val="005A1E61"/>
    <w:rsid w:val="005A3054"/>
    <w:rsid w:val="005A3635"/>
    <w:rsid w:val="005A3EE8"/>
    <w:rsid w:val="005A3EF5"/>
    <w:rsid w:val="005A4472"/>
    <w:rsid w:val="005A5C92"/>
    <w:rsid w:val="005A5E75"/>
    <w:rsid w:val="005A6DD2"/>
    <w:rsid w:val="005B002F"/>
    <w:rsid w:val="005B0094"/>
    <w:rsid w:val="005B09CD"/>
    <w:rsid w:val="005B0A1F"/>
    <w:rsid w:val="005B0AE9"/>
    <w:rsid w:val="005B1063"/>
    <w:rsid w:val="005B23FB"/>
    <w:rsid w:val="005B28A5"/>
    <w:rsid w:val="005B37BB"/>
    <w:rsid w:val="005B3DAE"/>
    <w:rsid w:val="005B40D0"/>
    <w:rsid w:val="005B4407"/>
    <w:rsid w:val="005B50E2"/>
    <w:rsid w:val="005B5E65"/>
    <w:rsid w:val="005B6CFB"/>
    <w:rsid w:val="005B6FF3"/>
    <w:rsid w:val="005B7836"/>
    <w:rsid w:val="005B7F76"/>
    <w:rsid w:val="005B7FB9"/>
    <w:rsid w:val="005C1200"/>
    <w:rsid w:val="005C13FA"/>
    <w:rsid w:val="005C371B"/>
    <w:rsid w:val="005C385D"/>
    <w:rsid w:val="005C3A09"/>
    <w:rsid w:val="005C4001"/>
    <w:rsid w:val="005C524B"/>
    <w:rsid w:val="005C538D"/>
    <w:rsid w:val="005C5CD3"/>
    <w:rsid w:val="005C602B"/>
    <w:rsid w:val="005C6AD0"/>
    <w:rsid w:val="005C731C"/>
    <w:rsid w:val="005D1B6D"/>
    <w:rsid w:val="005D2706"/>
    <w:rsid w:val="005D2DBF"/>
    <w:rsid w:val="005D3B20"/>
    <w:rsid w:val="005D4B98"/>
    <w:rsid w:val="005D53A3"/>
    <w:rsid w:val="005D564E"/>
    <w:rsid w:val="005D57EB"/>
    <w:rsid w:val="005D5CAB"/>
    <w:rsid w:val="005D6DCC"/>
    <w:rsid w:val="005D73FA"/>
    <w:rsid w:val="005E05B6"/>
    <w:rsid w:val="005E0BBE"/>
    <w:rsid w:val="005E14D8"/>
    <w:rsid w:val="005E14E9"/>
    <w:rsid w:val="005E1614"/>
    <w:rsid w:val="005E276A"/>
    <w:rsid w:val="005E448E"/>
    <w:rsid w:val="005E4759"/>
    <w:rsid w:val="005E5616"/>
    <w:rsid w:val="005E5C68"/>
    <w:rsid w:val="005E65C0"/>
    <w:rsid w:val="005E6C55"/>
    <w:rsid w:val="005E6DE4"/>
    <w:rsid w:val="005E7344"/>
    <w:rsid w:val="005F0007"/>
    <w:rsid w:val="005F0390"/>
    <w:rsid w:val="005F07A7"/>
    <w:rsid w:val="005F4388"/>
    <w:rsid w:val="005F4446"/>
    <w:rsid w:val="005F4AD9"/>
    <w:rsid w:val="005F4DAF"/>
    <w:rsid w:val="005F54EA"/>
    <w:rsid w:val="005F6290"/>
    <w:rsid w:val="005F6966"/>
    <w:rsid w:val="005F6E58"/>
    <w:rsid w:val="005F7122"/>
    <w:rsid w:val="006007DA"/>
    <w:rsid w:val="00600AF3"/>
    <w:rsid w:val="00601BE2"/>
    <w:rsid w:val="00602121"/>
    <w:rsid w:val="00602232"/>
    <w:rsid w:val="00603448"/>
    <w:rsid w:val="006037E3"/>
    <w:rsid w:val="0060444B"/>
    <w:rsid w:val="00604D36"/>
    <w:rsid w:val="00605B03"/>
    <w:rsid w:val="00605F21"/>
    <w:rsid w:val="006066F9"/>
    <w:rsid w:val="00606853"/>
    <w:rsid w:val="00606C7A"/>
    <w:rsid w:val="006072CD"/>
    <w:rsid w:val="00607D0C"/>
    <w:rsid w:val="00610121"/>
    <w:rsid w:val="006105C3"/>
    <w:rsid w:val="006105E0"/>
    <w:rsid w:val="00610847"/>
    <w:rsid w:val="00611F88"/>
    <w:rsid w:val="00612023"/>
    <w:rsid w:val="00612618"/>
    <w:rsid w:val="00612643"/>
    <w:rsid w:val="006126BB"/>
    <w:rsid w:val="006131DE"/>
    <w:rsid w:val="00613271"/>
    <w:rsid w:val="00613511"/>
    <w:rsid w:val="00614190"/>
    <w:rsid w:val="00615784"/>
    <w:rsid w:val="00615E5F"/>
    <w:rsid w:val="00616486"/>
    <w:rsid w:val="00616A64"/>
    <w:rsid w:val="00616E1A"/>
    <w:rsid w:val="00621280"/>
    <w:rsid w:val="00622A99"/>
    <w:rsid w:val="00622E67"/>
    <w:rsid w:val="0062329B"/>
    <w:rsid w:val="00623624"/>
    <w:rsid w:val="006238D0"/>
    <w:rsid w:val="00623E37"/>
    <w:rsid w:val="00624A1B"/>
    <w:rsid w:val="00624F2A"/>
    <w:rsid w:val="006252F7"/>
    <w:rsid w:val="006253AE"/>
    <w:rsid w:val="00625EE1"/>
    <w:rsid w:val="00626127"/>
    <w:rsid w:val="0062685B"/>
    <w:rsid w:val="00626A17"/>
    <w:rsid w:val="00626EDC"/>
    <w:rsid w:val="0062756C"/>
    <w:rsid w:val="00630288"/>
    <w:rsid w:val="006312F6"/>
    <w:rsid w:val="00631F9C"/>
    <w:rsid w:val="00632211"/>
    <w:rsid w:val="00632A73"/>
    <w:rsid w:val="00632C79"/>
    <w:rsid w:val="00633FBD"/>
    <w:rsid w:val="0063406C"/>
    <w:rsid w:val="006345B6"/>
    <w:rsid w:val="006346DE"/>
    <w:rsid w:val="00634B59"/>
    <w:rsid w:val="00635A7E"/>
    <w:rsid w:val="00635C26"/>
    <w:rsid w:val="006367C7"/>
    <w:rsid w:val="00640189"/>
    <w:rsid w:val="00641033"/>
    <w:rsid w:val="00642592"/>
    <w:rsid w:val="00642593"/>
    <w:rsid w:val="00644280"/>
    <w:rsid w:val="0064432F"/>
    <w:rsid w:val="0064470A"/>
    <w:rsid w:val="00645A77"/>
    <w:rsid w:val="00645D90"/>
    <w:rsid w:val="00646C38"/>
    <w:rsid w:val="00646C46"/>
    <w:rsid w:val="00646EF4"/>
    <w:rsid w:val="006470EC"/>
    <w:rsid w:val="00647C02"/>
    <w:rsid w:val="00647C97"/>
    <w:rsid w:val="00650246"/>
    <w:rsid w:val="006518A3"/>
    <w:rsid w:val="00651E99"/>
    <w:rsid w:val="006522F1"/>
    <w:rsid w:val="0065234F"/>
    <w:rsid w:val="006527DB"/>
    <w:rsid w:val="00652993"/>
    <w:rsid w:val="006542D6"/>
    <w:rsid w:val="00654BB1"/>
    <w:rsid w:val="0065598E"/>
    <w:rsid w:val="00655AF2"/>
    <w:rsid w:val="00655BC5"/>
    <w:rsid w:val="00656355"/>
    <w:rsid w:val="0065639D"/>
    <w:rsid w:val="006563BD"/>
    <w:rsid w:val="006568BE"/>
    <w:rsid w:val="00657350"/>
    <w:rsid w:val="00657672"/>
    <w:rsid w:val="006578DB"/>
    <w:rsid w:val="0065790D"/>
    <w:rsid w:val="00657E02"/>
    <w:rsid w:val="0066025D"/>
    <w:rsid w:val="0066091A"/>
    <w:rsid w:val="00660CC0"/>
    <w:rsid w:val="00661000"/>
    <w:rsid w:val="00662291"/>
    <w:rsid w:val="006623CF"/>
    <w:rsid w:val="006623D3"/>
    <w:rsid w:val="006630A7"/>
    <w:rsid w:val="006644C1"/>
    <w:rsid w:val="00664F35"/>
    <w:rsid w:val="0066573F"/>
    <w:rsid w:val="00666274"/>
    <w:rsid w:val="006672E7"/>
    <w:rsid w:val="0067055C"/>
    <w:rsid w:val="006706B0"/>
    <w:rsid w:val="00670A4D"/>
    <w:rsid w:val="00671C71"/>
    <w:rsid w:val="00671E04"/>
    <w:rsid w:val="006727EF"/>
    <w:rsid w:val="006730FD"/>
    <w:rsid w:val="00673E69"/>
    <w:rsid w:val="006757BC"/>
    <w:rsid w:val="006770C2"/>
    <w:rsid w:val="006773EC"/>
    <w:rsid w:val="00677854"/>
    <w:rsid w:val="0068035F"/>
    <w:rsid w:val="00680504"/>
    <w:rsid w:val="00680A9F"/>
    <w:rsid w:val="00681955"/>
    <w:rsid w:val="00681C8E"/>
    <w:rsid w:val="00681CD9"/>
    <w:rsid w:val="006820D3"/>
    <w:rsid w:val="006820F5"/>
    <w:rsid w:val="00682B48"/>
    <w:rsid w:val="00682F86"/>
    <w:rsid w:val="00682FC0"/>
    <w:rsid w:val="006837A3"/>
    <w:rsid w:val="00683E30"/>
    <w:rsid w:val="00683E78"/>
    <w:rsid w:val="00684118"/>
    <w:rsid w:val="006842FE"/>
    <w:rsid w:val="00685EA2"/>
    <w:rsid w:val="00687024"/>
    <w:rsid w:val="0068735E"/>
    <w:rsid w:val="00687983"/>
    <w:rsid w:val="006906B1"/>
    <w:rsid w:val="006916F8"/>
    <w:rsid w:val="00692392"/>
    <w:rsid w:val="0069266C"/>
    <w:rsid w:val="0069268A"/>
    <w:rsid w:val="006949BB"/>
    <w:rsid w:val="00694C68"/>
    <w:rsid w:val="00695B1D"/>
    <w:rsid w:val="00695E22"/>
    <w:rsid w:val="00696453"/>
    <w:rsid w:val="00697464"/>
    <w:rsid w:val="006976B6"/>
    <w:rsid w:val="006A018A"/>
    <w:rsid w:val="006A060B"/>
    <w:rsid w:val="006A1631"/>
    <w:rsid w:val="006A2884"/>
    <w:rsid w:val="006A2FAB"/>
    <w:rsid w:val="006A3296"/>
    <w:rsid w:val="006A3E0B"/>
    <w:rsid w:val="006A4AAD"/>
    <w:rsid w:val="006A4B3C"/>
    <w:rsid w:val="006A5AFF"/>
    <w:rsid w:val="006A611D"/>
    <w:rsid w:val="006A64DA"/>
    <w:rsid w:val="006A6F2D"/>
    <w:rsid w:val="006A73F8"/>
    <w:rsid w:val="006B02F2"/>
    <w:rsid w:val="006B06FF"/>
    <w:rsid w:val="006B1649"/>
    <w:rsid w:val="006B1A47"/>
    <w:rsid w:val="006B1B43"/>
    <w:rsid w:val="006B1CB2"/>
    <w:rsid w:val="006B3430"/>
    <w:rsid w:val="006B3A36"/>
    <w:rsid w:val="006B402D"/>
    <w:rsid w:val="006B4A3E"/>
    <w:rsid w:val="006B625A"/>
    <w:rsid w:val="006B67A8"/>
    <w:rsid w:val="006B7093"/>
    <w:rsid w:val="006B73D7"/>
    <w:rsid w:val="006B7417"/>
    <w:rsid w:val="006B75E0"/>
    <w:rsid w:val="006C036A"/>
    <w:rsid w:val="006C2306"/>
    <w:rsid w:val="006C2962"/>
    <w:rsid w:val="006C2C2A"/>
    <w:rsid w:val="006C2D4B"/>
    <w:rsid w:val="006C3602"/>
    <w:rsid w:val="006C3BDD"/>
    <w:rsid w:val="006C51E5"/>
    <w:rsid w:val="006C5BAD"/>
    <w:rsid w:val="006C6134"/>
    <w:rsid w:val="006C6419"/>
    <w:rsid w:val="006C6542"/>
    <w:rsid w:val="006C755E"/>
    <w:rsid w:val="006C7A69"/>
    <w:rsid w:val="006C7E06"/>
    <w:rsid w:val="006D102E"/>
    <w:rsid w:val="006D13C4"/>
    <w:rsid w:val="006D1694"/>
    <w:rsid w:val="006D1EEF"/>
    <w:rsid w:val="006D213F"/>
    <w:rsid w:val="006D25A0"/>
    <w:rsid w:val="006D2790"/>
    <w:rsid w:val="006D3691"/>
    <w:rsid w:val="006D4C61"/>
    <w:rsid w:val="006D4D53"/>
    <w:rsid w:val="006D4D78"/>
    <w:rsid w:val="006D51E7"/>
    <w:rsid w:val="006D56A4"/>
    <w:rsid w:val="006D574D"/>
    <w:rsid w:val="006D58B6"/>
    <w:rsid w:val="006D6F4C"/>
    <w:rsid w:val="006D740A"/>
    <w:rsid w:val="006D77C9"/>
    <w:rsid w:val="006D7C81"/>
    <w:rsid w:val="006E0F3C"/>
    <w:rsid w:val="006E1DB1"/>
    <w:rsid w:val="006E25C1"/>
    <w:rsid w:val="006E2788"/>
    <w:rsid w:val="006E2DBD"/>
    <w:rsid w:val="006E4D91"/>
    <w:rsid w:val="006E5EF0"/>
    <w:rsid w:val="006E5F06"/>
    <w:rsid w:val="006E7663"/>
    <w:rsid w:val="006F0131"/>
    <w:rsid w:val="006F022C"/>
    <w:rsid w:val="006F09B6"/>
    <w:rsid w:val="006F0BD0"/>
    <w:rsid w:val="006F172A"/>
    <w:rsid w:val="006F19A5"/>
    <w:rsid w:val="006F1D7E"/>
    <w:rsid w:val="006F216F"/>
    <w:rsid w:val="006F224D"/>
    <w:rsid w:val="006F25AC"/>
    <w:rsid w:val="006F2D6B"/>
    <w:rsid w:val="006F34A8"/>
    <w:rsid w:val="006F34AD"/>
    <w:rsid w:val="006F3563"/>
    <w:rsid w:val="006F3A17"/>
    <w:rsid w:val="006F4176"/>
    <w:rsid w:val="006F42B9"/>
    <w:rsid w:val="006F43D7"/>
    <w:rsid w:val="006F511A"/>
    <w:rsid w:val="006F51FF"/>
    <w:rsid w:val="006F563C"/>
    <w:rsid w:val="006F5911"/>
    <w:rsid w:val="006F6103"/>
    <w:rsid w:val="006F6616"/>
    <w:rsid w:val="006F6AA9"/>
    <w:rsid w:val="006F7924"/>
    <w:rsid w:val="007009CF"/>
    <w:rsid w:val="0070117F"/>
    <w:rsid w:val="007019E0"/>
    <w:rsid w:val="00701B71"/>
    <w:rsid w:val="0070249F"/>
    <w:rsid w:val="0070299D"/>
    <w:rsid w:val="00703F46"/>
    <w:rsid w:val="00704648"/>
    <w:rsid w:val="0070470B"/>
    <w:rsid w:val="00704E00"/>
    <w:rsid w:val="00706ADB"/>
    <w:rsid w:val="00706C6D"/>
    <w:rsid w:val="007073F4"/>
    <w:rsid w:val="00707B93"/>
    <w:rsid w:val="007104C6"/>
    <w:rsid w:val="00711E04"/>
    <w:rsid w:val="007122E7"/>
    <w:rsid w:val="007131A3"/>
    <w:rsid w:val="00713B3F"/>
    <w:rsid w:val="00713BD0"/>
    <w:rsid w:val="007143DA"/>
    <w:rsid w:val="00714406"/>
    <w:rsid w:val="00714580"/>
    <w:rsid w:val="00714607"/>
    <w:rsid w:val="00714C20"/>
    <w:rsid w:val="00714D86"/>
    <w:rsid w:val="007150F8"/>
    <w:rsid w:val="00715137"/>
    <w:rsid w:val="00715D71"/>
    <w:rsid w:val="007163EE"/>
    <w:rsid w:val="0071663C"/>
    <w:rsid w:val="0071672B"/>
    <w:rsid w:val="00716BA5"/>
    <w:rsid w:val="007173DF"/>
    <w:rsid w:val="007179E2"/>
    <w:rsid w:val="007209E7"/>
    <w:rsid w:val="007226DB"/>
    <w:rsid w:val="00724096"/>
    <w:rsid w:val="00724D1F"/>
    <w:rsid w:val="00725372"/>
    <w:rsid w:val="00725DAB"/>
    <w:rsid w:val="00726182"/>
    <w:rsid w:val="0072717E"/>
    <w:rsid w:val="00727635"/>
    <w:rsid w:val="007303EC"/>
    <w:rsid w:val="00730B15"/>
    <w:rsid w:val="00730D41"/>
    <w:rsid w:val="00730F60"/>
    <w:rsid w:val="00731DC4"/>
    <w:rsid w:val="00732329"/>
    <w:rsid w:val="0073271A"/>
    <w:rsid w:val="00732FDD"/>
    <w:rsid w:val="00733785"/>
    <w:rsid w:val="007337CA"/>
    <w:rsid w:val="0073476A"/>
    <w:rsid w:val="00734CE4"/>
    <w:rsid w:val="00735123"/>
    <w:rsid w:val="0073623F"/>
    <w:rsid w:val="007370BC"/>
    <w:rsid w:val="0073729A"/>
    <w:rsid w:val="00737484"/>
    <w:rsid w:val="007403DC"/>
    <w:rsid w:val="007405B1"/>
    <w:rsid w:val="00740658"/>
    <w:rsid w:val="00741259"/>
    <w:rsid w:val="00741837"/>
    <w:rsid w:val="0074202C"/>
    <w:rsid w:val="00742A9E"/>
    <w:rsid w:val="00743737"/>
    <w:rsid w:val="00744A8C"/>
    <w:rsid w:val="00744B3E"/>
    <w:rsid w:val="007453E6"/>
    <w:rsid w:val="00745586"/>
    <w:rsid w:val="00745C43"/>
    <w:rsid w:val="00746473"/>
    <w:rsid w:val="00746819"/>
    <w:rsid w:val="007468E7"/>
    <w:rsid w:val="00746C97"/>
    <w:rsid w:val="00747C4A"/>
    <w:rsid w:val="007505D6"/>
    <w:rsid w:val="00751992"/>
    <w:rsid w:val="00752810"/>
    <w:rsid w:val="00752CD5"/>
    <w:rsid w:val="00753FF0"/>
    <w:rsid w:val="00754A48"/>
    <w:rsid w:val="007551BF"/>
    <w:rsid w:val="00755E1A"/>
    <w:rsid w:val="00755FFA"/>
    <w:rsid w:val="00756042"/>
    <w:rsid w:val="00756081"/>
    <w:rsid w:val="00756F44"/>
    <w:rsid w:val="00756FB9"/>
    <w:rsid w:val="007574FA"/>
    <w:rsid w:val="00757CC5"/>
    <w:rsid w:val="0076090D"/>
    <w:rsid w:val="007609E1"/>
    <w:rsid w:val="007616C7"/>
    <w:rsid w:val="007618F1"/>
    <w:rsid w:val="00761C52"/>
    <w:rsid w:val="007622C7"/>
    <w:rsid w:val="00763853"/>
    <w:rsid w:val="0076439C"/>
    <w:rsid w:val="0076569F"/>
    <w:rsid w:val="00765901"/>
    <w:rsid w:val="00765F2C"/>
    <w:rsid w:val="00766B8B"/>
    <w:rsid w:val="00766CED"/>
    <w:rsid w:val="00766E35"/>
    <w:rsid w:val="007705B7"/>
    <w:rsid w:val="00770EB3"/>
    <w:rsid w:val="00771046"/>
    <w:rsid w:val="0077132C"/>
    <w:rsid w:val="00771442"/>
    <w:rsid w:val="00771EF9"/>
    <w:rsid w:val="0077205D"/>
    <w:rsid w:val="0077244A"/>
    <w:rsid w:val="007725AA"/>
    <w:rsid w:val="007725C6"/>
    <w:rsid w:val="0077309D"/>
    <w:rsid w:val="00773175"/>
    <w:rsid w:val="007731C0"/>
    <w:rsid w:val="00774773"/>
    <w:rsid w:val="0077565D"/>
    <w:rsid w:val="00777300"/>
    <w:rsid w:val="00777312"/>
    <w:rsid w:val="007773B8"/>
    <w:rsid w:val="007774EE"/>
    <w:rsid w:val="0077779E"/>
    <w:rsid w:val="00780B0B"/>
    <w:rsid w:val="00780D56"/>
    <w:rsid w:val="007812BA"/>
    <w:rsid w:val="00781822"/>
    <w:rsid w:val="0078291E"/>
    <w:rsid w:val="00782CC3"/>
    <w:rsid w:val="00783F21"/>
    <w:rsid w:val="00784177"/>
    <w:rsid w:val="00784603"/>
    <w:rsid w:val="0078502C"/>
    <w:rsid w:val="00785524"/>
    <w:rsid w:val="007864EE"/>
    <w:rsid w:val="007865EF"/>
    <w:rsid w:val="007868A9"/>
    <w:rsid w:val="00787159"/>
    <w:rsid w:val="00787E6F"/>
    <w:rsid w:val="00787E72"/>
    <w:rsid w:val="0079043A"/>
    <w:rsid w:val="00791668"/>
    <w:rsid w:val="00791AA1"/>
    <w:rsid w:val="007928C0"/>
    <w:rsid w:val="0079294F"/>
    <w:rsid w:val="00792AEB"/>
    <w:rsid w:val="00792B3A"/>
    <w:rsid w:val="007930D5"/>
    <w:rsid w:val="00793342"/>
    <w:rsid w:val="007937E3"/>
    <w:rsid w:val="007937F5"/>
    <w:rsid w:val="00793A70"/>
    <w:rsid w:val="00793F4D"/>
    <w:rsid w:val="007952F6"/>
    <w:rsid w:val="007958B4"/>
    <w:rsid w:val="007965DA"/>
    <w:rsid w:val="007972FA"/>
    <w:rsid w:val="0079760A"/>
    <w:rsid w:val="00797A80"/>
    <w:rsid w:val="007A1BC1"/>
    <w:rsid w:val="007A22D7"/>
    <w:rsid w:val="007A3793"/>
    <w:rsid w:val="007A426B"/>
    <w:rsid w:val="007A4323"/>
    <w:rsid w:val="007A44BE"/>
    <w:rsid w:val="007A46F1"/>
    <w:rsid w:val="007A48D7"/>
    <w:rsid w:val="007A55AB"/>
    <w:rsid w:val="007A5CA2"/>
    <w:rsid w:val="007A77F1"/>
    <w:rsid w:val="007B06CF"/>
    <w:rsid w:val="007B0C76"/>
    <w:rsid w:val="007B1389"/>
    <w:rsid w:val="007B1F4E"/>
    <w:rsid w:val="007B1F69"/>
    <w:rsid w:val="007B39B1"/>
    <w:rsid w:val="007B3DC5"/>
    <w:rsid w:val="007B3EB0"/>
    <w:rsid w:val="007B4450"/>
    <w:rsid w:val="007B4D9F"/>
    <w:rsid w:val="007B5DFE"/>
    <w:rsid w:val="007B5EFE"/>
    <w:rsid w:val="007B5F6C"/>
    <w:rsid w:val="007B60F2"/>
    <w:rsid w:val="007B68FD"/>
    <w:rsid w:val="007B6BC6"/>
    <w:rsid w:val="007B7429"/>
    <w:rsid w:val="007B7716"/>
    <w:rsid w:val="007B7C1E"/>
    <w:rsid w:val="007C020F"/>
    <w:rsid w:val="007C0B5E"/>
    <w:rsid w:val="007C0CAC"/>
    <w:rsid w:val="007C12E0"/>
    <w:rsid w:val="007C1BA2"/>
    <w:rsid w:val="007C1D93"/>
    <w:rsid w:val="007C1EEA"/>
    <w:rsid w:val="007C2B48"/>
    <w:rsid w:val="007C2E16"/>
    <w:rsid w:val="007C3C58"/>
    <w:rsid w:val="007C4FF8"/>
    <w:rsid w:val="007C5158"/>
    <w:rsid w:val="007C51CD"/>
    <w:rsid w:val="007C52F2"/>
    <w:rsid w:val="007C57B6"/>
    <w:rsid w:val="007C5F7D"/>
    <w:rsid w:val="007C66C4"/>
    <w:rsid w:val="007C7587"/>
    <w:rsid w:val="007C7D1C"/>
    <w:rsid w:val="007D0143"/>
    <w:rsid w:val="007D040A"/>
    <w:rsid w:val="007D1D9D"/>
    <w:rsid w:val="007D20E9"/>
    <w:rsid w:val="007D2943"/>
    <w:rsid w:val="007D2A2A"/>
    <w:rsid w:val="007D3659"/>
    <w:rsid w:val="007D52C7"/>
    <w:rsid w:val="007D638F"/>
    <w:rsid w:val="007D7881"/>
    <w:rsid w:val="007D789D"/>
    <w:rsid w:val="007D7E3A"/>
    <w:rsid w:val="007E0413"/>
    <w:rsid w:val="007E09E1"/>
    <w:rsid w:val="007E0E10"/>
    <w:rsid w:val="007E0EFF"/>
    <w:rsid w:val="007E2010"/>
    <w:rsid w:val="007E21D2"/>
    <w:rsid w:val="007E3797"/>
    <w:rsid w:val="007E39A1"/>
    <w:rsid w:val="007E4768"/>
    <w:rsid w:val="007E56B7"/>
    <w:rsid w:val="007E58D4"/>
    <w:rsid w:val="007E6560"/>
    <w:rsid w:val="007E6720"/>
    <w:rsid w:val="007E717D"/>
    <w:rsid w:val="007E76D5"/>
    <w:rsid w:val="007E777B"/>
    <w:rsid w:val="007E77C1"/>
    <w:rsid w:val="007E7838"/>
    <w:rsid w:val="007E790A"/>
    <w:rsid w:val="007E7AC0"/>
    <w:rsid w:val="007F04EA"/>
    <w:rsid w:val="007F0D9A"/>
    <w:rsid w:val="007F139D"/>
    <w:rsid w:val="007F185F"/>
    <w:rsid w:val="007F1E4A"/>
    <w:rsid w:val="007F2070"/>
    <w:rsid w:val="007F2B76"/>
    <w:rsid w:val="007F3081"/>
    <w:rsid w:val="007F31A5"/>
    <w:rsid w:val="007F3C19"/>
    <w:rsid w:val="007F3EBF"/>
    <w:rsid w:val="007F4B81"/>
    <w:rsid w:val="007F57EB"/>
    <w:rsid w:val="007F64C8"/>
    <w:rsid w:val="007F6EF8"/>
    <w:rsid w:val="007F764E"/>
    <w:rsid w:val="007F7B63"/>
    <w:rsid w:val="0080082D"/>
    <w:rsid w:val="00802862"/>
    <w:rsid w:val="00803241"/>
    <w:rsid w:val="008034F2"/>
    <w:rsid w:val="00803AB4"/>
    <w:rsid w:val="00803C16"/>
    <w:rsid w:val="00803F34"/>
    <w:rsid w:val="0080400C"/>
    <w:rsid w:val="008040E9"/>
    <w:rsid w:val="00804902"/>
    <w:rsid w:val="008050E3"/>
    <w:rsid w:val="008053F5"/>
    <w:rsid w:val="0080581E"/>
    <w:rsid w:val="00805F0C"/>
    <w:rsid w:val="00806055"/>
    <w:rsid w:val="00806EBD"/>
    <w:rsid w:val="00807AF7"/>
    <w:rsid w:val="00807C34"/>
    <w:rsid w:val="00810198"/>
    <w:rsid w:val="008103BA"/>
    <w:rsid w:val="008111BE"/>
    <w:rsid w:val="00811650"/>
    <w:rsid w:val="0081166F"/>
    <w:rsid w:val="0081175F"/>
    <w:rsid w:val="008118AD"/>
    <w:rsid w:val="00811E14"/>
    <w:rsid w:val="00811EEB"/>
    <w:rsid w:val="00811FAD"/>
    <w:rsid w:val="00813010"/>
    <w:rsid w:val="00813CE9"/>
    <w:rsid w:val="0081403E"/>
    <w:rsid w:val="0081464C"/>
    <w:rsid w:val="00814A5E"/>
    <w:rsid w:val="00814E4A"/>
    <w:rsid w:val="00814F0B"/>
    <w:rsid w:val="00815DA8"/>
    <w:rsid w:val="008162AE"/>
    <w:rsid w:val="00816B1C"/>
    <w:rsid w:val="00817395"/>
    <w:rsid w:val="00817646"/>
    <w:rsid w:val="00820064"/>
    <w:rsid w:val="008204D8"/>
    <w:rsid w:val="00820FD0"/>
    <w:rsid w:val="00821945"/>
    <w:rsid w:val="0082194D"/>
    <w:rsid w:val="00822926"/>
    <w:rsid w:val="008229A2"/>
    <w:rsid w:val="00823C4F"/>
    <w:rsid w:val="00823F46"/>
    <w:rsid w:val="00823FBC"/>
    <w:rsid w:val="0082552B"/>
    <w:rsid w:val="00825680"/>
    <w:rsid w:val="0082583F"/>
    <w:rsid w:val="00825A6C"/>
    <w:rsid w:val="00825ACC"/>
    <w:rsid w:val="00825FF2"/>
    <w:rsid w:val="00826EF5"/>
    <w:rsid w:val="00827384"/>
    <w:rsid w:val="00827774"/>
    <w:rsid w:val="00827C45"/>
    <w:rsid w:val="00830BFF"/>
    <w:rsid w:val="00830CD4"/>
    <w:rsid w:val="00831693"/>
    <w:rsid w:val="00832D87"/>
    <w:rsid w:val="00834B2C"/>
    <w:rsid w:val="0083512D"/>
    <w:rsid w:val="008352ED"/>
    <w:rsid w:val="008355BD"/>
    <w:rsid w:val="008357F2"/>
    <w:rsid w:val="00836520"/>
    <w:rsid w:val="00836531"/>
    <w:rsid w:val="00836D42"/>
    <w:rsid w:val="00836FB7"/>
    <w:rsid w:val="00837384"/>
    <w:rsid w:val="00840104"/>
    <w:rsid w:val="00840C1F"/>
    <w:rsid w:val="00840DEC"/>
    <w:rsid w:val="00841534"/>
    <w:rsid w:val="00841FC5"/>
    <w:rsid w:val="0084234A"/>
    <w:rsid w:val="008428CB"/>
    <w:rsid w:val="00842BA7"/>
    <w:rsid w:val="00842BD7"/>
    <w:rsid w:val="0084366A"/>
    <w:rsid w:val="00843942"/>
    <w:rsid w:val="0084397B"/>
    <w:rsid w:val="008447E7"/>
    <w:rsid w:val="0084549B"/>
    <w:rsid w:val="00845709"/>
    <w:rsid w:val="00846C69"/>
    <w:rsid w:val="008476A5"/>
    <w:rsid w:val="008478BA"/>
    <w:rsid w:val="00847CBD"/>
    <w:rsid w:val="00850CA7"/>
    <w:rsid w:val="00850D20"/>
    <w:rsid w:val="0085147C"/>
    <w:rsid w:val="008516A3"/>
    <w:rsid w:val="00851C00"/>
    <w:rsid w:val="00852B58"/>
    <w:rsid w:val="008534DA"/>
    <w:rsid w:val="00854335"/>
    <w:rsid w:val="00854676"/>
    <w:rsid w:val="0085523B"/>
    <w:rsid w:val="0085651E"/>
    <w:rsid w:val="00856DC3"/>
    <w:rsid w:val="00857088"/>
    <w:rsid w:val="008576BD"/>
    <w:rsid w:val="00857D2E"/>
    <w:rsid w:val="00860463"/>
    <w:rsid w:val="00860648"/>
    <w:rsid w:val="00860B7B"/>
    <w:rsid w:val="00860EDD"/>
    <w:rsid w:val="00861D44"/>
    <w:rsid w:val="008624B8"/>
    <w:rsid w:val="00862A04"/>
    <w:rsid w:val="008637EA"/>
    <w:rsid w:val="00864CD4"/>
    <w:rsid w:val="00865F1D"/>
    <w:rsid w:val="00866C76"/>
    <w:rsid w:val="00866D98"/>
    <w:rsid w:val="0087097C"/>
    <w:rsid w:val="008716F7"/>
    <w:rsid w:val="00871ADF"/>
    <w:rsid w:val="00872FAB"/>
    <w:rsid w:val="008733DA"/>
    <w:rsid w:val="0087344D"/>
    <w:rsid w:val="008736E9"/>
    <w:rsid w:val="00873F2F"/>
    <w:rsid w:val="00874E86"/>
    <w:rsid w:val="008757BA"/>
    <w:rsid w:val="008761F9"/>
    <w:rsid w:val="00876756"/>
    <w:rsid w:val="00877444"/>
    <w:rsid w:val="008807BD"/>
    <w:rsid w:val="00881ACE"/>
    <w:rsid w:val="008836E5"/>
    <w:rsid w:val="0088392B"/>
    <w:rsid w:val="00884A27"/>
    <w:rsid w:val="008850E4"/>
    <w:rsid w:val="00885A6A"/>
    <w:rsid w:val="008861B9"/>
    <w:rsid w:val="0088672F"/>
    <w:rsid w:val="008869DF"/>
    <w:rsid w:val="00886A2D"/>
    <w:rsid w:val="0089000E"/>
    <w:rsid w:val="00890319"/>
    <w:rsid w:val="0089046C"/>
    <w:rsid w:val="008906B6"/>
    <w:rsid w:val="00892649"/>
    <w:rsid w:val="008931AB"/>
    <w:rsid w:val="008939AB"/>
    <w:rsid w:val="00893BD0"/>
    <w:rsid w:val="00894C3A"/>
    <w:rsid w:val="00894E7B"/>
    <w:rsid w:val="00895690"/>
    <w:rsid w:val="00895F01"/>
    <w:rsid w:val="008968BE"/>
    <w:rsid w:val="008974A1"/>
    <w:rsid w:val="008A12F5"/>
    <w:rsid w:val="008A1E66"/>
    <w:rsid w:val="008A43D4"/>
    <w:rsid w:val="008A43EB"/>
    <w:rsid w:val="008A46CD"/>
    <w:rsid w:val="008A49E7"/>
    <w:rsid w:val="008A63E6"/>
    <w:rsid w:val="008A677B"/>
    <w:rsid w:val="008B11C1"/>
    <w:rsid w:val="008B1587"/>
    <w:rsid w:val="008B1B01"/>
    <w:rsid w:val="008B1D96"/>
    <w:rsid w:val="008B1FF7"/>
    <w:rsid w:val="008B2436"/>
    <w:rsid w:val="008B283F"/>
    <w:rsid w:val="008B3907"/>
    <w:rsid w:val="008B3BCD"/>
    <w:rsid w:val="008B3D71"/>
    <w:rsid w:val="008B43B1"/>
    <w:rsid w:val="008B4501"/>
    <w:rsid w:val="008B66ED"/>
    <w:rsid w:val="008B6734"/>
    <w:rsid w:val="008B6DF8"/>
    <w:rsid w:val="008C08E2"/>
    <w:rsid w:val="008C106C"/>
    <w:rsid w:val="008C10F1"/>
    <w:rsid w:val="008C1926"/>
    <w:rsid w:val="008C1E99"/>
    <w:rsid w:val="008C2167"/>
    <w:rsid w:val="008C2214"/>
    <w:rsid w:val="008C2391"/>
    <w:rsid w:val="008C26B7"/>
    <w:rsid w:val="008C2D4E"/>
    <w:rsid w:val="008C3032"/>
    <w:rsid w:val="008C37B0"/>
    <w:rsid w:val="008C4199"/>
    <w:rsid w:val="008C4D54"/>
    <w:rsid w:val="008C5A4A"/>
    <w:rsid w:val="008C6F3D"/>
    <w:rsid w:val="008C702A"/>
    <w:rsid w:val="008C7C99"/>
    <w:rsid w:val="008C7FB2"/>
    <w:rsid w:val="008D0386"/>
    <w:rsid w:val="008D1060"/>
    <w:rsid w:val="008D1512"/>
    <w:rsid w:val="008D20C5"/>
    <w:rsid w:val="008D3273"/>
    <w:rsid w:val="008D39A8"/>
    <w:rsid w:val="008D4004"/>
    <w:rsid w:val="008D4EEC"/>
    <w:rsid w:val="008D4F5E"/>
    <w:rsid w:val="008D617E"/>
    <w:rsid w:val="008D658C"/>
    <w:rsid w:val="008D65C5"/>
    <w:rsid w:val="008D6772"/>
    <w:rsid w:val="008D70AA"/>
    <w:rsid w:val="008D73F5"/>
    <w:rsid w:val="008D7596"/>
    <w:rsid w:val="008D7BE0"/>
    <w:rsid w:val="008D7F54"/>
    <w:rsid w:val="008E0085"/>
    <w:rsid w:val="008E0AFC"/>
    <w:rsid w:val="008E14CF"/>
    <w:rsid w:val="008E1529"/>
    <w:rsid w:val="008E18EC"/>
    <w:rsid w:val="008E1A5C"/>
    <w:rsid w:val="008E1F48"/>
    <w:rsid w:val="008E25D4"/>
    <w:rsid w:val="008E2A20"/>
    <w:rsid w:val="008E2AA6"/>
    <w:rsid w:val="008E2CF0"/>
    <w:rsid w:val="008E311B"/>
    <w:rsid w:val="008E5446"/>
    <w:rsid w:val="008E5C4A"/>
    <w:rsid w:val="008E66A1"/>
    <w:rsid w:val="008E6A3C"/>
    <w:rsid w:val="008F139B"/>
    <w:rsid w:val="008F1581"/>
    <w:rsid w:val="008F28B9"/>
    <w:rsid w:val="008F29DC"/>
    <w:rsid w:val="008F2FF9"/>
    <w:rsid w:val="008F3B60"/>
    <w:rsid w:val="008F421F"/>
    <w:rsid w:val="008F46E7"/>
    <w:rsid w:val="008F4CEA"/>
    <w:rsid w:val="008F4ED9"/>
    <w:rsid w:val="008F686B"/>
    <w:rsid w:val="008F6F0B"/>
    <w:rsid w:val="008F70CF"/>
    <w:rsid w:val="008F711C"/>
    <w:rsid w:val="008F7466"/>
    <w:rsid w:val="008F7975"/>
    <w:rsid w:val="00900085"/>
    <w:rsid w:val="00901072"/>
    <w:rsid w:val="00901468"/>
    <w:rsid w:val="00904216"/>
    <w:rsid w:val="00904550"/>
    <w:rsid w:val="009046A4"/>
    <w:rsid w:val="00904BAE"/>
    <w:rsid w:val="00905746"/>
    <w:rsid w:val="00905940"/>
    <w:rsid w:val="00906877"/>
    <w:rsid w:val="00906A09"/>
    <w:rsid w:val="00907BA7"/>
    <w:rsid w:val="00907D9D"/>
    <w:rsid w:val="0091064E"/>
    <w:rsid w:val="00910B4D"/>
    <w:rsid w:val="00910CBE"/>
    <w:rsid w:val="00911BF2"/>
    <w:rsid w:val="00911FC5"/>
    <w:rsid w:val="00912A3E"/>
    <w:rsid w:val="00912C21"/>
    <w:rsid w:val="00913791"/>
    <w:rsid w:val="00913F37"/>
    <w:rsid w:val="00914462"/>
    <w:rsid w:val="0091513B"/>
    <w:rsid w:val="009158D4"/>
    <w:rsid w:val="009158DA"/>
    <w:rsid w:val="009164AE"/>
    <w:rsid w:val="00916E1B"/>
    <w:rsid w:val="009173C5"/>
    <w:rsid w:val="00917B77"/>
    <w:rsid w:val="00920249"/>
    <w:rsid w:val="00921105"/>
    <w:rsid w:val="00921460"/>
    <w:rsid w:val="00921470"/>
    <w:rsid w:val="009217B7"/>
    <w:rsid w:val="00921936"/>
    <w:rsid w:val="00923E7F"/>
    <w:rsid w:val="009242FF"/>
    <w:rsid w:val="0092510E"/>
    <w:rsid w:val="0092583A"/>
    <w:rsid w:val="00925A4C"/>
    <w:rsid w:val="00925D63"/>
    <w:rsid w:val="009266B9"/>
    <w:rsid w:val="00926ACC"/>
    <w:rsid w:val="00927192"/>
    <w:rsid w:val="009275E5"/>
    <w:rsid w:val="00927A57"/>
    <w:rsid w:val="00927F35"/>
    <w:rsid w:val="0093034B"/>
    <w:rsid w:val="0093040A"/>
    <w:rsid w:val="0093096B"/>
    <w:rsid w:val="00930B4C"/>
    <w:rsid w:val="009310FD"/>
    <w:rsid w:val="00931148"/>
    <w:rsid w:val="00931A10"/>
    <w:rsid w:val="00932A30"/>
    <w:rsid w:val="0093385C"/>
    <w:rsid w:val="00933DB9"/>
    <w:rsid w:val="00934A4B"/>
    <w:rsid w:val="0093573B"/>
    <w:rsid w:val="00935A11"/>
    <w:rsid w:val="00935C60"/>
    <w:rsid w:val="00936631"/>
    <w:rsid w:val="009371A2"/>
    <w:rsid w:val="009376FD"/>
    <w:rsid w:val="00937D74"/>
    <w:rsid w:val="00941910"/>
    <w:rsid w:val="0094208A"/>
    <w:rsid w:val="00942399"/>
    <w:rsid w:val="009427B0"/>
    <w:rsid w:val="00943102"/>
    <w:rsid w:val="009437D7"/>
    <w:rsid w:val="00943A89"/>
    <w:rsid w:val="00943FD3"/>
    <w:rsid w:val="00944C05"/>
    <w:rsid w:val="00944EBB"/>
    <w:rsid w:val="00946266"/>
    <w:rsid w:val="0094641F"/>
    <w:rsid w:val="00946572"/>
    <w:rsid w:val="00946DDF"/>
    <w:rsid w:val="0094721D"/>
    <w:rsid w:val="00947967"/>
    <w:rsid w:val="00947B10"/>
    <w:rsid w:val="00951DAF"/>
    <w:rsid w:val="009523F4"/>
    <w:rsid w:val="00952C88"/>
    <w:rsid w:val="0095304E"/>
    <w:rsid w:val="00953D2A"/>
    <w:rsid w:val="00954219"/>
    <w:rsid w:val="009546AF"/>
    <w:rsid w:val="00954C2F"/>
    <w:rsid w:val="00954E5B"/>
    <w:rsid w:val="0095510A"/>
    <w:rsid w:val="00955201"/>
    <w:rsid w:val="009559B1"/>
    <w:rsid w:val="00956040"/>
    <w:rsid w:val="00957FFB"/>
    <w:rsid w:val="009602E8"/>
    <w:rsid w:val="00960A99"/>
    <w:rsid w:val="0096252C"/>
    <w:rsid w:val="00962576"/>
    <w:rsid w:val="009630CB"/>
    <w:rsid w:val="00963914"/>
    <w:rsid w:val="0096468C"/>
    <w:rsid w:val="00965200"/>
    <w:rsid w:val="00965A09"/>
    <w:rsid w:val="00965C1C"/>
    <w:rsid w:val="00965EFE"/>
    <w:rsid w:val="00966386"/>
    <w:rsid w:val="009668B3"/>
    <w:rsid w:val="009673FC"/>
    <w:rsid w:val="009674F9"/>
    <w:rsid w:val="0097037B"/>
    <w:rsid w:val="009706A7"/>
    <w:rsid w:val="009708FA"/>
    <w:rsid w:val="0097128E"/>
    <w:rsid w:val="00971471"/>
    <w:rsid w:val="00971944"/>
    <w:rsid w:val="00972405"/>
    <w:rsid w:val="00972FA0"/>
    <w:rsid w:val="00975B6F"/>
    <w:rsid w:val="00977BBB"/>
    <w:rsid w:val="00980184"/>
    <w:rsid w:val="00980AF9"/>
    <w:rsid w:val="00980BC9"/>
    <w:rsid w:val="00981EC8"/>
    <w:rsid w:val="0098282B"/>
    <w:rsid w:val="00983100"/>
    <w:rsid w:val="00983AD1"/>
    <w:rsid w:val="00983B70"/>
    <w:rsid w:val="00983C61"/>
    <w:rsid w:val="00984463"/>
    <w:rsid w:val="009849C2"/>
    <w:rsid w:val="00984D24"/>
    <w:rsid w:val="009858EB"/>
    <w:rsid w:val="00985CFE"/>
    <w:rsid w:val="00985D7F"/>
    <w:rsid w:val="00986475"/>
    <w:rsid w:val="009869FC"/>
    <w:rsid w:val="00986B32"/>
    <w:rsid w:val="00986F5B"/>
    <w:rsid w:val="009875D1"/>
    <w:rsid w:val="00987FFC"/>
    <w:rsid w:val="00990097"/>
    <w:rsid w:val="00991243"/>
    <w:rsid w:val="009912B6"/>
    <w:rsid w:val="00992446"/>
    <w:rsid w:val="009928F7"/>
    <w:rsid w:val="00992933"/>
    <w:rsid w:val="0099297A"/>
    <w:rsid w:val="009934AA"/>
    <w:rsid w:val="00994614"/>
    <w:rsid w:val="00994A33"/>
    <w:rsid w:val="00994B30"/>
    <w:rsid w:val="00994BD3"/>
    <w:rsid w:val="00994DA6"/>
    <w:rsid w:val="00994E60"/>
    <w:rsid w:val="00995732"/>
    <w:rsid w:val="00995AD0"/>
    <w:rsid w:val="00996500"/>
    <w:rsid w:val="009973A2"/>
    <w:rsid w:val="00997855"/>
    <w:rsid w:val="00997A3E"/>
    <w:rsid w:val="009A00D9"/>
    <w:rsid w:val="009A01F0"/>
    <w:rsid w:val="009A1BBD"/>
    <w:rsid w:val="009A2963"/>
    <w:rsid w:val="009A2C60"/>
    <w:rsid w:val="009A32FA"/>
    <w:rsid w:val="009A3376"/>
    <w:rsid w:val="009A3F70"/>
    <w:rsid w:val="009A4828"/>
    <w:rsid w:val="009A5596"/>
    <w:rsid w:val="009A624A"/>
    <w:rsid w:val="009A6BDD"/>
    <w:rsid w:val="009A6CC6"/>
    <w:rsid w:val="009A6D3B"/>
    <w:rsid w:val="009A6F4F"/>
    <w:rsid w:val="009A7E35"/>
    <w:rsid w:val="009B0046"/>
    <w:rsid w:val="009B01C6"/>
    <w:rsid w:val="009B075A"/>
    <w:rsid w:val="009B0AA1"/>
    <w:rsid w:val="009B1252"/>
    <w:rsid w:val="009B1981"/>
    <w:rsid w:val="009B2B10"/>
    <w:rsid w:val="009B2D42"/>
    <w:rsid w:val="009B353B"/>
    <w:rsid w:val="009B3980"/>
    <w:rsid w:val="009B3D80"/>
    <w:rsid w:val="009B4232"/>
    <w:rsid w:val="009B5FDE"/>
    <w:rsid w:val="009B62A7"/>
    <w:rsid w:val="009B66FB"/>
    <w:rsid w:val="009C05A9"/>
    <w:rsid w:val="009C0697"/>
    <w:rsid w:val="009C1170"/>
    <w:rsid w:val="009C124B"/>
    <w:rsid w:val="009C1440"/>
    <w:rsid w:val="009C17E9"/>
    <w:rsid w:val="009C2107"/>
    <w:rsid w:val="009C23A8"/>
    <w:rsid w:val="009C26F6"/>
    <w:rsid w:val="009C32C0"/>
    <w:rsid w:val="009C36EF"/>
    <w:rsid w:val="009C39BF"/>
    <w:rsid w:val="009C3D6E"/>
    <w:rsid w:val="009C4644"/>
    <w:rsid w:val="009C4813"/>
    <w:rsid w:val="009C5797"/>
    <w:rsid w:val="009C58A0"/>
    <w:rsid w:val="009C5D9E"/>
    <w:rsid w:val="009C61CB"/>
    <w:rsid w:val="009C6D40"/>
    <w:rsid w:val="009C70AA"/>
    <w:rsid w:val="009C7508"/>
    <w:rsid w:val="009C75A2"/>
    <w:rsid w:val="009C76FB"/>
    <w:rsid w:val="009C7769"/>
    <w:rsid w:val="009C7C81"/>
    <w:rsid w:val="009C7CEC"/>
    <w:rsid w:val="009D09E4"/>
    <w:rsid w:val="009D0E42"/>
    <w:rsid w:val="009D1158"/>
    <w:rsid w:val="009D1E71"/>
    <w:rsid w:val="009D2007"/>
    <w:rsid w:val="009D20CB"/>
    <w:rsid w:val="009D2427"/>
    <w:rsid w:val="009D2585"/>
    <w:rsid w:val="009D27DD"/>
    <w:rsid w:val="009D2AAC"/>
    <w:rsid w:val="009D2C3E"/>
    <w:rsid w:val="009D466A"/>
    <w:rsid w:val="009D496C"/>
    <w:rsid w:val="009D4985"/>
    <w:rsid w:val="009D4F6E"/>
    <w:rsid w:val="009D4FB1"/>
    <w:rsid w:val="009D5EEC"/>
    <w:rsid w:val="009D60B2"/>
    <w:rsid w:val="009D681E"/>
    <w:rsid w:val="009D70B9"/>
    <w:rsid w:val="009D7D3B"/>
    <w:rsid w:val="009E0625"/>
    <w:rsid w:val="009E0BED"/>
    <w:rsid w:val="009E10AD"/>
    <w:rsid w:val="009E1768"/>
    <w:rsid w:val="009E1BB9"/>
    <w:rsid w:val="009E2A3E"/>
    <w:rsid w:val="009E2E81"/>
    <w:rsid w:val="009E3034"/>
    <w:rsid w:val="009E3EF3"/>
    <w:rsid w:val="009E44E6"/>
    <w:rsid w:val="009E45F2"/>
    <w:rsid w:val="009E4E8C"/>
    <w:rsid w:val="009E549F"/>
    <w:rsid w:val="009E559D"/>
    <w:rsid w:val="009E5F2D"/>
    <w:rsid w:val="009E6D2A"/>
    <w:rsid w:val="009E7004"/>
    <w:rsid w:val="009E7370"/>
    <w:rsid w:val="009E73C1"/>
    <w:rsid w:val="009F000B"/>
    <w:rsid w:val="009F0DD1"/>
    <w:rsid w:val="009F1313"/>
    <w:rsid w:val="009F1C27"/>
    <w:rsid w:val="009F2308"/>
    <w:rsid w:val="009F2530"/>
    <w:rsid w:val="009F2615"/>
    <w:rsid w:val="009F28A8"/>
    <w:rsid w:val="009F28B2"/>
    <w:rsid w:val="009F2B6E"/>
    <w:rsid w:val="009F33EB"/>
    <w:rsid w:val="009F3426"/>
    <w:rsid w:val="009F3B23"/>
    <w:rsid w:val="009F4122"/>
    <w:rsid w:val="009F43DB"/>
    <w:rsid w:val="009F44A9"/>
    <w:rsid w:val="009F461C"/>
    <w:rsid w:val="009F473E"/>
    <w:rsid w:val="009F4BFC"/>
    <w:rsid w:val="009F5220"/>
    <w:rsid w:val="009F682A"/>
    <w:rsid w:val="009F6B3F"/>
    <w:rsid w:val="009F729F"/>
    <w:rsid w:val="009F79B9"/>
    <w:rsid w:val="00A00065"/>
    <w:rsid w:val="00A011DC"/>
    <w:rsid w:val="00A0201D"/>
    <w:rsid w:val="00A022BE"/>
    <w:rsid w:val="00A022C6"/>
    <w:rsid w:val="00A0306D"/>
    <w:rsid w:val="00A03087"/>
    <w:rsid w:val="00A03F2A"/>
    <w:rsid w:val="00A04BAA"/>
    <w:rsid w:val="00A05DA6"/>
    <w:rsid w:val="00A06B31"/>
    <w:rsid w:val="00A06BA6"/>
    <w:rsid w:val="00A075CC"/>
    <w:rsid w:val="00A07B9B"/>
    <w:rsid w:val="00A107B3"/>
    <w:rsid w:val="00A10A80"/>
    <w:rsid w:val="00A110CC"/>
    <w:rsid w:val="00A11381"/>
    <w:rsid w:val="00A11E0F"/>
    <w:rsid w:val="00A12CA6"/>
    <w:rsid w:val="00A1312D"/>
    <w:rsid w:val="00A13F3A"/>
    <w:rsid w:val="00A1458C"/>
    <w:rsid w:val="00A146BC"/>
    <w:rsid w:val="00A15091"/>
    <w:rsid w:val="00A153A4"/>
    <w:rsid w:val="00A15497"/>
    <w:rsid w:val="00A157C7"/>
    <w:rsid w:val="00A1598A"/>
    <w:rsid w:val="00A163FD"/>
    <w:rsid w:val="00A16846"/>
    <w:rsid w:val="00A2098C"/>
    <w:rsid w:val="00A21301"/>
    <w:rsid w:val="00A21FEC"/>
    <w:rsid w:val="00A22596"/>
    <w:rsid w:val="00A23094"/>
    <w:rsid w:val="00A23225"/>
    <w:rsid w:val="00A23B00"/>
    <w:rsid w:val="00A24C95"/>
    <w:rsid w:val="00A2537E"/>
    <w:rsid w:val="00A25713"/>
    <w:rsid w:val="00A2599A"/>
    <w:rsid w:val="00A26094"/>
    <w:rsid w:val="00A2662C"/>
    <w:rsid w:val="00A27D96"/>
    <w:rsid w:val="00A301BF"/>
    <w:rsid w:val="00A302B2"/>
    <w:rsid w:val="00A321E3"/>
    <w:rsid w:val="00A32679"/>
    <w:rsid w:val="00A32917"/>
    <w:rsid w:val="00A32F3C"/>
    <w:rsid w:val="00A331B4"/>
    <w:rsid w:val="00A340F0"/>
    <w:rsid w:val="00A3484E"/>
    <w:rsid w:val="00A3512F"/>
    <w:rsid w:val="00A356D3"/>
    <w:rsid w:val="00A35EC7"/>
    <w:rsid w:val="00A35F1D"/>
    <w:rsid w:val="00A368D7"/>
    <w:rsid w:val="00A36ADA"/>
    <w:rsid w:val="00A378AF"/>
    <w:rsid w:val="00A37EFF"/>
    <w:rsid w:val="00A40051"/>
    <w:rsid w:val="00A40CA5"/>
    <w:rsid w:val="00A41325"/>
    <w:rsid w:val="00A415AA"/>
    <w:rsid w:val="00A41B13"/>
    <w:rsid w:val="00A4327B"/>
    <w:rsid w:val="00A438D8"/>
    <w:rsid w:val="00A43BEA"/>
    <w:rsid w:val="00A44118"/>
    <w:rsid w:val="00A443CD"/>
    <w:rsid w:val="00A45E38"/>
    <w:rsid w:val="00A46416"/>
    <w:rsid w:val="00A46ADA"/>
    <w:rsid w:val="00A46D54"/>
    <w:rsid w:val="00A47243"/>
    <w:rsid w:val="00A473F5"/>
    <w:rsid w:val="00A47448"/>
    <w:rsid w:val="00A47B46"/>
    <w:rsid w:val="00A50060"/>
    <w:rsid w:val="00A506F5"/>
    <w:rsid w:val="00A50E45"/>
    <w:rsid w:val="00A51779"/>
    <w:rsid w:val="00A51D4B"/>
    <w:rsid w:val="00A51F9D"/>
    <w:rsid w:val="00A538C4"/>
    <w:rsid w:val="00A5416A"/>
    <w:rsid w:val="00A552F4"/>
    <w:rsid w:val="00A5530F"/>
    <w:rsid w:val="00A557C4"/>
    <w:rsid w:val="00A567D9"/>
    <w:rsid w:val="00A56D24"/>
    <w:rsid w:val="00A56E12"/>
    <w:rsid w:val="00A573FC"/>
    <w:rsid w:val="00A578C1"/>
    <w:rsid w:val="00A604F6"/>
    <w:rsid w:val="00A60728"/>
    <w:rsid w:val="00A639F4"/>
    <w:rsid w:val="00A63C61"/>
    <w:rsid w:val="00A63DB6"/>
    <w:rsid w:val="00A64103"/>
    <w:rsid w:val="00A65602"/>
    <w:rsid w:val="00A65FE2"/>
    <w:rsid w:val="00A673DD"/>
    <w:rsid w:val="00A71BF7"/>
    <w:rsid w:val="00A72D4B"/>
    <w:rsid w:val="00A7386E"/>
    <w:rsid w:val="00A7399D"/>
    <w:rsid w:val="00A73B6D"/>
    <w:rsid w:val="00A7417D"/>
    <w:rsid w:val="00A742DC"/>
    <w:rsid w:val="00A75607"/>
    <w:rsid w:val="00A7718D"/>
    <w:rsid w:val="00A80669"/>
    <w:rsid w:val="00A80E6C"/>
    <w:rsid w:val="00A812BC"/>
    <w:rsid w:val="00A81503"/>
    <w:rsid w:val="00A81A32"/>
    <w:rsid w:val="00A81AF4"/>
    <w:rsid w:val="00A82C09"/>
    <w:rsid w:val="00A835BD"/>
    <w:rsid w:val="00A83D81"/>
    <w:rsid w:val="00A848C1"/>
    <w:rsid w:val="00A85FEB"/>
    <w:rsid w:val="00A861CB"/>
    <w:rsid w:val="00A86C40"/>
    <w:rsid w:val="00A86F3E"/>
    <w:rsid w:val="00A90838"/>
    <w:rsid w:val="00A90C2C"/>
    <w:rsid w:val="00A90EDB"/>
    <w:rsid w:val="00A915BD"/>
    <w:rsid w:val="00A91AA0"/>
    <w:rsid w:val="00A95E83"/>
    <w:rsid w:val="00A96501"/>
    <w:rsid w:val="00A9670F"/>
    <w:rsid w:val="00A97038"/>
    <w:rsid w:val="00A972E1"/>
    <w:rsid w:val="00A97430"/>
    <w:rsid w:val="00A97B15"/>
    <w:rsid w:val="00A97DFF"/>
    <w:rsid w:val="00AA0592"/>
    <w:rsid w:val="00AA10A9"/>
    <w:rsid w:val="00AA1C62"/>
    <w:rsid w:val="00AA1CAC"/>
    <w:rsid w:val="00AA2265"/>
    <w:rsid w:val="00AA2CA2"/>
    <w:rsid w:val="00AA3218"/>
    <w:rsid w:val="00AA3286"/>
    <w:rsid w:val="00AA42D5"/>
    <w:rsid w:val="00AA4404"/>
    <w:rsid w:val="00AA514F"/>
    <w:rsid w:val="00AA64A7"/>
    <w:rsid w:val="00AA6757"/>
    <w:rsid w:val="00AA6764"/>
    <w:rsid w:val="00AA6ABA"/>
    <w:rsid w:val="00AA7025"/>
    <w:rsid w:val="00AA7ECB"/>
    <w:rsid w:val="00AB1BA7"/>
    <w:rsid w:val="00AB1C0E"/>
    <w:rsid w:val="00AB2472"/>
    <w:rsid w:val="00AB2FAB"/>
    <w:rsid w:val="00AB33DE"/>
    <w:rsid w:val="00AB35B1"/>
    <w:rsid w:val="00AB4C15"/>
    <w:rsid w:val="00AB4CA3"/>
    <w:rsid w:val="00AB4ED2"/>
    <w:rsid w:val="00AB5590"/>
    <w:rsid w:val="00AB566C"/>
    <w:rsid w:val="00AB5C14"/>
    <w:rsid w:val="00AB630A"/>
    <w:rsid w:val="00AB63A2"/>
    <w:rsid w:val="00AB764C"/>
    <w:rsid w:val="00AC00B8"/>
    <w:rsid w:val="00AC0370"/>
    <w:rsid w:val="00AC06F1"/>
    <w:rsid w:val="00AC0B52"/>
    <w:rsid w:val="00AC107C"/>
    <w:rsid w:val="00AC1EE7"/>
    <w:rsid w:val="00AC2B35"/>
    <w:rsid w:val="00AC2DC0"/>
    <w:rsid w:val="00AC2EF4"/>
    <w:rsid w:val="00AC30CF"/>
    <w:rsid w:val="00AC333F"/>
    <w:rsid w:val="00AC3A3C"/>
    <w:rsid w:val="00AC3B31"/>
    <w:rsid w:val="00AC4F40"/>
    <w:rsid w:val="00AC585C"/>
    <w:rsid w:val="00AC5A9D"/>
    <w:rsid w:val="00AC5BCB"/>
    <w:rsid w:val="00AC6823"/>
    <w:rsid w:val="00AC69B6"/>
    <w:rsid w:val="00AC7A28"/>
    <w:rsid w:val="00AD0BD7"/>
    <w:rsid w:val="00AD10CB"/>
    <w:rsid w:val="00AD1455"/>
    <w:rsid w:val="00AD1925"/>
    <w:rsid w:val="00AD1F73"/>
    <w:rsid w:val="00AD2ED7"/>
    <w:rsid w:val="00AD344F"/>
    <w:rsid w:val="00AD3538"/>
    <w:rsid w:val="00AD3992"/>
    <w:rsid w:val="00AD557B"/>
    <w:rsid w:val="00AD58B4"/>
    <w:rsid w:val="00AD59AE"/>
    <w:rsid w:val="00AD5E94"/>
    <w:rsid w:val="00AD609E"/>
    <w:rsid w:val="00AD7AF1"/>
    <w:rsid w:val="00AE0108"/>
    <w:rsid w:val="00AE04C4"/>
    <w:rsid w:val="00AE067D"/>
    <w:rsid w:val="00AE1AC7"/>
    <w:rsid w:val="00AE2865"/>
    <w:rsid w:val="00AE2944"/>
    <w:rsid w:val="00AE2ECB"/>
    <w:rsid w:val="00AE311F"/>
    <w:rsid w:val="00AE3343"/>
    <w:rsid w:val="00AE5F77"/>
    <w:rsid w:val="00AE60D4"/>
    <w:rsid w:val="00AE63A9"/>
    <w:rsid w:val="00AE6A9D"/>
    <w:rsid w:val="00AE6F22"/>
    <w:rsid w:val="00AE7202"/>
    <w:rsid w:val="00AF02E9"/>
    <w:rsid w:val="00AF04EA"/>
    <w:rsid w:val="00AF08E4"/>
    <w:rsid w:val="00AF1181"/>
    <w:rsid w:val="00AF136A"/>
    <w:rsid w:val="00AF1C0D"/>
    <w:rsid w:val="00AF1D59"/>
    <w:rsid w:val="00AF2028"/>
    <w:rsid w:val="00AF2F79"/>
    <w:rsid w:val="00AF3117"/>
    <w:rsid w:val="00AF32EB"/>
    <w:rsid w:val="00AF35DD"/>
    <w:rsid w:val="00AF39AB"/>
    <w:rsid w:val="00AF457A"/>
    <w:rsid w:val="00AF4653"/>
    <w:rsid w:val="00AF4C36"/>
    <w:rsid w:val="00AF4CF4"/>
    <w:rsid w:val="00AF679E"/>
    <w:rsid w:val="00AF67AD"/>
    <w:rsid w:val="00AF6BA1"/>
    <w:rsid w:val="00AF7DB7"/>
    <w:rsid w:val="00B0044E"/>
    <w:rsid w:val="00B00804"/>
    <w:rsid w:val="00B0152B"/>
    <w:rsid w:val="00B01688"/>
    <w:rsid w:val="00B02086"/>
    <w:rsid w:val="00B02794"/>
    <w:rsid w:val="00B029B6"/>
    <w:rsid w:val="00B03D93"/>
    <w:rsid w:val="00B04939"/>
    <w:rsid w:val="00B05181"/>
    <w:rsid w:val="00B05528"/>
    <w:rsid w:val="00B0603E"/>
    <w:rsid w:val="00B06A31"/>
    <w:rsid w:val="00B07CF1"/>
    <w:rsid w:val="00B07DAD"/>
    <w:rsid w:val="00B10418"/>
    <w:rsid w:val="00B105A4"/>
    <w:rsid w:val="00B11234"/>
    <w:rsid w:val="00B114FE"/>
    <w:rsid w:val="00B11FE3"/>
    <w:rsid w:val="00B121F7"/>
    <w:rsid w:val="00B12B61"/>
    <w:rsid w:val="00B12F48"/>
    <w:rsid w:val="00B13C22"/>
    <w:rsid w:val="00B15FF3"/>
    <w:rsid w:val="00B1609C"/>
    <w:rsid w:val="00B16B43"/>
    <w:rsid w:val="00B175FD"/>
    <w:rsid w:val="00B201E2"/>
    <w:rsid w:val="00B20A9B"/>
    <w:rsid w:val="00B21A02"/>
    <w:rsid w:val="00B21B7A"/>
    <w:rsid w:val="00B21C65"/>
    <w:rsid w:val="00B22BC7"/>
    <w:rsid w:val="00B230B5"/>
    <w:rsid w:val="00B232AF"/>
    <w:rsid w:val="00B23AC5"/>
    <w:rsid w:val="00B23BC6"/>
    <w:rsid w:val="00B23C96"/>
    <w:rsid w:val="00B23E2F"/>
    <w:rsid w:val="00B24134"/>
    <w:rsid w:val="00B24C9D"/>
    <w:rsid w:val="00B24D4B"/>
    <w:rsid w:val="00B25B99"/>
    <w:rsid w:val="00B270FC"/>
    <w:rsid w:val="00B302F6"/>
    <w:rsid w:val="00B30450"/>
    <w:rsid w:val="00B30EA3"/>
    <w:rsid w:val="00B312E8"/>
    <w:rsid w:val="00B318AF"/>
    <w:rsid w:val="00B32546"/>
    <w:rsid w:val="00B3355F"/>
    <w:rsid w:val="00B35658"/>
    <w:rsid w:val="00B36691"/>
    <w:rsid w:val="00B370FA"/>
    <w:rsid w:val="00B373FE"/>
    <w:rsid w:val="00B37A31"/>
    <w:rsid w:val="00B4059B"/>
    <w:rsid w:val="00B40692"/>
    <w:rsid w:val="00B42B9A"/>
    <w:rsid w:val="00B43538"/>
    <w:rsid w:val="00B43F10"/>
    <w:rsid w:val="00B441F0"/>
    <w:rsid w:val="00B443E4"/>
    <w:rsid w:val="00B45B6E"/>
    <w:rsid w:val="00B45C73"/>
    <w:rsid w:val="00B4627F"/>
    <w:rsid w:val="00B47128"/>
    <w:rsid w:val="00B472B8"/>
    <w:rsid w:val="00B47380"/>
    <w:rsid w:val="00B50C3F"/>
    <w:rsid w:val="00B5131E"/>
    <w:rsid w:val="00B521B9"/>
    <w:rsid w:val="00B522F9"/>
    <w:rsid w:val="00B52ADC"/>
    <w:rsid w:val="00B52C85"/>
    <w:rsid w:val="00B53351"/>
    <w:rsid w:val="00B53DDE"/>
    <w:rsid w:val="00B54469"/>
    <w:rsid w:val="00B55BFC"/>
    <w:rsid w:val="00B55E32"/>
    <w:rsid w:val="00B563EA"/>
    <w:rsid w:val="00B56F8B"/>
    <w:rsid w:val="00B5759F"/>
    <w:rsid w:val="00B57DB9"/>
    <w:rsid w:val="00B57E89"/>
    <w:rsid w:val="00B57F2D"/>
    <w:rsid w:val="00B60E51"/>
    <w:rsid w:val="00B61519"/>
    <w:rsid w:val="00B61ADF"/>
    <w:rsid w:val="00B6213A"/>
    <w:rsid w:val="00B625D5"/>
    <w:rsid w:val="00B62E85"/>
    <w:rsid w:val="00B63A54"/>
    <w:rsid w:val="00B64F01"/>
    <w:rsid w:val="00B65A59"/>
    <w:rsid w:val="00B66304"/>
    <w:rsid w:val="00B66666"/>
    <w:rsid w:val="00B6702F"/>
    <w:rsid w:val="00B67197"/>
    <w:rsid w:val="00B6729A"/>
    <w:rsid w:val="00B678A3"/>
    <w:rsid w:val="00B70E29"/>
    <w:rsid w:val="00B70F8D"/>
    <w:rsid w:val="00B72E30"/>
    <w:rsid w:val="00B743C6"/>
    <w:rsid w:val="00B749F8"/>
    <w:rsid w:val="00B74C77"/>
    <w:rsid w:val="00B757AE"/>
    <w:rsid w:val="00B75BC3"/>
    <w:rsid w:val="00B77D18"/>
    <w:rsid w:val="00B80421"/>
    <w:rsid w:val="00B8275F"/>
    <w:rsid w:val="00B82A62"/>
    <w:rsid w:val="00B82EFA"/>
    <w:rsid w:val="00B8313A"/>
    <w:rsid w:val="00B839BC"/>
    <w:rsid w:val="00B84622"/>
    <w:rsid w:val="00B84878"/>
    <w:rsid w:val="00B84FAA"/>
    <w:rsid w:val="00B85457"/>
    <w:rsid w:val="00B85D47"/>
    <w:rsid w:val="00B86079"/>
    <w:rsid w:val="00B860B5"/>
    <w:rsid w:val="00B86504"/>
    <w:rsid w:val="00B868DD"/>
    <w:rsid w:val="00B90291"/>
    <w:rsid w:val="00B90469"/>
    <w:rsid w:val="00B905DB"/>
    <w:rsid w:val="00B90621"/>
    <w:rsid w:val="00B908A4"/>
    <w:rsid w:val="00B90CE8"/>
    <w:rsid w:val="00B92F15"/>
    <w:rsid w:val="00B933D7"/>
    <w:rsid w:val="00B93503"/>
    <w:rsid w:val="00B942DF"/>
    <w:rsid w:val="00B94BFD"/>
    <w:rsid w:val="00B95119"/>
    <w:rsid w:val="00B95149"/>
    <w:rsid w:val="00B95D66"/>
    <w:rsid w:val="00B96679"/>
    <w:rsid w:val="00BA03D3"/>
    <w:rsid w:val="00BA05FD"/>
    <w:rsid w:val="00BA0D4B"/>
    <w:rsid w:val="00BA12A4"/>
    <w:rsid w:val="00BA14A4"/>
    <w:rsid w:val="00BA1E77"/>
    <w:rsid w:val="00BA20F7"/>
    <w:rsid w:val="00BA270E"/>
    <w:rsid w:val="00BA2907"/>
    <w:rsid w:val="00BA31E8"/>
    <w:rsid w:val="00BA32B6"/>
    <w:rsid w:val="00BA3659"/>
    <w:rsid w:val="00BA389A"/>
    <w:rsid w:val="00BA3D1F"/>
    <w:rsid w:val="00BA3EB7"/>
    <w:rsid w:val="00BA4338"/>
    <w:rsid w:val="00BA46F7"/>
    <w:rsid w:val="00BA4BCC"/>
    <w:rsid w:val="00BA506B"/>
    <w:rsid w:val="00BA55E0"/>
    <w:rsid w:val="00BA5693"/>
    <w:rsid w:val="00BA6BD4"/>
    <w:rsid w:val="00BA6C31"/>
    <w:rsid w:val="00BA6C7A"/>
    <w:rsid w:val="00BB03D4"/>
    <w:rsid w:val="00BB0807"/>
    <w:rsid w:val="00BB2578"/>
    <w:rsid w:val="00BB2F85"/>
    <w:rsid w:val="00BB3752"/>
    <w:rsid w:val="00BB379D"/>
    <w:rsid w:val="00BB3AB5"/>
    <w:rsid w:val="00BB3E2B"/>
    <w:rsid w:val="00BB455D"/>
    <w:rsid w:val="00BB6688"/>
    <w:rsid w:val="00BB682A"/>
    <w:rsid w:val="00BB6FE8"/>
    <w:rsid w:val="00BB7A87"/>
    <w:rsid w:val="00BC06FC"/>
    <w:rsid w:val="00BC0AF1"/>
    <w:rsid w:val="00BC0C0B"/>
    <w:rsid w:val="00BC108C"/>
    <w:rsid w:val="00BC1607"/>
    <w:rsid w:val="00BC1719"/>
    <w:rsid w:val="00BC225A"/>
    <w:rsid w:val="00BC2434"/>
    <w:rsid w:val="00BC2590"/>
    <w:rsid w:val="00BC26D4"/>
    <w:rsid w:val="00BC2B28"/>
    <w:rsid w:val="00BC30C6"/>
    <w:rsid w:val="00BC3845"/>
    <w:rsid w:val="00BC3DC8"/>
    <w:rsid w:val="00BC3EB2"/>
    <w:rsid w:val="00BC643C"/>
    <w:rsid w:val="00BC6EDD"/>
    <w:rsid w:val="00BD1AD1"/>
    <w:rsid w:val="00BD1ED2"/>
    <w:rsid w:val="00BD5060"/>
    <w:rsid w:val="00BE0185"/>
    <w:rsid w:val="00BE0C49"/>
    <w:rsid w:val="00BE0C80"/>
    <w:rsid w:val="00BE12D9"/>
    <w:rsid w:val="00BE2C78"/>
    <w:rsid w:val="00BE31C5"/>
    <w:rsid w:val="00BE3754"/>
    <w:rsid w:val="00BE4400"/>
    <w:rsid w:val="00BE4578"/>
    <w:rsid w:val="00BE47A9"/>
    <w:rsid w:val="00BE5933"/>
    <w:rsid w:val="00BE5C01"/>
    <w:rsid w:val="00BE5E1E"/>
    <w:rsid w:val="00BE66BA"/>
    <w:rsid w:val="00BE7D5F"/>
    <w:rsid w:val="00BE7EFA"/>
    <w:rsid w:val="00BF1556"/>
    <w:rsid w:val="00BF2151"/>
    <w:rsid w:val="00BF2A42"/>
    <w:rsid w:val="00BF2CC3"/>
    <w:rsid w:val="00BF3025"/>
    <w:rsid w:val="00BF345B"/>
    <w:rsid w:val="00BF4C6E"/>
    <w:rsid w:val="00BF4CE5"/>
    <w:rsid w:val="00BF4F6B"/>
    <w:rsid w:val="00BF507A"/>
    <w:rsid w:val="00BF5231"/>
    <w:rsid w:val="00BF5EAE"/>
    <w:rsid w:val="00BF695F"/>
    <w:rsid w:val="00BF6E54"/>
    <w:rsid w:val="00BF70AC"/>
    <w:rsid w:val="00BF7FBD"/>
    <w:rsid w:val="00C00F08"/>
    <w:rsid w:val="00C00F74"/>
    <w:rsid w:val="00C0260C"/>
    <w:rsid w:val="00C029C7"/>
    <w:rsid w:val="00C031D4"/>
    <w:rsid w:val="00C03C54"/>
    <w:rsid w:val="00C03D8C"/>
    <w:rsid w:val="00C0466F"/>
    <w:rsid w:val="00C055EC"/>
    <w:rsid w:val="00C05FE6"/>
    <w:rsid w:val="00C06368"/>
    <w:rsid w:val="00C063E4"/>
    <w:rsid w:val="00C076A2"/>
    <w:rsid w:val="00C07B6A"/>
    <w:rsid w:val="00C1010D"/>
    <w:rsid w:val="00C10B5F"/>
    <w:rsid w:val="00C10DC9"/>
    <w:rsid w:val="00C11C74"/>
    <w:rsid w:val="00C126F5"/>
    <w:rsid w:val="00C12AAD"/>
    <w:rsid w:val="00C12B56"/>
    <w:rsid w:val="00C12FB3"/>
    <w:rsid w:val="00C139FA"/>
    <w:rsid w:val="00C13A4E"/>
    <w:rsid w:val="00C13F52"/>
    <w:rsid w:val="00C14FF5"/>
    <w:rsid w:val="00C1568B"/>
    <w:rsid w:val="00C15CE8"/>
    <w:rsid w:val="00C15D81"/>
    <w:rsid w:val="00C17341"/>
    <w:rsid w:val="00C17F05"/>
    <w:rsid w:val="00C2045A"/>
    <w:rsid w:val="00C209BB"/>
    <w:rsid w:val="00C20A9E"/>
    <w:rsid w:val="00C21DB1"/>
    <w:rsid w:val="00C229E1"/>
    <w:rsid w:val="00C23B16"/>
    <w:rsid w:val="00C23C75"/>
    <w:rsid w:val="00C2405D"/>
    <w:rsid w:val="00C24EEF"/>
    <w:rsid w:val="00C252D4"/>
    <w:rsid w:val="00C25585"/>
    <w:rsid w:val="00C258C1"/>
    <w:rsid w:val="00C25CF6"/>
    <w:rsid w:val="00C2610D"/>
    <w:rsid w:val="00C26284"/>
    <w:rsid w:val="00C26C36"/>
    <w:rsid w:val="00C27766"/>
    <w:rsid w:val="00C278DF"/>
    <w:rsid w:val="00C30304"/>
    <w:rsid w:val="00C309F1"/>
    <w:rsid w:val="00C31556"/>
    <w:rsid w:val="00C31E16"/>
    <w:rsid w:val="00C3201D"/>
    <w:rsid w:val="00C324E1"/>
    <w:rsid w:val="00C326B0"/>
    <w:rsid w:val="00C32725"/>
    <w:rsid w:val="00C32768"/>
    <w:rsid w:val="00C335EB"/>
    <w:rsid w:val="00C3664B"/>
    <w:rsid w:val="00C36F5C"/>
    <w:rsid w:val="00C370F4"/>
    <w:rsid w:val="00C37BAF"/>
    <w:rsid w:val="00C40DA2"/>
    <w:rsid w:val="00C411B9"/>
    <w:rsid w:val="00C41A2A"/>
    <w:rsid w:val="00C4212C"/>
    <w:rsid w:val="00C428A5"/>
    <w:rsid w:val="00C4297C"/>
    <w:rsid w:val="00C431DF"/>
    <w:rsid w:val="00C43278"/>
    <w:rsid w:val="00C453A1"/>
    <w:rsid w:val="00C456BD"/>
    <w:rsid w:val="00C4592A"/>
    <w:rsid w:val="00C464AB"/>
    <w:rsid w:val="00C46EA9"/>
    <w:rsid w:val="00C501A5"/>
    <w:rsid w:val="00C5030C"/>
    <w:rsid w:val="00C503BC"/>
    <w:rsid w:val="00C530DC"/>
    <w:rsid w:val="00C5350D"/>
    <w:rsid w:val="00C53861"/>
    <w:rsid w:val="00C539B6"/>
    <w:rsid w:val="00C54389"/>
    <w:rsid w:val="00C54792"/>
    <w:rsid w:val="00C55081"/>
    <w:rsid w:val="00C563EF"/>
    <w:rsid w:val="00C56B56"/>
    <w:rsid w:val="00C56C2C"/>
    <w:rsid w:val="00C57714"/>
    <w:rsid w:val="00C57B88"/>
    <w:rsid w:val="00C57D8F"/>
    <w:rsid w:val="00C60184"/>
    <w:rsid w:val="00C601D7"/>
    <w:rsid w:val="00C60A5A"/>
    <w:rsid w:val="00C60AA1"/>
    <w:rsid w:val="00C60EBE"/>
    <w:rsid w:val="00C60ECF"/>
    <w:rsid w:val="00C61047"/>
    <w:rsid w:val="00C6123C"/>
    <w:rsid w:val="00C6124C"/>
    <w:rsid w:val="00C61B69"/>
    <w:rsid w:val="00C61B9C"/>
    <w:rsid w:val="00C62339"/>
    <w:rsid w:val="00C6311A"/>
    <w:rsid w:val="00C639F6"/>
    <w:rsid w:val="00C63A1C"/>
    <w:rsid w:val="00C63BBE"/>
    <w:rsid w:val="00C64274"/>
    <w:rsid w:val="00C64BBC"/>
    <w:rsid w:val="00C64D2B"/>
    <w:rsid w:val="00C65769"/>
    <w:rsid w:val="00C65E8D"/>
    <w:rsid w:val="00C66172"/>
    <w:rsid w:val="00C667DB"/>
    <w:rsid w:val="00C66BD7"/>
    <w:rsid w:val="00C674FB"/>
    <w:rsid w:val="00C70376"/>
    <w:rsid w:val="00C70456"/>
    <w:rsid w:val="00C7084D"/>
    <w:rsid w:val="00C71B3F"/>
    <w:rsid w:val="00C72794"/>
    <w:rsid w:val="00C72999"/>
    <w:rsid w:val="00C72E26"/>
    <w:rsid w:val="00C7315E"/>
    <w:rsid w:val="00C73172"/>
    <w:rsid w:val="00C73449"/>
    <w:rsid w:val="00C74799"/>
    <w:rsid w:val="00C75895"/>
    <w:rsid w:val="00C7660D"/>
    <w:rsid w:val="00C77446"/>
    <w:rsid w:val="00C776B4"/>
    <w:rsid w:val="00C77C76"/>
    <w:rsid w:val="00C77CD9"/>
    <w:rsid w:val="00C80088"/>
    <w:rsid w:val="00C80934"/>
    <w:rsid w:val="00C8103E"/>
    <w:rsid w:val="00C81606"/>
    <w:rsid w:val="00C81BE5"/>
    <w:rsid w:val="00C823ED"/>
    <w:rsid w:val="00C83C9F"/>
    <w:rsid w:val="00C83D1E"/>
    <w:rsid w:val="00C844BD"/>
    <w:rsid w:val="00C84680"/>
    <w:rsid w:val="00C84BA9"/>
    <w:rsid w:val="00C84DF9"/>
    <w:rsid w:val="00C856E4"/>
    <w:rsid w:val="00C85767"/>
    <w:rsid w:val="00C85924"/>
    <w:rsid w:val="00C85A3F"/>
    <w:rsid w:val="00C85AE8"/>
    <w:rsid w:val="00C8712E"/>
    <w:rsid w:val="00C90248"/>
    <w:rsid w:val="00C902CE"/>
    <w:rsid w:val="00C90516"/>
    <w:rsid w:val="00C907BB"/>
    <w:rsid w:val="00C90DF3"/>
    <w:rsid w:val="00C90F1A"/>
    <w:rsid w:val="00C916F7"/>
    <w:rsid w:val="00C921FA"/>
    <w:rsid w:val="00C9295F"/>
    <w:rsid w:val="00C92A55"/>
    <w:rsid w:val="00C94840"/>
    <w:rsid w:val="00C95078"/>
    <w:rsid w:val="00C95613"/>
    <w:rsid w:val="00C95FBC"/>
    <w:rsid w:val="00C966A5"/>
    <w:rsid w:val="00C9676A"/>
    <w:rsid w:val="00C96C9C"/>
    <w:rsid w:val="00C9776D"/>
    <w:rsid w:val="00C97D0B"/>
    <w:rsid w:val="00CA071D"/>
    <w:rsid w:val="00CA0AC2"/>
    <w:rsid w:val="00CA0D7E"/>
    <w:rsid w:val="00CA23AD"/>
    <w:rsid w:val="00CA3187"/>
    <w:rsid w:val="00CA3592"/>
    <w:rsid w:val="00CA36D2"/>
    <w:rsid w:val="00CA3836"/>
    <w:rsid w:val="00CA40D5"/>
    <w:rsid w:val="00CA4EE3"/>
    <w:rsid w:val="00CA5543"/>
    <w:rsid w:val="00CA58C8"/>
    <w:rsid w:val="00CA6504"/>
    <w:rsid w:val="00CA65C1"/>
    <w:rsid w:val="00CA67C6"/>
    <w:rsid w:val="00CA6CAB"/>
    <w:rsid w:val="00CA6DEA"/>
    <w:rsid w:val="00CA6F4F"/>
    <w:rsid w:val="00CA783C"/>
    <w:rsid w:val="00CA7B8E"/>
    <w:rsid w:val="00CB00AB"/>
    <w:rsid w:val="00CB027F"/>
    <w:rsid w:val="00CB0712"/>
    <w:rsid w:val="00CB0875"/>
    <w:rsid w:val="00CB10F7"/>
    <w:rsid w:val="00CB1D61"/>
    <w:rsid w:val="00CB1EDB"/>
    <w:rsid w:val="00CB1F97"/>
    <w:rsid w:val="00CB24E4"/>
    <w:rsid w:val="00CB56D8"/>
    <w:rsid w:val="00CB620C"/>
    <w:rsid w:val="00CB6437"/>
    <w:rsid w:val="00CB64DA"/>
    <w:rsid w:val="00CB677C"/>
    <w:rsid w:val="00CB6937"/>
    <w:rsid w:val="00CB6B31"/>
    <w:rsid w:val="00CB6CB0"/>
    <w:rsid w:val="00CB6CC3"/>
    <w:rsid w:val="00CB6D67"/>
    <w:rsid w:val="00CB7CFF"/>
    <w:rsid w:val="00CC02CD"/>
    <w:rsid w:val="00CC03D9"/>
    <w:rsid w:val="00CC0BE3"/>
    <w:rsid w:val="00CC0EBB"/>
    <w:rsid w:val="00CC2348"/>
    <w:rsid w:val="00CC23B7"/>
    <w:rsid w:val="00CC3158"/>
    <w:rsid w:val="00CC3B50"/>
    <w:rsid w:val="00CC4124"/>
    <w:rsid w:val="00CC4445"/>
    <w:rsid w:val="00CC4763"/>
    <w:rsid w:val="00CC6297"/>
    <w:rsid w:val="00CC6719"/>
    <w:rsid w:val="00CC67B4"/>
    <w:rsid w:val="00CC70D5"/>
    <w:rsid w:val="00CC7690"/>
    <w:rsid w:val="00CD0106"/>
    <w:rsid w:val="00CD083A"/>
    <w:rsid w:val="00CD0CA9"/>
    <w:rsid w:val="00CD1088"/>
    <w:rsid w:val="00CD1541"/>
    <w:rsid w:val="00CD1986"/>
    <w:rsid w:val="00CD1BF4"/>
    <w:rsid w:val="00CD1C7C"/>
    <w:rsid w:val="00CD3D45"/>
    <w:rsid w:val="00CD3FF8"/>
    <w:rsid w:val="00CD404E"/>
    <w:rsid w:val="00CD466F"/>
    <w:rsid w:val="00CD4833"/>
    <w:rsid w:val="00CD54BF"/>
    <w:rsid w:val="00CD5727"/>
    <w:rsid w:val="00CD57B5"/>
    <w:rsid w:val="00CD5D8D"/>
    <w:rsid w:val="00CD69B9"/>
    <w:rsid w:val="00CE2F49"/>
    <w:rsid w:val="00CE3E1E"/>
    <w:rsid w:val="00CE4725"/>
    <w:rsid w:val="00CE4D5C"/>
    <w:rsid w:val="00CE4ECB"/>
    <w:rsid w:val="00CE5788"/>
    <w:rsid w:val="00CE5B6B"/>
    <w:rsid w:val="00CE5BAD"/>
    <w:rsid w:val="00CE5BFB"/>
    <w:rsid w:val="00CE6510"/>
    <w:rsid w:val="00CE6802"/>
    <w:rsid w:val="00CE6C37"/>
    <w:rsid w:val="00CE6D77"/>
    <w:rsid w:val="00CE6EA0"/>
    <w:rsid w:val="00CE73A6"/>
    <w:rsid w:val="00CF01B9"/>
    <w:rsid w:val="00CF0529"/>
    <w:rsid w:val="00CF05DA"/>
    <w:rsid w:val="00CF0A24"/>
    <w:rsid w:val="00CF0F3C"/>
    <w:rsid w:val="00CF1B08"/>
    <w:rsid w:val="00CF2354"/>
    <w:rsid w:val="00CF240A"/>
    <w:rsid w:val="00CF262A"/>
    <w:rsid w:val="00CF32AC"/>
    <w:rsid w:val="00CF35F4"/>
    <w:rsid w:val="00CF3672"/>
    <w:rsid w:val="00CF3A33"/>
    <w:rsid w:val="00CF3A83"/>
    <w:rsid w:val="00CF453E"/>
    <w:rsid w:val="00CF53D2"/>
    <w:rsid w:val="00CF58EB"/>
    <w:rsid w:val="00CF647D"/>
    <w:rsid w:val="00CF6857"/>
    <w:rsid w:val="00CF6FEC"/>
    <w:rsid w:val="00CF703E"/>
    <w:rsid w:val="00CF7365"/>
    <w:rsid w:val="00CF7A7E"/>
    <w:rsid w:val="00CF7B9E"/>
    <w:rsid w:val="00D00FB5"/>
    <w:rsid w:val="00D0106E"/>
    <w:rsid w:val="00D01DF4"/>
    <w:rsid w:val="00D02067"/>
    <w:rsid w:val="00D02090"/>
    <w:rsid w:val="00D02CFC"/>
    <w:rsid w:val="00D03150"/>
    <w:rsid w:val="00D03D30"/>
    <w:rsid w:val="00D0430A"/>
    <w:rsid w:val="00D04754"/>
    <w:rsid w:val="00D050F8"/>
    <w:rsid w:val="00D054CA"/>
    <w:rsid w:val="00D0558E"/>
    <w:rsid w:val="00D05DBD"/>
    <w:rsid w:val="00D05E0B"/>
    <w:rsid w:val="00D06383"/>
    <w:rsid w:val="00D06DDE"/>
    <w:rsid w:val="00D07907"/>
    <w:rsid w:val="00D07CF9"/>
    <w:rsid w:val="00D106F8"/>
    <w:rsid w:val="00D10A8F"/>
    <w:rsid w:val="00D10B1B"/>
    <w:rsid w:val="00D1158A"/>
    <w:rsid w:val="00D1179E"/>
    <w:rsid w:val="00D119D1"/>
    <w:rsid w:val="00D11AB4"/>
    <w:rsid w:val="00D11BFF"/>
    <w:rsid w:val="00D11FD6"/>
    <w:rsid w:val="00D12690"/>
    <w:rsid w:val="00D13A3E"/>
    <w:rsid w:val="00D14927"/>
    <w:rsid w:val="00D158F5"/>
    <w:rsid w:val="00D163BB"/>
    <w:rsid w:val="00D16804"/>
    <w:rsid w:val="00D1691F"/>
    <w:rsid w:val="00D17DF4"/>
    <w:rsid w:val="00D20E85"/>
    <w:rsid w:val="00D21281"/>
    <w:rsid w:val="00D21495"/>
    <w:rsid w:val="00D218C5"/>
    <w:rsid w:val="00D22198"/>
    <w:rsid w:val="00D22C84"/>
    <w:rsid w:val="00D2306A"/>
    <w:rsid w:val="00D2308A"/>
    <w:rsid w:val="00D235B5"/>
    <w:rsid w:val="00D24487"/>
    <w:rsid w:val="00D24615"/>
    <w:rsid w:val="00D24CF8"/>
    <w:rsid w:val="00D25607"/>
    <w:rsid w:val="00D25DEF"/>
    <w:rsid w:val="00D25E77"/>
    <w:rsid w:val="00D26102"/>
    <w:rsid w:val="00D264FF"/>
    <w:rsid w:val="00D27C5F"/>
    <w:rsid w:val="00D3005E"/>
    <w:rsid w:val="00D305C1"/>
    <w:rsid w:val="00D30EB6"/>
    <w:rsid w:val="00D3147B"/>
    <w:rsid w:val="00D31668"/>
    <w:rsid w:val="00D317BD"/>
    <w:rsid w:val="00D3187B"/>
    <w:rsid w:val="00D31D34"/>
    <w:rsid w:val="00D321C8"/>
    <w:rsid w:val="00D32DA4"/>
    <w:rsid w:val="00D333B6"/>
    <w:rsid w:val="00D333D0"/>
    <w:rsid w:val="00D336C5"/>
    <w:rsid w:val="00D33826"/>
    <w:rsid w:val="00D33EF5"/>
    <w:rsid w:val="00D3452D"/>
    <w:rsid w:val="00D35981"/>
    <w:rsid w:val="00D35E00"/>
    <w:rsid w:val="00D36982"/>
    <w:rsid w:val="00D369AD"/>
    <w:rsid w:val="00D36A4B"/>
    <w:rsid w:val="00D3712B"/>
    <w:rsid w:val="00D372E0"/>
    <w:rsid w:val="00D37842"/>
    <w:rsid w:val="00D37AE2"/>
    <w:rsid w:val="00D401D2"/>
    <w:rsid w:val="00D419B9"/>
    <w:rsid w:val="00D41E48"/>
    <w:rsid w:val="00D42527"/>
    <w:rsid w:val="00D42DC2"/>
    <w:rsid w:val="00D43391"/>
    <w:rsid w:val="00D43CF7"/>
    <w:rsid w:val="00D44C68"/>
    <w:rsid w:val="00D44DE3"/>
    <w:rsid w:val="00D4562B"/>
    <w:rsid w:val="00D4573F"/>
    <w:rsid w:val="00D457EA"/>
    <w:rsid w:val="00D45CBC"/>
    <w:rsid w:val="00D46544"/>
    <w:rsid w:val="00D46BFD"/>
    <w:rsid w:val="00D46DFF"/>
    <w:rsid w:val="00D47550"/>
    <w:rsid w:val="00D47A0C"/>
    <w:rsid w:val="00D47ABE"/>
    <w:rsid w:val="00D50523"/>
    <w:rsid w:val="00D50CD9"/>
    <w:rsid w:val="00D5138A"/>
    <w:rsid w:val="00D531DE"/>
    <w:rsid w:val="00D536AD"/>
    <w:rsid w:val="00D537E1"/>
    <w:rsid w:val="00D5468A"/>
    <w:rsid w:val="00D54A49"/>
    <w:rsid w:val="00D55BB2"/>
    <w:rsid w:val="00D5601B"/>
    <w:rsid w:val="00D5621D"/>
    <w:rsid w:val="00D56376"/>
    <w:rsid w:val="00D563BD"/>
    <w:rsid w:val="00D573A5"/>
    <w:rsid w:val="00D574D9"/>
    <w:rsid w:val="00D57D61"/>
    <w:rsid w:val="00D6091A"/>
    <w:rsid w:val="00D60D89"/>
    <w:rsid w:val="00D61016"/>
    <w:rsid w:val="00D61898"/>
    <w:rsid w:val="00D624F3"/>
    <w:rsid w:val="00D626B9"/>
    <w:rsid w:val="00D6491B"/>
    <w:rsid w:val="00D64FBE"/>
    <w:rsid w:val="00D6554E"/>
    <w:rsid w:val="00D656A9"/>
    <w:rsid w:val="00D65F17"/>
    <w:rsid w:val="00D6605A"/>
    <w:rsid w:val="00D6607B"/>
    <w:rsid w:val="00D662B7"/>
    <w:rsid w:val="00D668B8"/>
    <w:rsid w:val="00D6695F"/>
    <w:rsid w:val="00D67CE3"/>
    <w:rsid w:val="00D67D6D"/>
    <w:rsid w:val="00D67F62"/>
    <w:rsid w:val="00D7081E"/>
    <w:rsid w:val="00D70EDA"/>
    <w:rsid w:val="00D70F73"/>
    <w:rsid w:val="00D7187F"/>
    <w:rsid w:val="00D74B45"/>
    <w:rsid w:val="00D74C6B"/>
    <w:rsid w:val="00D751B0"/>
    <w:rsid w:val="00D75372"/>
    <w:rsid w:val="00D755AF"/>
    <w:rsid w:val="00D75644"/>
    <w:rsid w:val="00D761D4"/>
    <w:rsid w:val="00D77260"/>
    <w:rsid w:val="00D80DF5"/>
    <w:rsid w:val="00D81656"/>
    <w:rsid w:val="00D816F5"/>
    <w:rsid w:val="00D81C25"/>
    <w:rsid w:val="00D82881"/>
    <w:rsid w:val="00D83408"/>
    <w:rsid w:val="00D83584"/>
    <w:rsid w:val="00D83D2B"/>
    <w:rsid w:val="00D83D87"/>
    <w:rsid w:val="00D83EAF"/>
    <w:rsid w:val="00D8449C"/>
    <w:rsid w:val="00D84A6D"/>
    <w:rsid w:val="00D84F99"/>
    <w:rsid w:val="00D85183"/>
    <w:rsid w:val="00D858C3"/>
    <w:rsid w:val="00D86A30"/>
    <w:rsid w:val="00D90328"/>
    <w:rsid w:val="00D906D4"/>
    <w:rsid w:val="00D9090F"/>
    <w:rsid w:val="00D921FF"/>
    <w:rsid w:val="00D92E54"/>
    <w:rsid w:val="00D93579"/>
    <w:rsid w:val="00D94F8B"/>
    <w:rsid w:val="00D95060"/>
    <w:rsid w:val="00D95423"/>
    <w:rsid w:val="00D95DAC"/>
    <w:rsid w:val="00D95DC8"/>
    <w:rsid w:val="00D962B3"/>
    <w:rsid w:val="00D96446"/>
    <w:rsid w:val="00D96614"/>
    <w:rsid w:val="00D97524"/>
    <w:rsid w:val="00D97793"/>
    <w:rsid w:val="00D977DF"/>
    <w:rsid w:val="00D97CB4"/>
    <w:rsid w:val="00D97DD4"/>
    <w:rsid w:val="00D97E47"/>
    <w:rsid w:val="00DA176D"/>
    <w:rsid w:val="00DA1A5D"/>
    <w:rsid w:val="00DA248F"/>
    <w:rsid w:val="00DA2EA3"/>
    <w:rsid w:val="00DA316B"/>
    <w:rsid w:val="00DA338E"/>
    <w:rsid w:val="00DA3DE7"/>
    <w:rsid w:val="00DA4612"/>
    <w:rsid w:val="00DA47C4"/>
    <w:rsid w:val="00DA4D0A"/>
    <w:rsid w:val="00DA5A8A"/>
    <w:rsid w:val="00DA5D24"/>
    <w:rsid w:val="00DA5FE8"/>
    <w:rsid w:val="00DA64E0"/>
    <w:rsid w:val="00DA6542"/>
    <w:rsid w:val="00DA6DC8"/>
    <w:rsid w:val="00DA7353"/>
    <w:rsid w:val="00DA7866"/>
    <w:rsid w:val="00DA7E5B"/>
    <w:rsid w:val="00DB037B"/>
    <w:rsid w:val="00DB058B"/>
    <w:rsid w:val="00DB26C2"/>
    <w:rsid w:val="00DB26CD"/>
    <w:rsid w:val="00DB2748"/>
    <w:rsid w:val="00DB3872"/>
    <w:rsid w:val="00DB39DE"/>
    <w:rsid w:val="00DB3D04"/>
    <w:rsid w:val="00DB432D"/>
    <w:rsid w:val="00DB441C"/>
    <w:rsid w:val="00DB44AF"/>
    <w:rsid w:val="00DB5016"/>
    <w:rsid w:val="00DB5093"/>
    <w:rsid w:val="00DB50FB"/>
    <w:rsid w:val="00DB5504"/>
    <w:rsid w:val="00DB5DD4"/>
    <w:rsid w:val="00DB6D09"/>
    <w:rsid w:val="00DB7504"/>
    <w:rsid w:val="00DB7CC1"/>
    <w:rsid w:val="00DC02C6"/>
    <w:rsid w:val="00DC153A"/>
    <w:rsid w:val="00DC1CB8"/>
    <w:rsid w:val="00DC1F58"/>
    <w:rsid w:val="00DC339B"/>
    <w:rsid w:val="00DC3C61"/>
    <w:rsid w:val="00DC41AD"/>
    <w:rsid w:val="00DC43E7"/>
    <w:rsid w:val="00DC4A26"/>
    <w:rsid w:val="00DC4F63"/>
    <w:rsid w:val="00DC58D2"/>
    <w:rsid w:val="00DC5D40"/>
    <w:rsid w:val="00DC5EB2"/>
    <w:rsid w:val="00DC69A7"/>
    <w:rsid w:val="00DC6B5A"/>
    <w:rsid w:val="00DC7869"/>
    <w:rsid w:val="00DC7AC1"/>
    <w:rsid w:val="00DC7F2E"/>
    <w:rsid w:val="00DC7F5E"/>
    <w:rsid w:val="00DD0C0E"/>
    <w:rsid w:val="00DD0F3A"/>
    <w:rsid w:val="00DD1602"/>
    <w:rsid w:val="00DD1C7B"/>
    <w:rsid w:val="00DD24EA"/>
    <w:rsid w:val="00DD2D33"/>
    <w:rsid w:val="00DD30E9"/>
    <w:rsid w:val="00DD36F9"/>
    <w:rsid w:val="00DD3EEF"/>
    <w:rsid w:val="00DD4F47"/>
    <w:rsid w:val="00DD556A"/>
    <w:rsid w:val="00DD7398"/>
    <w:rsid w:val="00DD7FBB"/>
    <w:rsid w:val="00DE029A"/>
    <w:rsid w:val="00DE0637"/>
    <w:rsid w:val="00DE09AA"/>
    <w:rsid w:val="00DE0B9F"/>
    <w:rsid w:val="00DE20CA"/>
    <w:rsid w:val="00DE3724"/>
    <w:rsid w:val="00DE37B9"/>
    <w:rsid w:val="00DE3991"/>
    <w:rsid w:val="00DE39B0"/>
    <w:rsid w:val="00DE4238"/>
    <w:rsid w:val="00DE47B6"/>
    <w:rsid w:val="00DE60EB"/>
    <w:rsid w:val="00DE63F5"/>
    <w:rsid w:val="00DE657F"/>
    <w:rsid w:val="00DE6648"/>
    <w:rsid w:val="00DE7532"/>
    <w:rsid w:val="00DF040A"/>
    <w:rsid w:val="00DF0519"/>
    <w:rsid w:val="00DF0606"/>
    <w:rsid w:val="00DF1218"/>
    <w:rsid w:val="00DF2BAF"/>
    <w:rsid w:val="00DF3120"/>
    <w:rsid w:val="00DF3C2A"/>
    <w:rsid w:val="00DF3F3E"/>
    <w:rsid w:val="00DF471A"/>
    <w:rsid w:val="00DF47EC"/>
    <w:rsid w:val="00DF58A8"/>
    <w:rsid w:val="00DF5B14"/>
    <w:rsid w:val="00DF5FAB"/>
    <w:rsid w:val="00DF6462"/>
    <w:rsid w:val="00DF6CDE"/>
    <w:rsid w:val="00DF7029"/>
    <w:rsid w:val="00DF71C9"/>
    <w:rsid w:val="00DF7C94"/>
    <w:rsid w:val="00DF7FE0"/>
    <w:rsid w:val="00E002EC"/>
    <w:rsid w:val="00E003A8"/>
    <w:rsid w:val="00E00E52"/>
    <w:rsid w:val="00E0152E"/>
    <w:rsid w:val="00E017C8"/>
    <w:rsid w:val="00E0213F"/>
    <w:rsid w:val="00E02365"/>
    <w:rsid w:val="00E02FA0"/>
    <w:rsid w:val="00E031D1"/>
    <w:rsid w:val="00E031EC"/>
    <w:rsid w:val="00E036DC"/>
    <w:rsid w:val="00E04BC0"/>
    <w:rsid w:val="00E053B6"/>
    <w:rsid w:val="00E054F2"/>
    <w:rsid w:val="00E06DD8"/>
    <w:rsid w:val="00E10454"/>
    <w:rsid w:val="00E106B9"/>
    <w:rsid w:val="00E107DE"/>
    <w:rsid w:val="00E10974"/>
    <w:rsid w:val="00E112E5"/>
    <w:rsid w:val="00E11535"/>
    <w:rsid w:val="00E120D8"/>
    <w:rsid w:val="00E12856"/>
    <w:rsid w:val="00E12CC8"/>
    <w:rsid w:val="00E13052"/>
    <w:rsid w:val="00E131E9"/>
    <w:rsid w:val="00E14868"/>
    <w:rsid w:val="00E14CC7"/>
    <w:rsid w:val="00E15352"/>
    <w:rsid w:val="00E1544F"/>
    <w:rsid w:val="00E155AE"/>
    <w:rsid w:val="00E1591B"/>
    <w:rsid w:val="00E15BF9"/>
    <w:rsid w:val="00E15CEB"/>
    <w:rsid w:val="00E172C8"/>
    <w:rsid w:val="00E17A1A"/>
    <w:rsid w:val="00E17D99"/>
    <w:rsid w:val="00E20464"/>
    <w:rsid w:val="00E20A15"/>
    <w:rsid w:val="00E2189D"/>
    <w:rsid w:val="00E21C21"/>
    <w:rsid w:val="00E21CC7"/>
    <w:rsid w:val="00E220EB"/>
    <w:rsid w:val="00E22410"/>
    <w:rsid w:val="00E2241A"/>
    <w:rsid w:val="00E233C0"/>
    <w:rsid w:val="00E23D10"/>
    <w:rsid w:val="00E24191"/>
    <w:rsid w:val="00E24477"/>
    <w:rsid w:val="00E24D9E"/>
    <w:rsid w:val="00E25849"/>
    <w:rsid w:val="00E25A7E"/>
    <w:rsid w:val="00E25D5C"/>
    <w:rsid w:val="00E261EF"/>
    <w:rsid w:val="00E269A8"/>
    <w:rsid w:val="00E270E8"/>
    <w:rsid w:val="00E2779B"/>
    <w:rsid w:val="00E27A8B"/>
    <w:rsid w:val="00E300D0"/>
    <w:rsid w:val="00E3098C"/>
    <w:rsid w:val="00E30A3E"/>
    <w:rsid w:val="00E3197E"/>
    <w:rsid w:val="00E32D19"/>
    <w:rsid w:val="00E342F8"/>
    <w:rsid w:val="00E34AA2"/>
    <w:rsid w:val="00E35178"/>
    <w:rsid w:val="00E351ED"/>
    <w:rsid w:val="00E35BF1"/>
    <w:rsid w:val="00E36770"/>
    <w:rsid w:val="00E402C8"/>
    <w:rsid w:val="00E40625"/>
    <w:rsid w:val="00E409E9"/>
    <w:rsid w:val="00E40DC8"/>
    <w:rsid w:val="00E40E49"/>
    <w:rsid w:val="00E414AE"/>
    <w:rsid w:val="00E41F1F"/>
    <w:rsid w:val="00E42D12"/>
    <w:rsid w:val="00E43B0E"/>
    <w:rsid w:val="00E4460B"/>
    <w:rsid w:val="00E44980"/>
    <w:rsid w:val="00E44BC7"/>
    <w:rsid w:val="00E4506D"/>
    <w:rsid w:val="00E453F1"/>
    <w:rsid w:val="00E45BC4"/>
    <w:rsid w:val="00E46072"/>
    <w:rsid w:val="00E46166"/>
    <w:rsid w:val="00E46812"/>
    <w:rsid w:val="00E4741C"/>
    <w:rsid w:val="00E4757B"/>
    <w:rsid w:val="00E47F8F"/>
    <w:rsid w:val="00E5008C"/>
    <w:rsid w:val="00E50907"/>
    <w:rsid w:val="00E50F65"/>
    <w:rsid w:val="00E5129F"/>
    <w:rsid w:val="00E51B1D"/>
    <w:rsid w:val="00E52BDA"/>
    <w:rsid w:val="00E52CA8"/>
    <w:rsid w:val="00E53182"/>
    <w:rsid w:val="00E534D8"/>
    <w:rsid w:val="00E534D9"/>
    <w:rsid w:val="00E53CE0"/>
    <w:rsid w:val="00E54321"/>
    <w:rsid w:val="00E54DB0"/>
    <w:rsid w:val="00E561EE"/>
    <w:rsid w:val="00E56C61"/>
    <w:rsid w:val="00E56CD7"/>
    <w:rsid w:val="00E56D85"/>
    <w:rsid w:val="00E572B2"/>
    <w:rsid w:val="00E6034B"/>
    <w:rsid w:val="00E604BF"/>
    <w:rsid w:val="00E60F5F"/>
    <w:rsid w:val="00E61515"/>
    <w:rsid w:val="00E61585"/>
    <w:rsid w:val="00E61B73"/>
    <w:rsid w:val="00E620E3"/>
    <w:rsid w:val="00E6292A"/>
    <w:rsid w:val="00E62A91"/>
    <w:rsid w:val="00E6359E"/>
    <w:rsid w:val="00E63DC4"/>
    <w:rsid w:val="00E6419C"/>
    <w:rsid w:val="00E642CA"/>
    <w:rsid w:val="00E65340"/>
    <w:rsid w:val="00E65466"/>
    <w:rsid w:val="00E6549E"/>
    <w:rsid w:val="00E65EDE"/>
    <w:rsid w:val="00E67518"/>
    <w:rsid w:val="00E67982"/>
    <w:rsid w:val="00E701C2"/>
    <w:rsid w:val="00E70261"/>
    <w:rsid w:val="00E70F81"/>
    <w:rsid w:val="00E71758"/>
    <w:rsid w:val="00E71B40"/>
    <w:rsid w:val="00E71B52"/>
    <w:rsid w:val="00E730D3"/>
    <w:rsid w:val="00E732CC"/>
    <w:rsid w:val="00E73829"/>
    <w:rsid w:val="00E73F4E"/>
    <w:rsid w:val="00E74801"/>
    <w:rsid w:val="00E75651"/>
    <w:rsid w:val="00E761AF"/>
    <w:rsid w:val="00E76318"/>
    <w:rsid w:val="00E77055"/>
    <w:rsid w:val="00E7745E"/>
    <w:rsid w:val="00E77460"/>
    <w:rsid w:val="00E80753"/>
    <w:rsid w:val="00E80C11"/>
    <w:rsid w:val="00E818FE"/>
    <w:rsid w:val="00E830DC"/>
    <w:rsid w:val="00E83122"/>
    <w:rsid w:val="00E83ABC"/>
    <w:rsid w:val="00E83B3B"/>
    <w:rsid w:val="00E84229"/>
    <w:rsid w:val="00E842EB"/>
    <w:rsid w:val="00E844F2"/>
    <w:rsid w:val="00E8574F"/>
    <w:rsid w:val="00E8598D"/>
    <w:rsid w:val="00E85AD8"/>
    <w:rsid w:val="00E86927"/>
    <w:rsid w:val="00E86E7C"/>
    <w:rsid w:val="00E86F02"/>
    <w:rsid w:val="00E87101"/>
    <w:rsid w:val="00E875F4"/>
    <w:rsid w:val="00E87C58"/>
    <w:rsid w:val="00E90ABD"/>
    <w:rsid w:val="00E90AD0"/>
    <w:rsid w:val="00E91017"/>
    <w:rsid w:val="00E916D8"/>
    <w:rsid w:val="00E918A2"/>
    <w:rsid w:val="00E92185"/>
    <w:rsid w:val="00E92B43"/>
    <w:rsid w:val="00E92FCB"/>
    <w:rsid w:val="00E9333C"/>
    <w:rsid w:val="00E94500"/>
    <w:rsid w:val="00E94987"/>
    <w:rsid w:val="00E95EB6"/>
    <w:rsid w:val="00E96406"/>
    <w:rsid w:val="00E965CD"/>
    <w:rsid w:val="00E9715E"/>
    <w:rsid w:val="00E9730C"/>
    <w:rsid w:val="00E97A29"/>
    <w:rsid w:val="00EA0BC6"/>
    <w:rsid w:val="00EA147F"/>
    <w:rsid w:val="00EA14F4"/>
    <w:rsid w:val="00EA3619"/>
    <w:rsid w:val="00EA38E8"/>
    <w:rsid w:val="00EA3D57"/>
    <w:rsid w:val="00EA4136"/>
    <w:rsid w:val="00EA4761"/>
    <w:rsid w:val="00EA4A27"/>
    <w:rsid w:val="00EA4FA6"/>
    <w:rsid w:val="00EA57F5"/>
    <w:rsid w:val="00EA643C"/>
    <w:rsid w:val="00EA6DB5"/>
    <w:rsid w:val="00EA715E"/>
    <w:rsid w:val="00EA792C"/>
    <w:rsid w:val="00EB05EA"/>
    <w:rsid w:val="00EB10BD"/>
    <w:rsid w:val="00EB1786"/>
    <w:rsid w:val="00EB1A25"/>
    <w:rsid w:val="00EB1EB7"/>
    <w:rsid w:val="00EB25C9"/>
    <w:rsid w:val="00EB27D6"/>
    <w:rsid w:val="00EB2B5F"/>
    <w:rsid w:val="00EB2DC4"/>
    <w:rsid w:val="00EB3339"/>
    <w:rsid w:val="00EB4093"/>
    <w:rsid w:val="00EB4559"/>
    <w:rsid w:val="00EB56F1"/>
    <w:rsid w:val="00EB5E89"/>
    <w:rsid w:val="00EB6813"/>
    <w:rsid w:val="00EB6D60"/>
    <w:rsid w:val="00EB6FE4"/>
    <w:rsid w:val="00EB7A3B"/>
    <w:rsid w:val="00EC0513"/>
    <w:rsid w:val="00EC05A5"/>
    <w:rsid w:val="00EC0F0E"/>
    <w:rsid w:val="00EC0FE6"/>
    <w:rsid w:val="00EC1494"/>
    <w:rsid w:val="00EC16CC"/>
    <w:rsid w:val="00EC1A2A"/>
    <w:rsid w:val="00EC1AA4"/>
    <w:rsid w:val="00EC26E1"/>
    <w:rsid w:val="00EC291A"/>
    <w:rsid w:val="00EC2F5A"/>
    <w:rsid w:val="00EC34A2"/>
    <w:rsid w:val="00EC3CE8"/>
    <w:rsid w:val="00EC404D"/>
    <w:rsid w:val="00EC4343"/>
    <w:rsid w:val="00EC4D85"/>
    <w:rsid w:val="00EC50FD"/>
    <w:rsid w:val="00EC554D"/>
    <w:rsid w:val="00EC5EAC"/>
    <w:rsid w:val="00EC6328"/>
    <w:rsid w:val="00EC6F24"/>
    <w:rsid w:val="00EC7312"/>
    <w:rsid w:val="00EC7898"/>
    <w:rsid w:val="00EC78D7"/>
    <w:rsid w:val="00ED0268"/>
    <w:rsid w:val="00ED03AB"/>
    <w:rsid w:val="00ED08E9"/>
    <w:rsid w:val="00ED0D13"/>
    <w:rsid w:val="00ED12D3"/>
    <w:rsid w:val="00ED1CD4"/>
    <w:rsid w:val="00ED1D2B"/>
    <w:rsid w:val="00ED2A45"/>
    <w:rsid w:val="00ED3F6E"/>
    <w:rsid w:val="00ED4A09"/>
    <w:rsid w:val="00ED64B5"/>
    <w:rsid w:val="00ED64CE"/>
    <w:rsid w:val="00ED6B11"/>
    <w:rsid w:val="00ED7891"/>
    <w:rsid w:val="00ED7DFD"/>
    <w:rsid w:val="00EE0FB7"/>
    <w:rsid w:val="00EE256E"/>
    <w:rsid w:val="00EE4692"/>
    <w:rsid w:val="00EE5027"/>
    <w:rsid w:val="00EE5377"/>
    <w:rsid w:val="00EE552C"/>
    <w:rsid w:val="00EE5695"/>
    <w:rsid w:val="00EE57CC"/>
    <w:rsid w:val="00EE5EB3"/>
    <w:rsid w:val="00EE62FF"/>
    <w:rsid w:val="00EE6FFB"/>
    <w:rsid w:val="00EE7203"/>
    <w:rsid w:val="00EE75BA"/>
    <w:rsid w:val="00EE7CCA"/>
    <w:rsid w:val="00EF0345"/>
    <w:rsid w:val="00EF0548"/>
    <w:rsid w:val="00EF0731"/>
    <w:rsid w:val="00EF0F4F"/>
    <w:rsid w:val="00EF0F82"/>
    <w:rsid w:val="00EF1356"/>
    <w:rsid w:val="00EF1764"/>
    <w:rsid w:val="00EF1A29"/>
    <w:rsid w:val="00EF20C6"/>
    <w:rsid w:val="00EF20F2"/>
    <w:rsid w:val="00EF2302"/>
    <w:rsid w:val="00EF2613"/>
    <w:rsid w:val="00EF2CC6"/>
    <w:rsid w:val="00EF325B"/>
    <w:rsid w:val="00EF3833"/>
    <w:rsid w:val="00EF48CF"/>
    <w:rsid w:val="00EF5164"/>
    <w:rsid w:val="00EF5ABF"/>
    <w:rsid w:val="00EF6661"/>
    <w:rsid w:val="00EF6EB6"/>
    <w:rsid w:val="00EF7C7A"/>
    <w:rsid w:val="00EF7DF2"/>
    <w:rsid w:val="00F0009F"/>
    <w:rsid w:val="00F0043B"/>
    <w:rsid w:val="00F01570"/>
    <w:rsid w:val="00F019CE"/>
    <w:rsid w:val="00F032E2"/>
    <w:rsid w:val="00F039EA"/>
    <w:rsid w:val="00F04308"/>
    <w:rsid w:val="00F0482E"/>
    <w:rsid w:val="00F049A7"/>
    <w:rsid w:val="00F04F5D"/>
    <w:rsid w:val="00F05340"/>
    <w:rsid w:val="00F057F0"/>
    <w:rsid w:val="00F05DE7"/>
    <w:rsid w:val="00F06801"/>
    <w:rsid w:val="00F07076"/>
    <w:rsid w:val="00F07138"/>
    <w:rsid w:val="00F07791"/>
    <w:rsid w:val="00F114CA"/>
    <w:rsid w:val="00F116A0"/>
    <w:rsid w:val="00F12E57"/>
    <w:rsid w:val="00F12EFD"/>
    <w:rsid w:val="00F12FA2"/>
    <w:rsid w:val="00F13822"/>
    <w:rsid w:val="00F138A5"/>
    <w:rsid w:val="00F13C85"/>
    <w:rsid w:val="00F14277"/>
    <w:rsid w:val="00F14DAA"/>
    <w:rsid w:val="00F150A6"/>
    <w:rsid w:val="00F150C6"/>
    <w:rsid w:val="00F154B9"/>
    <w:rsid w:val="00F159DB"/>
    <w:rsid w:val="00F16A14"/>
    <w:rsid w:val="00F16FDB"/>
    <w:rsid w:val="00F172D5"/>
    <w:rsid w:val="00F178EC"/>
    <w:rsid w:val="00F20CCD"/>
    <w:rsid w:val="00F22F79"/>
    <w:rsid w:val="00F23CC4"/>
    <w:rsid w:val="00F24294"/>
    <w:rsid w:val="00F24885"/>
    <w:rsid w:val="00F24F62"/>
    <w:rsid w:val="00F24FE7"/>
    <w:rsid w:val="00F2511E"/>
    <w:rsid w:val="00F251B8"/>
    <w:rsid w:val="00F25445"/>
    <w:rsid w:val="00F25A09"/>
    <w:rsid w:val="00F25B3E"/>
    <w:rsid w:val="00F26521"/>
    <w:rsid w:val="00F26BC0"/>
    <w:rsid w:val="00F2743A"/>
    <w:rsid w:val="00F27741"/>
    <w:rsid w:val="00F27A12"/>
    <w:rsid w:val="00F27AC3"/>
    <w:rsid w:val="00F302CA"/>
    <w:rsid w:val="00F30A67"/>
    <w:rsid w:val="00F31B3B"/>
    <w:rsid w:val="00F3365E"/>
    <w:rsid w:val="00F33C08"/>
    <w:rsid w:val="00F34A6D"/>
    <w:rsid w:val="00F35DC3"/>
    <w:rsid w:val="00F362D7"/>
    <w:rsid w:val="00F36740"/>
    <w:rsid w:val="00F3712A"/>
    <w:rsid w:val="00F37562"/>
    <w:rsid w:val="00F3767C"/>
    <w:rsid w:val="00F37966"/>
    <w:rsid w:val="00F37D7B"/>
    <w:rsid w:val="00F37E8D"/>
    <w:rsid w:val="00F402FC"/>
    <w:rsid w:val="00F4031D"/>
    <w:rsid w:val="00F40C28"/>
    <w:rsid w:val="00F414DB"/>
    <w:rsid w:val="00F41BE1"/>
    <w:rsid w:val="00F4305F"/>
    <w:rsid w:val="00F433D2"/>
    <w:rsid w:val="00F43E0A"/>
    <w:rsid w:val="00F44B0D"/>
    <w:rsid w:val="00F44C76"/>
    <w:rsid w:val="00F44D36"/>
    <w:rsid w:val="00F44E2E"/>
    <w:rsid w:val="00F455C6"/>
    <w:rsid w:val="00F4652C"/>
    <w:rsid w:val="00F4658F"/>
    <w:rsid w:val="00F46926"/>
    <w:rsid w:val="00F46A2D"/>
    <w:rsid w:val="00F47069"/>
    <w:rsid w:val="00F472DA"/>
    <w:rsid w:val="00F50056"/>
    <w:rsid w:val="00F50841"/>
    <w:rsid w:val="00F510B5"/>
    <w:rsid w:val="00F51E17"/>
    <w:rsid w:val="00F52A40"/>
    <w:rsid w:val="00F52B2E"/>
    <w:rsid w:val="00F52DF8"/>
    <w:rsid w:val="00F5314C"/>
    <w:rsid w:val="00F53264"/>
    <w:rsid w:val="00F540D4"/>
    <w:rsid w:val="00F5441B"/>
    <w:rsid w:val="00F54FF9"/>
    <w:rsid w:val="00F554D3"/>
    <w:rsid w:val="00F55611"/>
    <w:rsid w:val="00F55AC8"/>
    <w:rsid w:val="00F561FC"/>
    <w:rsid w:val="00F566A7"/>
    <w:rsid w:val="00F5688C"/>
    <w:rsid w:val="00F57039"/>
    <w:rsid w:val="00F57B34"/>
    <w:rsid w:val="00F57B98"/>
    <w:rsid w:val="00F57BCA"/>
    <w:rsid w:val="00F57DA9"/>
    <w:rsid w:val="00F57DAA"/>
    <w:rsid w:val="00F60398"/>
    <w:rsid w:val="00F6059C"/>
    <w:rsid w:val="00F60BAC"/>
    <w:rsid w:val="00F613CD"/>
    <w:rsid w:val="00F622FD"/>
    <w:rsid w:val="00F628F7"/>
    <w:rsid w:val="00F63058"/>
    <w:rsid w:val="00F635DD"/>
    <w:rsid w:val="00F64A06"/>
    <w:rsid w:val="00F6627B"/>
    <w:rsid w:val="00F6686B"/>
    <w:rsid w:val="00F67E08"/>
    <w:rsid w:val="00F70087"/>
    <w:rsid w:val="00F7047A"/>
    <w:rsid w:val="00F705EA"/>
    <w:rsid w:val="00F70B38"/>
    <w:rsid w:val="00F70C52"/>
    <w:rsid w:val="00F714D0"/>
    <w:rsid w:val="00F71A7F"/>
    <w:rsid w:val="00F7215E"/>
    <w:rsid w:val="00F72392"/>
    <w:rsid w:val="00F7336E"/>
    <w:rsid w:val="00F734F2"/>
    <w:rsid w:val="00F73669"/>
    <w:rsid w:val="00F73BC3"/>
    <w:rsid w:val="00F73DB6"/>
    <w:rsid w:val="00F74888"/>
    <w:rsid w:val="00F75052"/>
    <w:rsid w:val="00F754FF"/>
    <w:rsid w:val="00F75B3C"/>
    <w:rsid w:val="00F761E0"/>
    <w:rsid w:val="00F76FB1"/>
    <w:rsid w:val="00F77377"/>
    <w:rsid w:val="00F774DD"/>
    <w:rsid w:val="00F77677"/>
    <w:rsid w:val="00F804D3"/>
    <w:rsid w:val="00F80728"/>
    <w:rsid w:val="00F809D7"/>
    <w:rsid w:val="00F8102F"/>
    <w:rsid w:val="00F81115"/>
    <w:rsid w:val="00F81266"/>
    <w:rsid w:val="00F81979"/>
    <w:rsid w:val="00F81BF8"/>
    <w:rsid w:val="00F81CD2"/>
    <w:rsid w:val="00F82147"/>
    <w:rsid w:val="00F82641"/>
    <w:rsid w:val="00F82DCA"/>
    <w:rsid w:val="00F83409"/>
    <w:rsid w:val="00F8426C"/>
    <w:rsid w:val="00F84524"/>
    <w:rsid w:val="00F84B12"/>
    <w:rsid w:val="00F85601"/>
    <w:rsid w:val="00F864AA"/>
    <w:rsid w:val="00F8675A"/>
    <w:rsid w:val="00F86F3F"/>
    <w:rsid w:val="00F877CE"/>
    <w:rsid w:val="00F87B50"/>
    <w:rsid w:val="00F909B4"/>
    <w:rsid w:val="00F90F18"/>
    <w:rsid w:val="00F91925"/>
    <w:rsid w:val="00F91CF5"/>
    <w:rsid w:val="00F91D53"/>
    <w:rsid w:val="00F937E4"/>
    <w:rsid w:val="00F9448E"/>
    <w:rsid w:val="00F95EE7"/>
    <w:rsid w:val="00F96A4F"/>
    <w:rsid w:val="00F96D11"/>
    <w:rsid w:val="00F97AF9"/>
    <w:rsid w:val="00FA0875"/>
    <w:rsid w:val="00FA0B76"/>
    <w:rsid w:val="00FA0C74"/>
    <w:rsid w:val="00FA1B8B"/>
    <w:rsid w:val="00FA39E6"/>
    <w:rsid w:val="00FA3A0F"/>
    <w:rsid w:val="00FA4088"/>
    <w:rsid w:val="00FA41AF"/>
    <w:rsid w:val="00FA4294"/>
    <w:rsid w:val="00FA4DEF"/>
    <w:rsid w:val="00FA5533"/>
    <w:rsid w:val="00FA57F4"/>
    <w:rsid w:val="00FA5FFC"/>
    <w:rsid w:val="00FA6697"/>
    <w:rsid w:val="00FA71A9"/>
    <w:rsid w:val="00FA7BC9"/>
    <w:rsid w:val="00FB0508"/>
    <w:rsid w:val="00FB0C83"/>
    <w:rsid w:val="00FB14B7"/>
    <w:rsid w:val="00FB28CA"/>
    <w:rsid w:val="00FB28FF"/>
    <w:rsid w:val="00FB2B6A"/>
    <w:rsid w:val="00FB36A7"/>
    <w:rsid w:val="00FB378E"/>
    <w:rsid w:val="00FB37F1"/>
    <w:rsid w:val="00FB3EF8"/>
    <w:rsid w:val="00FB428D"/>
    <w:rsid w:val="00FB459D"/>
    <w:rsid w:val="00FB47C0"/>
    <w:rsid w:val="00FB486B"/>
    <w:rsid w:val="00FB501B"/>
    <w:rsid w:val="00FB554B"/>
    <w:rsid w:val="00FB5AE6"/>
    <w:rsid w:val="00FB5BDC"/>
    <w:rsid w:val="00FB7770"/>
    <w:rsid w:val="00FB78AD"/>
    <w:rsid w:val="00FB78CC"/>
    <w:rsid w:val="00FC1931"/>
    <w:rsid w:val="00FC30B9"/>
    <w:rsid w:val="00FC3C6E"/>
    <w:rsid w:val="00FC43C0"/>
    <w:rsid w:val="00FC4732"/>
    <w:rsid w:val="00FC4F33"/>
    <w:rsid w:val="00FC50A9"/>
    <w:rsid w:val="00FC56F7"/>
    <w:rsid w:val="00FC57DC"/>
    <w:rsid w:val="00FC5BE7"/>
    <w:rsid w:val="00FC5CBB"/>
    <w:rsid w:val="00FC5D7D"/>
    <w:rsid w:val="00FC699F"/>
    <w:rsid w:val="00FC787D"/>
    <w:rsid w:val="00FC7919"/>
    <w:rsid w:val="00FD0105"/>
    <w:rsid w:val="00FD072A"/>
    <w:rsid w:val="00FD11E1"/>
    <w:rsid w:val="00FD38E4"/>
    <w:rsid w:val="00FD3B91"/>
    <w:rsid w:val="00FD4C18"/>
    <w:rsid w:val="00FD4CA3"/>
    <w:rsid w:val="00FD576B"/>
    <w:rsid w:val="00FD579E"/>
    <w:rsid w:val="00FD5DB4"/>
    <w:rsid w:val="00FD67DF"/>
    <w:rsid w:val="00FD6845"/>
    <w:rsid w:val="00FD7140"/>
    <w:rsid w:val="00FD7A11"/>
    <w:rsid w:val="00FD7EAC"/>
    <w:rsid w:val="00FE0F19"/>
    <w:rsid w:val="00FE176D"/>
    <w:rsid w:val="00FE1773"/>
    <w:rsid w:val="00FE194E"/>
    <w:rsid w:val="00FE1C10"/>
    <w:rsid w:val="00FE1C4E"/>
    <w:rsid w:val="00FE1D74"/>
    <w:rsid w:val="00FE2140"/>
    <w:rsid w:val="00FE2644"/>
    <w:rsid w:val="00FE29F7"/>
    <w:rsid w:val="00FE34CC"/>
    <w:rsid w:val="00FE367C"/>
    <w:rsid w:val="00FE3E63"/>
    <w:rsid w:val="00FE4516"/>
    <w:rsid w:val="00FE49CC"/>
    <w:rsid w:val="00FE5B8E"/>
    <w:rsid w:val="00FE6086"/>
    <w:rsid w:val="00FE64C8"/>
    <w:rsid w:val="00FF0AE8"/>
    <w:rsid w:val="00FF1361"/>
    <w:rsid w:val="00FF21D5"/>
    <w:rsid w:val="00FF2A75"/>
    <w:rsid w:val="00FF3C79"/>
    <w:rsid w:val="00FF40ED"/>
    <w:rsid w:val="00FF4E67"/>
    <w:rsid w:val="00FF4EE1"/>
    <w:rsid w:val="00FF4F34"/>
    <w:rsid w:val="00FF58D9"/>
    <w:rsid w:val="00FF5A78"/>
    <w:rsid w:val="00FF5A98"/>
    <w:rsid w:val="00FF5D90"/>
    <w:rsid w:val="00FF613B"/>
    <w:rsid w:val="00FF6A8A"/>
    <w:rsid w:val="00FF6BF1"/>
    <w:rsid w:val="00FF6DCE"/>
    <w:rsid w:val="00FF7424"/>
    <w:rsid w:val="00FF778F"/>
    <w:rsid w:val="00FF7814"/>
    <w:rsid w:val="00FF79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A4636AC0-885B-4BF2-9F00-A9ECC71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3A341C"/>
    <w:pPr>
      <w:snapToGrid w:val="0"/>
      <w:jc w:val="left"/>
    </w:pPr>
    <w:rPr>
      <w:sz w:val="20"/>
    </w:rPr>
  </w:style>
  <w:style w:type="character" w:customStyle="1" w:styleId="afb">
    <w:name w:val="註腳文字 字元"/>
    <w:basedOn w:val="a7"/>
    <w:link w:val="afa"/>
    <w:uiPriority w:val="99"/>
    <w:rsid w:val="003A341C"/>
    <w:rPr>
      <w:rFonts w:ascii="標楷體" w:eastAsia="標楷體"/>
      <w:kern w:val="2"/>
    </w:rPr>
  </w:style>
  <w:style w:type="character" w:styleId="afc">
    <w:name w:val="footnote reference"/>
    <w:basedOn w:val="a7"/>
    <w:uiPriority w:val="99"/>
    <w:unhideWhenUsed/>
    <w:rsid w:val="003A341C"/>
    <w:rPr>
      <w:vertAlign w:val="superscript"/>
    </w:rPr>
  </w:style>
  <w:style w:type="character" w:customStyle="1" w:styleId="40">
    <w:name w:val="標題 4 字元"/>
    <w:link w:val="4"/>
    <w:rsid w:val="00E94500"/>
    <w:rPr>
      <w:rFonts w:ascii="標楷體" w:eastAsia="標楷體" w:hAnsi="Arial"/>
      <w:kern w:val="32"/>
      <w:sz w:val="32"/>
      <w:szCs w:val="36"/>
    </w:rPr>
  </w:style>
  <w:style w:type="character" w:customStyle="1" w:styleId="20">
    <w:name w:val="標題 2 字元"/>
    <w:link w:val="2"/>
    <w:rsid w:val="005B0094"/>
    <w:rPr>
      <w:rFonts w:ascii="標楷體" w:eastAsia="標楷體" w:hAnsi="Arial"/>
      <w:bCs/>
      <w:kern w:val="32"/>
      <w:sz w:val="32"/>
      <w:szCs w:val="48"/>
    </w:rPr>
  </w:style>
  <w:style w:type="paragraph" w:customStyle="1" w:styleId="afd">
    <w:name w:val="表樣式"/>
    <w:basedOn w:val="a6"/>
    <w:next w:val="a6"/>
    <w:rsid w:val="00F05340"/>
    <w:pPr>
      <w:tabs>
        <w:tab w:val="num" w:pos="1440"/>
      </w:tabs>
      <w:overflowPunct/>
      <w:autoSpaceDE/>
      <w:autoSpaceDN/>
      <w:ind w:left="695" w:hanging="695"/>
    </w:pPr>
    <w:rPr>
      <w:kern w:val="0"/>
    </w:rPr>
  </w:style>
  <w:style w:type="character" w:customStyle="1" w:styleId="st1">
    <w:name w:val="st1"/>
    <w:basedOn w:val="a7"/>
    <w:rsid w:val="00F05340"/>
  </w:style>
  <w:style w:type="character" w:customStyle="1" w:styleId="mw-headline">
    <w:name w:val="mw-headline"/>
    <w:basedOn w:val="a7"/>
    <w:rsid w:val="00BC643C"/>
  </w:style>
  <w:style w:type="character" w:customStyle="1" w:styleId="50">
    <w:name w:val="標題 5 字元"/>
    <w:basedOn w:val="a7"/>
    <w:link w:val="5"/>
    <w:rsid w:val="005172AE"/>
    <w:rPr>
      <w:rFonts w:ascii="標楷體" w:eastAsia="標楷體" w:hAnsi="Arial"/>
      <w:bCs/>
      <w:kern w:val="32"/>
      <w:sz w:val="32"/>
      <w:szCs w:val="36"/>
    </w:rPr>
  </w:style>
  <w:style w:type="character" w:styleId="afe">
    <w:name w:val="Emphasis"/>
    <w:basedOn w:val="a7"/>
    <w:uiPriority w:val="20"/>
    <w:qFormat/>
    <w:rsid w:val="003371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50288">
      <w:bodyDiv w:val="1"/>
      <w:marLeft w:val="0"/>
      <w:marRight w:val="0"/>
      <w:marTop w:val="0"/>
      <w:marBottom w:val="0"/>
      <w:divBdr>
        <w:top w:val="none" w:sz="0" w:space="0" w:color="auto"/>
        <w:left w:val="none" w:sz="0" w:space="0" w:color="auto"/>
        <w:bottom w:val="none" w:sz="0" w:space="0" w:color="auto"/>
        <w:right w:val="none" w:sz="0" w:space="0" w:color="auto"/>
      </w:divBdr>
    </w:div>
    <w:div w:id="53435969">
      <w:bodyDiv w:val="1"/>
      <w:marLeft w:val="0"/>
      <w:marRight w:val="0"/>
      <w:marTop w:val="0"/>
      <w:marBottom w:val="0"/>
      <w:divBdr>
        <w:top w:val="none" w:sz="0" w:space="0" w:color="auto"/>
        <w:left w:val="none" w:sz="0" w:space="0" w:color="auto"/>
        <w:bottom w:val="none" w:sz="0" w:space="0" w:color="auto"/>
        <w:right w:val="none" w:sz="0" w:space="0" w:color="auto"/>
      </w:divBdr>
    </w:div>
    <w:div w:id="63066966">
      <w:bodyDiv w:val="1"/>
      <w:marLeft w:val="0"/>
      <w:marRight w:val="0"/>
      <w:marTop w:val="0"/>
      <w:marBottom w:val="0"/>
      <w:divBdr>
        <w:top w:val="none" w:sz="0" w:space="0" w:color="auto"/>
        <w:left w:val="none" w:sz="0" w:space="0" w:color="auto"/>
        <w:bottom w:val="none" w:sz="0" w:space="0" w:color="auto"/>
        <w:right w:val="none" w:sz="0" w:space="0" w:color="auto"/>
      </w:divBdr>
    </w:div>
    <w:div w:id="63724021">
      <w:bodyDiv w:val="1"/>
      <w:marLeft w:val="0"/>
      <w:marRight w:val="0"/>
      <w:marTop w:val="0"/>
      <w:marBottom w:val="0"/>
      <w:divBdr>
        <w:top w:val="none" w:sz="0" w:space="0" w:color="auto"/>
        <w:left w:val="none" w:sz="0" w:space="0" w:color="auto"/>
        <w:bottom w:val="none" w:sz="0" w:space="0" w:color="auto"/>
        <w:right w:val="none" w:sz="0" w:space="0" w:color="auto"/>
      </w:divBdr>
    </w:div>
    <w:div w:id="91291966">
      <w:bodyDiv w:val="1"/>
      <w:marLeft w:val="0"/>
      <w:marRight w:val="0"/>
      <w:marTop w:val="0"/>
      <w:marBottom w:val="0"/>
      <w:divBdr>
        <w:top w:val="none" w:sz="0" w:space="0" w:color="auto"/>
        <w:left w:val="none" w:sz="0" w:space="0" w:color="auto"/>
        <w:bottom w:val="none" w:sz="0" w:space="0" w:color="auto"/>
        <w:right w:val="none" w:sz="0" w:space="0" w:color="auto"/>
      </w:divBdr>
    </w:div>
    <w:div w:id="121464356">
      <w:bodyDiv w:val="1"/>
      <w:marLeft w:val="0"/>
      <w:marRight w:val="0"/>
      <w:marTop w:val="0"/>
      <w:marBottom w:val="0"/>
      <w:divBdr>
        <w:top w:val="none" w:sz="0" w:space="0" w:color="auto"/>
        <w:left w:val="none" w:sz="0" w:space="0" w:color="auto"/>
        <w:bottom w:val="none" w:sz="0" w:space="0" w:color="auto"/>
        <w:right w:val="none" w:sz="0" w:space="0" w:color="auto"/>
      </w:divBdr>
    </w:div>
    <w:div w:id="144325356">
      <w:bodyDiv w:val="1"/>
      <w:marLeft w:val="0"/>
      <w:marRight w:val="0"/>
      <w:marTop w:val="0"/>
      <w:marBottom w:val="0"/>
      <w:divBdr>
        <w:top w:val="none" w:sz="0" w:space="0" w:color="auto"/>
        <w:left w:val="none" w:sz="0" w:space="0" w:color="auto"/>
        <w:bottom w:val="none" w:sz="0" w:space="0" w:color="auto"/>
        <w:right w:val="none" w:sz="0" w:space="0" w:color="auto"/>
      </w:divBdr>
    </w:div>
    <w:div w:id="181894446">
      <w:bodyDiv w:val="1"/>
      <w:marLeft w:val="0"/>
      <w:marRight w:val="0"/>
      <w:marTop w:val="0"/>
      <w:marBottom w:val="0"/>
      <w:divBdr>
        <w:top w:val="none" w:sz="0" w:space="0" w:color="auto"/>
        <w:left w:val="none" w:sz="0" w:space="0" w:color="auto"/>
        <w:bottom w:val="none" w:sz="0" w:space="0" w:color="auto"/>
        <w:right w:val="none" w:sz="0" w:space="0" w:color="auto"/>
      </w:divBdr>
    </w:div>
    <w:div w:id="184246023">
      <w:bodyDiv w:val="1"/>
      <w:marLeft w:val="0"/>
      <w:marRight w:val="0"/>
      <w:marTop w:val="0"/>
      <w:marBottom w:val="0"/>
      <w:divBdr>
        <w:top w:val="none" w:sz="0" w:space="0" w:color="auto"/>
        <w:left w:val="none" w:sz="0" w:space="0" w:color="auto"/>
        <w:bottom w:val="none" w:sz="0" w:space="0" w:color="auto"/>
        <w:right w:val="none" w:sz="0" w:space="0" w:color="auto"/>
      </w:divBdr>
    </w:div>
    <w:div w:id="217791463">
      <w:bodyDiv w:val="1"/>
      <w:marLeft w:val="0"/>
      <w:marRight w:val="0"/>
      <w:marTop w:val="0"/>
      <w:marBottom w:val="0"/>
      <w:divBdr>
        <w:top w:val="none" w:sz="0" w:space="0" w:color="auto"/>
        <w:left w:val="none" w:sz="0" w:space="0" w:color="auto"/>
        <w:bottom w:val="none" w:sz="0" w:space="0" w:color="auto"/>
        <w:right w:val="none" w:sz="0" w:space="0" w:color="auto"/>
      </w:divBdr>
    </w:div>
    <w:div w:id="230897242">
      <w:bodyDiv w:val="1"/>
      <w:marLeft w:val="0"/>
      <w:marRight w:val="0"/>
      <w:marTop w:val="0"/>
      <w:marBottom w:val="0"/>
      <w:divBdr>
        <w:top w:val="none" w:sz="0" w:space="0" w:color="auto"/>
        <w:left w:val="none" w:sz="0" w:space="0" w:color="auto"/>
        <w:bottom w:val="none" w:sz="0" w:space="0" w:color="auto"/>
        <w:right w:val="none" w:sz="0" w:space="0" w:color="auto"/>
      </w:divBdr>
    </w:div>
    <w:div w:id="256715709">
      <w:bodyDiv w:val="1"/>
      <w:marLeft w:val="0"/>
      <w:marRight w:val="0"/>
      <w:marTop w:val="0"/>
      <w:marBottom w:val="0"/>
      <w:divBdr>
        <w:top w:val="none" w:sz="0" w:space="0" w:color="auto"/>
        <w:left w:val="none" w:sz="0" w:space="0" w:color="auto"/>
        <w:bottom w:val="none" w:sz="0" w:space="0" w:color="auto"/>
        <w:right w:val="none" w:sz="0" w:space="0" w:color="auto"/>
      </w:divBdr>
    </w:div>
    <w:div w:id="277033374">
      <w:bodyDiv w:val="1"/>
      <w:marLeft w:val="0"/>
      <w:marRight w:val="0"/>
      <w:marTop w:val="0"/>
      <w:marBottom w:val="0"/>
      <w:divBdr>
        <w:top w:val="none" w:sz="0" w:space="0" w:color="auto"/>
        <w:left w:val="none" w:sz="0" w:space="0" w:color="auto"/>
        <w:bottom w:val="none" w:sz="0" w:space="0" w:color="auto"/>
        <w:right w:val="none" w:sz="0" w:space="0" w:color="auto"/>
      </w:divBdr>
    </w:div>
    <w:div w:id="418794002">
      <w:bodyDiv w:val="1"/>
      <w:marLeft w:val="0"/>
      <w:marRight w:val="0"/>
      <w:marTop w:val="0"/>
      <w:marBottom w:val="0"/>
      <w:divBdr>
        <w:top w:val="none" w:sz="0" w:space="0" w:color="auto"/>
        <w:left w:val="none" w:sz="0" w:space="0" w:color="auto"/>
        <w:bottom w:val="none" w:sz="0" w:space="0" w:color="auto"/>
        <w:right w:val="none" w:sz="0" w:space="0" w:color="auto"/>
      </w:divBdr>
    </w:div>
    <w:div w:id="440030763">
      <w:bodyDiv w:val="1"/>
      <w:marLeft w:val="0"/>
      <w:marRight w:val="0"/>
      <w:marTop w:val="0"/>
      <w:marBottom w:val="0"/>
      <w:divBdr>
        <w:top w:val="none" w:sz="0" w:space="0" w:color="auto"/>
        <w:left w:val="none" w:sz="0" w:space="0" w:color="auto"/>
        <w:bottom w:val="none" w:sz="0" w:space="0" w:color="auto"/>
        <w:right w:val="none" w:sz="0" w:space="0" w:color="auto"/>
      </w:divBdr>
    </w:div>
    <w:div w:id="464927457">
      <w:bodyDiv w:val="1"/>
      <w:marLeft w:val="0"/>
      <w:marRight w:val="0"/>
      <w:marTop w:val="0"/>
      <w:marBottom w:val="0"/>
      <w:divBdr>
        <w:top w:val="none" w:sz="0" w:space="0" w:color="auto"/>
        <w:left w:val="none" w:sz="0" w:space="0" w:color="auto"/>
        <w:bottom w:val="none" w:sz="0" w:space="0" w:color="auto"/>
        <w:right w:val="none" w:sz="0" w:space="0" w:color="auto"/>
      </w:divBdr>
    </w:div>
    <w:div w:id="495923490">
      <w:bodyDiv w:val="1"/>
      <w:marLeft w:val="0"/>
      <w:marRight w:val="0"/>
      <w:marTop w:val="0"/>
      <w:marBottom w:val="0"/>
      <w:divBdr>
        <w:top w:val="none" w:sz="0" w:space="0" w:color="auto"/>
        <w:left w:val="none" w:sz="0" w:space="0" w:color="auto"/>
        <w:bottom w:val="none" w:sz="0" w:space="0" w:color="auto"/>
        <w:right w:val="none" w:sz="0" w:space="0" w:color="auto"/>
      </w:divBdr>
    </w:div>
    <w:div w:id="527448267">
      <w:bodyDiv w:val="1"/>
      <w:marLeft w:val="0"/>
      <w:marRight w:val="0"/>
      <w:marTop w:val="0"/>
      <w:marBottom w:val="0"/>
      <w:divBdr>
        <w:top w:val="none" w:sz="0" w:space="0" w:color="auto"/>
        <w:left w:val="none" w:sz="0" w:space="0" w:color="auto"/>
        <w:bottom w:val="none" w:sz="0" w:space="0" w:color="auto"/>
        <w:right w:val="none" w:sz="0" w:space="0" w:color="auto"/>
      </w:divBdr>
    </w:div>
    <w:div w:id="527567978">
      <w:bodyDiv w:val="1"/>
      <w:marLeft w:val="0"/>
      <w:marRight w:val="0"/>
      <w:marTop w:val="0"/>
      <w:marBottom w:val="0"/>
      <w:divBdr>
        <w:top w:val="none" w:sz="0" w:space="0" w:color="auto"/>
        <w:left w:val="none" w:sz="0" w:space="0" w:color="auto"/>
        <w:bottom w:val="none" w:sz="0" w:space="0" w:color="auto"/>
        <w:right w:val="none" w:sz="0" w:space="0" w:color="auto"/>
      </w:divBdr>
    </w:div>
    <w:div w:id="554438555">
      <w:bodyDiv w:val="1"/>
      <w:marLeft w:val="0"/>
      <w:marRight w:val="0"/>
      <w:marTop w:val="0"/>
      <w:marBottom w:val="0"/>
      <w:divBdr>
        <w:top w:val="none" w:sz="0" w:space="0" w:color="auto"/>
        <w:left w:val="none" w:sz="0" w:space="0" w:color="auto"/>
        <w:bottom w:val="none" w:sz="0" w:space="0" w:color="auto"/>
        <w:right w:val="none" w:sz="0" w:space="0" w:color="auto"/>
      </w:divBdr>
    </w:div>
    <w:div w:id="590434087">
      <w:bodyDiv w:val="1"/>
      <w:marLeft w:val="0"/>
      <w:marRight w:val="0"/>
      <w:marTop w:val="0"/>
      <w:marBottom w:val="0"/>
      <w:divBdr>
        <w:top w:val="none" w:sz="0" w:space="0" w:color="auto"/>
        <w:left w:val="none" w:sz="0" w:space="0" w:color="auto"/>
        <w:bottom w:val="none" w:sz="0" w:space="0" w:color="auto"/>
        <w:right w:val="none" w:sz="0" w:space="0" w:color="auto"/>
      </w:divBdr>
    </w:div>
    <w:div w:id="610667416">
      <w:bodyDiv w:val="1"/>
      <w:marLeft w:val="0"/>
      <w:marRight w:val="0"/>
      <w:marTop w:val="0"/>
      <w:marBottom w:val="0"/>
      <w:divBdr>
        <w:top w:val="none" w:sz="0" w:space="0" w:color="auto"/>
        <w:left w:val="none" w:sz="0" w:space="0" w:color="auto"/>
        <w:bottom w:val="none" w:sz="0" w:space="0" w:color="auto"/>
        <w:right w:val="none" w:sz="0" w:space="0" w:color="auto"/>
      </w:divBdr>
    </w:div>
    <w:div w:id="717323008">
      <w:bodyDiv w:val="1"/>
      <w:marLeft w:val="0"/>
      <w:marRight w:val="0"/>
      <w:marTop w:val="0"/>
      <w:marBottom w:val="0"/>
      <w:divBdr>
        <w:top w:val="none" w:sz="0" w:space="0" w:color="auto"/>
        <w:left w:val="none" w:sz="0" w:space="0" w:color="auto"/>
        <w:bottom w:val="none" w:sz="0" w:space="0" w:color="auto"/>
        <w:right w:val="none" w:sz="0" w:space="0" w:color="auto"/>
      </w:divBdr>
    </w:div>
    <w:div w:id="731075158">
      <w:bodyDiv w:val="1"/>
      <w:marLeft w:val="0"/>
      <w:marRight w:val="0"/>
      <w:marTop w:val="0"/>
      <w:marBottom w:val="0"/>
      <w:divBdr>
        <w:top w:val="none" w:sz="0" w:space="0" w:color="auto"/>
        <w:left w:val="none" w:sz="0" w:space="0" w:color="auto"/>
        <w:bottom w:val="none" w:sz="0" w:space="0" w:color="auto"/>
        <w:right w:val="none" w:sz="0" w:space="0" w:color="auto"/>
      </w:divBdr>
    </w:div>
    <w:div w:id="747187937">
      <w:bodyDiv w:val="1"/>
      <w:marLeft w:val="0"/>
      <w:marRight w:val="0"/>
      <w:marTop w:val="0"/>
      <w:marBottom w:val="0"/>
      <w:divBdr>
        <w:top w:val="none" w:sz="0" w:space="0" w:color="auto"/>
        <w:left w:val="none" w:sz="0" w:space="0" w:color="auto"/>
        <w:bottom w:val="none" w:sz="0" w:space="0" w:color="auto"/>
        <w:right w:val="none" w:sz="0" w:space="0" w:color="auto"/>
      </w:divBdr>
    </w:div>
    <w:div w:id="807748061">
      <w:bodyDiv w:val="1"/>
      <w:marLeft w:val="0"/>
      <w:marRight w:val="0"/>
      <w:marTop w:val="0"/>
      <w:marBottom w:val="0"/>
      <w:divBdr>
        <w:top w:val="none" w:sz="0" w:space="0" w:color="auto"/>
        <w:left w:val="none" w:sz="0" w:space="0" w:color="auto"/>
        <w:bottom w:val="none" w:sz="0" w:space="0" w:color="auto"/>
        <w:right w:val="none" w:sz="0" w:space="0" w:color="auto"/>
      </w:divBdr>
    </w:div>
    <w:div w:id="810901426">
      <w:bodyDiv w:val="1"/>
      <w:marLeft w:val="0"/>
      <w:marRight w:val="0"/>
      <w:marTop w:val="0"/>
      <w:marBottom w:val="0"/>
      <w:divBdr>
        <w:top w:val="none" w:sz="0" w:space="0" w:color="auto"/>
        <w:left w:val="none" w:sz="0" w:space="0" w:color="auto"/>
        <w:bottom w:val="none" w:sz="0" w:space="0" w:color="auto"/>
        <w:right w:val="none" w:sz="0" w:space="0" w:color="auto"/>
      </w:divBdr>
    </w:div>
    <w:div w:id="819229055">
      <w:bodyDiv w:val="1"/>
      <w:marLeft w:val="0"/>
      <w:marRight w:val="0"/>
      <w:marTop w:val="0"/>
      <w:marBottom w:val="0"/>
      <w:divBdr>
        <w:top w:val="none" w:sz="0" w:space="0" w:color="auto"/>
        <w:left w:val="none" w:sz="0" w:space="0" w:color="auto"/>
        <w:bottom w:val="none" w:sz="0" w:space="0" w:color="auto"/>
        <w:right w:val="none" w:sz="0" w:space="0" w:color="auto"/>
      </w:divBdr>
    </w:div>
    <w:div w:id="844707301">
      <w:bodyDiv w:val="1"/>
      <w:marLeft w:val="0"/>
      <w:marRight w:val="0"/>
      <w:marTop w:val="0"/>
      <w:marBottom w:val="0"/>
      <w:divBdr>
        <w:top w:val="none" w:sz="0" w:space="0" w:color="auto"/>
        <w:left w:val="none" w:sz="0" w:space="0" w:color="auto"/>
        <w:bottom w:val="none" w:sz="0" w:space="0" w:color="auto"/>
        <w:right w:val="none" w:sz="0" w:space="0" w:color="auto"/>
      </w:divBdr>
    </w:div>
    <w:div w:id="859128557">
      <w:bodyDiv w:val="1"/>
      <w:marLeft w:val="0"/>
      <w:marRight w:val="0"/>
      <w:marTop w:val="0"/>
      <w:marBottom w:val="0"/>
      <w:divBdr>
        <w:top w:val="none" w:sz="0" w:space="0" w:color="auto"/>
        <w:left w:val="none" w:sz="0" w:space="0" w:color="auto"/>
        <w:bottom w:val="none" w:sz="0" w:space="0" w:color="auto"/>
        <w:right w:val="none" w:sz="0" w:space="0" w:color="auto"/>
      </w:divBdr>
    </w:div>
    <w:div w:id="878590239">
      <w:bodyDiv w:val="1"/>
      <w:marLeft w:val="0"/>
      <w:marRight w:val="0"/>
      <w:marTop w:val="0"/>
      <w:marBottom w:val="0"/>
      <w:divBdr>
        <w:top w:val="none" w:sz="0" w:space="0" w:color="auto"/>
        <w:left w:val="none" w:sz="0" w:space="0" w:color="auto"/>
        <w:bottom w:val="none" w:sz="0" w:space="0" w:color="auto"/>
        <w:right w:val="none" w:sz="0" w:space="0" w:color="auto"/>
      </w:divBdr>
    </w:div>
    <w:div w:id="891355566">
      <w:bodyDiv w:val="1"/>
      <w:marLeft w:val="0"/>
      <w:marRight w:val="0"/>
      <w:marTop w:val="0"/>
      <w:marBottom w:val="0"/>
      <w:divBdr>
        <w:top w:val="none" w:sz="0" w:space="0" w:color="auto"/>
        <w:left w:val="none" w:sz="0" w:space="0" w:color="auto"/>
        <w:bottom w:val="none" w:sz="0" w:space="0" w:color="auto"/>
        <w:right w:val="none" w:sz="0" w:space="0" w:color="auto"/>
      </w:divBdr>
    </w:div>
    <w:div w:id="985277145">
      <w:bodyDiv w:val="1"/>
      <w:marLeft w:val="0"/>
      <w:marRight w:val="0"/>
      <w:marTop w:val="0"/>
      <w:marBottom w:val="0"/>
      <w:divBdr>
        <w:top w:val="none" w:sz="0" w:space="0" w:color="auto"/>
        <w:left w:val="none" w:sz="0" w:space="0" w:color="auto"/>
        <w:bottom w:val="none" w:sz="0" w:space="0" w:color="auto"/>
        <w:right w:val="none" w:sz="0" w:space="0" w:color="auto"/>
      </w:divBdr>
    </w:div>
    <w:div w:id="1055469845">
      <w:bodyDiv w:val="1"/>
      <w:marLeft w:val="0"/>
      <w:marRight w:val="0"/>
      <w:marTop w:val="0"/>
      <w:marBottom w:val="0"/>
      <w:divBdr>
        <w:top w:val="none" w:sz="0" w:space="0" w:color="auto"/>
        <w:left w:val="none" w:sz="0" w:space="0" w:color="auto"/>
        <w:bottom w:val="none" w:sz="0" w:space="0" w:color="auto"/>
        <w:right w:val="none" w:sz="0" w:space="0" w:color="auto"/>
      </w:divBdr>
    </w:div>
    <w:div w:id="1080522388">
      <w:bodyDiv w:val="1"/>
      <w:marLeft w:val="0"/>
      <w:marRight w:val="0"/>
      <w:marTop w:val="0"/>
      <w:marBottom w:val="0"/>
      <w:divBdr>
        <w:top w:val="none" w:sz="0" w:space="0" w:color="auto"/>
        <w:left w:val="none" w:sz="0" w:space="0" w:color="auto"/>
        <w:bottom w:val="none" w:sz="0" w:space="0" w:color="auto"/>
        <w:right w:val="none" w:sz="0" w:space="0" w:color="auto"/>
      </w:divBdr>
    </w:div>
    <w:div w:id="1102410224">
      <w:bodyDiv w:val="1"/>
      <w:marLeft w:val="0"/>
      <w:marRight w:val="0"/>
      <w:marTop w:val="0"/>
      <w:marBottom w:val="0"/>
      <w:divBdr>
        <w:top w:val="none" w:sz="0" w:space="0" w:color="auto"/>
        <w:left w:val="none" w:sz="0" w:space="0" w:color="auto"/>
        <w:bottom w:val="none" w:sz="0" w:space="0" w:color="auto"/>
        <w:right w:val="none" w:sz="0" w:space="0" w:color="auto"/>
      </w:divBdr>
    </w:div>
    <w:div w:id="1112824038">
      <w:bodyDiv w:val="1"/>
      <w:marLeft w:val="0"/>
      <w:marRight w:val="0"/>
      <w:marTop w:val="0"/>
      <w:marBottom w:val="0"/>
      <w:divBdr>
        <w:top w:val="none" w:sz="0" w:space="0" w:color="auto"/>
        <w:left w:val="none" w:sz="0" w:space="0" w:color="auto"/>
        <w:bottom w:val="none" w:sz="0" w:space="0" w:color="auto"/>
        <w:right w:val="none" w:sz="0" w:space="0" w:color="auto"/>
      </w:divBdr>
    </w:div>
    <w:div w:id="1137527939">
      <w:bodyDiv w:val="1"/>
      <w:marLeft w:val="0"/>
      <w:marRight w:val="0"/>
      <w:marTop w:val="0"/>
      <w:marBottom w:val="0"/>
      <w:divBdr>
        <w:top w:val="none" w:sz="0" w:space="0" w:color="auto"/>
        <w:left w:val="none" w:sz="0" w:space="0" w:color="auto"/>
        <w:bottom w:val="none" w:sz="0" w:space="0" w:color="auto"/>
        <w:right w:val="none" w:sz="0" w:space="0" w:color="auto"/>
      </w:divBdr>
    </w:div>
    <w:div w:id="1239053698">
      <w:bodyDiv w:val="1"/>
      <w:marLeft w:val="0"/>
      <w:marRight w:val="0"/>
      <w:marTop w:val="0"/>
      <w:marBottom w:val="0"/>
      <w:divBdr>
        <w:top w:val="none" w:sz="0" w:space="0" w:color="auto"/>
        <w:left w:val="none" w:sz="0" w:space="0" w:color="auto"/>
        <w:bottom w:val="none" w:sz="0" w:space="0" w:color="auto"/>
        <w:right w:val="none" w:sz="0" w:space="0" w:color="auto"/>
      </w:divBdr>
    </w:div>
    <w:div w:id="1248730367">
      <w:bodyDiv w:val="1"/>
      <w:marLeft w:val="0"/>
      <w:marRight w:val="0"/>
      <w:marTop w:val="0"/>
      <w:marBottom w:val="0"/>
      <w:divBdr>
        <w:top w:val="none" w:sz="0" w:space="0" w:color="auto"/>
        <w:left w:val="none" w:sz="0" w:space="0" w:color="auto"/>
        <w:bottom w:val="none" w:sz="0" w:space="0" w:color="auto"/>
        <w:right w:val="none" w:sz="0" w:space="0" w:color="auto"/>
      </w:divBdr>
    </w:div>
    <w:div w:id="1320109121">
      <w:bodyDiv w:val="1"/>
      <w:marLeft w:val="0"/>
      <w:marRight w:val="0"/>
      <w:marTop w:val="0"/>
      <w:marBottom w:val="0"/>
      <w:divBdr>
        <w:top w:val="none" w:sz="0" w:space="0" w:color="auto"/>
        <w:left w:val="none" w:sz="0" w:space="0" w:color="auto"/>
        <w:bottom w:val="none" w:sz="0" w:space="0" w:color="auto"/>
        <w:right w:val="none" w:sz="0" w:space="0" w:color="auto"/>
      </w:divBdr>
    </w:div>
    <w:div w:id="1342464539">
      <w:bodyDiv w:val="1"/>
      <w:marLeft w:val="0"/>
      <w:marRight w:val="0"/>
      <w:marTop w:val="0"/>
      <w:marBottom w:val="0"/>
      <w:divBdr>
        <w:top w:val="none" w:sz="0" w:space="0" w:color="auto"/>
        <w:left w:val="none" w:sz="0" w:space="0" w:color="auto"/>
        <w:bottom w:val="none" w:sz="0" w:space="0" w:color="auto"/>
        <w:right w:val="none" w:sz="0" w:space="0" w:color="auto"/>
      </w:divBdr>
    </w:div>
    <w:div w:id="1350838752">
      <w:bodyDiv w:val="1"/>
      <w:marLeft w:val="0"/>
      <w:marRight w:val="0"/>
      <w:marTop w:val="0"/>
      <w:marBottom w:val="0"/>
      <w:divBdr>
        <w:top w:val="none" w:sz="0" w:space="0" w:color="auto"/>
        <w:left w:val="none" w:sz="0" w:space="0" w:color="auto"/>
        <w:bottom w:val="none" w:sz="0" w:space="0" w:color="auto"/>
        <w:right w:val="none" w:sz="0" w:space="0" w:color="auto"/>
      </w:divBdr>
    </w:div>
    <w:div w:id="1385521496">
      <w:bodyDiv w:val="1"/>
      <w:marLeft w:val="0"/>
      <w:marRight w:val="0"/>
      <w:marTop w:val="0"/>
      <w:marBottom w:val="0"/>
      <w:divBdr>
        <w:top w:val="none" w:sz="0" w:space="0" w:color="auto"/>
        <w:left w:val="none" w:sz="0" w:space="0" w:color="auto"/>
        <w:bottom w:val="none" w:sz="0" w:space="0" w:color="auto"/>
        <w:right w:val="none" w:sz="0" w:space="0" w:color="auto"/>
      </w:divBdr>
    </w:div>
    <w:div w:id="1410543167">
      <w:bodyDiv w:val="1"/>
      <w:marLeft w:val="0"/>
      <w:marRight w:val="0"/>
      <w:marTop w:val="0"/>
      <w:marBottom w:val="0"/>
      <w:divBdr>
        <w:top w:val="none" w:sz="0" w:space="0" w:color="auto"/>
        <w:left w:val="none" w:sz="0" w:space="0" w:color="auto"/>
        <w:bottom w:val="none" w:sz="0" w:space="0" w:color="auto"/>
        <w:right w:val="none" w:sz="0" w:space="0" w:color="auto"/>
      </w:divBdr>
    </w:div>
    <w:div w:id="1414816471">
      <w:bodyDiv w:val="1"/>
      <w:marLeft w:val="0"/>
      <w:marRight w:val="0"/>
      <w:marTop w:val="0"/>
      <w:marBottom w:val="0"/>
      <w:divBdr>
        <w:top w:val="none" w:sz="0" w:space="0" w:color="auto"/>
        <w:left w:val="none" w:sz="0" w:space="0" w:color="auto"/>
        <w:bottom w:val="none" w:sz="0" w:space="0" w:color="auto"/>
        <w:right w:val="none" w:sz="0" w:space="0" w:color="auto"/>
      </w:divBdr>
    </w:div>
    <w:div w:id="1423065735">
      <w:bodyDiv w:val="1"/>
      <w:marLeft w:val="0"/>
      <w:marRight w:val="0"/>
      <w:marTop w:val="0"/>
      <w:marBottom w:val="0"/>
      <w:divBdr>
        <w:top w:val="none" w:sz="0" w:space="0" w:color="auto"/>
        <w:left w:val="none" w:sz="0" w:space="0" w:color="auto"/>
        <w:bottom w:val="none" w:sz="0" w:space="0" w:color="auto"/>
        <w:right w:val="none" w:sz="0" w:space="0" w:color="auto"/>
      </w:divBdr>
    </w:div>
    <w:div w:id="1432966888">
      <w:bodyDiv w:val="1"/>
      <w:marLeft w:val="0"/>
      <w:marRight w:val="0"/>
      <w:marTop w:val="0"/>
      <w:marBottom w:val="0"/>
      <w:divBdr>
        <w:top w:val="none" w:sz="0" w:space="0" w:color="auto"/>
        <w:left w:val="none" w:sz="0" w:space="0" w:color="auto"/>
        <w:bottom w:val="none" w:sz="0" w:space="0" w:color="auto"/>
        <w:right w:val="none" w:sz="0" w:space="0" w:color="auto"/>
      </w:divBdr>
    </w:div>
    <w:div w:id="1509441340">
      <w:bodyDiv w:val="1"/>
      <w:marLeft w:val="0"/>
      <w:marRight w:val="0"/>
      <w:marTop w:val="0"/>
      <w:marBottom w:val="0"/>
      <w:divBdr>
        <w:top w:val="none" w:sz="0" w:space="0" w:color="auto"/>
        <w:left w:val="none" w:sz="0" w:space="0" w:color="auto"/>
        <w:bottom w:val="none" w:sz="0" w:space="0" w:color="auto"/>
        <w:right w:val="none" w:sz="0" w:space="0" w:color="auto"/>
      </w:divBdr>
    </w:div>
    <w:div w:id="1537738125">
      <w:bodyDiv w:val="1"/>
      <w:marLeft w:val="0"/>
      <w:marRight w:val="0"/>
      <w:marTop w:val="0"/>
      <w:marBottom w:val="0"/>
      <w:divBdr>
        <w:top w:val="none" w:sz="0" w:space="0" w:color="auto"/>
        <w:left w:val="none" w:sz="0" w:space="0" w:color="auto"/>
        <w:bottom w:val="none" w:sz="0" w:space="0" w:color="auto"/>
        <w:right w:val="none" w:sz="0" w:space="0" w:color="auto"/>
      </w:divBdr>
    </w:div>
    <w:div w:id="1589801459">
      <w:bodyDiv w:val="1"/>
      <w:marLeft w:val="0"/>
      <w:marRight w:val="0"/>
      <w:marTop w:val="0"/>
      <w:marBottom w:val="0"/>
      <w:divBdr>
        <w:top w:val="none" w:sz="0" w:space="0" w:color="auto"/>
        <w:left w:val="none" w:sz="0" w:space="0" w:color="auto"/>
        <w:bottom w:val="none" w:sz="0" w:space="0" w:color="auto"/>
        <w:right w:val="none" w:sz="0" w:space="0" w:color="auto"/>
      </w:divBdr>
    </w:div>
    <w:div w:id="1600025462">
      <w:bodyDiv w:val="1"/>
      <w:marLeft w:val="0"/>
      <w:marRight w:val="0"/>
      <w:marTop w:val="0"/>
      <w:marBottom w:val="0"/>
      <w:divBdr>
        <w:top w:val="none" w:sz="0" w:space="0" w:color="auto"/>
        <w:left w:val="none" w:sz="0" w:space="0" w:color="auto"/>
        <w:bottom w:val="none" w:sz="0" w:space="0" w:color="auto"/>
        <w:right w:val="none" w:sz="0" w:space="0" w:color="auto"/>
      </w:divBdr>
    </w:div>
    <w:div w:id="1625228504">
      <w:bodyDiv w:val="1"/>
      <w:marLeft w:val="0"/>
      <w:marRight w:val="0"/>
      <w:marTop w:val="0"/>
      <w:marBottom w:val="0"/>
      <w:divBdr>
        <w:top w:val="none" w:sz="0" w:space="0" w:color="auto"/>
        <w:left w:val="none" w:sz="0" w:space="0" w:color="auto"/>
        <w:bottom w:val="none" w:sz="0" w:space="0" w:color="auto"/>
        <w:right w:val="none" w:sz="0" w:space="0" w:color="auto"/>
      </w:divBdr>
    </w:div>
    <w:div w:id="1649476944">
      <w:bodyDiv w:val="1"/>
      <w:marLeft w:val="0"/>
      <w:marRight w:val="0"/>
      <w:marTop w:val="0"/>
      <w:marBottom w:val="0"/>
      <w:divBdr>
        <w:top w:val="none" w:sz="0" w:space="0" w:color="auto"/>
        <w:left w:val="none" w:sz="0" w:space="0" w:color="auto"/>
        <w:bottom w:val="none" w:sz="0" w:space="0" w:color="auto"/>
        <w:right w:val="none" w:sz="0" w:space="0" w:color="auto"/>
      </w:divBdr>
    </w:div>
    <w:div w:id="1662781289">
      <w:bodyDiv w:val="1"/>
      <w:marLeft w:val="0"/>
      <w:marRight w:val="0"/>
      <w:marTop w:val="0"/>
      <w:marBottom w:val="0"/>
      <w:divBdr>
        <w:top w:val="none" w:sz="0" w:space="0" w:color="auto"/>
        <w:left w:val="none" w:sz="0" w:space="0" w:color="auto"/>
        <w:bottom w:val="none" w:sz="0" w:space="0" w:color="auto"/>
        <w:right w:val="none" w:sz="0" w:space="0" w:color="auto"/>
      </w:divBdr>
    </w:div>
    <w:div w:id="1665623535">
      <w:bodyDiv w:val="1"/>
      <w:marLeft w:val="0"/>
      <w:marRight w:val="0"/>
      <w:marTop w:val="0"/>
      <w:marBottom w:val="0"/>
      <w:divBdr>
        <w:top w:val="none" w:sz="0" w:space="0" w:color="auto"/>
        <w:left w:val="none" w:sz="0" w:space="0" w:color="auto"/>
        <w:bottom w:val="none" w:sz="0" w:space="0" w:color="auto"/>
        <w:right w:val="none" w:sz="0" w:space="0" w:color="auto"/>
      </w:divBdr>
    </w:div>
    <w:div w:id="1717657612">
      <w:bodyDiv w:val="1"/>
      <w:marLeft w:val="0"/>
      <w:marRight w:val="0"/>
      <w:marTop w:val="0"/>
      <w:marBottom w:val="0"/>
      <w:divBdr>
        <w:top w:val="none" w:sz="0" w:space="0" w:color="auto"/>
        <w:left w:val="none" w:sz="0" w:space="0" w:color="auto"/>
        <w:bottom w:val="none" w:sz="0" w:space="0" w:color="auto"/>
        <w:right w:val="none" w:sz="0" w:space="0" w:color="auto"/>
      </w:divBdr>
    </w:div>
    <w:div w:id="1798720087">
      <w:bodyDiv w:val="1"/>
      <w:marLeft w:val="0"/>
      <w:marRight w:val="0"/>
      <w:marTop w:val="0"/>
      <w:marBottom w:val="0"/>
      <w:divBdr>
        <w:top w:val="none" w:sz="0" w:space="0" w:color="auto"/>
        <w:left w:val="none" w:sz="0" w:space="0" w:color="auto"/>
        <w:bottom w:val="none" w:sz="0" w:space="0" w:color="auto"/>
        <w:right w:val="none" w:sz="0" w:space="0" w:color="auto"/>
      </w:divBdr>
    </w:div>
    <w:div w:id="1824467368">
      <w:bodyDiv w:val="1"/>
      <w:marLeft w:val="0"/>
      <w:marRight w:val="0"/>
      <w:marTop w:val="0"/>
      <w:marBottom w:val="0"/>
      <w:divBdr>
        <w:top w:val="none" w:sz="0" w:space="0" w:color="auto"/>
        <w:left w:val="none" w:sz="0" w:space="0" w:color="auto"/>
        <w:bottom w:val="none" w:sz="0" w:space="0" w:color="auto"/>
        <w:right w:val="none" w:sz="0" w:space="0" w:color="auto"/>
      </w:divBdr>
    </w:div>
    <w:div w:id="1844280244">
      <w:bodyDiv w:val="1"/>
      <w:marLeft w:val="0"/>
      <w:marRight w:val="0"/>
      <w:marTop w:val="0"/>
      <w:marBottom w:val="0"/>
      <w:divBdr>
        <w:top w:val="none" w:sz="0" w:space="0" w:color="auto"/>
        <w:left w:val="none" w:sz="0" w:space="0" w:color="auto"/>
        <w:bottom w:val="none" w:sz="0" w:space="0" w:color="auto"/>
        <w:right w:val="none" w:sz="0" w:space="0" w:color="auto"/>
      </w:divBdr>
    </w:div>
    <w:div w:id="1858881937">
      <w:bodyDiv w:val="1"/>
      <w:marLeft w:val="0"/>
      <w:marRight w:val="0"/>
      <w:marTop w:val="0"/>
      <w:marBottom w:val="0"/>
      <w:divBdr>
        <w:top w:val="none" w:sz="0" w:space="0" w:color="auto"/>
        <w:left w:val="none" w:sz="0" w:space="0" w:color="auto"/>
        <w:bottom w:val="none" w:sz="0" w:space="0" w:color="auto"/>
        <w:right w:val="none" w:sz="0" w:space="0" w:color="auto"/>
      </w:divBdr>
    </w:div>
    <w:div w:id="1948346911">
      <w:bodyDiv w:val="1"/>
      <w:marLeft w:val="0"/>
      <w:marRight w:val="0"/>
      <w:marTop w:val="0"/>
      <w:marBottom w:val="0"/>
      <w:divBdr>
        <w:top w:val="none" w:sz="0" w:space="0" w:color="auto"/>
        <w:left w:val="none" w:sz="0" w:space="0" w:color="auto"/>
        <w:bottom w:val="none" w:sz="0" w:space="0" w:color="auto"/>
        <w:right w:val="none" w:sz="0" w:space="0" w:color="auto"/>
      </w:divBdr>
    </w:div>
    <w:div w:id="2015378868">
      <w:bodyDiv w:val="1"/>
      <w:marLeft w:val="0"/>
      <w:marRight w:val="0"/>
      <w:marTop w:val="0"/>
      <w:marBottom w:val="0"/>
      <w:divBdr>
        <w:top w:val="none" w:sz="0" w:space="0" w:color="auto"/>
        <w:left w:val="none" w:sz="0" w:space="0" w:color="auto"/>
        <w:bottom w:val="none" w:sz="0" w:space="0" w:color="auto"/>
        <w:right w:val="none" w:sz="0" w:space="0" w:color="auto"/>
      </w:divBdr>
    </w:div>
    <w:div w:id="2020935145">
      <w:bodyDiv w:val="1"/>
      <w:marLeft w:val="0"/>
      <w:marRight w:val="0"/>
      <w:marTop w:val="0"/>
      <w:marBottom w:val="0"/>
      <w:divBdr>
        <w:top w:val="none" w:sz="0" w:space="0" w:color="auto"/>
        <w:left w:val="none" w:sz="0" w:space="0" w:color="auto"/>
        <w:bottom w:val="none" w:sz="0" w:space="0" w:color="auto"/>
        <w:right w:val="none" w:sz="0" w:space="0" w:color="auto"/>
      </w:divBdr>
    </w:div>
    <w:div w:id="2061051996">
      <w:bodyDiv w:val="1"/>
      <w:marLeft w:val="0"/>
      <w:marRight w:val="0"/>
      <w:marTop w:val="0"/>
      <w:marBottom w:val="0"/>
      <w:divBdr>
        <w:top w:val="none" w:sz="0" w:space="0" w:color="auto"/>
        <w:left w:val="none" w:sz="0" w:space="0" w:color="auto"/>
        <w:bottom w:val="none" w:sz="0" w:space="0" w:color="auto"/>
        <w:right w:val="none" w:sz="0" w:space="0" w:color="auto"/>
      </w:divBdr>
    </w:div>
    <w:div w:id="2074573849">
      <w:bodyDiv w:val="1"/>
      <w:marLeft w:val="0"/>
      <w:marRight w:val="0"/>
      <w:marTop w:val="0"/>
      <w:marBottom w:val="0"/>
      <w:divBdr>
        <w:top w:val="none" w:sz="0" w:space="0" w:color="auto"/>
        <w:left w:val="none" w:sz="0" w:space="0" w:color="auto"/>
        <w:bottom w:val="none" w:sz="0" w:space="0" w:color="auto"/>
        <w:right w:val="none" w:sz="0" w:space="0" w:color="auto"/>
      </w:divBdr>
    </w:div>
    <w:div w:id="208799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gotv.ctitv.com.tw/2017/05/51151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587ED-D089-45F2-941B-FE7944F75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3</TotalTime>
  <Pages>41</Pages>
  <Words>3775</Words>
  <Characters>21518</Characters>
  <Application>Microsoft Office Word</Application>
  <DocSecurity>0</DocSecurity>
  <Lines>179</Lines>
  <Paragraphs>50</Paragraphs>
  <ScaleCrop>false</ScaleCrop>
  <Company>cy</Company>
  <LinksUpToDate>false</LinksUpToDate>
  <CharactersWithSpaces>25243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3</cp:revision>
  <cp:lastPrinted>2017-10-12T06:43:00Z</cp:lastPrinted>
  <dcterms:created xsi:type="dcterms:W3CDTF">2017-10-13T02:50:00Z</dcterms:created>
  <dcterms:modified xsi:type="dcterms:W3CDTF">2017-10-16T02:22:00Z</dcterms:modified>
</cp:coreProperties>
</file>