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8532B" w:rsidRDefault="00D75644" w:rsidP="00F37D7B">
      <w:pPr>
        <w:pStyle w:val="af2"/>
      </w:pPr>
      <w:r w:rsidRPr="0078532B">
        <w:rPr>
          <w:rFonts w:hint="eastAsia"/>
        </w:rPr>
        <w:t>調查</w:t>
      </w:r>
      <w:r w:rsidR="00FE7216" w:rsidRPr="0078532B">
        <w:rPr>
          <w:rFonts w:hint="eastAsia"/>
        </w:rPr>
        <w:t>報告</w:t>
      </w:r>
    </w:p>
    <w:p w:rsidR="00E25849" w:rsidRPr="00107184"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0718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85FAD" w:rsidRPr="00107184">
        <w:t>據訴，為前</w:t>
      </w:r>
      <w:r w:rsidR="00664240" w:rsidRPr="00107184">
        <w:rPr>
          <w:rFonts w:hint="eastAsia"/>
        </w:rPr>
        <w:t>臺</w:t>
      </w:r>
      <w:r w:rsidR="00A85FAD" w:rsidRPr="00107184">
        <w:t>灣省政府糧食局高雄管理處稽查高雄市美濃區農會收儲之80、81年第1、2期公糧，未依法確實辦理，復因該農會員工利用職務製作假帳，致公糧虧短，該農會因此須賠償短少之公糧以及高額違約罰穀等情。據悉本案違約罰穀竟高達虧短數量之1.59倍，是否合理？得否依民法規定，於該處亦有稽查不力之違失下，減輕該農會之賠償？均有深入瞭解之必要案。</w:t>
      </w:r>
    </w:p>
    <w:p w:rsidR="00E25849" w:rsidRPr="00107184"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107184">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07184" w:rsidRDefault="00790398" w:rsidP="00C34601">
      <w:pPr>
        <w:pStyle w:val="10"/>
        <w:ind w:left="680" w:firstLine="680"/>
      </w:pPr>
      <w:bookmarkStart w:id="50" w:name="_Toc524902730"/>
      <w:r w:rsidRPr="00107184">
        <w:rPr>
          <w:rFonts w:hint="eastAsia"/>
        </w:rPr>
        <w:t>據訴，為</w:t>
      </w:r>
      <w:r w:rsidR="00021388" w:rsidRPr="00107184">
        <w:rPr>
          <w:rFonts w:hint="eastAsia"/>
        </w:rPr>
        <w:t>行政院農業委員會</w:t>
      </w:r>
      <w:r w:rsidR="00C34601" w:rsidRPr="00107184">
        <w:rPr>
          <w:rFonts w:hint="eastAsia"/>
        </w:rPr>
        <w:t>（下稱農委會）</w:t>
      </w:r>
      <w:r w:rsidR="00021388" w:rsidRPr="00107184">
        <w:rPr>
          <w:rFonts w:hint="eastAsia"/>
        </w:rPr>
        <w:t>農糧署南區分署高雄辦事處(即前</w:t>
      </w:r>
      <w:r w:rsidR="0060479A" w:rsidRPr="00107184">
        <w:rPr>
          <w:rFonts w:hint="eastAsia"/>
        </w:rPr>
        <w:t>臺</w:t>
      </w:r>
      <w:r w:rsidR="00021388" w:rsidRPr="00107184">
        <w:rPr>
          <w:rFonts w:hint="eastAsia"/>
        </w:rPr>
        <w:t>灣省政府糧食局高雄管理處，</w:t>
      </w:r>
      <w:r w:rsidRPr="00107184">
        <w:rPr>
          <w:rFonts w:hint="eastAsia"/>
        </w:rPr>
        <w:t>下稱高雄糧管處)稽查高雄市美濃區農會</w:t>
      </w:r>
      <w:r w:rsidRPr="00107184">
        <w:rPr>
          <w:rFonts w:hAnsi="標楷體" w:cs="細明體" w:hint="eastAsia"/>
          <w:kern w:val="0"/>
          <w:szCs w:val="32"/>
        </w:rPr>
        <w:t>（下稱美濃區農會）</w:t>
      </w:r>
      <w:r w:rsidRPr="00107184">
        <w:rPr>
          <w:rFonts w:hint="eastAsia"/>
        </w:rPr>
        <w:t>收儲之80、81年第1、2期公糧，未依法確實辦理，復因該農會員工利用職務製作假帳，致公糧虧短，該農會</w:t>
      </w:r>
      <w:r w:rsidR="006D45DE" w:rsidRPr="00107184">
        <w:rPr>
          <w:rFonts w:hint="eastAsia"/>
        </w:rPr>
        <w:t>除</w:t>
      </w:r>
      <w:r w:rsidRPr="00107184">
        <w:rPr>
          <w:rFonts w:hint="eastAsia"/>
        </w:rPr>
        <w:t>須賠償短少之公糧</w:t>
      </w:r>
      <w:r w:rsidRPr="00107184">
        <w:rPr>
          <w:rFonts w:hAnsi="標楷體" w:cs="細明體" w:hint="eastAsia"/>
          <w:kern w:val="0"/>
          <w:szCs w:val="32"/>
        </w:rPr>
        <w:t>1,918,567.25公斤</w:t>
      </w:r>
      <w:r w:rsidR="006D45DE" w:rsidRPr="00107184">
        <w:rPr>
          <w:rFonts w:hAnsi="標楷體" w:cs="細明體" w:hint="eastAsia"/>
          <w:kern w:val="0"/>
          <w:szCs w:val="32"/>
        </w:rPr>
        <w:t>外，尚須償付</w:t>
      </w:r>
      <w:r w:rsidRPr="00107184">
        <w:rPr>
          <w:rFonts w:hint="eastAsia"/>
        </w:rPr>
        <w:t>1.59</w:t>
      </w:r>
      <w:r w:rsidR="006D45DE" w:rsidRPr="00107184">
        <w:rPr>
          <w:rFonts w:hint="eastAsia"/>
        </w:rPr>
        <w:t>倍之高額違約罰穀，顯有欠合理</w:t>
      </w:r>
      <w:r w:rsidR="0060479A" w:rsidRPr="00107184">
        <w:rPr>
          <w:rFonts w:hint="eastAsia"/>
        </w:rPr>
        <w:t>等情</w:t>
      </w:r>
      <w:r w:rsidR="006D45DE" w:rsidRPr="00107184">
        <w:rPr>
          <w:rFonts w:hint="eastAsia"/>
        </w:rPr>
        <w:t>乙案</w:t>
      </w:r>
      <w:r w:rsidRPr="00107184">
        <w:rPr>
          <w:rFonts w:hint="eastAsia"/>
        </w:rPr>
        <w:t>。</w:t>
      </w:r>
      <w:r w:rsidR="0060479A" w:rsidRPr="00107184">
        <w:rPr>
          <w:rFonts w:hint="eastAsia"/>
        </w:rPr>
        <w:t>爰</w:t>
      </w:r>
      <w:r w:rsidR="00C34601" w:rsidRPr="00107184">
        <w:rPr>
          <w:rFonts w:hint="eastAsia"/>
        </w:rPr>
        <w:t>為釐清案件</w:t>
      </w:r>
      <w:r w:rsidR="006D45DE" w:rsidRPr="00107184">
        <w:rPr>
          <w:rFonts w:hint="eastAsia"/>
        </w:rPr>
        <w:t>原委</w:t>
      </w:r>
      <w:r w:rsidR="0060479A" w:rsidRPr="00107184">
        <w:rPr>
          <w:rFonts w:hint="eastAsia"/>
        </w:rPr>
        <w:t>始末</w:t>
      </w:r>
      <w:r w:rsidR="00C34601" w:rsidRPr="00107184">
        <w:rPr>
          <w:rFonts w:hint="eastAsia"/>
        </w:rPr>
        <w:t>，經分函農委會、</w:t>
      </w:r>
      <w:r w:rsidR="004B53F7" w:rsidRPr="00107184">
        <w:rPr>
          <w:rFonts w:hint="eastAsia"/>
        </w:rPr>
        <w:t>該</w:t>
      </w:r>
      <w:r w:rsidR="00C34601" w:rsidRPr="00107184">
        <w:rPr>
          <w:rFonts w:hint="eastAsia"/>
        </w:rPr>
        <w:t>會農糧署南區分署、審計部、臺灣高雄地方法院檢察署（下稱高雄地檢署）、臺灣高雄地方法院（下稱高雄地院）民事執行處、美濃區農會等機關（構）查復</w:t>
      </w:r>
      <w:r w:rsidR="006D45DE" w:rsidRPr="00107184">
        <w:rPr>
          <w:rFonts w:hint="eastAsia"/>
        </w:rPr>
        <w:t>說明</w:t>
      </w:r>
      <w:r w:rsidR="00C34601" w:rsidRPr="00107184">
        <w:rPr>
          <w:rFonts w:hint="eastAsia"/>
        </w:rPr>
        <w:t>案關事項，並請檢附卷證資料供參，</w:t>
      </w:r>
      <w:r w:rsidR="006D45DE" w:rsidRPr="00107184">
        <w:rPr>
          <w:rFonts w:hint="eastAsia"/>
        </w:rPr>
        <w:t>全案</w:t>
      </w:r>
      <w:r w:rsidR="00C34601" w:rsidRPr="00107184">
        <w:rPr>
          <w:rFonts w:hint="eastAsia"/>
        </w:rPr>
        <w:t>業經調查竣事，</w:t>
      </w:r>
      <w:r w:rsidR="00307A76" w:rsidRPr="00107184">
        <w:rPr>
          <w:rFonts w:hint="eastAsia"/>
        </w:rPr>
        <w:t>茲</w:t>
      </w:r>
      <w:r w:rsidR="00DA0311" w:rsidRPr="00107184">
        <w:rPr>
          <w:rFonts w:hint="eastAsia"/>
        </w:rPr>
        <w:t>將</w:t>
      </w:r>
      <w:r w:rsidR="00FB501B" w:rsidRPr="00107184">
        <w:rPr>
          <w:rFonts w:hint="eastAsia"/>
        </w:rPr>
        <w:t>調查意見</w:t>
      </w:r>
      <w:r w:rsidR="00C34601" w:rsidRPr="00107184">
        <w:rPr>
          <w:rFonts w:hint="eastAsia"/>
        </w:rPr>
        <w:t>分敘</w:t>
      </w:r>
      <w:r w:rsidR="00DA0311" w:rsidRPr="00107184">
        <w:rPr>
          <w:rFonts w:hint="eastAsia"/>
        </w:rPr>
        <w:t>如下</w:t>
      </w:r>
      <w:r w:rsidR="00FB501B" w:rsidRPr="00107184">
        <w:rPr>
          <w:rFonts w:hint="eastAsia"/>
        </w:rPr>
        <w:t>：</w:t>
      </w:r>
    </w:p>
    <w:p w:rsidR="000D67DD" w:rsidRPr="00107184" w:rsidRDefault="000D67DD" w:rsidP="00C02AD9">
      <w:pPr>
        <w:pStyle w:val="2"/>
        <w:rPr>
          <w:b/>
        </w:rPr>
      </w:pPr>
      <w:r w:rsidRPr="00107184">
        <w:rPr>
          <w:rFonts w:hint="eastAsia"/>
          <w:b/>
        </w:rPr>
        <w:t>高雄糧管處稽查</w:t>
      </w:r>
      <w:r w:rsidRPr="00107184">
        <w:rPr>
          <w:rFonts w:hAnsi="標楷體" w:cs="細明體" w:hint="eastAsia"/>
          <w:b/>
          <w:kern w:val="0"/>
          <w:szCs w:val="32"/>
        </w:rPr>
        <w:t>美濃區農會</w:t>
      </w:r>
      <w:r w:rsidRPr="00107184">
        <w:rPr>
          <w:rFonts w:hint="eastAsia"/>
          <w:b/>
        </w:rPr>
        <w:t>收儲之80、81年第1、2期公糧，</w:t>
      </w:r>
      <w:r w:rsidR="00BE1B49" w:rsidRPr="00107184">
        <w:rPr>
          <w:rFonts w:hint="eastAsia"/>
          <w:b/>
        </w:rPr>
        <w:t>歷經</w:t>
      </w:r>
      <w:r w:rsidRPr="00107184">
        <w:rPr>
          <w:rFonts w:hint="eastAsia"/>
          <w:b/>
        </w:rPr>
        <w:t>14次</w:t>
      </w:r>
      <w:r w:rsidR="00BE1B49" w:rsidRPr="00107184">
        <w:rPr>
          <w:rFonts w:hint="eastAsia"/>
          <w:b/>
        </w:rPr>
        <w:t>稽查均未依法</w:t>
      </w:r>
      <w:r w:rsidRPr="00107184">
        <w:rPr>
          <w:rFonts w:hint="eastAsia"/>
          <w:b/>
        </w:rPr>
        <w:t>確實</w:t>
      </w:r>
      <w:r w:rsidR="00BE1B49" w:rsidRPr="00107184">
        <w:rPr>
          <w:rFonts w:hint="eastAsia"/>
          <w:b/>
        </w:rPr>
        <w:t>辦理</w:t>
      </w:r>
      <w:r w:rsidRPr="00107184">
        <w:rPr>
          <w:rFonts w:hint="eastAsia"/>
          <w:b/>
        </w:rPr>
        <w:t>，</w:t>
      </w:r>
      <w:r w:rsidR="005B23F0" w:rsidRPr="00107184">
        <w:rPr>
          <w:rFonts w:hint="eastAsia"/>
          <w:b/>
        </w:rPr>
        <w:t>且發生同一</w:t>
      </w:r>
      <w:r w:rsidR="009F07D4" w:rsidRPr="00107184">
        <w:rPr>
          <w:rFonts w:hint="eastAsia"/>
          <w:b/>
        </w:rPr>
        <w:t>稽查人員</w:t>
      </w:r>
      <w:r w:rsidR="005B23F0" w:rsidRPr="00107184">
        <w:rPr>
          <w:rFonts w:hint="eastAsia"/>
          <w:b/>
        </w:rPr>
        <w:t>連續稽查</w:t>
      </w:r>
      <w:r w:rsidR="003B537D" w:rsidRPr="00107184">
        <w:rPr>
          <w:rFonts w:hint="eastAsia"/>
          <w:b/>
        </w:rPr>
        <w:t>相同</w:t>
      </w:r>
      <w:r w:rsidR="005B23F0" w:rsidRPr="00107184">
        <w:rPr>
          <w:rFonts w:hint="eastAsia"/>
          <w:b/>
        </w:rPr>
        <w:t>委託倉庫</w:t>
      </w:r>
      <w:r w:rsidR="00E26427" w:rsidRPr="00107184">
        <w:rPr>
          <w:rFonts w:hint="eastAsia"/>
          <w:b/>
        </w:rPr>
        <w:t>及</w:t>
      </w:r>
      <w:r w:rsidR="005B23F0" w:rsidRPr="00107184">
        <w:rPr>
          <w:rFonts w:hint="eastAsia"/>
          <w:b/>
        </w:rPr>
        <w:t>抄襲前次稽查結果</w:t>
      </w:r>
      <w:r w:rsidR="00BE1B49" w:rsidRPr="00107184">
        <w:rPr>
          <w:rFonts w:hint="eastAsia"/>
          <w:b/>
        </w:rPr>
        <w:t>等</w:t>
      </w:r>
      <w:r w:rsidR="00E26427" w:rsidRPr="00107184">
        <w:rPr>
          <w:rFonts w:hint="eastAsia"/>
          <w:b/>
        </w:rPr>
        <w:t>違反規定</w:t>
      </w:r>
      <w:r w:rsidR="005B23F0" w:rsidRPr="00107184">
        <w:rPr>
          <w:rFonts w:hint="eastAsia"/>
          <w:b/>
        </w:rPr>
        <w:t>情</w:t>
      </w:r>
      <w:r w:rsidR="00E26427" w:rsidRPr="00107184">
        <w:rPr>
          <w:rFonts w:hint="eastAsia"/>
          <w:b/>
        </w:rPr>
        <w:t>事</w:t>
      </w:r>
      <w:r w:rsidR="005B23F0" w:rsidRPr="00107184">
        <w:rPr>
          <w:rFonts w:hint="eastAsia"/>
          <w:b/>
        </w:rPr>
        <w:t>，</w:t>
      </w:r>
      <w:r w:rsidR="009F07D4" w:rsidRPr="00107184">
        <w:rPr>
          <w:rFonts w:hint="eastAsia"/>
          <w:b/>
        </w:rPr>
        <w:t>致</w:t>
      </w:r>
      <w:r w:rsidRPr="00107184">
        <w:rPr>
          <w:rFonts w:hint="eastAsia"/>
          <w:b/>
        </w:rPr>
        <w:t>未</w:t>
      </w:r>
      <w:r w:rsidR="009B44A6" w:rsidRPr="00107184">
        <w:rPr>
          <w:rFonts w:hint="eastAsia"/>
          <w:b/>
        </w:rPr>
        <w:t>能</w:t>
      </w:r>
      <w:r w:rsidR="003B537D" w:rsidRPr="00107184">
        <w:rPr>
          <w:rFonts w:hint="eastAsia"/>
          <w:b/>
        </w:rPr>
        <w:t>及</w:t>
      </w:r>
      <w:r w:rsidR="00504BC4" w:rsidRPr="00107184">
        <w:rPr>
          <w:rFonts w:hint="eastAsia"/>
          <w:b/>
        </w:rPr>
        <w:t>時</w:t>
      </w:r>
      <w:r w:rsidRPr="00107184">
        <w:rPr>
          <w:rFonts w:hint="eastAsia"/>
          <w:b/>
        </w:rPr>
        <w:t>發現</w:t>
      </w:r>
      <w:r w:rsidR="00504BC4" w:rsidRPr="00107184">
        <w:rPr>
          <w:rFonts w:hint="eastAsia"/>
          <w:b/>
        </w:rPr>
        <w:t>公糧</w:t>
      </w:r>
      <w:r w:rsidRPr="00107184">
        <w:rPr>
          <w:rFonts w:hint="eastAsia"/>
          <w:b/>
        </w:rPr>
        <w:t>虧短</w:t>
      </w:r>
      <w:r w:rsidR="00BE1B49" w:rsidRPr="00107184">
        <w:rPr>
          <w:rFonts w:hint="eastAsia"/>
          <w:b/>
        </w:rPr>
        <w:t>弊端</w:t>
      </w:r>
      <w:r w:rsidRPr="00107184">
        <w:rPr>
          <w:rFonts w:hint="eastAsia"/>
          <w:b/>
        </w:rPr>
        <w:t>，</w:t>
      </w:r>
      <w:r w:rsidR="003B537D" w:rsidRPr="00107184">
        <w:rPr>
          <w:rFonts w:hint="eastAsia"/>
          <w:b/>
        </w:rPr>
        <w:t>影響公糧</w:t>
      </w:r>
      <w:r w:rsidR="00F03CD6" w:rsidRPr="00107184">
        <w:rPr>
          <w:rFonts w:hint="eastAsia"/>
          <w:b/>
        </w:rPr>
        <w:t>委託農會</w:t>
      </w:r>
      <w:r w:rsidR="003B537D" w:rsidRPr="00107184">
        <w:rPr>
          <w:rFonts w:hint="eastAsia"/>
          <w:b/>
        </w:rPr>
        <w:t>經管之</w:t>
      </w:r>
      <w:r w:rsidR="00F03CD6" w:rsidRPr="00107184">
        <w:rPr>
          <w:rFonts w:hint="eastAsia"/>
          <w:b/>
        </w:rPr>
        <w:t>公信性</w:t>
      </w:r>
      <w:r w:rsidR="003B537D" w:rsidRPr="00107184">
        <w:rPr>
          <w:rFonts w:hint="eastAsia"/>
          <w:b/>
        </w:rPr>
        <w:t>，</w:t>
      </w:r>
      <w:r w:rsidR="00504BC4" w:rsidRPr="00107184">
        <w:rPr>
          <w:rFonts w:hint="eastAsia"/>
          <w:b/>
        </w:rPr>
        <w:t>核有</w:t>
      </w:r>
      <w:r w:rsidR="005B23F0" w:rsidRPr="00107184">
        <w:rPr>
          <w:rFonts w:hint="eastAsia"/>
          <w:b/>
        </w:rPr>
        <w:t>嚴重</w:t>
      </w:r>
      <w:r w:rsidR="00504BC4" w:rsidRPr="00107184">
        <w:rPr>
          <w:rFonts w:hint="eastAsia"/>
          <w:b/>
        </w:rPr>
        <w:t>違失</w:t>
      </w:r>
      <w:r w:rsidR="005B23F0" w:rsidRPr="00107184">
        <w:rPr>
          <w:rFonts w:hint="eastAsia"/>
          <w:b/>
        </w:rPr>
        <w:t>：</w:t>
      </w:r>
    </w:p>
    <w:p w:rsidR="0060479A" w:rsidRPr="00107184" w:rsidRDefault="000B3A12" w:rsidP="000B3A12">
      <w:pPr>
        <w:pStyle w:val="3"/>
      </w:pPr>
      <w:r w:rsidRPr="00107184">
        <w:rPr>
          <w:rFonts w:hint="eastAsia"/>
        </w:rPr>
        <w:lastRenderedPageBreak/>
        <w:t>美濃區農會與高雄糧管處簽訂公糧經收、保管、加工、撥付合約，</w:t>
      </w:r>
      <w:r w:rsidR="0060479A" w:rsidRPr="00107184">
        <w:rPr>
          <w:rFonts w:hint="eastAsia"/>
        </w:rPr>
        <w:t>依臺灣省政府糧食局稽查公糧委託倉庫作業要點第1點規定：「臺灣省政府糧食局為查核各地公糧委託倉庫，辦理公糧收撥登記及倉儲管理情形，並為確保公糧安全，特訂本要點。」</w:t>
      </w:r>
      <w:r w:rsidR="00112929" w:rsidRPr="00107184">
        <w:rPr>
          <w:rFonts w:hint="eastAsia"/>
        </w:rPr>
        <w:t>是</w:t>
      </w:r>
      <w:r w:rsidR="0060479A" w:rsidRPr="00107184">
        <w:rPr>
          <w:rFonts w:hint="eastAsia"/>
        </w:rPr>
        <w:t>高雄糧管處負有</w:t>
      </w:r>
      <w:r w:rsidR="00112929" w:rsidRPr="00107184">
        <w:rPr>
          <w:rFonts w:hint="eastAsia"/>
        </w:rPr>
        <w:t>派員</w:t>
      </w:r>
      <w:r w:rsidR="0060479A" w:rsidRPr="00107184">
        <w:rPr>
          <w:rFonts w:hint="eastAsia"/>
        </w:rPr>
        <w:t>查核美濃區農會</w:t>
      </w:r>
      <w:r w:rsidR="00112929" w:rsidRPr="00107184">
        <w:rPr>
          <w:rFonts w:hint="eastAsia"/>
        </w:rPr>
        <w:t>糧食經管狀況</w:t>
      </w:r>
      <w:r w:rsidR="0060479A" w:rsidRPr="00107184">
        <w:rPr>
          <w:rFonts w:hint="eastAsia"/>
        </w:rPr>
        <w:t>之責任</w:t>
      </w:r>
      <w:r w:rsidR="00E107E8" w:rsidRPr="00107184">
        <w:rPr>
          <w:rFonts w:hint="eastAsia"/>
        </w:rPr>
        <w:t>。同要點第5點規定：「稽查程序……(二)管理(分)處派遣稽查人員，同一人不得連續查同一委託倉庫為原則，如確因人員不敷調派時，得連續稽查同一委託倉庫一次。」其旨在避免因同一稽查人員連續稽查同一委託倉庫</w:t>
      </w:r>
      <w:r w:rsidR="002F656B" w:rsidRPr="00107184">
        <w:rPr>
          <w:rFonts w:hint="eastAsia"/>
        </w:rPr>
        <w:t>，</w:t>
      </w:r>
      <w:r w:rsidR="00E107E8" w:rsidRPr="00107184">
        <w:rPr>
          <w:rFonts w:hint="eastAsia"/>
        </w:rPr>
        <w:t>致產生</w:t>
      </w:r>
      <w:r w:rsidR="002F656B" w:rsidRPr="00107184">
        <w:rPr>
          <w:rFonts w:hint="eastAsia"/>
        </w:rPr>
        <w:t>稽查不落實甚至發生</w:t>
      </w:r>
      <w:r w:rsidR="00E107E8" w:rsidRPr="00107184">
        <w:rPr>
          <w:rFonts w:hint="eastAsia"/>
        </w:rPr>
        <w:t>舞弊</w:t>
      </w:r>
      <w:r w:rsidRPr="00107184">
        <w:rPr>
          <w:rFonts w:hint="eastAsia"/>
        </w:rPr>
        <w:t>情事</w:t>
      </w:r>
      <w:r w:rsidR="00474300" w:rsidRPr="00107184">
        <w:rPr>
          <w:rFonts w:hint="eastAsia"/>
        </w:rPr>
        <w:t>；</w:t>
      </w:r>
      <w:r w:rsidR="002F656B" w:rsidRPr="00107184">
        <w:rPr>
          <w:rFonts w:hint="eastAsia"/>
        </w:rPr>
        <w:t>關</w:t>
      </w:r>
      <w:r w:rsidRPr="00107184">
        <w:rPr>
          <w:rFonts w:hint="eastAsia"/>
        </w:rPr>
        <w:t>於倉存糧食數量之測計方法，依同要點第7點規定：「</w:t>
      </w:r>
      <w:r w:rsidRPr="00107184">
        <w:rPr>
          <w:rFonts w:hAnsi="標楷體" w:hint="eastAsia"/>
        </w:rPr>
        <w:t>……</w:t>
      </w:r>
      <w:r w:rsidRPr="00107184">
        <w:rPr>
          <w:rFonts w:hint="eastAsia"/>
        </w:rPr>
        <w:t>按糧別(公糧、民糧)、類別(稻穀、糙米、白米、屑米、搗碎米)、年期別、種別(蓬萊、在米、秈種、糯稻)等級、儲存方式(散裝、袋裝)逐倉測計，……」</w:t>
      </w:r>
      <w:r w:rsidR="00474300" w:rsidRPr="00107184">
        <w:rPr>
          <w:rFonts w:hint="eastAsia"/>
        </w:rPr>
        <w:t>用</w:t>
      </w:r>
      <w:r w:rsidRPr="00107184">
        <w:rPr>
          <w:rFonts w:hint="eastAsia"/>
        </w:rPr>
        <w:t>以核實倉存糧食數量</w:t>
      </w:r>
      <w:r w:rsidR="00563F0B" w:rsidRPr="00107184">
        <w:rPr>
          <w:rFonts w:hint="eastAsia"/>
        </w:rPr>
        <w:t>之正確無誤，以上</w:t>
      </w:r>
      <w:r w:rsidR="00CC7D5A" w:rsidRPr="00107184">
        <w:rPr>
          <w:rFonts w:hint="eastAsia"/>
        </w:rPr>
        <w:t>相</w:t>
      </w:r>
      <w:r w:rsidR="00563F0B" w:rsidRPr="00107184">
        <w:rPr>
          <w:rFonts w:hint="eastAsia"/>
        </w:rPr>
        <w:t>關法令規定，先予陳明。</w:t>
      </w:r>
    </w:p>
    <w:p w:rsidR="00563F0B" w:rsidRPr="00107184" w:rsidRDefault="0060479A" w:rsidP="004D5C63">
      <w:pPr>
        <w:pStyle w:val="3"/>
      </w:pPr>
      <w:r w:rsidRPr="00107184">
        <w:rPr>
          <w:rFonts w:hint="eastAsia"/>
        </w:rPr>
        <w:t>緣</w:t>
      </w:r>
      <w:r w:rsidR="002F656B" w:rsidRPr="00107184">
        <w:rPr>
          <w:rFonts w:hint="eastAsia"/>
        </w:rPr>
        <w:t>美濃區農會</w:t>
      </w:r>
      <w:r w:rsidR="00D8762A" w:rsidRPr="00107184">
        <w:rPr>
          <w:rFonts w:hint="eastAsia"/>
        </w:rPr>
        <w:t>於</w:t>
      </w:r>
      <w:r w:rsidR="004D42AD" w:rsidRPr="00107184">
        <w:rPr>
          <w:rFonts w:hint="eastAsia"/>
        </w:rPr>
        <w:t>80、81年第1、2期公糧經收期間，因該農會</w:t>
      </w:r>
      <w:r w:rsidR="004D42AD" w:rsidRPr="00107184">
        <w:rPr>
          <w:rFonts w:hint="eastAsia"/>
          <w:szCs w:val="52"/>
        </w:rPr>
        <w:t>供銷部前主任</w:t>
      </w:r>
      <w:r w:rsidR="007E7945">
        <w:rPr>
          <w:rFonts w:hint="eastAsia"/>
          <w:szCs w:val="52"/>
        </w:rPr>
        <w:t>劉○清</w:t>
      </w:r>
      <w:r w:rsidR="004D42AD" w:rsidRPr="00107184">
        <w:rPr>
          <w:rFonts w:hint="eastAsia"/>
        </w:rPr>
        <w:t>利用人頭虛列帳冊，</w:t>
      </w:r>
      <w:r w:rsidR="00070E6D" w:rsidRPr="00107184">
        <w:rPr>
          <w:rFonts w:hint="eastAsia"/>
        </w:rPr>
        <w:t>致連續4期經收</w:t>
      </w:r>
      <w:r w:rsidR="000404EB" w:rsidRPr="00107184">
        <w:rPr>
          <w:rFonts w:hint="eastAsia"/>
        </w:rPr>
        <w:t>之公糧4,865,353公斤、3,771,056公斤、967,530公斤、3,679,692公斤，分別有651,459公斤、466,664公斤、269,947公斤、530,497.25公斤未進倉，合計1,918,567公斤，足以堆滿2棟倉庫(長30公尺、寬12公尺、高7公尺)。</w:t>
      </w:r>
      <w:r w:rsidR="004D5C63" w:rsidRPr="00107184">
        <w:rPr>
          <w:rFonts w:hint="eastAsia"/>
        </w:rPr>
        <w:t>經查</w:t>
      </w:r>
      <w:r w:rsidR="00CC7D5A" w:rsidRPr="00107184">
        <w:rPr>
          <w:rFonts w:hint="eastAsia"/>
        </w:rPr>
        <w:t>高雄糧管處曾於</w:t>
      </w:r>
      <w:r w:rsidR="00081DC3" w:rsidRPr="00107184">
        <w:rPr>
          <w:rFonts w:hint="eastAsia"/>
        </w:rPr>
        <w:t>80年8月21日起至82年6月16日止</w:t>
      </w:r>
      <w:r w:rsidR="00CC7D5A" w:rsidRPr="00107184">
        <w:rPr>
          <w:rFonts w:hint="eastAsia"/>
        </w:rPr>
        <w:t>，</w:t>
      </w:r>
      <w:r w:rsidR="004D5C63" w:rsidRPr="00107184">
        <w:rPr>
          <w:rFonts w:hint="eastAsia"/>
        </w:rPr>
        <w:t>歷經</w:t>
      </w:r>
      <w:r w:rsidR="00CC7D5A" w:rsidRPr="00107184">
        <w:rPr>
          <w:rFonts w:hint="eastAsia"/>
        </w:rPr>
        <w:t>15次派員稽查</w:t>
      </w:r>
      <w:r w:rsidR="00081DC3" w:rsidRPr="00107184">
        <w:rPr>
          <w:rFonts w:hint="eastAsia"/>
        </w:rPr>
        <w:t>公糧委託倉庫倉存糧食數量報告表所列實際應存數量</w:t>
      </w:r>
      <w:r w:rsidR="004D5C63" w:rsidRPr="00107184">
        <w:rPr>
          <w:rFonts w:hint="eastAsia"/>
        </w:rPr>
        <w:t>，</w:t>
      </w:r>
      <w:r w:rsidR="00081DC3" w:rsidRPr="00107184">
        <w:rPr>
          <w:rFonts w:hint="eastAsia"/>
        </w:rPr>
        <w:t>與丈量數量所推估之短少數量。</w:t>
      </w:r>
      <w:r w:rsidR="00563F0B" w:rsidRPr="00107184">
        <w:rPr>
          <w:rFonts w:hint="eastAsia"/>
        </w:rPr>
        <w:t>據農委會</w:t>
      </w:r>
      <w:r w:rsidR="00CC7D5A" w:rsidRPr="00107184">
        <w:rPr>
          <w:rFonts w:hint="eastAsia"/>
        </w:rPr>
        <w:t>查復</w:t>
      </w:r>
      <w:r w:rsidR="00563F0B" w:rsidRPr="00107184">
        <w:rPr>
          <w:rFonts w:hint="eastAsia"/>
        </w:rPr>
        <w:t>，高雄糧管處前14次所得測計誤差均在3%以內，依臺灣省政府糧食局稽查公糧委託倉庫作業要點第8點第1項第1款規定，視為</w:t>
      </w:r>
      <w:r w:rsidR="00563F0B" w:rsidRPr="00107184">
        <w:rPr>
          <w:rFonts w:hint="eastAsia"/>
        </w:rPr>
        <w:lastRenderedPageBreak/>
        <w:t>測計誤差不作盈虧計算，稽查人員未做進一步處理。迄於</w:t>
      </w:r>
      <w:r w:rsidR="004D5C63" w:rsidRPr="00107184">
        <w:rPr>
          <w:rFonts w:hint="eastAsia"/>
        </w:rPr>
        <w:t>82年6月16日高雄糧管處</w:t>
      </w:r>
      <w:r w:rsidR="00563F0B" w:rsidRPr="00107184">
        <w:rPr>
          <w:rFonts w:hint="eastAsia"/>
        </w:rPr>
        <w:t>第15次</w:t>
      </w:r>
      <w:r w:rsidR="004D5934" w:rsidRPr="00107184">
        <w:rPr>
          <w:rFonts w:hint="eastAsia"/>
        </w:rPr>
        <w:t>派員稽查之際，適逢美濃區</w:t>
      </w:r>
      <w:r w:rsidR="0050634E" w:rsidRPr="00107184">
        <w:rPr>
          <w:rFonts w:hint="eastAsia"/>
        </w:rPr>
        <w:t>農</w:t>
      </w:r>
      <w:r w:rsidR="004D5934" w:rsidRPr="00107184">
        <w:rPr>
          <w:rFonts w:hint="eastAsia"/>
        </w:rPr>
        <w:t>會新、舊任理監事交接，要求</w:t>
      </w:r>
      <w:r w:rsidR="004D5C63" w:rsidRPr="00107184">
        <w:rPr>
          <w:rFonts w:hint="eastAsia"/>
        </w:rPr>
        <w:t>該</w:t>
      </w:r>
      <w:r w:rsidR="004D5934" w:rsidRPr="00107184">
        <w:rPr>
          <w:rFonts w:hint="eastAsia"/>
        </w:rPr>
        <w:t>處</w:t>
      </w:r>
      <w:r w:rsidR="009B44A6" w:rsidRPr="00107184">
        <w:rPr>
          <w:rFonts w:hint="eastAsia"/>
        </w:rPr>
        <w:t>應</w:t>
      </w:r>
      <w:r w:rsidR="004D5C63" w:rsidRPr="00107184">
        <w:rPr>
          <w:rFonts w:hint="eastAsia"/>
        </w:rPr>
        <w:t>派員覈實</w:t>
      </w:r>
      <w:r w:rsidR="004D5934" w:rsidRPr="00107184">
        <w:rPr>
          <w:rFonts w:hint="eastAsia"/>
        </w:rPr>
        <w:t>稽查，</w:t>
      </w:r>
      <w:r w:rsidR="00563F0B" w:rsidRPr="00107184">
        <w:rPr>
          <w:rFonts w:hint="eastAsia"/>
        </w:rPr>
        <w:t>故高雄糧管處</w:t>
      </w:r>
      <w:r w:rsidR="003B2C8E" w:rsidRPr="00107184">
        <w:rPr>
          <w:rFonts w:hint="eastAsia"/>
        </w:rPr>
        <w:t>指派秘書、政風人員並</w:t>
      </w:r>
      <w:r w:rsidR="00563F0B" w:rsidRPr="00107184">
        <w:rPr>
          <w:rFonts w:hint="eastAsia"/>
        </w:rPr>
        <w:t>洽</w:t>
      </w:r>
      <w:r w:rsidR="003B2C8E" w:rsidRPr="00107184">
        <w:rPr>
          <w:rFonts w:hint="eastAsia"/>
        </w:rPr>
        <w:t>請</w:t>
      </w:r>
      <w:r w:rsidR="00563F0B" w:rsidRPr="00107184">
        <w:rPr>
          <w:rFonts w:hint="eastAsia"/>
        </w:rPr>
        <w:t>當地警察機關派員會同封倉，稽查</w:t>
      </w:r>
      <w:r w:rsidR="003B2C8E" w:rsidRPr="00107184">
        <w:rPr>
          <w:rFonts w:hint="eastAsia"/>
        </w:rPr>
        <w:t>作為</w:t>
      </w:r>
      <w:r w:rsidR="00563F0B" w:rsidRPr="00107184">
        <w:rPr>
          <w:rFonts w:hint="eastAsia"/>
        </w:rPr>
        <w:t>自82年6月17日起開始盤磅</w:t>
      </w:r>
      <w:r w:rsidR="004D5934" w:rsidRPr="00107184">
        <w:rPr>
          <w:rFonts w:hint="eastAsia"/>
        </w:rPr>
        <w:t>，</w:t>
      </w:r>
      <w:r w:rsidR="00563F0B" w:rsidRPr="00107184">
        <w:rPr>
          <w:rFonts w:hint="eastAsia"/>
        </w:rPr>
        <w:t>至</w:t>
      </w:r>
      <w:r w:rsidR="003B2C8E" w:rsidRPr="00107184">
        <w:rPr>
          <w:rFonts w:hint="eastAsia"/>
        </w:rPr>
        <w:t>同</w:t>
      </w:r>
      <w:r w:rsidR="00563F0B" w:rsidRPr="00107184">
        <w:rPr>
          <w:rFonts w:hint="eastAsia"/>
        </w:rPr>
        <w:t>年7月31日止完成，</w:t>
      </w:r>
      <w:r w:rsidR="003B2C8E" w:rsidRPr="00107184">
        <w:rPr>
          <w:rFonts w:hint="eastAsia"/>
        </w:rPr>
        <w:t>至此</w:t>
      </w:r>
      <w:r w:rsidR="004D5934" w:rsidRPr="00107184">
        <w:rPr>
          <w:rFonts w:hint="eastAsia"/>
        </w:rPr>
        <w:t>始查獲</w:t>
      </w:r>
      <w:r w:rsidR="009B44A6" w:rsidRPr="00107184">
        <w:rPr>
          <w:rFonts w:hint="eastAsia"/>
        </w:rPr>
        <w:t>上述</w:t>
      </w:r>
      <w:r w:rsidR="006C52BF" w:rsidRPr="00107184">
        <w:rPr>
          <w:rFonts w:hint="eastAsia"/>
        </w:rPr>
        <w:t>弊案</w:t>
      </w:r>
      <w:r w:rsidR="004D5934" w:rsidRPr="00107184">
        <w:rPr>
          <w:rFonts w:hint="eastAsia"/>
        </w:rPr>
        <w:t>。</w:t>
      </w:r>
    </w:p>
    <w:p w:rsidR="004D5934" w:rsidRPr="00107184" w:rsidRDefault="006C52BF" w:rsidP="006C52BF">
      <w:pPr>
        <w:pStyle w:val="3"/>
      </w:pPr>
      <w:r w:rsidRPr="00107184">
        <w:rPr>
          <w:rFonts w:hint="eastAsia"/>
        </w:rPr>
        <w:t>關於80年8月至82年6月間高雄糧管處派員稽查美濃區農會倉存公糧情形如下：</w:t>
      </w:r>
    </w:p>
    <w:p w:rsidR="003B2C8E" w:rsidRPr="00107184" w:rsidRDefault="003B2C8E" w:rsidP="006C52BF">
      <w:pPr>
        <w:pStyle w:val="3"/>
        <w:numPr>
          <w:ilvl w:val="0"/>
          <w:numId w:val="0"/>
        </w:numPr>
        <w:ind w:left="1361" w:firstLineChars="100" w:firstLine="300"/>
        <w:rPr>
          <w:b/>
          <w:sz w:val="28"/>
          <w:szCs w:val="28"/>
        </w:rPr>
      </w:pPr>
    </w:p>
    <w:p w:rsidR="00E26427" w:rsidRPr="00107184" w:rsidRDefault="00E26427" w:rsidP="006C52BF">
      <w:pPr>
        <w:pStyle w:val="3"/>
        <w:numPr>
          <w:ilvl w:val="0"/>
          <w:numId w:val="0"/>
        </w:numPr>
        <w:ind w:left="1361" w:firstLineChars="100" w:firstLine="300"/>
        <w:rPr>
          <w:b/>
          <w:sz w:val="28"/>
          <w:szCs w:val="28"/>
        </w:rPr>
      </w:pPr>
    </w:p>
    <w:p w:rsidR="006C52BF" w:rsidRPr="00107184" w:rsidRDefault="00660C81" w:rsidP="00660C81">
      <w:pPr>
        <w:pStyle w:val="3"/>
        <w:numPr>
          <w:ilvl w:val="0"/>
          <w:numId w:val="0"/>
        </w:numPr>
        <w:ind w:leftChars="200" w:left="680" w:firstLineChars="100" w:firstLine="300"/>
        <w:rPr>
          <w:sz w:val="28"/>
          <w:szCs w:val="28"/>
        </w:rPr>
      </w:pPr>
      <w:r w:rsidRPr="00107184">
        <w:rPr>
          <w:rFonts w:hint="eastAsia"/>
          <w:sz w:val="28"/>
          <w:szCs w:val="28"/>
        </w:rPr>
        <w:t xml:space="preserve">附表1 </w:t>
      </w:r>
      <w:r w:rsidR="006C52BF" w:rsidRPr="00107184">
        <w:rPr>
          <w:rFonts w:hint="eastAsia"/>
          <w:sz w:val="28"/>
          <w:szCs w:val="28"/>
        </w:rPr>
        <w:t>80年8月至82年6月美濃區農會稽查倉存公糧表</w:t>
      </w:r>
    </w:p>
    <w:tbl>
      <w:tblPr>
        <w:tblStyle w:val="af6"/>
        <w:tblW w:w="8363" w:type="dxa"/>
        <w:tblInd w:w="392" w:type="dxa"/>
        <w:tblLook w:val="04A0" w:firstRow="1" w:lastRow="0" w:firstColumn="1" w:lastColumn="0" w:noHBand="0" w:noVBand="1"/>
      </w:tblPr>
      <w:tblGrid>
        <w:gridCol w:w="709"/>
        <w:gridCol w:w="1417"/>
        <w:gridCol w:w="2390"/>
        <w:gridCol w:w="1012"/>
        <w:gridCol w:w="948"/>
        <w:gridCol w:w="967"/>
        <w:gridCol w:w="920"/>
      </w:tblGrid>
      <w:tr w:rsidR="00107184" w:rsidRPr="00107184" w:rsidTr="006C52BF">
        <w:tc>
          <w:tcPr>
            <w:tcW w:w="709" w:type="dxa"/>
            <w:vMerge w:val="restart"/>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次序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日期</w:t>
            </w:r>
          </w:p>
        </w:tc>
        <w:tc>
          <w:tcPr>
            <w:tcW w:w="2390" w:type="dxa"/>
            <w:vMerge w:val="restart"/>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稽查人員</w:t>
            </w:r>
          </w:p>
        </w:tc>
        <w:tc>
          <w:tcPr>
            <w:tcW w:w="3847" w:type="dxa"/>
            <w:gridSpan w:val="4"/>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各期差額比率（</w:t>
            </w:r>
            <w:r w:rsidRPr="00107184">
              <w:rPr>
                <w:rFonts w:hAnsi="標楷體" w:hint="eastAsia"/>
                <w:sz w:val="28"/>
                <w:szCs w:val="28"/>
              </w:rPr>
              <w:t>%</w:t>
            </w:r>
            <w:r w:rsidRPr="00107184">
              <w:rPr>
                <w:rFonts w:hint="eastAsia"/>
                <w:sz w:val="28"/>
                <w:szCs w:val="28"/>
              </w:rPr>
              <w:t>）</w:t>
            </w:r>
          </w:p>
        </w:tc>
      </w:tr>
      <w:tr w:rsidR="00107184" w:rsidRPr="00107184" w:rsidTr="006C52BF">
        <w:tc>
          <w:tcPr>
            <w:tcW w:w="709" w:type="dxa"/>
            <w:vMerge/>
            <w:tcBorders>
              <w:top w:val="single" w:sz="4" w:space="0" w:color="auto"/>
              <w:left w:val="single" w:sz="4" w:space="0" w:color="auto"/>
              <w:bottom w:val="single" w:sz="4" w:space="0" w:color="auto"/>
              <w:right w:val="single" w:sz="4" w:space="0" w:color="auto"/>
            </w:tcBorders>
            <w:vAlign w:val="center"/>
            <w:hideMark/>
          </w:tcPr>
          <w:p w:rsidR="006C52BF" w:rsidRPr="00107184" w:rsidRDefault="006C52BF" w:rsidP="00660C81">
            <w:pPr>
              <w:widowControl/>
              <w:overflowPunct/>
              <w:autoSpaceDE/>
              <w:autoSpaceDN/>
              <w:jc w:val="left"/>
              <w:rPr>
                <w:kern w:val="32"/>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C52BF" w:rsidRPr="00107184" w:rsidRDefault="006C52BF" w:rsidP="00660C81">
            <w:pPr>
              <w:widowControl/>
              <w:overflowPunct/>
              <w:autoSpaceDE/>
              <w:autoSpaceDN/>
              <w:jc w:val="left"/>
              <w:rPr>
                <w:kern w:val="32"/>
                <w:sz w:val="28"/>
                <w:szCs w:val="28"/>
              </w:rPr>
            </w:pP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6C52BF" w:rsidRPr="00107184" w:rsidRDefault="006C52BF" w:rsidP="00660C81">
            <w:pPr>
              <w:widowControl/>
              <w:overflowPunct/>
              <w:autoSpaceDE/>
              <w:autoSpaceDN/>
              <w:jc w:val="left"/>
              <w:rPr>
                <w:kern w:val="32"/>
                <w:sz w:val="28"/>
                <w:szCs w:val="28"/>
              </w:rPr>
            </w:pP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3B2C8E">
            <w:pPr>
              <w:pStyle w:val="10"/>
              <w:ind w:leftChars="0" w:left="0" w:firstLineChars="0" w:firstLine="0"/>
              <w:rPr>
                <w:sz w:val="28"/>
                <w:szCs w:val="28"/>
              </w:rPr>
            </w:pPr>
            <w:r w:rsidRPr="00107184">
              <w:rPr>
                <w:rFonts w:hint="eastAsia"/>
                <w:sz w:val="28"/>
                <w:szCs w:val="28"/>
              </w:rPr>
              <w:t>80</w:t>
            </w:r>
            <w:r w:rsidR="003B2C8E" w:rsidRPr="00107184">
              <w:rPr>
                <w:sz w:val="28"/>
                <w:szCs w:val="28"/>
              </w:rPr>
              <w:t>/</w:t>
            </w:r>
            <w:r w:rsidRPr="00107184">
              <w:rPr>
                <w:rFonts w:hint="eastAsia"/>
                <w:sz w:val="28"/>
                <w:szCs w:val="28"/>
              </w:rPr>
              <w:t>1</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80/2</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81/1</w:t>
            </w:r>
          </w:p>
        </w:tc>
        <w:tc>
          <w:tcPr>
            <w:tcW w:w="920"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81/2</w:t>
            </w: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80/8/21</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6C52BF" w:rsidP="007E7945">
            <w:pPr>
              <w:pStyle w:val="10"/>
              <w:ind w:leftChars="0" w:left="0" w:firstLineChars="0" w:firstLine="0"/>
              <w:rPr>
                <w:sz w:val="28"/>
                <w:szCs w:val="28"/>
              </w:rPr>
            </w:pPr>
            <w:r w:rsidRPr="00107184">
              <w:rPr>
                <w:rFonts w:hint="eastAsia"/>
                <w:sz w:val="28"/>
                <w:szCs w:val="28"/>
              </w:rPr>
              <w:t>張</w:t>
            </w:r>
            <w:r w:rsidR="007E7945">
              <w:rPr>
                <w:rFonts w:hAnsi="標楷體" w:hint="eastAsia"/>
                <w:sz w:val="28"/>
                <w:szCs w:val="28"/>
              </w:rPr>
              <w:t>○</w:t>
            </w:r>
            <w:r w:rsidRPr="00107184">
              <w:rPr>
                <w:rFonts w:hint="eastAsia"/>
                <w:sz w:val="28"/>
                <w:szCs w:val="28"/>
              </w:rPr>
              <w:t>強、蔡</w:t>
            </w:r>
            <w:r w:rsidR="007E7945" w:rsidRPr="007E7945">
              <w:rPr>
                <w:rFonts w:hAnsi="標楷體" w:hint="eastAsia"/>
                <w:sz w:val="28"/>
                <w:szCs w:val="28"/>
              </w:rPr>
              <w:t>○</w:t>
            </w:r>
            <w:r w:rsidRPr="00107184">
              <w:rPr>
                <w:rFonts w:hint="eastAsia"/>
                <w:sz w:val="28"/>
                <w:szCs w:val="28"/>
              </w:rPr>
              <w:t>雄</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1.58</w:t>
            </w:r>
          </w:p>
        </w:tc>
        <w:tc>
          <w:tcPr>
            <w:tcW w:w="948"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67"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80/10/29</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w:t>
            </w:r>
            <w:r>
              <w:rPr>
                <w:rFonts w:hint="eastAsia"/>
                <w:sz w:val="28"/>
                <w:szCs w:val="28"/>
              </w:rPr>
              <w:t>蔡○雄</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2.28</w:t>
            </w:r>
          </w:p>
        </w:tc>
        <w:tc>
          <w:tcPr>
            <w:tcW w:w="948"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67"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80/11/18</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、黃</w:t>
            </w:r>
            <w:r>
              <w:rPr>
                <w:rFonts w:hint="eastAsia"/>
                <w:sz w:val="28"/>
                <w:szCs w:val="28"/>
              </w:rPr>
              <w:t>○</w:t>
            </w:r>
            <w:r w:rsidR="006C52BF" w:rsidRPr="00107184">
              <w:rPr>
                <w:rFonts w:hint="eastAsia"/>
                <w:sz w:val="28"/>
                <w:szCs w:val="28"/>
              </w:rPr>
              <w:t>晏</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2.29</w:t>
            </w:r>
          </w:p>
        </w:tc>
        <w:tc>
          <w:tcPr>
            <w:tcW w:w="948"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67"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81/2/27</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w:t>
            </w:r>
            <w:r>
              <w:rPr>
                <w:rFonts w:hint="eastAsia"/>
                <w:sz w:val="28"/>
                <w:szCs w:val="28"/>
              </w:rPr>
              <w:t>蔡○雄</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1.70</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81/3/10</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黃</w:t>
            </w:r>
            <w:r w:rsidR="007E7945">
              <w:rPr>
                <w:rFonts w:hint="eastAsia"/>
                <w:sz w:val="28"/>
                <w:szCs w:val="28"/>
              </w:rPr>
              <w:t>○</w:t>
            </w:r>
            <w:r w:rsidRPr="00107184">
              <w:rPr>
                <w:rFonts w:hint="eastAsia"/>
                <w:sz w:val="28"/>
                <w:szCs w:val="28"/>
              </w:rPr>
              <w:t>發、</w:t>
            </w:r>
            <w:r w:rsidR="007E7945">
              <w:rPr>
                <w:rFonts w:hint="eastAsia"/>
                <w:sz w:val="28"/>
                <w:szCs w:val="28"/>
              </w:rPr>
              <w:t>蔡○雄</w:t>
            </w:r>
          </w:p>
          <w:p w:rsidR="006C52BF" w:rsidRPr="00107184" w:rsidRDefault="006C52BF" w:rsidP="00660C81">
            <w:pPr>
              <w:pStyle w:val="10"/>
              <w:ind w:leftChars="0" w:left="0" w:firstLineChars="0" w:firstLine="0"/>
              <w:rPr>
                <w:sz w:val="28"/>
                <w:szCs w:val="28"/>
              </w:rPr>
            </w:pPr>
            <w:r w:rsidRPr="00107184">
              <w:rPr>
                <w:rFonts w:hint="eastAsia"/>
                <w:sz w:val="28"/>
                <w:szCs w:val="28"/>
              </w:rPr>
              <w:t>賴</w:t>
            </w:r>
            <w:r w:rsidR="007E7945">
              <w:rPr>
                <w:rFonts w:hint="eastAsia"/>
                <w:sz w:val="28"/>
                <w:szCs w:val="28"/>
              </w:rPr>
              <w:t>○</w:t>
            </w:r>
            <w:r w:rsidRPr="00107184">
              <w:rPr>
                <w:rFonts w:hint="eastAsia"/>
                <w:sz w:val="28"/>
                <w:szCs w:val="28"/>
              </w:rPr>
              <w:t>賢、陳</w:t>
            </w:r>
            <w:r w:rsidR="007E7945">
              <w:rPr>
                <w:rFonts w:hint="eastAsia"/>
                <w:sz w:val="28"/>
                <w:szCs w:val="28"/>
              </w:rPr>
              <w:t>○</w:t>
            </w:r>
            <w:r w:rsidRPr="00107184">
              <w:rPr>
                <w:rFonts w:hint="eastAsia"/>
                <w:sz w:val="28"/>
                <w:szCs w:val="28"/>
              </w:rPr>
              <w:t>同</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1.70</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81/4/29</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w:t>
            </w:r>
            <w:r>
              <w:rPr>
                <w:rFonts w:hint="eastAsia"/>
                <w:sz w:val="28"/>
                <w:szCs w:val="28"/>
              </w:rPr>
              <w:t>黃○晏</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1.70</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7</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81/6/9</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w:t>
            </w:r>
            <w:r>
              <w:rPr>
                <w:rFonts w:hint="eastAsia"/>
                <w:sz w:val="28"/>
                <w:szCs w:val="28"/>
              </w:rPr>
              <w:t>黃○晏</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1.70</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81/7/29</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w:t>
            </w:r>
            <w:r>
              <w:rPr>
                <w:rFonts w:hint="eastAsia"/>
                <w:sz w:val="28"/>
                <w:szCs w:val="28"/>
              </w:rPr>
              <w:t>蔡○雄</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1.70</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2.75</w:t>
            </w: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9</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81/8/27</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CD3F14">
            <w:pPr>
              <w:pStyle w:val="10"/>
              <w:ind w:leftChars="0" w:left="0" w:firstLineChars="0" w:firstLine="0"/>
              <w:rPr>
                <w:sz w:val="28"/>
                <w:szCs w:val="28"/>
              </w:rPr>
            </w:pPr>
            <w:r>
              <w:rPr>
                <w:rFonts w:hint="eastAsia"/>
                <w:sz w:val="28"/>
                <w:szCs w:val="28"/>
              </w:rPr>
              <w:t>張○強</w:t>
            </w:r>
            <w:r w:rsidR="00CD3F14" w:rsidRPr="00107184">
              <w:rPr>
                <w:rFonts w:hint="eastAsia"/>
                <w:sz w:val="28"/>
                <w:szCs w:val="28"/>
              </w:rPr>
              <w:t>、</w:t>
            </w:r>
            <w:r>
              <w:rPr>
                <w:rFonts w:hint="eastAsia"/>
                <w:sz w:val="28"/>
                <w:szCs w:val="28"/>
              </w:rPr>
              <w:t>蔡○雄</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1.70</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2.49</w:t>
            </w: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81/11/30</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w:t>
            </w:r>
            <w:r>
              <w:rPr>
                <w:rFonts w:hint="eastAsia"/>
                <w:sz w:val="28"/>
                <w:szCs w:val="28"/>
              </w:rPr>
              <w:t>蔡○雄</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1.70</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2.49</w:t>
            </w:r>
          </w:p>
        </w:tc>
        <w:tc>
          <w:tcPr>
            <w:tcW w:w="920" w:type="dxa"/>
            <w:tcBorders>
              <w:top w:val="single" w:sz="4" w:space="0" w:color="auto"/>
              <w:left w:val="single" w:sz="4" w:space="0" w:color="auto"/>
              <w:bottom w:val="single" w:sz="4" w:space="0" w:color="auto"/>
              <w:right w:val="single" w:sz="4" w:space="0" w:color="auto"/>
            </w:tcBorders>
          </w:tcPr>
          <w:p w:rsidR="006C52BF" w:rsidRPr="00107184" w:rsidRDefault="006C52BF" w:rsidP="00660C81">
            <w:pPr>
              <w:pStyle w:val="10"/>
              <w:ind w:leftChars="0" w:left="0" w:firstLineChars="0" w:firstLine="0"/>
              <w:rPr>
                <w:sz w:val="28"/>
                <w:szCs w:val="28"/>
              </w:rPr>
            </w:pP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11</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82/1/12</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、羅</w:t>
            </w:r>
            <w:r>
              <w:rPr>
                <w:rFonts w:hint="eastAsia"/>
                <w:sz w:val="28"/>
                <w:szCs w:val="28"/>
              </w:rPr>
              <w:t>○</w:t>
            </w:r>
            <w:r w:rsidR="006C52BF" w:rsidRPr="00107184">
              <w:rPr>
                <w:rFonts w:hint="eastAsia"/>
                <w:sz w:val="28"/>
                <w:szCs w:val="28"/>
              </w:rPr>
              <w:t>穎</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1.39</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2.38</w:t>
            </w:r>
          </w:p>
        </w:tc>
        <w:tc>
          <w:tcPr>
            <w:tcW w:w="920"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2.34</w:t>
            </w: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12</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82/2/26</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Ansi="標楷體" w:hint="eastAsia"/>
                <w:sz w:val="28"/>
                <w:szCs w:val="28"/>
              </w:rPr>
              <w:t>、</w:t>
            </w:r>
            <w:r w:rsidR="006C52BF" w:rsidRPr="00107184">
              <w:rPr>
                <w:rFonts w:hint="eastAsia"/>
                <w:sz w:val="28"/>
                <w:szCs w:val="28"/>
              </w:rPr>
              <w:t>顏</w:t>
            </w:r>
            <w:r>
              <w:rPr>
                <w:rFonts w:hint="eastAsia"/>
                <w:sz w:val="28"/>
                <w:szCs w:val="28"/>
              </w:rPr>
              <w:t>○</w:t>
            </w:r>
            <w:r w:rsidR="006C52BF" w:rsidRPr="00107184">
              <w:rPr>
                <w:rFonts w:hint="eastAsia"/>
                <w:sz w:val="28"/>
                <w:szCs w:val="28"/>
              </w:rPr>
              <w:t>利</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1.42</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2.38</w:t>
            </w:r>
          </w:p>
        </w:tc>
        <w:tc>
          <w:tcPr>
            <w:tcW w:w="920"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2.34</w:t>
            </w: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13</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82/3/16</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int="eastAsia"/>
                <w:sz w:val="28"/>
                <w:szCs w:val="28"/>
              </w:rPr>
              <w:t>、</w:t>
            </w:r>
            <w:r>
              <w:rPr>
                <w:rFonts w:hint="eastAsia"/>
                <w:sz w:val="28"/>
                <w:szCs w:val="28"/>
              </w:rPr>
              <w:t>蔡○雄</w:t>
            </w:r>
          </w:p>
          <w:p w:rsidR="006C52BF" w:rsidRPr="00107184" w:rsidRDefault="006C52BF" w:rsidP="00660C81">
            <w:pPr>
              <w:pStyle w:val="10"/>
              <w:ind w:leftChars="0" w:left="0" w:firstLineChars="0" w:firstLine="0"/>
              <w:rPr>
                <w:sz w:val="28"/>
                <w:szCs w:val="28"/>
              </w:rPr>
            </w:pPr>
            <w:r w:rsidRPr="00107184">
              <w:rPr>
                <w:rFonts w:hint="eastAsia"/>
                <w:sz w:val="28"/>
                <w:szCs w:val="28"/>
              </w:rPr>
              <w:t>曾</w:t>
            </w:r>
            <w:r w:rsidR="007E7945">
              <w:rPr>
                <w:rFonts w:hint="eastAsia"/>
                <w:sz w:val="28"/>
                <w:szCs w:val="28"/>
              </w:rPr>
              <w:t>○</w:t>
            </w:r>
            <w:r w:rsidRPr="00107184">
              <w:rPr>
                <w:rFonts w:hint="eastAsia"/>
                <w:sz w:val="28"/>
                <w:szCs w:val="28"/>
              </w:rPr>
              <w:t>能、賴</w:t>
            </w:r>
            <w:r w:rsidR="007E7945">
              <w:rPr>
                <w:rFonts w:hint="eastAsia"/>
                <w:sz w:val="28"/>
                <w:szCs w:val="28"/>
              </w:rPr>
              <w:t>○</w:t>
            </w:r>
            <w:r w:rsidRPr="00107184">
              <w:rPr>
                <w:rFonts w:hint="eastAsia"/>
                <w:sz w:val="28"/>
                <w:szCs w:val="28"/>
              </w:rPr>
              <w:t>賢</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1.42</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2.38</w:t>
            </w:r>
          </w:p>
        </w:tc>
        <w:tc>
          <w:tcPr>
            <w:tcW w:w="920"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2.34</w:t>
            </w: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14</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82/4/30</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60C81">
            <w:pPr>
              <w:pStyle w:val="10"/>
              <w:ind w:leftChars="0" w:left="0" w:firstLineChars="0" w:firstLine="0"/>
              <w:rPr>
                <w:sz w:val="28"/>
                <w:szCs w:val="28"/>
              </w:rPr>
            </w:pPr>
            <w:r>
              <w:rPr>
                <w:rFonts w:hint="eastAsia"/>
                <w:sz w:val="28"/>
                <w:szCs w:val="28"/>
              </w:rPr>
              <w:t>張○強</w:t>
            </w:r>
            <w:r w:rsidR="006C52BF" w:rsidRPr="00107184">
              <w:rPr>
                <w:rFonts w:hAnsi="標楷體" w:hint="eastAsia"/>
                <w:sz w:val="28"/>
                <w:szCs w:val="28"/>
              </w:rPr>
              <w:t>、</w:t>
            </w:r>
            <w:r w:rsidR="006C52BF" w:rsidRPr="00107184">
              <w:rPr>
                <w:rFonts w:hint="eastAsia"/>
                <w:sz w:val="28"/>
                <w:szCs w:val="28"/>
              </w:rPr>
              <w:t>顏德利</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1.42</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2.94</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1.69</w:t>
            </w:r>
          </w:p>
        </w:tc>
        <w:tc>
          <w:tcPr>
            <w:tcW w:w="920"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2.34</w:t>
            </w:r>
          </w:p>
        </w:tc>
      </w:tr>
      <w:tr w:rsidR="00107184" w:rsidRPr="00107184" w:rsidTr="006C52BF">
        <w:tc>
          <w:tcPr>
            <w:tcW w:w="709"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jc w:val="center"/>
              <w:rPr>
                <w:sz w:val="28"/>
                <w:szCs w:val="28"/>
              </w:rPr>
            </w:pPr>
            <w:r w:rsidRPr="00107184">
              <w:rPr>
                <w:rFonts w:hint="eastAsia"/>
                <w:sz w:val="28"/>
                <w:szCs w:val="28"/>
              </w:rPr>
              <w:t>15</w:t>
            </w:r>
          </w:p>
        </w:tc>
        <w:tc>
          <w:tcPr>
            <w:tcW w:w="141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82/6/16</w:t>
            </w:r>
          </w:p>
          <w:p w:rsidR="006C52BF" w:rsidRPr="00107184" w:rsidRDefault="006C52BF" w:rsidP="00660C81">
            <w:pPr>
              <w:pStyle w:val="10"/>
              <w:ind w:leftChars="0" w:left="0" w:firstLineChars="0" w:firstLine="0"/>
              <w:rPr>
                <w:b/>
                <w:sz w:val="28"/>
                <w:szCs w:val="28"/>
              </w:rPr>
            </w:pPr>
            <w:r w:rsidRPr="00107184">
              <w:rPr>
                <w:rFonts w:hint="eastAsia"/>
                <w:b/>
                <w:sz w:val="28"/>
                <w:szCs w:val="28"/>
              </w:rPr>
              <w:t>發現虧短</w:t>
            </w:r>
          </w:p>
        </w:tc>
        <w:tc>
          <w:tcPr>
            <w:tcW w:w="2390" w:type="dxa"/>
            <w:tcBorders>
              <w:top w:val="single" w:sz="4" w:space="0" w:color="auto"/>
              <w:left w:val="single" w:sz="4" w:space="0" w:color="auto"/>
              <w:bottom w:val="single" w:sz="4" w:space="0" w:color="auto"/>
              <w:right w:val="single" w:sz="4" w:space="0" w:color="auto"/>
            </w:tcBorders>
            <w:hideMark/>
          </w:tcPr>
          <w:p w:rsidR="006C52BF" w:rsidRPr="00107184" w:rsidRDefault="007E7945" w:rsidP="006548BA">
            <w:pPr>
              <w:pStyle w:val="10"/>
              <w:ind w:leftChars="0" w:left="0" w:firstLineChars="0" w:firstLine="0"/>
              <w:rPr>
                <w:sz w:val="28"/>
                <w:szCs w:val="28"/>
              </w:rPr>
            </w:pPr>
            <w:r>
              <w:rPr>
                <w:rFonts w:hint="eastAsia"/>
                <w:sz w:val="28"/>
                <w:szCs w:val="28"/>
              </w:rPr>
              <w:t>張○強</w:t>
            </w:r>
            <w:r w:rsidR="006C52BF" w:rsidRPr="00107184">
              <w:rPr>
                <w:rFonts w:hint="eastAsia"/>
                <w:sz w:val="28"/>
                <w:szCs w:val="28"/>
              </w:rPr>
              <w:t>、曾</w:t>
            </w:r>
            <w:r>
              <w:rPr>
                <w:rFonts w:hint="eastAsia"/>
                <w:sz w:val="28"/>
                <w:szCs w:val="28"/>
              </w:rPr>
              <w:t>○</w:t>
            </w:r>
            <w:r w:rsidR="006C52BF" w:rsidRPr="00107184">
              <w:rPr>
                <w:rFonts w:hint="eastAsia"/>
                <w:sz w:val="28"/>
                <w:szCs w:val="28"/>
              </w:rPr>
              <w:t>能、顏</w:t>
            </w:r>
            <w:r>
              <w:rPr>
                <w:rFonts w:hint="eastAsia"/>
                <w:sz w:val="28"/>
                <w:szCs w:val="28"/>
              </w:rPr>
              <w:t>○</w:t>
            </w:r>
            <w:r w:rsidR="006C52BF" w:rsidRPr="00107184">
              <w:rPr>
                <w:rFonts w:hint="eastAsia"/>
                <w:sz w:val="28"/>
                <w:szCs w:val="28"/>
              </w:rPr>
              <w:t>利、黃</w:t>
            </w:r>
            <w:r>
              <w:rPr>
                <w:rFonts w:hint="eastAsia"/>
                <w:sz w:val="28"/>
                <w:szCs w:val="28"/>
              </w:rPr>
              <w:t>○</w:t>
            </w:r>
            <w:r w:rsidR="006C52BF" w:rsidRPr="00107184">
              <w:rPr>
                <w:rFonts w:hint="eastAsia"/>
                <w:sz w:val="28"/>
                <w:szCs w:val="28"/>
              </w:rPr>
              <w:t>發</w:t>
            </w:r>
          </w:p>
        </w:tc>
        <w:tc>
          <w:tcPr>
            <w:tcW w:w="1012"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13.9</w:t>
            </w:r>
          </w:p>
        </w:tc>
        <w:tc>
          <w:tcPr>
            <w:tcW w:w="948"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8.55</w:t>
            </w:r>
          </w:p>
        </w:tc>
        <w:tc>
          <w:tcPr>
            <w:tcW w:w="967"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12.63</w:t>
            </w:r>
          </w:p>
        </w:tc>
        <w:tc>
          <w:tcPr>
            <w:tcW w:w="920" w:type="dxa"/>
            <w:tcBorders>
              <w:top w:val="single" w:sz="4" w:space="0" w:color="auto"/>
              <w:left w:val="single" w:sz="4" w:space="0" w:color="auto"/>
              <w:bottom w:val="single" w:sz="4" w:space="0" w:color="auto"/>
              <w:right w:val="single" w:sz="4" w:space="0" w:color="auto"/>
            </w:tcBorders>
            <w:hideMark/>
          </w:tcPr>
          <w:p w:rsidR="006C52BF" w:rsidRPr="00107184" w:rsidRDefault="006C52BF" w:rsidP="00660C81">
            <w:pPr>
              <w:pStyle w:val="10"/>
              <w:ind w:leftChars="0" w:left="0" w:firstLineChars="0" w:firstLine="0"/>
              <w:rPr>
                <w:sz w:val="28"/>
                <w:szCs w:val="28"/>
              </w:rPr>
            </w:pPr>
            <w:r w:rsidRPr="00107184">
              <w:rPr>
                <w:rFonts w:hint="eastAsia"/>
                <w:sz w:val="28"/>
                <w:szCs w:val="28"/>
              </w:rPr>
              <w:t>4.62</w:t>
            </w:r>
          </w:p>
        </w:tc>
      </w:tr>
    </w:tbl>
    <w:p w:rsidR="006C52BF" w:rsidRPr="00107184" w:rsidRDefault="003B2C8E" w:rsidP="003B2C8E">
      <w:pPr>
        <w:pStyle w:val="3"/>
        <w:numPr>
          <w:ilvl w:val="0"/>
          <w:numId w:val="0"/>
        </w:numPr>
        <w:ind w:firstLineChars="100" w:firstLine="300"/>
        <w:rPr>
          <w:sz w:val="28"/>
          <w:szCs w:val="28"/>
        </w:rPr>
      </w:pPr>
      <w:r w:rsidRPr="00107184">
        <w:rPr>
          <w:rFonts w:hint="eastAsia"/>
          <w:sz w:val="28"/>
          <w:szCs w:val="28"/>
        </w:rPr>
        <w:lastRenderedPageBreak/>
        <w:t>資料來源：農委會。</w:t>
      </w:r>
    </w:p>
    <w:p w:rsidR="009B44A6" w:rsidRPr="00107184" w:rsidRDefault="003B2C8E" w:rsidP="00F03CD6">
      <w:pPr>
        <w:pStyle w:val="3"/>
      </w:pPr>
      <w:r w:rsidRPr="00107184">
        <w:rPr>
          <w:rFonts w:hint="eastAsia"/>
        </w:rPr>
        <w:t>本案</w:t>
      </w:r>
      <w:r w:rsidR="00D729B0" w:rsidRPr="00107184">
        <w:rPr>
          <w:rFonts w:hint="eastAsia"/>
        </w:rPr>
        <w:t>高雄糧管處委託美濃區農會辦理80、81年第1、2期公糧經收期間，為核實公糧存管數量之正確性，曾1</w:t>
      </w:r>
      <w:r w:rsidR="00244D7A" w:rsidRPr="00107184">
        <w:rPr>
          <w:rFonts w:hint="eastAsia"/>
        </w:rPr>
        <w:t>4</w:t>
      </w:r>
      <w:r w:rsidR="00D729B0" w:rsidRPr="00107184">
        <w:rPr>
          <w:rFonts w:hint="eastAsia"/>
        </w:rPr>
        <w:t>次密集派員稽查倉存公糧經管情形，</w:t>
      </w:r>
      <w:r w:rsidR="00AD0EEF" w:rsidRPr="00107184">
        <w:rPr>
          <w:rFonts w:hint="eastAsia"/>
        </w:rPr>
        <w:t>惟均未能</w:t>
      </w:r>
      <w:r w:rsidR="009B44A6" w:rsidRPr="00107184">
        <w:rPr>
          <w:rFonts w:hint="eastAsia"/>
        </w:rPr>
        <w:t>確實辦理，致未能</w:t>
      </w:r>
      <w:r w:rsidR="00AD0EEF" w:rsidRPr="00107184">
        <w:rPr>
          <w:rFonts w:hint="eastAsia"/>
        </w:rPr>
        <w:t>適時發現該農會人員舞弊</w:t>
      </w:r>
      <w:r w:rsidR="009B44A6" w:rsidRPr="00107184">
        <w:rPr>
          <w:rFonts w:hint="eastAsia"/>
        </w:rPr>
        <w:t>情事</w:t>
      </w:r>
      <w:r w:rsidR="00AD0EEF" w:rsidRPr="00107184">
        <w:rPr>
          <w:rFonts w:hint="eastAsia"/>
        </w:rPr>
        <w:t>，</w:t>
      </w:r>
      <w:r w:rsidR="00244D7A" w:rsidRPr="00107184">
        <w:rPr>
          <w:rFonts w:hint="eastAsia"/>
        </w:rPr>
        <w:t>迄至</w:t>
      </w:r>
      <w:r w:rsidR="00AD0EEF" w:rsidRPr="00107184">
        <w:rPr>
          <w:rFonts w:hint="eastAsia"/>
        </w:rPr>
        <w:t>第15次</w:t>
      </w:r>
      <w:r w:rsidR="00F8139B" w:rsidRPr="00107184">
        <w:rPr>
          <w:rFonts w:hint="eastAsia"/>
        </w:rPr>
        <w:t>派員稽查之際，適逢該農會理監事交接，要求該處覆實稽查，始經</w:t>
      </w:r>
      <w:r w:rsidR="00AD0EEF" w:rsidRPr="00107184">
        <w:rPr>
          <w:rFonts w:hint="eastAsia"/>
        </w:rPr>
        <w:t>封倉盤磅清查後，</w:t>
      </w:r>
      <w:r w:rsidR="00E61EF6" w:rsidRPr="00107184">
        <w:rPr>
          <w:rFonts w:hint="eastAsia"/>
        </w:rPr>
        <w:t>發現</w:t>
      </w:r>
      <w:r w:rsidR="00AD0EEF" w:rsidRPr="00107184">
        <w:rPr>
          <w:rFonts w:hint="eastAsia"/>
        </w:rPr>
        <w:t>各期差額比率</w:t>
      </w:r>
      <w:r w:rsidR="00E61EF6" w:rsidRPr="00107184">
        <w:rPr>
          <w:rFonts w:hint="eastAsia"/>
        </w:rPr>
        <w:t>竟</w:t>
      </w:r>
      <w:r w:rsidR="00AD0EEF" w:rsidRPr="00107184">
        <w:rPr>
          <w:rFonts w:hint="eastAsia"/>
        </w:rPr>
        <w:t>分別多達</w:t>
      </w:r>
      <w:r w:rsidR="00AD0EEF" w:rsidRPr="00107184">
        <w:t>13.9</w:t>
      </w:r>
      <w:r w:rsidR="00AD0EEF" w:rsidRPr="00107184">
        <w:rPr>
          <w:rFonts w:hAnsi="標楷體" w:hint="eastAsia"/>
        </w:rPr>
        <w:t>%</w:t>
      </w:r>
      <w:r w:rsidR="00AD0EEF" w:rsidRPr="00107184">
        <w:rPr>
          <w:rFonts w:hint="eastAsia"/>
        </w:rPr>
        <w:t>、</w:t>
      </w:r>
      <w:r w:rsidR="00AD0EEF" w:rsidRPr="00107184">
        <w:t>8.55</w:t>
      </w:r>
      <w:r w:rsidR="00AD0EEF" w:rsidRPr="00107184">
        <w:rPr>
          <w:rFonts w:hAnsi="標楷體" w:hint="eastAsia"/>
        </w:rPr>
        <w:t>%</w:t>
      </w:r>
      <w:r w:rsidR="00AD0EEF" w:rsidRPr="00107184">
        <w:rPr>
          <w:rFonts w:hint="eastAsia"/>
        </w:rPr>
        <w:t>、</w:t>
      </w:r>
      <w:r w:rsidR="00AD0EEF" w:rsidRPr="00107184">
        <w:t>12.6</w:t>
      </w:r>
      <w:r w:rsidR="00AD0EEF" w:rsidRPr="00107184">
        <w:rPr>
          <w:rFonts w:hint="eastAsia"/>
        </w:rPr>
        <w:t>3</w:t>
      </w:r>
      <w:r w:rsidR="00AD0EEF" w:rsidRPr="00107184">
        <w:rPr>
          <w:rFonts w:hAnsi="標楷體" w:hint="eastAsia"/>
        </w:rPr>
        <w:t>%</w:t>
      </w:r>
      <w:r w:rsidR="00AD0EEF" w:rsidRPr="00107184">
        <w:rPr>
          <w:rFonts w:hint="eastAsia"/>
        </w:rPr>
        <w:t>、</w:t>
      </w:r>
      <w:r w:rsidR="00AD0EEF" w:rsidRPr="00107184">
        <w:t>4.62</w:t>
      </w:r>
      <w:r w:rsidR="00AD0EEF" w:rsidRPr="00107184">
        <w:rPr>
          <w:rFonts w:hAnsi="標楷體" w:hint="eastAsia"/>
        </w:rPr>
        <w:t>%</w:t>
      </w:r>
      <w:r w:rsidR="00AD0EEF" w:rsidRPr="00107184">
        <w:rPr>
          <w:rFonts w:hint="eastAsia"/>
        </w:rPr>
        <w:t>，</w:t>
      </w:r>
      <w:r w:rsidR="00244D7A" w:rsidRPr="00107184">
        <w:rPr>
          <w:rFonts w:hint="eastAsia"/>
        </w:rPr>
        <w:t>明顯超過測計誤差3%甚多，且短虧公糧高達1,918,567公斤，</w:t>
      </w:r>
      <w:r w:rsidR="004915B2" w:rsidRPr="00107184">
        <w:rPr>
          <w:rFonts w:hint="eastAsia"/>
        </w:rPr>
        <w:t>足</w:t>
      </w:r>
      <w:r w:rsidR="00244D7A" w:rsidRPr="00107184">
        <w:rPr>
          <w:rFonts w:hint="eastAsia"/>
        </w:rPr>
        <w:t>以堆滿2棟倉庫(長30公尺、寬12公尺、高7公尺)，</w:t>
      </w:r>
      <w:r w:rsidR="009B44A6" w:rsidRPr="00107184">
        <w:rPr>
          <w:rFonts w:hint="eastAsia"/>
        </w:rPr>
        <w:t>可證</w:t>
      </w:r>
      <w:r w:rsidR="00244D7A" w:rsidRPr="00107184">
        <w:rPr>
          <w:rFonts w:hint="eastAsia"/>
        </w:rPr>
        <w:t>高雄糧管處之</w:t>
      </w:r>
      <w:r w:rsidR="004D0062" w:rsidRPr="00107184">
        <w:rPr>
          <w:rFonts w:hint="eastAsia"/>
        </w:rPr>
        <w:t>倉存公糧</w:t>
      </w:r>
      <w:r w:rsidR="009B44A6" w:rsidRPr="00107184">
        <w:rPr>
          <w:rFonts w:hint="eastAsia"/>
        </w:rPr>
        <w:t>稽查</w:t>
      </w:r>
      <w:r w:rsidR="00AD0EEF" w:rsidRPr="00107184">
        <w:rPr>
          <w:rFonts w:hint="eastAsia"/>
        </w:rPr>
        <w:t>作</w:t>
      </w:r>
      <w:r w:rsidR="009B44A6" w:rsidRPr="00107184">
        <w:rPr>
          <w:rFonts w:hint="eastAsia"/>
        </w:rPr>
        <w:t>業</w:t>
      </w:r>
      <w:r w:rsidR="00244D7A" w:rsidRPr="00107184">
        <w:rPr>
          <w:rFonts w:hint="eastAsia"/>
        </w:rPr>
        <w:t>顯</w:t>
      </w:r>
      <w:r w:rsidR="004915B2" w:rsidRPr="00107184">
        <w:rPr>
          <w:rFonts w:hint="eastAsia"/>
        </w:rPr>
        <w:t>有</w:t>
      </w:r>
      <w:r w:rsidR="00AD0EEF" w:rsidRPr="00107184">
        <w:rPr>
          <w:rFonts w:hint="eastAsia"/>
        </w:rPr>
        <w:t>欠</w:t>
      </w:r>
      <w:r w:rsidR="00244D7A" w:rsidRPr="00107184">
        <w:rPr>
          <w:rFonts w:hint="eastAsia"/>
        </w:rPr>
        <w:t>覈實</w:t>
      </w:r>
      <w:r w:rsidR="005B23F0" w:rsidRPr="00107184">
        <w:rPr>
          <w:rFonts w:hint="eastAsia"/>
        </w:rPr>
        <w:t>，亟應嚴予檢討改進</w:t>
      </w:r>
      <w:r w:rsidR="00244D7A" w:rsidRPr="00107184">
        <w:rPr>
          <w:rFonts w:hint="eastAsia"/>
        </w:rPr>
        <w:t>。</w:t>
      </w:r>
      <w:r w:rsidR="00CD3F14" w:rsidRPr="00107184">
        <w:rPr>
          <w:rFonts w:hint="eastAsia"/>
        </w:rPr>
        <w:t>復</w:t>
      </w:r>
      <w:r w:rsidR="00CE22E1" w:rsidRPr="00107184">
        <w:rPr>
          <w:rFonts w:hint="eastAsia"/>
        </w:rPr>
        <w:t>依</w:t>
      </w:r>
      <w:r w:rsidR="00CD3F14" w:rsidRPr="00107184">
        <w:rPr>
          <w:rFonts w:hint="eastAsia"/>
        </w:rPr>
        <w:t>上表</w:t>
      </w:r>
      <w:r w:rsidR="00CE22E1" w:rsidRPr="00107184">
        <w:rPr>
          <w:rFonts w:hint="eastAsia"/>
        </w:rPr>
        <w:t>，</w:t>
      </w:r>
      <w:r w:rsidR="00CD3F14" w:rsidRPr="00107184">
        <w:rPr>
          <w:rFonts w:hint="eastAsia"/>
        </w:rPr>
        <w:t>稽查人員</w:t>
      </w:r>
      <w:r w:rsidR="007E7945">
        <w:rPr>
          <w:rFonts w:hint="eastAsia"/>
        </w:rPr>
        <w:t>張○強</w:t>
      </w:r>
      <w:r w:rsidR="00CD3F14" w:rsidRPr="00107184">
        <w:rPr>
          <w:rFonts w:hint="eastAsia"/>
        </w:rPr>
        <w:t>連續辦理第1-4次、6-15次</w:t>
      </w:r>
      <w:r w:rsidR="00F46089" w:rsidRPr="00107184">
        <w:rPr>
          <w:rFonts w:hint="eastAsia"/>
        </w:rPr>
        <w:t>稽查工作</w:t>
      </w:r>
      <w:r w:rsidR="00CD3F14" w:rsidRPr="00107184">
        <w:rPr>
          <w:rFonts w:hint="eastAsia"/>
        </w:rPr>
        <w:t>；</w:t>
      </w:r>
      <w:r w:rsidR="007E7945">
        <w:rPr>
          <w:rFonts w:hint="eastAsia"/>
        </w:rPr>
        <w:t>蔡○雄</w:t>
      </w:r>
      <w:r w:rsidR="00CD3F14" w:rsidRPr="00107184">
        <w:rPr>
          <w:rFonts w:hint="eastAsia"/>
        </w:rPr>
        <w:t>更連續辦理第1-2次、4-5次、8-10次稽查工作，明顯違反</w:t>
      </w:r>
      <w:r w:rsidR="009B44A6" w:rsidRPr="00107184">
        <w:rPr>
          <w:rFonts w:hint="eastAsia"/>
        </w:rPr>
        <w:t>前揭</w:t>
      </w:r>
      <w:r w:rsidR="00130111" w:rsidRPr="00107184">
        <w:rPr>
          <w:rFonts w:hint="eastAsia"/>
        </w:rPr>
        <w:t>臺灣省政府糧食局稽查公糧委託倉庫作業要點第5點「同一人不得連續查同一委託倉庫為原則，如確因人員不敷調派時，得連續稽查同一委託倉庫一次。」之規定</w:t>
      </w:r>
      <w:r w:rsidR="00CD3F14" w:rsidRPr="00107184">
        <w:rPr>
          <w:rFonts w:hint="eastAsia"/>
        </w:rPr>
        <w:t>。尤其，</w:t>
      </w:r>
      <w:r w:rsidR="00F46089" w:rsidRPr="00107184">
        <w:rPr>
          <w:rFonts w:hint="eastAsia"/>
        </w:rPr>
        <w:t>第4至第10次稽查</w:t>
      </w:r>
      <w:r w:rsidR="004D0062" w:rsidRPr="00107184">
        <w:rPr>
          <w:rFonts w:hint="eastAsia"/>
        </w:rPr>
        <w:t>結果</w:t>
      </w:r>
      <w:r w:rsidR="00F46089" w:rsidRPr="00107184">
        <w:rPr>
          <w:rFonts w:hint="eastAsia"/>
        </w:rPr>
        <w:t>，80年第1、2期公糧差額比率均為</w:t>
      </w:r>
      <w:r w:rsidR="00F46089" w:rsidRPr="00107184">
        <w:t>1.70</w:t>
      </w:r>
      <w:r w:rsidR="00F46089" w:rsidRPr="00107184">
        <w:rPr>
          <w:rFonts w:hAnsi="標楷體" w:hint="eastAsia"/>
        </w:rPr>
        <w:t>%</w:t>
      </w:r>
      <w:r w:rsidR="00F46089" w:rsidRPr="00107184">
        <w:rPr>
          <w:rFonts w:hint="eastAsia"/>
        </w:rPr>
        <w:t>、</w:t>
      </w:r>
      <w:r w:rsidR="00F46089" w:rsidRPr="00107184">
        <w:t>2.94</w:t>
      </w:r>
      <w:r w:rsidR="00F46089" w:rsidRPr="00107184">
        <w:rPr>
          <w:rFonts w:hAnsi="標楷體" w:hint="eastAsia"/>
        </w:rPr>
        <w:t>%</w:t>
      </w:r>
      <w:r w:rsidR="00F46089" w:rsidRPr="00107184">
        <w:rPr>
          <w:rFonts w:hint="eastAsia"/>
        </w:rPr>
        <w:t>（第8至10次稽查人員皆係</w:t>
      </w:r>
      <w:r w:rsidR="007E7945">
        <w:rPr>
          <w:rFonts w:hint="eastAsia"/>
        </w:rPr>
        <w:t>張○強</w:t>
      </w:r>
      <w:r w:rsidR="00F46089" w:rsidRPr="00107184">
        <w:rPr>
          <w:rFonts w:hint="eastAsia"/>
        </w:rPr>
        <w:t>、</w:t>
      </w:r>
      <w:r w:rsidR="007E7945">
        <w:rPr>
          <w:rFonts w:hint="eastAsia"/>
        </w:rPr>
        <w:t>蔡○雄</w:t>
      </w:r>
      <w:r w:rsidR="00F46089" w:rsidRPr="00107184">
        <w:rPr>
          <w:rFonts w:hint="eastAsia"/>
        </w:rPr>
        <w:t>），</w:t>
      </w:r>
      <w:r w:rsidR="00CE22E1" w:rsidRPr="00107184">
        <w:rPr>
          <w:rFonts w:hint="eastAsia"/>
        </w:rPr>
        <w:t>應</w:t>
      </w:r>
      <w:r w:rsidR="00F46089" w:rsidRPr="00107184">
        <w:rPr>
          <w:rFonts w:hint="eastAsia"/>
        </w:rPr>
        <w:t>為抄襲前次稽查數值</w:t>
      </w:r>
      <w:r w:rsidR="004D0062" w:rsidRPr="00107184">
        <w:rPr>
          <w:rFonts w:hint="eastAsia"/>
        </w:rPr>
        <w:t>所致</w:t>
      </w:r>
      <w:r w:rsidR="00F46089" w:rsidRPr="00107184">
        <w:rPr>
          <w:rFonts w:hint="eastAsia"/>
        </w:rPr>
        <w:t>，</w:t>
      </w:r>
      <w:r w:rsidR="00CE22E1" w:rsidRPr="00107184">
        <w:rPr>
          <w:rFonts w:hint="eastAsia"/>
        </w:rPr>
        <w:t>益</w:t>
      </w:r>
      <w:r w:rsidR="005B23F0" w:rsidRPr="00107184">
        <w:rPr>
          <w:rFonts w:hint="eastAsia"/>
        </w:rPr>
        <w:t>徵</w:t>
      </w:r>
      <w:r w:rsidR="00576761" w:rsidRPr="00107184">
        <w:rPr>
          <w:rFonts w:hint="eastAsia"/>
        </w:rPr>
        <w:t>高雄糧管處稽查人員</w:t>
      </w:r>
      <w:r w:rsidR="00F46089" w:rsidRPr="00107184">
        <w:rPr>
          <w:rFonts w:hint="eastAsia"/>
        </w:rPr>
        <w:t>未</w:t>
      </w:r>
      <w:r w:rsidR="005B23F0" w:rsidRPr="00107184">
        <w:rPr>
          <w:rFonts w:hint="eastAsia"/>
        </w:rPr>
        <w:t>依</w:t>
      </w:r>
      <w:r w:rsidR="00576761" w:rsidRPr="00107184">
        <w:rPr>
          <w:rFonts w:hint="eastAsia"/>
        </w:rPr>
        <w:t>同</w:t>
      </w:r>
      <w:r w:rsidR="00F46089" w:rsidRPr="00107184">
        <w:rPr>
          <w:rFonts w:hint="eastAsia"/>
        </w:rPr>
        <w:t>要點第7點規定</w:t>
      </w:r>
      <w:r w:rsidR="00576761" w:rsidRPr="00107184">
        <w:rPr>
          <w:rFonts w:hint="eastAsia"/>
        </w:rPr>
        <w:t>，對於</w:t>
      </w:r>
      <w:r w:rsidR="00F46089" w:rsidRPr="00107184">
        <w:rPr>
          <w:rFonts w:hint="eastAsia"/>
        </w:rPr>
        <w:t>倉存糧食數量之測計方法</w:t>
      </w:r>
      <w:r w:rsidR="00576761" w:rsidRPr="00107184">
        <w:rPr>
          <w:rFonts w:hint="eastAsia"/>
        </w:rPr>
        <w:t>，應</w:t>
      </w:r>
      <w:r w:rsidR="00F46089" w:rsidRPr="00107184">
        <w:rPr>
          <w:rFonts w:hint="eastAsia"/>
        </w:rPr>
        <w:t>按糧別、類別、年期別、種別等級、儲存方式</w:t>
      </w:r>
      <w:r w:rsidR="00576761" w:rsidRPr="00107184">
        <w:rPr>
          <w:rFonts w:hint="eastAsia"/>
        </w:rPr>
        <w:t>等</w:t>
      </w:r>
      <w:r w:rsidR="00F46089" w:rsidRPr="00107184">
        <w:rPr>
          <w:rFonts w:hint="eastAsia"/>
        </w:rPr>
        <w:t>逐倉測計</w:t>
      </w:r>
      <w:r w:rsidR="00576761" w:rsidRPr="00107184">
        <w:rPr>
          <w:rFonts w:hint="eastAsia"/>
        </w:rPr>
        <w:t>之規定辦理，</w:t>
      </w:r>
      <w:r w:rsidR="004D0062" w:rsidRPr="00107184">
        <w:rPr>
          <w:rFonts w:hint="eastAsia"/>
        </w:rPr>
        <w:t>是</w:t>
      </w:r>
      <w:r w:rsidR="00576761" w:rsidRPr="00107184">
        <w:rPr>
          <w:rFonts w:hint="eastAsia"/>
        </w:rPr>
        <w:t>亦導致</w:t>
      </w:r>
      <w:r w:rsidR="004D0062" w:rsidRPr="00107184">
        <w:rPr>
          <w:rFonts w:hint="eastAsia"/>
        </w:rPr>
        <w:t>未能</w:t>
      </w:r>
      <w:r w:rsidR="00576761" w:rsidRPr="00107184">
        <w:rPr>
          <w:rFonts w:hint="eastAsia"/>
        </w:rPr>
        <w:t>及時發掘本案弊情</w:t>
      </w:r>
      <w:r w:rsidR="004D0062" w:rsidRPr="00107184">
        <w:rPr>
          <w:rFonts w:hint="eastAsia"/>
        </w:rPr>
        <w:t>之重要因素</w:t>
      </w:r>
      <w:r w:rsidR="00576761" w:rsidRPr="00107184">
        <w:rPr>
          <w:rFonts w:hint="eastAsia"/>
        </w:rPr>
        <w:t>，</w:t>
      </w:r>
      <w:r w:rsidR="00F03CD6" w:rsidRPr="00107184">
        <w:rPr>
          <w:rFonts w:hint="eastAsia"/>
        </w:rPr>
        <w:t>從而影響公糧委託農會經管之公信性，</w:t>
      </w:r>
      <w:r w:rsidR="00576761" w:rsidRPr="00107184">
        <w:rPr>
          <w:rFonts w:hint="eastAsia"/>
        </w:rPr>
        <w:t>均核有</w:t>
      </w:r>
      <w:r w:rsidR="002249A5" w:rsidRPr="00107184">
        <w:rPr>
          <w:rFonts w:hint="eastAsia"/>
        </w:rPr>
        <w:t>嚴重</w:t>
      </w:r>
      <w:r w:rsidR="00576761" w:rsidRPr="00107184">
        <w:rPr>
          <w:rFonts w:hint="eastAsia"/>
        </w:rPr>
        <w:t>疏失</w:t>
      </w:r>
      <w:r w:rsidR="00875631" w:rsidRPr="00107184">
        <w:rPr>
          <w:rStyle w:val="afc"/>
        </w:rPr>
        <w:footnoteReference w:id="1"/>
      </w:r>
      <w:r w:rsidR="00576761" w:rsidRPr="00107184">
        <w:rPr>
          <w:rFonts w:hint="eastAsia"/>
        </w:rPr>
        <w:t>。</w:t>
      </w:r>
    </w:p>
    <w:p w:rsidR="003B2C8E" w:rsidRPr="00107184" w:rsidRDefault="009B44A6" w:rsidP="009B44A6">
      <w:pPr>
        <w:pStyle w:val="3"/>
      </w:pPr>
      <w:r w:rsidRPr="00107184">
        <w:rPr>
          <w:rFonts w:hint="eastAsia"/>
        </w:rPr>
        <w:lastRenderedPageBreak/>
        <w:t>據上以論，高雄糧管處稽查美濃區農會收儲之80、81年第1、2期公糧，歷經14次稽查均未依法確實辦理，且發生同一稽查人員連續稽查相同委託倉庫及抄襲前次稽查結果等違反規定情事，致未能及時發現公糧虧短弊端，影響公糧委託農會經管之公信性，核有嚴重違失</w:t>
      </w:r>
      <w:r w:rsidR="000855BC" w:rsidRPr="00107184">
        <w:rPr>
          <w:rFonts w:hint="eastAsia"/>
        </w:rPr>
        <w:t>。</w:t>
      </w:r>
      <w:r w:rsidR="004D0062" w:rsidRPr="00107184">
        <w:rPr>
          <w:rFonts w:hint="eastAsia"/>
        </w:rPr>
        <w:t>爰</w:t>
      </w:r>
      <w:r w:rsidR="00576761" w:rsidRPr="00107184">
        <w:rPr>
          <w:rFonts w:hint="eastAsia"/>
        </w:rPr>
        <w:t>農委會</w:t>
      </w:r>
      <w:r w:rsidR="000855BC" w:rsidRPr="00107184">
        <w:rPr>
          <w:rFonts w:hint="eastAsia"/>
        </w:rPr>
        <w:t>應</w:t>
      </w:r>
      <w:r w:rsidR="0047340B" w:rsidRPr="00107184">
        <w:rPr>
          <w:rFonts w:hint="eastAsia"/>
        </w:rPr>
        <w:t>以本案為鑑，</w:t>
      </w:r>
      <w:r w:rsidR="004D0062" w:rsidRPr="00107184">
        <w:rPr>
          <w:rFonts w:hint="eastAsia"/>
        </w:rPr>
        <w:t>責成農糧署</w:t>
      </w:r>
      <w:r w:rsidR="005B23F0" w:rsidRPr="00107184">
        <w:rPr>
          <w:rFonts w:hint="eastAsia"/>
        </w:rPr>
        <w:t>落實</w:t>
      </w:r>
      <w:r w:rsidR="004D0062" w:rsidRPr="00107184">
        <w:rPr>
          <w:rFonts w:hint="eastAsia"/>
        </w:rPr>
        <w:t>督導各地區辦事處</w:t>
      </w:r>
      <w:r w:rsidR="0047340B" w:rsidRPr="00107184">
        <w:rPr>
          <w:rFonts w:hint="eastAsia"/>
        </w:rPr>
        <w:t>，</w:t>
      </w:r>
      <w:r w:rsidR="000855BC" w:rsidRPr="00107184">
        <w:rPr>
          <w:rFonts w:hint="eastAsia"/>
        </w:rPr>
        <w:t>須</w:t>
      </w:r>
      <w:r w:rsidR="004D0062" w:rsidRPr="00107184">
        <w:rPr>
          <w:rFonts w:hint="eastAsia"/>
        </w:rPr>
        <w:t>切實遵照公糧委託倉庫相關</w:t>
      </w:r>
      <w:r w:rsidR="00F45854" w:rsidRPr="00107184">
        <w:rPr>
          <w:rFonts w:hint="eastAsia"/>
        </w:rPr>
        <w:t>稽查作業</w:t>
      </w:r>
      <w:r w:rsidR="004D0062" w:rsidRPr="00107184">
        <w:rPr>
          <w:rFonts w:hint="eastAsia"/>
        </w:rPr>
        <w:t>規定辦理，以防杜本案</w:t>
      </w:r>
      <w:r w:rsidR="00E75EBB" w:rsidRPr="00107184">
        <w:rPr>
          <w:rFonts w:hint="eastAsia"/>
        </w:rPr>
        <w:t>類情再次發生。</w:t>
      </w:r>
    </w:p>
    <w:p w:rsidR="00504BC4" w:rsidRPr="00107184" w:rsidRDefault="00E603A9" w:rsidP="00174164">
      <w:pPr>
        <w:pStyle w:val="2"/>
        <w:rPr>
          <w:b/>
        </w:rPr>
      </w:pPr>
      <w:r w:rsidRPr="00107184">
        <w:rPr>
          <w:rFonts w:hint="eastAsia"/>
          <w:b/>
        </w:rPr>
        <w:t>本案</w:t>
      </w:r>
      <w:r w:rsidR="00174164" w:rsidRPr="00107184">
        <w:rPr>
          <w:rFonts w:hint="eastAsia"/>
          <w:b/>
        </w:rPr>
        <w:t>美濃區農會</w:t>
      </w:r>
      <w:r w:rsidR="003C0CD2" w:rsidRPr="00107184">
        <w:rPr>
          <w:rFonts w:hint="eastAsia"/>
          <w:b/>
        </w:rPr>
        <w:t>發生</w:t>
      </w:r>
      <w:r w:rsidR="002D35F5" w:rsidRPr="00107184">
        <w:rPr>
          <w:rFonts w:hint="eastAsia"/>
          <w:b/>
        </w:rPr>
        <w:t>公糧虧短</w:t>
      </w:r>
      <w:r w:rsidRPr="00107184">
        <w:rPr>
          <w:rFonts w:hint="eastAsia"/>
          <w:b/>
        </w:rPr>
        <w:t>，</w:t>
      </w:r>
      <w:r w:rsidR="003C0CD2" w:rsidRPr="00107184">
        <w:rPr>
          <w:rFonts w:hint="eastAsia"/>
          <w:b/>
        </w:rPr>
        <w:t>實肇因於</w:t>
      </w:r>
      <w:r w:rsidR="00A71BA5" w:rsidRPr="00107184">
        <w:rPr>
          <w:rFonts w:hint="eastAsia"/>
          <w:b/>
        </w:rPr>
        <w:t>供銷部前主任利用職務上之機會，與少數人共謀虛列帳冊詐取財物所致，</w:t>
      </w:r>
      <w:r w:rsidR="004244D8" w:rsidRPr="00107184">
        <w:rPr>
          <w:rFonts w:hint="eastAsia"/>
          <w:b/>
        </w:rPr>
        <w:t>尚查無積極事證可資</w:t>
      </w:r>
      <w:r w:rsidR="003C0CD2" w:rsidRPr="00107184">
        <w:rPr>
          <w:rFonts w:hint="eastAsia"/>
          <w:b/>
        </w:rPr>
        <w:t>證明</w:t>
      </w:r>
      <w:r w:rsidR="004244D8" w:rsidRPr="00107184">
        <w:rPr>
          <w:rFonts w:hint="eastAsia"/>
          <w:b/>
        </w:rPr>
        <w:t>農會</w:t>
      </w:r>
      <w:r w:rsidR="003C0CD2" w:rsidRPr="00107184">
        <w:rPr>
          <w:rFonts w:hint="eastAsia"/>
          <w:b/>
        </w:rPr>
        <w:t>與有</w:t>
      </w:r>
      <w:r w:rsidR="004244D8" w:rsidRPr="00107184">
        <w:rPr>
          <w:rFonts w:hint="eastAsia"/>
          <w:b/>
        </w:rPr>
        <w:t>保管</w:t>
      </w:r>
      <w:r w:rsidR="003C0CD2" w:rsidRPr="00107184">
        <w:rPr>
          <w:rFonts w:hint="eastAsia"/>
          <w:b/>
        </w:rPr>
        <w:t>疏失</w:t>
      </w:r>
      <w:r w:rsidR="004244D8" w:rsidRPr="00107184">
        <w:rPr>
          <w:rFonts w:hint="eastAsia"/>
          <w:b/>
        </w:rPr>
        <w:t>責任，況</w:t>
      </w:r>
      <w:r w:rsidR="00174164" w:rsidRPr="00107184">
        <w:rPr>
          <w:rFonts w:hint="eastAsia"/>
          <w:b/>
        </w:rPr>
        <w:t>本案檢調</w:t>
      </w:r>
      <w:r w:rsidR="00A9595A" w:rsidRPr="00107184">
        <w:rPr>
          <w:rFonts w:hint="eastAsia"/>
          <w:b/>
        </w:rPr>
        <w:t>機關</w:t>
      </w:r>
      <w:r w:rsidR="00174164" w:rsidRPr="00107184">
        <w:rPr>
          <w:rFonts w:hint="eastAsia"/>
          <w:b/>
        </w:rPr>
        <w:t>偵辦之</w:t>
      </w:r>
      <w:r w:rsidR="004244D8" w:rsidRPr="00107184">
        <w:rPr>
          <w:rFonts w:hint="eastAsia"/>
          <w:b/>
        </w:rPr>
        <w:t>緣起</w:t>
      </w:r>
      <w:r w:rsidR="00174164" w:rsidRPr="00107184">
        <w:rPr>
          <w:rFonts w:hint="eastAsia"/>
          <w:b/>
        </w:rPr>
        <w:t>，有賴</w:t>
      </w:r>
      <w:r w:rsidR="00A71BA5" w:rsidRPr="00107184">
        <w:rPr>
          <w:rFonts w:hint="eastAsia"/>
          <w:b/>
        </w:rPr>
        <w:t>新換屆理監事主動要求</w:t>
      </w:r>
      <w:r w:rsidR="004244D8" w:rsidRPr="00107184">
        <w:rPr>
          <w:rFonts w:hint="eastAsia"/>
          <w:b/>
        </w:rPr>
        <w:t>高雄糧管處派員</w:t>
      </w:r>
      <w:r w:rsidR="00A71BA5" w:rsidRPr="00107184">
        <w:rPr>
          <w:rFonts w:hint="eastAsia"/>
          <w:b/>
        </w:rPr>
        <w:t>封倉盤磅，始得</w:t>
      </w:r>
      <w:r w:rsidR="00A9595A" w:rsidRPr="00107184">
        <w:rPr>
          <w:rFonts w:hint="eastAsia"/>
          <w:b/>
        </w:rPr>
        <w:t>浮現弊端</w:t>
      </w:r>
      <w:r w:rsidR="00A71BA5" w:rsidRPr="00107184">
        <w:rPr>
          <w:rFonts w:hint="eastAsia"/>
          <w:b/>
        </w:rPr>
        <w:t>，</w:t>
      </w:r>
      <w:r w:rsidR="003C0CD2" w:rsidRPr="00107184">
        <w:rPr>
          <w:rFonts w:hint="eastAsia"/>
          <w:b/>
        </w:rPr>
        <w:t>亦</w:t>
      </w:r>
      <w:r w:rsidR="00174164" w:rsidRPr="00107184">
        <w:rPr>
          <w:rFonts w:hint="eastAsia"/>
          <w:b/>
        </w:rPr>
        <w:t>足見</w:t>
      </w:r>
      <w:r w:rsidR="003C0CD2" w:rsidRPr="00107184">
        <w:rPr>
          <w:rFonts w:hint="eastAsia"/>
          <w:b/>
        </w:rPr>
        <w:t>美濃區</w:t>
      </w:r>
      <w:r w:rsidR="00A71BA5" w:rsidRPr="00107184">
        <w:rPr>
          <w:rFonts w:hint="eastAsia"/>
          <w:b/>
        </w:rPr>
        <w:t>農會要無明知</w:t>
      </w:r>
      <w:r w:rsidR="00174164" w:rsidRPr="00107184">
        <w:rPr>
          <w:rFonts w:hint="eastAsia"/>
          <w:b/>
        </w:rPr>
        <w:t>屬員</w:t>
      </w:r>
      <w:r w:rsidR="00A71BA5" w:rsidRPr="00107184">
        <w:rPr>
          <w:rFonts w:hint="eastAsia"/>
          <w:b/>
        </w:rPr>
        <w:t>涉法而故予庇縱之</w:t>
      </w:r>
      <w:r w:rsidR="003C0CD2" w:rsidRPr="00107184">
        <w:rPr>
          <w:rFonts w:hint="eastAsia"/>
          <w:b/>
        </w:rPr>
        <w:t>過失</w:t>
      </w:r>
      <w:r w:rsidR="00F034A6" w:rsidRPr="00107184">
        <w:rPr>
          <w:rFonts w:hint="eastAsia"/>
          <w:b/>
        </w:rPr>
        <w:t>：</w:t>
      </w:r>
    </w:p>
    <w:p w:rsidR="003B7EF7" w:rsidRPr="00107184" w:rsidRDefault="007E7945" w:rsidP="003B7EF7">
      <w:pPr>
        <w:pStyle w:val="3"/>
      </w:pPr>
      <w:r>
        <w:rPr>
          <w:rFonts w:hint="eastAsia"/>
        </w:rPr>
        <w:t>劉○清</w:t>
      </w:r>
      <w:r w:rsidR="003B7EF7" w:rsidRPr="00107184">
        <w:rPr>
          <w:rFonts w:hint="eastAsia"/>
        </w:rPr>
        <w:t>於80、81年間擔任美濃區農會供銷部主任，負責承辦公糧之收購、保管、加工、撥付等業務，係受公務機關委託承辦公務之人。</w:t>
      </w:r>
      <w:r w:rsidR="000A03AC" w:rsidRPr="00107184">
        <w:rPr>
          <w:rFonts w:hint="eastAsia"/>
        </w:rPr>
        <w:t>參照臺灣高等法院高雄分院95年度重上更(七)48號判決及最高法院98年度台上5341號確定判決，因</w:t>
      </w:r>
      <w:r w:rsidR="003B7EF7" w:rsidRPr="00107184">
        <w:rPr>
          <w:rFonts w:hint="eastAsia"/>
        </w:rPr>
        <w:t>臺灣省政府於上開期間為掌握糧源穩定穀價及維護農民利益，於每年期稻穀收成時，以高於市價之「保證價格」向農民收購當期稻穀，所收購稻穀依照農戶耕地面積多寡訂定「計畫收購」及「輔導收購」兩種收購數量及價格，「計畫收購」以每公斤新臺幣（下同）19元、「輔導收購」以每公斤16.5元之價格向農民收購稻穀。然於美濃地區部分農民種植菸草，並未種植稻穀；或所種植稻穀於高雄糧管處收購前即因故轉售私人，致未能依照原申報面積繳交稻穀供收</w:t>
      </w:r>
      <w:r w:rsidR="003B7EF7" w:rsidRPr="00107184">
        <w:rPr>
          <w:rFonts w:hint="eastAsia"/>
        </w:rPr>
        <w:lastRenderedPageBreak/>
        <w:t>購。劉員因承辦美濃地區收購稻穀之職務機會，知悉有農民未能依照原申報面積繳交稻穀情形，因認有利可圖，竟與林</w:t>
      </w:r>
      <w:r>
        <w:rPr>
          <w:rFonts w:hAnsi="標楷體" w:hint="eastAsia"/>
          <w:szCs w:val="52"/>
        </w:rPr>
        <w:t>○</w:t>
      </w:r>
      <w:r w:rsidR="003B7EF7" w:rsidRPr="00107184">
        <w:rPr>
          <w:rFonts w:hint="eastAsia"/>
        </w:rPr>
        <w:t>妹、</w:t>
      </w:r>
      <w:r>
        <w:rPr>
          <w:rFonts w:hint="eastAsia"/>
        </w:rPr>
        <w:t>李○梅</w:t>
      </w:r>
      <w:r w:rsidR="003B7EF7" w:rsidRPr="00107184">
        <w:rPr>
          <w:rFonts w:hint="eastAsia"/>
        </w:rPr>
        <w:t>（均為該農會臨時記帳</w:t>
      </w:r>
      <w:r w:rsidR="00037F4D" w:rsidRPr="00107184">
        <w:rPr>
          <w:rFonts w:hint="eastAsia"/>
        </w:rPr>
        <w:t>人員</w:t>
      </w:r>
      <w:r w:rsidR="003B7EF7" w:rsidRPr="00107184">
        <w:rPr>
          <w:rFonts w:hint="eastAsia"/>
        </w:rPr>
        <w:t>）共謀由</w:t>
      </w:r>
      <w:r>
        <w:rPr>
          <w:rFonts w:hint="eastAsia"/>
        </w:rPr>
        <w:t>劉○清</w:t>
      </w:r>
      <w:r w:rsidR="003B7EF7" w:rsidRPr="00107184">
        <w:rPr>
          <w:rFonts w:hint="eastAsia"/>
        </w:rPr>
        <w:t>先以買空賣空之轉帳方式，將美濃區農會「自營糧」虛偽以每公斤15元之價格售予</w:t>
      </w:r>
      <w:r>
        <w:rPr>
          <w:rFonts w:hint="eastAsia"/>
        </w:rPr>
        <w:t>林○妹</w:t>
      </w:r>
      <w:r w:rsidR="003B7EF7" w:rsidRPr="00107184">
        <w:rPr>
          <w:rFonts w:hint="eastAsia"/>
        </w:rPr>
        <w:t>、李</w:t>
      </w:r>
      <w:r>
        <w:rPr>
          <w:rFonts w:hAnsi="標楷體" w:hint="eastAsia"/>
          <w:szCs w:val="52"/>
        </w:rPr>
        <w:t>○</w:t>
      </w:r>
      <w:r w:rsidR="003B7EF7" w:rsidRPr="00107184">
        <w:rPr>
          <w:rFonts w:hint="eastAsia"/>
        </w:rPr>
        <w:t>梅，再由林、李</w:t>
      </w:r>
      <w:r w:rsidR="00037F4D" w:rsidRPr="00107184">
        <w:rPr>
          <w:rFonts w:hint="eastAsia"/>
        </w:rPr>
        <w:t>二人</w:t>
      </w:r>
      <w:r w:rsidR="003B7EF7" w:rsidRPr="00107184">
        <w:rPr>
          <w:rFonts w:hint="eastAsia"/>
        </w:rPr>
        <w:t>利用其等親友、鄰居等農戶人頭之同意，而製作「倉庫收購稻穀聯單」，並據以製作「美濃鎮農會蓬萊谷收付傳票」，進而交予不知情之農會記帳人員，憑「倉庫收購稻穀聯單」上之金額造冊。又</w:t>
      </w:r>
      <w:r>
        <w:rPr>
          <w:rFonts w:hint="eastAsia"/>
        </w:rPr>
        <w:t>劉○清</w:t>
      </w:r>
      <w:r w:rsidR="003B7EF7" w:rsidRPr="00107184">
        <w:rPr>
          <w:rFonts w:hint="eastAsia"/>
        </w:rPr>
        <w:t>於上開期間，續以相同手法，與不具公務員身分之張</w:t>
      </w:r>
      <w:r>
        <w:rPr>
          <w:rFonts w:hAnsi="標楷體" w:hint="eastAsia"/>
          <w:szCs w:val="52"/>
        </w:rPr>
        <w:t>○</w:t>
      </w:r>
      <w:r w:rsidR="003B7EF7" w:rsidRPr="00107184">
        <w:rPr>
          <w:rFonts w:hint="eastAsia"/>
        </w:rPr>
        <w:t>清共謀將該農會「自營糧」虛偽以每公斤16.5元之價格售予張</w:t>
      </w:r>
      <w:r w:rsidR="00037F4D" w:rsidRPr="00107184">
        <w:rPr>
          <w:rFonts w:hint="eastAsia"/>
        </w:rPr>
        <w:t>員</w:t>
      </w:r>
      <w:r w:rsidR="003B7EF7" w:rsidRPr="00107184">
        <w:rPr>
          <w:rFonts w:hint="eastAsia"/>
        </w:rPr>
        <w:t>，</w:t>
      </w:r>
      <w:r w:rsidR="00037F4D" w:rsidRPr="00107184">
        <w:rPr>
          <w:rFonts w:hint="eastAsia"/>
        </w:rPr>
        <w:t>再</w:t>
      </w:r>
      <w:r w:rsidR="003B7EF7" w:rsidRPr="00107184">
        <w:rPr>
          <w:rFonts w:hint="eastAsia"/>
        </w:rPr>
        <w:t>利用其等親友、鄰居等農戶等人頭之同意，由</w:t>
      </w:r>
      <w:r>
        <w:rPr>
          <w:rFonts w:hint="eastAsia"/>
        </w:rPr>
        <w:t>張○清</w:t>
      </w:r>
      <w:r w:rsidR="003B7EF7" w:rsidRPr="00107184">
        <w:rPr>
          <w:rFonts w:hint="eastAsia"/>
        </w:rPr>
        <w:t>或</w:t>
      </w:r>
      <w:r>
        <w:rPr>
          <w:rFonts w:hint="eastAsia"/>
        </w:rPr>
        <w:t>劉○清</w:t>
      </w:r>
      <w:r w:rsidR="003B7EF7" w:rsidRPr="00107184">
        <w:rPr>
          <w:rFonts w:hint="eastAsia"/>
        </w:rPr>
        <w:t>填製不實之「倉庫稻穀收購聯單」，再以上開方式製作收付傳票持以行使，亦使不知情之記帳人員造冊、送交電腦室。</w:t>
      </w:r>
    </w:p>
    <w:p w:rsidR="00290E88" w:rsidRPr="00107184" w:rsidRDefault="007E7945" w:rsidP="00E20417">
      <w:pPr>
        <w:pStyle w:val="3"/>
      </w:pPr>
      <w:r>
        <w:rPr>
          <w:rFonts w:hint="eastAsia"/>
        </w:rPr>
        <w:t>劉○清</w:t>
      </w:r>
      <w:r w:rsidR="00290E88" w:rsidRPr="00107184">
        <w:rPr>
          <w:rFonts w:hint="eastAsia"/>
        </w:rPr>
        <w:t>於上開期間，因未實際將美濃區農會出售自營糧撥入公糧倉庫，致虛列收購稻穀之數量與實際收購公糧入倉數量不符（即公糧倉庫內之公糧數量短缺），</w:t>
      </w:r>
      <w:r>
        <w:rPr>
          <w:rFonts w:hint="eastAsia"/>
        </w:rPr>
        <w:t>劉○清</w:t>
      </w:r>
      <w:r w:rsidR="00290E88" w:rsidRPr="00107184">
        <w:rPr>
          <w:rFonts w:hint="eastAsia"/>
        </w:rPr>
        <w:t>乃以「自營糧」撥充「公糧」為由，連續多次指示不知情之美濃區農會職員於其等職務上所製作之「臺灣省政府糧食局倉庫收撥存倉糧食旬報總表」及「</w:t>
      </w:r>
      <w:r w:rsidR="00E53A98" w:rsidRPr="00107184">
        <w:rPr>
          <w:rFonts w:hint="eastAsia"/>
        </w:rPr>
        <w:t>美濃區農會</w:t>
      </w:r>
      <w:r w:rsidR="00290E88" w:rsidRPr="00107184">
        <w:rPr>
          <w:rFonts w:hint="eastAsia"/>
        </w:rPr>
        <w:t>稻谷進出分戶帳」上，登載不實之收購數量，或送交高雄糧管處核備，或以應付高雄糧管處對美濃區農會關於公糧稻穀數量之查核。</w:t>
      </w:r>
      <w:r>
        <w:rPr>
          <w:rFonts w:hint="eastAsia"/>
        </w:rPr>
        <w:t>劉○清</w:t>
      </w:r>
      <w:r w:rsidR="00290E88" w:rsidRPr="00107184">
        <w:rPr>
          <w:rFonts w:hint="eastAsia"/>
        </w:rPr>
        <w:t>並依該登載不實之「倉庫收購稻穀聯單」上所載之收購數量、收購單價，虛偽登載於業務上所製作之「倉庫收購稻穀及付款日報表」、「倉庫收購稻穀及付款月報表」，連同「倉庫稻穀收購聯單」，於80年、81年各期稻穀收購期間，</w:t>
      </w:r>
      <w:r w:rsidR="00290E88" w:rsidRPr="00107184">
        <w:rPr>
          <w:rFonts w:hint="eastAsia"/>
        </w:rPr>
        <w:lastRenderedPageBreak/>
        <w:t>檢送高雄糧管處審核撥款，連續行使上開業務上登載不實之文書，</w:t>
      </w:r>
      <w:r w:rsidR="00E20417" w:rsidRPr="00107184">
        <w:rPr>
          <w:rFonts w:hint="eastAsia"/>
        </w:rPr>
        <w:t>均足以生損害於美濃區農會及高雄糧管處對「保證價格」稻穀收購之正確性，致高雄糧管處承辦人員陷於錯誤，因而如數撥付收購價金，</w:t>
      </w:r>
      <w:r w:rsidR="00290E88" w:rsidRPr="00107184">
        <w:rPr>
          <w:rFonts w:hint="eastAsia"/>
        </w:rPr>
        <w:t>並使高雄糧管處遭受損失。</w:t>
      </w:r>
    </w:p>
    <w:p w:rsidR="00DE2D70" w:rsidRPr="00107184" w:rsidRDefault="007E7945" w:rsidP="00DE2D70">
      <w:pPr>
        <w:pStyle w:val="3"/>
      </w:pPr>
      <w:r>
        <w:rPr>
          <w:rFonts w:hint="eastAsia"/>
        </w:rPr>
        <w:t>劉○清</w:t>
      </w:r>
      <w:r w:rsidR="00CE4378" w:rsidRPr="00107184">
        <w:rPr>
          <w:rFonts w:hint="eastAsia"/>
        </w:rPr>
        <w:t>於</w:t>
      </w:r>
      <w:r w:rsidR="00DE2D70" w:rsidRPr="00107184">
        <w:rPr>
          <w:rFonts w:hint="eastAsia"/>
        </w:rPr>
        <w:t>8</w:t>
      </w:r>
      <w:r w:rsidR="00CE4378" w:rsidRPr="00107184">
        <w:rPr>
          <w:rFonts w:hint="eastAsia"/>
        </w:rPr>
        <w:t>2年9月17日調查站人員詢問時供稱：「利用人頭戶虛報轉帳，從中賺取差價利潤」等語，嗣於同日經檢察官複訊時供認：「在調查站所供筆錄均實在」，並坦承其有偽造收購稻穀四聯單，作假帳，從自營糧內撥出等情</w:t>
      </w:r>
      <w:r w:rsidR="00DE2D70" w:rsidRPr="00107184">
        <w:rPr>
          <w:rFonts w:hint="eastAsia"/>
        </w:rPr>
        <w:t>；</w:t>
      </w:r>
      <w:r w:rsidR="00CE4378" w:rsidRPr="00107184">
        <w:rPr>
          <w:rFonts w:hint="eastAsia"/>
        </w:rPr>
        <w:t>於82年10月5日偵查中亦向檢察官</w:t>
      </w:r>
      <w:r w:rsidR="00DE2D70" w:rsidRPr="00107184">
        <w:rPr>
          <w:rFonts w:hint="eastAsia"/>
        </w:rPr>
        <w:t>坦述</w:t>
      </w:r>
      <w:r w:rsidR="00CE4378" w:rsidRPr="00107184">
        <w:rPr>
          <w:rFonts w:hint="eastAsia"/>
        </w:rPr>
        <w:t>「我是偽造收購稻穀聯單」等語，可證</w:t>
      </w:r>
      <w:r>
        <w:rPr>
          <w:rFonts w:hint="eastAsia"/>
        </w:rPr>
        <w:t>劉○清</w:t>
      </w:r>
      <w:r w:rsidR="00CE4378" w:rsidRPr="00107184">
        <w:rPr>
          <w:rFonts w:hint="eastAsia"/>
        </w:rPr>
        <w:t>確有夥同</w:t>
      </w:r>
      <w:r>
        <w:rPr>
          <w:rFonts w:hint="eastAsia"/>
        </w:rPr>
        <w:t>李○梅</w:t>
      </w:r>
      <w:r w:rsidR="00CE4378" w:rsidRPr="00107184">
        <w:rPr>
          <w:rFonts w:hint="eastAsia"/>
        </w:rPr>
        <w:t>、</w:t>
      </w:r>
      <w:r>
        <w:rPr>
          <w:rFonts w:hint="eastAsia"/>
        </w:rPr>
        <w:t>林○妹</w:t>
      </w:r>
      <w:r w:rsidR="00CE4378" w:rsidRPr="00107184">
        <w:rPr>
          <w:rFonts w:hint="eastAsia"/>
        </w:rPr>
        <w:t>、</w:t>
      </w:r>
      <w:r>
        <w:rPr>
          <w:rFonts w:hint="eastAsia"/>
        </w:rPr>
        <w:t>張○清</w:t>
      </w:r>
      <w:r w:rsidR="00CE4378" w:rsidRPr="00107184">
        <w:rPr>
          <w:rFonts w:hint="eastAsia"/>
        </w:rPr>
        <w:t>等人由</w:t>
      </w:r>
      <w:r>
        <w:rPr>
          <w:rFonts w:hint="eastAsia"/>
        </w:rPr>
        <w:t>劉○清</w:t>
      </w:r>
      <w:r w:rsidR="00CE4378" w:rsidRPr="00107184">
        <w:rPr>
          <w:rFonts w:hint="eastAsia"/>
        </w:rPr>
        <w:t>指示</w:t>
      </w:r>
      <w:r>
        <w:rPr>
          <w:rFonts w:hint="eastAsia"/>
        </w:rPr>
        <w:t>李○梅</w:t>
      </w:r>
      <w:r w:rsidR="00CE4378" w:rsidRPr="00107184">
        <w:rPr>
          <w:rFonts w:hint="eastAsia"/>
        </w:rPr>
        <w:t>、</w:t>
      </w:r>
      <w:r>
        <w:rPr>
          <w:rFonts w:hint="eastAsia"/>
        </w:rPr>
        <w:t>林○妹</w:t>
      </w:r>
      <w:r w:rsidR="00CE4378" w:rsidRPr="00107184">
        <w:rPr>
          <w:rFonts w:hint="eastAsia"/>
        </w:rPr>
        <w:t>、</w:t>
      </w:r>
      <w:r>
        <w:rPr>
          <w:rFonts w:hint="eastAsia"/>
        </w:rPr>
        <w:t>張○清</w:t>
      </w:r>
      <w:r w:rsidR="00CE4378" w:rsidRPr="00107184">
        <w:rPr>
          <w:rFonts w:hint="eastAsia"/>
        </w:rPr>
        <w:t>填載虛報，利用無榖可繳或不願繳納的農民人頭戶繳交公糧，從中詐取高雄糧管處稻穀保證價格款項，且</w:t>
      </w:r>
      <w:r>
        <w:rPr>
          <w:rFonts w:hint="eastAsia"/>
        </w:rPr>
        <w:t>劉○清</w:t>
      </w:r>
      <w:r w:rsidR="00CE4378" w:rsidRPr="00107184">
        <w:rPr>
          <w:rFonts w:hint="eastAsia"/>
        </w:rPr>
        <w:t>於本案係居於主導地位等事實。</w:t>
      </w:r>
      <w:r w:rsidR="00DE2D70" w:rsidRPr="00107184">
        <w:rPr>
          <w:rFonts w:hint="eastAsia"/>
        </w:rPr>
        <w:t>核</w:t>
      </w:r>
      <w:r>
        <w:rPr>
          <w:rFonts w:hint="eastAsia"/>
        </w:rPr>
        <w:t>劉○清</w:t>
      </w:r>
      <w:r w:rsidR="00DE2D70" w:rsidRPr="00107184">
        <w:rPr>
          <w:rFonts w:hint="eastAsia"/>
        </w:rPr>
        <w:t>所為係犯85年10月23日修正前貪污治罪條例第5條第1項第2款之利用職務上之機會詐取財物罪，刑法第216條、第215條之行使業務上登載不實文書罪。案經臺灣高等法院高雄分院95年度重上更(七)48號判決及最高法院98年度台上5341號確定判決，</w:t>
      </w:r>
      <w:r>
        <w:rPr>
          <w:rFonts w:hint="eastAsia"/>
        </w:rPr>
        <w:t>劉○清</w:t>
      </w:r>
      <w:r w:rsidR="00DE2D70" w:rsidRPr="00107184">
        <w:rPr>
          <w:rFonts w:hint="eastAsia"/>
        </w:rPr>
        <w:t>共同連續受公務機關委託承辦公務之人，利用職務上之機會詐取財物，累犯，處有期徒刑10年，褫奪公權6年。共同詐欺所得財物部分，</w:t>
      </w:r>
      <w:r>
        <w:rPr>
          <w:rFonts w:hint="eastAsia"/>
        </w:rPr>
        <w:t>劉○清</w:t>
      </w:r>
      <w:r w:rsidR="00DE2D70" w:rsidRPr="00107184">
        <w:rPr>
          <w:rFonts w:hint="eastAsia"/>
        </w:rPr>
        <w:t>、</w:t>
      </w:r>
      <w:r>
        <w:rPr>
          <w:rFonts w:hint="eastAsia"/>
        </w:rPr>
        <w:t>林○妹</w:t>
      </w:r>
      <w:r w:rsidR="00DE2D70" w:rsidRPr="00107184">
        <w:rPr>
          <w:rFonts w:hint="eastAsia"/>
        </w:rPr>
        <w:t>經判處應共同追繳發還高雄糧管處共7</w:t>
      </w:r>
      <w:r w:rsidR="00B75F5C" w:rsidRPr="00107184">
        <w:rPr>
          <w:rFonts w:hint="eastAsia"/>
        </w:rPr>
        <w:t>,</w:t>
      </w:r>
      <w:r w:rsidR="00DE2D70" w:rsidRPr="00107184">
        <w:rPr>
          <w:rFonts w:hint="eastAsia"/>
        </w:rPr>
        <w:t>218,070元；又</w:t>
      </w:r>
      <w:r>
        <w:rPr>
          <w:rFonts w:hint="eastAsia"/>
        </w:rPr>
        <w:t>劉○清</w:t>
      </w:r>
      <w:r w:rsidR="00DE2D70" w:rsidRPr="00107184">
        <w:rPr>
          <w:rFonts w:hint="eastAsia"/>
        </w:rPr>
        <w:t>、</w:t>
      </w:r>
      <w:r>
        <w:rPr>
          <w:rFonts w:hint="eastAsia"/>
        </w:rPr>
        <w:t>張○清</w:t>
      </w:r>
      <w:r w:rsidR="00DE2D70" w:rsidRPr="00107184">
        <w:rPr>
          <w:rFonts w:hint="eastAsia"/>
        </w:rPr>
        <w:t>經判處應共同追繳發還高雄糧管處共23</w:t>
      </w:r>
      <w:r w:rsidR="00B75F5C" w:rsidRPr="00107184">
        <w:rPr>
          <w:rFonts w:hint="eastAsia"/>
        </w:rPr>
        <w:t>,</w:t>
      </w:r>
      <w:r w:rsidR="00DE2D70" w:rsidRPr="00107184">
        <w:rPr>
          <w:rFonts w:hint="eastAsia"/>
        </w:rPr>
        <w:t>088,511元，均應連帶追繳並發還高雄</w:t>
      </w:r>
      <w:r w:rsidR="00690683" w:rsidRPr="00107184">
        <w:rPr>
          <w:rFonts w:hint="eastAsia"/>
        </w:rPr>
        <w:t>糧管處</w:t>
      </w:r>
      <w:r w:rsidR="00DE2D70" w:rsidRPr="00107184">
        <w:rPr>
          <w:rFonts w:hint="eastAsia"/>
        </w:rPr>
        <w:t>，如全部或一部無法追繳時，以其財產抵償之。</w:t>
      </w:r>
    </w:p>
    <w:p w:rsidR="00A976BB" w:rsidRPr="00107184" w:rsidRDefault="00DE2D70" w:rsidP="003C0CD2">
      <w:pPr>
        <w:pStyle w:val="3"/>
      </w:pPr>
      <w:r w:rsidRPr="00107184">
        <w:rPr>
          <w:rFonts w:hint="eastAsia"/>
        </w:rPr>
        <w:t>綜</w:t>
      </w:r>
      <w:r w:rsidR="00037F4D" w:rsidRPr="00107184">
        <w:rPr>
          <w:rFonts w:hint="eastAsia"/>
        </w:rPr>
        <w:t>前</w:t>
      </w:r>
      <w:r w:rsidRPr="00107184">
        <w:rPr>
          <w:rFonts w:hint="eastAsia"/>
        </w:rPr>
        <w:t>，本案實</w:t>
      </w:r>
      <w:r w:rsidR="003C0CD2" w:rsidRPr="00107184">
        <w:rPr>
          <w:rFonts w:hint="eastAsia"/>
        </w:rPr>
        <w:t>肇因於</w:t>
      </w:r>
      <w:r w:rsidRPr="00107184">
        <w:rPr>
          <w:rFonts w:hint="eastAsia"/>
        </w:rPr>
        <w:t>美濃區農會供銷部前主任</w:t>
      </w:r>
      <w:r w:rsidR="007E7945">
        <w:rPr>
          <w:rFonts w:hint="eastAsia"/>
        </w:rPr>
        <w:t>劉○</w:t>
      </w:r>
      <w:r w:rsidR="007E7945">
        <w:rPr>
          <w:rFonts w:hint="eastAsia"/>
        </w:rPr>
        <w:lastRenderedPageBreak/>
        <w:t>清</w:t>
      </w:r>
      <w:r w:rsidRPr="00107184">
        <w:rPr>
          <w:rFonts w:hint="eastAsia"/>
        </w:rPr>
        <w:t>利用職務上之機會，與少數人共謀</w:t>
      </w:r>
      <w:r w:rsidR="00A71BA5" w:rsidRPr="00107184">
        <w:rPr>
          <w:rFonts w:hint="eastAsia"/>
        </w:rPr>
        <w:t>虛列帳冊</w:t>
      </w:r>
      <w:r w:rsidRPr="00107184">
        <w:rPr>
          <w:rFonts w:hint="eastAsia"/>
        </w:rPr>
        <w:t>詐取財物</w:t>
      </w:r>
      <w:r w:rsidR="00075298" w:rsidRPr="00107184">
        <w:rPr>
          <w:rFonts w:hint="eastAsia"/>
        </w:rPr>
        <w:t>之違法行為所致</w:t>
      </w:r>
      <w:r w:rsidR="00A976BB" w:rsidRPr="00107184">
        <w:rPr>
          <w:rFonts w:hint="eastAsia"/>
        </w:rPr>
        <w:t>；且遍查全案卷證，</w:t>
      </w:r>
      <w:r w:rsidR="003C0CD2" w:rsidRPr="00107184">
        <w:rPr>
          <w:rFonts w:hint="eastAsia"/>
        </w:rPr>
        <w:t>尚查無積極事證可資證明農會與有保管疏失責任；</w:t>
      </w:r>
      <w:r w:rsidR="00A976BB" w:rsidRPr="00107184">
        <w:rPr>
          <w:rFonts w:hint="eastAsia"/>
        </w:rPr>
        <w:t>況本案檢調</w:t>
      </w:r>
      <w:r w:rsidR="003C0CD2" w:rsidRPr="00107184">
        <w:rPr>
          <w:rFonts w:hint="eastAsia"/>
        </w:rPr>
        <w:t>機關</w:t>
      </w:r>
      <w:r w:rsidR="00A976BB" w:rsidRPr="00107184">
        <w:rPr>
          <w:rFonts w:hint="eastAsia"/>
        </w:rPr>
        <w:t>偵辦之發端，</w:t>
      </w:r>
      <w:r w:rsidR="003C0CD2" w:rsidRPr="00107184">
        <w:rPr>
          <w:rFonts w:hint="eastAsia"/>
        </w:rPr>
        <w:t>有賴</w:t>
      </w:r>
      <w:r w:rsidR="00A976BB" w:rsidRPr="00107184">
        <w:rPr>
          <w:rFonts w:hint="eastAsia"/>
        </w:rPr>
        <w:t>新換屆</w:t>
      </w:r>
      <w:r w:rsidR="003C0CD2" w:rsidRPr="00107184">
        <w:rPr>
          <w:rFonts w:hint="eastAsia"/>
        </w:rPr>
        <w:t>農會</w:t>
      </w:r>
      <w:r w:rsidR="00A976BB" w:rsidRPr="00107184">
        <w:rPr>
          <w:rFonts w:hint="eastAsia"/>
        </w:rPr>
        <w:t>理監事主動要求封倉盤磅，始得釐清全貌</w:t>
      </w:r>
      <w:r w:rsidR="003C0CD2" w:rsidRPr="00107184">
        <w:rPr>
          <w:rFonts w:hint="eastAsia"/>
        </w:rPr>
        <w:t>，亦足見美濃區</w:t>
      </w:r>
      <w:r w:rsidR="00A976BB" w:rsidRPr="00107184">
        <w:rPr>
          <w:rFonts w:hint="eastAsia"/>
        </w:rPr>
        <w:t>農會</w:t>
      </w:r>
      <w:r w:rsidR="00EF4281" w:rsidRPr="00107184">
        <w:rPr>
          <w:rFonts w:hint="eastAsia"/>
        </w:rPr>
        <w:t>要無</w:t>
      </w:r>
      <w:r w:rsidR="00A976BB" w:rsidRPr="00107184">
        <w:rPr>
          <w:rFonts w:hint="eastAsia"/>
        </w:rPr>
        <w:t>明知劉員涉及不法而故予庇縱之</w:t>
      </w:r>
      <w:r w:rsidR="003C0CD2" w:rsidRPr="00107184">
        <w:rPr>
          <w:rFonts w:hint="eastAsia"/>
        </w:rPr>
        <w:t>過失</w:t>
      </w:r>
      <w:r w:rsidR="00EF4281" w:rsidRPr="00107184">
        <w:rPr>
          <w:rFonts w:hint="eastAsia"/>
        </w:rPr>
        <w:t>。</w:t>
      </w:r>
    </w:p>
    <w:p w:rsidR="008211C3" w:rsidRPr="00107184" w:rsidRDefault="008211C3" w:rsidP="008211C3">
      <w:pPr>
        <w:pStyle w:val="2"/>
        <w:tabs>
          <w:tab w:val="left" w:pos="5387"/>
        </w:tabs>
        <w:rPr>
          <w:b/>
        </w:rPr>
      </w:pPr>
      <w:r w:rsidRPr="00107184">
        <w:rPr>
          <w:rFonts w:hint="eastAsia"/>
          <w:b/>
        </w:rPr>
        <w:t>美濃區農會業於88年10月如數清償虧短稻穀數量完竣，是</w:t>
      </w:r>
      <w:r w:rsidR="00745E55" w:rsidRPr="00107184">
        <w:rPr>
          <w:rFonts w:hint="eastAsia"/>
          <w:b/>
        </w:rPr>
        <w:t>農糧署</w:t>
      </w:r>
      <w:r w:rsidRPr="00107184">
        <w:rPr>
          <w:rFonts w:hint="eastAsia"/>
          <w:b/>
        </w:rPr>
        <w:t>之損失已獲賠償；</w:t>
      </w:r>
      <w:r w:rsidR="00745E55" w:rsidRPr="00107184">
        <w:rPr>
          <w:rFonts w:hint="eastAsia"/>
          <w:b/>
        </w:rPr>
        <w:t>惟</w:t>
      </w:r>
      <w:r w:rsidRPr="00107184">
        <w:rPr>
          <w:rFonts w:hint="eastAsia"/>
          <w:b/>
        </w:rPr>
        <w:t>如</w:t>
      </w:r>
      <w:r w:rsidR="00C312EE" w:rsidRPr="00107184">
        <w:rPr>
          <w:rFonts w:hint="eastAsia"/>
          <w:b/>
        </w:rPr>
        <w:t>加總</w:t>
      </w:r>
      <w:r w:rsidRPr="00107184">
        <w:rPr>
          <w:rFonts w:hint="eastAsia"/>
          <w:b/>
        </w:rPr>
        <w:t>違約罰穀數量，</w:t>
      </w:r>
      <w:r w:rsidR="00AE5758" w:rsidRPr="00107184">
        <w:rPr>
          <w:rFonts w:hint="eastAsia"/>
          <w:b/>
        </w:rPr>
        <w:t>相較於</w:t>
      </w:r>
      <w:r w:rsidRPr="00107184">
        <w:rPr>
          <w:rFonts w:hint="eastAsia"/>
          <w:b/>
        </w:rPr>
        <w:t>刑事確定判決</w:t>
      </w:r>
      <w:r w:rsidR="00AC6B75" w:rsidRPr="00107184">
        <w:rPr>
          <w:rFonts w:hint="eastAsia"/>
          <w:b/>
        </w:rPr>
        <w:t>前供銷部主任</w:t>
      </w:r>
      <w:r w:rsidRPr="00107184">
        <w:rPr>
          <w:rFonts w:hint="eastAsia"/>
          <w:b/>
        </w:rPr>
        <w:t>等人應追繳之金額，顯屬過高而有欠合理；且依</w:t>
      </w:r>
      <w:r w:rsidR="00AC6D7B" w:rsidRPr="00107184">
        <w:rPr>
          <w:rFonts w:hint="eastAsia"/>
          <w:b/>
        </w:rPr>
        <w:t>該</w:t>
      </w:r>
      <w:r w:rsidRPr="00107184">
        <w:rPr>
          <w:rFonts w:hint="eastAsia"/>
          <w:b/>
        </w:rPr>
        <w:t>農會財務狀況與</w:t>
      </w:r>
      <w:r w:rsidR="00C312EE" w:rsidRPr="00107184">
        <w:rPr>
          <w:rFonts w:hint="eastAsia"/>
          <w:b/>
        </w:rPr>
        <w:t>歷次</w:t>
      </w:r>
      <w:r w:rsidRPr="00107184">
        <w:rPr>
          <w:rFonts w:hint="eastAsia"/>
          <w:b/>
        </w:rPr>
        <w:t>償還</w:t>
      </w:r>
      <w:r w:rsidR="0054441B" w:rsidRPr="00107184">
        <w:rPr>
          <w:rFonts w:hint="eastAsia"/>
          <w:b/>
        </w:rPr>
        <w:t>情形</w:t>
      </w:r>
      <w:r w:rsidRPr="00107184">
        <w:rPr>
          <w:rFonts w:hint="eastAsia"/>
          <w:b/>
        </w:rPr>
        <w:t>，</w:t>
      </w:r>
      <w:r w:rsidR="00C312EE" w:rsidRPr="00107184">
        <w:rPr>
          <w:rFonts w:hint="eastAsia"/>
          <w:b/>
        </w:rPr>
        <w:t>等同</w:t>
      </w:r>
      <w:r w:rsidRPr="00107184">
        <w:rPr>
          <w:rFonts w:hint="eastAsia"/>
          <w:b/>
        </w:rPr>
        <w:t>仍需為農糧署做「白工」至少15年</w:t>
      </w:r>
      <w:r w:rsidR="00C312EE" w:rsidRPr="00107184">
        <w:rPr>
          <w:rFonts w:hint="eastAsia"/>
          <w:b/>
        </w:rPr>
        <w:t>以上，</w:t>
      </w:r>
      <w:r w:rsidRPr="00107184">
        <w:rPr>
          <w:rFonts w:hint="eastAsia"/>
          <w:b/>
        </w:rPr>
        <w:t>方</w:t>
      </w:r>
      <w:r w:rsidR="00AC6D7B" w:rsidRPr="00107184">
        <w:rPr>
          <w:rFonts w:hint="eastAsia"/>
          <w:b/>
        </w:rPr>
        <w:t>可</w:t>
      </w:r>
      <w:r w:rsidRPr="00107184">
        <w:rPr>
          <w:rFonts w:hint="eastAsia"/>
          <w:b/>
        </w:rPr>
        <w:t>抵償違約罰穀</w:t>
      </w:r>
      <w:r w:rsidR="00C312EE" w:rsidRPr="00107184">
        <w:rPr>
          <w:rFonts w:hint="eastAsia"/>
          <w:b/>
        </w:rPr>
        <w:t>完畢</w:t>
      </w:r>
      <w:r w:rsidR="00F8139B" w:rsidRPr="00107184">
        <w:rPr>
          <w:rFonts w:hint="eastAsia"/>
          <w:b/>
        </w:rPr>
        <w:t>；</w:t>
      </w:r>
      <w:r w:rsidR="00AC6D7B" w:rsidRPr="00107184">
        <w:rPr>
          <w:rFonts w:hint="eastAsia"/>
          <w:b/>
        </w:rPr>
        <w:t>農政主管機關</w:t>
      </w:r>
      <w:r w:rsidR="00F8139B" w:rsidRPr="00107184">
        <w:rPr>
          <w:rFonts w:hint="eastAsia"/>
          <w:b/>
        </w:rPr>
        <w:t>有失職責在前，復要求無責之農會承擔較犯罪人被追繳金額與已</w:t>
      </w:r>
      <w:r w:rsidR="009A5B1D" w:rsidRPr="00107184">
        <w:rPr>
          <w:rFonts w:hint="eastAsia"/>
          <w:b/>
        </w:rPr>
        <w:t>經</w:t>
      </w:r>
      <w:r w:rsidR="00150463" w:rsidRPr="00107184">
        <w:rPr>
          <w:rFonts w:hint="eastAsia"/>
          <w:b/>
        </w:rPr>
        <w:t>如數清償虧短稻穀數量數倍之罰責</w:t>
      </w:r>
      <w:r w:rsidR="00C312EE" w:rsidRPr="00107184">
        <w:rPr>
          <w:rFonts w:hint="eastAsia"/>
          <w:b/>
        </w:rPr>
        <w:t>。</w:t>
      </w:r>
      <w:r w:rsidR="00E61EF6" w:rsidRPr="00107184">
        <w:rPr>
          <w:rFonts w:hint="eastAsia"/>
          <w:b/>
        </w:rPr>
        <w:t>爰</w:t>
      </w:r>
      <w:r w:rsidRPr="00107184">
        <w:rPr>
          <w:rFonts w:hint="eastAsia"/>
          <w:b/>
        </w:rPr>
        <w:t>農委會允宜責成所屬積極協調美濃區農會，</w:t>
      </w:r>
      <w:r w:rsidR="00AE5758" w:rsidRPr="00107184">
        <w:rPr>
          <w:rFonts w:hint="eastAsia"/>
          <w:b/>
        </w:rPr>
        <w:t>本於衡平原則</w:t>
      </w:r>
      <w:r w:rsidRPr="00107184">
        <w:rPr>
          <w:rFonts w:hint="eastAsia"/>
          <w:b/>
        </w:rPr>
        <w:t>研</w:t>
      </w:r>
      <w:r w:rsidR="003C3F2E" w:rsidRPr="00107184">
        <w:rPr>
          <w:rFonts w:hint="eastAsia"/>
          <w:b/>
        </w:rPr>
        <w:t>議調整</w:t>
      </w:r>
      <w:r w:rsidRPr="00107184">
        <w:rPr>
          <w:rFonts w:hint="eastAsia"/>
          <w:b/>
        </w:rPr>
        <w:t>違規罰穀之妥適配套措施，以符合扶助基層農會健全</w:t>
      </w:r>
      <w:r w:rsidR="002E6F78" w:rsidRPr="00107184">
        <w:rPr>
          <w:rFonts w:hint="eastAsia"/>
          <w:b/>
        </w:rPr>
        <w:t>發展、</w:t>
      </w:r>
      <w:r w:rsidRPr="00107184">
        <w:rPr>
          <w:rFonts w:hint="eastAsia"/>
          <w:b/>
        </w:rPr>
        <w:t>永續</w:t>
      </w:r>
      <w:r w:rsidR="002E6F78" w:rsidRPr="00107184">
        <w:rPr>
          <w:rFonts w:hint="eastAsia"/>
          <w:b/>
        </w:rPr>
        <w:t>經營</w:t>
      </w:r>
      <w:r w:rsidRPr="00107184">
        <w:rPr>
          <w:rFonts w:hint="eastAsia"/>
          <w:b/>
        </w:rPr>
        <w:t>之旨：</w:t>
      </w:r>
    </w:p>
    <w:p w:rsidR="00843716" w:rsidRPr="00107184" w:rsidRDefault="00843716" w:rsidP="00843716">
      <w:pPr>
        <w:pStyle w:val="3"/>
      </w:pPr>
      <w:r w:rsidRPr="00107184">
        <w:rPr>
          <w:rFonts w:hint="eastAsia"/>
        </w:rPr>
        <w:t>按農會以保障農民權益，提高農民知識技能，促進農業現代化，增加生產收益，改善農民生活，發展農村經濟為宗旨。參照農會法第4條規定，農會之任務包含：一、保障農民權益、傳播農事法令及調解農事糾紛。二、協助有關土地農田水利之改良、水土之保持及森林之培養。三、優良種籽及肥料之推廣。四、農業生產之指導、示範、優良品種之繁殖及促進農業專業區之經營。五、農業推廣、訓練及農業生產之獎助事項。六、農業機械化及增進勞動效率有關事項。七、輔導及推行共同經營、委託經營、家庭農場發展及代耕業務。八、農畜產品之運銷、倉儲、加工、製造、輸出入及批發、零售市場之經營。九、農業生產資材之進出口、加工、製</w:t>
      </w:r>
      <w:r w:rsidRPr="00107184">
        <w:rPr>
          <w:rFonts w:hint="eastAsia"/>
        </w:rPr>
        <w:lastRenderedPageBreak/>
        <w:t>造、配售及會員生活用品之供銷。十、農業倉庫及會員共同利用事業。十一、會員金融事業。十二、接受委託辦理農業保險事業。十三、接受委託協助農民保險事業及農舍輔建。十四、農村合作及社會服務事業。十五、農村副業及農村工業之倡導。十六、農村文化、醫療衛生、福利及救濟事業。十七、農地利用之改善。十八、農業災害之防治及救濟。十九、代理公庫及接受政府或公私團體之委託事項。二十、農業旅遊及農村休閒事業及其他經主管機關特准辦理之事項等，故農會係協助政府改善農民生活、保障農民權益之法人組織，具有高度公益色彩。農委會自應本於中央主管機關立場，大力扶掖各地區農會健全發展，</w:t>
      </w:r>
      <w:r w:rsidR="00AE5758" w:rsidRPr="00107184">
        <w:rPr>
          <w:rFonts w:hint="eastAsia"/>
        </w:rPr>
        <w:t>協助基層</w:t>
      </w:r>
      <w:r w:rsidRPr="00107184">
        <w:rPr>
          <w:rFonts w:hint="eastAsia"/>
        </w:rPr>
        <w:t>農會</w:t>
      </w:r>
      <w:r w:rsidR="00AE5758" w:rsidRPr="00107184">
        <w:rPr>
          <w:rFonts w:hint="eastAsia"/>
        </w:rPr>
        <w:t>之</w:t>
      </w:r>
      <w:r w:rsidRPr="00107184">
        <w:rPr>
          <w:rFonts w:hint="eastAsia"/>
        </w:rPr>
        <w:t>永續經營。</w:t>
      </w:r>
    </w:p>
    <w:p w:rsidR="00E26427" w:rsidRPr="00107184" w:rsidRDefault="00675294" w:rsidP="00490D5A">
      <w:pPr>
        <w:pStyle w:val="3"/>
      </w:pPr>
      <w:r w:rsidRPr="00107184">
        <w:rPr>
          <w:rFonts w:hint="eastAsia"/>
        </w:rPr>
        <w:t>本案之發生</w:t>
      </w:r>
      <w:r w:rsidR="00690683" w:rsidRPr="00107184">
        <w:rPr>
          <w:rFonts w:hint="eastAsia"/>
        </w:rPr>
        <w:t>，</w:t>
      </w:r>
      <w:r w:rsidRPr="00107184">
        <w:rPr>
          <w:rFonts w:hint="eastAsia"/>
        </w:rPr>
        <w:t>係因美濃區農會供銷部前主任</w:t>
      </w:r>
      <w:r w:rsidR="007E7945">
        <w:rPr>
          <w:rFonts w:hint="eastAsia"/>
        </w:rPr>
        <w:t>劉○清</w:t>
      </w:r>
      <w:r w:rsidRPr="00107184">
        <w:rPr>
          <w:rFonts w:hint="eastAsia"/>
        </w:rPr>
        <w:t>與少數人共謀違法行為所致</w:t>
      </w:r>
      <w:r w:rsidR="008A5A03" w:rsidRPr="00107184">
        <w:rPr>
          <w:rFonts w:hint="eastAsia"/>
        </w:rPr>
        <w:t>，</w:t>
      </w:r>
      <w:r w:rsidRPr="00107184">
        <w:rPr>
          <w:rFonts w:hint="eastAsia"/>
        </w:rPr>
        <w:t>且</w:t>
      </w:r>
      <w:r w:rsidR="008A5A03" w:rsidRPr="00107184">
        <w:rPr>
          <w:rFonts w:hint="eastAsia"/>
        </w:rPr>
        <w:t>高雄糧管處稽查人員未依法確實稽查，致未能及時發現公糧虧短</w:t>
      </w:r>
      <w:r w:rsidR="00690683" w:rsidRPr="00107184">
        <w:rPr>
          <w:rFonts w:hint="eastAsia"/>
        </w:rPr>
        <w:t>情事</w:t>
      </w:r>
      <w:r w:rsidR="00272797" w:rsidRPr="00107184">
        <w:rPr>
          <w:rFonts w:hint="eastAsia"/>
        </w:rPr>
        <w:t>；並</w:t>
      </w:r>
      <w:r w:rsidR="00690683" w:rsidRPr="00107184">
        <w:rPr>
          <w:rFonts w:hint="eastAsia"/>
        </w:rPr>
        <w:t>經</w:t>
      </w:r>
      <w:r w:rsidR="00272797" w:rsidRPr="00107184">
        <w:rPr>
          <w:rFonts w:hint="eastAsia"/>
        </w:rPr>
        <w:t>判處</w:t>
      </w:r>
      <w:r w:rsidR="007E7945">
        <w:rPr>
          <w:rFonts w:hint="eastAsia"/>
        </w:rPr>
        <w:t>劉○清</w:t>
      </w:r>
      <w:r w:rsidR="00272797" w:rsidRPr="00107184">
        <w:rPr>
          <w:rFonts w:hint="eastAsia"/>
        </w:rPr>
        <w:t>分別與</w:t>
      </w:r>
      <w:r w:rsidR="007E7945">
        <w:rPr>
          <w:rFonts w:hint="eastAsia"/>
        </w:rPr>
        <w:t>林○妹</w:t>
      </w:r>
      <w:r w:rsidR="00690683" w:rsidRPr="00107184">
        <w:rPr>
          <w:rFonts w:hint="eastAsia"/>
        </w:rPr>
        <w:t>、</w:t>
      </w:r>
      <w:r w:rsidR="007E7945">
        <w:rPr>
          <w:rFonts w:hint="eastAsia"/>
        </w:rPr>
        <w:t>張○清</w:t>
      </w:r>
      <w:r w:rsidR="00690683" w:rsidRPr="00107184">
        <w:rPr>
          <w:rFonts w:hint="eastAsia"/>
        </w:rPr>
        <w:t>應共同追繳發還高雄糧管處</w:t>
      </w:r>
      <w:r w:rsidR="00272797" w:rsidRPr="00107184">
        <w:rPr>
          <w:rFonts w:hint="eastAsia"/>
        </w:rPr>
        <w:t>各7</w:t>
      </w:r>
      <w:r w:rsidR="003C3F2E" w:rsidRPr="00107184">
        <w:rPr>
          <w:rFonts w:hint="eastAsia"/>
        </w:rPr>
        <w:t>,</w:t>
      </w:r>
      <w:r w:rsidR="00272797" w:rsidRPr="00107184">
        <w:rPr>
          <w:rFonts w:hint="eastAsia"/>
        </w:rPr>
        <w:t>218</w:t>
      </w:r>
      <w:r w:rsidR="003C3F2E" w:rsidRPr="00107184">
        <w:rPr>
          <w:rFonts w:hint="eastAsia"/>
        </w:rPr>
        <w:t>,</w:t>
      </w:r>
      <w:r w:rsidR="00272797" w:rsidRPr="00107184">
        <w:rPr>
          <w:rFonts w:hint="eastAsia"/>
        </w:rPr>
        <w:t>070元、</w:t>
      </w:r>
      <w:r w:rsidR="00690683" w:rsidRPr="00107184">
        <w:rPr>
          <w:rFonts w:hint="eastAsia"/>
        </w:rPr>
        <w:t>23</w:t>
      </w:r>
      <w:r w:rsidR="003C3F2E" w:rsidRPr="00107184">
        <w:rPr>
          <w:rFonts w:hint="eastAsia"/>
        </w:rPr>
        <w:t>,</w:t>
      </w:r>
      <w:r w:rsidR="00690683" w:rsidRPr="00107184">
        <w:rPr>
          <w:rFonts w:hint="eastAsia"/>
        </w:rPr>
        <w:t>088,511元</w:t>
      </w:r>
      <w:r w:rsidR="00272797" w:rsidRPr="00107184">
        <w:rPr>
          <w:rFonts w:hint="eastAsia"/>
        </w:rPr>
        <w:t>（合計30,306,581元）</w:t>
      </w:r>
      <w:r w:rsidR="00690683" w:rsidRPr="00107184">
        <w:rPr>
          <w:rFonts w:hint="eastAsia"/>
        </w:rPr>
        <w:t>，如全部或一部無法追繳時，以其財產抵償之</w:t>
      </w:r>
      <w:r w:rsidR="00272797" w:rsidRPr="00107184">
        <w:rPr>
          <w:rFonts w:hint="eastAsia"/>
        </w:rPr>
        <w:t>，已如前述</w:t>
      </w:r>
      <w:r w:rsidR="00690683" w:rsidRPr="00107184">
        <w:rPr>
          <w:rFonts w:hint="eastAsia"/>
        </w:rPr>
        <w:t>。</w:t>
      </w:r>
      <w:r w:rsidR="000642DE" w:rsidRPr="00107184">
        <w:rPr>
          <w:rFonts w:hint="eastAsia"/>
        </w:rPr>
        <w:t>惟高雄糧管處未據此請求高雄地檢署</w:t>
      </w:r>
      <w:r w:rsidR="00490D5A" w:rsidRPr="00107184">
        <w:rPr>
          <w:rFonts w:hint="eastAsia"/>
        </w:rPr>
        <w:t>積極</w:t>
      </w:r>
      <w:r w:rsidR="000642DE" w:rsidRPr="00107184">
        <w:rPr>
          <w:rFonts w:hint="eastAsia"/>
        </w:rPr>
        <w:t>辦理執行</w:t>
      </w:r>
      <w:r w:rsidR="00490D5A" w:rsidRPr="00107184">
        <w:rPr>
          <w:rFonts w:hint="eastAsia"/>
        </w:rPr>
        <w:t>追繳、抵償程序。</w:t>
      </w:r>
      <w:r w:rsidR="00AE5758" w:rsidRPr="00107184">
        <w:rPr>
          <w:rFonts w:hint="eastAsia"/>
        </w:rPr>
        <w:t>其</w:t>
      </w:r>
      <w:r w:rsidR="00490D5A" w:rsidRPr="00107184">
        <w:rPr>
          <w:rFonts w:hint="eastAsia"/>
        </w:rPr>
        <w:t>主張美濃區農會受委託，經辦公糧之經收、保管、加工、撥付等業務，惟違背委託合約第29條約定：「乙方（即美濃區農會）違反本合約規定，應賠償甲方（即高雄糧管處）之實物，應以同等級、種類、數量之合格新期米穀。倘逾期未償還者，自逾期日起按日以千分之一計收違約實物。」</w:t>
      </w:r>
      <w:r w:rsidR="00AE5758" w:rsidRPr="00107184">
        <w:rPr>
          <w:rFonts w:hint="eastAsia"/>
        </w:rPr>
        <w:t>並</w:t>
      </w:r>
      <w:r w:rsidR="00490D5A" w:rsidRPr="00107184">
        <w:rPr>
          <w:rFonts w:hint="eastAsia"/>
        </w:rPr>
        <w:t>虧短保管之80年第1、2期及81年第1、2期公糧，計1,918,567.25公斤，</w:t>
      </w:r>
      <w:r w:rsidR="00AE5758" w:rsidRPr="00107184">
        <w:rPr>
          <w:rFonts w:hint="eastAsia"/>
        </w:rPr>
        <w:t>乃</w:t>
      </w:r>
      <w:r w:rsidR="00490D5A" w:rsidRPr="00107184">
        <w:rPr>
          <w:rFonts w:hint="eastAsia"/>
        </w:rPr>
        <w:t>依債務不履行之法律關係，</w:t>
      </w:r>
      <w:r w:rsidR="00490D5A" w:rsidRPr="00107184">
        <w:rPr>
          <w:rFonts w:hint="eastAsia"/>
        </w:rPr>
        <w:lastRenderedPageBreak/>
        <w:t>請求美濃區農會連帶如數給付合格新期蓬萊稻穀，並自82年9月1日起，按日以千分之一計付違約金，如無實物時應按清償日政府核定之當期計畫收購農民稻穀價格折付新臺幣之判決</w:t>
      </w:r>
      <w:r w:rsidR="008F1504" w:rsidRPr="00107184">
        <w:rPr>
          <w:rFonts w:hint="eastAsia"/>
        </w:rPr>
        <w:t>，嗣經最高法院85年台上字第2729號判決高雄糧管處勝訴確定。</w:t>
      </w:r>
    </w:p>
    <w:p w:rsidR="00660C81" w:rsidRPr="00107184" w:rsidRDefault="000700E2" w:rsidP="00660C81">
      <w:pPr>
        <w:pStyle w:val="3"/>
      </w:pPr>
      <w:r w:rsidRPr="00107184">
        <w:rPr>
          <w:rFonts w:hint="eastAsia"/>
        </w:rPr>
        <w:t>經查本案公糧虧短數量1,918,567.25公斤，業經美濃</w:t>
      </w:r>
      <w:r w:rsidR="00AE5758" w:rsidRPr="00107184">
        <w:rPr>
          <w:rFonts w:hint="eastAsia"/>
        </w:rPr>
        <w:t>區</w:t>
      </w:r>
      <w:r w:rsidRPr="00107184">
        <w:rPr>
          <w:rFonts w:hint="eastAsia"/>
        </w:rPr>
        <w:t>農會自84年11月30日至88年10月20日止清償完畢</w:t>
      </w:r>
      <w:r w:rsidR="00660C81" w:rsidRPr="00107184">
        <w:rPr>
          <w:rFonts w:hint="eastAsia"/>
        </w:rPr>
        <w:t>；</w:t>
      </w:r>
      <w:r w:rsidRPr="00107184">
        <w:rPr>
          <w:rFonts w:hint="eastAsia"/>
        </w:rPr>
        <w:t>然違約</w:t>
      </w:r>
      <w:r w:rsidR="00200E0A" w:rsidRPr="00107184">
        <w:rPr>
          <w:rFonts w:hint="eastAsia"/>
        </w:rPr>
        <w:t>罰</w:t>
      </w:r>
      <w:r w:rsidRPr="00107184">
        <w:rPr>
          <w:rFonts w:hint="eastAsia"/>
        </w:rPr>
        <w:t>穀部分，經核計至系爭公糧清償日止，高達3,044,182公斤糧稻穀，</w:t>
      </w:r>
      <w:r w:rsidR="00660C81" w:rsidRPr="00107184">
        <w:rPr>
          <w:rFonts w:hint="eastAsia"/>
        </w:rPr>
        <w:t>幾為公糧虧短數量之1.59倍</w:t>
      </w:r>
      <w:r w:rsidR="00805B0D" w:rsidRPr="00107184">
        <w:rPr>
          <w:rFonts w:hint="eastAsia"/>
        </w:rPr>
        <w:t>（據農委會核計約52,216,618元）</w:t>
      </w:r>
      <w:r w:rsidR="00200E0A" w:rsidRPr="00107184">
        <w:rPr>
          <w:rFonts w:hint="eastAsia"/>
        </w:rPr>
        <w:t>。</w:t>
      </w:r>
      <w:r w:rsidR="00660C81" w:rsidRPr="00107184">
        <w:rPr>
          <w:rFonts w:hint="eastAsia"/>
        </w:rPr>
        <w:t>關於103-106年度美濃區農會違約罰穀帳務處理情形如下：</w:t>
      </w:r>
    </w:p>
    <w:p w:rsidR="008F1504" w:rsidRPr="00107184" w:rsidRDefault="00660C81" w:rsidP="00660C81">
      <w:pPr>
        <w:pStyle w:val="3"/>
        <w:numPr>
          <w:ilvl w:val="0"/>
          <w:numId w:val="0"/>
        </w:numPr>
        <w:ind w:leftChars="-24" w:left="-82" w:firstLineChars="200" w:firstLine="600"/>
        <w:rPr>
          <w:sz w:val="28"/>
          <w:szCs w:val="28"/>
        </w:rPr>
      </w:pPr>
      <w:r w:rsidRPr="00107184">
        <w:rPr>
          <w:rFonts w:hint="eastAsia"/>
          <w:sz w:val="28"/>
          <w:szCs w:val="28"/>
        </w:rPr>
        <w:t xml:space="preserve">附表2 </w:t>
      </w:r>
      <w:r w:rsidRPr="00107184">
        <w:rPr>
          <w:rFonts w:hint="eastAsia"/>
          <w:sz w:val="28"/>
          <w:szCs w:val="28"/>
        </w:rPr>
        <w:tab/>
        <w:t>103-106年度美濃區農會虧短案之違約罰穀帳務處理紀錄</w:t>
      </w:r>
    </w:p>
    <w:tbl>
      <w:tblPr>
        <w:tblStyle w:val="af6"/>
        <w:tblW w:w="10348" w:type="dxa"/>
        <w:tblInd w:w="-601" w:type="dxa"/>
        <w:tblLook w:val="04A0" w:firstRow="1" w:lastRow="0" w:firstColumn="1" w:lastColumn="0" w:noHBand="0" w:noVBand="1"/>
      </w:tblPr>
      <w:tblGrid>
        <w:gridCol w:w="851"/>
        <w:gridCol w:w="1700"/>
        <w:gridCol w:w="1418"/>
        <w:gridCol w:w="1419"/>
        <w:gridCol w:w="1134"/>
        <w:gridCol w:w="1418"/>
        <w:gridCol w:w="2408"/>
      </w:tblGrid>
      <w:tr w:rsidR="00107184" w:rsidRPr="00107184" w:rsidTr="00660C81">
        <w:tc>
          <w:tcPr>
            <w:tcW w:w="851" w:type="dxa"/>
            <w:vAlign w:val="center"/>
          </w:tcPr>
          <w:p w:rsidR="00660C81" w:rsidRPr="00107184" w:rsidRDefault="00660C81" w:rsidP="00660C81">
            <w:pPr>
              <w:rPr>
                <w:rFonts w:hAnsi="標楷體"/>
                <w:bCs/>
                <w:sz w:val="22"/>
                <w:szCs w:val="22"/>
              </w:rPr>
            </w:pPr>
            <w:r w:rsidRPr="00107184">
              <w:rPr>
                <w:rFonts w:hAnsi="標楷體"/>
                <w:bCs/>
                <w:sz w:val="22"/>
                <w:szCs w:val="22"/>
              </w:rPr>
              <w:t>編號</w:t>
            </w:r>
          </w:p>
        </w:tc>
        <w:tc>
          <w:tcPr>
            <w:tcW w:w="1701" w:type="dxa"/>
            <w:vAlign w:val="center"/>
          </w:tcPr>
          <w:p w:rsidR="00660C81" w:rsidRPr="00107184" w:rsidRDefault="00660C81" w:rsidP="00660C81">
            <w:pPr>
              <w:jc w:val="center"/>
              <w:rPr>
                <w:rFonts w:hAnsi="標楷體"/>
                <w:bCs/>
                <w:sz w:val="22"/>
                <w:szCs w:val="22"/>
              </w:rPr>
            </w:pPr>
            <w:r w:rsidRPr="00107184">
              <w:rPr>
                <w:rFonts w:hAnsi="標楷體"/>
                <w:bCs/>
                <w:sz w:val="22"/>
                <w:szCs w:val="22"/>
              </w:rPr>
              <w:t>日  期</w:t>
            </w:r>
          </w:p>
        </w:tc>
        <w:tc>
          <w:tcPr>
            <w:tcW w:w="1418" w:type="dxa"/>
            <w:vAlign w:val="center"/>
          </w:tcPr>
          <w:p w:rsidR="00660C81" w:rsidRPr="00107184" w:rsidRDefault="00660C81" w:rsidP="00660C81">
            <w:pPr>
              <w:jc w:val="center"/>
              <w:rPr>
                <w:rFonts w:hAnsi="標楷體"/>
                <w:bCs/>
                <w:sz w:val="22"/>
                <w:szCs w:val="22"/>
              </w:rPr>
            </w:pPr>
            <w:r w:rsidRPr="00107184">
              <w:rPr>
                <w:rFonts w:hAnsi="標楷體"/>
                <w:bCs/>
                <w:sz w:val="22"/>
                <w:szCs w:val="22"/>
              </w:rPr>
              <w:t>金額</w:t>
            </w:r>
          </w:p>
          <w:p w:rsidR="00660C81" w:rsidRPr="00107184" w:rsidRDefault="00660C81" w:rsidP="00660C81">
            <w:pPr>
              <w:jc w:val="center"/>
              <w:rPr>
                <w:rFonts w:hAnsi="標楷體"/>
                <w:bCs/>
                <w:sz w:val="22"/>
                <w:szCs w:val="22"/>
              </w:rPr>
            </w:pPr>
            <w:r w:rsidRPr="00107184">
              <w:rPr>
                <w:rFonts w:hAnsi="標楷體" w:hint="eastAsia"/>
                <w:bCs/>
                <w:sz w:val="22"/>
                <w:szCs w:val="22"/>
              </w:rPr>
              <w:t>（元）</w:t>
            </w:r>
          </w:p>
        </w:tc>
        <w:tc>
          <w:tcPr>
            <w:tcW w:w="1417" w:type="dxa"/>
            <w:vAlign w:val="center"/>
          </w:tcPr>
          <w:p w:rsidR="00660C81" w:rsidRPr="00107184" w:rsidRDefault="00660C81" w:rsidP="00660C81">
            <w:pPr>
              <w:jc w:val="center"/>
              <w:rPr>
                <w:rFonts w:hAnsi="標楷體"/>
                <w:bCs/>
                <w:sz w:val="22"/>
                <w:szCs w:val="22"/>
              </w:rPr>
            </w:pPr>
            <w:r w:rsidRPr="00107184">
              <w:rPr>
                <w:rFonts w:hAnsi="標楷體"/>
                <w:bCs/>
                <w:sz w:val="22"/>
                <w:szCs w:val="22"/>
              </w:rPr>
              <w:t>催收款餘額</w:t>
            </w:r>
            <w:r w:rsidRPr="00107184">
              <w:rPr>
                <w:rFonts w:hAnsi="標楷體" w:hint="eastAsia"/>
                <w:bCs/>
                <w:sz w:val="22"/>
                <w:szCs w:val="22"/>
              </w:rPr>
              <w:t>（元）</w:t>
            </w:r>
          </w:p>
        </w:tc>
        <w:tc>
          <w:tcPr>
            <w:tcW w:w="1134" w:type="dxa"/>
            <w:vAlign w:val="center"/>
          </w:tcPr>
          <w:p w:rsidR="00660C81" w:rsidRPr="00107184" w:rsidRDefault="00660C81" w:rsidP="00660C81">
            <w:pPr>
              <w:jc w:val="center"/>
              <w:rPr>
                <w:rFonts w:hAnsi="標楷體"/>
                <w:bCs/>
                <w:sz w:val="20"/>
              </w:rPr>
            </w:pPr>
            <w:r w:rsidRPr="00107184">
              <w:rPr>
                <w:rFonts w:hAnsi="標楷體"/>
                <w:bCs/>
                <w:sz w:val="20"/>
              </w:rPr>
              <w:t xml:space="preserve">已清償數量/公斤 </w:t>
            </w:r>
          </w:p>
        </w:tc>
        <w:tc>
          <w:tcPr>
            <w:tcW w:w="1418" w:type="dxa"/>
            <w:vAlign w:val="center"/>
          </w:tcPr>
          <w:p w:rsidR="00660C81" w:rsidRPr="00107184" w:rsidRDefault="00660C81" w:rsidP="00454949">
            <w:pPr>
              <w:jc w:val="center"/>
              <w:rPr>
                <w:rFonts w:hAnsi="標楷體"/>
                <w:bCs/>
                <w:sz w:val="20"/>
              </w:rPr>
            </w:pPr>
            <w:r w:rsidRPr="00107184">
              <w:rPr>
                <w:rFonts w:hAnsi="標楷體"/>
                <w:bCs/>
                <w:sz w:val="20"/>
              </w:rPr>
              <w:t>待清償數量</w:t>
            </w:r>
            <w:r w:rsidR="00454949" w:rsidRPr="00107184">
              <w:rPr>
                <w:rFonts w:hAnsi="標楷體"/>
                <w:bCs/>
                <w:sz w:val="20"/>
              </w:rPr>
              <w:t>/</w:t>
            </w:r>
            <w:r w:rsidRPr="00107184">
              <w:rPr>
                <w:rFonts w:hAnsi="標楷體"/>
                <w:bCs/>
                <w:sz w:val="20"/>
              </w:rPr>
              <w:t xml:space="preserve">公斤 </w:t>
            </w:r>
          </w:p>
        </w:tc>
        <w:tc>
          <w:tcPr>
            <w:tcW w:w="2409" w:type="dxa"/>
            <w:vAlign w:val="center"/>
          </w:tcPr>
          <w:p w:rsidR="00660C81" w:rsidRPr="00107184" w:rsidRDefault="00660C81" w:rsidP="00660C81">
            <w:pPr>
              <w:jc w:val="center"/>
              <w:rPr>
                <w:rFonts w:hAnsi="標楷體"/>
                <w:bCs/>
                <w:sz w:val="22"/>
                <w:szCs w:val="22"/>
              </w:rPr>
            </w:pPr>
            <w:r w:rsidRPr="00107184">
              <w:rPr>
                <w:rFonts w:hAnsi="標楷體"/>
                <w:bCs/>
                <w:sz w:val="22"/>
                <w:szCs w:val="22"/>
              </w:rPr>
              <w:t>說      明</w:t>
            </w:r>
          </w:p>
          <w:p w:rsidR="00660C81" w:rsidRPr="00107184" w:rsidRDefault="00660C81" w:rsidP="00660C81">
            <w:pPr>
              <w:jc w:val="center"/>
              <w:rPr>
                <w:rFonts w:hAnsi="標楷體"/>
                <w:bCs/>
                <w:sz w:val="22"/>
                <w:szCs w:val="22"/>
              </w:rPr>
            </w:pPr>
            <w:r w:rsidRPr="00107184">
              <w:rPr>
                <w:rFonts w:hAnsi="標楷體" w:hint="eastAsia"/>
                <w:bCs/>
                <w:sz w:val="22"/>
                <w:szCs w:val="22"/>
              </w:rPr>
              <w:t>（每公斤/元）</w:t>
            </w:r>
          </w:p>
        </w:tc>
      </w:tr>
      <w:tr w:rsidR="00107184" w:rsidRPr="00107184" w:rsidTr="00660C81">
        <w:tc>
          <w:tcPr>
            <w:tcW w:w="851" w:type="dxa"/>
            <w:vAlign w:val="bottom"/>
          </w:tcPr>
          <w:p w:rsidR="00660C81" w:rsidRPr="00107184" w:rsidRDefault="00660C81" w:rsidP="00660C81">
            <w:pPr>
              <w:rPr>
                <w:rFonts w:hAnsi="標楷體"/>
                <w:bCs/>
                <w:sz w:val="22"/>
                <w:szCs w:val="22"/>
              </w:rPr>
            </w:pPr>
            <w:r w:rsidRPr="00107184">
              <w:rPr>
                <w:rFonts w:hAnsi="標楷體"/>
                <w:bCs/>
                <w:sz w:val="22"/>
                <w:szCs w:val="22"/>
              </w:rPr>
              <w:t>轉457</w:t>
            </w:r>
          </w:p>
        </w:tc>
        <w:tc>
          <w:tcPr>
            <w:tcW w:w="1701"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103年7月22日</w:t>
            </w:r>
          </w:p>
        </w:tc>
        <w:tc>
          <w:tcPr>
            <w:tcW w:w="1418"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52,216,618 </w:t>
            </w:r>
          </w:p>
        </w:tc>
        <w:tc>
          <w:tcPr>
            <w:tcW w:w="1417"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52,216,618 </w:t>
            </w:r>
          </w:p>
        </w:tc>
        <w:tc>
          <w:tcPr>
            <w:tcW w:w="1134" w:type="dxa"/>
            <w:vAlign w:val="bottom"/>
          </w:tcPr>
          <w:p w:rsidR="00660C81" w:rsidRPr="00107184" w:rsidRDefault="00660C81" w:rsidP="00660C81">
            <w:pPr>
              <w:rPr>
                <w:rFonts w:hAnsi="標楷體"/>
                <w:bCs/>
                <w:sz w:val="22"/>
                <w:szCs w:val="22"/>
              </w:rPr>
            </w:pPr>
            <w:r w:rsidRPr="00107184">
              <w:rPr>
                <w:rFonts w:hAnsi="標楷體"/>
                <w:bCs/>
                <w:sz w:val="22"/>
                <w:szCs w:val="22"/>
              </w:rPr>
              <w:t xml:space="preserve">               -   </w:t>
            </w:r>
          </w:p>
        </w:tc>
        <w:tc>
          <w:tcPr>
            <w:tcW w:w="1418"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 xml:space="preserve">       2,374,562 </w:t>
            </w:r>
          </w:p>
        </w:tc>
        <w:tc>
          <w:tcPr>
            <w:tcW w:w="2409" w:type="dxa"/>
            <w:vAlign w:val="center"/>
          </w:tcPr>
          <w:p w:rsidR="00660C81" w:rsidRPr="00107184" w:rsidRDefault="00660C81" w:rsidP="00660C81">
            <w:pPr>
              <w:rPr>
                <w:rFonts w:hAnsi="標楷體"/>
                <w:sz w:val="22"/>
                <w:szCs w:val="22"/>
              </w:rPr>
            </w:pPr>
            <w:r w:rsidRPr="00107184">
              <w:rPr>
                <w:rFonts w:hAnsi="標楷體"/>
                <w:sz w:val="22"/>
                <w:szCs w:val="22"/>
              </w:rPr>
              <w:t>高雄市102年平均穀價@21.99</w:t>
            </w:r>
          </w:p>
        </w:tc>
      </w:tr>
      <w:tr w:rsidR="00107184" w:rsidRPr="00107184" w:rsidTr="00660C81">
        <w:tc>
          <w:tcPr>
            <w:tcW w:w="851" w:type="dxa"/>
            <w:vAlign w:val="bottom"/>
          </w:tcPr>
          <w:p w:rsidR="00660C81" w:rsidRPr="00107184" w:rsidRDefault="00660C81" w:rsidP="00660C81">
            <w:pPr>
              <w:rPr>
                <w:rFonts w:hAnsi="標楷體"/>
                <w:bCs/>
                <w:sz w:val="22"/>
                <w:szCs w:val="22"/>
              </w:rPr>
            </w:pPr>
            <w:r w:rsidRPr="00107184">
              <w:rPr>
                <w:rFonts w:hAnsi="標楷體"/>
                <w:bCs/>
                <w:sz w:val="22"/>
                <w:szCs w:val="22"/>
              </w:rPr>
              <w:t>轉458</w:t>
            </w:r>
          </w:p>
        </w:tc>
        <w:tc>
          <w:tcPr>
            <w:tcW w:w="1701"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103年7月22日</w:t>
            </w:r>
          </w:p>
        </w:tc>
        <w:tc>
          <w:tcPr>
            <w:tcW w:w="1418"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2,614,575 </w:t>
            </w:r>
          </w:p>
        </w:tc>
        <w:tc>
          <w:tcPr>
            <w:tcW w:w="1417"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49,602,043 </w:t>
            </w:r>
          </w:p>
        </w:tc>
        <w:tc>
          <w:tcPr>
            <w:tcW w:w="1134" w:type="dxa"/>
            <w:vAlign w:val="bottom"/>
          </w:tcPr>
          <w:p w:rsidR="00660C81" w:rsidRPr="00107184" w:rsidRDefault="00660C81" w:rsidP="00660C81">
            <w:pPr>
              <w:rPr>
                <w:rFonts w:hAnsi="標楷體"/>
                <w:bCs/>
                <w:sz w:val="22"/>
                <w:szCs w:val="22"/>
              </w:rPr>
            </w:pPr>
            <w:r w:rsidRPr="00107184">
              <w:rPr>
                <w:rFonts w:hAnsi="標楷體"/>
                <w:bCs/>
                <w:sz w:val="22"/>
                <w:szCs w:val="22"/>
              </w:rPr>
              <w:t xml:space="preserve">         118,898 </w:t>
            </w:r>
          </w:p>
        </w:tc>
        <w:tc>
          <w:tcPr>
            <w:tcW w:w="1418"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 xml:space="preserve">       2,255,664 </w:t>
            </w:r>
          </w:p>
        </w:tc>
        <w:tc>
          <w:tcPr>
            <w:tcW w:w="2409" w:type="dxa"/>
            <w:vAlign w:val="center"/>
          </w:tcPr>
          <w:p w:rsidR="00660C81" w:rsidRPr="00107184" w:rsidRDefault="00660C81" w:rsidP="00660C81">
            <w:pPr>
              <w:rPr>
                <w:rFonts w:hAnsi="標楷體"/>
                <w:sz w:val="22"/>
                <w:szCs w:val="22"/>
              </w:rPr>
            </w:pPr>
            <w:r w:rsidRPr="00107184">
              <w:rPr>
                <w:rFonts w:hAnsi="標楷體"/>
                <w:sz w:val="22"/>
                <w:szCs w:val="22"/>
              </w:rPr>
              <w:t>高雄市102年平均穀價@21.99</w:t>
            </w:r>
          </w:p>
        </w:tc>
      </w:tr>
      <w:tr w:rsidR="00107184" w:rsidRPr="00107184" w:rsidTr="00660C81">
        <w:tc>
          <w:tcPr>
            <w:tcW w:w="851" w:type="dxa"/>
            <w:vAlign w:val="bottom"/>
          </w:tcPr>
          <w:p w:rsidR="00660C81" w:rsidRPr="00107184" w:rsidRDefault="00660C81" w:rsidP="00660C81">
            <w:pPr>
              <w:rPr>
                <w:rFonts w:hAnsi="標楷體"/>
                <w:bCs/>
                <w:sz w:val="22"/>
                <w:szCs w:val="22"/>
              </w:rPr>
            </w:pPr>
            <w:r w:rsidRPr="00107184">
              <w:rPr>
                <w:rFonts w:hAnsi="標楷體"/>
                <w:bCs/>
                <w:sz w:val="22"/>
                <w:szCs w:val="22"/>
              </w:rPr>
              <w:t>轉221</w:t>
            </w:r>
          </w:p>
        </w:tc>
        <w:tc>
          <w:tcPr>
            <w:tcW w:w="1701"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104年4月30日</w:t>
            </w:r>
          </w:p>
        </w:tc>
        <w:tc>
          <w:tcPr>
            <w:tcW w:w="1418"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2,876,956 </w:t>
            </w:r>
          </w:p>
        </w:tc>
        <w:tc>
          <w:tcPr>
            <w:tcW w:w="1417"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46,725,087 </w:t>
            </w:r>
          </w:p>
        </w:tc>
        <w:tc>
          <w:tcPr>
            <w:tcW w:w="1134" w:type="dxa"/>
            <w:vAlign w:val="bottom"/>
          </w:tcPr>
          <w:p w:rsidR="00660C81" w:rsidRPr="00107184" w:rsidRDefault="00660C81" w:rsidP="00660C81">
            <w:pPr>
              <w:rPr>
                <w:rFonts w:hAnsi="標楷體"/>
                <w:bCs/>
                <w:sz w:val="22"/>
                <w:szCs w:val="22"/>
              </w:rPr>
            </w:pPr>
            <w:r w:rsidRPr="00107184">
              <w:rPr>
                <w:rFonts w:hAnsi="標楷體"/>
                <w:bCs/>
                <w:sz w:val="22"/>
                <w:szCs w:val="22"/>
              </w:rPr>
              <w:t xml:space="preserve">         121,493 </w:t>
            </w:r>
          </w:p>
        </w:tc>
        <w:tc>
          <w:tcPr>
            <w:tcW w:w="1418"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 xml:space="preserve">       2,134,171 </w:t>
            </w:r>
          </w:p>
        </w:tc>
        <w:tc>
          <w:tcPr>
            <w:tcW w:w="2409" w:type="dxa"/>
            <w:vAlign w:val="center"/>
          </w:tcPr>
          <w:p w:rsidR="00660C81" w:rsidRPr="00107184" w:rsidRDefault="00660C81" w:rsidP="00660C81">
            <w:pPr>
              <w:rPr>
                <w:rFonts w:hAnsi="標楷體"/>
                <w:sz w:val="22"/>
                <w:szCs w:val="22"/>
              </w:rPr>
            </w:pPr>
            <w:r w:rsidRPr="00107184">
              <w:rPr>
                <w:rFonts w:hAnsi="標楷體"/>
                <w:sz w:val="22"/>
                <w:szCs w:val="22"/>
              </w:rPr>
              <w:t>高雄市103年平均穀價@23.68</w:t>
            </w:r>
          </w:p>
        </w:tc>
      </w:tr>
      <w:tr w:rsidR="00107184" w:rsidRPr="00107184" w:rsidTr="00660C81">
        <w:tc>
          <w:tcPr>
            <w:tcW w:w="851" w:type="dxa"/>
            <w:vAlign w:val="bottom"/>
          </w:tcPr>
          <w:p w:rsidR="00660C81" w:rsidRPr="00107184" w:rsidRDefault="00660C81" w:rsidP="00660C81">
            <w:pPr>
              <w:rPr>
                <w:rFonts w:hAnsi="標楷體"/>
                <w:bCs/>
                <w:sz w:val="22"/>
                <w:szCs w:val="22"/>
              </w:rPr>
            </w:pPr>
            <w:r w:rsidRPr="00107184">
              <w:rPr>
                <w:rFonts w:hAnsi="標楷體"/>
                <w:bCs/>
                <w:sz w:val="22"/>
                <w:szCs w:val="22"/>
              </w:rPr>
              <w:t>轉207</w:t>
            </w:r>
          </w:p>
        </w:tc>
        <w:tc>
          <w:tcPr>
            <w:tcW w:w="1701"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105年4月28日</w:t>
            </w:r>
          </w:p>
        </w:tc>
        <w:tc>
          <w:tcPr>
            <w:tcW w:w="1418"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2,564,913 </w:t>
            </w:r>
          </w:p>
        </w:tc>
        <w:tc>
          <w:tcPr>
            <w:tcW w:w="1417"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44,160,174 </w:t>
            </w:r>
          </w:p>
        </w:tc>
        <w:tc>
          <w:tcPr>
            <w:tcW w:w="1134" w:type="dxa"/>
            <w:vAlign w:val="bottom"/>
          </w:tcPr>
          <w:p w:rsidR="00660C81" w:rsidRPr="00107184" w:rsidRDefault="00660C81" w:rsidP="00660C81">
            <w:pPr>
              <w:rPr>
                <w:rFonts w:hAnsi="標楷體"/>
                <w:bCs/>
                <w:sz w:val="22"/>
                <w:szCs w:val="22"/>
              </w:rPr>
            </w:pPr>
            <w:r w:rsidRPr="00107184">
              <w:rPr>
                <w:rFonts w:hAnsi="標楷體"/>
                <w:bCs/>
                <w:sz w:val="22"/>
                <w:szCs w:val="22"/>
              </w:rPr>
              <w:t xml:space="preserve">         114,658 </w:t>
            </w:r>
          </w:p>
        </w:tc>
        <w:tc>
          <w:tcPr>
            <w:tcW w:w="1418"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 xml:space="preserve">       2,019,513 </w:t>
            </w:r>
          </w:p>
        </w:tc>
        <w:tc>
          <w:tcPr>
            <w:tcW w:w="2409" w:type="dxa"/>
            <w:vAlign w:val="center"/>
          </w:tcPr>
          <w:p w:rsidR="00660C81" w:rsidRPr="00107184" w:rsidRDefault="00620982" w:rsidP="00660C81">
            <w:pPr>
              <w:rPr>
                <w:rFonts w:hAnsi="標楷體"/>
                <w:sz w:val="22"/>
                <w:szCs w:val="22"/>
              </w:rPr>
            </w:pPr>
            <w:hyperlink r:id="rId9" w:history="1">
              <w:r w:rsidR="00660C81" w:rsidRPr="00107184">
                <w:rPr>
                  <w:rStyle w:val="ae"/>
                  <w:rFonts w:hAnsi="標楷體"/>
                  <w:color w:val="auto"/>
                  <w:sz w:val="22"/>
                  <w:szCs w:val="22"/>
                </w:rPr>
                <w:t>高雄市104年平均穀價@22.37</w:t>
              </w:r>
            </w:hyperlink>
          </w:p>
        </w:tc>
      </w:tr>
      <w:tr w:rsidR="00107184" w:rsidRPr="00107184" w:rsidTr="00660C81">
        <w:tc>
          <w:tcPr>
            <w:tcW w:w="851" w:type="dxa"/>
            <w:vAlign w:val="bottom"/>
          </w:tcPr>
          <w:p w:rsidR="00660C81" w:rsidRPr="00107184" w:rsidRDefault="00660C81" w:rsidP="00660C81">
            <w:pPr>
              <w:rPr>
                <w:rFonts w:hAnsi="標楷體"/>
                <w:bCs/>
                <w:sz w:val="22"/>
                <w:szCs w:val="22"/>
              </w:rPr>
            </w:pPr>
            <w:r w:rsidRPr="00107184">
              <w:rPr>
                <w:rFonts w:hAnsi="標楷體"/>
                <w:bCs/>
                <w:sz w:val="22"/>
                <w:szCs w:val="22"/>
              </w:rPr>
              <w:t>轉547</w:t>
            </w:r>
          </w:p>
        </w:tc>
        <w:tc>
          <w:tcPr>
            <w:tcW w:w="1701"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105年8月30日</w:t>
            </w:r>
          </w:p>
        </w:tc>
        <w:tc>
          <w:tcPr>
            <w:tcW w:w="1418"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1,813,265 </w:t>
            </w:r>
          </w:p>
        </w:tc>
        <w:tc>
          <w:tcPr>
            <w:tcW w:w="1417"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42,346,909 </w:t>
            </w:r>
          </w:p>
        </w:tc>
        <w:tc>
          <w:tcPr>
            <w:tcW w:w="1134" w:type="dxa"/>
            <w:vAlign w:val="bottom"/>
          </w:tcPr>
          <w:p w:rsidR="00660C81" w:rsidRPr="00107184" w:rsidRDefault="00660C81" w:rsidP="00660C81">
            <w:pPr>
              <w:rPr>
                <w:rFonts w:hAnsi="標楷體"/>
                <w:bCs/>
                <w:sz w:val="22"/>
                <w:szCs w:val="22"/>
              </w:rPr>
            </w:pPr>
            <w:r w:rsidRPr="00107184">
              <w:rPr>
                <w:rFonts w:hAnsi="標楷體"/>
                <w:bCs/>
                <w:sz w:val="22"/>
                <w:szCs w:val="22"/>
              </w:rPr>
              <w:t xml:space="preserve">           79,599 </w:t>
            </w:r>
          </w:p>
        </w:tc>
        <w:tc>
          <w:tcPr>
            <w:tcW w:w="1418" w:type="dxa"/>
            <w:vAlign w:val="bottom"/>
          </w:tcPr>
          <w:p w:rsidR="00660C81" w:rsidRPr="00107184" w:rsidRDefault="00660C81" w:rsidP="00660C81">
            <w:pPr>
              <w:jc w:val="center"/>
              <w:rPr>
                <w:rFonts w:hAnsi="標楷體"/>
                <w:bCs/>
                <w:sz w:val="22"/>
                <w:szCs w:val="22"/>
              </w:rPr>
            </w:pPr>
            <w:r w:rsidRPr="00107184">
              <w:rPr>
                <w:rFonts w:hAnsi="標楷體"/>
                <w:bCs/>
                <w:sz w:val="22"/>
                <w:szCs w:val="22"/>
              </w:rPr>
              <w:t xml:space="preserve">       1,939,914 </w:t>
            </w:r>
          </w:p>
        </w:tc>
        <w:tc>
          <w:tcPr>
            <w:tcW w:w="2409" w:type="dxa"/>
            <w:vAlign w:val="center"/>
          </w:tcPr>
          <w:p w:rsidR="00660C81" w:rsidRPr="00107184" w:rsidRDefault="00620982" w:rsidP="00660C81">
            <w:pPr>
              <w:rPr>
                <w:rFonts w:hAnsi="標楷體"/>
                <w:sz w:val="22"/>
                <w:szCs w:val="22"/>
              </w:rPr>
            </w:pPr>
            <w:hyperlink r:id="rId10" w:history="1">
              <w:r w:rsidR="00660C81" w:rsidRPr="00107184">
                <w:rPr>
                  <w:rStyle w:val="ae"/>
                  <w:rFonts w:hAnsi="標楷體"/>
                  <w:color w:val="auto"/>
                  <w:sz w:val="22"/>
                  <w:szCs w:val="22"/>
                </w:rPr>
                <w:t>高雄市105年1-6月平均穀價@22.78</w:t>
              </w:r>
            </w:hyperlink>
          </w:p>
        </w:tc>
      </w:tr>
      <w:tr w:rsidR="00107184" w:rsidRPr="00107184" w:rsidTr="00660C81">
        <w:tc>
          <w:tcPr>
            <w:tcW w:w="851" w:type="dxa"/>
            <w:vAlign w:val="bottom"/>
          </w:tcPr>
          <w:p w:rsidR="00660C81" w:rsidRPr="00107184" w:rsidRDefault="00660C81" w:rsidP="00660C81">
            <w:pPr>
              <w:rPr>
                <w:rFonts w:hAnsi="標楷體"/>
                <w:bCs/>
                <w:sz w:val="22"/>
                <w:szCs w:val="22"/>
              </w:rPr>
            </w:pPr>
            <w:r w:rsidRPr="00107184">
              <w:rPr>
                <w:rFonts w:hAnsi="標楷體"/>
                <w:bCs/>
                <w:sz w:val="22"/>
                <w:szCs w:val="22"/>
              </w:rPr>
              <w:t>轉89</w:t>
            </w:r>
          </w:p>
        </w:tc>
        <w:tc>
          <w:tcPr>
            <w:tcW w:w="1701" w:type="dxa"/>
            <w:vAlign w:val="bottom"/>
          </w:tcPr>
          <w:p w:rsidR="00660C81" w:rsidRPr="00107184" w:rsidRDefault="00660C81" w:rsidP="001F59A3">
            <w:pPr>
              <w:jc w:val="center"/>
              <w:rPr>
                <w:rFonts w:hAnsi="標楷體"/>
                <w:bCs/>
                <w:sz w:val="22"/>
                <w:szCs w:val="22"/>
              </w:rPr>
            </w:pPr>
            <w:r w:rsidRPr="00107184">
              <w:rPr>
                <w:rFonts w:hAnsi="標楷體"/>
                <w:bCs/>
                <w:sz w:val="22"/>
                <w:szCs w:val="22"/>
              </w:rPr>
              <w:t>106年2月9日</w:t>
            </w:r>
          </w:p>
        </w:tc>
        <w:tc>
          <w:tcPr>
            <w:tcW w:w="1418" w:type="dxa"/>
            <w:vAlign w:val="bottom"/>
          </w:tcPr>
          <w:p w:rsidR="00660C81" w:rsidRPr="00107184" w:rsidRDefault="00660C81" w:rsidP="00660C81">
            <w:pPr>
              <w:jc w:val="right"/>
              <w:rPr>
                <w:rFonts w:hAnsi="標楷體"/>
                <w:sz w:val="22"/>
                <w:szCs w:val="22"/>
              </w:rPr>
            </w:pPr>
            <w:r w:rsidRPr="00107184">
              <w:rPr>
                <w:rFonts w:hAnsi="標楷體"/>
                <w:sz w:val="22"/>
                <w:szCs w:val="22"/>
              </w:rPr>
              <w:t xml:space="preserve">939,558 </w:t>
            </w:r>
          </w:p>
        </w:tc>
        <w:tc>
          <w:tcPr>
            <w:tcW w:w="1417" w:type="dxa"/>
            <w:vAlign w:val="bottom"/>
          </w:tcPr>
          <w:p w:rsidR="00660C81" w:rsidRPr="00107184" w:rsidRDefault="00660C81" w:rsidP="00660C81">
            <w:pPr>
              <w:jc w:val="right"/>
              <w:rPr>
                <w:rFonts w:hAnsi="標楷體"/>
                <w:b/>
                <w:sz w:val="22"/>
                <w:szCs w:val="22"/>
              </w:rPr>
            </w:pPr>
            <w:r w:rsidRPr="00107184">
              <w:rPr>
                <w:rFonts w:hAnsi="標楷體"/>
                <w:b/>
                <w:sz w:val="22"/>
                <w:szCs w:val="22"/>
              </w:rPr>
              <w:t xml:space="preserve">41,407,351 </w:t>
            </w:r>
          </w:p>
        </w:tc>
        <w:tc>
          <w:tcPr>
            <w:tcW w:w="1134" w:type="dxa"/>
            <w:vAlign w:val="bottom"/>
          </w:tcPr>
          <w:p w:rsidR="00660C81" w:rsidRPr="00107184" w:rsidRDefault="00660C81" w:rsidP="00660C81">
            <w:pPr>
              <w:rPr>
                <w:rFonts w:hAnsi="標楷體"/>
                <w:bCs/>
                <w:sz w:val="22"/>
                <w:szCs w:val="22"/>
              </w:rPr>
            </w:pPr>
            <w:r w:rsidRPr="00107184">
              <w:rPr>
                <w:rFonts w:hAnsi="標楷體"/>
                <w:bCs/>
                <w:sz w:val="22"/>
                <w:szCs w:val="22"/>
              </w:rPr>
              <w:t xml:space="preserve">           40,762 </w:t>
            </w:r>
          </w:p>
        </w:tc>
        <w:tc>
          <w:tcPr>
            <w:tcW w:w="1418" w:type="dxa"/>
            <w:vAlign w:val="bottom"/>
          </w:tcPr>
          <w:p w:rsidR="00660C81" w:rsidRPr="00107184" w:rsidRDefault="00660C81" w:rsidP="00660C81">
            <w:pPr>
              <w:jc w:val="center"/>
              <w:rPr>
                <w:rFonts w:hAnsi="標楷體"/>
                <w:b/>
                <w:bCs/>
                <w:sz w:val="22"/>
                <w:szCs w:val="22"/>
              </w:rPr>
            </w:pPr>
            <w:r w:rsidRPr="00107184">
              <w:rPr>
                <w:rFonts w:hAnsi="標楷體"/>
                <w:bCs/>
                <w:sz w:val="22"/>
                <w:szCs w:val="22"/>
              </w:rPr>
              <w:t xml:space="preserve">       </w:t>
            </w:r>
            <w:r w:rsidRPr="00107184">
              <w:rPr>
                <w:rFonts w:hAnsi="標楷體"/>
                <w:b/>
                <w:bCs/>
                <w:sz w:val="22"/>
                <w:szCs w:val="22"/>
              </w:rPr>
              <w:t xml:space="preserve">1,899,152 </w:t>
            </w:r>
          </w:p>
        </w:tc>
        <w:tc>
          <w:tcPr>
            <w:tcW w:w="2409" w:type="dxa"/>
            <w:vAlign w:val="center"/>
          </w:tcPr>
          <w:p w:rsidR="00660C81" w:rsidRPr="00107184" w:rsidRDefault="00620982" w:rsidP="00660C81">
            <w:pPr>
              <w:rPr>
                <w:rFonts w:hAnsi="標楷體"/>
                <w:sz w:val="22"/>
                <w:szCs w:val="22"/>
              </w:rPr>
            </w:pPr>
            <w:hyperlink r:id="rId11" w:history="1">
              <w:r w:rsidR="00660C81" w:rsidRPr="00107184">
                <w:rPr>
                  <w:rStyle w:val="ae"/>
                  <w:rFonts w:hAnsi="標楷體"/>
                  <w:color w:val="auto"/>
                  <w:sz w:val="22"/>
                  <w:szCs w:val="22"/>
                </w:rPr>
                <w:t>高雄市105年7-12月平均穀價@23.05</w:t>
              </w:r>
            </w:hyperlink>
          </w:p>
        </w:tc>
      </w:tr>
      <w:tr w:rsidR="00107184" w:rsidRPr="00107184" w:rsidTr="00843716">
        <w:trPr>
          <w:trHeight w:val="382"/>
        </w:trPr>
        <w:tc>
          <w:tcPr>
            <w:tcW w:w="851" w:type="dxa"/>
          </w:tcPr>
          <w:p w:rsidR="00660C81" w:rsidRPr="00107184" w:rsidRDefault="00660C81" w:rsidP="00660C81">
            <w:pPr>
              <w:pStyle w:val="41"/>
              <w:ind w:leftChars="0" w:left="0" w:firstLineChars="0" w:firstLine="0"/>
              <w:rPr>
                <w:sz w:val="22"/>
                <w:szCs w:val="22"/>
              </w:rPr>
            </w:pPr>
            <w:r w:rsidRPr="00107184">
              <w:rPr>
                <w:rFonts w:hint="eastAsia"/>
                <w:sz w:val="22"/>
                <w:szCs w:val="22"/>
              </w:rPr>
              <w:t>合計</w:t>
            </w:r>
          </w:p>
        </w:tc>
        <w:tc>
          <w:tcPr>
            <w:tcW w:w="1701" w:type="dxa"/>
          </w:tcPr>
          <w:p w:rsidR="00660C81" w:rsidRPr="00107184" w:rsidRDefault="00660C81" w:rsidP="00660C81">
            <w:pPr>
              <w:pStyle w:val="41"/>
              <w:ind w:leftChars="0" w:left="0" w:firstLineChars="0" w:firstLine="0"/>
              <w:rPr>
                <w:sz w:val="22"/>
                <w:szCs w:val="22"/>
              </w:rPr>
            </w:pPr>
          </w:p>
        </w:tc>
        <w:tc>
          <w:tcPr>
            <w:tcW w:w="1418" w:type="dxa"/>
          </w:tcPr>
          <w:p w:rsidR="00660C81" w:rsidRPr="00107184" w:rsidRDefault="00660C81" w:rsidP="00660C81">
            <w:pPr>
              <w:pStyle w:val="41"/>
              <w:ind w:leftChars="0" w:left="0" w:firstLineChars="0" w:firstLine="0"/>
              <w:rPr>
                <w:sz w:val="22"/>
                <w:szCs w:val="22"/>
              </w:rPr>
            </w:pPr>
          </w:p>
        </w:tc>
        <w:tc>
          <w:tcPr>
            <w:tcW w:w="1417" w:type="dxa"/>
          </w:tcPr>
          <w:p w:rsidR="00660C81" w:rsidRPr="00107184" w:rsidRDefault="00660C81" w:rsidP="00660C81">
            <w:pPr>
              <w:pStyle w:val="41"/>
              <w:ind w:leftChars="0" w:left="0" w:firstLineChars="0" w:firstLine="0"/>
              <w:rPr>
                <w:sz w:val="22"/>
                <w:szCs w:val="22"/>
              </w:rPr>
            </w:pPr>
          </w:p>
        </w:tc>
        <w:tc>
          <w:tcPr>
            <w:tcW w:w="1134" w:type="dxa"/>
          </w:tcPr>
          <w:p w:rsidR="00660C81" w:rsidRPr="00107184" w:rsidRDefault="00660C81" w:rsidP="00660C81">
            <w:pPr>
              <w:pStyle w:val="41"/>
              <w:ind w:leftChars="0" w:left="0" w:firstLineChars="0" w:firstLine="0"/>
              <w:rPr>
                <w:sz w:val="22"/>
                <w:szCs w:val="22"/>
              </w:rPr>
            </w:pPr>
            <w:r w:rsidRPr="00107184">
              <w:rPr>
                <w:rFonts w:hint="eastAsia"/>
                <w:sz w:val="22"/>
                <w:szCs w:val="22"/>
              </w:rPr>
              <w:t>475,410</w:t>
            </w:r>
          </w:p>
        </w:tc>
        <w:tc>
          <w:tcPr>
            <w:tcW w:w="1418" w:type="dxa"/>
          </w:tcPr>
          <w:p w:rsidR="00660C81" w:rsidRPr="00107184" w:rsidRDefault="00660C81" w:rsidP="00660C81">
            <w:pPr>
              <w:pStyle w:val="41"/>
              <w:ind w:leftChars="0" w:left="0" w:firstLineChars="0" w:firstLine="0"/>
              <w:rPr>
                <w:sz w:val="22"/>
                <w:szCs w:val="22"/>
              </w:rPr>
            </w:pPr>
          </w:p>
        </w:tc>
        <w:tc>
          <w:tcPr>
            <w:tcW w:w="2409" w:type="dxa"/>
          </w:tcPr>
          <w:p w:rsidR="00660C81" w:rsidRPr="00107184" w:rsidRDefault="00660C81" w:rsidP="00660C81">
            <w:pPr>
              <w:pStyle w:val="41"/>
              <w:ind w:leftChars="0" w:left="0" w:firstLineChars="0" w:firstLine="0"/>
              <w:rPr>
                <w:sz w:val="22"/>
                <w:szCs w:val="22"/>
              </w:rPr>
            </w:pPr>
          </w:p>
        </w:tc>
      </w:tr>
    </w:tbl>
    <w:p w:rsidR="00660C81" w:rsidRPr="00107184" w:rsidRDefault="00660C81" w:rsidP="00454949">
      <w:pPr>
        <w:pStyle w:val="3"/>
        <w:numPr>
          <w:ilvl w:val="0"/>
          <w:numId w:val="0"/>
        </w:numPr>
        <w:ind w:leftChars="-125" w:left="-425" w:firstLineChars="47" w:firstLine="141"/>
        <w:rPr>
          <w:sz w:val="28"/>
          <w:szCs w:val="28"/>
        </w:rPr>
      </w:pPr>
      <w:r w:rsidRPr="00107184">
        <w:rPr>
          <w:rFonts w:hint="eastAsia"/>
          <w:sz w:val="28"/>
          <w:szCs w:val="28"/>
        </w:rPr>
        <w:t>資料來源：審計部</w:t>
      </w:r>
    </w:p>
    <w:p w:rsidR="00200E0A" w:rsidRPr="00107184" w:rsidRDefault="001F59A3" w:rsidP="00CC47FD">
      <w:pPr>
        <w:pStyle w:val="3"/>
        <w:numPr>
          <w:ilvl w:val="0"/>
          <w:numId w:val="0"/>
        </w:numPr>
        <w:ind w:left="1361" w:firstLineChars="200" w:firstLine="680"/>
      </w:pPr>
      <w:r w:rsidRPr="00107184">
        <w:rPr>
          <w:rFonts w:hint="eastAsia"/>
        </w:rPr>
        <w:t>由上表可知，</w:t>
      </w:r>
      <w:r w:rsidR="00642030" w:rsidRPr="00107184">
        <w:rPr>
          <w:rFonts w:hint="eastAsia"/>
        </w:rPr>
        <w:t>103年7月截至106年2月間，美濃區農會僅清償475,410公斤稻穀，待清償逾期罰穀1,899,152公斤（換算催收款餘額為41,407,351元）。該</w:t>
      </w:r>
      <w:r w:rsidRPr="00107184">
        <w:rPr>
          <w:rFonts w:hint="eastAsia"/>
        </w:rPr>
        <w:t>農會近4年</w:t>
      </w:r>
      <w:r w:rsidR="00697D16" w:rsidRPr="00107184">
        <w:rPr>
          <w:rFonts w:hint="eastAsia"/>
        </w:rPr>
        <w:t>度</w:t>
      </w:r>
      <w:r w:rsidRPr="00107184">
        <w:rPr>
          <w:rFonts w:hint="eastAsia"/>
        </w:rPr>
        <w:t>每年清償高雄糧管處之違約</w:t>
      </w:r>
      <w:r w:rsidR="00697D16" w:rsidRPr="00107184">
        <w:rPr>
          <w:rFonts w:hint="eastAsia"/>
        </w:rPr>
        <w:t>罰</w:t>
      </w:r>
      <w:r w:rsidRPr="00107184">
        <w:rPr>
          <w:rFonts w:hint="eastAsia"/>
        </w:rPr>
        <w:t>穀數量約4</w:t>
      </w:r>
      <w:r w:rsidR="00DD3F35" w:rsidRPr="00107184">
        <w:rPr>
          <w:rFonts w:hint="eastAsia"/>
        </w:rPr>
        <w:t>0,000</w:t>
      </w:r>
      <w:r w:rsidRPr="00107184">
        <w:rPr>
          <w:rFonts w:hint="eastAsia"/>
        </w:rPr>
        <w:t>至12</w:t>
      </w:r>
      <w:r w:rsidR="00DD3F35" w:rsidRPr="00107184">
        <w:rPr>
          <w:rFonts w:hint="eastAsia"/>
        </w:rPr>
        <w:t>0,000</w:t>
      </w:r>
      <w:r w:rsidRPr="00107184">
        <w:rPr>
          <w:rFonts w:hint="eastAsia"/>
        </w:rPr>
        <w:t>公斤之間，</w:t>
      </w:r>
      <w:r w:rsidR="00642030" w:rsidRPr="00107184">
        <w:rPr>
          <w:rFonts w:hint="eastAsia"/>
        </w:rPr>
        <w:t>目前</w:t>
      </w:r>
      <w:r w:rsidR="00200E0A" w:rsidRPr="00107184">
        <w:rPr>
          <w:rFonts w:hint="eastAsia"/>
        </w:rPr>
        <w:t>仍有違約罰穀</w:t>
      </w:r>
      <w:r w:rsidR="00BA17BB" w:rsidRPr="00107184">
        <w:rPr>
          <w:rFonts w:hint="eastAsia"/>
        </w:rPr>
        <w:t>1,899,152公斤</w:t>
      </w:r>
      <w:r w:rsidR="00642030" w:rsidRPr="00107184">
        <w:rPr>
          <w:rFonts w:hint="eastAsia"/>
        </w:rPr>
        <w:t>尚待</w:t>
      </w:r>
      <w:r w:rsidR="00200E0A" w:rsidRPr="00107184">
        <w:rPr>
          <w:rFonts w:hint="eastAsia"/>
        </w:rPr>
        <w:t>清償</w:t>
      </w:r>
      <w:r w:rsidR="00AE5758" w:rsidRPr="00107184">
        <w:rPr>
          <w:rFonts w:hint="eastAsia"/>
        </w:rPr>
        <w:t>，其數量幾乎等同</w:t>
      </w:r>
      <w:r w:rsidR="00AE5758" w:rsidRPr="00107184">
        <w:rPr>
          <w:rFonts w:hint="eastAsia"/>
        </w:rPr>
        <w:lastRenderedPageBreak/>
        <w:t>公糧短虧數量</w:t>
      </w:r>
      <w:r w:rsidR="00200E0A" w:rsidRPr="00107184">
        <w:rPr>
          <w:rFonts w:hint="eastAsia"/>
        </w:rPr>
        <w:t>。案據</w:t>
      </w:r>
      <w:r w:rsidR="00901237" w:rsidRPr="00107184">
        <w:rPr>
          <w:rFonts w:hint="eastAsia"/>
        </w:rPr>
        <w:t>農委會表示</w:t>
      </w:r>
      <w:r w:rsidR="00BA17BB" w:rsidRPr="00107184">
        <w:rPr>
          <w:rFonts w:hint="eastAsia"/>
        </w:rPr>
        <w:t>，</w:t>
      </w:r>
      <w:r w:rsidR="00901237" w:rsidRPr="00107184">
        <w:rPr>
          <w:rFonts w:hint="eastAsia"/>
        </w:rPr>
        <w:t>為縮短</w:t>
      </w:r>
      <w:r w:rsidR="00BA17BB" w:rsidRPr="00107184">
        <w:rPr>
          <w:rFonts w:hint="eastAsia"/>
        </w:rPr>
        <w:t>美濃區</w:t>
      </w:r>
      <w:r w:rsidR="00901237" w:rsidRPr="00107184">
        <w:rPr>
          <w:rFonts w:hint="eastAsia"/>
        </w:rPr>
        <w:t>農會償還年限，該會農糧署已協助</w:t>
      </w:r>
      <w:r w:rsidR="00BA17BB" w:rsidRPr="00107184">
        <w:rPr>
          <w:rFonts w:hint="eastAsia"/>
        </w:rPr>
        <w:t>該</w:t>
      </w:r>
      <w:r w:rsidR="00901237" w:rsidRPr="00107184">
        <w:rPr>
          <w:rFonts w:hint="eastAsia"/>
        </w:rPr>
        <w:t>農會增辦保管政府進口米業務，補助修繕倉庫及進儲進口米相關設備，以增加其財源收入，協助該農會繼續經營等語。惟</w:t>
      </w:r>
      <w:r w:rsidR="00200E0A" w:rsidRPr="00107184">
        <w:rPr>
          <w:rFonts w:hint="eastAsia"/>
        </w:rPr>
        <w:t>如</w:t>
      </w:r>
      <w:r w:rsidR="00901237" w:rsidRPr="00107184">
        <w:rPr>
          <w:rFonts w:hint="eastAsia"/>
        </w:rPr>
        <w:t>依</w:t>
      </w:r>
      <w:r w:rsidR="00200E0A" w:rsidRPr="00107184">
        <w:rPr>
          <w:rFonts w:hint="eastAsia"/>
        </w:rPr>
        <w:t>照上</w:t>
      </w:r>
      <w:r w:rsidR="00AE5758" w:rsidRPr="00107184">
        <w:rPr>
          <w:rFonts w:hint="eastAsia"/>
        </w:rPr>
        <w:t>表</w:t>
      </w:r>
      <w:r w:rsidR="00901237" w:rsidRPr="00107184">
        <w:rPr>
          <w:rFonts w:hint="eastAsia"/>
        </w:rPr>
        <w:t>美濃區近年償還違約罰穀</w:t>
      </w:r>
      <w:r w:rsidR="00642030" w:rsidRPr="00107184">
        <w:rPr>
          <w:rFonts w:hint="eastAsia"/>
        </w:rPr>
        <w:t>數量與進度</w:t>
      </w:r>
      <w:r w:rsidR="00901237" w:rsidRPr="00107184">
        <w:rPr>
          <w:rFonts w:hint="eastAsia"/>
        </w:rPr>
        <w:t>，</w:t>
      </w:r>
      <w:r w:rsidR="00F96A20" w:rsidRPr="00107184">
        <w:rPr>
          <w:rFonts w:hint="eastAsia"/>
        </w:rPr>
        <w:t>尚</w:t>
      </w:r>
      <w:r w:rsidR="00DD3F35" w:rsidRPr="00107184">
        <w:rPr>
          <w:rFonts w:hint="eastAsia"/>
        </w:rPr>
        <w:t>需15至47年才能償付完畢</w:t>
      </w:r>
      <w:r w:rsidR="00CC47FD" w:rsidRPr="00107184">
        <w:rPr>
          <w:rFonts w:hint="eastAsia"/>
        </w:rPr>
        <w:t>。</w:t>
      </w:r>
    </w:p>
    <w:p w:rsidR="00951267" w:rsidRPr="00107184" w:rsidRDefault="00A02832" w:rsidP="00AC6B75">
      <w:pPr>
        <w:pStyle w:val="3"/>
      </w:pPr>
      <w:r w:rsidRPr="00107184">
        <w:rPr>
          <w:rFonts w:hint="eastAsia"/>
        </w:rPr>
        <w:t>本案農委會一再以美濃區農會主張酌減違約罰穀乙事，</w:t>
      </w:r>
      <w:r w:rsidR="00843716" w:rsidRPr="00107184">
        <w:rPr>
          <w:rFonts w:hint="eastAsia"/>
        </w:rPr>
        <w:t>應</w:t>
      </w:r>
      <w:r w:rsidRPr="00107184">
        <w:rPr>
          <w:rFonts w:hint="eastAsia"/>
        </w:rPr>
        <w:t>受相關判決既判力(最高法院99年度台上字第802號裁定)之拘束，行政機關難有裁量空間</w:t>
      </w:r>
      <w:r w:rsidR="009B5918" w:rsidRPr="00107184">
        <w:rPr>
          <w:rFonts w:hint="eastAsia"/>
        </w:rPr>
        <w:t>云云。</w:t>
      </w:r>
      <w:r w:rsidR="005B351C" w:rsidRPr="00107184">
        <w:rPr>
          <w:rFonts w:hint="eastAsia"/>
        </w:rPr>
        <w:t>惟</w:t>
      </w:r>
      <w:r w:rsidR="009B5918" w:rsidRPr="00107184">
        <w:rPr>
          <w:rFonts w:hint="eastAsia"/>
        </w:rPr>
        <w:t>本案公糧虧短數量1,918,567.25公斤，</w:t>
      </w:r>
      <w:r w:rsidR="005B351C" w:rsidRPr="00107184">
        <w:rPr>
          <w:rFonts w:hint="eastAsia"/>
        </w:rPr>
        <w:t>該美濃區農會尚無故意延遲或拒絕賠償給付情形，業於</w:t>
      </w:r>
      <w:r w:rsidR="009B5918" w:rsidRPr="00107184">
        <w:rPr>
          <w:rFonts w:hint="eastAsia"/>
        </w:rPr>
        <w:t>88年10月20日清償完畢，</w:t>
      </w:r>
      <w:r w:rsidR="007470DA" w:rsidRPr="00107184">
        <w:rPr>
          <w:rFonts w:hint="eastAsia"/>
        </w:rPr>
        <w:t>是</w:t>
      </w:r>
      <w:r w:rsidR="009B5918" w:rsidRPr="00107184">
        <w:rPr>
          <w:rFonts w:hint="eastAsia"/>
        </w:rPr>
        <w:t>高雄糧管處所受損害已經獲得填補；然違約罰穀部分，高達3,044,182公斤，幾為公糧虧短數量之1.59倍。</w:t>
      </w:r>
      <w:r w:rsidR="003A46AE" w:rsidRPr="00107184">
        <w:rPr>
          <w:rFonts w:hint="eastAsia"/>
        </w:rPr>
        <w:t>本案</w:t>
      </w:r>
      <w:r w:rsidR="00C90B96" w:rsidRPr="00107184">
        <w:rPr>
          <w:rFonts w:hint="eastAsia"/>
        </w:rPr>
        <w:t>既</w:t>
      </w:r>
      <w:r w:rsidR="003A46AE" w:rsidRPr="00107184">
        <w:rPr>
          <w:rFonts w:hint="eastAsia"/>
        </w:rPr>
        <w:t>係</w:t>
      </w:r>
      <w:r w:rsidR="00C762FF" w:rsidRPr="00107184">
        <w:rPr>
          <w:rFonts w:hint="eastAsia"/>
        </w:rPr>
        <w:t>美濃區農會前主任</w:t>
      </w:r>
      <w:r w:rsidR="007E7945">
        <w:rPr>
          <w:rFonts w:hint="eastAsia"/>
        </w:rPr>
        <w:t>劉○清</w:t>
      </w:r>
      <w:r w:rsidR="00C762FF" w:rsidRPr="00107184">
        <w:rPr>
          <w:rFonts w:hint="eastAsia"/>
        </w:rPr>
        <w:t>等</w:t>
      </w:r>
      <w:r w:rsidR="005B351C" w:rsidRPr="00107184">
        <w:rPr>
          <w:rFonts w:hint="eastAsia"/>
        </w:rPr>
        <w:t>人</w:t>
      </w:r>
      <w:r w:rsidR="00C762FF" w:rsidRPr="00107184">
        <w:rPr>
          <w:rFonts w:hint="eastAsia"/>
        </w:rPr>
        <w:t>虛列帳冊詐取財物所致，</w:t>
      </w:r>
      <w:r w:rsidR="004D51F6" w:rsidRPr="00107184">
        <w:rPr>
          <w:rFonts w:hint="eastAsia"/>
        </w:rPr>
        <w:t>基於</w:t>
      </w:r>
      <w:r w:rsidR="00B745A0" w:rsidRPr="00107184">
        <w:rPr>
          <w:rFonts w:hint="eastAsia"/>
        </w:rPr>
        <w:t>造成損害之</w:t>
      </w:r>
      <w:r w:rsidR="004D51F6" w:rsidRPr="00107184">
        <w:rPr>
          <w:rFonts w:hint="eastAsia"/>
        </w:rPr>
        <w:t>同一原因事實</w:t>
      </w:r>
      <w:r w:rsidR="00B745A0" w:rsidRPr="00107184">
        <w:rPr>
          <w:rFonts w:hint="eastAsia"/>
        </w:rPr>
        <w:t>，</w:t>
      </w:r>
      <w:r w:rsidR="009B5918" w:rsidRPr="00107184">
        <w:rPr>
          <w:rFonts w:hint="eastAsia"/>
        </w:rPr>
        <w:t>法院</w:t>
      </w:r>
      <w:r w:rsidR="00D43FE1" w:rsidRPr="00107184">
        <w:rPr>
          <w:rFonts w:hint="eastAsia"/>
        </w:rPr>
        <w:t>刑事確定判決</w:t>
      </w:r>
      <w:r w:rsidR="009B5918" w:rsidRPr="00107184">
        <w:rPr>
          <w:rFonts w:hint="eastAsia"/>
        </w:rPr>
        <w:t>判處</w:t>
      </w:r>
      <w:r w:rsidR="004D51F6" w:rsidRPr="00107184">
        <w:rPr>
          <w:rFonts w:hint="eastAsia"/>
        </w:rPr>
        <w:t>劉</w:t>
      </w:r>
      <w:r w:rsidR="005B351C" w:rsidRPr="00107184">
        <w:rPr>
          <w:rFonts w:hint="eastAsia"/>
        </w:rPr>
        <w:t>員</w:t>
      </w:r>
      <w:r w:rsidR="004D51F6" w:rsidRPr="00107184">
        <w:rPr>
          <w:rFonts w:hint="eastAsia"/>
        </w:rPr>
        <w:t>等</w:t>
      </w:r>
      <w:r w:rsidR="00764CA6" w:rsidRPr="00107184">
        <w:rPr>
          <w:rFonts w:hint="eastAsia"/>
        </w:rPr>
        <w:t>人</w:t>
      </w:r>
      <w:r w:rsidR="004D51F6" w:rsidRPr="00107184">
        <w:rPr>
          <w:rFonts w:hint="eastAsia"/>
        </w:rPr>
        <w:t>應</w:t>
      </w:r>
      <w:r w:rsidR="00907C93" w:rsidRPr="00107184">
        <w:rPr>
          <w:rFonts w:hint="eastAsia"/>
        </w:rPr>
        <w:t>追繳</w:t>
      </w:r>
      <w:r w:rsidR="00764CA6" w:rsidRPr="00107184">
        <w:rPr>
          <w:rFonts w:hint="eastAsia"/>
        </w:rPr>
        <w:t>共計</w:t>
      </w:r>
      <w:r w:rsidR="00907C93" w:rsidRPr="00107184">
        <w:rPr>
          <w:rFonts w:hint="eastAsia"/>
        </w:rPr>
        <w:t>30,306,581元，</w:t>
      </w:r>
      <w:r w:rsidR="00764CA6" w:rsidRPr="00107184">
        <w:rPr>
          <w:rFonts w:hint="eastAsia"/>
        </w:rPr>
        <w:t>而依</w:t>
      </w:r>
      <w:r w:rsidR="00D43FE1" w:rsidRPr="00107184">
        <w:rPr>
          <w:rFonts w:hint="eastAsia"/>
        </w:rPr>
        <w:t>上述</w:t>
      </w:r>
      <w:r w:rsidR="00764CA6" w:rsidRPr="00107184">
        <w:rPr>
          <w:rFonts w:hint="eastAsia"/>
        </w:rPr>
        <w:t>附表2，截至106年2月9日止，催收款餘額尚有41,407,351元</w:t>
      </w:r>
      <w:r w:rsidR="00B745A0" w:rsidRPr="00107184">
        <w:rPr>
          <w:rFonts w:hint="eastAsia"/>
        </w:rPr>
        <w:t>，</w:t>
      </w:r>
      <w:r w:rsidR="00D43FE1" w:rsidRPr="00107184">
        <w:rPr>
          <w:rFonts w:hint="eastAsia"/>
        </w:rPr>
        <w:t>經比較民</w:t>
      </w:r>
      <w:r w:rsidR="00865827" w:rsidRPr="00107184">
        <w:rPr>
          <w:rFonts w:hint="eastAsia"/>
        </w:rPr>
        <w:t>、</w:t>
      </w:r>
      <w:r w:rsidR="00D43FE1" w:rsidRPr="00107184">
        <w:rPr>
          <w:rFonts w:hint="eastAsia"/>
        </w:rPr>
        <w:t>刑事判決結果，陳訴人指訴</w:t>
      </w:r>
      <w:r w:rsidR="00B745A0" w:rsidRPr="00107184">
        <w:rPr>
          <w:rFonts w:hint="eastAsia"/>
        </w:rPr>
        <w:t>違約罰穀過高</w:t>
      </w:r>
      <w:r w:rsidR="00865827" w:rsidRPr="00107184">
        <w:rPr>
          <w:rFonts w:hint="eastAsia"/>
        </w:rPr>
        <w:t>，衡情尚非無據</w:t>
      </w:r>
      <w:r w:rsidR="00B745A0" w:rsidRPr="00107184">
        <w:rPr>
          <w:rFonts w:hint="eastAsia"/>
        </w:rPr>
        <w:t>。</w:t>
      </w:r>
      <w:r w:rsidR="00946E89" w:rsidRPr="00107184">
        <w:rPr>
          <w:rFonts w:hint="eastAsia"/>
        </w:rPr>
        <w:t>更何況農委會於98年度以後公糧業務合約，增訂懲罰性違約實物數量以應賠償數量之20％為上限</w:t>
      </w:r>
      <w:r w:rsidR="005B351C" w:rsidRPr="00107184">
        <w:rPr>
          <w:rFonts w:hint="eastAsia"/>
        </w:rPr>
        <w:t>之約定</w:t>
      </w:r>
      <w:r w:rsidR="00946E89" w:rsidRPr="00107184">
        <w:rPr>
          <w:rFonts w:hint="eastAsia"/>
        </w:rPr>
        <w:t>，即</w:t>
      </w:r>
      <w:r w:rsidR="005B351C" w:rsidRPr="00107184">
        <w:rPr>
          <w:rFonts w:hint="eastAsia"/>
        </w:rPr>
        <w:t>係</w:t>
      </w:r>
      <w:r w:rsidR="00946E89" w:rsidRPr="00107184">
        <w:rPr>
          <w:rFonts w:hint="eastAsia"/>
        </w:rPr>
        <w:t>考量類如本案違約罰穀為虧短稻穀數量1.59倍，顯失公允之情形而增訂。再</w:t>
      </w:r>
      <w:r w:rsidR="00865827" w:rsidRPr="00107184">
        <w:rPr>
          <w:rFonts w:hint="eastAsia"/>
        </w:rPr>
        <w:t>且</w:t>
      </w:r>
      <w:r w:rsidR="00946E89" w:rsidRPr="00107184">
        <w:rPr>
          <w:rFonts w:hint="eastAsia"/>
        </w:rPr>
        <w:t>，</w:t>
      </w:r>
      <w:r w:rsidR="00865827" w:rsidRPr="00107184">
        <w:rPr>
          <w:rFonts w:hint="eastAsia"/>
        </w:rPr>
        <w:t>農委會所謂違約罰穀部分應受判決既判力之拘束，</w:t>
      </w:r>
      <w:r w:rsidR="00843716" w:rsidRPr="00107184">
        <w:rPr>
          <w:rFonts w:hint="eastAsia"/>
        </w:rPr>
        <w:t>當</w:t>
      </w:r>
      <w:r w:rsidR="00865827" w:rsidRPr="00107184">
        <w:rPr>
          <w:rFonts w:hint="eastAsia"/>
        </w:rPr>
        <w:t>係指法院判決確定違約罰穀之數量而已</w:t>
      </w:r>
      <w:r w:rsidR="007470DA" w:rsidRPr="00107184">
        <w:rPr>
          <w:rFonts w:hint="eastAsia"/>
        </w:rPr>
        <w:t>；</w:t>
      </w:r>
      <w:r w:rsidR="00865827" w:rsidRPr="00107184">
        <w:rPr>
          <w:rFonts w:hint="eastAsia"/>
        </w:rPr>
        <w:t>高雄糧管處仍得</w:t>
      </w:r>
      <w:r w:rsidR="00946E89" w:rsidRPr="00107184">
        <w:rPr>
          <w:rFonts w:hint="eastAsia"/>
        </w:rPr>
        <w:t>本</w:t>
      </w:r>
      <w:r w:rsidR="007470DA" w:rsidRPr="00107184">
        <w:rPr>
          <w:rFonts w:hint="eastAsia"/>
        </w:rPr>
        <w:t>於衡平原則，參酌美濃區農會已經悉數賠償損失，並考量該</w:t>
      </w:r>
      <w:r w:rsidR="00865827" w:rsidRPr="00107184">
        <w:rPr>
          <w:rFonts w:hint="eastAsia"/>
        </w:rPr>
        <w:t>農會</w:t>
      </w:r>
      <w:r w:rsidR="005B351C" w:rsidRPr="00107184">
        <w:rPr>
          <w:rFonts w:hint="eastAsia"/>
        </w:rPr>
        <w:t>現下</w:t>
      </w:r>
      <w:r w:rsidR="00805B0D" w:rsidRPr="00107184">
        <w:rPr>
          <w:rFonts w:hint="eastAsia"/>
        </w:rPr>
        <w:t>財務狀況</w:t>
      </w:r>
      <w:r w:rsidR="005B351C" w:rsidRPr="00107184">
        <w:rPr>
          <w:rFonts w:hint="eastAsia"/>
        </w:rPr>
        <w:t>，以</w:t>
      </w:r>
      <w:r w:rsidR="00805B0D" w:rsidRPr="00107184">
        <w:rPr>
          <w:rFonts w:hint="eastAsia"/>
        </w:rPr>
        <w:t>及</w:t>
      </w:r>
      <w:r w:rsidR="00865827" w:rsidRPr="00107184">
        <w:rPr>
          <w:rFonts w:hint="eastAsia"/>
        </w:rPr>
        <w:t>可得負擔之</w:t>
      </w:r>
      <w:r w:rsidR="007470DA" w:rsidRPr="00107184">
        <w:rPr>
          <w:rFonts w:hint="eastAsia"/>
        </w:rPr>
        <w:t>合理範圍，擬定</w:t>
      </w:r>
      <w:r w:rsidR="00865827" w:rsidRPr="00107184">
        <w:rPr>
          <w:rFonts w:hint="eastAsia"/>
        </w:rPr>
        <w:t>適</w:t>
      </w:r>
      <w:r w:rsidR="00946E89" w:rsidRPr="00107184">
        <w:rPr>
          <w:rFonts w:hint="eastAsia"/>
        </w:rPr>
        <w:t>度</w:t>
      </w:r>
      <w:r w:rsidR="007470DA" w:rsidRPr="00107184">
        <w:rPr>
          <w:rFonts w:hint="eastAsia"/>
        </w:rPr>
        <w:t>之違約罰穀</w:t>
      </w:r>
      <w:r w:rsidR="00865827" w:rsidRPr="00107184">
        <w:rPr>
          <w:rFonts w:hint="eastAsia"/>
        </w:rPr>
        <w:t>數量，</w:t>
      </w:r>
      <w:r w:rsidR="003C3F2E" w:rsidRPr="00107184">
        <w:rPr>
          <w:rFonts w:hint="eastAsia"/>
        </w:rPr>
        <w:t>以</w:t>
      </w:r>
      <w:r w:rsidR="00AC6B75" w:rsidRPr="00107184">
        <w:rPr>
          <w:rFonts w:hint="eastAsia"/>
        </w:rPr>
        <w:t>協</w:t>
      </w:r>
      <w:r w:rsidR="003C3F2E" w:rsidRPr="00107184">
        <w:rPr>
          <w:rFonts w:hint="eastAsia"/>
        </w:rPr>
        <w:t>助</w:t>
      </w:r>
      <w:r w:rsidR="00AC6B75" w:rsidRPr="00107184">
        <w:rPr>
          <w:rFonts w:hint="eastAsia"/>
        </w:rPr>
        <w:t>該</w:t>
      </w:r>
      <w:r w:rsidR="003C3F2E" w:rsidRPr="00107184">
        <w:rPr>
          <w:rFonts w:hint="eastAsia"/>
        </w:rPr>
        <w:t>農會</w:t>
      </w:r>
      <w:r w:rsidR="00AC6B75" w:rsidRPr="00107184">
        <w:rPr>
          <w:rFonts w:hint="eastAsia"/>
        </w:rPr>
        <w:t>得以</w:t>
      </w:r>
      <w:r w:rsidR="003C3F2E" w:rsidRPr="00107184">
        <w:rPr>
          <w:rFonts w:hint="eastAsia"/>
        </w:rPr>
        <w:t>儘速</w:t>
      </w:r>
      <w:r w:rsidR="00AC6B75" w:rsidRPr="00107184">
        <w:rPr>
          <w:rFonts w:hint="eastAsia"/>
        </w:rPr>
        <w:t>償付完畢，並使地方農會與糧政管理機關之公糧委託經管</w:t>
      </w:r>
      <w:r w:rsidR="00AC6B75" w:rsidRPr="00107184">
        <w:rPr>
          <w:rFonts w:hint="eastAsia"/>
        </w:rPr>
        <w:lastRenderedPageBreak/>
        <w:t>關係早日趨於合理正常</w:t>
      </w:r>
      <w:r w:rsidR="00865827" w:rsidRPr="00107184">
        <w:rPr>
          <w:rFonts w:hint="eastAsia"/>
        </w:rPr>
        <w:t>。</w:t>
      </w:r>
    </w:p>
    <w:p w:rsidR="00E91E1C" w:rsidRPr="00107184" w:rsidRDefault="00C90B96" w:rsidP="00AE5758">
      <w:pPr>
        <w:pStyle w:val="3"/>
      </w:pPr>
      <w:r w:rsidRPr="00107184">
        <w:rPr>
          <w:rFonts w:hint="eastAsia"/>
        </w:rPr>
        <w:t>綜上所述，</w:t>
      </w:r>
      <w:r w:rsidR="0006300A" w:rsidRPr="00107184">
        <w:rPr>
          <w:rFonts w:hint="eastAsia"/>
        </w:rPr>
        <w:t>本案之發生，</w:t>
      </w:r>
      <w:r w:rsidR="00CD4E22" w:rsidRPr="00107184">
        <w:rPr>
          <w:rFonts w:hint="eastAsia"/>
        </w:rPr>
        <w:t>實導因於美濃區農會</w:t>
      </w:r>
      <w:r w:rsidR="00F96A20" w:rsidRPr="00107184">
        <w:rPr>
          <w:rFonts w:hint="eastAsia"/>
        </w:rPr>
        <w:t>不肖人員虛</w:t>
      </w:r>
      <w:r w:rsidR="004241A7" w:rsidRPr="00107184">
        <w:rPr>
          <w:rFonts w:hint="eastAsia"/>
        </w:rPr>
        <w:t>列表冊致公糧虧短，</w:t>
      </w:r>
      <w:r w:rsidR="00F96A20" w:rsidRPr="00107184">
        <w:rPr>
          <w:rFonts w:hint="eastAsia"/>
        </w:rPr>
        <w:t>而</w:t>
      </w:r>
      <w:r w:rsidR="00F0264D" w:rsidRPr="00107184">
        <w:rPr>
          <w:rFonts w:hint="eastAsia"/>
        </w:rPr>
        <w:t>高雄糧管處連續14次派員稽查，</w:t>
      </w:r>
      <w:r w:rsidR="00F96A20" w:rsidRPr="00107184">
        <w:rPr>
          <w:rFonts w:hint="eastAsia"/>
        </w:rPr>
        <w:t>皆</w:t>
      </w:r>
      <w:r w:rsidR="00F0264D" w:rsidRPr="00107184">
        <w:rPr>
          <w:rFonts w:hint="eastAsia"/>
        </w:rPr>
        <w:t>未能適時發現弊端，</w:t>
      </w:r>
      <w:r w:rsidRPr="00107184">
        <w:rPr>
          <w:rFonts w:hint="eastAsia"/>
        </w:rPr>
        <w:t>迄農會新任理監事換屆</w:t>
      </w:r>
      <w:r w:rsidR="00EE04E7" w:rsidRPr="00107184">
        <w:rPr>
          <w:rFonts w:hint="eastAsia"/>
        </w:rPr>
        <w:t>，</w:t>
      </w:r>
      <w:r w:rsidR="00946E89" w:rsidRPr="00107184">
        <w:rPr>
          <w:rFonts w:hint="eastAsia"/>
        </w:rPr>
        <w:t>主動</w:t>
      </w:r>
      <w:r w:rsidRPr="00107184">
        <w:rPr>
          <w:rFonts w:hint="eastAsia"/>
        </w:rPr>
        <w:t>要求</w:t>
      </w:r>
      <w:r w:rsidR="00F96A20" w:rsidRPr="00107184">
        <w:rPr>
          <w:rFonts w:hint="eastAsia"/>
        </w:rPr>
        <w:t>高雄糧管處</w:t>
      </w:r>
      <w:r w:rsidR="000921DD" w:rsidRPr="00107184">
        <w:rPr>
          <w:rFonts w:hint="eastAsia"/>
        </w:rPr>
        <w:t>派員</w:t>
      </w:r>
      <w:r w:rsidRPr="00107184">
        <w:rPr>
          <w:rFonts w:hint="eastAsia"/>
        </w:rPr>
        <w:t>封倉盤磅</w:t>
      </w:r>
      <w:r w:rsidR="00EE04E7" w:rsidRPr="00107184">
        <w:rPr>
          <w:rFonts w:hint="eastAsia"/>
        </w:rPr>
        <w:t>徹查</w:t>
      </w:r>
      <w:r w:rsidRPr="00107184">
        <w:rPr>
          <w:rFonts w:hint="eastAsia"/>
        </w:rPr>
        <w:t>，始</w:t>
      </w:r>
      <w:r w:rsidR="006C4093" w:rsidRPr="00107184">
        <w:rPr>
          <w:rFonts w:hint="eastAsia"/>
        </w:rPr>
        <w:t>察覺</w:t>
      </w:r>
      <w:r w:rsidR="00442E01" w:rsidRPr="00107184">
        <w:rPr>
          <w:rFonts w:hint="eastAsia"/>
        </w:rPr>
        <w:t>上情。</w:t>
      </w:r>
      <w:r w:rsidR="00E84F6A" w:rsidRPr="00107184">
        <w:rPr>
          <w:rFonts w:hint="eastAsia"/>
        </w:rPr>
        <w:t>案經</w:t>
      </w:r>
      <w:r w:rsidR="006C4093" w:rsidRPr="00107184">
        <w:rPr>
          <w:rFonts w:hint="eastAsia"/>
        </w:rPr>
        <w:t>高雄糧管處提起損害賠償訴訟，美濃區農會依判決於88年10月如數清償虧短稻穀數量完竣</w:t>
      </w:r>
      <w:r w:rsidR="00F96A20" w:rsidRPr="00107184">
        <w:rPr>
          <w:rFonts w:hint="eastAsia"/>
        </w:rPr>
        <w:t>，是</w:t>
      </w:r>
      <w:r w:rsidR="002C5F28" w:rsidRPr="00107184">
        <w:rPr>
          <w:rFonts w:hint="eastAsia"/>
        </w:rPr>
        <w:t>該</w:t>
      </w:r>
      <w:r w:rsidR="00F96A20" w:rsidRPr="00107184">
        <w:rPr>
          <w:rFonts w:hint="eastAsia"/>
        </w:rPr>
        <w:t>處之損失</w:t>
      </w:r>
      <w:r w:rsidR="00394E78" w:rsidRPr="00107184">
        <w:rPr>
          <w:rFonts w:hint="eastAsia"/>
        </w:rPr>
        <w:t>已</w:t>
      </w:r>
      <w:r w:rsidR="00F96A20" w:rsidRPr="00107184">
        <w:rPr>
          <w:rFonts w:hint="eastAsia"/>
        </w:rPr>
        <w:t>獲賠償；</w:t>
      </w:r>
      <w:r w:rsidR="002C5F28" w:rsidRPr="00107184">
        <w:rPr>
          <w:rFonts w:hint="eastAsia"/>
        </w:rPr>
        <w:t>如再</w:t>
      </w:r>
      <w:r w:rsidR="006B7763" w:rsidRPr="00107184">
        <w:rPr>
          <w:rFonts w:hint="eastAsia"/>
        </w:rPr>
        <w:t>與</w:t>
      </w:r>
      <w:r w:rsidR="00EE04E7" w:rsidRPr="00107184">
        <w:rPr>
          <w:rFonts w:hint="eastAsia"/>
        </w:rPr>
        <w:t>違約罰穀</w:t>
      </w:r>
      <w:r w:rsidR="002C5F28" w:rsidRPr="00107184">
        <w:rPr>
          <w:rFonts w:hint="eastAsia"/>
        </w:rPr>
        <w:t>數量（</w:t>
      </w:r>
      <w:r w:rsidR="006B7763" w:rsidRPr="00107184">
        <w:rPr>
          <w:rFonts w:hint="eastAsia"/>
        </w:rPr>
        <w:t>為</w:t>
      </w:r>
      <w:r w:rsidR="00EE04E7" w:rsidRPr="00107184">
        <w:rPr>
          <w:rFonts w:hint="eastAsia"/>
        </w:rPr>
        <w:t>虧短稻穀數量之1.59倍</w:t>
      </w:r>
      <w:r w:rsidR="002C5F28" w:rsidRPr="00107184">
        <w:rPr>
          <w:rFonts w:hint="eastAsia"/>
        </w:rPr>
        <w:t>）</w:t>
      </w:r>
      <w:r w:rsidR="006B7763" w:rsidRPr="00107184">
        <w:rPr>
          <w:rFonts w:hint="eastAsia"/>
        </w:rPr>
        <w:t>加總</w:t>
      </w:r>
      <w:r w:rsidR="00F96A20" w:rsidRPr="00107184">
        <w:rPr>
          <w:rFonts w:hint="eastAsia"/>
        </w:rPr>
        <w:t>，較</w:t>
      </w:r>
      <w:r w:rsidR="005D243D" w:rsidRPr="00107184">
        <w:rPr>
          <w:rFonts w:hint="eastAsia"/>
        </w:rPr>
        <w:t>之</w:t>
      </w:r>
      <w:r w:rsidR="002C5F28" w:rsidRPr="00107184">
        <w:rPr>
          <w:rFonts w:hint="eastAsia"/>
        </w:rPr>
        <w:t>於</w:t>
      </w:r>
      <w:r w:rsidR="00F96A20" w:rsidRPr="00107184">
        <w:rPr>
          <w:rFonts w:hint="eastAsia"/>
        </w:rPr>
        <w:t>法院刑事確定判決判處</w:t>
      </w:r>
      <w:r w:rsidR="007E7945">
        <w:rPr>
          <w:rFonts w:hint="eastAsia"/>
        </w:rPr>
        <w:t>劉○清</w:t>
      </w:r>
      <w:r w:rsidR="00F96A20" w:rsidRPr="00107184">
        <w:rPr>
          <w:rFonts w:hint="eastAsia"/>
        </w:rPr>
        <w:t>等人應追繳之金額，</w:t>
      </w:r>
      <w:r w:rsidR="000921DD" w:rsidRPr="00107184">
        <w:rPr>
          <w:rFonts w:hint="eastAsia"/>
        </w:rPr>
        <w:t>顯有</w:t>
      </w:r>
      <w:r w:rsidR="00F96A20" w:rsidRPr="00107184">
        <w:rPr>
          <w:rFonts w:hint="eastAsia"/>
        </w:rPr>
        <w:t>過高</w:t>
      </w:r>
      <w:r w:rsidR="000921DD" w:rsidRPr="00107184">
        <w:rPr>
          <w:rFonts w:hint="eastAsia"/>
        </w:rPr>
        <w:t>失衡</w:t>
      </w:r>
      <w:r w:rsidR="006B7763" w:rsidRPr="00107184">
        <w:rPr>
          <w:rFonts w:hint="eastAsia"/>
        </w:rPr>
        <w:t>情形</w:t>
      </w:r>
      <w:r w:rsidR="000921DD" w:rsidRPr="00107184">
        <w:rPr>
          <w:rFonts w:hint="eastAsia"/>
        </w:rPr>
        <w:t>。</w:t>
      </w:r>
      <w:r w:rsidR="00091B51" w:rsidRPr="00107184">
        <w:rPr>
          <w:rFonts w:hint="eastAsia"/>
        </w:rPr>
        <w:t>此</w:t>
      </w:r>
      <w:r w:rsidR="000921DD" w:rsidRPr="00107184">
        <w:rPr>
          <w:rFonts w:hint="eastAsia"/>
        </w:rPr>
        <w:t>觀諸</w:t>
      </w:r>
      <w:r w:rsidR="006B7763" w:rsidRPr="00107184">
        <w:rPr>
          <w:rFonts w:hint="eastAsia"/>
        </w:rPr>
        <w:t>98年農委會調降懲罰性違約實物數量以應賠償數量之20％為上限，益證本案美濃區農會應償付1.59倍</w:t>
      </w:r>
      <w:r w:rsidR="000921DD" w:rsidRPr="00107184">
        <w:rPr>
          <w:rFonts w:hint="eastAsia"/>
        </w:rPr>
        <w:t>之</w:t>
      </w:r>
      <w:r w:rsidR="006B7763" w:rsidRPr="00107184">
        <w:rPr>
          <w:rFonts w:hint="eastAsia"/>
        </w:rPr>
        <w:t>違約罰穀，有欠合理公允。</w:t>
      </w:r>
      <w:r w:rsidR="00E8746A" w:rsidRPr="00107184">
        <w:rPr>
          <w:rFonts w:hint="eastAsia"/>
        </w:rPr>
        <w:t>再參照</w:t>
      </w:r>
      <w:r w:rsidR="00BA17BB" w:rsidRPr="00107184">
        <w:rPr>
          <w:rFonts w:hint="eastAsia"/>
        </w:rPr>
        <w:t>美濃區</w:t>
      </w:r>
      <w:r w:rsidR="00E84F6A" w:rsidRPr="00107184">
        <w:rPr>
          <w:rFonts w:hint="eastAsia"/>
        </w:rPr>
        <w:t>農會</w:t>
      </w:r>
      <w:r w:rsidR="00394E78" w:rsidRPr="00107184">
        <w:rPr>
          <w:rFonts w:hint="eastAsia"/>
        </w:rPr>
        <w:t>財務狀況</w:t>
      </w:r>
      <w:r w:rsidR="000921DD" w:rsidRPr="00107184">
        <w:rPr>
          <w:rFonts w:hint="eastAsia"/>
        </w:rPr>
        <w:t>及歷年</w:t>
      </w:r>
      <w:r w:rsidR="00BA17BB" w:rsidRPr="00107184">
        <w:rPr>
          <w:rFonts w:hint="eastAsia"/>
        </w:rPr>
        <w:t>償還</w:t>
      </w:r>
      <w:r w:rsidR="000921DD" w:rsidRPr="00107184">
        <w:rPr>
          <w:rFonts w:hint="eastAsia"/>
        </w:rPr>
        <w:t>實況</w:t>
      </w:r>
      <w:r w:rsidR="00BA17BB" w:rsidRPr="00107184">
        <w:rPr>
          <w:rFonts w:hint="eastAsia"/>
        </w:rPr>
        <w:t>，</w:t>
      </w:r>
      <w:r w:rsidR="00F96A20" w:rsidRPr="00107184">
        <w:rPr>
          <w:rFonts w:hint="eastAsia"/>
        </w:rPr>
        <w:t>尚</w:t>
      </w:r>
      <w:r w:rsidR="00BA17BB" w:rsidRPr="00107184">
        <w:rPr>
          <w:rFonts w:hint="eastAsia"/>
        </w:rPr>
        <w:t>需15至47年</w:t>
      </w:r>
      <w:r w:rsidR="00F96A20" w:rsidRPr="00107184">
        <w:rPr>
          <w:rFonts w:hint="eastAsia"/>
        </w:rPr>
        <w:t>方</w:t>
      </w:r>
      <w:r w:rsidR="00BA17BB" w:rsidRPr="00107184">
        <w:rPr>
          <w:rFonts w:hint="eastAsia"/>
        </w:rPr>
        <w:t>能償付</w:t>
      </w:r>
      <w:r w:rsidR="00E8746A" w:rsidRPr="00107184">
        <w:rPr>
          <w:rFonts w:hint="eastAsia"/>
        </w:rPr>
        <w:t>違約罰穀</w:t>
      </w:r>
      <w:r w:rsidR="00BA17BB" w:rsidRPr="00107184">
        <w:rPr>
          <w:rFonts w:hint="eastAsia"/>
        </w:rPr>
        <w:t>完畢，形同該農會仍需為農糧署做「白工」至少15</w:t>
      </w:r>
      <w:r w:rsidR="008211C3" w:rsidRPr="00107184">
        <w:rPr>
          <w:rFonts w:hint="eastAsia"/>
        </w:rPr>
        <w:t>年</w:t>
      </w:r>
      <w:r w:rsidR="00BA17BB" w:rsidRPr="00107184">
        <w:rPr>
          <w:rFonts w:hint="eastAsia"/>
        </w:rPr>
        <w:t>以上</w:t>
      </w:r>
      <w:r w:rsidR="00E8746A" w:rsidRPr="00107184">
        <w:rPr>
          <w:rFonts w:hint="eastAsia"/>
        </w:rPr>
        <w:t>，</w:t>
      </w:r>
      <w:r w:rsidR="000921DD" w:rsidRPr="00107184">
        <w:rPr>
          <w:rFonts w:hint="eastAsia"/>
        </w:rPr>
        <w:t>方可</w:t>
      </w:r>
      <w:r w:rsidR="00BA17BB" w:rsidRPr="00107184">
        <w:rPr>
          <w:rFonts w:hint="eastAsia"/>
        </w:rPr>
        <w:t>抵償違約罰穀</w:t>
      </w:r>
      <w:r w:rsidR="000921DD" w:rsidRPr="00107184">
        <w:rPr>
          <w:rFonts w:hint="eastAsia"/>
        </w:rPr>
        <w:t>完畢</w:t>
      </w:r>
      <w:r w:rsidR="00FF1134" w:rsidRPr="00107184">
        <w:rPr>
          <w:rFonts w:hint="eastAsia"/>
        </w:rPr>
        <w:t>；</w:t>
      </w:r>
      <w:r w:rsidR="005D3DD8" w:rsidRPr="00107184">
        <w:rPr>
          <w:rFonts w:hint="eastAsia"/>
        </w:rPr>
        <w:t>農政主管機關</w:t>
      </w:r>
      <w:r w:rsidR="00046809" w:rsidRPr="00107184">
        <w:rPr>
          <w:rFonts w:hint="eastAsia"/>
        </w:rPr>
        <w:t>有失職責在前，復要求無責之農會承擔較犯罪人被追繳金額與已經如數清償虧短稻穀數量數倍之罰責</w:t>
      </w:r>
      <w:r w:rsidR="00E8746A" w:rsidRPr="00107184">
        <w:rPr>
          <w:rFonts w:hint="eastAsia"/>
        </w:rPr>
        <w:t>。</w:t>
      </w:r>
      <w:r w:rsidR="00E84F6A" w:rsidRPr="00107184">
        <w:rPr>
          <w:rFonts w:hint="eastAsia"/>
        </w:rPr>
        <w:t>職故</w:t>
      </w:r>
      <w:r w:rsidR="00394E78" w:rsidRPr="00107184">
        <w:rPr>
          <w:rFonts w:hint="eastAsia"/>
        </w:rPr>
        <w:t>，農委會</w:t>
      </w:r>
      <w:r w:rsidR="00E84F6A" w:rsidRPr="00107184">
        <w:rPr>
          <w:rFonts w:hint="eastAsia"/>
        </w:rPr>
        <w:t>允宜</w:t>
      </w:r>
      <w:r w:rsidR="008966BB" w:rsidRPr="00107184">
        <w:rPr>
          <w:rFonts w:hint="eastAsia"/>
        </w:rPr>
        <w:t>責成農糧署</w:t>
      </w:r>
      <w:r w:rsidR="004D0FF0" w:rsidRPr="00107184">
        <w:rPr>
          <w:rFonts w:hint="eastAsia"/>
        </w:rPr>
        <w:t>積極</w:t>
      </w:r>
      <w:r w:rsidR="008966BB" w:rsidRPr="00107184">
        <w:rPr>
          <w:rFonts w:hint="eastAsia"/>
        </w:rPr>
        <w:t>協調美濃區農會，</w:t>
      </w:r>
      <w:r w:rsidR="00AE5758" w:rsidRPr="00107184">
        <w:rPr>
          <w:rFonts w:hint="eastAsia"/>
        </w:rPr>
        <w:t>本於衡平原則</w:t>
      </w:r>
      <w:r w:rsidR="008966BB" w:rsidRPr="00107184">
        <w:rPr>
          <w:rFonts w:hint="eastAsia"/>
        </w:rPr>
        <w:t>研</w:t>
      </w:r>
      <w:r w:rsidR="003C3F2E" w:rsidRPr="00107184">
        <w:rPr>
          <w:rFonts w:hint="eastAsia"/>
        </w:rPr>
        <w:t>議調整</w:t>
      </w:r>
      <w:r w:rsidR="008966BB" w:rsidRPr="00107184">
        <w:rPr>
          <w:rFonts w:hint="eastAsia"/>
        </w:rPr>
        <w:t>違規罰穀</w:t>
      </w:r>
      <w:r w:rsidR="0077422F" w:rsidRPr="00107184">
        <w:rPr>
          <w:rFonts w:hint="eastAsia"/>
        </w:rPr>
        <w:t>之</w:t>
      </w:r>
      <w:r w:rsidR="00745E55" w:rsidRPr="00107184">
        <w:rPr>
          <w:rFonts w:hint="eastAsia"/>
        </w:rPr>
        <w:t>妥</w:t>
      </w:r>
      <w:r w:rsidR="008966BB" w:rsidRPr="00107184">
        <w:rPr>
          <w:rFonts w:hint="eastAsia"/>
        </w:rPr>
        <w:t>適配套措施，以</w:t>
      </w:r>
      <w:r w:rsidR="000921DD" w:rsidRPr="00107184">
        <w:rPr>
          <w:rFonts w:hint="eastAsia"/>
        </w:rPr>
        <w:t>期</w:t>
      </w:r>
      <w:r w:rsidR="008966BB" w:rsidRPr="00107184">
        <w:rPr>
          <w:rFonts w:hint="eastAsia"/>
        </w:rPr>
        <w:t>符合扶助</w:t>
      </w:r>
      <w:r w:rsidR="006B7763" w:rsidRPr="00107184">
        <w:rPr>
          <w:rFonts w:hint="eastAsia"/>
        </w:rPr>
        <w:t>基層</w:t>
      </w:r>
      <w:r w:rsidR="008966BB" w:rsidRPr="00107184">
        <w:rPr>
          <w:rFonts w:hint="eastAsia"/>
        </w:rPr>
        <w:t>農會健全</w:t>
      </w:r>
      <w:r w:rsidR="000921DD" w:rsidRPr="00107184">
        <w:rPr>
          <w:rFonts w:hint="eastAsia"/>
        </w:rPr>
        <w:t>發展及</w:t>
      </w:r>
      <w:r w:rsidR="008966BB" w:rsidRPr="00107184">
        <w:rPr>
          <w:rFonts w:hint="eastAsia"/>
        </w:rPr>
        <w:t>永續</w:t>
      </w:r>
      <w:r w:rsidR="003C3F2E" w:rsidRPr="00107184">
        <w:rPr>
          <w:rFonts w:hint="eastAsia"/>
        </w:rPr>
        <w:t>經</w:t>
      </w:r>
      <w:r w:rsidR="000921DD" w:rsidRPr="00107184">
        <w:rPr>
          <w:rFonts w:hint="eastAsia"/>
        </w:rPr>
        <w:t>營</w:t>
      </w:r>
      <w:r w:rsidR="008966BB" w:rsidRPr="00107184">
        <w:rPr>
          <w:rFonts w:hint="eastAsia"/>
        </w:rPr>
        <w:t>之旨。</w:t>
      </w:r>
    </w:p>
    <w:p w:rsidR="00E25849" w:rsidRPr="00107184"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107184">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107184">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F24160" w:rsidRPr="00107184">
        <w:t xml:space="preserve"> </w:t>
      </w:r>
    </w:p>
    <w:p w:rsidR="00E25849" w:rsidRPr="00107184"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107184">
        <w:rPr>
          <w:rFonts w:hint="eastAsia"/>
        </w:rPr>
        <w:t>調查意見</w:t>
      </w:r>
      <w:r w:rsidR="00F24160" w:rsidRPr="00107184">
        <w:rPr>
          <w:rFonts w:hint="eastAsia"/>
        </w:rPr>
        <w:t>一</w:t>
      </w:r>
      <w:r w:rsidRPr="00107184">
        <w:rPr>
          <w:rFonts w:hint="eastAsia"/>
        </w:rPr>
        <w:t>至</w:t>
      </w:r>
      <w:r w:rsidR="00F24160" w:rsidRPr="00107184">
        <w:rPr>
          <w:rFonts w:hint="eastAsia"/>
        </w:rPr>
        <w:t>三</w:t>
      </w:r>
      <w:r w:rsidRPr="00107184">
        <w:rPr>
          <w:rFonts w:hint="eastAsia"/>
        </w:rPr>
        <w:t>，函請</w:t>
      </w:r>
      <w:r w:rsidR="00F24160" w:rsidRPr="00107184">
        <w:rPr>
          <w:rFonts w:hint="eastAsia"/>
        </w:rPr>
        <w:t>行政院農業委員會</w:t>
      </w:r>
      <w:r w:rsidR="009C5F61" w:rsidRPr="00107184">
        <w:rPr>
          <w:rFonts w:hint="eastAsia"/>
        </w:rPr>
        <w:t>轉飭所屬</w:t>
      </w:r>
      <w:r w:rsidR="00EE78BD" w:rsidRPr="00107184">
        <w:rPr>
          <w:rFonts w:hint="eastAsia"/>
        </w:rPr>
        <w:t>切</w:t>
      </w:r>
      <w:r w:rsidRPr="00107184">
        <w:rPr>
          <w:rFonts w:hint="eastAsia"/>
        </w:rPr>
        <w:t>實檢討</w:t>
      </w:r>
      <w:r w:rsidR="00F24160" w:rsidRPr="00107184">
        <w:rPr>
          <w:rFonts w:hint="eastAsia"/>
        </w:rPr>
        <w:t>辦理</w:t>
      </w:r>
      <w:r w:rsidRPr="00107184">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
    <w:p w:rsidR="00FB7770" w:rsidRPr="00107184" w:rsidRDefault="00FB7770" w:rsidP="00F804D3">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bookmarkStart w:id="111" w:name="_Toc69556899"/>
      <w:bookmarkStart w:id="112" w:name="_Toc69556948"/>
      <w:bookmarkStart w:id="113" w:name="_Toc69609822"/>
      <w:r w:rsidRPr="00107184">
        <w:rPr>
          <w:rFonts w:hint="eastAsia"/>
        </w:rPr>
        <w:t>調查意見</w:t>
      </w:r>
      <w:r w:rsidR="00F24160" w:rsidRPr="00107184">
        <w:rPr>
          <w:rFonts w:hint="eastAsia"/>
        </w:rPr>
        <w:t>一</w:t>
      </w:r>
      <w:r w:rsidRPr="00107184">
        <w:rPr>
          <w:rFonts w:hint="eastAsia"/>
        </w:rPr>
        <w:t>至</w:t>
      </w:r>
      <w:r w:rsidR="00F24160" w:rsidRPr="00107184">
        <w:rPr>
          <w:rFonts w:hint="eastAsia"/>
        </w:rPr>
        <w:t>三</w:t>
      </w:r>
      <w:r w:rsidRPr="00107184">
        <w:rPr>
          <w:rFonts w:hint="eastAsia"/>
        </w:rPr>
        <w:t>，函復陳訴人。</w:t>
      </w:r>
      <w:bookmarkEnd w:id="102"/>
      <w:bookmarkEnd w:id="103"/>
      <w:bookmarkEnd w:id="104"/>
      <w:bookmarkEnd w:id="105"/>
      <w:bookmarkEnd w:id="106"/>
      <w:bookmarkEnd w:id="107"/>
      <w:bookmarkEnd w:id="108"/>
    </w:p>
    <w:p w:rsidR="00E25849" w:rsidRPr="00107184" w:rsidRDefault="00E25849">
      <w:pPr>
        <w:pStyle w:val="2"/>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1"/>
      <w:bookmarkEnd w:id="92"/>
      <w:bookmarkEnd w:id="93"/>
      <w:bookmarkEnd w:id="94"/>
      <w:bookmarkEnd w:id="95"/>
      <w:bookmarkEnd w:id="96"/>
      <w:bookmarkEnd w:id="97"/>
      <w:bookmarkEnd w:id="98"/>
      <w:bookmarkEnd w:id="99"/>
      <w:bookmarkEnd w:id="100"/>
      <w:bookmarkEnd w:id="101"/>
      <w:bookmarkEnd w:id="109"/>
      <w:bookmarkEnd w:id="110"/>
      <w:bookmarkEnd w:id="111"/>
      <w:bookmarkEnd w:id="112"/>
      <w:bookmarkEnd w:id="113"/>
      <w:r w:rsidRPr="00107184">
        <w:rPr>
          <w:rFonts w:hint="eastAsia"/>
        </w:rPr>
        <w:t>檢附派查函及相關附件，送請</w:t>
      </w:r>
      <w:r w:rsidR="00201F5B" w:rsidRPr="00107184">
        <w:rPr>
          <w:rFonts w:hint="eastAsia"/>
        </w:rPr>
        <w:t>財政</w:t>
      </w:r>
      <w:r w:rsidRPr="00107184">
        <w:rPr>
          <w:rFonts w:hint="eastAsia"/>
        </w:rPr>
        <w:t>及</w:t>
      </w:r>
      <w:r w:rsidR="00201F5B" w:rsidRPr="00107184">
        <w:rPr>
          <w:rFonts w:hint="eastAsia"/>
        </w:rPr>
        <w:t>經濟</w:t>
      </w:r>
      <w:r w:rsidRPr="00107184">
        <w:rPr>
          <w:rFonts w:hint="eastAsia"/>
        </w:rPr>
        <w:t>委員會處理。</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E25849" w:rsidRPr="00107184" w:rsidRDefault="00E25849" w:rsidP="00ED1963">
      <w:pPr>
        <w:pStyle w:val="aa"/>
        <w:spacing w:beforeLines="150" w:before="685" w:after="0"/>
        <w:ind w:leftChars="1100" w:left="3742"/>
        <w:rPr>
          <w:rFonts w:ascii="Times New Roman"/>
          <w:b w:val="0"/>
          <w:bCs/>
          <w:snapToGrid/>
          <w:spacing w:val="0"/>
          <w:kern w:val="0"/>
          <w:sz w:val="40"/>
        </w:rPr>
      </w:pPr>
      <w:r w:rsidRPr="00107184">
        <w:rPr>
          <w:rFonts w:hint="eastAsia"/>
          <w:b w:val="0"/>
          <w:bCs/>
          <w:snapToGrid/>
          <w:spacing w:val="12"/>
          <w:kern w:val="0"/>
          <w:sz w:val="40"/>
        </w:rPr>
        <w:t>調查委員：</w:t>
      </w:r>
      <w:r w:rsidR="007E7945">
        <w:rPr>
          <w:rFonts w:hint="eastAsia"/>
          <w:b w:val="0"/>
          <w:bCs/>
          <w:snapToGrid/>
          <w:spacing w:val="12"/>
          <w:kern w:val="0"/>
          <w:sz w:val="40"/>
        </w:rPr>
        <w:t>劉德勳</w:t>
      </w:r>
    </w:p>
    <w:p w:rsidR="00E25849" w:rsidRPr="00107184" w:rsidRDefault="00E25849">
      <w:pPr>
        <w:pStyle w:val="aa"/>
        <w:spacing w:before="0" w:after="0"/>
        <w:ind w:leftChars="1100" w:left="3742" w:firstLineChars="500" w:firstLine="2021"/>
        <w:rPr>
          <w:b w:val="0"/>
          <w:bCs/>
          <w:snapToGrid/>
          <w:spacing w:val="12"/>
          <w:kern w:val="0"/>
        </w:rPr>
      </w:pPr>
    </w:p>
    <w:p w:rsidR="00DB1170" w:rsidRPr="00107184" w:rsidRDefault="00DB1170">
      <w:pPr>
        <w:pStyle w:val="aa"/>
        <w:spacing w:before="0" w:after="0"/>
        <w:ind w:leftChars="1100" w:left="3742" w:firstLineChars="500" w:firstLine="2021"/>
        <w:rPr>
          <w:b w:val="0"/>
          <w:bCs/>
          <w:snapToGrid/>
          <w:spacing w:val="12"/>
          <w:kern w:val="0"/>
        </w:rPr>
      </w:pPr>
    </w:p>
    <w:p w:rsidR="00E25849" w:rsidRPr="00107184" w:rsidRDefault="00E25849">
      <w:pPr>
        <w:pStyle w:val="aa"/>
        <w:spacing w:before="0" w:after="0"/>
        <w:ind w:leftChars="1100" w:left="3742" w:firstLineChars="500" w:firstLine="2021"/>
        <w:rPr>
          <w:b w:val="0"/>
          <w:bCs/>
          <w:snapToGrid/>
          <w:spacing w:val="12"/>
          <w:kern w:val="0"/>
        </w:rPr>
      </w:pPr>
    </w:p>
    <w:p w:rsidR="00201F5B" w:rsidRPr="00107184" w:rsidRDefault="00201F5B">
      <w:pPr>
        <w:pStyle w:val="aa"/>
        <w:spacing w:before="0" w:after="0"/>
        <w:ind w:leftChars="1100" w:left="3742" w:firstLineChars="500" w:firstLine="2021"/>
        <w:rPr>
          <w:b w:val="0"/>
          <w:bCs/>
          <w:snapToGrid/>
          <w:spacing w:val="12"/>
          <w:kern w:val="0"/>
        </w:rPr>
      </w:pPr>
    </w:p>
    <w:p w:rsidR="00201F5B" w:rsidRPr="00107184" w:rsidRDefault="00201F5B">
      <w:pPr>
        <w:pStyle w:val="aa"/>
        <w:spacing w:before="0" w:after="0"/>
        <w:ind w:leftChars="1100" w:left="3742" w:firstLineChars="500" w:firstLine="2021"/>
        <w:rPr>
          <w:b w:val="0"/>
          <w:bCs/>
          <w:snapToGrid/>
          <w:spacing w:val="12"/>
          <w:kern w:val="0"/>
        </w:rPr>
      </w:pPr>
    </w:p>
    <w:p w:rsidR="00201F5B" w:rsidRPr="00107184" w:rsidRDefault="00201F5B">
      <w:pPr>
        <w:pStyle w:val="aa"/>
        <w:spacing w:before="0" w:after="0"/>
        <w:ind w:leftChars="1100" w:left="3742" w:firstLineChars="500" w:firstLine="2021"/>
        <w:rPr>
          <w:b w:val="0"/>
          <w:bCs/>
          <w:snapToGrid/>
          <w:spacing w:val="12"/>
          <w:kern w:val="0"/>
        </w:rPr>
      </w:pPr>
    </w:p>
    <w:p w:rsidR="00201F5B" w:rsidRPr="00107184" w:rsidRDefault="00201F5B">
      <w:pPr>
        <w:pStyle w:val="aa"/>
        <w:spacing w:before="0" w:after="0"/>
        <w:ind w:leftChars="1100" w:left="3742" w:firstLineChars="500" w:firstLine="2021"/>
        <w:rPr>
          <w:b w:val="0"/>
          <w:bCs/>
          <w:snapToGrid/>
          <w:spacing w:val="12"/>
          <w:kern w:val="0"/>
        </w:rPr>
      </w:pPr>
    </w:p>
    <w:p w:rsidR="00201F5B" w:rsidRPr="00107184" w:rsidRDefault="00201F5B">
      <w:pPr>
        <w:pStyle w:val="aa"/>
        <w:spacing w:before="0" w:after="0"/>
        <w:ind w:leftChars="1100" w:left="3742" w:firstLineChars="500" w:firstLine="2021"/>
        <w:rPr>
          <w:b w:val="0"/>
          <w:bCs/>
          <w:snapToGrid/>
          <w:spacing w:val="12"/>
          <w:kern w:val="0"/>
        </w:rPr>
      </w:pPr>
    </w:p>
    <w:p w:rsidR="00201F5B" w:rsidRPr="00107184" w:rsidRDefault="00201F5B">
      <w:pPr>
        <w:pStyle w:val="aa"/>
        <w:spacing w:before="0" w:after="0"/>
        <w:ind w:leftChars="1100" w:left="3742" w:firstLineChars="500" w:firstLine="2021"/>
        <w:rPr>
          <w:b w:val="0"/>
          <w:bCs/>
          <w:snapToGrid/>
          <w:spacing w:val="12"/>
          <w:kern w:val="0"/>
        </w:rPr>
      </w:pPr>
    </w:p>
    <w:p w:rsidR="00E25849" w:rsidRPr="00107184" w:rsidRDefault="00E25849">
      <w:pPr>
        <w:pStyle w:val="af"/>
        <w:rPr>
          <w:rFonts w:hAnsi="標楷體"/>
          <w:bCs/>
        </w:rPr>
      </w:pPr>
      <w:r w:rsidRPr="00107184">
        <w:rPr>
          <w:rFonts w:hAnsi="標楷體" w:hint="eastAsia"/>
          <w:bCs/>
        </w:rPr>
        <w:t>中</w:t>
      </w:r>
      <w:r w:rsidR="00B5484D" w:rsidRPr="00107184">
        <w:rPr>
          <w:rFonts w:hAnsi="標楷體" w:hint="eastAsia"/>
          <w:bCs/>
        </w:rPr>
        <w:t xml:space="preserve">  </w:t>
      </w:r>
      <w:r w:rsidRPr="00107184">
        <w:rPr>
          <w:rFonts w:hAnsi="標楷體" w:hint="eastAsia"/>
          <w:bCs/>
        </w:rPr>
        <w:t>華</w:t>
      </w:r>
      <w:r w:rsidR="00B5484D" w:rsidRPr="00107184">
        <w:rPr>
          <w:rFonts w:hAnsi="標楷體" w:hint="eastAsia"/>
          <w:bCs/>
        </w:rPr>
        <w:t xml:space="preserve">  </w:t>
      </w:r>
      <w:r w:rsidRPr="00107184">
        <w:rPr>
          <w:rFonts w:hAnsi="標楷體" w:hint="eastAsia"/>
          <w:bCs/>
        </w:rPr>
        <w:t>民</w:t>
      </w:r>
      <w:r w:rsidR="00B5484D" w:rsidRPr="00107184">
        <w:rPr>
          <w:rFonts w:hAnsi="標楷體" w:hint="eastAsia"/>
          <w:bCs/>
        </w:rPr>
        <w:t xml:space="preserve">  </w:t>
      </w:r>
      <w:r w:rsidRPr="00107184">
        <w:rPr>
          <w:rFonts w:hAnsi="標楷體" w:hint="eastAsia"/>
          <w:bCs/>
        </w:rPr>
        <w:t xml:space="preserve">國　</w:t>
      </w:r>
      <w:r w:rsidR="001E74C2" w:rsidRPr="00107184">
        <w:rPr>
          <w:rFonts w:hAnsi="標楷體" w:hint="eastAsia"/>
          <w:bCs/>
        </w:rPr>
        <w:t>10</w:t>
      </w:r>
      <w:r w:rsidR="00201F5B" w:rsidRPr="00107184">
        <w:rPr>
          <w:rFonts w:hAnsi="標楷體" w:hint="eastAsia"/>
          <w:bCs/>
        </w:rPr>
        <w:t>6</w:t>
      </w:r>
      <w:r w:rsidRPr="00107184">
        <w:rPr>
          <w:rFonts w:hAnsi="標楷體" w:hint="eastAsia"/>
          <w:bCs/>
        </w:rPr>
        <w:t xml:space="preserve">　年</w:t>
      </w:r>
      <w:r w:rsidR="009C5F61" w:rsidRPr="00107184">
        <w:rPr>
          <w:rFonts w:hAnsi="標楷體" w:hint="eastAsia"/>
          <w:bCs/>
        </w:rPr>
        <w:t xml:space="preserve"> </w:t>
      </w:r>
      <w:r w:rsidR="0058324B">
        <w:rPr>
          <w:rFonts w:hAnsi="標楷體" w:hint="eastAsia"/>
          <w:bCs/>
        </w:rPr>
        <w:t>10</w:t>
      </w:r>
      <w:r w:rsidR="009C5F61" w:rsidRPr="00107184">
        <w:rPr>
          <w:rFonts w:hAnsi="標楷體" w:hint="eastAsia"/>
          <w:bCs/>
        </w:rPr>
        <w:t xml:space="preserve"> </w:t>
      </w:r>
      <w:r w:rsidRPr="00107184">
        <w:rPr>
          <w:rFonts w:hAnsi="標楷體" w:hint="eastAsia"/>
          <w:bCs/>
        </w:rPr>
        <w:t>月</w:t>
      </w:r>
      <w:r w:rsidR="0058324B">
        <w:rPr>
          <w:rFonts w:hAnsi="標楷體" w:hint="eastAsia"/>
          <w:bCs/>
        </w:rPr>
        <w:t xml:space="preserve"> 11 </w:t>
      </w:r>
      <w:r w:rsidRPr="00107184">
        <w:rPr>
          <w:rFonts w:hAnsi="標楷體" w:hint="eastAsia"/>
          <w:bCs/>
        </w:rPr>
        <w:t>日</w:t>
      </w:r>
    </w:p>
    <w:sectPr w:rsidR="00E25849" w:rsidRPr="00107184"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982" w:rsidRDefault="00620982">
      <w:r>
        <w:separator/>
      </w:r>
    </w:p>
  </w:endnote>
  <w:endnote w:type="continuationSeparator" w:id="0">
    <w:p w:rsidR="00620982" w:rsidRDefault="0062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4A6" w:rsidRDefault="009B44A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4441B">
      <w:rPr>
        <w:rStyle w:val="ac"/>
        <w:noProof/>
        <w:sz w:val="24"/>
      </w:rPr>
      <w:t>13</w:t>
    </w:r>
    <w:r>
      <w:rPr>
        <w:rStyle w:val="ac"/>
        <w:sz w:val="24"/>
      </w:rPr>
      <w:fldChar w:fldCharType="end"/>
    </w:r>
  </w:p>
  <w:p w:rsidR="009B44A6" w:rsidRDefault="009B44A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982" w:rsidRDefault="00620982">
      <w:r>
        <w:separator/>
      </w:r>
    </w:p>
  </w:footnote>
  <w:footnote w:type="continuationSeparator" w:id="0">
    <w:p w:rsidR="00620982" w:rsidRDefault="00620982">
      <w:r>
        <w:continuationSeparator/>
      </w:r>
    </w:p>
  </w:footnote>
  <w:footnote w:id="1">
    <w:p w:rsidR="009B44A6" w:rsidRPr="00875631" w:rsidRDefault="009B44A6">
      <w:pPr>
        <w:pStyle w:val="afa"/>
      </w:pPr>
      <w:r>
        <w:rPr>
          <w:rStyle w:val="afc"/>
        </w:rPr>
        <w:footnoteRef/>
      </w:r>
      <w:r>
        <w:rPr>
          <w:rFonts w:hint="eastAsia"/>
        </w:rPr>
        <w:t>本案失職人員業依</w:t>
      </w:r>
      <w:r w:rsidRPr="00875631">
        <w:rPr>
          <w:rFonts w:hint="eastAsia"/>
        </w:rPr>
        <w:t>臺灣省政府糧食局稽查公糧委託倉庫作業要點第12點第3款規定</w:t>
      </w:r>
      <w:r>
        <w:rPr>
          <w:rFonts w:hint="eastAsia"/>
        </w:rPr>
        <w:t>予以懲處：</w:t>
      </w:r>
      <w:r w:rsidRPr="00875631">
        <w:rPr>
          <w:rFonts w:hint="eastAsia"/>
        </w:rPr>
        <w:t>課長湯朝棟申誡1次、課員王聖勤記過2次、技士林耀芳記過2次、技士黃再發申誡2次、課員張鳴強記過2次、課員顏德利申誡2次、技士蔡芳雄記過2次</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766418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6"/>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267"/>
    <w:rsid w:val="00002368"/>
    <w:rsid w:val="00006961"/>
    <w:rsid w:val="000112BF"/>
    <w:rsid w:val="00012233"/>
    <w:rsid w:val="00013F1B"/>
    <w:rsid w:val="00017318"/>
    <w:rsid w:val="00021388"/>
    <w:rsid w:val="00024582"/>
    <w:rsid w:val="000246F7"/>
    <w:rsid w:val="0002600F"/>
    <w:rsid w:val="00031022"/>
    <w:rsid w:val="0003114D"/>
    <w:rsid w:val="00034F8F"/>
    <w:rsid w:val="00036D76"/>
    <w:rsid w:val="00037F4D"/>
    <w:rsid w:val="000404EB"/>
    <w:rsid w:val="0004052F"/>
    <w:rsid w:val="00046809"/>
    <w:rsid w:val="00050128"/>
    <w:rsid w:val="00051FFF"/>
    <w:rsid w:val="00057734"/>
    <w:rsid w:val="00057F32"/>
    <w:rsid w:val="000604C2"/>
    <w:rsid w:val="00061A50"/>
    <w:rsid w:val="00062A25"/>
    <w:rsid w:val="0006300A"/>
    <w:rsid w:val="000642DE"/>
    <w:rsid w:val="00064320"/>
    <w:rsid w:val="00065BD6"/>
    <w:rsid w:val="00067418"/>
    <w:rsid w:val="000700E2"/>
    <w:rsid w:val="00070E6D"/>
    <w:rsid w:val="00073CB5"/>
    <w:rsid w:val="0007425C"/>
    <w:rsid w:val="00075298"/>
    <w:rsid w:val="0007639A"/>
    <w:rsid w:val="0007649A"/>
    <w:rsid w:val="00077553"/>
    <w:rsid w:val="00081DC3"/>
    <w:rsid w:val="000823EC"/>
    <w:rsid w:val="000851A2"/>
    <w:rsid w:val="000855BC"/>
    <w:rsid w:val="000875E1"/>
    <w:rsid w:val="00091B51"/>
    <w:rsid w:val="000921DD"/>
    <w:rsid w:val="0009352E"/>
    <w:rsid w:val="0009428F"/>
    <w:rsid w:val="00096B96"/>
    <w:rsid w:val="00097590"/>
    <w:rsid w:val="000A03AC"/>
    <w:rsid w:val="000A2F3F"/>
    <w:rsid w:val="000A716D"/>
    <w:rsid w:val="000B0B4A"/>
    <w:rsid w:val="000B1492"/>
    <w:rsid w:val="000B2203"/>
    <w:rsid w:val="000B279A"/>
    <w:rsid w:val="000B3A12"/>
    <w:rsid w:val="000B61D2"/>
    <w:rsid w:val="000B70A7"/>
    <w:rsid w:val="000B73DD"/>
    <w:rsid w:val="000C22E7"/>
    <w:rsid w:val="000C495F"/>
    <w:rsid w:val="000D090A"/>
    <w:rsid w:val="000D67DD"/>
    <w:rsid w:val="000E082E"/>
    <w:rsid w:val="000E59A4"/>
    <w:rsid w:val="000E6431"/>
    <w:rsid w:val="000F21A5"/>
    <w:rsid w:val="00101DF8"/>
    <w:rsid w:val="00102A54"/>
    <w:rsid w:val="00102B9F"/>
    <w:rsid w:val="00106276"/>
    <w:rsid w:val="00107184"/>
    <w:rsid w:val="001100C2"/>
    <w:rsid w:val="00112637"/>
    <w:rsid w:val="00112929"/>
    <w:rsid w:val="00112ABC"/>
    <w:rsid w:val="00116F23"/>
    <w:rsid w:val="00117669"/>
    <w:rsid w:val="0012001E"/>
    <w:rsid w:val="00124435"/>
    <w:rsid w:val="00126A55"/>
    <w:rsid w:val="00130111"/>
    <w:rsid w:val="001303EC"/>
    <w:rsid w:val="00133E66"/>
    <w:rsid w:val="00133F08"/>
    <w:rsid w:val="001345E6"/>
    <w:rsid w:val="001378B0"/>
    <w:rsid w:val="001401F3"/>
    <w:rsid w:val="00142E00"/>
    <w:rsid w:val="00146212"/>
    <w:rsid w:val="00150463"/>
    <w:rsid w:val="00152793"/>
    <w:rsid w:val="00153B7E"/>
    <w:rsid w:val="001545A9"/>
    <w:rsid w:val="001616F5"/>
    <w:rsid w:val="00162AA1"/>
    <w:rsid w:val="001637C7"/>
    <w:rsid w:val="00163C31"/>
    <w:rsid w:val="0016480E"/>
    <w:rsid w:val="00170D90"/>
    <w:rsid w:val="001736E0"/>
    <w:rsid w:val="00174164"/>
    <w:rsid w:val="00174297"/>
    <w:rsid w:val="00180E06"/>
    <w:rsid w:val="001817B3"/>
    <w:rsid w:val="00183014"/>
    <w:rsid w:val="00187504"/>
    <w:rsid w:val="001959C2"/>
    <w:rsid w:val="001A0DE0"/>
    <w:rsid w:val="001A51E3"/>
    <w:rsid w:val="001A7968"/>
    <w:rsid w:val="001B2E98"/>
    <w:rsid w:val="001B3483"/>
    <w:rsid w:val="001B3C1E"/>
    <w:rsid w:val="001B4494"/>
    <w:rsid w:val="001B568B"/>
    <w:rsid w:val="001C0D8B"/>
    <w:rsid w:val="001C0DA8"/>
    <w:rsid w:val="001C4405"/>
    <w:rsid w:val="001D11AC"/>
    <w:rsid w:val="001D3B81"/>
    <w:rsid w:val="001D4AD7"/>
    <w:rsid w:val="001E0D8A"/>
    <w:rsid w:val="001E3081"/>
    <w:rsid w:val="001E67BA"/>
    <w:rsid w:val="001E74C2"/>
    <w:rsid w:val="001F2A57"/>
    <w:rsid w:val="001F4F82"/>
    <w:rsid w:val="001F59A3"/>
    <w:rsid w:val="001F5A48"/>
    <w:rsid w:val="001F6260"/>
    <w:rsid w:val="00200007"/>
    <w:rsid w:val="00200A01"/>
    <w:rsid w:val="00200E0A"/>
    <w:rsid w:val="002012E8"/>
    <w:rsid w:val="00201F5B"/>
    <w:rsid w:val="002030A5"/>
    <w:rsid w:val="00203131"/>
    <w:rsid w:val="00212E88"/>
    <w:rsid w:val="00213C9C"/>
    <w:rsid w:val="00216A29"/>
    <w:rsid w:val="0022009E"/>
    <w:rsid w:val="00223241"/>
    <w:rsid w:val="0022425C"/>
    <w:rsid w:val="002246DE"/>
    <w:rsid w:val="002249A5"/>
    <w:rsid w:val="002364C8"/>
    <w:rsid w:val="00243560"/>
    <w:rsid w:val="00244D7A"/>
    <w:rsid w:val="00245802"/>
    <w:rsid w:val="00252BC4"/>
    <w:rsid w:val="00254014"/>
    <w:rsid w:val="00254B39"/>
    <w:rsid w:val="0026342E"/>
    <w:rsid w:val="0026504D"/>
    <w:rsid w:val="002651F9"/>
    <w:rsid w:val="0027167A"/>
    <w:rsid w:val="00272797"/>
    <w:rsid w:val="00273A2F"/>
    <w:rsid w:val="00280986"/>
    <w:rsid w:val="00281ECE"/>
    <w:rsid w:val="002831C7"/>
    <w:rsid w:val="002840C6"/>
    <w:rsid w:val="0028540D"/>
    <w:rsid w:val="0028670D"/>
    <w:rsid w:val="00290E88"/>
    <w:rsid w:val="002919F5"/>
    <w:rsid w:val="00295174"/>
    <w:rsid w:val="00296172"/>
    <w:rsid w:val="00296B92"/>
    <w:rsid w:val="002979D1"/>
    <w:rsid w:val="002A2C22"/>
    <w:rsid w:val="002B02EB"/>
    <w:rsid w:val="002B4AC0"/>
    <w:rsid w:val="002B4BB2"/>
    <w:rsid w:val="002C0602"/>
    <w:rsid w:val="002C5F28"/>
    <w:rsid w:val="002D2EAD"/>
    <w:rsid w:val="002D35F5"/>
    <w:rsid w:val="002D5C16"/>
    <w:rsid w:val="002E0A1D"/>
    <w:rsid w:val="002E0EE7"/>
    <w:rsid w:val="002E26DF"/>
    <w:rsid w:val="002E3BB3"/>
    <w:rsid w:val="002E6F78"/>
    <w:rsid w:val="002F2476"/>
    <w:rsid w:val="002F2C42"/>
    <w:rsid w:val="002F3DFF"/>
    <w:rsid w:val="002F57FF"/>
    <w:rsid w:val="002F5E05"/>
    <w:rsid w:val="002F656B"/>
    <w:rsid w:val="002F7E1F"/>
    <w:rsid w:val="00307A76"/>
    <w:rsid w:val="00315A16"/>
    <w:rsid w:val="00315DE7"/>
    <w:rsid w:val="00317053"/>
    <w:rsid w:val="00320DC3"/>
    <w:rsid w:val="0032109C"/>
    <w:rsid w:val="00322B45"/>
    <w:rsid w:val="00323809"/>
    <w:rsid w:val="00323D41"/>
    <w:rsid w:val="00324603"/>
    <w:rsid w:val="00325414"/>
    <w:rsid w:val="003302F1"/>
    <w:rsid w:val="00337250"/>
    <w:rsid w:val="00341AEC"/>
    <w:rsid w:val="00342077"/>
    <w:rsid w:val="0034441B"/>
    <w:rsid w:val="0034470E"/>
    <w:rsid w:val="00346FCB"/>
    <w:rsid w:val="00352DB0"/>
    <w:rsid w:val="00354EEC"/>
    <w:rsid w:val="00361063"/>
    <w:rsid w:val="003623A1"/>
    <w:rsid w:val="0037094A"/>
    <w:rsid w:val="00371021"/>
    <w:rsid w:val="003717B4"/>
    <w:rsid w:val="003719B4"/>
    <w:rsid w:val="00371ED3"/>
    <w:rsid w:val="00372FFC"/>
    <w:rsid w:val="0037728A"/>
    <w:rsid w:val="00380B7D"/>
    <w:rsid w:val="00381A99"/>
    <w:rsid w:val="003829C2"/>
    <w:rsid w:val="00382AE7"/>
    <w:rsid w:val="003830B2"/>
    <w:rsid w:val="00384724"/>
    <w:rsid w:val="003919B7"/>
    <w:rsid w:val="00391D57"/>
    <w:rsid w:val="00391DFC"/>
    <w:rsid w:val="00392292"/>
    <w:rsid w:val="00394E78"/>
    <w:rsid w:val="00395420"/>
    <w:rsid w:val="003A01D1"/>
    <w:rsid w:val="003A2279"/>
    <w:rsid w:val="003A46AE"/>
    <w:rsid w:val="003A5927"/>
    <w:rsid w:val="003A6612"/>
    <w:rsid w:val="003B1017"/>
    <w:rsid w:val="003B1C9C"/>
    <w:rsid w:val="003B1E93"/>
    <w:rsid w:val="003B2C8E"/>
    <w:rsid w:val="003B3C07"/>
    <w:rsid w:val="003B537D"/>
    <w:rsid w:val="003B6081"/>
    <w:rsid w:val="003B6775"/>
    <w:rsid w:val="003B7EF7"/>
    <w:rsid w:val="003C0751"/>
    <w:rsid w:val="003C0CD2"/>
    <w:rsid w:val="003C3F2E"/>
    <w:rsid w:val="003C50FF"/>
    <w:rsid w:val="003C5FE2"/>
    <w:rsid w:val="003C7DE2"/>
    <w:rsid w:val="003D05FB"/>
    <w:rsid w:val="003D1B16"/>
    <w:rsid w:val="003D34A8"/>
    <w:rsid w:val="003D45BF"/>
    <w:rsid w:val="003D508A"/>
    <w:rsid w:val="003D537F"/>
    <w:rsid w:val="003D7B75"/>
    <w:rsid w:val="003E0208"/>
    <w:rsid w:val="003E4B57"/>
    <w:rsid w:val="003E5D59"/>
    <w:rsid w:val="003F14B2"/>
    <w:rsid w:val="003F27E1"/>
    <w:rsid w:val="003F437A"/>
    <w:rsid w:val="003F5C2B"/>
    <w:rsid w:val="003F6118"/>
    <w:rsid w:val="003F6ABB"/>
    <w:rsid w:val="003F735B"/>
    <w:rsid w:val="00401EAA"/>
    <w:rsid w:val="00402240"/>
    <w:rsid w:val="004023E9"/>
    <w:rsid w:val="0040351B"/>
    <w:rsid w:val="0040454A"/>
    <w:rsid w:val="00413F83"/>
    <w:rsid w:val="0041490C"/>
    <w:rsid w:val="00416191"/>
    <w:rsid w:val="00416721"/>
    <w:rsid w:val="00420A8A"/>
    <w:rsid w:val="00421EF0"/>
    <w:rsid w:val="004224FA"/>
    <w:rsid w:val="00422D1D"/>
    <w:rsid w:val="00423D07"/>
    <w:rsid w:val="004241A7"/>
    <w:rsid w:val="004244D8"/>
    <w:rsid w:val="004265A0"/>
    <w:rsid w:val="00427936"/>
    <w:rsid w:val="00430666"/>
    <w:rsid w:val="00442E01"/>
    <w:rsid w:val="0044346F"/>
    <w:rsid w:val="00443888"/>
    <w:rsid w:val="004474D0"/>
    <w:rsid w:val="0044758D"/>
    <w:rsid w:val="00454949"/>
    <w:rsid w:val="0046520A"/>
    <w:rsid w:val="004672AB"/>
    <w:rsid w:val="004714FE"/>
    <w:rsid w:val="0047195B"/>
    <w:rsid w:val="0047340B"/>
    <w:rsid w:val="00474300"/>
    <w:rsid w:val="00476C85"/>
    <w:rsid w:val="004770DE"/>
    <w:rsid w:val="00477BAA"/>
    <w:rsid w:val="00480CA0"/>
    <w:rsid w:val="00483170"/>
    <w:rsid w:val="004848F9"/>
    <w:rsid w:val="004869F2"/>
    <w:rsid w:val="00490D5A"/>
    <w:rsid w:val="004915B2"/>
    <w:rsid w:val="004922AE"/>
    <w:rsid w:val="00495053"/>
    <w:rsid w:val="004A1F59"/>
    <w:rsid w:val="004A29BE"/>
    <w:rsid w:val="004A3225"/>
    <w:rsid w:val="004A33EE"/>
    <w:rsid w:val="004A3AA8"/>
    <w:rsid w:val="004B13C7"/>
    <w:rsid w:val="004B4D70"/>
    <w:rsid w:val="004B53F7"/>
    <w:rsid w:val="004B778F"/>
    <w:rsid w:val="004C0609"/>
    <w:rsid w:val="004C2D04"/>
    <w:rsid w:val="004C3328"/>
    <w:rsid w:val="004C5D10"/>
    <w:rsid w:val="004C5D1A"/>
    <w:rsid w:val="004D0062"/>
    <w:rsid w:val="004D0FF0"/>
    <w:rsid w:val="004D141F"/>
    <w:rsid w:val="004D2742"/>
    <w:rsid w:val="004D305D"/>
    <w:rsid w:val="004D42AD"/>
    <w:rsid w:val="004D51F6"/>
    <w:rsid w:val="004D5934"/>
    <w:rsid w:val="004D5C63"/>
    <w:rsid w:val="004D6310"/>
    <w:rsid w:val="004E0062"/>
    <w:rsid w:val="004E05A1"/>
    <w:rsid w:val="004F5E57"/>
    <w:rsid w:val="004F6710"/>
    <w:rsid w:val="004F7F0B"/>
    <w:rsid w:val="004F7FEE"/>
    <w:rsid w:val="00500C3E"/>
    <w:rsid w:val="00502849"/>
    <w:rsid w:val="00504334"/>
    <w:rsid w:val="0050498D"/>
    <w:rsid w:val="00504BC4"/>
    <w:rsid w:val="0050634E"/>
    <w:rsid w:val="005104D7"/>
    <w:rsid w:val="00510B9E"/>
    <w:rsid w:val="00514D7B"/>
    <w:rsid w:val="00523E0A"/>
    <w:rsid w:val="00526A5B"/>
    <w:rsid w:val="00533FAA"/>
    <w:rsid w:val="00536BC2"/>
    <w:rsid w:val="005425E1"/>
    <w:rsid w:val="005427C5"/>
    <w:rsid w:val="00542CF6"/>
    <w:rsid w:val="005438AA"/>
    <w:rsid w:val="0054441B"/>
    <w:rsid w:val="00553AEC"/>
    <w:rsid w:val="00553C03"/>
    <w:rsid w:val="00553DF7"/>
    <w:rsid w:val="00554377"/>
    <w:rsid w:val="005549BD"/>
    <w:rsid w:val="00563692"/>
    <w:rsid w:val="00563F0B"/>
    <w:rsid w:val="00571679"/>
    <w:rsid w:val="00575066"/>
    <w:rsid w:val="00576761"/>
    <w:rsid w:val="0058224E"/>
    <w:rsid w:val="0058324B"/>
    <w:rsid w:val="005844E7"/>
    <w:rsid w:val="005908B8"/>
    <w:rsid w:val="005923C9"/>
    <w:rsid w:val="0059512E"/>
    <w:rsid w:val="0059667D"/>
    <w:rsid w:val="005A2C1E"/>
    <w:rsid w:val="005A3F74"/>
    <w:rsid w:val="005A6DD2"/>
    <w:rsid w:val="005B23F0"/>
    <w:rsid w:val="005B2C15"/>
    <w:rsid w:val="005B351C"/>
    <w:rsid w:val="005B7EA3"/>
    <w:rsid w:val="005C161A"/>
    <w:rsid w:val="005C385D"/>
    <w:rsid w:val="005C4038"/>
    <w:rsid w:val="005C409F"/>
    <w:rsid w:val="005C4B26"/>
    <w:rsid w:val="005D243D"/>
    <w:rsid w:val="005D3B20"/>
    <w:rsid w:val="005D3DD8"/>
    <w:rsid w:val="005D65B2"/>
    <w:rsid w:val="005D7D0E"/>
    <w:rsid w:val="005E4759"/>
    <w:rsid w:val="005E5C68"/>
    <w:rsid w:val="005E65C0"/>
    <w:rsid w:val="005E6F32"/>
    <w:rsid w:val="005E7FC3"/>
    <w:rsid w:val="005F0390"/>
    <w:rsid w:val="005F43DF"/>
    <w:rsid w:val="005F68CE"/>
    <w:rsid w:val="0060479A"/>
    <w:rsid w:val="006072CD"/>
    <w:rsid w:val="00612023"/>
    <w:rsid w:val="00614190"/>
    <w:rsid w:val="006178D7"/>
    <w:rsid w:val="00620982"/>
    <w:rsid w:val="00622A99"/>
    <w:rsid w:val="00622E67"/>
    <w:rsid w:val="00626EDC"/>
    <w:rsid w:val="00627E16"/>
    <w:rsid w:val="00642030"/>
    <w:rsid w:val="006470EC"/>
    <w:rsid w:val="006542D6"/>
    <w:rsid w:val="006548BA"/>
    <w:rsid w:val="00655644"/>
    <w:rsid w:val="0065598E"/>
    <w:rsid w:val="00655AF2"/>
    <w:rsid w:val="00655BC5"/>
    <w:rsid w:val="006568BE"/>
    <w:rsid w:val="006573DB"/>
    <w:rsid w:val="0066025D"/>
    <w:rsid w:val="0066091A"/>
    <w:rsid w:val="00660C81"/>
    <w:rsid w:val="00662647"/>
    <w:rsid w:val="00663E03"/>
    <w:rsid w:val="00664240"/>
    <w:rsid w:val="00666FA4"/>
    <w:rsid w:val="0066784B"/>
    <w:rsid w:val="006722BE"/>
    <w:rsid w:val="00675294"/>
    <w:rsid w:val="006773EC"/>
    <w:rsid w:val="00677BC1"/>
    <w:rsid w:val="00677F2E"/>
    <w:rsid w:val="00680504"/>
    <w:rsid w:val="00681CD9"/>
    <w:rsid w:val="00681F4A"/>
    <w:rsid w:val="006820CE"/>
    <w:rsid w:val="00683E30"/>
    <w:rsid w:val="00687024"/>
    <w:rsid w:val="00690683"/>
    <w:rsid w:val="006929D2"/>
    <w:rsid w:val="006946F7"/>
    <w:rsid w:val="00695E22"/>
    <w:rsid w:val="0069737B"/>
    <w:rsid w:val="00697D16"/>
    <w:rsid w:val="006A0ECA"/>
    <w:rsid w:val="006A2492"/>
    <w:rsid w:val="006A6503"/>
    <w:rsid w:val="006B16A4"/>
    <w:rsid w:val="006B284E"/>
    <w:rsid w:val="006B46AE"/>
    <w:rsid w:val="006B7093"/>
    <w:rsid w:val="006B7417"/>
    <w:rsid w:val="006B7763"/>
    <w:rsid w:val="006C290C"/>
    <w:rsid w:val="006C4093"/>
    <w:rsid w:val="006C52BF"/>
    <w:rsid w:val="006D2263"/>
    <w:rsid w:val="006D3691"/>
    <w:rsid w:val="006D438C"/>
    <w:rsid w:val="006D45DE"/>
    <w:rsid w:val="006D5A49"/>
    <w:rsid w:val="006E0DE5"/>
    <w:rsid w:val="006E2459"/>
    <w:rsid w:val="006E2648"/>
    <w:rsid w:val="006E5698"/>
    <w:rsid w:val="006E5EF0"/>
    <w:rsid w:val="006F02ED"/>
    <w:rsid w:val="006F3563"/>
    <w:rsid w:val="006F42B9"/>
    <w:rsid w:val="006F6103"/>
    <w:rsid w:val="00700C9E"/>
    <w:rsid w:val="007011F0"/>
    <w:rsid w:val="00702ECE"/>
    <w:rsid w:val="0070493B"/>
    <w:rsid w:val="00704E00"/>
    <w:rsid w:val="00711020"/>
    <w:rsid w:val="007144C4"/>
    <w:rsid w:val="007209E7"/>
    <w:rsid w:val="007224C2"/>
    <w:rsid w:val="00726182"/>
    <w:rsid w:val="00727635"/>
    <w:rsid w:val="00732112"/>
    <w:rsid w:val="00732329"/>
    <w:rsid w:val="007337CA"/>
    <w:rsid w:val="00733FCC"/>
    <w:rsid w:val="00734CE4"/>
    <w:rsid w:val="00735123"/>
    <w:rsid w:val="00736597"/>
    <w:rsid w:val="00741837"/>
    <w:rsid w:val="007453E6"/>
    <w:rsid w:val="00745E55"/>
    <w:rsid w:val="007470DA"/>
    <w:rsid w:val="00747D85"/>
    <w:rsid w:val="00754866"/>
    <w:rsid w:val="00756CE3"/>
    <w:rsid w:val="0076481C"/>
    <w:rsid w:val="00764CA6"/>
    <w:rsid w:val="0076635E"/>
    <w:rsid w:val="00766730"/>
    <w:rsid w:val="0077309D"/>
    <w:rsid w:val="0077422F"/>
    <w:rsid w:val="0077444D"/>
    <w:rsid w:val="00776504"/>
    <w:rsid w:val="00776864"/>
    <w:rsid w:val="007774EE"/>
    <w:rsid w:val="00781822"/>
    <w:rsid w:val="00783F21"/>
    <w:rsid w:val="0078532B"/>
    <w:rsid w:val="0078621F"/>
    <w:rsid w:val="00787159"/>
    <w:rsid w:val="00787257"/>
    <w:rsid w:val="00790233"/>
    <w:rsid w:val="00790398"/>
    <w:rsid w:val="0079043A"/>
    <w:rsid w:val="007910EA"/>
    <w:rsid w:val="007911CF"/>
    <w:rsid w:val="00791668"/>
    <w:rsid w:val="00791AA1"/>
    <w:rsid w:val="00792BB4"/>
    <w:rsid w:val="007A3793"/>
    <w:rsid w:val="007B2608"/>
    <w:rsid w:val="007B69C9"/>
    <w:rsid w:val="007C1BA2"/>
    <w:rsid w:val="007C2B48"/>
    <w:rsid w:val="007C5C7A"/>
    <w:rsid w:val="007D20E9"/>
    <w:rsid w:val="007D7881"/>
    <w:rsid w:val="007D7E3A"/>
    <w:rsid w:val="007E0E10"/>
    <w:rsid w:val="007E4768"/>
    <w:rsid w:val="007E4C3F"/>
    <w:rsid w:val="007E777B"/>
    <w:rsid w:val="007E7945"/>
    <w:rsid w:val="007F07F1"/>
    <w:rsid w:val="007F2070"/>
    <w:rsid w:val="008009CB"/>
    <w:rsid w:val="008053F5"/>
    <w:rsid w:val="00805B0D"/>
    <w:rsid w:val="0080738A"/>
    <w:rsid w:val="00807AF7"/>
    <w:rsid w:val="00810198"/>
    <w:rsid w:val="00812FEA"/>
    <w:rsid w:val="00815DA8"/>
    <w:rsid w:val="008211C3"/>
    <w:rsid w:val="0082194D"/>
    <w:rsid w:val="008221F9"/>
    <w:rsid w:val="00826EF5"/>
    <w:rsid w:val="00831693"/>
    <w:rsid w:val="00840104"/>
    <w:rsid w:val="00840C1F"/>
    <w:rsid w:val="00841FC5"/>
    <w:rsid w:val="00843716"/>
    <w:rsid w:val="00844306"/>
    <w:rsid w:val="00845709"/>
    <w:rsid w:val="008513C0"/>
    <w:rsid w:val="00856B67"/>
    <w:rsid w:val="008576BD"/>
    <w:rsid w:val="00860463"/>
    <w:rsid w:val="00860BA5"/>
    <w:rsid w:val="008614EF"/>
    <w:rsid w:val="00861DED"/>
    <w:rsid w:val="00865827"/>
    <w:rsid w:val="008733DA"/>
    <w:rsid w:val="00875631"/>
    <w:rsid w:val="00881281"/>
    <w:rsid w:val="00884E8B"/>
    <w:rsid w:val="008850E4"/>
    <w:rsid w:val="00885823"/>
    <w:rsid w:val="00892A23"/>
    <w:rsid w:val="008939AB"/>
    <w:rsid w:val="00893B68"/>
    <w:rsid w:val="00894608"/>
    <w:rsid w:val="008966BB"/>
    <w:rsid w:val="008A12F5"/>
    <w:rsid w:val="008A1926"/>
    <w:rsid w:val="008A5A03"/>
    <w:rsid w:val="008A7175"/>
    <w:rsid w:val="008B1587"/>
    <w:rsid w:val="008B1B01"/>
    <w:rsid w:val="008B29FA"/>
    <w:rsid w:val="008B3BCD"/>
    <w:rsid w:val="008B4720"/>
    <w:rsid w:val="008B6DF8"/>
    <w:rsid w:val="008C106C"/>
    <w:rsid w:val="008C10F1"/>
    <w:rsid w:val="008C1926"/>
    <w:rsid w:val="008C1E99"/>
    <w:rsid w:val="008C421F"/>
    <w:rsid w:val="008C4DC9"/>
    <w:rsid w:val="008C6327"/>
    <w:rsid w:val="008D1611"/>
    <w:rsid w:val="008D2BE7"/>
    <w:rsid w:val="008D7C7B"/>
    <w:rsid w:val="008E0085"/>
    <w:rsid w:val="008E2AA6"/>
    <w:rsid w:val="008E311B"/>
    <w:rsid w:val="008F1504"/>
    <w:rsid w:val="008F46E7"/>
    <w:rsid w:val="008F6A72"/>
    <w:rsid w:val="008F6F0B"/>
    <w:rsid w:val="00901237"/>
    <w:rsid w:val="00907BA7"/>
    <w:rsid w:val="00907C93"/>
    <w:rsid w:val="0091064E"/>
    <w:rsid w:val="00911FC5"/>
    <w:rsid w:val="00920BF2"/>
    <w:rsid w:val="00931A10"/>
    <w:rsid w:val="0093360E"/>
    <w:rsid w:val="00944E0E"/>
    <w:rsid w:val="00946E89"/>
    <w:rsid w:val="00947967"/>
    <w:rsid w:val="00951267"/>
    <w:rsid w:val="00954153"/>
    <w:rsid w:val="00955201"/>
    <w:rsid w:val="00955B32"/>
    <w:rsid w:val="0096211C"/>
    <w:rsid w:val="00962483"/>
    <w:rsid w:val="0096480F"/>
    <w:rsid w:val="00965200"/>
    <w:rsid w:val="009668B3"/>
    <w:rsid w:val="00967FFB"/>
    <w:rsid w:val="00971471"/>
    <w:rsid w:val="00971B0C"/>
    <w:rsid w:val="009748DE"/>
    <w:rsid w:val="009751D8"/>
    <w:rsid w:val="009849C2"/>
    <w:rsid w:val="00984D24"/>
    <w:rsid w:val="009858EB"/>
    <w:rsid w:val="0099529C"/>
    <w:rsid w:val="009A3F47"/>
    <w:rsid w:val="009A5B1D"/>
    <w:rsid w:val="009B0046"/>
    <w:rsid w:val="009B44A6"/>
    <w:rsid w:val="009B5918"/>
    <w:rsid w:val="009B7C1C"/>
    <w:rsid w:val="009C1440"/>
    <w:rsid w:val="009C16BE"/>
    <w:rsid w:val="009C2107"/>
    <w:rsid w:val="009C5D9E"/>
    <w:rsid w:val="009C5F61"/>
    <w:rsid w:val="009C7181"/>
    <w:rsid w:val="009D1D64"/>
    <w:rsid w:val="009D2C3E"/>
    <w:rsid w:val="009E0625"/>
    <w:rsid w:val="009E3034"/>
    <w:rsid w:val="009E549F"/>
    <w:rsid w:val="009E78CB"/>
    <w:rsid w:val="009F07D4"/>
    <w:rsid w:val="009F28A8"/>
    <w:rsid w:val="009F3AF4"/>
    <w:rsid w:val="009F466B"/>
    <w:rsid w:val="009F473E"/>
    <w:rsid w:val="009F682A"/>
    <w:rsid w:val="009F72BA"/>
    <w:rsid w:val="00A022BE"/>
    <w:rsid w:val="00A02832"/>
    <w:rsid w:val="00A03612"/>
    <w:rsid w:val="00A03E02"/>
    <w:rsid w:val="00A03F71"/>
    <w:rsid w:val="00A077DE"/>
    <w:rsid w:val="00A07B4B"/>
    <w:rsid w:val="00A14238"/>
    <w:rsid w:val="00A24C95"/>
    <w:rsid w:val="00A2599A"/>
    <w:rsid w:val="00A26094"/>
    <w:rsid w:val="00A26D78"/>
    <w:rsid w:val="00A301BF"/>
    <w:rsid w:val="00A30232"/>
    <w:rsid w:val="00A302B2"/>
    <w:rsid w:val="00A3237A"/>
    <w:rsid w:val="00A3277A"/>
    <w:rsid w:val="00A331B4"/>
    <w:rsid w:val="00A3484E"/>
    <w:rsid w:val="00A350E3"/>
    <w:rsid w:val="00A356D3"/>
    <w:rsid w:val="00A36ADA"/>
    <w:rsid w:val="00A42F95"/>
    <w:rsid w:val="00A438D8"/>
    <w:rsid w:val="00A455DC"/>
    <w:rsid w:val="00A45AB3"/>
    <w:rsid w:val="00A473F5"/>
    <w:rsid w:val="00A5192A"/>
    <w:rsid w:val="00A51F98"/>
    <w:rsid w:val="00A51F9D"/>
    <w:rsid w:val="00A5416A"/>
    <w:rsid w:val="00A544AA"/>
    <w:rsid w:val="00A5460C"/>
    <w:rsid w:val="00A639F4"/>
    <w:rsid w:val="00A6453C"/>
    <w:rsid w:val="00A71BA5"/>
    <w:rsid w:val="00A72516"/>
    <w:rsid w:val="00A766E7"/>
    <w:rsid w:val="00A76735"/>
    <w:rsid w:val="00A81A32"/>
    <w:rsid w:val="00A835BD"/>
    <w:rsid w:val="00A85903"/>
    <w:rsid w:val="00A85FAD"/>
    <w:rsid w:val="00A867D0"/>
    <w:rsid w:val="00A944B3"/>
    <w:rsid w:val="00A9573E"/>
    <w:rsid w:val="00A9595A"/>
    <w:rsid w:val="00A96810"/>
    <w:rsid w:val="00A976BB"/>
    <w:rsid w:val="00A97B15"/>
    <w:rsid w:val="00AA42D5"/>
    <w:rsid w:val="00AB2FAB"/>
    <w:rsid w:val="00AB5C14"/>
    <w:rsid w:val="00AB5E67"/>
    <w:rsid w:val="00AC1EE7"/>
    <w:rsid w:val="00AC333F"/>
    <w:rsid w:val="00AC585C"/>
    <w:rsid w:val="00AC6B75"/>
    <w:rsid w:val="00AC6D7B"/>
    <w:rsid w:val="00AD0EEF"/>
    <w:rsid w:val="00AD1925"/>
    <w:rsid w:val="00AE067D"/>
    <w:rsid w:val="00AE5758"/>
    <w:rsid w:val="00AF1181"/>
    <w:rsid w:val="00AF2F79"/>
    <w:rsid w:val="00AF4653"/>
    <w:rsid w:val="00AF560D"/>
    <w:rsid w:val="00AF7DB7"/>
    <w:rsid w:val="00B108E0"/>
    <w:rsid w:val="00B10D02"/>
    <w:rsid w:val="00B201E2"/>
    <w:rsid w:val="00B216FC"/>
    <w:rsid w:val="00B21CB1"/>
    <w:rsid w:val="00B314AA"/>
    <w:rsid w:val="00B331D3"/>
    <w:rsid w:val="00B35BC7"/>
    <w:rsid w:val="00B364B1"/>
    <w:rsid w:val="00B40DBE"/>
    <w:rsid w:val="00B43DE1"/>
    <w:rsid w:val="00B443E4"/>
    <w:rsid w:val="00B525F3"/>
    <w:rsid w:val="00B53E54"/>
    <w:rsid w:val="00B5484D"/>
    <w:rsid w:val="00B563EA"/>
    <w:rsid w:val="00B56CDF"/>
    <w:rsid w:val="00B60E51"/>
    <w:rsid w:val="00B63A54"/>
    <w:rsid w:val="00B745A0"/>
    <w:rsid w:val="00B75F5C"/>
    <w:rsid w:val="00B7637A"/>
    <w:rsid w:val="00B77D18"/>
    <w:rsid w:val="00B8313A"/>
    <w:rsid w:val="00B8659F"/>
    <w:rsid w:val="00B86B9A"/>
    <w:rsid w:val="00B93503"/>
    <w:rsid w:val="00BA17BB"/>
    <w:rsid w:val="00BA31E8"/>
    <w:rsid w:val="00BA427D"/>
    <w:rsid w:val="00BA55E0"/>
    <w:rsid w:val="00BA6BD4"/>
    <w:rsid w:val="00BA6C7A"/>
    <w:rsid w:val="00BB0A61"/>
    <w:rsid w:val="00BB17D1"/>
    <w:rsid w:val="00BB3467"/>
    <w:rsid w:val="00BB3752"/>
    <w:rsid w:val="00BB6344"/>
    <w:rsid w:val="00BB6688"/>
    <w:rsid w:val="00BC26D4"/>
    <w:rsid w:val="00BE0C80"/>
    <w:rsid w:val="00BE1B49"/>
    <w:rsid w:val="00BE3B2A"/>
    <w:rsid w:val="00BF220E"/>
    <w:rsid w:val="00BF2A42"/>
    <w:rsid w:val="00BF4440"/>
    <w:rsid w:val="00BF6A2A"/>
    <w:rsid w:val="00BF6CD8"/>
    <w:rsid w:val="00C006F7"/>
    <w:rsid w:val="00C013CA"/>
    <w:rsid w:val="00C02AD9"/>
    <w:rsid w:val="00C03D8C"/>
    <w:rsid w:val="00C055EC"/>
    <w:rsid w:val="00C10431"/>
    <w:rsid w:val="00C10DC9"/>
    <w:rsid w:val="00C11426"/>
    <w:rsid w:val="00C12FB3"/>
    <w:rsid w:val="00C13256"/>
    <w:rsid w:val="00C17341"/>
    <w:rsid w:val="00C22B2E"/>
    <w:rsid w:val="00C24EEF"/>
    <w:rsid w:val="00C25CF6"/>
    <w:rsid w:val="00C26C36"/>
    <w:rsid w:val="00C26E40"/>
    <w:rsid w:val="00C276A1"/>
    <w:rsid w:val="00C312EE"/>
    <w:rsid w:val="00C32768"/>
    <w:rsid w:val="00C32AC0"/>
    <w:rsid w:val="00C34601"/>
    <w:rsid w:val="00C40DE2"/>
    <w:rsid w:val="00C431DF"/>
    <w:rsid w:val="00C456BD"/>
    <w:rsid w:val="00C530DC"/>
    <w:rsid w:val="00C5350D"/>
    <w:rsid w:val="00C60A1D"/>
    <w:rsid w:val="00C6123C"/>
    <w:rsid w:val="00C6161C"/>
    <w:rsid w:val="00C6311A"/>
    <w:rsid w:val="00C7084D"/>
    <w:rsid w:val="00C70DC7"/>
    <w:rsid w:val="00C7315E"/>
    <w:rsid w:val="00C75895"/>
    <w:rsid w:val="00C762FF"/>
    <w:rsid w:val="00C83C9F"/>
    <w:rsid w:val="00C85907"/>
    <w:rsid w:val="00C87DB0"/>
    <w:rsid w:val="00C90B96"/>
    <w:rsid w:val="00C94019"/>
    <w:rsid w:val="00C94840"/>
    <w:rsid w:val="00C9492A"/>
    <w:rsid w:val="00CA422D"/>
    <w:rsid w:val="00CA4EE3"/>
    <w:rsid w:val="00CB027F"/>
    <w:rsid w:val="00CB6446"/>
    <w:rsid w:val="00CC0EBB"/>
    <w:rsid w:val="00CC47FD"/>
    <w:rsid w:val="00CC6297"/>
    <w:rsid w:val="00CC7690"/>
    <w:rsid w:val="00CC7D5A"/>
    <w:rsid w:val="00CD03A2"/>
    <w:rsid w:val="00CD1986"/>
    <w:rsid w:val="00CD3F14"/>
    <w:rsid w:val="00CD43B2"/>
    <w:rsid w:val="00CD4E22"/>
    <w:rsid w:val="00CD54BF"/>
    <w:rsid w:val="00CE1953"/>
    <w:rsid w:val="00CE22E1"/>
    <w:rsid w:val="00CE4378"/>
    <w:rsid w:val="00CE4D5C"/>
    <w:rsid w:val="00CF05DA"/>
    <w:rsid w:val="00CF1D43"/>
    <w:rsid w:val="00CF58EB"/>
    <w:rsid w:val="00CF6FEC"/>
    <w:rsid w:val="00D0106E"/>
    <w:rsid w:val="00D06383"/>
    <w:rsid w:val="00D1141E"/>
    <w:rsid w:val="00D14C42"/>
    <w:rsid w:val="00D154DE"/>
    <w:rsid w:val="00D20E85"/>
    <w:rsid w:val="00D217D1"/>
    <w:rsid w:val="00D24615"/>
    <w:rsid w:val="00D37842"/>
    <w:rsid w:val="00D40201"/>
    <w:rsid w:val="00D42DC2"/>
    <w:rsid w:val="00D43FE1"/>
    <w:rsid w:val="00D537E1"/>
    <w:rsid w:val="00D55BB2"/>
    <w:rsid w:val="00D6091A"/>
    <w:rsid w:val="00D6605A"/>
    <w:rsid w:val="00D6695F"/>
    <w:rsid w:val="00D729B0"/>
    <w:rsid w:val="00D72F96"/>
    <w:rsid w:val="00D74DC7"/>
    <w:rsid w:val="00D74F1E"/>
    <w:rsid w:val="00D75644"/>
    <w:rsid w:val="00D77CC4"/>
    <w:rsid w:val="00D81656"/>
    <w:rsid w:val="00D83D87"/>
    <w:rsid w:val="00D84A6D"/>
    <w:rsid w:val="00D86A30"/>
    <w:rsid w:val="00D8762A"/>
    <w:rsid w:val="00D977FA"/>
    <w:rsid w:val="00D97CB4"/>
    <w:rsid w:val="00D97DD4"/>
    <w:rsid w:val="00DA0311"/>
    <w:rsid w:val="00DA5A8A"/>
    <w:rsid w:val="00DB1170"/>
    <w:rsid w:val="00DB26CD"/>
    <w:rsid w:val="00DB3AC7"/>
    <w:rsid w:val="00DB441C"/>
    <w:rsid w:val="00DB44AF"/>
    <w:rsid w:val="00DC0162"/>
    <w:rsid w:val="00DC1F58"/>
    <w:rsid w:val="00DC339B"/>
    <w:rsid w:val="00DC4F87"/>
    <w:rsid w:val="00DC54D2"/>
    <w:rsid w:val="00DC5D40"/>
    <w:rsid w:val="00DC69A7"/>
    <w:rsid w:val="00DC6F10"/>
    <w:rsid w:val="00DD0065"/>
    <w:rsid w:val="00DD30E9"/>
    <w:rsid w:val="00DD3F35"/>
    <w:rsid w:val="00DD4F47"/>
    <w:rsid w:val="00DD7FBB"/>
    <w:rsid w:val="00DE0B9F"/>
    <w:rsid w:val="00DE2A9E"/>
    <w:rsid w:val="00DE2D70"/>
    <w:rsid w:val="00DE3BF2"/>
    <w:rsid w:val="00DE4238"/>
    <w:rsid w:val="00DE657F"/>
    <w:rsid w:val="00DE696C"/>
    <w:rsid w:val="00DF1218"/>
    <w:rsid w:val="00DF6462"/>
    <w:rsid w:val="00E02FA0"/>
    <w:rsid w:val="00E036DC"/>
    <w:rsid w:val="00E0481B"/>
    <w:rsid w:val="00E10454"/>
    <w:rsid w:val="00E107E8"/>
    <w:rsid w:val="00E112E5"/>
    <w:rsid w:val="00E11A68"/>
    <w:rsid w:val="00E122D8"/>
    <w:rsid w:val="00E12CC8"/>
    <w:rsid w:val="00E15352"/>
    <w:rsid w:val="00E20417"/>
    <w:rsid w:val="00E21CC7"/>
    <w:rsid w:val="00E2260C"/>
    <w:rsid w:val="00E23CF6"/>
    <w:rsid w:val="00E24D9E"/>
    <w:rsid w:val="00E25849"/>
    <w:rsid w:val="00E26427"/>
    <w:rsid w:val="00E3197E"/>
    <w:rsid w:val="00E32DEA"/>
    <w:rsid w:val="00E342F8"/>
    <w:rsid w:val="00E351ED"/>
    <w:rsid w:val="00E35985"/>
    <w:rsid w:val="00E37A58"/>
    <w:rsid w:val="00E42169"/>
    <w:rsid w:val="00E43B4E"/>
    <w:rsid w:val="00E50AC5"/>
    <w:rsid w:val="00E51FA5"/>
    <w:rsid w:val="00E53A98"/>
    <w:rsid w:val="00E55775"/>
    <w:rsid w:val="00E6034B"/>
    <w:rsid w:val="00E603A9"/>
    <w:rsid w:val="00E61EF6"/>
    <w:rsid w:val="00E63CA9"/>
    <w:rsid w:val="00E64EA9"/>
    <w:rsid w:val="00E6549E"/>
    <w:rsid w:val="00E65EDE"/>
    <w:rsid w:val="00E70F81"/>
    <w:rsid w:val="00E75EBB"/>
    <w:rsid w:val="00E77055"/>
    <w:rsid w:val="00E77460"/>
    <w:rsid w:val="00E83ABC"/>
    <w:rsid w:val="00E844F2"/>
    <w:rsid w:val="00E84F6A"/>
    <w:rsid w:val="00E8746A"/>
    <w:rsid w:val="00E90AD0"/>
    <w:rsid w:val="00E91D8C"/>
    <w:rsid w:val="00E91E1C"/>
    <w:rsid w:val="00E92FCB"/>
    <w:rsid w:val="00E94238"/>
    <w:rsid w:val="00EA147F"/>
    <w:rsid w:val="00EA1810"/>
    <w:rsid w:val="00EA4A27"/>
    <w:rsid w:val="00EA4FA6"/>
    <w:rsid w:val="00EB1A25"/>
    <w:rsid w:val="00EB2F9F"/>
    <w:rsid w:val="00EB3C69"/>
    <w:rsid w:val="00EB4425"/>
    <w:rsid w:val="00EB666C"/>
    <w:rsid w:val="00EC7363"/>
    <w:rsid w:val="00ED03AB"/>
    <w:rsid w:val="00ED092D"/>
    <w:rsid w:val="00ED1963"/>
    <w:rsid w:val="00ED1CD4"/>
    <w:rsid w:val="00ED1D2B"/>
    <w:rsid w:val="00ED64B5"/>
    <w:rsid w:val="00ED74DC"/>
    <w:rsid w:val="00EE04E7"/>
    <w:rsid w:val="00EE745B"/>
    <w:rsid w:val="00EE78BD"/>
    <w:rsid w:val="00EE7CCA"/>
    <w:rsid w:val="00EF4281"/>
    <w:rsid w:val="00F00567"/>
    <w:rsid w:val="00F0264D"/>
    <w:rsid w:val="00F02F2A"/>
    <w:rsid w:val="00F034A6"/>
    <w:rsid w:val="00F03CD6"/>
    <w:rsid w:val="00F06C22"/>
    <w:rsid w:val="00F16A14"/>
    <w:rsid w:val="00F2017F"/>
    <w:rsid w:val="00F20667"/>
    <w:rsid w:val="00F22D42"/>
    <w:rsid w:val="00F24160"/>
    <w:rsid w:val="00F31054"/>
    <w:rsid w:val="00F362D7"/>
    <w:rsid w:val="00F37D7B"/>
    <w:rsid w:val="00F443E1"/>
    <w:rsid w:val="00F45854"/>
    <w:rsid w:val="00F46089"/>
    <w:rsid w:val="00F46B42"/>
    <w:rsid w:val="00F50A37"/>
    <w:rsid w:val="00F5314C"/>
    <w:rsid w:val="00F5688C"/>
    <w:rsid w:val="00F60048"/>
    <w:rsid w:val="00F607ED"/>
    <w:rsid w:val="00F635DD"/>
    <w:rsid w:val="00F6627B"/>
    <w:rsid w:val="00F67938"/>
    <w:rsid w:val="00F706E1"/>
    <w:rsid w:val="00F7336E"/>
    <w:rsid w:val="00F734F2"/>
    <w:rsid w:val="00F75052"/>
    <w:rsid w:val="00F804D3"/>
    <w:rsid w:val="00F8139B"/>
    <w:rsid w:val="00F816CB"/>
    <w:rsid w:val="00F81CD2"/>
    <w:rsid w:val="00F82641"/>
    <w:rsid w:val="00F8444C"/>
    <w:rsid w:val="00F90F18"/>
    <w:rsid w:val="00F937E4"/>
    <w:rsid w:val="00F95EE7"/>
    <w:rsid w:val="00F95FCB"/>
    <w:rsid w:val="00F96A20"/>
    <w:rsid w:val="00FA351B"/>
    <w:rsid w:val="00FA39E6"/>
    <w:rsid w:val="00FA7BC9"/>
    <w:rsid w:val="00FB050B"/>
    <w:rsid w:val="00FB1AF4"/>
    <w:rsid w:val="00FB1D71"/>
    <w:rsid w:val="00FB1F4D"/>
    <w:rsid w:val="00FB378E"/>
    <w:rsid w:val="00FB37F1"/>
    <w:rsid w:val="00FB3DAE"/>
    <w:rsid w:val="00FB47C0"/>
    <w:rsid w:val="00FB501B"/>
    <w:rsid w:val="00FB68C0"/>
    <w:rsid w:val="00FB6D2E"/>
    <w:rsid w:val="00FB7770"/>
    <w:rsid w:val="00FB7E3D"/>
    <w:rsid w:val="00FC1F11"/>
    <w:rsid w:val="00FC2B8F"/>
    <w:rsid w:val="00FC31DD"/>
    <w:rsid w:val="00FC7110"/>
    <w:rsid w:val="00FC7B5C"/>
    <w:rsid w:val="00FD3B91"/>
    <w:rsid w:val="00FD576B"/>
    <w:rsid w:val="00FD579E"/>
    <w:rsid w:val="00FD6845"/>
    <w:rsid w:val="00FD728C"/>
    <w:rsid w:val="00FE4516"/>
    <w:rsid w:val="00FE64C8"/>
    <w:rsid w:val="00FE6923"/>
    <w:rsid w:val="00FE7216"/>
    <w:rsid w:val="00FF1134"/>
    <w:rsid w:val="00FF3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4AA983-049C-4FC3-838A-BCAEDDD6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unhideWhenUsed/>
    <w:rsid w:val="002979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2979D1"/>
    <w:rPr>
      <w:rFonts w:ascii="細明體" w:eastAsia="細明體" w:hAnsi="細明體" w:cs="細明體"/>
      <w:sz w:val="24"/>
      <w:szCs w:val="24"/>
    </w:rPr>
  </w:style>
  <w:style w:type="paragraph" w:styleId="afa">
    <w:name w:val="footnote text"/>
    <w:basedOn w:val="a6"/>
    <w:link w:val="afb"/>
    <w:uiPriority w:val="99"/>
    <w:semiHidden/>
    <w:unhideWhenUsed/>
    <w:rsid w:val="00E32DEA"/>
    <w:pPr>
      <w:snapToGrid w:val="0"/>
      <w:jc w:val="left"/>
    </w:pPr>
    <w:rPr>
      <w:sz w:val="20"/>
    </w:rPr>
  </w:style>
  <w:style w:type="character" w:customStyle="1" w:styleId="afb">
    <w:name w:val="註腳文字 字元"/>
    <w:basedOn w:val="a7"/>
    <w:link w:val="afa"/>
    <w:uiPriority w:val="99"/>
    <w:semiHidden/>
    <w:rsid w:val="00E32DEA"/>
    <w:rPr>
      <w:rFonts w:ascii="標楷體" w:eastAsia="標楷體"/>
      <w:kern w:val="2"/>
    </w:rPr>
  </w:style>
  <w:style w:type="character" w:styleId="afc">
    <w:name w:val="footnote reference"/>
    <w:basedOn w:val="a7"/>
    <w:uiPriority w:val="99"/>
    <w:semiHidden/>
    <w:unhideWhenUsed/>
    <w:rsid w:val="00E32DEA"/>
    <w:rPr>
      <w:vertAlign w:val="superscript"/>
    </w:rPr>
  </w:style>
  <w:style w:type="character" w:customStyle="1" w:styleId="highlight1">
    <w:name w:val="highlight1"/>
    <w:basedOn w:val="a7"/>
    <w:rsid w:val="00EB2F9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2146">
      <w:bodyDiv w:val="1"/>
      <w:marLeft w:val="0"/>
      <w:marRight w:val="0"/>
      <w:marTop w:val="0"/>
      <w:marBottom w:val="0"/>
      <w:divBdr>
        <w:top w:val="none" w:sz="0" w:space="0" w:color="auto"/>
        <w:left w:val="none" w:sz="0" w:space="0" w:color="auto"/>
        <w:bottom w:val="none" w:sz="0" w:space="0" w:color="auto"/>
        <w:right w:val="none" w:sz="0" w:space="0" w:color="auto"/>
      </w:divBdr>
    </w:div>
    <w:div w:id="253630520">
      <w:bodyDiv w:val="1"/>
      <w:marLeft w:val="0"/>
      <w:marRight w:val="0"/>
      <w:marTop w:val="0"/>
      <w:marBottom w:val="0"/>
      <w:divBdr>
        <w:top w:val="none" w:sz="0" w:space="0" w:color="auto"/>
        <w:left w:val="none" w:sz="0" w:space="0" w:color="auto"/>
        <w:bottom w:val="none" w:sz="0" w:space="0" w:color="auto"/>
        <w:right w:val="none" w:sz="0" w:space="0" w:color="auto"/>
      </w:divBdr>
    </w:div>
    <w:div w:id="275412515">
      <w:bodyDiv w:val="1"/>
      <w:marLeft w:val="0"/>
      <w:marRight w:val="0"/>
      <w:marTop w:val="0"/>
      <w:marBottom w:val="0"/>
      <w:divBdr>
        <w:top w:val="none" w:sz="0" w:space="0" w:color="auto"/>
        <w:left w:val="none" w:sz="0" w:space="0" w:color="auto"/>
        <w:bottom w:val="none" w:sz="0" w:space="0" w:color="auto"/>
        <w:right w:val="none" w:sz="0" w:space="0" w:color="auto"/>
      </w:divBdr>
    </w:div>
    <w:div w:id="564604591">
      <w:bodyDiv w:val="1"/>
      <w:marLeft w:val="0"/>
      <w:marRight w:val="0"/>
      <w:marTop w:val="0"/>
      <w:marBottom w:val="0"/>
      <w:divBdr>
        <w:top w:val="none" w:sz="0" w:space="0" w:color="auto"/>
        <w:left w:val="none" w:sz="0" w:space="0" w:color="auto"/>
        <w:bottom w:val="none" w:sz="0" w:space="0" w:color="auto"/>
        <w:right w:val="none" w:sz="0" w:space="0" w:color="auto"/>
      </w:divBdr>
    </w:div>
    <w:div w:id="1010958888">
      <w:bodyDiv w:val="1"/>
      <w:marLeft w:val="0"/>
      <w:marRight w:val="0"/>
      <w:marTop w:val="0"/>
      <w:marBottom w:val="0"/>
      <w:divBdr>
        <w:top w:val="none" w:sz="0" w:space="0" w:color="auto"/>
        <w:left w:val="none" w:sz="0" w:space="0" w:color="auto"/>
        <w:bottom w:val="none" w:sz="0" w:space="0" w:color="auto"/>
        <w:right w:val="none" w:sz="0" w:space="0" w:color="auto"/>
      </w:divBdr>
    </w:div>
    <w:div w:id="1179155333">
      <w:bodyDiv w:val="1"/>
      <w:marLeft w:val="0"/>
      <w:marRight w:val="0"/>
      <w:marTop w:val="0"/>
      <w:marBottom w:val="0"/>
      <w:divBdr>
        <w:top w:val="none" w:sz="0" w:space="0" w:color="auto"/>
        <w:left w:val="none" w:sz="0" w:space="0" w:color="auto"/>
        <w:bottom w:val="none" w:sz="0" w:space="0" w:color="auto"/>
        <w:right w:val="none" w:sz="0" w:space="0" w:color="auto"/>
      </w:divBdr>
    </w:div>
    <w:div w:id="1270504986">
      <w:bodyDiv w:val="1"/>
      <w:marLeft w:val="0"/>
      <w:marRight w:val="0"/>
      <w:marTop w:val="0"/>
      <w:marBottom w:val="0"/>
      <w:divBdr>
        <w:top w:val="none" w:sz="0" w:space="0" w:color="auto"/>
        <w:left w:val="none" w:sz="0" w:space="0" w:color="auto"/>
        <w:bottom w:val="none" w:sz="0" w:space="0" w:color="auto"/>
        <w:right w:val="none" w:sz="0" w:space="0" w:color="auto"/>
      </w:divBdr>
    </w:div>
    <w:div w:id="1359544740">
      <w:bodyDiv w:val="1"/>
      <w:marLeft w:val="0"/>
      <w:marRight w:val="0"/>
      <w:marTop w:val="0"/>
      <w:marBottom w:val="0"/>
      <w:divBdr>
        <w:top w:val="none" w:sz="0" w:space="0" w:color="auto"/>
        <w:left w:val="none" w:sz="0" w:space="0" w:color="auto"/>
        <w:bottom w:val="none" w:sz="0" w:space="0" w:color="auto"/>
        <w:right w:val="none" w:sz="0" w:space="0" w:color="auto"/>
      </w:divBdr>
    </w:div>
    <w:div w:id="1385788048">
      <w:bodyDiv w:val="1"/>
      <w:marLeft w:val="0"/>
      <w:marRight w:val="0"/>
      <w:marTop w:val="0"/>
      <w:marBottom w:val="0"/>
      <w:divBdr>
        <w:top w:val="none" w:sz="0" w:space="0" w:color="auto"/>
        <w:left w:val="none" w:sz="0" w:space="0" w:color="auto"/>
        <w:bottom w:val="none" w:sz="0" w:space="0" w:color="auto"/>
        <w:right w:val="none" w:sz="0" w:space="0" w:color="auto"/>
      </w:divBdr>
    </w:div>
    <w:div w:id="2046711838">
      <w:bodyDiv w:val="1"/>
      <w:marLeft w:val="0"/>
      <w:marRight w:val="0"/>
      <w:marTop w:val="0"/>
      <w:marBottom w:val="0"/>
      <w:divBdr>
        <w:top w:val="none" w:sz="0" w:space="0" w:color="auto"/>
        <w:left w:val="none" w:sz="0" w:space="0" w:color="auto"/>
        <w:bottom w:val="none" w:sz="0" w:space="0" w:color="auto"/>
        <w:right w:val="none" w:sz="0" w:space="0" w:color="auto"/>
      </w:divBdr>
    </w:div>
    <w:div w:id="206216832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39640;&#38596;&#24066;105&#24180;7-12&#26376;&#24179;&#22343;&#31296;&#20729;@22.78" TargetMode="External"/><Relationship Id="rId5" Type="http://schemas.openxmlformats.org/officeDocument/2006/relationships/settings" Target="settings.xml"/><Relationship Id="rId10" Type="http://schemas.openxmlformats.org/officeDocument/2006/relationships/hyperlink" Target="mailto:&#39640;&#38596;&#24066;105&#24180;1-6&#26376;&#24179;&#22343;&#31296;&#20729;@22.78" TargetMode="External"/><Relationship Id="rId4" Type="http://schemas.openxmlformats.org/officeDocument/2006/relationships/styles" Target="styles.xml"/><Relationship Id="rId9" Type="http://schemas.openxmlformats.org/officeDocument/2006/relationships/hyperlink" Target="mailto:&#39640;&#38596;&#24066;104&#24180;&#24179;&#22343;&#31296;&#20729;@22.3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D6B25-18CD-4E4B-AA00-3630996D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13</Pages>
  <Words>1278</Words>
  <Characters>7290</Characters>
  <Application>Microsoft Office Word</Application>
  <DocSecurity>0</DocSecurity>
  <Lines>60</Lines>
  <Paragraphs>17</Paragraphs>
  <ScaleCrop>false</ScaleCrop>
  <Company>cy</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周慶安</cp:lastModifiedBy>
  <cp:revision>2</cp:revision>
  <cp:lastPrinted>2017-09-22T07:20:00Z</cp:lastPrinted>
  <dcterms:created xsi:type="dcterms:W3CDTF">2017-10-11T08:15:00Z</dcterms:created>
  <dcterms:modified xsi:type="dcterms:W3CDTF">2017-10-11T08:15:00Z</dcterms:modified>
</cp:coreProperties>
</file>