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350A35">
        <w:rPr>
          <w:rFonts w:hAnsi="標楷體" w:hint="eastAsia"/>
        </w:rPr>
        <w:t>內政部警政署、桃園市政府警察局</w:t>
      </w:r>
      <w:r>
        <w:rPr>
          <w:rFonts w:hint="eastAsia"/>
        </w:rPr>
        <w:t>。</w:t>
      </w:r>
    </w:p>
    <w:p w:rsidR="00E25849" w:rsidRDefault="00EF6C39" w:rsidP="00466F6F">
      <w:pPr>
        <w:pStyle w:val="1"/>
      </w:pPr>
      <w:r>
        <w:rPr>
          <w:rFonts w:hint="eastAsia"/>
        </w:rPr>
        <w:t>案　　　由：</w:t>
      </w:r>
      <w:r>
        <w:rPr>
          <w:rFonts w:hAnsi="標楷體" w:hint="eastAsia"/>
        </w:rPr>
        <w:t>桃園市</w:t>
      </w:r>
      <w:r w:rsidR="00466F6F" w:rsidRPr="00466F6F">
        <w:rPr>
          <w:rFonts w:hAnsi="標楷體" w:hint="eastAsia"/>
        </w:rPr>
        <w:t>政府警察局</w:t>
      </w:r>
      <w:r w:rsidR="00192E0A">
        <w:rPr>
          <w:rFonts w:hAnsi="標楷體" w:hint="eastAsia"/>
        </w:rPr>
        <w:t>所屬</w:t>
      </w:r>
      <w:r w:rsidR="00DF7356">
        <w:rPr>
          <w:rFonts w:hAnsi="標楷體" w:hint="eastAsia"/>
        </w:rPr>
        <w:t>平鎮分局平鎮派出所</w:t>
      </w:r>
      <w:r w:rsidR="00466F6F">
        <w:rPr>
          <w:rFonts w:hAnsi="標楷體" w:hint="eastAsia"/>
        </w:rPr>
        <w:t>員警於101</w:t>
      </w:r>
      <w:r>
        <w:rPr>
          <w:rFonts w:hAnsi="標楷體" w:hint="eastAsia"/>
        </w:rPr>
        <w:t>年間因</w:t>
      </w:r>
      <w:r w:rsidR="00077561">
        <w:rPr>
          <w:rFonts w:hAnsi="標楷體" w:hint="eastAsia"/>
        </w:rPr>
        <w:t>冀圖取得春安工作績效，</w:t>
      </w:r>
      <w:r>
        <w:rPr>
          <w:rFonts w:hAnsi="標楷體" w:hint="eastAsia"/>
        </w:rPr>
        <w:t>於未報請立案下違法調查非轄內</w:t>
      </w:r>
      <w:r w:rsidR="00DF7356">
        <w:rPr>
          <w:rFonts w:hAnsi="標楷體" w:hint="eastAsia"/>
        </w:rPr>
        <w:t>毒品</w:t>
      </w:r>
      <w:r>
        <w:rPr>
          <w:rFonts w:hAnsi="標楷體" w:hint="eastAsia"/>
        </w:rPr>
        <w:t>案</w:t>
      </w:r>
      <w:r w:rsidR="00DF7356">
        <w:rPr>
          <w:rFonts w:hAnsi="標楷體" w:hint="eastAsia"/>
        </w:rPr>
        <w:t>件</w:t>
      </w:r>
      <w:r>
        <w:rPr>
          <w:rFonts w:hAnsi="標楷體" w:hint="eastAsia"/>
        </w:rPr>
        <w:t>，並以違法搜索、栽槍等違法方式</w:t>
      </w:r>
      <w:r w:rsidR="00DF7356">
        <w:rPr>
          <w:rFonts w:hAnsi="標楷體" w:hint="eastAsia"/>
        </w:rPr>
        <w:t>要求毒品犯嫌交槍交人，</w:t>
      </w:r>
      <w:r>
        <w:rPr>
          <w:rFonts w:hAnsi="標楷體" w:hint="eastAsia"/>
        </w:rPr>
        <w:t>觸犯刑法誣告、</w:t>
      </w:r>
      <w:r w:rsidR="00077561">
        <w:rPr>
          <w:rFonts w:hAnsi="標楷體" w:hint="eastAsia"/>
        </w:rPr>
        <w:t>縱放人犯</w:t>
      </w:r>
      <w:r w:rsidR="00DF7356">
        <w:rPr>
          <w:rFonts w:hAnsi="標楷體" w:hint="eastAsia"/>
        </w:rPr>
        <w:t>、行使不實公文書</w:t>
      </w:r>
      <w:r w:rsidR="00077561">
        <w:rPr>
          <w:rFonts w:hAnsi="標楷體" w:hint="eastAsia"/>
        </w:rPr>
        <w:t>及</w:t>
      </w:r>
      <w:r w:rsidR="00DF7356">
        <w:rPr>
          <w:rFonts w:hAnsi="標楷體" w:hint="eastAsia"/>
        </w:rPr>
        <w:t>湮</w:t>
      </w:r>
      <w:r w:rsidR="00192E0A">
        <w:rPr>
          <w:rFonts w:hAnsi="標楷體" w:hint="eastAsia"/>
        </w:rPr>
        <w:t>滅刑事</w:t>
      </w:r>
      <w:r>
        <w:rPr>
          <w:rFonts w:hAnsi="標楷體" w:hint="eastAsia"/>
        </w:rPr>
        <w:t>證</w:t>
      </w:r>
      <w:r w:rsidR="00192E0A">
        <w:rPr>
          <w:rFonts w:hAnsi="標楷體" w:hint="eastAsia"/>
        </w:rPr>
        <w:t>據</w:t>
      </w:r>
      <w:r w:rsidR="00DF7356">
        <w:rPr>
          <w:rFonts w:hAnsi="標楷體" w:hint="eastAsia"/>
        </w:rPr>
        <w:t>等罪，平鎮分局偵查隊未能善盡偵查義務，亦未詳實審核移送資料，致無辜民眾徒生訟累；另該局所屬楊梅分局</w:t>
      </w:r>
      <w:r w:rsidR="00192E0A">
        <w:rPr>
          <w:rFonts w:hAnsi="標楷體" w:hint="eastAsia"/>
        </w:rPr>
        <w:t>偵查隊違反規定將刑案資料逕交派出所員警辦理，亦未能善盡偵查義務</w:t>
      </w:r>
      <w:r w:rsidR="00DF7356">
        <w:rPr>
          <w:rFonts w:hAnsi="標楷體" w:hint="eastAsia"/>
        </w:rPr>
        <w:t>。</w:t>
      </w:r>
      <w:r>
        <w:rPr>
          <w:rFonts w:hAnsi="標楷體" w:hint="eastAsia"/>
        </w:rPr>
        <w:t>桃園市</w:t>
      </w:r>
      <w:r w:rsidRPr="00466F6F">
        <w:rPr>
          <w:rFonts w:hAnsi="標楷體" w:hint="eastAsia"/>
        </w:rPr>
        <w:t>政府警察局</w:t>
      </w:r>
      <w:r w:rsidR="00DF7356">
        <w:rPr>
          <w:rFonts w:hAnsi="標楷體" w:hint="eastAsia"/>
        </w:rPr>
        <w:t>未能責令所屬</w:t>
      </w:r>
      <w:r>
        <w:rPr>
          <w:rFonts w:hAnsi="標楷體" w:hint="eastAsia"/>
        </w:rPr>
        <w:t>切</w:t>
      </w:r>
      <w:r w:rsidR="00DF7356">
        <w:rPr>
          <w:rFonts w:hAnsi="標楷體" w:hint="eastAsia"/>
        </w:rPr>
        <w:t>實</w:t>
      </w:r>
      <w:r>
        <w:rPr>
          <w:rFonts w:hAnsi="標楷體" w:hint="eastAsia"/>
        </w:rPr>
        <w:t>依規定執行職務，</w:t>
      </w:r>
      <w:r w:rsidR="00DF7356">
        <w:rPr>
          <w:rFonts w:hAnsi="標楷體" w:hint="eastAsia"/>
        </w:rPr>
        <w:t>內政部警政署對於短期工作計畫致基層員警壓力沉重、工作計畫因績效掛帥而成為養案溫床等流弊未能妥適規劃解決，</w:t>
      </w:r>
      <w:r w:rsidR="00DF7356">
        <w:rPr>
          <w:rFonts w:hint="eastAsia"/>
        </w:rPr>
        <w:t>均核</w:t>
      </w:r>
      <w:r w:rsidR="0025106C" w:rsidRPr="00EB1CC7">
        <w:rPr>
          <w:rFonts w:hint="eastAsia"/>
        </w:rPr>
        <w:t>有</w:t>
      </w:r>
      <w:r w:rsidR="0025106C">
        <w:rPr>
          <w:rFonts w:hint="eastAsia"/>
        </w:rPr>
        <w:t>違</w:t>
      </w:r>
      <w:r w:rsidR="0025106C" w:rsidRPr="00295BE3">
        <w:rPr>
          <w:rFonts w:hint="eastAsia"/>
        </w:rPr>
        <w:t>失</w:t>
      </w:r>
      <w:r w:rsidR="008B4841" w:rsidRPr="008B4841">
        <w:rPr>
          <w:rFonts w:hAnsi="標楷體" w:hint="eastAsia"/>
        </w:rPr>
        <w:t>，</w:t>
      </w:r>
      <w:r w:rsidR="008B4841" w:rsidRPr="00BC32D0">
        <w:rPr>
          <w:rFonts w:hint="eastAsia"/>
        </w:rPr>
        <w:t>爰依法提案糾正</w:t>
      </w:r>
      <w:r w:rsidR="0025106C" w:rsidRPr="00295BE3">
        <w:rPr>
          <w:rFonts w:hint="eastAsia"/>
        </w:rPr>
        <w:t>。</w:t>
      </w:r>
    </w:p>
    <w:p w:rsidR="00080040" w:rsidRDefault="00DB3135" w:rsidP="00DF7356">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841D1" w:rsidRDefault="00C841D1" w:rsidP="00C841D1">
      <w:pPr>
        <w:pStyle w:val="10"/>
        <w:ind w:left="680" w:firstLine="680"/>
      </w:pPr>
      <w:r>
        <w:rPr>
          <w:rFonts w:hint="eastAsia"/>
        </w:rPr>
        <w:t>警察法第2條規定：「警察任務為依法維持公共秩序，保護社會安全，防止一切危害，促進人民福利。」然查原桃園縣政府(已改制為桃園市政府</w:t>
      </w:r>
      <w:r w:rsidR="00E92467">
        <w:rPr>
          <w:rFonts w:hint="eastAsia"/>
        </w:rPr>
        <w:t>，下依改制後名稱</w:t>
      </w:r>
      <w:r>
        <w:rPr>
          <w:rFonts w:hint="eastAsia"/>
        </w:rPr>
        <w:t>)警察局平鎮分局(下稱平鎮分局)平鎮派出所(下稱平鎮派出所)員警</w:t>
      </w:r>
      <w:r w:rsidR="00F61FB5">
        <w:rPr>
          <w:rFonts w:hint="eastAsia"/>
        </w:rPr>
        <w:t>未能恪遵警察法第2條所揭櫫警察應保護社會安全、促進人民福利等意旨，反</w:t>
      </w:r>
      <w:r>
        <w:rPr>
          <w:rFonts w:hint="eastAsia"/>
        </w:rPr>
        <w:t>於101年1月間發生所長帶同員警栽槍以圖春安工作績效情事，繼於103年平鎮派出所相關員警遭檢察官偵辦後起訴。經函請內政部警政署、臺灣桃園地方法院檢察署(下稱桃園地檢署)調閱相關卷證，並詢問內政部警政署副署長周文科等人，</w:t>
      </w:r>
      <w:r w:rsidR="00F61FB5">
        <w:rPr>
          <w:rFonts w:hint="eastAsia"/>
        </w:rPr>
        <w:lastRenderedPageBreak/>
        <w:t>業</w:t>
      </w:r>
      <w:r>
        <w:rPr>
          <w:rFonts w:hint="eastAsia"/>
        </w:rPr>
        <w:t>已調查完成，</w:t>
      </w:r>
      <w:r w:rsidR="00F61FB5">
        <w:rPr>
          <w:rFonts w:hAnsi="標楷體" w:hint="eastAsia"/>
        </w:rPr>
        <w:t>桃園市</w:t>
      </w:r>
      <w:r w:rsidR="00F61FB5" w:rsidRPr="00466F6F">
        <w:rPr>
          <w:rFonts w:hAnsi="標楷體" w:hint="eastAsia"/>
        </w:rPr>
        <w:t>政府警察局</w:t>
      </w:r>
      <w:r w:rsidR="00F61FB5">
        <w:rPr>
          <w:rFonts w:hAnsi="標楷體" w:hint="eastAsia"/>
        </w:rPr>
        <w:t>未能責令所屬</w:t>
      </w:r>
      <w:r w:rsidR="00E92467">
        <w:rPr>
          <w:rFonts w:hAnsi="標楷體" w:hint="eastAsia"/>
        </w:rPr>
        <w:t>機關</w:t>
      </w:r>
      <w:r w:rsidR="00F61FB5">
        <w:rPr>
          <w:rFonts w:hAnsi="標楷體" w:hint="eastAsia"/>
        </w:rPr>
        <w:t>切實依規定執行職務，內政部警政署對於短期工作計畫致基層員警壓力沉重、工作計畫因績效掛帥而成為養案溫床等流弊未能妥適規劃解決</w:t>
      </w:r>
      <w:r w:rsidR="00F61FB5">
        <w:rPr>
          <w:rFonts w:hint="eastAsia"/>
        </w:rPr>
        <w:t>，均</w:t>
      </w:r>
      <w:r>
        <w:rPr>
          <w:rFonts w:hint="eastAsia"/>
        </w:rPr>
        <w:t>核有重大違失，茲將違法失職之事實及理由臚列如下：</w:t>
      </w:r>
    </w:p>
    <w:p w:rsidR="00C7084D" w:rsidRDefault="00C841D1" w:rsidP="00C841D1">
      <w:pPr>
        <w:pStyle w:val="2"/>
      </w:pPr>
      <w:r w:rsidRPr="00C841D1">
        <w:rPr>
          <w:rFonts w:hint="eastAsia"/>
        </w:rPr>
        <w:t>平鎮派出所員警丁政豪、李永龍、林照雄、陳威於101年1月18日、19日在未報請立案之情況下，違法搜索非轄內涉嫌毒品案件犯嫌之住處，並以不偵辦毒品等他案為條件控制及要脅毒犯交槍交人作為春安工作期間績效，該所所長吳彥霖同意且共謀實行，致無辜第三人被栽槍而遭查緝移送起訴，毒犯則未經移送而被縱放，丁政豪、李永龍及陳威復於檢察官偵辦時虛偽陳述，違法濫權情節重大，侵害人民權益甚鉅，嚴重戕害警界形象</w:t>
      </w:r>
      <w:r w:rsidR="00F61FB5">
        <w:rPr>
          <w:rFonts w:hint="eastAsia"/>
        </w:rPr>
        <w:t>，平鎮派出所未能依規定執行職務，核有重大違失。</w:t>
      </w:r>
    </w:p>
    <w:p w:rsidR="00F61FB5" w:rsidRPr="00F61FB5" w:rsidRDefault="001D664F" w:rsidP="001D664F">
      <w:pPr>
        <w:pStyle w:val="3"/>
      </w:pPr>
      <w:r w:rsidRPr="001D664F">
        <w:rPr>
          <w:rFonts w:hint="eastAsia"/>
        </w:rPr>
        <w:t>刑法第163條第1項規定：「公務員縱放職務上依法逮捕拘禁之人或便利其脫逃者，處1年以上7年以下有期徒刑。」第165條規定：「偽造、變造、湮滅或隱匿關係他人刑事被告案件之證據，或使用偽造、變造之證據者，處2年以下有期徒刑、拘役或5百元以下罰金。」第168條規定：「於執行審判職務之公署審判時或於檢察官偵查時，證人、鑑定人、通譯於案情有重要關係之事項，供前或供後具結，而為虛偽陳述者，處7年以下有期徒刑。」第169條第1項規定：「意圖他人受刑事或懲戒處分，向該管公務員誣告者，處7年以下有期徒刑。」第213條規定：「公務員明知為不實之事項，而登載於職務上所掌之公文書，足以生損害於公眾或他人者，處1年以上7年以下有期徒刑。」第216條規定：「行使第211條至第215條之文書者，依偽造、變造文書或登載</w:t>
      </w:r>
      <w:r w:rsidRPr="001D664F">
        <w:rPr>
          <w:rFonts w:hint="eastAsia"/>
        </w:rPr>
        <w:lastRenderedPageBreak/>
        <w:t>不實事項或使登載不實事項之規定處斷。」第307條規定：「不依法令搜索他人身體、住宅、建築物、舟、車或航空機者，處2年以下有期徒刑、拘役或3百元以下罰金。」</w:t>
      </w:r>
    </w:p>
    <w:p w:rsidR="00F61FB5" w:rsidRPr="00F61FB5" w:rsidRDefault="00F61FB5" w:rsidP="00F61FB5">
      <w:pPr>
        <w:pStyle w:val="3"/>
      </w:pPr>
      <w:r w:rsidRPr="00F61FB5">
        <w:rPr>
          <w:rFonts w:hint="eastAsia"/>
        </w:rPr>
        <w:t>次按「警察偵查犯罪手冊」第16點規定：「司法警察人員知有犯罪嫌疑者，應即開始調查且將調查情形報告直屬長官，並視案情報請檢察官主持偵辦」、「</w:t>
      </w:r>
      <w:r w:rsidRPr="00F61FB5">
        <w:t>各級警察機關處理刑案逐級報告紀律規定</w:t>
      </w:r>
      <w:r w:rsidRPr="00F61FB5">
        <w:rPr>
          <w:rFonts w:hint="eastAsia"/>
        </w:rPr>
        <w:t>」第2點「報告程序」第1款規定：「各級警察機關或員警個人發現犯罪或受理報案，不論其為特殊刑案、重大刑案或普通刑案，均應立即處置迅速報告分局勤務指揮中心，按照規定層級列管，不得隱匿、延誤或作虛偽陳報擅自結案</w:t>
      </w:r>
      <w:r w:rsidR="001D664F">
        <w:rPr>
          <w:rFonts w:hint="eastAsia"/>
        </w:rPr>
        <w:t>。</w:t>
      </w:r>
      <w:r w:rsidRPr="00F61FB5">
        <w:rPr>
          <w:rFonts w:hint="eastAsia"/>
        </w:rPr>
        <w:t>」及「警察機關通報越區辦案應行注意事項」第2點第1款規定：「通報越區辦案，應依下列規定辦理：(一)於管轄區外執行搜索、逮捕、拘提等行動時，應依第3</w:t>
      </w:r>
      <w:r w:rsidR="001D664F">
        <w:rPr>
          <w:rFonts w:hint="eastAsia"/>
        </w:rPr>
        <w:t>點所定程序通報當地警察機關會同辦理。」均屬</w:t>
      </w:r>
      <w:r w:rsidRPr="00F61FB5">
        <w:rPr>
          <w:rFonts w:hint="eastAsia"/>
        </w:rPr>
        <w:t>內政部警政署對所屬警察人員所訂定之辦案規定。</w:t>
      </w:r>
    </w:p>
    <w:p w:rsidR="00F61FB5" w:rsidRPr="00F61FB5" w:rsidRDefault="00F61FB5" w:rsidP="00F61FB5">
      <w:pPr>
        <w:pStyle w:val="3"/>
      </w:pPr>
      <w:r w:rsidRPr="00F61FB5">
        <w:rPr>
          <w:rFonts w:hint="eastAsia"/>
        </w:rPr>
        <w:t>吳彥霖、丁政豪、李永龍、林照雄、陳威於101年1月間均任職</w:t>
      </w:r>
      <w:r w:rsidRPr="00F61FB5">
        <w:t>平鎮派出所</w:t>
      </w:r>
      <w:r w:rsidRPr="00F61FB5">
        <w:rPr>
          <w:rFonts w:hint="eastAsia"/>
        </w:rPr>
        <w:t>，分別擔任所長、巡佐、警員之職務。因平鎮派出所100年春安工作績效墊底，亟欲取得101年之春安工作（期間為101年1月17日晚間10時起至101年2月7日晚間12時止）績效評核中查獲槍枝之績效。</w:t>
      </w:r>
    </w:p>
    <w:p w:rsidR="00F61FB5" w:rsidRPr="00F61FB5" w:rsidRDefault="00F61FB5" w:rsidP="00F61FB5">
      <w:pPr>
        <w:pStyle w:val="3"/>
      </w:pPr>
      <w:r w:rsidRPr="00F61FB5">
        <w:rPr>
          <w:rFonts w:hint="eastAsia"/>
        </w:rPr>
        <w:t>丁政豪、李永龍、林照雄、陳威未依規定查緝毒品案件，而有違法搜索、行使公務員登載不實之公文書及隱匿關係他人刑事被告案件之證據，核有重大違失：</w:t>
      </w:r>
    </w:p>
    <w:p w:rsidR="00F61FB5" w:rsidRPr="00F61FB5" w:rsidRDefault="00F61FB5" w:rsidP="00863AFE">
      <w:pPr>
        <w:pStyle w:val="4"/>
      </w:pPr>
      <w:r w:rsidRPr="00F61FB5">
        <w:rPr>
          <w:rFonts w:hint="eastAsia"/>
        </w:rPr>
        <w:t>丁政豪、李永龍、林照雄、陳威獲悉</w:t>
      </w:r>
      <w:r w:rsidR="00E475AA">
        <w:rPr>
          <w:rFonts w:hint="eastAsia"/>
        </w:rPr>
        <w:t>劉○鴻</w:t>
      </w:r>
      <w:r w:rsidRPr="00F61FB5">
        <w:rPr>
          <w:rFonts w:hint="eastAsia"/>
        </w:rPr>
        <w:t>(已歿)持有槍枝線索，由陳威於101年1月17日至內</w:t>
      </w:r>
      <w:r w:rsidRPr="00F61FB5">
        <w:rPr>
          <w:rFonts w:hint="eastAsia"/>
        </w:rPr>
        <w:lastRenderedPageBreak/>
        <w:t>政部警政署「e化報案(查捕逃犯)」、「刑案資訊」系統，查得</w:t>
      </w:r>
      <w:r w:rsidR="00E475AA">
        <w:rPr>
          <w:rFonts w:hint="eastAsia"/>
        </w:rPr>
        <w:t>劉○鴻</w:t>
      </w:r>
      <w:r w:rsidRPr="00F61FB5">
        <w:rPr>
          <w:rFonts w:hint="eastAsia"/>
        </w:rPr>
        <w:t>有槍砲、竊盜、毒品等前科，</w:t>
      </w:r>
      <w:r w:rsidR="00E475AA">
        <w:rPr>
          <w:rFonts w:hint="eastAsia"/>
        </w:rPr>
        <w:t>劉○鴻</w:t>
      </w:r>
      <w:r w:rsidRPr="00F61FB5">
        <w:rPr>
          <w:rFonts w:hint="eastAsia"/>
        </w:rPr>
        <w:t>同居女友</w:t>
      </w:r>
      <w:r w:rsidR="00E475AA">
        <w:rPr>
          <w:rFonts w:hint="eastAsia"/>
        </w:rPr>
        <w:t>陳○雅</w:t>
      </w:r>
      <w:r w:rsidRPr="00F61FB5">
        <w:rPr>
          <w:rFonts w:hint="eastAsia"/>
        </w:rPr>
        <w:t>有竊盜、毒品等前科，並因毒品案件經臺灣桃園地方法院(下稱桃園地院)發布通緝，4人遂於101年1月18日下午前往</w:t>
      </w:r>
      <w:r w:rsidR="00E475AA">
        <w:rPr>
          <w:rFonts w:hint="eastAsia"/>
        </w:rPr>
        <w:t>劉○鴻</w:t>
      </w:r>
      <w:r w:rsidRPr="00F61FB5">
        <w:rPr>
          <w:rFonts w:hint="eastAsia"/>
        </w:rPr>
        <w:t>、</w:t>
      </w:r>
      <w:r w:rsidR="00E475AA">
        <w:rPr>
          <w:rFonts w:hint="eastAsia"/>
        </w:rPr>
        <w:t>陳○雅</w:t>
      </w:r>
      <w:r w:rsidRPr="00F61FB5">
        <w:rPr>
          <w:rFonts w:hint="eastAsia"/>
        </w:rPr>
        <w:t>位於前桃園縣楊梅市下四湖</w:t>
      </w:r>
      <w:r w:rsidR="00863AFE" w:rsidRPr="00863AFE">
        <w:rPr>
          <w:rFonts w:hint="eastAsia"/>
        </w:rPr>
        <w:t>○</w:t>
      </w:r>
      <w:r w:rsidRPr="00F61FB5">
        <w:rPr>
          <w:rFonts w:hint="eastAsia"/>
        </w:rPr>
        <w:t>號</w:t>
      </w:r>
      <w:r w:rsidR="00863AFE">
        <w:rPr>
          <w:rFonts w:hint="eastAsia"/>
        </w:rPr>
        <w:t>○</w:t>
      </w:r>
      <w:r w:rsidRPr="00F61FB5">
        <w:rPr>
          <w:rFonts w:hint="eastAsia"/>
        </w:rPr>
        <w:t>樓</w:t>
      </w:r>
      <w:r w:rsidR="00863AFE">
        <w:rPr>
          <w:rFonts w:hint="eastAsia"/>
        </w:rPr>
        <w:t>○</w:t>
      </w:r>
      <w:r w:rsidRPr="00F61FB5">
        <w:rPr>
          <w:rFonts w:hint="eastAsia"/>
        </w:rPr>
        <w:t>室之承租套房查緝槍枝(事後依據內政部警政署書面說明，本案並未先行立案，且該處所亦非平鎮分局轄區而屬跨區偵辦)，趁</w:t>
      </w:r>
      <w:r w:rsidR="00E475AA">
        <w:rPr>
          <w:rFonts w:hint="eastAsia"/>
        </w:rPr>
        <w:t>劉○鴻</w:t>
      </w:r>
      <w:r w:rsidRPr="00F61FB5">
        <w:rPr>
          <w:rFonts w:hint="eastAsia"/>
        </w:rPr>
        <w:t>開門，強行衝入該處室內，並控制及搜索在場人</w:t>
      </w:r>
      <w:r w:rsidR="00E475AA">
        <w:rPr>
          <w:rFonts w:hint="eastAsia"/>
        </w:rPr>
        <w:t>劉○鴻</w:t>
      </w:r>
      <w:r w:rsidRPr="00F61FB5">
        <w:rPr>
          <w:rFonts w:hint="eastAsia"/>
        </w:rPr>
        <w:t>、</w:t>
      </w:r>
      <w:r w:rsidR="00E475AA">
        <w:rPr>
          <w:rFonts w:hint="eastAsia"/>
        </w:rPr>
        <w:t>陳○雅</w:t>
      </w:r>
      <w:r w:rsidRPr="00F61FB5">
        <w:rPr>
          <w:rFonts w:hint="eastAsia"/>
        </w:rPr>
        <w:t>、</w:t>
      </w:r>
      <w:r w:rsidR="003E3CF6">
        <w:rPr>
          <w:rFonts w:hint="eastAsia"/>
        </w:rPr>
        <w:t>古○文</w:t>
      </w:r>
      <w:r w:rsidRPr="00F61FB5">
        <w:rPr>
          <w:rFonts w:hint="eastAsia"/>
        </w:rPr>
        <w:t>、</w:t>
      </w:r>
      <w:r w:rsidR="00E475AA">
        <w:rPr>
          <w:rFonts w:hint="eastAsia"/>
        </w:rPr>
        <w:t>張○溥</w:t>
      </w:r>
      <w:r w:rsidRPr="00F61FB5">
        <w:rPr>
          <w:rFonts w:hint="eastAsia"/>
        </w:rPr>
        <w:t>、</w:t>
      </w:r>
      <w:r w:rsidR="00E475AA">
        <w:rPr>
          <w:rFonts w:hint="eastAsia"/>
        </w:rPr>
        <w:t>張○雁</w:t>
      </w:r>
      <w:r w:rsidRPr="00F61FB5">
        <w:rPr>
          <w:rFonts w:hint="eastAsia"/>
        </w:rPr>
        <w:t>等人，於在場人</w:t>
      </w:r>
      <w:r w:rsidR="003E3CF6">
        <w:rPr>
          <w:rFonts w:hint="eastAsia"/>
        </w:rPr>
        <w:t>古○文</w:t>
      </w:r>
      <w:r w:rsidRPr="00F61FB5">
        <w:rPr>
          <w:rFonts w:hint="eastAsia"/>
        </w:rPr>
        <w:t>包包內查獲安非他命毒品、</w:t>
      </w:r>
      <w:r w:rsidR="00E475AA">
        <w:rPr>
          <w:rFonts w:hint="eastAsia"/>
        </w:rPr>
        <w:t>劉○鴻</w:t>
      </w:r>
      <w:r w:rsidRPr="00F61FB5">
        <w:rPr>
          <w:rFonts w:hint="eastAsia"/>
        </w:rPr>
        <w:t>身上扣得安非他命毒品、在場人</w:t>
      </w:r>
      <w:r w:rsidR="00E475AA">
        <w:rPr>
          <w:rFonts w:hint="eastAsia"/>
        </w:rPr>
        <w:t>張○溥</w:t>
      </w:r>
      <w:r w:rsidRPr="00F61FB5">
        <w:rPr>
          <w:rFonts w:hint="eastAsia"/>
        </w:rPr>
        <w:t>則未查獲任何不法物品，另扣得桌上殘渣袋5、6個等，惟未查獲槍枝。</w:t>
      </w:r>
    </w:p>
    <w:p w:rsidR="00F61FB5" w:rsidRPr="00F61FB5" w:rsidRDefault="00F61FB5" w:rsidP="00F61FB5">
      <w:pPr>
        <w:pStyle w:val="4"/>
      </w:pPr>
      <w:r w:rsidRPr="00F61FB5">
        <w:rPr>
          <w:rFonts w:hint="eastAsia"/>
        </w:rPr>
        <w:t>丁政豪、李永龍復帶同</w:t>
      </w:r>
      <w:r w:rsidR="00E475AA">
        <w:rPr>
          <w:rFonts w:hint="eastAsia"/>
        </w:rPr>
        <w:t>劉○鴻</w:t>
      </w:r>
      <w:r w:rsidRPr="00F61FB5">
        <w:rPr>
          <w:rFonts w:hint="eastAsia"/>
        </w:rPr>
        <w:t>至其所使用車輛搜索，仍無所獲，李永龍轉而要求</w:t>
      </w:r>
      <w:r w:rsidR="00E475AA">
        <w:rPr>
          <w:rFonts w:hint="eastAsia"/>
        </w:rPr>
        <w:t>劉○鴻</w:t>
      </w:r>
      <w:r w:rsidRPr="00F61FB5">
        <w:rPr>
          <w:rFonts w:hint="eastAsia"/>
        </w:rPr>
        <w:t>提供持有槍枝者以供查緝，由</w:t>
      </w:r>
      <w:r w:rsidR="00E475AA">
        <w:rPr>
          <w:rFonts w:hint="eastAsia"/>
        </w:rPr>
        <w:t>劉○鴻</w:t>
      </w:r>
      <w:r w:rsidRPr="00F61FB5">
        <w:rPr>
          <w:rFonts w:hint="eastAsia"/>
        </w:rPr>
        <w:t>交槍交人，換取</w:t>
      </w:r>
      <w:r w:rsidR="00E475AA">
        <w:rPr>
          <w:rFonts w:hint="eastAsia"/>
        </w:rPr>
        <w:t>劉○鴻</w:t>
      </w:r>
      <w:r w:rsidRPr="00F61FB5">
        <w:rPr>
          <w:rFonts w:hint="eastAsia"/>
        </w:rPr>
        <w:t>遭查獲之毒品及遭通緝之</w:t>
      </w:r>
      <w:r w:rsidR="00E475AA">
        <w:rPr>
          <w:rFonts w:hint="eastAsia"/>
        </w:rPr>
        <w:t>陳○雅</w:t>
      </w:r>
      <w:r w:rsidRPr="00F61FB5">
        <w:rPr>
          <w:rFonts w:hint="eastAsia"/>
        </w:rPr>
        <w:t>毋庸偵辦，另以</w:t>
      </w:r>
      <w:r w:rsidR="003E3CF6">
        <w:rPr>
          <w:rFonts w:hint="eastAsia"/>
        </w:rPr>
        <w:t>古○文</w:t>
      </w:r>
      <w:r w:rsidRPr="00F61FB5">
        <w:rPr>
          <w:rFonts w:hint="eastAsia"/>
        </w:rPr>
        <w:t>、</w:t>
      </w:r>
      <w:r w:rsidR="00E475AA">
        <w:rPr>
          <w:rFonts w:hint="eastAsia"/>
        </w:rPr>
        <w:t>張○溥</w:t>
      </w:r>
      <w:r w:rsidRPr="00F61FB5">
        <w:rPr>
          <w:rFonts w:hint="eastAsia"/>
        </w:rPr>
        <w:t>2人承認方式，以各持有1個殘渣袋之現行犯移送偵辦。丁政豪、李永龍、</w:t>
      </w:r>
      <w:r w:rsidR="00E475AA">
        <w:rPr>
          <w:rFonts w:hint="eastAsia"/>
        </w:rPr>
        <w:t>劉○鴻</w:t>
      </w:r>
      <w:r w:rsidRPr="00F61FB5">
        <w:rPr>
          <w:rFonts w:hint="eastAsia"/>
        </w:rPr>
        <w:t>3人謀定後，丁政豪、李永龍2人上樓再告知陳威、林照雄上開條件，</w:t>
      </w:r>
      <w:r w:rsidR="00E475AA">
        <w:rPr>
          <w:rFonts w:hint="eastAsia"/>
        </w:rPr>
        <w:t>劉○鴻</w:t>
      </w:r>
      <w:r w:rsidRPr="00F61FB5">
        <w:rPr>
          <w:rFonts w:hint="eastAsia"/>
        </w:rPr>
        <w:t>並轉告</w:t>
      </w:r>
      <w:r w:rsidR="003E3CF6">
        <w:rPr>
          <w:rFonts w:hint="eastAsia"/>
        </w:rPr>
        <w:t>古○文</w:t>
      </w:r>
      <w:r w:rsidRPr="00F61FB5">
        <w:rPr>
          <w:rFonts w:hint="eastAsia"/>
        </w:rPr>
        <w:t>、</w:t>
      </w:r>
      <w:r w:rsidR="00E475AA">
        <w:rPr>
          <w:rFonts w:hint="eastAsia"/>
        </w:rPr>
        <w:t>張○溥</w:t>
      </w:r>
      <w:r w:rsidRPr="00F61FB5">
        <w:rPr>
          <w:rFonts w:hint="eastAsia"/>
        </w:rPr>
        <w:t>承擔毒品案責任，經2人應允。</w:t>
      </w:r>
    </w:p>
    <w:p w:rsidR="00F61FB5" w:rsidRPr="00F61FB5" w:rsidRDefault="00F61FB5" w:rsidP="00F61FB5">
      <w:pPr>
        <w:pStyle w:val="4"/>
      </w:pPr>
      <w:r w:rsidRPr="00F61FB5">
        <w:rPr>
          <w:rFonts w:hint="eastAsia"/>
        </w:rPr>
        <w:t>丁政豪、李永龍、林照雄、陳威基於共同行使公務員不實登載公文書之犯意聯絡，嗣由陳威製作</w:t>
      </w:r>
      <w:r w:rsidR="003E3CF6">
        <w:rPr>
          <w:rFonts w:hint="eastAsia"/>
        </w:rPr>
        <w:t>古○文</w:t>
      </w:r>
      <w:r w:rsidRPr="00F61FB5">
        <w:rPr>
          <w:rFonts w:hint="eastAsia"/>
        </w:rPr>
        <w:t>、</w:t>
      </w:r>
      <w:r w:rsidR="00E475AA">
        <w:rPr>
          <w:rFonts w:hint="eastAsia"/>
        </w:rPr>
        <w:t>張○溥</w:t>
      </w:r>
      <w:r w:rsidRPr="00F61FB5">
        <w:rPr>
          <w:rFonts w:hint="eastAsia"/>
        </w:rPr>
        <w:t>於前址門前遭盤查而在褲子口袋查獲殘渣袋1只，及於101年1月18日晚間8時許於該址施用安非他命之不實調查筆錄，復由丁政豪等4人共同製作不實之扣押筆錄、扣押物品目錄</w:t>
      </w:r>
      <w:r w:rsidRPr="00F61FB5">
        <w:rPr>
          <w:rFonts w:hint="eastAsia"/>
        </w:rPr>
        <w:lastRenderedPageBreak/>
        <w:t>表及收據，而經平鎮分局將</w:t>
      </w:r>
      <w:r w:rsidR="003E3CF6">
        <w:rPr>
          <w:rFonts w:hint="eastAsia"/>
        </w:rPr>
        <w:t>古○文</w:t>
      </w:r>
      <w:r w:rsidRPr="00F61FB5">
        <w:rPr>
          <w:rFonts w:hint="eastAsia"/>
        </w:rPr>
        <w:t>、</w:t>
      </w:r>
      <w:r w:rsidR="00E475AA">
        <w:rPr>
          <w:rFonts w:hint="eastAsia"/>
        </w:rPr>
        <w:t>張○溥</w:t>
      </w:r>
      <w:r w:rsidRPr="00F61FB5">
        <w:rPr>
          <w:rFonts w:hint="eastAsia"/>
        </w:rPr>
        <w:t>以毒品案移送桃園地檢署。至於扣案之毒品則由李永龍裝進塑膠袋中，原備以查無槍枝時偵辦</w:t>
      </w:r>
      <w:r w:rsidR="00E475AA">
        <w:rPr>
          <w:rFonts w:hint="eastAsia"/>
        </w:rPr>
        <w:t>劉○鴻</w:t>
      </w:r>
      <w:r w:rsidRPr="00F61FB5">
        <w:rPr>
          <w:rFonts w:hint="eastAsia"/>
        </w:rPr>
        <w:t>用，嗣經林照雄目擊由李永龍歸還該毒品予</w:t>
      </w:r>
      <w:r w:rsidR="00E475AA">
        <w:rPr>
          <w:rFonts w:hint="eastAsia"/>
        </w:rPr>
        <w:t>劉○鴻</w:t>
      </w:r>
      <w:r w:rsidRPr="00F61FB5">
        <w:rPr>
          <w:rFonts w:hint="eastAsia"/>
        </w:rPr>
        <w:t>，</w:t>
      </w:r>
      <w:r w:rsidR="00E475AA">
        <w:rPr>
          <w:rFonts w:hint="eastAsia"/>
        </w:rPr>
        <w:t>劉○鴻</w:t>
      </w:r>
      <w:r w:rsidRPr="00F61FB5">
        <w:rPr>
          <w:rFonts w:hint="eastAsia"/>
        </w:rPr>
        <w:t>事後亦告知</w:t>
      </w:r>
      <w:r w:rsidR="00E475AA">
        <w:rPr>
          <w:rFonts w:hint="eastAsia"/>
        </w:rPr>
        <w:t>張○溥</w:t>
      </w:r>
      <w:r w:rsidRPr="00F61FB5">
        <w:rPr>
          <w:rFonts w:hint="eastAsia"/>
        </w:rPr>
        <w:t>經警歸還毒品。</w:t>
      </w:r>
    </w:p>
    <w:p w:rsidR="00F61FB5" w:rsidRPr="00F61FB5" w:rsidRDefault="00F61FB5" w:rsidP="00F61FB5">
      <w:pPr>
        <w:pStyle w:val="4"/>
      </w:pPr>
      <w:r w:rsidRPr="00F61FB5">
        <w:rPr>
          <w:rFonts w:hint="eastAsia"/>
        </w:rPr>
        <w:t>經核丁政豪、李永龍、林照雄、陳威違反「警察偵查犯罪手冊」、「</w:t>
      </w:r>
      <w:r w:rsidRPr="00F61FB5">
        <w:t>各級警察機關處理刑案逐級報告紀律規定</w:t>
      </w:r>
      <w:r w:rsidRPr="00F61FB5">
        <w:rPr>
          <w:rFonts w:hint="eastAsia"/>
        </w:rPr>
        <w:t>」、「警察機關通報越區辦案應行注意事項」等規定而未先行立案且未通報即跨區辦案；違反刑法第307條而在無緊急搜索必要且未經同意之情形下違法搜索</w:t>
      </w:r>
      <w:r w:rsidR="00E475AA">
        <w:rPr>
          <w:rFonts w:hint="eastAsia"/>
        </w:rPr>
        <w:t>劉○鴻</w:t>
      </w:r>
      <w:r w:rsidRPr="00F61FB5">
        <w:rPr>
          <w:rFonts w:hint="eastAsia"/>
        </w:rPr>
        <w:t>等人及其租處；基於共同犯意聯絡違反刑法第213條、第216條而製作並行使不實之</w:t>
      </w:r>
      <w:r w:rsidR="003E3CF6">
        <w:rPr>
          <w:rFonts w:hint="eastAsia"/>
        </w:rPr>
        <w:t>古○文</w:t>
      </w:r>
      <w:r w:rsidRPr="00F61FB5">
        <w:rPr>
          <w:rFonts w:hint="eastAsia"/>
        </w:rPr>
        <w:t>、</w:t>
      </w:r>
      <w:r w:rsidR="00E475AA">
        <w:rPr>
          <w:rFonts w:hint="eastAsia"/>
        </w:rPr>
        <w:t>張○溥</w:t>
      </w:r>
      <w:r w:rsidRPr="00F61FB5">
        <w:rPr>
          <w:rFonts w:hint="eastAsia"/>
        </w:rPr>
        <w:t>案之調查筆錄、扣押筆錄、扣押物品目錄表及收據；亦基於共同犯意聯絡違反刑法第165條隱匿關於</w:t>
      </w:r>
      <w:r w:rsidR="00E475AA">
        <w:rPr>
          <w:rFonts w:hint="eastAsia"/>
        </w:rPr>
        <w:t>劉○鴻</w:t>
      </w:r>
      <w:r w:rsidRPr="00F61FB5">
        <w:rPr>
          <w:rFonts w:hint="eastAsia"/>
        </w:rPr>
        <w:t>涉犯毒品危害防制條例罪嫌而由李永龍將毒品歸還</w:t>
      </w:r>
      <w:r w:rsidR="00E475AA">
        <w:rPr>
          <w:rFonts w:hint="eastAsia"/>
        </w:rPr>
        <w:t>劉○鴻</w:t>
      </w:r>
      <w:r w:rsidRPr="00F61FB5">
        <w:rPr>
          <w:rFonts w:hint="eastAsia"/>
        </w:rPr>
        <w:t>等行為，均屬未依法令規定執行職務，違反公務員服務法第1條之規定。</w:t>
      </w:r>
    </w:p>
    <w:p w:rsidR="00F61FB5" w:rsidRPr="00F61FB5" w:rsidRDefault="00F61FB5" w:rsidP="00F61FB5">
      <w:pPr>
        <w:pStyle w:val="3"/>
      </w:pPr>
      <w:r w:rsidRPr="00F61FB5">
        <w:rPr>
          <w:rFonts w:hint="eastAsia"/>
        </w:rPr>
        <w:t>吳彥霖、丁政豪、李永龍、林照雄、陳威冀圖春安工作查獲槍枝績效，要求</w:t>
      </w:r>
      <w:r w:rsidR="00E475AA">
        <w:rPr>
          <w:rFonts w:hint="eastAsia"/>
        </w:rPr>
        <w:t>劉○鴻</w:t>
      </w:r>
      <w:r w:rsidRPr="00F61FB5">
        <w:rPr>
          <w:rFonts w:hint="eastAsia"/>
        </w:rPr>
        <w:t>2次栽槍於無辜民眾並予查緝及移送，而有縱放人犯、誣告、行使公務員不實登載公文書之違失行為；又前開5名員警除林照雄外，並有違法搜索之違失行為部分：</w:t>
      </w:r>
    </w:p>
    <w:p w:rsidR="00F61FB5" w:rsidRPr="00F61FB5" w:rsidRDefault="00F61FB5" w:rsidP="00F61FB5">
      <w:pPr>
        <w:pStyle w:val="4"/>
      </w:pPr>
      <w:r w:rsidRPr="00F61FB5">
        <w:rPr>
          <w:rFonts w:hint="eastAsia"/>
        </w:rPr>
        <w:t>吳彥霖於18日晚間9時許偕同支援警力到場解送</w:t>
      </w:r>
      <w:r w:rsidR="003E3CF6">
        <w:rPr>
          <w:rFonts w:hint="eastAsia"/>
        </w:rPr>
        <w:t>古○文</w:t>
      </w:r>
      <w:r w:rsidRPr="00F61FB5">
        <w:rPr>
          <w:rFonts w:hint="eastAsia"/>
        </w:rPr>
        <w:t>、</w:t>
      </w:r>
      <w:r w:rsidR="00E475AA">
        <w:rPr>
          <w:rFonts w:hint="eastAsia"/>
        </w:rPr>
        <w:t>張○溥</w:t>
      </w:r>
      <w:r w:rsidRPr="00F61FB5">
        <w:rPr>
          <w:rFonts w:hint="eastAsia"/>
        </w:rPr>
        <w:t>2人回所，李永龍等人告知吳彥霖上開交換條件，吳彥霖亦同意此方式。嗣吳彥霖等員警5人控制</w:t>
      </w:r>
      <w:r w:rsidR="00E475AA">
        <w:rPr>
          <w:rFonts w:hint="eastAsia"/>
        </w:rPr>
        <w:t>劉○鴻</w:t>
      </w:r>
      <w:r w:rsidRPr="00F61FB5">
        <w:rPr>
          <w:rFonts w:hint="eastAsia"/>
        </w:rPr>
        <w:t>及</w:t>
      </w:r>
      <w:r w:rsidR="00E475AA">
        <w:rPr>
          <w:rFonts w:hint="eastAsia"/>
        </w:rPr>
        <w:t>陳○雅</w:t>
      </w:r>
      <w:r w:rsidRPr="00F61FB5">
        <w:rPr>
          <w:rFonts w:hint="eastAsia"/>
        </w:rPr>
        <w:t>找槍找人，</w:t>
      </w:r>
      <w:r w:rsidR="00E475AA">
        <w:rPr>
          <w:rFonts w:hint="eastAsia"/>
        </w:rPr>
        <w:t>劉○鴻</w:t>
      </w:r>
      <w:r w:rsidRPr="00F61FB5">
        <w:rPr>
          <w:rFonts w:hint="eastAsia"/>
        </w:rPr>
        <w:t>即聯絡友人</w:t>
      </w:r>
      <w:r w:rsidR="00A300EA">
        <w:rPr>
          <w:rFonts w:hint="eastAsia"/>
        </w:rPr>
        <w:t>張○鎊</w:t>
      </w:r>
      <w:r w:rsidRPr="00F61FB5">
        <w:rPr>
          <w:rFonts w:hint="eastAsia"/>
        </w:rPr>
        <w:t>告知上開交換條件，</w:t>
      </w:r>
      <w:r w:rsidR="00A300EA">
        <w:rPr>
          <w:rFonts w:hint="eastAsia"/>
        </w:rPr>
        <w:t>張○鎊</w:t>
      </w:r>
      <w:r w:rsidRPr="00F61FB5">
        <w:rPr>
          <w:rFonts w:hint="eastAsia"/>
        </w:rPr>
        <w:t>以自己持有未扣案之殺傷力不明手槍1枝、子彈5發，委請黃</w:t>
      </w:r>
      <w:r w:rsidR="00A300EA">
        <w:rPr>
          <w:rFonts w:hint="eastAsia"/>
        </w:rPr>
        <w:t>○</w:t>
      </w:r>
      <w:r w:rsidRPr="00F61FB5">
        <w:rPr>
          <w:rFonts w:hint="eastAsia"/>
        </w:rPr>
        <w:t>心黏妥斷裂槍管後，依</w:t>
      </w:r>
      <w:r w:rsidR="00E475AA">
        <w:rPr>
          <w:rFonts w:hint="eastAsia"/>
        </w:rPr>
        <w:t>劉○鴻</w:t>
      </w:r>
      <w:r w:rsidRPr="00F61FB5">
        <w:rPr>
          <w:rFonts w:hint="eastAsia"/>
        </w:rPr>
        <w:lastRenderedPageBreak/>
        <w:t>指示欲將上開槍彈放置於不知情且與</w:t>
      </w:r>
      <w:r w:rsidR="00E475AA">
        <w:rPr>
          <w:rFonts w:hint="eastAsia"/>
        </w:rPr>
        <w:t>劉○鴻</w:t>
      </w:r>
      <w:r w:rsidRPr="00F61FB5">
        <w:rPr>
          <w:rFonts w:hint="eastAsia"/>
        </w:rPr>
        <w:t>不對盤之</w:t>
      </w:r>
      <w:r w:rsidR="003E3CF6">
        <w:rPr>
          <w:rFonts w:hint="eastAsia"/>
        </w:rPr>
        <w:t>黃○鈞</w:t>
      </w:r>
      <w:r w:rsidRPr="00F61FB5">
        <w:rPr>
          <w:rFonts w:hint="eastAsia"/>
        </w:rPr>
        <w:t>住處(前桃園縣新屋鄉清華村</w:t>
      </w:r>
      <w:r w:rsidR="00A300EA">
        <w:rPr>
          <w:rFonts w:hint="eastAsia"/>
        </w:rPr>
        <w:t>○</w:t>
      </w:r>
      <w:r w:rsidRPr="00F61FB5">
        <w:rPr>
          <w:rFonts w:hint="eastAsia"/>
        </w:rPr>
        <w:t>鄰</w:t>
      </w:r>
      <w:r w:rsidR="00A300EA">
        <w:rPr>
          <w:rFonts w:hint="eastAsia"/>
        </w:rPr>
        <w:t>○</w:t>
      </w:r>
      <w:r w:rsidRPr="00F61FB5">
        <w:rPr>
          <w:rFonts w:hint="eastAsia"/>
        </w:rPr>
        <w:t>號之</w:t>
      </w:r>
      <w:r w:rsidR="00A300EA">
        <w:rPr>
          <w:rFonts w:hint="eastAsia"/>
        </w:rPr>
        <w:t>○</w:t>
      </w:r>
      <w:r w:rsidRPr="00F61FB5">
        <w:rPr>
          <w:rFonts w:hint="eastAsia"/>
        </w:rPr>
        <w:t>住處車庫內)，嗣由</w:t>
      </w:r>
      <w:r w:rsidR="00A300EA">
        <w:rPr>
          <w:rFonts w:hint="eastAsia"/>
        </w:rPr>
        <w:t>張○鎊</w:t>
      </w:r>
      <w:r w:rsidRPr="00F61FB5">
        <w:rPr>
          <w:rFonts w:hint="eastAsia"/>
        </w:rPr>
        <w:t>駕車載</w:t>
      </w:r>
      <w:r w:rsidR="007A6BB1">
        <w:rPr>
          <w:rFonts w:hint="eastAsia"/>
        </w:rPr>
        <w:t>李</w:t>
      </w:r>
      <w:r w:rsidR="00A300EA">
        <w:rPr>
          <w:rFonts w:hint="eastAsia"/>
        </w:rPr>
        <w:t>○</w:t>
      </w:r>
      <w:r w:rsidR="007A6BB1">
        <w:rPr>
          <w:rFonts w:hint="eastAsia"/>
        </w:rPr>
        <w:t>祥至</w:t>
      </w:r>
      <w:r w:rsidR="003E3CF6">
        <w:rPr>
          <w:rFonts w:hint="eastAsia"/>
        </w:rPr>
        <w:t>黃○鈞</w:t>
      </w:r>
      <w:r w:rsidR="007A6BB1">
        <w:rPr>
          <w:rFonts w:hint="eastAsia"/>
        </w:rPr>
        <w:t>住處，由李</w:t>
      </w:r>
      <w:r w:rsidR="00A300EA">
        <w:rPr>
          <w:rFonts w:hint="eastAsia"/>
        </w:rPr>
        <w:t>○</w:t>
      </w:r>
      <w:r w:rsidR="007A6BB1">
        <w:rPr>
          <w:rFonts w:hint="eastAsia"/>
        </w:rPr>
        <w:t>祥</w:t>
      </w:r>
      <w:r w:rsidRPr="00F61FB5">
        <w:rPr>
          <w:rFonts w:hint="eastAsia"/>
        </w:rPr>
        <w:t>下車於車庫旁放置槍彈。</w:t>
      </w:r>
    </w:p>
    <w:p w:rsidR="00F61FB5" w:rsidRPr="00F61FB5" w:rsidRDefault="00F61FB5" w:rsidP="00F61FB5">
      <w:pPr>
        <w:pStyle w:val="4"/>
      </w:pPr>
      <w:r w:rsidRPr="00F61FB5">
        <w:rPr>
          <w:rFonts w:hint="eastAsia"/>
        </w:rPr>
        <w:t>經</w:t>
      </w:r>
      <w:r w:rsidR="00A300EA">
        <w:rPr>
          <w:rFonts w:hint="eastAsia"/>
        </w:rPr>
        <w:t>張○鎊</w:t>
      </w:r>
      <w:r w:rsidRPr="00F61FB5">
        <w:rPr>
          <w:rFonts w:hint="eastAsia"/>
        </w:rPr>
        <w:t>電話聯絡</w:t>
      </w:r>
      <w:r w:rsidR="00E475AA">
        <w:rPr>
          <w:rFonts w:hint="eastAsia"/>
        </w:rPr>
        <w:t>劉○鴻</w:t>
      </w:r>
      <w:r w:rsidRPr="00F61FB5">
        <w:rPr>
          <w:rFonts w:hint="eastAsia"/>
        </w:rPr>
        <w:t>後，</w:t>
      </w:r>
      <w:r w:rsidR="00E475AA">
        <w:rPr>
          <w:rFonts w:hint="eastAsia"/>
        </w:rPr>
        <w:t>劉○鴻</w:t>
      </w:r>
      <w:r w:rsidRPr="00F61FB5">
        <w:rPr>
          <w:rFonts w:hint="eastAsia"/>
        </w:rPr>
        <w:t>即告知員警5人，並同至</w:t>
      </w:r>
      <w:r w:rsidR="003E3CF6">
        <w:rPr>
          <w:rFonts w:hint="eastAsia"/>
        </w:rPr>
        <w:t>黃○鈞</w:t>
      </w:r>
      <w:r w:rsidRPr="00F61FB5">
        <w:rPr>
          <w:rFonts w:hint="eastAsia"/>
        </w:rPr>
        <w:t>住處附近埋伏，</w:t>
      </w:r>
      <w:r w:rsidR="00E475AA">
        <w:rPr>
          <w:rFonts w:hint="eastAsia"/>
        </w:rPr>
        <w:t>陳○雅</w:t>
      </w:r>
      <w:r w:rsidRPr="00F61FB5">
        <w:rPr>
          <w:rFonts w:hint="eastAsia"/>
        </w:rPr>
        <w:t>則由陳威駕車陪同在附近等候。嗣見</w:t>
      </w:r>
      <w:r w:rsidR="003E3CF6">
        <w:rPr>
          <w:rFonts w:hint="eastAsia"/>
        </w:rPr>
        <w:t>黃○鈞</w:t>
      </w:r>
      <w:r w:rsidRPr="00F61FB5">
        <w:rPr>
          <w:rFonts w:hint="eastAsia"/>
        </w:rPr>
        <w:t>返家，吳彥霖等4人即表明查緝槍枝來意，</w:t>
      </w:r>
      <w:r w:rsidR="003E3CF6">
        <w:rPr>
          <w:rFonts w:hint="eastAsia"/>
        </w:rPr>
        <w:t>黃○鈞</w:t>
      </w:r>
      <w:r w:rsidRPr="00F61FB5">
        <w:rPr>
          <w:rFonts w:hint="eastAsia"/>
        </w:rPr>
        <w:t>因當日上午10時曾另經警持搜索票到場扣得改造手槍1枝(後經送驗因無殺傷力而不起訴)，而任令吳彥霖等人進行搜索，惟因不明原因搜索1小時餘並無所獲。</w:t>
      </w:r>
    </w:p>
    <w:p w:rsidR="00F61FB5" w:rsidRPr="00F61FB5" w:rsidRDefault="00E475AA" w:rsidP="00F61FB5">
      <w:pPr>
        <w:pStyle w:val="4"/>
      </w:pPr>
      <w:r>
        <w:rPr>
          <w:rFonts w:hint="eastAsia"/>
        </w:rPr>
        <w:t>劉○鴻</w:t>
      </w:r>
      <w:r w:rsidR="00F61FB5" w:rsidRPr="00F61FB5">
        <w:rPr>
          <w:rFonts w:hint="eastAsia"/>
        </w:rPr>
        <w:t>於19日凌晨0時許，聯絡</w:t>
      </w:r>
      <w:r w:rsidR="00A300EA">
        <w:rPr>
          <w:rFonts w:hint="eastAsia"/>
        </w:rPr>
        <w:t>張○鎊</w:t>
      </w:r>
      <w:r w:rsidR="00F61FB5" w:rsidRPr="00F61FB5">
        <w:rPr>
          <w:rFonts w:hint="eastAsia"/>
        </w:rPr>
        <w:t>質問槍枝下落等，再於凌晨1時42分許，要求</w:t>
      </w:r>
      <w:r w:rsidR="00A300EA">
        <w:rPr>
          <w:rFonts w:hint="eastAsia"/>
        </w:rPr>
        <w:t>張○鎊</w:t>
      </w:r>
      <w:r w:rsidR="00F61FB5" w:rsidRPr="00F61FB5">
        <w:rPr>
          <w:rFonts w:hint="eastAsia"/>
        </w:rPr>
        <w:t>栽槍於</w:t>
      </w:r>
      <w:r w:rsidR="00A300EA">
        <w:rPr>
          <w:rFonts w:hint="eastAsia"/>
        </w:rPr>
        <w:t>葉○圩</w:t>
      </w:r>
      <w:r w:rsidR="00F61FB5" w:rsidRPr="00F61FB5">
        <w:rPr>
          <w:rFonts w:hint="eastAsia"/>
        </w:rPr>
        <w:t>處，並告知</w:t>
      </w:r>
      <w:r w:rsidR="00A300EA">
        <w:rPr>
          <w:rFonts w:hint="eastAsia"/>
        </w:rPr>
        <w:t>張○鎊葉○圩</w:t>
      </w:r>
      <w:r w:rsidR="00F61FB5" w:rsidRPr="00F61FB5">
        <w:rPr>
          <w:rFonts w:hint="eastAsia"/>
        </w:rPr>
        <w:t>之電話號碼，指示</w:t>
      </w:r>
      <w:r w:rsidR="00A300EA">
        <w:rPr>
          <w:rFonts w:hint="eastAsia"/>
        </w:rPr>
        <w:t>張○鎊</w:t>
      </w:r>
      <w:r w:rsidR="00F61FB5" w:rsidRPr="00F61FB5">
        <w:rPr>
          <w:rFonts w:hint="eastAsia"/>
        </w:rPr>
        <w:t>將槍藏於</w:t>
      </w:r>
      <w:r w:rsidR="00A300EA">
        <w:rPr>
          <w:rFonts w:hint="eastAsia"/>
        </w:rPr>
        <w:t>葉○圩</w:t>
      </w:r>
      <w:r w:rsidR="00F61FB5" w:rsidRPr="00F61FB5">
        <w:rPr>
          <w:rFonts w:hint="eastAsia"/>
        </w:rPr>
        <w:t>工廠廁所之天花板上。嗣一行人除林照雄留在</w:t>
      </w:r>
      <w:r w:rsidR="003E3CF6">
        <w:rPr>
          <w:rFonts w:hint="eastAsia"/>
        </w:rPr>
        <w:t>黃○鈞</w:t>
      </w:r>
      <w:r w:rsidR="00F61FB5" w:rsidRPr="00F61FB5">
        <w:rPr>
          <w:rFonts w:hint="eastAsia"/>
        </w:rPr>
        <w:t>之現場以查明未能查獲槍枝之原因外，其餘則均前往</w:t>
      </w:r>
      <w:r w:rsidR="00A300EA">
        <w:rPr>
          <w:rFonts w:hint="eastAsia"/>
        </w:rPr>
        <w:t>葉○圩</w:t>
      </w:r>
      <w:r w:rsidR="00F61FB5" w:rsidRPr="00F61FB5">
        <w:rPr>
          <w:rFonts w:hint="eastAsia"/>
        </w:rPr>
        <w:t>處。</w:t>
      </w:r>
    </w:p>
    <w:p w:rsidR="00F61FB5" w:rsidRPr="00F61FB5" w:rsidRDefault="00F61FB5" w:rsidP="00F61FB5">
      <w:pPr>
        <w:pStyle w:val="4"/>
      </w:pPr>
      <w:r w:rsidRPr="00F61FB5">
        <w:rPr>
          <w:rFonts w:hint="eastAsia"/>
        </w:rPr>
        <w:t>又</w:t>
      </w:r>
      <w:r w:rsidR="00E475AA">
        <w:rPr>
          <w:rFonts w:hint="eastAsia"/>
        </w:rPr>
        <w:t>劉○鴻</w:t>
      </w:r>
      <w:r w:rsidRPr="00F61FB5">
        <w:rPr>
          <w:rFonts w:hint="eastAsia"/>
        </w:rPr>
        <w:t>前於19日凌晨0時56分時，以電話聯絡人在前桃園縣新屋鄉大牛欄</w:t>
      </w:r>
      <w:r w:rsidR="00A300EA">
        <w:rPr>
          <w:rFonts w:hint="eastAsia"/>
        </w:rPr>
        <w:t>○</w:t>
      </w:r>
      <w:r w:rsidRPr="00F61FB5">
        <w:rPr>
          <w:rFonts w:hint="eastAsia"/>
        </w:rPr>
        <w:t>號工廠之</w:t>
      </w:r>
      <w:r w:rsidR="00A300EA">
        <w:rPr>
          <w:rFonts w:hint="eastAsia"/>
        </w:rPr>
        <w:t>葉○圩</w:t>
      </w:r>
      <w:r w:rsidRPr="00F61FB5">
        <w:rPr>
          <w:rFonts w:hint="eastAsia"/>
        </w:rPr>
        <w:t>表示等下過去找他。而</w:t>
      </w:r>
      <w:r w:rsidR="00A300EA">
        <w:rPr>
          <w:rFonts w:hint="eastAsia"/>
        </w:rPr>
        <w:t>張○鎊</w:t>
      </w:r>
      <w:r w:rsidRPr="00F61FB5">
        <w:rPr>
          <w:rFonts w:hint="eastAsia"/>
        </w:rPr>
        <w:t>則前往綽號「臭古」之向</w:t>
      </w:r>
      <w:r w:rsidR="00A300EA">
        <w:rPr>
          <w:rFonts w:hint="eastAsia"/>
        </w:rPr>
        <w:t>○</w:t>
      </w:r>
      <w:r w:rsidRPr="00F61FB5">
        <w:rPr>
          <w:rFonts w:hint="eastAsia"/>
        </w:rPr>
        <w:t>章(已歿)住處，借得仿GLOCK廠27型而具殺傷力之改造手槍1枝，及不具殺傷力之非制式子彈3顆，並請</w:t>
      </w:r>
      <w:r w:rsidR="00A300EA">
        <w:rPr>
          <w:rFonts w:hint="eastAsia"/>
        </w:rPr>
        <w:t>曾○泓</w:t>
      </w:r>
      <w:r w:rsidRPr="00F61FB5">
        <w:rPr>
          <w:rFonts w:hint="eastAsia"/>
        </w:rPr>
        <w:t>協助，於19日凌晨1時許前往</w:t>
      </w:r>
      <w:r w:rsidR="00A300EA">
        <w:rPr>
          <w:rFonts w:hint="eastAsia"/>
        </w:rPr>
        <w:t>葉○圩</w:t>
      </w:r>
      <w:r w:rsidRPr="00F61FB5">
        <w:rPr>
          <w:rFonts w:hint="eastAsia"/>
        </w:rPr>
        <w:t>前開工廠，佯稱借用廁所，由</w:t>
      </w:r>
      <w:r w:rsidR="00A300EA">
        <w:rPr>
          <w:rFonts w:hint="eastAsia"/>
        </w:rPr>
        <w:t>曾○泓</w:t>
      </w:r>
      <w:r w:rsidRPr="00F61FB5">
        <w:rPr>
          <w:rFonts w:hint="eastAsia"/>
        </w:rPr>
        <w:t>將槍彈藏於工廠廁所天花板上，</w:t>
      </w:r>
      <w:r w:rsidR="00A300EA">
        <w:rPr>
          <w:rFonts w:hint="eastAsia"/>
        </w:rPr>
        <w:t>張○鎊</w:t>
      </w:r>
      <w:r w:rsidRPr="00F61FB5">
        <w:rPr>
          <w:rFonts w:hint="eastAsia"/>
        </w:rPr>
        <w:t>、</w:t>
      </w:r>
      <w:r w:rsidR="00A300EA">
        <w:rPr>
          <w:rFonts w:hint="eastAsia"/>
        </w:rPr>
        <w:t>曾○泓</w:t>
      </w:r>
      <w:r w:rsidRPr="00F61FB5">
        <w:rPr>
          <w:rFonts w:hint="eastAsia"/>
        </w:rPr>
        <w:t>隨即於1時51分許駕車離去，</w:t>
      </w:r>
      <w:r w:rsidR="00A300EA">
        <w:rPr>
          <w:rFonts w:hint="eastAsia"/>
        </w:rPr>
        <w:t>張○鎊</w:t>
      </w:r>
      <w:r w:rsidRPr="00F61FB5">
        <w:rPr>
          <w:rFonts w:hint="eastAsia"/>
        </w:rPr>
        <w:t>於2時6分電話告知</w:t>
      </w:r>
      <w:r w:rsidR="00E475AA">
        <w:rPr>
          <w:rFonts w:hint="eastAsia"/>
        </w:rPr>
        <w:t>劉○鴻</w:t>
      </w:r>
      <w:r w:rsidRPr="00F61FB5">
        <w:rPr>
          <w:rFonts w:hint="eastAsia"/>
        </w:rPr>
        <w:t>槍枝已放於廁所天花板上。</w:t>
      </w:r>
    </w:p>
    <w:p w:rsidR="00F61FB5" w:rsidRPr="00F61FB5" w:rsidRDefault="00E475AA" w:rsidP="00F61FB5">
      <w:pPr>
        <w:pStyle w:val="4"/>
      </w:pPr>
      <w:r>
        <w:rPr>
          <w:rFonts w:hint="eastAsia"/>
        </w:rPr>
        <w:lastRenderedPageBreak/>
        <w:t>劉○鴻</w:t>
      </w:r>
      <w:r w:rsidR="00F61FB5" w:rsidRPr="00F61FB5">
        <w:rPr>
          <w:rFonts w:hint="eastAsia"/>
        </w:rPr>
        <w:t>嗣約於2時14分16秒駕車進入</w:t>
      </w:r>
      <w:r w:rsidR="00A300EA">
        <w:rPr>
          <w:rFonts w:hint="eastAsia"/>
        </w:rPr>
        <w:t>葉○圩</w:t>
      </w:r>
      <w:r w:rsidR="00F61FB5" w:rsidRPr="00F61FB5">
        <w:rPr>
          <w:rFonts w:hint="eastAsia"/>
        </w:rPr>
        <w:t>工廠，吳彥霖、丁政豪、李永龍及陳威4人假意追緝</w:t>
      </w:r>
      <w:r>
        <w:rPr>
          <w:rFonts w:hint="eastAsia"/>
        </w:rPr>
        <w:t>劉○鴻</w:t>
      </w:r>
      <w:r w:rsidR="00F61FB5" w:rsidRPr="00F61FB5">
        <w:rPr>
          <w:rFonts w:hint="eastAsia"/>
        </w:rPr>
        <w:t>而尾隨到場，其等先假意盤檢</w:t>
      </w:r>
      <w:r>
        <w:rPr>
          <w:rFonts w:hint="eastAsia"/>
        </w:rPr>
        <w:t>劉○鴻</w:t>
      </w:r>
      <w:r w:rsidR="00F61FB5" w:rsidRPr="00F61FB5">
        <w:rPr>
          <w:rFonts w:hint="eastAsia"/>
        </w:rPr>
        <w:t>後，復違法搜索</w:t>
      </w:r>
      <w:r w:rsidR="00A300EA">
        <w:rPr>
          <w:rFonts w:hint="eastAsia"/>
        </w:rPr>
        <w:t>葉○圩</w:t>
      </w:r>
      <w:r w:rsidR="00F61FB5" w:rsidRPr="00F61FB5">
        <w:rPr>
          <w:rFonts w:hint="eastAsia"/>
        </w:rPr>
        <w:t>身體而扣得安非他命毒品0.7公克，再由李永龍於工廠廁所天花板內取出事先藏匿之槍彈，隨即由支援警力到場解送</w:t>
      </w:r>
      <w:r w:rsidR="00A300EA">
        <w:rPr>
          <w:rFonts w:hint="eastAsia"/>
        </w:rPr>
        <w:t>葉○圩</w:t>
      </w:r>
      <w:r w:rsidR="00F61FB5" w:rsidRPr="00F61FB5">
        <w:rPr>
          <w:rFonts w:hint="eastAsia"/>
        </w:rPr>
        <w:t>。</w:t>
      </w:r>
    </w:p>
    <w:p w:rsidR="00F61FB5" w:rsidRPr="00F61FB5" w:rsidRDefault="00F61FB5" w:rsidP="00F61FB5">
      <w:pPr>
        <w:pStyle w:val="4"/>
      </w:pPr>
      <w:r w:rsidRPr="00F61FB5">
        <w:rPr>
          <w:rFonts w:hint="eastAsia"/>
        </w:rPr>
        <w:t>吳彥霖等5名員警基於共同不法犯意，以</w:t>
      </w:r>
      <w:r w:rsidR="00A300EA">
        <w:rPr>
          <w:rFonts w:hint="eastAsia"/>
        </w:rPr>
        <w:t>葉○圩</w:t>
      </w:r>
      <w:r w:rsidRPr="00F61FB5">
        <w:rPr>
          <w:rFonts w:hint="eastAsia"/>
        </w:rPr>
        <w:t>經查獲毒品、槍彈，及</w:t>
      </w:r>
      <w:r w:rsidR="00E475AA">
        <w:rPr>
          <w:rFonts w:hint="eastAsia"/>
        </w:rPr>
        <w:t>劉○鴻</w:t>
      </w:r>
      <w:r w:rsidRPr="00F61FB5">
        <w:rPr>
          <w:rFonts w:hint="eastAsia"/>
        </w:rPr>
        <w:t>為證人而在搜索扣押筆錄在場人欄位簽名，並由李永龍、陳威製作不實調查筆錄、扣押物品目錄表，並經5人在搜索扣押筆錄及扣押物品收據執行人、紀錄人等欄位簽名而將</w:t>
      </w:r>
      <w:r w:rsidR="00A300EA">
        <w:rPr>
          <w:rFonts w:hint="eastAsia"/>
        </w:rPr>
        <w:t>葉○圩</w:t>
      </w:r>
      <w:r w:rsidRPr="00F61FB5">
        <w:rPr>
          <w:rFonts w:hint="eastAsia"/>
        </w:rPr>
        <w:t>移送偵辦，以掩飾其等栽槍及違法搜索之情形。</w:t>
      </w:r>
      <w:r w:rsidR="00E475AA">
        <w:rPr>
          <w:rFonts w:hint="eastAsia"/>
        </w:rPr>
        <w:t>劉○鴻</w:t>
      </w:r>
      <w:r w:rsidRPr="00F61FB5">
        <w:rPr>
          <w:rFonts w:hint="eastAsia"/>
        </w:rPr>
        <w:t>、</w:t>
      </w:r>
      <w:r w:rsidR="00E475AA">
        <w:rPr>
          <w:rFonts w:hint="eastAsia"/>
        </w:rPr>
        <w:t>陳○雅</w:t>
      </w:r>
      <w:r w:rsidRPr="00F61FB5">
        <w:rPr>
          <w:rFonts w:hint="eastAsia"/>
        </w:rPr>
        <w:t>則未遭採尿送驗、移送通緝歸案亦未以毒品案件移送偵辦而予縱放。</w:t>
      </w:r>
    </w:p>
    <w:p w:rsidR="00F61FB5" w:rsidRPr="00F61FB5" w:rsidRDefault="00F61FB5" w:rsidP="00F61FB5">
      <w:pPr>
        <w:pStyle w:val="4"/>
      </w:pPr>
      <w:r w:rsidRPr="00F61FB5">
        <w:rPr>
          <w:rFonts w:hint="eastAsia"/>
        </w:rPr>
        <w:t>經核吳彥霖、丁政豪、李永龍、林照雄、陳威共同要求</w:t>
      </w:r>
      <w:r w:rsidR="00E475AA">
        <w:rPr>
          <w:rFonts w:hint="eastAsia"/>
        </w:rPr>
        <w:t>劉○鴻</w:t>
      </w:r>
      <w:r w:rsidRPr="00F61FB5">
        <w:rPr>
          <w:rFonts w:hint="eastAsia"/>
        </w:rPr>
        <w:t>栽槍於無辜民眾且予查緝，並經平鎮分局移送桃園地檢署，違反刑法第169條第1項規定；其等均明知</w:t>
      </w:r>
      <w:r w:rsidR="00E475AA">
        <w:rPr>
          <w:rFonts w:hint="eastAsia"/>
        </w:rPr>
        <w:t>劉○鴻</w:t>
      </w:r>
      <w:r w:rsidRPr="00F61FB5">
        <w:rPr>
          <w:rFonts w:hint="eastAsia"/>
        </w:rPr>
        <w:t>涉犯毒品危害防制條例罪嫌及</w:t>
      </w:r>
      <w:r w:rsidR="00E475AA">
        <w:rPr>
          <w:rFonts w:hint="eastAsia"/>
        </w:rPr>
        <w:t>陳○雅</w:t>
      </w:r>
      <w:r w:rsidRPr="00F61FB5">
        <w:rPr>
          <w:rFonts w:hint="eastAsia"/>
        </w:rPr>
        <w:t>遭通緝卻予縱放，違反刑法第163條第1項規定；復基於共同犯意聯絡，製作</w:t>
      </w:r>
      <w:r w:rsidR="00A300EA">
        <w:rPr>
          <w:rFonts w:hint="eastAsia"/>
        </w:rPr>
        <w:t>葉○圩</w:t>
      </w:r>
      <w:r w:rsidRPr="00F61FB5">
        <w:rPr>
          <w:rFonts w:hint="eastAsia"/>
        </w:rPr>
        <w:t>案之不實調查筆錄、扣押物品目錄表，並經5人在搜索扣押筆錄及扣押物品收據執行人、紀錄人等欄位簽名，違反刑法第第213條、第216條之規定；又除林照雄外之4人，在無緊急搜索必要且未經同意之情形下而違法搜索</w:t>
      </w:r>
      <w:r w:rsidR="00A300EA">
        <w:rPr>
          <w:rFonts w:hint="eastAsia"/>
        </w:rPr>
        <w:t>葉○圩</w:t>
      </w:r>
      <w:r w:rsidRPr="00F61FB5">
        <w:rPr>
          <w:rFonts w:hint="eastAsia"/>
        </w:rPr>
        <w:t>之身體及處所，違反刑法第307條之規定。上開違失行為經核均屬未依法令規定執行職務，違反公務員服務法第1條之規定。</w:t>
      </w:r>
    </w:p>
    <w:p w:rsidR="00F61FB5" w:rsidRPr="00F61FB5" w:rsidRDefault="00F61FB5" w:rsidP="00F61FB5">
      <w:pPr>
        <w:pStyle w:val="3"/>
      </w:pPr>
      <w:r w:rsidRPr="00F61FB5">
        <w:rPr>
          <w:rFonts w:hint="eastAsia"/>
        </w:rPr>
        <w:lastRenderedPageBreak/>
        <w:t>丁政豪、李永龍、陳威明知上開違失情事，卻於101年3月13日檢察官為偵查</w:t>
      </w:r>
      <w:r w:rsidR="00A300EA">
        <w:rPr>
          <w:rFonts w:hint="eastAsia"/>
        </w:rPr>
        <w:t>葉○圩</w:t>
      </w:r>
      <w:r w:rsidRPr="00F61FB5">
        <w:rPr>
          <w:rFonts w:hint="eastAsia"/>
        </w:rPr>
        <w:t>槍砲案之訊問時具結並為虛偽陳述：</w:t>
      </w:r>
    </w:p>
    <w:p w:rsidR="00F61FB5" w:rsidRPr="00F61FB5" w:rsidRDefault="00F61FB5" w:rsidP="00F61FB5">
      <w:pPr>
        <w:pStyle w:val="4"/>
      </w:pPr>
      <w:r w:rsidRPr="00F61FB5">
        <w:rPr>
          <w:rFonts w:hint="eastAsia"/>
        </w:rPr>
        <w:t>桃園地檢署檢察官為偵辦該署101年度偵字第3396號</w:t>
      </w:r>
      <w:r w:rsidR="00A300EA">
        <w:rPr>
          <w:rFonts w:hint="eastAsia"/>
        </w:rPr>
        <w:t>葉○圩</w:t>
      </w:r>
      <w:r w:rsidRPr="00F61FB5">
        <w:rPr>
          <w:rFonts w:hint="eastAsia"/>
        </w:rPr>
        <w:t>違反槍砲案，於101年3月13日下午4時許以證人身分訊問丁政豪、李永龍、陳威，依據當日訊問筆錄記載，檢察官對上開員警3人先諭知具結之義務及偽證之處罰，並命證人朗讀結文後具結，3人繼則於檢察官訊問時均陳述：「因為我們有收到線報說</w:t>
      </w:r>
      <w:r w:rsidR="00E475AA">
        <w:rPr>
          <w:rFonts w:hint="eastAsia"/>
        </w:rPr>
        <w:t>劉○鴻</w:t>
      </w:r>
      <w:r w:rsidRPr="00F61FB5">
        <w:rPr>
          <w:rFonts w:hint="eastAsia"/>
        </w:rPr>
        <w:t>也有在玩槍，所以我們那天晚上就去在新屋鄉街上找到</w:t>
      </w:r>
      <w:r w:rsidR="00E475AA">
        <w:rPr>
          <w:rFonts w:hint="eastAsia"/>
        </w:rPr>
        <w:t>劉○鴻</w:t>
      </w:r>
      <w:r w:rsidRPr="00F61FB5">
        <w:rPr>
          <w:rFonts w:hint="eastAsia"/>
        </w:rPr>
        <w:t>，然後他就說他的同學</w:t>
      </w:r>
      <w:r w:rsidR="00A300EA">
        <w:rPr>
          <w:rFonts w:hint="eastAsia"/>
        </w:rPr>
        <w:t>葉○圩</w:t>
      </w:r>
      <w:r w:rsidRPr="00F61FB5">
        <w:rPr>
          <w:rFonts w:hint="eastAsia"/>
        </w:rPr>
        <w:t>也有在玩槍，他有看到</w:t>
      </w:r>
      <w:r w:rsidR="00A300EA">
        <w:rPr>
          <w:rFonts w:hint="eastAsia"/>
        </w:rPr>
        <w:t>葉○圩</w:t>
      </w:r>
      <w:r w:rsidRPr="00F61FB5">
        <w:rPr>
          <w:rFonts w:hint="eastAsia"/>
        </w:rPr>
        <w:t>曾經在他面前玩過槍，所以當天晚上</w:t>
      </w:r>
      <w:r w:rsidR="00E475AA">
        <w:rPr>
          <w:rFonts w:hint="eastAsia"/>
        </w:rPr>
        <w:t>劉○鴻</w:t>
      </w:r>
      <w:r w:rsidRPr="00F61FB5">
        <w:rPr>
          <w:rFonts w:hint="eastAsia"/>
        </w:rPr>
        <w:t>就馬上帶我們到大牛欄的被告的工廠住處」、「當時是</w:t>
      </w:r>
      <w:r w:rsidR="00A300EA">
        <w:rPr>
          <w:rFonts w:hint="eastAsia"/>
        </w:rPr>
        <w:t>葉○圩</w:t>
      </w:r>
      <w:r w:rsidRPr="00F61FB5">
        <w:rPr>
          <w:rFonts w:hint="eastAsia"/>
        </w:rPr>
        <w:t>說他要上廁所，然後我們就跟他去廁所，順便採集他的尿液要送鑑定，結果就在廁所的天花板上面搜到槍、彈」、「(問：你們是不是本來就知道槍、彈是在天花板上面？)不是，我們是搜索之後才發現天花板有槍的」等語。</w:t>
      </w:r>
    </w:p>
    <w:p w:rsidR="00F61FB5" w:rsidRPr="00F61FB5" w:rsidRDefault="00F61FB5" w:rsidP="00F61FB5">
      <w:pPr>
        <w:pStyle w:val="4"/>
      </w:pPr>
      <w:r w:rsidRPr="00F61FB5">
        <w:rPr>
          <w:rFonts w:hint="eastAsia"/>
        </w:rPr>
        <w:t>經核丁政豪、李永龍、陳威違反刑法第168條之規定，而於101年3月13日檢察官偵辦</w:t>
      </w:r>
      <w:r w:rsidR="00A300EA">
        <w:rPr>
          <w:rFonts w:hint="eastAsia"/>
        </w:rPr>
        <w:t>葉○圩</w:t>
      </w:r>
      <w:r w:rsidRPr="00F61FB5">
        <w:rPr>
          <w:rFonts w:hint="eastAsia"/>
        </w:rPr>
        <w:t>案時，以證人身分供前具結並為虛偽陳述，身為公務員未能誠實，而與公務員服務法第5條規定相違。</w:t>
      </w:r>
    </w:p>
    <w:p w:rsidR="00F61FB5" w:rsidRPr="00F61FB5" w:rsidRDefault="00E92467" w:rsidP="00F61FB5">
      <w:pPr>
        <w:pStyle w:val="3"/>
      </w:pPr>
      <w:r>
        <w:rPr>
          <w:rFonts w:hint="eastAsia"/>
        </w:rPr>
        <w:t>綜上，平鎮派出所警員丁政豪、李永龍、林照雄、陳威於</w:t>
      </w:r>
      <w:r w:rsidR="00F61FB5" w:rsidRPr="00F61FB5">
        <w:rPr>
          <w:rFonts w:hint="eastAsia"/>
        </w:rPr>
        <w:t>101年1月18日、19日在未報請立案之情況下，違法搜索非轄內涉嫌毒品案件犯嫌之住處，並以不偵辦毒品等他案為條件進而控制及要脅毒犯交槍交人以供為春安工作期間績效，該所所長吳彥</w:t>
      </w:r>
      <w:r w:rsidR="00F61FB5" w:rsidRPr="00F61FB5">
        <w:rPr>
          <w:rFonts w:hint="eastAsia"/>
        </w:rPr>
        <w:lastRenderedPageBreak/>
        <w:t>霖知情後亦同意且共謀實行，致無辜第三人被栽槍而遭查緝移送起訴，毒犯則未經移送而被縱放，丁政豪、李永龍及陳威復於檢察官偵辦時虛偽陳述，違法濫權情節重大，侵害人民權益甚鉅，嚴重</w:t>
      </w:r>
      <w:r w:rsidR="00F61FB5">
        <w:rPr>
          <w:rFonts w:hint="eastAsia"/>
        </w:rPr>
        <w:t>戕害警界形象。</w:t>
      </w:r>
      <w:r w:rsidR="00F61FB5" w:rsidRPr="00F61FB5">
        <w:rPr>
          <w:rFonts w:hint="eastAsia"/>
        </w:rPr>
        <w:t>平鎮派出所未能依規定執行職務，核有重大違失</w:t>
      </w:r>
      <w:r w:rsidR="00F61FB5" w:rsidRPr="00F61FB5">
        <w:rPr>
          <w:rFonts w:hint="eastAsia"/>
          <w:b/>
        </w:rPr>
        <w:t>。</w:t>
      </w:r>
    </w:p>
    <w:p w:rsidR="00F61FB5" w:rsidRDefault="00CE72F9" w:rsidP="00CE72F9">
      <w:pPr>
        <w:pStyle w:val="2"/>
      </w:pPr>
      <w:r w:rsidRPr="00CE72F9">
        <w:rPr>
          <w:rFonts w:hint="eastAsia"/>
        </w:rPr>
        <w:t>平鎮分局偵查隊副隊長曾喜青未能善盡偵查職責及詳加審核移送書等資料率加移送，違失情節嚴重，前副分局長柳文鎮、前分局長江義益亦未能善盡職責監督所屬執行犯罪偵查、移送事項，致平鎮分局未能完備續行調查，亦未詳加審查平鎮派出所因違法調查之毒品、槍砲案件所陳報該分局之證據資料，率予移送致無辜民眾徒遭訟累，及至法院審理時始悉上情，核有重大違失</w:t>
      </w:r>
      <w:r>
        <w:rPr>
          <w:rFonts w:hint="eastAsia"/>
        </w:rPr>
        <w:t>。</w:t>
      </w:r>
    </w:p>
    <w:p w:rsidR="00CE72F9" w:rsidRDefault="00CE72F9" w:rsidP="001D664F">
      <w:pPr>
        <w:pStyle w:val="3"/>
      </w:pPr>
      <w:r>
        <w:rPr>
          <w:rFonts w:hint="eastAsia"/>
        </w:rPr>
        <w:t>刑事訴訟法第230條第2項、第231條第2項均規定：應受檢察官指揮之司法警察官及司法警察，如知有犯罪嫌疑應即開始調查，並將調查之情形報告該管檢察官及上級司法警察官。內政部警政署訂定「警察偵查犯罪手冊」第32條規定，普通刑案由分局負責偵辦，重大刑案或特別刑案則視情況由分局、直轄市、各縣市警察局或內政部警政署刑事警察局偵辦。另該手冊第186條則規定：「警察機關偵查刑案……」第188條則規定：「刑案移送用紙規定格式如下：(一)警察局、總隊用移送書。(二) 分局、中隊、隊、警務段用報告書。直轄市政府警察局所轄分局用移送書。……」是就刑案之偵查而言，派出所為警察機關之派出單位，雖員警知有犯罪嫌疑得開始調查，</w:t>
      </w:r>
      <w:r w:rsidR="001D664F">
        <w:rPr>
          <w:rFonts w:hint="eastAsia"/>
        </w:rPr>
        <w:t>惟</w:t>
      </w:r>
      <w:r w:rsidR="001D664F" w:rsidRPr="001D664F">
        <w:rPr>
          <w:rFonts w:hint="eastAsia"/>
        </w:rPr>
        <w:t>各警察局分局仍需盡後續調查義務，並為主要移送或報告檢察署之機關</w:t>
      </w:r>
      <w:r>
        <w:rPr>
          <w:rFonts w:hint="eastAsia"/>
        </w:rPr>
        <w:t>。</w:t>
      </w:r>
    </w:p>
    <w:p w:rsidR="00CE72F9" w:rsidRDefault="00CE72F9" w:rsidP="00CE72F9">
      <w:pPr>
        <w:pStyle w:val="3"/>
      </w:pPr>
      <w:r>
        <w:rPr>
          <w:rFonts w:hint="eastAsia"/>
        </w:rPr>
        <w:t>平鎮分局未能完備續行調查，亦未詳加審查平鎮派</w:t>
      </w:r>
      <w:r>
        <w:rPr>
          <w:rFonts w:hint="eastAsia"/>
        </w:rPr>
        <w:lastRenderedPageBreak/>
        <w:t>出所因違法調查之毒品、槍砲案件所陳報該分局之證據資料，率予移送致無辜民眾徒遭訟累，及至法院審理時始悉上情，核有重大違失：</w:t>
      </w:r>
    </w:p>
    <w:p w:rsidR="00CE72F9" w:rsidRDefault="00CE72F9" w:rsidP="00CE72F9">
      <w:pPr>
        <w:pStyle w:val="4"/>
      </w:pPr>
      <w:r>
        <w:rPr>
          <w:rFonts w:hint="eastAsia"/>
        </w:rPr>
        <w:t>依平鎮分局刑事案件移送書(稿)平警分刑字第1016000203號所載證據：「詢據犯罪嫌疑人</w:t>
      </w:r>
      <w:r w:rsidR="00A300EA">
        <w:rPr>
          <w:rFonts w:hint="eastAsia"/>
        </w:rPr>
        <w:t>葉○圩</w:t>
      </w:r>
      <w:r>
        <w:rPr>
          <w:rFonts w:hint="eastAsia"/>
        </w:rPr>
        <w:t>，矢口否認上揭持有改造槍枝1枝、子彈3顆，供稱：警方所查扣之改造槍枝1枝、子彈3顆，係綽號『阿碰』之不詳年籍男子前往住處上廁所時放置的等語」。又該移送書附件所附101年1月19日</w:t>
      </w:r>
      <w:r w:rsidR="00A300EA">
        <w:rPr>
          <w:rFonts w:hint="eastAsia"/>
        </w:rPr>
        <w:t>葉○圩</w:t>
      </w:r>
      <w:r>
        <w:rPr>
          <w:rFonts w:hint="eastAsia"/>
        </w:rPr>
        <w:t>之警詢筆錄內記載：「(問：警方上記扣案之仿奧地利克拉克改造手槍1把及子彈3分係何人所有？)我不知道是誰的。(問：你稱不知道是誰的，但為何警方會在該處查獲上記扣案之改造手槍1把及子彈3發？)當時我同學</w:t>
      </w:r>
      <w:r w:rsidR="00E475AA">
        <w:rPr>
          <w:rFonts w:hint="eastAsia"/>
        </w:rPr>
        <w:t>劉○鴻</w:t>
      </w:r>
      <w:r>
        <w:rPr>
          <w:rFonts w:hint="eastAsia"/>
        </w:rPr>
        <w:t>用他的電話(電話我不記得了)打到我的0000000000號行動電話，跟我說：『等等有一個朋友要借廁所，你開大門讓他進去上廁所』，於是我就把大門打開給他那位朋友上廁所，結果</w:t>
      </w:r>
      <w:r w:rsidR="00E475AA">
        <w:rPr>
          <w:rFonts w:hint="eastAsia"/>
        </w:rPr>
        <w:t>劉○鴻</w:t>
      </w:r>
      <w:r>
        <w:rPr>
          <w:rFonts w:hint="eastAsia"/>
        </w:rPr>
        <w:t>的朋友離開後沒多久，</w:t>
      </w:r>
      <w:r w:rsidR="00E475AA">
        <w:rPr>
          <w:rFonts w:hint="eastAsia"/>
        </w:rPr>
        <w:t>劉○鴻</w:t>
      </w:r>
      <w:r>
        <w:rPr>
          <w:rFonts w:hint="eastAsia"/>
        </w:rPr>
        <w:t>就接著進來了，而警方也尾隨</w:t>
      </w:r>
      <w:r w:rsidR="00E475AA">
        <w:rPr>
          <w:rFonts w:hint="eastAsia"/>
        </w:rPr>
        <w:t>劉○鴻</w:t>
      </w:r>
      <w:r>
        <w:rPr>
          <w:rFonts w:hint="eastAsia"/>
        </w:rPr>
        <w:t>衝進來，我懷疑是</w:t>
      </w:r>
      <w:r w:rsidR="00E475AA">
        <w:rPr>
          <w:rFonts w:hint="eastAsia"/>
        </w:rPr>
        <w:t>劉○鴻</w:t>
      </w:r>
      <w:r>
        <w:rPr>
          <w:rFonts w:hint="eastAsia"/>
        </w:rPr>
        <w:t>的朋友放的。(問：你上述</w:t>
      </w:r>
      <w:r w:rsidR="00E475AA">
        <w:rPr>
          <w:rFonts w:hint="eastAsia"/>
        </w:rPr>
        <w:t>劉○鴻</w:t>
      </w:r>
      <w:r>
        <w:rPr>
          <w:rFonts w:hint="eastAsia"/>
        </w:rPr>
        <w:t>的朋友你是否認識？)我不認識，我只知道他的綽號叫『阿碰』(全名我不知道)，他曾經有過二至三次跟著</w:t>
      </w:r>
      <w:r w:rsidR="00E475AA">
        <w:rPr>
          <w:rFonts w:hint="eastAsia"/>
        </w:rPr>
        <w:t>劉○鴻</w:t>
      </w:r>
      <w:r>
        <w:rPr>
          <w:rFonts w:hint="eastAsia"/>
        </w:rPr>
        <w:t>到我現住地去找我，所以我只知道他叫『阿碰』，我跟他沒有仇隙。」、「(問：你住處有無監視錄影器？運作是否正常？有無錄影？)有。運作正常。有錄影。(問：你是否可以提供該綽號『阿碰』之男子進到你住處借用廁所之監視錄影帶？)我不知道他的存檔時間多久，如果我今天交保回去的話，我會馬上把他拷貝起來，改天開</w:t>
      </w:r>
      <w:r>
        <w:rPr>
          <w:rFonts w:hint="eastAsia"/>
        </w:rPr>
        <w:lastRenderedPageBreak/>
        <w:t>庭時我會親自帶至地檢呈給檢察官。」</w:t>
      </w:r>
    </w:p>
    <w:p w:rsidR="00CE72F9" w:rsidRDefault="00CE72F9" w:rsidP="00CE72F9">
      <w:pPr>
        <w:pStyle w:val="4"/>
      </w:pPr>
      <w:r>
        <w:rPr>
          <w:rFonts w:hint="eastAsia"/>
        </w:rPr>
        <w:t>另移送書另附</w:t>
      </w:r>
      <w:r w:rsidR="00A300EA">
        <w:rPr>
          <w:rFonts w:hint="eastAsia"/>
        </w:rPr>
        <w:t>葉○圩</w:t>
      </w:r>
      <w:r>
        <w:rPr>
          <w:rFonts w:hint="eastAsia"/>
        </w:rPr>
        <w:t>案關係人(證人)</w:t>
      </w:r>
      <w:r w:rsidR="00E475AA">
        <w:rPr>
          <w:rFonts w:hint="eastAsia"/>
        </w:rPr>
        <w:t>劉○鴻</w:t>
      </w:r>
      <w:r>
        <w:rPr>
          <w:rFonts w:hint="eastAsia"/>
        </w:rPr>
        <w:t>調查筆錄則記載：「當時我有在場。當時我駕著我朋友的0000-00號自小客車到上記住址去找</w:t>
      </w:r>
      <w:r w:rsidR="00A300EA">
        <w:rPr>
          <w:rFonts w:hint="eastAsia"/>
        </w:rPr>
        <w:t>葉○圩</w:t>
      </w:r>
      <w:r>
        <w:rPr>
          <w:rFonts w:hint="eastAsia"/>
        </w:rPr>
        <w:t>，我到達現場下車去找</w:t>
      </w:r>
      <w:r w:rsidR="00A300EA">
        <w:rPr>
          <w:rFonts w:hint="eastAsia"/>
        </w:rPr>
        <w:t>葉○圩</w:t>
      </w:r>
      <w:r>
        <w:rPr>
          <w:rFonts w:hint="eastAsia"/>
        </w:rPr>
        <w:t>時，警方突然開車尾隨在我的後面進入盤查我們的身份，隨後警方徵得我及</w:t>
      </w:r>
      <w:r w:rsidR="00A300EA">
        <w:rPr>
          <w:rFonts w:hint="eastAsia"/>
        </w:rPr>
        <w:t>葉○圩</w:t>
      </w:r>
      <w:r>
        <w:rPr>
          <w:rFonts w:hint="eastAsia"/>
        </w:rPr>
        <w:t>的同意後，警方在</w:t>
      </w:r>
      <w:r w:rsidR="00A300EA">
        <w:rPr>
          <w:rFonts w:hint="eastAsia"/>
        </w:rPr>
        <w:t>葉○圩</w:t>
      </w:r>
      <w:r>
        <w:rPr>
          <w:rFonts w:hint="eastAsia"/>
        </w:rPr>
        <w:t>的右邊腰袋內查獲二級毒品安非他命4小包，隨後警方又帶同</w:t>
      </w:r>
      <w:r w:rsidR="00A300EA">
        <w:rPr>
          <w:rFonts w:hint="eastAsia"/>
        </w:rPr>
        <w:t>葉○圩</w:t>
      </w:r>
      <w:r>
        <w:rPr>
          <w:rFonts w:hint="eastAsia"/>
        </w:rPr>
        <w:t>至他房間及廁所搜索，結果沒多久警方就拿了一個紙袋出來，並且打開給我看，裡面就有一把手槍及子彈。」</w:t>
      </w:r>
    </w:p>
    <w:p w:rsidR="00CE72F9" w:rsidRDefault="00CE72F9" w:rsidP="00863AFE">
      <w:pPr>
        <w:pStyle w:val="4"/>
      </w:pPr>
      <w:r>
        <w:rPr>
          <w:rFonts w:hint="eastAsia"/>
        </w:rPr>
        <w:t>惟據移送書所載犯罪地點及拘捕地點為「桃園縣新屋鄉永興村大牛欄</w:t>
      </w:r>
      <w:r w:rsidR="00863AFE" w:rsidRPr="00863AFE">
        <w:rPr>
          <w:rFonts w:hint="eastAsia"/>
        </w:rPr>
        <w:t>○</w:t>
      </w:r>
      <w:r>
        <w:rPr>
          <w:rFonts w:hint="eastAsia"/>
        </w:rPr>
        <w:t>號」已顯然並非平鎮派出所甚且亦非平鎮分局之管轄區，而偵辦經過則載「當場查獲」，然筆錄內呈現卻係警方尾隨</w:t>
      </w:r>
      <w:r w:rsidR="00E475AA">
        <w:rPr>
          <w:rFonts w:hint="eastAsia"/>
        </w:rPr>
        <w:t>劉○鴻</w:t>
      </w:r>
      <w:r>
        <w:rPr>
          <w:rFonts w:hint="eastAsia"/>
        </w:rPr>
        <w:t>進入</w:t>
      </w:r>
      <w:r w:rsidR="00A300EA">
        <w:rPr>
          <w:rFonts w:hint="eastAsia"/>
        </w:rPr>
        <w:t>葉○圩</w:t>
      </w:r>
      <w:r>
        <w:rPr>
          <w:rFonts w:hint="eastAsia"/>
        </w:rPr>
        <w:t>住處進而搜索，則就該移送書記載內容及筆錄附件，平鎮分局偵查隊等相關承辦人員於審核移送書及相關證據資料時，卻未能警覺本案犯罪嫌疑人所辯理由並非全然無據，且平鎮派出所員警亦有並未先行報請立案及跨區辦案之情形。對</w:t>
      </w:r>
      <w:r w:rsidR="00A300EA">
        <w:rPr>
          <w:rFonts w:hint="eastAsia"/>
        </w:rPr>
        <w:t>葉○圩</w:t>
      </w:r>
      <w:r>
        <w:rPr>
          <w:rFonts w:hint="eastAsia"/>
        </w:rPr>
        <w:t>違反槍砲案，仍經平鎮分局偵查隊承辦人、小隊長以至副隊長曾喜青逐級核章，曾喜青並以平鎮分局偵查隊副隊長身分先行於101年1月19日晚間5時50分蓋職章而將該案移送桃園地檢署，嗣再以「先發補陳」方式於翌日將刑事案件移送書送請該分局副分局長柳文鎮補閱。</w:t>
      </w:r>
    </w:p>
    <w:p w:rsidR="00CE72F9" w:rsidRDefault="00A300EA" w:rsidP="00CE72F9">
      <w:pPr>
        <w:pStyle w:val="4"/>
      </w:pPr>
      <w:r>
        <w:rPr>
          <w:rFonts w:hint="eastAsia"/>
        </w:rPr>
        <w:t>葉○圩</w:t>
      </w:r>
      <w:r w:rsidR="00CE72F9">
        <w:rPr>
          <w:rFonts w:hint="eastAsia"/>
        </w:rPr>
        <w:t>案經移送後，經桃園地檢署101年度偵字第3396號起訴，嗣由臺灣桃園地方法院101年度訴字第976號審理，惟於審理程序中發現當日因</w:t>
      </w:r>
      <w:r w:rsidR="00CE72F9">
        <w:rPr>
          <w:rFonts w:hint="eastAsia"/>
        </w:rPr>
        <w:lastRenderedPageBreak/>
        <w:t>有另案監聽</w:t>
      </w:r>
      <w:r w:rsidR="00E475AA">
        <w:rPr>
          <w:rFonts w:hint="eastAsia"/>
        </w:rPr>
        <w:t>劉○鴻</w:t>
      </w:r>
      <w:r w:rsidR="00CE72F9">
        <w:rPr>
          <w:rFonts w:hint="eastAsia"/>
        </w:rPr>
        <w:t>，經調閱通訊監察譯文而知</w:t>
      </w:r>
      <w:r w:rsidR="00E475AA">
        <w:rPr>
          <w:rFonts w:hint="eastAsia"/>
        </w:rPr>
        <w:t>劉○鴻</w:t>
      </w:r>
      <w:r w:rsidR="00CE72F9">
        <w:rPr>
          <w:rFonts w:hint="eastAsia"/>
        </w:rPr>
        <w:t>與吳彥霖等人之栽槍情形，並經</w:t>
      </w:r>
      <w:r>
        <w:rPr>
          <w:rFonts w:hint="eastAsia"/>
        </w:rPr>
        <w:t>張○鎊</w:t>
      </w:r>
      <w:r w:rsidR="00CE72F9">
        <w:rPr>
          <w:rFonts w:hint="eastAsia"/>
        </w:rPr>
        <w:t>到庭證述係受</w:t>
      </w:r>
      <w:r w:rsidR="00E475AA">
        <w:rPr>
          <w:rFonts w:hint="eastAsia"/>
        </w:rPr>
        <w:t>劉○鴻</w:t>
      </w:r>
      <w:r w:rsidR="00CE72F9">
        <w:rPr>
          <w:rFonts w:hint="eastAsia"/>
        </w:rPr>
        <w:t>要求栽槍於</w:t>
      </w:r>
      <w:r>
        <w:rPr>
          <w:rFonts w:hint="eastAsia"/>
        </w:rPr>
        <w:t>葉○圩</w:t>
      </w:r>
      <w:r w:rsidR="00CE72F9">
        <w:rPr>
          <w:rFonts w:hint="eastAsia"/>
        </w:rPr>
        <w:t>及栽槍經過，復經比對</w:t>
      </w:r>
      <w:r>
        <w:rPr>
          <w:rFonts w:hint="eastAsia"/>
        </w:rPr>
        <w:t>葉○圩</w:t>
      </w:r>
      <w:r w:rsidR="00CE72F9">
        <w:rPr>
          <w:rFonts w:hint="eastAsia"/>
        </w:rPr>
        <w:t>提供之工廠大門監視器影像，從而發現上開員警要求</w:t>
      </w:r>
      <w:r w:rsidR="00E475AA">
        <w:rPr>
          <w:rFonts w:hint="eastAsia"/>
        </w:rPr>
        <w:t>劉○鴻</w:t>
      </w:r>
      <w:r w:rsidR="00CE72F9">
        <w:rPr>
          <w:rFonts w:hint="eastAsia"/>
        </w:rPr>
        <w:t>等人栽槍情事，嗣於102年4月17日依桃園地檢署檢察官撤回起訴書102年度聲撤字第6號撤回起訴。</w:t>
      </w:r>
    </w:p>
    <w:p w:rsidR="00CE72F9" w:rsidRDefault="00CE72F9" w:rsidP="00CE72F9">
      <w:pPr>
        <w:pStyle w:val="3"/>
      </w:pPr>
      <w:r>
        <w:rPr>
          <w:rFonts w:hint="eastAsia"/>
        </w:rPr>
        <w:t>平鎮分局偵查隊副隊長曾喜青未能善盡偵查義務，對</w:t>
      </w:r>
      <w:r w:rsidR="00A300EA">
        <w:rPr>
          <w:rFonts w:hint="eastAsia"/>
        </w:rPr>
        <w:t>葉○圩</w:t>
      </w:r>
      <w:r>
        <w:rPr>
          <w:rFonts w:hint="eastAsia"/>
        </w:rPr>
        <w:t>涉嫌槍砲案件未詳予審核移送資料，即將該案逕行移送：</w:t>
      </w:r>
    </w:p>
    <w:p w:rsidR="00CE72F9" w:rsidRDefault="00CE72F9" w:rsidP="00CE72F9">
      <w:pPr>
        <w:pStyle w:val="4"/>
      </w:pPr>
      <w:r>
        <w:rPr>
          <w:rFonts w:hint="eastAsia"/>
        </w:rPr>
        <w:t>曾喜青於本院詢問時則稱：「(問：對刑事案件移送書、報告書之核稿、決行所應審查之事項有何？) 第一個是人犯，第二個是書面資料，包含筆錄等證據。(問：人犯要不要再問一下？)要。(問：當時平鎮分局</w:t>
      </w:r>
      <w:r w:rsidR="00A300EA">
        <w:rPr>
          <w:rFonts w:hint="eastAsia"/>
        </w:rPr>
        <w:t>葉○圩</w:t>
      </w:r>
      <w:r>
        <w:rPr>
          <w:rFonts w:hint="eastAsia"/>
        </w:rPr>
        <w:t>、及</w:t>
      </w:r>
      <w:r w:rsidR="00E475AA">
        <w:rPr>
          <w:rFonts w:hint="eastAsia"/>
        </w:rPr>
        <w:t>張○溥</w:t>
      </w:r>
      <w:r>
        <w:rPr>
          <w:rFonts w:hint="eastAsia"/>
        </w:rPr>
        <w:t>案有問過嗎？) 都有稍微問一下」、「有關跨區辦案不是我們偵查隊去管。跨區看不出來」、「沒有特別去審核這部分」、「(問：</w:t>
      </w:r>
      <w:r w:rsidR="00A300EA">
        <w:rPr>
          <w:rFonts w:hint="eastAsia"/>
        </w:rPr>
        <w:t>葉○圩</w:t>
      </w:r>
      <w:r>
        <w:rPr>
          <w:rFonts w:hint="eastAsia"/>
        </w:rPr>
        <w:t>案你們不會再做筆錄嗎？) 有問，但因為已經有派出所筆錄了，所以不會再作筆錄」等語。</w:t>
      </w:r>
    </w:p>
    <w:p w:rsidR="00CE72F9" w:rsidRDefault="00CE72F9" w:rsidP="00CE72F9">
      <w:pPr>
        <w:pStyle w:val="4"/>
      </w:pPr>
      <w:r>
        <w:rPr>
          <w:rFonts w:hint="eastAsia"/>
        </w:rPr>
        <w:t>經核曾喜青身為平鎮分局偵查隊副隊長，未能確實執行偵查職務，對於平鎮派出所報請平鎮局偵查隊續行偵辦案件僅以書面形式審查，毫無把關之效，並致無辜民眾徒增訟累，其執行職務未盡確實，違反公務員服務法第7條之規定。</w:t>
      </w:r>
    </w:p>
    <w:p w:rsidR="00CE72F9" w:rsidRDefault="00CE72F9" w:rsidP="00CE72F9">
      <w:pPr>
        <w:pStyle w:val="3"/>
      </w:pPr>
      <w:r>
        <w:rPr>
          <w:rFonts w:hint="eastAsia"/>
        </w:rPr>
        <w:t>平鎮分局前分局長江義益、副分局長柳文鎮對於移送案件未能督飭所屬依法確實執行偵查、移送刑案之職務，核有違失：</w:t>
      </w:r>
    </w:p>
    <w:p w:rsidR="00CE72F9" w:rsidRDefault="00CE72F9" w:rsidP="00CE72F9">
      <w:pPr>
        <w:pStyle w:val="4"/>
      </w:pPr>
      <w:r>
        <w:rPr>
          <w:rFonts w:hint="eastAsia"/>
        </w:rPr>
        <w:t>依據平鎮分局分層負責明細表(丙表)規定，偵查隊之刑事偵查業務之「偵查犯罪之策劃與執行事</w:t>
      </w:r>
      <w:r>
        <w:rPr>
          <w:rFonts w:hint="eastAsia"/>
        </w:rPr>
        <w:lastRenderedPageBreak/>
        <w:t>項」為第一層分局長核定，「刑事案件之偵訊及移送事項」為第二層副分局長核定。</w:t>
      </w:r>
    </w:p>
    <w:p w:rsidR="00CE72F9" w:rsidRDefault="00CE72F9" w:rsidP="001D664F">
      <w:pPr>
        <w:pStyle w:val="4"/>
      </w:pPr>
      <w:r>
        <w:rPr>
          <w:rFonts w:hint="eastAsia"/>
        </w:rPr>
        <w:t>江義益於本院詢問時表示本案之移送係於偵查隊副隊長即核決了，副分局長嗣後複閱，其自始至終都不知道這個案子等語。其所提供之書面說明亦稱其當時不知悉該案，惟該案確屬違法辦案，且因涉案員警有</w:t>
      </w:r>
      <w:r w:rsidR="00E641B5">
        <w:rPr>
          <w:rFonts w:hint="eastAsia"/>
        </w:rPr>
        <w:t>派出所主管，其已因就第一層主官之考核監督不周責任而被記過二次等語</w:t>
      </w:r>
      <w:r>
        <w:rPr>
          <w:rFonts w:hint="eastAsia"/>
        </w:rPr>
        <w:t>。</w:t>
      </w:r>
    </w:p>
    <w:p w:rsidR="00CE72F9" w:rsidRDefault="00CE72F9" w:rsidP="00CE72F9">
      <w:pPr>
        <w:pStyle w:val="4"/>
      </w:pPr>
      <w:r>
        <w:rPr>
          <w:rFonts w:hint="eastAsia"/>
        </w:rPr>
        <w:t>柳文鎮於本院詢問時表示移送書係偵查隊副隊長先發補陳閱，其第二天才看到移送書，像這種先發補陳的移送書，也沒有這麼細心的去審核，一般案子送走後，大概就是交給檢察官再依檢察官指揮。嚴格來說偵查隊要再複訊(詢)，但偵查隊沒有再作這個動作等語。</w:t>
      </w:r>
    </w:p>
    <w:p w:rsidR="00CE72F9" w:rsidRDefault="00CE72F9" w:rsidP="00CE72F9">
      <w:pPr>
        <w:pStyle w:val="4"/>
      </w:pPr>
      <w:r>
        <w:rPr>
          <w:rFonts w:hint="eastAsia"/>
        </w:rPr>
        <w:t>依據吳彥霖於103年10月27日檢察官訊問筆錄之供述：「我也半推半就，我知道做一個所長要負很大的責任，……所以就同意了……他們也是真的很想查到槍，因為前一年我們春安績效最後一名」等語。曾喜青於本院詢問時則稱對於績效不佳之單位會被檢討，春安是每年一度的工作，的確是壓力很大。江分局長會在各項會議上強調等語。柳文鎮於本院詢問時亦表示，所長有壓力，大概就開會時被講說所長領導不佳，會有心理上的壓力，難免會講一些重話一點，口頭上嚴厲一點，大概說你領薪水怎麼不多維護治安，怎麼對得起民脂民膏。所以我當初是60歲退休，不轉內勤是因為警察壓力大等語。</w:t>
      </w:r>
    </w:p>
    <w:p w:rsidR="00CE72F9" w:rsidRDefault="00CE72F9" w:rsidP="00CE72F9">
      <w:pPr>
        <w:pStyle w:val="4"/>
      </w:pPr>
      <w:r>
        <w:rPr>
          <w:rFonts w:hint="eastAsia"/>
        </w:rPr>
        <w:t>經核平鎮分局前副分局長柳文鎮雖係嗣後始補閱移送書，惟其亦自承對於此種先發後補之移送書一般未能詳審，對於偵查隊辦理刑事案件之偵</w:t>
      </w:r>
      <w:r>
        <w:rPr>
          <w:rFonts w:hint="eastAsia"/>
        </w:rPr>
        <w:lastRenderedPageBreak/>
        <w:t>查、移送有監督不周之違失。又前分局長江義益雖依分層負責明細表就該具體案件之移送瑕疵尚難論責，然其就春安工作計畫之執行要求，竟令所屬甘冒違法風險而取得槍枝績效，其目的固在績效管理，惟其對待所屬務求績效之方式顯屬過苛，過猶不及，不僅未有維護治安之功，所屬單位主管甚且栽槍他人，為禍更烈，就犯罪偵查之計畫及執行事項自有失職之咎。</w:t>
      </w:r>
    </w:p>
    <w:p w:rsidR="00CE72F9" w:rsidRDefault="00CE72F9" w:rsidP="00CE72F9">
      <w:pPr>
        <w:pStyle w:val="3"/>
      </w:pPr>
      <w:r>
        <w:rPr>
          <w:rFonts w:hint="eastAsia"/>
        </w:rPr>
        <w:t>綜上，</w:t>
      </w:r>
      <w:r w:rsidRPr="00CE72F9">
        <w:rPr>
          <w:rFonts w:hint="eastAsia"/>
        </w:rPr>
        <w:t>平鎮分局偵查隊副隊長曾喜青未能善盡偵查職責及詳加審核移送書等資料率加移送，違失情節嚴重，前副分局長柳文鎮、前分局長江義益亦未能善盡職責監督所屬執行犯罪偵查、移送事項，</w:t>
      </w:r>
      <w:r>
        <w:rPr>
          <w:rFonts w:hint="eastAsia"/>
        </w:rPr>
        <w:t>亦有嚴重違失，致使平鎮分局未能完備續行偵查，亦未詳加審查平鎮派出所因違法偵辦之毒品、槍砲案件而陳報該局之證據資料，率予移送致無辜民眾徒遭訟累，及至法院審理時始悉上情，核有重大違失。</w:t>
      </w:r>
    </w:p>
    <w:p w:rsidR="00E92467" w:rsidRDefault="00E92467" w:rsidP="00E92467">
      <w:pPr>
        <w:pStyle w:val="2"/>
      </w:pPr>
      <w:r w:rsidRPr="00E92467">
        <w:rPr>
          <w:rFonts w:hint="eastAsia"/>
        </w:rPr>
        <w:t>桃園地檢署檢察官為偵辦</w:t>
      </w:r>
      <w:r w:rsidR="00A300EA">
        <w:rPr>
          <w:rFonts w:hint="eastAsia"/>
        </w:rPr>
        <w:t>葉○圩</w:t>
      </w:r>
      <w:r w:rsidRPr="00E92467">
        <w:rPr>
          <w:rFonts w:hint="eastAsia"/>
        </w:rPr>
        <w:t>被控違反槍砲案件</w:t>
      </w:r>
      <w:r>
        <w:rPr>
          <w:rFonts w:hint="eastAsia"/>
        </w:rPr>
        <w:t>，</w:t>
      </w:r>
      <w:r w:rsidRPr="00E92467">
        <w:rPr>
          <w:rFonts w:hint="eastAsia"/>
        </w:rPr>
        <w:t>於101年2月20日函請平鎮分局將槍彈送鑑以查明有無被告指紋，惟平鎮分局僅將槍彈送請鑑定有無殺傷力，自始至終均未送請槍枝指紋鑑定，且於桃園地檢署101年6月20日電話詢問鑑定進度時，該分局偵查隊偵查佐楊勝雄竟告知書記官已送鑑定，鑑定報告已入庫並將調卷陳報，惟嗣後亦未見有何作為，致檢察官遲至101年10月24日始自行將扣案槍彈送鑑；又涉案員警李永龍、丁政豪及陳威對檢察官當庭指示請協助勘驗光碟亦多所延宕，均嚴重拖延辦案進度，違反調度司法警察條例第9條及刑事訴訟法第231條規定，平鎮分局未能切實執行職務，核有重大違失。</w:t>
      </w:r>
    </w:p>
    <w:p w:rsidR="00E92467" w:rsidRDefault="00E92467" w:rsidP="00E92467">
      <w:pPr>
        <w:pStyle w:val="3"/>
      </w:pPr>
      <w:r w:rsidRPr="00E92467">
        <w:rPr>
          <w:rFonts w:hint="eastAsia"/>
        </w:rPr>
        <w:t>按調度司法警察條例第1條規定，檢察官因辦理偵查執行事件，有指揮司法警察官、命令司法警察之</w:t>
      </w:r>
      <w:r w:rsidRPr="00E92467">
        <w:rPr>
          <w:rFonts w:hint="eastAsia"/>
        </w:rPr>
        <w:lastRenderedPageBreak/>
        <w:t>權；又該條例第9條規定，受指揮或命令之司法警察，應即照辦，不得藉詞延擱。次按刑事訴訟法第231條第1項規定，司法警察應受檢察官及司法警察官之命令，偵查犯罪。</w:t>
      </w:r>
    </w:p>
    <w:p w:rsidR="00E92467" w:rsidRDefault="00E92467" w:rsidP="00E92467">
      <w:pPr>
        <w:pStyle w:val="3"/>
      </w:pPr>
      <w:r>
        <w:rPr>
          <w:rFonts w:hint="eastAsia"/>
        </w:rPr>
        <w:t>經查</w:t>
      </w:r>
      <w:r w:rsidRPr="000F28CF">
        <w:rPr>
          <w:rFonts w:hint="eastAsia"/>
        </w:rPr>
        <w:t>101年2月20</w:t>
      </w:r>
      <w:r>
        <w:rPr>
          <w:rFonts w:hint="eastAsia"/>
        </w:rPr>
        <w:t>日，桃園地檢署承辦</w:t>
      </w:r>
      <w:r w:rsidR="00A300EA">
        <w:rPr>
          <w:rFonts w:hint="eastAsia"/>
        </w:rPr>
        <w:t>葉○圩</w:t>
      </w:r>
      <w:r>
        <w:rPr>
          <w:rFonts w:hint="eastAsia"/>
        </w:rPr>
        <w:t>案之檢察官以該署名義</w:t>
      </w:r>
      <w:r w:rsidRPr="000F28CF">
        <w:rPr>
          <w:rFonts w:hint="eastAsia"/>
        </w:rPr>
        <w:t>函</w:t>
      </w:r>
      <w:r>
        <w:rPr>
          <w:rStyle w:val="afc"/>
        </w:rPr>
        <w:footnoteReference w:id="1"/>
      </w:r>
      <w:r>
        <w:rPr>
          <w:rFonts w:hint="eastAsia"/>
        </w:rPr>
        <w:t>請平鎮分局</w:t>
      </w:r>
      <w:r w:rsidRPr="000F28CF">
        <w:rPr>
          <w:rFonts w:hint="eastAsia"/>
        </w:rPr>
        <w:t>就扣案槍枝送鑑定，以查證上有無</w:t>
      </w:r>
      <w:r w:rsidR="00A300EA">
        <w:rPr>
          <w:rFonts w:hint="eastAsia"/>
        </w:rPr>
        <w:t>葉○圩</w:t>
      </w:r>
      <w:r>
        <w:rPr>
          <w:rFonts w:hint="eastAsia"/>
        </w:rPr>
        <w:t>指紋，並請平鎮分局調閱</w:t>
      </w:r>
      <w:r w:rsidR="00A300EA">
        <w:rPr>
          <w:rFonts w:hint="eastAsia"/>
        </w:rPr>
        <w:t>葉○圩</w:t>
      </w:r>
      <w:r>
        <w:rPr>
          <w:rFonts w:hint="eastAsia"/>
        </w:rPr>
        <w:t>工廠錄影畫面查證阿碰真實身分等。平鎮分局乃於</w:t>
      </w:r>
      <w:r w:rsidRPr="000D260F">
        <w:rPr>
          <w:rFonts w:hint="eastAsia"/>
        </w:rPr>
        <w:t>101年3月20</w:t>
      </w:r>
      <w:r>
        <w:rPr>
          <w:rFonts w:hint="eastAsia"/>
        </w:rPr>
        <w:t>日</w:t>
      </w:r>
      <w:r w:rsidRPr="000D260F">
        <w:rPr>
          <w:rFonts w:hint="eastAsia"/>
        </w:rPr>
        <w:t>函復桃園地檢署</w:t>
      </w:r>
      <w:r w:rsidRPr="000D260F">
        <w:rPr>
          <w:vertAlign w:val="superscript"/>
        </w:rPr>
        <w:footnoteReference w:id="2"/>
      </w:r>
      <w:r>
        <w:rPr>
          <w:rFonts w:hint="eastAsia"/>
        </w:rPr>
        <w:t>稱：「本案被告</w:t>
      </w:r>
      <w:r w:rsidR="00A300EA">
        <w:rPr>
          <w:rFonts w:hint="eastAsia"/>
        </w:rPr>
        <w:t>葉○圩</w:t>
      </w:r>
      <w:r>
        <w:rPr>
          <w:rFonts w:hint="eastAsia"/>
        </w:rPr>
        <w:t>涉嫌槍砲案之扣案槍彈已送鑑定</w:t>
      </w:r>
      <w:r w:rsidRPr="000D260F">
        <w:rPr>
          <w:rFonts w:hint="eastAsia"/>
        </w:rPr>
        <w:t>，惟鑑驗報告尚未回覆，俟回覆後另函請貴署併案偵辦。」</w:t>
      </w:r>
    </w:p>
    <w:p w:rsidR="00E92467" w:rsidRDefault="00E92467" w:rsidP="00E92467">
      <w:pPr>
        <w:pStyle w:val="3"/>
      </w:pPr>
      <w:r w:rsidRPr="00E92467">
        <w:rPr>
          <w:rFonts w:hint="eastAsia"/>
        </w:rPr>
        <w:t>惟平鎮分局僅將槍彈送請內政部警政署刑事警察局鑑定殺傷力，卻未就指紋部分送請鑑定。且因槍彈指紋鑑定部分遲未報署，檢察官劉正祥乃於同年6月20日之辦案進行單批示：「問警察指紋鑑定狀況」，該股書記官遂於隔(21)日電詢平鎮分局，由該局承辦人偵查隊偵查佐楊勝雄答稱：「經鑑定槍上沒有指紋，鑑定報告已經與槍枝入庫，我會調卷後陳報」等語並經書記官記明於該署公務電話紀錄單內，惟事後檢視桃園地檢署101年度偵字第3396號卷內仍無相關鑑定報告報署。復因檢察官調動，接辦該案之檢察官王江濱乃於101年10月24日自行函</w:t>
      </w:r>
      <w:r w:rsidRPr="00E92467">
        <w:rPr>
          <w:vertAlign w:val="superscript"/>
        </w:rPr>
        <w:footnoteReference w:id="3"/>
      </w:r>
      <w:r w:rsidRPr="00E92467">
        <w:rPr>
          <w:rFonts w:hint="eastAsia"/>
        </w:rPr>
        <w:t>請內政部警政署刑事警察局鑑定扣案槍彈之指紋。</w:t>
      </w:r>
    </w:p>
    <w:p w:rsidR="00E92467" w:rsidRDefault="00E92467" w:rsidP="00E92467">
      <w:pPr>
        <w:pStyle w:val="3"/>
      </w:pPr>
      <w:r w:rsidRPr="00E92467">
        <w:rPr>
          <w:rFonts w:hint="eastAsia"/>
        </w:rPr>
        <w:t>復查</w:t>
      </w:r>
      <w:r w:rsidR="00A300EA">
        <w:rPr>
          <w:rFonts w:hint="eastAsia"/>
        </w:rPr>
        <w:t>葉○圩</w:t>
      </w:r>
      <w:r w:rsidRPr="00E92467">
        <w:rPr>
          <w:rFonts w:hint="eastAsia"/>
        </w:rPr>
        <w:t>案原承辦檢察官劉正祥於101年3月13日開庭傳訊被告</w:t>
      </w:r>
      <w:r w:rsidR="00A300EA">
        <w:rPr>
          <w:rFonts w:hint="eastAsia"/>
        </w:rPr>
        <w:t>葉○圩</w:t>
      </w:r>
      <w:r w:rsidRPr="00E92467">
        <w:rPr>
          <w:rFonts w:hint="eastAsia"/>
        </w:rPr>
        <w:t>及證人丁政豪、李永龍、陳威，</w:t>
      </w:r>
      <w:r w:rsidR="00A300EA">
        <w:rPr>
          <w:rFonts w:hint="eastAsia"/>
        </w:rPr>
        <w:t>葉○圩</w:t>
      </w:r>
      <w:r w:rsidRPr="00E92467">
        <w:rPr>
          <w:rFonts w:hint="eastAsia"/>
        </w:rPr>
        <w:t>當庭提出其工廠錄影光碟，及其對於該</w:t>
      </w:r>
      <w:r w:rsidRPr="00E92467">
        <w:rPr>
          <w:rFonts w:hint="eastAsia"/>
        </w:rPr>
        <w:lastRenderedPageBreak/>
        <w:t>畫面之書面說明，檢察官劉正祥乃將</w:t>
      </w:r>
      <w:r w:rsidR="00A300EA">
        <w:rPr>
          <w:rFonts w:hint="eastAsia"/>
        </w:rPr>
        <w:t>葉○圩</w:t>
      </w:r>
      <w:r w:rsidRPr="00E92467">
        <w:rPr>
          <w:rFonts w:hint="eastAsia"/>
        </w:rPr>
        <w:t>所提供之監視器影像光碟交由丁政豪攜回製作勘驗報告及職務報告陳報到署並記明筆錄。惟因遲無下文，桃園地檢署復於101年5月9日函</w:t>
      </w:r>
      <w:r w:rsidRPr="00E92467">
        <w:rPr>
          <w:vertAlign w:val="superscript"/>
        </w:rPr>
        <w:footnoteReference w:id="4"/>
      </w:r>
      <w:r w:rsidRPr="00E92467">
        <w:rPr>
          <w:rFonts w:hint="eastAsia"/>
        </w:rPr>
        <w:t>請平鎮分局於文到5日內將勘驗報告及職務報告報署，平鎮分局始行提供101年5月15日由陳威具名之職務報告及勘驗報告。</w:t>
      </w:r>
    </w:p>
    <w:p w:rsidR="00E92467" w:rsidRDefault="00E92467" w:rsidP="00E92467">
      <w:pPr>
        <w:pStyle w:val="3"/>
      </w:pPr>
      <w:r w:rsidRPr="00E92467">
        <w:rPr>
          <w:rFonts w:hint="eastAsia"/>
        </w:rPr>
        <w:t>綜上，桃園地檢署檢察官為偵辦</w:t>
      </w:r>
      <w:r w:rsidR="00A300EA">
        <w:rPr>
          <w:rFonts w:hint="eastAsia"/>
        </w:rPr>
        <w:t>葉○圩</w:t>
      </w:r>
      <w:r w:rsidRPr="00E92467">
        <w:rPr>
          <w:rFonts w:hint="eastAsia"/>
        </w:rPr>
        <w:t>被控違反槍砲案件乃於101年2月20日函請平鎮分局將槍彈送鑑以查明有無被告指紋，惟平鎮分局僅將槍彈送請鑑定有無殺傷力，自始至終均未送請指紋鑑定，且對於桃園地檢署101年6月20日電話詢問進度時，該分局偵查隊偵查佐楊勝雄竟告知書記官已送鑑定並將調卷陳報，惟嗣後亦未有何協助動作，致檢察官遲至101年10月24日始自行將扣案槍彈送鑑；又涉案員警李永龍、丁政豪及陳威對檢察官當庭指示請協助勘驗光碟亦多所延宕，均嚴重拖延辦案進度，違反調度司法警察條例第9條、刑事訴訟法第231條第1項規定，平鎮分局未能切實執行職務，核有重大違失。</w:t>
      </w:r>
    </w:p>
    <w:p w:rsidR="00E92467" w:rsidRDefault="00E92467" w:rsidP="00E92467">
      <w:pPr>
        <w:pStyle w:val="2"/>
      </w:pPr>
      <w:r w:rsidRPr="00E92467">
        <w:rPr>
          <w:rFonts w:hint="eastAsia"/>
        </w:rPr>
        <w:t>桃園市政府警察局楊梅分局偵查隊將竊盜案比中嫌犯資料交由富岡派出所調查，違反辦案規定，核有違失</w:t>
      </w:r>
      <w:r>
        <w:rPr>
          <w:rFonts w:hint="eastAsia"/>
        </w:rPr>
        <w:t>。</w:t>
      </w:r>
    </w:p>
    <w:p w:rsidR="00E92467" w:rsidRDefault="00E92467" w:rsidP="00E92467">
      <w:pPr>
        <w:pStyle w:val="3"/>
      </w:pPr>
      <w:r w:rsidRPr="00E92467">
        <w:rPr>
          <w:rFonts w:hint="eastAsia"/>
        </w:rPr>
        <w:t>依據桃園縣政府100年2月14日桃警鑑字第1000022017號函送所屬機關之「鑑識比中嫌犯專案查緝計畫」之執行辦法規定：「一、專人列管：各分局應指定業務承辦人製作清冊列管各類鑑識比中案件，並於收受鑑驗書起7日內指定專責查緝人</w:t>
      </w:r>
      <w:r w:rsidR="00D70CDC">
        <w:rPr>
          <w:rFonts w:hint="eastAsia"/>
        </w:rPr>
        <w:lastRenderedPageBreak/>
        <w:t>員負責專案偵查工作，並回報案件偵查人員名冊，以列管偵辦進度。」</w:t>
      </w:r>
    </w:p>
    <w:p w:rsidR="00E92467" w:rsidRDefault="00F41F67" w:rsidP="00E92467">
      <w:pPr>
        <w:pStyle w:val="3"/>
      </w:pPr>
      <w:r w:rsidRPr="00F41F67">
        <w:rPr>
          <w:rFonts w:hint="eastAsia"/>
        </w:rPr>
        <w:t>101年2月4日，桃園市政府警察局楊梅分局富岡派出所(下稱富岡派出所)員警潘文盛(時任職務，下均同)以行動電話通知</w:t>
      </w:r>
      <w:r w:rsidR="00E475AA">
        <w:rPr>
          <w:rFonts w:hint="eastAsia"/>
        </w:rPr>
        <w:t>劉○鴻</w:t>
      </w:r>
      <w:r w:rsidRPr="00F41F67">
        <w:rPr>
          <w:rFonts w:hint="eastAsia"/>
        </w:rPr>
        <w:t>至派出所說明涉及竊盜案等案情，</w:t>
      </w:r>
      <w:r w:rsidR="00E475AA">
        <w:rPr>
          <w:rFonts w:hint="eastAsia"/>
        </w:rPr>
        <w:t>劉○鴻</w:t>
      </w:r>
      <w:r w:rsidRPr="00F41F67">
        <w:rPr>
          <w:rFonts w:hint="eastAsia"/>
        </w:rPr>
        <w:t>於同年月5日凌晨2時許主動到案說明，並經該所員警姜鴻猷、薛兆宏為其製作竊盜案件筆錄。</w:t>
      </w:r>
    </w:p>
    <w:p w:rsidR="00F41F67" w:rsidRDefault="00F41F67" w:rsidP="00E92467">
      <w:pPr>
        <w:pStyle w:val="3"/>
      </w:pPr>
      <w:r w:rsidRPr="00F41F67">
        <w:rPr>
          <w:rFonts w:hint="eastAsia"/>
        </w:rPr>
        <w:t>有關富岡派出所偵辦</w:t>
      </w:r>
      <w:r w:rsidR="00E475AA">
        <w:rPr>
          <w:rFonts w:hint="eastAsia"/>
        </w:rPr>
        <w:t>劉○鴻</w:t>
      </w:r>
      <w:r w:rsidRPr="00F41F67">
        <w:rPr>
          <w:rFonts w:hint="eastAsia"/>
        </w:rPr>
        <w:t>竊盜案情資線索來源，依據內政部警政署函復本院，楊</w:t>
      </w:r>
      <w:r w:rsidR="00C34989">
        <w:rPr>
          <w:rFonts w:hint="eastAsia"/>
        </w:rPr>
        <w:t>梅分局富岡派出所警員潘文盛、薛兆宏、姜鴻猷之調查筆錄內容略以：其</w:t>
      </w:r>
      <w:r w:rsidRPr="00F41F67">
        <w:rPr>
          <w:rFonts w:hint="eastAsia"/>
        </w:rPr>
        <w:t>等3員共同偵辦</w:t>
      </w:r>
      <w:r w:rsidR="00E475AA">
        <w:rPr>
          <w:rFonts w:hint="eastAsia"/>
        </w:rPr>
        <w:t>劉○鴻</w:t>
      </w:r>
      <w:r w:rsidRPr="00F41F67">
        <w:rPr>
          <w:rFonts w:hint="eastAsia"/>
        </w:rPr>
        <w:t>所涉轄內3件竊盜案(1件汽車竊盜案及2件住宅竊盜案)，係由警員姜鴻</w:t>
      </w:r>
      <w:r w:rsidR="00D70CDC">
        <w:rPr>
          <w:rFonts w:hint="eastAsia"/>
        </w:rPr>
        <w:t>猷向楊梅分局鑑識小組索取</w:t>
      </w:r>
      <w:r w:rsidR="00E475AA">
        <w:rPr>
          <w:rFonts w:hint="eastAsia"/>
        </w:rPr>
        <w:t>劉○鴻</w:t>
      </w:r>
      <w:r w:rsidR="00D70CDC">
        <w:rPr>
          <w:rFonts w:hint="eastAsia"/>
        </w:rPr>
        <w:t>涉嫌竊盜案現場勘察卷及內政部警政</w:t>
      </w:r>
      <w:r w:rsidRPr="00F41F67">
        <w:rPr>
          <w:rFonts w:hint="eastAsia"/>
        </w:rPr>
        <w:t>署刑事警察局鑑定書，得知</w:t>
      </w:r>
      <w:r w:rsidR="00E475AA">
        <w:rPr>
          <w:rFonts w:hint="eastAsia"/>
        </w:rPr>
        <w:t>劉○鴻</w:t>
      </w:r>
      <w:r w:rsidRPr="00F41F67">
        <w:rPr>
          <w:rFonts w:hint="eastAsia"/>
        </w:rPr>
        <w:t>確定涉嫌新屋鄉某住宅竊盜案；復警員薛兆宏於100年11月30日受理楊梅市某住宅竊盜案，有調閱到</w:t>
      </w:r>
      <w:r w:rsidR="00E475AA">
        <w:rPr>
          <w:rFonts w:hint="eastAsia"/>
        </w:rPr>
        <w:t>劉○鴻</w:t>
      </w:r>
      <w:r w:rsidRPr="00F41F67">
        <w:rPr>
          <w:rFonts w:hint="eastAsia"/>
        </w:rPr>
        <w:t>涉案之監視畫面。</w:t>
      </w:r>
    </w:p>
    <w:p w:rsidR="00F41F67" w:rsidRDefault="00F41F67" w:rsidP="00E92467">
      <w:pPr>
        <w:pStyle w:val="3"/>
      </w:pPr>
      <w:r w:rsidRPr="00F41F67">
        <w:rPr>
          <w:rFonts w:hint="eastAsia"/>
        </w:rPr>
        <w:t>惟依前開「鑑識比中嫌犯專案查緝計畫」規定，楊梅分局偵查隊專責人員胡俊生未確遵上開計畫規定，將比中嫌犯資料交由派出所自行偵辦，違反辦案規定</w:t>
      </w:r>
      <w:r>
        <w:rPr>
          <w:rFonts w:hint="eastAsia"/>
        </w:rPr>
        <w:t>。</w:t>
      </w:r>
    </w:p>
    <w:p w:rsidR="00F41F67" w:rsidRDefault="00F41F67" w:rsidP="00E92467">
      <w:pPr>
        <w:pStyle w:val="3"/>
      </w:pPr>
      <w:r>
        <w:rPr>
          <w:rFonts w:hint="eastAsia"/>
        </w:rPr>
        <w:t>綜上，</w:t>
      </w:r>
      <w:r w:rsidRPr="00F41F67">
        <w:rPr>
          <w:rFonts w:hint="eastAsia"/>
        </w:rPr>
        <w:t>桃園市政府警察局楊梅分局偵查隊將竊盜案比中嫌犯資料交由富岡派出所調查，違反辦案規定，</w:t>
      </w:r>
      <w:r>
        <w:rPr>
          <w:rFonts w:hint="eastAsia"/>
        </w:rPr>
        <w:t>該分局未能善盡偵查職責，</w:t>
      </w:r>
      <w:r w:rsidRPr="00F41F67">
        <w:rPr>
          <w:rFonts w:hint="eastAsia"/>
        </w:rPr>
        <w:t>核有違失。</w:t>
      </w:r>
    </w:p>
    <w:p w:rsidR="00F41F67" w:rsidRDefault="00F41F67" w:rsidP="00E641B5">
      <w:pPr>
        <w:pStyle w:val="2"/>
      </w:pPr>
      <w:r w:rsidRPr="00F41F67">
        <w:rPr>
          <w:rFonts w:hint="eastAsia"/>
        </w:rPr>
        <w:t>有關毒品案犯嫌</w:t>
      </w:r>
      <w:r w:rsidR="00E475AA">
        <w:rPr>
          <w:rFonts w:hint="eastAsia"/>
        </w:rPr>
        <w:t>劉○鴻</w:t>
      </w:r>
      <w:r w:rsidRPr="00F41F67">
        <w:rPr>
          <w:rFonts w:hint="eastAsia"/>
        </w:rPr>
        <w:t>於101年1、2月間</w:t>
      </w:r>
      <w:r w:rsidR="00E641B5">
        <w:rPr>
          <w:rFonts w:hint="eastAsia"/>
        </w:rPr>
        <w:t>，短期且密集</w:t>
      </w:r>
      <w:r>
        <w:rPr>
          <w:rFonts w:hint="eastAsia"/>
        </w:rPr>
        <w:t>遭桃園市政府</w:t>
      </w:r>
      <w:r w:rsidRPr="00F41F67">
        <w:rPr>
          <w:rFonts w:hint="eastAsia"/>
        </w:rPr>
        <w:t>警察局所屬分局之派出所及分駐所員警以</w:t>
      </w:r>
      <w:r>
        <w:rPr>
          <w:rFonts w:hint="eastAsia"/>
        </w:rPr>
        <w:t>通知或搜索等方式調查</w:t>
      </w:r>
      <w:r w:rsidRPr="00F41F67">
        <w:rPr>
          <w:rFonts w:hint="eastAsia"/>
        </w:rPr>
        <w:t>刑案，</w:t>
      </w:r>
      <w:r w:rsidR="00E475AA">
        <w:rPr>
          <w:rFonts w:hint="eastAsia"/>
        </w:rPr>
        <w:t>劉○鴻</w:t>
      </w:r>
      <w:r w:rsidRPr="00F41F67">
        <w:rPr>
          <w:rFonts w:hint="eastAsia"/>
        </w:rPr>
        <w:t>於該期間為避免調查而脫逃不幸溺亡</w:t>
      </w:r>
      <w:r>
        <w:rPr>
          <w:rFonts w:hint="eastAsia"/>
        </w:rPr>
        <w:t>，</w:t>
      </w:r>
      <w:r w:rsidRPr="00F41F67">
        <w:rPr>
          <w:rFonts w:hint="eastAsia"/>
        </w:rPr>
        <w:t>雖係因其涉嫌多起刑案在先，自行脫逃在後，難謂全然無咎，惟自各案之過</w:t>
      </w:r>
      <w:r w:rsidRPr="00F41F67">
        <w:rPr>
          <w:rFonts w:hint="eastAsia"/>
        </w:rPr>
        <w:lastRenderedPageBreak/>
        <w:t>程足見基層員警一再便宜行事，各警分局偵查隊亦未善盡偵查職責，未能確依規定調查，罔顧程序正義，</w:t>
      </w:r>
      <w:r w:rsidR="00997608" w:rsidRPr="00997608">
        <w:rPr>
          <w:rFonts w:hint="eastAsia"/>
        </w:rPr>
        <w:t>桃園市政府警察局</w:t>
      </w:r>
      <w:r w:rsidR="00997608">
        <w:rPr>
          <w:rFonts w:hint="eastAsia"/>
        </w:rPr>
        <w:t>未能責令所屬依規定執行職務，</w:t>
      </w:r>
      <w:r w:rsidR="00997608" w:rsidRPr="00997608">
        <w:rPr>
          <w:rFonts w:hint="eastAsia"/>
        </w:rPr>
        <w:t>核有重大違失</w:t>
      </w:r>
      <w:r w:rsidR="00997608">
        <w:rPr>
          <w:rFonts w:hint="eastAsia"/>
        </w:rPr>
        <w:t>；</w:t>
      </w:r>
      <w:r w:rsidRPr="00F41F67">
        <w:rPr>
          <w:rFonts w:hint="eastAsia"/>
        </w:rPr>
        <w:t>又</w:t>
      </w:r>
      <w:r w:rsidR="00E475AA">
        <w:rPr>
          <w:rFonts w:hint="eastAsia"/>
        </w:rPr>
        <w:t>劉○鴻</w:t>
      </w:r>
      <w:r w:rsidRPr="00F41F67">
        <w:rPr>
          <w:rFonts w:hint="eastAsia"/>
        </w:rPr>
        <w:t>所涉刑案均在春安工作期間為警</w:t>
      </w:r>
      <w:r w:rsidR="00E641B5">
        <w:rPr>
          <w:rFonts w:hint="eastAsia"/>
        </w:rPr>
        <w:t>方</w:t>
      </w:r>
      <w:r w:rsidRPr="00F41F67">
        <w:rPr>
          <w:rFonts w:hint="eastAsia"/>
        </w:rPr>
        <w:t>積極查緝，恰可印證高達9成民眾對於警察機關向有「養案」印象之網路民調並非無</w:t>
      </w:r>
      <w:r>
        <w:rPr>
          <w:rFonts w:hint="eastAsia"/>
        </w:rPr>
        <w:t>據</w:t>
      </w:r>
      <w:r w:rsidR="00997608">
        <w:rPr>
          <w:rFonts w:hint="eastAsia"/>
        </w:rPr>
        <w:t>，</w:t>
      </w:r>
      <w:r w:rsidRPr="00F41F67">
        <w:rPr>
          <w:rFonts w:hint="eastAsia"/>
        </w:rPr>
        <w:t>內政部警政署雖已於105年之春安工作計畫內就槍枝部分不列入績效評比，並於106年開始不再進行春安工作計畫，而以「加強重要節日安全維護工作計畫」取而代之，惟對基層員警而言，短期績效評比之壓力仍在，與其一面以績效目標督考員警，另一面則三申五令嚴令禁止「養案」</w:t>
      </w:r>
      <w:r w:rsidR="00E641B5">
        <w:rPr>
          <w:rFonts w:hint="eastAsia"/>
        </w:rPr>
        <w:t>、「造假」</w:t>
      </w:r>
      <w:r w:rsidRPr="00F41F67">
        <w:rPr>
          <w:rFonts w:hint="eastAsia"/>
        </w:rPr>
        <w:t>，未若詳</w:t>
      </w:r>
      <w:r w:rsidR="00B333D1">
        <w:rPr>
          <w:rFonts w:hint="eastAsia"/>
        </w:rPr>
        <w:t>加檢討及訂定合理之專案績效目標，始足減輕基層員警壓力，庶免再有類此</w:t>
      </w:r>
      <w:r w:rsidRPr="00F41F67">
        <w:rPr>
          <w:rFonts w:hint="eastAsia"/>
        </w:rPr>
        <w:t>之情事。</w:t>
      </w:r>
    </w:p>
    <w:p w:rsidR="00997608" w:rsidRDefault="00997608" w:rsidP="00997608">
      <w:pPr>
        <w:pStyle w:val="3"/>
      </w:pPr>
      <w:r w:rsidRPr="00997608">
        <w:rPr>
          <w:rFonts w:hint="eastAsia"/>
        </w:rPr>
        <w:t>查</w:t>
      </w:r>
      <w:r w:rsidR="00E475AA">
        <w:rPr>
          <w:rFonts w:hint="eastAsia"/>
        </w:rPr>
        <w:t>劉○鴻</w:t>
      </w:r>
      <w:r w:rsidRPr="00997608">
        <w:rPr>
          <w:rFonts w:hint="eastAsia"/>
        </w:rPr>
        <w:t>於101年2月5日為所涉之竊盜案主動至富岡派出所說明並作筆錄後，因富岡派出所警員潘文盛至桃園市政府警察局楊梅分局新屋分駐所(下稱新屋分駐所)調閱卷宗資料，新屋分駐所員警因而得知</w:t>
      </w:r>
      <w:r w:rsidR="00E475AA">
        <w:rPr>
          <w:rFonts w:hint="eastAsia"/>
        </w:rPr>
        <w:t>劉○鴻</w:t>
      </w:r>
      <w:r w:rsidRPr="00997608">
        <w:rPr>
          <w:rFonts w:hint="eastAsia"/>
        </w:rPr>
        <w:t>在富岡派出所，新屋分駐所所長蘇金和乃指派警員李奇峰、陳益庭等2員攜帶</w:t>
      </w:r>
      <w:r w:rsidR="00E475AA">
        <w:rPr>
          <w:rFonts w:hint="eastAsia"/>
        </w:rPr>
        <w:t>劉○鴻</w:t>
      </w:r>
      <w:r w:rsidRPr="00997608">
        <w:rPr>
          <w:rFonts w:hint="eastAsia"/>
        </w:rPr>
        <w:t>涉及該所轄區內之住宅竊盜案資料前往富岡派出所製作</w:t>
      </w:r>
      <w:r w:rsidR="00E475AA">
        <w:rPr>
          <w:rFonts w:hint="eastAsia"/>
        </w:rPr>
        <w:t>劉○鴻</w:t>
      </w:r>
      <w:r w:rsidRPr="00997608">
        <w:rPr>
          <w:rFonts w:hint="eastAsia"/>
        </w:rPr>
        <w:t>筆錄。李奇峰、陳益庭經</w:t>
      </w:r>
      <w:r w:rsidR="00E475AA">
        <w:rPr>
          <w:rFonts w:hint="eastAsia"/>
        </w:rPr>
        <w:t>劉○鴻</w:t>
      </w:r>
      <w:r w:rsidRPr="00997608">
        <w:rPr>
          <w:rFonts w:hint="eastAsia"/>
        </w:rPr>
        <w:t>同意，欲將</w:t>
      </w:r>
      <w:r w:rsidR="00E475AA">
        <w:rPr>
          <w:rFonts w:hint="eastAsia"/>
        </w:rPr>
        <w:t>劉○鴻</w:t>
      </w:r>
      <w:r w:rsidRPr="00997608">
        <w:rPr>
          <w:rFonts w:hint="eastAsia"/>
        </w:rPr>
        <w:t>帶返所，由李奇峰駕駛偵防車、陳益庭坐於警車副駕駛座，</w:t>
      </w:r>
      <w:r w:rsidR="00E475AA">
        <w:rPr>
          <w:rFonts w:hint="eastAsia"/>
        </w:rPr>
        <w:t>劉○鴻</w:t>
      </w:r>
      <w:r w:rsidRPr="00997608">
        <w:rPr>
          <w:rFonts w:hint="eastAsia"/>
        </w:rPr>
        <w:t>未上手銬單獨坐於後座前往新屋分駐所。途中</w:t>
      </w:r>
      <w:r w:rsidR="00E475AA">
        <w:rPr>
          <w:rFonts w:hint="eastAsia"/>
        </w:rPr>
        <w:t>劉○鴻</w:t>
      </w:r>
      <w:r w:rsidRPr="00997608">
        <w:rPr>
          <w:rFonts w:hint="eastAsia"/>
        </w:rPr>
        <w:t>自行打開車門跳車脫逃，李奇峰、陳益庭隨即自後追趕，</w:t>
      </w:r>
      <w:r w:rsidR="00E475AA">
        <w:rPr>
          <w:rFonts w:hint="eastAsia"/>
        </w:rPr>
        <w:t>劉○鴻</w:t>
      </w:r>
      <w:r w:rsidRPr="00997608">
        <w:rPr>
          <w:rFonts w:hint="eastAsia"/>
        </w:rPr>
        <w:t>繼則跳入池塘意圖游泳脫逃，惟因力竭而溺亡。案經桃園地檢署偵辦，於102年10月28日以該署102年度偵續字第87號不起訴處分書對相關員警為不起訴處分。故</w:t>
      </w:r>
      <w:r w:rsidR="00E475AA">
        <w:rPr>
          <w:rFonts w:hint="eastAsia"/>
        </w:rPr>
        <w:t>劉○鴻</w:t>
      </w:r>
      <w:r w:rsidRPr="00997608">
        <w:rPr>
          <w:rFonts w:hint="eastAsia"/>
        </w:rPr>
        <w:t>於脫逃時不幸溺亡，雖係因其涉嫌多</w:t>
      </w:r>
      <w:r w:rsidRPr="00997608">
        <w:rPr>
          <w:rFonts w:hint="eastAsia"/>
        </w:rPr>
        <w:lastRenderedPageBreak/>
        <w:t>起刑案在先，自行脫逃在後，難謂全然無咎，惟自前述各案之調查過程足見基層員警時相便宜行事，未能確依規定調查，而各警分局偵查隊亦未妥適善盡其偵查職責，對刑案之偵查、移送及移送資料審核均流於形式，罔顧程序正義</w:t>
      </w:r>
      <w:r>
        <w:rPr>
          <w:rFonts w:hint="eastAsia"/>
        </w:rPr>
        <w:t>，</w:t>
      </w:r>
      <w:r w:rsidRPr="00997608">
        <w:rPr>
          <w:rFonts w:hint="eastAsia"/>
        </w:rPr>
        <w:t>桃園市政府警察局未能責令所屬切實執行職務，核有重大違失</w:t>
      </w:r>
      <w:r>
        <w:rPr>
          <w:rFonts w:hint="eastAsia"/>
        </w:rPr>
        <w:t>。</w:t>
      </w:r>
    </w:p>
    <w:p w:rsidR="00F41F67" w:rsidRDefault="00E641B5" w:rsidP="00E641B5">
      <w:pPr>
        <w:pStyle w:val="3"/>
        <w:numPr>
          <w:ilvl w:val="2"/>
          <w:numId w:val="1"/>
        </w:numPr>
      </w:pPr>
      <w:r>
        <w:rPr>
          <w:rFonts w:hint="eastAsia"/>
        </w:rPr>
        <w:t>次查101年度之春安工作計畫期間則為101年1月17日至同年2月7日，</w:t>
      </w:r>
      <w:r w:rsidR="00E475AA">
        <w:rPr>
          <w:rFonts w:hint="eastAsia"/>
        </w:rPr>
        <w:t>劉○鴻</w:t>
      </w:r>
      <w:r w:rsidRPr="004F1FC7">
        <w:rPr>
          <w:rFonts w:hint="eastAsia"/>
        </w:rPr>
        <w:t>於101年1、2月短時間連遭平鎮派出所、富岡派出所、新屋分駐所調查，</w:t>
      </w:r>
      <w:r>
        <w:rPr>
          <w:rFonts w:hint="eastAsia"/>
        </w:rPr>
        <w:t>雖有多項前科又涉嫌多起竊案，然各基層單位如此積極調查，與春安工作計畫自難謂無關。據104年11月25日網路新聞報導「春安生亂象！為了績效　警方竟『養案』</w:t>
      </w:r>
      <w:r w:rsidRPr="0066118A">
        <w:rPr>
          <w:rFonts w:hint="eastAsia"/>
        </w:rPr>
        <w:t>到專案期間再破案</w:t>
      </w:r>
      <w:r>
        <w:rPr>
          <w:rFonts w:hint="eastAsia"/>
        </w:rPr>
        <w:t>」</w:t>
      </w:r>
      <w:r>
        <w:rPr>
          <w:rStyle w:val="afc"/>
        </w:rPr>
        <w:footnoteReference w:id="5"/>
      </w:r>
      <w:r>
        <w:rPr>
          <w:rFonts w:hint="eastAsia"/>
        </w:rPr>
        <w:t>之新聞內容，經由網路臉書專頁「靠北警察」</w:t>
      </w:r>
      <w:r>
        <w:rPr>
          <w:rStyle w:val="afc"/>
        </w:rPr>
        <w:footnoteReference w:id="6"/>
      </w:r>
      <w:r>
        <w:rPr>
          <w:rFonts w:hint="eastAsia"/>
        </w:rPr>
        <w:t>填表統計顯示，</w:t>
      </w:r>
      <w:r w:rsidRPr="004701C5">
        <w:rPr>
          <w:rFonts w:hint="eastAsia"/>
        </w:rPr>
        <w:t>超過1萬8千人</w:t>
      </w:r>
      <w:r>
        <w:rPr>
          <w:rFonts w:hint="eastAsia"/>
        </w:rPr>
        <w:t>填寫問卷，</w:t>
      </w:r>
      <w:r w:rsidRPr="0066118A">
        <w:rPr>
          <w:rFonts w:hint="eastAsia"/>
        </w:rPr>
        <w:t>總計有超過9成5的人支持廢除春安工作，把績效回歸年度化、正常化</w:t>
      </w:r>
      <w:r>
        <w:rPr>
          <w:rFonts w:hint="eastAsia"/>
        </w:rPr>
        <w:t>，更有9成3以上表示曾聽過為了短期績效而養案情形。</w:t>
      </w:r>
    </w:p>
    <w:p w:rsidR="00E641B5" w:rsidRPr="00E641B5" w:rsidRDefault="00E641B5" w:rsidP="00E641B5">
      <w:pPr>
        <w:pStyle w:val="3"/>
        <w:numPr>
          <w:ilvl w:val="2"/>
          <w:numId w:val="1"/>
        </w:numPr>
      </w:pPr>
      <w:r w:rsidRPr="00E641B5">
        <w:rPr>
          <w:rFonts w:hint="eastAsia"/>
        </w:rPr>
        <w:t>有關100年至105年各年度春安工作查緝非法槍彈之績效，內政部警政署提供資料詳如下表1至5：</w:t>
      </w:r>
    </w:p>
    <w:p w:rsidR="00E641B5" w:rsidRPr="00E641B5" w:rsidRDefault="00E641B5" w:rsidP="00E641B5">
      <w:pPr>
        <w:keepNext/>
        <w:numPr>
          <w:ilvl w:val="0"/>
          <w:numId w:val="35"/>
        </w:numPr>
        <w:kinsoku w:val="0"/>
        <w:adjustRightInd w:val="0"/>
        <w:snapToGrid w:val="0"/>
        <w:spacing w:before="240" w:after="40" w:line="360" w:lineRule="exact"/>
        <w:textAlignment w:val="baseline"/>
        <w:rPr>
          <w:rFonts w:hAnsi="華康楷書體W5(P)"/>
          <w:bCs/>
          <w:spacing w:val="-10"/>
          <w:kern w:val="28"/>
          <w:sz w:val="28"/>
          <w:szCs w:val="28"/>
        </w:rPr>
      </w:pPr>
      <w:r w:rsidRPr="00E641B5">
        <w:rPr>
          <w:rFonts w:hAnsi="華康楷書體W5(P)" w:hint="eastAsia"/>
          <w:bCs/>
          <w:spacing w:val="-10"/>
          <w:kern w:val="28"/>
          <w:sz w:val="28"/>
          <w:szCs w:val="28"/>
        </w:rPr>
        <w:t>100-105年各年度春安工作期間非法槍彈查緝情形表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560"/>
        <w:gridCol w:w="1417"/>
        <w:gridCol w:w="1439"/>
      </w:tblGrid>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起迄日期</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槍枝合計</w:t>
            </w:r>
          </w:p>
        </w:tc>
        <w:tc>
          <w:tcPr>
            <w:tcW w:w="1560"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各類彈藥</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查獲案數</w:t>
            </w:r>
          </w:p>
        </w:tc>
        <w:tc>
          <w:tcPr>
            <w:tcW w:w="1439"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查獲人數</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100年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0125-0218</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305</w:t>
            </w:r>
          </w:p>
        </w:tc>
        <w:tc>
          <w:tcPr>
            <w:tcW w:w="1560"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2,555</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268</w:t>
            </w:r>
          </w:p>
        </w:tc>
        <w:tc>
          <w:tcPr>
            <w:tcW w:w="1439"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259</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0117-0207</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207</w:t>
            </w:r>
          </w:p>
        </w:tc>
        <w:tc>
          <w:tcPr>
            <w:tcW w:w="1560"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3,592</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184</w:t>
            </w:r>
          </w:p>
        </w:tc>
        <w:tc>
          <w:tcPr>
            <w:tcW w:w="1439"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182</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0131-0224</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431</w:t>
            </w:r>
          </w:p>
        </w:tc>
        <w:tc>
          <w:tcPr>
            <w:tcW w:w="1560"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5,491</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340</w:t>
            </w:r>
          </w:p>
        </w:tc>
        <w:tc>
          <w:tcPr>
            <w:tcW w:w="1439"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347</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0121-0214</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526</w:t>
            </w:r>
          </w:p>
        </w:tc>
        <w:tc>
          <w:tcPr>
            <w:tcW w:w="1560"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7,082</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359</w:t>
            </w:r>
          </w:p>
        </w:tc>
        <w:tc>
          <w:tcPr>
            <w:tcW w:w="1439"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344</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0208-0227</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462</w:t>
            </w:r>
          </w:p>
        </w:tc>
        <w:tc>
          <w:tcPr>
            <w:tcW w:w="1560"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6,623</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390</w:t>
            </w:r>
          </w:p>
        </w:tc>
        <w:tc>
          <w:tcPr>
            <w:tcW w:w="1439"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382</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105年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0201-0215</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52</w:t>
            </w:r>
          </w:p>
        </w:tc>
        <w:tc>
          <w:tcPr>
            <w:tcW w:w="1560"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605</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33</w:t>
            </w:r>
          </w:p>
        </w:tc>
        <w:tc>
          <w:tcPr>
            <w:tcW w:w="1439"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32"/>
                <w:sz w:val="28"/>
                <w:szCs w:val="28"/>
              </w:rPr>
            </w:pPr>
            <w:r w:rsidRPr="00E641B5">
              <w:rPr>
                <w:rFonts w:hAnsi="Arial" w:hint="eastAsia"/>
                <w:bCs/>
                <w:kern w:val="32"/>
                <w:sz w:val="28"/>
                <w:szCs w:val="28"/>
              </w:rPr>
              <w:t>30</w:t>
            </w:r>
          </w:p>
        </w:tc>
      </w:tr>
    </w:tbl>
    <w:p w:rsidR="00E641B5" w:rsidRPr="00E641B5" w:rsidRDefault="00E641B5" w:rsidP="00E641B5">
      <w:pPr>
        <w:keepNext/>
        <w:numPr>
          <w:ilvl w:val="0"/>
          <w:numId w:val="22"/>
        </w:numPr>
        <w:tabs>
          <w:tab w:val="num" w:pos="360"/>
        </w:tabs>
        <w:kinsoku w:val="0"/>
        <w:adjustRightInd w:val="0"/>
        <w:snapToGrid w:val="0"/>
        <w:spacing w:before="240" w:after="40" w:line="360" w:lineRule="exact"/>
        <w:ind w:left="697" w:hanging="697"/>
        <w:textAlignment w:val="baseline"/>
        <w:rPr>
          <w:rFonts w:hAnsi="華康楷書體W5(P)"/>
          <w:bCs/>
          <w:spacing w:val="-10"/>
          <w:kern w:val="28"/>
          <w:sz w:val="28"/>
          <w:szCs w:val="28"/>
        </w:rPr>
      </w:pPr>
      <w:r w:rsidRPr="00E641B5">
        <w:rPr>
          <w:rFonts w:hAnsi="華康楷書體W5(P)" w:hint="eastAsia"/>
          <w:bCs/>
          <w:spacing w:val="-10"/>
          <w:kern w:val="28"/>
          <w:sz w:val="28"/>
          <w:szCs w:val="28"/>
        </w:rPr>
        <w:lastRenderedPageBreak/>
        <w:t>100-105年各年度查獲非法「槍枝數」分析表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843"/>
        <w:gridCol w:w="2552"/>
      </w:tblGrid>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全年度查獲槍枝總數</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春案工作期間查獲槍枝數</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扣除春安工作期間查獲非法槍枝數</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83169B" w:rsidP="00E641B5">
            <w:pPr>
              <w:outlineLvl w:val="1"/>
              <w:rPr>
                <w:rFonts w:hAnsi="Arial"/>
                <w:bCs/>
                <w:kern w:val="0"/>
                <w:sz w:val="28"/>
                <w:szCs w:val="28"/>
              </w:rPr>
            </w:pPr>
            <w:r>
              <w:rPr>
                <w:rFonts w:hAnsi="Arial" w:hint="eastAsia"/>
                <w:bCs/>
                <w:kern w:val="0"/>
                <w:sz w:val="28"/>
                <w:szCs w:val="28"/>
              </w:rPr>
              <w:t>春安工作期間查獲數占全年查獲數百分比率</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100年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1,538</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305</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1,233</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19.83%</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1,524</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207</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1,317</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13.58%</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1,507</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431</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1,076</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28.60%</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1,709</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526</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1,183</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30.78%</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1,743</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462</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1,281</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26.51%</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105年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2,025</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52</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1,973</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2.57%</w:t>
            </w:r>
          </w:p>
        </w:tc>
      </w:tr>
    </w:tbl>
    <w:p w:rsidR="00E641B5" w:rsidRPr="00E641B5" w:rsidRDefault="00E641B5" w:rsidP="00E641B5">
      <w:pPr>
        <w:keepNext/>
        <w:numPr>
          <w:ilvl w:val="0"/>
          <w:numId w:val="22"/>
        </w:numPr>
        <w:tabs>
          <w:tab w:val="num" w:pos="360"/>
        </w:tabs>
        <w:kinsoku w:val="0"/>
        <w:adjustRightInd w:val="0"/>
        <w:snapToGrid w:val="0"/>
        <w:spacing w:before="240" w:after="40" w:line="360" w:lineRule="exact"/>
        <w:ind w:left="697" w:hanging="697"/>
        <w:textAlignment w:val="baseline"/>
        <w:rPr>
          <w:rFonts w:hAnsi="華康楷書體W5(P)"/>
          <w:bCs/>
          <w:spacing w:val="-10"/>
          <w:kern w:val="28"/>
          <w:sz w:val="28"/>
          <w:szCs w:val="28"/>
        </w:rPr>
      </w:pPr>
      <w:r w:rsidRPr="00E641B5">
        <w:rPr>
          <w:rFonts w:hAnsi="華康楷書體W5(P)" w:hint="eastAsia"/>
          <w:bCs/>
          <w:spacing w:val="-10"/>
          <w:kern w:val="28"/>
          <w:sz w:val="28"/>
          <w:szCs w:val="28"/>
        </w:rPr>
        <w:t>100-105年各年度查獲非法「彈藥數」分析表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843"/>
        <w:gridCol w:w="2552"/>
      </w:tblGrid>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全年度查獲彈藥總數</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春案工作期間查獲彈藥數</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扣除春安工作期間查獲彈藥數</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83169B" w:rsidP="00E641B5">
            <w:pPr>
              <w:outlineLvl w:val="1"/>
              <w:rPr>
                <w:rFonts w:hAnsi="Arial"/>
                <w:bCs/>
                <w:kern w:val="0"/>
                <w:sz w:val="28"/>
                <w:szCs w:val="28"/>
              </w:rPr>
            </w:pPr>
            <w:r>
              <w:rPr>
                <w:rFonts w:hAnsi="Arial" w:hint="eastAsia"/>
                <w:bCs/>
                <w:kern w:val="0"/>
                <w:sz w:val="28"/>
                <w:szCs w:val="28"/>
              </w:rPr>
              <w:t>春安工作期間查獲數占全年查獲數百分比率</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100年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13,457</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2,555</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10,902</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18.99%</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16,210</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3,592</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12,618</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22.16%</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17,390</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5,491</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11,899</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31.58%</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19,382</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7,082</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12,300</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36.54%</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19,780</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6,623</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13,157</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33.48%</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105年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20,438</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605</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19,833</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2.96%</w:t>
            </w:r>
          </w:p>
        </w:tc>
      </w:tr>
    </w:tbl>
    <w:p w:rsidR="00E641B5" w:rsidRPr="00E641B5" w:rsidRDefault="00E641B5" w:rsidP="00E641B5">
      <w:pPr>
        <w:keepNext/>
        <w:numPr>
          <w:ilvl w:val="0"/>
          <w:numId w:val="22"/>
        </w:numPr>
        <w:tabs>
          <w:tab w:val="num" w:pos="360"/>
        </w:tabs>
        <w:kinsoku w:val="0"/>
        <w:adjustRightInd w:val="0"/>
        <w:snapToGrid w:val="0"/>
        <w:spacing w:before="240" w:after="40" w:line="360" w:lineRule="exact"/>
        <w:ind w:left="697" w:hanging="697"/>
        <w:textAlignment w:val="baseline"/>
        <w:rPr>
          <w:rFonts w:hAnsi="華康楷書體W5(P)"/>
          <w:bCs/>
          <w:spacing w:val="-10"/>
          <w:kern w:val="28"/>
          <w:sz w:val="28"/>
          <w:szCs w:val="28"/>
        </w:rPr>
      </w:pPr>
      <w:r w:rsidRPr="00E641B5">
        <w:rPr>
          <w:rFonts w:hAnsi="華康楷書體W5(P)" w:hint="eastAsia"/>
          <w:bCs/>
          <w:spacing w:val="-10"/>
          <w:kern w:val="28"/>
          <w:sz w:val="28"/>
          <w:szCs w:val="28"/>
        </w:rPr>
        <w:t>100-105年各年度查獲非法槍彈案「案件數」分析表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843"/>
        <w:gridCol w:w="2552"/>
      </w:tblGrid>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全年度查獲案件總數</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春案工作期間查獲案件數</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扣除春安工作期間查獲案件數</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83169B" w:rsidP="00E641B5">
            <w:pPr>
              <w:outlineLvl w:val="1"/>
              <w:rPr>
                <w:rFonts w:hAnsi="Arial"/>
                <w:bCs/>
                <w:kern w:val="0"/>
                <w:sz w:val="28"/>
                <w:szCs w:val="28"/>
              </w:rPr>
            </w:pPr>
            <w:r>
              <w:rPr>
                <w:rFonts w:hAnsi="Arial" w:hint="eastAsia"/>
                <w:bCs/>
                <w:kern w:val="0"/>
                <w:sz w:val="28"/>
                <w:szCs w:val="28"/>
              </w:rPr>
              <w:t>春安工作期間查獲數占全年查獲數百分比率</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100年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1,357</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268</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1,089</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19.75%</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1,347</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184</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1,163</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13.66%</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1,294</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340</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954</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26.28%</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1,424</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359</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1,065</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25.21%</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1,662</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390</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1,272</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23.47%</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105年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1,654</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33</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1,621</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2.00%</w:t>
            </w:r>
          </w:p>
        </w:tc>
      </w:tr>
    </w:tbl>
    <w:p w:rsidR="00E641B5" w:rsidRPr="00E641B5" w:rsidRDefault="00E641B5" w:rsidP="00E641B5">
      <w:pPr>
        <w:keepNext/>
        <w:numPr>
          <w:ilvl w:val="0"/>
          <w:numId w:val="22"/>
        </w:numPr>
        <w:tabs>
          <w:tab w:val="num" w:pos="360"/>
        </w:tabs>
        <w:kinsoku w:val="0"/>
        <w:adjustRightInd w:val="0"/>
        <w:snapToGrid w:val="0"/>
        <w:spacing w:before="240" w:after="40" w:line="360" w:lineRule="exact"/>
        <w:ind w:left="697" w:hanging="697"/>
        <w:textAlignment w:val="baseline"/>
        <w:rPr>
          <w:rFonts w:hAnsi="華康楷書體W5(P)"/>
          <w:bCs/>
          <w:spacing w:val="-10"/>
          <w:kern w:val="28"/>
          <w:sz w:val="28"/>
          <w:szCs w:val="28"/>
        </w:rPr>
      </w:pPr>
      <w:r w:rsidRPr="00E641B5">
        <w:rPr>
          <w:rFonts w:hAnsi="華康楷書體W5(P)" w:hint="eastAsia"/>
          <w:bCs/>
          <w:spacing w:val="-10"/>
          <w:kern w:val="28"/>
          <w:sz w:val="28"/>
          <w:szCs w:val="28"/>
        </w:rPr>
        <w:t>100-105年各年度查獲持有非法槍彈案「人數」分析表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843"/>
        <w:gridCol w:w="2552"/>
      </w:tblGrid>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全年度查獲人數總數</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春案工作期間查獲人數</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扣除春安工作期間查獲人數</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83169B" w:rsidP="00E641B5">
            <w:pPr>
              <w:outlineLvl w:val="1"/>
              <w:rPr>
                <w:rFonts w:hAnsi="Arial"/>
                <w:bCs/>
                <w:kern w:val="0"/>
                <w:sz w:val="28"/>
                <w:szCs w:val="28"/>
              </w:rPr>
            </w:pPr>
            <w:r>
              <w:rPr>
                <w:rFonts w:hAnsi="Arial" w:hint="eastAsia"/>
                <w:bCs/>
                <w:kern w:val="0"/>
                <w:sz w:val="28"/>
                <w:szCs w:val="28"/>
              </w:rPr>
              <w:t>春安工作期間查獲數占全年查獲數百分比率</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lastRenderedPageBreak/>
              <w:t>100年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1,225</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259</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966</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21.14%</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1,269</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182</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1087</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14.34%</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1,201</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347</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854</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28.89%</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1,301</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344</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957</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26.44%</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1,540</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382</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1158</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24.81%</w:t>
            </w:r>
          </w:p>
        </w:tc>
      </w:tr>
      <w:tr w:rsidR="00E641B5" w:rsidRPr="00E641B5" w:rsidTr="0052294D">
        <w:tc>
          <w:tcPr>
            <w:tcW w:w="99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outlineLvl w:val="1"/>
              <w:rPr>
                <w:rFonts w:hAnsi="Arial"/>
                <w:bCs/>
                <w:kern w:val="0"/>
                <w:sz w:val="28"/>
                <w:szCs w:val="28"/>
              </w:rPr>
            </w:pPr>
            <w:r w:rsidRPr="00E641B5">
              <w:rPr>
                <w:rFonts w:hAnsi="Arial" w:hint="eastAsia"/>
                <w:bCs/>
                <w:kern w:val="0"/>
                <w:sz w:val="28"/>
                <w:szCs w:val="28"/>
              </w:rPr>
              <w:t>105年</w:t>
            </w:r>
          </w:p>
        </w:tc>
        <w:tc>
          <w:tcPr>
            <w:tcW w:w="1701"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1,486</w:t>
            </w:r>
          </w:p>
        </w:tc>
        <w:tc>
          <w:tcPr>
            <w:tcW w:w="1417"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30</w:t>
            </w:r>
          </w:p>
        </w:tc>
        <w:tc>
          <w:tcPr>
            <w:tcW w:w="1843"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1456</w:t>
            </w:r>
          </w:p>
        </w:tc>
        <w:tc>
          <w:tcPr>
            <w:tcW w:w="2552" w:type="dxa"/>
            <w:tcBorders>
              <w:top w:val="single" w:sz="4" w:space="0" w:color="auto"/>
              <w:left w:val="single" w:sz="4" w:space="0" w:color="auto"/>
              <w:bottom w:val="single" w:sz="4" w:space="0" w:color="auto"/>
              <w:right w:val="single" w:sz="4" w:space="0" w:color="auto"/>
            </w:tcBorders>
            <w:hideMark/>
          </w:tcPr>
          <w:p w:rsidR="00E641B5" w:rsidRPr="00E641B5" w:rsidRDefault="00E641B5" w:rsidP="00E641B5">
            <w:pPr>
              <w:jc w:val="center"/>
              <w:outlineLvl w:val="1"/>
              <w:rPr>
                <w:rFonts w:hAnsi="Arial"/>
                <w:bCs/>
                <w:kern w:val="0"/>
                <w:sz w:val="28"/>
                <w:szCs w:val="28"/>
              </w:rPr>
            </w:pPr>
            <w:r w:rsidRPr="00E641B5">
              <w:rPr>
                <w:rFonts w:hAnsi="Arial" w:hint="eastAsia"/>
                <w:bCs/>
                <w:kern w:val="0"/>
                <w:sz w:val="28"/>
                <w:szCs w:val="28"/>
              </w:rPr>
              <w:t>2.02%</w:t>
            </w:r>
          </w:p>
        </w:tc>
      </w:tr>
    </w:tbl>
    <w:p w:rsidR="00E641B5" w:rsidRDefault="00E641B5" w:rsidP="00E641B5">
      <w:pPr>
        <w:pStyle w:val="3"/>
        <w:numPr>
          <w:ilvl w:val="0"/>
          <w:numId w:val="0"/>
        </w:numPr>
      </w:pPr>
    </w:p>
    <w:p w:rsidR="00F41F67" w:rsidRDefault="00E641B5" w:rsidP="00F41F67">
      <w:pPr>
        <w:pStyle w:val="3"/>
      </w:pPr>
      <w:r w:rsidRPr="00E641B5">
        <w:rPr>
          <w:rFonts w:hint="eastAsia"/>
        </w:rPr>
        <w:t>自上開各表資料可見，春安工作期間一般約3</w:t>
      </w:r>
      <w:r w:rsidR="001D664F">
        <w:rPr>
          <w:rFonts w:hint="eastAsia"/>
        </w:rPr>
        <w:t>個星期，</w:t>
      </w:r>
      <w:r w:rsidRPr="00E641B5">
        <w:rPr>
          <w:rFonts w:hint="eastAsia"/>
        </w:rPr>
        <w:t>100年</w:t>
      </w:r>
      <w:r w:rsidR="001D664F">
        <w:rPr>
          <w:rFonts w:hint="eastAsia"/>
        </w:rPr>
        <w:t>度</w:t>
      </w:r>
      <w:r w:rsidRPr="00E641B5">
        <w:rPr>
          <w:rFonts w:hint="eastAsia"/>
        </w:rPr>
        <w:t>至104年度之春安工作期間查獲槍、彈數或案件數、人數，高者可達全年度之36%，低者亦有13%，顯見春安工作期間之查緝績效確實卓著，惟105年度查緝槍彈之槍、彈數或案件數、人數，均大幅下降至僅占全年度之2%左右，甚且不到該期間日數(15日)所占全年(365日)</w:t>
      </w:r>
      <w:r w:rsidR="0083169B">
        <w:rPr>
          <w:rFonts w:hint="eastAsia"/>
        </w:rPr>
        <w:t>之應有比率</w:t>
      </w:r>
      <w:r w:rsidRPr="00E641B5">
        <w:rPr>
          <w:rFonts w:hint="eastAsia"/>
        </w:rPr>
        <w:t>(4%)。對此內政部警政署固然補充說明謂：100年度至104年度係因各警察機關積極爭取績效，並將收網、移送日期集中於專案期間，故本期間查緝率較一般時期為高；另105年春安期間查獲槍械數僅占約2%，係該署自105年起將「檢肅非法槍彈」免除春安工作評核項目之外，回歸各警察機關常態性偵查作為所致等語。惟綜合上開資料及說明顯示，春安工作計畫之本質已從原有維護春節期間治安之功能，質變為各基層警察單位績效掛帥之周年慶檔期，春安工作計畫的評核項目為何，即顯著影響基</w:t>
      </w:r>
      <w:r w:rsidR="001D664F">
        <w:rPr>
          <w:rFonts w:hint="eastAsia"/>
        </w:rPr>
        <w:t>層員警調查案件的方向，故民眾將春安工作與養案連結之觀感，實非無由</w:t>
      </w:r>
      <w:r w:rsidRPr="00E641B5">
        <w:rPr>
          <w:rFonts w:hint="eastAsia"/>
        </w:rPr>
        <w:t>。</w:t>
      </w:r>
    </w:p>
    <w:p w:rsidR="00997608" w:rsidRDefault="00997608" w:rsidP="00F41F67">
      <w:pPr>
        <w:pStyle w:val="3"/>
      </w:pPr>
      <w:r w:rsidRPr="00997608">
        <w:rPr>
          <w:rFonts w:hint="eastAsia"/>
        </w:rPr>
        <w:t>內政部警政署亦因上開外界質疑，除主動於105年度將「檢肅非法槍彈」不列入春安工作評核項目外，復於106年度廢除春安工作計畫，改推行「106年加強重要節日安全維護工作」，並以「治安平穩、交通順暢、服務熱心」為三大主軸。其中「治安平穩」</w:t>
      </w:r>
      <w:r w:rsidRPr="00997608">
        <w:rPr>
          <w:rFonts w:hint="eastAsia"/>
        </w:rPr>
        <w:lastRenderedPageBreak/>
        <w:t>項下含檢肅非法槍彈、檢肅黑道幫派、加強查緝竊盜、防竊、防搶、防詐騙宣導、取締職業性賭場、維護金融機構安全及保護兒少安全等9項，106年度僅將「防竊、防搶宣導」、「取締職業性賭場」及「維護金融機構安全」等3項納入評比。對該署主動檢討過往不當的績效競爭流弊以求改變，此部分適值嘉許。然而又依據該署回復，106年度之評核項目「取締職業賭場」部分，則於工作期間內查獲118件，與105年度之全年查獲數311件比較，占37.94%，會否成為另一養案之推手，亦值深慮。</w:t>
      </w:r>
    </w:p>
    <w:p w:rsidR="004B1E39" w:rsidRPr="004B1E39" w:rsidRDefault="00997608" w:rsidP="004B1E39">
      <w:pPr>
        <w:pStyle w:val="3"/>
        <w:rPr>
          <w:kern w:val="0"/>
        </w:rPr>
      </w:pPr>
      <w:r>
        <w:rPr>
          <w:rFonts w:hint="eastAsia"/>
        </w:rPr>
        <w:t>若自鼓勵基層員警積極任事角度，對於短期專案破獲數字提昇予以鼓勵，自應持正面態度，然自防免「栽贓」、「養案」角度觀之，若僅一再三申五令對違紀員警將予「嚴懲」，而不去探究及減輕基層員警之績效評比與長官要求等壓力，欲避免再有類案，仍</w:t>
      </w:r>
      <w:r w:rsidRPr="00442F30">
        <w:rPr>
          <w:rFonts w:hint="eastAsia"/>
          <w:kern w:val="0"/>
        </w:rPr>
        <w:t>不啻緣木求魚</w:t>
      </w:r>
      <w:r>
        <w:rPr>
          <w:rFonts w:hint="eastAsia"/>
          <w:kern w:val="0"/>
        </w:rPr>
        <w:t>。</w:t>
      </w:r>
      <w:r w:rsidR="004B1E39" w:rsidRPr="004B1E39">
        <w:rPr>
          <w:rFonts w:hint="eastAsia"/>
          <w:kern w:val="0"/>
        </w:rPr>
        <w:t>此等短期工作績效壓力，有平鎮分局前副分局長柳文鎮於本院詢問時所稱：「就像企業一樣，有目標管理，就像今年破獲1件，明年要2件這樣的方式。破獲刑案都會有要求……這個績效大概就是從警政署一直要求下來，就像私人公司要求員工的方式」、該局偵查隊副隊長曾喜青則稱：「春安是每年一度的工作，的確是壓力很大」、平鎮派出所員警丁政豪稱：「所長壓力會比較大，所長會比較難堪」及該所所長吳彥霖於檢察官訊問時所稱因為去年春安績效最後一名，所以真的很想查到槍等語足證。</w:t>
      </w:r>
    </w:p>
    <w:p w:rsidR="00E641B5" w:rsidRPr="00E641B5" w:rsidRDefault="004E1978" w:rsidP="004E1978">
      <w:pPr>
        <w:pStyle w:val="3"/>
      </w:pPr>
      <w:r w:rsidRPr="004E1978">
        <w:rPr>
          <w:rFonts w:hint="eastAsia"/>
        </w:rPr>
        <w:t>依據財團法人民間司法改革基金會網頁「警政署不敢面對的績效真相」文章</w:t>
      </w:r>
      <w:r w:rsidRPr="004E1978">
        <w:rPr>
          <w:vertAlign w:val="superscript"/>
        </w:rPr>
        <w:footnoteReference w:id="7"/>
      </w:r>
      <w:r w:rsidRPr="004E1978">
        <w:rPr>
          <w:rFonts w:hint="eastAsia"/>
        </w:rPr>
        <w:t>內就訪問</w:t>
      </w:r>
      <w:r w:rsidRPr="004E1978">
        <w:t>台灣警察工作權</w:t>
      </w:r>
      <w:r w:rsidRPr="004E1978">
        <w:lastRenderedPageBreak/>
        <w:t>益推動協會理事</w:t>
      </w:r>
      <w:r w:rsidRPr="004E1978">
        <w:rPr>
          <w:rFonts w:hint="eastAsia"/>
        </w:rPr>
        <w:t>蕭仁豪指出：1、警察機關KPI</w:t>
      </w:r>
      <w:r w:rsidRPr="004E1978">
        <w:t>(Key Performance Indicators)</w:t>
      </w:r>
      <w:r w:rsidRPr="004E1978">
        <w:rPr>
          <w:rFonts w:hint="eastAsia"/>
        </w:rPr>
        <w:t>之訂定未附理由，以致無法檢視其科學性與合理性；2、警察機關KPI相關的工作計畫及目標可能基於多方意見而訂定，不見得具科學性與合理性，沒有對外公開，以致外界無從檢視，並協助提供改善建議；3、工作計畫(專案)雖不「直接」影響員警升遷制度及管道，但對人事會有影響；4、</w:t>
      </w:r>
      <w:r w:rsidR="00E641B5">
        <w:rPr>
          <w:rFonts w:hint="eastAsia"/>
        </w:rPr>
        <w:t>內政部</w:t>
      </w:r>
      <w:r w:rsidRPr="004E1978">
        <w:rPr>
          <w:rFonts w:hint="eastAsia"/>
        </w:rPr>
        <w:t>警政署將不合理工作計畫及目標訂定之問題，推卸給地方警察機關，未設計基層員警的制度性反映機制，實屬卸責；5、不根本性地改革績效制度，而強調若警察人員發生「養案」、「造假」之情形即追究責任，是本末倒置等語。上開建議中提及之警察機關之績效流弊，於本案中亦歷歷可數，</w:t>
      </w:r>
      <w:r>
        <w:rPr>
          <w:rFonts w:hAnsi="標楷體" w:hint="eastAsia"/>
        </w:rPr>
        <w:t>內政部警政署對於短期工作計畫致基層員警壓力沉重、工作計畫因績效掛帥而成為養案溫床等流弊未能妥適規劃解決，核有違失。</w:t>
      </w:r>
    </w:p>
    <w:p w:rsidR="00E641B5" w:rsidRPr="00E641B5" w:rsidRDefault="00E641B5" w:rsidP="004E1978">
      <w:pPr>
        <w:pStyle w:val="3"/>
      </w:pPr>
      <w:r w:rsidRPr="00E641B5">
        <w:rPr>
          <w:rFonts w:hAnsi="標楷體" w:hint="eastAsia"/>
          <w:szCs w:val="32"/>
        </w:rPr>
        <w:t>再據前文</w:t>
      </w:r>
      <w:r w:rsidRPr="00E641B5">
        <w:rPr>
          <w:rFonts w:hint="eastAsia"/>
        </w:rPr>
        <w:t>「</w:t>
      </w:r>
      <w:r w:rsidRPr="00E641B5">
        <w:rPr>
          <w:rFonts w:hint="eastAsia"/>
          <w:kern w:val="0"/>
        </w:rPr>
        <w:t>警政署不敢面對的績效真相</w:t>
      </w:r>
      <w:r w:rsidRPr="00E641B5">
        <w:rPr>
          <w:rFonts w:hAnsi="標楷體" w:hint="eastAsia"/>
          <w:szCs w:val="32"/>
        </w:rPr>
        <w:t>」內文提及：「106年內政部警政署刑案關鍵績效指標為『提升斷絕毒品供給成效』(查緝毒品製造、運輸、販賣及意圖販賣而持有等4類犯罪嫌疑人數，並以近5年最高值為基準，逐年增加1個百分點：106年6,885人、107年6,953人、108年7,022人及109年7,090人)。但是為什麼KPI是逐年增加查獲人數的1個百分點，沒有說明」，對內政部警政署訂定KPI未附理由，已提出具體指摘，該文復進一步質疑：「以不科學的方式來訂KPI，而且又不附理由，至少有兩個副作用，第一是讓警察機關不去思考如何用科學的方式去逼近、推估整體治安及社會狀況。例如真實的毒品供應市場狀況如何去推估？研究上的極限和限制又為何？第二是如此KPI的訂定反而可能</w:t>
      </w:r>
      <w:r w:rsidRPr="00E641B5">
        <w:rPr>
          <w:rFonts w:hAnsi="標楷體" w:hint="eastAsia"/>
          <w:szCs w:val="32"/>
        </w:rPr>
        <w:lastRenderedPageBreak/>
        <w:t>扭曲行為動機。例如如果毒品供應市場是隨著查緝而縮小，那應該反而是逐年要減少查獲人數才對。如此KPI的訂定方式，是不是反而鼓勵基層不要去破獲源頭，而是讓供應源頭繼續存在，才能持續達到所要求的KPI？」等語，更是明確指出未能真實反映現況的KPI訂定，可能使員警為了績效不敢去查獲源頭，反而吊詭地形成妨礙治安的原因。</w:t>
      </w:r>
    </w:p>
    <w:p w:rsidR="00997608" w:rsidRPr="00B832AF" w:rsidRDefault="00E641B5" w:rsidP="004E1978">
      <w:pPr>
        <w:pStyle w:val="3"/>
      </w:pPr>
      <w:r>
        <w:rPr>
          <w:rFonts w:hAnsi="標楷體" w:hint="eastAsia"/>
          <w:szCs w:val="32"/>
        </w:rPr>
        <w:t>是以無論內政部警政署就短期專案如何制定或改革，為了管核考評就會有評比項目，凡經評比就會產生比較，則各種考績、人事壓力亦隨之而生，並一定輾轉反映於第一線基層員警之上。</w:t>
      </w:r>
      <w:r w:rsidRPr="001B2B49">
        <w:rPr>
          <w:rFonts w:hAnsi="標楷體" w:hint="eastAsia"/>
          <w:szCs w:val="32"/>
        </w:rPr>
        <w:t>與其一面以績效目標督考員警，另一面則三申五令嚴令禁止「養案」</w:t>
      </w:r>
      <w:r>
        <w:rPr>
          <w:rFonts w:hAnsi="標楷體" w:hint="eastAsia"/>
          <w:szCs w:val="32"/>
        </w:rPr>
        <w:t>、「造假」</w:t>
      </w:r>
      <w:r w:rsidRPr="001B2B49">
        <w:rPr>
          <w:rFonts w:hAnsi="標楷體" w:hint="eastAsia"/>
          <w:szCs w:val="32"/>
        </w:rPr>
        <w:t>，未若詳加檢討及訂定合理之專案績效目標，始足減輕基層員警壓力，庶免再有養案、造假之情事</w:t>
      </w:r>
      <w:r>
        <w:rPr>
          <w:rFonts w:hAnsi="標楷體" w:hint="eastAsia"/>
          <w:szCs w:val="32"/>
        </w:rPr>
        <w:t>。內政部警政署實應確實檢討各類專案之績效指標，公開重要指標之建立模式以供檢視，建制基層員警反映管道，以妥適解決基層員警之績效壓力。</w:t>
      </w:r>
    </w:p>
    <w:p w:rsidR="00286B1B"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0512D1">
        <w:rPr>
          <w:rFonts w:hint="eastAsia"/>
        </w:rPr>
        <w:lastRenderedPageBreak/>
        <w:t>綜上所述，</w:t>
      </w:r>
      <w:r w:rsidR="004E1978" w:rsidRPr="004E1978">
        <w:rPr>
          <w:rFonts w:hint="eastAsia"/>
        </w:rPr>
        <w:t>桃園市政府警察局平鎮分局平鎮派出所員警於101年間因冀圖取得春安工作績效，於未報請立案下違法調查非轄內毒品案件，並以違法搜索、栽槍等違法方式要求毒品犯嫌交槍交人，觸犯刑法誣告、縱放人犯、行使不實公文書及湮滅刑事證據等罪，平鎮分局偵查隊未能善盡偵查義務，亦未詳實審核移送資料，致無辜民眾徒生訟累；另該局所屬楊梅分局偵查隊違反規定將刑案資料逕交派出所員警辦理，亦未能善盡偵查義務。桃園市政府警察局未能責令所屬切實依規定執行職務，內政部警政署對於短期工作計畫致基層員警壓力沉重、工作計畫因績效掛帥而成為養案溫床等流弊未能妥適規劃解決，均核有違失，</w:t>
      </w:r>
      <w:r w:rsidR="000512D1">
        <w:rPr>
          <w:rFonts w:hint="eastAsia"/>
        </w:rPr>
        <w:t>爰依監察法第24條</w:t>
      </w:r>
      <w:r w:rsidR="000512D1" w:rsidRPr="000512D1">
        <w:rPr>
          <w:rFonts w:hint="eastAsia"/>
        </w:rPr>
        <w:t>規定</w:t>
      </w:r>
      <w:r w:rsidR="000512D1">
        <w:rPr>
          <w:rFonts w:hint="eastAsia"/>
        </w:rPr>
        <w:t>提案糾正，移送行政院轉飭所屬確實檢討改善見復</w:t>
      </w:r>
      <w:r w:rsidR="00286B1B">
        <w:rPr>
          <w:rFonts w:hint="eastAsia"/>
        </w:rPr>
        <w:t>。</w:t>
      </w:r>
    </w:p>
    <w:p w:rsidR="00286B1B" w:rsidRPr="006D0935" w:rsidRDefault="00286B1B" w:rsidP="008A288A">
      <w:pPr>
        <w:pStyle w:val="aa"/>
        <w:spacing w:beforeLines="150" w:before="685" w:after="0"/>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6D0935">
        <w:rPr>
          <w:rFonts w:hint="eastAsia"/>
          <w:b w:val="0"/>
          <w:bCs/>
          <w:snapToGrid/>
          <w:spacing w:val="12"/>
          <w:kern w:val="0"/>
          <w:sz w:val="40"/>
        </w:rPr>
        <w:t>提案委員：</w:t>
      </w:r>
      <w:r w:rsidR="00757937">
        <w:rPr>
          <w:rFonts w:hint="eastAsia"/>
          <w:b w:val="0"/>
          <w:bCs/>
          <w:snapToGrid/>
          <w:spacing w:val="12"/>
          <w:kern w:val="0"/>
          <w:sz w:val="40"/>
        </w:rPr>
        <w:t>王美玉</w:t>
      </w:r>
    </w:p>
    <w:p w:rsidR="00286B1B" w:rsidRPr="00757937" w:rsidRDefault="00757937" w:rsidP="00286B1B">
      <w:pPr>
        <w:pStyle w:val="aa"/>
        <w:spacing w:beforeLines="50" w:before="228" w:after="0"/>
        <w:ind w:leftChars="1100" w:left="3742"/>
        <w:rPr>
          <w:b w:val="0"/>
          <w:bCs/>
          <w:snapToGrid/>
          <w:spacing w:val="0"/>
          <w:kern w:val="0"/>
          <w:sz w:val="40"/>
          <w:szCs w:val="40"/>
        </w:rPr>
      </w:pPr>
      <w:r>
        <w:rPr>
          <w:rFonts w:hint="eastAsia"/>
          <w:b w:val="0"/>
          <w:bCs/>
          <w:snapToGrid/>
          <w:spacing w:val="0"/>
          <w:kern w:val="0"/>
        </w:rPr>
        <w:t xml:space="preserve">            </w:t>
      </w:r>
      <w:r w:rsidRPr="00757937">
        <w:rPr>
          <w:rFonts w:hint="eastAsia"/>
          <w:b w:val="0"/>
          <w:bCs/>
          <w:snapToGrid/>
          <w:spacing w:val="0"/>
          <w:kern w:val="0"/>
          <w:sz w:val="40"/>
          <w:szCs w:val="40"/>
        </w:rPr>
        <w:t>劉德勳</w:t>
      </w:r>
    </w:p>
    <w:p w:rsidR="00286B1B" w:rsidRDefault="00286B1B" w:rsidP="00286B1B">
      <w:pPr>
        <w:pStyle w:val="aa"/>
        <w:spacing w:beforeLines="50" w:before="228" w:after="0"/>
        <w:ind w:leftChars="1100" w:left="3742"/>
        <w:rPr>
          <w:b w:val="0"/>
          <w:bCs/>
          <w:snapToGrid/>
          <w:spacing w:val="0"/>
          <w:kern w:val="0"/>
        </w:rPr>
      </w:pPr>
    </w:p>
    <w:p w:rsidR="004E1978" w:rsidRDefault="004E1978">
      <w:pPr>
        <w:widowControl/>
        <w:overflowPunct/>
        <w:autoSpaceDE/>
        <w:autoSpaceDN/>
        <w:jc w:val="left"/>
        <w:rPr>
          <w:rFonts w:hAnsi="標楷體"/>
          <w:bCs/>
          <w:kern w:val="0"/>
        </w:rPr>
      </w:pPr>
      <w:bookmarkStart w:id="55" w:name="_GoBack"/>
      <w:bookmarkEnd w:id="51"/>
      <w:bookmarkEnd w:id="55"/>
    </w:p>
    <w:sectPr w:rsidR="004E19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899" w:rsidRDefault="00B96899">
      <w:r>
        <w:separator/>
      </w:r>
    </w:p>
  </w:endnote>
  <w:endnote w:type="continuationSeparator" w:id="0">
    <w:p w:rsidR="00B96899" w:rsidRDefault="00B9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57937">
      <w:rPr>
        <w:rStyle w:val="ac"/>
        <w:noProof/>
        <w:sz w:val="24"/>
      </w:rPr>
      <w:t>25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899" w:rsidRDefault="00B96899">
      <w:r>
        <w:separator/>
      </w:r>
    </w:p>
  </w:footnote>
  <w:footnote w:type="continuationSeparator" w:id="0">
    <w:p w:rsidR="00B96899" w:rsidRDefault="00B96899">
      <w:r>
        <w:continuationSeparator/>
      </w:r>
    </w:p>
  </w:footnote>
  <w:footnote w:id="1">
    <w:p w:rsidR="00E92467" w:rsidRDefault="00E92467" w:rsidP="00E92467">
      <w:pPr>
        <w:pStyle w:val="afa"/>
      </w:pPr>
      <w:r>
        <w:rPr>
          <w:rStyle w:val="afc"/>
        </w:rPr>
        <w:footnoteRef/>
      </w:r>
      <w:r>
        <w:t xml:space="preserve"> </w:t>
      </w:r>
      <w:r>
        <w:rPr>
          <w:rFonts w:hint="eastAsia"/>
        </w:rPr>
        <w:t>桃檢秋談101偵3396字第013898號函。</w:t>
      </w:r>
    </w:p>
  </w:footnote>
  <w:footnote w:id="2">
    <w:p w:rsidR="00E92467" w:rsidRDefault="00E92467" w:rsidP="00E92467">
      <w:pPr>
        <w:pStyle w:val="afa"/>
      </w:pPr>
      <w:r>
        <w:rPr>
          <w:rStyle w:val="afc"/>
        </w:rPr>
        <w:footnoteRef/>
      </w:r>
      <w:r>
        <w:rPr>
          <w:rFonts w:hint="eastAsia"/>
        </w:rPr>
        <w:t xml:space="preserve"> 平警分刑字第1016010451號函。</w:t>
      </w:r>
    </w:p>
  </w:footnote>
  <w:footnote w:id="3">
    <w:p w:rsidR="00E92467" w:rsidRDefault="00E92467" w:rsidP="00E92467">
      <w:pPr>
        <w:pStyle w:val="afa"/>
      </w:pPr>
      <w:r>
        <w:rPr>
          <w:rStyle w:val="afc"/>
        </w:rPr>
        <w:footnoteRef/>
      </w:r>
      <w:r>
        <w:t xml:space="preserve"> </w:t>
      </w:r>
      <w:r>
        <w:rPr>
          <w:rFonts w:hint="eastAsia"/>
        </w:rPr>
        <w:t>桃檢秋談101偵3396字第92662號函。</w:t>
      </w:r>
    </w:p>
  </w:footnote>
  <w:footnote w:id="4">
    <w:p w:rsidR="00E92467" w:rsidRDefault="00E92467" w:rsidP="00E92467">
      <w:pPr>
        <w:pStyle w:val="afa"/>
      </w:pPr>
      <w:r>
        <w:rPr>
          <w:rStyle w:val="afc"/>
        </w:rPr>
        <w:footnoteRef/>
      </w:r>
      <w:r>
        <w:rPr>
          <w:rFonts w:hint="eastAsia"/>
        </w:rPr>
        <w:t xml:space="preserve"> 桃檢秋談101偵3396字第039939號函</w:t>
      </w:r>
      <w:r w:rsidR="001D664F">
        <w:rPr>
          <w:rFonts w:hint="eastAsia"/>
        </w:rPr>
        <w:t>。</w:t>
      </w:r>
    </w:p>
  </w:footnote>
  <w:footnote w:id="5">
    <w:p w:rsidR="00E641B5" w:rsidRDefault="00E641B5" w:rsidP="00E641B5">
      <w:pPr>
        <w:pStyle w:val="afa"/>
      </w:pPr>
      <w:r>
        <w:rPr>
          <w:rStyle w:val="afc"/>
        </w:rPr>
        <w:footnoteRef/>
      </w:r>
      <w:r>
        <w:t xml:space="preserve"> </w:t>
      </w:r>
      <w:r>
        <w:rPr>
          <w:rFonts w:hint="eastAsia"/>
        </w:rPr>
        <w:t>參見：</w:t>
      </w:r>
      <w:hyperlink r:id="rId1" w:history="1">
        <w:r w:rsidRPr="00B72691">
          <w:rPr>
            <w:rStyle w:val="ae"/>
          </w:rPr>
          <w:t>http://www.setn.com/News.aspx?NewsID=108439</w:t>
        </w:r>
      </w:hyperlink>
      <w:r>
        <w:rPr>
          <w:rFonts w:hint="eastAsia"/>
        </w:rPr>
        <w:t xml:space="preserve"> 最後查詢日期：106年8月28日</w:t>
      </w:r>
    </w:p>
  </w:footnote>
  <w:footnote w:id="6">
    <w:p w:rsidR="00E641B5" w:rsidRDefault="00E641B5" w:rsidP="00E641B5">
      <w:pPr>
        <w:pStyle w:val="afa"/>
      </w:pPr>
      <w:r>
        <w:rPr>
          <w:rStyle w:val="afc"/>
        </w:rPr>
        <w:footnoteRef/>
      </w:r>
      <w:r>
        <w:rPr>
          <w:rFonts w:hint="eastAsia"/>
        </w:rPr>
        <w:t xml:space="preserve"> 參見：</w:t>
      </w:r>
      <w:hyperlink r:id="rId2" w:history="1">
        <w:r w:rsidRPr="007D2994">
          <w:rPr>
            <w:rStyle w:val="ae"/>
          </w:rPr>
          <w:t>https://zh-tw.facebook.com/%E9%9D%A0%E5%8C%97%E8%AD%A6%E5%AF%9F-563212453789705/</w:t>
        </w:r>
      </w:hyperlink>
    </w:p>
    <w:p w:rsidR="00E641B5" w:rsidRPr="00C4427B" w:rsidRDefault="00E641B5" w:rsidP="00E641B5">
      <w:pPr>
        <w:pStyle w:val="afa"/>
      </w:pPr>
      <w:r>
        <w:rPr>
          <w:rFonts w:hint="eastAsia"/>
        </w:rPr>
        <w:t>最後查詢日期：106年9月25日。</w:t>
      </w:r>
    </w:p>
  </w:footnote>
  <w:footnote w:id="7">
    <w:p w:rsidR="004E1978" w:rsidRDefault="004E1978" w:rsidP="004E1978">
      <w:pPr>
        <w:pStyle w:val="afa"/>
      </w:pPr>
      <w:r>
        <w:rPr>
          <w:rStyle w:val="afc"/>
        </w:rPr>
        <w:footnoteRef/>
      </w:r>
      <w:r>
        <w:t xml:space="preserve"> </w:t>
      </w:r>
      <w:r>
        <w:rPr>
          <w:rFonts w:hint="eastAsia"/>
        </w:rPr>
        <w:t>參見：</w:t>
      </w:r>
      <w:hyperlink r:id="rId3" w:history="1">
        <w:r w:rsidRPr="00B72691">
          <w:rPr>
            <w:rStyle w:val="ae"/>
          </w:rPr>
          <w:t>https://www.jrf.org.tw/articles/1344</w:t>
        </w:r>
      </w:hyperlink>
      <w:r>
        <w:rPr>
          <w:rFonts w:hint="eastAsia"/>
        </w:rPr>
        <w:t xml:space="preserve">  最後查詢日期：106年8月28日。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070E"/>
    <w:rsid w:val="00073CB5"/>
    <w:rsid w:val="0007425C"/>
    <w:rsid w:val="00077553"/>
    <w:rsid w:val="00077561"/>
    <w:rsid w:val="00080040"/>
    <w:rsid w:val="000828BF"/>
    <w:rsid w:val="000851A2"/>
    <w:rsid w:val="0009352E"/>
    <w:rsid w:val="00096B96"/>
    <w:rsid w:val="00097136"/>
    <w:rsid w:val="000A2F3F"/>
    <w:rsid w:val="000B0B4A"/>
    <w:rsid w:val="000B279A"/>
    <w:rsid w:val="000B61D2"/>
    <w:rsid w:val="000B6B2C"/>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2E0A"/>
    <w:rsid w:val="001959C2"/>
    <w:rsid w:val="001A7968"/>
    <w:rsid w:val="001B3483"/>
    <w:rsid w:val="001B3C1E"/>
    <w:rsid w:val="001B4494"/>
    <w:rsid w:val="001C0D8B"/>
    <w:rsid w:val="001C0DA8"/>
    <w:rsid w:val="001D664F"/>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96FBA"/>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0A35"/>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3CF6"/>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6F6F"/>
    <w:rsid w:val="004672AB"/>
    <w:rsid w:val="004714FE"/>
    <w:rsid w:val="00485CDE"/>
    <w:rsid w:val="00495053"/>
    <w:rsid w:val="004A1F59"/>
    <w:rsid w:val="004A29BE"/>
    <w:rsid w:val="004A3225"/>
    <w:rsid w:val="004A33EE"/>
    <w:rsid w:val="004A3AA8"/>
    <w:rsid w:val="004B13C7"/>
    <w:rsid w:val="004B1E39"/>
    <w:rsid w:val="004B778F"/>
    <w:rsid w:val="004C5DD4"/>
    <w:rsid w:val="004D141F"/>
    <w:rsid w:val="004D6310"/>
    <w:rsid w:val="004E0062"/>
    <w:rsid w:val="004E05A1"/>
    <w:rsid w:val="004E1978"/>
    <w:rsid w:val="004F5E57"/>
    <w:rsid w:val="004F6710"/>
    <w:rsid w:val="00502849"/>
    <w:rsid w:val="00504334"/>
    <w:rsid w:val="005104D7"/>
    <w:rsid w:val="00510B9E"/>
    <w:rsid w:val="00531D2C"/>
    <w:rsid w:val="00536BC2"/>
    <w:rsid w:val="005425E1"/>
    <w:rsid w:val="005427C5"/>
    <w:rsid w:val="00542CF6"/>
    <w:rsid w:val="00553C03"/>
    <w:rsid w:val="00560E3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2A2E"/>
    <w:rsid w:val="0065598E"/>
    <w:rsid w:val="00655AF2"/>
    <w:rsid w:val="006568BE"/>
    <w:rsid w:val="0066025D"/>
    <w:rsid w:val="006743FC"/>
    <w:rsid w:val="006773EC"/>
    <w:rsid w:val="00680504"/>
    <w:rsid w:val="00681CD9"/>
    <w:rsid w:val="00683E30"/>
    <w:rsid w:val="00687024"/>
    <w:rsid w:val="00696415"/>
    <w:rsid w:val="006A60F4"/>
    <w:rsid w:val="006C72C3"/>
    <w:rsid w:val="006D3691"/>
    <w:rsid w:val="006E2DCE"/>
    <w:rsid w:val="006F3563"/>
    <w:rsid w:val="006F42B9"/>
    <w:rsid w:val="006F6103"/>
    <w:rsid w:val="00704E00"/>
    <w:rsid w:val="00706125"/>
    <w:rsid w:val="007209E7"/>
    <w:rsid w:val="00726182"/>
    <w:rsid w:val="00732329"/>
    <w:rsid w:val="007337CA"/>
    <w:rsid w:val="00734CE4"/>
    <w:rsid w:val="00735123"/>
    <w:rsid w:val="00741837"/>
    <w:rsid w:val="007453E6"/>
    <w:rsid w:val="0075243E"/>
    <w:rsid w:val="00757937"/>
    <w:rsid w:val="007666F5"/>
    <w:rsid w:val="0077309D"/>
    <w:rsid w:val="007774EE"/>
    <w:rsid w:val="00781822"/>
    <w:rsid w:val="00783F21"/>
    <w:rsid w:val="00787159"/>
    <w:rsid w:val="00791668"/>
    <w:rsid w:val="00791AA1"/>
    <w:rsid w:val="007A3793"/>
    <w:rsid w:val="007A6BB1"/>
    <w:rsid w:val="007C1BA2"/>
    <w:rsid w:val="007D1DC9"/>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169B"/>
    <w:rsid w:val="00840104"/>
    <w:rsid w:val="00841FC5"/>
    <w:rsid w:val="00845709"/>
    <w:rsid w:val="008576BD"/>
    <w:rsid w:val="00860463"/>
    <w:rsid w:val="00863AFE"/>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6733"/>
    <w:rsid w:val="00947967"/>
    <w:rsid w:val="00951397"/>
    <w:rsid w:val="00965200"/>
    <w:rsid w:val="009668B3"/>
    <w:rsid w:val="00971471"/>
    <w:rsid w:val="009849C2"/>
    <w:rsid w:val="00984D24"/>
    <w:rsid w:val="009858EB"/>
    <w:rsid w:val="00997608"/>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0EA"/>
    <w:rsid w:val="00A301BF"/>
    <w:rsid w:val="00A302B2"/>
    <w:rsid w:val="00A331B4"/>
    <w:rsid w:val="00A3484E"/>
    <w:rsid w:val="00A36ADA"/>
    <w:rsid w:val="00A438D8"/>
    <w:rsid w:val="00A473F5"/>
    <w:rsid w:val="00A50CA9"/>
    <w:rsid w:val="00A51F9D"/>
    <w:rsid w:val="00A5416A"/>
    <w:rsid w:val="00A639F4"/>
    <w:rsid w:val="00A81A32"/>
    <w:rsid w:val="00A835BD"/>
    <w:rsid w:val="00A97B15"/>
    <w:rsid w:val="00AA42D5"/>
    <w:rsid w:val="00AB2FAB"/>
    <w:rsid w:val="00AB5C14"/>
    <w:rsid w:val="00AC1EE7"/>
    <w:rsid w:val="00AC333F"/>
    <w:rsid w:val="00AC585C"/>
    <w:rsid w:val="00AD0E8E"/>
    <w:rsid w:val="00AD1925"/>
    <w:rsid w:val="00AE067D"/>
    <w:rsid w:val="00AE1257"/>
    <w:rsid w:val="00AF1181"/>
    <w:rsid w:val="00AF2F79"/>
    <w:rsid w:val="00AF4653"/>
    <w:rsid w:val="00AF7DB7"/>
    <w:rsid w:val="00B2696C"/>
    <w:rsid w:val="00B333D1"/>
    <w:rsid w:val="00B443E4"/>
    <w:rsid w:val="00B563EA"/>
    <w:rsid w:val="00B60E51"/>
    <w:rsid w:val="00B63A54"/>
    <w:rsid w:val="00B77D18"/>
    <w:rsid w:val="00B8313A"/>
    <w:rsid w:val="00B83C6B"/>
    <w:rsid w:val="00B93503"/>
    <w:rsid w:val="00B96899"/>
    <w:rsid w:val="00BA31E8"/>
    <w:rsid w:val="00BA55E0"/>
    <w:rsid w:val="00BA6BD4"/>
    <w:rsid w:val="00BB2655"/>
    <w:rsid w:val="00BB3752"/>
    <w:rsid w:val="00BB6688"/>
    <w:rsid w:val="00BC26D4"/>
    <w:rsid w:val="00BC64F2"/>
    <w:rsid w:val="00BD7D5D"/>
    <w:rsid w:val="00BE30CD"/>
    <w:rsid w:val="00BF2A42"/>
    <w:rsid w:val="00C03D8C"/>
    <w:rsid w:val="00C055EC"/>
    <w:rsid w:val="00C10DC9"/>
    <w:rsid w:val="00C12FB3"/>
    <w:rsid w:val="00C17341"/>
    <w:rsid w:val="00C24EEF"/>
    <w:rsid w:val="00C25CF6"/>
    <w:rsid w:val="00C26C36"/>
    <w:rsid w:val="00C32768"/>
    <w:rsid w:val="00C34989"/>
    <w:rsid w:val="00C431DF"/>
    <w:rsid w:val="00C44E57"/>
    <w:rsid w:val="00C456BD"/>
    <w:rsid w:val="00C530DC"/>
    <w:rsid w:val="00C5350D"/>
    <w:rsid w:val="00C6123C"/>
    <w:rsid w:val="00C7084D"/>
    <w:rsid w:val="00C7315E"/>
    <w:rsid w:val="00C75895"/>
    <w:rsid w:val="00C765E6"/>
    <w:rsid w:val="00C83C9F"/>
    <w:rsid w:val="00C841D1"/>
    <w:rsid w:val="00C86866"/>
    <w:rsid w:val="00C94840"/>
    <w:rsid w:val="00CA6AC8"/>
    <w:rsid w:val="00CB027F"/>
    <w:rsid w:val="00CC6297"/>
    <w:rsid w:val="00CC7690"/>
    <w:rsid w:val="00CD1986"/>
    <w:rsid w:val="00CE4D5C"/>
    <w:rsid w:val="00CE72F9"/>
    <w:rsid w:val="00CF05DA"/>
    <w:rsid w:val="00CF58EB"/>
    <w:rsid w:val="00D0106E"/>
    <w:rsid w:val="00D06383"/>
    <w:rsid w:val="00D20E85"/>
    <w:rsid w:val="00D24615"/>
    <w:rsid w:val="00D27557"/>
    <w:rsid w:val="00D37842"/>
    <w:rsid w:val="00D42DC2"/>
    <w:rsid w:val="00D537E1"/>
    <w:rsid w:val="00D55BB2"/>
    <w:rsid w:val="00D6091A"/>
    <w:rsid w:val="00D6695F"/>
    <w:rsid w:val="00D70CDC"/>
    <w:rsid w:val="00D7282C"/>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DF7356"/>
    <w:rsid w:val="00E02FA0"/>
    <w:rsid w:val="00E036DC"/>
    <w:rsid w:val="00E10454"/>
    <w:rsid w:val="00E112E5"/>
    <w:rsid w:val="00E21CC7"/>
    <w:rsid w:val="00E24D9E"/>
    <w:rsid w:val="00E25849"/>
    <w:rsid w:val="00E30BEA"/>
    <w:rsid w:val="00E3197E"/>
    <w:rsid w:val="00E342F8"/>
    <w:rsid w:val="00E351ED"/>
    <w:rsid w:val="00E475AA"/>
    <w:rsid w:val="00E6034B"/>
    <w:rsid w:val="00E641B5"/>
    <w:rsid w:val="00E6549E"/>
    <w:rsid w:val="00E65EDE"/>
    <w:rsid w:val="00E70F81"/>
    <w:rsid w:val="00E77055"/>
    <w:rsid w:val="00E77460"/>
    <w:rsid w:val="00E83ABC"/>
    <w:rsid w:val="00E844F2"/>
    <w:rsid w:val="00E92467"/>
    <w:rsid w:val="00E92FCB"/>
    <w:rsid w:val="00EA147F"/>
    <w:rsid w:val="00ED03AB"/>
    <w:rsid w:val="00ED0CAC"/>
    <w:rsid w:val="00ED1CD4"/>
    <w:rsid w:val="00ED1D2B"/>
    <w:rsid w:val="00ED5A8D"/>
    <w:rsid w:val="00ED64B5"/>
    <w:rsid w:val="00EE7CCA"/>
    <w:rsid w:val="00EF6C39"/>
    <w:rsid w:val="00F16A14"/>
    <w:rsid w:val="00F231DC"/>
    <w:rsid w:val="00F362D7"/>
    <w:rsid w:val="00F37D7B"/>
    <w:rsid w:val="00F41F67"/>
    <w:rsid w:val="00F5314C"/>
    <w:rsid w:val="00F61FB5"/>
    <w:rsid w:val="00F635DD"/>
    <w:rsid w:val="00F6627B"/>
    <w:rsid w:val="00F734F2"/>
    <w:rsid w:val="00F75052"/>
    <w:rsid w:val="00F804D3"/>
    <w:rsid w:val="00F81CD2"/>
    <w:rsid w:val="00F82641"/>
    <w:rsid w:val="00F90F18"/>
    <w:rsid w:val="00F937E4"/>
    <w:rsid w:val="00F95EE7"/>
    <w:rsid w:val="00FA39E6"/>
    <w:rsid w:val="00FA7BC9"/>
    <w:rsid w:val="00FB1E12"/>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8029AE-B590-46E5-BB7C-68627ED5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92467"/>
    <w:pPr>
      <w:snapToGrid w:val="0"/>
      <w:jc w:val="left"/>
    </w:pPr>
    <w:rPr>
      <w:sz w:val="20"/>
    </w:rPr>
  </w:style>
  <w:style w:type="character" w:customStyle="1" w:styleId="afb">
    <w:name w:val="註腳文字 字元"/>
    <w:basedOn w:val="a7"/>
    <w:link w:val="afa"/>
    <w:uiPriority w:val="99"/>
    <w:semiHidden/>
    <w:rsid w:val="00E92467"/>
    <w:rPr>
      <w:rFonts w:ascii="標楷體" w:eastAsia="標楷體"/>
      <w:kern w:val="2"/>
    </w:rPr>
  </w:style>
  <w:style w:type="character" w:styleId="afc">
    <w:name w:val="footnote reference"/>
    <w:basedOn w:val="a7"/>
    <w:uiPriority w:val="99"/>
    <w:semiHidden/>
    <w:unhideWhenUsed/>
    <w:rsid w:val="00E92467"/>
    <w:rPr>
      <w:vertAlign w:val="superscript"/>
    </w:rPr>
  </w:style>
  <w:style w:type="character" w:customStyle="1" w:styleId="30">
    <w:name w:val="標題 3 字元"/>
    <w:basedOn w:val="a7"/>
    <w:link w:val="3"/>
    <w:rsid w:val="00F41F67"/>
    <w:rPr>
      <w:rFonts w:ascii="標楷體" w:eastAsia="標楷體" w:hAnsi="Arial"/>
      <w:bCs/>
      <w:kern w:val="32"/>
      <w:sz w:val="32"/>
      <w:szCs w:val="36"/>
    </w:rPr>
  </w:style>
  <w:style w:type="character" w:styleId="afd">
    <w:name w:val="FollowedHyperlink"/>
    <w:basedOn w:val="a7"/>
    <w:uiPriority w:val="99"/>
    <w:semiHidden/>
    <w:unhideWhenUsed/>
    <w:rsid w:val="009976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5273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rf.org.tw/articles/1344" TargetMode="External"/><Relationship Id="rId2" Type="http://schemas.openxmlformats.org/officeDocument/2006/relationships/hyperlink" Target="https://zh-tw.facebook.com/%E9%9D%A0%E5%8C%97%E8%AD%A6%E5%AF%9F-563212453789705/" TargetMode="External"/><Relationship Id="rId1" Type="http://schemas.openxmlformats.org/officeDocument/2006/relationships/hyperlink" Target="http://www.setn.com/News.aspx?NewsID=1084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CD48-712F-46D1-9E57-E977BB4E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135</TotalTime>
  <Pages>25</Pages>
  <Words>2306</Words>
  <Characters>13145</Characters>
  <Application>Microsoft Office Word</Application>
  <DocSecurity>0</DocSecurity>
  <Lines>109</Lines>
  <Paragraphs>30</Paragraphs>
  <ScaleCrop>false</ScaleCrop>
  <Company>cy</Company>
  <LinksUpToDate>false</LinksUpToDate>
  <CharactersWithSpaces>15421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張銘峰</dc:creator>
  <cp:lastModifiedBy>曾莉雯</cp:lastModifiedBy>
  <cp:revision>4</cp:revision>
  <cp:lastPrinted>2017-09-27T06:10:00Z</cp:lastPrinted>
  <dcterms:created xsi:type="dcterms:W3CDTF">2017-10-05T03:37:00Z</dcterms:created>
  <dcterms:modified xsi:type="dcterms:W3CDTF">2017-10-05T10:25:00Z</dcterms:modified>
</cp:coreProperties>
</file>