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552E9" w:rsidRDefault="00D552E9" w:rsidP="00F37D7B">
      <w:pPr>
        <w:pStyle w:val="af2"/>
        <w:rPr>
          <w:b w:val="0"/>
          <w:sz w:val="28"/>
          <w:szCs w:val="28"/>
        </w:rPr>
      </w:pPr>
      <w:r>
        <w:rPr>
          <w:rFonts w:hint="eastAsia"/>
        </w:rPr>
        <w:t xml:space="preserve">  </w:t>
      </w:r>
      <w:r w:rsidR="00D75644" w:rsidRPr="004D141F">
        <w:rPr>
          <w:rFonts w:hint="eastAsia"/>
        </w:rPr>
        <w:t>調查報告</w:t>
      </w:r>
      <w:r w:rsidRPr="00D552E9">
        <w:rPr>
          <w:rFonts w:hint="eastAsia"/>
          <w:b w:val="0"/>
          <w:bCs/>
          <w:sz w:val="28"/>
          <w:szCs w:val="28"/>
        </w:rPr>
        <w:t>(公布版)</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24878" w:rsidRPr="00396E2B">
        <w:rPr>
          <w:rFonts w:hAnsi="標楷體"/>
          <w:szCs w:val="32"/>
        </w:rPr>
        <w:t>據審計部</w:t>
      </w:r>
      <w:proofErr w:type="gramStart"/>
      <w:r w:rsidR="00724878" w:rsidRPr="00396E2B">
        <w:rPr>
          <w:rFonts w:hAnsi="標楷體"/>
          <w:szCs w:val="32"/>
        </w:rPr>
        <w:t>104</w:t>
      </w:r>
      <w:proofErr w:type="gramEnd"/>
      <w:r w:rsidR="00724878" w:rsidRPr="00396E2B">
        <w:rPr>
          <w:rFonts w:hAnsi="標楷體"/>
          <w:szCs w:val="32"/>
        </w:rPr>
        <w:t>年度中央政府總決算審核報告，榮民醫療作業基金業務短</w:t>
      </w:r>
      <w:proofErr w:type="gramStart"/>
      <w:r w:rsidR="00724878" w:rsidRPr="00396E2B">
        <w:rPr>
          <w:rFonts w:hAnsi="標楷體"/>
          <w:szCs w:val="32"/>
        </w:rPr>
        <w:t>絀</w:t>
      </w:r>
      <w:proofErr w:type="gramEnd"/>
      <w:r w:rsidR="00724878" w:rsidRPr="00396E2B">
        <w:rPr>
          <w:rFonts w:hAnsi="標楷體"/>
          <w:szCs w:val="32"/>
        </w:rPr>
        <w:t>已逐年減少，惟各總（分）院仰賴政府資金</w:t>
      </w:r>
      <w:proofErr w:type="gramStart"/>
      <w:r w:rsidR="00724878" w:rsidRPr="00396E2B">
        <w:rPr>
          <w:rFonts w:hAnsi="標楷體"/>
          <w:szCs w:val="32"/>
        </w:rPr>
        <w:t>挹</w:t>
      </w:r>
      <w:proofErr w:type="gramEnd"/>
      <w:r w:rsidR="00724878" w:rsidRPr="00396E2B">
        <w:rPr>
          <w:rFonts w:hAnsi="標楷體"/>
          <w:szCs w:val="32"/>
        </w:rPr>
        <w:t>注甚深，營運績效尚待加強</w:t>
      </w:r>
      <w:proofErr w:type="gramStart"/>
      <w:r w:rsidR="00724878" w:rsidRPr="00396E2B">
        <w:rPr>
          <w:rFonts w:hAnsi="標楷體"/>
          <w:szCs w:val="32"/>
        </w:rPr>
        <w:t>等情案</w:t>
      </w:r>
      <w:proofErr w:type="gramEnd"/>
      <w:r w:rsidR="00724878">
        <w:rPr>
          <w:rFonts w:hAnsi="標楷體" w:hint="eastAsia"/>
          <w:szCs w:val="32"/>
        </w:rPr>
        <w:t>。</w:t>
      </w:r>
    </w:p>
    <w:p w:rsidR="00E25849" w:rsidRPr="00791F6D" w:rsidRDefault="00E25849" w:rsidP="004E05A1">
      <w:pPr>
        <w:pStyle w:val="1"/>
        <w:ind w:left="2380" w:hanging="2380"/>
        <w:rPr>
          <w:rFonts w:hAnsi="標楷體"/>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w:t>
      </w:r>
      <w:r w:rsidRPr="00791F6D">
        <w:rPr>
          <w:rFonts w:hAnsi="標楷體" w:hint="eastAsia"/>
          <w:szCs w:val="32"/>
        </w:rPr>
        <w:t>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60D7C" w:rsidRPr="005F2F22" w:rsidRDefault="00D60D7C" w:rsidP="00D60D7C">
      <w:pPr>
        <w:pStyle w:val="10"/>
        <w:ind w:left="680" w:firstLine="680"/>
        <w:rPr>
          <w:rFonts w:hAnsi="標楷體"/>
          <w:szCs w:val="32"/>
        </w:rPr>
      </w:pPr>
      <w:bookmarkStart w:id="49" w:name="_Toc524902730"/>
      <w:r w:rsidRPr="00791F6D">
        <w:rPr>
          <w:rFonts w:hAnsi="標楷體"/>
          <w:szCs w:val="32"/>
        </w:rPr>
        <w:t>國軍退除役官兵輔導委員會</w:t>
      </w:r>
      <w:r w:rsidRPr="00791F6D">
        <w:rPr>
          <w:rFonts w:hAnsi="標楷體" w:hint="eastAsia"/>
          <w:szCs w:val="32"/>
        </w:rPr>
        <w:t>（下稱退輔會）為提升所屬醫療機構之醫療服務品質及達成永續經營之目標，</w:t>
      </w:r>
      <w:proofErr w:type="gramStart"/>
      <w:r w:rsidRPr="00791F6D">
        <w:rPr>
          <w:rFonts w:hAnsi="標楷體" w:hint="eastAsia"/>
          <w:szCs w:val="32"/>
        </w:rPr>
        <w:t>爰</w:t>
      </w:r>
      <w:proofErr w:type="gramEnd"/>
      <w:r w:rsidRPr="00791F6D">
        <w:rPr>
          <w:rFonts w:hAnsi="標楷體" w:hint="eastAsia"/>
          <w:szCs w:val="32"/>
        </w:rPr>
        <w:t>規劃整合榮民醫療體系，經行政院民國(下同)99年7月14日核定所屬醫療機構經營整合計畫，自100年起12家榮民醫院陸續改制為</w:t>
      </w:r>
      <w:proofErr w:type="gramStart"/>
      <w:r w:rsidRPr="00791F6D">
        <w:rPr>
          <w:rFonts w:hAnsi="標楷體" w:hint="eastAsia"/>
          <w:szCs w:val="32"/>
        </w:rPr>
        <w:t>臺</w:t>
      </w:r>
      <w:proofErr w:type="gramEnd"/>
      <w:r w:rsidRPr="00791F6D">
        <w:rPr>
          <w:rFonts w:hAnsi="標楷體" w:hint="eastAsia"/>
          <w:szCs w:val="32"/>
        </w:rPr>
        <w:t>北、</w:t>
      </w:r>
      <w:proofErr w:type="gramStart"/>
      <w:r w:rsidRPr="00791F6D">
        <w:rPr>
          <w:rFonts w:hAnsi="標楷體" w:hint="eastAsia"/>
          <w:szCs w:val="32"/>
        </w:rPr>
        <w:t>臺</w:t>
      </w:r>
      <w:proofErr w:type="gramEnd"/>
      <w:r w:rsidRPr="00791F6D">
        <w:rPr>
          <w:rFonts w:hAnsi="標楷體" w:hint="eastAsia"/>
          <w:szCs w:val="32"/>
        </w:rPr>
        <w:t>中、高雄3家榮民總醫院（下稱榮總）之分院，並於102年11月1日完成整</w:t>
      </w:r>
      <w:proofErr w:type="gramStart"/>
      <w:r w:rsidRPr="00791F6D">
        <w:rPr>
          <w:rFonts w:hAnsi="標楷體" w:hint="eastAsia"/>
          <w:szCs w:val="32"/>
        </w:rPr>
        <w:t>併</w:t>
      </w:r>
      <w:proofErr w:type="gramEnd"/>
      <w:r w:rsidRPr="00791F6D">
        <w:rPr>
          <w:rFonts w:hAnsi="標楷體" w:hint="eastAsia"/>
          <w:szCs w:val="32"/>
        </w:rPr>
        <w:t>，期</w:t>
      </w:r>
      <w:r w:rsidR="00EC5D31" w:rsidRPr="00791F6D">
        <w:rPr>
          <w:rFonts w:hAnsi="標楷體" w:hint="eastAsia"/>
          <w:szCs w:val="32"/>
        </w:rPr>
        <w:t>藉由榮總之人力</w:t>
      </w:r>
      <w:r w:rsidR="00D76DD1" w:rsidRPr="00791F6D">
        <w:rPr>
          <w:rFonts w:hAnsi="標楷體" w:hint="eastAsia"/>
          <w:szCs w:val="32"/>
        </w:rPr>
        <w:t>及</w:t>
      </w:r>
      <w:r w:rsidR="00EC5D31" w:rsidRPr="00791F6D">
        <w:rPr>
          <w:rFonts w:hAnsi="標楷體" w:hint="eastAsia"/>
          <w:szCs w:val="32"/>
        </w:rPr>
        <w:t>資源</w:t>
      </w:r>
      <w:r w:rsidRPr="00791F6D">
        <w:rPr>
          <w:rFonts w:hAnsi="標楷體" w:hint="eastAsia"/>
          <w:szCs w:val="32"/>
        </w:rPr>
        <w:t>提高營運成效。惟</w:t>
      </w:r>
      <w:r w:rsidRPr="00791F6D">
        <w:rPr>
          <w:rFonts w:hAnsi="標楷體"/>
          <w:szCs w:val="32"/>
        </w:rPr>
        <w:t>據審計部</w:t>
      </w:r>
      <w:proofErr w:type="gramStart"/>
      <w:r w:rsidRPr="00791F6D">
        <w:rPr>
          <w:rFonts w:hAnsi="標楷體"/>
          <w:szCs w:val="32"/>
        </w:rPr>
        <w:t>104</w:t>
      </w:r>
      <w:proofErr w:type="gramEnd"/>
      <w:r w:rsidRPr="00791F6D">
        <w:rPr>
          <w:rFonts w:hAnsi="標楷體"/>
          <w:szCs w:val="32"/>
        </w:rPr>
        <w:t>年度中央政府總決算審核報告，榮民醫療作業基金業務短</w:t>
      </w:r>
      <w:proofErr w:type="gramStart"/>
      <w:r w:rsidRPr="00791F6D">
        <w:rPr>
          <w:rFonts w:hAnsi="標楷體"/>
          <w:szCs w:val="32"/>
        </w:rPr>
        <w:t>絀</w:t>
      </w:r>
      <w:proofErr w:type="gramEnd"/>
      <w:r w:rsidRPr="00791F6D">
        <w:rPr>
          <w:rFonts w:hAnsi="標楷體" w:hint="eastAsia"/>
          <w:szCs w:val="32"/>
        </w:rPr>
        <w:t>雖</w:t>
      </w:r>
      <w:r w:rsidRPr="00791F6D">
        <w:rPr>
          <w:rFonts w:hAnsi="標楷體"/>
          <w:szCs w:val="32"/>
        </w:rPr>
        <w:t>逐年減少，</w:t>
      </w:r>
      <w:r w:rsidRPr="00791F6D">
        <w:rPr>
          <w:rFonts w:hAnsi="標楷體" w:hint="eastAsia"/>
          <w:szCs w:val="32"/>
        </w:rPr>
        <w:t>然</w:t>
      </w:r>
      <w:r w:rsidRPr="00791F6D">
        <w:rPr>
          <w:rFonts w:hAnsi="標楷體"/>
          <w:szCs w:val="32"/>
        </w:rPr>
        <w:t>各總（分）院仰賴政府資金</w:t>
      </w:r>
      <w:proofErr w:type="gramStart"/>
      <w:r w:rsidRPr="00791F6D">
        <w:rPr>
          <w:rFonts w:hAnsi="標楷體"/>
          <w:szCs w:val="32"/>
        </w:rPr>
        <w:t>挹</w:t>
      </w:r>
      <w:proofErr w:type="gramEnd"/>
      <w:r w:rsidRPr="00791F6D">
        <w:rPr>
          <w:rFonts w:hAnsi="標楷體"/>
          <w:szCs w:val="32"/>
        </w:rPr>
        <w:t>注甚深，營運績效尚待加強等情</w:t>
      </w:r>
      <w:r w:rsidRPr="00791F6D">
        <w:rPr>
          <w:rFonts w:hAnsi="標楷體" w:hint="eastAsia"/>
          <w:szCs w:val="32"/>
        </w:rPr>
        <w:t>。經</w:t>
      </w:r>
      <w:proofErr w:type="gramStart"/>
      <w:r w:rsidRPr="00791F6D">
        <w:rPr>
          <w:rFonts w:hAnsi="標楷體" w:hint="eastAsia"/>
          <w:szCs w:val="32"/>
        </w:rPr>
        <w:t>審計部到院</w:t>
      </w:r>
      <w:proofErr w:type="gramEnd"/>
      <w:r w:rsidRPr="00791F6D">
        <w:rPr>
          <w:rFonts w:hAnsi="標楷體" w:hint="eastAsia"/>
          <w:szCs w:val="32"/>
        </w:rPr>
        <w:t>簡報說明，並調閱退輔會卷證資料及詢問相關人員後，</w:t>
      </w:r>
      <w:r w:rsidRPr="00791F6D">
        <w:rPr>
          <w:rFonts w:hAnsi="標楷體" w:hint="eastAsia"/>
          <w:bCs/>
          <w:szCs w:val="32"/>
        </w:rPr>
        <w:t>業調查</w:t>
      </w:r>
      <w:r w:rsidRPr="00791F6D">
        <w:rPr>
          <w:rFonts w:hAnsi="標楷體" w:hint="eastAsia"/>
          <w:szCs w:val="32"/>
        </w:rPr>
        <w:t>完竣</w:t>
      </w:r>
      <w:r w:rsidRPr="00791F6D">
        <w:rPr>
          <w:rFonts w:hAnsi="標楷體" w:hint="eastAsia"/>
          <w:bCs/>
          <w:szCs w:val="32"/>
        </w:rPr>
        <w:t>，</w:t>
      </w:r>
      <w:proofErr w:type="gramStart"/>
      <w:r w:rsidRPr="00791F6D">
        <w:rPr>
          <w:rFonts w:hAnsi="標楷體" w:hint="eastAsia"/>
          <w:szCs w:val="32"/>
        </w:rPr>
        <w:t>茲列述</w:t>
      </w:r>
      <w:proofErr w:type="gramEnd"/>
      <w:r w:rsidRPr="00791F6D">
        <w:rPr>
          <w:rFonts w:hAnsi="標楷體" w:hint="eastAsia"/>
          <w:szCs w:val="32"/>
        </w:rPr>
        <w:t>調查意見如下：</w:t>
      </w:r>
    </w:p>
    <w:p w:rsidR="00B6009D" w:rsidRPr="00AA572C" w:rsidRDefault="00D60D7C" w:rsidP="0031168F">
      <w:pPr>
        <w:pStyle w:val="2"/>
        <w:numPr>
          <w:ilvl w:val="1"/>
          <w:numId w:val="1"/>
        </w:numPr>
        <w:rPr>
          <w:rFonts w:hAnsi="標楷體"/>
          <w:b/>
          <w:szCs w:val="32"/>
        </w:rPr>
      </w:pPr>
      <w:bookmarkStart w:id="50" w:name="_Toc421794873"/>
      <w:bookmarkStart w:id="51" w:name="_Toc422834158"/>
      <w:r w:rsidRPr="00AA572C">
        <w:rPr>
          <w:rFonts w:hAnsi="標楷體" w:hint="eastAsia"/>
          <w:b/>
          <w:szCs w:val="32"/>
        </w:rPr>
        <w:t>近年來</w:t>
      </w:r>
      <w:r w:rsidRPr="00AA572C">
        <w:rPr>
          <w:rFonts w:hAnsi="標楷體"/>
          <w:b/>
          <w:szCs w:val="32"/>
        </w:rPr>
        <w:t>榮民醫療作業基金</w:t>
      </w:r>
      <w:r w:rsidRPr="00AA572C">
        <w:rPr>
          <w:rFonts w:hAnsi="標楷體" w:hint="eastAsia"/>
          <w:b/>
          <w:szCs w:val="32"/>
        </w:rPr>
        <w:t>業務短</w:t>
      </w:r>
      <w:proofErr w:type="gramStart"/>
      <w:r w:rsidRPr="00AA572C">
        <w:rPr>
          <w:rFonts w:hAnsi="標楷體" w:hint="eastAsia"/>
          <w:b/>
          <w:szCs w:val="32"/>
        </w:rPr>
        <w:t>絀</w:t>
      </w:r>
      <w:proofErr w:type="gramEnd"/>
      <w:r w:rsidRPr="00AA572C">
        <w:rPr>
          <w:rFonts w:hAnsi="標楷體" w:hint="eastAsia"/>
          <w:b/>
          <w:szCs w:val="32"/>
        </w:rPr>
        <w:t>雖有減少趨勢，惟政府每年補助經費</w:t>
      </w:r>
      <w:proofErr w:type="gramStart"/>
      <w:r w:rsidR="00C1327E" w:rsidRPr="00AA572C">
        <w:rPr>
          <w:rFonts w:hAnsi="標楷體" w:hint="eastAsia"/>
          <w:b/>
          <w:szCs w:val="32"/>
        </w:rPr>
        <w:t>仍</w:t>
      </w:r>
      <w:r w:rsidR="001769DD" w:rsidRPr="00AA572C">
        <w:rPr>
          <w:rFonts w:hAnsi="標楷體" w:hint="eastAsia"/>
          <w:b/>
          <w:szCs w:val="32"/>
        </w:rPr>
        <w:t>逾</w:t>
      </w:r>
      <w:r w:rsidRPr="00AA572C">
        <w:rPr>
          <w:rFonts w:hAnsi="標楷體" w:hint="eastAsia"/>
          <w:b/>
          <w:szCs w:val="32"/>
        </w:rPr>
        <w:t>新臺幣</w:t>
      </w:r>
      <w:proofErr w:type="gramEnd"/>
      <w:r w:rsidR="001769DD" w:rsidRPr="00AA572C">
        <w:rPr>
          <w:rFonts w:hAnsi="標楷體" w:hint="eastAsia"/>
          <w:b/>
          <w:szCs w:val="32"/>
        </w:rPr>
        <w:t>33</w:t>
      </w:r>
      <w:r w:rsidR="006234CF">
        <w:rPr>
          <w:rFonts w:hAnsi="標楷體" w:hint="eastAsia"/>
          <w:b/>
          <w:szCs w:val="32"/>
        </w:rPr>
        <w:t>億元之</w:t>
      </w:r>
      <w:proofErr w:type="gramStart"/>
      <w:r w:rsidR="006234CF">
        <w:rPr>
          <w:rFonts w:hAnsi="標楷體" w:hint="eastAsia"/>
          <w:b/>
          <w:szCs w:val="32"/>
        </w:rPr>
        <w:t>鉅</w:t>
      </w:r>
      <w:proofErr w:type="gramEnd"/>
      <w:r w:rsidR="006234CF">
        <w:rPr>
          <w:rFonts w:hAnsi="標楷體" w:hint="eastAsia"/>
          <w:b/>
          <w:szCs w:val="32"/>
        </w:rPr>
        <w:t>，亟待強化相關開源節流改善措施，</w:t>
      </w:r>
      <w:r w:rsidRPr="00AA572C">
        <w:rPr>
          <w:rFonts w:hAnsi="標楷體" w:hint="eastAsia"/>
          <w:b/>
          <w:szCs w:val="32"/>
        </w:rPr>
        <w:t>有效提高醫療收入及管控成本，</w:t>
      </w:r>
      <w:proofErr w:type="gramStart"/>
      <w:r w:rsidRPr="00AA572C">
        <w:rPr>
          <w:rFonts w:hAnsi="標楷體" w:hint="eastAsia"/>
          <w:b/>
          <w:szCs w:val="32"/>
        </w:rPr>
        <w:t>俾</w:t>
      </w:r>
      <w:proofErr w:type="gramEnd"/>
      <w:r w:rsidRPr="00AA572C">
        <w:rPr>
          <w:rFonts w:hAnsi="標楷體" w:hint="eastAsia"/>
          <w:b/>
          <w:szCs w:val="32"/>
        </w:rPr>
        <w:t>提升營運績效，達</w:t>
      </w:r>
      <w:r w:rsidR="00EC3B93" w:rsidRPr="00AA572C">
        <w:rPr>
          <w:rFonts w:hAnsi="標楷體" w:hint="eastAsia"/>
          <w:b/>
          <w:szCs w:val="32"/>
        </w:rPr>
        <w:t>收支平衡</w:t>
      </w:r>
      <w:r w:rsidRPr="00AA572C">
        <w:rPr>
          <w:rFonts w:hAnsi="標楷體" w:hint="eastAsia"/>
          <w:b/>
          <w:szCs w:val="32"/>
        </w:rPr>
        <w:t>目標：</w:t>
      </w:r>
    </w:p>
    <w:p w:rsidR="00D60D7C" w:rsidRPr="00CE02A9" w:rsidRDefault="00C03959" w:rsidP="00D60D7C">
      <w:pPr>
        <w:pStyle w:val="3"/>
        <w:numPr>
          <w:ilvl w:val="2"/>
          <w:numId w:val="1"/>
        </w:numPr>
        <w:rPr>
          <w:rFonts w:hAnsi="標楷體"/>
          <w:szCs w:val="32"/>
        </w:rPr>
      </w:pPr>
      <w:r>
        <w:rPr>
          <w:rFonts w:hAnsi="標楷體" w:hint="eastAsia"/>
          <w:szCs w:val="32"/>
        </w:rPr>
        <w:t>據</w:t>
      </w:r>
      <w:r w:rsidR="00D60D7C" w:rsidRPr="00CE02A9">
        <w:rPr>
          <w:rFonts w:hAnsi="標楷體" w:hint="eastAsia"/>
          <w:szCs w:val="32"/>
        </w:rPr>
        <w:t>退輔會說明</w:t>
      </w:r>
      <w:r w:rsidR="006D1262" w:rsidRPr="00CE02A9">
        <w:rPr>
          <w:rFonts w:hAnsi="標楷體" w:hint="eastAsia"/>
          <w:szCs w:val="32"/>
        </w:rPr>
        <w:t>，</w:t>
      </w:r>
      <w:r w:rsidR="006D1262" w:rsidRPr="00CE52C6">
        <w:rPr>
          <w:rFonts w:hAnsi="標楷體" w:hint="eastAsia"/>
          <w:szCs w:val="32"/>
        </w:rPr>
        <w:t>該會以公務預算補助</w:t>
      </w:r>
      <w:r w:rsidR="00D60D7C" w:rsidRPr="00CE52C6">
        <w:rPr>
          <w:rFonts w:hAnsi="標楷體"/>
          <w:szCs w:val="32"/>
        </w:rPr>
        <w:t>榮民醫療作業基金</w:t>
      </w:r>
      <w:r w:rsidR="006D1262" w:rsidRPr="00CE52C6">
        <w:rPr>
          <w:rFonts w:hAnsi="標楷體" w:hint="eastAsia"/>
          <w:szCs w:val="32"/>
        </w:rPr>
        <w:t>，</w:t>
      </w:r>
      <w:r w:rsidR="00D60D7C" w:rsidRPr="00CE52C6">
        <w:rPr>
          <w:rFonts w:hAnsi="標楷體" w:hint="eastAsia"/>
          <w:szCs w:val="32"/>
        </w:rPr>
        <w:t>係</w:t>
      </w:r>
      <w:proofErr w:type="gramStart"/>
      <w:r w:rsidR="00D60D7C" w:rsidRPr="00CE52C6">
        <w:rPr>
          <w:rFonts w:hAnsi="標楷體" w:hint="eastAsia"/>
          <w:szCs w:val="32"/>
        </w:rPr>
        <w:t>各級榮院</w:t>
      </w:r>
      <w:proofErr w:type="gramEnd"/>
      <w:r w:rsidR="001769DD" w:rsidRPr="00CE52C6">
        <w:rPr>
          <w:rFonts w:hAnsi="標楷體" w:hint="eastAsia"/>
          <w:szCs w:val="32"/>
        </w:rPr>
        <w:t>執行</w:t>
      </w:r>
      <w:r w:rsidR="00D60D7C" w:rsidRPr="00CE52C6">
        <w:rPr>
          <w:rFonts w:hAnsi="標楷體" w:hint="eastAsia"/>
          <w:szCs w:val="32"/>
        </w:rPr>
        <w:t>公費養護病床、社區醫療服務、公共衛生任務、臨床教學研究，及自90年起</w:t>
      </w:r>
      <w:proofErr w:type="gramStart"/>
      <w:r w:rsidR="00D60D7C" w:rsidRPr="00CE52C6">
        <w:rPr>
          <w:rFonts w:hAnsi="標楷體" w:hint="eastAsia"/>
          <w:szCs w:val="32"/>
        </w:rPr>
        <w:t>銓敘部移由</w:t>
      </w:r>
      <w:proofErr w:type="gramEnd"/>
      <w:r w:rsidR="00D60D7C" w:rsidRPr="00CE52C6">
        <w:rPr>
          <w:rFonts w:hAnsi="標楷體" w:hint="eastAsia"/>
          <w:szCs w:val="32"/>
        </w:rPr>
        <w:t>退輔會辦理</w:t>
      </w:r>
      <w:r w:rsidR="001769DD" w:rsidRPr="00CE52C6">
        <w:rPr>
          <w:rFonts w:hAnsi="標楷體" w:hint="eastAsia"/>
          <w:szCs w:val="32"/>
        </w:rPr>
        <w:t>之退休</w:t>
      </w:r>
      <w:r w:rsidR="00D60D7C" w:rsidRPr="00CE52C6">
        <w:rPr>
          <w:rFonts w:hAnsi="標楷體" w:hint="eastAsia"/>
          <w:szCs w:val="32"/>
        </w:rPr>
        <w:t>人員於退撫新制實施</w:t>
      </w:r>
      <w:r w:rsidR="00DD23BD" w:rsidRPr="00CE52C6">
        <w:rPr>
          <w:rFonts w:hAnsi="標楷體" w:hint="eastAsia"/>
          <w:szCs w:val="32"/>
        </w:rPr>
        <w:t>前任職年資之退休撫卹金、優存利差等</w:t>
      </w:r>
      <w:r w:rsidR="00D60D7C" w:rsidRPr="00CE52C6">
        <w:rPr>
          <w:rFonts w:hAnsi="標楷體" w:hint="eastAsia"/>
          <w:szCs w:val="32"/>
        </w:rPr>
        <w:t>；另衛生福</w:t>
      </w:r>
      <w:r w:rsidR="00D60D7C" w:rsidRPr="00CE02A9">
        <w:rPr>
          <w:rFonts w:hAnsi="標楷體" w:hint="eastAsia"/>
          <w:szCs w:val="32"/>
        </w:rPr>
        <w:t>利部（下稱衛福部）</w:t>
      </w:r>
      <w:r w:rsidR="006D1262" w:rsidRPr="00CE02A9">
        <w:rPr>
          <w:rFonts w:hAnsi="標楷體" w:hint="eastAsia"/>
          <w:szCs w:val="32"/>
        </w:rPr>
        <w:t>補助</w:t>
      </w:r>
      <w:r w:rsidR="006D1262" w:rsidRPr="00CE02A9">
        <w:rPr>
          <w:rFonts w:hAnsi="標楷體"/>
          <w:szCs w:val="32"/>
        </w:rPr>
        <w:t>榮民醫療作業基金</w:t>
      </w:r>
      <w:r w:rsidR="006D1262" w:rsidRPr="00CE02A9">
        <w:rPr>
          <w:rFonts w:hAnsi="標楷體" w:hint="eastAsia"/>
          <w:szCs w:val="32"/>
        </w:rPr>
        <w:t>，</w:t>
      </w:r>
      <w:r w:rsidR="00D60D7C" w:rsidRPr="00CE02A9">
        <w:rPr>
          <w:rFonts w:hAnsi="標楷體" w:hint="eastAsia"/>
          <w:szCs w:val="32"/>
        </w:rPr>
        <w:t>則</w:t>
      </w:r>
      <w:r w:rsidR="001769DD" w:rsidRPr="00CE02A9">
        <w:rPr>
          <w:rFonts w:hAnsi="標楷體" w:hint="eastAsia"/>
          <w:szCs w:val="32"/>
        </w:rPr>
        <w:t>為</w:t>
      </w:r>
      <w:proofErr w:type="gramStart"/>
      <w:r w:rsidR="00D60D7C" w:rsidRPr="00CE02A9">
        <w:rPr>
          <w:rFonts w:hAnsi="標楷體" w:hint="eastAsia"/>
          <w:szCs w:val="32"/>
        </w:rPr>
        <w:t>各級榮院</w:t>
      </w:r>
      <w:proofErr w:type="gramEnd"/>
      <w:r w:rsidR="00D60D7C" w:rsidRPr="00CE02A9">
        <w:rPr>
          <w:rFonts w:hAnsi="標楷體" w:hint="eastAsia"/>
          <w:szCs w:val="32"/>
        </w:rPr>
        <w:t>辦理臨床</w:t>
      </w:r>
      <w:proofErr w:type="gramStart"/>
      <w:r w:rsidR="00D60D7C" w:rsidRPr="00CE02A9">
        <w:rPr>
          <w:rFonts w:hAnsi="標楷體" w:hint="eastAsia"/>
          <w:szCs w:val="32"/>
        </w:rPr>
        <w:t>醫</w:t>
      </w:r>
      <w:proofErr w:type="gramEnd"/>
      <w:r w:rsidR="00D60D7C" w:rsidRPr="00CE02A9">
        <w:rPr>
          <w:rFonts w:hAnsi="標楷體" w:hint="eastAsia"/>
          <w:szCs w:val="32"/>
        </w:rPr>
        <w:t>事人員培訓計畫、2年期牙醫師畢業後一般醫學訓練計畫、實施電子病歷及互通計畫等。</w:t>
      </w:r>
      <w:r w:rsidR="001769DD" w:rsidRPr="00CE02A9">
        <w:rPr>
          <w:rFonts w:hAnsi="標楷體" w:hint="eastAsia"/>
          <w:szCs w:val="32"/>
        </w:rPr>
        <w:t>經統計</w:t>
      </w:r>
      <w:r w:rsidR="00D60D7C" w:rsidRPr="00CE02A9">
        <w:rPr>
          <w:rFonts w:hAnsi="標楷體" w:hint="eastAsia"/>
          <w:szCs w:val="32"/>
        </w:rPr>
        <w:t>100至104年退輔會及</w:t>
      </w:r>
      <w:proofErr w:type="gramStart"/>
      <w:r w:rsidR="00D60D7C" w:rsidRPr="00CE02A9">
        <w:rPr>
          <w:rFonts w:hAnsi="標楷體" w:hint="eastAsia"/>
          <w:szCs w:val="32"/>
        </w:rPr>
        <w:t>衛福部對</w:t>
      </w:r>
      <w:r w:rsidR="00D60D7C" w:rsidRPr="00CE02A9">
        <w:rPr>
          <w:rFonts w:hAnsi="標楷體"/>
          <w:szCs w:val="32"/>
        </w:rPr>
        <w:t>榮民</w:t>
      </w:r>
      <w:proofErr w:type="gramEnd"/>
      <w:r w:rsidR="00D60D7C" w:rsidRPr="00CE02A9">
        <w:rPr>
          <w:rFonts w:hAnsi="標楷體"/>
          <w:szCs w:val="32"/>
        </w:rPr>
        <w:t>醫療作業基金</w:t>
      </w:r>
      <w:r w:rsidR="00D60D7C" w:rsidRPr="00CE02A9">
        <w:rPr>
          <w:rFonts w:hAnsi="標楷體" w:hint="eastAsia"/>
          <w:szCs w:val="32"/>
        </w:rPr>
        <w:t>之補助</w:t>
      </w:r>
      <w:r w:rsidR="001769DD" w:rsidRPr="00CE02A9">
        <w:rPr>
          <w:rFonts w:hAnsi="標楷體" w:hint="eastAsia"/>
          <w:szCs w:val="32"/>
        </w:rPr>
        <w:t>金額，</w:t>
      </w:r>
      <w:r w:rsidR="00D60D7C" w:rsidRPr="00CE02A9">
        <w:rPr>
          <w:rFonts w:hAnsi="標楷體" w:hint="eastAsia"/>
          <w:szCs w:val="32"/>
        </w:rPr>
        <w:t>合計</w:t>
      </w:r>
      <w:r w:rsidR="001769DD" w:rsidRPr="00CE02A9">
        <w:rPr>
          <w:rFonts w:hAnsi="標楷體" w:hint="eastAsia"/>
          <w:szCs w:val="32"/>
        </w:rPr>
        <w:t>分別為</w:t>
      </w:r>
      <w:r w:rsidR="00D60D7C" w:rsidRPr="00CE02A9">
        <w:rPr>
          <w:rFonts w:hAnsi="標楷體" w:hint="eastAsia"/>
          <w:szCs w:val="32"/>
        </w:rPr>
        <w:t>新臺幣（下同）</w:t>
      </w:r>
      <w:r w:rsidR="001769DD" w:rsidRPr="00CE02A9">
        <w:rPr>
          <w:rFonts w:hAnsi="標楷體"/>
          <w:color w:val="000000"/>
          <w:kern w:val="0"/>
          <w:szCs w:val="32"/>
        </w:rPr>
        <w:t>35</w:t>
      </w:r>
      <w:r w:rsidR="001769DD" w:rsidRPr="00CE02A9">
        <w:rPr>
          <w:rFonts w:hAnsi="標楷體" w:hint="eastAsia"/>
          <w:color w:val="000000"/>
          <w:kern w:val="0"/>
          <w:szCs w:val="32"/>
        </w:rPr>
        <w:t>億</w:t>
      </w:r>
      <w:r w:rsidR="001769DD" w:rsidRPr="00CE02A9">
        <w:rPr>
          <w:rFonts w:hAnsi="標楷體"/>
          <w:color w:val="000000"/>
          <w:kern w:val="0"/>
          <w:szCs w:val="32"/>
        </w:rPr>
        <w:t>3</w:t>
      </w:r>
      <w:r w:rsidR="001769DD" w:rsidRPr="00CE02A9">
        <w:rPr>
          <w:rFonts w:hAnsi="標楷體" w:hint="eastAsia"/>
          <w:color w:val="000000"/>
          <w:kern w:val="0"/>
          <w:szCs w:val="32"/>
        </w:rPr>
        <w:t>,</w:t>
      </w:r>
      <w:r w:rsidR="001769DD" w:rsidRPr="00CE02A9">
        <w:rPr>
          <w:rFonts w:hAnsi="標楷體"/>
          <w:color w:val="000000"/>
          <w:kern w:val="0"/>
          <w:szCs w:val="32"/>
        </w:rPr>
        <w:t>398</w:t>
      </w:r>
      <w:r w:rsidR="001769DD" w:rsidRPr="00CE02A9">
        <w:rPr>
          <w:rFonts w:hAnsi="標楷體" w:hint="eastAsia"/>
          <w:color w:val="000000"/>
          <w:kern w:val="0"/>
          <w:szCs w:val="32"/>
        </w:rPr>
        <w:t>萬餘元、</w:t>
      </w:r>
      <w:r w:rsidR="001769DD" w:rsidRPr="00CE02A9">
        <w:rPr>
          <w:rFonts w:hAnsi="標楷體"/>
          <w:color w:val="000000"/>
          <w:kern w:val="0"/>
          <w:szCs w:val="32"/>
        </w:rPr>
        <w:t>34</w:t>
      </w:r>
      <w:r w:rsidR="001769DD" w:rsidRPr="00CE02A9">
        <w:rPr>
          <w:rFonts w:hAnsi="標楷體" w:hint="eastAsia"/>
          <w:color w:val="000000"/>
          <w:kern w:val="0"/>
          <w:szCs w:val="32"/>
        </w:rPr>
        <w:t>億</w:t>
      </w:r>
      <w:r w:rsidR="001769DD" w:rsidRPr="00CE02A9">
        <w:rPr>
          <w:rFonts w:hAnsi="標楷體"/>
          <w:color w:val="000000"/>
          <w:kern w:val="0"/>
          <w:szCs w:val="32"/>
        </w:rPr>
        <w:t>8</w:t>
      </w:r>
      <w:r w:rsidR="001769DD" w:rsidRPr="00CE02A9">
        <w:rPr>
          <w:rFonts w:hAnsi="標楷體" w:hint="eastAsia"/>
          <w:color w:val="000000"/>
          <w:kern w:val="0"/>
          <w:szCs w:val="32"/>
        </w:rPr>
        <w:t>,</w:t>
      </w:r>
      <w:r w:rsidR="001769DD" w:rsidRPr="00CE02A9">
        <w:rPr>
          <w:rFonts w:hAnsi="標楷體"/>
          <w:color w:val="000000"/>
          <w:kern w:val="0"/>
          <w:szCs w:val="32"/>
        </w:rPr>
        <w:t>782</w:t>
      </w:r>
      <w:r w:rsidR="001769DD" w:rsidRPr="00CE02A9">
        <w:rPr>
          <w:rFonts w:hAnsi="標楷體" w:hint="eastAsia"/>
          <w:color w:val="000000"/>
          <w:kern w:val="0"/>
          <w:szCs w:val="32"/>
        </w:rPr>
        <w:t>萬餘元、</w:t>
      </w:r>
      <w:r w:rsidR="001769DD" w:rsidRPr="00CE02A9">
        <w:rPr>
          <w:rFonts w:hAnsi="標楷體"/>
          <w:color w:val="000000"/>
          <w:kern w:val="0"/>
          <w:szCs w:val="32"/>
        </w:rPr>
        <w:t>33</w:t>
      </w:r>
      <w:r w:rsidR="001769DD" w:rsidRPr="00CE02A9">
        <w:rPr>
          <w:rFonts w:hAnsi="標楷體" w:hint="eastAsia"/>
          <w:color w:val="000000"/>
          <w:kern w:val="0"/>
          <w:szCs w:val="32"/>
        </w:rPr>
        <w:t>億</w:t>
      </w:r>
      <w:r w:rsidR="001769DD" w:rsidRPr="00CE02A9">
        <w:rPr>
          <w:rFonts w:hAnsi="標楷體"/>
          <w:color w:val="000000"/>
          <w:kern w:val="0"/>
          <w:szCs w:val="32"/>
        </w:rPr>
        <w:t>6</w:t>
      </w:r>
      <w:r w:rsidR="001769DD" w:rsidRPr="00CE02A9">
        <w:rPr>
          <w:rFonts w:hAnsi="標楷體" w:hint="eastAsia"/>
          <w:color w:val="000000"/>
          <w:kern w:val="0"/>
          <w:szCs w:val="32"/>
        </w:rPr>
        <w:t>,</w:t>
      </w:r>
      <w:r w:rsidR="001769DD" w:rsidRPr="00CE02A9">
        <w:rPr>
          <w:rFonts w:hAnsi="標楷體"/>
          <w:color w:val="000000"/>
          <w:kern w:val="0"/>
          <w:szCs w:val="32"/>
        </w:rPr>
        <w:t>250</w:t>
      </w:r>
      <w:r w:rsidR="001769DD" w:rsidRPr="00CE02A9">
        <w:rPr>
          <w:rFonts w:hAnsi="標楷體" w:hint="eastAsia"/>
          <w:color w:val="000000"/>
          <w:kern w:val="0"/>
          <w:szCs w:val="32"/>
        </w:rPr>
        <w:t>萬餘元、</w:t>
      </w:r>
      <w:r w:rsidR="001769DD" w:rsidRPr="00CE02A9">
        <w:rPr>
          <w:rFonts w:hAnsi="標楷體"/>
          <w:color w:val="000000"/>
          <w:kern w:val="0"/>
          <w:szCs w:val="32"/>
        </w:rPr>
        <w:t>33</w:t>
      </w:r>
      <w:r w:rsidR="001769DD" w:rsidRPr="00CE02A9">
        <w:rPr>
          <w:rFonts w:hAnsi="標楷體" w:hint="eastAsia"/>
          <w:color w:val="000000"/>
          <w:kern w:val="0"/>
          <w:szCs w:val="32"/>
        </w:rPr>
        <w:t>億</w:t>
      </w:r>
      <w:r w:rsidR="001769DD" w:rsidRPr="00CE02A9">
        <w:rPr>
          <w:rFonts w:hAnsi="標楷體"/>
          <w:color w:val="000000"/>
          <w:kern w:val="0"/>
          <w:szCs w:val="32"/>
        </w:rPr>
        <w:t>9</w:t>
      </w:r>
      <w:r w:rsidR="001769DD" w:rsidRPr="00CE02A9">
        <w:rPr>
          <w:rFonts w:hAnsi="標楷體" w:hint="eastAsia"/>
          <w:color w:val="000000"/>
          <w:kern w:val="0"/>
          <w:szCs w:val="32"/>
        </w:rPr>
        <w:t>,</w:t>
      </w:r>
      <w:r w:rsidR="001769DD" w:rsidRPr="00CE02A9">
        <w:rPr>
          <w:rFonts w:hAnsi="標楷體"/>
          <w:color w:val="000000"/>
          <w:kern w:val="0"/>
          <w:szCs w:val="32"/>
        </w:rPr>
        <w:t>911</w:t>
      </w:r>
      <w:r w:rsidR="001769DD" w:rsidRPr="00CE02A9">
        <w:rPr>
          <w:rFonts w:hAnsi="標楷體" w:hint="eastAsia"/>
          <w:color w:val="000000"/>
          <w:kern w:val="0"/>
          <w:szCs w:val="32"/>
        </w:rPr>
        <w:t>萬餘元及</w:t>
      </w:r>
      <w:r w:rsidR="001769DD" w:rsidRPr="00CE02A9">
        <w:rPr>
          <w:rFonts w:hAnsi="標楷體"/>
          <w:color w:val="000000"/>
          <w:kern w:val="0"/>
          <w:szCs w:val="32"/>
        </w:rPr>
        <w:t>33</w:t>
      </w:r>
      <w:r w:rsidR="001769DD" w:rsidRPr="00CE02A9">
        <w:rPr>
          <w:rFonts w:hAnsi="標楷體" w:hint="eastAsia"/>
          <w:color w:val="000000"/>
          <w:kern w:val="0"/>
          <w:szCs w:val="32"/>
        </w:rPr>
        <w:t>億</w:t>
      </w:r>
      <w:r w:rsidR="001769DD" w:rsidRPr="00CE02A9">
        <w:rPr>
          <w:rFonts w:hAnsi="標楷體"/>
          <w:color w:val="000000"/>
          <w:kern w:val="0"/>
          <w:szCs w:val="32"/>
        </w:rPr>
        <w:t>8</w:t>
      </w:r>
      <w:r w:rsidR="001769DD" w:rsidRPr="00CE02A9">
        <w:rPr>
          <w:rFonts w:hAnsi="標楷體" w:hint="eastAsia"/>
          <w:color w:val="000000"/>
          <w:kern w:val="0"/>
          <w:szCs w:val="32"/>
        </w:rPr>
        <w:t>,</w:t>
      </w:r>
      <w:r w:rsidR="001769DD" w:rsidRPr="00CE02A9">
        <w:rPr>
          <w:rFonts w:hAnsi="標楷體"/>
          <w:color w:val="000000"/>
          <w:kern w:val="0"/>
          <w:szCs w:val="32"/>
        </w:rPr>
        <w:t>033</w:t>
      </w:r>
      <w:r w:rsidR="001769DD" w:rsidRPr="00CE02A9">
        <w:rPr>
          <w:rFonts w:hAnsi="標楷體" w:hint="eastAsia"/>
          <w:color w:val="000000"/>
          <w:kern w:val="0"/>
          <w:szCs w:val="32"/>
        </w:rPr>
        <w:t>萬餘元</w:t>
      </w:r>
      <w:r w:rsidR="00D60D7C" w:rsidRPr="00CE02A9">
        <w:rPr>
          <w:rFonts w:hAnsi="標楷體" w:hint="eastAsia"/>
          <w:szCs w:val="32"/>
        </w:rPr>
        <w:t>（詳下表）。</w:t>
      </w:r>
    </w:p>
    <w:p w:rsidR="00D60D7C" w:rsidRPr="0096706C" w:rsidRDefault="00D60D7C" w:rsidP="00D60D7C">
      <w:pPr>
        <w:pStyle w:val="3"/>
        <w:numPr>
          <w:ilvl w:val="0"/>
          <w:numId w:val="0"/>
        </w:numPr>
        <w:ind w:left="1361"/>
        <w:jc w:val="right"/>
        <w:rPr>
          <w:rFonts w:hAnsi="標楷體"/>
          <w:sz w:val="24"/>
          <w:szCs w:val="24"/>
        </w:rPr>
      </w:pPr>
      <w:r w:rsidRPr="0096706C">
        <w:rPr>
          <w:rFonts w:hAnsi="標楷體" w:hint="eastAsia"/>
          <w:sz w:val="24"/>
          <w:szCs w:val="24"/>
        </w:rPr>
        <w:t>單位：元</w:t>
      </w:r>
    </w:p>
    <w:tbl>
      <w:tblPr>
        <w:tblStyle w:val="af6"/>
        <w:tblW w:w="9184" w:type="dxa"/>
        <w:tblInd w:w="108" w:type="dxa"/>
        <w:tblLook w:val="04A0" w:firstRow="1" w:lastRow="0" w:firstColumn="1" w:lastColumn="0" w:noHBand="0" w:noVBand="1"/>
      </w:tblPr>
      <w:tblGrid>
        <w:gridCol w:w="964"/>
        <w:gridCol w:w="1644"/>
        <w:gridCol w:w="1644"/>
        <w:gridCol w:w="1644"/>
        <w:gridCol w:w="1644"/>
        <w:gridCol w:w="1644"/>
      </w:tblGrid>
      <w:tr w:rsidR="00D60D7C" w:rsidRPr="0096706C" w:rsidTr="00294544">
        <w:trPr>
          <w:trHeight w:val="340"/>
        </w:trPr>
        <w:tc>
          <w:tcPr>
            <w:tcW w:w="964" w:type="dxa"/>
            <w:tcBorders>
              <w:bottom w:val="single" w:sz="4" w:space="0" w:color="auto"/>
              <w:tl2br w:val="nil"/>
            </w:tcBorders>
            <w:vAlign w:val="center"/>
          </w:tcPr>
          <w:p w:rsidR="00D60D7C" w:rsidRPr="0096706C" w:rsidRDefault="00D60D7C" w:rsidP="00C06197">
            <w:pPr>
              <w:jc w:val="center"/>
              <w:rPr>
                <w:rFonts w:hAnsi="標楷體"/>
                <w:spacing w:val="-22"/>
                <w:sz w:val="24"/>
                <w:szCs w:val="24"/>
              </w:rPr>
            </w:pPr>
            <w:r w:rsidRPr="0096706C">
              <w:rPr>
                <w:rFonts w:hAnsi="標楷體" w:hint="eastAsia"/>
                <w:spacing w:val="-22"/>
                <w:sz w:val="24"/>
                <w:szCs w:val="24"/>
              </w:rPr>
              <w:t>年度</w:t>
            </w:r>
          </w:p>
        </w:tc>
        <w:tc>
          <w:tcPr>
            <w:tcW w:w="1644" w:type="dxa"/>
            <w:vAlign w:val="center"/>
          </w:tcPr>
          <w:p w:rsidR="00D60D7C" w:rsidRPr="0096706C" w:rsidRDefault="00D60D7C" w:rsidP="00C06197">
            <w:pPr>
              <w:jc w:val="center"/>
              <w:rPr>
                <w:rFonts w:hAnsi="標楷體"/>
                <w:spacing w:val="-22"/>
                <w:sz w:val="24"/>
                <w:szCs w:val="24"/>
              </w:rPr>
            </w:pPr>
            <w:r w:rsidRPr="0096706C">
              <w:rPr>
                <w:rFonts w:hAnsi="標楷體" w:hint="eastAsia"/>
                <w:spacing w:val="-22"/>
                <w:sz w:val="24"/>
                <w:szCs w:val="24"/>
              </w:rPr>
              <w:t>100</w:t>
            </w:r>
          </w:p>
        </w:tc>
        <w:tc>
          <w:tcPr>
            <w:tcW w:w="1644" w:type="dxa"/>
            <w:vAlign w:val="center"/>
          </w:tcPr>
          <w:p w:rsidR="00D60D7C" w:rsidRPr="0096706C" w:rsidRDefault="00D60D7C" w:rsidP="00C06197">
            <w:pPr>
              <w:jc w:val="center"/>
              <w:rPr>
                <w:rFonts w:hAnsi="標楷體"/>
                <w:spacing w:val="-22"/>
                <w:sz w:val="24"/>
                <w:szCs w:val="24"/>
              </w:rPr>
            </w:pPr>
            <w:r w:rsidRPr="0096706C">
              <w:rPr>
                <w:rFonts w:hAnsi="標楷體" w:hint="eastAsia"/>
                <w:spacing w:val="-22"/>
                <w:sz w:val="24"/>
                <w:szCs w:val="24"/>
              </w:rPr>
              <w:t>101</w:t>
            </w:r>
          </w:p>
        </w:tc>
        <w:tc>
          <w:tcPr>
            <w:tcW w:w="1644" w:type="dxa"/>
            <w:vAlign w:val="center"/>
          </w:tcPr>
          <w:p w:rsidR="00D60D7C" w:rsidRPr="0096706C" w:rsidRDefault="00D60D7C" w:rsidP="00C06197">
            <w:pPr>
              <w:jc w:val="center"/>
              <w:rPr>
                <w:rFonts w:hAnsi="標楷體"/>
                <w:spacing w:val="-22"/>
                <w:sz w:val="24"/>
                <w:szCs w:val="24"/>
              </w:rPr>
            </w:pPr>
            <w:r w:rsidRPr="0096706C">
              <w:rPr>
                <w:rFonts w:hAnsi="標楷體" w:hint="eastAsia"/>
                <w:spacing w:val="-22"/>
                <w:sz w:val="24"/>
                <w:szCs w:val="24"/>
              </w:rPr>
              <w:t>102</w:t>
            </w:r>
          </w:p>
        </w:tc>
        <w:tc>
          <w:tcPr>
            <w:tcW w:w="1644" w:type="dxa"/>
            <w:vAlign w:val="center"/>
          </w:tcPr>
          <w:p w:rsidR="00D60D7C" w:rsidRPr="0096706C" w:rsidRDefault="00D60D7C" w:rsidP="00C06197">
            <w:pPr>
              <w:jc w:val="center"/>
              <w:rPr>
                <w:rFonts w:hAnsi="標楷體"/>
                <w:spacing w:val="-22"/>
                <w:sz w:val="24"/>
                <w:szCs w:val="24"/>
              </w:rPr>
            </w:pPr>
            <w:r w:rsidRPr="0096706C">
              <w:rPr>
                <w:rFonts w:hAnsi="標楷體" w:hint="eastAsia"/>
                <w:spacing w:val="-22"/>
                <w:sz w:val="24"/>
                <w:szCs w:val="24"/>
              </w:rPr>
              <w:t>103</w:t>
            </w:r>
          </w:p>
        </w:tc>
        <w:tc>
          <w:tcPr>
            <w:tcW w:w="1644" w:type="dxa"/>
            <w:vAlign w:val="center"/>
          </w:tcPr>
          <w:p w:rsidR="00D60D7C" w:rsidRPr="0096706C" w:rsidRDefault="00D60D7C" w:rsidP="00C06197">
            <w:pPr>
              <w:jc w:val="center"/>
              <w:rPr>
                <w:rFonts w:hAnsi="標楷體"/>
                <w:spacing w:val="-22"/>
                <w:sz w:val="24"/>
                <w:szCs w:val="24"/>
              </w:rPr>
            </w:pPr>
            <w:r w:rsidRPr="0096706C">
              <w:rPr>
                <w:rFonts w:hAnsi="標楷體" w:hint="eastAsia"/>
                <w:spacing w:val="-22"/>
                <w:sz w:val="24"/>
                <w:szCs w:val="24"/>
              </w:rPr>
              <w:t>104</w:t>
            </w:r>
          </w:p>
        </w:tc>
      </w:tr>
      <w:tr w:rsidR="00D60D7C" w:rsidRPr="0096706C" w:rsidTr="00294544">
        <w:trPr>
          <w:trHeight w:val="340"/>
        </w:trPr>
        <w:tc>
          <w:tcPr>
            <w:tcW w:w="964" w:type="dxa"/>
            <w:vAlign w:val="center"/>
          </w:tcPr>
          <w:p w:rsidR="00D60D7C" w:rsidRPr="0096706C" w:rsidRDefault="00D60D7C" w:rsidP="00C06197">
            <w:pPr>
              <w:jc w:val="center"/>
              <w:rPr>
                <w:rFonts w:hAnsi="標楷體"/>
                <w:spacing w:val="-22"/>
                <w:sz w:val="24"/>
                <w:szCs w:val="24"/>
              </w:rPr>
            </w:pPr>
            <w:r w:rsidRPr="0096706C">
              <w:rPr>
                <w:rFonts w:hAnsi="標楷體" w:hint="eastAsia"/>
                <w:spacing w:val="-22"/>
                <w:sz w:val="24"/>
                <w:szCs w:val="24"/>
              </w:rPr>
              <w:t>退輔會</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3,279,883,452</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3,227,602,000</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3,131,467,000</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3,165,669,000</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3,210,239,000</w:t>
            </w:r>
          </w:p>
        </w:tc>
      </w:tr>
      <w:tr w:rsidR="00D60D7C" w:rsidRPr="0096706C" w:rsidTr="00294544">
        <w:trPr>
          <w:trHeight w:val="340"/>
        </w:trPr>
        <w:tc>
          <w:tcPr>
            <w:tcW w:w="964" w:type="dxa"/>
            <w:vAlign w:val="center"/>
          </w:tcPr>
          <w:p w:rsidR="00D60D7C" w:rsidRPr="0096706C" w:rsidRDefault="00D60D7C" w:rsidP="00C06197">
            <w:pPr>
              <w:jc w:val="center"/>
              <w:rPr>
                <w:rFonts w:hAnsi="標楷體"/>
                <w:spacing w:val="-22"/>
                <w:sz w:val="24"/>
                <w:szCs w:val="24"/>
              </w:rPr>
            </w:pPr>
            <w:r w:rsidRPr="0096706C">
              <w:rPr>
                <w:rFonts w:hAnsi="標楷體" w:hint="eastAsia"/>
                <w:spacing w:val="-22"/>
                <w:sz w:val="24"/>
                <w:szCs w:val="24"/>
              </w:rPr>
              <w:t>衛福部</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Pr>
                <w:rFonts w:hAnsi="標楷體"/>
                <w:bCs/>
                <w:color w:val="000000"/>
                <w:spacing w:val="-22"/>
                <w:kern w:val="0"/>
                <w:sz w:val="24"/>
                <w:szCs w:val="24"/>
              </w:rPr>
              <w:t xml:space="preserve">  </w:t>
            </w:r>
            <w:r w:rsidRPr="0096706C">
              <w:rPr>
                <w:rFonts w:hAnsi="標楷體"/>
                <w:bCs/>
                <w:color w:val="000000"/>
                <w:spacing w:val="-22"/>
                <w:kern w:val="0"/>
                <w:sz w:val="24"/>
                <w:szCs w:val="24"/>
              </w:rPr>
              <w:t>254,098,821</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Pr>
                <w:rFonts w:hAnsi="標楷體"/>
                <w:bCs/>
                <w:color w:val="000000"/>
                <w:spacing w:val="-22"/>
                <w:kern w:val="0"/>
                <w:sz w:val="24"/>
                <w:szCs w:val="24"/>
              </w:rPr>
              <w:t xml:space="preserve">  </w:t>
            </w:r>
            <w:r w:rsidRPr="0096706C">
              <w:rPr>
                <w:rFonts w:hAnsi="標楷體"/>
                <w:bCs/>
                <w:color w:val="000000"/>
                <w:spacing w:val="-22"/>
                <w:kern w:val="0"/>
                <w:sz w:val="24"/>
                <w:szCs w:val="24"/>
              </w:rPr>
              <w:t>260,224,462</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Pr>
                <w:rFonts w:hAnsi="標楷體"/>
                <w:bCs/>
                <w:color w:val="000000"/>
                <w:spacing w:val="-22"/>
                <w:kern w:val="0"/>
                <w:sz w:val="24"/>
                <w:szCs w:val="24"/>
              </w:rPr>
              <w:t xml:space="preserve">  </w:t>
            </w:r>
            <w:r w:rsidRPr="0096706C">
              <w:rPr>
                <w:rFonts w:hAnsi="標楷體"/>
                <w:bCs/>
                <w:color w:val="000000"/>
                <w:spacing w:val="-22"/>
                <w:kern w:val="0"/>
                <w:sz w:val="24"/>
                <w:szCs w:val="24"/>
              </w:rPr>
              <w:t>231,040,191</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Pr>
                <w:rFonts w:hAnsi="標楷體"/>
                <w:bCs/>
                <w:color w:val="000000"/>
                <w:spacing w:val="-22"/>
                <w:kern w:val="0"/>
                <w:sz w:val="24"/>
                <w:szCs w:val="24"/>
              </w:rPr>
              <w:t xml:space="preserve">  </w:t>
            </w:r>
            <w:r w:rsidRPr="0096706C">
              <w:rPr>
                <w:rFonts w:hAnsi="標楷體"/>
                <w:bCs/>
                <w:color w:val="000000"/>
                <w:spacing w:val="-22"/>
                <w:kern w:val="0"/>
                <w:sz w:val="24"/>
                <w:szCs w:val="24"/>
              </w:rPr>
              <w:t>233,441,008</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Pr>
                <w:rFonts w:hAnsi="標楷體"/>
                <w:bCs/>
                <w:color w:val="000000"/>
                <w:spacing w:val="-22"/>
                <w:kern w:val="0"/>
                <w:sz w:val="24"/>
                <w:szCs w:val="24"/>
              </w:rPr>
              <w:t xml:space="preserve">  </w:t>
            </w:r>
            <w:r w:rsidRPr="0096706C">
              <w:rPr>
                <w:rFonts w:hAnsi="標楷體"/>
                <w:bCs/>
                <w:color w:val="000000"/>
                <w:spacing w:val="-22"/>
                <w:kern w:val="0"/>
                <w:sz w:val="24"/>
                <w:szCs w:val="24"/>
              </w:rPr>
              <w:t>170,096,538</w:t>
            </w:r>
          </w:p>
        </w:tc>
      </w:tr>
      <w:tr w:rsidR="00D60D7C" w:rsidRPr="0096706C" w:rsidTr="00294544">
        <w:trPr>
          <w:trHeight w:val="340"/>
        </w:trPr>
        <w:tc>
          <w:tcPr>
            <w:tcW w:w="964" w:type="dxa"/>
            <w:vAlign w:val="center"/>
          </w:tcPr>
          <w:p w:rsidR="00D60D7C" w:rsidRPr="0096706C" w:rsidRDefault="00D60D7C" w:rsidP="00C06197">
            <w:pPr>
              <w:jc w:val="center"/>
              <w:rPr>
                <w:rFonts w:hAnsi="標楷體"/>
                <w:spacing w:val="-22"/>
                <w:sz w:val="24"/>
                <w:szCs w:val="24"/>
              </w:rPr>
            </w:pPr>
            <w:r w:rsidRPr="0096706C">
              <w:rPr>
                <w:rFonts w:hAnsi="標楷體" w:hint="eastAsia"/>
                <w:spacing w:val="-22"/>
                <w:sz w:val="24"/>
                <w:szCs w:val="24"/>
              </w:rPr>
              <w:t>合計</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3,533,982,273</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3,487,826,462</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3,362,507,191</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3,399,110,008</w:t>
            </w:r>
          </w:p>
        </w:tc>
        <w:tc>
          <w:tcPr>
            <w:tcW w:w="1644" w:type="dxa"/>
            <w:vAlign w:val="center"/>
          </w:tcPr>
          <w:p w:rsidR="00D60D7C" w:rsidRPr="0096706C" w:rsidRDefault="00D60D7C" w:rsidP="00C06197">
            <w:pPr>
              <w:widowControl/>
              <w:jc w:val="right"/>
              <w:rPr>
                <w:rFonts w:hAnsi="標楷體"/>
                <w:bCs/>
                <w:color w:val="000000"/>
                <w:spacing w:val="-22"/>
                <w:kern w:val="0"/>
                <w:sz w:val="24"/>
                <w:szCs w:val="24"/>
              </w:rPr>
            </w:pPr>
            <w:r w:rsidRPr="0096706C">
              <w:rPr>
                <w:rFonts w:hAnsi="標楷體"/>
                <w:bCs/>
                <w:color w:val="000000"/>
                <w:spacing w:val="-22"/>
                <w:kern w:val="0"/>
                <w:sz w:val="24"/>
                <w:szCs w:val="24"/>
              </w:rPr>
              <w:t>3,380,335,538</w:t>
            </w:r>
          </w:p>
        </w:tc>
      </w:tr>
    </w:tbl>
    <w:p w:rsidR="00D60D7C" w:rsidRPr="00D73D98" w:rsidRDefault="00D60D7C" w:rsidP="00D60D7C">
      <w:pPr>
        <w:pStyle w:val="3"/>
        <w:numPr>
          <w:ilvl w:val="0"/>
          <w:numId w:val="0"/>
        </w:numPr>
        <w:ind w:left="1361"/>
        <w:rPr>
          <w:sz w:val="24"/>
          <w:szCs w:val="24"/>
        </w:rPr>
      </w:pPr>
      <w:r w:rsidRPr="00D73D98">
        <w:rPr>
          <w:rFonts w:hint="eastAsia"/>
          <w:sz w:val="24"/>
          <w:szCs w:val="24"/>
        </w:rPr>
        <w:t>資料來源：退輔會</w:t>
      </w:r>
    </w:p>
    <w:p w:rsidR="004D0E2D" w:rsidRPr="00995F4C" w:rsidRDefault="004D0E2D" w:rsidP="00D60D7C">
      <w:pPr>
        <w:pStyle w:val="3"/>
        <w:numPr>
          <w:ilvl w:val="2"/>
          <w:numId w:val="1"/>
        </w:numPr>
        <w:rPr>
          <w:rFonts w:hAnsi="標楷體"/>
          <w:szCs w:val="32"/>
        </w:rPr>
      </w:pPr>
      <w:r w:rsidRPr="00995F4C">
        <w:rPr>
          <w:rFonts w:hAnsi="標楷體" w:hint="eastAsia"/>
          <w:szCs w:val="32"/>
        </w:rPr>
        <w:t>查</w:t>
      </w:r>
      <w:r w:rsidRPr="00BD4108">
        <w:rPr>
          <w:rFonts w:hAnsi="標楷體"/>
          <w:szCs w:val="32"/>
        </w:rPr>
        <w:t>榮民醫療作業基金</w:t>
      </w:r>
      <w:r w:rsidRPr="00BD4108">
        <w:rPr>
          <w:rFonts w:hAnsi="標楷體" w:hint="eastAsia"/>
          <w:szCs w:val="32"/>
        </w:rPr>
        <w:t>近5（100-104）年業務短</w:t>
      </w:r>
      <w:proofErr w:type="gramStart"/>
      <w:r w:rsidRPr="00BD4108">
        <w:rPr>
          <w:rFonts w:hAnsi="標楷體" w:hint="eastAsia"/>
          <w:szCs w:val="32"/>
        </w:rPr>
        <w:t>絀</w:t>
      </w:r>
      <w:proofErr w:type="gramEnd"/>
      <w:r w:rsidRPr="00BD4108">
        <w:rPr>
          <w:rFonts w:hAnsi="標楷體" w:hint="eastAsia"/>
          <w:szCs w:val="32"/>
        </w:rPr>
        <w:t>為</w:t>
      </w:r>
      <w:r w:rsidR="000C11AC" w:rsidRPr="00BD4108">
        <w:rPr>
          <w:rFonts w:hAnsi="標楷體"/>
          <w:kern w:val="0"/>
          <w:szCs w:val="32"/>
        </w:rPr>
        <w:t>1</w:t>
      </w:r>
      <w:r w:rsidRPr="00BD4108">
        <w:rPr>
          <w:rFonts w:hAnsi="標楷體"/>
          <w:kern w:val="0"/>
          <w:szCs w:val="32"/>
        </w:rPr>
        <w:t>3</w:t>
      </w:r>
      <w:r w:rsidR="000C11AC" w:rsidRPr="00BD4108">
        <w:rPr>
          <w:rFonts w:hAnsi="標楷體" w:hint="eastAsia"/>
          <w:kern w:val="0"/>
          <w:szCs w:val="32"/>
        </w:rPr>
        <w:t>億</w:t>
      </w:r>
      <w:r w:rsidR="000C11AC" w:rsidRPr="00BD4108">
        <w:rPr>
          <w:rFonts w:hAnsi="標楷體"/>
          <w:kern w:val="0"/>
          <w:szCs w:val="32"/>
        </w:rPr>
        <w:t>6</w:t>
      </w:r>
      <w:r w:rsidR="007B665A" w:rsidRPr="00BD4108">
        <w:rPr>
          <w:rFonts w:hAnsi="標楷體" w:hint="eastAsia"/>
          <w:kern w:val="0"/>
          <w:szCs w:val="32"/>
        </w:rPr>
        <w:t>,</w:t>
      </w:r>
      <w:r w:rsidR="000C11AC" w:rsidRPr="00BD4108">
        <w:rPr>
          <w:rFonts w:hAnsi="標楷體"/>
          <w:kern w:val="0"/>
          <w:szCs w:val="32"/>
        </w:rPr>
        <w:t>281</w:t>
      </w:r>
      <w:r w:rsidR="000C11AC" w:rsidRPr="00BD4108">
        <w:rPr>
          <w:rFonts w:hAnsi="標楷體" w:hint="eastAsia"/>
          <w:kern w:val="0"/>
          <w:szCs w:val="32"/>
        </w:rPr>
        <w:t>萬餘元</w:t>
      </w:r>
      <w:r w:rsidRPr="00BD4108">
        <w:rPr>
          <w:rFonts w:hAnsi="標楷體" w:hint="eastAsia"/>
          <w:kern w:val="0"/>
          <w:szCs w:val="32"/>
        </w:rPr>
        <w:t>、</w:t>
      </w:r>
      <w:r w:rsidRPr="00BD4108">
        <w:rPr>
          <w:rFonts w:hAnsi="標楷體"/>
          <w:kern w:val="0"/>
          <w:szCs w:val="32"/>
        </w:rPr>
        <w:t>7</w:t>
      </w:r>
      <w:r w:rsidR="000C11AC" w:rsidRPr="00BD4108">
        <w:rPr>
          <w:rFonts w:hAnsi="標楷體" w:hint="eastAsia"/>
          <w:kern w:val="0"/>
          <w:szCs w:val="32"/>
        </w:rPr>
        <w:t>億</w:t>
      </w:r>
      <w:r w:rsidR="000C11AC" w:rsidRPr="00BD4108">
        <w:rPr>
          <w:rFonts w:hAnsi="標楷體"/>
          <w:kern w:val="0"/>
          <w:szCs w:val="32"/>
        </w:rPr>
        <w:t>1</w:t>
      </w:r>
      <w:r w:rsidR="007B665A" w:rsidRPr="00BD4108">
        <w:rPr>
          <w:rFonts w:hAnsi="標楷體" w:hint="eastAsia"/>
          <w:kern w:val="0"/>
          <w:szCs w:val="32"/>
        </w:rPr>
        <w:t>,</w:t>
      </w:r>
      <w:r w:rsidR="000C11AC" w:rsidRPr="00BD4108">
        <w:rPr>
          <w:rFonts w:hAnsi="標楷體"/>
          <w:kern w:val="0"/>
          <w:szCs w:val="32"/>
        </w:rPr>
        <w:t>570</w:t>
      </w:r>
      <w:r w:rsidR="000C11AC" w:rsidRPr="00BD4108">
        <w:rPr>
          <w:rFonts w:hAnsi="標楷體" w:hint="eastAsia"/>
          <w:kern w:val="0"/>
          <w:szCs w:val="32"/>
        </w:rPr>
        <w:t>萬餘元</w:t>
      </w:r>
      <w:r w:rsidRPr="00BD4108">
        <w:rPr>
          <w:rFonts w:hAnsi="標楷體" w:hint="eastAsia"/>
          <w:kern w:val="0"/>
          <w:szCs w:val="32"/>
        </w:rPr>
        <w:t>、</w:t>
      </w:r>
      <w:r w:rsidRPr="00BD4108">
        <w:rPr>
          <w:rFonts w:hAnsi="標楷體"/>
          <w:kern w:val="0"/>
          <w:szCs w:val="32"/>
        </w:rPr>
        <w:t>9</w:t>
      </w:r>
      <w:r w:rsidR="000C11AC" w:rsidRPr="00BD4108">
        <w:rPr>
          <w:rFonts w:hAnsi="標楷體" w:hint="eastAsia"/>
          <w:kern w:val="0"/>
          <w:szCs w:val="32"/>
        </w:rPr>
        <w:t>億</w:t>
      </w:r>
      <w:r w:rsidR="000C11AC" w:rsidRPr="00BD4108">
        <w:rPr>
          <w:rFonts w:hAnsi="標楷體"/>
          <w:kern w:val="0"/>
          <w:szCs w:val="32"/>
        </w:rPr>
        <w:t>957</w:t>
      </w:r>
      <w:r w:rsidR="000C11AC" w:rsidRPr="00BD4108">
        <w:rPr>
          <w:rFonts w:hAnsi="標楷體" w:hint="eastAsia"/>
          <w:kern w:val="0"/>
          <w:szCs w:val="32"/>
        </w:rPr>
        <w:t>萬餘元</w:t>
      </w:r>
      <w:r w:rsidRPr="00BD4108">
        <w:rPr>
          <w:rFonts w:hAnsi="標楷體" w:hint="eastAsia"/>
          <w:kern w:val="0"/>
          <w:szCs w:val="32"/>
        </w:rPr>
        <w:t>、</w:t>
      </w:r>
      <w:r w:rsidRPr="00BD4108">
        <w:rPr>
          <w:rFonts w:hAnsi="標楷體"/>
          <w:kern w:val="0"/>
          <w:szCs w:val="32"/>
        </w:rPr>
        <w:t>8</w:t>
      </w:r>
      <w:r w:rsidR="000C11AC" w:rsidRPr="00BD4108">
        <w:rPr>
          <w:rFonts w:hAnsi="標楷體" w:hint="eastAsia"/>
          <w:kern w:val="0"/>
          <w:szCs w:val="32"/>
        </w:rPr>
        <w:t>億</w:t>
      </w:r>
      <w:r w:rsidR="000C11AC" w:rsidRPr="00BD4108">
        <w:rPr>
          <w:rFonts w:hAnsi="標楷體"/>
          <w:kern w:val="0"/>
          <w:szCs w:val="32"/>
        </w:rPr>
        <w:t>2</w:t>
      </w:r>
      <w:r w:rsidR="007B665A" w:rsidRPr="00BD4108">
        <w:rPr>
          <w:rFonts w:hAnsi="標楷體" w:hint="eastAsia"/>
          <w:kern w:val="0"/>
          <w:szCs w:val="32"/>
        </w:rPr>
        <w:t>,</w:t>
      </w:r>
      <w:r w:rsidR="000C11AC" w:rsidRPr="00BD4108">
        <w:rPr>
          <w:rFonts w:hAnsi="標楷體"/>
          <w:kern w:val="0"/>
          <w:szCs w:val="32"/>
        </w:rPr>
        <w:t>556</w:t>
      </w:r>
      <w:r w:rsidR="000C11AC" w:rsidRPr="00BD4108">
        <w:rPr>
          <w:rFonts w:hAnsi="標楷體" w:hint="eastAsia"/>
          <w:kern w:val="0"/>
          <w:szCs w:val="32"/>
        </w:rPr>
        <w:t>萬餘元</w:t>
      </w:r>
      <w:r w:rsidR="00E60047" w:rsidRPr="00BD4108">
        <w:rPr>
          <w:rFonts w:hAnsi="標楷體" w:hint="eastAsia"/>
          <w:kern w:val="0"/>
          <w:szCs w:val="32"/>
        </w:rPr>
        <w:t>及</w:t>
      </w:r>
      <w:r w:rsidRPr="00BD4108">
        <w:rPr>
          <w:rFonts w:hAnsi="標楷體"/>
          <w:kern w:val="0"/>
          <w:szCs w:val="32"/>
        </w:rPr>
        <w:t>5</w:t>
      </w:r>
      <w:r w:rsidR="000C11AC" w:rsidRPr="00BD4108">
        <w:rPr>
          <w:rFonts w:hAnsi="標楷體" w:hint="eastAsia"/>
          <w:kern w:val="0"/>
          <w:szCs w:val="32"/>
        </w:rPr>
        <w:t>億</w:t>
      </w:r>
      <w:r w:rsidR="000C11AC" w:rsidRPr="00BD4108">
        <w:rPr>
          <w:rFonts w:hAnsi="標楷體"/>
          <w:kern w:val="0"/>
          <w:szCs w:val="32"/>
        </w:rPr>
        <w:t>5</w:t>
      </w:r>
      <w:r w:rsidR="007B665A" w:rsidRPr="00BD4108">
        <w:rPr>
          <w:rFonts w:hAnsi="標楷體" w:hint="eastAsia"/>
          <w:kern w:val="0"/>
          <w:szCs w:val="32"/>
        </w:rPr>
        <w:t>,</w:t>
      </w:r>
      <w:r w:rsidR="000C11AC" w:rsidRPr="00BD4108">
        <w:rPr>
          <w:rFonts w:hAnsi="標楷體"/>
          <w:kern w:val="0"/>
          <w:szCs w:val="32"/>
        </w:rPr>
        <w:t>744</w:t>
      </w:r>
      <w:r w:rsidR="000C11AC" w:rsidRPr="00BD4108">
        <w:rPr>
          <w:rFonts w:hAnsi="標楷體" w:hint="eastAsia"/>
          <w:kern w:val="0"/>
          <w:szCs w:val="32"/>
        </w:rPr>
        <w:t>萬餘元</w:t>
      </w:r>
      <w:r w:rsidRPr="00BD4108">
        <w:rPr>
          <w:rFonts w:hAnsi="標楷體" w:hint="eastAsia"/>
          <w:szCs w:val="32"/>
        </w:rPr>
        <w:t>，</w:t>
      </w:r>
      <w:proofErr w:type="gramStart"/>
      <w:r w:rsidR="00A1739B" w:rsidRPr="00BD4108">
        <w:rPr>
          <w:rFonts w:hAnsi="標楷體" w:hint="eastAsia"/>
          <w:szCs w:val="32"/>
        </w:rPr>
        <w:t>詢</w:t>
      </w:r>
      <w:proofErr w:type="gramEnd"/>
      <w:r w:rsidR="00A1739B" w:rsidRPr="00BD4108">
        <w:rPr>
          <w:rFonts w:hAnsi="標楷體" w:hint="eastAsia"/>
          <w:szCs w:val="32"/>
        </w:rPr>
        <w:t>據退輔會表示，</w:t>
      </w:r>
      <w:r w:rsidR="0016577E">
        <w:rPr>
          <w:rFonts w:hAnsi="標楷體" w:hint="eastAsia"/>
          <w:szCs w:val="32"/>
        </w:rPr>
        <w:t>由於</w:t>
      </w:r>
      <w:r w:rsidR="008C75D1" w:rsidRPr="00BD4108">
        <w:rPr>
          <w:rFonts w:hAnsi="標楷體" w:hint="eastAsia"/>
          <w:szCs w:val="32"/>
        </w:rPr>
        <w:t>部分醫院</w:t>
      </w:r>
      <w:r w:rsidR="00534BA4" w:rsidRPr="00BD4108">
        <w:rPr>
          <w:rFonts w:hAnsi="標楷體" w:hint="eastAsia"/>
          <w:szCs w:val="32"/>
        </w:rPr>
        <w:t>曾因</w:t>
      </w:r>
      <w:r w:rsidR="00534BA4" w:rsidRPr="00BD4108">
        <w:rPr>
          <w:rFonts w:hAnsi="標楷體" w:cs="細明體" w:hint="eastAsia"/>
          <w:kern w:val="0"/>
          <w:szCs w:val="32"/>
        </w:rPr>
        <w:t>備抵</w:t>
      </w:r>
      <w:proofErr w:type="gramStart"/>
      <w:r w:rsidR="00534BA4" w:rsidRPr="00BD4108">
        <w:rPr>
          <w:rFonts w:hAnsi="標楷體" w:cs="細明體" w:hint="eastAsia"/>
          <w:kern w:val="0"/>
          <w:szCs w:val="32"/>
        </w:rPr>
        <w:t>醫療折</w:t>
      </w:r>
      <w:proofErr w:type="gramEnd"/>
      <w:r w:rsidR="00534BA4" w:rsidRPr="00BD4108">
        <w:rPr>
          <w:rFonts w:hAnsi="標楷體" w:cs="細明體" w:hint="eastAsia"/>
          <w:kern w:val="0"/>
          <w:szCs w:val="32"/>
        </w:rPr>
        <w:t>讓提列不足而</w:t>
      </w:r>
      <w:proofErr w:type="gramStart"/>
      <w:r w:rsidR="00534BA4" w:rsidRPr="00BD4108">
        <w:rPr>
          <w:rFonts w:hAnsi="標楷體" w:cs="細明體" w:hint="eastAsia"/>
          <w:kern w:val="0"/>
          <w:szCs w:val="32"/>
        </w:rPr>
        <w:t>有</w:t>
      </w:r>
      <w:r w:rsidR="004E4618" w:rsidRPr="00BD4108">
        <w:rPr>
          <w:rFonts w:hAnsi="標楷體" w:hint="eastAsia"/>
          <w:szCs w:val="32"/>
        </w:rPr>
        <w:t>溢發</w:t>
      </w:r>
      <w:r w:rsidR="00534BA4" w:rsidRPr="00BD4108">
        <w:rPr>
          <w:rFonts w:hAnsi="標楷體" w:hint="eastAsia"/>
          <w:szCs w:val="32"/>
        </w:rPr>
        <w:t>獎勵</w:t>
      </w:r>
      <w:proofErr w:type="gramEnd"/>
      <w:r w:rsidR="00534BA4" w:rsidRPr="00BD4108">
        <w:rPr>
          <w:rFonts w:hAnsi="標楷體" w:hint="eastAsia"/>
          <w:szCs w:val="32"/>
        </w:rPr>
        <w:t>金之情事</w:t>
      </w:r>
      <w:r w:rsidR="00702431" w:rsidRPr="00BD4108">
        <w:rPr>
          <w:rFonts w:hAnsi="標楷體" w:hint="eastAsia"/>
          <w:szCs w:val="32"/>
        </w:rPr>
        <w:t>，</w:t>
      </w:r>
      <w:r w:rsidR="00534BA4" w:rsidRPr="00BD4108">
        <w:rPr>
          <w:rFonts w:hAnsi="標楷體" w:hint="eastAsia"/>
          <w:szCs w:val="32"/>
        </w:rPr>
        <w:t>且為</w:t>
      </w:r>
      <w:r w:rsidR="00702431" w:rsidRPr="00BD4108">
        <w:rPr>
          <w:rFonts w:hAnsi="標楷體" w:hint="eastAsia"/>
          <w:szCs w:val="32"/>
        </w:rPr>
        <w:t>預防</w:t>
      </w:r>
      <w:r w:rsidR="00534BA4" w:rsidRPr="00BD4108">
        <w:rPr>
          <w:rFonts w:hAnsi="標楷體" w:hint="eastAsia"/>
          <w:szCs w:val="32"/>
        </w:rPr>
        <w:t>健保</w:t>
      </w:r>
      <w:proofErr w:type="gramStart"/>
      <w:r w:rsidR="00534BA4" w:rsidRPr="00BD4108">
        <w:rPr>
          <w:rFonts w:hAnsi="標楷體" w:hint="eastAsia"/>
          <w:szCs w:val="32"/>
        </w:rPr>
        <w:t>總額點值過</w:t>
      </w:r>
      <w:proofErr w:type="gramEnd"/>
      <w:r w:rsidR="00534BA4" w:rsidRPr="00BD4108">
        <w:rPr>
          <w:rFonts w:hAnsi="標楷體" w:hint="eastAsia"/>
          <w:szCs w:val="32"/>
        </w:rPr>
        <w:t>低</w:t>
      </w:r>
      <w:r w:rsidR="00702431" w:rsidRPr="00BD4108">
        <w:rPr>
          <w:rFonts w:hAnsi="標楷體" w:hint="eastAsia"/>
          <w:szCs w:val="32"/>
        </w:rPr>
        <w:t>，</w:t>
      </w:r>
      <w:r w:rsidR="0016577E">
        <w:rPr>
          <w:rFonts w:hAnsi="標楷體" w:hint="eastAsia"/>
          <w:szCs w:val="32"/>
        </w:rPr>
        <w:t>故該會要求</w:t>
      </w:r>
      <w:proofErr w:type="gramStart"/>
      <w:r w:rsidR="00A1739B" w:rsidRPr="00BD4108">
        <w:rPr>
          <w:rFonts w:hAnsi="標楷體" w:hint="eastAsia"/>
          <w:szCs w:val="32"/>
        </w:rPr>
        <w:t>各級榮院</w:t>
      </w:r>
      <w:proofErr w:type="gramEnd"/>
      <w:r w:rsidR="00702431" w:rsidRPr="00BD4108">
        <w:rPr>
          <w:rFonts w:hAnsi="標楷體" w:hint="eastAsia"/>
          <w:szCs w:val="32"/>
        </w:rPr>
        <w:t>以最大風險值提列</w:t>
      </w:r>
      <w:r w:rsidR="000364E4" w:rsidRPr="00BD4108">
        <w:rPr>
          <w:rFonts w:hAnsi="標楷體" w:cs="細明體" w:hint="eastAsia"/>
          <w:kern w:val="0"/>
          <w:szCs w:val="32"/>
        </w:rPr>
        <w:t>備抵</w:t>
      </w:r>
      <w:proofErr w:type="gramStart"/>
      <w:r w:rsidR="008C75D1" w:rsidRPr="00BD4108">
        <w:rPr>
          <w:rFonts w:hAnsi="標楷體" w:cs="細明體" w:hint="eastAsia"/>
          <w:kern w:val="0"/>
          <w:szCs w:val="32"/>
        </w:rPr>
        <w:t>醫療折</w:t>
      </w:r>
      <w:proofErr w:type="gramEnd"/>
      <w:r w:rsidR="008C75D1" w:rsidRPr="00BD4108">
        <w:rPr>
          <w:rFonts w:hAnsi="標楷體" w:cs="細明體" w:hint="eastAsia"/>
          <w:kern w:val="0"/>
          <w:szCs w:val="32"/>
        </w:rPr>
        <w:t>讓</w:t>
      </w:r>
      <w:r w:rsidR="00702431" w:rsidRPr="00BD4108">
        <w:rPr>
          <w:rFonts w:hAnsi="標楷體" w:hint="eastAsia"/>
          <w:szCs w:val="32"/>
        </w:rPr>
        <w:t>，惟</w:t>
      </w:r>
      <w:proofErr w:type="gramStart"/>
      <w:r w:rsidR="00702431" w:rsidRPr="00BD4108">
        <w:rPr>
          <w:rFonts w:hAnsi="標楷體" w:hint="eastAsia"/>
          <w:szCs w:val="32"/>
        </w:rPr>
        <w:t>囿</w:t>
      </w:r>
      <w:proofErr w:type="gramEnd"/>
      <w:r w:rsidR="00702431" w:rsidRPr="00BD4108">
        <w:rPr>
          <w:rFonts w:hAnsi="標楷體" w:hint="eastAsia"/>
          <w:szCs w:val="32"/>
        </w:rPr>
        <w:t>於會計</w:t>
      </w:r>
      <w:r w:rsidR="008C75D1" w:rsidRPr="00BD4108">
        <w:rPr>
          <w:rFonts w:hAnsi="標楷體" w:hint="eastAsia"/>
          <w:szCs w:val="32"/>
        </w:rPr>
        <w:t>原則</w:t>
      </w:r>
      <w:r w:rsidR="00702431" w:rsidRPr="00BD4108">
        <w:rPr>
          <w:rFonts w:hAnsi="標楷體" w:hint="eastAsia"/>
          <w:szCs w:val="32"/>
        </w:rPr>
        <w:t>限制，</w:t>
      </w:r>
      <w:r w:rsidR="00F81731" w:rsidRPr="00BD4108">
        <w:rPr>
          <w:rFonts w:hAnsi="標楷體" w:hint="eastAsia"/>
          <w:szCs w:val="32"/>
        </w:rPr>
        <w:t>以前</w:t>
      </w:r>
      <w:proofErr w:type="gramStart"/>
      <w:r w:rsidR="00F81731" w:rsidRPr="00BD4108">
        <w:rPr>
          <w:rFonts w:hAnsi="標楷體" w:hint="eastAsia"/>
          <w:szCs w:val="32"/>
        </w:rPr>
        <w:t>年度</w:t>
      </w:r>
      <w:r w:rsidR="00702431" w:rsidRPr="00BD4108">
        <w:rPr>
          <w:rFonts w:hAnsi="標楷體" w:hint="eastAsia"/>
          <w:szCs w:val="32"/>
        </w:rPr>
        <w:t>溢提</w:t>
      </w:r>
      <w:r w:rsidR="00F81731" w:rsidRPr="00BD4108">
        <w:rPr>
          <w:rFonts w:hAnsi="標楷體" w:cs="細明體" w:hint="eastAsia"/>
          <w:kern w:val="0"/>
          <w:szCs w:val="32"/>
        </w:rPr>
        <w:t>備</w:t>
      </w:r>
      <w:proofErr w:type="gramEnd"/>
      <w:r w:rsidR="00F81731" w:rsidRPr="00BD4108">
        <w:rPr>
          <w:rFonts w:hAnsi="標楷體" w:cs="細明體" w:hint="eastAsia"/>
          <w:kern w:val="0"/>
          <w:szCs w:val="32"/>
        </w:rPr>
        <w:t>抵</w:t>
      </w:r>
      <w:proofErr w:type="gramStart"/>
      <w:r w:rsidR="00F81731" w:rsidRPr="00BD4108">
        <w:rPr>
          <w:rFonts w:hAnsi="標楷體" w:cs="細明體" w:hint="eastAsia"/>
          <w:kern w:val="0"/>
          <w:szCs w:val="32"/>
        </w:rPr>
        <w:t>醫療折</w:t>
      </w:r>
      <w:proofErr w:type="gramEnd"/>
      <w:r w:rsidR="00F81731" w:rsidRPr="00BD4108">
        <w:rPr>
          <w:rFonts w:hAnsi="標楷體" w:cs="細明體" w:hint="eastAsia"/>
          <w:kern w:val="0"/>
          <w:szCs w:val="32"/>
        </w:rPr>
        <w:t>讓於健保</w:t>
      </w:r>
      <w:r w:rsidR="0029135A" w:rsidRPr="00BD4108">
        <w:rPr>
          <w:rFonts w:hAnsi="標楷體" w:cs="細明體" w:hint="eastAsia"/>
          <w:kern w:val="0"/>
          <w:szCs w:val="32"/>
        </w:rPr>
        <w:t>確定</w:t>
      </w:r>
      <w:r w:rsidR="00F81731" w:rsidRPr="00BD4108">
        <w:rPr>
          <w:rFonts w:hAnsi="標楷體" w:cs="細明體" w:hint="eastAsia"/>
          <w:kern w:val="0"/>
          <w:szCs w:val="32"/>
        </w:rPr>
        <w:t>給付時</w:t>
      </w:r>
      <w:r w:rsidR="0029135A" w:rsidRPr="00BD4108">
        <w:rPr>
          <w:rFonts w:hAnsi="標楷體" w:cs="細明體" w:hint="eastAsia"/>
          <w:kern w:val="0"/>
          <w:szCs w:val="32"/>
        </w:rPr>
        <w:t>，轉回</w:t>
      </w:r>
      <w:r w:rsidR="00647826" w:rsidRPr="00BD4108">
        <w:rPr>
          <w:rFonts w:hAnsi="標楷體" w:cs="細明體" w:hint="eastAsia"/>
          <w:kern w:val="0"/>
          <w:szCs w:val="32"/>
        </w:rPr>
        <w:t>年度須列為</w:t>
      </w:r>
      <w:r w:rsidR="0029135A" w:rsidRPr="00BD4108">
        <w:rPr>
          <w:rFonts w:hAnsi="標楷體" w:hint="eastAsia"/>
          <w:szCs w:val="32"/>
        </w:rPr>
        <w:t>業務外收入</w:t>
      </w:r>
      <w:r w:rsidR="00647826" w:rsidRPr="00BD4108">
        <w:rPr>
          <w:rFonts w:hAnsi="標楷體" w:hint="eastAsia"/>
          <w:szCs w:val="32"/>
        </w:rPr>
        <w:t>，</w:t>
      </w:r>
      <w:r w:rsidR="00A1739B" w:rsidRPr="00BD4108">
        <w:rPr>
          <w:rFonts w:hAnsi="標楷體" w:hint="eastAsia"/>
          <w:szCs w:val="32"/>
        </w:rPr>
        <w:t>但提供醫療服務之成本於發生當年度即以業務成本與費用認列，</w:t>
      </w:r>
      <w:r w:rsidR="00647826" w:rsidRPr="00BD4108">
        <w:rPr>
          <w:rFonts w:hAnsi="標楷體" w:hint="eastAsia"/>
          <w:szCs w:val="32"/>
        </w:rPr>
        <w:t>因而產生</w:t>
      </w:r>
      <w:r w:rsidR="00A1739B" w:rsidRPr="00BD4108">
        <w:rPr>
          <w:rFonts w:hAnsi="標楷體" w:hint="eastAsia"/>
          <w:szCs w:val="32"/>
        </w:rPr>
        <w:t>業務短</w:t>
      </w:r>
      <w:proofErr w:type="gramStart"/>
      <w:r w:rsidR="00A1739B" w:rsidRPr="00BD4108">
        <w:rPr>
          <w:rFonts w:hAnsi="標楷體" w:hint="eastAsia"/>
          <w:szCs w:val="32"/>
        </w:rPr>
        <w:t>絀</w:t>
      </w:r>
      <w:proofErr w:type="gramEnd"/>
      <w:r w:rsidR="00647826" w:rsidRPr="00BD4108">
        <w:rPr>
          <w:rFonts w:hAnsi="標楷體" w:hint="eastAsia"/>
          <w:szCs w:val="32"/>
        </w:rPr>
        <w:t>，</w:t>
      </w:r>
      <w:proofErr w:type="gramStart"/>
      <w:r w:rsidR="00647826" w:rsidRPr="00BD4108">
        <w:rPr>
          <w:rFonts w:hAnsi="標楷體" w:hint="eastAsia"/>
          <w:szCs w:val="32"/>
        </w:rPr>
        <w:t>倘將溢提</w:t>
      </w:r>
      <w:proofErr w:type="gramEnd"/>
      <w:r w:rsidR="00647826" w:rsidRPr="00BD4108">
        <w:rPr>
          <w:rFonts w:hAnsi="標楷體" w:cs="細明體" w:hint="eastAsia"/>
          <w:kern w:val="0"/>
          <w:szCs w:val="32"/>
        </w:rPr>
        <w:t>備抵</w:t>
      </w:r>
      <w:proofErr w:type="gramStart"/>
      <w:r w:rsidR="00647826" w:rsidRPr="00BD4108">
        <w:rPr>
          <w:rFonts w:hAnsi="標楷體" w:cs="細明體" w:hint="eastAsia"/>
          <w:kern w:val="0"/>
          <w:szCs w:val="32"/>
        </w:rPr>
        <w:t>醫療折</w:t>
      </w:r>
      <w:proofErr w:type="gramEnd"/>
      <w:r w:rsidR="00647826" w:rsidRPr="00BD4108">
        <w:rPr>
          <w:rFonts w:hAnsi="標楷體" w:cs="細明體" w:hint="eastAsia"/>
          <w:kern w:val="0"/>
          <w:szCs w:val="32"/>
        </w:rPr>
        <w:t>讓</w:t>
      </w:r>
      <w:proofErr w:type="gramStart"/>
      <w:r w:rsidR="00647826" w:rsidRPr="00BD4108">
        <w:rPr>
          <w:rFonts w:hAnsi="標楷體" w:cs="細明體" w:hint="eastAsia"/>
          <w:kern w:val="0"/>
          <w:szCs w:val="32"/>
        </w:rPr>
        <w:t>調整加回後</w:t>
      </w:r>
      <w:proofErr w:type="gramEnd"/>
      <w:r w:rsidR="00647826" w:rsidRPr="00BD4108">
        <w:rPr>
          <w:rFonts w:hAnsi="標楷體" w:hint="eastAsia"/>
          <w:szCs w:val="32"/>
        </w:rPr>
        <w:t>，基金則有業務賸餘</w:t>
      </w:r>
      <w:r w:rsidR="00A1739B" w:rsidRPr="00BD4108">
        <w:rPr>
          <w:rFonts w:hAnsi="標楷體" w:hint="eastAsia"/>
          <w:szCs w:val="32"/>
        </w:rPr>
        <w:t>云云。</w:t>
      </w:r>
      <w:r w:rsidR="007B0150" w:rsidRPr="00BD4108">
        <w:rPr>
          <w:rFonts w:hAnsi="標楷體" w:hint="eastAsia"/>
          <w:szCs w:val="32"/>
        </w:rPr>
        <w:t>然據退輔會提供之資料，</w:t>
      </w:r>
      <w:r w:rsidR="00343D5C" w:rsidRPr="00BD4108">
        <w:rPr>
          <w:rFonts w:hAnsi="標楷體"/>
          <w:szCs w:val="32"/>
        </w:rPr>
        <w:t>榮民醫療作業基金</w:t>
      </w:r>
      <w:r w:rsidR="007B0150" w:rsidRPr="00BD4108">
        <w:rPr>
          <w:rFonts w:hAnsi="標楷體" w:hint="eastAsia"/>
          <w:szCs w:val="32"/>
        </w:rPr>
        <w:t>除於104年</w:t>
      </w:r>
      <w:r w:rsidR="00343D5C" w:rsidRPr="00BD4108">
        <w:rPr>
          <w:rFonts w:hAnsi="標楷體" w:hint="eastAsia"/>
          <w:szCs w:val="32"/>
        </w:rPr>
        <w:t>因</w:t>
      </w:r>
      <w:r w:rsidR="007B0150" w:rsidRPr="00BD4108">
        <w:rPr>
          <w:rFonts w:hAnsi="標楷體" w:hint="eastAsia"/>
          <w:szCs w:val="32"/>
        </w:rPr>
        <w:t>大幅轉</w:t>
      </w:r>
      <w:proofErr w:type="gramStart"/>
      <w:r w:rsidR="007B0150" w:rsidRPr="00BD4108">
        <w:rPr>
          <w:rFonts w:hAnsi="標楷體" w:hint="eastAsia"/>
          <w:szCs w:val="32"/>
        </w:rPr>
        <w:t>回溢提</w:t>
      </w:r>
      <w:r w:rsidR="007B0150" w:rsidRPr="00BD4108">
        <w:rPr>
          <w:rFonts w:hAnsi="標楷體" w:cs="細明體" w:hint="eastAsia"/>
          <w:kern w:val="0"/>
          <w:szCs w:val="32"/>
        </w:rPr>
        <w:t>備</w:t>
      </w:r>
      <w:proofErr w:type="gramEnd"/>
      <w:r w:rsidR="007B0150" w:rsidRPr="00BD4108">
        <w:rPr>
          <w:rFonts w:hAnsi="標楷體" w:cs="細明體" w:hint="eastAsia"/>
          <w:kern w:val="0"/>
          <w:szCs w:val="32"/>
        </w:rPr>
        <w:t>抵</w:t>
      </w:r>
      <w:proofErr w:type="gramStart"/>
      <w:r w:rsidR="007B0150" w:rsidRPr="00BD4108">
        <w:rPr>
          <w:rFonts w:hAnsi="標楷體" w:cs="細明體" w:hint="eastAsia"/>
          <w:kern w:val="0"/>
          <w:szCs w:val="32"/>
        </w:rPr>
        <w:t>醫療折</w:t>
      </w:r>
      <w:proofErr w:type="gramEnd"/>
      <w:r w:rsidR="007B0150" w:rsidRPr="00BD4108">
        <w:rPr>
          <w:rFonts w:hAnsi="標楷體" w:cs="細明體" w:hint="eastAsia"/>
          <w:kern w:val="0"/>
          <w:szCs w:val="32"/>
        </w:rPr>
        <w:t>讓</w:t>
      </w:r>
      <w:r w:rsidR="000C11AC" w:rsidRPr="00BD4108">
        <w:rPr>
          <w:rFonts w:hAnsi="標楷體" w:cs="新細明體" w:hint="eastAsia"/>
          <w:kern w:val="0"/>
          <w:szCs w:val="32"/>
        </w:rPr>
        <w:t>1</w:t>
      </w:r>
      <w:r w:rsidR="007B0150" w:rsidRPr="00BD4108">
        <w:rPr>
          <w:rFonts w:hAnsi="標楷體" w:cs="新細明體" w:hint="eastAsia"/>
          <w:kern w:val="0"/>
          <w:szCs w:val="32"/>
        </w:rPr>
        <w:t>8</w:t>
      </w:r>
      <w:r w:rsidR="000C11AC" w:rsidRPr="00BD4108">
        <w:rPr>
          <w:rFonts w:hAnsi="標楷體" w:cs="新細明體" w:hint="eastAsia"/>
          <w:kern w:val="0"/>
          <w:szCs w:val="32"/>
        </w:rPr>
        <w:t>億6</w:t>
      </w:r>
      <w:r w:rsidR="003B575D" w:rsidRPr="00BD4108">
        <w:rPr>
          <w:rFonts w:hAnsi="標楷體" w:cs="新細明體" w:hint="eastAsia"/>
          <w:kern w:val="0"/>
          <w:szCs w:val="32"/>
        </w:rPr>
        <w:t>,</w:t>
      </w:r>
      <w:r w:rsidR="000C11AC" w:rsidRPr="00BD4108">
        <w:rPr>
          <w:rFonts w:hAnsi="標楷體" w:cs="新細明體" w:hint="eastAsia"/>
          <w:kern w:val="0"/>
          <w:szCs w:val="32"/>
        </w:rPr>
        <w:t>827萬餘元</w:t>
      </w:r>
      <w:r w:rsidR="00343D5C" w:rsidRPr="00BD4108">
        <w:rPr>
          <w:rFonts w:hAnsi="標楷體" w:cs="新細明體" w:hint="eastAsia"/>
          <w:kern w:val="0"/>
          <w:szCs w:val="32"/>
        </w:rPr>
        <w:t>而有</w:t>
      </w:r>
      <w:r w:rsidR="007B0150" w:rsidRPr="00BD4108">
        <w:rPr>
          <w:rFonts w:hAnsi="標楷體" w:cs="新細明體" w:hint="eastAsia"/>
          <w:kern w:val="0"/>
          <w:szCs w:val="32"/>
        </w:rPr>
        <w:t>業務賸餘</w:t>
      </w:r>
      <w:r w:rsidR="000C11AC" w:rsidRPr="00BD4108">
        <w:rPr>
          <w:rFonts w:hAnsi="標楷體" w:cs="新細明體" w:hint="eastAsia"/>
          <w:kern w:val="0"/>
          <w:szCs w:val="32"/>
        </w:rPr>
        <w:t>1</w:t>
      </w:r>
      <w:r w:rsidR="007B0150" w:rsidRPr="00BD4108">
        <w:rPr>
          <w:rFonts w:hAnsi="標楷體" w:cs="新細明體" w:hint="eastAsia"/>
          <w:kern w:val="0"/>
          <w:szCs w:val="32"/>
        </w:rPr>
        <w:t>3</w:t>
      </w:r>
      <w:r w:rsidR="000C11AC" w:rsidRPr="00BD4108">
        <w:rPr>
          <w:rFonts w:hAnsi="標楷體" w:cs="新細明體" w:hint="eastAsia"/>
          <w:kern w:val="0"/>
          <w:szCs w:val="32"/>
        </w:rPr>
        <w:t>億1</w:t>
      </w:r>
      <w:r w:rsidR="003B575D" w:rsidRPr="00BD4108">
        <w:rPr>
          <w:rFonts w:hAnsi="標楷體" w:cs="新細明體" w:hint="eastAsia"/>
          <w:kern w:val="0"/>
          <w:szCs w:val="32"/>
        </w:rPr>
        <w:t>,</w:t>
      </w:r>
      <w:r w:rsidR="000C11AC" w:rsidRPr="00BD4108">
        <w:rPr>
          <w:rFonts w:hAnsi="標楷體" w:cs="新細明體" w:hint="eastAsia"/>
          <w:kern w:val="0"/>
          <w:szCs w:val="32"/>
        </w:rPr>
        <w:t>082萬餘元</w:t>
      </w:r>
      <w:r w:rsidR="007B0150" w:rsidRPr="00BD4108">
        <w:rPr>
          <w:rFonts w:hAnsi="標楷體" w:cs="新細明體" w:hint="eastAsia"/>
          <w:kern w:val="0"/>
          <w:szCs w:val="32"/>
        </w:rPr>
        <w:t>外，100至103年經</w:t>
      </w:r>
      <w:proofErr w:type="gramStart"/>
      <w:r w:rsidR="007B0150" w:rsidRPr="00BD4108">
        <w:rPr>
          <w:rFonts w:hAnsi="標楷體" w:cs="細明體" w:hint="eastAsia"/>
          <w:kern w:val="0"/>
          <w:szCs w:val="32"/>
        </w:rPr>
        <w:t>加回</w:t>
      </w:r>
      <w:r w:rsidR="007B0150" w:rsidRPr="00BD4108">
        <w:rPr>
          <w:rFonts w:hAnsi="標楷體" w:hint="eastAsia"/>
          <w:szCs w:val="32"/>
        </w:rPr>
        <w:t>溢提</w:t>
      </w:r>
      <w:proofErr w:type="gramEnd"/>
      <w:r w:rsidR="007B0150" w:rsidRPr="00BD4108">
        <w:rPr>
          <w:rFonts w:hAnsi="標楷體" w:cs="細明體" w:hint="eastAsia"/>
          <w:kern w:val="0"/>
          <w:szCs w:val="32"/>
        </w:rPr>
        <w:t>備抵</w:t>
      </w:r>
      <w:proofErr w:type="gramStart"/>
      <w:r w:rsidR="007B0150" w:rsidRPr="00BD4108">
        <w:rPr>
          <w:rFonts w:hAnsi="標楷體" w:cs="細明體" w:hint="eastAsia"/>
          <w:kern w:val="0"/>
          <w:szCs w:val="32"/>
        </w:rPr>
        <w:t>醫療折</w:t>
      </w:r>
      <w:proofErr w:type="gramEnd"/>
      <w:r w:rsidR="007B0150" w:rsidRPr="00BD4108">
        <w:rPr>
          <w:rFonts w:hAnsi="標楷體" w:cs="細明體" w:hint="eastAsia"/>
          <w:kern w:val="0"/>
          <w:szCs w:val="32"/>
        </w:rPr>
        <w:t>讓後，仍為業務短</w:t>
      </w:r>
      <w:proofErr w:type="gramStart"/>
      <w:r w:rsidR="007B0150" w:rsidRPr="00BD4108">
        <w:rPr>
          <w:rFonts w:hAnsi="標楷體" w:cs="細明體" w:hint="eastAsia"/>
          <w:kern w:val="0"/>
          <w:szCs w:val="32"/>
        </w:rPr>
        <w:t>絀</w:t>
      </w:r>
      <w:proofErr w:type="gramEnd"/>
      <w:r w:rsidR="007B0150" w:rsidRPr="00BD4108">
        <w:rPr>
          <w:rFonts w:hAnsi="標楷體" w:cs="細明體" w:hint="eastAsia"/>
          <w:kern w:val="0"/>
          <w:szCs w:val="32"/>
        </w:rPr>
        <w:t>，且若予扣除</w:t>
      </w:r>
      <w:r w:rsidR="00044EDF" w:rsidRPr="00BD4108">
        <w:rPr>
          <w:rFonts w:hAnsi="標楷體" w:cs="細明體" w:hint="eastAsia"/>
          <w:kern w:val="0"/>
          <w:szCs w:val="32"/>
        </w:rPr>
        <w:t>上開</w:t>
      </w:r>
      <w:r w:rsidR="0031168F" w:rsidRPr="00BD4108">
        <w:rPr>
          <w:rFonts w:hAnsi="標楷體" w:cs="細明體" w:hint="eastAsia"/>
          <w:kern w:val="0"/>
          <w:szCs w:val="32"/>
        </w:rPr>
        <w:t>政府補助經費，</w:t>
      </w:r>
      <w:r w:rsidR="00044EDF" w:rsidRPr="00BD4108">
        <w:rPr>
          <w:rFonts w:hAnsi="標楷體" w:cs="細明體" w:hint="eastAsia"/>
          <w:kern w:val="0"/>
          <w:szCs w:val="32"/>
        </w:rPr>
        <w:t>100至104年</w:t>
      </w:r>
      <w:r w:rsidR="0031168F" w:rsidRPr="00BD4108">
        <w:rPr>
          <w:rFonts w:hAnsi="標楷體" w:cs="細明體" w:hint="eastAsia"/>
          <w:kern w:val="0"/>
          <w:szCs w:val="32"/>
        </w:rPr>
        <w:t>業務短</w:t>
      </w:r>
      <w:proofErr w:type="gramStart"/>
      <w:r w:rsidR="0031168F" w:rsidRPr="00BD4108">
        <w:rPr>
          <w:rFonts w:hAnsi="標楷體" w:cs="細明體" w:hint="eastAsia"/>
          <w:kern w:val="0"/>
          <w:szCs w:val="32"/>
        </w:rPr>
        <w:t>絀</w:t>
      </w:r>
      <w:proofErr w:type="gramEnd"/>
      <w:r w:rsidR="0031168F" w:rsidRPr="00BD4108">
        <w:rPr>
          <w:rFonts w:hAnsi="標楷體" w:cs="細明體" w:hint="eastAsia"/>
          <w:kern w:val="0"/>
          <w:szCs w:val="32"/>
        </w:rPr>
        <w:t>更高達</w:t>
      </w:r>
      <w:r w:rsidR="000C11AC" w:rsidRPr="00BD4108">
        <w:rPr>
          <w:rFonts w:hAnsi="標楷體" w:cs="新細明體" w:hint="eastAsia"/>
          <w:kern w:val="0"/>
          <w:szCs w:val="32"/>
        </w:rPr>
        <w:t>4</w:t>
      </w:r>
      <w:r w:rsidR="0031168F" w:rsidRPr="00BD4108">
        <w:rPr>
          <w:rFonts w:hAnsi="標楷體" w:cs="新細明體" w:hint="eastAsia"/>
          <w:kern w:val="0"/>
          <w:szCs w:val="32"/>
        </w:rPr>
        <w:t>2</w:t>
      </w:r>
      <w:r w:rsidR="000C11AC" w:rsidRPr="00BD4108">
        <w:rPr>
          <w:rFonts w:hAnsi="標楷體" w:cs="新細明體" w:hint="eastAsia"/>
          <w:kern w:val="0"/>
          <w:szCs w:val="32"/>
        </w:rPr>
        <w:t>億6</w:t>
      </w:r>
      <w:r w:rsidR="003B575D" w:rsidRPr="00BD4108">
        <w:rPr>
          <w:rFonts w:hAnsi="標楷體" w:cs="新細明體" w:hint="eastAsia"/>
          <w:kern w:val="0"/>
          <w:szCs w:val="32"/>
        </w:rPr>
        <w:t>,</w:t>
      </w:r>
      <w:r w:rsidR="000C11AC" w:rsidRPr="00BD4108">
        <w:rPr>
          <w:rFonts w:hAnsi="標楷體" w:cs="新細明體" w:hint="eastAsia"/>
          <w:kern w:val="0"/>
          <w:szCs w:val="32"/>
        </w:rPr>
        <w:t>230</w:t>
      </w:r>
      <w:r w:rsidR="00310E05" w:rsidRPr="00BD4108">
        <w:rPr>
          <w:rFonts w:hAnsi="標楷體" w:cs="新細明體" w:hint="eastAsia"/>
          <w:kern w:val="0"/>
          <w:szCs w:val="32"/>
        </w:rPr>
        <w:t>萬餘</w:t>
      </w:r>
      <w:r w:rsidR="000C11AC" w:rsidRPr="00BD4108">
        <w:rPr>
          <w:rFonts w:hAnsi="標楷體" w:cs="新細明體" w:hint="eastAsia"/>
          <w:kern w:val="0"/>
          <w:szCs w:val="32"/>
        </w:rPr>
        <w:t>元</w:t>
      </w:r>
      <w:r w:rsidR="0031168F" w:rsidRPr="00BD4108">
        <w:rPr>
          <w:rFonts w:hAnsi="標楷體" w:cs="新細明體" w:hint="eastAsia"/>
          <w:kern w:val="0"/>
          <w:szCs w:val="32"/>
        </w:rPr>
        <w:t>、</w:t>
      </w:r>
      <w:r w:rsidR="00310E05" w:rsidRPr="00BD4108">
        <w:rPr>
          <w:rFonts w:hAnsi="標楷體" w:cs="新細明體" w:hint="eastAsia"/>
          <w:kern w:val="0"/>
          <w:szCs w:val="32"/>
        </w:rPr>
        <w:t>3</w:t>
      </w:r>
      <w:r w:rsidR="0031168F" w:rsidRPr="00BD4108">
        <w:rPr>
          <w:rFonts w:hAnsi="標楷體" w:cs="新細明體" w:hint="eastAsia"/>
          <w:kern w:val="0"/>
          <w:szCs w:val="32"/>
        </w:rPr>
        <w:t>6</w:t>
      </w:r>
      <w:r w:rsidR="000C11AC" w:rsidRPr="00BD4108">
        <w:rPr>
          <w:rFonts w:hAnsi="標楷體" w:cs="新細明體" w:hint="eastAsia"/>
          <w:kern w:val="0"/>
          <w:szCs w:val="32"/>
        </w:rPr>
        <w:t>億</w:t>
      </w:r>
      <w:r w:rsidR="00310E05" w:rsidRPr="00BD4108">
        <w:rPr>
          <w:rFonts w:hAnsi="標楷體" w:cs="新細明體" w:hint="eastAsia"/>
          <w:kern w:val="0"/>
          <w:szCs w:val="32"/>
        </w:rPr>
        <w:t>1</w:t>
      </w:r>
      <w:r w:rsidR="003B575D" w:rsidRPr="00BD4108">
        <w:rPr>
          <w:rFonts w:hAnsi="標楷體" w:cs="新細明體" w:hint="eastAsia"/>
          <w:kern w:val="0"/>
          <w:szCs w:val="32"/>
        </w:rPr>
        <w:t>,</w:t>
      </w:r>
      <w:r w:rsidR="00310E05" w:rsidRPr="00BD4108">
        <w:rPr>
          <w:rFonts w:hAnsi="標楷體" w:cs="新細明體" w:hint="eastAsia"/>
          <w:kern w:val="0"/>
          <w:szCs w:val="32"/>
        </w:rPr>
        <w:t>814萬餘</w:t>
      </w:r>
      <w:r w:rsidR="000C11AC" w:rsidRPr="00BD4108">
        <w:rPr>
          <w:rFonts w:hAnsi="標楷體" w:cs="新細明體" w:hint="eastAsia"/>
          <w:kern w:val="0"/>
          <w:szCs w:val="32"/>
        </w:rPr>
        <w:t>元</w:t>
      </w:r>
      <w:r w:rsidR="0031168F" w:rsidRPr="00BD4108">
        <w:rPr>
          <w:rFonts w:hAnsi="標楷體" w:cs="新細明體" w:hint="eastAsia"/>
          <w:kern w:val="0"/>
          <w:szCs w:val="32"/>
        </w:rPr>
        <w:t>、</w:t>
      </w:r>
      <w:r w:rsidR="00310E05" w:rsidRPr="00BD4108">
        <w:rPr>
          <w:rFonts w:hAnsi="標楷體" w:cs="新細明體" w:hint="eastAsia"/>
          <w:kern w:val="0"/>
          <w:szCs w:val="32"/>
        </w:rPr>
        <w:t>3</w:t>
      </w:r>
      <w:r w:rsidR="0031168F" w:rsidRPr="00BD4108">
        <w:rPr>
          <w:rFonts w:hAnsi="標楷體" w:cs="新細明體" w:hint="eastAsia"/>
          <w:kern w:val="0"/>
          <w:szCs w:val="32"/>
        </w:rPr>
        <w:t>7</w:t>
      </w:r>
      <w:r w:rsidR="00310E05" w:rsidRPr="00BD4108">
        <w:rPr>
          <w:rFonts w:hAnsi="標楷體" w:cs="新細明體" w:hint="eastAsia"/>
          <w:kern w:val="0"/>
          <w:szCs w:val="32"/>
        </w:rPr>
        <w:t>億7</w:t>
      </w:r>
      <w:r w:rsidR="003B575D" w:rsidRPr="00BD4108">
        <w:rPr>
          <w:rFonts w:hAnsi="標楷體" w:cs="新細明體" w:hint="eastAsia"/>
          <w:kern w:val="0"/>
          <w:szCs w:val="32"/>
        </w:rPr>
        <w:t>,</w:t>
      </w:r>
      <w:r w:rsidR="00310E05" w:rsidRPr="00BD4108">
        <w:rPr>
          <w:rFonts w:hAnsi="標楷體" w:cs="新細明體" w:hint="eastAsia"/>
          <w:kern w:val="0"/>
          <w:szCs w:val="32"/>
        </w:rPr>
        <w:t>916萬餘元</w:t>
      </w:r>
      <w:r w:rsidR="0031168F" w:rsidRPr="00BD4108">
        <w:rPr>
          <w:rFonts w:hAnsi="標楷體" w:cs="新細明體" w:hint="eastAsia"/>
          <w:kern w:val="0"/>
          <w:szCs w:val="32"/>
        </w:rPr>
        <w:t>、</w:t>
      </w:r>
      <w:r w:rsidR="00310E05" w:rsidRPr="00BD4108">
        <w:rPr>
          <w:rFonts w:hAnsi="標楷體" w:cs="新細明體" w:hint="eastAsia"/>
          <w:kern w:val="0"/>
          <w:szCs w:val="32"/>
        </w:rPr>
        <w:t>3</w:t>
      </w:r>
      <w:r w:rsidR="0031168F" w:rsidRPr="00BD4108">
        <w:rPr>
          <w:rFonts w:hAnsi="標楷體" w:cs="新細明體" w:hint="eastAsia"/>
          <w:kern w:val="0"/>
          <w:szCs w:val="32"/>
        </w:rPr>
        <w:t>7</w:t>
      </w:r>
      <w:r w:rsidR="00310E05" w:rsidRPr="00BD4108">
        <w:rPr>
          <w:rFonts w:hAnsi="標楷體" w:cs="新細明體" w:hint="eastAsia"/>
          <w:kern w:val="0"/>
          <w:szCs w:val="32"/>
        </w:rPr>
        <w:t>億424萬餘元</w:t>
      </w:r>
      <w:r w:rsidR="0031168F" w:rsidRPr="00BD4108">
        <w:rPr>
          <w:rFonts w:hAnsi="標楷體" w:cs="新細明體" w:hint="eastAsia"/>
          <w:kern w:val="0"/>
          <w:szCs w:val="32"/>
        </w:rPr>
        <w:t>及</w:t>
      </w:r>
      <w:r w:rsidR="00310E05" w:rsidRPr="00BD4108">
        <w:rPr>
          <w:rFonts w:hAnsi="標楷體" w:cs="新細明體" w:hint="eastAsia"/>
          <w:kern w:val="0"/>
          <w:szCs w:val="32"/>
        </w:rPr>
        <w:t>2</w:t>
      </w:r>
      <w:r w:rsidR="0031168F" w:rsidRPr="00BD4108">
        <w:rPr>
          <w:rFonts w:hAnsi="標楷體" w:cs="新細明體" w:hint="eastAsia"/>
          <w:kern w:val="0"/>
          <w:szCs w:val="32"/>
        </w:rPr>
        <w:t>0</w:t>
      </w:r>
      <w:r w:rsidR="00310E05" w:rsidRPr="00BD4108">
        <w:rPr>
          <w:rFonts w:hAnsi="標楷體" w:cs="新細明體" w:hint="eastAsia"/>
          <w:kern w:val="0"/>
          <w:szCs w:val="32"/>
        </w:rPr>
        <w:t>億6</w:t>
      </w:r>
      <w:r w:rsidR="003B575D" w:rsidRPr="00BD4108">
        <w:rPr>
          <w:rFonts w:hAnsi="標楷體" w:cs="新細明體" w:hint="eastAsia"/>
          <w:kern w:val="0"/>
          <w:szCs w:val="32"/>
        </w:rPr>
        <w:t>,</w:t>
      </w:r>
      <w:r w:rsidR="00310E05" w:rsidRPr="00BD4108">
        <w:rPr>
          <w:rFonts w:hAnsi="標楷體" w:cs="新細明體" w:hint="eastAsia"/>
          <w:kern w:val="0"/>
          <w:szCs w:val="32"/>
        </w:rPr>
        <w:t>951萬餘元</w:t>
      </w:r>
      <w:r w:rsidR="0031168F" w:rsidRPr="00BD4108">
        <w:rPr>
          <w:rFonts w:hAnsi="標楷體" w:cs="新細明體" w:hint="eastAsia"/>
          <w:kern w:val="0"/>
          <w:szCs w:val="32"/>
        </w:rPr>
        <w:t>（如下表），</w:t>
      </w:r>
      <w:r w:rsidR="00995F4C" w:rsidRPr="00BD4108">
        <w:rPr>
          <w:rFonts w:hAnsi="標楷體" w:cs="新細明體" w:hint="eastAsia"/>
          <w:kern w:val="0"/>
          <w:szCs w:val="32"/>
        </w:rPr>
        <w:t>顯見基金長期以來仍需仰賴政府鉅額補助，無法自給自足。</w:t>
      </w:r>
    </w:p>
    <w:p w:rsidR="00D94ECC" w:rsidRDefault="00D94ECC" w:rsidP="00D94ECC">
      <w:pPr>
        <w:pStyle w:val="3"/>
        <w:numPr>
          <w:ilvl w:val="0"/>
          <w:numId w:val="0"/>
        </w:numPr>
        <w:ind w:left="1361"/>
        <w:jc w:val="right"/>
      </w:pPr>
      <w:r w:rsidRPr="003A3EC2">
        <w:rPr>
          <w:rFonts w:hAnsi="標楷體" w:hint="eastAsia"/>
          <w:sz w:val="24"/>
          <w:szCs w:val="24"/>
        </w:rPr>
        <w:t>單位：元</w:t>
      </w:r>
    </w:p>
    <w:tbl>
      <w:tblPr>
        <w:tblStyle w:val="af6"/>
        <w:tblW w:w="10652" w:type="dxa"/>
        <w:tblInd w:w="-601" w:type="dxa"/>
        <w:tblLook w:val="04A0" w:firstRow="1" w:lastRow="0" w:firstColumn="1" w:lastColumn="0" w:noHBand="0" w:noVBand="1"/>
      </w:tblPr>
      <w:tblGrid>
        <w:gridCol w:w="1871"/>
        <w:gridCol w:w="1757"/>
        <w:gridCol w:w="1756"/>
        <w:gridCol w:w="1756"/>
        <w:gridCol w:w="1756"/>
        <w:gridCol w:w="1756"/>
      </w:tblGrid>
      <w:tr w:rsidR="00247917" w:rsidRPr="00247917" w:rsidTr="00244871">
        <w:tc>
          <w:tcPr>
            <w:tcW w:w="1871" w:type="dxa"/>
            <w:tcBorders>
              <w:tl2br w:val="single" w:sz="4" w:space="0" w:color="auto"/>
            </w:tcBorders>
            <w:vAlign w:val="center"/>
          </w:tcPr>
          <w:p w:rsidR="00D94ECC" w:rsidRPr="00247917" w:rsidRDefault="00D94ECC" w:rsidP="00244871">
            <w:pPr>
              <w:pStyle w:val="3"/>
              <w:numPr>
                <w:ilvl w:val="0"/>
                <w:numId w:val="0"/>
              </w:numPr>
              <w:jc w:val="right"/>
              <w:rPr>
                <w:rFonts w:hAnsi="標楷體"/>
                <w:spacing w:val="-22"/>
                <w:sz w:val="24"/>
                <w:szCs w:val="24"/>
              </w:rPr>
            </w:pPr>
            <w:r w:rsidRPr="00247917">
              <w:rPr>
                <w:rFonts w:hAnsi="標楷體" w:hint="eastAsia"/>
                <w:spacing w:val="-22"/>
                <w:sz w:val="24"/>
                <w:szCs w:val="24"/>
              </w:rPr>
              <w:t>年度</w:t>
            </w:r>
          </w:p>
          <w:p w:rsidR="00D94ECC" w:rsidRPr="00247917" w:rsidRDefault="00D94ECC" w:rsidP="00244871">
            <w:pPr>
              <w:pStyle w:val="3"/>
              <w:numPr>
                <w:ilvl w:val="0"/>
                <w:numId w:val="0"/>
              </w:numPr>
              <w:rPr>
                <w:rFonts w:hAnsi="標楷體"/>
                <w:spacing w:val="-22"/>
                <w:sz w:val="24"/>
                <w:szCs w:val="24"/>
              </w:rPr>
            </w:pPr>
            <w:r w:rsidRPr="00247917">
              <w:rPr>
                <w:rFonts w:hAnsi="標楷體" w:hint="eastAsia"/>
                <w:spacing w:val="-22"/>
                <w:sz w:val="24"/>
                <w:szCs w:val="24"/>
              </w:rPr>
              <w:t>項目</w:t>
            </w:r>
          </w:p>
        </w:tc>
        <w:tc>
          <w:tcPr>
            <w:tcW w:w="1757" w:type="dxa"/>
            <w:vAlign w:val="center"/>
          </w:tcPr>
          <w:p w:rsidR="00D94ECC" w:rsidRPr="00247917" w:rsidRDefault="00D94ECC" w:rsidP="00244871">
            <w:pPr>
              <w:pStyle w:val="3"/>
              <w:numPr>
                <w:ilvl w:val="0"/>
                <w:numId w:val="0"/>
              </w:numPr>
              <w:jc w:val="center"/>
              <w:rPr>
                <w:rFonts w:hAnsi="標楷體"/>
                <w:spacing w:val="-22"/>
                <w:sz w:val="24"/>
                <w:szCs w:val="24"/>
              </w:rPr>
            </w:pPr>
            <w:r w:rsidRPr="00247917">
              <w:rPr>
                <w:rFonts w:hAnsi="標楷體" w:hint="eastAsia"/>
                <w:spacing w:val="-22"/>
                <w:sz w:val="24"/>
                <w:szCs w:val="24"/>
              </w:rPr>
              <w:t>100</w:t>
            </w:r>
          </w:p>
        </w:tc>
        <w:tc>
          <w:tcPr>
            <w:tcW w:w="1756" w:type="dxa"/>
            <w:vAlign w:val="center"/>
          </w:tcPr>
          <w:p w:rsidR="00D94ECC" w:rsidRPr="00247917" w:rsidRDefault="00D94ECC" w:rsidP="00244871">
            <w:pPr>
              <w:pStyle w:val="3"/>
              <w:numPr>
                <w:ilvl w:val="0"/>
                <w:numId w:val="0"/>
              </w:numPr>
              <w:jc w:val="center"/>
              <w:rPr>
                <w:rFonts w:hAnsi="標楷體"/>
                <w:spacing w:val="-22"/>
                <w:sz w:val="24"/>
                <w:szCs w:val="24"/>
              </w:rPr>
            </w:pPr>
            <w:r w:rsidRPr="00247917">
              <w:rPr>
                <w:rFonts w:hAnsi="標楷體" w:hint="eastAsia"/>
                <w:spacing w:val="-22"/>
                <w:sz w:val="24"/>
                <w:szCs w:val="24"/>
              </w:rPr>
              <w:t>101</w:t>
            </w:r>
          </w:p>
        </w:tc>
        <w:tc>
          <w:tcPr>
            <w:tcW w:w="1756" w:type="dxa"/>
            <w:vAlign w:val="center"/>
          </w:tcPr>
          <w:p w:rsidR="00D94ECC" w:rsidRPr="00247917" w:rsidRDefault="00D94ECC" w:rsidP="00244871">
            <w:pPr>
              <w:pStyle w:val="3"/>
              <w:numPr>
                <w:ilvl w:val="0"/>
                <w:numId w:val="0"/>
              </w:numPr>
              <w:jc w:val="center"/>
              <w:rPr>
                <w:rFonts w:hAnsi="標楷體"/>
                <w:spacing w:val="-22"/>
                <w:sz w:val="24"/>
                <w:szCs w:val="24"/>
              </w:rPr>
            </w:pPr>
            <w:r w:rsidRPr="00247917">
              <w:rPr>
                <w:rFonts w:hAnsi="標楷體" w:hint="eastAsia"/>
                <w:spacing w:val="-22"/>
                <w:sz w:val="24"/>
                <w:szCs w:val="24"/>
              </w:rPr>
              <w:t>102</w:t>
            </w:r>
          </w:p>
        </w:tc>
        <w:tc>
          <w:tcPr>
            <w:tcW w:w="1756" w:type="dxa"/>
            <w:vAlign w:val="center"/>
          </w:tcPr>
          <w:p w:rsidR="00D94ECC" w:rsidRPr="00247917" w:rsidRDefault="00D94ECC" w:rsidP="00244871">
            <w:pPr>
              <w:pStyle w:val="3"/>
              <w:numPr>
                <w:ilvl w:val="0"/>
                <w:numId w:val="0"/>
              </w:numPr>
              <w:jc w:val="center"/>
              <w:rPr>
                <w:rFonts w:hAnsi="標楷體"/>
                <w:spacing w:val="-22"/>
                <w:sz w:val="24"/>
                <w:szCs w:val="24"/>
              </w:rPr>
            </w:pPr>
            <w:r w:rsidRPr="00247917">
              <w:rPr>
                <w:rFonts w:hAnsi="標楷體" w:hint="eastAsia"/>
                <w:spacing w:val="-22"/>
                <w:sz w:val="24"/>
                <w:szCs w:val="24"/>
              </w:rPr>
              <w:t>103</w:t>
            </w:r>
          </w:p>
        </w:tc>
        <w:tc>
          <w:tcPr>
            <w:tcW w:w="1756" w:type="dxa"/>
            <w:vAlign w:val="center"/>
          </w:tcPr>
          <w:p w:rsidR="00D94ECC" w:rsidRPr="00247917" w:rsidRDefault="00D94ECC" w:rsidP="00244871">
            <w:pPr>
              <w:pStyle w:val="3"/>
              <w:numPr>
                <w:ilvl w:val="0"/>
                <w:numId w:val="0"/>
              </w:numPr>
              <w:jc w:val="center"/>
              <w:rPr>
                <w:rFonts w:hAnsi="標楷體"/>
                <w:spacing w:val="-22"/>
                <w:sz w:val="24"/>
                <w:szCs w:val="24"/>
              </w:rPr>
            </w:pPr>
            <w:r w:rsidRPr="00247917">
              <w:rPr>
                <w:rFonts w:hAnsi="標楷體" w:hint="eastAsia"/>
                <w:spacing w:val="-22"/>
                <w:sz w:val="24"/>
                <w:szCs w:val="24"/>
              </w:rPr>
              <w:t>104</w:t>
            </w:r>
          </w:p>
        </w:tc>
      </w:tr>
      <w:tr w:rsidR="00247917" w:rsidRPr="00247917" w:rsidTr="00244871">
        <w:tc>
          <w:tcPr>
            <w:tcW w:w="1871" w:type="dxa"/>
            <w:vAlign w:val="center"/>
          </w:tcPr>
          <w:p w:rsidR="00D94ECC" w:rsidRPr="00247917" w:rsidRDefault="00D94ECC" w:rsidP="00783EFF">
            <w:pPr>
              <w:pStyle w:val="3"/>
              <w:numPr>
                <w:ilvl w:val="0"/>
                <w:numId w:val="0"/>
              </w:numPr>
              <w:rPr>
                <w:rFonts w:hAnsi="標楷體"/>
                <w:spacing w:val="-22"/>
                <w:sz w:val="24"/>
                <w:szCs w:val="24"/>
              </w:rPr>
            </w:pPr>
            <w:r w:rsidRPr="00247917">
              <w:rPr>
                <w:rFonts w:hAnsi="標楷體" w:hint="eastAsia"/>
                <w:spacing w:val="-22"/>
                <w:sz w:val="24"/>
                <w:szCs w:val="24"/>
              </w:rPr>
              <w:t>業務餘</w:t>
            </w:r>
            <w:proofErr w:type="gramStart"/>
            <w:r w:rsidRPr="00247917">
              <w:rPr>
                <w:rFonts w:hAnsi="標楷體" w:hint="eastAsia"/>
                <w:spacing w:val="-22"/>
                <w:sz w:val="24"/>
                <w:szCs w:val="24"/>
              </w:rPr>
              <w:t>絀</w:t>
            </w:r>
            <w:proofErr w:type="gramEnd"/>
            <w:r w:rsidR="00783EFF" w:rsidRPr="00247917">
              <w:rPr>
                <w:rFonts w:hAnsi="標楷體" w:hint="eastAsia"/>
                <w:spacing w:val="-22"/>
                <w:sz w:val="24"/>
                <w:szCs w:val="24"/>
              </w:rPr>
              <w:t>(1</w:t>
            </w:r>
            <w:r w:rsidRPr="00247917">
              <w:rPr>
                <w:rFonts w:hAnsi="標楷體" w:hint="eastAsia"/>
                <w:spacing w:val="-22"/>
                <w:sz w:val="24"/>
                <w:szCs w:val="24"/>
              </w:rPr>
              <w:t>)</w:t>
            </w:r>
          </w:p>
        </w:tc>
        <w:tc>
          <w:tcPr>
            <w:tcW w:w="1757" w:type="dxa"/>
            <w:vAlign w:val="center"/>
          </w:tcPr>
          <w:p w:rsidR="00D94ECC" w:rsidRPr="00247917" w:rsidRDefault="00D94ECC" w:rsidP="00244871">
            <w:pPr>
              <w:jc w:val="right"/>
              <w:rPr>
                <w:rFonts w:hAnsi="標楷體"/>
                <w:spacing w:val="-22"/>
                <w:sz w:val="24"/>
                <w:szCs w:val="24"/>
              </w:rPr>
            </w:pPr>
            <w:r w:rsidRPr="00247917">
              <w:rPr>
                <w:rFonts w:hAnsi="標楷體" w:hint="eastAsia"/>
                <w:spacing w:val="-22"/>
                <w:kern w:val="0"/>
                <w:sz w:val="24"/>
                <w:szCs w:val="24"/>
              </w:rPr>
              <w:t>-</w:t>
            </w:r>
            <w:r w:rsidRPr="00247917">
              <w:rPr>
                <w:rFonts w:hAnsi="標楷體"/>
                <w:spacing w:val="-22"/>
                <w:kern w:val="0"/>
                <w:sz w:val="24"/>
                <w:szCs w:val="24"/>
              </w:rPr>
              <w:t>1,362,810,048</w:t>
            </w:r>
          </w:p>
        </w:tc>
        <w:tc>
          <w:tcPr>
            <w:tcW w:w="1756" w:type="dxa"/>
            <w:vAlign w:val="center"/>
          </w:tcPr>
          <w:p w:rsidR="00D94ECC" w:rsidRPr="00247917" w:rsidRDefault="00D94ECC" w:rsidP="00244871">
            <w:pPr>
              <w:jc w:val="right"/>
              <w:rPr>
                <w:rFonts w:hAnsi="標楷體"/>
                <w:spacing w:val="-22"/>
                <w:sz w:val="24"/>
                <w:szCs w:val="24"/>
              </w:rPr>
            </w:pPr>
            <w:r w:rsidRPr="00247917">
              <w:rPr>
                <w:rFonts w:hAnsi="標楷體" w:hint="eastAsia"/>
                <w:spacing w:val="-22"/>
                <w:kern w:val="0"/>
                <w:sz w:val="24"/>
                <w:szCs w:val="24"/>
              </w:rPr>
              <w:t>-</w:t>
            </w:r>
            <w:r w:rsidRPr="00247917">
              <w:rPr>
                <w:rFonts w:hAnsi="標楷體"/>
                <w:spacing w:val="-22"/>
                <w:kern w:val="0"/>
                <w:sz w:val="24"/>
                <w:szCs w:val="24"/>
              </w:rPr>
              <w:t>715,704,001</w:t>
            </w:r>
          </w:p>
        </w:tc>
        <w:tc>
          <w:tcPr>
            <w:tcW w:w="1756" w:type="dxa"/>
            <w:vAlign w:val="center"/>
          </w:tcPr>
          <w:p w:rsidR="00D94ECC" w:rsidRPr="00247917" w:rsidRDefault="00D94ECC" w:rsidP="00244871">
            <w:pPr>
              <w:jc w:val="right"/>
              <w:rPr>
                <w:rFonts w:hAnsi="標楷體"/>
                <w:spacing w:val="-22"/>
                <w:sz w:val="24"/>
                <w:szCs w:val="24"/>
              </w:rPr>
            </w:pPr>
            <w:r w:rsidRPr="00247917">
              <w:rPr>
                <w:rFonts w:hAnsi="標楷體" w:hint="eastAsia"/>
                <w:spacing w:val="-22"/>
                <w:kern w:val="0"/>
                <w:sz w:val="24"/>
                <w:szCs w:val="24"/>
              </w:rPr>
              <w:t>-</w:t>
            </w:r>
            <w:r w:rsidRPr="00247917">
              <w:rPr>
                <w:rFonts w:hAnsi="標楷體"/>
                <w:spacing w:val="-22"/>
                <w:kern w:val="0"/>
                <w:sz w:val="24"/>
                <w:szCs w:val="24"/>
              </w:rPr>
              <w:t>909,570,468</w:t>
            </w:r>
          </w:p>
        </w:tc>
        <w:tc>
          <w:tcPr>
            <w:tcW w:w="1756" w:type="dxa"/>
            <w:vAlign w:val="center"/>
          </w:tcPr>
          <w:p w:rsidR="00D94ECC" w:rsidRPr="00247917" w:rsidRDefault="00D94ECC" w:rsidP="00244871">
            <w:pPr>
              <w:jc w:val="right"/>
              <w:rPr>
                <w:rFonts w:hAnsi="標楷體"/>
                <w:spacing w:val="-22"/>
                <w:sz w:val="24"/>
                <w:szCs w:val="24"/>
              </w:rPr>
            </w:pPr>
            <w:r w:rsidRPr="00247917">
              <w:rPr>
                <w:rFonts w:hAnsi="標楷體" w:hint="eastAsia"/>
                <w:spacing w:val="-22"/>
                <w:kern w:val="0"/>
                <w:sz w:val="24"/>
                <w:szCs w:val="24"/>
              </w:rPr>
              <w:t>-</w:t>
            </w:r>
            <w:r w:rsidRPr="00247917">
              <w:rPr>
                <w:rFonts w:hAnsi="標楷體"/>
                <w:spacing w:val="-22"/>
                <w:kern w:val="0"/>
                <w:sz w:val="24"/>
                <w:szCs w:val="24"/>
              </w:rPr>
              <w:t>825,566,185</w:t>
            </w:r>
          </w:p>
        </w:tc>
        <w:tc>
          <w:tcPr>
            <w:tcW w:w="1756" w:type="dxa"/>
            <w:vAlign w:val="center"/>
          </w:tcPr>
          <w:p w:rsidR="00D94ECC" w:rsidRPr="00247917" w:rsidRDefault="00D94ECC" w:rsidP="00244871">
            <w:pPr>
              <w:jc w:val="right"/>
              <w:rPr>
                <w:rFonts w:hAnsi="標楷體"/>
                <w:spacing w:val="-22"/>
                <w:sz w:val="24"/>
                <w:szCs w:val="24"/>
              </w:rPr>
            </w:pPr>
            <w:r w:rsidRPr="00247917">
              <w:rPr>
                <w:rFonts w:hAnsi="標楷體" w:hint="eastAsia"/>
                <w:spacing w:val="-22"/>
                <w:kern w:val="0"/>
                <w:sz w:val="24"/>
                <w:szCs w:val="24"/>
              </w:rPr>
              <w:t>-</w:t>
            </w:r>
            <w:r w:rsidRPr="00247917">
              <w:rPr>
                <w:rFonts w:hAnsi="標楷體"/>
                <w:spacing w:val="-22"/>
                <w:kern w:val="0"/>
                <w:sz w:val="24"/>
                <w:szCs w:val="24"/>
              </w:rPr>
              <w:t>557,448,514</w:t>
            </w:r>
          </w:p>
        </w:tc>
      </w:tr>
      <w:tr w:rsidR="00247917" w:rsidRPr="00247917" w:rsidTr="00244871">
        <w:tc>
          <w:tcPr>
            <w:tcW w:w="1871" w:type="dxa"/>
            <w:vAlign w:val="center"/>
          </w:tcPr>
          <w:p w:rsidR="001A2036" w:rsidRPr="00247917" w:rsidRDefault="001A2036" w:rsidP="00244871">
            <w:pPr>
              <w:pStyle w:val="3"/>
              <w:numPr>
                <w:ilvl w:val="0"/>
                <w:numId w:val="0"/>
              </w:numPr>
              <w:rPr>
                <w:rFonts w:hAnsi="標楷體"/>
                <w:spacing w:val="-22"/>
                <w:sz w:val="24"/>
                <w:szCs w:val="24"/>
              </w:rPr>
            </w:pPr>
            <w:proofErr w:type="gramStart"/>
            <w:r w:rsidRPr="00247917">
              <w:rPr>
                <w:rFonts w:hAnsi="標楷體" w:hint="eastAsia"/>
                <w:spacing w:val="-22"/>
                <w:sz w:val="24"/>
                <w:szCs w:val="24"/>
              </w:rPr>
              <w:t>溢提醫療折</w:t>
            </w:r>
            <w:proofErr w:type="gramEnd"/>
            <w:r w:rsidRPr="00247917">
              <w:rPr>
                <w:rFonts w:hAnsi="標楷體" w:hint="eastAsia"/>
                <w:spacing w:val="-22"/>
                <w:sz w:val="24"/>
                <w:szCs w:val="24"/>
              </w:rPr>
              <w:t>讓</w:t>
            </w:r>
            <w:r w:rsidR="00783EFF" w:rsidRPr="00247917">
              <w:rPr>
                <w:rFonts w:hAnsi="標楷體" w:hint="eastAsia"/>
                <w:spacing w:val="-22"/>
                <w:sz w:val="24"/>
                <w:szCs w:val="24"/>
              </w:rPr>
              <w:t>(2</w:t>
            </w:r>
            <w:r w:rsidRPr="00247917">
              <w:rPr>
                <w:rFonts w:hAnsi="標楷體" w:hint="eastAsia"/>
                <w:spacing w:val="-22"/>
                <w:sz w:val="24"/>
                <w:szCs w:val="24"/>
              </w:rPr>
              <w:t>)</w:t>
            </w:r>
          </w:p>
        </w:tc>
        <w:tc>
          <w:tcPr>
            <w:tcW w:w="1757"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634,487,983</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585,387,532</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492,916,133</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520,429,249</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1,868,272,906</w:t>
            </w:r>
          </w:p>
        </w:tc>
      </w:tr>
      <w:tr w:rsidR="00247917" w:rsidRPr="00247917" w:rsidTr="00244871">
        <w:tc>
          <w:tcPr>
            <w:tcW w:w="1871" w:type="dxa"/>
            <w:vAlign w:val="center"/>
          </w:tcPr>
          <w:p w:rsidR="001A2036" w:rsidRPr="00247917" w:rsidRDefault="001A2036" w:rsidP="00244871">
            <w:pPr>
              <w:pStyle w:val="3"/>
              <w:numPr>
                <w:ilvl w:val="0"/>
                <w:numId w:val="0"/>
              </w:numPr>
              <w:rPr>
                <w:rFonts w:hAnsi="標楷體"/>
                <w:spacing w:val="-22"/>
                <w:sz w:val="24"/>
                <w:szCs w:val="24"/>
              </w:rPr>
            </w:pPr>
            <w:r w:rsidRPr="00247917">
              <w:rPr>
                <w:rFonts w:hAnsi="標楷體" w:hint="eastAsia"/>
                <w:spacing w:val="-22"/>
                <w:sz w:val="24"/>
                <w:szCs w:val="24"/>
              </w:rPr>
              <w:t>未扣除政府補助，調整</w:t>
            </w:r>
            <w:proofErr w:type="gramStart"/>
            <w:r w:rsidRPr="00247917">
              <w:rPr>
                <w:rFonts w:hAnsi="標楷體" w:hint="eastAsia"/>
                <w:spacing w:val="-22"/>
                <w:sz w:val="24"/>
                <w:szCs w:val="24"/>
              </w:rPr>
              <w:t>加回溢提醫療折</w:t>
            </w:r>
            <w:proofErr w:type="gramEnd"/>
            <w:r w:rsidRPr="00247917">
              <w:rPr>
                <w:rFonts w:hAnsi="標楷體" w:hint="eastAsia"/>
                <w:spacing w:val="-22"/>
                <w:sz w:val="24"/>
                <w:szCs w:val="24"/>
              </w:rPr>
              <w:t>讓後業務餘</w:t>
            </w:r>
            <w:proofErr w:type="gramStart"/>
            <w:r w:rsidRPr="00247917">
              <w:rPr>
                <w:rFonts w:hAnsi="標楷體" w:hint="eastAsia"/>
                <w:spacing w:val="-22"/>
                <w:sz w:val="24"/>
                <w:szCs w:val="24"/>
              </w:rPr>
              <w:t>絀</w:t>
            </w:r>
            <w:proofErr w:type="gramEnd"/>
          </w:p>
          <w:p w:rsidR="001A2036" w:rsidRPr="00247917" w:rsidRDefault="00783EFF" w:rsidP="00244871">
            <w:pPr>
              <w:pStyle w:val="3"/>
              <w:numPr>
                <w:ilvl w:val="0"/>
                <w:numId w:val="0"/>
              </w:numPr>
              <w:rPr>
                <w:rFonts w:hAnsi="標楷體"/>
                <w:spacing w:val="-22"/>
                <w:sz w:val="24"/>
                <w:szCs w:val="24"/>
              </w:rPr>
            </w:pPr>
            <w:r w:rsidRPr="00247917">
              <w:rPr>
                <w:rFonts w:hAnsi="標楷體" w:hint="eastAsia"/>
                <w:spacing w:val="-22"/>
                <w:sz w:val="24"/>
                <w:szCs w:val="24"/>
              </w:rPr>
              <w:t>(3)</w:t>
            </w:r>
            <w:proofErr w:type="gramStart"/>
            <w:r w:rsidRPr="00247917">
              <w:rPr>
                <w:rFonts w:hAnsi="標楷體" w:hint="eastAsia"/>
                <w:spacing w:val="-22"/>
                <w:sz w:val="24"/>
                <w:szCs w:val="24"/>
              </w:rPr>
              <w:t>=(</w:t>
            </w:r>
            <w:proofErr w:type="gramEnd"/>
            <w:r w:rsidRPr="00247917">
              <w:rPr>
                <w:rFonts w:hAnsi="標楷體" w:hint="eastAsia"/>
                <w:spacing w:val="-22"/>
                <w:sz w:val="24"/>
                <w:szCs w:val="24"/>
              </w:rPr>
              <w:t>1)+(2</w:t>
            </w:r>
            <w:r w:rsidR="001A2036" w:rsidRPr="00247917">
              <w:rPr>
                <w:rFonts w:hAnsi="標楷體" w:hint="eastAsia"/>
                <w:spacing w:val="-22"/>
                <w:sz w:val="24"/>
                <w:szCs w:val="24"/>
              </w:rPr>
              <w:t>)</w:t>
            </w:r>
          </w:p>
        </w:tc>
        <w:tc>
          <w:tcPr>
            <w:tcW w:w="1757"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-728,322,065</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-130,316,469</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-416,654,335</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-305,136,936</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1,310,824,392</w:t>
            </w:r>
          </w:p>
        </w:tc>
      </w:tr>
      <w:tr w:rsidR="00247917" w:rsidRPr="00247917" w:rsidTr="00244871">
        <w:tc>
          <w:tcPr>
            <w:tcW w:w="1871" w:type="dxa"/>
            <w:vAlign w:val="center"/>
          </w:tcPr>
          <w:p w:rsidR="001A2036" w:rsidRPr="00247917" w:rsidRDefault="001A2036" w:rsidP="00244871">
            <w:pPr>
              <w:pStyle w:val="3"/>
              <w:numPr>
                <w:ilvl w:val="0"/>
                <w:numId w:val="0"/>
              </w:numPr>
              <w:rPr>
                <w:rFonts w:hAnsi="標楷體"/>
                <w:spacing w:val="-22"/>
                <w:sz w:val="24"/>
                <w:szCs w:val="24"/>
              </w:rPr>
            </w:pPr>
            <w:r w:rsidRPr="00247917">
              <w:rPr>
                <w:rFonts w:hAnsi="標楷體" w:hint="eastAsia"/>
                <w:spacing w:val="-22"/>
                <w:sz w:val="24"/>
                <w:szCs w:val="24"/>
              </w:rPr>
              <w:t>扣除政府補助，調整</w:t>
            </w:r>
            <w:proofErr w:type="gramStart"/>
            <w:r w:rsidRPr="00247917">
              <w:rPr>
                <w:rFonts w:hAnsi="標楷體" w:hint="eastAsia"/>
                <w:spacing w:val="-22"/>
                <w:sz w:val="24"/>
                <w:szCs w:val="24"/>
              </w:rPr>
              <w:t>加回溢提醫療折</w:t>
            </w:r>
            <w:proofErr w:type="gramEnd"/>
            <w:r w:rsidRPr="00247917">
              <w:rPr>
                <w:rFonts w:hAnsi="標楷體" w:hint="eastAsia"/>
                <w:spacing w:val="-22"/>
                <w:sz w:val="24"/>
                <w:szCs w:val="24"/>
              </w:rPr>
              <w:t>讓後業務餘</w:t>
            </w:r>
            <w:proofErr w:type="gramStart"/>
            <w:r w:rsidRPr="00247917">
              <w:rPr>
                <w:rFonts w:hAnsi="標楷體" w:hint="eastAsia"/>
                <w:spacing w:val="-22"/>
                <w:sz w:val="24"/>
                <w:szCs w:val="24"/>
              </w:rPr>
              <w:t>絀</w:t>
            </w:r>
            <w:proofErr w:type="gramEnd"/>
          </w:p>
        </w:tc>
        <w:tc>
          <w:tcPr>
            <w:tcW w:w="1757"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-4,262,304,338</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-3,618,142,931</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-3,779,161,526</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-3,704,246,944</w:t>
            </w:r>
          </w:p>
        </w:tc>
        <w:tc>
          <w:tcPr>
            <w:tcW w:w="1756" w:type="dxa"/>
            <w:vAlign w:val="center"/>
          </w:tcPr>
          <w:p w:rsidR="001A2036" w:rsidRPr="00247917" w:rsidRDefault="001A2036" w:rsidP="00244871">
            <w:pPr>
              <w:widowControl/>
              <w:jc w:val="right"/>
              <w:rPr>
                <w:rFonts w:hAnsi="標楷體" w:cs="新細明體"/>
                <w:spacing w:val="-22"/>
                <w:kern w:val="0"/>
                <w:sz w:val="24"/>
                <w:szCs w:val="24"/>
              </w:rPr>
            </w:pPr>
            <w:r w:rsidRPr="00247917">
              <w:rPr>
                <w:rFonts w:hAnsi="標楷體" w:cs="新細明體" w:hint="eastAsia"/>
                <w:spacing w:val="-22"/>
                <w:kern w:val="0"/>
                <w:sz w:val="24"/>
                <w:szCs w:val="24"/>
              </w:rPr>
              <w:t>-2,069,511,146</w:t>
            </w:r>
          </w:p>
        </w:tc>
      </w:tr>
    </w:tbl>
    <w:p w:rsidR="00487940" w:rsidRDefault="00D94ECC" w:rsidP="00487940">
      <w:pPr>
        <w:pStyle w:val="3"/>
        <w:numPr>
          <w:ilvl w:val="0"/>
          <w:numId w:val="0"/>
        </w:numPr>
        <w:ind w:left="1361"/>
        <w:rPr>
          <w:rFonts w:hAnsi="標楷體"/>
          <w:sz w:val="24"/>
          <w:szCs w:val="24"/>
        </w:rPr>
      </w:pPr>
      <w:r w:rsidRPr="003A3EC2">
        <w:rPr>
          <w:rFonts w:hAnsi="標楷體" w:hint="eastAsia"/>
          <w:sz w:val="24"/>
          <w:szCs w:val="24"/>
        </w:rPr>
        <w:t>資料來源：退輔會</w:t>
      </w:r>
    </w:p>
    <w:p w:rsidR="00CE02A9" w:rsidRDefault="00CD6379" w:rsidP="00D60D7C">
      <w:pPr>
        <w:pStyle w:val="3"/>
        <w:numPr>
          <w:ilvl w:val="2"/>
          <w:numId w:val="1"/>
        </w:numPr>
        <w:rPr>
          <w:rFonts w:hAnsi="標楷體"/>
          <w:szCs w:val="32"/>
        </w:rPr>
      </w:pPr>
      <w:r w:rsidRPr="005A60CB">
        <w:rPr>
          <w:rFonts w:hAnsi="標楷體" w:hint="eastAsia"/>
          <w:szCs w:val="32"/>
        </w:rPr>
        <w:t>據退輔會</w:t>
      </w:r>
      <w:r w:rsidR="00294544" w:rsidRPr="005A60CB">
        <w:rPr>
          <w:rFonts w:hAnsi="標楷體" w:hint="eastAsia"/>
          <w:szCs w:val="32"/>
        </w:rPr>
        <w:t>表示，該會係依</w:t>
      </w:r>
      <w:r w:rsidR="00247917" w:rsidRPr="005A60CB">
        <w:rPr>
          <w:rFonts w:hAnsi="標楷體" w:hint="eastAsia"/>
          <w:szCs w:val="32"/>
        </w:rPr>
        <w:t>國軍退除役官兵輔導條例</w:t>
      </w:r>
      <w:r w:rsidR="00E05180">
        <w:rPr>
          <w:rFonts w:hAnsi="標楷體" w:hint="eastAsia"/>
          <w:szCs w:val="32"/>
        </w:rPr>
        <w:t>規定</w:t>
      </w:r>
      <w:r w:rsidR="00247917" w:rsidRPr="005A60CB">
        <w:rPr>
          <w:rFonts w:hAnsi="標楷體" w:hint="eastAsia"/>
          <w:szCs w:val="32"/>
        </w:rPr>
        <w:t>設置榮民醫院，</w:t>
      </w:r>
      <w:proofErr w:type="gramStart"/>
      <w:r w:rsidR="00264E71" w:rsidRPr="005A60CB">
        <w:rPr>
          <w:rFonts w:hAnsi="標楷體" w:hint="eastAsia"/>
          <w:szCs w:val="32"/>
        </w:rPr>
        <w:t>各級榮院</w:t>
      </w:r>
      <w:proofErr w:type="gramEnd"/>
      <w:r w:rsidR="00247917" w:rsidRPr="005A60CB">
        <w:rPr>
          <w:rFonts w:hAnsi="標楷體" w:hint="eastAsia"/>
          <w:szCs w:val="32"/>
        </w:rPr>
        <w:t>除</w:t>
      </w:r>
      <w:r w:rsidR="00FE2931" w:rsidRPr="005A60CB">
        <w:rPr>
          <w:rFonts w:hAnsi="標楷體" w:hint="eastAsia"/>
          <w:szCs w:val="32"/>
        </w:rPr>
        <w:t>需</w:t>
      </w:r>
      <w:r w:rsidR="00247917" w:rsidRPr="005A60CB">
        <w:rPr>
          <w:rFonts w:hAnsi="標楷體" w:hint="eastAsia"/>
          <w:szCs w:val="32"/>
        </w:rPr>
        <w:t>配合政府照顧榮民之政策外，亦肩負公立醫院之社會責任</w:t>
      </w:r>
      <w:r w:rsidRPr="005A60CB">
        <w:rPr>
          <w:rFonts w:hAnsi="標楷體" w:hint="eastAsia"/>
          <w:szCs w:val="32"/>
        </w:rPr>
        <w:t>，</w:t>
      </w:r>
      <w:proofErr w:type="gramStart"/>
      <w:r w:rsidR="00FE043D" w:rsidRPr="005A60CB">
        <w:rPr>
          <w:rFonts w:hAnsi="標楷體" w:hint="eastAsia"/>
          <w:szCs w:val="32"/>
        </w:rPr>
        <w:t>爰</w:t>
      </w:r>
      <w:proofErr w:type="gramEnd"/>
      <w:r w:rsidR="00264E71">
        <w:rPr>
          <w:rFonts w:hAnsi="標楷體" w:hint="eastAsia"/>
          <w:szCs w:val="32"/>
        </w:rPr>
        <w:t>其所</w:t>
      </w:r>
      <w:r w:rsidR="00184723" w:rsidRPr="005A60CB">
        <w:rPr>
          <w:rFonts w:hAnsi="標楷體" w:hint="eastAsia"/>
          <w:szCs w:val="32"/>
        </w:rPr>
        <w:t>執行之補助項目</w:t>
      </w:r>
      <w:r w:rsidR="00160456" w:rsidRPr="005A60CB">
        <w:rPr>
          <w:rFonts w:hAnsi="標楷體" w:hint="eastAsia"/>
          <w:kern w:val="0"/>
          <w:szCs w:val="32"/>
        </w:rPr>
        <w:t>，</w:t>
      </w:r>
      <w:proofErr w:type="gramStart"/>
      <w:r w:rsidR="00184723" w:rsidRPr="005A60CB">
        <w:rPr>
          <w:rFonts w:hAnsi="標楷體" w:hint="eastAsia"/>
          <w:szCs w:val="32"/>
        </w:rPr>
        <w:t>均</w:t>
      </w:r>
      <w:r w:rsidR="00FE043D" w:rsidRPr="005A60CB">
        <w:rPr>
          <w:rFonts w:hAnsi="標楷體" w:hint="eastAsia"/>
          <w:szCs w:val="32"/>
        </w:rPr>
        <w:t>為</w:t>
      </w:r>
      <w:r w:rsidR="00160456" w:rsidRPr="005A60CB">
        <w:rPr>
          <w:rFonts w:hAnsi="標楷體" w:hint="eastAsia"/>
          <w:szCs w:val="32"/>
        </w:rPr>
        <w:t>國家</w:t>
      </w:r>
      <w:proofErr w:type="gramEnd"/>
      <w:r w:rsidR="00160456" w:rsidRPr="005A60CB">
        <w:rPr>
          <w:rFonts w:hAnsi="標楷體" w:hint="eastAsia"/>
          <w:szCs w:val="32"/>
        </w:rPr>
        <w:t>政策任務，非屬健保醫療業務，</w:t>
      </w:r>
      <w:r w:rsidR="00184723" w:rsidRPr="005A60CB">
        <w:rPr>
          <w:rFonts w:hAnsi="標楷體" w:hint="eastAsia"/>
          <w:szCs w:val="32"/>
        </w:rPr>
        <w:t>補助經費</w:t>
      </w:r>
      <w:r w:rsidR="00160456" w:rsidRPr="005A60CB">
        <w:rPr>
          <w:rFonts w:hAnsi="標楷體" w:hint="eastAsia"/>
          <w:szCs w:val="32"/>
        </w:rPr>
        <w:t>並非用以補助</w:t>
      </w:r>
      <w:r w:rsidR="00160456" w:rsidRPr="005A60CB">
        <w:rPr>
          <w:rFonts w:hAnsi="標楷體"/>
          <w:szCs w:val="32"/>
        </w:rPr>
        <w:t>榮民醫療作業基金</w:t>
      </w:r>
      <w:r w:rsidR="00160456" w:rsidRPr="005A60CB">
        <w:rPr>
          <w:rFonts w:hAnsi="標楷體" w:hint="eastAsia"/>
          <w:szCs w:val="32"/>
        </w:rPr>
        <w:t>之醫療收入</w:t>
      </w:r>
      <w:r w:rsidR="00294544" w:rsidRPr="005A60CB">
        <w:rPr>
          <w:rFonts w:hAnsi="標楷體" w:hint="eastAsia"/>
          <w:szCs w:val="32"/>
        </w:rPr>
        <w:t>。</w:t>
      </w:r>
      <w:r w:rsidR="00243F97" w:rsidRPr="005A60CB">
        <w:rPr>
          <w:rFonts w:hAnsi="標楷體" w:hint="eastAsia"/>
          <w:szCs w:val="32"/>
        </w:rPr>
        <w:t>惟</w:t>
      </w:r>
      <w:proofErr w:type="gramStart"/>
      <w:r w:rsidR="00243F97" w:rsidRPr="005A60CB">
        <w:rPr>
          <w:rFonts w:hAnsi="標楷體" w:hint="eastAsia"/>
          <w:szCs w:val="32"/>
        </w:rPr>
        <w:t>較諸同為</w:t>
      </w:r>
      <w:proofErr w:type="gramEnd"/>
      <w:r w:rsidR="00243F97" w:rsidRPr="005A60CB">
        <w:rPr>
          <w:rFonts w:hAnsi="標楷體" w:hint="eastAsia"/>
          <w:szCs w:val="32"/>
        </w:rPr>
        <w:t>公立醫院之</w:t>
      </w:r>
      <w:r w:rsidR="00243F97" w:rsidRPr="005A60CB">
        <w:rPr>
          <w:rFonts w:hAnsi="標楷體" w:cs="細明體" w:hint="eastAsia"/>
          <w:kern w:val="0"/>
          <w:szCs w:val="32"/>
        </w:rPr>
        <w:t>臺大醫療體系</w:t>
      </w:r>
      <w:r w:rsidR="00243F97" w:rsidRPr="005A60CB">
        <w:rPr>
          <w:rFonts w:hAnsi="標楷體" w:hint="eastAsia"/>
          <w:szCs w:val="32"/>
        </w:rPr>
        <w:t>近5（100-104）年每年接受政府補助</w:t>
      </w:r>
      <w:r w:rsidR="00243F97" w:rsidRPr="005A60CB">
        <w:rPr>
          <w:rFonts w:hAnsi="標楷體" w:cs="細明體" w:hint="eastAsia"/>
          <w:kern w:val="0"/>
          <w:szCs w:val="32"/>
        </w:rPr>
        <w:t>8、9億餘元，成大醫療體系3億餘元，三軍總醫院低於1億元，</w:t>
      </w:r>
      <w:r w:rsidR="006D65B7" w:rsidRPr="005A60CB">
        <w:rPr>
          <w:rFonts w:hAnsi="標楷體" w:cs="細明體" w:hint="eastAsia"/>
          <w:kern w:val="0"/>
          <w:szCs w:val="32"/>
        </w:rPr>
        <w:t>而</w:t>
      </w:r>
      <w:r w:rsidR="00711426" w:rsidRPr="005A60CB">
        <w:rPr>
          <w:rFonts w:hAnsi="標楷體" w:cs="細明體" w:hint="eastAsia"/>
          <w:kern w:val="0"/>
          <w:szCs w:val="32"/>
        </w:rPr>
        <w:t>在</w:t>
      </w:r>
      <w:r w:rsidR="00243F97" w:rsidRPr="005A60CB">
        <w:rPr>
          <w:rFonts w:hAnsi="標楷體" w:cs="細明體" w:hint="eastAsia"/>
          <w:kern w:val="0"/>
          <w:szCs w:val="32"/>
        </w:rPr>
        <w:t>扣除政府補助經費後，除</w:t>
      </w:r>
      <w:r w:rsidR="00711426" w:rsidRPr="005A60CB">
        <w:rPr>
          <w:rFonts w:hAnsi="標楷體" w:cs="細明體" w:hint="eastAsia"/>
          <w:kern w:val="0"/>
          <w:szCs w:val="32"/>
        </w:rPr>
        <w:t>成大醫療體系有業務短</w:t>
      </w:r>
      <w:proofErr w:type="gramStart"/>
      <w:r w:rsidR="00711426" w:rsidRPr="005A60CB">
        <w:rPr>
          <w:rFonts w:hAnsi="標楷體" w:cs="細明體" w:hint="eastAsia"/>
          <w:kern w:val="0"/>
          <w:szCs w:val="32"/>
        </w:rPr>
        <w:t>絀</w:t>
      </w:r>
      <w:proofErr w:type="gramEnd"/>
      <w:r w:rsidR="00711426" w:rsidRPr="005A60CB">
        <w:rPr>
          <w:rFonts w:hAnsi="標楷體" w:cs="細明體" w:hint="eastAsia"/>
          <w:kern w:val="0"/>
          <w:szCs w:val="32"/>
        </w:rPr>
        <w:t>介於4至7億餘元間，及臺大醫療體系</w:t>
      </w:r>
      <w:r w:rsidR="00500A46">
        <w:rPr>
          <w:rFonts w:hAnsi="標楷體" w:cs="細明體" w:hint="eastAsia"/>
          <w:kern w:val="0"/>
          <w:szCs w:val="32"/>
        </w:rPr>
        <w:t>於</w:t>
      </w:r>
      <w:r w:rsidR="00711426" w:rsidRPr="005A60CB">
        <w:rPr>
          <w:rFonts w:hAnsi="標楷體" w:cs="細明體" w:hint="eastAsia"/>
          <w:kern w:val="0"/>
          <w:szCs w:val="32"/>
        </w:rPr>
        <w:t>102年短</w:t>
      </w:r>
      <w:proofErr w:type="gramStart"/>
      <w:r w:rsidR="00711426" w:rsidRPr="005A60CB">
        <w:rPr>
          <w:rFonts w:hAnsi="標楷體" w:cs="細明體" w:hint="eastAsia"/>
          <w:kern w:val="0"/>
          <w:szCs w:val="32"/>
        </w:rPr>
        <w:t>絀</w:t>
      </w:r>
      <w:proofErr w:type="gramEnd"/>
      <w:r w:rsidR="00711426" w:rsidRPr="005A60CB">
        <w:rPr>
          <w:rFonts w:hAnsi="標楷體" w:cs="細明體" w:hint="eastAsia"/>
          <w:kern w:val="0"/>
          <w:szCs w:val="32"/>
        </w:rPr>
        <w:t>1億餘元外</w:t>
      </w:r>
      <w:r w:rsidR="00243F97" w:rsidRPr="005A60CB">
        <w:rPr>
          <w:rFonts w:hAnsi="標楷體" w:hint="eastAsia"/>
          <w:szCs w:val="32"/>
        </w:rPr>
        <w:t>，</w:t>
      </w:r>
      <w:proofErr w:type="gramStart"/>
      <w:r w:rsidR="00711426" w:rsidRPr="005A60CB">
        <w:rPr>
          <w:rFonts w:hAnsi="標楷體" w:hint="eastAsia"/>
          <w:szCs w:val="32"/>
        </w:rPr>
        <w:t>其餘均為業務</w:t>
      </w:r>
      <w:proofErr w:type="gramEnd"/>
      <w:r w:rsidR="00711426" w:rsidRPr="005A60CB">
        <w:rPr>
          <w:rFonts w:hAnsi="標楷體" w:hint="eastAsia"/>
          <w:szCs w:val="32"/>
        </w:rPr>
        <w:t>賸餘（詳下表）</w:t>
      </w:r>
      <w:r w:rsidR="00243F97" w:rsidRPr="005A60CB">
        <w:rPr>
          <w:rFonts w:hAnsi="標楷體" w:hint="eastAsia"/>
          <w:szCs w:val="32"/>
        </w:rPr>
        <w:t>，</w:t>
      </w:r>
      <w:r w:rsidR="00711426" w:rsidRPr="005A60CB">
        <w:rPr>
          <w:rFonts w:hAnsi="標楷體" w:hint="eastAsia"/>
          <w:szCs w:val="32"/>
        </w:rPr>
        <w:t>顯示榮民醫療體系之整合成效及本業之經營績效，亟待提升。</w:t>
      </w:r>
    </w:p>
    <w:p w:rsidR="00B32D97" w:rsidRPr="005D7C0A" w:rsidRDefault="00B32D97" w:rsidP="00B32D97">
      <w:pPr>
        <w:pStyle w:val="3"/>
        <w:numPr>
          <w:ilvl w:val="0"/>
          <w:numId w:val="0"/>
        </w:numPr>
        <w:ind w:left="1361"/>
        <w:jc w:val="right"/>
        <w:rPr>
          <w:rFonts w:hAnsi="標楷體"/>
          <w:sz w:val="24"/>
          <w:szCs w:val="24"/>
        </w:rPr>
      </w:pPr>
      <w:r w:rsidRPr="005D7C0A">
        <w:rPr>
          <w:rFonts w:hAnsi="標楷體" w:hint="eastAsia"/>
          <w:sz w:val="24"/>
          <w:szCs w:val="24"/>
        </w:rPr>
        <w:t>單位：元</w:t>
      </w:r>
    </w:p>
    <w:tbl>
      <w:tblPr>
        <w:tblStyle w:val="af6"/>
        <w:tblW w:w="10638" w:type="dxa"/>
        <w:tblInd w:w="-743" w:type="dxa"/>
        <w:tblLook w:val="04A0" w:firstRow="1" w:lastRow="0" w:firstColumn="1" w:lastColumn="0" w:noHBand="0" w:noVBand="1"/>
      </w:tblPr>
      <w:tblGrid>
        <w:gridCol w:w="709"/>
        <w:gridCol w:w="1127"/>
        <w:gridCol w:w="1828"/>
        <w:gridCol w:w="1729"/>
        <w:gridCol w:w="1729"/>
        <w:gridCol w:w="1787"/>
        <w:gridCol w:w="1729"/>
      </w:tblGrid>
      <w:tr w:rsidR="001E0C9C" w:rsidRPr="001E0C9C" w:rsidTr="00DB34EC">
        <w:tc>
          <w:tcPr>
            <w:tcW w:w="1836" w:type="dxa"/>
            <w:gridSpan w:val="2"/>
            <w:tcBorders>
              <w:tl2br w:val="single" w:sz="4" w:space="0" w:color="auto"/>
            </w:tcBorders>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年度</w:t>
            </w:r>
          </w:p>
          <w:p w:rsidR="00B32D97" w:rsidRPr="001E0C9C" w:rsidRDefault="00B32D97" w:rsidP="00244871">
            <w:pPr>
              <w:pStyle w:val="3"/>
              <w:numPr>
                <w:ilvl w:val="0"/>
                <w:numId w:val="0"/>
              </w:numPr>
              <w:jc w:val="left"/>
              <w:rPr>
                <w:rFonts w:hAnsi="標楷體"/>
                <w:spacing w:val="-22"/>
                <w:sz w:val="24"/>
                <w:szCs w:val="24"/>
              </w:rPr>
            </w:pPr>
            <w:r w:rsidRPr="001E0C9C">
              <w:rPr>
                <w:rFonts w:hAnsi="標楷體" w:hint="eastAsia"/>
                <w:spacing w:val="-22"/>
                <w:sz w:val="24"/>
                <w:szCs w:val="24"/>
              </w:rPr>
              <w:t>項目</w:t>
            </w:r>
          </w:p>
        </w:tc>
        <w:tc>
          <w:tcPr>
            <w:tcW w:w="1828" w:type="dxa"/>
            <w:vAlign w:val="center"/>
          </w:tcPr>
          <w:p w:rsidR="00B32D97" w:rsidRPr="001E0C9C" w:rsidRDefault="00B32D97" w:rsidP="00244871">
            <w:pPr>
              <w:pStyle w:val="3"/>
              <w:numPr>
                <w:ilvl w:val="0"/>
                <w:numId w:val="0"/>
              </w:numPr>
              <w:jc w:val="center"/>
              <w:rPr>
                <w:rFonts w:hAnsi="標楷體"/>
                <w:spacing w:val="-22"/>
                <w:sz w:val="24"/>
                <w:szCs w:val="24"/>
              </w:rPr>
            </w:pPr>
            <w:r w:rsidRPr="001E0C9C">
              <w:rPr>
                <w:rFonts w:hAnsi="標楷體" w:hint="eastAsia"/>
                <w:spacing w:val="-22"/>
                <w:sz w:val="24"/>
                <w:szCs w:val="24"/>
              </w:rPr>
              <w:t>100</w:t>
            </w:r>
          </w:p>
        </w:tc>
        <w:tc>
          <w:tcPr>
            <w:tcW w:w="1729" w:type="dxa"/>
            <w:vAlign w:val="center"/>
          </w:tcPr>
          <w:p w:rsidR="00B32D97" w:rsidRPr="001E0C9C" w:rsidRDefault="00B32D97" w:rsidP="00244871">
            <w:pPr>
              <w:pStyle w:val="3"/>
              <w:numPr>
                <w:ilvl w:val="0"/>
                <w:numId w:val="0"/>
              </w:numPr>
              <w:jc w:val="center"/>
              <w:rPr>
                <w:rFonts w:hAnsi="標楷體"/>
                <w:spacing w:val="-22"/>
                <w:sz w:val="24"/>
                <w:szCs w:val="24"/>
              </w:rPr>
            </w:pPr>
            <w:r w:rsidRPr="001E0C9C">
              <w:rPr>
                <w:rFonts w:hAnsi="標楷體" w:hint="eastAsia"/>
                <w:spacing w:val="-22"/>
                <w:sz w:val="24"/>
                <w:szCs w:val="24"/>
              </w:rPr>
              <w:t>101</w:t>
            </w:r>
          </w:p>
        </w:tc>
        <w:tc>
          <w:tcPr>
            <w:tcW w:w="1729" w:type="dxa"/>
            <w:vAlign w:val="center"/>
          </w:tcPr>
          <w:p w:rsidR="00B32D97" w:rsidRPr="001E0C9C" w:rsidRDefault="00B32D97" w:rsidP="00244871">
            <w:pPr>
              <w:pStyle w:val="3"/>
              <w:numPr>
                <w:ilvl w:val="0"/>
                <w:numId w:val="0"/>
              </w:numPr>
              <w:jc w:val="center"/>
              <w:rPr>
                <w:rFonts w:hAnsi="標楷體"/>
                <w:spacing w:val="-22"/>
                <w:sz w:val="24"/>
                <w:szCs w:val="24"/>
              </w:rPr>
            </w:pPr>
            <w:r w:rsidRPr="001E0C9C">
              <w:rPr>
                <w:rFonts w:hAnsi="標楷體" w:hint="eastAsia"/>
                <w:spacing w:val="-22"/>
                <w:sz w:val="24"/>
                <w:szCs w:val="24"/>
              </w:rPr>
              <w:t>102</w:t>
            </w:r>
          </w:p>
        </w:tc>
        <w:tc>
          <w:tcPr>
            <w:tcW w:w="1787" w:type="dxa"/>
            <w:vAlign w:val="center"/>
          </w:tcPr>
          <w:p w:rsidR="00B32D97" w:rsidRPr="001E0C9C" w:rsidRDefault="00B32D97" w:rsidP="00244871">
            <w:pPr>
              <w:pStyle w:val="3"/>
              <w:numPr>
                <w:ilvl w:val="0"/>
                <w:numId w:val="0"/>
              </w:numPr>
              <w:jc w:val="center"/>
              <w:rPr>
                <w:rFonts w:hAnsi="標楷體"/>
                <w:spacing w:val="-22"/>
                <w:sz w:val="24"/>
                <w:szCs w:val="24"/>
              </w:rPr>
            </w:pPr>
            <w:r w:rsidRPr="001E0C9C">
              <w:rPr>
                <w:rFonts w:hAnsi="標楷體" w:hint="eastAsia"/>
                <w:spacing w:val="-22"/>
                <w:sz w:val="24"/>
                <w:szCs w:val="24"/>
              </w:rPr>
              <w:t>103</w:t>
            </w:r>
          </w:p>
        </w:tc>
        <w:tc>
          <w:tcPr>
            <w:tcW w:w="1729" w:type="dxa"/>
            <w:vAlign w:val="center"/>
          </w:tcPr>
          <w:p w:rsidR="00B32D97" w:rsidRPr="001E0C9C" w:rsidRDefault="00B32D97" w:rsidP="00244871">
            <w:pPr>
              <w:pStyle w:val="3"/>
              <w:numPr>
                <w:ilvl w:val="0"/>
                <w:numId w:val="0"/>
              </w:numPr>
              <w:jc w:val="center"/>
              <w:rPr>
                <w:rFonts w:hAnsi="標楷體"/>
                <w:spacing w:val="-22"/>
                <w:sz w:val="24"/>
                <w:szCs w:val="24"/>
              </w:rPr>
            </w:pPr>
            <w:r w:rsidRPr="001E0C9C">
              <w:rPr>
                <w:rFonts w:hAnsi="標楷體" w:hint="eastAsia"/>
                <w:spacing w:val="-22"/>
                <w:sz w:val="24"/>
                <w:szCs w:val="24"/>
              </w:rPr>
              <w:t>104</w:t>
            </w:r>
          </w:p>
        </w:tc>
      </w:tr>
      <w:tr w:rsidR="001E0C9C" w:rsidRPr="001E0C9C" w:rsidTr="00DB34EC">
        <w:tc>
          <w:tcPr>
            <w:tcW w:w="709" w:type="dxa"/>
            <w:vMerge w:val="restart"/>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cs="細明體" w:hint="eastAsia"/>
                <w:spacing w:val="-22"/>
                <w:kern w:val="0"/>
                <w:sz w:val="24"/>
                <w:szCs w:val="24"/>
              </w:rPr>
              <w:t>臺大醫療體系</w:t>
            </w:r>
          </w:p>
        </w:tc>
        <w:tc>
          <w:tcPr>
            <w:tcW w:w="1127" w:type="dxa"/>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cs="細明體" w:hint="eastAsia"/>
                <w:spacing w:val="-22"/>
                <w:kern w:val="0"/>
                <w:sz w:val="24"/>
                <w:szCs w:val="24"/>
              </w:rPr>
              <w:t>政府補助經費</w:t>
            </w:r>
          </w:p>
        </w:tc>
        <w:tc>
          <w:tcPr>
            <w:tcW w:w="1828"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851,738,311</w:t>
            </w:r>
          </w:p>
        </w:tc>
        <w:tc>
          <w:tcPr>
            <w:tcW w:w="1729"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963,133,373</w:t>
            </w:r>
          </w:p>
        </w:tc>
        <w:tc>
          <w:tcPr>
            <w:tcW w:w="1729"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955,887,484</w:t>
            </w:r>
          </w:p>
        </w:tc>
        <w:tc>
          <w:tcPr>
            <w:tcW w:w="1787"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941,018,988</w:t>
            </w:r>
          </w:p>
        </w:tc>
        <w:tc>
          <w:tcPr>
            <w:tcW w:w="1729"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893,397,902</w:t>
            </w:r>
          </w:p>
        </w:tc>
      </w:tr>
      <w:tr w:rsidR="001E0C9C" w:rsidRPr="001E0C9C" w:rsidTr="00DB34EC">
        <w:tc>
          <w:tcPr>
            <w:tcW w:w="709" w:type="dxa"/>
            <w:vMerge/>
            <w:vAlign w:val="center"/>
          </w:tcPr>
          <w:p w:rsidR="00B32D97" w:rsidRPr="001E0C9C" w:rsidRDefault="00B32D97" w:rsidP="00244871">
            <w:pPr>
              <w:pStyle w:val="3"/>
              <w:numPr>
                <w:ilvl w:val="0"/>
                <w:numId w:val="0"/>
              </w:numPr>
              <w:rPr>
                <w:rFonts w:hAnsi="標楷體"/>
                <w:spacing w:val="-22"/>
                <w:sz w:val="24"/>
                <w:szCs w:val="24"/>
              </w:rPr>
            </w:pPr>
          </w:p>
        </w:tc>
        <w:tc>
          <w:tcPr>
            <w:tcW w:w="1127" w:type="dxa"/>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hint="eastAsia"/>
                <w:spacing w:val="-22"/>
                <w:sz w:val="24"/>
                <w:szCs w:val="24"/>
              </w:rPr>
              <w:t>業務餘</w:t>
            </w:r>
            <w:proofErr w:type="gramStart"/>
            <w:r w:rsidRPr="001E0C9C">
              <w:rPr>
                <w:rFonts w:hAnsi="標楷體" w:hint="eastAsia"/>
                <w:spacing w:val="-22"/>
                <w:sz w:val="24"/>
                <w:szCs w:val="24"/>
              </w:rPr>
              <w:t>絀</w:t>
            </w:r>
            <w:proofErr w:type="gramEnd"/>
          </w:p>
        </w:tc>
        <w:tc>
          <w:tcPr>
            <w:tcW w:w="1828"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1,146,300,900</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1,167,283,183</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780,723,321</w:t>
            </w:r>
          </w:p>
        </w:tc>
        <w:tc>
          <w:tcPr>
            <w:tcW w:w="1787"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1,029,734,970</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1,193,179,991</w:t>
            </w:r>
          </w:p>
        </w:tc>
      </w:tr>
      <w:tr w:rsidR="001E0C9C" w:rsidRPr="001E0C9C" w:rsidTr="00DB34EC">
        <w:tc>
          <w:tcPr>
            <w:tcW w:w="709" w:type="dxa"/>
            <w:vMerge/>
            <w:vAlign w:val="center"/>
          </w:tcPr>
          <w:p w:rsidR="00B32D97" w:rsidRPr="001E0C9C" w:rsidRDefault="00B32D97" w:rsidP="00244871">
            <w:pPr>
              <w:pStyle w:val="3"/>
              <w:numPr>
                <w:ilvl w:val="0"/>
                <w:numId w:val="0"/>
              </w:numPr>
              <w:rPr>
                <w:rFonts w:hAnsi="標楷體"/>
                <w:spacing w:val="-22"/>
                <w:sz w:val="24"/>
                <w:szCs w:val="24"/>
              </w:rPr>
            </w:pPr>
          </w:p>
        </w:tc>
        <w:tc>
          <w:tcPr>
            <w:tcW w:w="1127" w:type="dxa"/>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hint="eastAsia"/>
                <w:spacing w:val="-22"/>
                <w:sz w:val="24"/>
                <w:szCs w:val="24"/>
              </w:rPr>
              <w:t>扣除政府補助後業務餘</w:t>
            </w:r>
            <w:proofErr w:type="gramStart"/>
            <w:r w:rsidRPr="001E0C9C">
              <w:rPr>
                <w:rFonts w:hAnsi="標楷體" w:hint="eastAsia"/>
                <w:spacing w:val="-22"/>
                <w:sz w:val="24"/>
                <w:szCs w:val="24"/>
              </w:rPr>
              <w:t>絀</w:t>
            </w:r>
            <w:proofErr w:type="gramEnd"/>
          </w:p>
        </w:tc>
        <w:tc>
          <w:tcPr>
            <w:tcW w:w="1828"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294,562,589</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204,149,810</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-175,164,163</w:t>
            </w:r>
          </w:p>
        </w:tc>
        <w:tc>
          <w:tcPr>
            <w:tcW w:w="1787"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88,715,982</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299,782,089</w:t>
            </w:r>
          </w:p>
        </w:tc>
      </w:tr>
      <w:tr w:rsidR="001E0C9C" w:rsidRPr="001E0C9C" w:rsidTr="00DB34EC">
        <w:tc>
          <w:tcPr>
            <w:tcW w:w="709" w:type="dxa"/>
            <w:vMerge w:val="restart"/>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cs="細明體" w:hint="eastAsia"/>
                <w:spacing w:val="-22"/>
                <w:kern w:val="0"/>
                <w:sz w:val="24"/>
                <w:szCs w:val="24"/>
              </w:rPr>
              <w:t>成大醫療體系</w:t>
            </w:r>
          </w:p>
        </w:tc>
        <w:tc>
          <w:tcPr>
            <w:tcW w:w="1127" w:type="dxa"/>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cs="細明體" w:hint="eastAsia"/>
                <w:spacing w:val="-22"/>
                <w:kern w:val="0"/>
                <w:sz w:val="24"/>
                <w:szCs w:val="24"/>
              </w:rPr>
              <w:t>政府補助經費</w:t>
            </w:r>
          </w:p>
        </w:tc>
        <w:tc>
          <w:tcPr>
            <w:tcW w:w="1828"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377,635,368</w:t>
            </w:r>
          </w:p>
        </w:tc>
        <w:tc>
          <w:tcPr>
            <w:tcW w:w="1729"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369,213,416</w:t>
            </w:r>
          </w:p>
        </w:tc>
        <w:tc>
          <w:tcPr>
            <w:tcW w:w="1729"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357,940,781</w:t>
            </w:r>
          </w:p>
        </w:tc>
        <w:tc>
          <w:tcPr>
            <w:tcW w:w="1787"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356,618,489</w:t>
            </w:r>
          </w:p>
        </w:tc>
        <w:tc>
          <w:tcPr>
            <w:tcW w:w="1729"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340,341,565</w:t>
            </w:r>
          </w:p>
        </w:tc>
      </w:tr>
      <w:tr w:rsidR="001E0C9C" w:rsidRPr="001E0C9C" w:rsidTr="00DB34EC">
        <w:tc>
          <w:tcPr>
            <w:tcW w:w="709" w:type="dxa"/>
            <w:vMerge/>
            <w:vAlign w:val="center"/>
          </w:tcPr>
          <w:p w:rsidR="00B32D97" w:rsidRPr="001E0C9C" w:rsidRDefault="00B32D97" w:rsidP="00244871">
            <w:pPr>
              <w:pStyle w:val="3"/>
              <w:numPr>
                <w:ilvl w:val="0"/>
                <w:numId w:val="0"/>
              </w:numPr>
              <w:rPr>
                <w:rFonts w:hAnsi="標楷體"/>
                <w:spacing w:val="-22"/>
                <w:sz w:val="24"/>
                <w:szCs w:val="24"/>
              </w:rPr>
            </w:pPr>
          </w:p>
        </w:tc>
        <w:tc>
          <w:tcPr>
            <w:tcW w:w="1127" w:type="dxa"/>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hint="eastAsia"/>
                <w:spacing w:val="-22"/>
                <w:sz w:val="24"/>
                <w:szCs w:val="24"/>
              </w:rPr>
              <w:t>業務餘</w:t>
            </w:r>
            <w:proofErr w:type="gramStart"/>
            <w:r w:rsidRPr="001E0C9C">
              <w:rPr>
                <w:rFonts w:hAnsi="標楷體" w:hint="eastAsia"/>
                <w:spacing w:val="-22"/>
                <w:sz w:val="24"/>
                <w:szCs w:val="24"/>
              </w:rPr>
              <w:t>絀</w:t>
            </w:r>
            <w:proofErr w:type="gramEnd"/>
          </w:p>
        </w:tc>
        <w:tc>
          <w:tcPr>
            <w:tcW w:w="1828"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-110,248,800</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-200,836,988</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-391,430,856</w:t>
            </w:r>
          </w:p>
        </w:tc>
        <w:tc>
          <w:tcPr>
            <w:tcW w:w="1787"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-439,493,294</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-97,022,575</w:t>
            </w:r>
          </w:p>
        </w:tc>
      </w:tr>
      <w:tr w:rsidR="001E0C9C" w:rsidRPr="001E0C9C" w:rsidTr="00DB34EC">
        <w:tc>
          <w:tcPr>
            <w:tcW w:w="709" w:type="dxa"/>
            <w:vMerge/>
            <w:vAlign w:val="center"/>
          </w:tcPr>
          <w:p w:rsidR="00B32D97" w:rsidRPr="001E0C9C" w:rsidRDefault="00B32D97" w:rsidP="00244871">
            <w:pPr>
              <w:pStyle w:val="3"/>
              <w:numPr>
                <w:ilvl w:val="0"/>
                <w:numId w:val="0"/>
              </w:numPr>
              <w:rPr>
                <w:rFonts w:hAnsi="標楷體"/>
                <w:spacing w:val="-22"/>
                <w:sz w:val="24"/>
                <w:szCs w:val="24"/>
              </w:rPr>
            </w:pPr>
          </w:p>
        </w:tc>
        <w:tc>
          <w:tcPr>
            <w:tcW w:w="1127" w:type="dxa"/>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hint="eastAsia"/>
                <w:spacing w:val="-22"/>
                <w:sz w:val="24"/>
                <w:szCs w:val="24"/>
              </w:rPr>
              <w:t>扣除政府補助後業務餘</w:t>
            </w:r>
            <w:proofErr w:type="gramStart"/>
            <w:r w:rsidRPr="001E0C9C">
              <w:rPr>
                <w:rFonts w:hAnsi="標楷體" w:hint="eastAsia"/>
                <w:spacing w:val="-22"/>
                <w:sz w:val="24"/>
                <w:szCs w:val="24"/>
              </w:rPr>
              <w:t>絀</w:t>
            </w:r>
            <w:proofErr w:type="gramEnd"/>
          </w:p>
        </w:tc>
        <w:tc>
          <w:tcPr>
            <w:tcW w:w="1828"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-487,884,168</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-570,050,404</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-749,371,637</w:t>
            </w:r>
          </w:p>
        </w:tc>
        <w:tc>
          <w:tcPr>
            <w:tcW w:w="1787"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-796,111,783</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-437,364,140</w:t>
            </w:r>
          </w:p>
        </w:tc>
      </w:tr>
      <w:tr w:rsidR="001E0C9C" w:rsidRPr="001E0C9C" w:rsidTr="00DB34EC">
        <w:tc>
          <w:tcPr>
            <w:tcW w:w="709" w:type="dxa"/>
            <w:vMerge w:val="restart"/>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cs="細明體" w:hint="eastAsia"/>
                <w:spacing w:val="-22"/>
                <w:kern w:val="0"/>
                <w:sz w:val="24"/>
                <w:szCs w:val="24"/>
              </w:rPr>
              <w:t>三軍總醫院</w:t>
            </w:r>
          </w:p>
        </w:tc>
        <w:tc>
          <w:tcPr>
            <w:tcW w:w="1127" w:type="dxa"/>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cs="細明體" w:hint="eastAsia"/>
                <w:spacing w:val="-22"/>
                <w:kern w:val="0"/>
                <w:sz w:val="24"/>
                <w:szCs w:val="24"/>
              </w:rPr>
              <w:t>政府補助經費</w:t>
            </w:r>
          </w:p>
        </w:tc>
        <w:tc>
          <w:tcPr>
            <w:tcW w:w="1828"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81,963,333</w:t>
            </w:r>
          </w:p>
        </w:tc>
        <w:tc>
          <w:tcPr>
            <w:tcW w:w="1729"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72,885,923</w:t>
            </w:r>
          </w:p>
        </w:tc>
        <w:tc>
          <w:tcPr>
            <w:tcW w:w="1729"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65,696,349</w:t>
            </w:r>
          </w:p>
        </w:tc>
        <w:tc>
          <w:tcPr>
            <w:tcW w:w="1787"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59,527,893</w:t>
            </w:r>
          </w:p>
        </w:tc>
        <w:tc>
          <w:tcPr>
            <w:tcW w:w="1729" w:type="dxa"/>
            <w:vAlign w:val="center"/>
          </w:tcPr>
          <w:p w:rsidR="00B32D97" w:rsidRPr="001E0C9C" w:rsidRDefault="00B32D97" w:rsidP="00244871">
            <w:pPr>
              <w:pStyle w:val="3"/>
              <w:numPr>
                <w:ilvl w:val="0"/>
                <w:numId w:val="0"/>
              </w:numPr>
              <w:jc w:val="right"/>
              <w:rPr>
                <w:rFonts w:hAnsi="標楷體"/>
                <w:spacing w:val="-22"/>
                <w:sz w:val="24"/>
                <w:szCs w:val="24"/>
              </w:rPr>
            </w:pPr>
            <w:r w:rsidRPr="001E0C9C">
              <w:rPr>
                <w:rFonts w:hAnsi="標楷體" w:hint="eastAsia"/>
                <w:spacing w:val="-22"/>
                <w:sz w:val="24"/>
                <w:szCs w:val="24"/>
              </w:rPr>
              <w:t>75,490,793</w:t>
            </w:r>
          </w:p>
        </w:tc>
      </w:tr>
      <w:tr w:rsidR="001E0C9C" w:rsidRPr="001E0C9C" w:rsidTr="00DB34EC">
        <w:tc>
          <w:tcPr>
            <w:tcW w:w="709" w:type="dxa"/>
            <w:vMerge/>
            <w:vAlign w:val="center"/>
          </w:tcPr>
          <w:p w:rsidR="00B32D97" w:rsidRPr="001E0C9C" w:rsidRDefault="00B32D97" w:rsidP="00244871">
            <w:pPr>
              <w:pStyle w:val="3"/>
              <w:numPr>
                <w:ilvl w:val="0"/>
                <w:numId w:val="0"/>
              </w:numPr>
              <w:rPr>
                <w:rFonts w:hAnsi="標楷體"/>
                <w:spacing w:val="-22"/>
                <w:sz w:val="24"/>
                <w:szCs w:val="24"/>
              </w:rPr>
            </w:pPr>
          </w:p>
        </w:tc>
        <w:tc>
          <w:tcPr>
            <w:tcW w:w="1127" w:type="dxa"/>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hint="eastAsia"/>
                <w:spacing w:val="-22"/>
                <w:sz w:val="24"/>
                <w:szCs w:val="24"/>
              </w:rPr>
              <w:t>業務餘</w:t>
            </w:r>
            <w:proofErr w:type="gramStart"/>
            <w:r w:rsidRPr="001E0C9C">
              <w:rPr>
                <w:rFonts w:hAnsi="標楷體" w:hint="eastAsia"/>
                <w:spacing w:val="-22"/>
                <w:sz w:val="24"/>
                <w:szCs w:val="24"/>
              </w:rPr>
              <w:t>絀</w:t>
            </w:r>
            <w:proofErr w:type="gramEnd"/>
          </w:p>
        </w:tc>
        <w:tc>
          <w:tcPr>
            <w:tcW w:w="1828"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1,025,252,117</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163,528,361</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143,405,700</w:t>
            </w:r>
          </w:p>
        </w:tc>
        <w:tc>
          <w:tcPr>
            <w:tcW w:w="1787"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199,500,240</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190,058,233</w:t>
            </w:r>
          </w:p>
        </w:tc>
      </w:tr>
      <w:tr w:rsidR="001E0C9C" w:rsidRPr="001E0C9C" w:rsidTr="00DB34EC">
        <w:tc>
          <w:tcPr>
            <w:tcW w:w="709" w:type="dxa"/>
            <w:vMerge/>
            <w:vAlign w:val="center"/>
          </w:tcPr>
          <w:p w:rsidR="00B32D97" w:rsidRPr="001E0C9C" w:rsidRDefault="00B32D97" w:rsidP="00244871">
            <w:pPr>
              <w:pStyle w:val="3"/>
              <w:numPr>
                <w:ilvl w:val="0"/>
                <w:numId w:val="0"/>
              </w:numPr>
              <w:rPr>
                <w:rFonts w:hAnsi="標楷體"/>
                <w:spacing w:val="-22"/>
                <w:sz w:val="24"/>
                <w:szCs w:val="24"/>
              </w:rPr>
            </w:pPr>
          </w:p>
        </w:tc>
        <w:tc>
          <w:tcPr>
            <w:tcW w:w="1127" w:type="dxa"/>
            <w:vAlign w:val="center"/>
          </w:tcPr>
          <w:p w:rsidR="00B32D97" w:rsidRPr="001E0C9C" w:rsidRDefault="00B32D97" w:rsidP="00244871">
            <w:pPr>
              <w:pStyle w:val="3"/>
              <w:numPr>
                <w:ilvl w:val="0"/>
                <w:numId w:val="0"/>
              </w:numPr>
              <w:rPr>
                <w:rFonts w:hAnsi="標楷體"/>
                <w:spacing w:val="-22"/>
                <w:sz w:val="24"/>
                <w:szCs w:val="24"/>
              </w:rPr>
            </w:pPr>
            <w:r w:rsidRPr="001E0C9C">
              <w:rPr>
                <w:rFonts w:hAnsi="標楷體" w:hint="eastAsia"/>
                <w:spacing w:val="-22"/>
                <w:sz w:val="24"/>
                <w:szCs w:val="24"/>
              </w:rPr>
              <w:t>扣除政府補助後業務餘</w:t>
            </w:r>
            <w:proofErr w:type="gramStart"/>
            <w:r w:rsidRPr="001E0C9C">
              <w:rPr>
                <w:rFonts w:hAnsi="標楷體" w:hint="eastAsia"/>
                <w:spacing w:val="-22"/>
                <w:sz w:val="24"/>
                <w:szCs w:val="24"/>
              </w:rPr>
              <w:t>絀</w:t>
            </w:r>
            <w:proofErr w:type="gramEnd"/>
          </w:p>
        </w:tc>
        <w:tc>
          <w:tcPr>
            <w:tcW w:w="1828"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943,288,784</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90,642,438</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77,709,351</w:t>
            </w:r>
          </w:p>
        </w:tc>
        <w:tc>
          <w:tcPr>
            <w:tcW w:w="1787"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139,972,347</w:t>
            </w:r>
          </w:p>
        </w:tc>
        <w:tc>
          <w:tcPr>
            <w:tcW w:w="1729" w:type="dxa"/>
            <w:vAlign w:val="center"/>
          </w:tcPr>
          <w:p w:rsidR="00B32D97" w:rsidRPr="001E0C9C" w:rsidRDefault="00B32D97" w:rsidP="00244871">
            <w:pPr>
              <w:widowControl/>
              <w:jc w:val="right"/>
              <w:rPr>
                <w:rFonts w:hAnsi="標楷體" w:cs="新細明體"/>
                <w:spacing w:val="-22"/>
                <w:kern w:val="0"/>
                <w:sz w:val="24"/>
                <w:szCs w:val="24"/>
              </w:rPr>
            </w:pPr>
            <w:r w:rsidRPr="001E0C9C">
              <w:rPr>
                <w:rFonts w:hAnsi="標楷體" w:cs="新細明體" w:hint="eastAsia"/>
                <w:spacing w:val="-22"/>
                <w:kern w:val="0"/>
                <w:sz w:val="24"/>
                <w:szCs w:val="24"/>
              </w:rPr>
              <w:t>114,567,440</w:t>
            </w:r>
          </w:p>
        </w:tc>
      </w:tr>
    </w:tbl>
    <w:p w:rsidR="00D60D7C" w:rsidRDefault="00B32D97" w:rsidP="00B32D97">
      <w:pPr>
        <w:pStyle w:val="3"/>
        <w:numPr>
          <w:ilvl w:val="0"/>
          <w:numId w:val="0"/>
        </w:numPr>
        <w:ind w:left="1361"/>
        <w:rPr>
          <w:rFonts w:hAnsi="標楷體"/>
          <w:sz w:val="24"/>
          <w:szCs w:val="24"/>
        </w:rPr>
      </w:pPr>
      <w:r w:rsidRPr="005D7C0A">
        <w:rPr>
          <w:rFonts w:hAnsi="標楷體" w:hint="eastAsia"/>
          <w:sz w:val="24"/>
          <w:szCs w:val="24"/>
        </w:rPr>
        <w:t>資料來源：審計部</w:t>
      </w:r>
    </w:p>
    <w:p w:rsidR="00D60D7C" w:rsidRPr="009076D9" w:rsidRDefault="00F6551A" w:rsidP="00D60D7C">
      <w:pPr>
        <w:pStyle w:val="3"/>
        <w:numPr>
          <w:ilvl w:val="2"/>
          <w:numId w:val="1"/>
        </w:numPr>
        <w:rPr>
          <w:rFonts w:hAnsi="標楷體"/>
          <w:szCs w:val="32"/>
        </w:rPr>
      </w:pPr>
      <w:r w:rsidRPr="00F243DC">
        <w:rPr>
          <w:rFonts w:hAnsi="標楷體" w:hint="eastAsia"/>
          <w:szCs w:val="32"/>
        </w:rPr>
        <w:t>又依</w:t>
      </w:r>
      <w:r w:rsidR="00D60D7C" w:rsidRPr="00F243DC">
        <w:rPr>
          <w:rFonts w:hAnsi="標楷體" w:hint="eastAsia"/>
          <w:szCs w:val="32"/>
        </w:rPr>
        <w:t>退輔會</w:t>
      </w:r>
      <w:r w:rsidR="0047389F" w:rsidRPr="00F243DC">
        <w:rPr>
          <w:rFonts w:hAnsi="標楷體" w:hint="eastAsia"/>
          <w:szCs w:val="32"/>
        </w:rPr>
        <w:t>說明</w:t>
      </w:r>
      <w:r w:rsidR="00D60D7C" w:rsidRPr="00F243DC">
        <w:rPr>
          <w:rFonts w:hAnsi="標楷體" w:hint="eastAsia"/>
          <w:szCs w:val="32"/>
        </w:rPr>
        <w:t>，為使</w:t>
      </w:r>
      <w:r w:rsidR="00D60D7C" w:rsidRPr="00F243DC">
        <w:rPr>
          <w:rFonts w:hAnsi="標楷體"/>
          <w:szCs w:val="32"/>
        </w:rPr>
        <w:t>榮民醫療作業基金</w:t>
      </w:r>
      <w:r w:rsidR="00D60D7C" w:rsidRPr="00F243DC">
        <w:rPr>
          <w:rFonts w:hAnsi="標楷體" w:hint="eastAsia"/>
          <w:szCs w:val="32"/>
        </w:rPr>
        <w:t>收支平衡，</w:t>
      </w:r>
      <w:proofErr w:type="gramStart"/>
      <w:r w:rsidR="00D60D7C" w:rsidRPr="00F243DC">
        <w:rPr>
          <w:rFonts w:hAnsi="標楷體" w:hint="eastAsia"/>
          <w:szCs w:val="32"/>
        </w:rPr>
        <w:t>各級榮院</w:t>
      </w:r>
      <w:proofErr w:type="gramEnd"/>
      <w:r w:rsidR="00422CF3" w:rsidRPr="00F243DC">
        <w:rPr>
          <w:rFonts w:hAnsi="標楷體" w:hint="eastAsia"/>
          <w:szCs w:val="32"/>
        </w:rPr>
        <w:t>係</w:t>
      </w:r>
      <w:proofErr w:type="gramStart"/>
      <w:r w:rsidR="007424EE" w:rsidRPr="00F243DC">
        <w:rPr>
          <w:rFonts w:hAnsi="標楷體" w:hint="eastAsia"/>
          <w:szCs w:val="32"/>
        </w:rPr>
        <w:t>採</w:t>
      </w:r>
      <w:proofErr w:type="gramEnd"/>
      <w:r w:rsidR="007424EE" w:rsidRPr="00F243DC">
        <w:rPr>
          <w:rFonts w:hAnsi="標楷體" w:hint="eastAsia"/>
          <w:szCs w:val="32"/>
        </w:rPr>
        <w:t>行如</w:t>
      </w:r>
      <w:r w:rsidR="00D60D7C" w:rsidRPr="00F243DC">
        <w:rPr>
          <w:rFonts w:hAnsi="標楷體"/>
          <w:szCs w:val="32"/>
        </w:rPr>
        <w:t>發展牙醫</w:t>
      </w:r>
      <w:r w:rsidR="007424EE" w:rsidRPr="00F243DC">
        <w:rPr>
          <w:rFonts w:hAnsi="標楷體" w:hint="eastAsia"/>
          <w:szCs w:val="32"/>
        </w:rPr>
        <w:t>與</w:t>
      </w:r>
      <w:r w:rsidR="00D60D7C" w:rsidRPr="00F243DC">
        <w:rPr>
          <w:rFonts w:hAnsi="標楷體"/>
          <w:szCs w:val="32"/>
        </w:rPr>
        <w:t>中醫總額增加健保收入</w:t>
      </w:r>
      <w:r w:rsidR="00D60D7C" w:rsidRPr="00F243DC">
        <w:rPr>
          <w:rFonts w:hAnsi="標楷體" w:hint="eastAsia"/>
          <w:szCs w:val="32"/>
        </w:rPr>
        <w:t>、推動</w:t>
      </w:r>
      <w:r w:rsidR="00D60D7C" w:rsidRPr="00F243DC">
        <w:rPr>
          <w:rFonts w:hAnsi="標楷體"/>
          <w:szCs w:val="32"/>
        </w:rPr>
        <w:t>健保代辦</w:t>
      </w:r>
      <w:proofErr w:type="gramStart"/>
      <w:r w:rsidR="00D60D7C" w:rsidRPr="00F243DC">
        <w:rPr>
          <w:rFonts w:hAnsi="標楷體"/>
          <w:szCs w:val="32"/>
        </w:rPr>
        <w:t>專案</w:t>
      </w:r>
      <w:r w:rsidR="00D60D7C" w:rsidRPr="00F243DC">
        <w:rPr>
          <w:rFonts w:hAnsi="標楷體" w:hint="eastAsia"/>
          <w:szCs w:val="32"/>
        </w:rPr>
        <w:t>與</w:t>
      </w:r>
      <w:r w:rsidR="00550DD9" w:rsidRPr="00F243DC">
        <w:rPr>
          <w:rFonts w:hAnsi="標楷體"/>
          <w:szCs w:val="32"/>
        </w:rPr>
        <w:t>健檢</w:t>
      </w:r>
      <w:proofErr w:type="gramEnd"/>
      <w:r w:rsidR="00550DD9" w:rsidRPr="00F243DC">
        <w:rPr>
          <w:rFonts w:hAnsi="標楷體"/>
          <w:szCs w:val="32"/>
        </w:rPr>
        <w:t>等非健保業務</w:t>
      </w:r>
      <w:r w:rsidR="00D60D7C" w:rsidRPr="00F243DC">
        <w:rPr>
          <w:rFonts w:hAnsi="標楷體"/>
          <w:szCs w:val="32"/>
        </w:rPr>
        <w:t>提高總額外及自費收入</w:t>
      </w:r>
      <w:r w:rsidR="00D60D7C" w:rsidRPr="00F243DC">
        <w:rPr>
          <w:rFonts w:hAnsi="標楷體" w:hint="eastAsia"/>
          <w:szCs w:val="32"/>
        </w:rPr>
        <w:t>、爭取</w:t>
      </w:r>
      <w:proofErr w:type="gramStart"/>
      <w:r w:rsidR="00D60D7C" w:rsidRPr="00F243DC">
        <w:rPr>
          <w:rFonts w:hAnsi="標楷體" w:hint="eastAsia"/>
          <w:szCs w:val="32"/>
        </w:rPr>
        <w:t>衛福部等</w:t>
      </w:r>
      <w:proofErr w:type="gramEnd"/>
      <w:r w:rsidR="00D60D7C" w:rsidRPr="00F243DC">
        <w:rPr>
          <w:rFonts w:hAnsi="標楷體"/>
          <w:szCs w:val="32"/>
        </w:rPr>
        <w:t>計畫補助收入</w:t>
      </w:r>
      <w:r w:rsidR="00D60D7C" w:rsidRPr="00F243DC">
        <w:rPr>
          <w:rFonts w:hAnsi="標楷體" w:hint="eastAsia"/>
          <w:szCs w:val="32"/>
        </w:rPr>
        <w:t>、降低人事費用</w:t>
      </w:r>
      <w:r w:rsidR="00B65577" w:rsidRPr="00F243DC">
        <w:rPr>
          <w:rFonts w:hAnsi="標楷體" w:hint="eastAsia"/>
          <w:szCs w:val="32"/>
        </w:rPr>
        <w:t>、降低水電費用</w:t>
      </w:r>
      <w:r w:rsidR="00D60D7C" w:rsidRPr="00F243DC">
        <w:rPr>
          <w:rFonts w:hAnsi="標楷體" w:hint="eastAsia"/>
          <w:szCs w:val="32"/>
        </w:rPr>
        <w:t>、降低健保給付核減率、加強管控藥品衛材費用、</w:t>
      </w:r>
      <w:r w:rsidR="00D60D7C" w:rsidRPr="00F243DC">
        <w:rPr>
          <w:rFonts w:hAnsi="標楷體"/>
          <w:szCs w:val="32"/>
        </w:rPr>
        <w:t>辦理醫療設備</w:t>
      </w:r>
      <w:r w:rsidR="00B65577" w:rsidRPr="00F243DC">
        <w:rPr>
          <w:rFonts w:hAnsi="標楷體" w:hint="eastAsia"/>
          <w:szCs w:val="32"/>
        </w:rPr>
        <w:t>與</w:t>
      </w:r>
      <w:r w:rsidR="00B65577" w:rsidRPr="00F243DC">
        <w:rPr>
          <w:rFonts w:hAnsi="標楷體"/>
          <w:szCs w:val="32"/>
        </w:rPr>
        <w:t>藥品衛材集中採購作業</w:t>
      </w:r>
      <w:r w:rsidR="00096EFB" w:rsidRPr="00F243DC">
        <w:rPr>
          <w:rFonts w:hAnsi="標楷體" w:hint="eastAsia"/>
          <w:szCs w:val="32"/>
        </w:rPr>
        <w:t>以</w:t>
      </w:r>
      <w:r w:rsidR="00D60D7C" w:rsidRPr="00F243DC">
        <w:rPr>
          <w:rFonts w:hAnsi="標楷體"/>
          <w:szCs w:val="32"/>
        </w:rPr>
        <w:t>降低成本</w:t>
      </w:r>
      <w:r w:rsidR="00D60D7C" w:rsidRPr="00F243DC">
        <w:rPr>
          <w:rFonts w:hAnsi="標楷體" w:hint="eastAsia"/>
          <w:szCs w:val="32"/>
        </w:rPr>
        <w:t>等開源節流措施。經查</w:t>
      </w:r>
      <w:r w:rsidR="00B077F4" w:rsidRPr="00F243DC">
        <w:rPr>
          <w:rFonts w:hAnsi="標楷體" w:hint="eastAsia"/>
          <w:szCs w:val="32"/>
        </w:rPr>
        <w:t>101</w:t>
      </w:r>
      <w:r w:rsidR="00D60D7C" w:rsidRPr="00F243DC">
        <w:rPr>
          <w:rFonts w:hAnsi="標楷體" w:hint="eastAsia"/>
          <w:szCs w:val="32"/>
        </w:rPr>
        <w:t>至104年</w:t>
      </w:r>
      <w:proofErr w:type="gramStart"/>
      <w:r w:rsidR="00E54830" w:rsidRPr="00F243DC">
        <w:rPr>
          <w:rFonts w:hAnsi="標楷體" w:hint="eastAsia"/>
          <w:szCs w:val="32"/>
        </w:rPr>
        <w:t>各級榮院</w:t>
      </w:r>
      <w:proofErr w:type="gramEnd"/>
      <w:r w:rsidR="00E54830" w:rsidRPr="00F243DC">
        <w:rPr>
          <w:rFonts w:hAnsi="標楷體" w:hint="eastAsia"/>
          <w:szCs w:val="32"/>
        </w:rPr>
        <w:t>之健保收入</w:t>
      </w:r>
      <w:r w:rsidR="00D60D7C" w:rsidRPr="00F243DC">
        <w:rPr>
          <w:rFonts w:hAnsi="標楷體" w:hint="eastAsia"/>
          <w:szCs w:val="32"/>
        </w:rPr>
        <w:t>雖逐年增加，惟在自費收入部分</w:t>
      </w:r>
      <w:r w:rsidR="0048670C" w:rsidRPr="00F243DC">
        <w:rPr>
          <w:rFonts w:hAnsi="標楷體" w:hint="eastAsia"/>
          <w:szCs w:val="32"/>
        </w:rPr>
        <w:t>，</w:t>
      </w:r>
      <w:r w:rsidR="0048670C" w:rsidRPr="00F243DC">
        <w:rPr>
          <w:rFonts w:hAnsi="標楷體" w:hint="eastAsia"/>
          <w:bCs w:val="0"/>
          <w:kern w:val="0"/>
          <w:szCs w:val="32"/>
        </w:rPr>
        <w:t>埔里分院101及104年、</w:t>
      </w:r>
      <w:proofErr w:type="gramStart"/>
      <w:r w:rsidR="0048670C" w:rsidRPr="00F243DC">
        <w:rPr>
          <w:rFonts w:hAnsi="標楷體" w:cs="新細明體" w:hint="eastAsia"/>
          <w:bCs w:val="0"/>
          <w:kern w:val="0"/>
          <w:szCs w:val="32"/>
        </w:rPr>
        <w:t>臺</w:t>
      </w:r>
      <w:proofErr w:type="gramEnd"/>
      <w:r w:rsidR="0048670C" w:rsidRPr="00F243DC">
        <w:rPr>
          <w:rFonts w:hAnsi="標楷體" w:cs="新細明體" w:hint="eastAsia"/>
          <w:bCs w:val="0"/>
          <w:kern w:val="0"/>
          <w:szCs w:val="32"/>
        </w:rPr>
        <w:t>中榮總102年、</w:t>
      </w:r>
      <w:r w:rsidR="0048670C" w:rsidRPr="00F243DC">
        <w:rPr>
          <w:rFonts w:hAnsi="標楷體" w:hint="eastAsia"/>
          <w:bCs w:val="0"/>
          <w:kern w:val="0"/>
          <w:szCs w:val="32"/>
        </w:rPr>
        <w:t>高雄榮總103年、新竹分院103年、蘇澳</w:t>
      </w:r>
      <w:r w:rsidR="004E72B0" w:rsidRPr="00F243DC">
        <w:rPr>
          <w:rFonts w:hAnsi="標楷體" w:hint="eastAsia"/>
          <w:bCs w:val="0"/>
          <w:kern w:val="0"/>
          <w:szCs w:val="32"/>
        </w:rPr>
        <w:t>（員山）</w:t>
      </w:r>
      <w:r w:rsidR="0048670C" w:rsidRPr="00F243DC">
        <w:rPr>
          <w:rFonts w:hAnsi="標楷體" w:hint="eastAsia"/>
          <w:bCs w:val="0"/>
          <w:kern w:val="0"/>
          <w:szCs w:val="32"/>
        </w:rPr>
        <w:t>分院104年、</w:t>
      </w:r>
      <w:r w:rsidR="0048670C" w:rsidRPr="00F243DC">
        <w:rPr>
          <w:rFonts w:hAnsi="標楷體" w:cs="新細明體" w:hint="eastAsia"/>
          <w:bCs w:val="0"/>
          <w:kern w:val="0"/>
          <w:szCs w:val="32"/>
        </w:rPr>
        <w:t>玉里</w:t>
      </w:r>
      <w:r w:rsidR="004E72B0" w:rsidRPr="00F243DC">
        <w:rPr>
          <w:rFonts w:hAnsi="標楷體" w:cs="新細明體" w:hint="eastAsia"/>
          <w:bCs w:val="0"/>
          <w:kern w:val="0"/>
          <w:szCs w:val="32"/>
        </w:rPr>
        <w:t>（鳳林</w:t>
      </w:r>
      <w:proofErr w:type="gramStart"/>
      <w:r w:rsidR="004E72B0" w:rsidRPr="00F243DC">
        <w:rPr>
          <w:rFonts w:hAnsi="標楷體" w:cs="新細明體" w:hint="eastAsia"/>
          <w:bCs w:val="0"/>
          <w:kern w:val="0"/>
          <w:szCs w:val="32"/>
        </w:rPr>
        <w:t>臺</w:t>
      </w:r>
      <w:proofErr w:type="gramEnd"/>
      <w:r w:rsidR="004E72B0" w:rsidRPr="00F243DC">
        <w:rPr>
          <w:rFonts w:hAnsi="標楷體" w:cs="新細明體" w:hint="eastAsia"/>
          <w:bCs w:val="0"/>
          <w:kern w:val="0"/>
          <w:szCs w:val="32"/>
        </w:rPr>
        <w:t>東）</w:t>
      </w:r>
      <w:r w:rsidR="0048670C" w:rsidRPr="00F243DC">
        <w:rPr>
          <w:rFonts w:hAnsi="標楷體" w:cs="新細明體" w:hint="eastAsia"/>
          <w:bCs w:val="0"/>
          <w:kern w:val="0"/>
          <w:szCs w:val="32"/>
        </w:rPr>
        <w:t>分院104年係較前1年度</w:t>
      </w:r>
      <w:r w:rsidR="00165054" w:rsidRPr="00F243DC">
        <w:rPr>
          <w:rFonts w:hAnsi="標楷體" w:cs="新細明體" w:hint="eastAsia"/>
          <w:bCs w:val="0"/>
          <w:kern w:val="0"/>
          <w:szCs w:val="32"/>
        </w:rPr>
        <w:t>減少</w:t>
      </w:r>
      <w:r w:rsidR="0048670C" w:rsidRPr="00F243DC">
        <w:rPr>
          <w:rFonts w:hAnsi="標楷體" w:cs="新細明體" w:hint="eastAsia"/>
          <w:bCs w:val="0"/>
          <w:kern w:val="0"/>
          <w:szCs w:val="32"/>
        </w:rPr>
        <w:t>，</w:t>
      </w:r>
      <w:r w:rsidR="00165054" w:rsidRPr="00F243DC">
        <w:rPr>
          <w:rFonts w:hAnsi="標楷體" w:cs="新細明體" w:hint="eastAsia"/>
          <w:bCs w:val="0"/>
          <w:kern w:val="0"/>
          <w:szCs w:val="32"/>
        </w:rPr>
        <w:t>而</w:t>
      </w:r>
      <w:r w:rsidR="0048670C" w:rsidRPr="00F243DC">
        <w:rPr>
          <w:rFonts w:hAnsi="標楷體" w:hint="eastAsia"/>
          <w:bCs w:val="0"/>
          <w:kern w:val="0"/>
          <w:szCs w:val="32"/>
        </w:rPr>
        <w:t>嘉義</w:t>
      </w:r>
      <w:r w:rsidR="004E72B0" w:rsidRPr="00F243DC">
        <w:rPr>
          <w:rFonts w:hAnsi="標楷體" w:hint="eastAsia"/>
          <w:bCs w:val="0"/>
          <w:kern w:val="0"/>
          <w:szCs w:val="32"/>
        </w:rPr>
        <w:t>（灣橋）</w:t>
      </w:r>
      <w:r w:rsidR="0048670C" w:rsidRPr="00F243DC">
        <w:rPr>
          <w:rFonts w:hAnsi="標楷體" w:hint="eastAsia"/>
          <w:bCs w:val="0"/>
          <w:kern w:val="0"/>
          <w:szCs w:val="32"/>
        </w:rPr>
        <w:t>分院</w:t>
      </w:r>
      <w:r w:rsidR="00165054" w:rsidRPr="00F243DC">
        <w:rPr>
          <w:rFonts w:hAnsi="標楷體" w:hint="eastAsia"/>
          <w:bCs w:val="0"/>
          <w:kern w:val="0"/>
          <w:szCs w:val="32"/>
        </w:rPr>
        <w:t>則</w:t>
      </w:r>
      <w:r w:rsidR="0048670C" w:rsidRPr="00F243DC">
        <w:rPr>
          <w:rFonts w:hAnsi="標楷體" w:hint="eastAsia"/>
          <w:bCs w:val="0"/>
          <w:kern w:val="0"/>
          <w:szCs w:val="32"/>
        </w:rPr>
        <w:t>103</w:t>
      </w:r>
      <w:r w:rsidR="008D4087" w:rsidRPr="00F243DC">
        <w:rPr>
          <w:rFonts w:hAnsi="標楷體" w:hint="eastAsia"/>
          <w:bCs w:val="0"/>
          <w:kern w:val="0"/>
          <w:szCs w:val="32"/>
        </w:rPr>
        <w:t>及</w:t>
      </w:r>
      <w:r w:rsidR="0048670C" w:rsidRPr="00F243DC">
        <w:rPr>
          <w:rFonts w:hAnsi="標楷體" w:hint="eastAsia"/>
          <w:bCs w:val="0"/>
          <w:kern w:val="0"/>
          <w:szCs w:val="32"/>
        </w:rPr>
        <w:t>104年</w:t>
      </w:r>
      <w:r w:rsidR="00165054" w:rsidRPr="00F243DC">
        <w:rPr>
          <w:rFonts w:hAnsi="標楷體" w:hint="eastAsia"/>
          <w:szCs w:val="32"/>
        </w:rPr>
        <w:t>連續2年</w:t>
      </w:r>
      <w:r w:rsidR="008D4087" w:rsidRPr="00F243DC">
        <w:rPr>
          <w:rFonts w:hAnsi="標楷體" w:hint="eastAsia"/>
          <w:szCs w:val="32"/>
        </w:rPr>
        <w:t>、</w:t>
      </w:r>
      <w:proofErr w:type="gramStart"/>
      <w:r w:rsidR="0048670C" w:rsidRPr="00F243DC">
        <w:rPr>
          <w:rFonts w:hAnsi="標楷體" w:cs="新細明體" w:hint="eastAsia"/>
          <w:bCs w:val="0"/>
          <w:kern w:val="0"/>
          <w:szCs w:val="32"/>
        </w:rPr>
        <w:t>臺</w:t>
      </w:r>
      <w:proofErr w:type="gramEnd"/>
      <w:r w:rsidR="0048670C" w:rsidRPr="00F243DC">
        <w:rPr>
          <w:rFonts w:hAnsi="標楷體" w:cs="新細明體" w:hint="eastAsia"/>
          <w:bCs w:val="0"/>
          <w:kern w:val="0"/>
          <w:szCs w:val="32"/>
        </w:rPr>
        <w:t>南分院</w:t>
      </w:r>
      <w:r w:rsidR="0008036E" w:rsidRPr="00F243DC">
        <w:rPr>
          <w:rFonts w:hAnsi="標楷體" w:cs="新細明體" w:hint="eastAsia"/>
          <w:bCs w:val="0"/>
          <w:kern w:val="0"/>
          <w:szCs w:val="32"/>
        </w:rPr>
        <w:t>甚</w:t>
      </w:r>
      <w:r w:rsidR="0048670C" w:rsidRPr="00F243DC">
        <w:rPr>
          <w:rFonts w:hAnsi="標楷體" w:cs="新細明體" w:hint="eastAsia"/>
          <w:bCs w:val="0"/>
          <w:kern w:val="0"/>
          <w:szCs w:val="32"/>
        </w:rPr>
        <w:t>101至103年</w:t>
      </w:r>
      <w:r w:rsidR="00165054" w:rsidRPr="00F243DC">
        <w:rPr>
          <w:rFonts w:hAnsi="標楷體" w:hint="eastAsia"/>
          <w:szCs w:val="32"/>
        </w:rPr>
        <w:t>連續3年較前1年度減少</w:t>
      </w:r>
      <w:r w:rsidR="00D60D7C" w:rsidRPr="00F243DC">
        <w:rPr>
          <w:rFonts w:hAnsi="標楷體" w:hint="eastAsia"/>
          <w:szCs w:val="32"/>
        </w:rPr>
        <w:t>；另</w:t>
      </w:r>
      <w:proofErr w:type="gramStart"/>
      <w:r w:rsidR="00D60D7C" w:rsidRPr="00F243DC">
        <w:rPr>
          <w:rFonts w:hAnsi="標楷體" w:hint="eastAsia"/>
          <w:szCs w:val="32"/>
        </w:rPr>
        <w:t>揆</w:t>
      </w:r>
      <w:proofErr w:type="gramEnd"/>
      <w:r w:rsidR="00D60D7C" w:rsidRPr="00F243DC">
        <w:rPr>
          <w:rFonts w:hAnsi="標楷體" w:hint="eastAsia"/>
          <w:szCs w:val="32"/>
        </w:rPr>
        <w:t>之退輔會對所屬榮總</w:t>
      </w:r>
      <w:r w:rsidR="0076711A" w:rsidRPr="00F243DC">
        <w:rPr>
          <w:rFonts w:hAnsi="標楷體" w:hint="eastAsia"/>
          <w:szCs w:val="32"/>
        </w:rPr>
        <w:t>及其分院</w:t>
      </w:r>
      <w:r w:rsidR="00500A46">
        <w:rPr>
          <w:rFonts w:hAnsi="標楷體" w:hint="eastAsia"/>
          <w:szCs w:val="32"/>
        </w:rPr>
        <w:t>進行</w:t>
      </w:r>
      <w:r w:rsidR="0076711A" w:rsidRPr="00F243DC">
        <w:rPr>
          <w:rFonts w:hAnsi="標楷體" w:hint="eastAsia"/>
          <w:szCs w:val="32"/>
        </w:rPr>
        <w:t>工作績效</w:t>
      </w:r>
      <w:r w:rsidR="00C51744" w:rsidRPr="00F243DC">
        <w:rPr>
          <w:rFonts w:hAnsi="標楷體" w:hint="eastAsia"/>
          <w:szCs w:val="32"/>
        </w:rPr>
        <w:t>評核</w:t>
      </w:r>
      <w:r w:rsidR="0076711A" w:rsidRPr="00F243DC">
        <w:rPr>
          <w:rFonts w:hAnsi="標楷體" w:hint="eastAsia"/>
          <w:szCs w:val="32"/>
        </w:rPr>
        <w:t>所列</w:t>
      </w:r>
      <w:r w:rsidR="00500A46">
        <w:rPr>
          <w:rFonts w:hAnsi="標楷體" w:hint="eastAsia"/>
          <w:szCs w:val="32"/>
        </w:rPr>
        <w:t>之</w:t>
      </w:r>
      <w:r w:rsidR="0076711A" w:rsidRPr="00F243DC">
        <w:rPr>
          <w:rFonts w:hAnsi="標楷體" w:hint="eastAsia"/>
          <w:szCs w:val="32"/>
        </w:rPr>
        <w:t>缺失事項，</w:t>
      </w:r>
      <w:r w:rsidR="00244871" w:rsidRPr="00F243DC">
        <w:rPr>
          <w:rFonts w:hAnsi="標楷體" w:hint="eastAsia"/>
          <w:szCs w:val="32"/>
        </w:rPr>
        <w:t>於104年</w:t>
      </w:r>
      <w:r w:rsidR="0076711A" w:rsidRPr="00F243DC">
        <w:rPr>
          <w:rFonts w:hAnsi="標楷體" w:hint="eastAsia"/>
          <w:szCs w:val="32"/>
        </w:rPr>
        <w:t>仍有</w:t>
      </w:r>
      <w:proofErr w:type="gramStart"/>
      <w:r w:rsidR="00D60D7C" w:rsidRPr="00F243DC">
        <w:rPr>
          <w:rFonts w:hAnsi="標楷體" w:hint="eastAsia"/>
          <w:szCs w:val="32"/>
        </w:rPr>
        <w:t>臺</w:t>
      </w:r>
      <w:proofErr w:type="gramEnd"/>
      <w:r w:rsidR="00D60D7C" w:rsidRPr="00F243DC">
        <w:rPr>
          <w:rFonts w:hAnsi="標楷體" w:hint="eastAsia"/>
          <w:szCs w:val="32"/>
        </w:rPr>
        <w:t>北榮總</w:t>
      </w:r>
      <w:r w:rsidR="00D60D7C" w:rsidRPr="00F243DC">
        <w:rPr>
          <w:rFonts w:hAnsi="標楷體"/>
          <w:szCs w:val="32"/>
        </w:rPr>
        <w:t>衛材費用成長幅度較高</w:t>
      </w:r>
      <w:r w:rsidR="00D60D7C" w:rsidRPr="00F243DC">
        <w:rPr>
          <w:rFonts w:hAnsi="標楷體" w:hint="eastAsia"/>
          <w:szCs w:val="32"/>
        </w:rPr>
        <w:t>、</w:t>
      </w:r>
      <w:proofErr w:type="gramStart"/>
      <w:r w:rsidR="00D60D7C" w:rsidRPr="00F243DC">
        <w:rPr>
          <w:rFonts w:hAnsi="標楷體" w:hint="eastAsia"/>
          <w:szCs w:val="32"/>
        </w:rPr>
        <w:t>臺</w:t>
      </w:r>
      <w:proofErr w:type="gramEnd"/>
      <w:r w:rsidR="00D60D7C" w:rsidRPr="00F243DC">
        <w:rPr>
          <w:rFonts w:hAnsi="標楷體" w:hint="eastAsia"/>
          <w:szCs w:val="32"/>
        </w:rPr>
        <w:t>中榮總</w:t>
      </w:r>
      <w:r w:rsidR="00D60D7C" w:rsidRPr="00F243DC">
        <w:rPr>
          <w:rFonts w:hAnsi="標楷體"/>
          <w:szCs w:val="32"/>
        </w:rPr>
        <w:t>藥衛材費用占率</w:t>
      </w:r>
      <w:r w:rsidR="00D60D7C" w:rsidRPr="00F243DC">
        <w:rPr>
          <w:rFonts w:hAnsi="標楷體" w:hint="eastAsia"/>
          <w:szCs w:val="32"/>
        </w:rPr>
        <w:t>偏高、桃園分院</w:t>
      </w:r>
      <w:r w:rsidR="00D60D7C" w:rsidRPr="00F243DC">
        <w:rPr>
          <w:rFonts w:hAnsi="標楷體"/>
          <w:szCs w:val="32"/>
        </w:rPr>
        <w:t>部分醫師門診量太低</w:t>
      </w:r>
      <w:r w:rsidR="00D60D7C" w:rsidRPr="00F243DC">
        <w:rPr>
          <w:rFonts w:hAnsi="標楷體" w:hint="eastAsia"/>
          <w:szCs w:val="32"/>
        </w:rPr>
        <w:t>、</w:t>
      </w:r>
      <w:r w:rsidR="00D60D7C" w:rsidRPr="00F243DC">
        <w:rPr>
          <w:rFonts w:hAnsi="標楷體" w:hint="eastAsia"/>
          <w:kern w:val="0"/>
          <w:szCs w:val="32"/>
        </w:rPr>
        <w:t>蘇澳（員山）分院</w:t>
      </w:r>
      <w:r w:rsidR="00D60D7C" w:rsidRPr="00F243DC">
        <w:rPr>
          <w:rFonts w:hAnsi="標楷體"/>
          <w:szCs w:val="32"/>
        </w:rPr>
        <w:t>用人費用仍占</w:t>
      </w:r>
      <w:proofErr w:type="gramStart"/>
      <w:r w:rsidR="00D60D7C" w:rsidRPr="00F243DC">
        <w:rPr>
          <w:rFonts w:hAnsi="標楷體"/>
          <w:szCs w:val="32"/>
        </w:rPr>
        <w:t>6成</w:t>
      </w:r>
      <w:proofErr w:type="gramEnd"/>
      <w:r w:rsidR="00D60D7C" w:rsidRPr="00F243DC">
        <w:rPr>
          <w:rFonts w:hAnsi="標楷體" w:hint="eastAsia"/>
          <w:szCs w:val="32"/>
        </w:rPr>
        <w:t>、</w:t>
      </w:r>
      <w:r w:rsidR="00D60D7C" w:rsidRPr="00F243DC">
        <w:rPr>
          <w:rFonts w:hAnsi="標楷體" w:hint="eastAsia"/>
          <w:kern w:val="0"/>
          <w:szCs w:val="32"/>
        </w:rPr>
        <w:t>新竹分院</w:t>
      </w:r>
      <w:r w:rsidR="00D60D7C" w:rsidRPr="00F243DC">
        <w:rPr>
          <w:rFonts w:hAnsi="標楷體"/>
          <w:szCs w:val="32"/>
        </w:rPr>
        <w:t>用人費用占業務收入比率仍偏高</w:t>
      </w:r>
      <w:r w:rsidR="00D60D7C" w:rsidRPr="00F243DC">
        <w:rPr>
          <w:rFonts w:hAnsi="標楷體" w:hint="eastAsia"/>
          <w:szCs w:val="32"/>
        </w:rPr>
        <w:t>、</w:t>
      </w:r>
      <w:proofErr w:type="gramStart"/>
      <w:r w:rsidR="00D60D7C" w:rsidRPr="00F243DC">
        <w:rPr>
          <w:rFonts w:hAnsi="標楷體" w:cs="新細明體" w:hint="eastAsia"/>
          <w:kern w:val="0"/>
          <w:szCs w:val="32"/>
        </w:rPr>
        <w:t>臺</w:t>
      </w:r>
      <w:proofErr w:type="gramEnd"/>
      <w:r w:rsidR="00D60D7C" w:rsidRPr="00F243DC">
        <w:rPr>
          <w:rFonts w:hAnsi="標楷體" w:cs="新細明體" w:hint="eastAsia"/>
          <w:kern w:val="0"/>
          <w:szCs w:val="32"/>
        </w:rPr>
        <w:t>南分院</w:t>
      </w:r>
      <w:r w:rsidR="00D60D7C" w:rsidRPr="00F243DC">
        <w:rPr>
          <w:rFonts w:hAnsi="標楷體"/>
          <w:szCs w:val="32"/>
        </w:rPr>
        <w:t>用人費用占業務收入比率達61.3%為分院最高</w:t>
      </w:r>
      <w:r w:rsidR="00165054" w:rsidRPr="00F243DC">
        <w:rPr>
          <w:rFonts w:hAnsi="標楷體" w:hint="eastAsia"/>
          <w:szCs w:val="32"/>
        </w:rPr>
        <w:t>等</w:t>
      </w:r>
      <w:r w:rsidR="00D60D7C" w:rsidRPr="00F243DC">
        <w:rPr>
          <w:rFonts w:hAnsi="標楷體"/>
          <w:szCs w:val="32"/>
        </w:rPr>
        <w:t>，</w:t>
      </w:r>
      <w:r w:rsidR="00244871" w:rsidRPr="009076D9">
        <w:rPr>
          <w:rFonts w:hAnsi="標楷體" w:hint="eastAsia"/>
          <w:szCs w:val="32"/>
        </w:rPr>
        <w:t>均應予</w:t>
      </w:r>
      <w:r w:rsidR="00B81EC1" w:rsidRPr="009076D9">
        <w:rPr>
          <w:rFonts w:hAnsi="標楷體" w:hint="eastAsia"/>
          <w:szCs w:val="32"/>
        </w:rPr>
        <w:t>強化相關開源節流改善措施</w:t>
      </w:r>
      <w:r w:rsidR="00D60D7C" w:rsidRPr="009076D9">
        <w:rPr>
          <w:rFonts w:hAnsi="標楷體" w:hint="eastAsia"/>
          <w:szCs w:val="32"/>
        </w:rPr>
        <w:t>。</w:t>
      </w:r>
    </w:p>
    <w:p w:rsidR="007C219A" w:rsidRPr="009076D9" w:rsidRDefault="007C219A" w:rsidP="00FC2486">
      <w:pPr>
        <w:pStyle w:val="3"/>
        <w:numPr>
          <w:ilvl w:val="2"/>
          <w:numId w:val="1"/>
        </w:numPr>
        <w:rPr>
          <w:rFonts w:hAnsi="標楷體"/>
          <w:szCs w:val="32"/>
        </w:rPr>
      </w:pPr>
      <w:r w:rsidRPr="009076D9">
        <w:rPr>
          <w:rFonts w:hAnsi="標楷體" w:hint="eastAsia"/>
          <w:szCs w:val="32"/>
        </w:rPr>
        <w:t>按國軍退除役官兵輔導條例第14條規定：「退除役官兵患病或負傷者，應由輔導會所設榮民醫院免費或減費治療之。」據退輔會表示，</w:t>
      </w:r>
      <w:proofErr w:type="gramStart"/>
      <w:r w:rsidRPr="009076D9">
        <w:rPr>
          <w:rFonts w:hAnsi="標楷體" w:hint="eastAsia"/>
          <w:szCs w:val="32"/>
        </w:rPr>
        <w:t>各級榮院</w:t>
      </w:r>
      <w:proofErr w:type="gramEnd"/>
      <w:r w:rsidRPr="009076D9">
        <w:rPr>
          <w:rFonts w:hAnsi="標楷體" w:hint="eastAsia"/>
          <w:szCs w:val="32"/>
        </w:rPr>
        <w:t>配合政府照顧榮民政策，</w:t>
      </w:r>
      <w:r w:rsidR="006646C6" w:rsidRPr="009076D9">
        <w:rPr>
          <w:rFonts w:hAnsi="標楷體" w:hint="eastAsia"/>
          <w:szCs w:val="32"/>
        </w:rPr>
        <w:t>對</w:t>
      </w:r>
      <w:r w:rsidRPr="009076D9">
        <w:rPr>
          <w:rFonts w:hAnsi="標楷體" w:hint="eastAsia"/>
          <w:szCs w:val="32"/>
        </w:rPr>
        <w:t>高齡單身弱勢榮民養護</w:t>
      </w:r>
      <w:proofErr w:type="gramStart"/>
      <w:r w:rsidRPr="009076D9">
        <w:rPr>
          <w:rFonts w:hAnsi="標楷體" w:hint="eastAsia"/>
          <w:szCs w:val="32"/>
        </w:rPr>
        <w:t>所需藥</w:t>
      </w:r>
      <w:proofErr w:type="gramEnd"/>
      <w:r w:rsidRPr="009076D9">
        <w:rPr>
          <w:rFonts w:hAnsi="標楷體" w:hint="eastAsia"/>
          <w:szCs w:val="32"/>
        </w:rPr>
        <w:t>、衛材，及榮民、遺</w:t>
      </w:r>
      <w:proofErr w:type="gramStart"/>
      <w:r w:rsidRPr="009076D9">
        <w:rPr>
          <w:rFonts w:hAnsi="標楷體" w:hint="eastAsia"/>
          <w:szCs w:val="32"/>
        </w:rPr>
        <w:t>眷</w:t>
      </w:r>
      <w:proofErr w:type="gramEnd"/>
      <w:r w:rsidRPr="009076D9">
        <w:rPr>
          <w:rFonts w:hAnsi="標楷體" w:hint="eastAsia"/>
          <w:szCs w:val="32"/>
        </w:rPr>
        <w:t>就醫之掛號費等</w:t>
      </w:r>
      <w:proofErr w:type="gramStart"/>
      <w:r w:rsidRPr="009076D9">
        <w:rPr>
          <w:rFonts w:hAnsi="標楷體" w:hint="eastAsia"/>
          <w:szCs w:val="32"/>
        </w:rPr>
        <w:t>各項優免</w:t>
      </w:r>
      <w:proofErr w:type="gramEnd"/>
      <w:r w:rsidRPr="009076D9">
        <w:rPr>
          <w:rFonts w:hAnsi="標楷體" w:hint="eastAsia"/>
          <w:szCs w:val="32"/>
        </w:rPr>
        <w:t>，</w:t>
      </w:r>
      <w:r w:rsidR="006646C6" w:rsidRPr="009076D9">
        <w:rPr>
          <w:rFonts w:hAnsi="標楷體" w:hint="eastAsia"/>
          <w:szCs w:val="32"/>
        </w:rPr>
        <w:t>於</w:t>
      </w:r>
      <w:r w:rsidR="003C1B29" w:rsidRPr="009076D9">
        <w:rPr>
          <w:rFonts w:hAnsi="標楷體"/>
          <w:szCs w:val="32"/>
        </w:rPr>
        <w:t>公務預算補助不足部分</w:t>
      </w:r>
      <w:r w:rsidR="00604553" w:rsidRPr="009076D9">
        <w:rPr>
          <w:rFonts w:hAnsi="標楷體" w:hint="eastAsia"/>
          <w:szCs w:val="32"/>
        </w:rPr>
        <w:t>，</w:t>
      </w:r>
      <w:r w:rsidRPr="009076D9">
        <w:rPr>
          <w:rFonts w:hAnsi="標楷體" w:hint="eastAsia"/>
          <w:szCs w:val="32"/>
        </w:rPr>
        <w:t>係</w:t>
      </w:r>
      <w:r w:rsidRPr="009076D9">
        <w:rPr>
          <w:rFonts w:hAnsi="標楷體"/>
          <w:szCs w:val="32"/>
        </w:rPr>
        <w:t>由</w:t>
      </w:r>
      <w:r w:rsidR="00126B9F" w:rsidRPr="009076D9">
        <w:rPr>
          <w:rFonts w:hAnsi="標楷體" w:hint="eastAsia"/>
          <w:szCs w:val="32"/>
        </w:rPr>
        <w:t>其</w:t>
      </w:r>
      <w:r w:rsidRPr="009076D9">
        <w:rPr>
          <w:rFonts w:hAnsi="標楷體"/>
          <w:szCs w:val="32"/>
        </w:rPr>
        <w:t>自行吸收</w:t>
      </w:r>
      <w:r w:rsidRPr="009076D9">
        <w:rPr>
          <w:rFonts w:hAnsi="標楷體" w:hint="eastAsia"/>
          <w:szCs w:val="32"/>
        </w:rPr>
        <w:t>，</w:t>
      </w:r>
      <w:r w:rsidRPr="009076D9">
        <w:rPr>
          <w:rFonts w:hAnsi="標楷體"/>
          <w:szCs w:val="32"/>
        </w:rPr>
        <w:t>100至104年</w:t>
      </w:r>
      <w:r w:rsidR="006646C6" w:rsidRPr="009076D9">
        <w:rPr>
          <w:rFonts w:hAnsi="標楷體" w:hint="eastAsia"/>
          <w:szCs w:val="32"/>
        </w:rPr>
        <w:t>負擔金額</w:t>
      </w:r>
      <w:r w:rsidR="00126B9F" w:rsidRPr="009076D9">
        <w:rPr>
          <w:rFonts w:hAnsi="標楷體" w:hint="eastAsia"/>
          <w:szCs w:val="32"/>
        </w:rPr>
        <w:t>計</w:t>
      </w:r>
      <w:r w:rsidR="006646C6" w:rsidRPr="009076D9">
        <w:rPr>
          <w:rFonts w:hAnsi="標楷體"/>
          <w:kern w:val="0"/>
          <w:szCs w:val="32"/>
        </w:rPr>
        <w:t>2</w:t>
      </w:r>
      <w:r w:rsidR="00126B9F" w:rsidRPr="009076D9">
        <w:rPr>
          <w:rFonts w:hAnsi="標楷體" w:hint="eastAsia"/>
          <w:kern w:val="0"/>
          <w:szCs w:val="32"/>
        </w:rPr>
        <w:t>億</w:t>
      </w:r>
      <w:r w:rsidR="00126B9F" w:rsidRPr="009076D9">
        <w:rPr>
          <w:rFonts w:hAnsi="標楷體"/>
          <w:kern w:val="0"/>
          <w:szCs w:val="32"/>
        </w:rPr>
        <w:t>6</w:t>
      </w:r>
      <w:r w:rsidR="00126B9F" w:rsidRPr="009076D9">
        <w:rPr>
          <w:rFonts w:hAnsi="標楷體" w:hint="eastAsia"/>
          <w:kern w:val="0"/>
          <w:szCs w:val="32"/>
        </w:rPr>
        <w:t>,</w:t>
      </w:r>
      <w:r w:rsidR="00126B9F" w:rsidRPr="009076D9">
        <w:rPr>
          <w:rFonts w:hAnsi="標楷體"/>
          <w:kern w:val="0"/>
          <w:szCs w:val="32"/>
        </w:rPr>
        <w:t>660</w:t>
      </w:r>
      <w:r w:rsidR="00126B9F" w:rsidRPr="009076D9">
        <w:rPr>
          <w:rFonts w:hAnsi="標楷體" w:hint="eastAsia"/>
          <w:kern w:val="0"/>
          <w:szCs w:val="32"/>
        </w:rPr>
        <w:t>萬餘元</w:t>
      </w:r>
      <w:r w:rsidR="006646C6" w:rsidRPr="009076D9">
        <w:rPr>
          <w:rFonts w:hAnsi="標楷體" w:hint="eastAsia"/>
          <w:kern w:val="0"/>
          <w:szCs w:val="32"/>
        </w:rPr>
        <w:t>、</w:t>
      </w:r>
      <w:r w:rsidR="006646C6" w:rsidRPr="009076D9">
        <w:rPr>
          <w:rFonts w:hAnsi="標楷體"/>
          <w:kern w:val="0"/>
          <w:szCs w:val="32"/>
        </w:rPr>
        <w:t>1</w:t>
      </w:r>
      <w:r w:rsidR="00126B9F" w:rsidRPr="009076D9">
        <w:rPr>
          <w:rFonts w:hAnsi="標楷體" w:hint="eastAsia"/>
          <w:kern w:val="0"/>
          <w:szCs w:val="32"/>
        </w:rPr>
        <w:t>億</w:t>
      </w:r>
      <w:r w:rsidR="00126B9F" w:rsidRPr="009076D9">
        <w:rPr>
          <w:rFonts w:hAnsi="標楷體"/>
          <w:kern w:val="0"/>
          <w:szCs w:val="32"/>
        </w:rPr>
        <w:t>2</w:t>
      </w:r>
      <w:r w:rsidR="00126B9F" w:rsidRPr="009076D9">
        <w:rPr>
          <w:rFonts w:hAnsi="標楷體" w:hint="eastAsia"/>
          <w:kern w:val="0"/>
          <w:szCs w:val="32"/>
        </w:rPr>
        <w:t>,</w:t>
      </w:r>
      <w:r w:rsidR="00126B9F" w:rsidRPr="009076D9">
        <w:rPr>
          <w:rFonts w:hAnsi="標楷體"/>
          <w:kern w:val="0"/>
          <w:szCs w:val="32"/>
        </w:rPr>
        <w:t>477</w:t>
      </w:r>
      <w:r w:rsidR="00126B9F" w:rsidRPr="009076D9">
        <w:rPr>
          <w:rFonts w:hAnsi="標楷體" w:hint="eastAsia"/>
          <w:kern w:val="0"/>
          <w:szCs w:val="32"/>
        </w:rPr>
        <w:t>萬餘元</w:t>
      </w:r>
      <w:r w:rsidR="006646C6" w:rsidRPr="009076D9">
        <w:rPr>
          <w:rFonts w:hAnsi="標楷體" w:hint="eastAsia"/>
          <w:kern w:val="0"/>
          <w:szCs w:val="32"/>
        </w:rPr>
        <w:t>、</w:t>
      </w:r>
      <w:r w:rsidR="00126B9F" w:rsidRPr="009076D9">
        <w:rPr>
          <w:rFonts w:hAnsi="標楷體"/>
          <w:kern w:val="0"/>
          <w:szCs w:val="32"/>
        </w:rPr>
        <w:t>6</w:t>
      </w:r>
      <w:r w:rsidR="00126B9F" w:rsidRPr="009076D9">
        <w:rPr>
          <w:rFonts w:hAnsi="標楷體" w:hint="eastAsia"/>
          <w:kern w:val="0"/>
          <w:szCs w:val="32"/>
        </w:rPr>
        <w:t>,</w:t>
      </w:r>
      <w:r w:rsidR="00126B9F" w:rsidRPr="009076D9">
        <w:rPr>
          <w:rFonts w:hAnsi="標楷體"/>
          <w:kern w:val="0"/>
          <w:szCs w:val="32"/>
        </w:rPr>
        <w:t>7</w:t>
      </w:r>
      <w:r w:rsidR="006646C6" w:rsidRPr="009076D9">
        <w:rPr>
          <w:rFonts w:hAnsi="標楷體"/>
          <w:kern w:val="0"/>
          <w:szCs w:val="32"/>
        </w:rPr>
        <w:t>94</w:t>
      </w:r>
      <w:r w:rsidR="00126B9F" w:rsidRPr="009076D9">
        <w:rPr>
          <w:rFonts w:hAnsi="標楷體" w:hint="eastAsia"/>
          <w:kern w:val="0"/>
          <w:szCs w:val="32"/>
        </w:rPr>
        <w:t>萬餘元</w:t>
      </w:r>
      <w:r w:rsidR="006646C6" w:rsidRPr="009076D9">
        <w:rPr>
          <w:rFonts w:hAnsi="標楷體" w:hint="eastAsia"/>
          <w:kern w:val="0"/>
          <w:szCs w:val="32"/>
        </w:rPr>
        <w:t>、5</w:t>
      </w:r>
      <w:r w:rsidR="00F6414F" w:rsidRPr="009076D9">
        <w:rPr>
          <w:rFonts w:hAnsi="標楷體" w:hint="eastAsia"/>
          <w:kern w:val="0"/>
          <w:szCs w:val="32"/>
        </w:rPr>
        <w:t>,</w:t>
      </w:r>
      <w:r w:rsidR="00126B9F" w:rsidRPr="009076D9">
        <w:rPr>
          <w:rFonts w:hAnsi="標楷體"/>
          <w:kern w:val="0"/>
          <w:szCs w:val="32"/>
        </w:rPr>
        <w:t>3</w:t>
      </w:r>
      <w:r w:rsidR="006646C6" w:rsidRPr="009076D9">
        <w:rPr>
          <w:rFonts w:hAnsi="標楷體"/>
          <w:kern w:val="0"/>
          <w:szCs w:val="32"/>
        </w:rPr>
        <w:t>66</w:t>
      </w:r>
      <w:r w:rsidR="00126B9F" w:rsidRPr="009076D9">
        <w:rPr>
          <w:rFonts w:hAnsi="標楷體" w:hint="eastAsia"/>
          <w:kern w:val="0"/>
          <w:szCs w:val="32"/>
        </w:rPr>
        <w:t>萬餘元</w:t>
      </w:r>
      <w:r w:rsidR="00C46AF7" w:rsidRPr="009076D9">
        <w:rPr>
          <w:rFonts w:hAnsi="標楷體" w:hint="eastAsia"/>
          <w:kern w:val="0"/>
          <w:szCs w:val="32"/>
        </w:rPr>
        <w:t>及</w:t>
      </w:r>
      <w:r w:rsidR="00126B9F" w:rsidRPr="009076D9">
        <w:rPr>
          <w:rFonts w:hAnsi="標楷體"/>
          <w:kern w:val="0"/>
          <w:szCs w:val="32"/>
        </w:rPr>
        <w:t>6</w:t>
      </w:r>
      <w:r w:rsidR="00F6414F" w:rsidRPr="009076D9">
        <w:rPr>
          <w:rFonts w:hAnsi="標楷體" w:hint="eastAsia"/>
          <w:kern w:val="0"/>
          <w:szCs w:val="32"/>
        </w:rPr>
        <w:t>,</w:t>
      </w:r>
      <w:r w:rsidR="00126B9F" w:rsidRPr="009076D9">
        <w:rPr>
          <w:rFonts w:hAnsi="標楷體"/>
          <w:kern w:val="0"/>
          <w:szCs w:val="32"/>
        </w:rPr>
        <w:t>0</w:t>
      </w:r>
      <w:r w:rsidR="006646C6" w:rsidRPr="009076D9">
        <w:rPr>
          <w:rFonts w:hAnsi="標楷體"/>
          <w:kern w:val="0"/>
          <w:szCs w:val="32"/>
        </w:rPr>
        <w:t>16</w:t>
      </w:r>
      <w:r w:rsidR="00126B9F" w:rsidRPr="009076D9">
        <w:rPr>
          <w:rFonts w:hAnsi="標楷體" w:hint="eastAsia"/>
          <w:kern w:val="0"/>
          <w:szCs w:val="32"/>
        </w:rPr>
        <w:t>萬餘元</w:t>
      </w:r>
      <w:r w:rsidRPr="009076D9">
        <w:rPr>
          <w:rFonts w:hAnsi="標楷體" w:hint="eastAsia"/>
          <w:szCs w:val="32"/>
        </w:rPr>
        <w:t>，</w:t>
      </w:r>
      <w:r w:rsidR="001B372E" w:rsidRPr="009076D9">
        <w:rPr>
          <w:rFonts w:hAnsi="標楷體" w:hint="eastAsia"/>
          <w:szCs w:val="32"/>
        </w:rPr>
        <w:t>惟</w:t>
      </w:r>
      <w:r w:rsidR="00E3784A" w:rsidRPr="009076D9">
        <w:rPr>
          <w:rFonts w:hAnsi="標楷體" w:hint="eastAsia"/>
          <w:szCs w:val="32"/>
        </w:rPr>
        <w:t>如前</w:t>
      </w:r>
      <w:r w:rsidR="001B372E" w:rsidRPr="009076D9">
        <w:rPr>
          <w:rFonts w:hAnsi="標楷體" w:hint="eastAsia"/>
          <w:szCs w:val="32"/>
        </w:rPr>
        <w:t>述，</w:t>
      </w:r>
      <w:r w:rsidR="00F3018C" w:rsidRPr="009076D9">
        <w:rPr>
          <w:rFonts w:hAnsi="標楷體"/>
          <w:szCs w:val="32"/>
        </w:rPr>
        <w:t>榮民醫療作業基金</w:t>
      </w:r>
      <w:r w:rsidR="00F3018C" w:rsidRPr="009076D9">
        <w:rPr>
          <w:rFonts w:hAnsi="標楷體" w:cs="新細明體" w:hint="eastAsia"/>
          <w:kern w:val="0"/>
          <w:szCs w:val="32"/>
        </w:rPr>
        <w:t>長期仰賴政府資金</w:t>
      </w:r>
      <w:proofErr w:type="gramStart"/>
      <w:r w:rsidR="00F3018C" w:rsidRPr="009076D9">
        <w:rPr>
          <w:rFonts w:hAnsi="標楷體" w:cs="新細明體" w:hint="eastAsia"/>
          <w:kern w:val="0"/>
          <w:szCs w:val="32"/>
        </w:rPr>
        <w:t>挹</w:t>
      </w:r>
      <w:proofErr w:type="gramEnd"/>
      <w:r w:rsidR="00F3018C" w:rsidRPr="009076D9">
        <w:rPr>
          <w:rFonts w:hAnsi="標楷體" w:cs="新細明體" w:hint="eastAsia"/>
          <w:kern w:val="0"/>
          <w:szCs w:val="32"/>
        </w:rPr>
        <w:t>注甚深，仍無法自給自足，</w:t>
      </w:r>
      <w:proofErr w:type="gramStart"/>
      <w:r w:rsidR="00FC2486" w:rsidRPr="009076D9">
        <w:rPr>
          <w:rFonts w:hAnsi="標楷體" w:cs="新細明體" w:hint="eastAsia"/>
          <w:kern w:val="0"/>
          <w:szCs w:val="32"/>
        </w:rPr>
        <w:t>爰</w:t>
      </w:r>
      <w:proofErr w:type="gramEnd"/>
      <w:r w:rsidR="00B5635C" w:rsidRPr="009076D9">
        <w:rPr>
          <w:rFonts w:hAnsi="標楷體" w:hint="eastAsia"/>
          <w:szCs w:val="32"/>
        </w:rPr>
        <w:t>退輔會</w:t>
      </w:r>
      <w:r w:rsidR="00C46AF7" w:rsidRPr="009076D9">
        <w:rPr>
          <w:rFonts w:hAnsi="標楷體" w:hint="eastAsia"/>
          <w:szCs w:val="32"/>
        </w:rPr>
        <w:t>允應</w:t>
      </w:r>
      <w:r w:rsidR="009E0962" w:rsidRPr="009076D9">
        <w:rPr>
          <w:rFonts w:hAnsi="標楷體" w:hint="eastAsia"/>
          <w:szCs w:val="32"/>
        </w:rPr>
        <w:t>補足上開補助缺口</w:t>
      </w:r>
      <w:r w:rsidR="00C46AF7" w:rsidRPr="009076D9">
        <w:rPr>
          <w:rFonts w:hAnsi="標楷體" w:hint="eastAsia"/>
          <w:szCs w:val="32"/>
        </w:rPr>
        <w:t>，</w:t>
      </w:r>
      <w:r w:rsidR="009E0962" w:rsidRPr="009076D9">
        <w:rPr>
          <w:rFonts w:hAnsi="標楷體" w:hint="eastAsia"/>
          <w:szCs w:val="32"/>
        </w:rPr>
        <w:t>以緩解基金業務短</w:t>
      </w:r>
      <w:proofErr w:type="gramStart"/>
      <w:r w:rsidR="009E0962" w:rsidRPr="009076D9">
        <w:rPr>
          <w:rFonts w:hAnsi="標楷體" w:hint="eastAsia"/>
          <w:szCs w:val="32"/>
        </w:rPr>
        <w:t>絀</w:t>
      </w:r>
      <w:proofErr w:type="gramEnd"/>
      <w:r w:rsidR="009E0962" w:rsidRPr="009076D9">
        <w:rPr>
          <w:rFonts w:hAnsi="標楷體" w:hint="eastAsia"/>
          <w:szCs w:val="32"/>
        </w:rPr>
        <w:t>情形</w:t>
      </w:r>
      <w:r w:rsidR="00FC2486" w:rsidRPr="009076D9">
        <w:rPr>
          <w:rFonts w:hAnsi="標楷體" w:hint="eastAsia"/>
          <w:szCs w:val="32"/>
        </w:rPr>
        <w:t>。</w:t>
      </w:r>
      <w:proofErr w:type="gramStart"/>
      <w:r w:rsidR="00FC2486" w:rsidRPr="009076D9">
        <w:rPr>
          <w:rFonts w:hAnsi="標楷體" w:hint="eastAsia"/>
          <w:szCs w:val="32"/>
        </w:rPr>
        <w:t>此外，</w:t>
      </w:r>
      <w:proofErr w:type="gramEnd"/>
      <w:r w:rsidR="00FC2486" w:rsidRPr="009076D9">
        <w:rPr>
          <w:rFonts w:hAnsi="標楷體" w:hint="eastAsia"/>
          <w:szCs w:val="32"/>
        </w:rPr>
        <w:t>於醫院管控用人費用之際，亦應注意避免在人力無法增加之情形下，造成員工之工作負荷增加，影響其等之工作權益。</w:t>
      </w:r>
    </w:p>
    <w:p w:rsidR="00D60D7C" w:rsidRPr="009E1EB5" w:rsidRDefault="00D60D7C" w:rsidP="00D60D7C">
      <w:pPr>
        <w:pStyle w:val="3"/>
        <w:numPr>
          <w:ilvl w:val="2"/>
          <w:numId w:val="1"/>
        </w:numPr>
        <w:rPr>
          <w:rFonts w:hAnsi="標楷體"/>
          <w:szCs w:val="32"/>
        </w:rPr>
      </w:pPr>
      <w:r w:rsidRPr="009E1EB5">
        <w:rPr>
          <w:rFonts w:hAnsi="標楷體" w:hint="eastAsia"/>
          <w:szCs w:val="32"/>
        </w:rPr>
        <w:t>綜上，</w:t>
      </w:r>
      <w:r w:rsidRPr="009E1EB5">
        <w:rPr>
          <w:rFonts w:hAnsi="標楷體"/>
          <w:szCs w:val="32"/>
        </w:rPr>
        <w:t>榮民醫療作業基金</w:t>
      </w:r>
      <w:r w:rsidRPr="009E1EB5">
        <w:rPr>
          <w:rFonts w:hAnsi="標楷體" w:hint="eastAsia"/>
          <w:szCs w:val="32"/>
        </w:rPr>
        <w:t>業務短</w:t>
      </w:r>
      <w:proofErr w:type="gramStart"/>
      <w:r w:rsidRPr="009E1EB5">
        <w:rPr>
          <w:rFonts w:hAnsi="標楷體" w:hint="eastAsia"/>
          <w:szCs w:val="32"/>
        </w:rPr>
        <w:t>絀</w:t>
      </w:r>
      <w:proofErr w:type="gramEnd"/>
      <w:r w:rsidRPr="009E1EB5">
        <w:rPr>
          <w:rFonts w:hAnsi="標楷體" w:hint="eastAsia"/>
          <w:szCs w:val="32"/>
        </w:rPr>
        <w:t>雖自100年13億6,281萬餘元，逐年減少至104年5億5,744萬餘元，惟政府每年補助經費仍逾33億元之</w:t>
      </w:r>
      <w:proofErr w:type="gramStart"/>
      <w:r w:rsidRPr="009E1EB5">
        <w:rPr>
          <w:rFonts w:hAnsi="標楷體" w:hint="eastAsia"/>
          <w:szCs w:val="32"/>
        </w:rPr>
        <w:t>鉅</w:t>
      </w:r>
      <w:proofErr w:type="gramEnd"/>
      <w:r w:rsidRPr="009E1EB5">
        <w:rPr>
          <w:rFonts w:hAnsi="標楷體" w:hint="eastAsia"/>
          <w:szCs w:val="32"/>
        </w:rPr>
        <w:t>，</w:t>
      </w:r>
      <w:r w:rsidR="00244871" w:rsidRPr="009E1EB5">
        <w:rPr>
          <w:rFonts w:hAnsi="標楷體" w:hint="eastAsia"/>
          <w:szCs w:val="32"/>
        </w:rPr>
        <w:t>退輔會允應督促所屬醫院</w:t>
      </w:r>
      <w:r w:rsidR="00504409">
        <w:rPr>
          <w:rFonts w:hAnsi="標楷體" w:hint="eastAsia"/>
          <w:szCs w:val="32"/>
        </w:rPr>
        <w:t>強化相關開源節流改善措施，</w:t>
      </w:r>
      <w:r w:rsidRPr="009E1EB5">
        <w:rPr>
          <w:rFonts w:hAnsi="標楷體" w:hint="eastAsia"/>
          <w:szCs w:val="32"/>
        </w:rPr>
        <w:t>有效提高醫療收入及管控成本，</w:t>
      </w:r>
      <w:proofErr w:type="gramStart"/>
      <w:r w:rsidRPr="009E1EB5">
        <w:rPr>
          <w:rFonts w:hAnsi="標楷體" w:hint="eastAsia"/>
          <w:szCs w:val="32"/>
        </w:rPr>
        <w:t>俾</w:t>
      </w:r>
      <w:proofErr w:type="gramEnd"/>
      <w:r w:rsidRPr="009E1EB5">
        <w:rPr>
          <w:rFonts w:hAnsi="標楷體" w:hint="eastAsia"/>
          <w:szCs w:val="32"/>
        </w:rPr>
        <w:t>提升</w:t>
      </w:r>
      <w:r w:rsidR="00244871" w:rsidRPr="009E1EB5">
        <w:rPr>
          <w:rFonts w:hAnsi="標楷體" w:hint="eastAsia"/>
          <w:szCs w:val="32"/>
        </w:rPr>
        <w:t>本業之經營績效</w:t>
      </w:r>
      <w:r w:rsidRPr="009E1EB5">
        <w:rPr>
          <w:rFonts w:hAnsi="標楷體" w:hint="eastAsia"/>
          <w:szCs w:val="32"/>
        </w:rPr>
        <w:t>，達</w:t>
      </w:r>
      <w:r w:rsidR="00244871" w:rsidRPr="009E1EB5">
        <w:rPr>
          <w:rFonts w:hAnsi="標楷體" w:hint="eastAsia"/>
          <w:szCs w:val="32"/>
        </w:rPr>
        <w:t>收支平衡</w:t>
      </w:r>
      <w:r w:rsidRPr="009E1EB5">
        <w:rPr>
          <w:rFonts w:hAnsi="標楷體" w:hint="eastAsia"/>
          <w:szCs w:val="32"/>
        </w:rPr>
        <w:t>目標。</w:t>
      </w:r>
    </w:p>
    <w:p w:rsidR="00216483" w:rsidRPr="00AA572C" w:rsidRDefault="00D60D7C" w:rsidP="009F3C19">
      <w:pPr>
        <w:pStyle w:val="2"/>
        <w:numPr>
          <w:ilvl w:val="1"/>
          <w:numId w:val="1"/>
        </w:numPr>
        <w:rPr>
          <w:rFonts w:hAnsi="標楷體"/>
          <w:b/>
          <w:szCs w:val="32"/>
        </w:rPr>
      </w:pPr>
      <w:r w:rsidRPr="00AA572C">
        <w:rPr>
          <w:rFonts w:hAnsi="標楷體" w:hint="eastAsia"/>
          <w:b/>
          <w:szCs w:val="32"/>
        </w:rPr>
        <w:t>退輔會所屬榮總及其分院</w:t>
      </w:r>
      <w:proofErr w:type="gramStart"/>
      <w:r w:rsidR="00B32561" w:rsidRPr="00AA572C">
        <w:rPr>
          <w:rFonts w:hAnsi="標楷體" w:hint="eastAsia"/>
          <w:b/>
          <w:szCs w:val="32"/>
        </w:rPr>
        <w:t>對於</w:t>
      </w:r>
      <w:r w:rsidR="00B32561" w:rsidRPr="00AA572C">
        <w:rPr>
          <w:rFonts w:hAnsi="標楷體" w:cs="細明體" w:hint="eastAsia"/>
          <w:b/>
          <w:kern w:val="0"/>
          <w:szCs w:val="32"/>
        </w:rPr>
        <w:t>溢提備</w:t>
      </w:r>
      <w:proofErr w:type="gramEnd"/>
      <w:r w:rsidR="00B32561" w:rsidRPr="00AA572C">
        <w:rPr>
          <w:rFonts w:hAnsi="標楷體" w:cs="細明體" w:hint="eastAsia"/>
          <w:b/>
          <w:kern w:val="0"/>
          <w:szCs w:val="32"/>
        </w:rPr>
        <w:t>抵</w:t>
      </w:r>
      <w:proofErr w:type="gramStart"/>
      <w:r w:rsidR="00B32561" w:rsidRPr="00AA572C">
        <w:rPr>
          <w:rFonts w:hAnsi="標楷體" w:cs="細明體" w:hint="eastAsia"/>
          <w:b/>
          <w:kern w:val="0"/>
          <w:szCs w:val="32"/>
        </w:rPr>
        <w:t>醫療折</w:t>
      </w:r>
      <w:proofErr w:type="gramEnd"/>
      <w:r w:rsidR="00B32561" w:rsidRPr="00AA572C">
        <w:rPr>
          <w:rFonts w:hAnsi="標楷體" w:cs="細明體" w:hint="eastAsia"/>
          <w:b/>
          <w:kern w:val="0"/>
          <w:szCs w:val="32"/>
        </w:rPr>
        <w:t>讓未適時為會計帳</w:t>
      </w:r>
      <w:proofErr w:type="gramStart"/>
      <w:r w:rsidR="00B32561" w:rsidRPr="00AA572C">
        <w:rPr>
          <w:rFonts w:hAnsi="標楷體" w:cs="細明體" w:hint="eastAsia"/>
          <w:b/>
          <w:kern w:val="0"/>
          <w:szCs w:val="32"/>
        </w:rPr>
        <w:t>務</w:t>
      </w:r>
      <w:proofErr w:type="gramEnd"/>
      <w:r w:rsidR="00B32561" w:rsidRPr="00AA572C">
        <w:rPr>
          <w:rFonts w:hAnsi="標楷體" w:cs="細明體" w:hint="eastAsia"/>
          <w:b/>
          <w:kern w:val="0"/>
          <w:szCs w:val="32"/>
        </w:rPr>
        <w:t>處理</w:t>
      </w:r>
      <w:r w:rsidR="00B32561" w:rsidRPr="00AA572C">
        <w:rPr>
          <w:rFonts w:hAnsi="標楷體" w:hint="eastAsia"/>
          <w:b/>
          <w:szCs w:val="32"/>
        </w:rPr>
        <w:t>，</w:t>
      </w:r>
      <w:r w:rsidRPr="00AA572C">
        <w:rPr>
          <w:rFonts w:hAnsi="標楷體" w:cs="細明體" w:hint="eastAsia"/>
          <w:b/>
          <w:kern w:val="0"/>
          <w:szCs w:val="32"/>
        </w:rPr>
        <w:t>造成</w:t>
      </w:r>
      <w:r w:rsidR="00B32561" w:rsidRPr="00AA572C">
        <w:rPr>
          <w:rFonts w:hAnsi="標楷體"/>
          <w:b/>
          <w:szCs w:val="32"/>
        </w:rPr>
        <w:t>榮民醫療作業基金</w:t>
      </w:r>
      <w:r w:rsidR="00B32561" w:rsidRPr="00AA572C">
        <w:rPr>
          <w:rFonts w:hAnsi="標楷體" w:hint="eastAsia"/>
          <w:b/>
          <w:szCs w:val="32"/>
        </w:rPr>
        <w:t>之</w:t>
      </w:r>
      <w:r w:rsidR="008870CB" w:rsidRPr="00AA572C">
        <w:rPr>
          <w:rFonts w:hAnsi="標楷體" w:hint="eastAsia"/>
          <w:b/>
          <w:szCs w:val="32"/>
        </w:rPr>
        <w:t>財務狀況</w:t>
      </w:r>
      <w:r w:rsidR="00B32561" w:rsidRPr="00AA572C">
        <w:rPr>
          <w:rFonts w:hAnsi="標楷體" w:hint="eastAsia"/>
          <w:b/>
          <w:szCs w:val="32"/>
        </w:rPr>
        <w:t>及經營績效</w:t>
      </w:r>
      <w:r w:rsidR="008870CB" w:rsidRPr="00AA572C">
        <w:rPr>
          <w:rFonts w:hAnsi="標楷體" w:hint="eastAsia"/>
          <w:b/>
          <w:szCs w:val="32"/>
        </w:rPr>
        <w:t>未能</w:t>
      </w:r>
      <w:r w:rsidR="00B32561" w:rsidRPr="00AA572C">
        <w:rPr>
          <w:rFonts w:hAnsi="標楷體" w:hint="eastAsia"/>
          <w:b/>
          <w:szCs w:val="32"/>
        </w:rPr>
        <w:t>忠實</w:t>
      </w:r>
      <w:r w:rsidR="008870CB" w:rsidRPr="00AA572C">
        <w:rPr>
          <w:rFonts w:hAnsi="標楷體" w:hint="eastAsia"/>
          <w:b/>
          <w:szCs w:val="32"/>
        </w:rPr>
        <w:t>表達，亟應</w:t>
      </w:r>
      <w:r w:rsidRPr="00AA572C">
        <w:rPr>
          <w:rFonts w:hAnsi="標楷體" w:hint="eastAsia"/>
          <w:b/>
          <w:szCs w:val="32"/>
        </w:rPr>
        <w:t>檢討改進</w:t>
      </w:r>
      <w:r w:rsidR="00AE2B01" w:rsidRPr="00AA572C">
        <w:rPr>
          <w:rFonts w:hAnsi="標楷體" w:hint="eastAsia"/>
          <w:b/>
          <w:szCs w:val="32"/>
        </w:rPr>
        <w:t>；</w:t>
      </w:r>
      <w:r w:rsidR="00B32561" w:rsidRPr="00AA572C">
        <w:rPr>
          <w:rFonts w:hAnsi="標楷體" w:hint="eastAsia"/>
          <w:b/>
          <w:szCs w:val="32"/>
        </w:rPr>
        <w:t>另</w:t>
      </w:r>
      <w:r w:rsidR="00B32561" w:rsidRPr="00AA572C">
        <w:rPr>
          <w:rFonts w:hAnsi="標楷體" w:cs="細明體" w:hint="eastAsia"/>
          <w:b/>
          <w:kern w:val="0"/>
          <w:szCs w:val="32"/>
        </w:rPr>
        <w:t>備抵</w:t>
      </w:r>
      <w:proofErr w:type="gramStart"/>
      <w:r w:rsidR="00B32561" w:rsidRPr="00AA572C">
        <w:rPr>
          <w:rFonts w:hAnsi="標楷體" w:cs="細明體" w:hint="eastAsia"/>
          <w:b/>
          <w:kern w:val="0"/>
          <w:szCs w:val="32"/>
        </w:rPr>
        <w:t>醫療折</w:t>
      </w:r>
      <w:proofErr w:type="gramEnd"/>
      <w:r w:rsidR="00B32561" w:rsidRPr="00AA572C">
        <w:rPr>
          <w:rFonts w:hAnsi="標楷體" w:cs="細明體" w:hint="eastAsia"/>
          <w:b/>
          <w:kern w:val="0"/>
          <w:szCs w:val="32"/>
        </w:rPr>
        <w:t>讓之</w:t>
      </w:r>
      <w:proofErr w:type="gramStart"/>
      <w:r w:rsidR="00B32561" w:rsidRPr="00AA572C">
        <w:rPr>
          <w:rFonts w:hAnsi="標楷體" w:cs="細明體" w:hint="eastAsia"/>
          <w:b/>
          <w:kern w:val="0"/>
          <w:szCs w:val="32"/>
        </w:rPr>
        <w:t>提撥</w:t>
      </w:r>
      <w:proofErr w:type="gramEnd"/>
      <w:r w:rsidR="00B32561" w:rsidRPr="00AA572C">
        <w:rPr>
          <w:rFonts w:hAnsi="標楷體" w:cs="細明體" w:hint="eastAsia"/>
          <w:b/>
          <w:kern w:val="0"/>
          <w:szCs w:val="32"/>
        </w:rPr>
        <w:t>比率</w:t>
      </w:r>
      <w:r w:rsidR="00AE2B01" w:rsidRPr="00AA572C">
        <w:rPr>
          <w:rFonts w:hAnsi="標楷體" w:cs="細明體" w:hint="eastAsia"/>
          <w:b/>
          <w:kern w:val="0"/>
          <w:szCs w:val="32"/>
        </w:rPr>
        <w:t>或有偏高之虞</w:t>
      </w:r>
      <w:r w:rsidR="00B32561" w:rsidRPr="00AA572C">
        <w:rPr>
          <w:rFonts w:hAnsi="標楷體" w:cs="細明體" w:hint="eastAsia"/>
          <w:b/>
          <w:kern w:val="0"/>
          <w:szCs w:val="32"/>
        </w:rPr>
        <w:t>，亦有檢討空間</w:t>
      </w:r>
      <w:r w:rsidRPr="00AA572C">
        <w:rPr>
          <w:rFonts w:hAnsi="標楷體" w:hint="eastAsia"/>
          <w:b/>
          <w:szCs w:val="32"/>
        </w:rPr>
        <w:t>：</w:t>
      </w:r>
    </w:p>
    <w:p w:rsidR="00C62D30" w:rsidRPr="00216483" w:rsidRDefault="0044462F" w:rsidP="00216483">
      <w:pPr>
        <w:pStyle w:val="3"/>
        <w:numPr>
          <w:ilvl w:val="2"/>
          <w:numId w:val="1"/>
        </w:numPr>
        <w:rPr>
          <w:rFonts w:hAnsi="標楷體"/>
          <w:szCs w:val="32"/>
        </w:rPr>
      </w:pPr>
      <w:r w:rsidRPr="00AC0F60">
        <w:rPr>
          <w:rFonts w:hAnsi="標楷體" w:hint="eastAsia"/>
          <w:szCs w:val="32"/>
        </w:rPr>
        <w:t>行政院主計處</w:t>
      </w:r>
      <w:r w:rsidR="00D60D7C" w:rsidRPr="00AC0F60">
        <w:rPr>
          <w:rFonts w:hAnsi="標楷體" w:hint="eastAsia"/>
          <w:szCs w:val="32"/>
        </w:rPr>
        <w:t>為配合91年7月健保總額支付制度之實施，於92年11月17日修正</w:t>
      </w:r>
      <w:r w:rsidR="00D60D7C" w:rsidRPr="00AC0F60">
        <w:rPr>
          <w:rFonts w:hAnsi="標楷體" w:cs="新細明體" w:hint="eastAsia"/>
          <w:kern w:val="0"/>
          <w:szCs w:val="32"/>
        </w:rPr>
        <w:t>公立醫療院所辦理全民健康保險醫療業務被核減（補付）應收醫療帳款帳</w:t>
      </w:r>
      <w:proofErr w:type="gramStart"/>
      <w:r w:rsidR="00D60D7C" w:rsidRPr="00AC0F60">
        <w:rPr>
          <w:rFonts w:hAnsi="標楷體" w:cs="新細明體" w:hint="eastAsia"/>
          <w:kern w:val="0"/>
          <w:szCs w:val="32"/>
        </w:rPr>
        <w:t>務</w:t>
      </w:r>
      <w:proofErr w:type="gramEnd"/>
      <w:r w:rsidR="00D60D7C" w:rsidRPr="00AC0F60">
        <w:rPr>
          <w:rFonts w:hAnsi="標楷體" w:cs="新細明體" w:hint="eastAsia"/>
          <w:kern w:val="0"/>
          <w:szCs w:val="32"/>
        </w:rPr>
        <w:t>處理要點</w:t>
      </w:r>
      <w:r w:rsidR="00D60D7C" w:rsidRPr="00AC0F60">
        <w:rPr>
          <w:rFonts w:hAnsi="標楷體" w:hint="eastAsia"/>
          <w:szCs w:val="32"/>
        </w:rPr>
        <w:t>，</w:t>
      </w:r>
      <w:r w:rsidR="00C62D30">
        <w:rPr>
          <w:rFonts w:hAnsi="標楷體" w:hint="eastAsia"/>
          <w:szCs w:val="32"/>
        </w:rPr>
        <w:t>依</w:t>
      </w:r>
      <w:r w:rsidR="00D60D7C" w:rsidRPr="00AC0F60">
        <w:rPr>
          <w:rFonts w:hAnsi="標楷體" w:hint="eastAsia"/>
          <w:szCs w:val="32"/>
        </w:rPr>
        <w:t>第6點</w:t>
      </w:r>
      <w:r w:rsidR="00C62D30">
        <w:rPr>
          <w:rFonts w:hAnsi="標楷體" w:hint="eastAsia"/>
          <w:szCs w:val="32"/>
        </w:rPr>
        <w:t>及其附件</w:t>
      </w:r>
      <w:r w:rsidR="00D60D7C" w:rsidRPr="00AC0F60">
        <w:rPr>
          <w:rFonts w:hAnsi="標楷體" w:hint="eastAsia"/>
          <w:szCs w:val="32"/>
        </w:rPr>
        <w:t>規定</w:t>
      </w:r>
      <w:r w:rsidRPr="00AC0F60">
        <w:rPr>
          <w:rFonts w:hAnsi="標楷體" w:hint="eastAsia"/>
          <w:szCs w:val="32"/>
        </w:rPr>
        <w:t>，</w:t>
      </w:r>
      <w:r w:rsidR="009A1DCB" w:rsidRPr="00AC0F60">
        <w:rPr>
          <w:rFonts w:hAnsi="標楷體" w:hint="eastAsia"/>
          <w:szCs w:val="32"/>
        </w:rPr>
        <w:t>各</w:t>
      </w:r>
      <w:r w:rsidR="009A1DCB" w:rsidRPr="00AC0F60">
        <w:rPr>
          <w:rFonts w:hAnsi="標楷體" w:cs="新細明體" w:hint="eastAsia"/>
          <w:kern w:val="0"/>
          <w:szCs w:val="32"/>
        </w:rPr>
        <w:t>公立醫療院所</w:t>
      </w:r>
      <w:r w:rsidR="009A1DCB" w:rsidRPr="00AC0F60">
        <w:rPr>
          <w:rFonts w:hAnsi="標楷體" w:cs="細明體" w:hint="eastAsia"/>
          <w:kern w:val="0"/>
          <w:szCs w:val="32"/>
        </w:rPr>
        <w:t>應預估當月健保醫療收入毛額中可能發生之錯誤、重複計算或遭核減之款項及</w:t>
      </w:r>
      <w:r w:rsidR="009A1DCB" w:rsidRPr="00AC0F60">
        <w:rPr>
          <w:rFonts w:hAnsi="標楷體" w:hint="eastAsia"/>
          <w:szCs w:val="32"/>
        </w:rPr>
        <w:t>總額支付制度</w:t>
      </w:r>
      <w:proofErr w:type="gramStart"/>
      <w:r w:rsidR="009A1DCB" w:rsidRPr="00AC0F60">
        <w:rPr>
          <w:rFonts w:hAnsi="標楷體" w:hint="eastAsia"/>
          <w:szCs w:val="32"/>
        </w:rPr>
        <w:t>下點值預估</w:t>
      </w:r>
      <w:proofErr w:type="gramEnd"/>
      <w:r w:rsidR="009A1DCB" w:rsidRPr="00AC0F60">
        <w:rPr>
          <w:rFonts w:hAnsi="標楷體" w:hint="eastAsia"/>
          <w:szCs w:val="32"/>
        </w:rPr>
        <w:t>差額</w:t>
      </w:r>
      <w:r w:rsidR="009A1DCB" w:rsidRPr="00AC0F60">
        <w:rPr>
          <w:rFonts w:hAnsi="標楷體" w:cs="細明體" w:hint="eastAsia"/>
          <w:kern w:val="0"/>
          <w:szCs w:val="32"/>
        </w:rPr>
        <w:t>，每月提列備抵</w:t>
      </w:r>
      <w:proofErr w:type="gramStart"/>
      <w:r w:rsidR="009A1DCB" w:rsidRPr="00AC0F60">
        <w:rPr>
          <w:rFonts w:hAnsi="標楷體" w:cs="細明體" w:hint="eastAsia"/>
          <w:kern w:val="0"/>
          <w:szCs w:val="32"/>
        </w:rPr>
        <w:t>醫療折</w:t>
      </w:r>
      <w:proofErr w:type="gramEnd"/>
      <w:r w:rsidR="009A1DCB" w:rsidRPr="00AC0F60">
        <w:rPr>
          <w:rFonts w:hAnsi="標楷體" w:cs="細明體" w:hint="eastAsia"/>
          <w:kern w:val="0"/>
          <w:szCs w:val="32"/>
        </w:rPr>
        <w:t>讓，應收醫療帳款</w:t>
      </w:r>
      <w:r w:rsidR="00216483">
        <w:rPr>
          <w:rFonts w:hAnsi="標楷體" w:cs="細明體" w:hint="eastAsia"/>
          <w:kern w:val="0"/>
          <w:szCs w:val="32"/>
        </w:rPr>
        <w:t>如</w:t>
      </w:r>
      <w:r w:rsidR="00D60D7C" w:rsidRPr="00AC0F60">
        <w:rPr>
          <w:rFonts w:hAnsi="標楷體" w:cs="細明體" w:hint="eastAsia"/>
          <w:kern w:val="0"/>
          <w:szCs w:val="32"/>
        </w:rPr>
        <w:t>經</w:t>
      </w:r>
      <w:r w:rsidR="00D60D7C" w:rsidRPr="00AC0F60">
        <w:rPr>
          <w:rFonts w:hAnsi="標楷體" w:hint="eastAsia"/>
          <w:szCs w:val="32"/>
        </w:rPr>
        <w:t>總額支付</w:t>
      </w:r>
      <w:proofErr w:type="gramStart"/>
      <w:r w:rsidR="00D60D7C" w:rsidRPr="00AC0F60">
        <w:rPr>
          <w:rFonts w:hAnsi="標楷體" w:hint="eastAsia"/>
          <w:szCs w:val="32"/>
        </w:rPr>
        <w:t>制度點值結算</w:t>
      </w:r>
      <w:proofErr w:type="gramEnd"/>
      <w:r w:rsidR="00D60D7C" w:rsidRPr="00AC0F60">
        <w:rPr>
          <w:rFonts w:hAnsi="標楷體" w:cs="細明體" w:hint="eastAsia"/>
          <w:kern w:val="0"/>
          <w:szCs w:val="32"/>
        </w:rPr>
        <w:t>時，</w:t>
      </w:r>
      <w:r w:rsidR="00216483">
        <w:rPr>
          <w:rFonts w:hAnsi="標楷體" w:cs="細明體" w:hint="eastAsia"/>
          <w:kern w:val="0"/>
          <w:szCs w:val="32"/>
        </w:rPr>
        <w:t>應</w:t>
      </w:r>
      <w:r w:rsidR="009A1DCB" w:rsidRPr="00AC0F60">
        <w:rPr>
          <w:rFonts w:hAnsi="標楷體" w:cs="細明體" w:hint="eastAsia"/>
          <w:kern w:val="0"/>
          <w:szCs w:val="32"/>
        </w:rPr>
        <w:t>即</w:t>
      </w:r>
      <w:r w:rsidR="002F6B25" w:rsidRPr="00AC0F60">
        <w:rPr>
          <w:rFonts w:hAnsi="標楷體" w:cs="細明體" w:hint="eastAsia"/>
          <w:kern w:val="0"/>
          <w:szCs w:val="32"/>
        </w:rPr>
        <w:t>以適當科目處理結案</w:t>
      </w:r>
      <w:r w:rsidR="00D60D7C" w:rsidRPr="00AC0F60">
        <w:rPr>
          <w:rFonts w:hAnsi="標楷體" w:cs="新細明體" w:hint="eastAsia"/>
          <w:kern w:val="0"/>
          <w:szCs w:val="32"/>
        </w:rPr>
        <w:t>。</w:t>
      </w:r>
    </w:p>
    <w:p w:rsidR="00D60D7C" w:rsidRPr="003B545E" w:rsidRDefault="00043048" w:rsidP="00D60D7C">
      <w:pPr>
        <w:pStyle w:val="3"/>
        <w:numPr>
          <w:ilvl w:val="2"/>
          <w:numId w:val="1"/>
        </w:numPr>
        <w:rPr>
          <w:rFonts w:hAnsi="標楷體"/>
          <w:szCs w:val="32"/>
        </w:rPr>
      </w:pPr>
      <w:r w:rsidRPr="00AC0F60">
        <w:rPr>
          <w:rFonts w:hAnsi="標楷體" w:hint="eastAsia"/>
          <w:szCs w:val="32"/>
        </w:rPr>
        <w:t>退輔會於93年4月7日函知各</w:t>
      </w:r>
      <w:r w:rsidRPr="00AC0F60">
        <w:rPr>
          <w:rFonts w:hAnsi="標楷體" w:cs="細明體" w:hint="eastAsia"/>
          <w:kern w:val="0"/>
          <w:szCs w:val="32"/>
        </w:rPr>
        <w:t>榮民醫院</w:t>
      </w:r>
      <w:proofErr w:type="gramStart"/>
      <w:r w:rsidRPr="00AC0F60">
        <w:rPr>
          <w:rFonts w:hAnsi="標楷體" w:cs="細明體" w:hint="eastAsia"/>
          <w:kern w:val="0"/>
          <w:szCs w:val="32"/>
        </w:rPr>
        <w:t>以</w:t>
      </w:r>
      <w:proofErr w:type="gramEnd"/>
      <w:r w:rsidRPr="00AC0F60">
        <w:rPr>
          <w:rFonts w:hAnsi="標楷體" w:cs="細明體" w:hint="eastAsia"/>
          <w:kern w:val="0"/>
          <w:szCs w:val="32"/>
        </w:rPr>
        <w:t>，每月</w:t>
      </w:r>
      <w:proofErr w:type="gramStart"/>
      <w:r w:rsidRPr="00AC0F60">
        <w:rPr>
          <w:rFonts w:hAnsi="標楷體" w:cs="細明體" w:hint="eastAsia"/>
          <w:kern w:val="0"/>
          <w:szCs w:val="32"/>
        </w:rPr>
        <w:t>提撥</w:t>
      </w:r>
      <w:proofErr w:type="gramEnd"/>
      <w:r w:rsidRPr="00AC0F60">
        <w:rPr>
          <w:rFonts w:hAnsi="標楷體" w:cs="細明體" w:hint="eastAsia"/>
          <w:kern w:val="0"/>
          <w:szCs w:val="32"/>
        </w:rPr>
        <w:t>之</w:t>
      </w:r>
      <w:proofErr w:type="gramStart"/>
      <w:r w:rsidRPr="00AC0F60">
        <w:rPr>
          <w:rFonts w:hAnsi="標楷體" w:cs="細明體" w:hint="eastAsia"/>
          <w:kern w:val="0"/>
          <w:szCs w:val="32"/>
        </w:rPr>
        <w:t>醫療折</w:t>
      </w:r>
      <w:proofErr w:type="gramEnd"/>
      <w:r w:rsidRPr="00AC0F60">
        <w:rPr>
          <w:rFonts w:hAnsi="標楷體" w:cs="細明體" w:hint="eastAsia"/>
          <w:kern w:val="0"/>
          <w:szCs w:val="32"/>
        </w:rPr>
        <w:t>讓，應合理估算適當比率，以允當表達實際營運狀況；</w:t>
      </w:r>
      <w:r w:rsidR="00EC6649" w:rsidRPr="00AC0F60">
        <w:rPr>
          <w:rFonts w:hAnsi="標楷體" w:cs="細明體" w:hint="eastAsia"/>
          <w:kern w:val="0"/>
          <w:szCs w:val="32"/>
        </w:rPr>
        <w:t>另</w:t>
      </w:r>
      <w:r w:rsidR="00D60D7C" w:rsidRPr="00AC0F60">
        <w:rPr>
          <w:rFonts w:hAnsi="標楷體" w:hint="eastAsia"/>
          <w:szCs w:val="32"/>
        </w:rPr>
        <w:t>94年5月26日函知各</w:t>
      </w:r>
      <w:r w:rsidR="00D60D7C" w:rsidRPr="00AC0F60">
        <w:rPr>
          <w:rFonts w:hAnsi="標楷體" w:cs="細明體" w:hint="eastAsia"/>
          <w:kern w:val="0"/>
          <w:szCs w:val="32"/>
        </w:rPr>
        <w:t>榮民醫院</w:t>
      </w:r>
      <w:proofErr w:type="gramStart"/>
      <w:r w:rsidR="00D60D7C" w:rsidRPr="00AC0F60">
        <w:rPr>
          <w:rFonts w:hAnsi="標楷體" w:hint="eastAsia"/>
          <w:szCs w:val="32"/>
        </w:rPr>
        <w:t>以</w:t>
      </w:r>
      <w:proofErr w:type="gramEnd"/>
      <w:r w:rsidR="00D60D7C" w:rsidRPr="00AC0F60">
        <w:rPr>
          <w:rFonts w:hAnsi="標楷體" w:hint="eastAsia"/>
          <w:szCs w:val="32"/>
        </w:rPr>
        <w:t>，為因應健保</w:t>
      </w:r>
      <w:proofErr w:type="gramStart"/>
      <w:r w:rsidR="00D60D7C" w:rsidRPr="00AC0F60">
        <w:rPr>
          <w:rFonts w:hAnsi="標楷體" w:hint="eastAsia"/>
          <w:szCs w:val="32"/>
        </w:rPr>
        <w:t>總額點值浮動</w:t>
      </w:r>
      <w:proofErr w:type="gramEnd"/>
      <w:r w:rsidR="00D60D7C" w:rsidRPr="00AC0F60">
        <w:rPr>
          <w:rFonts w:hAnsi="標楷體" w:hint="eastAsia"/>
          <w:szCs w:val="32"/>
        </w:rPr>
        <w:t>，醫院應視</w:t>
      </w:r>
      <w:proofErr w:type="gramStart"/>
      <w:r w:rsidR="00D60D7C" w:rsidRPr="00AC0F60">
        <w:rPr>
          <w:rFonts w:hAnsi="標楷體" w:hint="eastAsia"/>
          <w:szCs w:val="32"/>
        </w:rPr>
        <w:t>實際核扣情形</w:t>
      </w:r>
      <w:proofErr w:type="gramEnd"/>
      <w:r w:rsidR="00D60D7C" w:rsidRPr="00AC0F60">
        <w:rPr>
          <w:rFonts w:hAnsi="標楷體" w:hint="eastAsia"/>
          <w:szCs w:val="32"/>
        </w:rPr>
        <w:t>調整每月提列醫療收入折讓比率；</w:t>
      </w:r>
      <w:r w:rsidR="00EC6649" w:rsidRPr="00AC0F60">
        <w:rPr>
          <w:rFonts w:hAnsi="標楷體" w:hint="eastAsia"/>
          <w:szCs w:val="32"/>
        </w:rPr>
        <w:t>又</w:t>
      </w:r>
      <w:r w:rsidR="00D60D7C" w:rsidRPr="00AC0F60">
        <w:rPr>
          <w:rFonts w:hAnsi="標楷體" w:hint="eastAsia"/>
          <w:szCs w:val="32"/>
        </w:rPr>
        <w:t>95年1月24日函知各</w:t>
      </w:r>
      <w:r w:rsidR="00D60D7C" w:rsidRPr="00AC0F60">
        <w:rPr>
          <w:rFonts w:hAnsi="標楷體" w:cs="細明體" w:hint="eastAsia"/>
          <w:kern w:val="0"/>
          <w:szCs w:val="32"/>
        </w:rPr>
        <w:t>榮民醫院</w:t>
      </w:r>
      <w:proofErr w:type="gramStart"/>
      <w:r w:rsidR="00D60D7C" w:rsidRPr="00AC0F60">
        <w:rPr>
          <w:rFonts w:hAnsi="標楷體" w:hint="eastAsia"/>
          <w:szCs w:val="32"/>
        </w:rPr>
        <w:t>以</w:t>
      </w:r>
      <w:proofErr w:type="gramEnd"/>
      <w:r w:rsidR="00D60D7C" w:rsidRPr="00AC0F60">
        <w:rPr>
          <w:rFonts w:hAnsi="標楷體" w:hint="eastAsia"/>
          <w:szCs w:val="32"/>
        </w:rPr>
        <w:t>，為求財務穩健，請依前1季或前2季各院健保核減率、地區健保分區</w:t>
      </w:r>
      <w:proofErr w:type="gramStart"/>
      <w:r w:rsidR="00D60D7C" w:rsidRPr="00AC0F60">
        <w:rPr>
          <w:rFonts w:hAnsi="標楷體" w:hint="eastAsia"/>
          <w:szCs w:val="32"/>
        </w:rPr>
        <w:t>預估點值浮動</w:t>
      </w:r>
      <w:proofErr w:type="gramEnd"/>
      <w:r w:rsidR="00D60D7C" w:rsidRPr="00AC0F60">
        <w:rPr>
          <w:rFonts w:hAnsi="標楷體" w:hint="eastAsia"/>
          <w:szCs w:val="32"/>
        </w:rPr>
        <w:t>率、呆帳率、是否參加</w:t>
      </w:r>
      <w:proofErr w:type="gramStart"/>
      <w:r w:rsidR="00D60D7C" w:rsidRPr="00AC0F60">
        <w:rPr>
          <w:rFonts w:hAnsi="標楷體" w:hint="eastAsia"/>
          <w:szCs w:val="32"/>
        </w:rPr>
        <w:t>健保點值改善</w:t>
      </w:r>
      <w:proofErr w:type="gramEnd"/>
      <w:r w:rsidR="00D60D7C" w:rsidRPr="00AC0F60">
        <w:rPr>
          <w:rFonts w:hAnsi="標楷體" w:hint="eastAsia"/>
          <w:szCs w:val="32"/>
        </w:rPr>
        <w:t>相關方案及與</w:t>
      </w:r>
      <w:r w:rsidR="00D60D7C" w:rsidRPr="00AC0F60">
        <w:rPr>
          <w:rFonts w:hAnsi="標楷體" w:cs="細明體" w:hint="eastAsia"/>
          <w:kern w:val="0"/>
          <w:szCs w:val="32"/>
        </w:rPr>
        <w:t>健保局</w:t>
      </w:r>
      <w:r w:rsidR="00D60D7C" w:rsidRPr="00AC0F60">
        <w:rPr>
          <w:rFonts w:hAnsi="標楷體" w:hint="eastAsia"/>
          <w:szCs w:val="32"/>
        </w:rPr>
        <w:t>協商情形，前1至2年健保</w:t>
      </w:r>
      <w:proofErr w:type="gramStart"/>
      <w:r w:rsidR="00D60D7C" w:rsidRPr="00AC0F60">
        <w:rPr>
          <w:rFonts w:hAnsi="標楷體" w:hint="eastAsia"/>
          <w:szCs w:val="32"/>
        </w:rPr>
        <w:t>結算點值結果</w:t>
      </w:r>
      <w:proofErr w:type="gramEnd"/>
      <w:r w:rsidR="00D60D7C" w:rsidRPr="00AC0F60">
        <w:rPr>
          <w:rFonts w:hAnsi="標楷體" w:hint="eastAsia"/>
          <w:szCs w:val="32"/>
        </w:rPr>
        <w:t>、專業審查核減申復成功率等情形，調整</w:t>
      </w:r>
      <w:proofErr w:type="gramStart"/>
      <w:r w:rsidR="00D60D7C" w:rsidRPr="00AC0F60">
        <w:rPr>
          <w:rFonts w:hAnsi="標楷體" w:hint="eastAsia"/>
          <w:szCs w:val="32"/>
        </w:rPr>
        <w:t>醫療折</w:t>
      </w:r>
      <w:proofErr w:type="gramEnd"/>
      <w:r w:rsidR="00D60D7C" w:rsidRPr="00AC0F60">
        <w:rPr>
          <w:rFonts w:hAnsi="標楷體" w:hint="eastAsia"/>
          <w:szCs w:val="32"/>
        </w:rPr>
        <w:t>讓比率，以最大風險值提列；</w:t>
      </w:r>
      <w:proofErr w:type="gramStart"/>
      <w:r w:rsidR="00D60D7C" w:rsidRPr="00AC0F60">
        <w:rPr>
          <w:rFonts w:hAnsi="標楷體" w:hint="eastAsia"/>
          <w:szCs w:val="32"/>
        </w:rPr>
        <w:t>嗣</w:t>
      </w:r>
      <w:proofErr w:type="gramEnd"/>
      <w:r w:rsidR="00D60D7C" w:rsidRPr="00AC0F60">
        <w:rPr>
          <w:rFonts w:hAnsi="標楷體" w:hint="eastAsia"/>
          <w:szCs w:val="32"/>
        </w:rPr>
        <w:t>104年8月26日退輔會榮民醫療作業基金管理會104年第2次會議決議略</w:t>
      </w:r>
      <w:proofErr w:type="gramStart"/>
      <w:r w:rsidR="00D60D7C" w:rsidRPr="00AC0F60">
        <w:rPr>
          <w:rFonts w:hAnsi="標楷體" w:hint="eastAsia"/>
          <w:szCs w:val="32"/>
        </w:rPr>
        <w:t>以</w:t>
      </w:r>
      <w:proofErr w:type="gramEnd"/>
      <w:r w:rsidR="00D60D7C" w:rsidRPr="00AC0F60">
        <w:rPr>
          <w:rFonts w:hAnsi="標楷體" w:hint="eastAsia"/>
          <w:szCs w:val="32"/>
        </w:rPr>
        <w:t>，</w:t>
      </w:r>
      <w:proofErr w:type="gramStart"/>
      <w:r w:rsidR="00D60D7C" w:rsidRPr="00AC0F60">
        <w:rPr>
          <w:rFonts w:hAnsi="標楷體" w:hint="eastAsia"/>
          <w:szCs w:val="32"/>
        </w:rPr>
        <w:t>鑑</w:t>
      </w:r>
      <w:proofErr w:type="gramEnd"/>
      <w:r w:rsidR="00D60D7C" w:rsidRPr="00AC0F60">
        <w:rPr>
          <w:rFonts w:hAnsi="標楷體" w:hint="eastAsia"/>
          <w:szCs w:val="32"/>
        </w:rPr>
        <w:t>於退輔會所屬醫療機構曾因</w:t>
      </w:r>
      <w:proofErr w:type="gramStart"/>
      <w:r w:rsidR="00D60D7C" w:rsidRPr="00AC0F60">
        <w:rPr>
          <w:rFonts w:hAnsi="標楷體" w:cs="細明體" w:hint="eastAsia"/>
          <w:kern w:val="0"/>
          <w:szCs w:val="32"/>
        </w:rPr>
        <w:t>醫療折</w:t>
      </w:r>
      <w:proofErr w:type="gramEnd"/>
      <w:r w:rsidR="00D60D7C" w:rsidRPr="00AC0F60">
        <w:rPr>
          <w:rFonts w:hAnsi="標楷體" w:cs="細明體" w:hint="eastAsia"/>
          <w:kern w:val="0"/>
          <w:szCs w:val="32"/>
        </w:rPr>
        <w:t>讓提列不足致</w:t>
      </w:r>
      <w:proofErr w:type="gramStart"/>
      <w:r w:rsidR="00D60D7C" w:rsidRPr="00AC0F60">
        <w:rPr>
          <w:rFonts w:hAnsi="標楷體" w:cs="細明體" w:hint="eastAsia"/>
          <w:kern w:val="0"/>
          <w:szCs w:val="32"/>
        </w:rPr>
        <w:t>有溢發獎勵</w:t>
      </w:r>
      <w:proofErr w:type="gramEnd"/>
      <w:r w:rsidR="00D60D7C" w:rsidRPr="00AC0F60">
        <w:rPr>
          <w:rFonts w:hAnsi="標楷體" w:cs="細明體" w:hint="eastAsia"/>
          <w:kern w:val="0"/>
          <w:szCs w:val="32"/>
        </w:rPr>
        <w:t>金之情事，</w:t>
      </w:r>
      <w:proofErr w:type="gramStart"/>
      <w:r w:rsidR="00D60D7C" w:rsidRPr="00AC0F60">
        <w:rPr>
          <w:rFonts w:hAnsi="標楷體" w:cs="細明體" w:hint="eastAsia"/>
          <w:kern w:val="0"/>
          <w:szCs w:val="32"/>
        </w:rPr>
        <w:t>醫療折</w:t>
      </w:r>
      <w:proofErr w:type="gramEnd"/>
      <w:r w:rsidR="00D60D7C" w:rsidRPr="00AC0F60">
        <w:rPr>
          <w:rFonts w:hAnsi="標楷體" w:cs="細明體" w:hint="eastAsia"/>
          <w:kern w:val="0"/>
          <w:szCs w:val="32"/>
        </w:rPr>
        <w:t>讓應於提列充足之前提下，參考前1年度</w:t>
      </w:r>
      <w:r w:rsidR="00D60D7C" w:rsidRPr="00AC0F60">
        <w:rPr>
          <w:rFonts w:hAnsi="標楷體" w:hint="eastAsia"/>
          <w:szCs w:val="32"/>
        </w:rPr>
        <w:t>健保核減率，及考量當年度健保政策與經營環境，審慎穩健</w:t>
      </w:r>
      <w:proofErr w:type="gramStart"/>
      <w:r w:rsidR="00D60D7C" w:rsidRPr="00AC0F60">
        <w:rPr>
          <w:rFonts w:hAnsi="標楷體" w:hint="eastAsia"/>
          <w:szCs w:val="32"/>
        </w:rPr>
        <w:t>提撥</w:t>
      </w:r>
      <w:r w:rsidR="00D60D7C" w:rsidRPr="00AC0F60">
        <w:rPr>
          <w:rFonts w:hAnsi="標楷體" w:cs="細明體" w:hint="eastAsia"/>
          <w:kern w:val="0"/>
          <w:szCs w:val="32"/>
        </w:rPr>
        <w:t>醫療折</w:t>
      </w:r>
      <w:proofErr w:type="gramEnd"/>
      <w:r w:rsidR="00D60D7C" w:rsidRPr="00AC0F60">
        <w:rPr>
          <w:rFonts w:hAnsi="標楷體" w:cs="細明體" w:hint="eastAsia"/>
          <w:kern w:val="0"/>
          <w:szCs w:val="32"/>
        </w:rPr>
        <w:t>讓，並預留合理之</w:t>
      </w:r>
      <w:r w:rsidR="00D60D7C" w:rsidRPr="003B545E">
        <w:rPr>
          <w:rFonts w:hAnsi="標楷體" w:cs="細明體" w:hint="eastAsia"/>
          <w:kern w:val="0"/>
          <w:szCs w:val="32"/>
        </w:rPr>
        <w:t>彈性（如較前1年度</w:t>
      </w:r>
      <w:r w:rsidR="00D60D7C" w:rsidRPr="003B545E">
        <w:rPr>
          <w:rFonts w:hAnsi="標楷體" w:hint="eastAsia"/>
          <w:szCs w:val="32"/>
        </w:rPr>
        <w:t>健保核減率多提列1.5%至2%</w:t>
      </w:r>
      <w:r w:rsidR="00D60D7C" w:rsidRPr="003B545E">
        <w:rPr>
          <w:rFonts w:hAnsi="標楷體" w:cs="細明體" w:hint="eastAsia"/>
          <w:kern w:val="0"/>
          <w:szCs w:val="32"/>
        </w:rPr>
        <w:t>）</w:t>
      </w:r>
      <w:r w:rsidR="00EC6649" w:rsidRPr="003B545E">
        <w:rPr>
          <w:rFonts w:hAnsi="標楷體" w:cs="細明體" w:hint="eastAsia"/>
          <w:kern w:val="0"/>
          <w:szCs w:val="32"/>
        </w:rPr>
        <w:t>。</w:t>
      </w:r>
    </w:p>
    <w:p w:rsidR="00D60D7C" w:rsidRPr="009F3C19" w:rsidRDefault="00EC6649" w:rsidP="009F3C19">
      <w:pPr>
        <w:pStyle w:val="3"/>
        <w:numPr>
          <w:ilvl w:val="2"/>
          <w:numId w:val="1"/>
        </w:numPr>
        <w:rPr>
          <w:rFonts w:hAnsi="標楷體"/>
          <w:szCs w:val="32"/>
        </w:rPr>
      </w:pPr>
      <w:r w:rsidRPr="003B545E">
        <w:rPr>
          <w:rFonts w:hAnsi="標楷體" w:hint="eastAsia"/>
          <w:szCs w:val="32"/>
        </w:rPr>
        <w:t>據退輔會</w:t>
      </w:r>
      <w:r w:rsidR="003F1BE0" w:rsidRPr="003B545E">
        <w:rPr>
          <w:rFonts w:hAnsi="標楷體" w:hint="eastAsia"/>
          <w:szCs w:val="32"/>
        </w:rPr>
        <w:t>之統計資料</w:t>
      </w:r>
      <w:r w:rsidR="00216483" w:rsidRPr="003B545E">
        <w:rPr>
          <w:rFonts w:hAnsi="標楷體" w:hint="eastAsia"/>
          <w:szCs w:val="32"/>
        </w:rPr>
        <w:t>，</w:t>
      </w:r>
      <w:r w:rsidR="00216483" w:rsidRPr="003B545E">
        <w:rPr>
          <w:rFonts w:hAnsi="標楷體" w:cs="細明體" w:hint="eastAsia"/>
          <w:kern w:val="0"/>
          <w:szCs w:val="32"/>
        </w:rPr>
        <w:t>100至104年</w:t>
      </w:r>
      <w:r w:rsidR="00216483" w:rsidRPr="003B545E">
        <w:rPr>
          <w:rFonts w:hAnsi="標楷體"/>
          <w:szCs w:val="32"/>
        </w:rPr>
        <w:t>榮民醫療作業基金</w:t>
      </w:r>
      <w:r w:rsidR="00216483" w:rsidRPr="003B545E">
        <w:rPr>
          <w:rFonts w:hAnsi="標楷體" w:hint="eastAsia"/>
          <w:szCs w:val="32"/>
        </w:rPr>
        <w:t>帳</w:t>
      </w:r>
      <w:proofErr w:type="gramStart"/>
      <w:r w:rsidR="00216483" w:rsidRPr="003B545E">
        <w:rPr>
          <w:rFonts w:hAnsi="標楷體" w:hint="eastAsia"/>
          <w:szCs w:val="32"/>
        </w:rPr>
        <w:t>上</w:t>
      </w:r>
      <w:r w:rsidR="00216483" w:rsidRPr="003B545E">
        <w:rPr>
          <w:rFonts w:hAnsi="標楷體" w:cs="細明體" w:hint="eastAsia"/>
          <w:kern w:val="0"/>
          <w:szCs w:val="32"/>
        </w:rPr>
        <w:t>溢提</w:t>
      </w:r>
      <w:proofErr w:type="gramEnd"/>
      <w:r w:rsidR="00216483" w:rsidRPr="003B545E">
        <w:rPr>
          <w:rFonts w:hAnsi="標楷體" w:cs="細明體" w:hint="eastAsia"/>
          <w:kern w:val="0"/>
          <w:szCs w:val="32"/>
        </w:rPr>
        <w:t>備抵</w:t>
      </w:r>
      <w:proofErr w:type="gramStart"/>
      <w:r w:rsidR="00216483" w:rsidRPr="003B545E">
        <w:rPr>
          <w:rFonts w:hAnsi="標楷體" w:cs="細明體" w:hint="eastAsia"/>
          <w:kern w:val="0"/>
          <w:szCs w:val="32"/>
        </w:rPr>
        <w:t>醫療折</w:t>
      </w:r>
      <w:proofErr w:type="gramEnd"/>
      <w:r w:rsidR="00216483" w:rsidRPr="003B545E">
        <w:rPr>
          <w:rFonts w:hAnsi="標楷體" w:cs="細明體" w:hint="eastAsia"/>
          <w:kern w:val="0"/>
          <w:szCs w:val="32"/>
        </w:rPr>
        <w:t>讓</w:t>
      </w:r>
      <w:proofErr w:type="gramStart"/>
      <w:r w:rsidR="00216483" w:rsidRPr="003B545E">
        <w:rPr>
          <w:rFonts w:hAnsi="標楷體" w:cs="細明體" w:hint="eastAsia"/>
          <w:kern w:val="0"/>
          <w:szCs w:val="32"/>
        </w:rPr>
        <w:t>轉回列於</w:t>
      </w:r>
      <w:proofErr w:type="gramEnd"/>
      <w:r w:rsidR="00216483" w:rsidRPr="003B545E">
        <w:rPr>
          <w:rFonts w:hAnsi="標楷體" w:cs="細明體" w:hint="eastAsia"/>
          <w:kern w:val="0"/>
          <w:szCs w:val="32"/>
        </w:rPr>
        <w:t>業務外收入之金額，分別為</w:t>
      </w:r>
      <w:r w:rsidR="00216483" w:rsidRPr="003B545E">
        <w:rPr>
          <w:rFonts w:hAnsi="標楷體" w:hint="eastAsia"/>
          <w:szCs w:val="32"/>
        </w:rPr>
        <w:t>6億3,448萬餘元、5億8,538萬餘元、4億9,291萬餘元、5億2,042萬餘元及18億6,827</w:t>
      </w:r>
      <w:r w:rsidR="006F3C3F" w:rsidRPr="003B545E">
        <w:rPr>
          <w:rFonts w:hAnsi="標楷體" w:hint="eastAsia"/>
          <w:szCs w:val="32"/>
        </w:rPr>
        <w:t>萬餘元；其中基金於104年轉回</w:t>
      </w:r>
      <w:proofErr w:type="gramStart"/>
      <w:r w:rsidR="006F3C3F" w:rsidRPr="003B545E">
        <w:rPr>
          <w:rFonts w:hAnsi="標楷體" w:hint="eastAsia"/>
          <w:szCs w:val="32"/>
        </w:rPr>
        <w:t>鉅額</w:t>
      </w:r>
      <w:r w:rsidR="006F3C3F" w:rsidRPr="003B545E">
        <w:rPr>
          <w:rFonts w:hAnsi="標楷體" w:cs="細明體" w:hint="eastAsia"/>
          <w:kern w:val="0"/>
          <w:szCs w:val="32"/>
        </w:rPr>
        <w:t>溢提備</w:t>
      </w:r>
      <w:proofErr w:type="gramEnd"/>
      <w:r w:rsidR="006F3C3F" w:rsidRPr="003B545E">
        <w:rPr>
          <w:rFonts w:hAnsi="標楷體" w:cs="細明體" w:hint="eastAsia"/>
          <w:kern w:val="0"/>
          <w:szCs w:val="32"/>
        </w:rPr>
        <w:t>抵</w:t>
      </w:r>
      <w:proofErr w:type="gramStart"/>
      <w:r w:rsidR="006F3C3F" w:rsidRPr="003B545E">
        <w:rPr>
          <w:rFonts w:hAnsi="標楷體" w:cs="細明體" w:hint="eastAsia"/>
          <w:kern w:val="0"/>
          <w:szCs w:val="32"/>
        </w:rPr>
        <w:t>醫療折</w:t>
      </w:r>
      <w:proofErr w:type="gramEnd"/>
      <w:r w:rsidR="006F3C3F" w:rsidRPr="003B545E">
        <w:rPr>
          <w:rFonts w:hAnsi="標楷體" w:cs="細明體" w:hint="eastAsia"/>
          <w:kern w:val="0"/>
          <w:szCs w:val="32"/>
        </w:rPr>
        <w:t>讓</w:t>
      </w:r>
      <w:r w:rsidR="00FE47E7">
        <w:rPr>
          <w:rFonts w:hAnsi="標楷體" w:cs="細明體" w:hint="eastAsia"/>
          <w:kern w:val="0"/>
          <w:szCs w:val="32"/>
        </w:rPr>
        <w:t>，</w:t>
      </w:r>
      <w:r w:rsidR="006F3C3F" w:rsidRPr="003B545E">
        <w:rPr>
          <w:rFonts w:hAnsi="標楷體" w:cs="細明體" w:hint="eastAsia"/>
          <w:kern w:val="0"/>
          <w:szCs w:val="32"/>
        </w:rPr>
        <w:t>係</w:t>
      </w:r>
      <w:r w:rsidR="00FE47E7">
        <w:rPr>
          <w:rFonts w:hAnsi="標楷體" w:cs="細明體" w:hint="eastAsia"/>
          <w:kern w:val="0"/>
          <w:szCs w:val="32"/>
        </w:rPr>
        <w:t>因</w:t>
      </w:r>
      <w:r w:rsidR="006F3C3F" w:rsidRPr="003B545E">
        <w:rPr>
          <w:rFonts w:hAnsi="標楷體" w:cs="細明體" w:hint="eastAsia"/>
          <w:kern w:val="0"/>
          <w:szCs w:val="32"/>
        </w:rPr>
        <w:t>審計部查核發現</w:t>
      </w:r>
      <w:r w:rsidR="007D3CF7" w:rsidRPr="003B545E">
        <w:rPr>
          <w:rFonts w:hAnsi="標楷體" w:hint="eastAsia"/>
          <w:szCs w:val="32"/>
        </w:rPr>
        <w:t>退輔會所屬醫院於收到衛福部中央健康</w:t>
      </w:r>
      <w:proofErr w:type="gramStart"/>
      <w:r w:rsidR="007D3CF7" w:rsidRPr="003B545E">
        <w:rPr>
          <w:rFonts w:hAnsi="標楷體" w:hint="eastAsia"/>
          <w:szCs w:val="32"/>
        </w:rPr>
        <w:t>保險署</w:t>
      </w:r>
      <w:proofErr w:type="gramEnd"/>
      <w:r w:rsidR="007D3CF7" w:rsidRPr="003B545E">
        <w:rPr>
          <w:rFonts w:hAnsi="標楷體" w:hint="eastAsia"/>
          <w:szCs w:val="32"/>
        </w:rPr>
        <w:t>付款通知書時，僅沖銷</w:t>
      </w:r>
      <w:r w:rsidR="007D3CF7" w:rsidRPr="003B545E">
        <w:rPr>
          <w:rFonts w:hAnsi="標楷體" w:cs="細明體" w:hint="eastAsia"/>
          <w:kern w:val="0"/>
          <w:szCs w:val="32"/>
        </w:rPr>
        <w:t>應收醫療帳款，卻未相對認列收入</w:t>
      </w:r>
      <w:r w:rsidR="006F3C3F" w:rsidRPr="003B545E">
        <w:rPr>
          <w:rFonts w:hAnsi="標楷體" w:cs="細明體" w:hint="eastAsia"/>
          <w:kern w:val="0"/>
          <w:szCs w:val="32"/>
        </w:rPr>
        <w:t>，</w:t>
      </w:r>
      <w:r w:rsidR="007D3CF7" w:rsidRPr="003B545E">
        <w:rPr>
          <w:rFonts w:hAnsi="標楷體" w:cs="細明體" w:hint="eastAsia"/>
          <w:kern w:val="0"/>
          <w:szCs w:val="32"/>
        </w:rPr>
        <w:t>造成</w:t>
      </w:r>
      <w:r w:rsidR="006F3C3F" w:rsidRPr="003B545E">
        <w:rPr>
          <w:rFonts w:hAnsi="標楷體" w:cs="細明體" w:hint="eastAsia"/>
          <w:kern w:val="0"/>
          <w:szCs w:val="32"/>
        </w:rPr>
        <w:t>截至103</w:t>
      </w:r>
      <w:r w:rsidR="002E43F7" w:rsidRPr="003B545E">
        <w:rPr>
          <w:rFonts w:hAnsi="標楷體" w:cs="細明體" w:hint="eastAsia"/>
          <w:kern w:val="0"/>
          <w:szCs w:val="32"/>
        </w:rPr>
        <w:t>年底止</w:t>
      </w:r>
      <w:r w:rsidR="003B545E" w:rsidRPr="003B545E">
        <w:rPr>
          <w:rFonts w:hAnsi="標楷體" w:cs="細明體" w:hint="eastAsia"/>
          <w:kern w:val="0"/>
          <w:szCs w:val="32"/>
        </w:rPr>
        <w:t>，</w:t>
      </w:r>
      <w:r w:rsidR="0045275A" w:rsidRPr="003B545E">
        <w:rPr>
          <w:rFonts w:hAnsi="標楷體" w:hint="eastAsia"/>
          <w:szCs w:val="32"/>
        </w:rPr>
        <w:t>基金之</w:t>
      </w:r>
      <w:r w:rsidR="006F3C3F" w:rsidRPr="003B545E">
        <w:rPr>
          <w:rFonts w:hAnsi="標楷體" w:cs="細明體" w:hint="eastAsia"/>
          <w:kern w:val="0"/>
          <w:szCs w:val="32"/>
        </w:rPr>
        <w:t>備抵</w:t>
      </w:r>
      <w:proofErr w:type="gramStart"/>
      <w:r w:rsidR="006F3C3F" w:rsidRPr="003B545E">
        <w:rPr>
          <w:rFonts w:hAnsi="標楷體" w:cs="細明體" w:hint="eastAsia"/>
          <w:kern w:val="0"/>
          <w:szCs w:val="32"/>
        </w:rPr>
        <w:t>醫療折</w:t>
      </w:r>
      <w:proofErr w:type="gramEnd"/>
      <w:r w:rsidR="006F3C3F" w:rsidRPr="003B545E">
        <w:rPr>
          <w:rFonts w:hAnsi="標楷體" w:cs="細明體" w:hint="eastAsia"/>
          <w:kern w:val="0"/>
          <w:szCs w:val="32"/>
        </w:rPr>
        <w:t>讓34億3,114萬餘元</w:t>
      </w:r>
      <w:r w:rsidR="006F3C3F" w:rsidRPr="003B545E">
        <w:rPr>
          <w:rFonts w:hAnsi="標楷體" w:hint="eastAsia"/>
          <w:szCs w:val="32"/>
        </w:rPr>
        <w:t>大於</w:t>
      </w:r>
      <w:r w:rsidR="006F3C3F" w:rsidRPr="003B545E">
        <w:rPr>
          <w:rFonts w:hAnsi="標楷體" w:cs="細明體" w:hint="eastAsia"/>
          <w:kern w:val="0"/>
          <w:szCs w:val="32"/>
        </w:rPr>
        <w:t>應收醫療帳款16億320萬餘元，而有應收醫療帳款餘額為負數之異常情事，</w:t>
      </w:r>
      <w:r w:rsidR="00F9307D" w:rsidRPr="003B545E">
        <w:rPr>
          <w:rFonts w:hAnsi="標楷體" w:cs="細明體" w:hint="eastAsia"/>
          <w:kern w:val="0"/>
          <w:szCs w:val="32"/>
        </w:rPr>
        <w:t>益見</w:t>
      </w:r>
      <w:r w:rsidR="00F9307D" w:rsidRPr="003B545E">
        <w:rPr>
          <w:rFonts w:hAnsi="標楷體" w:hint="eastAsia"/>
          <w:szCs w:val="32"/>
        </w:rPr>
        <w:t>退輔會所屬醫院未適時，</w:t>
      </w:r>
      <w:r w:rsidR="00E57083">
        <w:rPr>
          <w:rFonts w:hAnsi="標楷體" w:hint="eastAsia"/>
          <w:szCs w:val="32"/>
        </w:rPr>
        <w:t>甚</w:t>
      </w:r>
      <w:r w:rsidR="00F9307D" w:rsidRPr="003B545E">
        <w:rPr>
          <w:rFonts w:hAnsi="標楷體" w:hint="eastAsia"/>
          <w:szCs w:val="32"/>
        </w:rPr>
        <w:t>或</w:t>
      </w:r>
      <w:r w:rsidR="00E57083">
        <w:rPr>
          <w:rFonts w:hAnsi="標楷體" w:hint="eastAsia"/>
          <w:szCs w:val="32"/>
        </w:rPr>
        <w:t>未</w:t>
      </w:r>
      <w:r w:rsidR="00F9307D" w:rsidRPr="003B545E">
        <w:rPr>
          <w:rFonts w:hAnsi="標楷體" w:hint="eastAsia"/>
          <w:szCs w:val="32"/>
        </w:rPr>
        <w:t>於年度終了時為</w:t>
      </w:r>
      <w:r w:rsidR="00F9307D" w:rsidRPr="003B545E">
        <w:rPr>
          <w:rFonts w:hAnsi="標楷體" w:cs="細明體" w:hint="eastAsia"/>
          <w:kern w:val="0"/>
          <w:szCs w:val="32"/>
        </w:rPr>
        <w:t>備抵</w:t>
      </w:r>
      <w:proofErr w:type="gramStart"/>
      <w:r w:rsidR="00F9307D" w:rsidRPr="003B545E">
        <w:rPr>
          <w:rFonts w:hAnsi="標楷體" w:cs="細明體" w:hint="eastAsia"/>
          <w:kern w:val="0"/>
          <w:szCs w:val="32"/>
        </w:rPr>
        <w:t>醫療折</w:t>
      </w:r>
      <w:proofErr w:type="gramEnd"/>
      <w:r w:rsidR="00F9307D" w:rsidRPr="003B545E">
        <w:rPr>
          <w:rFonts w:hAnsi="標楷體" w:cs="細明體" w:hint="eastAsia"/>
          <w:kern w:val="0"/>
          <w:szCs w:val="32"/>
        </w:rPr>
        <w:t>讓之會計帳</w:t>
      </w:r>
      <w:proofErr w:type="gramStart"/>
      <w:r w:rsidR="00F9307D" w:rsidRPr="003B545E">
        <w:rPr>
          <w:rFonts w:hAnsi="標楷體" w:cs="細明體" w:hint="eastAsia"/>
          <w:kern w:val="0"/>
          <w:szCs w:val="32"/>
        </w:rPr>
        <w:t>務</w:t>
      </w:r>
      <w:proofErr w:type="gramEnd"/>
      <w:r w:rsidR="00F9307D" w:rsidRPr="003B545E">
        <w:rPr>
          <w:rFonts w:hAnsi="標楷體" w:cs="細明體" w:hint="eastAsia"/>
          <w:kern w:val="0"/>
          <w:szCs w:val="32"/>
        </w:rPr>
        <w:t>處理，無法忠實呈現基金之財務狀況與經營績效，核有欠當</w:t>
      </w:r>
      <w:r w:rsidR="003B545E" w:rsidRPr="003B545E">
        <w:rPr>
          <w:rFonts w:hAnsi="標楷體" w:cs="細明體" w:hint="eastAsia"/>
          <w:kern w:val="0"/>
          <w:szCs w:val="32"/>
        </w:rPr>
        <w:t>。</w:t>
      </w:r>
      <w:r w:rsidR="009F3C19" w:rsidRPr="00AC0F60">
        <w:rPr>
          <w:rFonts w:hAnsi="標楷體" w:cs="細明體" w:hint="eastAsia"/>
          <w:kern w:val="0"/>
          <w:szCs w:val="32"/>
        </w:rPr>
        <w:t>另</w:t>
      </w:r>
      <w:proofErr w:type="gramStart"/>
      <w:r w:rsidR="009F3C19">
        <w:rPr>
          <w:rFonts w:hAnsi="標楷體" w:cs="細明體" w:hint="eastAsia"/>
          <w:kern w:val="0"/>
          <w:szCs w:val="32"/>
        </w:rPr>
        <w:t>揆</w:t>
      </w:r>
      <w:proofErr w:type="gramEnd"/>
      <w:r w:rsidR="009F3C19">
        <w:rPr>
          <w:rFonts w:hAnsi="標楷體" w:cs="細明體" w:hint="eastAsia"/>
          <w:kern w:val="0"/>
          <w:szCs w:val="32"/>
        </w:rPr>
        <w:t>之</w:t>
      </w:r>
      <w:r w:rsidR="009F3C19" w:rsidRPr="00AC0F60">
        <w:rPr>
          <w:rFonts w:hAnsi="標楷體" w:cs="細明體" w:hint="eastAsia"/>
          <w:kern w:val="0"/>
          <w:szCs w:val="32"/>
        </w:rPr>
        <w:t>榮民醫療體系100至104年</w:t>
      </w:r>
      <w:proofErr w:type="gramStart"/>
      <w:r w:rsidR="009F3C19" w:rsidRPr="00AC0F60">
        <w:rPr>
          <w:rFonts w:hAnsi="標楷體" w:cs="細明體" w:hint="eastAsia"/>
          <w:kern w:val="0"/>
          <w:szCs w:val="32"/>
        </w:rPr>
        <w:t>平均溢提備</w:t>
      </w:r>
      <w:proofErr w:type="gramEnd"/>
      <w:r w:rsidR="009F3C19" w:rsidRPr="00AC0F60">
        <w:rPr>
          <w:rFonts w:hAnsi="標楷體" w:cs="細明體" w:hint="eastAsia"/>
          <w:kern w:val="0"/>
          <w:szCs w:val="32"/>
        </w:rPr>
        <w:t>抵</w:t>
      </w:r>
      <w:proofErr w:type="gramStart"/>
      <w:r w:rsidR="009F3C19" w:rsidRPr="00AC0F60">
        <w:rPr>
          <w:rFonts w:hAnsi="標楷體" w:cs="細明體" w:hint="eastAsia"/>
          <w:kern w:val="0"/>
          <w:szCs w:val="32"/>
        </w:rPr>
        <w:t>醫療折</w:t>
      </w:r>
      <w:proofErr w:type="gramEnd"/>
      <w:r w:rsidR="009F3C19" w:rsidRPr="00AC0F60">
        <w:rPr>
          <w:rFonts w:hAnsi="標楷體" w:cs="細明體" w:hint="eastAsia"/>
          <w:kern w:val="0"/>
          <w:szCs w:val="32"/>
        </w:rPr>
        <w:t>讓金額為</w:t>
      </w:r>
      <w:r w:rsidR="009F3C19" w:rsidRPr="00AC0F60">
        <w:rPr>
          <w:rFonts w:hAnsi="標楷體" w:cs="新細明體" w:hint="eastAsia"/>
          <w:kern w:val="0"/>
          <w:szCs w:val="32"/>
        </w:rPr>
        <w:t>8億2,029萬餘元，</w:t>
      </w:r>
      <w:r w:rsidR="009F3C19" w:rsidRPr="00AC0F60">
        <w:rPr>
          <w:rFonts w:hAnsi="標楷體" w:cs="細明體" w:hint="eastAsia"/>
          <w:kern w:val="0"/>
          <w:szCs w:val="32"/>
        </w:rPr>
        <w:t>相較臺大醫療體系</w:t>
      </w:r>
      <w:r w:rsidR="009F3C19" w:rsidRPr="00AC0F60">
        <w:rPr>
          <w:rFonts w:hAnsi="標楷體" w:cs="新細明體" w:hint="eastAsia"/>
          <w:kern w:val="0"/>
          <w:szCs w:val="32"/>
        </w:rPr>
        <w:t>1億4,267萬餘元</w:t>
      </w:r>
      <w:r w:rsidR="009F3C19" w:rsidRPr="00AC0F60">
        <w:rPr>
          <w:rFonts w:hAnsi="標楷體" w:cs="細明體" w:hint="eastAsia"/>
          <w:kern w:val="0"/>
          <w:szCs w:val="32"/>
        </w:rPr>
        <w:t>及成大醫療體系</w:t>
      </w:r>
      <w:r w:rsidR="009F3C19" w:rsidRPr="00AC0F60">
        <w:rPr>
          <w:rFonts w:hAnsi="標楷體" w:cs="新細明體" w:hint="eastAsia"/>
          <w:kern w:val="0"/>
          <w:szCs w:val="32"/>
        </w:rPr>
        <w:t>3億4,752萬餘元</w:t>
      </w:r>
      <w:r w:rsidR="009F3C19" w:rsidRPr="00AC0F60">
        <w:rPr>
          <w:rFonts w:hAnsi="標楷體" w:cs="細明體" w:hint="eastAsia"/>
          <w:kern w:val="0"/>
          <w:szCs w:val="32"/>
        </w:rPr>
        <w:t>（如下表），顯屬偏高，</w:t>
      </w:r>
      <w:r w:rsidR="009F3C19" w:rsidRPr="00AC0F60">
        <w:rPr>
          <w:rFonts w:hAnsi="標楷體" w:hint="eastAsia"/>
          <w:szCs w:val="32"/>
        </w:rPr>
        <w:t>各</w:t>
      </w:r>
      <w:proofErr w:type="gramStart"/>
      <w:r w:rsidR="009F3C19" w:rsidRPr="00AC0F60">
        <w:rPr>
          <w:rFonts w:hAnsi="標楷體" w:hint="eastAsia"/>
          <w:szCs w:val="32"/>
        </w:rPr>
        <w:t>級榮院</w:t>
      </w:r>
      <w:r w:rsidR="009F3C19" w:rsidRPr="00AC0F60">
        <w:rPr>
          <w:rFonts w:hAnsi="標楷體" w:cs="細明體" w:hint="eastAsia"/>
          <w:kern w:val="0"/>
          <w:szCs w:val="32"/>
        </w:rPr>
        <w:t>備抵醫療折</w:t>
      </w:r>
      <w:proofErr w:type="gramEnd"/>
      <w:r w:rsidR="009F3C19" w:rsidRPr="00AC0F60">
        <w:rPr>
          <w:rFonts w:hAnsi="標楷體" w:cs="細明體" w:hint="eastAsia"/>
          <w:kern w:val="0"/>
          <w:szCs w:val="32"/>
        </w:rPr>
        <w:t>讓</w:t>
      </w:r>
      <w:r w:rsidR="009F3C19">
        <w:rPr>
          <w:rFonts w:hAnsi="標楷體" w:cs="細明體" w:hint="eastAsia"/>
          <w:kern w:val="0"/>
          <w:szCs w:val="32"/>
        </w:rPr>
        <w:t>之</w:t>
      </w:r>
      <w:proofErr w:type="gramStart"/>
      <w:r w:rsidR="009F3C19" w:rsidRPr="00AC0F60">
        <w:rPr>
          <w:rFonts w:hAnsi="標楷體" w:cs="細明體" w:hint="eastAsia"/>
          <w:kern w:val="0"/>
          <w:szCs w:val="32"/>
        </w:rPr>
        <w:t>提撥</w:t>
      </w:r>
      <w:proofErr w:type="gramEnd"/>
      <w:r w:rsidR="009F3C19" w:rsidRPr="00AC0F60">
        <w:rPr>
          <w:rFonts w:hAnsi="標楷體" w:cs="細明體" w:hint="eastAsia"/>
          <w:kern w:val="0"/>
          <w:szCs w:val="32"/>
        </w:rPr>
        <w:t>比率，</w:t>
      </w:r>
      <w:r w:rsidR="009F3C19">
        <w:rPr>
          <w:rFonts w:hAnsi="標楷體" w:cs="細明體" w:hint="eastAsia"/>
          <w:kern w:val="0"/>
          <w:szCs w:val="32"/>
        </w:rPr>
        <w:t>容</w:t>
      </w:r>
      <w:r w:rsidR="009F3C19" w:rsidRPr="00AC0F60">
        <w:rPr>
          <w:rFonts w:hAnsi="標楷體" w:cs="細明體" w:hint="eastAsia"/>
          <w:kern w:val="0"/>
          <w:szCs w:val="32"/>
        </w:rPr>
        <w:t>有檢討</w:t>
      </w:r>
      <w:r w:rsidR="009F3C19">
        <w:rPr>
          <w:rFonts w:hAnsi="標楷體" w:cs="細明體" w:hint="eastAsia"/>
          <w:kern w:val="0"/>
          <w:szCs w:val="32"/>
        </w:rPr>
        <w:t>空間</w:t>
      </w:r>
      <w:r w:rsidR="009F3C19" w:rsidRPr="00AC0F60">
        <w:rPr>
          <w:rFonts w:hAnsi="標楷體" w:cs="細明體" w:hint="eastAsia"/>
          <w:kern w:val="0"/>
          <w:szCs w:val="32"/>
        </w:rPr>
        <w:t>。</w:t>
      </w:r>
    </w:p>
    <w:p w:rsidR="00D60D7C" w:rsidRPr="00A513AB" w:rsidRDefault="00D60D7C" w:rsidP="00D60D7C">
      <w:pPr>
        <w:pStyle w:val="3"/>
        <w:numPr>
          <w:ilvl w:val="0"/>
          <w:numId w:val="0"/>
        </w:numPr>
        <w:ind w:left="1361"/>
        <w:jc w:val="right"/>
        <w:rPr>
          <w:rFonts w:hAnsi="標楷體" w:cs="新細明體"/>
          <w:kern w:val="0"/>
          <w:sz w:val="28"/>
          <w:szCs w:val="28"/>
        </w:rPr>
      </w:pPr>
      <w:r w:rsidRPr="002F6B25">
        <w:rPr>
          <w:rFonts w:hAnsi="標楷體" w:hint="eastAsia"/>
          <w:sz w:val="28"/>
          <w:szCs w:val="28"/>
        </w:rPr>
        <w:t>單位：元</w:t>
      </w:r>
    </w:p>
    <w:tbl>
      <w:tblPr>
        <w:tblStyle w:val="af6"/>
        <w:tblW w:w="8333" w:type="dxa"/>
        <w:tblInd w:w="959" w:type="dxa"/>
        <w:tblLook w:val="04A0" w:firstRow="1" w:lastRow="0" w:firstColumn="1" w:lastColumn="0" w:noHBand="0" w:noVBand="1"/>
      </w:tblPr>
      <w:tblGrid>
        <w:gridCol w:w="1361"/>
        <w:gridCol w:w="2324"/>
        <w:gridCol w:w="2324"/>
        <w:gridCol w:w="2324"/>
      </w:tblGrid>
      <w:tr w:rsidR="00A7139B" w:rsidRPr="009D0014" w:rsidTr="00F8419C">
        <w:tc>
          <w:tcPr>
            <w:tcW w:w="1361" w:type="dxa"/>
            <w:vAlign w:val="center"/>
          </w:tcPr>
          <w:p w:rsidR="00A7139B" w:rsidRPr="009D0014" w:rsidRDefault="00A7139B" w:rsidP="00CF6656">
            <w:pPr>
              <w:pStyle w:val="3"/>
              <w:numPr>
                <w:ilvl w:val="0"/>
                <w:numId w:val="0"/>
              </w:numPr>
              <w:jc w:val="center"/>
              <w:rPr>
                <w:rFonts w:hAnsi="標楷體"/>
                <w:sz w:val="28"/>
                <w:szCs w:val="28"/>
              </w:rPr>
            </w:pPr>
            <w:r w:rsidRPr="009D0014">
              <w:rPr>
                <w:rFonts w:hAnsi="標楷體" w:hint="eastAsia"/>
                <w:sz w:val="28"/>
                <w:szCs w:val="28"/>
              </w:rPr>
              <w:t>年度</w:t>
            </w:r>
          </w:p>
        </w:tc>
        <w:tc>
          <w:tcPr>
            <w:tcW w:w="2324" w:type="dxa"/>
            <w:vAlign w:val="center"/>
          </w:tcPr>
          <w:p w:rsidR="00A7139B" w:rsidRPr="009D0014" w:rsidRDefault="00A7139B" w:rsidP="00CF6656">
            <w:pPr>
              <w:pStyle w:val="3"/>
              <w:numPr>
                <w:ilvl w:val="0"/>
                <w:numId w:val="0"/>
              </w:numPr>
              <w:jc w:val="center"/>
              <w:rPr>
                <w:rFonts w:hAnsi="標楷體" w:cs="細明體"/>
                <w:kern w:val="0"/>
                <w:sz w:val="28"/>
                <w:szCs w:val="28"/>
              </w:rPr>
            </w:pPr>
            <w:r w:rsidRPr="009D0014">
              <w:rPr>
                <w:rFonts w:hAnsi="標楷體" w:cs="細明體" w:hint="eastAsia"/>
                <w:kern w:val="0"/>
                <w:sz w:val="28"/>
                <w:szCs w:val="28"/>
              </w:rPr>
              <w:t>榮民醫療體系</w:t>
            </w:r>
          </w:p>
        </w:tc>
        <w:tc>
          <w:tcPr>
            <w:tcW w:w="2324" w:type="dxa"/>
            <w:vAlign w:val="center"/>
          </w:tcPr>
          <w:p w:rsidR="00A7139B" w:rsidRPr="009D0014" w:rsidRDefault="00A7139B" w:rsidP="00CF6656">
            <w:pPr>
              <w:pStyle w:val="3"/>
              <w:numPr>
                <w:ilvl w:val="0"/>
                <w:numId w:val="0"/>
              </w:numPr>
              <w:jc w:val="center"/>
              <w:rPr>
                <w:rFonts w:hAnsi="標楷體"/>
                <w:sz w:val="28"/>
                <w:szCs w:val="28"/>
              </w:rPr>
            </w:pPr>
            <w:r w:rsidRPr="009D0014">
              <w:rPr>
                <w:rFonts w:hAnsi="標楷體" w:cs="細明體" w:hint="eastAsia"/>
                <w:kern w:val="0"/>
                <w:sz w:val="28"/>
                <w:szCs w:val="28"/>
              </w:rPr>
              <w:t>臺大醫療體系</w:t>
            </w:r>
          </w:p>
        </w:tc>
        <w:tc>
          <w:tcPr>
            <w:tcW w:w="2324" w:type="dxa"/>
            <w:vAlign w:val="center"/>
          </w:tcPr>
          <w:p w:rsidR="00A7139B" w:rsidRPr="009D0014" w:rsidRDefault="00A7139B" w:rsidP="00CF6656">
            <w:pPr>
              <w:pStyle w:val="3"/>
              <w:numPr>
                <w:ilvl w:val="0"/>
                <w:numId w:val="0"/>
              </w:numPr>
              <w:jc w:val="center"/>
              <w:rPr>
                <w:rFonts w:hAnsi="標楷體"/>
                <w:sz w:val="28"/>
                <w:szCs w:val="28"/>
              </w:rPr>
            </w:pPr>
            <w:r w:rsidRPr="009D0014">
              <w:rPr>
                <w:rFonts w:hAnsi="標楷體" w:cs="細明體" w:hint="eastAsia"/>
                <w:kern w:val="0"/>
                <w:sz w:val="28"/>
                <w:szCs w:val="28"/>
              </w:rPr>
              <w:t>成大醫療體系</w:t>
            </w:r>
          </w:p>
        </w:tc>
      </w:tr>
      <w:tr w:rsidR="00A7139B" w:rsidRPr="009D0014" w:rsidTr="00F8419C">
        <w:tc>
          <w:tcPr>
            <w:tcW w:w="1361" w:type="dxa"/>
            <w:vAlign w:val="center"/>
          </w:tcPr>
          <w:p w:rsidR="00A7139B" w:rsidRPr="009D0014" w:rsidRDefault="00A7139B" w:rsidP="00CF6656">
            <w:pPr>
              <w:pStyle w:val="3"/>
              <w:numPr>
                <w:ilvl w:val="0"/>
                <w:numId w:val="0"/>
              </w:numPr>
              <w:jc w:val="center"/>
              <w:rPr>
                <w:rFonts w:hAnsi="標楷體"/>
                <w:sz w:val="28"/>
                <w:szCs w:val="28"/>
              </w:rPr>
            </w:pPr>
            <w:r w:rsidRPr="009D0014">
              <w:rPr>
                <w:rFonts w:hAnsi="標楷體" w:hint="eastAsia"/>
                <w:sz w:val="28"/>
                <w:szCs w:val="28"/>
              </w:rPr>
              <w:t>100</w:t>
            </w:r>
          </w:p>
        </w:tc>
        <w:tc>
          <w:tcPr>
            <w:tcW w:w="2324" w:type="dxa"/>
            <w:vAlign w:val="center"/>
          </w:tcPr>
          <w:p w:rsidR="00A7139B" w:rsidRPr="009D0014" w:rsidRDefault="008928DD" w:rsidP="00CF6656">
            <w:pPr>
              <w:pStyle w:val="3"/>
              <w:numPr>
                <w:ilvl w:val="0"/>
                <w:numId w:val="0"/>
              </w:numPr>
              <w:jc w:val="right"/>
              <w:rPr>
                <w:rFonts w:hAnsi="標楷體"/>
                <w:sz w:val="28"/>
                <w:szCs w:val="28"/>
              </w:rPr>
            </w:pPr>
            <w:r w:rsidRPr="009D0014">
              <w:rPr>
                <w:rFonts w:hAnsi="標楷體" w:hint="eastAsia"/>
                <w:sz w:val="28"/>
                <w:szCs w:val="28"/>
              </w:rPr>
              <w:t>634,487,983</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30,695,649</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295,579,109</w:t>
            </w:r>
          </w:p>
        </w:tc>
      </w:tr>
      <w:tr w:rsidR="00A7139B" w:rsidRPr="009D0014" w:rsidTr="00F8419C">
        <w:tc>
          <w:tcPr>
            <w:tcW w:w="1361" w:type="dxa"/>
            <w:vAlign w:val="center"/>
          </w:tcPr>
          <w:p w:rsidR="00A7139B" w:rsidRPr="009D0014" w:rsidRDefault="00A7139B" w:rsidP="00CF6656">
            <w:pPr>
              <w:pStyle w:val="3"/>
              <w:numPr>
                <w:ilvl w:val="0"/>
                <w:numId w:val="0"/>
              </w:numPr>
              <w:jc w:val="center"/>
              <w:rPr>
                <w:rFonts w:hAnsi="標楷體"/>
                <w:sz w:val="28"/>
                <w:szCs w:val="28"/>
              </w:rPr>
            </w:pPr>
            <w:r w:rsidRPr="009D0014">
              <w:rPr>
                <w:rFonts w:hAnsi="標楷體" w:hint="eastAsia"/>
                <w:sz w:val="28"/>
                <w:szCs w:val="28"/>
              </w:rPr>
              <w:t>101</w:t>
            </w:r>
          </w:p>
        </w:tc>
        <w:tc>
          <w:tcPr>
            <w:tcW w:w="2324" w:type="dxa"/>
            <w:vAlign w:val="center"/>
          </w:tcPr>
          <w:p w:rsidR="00A7139B" w:rsidRPr="009D0014" w:rsidRDefault="008928DD" w:rsidP="00CF6656">
            <w:pPr>
              <w:pStyle w:val="3"/>
              <w:numPr>
                <w:ilvl w:val="0"/>
                <w:numId w:val="0"/>
              </w:numPr>
              <w:jc w:val="right"/>
              <w:rPr>
                <w:rFonts w:hAnsi="標楷體"/>
                <w:sz w:val="28"/>
                <w:szCs w:val="28"/>
              </w:rPr>
            </w:pPr>
            <w:r w:rsidRPr="009D0014">
              <w:rPr>
                <w:rFonts w:hAnsi="標楷體" w:hint="eastAsia"/>
                <w:sz w:val="28"/>
                <w:szCs w:val="28"/>
              </w:rPr>
              <w:t>585,387,532</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120,110,419</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373,248,608</w:t>
            </w:r>
          </w:p>
        </w:tc>
      </w:tr>
      <w:tr w:rsidR="00A7139B" w:rsidRPr="009D0014" w:rsidTr="00F8419C">
        <w:tc>
          <w:tcPr>
            <w:tcW w:w="1361" w:type="dxa"/>
            <w:vAlign w:val="center"/>
          </w:tcPr>
          <w:p w:rsidR="00A7139B" w:rsidRPr="009D0014" w:rsidRDefault="00A7139B" w:rsidP="00CF6656">
            <w:pPr>
              <w:pStyle w:val="3"/>
              <w:numPr>
                <w:ilvl w:val="0"/>
                <w:numId w:val="0"/>
              </w:numPr>
              <w:jc w:val="center"/>
              <w:rPr>
                <w:rFonts w:hAnsi="標楷體"/>
                <w:sz w:val="28"/>
                <w:szCs w:val="28"/>
              </w:rPr>
            </w:pPr>
            <w:r w:rsidRPr="009D0014">
              <w:rPr>
                <w:rFonts w:hAnsi="標楷體" w:hint="eastAsia"/>
                <w:sz w:val="28"/>
                <w:szCs w:val="28"/>
              </w:rPr>
              <w:t>102</w:t>
            </w:r>
          </w:p>
        </w:tc>
        <w:tc>
          <w:tcPr>
            <w:tcW w:w="2324" w:type="dxa"/>
            <w:vAlign w:val="center"/>
          </w:tcPr>
          <w:p w:rsidR="00A7139B" w:rsidRPr="009D0014" w:rsidRDefault="008928DD" w:rsidP="00CF6656">
            <w:pPr>
              <w:pStyle w:val="3"/>
              <w:numPr>
                <w:ilvl w:val="0"/>
                <w:numId w:val="0"/>
              </w:numPr>
              <w:jc w:val="right"/>
              <w:rPr>
                <w:rFonts w:hAnsi="標楷體"/>
                <w:sz w:val="28"/>
                <w:szCs w:val="28"/>
              </w:rPr>
            </w:pPr>
            <w:r w:rsidRPr="009D0014">
              <w:rPr>
                <w:rFonts w:hAnsi="標楷體" w:hint="eastAsia"/>
                <w:sz w:val="28"/>
                <w:szCs w:val="28"/>
              </w:rPr>
              <w:t>492,916,133</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179,206,539</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294,937,775</w:t>
            </w:r>
          </w:p>
        </w:tc>
      </w:tr>
      <w:tr w:rsidR="00A7139B" w:rsidRPr="009D0014" w:rsidTr="00F8419C">
        <w:tc>
          <w:tcPr>
            <w:tcW w:w="1361" w:type="dxa"/>
            <w:vAlign w:val="center"/>
          </w:tcPr>
          <w:p w:rsidR="00A7139B" w:rsidRPr="009D0014" w:rsidRDefault="00A7139B" w:rsidP="00CF6656">
            <w:pPr>
              <w:pStyle w:val="3"/>
              <w:numPr>
                <w:ilvl w:val="0"/>
                <w:numId w:val="0"/>
              </w:numPr>
              <w:jc w:val="center"/>
              <w:rPr>
                <w:rFonts w:hAnsi="標楷體"/>
                <w:sz w:val="28"/>
                <w:szCs w:val="28"/>
              </w:rPr>
            </w:pPr>
            <w:r w:rsidRPr="009D0014">
              <w:rPr>
                <w:rFonts w:hAnsi="標楷體" w:hint="eastAsia"/>
                <w:sz w:val="28"/>
                <w:szCs w:val="28"/>
              </w:rPr>
              <w:t>103</w:t>
            </w:r>
          </w:p>
        </w:tc>
        <w:tc>
          <w:tcPr>
            <w:tcW w:w="2324" w:type="dxa"/>
            <w:vAlign w:val="center"/>
          </w:tcPr>
          <w:p w:rsidR="00A7139B" w:rsidRPr="009D0014" w:rsidRDefault="008928DD" w:rsidP="00CF6656">
            <w:pPr>
              <w:pStyle w:val="3"/>
              <w:numPr>
                <w:ilvl w:val="0"/>
                <w:numId w:val="0"/>
              </w:numPr>
              <w:jc w:val="right"/>
              <w:rPr>
                <w:rFonts w:hAnsi="標楷體"/>
                <w:sz w:val="28"/>
                <w:szCs w:val="28"/>
              </w:rPr>
            </w:pPr>
            <w:r w:rsidRPr="009D0014">
              <w:rPr>
                <w:rFonts w:hAnsi="標楷體" w:hint="eastAsia"/>
                <w:sz w:val="28"/>
                <w:szCs w:val="28"/>
              </w:rPr>
              <w:t>520,429,249</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127,988,873</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456,492,817</w:t>
            </w:r>
          </w:p>
        </w:tc>
      </w:tr>
      <w:tr w:rsidR="00A7139B" w:rsidRPr="009D0014" w:rsidTr="00F8419C">
        <w:tc>
          <w:tcPr>
            <w:tcW w:w="1361" w:type="dxa"/>
            <w:vAlign w:val="center"/>
          </w:tcPr>
          <w:p w:rsidR="00A7139B" w:rsidRPr="009D0014" w:rsidRDefault="00A7139B" w:rsidP="00CF6656">
            <w:pPr>
              <w:pStyle w:val="3"/>
              <w:numPr>
                <w:ilvl w:val="0"/>
                <w:numId w:val="0"/>
              </w:numPr>
              <w:jc w:val="center"/>
              <w:rPr>
                <w:rFonts w:hAnsi="標楷體"/>
                <w:sz w:val="28"/>
                <w:szCs w:val="28"/>
              </w:rPr>
            </w:pPr>
            <w:r w:rsidRPr="009D0014">
              <w:rPr>
                <w:rFonts w:hAnsi="標楷體" w:hint="eastAsia"/>
                <w:sz w:val="28"/>
                <w:szCs w:val="28"/>
              </w:rPr>
              <w:t>104</w:t>
            </w:r>
          </w:p>
        </w:tc>
        <w:tc>
          <w:tcPr>
            <w:tcW w:w="2324" w:type="dxa"/>
            <w:vAlign w:val="center"/>
          </w:tcPr>
          <w:p w:rsidR="00A7139B" w:rsidRPr="009D0014" w:rsidRDefault="008928DD" w:rsidP="00CF6656">
            <w:pPr>
              <w:pStyle w:val="3"/>
              <w:numPr>
                <w:ilvl w:val="0"/>
                <w:numId w:val="0"/>
              </w:numPr>
              <w:jc w:val="right"/>
              <w:rPr>
                <w:rFonts w:hAnsi="標楷體"/>
                <w:sz w:val="28"/>
                <w:szCs w:val="28"/>
              </w:rPr>
            </w:pPr>
            <w:r w:rsidRPr="009D0014">
              <w:rPr>
                <w:rFonts w:hAnsi="標楷體" w:hint="eastAsia"/>
                <w:sz w:val="28"/>
                <w:szCs w:val="28"/>
              </w:rPr>
              <w:t>1,868,272,906</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255,381,946</w:t>
            </w:r>
          </w:p>
        </w:tc>
        <w:tc>
          <w:tcPr>
            <w:tcW w:w="2324" w:type="dxa"/>
            <w:vAlign w:val="center"/>
          </w:tcPr>
          <w:p w:rsidR="00A7139B" w:rsidRPr="009D0014" w:rsidRDefault="00A7139B" w:rsidP="00CF6656">
            <w:pPr>
              <w:pStyle w:val="3"/>
              <w:numPr>
                <w:ilvl w:val="0"/>
                <w:numId w:val="0"/>
              </w:numPr>
              <w:jc w:val="right"/>
              <w:rPr>
                <w:rFonts w:hAnsi="標楷體"/>
                <w:sz w:val="28"/>
                <w:szCs w:val="28"/>
              </w:rPr>
            </w:pPr>
            <w:r w:rsidRPr="009D0014">
              <w:rPr>
                <w:rFonts w:hAnsi="標楷體" w:hint="eastAsia"/>
                <w:sz w:val="28"/>
                <w:szCs w:val="28"/>
              </w:rPr>
              <w:t>317,381,222</w:t>
            </w:r>
          </w:p>
        </w:tc>
      </w:tr>
      <w:tr w:rsidR="008928DD" w:rsidRPr="009D0014" w:rsidTr="00F8419C">
        <w:tc>
          <w:tcPr>
            <w:tcW w:w="1361" w:type="dxa"/>
            <w:vAlign w:val="center"/>
          </w:tcPr>
          <w:p w:rsidR="008928DD" w:rsidRPr="009D0014" w:rsidRDefault="008928DD" w:rsidP="00CF6656">
            <w:pPr>
              <w:pStyle w:val="3"/>
              <w:numPr>
                <w:ilvl w:val="0"/>
                <w:numId w:val="0"/>
              </w:numPr>
              <w:jc w:val="center"/>
              <w:rPr>
                <w:rFonts w:hAnsi="標楷體"/>
                <w:sz w:val="28"/>
                <w:szCs w:val="28"/>
              </w:rPr>
            </w:pPr>
            <w:r w:rsidRPr="009D0014">
              <w:rPr>
                <w:rFonts w:hAnsi="標楷體" w:hint="eastAsia"/>
                <w:sz w:val="28"/>
                <w:szCs w:val="28"/>
              </w:rPr>
              <w:t>平均</w:t>
            </w:r>
          </w:p>
        </w:tc>
        <w:tc>
          <w:tcPr>
            <w:tcW w:w="2324" w:type="dxa"/>
            <w:vAlign w:val="center"/>
          </w:tcPr>
          <w:p w:rsidR="008928DD" w:rsidRPr="009D0014" w:rsidRDefault="00CF6656" w:rsidP="00CF6656">
            <w:pPr>
              <w:widowControl/>
              <w:jc w:val="right"/>
              <w:rPr>
                <w:rFonts w:hAnsi="標楷體" w:cs="新細明體"/>
                <w:kern w:val="0"/>
                <w:sz w:val="28"/>
                <w:szCs w:val="28"/>
              </w:rPr>
            </w:pPr>
            <w:r w:rsidRPr="009D0014">
              <w:rPr>
                <w:rFonts w:hAnsi="標楷體" w:cs="新細明體" w:hint="eastAsia"/>
                <w:kern w:val="0"/>
                <w:sz w:val="28"/>
                <w:szCs w:val="28"/>
              </w:rPr>
              <w:t>820,298,761</w:t>
            </w:r>
          </w:p>
        </w:tc>
        <w:tc>
          <w:tcPr>
            <w:tcW w:w="2324" w:type="dxa"/>
            <w:vAlign w:val="center"/>
          </w:tcPr>
          <w:p w:rsidR="008928DD" w:rsidRPr="009D0014" w:rsidRDefault="00CF6656" w:rsidP="00CF6656">
            <w:pPr>
              <w:widowControl/>
              <w:jc w:val="right"/>
              <w:rPr>
                <w:rFonts w:hAnsi="標楷體" w:cs="新細明體"/>
                <w:kern w:val="0"/>
                <w:sz w:val="28"/>
                <w:szCs w:val="28"/>
              </w:rPr>
            </w:pPr>
            <w:r w:rsidRPr="009D0014">
              <w:rPr>
                <w:rFonts w:hAnsi="標楷體" w:cs="新細明體" w:hint="eastAsia"/>
                <w:kern w:val="0"/>
                <w:sz w:val="28"/>
                <w:szCs w:val="28"/>
              </w:rPr>
              <w:t>142,676,685</w:t>
            </w:r>
          </w:p>
        </w:tc>
        <w:tc>
          <w:tcPr>
            <w:tcW w:w="2324" w:type="dxa"/>
            <w:vAlign w:val="center"/>
          </w:tcPr>
          <w:p w:rsidR="008928DD" w:rsidRPr="009D0014" w:rsidRDefault="00CF6656" w:rsidP="00CF6656">
            <w:pPr>
              <w:widowControl/>
              <w:jc w:val="right"/>
              <w:rPr>
                <w:rFonts w:hAnsi="標楷體" w:cs="新細明體"/>
                <w:kern w:val="0"/>
                <w:sz w:val="28"/>
                <w:szCs w:val="28"/>
              </w:rPr>
            </w:pPr>
            <w:r w:rsidRPr="009D0014">
              <w:rPr>
                <w:rFonts w:hAnsi="標楷體" w:cs="新細明體" w:hint="eastAsia"/>
                <w:kern w:val="0"/>
                <w:sz w:val="28"/>
                <w:szCs w:val="28"/>
              </w:rPr>
              <w:t>347,527,906</w:t>
            </w:r>
          </w:p>
        </w:tc>
      </w:tr>
    </w:tbl>
    <w:p w:rsidR="00D60D7C" w:rsidRPr="002F6B25" w:rsidRDefault="00D60D7C" w:rsidP="00D60D7C">
      <w:pPr>
        <w:pStyle w:val="3"/>
        <w:numPr>
          <w:ilvl w:val="0"/>
          <w:numId w:val="0"/>
        </w:numPr>
        <w:ind w:left="1361"/>
        <w:rPr>
          <w:rFonts w:hAnsi="標楷體"/>
          <w:sz w:val="28"/>
          <w:szCs w:val="28"/>
        </w:rPr>
      </w:pPr>
      <w:r w:rsidRPr="002F6B25">
        <w:rPr>
          <w:rFonts w:hAnsi="標楷體" w:hint="eastAsia"/>
          <w:sz w:val="28"/>
          <w:szCs w:val="28"/>
        </w:rPr>
        <w:t>資料來源：</w:t>
      </w:r>
      <w:r w:rsidR="008928DD" w:rsidRPr="002F6B25">
        <w:rPr>
          <w:rFonts w:hAnsi="標楷體" w:hint="eastAsia"/>
          <w:sz w:val="28"/>
          <w:szCs w:val="28"/>
        </w:rPr>
        <w:t>退輔會、</w:t>
      </w:r>
      <w:r w:rsidRPr="002F6B25">
        <w:rPr>
          <w:rFonts w:hAnsi="標楷體" w:hint="eastAsia"/>
          <w:sz w:val="28"/>
          <w:szCs w:val="28"/>
        </w:rPr>
        <w:t>審計部</w:t>
      </w:r>
    </w:p>
    <w:p w:rsidR="00D60D7C" w:rsidRPr="009F24C4" w:rsidRDefault="009F24C4" w:rsidP="00D60D7C">
      <w:pPr>
        <w:pStyle w:val="3"/>
        <w:numPr>
          <w:ilvl w:val="2"/>
          <w:numId w:val="1"/>
        </w:numPr>
        <w:rPr>
          <w:rFonts w:hAnsi="標楷體"/>
          <w:szCs w:val="32"/>
        </w:rPr>
      </w:pPr>
      <w:r w:rsidRPr="009F24C4">
        <w:rPr>
          <w:rFonts w:hAnsi="標楷體" w:hint="eastAsia"/>
          <w:szCs w:val="32"/>
        </w:rPr>
        <w:t>綜上，退輔會所屬醫院對於</w:t>
      </w:r>
      <w:r w:rsidRPr="009F24C4">
        <w:rPr>
          <w:rFonts w:hAnsi="標楷體" w:cs="細明體" w:hint="eastAsia"/>
          <w:kern w:val="0"/>
          <w:szCs w:val="32"/>
        </w:rPr>
        <w:t>溢提備抵醫療折讓未適時為會計帳務處理，</w:t>
      </w:r>
      <w:r w:rsidR="00C5159A">
        <w:rPr>
          <w:rFonts w:hAnsi="標楷體" w:cs="細明體" w:hint="eastAsia"/>
          <w:kern w:val="0"/>
          <w:szCs w:val="32"/>
        </w:rPr>
        <w:t>致有</w:t>
      </w:r>
      <w:r w:rsidR="00C5159A" w:rsidRPr="003B545E">
        <w:rPr>
          <w:rFonts w:hAnsi="標楷體" w:cs="細明體" w:hint="eastAsia"/>
          <w:kern w:val="0"/>
          <w:szCs w:val="32"/>
        </w:rPr>
        <w:t>應收醫療帳款餘額為負數之異常情事</w:t>
      </w:r>
      <w:r w:rsidRPr="009F24C4">
        <w:rPr>
          <w:rFonts w:hAnsi="標楷體" w:hint="eastAsia"/>
          <w:szCs w:val="32"/>
        </w:rPr>
        <w:t>，</w:t>
      </w:r>
      <w:r w:rsidRPr="009F24C4">
        <w:rPr>
          <w:rFonts w:hAnsi="標楷體" w:cs="細明體" w:hint="eastAsia"/>
          <w:kern w:val="0"/>
          <w:szCs w:val="32"/>
        </w:rPr>
        <w:t>造成</w:t>
      </w:r>
      <w:r w:rsidRPr="009F24C4">
        <w:rPr>
          <w:rFonts w:hAnsi="標楷體"/>
          <w:szCs w:val="32"/>
        </w:rPr>
        <w:t>榮民醫療作業基金</w:t>
      </w:r>
      <w:r w:rsidRPr="009F24C4">
        <w:rPr>
          <w:rFonts w:hAnsi="標楷體" w:hint="eastAsia"/>
          <w:szCs w:val="32"/>
        </w:rPr>
        <w:t>之財務狀況及經營績效未能忠實</w:t>
      </w:r>
      <w:r w:rsidR="00C5159A">
        <w:rPr>
          <w:rFonts w:hAnsi="標楷體" w:hint="eastAsia"/>
          <w:szCs w:val="32"/>
        </w:rPr>
        <w:t>呈現</w:t>
      </w:r>
      <w:r w:rsidRPr="009F24C4">
        <w:rPr>
          <w:rFonts w:hAnsi="標楷體" w:hint="eastAsia"/>
          <w:szCs w:val="32"/>
        </w:rPr>
        <w:t>，亟應檢討改進；</w:t>
      </w:r>
      <w:r w:rsidR="00C5159A">
        <w:rPr>
          <w:rFonts w:hAnsi="標楷體" w:hint="eastAsia"/>
          <w:szCs w:val="32"/>
        </w:rPr>
        <w:t>另</w:t>
      </w:r>
      <w:r w:rsidR="00D60D7C" w:rsidRPr="009F24C4">
        <w:rPr>
          <w:rFonts w:hAnsi="標楷體" w:hint="eastAsia"/>
          <w:szCs w:val="32"/>
        </w:rPr>
        <w:t>健保總額支付制度實施迄今已10餘年，</w:t>
      </w:r>
      <w:r w:rsidR="00C5159A">
        <w:rPr>
          <w:rFonts w:hAnsi="標楷體" w:hint="eastAsia"/>
          <w:szCs w:val="32"/>
        </w:rPr>
        <w:t>各級榮院自應</w:t>
      </w:r>
      <w:r w:rsidR="00D60D7C" w:rsidRPr="009F24C4">
        <w:rPr>
          <w:rFonts w:hAnsi="標楷體" w:hint="eastAsia"/>
          <w:szCs w:val="32"/>
        </w:rPr>
        <w:t>依</w:t>
      </w:r>
      <w:r w:rsidR="002F6B25" w:rsidRPr="009F24C4">
        <w:rPr>
          <w:rFonts w:hAnsi="標楷體" w:hint="eastAsia"/>
          <w:szCs w:val="32"/>
        </w:rPr>
        <w:t>以前年度健保核減率等</w:t>
      </w:r>
      <w:r w:rsidR="00D60D7C" w:rsidRPr="009F24C4">
        <w:rPr>
          <w:rFonts w:hAnsi="標楷體" w:hint="eastAsia"/>
          <w:szCs w:val="32"/>
        </w:rPr>
        <w:t>相關經驗值合理預估</w:t>
      </w:r>
      <w:r w:rsidR="00D60D7C" w:rsidRPr="009F24C4">
        <w:rPr>
          <w:rFonts w:hAnsi="標楷體" w:cs="細明體" w:hint="eastAsia"/>
          <w:kern w:val="0"/>
          <w:szCs w:val="32"/>
        </w:rPr>
        <w:t>備抵醫療折讓提撥</w:t>
      </w:r>
      <w:r w:rsidR="002F6B25" w:rsidRPr="009F24C4">
        <w:rPr>
          <w:rFonts w:hAnsi="標楷體" w:cs="細明體" w:hint="eastAsia"/>
          <w:kern w:val="0"/>
          <w:szCs w:val="32"/>
        </w:rPr>
        <w:t>比</w:t>
      </w:r>
      <w:r w:rsidR="00D60D7C" w:rsidRPr="009F24C4">
        <w:rPr>
          <w:rFonts w:hAnsi="標楷體" w:cs="細明體" w:hint="eastAsia"/>
          <w:kern w:val="0"/>
          <w:szCs w:val="32"/>
        </w:rPr>
        <w:t>率</w:t>
      </w:r>
      <w:r w:rsidR="00C5159A">
        <w:rPr>
          <w:rFonts w:hAnsi="標楷體" w:cs="細明體" w:hint="eastAsia"/>
          <w:kern w:val="0"/>
          <w:szCs w:val="32"/>
        </w:rPr>
        <w:t>，俾免過度穩健而影響基金</w:t>
      </w:r>
      <w:r w:rsidR="00C5159A" w:rsidRPr="009F24C4">
        <w:rPr>
          <w:rFonts w:hAnsi="標楷體" w:hint="eastAsia"/>
          <w:szCs w:val="32"/>
        </w:rPr>
        <w:t>財務狀況</w:t>
      </w:r>
      <w:r w:rsidR="00C5159A">
        <w:rPr>
          <w:rFonts w:hAnsi="標楷體" w:hint="eastAsia"/>
          <w:szCs w:val="32"/>
        </w:rPr>
        <w:t>之適正表達。</w:t>
      </w:r>
    </w:p>
    <w:bookmarkEnd w:id="50"/>
    <w:bookmarkEnd w:id="51"/>
    <w:p w:rsidR="0015140B" w:rsidRPr="006243BC" w:rsidRDefault="00275065" w:rsidP="0015140B">
      <w:pPr>
        <w:pStyle w:val="2"/>
        <w:numPr>
          <w:ilvl w:val="1"/>
          <w:numId w:val="1"/>
        </w:numPr>
        <w:rPr>
          <w:rFonts w:hAnsi="標楷體"/>
          <w:b/>
          <w:szCs w:val="32"/>
        </w:rPr>
      </w:pPr>
      <w:r w:rsidRPr="006243BC">
        <w:rPr>
          <w:rFonts w:hAnsi="標楷體" w:hint="eastAsia"/>
          <w:b/>
          <w:szCs w:val="32"/>
        </w:rPr>
        <w:t>退輔會所屬榮總及其分院於</w:t>
      </w:r>
      <w:r w:rsidR="001C0F00" w:rsidRPr="006243BC">
        <w:rPr>
          <w:rFonts w:hAnsi="標楷體" w:hint="eastAsia"/>
          <w:b/>
          <w:szCs w:val="32"/>
        </w:rPr>
        <w:t>以前</w:t>
      </w:r>
      <w:proofErr w:type="gramStart"/>
      <w:r w:rsidR="001C0F00" w:rsidRPr="006243BC">
        <w:rPr>
          <w:rFonts w:hAnsi="標楷體" w:hint="eastAsia"/>
          <w:b/>
          <w:szCs w:val="32"/>
        </w:rPr>
        <w:t>年度</w:t>
      </w:r>
      <w:r w:rsidR="008541C8" w:rsidRPr="006243BC">
        <w:rPr>
          <w:rFonts w:hAnsi="標楷體" w:cs="細明體" w:hint="eastAsia"/>
          <w:b/>
          <w:kern w:val="0"/>
          <w:szCs w:val="32"/>
        </w:rPr>
        <w:t>溢提備</w:t>
      </w:r>
      <w:proofErr w:type="gramEnd"/>
      <w:r w:rsidR="008541C8" w:rsidRPr="006243BC">
        <w:rPr>
          <w:rFonts w:hAnsi="標楷體" w:cs="細明體" w:hint="eastAsia"/>
          <w:b/>
          <w:kern w:val="0"/>
          <w:szCs w:val="32"/>
        </w:rPr>
        <w:t>抵</w:t>
      </w:r>
      <w:proofErr w:type="gramStart"/>
      <w:r w:rsidR="008541C8" w:rsidRPr="006243BC">
        <w:rPr>
          <w:rFonts w:hAnsi="標楷體" w:cs="細明體" w:hint="eastAsia"/>
          <w:b/>
          <w:kern w:val="0"/>
          <w:szCs w:val="32"/>
        </w:rPr>
        <w:t>醫療折</w:t>
      </w:r>
      <w:proofErr w:type="gramEnd"/>
      <w:r w:rsidR="008541C8" w:rsidRPr="006243BC">
        <w:rPr>
          <w:rFonts w:hAnsi="標楷體" w:cs="細明體" w:hint="eastAsia"/>
          <w:b/>
          <w:kern w:val="0"/>
          <w:szCs w:val="32"/>
        </w:rPr>
        <w:t>讓轉回時</w:t>
      </w:r>
      <w:r w:rsidR="001C0F00" w:rsidRPr="006243BC">
        <w:rPr>
          <w:rFonts w:hAnsi="標楷體" w:cs="細明體" w:hint="eastAsia"/>
          <w:b/>
          <w:kern w:val="0"/>
          <w:szCs w:val="32"/>
        </w:rPr>
        <w:t>，部分醫院</w:t>
      </w:r>
      <w:r w:rsidR="000C51CA" w:rsidRPr="006243BC">
        <w:rPr>
          <w:rFonts w:hAnsi="標楷體" w:cs="細明體" w:hint="eastAsia"/>
          <w:b/>
          <w:kern w:val="0"/>
          <w:szCs w:val="32"/>
        </w:rPr>
        <w:t>或</w:t>
      </w:r>
      <w:r w:rsidR="001C0F00" w:rsidRPr="006243BC">
        <w:rPr>
          <w:rFonts w:hAnsi="標楷體" w:cs="細明體" w:hint="eastAsia"/>
          <w:b/>
          <w:kern w:val="0"/>
          <w:szCs w:val="32"/>
        </w:rPr>
        <w:t>未補發</w:t>
      </w:r>
      <w:r w:rsidRPr="006243BC">
        <w:rPr>
          <w:rFonts w:hAnsi="標楷體" w:cs="細明體" w:hint="eastAsia"/>
          <w:b/>
          <w:kern w:val="0"/>
          <w:szCs w:val="32"/>
        </w:rPr>
        <w:t>獎（</w:t>
      </w:r>
      <w:proofErr w:type="gramStart"/>
      <w:r w:rsidRPr="006243BC">
        <w:rPr>
          <w:rFonts w:hAnsi="標楷體" w:cs="細明體" w:hint="eastAsia"/>
          <w:b/>
          <w:kern w:val="0"/>
          <w:szCs w:val="32"/>
        </w:rPr>
        <w:t>勵</w:t>
      </w:r>
      <w:proofErr w:type="gramEnd"/>
      <w:r w:rsidRPr="006243BC">
        <w:rPr>
          <w:rFonts w:hAnsi="標楷體" w:cs="細明體" w:hint="eastAsia"/>
          <w:b/>
          <w:kern w:val="0"/>
          <w:szCs w:val="32"/>
        </w:rPr>
        <w:t>）金</w:t>
      </w:r>
      <w:r w:rsidR="00A82080">
        <w:rPr>
          <w:rFonts w:hAnsi="標楷體" w:cs="細明體" w:hint="eastAsia"/>
          <w:b/>
          <w:kern w:val="0"/>
          <w:szCs w:val="32"/>
        </w:rPr>
        <w:t>予員工</w:t>
      </w:r>
      <w:r w:rsidR="001C0F00" w:rsidRPr="006243BC">
        <w:rPr>
          <w:rFonts w:hAnsi="標楷體" w:cs="細明體" w:hint="eastAsia"/>
          <w:b/>
          <w:kern w:val="0"/>
          <w:szCs w:val="32"/>
        </w:rPr>
        <w:t>，或</w:t>
      </w:r>
      <w:r w:rsidR="000C51CA" w:rsidRPr="006243BC">
        <w:rPr>
          <w:rFonts w:hAnsi="標楷體" w:cs="細明體" w:hint="eastAsia"/>
          <w:b/>
          <w:kern w:val="0"/>
          <w:szCs w:val="32"/>
        </w:rPr>
        <w:t>發給對象</w:t>
      </w:r>
      <w:r w:rsidR="001C0F00" w:rsidRPr="006243BC">
        <w:rPr>
          <w:rFonts w:hAnsi="標楷體" w:cs="細明體" w:hint="eastAsia"/>
          <w:b/>
          <w:kern w:val="0"/>
          <w:szCs w:val="32"/>
        </w:rPr>
        <w:t>非原提供醫療服務之員工，或發放比率遠低於當</w:t>
      </w:r>
      <w:r w:rsidR="000C51CA" w:rsidRPr="006243BC">
        <w:rPr>
          <w:rFonts w:hAnsi="標楷體" w:cs="細明體" w:hint="eastAsia"/>
          <w:b/>
          <w:kern w:val="0"/>
          <w:szCs w:val="32"/>
        </w:rPr>
        <w:t>年度</w:t>
      </w:r>
      <w:proofErr w:type="gramStart"/>
      <w:r w:rsidR="000C51CA" w:rsidRPr="006243BC">
        <w:rPr>
          <w:rFonts w:hAnsi="標楷體" w:cs="細明體" w:hint="eastAsia"/>
          <w:b/>
          <w:kern w:val="0"/>
          <w:szCs w:val="32"/>
        </w:rPr>
        <w:t>提撥</w:t>
      </w:r>
      <w:proofErr w:type="gramEnd"/>
      <w:r w:rsidR="0037481E" w:rsidRPr="006243BC">
        <w:rPr>
          <w:rFonts w:hAnsi="標楷體" w:cs="細明體" w:hint="eastAsia"/>
          <w:b/>
          <w:kern w:val="0"/>
          <w:szCs w:val="32"/>
        </w:rPr>
        <w:t>比率</w:t>
      </w:r>
      <w:r w:rsidR="000577DE" w:rsidRPr="006243BC">
        <w:rPr>
          <w:rFonts w:hAnsi="標楷體" w:cs="細明體" w:hint="eastAsia"/>
          <w:b/>
          <w:kern w:val="0"/>
          <w:szCs w:val="32"/>
        </w:rPr>
        <w:t>等</w:t>
      </w:r>
      <w:r w:rsidRPr="006243BC">
        <w:rPr>
          <w:rFonts w:hAnsi="標楷體" w:cs="細明體" w:hint="eastAsia"/>
          <w:b/>
          <w:kern w:val="0"/>
          <w:szCs w:val="32"/>
        </w:rPr>
        <w:t>，</w:t>
      </w:r>
      <w:r w:rsidR="0065673F" w:rsidRPr="006243BC">
        <w:rPr>
          <w:rFonts w:hAnsi="標楷體" w:cs="細明體" w:hint="eastAsia"/>
          <w:b/>
          <w:kern w:val="0"/>
          <w:szCs w:val="32"/>
        </w:rPr>
        <w:t>實</w:t>
      </w:r>
      <w:r w:rsidR="008541C8" w:rsidRPr="006243BC">
        <w:rPr>
          <w:rFonts w:hAnsi="標楷體" w:cs="細明體" w:hint="eastAsia"/>
          <w:b/>
          <w:kern w:val="0"/>
          <w:szCs w:val="32"/>
        </w:rPr>
        <w:t>非公允</w:t>
      </w:r>
      <w:r w:rsidR="0065673F" w:rsidRPr="006243BC">
        <w:rPr>
          <w:rFonts w:hAnsi="標楷體" w:cs="細明體" w:hint="eastAsia"/>
          <w:b/>
          <w:kern w:val="0"/>
          <w:szCs w:val="32"/>
        </w:rPr>
        <w:t>，亦有</w:t>
      </w:r>
      <w:proofErr w:type="gramStart"/>
      <w:r w:rsidR="0065673F" w:rsidRPr="006243BC">
        <w:rPr>
          <w:rFonts w:hAnsi="標楷體" w:cs="細明體" w:hint="eastAsia"/>
          <w:b/>
          <w:kern w:val="0"/>
          <w:szCs w:val="32"/>
        </w:rPr>
        <w:t>違</w:t>
      </w:r>
      <w:r w:rsidR="006243BC" w:rsidRPr="006243BC">
        <w:rPr>
          <w:rFonts w:hAnsi="標楷體" w:cs="細明體" w:hint="eastAsia"/>
          <w:b/>
          <w:kern w:val="0"/>
          <w:szCs w:val="32"/>
        </w:rPr>
        <w:t>獎（勵</w:t>
      </w:r>
      <w:proofErr w:type="gramEnd"/>
      <w:r w:rsidR="006243BC" w:rsidRPr="006243BC">
        <w:rPr>
          <w:rFonts w:hAnsi="標楷體" w:cs="細明體" w:hint="eastAsia"/>
          <w:b/>
          <w:kern w:val="0"/>
          <w:szCs w:val="32"/>
        </w:rPr>
        <w:t>）金以</w:t>
      </w:r>
      <w:r w:rsidR="0077136D">
        <w:rPr>
          <w:rFonts w:hAnsi="標楷體" w:cs="細明體" w:hint="eastAsia"/>
          <w:b/>
          <w:kern w:val="0"/>
          <w:szCs w:val="32"/>
        </w:rPr>
        <w:t>醫院</w:t>
      </w:r>
      <w:r w:rsidR="006243BC" w:rsidRPr="006243BC">
        <w:rPr>
          <w:rFonts w:hAnsi="標楷體" w:hint="eastAsia"/>
          <w:b/>
          <w:szCs w:val="32"/>
        </w:rPr>
        <w:t>實際營運績效及員工貢獻程度設計</w:t>
      </w:r>
      <w:r w:rsidR="006243BC">
        <w:rPr>
          <w:rFonts w:hAnsi="標楷體" w:hint="eastAsia"/>
          <w:b/>
          <w:szCs w:val="32"/>
        </w:rPr>
        <w:t>之</w:t>
      </w:r>
      <w:r w:rsidR="00747B73" w:rsidRPr="006243BC">
        <w:rPr>
          <w:rFonts w:hAnsi="標楷體" w:cs="細明體" w:hint="eastAsia"/>
          <w:b/>
          <w:kern w:val="0"/>
          <w:szCs w:val="32"/>
        </w:rPr>
        <w:t>原旨</w:t>
      </w:r>
      <w:r w:rsidR="002F46BD">
        <w:rPr>
          <w:rFonts w:hAnsi="標楷體" w:cs="細明體" w:hint="eastAsia"/>
          <w:b/>
          <w:kern w:val="0"/>
          <w:szCs w:val="32"/>
        </w:rPr>
        <w:t>，亟待檢討</w:t>
      </w:r>
      <w:r w:rsidR="008541C8" w:rsidRPr="006243BC">
        <w:rPr>
          <w:rFonts w:hAnsi="標楷體" w:cs="細明體" w:hint="eastAsia"/>
          <w:b/>
          <w:kern w:val="0"/>
          <w:szCs w:val="32"/>
        </w:rPr>
        <w:t>：</w:t>
      </w:r>
    </w:p>
    <w:p w:rsidR="00380445" w:rsidRPr="0098571B" w:rsidRDefault="0015140B" w:rsidP="00380445">
      <w:pPr>
        <w:pStyle w:val="3"/>
        <w:rPr>
          <w:rFonts w:hAnsi="標楷體"/>
          <w:szCs w:val="32"/>
        </w:rPr>
      </w:pPr>
      <w:r w:rsidRPr="0098571B">
        <w:rPr>
          <w:rFonts w:hAnsi="標楷體" w:hint="eastAsia"/>
          <w:szCs w:val="32"/>
        </w:rPr>
        <w:t>按「國軍退除役官兵輔導委員會所屬榮民總醫院經營績效獎金核發要點」</w:t>
      </w:r>
      <w:r w:rsidR="00CB25CF" w:rsidRPr="0098571B">
        <w:rPr>
          <w:rFonts w:hAnsi="標楷體" w:hint="eastAsia"/>
          <w:szCs w:val="32"/>
        </w:rPr>
        <w:t>第2、第4</w:t>
      </w:r>
      <w:r w:rsidR="00A41EA6" w:rsidRPr="0098571B">
        <w:rPr>
          <w:rFonts w:hAnsi="標楷體" w:hint="eastAsia"/>
          <w:szCs w:val="32"/>
        </w:rPr>
        <w:t>點規定，</w:t>
      </w:r>
      <w:r w:rsidR="000B1DAE" w:rsidRPr="0098571B">
        <w:rPr>
          <w:rFonts w:hAnsi="標楷體" w:hint="eastAsia"/>
          <w:szCs w:val="32"/>
        </w:rPr>
        <w:t>工作獎金</w:t>
      </w:r>
      <w:r w:rsidR="00A41EA6" w:rsidRPr="0098571B">
        <w:rPr>
          <w:rFonts w:hAnsi="標楷體" w:hint="eastAsia"/>
          <w:szCs w:val="32"/>
        </w:rPr>
        <w:t>係以每月實有作業收入</w:t>
      </w:r>
      <w:r w:rsidR="00CB25CF" w:rsidRPr="0098571B">
        <w:rPr>
          <w:rFonts w:hAnsi="標楷體" w:hint="eastAsia"/>
          <w:szCs w:val="32"/>
        </w:rPr>
        <w:t>按比率</w:t>
      </w:r>
      <w:proofErr w:type="gramStart"/>
      <w:r w:rsidR="00CB25CF" w:rsidRPr="0098571B">
        <w:rPr>
          <w:rFonts w:hAnsi="標楷體" w:hint="eastAsia"/>
          <w:szCs w:val="32"/>
        </w:rPr>
        <w:t>提撥</w:t>
      </w:r>
      <w:proofErr w:type="gramEnd"/>
      <w:r w:rsidR="00CB25CF" w:rsidRPr="0098571B">
        <w:rPr>
          <w:rFonts w:hAnsi="標楷體" w:hint="eastAsia"/>
          <w:szCs w:val="32"/>
        </w:rPr>
        <w:t>，按月或不定期計發給</w:t>
      </w:r>
      <w:proofErr w:type="gramStart"/>
      <w:r w:rsidR="00CB25CF" w:rsidRPr="0098571B">
        <w:rPr>
          <w:rFonts w:hAnsi="標楷體" w:hint="eastAsia"/>
          <w:szCs w:val="32"/>
        </w:rPr>
        <w:t>不支領專勤工作</w:t>
      </w:r>
      <w:proofErr w:type="gramEnd"/>
      <w:r w:rsidR="00CB25CF" w:rsidRPr="0098571B">
        <w:rPr>
          <w:rFonts w:hAnsi="標楷體" w:hint="eastAsia"/>
          <w:szCs w:val="32"/>
        </w:rPr>
        <w:t>獎金之</w:t>
      </w:r>
      <w:r w:rsidR="00C777D3" w:rsidRPr="0098571B">
        <w:rPr>
          <w:rFonts w:hAnsi="標楷體" w:hint="eastAsia"/>
          <w:szCs w:val="32"/>
        </w:rPr>
        <w:t>各榮總</w:t>
      </w:r>
      <w:r w:rsidR="00CB25CF" w:rsidRPr="0098571B">
        <w:rPr>
          <w:rFonts w:hAnsi="標楷體" w:hint="eastAsia"/>
          <w:szCs w:val="32"/>
        </w:rPr>
        <w:t>醫師及員工</w:t>
      </w:r>
      <w:r w:rsidR="001C6D65" w:rsidRPr="0098571B">
        <w:rPr>
          <w:rFonts w:hAnsi="標楷體" w:hint="eastAsia"/>
          <w:szCs w:val="32"/>
        </w:rPr>
        <w:t>；另「國軍退除役官兵輔導委員會榮民總醫院所屬分院人員獎勵金發給要點」第2、第3點規定，</w:t>
      </w:r>
      <w:r w:rsidR="001C6D65" w:rsidRPr="0098571B">
        <w:rPr>
          <w:rFonts w:hAnsi="標楷體" w:cs="細明體" w:hint="eastAsia"/>
          <w:kern w:val="0"/>
          <w:szCs w:val="32"/>
        </w:rPr>
        <w:t>獎勵金發給對象為各分院年度預算所列員額及年度進行中經核准增加</w:t>
      </w:r>
      <w:r w:rsidR="001C6D65" w:rsidRPr="0098571B">
        <w:rPr>
          <w:rFonts w:hAnsi="標楷體" w:cs="新細明體" w:hint="eastAsia"/>
          <w:kern w:val="0"/>
          <w:szCs w:val="32"/>
        </w:rPr>
        <w:t>員額之現職人員</w:t>
      </w:r>
      <w:r w:rsidR="001C6D65" w:rsidRPr="0098571B">
        <w:rPr>
          <w:rFonts w:hAnsi="標楷體" w:hint="eastAsia"/>
          <w:szCs w:val="32"/>
        </w:rPr>
        <w:t>，</w:t>
      </w:r>
      <w:r w:rsidR="001C6D65" w:rsidRPr="0098571B">
        <w:rPr>
          <w:rFonts w:hAnsi="標楷體" w:cs="細明體" w:hint="eastAsia"/>
          <w:kern w:val="0"/>
          <w:szCs w:val="32"/>
        </w:rPr>
        <w:t>獎勵金</w:t>
      </w:r>
      <w:proofErr w:type="gramStart"/>
      <w:r w:rsidR="001C6D65" w:rsidRPr="0098571B">
        <w:rPr>
          <w:rFonts w:hAnsi="標楷體" w:cs="細明體" w:hint="eastAsia"/>
          <w:kern w:val="0"/>
          <w:szCs w:val="32"/>
        </w:rPr>
        <w:t>提撥</w:t>
      </w:r>
      <w:proofErr w:type="gramEnd"/>
      <w:r w:rsidR="001C6D65" w:rsidRPr="0098571B">
        <w:rPr>
          <w:rFonts w:hAnsi="標楷體" w:cs="細明體" w:hint="eastAsia"/>
          <w:kern w:val="0"/>
          <w:szCs w:val="32"/>
        </w:rPr>
        <w:t>總額為年度事業收支（不含事業外收支）總淨餘數80%，但符合行政院核定為偏遠地區或從事特殊醫療業務之分院，得酌予放寬至85%。</w:t>
      </w:r>
      <w:proofErr w:type="gramStart"/>
      <w:r w:rsidR="00E03CFA" w:rsidRPr="0098571B">
        <w:rPr>
          <w:rFonts w:hAnsi="標楷體" w:cs="細明體" w:hint="eastAsia"/>
          <w:kern w:val="0"/>
          <w:szCs w:val="32"/>
        </w:rPr>
        <w:t>揆</w:t>
      </w:r>
      <w:proofErr w:type="gramEnd"/>
      <w:r w:rsidR="00E03CFA" w:rsidRPr="0098571B">
        <w:rPr>
          <w:rFonts w:hAnsi="標楷體" w:cs="細明體" w:hint="eastAsia"/>
          <w:kern w:val="0"/>
          <w:szCs w:val="32"/>
        </w:rPr>
        <w:t>諸上述，</w:t>
      </w:r>
      <w:r w:rsidR="006B7C98" w:rsidRPr="0098571B">
        <w:rPr>
          <w:rFonts w:hAnsi="標楷體" w:cs="細明體" w:hint="eastAsia"/>
          <w:kern w:val="0"/>
          <w:szCs w:val="32"/>
        </w:rPr>
        <w:t>各</w:t>
      </w:r>
      <w:r w:rsidR="006B7C98" w:rsidRPr="0098571B">
        <w:rPr>
          <w:rFonts w:hAnsi="標楷體" w:hint="eastAsia"/>
          <w:szCs w:val="32"/>
        </w:rPr>
        <w:t>榮總及其分院</w:t>
      </w:r>
      <w:r w:rsidR="00E114B5" w:rsidRPr="0098571B">
        <w:rPr>
          <w:rFonts w:hAnsi="標楷體" w:cs="細明體" w:hint="eastAsia"/>
          <w:kern w:val="0"/>
          <w:szCs w:val="32"/>
        </w:rPr>
        <w:t>乃</w:t>
      </w:r>
      <w:r w:rsidR="006B7C98" w:rsidRPr="0098571B">
        <w:rPr>
          <w:rFonts w:hAnsi="標楷體" w:cs="細明體" w:hint="eastAsia"/>
          <w:kern w:val="0"/>
          <w:szCs w:val="32"/>
        </w:rPr>
        <w:t>以</w:t>
      </w:r>
      <w:r w:rsidR="006B7C98" w:rsidRPr="0098571B">
        <w:rPr>
          <w:rFonts w:hAnsi="標楷體" w:hint="eastAsia"/>
          <w:szCs w:val="32"/>
        </w:rPr>
        <w:t>作業收入或</w:t>
      </w:r>
      <w:r w:rsidR="006B7C98" w:rsidRPr="0098571B">
        <w:rPr>
          <w:rFonts w:hAnsi="標楷體" w:cs="細明體" w:hint="eastAsia"/>
          <w:kern w:val="0"/>
          <w:szCs w:val="32"/>
        </w:rPr>
        <w:t>收支總淨餘數為核算</w:t>
      </w:r>
      <w:r w:rsidR="00A37C01" w:rsidRPr="0098571B">
        <w:rPr>
          <w:rFonts w:hAnsi="標楷體" w:hint="eastAsia"/>
          <w:szCs w:val="32"/>
        </w:rPr>
        <w:t>獎（</w:t>
      </w:r>
      <w:proofErr w:type="gramStart"/>
      <w:r w:rsidR="00A37C01" w:rsidRPr="0098571B">
        <w:rPr>
          <w:rFonts w:hAnsi="標楷體" w:hint="eastAsia"/>
          <w:szCs w:val="32"/>
        </w:rPr>
        <w:t>勵</w:t>
      </w:r>
      <w:proofErr w:type="gramEnd"/>
      <w:r w:rsidR="00A37C01" w:rsidRPr="0098571B">
        <w:rPr>
          <w:rFonts w:hAnsi="標楷體" w:hint="eastAsia"/>
          <w:szCs w:val="32"/>
        </w:rPr>
        <w:t>）金之基</w:t>
      </w:r>
      <w:proofErr w:type="gramStart"/>
      <w:r w:rsidR="00A37C01" w:rsidRPr="0098571B">
        <w:rPr>
          <w:rFonts w:hAnsi="標楷體" w:hint="eastAsia"/>
          <w:szCs w:val="32"/>
        </w:rPr>
        <w:t>礎</w:t>
      </w:r>
      <w:proofErr w:type="gramEnd"/>
      <w:r w:rsidR="00A37C01" w:rsidRPr="0098571B">
        <w:rPr>
          <w:rFonts w:hAnsi="標楷體" w:hint="eastAsia"/>
          <w:szCs w:val="32"/>
        </w:rPr>
        <w:t>，</w:t>
      </w:r>
      <w:r w:rsidR="00D42636" w:rsidRPr="0098571B">
        <w:rPr>
          <w:rFonts w:hAnsi="標楷體" w:hint="eastAsia"/>
          <w:szCs w:val="32"/>
        </w:rPr>
        <w:t>獎（</w:t>
      </w:r>
      <w:proofErr w:type="gramStart"/>
      <w:r w:rsidR="00D42636" w:rsidRPr="0098571B">
        <w:rPr>
          <w:rFonts w:hAnsi="標楷體" w:hint="eastAsia"/>
          <w:szCs w:val="32"/>
        </w:rPr>
        <w:t>勵</w:t>
      </w:r>
      <w:proofErr w:type="gramEnd"/>
      <w:r w:rsidR="00D42636" w:rsidRPr="0098571B">
        <w:rPr>
          <w:rFonts w:hAnsi="標楷體" w:hint="eastAsia"/>
          <w:szCs w:val="32"/>
        </w:rPr>
        <w:t>）金</w:t>
      </w:r>
      <w:r w:rsidR="00D42636">
        <w:rPr>
          <w:rFonts w:hAnsi="標楷體" w:hint="eastAsia"/>
          <w:szCs w:val="32"/>
        </w:rPr>
        <w:t>規定</w:t>
      </w:r>
      <w:r w:rsidR="00E114B5" w:rsidRPr="0098571B">
        <w:rPr>
          <w:rFonts w:hAnsi="標楷體" w:hint="eastAsia"/>
          <w:szCs w:val="32"/>
        </w:rPr>
        <w:t>顯係</w:t>
      </w:r>
      <w:r w:rsidR="00A37C01" w:rsidRPr="0098571B">
        <w:rPr>
          <w:rFonts w:hAnsi="標楷體" w:hint="eastAsia"/>
          <w:szCs w:val="32"/>
        </w:rPr>
        <w:t>按醫院實際營運績效及員工貢獻程度</w:t>
      </w:r>
      <w:r w:rsidR="001C2A19" w:rsidRPr="0098571B">
        <w:rPr>
          <w:rFonts w:hAnsi="標楷體" w:hint="eastAsia"/>
          <w:szCs w:val="32"/>
        </w:rPr>
        <w:t>等</w:t>
      </w:r>
      <w:r w:rsidR="00A37C01" w:rsidRPr="0098571B">
        <w:rPr>
          <w:rFonts w:hAnsi="標楷體" w:hint="eastAsia"/>
          <w:szCs w:val="32"/>
        </w:rPr>
        <w:t>設計</w:t>
      </w:r>
      <w:r w:rsidR="00E03CFA" w:rsidRPr="0098571B">
        <w:rPr>
          <w:rFonts w:hAnsi="標楷體" w:hint="eastAsia"/>
          <w:szCs w:val="32"/>
        </w:rPr>
        <w:t>。</w:t>
      </w:r>
      <w:r w:rsidR="007656DD" w:rsidRPr="0098571B">
        <w:rPr>
          <w:rFonts w:hAnsi="標楷體" w:hint="eastAsia"/>
          <w:szCs w:val="32"/>
        </w:rPr>
        <w:t>據退輔會說明，</w:t>
      </w:r>
      <w:r w:rsidR="007656DD" w:rsidRPr="0098571B">
        <w:rPr>
          <w:rFonts w:hAnsi="標楷體" w:cs="細明體" w:hint="eastAsia"/>
          <w:kern w:val="0"/>
          <w:szCs w:val="32"/>
        </w:rPr>
        <w:t>100至104</w:t>
      </w:r>
      <w:r w:rsidR="00647EC5" w:rsidRPr="0098571B">
        <w:rPr>
          <w:rFonts w:hAnsi="標楷體" w:cs="細明體" w:hint="eastAsia"/>
          <w:kern w:val="0"/>
          <w:szCs w:val="32"/>
        </w:rPr>
        <w:t>年</w:t>
      </w:r>
      <w:r w:rsidR="007656DD" w:rsidRPr="0098571B">
        <w:rPr>
          <w:rFonts w:hAnsi="標楷體" w:cs="細明體" w:hint="eastAsia"/>
          <w:kern w:val="0"/>
          <w:szCs w:val="32"/>
        </w:rPr>
        <w:t>總院</w:t>
      </w:r>
      <w:r w:rsidR="00647EC5" w:rsidRPr="0098571B">
        <w:rPr>
          <w:rFonts w:hAnsi="標楷體" w:cs="細明體" w:hint="eastAsia"/>
          <w:kern w:val="0"/>
          <w:szCs w:val="32"/>
        </w:rPr>
        <w:t>之</w:t>
      </w:r>
      <w:r w:rsidR="00153C56" w:rsidRPr="0098571B">
        <w:rPr>
          <w:rFonts w:hAnsi="標楷體" w:hint="eastAsia"/>
          <w:szCs w:val="32"/>
        </w:rPr>
        <w:t>獎金</w:t>
      </w:r>
      <w:proofErr w:type="gramStart"/>
      <w:r w:rsidR="00153C56" w:rsidRPr="0098571B">
        <w:rPr>
          <w:rFonts w:hAnsi="標楷體" w:hint="eastAsia"/>
          <w:szCs w:val="32"/>
        </w:rPr>
        <w:t>提撥</w:t>
      </w:r>
      <w:proofErr w:type="gramEnd"/>
      <w:r w:rsidR="00153C56" w:rsidRPr="0098571B">
        <w:rPr>
          <w:rFonts w:hAnsi="標楷體" w:hint="eastAsia"/>
          <w:szCs w:val="32"/>
        </w:rPr>
        <w:t>比率</w:t>
      </w:r>
      <w:r w:rsidR="00380445" w:rsidRPr="0098571B">
        <w:rPr>
          <w:rFonts w:hAnsi="標楷體" w:hint="eastAsia"/>
          <w:szCs w:val="32"/>
        </w:rPr>
        <w:t>平均</w:t>
      </w:r>
      <w:r w:rsidR="00153C56" w:rsidRPr="0098571B">
        <w:rPr>
          <w:rFonts w:hAnsi="標楷體" w:hint="eastAsia"/>
          <w:szCs w:val="32"/>
        </w:rPr>
        <w:t>為</w:t>
      </w:r>
      <w:r w:rsidR="00647EC5" w:rsidRPr="0098571B">
        <w:rPr>
          <w:rFonts w:hAnsi="標楷體" w:hint="eastAsia"/>
          <w:szCs w:val="32"/>
        </w:rPr>
        <w:t>12.18%</w:t>
      </w:r>
      <w:r w:rsidR="00153C56" w:rsidRPr="0098571B">
        <w:rPr>
          <w:rFonts w:hAnsi="標楷體" w:cs="細明體" w:hint="eastAsia"/>
          <w:kern w:val="0"/>
          <w:szCs w:val="32"/>
        </w:rPr>
        <w:t>，</w:t>
      </w:r>
      <w:r w:rsidR="007656DD" w:rsidRPr="0098571B">
        <w:rPr>
          <w:rFonts w:hAnsi="標楷體" w:cs="細明體" w:hint="eastAsia"/>
          <w:kern w:val="0"/>
          <w:szCs w:val="32"/>
        </w:rPr>
        <w:t>分院</w:t>
      </w:r>
      <w:r w:rsidR="00647EC5" w:rsidRPr="0098571B">
        <w:rPr>
          <w:rFonts w:hAnsi="標楷體" w:cs="細明體" w:hint="eastAsia"/>
          <w:kern w:val="0"/>
          <w:szCs w:val="32"/>
        </w:rPr>
        <w:t>之</w:t>
      </w:r>
      <w:r w:rsidR="00153C56" w:rsidRPr="0098571B">
        <w:rPr>
          <w:rFonts w:hAnsi="標楷體" w:cs="細明體" w:hint="eastAsia"/>
          <w:kern w:val="0"/>
          <w:szCs w:val="32"/>
        </w:rPr>
        <w:t>獎勵金</w:t>
      </w:r>
      <w:proofErr w:type="gramStart"/>
      <w:r w:rsidR="00153C56" w:rsidRPr="0098571B">
        <w:rPr>
          <w:rFonts w:hAnsi="標楷體" w:cs="細明體" w:hint="eastAsia"/>
          <w:kern w:val="0"/>
          <w:szCs w:val="32"/>
        </w:rPr>
        <w:t>提撥</w:t>
      </w:r>
      <w:proofErr w:type="gramEnd"/>
      <w:r w:rsidR="00153C56" w:rsidRPr="0098571B">
        <w:rPr>
          <w:rFonts w:hAnsi="標楷體" w:hint="eastAsia"/>
          <w:szCs w:val="32"/>
        </w:rPr>
        <w:t>比率</w:t>
      </w:r>
      <w:r w:rsidR="00380445" w:rsidRPr="0098571B">
        <w:rPr>
          <w:rFonts w:hAnsi="標楷體" w:hint="eastAsia"/>
          <w:szCs w:val="32"/>
        </w:rPr>
        <w:t>平均</w:t>
      </w:r>
      <w:r w:rsidR="00153C56" w:rsidRPr="0098571B">
        <w:rPr>
          <w:rFonts w:hAnsi="標楷體" w:hint="eastAsia"/>
          <w:szCs w:val="32"/>
        </w:rPr>
        <w:t>為</w:t>
      </w:r>
      <w:r w:rsidR="00DF19D6" w:rsidRPr="0098571B">
        <w:rPr>
          <w:rFonts w:hAnsi="標楷體" w:hint="eastAsia"/>
          <w:szCs w:val="32"/>
        </w:rPr>
        <w:t>83.54%</w:t>
      </w:r>
      <w:r w:rsidR="005C7CA8">
        <w:rPr>
          <w:rFonts w:hAnsi="標楷體" w:hint="eastAsia"/>
          <w:szCs w:val="32"/>
        </w:rPr>
        <w:t>，</w:t>
      </w:r>
      <w:proofErr w:type="gramStart"/>
      <w:r w:rsidR="005C7CA8">
        <w:rPr>
          <w:rFonts w:hAnsi="標楷體" w:hint="eastAsia"/>
          <w:szCs w:val="32"/>
        </w:rPr>
        <w:t>當</w:t>
      </w:r>
      <w:r w:rsidR="00AF42C6" w:rsidRPr="0098571B">
        <w:rPr>
          <w:rFonts w:hAnsi="標楷體" w:cs="細明體" w:hint="eastAsia"/>
          <w:kern w:val="0"/>
          <w:szCs w:val="32"/>
        </w:rPr>
        <w:t>溢提</w:t>
      </w:r>
      <w:proofErr w:type="gramEnd"/>
      <w:r w:rsidR="00AF42C6" w:rsidRPr="0098571B">
        <w:rPr>
          <w:rFonts w:hAnsi="標楷體" w:cs="細明體" w:hint="eastAsia"/>
          <w:kern w:val="0"/>
          <w:szCs w:val="32"/>
        </w:rPr>
        <w:t>備抵</w:t>
      </w:r>
      <w:proofErr w:type="gramStart"/>
      <w:r w:rsidR="00AF42C6" w:rsidRPr="0098571B">
        <w:rPr>
          <w:rFonts w:hAnsi="標楷體" w:cs="細明體" w:hint="eastAsia"/>
          <w:kern w:val="0"/>
          <w:szCs w:val="32"/>
        </w:rPr>
        <w:t>醫療折</w:t>
      </w:r>
      <w:proofErr w:type="gramEnd"/>
      <w:r w:rsidR="00AF42C6" w:rsidRPr="0098571B">
        <w:rPr>
          <w:rFonts w:hAnsi="標楷體" w:cs="細明體" w:hint="eastAsia"/>
          <w:kern w:val="0"/>
          <w:szCs w:val="32"/>
        </w:rPr>
        <w:t>讓於健保2年結算確定後跨年度轉回列為業務外收入時，</w:t>
      </w:r>
      <w:r w:rsidR="00AF42C6" w:rsidRPr="0098571B">
        <w:rPr>
          <w:rFonts w:hAnsi="標楷體" w:hint="eastAsia"/>
          <w:szCs w:val="32"/>
        </w:rPr>
        <w:t>總院獎金發給對象為轉回年度在職人員，分院則為提列年度在職人員。</w:t>
      </w:r>
    </w:p>
    <w:p w:rsidR="00DF19D6" w:rsidRPr="0098571B" w:rsidRDefault="00DF19D6" w:rsidP="00380445">
      <w:pPr>
        <w:pStyle w:val="3"/>
        <w:rPr>
          <w:rFonts w:hAnsi="標楷體"/>
          <w:szCs w:val="32"/>
        </w:rPr>
      </w:pPr>
      <w:r w:rsidRPr="0098571B">
        <w:rPr>
          <w:rFonts w:hAnsi="標楷體" w:hint="eastAsia"/>
          <w:szCs w:val="32"/>
        </w:rPr>
        <w:t>又</w:t>
      </w:r>
      <w:r w:rsidR="00CD751F" w:rsidRPr="0098571B">
        <w:rPr>
          <w:rFonts w:hAnsi="標楷體" w:hint="eastAsia"/>
          <w:szCs w:val="32"/>
        </w:rPr>
        <w:t>依</w:t>
      </w:r>
      <w:r w:rsidR="00CD751F" w:rsidRPr="0098571B">
        <w:rPr>
          <w:rFonts w:hAnsi="標楷體" w:cs="新細明體" w:hint="eastAsia"/>
          <w:kern w:val="0"/>
          <w:szCs w:val="32"/>
        </w:rPr>
        <w:t>公立醫療院所辦理全民健康保險醫療業務被核減（補付）應收醫療帳款帳</w:t>
      </w:r>
      <w:proofErr w:type="gramStart"/>
      <w:r w:rsidR="00CD751F" w:rsidRPr="0098571B">
        <w:rPr>
          <w:rFonts w:hAnsi="標楷體" w:cs="新細明體" w:hint="eastAsia"/>
          <w:kern w:val="0"/>
          <w:szCs w:val="32"/>
        </w:rPr>
        <w:t>務</w:t>
      </w:r>
      <w:proofErr w:type="gramEnd"/>
      <w:r w:rsidR="00CD751F" w:rsidRPr="0098571B">
        <w:rPr>
          <w:rFonts w:hAnsi="標楷體" w:cs="新細明體" w:hint="eastAsia"/>
          <w:kern w:val="0"/>
          <w:szCs w:val="32"/>
        </w:rPr>
        <w:t>處理要點</w:t>
      </w:r>
      <w:r w:rsidR="00CD751F" w:rsidRPr="0098571B">
        <w:rPr>
          <w:rFonts w:hAnsi="標楷體" w:hint="eastAsia"/>
          <w:szCs w:val="32"/>
        </w:rPr>
        <w:t>第6點規定，各</w:t>
      </w:r>
      <w:r w:rsidR="00CD751F" w:rsidRPr="0098571B">
        <w:rPr>
          <w:rFonts w:hAnsi="標楷體" w:cs="新細明體" w:hint="eastAsia"/>
          <w:kern w:val="0"/>
          <w:szCs w:val="32"/>
        </w:rPr>
        <w:t>公立醫療院所</w:t>
      </w:r>
      <w:r w:rsidR="00CD751F" w:rsidRPr="0098571B">
        <w:rPr>
          <w:rFonts w:hAnsi="標楷體" w:cs="細明體" w:hint="eastAsia"/>
          <w:kern w:val="0"/>
          <w:szCs w:val="32"/>
        </w:rPr>
        <w:t>應預估當月健保醫療收入毛額中可能發生之錯誤、重複計算或遭核減之款項及</w:t>
      </w:r>
      <w:r w:rsidR="00CD751F" w:rsidRPr="0098571B">
        <w:rPr>
          <w:rFonts w:hAnsi="標楷體" w:hint="eastAsia"/>
          <w:szCs w:val="32"/>
        </w:rPr>
        <w:t>總額支付制度</w:t>
      </w:r>
      <w:proofErr w:type="gramStart"/>
      <w:r w:rsidR="00CD751F" w:rsidRPr="0098571B">
        <w:rPr>
          <w:rFonts w:hAnsi="標楷體" w:hint="eastAsia"/>
          <w:szCs w:val="32"/>
        </w:rPr>
        <w:t>下點值預估</w:t>
      </w:r>
      <w:proofErr w:type="gramEnd"/>
      <w:r w:rsidR="00CD751F" w:rsidRPr="0098571B">
        <w:rPr>
          <w:rFonts w:hAnsi="標楷體" w:hint="eastAsia"/>
          <w:szCs w:val="32"/>
        </w:rPr>
        <w:t>差額</w:t>
      </w:r>
      <w:r w:rsidR="00CD751F" w:rsidRPr="0098571B">
        <w:rPr>
          <w:rFonts w:hAnsi="標楷體" w:cs="細明體" w:hint="eastAsia"/>
          <w:kern w:val="0"/>
          <w:szCs w:val="32"/>
        </w:rPr>
        <w:t>，每月提列備抵</w:t>
      </w:r>
      <w:proofErr w:type="gramStart"/>
      <w:r w:rsidR="00CD751F" w:rsidRPr="0098571B">
        <w:rPr>
          <w:rFonts w:hAnsi="標楷體" w:cs="細明體" w:hint="eastAsia"/>
          <w:kern w:val="0"/>
          <w:szCs w:val="32"/>
        </w:rPr>
        <w:t>醫療折</w:t>
      </w:r>
      <w:proofErr w:type="gramEnd"/>
      <w:r w:rsidR="00CD751F" w:rsidRPr="0098571B">
        <w:rPr>
          <w:rFonts w:hAnsi="標楷體" w:cs="細明體" w:hint="eastAsia"/>
          <w:kern w:val="0"/>
          <w:szCs w:val="32"/>
        </w:rPr>
        <w:t>讓</w:t>
      </w:r>
      <w:r w:rsidR="00435554" w:rsidRPr="0098571B">
        <w:rPr>
          <w:rFonts w:hAnsi="標楷體" w:cs="細明體" w:hint="eastAsia"/>
          <w:kern w:val="0"/>
          <w:szCs w:val="32"/>
        </w:rPr>
        <w:t>。是</w:t>
      </w:r>
      <w:proofErr w:type="gramStart"/>
      <w:r w:rsidR="00435554" w:rsidRPr="0098571B">
        <w:rPr>
          <w:rFonts w:hAnsi="標楷體" w:cs="細明體" w:hint="eastAsia"/>
          <w:kern w:val="0"/>
          <w:szCs w:val="32"/>
        </w:rPr>
        <w:t>以</w:t>
      </w:r>
      <w:proofErr w:type="gramEnd"/>
      <w:r w:rsidR="00435554" w:rsidRPr="0098571B">
        <w:rPr>
          <w:rFonts w:hAnsi="標楷體" w:cs="細明體" w:hint="eastAsia"/>
          <w:kern w:val="0"/>
          <w:szCs w:val="32"/>
        </w:rPr>
        <w:t>，若備抵</w:t>
      </w:r>
      <w:proofErr w:type="gramStart"/>
      <w:r w:rsidR="00435554" w:rsidRPr="0098571B">
        <w:rPr>
          <w:rFonts w:hAnsi="標楷體" w:cs="細明體" w:hint="eastAsia"/>
          <w:kern w:val="0"/>
          <w:szCs w:val="32"/>
        </w:rPr>
        <w:t>醫療折</w:t>
      </w:r>
      <w:proofErr w:type="gramEnd"/>
      <w:r w:rsidR="00435554" w:rsidRPr="0098571B">
        <w:rPr>
          <w:rFonts w:hAnsi="標楷體" w:cs="細明體" w:hint="eastAsia"/>
          <w:kern w:val="0"/>
          <w:szCs w:val="32"/>
        </w:rPr>
        <w:t>讓提列過度</w:t>
      </w:r>
      <w:r w:rsidR="0085379E" w:rsidRPr="0098571B">
        <w:rPr>
          <w:rFonts w:hAnsi="標楷體" w:cs="細明體" w:hint="eastAsia"/>
          <w:kern w:val="0"/>
          <w:szCs w:val="32"/>
        </w:rPr>
        <w:t>保守</w:t>
      </w:r>
      <w:r w:rsidR="00435554" w:rsidRPr="0098571B">
        <w:rPr>
          <w:rFonts w:hAnsi="標楷體" w:cs="細明體" w:hint="eastAsia"/>
          <w:kern w:val="0"/>
          <w:szCs w:val="32"/>
        </w:rPr>
        <w:t>，將</w:t>
      </w:r>
      <w:r w:rsidR="00B4681F" w:rsidRPr="0098571B">
        <w:rPr>
          <w:rFonts w:hAnsi="標楷體" w:cs="細明體" w:hint="eastAsia"/>
          <w:kern w:val="0"/>
          <w:szCs w:val="32"/>
        </w:rPr>
        <w:t>造成</w:t>
      </w:r>
      <w:r w:rsidR="00435554" w:rsidRPr="0098571B">
        <w:rPr>
          <w:rFonts w:hAnsi="標楷體" w:cs="細明體" w:hint="eastAsia"/>
          <w:kern w:val="0"/>
          <w:szCs w:val="32"/>
        </w:rPr>
        <w:t>醫療</w:t>
      </w:r>
      <w:proofErr w:type="gramStart"/>
      <w:r w:rsidR="00435554" w:rsidRPr="0098571B">
        <w:rPr>
          <w:rFonts w:hAnsi="標楷體" w:cs="細明體" w:hint="eastAsia"/>
          <w:kern w:val="0"/>
          <w:szCs w:val="32"/>
        </w:rPr>
        <w:t>收入虛減</w:t>
      </w:r>
      <w:proofErr w:type="gramEnd"/>
      <w:r w:rsidR="00435554" w:rsidRPr="0098571B">
        <w:rPr>
          <w:rFonts w:hAnsi="標楷體" w:cs="細明體" w:hint="eastAsia"/>
          <w:kern w:val="0"/>
          <w:szCs w:val="32"/>
        </w:rPr>
        <w:t>，</w:t>
      </w:r>
      <w:r w:rsidR="00B4681F" w:rsidRPr="0098571B">
        <w:rPr>
          <w:rFonts w:hAnsi="標楷體" w:cs="細明體" w:hint="eastAsia"/>
          <w:kern w:val="0"/>
          <w:szCs w:val="32"/>
        </w:rPr>
        <w:t>連帶</w:t>
      </w:r>
      <w:proofErr w:type="gramStart"/>
      <w:r w:rsidR="008E745D" w:rsidRPr="0098571B">
        <w:rPr>
          <w:rFonts w:hAnsi="標楷體" w:cs="細明體" w:hint="eastAsia"/>
          <w:kern w:val="0"/>
          <w:szCs w:val="32"/>
        </w:rPr>
        <w:t>使</w:t>
      </w:r>
      <w:r w:rsidR="009C1F1A" w:rsidRPr="0098571B">
        <w:rPr>
          <w:rFonts w:hAnsi="標楷體" w:hint="eastAsia"/>
          <w:szCs w:val="32"/>
        </w:rPr>
        <w:t>獎（勵</w:t>
      </w:r>
      <w:proofErr w:type="gramEnd"/>
      <w:r w:rsidR="009C1F1A" w:rsidRPr="0098571B">
        <w:rPr>
          <w:rFonts w:hAnsi="標楷體" w:hint="eastAsia"/>
          <w:szCs w:val="32"/>
        </w:rPr>
        <w:t>）金</w:t>
      </w:r>
      <w:r w:rsidR="008E745D" w:rsidRPr="0098571B">
        <w:rPr>
          <w:rFonts w:hAnsi="標楷體" w:cs="細明體" w:hint="eastAsia"/>
          <w:kern w:val="0"/>
          <w:szCs w:val="32"/>
        </w:rPr>
        <w:t>少計</w:t>
      </w:r>
      <w:r w:rsidR="00435554" w:rsidRPr="0098571B">
        <w:rPr>
          <w:rFonts w:hAnsi="標楷體" w:cs="細明體" w:hint="eastAsia"/>
          <w:kern w:val="0"/>
          <w:szCs w:val="32"/>
        </w:rPr>
        <w:t>，</w:t>
      </w:r>
      <w:proofErr w:type="gramStart"/>
      <w:r w:rsidR="00435554" w:rsidRPr="0098571B">
        <w:rPr>
          <w:rFonts w:hAnsi="標楷體" w:cs="細明體" w:hint="eastAsia"/>
          <w:kern w:val="0"/>
          <w:szCs w:val="32"/>
        </w:rPr>
        <w:t>故溢提</w:t>
      </w:r>
      <w:proofErr w:type="gramEnd"/>
      <w:r w:rsidR="00435554" w:rsidRPr="0098571B">
        <w:rPr>
          <w:rFonts w:hAnsi="標楷體" w:cs="細明體" w:hint="eastAsia"/>
          <w:kern w:val="0"/>
          <w:szCs w:val="32"/>
        </w:rPr>
        <w:t>備抵</w:t>
      </w:r>
      <w:proofErr w:type="gramStart"/>
      <w:r w:rsidR="00435554" w:rsidRPr="0098571B">
        <w:rPr>
          <w:rFonts w:hAnsi="標楷體" w:cs="細明體" w:hint="eastAsia"/>
          <w:kern w:val="0"/>
          <w:szCs w:val="32"/>
        </w:rPr>
        <w:t>醫療折</w:t>
      </w:r>
      <w:proofErr w:type="gramEnd"/>
      <w:r w:rsidR="00435554" w:rsidRPr="0098571B">
        <w:rPr>
          <w:rFonts w:hAnsi="標楷體" w:cs="細明體" w:hint="eastAsia"/>
          <w:kern w:val="0"/>
          <w:szCs w:val="32"/>
        </w:rPr>
        <w:t>讓於健保2年結算確定後</w:t>
      </w:r>
      <w:r w:rsidR="006450DD" w:rsidRPr="0098571B">
        <w:rPr>
          <w:rFonts w:hAnsi="標楷體" w:cs="細明體" w:hint="eastAsia"/>
          <w:kern w:val="0"/>
          <w:szCs w:val="32"/>
        </w:rPr>
        <w:t>跨年度</w:t>
      </w:r>
      <w:r w:rsidR="00435554" w:rsidRPr="0098571B">
        <w:rPr>
          <w:rFonts w:hAnsi="標楷體" w:cs="細明體" w:hint="eastAsia"/>
          <w:kern w:val="0"/>
          <w:szCs w:val="32"/>
        </w:rPr>
        <w:t>轉回列</w:t>
      </w:r>
      <w:r w:rsidR="006450DD" w:rsidRPr="0098571B">
        <w:rPr>
          <w:rFonts w:hAnsi="標楷體" w:cs="細明體" w:hint="eastAsia"/>
          <w:kern w:val="0"/>
          <w:szCs w:val="32"/>
        </w:rPr>
        <w:t>為</w:t>
      </w:r>
      <w:r w:rsidR="00435554" w:rsidRPr="0098571B">
        <w:rPr>
          <w:rFonts w:hAnsi="標楷體" w:cs="細明體" w:hint="eastAsia"/>
          <w:kern w:val="0"/>
          <w:szCs w:val="32"/>
        </w:rPr>
        <w:t>業務外收入時，自應補</w:t>
      </w:r>
      <w:proofErr w:type="gramStart"/>
      <w:r w:rsidR="00435554" w:rsidRPr="0098571B">
        <w:rPr>
          <w:rFonts w:hAnsi="標楷體" w:cs="細明體" w:hint="eastAsia"/>
          <w:kern w:val="0"/>
          <w:szCs w:val="32"/>
        </w:rPr>
        <w:t>付</w:t>
      </w:r>
      <w:r w:rsidR="00435554" w:rsidRPr="0098571B">
        <w:rPr>
          <w:rFonts w:hAnsi="標楷體" w:hint="eastAsia"/>
          <w:szCs w:val="32"/>
        </w:rPr>
        <w:t>獎（勵</w:t>
      </w:r>
      <w:proofErr w:type="gramEnd"/>
      <w:r w:rsidR="00435554" w:rsidRPr="0098571B">
        <w:rPr>
          <w:rFonts w:hAnsi="標楷體" w:hint="eastAsia"/>
          <w:szCs w:val="32"/>
        </w:rPr>
        <w:t>）</w:t>
      </w:r>
      <w:proofErr w:type="gramStart"/>
      <w:r w:rsidR="00435554" w:rsidRPr="0098571B">
        <w:rPr>
          <w:rFonts w:hAnsi="標楷體" w:hint="eastAsia"/>
          <w:szCs w:val="32"/>
        </w:rPr>
        <w:t>金</w:t>
      </w:r>
      <w:r w:rsidR="00435554" w:rsidRPr="0098571B">
        <w:rPr>
          <w:rFonts w:hAnsi="標楷體" w:cs="細明體" w:hint="eastAsia"/>
          <w:kern w:val="0"/>
          <w:szCs w:val="32"/>
        </w:rPr>
        <w:t>予原提供</w:t>
      </w:r>
      <w:proofErr w:type="gramEnd"/>
      <w:r w:rsidR="00435554" w:rsidRPr="0098571B">
        <w:rPr>
          <w:rFonts w:hAnsi="標楷體" w:cs="細明體" w:hint="eastAsia"/>
          <w:kern w:val="0"/>
          <w:szCs w:val="32"/>
        </w:rPr>
        <w:t>醫療服務</w:t>
      </w:r>
      <w:r w:rsidR="009C1F1A" w:rsidRPr="0098571B">
        <w:rPr>
          <w:rFonts w:hAnsi="標楷體" w:cs="細明體" w:hint="eastAsia"/>
          <w:kern w:val="0"/>
          <w:szCs w:val="32"/>
        </w:rPr>
        <w:t>之</w:t>
      </w:r>
      <w:r w:rsidR="00435554" w:rsidRPr="0098571B">
        <w:rPr>
          <w:rFonts w:hAnsi="標楷體" w:cs="細明體" w:hint="eastAsia"/>
          <w:kern w:val="0"/>
          <w:szCs w:val="32"/>
        </w:rPr>
        <w:t>員工</w:t>
      </w:r>
      <w:r w:rsidR="00435554" w:rsidRPr="0098571B">
        <w:rPr>
          <w:rFonts w:hAnsi="標楷體" w:hint="eastAsia"/>
          <w:szCs w:val="32"/>
        </w:rPr>
        <w:t>。</w:t>
      </w:r>
    </w:p>
    <w:p w:rsidR="00380445" w:rsidRPr="0098571B" w:rsidRDefault="00380445" w:rsidP="0098571B">
      <w:pPr>
        <w:pStyle w:val="3"/>
        <w:rPr>
          <w:rFonts w:hAnsi="標楷體"/>
          <w:szCs w:val="32"/>
        </w:rPr>
      </w:pPr>
      <w:r w:rsidRPr="0098571B">
        <w:rPr>
          <w:rFonts w:hAnsi="標楷體" w:hint="eastAsia"/>
          <w:szCs w:val="32"/>
        </w:rPr>
        <w:t>經</w:t>
      </w:r>
      <w:proofErr w:type="gramStart"/>
      <w:r w:rsidRPr="0098571B">
        <w:rPr>
          <w:rFonts w:hAnsi="標楷體" w:hint="eastAsia"/>
          <w:szCs w:val="32"/>
        </w:rPr>
        <w:t>詢</w:t>
      </w:r>
      <w:proofErr w:type="gramEnd"/>
      <w:r w:rsidRPr="0098571B">
        <w:rPr>
          <w:rFonts w:hAnsi="標楷體" w:hint="eastAsia"/>
          <w:szCs w:val="32"/>
        </w:rPr>
        <w:t>據退輔會表示</w:t>
      </w:r>
      <w:r w:rsidR="00536B02" w:rsidRPr="0098571B">
        <w:rPr>
          <w:rFonts w:hAnsi="標楷體" w:hint="eastAsia"/>
          <w:szCs w:val="32"/>
        </w:rPr>
        <w:t>，</w:t>
      </w:r>
      <w:r w:rsidR="00536B02" w:rsidRPr="0098571B">
        <w:rPr>
          <w:rFonts w:hAnsi="標楷體" w:cs="細明體" w:hint="eastAsia"/>
          <w:kern w:val="0"/>
          <w:szCs w:val="32"/>
        </w:rPr>
        <w:t>於健保2年結算確定後，</w:t>
      </w:r>
      <w:r w:rsidR="00536B02" w:rsidRPr="0098571B">
        <w:rPr>
          <w:rFonts w:hAnsi="標楷體" w:hint="eastAsia"/>
          <w:szCs w:val="32"/>
        </w:rPr>
        <w:t>以前</w:t>
      </w:r>
      <w:proofErr w:type="gramStart"/>
      <w:r w:rsidR="00536B02" w:rsidRPr="0098571B">
        <w:rPr>
          <w:rFonts w:hAnsi="標楷體" w:hint="eastAsia"/>
          <w:szCs w:val="32"/>
        </w:rPr>
        <w:t>年度</w:t>
      </w:r>
      <w:r w:rsidR="00536B02" w:rsidRPr="0098571B">
        <w:rPr>
          <w:rFonts w:hAnsi="標楷體" w:cs="細明體" w:hint="eastAsia"/>
          <w:kern w:val="0"/>
          <w:szCs w:val="32"/>
        </w:rPr>
        <w:t>溢提備</w:t>
      </w:r>
      <w:proofErr w:type="gramEnd"/>
      <w:r w:rsidR="00536B02" w:rsidRPr="0098571B">
        <w:rPr>
          <w:rFonts w:hAnsi="標楷體" w:cs="細明體" w:hint="eastAsia"/>
          <w:kern w:val="0"/>
          <w:szCs w:val="32"/>
        </w:rPr>
        <w:t>抵</w:t>
      </w:r>
      <w:proofErr w:type="gramStart"/>
      <w:r w:rsidR="00536B02" w:rsidRPr="0098571B">
        <w:rPr>
          <w:rFonts w:hAnsi="標楷體" w:cs="細明體" w:hint="eastAsia"/>
          <w:kern w:val="0"/>
          <w:szCs w:val="32"/>
        </w:rPr>
        <w:t>醫療折</w:t>
      </w:r>
      <w:proofErr w:type="gramEnd"/>
      <w:r w:rsidR="00536B02" w:rsidRPr="0098571B">
        <w:rPr>
          <w:rFonts w:hAnsi="標楷體" w:cs="細明體" w:hint="eastAsia"/>
          <w:kern w:val="0"/>
          <w:szCs w:val="32"/>
        </w:rPr>
        <w:t>讓轉回列為業務外收入時，</w:t>
      </w:r>
      <w:proofErr w:type="gramStart"/>
      <w:r w:rsidR="00536B02" w:rsidRPr="0098571B">
        <w:rPr>
          <w:rFonts w:hAnsi="標楷體" w:cs="細明體" w:hint="eastAsia"/>
          <w:kern w:val="0"/>
          <w:szCs w:val="32"/>
        </w:rPr>
        <w:t>醫院</w:t>
      </w:r>
      <w:r w:rsidR="005F578C">
        <w:rPr>
          <w:rFonts w:hAnsi="標楷體" w:cs="細明體" w:hint="eastAsia"/>
          <w:kern w:val="0"/>
          <w:szCs w:val="32"/>
        </w:rPr>
        <w:t>均</w:t>
      </w:r>
      <w:r w:rsidR="00EF594B" w:rsidRPr="0098571B">
        <w:rPr>
          <w:rFonts w:hAnsi="標楷體" w:hint="eastAsia"/>
          <w:szCs w:val="32"/>
        </w:rPr>
        <w:t>會補發</w:t>
      </w:r>
      <w:proofErr w:type="gramEnd"/>
      <w:r w:rsidR="00536B02" w:rsidRPr="0098571B">
        <w:rPr>
          <w:rFonts w:hAnsi="標楷體" w:hint="eastAsia"/>
          <w:szCs w:val="32"/>
        </w:rPr>
        <w:t>獎（</w:t>
      </w:r>
      <w:proofErr w:type="gramStart"/>
      <w:r w:rsidR="00536B02" w:rsidRPr="0098571B">
        <w:rPr>
          <w:rFonts w:hAnsi="標楷體" w:hint="eastAsia"/>
          <w:szCs w:val="32"/>
        </w:rPr>
        <w:t>勵</w:t>
      </w:r>
      <w:proofErr w:type="gramEnd"/>
      <w:r w:rsidR="00536B02" w:rsidRPr="0098571B">
        <w:rPr>
          <w:rFonts w:hAnsi="標楷體" w:hint="eastAsia"/>
          <w:szCs w:val="32"/>
        </w:rPr>
        <w:t>）金</w:t>
      </w:r>
      <w:r w:rsidR="00EF594B" w:rsidRPr="0098571B">
        <w:rPr>
          <w:rFonts w:hAnsi="標楷體" w:hint="eastAsia"/>
          <w:szCs w:val="32"/>
        </w:rPr>
        <w:t>予員工</w:t>
      </w:r>
      <w:r w:rsidR="00275065" w:rsidRPr="0098571B">
        <w:rPr>
          <w:rFonts w:hAnsi="標楷體" w:hint="eastAsia"/>
          <w:szCs w:val="32"/>
        </w:rPr>
        <w:t>云云</w:t>
      </w:r>
      <w:r w:rsidR="00536B02" w:rsidRPr="0098571B">
        <w:rPr>
          <w:rFonts w:hAnsi="標楷體" w:hint="eastAsia"/>
          <w:szCs w:val="32"/>
        </w:rPr>
        <w:t>。</w:t>
      </w:r>
      <w:proofErr w:type="gramStart"/>
      <w:r w:rsidR="00AB23AA" w:rsidRPr="0098571B">
        <w:rPr>
          <w:rFonts w:hAnsi="標楷體" w:hint="eastAsia"/>
          <w:szCs w:val="32"/>
        </w:rPr>
        <w:t>惟查</w:t>
      </w:r>
      <w:proofErr w:type="gramEnd"/>
      <w:r w:rsidR="00AB23AA" w:rsidRPr="0098571B">
        <w:rPr>
          <w:rFonts w:hAnsi="標楷體" w:hint="eastAsia"/>
          <w:szCs w:val="32"/>
        </w:rPr>
        <w:t>，3所榮總中</w:t>
      </w:r>
      <w:r w:rsidR="00A0778F" w:rsidRPr="0098571B">
        <w:rPr>
          <w:rFonts w:hAnsi="標楷體" w:hint="eastAsia"/>
          <w:szCs w:val="32"/>
        </w:rPr>
        <w:t>，於</w:t>
      </w:r>
      <w:r w:rsidR="00A0778F" w:rsidRPr="0098571B">
        <w:rPr>
          <w:rFonts w:hAnsi="標楷體" w:cs="細明體" w:hint="eastAsia"/>
          <w:kern w:val="0"/>
          <w:szCs w:val="32"/>
        </w:rPr>
        <w:t>100至104年間</w:t>
      </w:r>
      <w:r w:rsidR="00AB23AA" w:rsidRPr="0098571B">
        <w:rPr>
          <w:rFonts w:hAnsi="標楷體" w:hint="eastAsia"/>
          <w:szCs w:val="32"/>
        </w:rPr>
        <w:t>僅</w:t>
      </w:r>
      <w:proofErr w:type="gramStart"/>
      <w:r w:rsidR="00AB23AA" w:rsidRPr="0098571B">
        <w:rPr>
          <w:rFonts w:hAnsi="標楷體" w:hint="eastAsia"/>
          <w:szCs w:val="32"/>
        </w:rPr>
        <w:t>臺</w:t>
      </w:r>
      <w:proofErr w:type="gramEnd"/>
      <w:r w:rsidR="00AB23AA" w:rsidRPr="0098571B">
        <w:rPr>
          <w:rFonts w:hAnsi="標楷體" w:hint="eastAsia"/>
          <w:szCs w:val="32"/>
        </w:rPr>
        <w:t>中榮總有補發獎金，然</w:t>
      </w:r>
      <w:r w:rsidR="00E46E7B" w:rsidRPr="0098571B">
        <w:rPr>
          <w:rFonts w:hAnsi="標楷體" w:hint="eastAsia"/>
          <w:szCs w:val="32"/>
        </w:rPr>
        <w:t>其</w:t>
      </w:r>
      <w:r w:rsidR="000577DE" w:rsidRPr="0098571B">
        <w:rPr>
          <w:rFonts w:hAnsi="標楷體" w:hint="eastAsia"/>
          <w:szCs w:val="32"/>
        </w:rPr>
        <w:t>發給對象</w:t>
      </w:r>
      <w:r w:rsidR="00E46E7B" w:rsidRPr="0098571B">
        <w:rPr>
          <w:rFonts w:hAnsi="標楷體" w:hint="eastAsia"/>
          <w:szCs w:val="32"/>
        </w:rPr>
        <w:t>係</w:t>
      </w:r>
      <w:r w:rsidR="000577DE" w:rsidRPr="0098571B">
        <w:rPr>
          <w:rFonts w:hAnsi="標楷體" w:hint="eastAsia"/>
          <w:szCs w:val="32"/>
        </w:rPr>
        <w:t>轉回年度</w:t>
      </w:r>
      <w:r w:rsidR="00E46E7B" w:rsidRPr="0098571B">
        <w:rPr>
          <w:rFonts w:hAnsi="標楷體" w:hint="eastAsia"/>
          <w:szCs w:val="32"/>
        </w:rPr>
        <w:t>之現職人員，</w:t>
      </w:r>
      <w:r w:rsidR="000577DE" w:rsidRPr="0098571B">
        <w:rPr>
          <w:rFonts w:hAnsi="標楷體" w:hint="eastAsia"/>
          <w:szCs w:val="32"/>
        </w:rPr>
        <w:t>而非</w:t>
      </w:r>
      <w:r w:rsidR="000577DE" w:rsidRPr="0098571B">
        <w:rPr>
          <w:rFonts w:hAnsi="標楷體" w:cs="細明體" w:hint="eastAsia"/>
          <w:kern w:val="0"/>
          <w:szCs w:val="32"/>
        </w:rPr>
        <w:t>原提供醫療服務之員工</w:t>
      </w:r>
      <w:r w:rsidR="00A0778F" w:rsidRPr="0098571B">
        <w:rPr>
          <w:rFonts w:hAnsi="標楷體" w:cs="細明體" w:hint="eastAsia"/>
          <w:kern w:val="0"/>
          <w:szCs w:val="32"/>
        </w:rPr>
        <w:t>，另</w:t>
      </w:r>
      <w:r w:rsidR="00AF42C6" w:rsidRPr="0098571B">
        <w:rPr>
          <w:rFonts w:hAnsi="標楷體" w:cs="細明體" w:hint="eastAsia"/>
          <w:kern w:val="0"/>
          <w:szCs w:val="32"/>
        </w:rPr>
        <w:t>分院轉回屬於</w:t>
      </w:r>
      <w:proofErr w:type="gramStart"/>
      <w:r w:rsidR="00AF42C6" w:rsidRPr="0098571B">
        <w:rPr>
          <w:rFonts w:hAnsi="標楷體" w:cs="細明體" w:hint="eastAsia"/>
          <w:kern w:val="0"/>
          <w:szCs w:val="32"/>
        </w:rPr>
        <w:t>96年溢提部分</w:t>
      </w:r>
      <w:proofErr w:type="gramEnd"/>
      <w:r w:rsidR="00AF42C6" w:rsidRPr="0098571B">
        <w:rPr>
          <w:rFonts w:hAnsi="標楷體" w:cs="細明體" w:hint="eastAsia"/>
          <w:kern w:val="0"/>
          <w:szCs w:val="32"/>
        </w:rPr>
        <w:t>亦未補發獎勵金</w:t>
      </w:r>
      <w:r w:rsidR="00E46E7B" w:rsidRPr="0098571B">
        <w:rPr>
          <w:rFonts w:hAnsi="標楷體" w:cs="細明體" w:hint="eastAsia"/>
          <w:kern w:val="0"/>
          <w:szCs w:val="32"/>
        </w:rPr>
        <w:t>；</w:t>
      </w:r>
      <w:r w:rsidR="00477D9A" w:rsidRPr="0098571B">
        <w:rPr>
          <w:rFonts w:hAnsi="標楷體" w:cs="細明體" w:hint="eastAsia"/>
          <w:kern w:val="0"/>
          <w:szCs w:val="32"/>
        </w:rPr>
        <w:t>又，</w:t>
      </w:r>
      <w:proofErr w:type="gramStart"/>
      <w:r w:rsidR="00E46E7B" w:rsidRPr="0098571B">
        <w:rPr>
          <w:rFonts w:hAnsi="標楷體" w:cs="細明體" w:hint="eastAsia"/>
          <w:kern w:val="0"/>
          <w:szCs w:val="32"/>
        </w:rPr>
        <w:t>100至104年溢提備</w:t>
      </w:r>
      <w:proofErr w:type="gramEnd"/>
      <w:r w:rsidR="00E46E7B" w:rsidRPr="0098571B">
        <w:rPr>
          <w:rFonts w:hAnsi="標楷體" w:cs="細明體" w:hint="eastAsia"/>
          <w:kern w:val="0"/>
          <w:szCs w:val="32"/>
        </w:rPr>
        <w:t>抵</w:t>
      </w:r>
      <w:proofErr w:type="gramStart"/>
      <w:r w:rsidR="00E46E7B" w:rsidRPr="0098571B">
        <w:rPr>
          <w:rFonts w:hAnsi="標楷體" w:cs="細明體" w:hint="eastAsia"/>
          <w:kern w:val="0"/>
          <w:szCs w:val="32"/>
        </w:rPr>
        <w:t>醫療折</w:t>
      </w:r>
      <w:proofErr w:type="gramEnd"/>
      <w:r w:rsidR="00E46E7B" w:rsidRPr="0098571B">
        <w:rPr>
          <w:rFonts w:hAnsi="標楷體" w:cs="細明體" w:hint="eastAsia"/>
          <w:kern w:val="0"/>
          <w:szCs w:val="32"/>
        </w:rPr>
        <w:t>讓轉回發放</w:t>
      </w:r>
      <w:r w:rsidR="00E46E7B" w:rsidRPr="0098571B">
        <w:rPr>
          <w:rFonts w:hAnsi="標楷體" w:hint="eastAsia"/>
          <w:szCs w:val="32"/>
        </w:rPr>
        <w:t>獎（</w:t>
      </w:r>
      <w:proofErr w:type="gramStart"/>
      <w:r w:rsidR="00E46E7B" w:rsidRPr="0098571B">
        <w:rPr>
          <w:rFonts w:hAnsi="標楷體" w:hint="eastAsia"/>
          <w:szCs w:val="32"/>
        </w:rPr>
        <w:t>勵</w:t>
      </w:r>
      <w:proofErr w:type="gramEnd"/>
      <w:r w:rsidR="00E46E7B" w:rsidRPr="0098571B">
        <w:rPr>
          <w:rFonts w:hAnsi="標楷體" w:hint="eastAsia"/>
          <w:szCs w:val="32"/>
        </w:rPr>
        <w:t>）金之比率，</w:t>
      </w:r>
      <w:r w:rsidR="00477D9A" w:rsidRPr="0098571B">
        <w:rPr>
          <w:rFonts w:hAnsi="標楷體" w:hint="eastAsia"/>
          <w:szCs w:val="32"/>
        </w:rPr>
        <w:t>總院分別為</w:t>
      </w:r>
      <w:r w:rsidR="00477D9A" w:rsidRPr="0098571B">
        <w:rPr>
          <w:rFonts w:hAnsi="標楷體" w:cs="新細明體" w:hint="eastAsia"/>
          <w:kern w:val="0"/>
          <w:szCs w:val="32"/>
        </w:rPr>
        <w:t>2.22%、2.16%、5.17%、4.83%、1.39%</w:t>
      </w:r>
      <w:r w:rsidR="00E46E7B" w:rsidRPr="0098571B">
        <w:rPr>
          <w:rFonts w:hAnsi="標楷體" w:hint="eastAsia"/>
          <w:szCs w:val="32"/>
        </w:rPr>
        <w:t>，</w:t>
      </w:r>
      <w:r w:rsidR="00477D9A" w:rsidRPr="0098571B">
        <w:rPr>
          <w:rFonts w:hAnsi="標楷體" w:hint="eastAsia"/>
          <w:szCs w:val="32"/>
        </w:rPr>
        <w:t>均不及各該年度平均</w:t>
      </w:r>
      <w:proofErr w:type="gramStart"/>
      <w:r w:rsidR="001F4575">
        <w:rPr>
          <w:rFonts w:hAnsi="標楷體" w:hint="eastAsia"/>
          <w:szCs w:val="32"/>
        </w:rPr>
        <w:t>提撥</w:t>
      </w:r>
      <w:proofErr w:type="gramEnd"/>
      <w:r w:rsidR="00477D9A" w:rsidRPr="0098571B">
        <w:rPr>
          <w:rFonts w:hAnsi="標楷體" w:hint="eastAsia"/>
          <w:szCs w:val="32"/>
        </w:rPr>
        <w:t>比率12.18%之一半</w:t>
      </w:r>
      <w:r w:rsidR="000577DE" w:rsidRPr="0098571B">
        <w:rPr>
          <w:rFonts w:hAnsi="標楷體" w:cs="細明體" w:hint="eastAsia"/>
          <w:kern w:val="0"/>
          <w:szCs w:val="32"/>
        </w:rPr>
        <w:t>，</w:t>
      </w:r>
      <w:r w:rsidR="0098571B" w:rsidRPr="0098571B">
        <w:rPr>
          <w:rFonts w:hAnsi="標楷體" w:cs="細明體" w:hint="eastAsia"/>
          <w:kern w:val="0"/>
          <w:szCs w:val="32"/>
        </w:rPr>
        <w:t>而在分院部分，屬於99年及</w:t>
      </w:r>
      <w:proofErr w:type="gramStart"/>
      <w:r w:rsidR="0098571B" w:rsidRPr="0098571B">
        <w:rPr>
          <w:rFonts w:hAnsi="標楷體" w:cs="細明體" w:hint="eastAsia"/>
          <w:kern w:val="0"/>
          <w:szCs w:val="32"/>
        </w:rPr>
        <w:t>102年</w:t>
      </w:r>
      <w:r w:rsidR="00CC569B">
        <w:rPr>
          <w:rFonts w:hAnsi="標楷體" w:cs="細明體" w:hint="eastAsia"/>
          <w:kern w:val="0"/>
          <w:szCs w:val="32"/>
        </w:rPr>
        <w:t>溢提部分</w:t>
      </w:r>
      <w:proofErr w:type="gramEnd"/>
      <w:r w:rsidR="0098571B" w:rsidRPr="0098571B">
        <w:rPr>
          <w:rFonts w:hAnsi="標楷體" w:cs="細明體" w:hint="eastAsia"/>
          <w:kern w:val="0"/>
          <w:szCs w:val="32"/>
        </w:rPr>
        <w:t>之發放比率僅約</w:t>
      </w:r>
      <w:proofErr w:type="gramStart"/>
      <w:r w:rsidR="0098571B" w:rsidRPr="0098571B">
        <w:rPr>
          <w:rFonts w:hAnsi="標楷體" w:cs="細明體" w:hint="eastAsia"/>
          <w:kern w:val="0"/>
          <w:szCs w:val="32"/>
        </w:rPr>
        <w:t>3成</w:t>
      </w:r>
      <w:proofErr w:type="gramEnd"/>
      <w:r w:rsidR="0098571B" w:rsidRPr="0098571B">
        <w:rPr>
          <w:rFonts w:hAnsi="標楷體" w:cs="細明體" w:hint="eastAsia"/>
          <w:kern w:val="0"/>
          <w:szCs w:val="32"/>
        </w:rPr>
        <w:t>及</w:t>
      </w:r>
      <w:proofErr w:type="gramStart"/>
      <w:r w:rsidR="0098571B" w:rsidRPr="0098571B">
        <w:rPr>
          <w:rFonts w:hAnsi="標楷體" w:cs="細明體" w:hint="eastAsia"/>
          <w:kern w:val="0"/>
          <w:szCs w:val="32"/>
        </w:rPr>
        <w:t>4成</w:t>
      </w:r>
      <w:proofErr w:type="gramEnd"/>
      <w:r w:rsidR="001F4575">
        <w:rPr>
          <w:rFonts w:hAnsi="標楷體" w:cs="細明體" w:hint="eastAsia"/>
          <w:kern w:val="0"/>
          <w:szCs w:val="32"/>
        </w:rPr>
        <w:t>，與</w:t>
      </w:r>
      <w:r w:rsidR="001F4575" w:rsidRPr="0098571B">
        <w:rPr>
          <w:rFonts w:hAnsi="標楷體" w:hint="eastAsia"/>
          <w:szCs w:val="32"/>
        </w:rPr>
        <w:t>平均</w:t>
      </w:r>
      <w:proofErr w:type="gramStart"/>
      <w:r w:rsidR="001F4575">
        <w:rPr>
          <w:rFonts w:hAnsi="標楷體" w:hint="eastAsia"/>
          <w:szCs w:val="32"/>
        </w:rPr>
        <w:t>提撥</w:t>
      </w:r>
      <w:proofErr w:type="gramEnd"/>
      <w:r w:rsidR="001F4575" w:rsidRPr="0098571B">
        <w:rPr>
          <w:rFonts w:hAnsi="標楷體" w:hint="eastAsia"/>
          <w:szCs w:val="32"/>
        </w:rPr>
        <w:t>比率83.54%</w:t>
      </w:r>
      <w:r w:rsidR="001F4575">
        <w:rPr>
          <w:rFonts w:hAnsi="標楷體" w:hint="eastAsia"/>
          <w:szCs w:val="32"/>
        </w:rPr>
        <w:t>相較，明顯偏低</w:t>
      </w:r>
      <w:r w:rsidR="0098571B" w:rsidRPr="0098571B">
        <w:rPr>
          <w:rFonts w:hAnsi="標楷體" w:cs="細明體" w:hint="eastAsia"/>
          <w:kern w:val="0"/>
          <w:szCs w:val="32"/>
        </w:rPr>
        <w:t>，實非公允，</w:t>
      </w:r>
      <w:proofErr w:type="gramStart"/>
      <w:r w:rsidR="0098571B" w:rsidRPr="0098571B">
        <w:rPr>
          <w:rFonts w:hAnsi="標楷體" w:cs="細明體" w:hint="eastAsia"/>
          <w:kern w:val="0"/>
          <w:szCs w:val="32"/>
        </w:rPr>
        <w:t>亦有違上開獎</w:t>
      </w:r>
      <w:proofErr w:type="gramEnd"/>
      <w:r w:rsidR="0098571B" w:rsidRPr="0098571B">
        <w:rPr>
          <w:rFonts w:hAnsi="標楷體" w:cs="細明體" w:hint="eastAsia"/>
          <w:kern w:val="0"/>
          <w:szCs w:val="32"/>
        </w:rPr>
        <w:t>（</w:t>
      </w:r>
      <w:proofErr w:type="gramStart"/>
      <w:r w:rsidR="0098571B" w:rsidRPr="0098571B">
        <w:rPr>
          <w:rFonts w:hAnsi="標楷體" w:cs="細明體" w:hint="eastAsia"/>
          <w:kern w:val="0"/>
          <w:szCs w:val="32"/>
        </w:rPr>
        <w:t>勵</w:t>
      </w:r>
      <w:proofErr w:type="gramEnd"/>
      <w:r w:rsidR="0098571B" w:rsidRPr="0098571B">
        <w:rPr>
          <w:rFonts w:hAnsi="標楷體" w:cs="細明體" w:hint="eastAsia"/>
          <w:kern w:val="0"/>
          <w:szCs w:val="32"/>
        </w:rPr>
        <w:t>）金以醫院</w:t>
      </w:r>
      <w:r w:rsidR="0098571B" w:rsidRPr="0098571B">
        <w:rPr>
          <w:rFonts w:hAnsi="標楷體" w:hint="eastAsia"/>
          <w:szCs w:val="32"/>
        </w:rPr>
        <w:t>實際營運績效及員工貢獻程度設計之</w:t>
      </w:r>
      <w:r w:rsidR="0098571B" w:rsidRPr="0098571B">
        <w:rPr>
          <w:rFonts w:hAnsi="標楷體" w:cs="細明體" w:hint="eastAsia"/>
          <w:kern w:val="0"/>
          <w:szCs w:val="32"/>
        </w:rPr>
        <w:t>原旨</w:t>
      </w:r>
      <w:r w:rsidR="00CC569B">
        <w:rPr>
          <w:rFonts w:hAnsi="標楷體" w:cs="細明體" w:hint="eastAsia"/>
          <w:kern w:val="0"/>
          <w:szCs w:val="32"/>
        </w:rPr>
        <w:t>，亟待檢討</w:t>
      </w:r>
      <w:r w:rsidR="0098571B" w:rsidRPr="0098571B">
        <w:rPr>
          <w:rFonts w:hAnsi="標楷體" w:cs="細明體" w:hint="eastAsia"/>
          <w:kern w:val="0"/>
          <w:szCs w:val="32"/>
        </w:rPr>
        <w:t>。</w:t>
      </w:r>
    </w:p>
    <w:p w:rsidR="004C6D78" w:rsidRPr="009E6D75" w:rsidRDefault="00D60D7C" w:rsidP="00DB5862">
      <w:pPr>
        <w:pStyle w:val="2"/>
        <w:numPr>
          <w:ilvl w:val="1"/>
          <w:numId w:val="1"/>
        </w:numPr>
        <w:rPr>
          <w:rFonts w:hAnsi="標楷體"/>
          <w:b/>
          <w:szCs w:val="32"/>
        </w:rPr>
      </w:pPr>
      <w:r w:rsidRPr="009E6D75">
        <w:rPr>
          <w:rFonts w:hAnsi="標楷體" w:hint="eastAsia"/>
          <w:b/>
          <w:szCs w:val="32"/>
        </w:rPr>
        <w:t>退輔會所屬榮總及其分院</w:t>
      </w:r>
      <w:r w:rsidR="00CF4D73" w:rsidRPr="009E6D75">
        <w:rPr>
          <w:rFonts w:hAnsi="標楷體" w:hint="eastAsia"/>
          <w:b/>
          <w:szCs w:val="32"/>
        </w:rPr>
        <w:t>長期</w:t>
      </w:r>
      <w:r w:rsidRPr="009E6D75">
        <w:rPr>
          <w:rFonts w:hAnsi="標楷體" w:hint="eastAsia"/>
          <w:b/>
          <w:szCs w:val="32"/>
        </w:rPr>
        <w:t>對於</w:t>
      </w:r>
      <w:r w:rsidR="00B620AF" w:rsidRPr="009E6D75">
        <w:rPr>
          <w:rFonts w:hAnsi="標楷體" w:hint="eastAsia"/>
          <w:b/>
          <w:szCs w:val="32"/>
        </w:rPr>
        <w:t>該會補助經費</w:t>
      </w:r>
      <w:r w:rsidR="00CF4D73" w:rsidRPr="009E6D75">
        <w:rPr>
          <w:rFonts w:hAnsi="標楷體" w:hint="eastAsia"/>
          <w:b/>
          <w:szCs w:val="32"/>
        </w:rPr>
        <w:t>未設</w:t>
      </w:r>
      <w:proofErr w:type="gramStart"/>
      <w:r w:rsidR="00CF4D73" w:rsidRPr="009E6D75">
        <w:rPr>
          <w:rFonts w:hAnsi="標楷體" w:hint="eastAsia"/>
          <w:b/>
          <w:szCs w:val="32"/>
        </w:rPr>
        <w:t>專帳</w:t>
      </w:r>
      <w:proofErr w:type="gramEnd"/>
      <w:r w:rsidR="00CF4D73" w:rsidRPr="009E6D75">
        <w:rPr>
          <w:rFonts w:hAnsi="標楷體" w:hint="eastAsia"/>
          <w:b/>
          <w:szCs w:val="32"/>
        </w:rPr>
        <w:t>管理，不僅</w:t>
      </w:r>
      <w:r w:rsidRPr="009E6D75">
        <w:rPr>
          <w:rFonts w:hAnsi="標楷體" w:hint="eastAsia"/>
          <w:b/>
          <w:szCs w:val="32"/>
        </w:rPr>
        <w:t>未能</w:t>
      </w:r>
      <w:r w:rsidR="00B620AF" w:rsidRPr="009E6D75">
        <w:rPr>
          <w:rFonts w:hAnsi="標楷體" w:hint="eastAsia"/>
          <w:b/>
          <w:szCs w:val="32"/>
        </w:rPr>
        <w:t>區分</w:t>
      </w:r>
      <w:r w:rsidRPr="009E6D75">
        <w:rPr>
          <w:rFonts w:hAnsi="標楷體" w:hint="eastAsia"/>
          <w:b/>
          <w:szCs w:val="32"/>
        </w:rPr>
        <w:t>醫院本身業務</w:t>
      </w:r>
      <w:r w:rsidR="004A26D1" w:rsidRPr="009E6D75">
        <w:rPr>
          <w:rFonts w:hAnsi="標楷體" w:hint="eastAsia"/>
          <w:b/>
          <w:szCs w:val="32"/>
        </w:rPr>
        <w:t>成本費用</w:t>
      </w:r>
      <w:r w:rsidRPr="009E6D75">
        <w:rPr>
          <w:rFonts w:hAnsi="標楷體" w:hint="eastAsia"/>
          <w:b/>
          <w:szCs w:val="32"/>
        </w:rPr>
        <w:t>與執行政策任務之</w:t>
      </w:r>
      <w:r w:rsidR="004A26D1" w:rsidRPr="009E6D75">
        <w:rPr>
          <w:rFonts w:hAnsi="標楷體" w:hint="eastAsia"/>
          <w:b/>
          <w:szCs w:val="32"/>
        </w:rPr>
        <w:t>支出</w:t>
      </w:r>
      <w:r w:rsidRPr="009E6D75">
        <w:rPr>
          <w:rFonts w:hAnsi="標楷體" w:hint="eastAsia"/>
          <w:b/>
          <w:szCs w:val="32"/>
        </w:rPr>
        <w:t>，</w:t>
      </w:r>
      <w:r w:rsidR="004A26D1" w:rsidRPr="009E6D75">
        <w:rPr>
          <w:rFonts w:hAnsi="標楷體" w:hint="eastAsia"/>
          <w:b/>
          <w:szCs w:val="32"/>
        </w:rPr>
        <w:t>亦</w:t>
      </w:r>
      <w:r w:rsidRPr="009E6D75">
        <w:rPr>
          <w:rFonts w:hAnsi="標楷體" w:hint="eastAsia"/>
          <w:b/>
          <w:szCs w:val="32"/>
        </w:rPr>
        <w:t>無從</w:t>
      </w:r>
      <w:r w:rsidR="00134EDE" w:rsidRPr="009E6D75">
        <w:rPr>
          <w:rFonts w:hAnsi="標楷體" w:hint="eastAsia"/>
          <w:b/>
          <w:szCs w:val="32"/>
        </w:rPr>
        <w:t>獲知醫院之財務效能</w:t>
      </w:r>
      <w:r w:rsidR="00134B0F" w:rsidRPr="009E6D75">
        <w:rPr>
          <w:rFonts w:hAnsi="標楷體" w:hint="eastAsia"/>
          <w:b/>
          <w:szCs w:val="32"/>
        </w:rPr>
        <w:t>及補助經費之執行績效</w:t>
      </w:r>
      <w:r w:rsidR="00134EDE" w:rsidRPr="009E6D75">
        <w:rPr>
          <w:rFonts w:hAnsi="標楷體" w:hint="eastAsia"/>
          <w:b/>
          <w:szCs w:val="32"/>
        </w:rPr>
        <w:t>，誠有欠當</w:t>
      </w:r>
      <w:r w:rsidRPr="009E6D75">
        <w:rPr>
          <w:rFonts w:hAnsi="標楷體" w:hint="eastAsia"/>
          <w:b/>
          <w:szCs w:val="32"/>
        </w:rPr>
        <w:t>；另</w:t>
      </w:r>
      <w:r w:rsidR="006966D1" w:rsidRPr="009E6D75">
        <w:rPr>
          <w:rFonts w:hAnsi="標楷體" w:hint="eastAsia"/>
          <w:b/>
          <w:szCs w:val="32"/>
        </w:rPr>
        <w:t>自104年起</w:t>
      </w:r>
      <w:r w:rsidRPr="009E6D75">
        <w:rPr>
          <w:rFonts w:hAnsi="標楷體" w:hint="eastAsia"/>
          <w:b/>
          <w:szCs w:val="32"/>
        </w:rPr>
        <w:t>退輔會</w:t>
      </w:r>
      <w:r w:rsidR="006966D1" w:rsidRPr="009E6D75">
        <w:rPr>
          <w:rFonts w:hAnsi="標楷體" w:hint="eastAsia"/>
          <w:b/>
          <w:szCs w:val="32"/>
        </w:rPr>
        <w:t>僅規範部分補助項目須</w:t>
      </w:r>
      <w:r w:rsidR="006966D1" w:rsidRPr="009E6D75">
        <w:rPr>
          <w:rFonts w:hAnsi="標楷體" w:hint="eastAsia"/>
          <w:b/>
          <w:kern w:val="0"/>
          <w:szCs w:val="32"/>
        </w:rPr>
        <w:t>設</w:t>
      </w:r>
      <w:proofErr w:type="gramStart"/>
      <w:r w:rsidR="006966D1" w:rsidRPr="009E6D75">
        <w:rPr>
          <w:rFonts w:hAnsi="標楷體" w:hint="eastAsia"/>
          <w:b/>
          <w:kern w:val="0"/>
          <w:szCs w:val="32"/>
        </w:rPr>
        <w:t>專帳</w:t>
      </w:r>
      <w:proofErr w:type="gramEnd"/>
      <w:r w:rsidR="006966D1" w:rsidRPr="009E6D75">
        <w:rPr>
          <w:rFonts w:hAnsi="標楷體" w:hint="eastAsia"/>
          <w:b/>
          <w:kern w:val="0"/>
          <w:szCs w:val="32"/>
        </w:rPr>
        <w:t>管理</w:t>
      </w:r>
      <w:r w:rsidR="006966D1" w:rsidRPr="009E6D75">
        <w:rPr>
          <w:rFonts w:hAnsi="標楷體" w:hint="eastAsia"/>
          <w:b/>
          <w:szCs w:val="32"/>
        </w:rPr>
        <w:t>，</w:t>
      </w:r>
      <w:r w:rsidR="00134EDE" w:rsidRPr="009E6D75">
        <w:rPr>
          <w:rFonts w:hAnsi="標楷體" w:hint="eastAsia"/>
          <w:b/>
          <w:szCs w:val="32"/>
        </w:rPr>
        <w:t>至補助經費之結餘款處理方式</w:t>
      </w:r>
      <w:proofErr w:type="gramStart"/>
      <w:r w:rsidR="00134EDE" w:rsidRPr="009E6D75">
        <w:rPr>
          <w:rFonts w:hAnsi="標楷體" w:hint="eastAsia"/>
          <w:b/>
          <w:szCs w:val="32"/>
        </w:rPr>
        <w:t>則</w:t>
      </w:r>
      <w:r w:rsidR="006966D1" w:rsidRPr="009E6D75">
        <w:rPr>
          <w:rFonts w:hAnsi="標楷體" w:hint="eastAsia"/>
          <w:b/>
          <w:szCs w:val="32"/>
        </w:rPr>
        <w:t>均未訂</w:t>
      </w:r>
      <w:proofErr w:type="gramEnd"/>
      <w:r w:rsidR="006966D1" w:rsidRPr="009E6D75">
        <w:rPr>
          <w:rFonts w:hAnsi="標楷體" w:hint="eastAsia"/>
          <w:b/>
          <w:szCs w:val="32"/>
        </w:rPr>
        <w:t>明</w:t>
      </w:r>
      <w:r w:rsidR="00134EDE" w:rsidRPr="009E6D75">
        <w:rPr>
          <w:rFonts w:hAnsi="標楷體" w:hint="eastAsia"/>
          <w:b/>
          <w:szCs w:val="32"/>
        </w:rPr>
        <w:t>，</w:t>
      </w:r>
      <w:r w:rsidR="006966D1" w:rsidRPr="009E6D75">
        <w:rPr>
          <w:rFonts w:hAnsi="標楷體" w:hint="eastAsia"/>
          <w:b/>
          <w:szCs w:val="32"/>
        </w:rPr>
        <w:t>退輔會</w:t>
      </w:r>
      <w:r w:rsidRPr="009E6D75">
        <w:rPr>
          <w:rFonts w:hAnsi="標楷體" w:hint="eastAsia"/>
          <w:b/>
          <w:szCs w:val="32"/>
        </w:rPr>
        <w:t>允應儘速建立相關機制，並督促所屬</w:t>
      </w:r>
      <w:r w:rsidR="00FA69B2" w:rsidRPr="009E6D75">
        <w:rPr>
          <w:rFonts w:hAnsi="標楷體" w:hint="eastAsia"/>
          <w:b/>
          <w:szCs w:val="32"/>
        </w:rPr>
        <w:t>醫院</w:t>
      </w:r>
      <w:r w:rsidRPr="009E6D75">
        <w:rPr>
          <w:rFonts w:hAnsi="標楷體" w:hint="eastAsia"/>
          <w:b/>
          <w:szCs w:val="32"/>
        </w:rPr>
        <w:t>落實執行：</w:t>
      </w:r>
    </w:p>
    <w:p w:rsidR="00D60D7C" w:rsidRPr="00983807" w:rsidRDefault="00B620AF" w:rsidP="00D60D7C">
      <w:pPr>
        <w:pStyle w:val="3"/>
        <w:numPr>
          <w:ilvl w:val="2"/>
          <w:numId w:val="1"/>
        </w:numPr>
        <w:rPr>
          <w:rFonts w:hAnsi="標楷體"/>
          <w:szCs w:val="32"/>
        </w:rPr>
      </w:pPr>
      <w:r w:rsidRPr="00983807">
        <w:rPr>
          <w:rFonts w:hAnsi="標楷體" w:hint="eastAsia"/>
          <w:szCs w:val="32"/>
        </w:rPr>
        <w:t>據</w:t>
      </w:r>
      <w:r w:rsidR="00D60D7C" w:rsidRPr="00983807">
        <w:rPr>
          <w:rFonts w:hAnsi="標楷體" w:hint="eastAsia"/>
          <w:szCs w:val="32"/>
        </w:rPr>
        <w:t>退輔會說明，</w:t>
      </w:r>
      <w:proofErr w:type="gramStart"/>
      <w:r w:rsidR="00D60D7C" w:rsidRPr="00983807">
        <w:rPr>
          <w:rFonts w:hAnsi="標楷體" w:hint="eastAsia"/>
          <w:szCs w:val="32"/>
        </w:rPr>
        <w:t>各級榮院</w:t>
      </w:r>
      <w:proofErr w:type="gramEnd"/>
      <w:r w:rsidR="00D60D7C" w:rsidRPr="00983807">
        <w:rPr>
          <w:rFonts w:hAnsi="標楷體" w:hint="eastAsia"/>
          <w:szCs w:val="32"/>
        </w:rPr>
        <w:t>執行衛福部補助</w:t>
      </w:r>
      <w:r w:rsidR="00147EE8" w:rsidRPr="00983807">
        <w:rPr>
          <w:rFonts w:hAnsi="標楷體" w:hint="eastAsia"/>
          <w:szCs w:val="32"/>
        </w:rPr>
        <w:t>經費</w:t>
      </w:r>
      <w:r w:rsidR="00D60D7C" w:rsidRPr="00983807">
        <w:rPr>
          <w:rFonts w:hAnsi="標楷體" w:hint="eastAsia"/>
          <w:szCs w:val="32"/>
        </w:rPr>
        <w:t>，係依</w:t>
      </w:r>
      <w:r w:rsidR="00FF203B" w:rsidRPr="00983807">
        <w:rPr>
          <w:rFonts w:hAnsi="標楷體" w:hint="eastAsia"/>
          <w:szCs w:val="32"/>
        </w:rPr>
        <w:t>該部</w:t>
      </w:r>
      <w:r w:rsidR="00D60D7C" w:rsidRPr="00983807">
        <w:rPr>
          <w:rFonts w:hAnsi="標楷體" w:hint="eastAsia"/>
          <w:szCs w:val="32"/>
        </w:rPr>
        <w:t>補助計畫</w:t>
      </w:r>
      <w:r w:rsidR="00FF203B" w:rsidRPr="00983807">
        <w:rPr>
          <w:rFonts w:hAnsi="標楷體" w:hint="eastAsia"/>
          <w:szCs w:val="32"/>
        </w:rPr>
        <w:t>所定</w:t>
      </w:r>
      <w:r w:rsidR="00D60D7C" w:rsidRPr="00983807">
        <w:rPr>
          <w:rFonts w:hAnsi="標楷體" w:hint="eastAsia"/>
          <w:szCs w:val="32"/>
        </w:rPr>
        <w:t>經費使用原則：「補助經費應單獨設帳登錄，明確記載收支項目，並應保留憑證以備查核。」</w:t>
      </w:r>
      <w:r w:rsidR="00FF203B" w:rsidRPr="00983807">
        <w:rPr>
          <w:rFonts w:hAnsi="標楷體" w:hint="eastAsia"/>
          <w:szCs w:val="32"/>
        </w:rPr>
        <w:t>之</w:t>
      </w:r>
      <w:r w:rsidR="00D60D7C" w:rsidRPr="00983807">
        <w:rPr>
          <w:rFonts w:hAnsi="標楷體" w:hint="eastAsia"/>
          <w:szCs w:val="32"/>
        </w:rPr>
        <w:t>規定，對補助經費之收支</w:t>
      </w:r>
      <w:r w:rsidR="00147EE8" w:rsidRPr="00983807">
        <w:rPr>
          <w:rFonts w:hAnsi="標楷體" w:hint="eastAsia"/>
          <w:szCs w:val="32"/>
        </w:rPr>
        <w:t>項目均</w:t>
      </w:r>
      <w:r w:rsidR="00D60D7C" w:rsidRPr="00983807">
        <w:rPr>
          <w:rFonts w:hAnsi="標楷體" w:hint="eastAsia"/>
          <w:szCs w:val="32"/>
        </w:rPr>
        <w:t>設</w:t>
      </w:r>
      <w:proofErr w:type="gramStart"/>
      <w:r w:rsidR="00D60D7C" w:rsidRPr="00983807">
        <w:rPr>
          <w:rFonts w:hAnsi="標楷體" w:hint="eastAsia"/>
          <w:szCs w:val="32"/>
        </w:rPr>
        <w:t>專帳</w:t>
      </w:r>
      <w:proofErr w:type="gramEnd"/>
      <w:r w:rsidR="00D60D7C" w:rsidRPr="00983807">
        <w:rPr>
          <w:rFonts w:hAnsi="標楷體" w:hint="eastAsia"/>
          <w:szCs w:val="32"/>
        </w:rPr>
        <w:t>管理。</w:t>
      </w:r>
      <w:r w:rsidR="00D60D7C" w:rsidRPr="00901A49">
        <w:rPr>
          <w:rFonts w:hAnsi="標楷體" w:hint="eastAsia"/>
          <w:szCs w:val="32"/>
        </w:rPr>
        <w:t>查</w:t>
      </w:r>
      <w:r w:rsidR="00147EE8" w:rsidRPr="00901A49">
        <w:rPr>
          <w:rFonts w:hAnsi="標楷體" w:hint="eastAsia"/>
          <w:szCs w:val="32"/>
        </w:rPr>
        <w:t>退輔會對</w:t>
      </w:r>
      <w:r w:rsidR="00147EE8" w:rsidRPr="00901A49">
        <w:rPr>
          <w:rFonts w:hAnsi="標楷體"/>
          <w:szCs w:val="32"/>
        </w:rPr>
        <w:t>榮民醫療作業基金</w:t>
      </w:r>
      <w:r w:rsidR="00147EE8" w:rsidRPr="00901A49">
        <w:rPr>
          <w:rFonts w:hAnsi="標楷體" w:hint="eastAsia"/>
          <w:szCs w:val="32"/>
        </w:rPr>
        <w:t>之補助項目包括</w:t>
      </w:r>
      <w:r w:rsidR="00147EE8" w:rsidRPr="00901A49">
        <w:rPr>
          <w:rFonts w:hAnsi="標楷體" w:hint="eastAsia"/>
          <w:kern w:val="0"/>
          <w:szCs w:val="32"/>
        </w:rPr>
        <w:t>優存利差、醫學臨床教學研究、退休及撫卹金、公費養護病床、公共衛生任務、社區醫療服務及居家護理、高齡醫學發展與照護、安寧緩和醫療照護與推廣等</w:t>
      </w:r>
      <w:r w:rsidR="008A5C6C" w:rsidRPr="00901A49">
        <w:rPr>
          <w:rFonts w:hAnsi="標楷體" w:hint="eastAsia"/>
          <w:kern w:val="0"/>
          <w:szCs w:val="32"/>
        </w:rPr>
        <w:t>，</w:t>
      </w:r>
      <w:proofErr w:type="gramStart"/>
      <w:r w:rsidR="00A671FC" w:rsidRPr="00901A49">
        <w:rPr>
          <w:rFonts w:hAnsi="標楷體" w:hint="eastAsia"/>
          <w:szCs w:val="32"/>
        </w:rPr>
        <w:t>各級榮院</w:t>
      </w:r>
      <w:proofErr w:type="gramEnd"/>
      <w:r w:rsidR="00A671FC" w:rsidRPr="00901A49">
        <w:rPr>
          <w:rFonts w:hAnsi="標楷體" w:hint="eastAsia"/>
          <w:szCs w:val="32"/>
        </w:rPr>
        <w:t>執行</w:t>
      </w:r>
      <w:r w:rsidR="00FB45A8" w:rsidRPr="00901A49">
        <w:rPr>
          <w:rFonts w:hAnsi="標楷體" w:hint="eastAsia"/>
          <w:szCs w:val="32"/>
        </w:rPr>
        <w:t>補助項目</w:t>
      </w:r>
      <w:r w:rsidR="00A671FC" w:rsidRPr="00901A49">
        <w:rPr>
          <w:rFonts w:hAnsi="標楷體" w:hint="eastAsia"/>
          <w:szCs w:val="32"/>
        </w:rPr>
        <w:t>之支出</w:t>
      </w:r>
      <w:r w:rsidR="00256942" w:rsidRPr="00901A49">
        <w:rPr>
          <w:rFonts w:hAnsi="標楷體" w:hint="eastAsia"/>
          <w:szCs w:val="32"/>
        </w:rPr>
        <w:t>，</w:t>
      </w:r>
      <w:r w:rsidR="00FB45A8" w:rsidRPr="00901A49">
        <w:rPr>
          <w:rFonts w:hAnsi="標楷體" w:hint="eastAsia"/>
          <w:szCs w:val="32"/>
        </w:rPr>
        <w:t>計有</w:t>
      </w:r>
      <w:r w:rsidR="00A671FC" w:rsidRPr="00901A49">
        <w:rPr>
          <w:rFonts w:hAnsi="標楷體" w:hint="eastAsia"/>
          <w:szCs w:val="32"/>
        </w:rPr>
        <w:t>人事費、一般服務費、專業服務費、用品消耗及各項租金、折舊、攤銷、稅費、規費等</w:t>
      </w:r>
      <w:r w:rsidR="00A671FC" w:rsidRPr="003845E1">
        <w:rPr>
          <w:rFonts w:hAnsi="標楷體" w:hint="eastAsia"/>
          <w:szCs w:val="32"/>
        </w:rPr>
        <w:t>，</w:t>
      </w:r>
      <w:r w:rsidR="00FB45A8" w:rsidRPr="003845E1">
        <w:rPr>
          <w:rFonts w:hAnsi="標楷體" w:hint="eastAsia"/>
          <w:szCs w:val="32"/>
        </w:rPr>
        <w:t>在</w:t>
      </w:r>
      <w:r w:rsidR="004D5774" w:rsidRPr="003845E1">
        <w:rPr>
          <w:rFonts w:hAnsi="標楷體" w:hint="eastAsia"/>
          <w:szCs w:val="32"/>
        </w:rPr>
        <w:t>醫學臨床教學研究、高齡醫學發展與照護、安寧緩和醫療照護與推廣</w:t>
      </w:r>
      <w:r w:rsidR="00087F36" w:rsidRPr="003845E1">
        <w:rPr>
          <w:rFonts w:hAnsi="標楷體" w:hint="eastAsia"/>
          <w:szCs w:val="32"/>
        </w:rPr>
        <w:t>等3項，係以分攤院內成本方式計算所負擔之成本及費用；</w:t>
      </w:r>
      <w:proofErr w:type="gramStart"/>
      <w:r w:rsidR="00087F36" w:rsidRPr="003845E1">
        <w:rPr>
          <w:rFonts w:hAnsi="標楷體" w:hint="eastAsia"/>
          <w:szCs w:val="32"/>
        </w:rPr>
        <w:t>至</w:t>
      </w:r>
      <w:r w:rsidR="004D5774" w:rsidRPr="003845E1">
        <w:rPr>
          <w:rFonts w:hAnsi="標楷體" w:hint="eastAsia"/>
          <w:szCs w:val="32"/>
        </w:rPr>
        <w:t>優存</w:t>
      </w:r>
      <w:proofErr w:type="gramEnd"/>
      <w:r w:rsidR="004D5774" w:rsidRPr="003845E1">
        <w:rPr>
          <w:rFonts w:hAnsi="標楷體" w:hint="eastAsia"/>
          <w:szCs w:val="32"/>
        </w:rPr>
        <w:t>利差、退休及撫卹金、公費養護病床、公共衛生任務、社區醫療服務及居家護理</w:t>
      </w:r>
      <w:r w:rsidR="00087F36" w:rsidRPr="003845E1">
        <w:rPr>
          <w:rFonts w:hAnsi="標楷體" w:hint="eastAsia"/>
          <w:szCs w:val="32"/>
        </w:rPr>
        <w:t>等5項</w:t>
      </w:r>
      <w:r w:rsidR="00FB45A8" w:rsidRPr="003845E1">
        <w:rPr>
          <w:rFonts w:hAnsi="標楷體" w:hint="eastAsia"/>
          <w:szCs w:val="32"/>
        </w:rPr>
        <w:t>，則認補助經費之支出</w:t>
      </w:r>
      <w:r w:rsidR="00087F36" w:rsidRPr="003845E1">
        <w:rPr>
          <w:rFonts w:hAnsi="標楷體" w:hint="eastAsia"/>
          <w:szCs w:val="32"/>
        </w:rPr>
        <w:t>與院內各項業務支出相關聯</w:t>
      </w:r>
      <w:r w:rsidR="00FB45A8" w:rsidRPr="003845E1">
        <w:rPr>
          <w:rFonts w:hAnsi="標楷體" w:hint="eastAsia"/>
          <w:szCs w:val="32"/>
        </w:rPr>
        <w:t>而未</w:t>
      </w:r>
      <w:r w:rsidR="003845E1" w:rsidRPr="003845E1">
        <w:rPr>
          <w:rFonts w:hAnsi="標楷體" w:hint="eastAsia"/>
          <w:szCs w:val="32"/>
        </w:rPr>
        <w:t>予</w:t>
      </w:r>
      <w:r w:rsidR="00FB45A8" w:rsidRPr="003845E1">
        <w:rPr>
          <w:rFonts w:hAnsi="標楷體" w:hint="eastAsia"/>
          <w:szCs w:val="32"/>
        </w:rPr>
        <w:t>區分</w:t>
      </w:r>
      <w:r w:rsidR="00087F36" w:rsidRPr="003845E1">
        <w:rPr>
          <w:rFonts w:hAnsi="標楷體" w:hint="eastAsia"/>
          <w:szCs w:val="32"/>
        </w:rPr>
        <w:t>，</w:t>
      </w:r>
      <w:proofErr w:type="gramStart"/>
      <w:r w:rsidR="00087F36" w:rsidRPr="001A299D">
        <w:rPr>
          <w:rFonts w:hAnsi="標楷體" w:hint="eastAsia"/>
          <w:szCs w:val="32"/>
        </w:rPr>
        <w:t>爰各級榮院</w:t>
      </w:r>
      <w:proofErr w:type="gramEnd"/>
      <w:r w:rsidR="00087F36" w:rsidRPr="001A299D">
        <w:rPr>
          <w:rFonts w:hAnsi="標楷體" w:hint="eastAsia"/>
          <w:szCs w:val="32"/>
        </w:rPr>
        <w:t>於104年以前對退輔會補助經費之收支</w:t>
      </w:r>
      <w:proofErr w:type="gramStart"/>
      <w:r w:rsidR="00087F36" w:rsidRPr="001A299D">
        <w:rPr>
          <w:rFonts w:hAnsi="標楷體" w:hint="eastAsia"/>
          <w:szCs w:val="32"/>
        </w:rPr>
        <w:t>項目均</w:t>
      </w:r>
      <w:r w:rsidR="00D60D7C" w:rsidRPr="001A299D">
        <w:rPr>
          <w:rFonts w:hAnsi="標楷體" w:hint="eastAsia"/>
          <w:szCs w:val="32"/>
        </w:rPr>
        <w:t>未設專帳</w:t>
      </w:r>
      <w:proofErr w:type="gramEnd"/>
      <w:r w:rsidR="00D60D7C" w:rsidRPr="001A299D">
        <w:rPr>
          <w:rFonts w:hAnsi="標楷體" w:hint="eastAsia"/>
          <w:szCs w:val="32"/>
        </w:rPr>
        <w:t>管理，</w:t>
      </w:r>
      <w:r w:rsidR="004D5774" w:rsidRPr="001A299D">
        <w:rPr>
          <w:rFonts w:hAnsi="標楷體" w:hint="eastAsia"/>
          <w:szCs w:val="32"/>
        </w:rPr>
        <w:t>不僅</w:t>
      </w:r>
      <w:r w:rsidR="00D60D7C" w:rsidRPr="001A299D">
        <w:rPr>
          <w:rFonts w:hAnsi="標楷體" w:hint="eastAsia"/>
          <w:szCs w:val="32"/>
        </w:rPr>
        <w:t>未能</w:t>
      </w:r>
      <w:r w:rsidR="004D5774" w:rsidRPr="001A299D">
        <w:rPr>
          <w:rFonts w:hAnsi="標楷體" w:hint="eastAsia"/>
          <w:szCs w:val="32"/>
        </w:rPr>
        <w:t>區分</w:t>
      </w:r>
      <w:r w:rsidR="00D60D7C" w:rsidRPr="001A299D">
        <w:rPr>
          <w:rFonts w:hAnsi="標楷體" w:hint="eastAsia"/>
          <w:szCs w:val="32"/>
        </w:rPr>
        <w:t>醫院本身各項業務與執行政策任務所負擔之成本及費用，</w:t>
      </w:r>
      <w:r w:rsidR="004D5774" w:rsidRPr="001A299D">
        <w:rPr>
          <w:rFonts w:hAnsi="標楷體" w:hint="eastAsia"/>
          <w:szCs w:val="32"/>
        </w:rPr>
        <w:t>更</w:t>
      </w:r>
      <w:r w:rsidR="005A38CF" w:rsidRPr="001A299D">
        <w:rPr>
          <w:rFonts w:hAnsi="標楷體" w:hint="eastAsia"/>
          <w:szCs w:val="32"/>
        </w:rPr>
        <w:t>無從獲知醫院之財務效能及補助經費之執行績效</w:t>
      </w:r>
      <w:r w:rsidR="00D60D7C" w:rsidRPr="001A299D">
        <w:rPr>
          <w:rFonts w:hAnsi="標楷體" w:hint="eastAsia"/>
          <w:szCs w:val="32"/>
        </w:rPr>
        <w:t>，</w:t>
      </w:r>
      <w:r w:rsidR="003845E1" w:rsidRPr="001A299D">
        <w:rPr>
          <w:rFonts w:hAnsi="標楷體" w:hint="eastAsia"/>
          <w:szCs w:val="32"/>
        </w:rPr>
        <w:t>顯與</w:t>
      </w:r>
      <w:r w:rsidR="000333B6" w:rsidRPr="001A299D">
        <w:rPr>
          <w:rFonts w:hAnsi="標楷體" w:hint="eastAsia"/>
          <w:szCs w:val="32"/>
        </w:rPr>
        <w:t>上開</w:t>
      </w:r>
      <w:r w:rsidR="003845E1" w:rsidRPr="001A299D">
        <w:rPr>
          <w:rFonts w:hAnsi="標楷體" w:hint="eastAsia"/>
          <w:szCs w:val="32"/>
        </w:rPr>
        <w:t>對衛福部補助經費之管控方式大相逕庭。</w:t>
      </w:r>
    </w:p>
    <w:p w:rsidR="00DB5862" w:rsidRPr="003E6C04" w:rsidRDefault="00E07EE8" w:rsidP="003E6C04">
      <w:pPr>
        <w:pStyle w:val="3"/>
        <w:numPr>
          <w:ilvl w:val="2"/>
          <w:numId w:val="1"/>
        </w:numPr>
        <w:rPr>
          <w:rFonts w:hAnsi="標楷體"/>
          <w:szCs w:val="32"/>
        </w:rPr>
      </w:pPr>
      <w:r>
        <w:rPr>
          <w:rFonts w:hAnsi="標楷體" w:hint="eastAsia"/>
          <w:szCs w:val="32"/>
        </w:rPr>
        <w:t>經查退輔會於</w:t>
      </w:r>
      <w:r w:rsidR="00D60D7C" w:rsidRPr="00870927">
        <w:rPr>
          <w:rFonts w:hAnsi="標楷體" w:hint="eastAsia"/>
          <w:szCs w:val="32"/>
        </w:rPr>
        <w:t>104</w:t>
      </w:r>
      <w:r>
        <w:rPr>
          <w:rFonts w:hAnsi="標楷體" w:hint="eastAsia"/>
          <w:szCs w:val="32"/>
        </w:rPr>
        <w:t>年</w:t>
      </w:r>
      <w:r w:rsidR="00D60D7C" w:rsidRPr="00870927">
        <w:rPr>
          <w:rFonts w:hAnsi="標楷體" w:hint="eastAsia"/>
          <w:szCs w:val="32"/>
        </w:rPr>
        <w:t>訂頒</w:t>
      </w:r>
      <w:r w:rsidR="00D60D7C" w:rsidRPr="00870927">
        <w:rPr>
          <w:rFonts w:hAnsi="標楷體" w:hint="eastAsia"/>
          <w:color w:val="000000" w:themeColor="text1"/>
          <w:kern w:val="0"/>
          <w:szCs w:val="32"/>
        </w:rPr>
        <w:t>「社區醫療及居家護理計畫」、「公共衛生計畫」、「高齡醫學發展與照護計畫」、「榮民體系安寧緩和醫療全程照護網絡計畫」</w:t>
      </w:r>
      <w:r w:rsidR="00EC0B4C">
        <w:rPr>
          <w:rFonts w:hAnsi="標楷體" w:hint="eastAsia"/>
          <w:color w:val="000000" w:themeColor="text1"/>
          <w:kern w:val="0"/>
          <w:szCs w:val="32"/>
        </w:rPr>
        <w:t>、「</w:t>
      </w:r>
      <w:r w:rsidR="00EC0B4C" w:rsidRPr="00901A49">
        <w:rPr>
          <w:rFonts w:hAnsi="標楷體" w:hint="eastAsia"/>
          <w:kern w:val="0"/>
          <w:szCs w:val="32"/>
        </w:rPr>
        <w:t>醫學臨床教學</w:t>
      </w:r>
      <w:r w:rsidR="00EC0B4C">
        <w:rPr>
          <w:rFonts w:hAnsi="標楷體" w:hint="eastAsia"/>
          <w:kern w:val="0"/>
          <w:szCs w:val="32"/>
        </w:rPr>
        <w:t>與</w:t>
      </w:r>
      <w:r w:rsidR="00EC0B4C" w:rsidRPr="00901A49">
        <w:rPr>
          <w:rFonts w:hAnsi="標楷體" w:hint="eastAsia"/>
          <w:kern w:val="0"/>
          <w:szCs w:val="32"/>
        </w:rPr>
        <w:t>研究</w:t>
      </w:r>
      <w:r w:rsidR="00EC0B4C">
        <w:rPr>
          <w:rFonts w:hAnsi="標楷體" w:hint="eastAsia"/>
          <w:kern w:val="0"/>
          <w:szCs w:val="32"/>
        </w:rPr>
        <w:t>發展指導計畫</w:t>
      </w:r>
      <w:r w:rsidR="00EC0B4C">
        <w:rPr>
          <w:rFonts w:hAnsi="標楷體" w:hint="eastAsia"/>
          <w:color w:val="000000" w:themeColor="text1"/>
          <w:kern w:val="0"/>
          <w:szCs w:val="32"/>
        </w:rPr>
        <w:t>」</w:t>
      </w:r>
      <w:r>
        <w:rPr>
          <w:rFonts w:hAnsi="標楷體" w:hint="eastAsia"/>
          <w:color w:val="000000" w:themeColor="text1"/>
          <w:kern w:val="0"/>
          <w:szCs w:val="32"/>
        </w:rPr>
        <w:t>，</w:t>
      </w:r>
      <w:r w:rsidR="00D60D7C" w:rsidRPr="00870927">
        <w:rPr>
          <w:rFonts w:hAnsi="標楷體" w:hint="eastAsia"/>
          <w:color w:val="000000" w:themeColor="text1"/>
          <w:kern w:val="0"/>
          <w:szCs w:val="32"/>
        </w:rPr>
        <w:t>要求</w:t>
      </w:r>
      <w:r w:rsidR="00D60D7C" w:rsidRPr="00870927">
        <w:rPr>
          <w:rFonts w:hAnsi="標楷體" w:hint="eastAsia"/>
          <w:szCs w:val="32"/>
        </w:rPr>
        <w:t>各</w:t>
      </w:r>
      <w:proofErr w:type="gramStart"/>
      <w:r w:rsidR="00D60D7C" w:rsidRPr="00870927">
        <w:rPr>
          <w:rFonts w:hAnsi="標楷體" w:hint="eastAsia"/>
          <w:szCs w:val="32"/>
        </w:rPr>
        <w:t>級榮院據</w:t>
      </w:r>
      <w:proofErr w:type="gramEnd"/>
      <w:r w:rsidR="00D60D7C" w:rsidRPr="00870927">
        <w:rPr>
          <w:rFonts w:hAnsi="標楷體" w:hint="eastAsia"/>
          <w:szCs w:val="32"/>
        </w:rPr>
        <w:t>以擬定年度執行計</w:t>
      </w:r>
      <w:r w:rsidR="00D60D7C" w:rsidRPr="00F477C4">
        <w:rPr>
          <w:rFonts w:hAnsi="標楷體" w:hint="eastAsia"/>
          <w:szCs w:val="32"/>
        </w:rPr>
        <w:t>畫</w:t>
      </w:r>
      <w:r w:rsidR="00D60D7C" w:rsidRPr="00F477C4">
        <w:rPr>
          <w:rFonts w:hAnsi="標楷體" w:hint="eastAsia"/>
          <w:color w:val="000000" w:themeColor="text1"/>
          <w:kern w:val="0"/>
          <w:szCs w:val="32"/>
        </w:rPr>
        <w:t>，上開計畫範本除包括訂定計畫目標、實施策略及方法、預期績效指標及目標值外，亦明確規範計畫經費須設</w:t>
      </w:r>
      <w:proofErr w:type="gramStart"/>
      <w:r w:rsidR="00D60D7C" w:rsidRPr="00F477C4">
        <w:rPr>
          <w:rFonts w:hAnsi="標楷體" w:hint="eastAsia"/>
          <w:color w:val="000000" w:themeColor="text1"/>
          <w:kern w:val="0"/>
          <w:szCs w:val="32"/>
        </w:rPr>
        <w:t>專帳</w:t>
      </w:r>
      <w:proofErr w:type="gramEnd"/>
      <w:r w:rsidR="00D60D7C" w:rsidRPr="00F477C4">
        <w:rPr>
          <w:rFonts w:hAnsi="標楷體" w:hint="eastAsia"/>
          <w:color w:val="000000" w:themeColor="text1"/>
          <w:kern w:val="0"/>
          <w:szCs w:val="32"/>
        </w:rPr>
        <w:t>管理，專款專用</w:t>
      </w:r>
      <w:r w:rsidR="00B970BE">
        <w:rPr>
          <w:rFonts w:hAnsi="標楷體" w:hint="eastAsia"/>
          <w:color w:val="000000" w:themeColor="text1"/>
          <w:kern w:val="0"/>
          <w:szCs w:val="32"/>
        </w:rPr>
        <w:t>；</w:t>
      </w:r>
      <w:r w:rsidR="00D60D7C" w:rsidRPr="00F477C4">
        <w:rPr>
          <w:rFonts w:hAnsi="標楷體" w:hint="eastAsia"/>
          <w:color w:val="000000" w:themeColor="text1"/>
          <w:kern w:val="0"/>
          <w:szCs w:val="32"/>
        </w:rPr>
        <w:t>惟</w:t>
      </w:r>
      <w:r w:rsidR="00B970BE">
        <w:rPr>
          <w:rFonts w:hAnsi="標楷體" w:hint="eastAsia"/>
          <w:color w:val="000000" w:themeColor="text1"/>
          <w:kern w:val="0"/>
          <w:szCs w:val="32"/>
        </w:rPr>
        <w:t>依</w:t>
      </w:r>
      <w:r w:rsidR="00D60D7C" w:rsidRPr="00F477C4">
        <w:rPr>
          <w:rFonts w:hAnsi="標楷體" w:hint="eastAsia"/>
          <w:szCs w:val="32"/>
        </w:rPr>
        <w:t>退輔會說明，</w:t>
      </w:r>
      <w:r w:rsidR="00D60D7C" w:rsidRPr="00F477C4">
        <w:rPr>
          <w:rFonts w:hAnsi="標楷體" w:cs="新細明體" w:hint="eastAsia"/>
          <w:kern w:val="0"/>
          <w:szCs w:val="32"/>
        </w:rPr>
        <w:t>玉里（鳳林</w:t>
      </w:r>
      <w:proofErr w:type="gramStart"/>
      <w:r w:rsidR="00D60D7C" w:rsidRPr="00F477C4">
        <w:rPr>
          <w:rFonts w:hAnsi="標楷體" w:cs="新細明體" w:hint="eastAsia"/>
          <w:kern w:val="0"/>
          <w:szCs w:val="32"/>
        </w:rPr>
        <w:t>臺</w:t>
      </w:r>
      <w:proofErr w:type="gramEnd"/>
      <w:r w:rsidR="00D60D7C" w:rsidRPr="00F477C4">
        <w:rPr>
          <w:rFonts w:hAnsi="標楷體" w:cs="新細明體" w:hint="eastAsia"/>
          <w:kern w:val="0"/>
          <w:szCs w:val="32"/>
        </w:rPr>
        <w:t>東）</w:t>
      </w:r>
      <w:r w:rsidR="00D60D7C" w:rsidRPr="00F477C4">
        <w:rPr>
          <w:rFonts w:hAnsi="標楷體" w:hint="eastAsia"/>
          <w:kern w:val="0"/>
          <w:szCs w:val="32"/>
        </w:rPr>
        <w:t>分院104年執行</w:t>
      </w:r>
      <w:r w:rsidR="00D60D7C" w:rsidRPr="00F477C4">
        <w:rPr>
          <w:rFonts w:hAnsi="標楷體" w:hint="eastAsia"/>
          <w:color w:val="000000" w:themeColor="text1"/>
          <w:kern w:val="0"/>
          <w:szCs w:val="32"/>
        </w:rPr>
        <w:t>公共衛生任務，仍未能計算</w:t>
      </w:r>
      <w:r w:rsidR="00D60D7C" w:rsidRPr="00F477C4">
        <w:rPr>
          <w:rFonts w:hAnsi="標楷體" w:hint="eastAsia"/>
          <w:szCs w:val="32"/>
        </w:rPr>
        <w:t>由</w:t>
      </w:r>
      <w:r w:rsidR="00D60D7C" w:rsidRPr="00F477C4">
        <w:rPr>
          <w:rFonts w:hAnsi="標楷體"/>
          <w:szCs w:val="32"/>
        </w:rPr>
        <w:t>榮民醫療作業基金</w:t>
      </w:r>
      <w:r w:rsidR="00D60D7C" w:rsidRPr="00F477C4">
        <w:rPr>
          <w:rFonts w:hAnsi="標楷體" w:hint="eastAsia"/>
          <w:szCs w:val="32"/>
        </w:rPr>
        <w:t>自行吸收之金額，顯未落實</w:t>
      </w:r>
      <w:proofErr w:type="gramStart"/>
      <w:r w:rsidR="00D60D7C" w:rsidRPr="00F477C4">
        <w:rPr>
          <w:rFonts w:hAnsi="標楷體" w:hint="eastAsia"/>
          <w:szCs w:val="32"/>
        </w:rPr>
        <w:t>專帳</w:t>
      </w:r>
      <w:proofErr w:type="gramEnd"/>
      <w:r w:rsidR="00D60D7C" w:rsidRPr="00F477C4">
        <w:rPr>
          <w:rFonts w:hAnsi="標楷體" w:hint="eastAsia"/>
          <w:szCs w:val="32"/>
        </w:rPr>
        <w:t>管理。</w:t>
      </w:r>
      <w:r w:rsidR="00D60D7C" w:rsidRPr="00C30EA8">
        <w:rPr>
          <w:rFonts w:hAnsi="標楷體" w:hint="eastAsia"/>
          <w:kern w:val="0"/>
          <w:szCs w:val="32"/>
        </w:rPr>
        <w:t>又</w:t>
      </w:r>
      <w:proofErr w:type="gramStart"/>
      <w:r w:rsidR="00B970BE" w:rsidRPr="00C30EA8">
        <w:rPr>
          <w:rFonts w:hAnsi="標楷體" w:hint="eastAsia"/>
          <w:kern w:val="0"/>
          <w:szCs w:val="32"/>
        </w:rPr>
        <w:t>詢</w:t>
      </w:r>
      <w:proofErr w:type="gramEnd"/>
      <w:r w:rsidR="00B970BE" w:rsidRPr="00C30EA8">
        <w:rPr>
          <w:rFonts w:hAnsi="標楷體" w:hint="eastAsia"/>
          <w:kern w:val="0"/>
          <w:szCs w:val="32"/>
        </w:rPr>
        <w:t>據</w:t>
      </w:r>
      <w:r w:rsidR="00CE2E39" w:rsidRPr="00C30EA8">
        <w:rPr>
          <w:rFonts w:hAnsi="標楷體" w:hint="eastAsia"/>
          <w:szCs w:val="32"/>
        </w:rPr>
        <w:t>退輔會表示，「</w:t>
      </w:r>
      <w:r w:rsidR="00CE2E39" w:rsidRPr="00C30EA8">
        <w:rPr>
          <w:rFonts w:hAnsi="標楷體" w:hint="eastAsia"/>
          <w:kern w:val="0"/>
          <w:szCs w:val="32"/>
        </w:rPr>
        <w:t>優存利差</w:t>
      </w:r>
      <w:r w:rsidR="00CE2E39" w:rsidRPr="00C30EA8">
        <w:rPr>
          <w:rFonts w:hAnsi="標楷體" w:hint="eastAsia"/>
          <w:szCs w:val="32"/>
        </w:rPr>
        <w:t>」</w:t>
      </w:r>
      <w:r w:rsidR="00CE2E39" w:rsidRPr="00C30EA8">
        <w:rPr>
          <w:rFonts w:hAnsi="標楷體" w:hint="eastAsia"/>
          <w:kern w:val="0"/>
          <w:szCs w:val="32"/>
        </w:rPr>
        <w:t>係按人頭計算，設立</w:t>
      </w:r>
      <w:proofErr w:type="gramStart"/>
      <w:r w:rsidR="00CE2E39" w:rsidRPr="00C30EA8">
        <w:rPr>
          <w:rFonts w:hAnsi="標楷體" w:hint="eastAsia"/>
          <w:kern w:val="0"/>
          <w:szCs w:val="32"/>
        </w:rPr>
        <w:t>專帳</w:t>
      </w:r>
      <w:proofErr w:type="gramEnd"/>
      <w:r w:rsidR="00CE2E39" w:rsidRPr="00C30EA8">
        <w:rPr>
          <w:rFonts w:hAnsi="標楷體" w:hint="eastAsia"/>
          <w:kern w:val="0"/>
          <w:szCs w:val="32"/>
        </w:rPr>
        <w:t>是簡單的云云；至「退休及撫卹金」則為</w:t>
      </w:r>
      <w:r w:rsidR="00EA294B" w:rsidRPr="00C30EA8">
        <w:rPr>
          <w:rFonts w:hAnsi="標楷體" w:hint="eastAsia"/>
          <w:szCs w:val="32"/>
        </w:rPr>
        <w:t>退休人員於退撫新制實施前任職年資之退休撫卹金，</w:t>
      </w:r>
      <w:r w:rsidR="00C30EA8" w:rsidRPr="00C30EA8">
        <w:rPr>
          <w:rFonts w:hAnsi="標楷體" w:hint="eastAsia"/>
          <w:szCs w:val="32"/>
        </w:rPr>
        <w:t>亦為可計算之金額</w:t>
      </w:r>
      <w:r w:rsidR="00B970BE" w:rsidRPr="00C30EA8">
        <w:rPr>
          <w:rFonts w:hAnsi="標楷體" w:hint="eastAsia"/>
          <w:kern w:val="0"/>
          <w:szCs w:val="32"/>
        </w:rPr>
        <w:t>，然</w:t>
      </w:r>
      <w:r w:rsidR="00D60D7C" w:rsidRPr="00C30EA8">
        <w:rPr>
          <w:rFonts w:hAnsi="標楷體" w:hint="eastAsia"/>
          <w:kern w:val="0"/>
          <w:szCs w:val="32"/>
        </w:rPr>
        <w:t>由</w:t>
      </w:r>
      <w:r w:rsidR="00D60D7C" w:rsidRPr="00C30EA8">
        <w:rPr>
          <w:rFonts w:hAnsi="標楷體" w:hint="eastAsia"/>
          <w:szCs w:val="32"/>
        </w:rPr>
        <w:t>退輔會提供之資料顯示，</w:t>
      </w:r>
      <w:proofErr w:type="gramStart"/>
      <w:r w:rsidR="00D60D7C" w:rsidRPr="00C30EA8">
        <w:rPr>
          <w:rFonts w:hAnsi="標楷體" w:hint="eastAsia"/>
          <w:szCs w:val="32"/>
        </w:rPr>
        <w:t>各級榮院</w:t>
      </w:r>
      <w:proofErr w:type="gramEnd"/>
      <w:r w:rsidR="00D60D7C" w:rsidRPr="00C30EA8">
        <w:rPr>
          <w:rFonts w:hAnsi="標楷體" w:hint="eastAsia"/>
          <w:szCs w:val="32"/>
        </w:rPr>
        <w:t>104年執行</w:t>
      </w:r>
      <w:r w:rsidR="00C30EA8" w:rsidRPr="00C30EA8">
        <w:rPr>
          <w:rFonts w:hAnsi="標楷體" w:hint="eastAsia"/>
          <w:kern w:val="0"/>
          <w:szCs w:val="32"/>
        </w:rPr>
        <w:t>優存利差、退休及撫卹金</w:t>
      </w:r>
      <w:r w:rsidR="00D60D7C" w:rsidRPr="00C30EA8">
        <w:rPr>
          <w:rFonts w:hAnsi="標楷體" w:hint="eastAsia"/>
          <w:kern w:val="0"/>
          <w:szCs w:val="32"/>
        </w:rPr>
        <w:t>等計畫，仍未能區分</w:t>
      </w:r>
      <w:r w:rsidR="00D60D7C" w:rsidRPr="00C30EA8">
        <w:rPr>
          <w:rFonts w:hAnsi="標楷體" w:hint="eastAsia"/>
          <w:szCs w:val="32"/>
        </w:rPr>
        <w:t>由</w:t>
      </w:r>
      <w:r w:rsidR="00D60D7C" w:rsidRPr="00C30EA8">
        <w:rPr>
          <w:rFonts w:hAnsi="標楷體"/>
          <w:szCs w:val="32"/>
        </w:rPr>
        <w:t>榮民醫療作業基金</w:t>
      </w:r>
      <w:r w:rsidR="00D60D7C" w:rsidRPr="00C30EA8">
        <w:rPr>
          <w:rFonts w:hAnsi="標楷體" w:hint="eastAsia"/>
          <w:szCs w:val="32"/>
        </w:rPr>
        <w:t>負擔或公務預算支應之金額；另</w:t>
      </w:r>
      <w:proofErr w:type="gramStart"/>
      <w:r w:rsidR="00D60D7C" w:rsidRPr="00C30EA8">
        <w:rPr>
          <w:rFonts w:hAnsi="標楷體" w:hint="eastAsia"/>
          <w:szCs w:val="32"/>
        </w:rPr>
        <w:t>揆</w:t>
      </w:r>
      <w:proofErr w:type="gramEnd"/>
      <w:r w:rsidR="00D60D7C" w:rsidRPr="00C30EA8">
        <w:rPr>
          <w:rFonts w:hAnsi="標楷體" w:hint="eastAsia"/>
          <w:szCs w:val="32"/>
        </w:rPr>
        <w:t>諸前揭計畫範本，對於補助經費</w:t>
      </w:r>
      <w:r w:rsidR="00DB5862" w:rsidRPr="00C30EA8">
        <w:rPr>
          <w:rFonts w:hAnsi="標楷體" w:hint="eastAsia"/>
          <w:szCs w:val="32"/>
        </w:rPr>
        <w:t>結餘款</w:t>
      </w:r>
      <w:r w:rsidR="00D60D7C" w:rsidRPr="00C30EA8">
        <w:rPr>
          <w:rFonts w:hAnsi="標楷體" w:hint="eastAsia"/>
          <w:szCs w:val="32"/>
        </w:rPr>
        <w:t>之處理方式並未有所規範，</w:t>
      </w:r>
      <w:proofErr w:type="gramStart"/>
      <w:r w:rsidR="00D60D7C" w:rsidRPr="00C30EA8">
        <w:rPr>
          <w:rFonts w:hAnsi="標楷體" w:hint="eastAsia"/>
          <w:szCs w:val="32"/>
        </w:rPr>
        <w:t>均待建立</w:t>
      </w:r>
      <w:proofErr w:type="gramEnd"/>
      <w:r w:rsidR="00D60D7C" w:rsidRPr="00C30EA8">
        <w:rPr>
          <w:rFonts w:hAnsi="標楷體" w:hint="eastAsia"/>
          <w:szCs w:val="32"/>
        </w:rPr>
        <w:t>相關機制。</w:t>
      </w:r>
    </w:p>
    <w:p w:rsidR="00D20506" w:rsidRDefault="00D20506" w:rsidP="00B562FC">
      <w:pPr>
        <w:pStyle w:val="3"/>
        <w:numPr>
          <w:ilvl w:val="2"/>
          <w:numId w:val="1"/>
        </w:numPr>
        <w:rPr>
          <w:rFonts w:hAnsi="標楷體" w:hint="eastAsia"/>
          <w:szCs w:val="32"/>
        </w:rPr>
      </w:pPr>
      <w:r w:rsidRPr="00FB251D">
        <w:rPr>
          <w:rFonts w:hAnsi="標楷體" w:hint="eastAsia"/>
          <w:szCs w:val="32"/>
        </w:rPr>
        <w:t>綜上，退輔會所屬榮總及其分院對於該會補助經費之收支項目，長期未設</w:t>
      </w:r>
      <w:proofErr w:type="gramStart"/>
      <w:r w:rsidRPr="00FB251D">
        <w:rPr>
          <w:rFonts w:hAnsi="標楷體" w:hint="eastAsia"/>
          <w:szCs w:val="32"/>
        </w:rPr>
        <w:t>專帳</w:t>
      </w:r>
      <w:proofErr w:type="gramEnd"/>
      <w:r w:rsidRPr="00FB251D">
        <w:rPr>
          <w:rFonts w:hAnsi="標楷體" w:hint="eastAsia"/>
          <w:szCs w:val="32"/>
        </w:rPr>
        <w:t>管理，</w:t>
      </w:r>
      <w:r w:rsidR="004F3CEA" w:rsidRPr="00FB251D">
        <w:rPr>
          <w:rFonts w:hAnsi="標楷體" w:hint="eastAsia"/>
          <w:szCs w:val="32"/>
        </w:rPr>
        <w:t>不僅未能區分醫院本身業務成本費用與執行政策任務</w:t>
      </w:r>
      <w:r w:rsidRPr="00FB251D">
        <w:rPr>
          <w:rFonts w:hAnsi="標楷體" w:hint="eastAsia"/>
          <w:szCs w:val="32"/>
        </w:rPr>
        <w:t>支出，亦無從獲知醫院之財務效能及補助經費之執行績效。又退輔會自104年起，僅就</w:t>
      </w:r>
      <w:r w:rsidRPr="00FB251D">
        <w:rPr>
          <w:rFonts w:hAnsi="標楷體" w:hint="eastAsia"/>
          <w:kern w:val="0"/>
          <w:szCs w:val="32"/>
        </w:rPr>
        <w:t>社區醫療服務及居家護理、公共衛生任務、高齡醫學發展與照護、</w:t>
      </w:r>
      <w:r w:rsidRPr="00FB251D">
        <w:rPr>
          <w:rFonts w:hAnsi="標楷體" w:hint="eastAsia"/>
          <w:szCs w:val="32"/>
        </w:rPr>
        <w:t>安寧緩和醫療照護與推廣</w:t>
      </w:r>
      <w:r w:rsidR="00A34EF1">
        <w:rPr>
          <w:rFonts w:hAnsi="標楷體" w:hint="eastAsia"/>
          <w:szCs w:val="32"/>
        </w:rPr>
        <w:t>、</w:t>
      </w:r>
      <w:r w:rsidR="00A34EF1" w:rsidRPr="003845E1">
        <w:rPr>
          <w:rFonts w:hAnsi="標楷體" w:hint="eastAsia"/>
          <w:szCs w:val="32"/>
        </w:rPr>
        <w:t>醫學臨床教學研究</w:t>
      </w:r>
      <w:r w:rsidRPr="00FB251D">
        <w:rPr>
          <w:rFonts w:hAnsi="標楷體" w:hint="eastAsia"/>
          <w:szCs w:val="32"/>
        </w:rPr>
        <w:t>等補助項目訂定相關計畫範本，</w:t>
      </w:r>
      <w:r w:rsidRPr="00FB251D">
        <w:rPr>
          <w:rFonts w:hAnsi="標楷體" w:hint="eastAsia"/>
          <w:kern w:val="0"/>
          <w:szCs w:val="32"/>
        </w:rPr>
        <w:t>規範計畫經費須設</w:t>
      </w:r>
      <w:proofErr w:type="gramStart"/>
      <w:r w:rsidRPr="00FB251D">
        <w:rPr>
          <w:rFonts w:hAnsi="標楷體" w:hint="eastAsia"/>
          <w:kern w:val="0"/>
          <w:szCs w:val="32"/>
        </w:rPr>
        <w:t>專帳</w:t>
      </w:r>
      <w:proofErr w:type="gramEnd"/>
      <w:r w:rsidRPr="00FB251D">
        <w:rPr>
          <w:rFonts w:hAnsi="標楷體" w:hint="eastAsia"/>
          <w:kern w:val="0"/>
          <w:szCs w:val="32"/>
        </w:rPr>
        <w:t>管理，專款專用，</w:t>
      </w:r>
      <w:proofErr w:type="gramStart"/>
      <w:r w:rsidRPr="00FB251D">
        <w:rPr>
          <w:rFonts w:hAnsi="標楷體" w:hint="eastAsia"/>
          <w:kern w:val="0"/>
          <w:szCs w:val="32"/>
        </w:rPr>
        <w:t>惟</w:t>
      </w:r>
      <w:r w:rsidRPr="00FB251D">
        <w:rPr>
          <w:rFonts w:hAnsi="標楷體" w:cs="新細明體" w:hint="eastAsia"/>
          <w:kern w:val="0"/>
          <w:szCs w:val="32"/>
        </w:rPr>
        <w:t>玉里</w:t>
      </w:r>
      <w:proofErr w:type="gramEnd"/>
      <w:r w:rsidRPr="00FB251D">
        <w:rPr>
          <w:rFonts w:hAnsi="標楷體" w:cs="新細明體" w:hint="eastAsia"/>
          <w:kern w:val="0"/>
          <w:szCs w:val="32"/>
        </w:rPr>
        <w:t>（鳳林</w:t>
      </w:r>
      <w:proofErr w:type="gramStart"/>
      <w:r w:rsidRPr="00FB251D">
        <w:rPr>
          <w:rFonts w:hAnsi="標楷體" w:cs="新細明體" w:hint="eastAsia"/>
          <w:kern w:val="0"/>
          <w:szCs w:val="32"/>
        </w:rPr>
        <w:t>臺</w:t>
      </w:r>
      <w:proofErr w:type="gramEnd"/>
      <w:r w:rsidRPr="00FB251D">
        <w:rPr>
          <w:rFonts w:hAnsi="標楷體" w:cs="新細明體" w:hint="eastAsia"/>
          <w:kern w:val="0"/>
          <w:szCs w:val="32"/>
        </w:rPr>
        <w:t>東）</w:t>
      </w:r>
      <w:r w:rsidRPr="00FB251D">
        <w:rPr>
          <w:rFonts w:hAnsi="標楷體" w:hint="eastAsia"/>
          <w:kern w:val="0"/>
          <w:szCs w:val="32"/>
        </w:rPr>
        <w:t>分院仍未能落實執行；</w:t>
      </w:r>
      <w:proofErr w:type="gramStart"/>
      <w:r w:rsidRPr="00FB251D">
        <w:rPr>
          <w:rFonts w:hAnsi="標楷體" w:hint="eastAsia"/>
          <w:szCs w:val="32"/>
        </w:rPr>
        <w:t>另上開</w:t>
      </w:r>
      <w:proofErr w:type="gramEnd"/>
      <w:r w:rsidRPr="00FB251D">
        <w:rPr>
          <w:rFonts w:hAnsi="標楷體" w:hint="eastAsia"/>
          <w:szCs w:val="32"/>
        </w:rPr>
        <w:t>計畫範本對於補助經費結餘款之</w:t>
      </w:r>
      <w:proofErr w:type="gramStart"/>
      <w:r w:rsidRPr="00FB251D">
        <w:rPr>
          <w:rFonts w:hAnsi="標楷體" w:hint="eastAsia"/>
          <w:szCs w:val="32"/>
        </w:rPr>
        <w:t>處理方式均未訂</w:t>
      </w:r>
      <w:proofErr w:type="gramEnd"/>
      <w:r w:rsidRPr="00FB251D">
        <w:rPr>
          <w:rFonts w:hAnsi="標楷體" w:hint="eastAsia"/>
          <w:szCs w:val="32"/>
        </w:rPr>
        <w:t>明，退輔會允應儘速建立相關機制，並督促所屬醫院落實執行。</w:t>
      </w:r>
    </w:p>
    <w:p w:rsidR="00D552E9" w:rsidRDefault="00D552E9" w:rsidP="00D552E9">
      <w:pPr>
        <w:pStyle w:val="3"/>
        <w:numPr>
          <w:ilvl w:val="0"/>
          <w:numId w:val="0"/>
        </w:numPr>
        <w:ind w:left="1361"/>
        <w:rPr>
          <w:rFonts w:hint="eastAsia"/>
          <w:spacing w:val="12"/>
          <w:kern w:val="0"/>
          <w:sz w:val="40"/>
        </w:rPr>
      </w:pPr>
    </w:p>
    <w:p w:rsidR="00EE2193" w:rsidRPr="00D552E9" w:rsidRDefault="00D552E9" w:rsidP="00D552E9">
      <w:pPr>
        <w:pStyle w:val="3"/>
        <w:numPr>
          <w:ilvl w:val="0"/>
          <w:numId w:val="0"/>
        </w:numPr>
        <w:ind w:leftChars="375" w:left="3546" w:hangingChars="511" w:hanging="2270"/>
        <w:rPr>
          <w:spacing w:val="12"/>
          <w:kern w:val="0"/>
          <w:sz w:val="40"/>
        </w:rPr>
      </w:pPr>
      <w:r>
        <w:rPr>
          <w:rFonts w:hint="eastAsia"/>
          <w:spacing w:val="12"/>
          <w:kern w:val="0"/>
          <w:sz w:val="40"/>
        </w:rPr>
        <w:t>調查委員：</w:t>
      </w:r>
      <w:bookmarkEnd w:id="49"/>
      <w:r w:rsidRPr="00D552E9">
        <w:rPr>
          <w:rFonts w:hint="eastAsia"/>
          <w:spacing w:val="12"/>
          <w:kern w:val="0"/>
          <w:sz w:val="40"/>
        </w:rPr>
        <w:t>李委員月德、尹委員</w:t>
      </w:r>
      <w:proofErr w:type="gramStart"/>
      <w:r w:rsidRPr="00D552E9">
        <w:rPr>
          <w:rFonts w:hint="eastAsia"/>
          <w:spacing w:val="12"/>
          <w:kern w:val="0"/>
          <w:sz w:val="40"/>
        </w:rPr>
        <w:t>祚芊</w:t>
      </w:r>
      <w:proofErr w:type="gramEnd"/>
      <w:r w:rsidRPr="00D552E9">
        <w:rPr>
          <w:rFonts w:hint="eastAsia"/>
          <w:spacing w:val="12"/>
          <w:kern w:val="0"/>
          <w:sz w:val="40"/>
        </w:rPr>
        <w:t>、陳委員慶財</w:t>
      </w:r>
    </w:p>
    <w:p w:rsidR="00B77D18" w:rsidRPr="00D552E9" w:rsidRDefault="00B77D18" w:rsidP="00EE2193">
      <w:pPr>
        <w:widowControl/>
        <w:overflowPunct/>
        <w:autoSpaceDE/>
        <w:autoSpaceDN/>
        <w:jc w:val="left"/>
        <w:rPr>
          <w:rFonts w:hAnsi="Arial"/>
          <w:bCs/>
          <w:spacing w:val="12"/>
          <w:kern w:val="0"/>
          <w:sz w:val="40"/>
          <w:szCs w:val="36"/>
        </w:rPr>
      </w:pPr>
    </w:p>
    <w:sectPr w:rsidR="00B77D18" w:rsidRPr="00D552E9" w:rsidSect="00EE2193">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19" w:rsidRDefault="00E54319">
      <w:r>
        <w:separator/>
      </w:r>
    </w:p>
  </w:endnote>
  <w:endnote w:type="continuationSeparator" w:id="0">
    <w:p w:rsidR="00E54319" w:rsidRDefault="00E5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355" w:rsidRDefault="0042735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907FE">
      <w:rPr>
        <w:rStyle w:val="ac"/>
        <w:noProof/>
        <w:sz w:val="24"/>
      </w:rPr>
      <w:t>1</w:t>
    </w:r>
    <w:r>
      <w:rPr>
        <w:rStyle w:val="ac"/>
        <w:sz w:val="24"/>
      </w:rPr>
      <w:fldChar w:fldCharType="end"/>
    </w:r>
  </w:p>
  <w:p w:rsidR="00427355" w:rsidRDefault="0042735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19" w:rsidRDefault="00E54319">
      <w:r>
        <w:separator/>
      </w:r>
    </w:p>
  </w:footnote>
  <w:footnote w:type="continuationSeparator" w:id="0">
    <w:p w:rsidR="00E54319" w:rsidRDefault="00E54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D1A"/>
    <w:multiLevelType w:val="hybridMultilevel"/>
    <w:tmpl w:val="A5647A6C"/>
    <w:lvl w:ilvl="0" w:tplc="DC88F23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C7023E"/>
    <w:multiLevelType w:val="hybridMultilevel"/>
    <w:tmpl w:val="D43A3214"/>
    <w:lvl w:ilvl="0" w:tplc="0409000F">
      <w:start w:val="1"/>
      <w:numFmt w:val="decimal"/>
      <w:lvlText w:val="%1."/>
      <w:lvlJc w:val="left"/>
      <w:pPr>
        <w:ind w:left="480" w:hanging="480"/>
      </w:pPr>
    </w:lvl>
    <w:lvl w:ilvl="1" w:tplc="B508712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EC162F"/>
    <w:multiLevelType w:val="hybridMultilevel"/>
    <w:tmpl w:val="60C01F7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8474CAF"/>
    <w:multiLevelType w:val="hybridMultilevel"/>
    <w:tmpl w:val="972E610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6E62EA"/>
    <w:multiLevelType w:val="hybridMultilevel"/>
    <w:tmpl w:val="F3048F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AE1085"/>
    <w:multiLevelType w:val="hybridMultilevel"/>
    <w:tmpl w:val="DE8E903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0E010C"/>
    <w:multiLevelType w:val="multilevel"/>
    <w:tmpl w:val="6004126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4744848"/>
    <w:multiLevelType w:val="hybridMultilevel"/>
    <w:tmpl w:val="95B818C4"/>
    <w:lvl w:ilvl="0" w:tplc="C2C22678">
      <w:start w:val="1"/>
      <w:numFmt w:val="decimal"/>
      <w:lvlText w:val="%1."/>
      <w:lvlJc w:val="left"/>
      <w:pPr>
        <w:tabs>
          <w:tab w:val="num" w:pos="360"/>
        </w:tabs>
        <w:ind w:left="360" w:hanging="360"/>
      </w:pPr>
      <w:rPr>
        <w:rFonts w:hint="default"/>
        <w:b w:val="0"/>
        <w:color w:val="000000"/>
      </w:rPr>
    </w:lvl>
    <w:lvl w:ilvl="1" w:tplc="7F5A039A">
      <w:start w:val="1"/>
      <w:numFmt w:val="decimal"/>
      <w:lvlText w:val="%2."/>
      <w:lvlJc w:val="left"/>
      <w:pPr>
        <w:tabs>
          <w:tab w:val="num" w:pos="960"/>
        </w:tabs>
        <w:ind w:left="960" w:hanging="480"/>
      </w:pPr>
      <w:rPr>
        <w:rFonts w:ascii="Times New Roman" w:hAnsi="Times New Roman" w:cs="Times New Roman" w:hint="default"/>
        <w:b w:val="0"/>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4A53E07"/>
    <w:multiLevelType w:val="hybridMultilevel"/>
    <w:tmpl w:val="2BFE2728"/>
    <w:lvl w:ilvl="0" w:tplc="E8B29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BEB2ED8"/>
    <w:multiLevelType w:val="hybridMultilevel"/>
    <w:tmpl w:val="A4607C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C2D1A2A"/>
    <w:multiLevelType w:val="hybridMultilevel"/>
    <w:tmpl w:val="CB3C3FF6"/>
    <w:lvl w:ilvl="0" w:tplc="9AC88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CC577D9"/>
    <w:multiLevelType w:val="hybridMultilevel"/>
    <w:tmpl w:val="F1CA586A"/>
    <w:lvl w:ilvl="0" w:tplc="5414D592">
      <w:start w:val="1"/>
      <w:numFmt w:val="decimal"/>
      <w:lvlText w:val="（%1）"/>
      <w:lvlJc w:val="left"/>
      <w:pPr>
        <w:ind w:left="480" w:hanging="480"/>
      </w:pPr>
      <w:rPr>
        <w:rFonts w:hint="eastAsia"/>
      </w:rPr>
    </w:lvl>
    <w:lvl w:ilvl="1" w:tplc="5414D59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3C2932"/>
    <w:multiLevelType w:val="hybridMultilevel"/>
    <w:tmpl w:val="43C0B2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F384EF5"/>
    <w:multiLevelType w:val="hybridMultilevel"/>
    <w:tmpl w:val="F61EA7D8"/>
    <w:lvl w:ilvl="0" w:tplc="B75E1462">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FAE0D14"/>
    <w:multiLevelType w:val="hybridMultilevel"/>
    <w:tmpl w:val="96B422C6"/>
    <w:lvl w:ilvl="0" w:tplc="0409000F">
      <w:start w:val="1"/>
      <w:numFmt w:val="decimal"/>
      <w:lvlText w:val="%1."/>
      <w:lvlJc w:val="left"/>
      <w:pPr>
        <w:ind w:left="480" w:hanging="480"/>
      </w:pPr>
    </w:lvl>
    <w:lvl w:ilvl="1" w:tplc="5414D59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3D847FB"/>
    <w:multiLevelType w:val="hybridMultilevel"/>
    <w:tmpl w:val="41361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61417FB"/>
    <w:multiLevelType w:val="hybridMultilevel"/>
    <w:tmpl w:val="27E25384"/>
    <w:lvl w:ilvl="0" w:tplc="0409000F">
      <w:start w:val="1"/>
      <w:numFmt w:val="decimal"/>
      <w:lvlText w:val="%1."/>
      <w:lvlJc w:val="left"/>
      <w:pPr>
        <w:ind w:left="480" w:hanging="480"/>
      </w:pPr>
    </w:lvl>
    <w:lvl w:ilvl="1" w:tplc="5414D59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6E60EA0"/>
    <w:multiLevelType w:val="hybridMultilevel"/>
    <w:tmpl w:val="8A823B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9DE5D31"/>
    <w:multiLevelType w:val="hybridMultilevel"/>
    <w:tmpl w:val="C11CE856"/>
    <w:lvl w:ilvl="0" w:tplc="ED78C4AC">
      <w:start w:val="1"/>
      <w:numFmt w:val="decimal"/>
      <w:lvlText w:val="（%1）"/>
      <w:lvlJc w:val="left"/>
      <w:pPr>
        <w:tabs>
          <w:tab w:val="num" w:pos="480"/>
        </w:tabs>
        <w:ind w:left="480" w:hanging="480"/>
      </w:pPr>
      <w:rPr>
        <w:rFonts w:hint="eastAsia"/>
        <w:color w:val="auto"/>
        <w:sz w:val="24"/>
        <w:szCs w:val="24"/>
      </w:rPr>
    </w:lvl>
    <w:lvl w:ilvl="1" w:tplc="EC6A5562">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2AF9534F"/>
    <w:multiLevelType w:val="hybridMultilevel"/>
    <w:tmpl w:val="D9FAF27C"/>
    <w:lvl w:ilvl="0" w:tplc="010C7D6A">
      <w:start w:val="1"/>
      <w:numFmt w:val="decimal"/>
      <w:lvlText w:val="%1."/>
      <w:lvlJc w:val="left"/>
      <w:pPr>
        <w:tabs>
          <w:tab w:val="num" w:pos="720"/>
        </w:tabs>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0B832F7"/>
    <w:multiLevelType w:val="hybridMultilevel"/>
    <w:tmpl w:val="E4064F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60F281E"/>
    <w:multiLevelType w:val="hybridMultilevel"/>
    <w:tmpl w:val="A8C40722"/>
    <w:lvl w:ilvl="0" w:tplc="1930BD7A">
      <w:start w:val="1"/>
      <w:numFmt w:val="decimal"/>
      <w:lvlText w:val="（%1）"/>
      <w:lvlJc w:val="left"/>
      <w:pPr>
        <w:tabs>
          <w:tab w:val="num" w:pos="480"/>
        </w:tabs>
        <w:ind w:left="480" w:hanging="480"/>
      </w:pPr>
      <w:rPr>
        <w:rFonts w:hint="eastAsia"/>
        <w:color w:val="auto"/>
        <w:sz w:val="24"/>
        <w:szCs w:val="24"/>
      </w:rPr>
    </w:lvl>
    <w:lvl w:ilvl="1" w:tplc="919690C6">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69C3534"/>
    <w:multiLevelType w:val="hybridMultilevel"/>
    <w:tmpl w:val="A6C0C3FA"/>
    <w:lvl w:ilvl="0" w:tplc="6A42F7D8">
      <w:start w:val="1"/>
      <w:numFmt w:val="taiwaneseCountingThousand"/>
      <w:lvlText w:val="%1、"/>
      <w:lvlJc w:val="left"/>
      <w:pPr>
        <w:tabs>
          <w:tab w:val="num" w:pos="720"/>
        </w:tabs>
        <w:ind w:left="720" w:hanging="720"/>
      </w:pPr>
      <w:rPr>
        <w:rFonts w:hint="default"/>
        <w:lang w:val="en-US"/>
      </w:rPr>
    </w:lvl>
    <w:lvl w:ilvl="1" w:tplc="0409000F">
      <w:start w:val="1"/>
      <w:numFmt w:val="decimal"/>
      <w:lvlText w:val="%2."/>
      <w:lvlJc w:val="left"/>
      <w:pPr>
        <w:tabs>
          <w:tab w:val="num" w:pos="963"/>
        </w:tabs>
        <w:ind w:left="963" w:hanging="850"/>
      </w:pPr>
      <w:rPr>
        <w:rFonts w:hint="default"/>
        <w:snapToGrid/>
        <w:color w:val="auto"/>
        <w:spacing w:val="-40"/>
        <w:kern w:val="16"/>
        <w:sz w:val="24"/>
        <w:szCs w:val="24"/>
        <w:lang w:val="en-US"/>
      </w:rPr>
    </w:lvl>
    <w:lvl w:ilvl="2" w:tplc="D608926C">
      <w:start w:val="1"/>
      <w:numFmt w:val="taiwaneseCountingThousand"/>
      <w:lvlText w:val="（%3）"/>
      <w:lvlJc w:val="left"/>
      <w:pPr>
        <w:tabs>
          <w:tab w:val="num" w:pos="907"/>
        </w:tabs>
        <w:ind w:left="907" w:hanging="850"/>
      </w:pPr>
      <w:rPr>
        <w:rFonts w:hint="eastAsia"/>
        <w:snapToGrid/>
        <w:color w:val="0000FF"/>
        <w:spacing w:val="-40"/>
        <w:kern w:val="16"/>
        <w:sz w:val="32"/>
        <w:szCs w:val="32"/>
        <w:lang w:val="en-US"/>
      </w:rPr>
    </w:lvl>
    <w:lvl w:ilvl="3" w:tplc="70D400E6">
      <w:start w:val="1"/>
      <w:numFmt w:val="taiwaneseCountingThousand"/>
      <w:lvlText w:val="（%4）"/>
      <w:lvlJc w:val="left"/>
      <w:pPr>
        <w:tabs>
          <w:tab w:val="num" w:pos="963"/>
        </w:tabs>
        <w:ind w:left="963" w:hanging="850"/>
      </w:pPr>
      <w:rPr>
        <w:rFonts w:hint="eastAsia"/>
        <w:snapToGrid/>
        <w:spacing w:val="-40"/>
        <w:kern w:val="16"/>
        <w:sz w:val="32"/>
        <w:szCs w:val="32"/>
        <w:lang w:val="en-US"/>
      </w:rPr>
    </w:lvl>
    <w:lvl w:ilvl="4" w:tplc="355EE1AE">
      <w:start w:val="1"/>
      <w:numFmt w:val="taiwaneseCountingThousand"/>
      <w:lvlText w:val="（%5）"/>
      <w:lvlJc w:val="left"/>
      <w:pPr>
        <w:tabs>
          <w:tab w:val="num" w:pos="1020"/>
        </w:tabs>
        <w:ind w:left="1020" w:hanging="850"/>
      </w:pPr>
      <w:rPr>
        <w:rFonts w:hint="eastAsia"/>
        <w:snapToGrid/>
        <w:spacing w:val="-40"/>
        <w:kern w:val="16"/>
        <w:sz w:val="28"/>
        <w:szCs w:val="28"/>
        <w:lang w:val="en-US"/>
      </w:rPr>
    </w:lvl>
    <w:lvl w:ilvl="5" w:tplc="70107016">
      <w:start w:val="1"/>
      <w:numFmt w:val="taiwaneseCountingThousand"/>
      <w:lvlText w:val="%6、"/>
      <w:lvlJc w:val="left"/>
      <w:pPr>
        <w:tabs>
          <w:tab w:val="num" w:pos="3080"/>
        </w:tabs>
        <w:ind w:left="3080" w:hanging="680"/>
      </w:pPr>
      <w:rPr>
        <w:rFonts w:hint="eastAsia"/>
        <w:lang w:val="en-US"/>
      </w:rPr>
    </w:lvl>
    <w:lvl w:ilvl="6" w:tplc="3E42B9E4">
      <w:start w:val="1"/>
      <w:numFmt w:val="decimal"/>
      <w:lvlText w:val="%7."/>
      <w:lvlJc w:val="left"/>
      <w:pPr>
        <w:tabs>
          <w:tab w:val="num" w:pos="3240"/>
        </w:tabs>
        <w:ind w:left="3240" w:hanging="360"/>
      </w:pPr>
      <w:rPr>
        <w:rFonts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7CF4040"/>
    <w:multiLevelType w:val="hybridMultilevel"/>
    <w:tmpl w:val="0D84F5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93D29F2"/>
    <w:multiLevelType w:val="hybridMultilevel"/>
    <w:tmpl w:val="D5444122"/>
    <w:lvl w:ilvl="0" w:tplc="5414D59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F19574E"/>
    <w:multiLevelType w:val="hybridMultilevel"/>
    <w:tmpl w:val="31284970"/>
    <w:lvl w:ilvl="0" w:tplc="5414D59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0914099"/>
    <w:multiLevelType w:val="hybridMultilevel"/>
    <w:tmpl w:val="BC6ACB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36C4372"/>
    <w:multiLevelType w:val="hybridMultilevel"/>
    <w:tmpl w:val="DF64A9CE"/>
    <w:lvl w:ilvl="0" w:tplc="6A42F7D8">
      <w:start w:val="1"/>
      <w:numFmt w:val="taiwaneseCountingThousand"/>
      <w:lvlText w:val="%1、"/>
      <w:lvlJc w:val="left"/>
      <w:pPr>
        <w:tabs>
          <w:tab w:val="num" w:pos="720"/>
        </w:tabs>
        <w:ind w:left="720" w:hanging="720"/>
      </w:pPr>
      <w:rPr>
        <w:rFonts w:hint="default"/>
        <w:lang w:val="en-US"/>
      </w:rPr>
    </w:lvl>
    <w:lvl w:ilvl="1" w:tplc="94A03706">
      <w:start w:val="1"/>
      <w:numFmt w:val="taiwaneseCountingThousand"/>
      <w:lvlText w:val="（%2）"/>
      <w:lvlJc w:val="left"/>
      <w:pPr>
        <w:tabs>
          <w:tab w:val="num" w:pos="963"/>
        </w:tabs>
        <w:ind w:left="963" w:hanging="850"/>
      </w:pPr>
      <w:rPr>
        <w:rFonts w:hint="eastAsia"/>
        <w:snapToGrid/>
        <w:color w:val="auto"/>
        <w:spacing w:val="-40"/>
        <w:kern w:val="16"/>
        <w:sz w:val="32"/>
        <w:szCs w:val="32"/>
        <w:lang w:val="en-US"/>
      </w:rPr>
    </w:lvl>
    <w:lvl w:ilvl="2" w:tplc="D608926C">
      <w:start w:val="1"/>
      <w:numFmt w:val="taiwaneseCountingThousand"/>
      <w:lvlText w:val="（%3）"/>
      <w:lvlJc w:val="left"/>
      <w:pPr>
        <w:tabs>
          <w:tab w:val="num" w:pos="907"/>
        </w:tabs>
        <w:ind w:left="907" w:hanging="850"/>
      </w:pPr>
      <w:rPr>
        <w:rFonts w:hint="eastAsia"/>
        <w:snapToGrid/>
        <w:color w:val="0000FF"/>
        <w:spacing w:val="-40"/>
        <w:kern w:val="16"/>
        <w:sz w:val="32"/>
        <w:szCs w:val="32"/>
        <w:lang w:val="en-US"/>
      </w:rPr>
    </w:lvl>
    <w:lvl w:ilvl="3" w:tplc="70D400E6">
      <w:start w:val="1"/>
      <w:numFmt w:val="taiwaneseCountingThousand"/>
      <w:lvlText w:val="（%4）"/>
      <w:lvlJc w:val="left"/>
      <w:pPr>
        <w:tabs>
          <w:tab w:val="num" w:pos="963"/>
        </w:tabs>
        <w:ind w:left="963" w:hanging="850"/>
      </w:pPr>
      <w:rPr>
        <w:rFonts w:hint="eastAsia"/>
        <w:snapToGrid/>
        <w:spacing w:val="-40"/>
        <w:kern w:val="16"/>
        <w:sz w:val="32"/>
        <w:szCs w:val="32"/>
        <w:lang w:val="en-US"/>
      </w:rPr>
    </w:lvl>
    <w:lvl w:ilvl="4" w:tplc="355EE1AE">
      <w:start w:val="1"/>
      <w:numFmt w:val="taiwaneseCountingThousand"/>
      <w:lvlText w:val="（%5）"/>
      <w:lvlJc w:val="left"/>
      <w:pPr>
        <w:tabs>
          <w:tab w:val="num" w:pos="1020"/>
        </w:tabs>
        <w:ind w:left="1020" w:hanging="850"/>
      </w:pPr>
      <w:rPr>
        <w:rFonts w:hint="eastAsia"/>
        <w:snapToGrid/>
        <w:spacing w:val="-40"/>
        <w:kern w:val="16"/>
        <w:sz w:val="28"/>
        <w:szCs w:val="28"/>
        <w:lang w:val="en-US"/>
      </w:rPr>
    </w:lvl>
    <w:lvl w:ilvl="5" w:tplc="70107016">
      <w:start w:val="1"/>
      <w:numFmt w:val="taiwaneseCountingThousand"/>
      <w:lvlText w:val="%6、"/>
      <w:lvlJc w:val="left"/>
      <w:pPr>
        <w:tabs>
          <w:tab w:val="num" w:pos="3080"/>
        </w:tabs>
        <w:ind w:left="3080" w:hanging="680"/>
      </w:pPr>
      <w:rPr>
        <w:rFonts w:hint="eastAsia"/>
        <w:lang w:val="en-US"/>
      </w:rPr>
    </w:lvl>
    <w:lvl w:ilvl="6" w:tplc="B13CF932">
      <w:start w:val="1"/>
      <w:numFmt w:val="decimal"/>
      <w:lvlText w:val="%7."/>
      <w:lvlJc w:val="left"/>
      <w:pPr>
        <w:tabs>
          <w:tab w:val="num" w:pos="3240"/>
        </w:tabs>
        <w:ind w:left="3240" w:hanging="360"/>
      </w:pPr>
      <w:rPr>
        <w:rFonts w:ascii="Times New Roman" w:hAnsi="Times New Roman" w:cs="Times New Roman"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3776467"/>
    <w:multiLevelType w:val="hybridMultilevel"/>
    <w:tmpl w:val="45AC59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727547B"/>
    <w:multiLevelType w:val="hybridMultilevel"/>
    <w:tmpl w:val="6366B354"/>
    <w:lvl w:ilvl="0" w:tplc="C9205E94">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481A5FC9"/>
    <w:multiLevelType w:val="hybridMultilevel"/>
    <w:tmpl w:val="D5444A3C"/>
    <w:lvl w:ilvl="0" w:tplc="5414D592">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4B134C63"/>
    <w:multiLevelType w:val="hybridMultilevel"/>
    <w:tmpl w:val="07049744"/>
    <w:lvl w:ilvl="0" w:tplc="72905F18">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4BDF65E6"/>
    <w:multiLevelType w:val="hybridMultilevel"/>
    <w:tmpl w:val="09FA1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44D435D"/>
    <w:multiLevelType w:val="hybridMultilevel"/>
    <w:tmpl w:val="90CC5988"/>
    <w:lvl w:ilvl="0" w:tplc="3E3AA4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6B112E4"/>
    <w:multiLevelType w:val="hybridMultilevel"/>
    <w:tmpl w:val="A4CC99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A681D04"/>
    <w:multiLevelType w:val="hybridMultilevel"/>
    <w:tmpl w:val="AE8CD0AE"/>
    <w:lvl w:ilvl="0" w:tplc="5414D592">
      <w:start w:val="1"/>
      <w:numFmt w:val="decimal"/>
      <w:lvlText w:val="（%1）"/>
      <w:lvlJc w:val="left"/>
      <w:pPr>
        <w:ind w:left="480" w:hanging="480"/>
      </w:pPr>
      <w:rPr>
        <w:rFonts w:hint="eastAsia"/>
      </w:rPr>
    </w:lvl>
    <w:lvl w:ilvl="1" w:tplc="5414D59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B1C0388"/>
    <w:multiLevelType w:val="hybridMultilevel"/>
    <w:tmpl w:val="1EECB5C8"/>
    <w:lvl w:ilvl="0" w:tplc="264230F0">
      <w:start w:val="1"/>
      <w:numFmt w:val="decimal"/>
      <w:lvlText w:val="%1."/>
      <w:lvlJc w:val="left"/>
      <w:pPr>
        <w:ind w:left="480" w:hanging="480"/>
      </w:pPr>
      <w:rPr>
        <w:rFonts w:ascii="Times New Roman" w:eastAsia="標楷體" w:hAnsi="Times New Roman" w:cs="Times New Roman" w:hint="default"/>
      </w:rPr>
    </w:lvl>
    <w:lvl w:ilvl="1" w:tplc="2C225FF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60B12707"/>
    <w:multiLevelType w:val="hybridMultilevel"/>
    <w:tmpl w:val="D63A2E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17A4E2E"/>
    <w:multiLevelType w:val="hybridMultilevel"/>
    <w:tmpl w:val="5B3ECDC2"/>
    <w:lvl w:ilvl="0" w:tplc="21CE36F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3F739CB"/>
    <w:multiLevelType w:val="hybridMultilevel"/>
    <w:tmpl w:val="17D6CA34"/>
    <w:lvl w:ilvl="0" w:tplc="5414D59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64030FFE"/>
    <w:multiLevelType w:val="hybridMultilevel"/>
    <w:tmpl w:val="7E0298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92E5BE8"/>
    <w:multiLevelType w:val="hybridMultilevel"/>
    <w:tmpl w:val="4A5AC6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94134BD"/>
    <w:multiLevelType w:val="hybridMultilevel"/>
    <w:tmpl w:val="972E610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9466055"/>
    <w:multiLevelType w:val="hybridMultilevel"/>
    <w:tmpl w:val="B3C071CA"/>
    <w:lvl w:ilvl="0" w:tplc="E9A632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nsid w:val="6C363389"/>
    <w:multiLevelType w:val="hybridMultilevel"/>
    <w:tmpl w:val="B838BBB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D884CDA"/>
    <w:multiLevelType w:val="hybridMultilevel"/>
    <w:tmpl w:val="CFDCA002"/>
    <w:lvl w:ilvl="0" w:tplc="6A42F7D8">
      <w:start w:val="1"/>
      <w:numFmt w:val="taiwaneseCountingThousand"/>
      <w:lvlText w:val="%1、"/>
      <w:lvlJc w:val="left"/>
      <w:pPr>
        <w:tabs>
          <w:tab w:val="num" w:pos="720"/>
        </w:tabs>
        <w:ind w:left="720" w:hanging="720"/>
      </w:pPr>
      <w:rPr>
        <w:rFonts w:hint="default"/>
        <w:lang w:val="en-US"/>
      </w:rPr>
    </w:lvl>
    <w:lvl w:ilvl="1" w:tplc="94A03706">
      <w:start w:val="1"/>
      <w:numFmt w:val="taiwaneseCountingThousand"/>
      <w:lvlText w:val="（%2）"/>
      <w:lvlJc w:val="left"/>
      <w:pPr>
        <w:tabs>
          <w:tab w:val="num" w:pos="963"/>
        </w:tabs>
        <w:ind w:left="963" w:hanging="850"/>
      </w:pPr>
      <w:rPr>
        <w:rFonts w:hint="eastAsia"/>
        <w:snapToGrid/>
        <w:color w:val="auto"/>
        <w:spacing w:val="-40"/>
        <w:kern w:val="16"/>
        <w:sz w:val="32"/>
        <w:szCs w:val="32"/>
        <w:lang w:val="en-US"/>
      </w:rPr>
    </w:lvl>
    <w:lvl w:ilvl="2" w:tplc="D608926C">
      <w:start w:val="1"/>
      <w:numFmt w:val="taiwaneseCountingThousand"/>
      <w:lvlText w:val="（%3）"/>
      <w:lvlJc w:val="left"/>
      <w:pPr>
        <w:tabs>
          <w:tab w:val="num" w:pos="907"/>
        </w:tabs>
        <w:ind w:left="907" w:hanging="850"/>
      </w:pPr>
      <w:rPr>
        <w:rFonts w:hint="eastAsia"/>
        <w:snapToGrid/>
        <w:color w:val="0000FF"/>
        <w:spacing w:val="-40"/>
        <w:kern w:val="16"/>
        <w:sz w:val="32"/>
        <w:szCs w:val="32"/>
        <w:lang w:val="en-US"/>
      </w:rPr>
    </w:lvl>
    <w:lvl w:ilvl="3" w:tplc="70D400E6">
      <w:start w:val="1"/>
      <w:numFmt w:val="taiwaneseCountingThousand"/>
      <w:lvlText w:val="（%4）"/>
      <w:lvlJc w:val="left"/>
      <w:pPr>
        <w:tabs>
          <w:tab w:val="num" w:pos="963"/>
        </w:tabs>
        <w:ind w:left="963" w:hanging="850"/>
      </w:pPr>
      <w:rPr>
        <w:rFonts w:hint="eastAsia"/>
        <w:snapToGrid/>
        <w:spacing w:val="-40"/>
        <w:kern w:val="16"/>
        <w:sz w:val="32"/>
        <w:szCs w:val="32"/>
        <w:lang w:val="en-US"/>
      </w:rPr>
    </w:lvl>
    <w:lvl w:ilvl="4" w:tplc="355EE1AE">
      <w:start w:val="1"/>
      <w:numFmt w:val="taiwaneseCountingThousand"/>
      <w:lvlText w:val="（%5）"/>
      <w:lvlJc w:val="left"/>
      <w:pPr>
        <w:tabs>
          <w:tab w:val="num" w:pos="1020"/>
        </w:tabs>
        <w:ind w:left="1020" w:hanging="850"/>
      </w:pPr>
      <w:rPr>
        <w:rFonts w:hint="eastAsia"/>
        <w:snapToGrid/>
        <w:spacing w:val="-40"/>
        <w:kern w:val="16"/>
        <w:sz w:val="28"/>
        <w:szCs w:val="28"/>
        <w:lang w:val="en-US"/>
      </w:rPr>
    </w:lvl>
    <w:lvl w:ilvl="5" w:tplc="70107016">
      <w:start w:val="1"/>
      <w:numFmt w:val="taiwaneseCountingThousand"/>
      <w:lvlText w:val="%6、"/>
      <w:lvlJc w:val="left"/>
      <w:pPr>
        <w:tabs>
          <w:tab w:val="num" w:pos="3080"/>
        </w:tabs>
        <w:ind w:left="3080" w:hanging="680"/>
      </w:pPr>
      <w:rPr>
        <w:rFonts w:hint="eastAsia"/>
        <w:lang w:val="en-US"/>
      </w:rPr>
    </w:lvl>
    <w:lvl w:ilvl="6" w:tplc="F54CE9FC">
      <w:start w:val="1"/>
      <w:numFmt w:val="decimal"/>
      <w:lvlText w:val="%7."/>
      <w:lvlJc w:val="left"/>
      <w:pPr>
        <w:tabs>
          <w:tab w:val="num" w:pos="3240"/>
        </w:tabs>
        <w:ind w:left="3240" w:hanging="360"/>
      </w:pPr>
      <w:rPr>
        <w:rFonts w:ascii="Times New Roman" w:hAnsi="Times New Roman" w:cs="Times New Roman"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nsid w:val="75AF7BA7"/>
    <w:multiLevelType w:val="hybridMultilevel"/>
    <w:tmpl w:val="23443140"/>
    <w:lvl w:ilvl="0" w:tplc="5414D59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nsid w:val="7CC44731"/>
    <w:multiLevelType w:val="hybridMultilevel"/>
    <w:tmpl w:val="F61EA7D8"/>
    <w:lvl w:ilvl="0" w:tplc="B75E1462">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DD65ABE"/>
    <w:multiLevelType w:val="hybridMultilevel"/>
    <w:tmpl w:val="CFA473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0"/>
  </w:num>
  <w:num w:numId="3">
    <w:abstractNumId w:val="3"/>
  </w:num>
  <w:num w:numId="4">
    <w:abstractNumId w:val="35"/>
  </w:num>
  <w:num w:numId="5">
    <w:abstractNumId w:val="27"/>
  </w:num>
  <w:num w:numId="6">
    <w:abstractNumId w:val="38"/>
  </w:num>
  <w:num w:numId="7">
    <w:abstractNumId w:val="7"/>
  </w:num>
  <w:num w:numId="8">
    <w:abstractNumId w:val="41"/>
  </w:num>
  <w:num w:numId="9">
    <w:abstractNumId w:val="32"/>
  </w:num>
  <w:num w:numId="10">
    <w:abstractNumId w:val="9"/>
  </w:num>
  <w:num w:numId="11">
    <w:abstractNumId w:val="52"/>
  </w:num>
  <w:num w:numId="12">
    <w:abstractNumId w:val="8"/>
  </w:num>
  <w:num w:numId="13">
    <w:abstractNumId w:val="36"/>
  </w:num>
  <w:num w:numId="14">
    <w:abstractNumId w:val="21"/>
  </w:num>
  <w:num w:numId="15">
    <w:abstractNumId w:val="24"/>
  </w:num>
  <w:num w:numId="16">
    <w:abstractNumId w:val="30"/>
  </w:num>
  <w:num w:numId="17">
    <w:abstractNumId w:val="48"/>
  </w:num>
  <w:num w:numId="18">
    <w:abstractNumId w:val="39"/>
  </w:num>
  <w:num w:numId="19">
    <w:abstractNumId w:val="22"/>
  </w:num>
  <w:num w:numId="20">
    <w:abstractNumId w:val="43"/>
  </w:num>
  <w:num w:numId="21">
    <w:abstractNumId w:val="47"/>
  </w:num>
  <w:num w:numId="22">
    <w:abstractNumId w:val="12"/>
  </w:num>
  <w:num w:numId="23">
    <w:abstractNumId w:val="33"/>
  </w:num>
  <w:num w:numId="24">
    <w:abstractNumId w:val="50"/>
  </w:num>
  <w:num w:numId="25">
    <w:abstractNumId w:val="51"/>
  </w:num>
  <w:num w:numId="26">
    <w:abstractNumId w:val="11"/>
  </w:num>
  <w:num w:numId="27">
    <w:abstractNumId w:val="53"/>
  </w:num>
  <w:num w:numId="28">
    <w:abstractNumId w:val="17"/>
  </w:num>
  <w:num w:numId="29">
    <w:abstractNumId w:val="26"/>
  </w:num>
  <w:num w:numId="30">
    <w:abstractNumId w:val="34"/>
  </w:num>
  <w:num w:numId="31">
    <w:abstractNumId w:val="37"/>
  </w:num>
  <w:num w:numId="32">
    <w:abstractNumId w:val="18"/>
  </w:num>
  <w:num w:numId="33">
    <w:abstractNumId w:val="40"/>
  </w:num>
  <w:num w:numId="34">
    <w:abstractNumId w:val="31"/>
  </w:num>
  <w:num w:numId="35">
    <w:abstractNumId w:val="29"/>
  </w:num>
  <w:num w:numId="36">
    <w:abstractNumId w:val="2"/>
  </w:num>
  <w:num w:numId="37">
    <w:abstractNumId w:val="14"/>
  </w:num>
  <w:num w:numId="38">
    <w:abstractNumId w:val="45"/>
  </w:num>
  <w:num w:numId="39">
    <w:abstractNumId w:val="0"/>
  </w:num>
  <w:num w:numId="40">
    <w:abstractNumId w:val="54"/>
  </w:num>
  <w:num w:numId="41">
    <w:abstractNumId w:val="28"/>
  </w:num>
  <w:num w:numId="42">
    <w:abstractNumId w:val="5"/>
  </w:num>
  <w:num w:numId="43">
    <w:abstractNumId w:val="1"/>
  </w:num>
  <w:num w:numId="44">
    <w:abstractNumId w:val="13"/>
  </w:num>
  <w:num w:numId="45">
    <w:abstractNumId w:val="25"/>
  </w:num>
  <w:num w:numId="46">
    <w:abstractNumId w:val="55"/>
  </w:num>
  <w:num w:numId="47">
    <w:abstractNumId w:val="46"/>
  </w:num>
  <w:num w:numId="48">
    <w:abstractNumId w:val="4"/>
  </w:num>
  <w:num w:numId="49">
    <w:abstractNumId w:val="23"/>
  </w:num>
  <w:num w:numId="50">
    <w:abstractNumId w:val="20"/>
  </w:num>
  <w:num w:numId="51">
    <w:abstractNumId w:val="44"/>
  </w:num>
  <w:num w:numId="52">
    <w:abstractNumId w:val="49"/>
  </w:num>
  <w:num w:numId="53">
    <w:abstractNumId w:val="19"/>
  </w:num>
  <w:num w:numId="54">
    <w:abstractNumId w:val="6"/>
  </w:num>
  <w:num w:numId="55">
    <w:abstractNumId w:val="16"/>
  </w:num>
  <w:num w:numId="56">
    <w:abstractNumId w:val="42"/>
  </w:num>
  <w:num w:numId="57">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DD"/>
    <w:rsid w:val="0000538B"/>
    <w:rsid w:val="000054CC"/>
    <w:rsid w:val="00006961"/>
    <w:rsid w:val="00007D54"/>
    <w:rsid w:val="00007FE5"/>
    <w:rsid w:val="000112BF"/>
    <w:rsid w:val="0001179E"/>
    <w:rsid w:val="00012233"/>
    <w:rsid w:val="00014C12"/>
    <w:rsid w:val="00017318"/>
    <w:rsid w:val="00023E93"/>
    <w:rsid w:val="000246F7"/>
    <w:rsid w:val="000261A8"/>
    <w:rsid w:val="0003114D"/>
    <w:rsid w:val="00031E61"/>
    <w:rsid w:val="000333B6"/>
    <w:rsid w:val="00034C58"/>
    <w:rsid w:val="000364E4"/>
    <w:rsid w:val="00036D76"/>
    <w:rsid w:val="00037592"/>
    <w:rsid w:val="0004022D"/>
    <w:rsid w:val="00041F21"/>
    <w:rsid w:val="00043048"/>
    <w:rsid w:val="00044CE7"/>
    <w:rsid w:val="00044EDF"/>
    <w:rsid w:val="000513BC"/>
    <w:rsid w:val="00052EA6"/>
    <w:rsid w:val="00052F35"/>
    <w:rsid w:val="0005486B"/>
    <w:rsid w:val="000555DC"/>
    <w:rsid w:val="00057227"/>
    <w:rsid w:val="000577DE"/>
    <w:rsid w:val="00057F32"/>
    <w:rsid w:val="00060BF5"/>
    <w:rsid w:val="00062A25"/>
    <w:rsid w:val="00063C2C"/>
    <w:rsid w:val="0006676C"/>
    <w:rsid w:val="00066E51"/>
    <w:rsid w:val="00070958"/>
    <w:rsid w:val="00073CB5"/>
    <w:rsid w:val="0007425C"/>
    <w:rsid w:val="000769A9"/>
    <w:rsid w:val="00077553"/>
    <w:rsid w:val="0008036E"/>
    <w:rsid w:val="000819DE"/>
    <w:rsid w:val="000851A2"/>
    <w:rsid w:val="000858B0"/>
    <w:rsid w:val="00087F36"/>
    <w:rsid w:val="000904CD"/>
    <w:rsid w:val="00091DFE"/>
    <w:rsid w:val="0009352E"/>
    <w:rsid w:val="00095735"/>
    <w:rsid w:val="00095D41"/>
    <w:rsid w:val="00096B96"/>
    <w:rsid w:val="00096EFB"/>
    <w:rsid w:val="000A0508"/>
    <w:rsid w:val="000A1E9D"/>
    <w:rsid w:val="000A2F3F"/>
    <w:rsid w:val="000B097A"/>
    <w:rsid w:val="000B0B4A"/>
    <w:rsid w:val="000B16D0"/>
    <w:rsid w:val="000B1DAE"/>
    <w:rsid w:val="000B279A"/>
    <w:rsid w:val="000B3445"/>
    <w:rsid w:val="000B4418"/>
    <w:rsid w:val="000B61D2"/>
    <w:rsid w:val="000B70A7"/>
    <w:rsid w:val="000B73DD"/>
    <w:rsid w:val="000B7612"/>
    <w:rsid w:val="000C0B4E"/>
    <w:rsid w:val="000C1115"/>
    <w:rsid w:val="000C11AC"/>
    <w:rsid w:val="000C246B"/>
    <w:rsid w:val="000C3DB8"/>
    <w:rsid w:val="000C4788"/>
    <w:rsid w:val="000C495F"/>
    <w:rsid w:val="000C51CA"/>
    <w:rsid w:val="000D45D6"/>
    <w:rsid w:val="000D6E52"/>
    <w:rsid w:val="000E49D3"/>
    <w:rsid w:val="000E4FFB"/>
    <w:rsid w:val="000E6431"/>
    <w:rsid w:val="000E7F8B"/>
    <w:rsid w:val="000F0A3D"/>
    <w:rsid w:val="000F19FB"/>
    <w:rsid w:val="000F20D4"/>
    <w:rsid w:val="000F21A5"/>
    <w:rsid w:val="000F5240"/>
    <w:rsid w:val="000F7AD6"/>
    <w:rsid w:val="00102B9F"/>
    <w:rsid w:val="00107131"/>
    <w:rsid w:val="00112637"/>
    <w:rsid w:val="00112ABC"/>
    <w:rsid w:val="0011592E"/>
    <w:rsid w:val="0012001E"/>
    <w:rsid w:val="00120E8F"/>
    <w:rsid w:val="001238D1"/>
    <w:rsid w:val="001260CD"/>
    <w:rsid w:val="00126A55"/>
    <w:rsid w:val="00126B9F"/>
    <w:rsid w:val="001271AB"/>
    <w:rsid w:val="00131F23"/>
    <w:rsid w:val="00133F08"/>
    <w:rsid w:val="001345E6"/>
    <w:rsid w:val="00134B0F"/>
    <w:rsid w:val="00134EDE"/>
    <w:rsid w:val="00135B7D"/>
    <w:rsid w:val="001361D6"/>
    <w:rsid w:val="001378B0"/>
    <w:rsid w:val="00140364"/>
    <w:rsid w:val="00142607"/>
    <w:rsid w:val="00142E00"/>
    <w:rsid w:val="00144AC0"/>
    <w:rsid w:val="00145272"/>
    <w:rsid w:val="00145F85"/>
    <w:rsid w:val="00147EE8"/>
    <w:rsid w:val="0015140B"/>
    <w:rsid w:val="00151FB2"/>
    <w:rsid w:val="00152793"/>
    <w:rsid w:val="001532E6"/>
    <w:rsid w:val="00153B7E"/>
    <w:rsid w:val="00153C56"/>
    <w:rsid w:val="001545A9"/>
    <w:rsid w:val="00160456"/>
    <w:rsid w:val="001637C7"/>
    <w:rsid w:val="0016480E"/>
    <w:rsid w:val="00165054"/>
    <w:rsid w:val="00165064"/>
    <w:rsid w:val="0016577E"/>
    <w:rsid w:val="00173152"/>
    <w:rsid w:val="00174297"/>
    <w:rsid w:val="001769DD"/>
    <w:rsid w:val="00176B8D"/>
    <w:rsid w:val="00177B6A"/>
    <w:rsid w:val="00180E06"/>
    <w:rsid w:val="001814C3"/>
    <w:rsid w:val="001817B3"/>
    <w:rsid w:val="00183014"/>
    <w:rsid w:val="00184723"/>
    <w:rsid w:val="001914CD"/>
    <w:rsid w:val="00191C9F"/>
    <w:rsid w:val="00191FCC"/>
    <w:rsid w:val="001925C3"/>
    <w:rsid w:val="00192B18"/>
    <w:rsid w:val="0019418E"/>
    <w:rsid w:val="001959C2"/>
    <w:rsid w:val="001A2036"/>
    <w:rsid w:val="001A299D"/>
    <w:rsid w:val="001A4DD8"/>
    <w:rsid w:val="001A51E3"/>
    <w:rsid w:val="001A5AC8"/>
    <w:rsid w:val="001A7968"/>
    <w:rsid w:val="001B2197"/>
    <w:rsid w:val="001B2BFE"/>
    <w:rsid w:val="001B2E98"/>
    <w:rsid w:val="001B3483"/>
    <w:rsid w:val="001B372E"/>
    <w:rsid w:val="001B3C1E"/>
    <w:rsid w:val="001B4494"/>
    <w:rsid w:val="001B7A32"/>
    <w:rsid w:val="001C0D8B"/>
    <w:rsid w:val="001C0DA8"/>
    <w:rsid w:val="001C0F00"/>
    <w:rsid w:val="001C1870"/>
    <w:rsid w:val="001C2A19"/>
    <w:rsid w:val="001C5B1F"/>
    <w:rsid w:val="001C65DE"/>
    <w:rsid w:val="001C6D65"/>
    <w:rsid w:val="001C78F7"/>
    <w:rsid w:val="001D0969"/>
    <w:rsid w:val="001D0A23"/>
    <w:rsid w:val="001D1448"/>
    <w:rsid w:val="001D197D"/>
    <w:rsid w:val="001D3A2E"/>
    <w:rsid w:val="001D4AD7"/>
    <w:rsid w:val="001E093B"/>
    <w:rsid w:val="001E0C9C"/>
    <w:rsid w:val="001E0D8A"/>
    <w:rsid w:val="001E1401"/>
    <w:rsid w:val="001E1EC0"/>
    <w:rsid w:val="001E67BA"/>
    <w:rsid w:val="001E74C2"/>
    <w:rsid w:val="001F0762"/>
    <w:rsid w:val="001F4575"/>
    <w:rsid w:val="001F4F82"/>
    <w:rsid w:val="001F5A48"/>
    <w:rsid w:val="001F6260"/>
    <w:rsid w:val="001F6DA3"/>
    <w:rsid w:val="001F7043"/>
    <w:rsid w:val="001F7EDE"/>
    <w:rsid w:val="00200007"/>
    <w:rsid w:val="00201104"/>
    <w:rsid w:val="00201B6E"/>
    <w:rsid w:val="002020AB"/>
    <w:rsid w:val="002030A5"/>
    <w:rsid w:val="00203131"/>
    <w:rsid w:val="00203C41"/>
    <w:rsid w:val="00203C5C"/>
    <w:rsid w:val="00203EBB"/>
    <w:rsid w:val="00206CFD"/>
    <w:rsid w:val="00212BD3"/>
    <w:rsid w:val="00212E88"/>
    <w:rsid w:val="00213C9C"/>
    <w:rsid w:val="002145C7"/>
    <w:rsid w:val="002147D3"/>
    <w:rsid w:val="00216483"/>
    <w:rsid w:val="002178E1"/>
    <w:rsid w:val="0022009E"/>
    <w:rsid w:val="00222B3C"/>
    <w:rsid w:val="00222DF6"/>
    <w:rsid w:val="00223241"/>
    <w:rsid w:val="0022324F"/>
    <w:rsid w:val="0022425C"/>
    <w:rsid w:val="002246DE"/>
    <w:rsid w:val="002247CA"/>
    <w:rsid w:val="002253D1"/>
    <w:rsid w:val="002317A7"/>
    <w:rsid w:val="0023638B"/>
    <w:rsid w:val="00243F97"/>
    <w:rsid w:val="002444E3"/>
    <w:rsid w:val="00244871"/>
    <w:rsid w:val="002456E4"/>
    <w:rsid w:val="00247917"/>
    <w:rsid w:val="00251B9D"/>
    <w:rsid w:val="00252BC4"/>
    <w:rsid w:val="00252F2A"/>
    <w:rsid w:val="00254014"/>
    <w:rsid w:val="00254B39"/>
    <w:rsid w:val="00256942"/>
    <w:rsid w:val="00264E71"/>
    <w:rsid w:val="0026504D"/>
    <w:rsid w:val="00267419"/>
    <w:rsid w:val="00271211"/>
    <w:rsid w:val="00272596"/>
    <w:rsid w:val="002736F3"/>
    <w:rsid w:val="00273A2F"/>
    <w:rsid w:val="00275065"/>
    <w:rsid w:val="00277F86"/>
    <w:rsid w:val="00280986"/>
    <w:rsid w:val="002818BA"/>
    <w:rsid w:val="00281ECE"/>
    <w:rsid w:val="002831C7"/>
    <w:rsid w:val="002834F5"/>
    <w:rsid w:val="00283F16"/>
    <w:rsid w:val="002840C6"/>
    <w:rsid w:val="002908D2"/>
    <w:rsid w:val="0029135A"/>
    <w:rsid w:val="00291EB5"/>
    <w:rsid w:val="00292036"/>
    <w:rsid w:val="00293178"/>
    <w:rsid w:val="00294544"/>
    <w:rsid w:val="00294687"/>
    <w:rsid w:val="00295174"/>
    <w:rsid w:val="00296172"/>
    <w:rsid w:val="00296A47"/>
    <w:rsid w:val="00296B92"/>
    <w:rsid w:val="00297BD0"/>
    <w:rsid w:val="002A0184"/>
    <w:rsid w:val="002A1673"/>
    <w:rsid w:val="002A20EA"/>
    <w:rsid w:val="002A2C22"/>
    <w:rsid w:val="002A65A2"/>
    <w:rsid w:val="002B02EB"/>
    <w:rsid w:val="002B1A8B"/>
    <w:rsid w:val="002B1DAC"/>
    <w:rsid w:val="002B3F37"/>
    <w:rsid w:val="002B4B66"/>
    <w:rsid w:val="002B53E0"/>
    <w:rsid w:val="002C0602"/>
    <w:rsid w:val="002D1373"/>
    <w:rsid w:val="002D5C16"/>
    <w:rsid w:val="002E30BC"/>
    <w:rsid w:val="002E43F7"/>
    <w:rsid w:val="002F2476"/>
    <w:rsid w:val="002F3755"/>
    <w:rsid w:val="002F3868"/>
    <w:rsid w:val="002F3A47"/>
    <w:rsid w:val="002F3DFF"/>
    <w:rsid w:val="002F46BD"/>
    <w:rsid w:val="002F5DDC"/>
    <w:rsid w:val="002F5E05"/>
    <w:rsid w:val="002F6B25"/>
    <w:rsid w:val="002F718C"/>
    <w:rsid w:val="00305413"/>
    <w:rsid w:val="003069AE"/>
    <w:rsid w:val="00307A76"/>
    <w:rsid w:val="00310E05"/>
    <w:rsid w:val="0031168F"/>
    <w:rsid w:val="003158E7"/>
    <w:rsid w:val="00315A16"/>
    <w:rsid w:val="00316E9D"/>
    <w:rsid w:val="00317053"/>
    <w:rsid w:val="003170CE"/>
    <w:rsid w:val="00317F99"/>
    <w:rsid w:val="0032045D"/>
    <w:rsid w:val="00320632"/>
    <w:rsid w:val="0032109C"/>
    <w:rsid w:val="00321562"/>
    <w:rsid w:val="00321715"/>
    <w:rsid w:val="00322B45"/>
    <w:rsid w:val="003234A6"/>
    <w:rsid w:val="00323809"/>
    <w:rsid w:val="00323B66"/>
    <w:rsid w:val="00323D41"/>
    <w:rsid w:val="00323E4E"/>
    <w:rsid w:val="00324F70"/>
    <w:rsid w:val="00325414"/>
    <w:rsid w:val="003302F1"/>
    <w:rsid w:val="00330865"/>
    <w:rsid w:val="0033165D"/>
    <w:rsid w:val="00332D8E"/>
    <w:rsid w:val="00335442"/>
    <w:rsid w:val="0033767E"/>
    <w:rsid w:val="00337868"/>
    <w:rsid w:val="00343D5C"/>
    <w:rsid w:val="0034470E"/>
    <w:rsid w:val="00344BF0"/>
    <w:rsid w:val="003478DB"/>
    <w:rsid w:val="003501DB"/>
    <w:rsid w:val="00350DEE"/>
    <w:rsid w:val="00351437"/>
    <w:rsid w:val="00352DB0"/>
    <w:rsid w:val="00355154"/>
    <w:rsid w:val="00355739"/>
    <w:rsid w:val="00355F92"/>
    <w:rsid w:val="00356D28"/>
    <w:rsid w:val="003576C3"/>
    <w:rsid w:val="00361063"/>
    <w:rsid w:val="00362AFB"/>
    <w:rsid w:val="00366CB5"/>
    <w:rsid w:val="0036777B"/>
    <w:rsid w:val="00367D23"/>
    <w:rsid w:val="00370697"/>
    <w:rsid w:val="0037094A"/>
    <w:rsid w:val="00371ED3"/>
    <w:rsid w:val="00372FFC"/>
    <w:rsid w:val="0037481E"/>
    <w:rsid w:val="00377236"/>
    <w:rsid w:val="0037728A"/>
    <w:rsid w:val="00380445"/>
    <w:rsid w:val="003805E7"/>
    <w:rsid w:val="00380B7D"/>
    <w:rsid w:val="0038171F"/>
    <w:rsid w:val="00381A99"/>
    <w:rsid w:val="003823F5"/>
    <w:rsid w:val="003829C2"/>
    <w:rsid w:val="00382C63"/>
    <w:rsid w:val="003830B2"/>
    <w:rsid w:val="003837E2"/>
    <w:rsid w:val="003845E1"/>
    <w:rsid w:val="00384724"/>
    <w:rsid w:val="00386713"/>
    <w:rsid w:val="003901C9"/>
    <w:rsid w:val="00391579"/>
    <w:rsid w:val="003919B7"/>
    <w:rsid w:val="00391D57"/>
    <w:rsid w:val="00392292"/>
    <w:rsid w:val="00394F45"/>
    <w:rsid w:val="00396C28"/>
    <w:rsid w:val="003A0F7A"/>
    <w:rsid w:val="003A2307"/>
    <w:rsid w:val="003A333F"/>
    <w:rsid w:val="003A467D"/>
    <w:rsid w:val="003A5927"/>
    <w:rsid w:val="003A5EB4"/>
    <w:rsid w:val="003A711D"/>
    <w:rsid w:val="003B1017"/>
    <w:rsid w:val="003B1C45"/>
    <w:rsid w:val="003B2317"/>
    <w:rsid w:val="003B266E"/>
    <w:rsid w:val="003B3C07"/>
    <w:rsid w:val="003B4D17"/>
    <w:rsid w:val="003B52E1"/>
    <w:rsid w:val="003B545E"/>
    <w:rsid w:val="003B575D"/>
    <w:rsid w:val="003B6081"/>
    <w:rsid w:val="003B6775"/>
    <w:rsid w:val="003C04B7"/>
    <w:rsid w:val="003C1380"/>
    <w:rsid w:val="003C1B29"/>
    <w:rsid w:val="003C5ACB"/>
    <w:rsid w:val="003C5FE2"/>
    <w:rsid w:val="003C67E8"/>
    <w:rsid w:val="003C685E"/>
    <w:rsid w:val="003D05FB"/>
    <w:rsid w:val="003D1B16"/>
    <w:rsid w:val="003D395A"/>
    <w:rsid w:val="003D45BF"/>
    <w:rsid w:val="003D508A"/>
    <w:rsid w:val="003D537F"/>
    <w:rsid w:val="003D6A98"/>
    <w:rsid w:val="003D7B75"/>
    <w:rsid w:val="003E0208"/>
    <w:rsid w:val="003E06FC"/>
    <w:rsid w:val="003E4B57"/>
    <w:rsid w:val="003E6C04"/>
    <w:rsid w:val="003E71DE"/>
    <w:rsid w:val="003F1BE0"/>
    <w:rsid w:val="003F27E1"/>
    <w:rsid w:val="003F3AB0"/>
    <w:rsid w:val="003F437A"/>
    <w:rsid w:val="003F5C2B"/>
    <w:rsid w:val="00402240"/>
    <w:rsid w:val="004023E9"/>
    <w:rsid w:val="004026E3"/>
    <w:rsid w:val="0040454A"/>
    <w:rsid w:val="004047F6"/>
    <w:rsid w:val="00405650"/>
    <w:rsid w:val="0040610A"/>
    <w:rsid w:val="0040759F"/>
    <w:rsid w:val="0041207D"/>
    <w:rsid w:val="00413F83"/>
    <w:rsid w:val="004143A3"/>
    <w:rsid w:val="0041490C"/>
    <w:rsid w:val="00416191"/>
    <w:rsid w:val="00416721"/>
    <w:rsid w:val="00421EF0"/>
    <w:rsid w:val="004224FA"/>
    <w:rsid w:val="00422CF3"/>
    <w:rsid w:val="00423D07"/>
    <w:rsid w:val="0042452D"/>
    <w:rsid w:val="0042542E"/>
    <w:rsid w:val="00427355"/>
    <w:rsid w:val="004278E6"/>
    <w:rsid w:val="00427936"/>
    <w:rsid w:val="00435554"/>
    <w:rsid w:val="00437515"/>
    <w:rsid w:val="00441E60"/>
    <w:rsid w:val="00442911"/>
    <w:rsid w:val="0044346F"/>
    <w:rsid w:val="0044462F"/>
    <w:rsid w:val="00447709"/>
    <w:rsid w:val="004508C5"/>
    <w:rsid w:val="0045275A"/>
    <w:rsid w:val="00452B7B"/>
    <w:rsid w:val="00453765"/>
    <w:rsid w:val="00453CAF"/>
    <w:rsid w:val="00455DDF"/>
    <w:rsid w:val="00457901"/>
    <w:rsid w:val="00461319"/>
    <w:rsid w:val="004614A1"/>
    <w:rsid w:val="0046520A"/>
    <w:rsid w:val="00465F70"/>
    <w:rsid w:val="004672AB"/>
    <w:rsid w:val="004674AE"/>
    <w:rsid w:val="00470DD8"/>
    <w:rsid w:val="004714FE"/>
    <w:rsid w:val="00472970"/>
    <w:rsid w:val="0047389F"/>
    <w:rsid w:val="0047579A"/>
    <w:rsid w:val="00477BAA"/>
    <w:rsid w:val="00477D9A"/>
    <w:rsid w:val="00480551"/>
    <w:rsid w:val="00483AC8"/>
    <w:rsid w:val="004847A9"/>
    <w:rsid w:val="00485EDE"/>
    <w:rsid w:val="0048670C"/>
    <w:rsid w:val="00487940"/>
    <w:rsid w:val="004907FE"/>
    <w:rsid w:val="004913D7"/>
    <w:rsid w:val="00495053"/>
    <w:rsid w:val="004A0BA8"/>
    <w:rsid w:val="004A1F59"/>
    <w:rsid w:val="004A26D1"/>
    <w:rsid w:val="004A271A"/>
    <w:rsid w:val="004A29BE"/>
    <w:rsid w:val="004A3225"/>
    <w:rsid w:val="004A33EE"/>
    <w:rsid w:val="004A3AA8"/>
    <w:rsid w:val="004A599F"/>
    <w:rsid w:val="004A6349"/>
    <w:rsid w:val="004B13C7"/>
    <w:rsid w:val="004B778F"/>
    <w:rsid w:val="004C0609"/>
    <w:rsid w:val="004C1D7B"/>
    <w:rsid w:val="004C24BE"/>
    <w:rsid w:val="004C40BF"/>
    <w:rsid w:val="004C60DC"/>
    <w:rsid w:val="004C63C1"/>
    <w:rsid w:val="004C6D78"/>
    <w:rsid w:val="004D0E2D"/>
    <w:rsid w:val="004D141F"/>
    <w:rsid w:val="004D2742"/>
    <w:rsid w:val="004D5774"/>
    <w:rsid w:val="004D6310"/>
    <w:rsid w:val="004D7F7B"/>
    <w:rsid w:val="004E0062"/>
    <w:rsid w:val="004E0225"/>
    <w:rsid w:val="004E05A1"/>
    <w:rsid w:val="004E1D32"/>
    <w:rsid w:val="004E4618"/>
    <w:rsid w:val="004E72B0"/>
    <w:rsid w:val="004F0998"/>
    <w:rsid w:val="004F3CEA"/>
    <w:rsid w:val="004F5190"/>
    <w:rsid w:val="004F5E57"/>
    <w:rsid w:val="004F6710"/>
    <w:rsid w:val="004F7CBF"/>
    <w:rsid w:val="00500A46"/>
    <w:rsid w:val="00500C3E"/>
    <w:rsid w:val="005022E3"/>
    <w:rsid w:val="00502849"/>
    <w:rsid w:val="005034A6"/>
    <w:rsid w:val="0050369E"/>
    <w:rsid w:val="00503D64"/>
    <w:rsid w:val="00504334"/>
    <w:rsid w:val="00504409"/>
    <w:rsid w:val="0050498D"/>
    <w:rsid w:val="00506C66"/>
    <w:rsid w:val="00507CFB"/>
    <w:rsid w:val="005104D7"/>
    <w:rsid w:val="00510B9E"/>
    <w:rsid w:val="005143F1"/>
    <w:rsid w:val="00515441"/>
    <w:rsid w:val="00515C38"/>
    <w:rsid w:val="0051763F"/>
    <w:rsid w:val="005211FF"/>
    <w:rsid w:val="00521AAE"/>
    <w:rsid w:val="00527C14"/>
    <w:rsid w:val="00532138"/>
    <w:rsid w:val="00534BA4"/>
    <w:rsid w:val="005365BC"/>
    <w:rsid w:val="00536B02"/>
    <w:rsid w:val="00536BC2"/>
    <w:rsid w:val="00540A45"/>
    <w:rsid w:val="00541C70"/>
    <w:rsid w:val="00542111"/>
    <w:rsid w:val="005425E1"/>
    <w:rsid w:val="005427C5"/>
    <w:rsid w:val="00542CF6"/>
    <w:rsid w:val="00545477"/>
    <w:rsid w:val="0054618E"/>
    <w:rsid w:val="00547923"/>
    <w:rsid w:val="00550DD9"/>
    <w:rsid w:val="00553926"/>
    <w:rsid w:val="00553C03"/>
    <w:rsid w:val="00557F85"/>
    <w:rsid w:val="00563692"/>
    <w:rsid w:val="00564CD3"/>
    <w:rsid w:val="00571568"/>
    <w:rsid w:val="00571679"/>
    <w:rsid w:val="00571E86"/>
    <w:rsid w:val="0057379B"/>
    <w:rsid w:val="00576C9F"/>
    <w:rsid w:val="00577CEA"/>
    <w:rsid w:val="0058363C"/>
    <w:rsid w:val="005844E7"/>
    <w:rsid w:val="00585984"/>
    <w:rsid w:val="005908B8"/>
    <w:rsid w:val="00591214"/>
    <w:rsid w:val="00593ADD"/>
    <w:rsid w:val="0059512E"/>
    <w:rsid w:val="005955E0"/>
    <w:rsid w:val="0059616A"/>
    <w:rsid w:val="0059689D"/>
    <w:rsid w:val="005A38CF"/>
    <w:rsid w:val="005A60CB"/>
    <w:rsid w:val="005A6DD2"/>
    <w:rsid w:val="005B682E"/>
    <w:rsid w:val="005B7701"/>
    <w:rsid w:val="005C385D"/>
    <w:rsid w:val="005C448E"/>
    <w:rsid w:val="005C5728"/>
    <w:rsid w:val="005C7CA8"/>
    <w:rsid w:val="005D0E4E"/>
    <w:rsid w:val="005D281E"/>
    <w:rsid w:val="005D2880"/>
    <w:rsid w:val="005D3789"/>
    <w:rsid w:val="005D3B20"/>
    <w:rsid w:val="005D6097"/>
    <w:rsid w:val="005D7B37"/>
    <w:rsid w:val="005D7C0A"/>
    <w:rsid w:val="005E298A"/>
    <w:rsid w:val="005E4759"/>
    <w:rsid w:val="005E522E"/>
    <w:rsid w:val="005E5762"/>
    <w:rsid w:val="005E5C68"/>
    <w:rsid w:val="005E65C0"/>
    <w:rsid w:val="005E6B74"/>
    <w:rsid w:val="005F0390"/>
    <w:rsid w:val="005F4403"/>
    <w:rsid w:val="005F578C"/>
    <w:rsid w:val="005F5E5D"/>
    <w:rsid w:val="00600BA1"/>
    <w:rsid w:val="00602C44"/>
    <w:rsid w:val="00602D62"/>
    <w:rsid w:val="00604553"/>
    <w:rsid w:val="006072CD"/>
    <w:rsid w:val="00611EBD"/>
    <w:rsid w:val="00612023"/>
    <w:rsid w:val="00614190"/>
    <w:rsid w:val="006145AE"/>
    <w:rsid w:val="00614ABB"/>
    <w:rsid w:val="00617FE9"/>
    <w:rsid w:val="00621352"/>
    <w:rsid w:val="006213DE"/>
    <w:rsid w:val="00622A99"/>
    <w:rsid w:val="00622E67"/>
    <w:rsid w:val="006234CF"/>
    <w:rsid w:val="006243BC"/>
    <w:rsid w:val="00625F5B"/>
    <w:rsid w:val="00626EDC"/>
    <w:rsid w:val="00627E68"/>
    <w:rsid w:val="00633992"/>
    <w:rsid w:val="006344D2"/>
    <w:rsid w:val="006450DD"/>
    <w:rsid w:val="006470EC"/>
    <w:rsid w:val="006473DF"/>
    <w:rsid w:val="0064762F"/>
    <w:rsid w:val="00647826"/>
    <w:rsid w:val="00647EC5"/>
    <w:rsid w:val="00651E44"/>
    <w:rsid w:val="0065258F"/>
    <w:rsid w:val="00652923"/>
    <w:rsid w:val="00653D1C"/>
    <w:rsid w:val="00653FA6"/>
    <w:rsid w:val="006542D6"/>
    <w:rsid w:val="0065598E"/>
    <w:rsid w:val="00655AF2"/>
    <w:rsid w:val="00655BC5"/>
    <w:rsid w:val="0065673F"/>
    <w:rsid w:val="006568BE"/>
    <w:rsid w:val="0066025D"/>
    <w:rsid w:val="0066091A"/>
    <w:rsid w:val="0066462E"/>
    <w:rsid w:val="006646C6"/>
    <w:rsid w:val="0067009F"/>
    <w:rsid w:val="006717FE"/>
    <w:rsid w:val="006723CE"/>
    <w:rsid w:val="00673638"/>
    <w:rsid w:val="006773EC"/>
    <w:rsid w:val="00677456"/>
    <w:rsid w:val="00680504"/>
    <w:rsid w:val="00680778"/>
    <w:rsid w:val="00680F48"/>
    <w:rsid w:val="00681CD9"/>
    <w:rsid w:val="00681FE4"/>
    <w:rsid w:val="0068292E"/>
    <w:rsid w:val="00683E30"/>
    <w:rsid w:val="006852CF"/>
    <w:rsid w:val="006865BD"/>
    <w:rsid w:val="00687024"/>
    <w:rsid w:val="00691F9E"/>
    <w:rsid w:val="006948A9"/>
    <w:rsid w:val="00695E22"/>
    <w:rsid w:val="006966D1"/>
    <w:rsid w:val="006A1201"/>
    <w:rsid w:val="006A4B9A"/>
    <w:rsid w:val="006A5D56"/>
    <w:rsid w:val="006B6E41"/>
    <w:rsid w:val="006B7093"/>
    <w:rsid w:val="006B7417"/>
    <w:rsid w:val="006B7C98"/>
    <w:rsid w:val="006B7E59"/>
    <w:rsid w:val="006C19D5"/>
    <w:rsid w:val="006C316C"/>
    <w:rsid w:val="006D1262"/>
    <w:rsid w:val="006D1C02"/>
    <w:rsid w:val="006D3691"/>
    <w:rsid w:val="006D44B5"/>
    <w:rsid w:val="006D53DE"/>
    <w:rsid w:val="006D5E3D"/>
    <w:rsid w:val="006D65B7"/>
    <w:rsid w:val="006E42AB"/>
    <w:rsid w:val="006E5B44"/>
    <w:rsid w:val="006E5EF0"/>
    <w:rsid w:val="006E6EB9"/>
    <w:rsid w:val="006F3563"/>
    <w:rsid w:val="006F3C3F"/>
    <w:rsid w:val="006F42B9"/>
    <w:rsid w:val="006F6103"/>
    <w:rsid w:val="006F7A17"/>
    <w:rsid w:val="00700816"/>
    <w:rsid w:val="0070209F"/>
    <w:rsid w:val="00702431"/>
    <w:rsid w:val="00703E94"/>
    <w:rsid w:val="00704731"/>
    <w:rsid w:val="00704E00"/>
    <w:rsid w:val="007055FC"/>
    <w:rsid w:val="0071046C"/>
    <w:rsid w:val="00710C67"/>
    <w:rsid w:val="00711426"/>
    <w:rsid w:val="00712C1A"/>
    <w:rsid w:val="00714913"/>
    <w:rsid w:val="00717824"/>
    <w:rsid w:val="007203C6"/>
    <w:rsid w:val="007209E7"/>
    <w:rsid w:val="00724878"/>
    <w:rsid w:val="00726182"/>
    <w:rsid w:val="00727635"/>
    <w:rsid w:val="0073088A"/>
    <w:rsid w:val="0073108B"/>
    <w:rsid w:val="007319DD"/>
    <w:rsid w:val="0073214A"/>
    <w:rsid w:val="00732329"/>
    <w:rsid w:val="007337CA"/>
    <w:rsid w:val="0073444F"/>
    <w:rsid w:val="00734CE4"/>
    <w:rsid w:val="00735123"/>
    <w:rsid w:val="00736ED5"/>
    <w:rsid w:val="007400B3"/>
    <w:rsid w:val="00741837"/>
    <w:rsid w:val="007424EE"/>
    <w:rsid w:val="007453E6"/>
    <w:rsid w:val="00746DA9"/>
    <w:rsid w:val="00747B73"/>
    <w:rsid w:val="00750CD6"/>
    <w:rsid w:val="007531BA"/>
    <w:rsid w:val="007543B9"/>
    <w:rsid w:val="00754A30"/>
    <w:rsid w:val="00755C50"/>
    <w:rsid w:val="00756583"/>
    <w:rsid w:val="00760E8D"/>
    <w:rsid w:val="0076474B"/>
    <w:rsid w:val="007656DD"/>
    <w:rsid w:val="007662E4"/>
    <w:rsid w:val="0076711A"/>
    <w:rsid w:val="00770502"/>
    <w:rsid w:val="0077136D"/>
    <w:rsid w:val="0077309D"/>
    <w:rsid w:val="0077383C"/>
    <w:rsid w:val="007745B6"/>
    <w:rsid w:val="007774EE"/>
    <w:rsid w:val="007779ED"/>
    <w:rsid w:val="00781822"/>
    <w:rsid w:val="00781845"/>
    <w:rsid w:val="00783EFF"/>
    <w:rsid w:val="00783F21"/>
    <w:rsid w:val="00784C69"/>
    <w:rsid w:val="00784E29"/>
    <w:rsid w:val="00785B66"/>
    <w:rsid w:val="00787159"/>
    <w:rsid w:val="00787813"/>
    <w:rsid w:val="0079043A"/>
    <w:rsid w:val="00790476"/>
    <w:rsid w:val="00790A5D"/>
    <w:rsid w:val="00791668"/>
    <w:rsid w:val="0079170E"/>
    <w:rsid w:val="00791AA1"/>
    <w:rsid w:val="00791C51"/>
    <w:rsid w:val="00791F6D"/>
    <w:rsid w:val="00793664"/>
    <w:rsid w:val="007A0A3B"/>
    <w:rsid w:val="007A3793"/>
    <w:rsid w:val="007A43FA"/>
    <w:rsid w:val="007A6956"/>
    <w:rsid w:val="007B0150"/>
    <w:rsid w:val="007B0252"/>
    <w:rsid w:val="007B0976"/>
    <w:rsid w:val="007B2303"/>
    <w:rsid w:val="007B665A"/>
    <w:rsid w:val="007C1BA2"/>
    <w:rsid w:val="007C219A"/>
    <w:rsid w:val="007C2B48"/>
    <w:rsid w:val="007D20E9"/>
    <w:rsid w:val="007D3491"/>
    <w:rsid w:val="007D3B7B"/>
    <w:rsid w:val="007D3CF7"/>
    <w:rsid w:val="007D7181"/>
    <w:rsid w:val="007D7508"/>
    <w:rsid w:val="007D7881"/>
    <w:rsid w:val="007D7E3A"/>
    <w:rsid w:val="007E03AF"/>
    <w:rsid w:val="007E0E10"/>
    <w:rsid w:val="007E4768"/>
    <w:rsid w:val="007E777B"/>
    <w:rsid w:val="007E7FF8"/>
    <w:rsid w:val="007F0C15"/>
    <w:rsid w:val="007F2070"/>
    <w:rsid w:val="007F51EE"/>
    <w:rsid w:val="00800FB9"/>
    <w:rsid w:val="00801818"/>
    <w:rsid w:val="00801CAC"/>
    <w:rsid w:val="00803322"/>
    <w:rsid w:val="00804067"/>
    <w:rsid w:val="008053F5"/>
    <w:rsid w:val="00806C58"/>
    <w:rsid w:val="00806ED4"/>
    <w:rsid w:val="00807AF7"/>
    <w:rsid w:val="00810198"/>
    <w:rsid w:val="0081133A"/>
    <w:rsid w:val="00811E77"/>
    <w:rsid w:val="00815DA8"/>
    <w:rsid w:val="00815F75"/>
    <w:rsid w:val="0082194D"/>
    <w:rsid w:val="008221F9"/>
    <w:rsid w:val="00823452"/>
    <w:rsid w:val="00826E39"/>
    <w:rsid w:val="00826EF5"/>
    <w:rsid w:val="0083045B"/>
    <w:rsid w:val="00831693"/>
    <w:rsid w:val="0083237C"/>
    <w:rsid w:val="008332F7"/>
    <w:rsid w:val="00834202"/>
    <w:rsid w:val="0083671E"/>
    <w:rsid w:val="00840104"/>
    <w:rsid w:val="00840C1F"/>
    <w:rsid w:val="00841FC5"/>
    <w:rsid w:val="00845709"/>
    <w:rsid w:val="00845E24"/>
    <w:rsid w:val="0084745D"/>
    <w:rsid w:val="0085274B"/>
    <w:rsid w:val="00853240"/>
    <w:rsid w:val="0085379E"/>
    <w:rsid w:val="008541C8"/>
    <w:rsid w:val="0085434F"/>
    <w:rsid w:val="00854637"/>
    <w:rsid w:val="0085467D"/>
    <w:rsid w:val="00854989"/>
    <w:rsid w:val="00856C95"/>
    <w:rsid w:val="008576BD"/>
    <w:rsid w:val="00860463"/>
    <w:rsid w:val="00860BF7"/>
    <w:rsid w:val="008658C3"/>
    <w:rsid w:val="0086777C"/>
    <w:rsid w:val="00870927"/>
    <w:rsid w:val="00871C22"/>
    <w:rsid w:val="008729F9"/>
    <w:rsid w:val="008733DA"/>
    <w:rsid w:val="0087397F"/>
    <w:rsid w:val="00874C88"/>
    <w:rsid w:val="00874CC8"/>
    <w:rsid w:val="00875394"/>
    <w:rsid w:val="00876C2C"/>
    <w:rsid w:val="00877988"/>
    <w:rsid w:val="008850E4"/>
    <w:rsid w:val="008870CB"/>
    <w:rsid w:val="00887D32"/>
    <w:rsid w:val="008928DD"/>
    <w:rsid w:val="008939AB"/>
    <w:rsid w:val="00895404"/>
    <w:rsid w:val="00896519"/>
    <w:rsid w:val="00897BA3"/>
    <w:rsid w:val="008A12F5"/>
    <w:rsid w:val="008A210C"/>
    <w:rsid w:val="008A2A33"/>
    <w:rsid w:val="008A470C"/>
    <w:rsid w:val="008A5C6C"/>
    <w:rsid w:val="008A5F75"/>
    <w:rsid w:val="008B1587"/>
    <w:rsid w:val="008B1B01"/>
    <w:rsid w:val="008B1ECE"/>
    <w:rsid w:val="008B3BCD"/>
    <w:rsid w:val="008B44F0"/>
    <w:rsid w:val="008B4A94"/>
    <w:rsid w:val="008B6D58"/>
    <w:rsid w:val="008B6DF8"/>
    <w:rsid w:val="008C08C0"/>
    <w:rsid w:val="008C106C"/>
    <w:rsid w:val="008C10F1"/>
    <w:rsid w:val="008C160D"/>
    <w:rsid w:val="008C1926"/>
    <w:rsid w:val="008C1E99"/>
    <w:rsid w:val="008C62FC"/>
    <w:rsid w:val="008C6D98"/>
    <w:rsid w:val="008C75D1"/>
    <w:rsid w:val="008D2A24"/>
    <w:rsid w:val="008D4087"/>
    <w:rsid w:val="008D425A"/>
    <w:rsid w:val="008E0085"/>
    <w:rsid w:val="008E2AA6"/>
    <w:rsid w:val="008E311B"/>
    <w:rsid w:val="008E4E3A"/>
    <w:rsid w:val="008E7040"/>
    <w:rsid w:val="008E7195"/>
    <w:rsid w:val="008E745D"/>
    <w:rsid w:val="008F1D91"/>
    <w:rsid w:val="008F3408"/>
    <w:rsid w:val="008F46E7"/>
    <w:rsid w:val="008F6F0B"/>
    <w:rsid w:val="00900608"/>
    <w:rsid w:val="00901A49"/>
    <w:rsid w:val="00902078"/>
    <w:rsid w:val="00905002"/>
    <w:rsid w:val="00905B9B"/>
    <w:rsid w:val="00905E92"/>
    <w:rsid w:val="009076D9"/>
    <w:rsid w:val="00907A00"/>
    <w:rsid w:val="00907BA7"/>
    <w:rsid w:val="0091064E"/>
    <w:rsid w:val="00910C89"/>
    <w:rsid w:val="00911FC5"/>
    <w:rsid w:val="0091313F"/>
    <w:rsid w:val="00913B0B"/>
    <w:rsid w:val="009169F0"/>
    <w:rsid w:val="00917437"/>
    <w:rsid w:val="00927EA0"/>
    <w:rsid w:val="00931A10"/>
    <w:rsid w:val="00937E0A"/>
    <w:rsid w:val="00942141"/>
    <w:rsid w:val="00944A7E"/>
    <w:rsid w:val="009466C7"/>
    <w:rsid w:val="0094686F"/>
    <w:rsid w:val="009475D3"/>
    <w:rsid w:val="00947967"/>
    <w:rsid w:val="0095026D"/>
    <w:rsid w:val="00953B8D"/>
    <w:rsid w:val="00955201"/>
    <w:rsid w:val="00955E91"/>
    <w:rsid w:val="009628C6"/>
    <w:rsid w:val="009633BF"/>
    <w:rsid w:val="00965200"/>
    <w:rsid w:val="009668B3"/>
    <w:rsid w:val="00971471"/>
    <w:rsid w:val="00973215"/>
    <w:rsid w:val="009737B8"/>
    <w:rsid w:val="0097696D"/>
    <w:rsid w:val="00981075"/>
    <w:rsid w:val="009812C4"/>
    <w:rsid w:val="00981836"/>
    <w:rsid w:val="00982709"/>
    <w:rsid w:val="00983807"/>
    <w:rsid w:val="009849C2"/>
    <w:rsid w:val="00984D24"/>
    <w:rsid w:val="0098571B"/>
    <w:rsid w:val="009858EB"/>
    <w:rsid w:val="00991822"/>
    <w:rsid w:val="0099386A"/>
    <w:rsid w:val="009949A3"/>
    <w:rsid w:val="00995F4C"/>
    <w:rsid w:val="00996CCE"/>
    <w:rsid w:val="00997B5B"/>
    <w:rsid w:val="009A0ABA"/>
    <w:rsid w:val="009A1DCB"/>
    <w:rsid w:val="009A3F47"/>
    <w:rsid w:val="009A4D5D"/>
    <w:rsid w:val="009A4D89"/>
    <w:rsid w:val="009A67C9"/>
    <w:rsid w:val="009B0046"/>
    <w:rsid w:val="009B0547"/>
    <w:rsid w:val="009B19C6"/>
    <w:rsid w:val="009B549A"/>
    <w:rsid w:val="009B7056"/>
    <w:rsid w:val="009C1440"/>
    <w:rsid w:val="009C1F1A"/>
    <w:rsid w:val="009C2107"/>
    <w:rsid w:val="009C5BD9"/>
    <w:rsid w:val="009C5D9E"/>
    <w:rsid w:val="009C6ED2"/>
    <w:rsid w:val="009D0014"/>
    <w:rsid w:val="009D0CC9"/>
    <w:rsid w:val="009D0DFE"/>
    <w:rsid w:val="009D2661"/>
    <w:rsid w:val="009D2C3E"/>
    <w:rsid w:val="009D5AF2"/>
    <w:rsid w:val="009D7FE2"/>
    <w:rsid w:val="009E0625"/>
    <w:rsid w:val="009E0962"/>
    <w:rsid w:val="009E1EB5"/>
    <w:rsid w:val="009E3034"/>
    <w:rsid w:val="009E549F"/>
    <w:rsid w:val="009E6D75"/>
    <w:rsid w:val="009E717C"/>
    <w:rsid w:val="009E7519"/>
    <w:rsid w:val="009F24C4"/>
    <w:rsid w:val="009F28A8"/>
    <w:rsid w:val="009F3BC6"/>
    <w:rsid w:val="009F3C19"/>
    <w:rsid w:val="009F4707"/>
    <w:rsid w:val="009F473E"/>
    <w:rsid w:val="009F682A"/>
    <w:rsid w:val="00A022BE"/>
    <w:rsid w:val="00A024E1"/>
    <w:rsid w:val="00A02EB9"/>
    <w:rsid w:val="00A03CBC"/>
    <w:rsid w:val="00A0778F"/>
    <w:rsid w:val="00A07B4B"/>
    <w:rsid w:val="00A10613"/>
    <w:rsid w:val="00A131DF"/>
    <w:rsid w:val="00A1688A"/>
    <w:rsid w:val="00A1739B"/>
    <w:rsid w:val="00A21152"/>
    <w:rsid w:val="00A21789"/>
    <w:rsid w:val="00A236D8"/>
    <w:rsid w:val="00A24C95"/>
    <w:rsid w:val="00A2599A"/>
    <w:rsid w:val="00A26094"/>
    <w:rsid w:val="00A301BF"/>
    <w:rsid w:val="00A302B2"/>
    <w:rsid w:val="00A31728"/>
    <w:rsid w:val="00A32DCC"/>
    <w:rsid w:val="00A331B4"/>
    <w:rsid w:val="00A33582"/>
    <w:rsid w:val="00A3484E"/>
    <w:rsid w:val="00A34EF1"/>
    <w:rsid w:val="00A356D3"/>
    <w:rsid w:val="00A35BA2"/>
    <w:rsid w:val="00A36ADA"/>
    <w:rsid w:val="00A37C01"/>
    <w:rsid w:val="00A409B2"/>
    <w:rsid w:val="00A4143D"/>
    <w:rsid w:val="00A41EA6"/>
    <w:rsid w:val="00A438D8"/>
    <w:rsid w:val="00A473F5"/>
    <w:rsid w:val="00A5035B"/>
    <w:rsid w:val="00A508B8"/>
    <w:rsid w:val="00A513AB"/>
    <w:rsid w:val="00A51DA5"/>
    <w:rsid w:val="00A51F9D"/>
    <w:rsid w:val="00A5416A"/>
    <w:rsid w:val="00A5553F"/>
    <w:rsid w:val="00A55992"/>
    <w:rsid w:val="00A560B4"/>
    <w:rsid w:val="00A56978"/>
    <w:rsid w:val="00A61554"/>
    <w:rsid w:val="00A639F4"/>
    <w:rsid w:val="00A664A0"/>
    <w:rsid w:val="00A671FC"/>
    <w:rsid w:val="00A703E2"/>
    <w:rsid w:val="00A7139B"/>
    <w:rsid w:val="00A718BF"/>
    <w:rsid w:val="00A723F6"/>
    <w:rsid w:val="00A7246D"/>
    <w:rsid w:val="00A730B2"/>
    <w:rsid w:val="00A7446F"/>
    <w:rsid w:val="00A74A55"/>
    <w:rsid w:val="00A7540B"/>
    <w:rsid w:val="00A766BA"/>
    <w:rsid w:val="00A817CD"/>
    <w:rsid w:val="00A81A32"/>
    <w:rsid w:val="00A82080"/>
    <w:rsid w:val="00A835BD"/>
    <w:rsid w:val="00A860D3"/>
    <w:rsid w:val="00A86896"/>
    <w:rsid w:val="00A9037C"/>
    <w:rsid w:val="00A93367"/>
    <w:rsid w:val="00A95234"/>
    <w:rsid w:val="00A96789"/>
    <w:rsid w:val="00A97B15"/>
    <w:rsid w:val="00A97E29"/>
    <w:rsid w:val="00AA42D5"/>
    <w:rsid w:val="00AA572C"/>
    <w:rsid w:val="00AA5969"/>
    <w:rsid w:val="00AB23AA"/>
    <w:rsid w:val="00AB2FAB"/>
    <w:rsid w:val="00AB40B9"/>
    <w:rsid w:val="00AB5C14"/>
    <w:rsid w:val="00AC0F60"/>
    <w:rsid w:val="00AC1EE7"/>
    <w:rsid w:val="00AC333F"/>
    <w:rsid w:val="00AC53D1"/>
    <w:rsid w:val="00AC564B"/>
    <w:rsid w:val="00AC585C"/>
    <w:rsid w:val="00AC5EE9"/>
    <w:rsid w:val="00AC62CC"/>
    <w:rsid w:val="00AC632A"/>
    <w:rsid w:val="00AC765E"/>
    <w:rsid w:val="00AD1561"/>
    <w:rsid w:val="00AD1925"/>
    <w:rsid w:val="00AD21D0"/>
    <w:rsid w:val="00AD2E53"/>
    <w:rsid w:val="00AD55E7"/>
    <w:rsid w:val="00AD59F7"/>
    <w:rsid w:val="00AE0604"/>
    <w:rsid w:val="00AE067D"/>
    <w:rsid w:val="00AE2B01"/>
    <w:rsid w:val="00AE37BD"/>
    <w:rsid w:val="00AF08A9"/>
    <w:rsid w:val="00AF0DB8"/>
    <w:rsid w:val="00AF1181"/>
    <w:rsid w:val="00AF27D9"/>
    <w:rsid w:val="00AF2ADC"/>
    <w:rsid w:val="00AF2F79"/>
    <w:rsid w:val="00AF42C6"/>
    <w:rsid w:val="00AF4653"/>
    <w:rsid w:val="00AF5A82"/>
    <w:rsid w:val="00AF763A"/>
    <w:rsid w:val="00AF7DB7"/>
    <w:rsid w:val="00B02BA1"/>
    <w:rsid w:val="00B0436A"/>
    <w:rsid w:val="00B04FE5"/>
    <w:rsid w:val="00B077F4"/>
    <w:rsid w:val="00B102A2"/>
    <w:rsid w:val="00B10D02"/>
    <w:rsid w:val="00B119C8"/>
    <w:rsid w:val="00B11F84"/>
    <w:rsid w:val="00B12832"/>
    <w:rsid w:val="00B148CB"/>
    <w:rsid w:val="00B16D12"/>
    <w:rsid w:val="00B201E2"/>
    <w:rsid w:val="00B22624"/>
    <w:rsid w:val="00B256CC"/>
    <w:rsid w:val="00B26DDB"/>
    <w:rsid w:val="00B32561"/>
    <w:rsid w:val="00B3269F"/>
    <w:rsid w:val="00B32D97"/>
    <w:rsid w:val="00B32EC8"/>
    <w:rsid w:val="00B35793"/>
    <w:rsid w:val="00B37E01"/>
    <w:rsid w:val="00B41492"/>
    <w:rsid w:val="00B41F9E"/>
    <w:rsid w:val="00B443E4"/>
    <w:rsid w:val="00B4478B"/>
    <w:rsid w:val="00B4681F"/>
    <w:rsid w:val="00B52BEB"/>
    <w:rsid w:val="00B53057"/>
    <w:rsid w:val="00B53BC6"/>
    <w:rsid w:val="00B5484D"/>
    <w:rsid w:val="00B557C5"/>
    <w:rsid w:val="00B55987"/>
    <w:rsid w:val="00B562FC"/>
    <w:rsid w:val="00B5635C"/>
    <w:rsid w:val="00B563EA"/>
    <w:rsid w:val="00B56CDF"/>
    <w:rsid w:val="00B577BB"/>
    <w:rsid w:val="00B6009D"/>
    <w:rsid w:val="00B60E51"/>
    <w:rsid w:val="00B620AF"/>
    <w:rsid w:val="00B63A54"/>
    <w:rsid w:val="00B65577"/>
    <w:rsid w:val="00B67E8E"/>
    <w:rsid w:val="00B730A3"/>
    <w:rsid w:val="00B74EC2"/>
    <w:rsid w:val="00B77D18"/>
    <w:rsid w:val="00B80787"/>
    <w:rsid w:val="00B80F85"/>
    <w:rsid w:val="00B81EC1"/>
    <w:rsid w:val="00B8247C"/>
    <w:rsid w:val="00B8313A"/>
    <w:rsid w:val="00B836AC"/>
    <w:rsid w:val="00B91B97"/>
    <w:rsid w:val="00B91C00"/>
    <w:rsid w:val="00B91C67"/>
    <w:rsid w:val="00B91FC0"/>
    <w:rsid w:val="00B932D7"/>
    <w:rsid w:val="00B93503"/>
    <w:rsid w:val="00B93FA1"/>
    <w:rsid w:val="00B96B02"/>
    <w:rsid w:val="00B970BE"/>
    <w:rsid w:val="00BA31E8"/>
    <w:rsid w:val="00BA3A7F"/>
    <w:rsid w:val="00BA3D47"/>
    <w:rsid w:val="00BA4DB2"/>
    <w:rsid w:val="00BA55E0"/>
    <w:rsid w:val="00BA6BD4"/>
    <w:rsid w:val="00BA6C7A"/>
    <w:rsid w:val="00BA78A9"/>
    <w:rsid w:val="00BB1650"/>
    <w:rsid w:val="00BB17D1"/>
    <w:rsid w:val="00BB3752"/>
    <w:rsid w:val="00BB381A"/>
    <w:rsid w:val="00BB513E"/>
    <w:rsid w:val="00BB5423"/>
    <w:rsid w:val="00BB6688"/>
    <w:rsid w:val="00BC0A2B"/>
    <w:rsid w:val="00BC0B37"/>
    <w:rsid w:val="00BC1D5A"/>
    <w:rsid w:val="00BC26D4"/>
    <w:rsid w:val="00BC430B"/>
    <w:rsid w:val="00BC6AED"/>
    <w:rsid w:val="00BC76FE"/>
    <w:rsid w:val="00BD1747"/>
    <w:rsid w:val="00BD4108"/>
    <w:rsid w:val="00BD714F"/>
    <w:rsid w:val="00BE053B"/>
    <w:rsid w:val="00BE0C80"/>
    <w:rsid w:val="00BE1360"/>
    <w:rsid w:val="00BE1ECC"/>
    <w:rsid w:val="00BE4841"/>
    <w:rsid w:val="00BE611A"/>
    <w:rsid w:val="00BE72F5"/>
    <w:rsid w:val="00BF0E4A"/>
    <w:rsid w:val="00BF2A42"/>
    <w:rsid w:val="00BF62CA"/>
    <w:rsid w:val="00BF7239"/>
    <w:rsid w:val="00C01D90"/>
    <w:rsid w:val="00C02CAA"/>
    <w:rsid w:val="00C03959"/>
    <w:rsid w:val="00C03D8C"/>
    <w:rsid w:val="00C040CD"/>
    <w:rsid w:val="00C05399"/>
    <w:rsid w:val="00C055EC"/>
    <w:rsid w:val="00C06197"/>
    <w:rsid w:val="00C10DC9"/>
    <w:rsid w:val="00C12FB3"/>
    <w:rsid w:val="00C1327E"/>
    <w:rsid w:val="00C17341"/>
    <w:rsid w:val="00C17663"/>
    <w:rsid w:val="00C22727"/>
    <w:rsid w:val="00C23FB4"/>
    <w:rsid w:val="00C24EEF"/>
    <w:rsid w:val="00C2571A"/>
    <w:rsid w:val="00C25CF6"/>
    <w:rsid w:val="00C26C36"/>
    <w:rsid w:val="00C30EA8"/>
    <w:rsid w:val="00C32768"/>
    <w:rsid w:val="00C351BF"/>
    <w:rsid w:val="00C35695"/>
    <w:rsid w:val="00C3613A"/>
    <w:rsid w:val="00C37EDD"/>
    <w:rsid w:val="00C42224"/>
    <w:rsid w:val="00C431DF"/>
    <w:rsid w:val="00C4560F"/>
    <w:rsid w:val="00C456BD"/>
    <w:rsid w:val="00C46AF7"/>
    <w:rsid w:val="00C5159A"/>
    <w:rsid w:val="00C51744"/>
    <w:rsid w:val="00C530DC"/>
    <w:rsid w:val="00C5350D"/>
    <w:rsid w:val="00C563DE"/>
    <w:rsid w:val="00C6123C"/>
    <w:rsid w:val="00C62D30"/>
    <w:rsid w:val="00C6311A"/>
    <w:rsid w:val="00C660F7"/>
    <w:rsid w:val="00C7084D"/>
    <w:rsid w:val="00C72995"/>
    <w:rsid w:val="00C7315E"/>
    <w:rsid w:val="00C75895"/>
    <w:rsid w:val="00C76473"/>
    <w:rsid w:val="00C76B7F"/>
    <w:rsid w:val="00C777D3"/>
    <w:rsid w:val="00C8028B"/>
    <w:rsid w:val="00C83C9F"/>
    <w:rsid w:val="00C86D34"/>
    <w:rsid w:val="00C872C4"/>
    <w:rsid w:val="00C903C8"/>
    <w:rsid w:val="00C907C5"/>
    <w:rsid w:val="00C90C98"/>
    <w:rsid w:val="00C915BF"/>
    <w:rsid w:val="00C94840"/>
    <w:rsid w:val="00C948D0"/>
    <w:rsid w:val="00CA0244"/>
    <w:rsid w:val="00CA4EE3"/>
    <w:rsid w:val="00CA51CB"/>
    <w:rsid w:val="00CB027F"/>
    <w:rsid w:val="00CB1D66"/>
    <w:rsid w:val="00CB25CF"/>
    <w:rsid w:val="00CB3947"/>
    <w:rsid w:val="00CC04DF"/>
    <w:rsid w:val="00CC08A5"/>
    <w:rsid w:val="00CC0EBB"/>
    <w:rsid w:val="00CC16E6"/>
    <w:rsid w:val="00CC2DCC"/>
    <w:rsid w:val="00CC2EEA"/>
    <w:rsid w:val="00CC54CC"/>
    <w:rsid w:val="00CC569B"/>
    <w:rsid w:val="00CC6297"/>
    <w:rsid w:val="00CC7690"/>
    <w:rsid w:val="00CD130C"/>
    <w:rsid w:val="00CD1986"/>
    <w:rsid w:val="00CD54BF"/>
    <w:rsid w:val="00CD564E"/>
    <w:rsid w:val="00CD59BF"/>
    <w:rsid w:val="00CD5A1F"/>
    <w:rsid w:val="00CD6379"/>
    <w:rsid w:val="00CD678B"/>
    <w:rsid w:val="00CD751F"/>
    <w:rsid w:val="00CD7717"/>
    <w:rsid w:val="00CE02A9"/>
    <w:rsid w:val="00CE2E39"/>
    <w:rsid w:val="00CE3BB4"/>
    <w:rsid w:val="00CE4D5C"/>
    <w:rsid w:val="00CE52C6"/>
    <w:rsid w:val="00CE7AFE"/>
    <w:rsid w:val="00CF05DA"/>
    <w:rsid w:val="00CF1D28"/>
    <w:rsid w:val="00CF411B"/>
    <w:rsid w:val="00CF4D73"/>
    <w:rsid w:val="00CF4D75"/>
    <w:rsid w:val="00CF58EB"/>
    <w:rsid w:val="00CF65D6"/>
    <w:rsid w:val="00CF6656"/>
    <w:rsid w:val="00CF6EA1"/>
    <w:rsid w:val="00CF6FEC"/>
    <w:rsid w:val="00D00AC2"/>
    <w:rsid w:val="00D0106E"/>
    <w:rsid w:val="00D028BD"/>
    <w:rsid w:val="00D02EDE"/>
    <w:rsid w:val="00D036BA"/>
    <w:rsid w:val="00D06383"/>
    <w:rsid w:val="00D1037F"/>
    <w:rsid w:val="00D106D5"/>
    <w:rsid w:val="00D1213E"/>
    <w:rsid w:val="00D1290F"/>
    <w:rsid w:val="00D136E9"/>
    <w:rsid w:val="00D20506"/>
    <w:rsid w:val="00D20E85"/>
    <w:rsid w:val="00D223E1"/>
    <w:rsid w:val="00D22B77"/>
    <w:rsid w:val="00D23953"/>
    <w:rsid w:val="00D24615"/>
    <w:rsid w:val="00D26983"/>
    <w:rsid w:val="00D3342C"/>
    <w:rsid w:val="00D345E3"/>
    <w:rsid w:val="00D37842"/>
    <w:rsid w:val="00D41377"/>
    <w:rsid w:val="00D42636"/>
    <w:rsid w:val="00D42DC2"/>
    <w:rsid w:val="00D4407E"/>
    <w:rsid w:val="00D45D31"/>
    <w:rsid w:val="00D465C6"/>
    <w:rsid w:val="00D506EC"/>
    <w:rsid w:val="00D50D16"/>
    <w:rsid w:val="00D53204"/>
    <w:rsid w:val="00D533C0"/>
    <w:rsid w:val="00D537E1"/>
    <w:rsid w:val="00D552E9"/>
    <w:rsid w:val="00D55BB2"/>
    <w:rsid w:val="00D6091A"/>
    <w:rsid w:val="00D60D62"/>
    <w:rsid w:val="00D60D7C"/>
    <w:rsid w:val="00D61B65"/>
    <w:rsid w:val="00D6216B"/>
    <w:rsid w:val="00D6605A"/>
    <w:rsid w:val="00D6695F"/>
    <w:rsid w:val="00D6698E"/>
    <w:rsid w:val="00D75644"/>
    <w:rsid w:val="00D765B6"/>
    <w:rsid w:val="00D76721"/>
    <w:rsid w:val="00D76DD1"/>
    <w:rsid w:val="00D77C12"/>
    <w:rsid w:val="00D81656"/>
    <w:rsid w:val="00D8248C"/>
    <w:rsid w:val="00D83D87"/>
    <w:rsid w:val="00D84716"/>
    <w:rsid w:val="00D848DF"/>
    <w:rsid w:val="00D84A6D"/>
    <w:rsid w:val="00D85BA1"/>
    <w:rsid w:val="00D86A30"/>
    <w:rsid w:val="00D91792"/>
    <w:rsid w:val="00D9290C"/>
    <w:rsid w:val="00D94ECC"/>
    <w:rsid w:val="00D956C6"/>
    <w:rsid w:val="00D97CB4"/>
    <w:rsid w:val="00D97DD4"/>
    <w:rsid w:val="00D97F0A"/>
    <w:rsid w:val="00DA0638"/>
    <w:rsid w:val="00DA2B8E"/>
    <w:rsid w:val="00DA493E"/>
    <w:rsid w:val="00DA5A8A"/>
    <w:rsid w:val="00DA6466"/>
    <w:rsid w:val="00DB1170"/>
    <w:rsid w:val="00DB26CD"/>
    <w:rsid w:val="00DB34EC"/>
    <w:rsid w:val="00DB441C"/>
    <w:rsid w:val="00DB44AF"/>
    <w:rsid w:val="00DB5862"/>
    <w:rsid w:val="00DB6827"/>
    <w:rsid w:val="00DB6DC2"/>
    <w:rsid w:val="00DC1E6A"/>
    <w:rsid w:val="00DC1F58"/>
    <w:rsid w:val="00DC27CC"/>
    <w:rsid w:val="00DC339B"/>
    <w:rsid w:val="00DC5D40"/>
    <w:rsid w:val="00DC69A7"/>
    <w:rsid w:val="00DD23BD"/>
    <w:rsid w:val="00DD30E9"/>
    <w:rsid w:val="00DD3322"/>
    <w:rsid w:val="00DD4F47"/>
    <w:rsid w:val="00DD7ECA"/>
    <w:rsid w:val="00DD7FBB"/>
    <w:rsid w:val="00DE0B9F"/>
    <w:rsid w:val="00DE2A9E"/>
    <w:rsid w:val="00DE3441"/>
    <w:rsid w:val="00DE3CCD"/>
    <w:rsid w:val="00DE4238"/>
    <w:rsid w:val="00DE5E60"/>
    <w:rsid w:val="00DE657F"/>
    <w:rsid w:val="00DF1218"/>
    <w:rsid w:val="00DF15A5"/>
    <w:rsid w:val="00DF19D6"/>
    <w:rsid w:val="00DF6462"/>
    <w:rsid w:val="00DF6ADD"/>
    <w:rsid w:val="00E02FA0"/>
    <w:rsid w:val="00E036DC"/>
    <w:rsid w:val="00E03CFA"/>
    <w:rsid w:val="00E05180"/>
    <w:rsid w:val="00E069D2"/>
    <w:rsid w:val="00E07EE8"/>
    <w:rsid w:val="00E10454"/>
    <w:rsid w:val="00E112E5"/>
    <w:rsid w:val="00E114B5"/>
    <w:rsid w:val="00E11C8F"/>
    <w:rsid w:val="00E122D8"/>
    <w:rsid w:val="00E1235C"/>
    <w:rsid w:val="00E12C87"/>
    <w:rsid w:val="00E12CC8"/>
    <w:rsid w:val="00E12EFF"/>
    <w:rsid w:val="00E13A5E"/>
    <w:rsid w:val="00E15352"/>
    <w:rsid w:val="00E2189D"/>
    <w:rsid w:val="00E21CC7"/>
    <w:rsid w:val="00E2267C"/>
    <w:rsid w:val="00E24A29"/>
    <w:rsid w:val="00E24D9E"/>
    <w:rsid w:val="00E25849"/>
    <w:rsid w:val="00E3126A"/>
    <w:rsid w:val="00E3197E"/>
    <w:rsid w:val="00E33295"/>
    <w:rsid w:val="00E332BF"/>
    <w:rsid w:val="00E342F8"/>
    <w:rsid w:val="00E351ED"/>
    <w:rsid w:val="00E3784A"/>
    <w:rsid w:val="00E40637"/>
    <w:rsid w:val="00E44608"/>
    <w:rsid w:val="00E45004"/>
    <w:rsid w:val="00E46A3F"/>
    <w:rsid w:val="00E46E7B"/>
    <w:rsid w:val="00E470B5"/>
    <w:rsid w:val="00E513CB"/>
    <w:rsid w:val="00E54319"/>
    <w:rsid w:val="00E54830"/>
    <w:rsid w:val="00E55E54"/>
    <w:rsid w:val="00E56867"/>
    <w:rsid w:val="00E57083"/>
    <w:rsid w:val="00E5720D"/>
    <w:rsid w:val="00E57B8B"/>
    <w:rsid w:val="00E60047"/>
    <w:rsid w:val="00E6034B"/>
    <w:rsid w:val="00E632C4"/>
    <w:rsid w:val="00E64ED8"/>
    <w:rsid w:val="00E6549E"/>
    <w:rsid w:val="00E65EDE"/>
    <w:rsid w:val="00E67157"/>
    <w:rsid w:val="00E70F81"/>
    <w:rsid w:val="00E75B55"/>
    <w:rsid w:val="00E77055"/>
    <w:rsid w:val="00E77460"/>
    <w:rsid w:val="00E83ABC"/>
    <w:rsid w:val="00E83B70"/>
    <w:rsid w:val="00E844F2"/>
    <w:rsid w:val="00E8586A"/>
    <w:rsid w:val="00E90538"/>
    <w:rsid w:val="00E90AD0"/>
    <w:rsid w:val="00E91062"/>
    <w:rsid w:val="00E915FC"/>
    <w:rsid w:val="00E92FCB"/>
    <w:rsid w:val="00E93AE6"/>
    <w:rsid w:val="00E97EE5"/>
    <w:rsid w:val="00EA147F"/>
    <w:rsid w:val="00EA294B"/>
    <w:rsid w:val="00EA3404"/>
    <w:rsid w:val="00EA413F"/>
    <w:rsid w:val="00EA420B"/>
    <w:rsid w:val="00EA42CC"/>
    <w:rsid w:val="00EA4A27"/>
    <w:rsid w:val="00EA4FA6"/>
    <w:rsid w:val="00EA6C85"/>
    <w:rsid w:val="00EB1A25"/>
    <w:rsid w:val="00EB2E13"/>
    <w:rsid w:val="00EB44BA"/>
    <w:rsid w:val="00EB4695"/>
    <w:rsid w:val="00EC0B4C"/>
    <w:rsid w:val="00EC3426"/>
    <w:rsid w:val="00EC3B93"/>
    <w:rsid w:val="00EC5D31"/>
    <w:rsid w:val="00EC6649"/>
    <w:rsid w:val="00EC71A8"/>
    <w:rsid w:val="00EC7363"/>
    <w:rsid w:val="00ED03AB"/>
    <w:rsid w:val="00ED1565"/>
    <w:rsid w:val="00ED1963"/>
    <w:rsid w:val="00ED1CD4"/>
    <w:rsid w:val="00ED1D2B"/>
    <w:rsid w:val="00ED3AF8"/>
    <w:rsid w:val="00ED64B5"/>
    <w:rsid w:val="00EE2193"/>
    <w:rsid w:val="00EE700E"/>
    <w:rsid w:val="00EE7CCA"/>
    <w:rsid w:val="00EF2115"/>
    <w:rsid w:val="00EF4522"/>
    <w:rsid w:val="00EF594B"/>
    <w:rsid w:val="00EF5D65"/>
    <w:rsid w:val="00F009A4"/>
    <w:rsid w:val="00F013F6"/>
    <w:rsid w:val="00F01D34"/>
    <w:rsid w:val="00F0296C"/>
    <w:rsid w:val="00F030F5"/>
    <w:rsid w:val="00F03C2E"/>
    <w:rsid w:val="00F03DC9"/>
    <w:rsid w:val="00F056BF"/>
    <w:rsid w:val="00F069F2"/>
    <w:rsid w:val="00F11347"/>
    <w:rsid w:val="00F1170F"/>
    <w:rsid w:val="00F1306C"/>
    <w:rsid w:val="00F1311F"/>
    <w:rsid w:val="00F1619D"/>
    <w:rsid w:val="00F16A14"/>
    <w:rsid w:val="00F17722"/>
    <w:rsid w:val="00F17AF8"/>
    <w:rsid w:val="00F214F4"/>
    <w:rsid w:val="00F243DC"/>
    <w:rsid w:val="00F3018C"/>
    <w:rsid w:val="00F30941"/>
    <w:rsid w:val="00F31C0D"/>
    <w:rsid w:val="00F3333D"/>
    <w:rsid w:val="00F362D7"/>
    <w:rsid w:val="00F37D7B"/>
    <w:rsid w:val="00F417BB"/>
    <w:rsid w:val="00F435DF"/>
    <w:rsid w:val="00F43C80"/>
    <w:rsid w:val="00F477C4"/>
    <w:rsid w:val="00F52F5E"/>
    <w:rsid w:val="00F5314C"/>
    <w:rsid w:val="00F538D1"/>
    <w:rsid w:val="00F53FFC"/>
    <w:rsid w:val="00F5688C"/>
    <w:rsid w:val="00F56AB0"/>
    <w:rsid w:val="00F573B8"/>
    <w:rsid w:val="00F60048"/>
    <w:rsid w:val="00F61D38"/>
    <w:rsid w:val="00F635DD"/>
    <w:rsid w:val="00F6414F"/>
    <w:rsid w:val="00F6551A"/>
    <w:rsid w:val="00F6627B"/>
    <w:rsid w:val="00F67BBE"/>
    <w:rsid w:val="00F703B5"/>
    <w:rsid w:val="00F71768"/>
    <w:rsid w:val="00F7336E"/>
    <w:rsid w:val="00F734F2"/>
    <w:rsid w:val="00F74997"/>
    <w:rsid w:val="00F75052"/>
    <w:rsid w:val="00F76CD8"/>
    <w:rsid w:val="00F804D3"/>
    <w:rsid w:val="00F816CB"/>
    <w:rsid w:val="00F81731"/>
    <w:rsid w:val="00F81CD2"/>
    <w:rsid w:val="00F82641"/>
    <w:rsid w:val="00F8419C"/>
    <w:rsid w:val="00F859BF"/>
    <w:rsid w:val="00F85FBA"/>
    <w:rsid w:val="00F90615"/>
    <w:rsid w:val="00F90B5C"/>
    <w:rsid w:val="00F90F18"/>
    <w:rsid w:val="00F9137A"/>
    <w:rsid w:val="00F91853"/>
    <w:rsid w:val="00F9307D"/>
    <w:rsid w:val="00F937E4"/>
    <w:rsid w:val="00F95EE7"/>
    <w:rsid w:val="00FA39E6"/>
    <w:rsid w:val="00FA41B6"/>
    <w:rsid w:val="00FA58A6"/>
    <w:rsid w:val="00FA69B2"/>
    <w:rsid w:val="00FA7BC9"/>
    <w:rsid w:val="00FB251D"/>
    <w:rsid w:val="00FB2790"/>
    <w:rsid w:val="00FB3783"/>
    <w:rsid w:val="00FB378E"/>
    <w:rsid w:val="00FB37F1"/>
    <w:rsid w:val="00FB45A8"/>
    <w:rsid w:val="00FB47C0"/>
    <w:rsid w:val="00FB501B"/>
    <w:rsid w:val="00FB7770"/>
    <w:rsid w:val="00FC0F55"/>
    <w:rsid w:val="00FC2486"/>
    <w:rsid w:val="00FC34A6"/>
    <w:rsid w:val="00FC3DDD"/>
    <w:rsid w:val="00FC3E4E"/>
    <w:rsid w:val="00FC535D"/>
    <w:rsid w:val="00FC7A4A"/>
    <w:rsid w:val="00FD0189"/>
    <w:rsid w:val="00FD0A60"/>
    <w:rsid w:val="00FD1F8B"/>
    <w:rsid w:val="00FD34F2"/>
    <w:rsid w:val="00FD3B91"/>
    <w:rsid w:val="00FD3FF3"/>
    <w:rsid w:val="00FD576B"/>
    <w:rsid w:val="00FD579E"/>
    <w:rsid w:val="00FD5DFE"/>
    <w:rsid w:val="00FD6845"/>
    <w:rsid w:val="00FD6D43"/>
    <w:rsid w:val="00FD7CAA"/>
    <w:rsid w:val="00FE043D"/>
    <w:rsid w:val="00FE17B9"/>
    <w:rsid w:val="00FE2931"/>
    <w:rsid w:val="00FE4516"/>
    <w:rsid w:val="00FE47E7"/>
    <w:rsid w:val="00FE4CF2"/>
    <w:rsid w:val="00FE53A3"/>
    <w:rsid w:val="00FE64C8"/>
    <w:rsid w:val="00FE6539"/>
    <w:rsid w:val="00FE7AEE"/>
    <w:rsid w:val="00FF2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22">
    <w:name w:val="Body Text 2"/>
    <w:basedOn w:val="a6"/>
    <w:link w:val="23"/>
    <w:uiPriority w:val="99"/>
    <w:semiHidden/>
    <w:unhideWhenUsed/>
    <w:rsid w:val="00EE2193"/>
    <w:pPr>
      <w:spacing w:after="120" w:line="480" w:lineRule="auto"/>
    </w:pPr>
  </w:style>
  <w:style w:type="character" w:customStyle="1" w:styleId="23">
    <w:name w:val="本文 2 字元"/>
    <w:basedOn w:val="a7"/>
    <w:link w:val="22"/>
    <w:uiPriority w:val="99"/>
    <w:semiHidden/>
    <w:rsid w:val="00EE2193"/>
    <w:rPr>
      <w:rFonts w:ascii="標楷體" w:eastAsia="標楷體"/>
      <w:kern w:val="2"/>
      <w:sz w:val="32"/>
    </w:rPr>
  </w:style>
  <w:style w:type="character" w:styleId="afa">
    <w:name w:val="Strong"/>
    <w:qFormat/>
    <w:rsid w:val="00EE2193"/>
    <w:rPr>
      <w:b/>
      <w:bCs/>
    </w:rPr>
  </w:style>
  <w:style w:type="character" w:customStyle="1" w:styleId="30">
    <w:name w:val="標題 3 字元"/>
    <w:basedOn w:val="a7"/>
    <w:link w:val="3"/>
    <w:rsid w:val="00717824"/>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22">
    <w:name w:val="Body Text 2"/>
    <w:basedOn w:val="a6"/>
    <w:link w:val="23"/>
    <w:uiPriority w:val="99"/>
    <w:semiHidden/>
    <w:unhideWhenUsed/>
    <w:rsid w:val="00EE2193"/>
    <w:pPr>
      <w:spacing w:after="120" w:line="480" w:lineRule="auto"/>
    </w:pPr>
  </w:style>
  <w:style w:type="character" w:customStyle="1" w:styleId="23">
    <w:name w:val="本文 2 字元"/>
    <w:basedOn w:val="a7"/>
    <w:link w:val="22"/>
    <w:uiPriority w:val="99"/>
    <w:semiHidden/>
    <w:rsid w:val="00EE2193"/>
    <w:rPr>
      <w:rFonts w:ascii="標楷體" w:eastAsia="標楷體"/>
      <w:kern w:val="2"/>
      <w:sz w:val="32"/>
    </w:rPr>
  </w:style>
  <w:style w:type="character" w:styleId="afa">
    <w:name w:val="Strong"/>
    <w:qFormat/>
    <w:rsid w:val="00EE2193"/>
    <w:rPr>
      <w:b/>
      <w:bCs/>
    </w:rPr>
  </w:style>
  <w:style w:type="character" w:customStyle="1" w:styleId="30">
    <w:name w:val="標題 3 字元"/>
    <w:basedOn w:val="a7"/>
    <w:link w:val="3"/>
    <w:rsid w:val="0071782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06152">
      <w:bodyDiv w:val="1"/>
      <w:marLeft w:val="150"/>
      <w:marRight w:val="150"/>
      <w:marTop w:val="0"/>
      <w:marBottom w:val="0"/>
      <w:divBdr>
        <w:top w:val="none" w:sz="0" w:space="0" w:color="auto"/>
        <w:left w:val="none" w:sz="0" w:space="0" w:color="auto"/>
        <w:bottom w:val="none" w:sz="0" w:space="0" w:color="auto"/>
        <w:right w:val="none" w:sz="0" w:space="0" w:color="auto"/>
      </w:divBdr>
      <w:divsChild>
        <w:div w:id="689569824">
          <w:marLeft w:val="0"/>
          <w:marRight w:val="0"/>
          <w:marTop w:val="0"/>
          <w:marBottom w:val="0"/>
          <w:divBdr>
            <w:top w:val="none" w:sz="0" w:space="0" w:color="auto"/>
            <w:left w:val="none" w:sz="0" w:space="0" w:color="auto"/>
            <w:bottom w:val="none" w:sz="0" w:space="0" w:color="auto"/>
            <w:right w:val="none" w:sz="0" w:space="0" w:color="auto"/>
          </w:divBdr>
          <w:divsChild>
            <w:div w:id="1147472624">
              <w:marLeft w:val="0"/>
              <w:marRight w:val="0"/>
              <w:marTop w:val="240"/>
              <w:marBottom w:val="0"/>
              <w:divBdr>
                <w:top w:val="none" w:sz="0" w:space="0" w:color="auto"/>
                <w:left w:val="none" w:sz="0" w:space="0" w:color="auto"/>
                <w:bottom w:val="none" w:sz="0" w:space="0" w:color="auto"/>
                <w:right w:val="none" w:sz="0" w:space="0" w:color="auto"/>
              </w:divBdr>
              <w:divsChild>
                <w:div w:id="1262570012">
                  <w:marLeft w:val="0"/>
                  <w:marRight w:val="0"/>
                  <w:marTop w:val="120"/>
                  <w:marBottom w:val="0"/>
                  <w:divBdr>
                    <w:top w:val="none" w:sz="0" w:space="0" w:color="auto"/>
                    <w:left w:val="none" w:sz="0" w:space="0" w:color="auto"/>
                    <w:bottom w:val="none" w:sz="0" w:space="0" w:color="auto"/>
                    <w:right w:val="none" w:sz="0" w:space="0" w:color="auto"/>
                  </w:divBdr>
                  <w:divsChild>
                    <w:div w:id="8925012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E0DA4-ABC1-42C7-9DC4-F86FB42C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3818</Words>
  <Characters>3895</Characters>
  <Application>Microsoft Office Word</Application>
  <DocSecurity>0</DocSecurity>
  <Lines>229</Lines>
  <Paragraphs>179</Paragraphs>
  <ScaleCrop>false</ScaleCrop>
  <Company>cy</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邱俊能</cp:lastModifiedBy>
  <cp:revision>2</cp:revision>
  <cp:lastPrinted>2017-09-19T07:43:00Z</cp:lastPrinted>
  <dcterms:created xsi:type="dcterms:W3CDTF">2017-09-21T10:41:00Z</dcterms:created>
  <dcterms:modified xsi:type="dcterms:W3CDTF">2017-09-21T10:41:00Z</dcterms:modified>
</cp:coreProperties>
</file>