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96058" w:rsidRDefault="00066ACA" w:rsidP="00F37D7B">
      <w:pPr>
        <w:pStyle w:val="af3"/>
        <w:rPr>
          <w:color w:val="000000" w:themeColor="text1"/>
        </w:rPr>
      </w:pPr>
      <w:bookmarkStart w:id="0" w:name="_GoBack"/>
      <w:bookmarkEnd w:id="0"/>
      <w:r w:rsidRPr="00B96058">
        <w:rPr>
          <w:rFonts w:hint="eastAsia"/>
          <w:color w:val="000000" w:themeColor="text1"/>
        </w:rPr>
        <w:t>調查報告</w:t>
      </w:r>
    </w:p>
    <w:p w:rsidR="00E25849" w:rsidRPr="00B96058" w:rsidRDefault="00E25849" w:rsidP="004E05A1">
      <w:pPr>
        <w:pStyle w:val="1"/>
        <w:ind w:left="2380" w:hanging="2380"/>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B96058">
        <w:rPr>
          <w:rFonts w:hAnsi="標楷體"/>
          <w:color w:val="000000" w:themeColor="text1"/>
        </w:rPr>
        <w:t>案　　由：</w:t>
      </w:r>
      <w:bookmarkEnd w:id="1"/>
      <w:bookmarkEnd w:id="2"/>
      <w:bookmarkEnd w:id="3"/>
      <w:bookmarkEnd w:id="4"/>
      <w:bookmarkEnd w:id="5"/>
      <w:bookmarkEnd w:id="6"/>
      <w:bookmarkEnd w:id="7"/>
      <w:bookmarkEnd w:id="8"/>
      <w:bookmarkEnd w:id="9"/>
      <w:bookmarkEnd w:id="10"/>
      <w:r w:rsidR="001C0DA8" w:rsidRPr="00B96058">
        <w:rPr>
          <w:rFonts w:hAnsi="標楷體"/>
          <w:color w:val="000000" w:themeColor="text1"/>
        </w:rPr>
        <w:fldChar w:fldCharType="begin"/>
      </w:r>
      <w:r w:rsidRPr="00B96058">
        <w:rPr>
          <w:rFonts w:hAnsi="標楷體"/>
          <w:color w:val="000000" w:themeColor="text1"/>
        </w:rPr>
        <w:instrText xml:space="preserve"> MERGEFIELD 案由 </w:instrText>
      </w:r>
      <w:r w:rsidR="001C0DA8" w:rsidRPr="00B96058">
        <w:rPr>
          <w:rFonts w:hAnsi="標楷體"/>
          <w:color w:val="000000" w:themeColor="text1"/>
        </w:rPr>
        <w:fldChar w:fldCharType="separate"/>
      </w:r>
      <w:bookmarkEnd w:id="11"/>
      <w:bookmarkEnd w:id="12"/>
      <w:r w:rsidR="006D0230" w:rsidRPr="00B96058">
        <w:rPr>
          <w:rFonts w:hAnsi="標楷體"/>
          <w:noProof/>
          <w:color w:val="000000" w:themeColor="text1"/>
        </w:rPr>
        <w:t>據悉，彰化縣大成國民小學校地，因未依核准徵收計畫所定期限使用，致地主申請收回被徵收土地一案，纏訟多年，引發學校及學生權益受損等質疑，有深入檢討之必要案。</w:t>
      </w:r>
      <w:r w:rsidR="001C0DA8" w:rsidRPr="00B96058">
        <w:rPr>
          <w:rFonts w:hAnsi="標楷體"/>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83419C" w:rsidRPr="00B96058" w:rsidRDefault="0083419C" w:rsidP="00892605">
      <w:pPr>
        <w:pStyle w:val="1"/>
        <w:rPr>
          <w:rFonts w:hAnsi="標楷體"/>
          <w:color w:val="000000" w:themeColor="text1"/>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421794870"/>
      <w:bookmarkStart w:id="33" w:name="_Toc422834155"/>
      <w:r w:rsidRPr="00B96058">
        <w:rPr>
          <w:rFonts w:hAnsi="標楷體"/>
          <w:color w:val="000000" w:themeColor="text1"/>
        </w:rPr>
        <w:t>調查意見：</w:t>
      </w:r>
    </w:p>
    <w:p w:rsidR="00F66665" w:rsidRPr="00B96058" w:rsidRDefault="005A6721" w:rsidP="00DE2649">
      <w:pPr>
        <w:pStyle w:val="10"/>
        <w:ind w:left="680" w:firstLine="680"/>
        <w:rPr>
          <w:rFonts w:hAnsi="標楷體"/>
          <w:noProof/>
          <w:color w:val="000000" w:themeColor="text1"/>
        </w:rPr>
      </w:pPr>
      <w:r w:rsidRPr="00B96058">
        <w:rPr>
          <w:rFonts w:hAnsi="標楷體"/>
          <w:color w:val="000000" w:themeColor="text1"/>
        </w:rPr>
        <w:t>彰化縣政府於</w:t>
      </w:r>
      <w:r w:rsidR="009A1090" w:rsidRPr="00B96058">
        <w:rPr>
          <w:rFonts w:hAnsi="標楷體"/>
          <w:color w:val="000000" w:themeColor="text1"/>
        </w:rPr>
        <w:t>民國</w:t>
      </w:r>
      <w:r w:rsidR="006956CC" w:rsidRPr="00B96058">
        <w:rPr>
          <w:rFonts w:hAnsi="標楷體" w:hint="eastAsia"/>
          <w:color w:val="000000" w:themeColor="text1"/>
        </w:rPr>
        <w:t>（</w:t>
      </w:r>
      <w:r w:rsidR="009A1090" w:rsidRPr="00B96058">
        <w:rPr>
          <w:rFonts w:hAnsi="標楷體"/>
          <w:color w:val="000000" w:themeColor="text1"/>
        </w:rPr>
        <w:t>下同</w:t>
      </w:r>
      <w:r w:rsidR="006956CC" w:rsidRPr="00B96058">
        <w:rPr>
          <w:rFonts w:hAnsi="標楷體" w:hint="eastAsia"/>
          <w:color w:val="000000" w:themeColor="text1"/>
        </w:rPr>
        <w:t>）</w:t>
      </w:r>
      <w:r w:rsidRPr="00B96058">
        <w:rPr>
          <w:rFonts w:hAnsi="標楷體"/>
          <w:color w:val="000000" w:themeColor="text1"/>
        </w:rPr>
        <w:t>78</w:t>
      </w:r>
      <w:r w:rsidR="003467A7" w:rsidRPr="00B96058">
        <w:rPr>
          <w:rFonts w:hAnsi="標楷體"/>
          <w:color w:val="000000" w:themeColor="text1"/>
        </w:rPr>
        <w:t>年間強制</w:t>
      </w:r>
      <w:r w:rsidRPr="00B96058">
        <w:rPr>
          <w:rFonts w:hAnsi="標楷體"/>
          <w:color w:val="000000" w:themeColor="text1"/>
        </w:rPr>
        <w:t>徵收</w:t>
      </w:r>
      <w:r w:rsidR="00F66665" w:rsidRPr="00B96058">
        <w:rPr>
          <w:rFonts w:hAnsi="標楷體"/>
          <w:color w:val="000000" w:themeColor="text1"/>
        </w:rPr>
        <w:t>該縣大成國小用地後，</w:t>
      </w:r>
      <w:r w:rsidR="00F66665" w:rsidRPr="00B96058">
        <w:rPr>
          <w:rFonts w:hAnsi="標楷體"/>
          <w:noProof/>
          <w:color w:val="000000" w:themeColor="text1"/>
        </w:rPr>
        <w:t>因涉未依核准徵收計畫所定期限使用</w:t>
      </w:r>
      <w:r w:rsidR="003467A7" w:rsidRPr="00B96058">
        <w:rPr>
          <w:rFonts w:hAnsi="標楷體"/>
          <w:noProof/>
          <w:color w:val="000000" w:themeColor="text1"/>
        </w:rPr>
        <w:t>土地</w:t>
      </w:r>
      <w:r w:rsidR="00F72755" w:rsidRPr="00B96058">
        <w:rPr>
          <w:rFonts w:hAnsi="標楷體"/>
          <w:noProof/>
          <w:color w:val="000000" w:themeColor="text1"/>
        </w:rPr>
        <w:t>，致遭原</w:t>
      </w:r>
      <w:r w:rsidR="001F595F" w:rsidRPr="00B96058">
        <w:rPr>
          <w:rFonts w:hAnsi="標楷體" w:hint="eastAsia"/>
          <w:noProof/>
          <w:color w:val="000000" w:themeColor="text1"/>
        </w:rPr>
        <w:t>土地</w:t>
      </w:r>
      <w:r w:rsidR="00F72755" w:rsidRPr="00B96058">
        <w:rPr>
          <w:rFonts w:hAnsi="標楷體"/>
          <w:noProof/>
          <w:color w:val="000000" w:themeColor="text1"/>
        </w:rPr>
        <w:t>所有權人</w:t>
      </w:r>
      <w:r w:rsidR="00C77CCD" w:rsidRPr="00B96058">
        <w:rPr>
          <w:rFonts w:hAnsi="標楷體"/>
          <w:noProof/>
          <w:color w:val="000000" w:themeColor="text1"/>
        </w:rPr>
        <w:t>於91年間</w:t>
      </w:r>
      <w:r w:rsidR="00F66665" w:rsidRPr="00B96058">
        <w:rPr>
          <w:rFonts w:hAnsi="標楷體"/>
          <w:noProof/>
          <w:color w:val="000000" w:themeColor="text1"/>
        </w:rPr>
        <w:t>申請收回</w:t>
      </w:r>
      <w:r w:rsidR="001C78E6" w:rsidRPr="00B96058">
        <w:rPr>
          <w:rFonts w:hAnsi="標楷體" w:hint="eastAsia"/>
          <w:noProof/>
          <w:color w:val="000000" w:themeColor="text1"/>
        </w:rPr>
        <w:t>，案經內政部於93年</w:t>
      </w:r>
      <w:r w:rsidR="001F595F" w:rsidRPr="00B96058">
        <w:rPr>
          <w:rFonts w:hAnsi="標楷體" w:hint="eastAsia"/>
          <w:noProof/>
          <w:color w:val="000000" w:themeColor="text1"/>
        </w:rPr>
        <w:t>3月23日否決原土地所有權人之申請，此後歷</w:t>
      </w:r>
      <w:r w:rsidR="003849D9" w:rsidRPr="00B96058">
        <w:rPr>
          <w:rFonts w:hAnsi="標楷體" w:hint="eastAsia"/>
          <w:noProof/>
          <w:color w:val="000000" w:themeColor="text1"/>
        </w:rPr>
        <w:t>經</w:t>
      </w:r>
      <w:r w:rsidR="00F72755" w:rsidRPr="00B96058">
        <w:rPr>
          <w:rFonts w:hAnsi="標楷體"/>
          <w:noProof/>
          <w:color w:val="000000" w:themeColor="text1"/>
        </w:rPr>
        <w:t>雙方</w:t>
      </w:r>
      <w:r w:rsidR="001C78E6" w:rsidRPr="00B96058">
        <w:rPr>
          <w:rFonts w:hAnsi="標楷體" w:hint="eastAsia"/>
          <w:noProof/>
          <w:color w:val="000000" w:themeColor="text1"/>
        </w:rPr>
        <w:t>（含訴訟參加人彰化縣政府）</w:t>
      </w:r>
      <w:r w:rsidR="00F66665" w:rsidRPr="00B96058">
        <w:rPr>
          <w:rFonts w:hAnsi="標楷體"/>
          <w:noProof/>
          <w:color w:val="000000" w:themeColor="text1"/>
        </w:rPr>
        <w:t>纏訟多年</w:t>
      </w:r>
      <w:r w:rsidR="004D0733" w:rsidRPr="00B96058">
        <w:rPr>
          <w:rFonts w:hAnsi="標楷體"/>
          <w:noProof/>
          <w:color w:val="000000" w:themeColor="text1"/>
        </w:rPr>
        <w:t>，</w:t>
      </w:r>
      <w:r w:rsidR="00F72755" w:rsidRPr="00B96058">
        <w:rPr>
          <w:rFonts w:hAnsi="標楷體"/>
          <w:noProof/>
          <w:color w:val="000000" w:themeColor="text1"/>
        </w:rPr>
        <w:t>終</w:t>
      </w:r>
      <w:r w:rsidR="001F595F" w:rsidRPr="00B96058">
        <w:rPr>
          <w:rFonts w:hAnsi="標楷體" w:hint="eastAsia"/>
          <w:noProof/>
          <w:color w:val="000000" w:themeColor="text1"/>
        </w:rPr>
        <w:t>於校舍興建完工，但</w:t>
      </w:r>
      <w:r w:rsidR="00DE2649" w:rsidRPr="00B96058">
        <w:rPr>
          <w:rFonts w:hAnsi="標楷體"/>
          <w:noProof/>
          <w:color w:val="000000" w:themeColor="text1"/>
        </w:rPr>
        <w:t>經</w:t>
      </w:r>
      <w:r w:rsidR="000C6295" w:rsidRPr="00B96058">
        <w:rPr>
          <w:rFonts w:hAnsi="標楷體" w:hint="eastAsia"/>
          <w:noProof/>
          <w:color w:val="000000" w:themeColor="text1"/>
        </w:rPr>
        <w:t>最高行政</w:t>
      </w:r>
      <w:r w:rsidR="00280064" w:rsidRPr="00B96058">
        <w:rPr>
          <w:rFonts w:hAnsi="標楷體"/>
          <w:noProof/>
          <w:color w:val="000000" w:themeColor="text1"/>
        </w:rPr>
        <w:t>法院</w:t>
      </w:r>
      <w:r w:rsidR="00380CF9" w:rsidRPr="00B96058">
        <w:rPr>
          <w:rFonts w:hAnsi="標楷體"/>
          <w:noProof/>
          <w:color w:val="000000" w:themeColor="text1"/>
        </w:rPr>
        <w:t>於105年間</w:t>
      </w:r>
      <w:r w:rsidR="00280064" w:rsidRPr="00B96058">
        <w:rPr>
          <w:rFonts w:hAnsi="標楷體"/>
          <w:color w:val="000000" w:themeColor="text1"/>
        </w:rPr>
        <w:t>判決</w:t>
      </w:r>
      <w:r w:rsidR="00380CF9" w:rsidRPr="00B96058">
        <w:rPr>
          <w:rFonts w:hAnsi="標楷體"/>
          <w:color w:val="000000" w:themeColor="text1"/>
        </w:rPr>
        <w:t>內政部</w:t>
      </w:r>
      <w:r w:rsidR="00280064" w:rsidRPr="00B96058">
        <w:rPr>
          <w:rFonts w:hAnsi="標楷體"/>
          <w:color w:val="000000" w:themeColor="text1"/>
        </w:rPr>
        <w:t>應賠償原土地所有權人</w:t>
      </w:r>
      <w:r w:rsidR="003849D9" w:rsidRPr="00B96058">
        <w:rPr>
          <w:rFonts w:hAnsi="標楷體" w:hint="eastAsia"/>
          <w:color w:val="000000" w:themeColor="text1"/>
        </w:rPr>
        <w:t>鉅</w:t>
      </w:r>
      <w:r w:rsidR="00066087" w:rsidRPr="00B96058">
        <w:rPr>
          <w:rFonts w:hAnsi="標楷體" w:hint="eastAsia"/>
          <w:color w:val="000000" w:themeColor="text1"/>
        </w:rPr>
        <w:t>額賠款</w:t>
      </w:r>
      <w:r w:rsidR="00280064" w:rsidRPr="00B96058">
        <w:rPr>
          <w:rFonts w:hAnsi="標楷體"/>
          <w:color w:val="000000" w:themeColor="text1"/>
        </w:rPr>
        <w:t>確定</w:t>
      </w:r>
      <w:r w:rsidR="00AB6781" w:rsidRPr="00B96058">
        <w:rPr>
          <w:rFonts w:hAnsi="標楷體"/>
          <w:color w:val="000000" w:themeColor="text1"/>
        </w:rPr>
        <w:t>，致</w:t>
      </w:r>
      <w:r w:rsidR="00AB6781" w:rsidRPr="00B96058">
        <w:rPr>
          <w:rFonts w:hAnsi="標楷體"/>
          <w:noProof/>
          <w:color w:val="000000" w:themeColor="text1"/>
        </w:rPr>
        <w:t>引發學校及學生權益受損</w:t>
      </w:r>
      <w:r w:rsidR="003849D9" w:rsidRPr="00B96058">
        <w:rPr>
          <w:rFonts w:hAnsi="標楷體" w:hint="eastAsia"/>
          <w:noProof/>
          <w:color w:val="000000" w:themeColor="text1"/>
        </w:rPr>
        <w:t>、</w:t>
      </w:r>
      <w:r w:rsidR="003849D9" w:rsidRPr="00B96058">
        <w:rPr>
          <w:rFonts w:hAnsi="標楷體"/>
          <w:noProof/>
          <w:color w:val="000000" w:themeColor="text1"/>
        </w:rPr>
        <w:t>浪費</w:t>
      </w:r>
      <w:r w:rsidR="00AB6781" w:rsidRPr="00B96058">
        <w:rPr>
          <w:rFonts w:hAnsi="標楷體"/>
          <w:noProof/>
          <w:color w:val="000000" w:themeColor="text1"/>
        </w:rPr>
        <w:t>公帑</w:t>
      </w:r>
      <w:r w:rsidR="003849D9" w:rsidRPr="00B96058">
        <w:rPr>
          <w:rFonts w:hAnsi="標楷體" w:hint="eastAsia"/>
          <w:noProof/>
          <w:color w:val="000000" w:themeColor="text1"/>
        </w:rPr>
        <w:t>，</w:t>
      </w:r>
      <w:r w:rsidR="003849D9" w:rsidRPr="00B96058">
        <w:rPr>
          <w:rFonts w:hAnsi="標楷體"/>
          <w:noProof/>
          <w:color w:val="000000" w:themeColor="text1"/>
        </w:rPr>
        <w:t>以及賠償責任歸屬</w:t>
      </w:r>
      <w:r w:rsidR="003849D9" w:rsidRPr="00B96058">
        <w:rPr>
          <w:rFonts w:hAnsi="標楷體" w:hint="eastAsia"/>
          <w:noProof/>
          <w:color w:val="000000" w:themeColor="text1"/>
        </w:rPr>
        <w:t>之質疑與</w:t>
      </w:r>
      <w:r w:rsidR="00380CF9" w:rsidRPr="00B96058">
        <w:rPr>
          <w:rFonts w:hAnsi="標楷體"/>
          <w:noProof/>
          <w:color w:val="000000" w:themeColor="text1"/>
        </w:rPr>
        <w:t>爭議</w:t>
      </w:r>
      <w:r w:rsidR="00AB6781" w:rsidRPr="00B96058">
        <w:rPr>
          <w:rFonts w:hAnsi="標楷體"/>
          <w:noProof/>
          <w:color w:val="000000" w:themeColor="text1"/>
        </w:rPr>
        <w:t>，本院爰立案調查。</w:t>
      </w:r>
    </w:p>
    <w:p w:rsidR="00F04F0A" w:rsidRPr="00B96058" w:rsidRDefault="00AB6781" w:rsidP="00AB6781">
      <w:pPr>
        <w:pStyle w:val="10"/>
        <w:ind w:left="680" w:firstLine="680"/>
        <w:rPr>
          <w:rFonts w:hAnsi="標楷體"/>
          <w:color w:val="000000" w:themeColor="text1"/>
        </w:rPr>
      </w:pPr>
      <w:r w:rsidRPr="00B96058">
        <w:rPr>
          <w:rFonts w:hAnsi="標楷體"/>
          <w:noProof/>
          <w:color w:val="000000" w:themeColor="text1"/>
        </w:rPr>
        <w:lastRenderedPageBreak/>
        <w:t>案經</w:t>
      </w:r>
      <w:r w:rsidR="00F04F0A" w:rsidRPr="00B96058">
        <w:rPr>
          <w:rFonts w:hAnsi="標楷體"/>
          <w:noProof/>
          <w:color w:val="000000" w:themeColor="text1"/>
        </w:rPr>
        <w:t>本院向彰化縣政府及內政部函詢與</w:t>
      </w:r>
      <w:r w:rsidR="00F04F0A" w:rsidRPr="00B96058">
        <w:rPr>
          <w:rFonts w:hAnsi="標楷體"/>
          <w:color w:val="000000" w:themeColor="text1"/>
        </w:rPr>
        <w:t>調閱卷證資料</w:t>
      </w:r>
      <w:r w:rsidR="00F04F0A" w:rsidRPr="00B96058">
        <w:rPr>
          <w:rStyle w:val="afd"/>
          <w:rFonts w:hAnsi="標楷體"/>
          <w:color w:val="000000" w:themeColor="text1"/>
        </w:rPr>
        <w:footnoteReference w:id="1"/>
      </w:r>
      <w:r w:rsidR="00695DB4" w:rsidRPr="00B96058">
        <w:rPr>
          <w:rFonts w:hAnsi="標楷體"/>
          <w:color w:val="000000" w:themeColor="text1"/>
        </w:rPr>
        <w:t>，</w:t>
      </w:r>
      <w:r w:rsidR="00F04F0A" w:rsidRPr="00B96058">
        <w:rPr>
          <w:rFonts w:hAnsi="標楷體"/>
          <w:color w:val="000000" w:themeColor="text1"/>
        </w:rPr>
        <w:t>並參閱本案歷審判決，嗣於106年6月22日詢問內政部及</w:t>
      </w:r>
      <w:r w:rsidR="00F04F0A" w:rsidRPr="00B96058">
        <w:rPr>
          <w:rFonts w:hAnsi="標楷體"/>
          <w:color w:val="000000" w:themeColor="text1"/>
          <w:szCs w:val="52"/>
        </w:rPr>
        <w:t>彰化縣政府</w:t>
      </w:r>
      <w:r w:rsidR="00F04F0A" w:rsidRPr="00B96058">
        <w:rPr>
          <w:rFonts w:hAnsi="標楷體"/>
          <w:color w:val="000000" w:themeColor="text1"/>
        </w:rPr>
        <w:t>等機關人員</w:t>
      </w:r>
      <w:r w:rsidR="007377D4" w:rsidRPr="00B96058">
        <w:rPr>
          <w:rFonts w:hAnsi="標楷體"/>
          <w:color w:val="000000" w:themeColor="text1"/>
        </w:rPr>
        <w:t>，再經彰化縣政府於同年7月11日函送補充說明資料到院</w:t>
      </w:r>
      <w:r w:rsidR="007377D4" w:rsidRPr="00B96058">
        <w:rPr>
          <w:rStyle w:val="afd"/>
          <w:rFonts w:hAnsi="標楷體"/>
          <w:color w:val="000000" w:themeColor="text1"/>
        </w:rPr>
        <w:footnoteReference w:id="2"/>
      </w:r>
      <w:r w:rsidR="00F04F0A" w:rsidRPr="00B96058">
        <w:rPr>
          <w:rFonts w:hAnsi="標楷體"/>
          <w:color w:val="000000" w:themeColor="text1"/>
        </w:rPr>
        <w:t>，業已調查竣事。</w:t>
      </w:r>
    </w:p>
    <w:p w:rsidR="00AE11ED" w:rsidRPr="00B96058" w:rsidRDefault="008C5E81" w:rsidP="00AE11ED">
      <w:pPr>
        <w:pStyle w:val="10"/>
        <w:ind w:left="680" w:firstLine="680"/>
        <w:rPr>
          <w:rFonts w:hAnsi="標楷體"/>
          <w:color w:val="000000" w:themeColor="text1"/>
        </w:rPr>
      </w:pPr>
      <w:r w:rsidRPr="00B96058">
        <w:rPr>
          <w:rFonts w:hAnsi="標楷體"/>
          <w:color w:val="000000" w:themeColor="text1"/>
        </w:rPr>
        <w:t>經調查</w:t>
      </w:r>
      <w:r w:rsidR="00066087" w:rsidRPr="00B96058">
        <w:rPr>
          <w:rFonts w:hAnsi="標楷體" w:hint="eastAsia"/>
          <w:color w:val="000000" w:themeColor="text1"/>
        </w:rPr>
        <w:t>結</w:t>
      </w:r>
      <w:r w:rsidRPr="00B96058">
        <w:rPr>
          <w:rFonts w:hAnsi="標楷體"/>
          <w:color w:val="000000" w:themeColor="text1"/>
        </w:rPr>
        <w:t>果，</w:t>
      </w:r>
      <w:r w:rsidR="00FD6511" w:rsidRPr="00B96058">
        <w:rPr>
          <w:rFonts w:hAnsi="標楷體"/>
          <w:color w:val="000000" w:themeColor="text1"/>
        </w:rPr>
        <w:t>彰化縣政府於78年間強制徵收取得</w:t>
      </w:r>
      <w:r w:rsidR="004E086E" w:rsidRPr="00B96058">
        <w:rPr>
          <w:rFonts w:hAnsi="標楷體" w:hint="eastAsia"/>
          <w:color w:val="000000" w:themeColor="text1"/>
        </w:rPr>
        <w:t>「彰化市都市計畫新設國中小學校文三工程</w:t>
      </w:r>
      <w:r w:rsidR="00FD6511" w:rsidRPr="00B96058">
        <w:rPr>
          <w:rFonts w:hAnsi="標楷體"/>
          <w:color w:val="000000" w:themeColor="text1"/>
        </w:rPr>
        <w:t>」（92年2月1日正式設校為大成國小）用地後，未能善盡土地管理職責，且怠於按徵收計畫所定期限使用土地，致遭</w:t>
      </w:r>
      <w:r w:rsidR="000C6295" w:rsidRPr="00B96058">
        <w:rPr>
          <w:rFonts w:hAnsi="標楷體" w:hint="eastAsia"/>
          <w:noProof/>
          <w:color w:val="000000" w:themeColor="text1"/>
        </w:rPr>
        <w:t>最高行政</w:t>
      </w:r>
      <w:r w:rsidR="00FD6511" w:rsidRPr="00B96058">
        <w:rPr>
          <w:rFonts w:hAnsi="標楷體"/>
          <w:color w:val="000000" w:themeColor="text1"/>
        </w:rPr>
        <w:t>法院於105年間判決</w:t>
      </w:r>
      <w:r w:rsidR="003467A7" w:rsidRPr="00B96058">
        <w:rPr>
          <w:rFonts w:hAnsi="標楷體" w:hint="eastAsia"/>
          <w:color w:val="000000" w:themeColor="text1"/>
        </w:rPr>
        <w:t>內政部</w:t>
      </w:r>
      <w:r w:rsidR="00FD6511" w:rsidRPr="00B96058">
        <w:rPr>
          <w:rFonts w:hAnsi="標楷體"/>
          <w:color w:val="000000" w:themeColor="text1"/>
        </w:rPr>
        <w:t>應賠償</w:t>
      </w:r>
      <w:r w:rsidR="003467A7" w:rsidRPr="00B96058">
        <w:rPr>
          <w:rFonts w:hAnsi="標楷體"/>
          <w:color w:val="000000" w:themeColor="text1"/>
        </w:rPr>
        <w:t>新臺幣（下同）2億7,106萬餘元</w:t>
      </w:r>
      <w:r w:rsidR="00066087" w:rsidRPr="00B96058">
        <w:rPr>
          <w:rFonts w:hAnsi="標楷體" w:hint="eastAsia"/>
          <w:color w:val="000000" w:themeColor="text1"/>
        </w:rPr>
        <w:t>，</w:t>
      </w:r>
      <w:r w:rsidR="00066087" w:rsidRPr="00B96058">
        <w:rPr>
          <w:rFonts w:hAnsi="標楷體"/>
          <w:color w:val="000000" w:themeColor="text1"/>
        </w:rPr>
        <w:t>及自94年7月1日至清償日止，按年息5</w:t>
      </w:r>
      <w:r w:rsidR="00062BB1" w:rsidRPr="00B96058">
        <w:rPr>
          <w:rFonts w:hAnsi="標楷體" w:hint="eastAsia"/>
          <w:color w:val="000000" w:themeColor="text1"/>
        </w:rPr>
        <w:t>%</w:t>
      </w:r>
      <w:r w:rsidR="00066087" w:rsidRPr="00B96058">
        <w:rPr>
          <w:rFonts w:hAnsi="標楷體"/>
          <w:color w:val="000000" w:themeColor="text1"/>
        </w:rPr>
        <w:t>計算利息</w:t>
      </w:r>
      <w:r w:rsidR="00066087" w:rsidRPr="00B96058">
        <w:rPr>
          <w:rFonts w:hAnsi="標楷體" w:hint="eastAsia"/>
          <w:color w:val="000000" w:themeColor="text1"/>
        </w:rPr>
        <w:t>之</w:t>
      </w:r>
      <w:r w:rsidR="003467A7" w:rsidRPr="00B96058">
        <w:rPr>
          <w:rFonts w:hAnsi="標楷體"/>
          <w:color w:val="000000" w:themeColor="text1"/>
        </w:rPr>
        <w:t>鉅額</w:t>
      </w:r>
      <w:r w:rsidR="003467A7" w:rsidRPr="00B96058">
        <w:rPr>
          <w:rFonts w:hAnsi="標楷體" w:hint="eastAsia"/>
          <w:color w:val="000000" w:themeColor="text1"/>
        </w:rPr>
        <w:t>賠款</w:t>
      </w:r>
      <w:r w:rsidR="00FD6511" w:rsidRPr="00B96058">
        <w:rPr>
          <w:rFonts w:hAnsi="標楷體"/>
          <w:color w:val="000000" w:themeColor="text1"/>
        </w:rPr>
        <w:t>（</w:t>
      </w:r>
      <w:r w:rsidR="001736B3" w:rsidRPr="00B96058">
        <w:rPr>
          <w:rFonts w:hAnsi="標楷體" w:hint="eastAsia"/>
          <w:color w:val="000000" w:themeColor="text1"/>
        </w:rPr>
        <w:t>如</w:t>
      </w:r>
      <w:r w:rsidR="00FD6511" w:rsidRPr="00B96058">
        <w:rPr>
          <w:rFonts w:hAnsi="標楷體"/>
          <w:color w:val="000000" w:themeColor="text1"/>
        </w:rPr>
        <w:t>加計至106年6月30日止之</w:t>
      </w:r>
      <w:r w:rsidR="001C78E6" w:rsidRPr="00B96058">
        <w:rPr>
          <w:rFonts w:hAnsi="標楷體" w:hint="eastAsia"/>
          <w:color w:val="000000" w:themeColor="text1"/>
        </w:rPr>
        <w:t>估算</w:t>
      </w:r>
      <w:r w:rsidR="00FD6511" w:rsidRPr="00B96058">
        <w:rPr>
          <w:rFonts w:hAnsi="標楷體"/>
          <w:color w:val="000000" w:themeColor="text1"/>
        </w:rPr>
        <w:t>利息，其賠償金額合計</w:t>
      </w:r>
      <w:r w:rsidR="008B6F1E" w:rsidRPr="00B96058">
        <w:rPr>
          <w:rFonts w:hAnsi="標楷體" w:hint="eastAsia"/>
          <w:color w:val="000000" w:themeColor="text1"/>
        </w:rPr>
        <w:t>已</w:t>
      </w:r>
      <w:r w:rsidR="00FD6511" w:rsidRPr="00B96058">
        <w:rPr>
          <w:rFonts w:hAnsi="標楷體"/>
          <w:color w:val="000000" w:themeColor="text1"/>
        </w:rPr>
        <w:t>高達4億3,370萬餘元，後續至清償日為止，每月仍應付利息近113萬元），顯見該府對土地徵收精</w:t>
      </w:r>
      <w:r w:rsidR="00FD6511" w:rsidRPr="00B96058">
        <w:rPr>
          <w:rFonts w:hAnsi="標楷體"/>
          <w:color w:val="000000" w:themeColor="text1"/>
        </w:rPr>
        <w:lastRenderedPageBreak/>
        <w:t>神及人民財產權之保障缺乏應有尊重，肇致浪費鉅額公帑</w:t>
      </w:r>
      <w:r w:rsidR="00AE11ED" w:rsidRPr="00B96058">
        <w:rPr>
          <w:rFonts w:hAnsi="標楷體"/>
          <w:color w:val="000000" w:themeColor="text1"/>
        </w:rPr>
        <w:t>，確有違失</w:t>
      </w:r>
      <w:r w:rsidR="00FD6511" w:rsidRPr="00B96058">
        <w:rPr>
          <w:rFonts w:hAnsi="標楷體"/>
          <w:color w:val="000000" w:themeColor="text1"/>
        </w:rPr>
        <w:t>；又內政部於101年8月16日訂頒「土地徵收損害賠償處理原則」，</w:t>
      </w:r>
      <w:r w:rsidR="008B6F1E" w:rsidRPr="00B96058">
        <w:rPr>
          <w:rFonts w:hAnsi="標楷體" w:hint="eastAsia"/>
          <w:color w:val="000000" w:themeColor="text1"/>
        </w:rPr>
        <w:t>作</w:t>
      </w:r>
      <w:r w:rsidR="00FD6511" w:rsidRPr="00B96058">
        <w:rPr>
          <w:rFonts w:hAnsi="標楷體"/>
          <w:color w:val="000000" w:themeColor="text1"/>
        </w:rPr>
        <w:t>為</w:t>
      </w:r>
      <w:r w:rsidR="001736B3" w:rsidRPr="00B96058">
        <w:rPr>
          <w:rFonts w:hAnsi="標楷體" w:hint="eastAsia"/>
          <w:color w:val="000000" w:themeColor="text1"/>
        </w:rPr>
        <w:t>土地徵收所涉</w:t>
      </w:r>
      <w:r w:rsidR="001C78E6" w:rsidRPr="00B96058">
        <w:rPr>
          <w:rFonts w:hAnsi="標楷體" w:hint="eastAsia"/>
          <w:color w:val="000000" w:themeColor="text1"/>
        </w:rPr>
        <w:t>機關間</w:t>
      </w:r>
      <w:r w:rsidR="00AE11ED" w:rsidRPr="00B96058">
        <w:rPr>
          <w:rFonts w:hAnsi="標楷體"/>
          <w:color w:val="000000" w:themeColor="text1"/>
        </w:rPr>
        <w:t>損害賠償責任分擔之依據，然因實務執行上多有爭議，且該處理</w:t>
      </w:r>
      <w:r w:rsidR="001C78E6" w:rsidRPr="00B96058">
        <w:rPr>
          <w:rFonts w:hAnsi="標楷體"/>
          <w:color w:val="000000" w:themeColor="text1"/>
        </w:rPr>
        <w:t>原則係行政規則，</w:t>
      </w:r>
      <w:r w:rsidR="000C6295" w:rsidRPr="00B96058">
        <w:rPr>
          <w:rFonts w:hAnsi="標楷體" w:hint="eastAsia"/>
          <w:color w:val="000000" w:themeColor="text1"/>
        </w:rPr>
        <w:t>法律位階似有所不足，</w:t>
      </w:r>
      <w:r w:rsidR="001C78E6" w:rsidRPr="00B96058">
        <w:rPr>
          <w:rFonts w:hAnsi="標楷體"/>
          <w:color w:val="000000" w:themeColor="text1"/>
        </w:rPr>
        <w:t>亦有待</w:t>
      </w:r>
      <w:r w:rsidR="001C78E6" w:rsidRPr="00B96058">
        <w:rPr>
          <w:rFonts w:hAnsi="標楷體" w:hint="eastAsia"/>
          <w:color w:val="000000" w:themeColor="text1"/>
        </w:rPr>
        <w:t>該</w:t>
      </w:r>
      <w:r w:rsidR="00AE11ED" w:rsidRPr="00B96058">
        <w:rPr>
          <w:rFonts w:hAnsi="標楷體"/>
          <w:color w:val="000000" w:themeColor="text1"/>
        </w:rPr>
        <w:t>部就</w:t>
      </w:r>
      <w:r w:rsidR="000C6295" w:rsidRPr="00B96058">
        <w:rPr>
          <w:rFonts w:hAnsi="標楷體" w:hint="eastAsia"/>
          <w:color w:val="000000" w:themeColor="text1"/>
        </w:rPr>
        <w:t>法</w:t>
      </w:r>
      <w:r w:rsidR="00AE11ED" w:rsidRPr="00B96058">
        <w:rPr>
          <w:rFonts w:hAnsi="標楷體"/>
          <w:color w:val="000000" w:themeColor="text1"/>
        </w:rPr>
        <w:t>制面檢討妥處，以消弭爭議並符法制，茲臚列調查意見於下：</w:t>
      </w:r>
    </w:p>
    <w:p w:rsidR="00491147" w:rsidRPr="00B96058" w:rsidRDefault="005A6721" w:rsidP="007707D4">
      <w:pPr>
        <w:pStyle w:val="2"/>
        <w:rPr>
          <w:rFonts w:hAnsi="標楷體"/>
          <w:b/>
          <w:color w:val="000000" w:themeColor="text1"/>
        </w:rPr>
      </w:pPr>
      <w:r w:rsidRPr="00B96058">
        <w:rPr>
          <w:rFonts w:hAnsi="標楷體"/>
          <w:b/>
          <w:color w:val="000000" w:themeColor="text1"/>
        </w:rPr>
        <w:t>彰化縣政府於78</w:t>
      </w:r>
      <w:r w:rsidR="00FD6511" w:rsidRPr="00B96058">
        <w:rPr>
          <w:rFonts w:hAnsi="標楷體"/>
          <w:b/>
          <w:color w:val="000000" w:themeColor="text1"/>
        </w:rPr>
        <w:t>年間強制</w:t>
      </w:r>
      <w:r w:rsidRPr="00B96058">
        <w:rPr>
          <w:rFonts w:hAnsi="標楷體"/>
          <w:b/>
          <w:color w:val="000000" w:themeColor="text1"/>
        </w:rPr>
        <w:t>徵收</w:t>
      </w:r>
      <w:r w:rsidR="00FD6511" w:rsidRPr="00B96058">
        <w:rPr>
          <w:rFonts w:hAnsi="標楷體"/>
          <w:b/>
          <w:color w:val="000000" w:themeColor="text1"/>
        </w:rPr>
        <w:t>取得</w:t>
      </w:r>
      <w:r w:rsidR="004E086E" w:rsidRPr="00B96058">
        <w:rPr>
          <w:rFonts w:hAnsi="標楷體" w:hint="eastAsia"/>
          <w:b/>
          <w:color w:val="000000" w:themeColor="text1"/>
        </w:rPr>
        <w:t>「彰化市都市計畫新設國中小學校文三工程」</w:t>
      </w:r>
      <w:r w:rsidR="00DB5617" w:rsidRPr="00B96058">
        <w:rPr>
          <w:rFonts w:hAnsi="標楷體"/>
          <w:b/>
          <w:color w:val="000000" w:themeColor="text1"/>
        </w:rPr>
        <w:t>用地後，未能</w:t>
      </w:r>
      <w:r w:rsidRPr="00B96058">
        <w:rPr>
          <w:rFonts w:hAnsi="標楷體"/>
          <w:b/>
          <w:color w:val="000000" w:themeColor="text1"/>
        </w:rPr>
        <w:t>善盡</w:t>
      </w:r>
      <w:r w:rsidR="00981584" w:rsidRPr="00B96058">
        <w:rPr>
          <w:rFonts w:hAnsi="標楷體"/>
          <w:b/>
          <w:color w:val="000000" w:themeColor="text1"/>
        </w:rPr>
        <w:t>土地管理職責，且</w:t>
      </w:r>
      <w:r w:rsidRPr="00B96058">
        <w:rPr>
          <w:rFonts w:hAnsi="標楷體"/>
          <w:b/>
          <w:color w:val="000000" w:themeColor="text1"/>
        </w:rPr>
        <w:t>怠於按徵收計畫所載「預定77年12月開工，90年12月完工」之期限</w:t>
      </w:r>
      <w:r w:rsidR="001F595F" w:rsidRPr="00B96058">
        <w:rPr>
          <w:rFonts w:hAnsi="標楷體" w:hint="eastAsia"/>
          <w:b/>
          <w:color w:val="000000" w:themeColor="text1"/>
        </w:rPr>
        <w:t>，</w:t>
      </w:r>
      <w:r w:rsidRPr="00B96058">
        <w:rPr>
          <w:rFonts w:hAnsi="標楷體"/>
          <w:b/>
          <w:color w:val="000000" w:themeColor="text1"/>
        </w:rPr>
        <w:t>確實使用土地，僅於該13年期間完成鑑界</w:t>
      </w:r>
      <w:r w:rsidR="002C5385" w:rsidRPr="00B96058">
        <w:rPr>
          <w:rFonts w:hAnsi="標楷體"/>
          <w:b/>
          <w:color w:val="000000" w:themeColor="text1"/>
        </w:rPr>
        <w:t>、填土、整地、設置圍籬及槌球場等難認與設置學校之徵收目的有必然</w:t>
      </w:r>
      <w:r w:rsidRPr="00B96058">
        <w:rPr>
          <w:rFonts w:hAnsi="標楷體"/>
          <w:b/>
          <w:color w:val="000000" w:themeColor="text1"/>
        </w:rPr>
        <w:t>關連性之設施，致遭</w:t>
      </w:r>
      <w:r w:rsidR="00910FB7" w:rsidRPr="00B96058">
        <w:rPr>
          <w:rFonts w:hAnsi="標楷體" w:hint="eastAsia"/>
          <w:b/>
          <w:color w:val="000000" w:themeColor="text1"/>
        </w:rPr>
        <w:t>原土地所有權人</w:t>
      </w:r>
      <w:r w:rsidR="00A162C2">
        <w:rPr>
          <w:rFonts w:hAnsi="標楷體" w:hint="eastAsia"/>
          <w:b/>
          <w:color w:val="000000" w:themeColor="text1"/>
        </w:rPr>
        <w:t>謝○○</w:t>
      </w:r>
      <w:r w:rsidR="00910FB7" w:rsidRPr="00B96058">
        <w:rPr>
          <w:rFonts w:hAnsi="標楷體" w:hint="eastAsia"/>
          <w:b/>
          <w:color w:val="000000" w:themeColor="text1"/>
        </w:rPr>
        <w:t>、</w:t>
      </w:r>
      <w:r w:rsidR="00A162C2">
        <w:rPr>
          <w:rFonts w:hAnsi="標楷體" w:hint="eastAsia"/>
          <w:b/>
          <w:color w:val="000000" w:themeColor="text1"/>
        </w:rPr>
        <w:t>游○○</w:t>
      </w:r>
      <w:r w:rsidR="00910FB7" w:rsidRPr="00B96058">
        <w:rPr>
          <w:rFonts w:hAnsi="標楷體" w:hint="eastAsia"/>
          <w:b/>
          <w:color w:val="000000" w:themeColor="text1"/>
        </w:rPr>
        <w:t>等人於91年8月15日申請收回土地</w:t>
      </w:r>
      <w:r w:rsidR="00910FB7" w:rsidRPr="00B96058">
        <w:rPr>
          <w:rFonts w:hAnsi="標楷體"/>
          <w:b/>
          <w:color w:val="000000" w:themeColor="text1"/>
        </w:rPr>
        <w:t>（大成國小</w:t>
      </w:r>
      <w:r w:rsidR="00910FB7" w:rsidRPr="00B96058">
        <w:rPr>
          <w:rFonts w:hAnsi="標楷體" w:hint="eastAsia"/>
          <w:b/>
          <w:color w:val="000000" w:themeColor="text1"/>
        </w:rPr>
        <w:t>於</w:t>
      </w:r>
      <w:r w:rsidR="00910FB7" w:rsidRPr="00B96058">
        <w:rPr>
          <w:rFonts w:hAnsi="標楷體"/>
          <w:b/>
          <w:color w:val="000000" w:themeColor="text1"/>
        </w:rPr>
        <w:t>92年2月1日正式設校）</w:t>
      </w:r>
      <w:r w:rsidR="00910FB7" w:rsidRPr="00B96058">
        <w:rPr>
          <w:rFonts w:hAnsi="標楷體" w:hint="eastAsia"/>
          <w:b/>
          <w:color w:val="000000" w:themeColor="text1"/>
        </w:rPr>
        <w:t>，經</w:t>
      </w:r>
      <w:r w:rsidR="000C6295" w:rsidRPr="00B96058">
        <w:rPr>
          <w:rFonts w:hAnsi="標楷體" w:hint="eastAsia"/>
          <w:b/>
          <w:noProof/>
          <w:color w:val="000000" w:themeColor="text1"/>
        </w:rPr>
        <w:t>最高行政</w:t>
      </w:r>
      <w:r w:rsidRPr="00B96058">
        <w:rPr>
          <w:rFonts w:hAnsi="標楷體"/>
          <w:b/>
          <w:color w:val="000000" w:themeColor="text1"/>
        </w:rPr>
        <w:t>法院於105年間基於土地法第219條被徵收土</w:t>
      </w:r>
      <w:r w:rsidRPr="00B96058">
        <w:rPr>
          <w:rFonts w:hAnsi="標楷體"/>
          <w:b/>
          <w:color w:val="000000" w:themeColor="text1"/>
        </w:rPr>
        <w:lastRenderedPageBreak/>
        <w:t>地收回權，以及行政訴訟法第198</w:t>
      </w:r>
      <w:r w:rsidR="002C5385" w:rsidRPr="00B96058">
        <w:rPr>
          <w:rFonts w:hAnsi="標楷體"/>
          <w:b/>
          <w:color w:val="000000" w:themeColor="text1"/>
        </w:rPr>
        <w:t>條</w:t>
      </w:r>
      <w:r w:rsidR="002C5385" w:rsidRPr="00B96058">
        <w:rPr>
          <w:rFonts w:hAnsi="標楷體" w:hint="eastAsia"/>
          <w:b/>
          <w:color w:val="000000" w:themeColor="text1"/>
        </w:rPr>
        <w:t>與</w:t>
      </w:r>
      <w:r w:rsidRPr="00B96058">
        <w:rPr>
          <w:rFonts w:hAnsi="標楷體"/>
          <w:b/>
          <w:color w:val="000000" w:themeColor="text1"/>
        </w:rPr>
        <w:t>第199條情況判決</w:t>
      </w:r>
      <w:r w:rsidR="00620311" w:rsidRPr="00B96058">
        <w:rPr>
          <w:rFonts w:hAnsi="標楷體"/>
          <w:b/>
          <w:color w:val="000000" w:themeColor="text1"/>
        </w:rPr>
        <w:t>之</w:t>
      </w:r>
      <w:r w:rsidRPr="00B96058">
        <w:rPr>
          <w:rFonts w:hAnsi="標楷體"/>
          <w:b/>
          <w:color w:val="000000" w:themeColor="text1"/>
        </w:rPr>
        <w:t>規定，判決</w:t>
      </w:r>
      <w:r w:rsidR="007707D4" w:rsidRPr="00B96058">
        <w:rPr>
          <w:rFonts w:hAnsi="標楷體" w:hint="eastAsia"/>
          <w:b/>
          <w:color w:val="000000" w:themeColor="text1"/>
        </w:rPr>
        <w:t>內政部</w:t>
      </w:r>
      <w:r w:rsidRPr="00B96058">
        <w:rPr>
          <w:rFonts w:hAnsi="標楷體"/>
          <w:b/>
          <w:color w:val="000000" w:themeColor="text1"/>
        </w:rPr>
        <w:t>應賠償</w:t>
      </w:r>
      <w:r w:rsidR="00491147" w:rsidRPr="00B96058">
        <w:rPr>
          <w:rFonts w:hAnsi="標楷體" w:hint="eastAsia"/>
          <w:b/>
          <w:color w:val="000000" w:themeColor="text1"/>
        </w:rPr>
        <w:t>原土地所有權人</w:t>
      </w:r>
      <w:r w:rsidR="00A162C2">
        <w:rPr>
          <w:rFonts w:hAnsi="標楷體" w:hint="eastAsia"/>
          <w:b/>
          <w:color w:val="000000" w:themeColor="text1"/>
        </w:rPr>
        <w:t>謝○○</w:t>
      </w:r>
      <w:r w:rsidR="00491147" w:rsidRPr="00B96058">
        <w:rPr>
          <w:rFonts w:hAnsi="標楷體" w:hint="eastAsia"/>
          <w:b/>
          <w:color w:val="000000" w:themeColor="text1"/>
        </w:rPr>
        <w:t>、</w:t>
      </w:r>
      <w:r w:rsidR="00A162C2">
        <w:rPr>
          <w:rFonts w:hAnsi="標楷體" w:hint="eastAsia"/>
          <w:b/>
          <w:color w:val="000000" w:themeColor="text1"/>
        </w:rPr>
        <w:t>游○○</w:t>
      </w:r>
      <w:r w:rsidR="00491147" w:rsidRPr="00B96058">
        <w:rPr>
          <w:rFonts w:hAnsi="標楷體" w:hint="eastAsia"/>
          <w:b/>
          <w:color w:val="000000" w:themeColor="text1"/>
        </w:rPr>
        <w:t>等人</w:t>
      </w:r>
      <w:r w:rsidR="007707D4" w:rsidRPr="00B96058">
        <w:rPr>
          <w:rFonts w:hAnsi="標楷體" w:hint="eastAsia"/>
          <w:b/>
          <w:color w:val="000000" w:themeColor="text1"/>
        </w:rPr>
        <w:t>鉅額賠款</w:t>
      </w:r>
      <w:r w:rsidR="007707D4" w:rsidRPr="00B96058">
        <w:rPr>
          <w:rFonts w:hAnsi="標楷體"/>
          <w:b/>
          <w:color w:val="000000" w:themeColor="text1"/>
        </w:rPr>
        <w:t>（</w:t>
      </w:r>
      <w:r w:rsidR="007707D4" w:rsidRPr="00B96058">
        <w:rPr>
          <w:rFonts w:hAnsi="標楷體" w:hint="eastAsia"/>
          <w:b/>
          <w:color w:val="000000" w:themeColor="text1"/>
        </w:rPr>
        <w:t>如</w:t>
      </w:r>
      <w:r w:rsidR="007707D4" w:rsidRPr="00B96058">
        <w:rPr>
          <w:rFonts w:hAnsi="標楷體"/>
          <w:b/>
          <w:color w:val="000000" w:themeColor="text1"/>
        </w:rPr>
        <w:t>加計至106年6月30日止之利息</w:t>
      </w:r>
      <w:r w:rsidR="002C5385" w:rsidRPr="00B96058">
        <w:rPr>
          <w:rFonts w:hAnsi="標楷體" w:hint="eastAsia"/>
          <w:b/>
          <w:color w:val="000000" w:themeColor="text1"/>
        </w:rPr>
        <w:t>估算</w:t>
      </w:r>
      <w:r w:rsidR="007707D4" w:rsidRPr="00B96058">
        <w:rPr>
          <w:rFonts w:hAnsi="標楷體"/>
          <w:b/>
          <w:color w:val="000000" w:themeColor="text1"/>
        </w:rPr>
        <w:t>，其賠償金額合計</w:t>
      </w:r>
      <w:r w:rsidR="007707D4" w:rsidRPr="00B96058">
        <w:rPr>
          <w:rFonts w:hAnsi="標楷體" w:hint="eastAsia"/>
          <w:b/>
          <w:color w:val="000000" w:themeColor="text1"/>
        </w:rPr>
        <w:t>已高</w:t>
      </w:r>
      <w:r w:rsidR="007707D4" w:rsidRPr="00B96058">
        <w:rPr>
          <w:rFonts w:hAnsi="標楷體"/>
          <w:b/>
          <w:color w:val="000000" w:themeColor="text1"/>
        </w:rPr>
        <w:t>達4億3,370萬餘元）</w:t>
      </w:r>
      <w:r w:rsidR="00620311" w:rsidRPr="00B96058">
        <w:rPr>
          <w:rFonts w:hAnsi="標楷體"/>
          <w:b/>
          <w:color w:val="000000" w:themeColor="text1"/>
        </w:rPr>
        <w:t>，顯見</w:t>
      </w:r>
      <w:r w:rsidRPr="00B96058">
        <w:rPr>
          <w:rFonts w:hAnsi="標楷體"/>
          <w:b/>
          <w:color w:val="000000" w:themeColor="text1"/>
        </w:rPr>
        <w:t>該府</w:t>
      </w:r>
      <w:r w:rsidR="00491147" w:rsidRPr="00B96058">
        <w:rPr>
          <w:rFonts w:hAnsi="標楷體" w:hint="eastAsia"/>
          <w:b/>
          <w:color w:val="000000" w:themeColor="text1"/>
        </w:rPr>
        <w:t>之土地徵收計畫未盡周詳，造成人民財產權之損害，有怠於行使職務之違失：</w:t>
      </w:r>
    </w:p>
    <w:p w:rsidR="00AB4D7B" w:rsidRPr="00B96058" w:rsidRDefault="00AB4D7B" w:rsidP="00AB4D7B">
      <w:pPr>
        <w:pStyle w:val="3"/>
        <w:rPr>
          <w:rFonts w:hAnsi="標楷體"/>
          <w:b/>
          <w:color w:val="000000" w:themeColor="text1"/>
        </w:rPr>
      </w:pPr>
      <w:r w:rsidRPr="00B96058">
        <w:rPr>
          <w:rFonts w:hAnsi="標楷體"/>
          <w:b/>
          <w:color w:val="000000" w:themeColor="text1"/>
        </w:rPr>
        <w:t>未積極依照徵收計畫</w:t>
      </w:r>
      <w:r w:rsidR="009A03EB" w:rsidRPr="00B96058">
        <w:rPr>
          <w:rFonts w:hAnsi="標楷體" w:hint="eastAsia"/>
          <w:b/>
          <w:color w:val="000000" w:themeColor="text1"/>
        </w:rPr>
        <w:t>所定</w:t>
      </w:r>
      <w:r w:rsidRPr="00B96058">
        <w:rPr>
          <w:rFonts w:hAnsi="標楷體"/>
          <w:b/>
          <w:color w:val="000000" w:themeColor="text1"/>
        </w:rPr>
        <w:t>期限使用土地：</w:t>
      </w:r>
    </w:p>
    <w:p w:rsidR="00014204" w:rsidRPr="00B96058" w:rsidRDefault="00695DB4" w:rsidP="00AB4D7B">
      <w:pPr>
        <w:pStyle w:val="4"/>
        <w:rPr>
          <w:rFonts w:hAnsi="標楷體"/>
          <w:color w:val="000000" w:themeColor="text1"/>
        </w:rPr>
      </w:pPr>
      <w:r w:rsidRPr="00B96058">
        <w:rPr>
          <w:rFonts w:hAnsi="標楷體"/>
          <w:color w:val="000000" w:themeColor="text1"/>
        </w:rPr>
        <w:t>按</w:t>
      </w:r>
      <w:r w:rsidR="00014204" w:rsidRPr="00B96058">
        <w:rPr>
          <w:rFonts w:hAnsi="標楷體"/>
          <w:color w:val="000000" w:themeColor="text1"/>
        </w:rPr>
        <w:t>土地法第219條第1</w:t>
      </w:r>
      <w:r w:rsidR="00C27757" w:rsidRPr="00B96058">
        <w:rPr>
          <w:rFonts w:hAnsi="標楷體"/>
          <w:color w:val="000000" w:themeColor="text1"/>
        </w:rPr>
        <w:t>項及</w:t>
      </w:r>
      <w:r w:rsidR="00014204" w:rsidRPr="00B96058">
        <w:rPr>
          <w:rFonts w:hAnsi="標楷體"/>
          <w:color w:val="000000" w:themeColor="text1"/>
        </w:rPr>
        <w:t>第</w:t>
      </w:r>
      <w:r w:rsidR="00C27757" w:rsidRPr="00B96058">
        <w:rPr>
          <w:rFonts w:hAnsi="標楷體"/>
          <w:color w:val="000000" w:themeColor="text1"/>
        </w:rPr>
        <w:t>2</w:t>
      </w:r>
      <w:r w:rsidR="00014204" w:rsidRPr="00B96058">
        <w:rPr>
          <w:rFonts w:hAnsi="標楷體"/>
          <w:color w:val="000000" w:themeColor="text1"/>
        </w:rPr>
        <w:t>項規定：「（第1項）私有土地經徵收後，有左列情形之一者，原土地所有權人得於徵收補償發給完竣屆滿1年之次日起5年內，向該管直轄市或縣</w:t>
      </w:r>
      <w:r w:rsidR="0002525E" w:rsidRPr="00B96058">
        <w:rPr>
          <w:rFonts w:hAnsi="標楷體" w:hint="eastAsia"/>
          <w:color w:val="000000" w:themeColor="text1"/>
        </w:rPr>
        <w:t>（</w:t>
      </w:r>
      <w:r w:rsidR="00014204" w:rsidRPr="00B96058">
        <w:rPr>
          <w:rFonts w:hAnsi="標楷體"/>
          <w:color w:val="000000" w:themeColor="text1"/>
        </w:rPr>
        <w:t>市</w:t>
      </w:r>
      <w:r w:rsidR="0002525E" w:rsidRPr="00B96058">
        <w:rPr>
          <w:rFonts w:hAnsi="標楷體" w:hint="eastAsia"/>
          <w:color w:val="000000" w:themeColor="text1"/>
        </w:rPr>
        <w:t>）</w:t>
      </w:r>
      <w:r w:rsidR="00014204" w:rsidRPr="00B96058">
        <w:rPr>
          <w:rFonts w:hAnsi="標楷體"/>
          <w:color w:val="000000" w:themeColor="text1"/>
        </w:rPr>
        <w:t>地政機關聲請照徵收價額收回其土地︰一、徵收補償發給完竣屆滿1年，未依徵收計畫開始使用者。二、未依核准徵收原定興辦事業使用者。（第2項）直轄市或縣</w:t>
      </w:r>
      <w:r w:rsidR="0002525E" w:rsidRPr="00B96058">
        <w:rPr>
          <w:rFonts w:hAnsi="標楷體" w:hint="eastAsia"/>
          <w:color w:val="000000" w:themeColor="text1"/>
        </w:rPr>
        <w:t>（</w:t>
      </w:r>
      <w:r w:rsidR="00014204" w:rsidRPr="00B96058">
        <w:rPr>
          <w:rFonts w:hAnsi="標楷體"/>
          <w:color w:val="000000" w:themeColor="text1"/>
        </w:rPr>
        <w:t>市</w:t>
      </w:r>
      <w:r w:rsidR="0002525E" w:rsidRPr="00B96058">
        <w:rPr>
          <w:rFonts w:hAnsi="標楷體" w:hint="eastAsia"/>
          <w:color w:val="000000" w:themeColor="text1"/>
        </w:rPr>
        <w:t>）</w:t>
      </w:r>
      <w:r w:rsidR="00014204" w:rsidRPr="00B96058">
        <w:rPr>
          <w:rFonts w:hAnsi="標楷體"/>
          <w:color w:val="000000" w:themeColor="text1"/>
        </w:rPr>
        <w:t>地政機關接受聲請後，經查明</w:t>
      </w:r>
      <w:r w:rsidR="00014204" w:rsidRPr="00B96058">
        <w:rPr>
          <w:rFonts w:hAnsi="標楷體"/>
          <w:color w:val="000000" w:themeColor="text1"/>
        </w:rPr>
        <w:lastRenderedPageBreak/>
        <w:t>合於前項規定時，應層報原核准徵收機關核准後，通知原土地所有權人於6個月內繳清原受領之徵收價額，逾期視為放棄收回權。」</w:t>
      </w:r>
      <w:r w:rsidRPr="00B96058">
        <w:rPr>
          <w:rStyle w:val="afd"/>
          <w:rFonts w:hAnsi="標楷體"/>
          <w:color w:val="000000" w:themeColor="text1"/>
        </w:rPr>
        <w:footnoteReference w:id="3"/>
      </w:r>
      <w:r w:rsidR="00B20005" w:rsidRPr="00B96058">
        <w:rPr>
          <w:rFonts w:hAnsi="標楷體"/>
          <w:color w:val="000000" w:themeColor="text1"/>
        </w:rPr>
        <w:t>次按都市計畫法第83條規定：「</w:t>
      </w:r>
      <w:r w:rsidR="00BB21AD" w:rsidRPr="00B96058">
        <w:rPr>
          <w:rFonts w:hAnsi="標楷體"/>
          <w:color w:val="000000" w:themeColor="text1"/>
        </w:rPr>
        <w:t>依本法規定徵收之土地，其使用期限，應依照其呈經核准之計畫期限辦理，不受土地法第219條之限制。不依照核准計畫期限使用者，原土地所有權人得照原徵收價額收回其土地。</w:t>
      </w:r>
      <w:r w:rsidR="00B20005" w:rsidRPr="00B96058">
        <w:rPr>
          <w:rFonts w:hAnsi="標楷體"/>
          <w:color w:val="000000" w:themeColor="text1"/>
        </w:rPr>
        <w:t>」</w:t>
      </w:r>
      <w:r w:rsidR="00D3315E" w:rsidRPr="00B96058">
        <w:rPr>
          <w:rFonts w:hAnsi="標楷體"/>
          <w:color w:val="000000" w:themeColor="text1"/>
        </w:rPr>
        <w:t>所稱「呈經核准之計畫期限」，依內政部71年10月22日台內營字第110884號函釋，係指土地徵收計畫書內敘明之使用期限而言。</w:t>
      </w:r>
      <w:r w:rsidR="00BB21AD" w:rsidRPr="00B96058">
        <w:rPr>
          <w:rFonts w:hAnsi="標楷體"/>
          <w:color w:val="000000" w:themeColor="text1"/>
        </w:rPr>
        <w:t>揆諸上開</w:t>
      </w:r>
      <w:r w:rsidR="007E6B6F" w:rsidRPr="00B96058">
        <w:rPr>
          <w:rFonts w:hAnsi="標楷體"/>
          <w:color w:val="000000" w:themeColor="text1"/>
        </w:rPr>
        <w:t>土地</w:t>
      </w:r>
      <w:r w:rsidR="00BB21AD" w:rsidRPr="00B96058">
        <w:rPr>
          <w:rFonts w:hAnsi="標楷體"/>
          <w:color w:val="000000" w:themeColor="text1"/>
        </w:rPr>
        <w:t>徵收</w:t>
      </w:r>
      <w:r w:rsidR="00D81275" w:rsidRPr="00B96058">
        <w:rPr>
          <w:rFonts w:hAnsi="標楷體"/>
          <w:color w:val="000000" w:themeColor="text1"/>
        </w:rPr>
        <w:t>之</w:t>
      </w:r>
      <w:r w:rsidR="00BB21AD" w:rsidRPr="00B96058">
        <w:rPr>
          <w:rFonts w:hAnsi="標楷體"/>
          <w:color w:val="000000" w:themeColor="text1"/>
        </w:rPr>
        <w:t>收回權制度，</w:t>
      </w:r>
      <w:r w:rsidR="00D139FB" w:rsidRPr="00B96058">
        <w:rPr>
          <w:rFonts w:hAnsi="標楷體"/>
          <w:color w:val="000000" w:themeColor="text1"/>
        </w:rPr>
        <w:t>乃為防止徵收機關對不必要之徵收或未盡周詳之徵收計畫率行核准、或需用土地人遷延興辦公共事業，致有違徵收之正當性或必要性，而特設為原所有權人保留收回權之制度</w:t>
      </w:r>
      <w:r w:rsidR="00D139FB" w:rsidRPr="00B96058">
        <w:rPr>
          <w:rStyle w:val="afd"/>
          <w:rFonts w:hAnsi="標楷體"/>
          <w:color w:val="000000" w:themeColor="text1"/>
        </w:rPr>
        <w:footnoteReference w:id="4"/>
      </w:r>
      <w:r w:rsidR="00D139FB" w:rsidRPr="00B96058">
        <w:rPr>
          <w:rFonts w:hAnsi="標楷體"/>
          <w:color w:val="000000" w:themeColor="text1"/>
        </w:rPr>
        <w:t>，是以需地機關經依徵收程序取得土地後，應按徵收計畫所定期限積極使</w:t>
      </w:r>
      <w:r w:rsidR="00D139FB" w:rsidRPr="00B96058">
        <w:rPr>
          <w:rFonts w:hAnsi="標楷體"/>
          <w:color w:val="000000" w:themeColor="text1"/>
        </w:rPr>
        <w:lastRenderedPageBreak/>
        <w:t>用，自屬責無旁貸。</w:t>
      </w:r>
    </w:p>
    <w:p w:rsidR="004678F6" w:rsidRPr="00B96058" w:rsidRDefault="00AA5A58" w:rsidP="00A900D1">
      <w:pPr>
        <w:pStyle w:val="4"/>
      </w:pPr>
      <w:r w:rsidRPr="00B96058">
        <w:t>查彰化縣政府為</w:t>
      </w:r>
      <w:r w:rsidR="00D11C16" w:rsidRPr="00B96058">
        <w:t>取得</w:t>
      </w:r>
      <w:r w:rsidR="004E086E" w:rsidRPr="00B96058">
        <w:rPr>
          <w:rFonts w:hint="eastAsia"/>
        </w:rPr>
        <w:t>「彰化市都市計畫新設國中小學校文三工程」</w:t>
      </w:r>
      <w:r w:rsidRPr="00B96058">
        <w:t>（92年2月1日正式設校為大成國小）</w:t>
      </w:r>
      <w:r w:rsidR="00D11C16" w:rsidRPr="00B96058">
        <w:t>所需之坐落彰化市牛稠子段下廍小段</w:t>
      </w:r>
      <w:r w:rsidR="00A900D1" w:rsidRPr="00A900D1">
        <w:rPr>
          <w:rFonts w:hAnsi="標楷體" w:hint="eastAsia"/>
          <w:color w:val="000000" w:themeColor="text1"/>
        </w:rPr>
        <w:t>○○</w:t>
      </w:r>
      <w:r w:rsidR="00A900D1">
        <w:t>-</w:t>
      </w:r>
      <w:r w:rsidR="00A900D1" w:rsidRPr="00A900D1">
        <w:rPr>
          <w:rFonts w:hint="eastAsia"/>
        </w:rPr>
        <w:t>○</w:t>
      </w:r>
      <w:r w:rsidR="00D11C16" w:rsidRPr="00B96058">
        <w:t>地號等24筆土地（面積：2.1611公頃，下稱本案土地）</w:t>
      </w:r>
      <w:r w:rsidRPr="00B96058">
        <w:t>，前經擬具徵收土地計畫書報經臺灣省政府於78年4月4日核准後，嗣</w:t>
      </w:r>
      <w:r w:rsidR="00D11C16" w:rsidRPr="00B96058">
        <w:t>經該府</w:t>
      </w:r>
      <w:r w:rsidRPr="00B96058">
        <w:t>於同年5月9日公告徵收，其徵收土地計畫書載明：「計畫進度：預定77年12月開工，90年12月完工」。</w:t>
      </w:r>
      <w:r w:rsidR="002D0C02" w:rsidRPr="00B96058">
        <w:t>惟查彰化縣政府以強制徵收</w:t>
      </w:r>
      <w:r w:rsidR="00D11C16" w:rsidRPr="00B96058">
        <w:t>方式</w:t>
      </w:r>
      <w:r w:rsidR="002D0C02" w:rsidRPr="00B96058">
        <w:t>取得本案土地後，</w:t>
      </w:r>
      <w:r w:rsidR="00D11C16" w:rsidRPr="00B96058">
        <w:t>竟</w:t>
      </w:r>
      <w:r w:rsidR="00A466E7" w:rsidRPr="00B96058">
        <w:t>於</w:t>
      </w:r>
      <w:r w:rsidR="0038443D" w:rsidRPr="00B96058">
        <w:t>徵收</w:t>
      </w:r>
      <w:r w:rsidR="00A466E7" w:rsidRPr="00B96058">
        <w:t>計畫使用期限（自77年12月起至90年12月止）之長達13年期間，</w:t>
      </w:r>
      <w:r w:rsidR="00C27757" w:rsidRPr="00B96058">
        <w:t>僅從事於鑑界、填土、整地、設置圍籬</w:t>
      </w:r>
      <w:r w:rsidR="009A03EB" w:rsidRPr="00B96058">
        <w:rPr>
          <w:rFonts w:hint="eastAsia"/>
        </w:rPr>
        <w:t>（</w:t>
      </w:r>
      <w:r w:rsidR="00C27757" w:rsidRPr="00B96058">
        <w:t>其預算僅650萬元，與本案後續三期校舍工程預算合計2億3,350萬元，實不成比例</w:t>
      </w:r>
      <w:r w:rsidR="009A03EB" w:rsidRPr="00B96058">
        <w:rPr>
          <w:rFonts w:hint="eastAsia"/>
        </w:rPr>
        <w:t>）</w:t>
      </w:r>
      <w:r w:rsidR="00C27757" w:rsidRPr="00B96058">
        <w:t>，甚至將土地提供</w:t>
      </w:r>
      <w:r w:rsidR="00A466E7" w:rsidRPr="00B96058">
        <w:t>彰化縣體育會槌球</w:t>
      </w:r>
      <w:r w:rsidR="00A466E7" w:rsidRPr="00B96058">
        <w:lastRenderedPageBreak/>
        <w:t>委員會施作</w:t>
      </w:r>
      <w:r w:rsidR="00C27757" w:rsidRPr="00B96058">
        <w:t>與徵收目的無關之</w:t>
      </w:r>
      <w:r w:rsidR="00A466E7" w:rsidRPr="00B96058">
        <w:t>簡易球場</w:t>
      </w:r>
      <w:r w:rsidR="00E11169" w:rsidRPr="00B96058">
        <w:rPr>
          <w:rStyle w:val="afd"/>
          <w:rFonts w:hAnsi="標楷體"/>
          <w:color w:val="000000" w:themeColor="text1"/>
        </w:rPr>
        <w:footnoteReference w:id="5"/>
      </w:r>
      <w:r w:rsidR="00F016EC" w:rsidRPr="00B96058">
        <w:t>，且該府亦遲至92年3月21日始核定第1期校舍工程經費</w:t>
      </w:r>
      <w:r w:rsidR="0002525E" w:rsidRPr="00B96058">
        <w:rPr>
          <w:rFonts w:hint="eastAsia"/>
        </w:rPr>
        <w:t>（</w:t>
      </w:r>
      <w:r w:rsidR="00F016EC" w:rsidRPr="00B96058">
        <w:t>8,000萬元</w:t>
      </w:r>
      <w:r w:rsidR="0002525E" w:rsidRPr="00B96058">
        <w:rPr>
          <w:rFonts w:hint="eastAsia"/>
        </w:rPr>
        <w:t>）</w:t>
      </w:r>
      <w:r w:rsidR="00A466E7" w:rsidRPr="00B96058">
        <w:t>，</w:t>
      </w:r>
      <w:r w:rsidR="000F1822" w:rsidRPr="00B96058">
        <w:t>顯未積極依徵收計畫辦理校舍工程，致遭</w:t>
      </w:r>
      <w:r w:rsidR="00AA27ED" w:rsidRPr="00B96058">
        <w:t>部分</w:t>
      </w:r>
      <w:r w:rsidR="000F1822" w:rsidRPr="00B96058">
        <w:t>原土地所有權人</w:t>
      </w:r>
      <w:r w:rsidR="0010467A" w:rsidRPr="00B96058">
        <w:t>援引前揭土地法第219條規定，以91年8月15日申請書向彰化縣政府</w:t>
      </w:r>
      <w:r w:rsidR="00AA27ED" w:rsidRPr="00B96058">
        <w:t>申請收回土地</w:t>
      </w:r>
      <w:r w:rsidR="009A03EB" w:rsidRPr="00B96058">
        <w:rPr>
          <w:rFonts w:hint="eastAsia"/>
        </w:rPr>
        <w:t>。該</w:t>
      </w:r>
      <w:r w:rsidR="00D11C16" w:rsidRPr="00B96058">
        <w:t>案</w:t>
      </w:r>
      <w:r w:rsidR="009A03EB" w:rsidRPr="00B96058">
        <w:t>經</w:t>
      </w:r>
      <w:r w:rsidR="009A03EB" w:rsidRPr="00B96058">
        <w:rPr>
          <w:rFonts w:hint="eastAsia"/>
        </w:rPr>
        <w:t>彰化縣政</w:t>
      </w:r>
      <w:r w:rsidR="0010467A" w:rsidRPr="00B96058">
        <w:t>府會勘後</w:t>
      </w:r>
      <w:r w:rsidR="009A03EB" w:rsidRPr="00B96058">
        <w:rPr>
          <w:rFonts w:hint="eastAsia"/>
        </w:rPr>
        <w:t>，</w:t>
      </w:r>
      <w:r w:rsidR="0010467A" w:rsidRPr="00B96058">
        <w:t>於92年</w:t>
      </w:r>
      <w:r w:rsidR="00C862EE" w:rsidRPr="00B96058">
        <w:t>4月10</w:t>
      </w:r>
      <w:r w:rsidR="005508C9" w:rsidRPr="00B96058">
        <w:rPr>
          <w:rFonts w:hint="eastAsia"/>
        </w:rPr>
        <w:t>日</w:t>
      </w:r>
      <w:r w:rsidR="0010467A" w:rsidRPr="00B96058">
        <w:t>擬具不同意其收回</w:t>
      </w:r>
      <w:r w:rsidR="00D3315E" w:rsidRPr="00B96058">
        <w:t>土地</w:t>
      </w:r>
      <w:r w:rsidR="0010467A" w:rsidRPr="00B96058">
        <w:t>之意見函報</w:t>
      </w:r>
      <w:r w:rsidR="00C862EE" w:rsidRPr="00B96058">
        <w:t>內政部</w:t>
      </w:r>
      <w:r w:rsidR="009A03EB" w:rsidRPr="00B96058">
        <w:rPr>
          <w:rFonts w:hint="eastAsia"/>
        </w:rPr>
        <w:t>，經該部</w:t>
      </w:r>
      <w:r w:rsidR="00D3315E" w:rsidRPr="00B96058">
        <w:t>以</w:t>
      </w:r>
      <w:r w:rsidR="00B82AEE" w:rsidRPr="00B96058">
        <w:t>93年3月23日台內地字第0930005198號函復同意不予發還</w:t>
      </w:r>
      <w:r w:rsidR="00D11C16" w:rsidRPr="00B96058">
        <w:t>在案，嗣</w:t>
      </w:r>
      <w:r w:rsidR="00B12983" w:rsidRPr="00B96058">
        <w:t>申請人不服，循序提起訴願及行政訴訟。</w:t>
      </w:r>
    </w:p>
    <w:p w:rsidR="007E6B6F" w:rsidRPr="00B96058" w:rsidRDefault="00D11C16" w:rsidP="007B6365">
      <w:pPr>
        <w:pStyle w:val="4"/>
        <w:rPr>
          <w:rFonts w:hAnsi="標楷體"/>
          <w:color w:val="000000" w:themeColor="text1"/>
        </w:rPr>
      </w:pPr>
      <w:r w:rsidRPr="00B96058">
        <w:rPr>
          <w:rFonts w:hAnsi="標楷體"/>
          <w:color w:val="000000" w:themeColor="text1"/>
        </w:rPr>
        <w:t>案經一審法院判決駁回</w:t>
      </w:r>
      <w:r w:rsidR="00541CA7" w:rsidRPr="00B96058">
        <w:rPr>
          <w:rFonts w:hAnsi="標楷體"/>
          <w:color w:val="000000" w:themeColor="text1"/>
        </w:rPr>
        <w:t>，</w:t>
      </w:r>
      <w:r w:rsidR="007B6365" w:rsidRPr="00B96058">
        <w:rPr>
          <w:rFonts w:hAnsi="標楷體"/>
          <w:color w:val="000000" w:themeColor="text1"/>
        </w:rPr>
        <w:t>嗣</w:t>
      </w:r>
      <w:r w:rsidR="008F5770" w:rsidRPr="00B96058">
        <w:rPr>
          <w:rFonts w:hAnsi="標楷體"/>
          <w:color w:val="000000" w:themeColor="text1"/>
        </w:rPr>
        <w:t>經</w:t>
      </w:r>
      <w:r w:rsidR="002C4A51" w:rsidRPr="00B96058">
        <w:rPr>
          <w:rFonts w:hAnsi="標楷體"/>
          <w:color w:val="000000" w:themeColor="text1"/>
        </w:rPr>
        <w:t>99年8月5日</w:t>
      </w:r>
      <w:r w:rsidR="008F5770" w:rsidRPr="00B96058">
        <w:rPr>
          <w:rFonts w:hAnsi="標楷體"/>
          <w:color w:val="000000" w:themeColor="text1"/>
        </w:rPr>
        <w:t>最高行政法院</w:t>
      </w:r>
      <w:r w:rsidR="00604224" w:rsidRPr="00B96058">
        <w:rPr>
          <w:rFonts w:hAnsi="標楷體"/>
          <w:color w:val="000000" w:themeColor="text1"/>
        </w:rPr>
        <w:t>99年度判字第796號判決</w:t>
      </w:r>
      <w:r w:rsidR="00F31511" w:rsidRPr="00B96058">
        <w:rPr>
          <w:rFonts w:hAnsi="標楷體"/>
          <w:color w:val="000000" w:themeColor="text1"/>
        </w:rPr>
        <w:t>發回更審，其判決理由</w:t>
      </w:r>
      <w:r w:rsidR="00021FA0" w:rsidRPr="00B96058">
        <w:rPr>
          <w:rFonts w:hAnsi="標楷體"/>
          <w:color w:val="000000" w:themeColor="text1"/>
        </w:rPr>
        <w:t>指摘：「……所謂『依核准計畫使用』，係指整體而言，徵收計畫之使用，在外觀上已逐漸具體化，可從已完成之工作中，預見未完成之工作，合理預期將會接續進行而言。……參</w:t>
      </w:r>
      <w:r w:rsidR="00021FA0" w:rsidRPr="00B96058">
        <w:rPr>
          <w:rFonts w:hAnsi="標楷體"/>
          <w:color w:val="000000" w:themeColor="text1"/>
        </w:rPr>
        <w:lastRenderedPageBreak/>
        <w:t>加人</w:t>
      </w:r>
      <w:r w:rsidR="0013497D" w:rsidRPr="00B96058">
        <w:rPr>
          <w:rFonts w:hAnsi="標楷體"/>
          <w:color w:val="000000" w:themeColor="text1"/>
        </w:rPr>
        <w:t>（指本件訴訟之參加人彰化縣政府）</w:t>
      </w:r>
      <w:r w:rsidR="00021FA0" w:rsidRPr="00B96058">
        <w:rPr>
          <w:rFonts w:hAnsi="標楷體"/>
          <w:color w:val="000000" w:themeColor="text1"/>
        </w:rPr>
        <w:t>於本件計畫使用期限（自77年12月起至90年12月止）高達13年期間，僅從事於鑑界、填土、整地、設置圍籬，與彰化縣體育會槌球委員會施作簡易球場等行為，而鑑界、填土、整地、清除雜草係從事有關依徵收目的使用之各項準備工作；設置圍籬係防止閒雜人員入內，以維護安全而已，而與彰化縣體育會槌球委員會施作簡易球場，亦係僅供特定人員使用。因而上該準備行為，在客觀上尚難認與設置學校之徵收目的有必然之關連性，依上該說明，尚難認係『依核准計畫使用』……</w:t>
      </w:r>
      <w:r w:rsidR="009A03EB" w:rsidRPr="00B96058">
        <w:rPr>
          <w:rFonts w:hAnsi="標楷體" w:hint="eastAsia"/>
          <w:color w:val="000000" w:themeColor="text1"/>
        </w:rPr>
        <w:t>。</w:t>
      </w:r>
      <w:r w:rsidR="00021FA0" w:rsidRPr="00B96058">
        <w:rPr>
          <w:rFonts w:hAnsi="標楷體"/>
          <w:color w:val="000000" w:themeColor="text1"/>
        </w:rPr>
        <w:t>從而，上訴人</w:t>
      </w:r>
      <w:r w:rsidR="0013497D" w:rsidRPr="00B96058">
        <w:rPr>
          <w:rFonts w:hAnsi="標楷體"/>
          <w:color w:val="000000" w:themeColor="text1"/>
        </w:rPr>
        <w:t>（指申請收回被徵收土地之原所有權人）</w:t>
      </w:r>
      <w:r w:rsidR="00021FA0" w:rsidRPr="00B96058">
        <w:rPr>
          <w:rFonts w:hAnsi="標楷體"/>
          <w:color w:val="000000" w:themeColor="text1"/>
        </w:rPr>
        <w:t>主張本件有都市計畫法第83條第2項規定</w:t>
      </w:r>
      <w:r w:rsidR="000C6295" w:rsidRPr="00B96058">
        <w:rPr>
          <w:rFonts w:hAnsi="標楷體" w:hint="eastAsia"/>
          <w:color w:val="000000" w:themeColor="text1"/>
        </w:rPr>
        <w:t>『</w:t>
      </w:r>
      <w:r w:rsidR="00021FA0" w:rsidRPr="00B96058">
        <w:rPr>
          <w:rFonts w:hAnsi="標楷體"/>
          <w:color w:val="000000" w:themeColor="text1"/>
        </w:rPr>
        <w:t>不依照核准計畫期限使用</w:t>
      </w:r>
      <w:r w:rsidR="000C6295" w:rsidRPr="00B96058">
        <w:rPr>
          <w:rFonts w:hAnsi="標楷體" w:hint="eastAsia"/>
          <w:color w:val="000000" w:themeColor="text1"/>
        </w:rPr>
        <w:t>』</w:t>
      </w:r>
      <w:r w:rsidR="00021FA0" w:rsidRPr="00B96058">
        <w:rPr>
          <w:rFonts w:hAnsi="標楷體"/>
          <w:color w:val="000000" w:themeColor="text1"/>
        </w:rPr>
        <w:t>之情事，尚堪採信……。」</w:t>
      </w:r>
      <w:r w:rsidR="00A45A20" w:rsidRPr="00B96058">
        <w:rPr>
          <w:rFonts w:hAnsi="標楷體"/>
          <w:color w:val="000000" w:themeColor="text1"/>
        </w:rPr>
        <w:t>惟</w:t>
      </w:r>
      <w:r w:rsidR="002C4A51" w:rsidRPr="00B96058">
        <w:rPr>
          <w:rFonts w:hAnsi="標楷體"/>
          <w:color w:val="000000" w:themeColor="text1"/>
        </w:rPr>
        <w:t>因本案校舍已陸續興建，故</w:t>
      </w:r>
      <w:r w:rsidR="00541CA7" w:rsidRPr="00B96058">
        <w:rPr>
          <w:rFonts w:hAnsi="標楷體"/>
          <w:color w:val="000000" w:themeColor="text1"/>
        </w:rPr>
        <w:t>該</w:t>
      </w:r>
      <w:r w:rsidR="007B6365" w:rsidRPr="00B96058">
        <w:rPr>
          <w:rFonts w:hAnsi="標楷體"/>
          <w:color w:val="000000" w:themeColor="text1"/>
        </w:rPr>
        <w:t>判決</w:t>
      </w:r>
      <w:r w:rsidR="002C4A51" w:rsidRPr="00B96058">
        <w:rPr>
          <w:rFonts w:hAnsi="標楷體"/>
          <w:color w:val="000000" w:themeColor="text1"/>
        </w:rPr>
        <w:t>基於</w:t>
      </w:r>
      <w:r w:rsidR="006F70E1" w:rsidRPr="00B96058">
        <w:rPr>
          <w:rFonts w:hAnsi="標楷體"/>
          <w:color w:val="000000" w:themeColor="text1"/>
        </w:rPr>
        <w:t>：「參加人於計畫使用期限屆滿</w:t>
      </w:r>
      <w:r w:rsidR="006F70E1" w:rsidRPr="00B96058">
        <w:rPr>
          <w:rFonts w:hAnsi="標楷體"/>
          <w:color w:val="000000" w:themeColor="text1"/>
        </w:rPr>
        <w:lastRenderedPageBreak/>
        <w:t>後，已完成興建校舍並供師生使用</w:t>
      </w:r>
      <w:r w:rsidR="006F70E1" w:rsidRPr="00B96058">
        <w:rPr>
          <w:rStyle w:val="afd"/>
          <w:rFonts w:hAnsi="標楷體"/>
          <w:color w:val="000000" w:themeColor="text1"/>
        </w:rPr>
        <w:footnoteReference w:id="6"/>
      </w:r>
      <w:r w:rsidR="009A03EB" w:rsidRPr="00B96058">
        <w:rPr>
          <w:rFonts w:hAnsi="標楷體"/>
          <w:color w:val="000000" w:themeColor="text1"/>
        </w:rPr>
        <w:t>。本院斟酌上</w:t>
      </w:r>
      <w:r w:rsidR="009A03EB" w:rsidRPr="00B96058">
        <w:rPr>
          <w:rFonts w:hAnsi="標楷體" w:hint="eastAsia"/>
          <w:color w:val="000000" w:themeColor="text1"/>
        </w:rPr>
        <w:t>該</w:t>
      </w:r>
      <w:r w:rsidR="006F70E1" w:rsidRPr="00B96058">
        <w:rPr>
          <w:rFonts w:hAnsi="標楷體"/>
          <w:color w:val="000000" w:themeColor="text1"/>
        </w:rPr>
        <w:t>情形，如准上訴人收回系爭土地，勢必要拆除已興建之建物，對於使用該公共設施之學校師生顯然有所妨害，而於公益有重大損害，因此，應類推適用行政訴訟法第198條第1項</w:t>
      </w:r>
      <w:r w:rsidR="00575ABE" w:rsidRPr="00B96058">
        <w:rPr>
          <w:rStyle w:val="afd"/>
          <w:rFonts w:hAnsi="標楷體"/>
          <w:color w:val="000000" w:themeColor="text1"/>
        </w:rPr>
        <w:footnoteReference w:id="7"/>
      </w:r>
      <w:r w:rsidR="002C4A51" w:rsidRPr="00B96058">
        <w:rPr>
          <w:rFonts w:hAnsi="標楷體"/>
          <w:color w:val="000000" w:themeColor="text1"/>
        </w:rPr>
        <w:t>情況判決之規定，上訴人不得行使收回被徵收土地請求權</w:t>
      </w:r>
      <w:r w:rsidR="006F70E1" w:rsidRPr="00B96058">
        <w:rPr>
          <w:rFonts w:hAnsi="標楷體"/>
          <w:color w:val="000000" w:themeColor="text1"/>
        </w:rPr>
        <w:t>」</w:t>
      </w:r>
      <w:r w:rsidR="002C4A51" w:rsidRPr="00B96058">
        <w:rPr>
          <w:rFonts w:hAnsi="標楷體"/>
          <w:color w:val="000000" w:themeColor="text1"/>
        </w:rPr>
        <w:t>之理由，乃</w:t>
      </w:r>
      <w:r w:rsidR="006F70E1" w:rsidRPr="00B96058">
        <w:rPr>
          <w:rFonts w:hAnsi="標楷體"/>
          <w:color w:val="000000" w:themeColor="text1"/>
        </w:rPr>
        <w:t>就上訴人備位聲明主張被上訴人應依行政訴訟法第199條第1項</w:t>
      </w:r>
      <w:r w:rsidR="007B6365" w:rsidRPr="00B96058">
        <w:rPr>
          <w:rStyle w:val="afd"/>
          <w:rFonts w:hAnsi="標楷體"/>
          <w:color w:val="000000" w:themeColor="text1"/>
        </w:rPr>
        <w:footnoteReference w:id="8"/>
      </w:r>
      <w:r w:rsidR="006F70E1" w:rsidRPr="00B96058">
        <w:rPr>
          <w:rFonts w:hAnsi="標楷體"/>
          <w:color w:val="000000" w:themeColor="text1"/>
        </w:rPr>
        <w:t>之規定予以賠償一節，請原審法院詳為調查後再為妥適之判決。</w:t>
      </w:r>
      <w:r w:rsidR="005B548E" w:rsidRPr="00B96058">
        <w:rPr>
          <w:rFonts w:hAnsi="標楷體"/>
          <w:color w:val="000000" w:themeColor="text1"/>
        </w:rPr>
        <w:t>嗣</w:t>
      </w:r>
      <w:r w:rsidR="00604224" w:rsidRPr="00B96058">
        <w:rPr>
          <w:rFonts w:hAnsi="標楷體"/>
          <w:color w:val="000000" w:themeColor="text1"/>
        </w:rPr>
        <w:t>該案經數度更審後，遞經</w:t>
      </w:r>
      <w:r w:rsidR="00886ABB" w:rsidRPr="00B96058">
        <w:rPr>
          <w:rFonts w:hAnsi="標楷體"/>
          <w:color w:val="000000" w:themeColor="text1"/>
        </w:rPr>
        <w:t>105年1月28日</w:t>
      </w:r>
      <w:r w:rsidR="00E64B5C" w:rsidRPr="00B96058">
        <w:rPr>
          <w:rFonts w:hAnsi="標楷體"/>
          <w:color w:val="000000" w:themeColor="text1"/>
        </w:rPr>
        <w:t>臺中高等行政法院以104年訴更四字第26號判決：「被告（即內政部</w:t>
      </w:r>
      <w:r w:rsidR="0002525E" w:rsidRPr="00B96058">
        <w:rPr>
          <w:rFonts w:hAnsi="標楷體" w:hint="eastAsia"/>
          <w:color w:val="000000" w:themeColor="text1"/>
        </w:rPr>
        <w:t>）</w:t>
      </w:r>
      <w:r w:rsidR="00E64B5C" w:rsidRPr="00B96058">
        <w:rPr>
          <w:rFonts w:hAnsi="標楷體"/>
          <w:color w:val="000000" w:themeColor="text1"/>
        </w:rPr>
        <w:t>應給付原告</w:t>
      </w:r>
      <w:r w:rsidR="0002525E" w:rsidRPr="00B96058">
        <w:rPr>
          <w:rFonts w:hAnsi="標楷體" w:hint="eastAsia"/>
          <w:color w:val="000000" w:themeColor="text1"/>
        </w:rPr>
        <w:t>（</w:t>
      </w:r>
      <w:r w:rsidR="00E64B5C" w:rsidRPr="00B96058">
        <w:rPr>
          <w:rFonts w:hAnsi="標楷體"/>
          <w:color w:val="000000" w:themeColor="text1"/>
        </w:rPr>
        <w:t>即申請收回土地之原所有權人</w:t>
      </w:r>
      <w:r w:rsidR="0002525E" w:rsidRPr="00B96058">
        <w:rPr>
          <w:rFonts w:hAnsi="標楷體" w:hint="eastAsia"/>
          <w:color w:val="000000" w:themeColor="text1"/>
        </w:rPr>
        <w:t>）</w:t>
      </w:r>
      <w:r w:rsidR="00E64B5C" w:rsidRPr="00B96058">
        <w:rPr>
          <w:rFonts w:hAnsi="標楷體"/>
          <w:color w:val="000000" w:themeColor="text1"/>
        </w:rPr>
        <w:t>如附表3</w:t>
      </w:r>
      <w:r w:rsidR="00FE64AA" w:rsidRPr="00B96058">
        <w:rPr>
          <w:rFonts w:hAnsi="標楷體"/>
          <w:color w:val="000000" w:themeColor="text1"/>
        </w:rPr>
        <w:t>所示之金額（按合計為</w:t>
      </w:r>
      <w:r w:rsidR="00E64B5C" w:rsidRPr="00B96058">
        <w:rPr>
          <w:rFonts w:hAnsi="標楷體"/>
          <w:color w:val="000000" w:themeColor="text1"/>
        </w:rPr>
        <w:t>2億7,106萬8,385元）及自94年7月1日至清償日</w:t>
      </w:r>
      <w:r w:rsidR="00E64B5C" w:rsidRPr="00B96058">
        <w:rPr>
          <w:rFonts w:hAnsi="標楷體"/>
          <w:color w:val="000000" w:themeColor="text1"/>
        </w:rPr>
        <w:lastRenderedPageBreak/>
        <w:t>止，按年息百分之5</w:t>
      </w:r>
      <w:r w:rsidR="00886ABB" w:rsidRPr="00B96058">
        <w:rPr>
          <w:rFonts w:hAnsi="標楷體"/>
          <w:color w:val="000000" w:themeColor="text1"/>
        </w:rPr>
        <w:t>計算之利息」</w:t>
      </w:r>
      <w:r w:rsidR="00A60642" w:rsidRPr="00B96058">
        <w:rPr>
          <w:rFonts w:hAnsi="標楷體"/>
          <w:color w:val="000000" w:themeColor="text1"/>
        </w:rPr>
        <w:t>（按</w:t>
      </w:r>
      <w:r w:rsidR="00A60642" w:rsidRPr="00B96058">
        <w:rPr>
          <w:rFonts w:hAnsi="標楷體" w:hint="eastAsia"/>
          <w:color w:val="000000" w:themeColor="text1"/>
        </w:rPr>
        <w:t>本案</w:t>
      </w:r>
      <w:r w:rsidR="00A60642" w:rsidRPr="00B96058">
        <w:rPr>
          <w:rFonts w:hAnsi="標楷體"/>
          <w:color w:val="000000" w:themeColor="text1"/>
        </w:rPr>
        <w:t>如加計94年7月1日至106年6月30日止之估算利息1億6,264萬1,031元，其</w:t>
      </w:r>
      <w:r w:rsidR="000D63B4" w:rsidRPr="00B96058">
        <w:rPr>
          <w:rFonts w:hAnsi="標楷體" w:hint="eastAsia"/>
          <w:color w:val="000000" w:themeColor="text1"/>
        </w:rPr>
        <w:t>總</w:t>
      </w:r>
      <w:r w:rsidR="00A60642" w:rsidRPr="00B96058">
        <w:rPr>
          <w:rFonts w:hAnsi="標楷體"/>
          <w:color w:val="000000" w:themeColor="text1"/>
        </w:rPr>
        <w:t>賠償金額合計已高達4億3,370萬9,416元</w:t>
      </w:r>
      <w:r w:rsidR="00A60642" w:rsidRPr="00B96058">
        <w:rPr>
          <w:rFonts w:hAnsi="標楷體" w:hint="eastAsia"/>
          <w:color w:val="000000" w:themeColor="text1"/>
        </w:rPr>
        <w:t>，後續自</w:t>
      </w:r>
      <w:r w:rsidR="00A60642" w:rsidRPr="00B96058">
        <w:rPr>
          <w:rFonts w:hAnsi="標楷體"/>
          <w:color w:val="000000" w:themeColor="text1"/>
        </w:rPr>
        <w:t>106年7月1日起至清償日，每月仍應付利息112萬9,451元）</w:t>
      </w:r>
      <w:r w:rsidR="00E64B5C" w:rsidRPr="00B96058">
        <w:rPr>
          <w:rFonts w:hAnsi="標楷體"/>
          <w:color w:val="000000" w:themeColor="text1"/>
        </w:rPr>
        <w:t>，嗣經</w:t>
      </w:r>
      <w:r w:rsidR="00886ABB" w:rsidRPr="00B96058">
        <w:rPr>
          <w:rFonts w:hAnsi="標楷體"/>
          <w:color w:val="000000" w:themeColor="text1"/>
        </w:rPr>
        <w:t>105年11月25日</w:t>
      </w:r>
      <w:r w:rsidR="00E64B5C" w:rsidRPr="00B96058">
        <w:rPr>
          <w:rFonts w:hAnsi="標楷體"/>
          <w:color w:val="000000" w:themeColor="text1"/>
        </w:rPr>
        <w:t>最高行政法院105年度判字第622</w:t>
      </w:r>
      <w:r w:rsidR="0002054E" w:rsidRPr="00B96058">
        <w:rPr>
          <w:rFonts w:hAnsi="標楷體"/>
          <w:color w:val="000000" w:themeColor="text1"/>
        </w:rPr>
        <w:t>號判決駁回內政部之上訴在案</w:t>
      </w:r>
      <w:r w:rsidR="00665610" w:rsidRPr="00B96058">
        <w:rPr>
          <w:rStyle w:val="afd"/>
          <w:rFonts w:hAnsi="標楷體"/>
          <w:color w:val="000000" w:themeColor="text1"/>
        </w:rPr>
        <w:footnoteReference w:id="9"/>
      </w:r>
      <w:r w:rsidR="00604224" w:rsidRPr="00B96058">
        <w:rPr>
          <w:rFonts w:hAnsi="標楷體"/>
          <w:color w:val="000000" w:themeColor="text1"/>
        </w:rPr>
        <w:t>。</w:t>
      </w:r>
      <w:r w:rsidR="0002054E" w:rsidRPr="00B96058">
        <w:rPr>
          <w:rFonts w:hAnsi="標楷體"/>
          <w:color w:val="000000" w:themeColor="text1"/>
        </w:rPr>
        <w:t>基上，彰化縣政府怠於按徵收計畫所載之期限確實使用土地，顯對土地徵收精神及人民財產權</w:t>
      </w:r>
      <w:r w:rsidR="002C4A51" w:rsidRPr="00B96058">
        <w:rPr>
          <w:rFonts w:hAnsi="標楷體"/>
          <w:color w:val="000000" w:themeColor="text1"/>
        </w:rPr>
        <w:t>之保障</w:t>
      </w:r>
      <w:r w:rsidR="0034665B" w:rsidRPr="00B96058">
        <w:rPr>
          <w:rFonts w:hAnsi="標楷體"/>
          <w:color w:val="000000" w:themeColor="text1"/>
        </w:rPr>
        <w:t>缺乏應有</w:t>
      </w:r>
      <w:r w:rsidR="0002054E" w:rsidRPr="00B96058">
        <w:rPr>
          <w:rFonts w:hAnsi="標楷體"/>
          <w:color w:val="000000" w:themeColor="text1"/>
        </w:rPr>
        <w:t>尊重，肇致浪費鉅額公帑，確有違失。</w:t>
      </w:r>
    </w:p>
    <w:p w:rsidR="007E6B6F" w:rsidRPr="00B96058" w:rsidRDefault="007E6B6F" w:rsidP="00AB4D7B">
      <w:pPr>
        <w:pStyle w:val="4"/>
        <w:rPr>
          <w:rFonts w:hAnsi="標楷體"/>
          <w:color w:val="000000" w:themeColor="text1"/>
        </w:rPr>
      </w:pPr>
      <w:r w:rsidRPr="00B96058">
        <w:rPr>
          <w:rFonts w:hAnsi="標楷體"/>
          <w:color w:val="000000" w:themeColor="text1"/>
        </w:rPr>
        <w:t>另據彰化縣政府相關人員指稱，臺灣省政府前為協助各地方政府加速取得都市計畫公共設施保</w:t>
      </w:r>
      <w:r w:rsidRPr="00B96058">
        <w:rPr>
          <w:rFonts w:hAnsi="標楷體"/>
          <w:color w:val="000000" w:themeColor="text1"/>
        </w:rPr>
        <w:lastRenderedPageBreak/>
        <w:t>留地，</w:t>
      </w:r>
      <w:r w:rsidR="006C3D27" w:rsidRPr="00B96058">
        <w:rPr>
          <w:rFonts w:hAnsi="標楷體"/>
          <w:color w:val="000000" w:themeColor="text1"/>
        </w:rPr>
        <w:t>乃</w:t>
      </w:r>
      <w:r w:rsidRPr="00B96058">
        <w:rPr>
          <w:rFonts w:hAnsi="標楷體"/>
          <w:color w:val="000000" w:themeColor="text1"/>
        </w:rPr>
        <w:t>於78至82年間辦理「加速都市計畫公共設施保留地取得及財務計畫」，其中該縣受補助取得51處學校用地，面積計94.8148公頃，惟省政府未併予補助設校經費，</w:t>
      </w:r>
      <w:r w:rsidR="000D63B4" w:rsidRPr="00B96058">
        <w:rPr>
          <w:rFonts w:hAnsi="標楷體" w:hint="eastAsia"/>
          <w:color w:val="000000" w:themeColor="text1"/>
        </w:rPr>
        <w:t>又</w:t>
      </w:r>
      <w:r w:rsidRPr="00B96058">
        <w:rPr>
          <w:rFonts w:hAnsi="標楷體"/>
          <w:color w:val="000000" w:themeColor="text1"/>
        </w:rPr>
        <w:t>該府因財源困窘，經費籌措不易，無法一次整體開發51處學校用地，爰通盤考量重要性及急迫性後採逐步開闢及完成使用51處學校用地方式，</w:t>
      </w:r>
      <w:r w:rsidR="006C3D27" w:rsidRPr="00B96058">
        <w:rPr>
          <w:rFonts w:hAnsi="標楷體"/>
          <w:color w:val="000000" w:themeColor="text1"/>
        </w:rPr>
        <w:t>至於</w:t>
      </w:r>
      <w:r w:rsidRPr="00B96058">
        <w:rPr>
          <w:rFonts w:hAnsi="標楷體"/>
          <w:color w:val="000000" w:themeColor="text1"/>
        </w:rPr>
        <w:t>未開闢</w:t>
      </w:r>
      <w:r w:rsidR="006C3D27" w:rsidRPr="00B96058">
        <w:rPr>
          <w:rFonts w:hAnsi="標楷體"/>
          <w:color w:val="000000" w:themeColor="text1"/>
        </w:rPr>
        <w:t>之</w:t>
      </w:r>
      <w:r w:rsidRPr="00B96058">
        <w:rPr>
          <w:rFonts w:hAnsi="標楷體"/>
          <w:color w:val="000000" w:themeColor="text1"/>
        </w:rPr>
        <w:t>學校用地</w:t>
      </w:r>
      <w:r w:rsidR="002152D0" w:rsidRPr="00B96058">
        <w:rPr>
          <w:rFonts w:hAnsi="標楷體"/>
          <w:color w:val="000000" w:themeColor="text1"/>
        </w:rPr>
        <w:t>則</w:t>
      </w:r>
      <w:r w:rsidRPr="00B96058">
        <w:rPr>
          <w:rFonts w:hAnsi="標楷體"/>
          <w:color w:val="000000" w:themeColor="text1"/>
        </w:rPr>
        <w:t>先行依行政院53年6月30日台</w:t>
      </w:r>
      <w:r w:rsidR="0002525E" w:rsidRPr="00B96058">
        <w:rPr>
          <w:rFonts w:hAnsi="標楷體" w:hint="eastAsia"/>
          <w:color w:val="000000" w:themeColor="text1"/>
        </w:rPr>
        <w:t>（</w:t>
      </w:r>
      <w:r w:rsidR="0002525E" w:rsidRPr="00B96058">
        <w:rPr>
          <w:rFonts w:hAnsi="標楷體"/>
          <w:color w:val="000000" w:themeColor="text1"/>
        </w:rPr>
        <w:t>53</w:t>
      </w:r>
      <w:r w:rsidR="0002525E" w:rsidRPr="00B96058">
        <w:rPr>
          <w:rFonts w:hAnsi="標楷體" w:hint="eastAsia"/>
          <w:color w:val="000000" w:themeColor="text1"/>
        </w:rPr>
        <w:t>）</w:t>
      </w:r>
      <w:r w:rsidRPr="00B96058">
        <w:rPr>
          <w:rFonts w:hAnsi="標楷體"/>
          <w:color w:val="000000" w:themeColor="text1"/>
        </w:rPr>
        <w:t>內字第4534號函釋</w:t>
      </w:r>
      <w:r w:rsidR="006C3D27" w:rsidRPr="00B96058">
        <w:rPr>
          <w:rStyle w:val="afd"/>
          <w:rFonts w:hAnsi="標楷體"/>
          <w:color w:val="000000" w:themeColor="text1"/>
        </w:rPr>
        <w:footnoteReference w:id="10"/>
      </w:r>
      <w:r w:rsidRPr="00B96058">
        <w:rPr>
          <w:rFonts w:hAnsi="標楷體"/>
          <w:color w:val="000000" w:themeColor="text1"/>
        </w:rPr>
        <w:t>等規定於計畫期限內實行使用學校用地，並逐步完成開發設校</w:t>
      </w:r>
      <w:r w:rsidR="002152D0" w:rsidRPr="00B96058">
        <w:rPr>
          <w:rFonts w:hAnsi="標楷體"/>
          <w:color w:val="000000" w:themeColor="text1"/>
        </w:rPr>
        <w:t>云云。惟查本案縱有該府所敘之</w:t>
      </w:r>
      <w:r w:rsidRPr="00B96058">
        <w:rPr>
          <w:rFonts w:hAnsi="標楷體"/>
          <w:color w:val="000000" w:themeColor="text1"/>
        </w:rPr>
        <w:t>歷史背景，</w:t>
      </w:r>
      <w:r w:rsidR="002152D0" w:rsidRPr="00B96058">
        <w:rPr>
          <w:rFonts w:hAnsi="標楷體"/>
          <w:color w:val="000000" w:themeColor="text1"/>
        </w:rPr>
        <w:t>然大成國小之設校事宜究</w:t>
      </w:r>
      <w:r w:rsidRPr="00B96058">
        <w:rPr>
          <w:rFonts w:hAnsi="標楷體"/>
          <w:color w:val="000000" w:themeColor="text1"/>
        </w:rPr>
        <w:t>屬彰化縣政府之職責，該校既有設校需求</w:t>
      </w:r>
      <w:r w:rsidRPr="00B96058">
        <w:rPr>
          <w:rStyle w:val="afd"/>
          <w:rFonts w:hAnsi="標楷體"/>
          <w:color w:val="000000" w:themeColor="text1"/>
        </w:rPr>
        <w:footnoteReference w:id="11"/>
      </w:r>
      <w:r w:rsidR="00DD3F4A" w:rsidRPr="00B96058">
        <w:rPr>
          <w:rFonts w:hAnsi="標楷體"/>
          <w:color w:val="000000" w:themeColor="text1"/>
        </w:rPr>
        <w:t>，且其用地亦經徵收在案，則彰化縣政</w:t>
      </w:r>
      <w:r w:rsidRPr="00B96058">
        <w:rPr>
          <w:rFonts w:hAnsi="標楷體"/>
          <w:color w:val="000000" w:themeColor="text1"/>
        </w:rPr>
        <w:t>府自應確實按徵收</w:t>
      </w:r>
      <w:r w:rsidR="000D63B4" w:rsidRPr="00B96058">
        <w:rPr>
          <w:rFonts w:hAnsi="標楷體" w:hint="eastAsia"/>
          <w:color w:val="000000" w:themeColor="text1"/>
        </w:rPr>
        <w:t>計畫所定</w:t>
      </w:r>
      <w:r w:rsidRPr="00B96058">
        <w:rPr>
          <w:rFonts w:hAnsi="標楷體"/>
          <w:color w:val="000000" w:themeColor="text1"/>
        </w:rPr>
        <w:t>期限使用土地，以符合土地徵</w:t>
      </w:r>
      <w:r w:rsidRPr="00B96058">
        <w:rPr>
          <w:rFonts w:hAnsi="標楷體"/>
          <w:color w:val="000000" w:themeColor="text1"/>
        </w:rPr>
        <w:lastRenderedPageBreak/>
        <w:t>收精神及並尊重人民財產權，</w:t>
      </w:r>
      <w:r w:rsidR="002152D0" w:rsidRPr="00B96058">
        <w:rPr>
          <w:rFonts w:hAnsi="標楷體"/>
          <w:color w:val="000000" w:themeColor="text1"/>
        </w:rPr>
        <w:t>尚</w:t>
      </w:r>
      <w:r w:rsidRPr="00B96058">
        <w:rPr>
          <w:rFonts w:hAnsi="標楷體"/>
          <w:color w:val="000000" w:themeColor="text1"/>
        </w:rPr>
        <w:t>不得因</w:t>
      </w:r>
      <w:r w:rsidR="002152D0" w:rsidRPr="00B96058">
        <w:rPr>
          <w:rFonts w:hAnsi="標楷體"/>
          <w:color w:val="000000" w:themeColor="text1"/>
        </w:rPr>
        <w:t>臺灣省政府未補助設校經費，而得以完全</w:t>
      </w:r>
      <w:r w:rsidRPr="00B96058">
        <w:rPr>
          <w:rFonts w:hAnsi="標楷體"/>
          <w:color w:val="000000" w:themeColor="text1"/>
        </w:rPr>
        <w:t>免</w:t>
      </w:r>
      <w:r w:rsidR="002152D0" w:rsidRPr="00B96058">
        <w:rPr>
          <w:rFonts w:hAnsi="標楷體"/>
          <w:color w:val="000000" w:themeColor="text1"/>
        </w:rPr>
        <w:t>除其</w:t>
      </w:r>
      <w:r w:rsidRPr="00B96058">
        <w:rPr>
          <w:rFonts w:hAnsi="標楷體"/>
          <w:color w:val="000000" w:themeColor="text1"/>
        </w:rPr>
        <w:t>責。</w:t>
      </w:r>
    </w:p>
    <w:p w:rsidR="00AB4D7B" w:rsidRPr="00B96058" w:rsidRDefault="00AB4D7B" w:rsidP="00E64B5C">
      <w:pPr>
        <w:pStyle w:val="3"/>
        <w:rPr>
          <w:rFonts w:hAnsi="標楷體"/>
          <w:color w:val="000000" w:themeColor="text1"/>
        </w:rPr>
      </w:pPr>
      <w:r w:rsidRPr="00B96058">
        <w:rPr>
          <w:rFonts w:hAnsi="標楷體"/>
          <w:b/>
          <w:color w:val="000000" w:themeColor="text1"/>
        </w:rPr>
        <w:t>未能善盡</w:t>
      </w:r>
      <w:r w:rsidR="00981584" w:rsidRPr="00B96058">
        <w:rPr>
          <w:rFonts w:hAnsi="標楷體"/>
          <w:b/>
          <w:color w:val="000000" w:themeColor="text1"/>
        </w:rPr>
        <w:t>土地管理職責</w:t>
      </w:r>
      <w:r w:rsidRPr="00B96058">
        <w:rPr>
          <w:rFonts w:hAnsi="標楷體"/>
          <w:b/>
          <w:color w:val="000000" w:themeColor="text1"/>
        </w:rPr>
        <w:t>：</w:t>
      </w:r>
    </w:p>
    <w:p w:rsidR="00FE3D34" w:rsidRPr="00B96058" w:rsidRDefault="00AB4D7B" w:rsidP="00A11A6B">
      <w:pPr>
        <w:pStyle w:val="4"/>
        <w:rPr>
          <w:rFonts w:hAnsi="標楷體"/>
          <w:color w:val="000000" w:themeColor="text1"/>
        </w:rPr>
      </w:pPr>
      <w:r w:rsidRPr="00B96058">
        <w:rPr>
          <w:rFonts w:hAnsi="標楷體"/>
          <w:color w:val="000000" w:themeColor="text1"/>
        </w:rPr>
        <w:t>按</w:t>
      </w:r>
      <w:r w:rsidR="00560792" w:rsidRPr="00B96058">
        <w:rPr>
          <w:rFonts w:hAnsi="標楷體"/>
          <w:color w:val="000000" w:themeColor="text1"/>
        </w:rPr>
        <w:t>土地法第</w:t>
      </w:r>
      <w:r w:rsidR="00AF76B0" w:rsidRPr="00B96058">
        <w:rPr>
          <w:rFonts w:hAnsi="標楷體"/>
          <w:color w:val="000000" w:themeColor="text1"/>
        </w:rPr>
        <w:t>215條、第234條及第238條規定：「</w:t>
      </w:r>
      <w:r w:rsidR="0002525E" w:rsidRPr="00B96058">
        <w:rPr>
          <w:rFonts w:hAnsi="標楷體" w:hint="eastAsia"/>
          <w:color w:val="000000" w:themeColor="text1"/>
        </w:rPr>
        <w:t>（</w:t>
      </w:r>
      <w:r w:rsidR="00AF76B0" w:rsidRPr="00B96058">
        <w:rPr>
          <w:rFonts w:hAnsi="標楷體"/>
          <w:color w:val="000000" w:themeColor="text1"/>
        </w:rPr>
        <w:t>第1項）徵收土地時，其改良物應一併徵收。但有左列情形之一者，不在此限：一、法律另有規定者。二、改良物所有權人要求取回，並自行遷移者。三、建築改良物建造時，依法令規定不得建造者。四、農作改良物之種類、數量顯與正常種植情形不相當者。……（第3項）第</w:t>
      </w:r>
      <w:r w:rsidR="008A4173" w:rsidRPr="00B96058">
        <w:rPr>
          <w:rFonts w:hAnsi="標楷體"/>
          <w:color w:val="000000" w:themeColor="text1"/>
        </w:rPr>
        <w:t>1</w:t>
      </w:r>
      <w:r w:rsidR="00AF76B0" w:rsidRPr="00B96058">
        <w:rPr>
          <w:rFonts w:hAnsi="標楷體"/>
          <w:color w:val="000000" w:themeColor="text1"/>
        </w:rPr>
        <w:t>項第</w:t>
      </w:r>
      <w:r w:rsidR="008A4173" w:rsidRPr="00B96058">
        <w:rPr>
          <w:rFonts w:hAnsi="標楷體"/>
          <w:color w:val="000000" w:themeColor="text1"/>
        </w:rPr>
        <w:t>3</w:t>
      </w:r>
      <w:r w:rsidR="00AF76B0" w:rsidRPr="00B96058">
        <w:rPr>
          <w:rFonts w:hAnsi="標楷體"/>
          <w:color w:val="000000" w:themeColor="text1"/>
        </w:rPr>
        <w:t>款、第</w:t>
      </w:r>
      <w:r w:rsidR="008A4173" w:rsidRPr="00B96058">
        <w:rPr>
          <w:rFonts w:hAnsi="標楷體"/>
          <w:color w:val="000000" w:themeColor="text1"/>
        </w:rPr>
        <w:t>4</w:t>
      </w:r>
      <w:r w:rsidR="00AF76B0" w:rsidRPr="00B96058">
        <w:rPr>
          <w:rFonts w:hAnsi="標楷體"/>
          <w:color w:val="000000" w:themeColor="text1"/>
        </w:rPr>
        <w:t>款之改良物，於徵收土地公告期滿後，得由直轄市或縣（市）地政機關通知其所有權人或使用人限期拆除或遷移；逾期由直轄市或縣（市）地政機關會同有關機關逕行除去，並不予補償。」、「直轄市或縣（市）地政機關於被徵收土地應受之補償發給完竣後，得規定期限，令土地權利人或使用人遷移完竣。」、「直轄市或</w:t>
      </w:r>
      <w:r w:rsidR="00AF76B0" w:rsidRPr="00B96058">
        <w:rPr>
          <w:rFonts w:hAnsi="標楷體"/>
          <w:color w:val="000000" w:themeColor="text1"/>
        </w:rPr>
        <w:lastRenderedPageBreak/>
        <w:t>縣（市）地政機關遇有左列情形之一者，得將改良物代為遷移或一併徵收之︰一、受領遷移費人於交付遷移費時，拒絕收受或不能收受者。二、受領遷移費人所在地不明者。三、受領遷移費人不依限遷移者。」</w:t>
      </w:r>
      <w:r w:rsidR="000A01AE" w:rsidRPr="00B96058">
        <w:rPr>
          <w:rFonts w:hAnsi="標楷體"/>
          <w:color w:val="000000" w:themeColor="text1"/>
        </w:rPr>
        <w:t>是以</w:t>
      </w:r>
      <w:r w:rsidR="008A4173" w:rsidRPr="00B96058">
        <w:rPr>
          <w:rFonts w:hAnsi="標楷體"/>
          <w:color w:val="000000" w:themeColor="text1"/>
        </w:rPr>
        <w:t>對於</w:t>
      </w:r>
      <w:r w:rsidR="000A01AE" w:rsidRPr="00B96058">
        <w:rPr>
          <w:rFonts w:hAnsi="標楷體"/>
          <w:color w:val="000000" w:themeColor="text1"/>
        </w:rPr>
        <w:t>被徵收土地</w:t>
      </w:r>
      <w:r w:rsidR="00FE3D34" w:rsidRPr="00B96058">
        <w:rPr>
          <w:rFonts w:hAnsi="標楷體"/>
          <w:color w:val="000000" w:themeColor="text1"/>
        </w:rPr>
        <w:t>之地</w:t>
      </w:r>
      <w:r w:rsidR="000A01AE" w:rsidRPr="00B96058">
        <w:rPr>
          <w:rFonts w:hAnsi="標楷體"/>
          <w:color w:val="000000" w:themeColor="text1"/>
        </w:rPr>
        <w:t>上</w:t>
      </w:r>
      <w:r w:rsidR="00FE3D34" w:rsidRPr="00B96058">
        <w:rPr>
          <w:rFonts w:hAnsi="標楷體"/>
          <w:color w:val="000000" w:themeColor="text1"/>
        </w:rPr>
        <w:t>改良物，</w:t>
      </w:r>
      <w:r w:rsidR="008A4173" w:rsidRPr="00B96058">
        <w:rPr>
          <w:rFonts w:hAnsi="標楷體"/>
          <w:color w:val="000000" w:themeColor="text1"/>
        </w:rPr>
        <w:t>土地徵收</w:t>
      </w:r>
      <w:r w:rsidR="00090474" w:rsidRPr="00B96058">
        <w:rPr>
          <w:rFonts w:hAnsi="標楷體"/>
          <w:color w:val="000000" w:themeColor="text1"/>
        </w:rPr>
        <w:t>執行機關即</w:t>
      </w:r>
      <w:r w:rsidR="00A11A6B" w:rsidRPr="00B96058">
        <w:rPr>
          <w:rFonts w:hAnsi="標楷體"/>
          <w:color w:val="000000" w:themeColor="text1"/>
        </w:rPr>
        <w:t>直轄市或縣（市）</w:t>
      </w:r>
      <w:r w:rsidR="008A4173" w:rsidRPr="00B96058">
        <w:rPr>
          <w:rFonts w:hAnsi="標楷體"/>
          <w:color w:val="000000" w:themeColor="text1"/>
        </w:rPr>
        <w:t>政府</w:t>
      </w:r>
      <w:r w:rsidR="00A11A6B" w:rsidRPr="00B96058">
        <w:rPr>
          <w:rFonts w:hAnsi="標楷體"/>
          <w:color w:val="000000" w:themeColor="text1"/>
        </w:rPr>
        <w:t>負有</w:t>
      </w:r>
      <w:r w:rsidR="00FE3D34" w:rsidRPr="00B96058">
        <w:rPr>
          <w:rFonts w:hAnsi="標楷體"/>
          <w:color w:val="000000" w:themeColor="text1"/>
        </w:rPr>
        <w:t>通知限期拆除、遷移或逕行除去、代為遷移等職責。</w:t>
      </w:r>
    </w:p>
    <w:p w:rsidR="008D6E0D" w:rsidRPr="00B96058" w:rsidRDefault="00090474" w:rsidP="00785FEE">
      <w:pPr>
        <w:pStyle w:val="4"/>
        <w:rPr>
          <w:rFonts w:hAnsi="標楷體"/>
          <w:color w:val="000000" w:themeColor="text1"/>
        </w:rPr>
      </w:pPr>
      <w:r w:rsidRPr="00B96058">
        <w:rPr>
          <w:rFonts w:hAnsi="標楷體"/>
          <w:color w:val="000000" w:themeColor="text1"/>
        </w:rPr>
        <w:t>次按</w:t>
      </w:r>
      <w:r w:rsidR="00D6788A" w:rsidRPr="00B96058">
        <w:rPr>
          <w:rFonts w:hAnsi="標楷體"/>
          <w:color w:val="000000" w:themeColor="text1"/>
        </w:rPr>
        <w:t>「</w:t>
      </w:r>
      <w:r w:rsidR="00206E70" w:rsidRPr="00B96058">
        <w:rPr>
          <w:rFonts w:hAnsi="標楷體"/>
          <w:color w:val="000000" w:themeColor="text1"/>
        </w:rPr>
        <w:t>被徵</w:t>
      </w:r>
      <w:r w:rsidR="00D6788A" w:rsidRPr="00B96058">
        <w:rPr>
          <w:rFonts w:hAnsi="標楷體"/>
          <w:color w:val="000000" w:themeColor="text1"/>
        </w:rPr>
        <w:t>收土地之所有權人，對於其土地之權利義務，於應受之補償發給完竣時終止……。」</w:t>
      </w:r>
      <w:r w:rsidR="00206E70" w:rsidRPr="00B96058">
        <w:rPr>
          <w:rFonts w:hAnsi="標楷體"/>
          <w:color w:val="000000" w:themeColor="text1"/>
        </w:rPr>
        <w:t>為土地法第235</w:t>
      </w:r>
      <w:r w:rsidR="00921143" w:rsidRPr="00B96058">
        <w:rPr>
          <w:rFonts w:hAnsi="標楷體"/>
          <w:color w:val="000000" w:themeColor="text1"/>
        </w:rPr>
        <w:t>條所明定。</w:t>
      </w:r>
      <w:r w:rsidR="008D6E0D" w:rsidRPr="00B96058">
        <w:rPr>
          <w:rFonts w:hAnsi="標楷體"/>
          <w:color w:val="000000" w:themeColor="text1"/>
        </w:rPr>
        <w:t>另</w:t>
      </w:r>
      <w:r w:rsidR="00921143" w:rsidRPr="00B96058">
        <w:rPr>
          <w:rFonts w:hAnsi="標楷體"/>
          <w:color w:val="000000" w:themeColor="text1"/>
        </w:rPr>
        <w:t>按</w:t>
      </w:r>
      <w:r w:rsidR="00206E70" w:rsidRPr="00B96058">
        <w:rPr>
          <w:rFonts w:hAnsi="標楷體"/>
          <w:color w:val="000000" w:themeColor="text1"/>
        </w:rPr>
        <w:t>民法第767條第1項規定：「所有人對於無權占有或侵奪其所有物者，得請求返還之。對於妨害其所有權者，得請求除去之。有妨害其所有權之虞者，得請求防止之。」</w:t>
      </w:r>
      <w:r w:rsidR="00D22F79" w:rsidRPr="00B96058">
        <w:rPr>
          <w:rFonts w:hAnsi="標楷體" w:hint="eastAsia"/>
          <w:color w:val="000000" w:themeColor="text1"/>
        </w:rPr>
        <w:t>故</w:t>
      </w:r>
      <w:r w:rsidR="008D6E0D" w:rsidRPr="00B96058">
        <w:rPr>
          <w:rFonts w:hAnsi="標楷體"/>
          <w:color w:val="000000" w:themeColor="text1"/>
        </w:rPr>
        <w:t>土地徵收之需地機關於取得被徵收土地後，除應按徵收計畫及其所定使用期限使用土地外，如遇有土地遭占用等情，自應基於土地管理機關之職責，積極排除占用，並於必要時</w:t>
      </w:r>
      <w:r w:rsidR="008D6E0D" w:rsidRPr="00B96058">
        <w:rPr>
          <w:rFonts w:hAnsi="標楷體"/>
          <w:color w:val="000000" w:themeColor="text1"/>
        </w:rPr>
        <w:lastRenderedPageBreak/>
        <w:t>提起訴訟。</w:t>
      </w:r>
    </w:p>
    <w:p w:rsidR="00DB5617" w:rsidRPr="00B96058" w:rsidRDefault="008D6E0D" w:rsidP="008D6E0D">
      <w:pPr>
        <w:pStyle w:val="4"/>
        <w:rPr>
          <w:rFonts w:hAnsi="標楷體"/>
          <w:color w:val="000000" w:themeColor="text1"/>
        </w:rPr>
      </w:pPr>
      <w:r w:rsidRPr="00B96058">
        <w:rPr>
          <w:rFonts w:hAnsi="標楷體"/>
          <w:color w:val="000000" w:themeColor="text1"/>
        </w:rPr>
        <w:t>詢據彰化縣政府相關人員指稱，本案用地自辦理徵收後至徵收計畫使用期限之期間，持續遭占用</w:t>
      </w:r>
      <w:r w:rsidR="00A03C0A" w:rsidRPr="00B96058">
        <w:rPr>
          <w:rStyle w:val="afd"/>
          <w:rFonts w:hAnsi="標楷體"/>
          <w:color w:val="000000" w:themeColor="text1"/>
        </w:rPr>
        <w:footnoteReference w:id="12"/>
      </w:r>
      <w:r w:rsidR="00DB5617" w:rsidRPr="00B96058">
        <w:rPr>
          <w:rFonts w:hAnsi="標楷體"/>
          <w:color w:val="000000" w:themeColor="text1"/>
        </w:rPr>
        <w:t>，有</w:t>
      </w:r>
      <w:r w:rsidRPr="00B96058">
        <w:rPr>
          <w:rFonts w:hAnsi="標楷體"/>
          <w:color w:val="000000" w:themeColor="text1"/>
        </w:rPr>
        <w:t>行政院農業委員會林務局農林航空測量所提供83、84、89、90年間之航照圖，以及本案土地代管學校即泰和國小於90年間為施設簡易圍籬而履勘現場所拍之照片足資佐證；泰和國小更曾於90年發函</w:t>
      </w:r>
      <w:r w:rsidR="00DB5617" w:rsidRPr="00B96058">
        <w:rPr>
          <w:rFonts w:hAnsi="標楷體"/>
          <w:color w:val="000000" w:themeColor="text1"/>
        </w:rPr>
        <w:t>積極通知本案土地各原地主應將坐落於該等</w:t>
      </w:r>
      <w:r w:rsidRPr="00B96058">
        <w:rPr>
          <w:rFonts w:hAnsi="標楷體"/>
          <w:color w:val="000000" w:themeColor="text1"/>
        </w:rPr>
        <w:t>土地上之地上物移除，惟未獲回應，</w:t>
      </w:r>
      <w:r w:rsidR="00DB5617" w:rsidRPr="00B96058">
        <w:rPr>
          <w:rFonts w:hAnsi="標楷體"/>
          <w:color w:val="000000" w:themeColor="text1"/>
        </w:rPr>
        <w:t>而</w:t>
      </w:r>
      <w:r w:rsidRPr="00B96058">
        <w:rPr>
          <w:rFonts w:hAnsi="標楷體"/>
          <w:color w:val="000000" w:themeColor="text1"/>
        </w:rPr>
        <w:t>仍遭持續占用，致該府無法依照核准計畫期限使用土地，</w:t>
      </w:r>
      <w:r w:rsidR="00DB5617" w:rsidRPr="00B96058">
        <w:rPr>
          <w:rFonts w:hAnsi="標楷體"/>
          <w:color w:val="000000" w:themeColor="text1"/>
        </w:rPr>
        <w:t>乃</w:t>
      </w:r>
      <w:r w:rsidRPr="00B96058">
        <w:rPr>
          <w:rFonts w:hAnsi="標楷體"/>
          <w:color w:val="000000" w:themeColor="text1"/>
        </w:rPr>
        <w:t>不得不延緩施工進度</w:t>
      </w:r>
      <w:r w:rsidR="008575F3" w:rsidRPr="00B96058">
        <w:rPr>
          <w:rFonts w:hAnsi="標楷體"/>
          <w:color w:val="000000" w:themeColor="text1"/>
        </w:rPr>
        <w:t>；又該府並未提起排除占用訴訟，係以豎立告示牌方式請占用人自行拆除</w:t>
      </w:r>
      <w:r w:rsidR="00D22F79" w:rsidRPr="00B96058">
        <w:rPr>
          <w:rFonts w:hAnsi="標楷體" w:hint="eastAsia"/>
          <w:color w:val="000000" w:themeColor="text1"/>
        </w:rPr>
        <w:t>云云</w:t>
      </w:r>
      <w:r w:rsidRPr="00B96058">
        <w:rPr>
          <w:rFonts w:hAnsi="標楷體"/>
          <w:color w:val="000000" w:themeColor="text1"/>
        </w:rPr>
        <w:t>。然查</w:t>
      </w:r>
      <w:r w:rsidR="00A03C0A" w:rsidRPr="00B96058">
        <w:rPr>
          <w:rFonts w:hAnsi="標楷體"/>
          <w:color w:val="000000" w:themeColor="text1"/>
        </w:rPr>
        <w:t>彰化縣政府於本</w:t>
      </w:r>
      <w:r w:rsidR="00D22F79" w:rsidRPr="00B96058">
        <w:rPr>
          <w:rFonts w:hAnsi="標楷體" w:hint="eastAsia"/>
          <w:color w:val="000000" w:themeColor="text1"/>
        </w:rPr>
        <w:t>件徵收</w:t>
      </w:r>
      <w:r w:rsidR="00A03C0A" w:rsidRPr="00B96058">
        <w:rPr>
          <w:rFonts w:hAnsi="標楷體"/>
          <w:color w:val="000000" w:themeColor="text1"/>
        </w:rPr>
        <w:t>案</w:t>
      </w:r>
      <w:r w:rsidR="00D22F79" w:rsidRPr="00B96058">
        <w:rPr>
          <w:rFonts w:hAnsi="標楷體" w:hint="eastAsia"/>
          <w:color w:val="000000" w:themeColor="text1"/>
        </w:rPr>
        <w:t>係</w:t>
      </w:r>
      <w:r w:rsidR="00A03C0A" w:rsidRPr="00B96058">
        <w:rPr>
          <w:rFonts w:hAnsi="標楷體"/>
          <w:color w:val="000000" w:themeColor="text1"/>
        </w:rPr>
        <w:t>兼具</w:t>
      </w:r>
      <w:r w:rsidR="00972208" w:rsidRPr="00B96058">
        <w:rPr>
          <w:rFonts w:hAnsi="標楷體"/>
          <w:color w:val="000000" w:themeColor="text1"/>
        </w:rPr>
        <w:t>徵收執行機關及需地機關雙重角色</w:t>
      </w:r>
      <w:r w:rsidRPr="00B96058">
        <w:rPr>
          <w:rFonts w:hAnsi="標楷體"/>
          <w:color w:val="000000" w:themeColor="text1"/>
        </w:rPr>
        <w:t>，</w:t>
      </w:r>
      <w:r w:rsidR="00A03C0A" w:rsidRPr="00B96058">
        <w:rPr>
          <w:rFonts w:hAnsi="標楷體"/>
          <w:color w:val="000000" w:themeColor="text1"/>
        </w:rPr>
        <w:t>竟</w:t>
      </w:r>
      <w:r w:rsidR="008575F3" w:rsidRPr="00B96058">
        <w:rPr>
          <w:rFonts w:hAnsi="標楷體"/>
          <w:color w:val="000000" w:themeColor="text1"/>
        </w:rPr>
        <w:t>未</w:t>
      </w:r>
      <w:r w:rsidRPr="00B96058">
        <w:rPr>
          <w:rFonts w:hAnsi="標楷體"/>
          <w:color w:val="000000" w:themeColor="text1"/>
        </w:rPr>
        <w:t>依前揭土地法及民法規定，</w:t>
      </w:r>
      <w:r w:rsidR="00A03C0A" w:rsidRPr="00B96058">
        <w:rPr>
          <w:rFonts w:hAnsi="標楷體"/>
          <w:color w:val="000000" w:themeColor="text1"/>
        </w:rPr>
        <w:t>積極</w:t>
      </w:r>
      <w:r w:rsidRPr="00B96058">
        <w:rPr>
          <w:rFonts w:hAnsi="標楷體"/>
          <w:color w:val="000000" w:themeColor="text1"/>
        </w:rPr>
        <w:t>善盡逕行</w:t>
      </w:r>
      <w:r w:rsidRPr="00B96058">
        <w:rPr>
          <w:rFonts w:hAnsi="標楷體"/>
          <w:color w:val="000000" w:themeColor="text1"/>
        </w:rPr>
        <w:lastRenderedPageBreak/>
        <w:t>除去、代為遷移地上物等職責，亦未提起排除占用之必要訴訟，</w:t>
      </w:r>
      <w:r w:rsidR="00EA5047" w:rsidRPr="00B96058">
        <w:rPr>
          <w:rFonts w:hAnsi="標楷體"/>
          <w:color w:val="000000" w:themeColor="text1"/>
        </w:rPr>
        <w:t>顯亦有不當。</w:t>
      </w:r>
    </w:p>
    <w:p w:rsidR="00B77743" w:rsidRPr="00B96058" w:rsidRDefault="00DB5617" w:rsidP="00DB5617">
      <w:pPr>
        <w:pStyle w:val="3"/>
        <w:rPr>
          <w:rFonts w:hAnsi="標楷體"/>
          <w:color w:val="000000" w:themeColor="text1"/>
        </w:rPr>
      </w:pPr>
      <w:r w:rsidRPr="00B96058">
        <w:rPr>
          <w:rFonts w:hAnsi="標楷體"/>
          <w:color w:val="000000" w:themeColor="text1"/>
        </w:rPr>
        <w:t>綜上，彰化縣政府於78年間公告徵收</w:t>
      </w:r>
      <w:r w:rsidR="004E086E" w:rsidRPr="00B96058">
        <w:rPr>
          <w:rFonts w:hAnsi="標楷體" w:hint="eastAsia"/>
          <w:color w:val="000000" w:themeColor="text1"/>
        </w:rPr>
        <w:t>「彰化市都市計畫新設國中小學校文三工程」</w:t>
      </w:r>
      <w:r w:rsidRPr="00B96058">
        <w:rPr>
          <w:rFonts w:hAnsi="標楷體"/>
          <w:color w:val="000000" w:themeColor="text1"/>
        </w:rPr>
        <w:t>用地後，未能善盡土地管理職責，且怠於按徵收計畫所載「預定77年12月開工，90年12月完工」之期限確實使用土地，僅於該13年期間完成鑑界、填土、整地、設置圍籬及槌</w:t>
      </w:r>
      <w:r w:rsidR="002C5385" w:rsidRPr="00B96058">
        <w:rPr>
          <w:rFonts w:hAnsi="標楷體"/>
          <w:color w:val="000000" w:themeColor="text1"/>
        </w:rPr>
        <w:t>球場等難認與設置學校之徵收目的有必然</w:t>
      </w:r>
      <w:r w:rsidRPr="00B96058">
        <w:rPr>
          <w:rFonts w:hAnsi="標楷體"/>
          <w:color w:val="000000" w:themeColor="text1"/>
        </w:rPr>
        <w:t>關連性之設施，致遭</w:t>
      </w:r>
      <w:r w:rsidR="000C6295" w:rsidRPr="00B96058">
        <w:rPr>
          <w:rFonts w:hAnsi="標楷體" w:hint="eastAsia"/>
          <w:noProof/>
          <w:color w:val="000000" w:themeColor="text1"/>
        </w:rPr>
        <w:t>最高行政</w:t>
      </w:r>
      <w:r w:rsidRPr="00B96058">
        <w:rPr>
          <w:rFonts w:hAnsi="標楷體"/>
          <w:color w:val="000000" w:themeColor="text1"/>
        </w:rPr>
        <w:t>法院於105年間基於土地法第219條被徵收土地收回權，以及行政訴訟法第198</w:t>
      </w:r>
      <w:r w:rsidR="002C5385" w:rsidRPr="00B96058">
        <w:rPr>
          <w:rFonts w:hAnsi="標楷體"/>
          <w:color w:val="000000" w:themeColor="text1"/>
        </w:rPr>
        <w:t>條</w:t>
      </w:r>
      <w:r w:rsidR="002C5385" w:rsidRPr="00B96058">
        <w:rPr>
          <w:rFonts w:hAnsi="標楷體" w:hint="eastAsia"/>
          <w:color w:val="000000" w:themeColor="text1"/>
        </w:rPr>
        <w:t>與</w:t>
      </w:r>
      <w:r w:rsidRPr="00B96058">
        <w:rPr>
          <w:rFonts w:hAnsi="標楷體"/>
          <w:color w:val="000000" w:themeColor="text1"/>
        </w:rPr>
        <w:t>第199條情況判決之規定，</w:t>
      </w:r>
      <w:r w:rsidR="007707D4" w:rsidRPr="00B96058">
        <w:rPr>
          <w:rFonts w:hAnsi="標楷體"/>
          <w:color w:val="000000" w:themeColor="text1"/>
        </w:rPr>
        <w:t>判決</w:t>
      </w:r>
      <w:r w:rsidR="007707D4" w:rsidRPr="00B96058">
        <w:rPr>
          <w:rFonts w:hAnsi="標楷體" w:hint="eastAsia"/>
          <w:color w:val="000000" w:themeColor="text1"/>
        </w:rPr>
        <w:t>內政部</w:t>
      </w:r>
      <w:r w:rsidR="007707D4" w:rsidRPr="00B96058">
        <w:rPr>
          <w:rFonts w:hAnsi="標楷體"/>
          <w:color w:val="000000" w:themeColor="text1"/>
        </w:rPr>
        <w:t>應賠償原土地所有權人2億7,106萬餘元，及自94年7月1日至清償日止，按年息5</w:t>
      </w:r>
      <w:r w:rsidR="001F595F" w:rsidRPr="00B96058">
        <w:rPr>
          <w:rFonts w:hAnsi="標楷體" w:hint="eastAsia"/>
          <w:color w:val="000000" w:themeColor="text1"/>
        </w:rPr>
        <w:t>%</w:t>
      </w:r>
      <w:r w:rsidR="007707D4" w:rsidRPr="00B96058">
        <w:rPr>
          <w:rFonts w:hAnsi="標楷體"/>
          <w:color w:val="000000" w:themeColor="text1"/>
        </w:rPr>
        <w:t>計算之利息（</w:t>
      </w:r>
      <w:r w:rsidR="00D22F79" w:rsidRPr="00B96058">
        <w:rPr>
          <w:rFonts w:hAnsi="標楷體"/>
          <w:color w:val="000000" w:themeColor="text1"/>
        </w:rPr>
        <w:t>如加計94年7月1日至106年6月30日止之估算利息1億6,264萬1,031元，其</w:t>
      </w:r>
      <w:r w:rsidR="00D22F79" w:rsidRPr="00B96058">
        <w:rPr>
          <w:rFonts w:hAnsi="標楷體" w:hint="eastAsia"/>
          <w:color w:val="000000" w:themeColor="text1"/>
        </w:rPr>
        <w:t>總</w:t>
      </w:r>
      <w:r w:rsidR="00D22F79" w:rsidRPr="00B96058">
        <w:rPr>
          <w:rFonts w:hAnsi="標楷體"/>
          <w:color w:val="000000" w:themeColor="text1"/>
        </w:rPr>
        <w:t>賠償金額合計已高達4億3,370萬9,416元</w:t>
      </w:r>
      <w:r w:rsidR="00D22F79" w:rsidRPr="00B96058">
        <w:rPr>
          <w:rFonts w:hAnsi="標楷體" w:hint="eastAsia"/>
          <w:color w:val="000000" w:themeColor="text1"/>
        </w:rPr>
        <w:t>，後續自</w:t>
      </w:r>
      <w:r w:rsidR="00D22F79" w:rsidRPr="00B96058">
        <w:rPr>
          <w:rFonts w:hAnsi="標楷體"/>
          <w:color w:val="000000" w:themeColor="text1"/>
        </w:rPr>
        <w:t>106年7月1日起至清償日，每月仍應付利息112萬9,451元</w:t>
      </w:r>
      <w:r w:rsidR="007707D4" w:rsidRPr="00B96058">
        <w:rPr>
          <w:rFonts w:hAnsi="標楷體"/>
          <w:color w:val="000000" w:themeColor="text1"/>
        </w:rPr>
        <w:t>），</w:t>
      </w:r>
      <w:r w:rsidR="00B77743" w:rsidRPr="00B96058">
        <w:rPr>
          <w:rFonts w:hAnsi="標楷體"/>
          <w:color w:val="000000" w:themeColor="text1"/>
        </w:rPr>
        <w:t>顯見該府</w:t>
      </w:r>
      <w:r w:rsidR="00B77743" w:rsidRPr="00B96058">
        <w:rPr>
          <w:rFonts w:hAnsi="標楷體" w:hint="eastAsia"/>
          <w:color w:val="000000" w:themeColor="text1"/>
        </w:rPr>
        <w:t>之土地徵收計畫未盡周詳，造成人民</w:t>
      </w:r>
      <w:r w:rsidR="00B77743" w:rsidRPr="00B96058">
        <w:rPr>
          <w:rFonts w:hAnsi="標楷體" w:hint="eastAsia"/>
          <w:color w:val="000000" w:themeColor="text1"/>
        </w:rPr>
        <w:lastRenderedPageBreak/>
        <w:t>財產權之損害，有怠於行使職務之違失。</w:t>
      </w:r>
    </w:p>
    <w:p w:rsidR="00306297" w:rsidRPr="00B96058" w:rsidRDefault="00306297" w:rsidP="00306297">
      <w:pPr>
        <w:pStyle w:val="2"/>
        <w:rPr>
          <w:rFonts w:hAnsi="標楷體"/>
          <w:b/>
          <w:color w:val="000000" w:themeColor="text1"/>
        </w:rPr>
      </w:pPr>
      <w:r w:rsidRPr="00B96058">
        <w:rPr>
          <w:rFonts w:hAnsi="標楷體"/>
          <w:b/>
          <w:color w:val="000000" w:themeColor="text1"/>
        </w:rPr>
        <w:t>司法院釋字第236號解釋：「……（土地法第219</w:t>
      </w:r>
      <w:r w:rsidR="0002525E" w:rsidRPr="00B96058">
        <w:rPr>
          <w:rFonts w:hAnsi="標楷體"/>
          <w:b/>
          <w:color w:val="000000" w:themeColor="text1"/>
        </w:rPr>
        <w:t>條）所謂『不依核准計</w:t>
      </w:r>
      <w:r w:rsidR="0002525E" w:rsidRPr="00B96058">
        <w:rPr>
          <w:rFonts w:hAnsi="標楷體" w:hint="eastAsia"/>
          <w:b/>
          <w:color w:val="000000" w:themeColor="text1"/>
        </w:rPr>
        <w:t>畫</w:t>
      </w:r>
      <w:r w:rsidRPr="00B96058">
        <w:rPr>
          <w:rFonts w:hAnsi="標楷體"/>
          <w:b/>
          <w:color w:val="000000" w:themeColor="text1"/>
        </w:rPr>
        <w:t>使用』或『不實行使用』，應依徵收目的所為土地使用之規劃，就所徵收之全部土地整體觀察之，在有明顯事實，足認屬於相關範圍者，不得為割裂之認定。」應</w:t>
      </w:r>
      <w:r w:rsidR="007F6876" w:rsidRPr="00B96058">
        <w:rPr>
          <w:rFonts w:hAnsi="標楷體"/>
          <w:b/>
          <w:color w:val="000000" w:themeColor="text1"/>
        </w:rPr>
        <w:t>係</w:t>
      </w:r>
      <w:r w:rsidR="0002525E" w:rsidRPr="00B96058">
        <w:rPr>
          <w:rFonts w:hAnsi="標楷體" w:hint="eastAsia"/>
          <w:b/>
          <w:color w:val="000000" w:themeColor="text1"/>
        </w:rPr>
        <w:t>指</w:t>
      </w:r>
      <w:r w:rsidRPr="00B96058">
        <w:rPr>
          <w:rFonts w:hAnsi="標楷體"/>
          <w:b/>
          <w:color w:val="000000" w:themeColor="text1"/>
        </w:rPr>
        <w:t>徵收案件須確已按徵收計畫實質使用（客觀上須與徵收目的有必然之關連性），始足當之，非謂徵收案件之需用土地人於徵收計畫使用期限內有</w:t>
      </w:r>
      <w:r w:rsidR="00491147" w:rsidRPr="00B96058">
        <w:rPr>
          <w:rFonts w:hAnsi="標楷體" w:hint="eastAsia"/>
          <w:b/>
          <w:color w:val="000000" w:themeColor="text1"/>
        </w:rPr>
        <w:t>若干</w:t>
      </w:r>
      <w:r w:rsidRPr="00B96058">
        <w:rPr>
          <w:rFonts w:hAnsi="標楷體"/>
          <w:b/>
          <w:color w:val="000000" w:themeColor="text1"/>
        </w:rPr>
        <w:t>作為，即可據以</w:t>
      </w:r>
      <w:r w:rsidR="007F6876" w:rsidRPr="00B96058">
        <w:rPr>
          <w:rFonts w:hAnsi="標楷體"/>
          <w:b/>
          <w:color w:val="000000" w:themeColor="text1"/>
        </w:rPr>
        <w:t>阻卻原土地所有權人行使</w:t>
      </w:r>
      <w:r w:rsidRPr="00B96058">
        <w:rPr>
          <w:rFonts w:hAnsi="標楷體"/>
          <w:b/>
          <w:color w:val="000000" w:themeColor="text1"/>
        </w:rPr>
        <w:t>收回權。</w:t>
      </w:r>
      <w:r w:rsidR="00005DF7" w:rsidRPr="00B96058">
        <w:rPr>
          <w:rFonts w:hAnsi="標楷體"/>
          <w:b/>
          <w:color w:val="000000" w:themeColor="text1"/>
        </w:rPr>
        <w:t>是</w:t>
      </w:r>
      <w:r w:rsidR="00491147" w:rsidRPr="00B96058">
        <w:rPr>
          <w:rFonts w:hAnsi="標楷體" w:hint="eastAsia"/>
          <w:b/>
          <w:color w:val="000000" w:themeColor="text1"/>
        </w:rPr>
        <w:t>以</w:t>
      </w:r>
      <w:r w:rsidRPr="00B96058">
        <w:rPr>
          <w:rFonts w:hAnsi="標楷體"/>
          <w:b/>
          <w:color w:val="000000" w:themeColor="text1"/>
        </w:rPr>
        <w:t>為防止政府之濫行徵收或徵收後延宕興辦公共事業，內政部允宜以本案等相關案例為殷鑑，督促各徵收案之需地機關確實依照</w:t>
      </w:r>
      <w:r w:rsidR="00005DF7" w:rsidRPr="00B96058">
        <w:rPr>
          <w:rFonts w:hAnsi="標楷體"/>
          <w:b/>
          <w:color w:val="000000" w:themeColor="text1"/>
        </w:rPr>
        <w:t>徵收計畫及所定期限</w:t>
      </w:r>
      <w:r w:rsidR="00491147" w:rsidRPr="00B96058">
        <w:rPr>
          <w:rFonts w:hAnsi="標楷體" w:hint="eastAsia"/>
          <w:b/>
          <w:color w:val="000000" w:themeColor="text1"/>
        </w:rPr>
        <w:t>，</w:t>
      </w:r>
      <w:r w:rsidRPr="00B96058">
        <w:rPr>
          <w:rFonts w:hAnsi="標楷體"/>
          <w:b/>
          <w:color w:val="000000" w:themeColor="text1"/>
        </w:rPr>
        <w:t>積極使用被徵收</w:t>
      </w:r>
      <w:r w:rsidR="00491147" w:rsidRPr="00B96058">
        <w:rPr>
          <w:rFonts w:hAnsi="標楷體" w:hint="eastAsia"/>
          <w:b/>
          <w:color w:val="000000" w:themeColor="text1"/>
        </w:rPr>
        <w:t>之</w:t>
      </w:r>
      <w:r w:rsidRPr="00B96058">
        <w:rPr>
          <w:rFonts w:hAnsi="標楷體"/>
          <w:b/>
          <w:color w:val="000000" w:themeColor="text1"/>
        </w:rPr>
        <w:t>土地</w:t>
      </w:r>
      <w:r w:rsidR="00D22F79" w:rsidRPr="00B96058">
        <w:rPr>
          <w:rFonts w:hAnsi="標楷體" w:hint="eastAsia"/>
          <w:b/>
          <w:color w:val="000000" w:themeColor="text1"/>
        </w:rPr>
        <w:t>：</w:t>
      </w:r>
    </w:p>
    <w:p w:rsidR="00972208" w:rsidRPr="00B96058" w:rsidRDefault="008E6FA9" w:rsidP="00B12983">
      <w:pPr>
        <w:pStyle w:val="3"/>
        <w:rPr>
          <w:rFonts w:hAnsi="標楷體"/>
          <w:color w:val="000000" w:themeColor="text1"/>
        </w:rPr>
      </w:pPr>
      <w:r w:rsidRPr="00B96058">
        <w:rPr>
          <w:rFonts w:hAnsi="標楷體"/>
          <w:color w:val="000000" w:themeColor="text1"/>
        </w:rPr>
        <w:t>按</w:t>
      </w:r>
      <w:r w:rsidR="00632362" w:rsidRPr="00B96058">
        <w:rPr>
          <w:rFonts w:hAnsi="標楷體"/>
          <w:color w:val="000000" w:themeColor="text1"/>
        </w:rPr>
        <w:t>78年3月17日</w:t>
      </w:r>
      <w:r w:rsidR="00992A52" w:rsidRPr="00B96058">
        <w:rPr>
          <w:rFonts w:hAnsi="標楷體"/>
          <w:color w:val="000000" w:themeColor="text1"/>
        </w:rPr>
        <w:t>公布之</w:t>
      </w:r>
      <w:r w:rsidR="00632362" w:rsidRPr="00B96058">
        <w:rPr>
          <w:rFonts w:hAnsi="標楷體"/>
          <w:color w:val="000000" w:themeColor="text1"/>
        </w:rPr>
        <w:t>司法院釋字第236號</w:t>
      </w:r>
      <w:r w:rsidR="00B60AB2" w:rsidRPr="00B96058">
        <w:rPr>
          <w:rFonts w:hAnsi="標楷體"/>
          <w:color w:val="000000" w:themeColor="text1"/>
        </w:rPr>
        <w:t>解釋</w:t>
      </w:r>
      <w:r w:rsidR="00632362" w:rsidRPr="00B96058">
        <w:rPr>
          <w:rFonts w:hAnsi="標楷體"/>
          <w:color w:val="000000" w:themeColor="text1"/>
        </w:rPr>
        <w:t>揭示：</w:t>
      </w:r>
      <w:r w:rsidRPr="00B96058">
        <w:rPr>
          <w:rFonts w:hAnsi="標楷體"/>
          <w:color w:val="000000" w:themeColor="text1"/>
        </w:rPr>
        <w:t>「土地法第219條規定：『徵收私有土地後，</w:t>
      </w:r>
      <w:r w:rsidRPr="00B96058">
        <w:rPr>
          <w:rFonts w:hAnsi="標楷體"/>
          <w:color w:val="000000" w:themeColor="text1"/>
        </w:rPr>
        <w:lastRenderedPageBreak/>
        <w:t>不依核准計畫使用，或於徵收完畢</w:t>
      </w:r>
      <w:r w:rsidR="00ED2A62" w:rsidRPr="00B96058">
        <w:rPr>
          <w:rFonts w:hAnsi="標楷體"/>
          <w:color w:val="000000" w:themeColor="text1"/>
        </w:rPr>
        <w:t>1</w:t>
      </w:r>
      <w:r w:rsidRPr="00B96058">
        <w:rPr>
          <w:rFonts w:hAnsi="標楷體"/>
          <w:color w:val="000000" w:themeColor="text1"/>
        </w:rPr>
        <w:t>年後不實行使用者，其原土地所有權人得照原徵收價額收回其土地。』所謂『不依核准計畫使用』或『不實行使用』，應依徵收目的所為土地使用之規劃，就所徵收之全部土地整體觀察之，在有明顯事實，足認屬於相關範圍者，不得為割裂之認定，始能符合公用徵收之立法本旨……。」</w:t>
      </w:r>
      <w:r w:rsidR="00632362" w:rsidRPr="00B96058">
        <w:rPr>
          <w:rFonts w:hAnsi="標楷體"/>
          <w:color w:val="000000" w:themeColor="text1"/>
        </w:rPr>
        <w:t>其理由書</w:t>
      </w:r>
      <w:r w:rsidR="00153387" w:rsidRPr="00B96058">
        <w:rPr>
          <w:rFonts w:hAnsi="標楷體"/>
          <w:color w:val="000000" w:themeColor="text1"/>
        </w:rPr>
        <w:t>已</w:t>
      </w:r>
      <w:r w:rsidR="00632362" w:rsidRPr="00B96058">
        <w:rPr>
          <w:rFonts w:hAnsi="標楷體"/>
          <w:color w:val="000000" w:themeColor="text1"/>
        </w:rPr>
        <w:t>強調：「若就徵收之土地</w:t>
      </w:r>
      <w:r w:rsidR="007F6876" w:rsidRPr="00B96058">
        <w:rPr>
          <w:rFonts w:hAnsi="標楷體"/>
          <w:color w:val="000000" w:themeColor="text1"/>
        </w:rPr>
        <w:t>『</w:t>
      </w:r>
      <w:r w:rsidR="00632362" w:rsidRPr="00B96058">
        <w:rPr>
          <w:rFonts w:hAnsi="標楷體"/>
          <w:color w:val="000000" w:themeColor="text1"/>
        </w:rPr>
        <w:t>已按原核准計劃逐漸使用</w:t>
      </w:r>
      <w:r w:rsidR="007F6876" w:rsidRPr="00B96058">
        <w:rPr>
          <w:rFonts w:hAnsi="標楷體"/>
          <w:color w:val="000000" w:themeColor="text1"/>
        </w:rPr>
        <w:t>』</w:t>
      </w:r>
      <w:r w:rsidR="00632362" w:rsidRPr="00B96058">
        <w:rPr>
          <w:rFonts w:hAnsi="標楷體"/>
          <w:color w:val="000000" w:themeColor="text1"/>
        </w:rPr>
        <w:t>，雖尚未達到該土地之全部，但與不依核准計劃使用之情形有間，應無該條之適用。」</w:t>
      </w:r>
      <w:r w:rsidR="00ED2A62" w:rsidRPr="00B96058">
        <w:rPr>
          <w:rFonts w:hAnsi="標楷體"/>
          <w:color w:val="000000" w:themeColor="text1"/>
        </w:rPr>
        <w:t>次按最高行政法院97年11月第2次庭長法官聯席會議決議亦指出：「都市計畫法第83條第2項規定之『不依照核准計畫期限使用』，應就所徵收之全部土地整體觀察之，在有明顯事實，足認需用土地人</w:t>
      </w:r>
      <w:r w:rsidR="00981584" w:rsidRPr="00B96058">
        <w:rPr>
          <w:rFonts w:hAnsi="標楷體"/>
          <w:color w:val="000000" w:themeColor="text1"/>
        </w:rPr>
        <w:t>『</w:t>
      </w:r>
      <w:r w:rsidR="00ED2A62" w:rsidRPr="00B96058">
        <w:rPr>
          <w:rFonts w:hAnsi="標楷體"/>
          <w:color w:val="000000" w:themeColor="text1"/>
        </w:rPr>
        <w:t>已按核准計畫使用</w:t>
      </w:r>
      <w:r w:rsidR="00981584" w:rsidRPr="00B96058">
        <w:rPr>
          <w:rFonts w:hAnsi="標楷體"/>
          <w:color w:val="000000" w:themeColor="text1"/>
        </w:rPr>
        <w:t>』</w:t>
      </w:r>
      <w:r w:rsidR="00ED2A62" w:rsidRPr="00B96058">
        <w:rPr>
          <w:rFonts w:hAnsi="標楷體"/>
          <w:color w:val="000000" w:themeColor="text1"/>
        </w:rPr>
        <w:t>徵收土地者，原土地所有權人不得聲請收回土地。非謂需用土地人，就欲興辦事業之工程，於該徵收計畫所載完工日尚未全部完工，原土地所有權人即可聲請收回土地。」</w:t>
      </w:r>
      <w:r w:rsidR="00B12983" w:rsidRPr="00B96058">
        <w:rPr>
          <w:rFonts w:hAnsi="標楷體"/>
          <w:color w:val="000000" w:themeColor="text1"/>
        </w:rPr>
        <w:lastRenderedPageBreak/>
        <w:t>揆其意旨，</w:t>
      </w:r>
      <w:r w:rsidR="00981584" w:rsidRPr="00B96058">
        <w:rPr>
          <w:rFonts w:hAnsi="標楷體"/>
          <w:color w:val="000000" w:themeColor="text1"/>
        </w:rPr>
        <w:t>應</w:t>
      </w:r>
      <w:r w:rsidR="00B12983" w:rsidRPr="00B96058">
        <w:rPr>
          <w:rFonts w:hAnsi="標楷體"/>
          <w:color w:val="000000" w:themeColor="text1"/>
        </w:rPr>
        <w:t>非謂徵收案件之需用土地人於徵收計畫使用期限內有</w:t>
      </w:r>
      <w:r w:rsidR="00464971" w:rsidRPr="00B96058">
        <w:rPr>
          <w:rFonts w:hAnsi="標楷體" w:hint="eastAsia"/>
          <w:color w:val="000000" w:themeColor="text1"/>
        </w:rPr>
        <w:t>若干</w:t>
      </w:r>
      <w:r w:rsidR="00B12983" w:rsidRPr="00B96058">
        <w:rPr>
          <w:rFonts w:hAnsi="標楷體"/>
          <w:color w:val="000000" w:themeColor="text1"/>
        </w:rPr>
        <w:t>作為，即可</w:t>
      </w:r>
      <w:r w:rsidR="00306297" w:rsidRPr="00B96058">
        <w:rPr>
          <w:rFonts w:hAnsi="標楷體"/>
          <w:color w:val="000000" w:themeColor="text1"/>
        </w:rPr>
        <w:t>據以</w:t>
      </w:r>
      <w:r w:rsidR="00B12983" w:rsidRPr="00B96058">
        <w:rPr>
          <w:rFonts w:hAnsi="標楷體"/>
          <w:color w:val="000000" w:themeColor="text1"/>
        </w:rPr>
        <w:t>阻卻原土地所有</w:t>
      </w:r>
      <w:r w:rsidR="007F6876" w:rsidRPr="00B96058">
        <w:rPr>
          <w:rFonts w:hAnsi="標楷體"/>
          <w:color w:val="000000" w:themeColor="text1"/>
        </w:rPr>
        <w:t>權人行使</w:t>
      </w:r>
      <w:r w:rsidR="00B12983" w:rsidRPr="00B96058">
        <w:rPr>
          <w:rFonts w:hAnsi="標楷體"/>
          <w:color w:val="000000" w:themeColor="text1"/>
        </w:rPr>
        <w:t>收回權，仍須</w:t>
      </w:r>
      <w:r w:rsidR="00BB41EB" w:rsidRPr="00B96058">
        <w:rPr>
          <w:rFonts w:hAnsi="標楷體"/>
          <w:color w:val="000000" w:themeColor="text1"/>
        </w:rPr>
        <w:t>審酌</w:t>
      </w:r>
      <w:r w:rsidR="00B12983" w:rsidRPr="00B96058">
        <w:rPr>
          <w:rFonts w:hAnsi="標楷體"/>
          <w:color w:val="000000" w:themeColor="text1"/>
        </w:rPr>
        <w:t>該</w:t>
      </w:r>
      <w:r w:rsidR="00153387" w:rsidRPr="00B96058">
        <w:rPr>
          <w:rFonts w:hAnsi="標楷體"/>
          <w:color w:val="000000" w:themeColor="text1"/>
        </w:rPr>
        <w:t>等</w:t>
      </w:r>
      <w:r w:rsidR="00981584" w:rsidRPr="00B96058">
        <w:rPr>
          <w:rFonts w:hAnsi="標楷體"/>
          <w:color w:val="000000" w:themeColor="text1"/>
        </w:rPr>
        <w:t>作為是否確係</w:t>
      </w:r>
      <w:r w:rsidR="00B12983" w:rsidRPr="00B96058">
        <w:rPr>
          <w:rFonts w:hAnsi="標楷體"/>
          <w:color w:val="000000" w:themeColor="text1"/>
        </w:rPr>
        <w:t>按徵收計畫實質使用而定，換言之，需地機關之使用土地行為，</w:t>
      </w:r>
      <w:r w:rsidR="00972208" w:rsidRPr="00B96058">
        <w:rPr>
          <w:rFonts w:hAnsi="標楷體"/>
          <w:color w:val="000000" w:themeColor="text1"/>
        </w:rPr>
        <w:t>須外觀上已逐漸具體化，可從已完成之工作中，預見未完成之工作，合理預期將會接續進行，亦即客觀上須與徵收目的有必然之關連性</w:t>
      </w:r>
      <w:r w:rsidR="00306297" w:rsidRPr="00B96058">
        <w:rPr>
          <w:rFonts w:hAnsi="標楷體"/>
          <w:color w:val="000000" w:themeColor="text1"/>
        </w:rPr>
        <w:t>，始足當</w:t>
      </w:r>
      <w:r w:rsidR="00972208" w:rsidRPr="00B96058">
        <w:rPr>
          <w:rFonts w:hAnsi="標楷體"/>
          <w:color w:val="000000" w:themeColor="text1"/>
        </w:rPr>
        <w:t>之。</w:t>
      </w:r>
    </w:p>
    <w:p w:rsidR="00277A5C" w:rsidRPr="00B96058" w:rsidRDefault="00976D73" w:rsidP="00743EF1">
      <w:pPr>
        <w:pStyle w:val="3"/>
        <w:rPr>
          <w:rFonts w:hAnsi="標楷體"/>
          <w:color w:val="000000" w:themeColor="text1"/>
        </w:rPr>
      </w:pPr>
      <w:r w:rsidRPr="00B96058">
        <w:rPr>
          <w:rFonts w:hAnsi="標楷體"/>
          <w:color w:val="000000" w:themeColor="text1"/>
        </w:rPr>
        <w:t>查</w:t>
      </w:r>
      <w:r w:rsidR="00972208" w:rsidRPr="00B96058">
        <w:rPr>
          <w:rFonts w:hAnsi="標楷體"/>
          <w:color w:val="000000" w:themeColor="text1"/>
        </w:rPr>
        <w:t>本案彰化縣政府以該府</w:t>
      </w:r>
      <w:r w:rsidR="003D03A2" w:rsidRPr="00B96058">
        <w:rPr>
          <w:rFonts w:hAnsi="標楷體"/>
          <w:color w:val="000000" w:themeColor="text1"/>
        </w:rPr>
        <w:t>自</w:t>
      </w:r>
      <w:r w:rsidR="00ED2A62" w:rsidRPr="00B96058">
        <w:rPr>
          <w:rFonts w:hAnsi="標楷體"/>
          <w:color w:val="000000" w:themeColor="text1"/>
        </w:rPr>
        <w:t>81</w:t>
      </w:r>
      <w:r w:rsidR="003D03A2" w:rsidRPr="00B96058">
        <w:rPr>
          <w:rFonts w:hAnsi="標楷體"/>
          <w:color w:val="000000" w:themeColor="text1"/>
        </w:rPr>
        <w:t>年</w:t>
      </w:r>
      <w:r w:rsidR="00D516A6" w:rsidRPr="00B96058">
        <w:rPr>
          <w:rFonts w:hAnsi="標楷體"/>
          <w:color w:val="000000" w:themeColor="text1"/>
        </w:rPr>
        <w:t>起已陸續</w:t>
      </w:r>
      <w:r w:rsidR="00ED2A62" w:rsidRPr="00B96058">
        <w:rPr>
          <w:rFonts w:hAnsi="標楷體"/>
          <w:color w:val="000000" w:themeColor="text1"/>
        </w:rPr>
        <w:t>進行</w:t>
      </w:r>
      <w:r w:rsidR="003D03A2" w:rsidRPr="00B96058">
        <w:rPr>
          <w:rFonts w:hAnsi="標楷體"/>
          <w:color w:val="000000" w:themeColor="text1"/>
        </w:rPr>
        <w:t>鑑界、填土、圍籬及槌球場等設施</w:t>
      </w:r>
      <w:r w:rsidRPr="00B96058">
        <w:rPr>
          <w:rFonts w:hAnsi="標楷體"/>
          <w:color w:val="000000" w:themeColor="text1"/>
        </w:rPr>
        <w:t>，認</w:t>
      </w:r>
      <w:r w:rsidR="00ED2A62" w:rsidRPr="00B96058">
        <w:rPr>
          <w:rFonts w:hAnsi="標楷體"/>
          <w:color w:val="000000" w:themeColor="text1"/>
        </w:rPr>
        <w:t>已</w:t>
      </w:r>
      <w:r w:rsidRPr="00B96058">
        <w:rPr>
          <w:rFonts w:hAnsi="標楷體"/>
          <w:color w:val="000000" w:themeColor="text1"/>
        </w:rPr>
        <w:t>符</w:t>
      </w:r>
      <w:r w:rsidR="00D516A6" w:rsidRPr="00B96058">
        <w:rPr>
          <w:rFonts w:hAnsi="標楷體"/>
          <w:color w:val="000000" w:themeColor="text1"/>
        </w:rPr>
        <w:t>合前揭</w:t>
      </w:r>
      <w:r w:rsidRPr="00B96058">
        <w:rPr>
          <w:rFonts w:hAnsi="標楷體"/>
          <w:color w:val="000000" w:themeColor="text1"/>
        </w:rPr>
        <w:t>司法院釋字第236</w:t>
      </w:r>
      <w:r w:rsidR="00ED2A62" w:rsidRPr="00B96058">
        <w:rPr>
          <w:rFonts w:hAnsi="標楷體"/>
          <w:color w:val="000000" w:themeColor="text1"/>
        </w:rPr>
        <w:t>號解釋意旨，致未能繼續於徵收計畫使用期限前</w:t>
      </w:r>
      <w:r w:rsidR="00464971" w:rsidRPr="00B96058">
        <w:rPr>
          <w:rFonts w:hAnsi="標楷體" w:hint="eastAsia"/>
          <w:color w:val="000000" w:themeColor="text1"/>
        </w:rPr>
        <w:t>，</w:t>
      </w:r>
      <w:r w:rsidR="00ED2A62" w:rsidRPr="00B96058">
        <w:rPr>
          <w:rFonts w:hAnsi="標楷體"/>
          <w:color w:val="000000" w:themeColor="text1"/>
        </w:rPr>
        <w:t>積極按徵收計畫實質使用土地，嗣</w:t>
      </w:r>
      <w:r w:rsidR="00BB41EB" w:rsidRPr="00B96058">
        <w:rPr>
          <w:rFonts w:hAnsi="標楷體"/>
          <w:color w:val="000000" w:themeColor="text1"/>
        </w:rPr>
        <w:t>後</w:t>
      </w:r>
      <w:r w:rsidR="00D22F79" w:rsidRPr="00B96058">
        <w:rPr>
          <w:rFonts w:hAnsi="標楷體" w:hint="eastAsia"/>
          <w:color w:val="000000" w:themeColor="text1"/>
        </w:rPr>
        <w:t>更</w:t>
      </w:r>
      <w:r w:rsidR="00ED2A62" w:rsidRPr="00B96058">
        <w:rPr>
          <w:rFonts w:hAnsi="標楷體"/>
          <w:color w:val="000000" w:themeColor="text1"/>
        </w:rPr>
        <w:t>據以</w:t>
      </w:r>
      <w:r w:rsidR="003D03A2" w:rsidRPr="00B96058">
        <w:rPr>
          <w:rFonts w:hAnsi="標楷體"/>
          <w:color w:val="000000" w:themeColor="text1"/>
        </w:rPr>
        <w:t>拒絕原土地所有權人收回土地</w:t>
      </w:r>
      <w:r w:rsidR="00464971" w:rsidRPr="00B96058">
        <w:rPr>
          <w:rFonts w:hAnsi="標楷體" w:hint="eastAsia"/>
          <w:color w:val="000000" w:themeColor="text1"/>
        </w:rPr>
        <w:t>。</w:t>
      </w:r>
      <w:r w:rsidR="00ED2A62" w:rsidRPr="00B96058">
        <w:rPr>
          <w:rFonts w:hAnsi="標楷體"/>
          <w:color w:val="000000" w:themeColor="text1"/>
        </w:rPr>
        <w:t>然因上開作為在客觀上尚難認</w:t>
      </w:r>
      <w:r w:rsidR="00464971" w:rsidRPr="00B96058">
        <w:rPr>
          <w:rFonts w:hAnsi="標楷體" w:hint="eastAsia"/>
          <w:color w:val="000000" w:themeColor="text1"/>
        </w:rPr>
        <w:t>為係</w:t>
      </w:r>
      <w:r w:rsidR="00464971" w:rsidRPr="00B96058">
        <w:rPr>
          <w:rFonts w:hAnsi="標楷體"/>
          <w:color w:val="000000" w:themeColor="text1"/>
        </w:rPr>
        <w:t>與設置學校之徵收目的有必然之關連性，致遭法院</w:t>
      </w:r>
      <w:r w:rsidR="00464971" w:rsidRPr="00B96058">
        <w:rPr>
          <w:rFonts w:hAnsi="標楷體" w:hint="eastAsia"/>
          <w:color w:val="000000" w:themeColor="text1"/>
        </w:rPr>
        <w:t>為</w:t>
      </w:r>
      <w:r w:rsidR="001F595F" w:rsidRPr="00B96058">
        <w:rPr>
          <w:rFonts w:hAnsi="標楷體" w:hint="eastAsia"/>
          <w:color w:val="000000" w:themeColor="text1"/>
        </w:rPr>
        <w:t>內政部（</w:t>
      </w:r>
      <w:r w:rsidR="00464971" w:rsidRPr="00B96058">
        <w:rPr>
          <w:rFonts w:hAnsi="標楷體" w:hint="eastAsia"/>
          <w:color w:val="000000" w:themeColor="text1"/>
        </w:rPr>
        <w:t>彰化縣政府</w:t>
      </w:r>
      <w:r w:rsidR="001F595F" w:rsidRPr="00B96058">
        <w:rPr>
          <w:rFonts w:hAnsi="標楷體" w:hint="eastAsia"/>
          <w:color w:val="000000" w:themeColor="text1"/>
        </w:rPr>
        <w:t>為參加人）</w:t>
      </w:r>
      <w:r w:rsidR="00ED2A62" w:rsidRPr="00B96058">
        <w:rPr>
          <w:rFonts w:hAnsi="標楷體"/>
          <w:color w:val="000000" w:themeColor="text1"/>
        </w:rPr>
        <w:t>敗訴之判決，顯見該府</w:t>
      </w:r>
      <w:r w:rsidR="00BB41EB" w:rsidRPr="00B96058">
        <w:rPr>
          <w:rFonts w:hAnsi="標楷體"/>
          <w:color w:val="000000" w:themeColor="text1"/>
        </w:rPr>
        <w:t>未認識徵收土地收回權之真正內涵，致</w:t>
      </w:r>
      <w:r w:rsidR="00ED2A62" w:rsidRPr="00B96058">
        <w:rPr>
          <w:rFonts w:hAnsi="標楷體"/>
          <w:color w:val="000000" w:themeColor="text1"/>
        </w:rPr>
        <w:t>誤解上開</w:t>
      </w:r>
      <w:r w:rsidR="000C6295" w:rsidRPr="00B96058">
        <w:rPr>
          <w:rFonts w:hAnsi="標楷體" w:hint="eastAsia"/>
          <w:color w:val="000000" w:themeColor="text1"/>
        </w:rPr>
        <w:t>司法院</w:t>
      </w:r>
      <w:r w:rsidR="00ED2A62" w:rsidRPr="00B96058">
        <w:rPr>
          <w:rFonts w:hAnsi="標楷體"/>
          <w:color w:val="000000" w:themeColor="text1"/>
        </w:rPr>
        <w:t>釋字第236號解釋之意旨。</w:t>
      </w:r>
    </w:p>
    <w:p w:rsidR="00743EF1" w:rsidRPr="00B96058" w:rsidRDefault="00277A5C" w:rsidP="00005DF7">
      <w:pPr>
        <w:pStyle w:val="3"/>
        <w:rPr>
          <w:rFonts w:hAnsi="標楷體"/>
          <w:color w:val="000000" w:themeColor="text1"/>
        </w:rPr>
      </w:pPr>
      <w:r w:rsidRPr="00B96058">
        <w:rPr>
          <w:rFonts w:hAnsi="標楷體"/>
          <w:color w:val="000000" w:themeColor="text1"/>
        </w:rPr>
        <w:lastRenderedPageBreak/>
        <w:t>次</w:t>
      </w:r>
      <w:r w:rsidR="00D22F79" w:rsidRPr="00B96058">
        <w:rPr>
          <w:rFonts w:hAnsi="標楷體"/>
          <w:color w:val="000000" w:themeColor="text1"/>
        </w:rPr>
        <w:t>查本院</w:t>
      </w:r>
      <w:r w:rsidR="00877785" w:rsidRPr="00B96058">
        <w:rPr>
          <w:rFonts w:hAnsi="標楷體"/>
          <w:color w:val="000000" w:themeColor="text1"/>
        </w:rPr>
        <w:t>就被徵收土地因逾期使用或未依計畫使用而閒置，</w:t>
      </w:r>
      <w:r w:rsidR="00D22F79" w:rsidRPr="00B96058">
        <w:rPr>
          <w:rFonts w:hAnsi="標楷體" w:hint="eastAsia"/>
          <w:color w:val="000000" w:themeColor="text1"/>
        </w:rPr>
        <w:t>前</w:t>
      </w:r>
      <w:r w:rsidR="00877785" w:rsidRPr="00B96058">
        <w:rPr>
          <w:rFonts w:hAnsi="標楷體"/>
          <w:color w:val="000000" w:themeColor="text1"/>
        </w:rPr>
        <w:t>於102年間糾正內政部在案，</w:t>
      </w:r>
      <w:r w:rsidR="00A47D68" w:rsidRPr="00B96058">
        <w:rPr>
          <w:rFonts w:hAnsi="標楷體"/>
          <w:color w:val="000000" w:themeColor="text1"/>
        </w:rPr>
        <w:t>其列管案件</w:t>
      </w:r>
      <w:r w:rsidR="00877785" w:rsidRPr="00B96058">
        <w:rPr>
          <w:rFonts w:hAnsi="標楷體"/>
          <w:color w:val="000000" w:themeColor="text1"/>
        </w:rPr>
        <w:t>計有133件、面積</w:t>
      </w:r>
      <w:r w:rsidR="00464971" w:rsidRPr="00B96058">
        <w:rPr>
          <w:rFonts w:hAnsi="標楷體" w:hint="eastAsia"/>
          <w:color w:val="000000" w:themeColor="text1"/>
        </w:rPr>
        <w:t>共</w:t>
      </w:r>
      <w:r w:rsidR="00877785" w:rsidRPr="00B96058">
        <w:rPr>
          <w:rFonts w:hAnsi="標楷體"/>
          <w:color w:val="000000" w:themeColor="text1"/>
        </w:rPr>
        <w:t>133公頃，</w:t>
      </w:r>
      <w:r w:rsidR="00A47D68" w:rsidRPr="00B96058">
        <w:rPr>
          <w:rFonts w:hAnsi="標楷體"/>
          <w:color w:val="000000" w:themeColor="text1"/>
        </w:rPr>
        <w:t>其中不乏亦有誤解上開</w:t>
      </w:r>
      <w:r w:rsidR="000C6295" w:rsidRPr="00B96058">
        <w:rPr>
          <w:rFonts w:hAnsi="標楷體" w:hint="eastAsia"/>
          <w:color w:val="000000" w:themeColor="text1"/>
        </w:rPr>
        <w:t>司法院</w:t>
      </w:r>
      <w:r w:rsidR="00A47D68" w:rsidRPr="00B96058">
        <w:rPr>
          <w:rFonts w:hAnsi="標楷體"/>
          <w:color w:val="000000" w:themeColor="text1"/>
        </w:rPr>
        <w:t>釋字第236號解釋，而未能積極使用土地之情事。</w:t>
      </w:r>
      <w:r w:rsidR="00981584" w:rsidRPr="00B96058">
        <w:rPr>
          <w:rFonts w:hAnsi="標楷體"/>
          <w:color w:val="000000" w:themeColor="text1"/>
        </w:rPr>
        <w:t>是以</w:t>
      </w:r>
      <w:r w:rsidR="00ED2A62" w:rsidRPr="00B96058">
        <w:rPr>
          <w:rFonts w:hAnsi="標楷體"/>
          <w:color w:val="000000" w:themeColor="text1"/>
        </w:rPr>
        <w:t>為防止政府之濫行徵收或延宕興辦公共事業，內政部允宜以本案為殷鑑，促請各徵收案之需地機關確實依照</w:t>
      </w:r>
      <w:r w:rsidR="00005DF7" w:rsidRPr="00B96058">
        <w:rPr>
          <w:rFonts w:hAnsi="標楷體"/>
          <w:color w:val="000000" w:themeColor="text1"/>
        </w:rPr>
        <w:t>徵收計畫及所定期限</w:t>
      </w:r>
      <w:r w:rsidR="00464971" w:rsidRPr="00B96058">
        <w:rPr>
          <w:rFonts w:hAnsi="標楷體" w:hint="eastAsia"/>
          <w:color w:val="000000" w:themeColor="text1"/>
        </w:rPr>
        <w:t>，</w:t>
      </w:r>
      <w:r w:rsidR="00ED2A62" w:rsidRPr="00B96058">
        <w:rPr>
          <w:rFonts w:hAnsi="標楷體"/>
          <w:color w:val="000000" w:themeColor="text1"/>
        </w:rPr>
        <w:t>積極使用被徵收土地，</w:t>
      </w:r>
      <w:r w:rsidR="00464971" w:rsidRPr="00B96058">
        <w:rPr>
          <w:rFonts w:hAnsi="標楷體" w:hint="eastAsia"/>
          <w:color w:val="000000" w:themeColor="text1"/>
        </w:rPr>
        <w:t>不能</w:t>
      </w:r>
      <w:r w:rsidR="00743EF1" w:rsidRPr="00B96058">
        <w:rPr>
          <w:rFonts w:hAnsi="標楷體"/>
          <w:color w:val="000000" w:themeColor="text1"/>
        </w:rPr>
        <w:t>認</w:t>
      </w:r>
      <w:r w:rsidR="00464971" w:rsidRPr="00B96058">
        <w:rPr>
          <w:rFonts w:hAnsi="標楷體" w:hint="eastAsia"/>
          <w:color w:val="000000" w:themeColor="text1"/>
        </w:rPr>
        <w:t>為</w:t>
      </w:r>
      <w:r w:rsidR="00743EF1" w:rsidRPr="00B96058">
        <w:rPr>
          <w:rFonts w:hAnsi="標楷體"/>
          <w:color w:val="000000" w:themeColor="text1"/>
        </w:rPr>
        <w:t>徵收計畫使用期限前</w:t>
      </w:r>
      <w:r w:rsidR="00464971" w:rsidRPr="00B96058">
        <w:rPr>
          <w:rFonts w:hAnsi="標楷體" w:hint="eastAsia"/>
          <w:color w:val="000000" w:themeColor="text1"/>
        </w:rPr>
        <w:t>，</w:t>
      </w:r>
      <w:r w:rsidR="00743EF1" w:rsidRPr="00B96058">
        <w:rPr>
          <w:rFonts w:hAnsi="標楷體"/>
          <w:color w:val="000000" w:themeColor="text1"/>
        </w:rPr>
        <w:t>有</w:t>
      </w:r>
      <w:r w:rsidR="00464971" w:rsidRPr="00B96058">
        <w:rPr>
          <w:rFonts w:hAnsi="標楷體" w:hint="eastAsia"/>
          <w:color w:val="000000" w:themeColor="text1"/>
        </w:rPr>
        <w:t>若干</w:t>
      </w:r>
      <w:r w:rsidR="00743EF1" w:rsidRPr="00B96058">
        <w:rPr>
          <w:rFonts w:hAnsi="標楷體"/>
          <w:color w:val="000000" w:themeColor="text1"/>
        </w:rPr>
        <w:t>作為即可阻卻原所有權人聲請收回土地，乃至有虛應使用被徵收土地之行為。</w:t>
      </w:r>
    </w:p>
    <w:p w:rsidR="001C7E83" w:rsidRPr="00B96058" w:rsidRDefault="001C7E83" w:rsidP="00E866E3">
      <w:pPr>
        <w:pStyle w:val="2"/>
        <w:rPr>
          <w:rFonts w:hAnsi="標楷體"/>
          <w:b/>
          <w:color w:val="000000" w:themeColor="text1"/>
        </w:rPr>
      </w:pPr>
      <w:r w:rsidRPr="00B96058">
        <w:rPr>
          <w:rFonts w:hAnsi="標楷體"/>
          <w:b/>
          <w:color w:val="000000" w:themeColor="text1"/>
        </w:rPr>
        <w:t>被徵收土地</w:t>
      </w:r>
      <w:r w:rsidR="00546E8B" w:rsidRPr="00B96058">
        <w:rPr>
          <w:rFonts w:hAnsi="標楷體" w:hint="eastAsia"/>
          <w:b/>
          <w:color w:val="000000" w:themeColor="text1"/>
        </w:rPr>
        <w:t>之</w:t>
      </w:r>
      <w:r w:rsidR="00524F2A" w:rsidRPr="00B96058">
        <w:rPr>
          <w:rFonts w:hAnsi="標楷體" w:hint="eastAsia"/>
          <w:b/>
          <w:color w:val="000000" w:themeColor="text1"/>
        </w:rPr>
        <w:t>原</w:t>
      </w:r>
      <w:r w:rsidRPr="00B96058">
        <w:rPr>
          <w:rFonts w:hAnsi="標楷體"/>
          <w:b/>
          <w:color w:val="000000" w:themeColor="text1"/>
        </w:rPr>
        <w:t>所有權人</w:t>
      </w:r>
      <w:r w:rsidR="00524F2A" w:rsidRPr="00B96058">
        <w:rPr>
          <w:rFonts w:hAnsi="標楷體" w:hint="eastAsia"/>
          <w:b/>
          <w:color w:val="000000" w:themeColor="text1"/>
        </w:rPr>
        <w:t>，</w:t>
      </w:r>
      <w:r w:rsidRPr="00B96058">
        <w:rPr>
          <w:rFonts w:hAnsi="標楷體"/>
          <w:b/>
          <w:color w:val="000000" w:themeColor="text1"/>
        </w:rPr>
        <w:t>因需用土地人未依核准徵收計畫或</w:t>
      </w:r>
      <w:r w:rsidR="00D22F79" w:rsidRPr="00B96058">
        <w:rPr>
          <w:rFonts w:hAnsi="標楷體" w:hint="eastAsia"/>
          <w:b/>
          <w:color w:val="000000" w:themeColor="text1"/>
        </w:rPr>
        <w:t>其</w:t>
      </w:r>
      <w:r w:rsidRPr="00B96058">
        <w:rPr>
          <w:rFonts w:hAnsi="標楷體"/>
          <w:b/>
          <w:color w:val="000000" w:themeColor="text1"/>
        </w:rPr>
        <w:t>所定期限使用土地而提起收回土地訴訟等案件，如經法院</w:t>
      </w:r>
      <w:r w:rsidR="00910FB7" w:rsidRPr="00B96058">
        <w:rPr>
          <w:rFonts w:hAnsi="標楷體" w:hint="eastAsia"/>
          <w:b/>
          <w:color w:val="000000" w:themeColor="text1"/>
        </w:rPr>
        <w:t>確定</w:t>
      </w:r>
      <w:r w:rsidRPr="00B96058">
        <w:rPr>
          <w:rFonts w:hAnsi="標楷體" w:hint="eastAsia"/>
          <w:b/>
          <w:color w:val="000000" w:themeColor="text1"/>
        </w:rPr>
        <w:t>判決政府應負</w:t>
      </w:r>
      <w:r w:rsidR="001F595F" w:rsidRPr="00B96058">
        <w:rPr>
          <w:rFonts w:hAnsi="標楷體"/>
          <w:b/>
          <w:color w:val="000000" w:themeColor="text1"/>
        </w:rPr>
        <w:t>損害賠償責任，</w:t>
      </w:r>
      <w:r w:rsidRPr="00B96058">
        <w:rPr>
          <w:rFonts w:hAnsi="標楷體"/>
          <w:b/>
          <w:color w:val="000000" w:themeColor="text1"/>
        </w:rPr>
        <w:t>係以被告即原處分機關內政部為賠償機關，惟該部認因責任歸屬於需地機關，</w:t>
      </w:r>
      <w:r w:rsidRPr="00B96058">
        <w:rPr>
          <w:rFonts w:hAnsi="標楷體" w:hint="eastAsia"/>
          <w:b/>
          <w:color w:val="000000" w:themeColor="text1"/>
        </w:rPr>
        <w:t>乃於</w:t>
      </w:r>
      <w:r w:rsidRPr="00B96058">
        <w:rPr>
          <w:rFonts w:hAnsi="標楷體"/>
          <w:b/>
          <w:color w:val="000000" w:themeColor="text1"/>
        </w:rPr>
        <w:t>101年8月16日</w:t>
      </w:r>
      <w:r w:rsidRPr="00B96058">
        <w:rPr>
          <w:rFonts w:hAnsi="標楷體" w:hint="eastAsia"/>
          <w:b/>
          <w:color w:val="000000" w:themeColor="text1"/>
        </w:rPr>
        <w:t>訂頒</w:t>
      </w:r>
      <w:r w:rsidRPr="00B96058">
        <w:rPr>
          <w:rFonts w:hAnsi="標楷體"/>
          <w:b/>
          <w:color w:val="000000" w:themeColor="text1"/>
        </w:rPr>
        <w:t>「土地徵收損害賠償處理原</w:t>
      </w:r>
      <w:r w:rsidRPr="00B96058">
        <w:rPr>
          <w:rFonts w:hAnsi="標楷體"/>
          <w:b/>
          <w:color w:val="000000" w:themeColor="text1"/>
        </w:rPr>
        <w:lastRenderedPageBreak/>
        <w:t>則」，</w:t>
      </w:r>
      <w:r w:rsidRPr="00B96058">
        <w:rPr>
          <w:rFonts w:hAnsi="標楷體" w:hint="eastAsia"/>
          <w:b/>
          <w:color w:val="000000" w:themeColor="text1"/>
        </w:rPr>
        <w:t>據以</w:t>
      </w:r>
      <w:r w:rsidRPr="00B96058">
        <w:rPr>
          <w:rFonts w:hAnsi="標楷體"/>
          <w:b/>
          <w:color w:val="000000" w:themeColor="text1"/>
        </w:rPr>
        <w:t>要求需地機關編列經費給付賠償</w:t>
      </w:r>
      <w:r w:rsidR="00524F2A" w:rsidRPr="00B96058">
        <w:rPr>
          <w:rFonts w:hAnsi="標楷體" w:hint="eastAsia"/>
          <w:b/>
          <w:color w:val="000000" w:themeColor="text1"/>
        </w:rPr>
        <w:t>金額</w:t>
      </w:r>
      <w:r w:rsidRPr="00B96058">
        <w:rPr>
          <w:rFonts w:hAnsi="標楷體"/>
          <w:b/>
          <w:color w:val="000000" w:themeColor="text1"/>
        </w:rPr>
        <w:t>，致實務上常引發爭議；復以上開「土地徵收損害賠償處理原則」</w:t>
      </w:r>
      <w:r w:rsidR="000C6295" w:rsidRPr="00B96058">
        <w:rPr>
          <w:rFonts w:hAnsi="標楷體" w:hint="eastAsia"/>
          <w:b/>
          <w:color w:val="000000" w:themeColor="text1"/>
        </w:rPr>
        <w:t>係</w:t>
      </w:r>
      <w:r w:rsidRPr="00B96058">
        <w:rPr>
          <w:rFonts w:hAnsi="標楷體"/>
          <w:b/>
          <w:color w:val="000000" w:themeColor="text1"/>
        </w:rPr>
        <w:t>行政規則，</w:t>
      </w:r>
      <w:r w:rsidR="000C6295" w:rsidRPr="00B96058">
        <w:rPr>
          <w:rFonts w:hAnsi="標楷體" w:hint="eastAsia"/>
          <w:b/>
          <w:color w:val="000000" w:themeColor="text1"/>
        </w:rPr>
        <w:t>法律位階</w:t>
      </w:r>
      <w:r w:rsidR="00546E8B" w:rsidRPr="00B96058">
        <w:rPr>
          <w:rFonts w:hAnsi="標楷體" w:hint="eastAsia"/>
          <w:b/>
          <w:color w:val="000000" w:themeColor="text1"/>
        </w:rPr>
        <w:t>似</w:t>
      </w:r>
      <w:r w:rsidR="00524F2A" w:rsidRPr="00B96058">
        <w:rPr>
          <w:rFonts w:hAnsi="標楷體" w:hint="eastAsia"/>
          <w:b/>
          <w:color w:val="000000" w:themeColor="text1"/>
        </w:rPr>
        <w:t>過低</w:t>
      </w:r>
      <w:r w:rsidR="000C6295" w:rsidRPr="00B96058">
        <w:rPr>
          <w:rFonts w:hAnsi="標楷體" w:hint="eastAsia"/>
          <w:b/>
          <w:color w:val="000000" w:themeColor="text1"/>
        </w:rPr>
        <w:t>，</w:t>
      </w:r>
      <w:r w:rsidRPr="00B96058">
        <w:rPr>
          <w:rFonts w:hAnsi="標楷體"/>
          <w:b/>
          <w:color w:val="000000" w:themeColor="text1"/>
        </w:rPr>
        <w:t>則內政部於本件大成國小土地收回案引用該規則，要求彰化縣政府給付賠償</w:t>
      </w:r>
      <w:r w:rsidR="00524F2A" w:rsidRPr="00B96058">
        <w:rPr>
          <w:rFonts w:hAnsi="標楷體" w:hint="eastAsia"/>
          <w:b/>
          <w:color w:val="000000" w:themeColor="text1"/>
        </w:rPr>
        <w:t>金額，</w:t>
      </w:r>
      <w:r w:rsidR="00397F1F" w:rsidRPr="00B96058">
        <w:rPr>
          <w:rFonts w:hAnsi="標楷體" w:hint="eastAsia"/>
          <w:b/>
          <w:color w:val="000000" w:themeColor="text1"/>
        </w:rPr>
        <w:t>於法制上似存</w:t>
      </w:r>
      <w:r w:rsidR="00524F2A" w:rsidRPr="00B96058">
        <w:rPr>
          <w:rFonts w:hAnsi="標楷體" w:hint="eastAsia"/>
          <w:b/>
          <w:color w:val="000000" w:themeColor="text1"/>
        </w:rPr>
        <w:t>有</w:t>
      </w:r>
      <w:r w:rsidR="00397F1F" w:rsidRPr="00B96058">
        <w:rPr>
          <w:rFonts w:hAnsi="標楷體" w:hint="eastAsia"/>
          <w:b/>
          <w:color w:val="000000" w:themeColor="text1"/>
        </w:rPr>
        <w:t>疑慮</w:t>
      </w:r>
      <w:r w:rsidR="00524F2A" w:rsidRPr="00B96058">
        <w:rPr>
          <w:rFonts w:hAnsi="標楷體" w:hint="eastAsia"/>
          <w:b/>
          <w:color w:val="000000" w:themeColor="text1"/>
        </w:rPr>
        <w:t>，</w:t>
      </w:r>
      <w:r w:rsidR="00D22F79" w:rsidRPr="00B96058">
        <w:rPr>
          <w:rFonts w:hAnsi="標楷體"/>
          <w:b/>
          <w:color w:val="000000" w:themeColor="text1"/>
        </w:rPr>
        <w:t>內政部允應就</w:t>
      </w:r>
      <w:r w:rsidR="000C6295" w:rsidRPr="00B96058">
        <w:rPr>
          <w:rFonts w:hAnsi="標楷體" w:hint="eastAsia"/>
          <w:b/>
          <w:color w:val="000000" w:themeColor="text1"/>
        </w:rPr>
        <w:t>法</w:t>
      </w:r>
      <w:r w:rsidR="00D22F79" w:rsidRPr="00B96058">
        <w:rPr>
          <w:rFonts w:hAnsi="標楷體"/>
          <w:b/>
          <w:color w:val="000000" w:themeColor="text1"/>
        </w:rPr>
        <w:t>制面檢討妥處，以消弭爭議</w:t>
      </w:r>
      <w:r w:rsidR="00D22F79" w:rsidRPr="00B96058">
        <w:rPr>
          <w:rFonts w:hAnsi="標楷體" w:hint="eastAsia"/>
          <w:b/>
          <w:color w:val="000000" w:themeColor="text1"/>
        </w:rPr>
        <w:t>：</w:t>
      </w:r>
    </w:p>
    <w:p w:rsidR="007F545E" w:rsidRPr="00B96058" w:rsidRDefault="00D21A59" w:rsidP="00791169">
      <w:pPr>
        <w:pStyle w:val="3"/>
        <w:rPr>
          <w:rFonts w:hAnsi="標楷體"/>
          <w:color w:val="000000" w:themeColor="text1"/>
        </w:rPr>
      </w:pPr>
      <w:r w:rsidRPr="00B96058">
        <w:rPr>
          <w:rFonts w:hAnsi="標楷體"/>
          <w:color w:val="000000" w:themeColor="text1"/>
        </w:rPr>
        <w:t>詢據內政部相關人員表示，</w:t>
      </w:r>
      <w:r w:rsidR="00814018" w:rsidRPr="00B96058">
        <w:rPr>
          <w:rFonts w:hAnsi="標楷體"/>
          <w:color w:val="000000" w:themeColor="text1"/>
        </w:rPr>
        <w:t>有關</w:t>
      </w:r>
      <w:r w:rsidR="0021176C" w:rsidRPr="00B96058">
        <w:rPr>
          <w:rFonts w:hAnsi="標楷體"/>
          <w:color w:val="000000" w:themeColor="text1"/>
        </w:rPr>
        <w:t>土地徵收案件之需用土地人</w:t>
      </w:r>
      <w:r w:rsidR="00524F2A" w:rsidRPr="00B96058">
        <w:rPr>
          <w:rFonts w:hAnsi="標楷體" w:hint="eastAsia"/>
          <w:color w:val="000000" w:themeColor="text1"/>
        </w:rPr>
        <w:t>，</w:t>
      </w:r>
      <w:r w:rsidR="0021176C" w:rsidRPr="00B96058">
        <w:rPr>
          <w:rFonts w:hAnsi="標楷體"/>
          <w:color w:val="000000" w:themeColor="text1"/>
        </w:rPr>
        <w:t>未依核准</w:t>
      </w:r>
      <w:r w:rsidRPr="00B96058">
        <w:rPr>
          <w:rFonts w:hAnsi="標楷體"/>
          <w:color w:val="000000" w:themeColor="text1"/>
        </w:rPr>
        <w:t>徵收</w:t>
      </w:r>
      <w:r w:rsidR="0021176C" w:rsidRPr="00B96058">
        <w:rPr>
          <w:rFonts w:hAnsi="標楷體"/>
          <w:color w:val="000000" w:themeColor="text1"/>
        </w:rPr>
        <w:t>計畫或所定期限使用徵收土地，致遭申請發還土地</w:t>
      </w:r>
      <w:r w:rsidR="00862567" w:rsidRPr="00B96058">
        <w:rPr>
          <w:rStyle w:val="afd"/>
          <w:rFonts w:hAnsi="標楷體"/>
          <w:color w:val="000000" w:themeColor="text1"/>
        </w:rPr>
        <w:footnoteReference w:id="13"/>
      </w:r>
      <w:r w:rsidR="0021176C" w:rsidRPr="00B96058">
        <w:rPr>
          <w:rFonts w:hAnsi="標楷體"/>
          <w:color w:val="000000" w:themeColor="text1"/>
        </w:rPr>
        <w:t>；或需用土地人於申請徵收前未合法踐行舉行公聽會、與所有權人協議取得</w:t>
      </w:r>
      <w:r w:rsidRPr="00B96058">
        <w:rPr>
          <w:rFonts w:hAnsi="標楷體"/>
          <w:color w:val="000000" w:themeColor="text1"/>
        </w:rPr>
        <w:t>土地</w:t>
      </w:r>
      <w:r w:rsidR="0021176C" w:rsidRPr="00B96058">
        <w:rPr>
          <w:rFonts w:hAnsi="標楷體"/>
          <w:color w:val="000000" w:themeColor="text1"/>
        </w:rPr>
        <w:t>等法定程序</w:t>
      </w:r>
      <w:r w:rsidR="00862567" w:rsidRPr="00B96058">
        <w:rPr>
          <w:rStyle w:val="afd"/>
          <w:rFonts w:hAnsi="標楷體"/>
          <w:color w:val="000000" w:themeColor="text1"/>
        </w:rPr>
        <w:footnoteReference w:id="14"/>
      </w:r>
      <w:r w:rsidR="0021176C" w:rsidRPr="00B96058">
        <w:rPr>
          <w:rFonts w:hAnsi="標楷體"/>
          <w:color w:val="000000" w:themeColor="text1"/>
        </w:rPr>
        <w:t>，致徵收處分違法；</w:t>
      </w:r>
      <w:r w:rsidRPr="00B96058">
        <w:rPr>
          <w:rFonts w:hAnsi="標楷體"/>
          <w:color w:val="000000" w:themeColor="text1"/>
        </w:rPr>
        <w:t>又或需用土地人未於法定期限內將補償費</w:t>
      </w:r>
      <w:r w:rsidR="007F545E" w:rsidRPr="00B96058">
        <w:rPr>
          <w:rFonts w:hAnsi="標楷體"/>
          <w:color w:val="000000" w:themeColor="text1"/>
        </w:rPr>
        <w:t>交各直轄市或縣（市）政府轉發，或各直轄市或縣（市）政府未於公告期滿後15日內通知發放補償費</w:t>
      </w:r>
      <w:r w:rsidR="00862567" w:rsidRPr="00B96058">
        <w:rPr>
          <w:rStyle w:val="afd"/>
          <w:rFonts w:hAnsi="標楷體"/>
          <w:color w:val="000000" w:themeColor="text1"/>
        </w:rPr>
        <w:lastRenderedPageBreak/>
        <w:footnoteReference w:id="15"/>
      </w:r>
      <w:r w:rsidR="007F545E" w:rsidRPr="00B96058">
        <w:rPr>
          <w:rFonts w:hAnsi="標楷體"/>
          <w:color w:val="000000" w:themeColor="text1"/>
        </w:rPr>
        <w:t>，致徵收失效；或因作業錯誤、情事變更等致撤銷徵收、廢止徵收等</w:t>
      </w:r>
      <w:r w:rsidR="00814018" w:rsidRPr="00B96058">
        <w:rPr>
          <w:rFonts w:hAnsi="標楷體"/>
          <w:color w:val="000000" w:themeColor="text1"/>
        </w:rPr>
        <w:t>案</w:t>
      </w:r>
      <w:r w:rsidR="007F545E" w:rsidRPr="00B96058">
        <w:rPr>
          <w:rFonts w:hAnsi="標楷體"/>
          <w:color w:val="000000" w:themeColor="text1"/>
        </w:rPr>
        <w:t>件</w:t>
      </w:r>
      <w:r w:rsidR="00E8224E" w:rsidRPr="00B96058">
        <w:rPr>
          <w:rStyle w:val="afd"/>
          <w:rFonts w:hAnsi="標楷體"/>
          <w:color w:val="000000" w:themeColor="text1"/>
        </w:rPr>
        <w:footnoteReference w:id="16"/>
      </w:r>
      <w:r w:rsidR="0021176C" w:rsidRPr="00B96058">
        <w:rPr>
          <w:rFonts w:hAnsi="標楷體"/>
          <w:color w:val="000000" w:themeColor="text1"/>
        </w:rPr>
        <w:t>，因</w:t>
      </w:r>
      <w:r w:rsidR="00814018" w:rsidRPr="00B96058">
        <w:rPr>
          <w:rFonts w:hAnsi="標楷體"/>
          <w:color w:val="000000" w:themeColor="text1"/>
        </w:rPr>
        <w:t>其</w:t>
      </w:r>
      <w:r w:rsidR="0021176C" w:rsidRPr="00B96058">
        <w:rPr>
          <w:rFonts w:hAnsi="標楷體"/>
          <w:color w:val="000000" w:themeColor="text1"/>
        </w:rPr>
        <w:t>原處分機關</w:t>
      </w:r>
      <w:r w:rsidR="00CB25EA" w:rsidRPr="00B96058">
        <w:rPr>
          <w:rFonts w:hAnsi="標楷體"/>
          <w:color w:val="000000" w:themeColor="text1"/>
        </w:rPr>
        <w:t>為內政部，</w:t>
      </w:r>
      <w:r w:rsidR="00814018" w:rsidRPr="00B96058">
        <w:rPr>
          <w:rFonts w:hAnsi="標楷體"/>
          <w:color w:val="000000" w:themeColor="text1"/>
        </w:rPr>
        <w:t>故</w:t>
      </w:r>
      <w:r w:rsidR="007F545E" w:rsidRPr="00B96058">
        <w:rPr>
          <w:rFonts w:hAnsi="標楷體"/>
          <w:color w:val="000000" w:themeColor="text1"/>
        </w:rPr>
        <w:t>被徵收土地之原土地所有權人</w:t>
      </w:r>
      <w:r w:rsidR="00814018" w:rsidRPr="00B96058">
        <w:rPr>
          <w:rFonts w:hAnsi="標楷體"/>
          <w:color w:val="000000" w:themeColor="text1"/>
        </w:rPr>
        <w:t>如</w:t>
      </w:r>
      <w:r w:rsidR="007F545E" w:rsidRPr="00B96058">
        <w:rPr>
          <w:rFonts w:hAnsi="標楷體"/>
          <w:color w:val="000000" w:themeColor="text1"/>
        </w:rPr>
        <w:t>不服</w:t>
      </w:r>
      <w:r w:rsidR="00A06985" w:rsidRPr="00B96058">
        <w:rPr>
          <w:rFonts w:hAnsi="標楷體"/>
          <w:color w:val="000000" w:themeColor="text1"/>
        </w:rPr>
        <w:t>處分而提起行政訴訟，係</w:t>
      </w:r>
      <w:r w:rsidR="007F545E" w:rsidRPr="00B96058">
        <w:rPr>
          <w:rFonts w:hAnsi="標楷體"/>
          <w:color w:val="000000" w:themeColor="text1"/>
        </w:rPr>
        <w:t>以該部為被告。然內政部</w:t>
      </w:r>
      <w:r w:rsidR="00814018" w:rsidRPr="00B96058">
        <w:rPr>
          <w:rFonts w:hAnsi="標楷體"/>
          <w:color w:val="000000" w:themeColor="text1"/>
        </w:rPr>
        <w:t>認為</w:t>
      </w:r>
      <w:r w:rsidR="007F545E" w:rsidRPr="00B96058">
        <w:rPr>
          <w:rFonts w:hAnsi="標楷體"/>
          <w:color w:val="000000" w:themeColor="text1"/>
        </w:rPr>
        <w:t>土地徵收過程涉及數行政行為，除核准徵收之審查，尚有土地移轉登記、發放補償費、遷移或興辦工程等，所涉機關除該部外，尚有需地機關等，</w:t>
      </w:r>
      <w:r w:rsidR="00814018" w:rsidRPr="00B96058">
        <w:rPr>
          <w:rFonts w:hAnsi="標楷體"/>
          <w:color w:val="000000" w:themeColor="text1"/>
        </w:rPr>
        <w:t>是以</w:t>
      </w:r>
      <w:r w:rsidR="007F545E" w:rsidRPr="00B96058">
        <w:rPr>
          <w:rFonts w:hAnsi="標楷體"/>
          <w:color w:val="000000" w:themeColor="text1"/>
        </w:rPr>
        <w:t>倘徵收過程或結果造成原土地所有權人</w:t>
      </w:r>
      <w:r w:rsidR="00814018" w:rsidRPr="00B96058">
        <w:rPr>
          <w:rFonts w:hAnsi="標楷體"/>
          <w:color w:val="000000" w:themeColor="text1"/>
        </w:rPr>
        <w:t>之</w:t>
      </w:r>
      <w:r w:rsidR="007F545E" w:rsidRPr="00B96058">
        <w:rPr>
          <w:rFonts w:hAnsi="標楷體"/>
          <w:color w:val="000000" w:themeColor="text1"/>
        </w:rPr>
        <w:t>損害，不論</w:t>
      </w:r>
      <w:r w:rsidR="00814018" w:rsidRPr="00B96058">
        <w:rPr>
          <w:rFonts w:hAnsi="標楷體"/>
          <w:color w:val="000000" w:themeColor="text1"/>
        </w:rPr>
        <w:t>其是否</w:t>
      </w:r>
      <w:r w:rsidR="007F545E" w:rsidRPr="00B96058">
        <w:rPr>
          <w:rFonts w:hAnsi="標楷體"/>
          <w:color w:val="000000" w:themeColor="text1"/>
        </w:rPr>
        <w:t>可歸責或不可歸責於該部者，</w:t>
      </w:r>
      <w:r w:rsidR="00834D47" w:rsidRPr="00B96058">
        <w:rPr>
          <w:rFonts w:hAnsi="標楷體" w:hint="eastAsia"/>
          <w:color w:val="000000" w:themeColor="text1"/>
        </w:rPr>
        <w:t>若</w:t>
      </w:r>
      <w:r w:rsidR="007F545E" w:rsidRPr="00B96058">
        <w:rPr>
          <w:rFonts w:hAnsi="標楷體"/>
          <w:color w:val="000000" w:themeColor="text1"/>
        </w:rPr>
        <w:t>概由該部承擔損害賠償責任，並不合理</w:t>
      </w:r>
      <w:r w:rsidR="003C5D69" w:rsidRPr="00B96058">
        <w:rPr>
          <w:rFonts w:hAnsi="標楷體" w:hint="eastAsia"/>
          <w:color w:val="000000" w:themeColor="text1"/>
        </w:rPr>
        <w:t>。</w:t>
      </w:r>
      <w:r w:rsidR="00791169" w:rsidRPr="00B96058">
        <w:rPr>
          <w:rFonts w:hAnsi="標楷體"/>
          <w:color w:val="000000" w:themeColor="text1"/>
        </w:rPr>
        <w:t>有鑑於此，內政部</w:t>
      </w:r>
      <w:r w:rsidR="003C5D69" w:rsidRPr="00B96058">
        <w:rPr>
          <w:rFonts w:hAnsi="標楷體" w:hint="eastAsia"/>
          <w:color w:val="000000" w:themeColor="text1"/>
        </w:rPr>
        <w:t>前</w:t>
      </w:r>
      <w:r w:rsidR="00791169" w:rsidRPr="00B96058">
        <w:rPr>
          <w:rFonts w:hAnsi="標楷體"/>
          <w:color w:val="000000" w:themeColor="text1"/>
        </w:rPr>
        <w:t>於101年5月29日邀集行政院主計總處等機關召開「研商</w:t>
      </w:r>
      <w:r w:rsidR="001E06AE" w:rsidRPr="00B96058">
        <w:rPr>
          <w:rFonts w:hAnsi="標楷體"/>
          <w:color w:val="000000" w:themeColor="text1"/>
        </w:rPr>
        <w:t>因土地徵收相關事件導致須賠償原土地所有權人所受損害事宜會議</w:t>
      </w:r>
      <w:r w:rsidR="00791169" w:rsidRPr="00B96058">
        <w:rPr>
          <w:rFonts w:hAnsi="標楷體"/>
          <w:color w:val="000000" w:themeColor="text1"/>
        </w:rPr>
        <w:t>」</w:t>
      </w:r>
      <w:r w:rsidR="00B803D7" w:rsidRPr="00B96058">
        <w:rPr>
          <w:rFonts w:hAnsi="標楷體"/>
          <w:color w:val="000000" w:themeColor="text1"/>
        </w:rPr>
        <w:t>，作成賠償責任歸屬之多項原則性結論</w:t>
      </w:r>
      <w:r w:rsidR="00A06985" w:rsidRPr="00B96058">
        <w:rPr>
          <w:rFonts w:hAnsi="標楷體"/>
          <w:color w:val="000000" w:themeColor="text1"/>
        </w:rPr>
        <w:t>（</w:t>
      </w:r>
      <w:r w:rsidR="00B803D7" w:rsidRPr="00B96058">
        <w:rPr>
          <w:rFonts w:hAnsi="標楷體"/>
          <w:color w:val="000000" w:themeColor="text1"/>
        </w:rPr>
        <w:t>另就該等原則是否納入土地徵收條例之修法範圍</w:t>
      </w:r>
      <w:r w:rsidR="00A06985" w:rsidRPr="00B96058">
        <w:rPr>
          <w:rFonts w:hAnsi="標楷體"/>
          <w:color w:val="000000" w:themeColor="text1"/>
        </w:rPr>
        <w:t>一節</w:t>
      </w:r>
      <w:r w:rsidR="00B803D7" w:rsidRPr="00B96058">
        <w:rPr>
          <w:rFonts w:hAnsi="標楷體"/>
          <w:color w:val="000000" w:themeColor="text1"/>
        </w:rPr>
        <w:t>，決議請該部地政司研議</w:t>
      </w:r>
      <w:r w:rsidR="003C5D69" w:rsidRPr="00B96058">
        <w:rPr>
          <w:rFonts w:hAnsi="標楷體" w:hint="eastAsia"/>
          <w:color w:val="000000" w:themeColor="text1"/>
        </w:rPr>
        <w:t>）</w:t>
      </w:r>
      <w:r w:rsidR="00BB504D" w:rsidRPr="00B96058">
        <w:rPr>
          <w:rFonts w:hAnsi="標楷體"/>
          <w:color w:val="000000" w:themeColor="text1"/>
        </w:rPr>
        <w:t>，</w:t>
      </w:r>
      <w:r w:rsidR="00A437F5" w:rsidRPr="00B96058">
        <w:rPr>
          <w:rFonts w:hAnsi="標楷體"/>
          <w:color w:val="000000" w:themeColor="text1"/>
        </w:rPr>
        <w:t>嗣依該會議結論於101</w:t>
      </w:r>
      <w:r w:rsidR="00A437F5" w:rsidRPr="00B96058">
        <w:rPr>
          <w:rFonts w:hAnsi="標楷體"/>
          <w:color w:val="000000" w:themeColor="text1"/>
        </w:rPr>
        <w:lastRenderedPageBreak/>
        <w:t>年8月16日以台內地字第1010268670號令</w:t>
      </w:r>
      <w:r w:rsidR="001C7E83" w:rsidRPr="00B96058">
        <w:rPr>
          <w:rFonts w:hAnsi="標楷體" w:hint="eastAsia"/>
          <w:color w:val="000000" w:themeColor="text1"/>
        </w:rPr>
        <w:t>訂頒</w:t>
      </w:r>
      <w:r w:rsidR="00A437F5" w:rsidRPr="00B96058">
        <w:rPr>
          <w:rFonts w:hAnsi="標楷體"/>
          <w:color w:val="000000" w:themeColor="text1"/>
        </w:rPr>
        <w:t>「</w:t>
      </w:r>
      <w:r w:rsidR="00557BDA" w:rsidRPr="00B96058">
        <w:rPr>
          <w:rFonts w:hAnsi="標楷體"/>
          <w:color w:val="000000" w:themeColor="text1"/>
        </w:rPr>
        <w:t>土地徵收損害賠償處理原則</w:t>
      </w:r>
      <w:r w:rsidR="00A437F5" w:rsidRPr="00B96058">
        <w:rPr>
          <w:rFonts w:hAnsi="標楷體"/>
          <w:color w:val="000000" w:themeColor="text1"/>
        </w:rPr>
        <w:t>」</w:t>
      </w:r>
      <w:r w:rsidR="00895E5E" w:rsidRPr="00B96058">
        <w:rPr>
          <w:rFonts w:hAnsi="標楷體"/>
          <w:color w:val="000000" w:themeColor="text1"/>
        </w:rPr>
        <w:t>。</w:t>
      </w:r>
      <w:r w:rsidR="00557BDA" w:rsidRPr="00B96058">
        <w:rPr>
          <w:rFonts w:hAnsi="標楷體"/>
          <w:color w:val="000000" w:themeColor="text1"/>
        </w:rPr>
        <w:t>依該原則第2點第3</w:t>
      </w:r>
      <w:r w:rsidR="00BB504D" w:rsidRPr="00B96058">
        <w:rPr>
          <w:rFonts w:hAnsi="標楷體"/>
          <w:color w:val="000000" w:themeColor="text1"/>
        </w:rPr>
        <w:t>款</w:t>
      </w:r>
      <w:r w:rsidR="009C65A9" w:rsidRPr="00B96058">
        <w:rPr>
          <w:rFonts w:hAnsi="標楷體"/>
          <w:color w:val="000000" w:themeColor="text1"/>
        </w:rPr>
        <w:t>及第4款</w:t>
      </w:r>
      <w:r w:rsidR="00557BDA" w:rsidRPr="00B96058">
        <w:rPr>
          <w:rFonts w:hAnsi="標楷體"/>
          <w:color w:val="000000" w:themeColor="text1"/>
        </w:rPr>
        <w:t>規定</w:t>
      </w:r>
      <w:r w:rsidR="00BB504D" w:rsidRPr="00B96058">
        <w:rPr>
          <w:rFonts w:hAnsi="標楷體"/>
          <w:color w:val="000000" w:themeColor="text1"/>
        </w:rPr>
        <w:t>：「</w:t>
      </w:r>
      <w:r w:rsidR="009C65A9" w:rsidRPr="00B96058">
        <w:rPr>
          <w:rFonts w:hAnsi="標楷體"/>
          <w:color w:val="000000" w:themeColor="text1"/>
        </w:rPr>
        <w:t>（三）</w:t>
      </w:r>
      <w:r w:rsidR="00BB504D" w:rsidRPr="00B96058">
        <w:rPr>
          <w:rFonts w:hAnsi="標楷體"/>
          <w:color w:val="000000" w:themeColor="text1"/>
        </w:rPr>
        <w:t>土地徵收後有下列情形之一者，依造成損害之原因釐清其損害賠償責任之歸屬，並參照國家賠償法第</w:t>
      </w:r>
      <w:r w:rsidR="00895E5E" w:rsidRPr="00B96058">
        <w:rPr>
          <w:rFonts w:hAnsi="標楷體"/>
          <w:color w:val="000000" w:themeColor="text1"/>
        </w:rPr>
        <w:t>5</w:t>
      </w:r>
      <w:r w:rsidR="00BB504D" w:rsidRPr="00B96058">
        <w:rPr>
          <w:rFonts w:hAnsi="標楷體"/>
          <w:color w:val="000000" w:themeColor="text1"/>
        </w:rPr>
        <w:t>條適用民法第</w:t>
      </w:r>
      <w:r w:rsidR="00895E5E" w:rsidRPr="00B96058">
        <w:rPr>
          <w:rFonts w:hAnsi="標楷體"/>
          <w:color w:val="000000" w:themeColor="text1"/>
        </w:rPr>
        <w:t>185</w:t>
      </w:r>
      <w:r w:rsidR="00BB504D" w:rsidRPr="00B96058">
        <w:rPr>
          <w:rFonts w:hAnsi="標楷體"/>
          <w:color w:val="000000" w:themeColor="text1"/>
        </w:rPr>
        <w:t>條及第</w:t>
      </w:r>
      <w:r w:rsidR="00895E5E" w:rsidRPr="00B96058">
        <w:rPr>
          <w:rFonts w:hAnsi="標楷體"/>
          <w:color w:val="000000" w:themeColor="text1"/>
        </w:rPr>
        <w:t>280</w:t>
      </w:r>
      <w:r w:rsidR="00BB504D" w:rsidRPr="00B96058">
        <w:rPr>
          <w:rFonts w:hAnsi="標楷體"/>
          <w:color w:val="000000" w:themeColor="text1"/>
        </w:rPr>
        <w:t>條之規定，由造成損害之機關負擔。造成損害之機關有二個以上者，由其共同負擔之：1.未於法定期限內發給補償費，致徵收失其效力。2.未依核准計畫或期限使用致原土地所有權人申請收回土地。3.因作業錯誤或情事變更致撤銷徵收或廢止徵收。</w:t>
      </w:r>
      <w:r w:rsidR="00747190" w:rsidRPr="00B96058">
        <w:rPr>
          <w:rFonts w:hAnsi="標楷體"/>
          <w:color w:val="000000" w:themeColor="text1"/>
        </w:rPr>
        <w:t>（四）應由數機關共同負擔損害賠償責任者，其責任之分擔，由各機關協議定之，如有爭議，由本部協調之；本部與其他機關間之責任分擔如有爭議，由雙方協議定之。</w:t>
      </w:r>
      <w:r w:rsidR="00BB504D" w:rsidRPr="00B96058">
        <w:rPr>
          <w:rFonts w:hAnsi="標楷體"/>
          <w:color w:val="000000" w:themeColor="text1"/>
        </w:rPr>
        <w:t>」</w:t>
      </w:r>
    </w:p>
    <w:p w:rsidR="00E41E79" w:rsidRPr="00B96058" w:rsidRDefault="00A06985" w:rsidP="005A4D62">
      <w:pPr>
        <w:pStyle w:val="3"/>
        <w:rPr>
          <w:rFonts w:hAnsi="標楷體"/>
          <w:color w:val="000000" w:themeColor="text1"/>
        </w:rPr>
      </w:pPr>
      <w:r w:rsidRPr="00B96058">
        <w:rPr>
          <w:rFonts w:hAnsi="標楷體"/>
          <w:color w:val="000000" w:themeColor="text1"/>
        </w:rPr>
        <w:t>查本件被徵收土地原所有權人申請收回大成國小用地一案，經</w:t>
      </w:r>
      <w:r w:rsidR="00886ABB" w:rsidRPr="00B96058">
        <w:rPr>
          <w:rFonts w:hAnsi="標楷體"/>
          <w:color w:val="000000" w:themeColor="text1"/>
        </w:rPr>
        <w:t>105年1月28日</w:t>
      </w:r>
      <w:r w:rsidR="00947855" w:rsidRPr="00B96058">
        <w:rPr>
          <w:rFonts w:hAnsi="標楷體"/>
          <w:color w:val="000000" w:themeColor="text1"/>
        </w:rPr>
        <w:t>臺中高等行政法院104年度訴更四字第26號判決</w:t>
      </w:r>
      <w:r w:rsidR="003C5D69" w:rsidRPr="00B96058">
        <w:rPr>
          <w:rFonts w:hAnsi="標楷體"/>
          <w:color w:val="000000" w:themeColor="text1"/>
        </w:rPr>
        <w:t>被告（即內政部</w:t>
      </w:r>
      <w:r w:rsidR="003C5D69" w:rsidRPr="00B96058">
        <w:rPr>
          <w:rFonts w:hAnsi="標楷體" w:hint="eastAsia"/>
          <w:color w:val="000000" w:themeColor="text1"/>
        </w:rPr>
        <w:t>）</w:t>
      </w:r>
      <w:r w:rsidR="003C5D69" w:rsidRPr="00B96058">
        <w:rPr>
          <w:rFonts w:hAnsi="標楷體"/>
          <w:color w:val="000000" w:themeColor="text1"/>
        </w:rPr>
        <w:t>應給付原告</w:t>
      </w:r>
      <w:r w:rsidR="003C5D69" w:rsidRPr="00B96058">
        <w:rPr>
          <w:rFonts w:hAnsi="標楷體" w:hint="eastAsia"/>
          <w:color w:val="000000" w:themeColor="text1"/>
        </w:rPr>
        <w:t>（</w:t>
      </w:r>
      <w:r w:rsidR="003C5D69" w:rsidRPr="00B96058">
        <w:rPr>
          <w:rFonts w:hAnsi="標楷體"/>
          <w:color w:val="000000" w:themeColor="text1"/>
        </w:rPr>
        <w:t>即申請收回土地之原所有權人</w:t>
      </w:r>
      <w:r w:rsidR="003C5D69" w:rsidRPr="00B96058">
        <w:rPr>
          <w:rFonts w:hAnsi="標楷體" w:hint="eastAsia"/>
          <w:color w:val="000000" w:themeColor="text1"/>
        </w:rPr>
        <w:t>）</w:t>
      </w:r>
      <w:r w:rsidR="003C5D69" w:rsidRPr="00B96058">
        <w:rPr>
          <w:rFonts w:hAnsi="標楷體"/>
          <w:color w:val="000000" w:themeColor="text1"/>
        </w:rPr>
        <w:t>2億</w:t>
      </w:r>
      <w:r w:rsidR="003C5D69" w:rsidRPr="00B96058">
        <w:rPr>
          <w:rFonts w:hAnsi="標楷體"/>
          <w:color w:val="000000" w:themeColor="text1"/>
        </w:rPr>
        <w:lastRenderedPageBreak/>
        <w:t>7,106萬8,385元）及自94年7月1日至清償日止，按年息5</w:t>
      </w:r>
      <w:r w:rsidR="00834D47" w:rsidRPr="00B96058">
        <w:rPr>
          <w:rFonts w:hAnsi="標楷體" w:hint="eastAsia"/>
          <w:color w:val="000000" w:themeColor="text1"/>
        </w:rPr>
        <w:t>%</w:t>
      </w:r>
      <w:r w:rsidR="003C5D69" w:rsidRPr="00B96058">
        <w:rPr>
          <w:rFonts w:hAnsi="標楷體"/>
          <w:color w:val="000000" w:themeColor="text1"/>
        </w:rPr>
        <w:t>計算之利息</w:t>
      </w:r>
      <w:r w:rsidR="003C5D69" w:rsidRPr="00B96058">
        <w:rPr>
          <w:rFonts w:hAnsi="標楷體" w:hint="eastAsia"/>
          <w:color w:val="000000" w:themeColor="text1"/>
        </w:rPr>
        <w:t>，</w:t>
      </w:r>
      <w:r w:rsidR="00E15182" w:rsidRPr="00B96058">
        <w:rPr>
          <w:rFonts w:hAnsi="標楷體"/>
          <w:color w:val="000000" w:themeColor="text1"/>
        </w:rPr>
        <w:t>嗣經</w:t>
      </w:r>
      <w:r w:rsidR="00886ABB" w:rsidRPr="00B96058">
        <w:rPr>
          <w:rFonts w:hAnsi="標楷體"/>
          <w:color w:val="000000" w:themeColor="text1"/>
        </w:rPr>
        <w:t>105年11月25日</w:t>
      </w:r>
      <w:r w:rsidR="00DD7602" w:rsidRPr="00B96058">
        <w:rPr>
          <w:rFonts w:hAnsi="標楷體"/>
          <w:color w:val="000000" w:themeColor="text1"/>
        </w:rPr>
        <w:t>最高行政法院105年度判字第622號</w:t>
      </w:r>
      <w:r w:rsidR="003C5D69" w:rsidRPr="00B96058">
        <w:rPr>
          <w:rFonts w:hAnsi="標楷體" w:hint="eastAsia"/>
          <w:color w:val="000000" w:themeColor="text1"/>
        </w:rPr>
        <w:t>確定</w:t>
      </w:r>
      <w:r w:rsidR="00DD7602" w:rsidRPr="00B96058">
        <w:rPr>
          <w:rFonts w:hAnsi="標楷體"/>
          <w:color w:val="000000" w:themeColor="text1"/>
        </w:rPr>
        <w:t>判決</w:t>
      </w:r>
      <w:r w:rsidR="003C5D69" w:rsidRPr="00B96058">
        <w:rPr>
          <w:rFonts w:hAnsi="標楷體" w:hint="eastAsia"/>
          <w:color w:val="000000" w:themeColor="text1"/>
        </w:rPr>
        <w:t>，</w:t>
      </w:r>
      <w:r w:rsidR="00DD7602" w:rsidRPr="00B96058">
        <w:rPr>
          <w:rFonts w:hAnsi="標楷體"/>
          <w:color w:val="000000" w:themeColor="text1"/>
        </w:rPr>
        <w:t>駁回</w:t>
      </w:r>
      <w:r w:rsidR="0045270A" w:rsidRPr="00B96058">
        <w:rPr>
          <w:rFonts w:hAnsi="標楷體" w:hint="eastAsia"/>
          <w:color w:val="000000" w:themeColor="text1"/>
        </w:rPr>
        <w:t>上訴人</w:t>
      </w:r>
      <w:r w:rsidR="00DD7602" w:rsidRPr="00B96058">
        <w:rPr>
          <w:rFonts w:hAnsi="標楷體"/>
          <w:color w:val="000000" w:themeColor="text1"/>
        </w:rPr>
        <w:t>內政部及訴訟參加人彰化縣政府之上訴</w:t>
      </w:r>
      <w:r w:rsidR="009C65A9" w:rsidRPr="00B96058">
        <w:rPr>
          <w:rFonts w:hAnsi="標楷體"/>
          <w:color w:val="000000" w:themeColor="text1"/>
        </w:rPr>
        <w:t>後</w:t>
      </w:r>
      <w:r w:rsidR="00FB068E" w:rsidRPr="00B96058">
        <w:rPr>
          <w:rFonts w:hAnsi="標楷體"/>
          <w:color w:val="000000" w:themeColor="text1"/>
        </w:rPr>
        <w:t>，</w:t>
      </w:r>
      <w:r w:rsidR="009C65A9" w:rsidRPr="00B96058">
        <w:rPr>
          <w:rFonts w:hAnsi="標楷體"/>
          <w:color w:val="000000" w:themeColor="text1"/>
        </w:rPr>
        <w:t>內政部旋於105年12月2日函彰化縣政府，重申</w:t>
      </w:r>
      <w:r w:rsidR="00747190" w:rsidRPr="00B96058">
        <w:rPr>
          <w:rFonts w:hAnsi="標楷體"/>
          <w:color w:val="000000" w:themeColor="text1"/>
        </w:rPr>
        <w:t>本案相關責任及損害賠償問題，應由</w:t>
      </w:r>
      <w:r w:rsidR="00834D47" w:rsidRPr="00B96058">
        <w:rPr>
          <w:rFonts w:hAnsi="標楷體" w:hint="eastAsia"/>
          <w:color w:val="000000" w:themeColor="text1"/>
        </w:rPr>
        <w:t>彰化縣政</w:t>
      </w:r>
      <w:r w:rsidR="00747190" w:rsidRPr="00B96058">
        <w:rPr>
          <w:rFonts w:hAnsi="標楷體"/>
          <w:color w:val="000000" w:themeColor="text1"/>
        </w:rPr>
        <w:t>府承擔</w:t>
      </w:r>
      <w:r w:rsidR="009C65A9" w:rsidRPr="00B96058">
        <w:rPr>
          <w:rFonts w:hAnsi="標楷體"/>
          <w:color w:val="000000" w:themeColor="text1"/>
        </w:rPr>
        <w:t>，</w:t>
      </w:r>
      <w:r w:rsidR="00747190" w:rsidRPr="00B96058">
        <w:rPr>
          <w:rFonts w:hAnsi="標楷體"/>
          <w:color w:val="000000" w:themeColor="text1"/>
        </w:rPr>
        <w:t>並</w:t>
      </w:r>
      <w:r w:rsidR="009C65A9" w:rsidRPr="00B96058">
        <w:rPr>
          <w:rFonts w:hAnsi="標楷體"/>
          <w:color w:val="000000" w:themeColor="text1"/>
        </w:rPr>
        <w:t>請該府先行妥為準備</w:t>
      </w:r>
      <w:r w:rsidR="00747190" w:rsidRPr="00B96058">
        <w:rPr>
          <w:rFonts w:hAnsi="標楷體"/>
          <w:color w:val="000000" w:themeColor="text1"/>
        </w:rPr>
        <w:t>本案之給付事宜</w:t>
      </w:r>
      <w:r w:rsidR="00FE64AA" w:rsidRPr="00B96058">
        <w:rPr>
          <w:rFonts w:hAnsi="標楷體"/>
          <w:color w:val="000000" w:themeColor="text1"/>
        </w:rPr>
        <w:t>，以免遲延致利息持續增加</w:t>
      </w:r>
      <w:r w:rsidR="003C5D69" w:rsidRPr="00B96058">
        <w:rPr>
          <w:rFonts w:hAnsi="標楷體" w:hint="eastAsia"/>
          <w:color w:val="000000" w:themeColor="text1"/>
        </w:rPr>
        <w:t>等語</w:t>
      </w:r>
      <w:r w:rsidR="00834D47" w:rsidRPr="00B96058">
        <w:rPr>
          <w:rFonts w:hAnsi="標楷體" w:hint="eastAsia"/>
          <w:color w:val="000000" w:themeColor="text1"/>
        </w:rPr>
        <w:t>。</w:t>
      </w:r>
      <w:r w:rsidR="00895E5E" w:rsidRPr="00B96058">
        <w:rPr>
          <w:rFonts w:hAnsi="標楷體"/>
          <w:color w:val="000000" w:themeColor="text1"/>
        </w:rPr>
        <w:t>惟彰化縣政府</w:t>
      </w:r>
      <w:r w:rsidR="009C65A9" w:rsidRPr="00B96058">
        <w:rPr>
          <w:rFonts w:hAnsi="標楷體"/>
          <w:color w:val="000000" w:themeColor="text1"/>
        </w:rPr>
        <w:t>於同年12月9日函</w:t>
      </w:r>
      <w:r w:rsidR="00477232" w:rsidRPr="00B96058">
        <w:rPr>
          <w:rFonts w:hAnsi="標楷體"/>
          <w:color w:val="000000" w:themeColor="text1"/>
        </w:rPr>
        <w:t>復</w:t>
      </w:r>
      <w:r w:rsidR="009C65A9" w:rsidRPr="00B96058">
        <w:rPr>
          <w:rFonts w:hAnsi="標楷體"/>
          <w:color w:val="000000" w:themeColor="text1"/>
        </w:rPr>
        <w:t>內政部</w:t>
      </w:r>
      <w:r w:rsidR="00477232" w:rsidRPr="00B96058">
        <w:rPr>
          <w:rFonts w:hAnsi="標楷體"/>
          <w:color w:val="000000" w:themeColor="text1"/>
        </w:rPr>
        <w:t>，請該</w:t>
      </w:r>
      <w:r w:rsidR="00895E5E" w:rsidRPr="00B96058">
        <w:rPr>
          <w:rFonts w:hAnsi="標楷體"/>
          <w:color w:val="000000" w:themeColor="text1"/>
        </w:rPr>
        <w:t>部</w:t>
      </w:r>
      <w:r w:rsidR="00477232" w:rsidRPr="00B96058">
        <w:rPr>
          <w:rFonts w:hAnsi="標楷體"/>
          <w:color w:val="000000" w:themeColor="text1"/>
        </w:rPr>
        <w:t>依「土地徵收損害賠償處理原則」第2點第4款規定</w:t>
      </w:r>
      <w:r w:rsidR="00895E5E" w:rsidRPr="00B96058">
        <w:rPr>
          <w:rFonts w:hAnsi="標楷體"/>
          <w:color w:val="000000" w:themeColor="text1"/>
        </w:rPr>
        <w:t>，</w:t>
      </w:r>
      <w:r w:rsidR="00477232" w:rsidRPr="00B96058">
        <w:rPr>
          <w:rFonts w:hAnsi="標楷體"/>
          <w:color w:val="000000" w:themeColor="text1"/>
        </w:rPr>
        <w:t>協議損害賠償責任之分擔</w:t>
      </w:r>
      <w:r w:rsidR="003C5D69" w:rsidRPr="00B96058">
        <w:rPr>
          <w:rFonts w:hAnsi="標楷體" w:hint="eastAsia"/>
          <w:color w:val="000000" w:themeColor="text1"/>
        </w:rPr>
        <w:t>。</w:t>
      </w:r>
      <w:r w:rsidR="00FE64AA" w:rsidRPr="00B96058">
        <w:rPr>
          <w:rFonts w:hAnsi="標楷體"/>
          <w:color w:val="000000" w:themeColor="text1"/>
        </w:rPr>
        <w:t>嗣雙方持續多次公文往返，迄本院調查時仍未獲共識，以致於</w:t>
      </w:r>
      <w:r w:rsidR="00256013" w:rsidRPr="00B96058">
        <w:rPr>
          <w:rFonts w:hAnsi="標楷體"/>
          <w:color w:val="000000" w:themeColor="text1"/>
        </w:rPr>
        <w:t>因</w:t>
      </w:r>
      <w:r w:rsidR="00E41E79" w:rsidRPr="00B96058">
        <w:rPr>
          <w:rFonts w:hAnsi="標楷體"/>
          <w:color w:val="000000" w:themeColor="text1"/>
        </w:rPr>
        <w:t>清償日期一再推遲，</w:t>
      </w:r>
      <w:r w:rsidR="00256013" w:rsidRPr="00B96058">
        <w:rPr>
          <w:rFonts w:hAnsi="標楷體"/>
          <w:color w:val="000000" w:themeColor="text1"/>
        </w:rPr>
        <w:t>而衍生</w:t>
      </w:r>
      <w:r w:rsidR="003C5D69" w:rsidRPr="00B96058">
        <w:rPr>
          <w:rFonts w:hAnsi="標楷體" w:hint="eastAsia"/>
          <w:color w:val="000000" w:themeColor="text1"/>
        </w:rPr>
        <w:t>後續所增</w:t>
      </w:r>
      <w:r w:rsidR="00FE64AA" w:rsidRPr="00B96058">
        <w:rPr>
          <w:rFonts w:hAnsi="標楷體"/>
          <w:color w:val="000000" w:themeColor="text1"/>
        </w:rPr>
        <w:t>每月近113萬元之利息</w:t>
      </w:r>
      <w:r w:rsidR="00E41E79" w:rsidRPr="00B96058">
        <w:rPr>
          <w:rFonts w:hAnsi="標楷體"/>
          <w:color w:val="000000" w:themeColor="text1"/>
        </w:rPr>
        <w:t>支出</w:t>
      </w:r>
      <w:r w:rsidR="003C5D69" w:rsidRPr="00B96058">
        <w:rPr>
          <w:rFonts w:hAnsi="標楷體" w:hint="eastAsia"/>
          <w:color w:val="000000" w:themeColor="text1"/>
        </w:rPr>
        <w:t>，徒耗公帑</w:t>
      </w:r>
      <w:r w:rsidR="00E41E79" w:rsidRPr="00B96058">
        <w:rPr>
          <w:rFonts w:hAnsi="標楷體"/>
          <w:color w:val="000000" w:themeColor="text1"/>
        </w:rPr>
        <w:t>。事實上，該種爭議並非首例，據內政部</w:t>
      </w:r>
      <w:r w:rsidR="005752A9" w:rsidRPr="00B96058">
        <w:rPr>
          <w:rFonts w:hAnsi="標楷體"/>
          <w:color w:val="000000" w:themeColor="text1"/>
        </w:rPr>
        <w:t>統計</w:t>
      </w:r>
      <w:r w:rsidR="00E41E79" w:rsidRPr="00B96058">
        <w:rPr>
          <w:rFonts w:hAnsi="標楷體"/>
          <w:color w:val="000000" w:themeColor="text1"/>
        </w:rPr>
        <w:t>，該部101年間至105年間</w:t>
      </w:r>
      <w:r w:rsidR="00834D47" w:rsidRPr="00B96058">
        <w:rPr>
          <w:rFonts w:hAnsi="標楷體" w:hint="eastAsia"/>
          <w:color w:val="000000" w:themeColor="text1"/>
        </w:rPr>
        <w:t>，</w:t>
      </w:r>
      <w:r w:rsidR="00E41E79" w:rsidRPr="00B96058">
        <w:rPr>
          <w:rFonts w:hAnsi="標楷體"/>
          <w:color w:val="000000" w:themeColor="text1"/>
        </w:rPr>
        <w:t>因被徵收土地原所有權人訴請收回土地，而經法院以情況判決該部應負損害賠償責任之</w:t>
      </w:r>
      <w:r w:rsidR="005752A9" w:rsidRPr="00B96058">
        <w:rPr>
          <w:rFonts w:hAnsi="標楷體"/>
          <w:color w:val="000000" w:themeColor="text1"/>
        </w:rPr>
        <w:t>案件即有</w:t>
      </w:r>
      <w:r w:rsidR="00E41E79" w:rsidRPr="00B96058">
        <w:rPr>
          <w:rFonts w:hAnsi="標楷體"/>
          <w:color w:val="000000" w:themeColor="text1"/>
        </w:rPr>
        <w:t>5件，其賠償金額合計高達10億9,986萬4,118</w:t>
      </w:r>
      <w:r w:rsidR="005752A9" w:rsidRPr="00B96058">
        <w:rPr>
          <w:rFonts w:hAnsi="標楷體"/>
          <w:color w:val="000000" w:themeColor="text1"/>
        </w:rPr>
        <w:t>元</w:t>
      </w:r>
      <w:r w:rsidR="006956CC" w:rsidRPr="00B96058">
        <w:rPr>
          <w:rFonts w:hAnsi="標楷體" w:hint="eastAsia"/>
          <w:color w:val="000000" w:themeColor="text1"/>
        </w:rPr>
        <w:t>（</w:t>
      </w:r>
      <w:r w:rsidR="00E41E79" w:rsidRPr="00B96058">
        <w:rPr>
          <w:rFonts w:hAnsi="標楷體"/>
          <w:color w:val="000000" w:themeColor="text1"/>
        </w:rPr>
        <w:t>尚不含利息</w:t>
      </w:r>
      <w:r w:rsidR="006956CC" w:rsidRPr="00B96058">
        <w:rPr>
          <w:rFonts w:hAnsi="標楷體" w:hint="eastAsia"/>
          <w:color w:val="000000" w:themeColor="text1"/>
        </w:rPr>
        <w:t>）</w:t>
      </w:r>
      <w:r w:rsidR="00E41E79" w:rsidRPr="00B96058">
        <w:rPr>
          <w:rStyle w:val="afd"/>
          <w:rFonts w:hAnsi="標楷體"/>
          <w:color w:val="000000" w:themeColor="text1"/>
        </w:rPr>
        <w:lastRenderedPageBreak/>
        <w:footnoteReference w:id="17"/>
      </w:r>
      <w:r w:rsidR="00834D47" w:rsidRPr="00B96058">
        <w:rPr>
          <w:rFonts w:hAnsi="標楷體" w:hint="eastAsia"/>
          <w:color w:val="000000" w:themeColor="text1"/>
        </w:rPr>
        <w:t>。</w:t>
      </w:r>
      <w:r w:rsidR="00E41E79" w:rsidRPr="00B96058">
        <w:rPr>
          <w:rFonts w:hAnsi="標楷體"/>
          <w:color w:val="000000" w:themeColor="text1"/>
        </w:rPr>
        <w:t>其中南投縣</w:t>
      </w:r>
      <w:r w:rsidR="00895E5E" w:rsidRPr="00B96058">
        <w:rPr>
          <w:rFonts w:hAnsi="標楷體"/>
          <w:color w:val="000000" w:themeColor="text1"/>
        </w:rPr>
        <w:t>「</w:t>
      </w:r>
      <w:r w:rsidR="00E41E79" w:rsidRPr="00B96058">
        <w:rPr>
          <w:rFonts w:hAnsi="標楷體"/>
          <w:color w:val="000000" w:themeColor="text1"/>
        </w:rPr>
        <w:t>中興新村都市計畫</w:t>
      </w:r>
      <w:r w:rsidR="00256013" w:rsidRPr="00B96058">
        <w:rPr>
          <w:rFonts w:hAnsi="標楷體"/>
          <w:color w:val="000000" w:themeColor="text1"/>
        </w:rPr>
        <w:t>文小</w:t>
      </w:r>
      <w:r w:rsidR="006956CC" w:rsidRPr="00B96058">
        <w:rPr>
          <w:rFonts w:hAnsi="標楷體" w:hint="eastAsia"/>
          <w:color w:val="000000" w:themeColor="text1"/>
        </w:rPr>
        <w:t>（</w:t>
      </w:r>
      <w:r w:rsidR="00256013" w:rsidRPr="00B96058">
        <w:rPr>
          <w:rFonts w:hAnsi="標楷體"/>
          <w:color w:val="000000" w:themeColor="text1"/>
        </w:rPr>
        <w:t>四</w:t>
      </w:r>
      <w:r w:rsidR="006956CC" w:rsidRPr="00B96058">
        <w:rPr>
          <w:rFonts w:hAnsi="標楷體" w:hint="eastAsia"/>
          <w:color w:val="000000" w:themeColor="text1"/>
        </w:rPr>
        <w:t>）</w:t>
      </w:r>
      <w:r w:rsidR="00895E5E" w:rsidRPr="00B96058">
        <w:rPr>
          <w:rFonts w:hAnsi="標楷體"/>
          <w:color w:val="000000" w:themeColor="text1"/>
        </w:rPr>
        <w:t>」</w:t>
      </w:r>
      <w:r w:rsidR="00256013" w:rsidRPr="00B96058">
        <w:rPr>
          <w:rFonts w:hAnsi="標楷體"/>
          <w:color w:val="000000" w:themeColor="text1"/>
        </w:rPr>
        <w:t>一案，雖經</w:t>
      </w:r>
      <w:r w:rsidR="0045270A" w:rsidRPr="00B96058">
        <w:rPr>
          <w:rFonts w:hAnsi="標楷體" w:hint="eastAsia"/>
          <w:noProof/>
          <w:color w:val="000000" w:themeColor="text1"/>
        </w:rPr>
        <w:t>最高行政</w:t>
      </w:r>
      <w:r w:rsidR="00256013" w:rsidRPr="00B96058">
        <w:rPr>
          <w:rFonts w:hAnsi="標楷體"/>
          <w:color w:val="000000" w:themeColor="text1"/>
        </w:rPr>
        <w:t>法院判決內政部應給付3億4,412萬</w:t>
      </w:r>
      <w:r w:rsidR="00895E5E" w:rsidRPr="00B96058">
        <w:rPr>
          <w:rFonts w:hAnsi="標楷體"/>
          <w:color w:val="000000" w:themeColor="text1"/>
        </w:rPr>
        <w:t>餘</w:t>
      </w:r>
      <w:r w:rsidR="00256013" w:rsidRPr="00B96058">
        <w:rPr>
          <w:rFonts w:hAnsi="標楷體"/>
          <w:color w:val="000000" w:themeColor="text1"/>
        </w:rPr>
        <w:t>元，及自102年10月17日起至清償日止，按年息5%計算之利息，然內政部與南投縣政府</w:t>
      </w:r>
      <w:r w:rsidR="00895E5E" w:rsidRPr="00B96058">
        <w:rPr>
          <w:rFonts w:hAnsi="標楷體"/>
          <w:color w:val="000000" w:themeColor="text1"/>
        </w:rPr>
        <w:t>間</w:t>
      </w:r>
      <w:r w:rsidR="003C5D69" w:rsidRPr="00B96058">
        <w:rPr>
          <w:rFonts w:hAnsi="標楷體" w:hint="eastAsia"/>
          <w:color w:val="000000" w:themeColor="text1"/>
        </w:rPr>
        <w:t>原</w:t>
      </w:r>
      <w:r w:rsidR="005A4D62" w:rsidRPr="00B96058">
        <w:rPr>
          <w:rFonts w:hAnsi="標楷體"/>
          <w:color w:val="000000" w:themeColor="text1"/>
        </w:rPr>
        <w:t>亦</w:t>
      </w:r>
      <w:r w:rsidR="00E94C3D" w:rsidRPr="00B96058">
        <w:rPr>
          <w:rFonts w:hAnsi="標楷體"/>
          <w:color w:val="000000" w:themeColor="text1"/>
        </w:rPr>
        <w:t>多有爭執，嗣</w:t>
      </w:r>
      <w:r w:rsidR="005A4D62" w:rsidRPr="00B96058">
        <w:rPr>
          <w:rFonts w:hAnsi="標楷體"/>
          <w:color w:val="000000" w:themeColor="text1"/>
        </w:rPr>
        <w:t>經費力協商始</w:t>
      </w:r>
      <w:r w:rsidR="00BD3D60" w:rsidRPr="00B96058">
        <w:rPr>
          <w:rFonts w:hAnsi="標楷體"/>
          <w:color w:val="000000" w:themeColor="text1"/>
        </w:rPr>
        <w:t>獲</w:t>
      </w:r>
      <w:r w:rsidR="005A4D62" w:rsidRPr="00B96058">
        <w:rPr>
          <w:rFonts w:hAnsi="標楷體"/>
          <w:color w:val="000000" w:themeColor="text1"/>
        </w:rPr>
        <w:t>南投縣政府同意給付賠償，顯見內政部所訂之上開「土地徵收損害賠償處理原則」，</w:t>
      </w:r>
      <w:r w:rsidR="00895E5E" w:rsidRPr="00B96058">
        <w:rPr>
          <w:rFonts w:hAnsi="標楷體"/>
          <w:color w:val="000000" w:themeColor="text1"/>
        </w:rPr>
        <w:t>於</w:t>
      </w:r>
      <w:r w:rsidR="005A4D62" w:rsidRPr="00B96058">
        <w:rPr>
          <w:rFonts w:hAnsi="標楷體"/>
          <w:color w:val="000000" w:themeColor="text1"/>
        </w:rPr>
        <w:t>實務執行上</w:t>
      </w:r>
      <w:r w:rsidR="00834D47" w:rsidRPr="00B96058">
        <w:rPr>
          <w:rFonts w:hAnsi="標楷體" w:hint="eastAsia"/>
          <w:color w:val="000000" w:themeColor="text1"/>
        </w:rPr>
        <w:t>並非順暢</w:t>
      </w:r>
      <w:r w:rsidR="005A4D62" w:rsidRPr="00B96058">
        <w:rPr>
          <w:rFonts w:hAnsi="標楷體"/>
          <w:color w:val="000000" w:themeColor="text1"/>
        </w:rPr>
        <w:t>。</w:t>
      </w:r>
    </w:p>
    <w:p w:rsidR="005A4D62" w:rsidRPr="00B96058" w:rsidRDefault="00A21E0A" w:rsidP="00834D47">
      <w:pPr>
        <w:pStyle w:val="3"/>
        <w:rPr>
          <w:color w:val="000000" w:themeColor="text1"/>
        </w:rPr>
      </w:pPr>
      <w:r w:rsidRPr="00B96058">
        <w:rPr>
          <w:rFonts w:hint="eastAsia"/>
          <w:color w:val="000000" w:themeColor="text1"/>
        </w:rPr>
        <w:t>又依民法第301條規定：「第三人與債務人訂立契約承擔其債務者，非經債權人承認，對於債權人不生效力。」觀之，內政部所訂</w:t>
      </w:r>
      <w:r w:rsidR="002951BD" w:rsidRPr="00B96058">
        <w:rPr>
          <w:rFonts w:hint="eastAsia"/>
          <w:color w:val="000000" w:themeColor="text1"/>
        </w:rPr>
        <w:t>之</w:t>
      </w:r>
      <w:r w:rsidRPr="00B96058">
        <w:rPr>
          <w:rFonts w:hint="eastAsia"/>
          <w:color w:val="000000" w:themeColor="text1"/>
        </w:rPr>
        <w:t>上開</w:t>
      </w:r>
      <w:r w:rsidRPr="00B96058">
        <w:rPr>
          <w:rFonts w:hAnsi="標楷體" w:hint="eastAsia"/>
          <w:color w:val="000000" w:themeColor="text1"/>
        </w:rPr>
        <w:t>「土地徵收損害賠償處理原則」第2點第3款規定：「（三）土地徵收後有下列情形之一者，依造成損害之原因釐清其損害賠償責任之歸屬，並參照國家賠償法第5條適用民法第185條及第280條之規定，由造成損害之機關負擔。……」分析其內涵，內政</w:t>
      </w:r>
      <w:r w:rsidRPr="00B96058">
        <w:rPr>
          <w:rFonts w:hAnsi="標楷體" w:hint="eastAsia"/>
          <w:color w:val="000000" w:themeColor="text1"/>
        </w:rPr>
        <w:lastRenderedPageBreak/>
        <w:t>部依法院</w:t>
      </w:r>
      <w:r w:rsidR="00DE66D3" w:rsidRPr="00B96058">
        <w:rPr>
          <w:rFonts w:hAnsi="標楷體" w:hint="eastAsia"/>
          <w:color w:val="000000" w:themeColor="text1"/>
        </w:rPr>
        <w:t>判決</w:t>
      </w:r>
      <w:r w:rsidRPr="00B96058">
        <w:rPr>
          <w:rFonts w:hAnsi="標楷體" w:hint="eastAsia"/>
          <w:color w:val="000000" w:themeColor="text1"/>
        </w:rPr>
        <w:t>所應負擔之</w:t>
      </w:r>
      <w:r w:rsidR="00DE66D3" w:rsidRPr="00B96058">
        <w:rPr>
          <w:rFonts w:hAnsi="標楷體" w:hint="eastAsia"/>
          <w:color w:val="000000" w:themeColor="text1"/>
        </w:rPr>
        <w:t>債</w:t>
      </w:r>
      <w:r w:rsidRPr="00B96058">
        <w:rPr>
          <w:rFonts w:hAnsi="標楷體" w:hint="eastAsia"/>
          <w:color w:val="000000" w:themeColor="text1"/>
        </w:rPr>
        <w:t>務，會轉由造成損害之機關負</w:t>
      </w:r>
      <w:r w:rsidR="00447AB8" w:rsidRPr="00B96058">
        <w:rPr>
          <w:rFonts w:hAnsi="標楷體" w:hint="eastAsia"/>
          <w:color w:val="000000" w:themeColor="text1"/>
        </w:rPr>
        <w:t>擔，其間之法律關係，應係由造成損害之機關承擔了內政部之債務，依</w:t>
      </w:r>
      <w:r w:rsidRPr="00B96058">
        <w:rPr>
          <w:rFonts w:hAnsi="標楷體" w:hint="eastAsia"/>
          <w:color w:val="000000" w:themeColor="text1"/>
        </w:rPr>
        <w:t>民</w:t>
      </w:r>
      <w:r w:rsidR="00DE66D3" w:rsidRPr="00B96058">
        <w:rPr>
          <w:rFonts w:hAnsi="標楷體" w:hint="eastAsia"/>
          <w:color w:val="000000" w:themeColor="text1"/>
        </w:rPr>
        <w:t>法</w:t>
      </w:r>
      <w:r w:rsidRPr="00B96058">
        <w:rPr>
          <w:rFonts w:hAnsi="標楷體" w:hint="eastAsia"/>
          <w:color w:val="000000" w:themeColor="text1"/>
        </w:rPr>
        <w:t>第301條之規定，內政部與造成損害之機關之間，</w:t>
      </w:r>
      <w:r w:rsidR="00910FB7" w:rsidRPr="00B96058">
        <w:rPr>
          <w:rFonts w:hAnsi="標楷體" w:hint="eastAsia"/>
          <w:color w:val="000000" w:themeColor="text1"/>
        </w:rPr>
        <w:t>推定</w:t>
      </w:r>
      <w:r w:rsidRPr="00B96058">
        <w:rPr>
          <w:rFonts w:hAnsi="標楷體" w:hint="eastAsia"/>
          <w:color w:val="000000" w:themeColor="text1"/>
        </w:rPr>
        <w:t>或應訂有債務承擔之契約，但該契約非經債權人承認，對於債權人不生效力。</w:t>
      </w:r>
      <w:r w:rsidR="00895E5E" w:rsidRPr="00B96058">
        <w:rPr>
          <w:color w:val="000000" w:themeColor="text1"/>
        </w:rPr>
        <w:t>以本件大成國小土地收回案為例，</w:t>
      </w:r>
      <w:r w:rsidR="00834D47" w:rsidRPr="00B96058">
        <w:rPr>
          <w:rFonts w:hint="eastAsia"/>
          <w:color w:val="000000" w:themeColor="text1"/>
        </w:rPr>
        <w:t>案件起</w:t>
      </w:r>
      <w:r w:rsidR="005A4D62" w:rsidRPr="00B96058">
        <w:rPr>
          <w:color w:val="000000" w:themeColor="text1"/>
        </w:rPr>
        <w:t>因</w:t>
      </w:r>
      <w:r w:rsidR="00834D47" w:rsidRPr="00B96058">
        <w:rPr>
          <w:rFonts w:hint="eastAsia"/>
          <w:color w:val="000000" w:themeColor="text1"/>
        </w:rPr>
        <w:t>雖係</w:t>
      </w:r>
      <w:r w:rsidR="005A4D62" w:rsidRPr="00B96058">
        <w:rPr>
          <w:color w:val="000000" w:themeColor="text1"/>
        </w:rPr>
        <w:t>彰化縣政府未依徵收計畫</w:t>
      </w:r>
      <w:r w:rsidR="003C5D69" w:rsidRPr="00B96058">
        <w:rPr>
          <w:rFonts w:hint="eastAsia"/>
          <w:color w:val="000000" w:themeColor="text1"/>
        </w:rPr>
        <w:t>所定</w:t>
      </w:r>
      <w:r w:rsidR="005A4D62" w:rsidRPr="00B96058">
        <w:rPr>
          <w:color w:val="000000" w:themeColor="text1"/>
        </w:rPr>
        <w:t>期限使用土地，然</w:t>
      </w:r>
      <w:r w:rsidR="0045270A" w:rsidRPr="00B96058">
        <w:rPr>
          <w:rFonts w:hint="eastAsia"/>
          <w:noProof/>
          <w:color w:val="000000" w:themeColor="text1"/>
        </w:rPr>
        <w:t>最高行政</w:t>
      </w:r>
      <w:r w:rsidR="005A4D62" w:rsidRPr="00B96058">
        <w:rPr>
          <w:color w:val="000000" w:themeColor="text1"/>
        </w:rPr>
        <w:t>法院判決應負損害賠償責任之名義人為內政部，嗣該部</w:t>
      </w:r>
      <w:r w:rsidR="00397F1F" w:rsidRPr="00B96058">
        <w:rPr>
          <w:rFonts w:hint="eastAsia"/>
          <w:color w:val="000000" w:themeColor="text1"/>
        </w:rPr>
        <w:t>又</w:t>
      </w:r>
      <w:r w:rsidR="0045270A" w:rsidRPr="00B96058">
        <w:rPr>
          <w:rFonts w:hint="eastAsia"/>
          <w:color w:val="000000" w:themeColor="text1"/>
        </w:rPr>
        <w:t>依</w:t>
      </w:r>
      <w:r w:rsidR="00397F1F" w:rsidRPr="00B96058">
        <w:rPr>
          <w:rFonts w:hint="eastAsia"/>
          <w:color w:val="000000" w:themeColor="text1"/>
        </w:rPr>
        <w:t>法位階似有所不足之</w:t>
      </w:r>
      <w:r w:rsidR="005A4D62" w:rsidRPr="00B96058">
        <w:rPr>
          <w:color w:val="000000" w:themeColor="text1"/>
        </w:rPr>
        <w:t>行政規則</w:t>
      </w:r>
      <w:r w:rsidR="00B96378" w:rsidRPr="00B96058">
        <w:rPr>
          <w:color w:val="000000" w:themeColor="text1"/>
        </w:rPr>
        <w:t>「土地徵收損害賠償處理原則」</w:t>
      </w:r>
      <w:r w:rsidR="0045270A" w:rsidRPr="00B96058">
        <w:rPr>
          <w:rFonts w:hint="eastAsia"/>
          <w:color w:val="000000" w:themeColor="text1"/>
        </w:rPr>
        <w:t>，</w:t>
      </w:r>
      <w:r w:rsidR="005A4D62" w:rsidRPr="00B96058">
        <w:rPr>
          <w:color w:val="000000" w:themeColor="text1"/>
        </w:rPr>
        <w:t>要求與該部</w:t>
      </w:r>
      <w:r w:rsidR="00895E5E" w:rsidRPr="00B96058">
        <w:rPr>
          <w:color w:val="000000" w:themeColor="text1"/>
        </w:rPr>
        <w:t>（中華民國所設立之機關）</w:t>
      </w:r>
      <w:r w:rsidR="005A4D62" w:rsidRPr="00B96058">
        <w:rPr>
          <w:color w:val="000000" w:themeColor="text1"/>
        </w:rPr>
        <w:t>分屬不同行政主體所設立之機關即彰化縣政府</w:t>
      </w:r>
      <w:r w:rsidR="00895E5E" w:rsidRPr="00B96058">
        <w:rPr>
          <w:color w:val="000000" w:themeColor="text1"/>
        </w:rPr>
        <w:t>（彰化縣所設立之機關）</w:t>
      </w:r>
      <w:r w:rsidR="005A4D62" w:rsidRPr="00B96058">
        <w:rPr>
          <w:color w:val="000000" w:themeColor="text1"/>
        </w:rPr>
        <w:t>給付上開判決金額</w:t>
      </w:r>
      <w:r w:rsidR="00397F1F" w:rsidRPr="00B96058">
        <w:rPr>
          <w:rFonts w:hint="eastAsia"/>
          <w:color w:val="000000" w:themeColor="text1"/>
        </w:rPr>
        <w:t>，</w:t>
      </w:r>
      <w:r w:rsidR="00834D47" w:rsidRPr="00B96058">
        <w:rPr>
          <w:rFonts w:hint="eastAsia"/>
          <w:color w:val="000000" w:themeColor="text1"/>
        </w:rPr>
        <w:t>惟彰化縣政府希望內政部為債務之分擔。</w:t>
      </w:r>
      <w:r w:rsidRPr="00B96058">
        <w:rPr>
          <w:rFonts w:hint="eastAsia"/>
          <w:color w:val="000000" w:themeColor="text1"/>
        </w:rPr>
        <w:t>分析其內涵，在上開行政規則</w:t>
      </w:r>
      <w:r w:rsidR="00910FB7" w:rsidRPr="00B96058">
        <w:rPr>
          <w:rFonts w:hint="eastAsia"/>
          <w:color w:val="000000" w:themeColor="text1"/>
        </w:rPr>
        <w:t>並</w:t>
      </w:r>
      <w:r w:rsidRPr="00B96058">
        <w:rPr>
          <w:rFonts w:hint="eastAsia"/>
          <w:color w:val="000000" w:themeColor="text1"/>
        </w:rPr>
        <w:t>非法律</w:t>
      </w:r>
      <w:r w:rsidR="00910FB7" w:rsidRPr="00B96058">
        <w:rPr>
          <w:rFonts w:hint="eastAsia"/>
          <w:color w:val="000000" w:themeColor="text1"/>
        </w:rPr>
        <w:t>依據</w:t>
      </w:r>
      <w:r w:rsidRPr="00B96058">
        <w:rPr>
          <w:rFonts w:hint="eastAsia"/>
          <w:color w:val="000000" w:themeColor="text1"/>
        </w:rPr>
        <w:t>的情形下</w:t>
      </w:r>
      <w:r w:rsidR="00DE66D3" w:rsidRPr="00B96058">
        <w:rPr>
          <w:rFonts w:hint="eastAsia"/>
          <w:color w:val="000000" w:themeColor="text1"/>
        </w:rPr>
        <w:t>，或</w:t>
      </w:r>
      <w:r w:rsidR="00910FB7" w:rsidRPr="00B96058">
        <w:rPr>
          <w:rFonts w:hint="eastAsia"/>
          <w:color w:val="000000" w:themeColor="text1"/>
        </w:rPr>
        <w:t>許</w:t>
      </w:r>
      <w:r w:rsidRPr="00B96058">
        <w:rPr>
          <w:rFonts w:hint="eastAsia"/>
          <w:color w:val="000000" w:themeColor="text1"/>
        </w:rPr>
        <w:t>只能</w:t>
      </w:r>
      <w:r w:rsidR="00910FB7" w:rsidRPr="00B96058">
        <w:rPr>
          <w:rFonts w:hint="eastAsia"/>
          <w:color w:val="000000" w:themeColor="text1"/>
        </w:rPr>
        <w:t>推定</w:t>
      </w:r>
      <w:r w:rsidRPr="00B96058">
        <w:rPr>
          <w:rFonts w:hint="eastAsia"/>
          <w:color w:val="000000" w:themeColor="text1"/>
        </w:rPr>
        <w:t>解釋為內政部與彰化縣政府之間</w:t>
      </w:r>
      <w:r w:rsidR="00DE66D3" w:rsidRPr="00B96058">
        <w:rPr>
          <w:rFonts w:hint="eastAsia"/>
          <w:color w:val="000000" w:themeColor="text1"/>
        </w:rPr>
        <w:t>，</w:t>
      </w:r>
      <w:r w:rsidRPr="00B96058">
        <w:rPr>
          <w:rFonts w:hint="eastAsia"/>
          <w:color w:val="000000" w:themeColor="text1"/>
        </w:rPr>
        <w:t>因</w:t>
      </w:r>
      <w:r w:rsidR="00910FB7" w:rsidRPr="00B96058">
        <w:rPr>
          <w:rFonts w:hint="eastAsia"/>
          <w:color w:val="000000" w:themeColor="text1"/>
        </w:rPr>
        <w:t>上開</w:t>
      </w:r>
      <w:r w:rsidRPr="00B96058">
        <w:rPr>
          <w:rFonts w:hint="eastAsia"/>
          <w:color w:val="000000" w:themeColor="text1"/>
        </w:rPr>
        <w:t>行政規則</w:t>
      </w:r>
      <w:r w:rsidR="00910FB7" w:rsidRPr="00B96058">
        <w:rPr>
          <w:rFonts w:hint="eastAsia"/>
          <w:color w:val="000000" w:themeColor="text1"/>
        </w:rPr>
        <w:t>而</w:t>
      </w:r>
      <w:r w:rsidRPr="00B96058">
        <w:rPr>
          <w:rFonts w:hint="eastAsia"/>
          <w:color w:val="000000" w:themeColor="text1"/>
        </w:rPr>
        <w:t>概括地訂立債務承擔之契約，方能由彰化縣政府為債務承擔。</w:t>
      </w:r>
      <w:r w:rsidR="004455AD" w:rsidRPr="00B96058">
        <w:rPr>
          <w:rFonts w:hint="eastAsia"/>
          <w:color w:val="000000" w:themeColor="text1"/>
        </w:rPr>
        <w:t>惟此推定之債務</w:t>
      </w:r>
      <w:r w:rsidR="004455AD" w:rsidRPr="00B96058">
        <w:rPr>
          <w:rFonts w:hint="eastAsia"/>
          <w:color w:val="000000" w:themeColor="text1"/>
        </w:rPr>
        <w:lastRenderedPageBreak/>
        <w:t>承擔契</w:t>
      </w:r>
      <w:r w:rsidR="00DE66D3" w:rsidRPr="00B96058">
        <w:rPr>
          <w:rFonts w:hint="eastAsia"/>
          <w:color w:val="000000" w:themeColor="text1"/>
        </w:rPr>
        <w:t>約</w:t>
      </w:r>
      <w:r w:rsidR="004455AD" w:rsidRPr="00B96058">
        <w:rPr>
          <w:rFonts w:hint="eastAsia"/>
          <w:color w:val="000000" w:themeColor="text1"/>
        </w:rPr>
        <w:t>，似未經債權人</w:t>
      </w:r>
      <w:r w:rsidR="00A162C2">
        <w:rPr>
          <w:rFonts w:hint="eastAsia"/>
          <w:color w:val="000000" w:themeColor="text1"/>
        </w:rPr>
        <w:t>謝○○</w:t>
      </w:r>
      <w:r w:rsidR="004455AD" w:rsidRPr="00B96058">
        <w:rPr>
          <w:rFonts w:hint="eastAsia"/>
          <w:color w:val="000000" w:themeColor="text1"/>
        </w:rPr>
        <w:t>、</w:t>
      </w:r>
      <w:r w:rsidR="00A162C2">
        <w:rPr>
          <w:rFonts w:hint="eastAsia"/>
          <w:color w:val="000000" w:themeColor="text1"/>
        </w:rPr>
        <w:t>游○○</w:t>
      </w:r>
      <w:r w:rsidR="004455AD" w:rsidRPr="00B96058">
        <w:rPr>
          <w:rFonts w:hint="eastAsia"/>
          <w:color w:val="000000" w:themeColor="text1"/>
        </w:rPr>
        <w:t>等人之承認，</w:t>
      </w:r>
      <w:r w:rsidR="00910FB7" w:rsidRPr="00B96058">
        <w:rPr>
          <w:rFonts w:hint="eastAsia"/>
          <w:color w:val="000000" w:themeColor="text1"/>
        </w:rPr>
        <w:t>故</w:t>
      </w:r>
      <w:r w:rsidR="004455AD" w:rsidRPr="00B96058">
        <w:rPr>
          <w:rFonts w:hint="eastAsia"/>
          <w:color w:val="000000" w:themeColor="text1"/>
        </w:rPr>
        <w:t>對於債權人能否生債務承擔之效力，仍有疑義。</w:t>
      </w:r>
      <w:r w:rsidR="00834D47" w:rsidRPr="00B96058">
        <w:rPr>
          <w:rFonts w:hAnsi="標楷體" w:hint="eastAsia"/>
          <w:color w:val="000000" w:themeColor="text1"/>
        </w:rPr>
        <w:t>查</w:t>
      </w:r>
      <w:r w:rsidR="005A4D62" w:rsidRPr="00B96058">
        <w:rPr>
          <w:color w:val="000000" w:themeColor="text1"/>
        </w:rPr>
        <w:t>內政部</w:t>
      </w:r>
      <w:r w:rsidR="00B96378" w:rsidRPr="00B96058">
        <w:rPr>
          <w:color w:val="000000" w:themeColor="text1"/>
        </w:rPr>
        <w:t>為訂頒上開處理原則而於101年5月29日</w:t>
      </w:r>
      <w:r w:rsidR="00CB4969" w:rsidRPr="00B96058">
        <w:rPr>
          <w:color w:val="000000" w:themeColor="text1"/>
        </w:rPr>
        <w:t>所</w:t>
      </w:r>
      <w:r w:rsidR="00B96378" w:rsidRPr="00B96058">
        <w:rPr>
          <w:color w:val="000000" w:themeColor="text1"/>
        </w:rPr>
        <w:t>召開</w:t>
      </w:r>
      <w:r w:rsidR="00546E8B" w:rsidRPr="00B96058">
        <w:rPr>
          <w:rFonts w:hint="eastAsia"/>
          <w:color w:val="000000" w:themeColor="text1"/>
        </w:rPr>
        <w:t>之</w:t>
      </w:r>
      <w:r w:rsidR="00B96378" w:rsidRPr="00B96058">
        <w:rPr>
          <w:color w:val="000000" w:themeColor="text1"/>
        </w:rPr>
        <w:t>「研商</w:t>
      </w:r>
      <w:r w:rsidR="008D0D40" w:rsidRPr="00B96058">
        <w:rPr>
          <w:color w:val="000000" w:themeColor="text1"/>
        </w:rPr>
        <w:t>因土地徵收相關事件導致須賠償原土地所有權人所受損害事宜會議」，曾</w:t>
      </w:r>
      <w:r w:rsidR="00B96378" w:rsidRPr="00B96058">
        <w:rPr>
          <w:color w:val="000000" w:themeColor="text1"/>
        </w:rPr>
        <w:t>決議要求該部地政司研議是否</w:t>
      </w:r>
      <w:r w:rsidR="00834D47" w:rsidRPr="00B96058">
        <w:rPr>
          <w:rFonts w:hint="eastAsia"/>
          <w:color w:val="000000" w:themeColor="text1"/>
        </w:rPr>
        <w:t>將上開事項</w:t>
      </w:r>
      <w:r w:rsidR="00B96378" w:rsidRPr="00B96058">
        <w:rPr>
          <w:color w:val="000000" w:themeColor="text1"/>
        </w:rPr>
        <w:t>納入土地徵收條例</w:t>
      </w:r>
      <w:r w:rsidR="00834D47" w:rsidRPr="00B96058">
        <w:rPr>
          <w:rFonts w:hint="eastAsia"/>
          <w:color w:val="000000" w:themeColor="text1"/>
        </w:rPr>
        <w:t>之</w:t>
      </w:r>
      <w:r w:rsidR="00B96378" w:rsidRPr="00B96058">
        <w:rPr>
          <w:color w:val="000000" w:themeColor="text1"/>
        </w:rPr>
        <w:t>修法</w:t>
      </w:r>
      <w:r w:rsidR="00834D47" w:rsidRPr="00B96058">
        <w:rPr>
          <w:rFonts w:hint="eastAsia"/>
          <w:color w:val="000000" w:themeColor="text1"/>
        </w:rPr>
        <w:t>範圍</w:t>
      </w:r>
      <w:r w:rsidR="00CB4969" w:rsidRPr="00B96058">
        <w:rPr>
          <w:color w:val="000000" w:themeColor="text1"/>
        </w:rPr>
        <w:t>，</w:t>
      </w:r>
      <w:r w:rsidR="00365C69" w:rsidRPr="00B96058">
        <w:rPr>
          <w:color w:val="000000" w:themeColor="text1"/>
        </w:rPr>
        <w:t>然該部</w:t>
      </w:r>
      <w:r w:rsidR="00CB4969" w:rsidRPr="00B96058">
        <w:rPr>
          <w:color w:val="000000" w:themeColor="text1"/>
        </w:rPr>
        <w:t>後</w:t>
      </w:r>
      <w:r w:rsidR="008D0D40" w:rsidRPr="00B96058">
        <w:rPr>
          <w:color w:val="000000" w:themeColor="text1"/>
        </w:rPr>
        <w:t>續並無具體作為，以致於本件大成國小用地收回案</w:t>
      </w:r>
      <w:r w:rsidR="00834D47" w:rsidRPr="00B96058">
        <w:rPr>
          <w:rFonts w:hint="eastAsia"/>
          <w:color w:val="000000" w:themeColor="text1"/>
        </w:rPr>
        <w:t>同樣</w:t>
      </w:r>
      <w:r w:rsidR="00522380" w:rsidRPr="00B96058">
        <w:rPr>
          <w:color w:val="000000" w:themeColor="text1"/>
        </w:rPr>
        <w:t>產生爭議</w:t>
      </w:r>
      <w:r w:rsidR="00834D47" w:rsidRPr="00B96058">
        <w:rPr>
          <w:rFonts w:hint="eastAsia"/>
          <w:color w:val="000000" w:themeColor="text1"/>
        </w:rPr>
        <w:t>。</w:t>
      </w:r>
      <w:r w:rsidR="00522380" w:rsidRPr="00B96058">
        <w:rPr>
          <w:rFonts w:hint="eastAsia"/>
          <w:color w:val="000000" w:themeColor="text1"/>
        </w:rPr>
        <w:t>案經</w:t>
      </w:r>
      <w:r w:rsidR="00CB4969" w:rsidRPr="00B96058">
        <w:rPr>
          <w:color w:val="000000" w:themeColor="text1"/>
        </w:rPr>
        <w:t>本院調查</w:t>
      </w:r>
      <w:r w:rsidR="001D09AD" w:rsidRPr="00B96058">
        <w:rPr>
          <w:color w:val="000000" w:themeColor="text1"/>
        </w:rPr>
        <w:t>後</w:t>
      </w:r>
      <w:r w:rsidR="00CB4969" w:rsidRPr="00B96058">
        <w:rPr>
          <w:color w:val="000000" w:themeColor="text1"/>
        </w:rPr>
        <w:t>，該部始</w:t>
      </w:r>
      <w:r w:rsidR="001D09AD" w:rsidRPr="00B96058">
        <w:rPr>
          <w:color w:val="000000" w:themeColor="text1"/>
        </w:rPr>
        <w:t>再</w:t>
      </w:r>
      <w:r w:rsidR="00CB4969" w:rsidRPr="00B96058">
        <w:rPr>
          <w:color w:val="000000" w:themeColor="text1"/>
        </w:rPr>
        <w:t>允諾</w:t>
      </w:r>
      <w:r w:rsidR="00901CFC" w:rsidRPr="00B96058">
        <w:rPr>
          <w:color w:val="000000" w:themeColor="text1"/>
        </w:rPr>
        <w:t>：「</w:t>
      </w:r>
      <w:r w:rsidR="001D09AD" w:rsidRPr="00B96058">
        <w:rPr>
          <w:color w:val="000000" w:themeColor="text1"/>
        </w:rPr>
        <w:t>（將）</w:t>
      </w:r>
      <w:r w:rsidR="00901CFC" w:rsidRPr="00B96058">
        <w:rPr>
          <w:color w:val="000000" w:themeColor="text1"/>
        </w:rPr>
        <w:t>研議將土地徵收損害賠償處理原則所定事項</w:t>
      </w:r>
      <w:r w:rsidR="00834D47" w:rsidRPr="00B96058">
        <w:rPr>
          <w:rFonts w:hint="eastAsia"/>
          <w:color w:val="000000" w:themeColor="text1"/>
        </w:rPr>
        <w:t>，</w:t>
      </w:r>
      <w:r w:rsidR="00901CFC" w:rsidRPr="00B96058">
        <w:rPr>
          <w:color w:val="000000" w:themeColor="text1"/>
        </w:rPr>
        <w:t>納入土地徵收條例規範，賦予損害賠償經費由造成損害機關負擔之法律依據。」</w:t>
      </w:r>
    </w:p>
    <w:p w:rsidR="00937A4D" w:rsidRPr="00B96058" w:rsidRDefault="00937A4D" w:rsidP="00937A4D">
      <w:pPr>
        <w:pStyle w:val="3"/>
        <w:rPr>
          <w:rFonts w:hAnsi="標楷體"/>
          <w:color w:val="000000" w:themeColor="text1"/>
        </w:rPr>
      </w:pPr>
      <w:r w:rsidRPr="00B96058">
        <w:rPr>
          <w:rFonts w:hAnsi="標楷體"/>
          <w:color w:val="000000" w:themeColor="text1"/>
        </w:rPr>
        <w:t>綜上，</w:t>
      </w:r>
      <w:r w:rsidR="00600D99" w:rsidRPr="00B96058">
        <w:rPr>
          <w:rFonts w:hAnsi="標楷體"/>
          <w:color w:val="000000" w:themeColor="text1"/>
        </w:rPr>
        <w:t>被徵收土地所有權人因需用土地人未依核准徵收計畫或</w:t>
      </w:r>
      <w:r w:rsidR="00522380" w:rsidRPr="00B96058">
        <w:rPr>
          <w:rFonts w:hAnsi="標楷體" w:hint="eastAsia"/>
          <w:color w:val="000000" w:themeColor="text1"/>
        </w:rPr>
        <w:t>其</w:t>
      </w:r>
      <w:r w:rsidR="00600D99" w:rsidRPr="00B96058">
        <w:rPr>
          <w:rFonts w:hAnsi="標楷體"/>
          <w:color w:val="000000" w:themeColor="text1"/>
        </w:rPr>
        <w:t>所定期限使用土地而提起收回土地訴訟等案件，如經法院</w:t>
      </w:r>
      <w:r w:rsidR="00910FB7" w:rsidRPr="00B96058">
        <w:rPr>
          <w:rFonts w:hAnsi="標楷體" w:hint="eastAsia"/>
          <w:color w:val="000000" w:themeColor="text1"/>
        </w:rPr>
        <w:t>確定</w:t>
      </w:r>
      <w:r w:rsidR="00600D99" w:rsidRPr="00B96058">
        <w:rPr>
          <w:rFonts w:hAnsi="標楷體" w:hint="eastAsia"/>
          <w:color w:val="000000" w:themeColor="text1"/>
        </w:rPr>
        <w:t>判決政府應負</w:t>
      </w:r>
      <w:r w:rsidR="00600D99" w:rsidRPr="00B96058">
        <w:rPr>
          <w:rFonts w:hAnsi="標楷體"/>
          <w:color w:val="000000" w:themeColor="text1"/>
        </w:rPr>
        <w:t>損害賠償責任，則係以原處分機關內政部為賠償機關，惟該部認因責任歸屬於需地機關，</w:t>
      </w:r>
      <w:r w:rsidR="00600D99" w:rsidRPr="00B96058">
        <w:rPr>
          <w:rFonts w:hAnsi="標楷體" w:hint="eastAsia"/>
          <w:color w:val="000000" w:themeColor="text1"/>
        </w:rPr>
        <w:t>乃於</w:t>
      </w:r>
      <w:r w:rsidR="00600D99" w:rsidRPr="00B96058">
        <w:rPr>
          <w:rFonts w:hAnsi="標楷體"/>
          <w:color w:val="000000" w:themeColor="text1"/>
        </w:rPr>
        <w:t>101年8月16日</w:t>
      </w:r>
      <w:r w:rsidR="00600D99" w:rsidRPr="00B96058">
        <w:rPr>
          <w:rFonts w:hAnsi="標楷體" w:hint="eastAsia"/>
          <w:color w:val="000000" w:themeColor="text1"/>
        </w:rPr>
        <w:t>訂頒</w:t>
      </w:r>
      <w:r w:rsidR="00600D99" w:rsidRPr="00B96058">
        <w:rPr>
          <w:rFonts w:hAnsi="標楷體"/>
          <w:color w:val="000000" w:themeColor="text1"/>
        </w:rPr>
        <w:t>「土地徵收損害賠償處理原則」，</w:t>
      </w:r>
      <w:r w:rsidR="00600D99" w:rsidRPr="00B96058">
        <w:rPr>
          <w:rFonts w:hAnsi="標楷體" w:hint="eastAsia"/>
          <w:color w:val="000000" w:themeColor="text1"/>
        </w:rPr>
        <w:lastRenderedPageBreak/>
        <w:t>據以</w:t>
      </w:r>
      <w:r w:rsidR="00600D99" w:rsidRPr="00B96058">
        <w:rPr>
          <w:rFonts w:hAnsi="標楷體"/>
          <w:color w:val="000000" w:themeColor="text1"/>
        </w:rPr>
        <w:t>逕行要求需地機關編列經費給付賠償</w:t>
      </w:r>
      <w:r w:rsidR="00834D47" w:rsidRPr="00B96058">
        <w:rPr>
          <w:rFonts w:hAnsi="標楷體" w:hint="eastAsia"/>
          <w:color w:val="000000" w:themeColor="text1"/>
        </w:rPr>
        <w:t>金額</w:t>
      </w:r>
      <w:r w:rsidR="00600D99" w:rsidRPr="00B96058">
        <w:rPr>
          <w:rFonts w:hAnsi="標楷體"/>
          <w:color w:val="000000" w:themeColor="text1"/>
        </w:rPr>
        <w:t>，致實務上常引發爭議</w:t>
      </w:r>
      <w:r w:rsidRPr="00B96058">
        <w:rPr>
          <w:rFonts w:hAnsi="標楷體"/>
          <w:color w:val="000000" w:themeColor="text1"/>
        </w:rPr>
        <w:t>；復以「土地徵收損害賠償處理原則」</w:t>
      </w:r>
      <w:r w:rsidR="0045270A" w:rsidRPr="00B96058">
        <w:rPr>
          <w:rFonts w:hAnsi="標楷體" w:hint="eastAsia"/>
          <w:color w:val="000000" w:themeColor="text1"/>
        </w:rPr>
        <w:t>係</w:t>
      </w:r>
      <w:r w:rsidRPr="00B96058">
        <w:rPr>
          <w:rFonts w:hAnsi="標楷體"/>
          <w:color w:val="000000" w:themeColor="text1"/>
        </w:rPr>
        <w:t>行政規則</w:t>
      </w:r>
      <w:r w:rsidR="0045270A" w:rsidRPr="00B96058">
        <w:rPr>
          <w:rFonts w:hAnsi="標楷體" w:hint="eastAsia"/>
          <w:color w:val="000000" w:themeColor="text1"/>
        </w:rPr>
        <w:t>，法位階似有所不足，</w:t>
      </w:r>
      <w:r w:rsidRPr="00B96058">
        <w:rPr>
          <w:rFonts w:hAnsi="標楷體"/>
          <w:color w:val="000000" w:themeColor="text1"/>
        </w:rPr>
        <w:t>內政部允應就</w:t>
      </w:r>
      <w:r w:rsidR="0045270A" w:rsidRPr="00B96058">
        <w:rPr>
          <w:rFonts w:hAnsi="標楷體" w:hint="eastAsia"/>
          <w:color w:val="000000" w:themeColor="text1"/>
        </w:rPr>
        <w:t>法</w:t>
      </w:r>
      <w:r w:rsidRPr="00B96058">
        <w:rPr>
          <w:rFonts w:hAnsi="標楷體"/>
          <w:color w:val="000000" w:themeColor="text1"/>
        </w:rPr>
        <w:t>制面檢討妥處，以消弭爭議</w:t>
      </w:r>
      <w:r w:rsidR="00910FB7" w:rsidRPr="00B96058">
        <w:rPr>
          <w:rFonts w:hAnsi="標楷體" w:hint="eastAsia"/>
          <w:color w:val="000000" w:themeColor="text1"/>
        </w:rPr>
        <w:t>；另於目前土地徵收條例尚未修法完成前，並允宜依民法第301條之規定，研議與需地機關訂立債務承擔契約之可行性</w:t>
      </w:r>
      <w:r w:rsidRPr="00B96058">
        <w:rPr>
          <w:rFonts w:hAnsi="標楷體"/>
          <w:color w:val="000000" w:themeColor="text1"/>
        </w:rPr>
        <w:t>。</w:t>
      </w:r>
    </w:p>
    <w:p w:rsidR="0083419C" w:rsidRPr="00B96058" w:rsidRDefault="0083419C" w:rsidP="0083419C">
      <w:pPr>
        <w:pStyle w:val="1"/>
        <w:ind w:left="2380" w:hanging="2380"/>
        <w:rPr>
          <w:rFonts w:hAnsi="標楷體"/>
          <w:color w:val="000000" w:themeColor="text1"/>
        </w:rPr>
      </w:pPr>
      <w:r w:rsidRPr="00B96058">
        <w:rPr>
          <w:rFonts w:hAnsi="標楷體"/>
          <w:color w:val="000000" w:themeColor="text1"/>
        </w:rPr>
        <w:br w:type="page"/>
      </w:r>
      <w:r w:rsidRPr="00B96058">
        <w:rPr>
          <w:rFonts w:hAnsi="標楷體" w:hint="eastAsia"/>
          <w:color w:val="000000" w:themeColor="text1"/>
        </w:rPr>
        <w:lastRenderedPageBreak/>
        <w:t>處理辦法：</w:t>
      </w:r>
      <w:r w:rsidR="00600D99" w:rsidRPr="00B96058">
        <w:rPr>
          <w:rFonts w:hAnsi="標楷體"/>
          <w:color w:val="000000" w:themeColor="text1"/>
        </w:rPr>
        <w:t xml:space="preserve"> </w:t>
      </w:r>
    </w:p>
    <w:p w:rsidR="00600D99" w:rsidRPr="00B96058" w:rsidRDefault="00600D99" w:rsidP="0083419C">
      <w:pPr>
        <w:pStyle w:val="2"/>
        <w:rPr>
          <w:rFonts w:hAnsi="標楷體"/>
          <w:color w:val="000000" w:themeColor="text1"/>
        </w:rPr>
      </w:pPr>
      <w:r w:rsidRPr="00B96058">
        <w:rPr>
          <w:rFonts w:hAnsi="標楷體" w:hint="eastAsia"/>
          <w:color w:val="000000" w:themeColor="text1"/>
        </w:rPr>
        <w:t>調查意見一，函請彰化縣政府確實檢討改進見復。</w:t>
      </w:r>
    </w:p>
    <w:p w:rsidR="00600D99" w:rsidRPr="00B96058" w:rsidRDefault="00600D99" w:rsidP="0083419C">
      <w:pPr>
        <w:pStyle w:val="2"/>
        <w:rPr>
          <w:rFonts w:hAnsi="標楷體"/>
          <w:color w:val="000000" w:themeColor="text1"/>
        </w:rPr>
      </w:pPr>
      <w:r w:rsidRPr="00B96058">
        <w:rPr>
          <w:rFonts w:hAnsi="標楷體" w:hint="eastAsia"/>
          <w:color w:val="000000" w:themeColor="text1"/>
        </w:rPr>
        <w:t>調查意見</w:t>
      </w:r>
      <w:r w:rsidR="008B6F1E" w:rsidRPr="00B96058">
        <w:rPr>
          <w:rFonts w:hAnsi="標楷體" w:hint="eastAsia"/>
          <w:color w:val="000000" w:themeColor="text1"/>
        </w:rPr>
        <w:t>二、</w:t>
      </w:r>
      <w:r w:rsidRPr="00B96058">
        <w:rPr>
          <w:rFonts w:hAnsi="標楷體" w:hint="eastAsia"/>
          <w:color w:val="000000" w:themeColor="text1"/>
        </w:rPr>
        <w:t>三，函請內政部檢討並依法妥處見復</w:t>
      </w:r>
      <w:r w:rsidR="00522380" w:rsidRPr="00B96058">
        <w:rPr>
          <w:rFonts w:hAnsi="標楷體" w:hint="eastAsia"/>
          <w:color w:val="000000" w:themeColor="text1"/>
        </w:rPr>
        <w:t>（影附調查意見全文）</w:t>
      </w:r>
      <w:r w:rsidRPr="00B96058">
        <w:rPr>
          <w:rFonts w:hAnsi="標楷體" w:hint="eastAsia"/>
          <w:color w:val="000000" w:themeColor="text1"/>
        </w:rPr>
        <w:t>。</w:t>
      </w:r>
    </w:p>
    <w:p w:rsidR="004441DA" w:rsidRPr="00B96058" w:rsidRDefault="00B77743" w:rsidP="0083419C">
      <w:pPr>
        <w:pStyle w:val="2"/>
        <w:rPr>
          <w:rFonts w:hAnsi="標楷體"/>
          <w:color w:val="000000" w:themeColor="text1"/>
        </w:rPr>
      </w:pPr>
      <w:r w:rsidRPr="00B96058">
        <w:rPr>
          <w:rFonts w:hint="eastAsia"/>
          <w:color w:val="000000" w:themeColor="text1"/>
        </w:rPr>
        <w:t>調查報告</w:t>
      </w:r>
      <w:r w:rsidR="000F56A5" w:rsidRPr="00B96058">
        <w:rPr>
          <w:rFonts w:hint="eastAsia"/>
          <w:color w:val="000000" w:themeColor="text1"/>
        </w:rPr>
        <w:t>（</w:t>
      </w:r>
      <w:r w:rsidR="004441DA" w:rsidRPr="00B96058">
        <w:rPr>
          <w:rFonts w:hAnsi="標楷體" w:hint="eastAsia"/>
          <w:color w:val="000000" w:themeColor="text1"/>
        </w:rPr>
        <w:t>涉及人民財產權之保障</w:t>
      </w:r>
      <w:r w:rsidR="000F56A5" w:rsidRPr="00B96058">
        <w:rPr>
          <w:rFonts w:hAnsi="標楷體" w:hint="eastAsia"/>
          <w:color w:val="000000" w:themeColor="text1"/>
        </w:rPr>
        <w:t>）</w:t>
      </w:r>
      <w:r w:rsidRPr="00B96058">
        <w:rPr>
          <w:rFonts w:hint="eastAsia"/>
          <w:color w:val="000000" w:themeColor="text1"/>
        </w:rPr>
        <w:t>送</w:t>
      </w:r>
      <w:r w:rsidR="000F56A5" w:rsidRPr="00B96058">
        <w:rPr>
          <w:rFonts w:hint="eastAsia"/>
          <w:color w:val="000000" w:themeColor="text1"/>
        </w:rPr>
        <w:t>請</w:t>
      </w:r>
      <w:r w:rsidR="004441DA" w:rsidRPr="00B96058">
        <w:rPr>
          <w:rFonts w:hint="eastAsia"/>
          <w:color w:val="000000" w:themeColor="text1"/>
        </w:rPr>
        <w:t>人權保障委員會參考。</w:t>
      </w:r>
    </w:p>
    <w:p w:rsidR="0083419C" w:rsidRPr="00B96058" w:rsidRDefault="0083419C" w:rsidP="0083419C">
      <w:pPr>
        <w:pStyle w:val="2"/>
        <w:rPr>
          <w:rFonts w:hAnsi="標楷體"/>
          <w:color w:val="000000" w:themeColor="text1"/>
        </w:rPr>
      </w:pPr>
      <w:r w:rsidRPr="00B96058">
        <w:rPr>
          <w:rFonts w:hAnsi="標楷體" w:hint="eastAsia"/>
          <w:color w:val="000000" w:themeColor="text1"/>
        </w:rPr>
        <w:t>檢附派查函及相關附件，送請</w:t>
      </w:r>
      <w:r w:rsidR="00600D99" w:rsidRPr="00B96058">
        <w:rPr>
          <w:rFonts w:hAnsi="標楷體" w:hint="eastAsia"/>
          <w:color w:val="000000" w:themeColor="text1"/>
        </w:rPr>
        <w:t>內政及少數民族</w:t>
      </w:r>
      <w:r w:rsidRPr="00B96058">
        <w:rPr>
          <w:rFonts w:hAnsi="標楷體" w:hint="eastAsia"/>
          <w:color w:val="000000" w:themeColor="text1"/>
        </w:rPr>
        <w:t>委員會處理。</w:t>
      </w:r>
    </w:p>
    <w:p w:rsidR="0083419C" w:rsidRPr="00B96058" w:rsidRDefault="0083419C" w:rsidP="0083419C">
      <w:pPr>
        <w:pStyle w:val="aa"/>
        <w:spacing w:beforeLines="150" w:before="685" w:after="0"/>
        <w:ind w:leftChars="1100" w:left="3742"/>
        <w:rPr>
          <w:rFonts w:hAnsi="標楷體"/>
          <w:b w:val="0"/>
          <w:bCs/>
          <w:snapToGrid/>
          <w:color w:val="000000" w:themeColor="text1"/>
          <w:spacing w:val="0"/>
          <w:kern w:val="0"/>
          <w:sz w:val="40"/>
        </w:rPr>
      </w:pPr>
      <w:r w:rsidRPr="00B96058">
        <w:rPr>
          <w:rFonts w:hAnsi="標楷體" w:hint="eastAsia"/>
          <w:b w:val="0"/>
          <w:bCs/>
          <w:snapToGrid/>
          <w:color w:val="000000" w:themeColor="text1"/>
          <w:spacing w:val="12"/>
          <w:kern w:val="0"/>
          <w:sz w:val="40"/>
        </w:rPr>
        <w:t>調查委員：</w:t>
      </w:r>
      <w:r w:rsidR="00A162C2">
        <w:rPr>
          <w:rFonts w:hAnsi="標楷體" w:hint="eastAsia"/>
          <w:b w:val="0"/>
          <w:bCs/>
          <w:snapToGrid/>
          <w:color w:val="000000" w:themeColor="text1"/>
          <w:spacing w:val="0"/>
          <w:kern w:val="0"/>
          <w:sz w:val="40"/>
        </w:rPr>
        <w:t>林 雅 鋒</w:t>
      </w:r>
    </w:p>
    <w:p w:rsidR="0083419C" w:rsidRPr="00B96058" w:rsidRDefault="0083419C" w:rsidP="0083419C">
      <w:pPr>
        <w:pStyle w:val="aa"/>
        <w:spacing w:before="0" w:after="0"/>
        <w:ind w:leftChars="1100" w:left="3742" w:firstLineChars="500" w:firstLine="2021"/>
        <w:rPr>
          <w:rFonts w:hAnsi="標楷體"/>
          <w:b w:val="0"/>
          <w:bCs/>
          <w:snapToGrid/>
          <w:color w:val="000000" w:themeColor="text1"/>
          <w:spacing w:val="12"/>
          <w:kern w:val="0"/>
        </w:rPr>
      </w:pPr>
    </w:p>
    <w:p w:rsidR="0083419C" w:rsidRPr="00B96058" w:rsidRDefault="0083419C" w:rsidP="0083419C">
      <w:pPr>
        <w:pStyle w:val="af0"/>
        <w:rPr>
          <w:rFonts w:hAnsi="標楷體"/>
          <w:bCs/>
          <w:color w:val="000000" w:themeColor="text1"/>
        </w:rPr>
      </w:pPr>
      <w:r w:rsidRPr="00B96058">
        <w:rPr>
          <w:rFonts w:hAnsi="標楷體"/>
          <w:bCs/>
          <w:color w:val="000000" w:themeColor="text1"/>
        </w:rPr>
        <w:t>中  華  民  國　10</w:t>
      </w:r>
      <w:r w:rsidR="00600D99" w:rsidRPr="00B96058">
        <w:rPr>
          <w:rFonts w:hAnsi="標楷體"/>
          <w:bCs/>
          <w:color w:val="000000" w:themeColor="text1"/>
        </w:rPr>
        <w:t>6</w:t>
      </w:r>
      <w:r w:rsidRPr="00B96058">
        <w:rPr>
          <w:rFonts w:hAnsi="標楷體"/>
          <w:bCs/>
          <w:color w:val="000000" w:themeColor="text1"/>
        </w:rPr>
        <w:t xml:space="preserve">　年　</w:t>
      </w:r>
      <w:r w:rsidR="00AD2D96">
        <w:rPr>
          <w:rFonts w:hAnsi="標楷體" w:hint="eastAsia"/>
          <w:bCs/>
          <w:color w:val="000000" w:themeColor="text1"/>
        </w:rPr>
        <w:t>9</w:t>
      </w:r>
      <w:r w:rsidRPr="00B96058">
        <w:rPr>
          <w:rFonts w:hAnsi="標楷體"/>
          <w:bCs/>
          <w:color w:val="000000" w:themeColor="text1"/>
        </w:rPr>
        <w:t xml:space="preserve">　月　</w:t>
      </w:r>
      <w:r w:rsidR="00AD2D96">
        <w:rPr>
          <w:rFonts w:hAnsi="標楷體" w:hint="eastAsia"/>
          <w:bCs/>
          <w:color w:val="000000" w:themeColor="text1"/>
        </w:rPr>
        <w:t>7</w:t>
      </w:r>
      <w:r w:rsidRPr="00B96058">
        <w:rPr>
          <w:rFonts w:hAnsi="標楷體"/>
          <w:bCs/>
          <w:color w:val="000000" w:themeColor="text1"/>
        </w:rPr>
        <w:t xml:space="preserve">　日</w:t>
      </w:r>
    </w:p>
    <w:bookmarkEnd w:id="26"/>
    <w:bookmarkEnd w:id="27"/>
    <w:bookmarkEnd w:id="28"/>
    <w:bookmarkEnd w:id="29"/>
    <w:bookmarkEnd w:id="30"/>
    <w:bookmarkEnd w:id="31"/>
    <w:bookmarkEnd w:id="32"/>
    <w:bookmarkEnd w:id="33"/>
    <w:p w:rsidR="00076B92" w:rsidRPr="00B96058" w:rsidRDefault="00076B92">
      <w:pPr>
        <w:widowControl/>
        <w:overflowPunct/>
        <w:autoSpaceDE/>
        <w:autoSpaceDN/>
        <w:jc w:val="left"/>
        <w:rPr>
          <w:rFonts w:hAnsi="標楷體"/>
          <w:bCs/>
          <w:color w:val="000000" w:themeColor="text1"/>
          <w:kern w:val="0"/>
        </w:rPr>
      </w:pPr>
    </w:p>
    <w:sectPr w:rsidR="00076B92" w:rsidRPr="00B96058" w:rsidSect="00E92DF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CFF" w:rsidRDefault="00F66CFF">
      <w:r>
        <w:separator/>
      </w:r>
    </w:p>
  </w:endnote>
  <w:endnote w:type="continuationSeparator" w:id="0">
    <w:p w:rsidR="00F66CFF" w:rsidRDefault="00F66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CFF" w:rsidRDefault="00F66CFF">
      <w:r>
        <w:separator/>
      </w:r>
    </w:p>
  </w:footnote>
  <w:footnote w:type="continuationSeparator" w:id="0">
    <w:p w:rsidR="00F66CFF" w:rsidRDefault="00F66CFF">
      <w:r>
        <w:continuationSeparator/>
      </w:r>
    </w:p>
  </w:footnote>
  <w:footnote w:id="1">
    <w:p w:rsidR="00B96058" w:rsidRPr="00F04F0A" w:rsidRDefault="00B96058" w:rsidP="00665610">
      <w:pPr>
        <w:pStyle w:val="afb"/>
        <w:ind w:left="238" w:hangingChars="108" w:hanging="238"/>
        <w:jc w:val="both"/>
      </w:pPr>
      <w:r>
        <w:rPr>
          <w:rStyle w:val="afd"/>
        </w:rPr>
        <w:footnoteRef/>
      </w:r>
      <w:r>
        <w:t xml:space="preserve"> </w:t>
      </w:r>
      <w:r w:rsidRPr="00C74F1F">
        <w:rPr>
          <w:rFonts w:hAnsi="標楷體"/>
        </w:rPr>
        <w:t>彰化縣政府106年3月22日府教國字第1060071398</w:t>
      </w:r>
      <w:r>
        <w:rPr>
          <w:rFonts w:hAnsi="標楷體"/>
        </w:rPr>
        <w:t>號函</w:t>
      </w:r>
      <w:r>
        <w:rPr>
          <w:rFonts w:hAnsi="標楷體" w:hint="eastAsia"/>
        </w:rPr>
        <w:t>及</w:t>
      </w:r>
      <w:r w:rsidRPr="00C74F1F">
        <w:rPr>
          <w:rFonts w:hAnsi="標楷體"/>
        </w:rPr>
        <w:t>內政部同年3月27日台內地字第1061303283</w:t>
      </w:r>
      <w:r>
        <w:rPr>
          <w:rFonts w:hAnsi="標楷體"/>
        </w:rPr>
        <w:t>號</w:t>
      </w:r>
      <w:r w:rsidRPr="00C74F1F">
        <w:rPr>
          <w:rFonts w:hAnsi="標楷體"/>
        </w:rPr>
        <w:t>函</w:t>
      </w:r>
      <w:r>
        <w:rPr>
          <w:rFonts w:hAnsi="標楷體" w:hint="eastAsia"/>
        </w:rPr>
        <w:t>參照。</w:t>
      </w:r>
    </w:p>
  </w:footnote>
  <w:footnote w:id="2">
    <w:p w:rsidR="00B96058" w:rsidRPr="007377D4" w:rsidRDefault="00B96058" w:rsidP="00665610">
      <w:pPr>
        <w:pStyle w:val="afb"/>
        <w:jc w:val="both"/>
      </w:pPr>
      <w:r>
        <w:rPr>
          <w:rStyle w:val="afd"/>
        </w:rPr>
        <w:footnoteRef/>
      </w:r>
      <w:r>
        <w:t xml:space="preserve"> </w:t>
      </w:r>
      <w:r w:rsidRPr="00C74F1F">
        <w:rPr>
          <w:rFonts w:hAnsi="標楷體"/>
        </w:rPr>
        <w:t>彰化縣政府106年</w:t>
      </w:r>
      <w:r>
        <w:rPr>
          <w:rFonts w:hAnsi="標楷體" w:hint="eastAsia"/>
        </w:rPr>
        <w:t>7</w:t>
      </w:r>
      <w:r w:rsidRPr="00C74F1F">
        <w:rPr>
          <w:rFonts w:hAnsi="標楷體"/>
        </w:rPr>
        <w:t>月</w:t>
      </w:r>
      <w:r>
        <w:rPr>
          <w:rFonts w:hAnsi="標楷體" w:hint="eastAsia"/>
        </w:rPr>
        <w:t>11</w:t>
      </w:r>
      <w:r w:rsidRPr="00C74F1F">
        <w:rPr>
          <w:rFonts w:hAnsi="標楷體"/>
        </w:rPr>
        <w:t>日府教國字第</w:t>
      </w:r>
      <w:r>
        <w:rPr>
          <w:rFonts w:hAnsi="標楷體" w:hint="eastAsia"/>
        </w:rPr>
        <w:t>1060236856</w:t>
      </w:r>
      <w:r>
        <w:rPr>
          <w:rFonts w:hAnsi="標楷體"/>
        </w:rPr>
        <w:t>號函</w:t>
      </w:r>
      <w:r>
        <w:rPr>
          <w:rFonts w:hAnsi="標楷體" w:hint="eastAsia"/>
        </w:rPr>
        <w:t>參照。</w:t>
      </w:r>
    </w:p>
  </w:footnote>
  <w:footnote w:id="3">
    <w:p w:rsidR="00B96058" w:rsidRPr="00695DB4" w:rsidRDefault="00B96058" w:rsidP="00E03161">
      <w:pPr>
        <w:pStyle w:val="afb"/>
        <w:ind w:left="196" w:hangingChars="89" w:hanging="196"/>
        <w:jc w:val="both"/>
      </w:pPr>
      <w:r>
        <w:rPr>
          <w:rStyle w:val="afd"/>
        </w:rPr>
        <w:footnoteRef/>
      </w:r>
      <w:r>
        <w:t xml:space="preserve"> </w:t>
      </w:r>
      <w:r>
        <w:rPr>
          <w:rFonts w:hint="eastAsia"/>
        </w:rPr>
        <w:t>按</w:t>
      </w:r>
      <w:r w:rsidRPr="00695DB4">
        <w:rPr>
          <w:rFonts w:hint="eastAsia"/>
        </w:rPr>
        <w:t>89年2月2</w:t>
      </w:r>
      <w:r>
        <w:rPr>
          <w:rFonts w:hint="eastAsia"/>
        </w:rPr>
        <w:t>日公布之</w:t>
      </w:r>
      <w:r w:rsidRPr="00695DB4">
        <w:rPr>
          <w:rFonts w:hint="eastAsia"/>
        </w:rPr>
        <w:t>土地徵收條例</w:t>
      </w:r>
      <w:r>
        <w:rPr>
          <w:rFonts w:hint="eastAsia"/>
        </w:rPr>
        <w:t>第9條亦有被徵收土地收回權之相關規定，惟參照同條例</w:t>
      </w:r>
      <w:r w:rsidRPr="00D43B5C">
        <w:rPr>
          <w:rFonts w:hint="eastAsia"/>
        </w:rPr>
        <w:t>第61條：「</w:t>
      </w:r>
      <w:r w:rsidRPr="00D91AAA">
        <w:rPr>
          <w:rFonts w:hAnsi="標楷體" w:hint="eastAsia"/>
        </w:rPr>
        <w:t>本條例</w:t>
      </w:r>
      <w:r w:rsidRPr="00D43B5C">
        <w:rPr>
          <w:rFonts w:hint="eastAsia"/>
        </w:rPr>
        <w:t>施行前公告徵收之土地，其申請收回，仍依施行前之規定辦理。」</w:t>
      </w:r>
      <w:r>
        <w:rPr>
          <w:rFonts w:hint="eastAsia"/>
        </w:rPr>
        <w:t>之</w:t>
      </w:r>
      <w:r w:rsidRPr="00665610">
        <w:rPr>
          <w:rFonts w:hAnsi="標楷體" w:hint="eastAsia"/>
        </w:rPr>
        <w:t>規定</w:t>
      </w:r>
      <w:r>
        <w:rPr>
          <w:rFonts w:hAnsi="標楷體" w:hint="eastAsia"/>
        </w:rPr>
        <w:t>，</w:t>
      </w:r>
      <w:r>
        <w:rPr>
          <w:rFonts w:hint="eastAsia"/>
        </w:rPr>
        <w:t>本案被徵收土地收回權之行使，仍應適用土地法第219條規定。</w:t>
      </w:r>
    </w:p>
  </w:footnote>
  <w:footnote w:id="4">
    <w:p w:rsidR="00B96058" w:rsidRPr="00094D5D" w:rsidRDefault="00B96058" w:rsidP="00E03161">
      <w:pPr>
        <w:pStyle w:val="afb"/>
        <w:ind w:left="196" w:hangingChars="89" w:hanging="196"/>
        <w:jc w:val="both"/>
      </w:pPr>
      <w:r>
        <w:rPr>
          <w:rStyle w:val="afd"/>
        </w:rPr>
        <w:footnoteRef/>
      </w:r>
      <w:r>
        <w:t xml:space="preserve"> </w:t>
      </w:r>
      <w:r>
        <w:rPr>
          <w:rFonts w:hint="eastAsia"/>
        </w:rPr>
        <w:t>司法院釋字第534號解釋理由書參照。</w:t>
      </w:r>
    </w:p>
  </w:footnote>
  <w:footnote w:id="5">
    <w:p w:rsidR="00B96058" w:rsidRDefault="00B96058" w:rsidP="00665610">
      <w:pPr>
        <w:pStyle w:val="afb"/>
        <w:ind w:left="238" w:hangingChars="108" w:hanging="238"/>
        <w:jc w:val="both"/>
      </w:pPr>
      <w:r>
        <w:rPr>
          <w:rStyle w:val="afd"/>
        </w:rPr>
        <w:footnoteRef/>
      </w:r>
      <w:r>
        <w:rPr>
          <w:rFonts w:hAnsi="標楷體" w:hint="eastAsia"/>
        </w:rPr>
        <w:t xml:space="preserve"> 此係參照本案歷審</w:t>
      </w:r>
      <w:r w:rsidRPr="00C74F1F">
        <w:rPr>
          <w:rFonts w:hAnsi="標楷體"/>
        </w:rPr>
        <w:t>判</w:t>
      </w:r>
      <w:r w:rsidRPr="00E03161">
        <w:t>決</w:t>
      </w:r>
      <w:r>
        <w:rPr>
          <w:rFonts w:hAnsi="標楷體" w:hint="eastAsia"/>
        </w:rPr>
        <w:t>所載，且彰化縣政府相關人員到院接受詢問時亦不予否認。</w:t>
      </w:r>
    </w:p>
  </w:footnote>
  <w:footnote w:id="6">
    <w:p w:rsidR="00B96058" w:rsidRDefault="00B96058" w:rsidP="00E03161">
      <w:pPr>
        <w:pStyle w:val="afb"/>
        <w:ind w:left="196" w:hangingChars="89" w:hanging="196"/>
        <w:jc w:val="both"/>
      </w:pPr>
      <w:r>
        <w:rPr>
          <w:rStyle w:val="afd"/>
        </w:rPr>
        <w:footnoteRef/>
      </w:r>
      <w:r>
        <w:t xml:space="preserve"> </w:t>
      </w:r>
      <w:r>
        <w:rPr>
          <w:rFonts w:hint="eastAsia"/>
        </w:rPr>
        <w:t>該判決載明：</w:t>
      </w:r>
      <w:r w:rsidRPr="006F70E1">
        <w:rPr>
          <w:rFonts w:hint="eastAsia"/>
        </w:rPr>
        <w:t>「原審法院並於97年2月29日前往系爭土地之現場履勘，勘驗結果為：『大成國小之校舍，除北側原預定興建三座籃球場，後修改為二座籃球場及一座活動中心外，其餘均依</w:t>
      </w:r>
      <w:r w:rsidRPr="00E03161">
        <w:rPr>
          <w:rFonts w:hAnsi="標楷體" w:hint="eastAsia"/>
        </w:rPr>
        <w:t>設計圖</w:t>
      </w:r>
      <w:r w:rsidRPr="006F70E1">
        <w:rPr>
          <w:rFonts w:hint="eastAsia"/>
        </w:rPr>
        <w:t>施作』，有勘驗筆錄及照片6紙為憑，足見參加人於計畫使用期限屆滿後，已完成興建校舍並供師生使用。</w:t>
      </w:r>
      <w:r>
        <w:rPr>
          <w:rFonts w:hAnsi="標楷體" w:hint="eastAsia"/>
        </w:rPr>
        <w:t>」(按本案</w:t>
      </w:r>
      <w:r w:rsidRPr="002C4A51">
        <w:rPr>
          <w:rFonts w:hAnsi="標楷體" w:hint="eastAsia"/>
        </w:rPr>
        <w:t>於95年9</w:t>
      </w:r>
      <w:r>
        <w:rPr>
          <w:rFonts w:hAnsi="標楷體" w:hint="eastAsia"/>
        </w:rPr>
        <w:t>月12日</w:t>
      </w:r>
      <w:r w:rsidRPr="002C4A51">
        <w:rPr>
          <w:rFonts w:hAnsi="標楷體" w:hint="eastAsia"/>
        </w:rPr>
        <w:t>完成第3期校舍工程驗收</w:t>
      </w:r>
      <w:r>
        <w:rPr>
          <w:rFonts w:hAnsi="標楷體" w:hint="eastAsia"/>
        </w:rPr>
        <w:t>)。</w:t>
      </w:r>
    </w:p>
  </w:footnote>
  <w:footnote w:id="7">
    <w:p w:rsidR="00B96058" w:rsidRDefault="00B96058" w:rsidP="00E03161">
      <w:pPr>
        <w:pStyle w:val="afb"/>
        <w:ind w:left="196" w:hangingChars="89" w:hanging="196"/>
        <w:jc w:val="both"/>
      </w:pPr>
      <w:r>
        <w:rPr>
          <w:rStyle w:val="afd"/>
        </w:rPr>
        <w:footnoteRef/>
      </w:r>
      <w:r>
        <w:rPr>
          <w:rFonts w:hint="eastAsia"/>
        </w:rPr>
        <w:t xml:space="preserve"> </w:t>
      </w:r>
      <w:r w:rsidRPr="007B6365">
        <w:rPr>
          <w:rFonts w:hint="eastAsia"/>
        </w:rPr>
        <w:t>行政訴訟法第198條第1項規定：「行政法院受理撤銷訴訟，發現原處分或決定雖屬違法，但其撤銷或變更於公益有重大損害，經斟酌原告所受損害、賠償程度、防止方法及其他一切情事，認原處分或決定之撤銷或變更顯與公益相違背時，得駁回原告之訴。」</w:t>
      </w:r>
    </w:p>
  </w:footnote>
  <w:footnote w:id="8">
    <w:p w:rsidR="00B96058" w:rsidRDefault="00B96058" w:rsidP="00E03161">
      <w:pPr>
        <w:pStyle w:val="afb"/>
        <w:ind w:left="196" w:hangingChars="89" w:hanging="196"/>
        <w:jc w:val="both"/>
      </w:pPr>
      <w:r>
        <w:rPr>
          <w:rStyle w:val="afd"/>
        </w:rPr>
        <w:footnoteRef/>
      </w:r>
      <w:r>
        <w:rPr>
          <w:rFonts w:hint="eastAsia"/>
        </w:rPr>
        <w:t xml:space="preserve"> </w:t>
      </w:r>
      <w:r w:rsidRPr="007B6365">
        <w:rPr>
          <w:rFonts w:hint="eastAsia"/>
        </w:rPr>
        <w:t>行政訴訟法第199條第1項規定：「行政法院為前條判決時，應依原告之聲明，將其因違法處分或決定所受之損害，於判決內命被告機關賠償。」</w:t>
      </w:r>
    </w:p>
  </w:footnote>
  <w:footnote w:id="9">
    <w:p w:rsidR="00B96058" w:rsidRDefault="00B96058" w:rsidP="00E03161">
      <w:pPr>
        <w:pStyle w:val="afb"/>
        <w:ind w:left="167" w:hangingChars="76" w:hanging="167"/>
        <w:jc w:val="both"/>
      </w:pPr>
      <w:r>
        <w:rPr>
          <w:rStyle w:val="afd"/>
        </w:rPr>
        <w:footnoteRef/>
      </w:r>
      <w:r>
        <w:t xml:space="preserve"> </w:t>
      </w:r>
      <w:r>
        <w:rPr>
          <w:rFonts w:hint="eastAsia"/>
        </w:rPr>
        <w:t>歷審判決結果如下：</w:t>
      </w:r>
      <w:r w:rsidRPr="00665610">
        <w:rPr>
          <w:rFonts w:hint="eastAsia"/>
        </w:rPr>
        <w:t>1、臺中高等行政法院94年度訴字第64號判決：原告之訴駁回。2、最高行政法院96年度判字第268號判決：部分廢棄，部分發回更審。3、臺中高等行政法院96年度訴更一字第3號判決:原告之訴駁回。4、最高行政法院99年度判字第796號判決：部分發回更審，並認有情況</w:t>
      </w:r>
      <w:r w:rsidRPr="00665610">
        <w:rPr>
          <w:rFonts w:hAnsi="標楷體" w:hint="eastAsia"/>
        </w:rPr>
        <w:t>判決</w:t>
      </w:r>
      <w:r w:rsidRPr="00665610">
        <w:rPr>
          <w:rFonts w:hint="eastAsia"/>
        </w:rPr>
        <w:t>之適用。5、臺中高等行政法院99年度訴更二字第21號判決：應給付4億5,546萬餘元及自94年7月1日起至清償日，按年息5%計算之利息。6、最高行政法院101年度判字第158號判決:原判決除確定部分外廢棄，發回更審。7、臺中高等行政法院101年度訴更三字第11號判決：原處分違法，應給付3億2,829萬餘元及自94年7月1日起至清償日，按年息5%計算之利息。8、最高行政法院104年度判字第482號判決：應給付之金額及利息廢棄，發回更審。9、臺中高等行政法院104年度訴更四字第26號判決：應給付2億7,106萬餘元及自94年7月1日起至清償日，按年息5%計算之利息。10、最高行政法院105年度判字第622號判決:上訴駁回</w:t>
      </w:r>
      <w:r>
        <w:rPr>
          <w:rFonts w:hint="eastAsia"/>
        </w:rPr>
        <w:t>（按內政部</w:t>
      </w:r>
      <w:r w:rsidRPr="00C10245">
        <w:rPr>
          <w:rFonts w:hint="eastAsia"/>
        </w:rPr>
        <w:t>不服最高行政法院105年度判字第622</w:t>
      </w:r>
      <w:r>
        <w:rPr>
          <w:rFonts w:hint="eastAsia"/>
        </w:rPr>
        <w:t>號判決，經</w:t>
      </w:r>
      <w:r w:rsidRPr="00C10245">
        <w:rPr>
          <w:rFonts w:hint="eastAsia"/>
        </w:rPr>
        <w:t>於106年1月4日提起再審之訴，另彰化縣政府不服最高行政法院105年度判字第622號及臺中高等行政法院104年度訴更四字第26號判決，</w:t>
      </w:r>
      <w:r>
        <w:rPr>
          <w:rFonts w:hint="eastAsia"/>
        </w:rPr>
        <w:t>亦提起再審之訴，案經</w:t>
      </w:r>
      <w:r w:rsidRPr="00C10245">
        <w:rPr>
          <w:rFonts w:hint="eastAsia"/>
        </w:rPr>
        <w:t>106年3月9</w:t>
      </w:r>
      <w:r>
        <w:rPr>
          <w:rFonts w:hint="eastAsia"/>
        </w:rPr>
        <w:t>日</w:t>
      </w:r>
      <w:r w:rsidRPr="00C10245">
        <w:rPr>
          <w:rFonts w:hint="eastAsia"/>
        </w:rPr>
        <w:t>臺中高等行政法院106年度再字第1號判決駁回</w:t>
      </w:r>
      <w:r>
        <w:rPr>
          <w:rFonts w:hint="eastAsia"/>
        </w:rPr>
        <w:t>在案）</w:t>
      </w:r>
      <w:r w:rsidRPr="00665610">
        <w:rPr>
          <w:rFonts w:hint="eastAsia"/>
        </w:rPr>
        <w:t>。</w:t>
      </w:r>
    </w:p>
  </w:footnote>
  <w:footnote w:id="10">
    <w:p w:rsidR="00B96058" w:rsidRPr="006C3D27" w:rsidRDefault="00B96058" w:rsidP="00E03161">
      <w:pPr>
        <w:pStyle w:val="afb"/>
        <w:ind w:left="196" w:hangingChars="89" w:hanging="196"/>
        <w:jc w:val="both"/>
      </w:pPr>
      <w:r>
        <w:rPr>
          <w:rStyle w:val="afd"/>
        </w:rPr>
        <w:footnoteRef/>
      </w:r>
      <w:r>
        <w:t xml:space="preserve"> </w:t>
      </w:r>
      <w:r w:rsidRPr="006C3D27">
        <w:rPr>
          <w:rFonts w:hint="eastAsia"/>
        </w:rPr>
        <w:t>行政院53年6月30日台(53)內字第4534號函釋</w:t>
      </w:r>
      <w:r>
        <w:rPr>
          <w:rFonts w:hint="eastAsia"/>
        </w:rPr>
        <w:t>：</w:t>
      </w:r>
      <w:r>
        <w:rPr>
          <w:rFonts w:hAnsi="標楷體" w:hint="eastAsia"/>
        </w:rPr>
        <w:t>「……</w:t>
      </w:r>
      <w:r>
        <w:rPr>
          <w:rFonts w:hint="eastAsia"/>
        </w:rPr>
        <w:t>查土地法第219條內所稱</w:t>
      </w:r>
      <w:r>
        <w:rPr>
          <w:rFonts w:hAnsi="標楷體" w:hint="eastAsia"/>
        </w:rPr>
        <w:t>『</w:t>
      </w:r>
      <w:r>
        <w:rPr>
          <w:rFonts w:hint="eastAsia"/>
        </w:rPr>
        <w:t>實行使用</w:t>
      </w:r>
      <w:r>
        <w:rPr>
          <w:rFonts w:hAnsi="標楷體" w:hint="eastAsia"/>
        </w:rPr>
        <w:t>』</w:t>
      </w:r>
      <w:r>
        <w:rPr>
          <w:rFonts w:hint="eastAsia"/>
        </w:rPr>
        <w:t>，係指照原核准計畫實際使用該項徵收之私有土地或於該項土地上連續從事有關達成徵收計畫之各項工作，如從事建築裝置機械等情事而言，……需地機關是否已於徵收完畢一年後實行使用之認定，應以該項徵收土地之整體為準，而不能仍按徵收前之個別原所有權之各個地區以為認定已否實行使用之準據……。</w:t>
      </w:r>
      <w:r>
        <w:rPr>
          <w:rFonts w:hAnsi="標楷體" w:hint="eastAsia"/>
        </w:rPr>
        <w:t>」</w:t>
      </w:r>
    </w:p>
  </w:footnote>
  <w:footnote w:id="11">
    <w:p w:rsidR="00B96058" w:rsidRDefault="00B96058" w:rsidP="00E03161">
      <w:pPr>
        <w:pStyle w:val="afb"/>
        <w:ind w:left="196" w:hangingChars="89" w:hanging="196"/>
        <w:jc w:val="both"/>
      </w:pPr>
      <w:r>
        <w:rPr>
          <w:rStyle w:val="afd"/>
        </w:rPr>
        <w:footnoteRef/>
      </w:r>
      <w:r>
        <w:t xml:space="preserve"> </w:t>
      </w:r>
      <w:r>
        <w:rPr>
          <w:rFonts w:hint="eastAsia"/>
        </w:rPr>
        <w:t>詢據彰化縣政府相關人員指稱，</w:t>
      </w:r>
      <w:r w:rsidRPr="00111434">
        <w:rPr>
          <w:rFonts w:hint="eastAsia"/>
        </w:rPr>
        <w:t>93年9月</w:t>
      </w:r>
      <w:r>
        <w:rPr>
          <w:rFonts w:hint="eastAsia"/>
        </w:rPr>
        <w:t>，</w:t>
      </w:r>
      <w:r w:rsidRPr="00111434">
        <w:rPr>
          <w:rFonts w:hint="eastAsia"/>
        </w:rPr>
        <w:t>大成國小一年級新生及幼兒園正式上課</w:t>
      </w:r>
      <w:r>
        <w:rPr>
          <w:rFonts w:hint="eastAsia"/>
        </w:rPr>
        <w:t>，迄105學年度，大成國小之規模已達小學部40班(計1,073位學生)、幼兒園9班（228人）；又稱，近來該</w:t>
      </w:r>
      <w:r w:rsidRPr="002152D0">
        <w:rPr>
          <w:rFonts w:hint="eastAsia"/>
        </w:rPr>
        <w:t>校校舍使</w:t>
      </w:r>
      <w:r>
        <w:rPr>
          <w:rFonts w:hint="eastAsia"/>
        </w:rPr>
        <w:t>用已飽和，且入學新生預估每班學生人數超過教育部規定編班標準，經該</w:t>
      </w:r>
      <w:r w:rsidRPr="002152D0">
        <w:rPr>
          <w:rFonts w:hint="eastAsia"/>
        </w:rPr>
        <w:t>府核定為管制學校。</w:t>
      </w:r>
    </w:p>
  </w:footnote>
  <w:footnote w:id="12">
    <w:p w:rsidR="00B96058" w:rsidRDefault="00B96058" w:rsidP="00E03161">
      <w:pPr>
        <w:pStyle w:val="afb"/>
        <w:ind w:left="196" w:hangingChars="89" w:hanging="196"/>
        <w:jc w:val="both"/>
      </w:pPr>
      <w:r>
        <w:rPr>
          <w:rStyle w:val="afd"/>
        </w:rPr>
        <w:footnoteRef/>
      </w:r>
      <w:r>
        <w:t xml:space="preserve"> </w:t>
      </w:r>
      <w:r>
        <w:rPr>
          <w:rFonts w:hint="eastAsia"/>
        </w:rPr>
        <w:t>有關本案</w:t>
      </w:r>
      <w:r>
        <w:rPr>
          <w:rFonts w:hAnsi="標楷體" w:hint="eastAsia"/>
        </w:rPr>
        <w:t>占用人是否均為被徵收土地原所有權人，</w:t>
      </w:r>
      <w:r w:rsidRPr="00C75B4F">
        <w:rPr>
          <w:rFonts w:hAnsi="標楷體" w:hint="eastAsia"/>
        </w:rPr>
        <w:t>經</w:t>
      </w:r>
      <w:r>
        <w:rPr>
          <w:rFonts w:hint="eastAsia"/>
        </w:rPr>
        <w:t>詢據彰化縣政府相關人員指稱，</w:t>
      </w:r>
      <w:r w:rsidRPr="00A03C0A">
        <w:rPr>
          <w:rFonts w:hint="eastAsia"/>
        </w:rPr>
        <w:t>泰和國小於90年發函予原地上戶及90年及91年間於占用物附近豎立告示牌時，未記錄及敘明占用人身分</w:t>
      </w:r>
      <w:r>
        <w:rPr>
          <w:rFonts w:hint="eastAsia"/>
        </w:rPr>
        <w:t>。</w:t>
      </w:r>
    </w:p>
  </w:footnote>
  <w:footnote w:id="13">
    <w:p w:rsidR="00B96058" w:rsidRDefault="00B96058">
      <w:pPr>
        <w:pStyle w:val="afb"/>
      </w:pPr>
      <w:r>
        <w:rPr>
          <w:rStyle w:val="afd"/>
        </w:rPr>
        <w:footnoteRef/>
      </w:r>
      <w:r>
        <w:t xml:space="preserve"> </w:t>
      </w:r>
      <w:r>
        <w:rPr>
          <w:rFonts w:hint="eastAsia"/>
        </w:rPr>
        <w:t>土地法第219條及土地徵收條例第9條參照。</w:t>
      </w:r>
    </w:p>
  </w:footnote>
  <w:footnote w:id="14">
    <w:p w:rsidR="00B96058" w:rsidRDefault="00B96058">
      <w:pPr>
        <w:pStyle w:val="afb"/>
      </w:pPr>
      <w:r>
        <w:rPr>
          <w:rStyle w:val="afd"/>
        </w:rPr>
        <w:footnoteRef/>
      </w:r>
      <w:r>
        <w:t xml:space="preserve"> </w:t>
      </w:r>
      <w:r>
        <w:rPr>
          <w:rFonts w:hint="eastAsia"/>
        </w:rPr>
        <w:t>土地徵收條例第10條參照。</w:t>
      </w:r>
    </w:p>
  </w:footnote>
  <w:footnote w:id="15">
    <w:p w:rsidR="00B96058" w:rsidRDefault="00B96058">
      <w:pPr>
        <w:pStyle w:val="afb"/>
      </w:pPr>
      <w:r>
        <w:rPr>
          <w:rStyle w:val="afd"/>
        </w:rPr>
        <w:footnoteRef/>
      </w:r>
      <w:r>
        <w:t xml:space="preserve"> </w:t>
      </w:r>
      <w:r>
        <w:rPr>
          <w:rFonts w:hint="eastAsia"/>
        </w:rPr>
        <w:t>土地法第233條及第236條參照。</w:t>
      </w:r>
    </w:p>
  </w:footnote>
  <w:footnote w:id="16">
    <w:p w:rsidR="00B96058" w:rsidRDefault="00B96058">
      <w:pPr>
        <w:pStyle w:val="afb"/>
      </w:pPr>
      <w:r>
        <w:rPr>
          <w:rStyle w:val="afd"/>
        </w:rPr>
        <w:footnoteRef/>
      </w:r>
      <w:r>
        <w:rPr>
          <w:rFonts w:hint="eastAsia"/>
        </w:rPr>
        <w:t xml:space="preserve"> </w:t>
      </w:r>
      <w:r w:rsidRPr="00E8224E">
        <w:rPr>
          <w:rFonts w:hint="eastAsia"/>
        </w:rPr>
        <w:t>土地徵收條例</w:t>
      </w:r>
      <w:r>
        <w:rPr>
          <w:rFonts w:hint="eastAsia"/>
        </w:rPr>
        <w:t>第5章</w:t>
      </w:r>
      <w:r>
        <w:rPr>
          <w:rFonts w:hAnsi="標楷體" w:hint="eastAsia"/>
        </w:rPr>
        <w:t>「徵收之撤銷及廢止」相關條文參照。</w:t>
      </w:r>
    </w:p>
  </w:footnote>
  <w:footnote w:id="17">
    <w:p w:rsidR="00B96058" w:rsidRPr="00163946" w:rsidRDefault="00B96058" w:rsidP="00E03161">
      <w:pPr>
        <w:pStyle w:val="afb"/>
        <w:ind w:left="222" w:hangingChars="101" w:hanging="222"/>
        <w:jc w:val="both"/>
      </w:pPr>
      <w:r>
        <w:rPr>
          <w:rStyle w:val="afd"/>
        </w:rPr>
        <w:footnoteRef/>
      </w:r>
      <w:r>
        <w:t xml:space="preserve"> </w:t>
      </w:r>
      <w:r>
        <w:rPr>
          <w:rFonts w:hint="eastAsia"/>
        </w:rPr>
        <w:t>包括：</w:t>
      </w:r>
      <w:r w:rsidRPr="00163946">
        <w:rPr>
          <w:rFonts w:hint="eastAsia"/>
        </w:rPr>
        <w:t>士林區21號公園工程</w:t>
      </w:r>
      <w:r>
        <w:rPr>
          <w:rFonts w:hint="eastAsia"/>
        </w:rPr>
        <w:t>（</w:t>
      </w:r>
      <w:r w:rsidRPr="00163946">
        <w:rPr>
          <w:rFonts w:hint="eastAsia"/>
        </w:rPr>
        <w:t>4億6,814萬1,994元</w:t>
      </w:r>
      <w:r>
        <w:rPr>
          <w:rFonts w:hint="eastAsia"/>
        </w:rPr>
        <w:t>）、</w:t>
      </w:r>
      <w:r w:rsidRPr="00163946">
        <w:rPr>
          <w:rFonts w:hint="eastAsia"/>
        </w:rPr>
        <w:t>頭城都市計畫體育場用地</w:t>
      </w:r>
      <w:r>
        <w:rPr>
          <w:rFonts w:hint="eastAsia"/>
        </w:rPr>
        <w:t>（</w:t>
      </w:r>
      <w:r w:rsidRPr="00163946">
        <w:rPr>
          <w:rFonts w:hint="eastAsia"/>
        </w:rPr>
        <w:t>1,045萬7,733 元</w:t>
      </w:r>
      <w:r>
        <w:rPr>
          <w:rFonts w:hint="eastAsia"/>
        </w:rPr>
        <w:t>）、</w:t>
      </w:r>
      <w:r w:rsidRPr="00163946">
        <w:rPr>
          <w:rFonts w:hint="eastAsia"/>
        </w:rPr>
        <w:t>頭城都市計畫體育場用地</w:t>
      </w:r>
      <w:r>
        <w:rPr>
          <w:rFonts w:hint="eastAsia"/>
        </w:rPr>
        <w:t>（607萬4961元）、</w:t>
      </w:r>
      <w:r w:rsidRPr="003C1B99">
        <w:rPr>
          <w:rFonts w:hint="eastAsia"/>
        </w:rPr>
        <w:t>中興新村都市計畫文小(四)</w:t>
      </w:r>
      <w:r>
        <w:rPr>
          <w:rFonts w:hint="eastAsia"/>
        </w:rPr>
        <w:t>（</w:t>
      </w:r>
      <w:r w:rsidRPr="003C1B99">
        <w:rPr>
          <w:rFonts w:hint="eastAsia"/>
        </w:rPr>
        <w:t>3億4,412萬</w:t>
      </w:r>
      <w:r>
        <w:rPr>
          <w:rFonts w:hint="eastAsia"/>
        </w:rPr>
        <w:t>1,045</w:t>
      </w:r>
      <w:r w:rsidRPr="003C1B99">
        <w:rPr>
          <w:rFonts w:hint="eastAsia"/>
        </w:rPr>
        <w:t>元</w:t>
      </w:r>
      <w:r>
        <w:rPr>
          <w:rFonts w:hint="eastAsia"/>
        </w:rPr>
        <w:t>）、</w:t>
      </w:r>
      <w:r w:rsidRPr="00834D47">
        <w:rPr>
          <w:rFonts w:hAnsi="標楷體" w:hint="eastAsia"/>
        </w:rPr>
        <w:t>「彰化市都市計畫新設國中小學校文三工程」</w:t>
      </w:r>
      <w:r>
        <w:rPr>
          <w:rFonts w:hint="eastAsia"/>
        </w:rPr>
        <w:t>（</w:t>
      </w:r>
      <w:r w:rsidRPr="003C1B99">
        <w:rPr>
          <w:rFonts w:hint="eastAsia"/>
        </w:rPr>
        <w:t>2億7,106萬8,385元</w:t>
      </w:r>
      <w:r>
        <w:rPr>
          <w:rFonts w:hint="eastAsia"/>
        </w:rPr>
        <w:t>），上開金額尚不含利息部分。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51524C"/>
    <w:multiLevelType w:val="hybridMultilevel"/>
    <w:tmpl w:val="FC3AF56C"/>
    <w:lvl w:ilvl="0" w:tplc="DCCE7B92">
      <w:start w:val="1"/>
      <w:numFmt w:val="decimalEnclosedCircle"/>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95BE1F4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41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61E86A90"/>
    <w:lvl w:ilvl="0" w:tplc="A58EC402">
      <w:start w:val="1"/>
      <w:numFmt w:val="decimal"/>
      <w:pStyle w:val="a3"/>
      <w:lvlText w:val="表%1　"/>
      <w:lvlJc w:val="left"/>
      <w:pPr>
        <w:ind w:left="2040" w:hanging="480"/>
      </w:pPr>
      <w:rPr>
        <w:rFonts w:ascii="標楷體" w:eastAsia="標楷體" w:hint="eastAsia"/>
        <w:b w:val="0"/>
        <w:i w:val="0"/>
        <w:color w:val="auto"/>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
  </w:num>
  <w:num w:numId="27">
    <w:abstractNumId w:val="2"/>
  </w:num>
  <w:num w:numId="28">
    <w:abstractNumId w:val="2"/>
  </w:num>
  <w:num w:numId="29">
    <w:abstractNumId w:val="2"/>
  </w:num>
  <w:num w:numId="30">
    <w:abstractNumId w:val="2"/>
  </w:num>
  <w:num w:numId="31">
    <w:abstractNumId w:val="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DF7"/>
    <w:rsid w:val="00006961"/>
    <w:rsid w:val="000112BF"/>
    <w:rsid w:val="00012233"/>
    <w:rsid w:val="00013DAA"/>
    <w:rsid w:val="00014204"/>
    <w:rsid w:val="00017318"/>
    <w:rsid w:val="000203AF"/>
    <w:rsid w:val="0002054E"/>
    <w:rsid w:val="00021FA0"/>
    <w:rsid w:val="00024314"/>
    <w:rsid w:val="000246F7"/>
    <w:rsid w:val="0002525E"/>
    <w:rsid w:val="0003114D"/>
    <w:rsid w:val="00036D76"/>
    <w:rsid w:val="0005084A"/>
    <w:rsid w:val="00057F32"/>
    <w:rsid w:val="0006156A"/>
    <w:rsid w:val="00062A25"/>
    <w:rsid w:val="00062BB1"/>
    <w:rsid w:val="0006555B"/>
    <w:rsid w:val="00066087"/>
    <w:rsid w:val="0006678F"/>
    <w:rsid w:val="00066ACA"/>
    <w:rsid w:val="000701BF"/>
    <w:rsid w:val="00072192"/>
    <w:rsid w:val="000735F3"/>
    <w:rsid w:val="00073CB5"/>
    <w:rsid w:val="0007425C"/>
    <w:rsid w:val="00076B92"/>
    <w:rsid w:val="00077553"/>
    <w:rsid w:val="00081B4E"/>
    <w:rsid w:val="000851A2"/>
    <w:rsid w:val="00087186"/>
    <w:rsid w:val="00090474"/>
    <w:rsid w:val="0009352E"/>
    <w:rsid w:val="00094D5D"/>
    <w:rsid w:val="000961B8"/>
    <w:rsid w:val="00096B96"/>
    <w:rsid w:val="000A01AE"/>
    <w:rsid w:val="000A2F3F"/>
    <w:rsid w:val="000A6494"/>
    <w:rsid w:val="000B0B4A"/>
    <w:rsid w:val="000B14AB"/>
    <w:rsid w:val="000B279A"/>
    <w:rsid w:val="000B3962"/>
    <w:rsid w:val="000B61D2"/>
    <w:rsid w:val="000B70A7"/>
    <w:rsid w:val="000B73DD"/>
    <w:rsid w:val="000B74EC"/>
    <w:rsid w:val="000C495F"/>
    <w:rsid w:val="000C6295"/>
    <w:rsid w:val="000C76DF"/>
    <w:rsid w:val="000D63B4"/>
    <w:rsid w:val="000D7E28"/>
    <w:rsid w:val="000E5393"/>
    <w:rsid w:val="000E6431"/>
    <w:rsid w:val="000F10E7"/>
    <w:rsid w:val="000F1822"/>
    <w:rsid w:val="000F21A5"/>
    <w:rsid w:val="000F56A5"/>
    <w:rsid w:val="000F6EE6"/>
    <w:rsid w:val="00100A59"/>
    <w:rsid w:val="00102B9F"/>
    <w:rsid w:val="0010467A"/>
    <w:rsid w:val="00106C51"/>
    <w:rsid w:val="00111434"/>
    <w:rsid w:val="0011147A"/>
    <w:rsid w:val="0011238E"/>
    <w:rsid w:val="00112637"/>
    <w:rsid w:val="00112ABC"/>
    <w:rsid w:val="0012001E"/>
    <w:rsid w:val="001200D3"/>
    <w:rsid w:val="001225D7"/>
    <w:rsid w:val="001255CB"/>
    <w:rsid w:val="00126A55"/>
    <w:rsid w:val="00131CAB"/>
    <w:rsid w:val="00133F08"/>
    <w:rsid w:val="001345E6"/>
    <w:rsid w:val="0013497D"/>
    <w:rsid w:val="001378B0"/>
    <w:rsid w:val="00142E00"/>
    <w:rsid w:val="00150277"/>
    <w:rsid w:val="0015177C"/>
    <w:rsid w:val="00152793"/>
    <w:rsid w:val="00153387"/>
    <w:rsid w:val="00153B7E"/>
    <w:rsid w:val="001545A9"/>
    <w:rsid w:val="00154F63"/>
    <w:rsid w:val="00157B9C"/>
    <w:rsid w:val="001625D3"/>
    <w:rsid w:val="001637C7"/>
    <w:rsid w:val="00163946"/>
    <w:rsid w:val="0016480E"/>
    <w:rsid w:val="00167FB2"/>
    <w:rsid w:val="00170A5E"/>
    <w:rsid w:val="00172418"/>
    <w:rsid w:val="001736B3"/>
    <w:rsid w:val="00174297"/>
    <w:rsid w:val="00180E06"/>
    <w:rsid w:val="001817B3"/>
    <w:rsid w:val="00181FA9"/>
    <w:rsid w:val="00183014"/>
    <w:rsid w:val="00190CF0"/>
    <w:rsid w:val="001959C2"/>
    <w:rsid w:val="001A51E3"/>
    <w:rsid w:val="001A7968"/>
    <w:rsid w:val="001B2E98"/>
    <w:rsid w:val="001B3483"/>
    <w:rsid w:val="001B3C1E"/>
    <w:rsid w:val="001B4494"/>
    <w:rsid w:val="001B6874"/>
    <w:rsid w:val="001B6A08"/>
    <w:rsid w:val="001B736A"/>
    <w:rsid w:val="001C06AD"/>
    <w:rsid w:val="001C0D8B"/>
    <w:rsid w:val="001C0DA8"/>
    <w:rsid w:val="001C547A"/>
    <w:rsid w:val="001C6865"/>
    <w:rsid w:val="001C78E6"/>
    <w:rsid w:val="001C7E83"/>
    <w:rsid w:val="001D09AD"/>
    <w:rsid w:val="001D0AFA"/>
    <w:rsid w:val="001D4AD7"/>
    <w:rsid w:val="001D53C8"/>
    <w:rsid w:val="001E06AE"/>
    <w:rsid w:val="001E0905"/>
    <w:rsid w:val="001E0D8A"/>
    <w:rsid w:val="001E67BA"/>
    <w:rsid w:val="001E74C2"/>
    <w:rsid w:val="001F4F82"/>
    <w:rsid w:val="001F595F"/>
    <w:rsid w:val="001F5A48"/>
    <w:rsid w:val="001F6260"/>
    <w:rsid w:val="00200007"/>
    <w:rsid w:val="002014E1"/>
    <w:rsid w:val="002030A5"/>
    <w:rsid w:val="00203131"/>
    <w:rsid w:val="00203F94"/>
    <w:rsid w:val="00205CC5"/>
    <w:rsid w:val="00206E70"/>
    <w:rsid w:val="002110DF"/>
    <w:rsid w:val="00211310"/>
    <w:rsid w:val="0021176C"/>
    <w:rsid w:val="00212888"/>
    <w:rsid w:val="00212E88"/>
    <w:rsid w:val="00213C9C"/>
    <w:rsid w:val="002152D0"/>
    <w:rsid w:val="00217F85"/>
    <w:rsid w:val="0022009E"/>
    <w:rsid w:val="00223241"/>
    <w:rsid w:val="0022425C"/>
    <w:rsid w:val="002246DE"/>
    <w:rsid w:val="00227B84"/>
    <w:rsid w:val="00231135"/>
    <w:rsid w:val="002319BB"/>
    <w:rsid w:val="00244B2C"/>
    <w:rsid w:val="00252BC4"/>
    <w:rsid w:val="00253944"/>
    <w:rsid w:val="00254014"/>
    <w:rsid w:val="00254B39"/>
    <w:rsid w:val="00256013"/>
    <w:rsid w:val="00260D48"/>
    <w:rsid w:val="0026504D"/>
    <w:rsid w:val="00267BBB"/>
    <w:rsid w:val="00273A2F"/>
    <w:rsid w:val="00277A5C"/>
    <w:rsid w:val="00280064"/>
    <w:rsid w:val="00280986"/>
    <w:rsid w:val="00281ECE"/>
    <w:rsid w:val="002831C7"/>
    <w:rsid w:val="002840C6"/>
    <w:rsid w:val="0028616D"/>
    <w:rsid w:val="00287D46"/>
    <w:rsid w:val="00291087"/>
    <w:rsid w:val="002946B2"/>
    <w:rsid w:val="00294D3C"/>
    <w:rsid w:val="00295174"/>
    <w:rsid w:val="002951BD"/>
    <w:rsid w:val="00296172"/>
    <w:rsid w:val="00296B92"/>
    <w:rsid w:val="002A2C22"/>
    <w:rsid w:val="002A3087"/>
    <w:rsid w:val="002A799C"/>
    <w:rsid w:val="002B02EB"/>
    <w:rsid w:val="002B10C6"/>
    <w:rsid w:val="002B2E2C"/>
    <w:rsid w:val="002B491B"/>
    <w:rsid w:val="002C0602"/>
    <w:rsid w:val="002C4A51"/>
    <w:rsid w:val="002C5385"/>
    <w:rsid w:val="002C6086"/>
    <w:rsid w:val="002C6D62"/>
    <w:rsid w:val="002C7A65"/>
    <w:rsid w:val="002D0C02"/>
    <w:rsid w:val="002D41A5"/>
    <w:rsid w:val="002D5C16"/>
    <w:rsid w:val="002E19CC"/>
    <w:rsid w:val="002E38CE"/>
    <w:rsid w:val="002F2094"/>
    <w:rsid w:val="002F2476"/>
    <w:rsid w:val="002F2EAE"/>
    <w:rsid w:val="002F3DFF"/>
    <w:rsid w:val="002F5E05"/>
    <w:rsid w:val="002F5E26"/>
    <w:rsid w:val="003013EA"/>
    <w:rsid w:val="00306297"/>
    <w:rsid w:val="00307A76"/>
    <w:rsid w:val="003127F0"/>
    <w:rsid w:val="0031302D"/>
    <w:rsid w:val="00314A41"/>
    <w:rsid w:val="003152BC"/>
    <w:rsid w:val="00315A16"/>
    <w:rsid w:val="003161FC"/>
    <w:rsid w:val="00316AE4"/>
    <w:rsid w:val="00317053"/>
    <w:rsid w:val="00317773"/>
    <w:rsid w:val="0032109C"/>
    <w:rsid w:val="00322B45"/>
    <w:rsid w:val="00323809"/>
    <w:rsid w:val="00323D41"/>
    <w:rsid w:val="00325414"/>
    <w:rsid w:val="003302F1"/>
    <w:rsid w:val="00330E7B"/>
    <w:rsid w:val="00336EDF"/>
    <w:rsid w:val="003419CD"/>
    <w:rsid w:val="0034470E"/>
    <w:rsid w:val="0034665B"/>
    <w:rsid w:val="003467A7"/>
    <w:rsid w:val="00346DCF"/>
    <w:rsid w:val="00352DB0"/>
    <w:rsid w:val="00356EE2"/>
    <w:rsid w:val="00357A30"/>
    <w:rsid w:val="00360238"/>
    <w:rsid w:val="00361063"/>
    <w:rsid w:val="003629DB"/>
    <w:rsid w:val="00365C69"/>
    <w:rsid w:val="0037094A"/>
    <w:rsid w:val="00371ED3"/>
    <w:rsid w:val="00372FFC"/>
    <w:rsid w:val="00374845"/>
    <w:rsid w:val="0037728A"/>
    <w:rsid w:val="003774EB"/>
    <w:rsid w:val="00380267"/>
    <w:rsid w:val="00380B7D"/>
    <w:rsid w:val="00380CF9"/>
    <w:rsid w:val="00380EBD"/>
    <w:rsid w:val="00381A99"/>
    <w:rsid w:val="003829C2"/>
    <w:rsid w:val="003830B2"/>
    <w:rsid w:val="0038443D"/>
    <w:rsid w:val="00384724"/>
    <w:rsid w:val="003849D9"/>
    <w:rsid w:val="00385980"/>
    <w:rsid w:val="00390923"/>
    <w:rsid w:val="00391576"/>
    <w:rsid w:val="003919B7"/>
    <w:rsid w:val="00391D57"/>
    <w:rsid w:val="00392292"/>
    <w:rsid w:val="00394F45"/>
    <w:rsid w:val="00395E5B"/>
    <w:rsid w:val="00397DD2"/>
    <w:rsid w:val="00397F1F"/>
    <w:rsid w:val="003A15D4"/>
    <w:rsid w:val="003A4137"/>
    <w:rsid w:val="003A4BD9"/>
    <w:rsid w:val="003A5927"/>
    <w:rsid w:val="003B0DF3"/>
    <w:rsid w:val="003B1017"/>
    <w:rsid w:val="003B3C07"/>
    <w:rsid w:val="003B6081"/>
    <w:rsid w:val="003B6775"/>
    <w:rsid w:val="003B7606"/>
    <w:rsid w:val="003C1B99"/>
    <w:rsid w:val="003C316E"/>
    <w:rsid w:val="003C5D69"/>
    <w:rsid w:val="003C5FE2"/>
    <w:rsid w:val="003D03A2"/>
    <w:rsid w:val="003D05FB"/>
    <w:rsid w:val="003D1590"/>
    <w:rsid w:val="003D1B16"/>
    <w:rsid w:val="003D1FF9"/>
    <w:rsid w:val="003D45BF"/>
    <w:rsid w:val="003D508A"/>
    <w:rsid w:val="003D537F"/>
    <w:rsid w:val="003D7B75"/>
    <w:rsid w:val="003E0208"/>
    <w:rsid w:val="003E250A"/>
    <w:rsid w:val="003E4B57"/>
    <w:rsid w:val="003F0518"/>
    <w:rsid w:val="003F27E1"/>
    <w:rsid w:val="003F42F6"/>
    <w:rsid w:val="003F437A"/>
    <w:rsid w:val="003F4C41"/>
    <w:rsid w:val="003F511C"/>
    <w:rsid w:val="003F5C2B"/>
    <w:rsid w:val="00402240"/>
    <w:rsid w:val="004023E9"/>
    <w:rsid w:val="0040454A"/>
    <w:rsid w:val="00413D83"/>
    <w:rsid w:val="00413F83"/>
    <w:rsid w:val="0041490C"/>
    <w:rsid w:val="00416191"/>
    <w:rsid w:val="00416721"/>
    <w:rsid w:val="00416803"/>
    <w:rsid w:val="00416911"/>
    <w:rsid w:val="00421EF0"/>
    <w:rsid w:val="004224FA"/>
    <w:rsid w:val="004236B4"/>
    <w:rsid w:val="00423D07"/>
    <w:rsid w:val="00426AF6"/>
    <w:rsid w:val="00427936"/>
    <w:rsid w:val="004321CD"/>
    <w:rsid w:val="0044346F"/>
    <w:rsid w:val="004441DA"/>
    <w:rsid w:val="004455AD"/>
    <w:rsid w:val="004471D1"/>
    <w:rsid w:val="00447AB8"/>
    <w:rsid w:val="0045270A"/>
    <w:rsid w:val="00452C66"/>
    <w:rsid w:val="0045355D"/>
    <w:rsid w:val="00453B21"/>
    <w:rsid w:val="004607FA"/>
    <w:rsid w:val="0046205E"/>
    <w:rsid w:val="00464971"/>
    <w:rsid w:val="0046520A"/>
    <w:rsid w:val="004672AB"/>
    <w:rsid w:val="004678F6"/>
    <w:rsid w:val="00467A6B"/>
    <w:rsid w:val="004714FE"/>
    <w:rsid w:val="00471ED9"/>
    <w:rsid w:val="00472CD9"/>
    <w:rsid w:val="0047300B"/>
    <w:rsid w:val="00477232"/>
    <w:rsid w:val="00477BAA"/>
    <w:rsid w:val="004811B4"/>
    <w:rsid w:val="00482C09"/>
    <w:rsid w:val="00490EBF"/>
    <w:rsid w:val="004910CA"/>
    <w:rsid w:val="00491147"/>
    <w:rsid w:val="00495053"/>
    <w:rsid w:val="004A1F59"/>
    <w:rsid w:val="004A29BE"/>
    <w:rsid w:val="004A3225"/>
    <w:rsid w:val="004A33EE"/>
    <w:rsid w:val="004A3AA8"/>
    <w:rsid w:val="004A44A3"/>
    <w:rsid w:val="004B094F"/>
    <w:rsid w:val="004B13C7"/>
    <w:rsid w:val="004B5294"/>
    <w:rsid w:val="004B778F"/>
    <w:rsid w:val="004C0609"/>
    <w:rsid w:val="004C5E7C"/>
    <w:rsid w:val="004C5FA1"/>
    <w:rsid w:val="004D0733"/>
    <w:rsid w:val="004D141F"/>
    <w:rsid w:val="004D2742"/>
    <w:rsid w:val="004D5878"/>
    <w:rsid w:val="004D6310"/>
    <w:rsid w:val="004E0062"/>
    <w:rsid w:val="004E05A1"/>
    <w:rsid w:val="004E086E"/>
    <w:rsid w:val="004E0B11"/>
    <w:rsid w:val="004E1703"/>
    <w:rsid w:val="004E5F56"/>
    <w:rsid w:val="004F537E"/>
    <w:rsid w:val="004F5E57"/>
    <w:rsid w:val="004F6710"/>
    <w:rsid w:val="00500C3E"/>
    <w:rsid w:val="00502849"/>
    <w:rsid w:val="00504334"/>
    <w:rsid w:val="0050498D"/>
    <w:rsid w:val="005104D7"/>
    <w:rsid w:val="00510B9E"/>
    <w:rsid w:val="00512946"/>
    <w:rsid w:val="0051396D"/>
    <w:rsid w:val="00522380"/>
    <w:rsid w:val="00523953"/>
    <w:rsid w:val="00524F2A"/>
    <w:rsid w:val="005302D9"/>
    <w:rsid w:val="00536866"/>
    <w:rsid w:val="00536BC2"/>
    <w:rsid w:val="00541CA7"/>
    <w:rsid w:val="005425E1"/>
    <w:rsid w:val="005427C5"/>
    <w:rsid w:val="00542CF6"/>
    <w:rsid w:val="00544409"/>
    <w:rsid w:val="00544BA9"/>
    <w:rsid w:val="00546E8B"/>
    <w:rsid w:val="0055045C"/>
    <w:rsid w:val="005508C9"/>
    <w:rsid w:val="00553C03"/>
    <w:rsid w:val="00557BDA"/>
    <w:rsid w:val="005601A4"/>
    <w:rsid w:val="00560792"/>
    <w:rsid w:val="005613EB"/>
    <w:rsid w:val="00563692"/>
    <w:rsid w:val="00571679"/>
    <w:rsid w:val="005752A9"/>
    <w:rsid w:val="00575ABE"/>
    <w:rsid w:val="005844E7"/>
    <w:rsid w:val="00587712"/>
    <w:rsid w:val="005908B8"/>
    <w:rsid w:val="0059512E"/>
    <w:rsid w:val="00597D87"/>
    <w:rsid w:val="005A3E9E"/>
    <w:rsid w:val="005A4108"/>
    <w:rsid w:val="005A4A65"/>
    <w:rsid w:val="005A4D62"/>
    <w:rsid w:val="005A53F6"/>
    <w:rsid w:val="005A6721"/>
    <w:rsid w:val="005A6DD2"/>
    <w:rsid w:val="005A7AFB"/>
    <w:rsid w:val="005B0428"/>
    <w:rsid w:val="005B099E"/>
    <w:rsid w:val="005B2C1E"/>
    <w:rsid w:val="005B548E"/>
    <w:rsid w:val="005B66CE"/>
    <w:rsid w:val="005C2610"/>
    <w:rsid w:val="005C385D"/>
    <w:rsid w:val="005D08B8"/>
    <w:rsid w:val="005D09BD"/>
    <w:rsid w:val="005D3B20"/>
    <w:rsid w:val="005D7681"/>
    <w:rsid w:val="005E2CEC"/>
    <w:rsid w:val="005E4759"/>
    <w:rsid w:val="005E5C68"/>
    <w:rsid w:val="005E65C0"/>
    <w:rsid w:val="005F0390"/>
    <w:rsid w:val="005F2656"/>
    <w:rsid w:val="005F606A"/>
    <w:rsid w:val="00600D99"/>
    <w:rsid w:val="00604224"/>
    <w:rsid w:val="006072CD"/>
    <w:rsid w:val="0061029B"/>
    <w:rsid w:val="00610A74"/>
    <w:rsid w:val="00612001"/>
    <w:rsid w:val="00612023"/>
    <w:rsid w:val="00612FCE"/>
    <w:rsid w:val="00614190"/>
    <w:rsid w:val="00620311"/>
    <w:rsid w:val="00621D07"/>
    <w:rsid w:val="00622A99"/>
    <w:rsid w:val="00622E67"/>
    <w:rsid w:val="00626EDC"/>
    <w:rsid w:val="00631D0C"/>
    <w:rsid w:val="00632362"/>
    <w:rsid w:val="006449AC"/>
    <w:rsid w:val="00645BB5"/>
    <w:rsid w:val="0064690F"/>
    <w:rsid w:val="00646FF9"/>
    <w:rsid w:val="006470EC"/>
    <w:rsid w:val="00651476"/>
    <w:rsid w:val="00652156"/>
    <w:rsid w:val="00653CBA"/>
    <w:rsid w:val="006542D6"/>
    <w:rsid w:val="0065598E"/>
    <w:rsid w:val="00655AF2"/>
    <w:rsid w:val="00655BC5"/>
    <w:rsid w:val="006568BE"/>
    <w:rsid w:val="00657A85"/>
    <w:rsid w:val="0066025D"/>
    <w:rsid w:val="0066091A"/>
    <w:rsid w:val="00665610"/>
    <w:rsid w:val="006773EC"/>
    <w:rsid w:val="00680504"/>
    <w:rsid w:val="0068133D"/>
    <w:rsid w:val="00681CD9"/>
    <w:rsid w:val="00683E30"/>
    <w:rsid w:val="00687024"/>
    <w:rsid w:val="0069259A"/>
    <w:rsid w:val="006956CC"/>
    <w:rsid w:val="00695913"/>
    <w:rsid w:val="00695DB4"/>
    <w:rsid w:val="00695E22"/>
    <w:rsid w:val="00697164"/>
    <w:rsid w:val="006A2932"/>
    <w:rsid w:val="006A50C7"/>
    <w:rsid w:val="006B7093"/>
    <w:rsid w:val="006B7417"/>
    <w:rsid w:val="006C00CA"/>
    <w:rsid w:val="006C16D7"/>
    <w:rsid w:val="006C3D27"/>
    <w:rsid w:val="006C5731"/>
    <w:rsid w:val="006C74AE"/>
    <w:rsid w:val="006D0230"/>
    <w:rsid w:val="006D3691"/>
    <w:rsid w:val="006D6DF8"/>
    <w:rsid w:val="006D7749"/>
    <w:rsid w:val="006E2D7C"/>
    <w:rsid w:val="006E5EF0"/>
    <w:rsid w:val="006E6AC9"/>
    <w:rsid w:val="006F21F5"/>
    <w:rsid w:val="006F3563"/>
    <w:rsid w:val="006F411F"/>
    <w:rsid w:val="006F42B9"/>
    <w:rsid w:val="006F6103"/>
    <w:rsid w:val="006F70E1"/>
    <w:rsid w:val="00704E00"/>
    <w:rsid w:val="00706BC7"/>
    <w:rsid w:val="00715AFB"/>
    <w:rsid w:val="007209E7"/>
    <w:rsid w:val="00720AAD"/>
    <w:rsid w:val="007253E3"/>
    <w:rsid w:val="0072575C"/>
    <w:rsid w:val="00726182"/>
    <w:rsid w:val="00727635"/>
    <w:rsid w:val="00727AD7"/>
    <w:rsid w:val="0073215B"/>
    <w:rsid w:val="00732329"/>
    <w:rsid w:val="0073345B"/>
    <w:rsid w:val="007337CA"/>
    <w:rsid w:val="00734CE4"/>
    <w:rsid w:val="00735123"/>
    <w:rsid w:val="00736596"/>
    <w:rsid w:val="007372C3"/>
    <w:rsid w:val="007377D4"/>
    <w:rsid w:val="00741837"/>
    <w:rsid w:val="00743EF1"/>
    <w:rsid w:val="007453E6"/>
    <w:rsid w:val="00747190"/>
    <w:rsid w:val="007627B4"/>
    <w:rsid w:val="0076298B"/>
    <w:rsid w:val="00767290"/>
    <w:rsid w:val="00770091"/>
    <w:rsid w:val="007707D4"/>
    <w:rsid w:val="0077175C"/>
    <w:rsid w:val="0077309D"/>
    <w:rsid w:val="007774EE"/>
    <w:rsid w:val="007807E8"/>
    <w:rsid w:val="00781822"/>
    <w:rsid w:val="00783F21"/>
    <w:rsid w:val="00785FEE"/>
    <w:rsid w:val="00787159"/>
    <w:rsid w:val="0079043A"/>
    <w:rsid w:val="00791169"/>
    <w:rsid w:val="00791668"/>
    <w:rsid w:val="00791AA1"/>
    <w:rsid w:val="00796679"/>
    <w:rsid w:val="007A035A"/>
    <w:rsid w:val="007A3105"/>
    <w:rsid w:val="007A3793"/>
    <w:rsid w:val="007A7031"/>
    <w:rsid w:val="007B1786"/>
    <w:rsid w:val="007B6365"/>
    <w:rsid w:val="007B7B78"/>
    <w:rsid w:val="007C1BA2"/>
    <w:rsid w:val="007C2B48"/>
    <w:rsid w:val="007C2BC7"/>
    <w:rsid w:val="007C48FC"/>
    <w:rsid w:val="007C56F6"/>
    <w:rsid w:val="007D20E9"/>
    <w:rsid w:val="007D6D35"/>
    <w:rsid w:val="007D7881"/>
    <w:rsid w:val="007D7E3A"/>
    <w:rsid w:val="007E0E10"/>
    <w:rsid w:val="007E1679"/>
    <w:rsid w:val="007E4768"/>
    <w:rsid w:val="007E481A"/>
    <w:rsid w:val="007E6656"/>
    <w:rsid w:val="007E6B6F"/>
    <w:rsid w:val="007E777B"/>
    <w:rsid w:val="007F030C"/>
    <w:rsid w:val="007F1C1E"/>
    <w:rsid w:val="007F2070"/>
    <w:rsid w:val="007F4A82"/>
    <w:rsid w:val="007F545E"/>
    <w:rsid w:val="007F6876"/>
    <w:rsid w:val="00801098"/>
    <w:rsid w:val="008053F5"/>
    <w:rsid w:val="00805527"/>
    <w:rsid w:val="008061DA"/>
    <w:rsid w:val="0080792F"/>
    <w:rsid w:val="00807AF7"/>
    <w:rsid w:val="0081014F"/>
    <w:rsid w:val="00810198"/>
    <w:rsid w:val="00810541"/>
    <w:rsid w:val="00811ED8"/>
    <w:rsid w:val="00812D23"/>
    <w:rsid w:val="008137F3"/>
    <w:rsid w:val="00814018"/>
    <w:rsid w:val="00815DA8"/>
    <w:rsid w:val="0082194D"/>
    <w:rsid w:val="008221F9"/>
    <w:rsid w:val="008229A7"/>
    <w:rsid w:val="00826384"/>
    <w:rsid w:val="00826EF5"/>
    <w:rsid w:val="008303AC"/>
    <w:rsid w:val="00831693"/>
    <w:rsid w:val="0083419C"/>
    <w:rsid w:val="00834D47"/>
    <w:rsid w:val="008370B3"/>
    <w:rsid w:val="00840104"/>
    <w:rsid w:val="00840C1F"/>
    <w:rsid w:val="00841FC5"/>
    <w:rsid w:val="00845709"/>
    <w:rsid w:val="00850464"/>
    <w:rsid w:val="008532D0"/>
    <w:rsid w:val="008575F3"/>
    <w:rsid w:val="008576BD"/>
    <w:rsid w:val="00857D39"/>
    <w:rsid w:val="00860463"/>
    <w:rsid w:val="00862567"/>
    <w:rsid w:val="00862B62"/>
    <w:rsid w:val="008733DA"/>
    <w:rsid w:val="00874971"/>
    <w:rsid w:val="008757C8"/>
    <w:rsid w:val="00877785"/>
    <w:rsid w:val="00882F7B"/>
    <w:rsid w:val="008850E4"/>
    <w:rsid w:val="00886ABB"/>
    <w:rsid w:val="00892605"/>
    <w:rsid w:val="008939AB"/>
    <w:rsid w:val="00893D08"/>
    <w:rsid w:val="00895E5E"/>
    <w:rsid w:val="00895F8F"/>
    <w:rsid w:val="0089787D"/>
    <w:rsid w:val="008979F9"/>
    <w:rsid w:val="008A12F5"/>
    <w:rsid w:val="008A3FFB"/>
    <w:rsid w:val="008A4173"/>
    <w:rsid w:val="008A4380"/>
    <w:rsid w:val="008A5C06"/>
    <w:rsid w:val="008B017E"/>
    <w:rsid w:val="008B1587"/>
    <w:rsid w:val="008B1B01"/>
    <w:rsid w:val="008B2CE7"/>
    <w:rsid w:val="008B3BCD"/>
    <w:rsid w:val="008B6067"/>
    <w:rsid w:val="008B6DF8"/>
    <w:rsid w:val="008B6F1E"/>
    <w:rsid w:val="008C106C"/>
    <w:rsid w:val="008C10F1"/>
    <w:rsid w:val="008C1657"/>
    <w:rsid w:val="008C1926"/>
    <w:rsid w:val="008C1E99"/>
    <w:rsid w:val="008C2FD2"/>
    <w:rsid w:val="008C5E81"/>
    <w:rsid w:val="008C6EF0"/>
    <w:rsid w:val="008C78DF"/>
    <w:rsid w:val="008D0D40"/>
    <w:rsid w:val="008D6CD1"/>
    <w:rsid w:val="008D6E0D"/>
    <w:rsid w:val="008E0085"/>
    <w:rsid w:val="008E27A9"/>
    <w:rsid w:val="008E2AA6"/>
    <w:rsid w:val="008E311B"/>
    <w:rsid w:val="008E4D1C"/>
    <w:rsid w:val="008E59F6"/>
    <w:rsid w:val="008E6FA9"/>
    <w:rsid w:val="008E73C7"/>
    <w:rsid w:val="008F1245"/>
    <w:rsid w:val="008F46E7"/>
    <w:rsid w:val="008F5770"/>
    <w:rsid w:val="008F59C3"/>
    <w:rsid w:val="008F6F0B"/>
    <w:rsid w:val="00901CFC"/>
    <w:rsid w:val="00907BA7"/>
    <w:rsid w:val="0091064E"/>
    <w:rsid w:val="00910FB7"/>
    <w:rsid w:val="00911FC5"/>
    <w:rsid w:val="00915EA7"/>
    <w:rsid w:val="00921143"/>
    <w:rsid w:val="00931A10"/>
    <w:rsid w:val="00937A4D"/>
    <w:rsid w:val="00947855"/>
    <w:rsid w:val="00947967"/>
    <w:rsid w:val="00950D81"/>
    <w:rsid w:val="00951999"/>
    <w:rsid w:val="0095375F"/>
    <w:rsid w:val="009549A5"/>
    <w:rsid w:val="00955201"/>
    <w:rsid w:val="00961267"/>
    <w:rsid w:val="00965200"/>
    <w:rsid w:val="009668B3"/>
    <w:rsid w:val="00966B13"/>
    <w:rsid w:val="00971471"/>
    <w:rsid w:val="00972208"/>
    <w:rsid w:val="00972B77"/>
    <w:rsid w:val="00976D73"/>
    <w:rsid w:val="00981584"/>
    <w:rsid w:val="00984709"/>
    <w:rsid w:val="009849C2"/>
    <w:rsid w:val="00984D24"/>
    <w:rsid w:val="009858EB"/>
    <w:rsid w:val="00991829"/>
    <w:rsid w:val="00992A52"/>
    <w:rsid w:val="00995175"/>
    <w:rsid w:val="009A03EB"/>
    <w:rsid w:val="009A1090"/>
    <w:rsid w:val="009A1D4B"/>
    <w:rsid w:val="009A3D23"/>
    <w:rsid w:val="009A3F47"/>
    <w:rsid w:val="009A6C27"/>
    <w:rsid w:val="009A6F52"/>
    <w:rsid w:val="009B0046"/>
    <w:rsid w:val="009C0726"/>
    <w:rsid w:val="009C1440"/>
    <w:rsid w:val="009C2107"/>
    <w:rsid w:val="009C273F"/>
    <w:rsid w:val="009C5D9E"/>
    <w:rsid w:val="009C65A9"/>
    <w:rsid w:val="009C6A20"/>
    <w:rsid w:val="009D2C3E"/>
    <w:rsid w:val="009D3921"/>
    <w:rsid w:val="009E0625"/>
    <w:rsid w:val="009E1515"/>
    <w:rsid w:val="009E1EF8"/>
    <w:rsid w:val="009E3034"/>
    <w:rsid w:val="009E549F"/>
    <w:rsid w:val="009E5ED0"/>
    <w:rsid w:val="009F28A8"/>
    <w:rsid w:val="009F473E"/>
    <w:rsid w:val="009F682A"/>
    <w:rsid w:val="00A011D9"/>
    <w:rsid w:val="00A022BE"/>
    <w:rsid w:val="00A03C0A"/>
    <w:rsid w:val="00A041B2"/>
    <w:rsid w:val="00A06047"/>
    <w:rsid w:val="00A06985"/>
    <w:rsid w:val="00A07B4B"/>
    <w:rsid w:val="00A11A6B"/>
    <w:rsid w:val="00A1217F"/>
    <w:rsid w:val="00A162C2"/>
    <w:rsid w:val="00A21E0A"/>
    <w:rsid w:val="00A234A0"/>
    <w:rsid w:val="00A241BE"/>
    <w:rsid w:val="00A24C95"/>
    <w:rsid w:val="00A2599A"/>
    <w:rsid w:val="00A26094"/>
    <w:rsid w:val="00A301BF"/>
    <w:rsid w:val="00A302B2"/>
    <w:rsid w:val="00A31B1F"/>
    <w:rsid w:val="00A331B4"/>
    <w:rsid w:val="00A3484E"/>
    <w:rsid w:val="00A356D3"/>
    <w:rsid w:val="00A35A06"/>
    <w:rsid w:val="00A36ADA"/>
    <w:rsid w:val="00A36D68"/>
    <w:rsid w:val="00A437F5"/>
    <w:rsid w:val="00A438D8"/>
    <w:rsid w:val="00A449FA"/>
    <w:rsid w:val="00A45A20"/>
    <w:rsid w:val="00A466E7"/>
    <w:rsid w:val="00A473F5"/>
    <w:rsid w:val="00A47D68"/>
    <w:rsid w:val="00A504C5"/>
    <w:rsid w:val="00A51F9D"/>
    <w:rsid w:val="00A5416A"/>
    <w:rsid w:val="00A60642"/>
    <w:rsid w:val="00A628E0"/>
    <w:rsid w:val="00A639F4"/>
    <w:rsid w:val="00A66136"/>
    <w:rsid w:val="00A71B9B"/>
    <w:rsid w:val="00A72E51"/>
    <w:rsid w:val="00A81A32"/>
    <w:rsid w:val="00A81E38"/>
    <w:rsid w:val="00A82D44"/>
    <w:rsid w:val="00A835BD"/>
    <w:rsid w:val="00A85818"/>
    <w:rsid w:val="00A900D1"/>
    <w:rsid w:val="00A908F4"/>
    <w:rsid w:val="00A979CC"/>
    <w:rsid w:val="00A97B15"/>
    <w:rsid w:val="00AA27ED"/>
    <w:rsid w:val="00AA3449"/>
    <w:rsid w:val="00AA3FBA"/>
    <w:rsid w:val="00AA42D5"/>
    <w:rsid w:val="00AA5A58"/>
    <w:rsid w:val="00AA7C6A"/>
    <w:rsid w:val="00AB057B"/>
    <w:rsid w:val="00AB2EDF"/>
    <w:rsid w:val="00AB2FAB"/>
    <w:rsid w:val="00AB4D7B"/>
    <w:rsid w:val="00AB5C14"/>
    <w:rsid w:val="00AB6781"/>
    <w:rsid w:val="00AC1EE7"/>
    <w:rsid w:val="00AC333F"/>
    <w:rsid w:val="00AC3BD2"/>
    <w:rsid w:val="00AC585C"/>
    <w:rsid w:val="00AC64DD"/>
    <w:rsid w:val="00AD1925"/>
    <w:rsid w:val="00AD1D3F"/>
    <w:rsid w:val="00AD2D96"/>
    <w:rsid w:val="00AD602A"/>
    <w:rsid w:val="00AE067D"/>
    <w:rsid w:val="00AE0B27"/>
    <w:rsid w:val="00AE11ED"/>
    <w:rsid w:val="00AE3540"/>
    <w:rsid w:val="00AF1036"/>
    <w:rsid w:val="00AF1181"/>
    <w:rsid w:val="00AF2F79"/>
    <w:rsid w:val="00AF4653"/>
    <w:rsid w:val="00AF66FF"/>
    <w:rsid w:val="00AF76B0"/>
    <w:rsid w:val="00AF7DB7"/>
    <w:rsid w:val="00B00D28"/>
    <w:rsid w:val="00B079DC"/>
    <w:rsid w:val="00B101A1"/>
    <w:rsid w:val="00B10D02"/>
    <w:rsid w:val="00B12983"/>
    <w:rsid w:val="00B14D8D"/>
    <w:rsid w:val="00B20005"/>
    <w:rsid w:val="00B201E2"/>
    <w:rsid w:val="00B226BB"/>
    <w:rsid w:val="00B22BAE"/>
    <w:rsid w:val="00B24B24"/>
    <w:rsid w:val="00B276CB"/>
    <w:rsid w:val="00B31B3B"/>
    <w:rsid w:val="00B32452"/>
    <w:rsid w:val="00B3395E"/>
    <w:rsid w:val="00B4385B"/>
    <w:rsid w:val="00B443E4"/>
    <w:rsid w:val="00B51270"/>
    <w:rsid w:val="00B51AB9"/>
    <w:rsid w:val="00B5484D"/>
    <w:rsid w:val="00B563EA"/>
    <w:rsid w:val="00B56CDF"/>
    <w:rsid w:val="00B609D7"/>
    <w:rsid w:val="00B60AB2"/>
    <w:rsid w:val="00B60E51"/>
    <w:rsid w:val="00B63A54"/>
    <w:rsid w:val="00B70E55"/>
    <w:rsid w:val="00B718B2"/>
    <w:rsid w:val="00B77743"/>
    <w:rsid w:val="00B77D18"/>
    <w:rsid w:val="00B77F9D"/>
    <w:rsid w:val="00B803D7"/>
    <w:rsid w:val="00B82AEE"/>
    <w:rsid w:val="00B8313A"/>
    <w:rsid w:val="00B84F8C"/>
    <w:rsid w:val="00B852F3"/>
    <w:rsid w:val="00B875C9"/>
    <w:rsid w:val="00B9088E"/>
    <w:rsid w:val="00B93503"/>
    <w:rsid w:val="00B93834"/>
    <w:rsid w:val="00B96058"/>
    <w:rsid w:val="00B96378"/>
    <w:rsid w:val="00BA27F7"/>
    <w:rsid w:val="00BA31E8"/>
    <w:rsid w:val="00BA55E0"/>
    <w:rsid w:val="00BA6BD4"/>
    <w:rsid w:val="00BA6C7A"/>
    <w:rsid w:val="00BB17D1"/>
    <w:rsid w:val="00BB21AD"/>
    <w:rsid w:val="00BB3752"/>
    <w:rsid w:val="00BB41EB"/>
    <w:rsid w:val="00BB504D"/>
    <w:rsid w:val="00BB59E4"/>
    <w:rsid w:val="00BB5F4C"/>
    <w:rsid w:val="00BB6688"/>
    <w:rsid w:val="00BB724C"/>
    <w:rsid w:val="00BC26D4"/>
    <w:rsid w:val="00BC5BF8"/>
    <w:rsid w:val="00BC7A34"/>
    <w:rsid w:val="00BC7CB4"/>
    <w:rsid w:val="00BD2934"/>
    <w:rsid w:val="00BD32A6"/>
    <w:rsid w:val="00BD3D60"/>
    <w:rsid w:val="00BE0860"/>
    <w:rsid w:val="00BE0C80"/>
    <w:rsid w:val="00BE0F47"/>
    <w:rsid w:val="00BE37F9"/>
    <w:rsid w:val="00BF2A42"/>
    <w:rsid w:val="00BF7604"/>
    <w:rsid w:val="00C0079B"/>
    <w:rsid w:val="00C03D8C"/>
    <w:rsid w:val="00C052C6"/>
    <w:rsid w:val="00C055EC"/>
    <w:rsid w:val="00C06CD9"/>
    <w:rsid w:val="00C10245"/>
    <w:rsid w:val="00C10651"/>
    <w:rsid w:val="00C10DC9"/>
    <w:rsid w:val="00C12FB3"/>
    <w:rsid w:val="00C17341"/>
    <w:rsid w:val="00C17C92"/>
    <w:rsid w:val="00C23407"/>
    <w:rsid w:val="00C24EEF"/>
    <w:rsid w:val="00C25CF6"/>
    <w:rsid w:val="00C26C36"/>
    <w:rsid w:val="00C27757"/>
    <w:rsid w:val="00C3141D"/>
    <w:rsid w:val="00C322C4"/>
    <w:rsid w:val="00C32559"/>
    <w:rsid w:val="00C32768"/>
    <w:rsid w:val="00C32904"/>
    <w:rsid w:val="00C42295"/>
    <w:rsid w:val="00C431DF"/>
    <w:rsid w:val="00C456BD"/>
    <w:rsid w:val="00C519A5"/>
    <w:rsid w:val="00C530DC"/>
    <w:rsid w:val="00C5350D"/>
    <w:rsid w:val="00C54880"/>
    <w:rsid w:val="00C549BC"/>
    <w:rsid w:val="00C561D1"/>
    <w:rsid w:val="00C610FE"/>
    <w:rsid w:val="00C6123C"/>
    <w:rsid w:val="00C6311A"/>
    <w:rsid w:val="00C658AF"/>
    <w:rsid w:val="00C66925"/>
    <w:rsid w:val="00C678F1"/>
    <w:rsid w:val="00C7084D"/>
    <w:rsid w:val="00C7315E"/>
    <w:rsid w:val="00C74F1F"/>
    <w:rsid w:val="00C75895"/>
    <w:rsid w:val="00C75B4F"/>
    <w:rsid w:val="00C75EEA"/>
    <w:rsid w:val="00C76A6F"/>
    <w:rsid w:val="00C76C61"/>
    <w:rsid w:val="00C77CCD"/>
    <w:rsid w:val="00C80537"/>
    <w:rsid w:val="00C82F16"/>
    <w:rsid w:val="00C83460"/>
    <w:rsid w:val="00C83C9F"/>
    <w:rsid w:val="00C862EE"/>
    <w:rsid w:val="00C9396E"/>
    <w:rsid w:val="00C94840"/>
    <w:rsid w:val="00C95229"/>
    <w:rsid w:val="00C97057"/>
    <w:rsid w:val="00CA3C1C"/>
    <w:rsid w:val="00CA4EE3"/>
    <w:rsid w:val="00CA5F2C"/>
    <w:rsid w:val="00CB027F"/>
    <w:rsid w:val="00CB1C48"/>
    <w:rsid w:val="00CB25EA"/>
    <w:rsid w:val="00CB40F4"/>
    <w:rsid w:val="00CB4969"/>
    <w:rsid w:val="00CB50F1"/>
    <w:rsid w:val="00CC0EBB"/>
    <w:rsid w:val="00CC5B31"/>
    <w:rsid w:val="00CC6297"/>
    <w:rsid w:val="00CC7690"/>
    <w:rsid w:val="00CD1986"/>
    <w:rsid w:val="00CD41A7"/>
    <w:rsid w:val="00CD54BF"/>
    <w:rsid w:val="00CE1C74"/>
    <w:rsid w:val="00CE4D5C"/>
    <w:rsid w:val="00CF05DA"/>
    <w:rsid w:val="00CF0952"/>
    <w:rsid w:val="00CF58EB"/>
    <w:rsid w:val="00CF6FEC"/>
    <w:rsid w:val="00CF78DF"/>
    <w:rsid w:val="00D0106E"/>
    <w:rsid w:val="00D02E29"/>
    <w:rsid w:val="00D056E5"/>
    <w:rsid w:val="00D06383"/>
    <w:rsid w:val="00D06C5C"/>
    <w:rsid w:val="00D11C16"/>
    <w:rsid w:val="00D139FB"/>
    <w:rsid w:val="00D17161"/>
    <w:rsid w:val="00D17E6C"/>
    <w:rsid w:val="00D20E85"/>
    <w:rsid w:val="00D21A59"/>
    <w:rsid w:val="00D22F79"/>
    <w:rsid w:val="00D24615"/>
    <w:rsid w:val="00D271B3"/>
    <w:rsid w:val="00D27FA8"/>
    <w:rsid w:val="00D3315E"/>
    <w:rsid w:val="00D3362D"/>
    <w:rsid w:val="00D3365E"/>
    <w:rsid w:val="00D37842"/>
    <w:rsid w:val="00D41F4C"/>
    <w:rsid w:val="00D4238A"/>
    <w:rsid w:val="00D42DC2"/>
    <w:rsid w:val="00D43B5C"/>
    <w:rsid w:val="00D45E45"/>
    <w:rsid w:val="00D516A6"/>
    <w:rsid w:val="00D51D8C"/>
    <w:rsid w:val="00D537E1"/>
    <w:rsid w:val="00D55BB2"/>
    <w:rsid w:val="00D564D6"/>
    <w:rsid w:val="00D6091A"/>
    <w:rsid w:val="00D652AA"/>
    <w:rsid w:val="00D65E03"/>
    <w:rsid w:val="00D6605A"/>
    <w:rsid w:val="00D6695F"/>
    <w:rsid w:val="00D6788A"/>
    <w:rsid w:val="00D71FB6"/>
    <w:rsid w:val="00D73578"/>
    <w:rsid w:val="00D75644"/>
    <w:rsid w:val="00D76ACE"/>
    <w:rsid w:val="00D81275"/>
    <w:rsid w:val="00D81656"/>
    <w:rsid w:val="00D83D87"/>
    <w:rsid w:val="00D84A6D"/>
    <w:rsid w:val="00D86A30"/>
    <w:rsid w:val="00D90435"/>
    <w:rsid w:val="00D9134E"/>
    <w:rsid w:val="00D91AAA"/>
    <w:rsid w:val="00D93FBB"/>
    <w:rsid w:val="00D940B5"/>
    <w:rsid w:val="00D96C3C"/>
    <w:rsid w:val="00D97CB4"/>
    <w:rsid w:val="00D97DD4"/>
    <w:rsid w:val="00DA5A8A"/>
    <w:rsid w:val="00DB1170"/>
    <w:rsid w:val="00DB14D6"/>
    <w:rsid w:val="00DB26CD"/>
    <w:rsid w:val="00DB3F2A"/>
    <w:rsid w:val="00DB441C"/>
    <w:rsid w:val="00DB44AF"/>
    <w:rsid w:val="00DB5617"/>
    <w:rsid w:val="00DB653A"/>
    <w:rsid w:val="00DC1F58"/>
    <w:rsid w:val="00DC339B"/>
    <w:rsid w:val="00DC4CA7"/>
    <w:rsid w:val="00DC5D40"/>
    <w:rsid w:val="00DC69A7"/>
    <w:rsid w:val="00DC7572"/>
    <w:rsid w:val="00DD0F37"/>
    <w:rsid w:val="00DD30E9"/>
    <w:rsid w:val="00DD3F4A"/>
    <w:rsid w:val="00DD4E41"/>
    <w:rsid w:val="00DD4F47"/>
    <w:rsid w:val="00DD5FF3"/>
    <w:rsid w:val="00DD7602"/>
    <w:rsid w:val="00DD7FBB"/>
    <w:rsid w:val="00DE0B9F"/>
    <w:rsid w:val="00DE2649"/>
    <w:rsid w:val="00DE2A9E"/>
    <w:rsid w:val="00DE4238"/>
    <w:rsid w:val="00DE657F"/>
    <w:rsid w:val="00DE66D3"/>
    <w:rsid w:val="00DF1218"/>
    <w:rsid w:val="00DF5DA5"/>
    <w:rsid w:val="00DF6462"/>
    <w:rsid w:val="00E013FB"/>
    <w:rsid w:val="00E02FA0"/>
    <w:rsid w:val="00E03161"/>
    <w:rsid w:val="00E036DC"/>
    <w:rsid w:val="00E10454"/>
    <w:rsid w:val="00E10FD8"/>
    <w:rsid w:val="00E11169"/>
    <w:rsid w:val="00E112E5"/>
    <w:rsid w:val="00E122D8"/>
    <w:rsid w:val="00E12CC8"/>
    <w:rsid w:val="00E14492"/>
    <w:rsid w:val="00E15182"/>
    <w:rsid w:val="00E15352"/>
    <w:rsid w:val="00E21CC7"/>
    <w:rsid w:val="00E24D9E"/>
    <w:rsid w:val="00E25849"/>
    <w:rsid w:val="00E26371"/>
    <w:rsid w:val="00E3197E"/>
    <w:rsid w:val="00E334DC"/>
    <w:rsid w:val="00E342F8"/>
    <w:rsid w:val="00E351ED"/>
    <w:rsid w:val="00E36A2D"/>
    <w:rsid w:val="00E41E79"/>
    <w:rsid w:val="00E6034B"/>
    <w:rsid w:val="00E613EA"/>
    <w:rsid w:val="00E645A9"/>
    <w:rsid w:val="00E64B5C"/>
    <w:rsid w:val="00E6549E"/>
    <w:rsid w:val="00E65EDE"/>
    <w:rsid w:val="00E70F81"/>
    <w:rsid w:val="00E756A6"/>
    <w:rsid w:val="00E77055"/>
    <w:rsid w:val="00E77460"/>
    <w:rsid w:val="00E8224E"/>
    <w:rsid w:val="00E83ABC"/>
    <w:rsid w:val="00E83BDB"/>
    <w:rsid w:val="00E844F2"/>
    <w:rsid w:val="00E866E3"/>
    <w:rsid w:val="00E90AD0"/>
    <w:rsid w:val="00E90FCD"/>
    <w:rsid w:val="00E92DF1"/>
    <w:rsid w:val="00E92FCB"/>
    <w:rsid w:val="00E94C3D"/>
    <w:rsid w:val="00EA082B"/>
    <w:rsid w:val="00EA147F"/>
    <w:rsid w:val="00EA3B40"/>
    <w:rsid w:val="00EA4A27"/>
    <w:rsid w:val="00EA4FA6"/>
    <w:rsid w:val="00EA5047"/>
    <w:rsid w:val="00EB08DE"/>
    <w:rsid w:val="00EB1A25"/>
    <w:rsid w:val="00EB6EDB"/>
    <w:rsid w:val="00EC1B55"/>
    <w:rsid w:val="00EC229A"/>
    <w:rsid w:val="00EC4378"/>
    <w:rsid w:val="00EC617A"/>
    <w:rsid w:val="00EC7363"/>
    <w:rsid w:val="00ED03AB"/>
    <w:rsid w:val="00ED1963"/>
    <w:rsid w:val="00ED1CD4"/>
    <w:rsid w:val="00ED1D2B"/>
    <w:rsid w:val="00ED2A62"/>
    <w:rsid w:val="00ED2EEE"/>
    <w:rsid w:val="00ED426E"/>
    <w:rsid w:val="00ED64B5"/>
    <w:rsid w:val="00EE4165"/>
    <w:rsid w:val="00EE7CCA"/>
    <w:rsid w:val="00EE7FD0"/>
    <w:rsid w:val="00F016EC"/>
    <w:rsid w:val="00F04A55"/>
    <w:rsid w:val="00F04F0A"/>
    <w:rsid w:val="00F1681D"/>
    <w:rsid w:val="00F16A14"/>
    <w:rsid w:val="00F17D97"/>
    <w:rsid w:val="00F31511"/>
    <w:rsid w:val="00F32036"/>
    <w:rsid w:val="00F362D7"/>
    <w:rsid w:val="00F37AB7"/>
    <w:rsid w:val="00F37D7B"/>
    <w:rsid w:val="00F40C60"/>
    <w:rsid w:val="00F41742"/>
    <w:rsid w:val="00F52463"/>
    <w:rsid w:val="00F5314C"/>
    <w:rsid w:val="00F5682E"/>
    <w:rsid w:val="00F5688C"/>
    <w:rsid w:val="00F60048"/>
    <w:rsid w:val="00F635DD"/>
    <w:rsid w:val="00F649FD"/>
    <w:rsid w:val="00F64E6D"/>
    <w:rsid w:val="00F6627B"/>
    <w:rsid w:val="00F66665"/>
    <w:rsid w:val="00F66CFF"/>
    <w:rsid w:val="00F72755"/>
    <w:rsid w:val="00F72D28"/>
    <w:rsid w:val="00F7336E"/>
    <w:rsid w:val="00F734F2"/>
    <w:rsid w:val="00F75052"/>
    <w:rsid w:val="00F754F5"/>
    <w:rsid w:val="00F804D3"/>
    <w:rsid w:val="00F80AC4"/>
    <w:rsid w:val="00F816CB"/>
    <w:rsid w:val="00F81CD2"/>
    <w:rsid w:val="00F82641"/>
    <w:rsid w:val="00F86638"/>
    <w:rsid w:val="00F87E64"/>
    <w:rsid w:val="00F903F3"/>
    <w:rsid w:val="00F90F18"/>
    <w:rsid w:val="00F937E4"/>
    <w:rsid w:val="00F95EE7"/>
    <w:rsid w:val="00FA251E"/>
    <w:rsid w:val="00FA39E6"/>
    <w:rsid w:val="00FA5F75"/>
    <w:rsid w:val="00FA7BC9"/>
    <w:rsid w:val="00FB068E"/>
    <w:rsid w:val="00FB378E"/>
    <w:rsid w:val="00FB37F1"/>
    <w:rsid w:val="00FB47C0"/>
    <w:rsid w:val="00FB481D"/>
    <w:rsid w:val="00FB501B"/>
    <w:rsid w:val="00FB6AB7"/>
    <w:rsid w:val="00FB70FC"/>
    <w:rsid w:val="00FB7770"/>
    <w:rsid w:val="00FC1D0F"/>
    <w:rsid w:val="00FC2B30"/>
    <w:rsid w:val="00FC6A24"/>
    <w:rsid w:val="00FC71CB"/>
    <w:rsid w:val="00FC7CD1"/>
    <w:rsid w:val="00FD3B91"/>
    <w:rsid w:val="00FD576B"/>
    <w:rsid w:val="00FD579E"/>
    <w:rsid w:val="00FD6511"/>
    <w:rsid w:val="00FD6845"/>
    <w:rsid w:val="00FE1546"/>
    <w:rsid w:val="00FE3D34"/>
    <w:rsid w:val="00FE4037"/>
    <w:rsid w:val="00FE4516"/>
    <w:rsid w:val="00FE64AA"/>
    <w:rsid w:val="00FE64C8"/>
    <w:rsid w:val="00FF139F"/>
    <w:rsid w:val="00FF64AA"/>
    <w:rsid w:val="00FF68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D80E356-9323-46F5-9482-C66FD2FE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link w:val="ac"/>
    <w:uiPriority w:val="99"/>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20">
    <w:name w:val="標題 2 字元"/>
    <w:basedOn w:val="a7"/>
    <w:link w:val="2"/>
    <w:rsid w:val="003F511C"/>
    <w:rPr>
      <w:rFonts w:ascii="標楷體" w:eastAsia="標楷體" w:hAnsi="Arial"/>
      <w:bCs/>
      <w:kern w:val="32"/>
      <w:sz w:val="32"/>
      <w:szCs w:val="48"/>
    </w:rPr>
  </w:style>
  <w:style w:type="character" w:customStyle="1" w:styleId="30">
    <w:name w:val="標題 3 字元"/>
    <w:basedOn w:val="a7"/>
    <w:link w:val="3"/>
    <w:rsid w:val="003F511C"/>
    <w:rPr>
      <w:rFonts w:ascii="標楷體" w:eastAsia="標楷體" w:hAnsi="Arial"/>
      <w:bCs/>
      <w:kern w:val="32"/>
      <w:sz w:val="32"/>
      <w:szCs w:val="36"/>
    </w:rPr>
  </w:style>
  <w:style w:type="paragraph" w:styleId="HTML">
    <w:name w:val="HTML Preformatted"/>
    <w:basedOn w:val="a6"/>
    <w:link w:val="HTML0"/>
    <w:uiPriority w:val="99"/>
    <w:unhideWhenUsed/>
    <w:rsid w:val="00D93F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D93FBB"/>
    <w:rPr>
      <w:rFonts w:ascii="細明體" w:eastAsia="細明體" w:hAnsi="細明體" w:cs="細明體"/>
      <w:sz w:val="22"/>
      <w:szCs w:val="22"/>
    </w:rPr>
  </w:style>
  <w:style w:type="character" w:customStyle="1" w:styleId="70">
    <w:name w:val="標題 7 字元"/>
    <w:basedOn w:val="a7"/>
    <w:link w:val="7"/>
    <w:rsid w:val="00E756A6"/>
    <w:rPr>
      <w:rFonts w:ascii="標楷體" w:eastAsia="標楷體" w:hAnsi="Arial"/>
      <w:bCs/>
      <w:kern w:val="32"/>
      <w:sz w:val="32"/>
      <w:szCs w:val="36"/>
    </w:rPr>
  </w:style>
  <w:style w:type="character" w:customStyle="1" w:styleId="80">
    <w:name w:val="標題 8 字元"/>
    <w:basedOn w:val="a7"/>
    <w:link w:val="8"/>
    <w:rsid w:val="00E756A6"/>
    <w:rPr>
      <w:rFonts w:ascii="標楷體" w:eastAsia="標楷體" w:hAnsi="Arial"/>
      <w:kern w:val="32"/>
      <w:sz w:val="32"/>
      <w:szCs w:val="36"/>
    </w:rPr>
  </w:style>
  <w:style w:type="paragraph" w:styleId="afb">
    <w:name w:val="footnote text"/>
    <w:basedOn w:val="a6"/>
    <w:link w:val="afc"/>
    <w:unhideWhenUsed/>
    <w:rsid w:val="00E756A6"/>
    <w:pPr>
      <w:snapToGrid w:val="0"/>
      <w:jc w:val="left"/>
    </w:pPr>
    <w:rPr>
      <w:sz w:val="20"/>
    </w:rPr>
  </w:style>
  <w:style w:type="character" w:customStyle="1" w:styleId="afc">
    <w:name w:val="註腳文字 字元"/>
    <w:basedOn w:val="a7"/>
    <w:link w:val="afb"/>
    <w:rsid w:val="00E756A6"/>
    <w:rPr>
      <w:rFonts w:ascii="標楷體" w:eastAsia="標楷體"/>
      <w:kern w:val="2"/>
    </w:rPr>
  </w:style>
  <w:style w:type="character" w:styleId="afd">
    <w:name w:val="footnote reference"/>
    <w:basedOn w:val="a7"/>
    <w:unhideWhenUsed/>
    <w:rsid w:val="00E756A6"/>
    <w:rPr>
      <w:vertAlign w:val="superscript"/>
    </w:rPr>
  </w:style>
  <w:style w:type="character" w:styleId="afe">
    <w:name w:val="Emphasis"/>
    <w:basedOn w:val="a7"/>
    <w:uiPriority w:val="99"/>
    <w:qFormat/>
    <w:rsid w:val="0028616D"/>
    <w:rPr>
      <w:rFonts w:ascii="Times New Roman" w:hAnsi="Times New Roman" w:cs="Times New Roman" w:hint="default"/>
      <w:i/>
      <w:iCs/>
    </w:rPr>
  </w:style>
  <w:style w:type="character" w:customStyle="1" w:styleId="40">
    <w:name w:val="標題 4 字元"/>
    <w:basedOn w:val="a7"/>
    <w:link w:val="4"/>
    <w:rsid w:val="00316AE4"/>
    <w:rPr>
      <w:rFonts w:ascii="標楷體" w:eastAsia="標楷體" w:hAnsi="Arial"/>
      <w:kern w:val="32"/>
      <w:sz w:val="32"/>
      <w:szCs w:val="36"/>
    </w:rPr>
  </w:style>
  <w:style w:type="character" w:customStyle="1" w:styleId="ac">
    <w:name w:val="章節附註文字 字元"/>
    <w:basedOn w:val="a7"/>
    <w:link w:val="ab"/>
    <w:uiPriority w:val="99"/>
    <w:rsid w:val="00A504C5"/>
    <w:rPr>
      <w:rFonts w:ascii="標楷體" w:eastAsia="標楷體"/>
      <w:snapToGrid w:val="0"/>
      <w:spacing w:val="10"/>
      <w:kern w:val="2"/>
      <w:sz w:val="32"/>
    </w:rPr>
  </w:style>
  <w:style w:type="paragraph" w:customStyle="1" w:styleId="aff">
    <w:name w:val="圖樣式"/>
    <w:basedOn w:val="a6"/>
    <w:next w:val="a6"/>
    <w:rsid w:val="00C678F1"/>
    <w:pPr>
      <w:overflowPunct/>
      <w:autoSpaceDE/>
      <w:autoSpaceDN/>
      <w:ind w:left="400" w:hangingChars="400" w:hanging="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1918">
      <w:bodyDiv w:val="1"/>
      <w:marLeft w:val="0"/>
      <w:marRight w:val="0"/>
      <w:marTop w:val="0"/>
      <w:marBottom w:val="0"/>
      <w:divBdr>
        <w:top w:val="none" w:sz="0" w:space="0" w:color="auto"/>
        <w:left w:val="none" w:sz="0" w:space="0" w:color="auto"/>
        <w:bottom w:val="none" w:sz="0" w:space="0" w:color="auto"/>
        <w:right w:val="none" w:sz="0" w:space="0" w:color="auto"/>
      </w:divBdr>
    </w:div>
    <w:div w:id="37634428">
      <w:bodyDiv w:val="1"/>
      <w:marLeft w:val="0"/>
      <w:marRight w:val="0"/>
      <w:marTop w:val="0"/>
      <w:marBottom w:val="0"/>
      <w:divBdr>
        <w:top w:val="none" w:sz="0" w:space="0" w:color="auto"/>
        <w:left w:val="none" w:sz="0" w:space="0" w:color="auto"/>
        <w:bottom w:val="none" w:sz="0" w:space="0" w:color="auto"/>
        <w:right w:val="none" w:sz="0" w:space="0" w:color="auto"/>
      </w:divBdr>
    </w:div>
    <w:div w:id="95370780">
      <w:bodyDiv w:val="1"/>
      <w:marLeft w:val="0"/>
      <w:marRight w:val="0"/>
      <w:marTop w:val="0"/>
      <w:marBottom w:val="0"/>
      <w:divBdr>
        <w:top w:val="none" w:sz="0" w:space="0" w:color="auto"/>
        <w:left w:val="none" w:sz="0" w:space="0" w:color="auto"/>
        <w:bottom w:val="none" w:sz="0" w:space="0" w:color="auto"/>
        <w:right w:val="none" w:sz="0" w:space="0" w:color="auto"/>
      </w:divBdr>
    </w:div>
    <w:div w:id="127868405">
      <w:bodyDiv w:val="1"/>
      <w:marLeft w:val="0"/>
      <w:marRight w:val="0"/>
      <w:marTop w:val="0"/>
      <w:marBottom w:val="0"/>
      <w:divBdr>
        <w:top w:val="none" w:sz="0" w:space="0" w:color="auto"/>
        <w:left w:val="none" w:sz="0" w:space="0" w:color="auto"/>
        <w:bottom w:val="none" w:sz="0" w:space="0" w:color="auto"/>
        <w:right w:val="none" w:sz="0" w:space="0" w:color="auto"/>
      </w:divBdr>
    </w:div>
    <w:div w:id="146364856">
      <w:bodyDiv w:val="1"/>
      <w:marLeft w:val="0"/>
      <w:marRight w:val="0"/>
      <w:marTop w:val="0"/>
      <w:marBottom w:val="0"/>
      <w:divBdr>
        <w:top w:val="none" w:sz="0" w:space="0" w:color="auto"/>
        <w:left w:val="none" w:sz="0" w:space="0" w:color="auto"/>
        <w:bottom w:val="none" w:sz="0" w:space="0" w:color="auto"/>
        <w:right w:val="none" w:sz="0" w:space="0" w:color="auto"/>
      </w:divBdr>
    </w:div>
    <w:div w:id="179198460">
      <w:bodyDiv w:val="1"/>
      <w:marLeft w:val="0"/>
      <w:marRight w:val="0"/>
      <w:marTop w:val="0"/>
      <w:marBottom w:val="0"/>
      <w:divBdr>
        <w:top w:val="none" w:sz="0" w:space="0" w:color="auto"/>
        <w:left w:val="none" w:sz="0" w:space="0" w:color="auto"/>
        <w:bottom w:val="none" w:sz="0" w:space="0" w:color="auto"/>
        <w:right w:val="none" w:sz="0" w:space="0" w:color="auto"/>
      </w:divBdr>
    </w:div>
    <w:div w:id="239219763">
      <w:bodyDiv w:val="1"/>
      <w:marLeft w:val="0"/>
      <w:marRight w:val="0"/>
      <w:marTop w:val="0"/>
      <w:marBottom w:val="0"/>
      <w:divBdr>
        <w:top w:val="none" w:sz="0" w:space="0" w:color="auto"/>
        <w:left w:val="none" w:sz="0" w:space="0" w:color="auto"/>
        <w:bottom w:val="none" w:sz="0" w:space="0" w:color="auto"/>
        <w:right w:val="none" w:sz="0" w:space="0" w:color="auto"/>
      </w:divBdr>
    </w:div>
    <w:div w:id="256325519">
      <w:bodyDiv w:val="1"/>
      <w:marLeft w:val="0"/>
      <w:marRight w:val="0"/>
      <w:marTop w:val="0"/>
      <w:marBottom w:val="0"/>
      <w:divBdr>
        <w:top w:val="none" w:sz="0" w:space="0" w:color="auto"/>
        <w:left w:val="none" w:sz="0" w:space="0" w:color="auto"/>
        <w:bottom w:val="none" w:sz="0" w:space="0" w:color="auto"/>
        <w:right w:val="none" w:sz="0" w:space="0" w:color="auto"/>
      </w:divBdr>
    </w:div>
    <w:div w:id="257300949">
      <w:bodyDiv w:val="1"/>
      <w:marLeft w:val="0"/>
      <w:marRight w:val="0"/>
      <w:marTop w:val="0"/>
      <w:marBottom w:val="0"/>
      <w:divBdr>
        <w:top w:val="none" w:sz="0" w:space="0" w:color="auto"/>
        <w:left w:val="none" w:sz="0" w:space="0" w:color="auto"/>
        <w:bottom w:val="none" w:sz="0" w:space="0" w:color="auto"/>
        <w:right w:val="none" w:sz="0" w:space="0" w:color="auto"/>
      </w:divBdr>
    </w:div>
    <w:div w:id="271868054">
      <w:bodyDiv w:val="1"/>
      <w:marLeft w:val="0"/>
      <w:marRight w:val="0"/>
      <w:marTop w:val="0"/>
      <w:marBottom w:val="0"/>
      <w:divBdr>
        <w:top w:val="none" w:sz="0" w:space="0" w:color="auto"/>
        <w:left w:val="none" w:sz="0" w:space="0" w:color="auto"/>
        <w:bottom w:val="none" w:sz="0" w:space="0" w:color="auto"/>
        <w:right w:val="none" w:sz="0" w:space="0" w:color="auto"/>
      </w:divBdr>
    </w:div>
    <w:div w:id="284851752">
      <w:bodyDiv w:val="1"/>
      <w:marLeft w:val="0"/>
      <w:marRight w:val="0"/>
      <w:marTop w:val="0"/>
      <w:marBottom w:val="0"/>
      <w:divBdr>
        <w:top w:val="none" w:sz="0" w:space="0" w:color="auto"/>
        <w:left w:val="none" w:sz="0" w:space="0" w:color="auto"/>
        <w:bottom w:val="none" w:sz="0" w:space="0" w:color="auto"/>
        <w:right w:val="none" w:sz="0" w:space="0" w:color="auto"/>
      </w:divBdr>
    </w:div>
    <w:div w:id="318851394">
      <w:bodyDiv w:val="1"/>
      <w:marLeft w:val="0"/>
      <w:marRight w:val="0"/>
      <w:marTop w:val="0"/>
      <w:marBottom w:val="0"/>
      <w:divBdr>
        <w:top w:val="none" w:sz="0" w:space="0" w:color="auto"/>
        <w:left w:val="none" w:sz="0" w:space="0" w:color="auto"/>
        <w:bottom w:val="none" w:sz="0" w:space="0" w:color="auto"/>
        <w:right w:val="none" w:sz="0" w:space="0" w:color="auto"/>
      </w:divBdr>
    </w:div>
    <w:div w:id="346251238">
      <w:bodyDiv w:val="1"/>
      <w:marLeft w:val="0"/>
      <w:marRight w:val="0"/>
      <w:marTop w:val="0"/>
      <w:marBottom w:val="0"/>
      <w:divBdr>
        <w:top w:val="none" w:sz="0" w:space="0" w:color="auto"/>
        <w:left w:val="none" w:sz="0" w:space="0" w:color="auto"/>
        <w:bottom w:val="none" w:sz="0" w:space="0" w:color="auto"/>
        <w:right w:val="none" w:sz="0" w:space="0" w:color="auto"/>
      </w:divBdr>
    </w:div>
    <w:div w:id="449516306">
      <w:bodyDiv w:val="1"/>
      <w:marLeft w:val="0"/>
      <w:marRight w:val="0"/>
      <w:marTop w:val="0"/>
      <w:marBottom w:val="0"/>
      <w:divBdr>
        <w:top w:val="none" w:sz="0" w:space="0" w:color="auto"/>
        <w:left w:val="none" w:sz="0" w:space="0" w:color="auto"/>
        <w:bottom w:val="none" w:sz="0" w:space="0" w:color="auto"/>
        <w:right w:val="none" w:sz="0" w:space="0" w:color="auto"/>
      </w:divBdr>
    </w:div>
    <w:div w:id="509179672">
      <w:bodyDiv w:val="1"/>
      <w:marLeft w:val="0"/>
      <w:marRight w:val="0"/>
      <w:marTop w:val="0"/>
      <w:marBottom w:val="0"/>
      <w:divBdr>
        <w:top w:val="none" w:sz="0" w:space="0" w:color="auto"/>
        <w:left w:val="none" w:sz="0" w:space="0" w:color="auto"/>
        <w:bottom w:val="none" w:sz="0" w:space="0" w:color="auto"/>
        <w:right w:val="none" w:sz="0" w:space="0" w:color="auto"/>
      </w:divBdr>
    </w:div>
    <w:div w:id="551693190">
      <w:bodyDiv w:val="1"/>
      <w:marLeft w:val="0"/>
      <w:marRight w:val="0"/>
      <w:marTop w:val="0"/>
      <w:marBottom w:val="0"/>
      <w:divBdr>
        <w:top w:val="none" w:sz="0" w:space="0" w:color="auto"/>
        <w:left w:val="none" w:sz="0" w:space="0" w:color="auto"/>
        <w:bottom w:val="none" w:sz="0" w:space="0" w:color="auto"/>
        <w:right w:val="none" w:sz="0" w:space="0" w:color="auto"/>
      </w:divBdr>
    </w:div>
    <w:div w:id="625703097">
      <w:bodyDiv w:val="1"/>
      <w:marLeft w:val="0"/>
      <w:marRight w:val="0"/>
      <w:marTop w:val="0"/>
      <w:marBottom w:val="0"/>
      <w:divBdr>
        <w:top w:val="none" w:sz="0" w:space="0" w:color="auto"/>
        <w:left w:val="none" w:sz="0" w:space="0" w:color="auto"/>
        <w:bottom w:val="none" w:sz="0" w:space="0" w:color="auto"/>
        <w:right w:val="none" w:sz="0" w:space="0" w:color="auto"/>
      </w:divBdr>
    </w:div>
    <w:div w:id="758674161">
      <w:bodyDiv w:val="1"/>
      <w:marLeft w:val="0"/>
      <w:marRight w:val="0"/>
      <w:marTop w:val="0"/>
      <w:marBottom w:val="0"/>
      <w:divBdr>
        <w:top w:val="none" w:sz="0" w:space="0" w:color="auto"/>
        <w:left w:val="none" w:sz="0" w:space="0" w:color="auto"/>
        <w:bottom w:val="none" w:sz="0" w:space="0" w:color="auto"/>
        <w:right w:val="none" w:sz="0" w:space="0" w:color="auto"/>
      </w:divBdr>
    </w:div>
    <w:div w:id="775055846">
      <w:bodyDiv w:val="1"/>
      <w:marLeft w:val="0"/>
      <w:marRight w:val="0"/>
      <w:marTop w:val="0"/>
      <w:marBottom w:val="0"/>
      <w:divBdr>
        <w:top w:val="none" w:sz="0" w:space="0" w:color="auto"/>
        <w:left w:val="none" w:sz="0" w:space="0" w:color="auto"/>
        <w:bottom w:val="none" w:sz="0" w:space="0" w:color="auto"/>
        <w:right w:val="none" w:sz="0" w:space="0" w:color="auto"/>
      </w:divBdr>
    </w:div>
    <w:div w:id="954167747">
      <w:bodyDiv w:val="1"/>
      <w:marLeft w:val="0"/>
      <w:marRight w:val="0"/>
      <w:marTop w:val="0"/>
      <w:marBottom w:val="0"/>
      <w:divBdr>
        <w:top w:val="none" w:sz="0" w:space="0" w:color="auto"/>
        <w:left w:val="none" w:sz="0" w:space="0" w:color="auto"/>
        <w:bottom w:val="none" w:sz="0" w:space="0" w:color="auto"/>
        <w:right w:val="none" w:sz="0" w:space="0" w:color="auto"/>
      </w:divBdr>
    </w:div>
    <w:div w:id="995064793">
      <w:bodyDiv w:val="1"/>
      <w:marLeft w:val="0"/>
      <w:marRight w:val="0"/>
      <w:marTop w:val="0"/>
      <w:marBottom w:val="0"/>
      <w:divBdr>
        <w:top w:val="none" w:sz="0" w:space="0" w:color="auto"/>
        <w:left w:val="none" w:sz="0" w:space="0" w:color="auto"/>
        <w:bottom w:val="none" w:sz="0" w:space="0" w:color="auto"/>
        <w:right w:val="none" w:sz="0" w:space="0" w:color="auto"/>
      </w:divBdr>
    </w:div>
    <w:div w:id="1019770998">
      <w:bodyDiv w:val="1"/>
      <w:marLeft w:val="0"/>
      <w:marRight w:val="0"/>
      <w:marTop w:val="0"/>
      <w:marBottom w:val="0"/>
      <w:divBdr>
        <w:top w:val="none" w:sz="0" w:space="0" w:color="auto"/>
        <w:left w:val="none" w:sz="0" w:space="0" w:color="auto"/>
        <w:bottom w:val="none" w:sz="0" w:space="0" w:color="auto"/>
        <w:right w:val="none" w:sz="0" w:space="0" w:color="auto"/>
      </w:divBdr>
    </w:div>
    <w:div w:id="1100106112">
      <w:bodyDiv w:val="1"/>
      <w:marLeft w:val="0"/>
      <w:marRight w:val="0"/>
      <w:marTop w:val="0"/>
      <w:marBottom w:val="0"/>
      <w:divBdr>
        <w:top w:val="none" w:sz="0" w:space="0" w:color="auto"/>
        <w:left w:val="none" w:sz="0" w:space="0" w:color="auto"/>
        <w:bottom w:val="none" w:sz="0" w:space="0" w:color="auto"/>
        <w:right w:val="none" w:sz="0" w:space="0" w:color="auto"/>
      </w:divBdr>
    </w:div>
    <w:div w:id="1140730605">
      <w:bodyDiv w:val="1"/>
      <w:marLeft w:val="0"/>
      <w:marRight w:val="0"/>
      <w:marTop w:val="0"/>
      <w:marBottom w:val="0"/>
      <w:divBdr>
        <w:top w:val="none" w:sz="0" w:space="0" w:color="auto"/>
        <w:left w:val="none" w:sz="0" w:space="0" w:color="auto"/>
        <w:bottom w:val="none" w:sz="0" w:space="0" w:color="auto"/>
        <w:right w:val="none" w:sz="0" w:space="0" w:color="auto"/>
      </w:divBdr>
    </w:div>
    <w:div w:id="1247112309">
      <w:bodyDiv w:val="1"/>
      <w:marLeft w:val="0"/>
      <w:marRight w:val="0"/>
      <w:marTop w:val="0"/>
      <w:marBottom w:val="0"/>
      <w:divBdr>
        <w:top w:val="none" w:sz="0" w:space="0" w:color="auto"/>
        <w:left w:val="none" w:sz="0" w:space="0" w:color="auto"/>
        <w:bottom w:val="none" w:sz="0" w:space="0" w:color="auto"/>
        <w:right w:val="none" w:sz="0" w:space="0" w:color="auto"/>
      </w:divBdr>
    </w:div>
    <w:div w:id="1257595924">
      <w:bodyDiv w:val="1"/>
      <w:marLeft w:val="0"/>
      <w:marRight w:val="0"/>
      <w:marTop w:val="0"/>
      <w:marBottom w:val="0"/>
      <w:divBdr>
        <w:top w:val="none" w:sz="0" w:space="0" w:color="auto"/>
        <w:left w:val="none" w:sz="0" w:space="0" w:color="auto"/>
        <w:bottom w:val="none" w:sz="0" w:space="0" w:color="auto"/>
        <w:right w:val="none" w:sz="0" w:space="0" w:color="auto"/>
      </w:divBdr>
    </w:div>
    <w:div w:id="1295713628">
      <w:bodyDiv w:val="1"/>
      <w:marLeft w:val="0"/>
      <w:marRight w:val="0"/>
      <w:marTop w:val="0"/>
      <w:marBottom w:val="0"/>
      <w:divBdr>
        <w:top w:val="none" w:sz="0" w:space="0" w:color="auto"/>
        <w:left w:val="none" w:sz="0" w:space="0" w:color="auto"/>
        <w:bottom w:val="none" w:sz="0" w:space="0" w:color="auto"/>
        <w:right w:val="none" w:sz="0" w:space="0" w:color="auto"/>
      </w:divBdr>
    </w:div>
    <w:div w:id="1306161368">
      <w:bodyDiv w:val="1"/>
      <w:marLeft w:val="0"/>
      <w:marRight w:val="0"/>
      <w:marTop w:val="0"/>
      <w:marBottom w:val="0"/>
      <w:divBdr>
        <w:top w:val="none" w:sz="0" w:space="0" w:color="auto"/>
        <w:left w:val="none" w:sz="0" w:space="0" w:color="auto"/>
        <w:bottom w:val="none" w:sz="0" w:space="0" w:color="auto"/>
        <w:right w:val="none" w:sz="0" w:space="0" w:color="auto"/>
      </w:divBdr>
    </w:div>
    <w:div w:id="1392384535">
      <w:bodyDiv w:val="1"/>
      <w:marLeft w:val="0"/>
      <w:marRight w:val="0"/>
      <w:marTop w:val="0"/>
      <w:marBottom w:val="0"/>
      <w:divBdr>
        <w:top w:val="none" w:sz="0" w:space="0" w:color="auto"/>
        <w:left w:val="none" w:sz="0" w:space="0" w:color="auto"/>
        <w:bottom w:val="none" w:sz="0" w:space="0" w:color="auto"/>
        <w:right w:val="none" w:sz="0" w:space="0" w:color="auto"/>
      </w:divBdr>
    </w:div>
    <w:div w:id="1418674886">
      <w:bodyDiv w:val="1"/>
      <w:marLeft w:val="0"/>
      <w:marRight w:val="0"/>
      <w:marTop w:val="0"/>
      <w:marBottom w:val="0"/>
      <w:divBdr>
        <w:top w:val="none" w:sz="0" w:space="0" w:color="auto"/>
        <w:left w:val="none" w:sz="0" w:space="0" w:color="auto"/>
        <w:bottom w:val="none" w:sz="0" w:space="0" w:color="auto"/>
        <w:right w:val="none" w:sz="0" w:space="0" w:color="auto"/>
      </w:divBdr>
    </w:div>
    <w:div w:id="1490058714">
      <w:bodyDiv w:val="1"/>
      <w:marLeft w:val="0"/>
      <w:marRight w:val="0"/>
      <w:marTop w:val="0"/>
      <w:marBottom w:val="0"/>
      <w:divBdr>
        <w:top w:val="none" w:sz="0" w:space="0" w:color="auto"/>
        <w:left w:val="none" w:sz="0" w:space="0" w:color="auto"/>
        <w:bottom w:val="none" w:sz="0" w:space="0" w:color="auto"/>
        <w:right w:val="none" w:sz="0" w:space="0" w:color="auto"/>
      </w:divBdr>
    </w:div>
    <w:div w:id="1557207321">
      <w:bodyDiv w:val="1"/>
      <w:marLeft w:val="0"/>
      <w:marRight w:val="0"/>
      <w:marTop w:val="0"/>
      <w:marBottom w:val="0"/>
      <w:divBdr>
        <w:top w:val="none" w:sz="0" w:space="0" w:color="auto"/>
        <w:left w:val="none" w:sz="0" w:space="0" w:color="auto"/>
        <w:bottom w:val="none" w:sz="0" w:space="0" w:color="auto"/>
        <w:right w:val="none" w:sz="0" w:space="0" w:color="auto"/>
      </w:divBdr>
    </w:div>
    <w:div w:id="1614165471">
      <w:bodyDiv w:val="1"/>
      <w:marLeft w:val="0"/>
      <w:marRight w:val="0"/>
      <w:marTop w:val="0"/>
      <w:marBottom w:val="0"/>
      <w:divBdr>
        <w:top w:val="none" w:sz="0" w:space="0" w:color="auto"/>
        <w:left w:val="none" w:sz="0" w:space="0" w:color="auto"/>
        <w:bottom w:val="none" w:sz="0" w:space="0" w:color="auto"/>
        <w:right w:val="none" w:sz="0" w:space="0" w:color="auto"/>
      </w:divBdr>
    </w:div>
    <w:div w:id="1625966015">
      <w:bodyDiv w:val="1"/>
      <w:marLeft w:val="0"/>
      <w:marRight w:val="0"/>
      <w:marTop w:val="0"/>
      <w:marBottom w:val="0"/>
      <w:divBdr>
        <w:top w:val="none" w:sz="0" w:space="0" w:color="auto"/>
        <w:left w:val="none" w:sz="0" w:space="0" w:color="auto"/>
        <w:bottom w:val="none" w:sz="0" w:space="0" w:color="auto"/>
        <w:right w:val="none" w:sz="0" w:space="0" w:color="auto"/>
      </w:divBdr>
    </w:div>
    <w:div w:id="1686899043">
      <w:bodyDiv w:val="1"/>
      <w:marLeft w:val="0"/>
      <w:marRight w:val="0"/>
      <w:marTop w:val="0"/>
      <w:marBottom w:val="0"/>
      <w:divBdr>
        <w:top w:val="none" w:sz="0" w:space="0" w:color="auto"/>
        <w:left w:val="none" w:sz="0" w:space="0" w:color="auto"/>
        <w:bottom w:val="none" w:sz="0" w:space="0" w:color="auto"/>
        <w:right w:val="none" w:sz="0" w:space="0" w:color="auto"/>
      </w:divBdr>
    </w:div>
    <w:div w:id="1691755543">
      <w:bodyDiv w:val="1"/>
      <w:marLeft w:val="0"/>
      <w:marRight w:val="0"/>
      <w:marTop w:val="0"/>
      <w:marBottom w:val="0"/>
      <w:divBdr>
        <w:top w:val="none" w:sz="0" w:space="0" w:color="auto"/>
        <w:left w:val="none" w:sz="0" w:space="0" w:color="auto"/>
        <w:bottom w:val="none" w:sz="0" w:space="0" w:color="auto"/>
        <w:right w:val="none" w:sz="0" w:space="0" w:color="auto"/>
      </w:divBdr>
    </w:div>
    <w:div w:id="1703823996">
      <w:bodyDiv w:val="1"/>
      <w:marLeft w:val="0"/>
      <w:marRight w:val="0"/>
      <w:marTop w:val="0"/>
      <w:marBottom w:val="0"/>
      <w:divBdr>
        <w:top w:val="none" w:sz="0" w:space="0" w:color="auto"/>
        <w:left w:val="none" w:sz="0" w:space="0" w:color="auto"/>
        <w:bottom w:val="none" w:sz="0" w:space="0" w:color="auto"/>
        <w:right w:val="none" w:sz="0" w:space="0" w:color="auto"/>
      </w:divBdr>
    </w:div>
    <w:div w:id="1730807400">
      <w:bodyDiv w:val="1"/>
      <w:marLeft w:val="0"/>
      <w:marRight w:val="0"/>
      <w:marTop w:val="0"/>
      <w:marBottom w:val="0"/>
      <w:divBdr>
        <w:top w:val="none" w:sz="0" w:space="0" w:color="auto"/>
        <w:left w:val="none" w:sz="0" w:space="0" w:color="auto"/>
        <w:bottom w:val="none" w:sz="0" w:space="0" w:color="auto"/>
        <w:right w:val="none" w:sz="0" w:space="0" w:color="auto"/>
      </w:divBdr>
    </w:div>
    <w:div w:id="1775588296">
      <w:bodyDiv w:val="1"/>
      <w:marLeft w:val="0"/>
      <w:marRight w:val="0"/>
      <w:marTop w:val="0"/>
      <w:marBottom w:val="0"/>
      <w:divBdr>
        <w:top w:val="none" w:sz="0" w:space="0" w:color="auto"/>
        <w:left w:val="none" w:sz="0" w:space="0" w:color="auto"/>
        <w:bottom w:val="none" w:sz="0" w:space="0" w:color="auto"/>
        <w:right w:val="none" w:sz="0" w:space="0" w:color="auto"/>
      </w:divBdr>
    </w:div>
    <w:div w:id="1784613383">
      <w:bodyDiv w:val="1"/>
      <w:marLeft w:val="0"/>
      <w:marRight w:val="0"/>
      <w:marTop w:val="0"/>
      <w:marBottom w:val="0"/>
      <w:divBdr>
        <w:top w:val="none" w:sz="0" w:space="0" w:color="auto"/>
        <w:left w:val="none" w:sz="0" w:space="0" w:color="auto"/>
        <w:bottom w:val="none" w:sz="0" w:space="0" w:color="auto"/>
        <w:right w:val="none" w:sz="0" w:space="0" w:color="auto"/>
      </w:divBdr>
    </w:div>
    <w:div w:id="1791627002">
      <w:bodyDiv w:val="1"/>
      <w:marLeft w:val="0"/>
      <w:marRight w:val="0"/>
      <w:marTop w:val="0"/>
      <w:marBottom w:val="0"/>
      <w:divBdr>
        <w:top w:val="none" w:sz="0" w:space="0" w:color="auto"/>
        <w:left w:val="none" w:sz="0" w:space="0" w:color="auto"/>
        <w:bottom w:val="none" w:sz="0" w:space="0" w:color="auto"/>
        <w:right w:val="none" w:sz="0" w:space="0" w:color="auto"/>
      </w:divBdr>
    </w:div>
    <w:div w:id="1815177884">
      <w:bodyDiv w:val="1"/>
      <w:marLeft w:val="0"/>
      <w:marRight w:val="0"/>
      <w:marTop w:val="0"/>
      <w:marBottom w:val="0"/>
      <w:divBdr>
        <w:top w:val="none" w:sz="0" w:space="0" w:color="auto"/>
        <w:left w:val="none" w:sz="0" w:space="0" w:color="auto"/>
        <w:bottom w:val="none" w:sz="0" w:space="0" w:color="auto"/>
        <w:right w:val="none" w:sz="0" w:space="0" w:color="auto"/>
      </w:divBdr>
    </w:div>
    <w:div w:id="1885024918">
      <w:bodyDiv w:val="1"/>
      <w:marLeft w:val="0"/>
      <w:marRight w:val="0"/>
      <w:marTop w:val="0"/>
      <w:marBottom w:val="0"/>
      <w:divBdr>
        <w:top w:val="none" w:sz="0" w:space="0" w:color="auto"/>
        <w:left w:val="none" w:sz="0" w:space="0" w:color="auto"/>
        <w:bottom w:val="none" w:sz="0" w:space="0" w:color="auto"/>
        <w:right w:val="none" w:sz="0" w:space="0" w:color="auto"/>
      </w:divBdr>
    </w:div>
    <w:div w:id="1897204815">
      <w:bodyDiv w:val="1"/>
      <w:marLeft w:val="0"/>
      <w:marRight w:val="0"/>
      <w:marTop w:val="0"/>
      <w:marBottom w:val="0"/>
      <w:divBdr>
        <w:top w:val="none" w:sz="0" w:space="0" w:color="auto"/>
        <w:left w:val="none" w:sz="0" w:space="0" w:color="auto"/>
        <w:bottom w:val="none" w:sz="0" w:space="0" w:color="auto"/>
        <w:right w:val="none" w:sz="0" w:space="0" w:color="auto"/>
      </w:divBdr>
    </w:div>
    <w:div w:id="1908808534">
      <w:bodyDiv w:val="1"/>
      <w:marLeft w:val="0"/>
      <w:marRight w:val="0"/>
      <w:marTop w:val="0"/>
      <w:marBottom w:val="0"/>
      <w:divBdr>
        <w:top w:val="none" w:sz="0" w:space="0" w:color="auto"/>
        <w:left w:val="none" w:sz="0" w:space="0" w:color="auto"/>
        <w:bottom w:val="none" w:sz="0" w:space="0" w:color="auto"/>
        <w:right w:val="none" w:sz="0" w:space="0" w:color="auto"/>
      </w:divBdr>
    </w:div>
    <w:div w:id="1972978490">
      <w:bodyDiv w:val="1"/>
      <w:marLeft w:val="0"/>
      <w:marRight w:val="0"/>
      <w:marTop w:val="0"/>
      <w:marBottom w:val="0"/>
      <w:divBdr>
        <w:top w:val="none" w:sz="0" w:space="0" w:color="auto"/>
        <w:left w:val="none" w:sz="0" w:space="0" w:color="auto"/>
        <w:bottom w:val="none" w:sz="0" w:space="0" w:color="auto"/>
        <w:right w:val="none" w:sz="0" w:space="0" w:color="auto"/>
      </w:divBdr>
    </w:div>
    <w:div w:id="2003925133">
      <w:bodyDiv w:val="1"/>
      <w:marLeft w:val="0"/>
      <w:marRight w:val="0"/>
      <w:marTop w:val="0"/>
      <w:marBottom w:val="0"/>
      <w:divBdr>
        <w:top w:val="none" w:sz="0" w:space="0" w:color="auto"/>
        <w:left w:val="none" w:sz="0" w:space="0" w:color="auto"/>
        <w:bottom w:val="none" w:sz="0" w:space="0" w:color="auto"/>
        <w:right w:val="none" w:sz="0" w:space="0" w:color="auto"/>
      </w:divBdr>
    </w:div>
    <w:div w:id="2010133616">
      <w:bodyDiv w:val="1"/>
      <w:marLeft w:val="0"/>
      <w:marRight w:val="0"/>
      <w:marTop w:val="0"/>
      <w:marBottom w:val="0"/>
      <w:divBdr>
        <w:top w:val="none" w:sz="0" w:space="0" w:color="auto"/>
        <w:left w:val="none" w:sz="0" w:space="0" w:color="auto"/>
        <w:bottom w:val="none" w:sz="0" w:space="0" w:color="auto"/>
        <w:right w:val="none" w:sz="0" w:space="0" w:color="auto"/>
      </w:divBdr>
    </w:div>
    <w:div w:id="2018192012">
      <w:bodyDiv w:val="1"/>
      <w:marLeft w:val="0"/>
      <w:marRight w:val="0"/>
      <w:marTop w:val="0"/>
      <w:marBottom w:val="0"/>
      <w:divBdr>
        <w:top w:val="none" w:sz="0" w:space="0" w:color="auto"/>
        <w:left w:val="none" w:sz="0" w:space="0" w:color="auto"/>
        <w:bottom w:val="none" w:sz="0" w:space="0" w:color="auto"/>
        <w:right w:val="none" w:sz="0" w:space="0" w:color="auto"/>
      </w:divBdr>
    </w:div>
    <w:div w:id="2099784747">
      <w:bodyDiv w:val="1"/>
      <w:marLeft w:val="0"/>
      <w:marRight w:val="0"/>
      <w:marTop w:val="0"/>
      <w:marBottom w:val="0"/>
      <w:divBdr>
        <w:top w:val="none" w:sz="0" w:space="0" w:color="auto"/>
        <w:left w:val="none" w:sz="0" w:space="0" w:color="auto"/>
        <w:bottom w:val="none" w:sz="0" w:space="0" w:color="auto"/>
        <w:right w:val="none" w:sz="0" w:space="0" w:color="auto"/>
      </w:divBdr>
    </w:div>
    <w:div w:id="21045650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87B23-D1D7-43C2-AFE5-63559790C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28</Pages>
  <Words>1387</Words>
  <Characters>7907</Characters>
  <Application>Microsoft Office Word</Application>
  <DocSecurity>0</DocSecurity>
  <Lines>65</Lines>
  <Paragraphs>18</Paragraphs>
  <ScaleCrop>false</ScaleCrop>
  <Company>cy</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陳美如</cp:lastModifiedBy>
  <cp:revision>2</cp:revision>
  <cp:lastPrinted>2017-09-07T10:12:00Z</cp:lastPrinted>
  <dcterms:created xsi:type="dcterms:W3CDTF">2017-09-08T02:56:00Z</dcterms:created>
  <dcterms:modified xsi:type="dcterms:W3CDTF">2017-09-08T02:56:00Z</dcterms:modified>
</cp:coreProperties>
</file>