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D5957" w:rsidRDefault="00D75644" w:rsidP="00F37D7B">
      <w:pPr>
        <w:pStyle w:val="af2"/>
        <w:rPr>
          <w:rFonts w:hAnsi="標楷體"/>
          <w:color w:val="000000" w:themeColor="text1"/>
        </w:rPr>
      </w:pPr>
      <w:r w:rsidRPr="008D5957">
        <w:rPr>
          <w:rFonts w:hAnsi="標楷體"/>
          <w:color w:val="000000" w:themeColor="text1"/>
        </w:rPr>
        <w:t>調查報告</w:t>
      </w:r>
    </w:p>
    <w:p w:rsidR="00E25849"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D5957">
        <w:rPr>
          <w:rFonts w:hAnsi="標楷體"/>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27AB3" w:rsidRPr="008D5957">
        <w:rPr>
          <w:rFonts w:hAnsi="標楷體"/>
          <w:color w:val="000000" w:themeColor="text1"/>
        </w:rPr>
        <w:fldChar w:fldCharType="begin"/>
      </w:r>
      <w:r w:rsidR="00A27AB3" w:rsidRPr="008D5957">
        <w:rPr>
          <w:rFonts w:hAnsi="標楷體"/>
          <w:color w:val="000000" w:themeColor="text1"/>
        </w:rPr>
        <w:instrText xml:space="preserve"> MERGEFIELD 案由 </w:instrText>
      </w:r>
      <w:r w:rsidR="00A27AB3" w:rsidRPr="008D5957">
        <w:rPr>
          <w:rFonts w:hAnsi="標楷體"/>
          <w:color w:val="000000" w:themeColor="text1"/>
        </w:rPr>
        <w:fldChar w:fldCharType="separate"/>
      </w:r>
      <w:r w:rsidR="008525CD" w:rsidRPr="008D5957">
        <w:rPr>
          <w:rFonts w:hAnsi="標楷體" w:hint="eastAsia"/>
          <w:noProof/>
          <w:color w:val="000000" w:themeColor="text1"/>
        </w:rPr>
        <w:t>改制前桃園縣政府文化局局長張壯謀於103年9月12日投資樂來移動行銷股份有限公司，持股占11.51%，涉違反公務員服務法第13條第1項規定等情案。</w:t>
      </w:r>
      <w:r w:rsidR="00A27AB3" w:rsidRPr="008D5957">
        <w:rPr>
          <w:rFonts w:hAnsi="標楷體"/>
          <w:color w:val="000000" w:themeColor="text1"/>
        </w:rPr>
        <w:fldChar w:fldCharType="end"/>
      </w: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Default="002516A1" w:rsidP="002516A1">
      <w:pPr>
        <w:pStyle w:val="1"/>
        <w:numPr>
          <w:ilvl w:val="0"/>
          <w:numId w:val="0"/>
        </w:numPr>
        <w:ind w:left="2381" w:hanging="2381"/>
        <w:rPr>
          <w:rFonts w:hAnsi="標楷體"/>
          <w:color w:val="000000" w:themeColor="text1"/>
        </w:rPr>
      </w:pPr>
    </w:p>
    <w:p w:rsidR="002516A1" w:rsidRPr="008D5957" w:rsidRDefault="002516A1" w:rsidP="002516A1">
      <w:pPr>
        <w:pStyle w:val="1"/>
        <w:numPr>
          <w:ilvl w:val="0"/>
          <w:numId w:val="0"/>
        </w:numPr>
        <w:ind w:left="2381" w:hanging="2381"/>
        <w:rPr>
          <w:rFonts w:hAnsi="標楷體"/>
          <w:color w:val="000000" w:themeColor="text1"/>
        </w:rPr>
      </w:pPr>
    </w:p>
    <w:p w:rsidR="00E25849" w:rsidRPr="008D5957"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D5957">
        <w:rPr>
          <w:rFonts w:hAnsi="標楷體"/>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E2289" w:rsidRPr="008D5957" w:rsidRDefault="00EE2289" w:rsidP="00EE2289">
      <w:pPr>
        <w:pStyle w:val="20"/>
        <w:ind w:leftChars="200" w:left="680" w:firstLine="680"/>
        <w:rPr>
          <w:rFonts w:hAnsi="標楷體"/>
          <w:bCs/>
          <w:color w:val="000000" w:themeColor="text1"/>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8D5957">
        <w:rPr>
          <w:rFonts w:hAnsi="標楷體"/>
          <w:color w:val="000000" w:themeColor="text1"/>
        </w:rPr>
        <w:t>有關</w:t>
      </w:r>
      <w:r w:rsidR="00C71ED9" w:rsidRPr="008D5957">
        <w:rPr>
          <w:rFonts w:hint="eastAsia"/>
          <w:color w:val="000000" w:themeColor="text1"/>
        </w:rPr>
        <w:t>改制前桃園縣政府文化局局長張壯謀於103年9月12日投資樂來移動行銷股份有限公司</w:t>
      </w:r>
      <w:r w:rsidR="003B789D" w:rsidRPr="008D5957">
        <w:rPr>
          <w:rFonts w:hint="eastAsia"/>
          <w:color w:val="000000" w:themeColor="text1"/>
        </w:rPr>
        <w:t>(原名「</w:t>
      </w:r>
      <w:r w:rsidR="003B789D" w:rsidRPr="008D5957">
        <w:rPr>
          <w:rFonts w:hAnsi="標楷體" w:hint="eastAsia"/>
          <w:color w:val="000000" w:themeColor="text1"/>
        </w:rPr>
        <w:t>旺</w:t>
      </w:r>
      <w:proofErr w:type="gramStart"/>
      <w:r w:rsidR="003B789D" w:rsidRPr="008D5957">
        <w:rPr>
          <w:rFonts w:hAnsi="標楷體" w:hint="eastAsia"/>
          <w:color w:val="000000" w:themeColor="text1"/>
        </w:rPr>
        <w:t>旺</w:t>
      </w:r>
      <w:proofErr w:type="gramEnd"/>
      <w:r w:rsidR="003B789D" w:rsidRPr="008D5957">
        <w:rPr>
          <w:rFonts w:hAnsi="標楷體" w:hint="eastAsia"/>
          <w:color w:val="000000" w:themeColor="text1"/>
        </w:rPr>
        <w:t>網路行銷股份有限公司</w:t>
      </w:r>
      <w:r w:rsidR="003B789D" w:rsidRPr="008D5957">
        <w:rPr>
          <w:rFonts w:hint="eastAsia"/>
          <w:color w:val="000000" w:themeColor="text1"/>
        </w:rPr>
        <w:t>」，</w:t>
      </w:r>
      <w:proofErr w:type="gramStart"/>
      <w:r w:rsidR="003B789D" w:rsidRPr="008D5957">
        <w:rPr>
          <w:rFonts w:hint="eastAsia"/>
          <w:color w:val="000000" w:themeColor="text1"/>
        </w:rPr>
        <w:t>嗣</w:t>
      </w:r>
      <w:proofErr w:type="gramEnd"/>
      <w:r w:rsidR="003B789D" w:rsidRPr="008D5957">
        <w:rPr>
          <w:rFonts w:hint="eastAsia"/>
          <w:color w:val="000000" w:themeColor="text1"/>
        </w:rPr>
        <w:t>於</w:t>
      </w:r>
      <w:r w:rsidR="003B789D" w:rsidRPr="008D5957">
        <w:rPr>
          <w:rFonts w:hAnsi="標楷體" w:hint="eastAsia"/>
          <w:color w:val="000000" w:themeColor="text1"/>
        </w:rPr>
        <w:t>102年5月10日變更名稱為「樂來移動行銷股份有限公司」，再於104年2月2日更名為「樂來科技股份有限公司」，</w:t>
      </w:r>
      <w:proofErr w:type="gramStart"/>
      <w:r w:rsidR="003B789D" w:rsidRPr="008D5957">
        <w:rPr>
          <w:rFonts w:hAnsi="標楷體" w:hint="eastAsia"/>
          <w:color w:val="000000" w:themeColor="text1"/>
        </w:rPr>
        <w:t>下稱樂來</w:t>
      </w:r>
      <w:proofErr w:type="gramEnd"/>
      <w:r w:rsidR="003B789D" w:rsidRPr="008D5957">
        <w:rPr>
          <w:rFonts w:hAnsi="標楷體" w:hint="eastAsia"/>
          <w:color w:val="000000" w:themeColor="text1"/>
        </w:rPr>
        <w:t>公司</w:t>
      </w:r>
      <w:r w:rsidR="003B789D" w:rsidRPr="008D5957">
        <w:rPr>
          <w:rFonts w:hint="eastAsia"/>
          <w:color w:val="000000" w:themeColor="text1"/>
        </w:rPr>
        <w:t>)</w:t>
      </w:r>
      <w:r w:rsidR="00C71ED9" w:rsidRPr="008D5957">
        <w:rPr>
          <w:rFonts w:hint="eastAsia"/>
          <w:color w:val="000000" w:themeColor="text1"/>
        </w:rPr>
        <w:t>，持股占11.51%，涉違反公務員服務法第13條第1項規定</w:t>
      </w:r>
      <w:proofErr w:type="gramStart"/>
      <w:r w:rsidR="00C71ED9" w:rsidRPr="008D5957">
        <w:rPr>
          <w:rFonts w:hint="eastAsia"/>
          <w:color w:val="000000" w:themeColor="text1"/>
        </w:rPr>
        <w:t>等情案</w:t>
      </w:r>
      <w:proofErr w:type="gramEnd"/>
      <w:r w:rsidRPr="008D5957">
        <w:rPr>
          <w:rFonts w:hAnsi="標楷體"/>
          <w:color w:val="000000" w:themeColor="text1"/>
        </w:rPr>
        <w:t>，</w:t>
      </w:r>
      <w:r w:rsidRPr="008D5957">
        <w:rPr>
          <w:rFonts w:hAnsi="標楷體"/>
          <w:bCs/>
          <w:color w:val="000000" w:themeColor="text1"/>
        </w:rPr>
        <w:t>經本院</w:t>
      </w:r>
      <w:r w:rsidRPr="008D5957">
        <w:rPr>
          <w:rFonts w:hAnsi="標楷體"/>
          <w:noProof/>
          <w:color w:val="000000" w:themeColor="text1"/>
          <w:szCs w:val="52"/>
        </w:rPr>
        <w:t>向</w:t>
      </w:r>
      <w:r w:rsidR="00C71ED9" w:rsidRPr="008D5957">
        <w:rPr>
          <w:rFonts w:hAnsi="標楷體" w:hint="eastAsia"/>
          <w:noProof/>
          <w:color w:val="000000" w:themeColor="text1"/>
          <w:szCs w:val="52"/>
        </w:rPr>
        <w:t>臺北市政府、財政部臺北國稅局及該局信義分局</w:t>
      </w:r>
      <w:r w:rsidR="00C71ED9" w:rsidRPr="008D5957">
        <w:rPr>
          <w:rFonts w:hAnsi="標楷體"/>
          <w:noProof/>
          <w:color w:val="000000" w:themeColor="text1"/>
          <w:szCs w:val="52"/>
        </w:rPr>
        <w:t>調取相關資料詳予審閱</w:t>
      </w:r>
      <w:r w:rsidR="00C71ED9" w:rsidRPr="008D5957">
        <w:rPr>
          <w:rFonts w:hAnsi="標楷體" w:hint="eastAsia"/>
          <w:noProof/>
          <w:color w:val="000000" w:themeColor="text1"/>
          <w:szCs w:val="52"/>
        </w:rPr>
        <w:t>，另</w:t>
      </w:r>
      <w:r w:rsidR="00C71ED9" w:rsidRPr="008D5957">
        <w:rPr>
          <w:rFonts w:hAnsi="標楷體"/>
          <w:noProof/>
          <w:color w:val="000000" w:themeColor="text1"/>
          <w:szCs w:val="52"/>
        </w:rPr>
        <w:t>函請</w:t>
      </w:r>
      <w:r w:rsidR="00C71ED9" w:rsidRPr="008D5957">
        <w:rPr>
          <w:rFonts w:hAnsi="標楷體" w:hint="eastAsia"/>
          <w:noProof/>
          <w:color w:val="000000" w:themeColor="text1"/>
          <w:szCs w:val="52"/>
        </w:rPr>
        <w:t>桃園市政府文化局、樂來公司</w:t>
      </w:r>
      <w:r w:rsidR="00C71ED9" w:rsidRPr="008D5957">
        <w:rPr>
          <w:rFonts w:hAnsi="標楷體"/>
          <w:noProof/>
          <w:color w:val="000000" w:themeColor="text1"/>
          <w:szCs w:val="52"/>
        </w:rPr>
        <w:t>就案情所涉相關事實予以查復，並</w:t>
      </w:r>
      <w:r w:rsidR="00C71ED9" w:rsidRPr="008D5957">
        <w:rPr>
          <w:rFonts w:hAnsi="標楷體"/>
          <w:bCs/>
          <w:color w:val="000000" w:themeColor="text1"/>
        </w:rPr>
        <w:t>於10</w:t>
      </w:r>
      <w:r w:rsidR="00C71ED9" w:rsidRPr="008D5957">
        <w:rPr>
          <w:rFonts w:hAnsi="標楷體" w:hint="eastAsia"/>
          <w:bCs/>
          <w:color w:val="000000" w:themeColor="text1"/>
        </w:rPr>
        <w:t>6</w:t>
      </w:r>
      <w:r w:rsidR="00C71ED9" w:rsidRPr="008D5957">
        <w:rPr>
          <w:rFonts w:hAnsi="標楷體"/>
          <w:bCs/>
          <w:color w:val="000000" w:themeColor="text1"/>
        </w:rPr>
        <w:t>年</w:t>
      </w:r>
      <w:r w:rsidR="00C71ED9" w:rsidRPr="008D5957">
        <w:rPr>
          <w:rFonts w:hAnsi="標楷體" w:hint="eastAsia"/>
          <w:bCs/>
          <w:color w:val="000000" w:themeColor="text1"/>
        </w:rPr>
        <w:t>5</w:t>
      </w:r>
      <w:r w:rsidR="00C71ED9" w:rsidRPr="008D5957">
        <w:rPr>
          <w:rFonts w:hAnsi="標楷體"/>
          <w:bCs/>
          <w:color w:val="000000" w:themeColor="text1"/>
        </w:rPr>
        <w:t>月</w:t>
      </w:r>
      <w:r w:rsidR="00C71ED9" w:rsidRPr="008D5957">
        <w:rPr>
          <w:rFonts w:hAnsi="標楷體" w:hint="eastAsia"/>
          <w:bCs/>
          <w:color w:val="000000" w:themeColor="text1"/>
        </w:rPr>
        <w:t>26</w:t>
      </w:r>
      <w:r w:rsidR="00C71ED9" w:rsidRPr="008D5957">
        <w:rPr>
          <w:rFonts w:hAnsi="標楷體"/>
          <w:bCs/>
          <w:color w:val="000000" w:themeColor="text1"/>
        </w:rPr>
        <w:t>日約請</w:t>
      </w:r>
      <w:r w:rsidR="00C71ED9" w:rsidRPr="008D5957">
        <w:rPr>
          <w:rFonts w:hAnsi="標楷體" w:hint="eastAsia"/>
          <w:color w:val="000000" w:themeColor="text1"/>
        </w:rPr>
        <w:t>張壯謀先生</w:t>
      </w:r>
      <w:r w:rsidR="00C71ED9" w:rsidRPr="008D5957">
        <w:rPr>
          <w:rFonts w:hAnsi="標楷體"/>
          <w:bCs/>
          <w:color w:val="000000" w:themeColor="text1"/>
        </w:rPr>
        <w:t>到院說明</w:t>
      </w:r>
      <w:r w:rsidR="00BA1D11" w:rsidRPr="008D5957">
        <w:rPr>
          <w:rFonts w:hAnsi="標楷體" w:hint="eastAsia"/>
          <w:bCs/>
          <w:color w:val="000000" w:themeColor="text1"/>
        </w:rPr>
        <w:t>，</w:t>
      </w:r>
      <w:proofErr w:type="gramStart"/>
      <w:r w:rsidR="00BA1D11" w:rsidRPr="008D5957">
        <w:rPr>
          <w:rFonts w:hAnsi="標楷體" w:hint="eastAsia"/>
          <w:bCs/>
          <w:color w:val="000000" w:themeColor="text1"/>
        </w:rPr>
        <w:t>嗣</w:t>
      </w:r>
      <w:proofErr w:type="gramEnd"/>
      <w:r w:rsidR="00BA1D11" w:rsidRPr="008D5957">
        <w:rPr>
          <w:rFonts w:hAnsi="標楷體" w:hint="eastAsia"/>
          <w:bCs/>
          <w:color w:val="000000" w:themeColor="text1"/>
        </w:rPr>
        <w:t>據張壯謀於同年6月9日寄送</w:t>
      </w:r>
      <w:r w:rsidR="00C46DBD" w:rsidRPr="008D5957">
        <w:rPr>
          <w:rFonts w:hAnsi="標楷體" w:hint="eastAsia"/>
          <w:bCs/>
          <w:color w:val="000000" w:themeColor="text1"/>
        </w:rPr>
        <w:t>補充說明資料</w:t>
      </w:r>
      <w:r w:rsidR="00BA1D11" w:rsidRPr="008D5957">
        <w:rPr>
          <w:rFonts w:hAnsi="標楷體" w:hint="eastAsia"/>
          <w:bCs/>
          <w:color w:val="000000" w:themeColor="text1"/>
        </w:rPr>
        <w:t>到院</w:t>
      </w:r>
      <w:r w:rsidR="00E1218B" w:rsidRPr="008D5957">
        <w:rPr>
          <w:rFonts w:hAnsi="標楷體"/>
          <w:bCs/>
          <w:color w:val="000000" w:themeColor="text1"/>
        </w:rPr>
        <w:t>，業已調查完</w:t>
      </w:r>
      <w:r w:rsidR="00E1218B" w:rsidRPr="008D5957">
        <w:rPr>
          <w:rFonts w:hAnsi="標楷體" w:hint="eastAsia"/>
          <w:bCs/>
          <w:color w:val="000000" w:themeColor="text1"/>
        </w:rPr>
        <w:t>畢</w:t>
      </w:r>
      <w:r w:rsidR="00C71ED9" w:rsidRPr="008D5957">
        <w:rPr>
          <w:rFonts w:hAnsi="標楷體"/>
          <w:bCs/>
          <w:color w:val="000000" w:themeColor="text1"/>
        </w:rPr>
        <w:t>，</w:t>
      </w:r>
      <w:r w:rsidRPr="008D5957">
        <w:rPr>
          <w:rFonts w:hAnsi="標楷體"/>
          <w:bCs/>
          <w:color w:val="000000" w:themeColor="text1"/>
        </w:rPr>
        <w:t>所得之調查</w:t>
      </w:r>
      <w:r w:rsidRPr="008D5957">
        <w:rPr>
          <w:rFonts w:hAnsi="標楷體" w:hint="eastAsia"/>
          <w:bCs/>
          <w:color w:val="000000" w:themeColor="text1"/>
        </w:rPr>
        <w:t>意見</w:t>
      </w:r>
      <w:proofErr w:type="gramStart"/>
      <w:r w:rsidRPr="008D5957">
        <w:rPr>
          <w:rFonts w:hAnsi="標楷體"/>
          <w:bCs/>
          <w:color w:val="000000" w:themeColor="text1"/>
        </w:rPr>
        <w:t>臚</w:t>
      </w:r>
      <w:proofErr w:type="gramEnd"/>
      <w:r w:rsidRPr="008D5957">
        <w:rPr>
          <w:rFonts w:hAnsi="標楷體"/>
          <w:bCs/>
          <w:color w:val="000000" w:themeColor="text1"/>
        </w:rPr>
        <w:t>陳於</w:t>
      </w:r>
      <w:proofErr w:type="gramStart"/>
      <w:r w:rsidRPr="008D5957">
        <w:rPr>
          <w:rFonts w:hAnsi="標楷體"/>
          <w:bCs/>
          <w:color w:val="000000" w:themeColor="text1"/>
        </w:rPr>
        <w:t>后</w:t>
      </w:r>
      <w:proofErr w:type="gramEnd"/>
      <w:r w:rsidRPr="008D5957">
        <w:rPr>
          <w:rFonts w:hAnsi="標楷體"/>
          <w:bCs/>
          <w:color w:val="000000" w:themeColor="text1"/>
        </w:rPr>
        <w:t>：</w:t>
      </w:r>
    </w:p>
    <w:p w:rsidR="00DD19D3" w:rsidRPr="008D5957" w:rsidRDefault="003B789D" w:rsidP="00AD6796">
      <w:pPr>
        <w:pStyle w:val="2"/>
        <w:rPr>
          <w:b/>
          <w:noProof/>
          <w:color w:val="000000" w:themeColor="text1"/>
        </w:rPr>
      </w:pPr>
      <w:r w:rsidRPr="008D5957">
        <w:rPr>
          <w:rFonts w:hAnsi="標楷體" w:hint="eastAsia"/>
          <w:b/>
          <w:bCs w:val="0"/>
          <w:color w:val="000000" w:themeColor="text1"/>
        </w:rPr>
        <w:t>改制前桃園縣政府文化局局</w:t>
      </w:r>
      <w:r w:rsidRPr="008D5957">
        <w:rPr>
          <w:rFonts w:hAnsi="標楷體" w:hint="eastAsia"/>
          <w:b/>
          <w:color w:val="000000" w:themeColor="text1"/>
        </w:rPr>
        <w:t>長張壯謀自98年12月20日起至102年5月9日止，投資持有樂來公司股份5萬股，占該公司已發行股份總數之半數；</w:t>
      </w:r>
      <w:proofErr w:type="gramStart"/>
      <w:r w:rsidRPr="008D5957">
        <w:rPr>
          <w:rFonts w:hAnsi="標楷體" w:hint="eastAsia"/>
          <w:b/>
          <w:color w:val="000000" w:themeColor="text1"/>
        </w:rPr>
        <w:t>嗣</w:t>
      </w:r>
      <w:proofErr w:type="gramEnd"/>
      <w:r w:rsidRPr="008D5957">
        <w:rPr>
          <w:rFonts w:hAnsi="標楷體" w:hint="eastAsia"/>
          <w:b/>
          <w:color w:val="000000" w:themeColor="text1"/>
        </w:rPr>
        <w:t>復於未卸任局長職務前，自103年9月12日起至同年12月</w:t>
      </w:r>
      <w:r w:rsidR="004B177D" w:rsidRPr="008D5957">
        <w:rPr>
          <w:rFonts w:hAnsi="標楷體" w:hint="eastAsia"/>
          <w:b/>
          <w:color w:val="000000" w:themeColor="text1"/>
        </w:rPr>
        <w:t>24</w:t>
      </w:r>
      <w:r w:rsidRPr="008D5957">
        <w:rPr>
          <w:rFonts w:hAnsi="標楷體" w:hint="eastAsia"/>
          <w:b/>
          <w:color w:val="000000" w:themeColor="text1"/>
        </w:rPr>
        <w:t>日投資持有樂來公司股份22萬股，占該公司已發行股份總數約11.52%</w:t>
      </w:r>
      <w:r w:rsidRPr="008D5957">
        <w:rPr>
          <w:rFonts w:hAnsi="標楷體"/>
          <w:b/>
          <w:color w:val="000000" w:themeColor="text1"/>
        </w:rPr>
        <w:t>，違反公務員服務法第13條第1</w:t>
      </w:r>
      <w:r w:rsidR="00C779CD" w:rsidRPr="008D5957">
        <w:rPr>
          <w:rFonts w:hAnsi="標楷體"/>
          <w:b/>
          <w:color w:val="000000" w:themeColor="text1"/>
        </w:rPr>
        <w:t>項規定，</w:t>
      </w:r>
      <w:r w:rsidRPr="008D5957">
        <w:rPr>
          <w:rFonts w:hAnsi="標楷體"/>
          <w:b/>
          <w:color w:val="000000" w:themeColor="text1"/>
        </w:rPr>
        <w:t>事證明確</w:t>
      </w:r>
      <w:r w:rsidR="00DD19D3" w:rsidRPr="008D5957">
        <w:rPr>
          <w:rFonts w:hint="eastAsia"/>
          <w:b/>
          <w:noProof/>
          <w:color w:val="000000" w:themeColor="text1"/>
        </w:rPr>
        <w:t>，核有違失。</w:t>
      </w:r>
    </w:p>
    <w:p w:rsidR="003B789D" w:rsidRPr="008D5957" w:rsidRDefault="003B789D" w:rsidP="003B789D">
      <w:pPr>
        <w:pStyle w:val="3"/>
        <w:rPr>
          <w:rFonts w:hAnsi="標楷體"/>
          <w:color w:val="000000" w:themeColor="text1"/>
        </w:rPr>
      </w:pPr>
      <w:r w:rsidRPr="008D5957">
        <w:rPr>
          <w:rFonts w:hint="eastAsia"/>
          <w:color w:val="000000" w:themeColor="text1"/>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本條項規定旨在防止公務員利用職權營私舞弊，有辱官</w:t>
      </w:r>
      <w:proofErr w:type="gramStart"/>
      <w:r w:rsidRPr="008D5957">
        <w:rPr>
          <w:rFonts w:hint="eastAsia"/>
          <w:color w:val="000000" w:themeColor="text1"/>
        </w:rPr>
        <w:t>箴</w:t>
      </w:r>
      <w:proofErr w:type="gramEnd"/>
      <w:r w:rsidRPr="008D5957">
        <w:rPr>
          <w:rFonts w:hint="eastAsia"/>
          <w:color w:val="000000" w:themeColor="text1"/>
        </w:rPr>
        <w:t>。另</w:t>
      </w:r>
      <w:r w:rsidRPr="008D5957">
        <w:rPr>
          <w:rFonts w:hAnsi="標楷體" w:hint="eastAsia"/>
          <w:color w:val="000000" w:themeColor="text1"/>
        </w:rPr>
        <w:t>同法第24條規定：「本法於受有俸給之文武職公務員，及其他公營事業機關服務人員，均</w:t>
      </w:r>
      <w:r w:rsidR="00707A6C" w:rsidRPr="008D5957">
        <w:rPr>
          <w:rFonts w:hAnsi="標楷體" w:hint="eastAsia"/>
          <w:color w:val="000000" w:themeColor="text1"/>
        </w:rPr>
        <w:t>適用之。」</w:t>
      </w:r>
      <w:r w:rsidRPr="008D5957">
        <w:rPr>
          <w:rFonts w:hAnsi="標楷體" w:hint="eastAsia"/>
          <w:color w:val="000000" w:themeColor="text1"/>
        </w:rPr>
        <w:t>故凡受有俸給之文武職公務員，以及服務於公營事業機關之人員，均受上開公務員服務法有關禁止經營商業以及不得逾越投資持股上限規範之拘束，政務職人員自亦包括在內。</w:t>
      </w:r>
    </w:p>
    <w:p w:rsidR="00B11907" w:rsidRPr="008D5957" w:rsidRDefault="003B789D" w:rsidP="003B789D">
      <w:pPr>
        <w:pStyle w:val="3"/>
        <w:rPr>
          <w:color w:val="000000" w:themeColor="text1"/>
        </w:rPr>
      </w:pPr>
      <w:r w:rsidRPr="008D5957">
        <w:rPr>
          <w:rFonts w:hAnsi="標楷體"/>
          <w:color w:val="000000" w:themeColor="text1"/>
        </w:rPr>
        <w:t>公務員懲戒法於104年5月</w:t>
      </w:r>
      <w:r w:rsidRPr="008D5957">
        <w:rPr>
          <w:rFonts w:hAnsi="標楷體" w:hint="eastAsia"/>
          <w:color w:val="000000" w:themeColor="text1"/>
        </w:rPr>
        <w:t>20</w:t>
      </w:r>
      <w:r w:rsidRPr="008D5957">
        <w:rPr>
          <w:rFonts w:hAnsi="標楷體"/>
          <w:color w:val="000000" w:themeColor="text1"/>
        </w:rPr>
        <w:t>日修正</w:t>
      </w:r>
      <w:r w:rsidRPr="008D5957">
        <w:rPr>
          <w:rFonts w:hAnsi="標楷體" w:hint="eastAsia"/>
          <w:color w:val="000000" w:themeColor="text1"/>
        </w:rPr>
        <w:t>公布</w:t>
      </w:r>
      <w:r w:rsidRPr="008D5957">
        <w:rPr>
          <w:rFonts w:hAnsi="標楷體"/>
          <w:color w:val="000000" w:themeColor="text1"/>
        </w:rPr>
        <w:t>，並自105年5月2日施行，修正前該法第2條規定：「公務員有左列各款情事之</w:t>
      </w:r>
      <w:proofErr w:type="gramStart"/>
      <w:r w:rsidRPr="008D5957">
        <w:rPr>
          <w:rFonts w:hAnsi="標楷體"/>
          <w:color w:val="000000" w:themeColor="text1"/>
        </w:rPr>
        <w:t>一</w:t>
      </w:r>
      <w:proofErr w:type="gramEnd"/>
      <w:r w:rsidRPr="008D5957">
        <w:rPr>
          <w:rFonts w:hAnsi="標楷體"/>
          <w:color w:val="000000" w:themeColor="text1"/>
        </w:rPr>
        <w:t>者，應受懲戒：一、違法。二、廢弛職務或其他失職行為。」修正後該法第2條則規定：「公務員有下列各款情事之一，有懲戒之必要者，應受懲戒：一、違法執行職務、</w:t>
      </w:r>
      <w:proofErr w:type="gramStart"/>
      <w:r w:rsidRPr="008D5957">
        <w:rPr>
          <w:rFonts w:hAnsi="標楷體"/>
          <w:color w:val="000000" w:themeColor="text1"/>
        </w:rPr>
        <w:t>怠</w:t>
      </w:r>
      <w:proofErr w:type="gramEnd"/>
      <w:r w:rsidRPr="008D5957">
        <w:rPr>
          <w:rFonts w:hAnsi="標楷體"/>
          <w:color w:val="000000" w:themeColor="text1"/>
        </w:rPr>
        <w:t>於執行職務或其他失職行為。二、非執行職務之違法行為，致嚴重損害政府之信譽。」</w:t>
      </w:r>
      <w:r w:rsidRPr="008D5957">
        <w:rPr>
          <w:rFonts w:hAnsi="標楷體" w:hint="eastAsia"/>
          <w:color w:val="000000" w:themeColor="text1"/>
        </w:rPr>
        <w:t>有關「</w:t>
      </w:r>
      <w:r w:rsidRPr="008D5957">
        <w:rPr>
          <w:rFonts w:hAnsi="標楷體"/>
          <w:color w:val="000000" w:themeColor="text1"/>
        </w:rPr>
        <w:t>嚴重損害政府信譽</w:t>
      </w:r>
      <w:r w:rsidRPr="008D5957">
        <w:rPr>
          <w:rFonts w:hAnsi="標楷體" w:hint="eastAsia"/>
          <w:color w:val="000000" w:themeColor="text1"/>
        </w:rPr>
        <w:t>」之要件，參照該條立法理由說明，係以公務員非執行職務之違法行為是否將導致公眾喪失對其執行職務之信賴為判斷標準。新法既明定公務員非執行職務之違法行為，</w:t>
      </w:r>
      <w:proofErr w:type="gramStart"/>
      <w:r w:rsidRPr="008D5957">
        <w:rPr>
          <w:rFonts w:hAnsi="標楷體" w:hint="eastAsia"/>
          <w:color w:val="000000" w:themeColor="text1"/>
        </w:rPr>
        <w:t>須致嚴重</w:t>
      </w:r>
      <w:proofErr w:type="gramEnd"/>
      <w:r w:rsidRPr="008D5957">
        <w:rPr>
          <w:rFonts w:hAnsi="標楷體" w:hint="eastAsia"/>
          <w:color w:val="000000" w:themeColor="text1"/>
        </w:rPr>
        <w:t>損害政府之信譽時，始得予以懲戒，顯較修正前之規定限縮。</w:t>
      </w:r>
      <w:r w:rsidRPr="008D5957">
        <w:rPr>
          <w:rFonts w:hAnsi="標楷體"/>
          <w:color w:val="000000" w:themeColor="text1"/>
          <w:kern w:val="2"/>
          <w:szCs w:val="20"/>
        </w:rPr>
        <w:t>依實體</w:t>
      </w:r>
      <w:r w:rsidRPr="008D5957">
        <w:rPr>
          <w:rFonts w:hAnsi="標楷體" w:hint="eastAsia"/>
          <w:color w:val="000000" w:themeColor="text1"/>
          <w:kern w:val="2"/>
          <w:szCs w:val="20"/>
        </w:rPr>
        <w:t>規定</w:t>
      </w:r>
      <w:proofErr w:type="gramStart"/>
      <w:r w:rsidRPr="008D5957">
        <w:rPr>
          <w:rFonts w:hAnsi="標楷體"/>
          <w:color w:val="000000" w:themeColor="text1"/>
          <w:kern w:val="2"/>
          <w:szCs w:val="20"/>
        </w:rPr>
        <w:t>從舊從輕</w:t>
      </w:r>
      <w:proofErr w:type="gramEnd"/>
      <w:r w:rsidRPr="008D5957">
        <w:rPr>
          <w:rFonts w:hAnsi="標楷體" w:hint="eastAsia"/>
          <w:color w:val="000000" w:themeColor="text1"/>
          <w:kern w:val="2"/>
          <w:szCs w:val="20"/>
        </w:rPr>
        <w:t>之法律適用</w:t>
      </w:r>
      <w:r w:rsidRPr="008D5957">
        <w:rPr>
          <w:rFonts w:hAnsi="標楷體"/>
          <w:color w:val="000000" w:themeColor="text1"/>
          <w:kern w:val="2"/>
          <w:szCs w:val="20"/>
        </w:rPr>
        <w:t>原則，</w:t>
      </w:r>
      <w:r w:rsidRPr="008D5957">
        <w:rPr>
          <w:rFonts w:hAnsi="標楷體" w:hint="eastAsia"/>
          <w:color w:val="000000" w:themeColor="text1"/>
          <w:kern w:val="2"/>
          <w:szCs w:val="20"/>
        </w:rPr>
        <w:t>並</w:t>
      </w:r>
      <w:r w:rsidRPr="008D5957">
        <w:rPr>
          <w:rFonts w:hAnsi="標楷體" w:hint="eastAsia"/>
          <w:color w:val="000000" w:themeColor="text1"/>
        </w:rPr>
        <w:t>參照修正後該法第77條第2款「其應付懲戒之事由、懲戒種類及其他實體規定，依修正施行前之規定。但修正施行後之規定有利於被付懲戒人者，依最有利於被付懲戒人之規定」之規範意旨，</w:t>
      </w:r>
      <w:r w:rsidRPr="008D5957">
        <w:rPr>
          <w:rFonts w:hAnsi="標楷體"/>
          <w:color w:val="000000" w:themeColor="text1"/>
          <w:kern w:val="2"/>
          <w:szCs w:val="20"/>
        </w:rPr>
        <w:t>本案</w:t>
      </w:r>
      <w:r w:rsidRPr="008D5957">
        <w:rPr>
          <w:rFonts w:hAnsi="標楷體" w:hint="eastAsia"/>
          <w:color w:val="000000" w:themeColor="text1"/>
          <w:kern w:val="2"/>
          <w:szCs w:val="20"/>
        </w:rPr>
        <w:t>關於懲戒事由之認定</w:t>
      </w:r>
      <w:r w:rsidRPr="008D5957">
        <w:rPr>
          <w:rFonts w:hAnsi="標楷體"/>
          <w:color w:val="000000" w:themeColor="text1"/>
          <w:kern w:val="2"/>
          <w:szCs w:val="20"/>
        </w:rPr>
        <w:t>應適用新法</w:t>
      </w:r>
      <w:r w:rsidRPr="008D5957">
        <w:rPr>
          <w:rFonts w:hAnsi="標楷體" w:hint="eastAsia"/>
          <w:color w:val="000000" w:themeColor="text1"/>
          <w:kern w:val="2"/>
          <w:szCs w:val="20"/>
        </w:rPr>
        <w:t>(公務員懲戒委員會</w:t>
      </w:r>
      <w:proofErr w:type="gramStart"/>
      <w:r w:rsidRPr="008D5957">
        <w:rPr>
          <w:rFonts w:hAnsi="標楷體" w:hint="eastAsia"/>
          <w:color w:val="000000" w:themeColor="text1"/>
          <w:kern w:val="2"/>
          <w:szCs w:val="20"/>
        </w:rPr>
        <w:t>105</w:t>
      </w:r>
      <w:proofErr w:type="gramEnd"/>
      <w:r w:rsidRPr="008D5957">
        <w:rPr>
          <w:rFonts w:hAnsi="標楷體" w:hint="eastAsia"/>
          <w:color w:val="000000" w:themeColor="text1"/>
          <w:kern w:val="2"/>
          <w:szCs w:val="20"/>
        </w:rPr>
        <w:t>年度</w:t>
      </w:r>
      <w:proofErr w:type="gramStart"/>
      <w:r w:rsidRPr="008D5957">
        <w:rPr>
          <w:rFonts w:hAnsi="標楷體" w:hint="eastAsia"/>
          <w:color w:val="000000" w:themeColor="text1"/>
          <w:kern w:val="2"/>
          <w:szCs w:val="20"/>
        </w:rPr>
        <w:t>鑑</w:t>
      </w:r>
      <w:proofErr w:type="gramEnd"/>
      <w:r w:rsidRPr="008D5957">
        <w:rPr>
          <w:rFonts w:hAnsi="標楷體" w:hint="eastAsia"/>
          <w:color w:val="000000" w:themeColor="text1"/>
          <w:kern w:val="2"/>
          <w:szCs w:val="20"/>
        </w:rPr>
        <w:t>字第13768號判決參照)。</w:t>
      </w:r>
    </w:p>
    <w:p w:rsidR="003B789D" w:rsidRPr="008D5957" w:rsidRDefault="00E00B68" w:rsidP="003B789D">
      <w:pPr>
        <w:pStyle w:val="3"/>
        <w:rPr>
          <w:color w:val="000000" w:themeColor="text1"/>
        </w:rPr>
      </w:pPr>
      <w:r w:rsidRPr="008D5957">
        <w:rPr>
          <w:rFonts w:hint="eastAsia"/>
          <w:color w:val="000000" w:themeColor="text1"/>
        </w:rPr>
        <w:t>查張壯謀自98年12月20日起至103年12月</w:t>
      </w:r>
      <w:r w:rsidR="004B177D" w:rsidRPr="008D5957">
        <w:rPr>
          <w:rFonts w:hint="eastAsia"/>
          <w:color w:val="000000" w:themeColor="text1"/>
        </w:rPr>
        <w:t>24</w:t>
      </w:r>
      <w:r w:rsidRPr="008D5957">
        <w:rPr>
          <w:rFonts w:hint="eastAsia"/>
          <w:color w:val="000000" w:themeColor="text1"/>
        </w:rPr>
        <w:t>日</w:t>
      </w:r>
      <w:proofErr w:type="gramStart"/>
      <w:r w:rsidRPr="008D5957">
        <w:rPr>
          <w:rFonts w:hint="eastAsia"/>
          <w:color w:val="000000" w:themeColor="text1"/>
        </w:rPr>
        <w:t>止</w:t>
      </w:r>
      <w:proofErr w:type="gramEnd"/>
      <w:r w:rsidRPr="008D5957">
        <w:rPr>
          <w:rFonts w:hint="eastAsia"/>
          <w:color w:val="000000" w:themeColor="text1"/>
        </w:rPr>
        <w:t>擔任原桃園縣政府(已於</w:t>
      </w:r>
      <w:r w:rsidRPr="008D5957">
        <w:rPr>
          <w:rFonts w:hAnsi="標楷體" w:hint="eastAsia"/>
          <w:color w:val="000000" w:themeColor="text1"/>
        </w:rPr>
        <w:t>103年12月25日改制升格為直轄市，並更名為桃園市政府</w:t>
      </w:r>
      <w:r w:rsidRPr="008D5957">
        <w:rPr>
          <w:rFonts w:hint="eastAsia"/>
          <w:color w:val="000000" w:themeColor="text1"/>
        </w:rPr>
        <w:t>)文化局局長一職，該局長職務屬政務職，職務列等比照簡任第13職等。</w:t>
      </w:r>
      <w:proofErr w:type="gramStart"/>
      <w:r w:rsidRPr="008D5957">
        <w:rPr>
          <w:rFonts w:hint="eastAsia"/>
          <w:color w:val="000000" w:themeColor="text1"/>
        </w:rPr>
        <w:t>另查樂來</w:t>
      </w:r>
      <w:proofErr w:type="gramEnd"/>
      <w:r w:rsidRPr="008D5957">
        <w:rPr>
          <w:rFonts w:hint="eastAsia"/>
          <w:color w:val="000000" w:themeColor="text1"/>
        </w:rPr>
        <w:t>公司</w:t>
      </w:r>
      <w:r w:rsidRPr="008D5957">
        <w:rPr>
          <w:rFonts w:hAnsi="標楷體" w:hint="eastAsia"/>
          <w:color w:val="000000" w:themeColor="text1"/>
        </w:rPr>
        <w:t>係於96年6月25日經臺北市政府核准設立登記，</w:t>
      </w:r>
      <w:r w:rsidRPr="008D5957">
        <w:rPr>
          <w:rFonts w:hint="eastAsia"/>
          <w:color w:val="000000" w:themeColor="text1"/>
        </w:rPr>
        <w:t>已發行股份總數為10萬股</w:t>
      </w:r>
      <w:r w:rsidRPr="008D5957">
        <w:rPr>
          <w:rFonts w:hAnsi="標楷體" w:hint="eastAsia"/>
          <w:color w:val="000000" w:themeColor="text1"/>
        </w:rPr>
        <w:t>，</w:t>
      </w:r>
      <w:r w:rsidRPr="008D5957">
        <w:rPr>
          <w:rFonts w:hint="eastAsia"/>
          <w:color w:val="000000" w:themeColor="text1"/>
        </w:rPr>
        <w:t>每股金額新臺幣(下同)10元，實收</w:t>
      </w:r>
      <w:r w:rsidRPr="008D5957">
        <w:rPr>
          <w:rFonts w:hAnsi="標楷體" w:hint="eastAsia"/>
          <w:color w:val="000000" w:themeColor="text1"/>
        </w:rPr>
        <w:t>資本總額100萬元。該公司</w:t>
      </w:r>
      <w:proofErr w:type="gramStart"/>
      <w:r w:rsidRPr="008D5957">
        <w:rPr>
          <w:rFonts w:hAnsi="標楷體" w:hint="eastAsia"/>
          <w:color w:val="000000" w:themeColor="text1"/>
        </w:rPr>
        <w:t>嗣</w:t>
      </w:r>
      <w:proofErr w:type="gramEnd"/>
      <w:r w:rsidRPr="008D5957">
        <w:rPr>
          <w:rFonts w:hAnsi="標楷體" w:hint="eastAsia"/>
          <w:color w:val="000000" w:themeColor="text1"/>
        </w:rPr>
        <w:t>於103年8月4日及同年9月12日兩度辦理增資之變更登記，發行新股後已發行股份總數分別增為168萬股及191萬股，實收資本額則分別增加至1,680萬元及1,910萬元，</w:t>
      </w:r>
      <w:proofErr w:type="gramStart"/>
      <w:r w:rsidRPr="008D5957">
        <w:rPr>
          <w:rFonts w:hAnsi="標楷體" w:hint="eastAsia"/>
          <w:color w:val="000000" w:themeColor="text1"/>
        </w:rPr>
        <w:t>此均有</w:t>
      </w:r>
      <w:r w:rsidR="00863227" w:rsidRPr="008D5957">
        <w:rPr>
          <w:rFonts w:hAnsi="標楷體" w:hint="eastAsia"/>
          <w:color w:val="000000" w:themeColor="text1"/>
        </w:rPr>
        <w:t>該</w:t>
      </w:r>
      <w:proofErr w:type="gramEnd"/>
      <w:r w:rsidR="00863227" w:rsidRPr="008D5957">
        <w:rPr>
          <w:rFonts w:hAnsi="標楷體" w:hint="eastAsia"/>
          <w:color w:val="000000" w:themeColor="text1"/>
        </w:rPr>
        <w:t>公司設立登記表及變更登記表</w:t>
      </w:r>
      <w:r w:rsidR="00863227" w:rsidRPr="008D5957">
        <w:rPr>
          <w:rFonts w:hAnsi="標楷體"/>
          <w:color w:val="000000" w:themeColor="text1"/>
        </w:rPr>
        <w:t>在</w:t>
      </w:r>
      <w:r w:rsidR="00863227" w:rsidRPr="008D5957">
        <w:rPr>
          <w:rFonts w:hAnsi="標楷體" w:hint="eastAsia"/>
          <w:color w:val="000000" w:themeColor="text1"/>
        </w:rPr>
        <w:t>卷足</w:t>
      </w:r>
      <w:proofErr w:type="gramStart"/>
      <w:r w:rsidR="00863227" w:rsidRPr="008D5957">
        <w:rPr>
          <w:rFonts w:hAnsi="標楷體" w:hint="eastAsia"/>
          <w:color w:val="000000" w:themeColor="text1"/>
        </w:rPr>
        <w:t>稽</w:t>
      </w:r>
      <w:proofErr w:type="gramEnd"/>
      <w:r w:rsidR="00863227" w:rsidRPr="008D5957">
        <w:rPr>
          <w:rFonts w:hAnsi="標楷體"/>
          <w:color w:val="000000" w:themeColor="text1"/>
        </w:rPr>
        <w:t>。</w:t>
      </w:r>
      <w:r w:rsidR="00863227" w:rsidRPr="008D5957">
        <w:rPr>
          <w:color w:val="000000" w:themeColor="text1"/>
        </w:rPr>
        <w:t>張壯謀</w:t>
      </w:r>
      <w:r w:rsidR="00863227" w:rsidRPr="008D5957">
        <w:rPr>
          <w:rFonts w:hint="eastAsia"/>
          <w:color w:val="000000" w:themeColor="text1"/>
        </w:rPr>
        <w:t>自樂來公司設立時起即出資50萬元，投資持有該公司5萬股股份，占該公司已發行股份總數(10萬股)之50%，</w:t>
      </w:r>
      <w:proofErr w:type="gramStart"/>
      <w:r w:rsidR="00863227" w:rsidRPr="008D5957">
        <w:rPr>
          <w:rFonts w:hint="eastAsia"/>
          <w:color w:val="000000" w:themeColor="text1"/>
        </w:rPr>
        <w:t>嗣</w:t>
      </w:r>
      <w:proofErr w:type="gramEnd"/>
      <w:r w:rsidR="00863227" w:rsidRPr="008D5957">
        <w:rPr>
          <w:rFonts w:hint="eastAsia"/>
          <w:color w:val="000000" w:themeColor="text1"/>
        </w:rPr>
        <w:t>至102年5月10日始將其持有之樂來公司股份全數移轉他人，</w:t>
      </w:r>
      <w:proofErr w:type="gramStart"/>
      <w:r w:rsidR="00863227" w:rsidRPr="008D5957">
        <w:rPr>
          <w:rFonts w:hint="eastAsia"/>
          <w:color w:val="000000" w:themeColor="text1"/>
        </w:rPr>
        <w:t>持股數歸零</w:t>
      </w:r>
      <w:proofErr w:type="gramEnd"/>
      <w:r w:rsidR="00863227" w:rsidRPr="008D5957">
        <w:rPr>
          <w:rFonts w:hAnsi="標楷體" w:hint="eastAsia"/>
          <w:color w:val="000000" w:themeColor="text1"/>
        </w:rPr>
        <w:t>。其後於103年8至9月樂來公司辦理增資</w:t>
      </w:r>
      <w:proofErr w:type="gramStart"/>
      <w:r w:rsidR="00863227" w:rsidRPr="008D5957">
        <w:rPr>
          <w:rFonts w:hAnsi="標楷體" w:hint="eastAsia"/>
          <w:color w:val="000000" w:themeColor="text1"/>
        </w:rPr>
        <w:t>期間，</w:t>
      </w:r>
      <w:proofErr w:type="gramEnd"/>
      <w:r w:rsidR="00863227" w:rsidRPr="008D5957">
        <w:rPr>
          <w:rFonts w:hAnsi="標楷體" w:hint="eastAsia"/>
          <w:color w:val="000000" w:themeColor="text1"/>
        </w:rPr>
        <w:t>張壯謀復陸續出資入股，於103年8月4日增資後，其取得2萬股，占當時該公司</w:t>
      </w:r>
      <w:r w:rsidR="00863227" w:rsidRPr="008D5957">
        <w:rPr>
          <w:rFonts w:hint="eastAsia"/>
          <w:color w:val="000000" w:themeColor="text1"/>
        </w:rPr>
        <w:t>已發行股份總數(168萬股)之1.19%，</w:t>
      </w:r>
      <w:proofErr w:type="gramStart"/>
      <w:r w:rsidR="00863227" w:rsidRPr="008D5957">
        <w:rPr>
          <w:rFonts w:hint="eastAsia"/>
          <w:color w:val="000000" w:themeColor="text1"/>
        </w:rPr>
        <w:t>迨</w:t>
      </w:r>
      <w:proofErr w:type="gramEnd"/>
      <w:r w:rsidR="00863227" w:rsidRPr="008D5957">
        <w:rPr>
          <w:rFonts w:hint="eastAsia"/>
          <w:color w:val="000000" w:themeColor="text1"/>
        </w:rPr>
        <w:t>103年9月12日增資後，張壯謀持有該公司股份數增至22萬股，約占</w:t>
      </w:r>
      <w:r w:rsidR="00863227" w:rsidRPr="008D5957">
        <w:rPr>
          <w:rFonts w:hAnsi="標楷體" w:hint="eastAsia"/>
          <w:color w:val="000000" w:themeColor="text1"/>
        </w:rPr>
        <w:t>當時該公司</w:t>
      </w:r>
      <w:r w:rsidR="00863227" w:rsidRPr="008D5957">
        <w:rPr>
          <w:rFonts w:hint="eastAsia"/>
          <w:color w:val="000000" w:themeColor="text1"/>
        </w:rPr>
        <w:t>已發行股份總數(191萬股)之11.52%</w:t>
      </w:r>
      <w:r w:rsidR="00863227" w:rsidRPr="008D5957">
        <w:rPr>
          <w:rFonts w:hAnsi="標楷體" w:hint="eastAsia"/>
          <w:color w:val="000000" w:themeColor="text1"/>
        </w:rPr>
        <w:t>，其後至其103年12月25日卸任桃園縣政府文化局局長以前，張壯謀之股數及持股</w:t>
      </w:r>
      <w:proofErr w:type="gramStart"/>
      <w:r w:rsidR="00863227" w:rsidRPr="008D5957">
        <w:rPr>
          <w:rFonts w:hAnsi="標楷體" w:hint="eastAsia"/>
          <w:color w:val="000000" w:themeColor="text1"/>
        </w:rPr>
        <w:t>比率均未再</w:t>
      </w:r>
      <w:proofErr w:type="gramEnd"/>
      <w:r w:rsidR="00863227" w:rsidRPr="008D5957">
        <w:rPr>
          <w:rFonts w:hAnsi="標楷體" w:hint="eastAsia"/>
          <w:color w:val="000000" w:themeColor="text1"/>
        </w:rPr>
        <w:t>變動，故自103年9月12日起至同年12月</w:t>
      </w:r>
      <w:r w:rsidR="00F96201" w:rsidRPr="008D5957">
        <w:rPr>
          <w:rFonts w:hAnsi="標楷體" w:hint="eastAsia"/>
          <w:color w:val="000000" w:themeColor="text1"/>
        </w:rPr>
        <w:t>24</w:t>
      </w:r>
      <w:r w:rsidR="00863227" w:rsidRPr="008D5957">
        <w:rPr>
          <w:rFonts w:hAnsi="標楷體" w:hint="eastAsia"/>
          <w:color w:val="000000" w:themeColor="text1"/>
        </w:rPr>
        <w:t>日張壯謀均持有樂來公司11.52%之股權數</w:t>
      </w:r>
      <w:r w:rsidR="00863227" w:rsidRPr="008D5957">
        <w:rPr>
          <w:rFonts w:hAnsi="標楷體"/>
          <w:color w:val="000000" w:themeColor="text1"/>
        </w:rPr>
        <w:t>。</w:t>
      </w:r>
    </w:p>
    <w:p w:rsidR="001606D9" w:rsidRPr="008D5957" w:rsidRDefault="001606D9" w:rsidP="001606D9">
      <w:pPr>
        <w:pStyle w:val="3"/>
        <w:rPr>
          <w:color w:val="000000" w:themeColor="text1"/>
        </w:rPr>
      </w:pPr>
      <w:proofErr w:type="gramStart"/>
      <w:r w:rsidRPr="008D5957">
        <w:rPr>
          <w:rFonts w:hint="eastAsia"/>
          <w:color w:val="000000" w:themeColor="text1"/>
        </w:rPr>
        <w:t>詢</w:t>
      </w:r>
      <w:proofErr w:type="gramEnd"/>
      <w:r w:rsidRPr="008D5957">
        <w:rPr>
          <w:rFonts w:hint="eastAsia"/>
          <w:color w:val="000000" w:themeColor="text1"/>
        </w:rPr>
        <w:t>據</w:t>
      </w:r>
      <w:r w:rsidRPr="008D5957">
        <w:rPr>
          <w:color w:val="000000" w:themeColor="text1"/>
        </w:rPr>
        <w:t>張壯謀對於</w:t>
      </w:r>
      <w:r w:rsidRPr="008D5957">
        <w:rPr>
          <w:rFonts w:hint="eastAsia"/>
          <w:color w:val="000000" w:themeColor="text1"/>
        </w:rPr>
        <w:t>其確曾於樂來公司設立時出資50萬元，持有該公司半數之股份，</w:t>
      </w:r>
      <w:proofErr w:type="gramStart"/>
      <w:r w:rsidRPr="008D5957">
        <w:rPr>
          <w:rFonts w:hint="eastAsia"/>
          <w:color w:val="000000" w:themeColor="text1"/>
        </w:rPr>
        <w:t>嗣</w:t>
      </w:r>
      <w:proofErr w:type="gramEnd"/>
      <w:r w:rsidRPr="008D5957">
        <w:rPr>
          <w:rFonts w:hint="eastAsia"/>
          <w:color w:val="000000" w:themeColor="text1"/>
        </w:rPr>
        <w:t>於102年5月10日將股份全數轉讓他人，其後復分別於103年8月4日及同年9月12日公司增資時，增加對該公司之持股2萬股及20萬股等情</w:t>
      </w:r>
      <w:r w:rsidRPr="008D5957">
        <w:rPr>
          <w:color w:val="000000" w:themeColor="text1"/>
        </w:rPr>
        <w:t>，坦承不諱</w:t>
      </w:r>
      <w:r w:rsidRPr="008D5957">
        <w:rPr>
          <w:rFonts w:hint="eastAsia"/>
          <w:color w:val="000000" w:themeColor="text1"/>
        </w:rPr>
        <w:t>；惟辯</w:t>
      </w:r>
      <w:r w:rsidRPr="008D5957">
        <w:rPr>
          <w:color w:val="000000" w:themeColor="text1"/>
        </w:rPr>
        <w:t>稱</w:t>
      </w:r>
      <w:r w:rsidRPr="008D5957">
        <w:rPr>
          <w:rFonts w:hint="eastAsia"/>
          <w:color w:val="000000" w:themeColor="text1"/>
        </w:rPr>
        <w:t>其只知道按規定不能當公司董事或董事長，完全不知道持股不能超過10%；關於該股權事項其並未親自經手，而係委託他人代為處理，故不甚</w:t>
      </w:r>
      <w:proofErr w:type="gramStart"/>
      <w:r w:rsidRPr="008D5957">
        <w:rPr>
          <w:rFonts w:hint="eastAsia"/>
          <w:color w:val="000000" w:themeColor="text1"/>
        </w:rPr>
        <w:t>清楚，</w:t>
      </w:r>
      <w:proofErr w:type="gramEnd"/>
      <w:r w:rsidRPr="008D5957">
        <w:rPr>
          <w:rFonts w:hint="eastAsia"/>
          <w:color w:val="000000" w:themeColor="text1"/>
        </w:rPr>
        <w:t>印象中於擔任局長後有請受託人將股份移轉掉；</w:t>
      </w:r>
      <w:proofErr w:type="gramStart"/>
      <w:r w:rsidRPr="008D5957">
        <w:rPr>
          <w:rFonts w:hint="eastAsia"/>
          <w:color w:val="000000" w:themeColor="text1"/>
        </w:rPr>
        <w:t>另樂來</w:t>
      </w:r>
      <w:proofErr w:type="gramEnd"/>
      <w:r w:rsidRPr="008D5957">
        <w:rPr>
          <w:rFonts w:hint="eastAsia"/>
          <w:color w:val="000000" w:themeColor="text1"/>
        </w:rPr>
        <w:t>公司於103年底至104年間進行一系列增資，其係因較早將資金投入，才會於103年底時超過10%，若以104年之資料而言，其持股比率僅5.81%，已又下降至10%以下等語</w:t>
      </w:r>
      <w:r w:rsidRPr="008D5957">
        <w:rPr>
          <w:color w:val="000000" w:themeColor="text1"/>
        </w:rPr>
        <w:t>。</w:t>
      </w:r>
    </w:p>
    <w:p w:rsidR="00613E22" w:rsidRPr="008D5957" w:rsidRDefault="001606D9" w:rsidP="003B789D">
      <w:pPr>
        <w:pStyle w:val="3"/>
        <w:rPr>
          <w:color w:val="000000" w:themeColor="text1"/>
        </w:rPr>
      </w:pPr>
      <w:r w:rsidRPr="008D5957">
        <w:rPr>
          <w:rFonts w:hAnsi="標楷體"/>
          <w:color w:val="000000" w:themeColor="text1"/>
        </w:rPr>
        <w:t>惟</w:t>
      </w:r>
      <w:r w:rsidRPr="008D5957">
        <w:rPr>
          <w:rFonts w:hAnsi="標楷體" w:hint="eastAsia"/>
          <w:color w:val="000000" w:themeColor="text1"/>
        </w:rPr>
        <w:t>按</w:t>
      </w:r>
      <w:r w:rsidRPr="008D5957">
        <w:rPr>
          <w:rFonts w:hint="eastAsia"/>
          <w:color w:val="000000" w:themeColor="text1"/>
        </w:rPr>
        <w:t>原係經營商業之人，任為有俸給之公務員者，如不停止其經營，即屬違反公務員服務法第13條第1項之規定，應依同法第22</w:t>
      </w:r>
      <w:r w:rsidR="003836B8" w:rsidRPr="008D5957">
        <w:rPr>
          <w:rFonts w:hint="eastAsia"/>
          <w:color w:val="000000" w:themeColor="text1"/>
        </w:rPr>
        <w:t>條辦理。</w:t>
      </w:r>
      <w:r w:rsidRPr="008D5957">
        <w:rPr>
          <w:rFonts w:hint="eastAsia"/>
          <w:color w:val="000000" w:themeColor="text1"/>
        </w:rPr>
        <w:t>前經司法院</w:t>
      </w:r>
      <w:proofErr w:type="gramStart"/>
      <w:r w:rsidRPr="008D5957">
        <w:rPr>
          <w:rFonts w:hint="eastAsia"/>
          <w:color w:val="000000" w:themeColor="text1"/>
        </w:rPr>
        <w:t>32年4月21日院字第2504號</w:t>
      </w:r>
      <w:proofErr w:type="gramEnd"/>
      <w:r w:rsidRPr="008D5957">
        <w:rPr>
          <w:rFonts w:hint="eastAsia"/>
          <w:color w:val="000000" w:themeColor="text1"/>
        </w:rPr>
        <w:t>解釋</w:t>
      </w:r>
      <w:proofErr w:type="gramStart"/>
      <w:r w:rsidRPr="008D5957">
        <w:rPr>
          <w:rFonts w:hint="eastAsia"/>
          <w:color w:val="000000" w:themeColor="text1"/>
        </w:rPr>
        <w:t>釋</w:t>
      </w:r>
      <w:proofErr w:type="gramEnd"/>
      <w:r w:rsidRPr="008D5957">
        <w:rPr>
          <w:rFonts w:hint="eastAsia"/>
          <w:color w:val="000000" w:themeColor="text1"/>
        </w:rPr>
        <w:t>明在案。復為貫徹促使公務員能專心致力於所任職務，努力從公之規範目的，公務員服務法第13條第1項但書針對公務員參與「經營」以外之「投資」行為，亦設有</w:t>
      </w:r>
      <w:proofErr w:type="gramStart"/>
      <w:r w:rsidRPr="008D5957">
        <w:rPr>
          <w:rFonts w:hint="eastAsia"/>
          <w:color w:val="000000" w:themeColor="text1"/>
        </w:rPr>
        <w:t>不得逾所投資</w:t>
      </w:r>
      <w:proofErr w:type="gramEnd"/>
      <w:r w:rsidRPr="008D5957">
        <w:rPr>
          <w:rFonts w:hint="eastAsia"/>
          <w:color w:val="000000" w:themeColor="text1"/>
        </w:rPr>
        <w:t>公司股本總額10%之限制。</w:t>
      </w:r>
      <w:proofErr w:type="gramStart"/>
      <w:r w:rsidRPr="008D5957">
        <w:rPr>
          <w:rFonts w:hint="eastAsia"/>
          <w:color w:val="000000" w:themeColor="text1"/>
        </w:rPr>
        <w:t>從而縱係</w:t>
      </w:r>
      <w:proofErr w:type="gramEnd"/>
      <w:r w:rsidRPr="008D5957">
        <w:rPr>
          <w:rFonts w:hint="eastAsia"/>
          <w:color w:val="000000" w:themeColor="text1"/>
        </w:rPr>
        <w:t>因家族企業因素而沿襲家族既有之安排，擔任公司董事或持有逾10%之股份，亦應於出任</w:t>
      </w:r>
      <w:proofErr w:type="gramStart"/>
      <w:r w:rsidRPr="008D5957">
        <w:rPr>
          <w:rFonts w:hint="eastAsia"/>
          <w:color w:val="000000" w:themeColor="text1"/>
        </w:rPr>
        <w:t>公務員後辭卸</w:t>
      </w:r>
      <w:proofErr w:type="gramEnd"/>
      <w:r w:rsidRPr="008D5957">
        <w:rPr>
          <w:rFonts w:hint="eastAsia"/>
          <w:color w:val="000000" w:themeColor="text1"/>
        </w:rPr>
        <w:t>董事職務</w:t>
      </w:r>
      <w:proofErr w:type="gramStart"/>
      <w:r w:rsidRPr="008D5957">
        <w:rPr>
          <w:rFonts w:hint="eastAsia"/>
          <w:color w:val="000000" w:themeColor="text1"/>
        </w:rPr>
        <w:t>並出脫或降低</w:t>
      </w:r>
      <w:proofErr w:type="gramEnd"/>
      <w:r w:rsidRPr="008D5957">
        <w:rPr>
          <w:rFonts w:hint="eastAsia"/>
          <w:color w:val="000000" w:themeColor="text1"/>
        </w:rPr>
        <w:t>持股至10%以下，始符合前揭規定(公務員懲戒委員會</w:t>
      </w:r>
      <w:proofErr w:type="gramStart"/>
      <w:r w:rsidRPr="008D5957">
        <w:rPr>
          <w:rFonts w:hint="eastAsia"/>
          <w:color w:val="000000" w:themeColor="text1"/>
        </w:rPr>
        <w:t>100</w:t>
      </w:r>
      <w:proofErr w:type="gramEnd"/>
      <w:r w:rsidRPr="008D5957">
        <w:rPr>
          <w:rFonts w:hint="eastAsia"/>
          <w:color w:val="000000" w:themeColor="text1"/>
        </w:rPr>
        <w:t>年度</w:t>
      </w:r>
      <w:proofErr w:type="gramStart"/>
      <w:r w:rsidRPr="008D5957">
        <w:rPr>
          <w:rFonts w:hint="eastAsia"/>
          <w:color w:val="000000" w:themeColor="text1"/>
        </w:rPr>
        <w:t>鑑</w:t>
      </w:r>
      <w:proofErr w:type="gramEnd"/>
      <w:r w:rsidRPr="008D5957">
        <w:rPr>
          <w:rFonts w:hint="eastAsia"/>
          <w:color w:val="000000" w:themeColor="text1"/>
        </w:rPr>
        <w:t>字第12036號議決書意旨參照)</w:t>
      </w:r>
      <w:r w:rsidRPr="008D5957">
        <w:rPr>
          <w:rFonts w:ascii="Times New Roman" w:hAnsi="Times New Roman"/>
          <w:color w:val="000000" w:themeColor="text1"/>
          <w:szCs w:val="32"/>
        </w:rPr>
        <w:t>。</w:t>
      </w:r>
      <w:r w:rsidRPr="008D5957">
        <w:rPr>
          <w:rFonts w:hint="eastAsia"/>
          <w:color w:val="000000" w:themeColor="text1"/>
          <w:szCs w:val="32"/>
        </w:rPr>
        <w:t>原</w:t>
      </w:r>
      <w:r w:rsidRPr="008D5957">
        <w:rPr>
          <w:rFonts w:hint="eastAsia"/>
          <w:color w:val="000000" w:themeColor="text1"/>
        </w:rPr>
        <w:t>行政院人事行政局(101年2月6日改制為「行政院人事行政總處」)83年12月31日(83)</w:t>
      </w:r>
      <w:proofErr w:type="gramStart"/>
      <w:r w:rsidRPr="008D5957">
        <w:rPr>
          <w:rFonts w:hint="eastAsia"/>
          <w:color w:val="000000" w:themeColor="text1"/>
        </w:rPr>
        <w:t>局考字</w:t>
      </w:r>
      <w:proofErr w:type="gramEnd"/>
      <w:r w:rsidRPr="008D5957">
        <w:rPr>
          <w:rFonts w:hint="eastAsia"/>
          <w:color w:val="000000" w:themeColor="text1"/>
        </w:rPr>
        <w:t>第45837號書函亦曾</w:t>
      </w:r>
      <w:proofErr w:type="gramStart"/>
      <w:r w:rsidRPr="008D5957">
        <w:rPr>
          <w:rFonts w:hint="eastAsia"/>
          <w:color w:val="000000" w:themeColor="text1"/>
        </w:rPr>
        <w:t>明確釋</w:t>
      </w:r>
      <w:proofErr w:type="gramEnd"/>
      <w:r w:rsidRPr="008D5957">
        <w:rPr>
          <w:rFonts w:hint="eastAsia"/>
          <w:color w:val="000000" w:themeColor="text1"/>
        </w:rPr>
        <w:t>示：「未擔任公職前之投資經營商業行為，於任公職時，未立即辦理撤股（資）、撤銷公司職務登記、降低持股比率至未超過百分之十或將公司解散登記者，應認為已違反公務員服務法第13條經營商業之規定。」因此，張壯謀雖係於96年間擔任公職前即已投資樂來公司50%之股本總額，然其自98年12月20日起擔任桃園縣政府文化局局長，卻未依法辦理撤股或移轉持股，降低持股比率至10%以下，直至102年5月10日始將所持有之樂來公司股份全數轉讓他人，</w:t>
      </w:r>
      <w:proofErr w:type="gramStart"/>
      <w:r w:rsidRPr="008D5957">
        <w:rPr>
          <w:rFonts w:hint="eastAsia"/>
          <w:color w:val="000000" w:themeColor="text1"/>
        </w:rPr>
        <w:t>其後竟復於</w:t>
      </w:r>
      <w:proofErr w:type="gramEnd"/>
      <w:r w:rsidRPr="008D5957">
        <w:rPr>
          <w:rFonts w:hint="eastAsia"/>
          <w:color w:val="000000" w:themeColor="text1"/>
        </w:rPr>
        <w:t>卸任前之103年9月12日起，增加對樂來公司之持股達22萬股，占該公司已發行股份總數(191萬股)之11.52%，至其同年12月25日卸任為止未再變動，衡諸前揭法令及相關解釋意旨，張壯謀所為顯已違反公務員服務法第13條第1項之規定。又本條項禁止公務員投資公司超過該公司股本總額10%之規定，當係指任公職之整段期間均不得逾10%而言，</w:t>
      </w:r>
      <w:proofErr w:type="gramStart"/>
      <w:r w:rsidRPr="008D5957">
        <w:rPr>
          <w:rFonts w:hint="eastAsia"/>
          <w:color w:val="000000" w:themeColor="text1"/>
        </w:rPr>
        <w:t>爰</w:t>
      </w:r>
      <w:proofErr w:type="gramEnd"/>
      <w:r w:rsidRPr="008D5957">
        <w:rPr>
          <w:rFonts w:hint="eastAsia"/>
          <w:color w:val="000000" w:themeColor="text1"/>
        </w:rPr>
        <w:t>針對103年9月12日至同年12月25日離任時止投資持股逾10%部分，張壯謀辯稱應參酌104年樂來公司之整體增資計畫完成後之持股比率認定一節，自非可</w:t>
      </w:r>
      <w:proofErr w:type="gramStart"/>
      <w:r w:rsidRPr="008D5957">
        <w:rPr>
          <w:rFonts w:hint="eastAsia"/>
          <w:color w:val="000000" w:themeColor="text1"/>
        </w:rPr>
        <w:t>採</w:t>
      </w:r>
      <w:proofErr w:type="gramEnd"/>
      <w:r w:rsidRPr="008D5957">
        <w:rPr>
          <w:rFonts w:hint="eastAsia"/>
          <w:color w:val="000000" w:themeColor="text1"/>
        </w:rPr>
        <w:t>。</w:t>
      </w:r>
    </w:p>
    <w:p w:rsidR="001606D9" w:rsidRPr="008D5957" w:rsidRDefault="003836B8" w:rsidP="003B789D">
      <w:pPr>
        <w:pStyle w:val="3"/>
        <w:rPr>
          <w:color w:val="000000" w:themeColor="text1"/>
        </w:rPr>
      </w:pPr>
      <w:proofErr w:type="gramStart"/>
      <w:r w:rsidRPr="008D5957">
        <w:rPr>
          <w:rFonts w:ascii="Times New Roman" w:hAnsi="Times New Roman" w:hint="eastAsia"/>
          <w:color w:val="000000" w:themeColor="text1"/>
          <w:szCs w:val="32"/>
        </w:rPr>
        <w:t>末按</w:t>
      </w:r>
      <w:r w:rsidRPr="008D5957">
        <w:rPr>
          <w:rFonts w:hint="eastAsia"/>
          <w:color w:val="000000" w:themeColor="text1"/>
        </w:rPr>
        <w:t>不得</w:t>
      </w:r>
      <w:proofErr w:type="gramEnd"/>
      <w:r w:rsidRPr="008D5957">
        <w:rPr>
          <w:rFonts w:hint="eastAsia"/>
          <w:color w:val="000000" w:themeColor="text1"/>
        </w:rPr>
        <w:t>謂不知法律而免除其違法之行政責任，乃至明之理。</w:t>
      </w:r>
      <w:r w:rsidR="001606D9" w:rsidRPr="008D5957">
        <w:rPr>
          <w:rFonts w:hAnsi="標楷體" w:hint="eastAsia"/>
          <w:color w:val="000000" w:themeColor="text1"/>
        </w:rPr>
        <w:t>故張壯謀辯稱其完全不知持股不能超過10%</w:t>
      </w:r>
      <w:r w:rsidR="00D53A52" w:rsidRPr="008D5957">
        <w:rPr>
          <w:rFonts w:hAnsi="標楷體" w:hint="eastAsia"/>
          <w:color w:val="000000" w:themeColor="text1"/>
        </w:rPr>
        <w:t>之規定一節，縱屬實情，亦不得</w:t>
      </w:r>
      <w:proofErr w:type="gramStart"/>
      <w:r w:rsidR="00D53A52" w:rsidRPr="008D5957">
        <w:rPr>
          <w:rFonts w:hAnsi="標楷體" w:hint="eastAsia"/>
          <w:color w:val="000000" w:themeColor="text1"/>
        </w:rPr>
        <w:t>解免違</w:t>
      </w:r>
      <w:proofErr w:type="gramEnd"/>
      <w:r w:rsidR="00D53A52" w:rsidRPr="008D5957">
        <w:rPr>
          <w:rFonts w:hAnsi="標楷體" w:hint="eastAsia"/>
          <w:color w:val="000000" w:themeColor="text1"/>
        </w:rPr>
        <w:t>失之責任。</w:t>
      </w:r>
      <w:r w:rsidR="001606D9" w:rsidRPr="008D5957">
        <w:rPr>
          <w:rFonts w:hAnsi="標楷體" w:hint="eastAsia"/>
          <w:color w:val="000000" w:themeColor="text1"/>
        </w:rPr>
        <w:t>張壯謀雖另陳稱：其任公職這幾年，公司都是凍結未實際營運的狀況，且因歷來都是虧損，故亦無受有盈餘分配等利益云云</w:t>
      </w:r>
      <w:r w:rsidRPr="008D5957">
        <w:rPr>
          <w:rFonts w:hAnsi="標楷體" w:hint="eastAsia"/>
          <w:color w:val="000000" w:themeColor="text1"/>
        </w:rPr>
        <w:t>。</w:t>
      </w:r>
      <w:r w:rsidR="001606D9" w:rsidRPr="008D5957">
        <w:rPr>
          <w:rFonts w:hAnsi="標楷體" w:hint="eastAsia"/>
          <w:color w:val="000000" w:themeColor="text1"/>
        </w:rPr>
        <w:t>惟據財政部臺北國稅局信義分局函復本院稱</w:t>
      </w:r>
      <w:r w:rsidRPr="008D5957">
        <w:rPr>
          <w:rFonts w:hAnsi="標楷體" w:hint="eastAsia"/>
          <w:color w:val="000000" w:themeColor="text1"/>
        </w:rPr>
        <w:t>：</w:t>
      </w:r>
      <w:r w:rsidR="001606D9" w:rsidRPr="008D5957">
        <w:rPr>
          <w:rFonts w:hAnsi="標楷體" w:hint="eastAsia"/>
          <w:color w:val="000000" w:themeColor="text1"/>
        </w:rPr>
        <w:t>查樂來公司98年至103年間無停歇業情形</w:t>
      </w:r>
      <w:r w:rsidR="002E1DB9" w:rsidRPr="008D5957">
        <w:rPr>
          <w:rFonts w:hAnsi="標楷體" w:hint="eastAsia"/>
          <w:color w:val="000000" w:themeColor="text1"/>
        </w:rPr>
        <w:t>等語</w:t>
      </w:r>
      <w:r w:rsidR="001606D9" w:rsidRPr="008D5957">
        <w:rPr>
          <w:rFonts w:hAnsi="標楷體" w:hint="eastAsia"/>
          <w:color w:val="000000" w:themeColor="text1"/>
        </w:rPr>
        <w:t>，且依張壯謀提出98至103年度樂來公司之營利事業所得稅結算申報書觀之，其中僅100年度及101年度相關損益科目之金額均為0，其餘年度則仍有收支數額，顯見樂來公司於98至103年間尚非均無營業行為</w:t>
      </w:r>
      <w:r w:rsidR="00423D55" w:rsidRPr="008D5957">
        <w:rPr>
          <w:rFonts w:hAnsi="標楷體" w:hint="eastAsia"/>
          <w:color w:val="000000" w:themeColor="text1"/>
        </w:rPr>
        <w:t>。且</w:t>
      </w:r>
      <w:r w:rsidR="001606D9" w:rsidRPr="008D5957">
        <w:rPr>
          <w:rFonts w:hAnsi="標楷體"/>
          <w:color w:val="000000" w:themeColor="text1"/>
        </w:rPr>
        <w:t>公務員如經選任登記為私人公司之董監事，即屬違反公務員服務法第13條第1項前段不得經營商業之規定，而不論其是否實際參與經營活動，亦不問有無支領報酬或其他獲利</w:t>
      </w:r>
      <w:r w:rsidR="001606D9" w:rsidRPr="008D5957">
        <w:rPr>
          <w:rFonts w:hAnsi="標楷體" w:hint="eastAsia"/>
          <w:color w:val="000000" w:themeColor="text1"/>
        </w:rPr>
        <w:t>(</w:t>
      </w:r>
      <w:r w:rsidR="00423D55" w:rsidRPr="008D5957">
        <w:rPr>
          <w:rFonts w:hAnsi="標楷體" w:hint="eastAsia"/>
          <w:color w:val="000000" w:themeColor="text1"/>
        </w:rPr>
        <w:t>公務員懲戒委員</w:t>
      </w:r>
      <w:r w:rsidR="001606D9" w:rsidRPr="008D5957">
        <w:rPr>
          <w:rFonts w:hAnsi="標楷體" w:hint="eastAsia"/>
          <w:color w:val="000000" w:themeColor="text1"/>
        </w:rPr>
        <w:t>會</w:t>
      </w:r>
      <w:proofErr w:type="gramStart"/>
      <w:r w:rsidR="001606D9" w:rsidRPr="008D5957">
        <w:rPr>
          <w:rFonts w:hAnsi="標楷體"/>
          <w:color w:val="000000" w:themeColor="text1"/>
        </w:rPr>
        <w:t>105</w:t>
      </w:r>
      <w:proofErr w:type="gramEnd"/>
      <w:r w:rsidR="001606D9" w:rsidRPr="008D5957">
        <w:rPr>
          <w:rFonts w:hAnsi="標楷體"/>
          <w:color w:val="000000" w:themeColor="text1"/>
        </w:rPr>
        <w:t>年度</w:t>
      </w:r>
      <w:proofErr w:type="gramStart"/>
      <w:r w:rsidR="001606D9" w:rsidRPr="008D5957">
        <w:rPr>
          <w:rFonts w:hAnsi="標楷體"/>
          <w:color w:val="000000" w:themeColor="text1"/>
        </w:rPr>
        <w:t>鑑</w:t>
      </w:r>
      <w:proofErr w:type="gramEnd"/>
      <w:r w:rsidR="001606D9" w:rsidRPr="008D5957">
        <w:rPr>
          <w:rFonts w:hAnsi="標楷體"/>
          <w:color w:val="000000" w:themeColor="text1"/>
        </w:rPr>
        <w:t>字第13631號議決書</w:t>
      </w:r>
      <w:r w:rsidR="001606D9" w:rsidRPr="008D5957">
        <w:rPr>
          <w:rFonts w:hAnsi="標楷體" w:hint="eastAsia"/>
          <w:color w:val="000000" w:themeColor="text1"/>
        </w:rPr>
        <w:t>、</w:t>
      </w:r>
      <w:proofErr w:type="gramStart"/>
      <w:r w:rsidR="001606D9" w:rsidRPr="008D5957">
        <w:rPr>
          <w:rFonts w:hAnsi="標楷體" w:hint="eastAsia"/>
          <w:color w:val="000000" w:themeColor="text1"/>
        </w:rPr>
        <w:t>105</w:t>
      </w:r>
      <w:proofErr w:type="gramEnd"/>
      <w:r w:rsidR="001606D9" w:rsidRPr="008D5957">
        <w:rPr>
          <w:rFonts w:hAnsi="標楷體" w:hint="eastAsia"/>
          <w:color w:val="000000" w:themeColor="text1"/>
        </w:rPr>
        <w:t>年度</w:t>
      </w:r>
      <w:proofErr w:type="gramStart"/>
      <w:r w:rsidR="001606D9" w:rsidRPr="008D5957">
        <w:rPr>
          <w:rFonts w:hAnsi="標楷體"/>
          <w:color w:val="000000" w:themeColor="text1"/>
        </w:rPr>
        <w:t>鑑</w:t>
      </w:r>
      <w:proofErr w:type="gramEnd"/>
      <w:r w:rsidR="001606D9" w:rsidRPr="008D5957">
        <w:rPr>
          <w:rFonts w:hAnsi="標楷體"/>
          <w:color w:val="000000" w:themeColor="text1"/>
        </w:rPr>
        <w:t>字第13</w:t>
      </w:r>
      <w:r w:rsidR="001606D9" w:rsidRPr="008D5957">
        <w:rPr>
          <w:rFonts w:hAnsi="標楷體" w:hint="eastAsia"/>
          <w:color w:val="000000" w:themeColor="text1"/>
        </w:rPr>
        <w:t>78</w:t>
      </w:r>
      <w:r w:rsidR="001606D9" w:rsidRPr="008D5957">
        <w:rPr>
          <w:rFonts w:hAnsi="標楷體"/>
          <w:color w:val="000000" w:themeColor="text1"/>
        </w:rPr>
        <w:t>1號</w:t>
      </w:r>
      <w:r w:rsidR="001606D9" w:rsidRPr="008D5957">
        <w:rPr>
          <w:rFonts w:hAnsi="標楷體" w:hint="eastAsia"/>
          <w:color w:val="000000" w:themeColor="text1"/>
        </w:rPr>
        <w:t>判</w:t>
      </w:r>
      <w:r w:rsidR="001606D9" w:rsidRPr="008D5957">
        <w:rPr>
          <w:rFonts w:hAnsi="標楷體"/>
          <w:color w:val="000000" w:themeColor="text1"/>
        </w:rPr>
        <w:t>決</w:t>
      </w:r>
      <w:r w:rsidR="001606D9" w:rsidRPr="008D5957">
        <w:rPr>
          <w:rFonts w:hAnsi="標楷體" w:hint="eastAsia"/>
          <w:color w:val="000000" w:themeColor="text1"/>
        </w:rPr>
        <w:t>、</w:t>
      </w:r>
      <w:proofErr w:type="gramStart"/>
      <w:r w:rsidR="001606D9" w:rsidRPr="008D5957">
        <w:rPr>
          <w:rFonts w:hAnsi="標楷體" w:hint="eastAsia"/>
          <w:color w:val="000000" w:themeColor="text1"/>
        </w:rPr>
        <w:t>105</w:t>
      </w:r>
      <w:proofErr w:type="gramEnd"/>
      <w:r w:rsidR="001606D9" w:rsidRPr="008D5957">
        <w:rPr>
          <w:rFonts w:hAnsi="標楷體" w:hint="eastAsia"/>
          <w:color w:val="000000" w:themeColor="text1"/>
        </w:rPr>
        <w:t>年度</w:t>
      </w:r>
      <w:proofErr w:type="gramStart"/>
      <w:r w:rsidR="001606D9" w:rsidRPr="008D5957">
        <w:rPr>
          <w:rFonts w:hAnsi="標楷體" w:hint="eastAsia"/>
          <w:color w:val="000000" w:themeColor="text1"/>
        </w:rPr>
        <w:t>鑑</w:t>
      </w:r>
      <w:proofErr w:type="gramEnd"/>
      <w:r w:rsidR="001606D9" w:rsidRPr="008D5957">
        <w:rPr>
          <w:rFonts w:hAnsi="標楷體" w:hint="eastAsia"/>
          <w:color w:val="000000" w:themeColor="text1"/>
        </w:rPr>
        <w:t>字第13784號判決參照)，</w:t>
      </w:r>
      <w:r w:rsidR="00423D55" w:rsidRPr="008D5957">
        <w:rPr>
          <w:rFonts w:hAnsi="標楷體" w:hint="eastAsia"/>
          <w:color w:val="000000" w:themeColor="text1"/>
        </w:rPr>
        <w:t>故</w:t>
      </w:r>
      <w:r w:rsidR="001606D9" w:rsidRPr="008D5957">
        <w:rPr>
          <w:rFonts w:hAnsi="標楷體" w:hint="eastAsia"/>
          <w:color w:val="000000" w:themeColor="text1"/>
        </w:rPr>
        <w:t>公務員因經營商業或逾限定範圍之投資行為而受懲戒處分者，並不以受有報酬或獲配股息紅利等其他利益為必要，</w:t>
      </w:r>
      <w:proofErr w:type="gramStart"/>
      <w:r w:rsidR="001606D9" w:rsidRPr="008D5957">
        <w:rPr>
          <w:rFonts w:hAnsi="標楷體" w:hint="eastAsia"/>
          <w:color w:val="000000" w:themeColor="text1"/>
        </w:rPr>
        <w:t>縱無獲得</w:t>
      </w:r>
      <w:proofErr w:type="gramEnd"/>
      <w:r w:rsidR="001606D9" w:rsidRPr="008D5957">
        <w:rPr>
          <w:rFonts w:hAnsi="標楷體" w:hint="eastAsia"/>
          <w:color w:val="000000" w:themeColor="text1"/>
        </w:rPr>
        <w:t>相關利益，亦僅得作為懲戒處分輕重之審酌情狀，尚</w:t>
      </w:r>
      <w:proofErr w:type="gramStart"/>
      <w:r w:rsidR="001606D9" w:rsidRPr="008D5957">
        <w:rPr>
          <w:rFonts w:hAnsi="標楷體" w:hint="eastAsia"/>
          <w:color w:val="000000" w:themeColor="text1"/>
        </w:rPr>
        <w:t>無法執為免</w:t>
      </w:r>
      <w:proofErr w:type="gramEnd"/>
      <w:r w:rsidR="001606D9" w:rsidRPr="008D5957">
        <w:rPr>
          <w:rFonts w:hAnsi="標楷體" w:hint="eastAsia"/>
          <w:color w:val="000000" w:themeColor="text1"/>
        </w:rPr>
        <w:t>責之論據。</w:t>
      </w:r>
    </w:p>
    <w:p w:rsidR="001606D9" w:rsidRPr="008D5957" w:rsidRDefault="001606D9" w:rsidP="003B789D">
      <w:pPr>
        <w:pStyle w:val="3"/>
        <w:rPr>
          <w:color w:val="000000" w:themeColor="text1"/>
        </w:rPr>
      </w:pPr>
      <w:r w:rsidRPr="008D5957">
        <w:rPr>
          <w:rFonts w:ascii="Times New Roman" w:hAnsi="Times New Roman" w:hint="eastAsia"/>
          <w:color w:val="000000" w:themeColor="text1"/>
          <w:szCs w:val="32"/>
        </w:rPr>
        <w:t>綜上，</w:t>
      </w:r>
      <w:r w:rsidRPr="008D5957">
        <w:rPr>
          <w:rFonts w:hAnsi="標楷體" w:hint="eastAsia"/>
          <w:bCs w:val="0"/>
          <w:color w:val="000000" w:themeColor="text1"/>
        </w:rPr>
        <w:t>改制前桃園縣政府文化局局</w:t>
      </w:r>
      <w:r w:rsidRPr="008D5957">
        <w:rPr>
          <w:rFonts w:hAnsi="標楷體" w:hint="eastAsia"/>
          <w:color w:val="000000" w:themeColor="text1"/>
        </w:rPr>
        <w:t>長張壯謀自98年12月20日起至102年5月9日止，投資持有樂來公司股份5萬股，占該公司已發行股份總數之半數；</w:t>
      </w:r>
      <w:proofErr w:type="gramStart"/>
      <w:r w:rsidRPr="008D5957">
        <w:rPr>
          <w:rFonts w:hAnsi="標楷體" w:hint="eastAsia"/>
          <w:color w:val="000000" w:themeColor="text1"/>
        </w:rPr>
        <w:t>嗣</w:t>
      </w:r>
      <w:proofErr w:type="gramEnd"/>
      <w:r w:rsidRPr="008D5957">
        <w:rPr>
          <w:rFonts w:hAnsi="標楷體" w:hint="eastAsia"/>
          <w:color w:val="000000" w:themeColor="text1"/>
        </w:rPr>
        <w:t>復於未卸任局長職務前，自103年9月12日起至同年12月</w:t>
      </w:r>
      <w:r w:rsidR="00F96201" w:rsidRPr="008D5957">
        <w:rPr>
          <w:rFonts w:hAnsi="標楷體" w:hint="eastAsia"/>
          <w:color w:val="000000" w:themeColor="text1"/>
        </w:rPr>
        <w:t>24</w:t>
      </w:r>
      <w:r w:rsidRPr="008D5957">
        <w:rPr>
          <w:rFonts w:hAnsi="標楷體" w:hint="eastAsia"/>
          <w:color w:val="000000" w:themeColor="text1"/>
        </w:rPr>
        <w:t>日投資持有樂來公司股份22萬股，占該公司已發行股份總數約11.52%</w:t>
      </w:r>
      <w:r w:rsidRPr="008D5957">
        <w:rPr>
          <w:rFonts w:hAnsi="標楷體"/>
          <w:color w:val="000000" w:themeColor="text1"/>
        </w:rPr>
        <w:t>，違反公務員服務法第13條第1項規定，事證明確</w:t>
      </w:r>
      <w:r w:rsidRPr="008D5957">
        <w:rPr>
          <w:rFonts w:hint="eastAsia"/>
          <w:noProof/>
          <w:color w:val="000000" w:themeColor="text1"/>
        </w:rPr>
        <w:t>，核有違失。</w:t>
      </w:r>
    </w:p>
    <w:p w:rsidR="007E22CF" w:rsidRPr="008D5957" w:rsidRDefault="007E22CF" w:rsidP="00893700">
      <w:pPr>
        <w:pStyle w:val="2"/>
        <w:rPr>
          <w:b/>
          <w:color w:val="000000" w:themeColor="text1"/>
        </w:rPr>
      </w:pPr>
      <w:r w:rsidRPr="008D5957">
        <w:rPr>
          <w:rFonts w:hint="eastAsia"/>
          <w:b/>
          <w:color w:val="000000" w:themeColor="text1"/>
        </w:rPr>
        <w:t>張壯謀於98年12月20日至99年3月10日</w:t>
      </w:r>
      <w:r w:rsidR="003D22E6" w:rsidRPr="008D5957">
        <w:rPr>
          <w:rFonts w:hint="eastAsia"/>
          <w:b/>
          <w:color w:val="000000" w:themeColor="text1"/>
        </w:rPr>
        <w:t>另因</w:t>
      </w:r>
      <w:r w:rsidRPr="008D5957">
        <w:rPr>
          <w:rFonts w:hint="eastAsia"/>
          <w:b/>
          <w:color w:val="000000" w:themeColor="text1"/>
        </w:rPr>
        <w:t>擔任樂來公司之董事兼董事長，違反公務員服務法第13條第1項規定，亦有違失，惟考量此部分違法期間尚屬短暫，且違法行為距今已逾5年，</w:t>
      </w:r>
      <w:r w:rsidR="000F1D08" w:rsidRPr="008D5957">
        <w:rPr>
          <w:rFonts w:hint="eastAsia"/>
          <w:b/>
          <w:color w:val="000000" w:themeColor="text1"/>
        </w:rPr>
        <w:t>依</w:t>
      </w:r>
      <w:r w:rsidR="00893700" w:rsidRPr="008D5957">
        <w:rPr>
          <w:rFonts w:hint="eastAsia"/>
          <w:b/>
          <w:color w:val="000000" w:themeColor="text1"/>
        </w:rPr>
        <w:t>公務員懲戒委員會（下稱</w:t>
      </w:r>
      <w:r w:rsidR="000F1D08" w:rsidRPr="008D5957">
        <w:rPr>
          <w:rFonts w:hint="eastAsia"/>
          <w:b/>
          <w:color w:val="000000" w:themeColor="text1"/>
        </w:rPr>
        <w:t>公懲會</w:t>
      </w:r>
      <w:r w:rsidR="00893700" w:rsidRPr="008D5957">
        <w:rPr>
          <w:rFonts w:hint="eastAsia"/>
          <w:b/>
          <w:color w:val="000000" w:themeColor="text1"/>
        </w:rPr>
        <w:t>）</w:t>
      </w:r>
      <w:r w:rsidR="000F1D08" w:rsidRPr="008D5957">
        <w:rPr>
          <w:rFonts w:hint="eastAsia"/>
          <w:b/>
          <w:color w:val="000000" w:themeColor="text1"/>
        </w:rPr>
        <w:t>歷年議(判)決，對未伴隨</w:t>
      </w:r>
      <w:proofErr w:type="gramStart"/>
      <w:r w:rsidR="000F1D08" w:rsidRPr="008D5957">
        <w:rPr>
          <w:rFonts w:hint="eastAsia"/>
          <w:b/>
          <w:color w:val="000000" w:themeColor="text1"/>
        </w:rPr>
        <w:t>其他違</w:t>
      </w:r>
      <w:proofErr w:type="gramEnd"/>
      <w:r w:rsidR="000F1D08" w:rsidRPr="008D5957">
        <w:rPr>
          <w:rFonts w:hint="eastAsia"/>
          <w:b/>
          <w:color w:val="000000" w:themeColor="text1"/>
        </w:rPr>
        <w:t>失行為亦非情節特別嚴重之兼營商業案件，僅為記過或申誡之處分，而新修正施行之公務員懲戒法已將記過、申誡等懲戒處分之追懲時效限縮為5年，</w:t>
      </w:r>
      <w:proofErr w:type="gramStart"/>
      <w:r w:rsidRPr="008D5957">
        <w:rPr>
          <w:rFonts w:hint="eastAsia"/>
          <w:b/>
          <w:color w:val="000000" w:themeColor="text1"/>
        </w:rPr>
        <w:t>爰</w:t>
      </w:r>
      <w:proofErr w:type="gramEnd"/>
      <w:r w:rsidRPr="008D5957">
        <w:rPr>
          <w:rFonts w:hint="eastAsia"/>
          <w:b/>
          <w:color w:val="000000" w:themeColor="text1"/>
        </w:rPr>
        <w:t>不</w:t>
      </w:r>
      <w:proofErr w:type="gramStart"/>
      <w:r w:rsidRPr="008D5957">
        <w:rPr>
          <w:rFonts w:hint="eastAsia"/>
          <w:b/>
          <w:color w:val="000000" w:themeColor="text1"/>
        </w:rPr>
        <w:t>併</w:t>
      </w:r>
      <w:proofErr w:type="gramEnd"/>
      <w:r w:rsidRPr="008D5957">
        <w:rPr>
          <w:rFonts w:hint="eastAsia"/>
          <w:b/>
          <w:color w:val="000000" w:themeColor="text1"/>
        </w:rPr>
        <w:t>予彈劾移送懲戒。</w:t>
      </w:r>
    </w:p>
    <w:p w:rsidR="003D22E6" w:rsidRPr="008D5957" w:rsidRDefault="003D22E6" w:rsidP="007E22CF">
      <w:pPr>
        <w:pStyle w:val="3"/>
        <w:rPr>
          <w:color w:val="000000" w:themeColor="text1"/>
        </w:rPr>
      </w:pPr>
      <w:r w:rsidRPr="008D5957">
        <w:rPr>
          <w:color w:val="000000" w:themeColor="text1"/>
          <w:szCs w:val="32"/>
        </w:rPr>
        <w:t>按</w:t>
      </w:r>
      <w:r w:rsidRPr="008D5957">
        <w:rPr>
          <w:color w:val="000000" w:themeColor="text1"/>
        </w:rPr>
        <w:t>公務員不得經營商業或投機事業，此為公務員服務法第13條第1項本文所明定</w:t>
      </w:r>
      <w:r w:rsidRPr="008D5957">
        <w:rPr>
          <w:rFonts w:hint="eastAsia"/>
          <w:color w:val="000000" w:themeColor="text1"/>
        </w:rPr>
        <w:t>。</w:t>
      </w:r>
      <w:r w:rsidR="00601959" w:rsidRPr="008D5957">
        <w:rPr>
          <w:rFonts w:hint="eastAsia"/>
          <w:color w:val="000000" w:themeColor="text1"/>
        </w:rPr>
        <w:t>又依公司法第8條第1項規定，股份有限公司之董事為公司負責人；同法第202條規定：「公司業務之執行，除本法或章程規定應由股東會決議之事項外，均應由董事會決議行之。」董事為董事會之成員，對公司業務之執行負有經營責任，故擔任公司董事職務，自屬經營商業之範疇。經濟部67年12月7日(67)經商字</w:t>
      </w:r>
      <w:proofErr w:type="gramStart"/>
      <w:r w:rsidR="00601959" w:rsidRPr="008D5957">
        <w:rPr>
          <w:rFonts w:hint="eastAsia"/>
          <w:color w:val="000000" w:themeColor="text1"/>
        </w:rPr>
        <w:t>第39429號函明載</w:t>
      </w:r>
      <w:proofErr w:type="gramEnd"/>
      <w:r w:rsidR="00601959" w:rsidRPr="008D5957">
        <w:rPr>
          <w:rFonts w:hint="eastAsia"/>
          <w:color w:val="000000" w:themeColor="text1"/>
        </w:rPr>
        <w:t>：「現任公務員其選任為民營公司之董事或監察人者，</w:t>
      </w:r>
      <w:proofErr w:type="gramStart"/>
      <w:r w:rsidR="00601959" w:rsidRPr="008D5957">
        <w:rPr>
          <w:rFonts w:hint="eastAsia"/>
          <w:color w:val="000000" w:themeColor="text1"/>
        </w:rPr>
        <w:t>準</w:t>
      </w:r>
      <w:proofErr w:type="gramEnd"/>
      <w:r w:rsidR="00601959" w:rsidRPr="008D5957">
        <w:rPr>
          <w:rFonts w:hint="eastAsia"/>
          <w:color w:val="000000" w:themeColor="text1"/>
        </w:rPr>
        <w:t>據司法院</w:t>
      </w:r>
      <w:proofErr w:type="gramStart"/>
      <w:r w:rsidR="00601959" w:rsidRPr="008D5957">
        <w:rPr>
          <w:rFonts w:hint="eastAsia"/>
          <w:color w:val="000000" w:themeColor="text1"/>
        </w:rPr>
        <w:t>院</w:t>
      </w:r>
      <w:proofErr w:type="gramEnd"/>
      <w:r w:rsidR="00601959" w:rsidRPr="008D5957">
        <w:rPr>
          <w:rFonts w:hint="eastAsia"/>
          <w:color w:val="000000" w:themeColor="text1"/>
        </w:rPr>
        <w:t>字第3036號統一解釋，應以經營商業論</w:t>
      </w:r>
      <w:r w:rsidR="00893700" w:rsidRPr="008D5957">
        <w:rPr>
          <w:rFonts w:hint="eastAsia"/>
          <w:color w:val="000000" w:themeColor="text1"/>
        </w:rPr>
        <w:t>。</w:t>
      </w:r>
      <w:r w:rsidR="00601959" w:rsidRPr="008D5957">
        <w:rPr>
          <w:rFonts w:hint="eastAsia"/>
          <w:color w:val="000000" w:themeColor="text1"/>
        </w:rPr>
        <w:t>」</w:t>
      </w:r>
      <w:r w:rsidRPr="008D5957">
        <w:rPr>
          <w:rFonts w:hint="eastAsia"/>
          <w:color w:val="000000" w:themeColor="text1"/>
        </w:rPr>
        <w:t>銓敘部</w:t>
      </w:r>
      <w:proofErr w:type="gramStart"/>
      <w:r w:rsidRPr="008D5957">
        <w:rPr>
          <w:rFonts w:hint="eastAsia"/>
          <w:color w:val="000000" w:themeColor="text1"/>
        </w:rPr>
        <w:t>95年6月16日部法一字</w:t>
      </w:r>
      <w:proofErr w:type="gramEnd"/>
      <w:r w:rsidRPr="008D5957">
        <w:rPr>
          <w:rFonts w:hint="eastAsia"/>
          <w:color w:val="000000" w:themeColor="text1"/>
        </w:rPr>
        <w:t>第0952663187號書函亦載：</w:t>
      </w:r>
      <w:r w:rsidRPr="008D5957">
        <w:rPr>
          <w:rFonts w:hAnsi="標楷體" w:hint="eastAsia"/>
          <w:color w:val="000000" w:themeColor="text1"/>
        </w:rPr>
        <w:t>「一經任為受有俸給之公務員，除依法及代表官股外，自不得再擔任民營公司之董事或監察人，否則即有違公務員服務法第13條第1項不得經營商業之規定。」</w:t>
      </w:r>
    </w:p>
    <w:p w:rsidR="00413913" w:rsidRPr="008D5957" w:rsidRDefault="00413913" w:rsidP="007E22CF">
      <w:pPr>
        <w:pStyle w:val="3"/>
        <w:rPr>
          <w:color w:val="000000" w:themeColor="text1"/>
        </w:rPr>
      </w:pPr>
      <w:r w:rsidRPr="008D5957">
        <w:rPr>
          <w:rFonts w:hint="eastAsia"/>
          <w:color w:val="000000" w:themeColor="text1"/>
        </w:rPr>
        <w:t>查張壯謀自96年6月25日樂來公司設立登記時起，</w:t>
      </w:r>
      <w:r w:rsidR="000E326A" w:rsidRPr="008D5957">
        <w:rPr>
          <w:rFonts w:hint="eastAsia"/>
          <w:color w:val="000000" w:themeColor="text1"/>
        </w:rPr>
        <w:t>即登記為該公司之董事兼董事長，直</w:t>
      </w:r>
      <w:r w:rsidRPr="008D5957">
        <w:rPr>
          <w:rFonts w:hint="eastAsia"/>
          <w:color w:val="000000" w:themeColor="text1"/>
        </w:rPr>
        <w:t>至99年3月10日</w:t>
      </w:r>
      <w:r w:rsidR="000E326A" w:rsidRPr="008D5957">
        <w:rPr>
          <w:rFonts w:hint="eastAsia"/>
          <w:color w:val="000000" w:themeColor="text1"/>
        </w:rPr>
        <w:t>始因提前改選而卸任董事職務，並</w:t>
      </w:r>
      <w:r w:rsidRPr="008D5957">
        <w:rPr>
          <w:rFonts w:hint="eastAsia"/>
          <w:color w:val="000000" w:themeColor="text1"/>
        </w:rPr>
        <w:t>於</w:t>
      </w:r>
      <w:r w:rsidR="000E326A" w:rsidRPr="008D5957">
        <w:rPr>
          <w:rFonts w:hint="eastAsia"/>
          <w:color w:val="000000" w:themeColor="text1"/>
        </w:rPr>
        <w:t>同</w:t>
      </w:r>
      <w:r w:rsidRPr="008D5957">
        <w:rPr>
          <w:rFonts w:hint="eastAsia"/>
          <w:color w:val="000000" w:themeColor="text1"/>
        </w:rPr>
        <w:t>年月16日辦理改選董事之變更登記</w:t>
      </w:r>
      <w:r w:rsidR="000E326A" w:rsidRPr="008D5957">
        <w:rPr>
          <w:rFonts w:hint="eastAsia"/>
          <w:color w:val="000000" w:themeColor="text1"/>
        </w:rPr>
        <w:t>，</w:t>
      </w:r>
      <w:r w:rsidRPr="008D5957">
        <w:rPr>
          <w:rFonts w:hint="eastAsia"/>
          <w:color w:val="000000" w:themeColor="text1"/>
        </w:rPr>
        <w:t>此有臺北市政府復函提供之樂來公司設立登記表及99年3月16日變更登記表</w:t>
      </w:r>
      <w:r w:rsidR="000E326A" w:rsidRPr="008D5957">
        <w:rPr>
          <w:rFonts w:hint="eastAsia"/>
          <w:color w:val="000000" w:themeColor="text1"/>
        </w:rPr>
        <w:t>及該公司股東臨時會議事錄</w:t>
      </w:r>
      <w:r w:rsidRPr="008D5957">
        <w:rPr>
          <w:rFonts w:hint="eastAsia"/>
          <w:color w:val="000000" w:themeColor="text1"/>
        </w:rPr>
        <w:t>在卷足</w:t>
      </w:r>
      <w:proofErr w:type="gramStart"/>
      <w:r w:rsidRPr="008D5957">
        <w:rPr>
          <w:rFonts w:hint="eastAsia"/>
          <w:color w:val="000000" w:themeColor="text1"/>
        </w:rPr>
        <w:t>稽</w:t>
      </w:r>
      <w:proofErr w:type="gramEnd"/>
      <w:r w:rsidRPr="008D5957">
        <w:rPr>
          <w:rFonts w:hint="eastAsia"/>
          <w:color w:val="000000" w:themeColor="text1"/>
        </w:rPr>
        <w:t>，</w:t>
      </w:r>
      <w:r w:rsidR="000E326A" w:rsidRPr="008D5957">
        <w:rPr>
          <w:rFonts w:hint="eastAsia"/>
          <w:color w:val="000000" w:themeColor="text1"/>
        </w:rPr>
        <w:t>張壯謀對此亦不爭執，是其自98年12月20日擔任</w:t>
      </w:r>
      <w:r w:rsidR="00735847" w:rsidRPr="008D5957">
        <w:rPr>
          <w:rFonts w:hint="eastAsia"/>
          <w:color w:val="000000" w:themeColor="text1"/>
        </w:rPr>
        <w:t>原</w:t>
      </w:r>
      <w:r w:rsidR="000E326A" w:rsidRPr="008D5957">
        <w:rPr>
          <w:rFonts w:hint="eastAsia"/>
          <w:color w:val="000000" w:themeColor="text1"/>
        </w:rPr>
        <w:t>桃</w:t>
      </w:r>
      <w:r w:rsidR="00735847" w:rsidRPr="008D5957">
        <w:rPr>
          <w:rFonts w:hint="eastAsia"/>
          <w:color w:val="000000" w:themeColor="text1"/>
        </w:rPr>
        <w:t>園縣政府文化局局長後至99年3月10日卸任樂來公司董事職務前</w:t>
      </w:r>
      <w:r w:rsidR="004620E2" w:rsidRPr="008D5957">
        <w:rPr>
          <w:rFonts w:hint="eastAsia"/>
          <w:color w:val="000000" w:themeColor="text1"/>
        </w:rPr>
        <w:t>，即有違反公務員服務法第13條第1項兼任民營公司董事以經營商業之行為，足堪認定。</w:t>
      </w:r>
    </w:p>
    <w:p w:rsidR="007E22CF" w:rsidRPr="008D5957" w:rsidRDefault="003B783C" w:rsidP="007E22CF">
      <w:pPr>
        <w:pStyle w:val="3"/>
        <w:rPr>
          <w:color w:val="000000" w:themeColor="text1"/>
        </w:rPr>
      </w:pPr>
      <w:r w:rsidRPr="008D5957">
        <w:rPr>
          <w:rFonts w:hint="eastAsia"/>
          <w:color w:val="000000" w:themeColor="text1"/>
        </w:rPr>
        <w:t>上</w:t>
      </w:r>
      <w:proofErr w:type="gramStart"/>
      <w:r w:rsidRPr="008D5957">
        <w:rPr>
          <w:rFonts w:hint="eastAsia"/>
          <w:color w:val="000000" w:themeColor="text1"/>
        </w:rPr>
        <w:t>開張壯謀違法</w:t>
      </w:r>
      <w:proofErr w:type="gramEnd"/>
      <w:r w:rsidRPr="008D5957">
        <w:rPr>
          <w:rFonts w:hint="eastAsia"/>
          <w:color w:val="000000" w:themeColor="text1"/>
        </w:rPr>
        <w:t>擔任樂來公司董事及董事長之期間僅2個月餘，</w:t>
      </w:r>
      <w:r w:rsidR="00AE1060" w:rsidRPr="008D5957">
        <w:rPr>
          <w:rFonts w:hint="eastAsia"/>
          <w:color w:val="000000" w:themeColor="text1"/>
        </w:rPr>
        <w:t>且</w:t>
      </w:r>
      <w:r w:rsidRPr="008D5957">
        <w:rPr>
          <w:rFonts w:hint="eastAsia"/>
          <w:color w:val="000000" w:themeColor="text1"/>
        </w:rPr>
        <w:t>尚</w:t>
      </w:r>
      <w:r w:rsidR="00AE1060" w:rsidRPr="008D5957">
        <w:rPr>
          <w:rFonts w:hint="eastAsia"/>
          <w:color w:val="000000" w:themeColor="text1"/>
        </w:rPr>
        <w:t>無證據顯示其</w:t>
      </w:r>
      <w:r w:rsidR="00713BAB" w:rsidRPr="008D5957">
        <w:rPr>
          <w:rFonts w:hint="eastAsia"/>
          <w:color w:val="000000" w:themeColor="text1"/>
        </w:rPr>
        <w:t>於該期間內</w:t>
      </w:r>
      <w:r w:rsidR="00AE1060" w:rsidRPr="008D5957">
        <w:rPr>
          <w:rFonts w:hint="eastAsia"/>
          <w:color w:val="000000" w:themeColor="text1"/>
        </w:rPr>
        <w:t>實際參與公司經營或支領公司薪酬，衡諸</w:t>
      </w:r>
      <w:r w:rsidR="00E96A43" w:rsidRPr="008D5957">
        <w:rPr>
          <w:rFonts w:hint="eastAsia"/>
          <w:color w:val="000000" w:themeColor="text1"/>
        </w:rPr>
        <w:t>公懲會歷年議(判)決，對未伴隨</w:t>
      </w:r>
      <w:proofErr w:type="gramStart"/>
      <w:r w:rsidR="00E96A43" w:rsidRPr="008D5957">
        <w:rPr>
          <w:rFonts w:hint="eastAsia"/>
          <w:color w:val="000000" w:themeColor="text1"/>
        </w:rPr>
        <w:t>其他違</w:t>
      </w:r>
      <w:proofErr w:type="gramEnd"/>
      <w:r w:rsidR="00E96A43" w:rsidRPr="008D5957">
        <w:rPr>
          <w:rFonts w:hint="eastAsia"/>
          <w:color w:val="000000" w:themeColor="text1"/>
        </w:rPr>
        <w:t>失行為，亦非情節特別嚴重之兼營商業案件，僅為記過或申誡之處分，前者如該會</w:t>
      </w:r>
      <w:proofErr w:type="gramStart"/>
      <w:r w:rsidR="00E96A43" w:rsidRPr="008D5957">
        <w:rPr>
          <w:rFonts w:hint="eastAsia"/>
          <w:color w:val="000000" w:themeColor="text1"/>
        </w:rPr>
        <w:t>100</w:t>
      </w:r>
      <w:proofErr w:type="gramEnd"/>
      <w:r w:rsidR="00E96A43" w:rsidRPr="008D5957">
        <w:rPr>
          <w:rFonts w:hint="eastAsia"/>
          <w:color w:val="000000" w:themeColor="text1"/>
        </w:rPr>
        <w:t>年度</w:t>
      </w:r>
      <w:proofErr w:type="gramStart"/>
      <w:r w:rsidR="00E96A43" w:rsidRPr="008D5957">
        <w:rPr>
          <w:rFonts w:hint="eastAsia"/>
          <w:color w:val="000000" w:themeColor="text1"/>
        </w:rPr>
        <w:t>鑑</w:t>
      </w:r>
      <w:proofErr w:type="gramEnd"/>
      <w:r w:rsidR="00E96A43" w:rsidRPr="008D5957">
        <w:rPr>
          <w:rFonts w:hint="eastAsia"/>
          <w:color w:val="000000" w:themeColor="text1"/>
        </w:rPr>
        <w:t>字第12036號議決、</w:t>
      </w:r>
      <w:proofErr w:type="gramStart"/>
      <w:r w:rsidR="00E96A43" w:rsidRPr="008D5957">
        <w:rPr>
          <w:rFonts w:hint="eastAsia"/>
          <w:color w:val="000000" w:themeColor="text1"/>
        </w:rPr>
        <w:t>103</w:t>
      </w:r>
      <w:proofErr w:type="gramEnd"/>
      <w:r w:rsidR="00E96A43" w:rsidRPr="008D5957">
        <w:rPr>
          <w:rFonts w:hint="eastAsia"/>
          <w:color w:val="000000" w:themeColor="text1"/>
        </w:rPr>
        <w:t>年度</w:t>
      </w:r>
      <w:proofErr w:type="gramStart"/>
      <w:r w:rsidR="00E96A43" w:rsidRPr="008D5957">
        <w:rPr>
          <w:rFonts w:hint="eastAsia"/>
          <w:color w:val="000000" w:themeColor="text1"/>
        </w:rPr>
        <w:t>鑑</w:t>
      </w:r>
      <w:proofErr w:type="gramEnd"/>
      <w:r w:rsidR="00E96A43" w:rsidRPr="008D5957">
        <w:rPr>
          <w:rFonts w:hint="eastAsia"/>
          <w:color w:val="000000" w:themeColor="text1"/>
        </w:rPr>
        <w:t>字第12771號議決、</w:t>
      </w:r>
      <w:proofErr w:type="gramStart"/>
      <w:r w:rsidR="00E96A43" w:rsidRPr="008D5957">
        <w:rPr>
          <w:rFonts w:hint="eastAsia"/>
          <w:color w:val="000000" w:themeColor="text1"/>
        </w:rPr>
        <w:t>104</w:t>
      </w:r>
      <w:proofErr w:type="gramEnd"/>
      <w:r w:rsidR="00E96A43" w:rsidRPr="008D5957">
        <w:rPr>
          <w:rFonts w:hint="eastAsia"/>
          <w:color w:val="000000" w:themeColor="text1"/>
        </w:rPr>
        <w:t>年度</w:t>
      </w:r>
      <w:proofErr w:type="gramStart"/>
      <w:r w:rsidR="00E96A43" w:rsidRPr="008D5957">
        <w:rPr>
          <w:rFonts w:hint="eastAsia"/>
          <w:color w:val="000000" w:themeColor="text1"/>
        </w:rPr>
        <w:t>鑑</w:t>
      </w:r>
      <w:proofErr w:type="gramEnd"/>
      <w:r w:rsidR="00E96A43" w:rsidRPr="008D5957">
        <w:rPr>
          <w:rFonts w:hint="eastAsia"/>
          <w:color w:val="000000" w:themeColor="text1"/>
        </w:rPr>
        <w:t>字第13447號議決、</w:t>
      </w:r>
      <w:proofErr w:type="gramStart"/>
      <w:r w:rsidR="00E96A43" w:rsidRPr="008D5957">
        <w:rPr>
          <w:rFonts w:hint="eastAsia"/>
          <w:color w:val="000000" w:themeColor="text1"/>
        </w:rPr>
        <w:t>105</w:t>
      </w:r>
      <w:proofErr w:type="gramEnd"/>
      <w:r w:rsidR="00E96A43" w:rsidRPr="008D5957">
        <w:rPr>
          <w:rFonts w:hint="eastAsia"/>
          <w:color w:val="000000" w:themeColor="text1"/>
        </w:rPr>
        <w:t>年度</w:t>
      </w:r>
      <w:proofErr w:type="gramStart"/>
      <w:r w:rsidR="00E96A43" w:rsidRPr="008D5957">
        <w:rPr>
          <w:rFonts w:hint="eastAsia"/>
          <w:color w:val="000000" w:themeColor="text1"/>
        </w:rPr>
        <w:t>鑑</w:t>
      </w:r>
      <w:proofErr w:type="gramEnd"/>
      <w:r w:rsidR="00E96A43" w:rsidRPr="008D5957">
        <w:rPr>
          <w:rFonts w:hint="eastAsia"/>
          <w:color w:val="000000" w:themeColor="text1"/>
        </w:rPr>
        <w:t>字第13781號判決、</w:t>
      </w:r>
      <w:proofErr w:type="gramStart"/>
      <w:r w:rsidR="00E96A43" w:rsidRPr="008D5957">
        <w:rPr>
          <w:rFonts w:hint="eastAsia"/>
          <w:color w:val="000000" w:themeColor="text1"/>
        </w:rPr>
        <w:t>105</w:t>
      </w:r>
      <w:proofErr w:type="gramEnd"/>
      <w:r w:rsidR="00E96A43" w:rsidRPr="008D5957">
        <w:rPr>
          <w:rFonts w:hint="eastAsia"/>
          <w:color w:val="000000" w:themeColor="text1"/>
        </w:rPr>
        <w:t>年度</w:t>
      </w:r>
      <w:proofErr w:type="gramStart"/>
      <w:r w:rsidR="00E96A43" w:rsidRPr="008D5957">
        <w:rPr>
          <w:rFonts w:hint="eastAsia"/>
          <w:color w:val="000000" w:themeColor="text1"/>
        </w:rPr>
        <w:t>鑑</w:t>
      </w:r>
      <w:proofErr w:type="gramEnd"/>
      <w:r w:rsidR="00E96A43" w:rsidRPr="008D5957">
        <w:rPr>
          <w:rFonts w:hint="eastAsia"/>
          <w:color w:val="000000" w:themeColor="text1"/>
        </w:rPr>
        <w:t>字第13788號判決；後者如該會98年度</w:t>
      </w:r>
      <w:proofErr w:type="gramStart"/>
      <w:r w:rsidR="00E96A43" w:rsidRPr="008D5957">
        <w:rPr>
          <w:rFonts w:hint="eastAsia"/>
          <w:color w:val="000000" w:themeColor="text1"/>
        </w:rPr>
        <w:t>鑑</w:t>
      </w:r>
      <w:proofErr w:type="gramEnd"/>
      <w:r w:rsidR="00E96A43" w:rsidRPr="008D5957">
        <w:rPr>
          <w:rFonts w:hint="eastAsia"/>
          <w:color w:val="000000" w:themeColor="text1"/>
        </w:rPr>
        <w:t>字第11421號議決、</w:t>
      </w:r>
      <w:proofErr w:type="gramStart"/>
      <w:r w:rsidR="00E96A43" w:rsidRPr="008D5957">
        <w:rPr>
          <w:rFonts w:hint="eastAsia"/>
          <w:color w:val="000000" w:themeColor="text1"/>
        </w:rPr>
        <w:t>104</w:t>
      </w:r>
      <w:proofErr w:type="gramEnd"/>
      <w:r w:rsidR="00E96A43" w:rsidRPr="008D5957">
        <w:rPr>
          <w:rFonts w:hint="eastAsia"/>
          <w:color w:val="000000" w:themeColor="text1"/>
        </w:rPr>
        <w:t>年度</w:t>
      </w:r>
      <w:proofErr w:type="gramStart"/>
      <w:r w:rsidR="00E96A43" w:rsidRPr="008D5957">
        <w:rPr>
          <w:rFonts w:hint="eastAsia"/>
          <w:color w:val="000000" w:themeColor="text1"/>
        </w:rPr>
        <w:t>鑑</w:t>
      </w:r>
      <w:proofErr w:type="gramEnd"/>
      <w:r w:rsidR="00E96A43" w:rsidRPr="008D5957">
        <w:rPr>
          <w:rFonts w:hint="eastAsia"/>
          <w:color w:val="000000" w:themeColor="text1"/>
        </w:rPr>
        <w:t>字第13532號議決、</w:t>
      </w:r>
      <w:proofErr w:type="gramStart"/>
      <w:r w:rsidR="00E96A43" w:rsidRPr="008D5957">
        <w:rPr>
          <w:rFonts w:hint="eastAsia"/>
          <w:color w:val="000000" w:themeColor="text1"/>
        </w:rPr>
        <w:t>104</w:t>
      </w:r>
      <w:proofErr w:type="gramEnd"/>
      <w:r w:rsidR="00E96A43" w:rsidRPr="008D5957">
        <w:rPr>
          <w:rFonts w:hint="eastAsia"/>
          <w:color w:val="000000" w:themeColor="text1"/>
        </w:rPr>
        <w:t>年度</w:t>
      </w:r>
      <w:proofErr w:type="gramStart"/>
      <w:r w:rsidR="00E96A43" w:rsidRPr="008D5957">
        <w:rPr>
          <w:rFonts w:hint="eastAsia"/>
          <w:color w:val="000000" w:themeColor="text1"/>
        </w:rPr>
        <w:t>鑑</w:t>
      </w:r>
      <w:proofErr w:type="gramEnd"/>
      <w:r w:rsidR="00E96A43" w:rsidRPr="008D5957">
        <w:rPr>
          <w:rFonts w:hint="eastAsia"/>
          <w:color w:val="000000" w:themeColor="text1"/>
        </w:rPr>
        <w:t>字第13557</w:t>
      </w:r>
      <w:r w:rsidR="00AE1060" w:rsidRPr="008D5957">
        <w:rPr>
          <w:rFonts w:hint="eastAsia"/>
          <w:color w:val="000000" w:themeColor="text1"/>
        </w:rPr>
        <w:t>號議決等</w:t>
      </w:r>
      <w:r w:rsidRPr="008D5957">
        <w:rPr>
          <w:rFonts w:hint="eastAsia"/>
          <w:color w:val="000000" w:themeColor="text1"/>
        </w:rPr>
        <w:t>。</w:t>
      </w:r>
      <w:r w:rsidR="00766881" w:rsidRPr="008D5957">
        <w:rPr>
          <w:rFonts w:hint="eastAsia"/>
          <w:color w:val="000000" w:themeColor="text1"/>
        </w:rPr>
        <w:t>而</w:t>
      </w:r>
      <w:r w:rsidR="004620E2" w:rsidRPr="008D5957">
        <w:rPr>
          <w:rFonts w:hint="eastAsia"/>
          <w:color w:val="000000" w:themeColor="text1"/>
        </w:rPr>
        <w:t>依</w:t>
      </w:r>
      <w:r w:rsidR="00E37912" w:rsidRPr="008D5957">
        <w:rPr>
          <w:rFonts w:hint="eastAsia"/>
          <w:color w:val="000000" w:themeColor="text1"/>
        </w:rPr>
        <w:t>105年5月2日</w:t>
      </w:r>
      <w:r w:rsidR="00585ADE" w:rsidRPr="008D5957">
        <w:rPr>
          <w:rFonts w:hint="eastAsia"/>
          <w:color w:val="000000" w:themeColor="text1"/>
        </w:rPr>
        <w:t>修正</w:t>
      </w:r>
      <w:r w:rsidR="00E37912" w:rsidRPr="008D5957">
        <w:rPr>
          <w:rFonts w:hint="eastAsia"/>
          <w:color w:val="000000" w:themeColor="text1"/>
        </w:rPr>
        <w:t>施行之</w:t>
      </w:r>
      <w:r w:rsidR="00585ADE" w:rsidRPr="008D5957">
        <w:rPr>
          <w:rFonts w:hint="eastAsia"/>
          <w:color w:val="000000" w:themeColor="text1"/>
        </w:rPr>
        <w:t>公務員懲戒法</w:t>
      </w:r>
      <w:r w:rsidR="00585ADE" w:rsidRPr="008D5957">
        <w:rPr>
          <w:rFonts w:hint="eastAsia"/>
          <w:color w:val="000000" w:themeColor="text1"/>
          <w:kern w:val="2"/>
          <w:szCs w:val="20"/>
        </w:rPr>
        <w:t>第20條</w:t>
      </w:r>
      <w:r w:rsidR="00585ADE" w:rsidRPr="008D5957">
        <w:rPr>
          <w:rFonts w:hAnsi="標楷體" w:hint="eastAsia"/>
          <w:color w:val="000000" w:themeColor="text1"/>
          <w:kern w:val="2"/>
          <w:szCs w:val="20"/>
        </w:rPr>
        <w:t>第2項</w:t>
      </w:r>
      <w:r w:rsidR="00585ADE" w:rsidRPr="008D5957">
        <w:rPr>
          <w:rFonts w:hint="eastAsia"/>
          <w:color w:val="000000" w:themeColor="text1"/>
          <w:kern w:val="2"/>
          <w:szCs w:val="20"/>
        </w:rPr>
        <w:t>規定：</w:t>
      </w:r>
      <w:r w:rsidR="00585ADE" w:rsidRPr="008D5957">
        <w:rPr>
          <w:rFonts w:hAnsi="標楷體" w:hint="eastAsia"/>
          <w:color w:val="000000" w:themeColor="text1"/>
          <w:kern w:val="2"/>
          <w:szCs w:val="20"/>
        </w:rPr>
        <w:t>「應受懲戒行為，自行為終了之日起，至案件</w:t>
      </w:r>
      <w:proofErr w:type="gramStart"/>
      <w:r w:rsidR="00585ADE" w:rsidRPr="008D5957">
        <w:rPr>
          <w:rFonts w:hAnsi="標楷體" w:hint="eastAsia"/>
          <w:color w:val="000000" w:themeColor="text1"/>
          <w:kern w:val="2"/>
          <w:szCs w:val="20"/>
        </w:rPr>
        <w:t>繫</w:t>
      </w:r>
      <w:proofErr w:type="gramEnd"/>
      <w:r w:rsidR="00585ADE" w:rsidRPr="008D5957">
        <w:rPr>
          <w:rFonts w:hAnsi="標楷體" w:hint="eastAsia"/>
          <w:color w:val="000000" w:themeColor="text1"/>
          <w:kern w:val="2"/>
          <w:szCs w:val="20"/>
        </w:rPr>
        <w:t>屬公務員懲戒委員會之日止，已逾5年者，不得予以減少退休（職、伍）金、降級、減</w:t>
      </w:r>
      <w:proofErr w:type="gramStart"/>
      <w:r w:rsidR="00585ADE" w:rsidRPr="008D5957">
        <w:rPr>
          <w:rFonts w:hAnsi="標楷體" w:hint="eastAsia"/>
          <w:color w:val="000000" w:themeColor="text1"/>
          <w:kern w:val="2"/>
          <w:szCs w:val="20"/>
        </w:rPr>
        <w:t>俸</w:t>
      </w:r>
      <w:proofErr w:type="gramEnd"/>
      <w:r w:rsidR="00585ADE" w:rsidRPr="008D5957">
        <w:rPr>
          <w:rFonts w:hAnsi="標楷體" w:hint="eastAsia"/>
          <w:color w:val="000000" w:themeColor="text1"/>
          <w:kern w:val="2"/>
          <w:szCs w:val="20"/>
        </w:rPr>
        <w:t>、罰款、記過或申誡之懲戒。」</w:t>
      </w:r>
      <w:r w:rsidR="00585ADE" w:rsidRPr="008D5957">
        <w:rPr>
          <w:rFonts w:hint="eastAsia"/>
          <w:color w:val="000000" w:themeColor="text1"/>
        </w:rPr>
        <w:t>既已將降級、減</w:t>
      </w:r>
      <w:proofErr w:type="gramStart"/>
      <w:r w:rsidR="00585ADE" w:rsidRPr="008D5957">
        <w:rPr>
          <w:rFonts w:hint="eastAsia"/>
          <w:color w:val="000000" w:themeColor="text1"/>
        </w:rPr>
        <w:t>俸</w:t>
      </w:r>
      <w:proofErr w:type="gramEnd"/>
      <w:r w:rsidR="00585ADE" w:rsidRPr="008D5957">
        <w:rPr>
          <w:rFonts w:hint="eastAsia"/>
          <w:color w:val="000000" w:themeColor="text1"/>
        </w:rPr>
        <w:t>、記過及申誡等懲戒處分之追懲時效限縮為5年，與修正前該法第25條第3款所定10年時效相比，對被付懲戒人較為有利，依實體規定</w:t>
      </w:r>
      <w:proofErr w:type="gramStart"/>
      <w:r w:rsidR="00585ADE" w:rsidRPr="008D5957">
        <w:rPr>
          <w:rFonts w:hint="eastAsia"/>
          <w:color w:val="000000" w:themeColor="text1"/>
        </w:rPr>
        <w:t>從舊從輕</w:t>
      </w:r>
      <w:proofErr w:type="gramEnd"/>
      <w:r w:rsidR="00585ADE" w:rsidRPr="008D5957">
        <w:rPr>
          <w:rFonts w:hint="eastAsia"/>
          <w:color w:val="000000" w:themeColor="text1"/>
        </w:rPr>
        <w:t>之法律適用原則，關於該等懲戒處分之時效應適用新法規定為5年。</w:t>
      </w:r>
      <w:r w:rsidR="00766881" w:rsidRPr="008D5957">
        <w:rPr>
          <w:rFonts w:hint="eastAsia"/>
          <w:color w:val="000000" w:themeColor="text1"/>
        </w:rPr>
        <w:t>本案張壯謀</w:t>
      </w:r>
      <w:r w:rsidRPr="008D5957">
        <w:rPr>
          <w:rFonts w:hint="eastAsia"/>
          <w:color w:val="000000" w:themeColor="text1"/>
        </w:rPr>
        <w:t>違法兼任樂來公司董事</w:t>
      </w:r>
      <w:r w:rsidR="00766881" w:rsidRPr="008D5957">
        <w:rPr>
          <w:rFonts w:hint="eastAsia"/>
          <w:color w:val="000000" w:themeColor="text1"/>
        </w:rPr>
        <w:t>之終了日為99年3月10日，至今已逾5年</w:t>
      </w:r>
      <w:r w:rsidR="00713BAB" w:rsidRPr="008D5957">
        <w:rPr>
          <w:rFonts w:hint="eastAsia"/>
          <w:color w:val="000000" w:themeColor="text1"/>
        </w:rPr>
        <w:t>之追懲期間</w:t>
      </w:r>
      <w:r w:rsidR="00766881" w:rsidRPr="008D5957">
        <w:rPr>
          <w:rFonts w:hint="eastAsia"/>
          <w:color w:val="000000" w:themeColor="text1"/>
        </w:rPr>
        <w:t>。</w:t>
      </w:r>
    </w:p>
    <w:p w:rsidR="006E7AEB" w:rsidRPr="008D5957" w:rsidRDefault="006E7AEB" w:rsidP="007E22CF">
      <w:pPr>
        <w:pStyle w:val="3"/>
        <w:rPr>
          <w:color w:val="000000" w:themeColor="text1"/>
        </w:rPr>
      </w:pPr>
      <w:r w:rsidRPr="008D5957">
        <w:rPr>
          <w:rFonts w:hint="eastAsia"/>
          <w:color w:val="000000" w:themeColor="text1"/>
        </w:rPr>
        <w:t>另新北市政府104年2月2日函准備查之樂來公司變更</w:t>
      </w:r>
      <w:proofErr w:type="gramStart"/>
      <w:r w:rsidRPr="008D5957">
        <w:rPr>
          <w:rFonts w:hint="eastAsia"/>
          <w:color w:val="000000" w:themeColor="text1"/>
        </w:rPr>
        <w:t>登記表雖顯示</w:t>
      </w:r>
      <w:proofErr w:type="gramEnd"/>
      <w:r w:rsidR="000E162D" w:rsidRPr="008D5957">
        <w:rPr>
          <w:rFonts w:hint="eastAsia"/>
          <w:color w:val="000000" w:themeColor="text1"/>
        </w:rPr>
        <w:t>，</w:t>
      </w:r>
      <w:r w:rsidRPr="008D5957">
        <w:rPr>
          <w:rFonts w:hint="eastAsia"/>
          <w:color w:val="000000" w:themeColor="text1"/>
        </w:rPr>
        <w:t>張壯謀於103年7月14日至106年7月13日亦擔任該公司董事，然經查，該公司於103年8月4日及同年</w:t>
      </w:r>
      <w:proofErr w:type="gramStart"/>
      <w:r w:rsidRPr="008D5957">
        <w:rPr>
          <w:rFonts w:hint="eastAsia"/>
          <w:color w:val="000000" w:themeColor="text1"/>
        </w:rPr>
        <w:t>9月12日均曾辦理</w:t>
      </w:r>
      <w:proofErr w:type="gramEnd"/>
      <w:r w:rsidRPr="008D5957">
        <w:rPr>
          <w:rFonts w:hint="eastAsia"/>
          <w:color w:val="000000" w:themeColor="text1"/>
        </w:rPr>
        <w:t>變更登記，而該2次變更登記表上所登載之董事並未包括張壯謀(</w:t>
      </w:r>
      <w:proofErr w:type="gramStart"/>
      <w:r w:rsidRPr="008D5957">
        <w:rPr>
          <w:rFonts w:hint="eastAsia"/>
          <w:color w:val="000000" w:themeColor="text1"/>
        </w:rPr>
        <w:t>迨</w:t>
      </w:r>
      <w:proofErr w:type="gramEnd"/>
      <w:r w:rsidRPr="008D5957">
        <w:rPr>
          <w:rFonts w:hint="eastAsia"/>
          <w:color w:val="000000" w:themeColor="text1"/>
        </w:rPr>
        <w:t>104年2月2日變更登記後始由張壯謀擔任董事)，張壯謀於本院詢問時亦表示係卸任局長後始再擔任該公司董事，</w:t>
      </w:r>
      <w:proofErr w:type="gramStart"/>
      <w:r w:rsidRPr="008D5957">
        <w:rPr>
          <w:rFonts w:hint="eastAsia"/>
          <w:color w:val="000000" w:themeColor="text1"/>
        </w:rPr>
        <w:t>復參以</w:t>
      </w:r>
      <w:proofErr w:type="gramEnd"/>
      <w:r w:rsidRPr="008D5957">
        <w:rPr>
          <w:rFonts w:hint="eastAsia"/>
          <w:color w:val="000000" w:themeColor="text1"/>
        </w:rPr>
        <w:t>104年2月2日</w:t>
      </w:r>
      <w:r w:rsidR="000E162D" w:rsidRPr="008D5957">
        <w:rPr>
          <w:rFonts w:hint="eastAsia"/>
          <w:color w:val="000000" w:themeColor="text1"/>
        </w:rPr>
        <w:t>樂來公司</w:t>
      </w:r>
      <w:r w:rsidRPr="008D5957">
        <w:rPr>
          <w:rFonts w:hint="eastAsia"/>
          <w:color w:val="000000" w:themeColor="text1"/>
        </w:rPr>
        <w:t>變更登記表</w:t>
      </w:r>
      <w:proofErr w:type="gramStart"/>
      <w:r w:rsidRPr="008D5957">
        <w:rPr>
          <w:rFonts w:hint="eastAsia"/>
          <w:color w:val="000000" w:themeColor="text1"/>
        </w:rPr>
        <w:t>所附由張壯謀</w:t>
      </w:r>
      <w:proofErr w:type="gramEnd"/>
      <w:r w:rsidRPr="008D5957">
        <w:rPr>
          <w:rFonts w:hint="eastAsia"/>
          <w:color w:val="000000" w:themeColor="text1"/>
        </w:rPr>
        <w:t>簽立之董事願任同意書記載張壯謀之董事任期為104年1月8日至106年7月13日止，故應認定張壯謀係於卸任桃園縣政府文化局局長一職後始再</w:t>
      </w:r>
      <w:r w:rsidR="000E162D" w:rsidRPr="008D5957">
        <w:rPr>
          <w:rFonts w:hint="eastAsia"/>
          <w:color w:val="000000" w:themeColor="text1"/>
        </w:rPr>
        <w:t>度</w:t>
      </w:r>
      <w:r w:rsidRPr="008D5957">
        <w:rPr>
          <w:rFonts w:hint="eastAsia"/>
          <w:color w:val="000000" w:themeColor="text1"/>
        </w:rPr>
        <w:t>擔任該公司董事，此部分與前揭公務員服務法之規定尚無不合，</w:t>
      </w:r>
      <w:proofErr w:type="gramStart"/>
      <w:r w:rsidRPr="008D5957">
        <w:rPr>
          <w:rFonts w:hint="eastAsia"/>
          <w:color w:val="000000" w:themeColor="text1"/>
        </w:rPr>
        <w:t>併予敘</w:t>
      </w:r>
      <w:proofErr w:type="gramEnd"/>
      <w:r w:rsidRPr="008D5957">
        <w:rPr>
          <w:rFonts w:hint="eastAsia"/>
          <w:color w:val="000000" w:themeColor="text1"/>
        </w:rPr>
        <w:t>明。</w:t>
      </w:r>
    </w:p>
    <w:p w:rsidR="00585ADE" w:rsidRPr="008D5957" w:rsidRDefault="003E56EA" w:rsidP="007E22CF">
      <w:pPr>
        <w:pStyle w:val="3"/>
        <w:rPr>
          <w:color w:val="000000" w:themeColor="text1"/>
        </w:rPr>
      </w:pPr>
      <w:r w:rsidRPr="008D5957">
        <w:rPr>
          <w:rFonts w:hint="eastAsia"/>
          <w:color w:val="000000" w:themeColor="text1"/>
        </w:rPr>
        <w:t>綜上，張壯謀於98年12月20日至99年3月10日另因擔任樂來公司之董事兼董事長，違反公務員服務法第13條第1項規定，亦有違失，惟考量此部分違法期間尚屬短暫，且違法行為距今已逾5年，依公懲會歷年議(判)決，對未伴隨</w:t>
      </w:r>
      <w:proofErr w:type="gramStart"/>
      <w:r w:rsidRPr="008D5957">
        <w:rPr>
          <w:rFonts w:hint="eastAsia"/>
          <w:color w:val="000000" w:themeColor="text1"/>
        </w:rPr>
        <w:t>其他違</w:t>
      </w:r>
      <w:proofErr w:type="gramEnd"/>
      <w:r w:rsidRPr="008D5957">
        <w:rPr>
          <w:rFonts w:hint="eastAsia"/>
          <w:color w:val="000000" w:themeColor="text1"/>
        </w:rPr>
        <w:t>失行為亦非情節特別嚴重之兼營商業案件，僅為記過或申誡之處分，而新修正施行之公務員懲戒法已將記過、申誡等懲戒處分之追懲時效限縮為5年，</w:t>
      </w:r>
      <w:proofErr w:type="gramStart"/>
      <w:r w:rsidRPr="008D5957">
        <w:rPr>
          <w:rFonts w:hint="eastAsia"/>
          <w:color w:val="000000" w:themeColor="text1"/>
        </w:rPr>
        <w:t>爰</w:t>
      </w:r>
      <w:proofErr w:type="gramEnd"/>
      <w:r w:rsidRPr="008D5957">
        <w:rPr>
          <w:rFonts w:hint="eastAsia"/>
          <w:color w:val="000000" w:themeColor="text1"/>
        </w:rPr>
        <w:t>不</w:t>
      </w:r>
      <w:proofErr w:type="gramStart"/>
      <w:r w:rsidRPr="008D5957">
        <w:rPr>
          <w:rFonts w:hint="eastAsia"/>
          <w:color w:val="000000" w:themeColor="text1"/>
        </w:rPr>
        <w:t>併</w:t>
      </w:r>
      <w:proofErr w:type="gramEnd"/>
      <w:r w:rsidRPr="008D5957">
        <w:rPr>
          <w:rFonts w:hint="eastAsia"/>
          <w:color w:val="000000" w:themeColor="text1"/>
        </w:rPr>
        <w:t>予彈劾移送懲戒。</w:t>
      </w:r>
    </w:p>
    <w:p w:rsidR="00E25849" w:rsidRPr="002516A1" w:rsidRDefault="002516A1" w:rsidP="002516A1">
      <w:pPr>
        <w:pStyle w:val="1"/>
        <w:numPr>
          <w:ilvl w:val="0"/>
          <w:numId w:val="0"/>
        </w:numPr>
        <w:rPr>
          <w:rFonts w:hAnsi="標楷體"/>
          <w:color w:val="000000" w:themeColor="text1"/>
        </w:rPr>
      </w:pPr>
      <w:bookmarkStart w:id="59" w:name="_Toc524895649"/>
      <w:bookmarkStart w:id="60" w:name="_Toc524896195"/>
      <w:bookmarkStart w:id="61" w:name="_Toc524896225"/>
      <w:bookmarkEnd w:id="49"/>
      <w:bookmarkEnd w:id="50"/>
      <w:bookmarkEnd w:id="51"/>
      <w:bookmarkEnd w:id="52"/>
      <w:bookmarkEnd w:id="53"/>
      <w:bookmarkEnd w:id="54"/>
      <w:bookmarkEnd w:id="55"/>
      <w:bookmarkEnd w:id="56"/>
      <w:bookmarkEnd w:id="57"/>
      <w:bookmarkEnd w:id="58"/>
      <w:bookmarkEnd w:id="59"/>
      <w:bookmarkEnd w:id="60"/>
      <w:bookmarkEnd w:id="61"/>
      <w:r>
        <w:rPr>
          <w:rFonts w:hAnsi="標楷體" w:hint="eastAsia"/>
          <w:color w:val="000000" w:themeColor="text1"/>
        </w:rPr>
        <w:t xml:space="preserve">                     </w:t>
      </w:r>
      <w:bookmarkStart w:id="62" w:name="_GoBack"/>
      <w:bookmarkEnd w:id="62"/>
      <w:r w:rsidRPr="002516A1">
        <w:rPr>
          <w:rFonts w:hAnsi="標楷體"/>
          <w:color w:val="000000" w:themeColor="text1"/>
          <w:spacing w:val="12"/>
          <w:kern w:val="0"/>
          <w:sz w:val="40"/>
        </w:rPr>
        <w:t>調</w:t>
      </w:r>
      <w:r w:rsidR="00E25849" w:rsidRPr="002516A1">
        <w:rPr>
          <w:rFonts w:hAnsi="標楷體"/>
          <w:color w:val="000000" w:themeColor="text1"/>
          <w:spacing w:val="12"/>
          <w:kern w:val="0"/>
          <w:sz w:val="40"/>
        </w:rPr>
        <w:t>查委員：</w:t>
      </w:r>
      <w:r w:rsidR="008D5957" w:rsidRPr="002516A1">
        <w:rPr>
          <w:rFonts w:hAnsi="標楷體" w:hint="eastAsia"/>
          <w:color w:val="000000" w:themeColor="text1"/>
          <w:spacing w:val="12"/>
          <w:kern w:val="0"/>
          <w:sz w:val="40"/>
        </w:rPr>
        <w:t>高鳳仙</w:t>
      </w:r>
      <w:r>
        <w:rPr>
          <w:rFonts w:hAnsi="標楷體" w:hint="eastAsia"/>
          <w:color w:val="000000" w:themeColor="text1"/>
          <w:spacing w:val="12"/>
          <w:kern w:val="0"/>
          <w:sz w:val="40"/>
        </w:rPr>
        <w:t>、</w:t>
      </w:r>
      <w:r w:rsidR="00663558" w:rsidRPr="00663558">
        <w:rPr>
          <w:rFonts w:hAnsi="標楷體" w:hint="eastAsia"/>
          <w:color w:val="000000" w:themeColor="text1"/>
          <w:spacing w:val="12"/>
          <w:kern w:val="0"/>
          <w:sz w:val="40"/>
        </w:rPr>
        <w:t>尹祚芊</w:t>
      </w:r>
    </w:p>
    <w:p w:rsidR="00E25849" w:rsidRPr="008D5957" w:rsidRDefault="00E25849">
      <w:pPr>
        <w:pStyle w:val="aa"/>
        <w:spacing w:before="0" w:after="0"/>
        <w:ind w:leftChars="1100" w:left="3742" w:firstLineChars="500" w:firstLine="2021"/>
        <w:rPr>
          <w:rFonts w:hAnsi="標楷體"/>
          <w:b w:val="0"/>
          <w:bCs/>
          <w:snapToGrid/>
          <w:color w:val="000000" w:themeColor="text1"/>
          <w:spacing w:val="12"/>
          <w:kern w:val="0"/>
        </w:rPr>
      </w:pPr>
    </w:p>
    <w:p w:rsidR="00C346CA" w:rsidRPr="008D5957" w:rsidRDefault="00C346CA">
      <w:pPr>
        <w:pStyle w:val="aa"/>
        <w:spacing w:before="0" w:after="0"/>
        <w:ind w:leftChars="1100" w:left="3742" w:firstLineChars="500" w:firstLine="2021"/>
        <w:rPr>
          <w:rFonts w:hAnsi="標楷體"/>
          <w:b w:val="0"/>
          <w:bCs/>
          <w:snapToGrid/>
          <w:color w:val="000000" w:themeColor="text1"/>
          <w:spacing w:val="12"/>
          <w:kern w:val="0"/>
        </w:rPr>
      </w:pPr>
    </w:p>
    <w:p w:rsidR="00416721" w:rsidRPr="008D5957" w:rsidRDefault="00416721">
      <w:pPr>
        <w:widowControl/>
        <w:overflowPunct/>
        <w:autoSpaceDE/>
        <w:autoSpaceDN/>
        <w:jc w:val="left"/>
        <w:rPr>
          <w:rFonts w:hAnsi="標楷體"/>
          <w:bCs/>
          <w:color w:val="000000" w:themeColor="text1"/>
          <w:kern w:val="0"/>
        </w:rPr>
      </w:pPr>
    </w:p>
    <w:sectPr w:rsidR="00416721" w:rsidRPr="008D5957"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F24" w:rsidRDefault="004C0F24">
      <w:r>
        <w:separator/>
      </w:r>
    </w:p>
  </w:endnote>
  <w:endnote w:type="continuationSeparator" w:id="0">
    <w:p w:rsidR="004C0F24" w:rsidRDefault="004C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24" w:rsidRDefault="004C0F2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516A1">
      <w:rPr>
        <w:rStyle w:val="ac"/>
        <w:noProof/>
        <w:sz w:val="24"/>
      </w:rPr>
      <w:t>8</w:t>
    </w:r>
    <w:r>
      <w:rPr>
        <w:rStyle w:val="ac"/>
        <w:sz w:val="24"/>
      </w:rPr>
      <w:fldChar w:fldCharType="end"/>
    </w:r>
  </w:p>
  <w:p w:rsidR="004C0F24" w:rsidRDefault="004C0F2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F24" w:rsidRDefault="004C0F24">
      <w:r>
        <w:separator/>
      </w:r>
    </w:p>
  </w:footnote>
  <w:footnote w:type="continuationSeparator" w:id="0">
    <w:p w:rsidR="004C0F24" w:rsidRDefault="004C0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51EEC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57"/>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4"/>
    <w:rsid w:val="00000800"/>
    <w:rsid w:val="00002668"/>
    <w:rsid w:val="00006823"/>
    <w:rsid w:val="00006961"/>
    <w:rsid w:val="00007004"/>
    <w:rsid w:val="000112BF"/>
    <w:rsid w:val="00012233"/>
    <w:rsid w:val="00012510"/>
    <w:rsid w:val="00016082"/>
    <w:rsid w:val="00016982"/>
    <w:rsid w:val="00016FF1"/>
    <w:rsid w:val="00017318"/>
    <w:rsid w:val="0002301D"/>
    <w:rsid w:val="00023487"/>
    <w:rsid w:val="000246F7"/>
    <w:rsid w:val="000263C3"/>
    <w:rsid w:val="00026BA3"/>
    <w:rsid w:val="00031042"/>
    <w:rsid w:val="0003114D"/>
    <w:rsid w:val="000313B4"/>
    <w:rsid w:val="00031825"/>
    <w:rsid w:val="00033DD7"/>
    <w:rsid w:val="00036670"/>
    <w:rsid w:val="00036D76"/>
    <w:rsid w:val="000376BE"/>
    <w:rsid w:val="00041652"/>
    <w:rsid w:val="00042B37"/>
    <w:rsid w:val="00043B87"/>
    <w:rsid w:val="00051F46"/>
    <w:rsid w:val="00052516"/>
    <w:rsid w:val="00053D9F"/>
    <w:rsid w:val="000546E8"/>
    <w:rsid w:val="00056087"/>
    <w:rsid w:val="00057F32"/>
    <w:rsid w:val="00062A25"/>
    <w:rsid w:val="00064479"/>
    <w:rsid w:val="00066357"/>
    <w:rsid w:val="000665EF"/>
    <w:rsid w:val="00070803"/>
    <w:rsid w:val="00070BA4"/>
    <w:rsid w:val="00070D95"/>
    <w:rsid w:val="00073CB5"/>
    <w:rsid w:val="0007425C"/>
    <w:rsid w:val="00077553"/>
    <w:rsid w:val="0008036F"/>
    <w:rsid w:val="00080654"/>
    <w:rsid w:val="000830DE"/>
    <w:rsid w:val="000851A2"/>
    <w:rsid w:val="00085440"/>
    <w:rsid w:val="0009172D"/>
    <w:rsid w:val="000919F4"/>
    <w:rsid w:val="00092FA0"/>
    <w:rsid w:val="0009352E"/>
    <w:rsid w:val="00093CBE"/>
    <w:rsid w:val="0009417C"/>
    <w:rsid w:val="000962C1"/>
    <w:rsid w:val="00096B96"/>
    <w:rsid w:val="000A2659"/>
    <w:rsid w:val="000A2F3F"/>
    <w:rsid w:val="000B0B4A"/>
    <w:rsid w:val="000B279A"/>
    <w:rsid w:val="000B61D2"/>
    <w:rsid w:val="000B70A7"/>
    <w:rsid w:val="000C0162"/>
    <w:rsid w:val="000C495F"/>
    <w:rsid w:val="000C5D3C"/>
    <w:rsid w:val="000C7A49"/>
    <w:rsid w:val="000D2066"/>
    <w:rsid w:val="000D4040"/>
    <w:rsid w:val="000D67D5"/>
    <w:rsid w:val="000D7652"/>
    <w:rsid w:val="000D7C85"/>
    <w:rsid w:val="000E0769"/>
    <w:rsid w:val="000E0E19"/>
    <w:rsid w:val="000E162D"/>
    <w:rsid w:val="000E326A"/>
    <w:rsid w:val="000E3650"/>
    <w:rsid w:val="000E4459"/>
    <w:rsid w:val="000E4836"/>
    <w:rsid w:val="000E58D8"/>
    <w:rsid w:val="000E6431"/>
    <w:rsid w:val="000E71CE"/>
    <w:rsid w:val="000F11DE"/>
    <w:rsid w:val="000F1AA5"/>
    <w:rsid w:val="000F1D08"/>
    <w:rsid w:val="000F21A5"/>
    <w:rsid w:val="000F43E0"/>
    <w:rsid w:val="000F5DC4"/>
    <w:rsid w:val="000F60B8"/>
    <w:rsid w:val="0010066A"/>
    <w:rsid w:val="00101755"/>
    <w:rsid w:val="00102B9F"/>
    <w:rsid w:val="00104A47"/>
    <w:rsid w:val="00107B9A"/>
    <w:rsid w:val="00107F41"/>
    <w:rsid w:val="00112028"/>
    <w:rsid w:val="001125B1"/>
    <w:rsid w:val="00112637"/>
    <w:rsid w:val="00112ABC"/>
    <w:rsid w:val="001151EB"/>
    <w:rsid w:val="0011589C"/>
    <w:rsid w:val="001167CA"/>
    <w:rsid w:val="0012001E"/>
    <w:rsid w:val="00120288"/>
    <w:rsid w:val="00121B87"/>
    <w:rsid w:val="00121D77"/>
    <w:rsid w:val="00122644"/>
    <w:rsid w:val="00124939"/>
    <w:rsid w:val="00125B5E"/>
    <w:rsid w:val="00125CE1"/>
    <w:rsid w:val="00126A55"/>
    <w:rsid w:val="0013156E"/>
    <w:rsid w:val="001321A8"/>
    <w:rsid w:val="001328C3"/>
    <w:rsid w:val="00133F08"/>
    <w:rsid w:val="001345E6"/>
    <w:rsid w:val="00135851"/>
    <w:rsid w:val="00135DF4"/>
    <w:rsid w:val="001378B0"/>
    <w:rsid w:val="00140419"/>
    <w:rsid w:val="00142E00"/>
    <w:rsid w:val="00147C4B"/>
    <w:rsid w:val="0015212B"/>
    <w:rsid w:val="00152363"/>
    <w:rsid w:val="00152793"/>
    <w:rsid w:val="00153688"/>
    <w:rsid w:val="00153B7E"/>
    <w:rsid w:val="001545A9"/>
    <w:rsid w:val="001606D9"/>
    <w:rsid w:val="0016077A"/>
    <w:rsid w:val="00162942"/>
    <w:rsid w:val="001637C7"/>
    <w:rsid w:val="0016480E"/>
    <w:rsid w:val="00172F8C"/>
    <w:rsid w:val="00173243"/>
    <w:rsid w:val="00173D2E"/>
    <w:rsid w:val="00174297"/>
    <w:rsid w:val="00174E1A"/>
    <w:rsid w:val="00176239"/>
    <w:rsid w:val="0017772D"/>
    <w:rsid w:val="001803B7"/>
    <w:rsid w:val="00180E06"/>
    <w:rsid w:val="001817B3"/>
    <w:rsid w:val="001822D9"/>
    <w:rsid w:val="00182596"/>
    <w:rsid w:val="00183014"/>
    <w:rsid w:val="00185652"/>
    <w:rsid w:val="00186393"/>
    <w:rsid w:val="001913C1"/>
    <w:rsid w:val="00192EDC"/>
    <w:rsid w:val="001959C2"/>
    <w:rsid w:val="00195D23"/>
    <w:rsid w:val="001977C0"/>
    <w:rsid w:val="001A2FF8"/>
    <w:rsid w:val="001A4B74"/>
    <w:rsid w:val="001A51E3"/>
    <w:rsid w:val="001A5D80"/>
    <w:rsid w:val="001A7815"/>
    <w:rsid w:val="001A782B"/>
    <w:rsid w:val="001A7968"/>
    <w:rsid w:val="001B0A07"/>
    <w:rsid w:val="001B2E98"/>
    <w:rsid w:val="001B3483"/>
    <w:rsid w:val="001B3C1E"/>
    <w:rsid w:val="001B4494"/>
    <w:rsid w:val="001B48BE"/>
    <w:rsid w:val="001B5520"/>
    <w:rsid w:val="001B6314"/>
    <w:rsid w:val="001C09ED"/>
    <w:rsid w:val="001C0D8B"/>
    <w:rsid w:val="001C0DA8"/>
    <w:rsid w:val="001C395C"/>
    <w:rsid w:val="001C7A63"/>
    <w:rsid w:val="001D0066"/>
    <w:rsid w:val="001D086C"/>
    <w:rsid w:val="001D4AD7"/>
    <w:rsid w:val="001E0D8A"/>
    <w:rsid w:val="001E0E02"/>
    <w:rsid w:val="001E1216"/>
    <w:rsid w:val="001E2F7C"/>
    <w:rsid w:val="001E39A0"/>
    <w:rsid w:val="001E466F"/>
    <w:rsid w:val="001E60D7"/>
    <w:rsid w:val="001E6144"/>
    <w:rsid w:val="001E6743"/>
    <w:rsid w:val="001E67BA"/>
    <w:rsid w:val="001E74C2"/>
    <w:rsid w:val="001F15DF"/>
    <w:rsid w:val="001F4787"/>
    <w:rsid w:val="001F5A48"/>
    <w:rsid w:val="001F6260"/>
    <w:rsid w:val="001F733D"/>
    <w:rsid w:val="00200007"/>
    <w:rsid w:val="00200021"/>
    <w:rsid w:val="002030A5"/>
    <w:rsid w:val="00203131"/>
    <w:rsid w:val="002046A2"/>
    <w:rsid w:val="002047FD"/>
    <w:rsid w:val="00204BF4"/>
    <w:rsid w:val="002073DF"/>
    <w:rsid w:val="00212E00"/>
    <w:rsid w:val="00212E88"/>
    <w:rsid w:val="00213938"/>
    <w:rsid w:val="00213C9C"/>
    <w:rsid w:val="00217A47"/>
    <w:rsid w:val="0022009E"/>
    <w:rsid w:val="00220C94"/>
    <w:rsid w:val="002215B0"/>
    <w:rsid w:val="00222B76"/>
    <w:rsid w:val="00223241"/>
    <w:rsid w:val="00223860"/>
    <w:rsid w:val="0022425C"/>
    <w:rsid w:val="002246DE"/>
    <w:rsid w:val="002254D7"/>
    <w:rsid w:val="002267BE"/>
    <w:rsid w:val="00230060"/>
    <w:rsid w:val="00230C7A"/>
    <w:rsid w:val="002354C7"/>
    <w:rsid w:val="002372A0"/>
    <w:rsid w:val="002401A7"/>
    <w:rsid w:val="0024106D"/>
    <w:rsid w:val="00241C34"/>
    <w:rsid w:val="00246B53"/>
    <w:rsid w:val="00246E2A"/>
    <w:rsid w:val="002516A1"/>
    <w:rsid w:val="00252BC4"/>
    <w:rsid w:val="00254014"/>
    <w:rsid w:val="00260B5E"/>
    <w:rsid w:val="00261CE8"/>
    <w:rsid w:val="00263DE2"/>
    <w:rsid w:val="002641D0"/>
    <w:rsid w:val="00264D80"/>
    <w:rsid w:val="0026504D"/>
    <w:rsid w:val="00266AA8"/>
    <w:rsid w:val="00267E21"/>
    <w:rsid w:val="002706E8"/>
    <w:rsid w:val="00270D5F"/>
    <w:rsid w:val="00273A2F"/>
    <w:rsid w:val="002747AD"/>
    <w:rsid w:val="00280986"/>
    <w:rsid w:val="00281ECE"/>
    <w:rsid w:val="00282C90"/>
    <w:rsid w:val="002831C7"/>
    <w:rsid w:val="002840C6"/>
    <w:rsid w:val="002932BD"/>
    <w:rsid w:val="00295174"/>
    <w:rsid w:val="00295B7C"/>
    <w:rsid w:val="00296172"/>
    <w:rsid w:val="00296724"/>
    <w:rsid w:val="00296B92"/>
    <w:rsid w:val="002A16B7"/>
    <w:rsid w:val="002A2C22"/>
    <w:rsid w:val="002A3287"/>
    <w:rsid w:val="002A5447"/>
    <w:rsid w:val="002A5658"/>
    <w:rsid w:val="002A7430"/>
    <w:rsid w:val="002A7BC5"/>
    <w:rsid w:val="002B02EB"/>
    <w:rsid w:val="002B24CD"/>
    <w:rsid w:val="002B3C37"/>
    <w:rsid w:val="002B5E03"/>
    <w:rsid w:val="002C0602"/>
    <w:rsid w:val="002C30A7"/>
    <w:rsid w:val="002C421A"/>
    <w:rsid w:val="002C69B8"/>
    <w:rsid w:val="002C782A"/>
    <w:rsid w:val="002D305C"/>
    <w:rsid w:val="002D5240"/>
    <w:rsid w:val="002D5481"/>
    <w:rsid w:val="002D55D6"/>
    <w:rsid w:val="002D5C16"/>
    <w:rsid w:val="002D7FFC"/>
    <w:rsid w:val="002E0137"/>
    <w:rsid w:val="002E017D"/>
    <w:rsid w:val="002E1D8A"/>
    <w:rsid w:val="002E1DB9"/>
    <w:rsid w:val="002E3390"/>
    <w:rsid w:val="002E4F07"/>
    <w:rsid w:val="002E731F"/>
    <w:rsid w:val="002F0BA5"/>
    <w:rsid w:val="002F19C5"/>
    <w:rsid w:val="002F3DFF"/>
    <w:rsid w:val="002F55F9"/>
    <w:rsid w:val="002F5E05"/>
    <w:rsid w:val="00305261"/>
    <w:rsid w:val="00306FD5"/>
    <w:rsid w:val="0030749F"/>
    <w:rsid w:val="00310573"/>
    <w:rsid w:val="00313232"/>
    <w:rsid w:val="003145B3"/>
    <w:rsid w:val="00315A16"/>
    <w:rsid w:val="00316290"/>
    <w:rsid w:val="00316740"/>
    <w:rsid w:val="00317053"/>
    <w:rsid w:val="00317CBC"/>
    <w:rsid w:val="00320662"/>
    <w:rsid w:val="0032084F"/>
    <w:rsid w:val="00320A5A"/>
    <w:rsid w:val="0032109C"/>
    <w:rsid w:val="00322B45"/>
    <w:rsid w:val="00323809"/>
    <w:rsid w:val="00323D41"/>
    <w:rsid w:val="00323EA4"/>
    <w:rsid w:val="00325414"/>
    <w:rsid w:val="0032590D"/>
    <w:rsid w:val="0032627F"/>
    <w:rsid w:val="00330007"/>
    <w:rsid w:val="003302F1"/>
    <w:rsid w:val="00331D7E"/>
    <w:rsid w:val="00340BD6"/>
    <w:rsid w:val="0034470E"/>
    <w:rsid w:val="00346F78"/>
    <w:rsid w:val="0034781E"/>
    <w:rsid w:val="00347C47"/>
    <w:rsid w:val="00352DB0"/>
    <w:rsid w:val="003550AC"/>
    <w:rsid w:val="00356A4E"/>
    <w:rsid w:val="003579EA"/>
    <w:rsid w:val="00357EB3"/>
    <w:rsid w:val="00360E22"/>
    <w:rsid w:val="00361063"/>
    <w:rsid w:val="00365B17"/>
    <w:rsid w:val="00366B71"/>
    <w:rsid w:val="00366EA4"/>
    <w:rsid w:val="0037094A"/>
    <w:rsid w:val="00371ED3"/>
    <w:rsid w:val="0037238E"/>
    <w:rsid w:val="0037265A"/>
    <w:rsid w:val="00372B94"/>
    <w:rsid w:val="00372FFC"/>
    <w:rsid w:val="003736E7"/>
    <w:rsid w:val="00375BF6"/>
    <w:rsid w:val="0037728A"/>
    <w:rsid w:val="00377A66"/>
    <w:rsid w:val="00380B7D"/>
    <w:rsid w:val="003814A8"/>
    <w:rsid w:val="00381A99"/>
    <w:rsid w:val="003829C2"/>
    <w:rsid w:val="003830B2"/>
    <w:rsid w:val="003836B8"/>
    <w:rsid w:val="00384724"/>
    <w:rsid w:val="003870B0"/>
    <w:rsid w:val="0038758F"/>
    <w:rsid w:val="003919B7"/>
    <w:rsid w:val="00391D57"/>
    <w:rsid w:val="00392292"/>
    <w:rsid w:val="0039379F"/>
    <w:rsid w:val="00393E6F"/>
    <w:rsid w:val="00394346"/>
    <w:rsid w:val="00396C3A"/>
    <w:rsid w:val="00397262"/>
    <w:rsid w:val="003A5788"/>
    <w:rsid w:val="003A723E"/>
    <w:rsid w:val="003B1017"/>
    <w:rsid w:val="003B1C3F"/>
    <w:rsid w:val="003B3A47"/>
    <w:rsid w:val="003B3C07"/>
    <w:rsid w:val="003B6775"/>
    <w:rsid w:val="003B783C"/>
    <w:rsid w:val="003B789D"/>
    <w:rsid w:val="003C3B5A"/>
    <w:rsid w:val="003C5FE2"/>
    <w:rsid w:val="003C64CE"/>
    <w:rsid w:val="003C7E73"/>
    <w:rsid w:val="003D05FB"/>
    <w:rsid w:val="003D1B16"/>
    <w:rsid w:val="003D22E6"/>
    <w:rsid w:val="003D45BF"/>
    <w:rsid w:val="003D508A"/>
    <w:rsid w:val="003D537F"/>
    <w:rsid w:val="003D604D"/>
    <w:rsid w:val="003D7B75"/>
    <w:rsid w:val="003E0208"/>
    <w:rsid w:val="003E141B"/>
    <w:rsid w:val="003E181D"/>
    <w:rsid w:val="003E38B4"/>
    <w:rsid w:val="003E4B57"/>
    <w:rsid w:val="003E50A2"/>
    <w:rsid w:val="003E56EA"/>
    <w:rsid w:val="003E780F"/>
    <w:rsid w:val="003E7DAA"/>
    <w:rsid w:val="003F0B06"/>
    <w:rsid w:val="003F1B5D"/>
    <w:rsid w:val="003F27E1"/>
    <w:rsid w:val="003F3F5B"/>
    <w:rsid w:val="003F437A"/>
    <w:rsid w:val="003F4C32"/>
    <w:rsid w:val="003F5C2B"/>
    <w:rsid w:val="00401D52"/>
    <w:rsid w:val="004023E9"/>
    <w:rsid w:val="004044E3"/>
    <w:rsid w:val="0040454A"/>
    <w:rsid w:val="004060E8"/>
    <w:rsid w:val="00411080"/>
    <w:rsid w:val="00413913"/>
    <w:rsid w:val="00413F55"/>
    <w:rsid w:val="00413F83"/>
    <w:rsid w:val="0041490C"/>
    <w:rsid w:val="004149D6"/>
    <w:rsid w:val="00416191"/>
    <w:rsid w:val="00416697"/>
    <w:rsid w:val="00416721"/>
    <w:rsid w:val="00421EF0"/>
    <w:rsid w:val="00422441"/>
    <w:rsid w:val="004224FA"/>
    <w:rsid w:val="00422A40"/>
    <w:rsid w:val="00422EB5"/>
    <w:rsid w:val="00423D07"/>
    <w:rsid w:val="00423D55"/>
    <w:rsid w:val="00424B4E"/>
    <w:rsid w:val="004254D4"/>
    <w:rsid w:val="00430957"/>
    <w:rsid w:val="00431ADE"/>
    <w:rsid w:val="00432BED"/>
    <w:rsid w:val="0043635C"/>
    <w:rsid w:val="0044346F"/>
    <w:rsid w:val="00443A56"/>
    <w:rsid w:val="0044577B"/>
    <w:rsid w:val="004469D0"/>
    <w:rsid w:val="00450C15"/>
    <w:rsid w:val="004614F3"/>
    <w:rsid w:val="004620E2"/>
    <w:rsid w:val="0046415B"/>
    <w:rsid w:val="0046485B"/>
    <w:rsid w:val="0046520A"/>
    <w:rsid w:val="00466B9C"/>
    <w:rsid w:val="004672AB"/>
    <w:rsid w:val="0046799C"/>
    <w:rsid w:val="004714FE"/>
    <w:rsid w:val="00475A90"/>
    <w:rsid w:val="00477BAA"/>
    <w:rsid w:val="00477D69"/>
    <w:rsid w:val="00480A68"/>
    <w:rsid w:val="00482134"/>
    <w:rsid w:val="00482671"/>
    <w:rsid w:val="00484107"/>
    <w:rsid w:val="00484F9B"/>
    <w:rsid w:val="00487D14"/>
    <w:rsid w:val="0049087A"/>
    <w:rsid w:val="00492FDD"/>
    <w:rsid w:val="00493041"/>
    <w:rsid w:val="00495053"/>
    <w:rsid w:val="00496AF7"/>
    <w:rsid w:val="004A19B2"/>
    <w:rsid w:val="004A1EAA"/>
    <w:rsid w:val="004A1F59"/>
    <w:rsid w:val="004A29BE"/>
    <w:rsid w:val="004A3225"/>
    <w:rsid w:val="004A33EE"/>
    <w:rsid w:val="004A3AA8"/>
    <w:rsid w:val="004A56C5"/>
    <w:rsid w:val="004A5FAC"/>
    <w:rsid w:val="004A74EE"/>
    <w:rsid w:val="004B091C"/>
    <w:rsid w:val="004B13C7"/>
    <w:rsid w:val="004B177D"/>
    <w:rsid w:val="004B4FEA"/>
    <w:rsid w:val="004B6B59"/>
    <w:rsid w:val="004B6C6A"/>
    <w:rsid w:val="004B778F"/>
    <w:rsid w:val="004C0651"/>
    <w:rsid w:val="004C0A4A"/>
    <w:rsid w:val="004C0F24"/>
    <w:rsid w:val="004C2C42"/>
    <w:rsid w:val="004C4C4D"/>
    <w:rsid w:val="004C6B99"/>
    <w:rsid w:val="004D141F"/>
    <w:rsid w:val="004D2335"/>
    <w:rsid w:val="004D2742"/>
    <w:rsid w:val="004D3771"/>
    <w:rsid w:val="004D55F0"/>
    <w:rsid w:val="004D6310"/>
    <w:rsid w:val="004D6515"/>
    <w:rsid w:val="004E0062"/>
    <w:rsid w:val="004E05A1"/>
    <w:rsid w:val="004E248F"/>
    <w:rsid w:val="004E3E9C"/>
    <w:rsid w:val="004E570B"/>
    <w:rsid w:val="004E5C80"/>
    <w:rsid w:val="004E6026"/>
    <w:rsid w:val="004E714F"/>
    <w:rsid w:val="004F26CC"/>
    <w:rsid w:val="004F27D2"/>
    <w:rsid w:val="004F288F"/>
    <w:rsid w:val="004F4909"/>
    <w:rsid w:val="004F4C42"/>
    <w:rsid w:val="004F5E57"/>
    <w:rsid w:val="004F6710"/>
    <w:rsid w:val="004F6A11"/>
    <w:rsid w:val="004F6FE2"/>
    <w:rsid w:val="00500C3E"/>
    <w:rsid w:val="00501316"/>
    <w:rsid w:val="005024BA"/>
    <w:rsid w:val="00502849"/>
    <w:rsid w:val="0050393A"/>
    <w:rsid w:val="00504334"/>
    <w:rsid w:val="00504848"/>
    <w:rsid w:val="0050498D"/>
    <w:rsid w:val="00504CB1"/>
    <w:rsid w:val="005104D7"/>
    <w:rsid w:val="00510B9E"/>
    <w:rsid w:val="00514809"/>
    <w:rsid w:val="00514C70"/>
    <w:rsid w:val="005169AD"/>
    <w:rsid w:val="00516ABA"/>
    <w:rsid w:val="00520CCA"/>
    <w:rsid w:val="00523259"/>
    <w:rsid w:val="0052422C"/>
    <w:rsid w:val="00524B09"/>
    <w:rsid w:val="005251C2"/>
    <w:rsid w:val="005311B9"/>
    <w:rsid w:val="00531200"/>
    <w:rsid w:val="00531532"/>
    <w:rsid w:val="00532F61"/>
    <w:rsid w:val="00533798"/>
    <w:rsid w:val="00534863"/>
    <w:rsid w:val="00536BC2"/>
    <w:rsid w:val="00537202"/>
    <w:rsid w:val="005425E1"/>
    <w:rsid w:val="0054264D"/>
    <w:rsid w:val="005427C5"/>
    <w:rsid w:val="00542CF6"/>
    <w:rsid w:val="00544807"/>
    <w:rsid w:val="00550629"/>
    <w:rsid w:val="00552584"/>
    <w:rsid w:val="00553348"/>
    <w:rsid w:val="00553C03"/>
    <w:rsid w:val="00556D42"/>
    <w:rsid w:val="00556F88"/>
    <w:rsid w:val="00561B9E"/>
    <w:rsid w:val="00561CDE"/>
    <w:rsid w:val="0056301D"/>
    <w:rsid w:val="00563692"/>
    <w:rsid w:val="00564FA8"/>
    <w:rsid w:val="00571679"/>
    <w:rsid w:val="0057180A"/>
    <w:rsid w:val="00583981"/>
    <w:rsid w:val="005844E7"/>
    <w:rsid w:val="00585ADE"/>
    <w:rsid w:val="00586F78"/>
    <w:rsid w:val="005908B8"/>
    <w:rsid w:val="00591140"/>
    <w:rsid w:val="00593C9C"/>
    <w:rsid w:val="0059512E"/>
    <w:rsid w:val="0059544B"/>
    <w:rsid w:val="00595A13"/>
    <w:rsid w:val="005A37F7"/>
    <w:rsid w:val="005A4411"/>
    <w:rsid w:val="005A51BE"/>
    <w:rsid w:val="005A666B"/>
    <w:rsid w:val="005A6DD2"/>
    <w:rsid w:val="005A7D8A"/>
    <w:rsid w:val="005B0330"/>
    <w:rsid w:val="005B116E"/>
    <w:rsid w:val="005B23B9"/>
    <w:rsid w:val="005C385D"/>
    <w:rsid w:val="005C592B"/>
    <w:rsid w:val="005C599B"/>
    <w:rsid w:val="005D36E7"/>
    <w:rsid w:val="005D3872"/>
    <w:rsid w:val="005D39F6"/>
    <w:rsid w:val="005D3B20"/>
    <w:rsid w:val="005D500A"/>
    <w:rsid w:val="005D7856"/>
    <w:rsid w:val="005D788F"/>
    <w:rsid w:val="005D7CE2"/>
    <w:rsid w:val="005E1E00"/>
    <w:rsid w:val="005E4759"/>
    <w:rsid w:val="005E5C68"/>
    <w:rsid w:val="005E65C0"/>
    <w:rsid w:val="005F0390"/>
    <w:rsid w:val="005F12C2"/>
    <w:rsid w:val="005F570E"/>
    <w:rsid w:val="005F67BD"/>
    <w:rsid w:val="005F6F34"/>
    <w:rsid w:val="005F7229"/>
    <w:rsid w:val="005F7439"/>
    <w:rsid w:val="005F79CC"/>
    <w:rsid w:val="00601101"/>
    <w:rsid w:val="006015E6"/>
    <w:rsid w:val="00601959"/>
    <w:rsid w:val="00602C16"/>
    <w:rsid w:val="0060314C"/>
    <w:rsid w:val="00604E38"/>
    <w:rsid w:val="00605765"/>
    <w:rsid w:val="00606735"/>
    <w:rsid w:val="006072CD"/>
    <w:rsid w:val="00611AC4"/>
    <w:rsid w:val="00612023"/>
    <w:rsid w:val="0061339E"/>
    <w:rsid w:val="00613E22"/>
    <w:rsid w:val="00614190"/>
    <w:rsid w:val="006173DF"/>
    <w:rsid w:val="00617C9D"/>
    <w:rsid w:val="00622A99"/>
    <w:rsid w:val="00622E67"/>
    <w:rsid w:val="006259F8"/>
    <w:rsid w:val="00626828"/>
    <w:rsid w:val="00626EDC"/>
    <w:rsid w:val="006277A9"/>
    <w:rsid w:val="00627C61"/>
    <w:rsid w:val="006315B4"/>
    <w:rsid w:val="006319D6"/>
    <w:rsid w:val="0064388D"/>
    <w:rsid w:val="006450EC"/>
    <w:rsid w:val="006466E1"/>
    <w:rsid w:val="00646C95"/>
    <w:rsid w:val="00646DC3"/>
    <w:rsid w:val="006470EC"/>
    <w:rsid w:val="00650BDB"/>
    <w:rsid w:val="006518BA"/>
    <w:rsid w:val="00652F6B"/>
    <w:rsid w:val="0065338E"/>
    <w:rsid w:val="006542D6"/>
    <w:rsid w:val="0065536B"/>
    <w:rsid w:val="0065598E"/>
    <w:rsid w:val="00655AF2"/>
    <w:rsid w:val="00655BC5"/>
    <w:rsid w:val="0065603C"/>
    <w:rsid w:val="006568BE"/>
    <w:rsid w:val="006577E4"/>
    <w:rsid w:val="0066025D"/>
    <w:rsid w:val="0066091A"/>
    <w:rsid w:val="0066301C"/>
    <w:rsid w:val="00663558"/>
    <w:rsid w:val="0066471D"/>
    <w:rsid w:val="00665B8C"/>
    <w:rsid w:val="006677B5"/>
    <w:rsid w:val="00670486"/>
    <w:rsid w:val="00673854"/>
    <w:rsid w:val="00676889"/>
    <w:rsid w:val="006773EC"/>
    <w:rsid w:val="00680504"/>
    <w:rsid w:val="00680E52"/>
    <w:rsid w:val="0068164B"/>
    <w:rsid w:val="00681CD9"/>
    <w:rsid w:val="006826E8"/>
    <w:rsid w:val="00683E30"/>
    <w:rsid w:val="00685C65"/>
    <w:rsid w:val="006862C8"/>
    <w:rsid w:val="00687024"/>
    <w:rsid w:val="0069414D"/>
    <w:rsid w:val="00695091"/>
    <w:rsid w:val="00695E22"/>
    <w:rsid w:val="006A047E"/>
    <w:rsid w:val="006A3F52"/>
    <w:rsid w:val="006A5190"/>
    <w:rsid w:val="006A61D7"/>
    <w:rsid w:val="006B0930"/>
    <w:rsid w:val="006B1474"/>
    <w:rsid w:val="006B1D30"/>
    <w:rsid w:val="006B38AF"/>
    <w:rsid w:val="006B50CA"/>
    <w:rsid w:val="006B5BED"/>
    <w:rsid w:val="006B7093"/>
    <w:rsid w:val="006B7417"/>
    <w:rsid w:val="006B7F76"/>
    <w:rsid w:val="006C0015"/>
    <w:rsid w:val="006C2476"/>
    <w:rsid w:val="006C45EA"/>
    <w:rsid w:val="006C5267"/>
    <w:rsid w:val="006C6D76"/>
    <w:rsid w:val="006C7148"/>
    <w:rsid w:val="006C7327"/>
    <w:rsid w:val="006C74FE"/>
    <w:rsid w:val="006D1AC7"/>
    <w:rsid w:val="006D2AE9"/>
    <w:rsid w:val="006D2F55"/>
    <w:rsid w:val="006D3691"/>
    <w:rsid w:val="006D4B9C"/>
    <w:rsid w:val="006E07A1"/>
    <w:rsid w:val="006E09EC"/>
    <w:rsid w:val="006E2D8E"/>
    <w:rsid w:val="006E4AC5"/>
    <w:rsid w:val="006E5EF0"/>
    <w:rsid w:val="006E6CD9"/>
    <w:rsid w:val="006E7AEB"/>
    <w:rsid w:val="006F3563"/>
    <w:rsid w:val="006F42B9"/>
    <w:rsid w:val="006F6103"/>
    <w:rsid w:val="00704E00"/>
    <w:rsid w:val="00706A07"/>
    <w:rsid w:val="00707A6C"/>
    <w:rsid w:val="00710D58"/>
    <w:rsid w:val="00711214"/>
    <w:rsid w:val="007113C0"/>
    <w:rsid w:val="00713352"/>
    <w:rsid w:val="00713BAB"/>
    <w:rsid w:val="007209E7"/>
    <w:rsid w:val="00724C7E"/>
    <w:rsid w:val="00726182"/>
    <w:rsid w:val="00727635"/>
    <w:rsid w:val="007300CF"/>
    <w:rsid w:val="00730A58"/>
    <w:rsid w:val="00731BC4"/>
    <w:rsid w:val="00732329"/>
    <w:rsid w:val="00732759"/>
    <w:rsid w:val="00732EF7"/>
    <w:rsid w:val="007337CA"/>
    <w:rsid w:val="00733967"/>
    <w:rsid w:val="00734CE4"/>
    <w:rsid w:val="00735123"/>
    <w:rsid w:val="00735847"/>
    <w:rsid w:val="00735A17"/>
    <w:rsid w:val="007416F6"/>
    <w:rsid w:val="00741837"/>
    <w:rsid w:val="007418CA"/>
    <w:rsid w:val="007453E6"/>
    <w:rsid w:val="00750309"/>
    <w:rsid w:val="00750E28"/>
    <w:rsid w:val="007510B1"/>
    <w:rsid w:val="007519AF"/>
    <w:rsid w:val="0075413A"/>
    <w:rsid w:val="00756BAA"/>
    <w:rsid w:val="007571D2"/>
    <w:rsid w:val="00762AEE"/>
    <w:rsid w:val="00764359"/>
    <w:rsid w:val="0076459D"/>
    <w:rsid w:val="0076477B"/>
    <w:rsid w:val="00764EA7"/>
    <w:rsid w:val="00765540"/>
    <w:rsid w:val="00766881"/>
    <w:rsid w:val="00770AF8"/>
    <w:rsid w:val="0077309D"/>
    <w:rsid w:val="00773355"/>
    <w:rsid w:val="00773A65"/>
    <w:rsid w:val="00776A9E"/>
    <w:rsid w:val="007774EE"/>
    <w:rsid w:val="00781822"/>
    <w:rsid w:val="0078382A"/>
    <w:rsid w:val="00783C3F"/>
    <w:rsid w:val="00783F21"/>
    <w:rsid w:val="00784E7C"/>
    <w:rsid w:val="0078687A"/>
    <w:rsid w:val="00787159"/>
    <w:rsid w:val="0079043A"/>
    <w:rsid w:val="00791668"/>
    <w:rsid w:val="00791AA1"/>
    <w:rsid w:val="00792D36"/>
    <w:rsid w:val="00795997"/>
    <w:rsid w:val="007A0DBA"/>
    <w:rsid w:val="007A132A"/>
    <w:rsid w:val="007A1FAB"/>
    <w:rsid w:val="007A3793"/>
    <w:rsid w:val="007A6DE3"/>
    <w:rsid w:val="007B082D"/>
    <w:rsid w:val="007B18F8"/>
    <w:rsid w:val="007B1B02"/>
    <w:rsid w:val="007B1E8A"/>
    <w:rsid w:val="007B3B1E"/>
    <w:rsid w:val="007B49C8"/>
    <w:rsid w:val="007B5516"/>
    <w:rsid w:val="007B579D"/>
    <w:rsid w:val="007B679E"/>
    <w:rsid w:val="007B6C64"/>
    <w:rsid w:val="007B79B2"/>
    <w:rsid w:val="007C055A"/>
    <w:rsid w:val="007C1BA2"/>
    <w:rsid w:val="007C2B48"/>
    <w:rsid w:val="007C3374"/>
    <w:rsid w:val="007C34EC"/>
    <w:rsid w:val="007C4498"/>
    <w:rsid w:val="007C752B"/>
    <w:rsid w:val="007D20E9"/>
    <w:rsid w:val="007D27F4"/>
    <w:rsid w:val="007D7881"/>
    <w:rsid w:val="007D7E3A"/>
    <w:rsid w:val="007E054D"/>
    <w:rsid w:val="007E0E10"/>
    <w:rsid w:val="007E22CF"/>
    <w:rsid w:val="007E4768"/>
    <w:rsid w:val="007E5388"/>
    <w:rsid w:val="007E63CF"/>
    <w:rsid w:val="007E777B"/>
    <w:rsid w:val="007F14E2"/>
    <w:rsid w:val="007F2070"/>
    <w:rsid w:val="007F2B8E"/>
    <w:rsid w:val="007F3D4D"/>
    <w:rsid w:val="007F4518"/>
    <w:rsid w:val="007F4961"/>
    <w:rsid w:val="007F6601"/>
    <w:rsid w:val="007F6B53"/>
    <w:rsid w:val="007F7FB9"/>
    <w:rsid w:val="00802042"/>
    <w:rsid w:val="008053F5"/>
    <w:rsid w:val="00807AF7"/>
    <w:rsid w:val="0081012A"/>
    <w:rsid w:val="00810198"/>
    <w:rsid w:val="0081322C"/>
    <w:rsid w:val="00813BB5"/>
    <w:rsid w:val="00814C91"/>
    <w:rsid w:val="00815C65"/>
    <w:rsid w:val="00815DA8"/>
    <w:rsid w:val="00817DD2"/>
    <w:rsid w:val="00820C58"/>
    <w:rsid w:val="0082194D"/>
    <w:rsid w:val="00821DE2"/>
    <w:rsid w:val="00825882"/>
    <w:rsid w:val="00826EF5"/>
    <w:rsid w:val="00827A87"/>
    <w:rsid w:val="00827DD1"/>
    <w:rsid w:val="008306E8"/>
    <w:rsid w:val="00831693"/>
    <w:rsid w:val="00831C23"/>
    <w:rsid w:val="00832105"/>
    <w:rsid w:val="00833E02"/>
    <w:rsid w:val="00833E44"/>
    <w:rsid w:val="00836728"/>
    <w:rsid w:val="00840104"/>
    <w:rsid w:val="00840C1F"/>
    <w:rsid w:val="00841BF4"/>
    <w:rsid w:val="00841FC5"/>
    <w:rsid w:val="00842BA7"/>
    <w:rsid w:val="0084324D"/>
    <w:rsid w:val="00843F3F"/>
    <w:rsid w:val="00845709"/>
    <w:rsid w:val="008462F1"/>
    <w:rsid w:val="00846D42"/>
    <w:rsid w:val="008479AE"/>
    <w:rsid w:val="00847C2A"/>
    <w:rsid w:val="008502D2"/>
    <w:rsid w:val="00850E9E"/>
    <w:rsid w:val="008525CD"/>
    <w:rsid w:val="008536C3"/>
    <w:rsid w:val="0085749D"/>
    <w:rsid w:val="008576BD"/>
    <w:rsid w:val="00860463"/>
    <w:rsid w:val="00863227"/>
    <w:rsid w:val="0086324F"/>
    <w:rsid w:val="00865ECA"/>
    <w:rsid w:val="00873203"/>
    <w:rsid w:val="008733DA"/>
    <w:rsid w:val="00874A57"/>
    <w:rsid w:val="008761F0"/>
    <w:rsid w:val="00881C49"/>
    <w:rsid w:val="00882C82"/>
    <w:rsid w:val="00883EF3"/>
    <w:rsid w:val="008850E4"/>
    <w:rsid w:val="0088531D"/>
    <w:rsid w:val="00886745"/>
    <w:rsid w:val="0088758A"/>
    <w:rsid w:val="00891CD3"/>
    <w:rsid w:val="00893700"/>
    <w:rsid w:val="0089399C"/>
    <w:rsid w:val="008939AB"/>
    <w:rsid w:val="00893BC6"/>
    <w:rsid w:val="00894F53"/>
    <w:rsid w:val="00896A6D"/>
    <w:rsid w:val="008A12F5"/>
    <w:rsid w:val="008A7BDC"/>
    <w:rsid w:val="008B013D"/>
    <w:rsid w:val="008B1587"/>
    <w:rsid w:val="008B1B01"/>
    <w:rsid w:val="008B3BCD"/>
    <w:rsid w:val="008B60E6"/>
    <w:rsid w:val="008B6DF8"/>
    <w:rsid w:val="008B76F0"/>
    <w:rsid w:val="008C106C"/>
    <w:rsid w:val="008C10F1"/>
    <w:rsid w:val="008C1926"/>
    <w:rsid w:val="008C1B61"/>
    <w:rsid w:val="008C1E99"/>
    <w:rsid w:val="008C29AD"/>
    <w:rsid w:val="008C46D0"/>
    <w:rsid w:val="008C76B1"/>
    <w:rsid w:val="008D120B"/>
    <w:rsid w:val="008D12A1"/>
    <w:rsid w:val="008D34AC"/>
    <w:rsid w:val="008D51AE"/>
    <w:rsid w:val="008D5957"/>
    <w:rsid w:val="008D598B"/>
    <w:rsid w:val="008D5A1A"/>
    <w:rsid w:val="008D7508"/>
    <w:rsid w:val="008E0085"/>
    <w:rsid w:val="008E026F"/>
    <w:rsid w:val="008E2AA6"/>
    <w:rsid w:val="008E311B"/>
    <w:rsid w:val="008F007E"/>
    <w:rsid w:val="008F0C08"/>
    <w:rsid w:val="008F0F2B"/>
    <w:rsid w:val="008F2291"/>
    <w:rsid w:val="008F279F"/>
    <w:rsid w:val="008F2B0E"/>
    <w:rsid w:val="008F2CDD"/>
    <w:rsid w:val="008F3D97"/>
    <w:rsid w:val="008F3DB1"/>
    <w:rsid w:val="008F3ED1"/>
    <w:rsid w:val="008F43FF"/>
    <w:rsid w:val="008F46E7"/>
    <w:rsid w:val="008F6F0B"/>
    <w:rsid w:val="008F70F7"/>
    <w:rsid w:val="00901F73"/>
    <w:rsid w:val="00905774"/>
    <w:rsid w:val="0090612A"/>
    <w:rsid w:val="009064E4"/>
    <w:rsid w:val="00907A8B"/>
    <w:rsid w:val="00907BA7"/>
    <w:rsid w:val="00910015"/>
    <w:rsid w:val="0091064E"/>
    <w:rsid w:val="00911DAE"/>
    <w:rsid w:val="00911FBB"/>
    <w:rsid w:val="00911FC5"/>
    <w:rsid w:val="009127CC"/>
    <w:rsid w:val="00913D2A"/>
    <w:rsid w:val="00914304"/>
    <w:rsid w:val="00914CF8"/>
    <w:rsid w:val="00914E48"/>
    <w:rsid w:val="00915348"/>
    <w:rsid w:val="00917A11"/>
    <w:rsid w:val="00917C3F"/>
    <w:rsid w:val="0092244A"/>
    <w:rsid w:val="00922B6F"/>
    <w:rsid w:val="0092383D"/>
    <w:rsid w:val="009314EF"/>
    <w:rsid w:val="00931936"/>
    <w:rsid w:val="00931A10"/>
    <w:rsid w:val="009420D4"/>
    <w:rsid w:val="009425C8"/>
    <w:rsid w:val="009429BC"/>
    <w:rsid w:val="00942F7D"/>
    <w:rsid w:val="00947967"/>
    <w:rsid w:val="00947E53"/>
    <w:rsid w:val="009514B5"/>
    <w:rsid w:val="009517AD"/>
    <w:rsid w:val="00952AF3"/>
    <w:rsid w:val="00952C50"/>
    <w:rsid w:val="00955201"/>
    <w:rsid w:val="00957C85"/>
    <w:rsid w:val="00965200"/>
    <w:rsid w:val="00965993"/>
    <w:rsid w:val="00965E19"/>
    <w:rsid w:val="0096612E"/>
    <w:rsid w:val="009668B3"/>
    <w:rsid w:val="00967352"/>
    <w:rsid w:val="00970A1B"/>
    <w:rsid w:val="00971471"/>
    <w:rsid w:val="00973E10"/>
    <w:rsid w:val="009743A2"/>
    <w:rsid w:val="00980F7C"/>
    <w:rsid w:val="009812BA"/>
    <w:rsid w:val="009849C2"/>
    <w:rsid w:val="00984D24"/>
    <w:rsid w:val="009855D8"/>
    <w:rsid w:val="009858EB"/>
    <w:rsid w:val="009863A1"/>
    <w:rsid w:val="00990565"/>
    <w:rsid w:val="00990E78"/>
    <w:rsid w:val="0099165F"/>
    <w:rsid w:val="009A2F7B"/>
    <w:rsid w:val="009A3D21"/>
    <w:rsid w:val="009A503F"/>
    <w:rsid w:val="009A5120"/>
    <w:rsid w:val="009A545F"/>
    <w:rsid w:val="009B0046"/>
    <w:rsid w:val="009B0C30"/>
    <w:rsid w:val="009B191D"/>
    <w:rsid w:val="009B7197"/>
    <w:rsid w:val="009C0481"/>
    <w:rsid w:val="009C1440"/>
    <w:rsid w:val="009C2107"/>
    <w:rsid w:val="009C30CA"/>
    <w:rsid w:val="009C35F7"/>
    <w:rsid w:val="009C40FF"/>
    <w:rsid w:val="009C5D9E"/>
    <w:rsid w:val="009D2C3E"/>
    <w:rsid w:val="009D3344"/>
    <w:rsid w:val="009D3D33"/>
    <w:rsid w:val="009D58E1"/>
    <w:rsid w:val="009D64DE"/>
    <w:rsid w:val="009D6A87"/>
    <w:rsid w:val="009E0625"/>
    <w:rsid w:val="009E1515"/>
    <w:rsid w:val="009E1AA5"/>
    <w:rsid w:val="009E27E7"/>
    <w:rsid w:val="009E3034"/>
    <w:rsid w:val="009E39FF"/>
    <w:rsid w:val="009E549F"/>
    <w:rsid w:val="009F28A8"/>
    <w:rsid w:val="009F2D2E"/>
    <w:rsid w:val="009F36B7"/>
    <w:rsid w:val="009F385C"/>
    <w:rsid w:val="009F473E"/>
    <w:rsid w:val="009F65D7"/>
    <w:rsid w:val="009F682A"/>
    <w:rsid w:val="009F6C59"/>
    <w:rsid w:val="009F7086"/>
    <w:rsid w:val="00A00F79"/>
    <w:rsid w:val="00A00FCD"/>
    <w:rsid w:val="00A01EFD"/>
    <w:rsid w:val="00A022BE"/>
    <w:rsid w:val="00A03236"/>
    <w:rsid w:val="00A037EA"/>
    <w:rsid w:val="00A039BE"/>
    <w:rsid w:val="00A057FD"/>
    <w:rsid w:val="00A060F8"/>
    <w:rsid w:val="00A10722"/>
    <w:rsid w:val="00A11749"/>
    <w:rsid w:val="00A11DD4"/>
    <w:rsid w:val="00A13916"/>
    <w:rsid w:val="00A13FFD"/>
    <w:rsid w:val="00A1486F"/>
    <w:rsid w:val="00A16F1E"/>
    <w:rsid w:val="00A248E4"/>
    <w:rsid w:val="00A24C95"/>
    <w:rsid w:val="00A251A0"/>
    <w:rsid w:val="00A2599A"/>
    <w:rsid w:val="00A26094"/>
    <w:rsid w:val="00A27AB3"/>
    <w:rsid w:val="00A301BF"/>
    <w:rsid w:val="00A302B2"/>
    <w:rsid w:val="00A313FE"/>
    <w:rsid w:val="00A331B4"/>
    <w:rsid w:val="00A3484E"/>
    <w:rsid w:val="00A34DAD"/>
    <w:rsid w:val="00A34EE3"/>
    <w:rsid w:val="00A356D3"/>
    <w:rsid w:val="00A35BD3"/>
    <w:rsid w:val="00A36ADA"/>
    <w:rsid w:val="00A36C68"/>
    <w:rsid w:val="00A37939"/>
    <w:rsid w:val="00A43653"/>
    <w:rsid w:val="00A438D8"/>
    <w:rsid w:val="00A43981"/>
    <w:rsid w:val="00A449E1"/>
    <w:rsid w:val="00A45C2C"/>
    <w:rsid w:val="00A46E9E"/>
    <w:rsid w:val="00A46F01"/>
    <w:rsid w:val="00A473E8"/>
    <w:rsid w:val="00A473F5"/>
    <w:rsid w:val="00A47779"/>
    <w:rsid w:val="00A50085"/>
    <w:rsid w:val="00A50D96"/>
    <w:rsid w:val="00A51F9D"/>
    <w:rsid w:val="00A5416A"/>
    <w:rsid w:val="00A564A1"/>
    <w:rsid w:val="00A568A3"/>
    <w:rsid w:val="00A56A02"/>
    <w:rsid w:val="00A579E2"/>
    <w:rsid w:val="00A6003A"/>
    <w:rsid w:val="00A639F4"/>
    <w:rsid w:val="00A65173"/>
    <w:rsid w:val="00A67428"/>
    <w:rsid w:val="00A67F93"/>
    <w:rsid w:val="00A708DD"/>
    <w:rsid w:val="00A80E73"/>
    <w:rsid w:val="00A81A32"/>
    <w:rsid w:val="00A835BD"/>
    <w:rsid w:val="00A86104"/>
    <w:rsid w:val="00A91EDC"/>
    <w:rsid w:val="00A9237A"/>
    <w:rsid w:val="00A927B9"/>
    <w:rsid w:val="00A9288E"/>
    <w:rsid w:val="00A94273"/>
    <w:rsid w:val="00A94D7E"/>
    <w:rsid w:val="00A95350"/>
    <w:rsid w:val="00A95BDE"/>
    <w:rsid w:val="00A96B67"/>
    <w:rsid w:val="00A97B15"/>
    <w:rsid w:val="00AA1600"/>
    <w:rsid w:val="00AA42D5"/>
    <w:rsid w:val="00AA6FC0"/>
    <w:rsid w:val="00AB1AD5"/>
    <w:rsid w:val="00AB2FAB"/>
    <w:rsid w:val="00AB3C97"/>
    <w:rsid w:val="00AB5C14"/>
    <w:rsid w:val="00AB6492"/>
    <w:rsid w:val="00AB682F"/>
    <w:rsid w:val="00AC0C46"/>
    <w:rsid w:val="00AC1EE7"/>
    <w:rsid w:val="00AC333F"/>
    <w:rsid w:val="00AC585C"/>
    <w:rsid w:val="00AC5BF5"/>
    <w:rsid w:val="00AC7621"/>
    <w:rsid w:val="00AC787C"/>
    <w:rsid w:val="00AD04DA"/>
    <w:rsid w:val="00AD1246"/>
    <w:rsid w:val="00AD1925"/>
    <w:rsid w:val="00AD3C1D"/>
    <w:rsid w:val="00AD6796"/>
    <w:rsid w:val="00AD7D82"/>
    <w:rsid w:val="00AE067D"/>
    <w:rsid w:val="00AE1060"/>
    <w:rsid w:val="00AE11F9"/>
    <w:rsid w:val="00AE35F8"/>
    <w:rsid w:val="00AE4735"/>
    <w:rsid w:val="00AE5B9C"/>
    <w:rsid w:val="00AE5C03"/>
    <w:rsid w:val="00AE68CA"/>
    <w:rsid w:val="00AF1181"/>
    <w:rsid w:val="00AF2F79"/>
    <w:rsid w:val="00AF4653"/>
    <w:rsid w:val="00AF64D9"/>
    <w:rsid w:val="00AF7DB7"/>
    <w:rsid w:val="00B00C26"/>
    <w:rsid w:val="00B01E13"/>
    <w:rsid w:val="00B03109"/>
    <w:rsid w:val="00B1034F"/>
    <w:rsid w:val="00B1050D"/>
    <w:rsid w:val="00B11907"/>
    <w:rsid w:val="00B1280A"/>
    <w:rsid w:val="00B12C04"/>
    <w:rsid w:val="00B13CC0"/>
    <w:rsid w:val="00B1559D"/>
    <w:rsid w:val="00B1635A"/>
    <w:rsid w:val="00B169D5"/>
    <w:rsid w:val="00B16B32"/>
    <w:rsid w:val="00B201E2"/>
    <w:rsid w:val="00B240E9"/>
    <w:rsid w:val="00B25246"/>
    <w:rsid w:val="00B25E7E"/>
    <w:rsid w:val="00B277C2"/>
    <w:rsid w:val="00B302FD"/>
    <w:rsid w:val="00B3036B"/>
    <w:rsid w:val="00B35F7A"/>
    <w:rsid w:val="00B37EB2"/>
    <w:rsid w:val="00B420EE"/>
    <w:rsid w:val="00B424A4"/>
    <w:rsid w:val="00B443E4"/>
    <w:rsid w:val="00B45273"/>
    <w:rsid w:val="00B46049"/>
    <w:rsid w:val="00B47117"/>
    <w:rsid w:val="00B47763"/>
    <w:rsid w:val="00B50517"/>
    <w:rsid w:val="00B50E0C"/>
    <w:rsid w:val="00B55DB0"/>
    <w:rsid w:val="00B560CF"/>
    <w:rsid w:val="00B563EA"/>
    <w:rsid w:val="00B57565"/>
    <w:rsid w:val="00B60E51"/>
    <w:rsid w:val="00B62F12"/>
    <w:rsid w:val="00B63638"/>
    <w:rsid w:val="00B63772"/>
    <w:rsid w:val="00B63A54"/>
    <w:rsid w:val="00B63BD9"/>
    <w:rsid w:val="00B646EF"/>
    <w:rsid w:val="00B64B0F"/>
    <w:rsid w:val="00B654CD"/>
    <w:rsid w:val="00B65FDA"/>
    <w:rsid w:val="00B660FF"/>
    <w:rsid w:val="00B666F2"/>
    <w:rsid w:val="00B71489"/>
    <w:rsid w:val="00B7388C"/>
    <w:rsid w:val="00B73FC8"/>
    <w:rsid w:val="00B76B58"/>
    <w:rsid w:val="00B776E4"/>
    <w:rsid w:val="00B77D18"/>
    <w:rsid w:val="00B81134"/>
    <w:rsid w:val="00B81733"/>
    <w:rsid w:val="00B82B27"/>
    <w:rsid w:val="00B8313A"/>
    <w:rsid w:val="00B83EED"/>
    <w:rsid w:val="00B84740"/>
    <w:rsid w:val="00B8481A"/>
    <w:rsid w:val="00B84A24"/>
    <w:rsid w:val="00B86949"/>
    <w:rsid w:val="00B902C0"/>
    <w:rsid w:val="00B93503"/>
    <w:rsid w:val="00B94ED3"/>
    <w:rsid w:val="00B97AE5"/>
    <w:rsid w:val="00BA1D11"/>
    <w:rsid w:val="00BA2576"/>
    <w:rsid w:val="00BA31E8"/>
    <w:rsid w:val="00BA55E0"/>
    <w:rsid w:val="00BA5681"/>
    <w:rsid w:val="00BA640B"/>
    <w:rsid w:val="00BA6BD4"/>
    <w:rsid w:val="00BA6C7A"/>
    <w:rsid w:val="00BA7B4E"/>
    <w:rsid w:val="00BB011F"/>
    <w:rsid w:val="00BB15BB"/>
    <w:rsid w:val="00BB3752"/>
    <w:rsid w:val="00BB460F"/>
    <w:rsid w:val="00BB476B"/>
    <w:rsid w:val="00BB546E"/>
    <w:rsid w:val="00BB6688"/>
    <w:rsid w:val="00BC26D4"/>
    <w:rsid w:val="00BC41DC"/>
    <w:rsid w:val="00BC708B"/>
    <w:rsid w:val="00BC79B5"/>
    <w:rsid w:val="00BD08B3"/>
    <w:rsid w:val="00BD2A8E"/>
    <w:rsid w:val="00BD3A68"/>
    <w:rsid w:val="00BD5D29"/>
    <w:rsid w:val="00BD6052"/>
    <w:rsid w:val="00BE0C80"/>
    <w:rsid w:val="00BE1621"/>
    <w:rsid w:val="00BE2DC7"/>
    <w:rsid w:val="00BE5664"/>
    <w:rsid w:val="00BF006C"/>
    <w:rsid w:val="00BF254E"/>
    <w:rsid w:val="00BF265A"/>
    <w:rsid w:val="00BF2A42"/>
    <w:rsid w:val="00BF3C06"/>
    <w:rsid w:val="00BF69E0"/>
    <w:rsid w:val="00BF6EE3"/>
    <w:rsid w:val="00C011A1"/>
    <w:rsid w:val="00C03990"/>
    <w:rsid w:val="00C03D8C"/>
    <w:rsid w:val="00C040C6"/>
    <w:rsid w:val="00C055EC"/>
    <w:rsid w:val="00C062C2"/>
    <w:rsid w:val="00C07B3F"/>
    <w:rsid w:val="00C07E4E"/>
    <w:rsid w:val="00C07EEB"/>
    <w:rsid w:val="00C10DC9"/>
    <w:rsid w:val="00C12EF3"/>
    <w:rsid w:val="00C12FB3"/>
    <w:rsid w:val="00C1361D"/>
    <w:rsid w:val="00C146CD"/>
    <w:rsid w:val="00C17341"/>
    <w:rsid w:val="00C20533"/>
    <w:rsid w:val="00C21233"/>
    <w:rsid w:val="00C22670"/>
    <w:rsid w:val="00C229ED"/>
    <w:rsid w:val="00C2494A"/>
    <w:rsid w:val="00C24EEF"/>
    <w:rsid w:val="00C24F9C"/>
    <w:rsid w:val="00C25CF6"/>
    <w:rsid w:val="00C26C36"/>
    <w:rsid w:val="00C30126"/>
    <w:rsid w:val="00C30466"/>
    <w:rsid w:val="00C312DD"/>
    <w:rsid w:val="00C32768"/>
    <w:rsid w:val="00C3380F"/>
    <w:rsid w:val="00C346CA"/>
    <w:rsid w:val="00C355A5"/>
    <w:rsid w:val="00C37038"/>
    <w:rsid w:val="00C426FB"/>
    <w:rsid w:val="00C431DF"/>
    <w:rsid w:val="00C4477F"/>
    <w:rsid w:val="00C456BD"/>
    <w:rsid w:val="00C45A4F"/>
    <w:rsid w:val="00C46DBD"/>
    <w:rsid w:val="00C52CD6"/>
    <w:rsid w:val="00C530DC"/>
    <w:rsid w:val="00C533E8"/>
    <w:rsid w:val="00C5350D"/>
    <w:rsid w:val="00C6123C"/>
    <w:rsid w:val="00C6311A"/>
    <w:rsid w:val="00C673C4"/>
    <w:rsid w:val="00C7084D"/>
    <w:rsid w:val="00C71ED9"/>
    <w:rsid w:val="00C71EE9"/>
    <w:rsid w:val="00C721A1"/>
    <w:rsid w:val="00C7247D"/>
    <w:rsid w:val="00C73032"/>
    <w:rsid w:val="00C7315E"/>
    <w:rsid w:val="00C74091"/>
    <w:rsid w:val="00C75083"/>
    <w:rsid w:val="00C75895"/>
    <w:rsid w:val="00C768DB"/>
    <w:rsid w:val="00C778AF"/>
    <w:rsid w:val="00C779CD"/>
    <w:rsid w:val="00C77C6F"/>
    <w:rsid w:val="00C80937"/>
    <w:rsid w:val="00C81249"/>
    <w:rsid w:val="00C817DA"/>
    <w:rsid w:val="00C837CE"/>
    <w:rsid w:val="00C83C9F"/>
    <w:rsid w:val="00C84129"/>
    <w:rsid w:val="00C85107"/>
    <w:rsid w:val="00C86B53"/>
    <w:rsid w:val="00C87FBC"/>
    <w:rsid w:val="00C90584"/>
    <w:rsid w:val="00C91CDC"/>
    <w:rsid w:val="00C926ED"/>
    <w:rsid w:val="00C92823"/>
    <w:rsid w:val="00C93383"/>
    <w:rsid w:val="00C94840"/>
    <w:rsid w:val="00C97EC3"/>
    <w:rsid w:val="00CA0EFB"/>
    <w:rsid w:val="00CA4EE3"/>
    <w:rsid w:val="00CB027F"/>
    <w:rsid w:val="00CB3505"/>
    <w:rsid w:val="00CB399B"/>
    <w:rsid w:val="00CB4C68"/>
    <w:rsid w:val="00CB6947"/>
    <w:rsid w:val="00CB739D"/>
    <w:rsid w:val="00CB7914"/>
    <w:rsid w:val="00CC0EBB"/>
    <w:rsid w:val="00CC331D"/>
    <w:rsid w:val="00CC6297"/>
    <w:rsid w:val="00CC7690"/>
    <w:rsid w:val="00CD1986"/>
    <w:rsid w:val="00CD1EB0"/>
    <w:rsid w:val="00CD24E2"/>
    <w:rsid w:val="00CD3003"/>
    <w:rsid w:val="00CD54BF"/>
    <w:rsid w:val="00CD60CB"/>
    <w:rsid w:val="00CD6B9E"/>
    <w:rsid w:val="00CE0494"/>
    <w:rsid w:val="00CE1CE7"/>
    <w:rsid w:val="00CE2F78"/>
    <w:rsid w:val="00CE3AFA"/>
    <w:rsid w:val="00CE4D5C"/>
    <w:rsid w:val="00CE7713"/>
    <w:rsid w:val="00CF05DA"/>
    <w:rsid w:val="00CF2426"/>
    <w:rsid w:val="00CF3616"/>
    <w:rsid w:val="00CF58EB"/>
    <w:rsid w:val="00CF6FEC"/>
    <w:rsid w:val="00CF7A1D"/>
    <w:rsid w:val="00D004F0"/>
    <w:rsid w:val="00D0106E"/>
    <w:rsid w:val="00D0445D"/>
    <w:rsid w:val="00D06383"/>
    <w:rsid w:val="00D0703C"/>
    <w:rsid w:val="00D13354"/>
    <w:rsid w:val="00D1394B"/>
    <w:rsid w:val="00D1431E"/>
    <w:rsid w:val="00D168E7"/>
    <w:rsid w:val="00D203CC"/>
    <w:rsid w:val="00D20E85"/>
    <w:rsid w:val="00D233E3"/>
    <w:rsid w:val="00D24615"/>
    <w:rsid w:val="00D256D3"/>
    <w:rsid w:val="00D31B14"/>
    <w:rsid w:val="00D36C2E"/>
    <w:rsid w:val="00D372A2"/>
    <w:rsid w:val="00D37842"/>
    <w:rsid w:val="00D37B3F"/>
    <w:rsid w:val="00D40485"/>
    <w:rsid w:val="00D404E5"/>
    <w:rsid w:val="00D42DC2"/>
    <w:rsid w:val="00D4737E"/>
    <w:rsid w:val="00D5191A"/>
    <w:rsid w:val="00D53094"/>
    <w:rsid w:val="00D537E1"/>
    <w:rsid w:val="00D53A52"/>
    <w:rsid w:val="00D55118"/>
    <w:rsid w:val="00D55BB2"/>
    <w:rsid w:val="00D574FE"/>
    <w:rsid w:val="00D57988"/>
    <w:rsid w:val="00D57F03"/>
    <w:rsid w:val="00D6091A"/>
    <w:rsid w:val="00D62866"/>
    <w:rsid w:val="00D64527"/>
    <w:rsid w:val="00D6605A"/>
    <w:rsid w:val="00D6695F"/>
    <w:rsid w:val="00D669A1"/>
    <w:rsid w:val="00D70ADF"/>
    <w:rsid w:val="00D70B89"/>
    <w:rsid w:val="00D74F1B"/>
    <w:rsid w:val="00D75644"/>
    <w:rsid w:val="00D81656"/>
    <w:rsid w:val="00D820DB"/>
    <w:rsid w:val="00D833CC"/>
    <w:rsid w:val="00D83D87"/>
    <w:rsid w:val="00D84A6D"/>
    <w:rsid w:val="00D86492"/>
    <w:rsid w:val="00D86526"/>
    <w:rsid w:val="00D86A30"/>
    <w:rsid w:val="00D9194F"/>
    <w:rsid w:val="00D943D3"/>
    <w:rsid w:val="00D96B22"/>
    <w:rsid w:val="00D97CB4"/>
    <w:rsid w:val="00D97DD4"/>
    <w:rsid w:val="00DA24F2"/>
    <w:rsid w:val="00DA2743"/>
    <w:rsid w:val="00DA3886"/>
    <w:rsid w:val="00DA5385"/>
    <w:rsid w:val="00DA59F5"/>
    <w:rsid w:val="00DA5A8A"/>
    <w:rsid w:val="00DA7B1E"/>
    <w:rsid w:val="00DB0688"/>
    <w:rsid w:val="00DB26CD"/>
    <w:rsid w:val="00DB2BD1"/>
    <w:rsid w:val="00DB441C"/>
    <w:rsid w:val="00DB44AF"/>
    <w:rsid w:val="00DB4AA8"/>
    <w:rsid w:val="00DB50CA"/>
    <w:rsid w:val="00DB725D"/>
    <w:rsid w:val="00DC1391"/>
    <w:rsid w:val="00DC1F58"/>
    <w:rsid w:val="00DC339B"/>
    <w:rsid w:val="00DC3FF9"/>
    <w:rsid w:val="00DC4BE0"/>
    <w:rsid w:val="00DC50D6"/>
    <w:rsid w:val="00DC5D40"/>
    <w:rsid w:val="00DC69A7"/>
    <w:rsid w:val="00DC7B1B"/>
    <w:rsid w:val="00DD0725"/>
    <w:rsid w:val="00DD19D3"/>
    <w:rsid w:val="00DD30E9"/>
    <w:rsid w:val="00DD4F47"/>
    <w:rsid w:val="00DD5A1A"/>
    <w:rsid w:val="00DD6357"/>
    <w:rsid w:val="00DD7EC3"/>
    <w:rsid w:val="00DD7FBB"/>
    <w:rsid w:val="00DE096F"/>
    <w:rsid w:val="00DE0B9F"/>
    <w:rsid w:val="00DE1571"/>
    <w:rsid w:val="00DE1908"/>
    <w:rsid w:val="00DE4238"/>
    <w:rsid w:val="00DE4DBF"/>
    <w:rsid w:val="00DE657F"/>
    <w:rsid w:val="00DF1218"/>
    <w:rsid w:val="00DF1DEC"/>
    <w:rsid w:val="00DF1F9C"/>
    <w:rsid w:val="00DF6462"/>
    <w:rsid w:val="00DF7F16"/>
    <w:rsid w:val="00E0041C"/>
    <w:rsid w:val="00E0092A"/>
    <w:rsid w:val="00E00B68"/>
    <w:rsid w:val="00E02FA0"/>
    <w:rsid w:val="00E036DC"/>
    <w:rsid w:val="00E03DD5"/>
    <w:rsid w:val="00E060AC"/>
    <w:rsid w:val="00E10454"/>
    <w:rsid w:val="00E10616"/>
    <w:rsid w:val="00E112E5"/>
    <w:rsid w:val="00E1218B"/>
    <w:rsid w:val="00E12CC8"/>
    <w:rsid w:val="00E15352"/>
    <w:rsid w:val="00E16DC7"/>
    <w:rsid w:val="00E20739"/>
    <w:rsid w:val="00E20AB0"/>
    <w:rsid w:val="00E21381"/>
    <w:rsid w:val="00E21879"/>
    <w:rsid w:val="00E21CC7"/>
    <w:rsid w:val="00E22166"/>
    <w:rsid w:val="00E23E97"/>
    <w:rsid w:val="00E24D9E"/>
    <w:rsid w:val="00E25849"/>
    <w:rsid w:val="00E27123"/>
    <w:rsid w:val="00E2746C"/>
    <w:rsid w:val="00E274C5"/>
    <w:rsid w:val="00E3126B"/>
    <w:rsid w:val="00E318FE"/>
    <w:rsid w:val="00E3197E"/>
    <w:rsid w:val="00E327F4"/>
    <w:rsid w:val="00E32A34"/>
    <w:rsid w:val="00E33831"/>
    <w:rsid w:val="00E33C01"/>
    <w:rsid w:val="00E342F8"/>
    <w:rsid w:val="00E351ED"/>
    <w:rsid w:val="00E37912"/>
    <w:rsid w:val="00E37B97"/>
    <w:rsid w:val="00E403A7"/>
    <w:rsid w:val="00E41216"/>
    <w:rsid w:val="00E46652"/>
    <w:rsid w:val="00E51844"/>
    <w:rsid w:val="00E52777"/>
    <w:rsid w:val="00E52A15"/>
    <w:rsid w:val="00E533B5"/>
    <w:rsid w:val="00E558DF"/>
    <w:rsid w:val="00E6034B"/>
    <w:rsid w:val="00E60DC1"/>
    <w:rsid w:val="00E6376E"/>
    <w:rsid w:val="00E6549E"/>
    <w:rsid w:val="00E65EDE"/>
    <w:rsid w:val="00E66C98"/>
    <w:rsid w:val="00E70F81"/>
    <w:rsid w:val="00E72235"/>
    <w:rsid w:val="00E7587A"/>
    <w:rsid w:val="00E76166"/>
    <w:rsid w:val="00E77055"/>
    <w:rsid w:val="00E77460"/>
    <w:rsid w:val="00E77BE2"/>
    <w:rsid w:val="00E82FA6"/>
    <w:rsid w:val="00E833DB"/>
    <w:rsid w:val="00E837DA"/>
    <w:rsid w:val="00E83ABC"/>
    <w:rsid w:val="00E844F2"/>
    <w:rsid w:val="00E8595E"/>
    <w:rsid w:val="00E90AD0"/>
    <w:rsid w:val="00E924D9"/>
    <w:rsid w:val="00E92FCB"/>
    <w:rsid w:val="00E93C65"/>
    <w:rsid w:val="00E96A43"/>
    <w:rsid w:val="00E97C64"/>
    <w:rsid w:val="00EA10E8"/>
    <w:rsid w:val="00EA134B"/>
    <w:rsid w:val="00EA147F"/>
    <w:rsid w:val="00EA1910"/>
    <w:rsid w:val="00EA1B20"/>
    <w:rsid w:val="00EA1DAF"/>
    <w:rsid w:val="00EA4A27"/>
    <w:rsid w:val="00EA4FA6"/>
    <w:rsid w:val="00EA680C"/>
    <w:rsid w:val="00EA6BB1"/>
    <w:rsid w:val="00EB1A25"/>
    <w:rsid w:val="00EC0573"/>
    <w:rsid w:val="00EC65AB"/>
    <w:rsid w:val="00ED03AB"/>
    <w:rsid w:val="00ED0579"/>
    <w:rsid w:val="00ED0C10"/>
    <w:rsid w:val="00ED1A93"/>
    <w:rsid w:val="00ED1CD4"/>
    <w:rsid w:val="00ED1D2B"/>
    <w:rsid w:val="00ED308A"/>
    <w:rsid w:val="00ED5D7C"/>
    <w:rsid w:val="00ED5DC3"/>
    <w:rsid w:val="00ED64B5"/>
    <w:rsid w:val="00ED7DD1"/>
    <w:rsid w:val="00EE07FB"/>
    <w:rsid w:val="00EE0DB1"/>
    <w:rsid w:val="00EE2289"/>
    <w:rsid w:val="00EE33A7"/>
    <w:rsid w:val="00EE7CCA"/>
    <w:rsid w:val="00EF0376"/>
    <w:rsid w:val="00EF33B5"/>
    <w:rsid w:val="00EF476E"/>
    <w:rsid w:val="00EF4A83"/>
    <w:rsid w:val="00F01BD9"/>
    <w:rsid w:val="00F01C8B"/>
    <w:rsid w:val="00F03128"/>
    <w:rsid w:val="00F05AD9"/>
    <w:rsid w:val="00F12279"/>
    <w:rsid w:val="00F12F69"/>
    <w:rsid w:val="00F12FB8"/>
    <w:rsid w:val="00F1607A"/>
    <w:rsid w:val="00F16A14"/>
    <w:rsid w:val="00F20003"/>
    <w:rsid w:val="00F20F23"/>
    <w:rsid w:val="00F24294"/>
    <w:rsid w:val="00F24D87"/>
    <w:rsid w:val="00F272BA"/>
    <w:rsid w:val="00F312D0"/>
    <w:rsid w:val="00F31C9C"/>
    <w:rsid w:val="00F3215D"/>
    <w:rsid w:val="00F362D7"/>
    <w:rsid w:val="00F366FE"/>
    <w:rsid w:val="00F373EF"/>
    <w:rsid w:val="00F37D7B"/>
    <w:rsid w:val="00F44DEC"/>
    <w:rsid w:val="00F47A2E"/>
    <w:rsid w:val="00F47AA4"/>
    <w:rsid w:val="00F500C7"/>
    <w:rsid w:val="00F50A7E"/>
    <w:rsid w:val="00F517D7"/>
    <w:rsid w:val="00F518CE"/>
    <w:rsid w:val="00F51E93"/>
    <w:rsid w:val="00F5314C"/>
    <w:rsid w:val="00F536A8"/>
    <w:rsid w:val="00F53D7C"/>
    <w:rsid w:val="00F5688C"/>
    <w:rsid w:val="00F5714F"/>
    <w:rsid w:val="00F57453"/>
    <w:rsid w:val="00F61452"/>
    <w:rsid w:val="00F635DD"/>
    <w:rsid w:val="00F64852"/>
    <w:rsid w:val="00F6543C"/>
    <w:rsid w:val="00F6627B"/>
    <w:rsid w:val="00F67A0A"/>
    <w:rsid w:val="00F70391"/>
    <w:rsid w:val="00F7090A"/>
    <w:rsid w:val="00F71244"/>
    <w:rsid w:val="00F722F0"/>
    <w:rsid w:val="00F7336E"/>
    <w:rsid w:val="00F734F2"/>
    <w:rsid w:val="00F74BD9"/>
    <w:rsid w:val="00F75052"/>
    <w:rsid w:val="00F754FA"/>
    <w:rsid w:val="00F75970"/>
    <w:rsid w:val="00F760E1"/>
    <w:rsid w:val="00F762E9"/>
    <w:rsid w:val="00F804D3"/>
    <w:rsid w:val="00F80BF2"/>
    <w:rsid w:val="00F81CD2"/>
    <w:rsid w:val="00F81FAD"/>
    <w:rsid w:val="00F82641"/>
    <w:rsid w:val="00F8508C"/>
    <w:rsid w:val="00F86DEC"/>
    <w:rsid w:val="00F87827"/>
    <w:rsid w:val="00F90F18"/>
    <w:rsid w:val="00F91328"/>
    <w:rsid w:val="00F93420"/>
    <w:rsid w:val="00F937E4"/>
    <w:rsid w:val="00F95EE7"/>
    <w:rsid w:val="00F96201"/>
    <w:rsid w:val="00F977D4"/>
    <w:rsid w:val="00FA00B7"/>
    <w:rsid w:val="00FA1CF4"/>
    <w:rsid w:val="00FA209C"/>
    <w:rsid w:val="00FA2418"/>
    <w:rsid w:val="00FA28EB"/>
    <w:rsid w:val="00FA39E6"/>
    <w:rsid w:val="00FA44C8"/>
    <w:rsid w:val="00FA6EDD"/>
    <w:rsid w:val="00FA7BC9"/>
    <w:rsid w:val="00FB0F77"/>
    <w:rsid w:val="00FB1239"/>
    <w:rsid w:val="00FB1AAB"/>
    <w:rsid w:val="00FB1BB1"/>
    <w:rsid w:val="00FB25FD"/>
    <w:rsid w:val="00FB378E"/>
    <w:rsid w:val="00FB37F1"/>
    <w:rsid w:val="00FB4447"/>
    <w:rsid w:val="00FB47C0"/>
    <w:rsid w:val="00FB501B"/>
    <w:rsid w:val="00FB6043"/>
    <w:rsid w:val="00FB6E96"/>
    <w:rsid w:val="00FB7770"/>
    <w:rsid w:val="00FC4E5A"/>
    <w:rsid w:val="00FC5B92"/>
    <w:rsid w:val="00FC7E6D"/>
    <w:rsid w:val="00FD2DA2"/>
    <w:rsid w:val="00FD35C3"/>
    <w:rsid w:val="00FD3B91"/>
    <w:rsid w:val="00FD5268"/>
    <w:rsid w:val="00FD576B"/>
    <w:rsid w:val="00FD579E"/>
    <w:rsid w:val="00FD6622"/>
    <w:rsid w:val="00FD6845"/>
    <w:rsid w:val="00FD778B"/>
    <w:rsid w:val="00FD7AD4"/>
    <w:rsid w:val="00FE0398"/>
    <w:rsid w:val="00FE3075"/>
    <w:rsid w:val="00FE4516"/>
    <w:rsid w:val="00FE5B7C"/>
    <w:rsid w:val="00FE64C8"/>
    <w:rsid w:val="00FE7895"/>
    <w:rsid w:val="00FF3C4A"/>
    <w:rsid w:val="00FF3EE9"/>
    <w:rsid w:val="00FF6E75"/>
    <w:rsid w:val="00FF7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44D69B69-27E6-4875-9E63-8D86C573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unhideWhenUsed/>
    <w:rsid w:val="00B2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772214">
      <w:bodyDiv w:val="1"/>
      <w:marLeft w:val="0"/>
      <w:marRight w:val="0"/>
      <w:marTop w:val="0"/>
      <w:marBottom w:val="0"/>
      <w:divBdr>
        <w:top w:val="none" w:sz="0" w:space="0" w:color="auto"/>
        <w:left w:val="none" w:sz="0" w:space="0" w:color="auto"/>
        <w:bottom w:val="none" w:sz="0" w:space="0" w:color="auto"/>
        <w:right w:val="none" w:sz="0" w:space="0" w:color="auto"/>
      </w:divBdr>
      <w:divsChild>
        <w:div w:id="744690465">
          <w:marLeft w:val="0"/>
          <w:marRight w:val="0"/>
          <w:marTop w:val="0"/>
          <w:marBottom w:val="0"/>
          <w:divBdr>
            <w:top w:val="none" w:sz="0" w:space="0" w:color="auto"/>
            <w:left w:val="none" w:sz="0" w:space="0" w:color="auto"/>
            <w:bottom w:val="none" w:sz="0" w:space="0" w:color="auto"/>
            <w:right w:val="none" w:sz="0" w:space="0" w:color="auto"/>
          </w:divBdr>
          <w:divsChild>
            <w:div w:id="484973094">
              <w:marLeft w:val="0"/>
              <w:marRight w:val="0"/>
              <w:marTop w:val="0"/>
              <w:marBottom w:val="0"/>
              <w:divBdr>
                <w:top w:val="none" w:sz="0" w:space="0" w:color="auto"/>
                <w:left w:val="none" w:sz="0" w:space="0" w:color="auto"/>
                <w:bottom w:val="none" w:sz="0" w:space="0" w:color="auto"/>
                <w:right w:val="none" w:sz="0" w:space="0" w:color="auto"/>
              </w:divBdr>
              <w:divsChild>
                <w:div w:id="392507996">
                  <w:marLeft w:val="0"/>
                  <w:marRight w:val="0"/>
                  <w:marTop w:val="0"/>
                  <w:marBottom w:val="0"/>
                  <w:divBdr>
                    <w:top w:val="none" w:sz="0" w:space="0" w:color="auto"/>
                    <w:left w:val="none" w:sz="0" w:space="0" w:color="auto"/>
                    <w:bottom w:val="none" w:sz="0" w:space="0" w:color="auto"/>
                    <w:right w:val="none" w:sz="0" w:space="0" w:color="auto"/>
                  </w:divBdr>
                  <w:divsChild>
                    <w:div w:id="280651070">
                      <w:marLeft w:val="0"/>
                      <w:marRight w:val="0"/>
                      <w:marTop w:val="45"/>
                      <w:marBottom w:val="0"/>
                      <w:divBdr>
                        <w:top w:val="none" w:sz="0" w:space="0" w:color="auto"/>
                        <w:left w:val="none" w:sz="0" w:space="0" w:color="auto"/>
                        <w:bottom w:val="none" w:sz="0" w:space="0" w:color="auto"/>
                        <w:right w:val="none" w:sz="0" w:space="0" w:color="auto"/>
                      </w:divBdr>
                      <w:divsChild>
                        <w:div w:id="1384214493">
                          <w:marLeft w:val="0"/>
                          <w:marRight w:val="0"/>
                          <w:marTop w:val="0"/>
                          <w:marBottom w:val="0"/>
                          <w:divBdr>
                            <w:top w:val="none" w:sz="0" w:space="0" w:color="auto"/>
                            <w:left w:val="none" w:sz="0" w:space="0" w:color="auto"/>
                            <w:bottom w:val="none" w:sz="0" w:space="0" w:color="auto"/>
                            <w:right w:val="none" w:sz="0" w:space="0" w:color="auto"/>
                          </w:divBdr>
                          <w:divsChild>
                            <w:div w:id="445850398">
                              <w:marLeft w:val="12300"/>
                              <w:marRight w:val="0"/>
                              <w:marTop w:val="0"/>
                              <w:marBottom w:val="0"/>
                              <w:divBdr>
                                <w:top w:val="none" w:sz="0" w:space="0" w:color="auto"/>
                                <w:left w:val="none" w:sz="0" w:space="0" w:color="auto"/>
                                <w:bottom w:val="none" w:sz="0" w:space="0" w:color="auto"/>
                                <w:right w:val="none" w:sz="0" w:space="0" w:color="auto"/>
                              </w:divBdr>
                              <w:divsChild>
                                <w:div w:id="769350636">
                                  <w:marLeft w:val="0"/>
                                  <w:marRight w:val="0"/>
                                  <w:marTop w:val="0"/>
                                  <w:marBottom w:val="0"/>
                                  <w:divBdr>
                                    <w:top w:val="none" w:sz="0" w:space="0" w:color="auto"/>
                                    <w:left w:val="none" w:sz="0" w:space="0" w:color="auto"/>
                                    <w:bottom w:val="none" w:sz="0" w:space="0" w:color="auto"/>
                                    <w:right w:val="none" w:sz="0" w:space="0" w:color="auto"/>
                                  </w:divBdr>
                                  <w:divsChild>
                                    <w:div w:id="291331270">
                                      <w:marLeft w:val="0"/>
                                      <w:marRight w:val="0"/>
                                      <w:marTop w:val="0"/>
                                      <w:marBottom w:val="390"/>
                                      <w:divBdr>
                                        <w:top w:val="none" w:sz="0" w:space="0" w:color="auto"/>
                                        <w:left w:val="none" w:sz="0" w:space="0" w:color="auto"/>
                                        <w:bottom w:val="none" w:sz="0" w:space="0" w:color="auto"/>
                                        <w:right w:val="none" w:sz="0" w:space="0" w:color="auto"/>
                                      </w:divBdr>
                                      <w:divsChild>
                                        <w:div w:id="458256706">
                                          <w:marLeft w:val="0"/>
                                          <w:marRight w:val="0"/>
                                          <w:marTop w:val="0"/>
                                          <w:marBottom w:val="0"/>
                                          <w:divBdr>
                                            <w:top w:val="none" w:sz="0" w:space="0" w:color="auto"/>
                                            <w:left w:val="none" w:sz="0" w:space="0" w:color="auto"/>
                                            <w:bottom w:val="none" w:sz="0" w:space="0" w:color="auto"/>
                                            <w:right w:val="none" w:sz="0" w:space="0" w:color="auto"/>
                                          </w:divBdr>
                                          <w:divsChild>
                                            <w:div w:id="597297046">
                                              <w:marLeft w:val="0"/>
                                              <w:marRight w:val="0"/>
                                              <w:marTop w:val="0"/>
                                              <w:marBottom w:val="0"/>
                                              <w:divBdr>
                                                <w:top w:val="none" w:sz="0" w:space="0" w:color="auto"/>
                                                <w:left w:val="none" w:sz="0" w:space="0" w:color="auto"/>
                                                <w:bottom w:val="none" w:sz="0" w:space="0" w:color="auto"/>
                                                <w:right w:val="none" w:sz="0" w:space="0" w:color="auto"/>
                                              </w:divBdr>
                                              <w:divsChild>
                                                <w:div w:id="1064453856">
                                                  <w:marLeft w:val="0"/>
                                                  <w:marRight w:val="0"/>
                                                  <w:marTop w:val="0"/>
                                                  <w:marBottom w:val="0"/>
                                                  <w:divBdr>
                                                    <w:top w:val="none" w:sz="0" w:space="0" w:color="auto"/>
                                                    <w:left w:val="none" w:sz="0" w:space="0" w:color="auto"/>
                                                    <w:bottom w:val="none" w:sz="0" w:space="0" w:color="auto"/>
                                                    <w:right w:val="none" w:sz="0" w:space="0" w:color="auto"/>
                                                  </w:divBdr>
                                                  <w:divsChild>
                                                    <w:div w:id="855077781">
                                                      <w:marLeft w:val="0"/>
                                                      <w:marRight w:val="0"/>
                                                      <w:marTop w:val="0"/>
                                                      <w:marBottom w:val="0"/>
                                                      <w:divBdr>
                                                        <w:top w:val="none" w:sz="0" w:space="0" w:color="auto"/>
                                                        <w:left w:val="none" w:sz="0" w:space="0" w:color="auto"/>
                                                        <w:bottom w:val="none" w:sz="0" w:space="0" w:color="auto"/>
                                                        <w:right w:val="none" w:sz="0" w:space="0" w:color="auto"/>
                                                      </w:divBdr>
                                                      <w:divsChild>
                                                        <w:div w:id="2107847731">
                                                          <w:marLeft w:val="0"/>
                                                          <w:marRight w:val="0"/>
                                                          <w:marTop w:val="0"/>
                                                          <w:marBottom w:val="0"/>
                                                          <w:divBdr>
                                                            <w:top w:val="none" w:sz="0" w:space="0" w:color="auto"/>
                                                            <w:left w:val="none" w:sz="0" w:space="0" w:color="auto"/>
                                                            <w:bottom w:val="none" w:sz="0" w:space="0" w:color="auto"/>
                                                            <w:right w:val="none" w:sz="0" w:space="0" w:color="auto"/>
                                                          </w:divBdr>
                                                          <w:divsChild>
                                                            <w:div w:id="1143276771">
                                                              <w:marLeft w:val="0"/>
                                                              <w:marRight w:val="0"/>
                                                              <w:marTop w:val="0"/>
                                                              <w:marBottom w:val="0"/>
                                                              <w:divBdr>
                                                                <w:top w:val="none" w:sz="0" w:space="0" w:color="auto"/>
                                                                <w:left w:val="none" w:sz="0" w:space="0" w:color="auto"/>
                                                                <w:bottom w:val="none" w:sz="0" w:space="0" w:color="auto"/>
                                                                <w:right w:val="none" w:sz="0" w:space="0" w:color="auto"/>
                                                              </w:divBdr>
                                                              <w:divsChild>
                                                                <w:div w:id="728576709">
                                                                  <w:marLeft w:val="0"/>
                                                                  <w:marRight w:val="0"/>
                                                                  <w:marTop w:val="0"/>
                                                                  <w:marBottom w:val="0"/>
                                                                  <w:divBdr>
                                                                    <w:top w:val="none" w:sz="0" w:space="0" w:color="auto"/>
                                                                    <w:left w:val="none" w:sz="0" w:space="0" w:color="auto"/>
                                                                    <w:bottom w:val="none" w:sz="0" w:space="0" w:color="auto"/>
                                                                    <w:right w:val="none" w:sz="0" w:space="0" w:color="auto"/>
                                                                  </w:divBdr>
                                                                  <w:divsChild>
                                                                    <w:div w:id="2105101809">
                                                                      <w:marLeft w:val="0"/>
                                                                      <w:marRight w:val="0"/>
                                                                      <w:marTop w:val="0"/>
                                                                      <w:marBottom w:val="0"/>
                                                                      <w:divBdr>
                                                                        <w:top w:val="none" w:sz="0" w:space="0" w:color="auto"/>
                                                                        <w:left w:val="none" w:sz="0" w:space="0" w:color="auto"/>
                                                                        <w:bottom w:val="none" w:sz="0" w:space="0" w:color="auto"/>
                                                                        <w:right w:val="none" w:sz="0" w:space="0" w:color="auto"/>
                                                                      </w:divBdr>
                                                                      <w:divsChild>
                                                                        <w:div w:id="1103182438">
                                                                          <w:marLeft w:val="0"/>
                                                                          <w:marRight w:val="0"/>
                                                                          <w:marTop w:val="0"/>
                                                                          <w:marBottom w:val="0"/>
                                                                          <w:divBdr>
                                                                            <w:top w:val="none" w:sz="0" w:space="0" w:color="auto"/>
                                                                            <w:left w:val="none" w:sz="0" w:space="0" w:color="auto"/>
                                                                            <w:bottom w:val="none" w:sz="0" w:space="0" w:color="auto"/>
                                                                            <w:right w:val="none" w:sz="0" w:space="0" w:color="auto"/>
                                                                          </w:divBdr>
                                                                          <w:divsChild>
                                                                            <w:div w:id="819152195">
                                                                              <w:marLeft w:val="0"/>
                                                                              <w:marRight w:val="0"/>
                                                                              <w:marTop w:val="0"/>
                                                                              <w:marBottom w:val="0"/>
                                                                              <w:divBdr>
                                                                                <w:top w:val="none" w:sz="0" w:space="0" w:color="auto"/>
                                                                                <w:left w:val="none" w:sz="0" w:space="0" w:color="auto"/>
                                                                                <w:bottom w:val="none" w:sz="0" w:space="0" w:color="auto"/>
                                                                                <w:right w:val="none" w:sz="0" w:space="0" w:color="auto"/>
                                                                              </w:divBdr>
                                                                              <w:divsChild>
                                                                                <w:div w:id="1970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DFE6-429B-4A05-B91A-325B85E5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5010</Words>
  <Characters>456</Characters>
  <Application>Microsoft Office Word</Application>
  <DocSecurity>0</DocSecurity>
  <Lines>3</Lines>
  <Paragraphs>10</Paragraphs>
  <ScaleCrop>false</ScaleCrop>
  <Company>cy</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曾莉雯</cp:lastModifiedBy>
  <cp:revision>3</cp:revision>
  <cp:lastPrinted>2017-08-22T02:44:00Z</cp:lastPrinted>
  <dcterms:created xsi:type="dcterms:W3CDTF">2019-04-12T07:25:00Z</dcterms:created>
  <dcterms:modified xsi:type="dcterms:W3CDTF">2019-04-12T07:28:00Z</dcterms:modified>
</cp:coreProperties>
</file>