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bookmarkStart w:id="0" w:name="_GoBack"/>
      <w:bookmarkEnd w:id="0"/>
      <w:r w:rsidRPr="004D141F">
        <w:rPr>
          <w:rFonts w:hint="eastAsia"/>
        </w:rPr>
        <w:t>調查報告</w:t>
      </w:r>
    </w:p>
    <w:p w:rsidR="00E2584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8E7889" w:rsidRPr="007C4165">
        <w:rPr>
          <w:rFonts w:hAnsi="標楷體" w:hint="eastAsia"/>
        </w:rPr>
        <w:t>動物保護為普世價值，而動物保護法自87年公布實施迄今，</w:t>
      </w:r>
      <w:r w:rsidR="00A1571F">
        <w:rPr>
          <w:rFonts w:hAnsi="標楷體" w:hint="eastAsia"/>
        </w:rPr>
        <w:t>游蕩犬貓</w:t>
      </w:r>
      <w:r w:rsidR="008E7889" w:rsidRPr="007C4165">
        <w:rPr>
          <w:rFonts w:hAnsi="標楷體" w:hint="eastAsia"/>
        </w:rPr>
        <w:t>問題仍存在於臺灣社會，尤以近來仍發生諸多動物保護事件，突顯政府長期動保政策未能落實維護動物生命尊嚴及</w:t>
      </w:r>
      <w:r w:rsidR="004A57E3">
        <w:rPr>
          <w:rFonts w:hAnsi="標楷體" w:hint="eastAsia"/>
        </w:rPr>
        <w:t>零撲殺</w:t>
      </w:r>
      <w:r w:rsidR="008E7889" w:rsidRPr="007C4165">
        <w:rPr>
          <w:rFonts w:hAnsi="標楷體" w:hint="eastAsia"/>
        </w:rPr>
        <w:t>之配套措施。究動物保護機制有否缺失？係肇因於政策規劃失當或執行不力所致？實有深入瞭解之必要案。</w:t>
      </w:r>
    </w:p>
    <w:p w:rsidR="00E25849" w:rsidRPr="002C1DD0" w:rsidRDefault="00E25849" w:rsidP="004E05A1">
      <w:pPr>
        <w:pStyle w:val="1"/>
        <w:ind w:left="2380" w:hanging="2380"/>
        <w:rPr>
          <w:b/>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2C1DD0">
        <w:rPr>
          <w:rFonts w:hint="eastAsia"/>
          <w:b/>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8E7889" w:rsidRPr="00065427" w:rsidRDefault="008E7889" w:rsidP="008E7889">
      <w:pPr>
        <w:pStyle w:val="10"/>
        <w:ind w:left="680" w:firstLine="680"/>
        <w:rPr>
          <w:bCs/>
          <w:color w:val="FF0000"/>
        </w:rPr>
      </w:pPr>
      <w:bookmarkStart w:id="50" w:name="_Toc524902730"/>
      <w:r w:rsidRPr="00117540">
        <w:rPr>
          <w:rFonts w:hint="eastAsia"/>
          <w:bCs/>
          <w:szCs w:val="32"/>
        </w:rPr>
        <w:t>本案</w:t>
      </w:r>
      <w:r>
        <w:rPr>
          <w:rFonts w:hint="eastAsia"/>
          <w:bCs/>
          <w:szCs w:val="32"/>
        </w:rPr>
        <w:t>緣自於民國</w:t>
      </w:r>
      <w:r w:rsidRPr="001E0F9F">
        <w:rPr>
          <w:rFonts w:hint="eastAsia"/>
        </w:rPr>
        <w:t>(下同)105年4月25日嘉義縣政府農業處家畜疾病防治所</w:t>
      </w:r>
      <w:r>
        <w:rPr>
          <w:rFonts w:hint="eastAsia"/>
        </w:rPr>
        <w:t>運送犬貓不當致大量傷亡，後於同年</w:t>
      </w:r>
      <w:r w:rsidRPr="00D93D55">
        <w:rPr>
          <w:rFonts w:hint="eastAsia"/>
        </w:rPr>
        <w:t>5月20日</w:t>
      </w:r>
      <w:r>
        <w:rPr>
          <w:rFonts w:hint="eastAsia"/>
        </w:rPr>
        <w:t>發生</w:t>
      </w:r>
      <w:r w:rsidRPr="00D93D55">
        <w:rPr>
          <w:rFonts w:hint="eastAsia"/>
        </w:rPr>
        <w:t>桃園市政府農業局</w:t>
      </w:r>
      <w:r w:rsidRPr="00D93D55">
        <w:rPr>
          <w:rFonts w:hint="eastAsia"/>
          <w:kern w:val="2"/>
        </w:rPr>
        <w:t>動物保護防疫處（下稱桃園市動保處）</w:t>
      </w:r>
      <w:r w:rsidRPr="00D93D55">
        <w:rPr>
          <w:rFonts w:hint="eastAsia"/>
        </w:rPr>
        <w:t>動物保護教育園區簡稚澄園長</w:t>
      </w:r>
      <w:r>
        <w:rPr>
          <w:rFonts w:hint="eastAsia"/>
        </w:rPr>
        <w:t>輕生並</w:t>
      </w:r>
      <w:r w:rsidRPr="00D93D55">
        <w:rPr>
          <w:rFonts w:hint="eastAsia"/>
        </w:rPr>
        <w:t>留下遺書死諫及呼籲政府做好動保源頭管制等</w:t>
      </w:r>
      <w:r>
        <w:rPr>
          <w:rFonts w:hint="eastAsia"/>
        </w:rPr>
        <w:t>事件</w:t>
      </w:r>
      <w:r w:rsidRPr="00F24D6C">
        <w:rPr>
          <w:rFonts w:hint="eastAsia"/>
          <w:bCs/>
          <w:szCs w:val="32"/>
        </w:rPr>
        <w:t>。</w:t>
      </w:r>
      <w:r>
        <w:rPr>
          <w:rFonts w:hint="eastAsia"/>
          <w:bCs/>
          <w:szCs w:val="32"/>
        </w:rPr>
        <w:t>嗣</w:t>
      </w:r>
      <w:r w:rsidRPr="00117540">
        <w:rPr>
          <w:rFonts w:hint="eastAsia"/>
          <w:bCs/>
          <w:szCs w:val="32"/>
        </w:rPr>
        <w:t>據相關主管</w:t>
      </w:r>
      <w:r w:rsidRPr="008A76F8">
        <w:rPr>
          <w:rFonts w:hint="eastAsia"/>
          <w:bCs/>
          <w:szCs w:val="32"/>
        </w:rPr>
        <w:t>機關查復發現，</w:t>
      </w:r>
      <w:r w:rsidRPr="008A76F8">
        <w:rPr>
          <w:rFonts w:hint="eastAsia"/>
          <w:bCs/>
        </w:rPr>
        <w:t>國內公立動物收容所之動物管理與保護工作，均涉及</w:t>
      </w:r>
      <w:r>
        <w:rPr>
          <w:rFonts w:hint="eastAsia"/>
          <w:bCs/>
        </w:rPr>
        <w:t>寵物與</w:t>
      </w:r>
      <w:r w:rsidRPr="00065427">
        <w:rPr>
          <w:rFonts w:hint="eastAsia"/>
          <w:bCs/>
        </w:rPr>
        <w:t>流浪動物之源頭管理；又動物保護法（下稱動保法）規範公立收容所之</w:t>
      </w:r>
      <w:r w:rsidRPr="00065427">
        <w:rPr>
          <w:rFonts w:hAnsi="標楷體" w:hint="eastAsia"/>
          <w:bCs/>
        </w:rPr>
        <w:t>「</w:t>
      </w:r>
      <w:r w:rsidR="004A57E3" w:rsidRPr="00065427">
        <w:rPr>
          <w:rFonts w:hAnsi="標楷體" w:hint="eastAsia"/>
        </w:rPr>
        <w:t>零撲殺</w:t>
      </w:r>
      <w:r w:rsidRPr="00065427">
        <w:rPr>
          <w:rFonts w:hint="eastAsia"/>
        </w:rPr>
        <w:t>政策</w:t>
      </w:r>
      <w:r w:rsidRPr="00065427">
        <w:rPr>
          <w:rFonts w:hAnsi="標楷體" w:hint="eastAsia"/>
          <w:bCs/>
        </w:rPr>
        <w:t>」</w:t>
      </w:r>
      <w:r w:rsidRPr="00065427">
        <w:rPr>
          <w:rFonts w:hint="eastAsia"/>
          <w:bCs/>
        </w:rPr>
        <w:t>自106年2月4日施行，該法之主管機關分別為行政院農業委員會（下稱農委會）及</w:t>
      </w:r>
      <w:r w:rsidRPr="00065427">
        <w:rPr>
          <w:rFonts w:hint="eastAsia"/>
        </w:rPr>
        <w:t>直轄市、縣（市）政府，各地方政府並應設機關專責動物保護執行動保法各項工作</w:t>
      </w:r>
      <w:r w:rsidRPr="00065427">
        <w:rPr>
          <w:rFonts w:hint="eastAsia"/>
          <w:bCs/>
        </w:rPr>
        <w:t>，然</w:t>
      </w:r>
      <w:r w:rsidRPr="00065427">
        <w:rPr>
          <w:rFonts w:hAnsi="標楷體" w:hint="eastAsia"/>
        </w:rPr>
        <w:t>動物保護為普世價值，動保法自87年公布實施迄今，</w:t>
      </w:r>
      <w:r w:rsidRPr="00065427">
        <w:rPr>
          <w:rStyle w:val="40"/>
          <w:rFonts w:hint="eastAsia"/>
        </w:rPr>
        <w:t>流浪動物</w:t>
      </w:r>
      <w:r w:rsidRPr="00065427">
        <w:rPr>
          <w:rFonts w:hAnsi="標楷體" w:hint="eastAsia"/>
        </w:rPr>
        <w:t>保護問題仍存在於臺灣社會</w:t>
      </w:r>
      <w:r w:rsidR="00DC48DC" w:rsidRPr="00065427">
        <w:rPr>
          <w:rFonts w:hAnsi="標楷體" w:hint="eastAsia"/>
        </w:rPr>
        <w:t>，相關動保事件頻傳</w:t>
      </w:r>
      <w:r w:rsidRPr="00065427">
        <w:rPr>
          <w:rFonts w:hAnsi="標楷體" w:hint="eastAsia"/>
        </w:rPr>
        <w:t>，突顯政府長期動保政策未能落實維護動物生命尊嚴及</w:t>
      </w:r>
      <w:r w:rsidR="004A57E3" w:rsidRPr="00065427">
        <w:rPr>
          <w:rFonts w:hAnsi="標楷體" w:hint="eastAsia"/>
        </w:rPr>
        <w:t>零撲殺</w:t>
      </w:r>
      <w:r w:rsidRPr="00065427">
        <w:rPr>
          <w:rFonts w:hAnsi="標楷體" w:hint="eastAsia"/>
        </w:rPr>
        <w:t>之配套措施，</w:t>
      </w:r>
      <w:r w:rsidRPr="00065427">
        <w:rPr>
          <w:rFonts w:hint="eastAsia"/>
          <w:bCs/>
        </w:rPr>
        <w:t>是否肇因</w:t>
      </w:r>
      <w:r w:rsidRPr="00065427">
        <w:rPr>
          <w:rFonts w:hAnsi="標楷體" w:hint="eastAsia"/>
        </w:rPr>
        <w:t>動物保護機制缺失、政策規劃失當或執行不力</w:t>
      </w:r>
      <w:r w:rsidRPr="00065427">
        <w:rPr>
          <w:rFonts w:hint="eastAsia"/>
          <w:bCs/>
        </w:rPr>
        <w:t>，認有深入瞭解之必要，</w:t>
      </w:r>
      <w:r w:rsidR="00BC3B07" w:rsidRPr="00065427">
        <w:rPr>
          <w:rFonts w:hint="eastAsia"/>
          <w:bCs/>
        </w:rPr>
        <w:t>爰</w:t>
      </w:r>
      <w:r w:rsidRPr="00065427">
        <w:rPr>
          <w:rFonts w:hint="eastAsia"/>
          <w:bCs/>
        </w:rPr>
        <w:t>立案調查。</w:t>
      </w:r>
    </w:p>
    <w:p w:rsidR="00F13A32" w:rsidRDefault="00F13A32" w:rsidP="00F13A32">
      <w:pPr>
        <w:pStyle w:val="1"/>
        <w:numPr>
          <w:ilvl w:val="0"/>
          <w:numId w:val="0"/>
        </w:numPr>
        <w:ind w:left="709" w:firstLineChars="208" w:firstLine="708"/>
        <w:rPr>
          <w:bCs w:val="0"/>
        </w:rPr>
      </w:pPr>
      <w:r w:rsidRPr="00065427">
        <w:rPr>
          <w:rFonts w:hint="eastAsia"/>
        </w:rPr>
        <w:t xml:space="preserve">農委會各次調查流浪狗數係根據抽樣統計之估計值，非絕對值，4次調查均依照世界衛生組織(WHO,1993)出版之「狗族群管理指南Guidelines for Dog </w:t>
      </w:r>
      <w:r w:rsidRPr="00065427">
        <w:rPr>
          <w:rFonts w:hint="eastAsia"/>
        </w:rPr>
        <w:lastRenderedPageBreak/>
        <w:t xml:space="preserve">Population Management」第2章5節第2段：Total population size estimated from rate of capture </w:t>
      </w:r>
      <w:r w:rsidRPr="00065427">
        <w:rPr>
          <w:rFonts w:ascii="新細明體" w:eastAsia="新細明體" w:hAnsi="新細明體" w:hint="eastAsia"/>
        </w:rPr>
        <w:t>（</w:t>
      </w:r>
      <w:r w:rsidRPr="00065427">
        <w:rPr>
          <w:rFonts w:hint="eastAsia"/>
        </w:rPr>
        <w:t>p.20-21</w:t>
      </w:r>
      <w:r w:rsidRPr="00065427">
        <w:rPr>
          <w:rFonts w:hAnsi="標楷體" w:hint="eastAsia"/>
        </w:rPr>
        <w:t>）</w:t>
      </w:r>
      <w:r w:rsidRPr="00065427">
        <w:rPr>
          <w:rFonts w:hint="eastAsia"/>
        </w:rPr>
        <w:t>方法進行，前3次調查範圍以住宅區為採樣標的，103至104年調查則修改擴大採樣範圍，除原有住宅區外，另增加市場、公園、商業區、工業區及農業區，以六大地理特徵為採樣範圍，並改以人口數量比例進行區域採樣數分配，調查犬隻明確定義以「遊蕩街狗</w:t>
      </w:r>
      <w:r>
        <w:rPr>
          <w:rFonts w:hint="eastAsia"/>
        </w:rPr>
        <w:t>( Roaming street dog)」，凡無人看管、遊蕩街頭的狗均納入計算，其含可自由出入家戶的狗、民眾長期戶外餵養無人管理狀況下的狗或確實無主的狗，另獨立群聚山區與人類日常生活較少發生關係之狗群，按上述「狗族群管理指南」之分類係列屬野犬(feral dogs)，不屬調查對象及範圍；另歷次調查針對犬隻，未調查貓隻。爰依上開定義</w:t>
      </w:r>
      <w:r>
        <w:rPr>
          <w:rFonts w:hAnsi="標楷體" w:hint="eastAsia"/>
        </w:rPr>
        <w:t>，流浪犬</w:t>
      </w:r>
      <w:r w:rsidR="005645A6">
        <w:rPr>
          <w:rFonts w:hAnsi="標楷體" w:hint="eastAsia"/>
        </w:rPr>
        <w:t>與</w:t>
      </w:r>
      <w:r w:rsidRPr="00065427">
        <w:rPr>
          <w:rFonts w:hint="eastAsia"/>
        </w:rPr>
        <w:t>遊蕩街狗</w:t>
      </w:r>
      <w:r w:rsidR="005645A6" w:rsidRPr="00065427">
        <w:rPr>
          <w:rFonts w:ascii="新細明體" w:eastAsia="新細明體" w:hAnsi="新細明體" w:hint="eastAsia"/>
        </w:rPr>
        <w:t>（</w:t>
      </w:r>
      <w:r w:rsidR="005645A6" w:rsidRPr="00065427">
        <w:rPr>
          <w:rFonts w:hint="eastAsia"/>
        </w:rPr>
        <w:t>或遊蕩犬</w:t>
      </w:r>
      <w:r w:rsidR="005645A6" w:rsidRPr="00065427">
        <w:rPr>
          <w:rFonts w:hAnsi="標楷體" w:hint="eastAsia"/>
        </w:rPr>
        <w:t>）</w:t>
      </w:r>
      <w:r w:rsidR="005645A6" w:rsidRPr="00065427">
        <w:rPr>
          <w:rFonts w:hint="eastAsia"/>
        </w:rPr>
        <w:t>並不相同</w:t>
      </w:r>
      <w:r w:rsidR="005645A6" w:rsidRPr="00065427">
        <w:rPr>
          <w:rFonts w:hAnsi="標楷體" w:hint="eastAsia"/>
        </w:rPr>
        <w:t>，</w:t>
      </w:r>
      <w:r w:rsidR="00B4194E" w:rsidRPr="00065427">
        <w:rPr>
          <w:rFonts w:hint="eastAsia"/>
        </w:rPr>
        <w:t>本調查報告以遊蕩街狗</w:t>
      </w:r>
      <w:r w:rsidR="00B4194E" w:rsidRPr="00B4194E">
        <w:rPr>
          <w:rFonts w:hint="eastAsia"/>
        </w:rPr>
        <w:t>（或遊蕩犬）</w:t>
      </w:r>
      <w:r w:rsidR="00B4194E">
        <w:rPr>
          <w:rFonts w:hint="eastAsia"/>
        </w:rPr>
        <w:t>取代流浪犬定義</w:t>
      </w:r>
      <w:r w:rsidR="00B4194E">
        <w:rPr>
          <w:rFonts w:hAnsi="標楷體" w:hint="eastAsia"/>
        </w:rPr>
        <w:t>，</w:t>
      </w:r>
      <w:r w:rsidR="00B4194E">
        <w:rPr>
          <w:rFonts w:hint="eastAsia"/>
        </w:rPr>
        <w:t>先予陳明</w:t>
      </w:r>
      <w:r w:rsidR="00B4194E">
        <w:rPr>
          <w:rFonts w:hAnsi="標楷體" w:hint="eastAsia"/>
        </w:rPr>
        <w:t>。</w:t>
      </w:r>
      <w:r w:rsidR="00B4194E">
        <w:rPr>
          <w:rFonts w:hint="eastAsia"/>
        </w:rPr>
        <w:t>另據農委會調查</w:t>
      </w:r>
      <w:r w:rsidR="00B4194E">
        <w:rPr>
          <w:rFonts w:hAnsi="標楷體" w:hint="eastAsia"/>
        </w:rPr>
        <w:t>，</w:t>
      </w:r>
      <w:r w:rsidR="00B4194E">
        <w:rPr>
          <w:rFonts w:hint="eastAsia"/>
        </w:rPr>
        <w:t>104年全國家犬隻數為</w:t>
      </w:r>
      <w:r w:rsidR="006F6D84" w:rsidRPr="006F6D84">
        <w:rPr>
          <w:rFonts w:hint="eastAsia"/>
        </w:rPr>
        <w:t>1,714,238</w:t>
      </w:r>
      <w:r w:rsidR="00B4194E">
        <w:rPr>
          <w:rFonts w:hint="eastAsia"/>
        </w:rPr>
        <w:t>隻</w:t>
      </w:r>
      <w:r w:rsidR="00B4194E">
        <w:rPr>
          <w:rFonts w:ascii="新細明體" w:eastAsia="新細明體" w:hAnsi="新細明體" w:hint="eastAsia"/>
        </w:rPr>
        <w:t>（</w:t>
      </w:r>
      <w:r w:rsidR="00B4194E">
        <w:rPr>
          <w:rFonts w:hint="eastAsia"/>
        </w:rPr>
        <w:t>每2年調查1次</w:t>
      </w:r>
      <w:r w:rsidR="00B4194E">
        <w:rPr>
          <w:rFonts w:hAnsi="標楷體" w:hint="eastAsia"/>
        </w:rPr>
        <w:t>），</w:t>
      </w:r>
      <w:r w:rsidR="006F6D84">
        <w:rPr>
          <w:rFonts w:hAnsi="標楷體" w:hint="eastAsia"/>
        </w:rPr>
        <w:t>同</w:t>
      </w:r>
      <w:r w:rsidR="00B4194E">
        <w:rPr>
          <w:rFonts w:hAnsi="標楷體" w:hint="eastAsia"/>
        </w:rPr>
        <w:t>年累計辦理登記家犬共</w:t>
      </w:r>
      <w:r w:rsidR="006F6D84" w:rsidRPr="006F6D84">
        <w:rPr>
          <w:rFonts w:hAnsi="標楷體"/>
        </w:rPr>
        <w:t>1,357,190</w:t>
      </w:r>
      <w:r w:rsidR="00B4194E">
        <w:rPr>
          <w:rFonts w:hAnsi="標楷體" w:hint="eastAsia"/>
        </w:rPr>
        <w:t>隻，寵物登記率為</w:t>
      </w:r>
      <w:r w:rsidR="006F6D84">
        <w:rPr>
          <w:rFonts w:hAnsi="標楷體" w:hint="eastAsia"/>
        </w:rPr>
        <w:t>79</w:t>
      </w:r>
      <w:r w:rsidR="00B4194E" w:rsidRPr="00B4194E">
        <w:rPr>
          <w:rFonts w:hAnsi="標楷體" w:hint="eastAsia"/>
        </w:rPr>
        <w:t>.</w:t>
      </w:r>
      <w:r w:rsidR="006F6D84">
        <w:rPr>
          <w:rFonts w:hAnsi="標楷體" w:hint="eastAsia"/>
        </w:rPr>
        <w:t>17</w:t>
      </w:r>
      <w:r w:rsidR="00B4194E">
        <w:rPr>
          <w:rFonts w:ascii="新細明體" w:eastAsia="新細明體" w:hAnsi="新細明體" w:hint="eastAsia"/>
        </w:rPr>
        <w:t>％</w:t>
      </w:r>
      <w:r w:rsidR="00B4194E">
        <w:rPr>
          <w:rFonts w:hAnsi="標楷體" w:hint="eastAsia"/>
        </w:rPr>
        <w:t>，惟此數據未考慮家犬死亡數，農委會於</w:t>
      </w:r>
      <w:r w:rsidR="00B4194E" w:rsidRPr="00B4194E">
        <w:rPr>
          <w:rFonts w:hAnsi="標楷體" w:hint="eastAsia"/>
        </w:rPr>
        <w:t>102至103年間曾全面進行</w:t>
      </w:r>
      <w:r w:rsidR="006F6D84">
        <w:rPr>
          <w:rFonts w:hAnsi="標楷體" w:hint="eastAsia"/>
        </w:rPr>
        <w:t>家犬</w:t>
      </w:r>
      <w:r w:rsidR="00B4194E" w:rsidRPr="00B4194E">
        <w:rPr>
          <w:rFonts w:hAnsi="標楷體" w:hint="eastAsia"/>
        </w:rPr>
        <w:t>死亡除戶清查，</w:t>
      </w:r>
      <w:r w:rsidR="006F6D84">
        <w:rPr>
          <w:rFonts w:hAnsi="標楷體" w:hint="eastAsia"/>
        </w:rPr>
        <w:t>當時</w:t>
      </w:r>
      <w:r w:rsidR="00B4194E" w:rsidRPr="00B4194E">
        <w:rPr>
          <w:rFonts w:hAnsi="標楷體" w:hint="eastAsia"/>
        </w:rPr>
        <w:t>登記存活犬隻累計989,895隻，</w:t>
      </w:r>
      <w:r w:rsidR="006F6D84">
        <w:rPr>
          <w:rFonts w:hAnsi="標楷體" w:hint="eastAsia"/>
        </w:rPr>
        <w:t>換算</w:t>
      </w:r>
      <w:r w:rsidR="00B4194E" w:rsidRPr="00B4194E">
        <w:rPr>
          <w:rFonts w:hAnsi="標楷體" w:hint="eastAsia"/>
        </w:rPr>
        <w:t>全國犬隻(存活)登記率</w:t>
      </w:r>
      <w:r w:rsidR="006F6D84">
        <w:rPr>
          <w:rFonts w:hAnsi="標楷體" w:hint="eastAsia"/>
        </w:rPr>
        <w:t>則</w:t>
      </w:r>
      <w:r w:rsidR="00B4194E" w:rsidRPr="00B4194E">
        <w:rPr>
          <w:rFonts w:hAnsi="標楷體" w:hint="eastAsia"/>
        </w:rPr>
        <w:t>為57.74％</w:t>
      </w:r>
      <w:r w:rsidR="006F6D84">
        <w:rPr>
          <w:rFonts w:hAnsi="標楷體" w:hint="eastAsia"/>
        </w:rPr>
        <w:t>，農委會前項統計數據明顯誤植，家貓登記調查亦為相同錯誤，併予說明。</w:t>
      </w:r>
    </w:p>
    <w:p w:rsidR="004F6710" w:rsidRDefault="008E7889" w:rsidP="008E7889">
      <w:pPr>
        <w:pStyle w:val="10"/>
        <w:ind w:left="680" w:firstLine="680"/>
      </w:pPr>
      <w:r w:rsidRPr="00A43DC8">
        <w:rPr>
          <w:rFonts w:hint="eastAsia"/>
          <w:bCs/>
        </w:rPr>
        <w:t>案經農委會、</w:t>
      </w:r>
      <w:r w:rsidRPr="00A43DC8">
        <w:rPr>
          <w:rFonts w:hint="eastAsia"/>
        </w:rPr>
        <w:t>嘉義縣政府、苗栗縣政府、桃園市政府、臺南市政府、高雄市政府、新竹縣政府</w:t>
      </w:r>
      <w:r w:rsidRPr="00A43DC8">
        <w:rPr>
          <w:rFonts w:hint="eastAsia"/>
          <w:bCs/>
        </w:rPr>
        <w:t>就相關事項詳實說明並檢附佐證資料到院，及履勘高雄市政府、嘉義縣政府、桃園市政府等公立收容所、臺南市</w:t>
      </w:r>
      <w:r w:rsidRPr="00A43DC8">
        <w:rPr>
          <w:rFonts w:hint="eastAsia"/>
          <w:kern w:val="2"/>
        </w:rPr>
        <w:t>轄</w:t>
      </w:r>
      <w:r w:rsidRPr="00D93D55">
        <w:rPr>
          <w:rFonts w:hint="eastAsia"/>
          <w:kern w:val="2"/>
        </w:rPr>
        <w:t>內大型民間飼養場</w:t>
      </w:r>
      <w:r>
        <w:rPr>
          <w:rFonts w:hint="eastAsia"/>
          <w:kern w:val="2"/>
        </w:rPr>
        <w:t>（或稱民間狗場），</w:t>
      </w:r>
      <w:r>
        <w:rPr>
          <w:rFonts w:hint="eastAsia"/>
          <w:bCs/>
        </w:rPr>
        <w:t>諮詢相關專家學者，以及</w:t>
      </w:r>
      <w:r w:rsidRPr="00117540">
        <w:rPr>
          <w:rFonts w:hint="eastAsia"/>
          <w:bCs/>
        </w:rPr>
        <w:t>詢</w:t>
      </w:r>
      <w:r>
        <w:rPr>
          <w:rFonts w:hint="eastAsia"/>
          <w:bCs/>
        </w:rPr>
        <w:t>問</w:t>
      </w:r>
      <w:r w:rsidRPr="00D93D55">
        <w:rPr>
          <w:rFonts w:hint="eastAsia"/>
        </w:rPr>
        <w:t>農委會及所屬畜牧處、桃園市政府及所屬</w:t>
      </w:r>
      <w:r w:rsidR="00E51DE7" w:rsidRPr="00D93D55">
        <w:rPr>
          <w:rFonts w:hint="eastAsia"/>
        </w:rPr>
        <w:t>農業</w:t>
      </w:r>
      <w:r w:rsidR="00E51DE7">
        <w:rPr>
          <w:rFonts w:hint="eastAsia"/>
        </w:rPr>
        <w:t>局</w:t>
      </w:r>
      <w:r w:rsidR="00E51DE7" w:rsidRPr="00D93D55">
        <w:rPr>
          <w:rFonts w:hint="eastAsia"/>
        </w:rPr>
        <w:t>、</w:t>
      </w:r>
      <w:r w:rsidR="00E51DE7" w:rsidRPr="00D11247">
        <w:rPr>
          <w:rFonts w:hint="eastAsia"/>
          <w:szCs w:val="28"/>
        </w:rPr>
        <w:t>動保處</w:t>
      </w:r>
      <w:r>
        <w:rPr>
          <w:rFonts w:hint="eastAsia"/>
        </w:rPr>
        <w:t>、</w:t>
      </w:r>
      <w:r w:rsidRPr="001E0F9F">
        <w:rPr>
          <w:rFonts w:hint="eastAsia"/>
        </w:rPr>
        <w:t>嘉義縣政府及所屬農業處、</w:t>
      </w:r>
      <w:r w:rsidR="00E51DE7" w:rsidRPr="00D11247">
        <w:rPr>
          <w:rFonts w:hAnsi="標楷體" w:hint="eastAsia"/>
          <w:szCs w:val="28"/>
        </w:rPr>
        <w:t>家畜疾病防治所</w:t>
      </w:r>
      <w:r w:rsidRPr="001E0F9F">
        <w:rPr>
          <w:rFonts w:hint="eastAsia"/>
        </w:rPr>
        <w:t>等</w:t>
      </w:r>
      <w:r w:rsidRPr="001E0F9F">
        <w:rPr>
          <w:rFonts w:hint="eastAsia"/>
        </w:rPr>
        <w:lastRenderedPageBreak/>
        <w:t>相關人員</w:t>
      </w:r>
      <w:r>
        <w:rPr>
          <w:rStyle w:val="afd"/>
        </w:rPr>
        <w:footnoteReference w:id="1"/>
      </w:r>
      <w:r w:rsidRPr="00117540">
        <w:rPr>
          <w:rFonts w:hint="eastAsia"/>
          <w:bCs/>
        </w:rPr>
        <w:t>，業已調查竣事。</w:t>
      </w:r>
      <w:r w:rsidR="00307A76">
        <w:rPr>
          <w:rFonts w:hint="eastAsia"/>
        </w:rPr>
        <w:t>茲臚</w:t>
      </w:r>
      <w:r w:rsidR="00FB501B" w:rsidRPr="009C7FF2">
        <w:rPr>
          <w:rFonts w:hint="eastAsia"/>
        </w:rPr>
        <w:t>列調查意見如下：</w:t>
      </w:r>
    </w:p>
    <w:p w:rsidR="00845B81" w:rsidRDefault="00BD2B1F" w:rsidP="00271058">
      <w:pPr>
        <w:pStyle w:val="2"/>
        <w:ind w:left="993"/>
        <w:rPr>
          <w:b/>
        </w:rPr>
      </w:pPr>
      <w:bookmarkStart w:id="51" w:name="_Toc421794873"/>
      <w:bookmarkStart w:id="52" w:name="_Toc422834158"/>
      <w:r w:rsidRPr="00BD2B1F">
        <w:rPr>
          <w:rFonts w:hint="eastAsia"/>
          <w:b/>
        </w:rPr>
        <w:t>農委會未</w:t>
      </w:r>
      <w:r w:rsidR="00E31621">
        <w:rPr>
          <w:rFonts w:hint="eastAsia"/>
          <w:b/>
        </w:rPr>
        <w:t>能</w:t>
      </w:r>
      <w:r w:rsidRPr="00BD2B1F">
        <w:rPr>
          <w:rFonts w:hint="eastAsia"/>
          <w:b/>
        </w:rPr>
        <w:t>落實</w:t>
      </w:r>
      <w:r w:rsidR="00271058">
        <w:rPr>
          <w:rFonts w:hint="eastAsia"/>
          <w:b/>
        </w:rPr>
        <w:t>動保法中所明定</w:t>
      </w:r>
      <w:r>
        <w:rPr>
          <w:rFonts w:hint="eastAsia"/>
          <w:b/>
        </w:rPr>
        <w:t>寵</w:t>
      </w:r>
      <w:r w:rsidRPr="003525E4">
        <w:rPr>
          <w:rFonts w:hint="eastAsia"/>
          <w:b/>
        </w:rPr>
        <w:t>物應辦理登記，</w:t>
      </w:r>
      <w:r w:rsidR="00777371" w:rsidRPr="003525E4">
        <w:rPr>
          <w:rFonts w:hint="eastAsia"/>
          <w:b/>
        </w:rPr>
        <w:t>自88年</w:t>
      </w:r>
      <w:r w:rsidR="00E31621" w:rsidRPr="003525E4">
        <w:rPr>
          <w:rFonts w:hint="eastAsia"/>
          <w:b/>
        </w:rPr>
        <w:t>立</w:t>
      </w:r>
      <w:r w:rsidR="00E31621" w:rsidRPr="003525E4">
        <w:rPr>
          <w:rFonts w:hint="eastAsia"/>
          <w:b/>
          <w:color w:val="000000" w:themeColor="text1"/>
        </w:rPr>
        <w:t>法</w:t>
      </w:r>
      <w:r w:rsidR="00166EE8" w:rsidRPr="003525E4">
        <w:rPr>
          <w:rFonts w:hint="eastAsia"/>
          <w:b/>
          <w:color w:val="000000" w:themeColor="text1"/>
        </w:rPr>
        <w:t>執行</w:t>
      </w:r>
      <w:r w:rsidR="00657538" w:rsidRPr="003525E4">
        <w:rPr>
          <w:rFonts w:hint="eastAsia"/>
          <w:b/>
          <w:color w:val="000000" w:themeColor="text1"/>
        </w:rPr>
        <w:t>迄今</w:t>
      </w:r>
      <w:r w:rsidR="00166EE8" w:rsidRPr="003525E4">
        <w:rPr>
          <w:rFonts w:hint="eastAsia"/>
          <w:b/>
          <w:color w:val="000000" w:themeColor="text1"/>
        </w:rPr>
        <w:t>寵物登記率</w:t>
      </w:r>
      <w:r w:rsidR="009040E5" w:rsidRPr="003525E4">
        <w:rPr>
          <w:rFonts w:hint="eastAsia"/>
          <w:b/>
          <w:color w:val="000000" w:themeColor="text1"/>
        </w:rPr>
        <w:t>推估</w:t>
      </w:r>
      <w:r w:rsidR="00196691" w:rsidRPr="003525E4">
        <w:rPr>
          <w:rFonts w:hint="eastAsia"/>
          <w:b/>
          <w:color w:val="000000" w:themeColor="text1"/>
        </w:rPr>
        <w:t>104年之</w:t>
      </w:r>
      <w:r w:rsidR="009040E5" w:rsidRPr="003525E4">
        <w:rPr>
          <w:rFonts w:hint="eastAsia"/>
          <w:b/>
          <w:color w:val="000000" w:themeColor="text1"/>
        </w:rPr>
        <w:t>全國犬隻(存活)登記率仍未及六成，</w:t>
      </w:r>
      <w:r w:rsidR="00777371" w:rsidRPr="003525E4">
        <w:rPr>
          <w:rFonts w:hint="eastAsia"/>
          <w:b/>
          <w:color w:val="000000" w:themeColor="text1"/>
        </w:rPr>
        <w:t>且該寵物登記數字與實際飼養情形未臻確實且有低估之情，</w:t>
      </w:r>
      <w:r w:rsidR="00196691" w:rsidRPr="003525E4">
        <w:rPr>
          <w:rFonts w:hint="eastAsia"/>
          <w:b/>
          <w:color w:val="000000" w:themeColor="text1"/>
        </w:rPr>
        <w:t>又設定於107年</w:t>
      </w:r>
      <w:r w:rsidR="00196691" w:rsidRPr="003525E4">
        <w:rPr>
          <w:b/>
          <w:color w:val="000000" w:themeColor="text1"/>
        </w:rPr>
        <w:t>寵物登記</w:t>
      </w:r>
      <w:r w:rsidR="00196691" w:rsidRPr="003525E4">
        <w:rPr>
          <w:rFonts w:hint="eastAsia"/>
          <w:b/>
          <w:color w:val="000000" w:themeColor="text1"/>
        </w:rPr>
        <w:t>率目標值為75％，顯然迄未能詳實掌握</w:t>
      </w:r>
      <w:r w:rsidR="00166EE8" w:rsidRPr="003525E4">
        <w:rPr>
          <w:rFonts w:hint="eastAsia"/>
          <w:b/>
          <w:color w:val="000000" w:themeColor="text1"/>
        </w:rPr>
        <w:t>全國寵物數量，肇致</w:t>
      </w:r>
      <w:r w:rsidR="00167811" w:rsidRPr="003525E4">
        <w:rPr>
          <w:rFonts w:hint="eastAsia"/>
          <w:b/>
          <w:color w:val="000000" w:themeColor="text1"/>
        </w:rPr>
        <w:t>難以落實寵物</w:t>
      </w:r>
      <w:r w:rsidR="00167811" w:rsidRPr="003525E4">
        <w:rPr>
          <w:rFonts w:hint="eastAsia"/>
          <w:b/>
        </w:rPr>
        <w:t>絕育及飼</w:t>
      </w:r>
      <w:r w:rsidR="00167811">
        <w:rPr>
          <w:rFonts w:hint="eastAsia"/>
          <w:b/>
        </w:rPr>
        <w:t>主棄養等</w:t>
      </w:r>
      <w:r w:rsidR="00166EE8">
        <w:rPr>
          <w:rFonts w:hint="eastAsia"/>
          <w:b/>
        </w:rPr>
        <w:t>管理作為，</w:t>
      </w:r>
      <w:r w:rsidR="00E20422">
        <w:rPr>
          <w:rFonts w:hint="eastAsia"/>
          <w:b/>
        </w:rPr>
        <w:t>招致</w:t>
      </w:r>
      <w:r w:rsidR="00166EE8">
        <w:rPr>
          <w:rFonts w:hint="eastAsia"/>
          <w:b/>
        </w:rPr>
        <w:t>法令規範</w:t>
      </w:r>
      <w:r w:rsidRPr="00BD2B1F">
        <w:rPr>
          <w:rFonts w:hint="eastAsia"/>
          <w:b/>
        </w:rPr>
        <w:t>徒具虛文而效果不彰</w:t>
      </w:r>
      <w:r w:rsidR="00E20422">
        <w:rPr>
          <w:rFonts w:hint="eastAsia"/>
          <w:b/>
        </w:rPr>
        <w:t>，致源頭管制有所疏漏</w:t>
      </w:r>
      <w:r w:rsidR="00166EE8">
        <w:rPr>
          <w:rFonts w:hint="eastAsia"/>
          <w:b/>
        </w:rPr>
        <w:t>，</w:t>
      </w:r>
      <w:r w:rsidR="008E064B">
        <w:rPr>
          <w:rFonts w:hint="eastAsia"/>
          <w:b/>
        </w:rPr>
        <w:t>核有怠失。</w:t>
      </w:r>
    </w:p>
    <w:p w:rsidR="007C7C98" w:rsidRPr="00713A99" w:rsidRDefault="00745A52" w:rsidP="007C7C98">
      <w:pPr>
        <w:pStyle w:val="3"/>
        <w:rPr>
          <w:color w:val="000000" w:themeColor="text1"/>
        </w:rPr>
      </w:pPr>
      <w:r>
        <w:rPr>
          <w:rFonts w:hint="eastAsia"/>
        </w:rPr>
        <w:t>按</w:t>
      </w:r>
      <w:r w:rsidR="007C7C98">
        <w:rPr>
          <w:rFonts w:hint="eastAsia"/>
        </w:rPr>
        <w:t>動保法</w:t>
      </w:r>
      <w:r>
        <w:rPr>
          <w:rFonts w:hint="eastAsia"/>
        </w:rPr>
        <w:t>自87年11月4日公布施行時，其</w:t>
      </w:r>
      <w:r w:rsidR="007C7C98">
        <w:rPr>
          <w:rFonts w:hint="eastAsia"/>
        </w:rPr>
        <w:t>第19條規定：</w:t>
      </w:r>
      <w:r w:rsidR="007C7C98" w:rsidRPr="00F937C1">
        <w:rPr>
          <w:rFonts w:hint="eastAsia"/>
        </w:rPr>
        <w:t>「中央主管機關得指定公告應辦理登記之寵物。</w:t>
      </w:r>
      <w:r w:rsidR="007C7C98" w:rsidRPr="0086187A">
        <w:rPr>
          <w:rFonts w:hint="eastAsia"/>
        </w:rPr>
        <w:t>」</w:t>
      </w:r>
      <w:r w:rsidR="007C7C98" w:rsidRPr="00F937C1">
        <w:rPr>
          <w:rFonts w:hint="eastAsia"/>
        </w:rPr>
        <w:t>農委會</w:t>
      </w:r>
      <w:r w:rsidR="007C7C98">
        <w:rPr>
          <w:rFonts w:hint="eastAsia"/>
        </w:rPr>
        <w:t>於</w:t>
      </w:r>
      <w:r w:rsidR="007C7C98" w:rsidRPr="00F937C1">
        <w:rPr>
          <w:rFonts w:hint="eastAsia"/>
        </w:rPr>
        <w:t>88年8月10</w:t>
      </w:r>
      <w:r w:rsidR="007C7C98">
        <w:rPr>
          <w:rFonts w:hint="eastAsia"/>
        </w:rPr>
        <w:t>日公告「犬」為應辦理登記之寵物。次</w:t>
      </w:r>
      <w:r>
        <w:rPr>
          <w:rFonts w:hint="eastAsia"/>
        </w:rPr>
        <w:t>按</w:t>
      </w:r>
      <w:r w:rsidR="007C7C98">
        <w:rPr>
          <w:rFonts w:hint="eastAsia"/>
        </w:rPr>
        <w:t>寵物登記管理辦法第2條、第3條規定：「</w:t>
      </w:r>
      <w:r w:rsidR="007C7C98" w:rsidRPr="0086187A">
        <w:rPr>
          <w:rFonts w:hint="eastAsia"/>
        </w:rPr>
        <w:t>本辦法所稱之寵物，係指中央主管機關依本法第19條第1項規定指定公告之寵物。</w:t>
      </w:r>
      <w:r w:rsidR="007C7C98">
        <w:rPr>
          <w:rFonts w:hint="eastAsia"/>
        </w:rPr>
        <w:t>」、「除第4條</w:t>
      </w:r>
      <w:r w:rsidR="007C7C98">
        <w:rPr>
          <w:rStyle w:val="afd"/>
        </w:rPr>
        <w:footnoteReference w:id="2"/>
      </w:r>
      <w:r w:rsidR="007C7C98">
        <w:rPr>
          <w:rFonts w:hint="eastAsia"/>
        </w:rPr>
        <w:t>所定情形外，飼主應於寵物出生日起4個月內，檢具下列文件，向直轄市、縣（市）主管機關或其委託之民間機構、團體（以下簡稱登記機構）辦理寵物登記及植入晶片：一、飼主身分證明文件。二、寵物晶片之成本與植入手續費及登記費之繳費收據。」其他有關寵物轉讓、住居所異動之飼主、遺失、死亡等情形</w:t>
      </w:r>
      <w:r w:rsidR="007C7C98" w:rsidRPr="00713A99">
        <w:rPr>
          <w:rFonts w:hint="eastAsia"/>
          <w:color w:val="000000" w:themeColor="text1"/>
        </w:rPr>
        <w:t>者，應依寵物登記管理辦法規定辦理異動、遺失或註銷登記。</w:t>
      </w:r>
    </w:p>
    <w:p w:rsidR="00D412B7" w:rsidRDefault="00D412B7" w:rsidP="00D412B7">
      <w:pPr>
        <w:pStyle w:val="3"/>
      </w:pPr>
      <w:r w:rsidRPr="00713A99">
        <w:rPr>
          <w:rFonts w:hint="eastAsia"/>
          <w:color w:val="000000" w:themeColor="text1"/>
        </w:rPr>
        <w:t>據農委會</w:t>
      </w:r>
      <w:r w:rsidR="00745A52" w:rsidRPr="00713A99">
        <w:rPr>
          <w:rFonts w:hint="eastAsia"/>
          <w:bCs w:val="0"/>
          <w:color w:val="000000" w:themeColor="text1"/>
          <w:szCs w:val="32"/>
        </w:rPr>
        <w:t>表示</w:t>
      </w:r>
      <w:r w:rsidR="00745A52" w:rsidRPr="00713A99">
        <w:rPr>
          <w:rStyle w:val="afd"/>
          <w:bCs w:val="0"/>
          <w:color w:val="000000" w:themeColor="text1"/>
          <w:szCs w:val="32"/>
        </w:rPr>
        <w:footnoteReference w:id="3"/>
      </w:r>
      <w:r w:rsidR="00745A52" w:rsidRPr="00713A99">
        <w:rPr>
          <w:rFonts w:hint="eastAsia"/>
          <w:bCs w:val="0"/>
          <w:color w:val="000000" w:themeColor="text1"/>
          <w:szCs w:val="32"/>
        </w:rPr>
        <w:t>，目前犬隻為公告應辦理登記寵物，而貓隻係</w:t>
      </w:r>
      <w:r w:rsidR="00745A52" w:rsidRPr="00713A99">
        <w:rPr>
          <w:bCs w:val="0"/>
          <w:color w:val="000000" w:themeColor="text1"/>
          <w:szCs w:val="32"/>
        </w:rPr>
        <w:t>採鼓勵登記，</w:t>
      </w:r>
      <w:r w:rsidR="00745A52" w:rsidRPr="00713A99">
        <w:rPr>
          <w:rFonts w:hint="eastAsia"/>
          <w:bCs w:val="0"/>
          <w:color w:val="000000" w:themeColor="text1"/>
          <w:szCs w:val="32"/>
        </w:rPr>
        <w:t>該會統計100年至105年各地</w:t>
      </w:r>
      <w:r w:rsidR="00745A52" w:rsidRPr="00713A99">
        <w:rPr>
          <w:rFonts w:hint="eastAsia"/>
          <w:bCs w:val="0"/>
          <w:color w:val="000000" w:themeColor="text1"/>
          <w:szCs w:val="32"/>
        </w:rPr>
        <w:lastRenderedPageBreak/>
        <w:t>方政府新增登</w:t>
      </w:r>
      <w:r w:rsidR="00745A52" w:rsidRPr="003525E4">
        <w:rPr>
          <w:rFonts w:hint="eastAsia"/>
          <w:bCs w:val="0"/>
          <w:color w:val="000000" w:themeColor="text1"/>
          <w:szCs w:val="32"/>
        </w:rPr>
        <w:t>記數量、登記總數量及登記率（晶片植入比率）如表</w:t>
      </w:r>
      <w:r w:rsidR="00B41922" w:rsidRPr="003525E4">
        <w:rPr>
          <w:rFonts w:hint="eastAsia"/>
          <w:bCs w:val="0"/>
          <w:color w:val="000000" w:themeColor="text1"/>
          <w:szCs w:val="32"/>
        </w:rPr>
        <w:t>1</w:t>
      </w:r>
      <w:r w:rsidR="00745A52" w:rsidRPr="003525E4">
        <w:rPr>
          <w:rFonts w:hint="eastAsia"/>
          <w:bCs w:val="0"/>
          <w:color w:val="000000" w:themeColor="text1"/>
          <w:szCs w:val="32"/>
        </w:rPr>
        <w:t>所示，其</w:t>
      </w:r>
      <w:r w:rsidR="00745A52" w:rsidRPr="003525E4">
        <w:rPr>
          <w:rFonts w:hint="eastAsia"/>
          <w:bCs w:val="0"/>
          <w:szCs w:val="32"/>
        </w:rPr>
        <w:t>中</w:t>
      </w:r>
      <w:r w:rsidR="00745A52" w:rsidRPr="003525E4">
        <w:t>102年家犬貓調查推估數量較100年大幅成長（家犬成長40</w:t>
      </w:r>
      <w:r w:rsidR="000535C6" w:rsidRPr="003525E4">
        <w:rPr>
          <w:rFonts w:hint="eastAsia"/>
        </w:rPr>
        <w:t>％</w:t>
      </w:r>
      <w:r w:rsidR="00745A52" w:rsidRPr="003525E4">
        <w:t>、家貓成長91</w:t>
      </w:r>
      <w:r w:rsidR="000535C6" w:rsidRPr="003525E4">
        <w:rPr>
          <w:rFonts w:hint="eastAsia"/>
        </w:rPr>
        <w:t>％</w:t>
      </w:r>
      <w:r w:rsidR="00745A52" w:rsidRPr="003525E4">
        <w:t>），而產生登</w:t>
      </w:r>
      <w:r w:rsidR="00745A52" w:rsidRPr="0034478A">
        <w:t>記率下降情形，但由寵物登記新增數觀之，</w:t>
      </w:r>
      <w:r w:rsidR="00745A52" w:rsidRPr="00D049D8">
        <w:t>自100年起每年均增加10萬隻以上</w:t>
      </w:r>
      <w:r w:rsidR="00745A52" w:rsidRPr="00D049D8">
        <w:rPr>
          <w:rFonts w:hint="eastAsia"/>
        </w:rPr>
        <w:t>，</w:t>
      </w:r>
      <w:r w:rsidR="00745A52" w:rsidRPr="00D049D8">
        <w:t>102年</w:t>
      </w:r>
      <w:r w:rsidR="00745A52" w:rsidRPr="00D049D8">
        <w:rPr>
          <w:rFonts w:hint="eastAsia"/>
        </w:rPr>
        <w:t>至10</w:t>
      </w:r>
      <w:r w:rsidR="00745A52">
        <w:rPr>
          <w:rFonts w:hint="eastAsia"/>
        </w:rPr>
        <w:t>5</w:t>
      </w:r>
      <w:r w:rsidR="00745A52" w:rsidRPr="00D049D8">
        <w:rPr>
          <w:rFonts w:hint="eastAsia"/>
        </w:rPr>
        <w:t>年</w:t>
      </w:r>
      <w:r w:rsidR="00745A52" w:rsidRPr="00D049D8">
        <w:t>每年均增加1</w:t>
      </w:r>
      <w:r w:rsidR="00745A52" w:rsidRPr="00D049D8">
        <w:rPr>
          <w:rFonts w:hint="eastAsia"/>
        </w:rPr>
        <w:t>6</w:t>
      </w:r>
      <w:r w:rsidR="00745A52" w:rsidRPr="00D049D8">
        <w:t>萬隻以上，</w:t>
      </w:r>
      <w:r w:rsidR="00745A52" w:rsidRPr="00D049D8">
        <w:rPr>
          <w:rFonts w:hint="eastAsia"/>
        </w:rPr>
        <w:t>寵物登記</w:t>
      </w:r>
      <w:r w:rsidR="00745A52" w:rsidRPr="00D049D8">
        <w:t>呈穩定成長</w:t>
      </w:r>
      <w:r w:rsidR="00745A52" w:rsidRPr="0034478A">
        <w:t>。</w:t>
      </w:r>
      <w:r w:rsidRPr="007C3C56">
        <w:rPr>
          <w:rFonts w:hint="eastAsia"/>
        </w:rPr>
        <w:t>動保法規定飼主養狗要辦寵物登記並植入晶片，</w:t>
      </w:r>
      <w:r w:rsidR="00745A52">
        <w:rPr>
          <w:rFonts w:hint="eastAsia"/>
        </w:rPr>
        <w:t>藉</w:t>
      </w:r>
      <w:r w:rsidRPr="007C3C56">
        <w:rPr>
          <w:rFonts w:hint="eastAsia"/>
        </w:rPr>
        <w:t>以源頭管理建立飼主責任，另公立動物收容處所在民眾認養動物時，會完成寵物登記並植入晶片再由其領回</w:t>
      </w:r>
      <w:r>
        <w:rPr>
          <w:rFonts w:hint="eastAsia"/>
        </w:rPr>
        <w:t>。</w:t>
      </w:r>
    </w:p>
    <w:p w:rsidR="00B41922" w:rsidRPr="00346894" w:rsidRDefault="00B41922" w:rsidP="00B41922">
      <w:pPr>
        <w:pStyle w:val="a3"/>
        <w:jc w:val="center"/>
        <w:rPr>
          <w:b/>
          <w:kern w:val="32"/>
          <w:szCs w:val="36"/>
        </w:rPr>
      </w:pPr>
      <w:r w:rsidRPr="00346894">
        <w:rPr>
          <w:rFonts w:hint="eastAsia"/>
          <w:b/>
          <w:kern w:val="32"/>
          <w:szCs w:val="36"/>
        </w:rPr>
        <w:t>100至10</w:t>
      </w:r>
      <w:r>
        <w:rPr>
          <w:rFonts w:hint="eastAsia"/>
          <w:b/>
          <w:kern w:val="32"/>
          <w:szCs w:val="36"/>
        </w:rPr>
        <w:t>4</w:t>
      </w:r>
      <w:r w:rsidRPr="00346894">
        <w:rPr>
          <w:rFonts w:hint="eastAsia"/>
          <w:b/>
          <w:kern w:val="32"/>
          <w:szCs w:val="36"/>
        </w:rPr>
        <w:t>年</w:t>
      </w:r>
      <w:r>
        <w:rPr>
          <w:rFonts w:hint="eastAsia"/>
          <w:b/>
          <w:kern w:val="32"/>
          <w:szCs w:val="36"/>
        </w:rPr>
        <w:t>各地方政府犬、貓寵物登記及調查情形</w:t>
      </w:r>
    </w:p>
    <w:tbl>
      <w:tblPr>
        <w:tblW w:w="791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1681"/>
        <w:gridCol w:w="1843"/>
        <w:gridCol w:w="1842"/>
        <w:gridCol w:w="1418"/>
      </w:tblGrid>
      <w:tr w:rsidR="00D412B7" w:rsidRPr="0034478A" w:rsidTr="00777371">
        <w:trPr>
          <w:jc w:val="right"/>
        </w:trPr>
        <w:tc>
          <w:tcPr>
            <w:tcW w:w="1132" w:type="dxa"/>
            <w:vMerge w:val="restart"/>
            <w:shd w:val="clear" w:color="auto" w:fill="auto"/>
            <w:vAlign w:val="center"/>
          </w:tcPr>
          <w:p w:rsidR="00D412B7" w:rsidRPr="0034478A" w:rsidRDefault="00D412B7" w:rsidP="00745A52">
            <w:pPr>
              <w:snapToGrid w:val="0"/>
              <w:jc w:val="center"/>
              <w:rPr>
                <w:rFonts w:hAnsi="標楷體"/>
                <w:sz w:val="28"/>
                <w:szCs w:val="28"/>
              </w:rPr>
            </w:pPr>
            <w:r w:rsidRPr="0034478A">
              <w:rPr>
                <w:rFonts w:hAnsi="標楷體" w:hint="eastAsia"/>
                <w:sz w:val="28"/>
                <w:szCs w:val="28"/>
              </w:rPr>
              <w:t>年度</w:t>
            </w:r>
          </w:p>
        </w:tc>
        <w:tc>
          <w:tcPr>
            <w:tcW w:w="6784" w:type="dxa"/>
            <w:gridSpan w:val="4"/>
            <w:shd w:val="clear" w:color="auto" w:fill="auto"/>
            <w:vAlign w:val="center"/>
          </w:tcPr>
          <w:p w:rsidR="00D412B7" w:rsidRPr="0034478A" w:rsidRDefault="00D412B7" w:rsidP="00745A52">
            <w:pPr>
              <w:snapToGrid w:val="0"/>
              <w:jc w:val="center"/>
              <w:rPr>
                <w:rFonts w:hAnsi="標楷體"/>
                <w:sz w:val="28"/>
                <w:szCs w:val="28"/>
              </w:rPr>
            </w:pPr>
            <w:r w:rsidRPr="0034478A">
              <w:rPr>
                <w:rFonts w:hAnsi="標楷體" w:hint="eastAsia"/>
                <w:sz w:val="28"/>
                <w:szCs w:val="28"/>
              </w:rPr>
              <w:t>犬隻寵物登記及調查情形</w:t>
            </w:r>
          </w:p>
        </w:tc>
      </w:tr>
      <w:tr w:rsidR="00D412B7" w:rsidRPr="0034478A" w:rsidTr="00777371">
        <w:trPr>
          <w:jc w:val="right"/>
        </w:trPr>
        <w:tc>
          <w:tcPr>
            <w:tcW w:w="1132" w:type="dxa"/>
            <w:vMerge/>
            <w:shd w:val="clear" w:color="auto" w:fill="auto"/>
            <w:vAlign w:val="center"/>
          </w:tcPr>
          <w:p w:rsidR="00D412B7" w:rsidRPr="0034478A" w:rsidRDefault="00D412B7" w:rsidP="00745A52">
            <w:pPr>
              <w:snapToGrid w:val="0"/>
              <w:jc w:val="center"/>
              <w:rPr>
                <w:rFonts w:hAnsi="標楷體"/>
                <w:sz w:val="28"/>
                <w:szCs w:val="28"/>
              </w:rPr>
            </w:pPr>
          </w:p>
        </w:tc>
        <w:tc>
          <w:tcPr>
            <w:tcW w:w="1681" w:type="dxa"/>
            <w:shd w:val="clear" w:color="auto" w:fill="auto"/>
            <w:vAlign w:val="center"/>
          </w:tcPr>
          <w:p w:rsidR="00D412B7" w:rsidRPr="0034478A" w:rsidRDefault="00D412B7" w:rsidP="00745A52">
            <w:pPr>
              <w:snapToGrid w:val="0"/>
              <w:jc w:val="center"/>
              <w:rPr>
                <w:rFonts w:hAnsi="標楷體"/>
                <w:sz w:val="28"/>
                <w:szCs w:val="28"/>
              </w:rPr>
            </w:pPr>
            <w:r w:rsidRPr="0034478A">
              <w:rPr>
                <w:rFonts w:hAnsi="標楷體" w:hint="eastAsia"/>
                <w:sz w:val="28"/>
                <w:szCs w:val="28"/>
              </w:rPr>
              <w:t>新增</w:t>
            </w:r>
          </w:p>
          <w:p w:rsidR="00D412B7" w:rsidRPr="0034478A" w:rsidRDefault="00D412B7" w:rsidP="00745A52">
            <w:pPr>
              <w:snapToGrid w:val="0"/>
              <w:jc w:val="center"/>
              <w:rPr>
                <w:rFonts w:hAnsi="標楷體"/>
                <w:sz w:val="28"/>
                <w:szCs w:val="28"/>
              </w:rPr>
            </w:pPr>
            <w:r w:rsidRPr="0034478A">
              <w:rPr>
                <w:rFonts w:hAnsi="標楷體" w:hint="eastAsia"/>
                <w:sz w:val="28"/>
                <w:szCs w:val="28"/>
              </w:rPr>
              <w:t>登記隻數</w:t>
            </w:r>
          </w:p>
        </w:tc>
        <w:tc>
          <w:tcPr>
            <w:tcW w:w="1843" w:type="dxa"/>
            <w:shd w:val="clear" w:color="auto" w:fill="auto"/>
            <w:vAlign w:val="center"/>
          </w:tcPr>
          <w:p w:rsidR="00D412B7" w:rsidRPr="0034478A" w:rsidRDefault="00D412B7" w:rsidP="00745A52">
            <w:pPr>
              <w:snapToGrid w:val="0"/>
              <w:jc w:val="center"/>
              <w:rPr>
                <w:rFonts w:hAnsi="標楷體"/>
                <w:sz w:val="28"/>
                <w:szCs w:val="28"/>
              </w:rPr>
            </w:pPr>
            <w:r w:rsidRPr="0034478A">
              <w:rPr>
                <w:rFonts w:hAnsi="標楷體" w:hint="eastAsia"/>
                <w:sz w:val="28"/>
                <w:szCs w:val="28"/>
              </w:rPr>
              <w:t>累計</w:t>
            </w:r>
          </w:p>
          <w:p w:rsidR="00D412B7" w:rsidRPr="0034478A" w:rsidRDefault="00D412B7" w:rsidP="00745A52">
            <w:pPr>
              <w:snapToGrid w:val="0"/>
              <w:jc w:val="center"/>
              <w:rPr>
                <w:rFonts w:hAnsi="標楷體"/>
                <w:sz w:val="28"/>
                <w:szCs w:val="28"/>
              </w:rPr>
            </w:pPr>
            <w:r w:rsidRPr="0034478A">
              <w:rPr>
                <w:rFonts w:hAnsi="標楷體" w:hint="eastAsia"/>
                <w:sz w:val="28"/>
                <w:szCs w:val="28"/>
              </w:rPr>
              <w:t>登記隻數</w:t>
            </w:r>
          </w:p>
        </w:tc>
        <w:tc>
          <w:tcPr>
            <w:tcW w:w="1842" w:type="dxa"/>
            <w:shd w:val="clear" w:color="auto" w:fill="auto"/>
            <w:vAlign w:val="center"/>
          </w:tcPr>
          <w:p w:rsidR="00D412B7" w:rsidRPr="0034478A" w:rsidRDefault="00D412B7" w:rsidP="00745A52">
            <w:pPr>
              <w:snapToGrid w:val="0"/>
              <w:jc w:val="center"/>
              <w:rPr>
                <w:rFonts w:hAnsi="標楷體"/>
                <w:sz w:val="28"/>
                <w:szCs w:val="28"/>
              </w:rPr>
            </w:pPr>
            <w:r w:rsidRPr="0034478A">
              <w:rPr>
                <w:rFonts w:hAnsi="標楷體" w:hint="eastAsia"/>
                <w:sz w:val="28"/>
                <w:szCs w:val="28"/>
              </w:rPr>
              <w:t>家犬</w:t>
            </w:r>
          </w:p>
          <w:p w:rsidR="00D412B7" w:rsidRPr="0034478A" w:rsidRDefault="00D412B7" w:rsidP="00745A52">
            <w:pPr>
              <w:snapToGrid w:val="0"/>
              <w:jc w:val="center"/>
              <w:rPr>
                <w:rFonts w:hAnsi="標楷體"/>
                <w:sz w:val="28"/>
                <w:szCs w:val="28"/>
              </w:rPr>
            </w:pPr>
            <w:r w:rsidRPr="0034478A">
              <w:rPr>
                <w:rFonts w:hAnsi="標楷體" w:hint="eastAsia"/>
                <w:sz w:val="28"/>
                <w:szCs w:val="28"/>
              </w:rPr>
              <w:t>調查隻數</w:t>
            </w:r>
          </w:p>
        </w:tc>
        <w:tc>
          <w:tcPr>
            <w:tcW w:w="1418" w:type="dxa"/>
            <w:shd w:val="clear" w:color="auto" w:fill="auto"/>
            <w:vAlign w:val="center"/>
          </w:tcPr>
          <w:p w:rsidR="00D412B7" w:rsidRPr="0034478A" w:rsidRDefault="00D412B7" w:rsidP="00745A52">
            <w:pPr>
              <w:snapToGrid w:val="0"/>
              <w:jc w:val="center"/>
              <w:rPr>
                <w:rFonts w:hAnsi="標楷體"/>
                <w:sz w:val="28"/>
                <w:szCs w:val="28"/>
              </w:rPr>
            </w:pPr>
            <w:r w:rsidRPr="0034478A">
              <w:rPr>
                <w:rFonts w:hAnsi="標楷體" w:hint="eastAsia"/>
                <w:sz w:val="28"/>
                <w:szCs w:val="28"/>
              </w:rPr>
              <w:t>登記率</w:t>
            </w:r>
          </w:p>
          <w:p w:rsidR="00D412B7" w:rsidRPr="0034478A" w:rsidRDefault="00D412B7" w:rsidP="00745A52">
            <w:pPr>
              <w:snapToGrid w:val="0"/>
              <w:jc w:val="center"/>
              <w:rPr>
                <w:rFonts w:hAnsi="標楷體"/>
                <w:sz w:val="28"/>
                <w:szCs w:val="28"/>
              </w:rPr>
            </w:pPr>
            <w:r>
              <w:rPr>
                <w:rFonts w:hAnsi="標楷體" w:hint="eastAsia"/>
                <w:sz w:val="28"/>
                <w:szCs w:val="28"/>
              </w:rPr>
              <w:t>％</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100</w:t>
            </w:r>
          </w:p>
        </w:tc>
        <w:tc>
          <w:tcPr>
            <w:tcW w:w="1681"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80,265</w:t>
            </w:r>
          </w:p>
        </w:tc>
        <w:tc>
          <w:tcPr>
            <w:tcW w:w="1843"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895,610</w:t>
            </w:r>
          </w:p>
        </w:tc>
        <w:tc>
          <w:tcPr>
            <w:tcW w:w="1842"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1,241,910</w:t>
            </w:r>
          </w:p>
        </w:tc>
        <w:tc>
          <w:tcPr>
            <w:tcW w:w="1418"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72.12</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101</w:t>
            </w:r>
          </w:p>
        </w:tc>
        <w:tc>
          <w:tcPr>
            <w:tcW w:w="1681"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72,781</w:t>
            </w:r>
          </w:p>
        </w:tc>
        <w:tc>
          <w:tcPr>
            <w:tcW w:w="1843"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968,391</w:t>
            </w:r>
          </w:p>
        </w:tc>
        <w:tc>
          <w:tcPr>
            <w:tcW w:w="1842"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w:t>
            </w:r>
          </w:p>
        </w:tc>
        <w:tc>
          <w:tcPr>
            <w:tcW w:w="1418"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77.98</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102</w:t>
            </w:r>
          </w:p>
        </w:tc>
        <w:tc>
          <w:tcPr>
            <w:tcW w:w="1681"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148,528</w:t>
            </w:r>
          </w:p>
        </w:tc>
        <w:tc>
          <w:tcPr>
            <w:tcW w:w="1843"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1,116,919</w:t>
            </w:r>
          </w:p>
        </w:tc>
        <w:tc>
          <w:tcPr>
            <w:tcW w:w="1842"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1,741,612</w:t>
            </w:r>
          </w:p>
        </w:tc>
        <w:tc>
          <w:tcPr>
            <w:tcW w:w="1418"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64.13</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103</w:t>
            </w:r>
          </w:p>
        </w:tc>
        <w:tc>
          <w:tcPr>
            <w:tcW w:w="1681"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124,517</w:t>
            </w:r>
          </w:p>
        </w:tc>
        <w:tc>
          <w:tcPr>
            <w:tcW w:w="1843"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1,241,436</w:t>
            </w:r>
          </w:p>
        </w:tc>
        <w:tc>
          <w:tcPr>
            <w:tcW w:w="1842"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w:t>
            </w:r>
          </w:p>
        </w:tc>
        <w:tc>
          <w:tcPr>
            <w:tcW w:w="1418"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71.28</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Pr>
                <w:rFonts w:hAnsi="標楷體" w:hint="eastAsia"/>
                <w:sz w:val="28"/>
                <w:szCs w:val="28"/>
              </w:rPr>
              <w:t>104</w:t>
            </w:r>
          </w:p>
        </w:tc>
        <w:tc>
          <w:tcPr>
            <w:tcW w:w="1681" w:type="dxa"/>
            <w:shd w:val="clear" w:color="auto" w:fill="auto"/>
          </w:tcPr>
          <w:p w:rsidR="00D412B7" w:rsidRPr="003525E4" w:rsidRDefault="00D412B7" w:rsidP="00745A52">
            <w:pPr>
              <w:snapToGrid w:val="0"/>
              <w:jc w:val="right"/>
              <w:rPr>
                <w:rFonts w:hAnsi="標楷體"/>
                <w:sz w:val="28"/>
                <w:szCs w:val="28"/>
              </w:rPr>
            </w:pPr>
            <w:r w:rsidRPr="003525E4">
              <w:rPr>
                <w:rFonts w:hAnsi="標楷體"/>
                <w:sz w:val="28"/>
                <w:szCs w:val="28"/>
              </w:rPr>
              <w:t>115,754</w:t>
            </w:r>
          </w:p>
        </w:tc>
        <w:tc>
          <w:tcPr>
            <w:tcW w:w="1843" w:type="dxa"/>
            <w:shd w:val="clear" w:color="auto" w:fill="auto"/>
          </w:tcPr>
          <w:p w:rsidR="00D412B7" w:rsidRPr="003525E4" w:rsidRDefault="00D412B7" w:rsidP="00745A52">
            <w:pPr>
              <w:snapToGrid w:val="0"/>
              <w:jc w:val="right"/>
              <w:rPr>
                <w:rFonts w:hAnsi="標楷體"/>
                <w:sz w:val="28"/>
                <w:szCs w:val="28"/>
              </w:rPr>
            </w:pPr>
            <w:r w:rsidRPr="003525E4">
              <w:rPr>
                <w:rFonts w:hAnsi="標楷體"/>
                <w:sz w:val="28"/>
                <w:szCs w:val="28"/>
              </w:rPr>
              <w:t>1,357,190</w:t>
            </w:r>
          </w:p>
        </w:tc>
        <w:tc>
          <w:tcPr>
            <w:tcW w:w="1842"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1,714,238</w:t>
            </w:r>
          </w:p>
        </w:tc>
        <w:tc>
          <w:tcPr>
            <w:tcW w:w="1418" w:type="dxa"/>
            <w:shd w:val="clear" w:color="auto" w:fill="auto"/>
          </w:tcPr>
          <w:p w:rsidR="00D412B7" w:rsidRPr="003525E4" w:rsidRDefault="00D412B7" w:rsidP="00745A52">
            <w:pPr>
              <w:snapToGrid w:val="0"/>
              <w:jc w:val="right"/>
              <w:rPr>
                <w:rFonts w:hAnsi="標楷體"/>
                <w:sz w:val="28"/>
                <w:szCs w:val="28"/>
              </w:rPr>
            </w:pPr>
            <w:r w:rsidRPr="003525E4">
              <w:rPr>
                <w:rFonts w:hAnsi="標楷體"/>
                <w:sz w:val="28"/>
                <w:szCs w:val="28"/>
              </w:rPr>
              <w:t>7</w:t>
            </w:r>
            <w:r w:rsidRPr="003525E4">
              <w:rPr>
                <w:rFonts w:hAnsi="標楷體" w:hint="eastAsia"/>
                <w:sz w:val="28"/>
                <w:szCs w:val="28"/>
              </w:rPr>
              <w:t>9</w:t>
            </w:r>
            <w:r w:rsidRPr="003525E4">
              <w:rPr>
                <w:rFonts w:hAnsi="標楷體"/>
                <w:sz w:val="28"/>
                <w:szCs w:val="28"/>
              </w:rPr>
              <w:t>.</w:t>
            </w:r>
            <w:r w:rsidRPr="003525E4">
              <w:rPr>
                <w:rFonts w:hAnsi="標楷體" w:hint="eastAsia"/>
                <w:sz w:val="28"/>
                <w:szCs w:val="28"/>
              </w:rPr>
              <w:t>17</w:t>
            </w:r>
          </w:p>
        </w:tc>
      </w:tr>
      <w:tr w:rsidR="00D412B7" w:rsidRPr="0085320E" w:rsidTr="00777371">
        <w:trPr>
          <w:jc w:val="right"/>
        </w:trPr>
        <w:tc>
          <w:tcPr>
            <w:tcW w:w="1132" w:type="dxa"/>
            <w:shd w:val="clear" w:color="auto" w:fill="auto"/>
          </w:tcPr>
          <w:p w:rsidR="00D412B7" w:rsidRPr="009B7E90" w:rsidRDefault="00D412B7" w:rsidP="00745A52">
            <w:pPr>
              <w:snapToGrid w:val="0"/>
              <w:jc w:val="center"/>
              <w:rPr>
                <w:rFonts w:hAnsi="標楷體"/>
                <w:sz w:val="28"/>
                <w:szCs w:val="28"/>
              </w:rPr>
            </w:pPr>
            <w:r w:rsidRPr="009B7E90">
              <w:rPr>
                <w:rFonts w:hAnsi="標楷體" w:hint="eastAsia"/>
                <w:sz w:val="28"/>
                <w:szCs w:val="28"/>
              </w:rPr>
              <w:t>105</w:t>
            </w:r>
          </w:p>
        </w:tc>
        <w:tc>
          <w:tcPr>
            <w:tcW w:w="1681"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118,112</w:t>
            </w:r>
          </w:p>
        </w:tc>
        <w:tc>
          <w:tcPr>
            <w:tcW w:w="1843"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1,475,305</w:t>
            </w:r>
          </w:p>
        </w:tc>
        <w:tc>
          <w:tcPr>
            <w:tcW w:w="1842"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w:t>
            </w:r>
          </w:p>
        </w:tc>
        <w:tc>
          <w:tcPr>
            <w:tcW w:w="1418"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86.06</w:t>
            </w:r>
          </w:p>
        </w:tc>
      </w:tr>
      <w:tr w:rsidR="00D412B7" w:rsidRPr="0034478A" w:rsidTr="00777371">
        <w:trPr>
          <w:jc w:val="right"/>
        </w:trPr>
        <w:tc>
          <w:tcPr>
            <w:tcW w:w="1132" w:type="dxa"/>
            <w:vMerge w:val="restart"/>
            <w:shd w:val="clear" w:color="auto" w:fill="auto"/>
            <w:vAlign w:val="center"/>
          </w:tcPr>
          <w:p w:rsidR="00D412B7" w:rsidRPr="0034478A" w:rsidRDefault="00D412B7" w:rsidP="00745A52">
            <w:pPr>
              <w:snapToGrid w:val="0"/>
              <w:jc w:val="center"/>
              <w:rPr>
                <w:rFonts w:hAnsi="標楷體"/>
                <w:sz w:val="28"/>
                <w:szCs w:val="28"/>
              </w:rPr>
            </w:pPr>
            <w:r w:rsidRPr="0034478A">
              <w:rPr>
                <w:rFonts w:hAnsi="標楷體" w:hint="eastAsia"/>
                <w:sz w:val="28"/>
                <w:szCs w:val="28"/>
              </w:rPr>
              <w:t>年度</w:t>
            </w:r>
          </w:p>
        </w:tc>
        <w:tc>
          <w:tcPr>
            <w:tcW w:w="6784" w:type="dxa"/>
            <w:gridSpan w:val="4"/>
            <w:shd w:val="clear" w:color="auto" w:fill="auto"/>
            <w:vAlign w:val="center"/>
          </w:tcPr>
          <w:p w:rsidR="00D412B7" w:rsidRPr="003525E4" w:rsidRDefault="00D412B7" w:rsidP="00745A52">
            <w:pPr>
              <w:snapToGrid w:val="0"/>
              <w:jc w:val="center"/>
              <w:rPr>
                <w:rFonts w:hAnsi="標楷體"/>
                <w:sz w:val="28"/>
                <w:szCs w:val="28"/>
              </w:rPr>
            </w:pPr>
            <w:r w:rsidRPr="003525E4">
              <w:rPr>
                <w:rFonts w:hAnsi="標楷體" w:hint="eastAsia"/>
                <w:sz w:val="28"/>
                <w:szCs w:val="28"/>
              </w:rPr>
              <w:t>貓隻寵物登記及調查情形</w:t>
            </w:r>
          </w:p>
        </w:tc>
      </w:tr>
      <w:tr w:rsidR="00D412B7" w:rsidRPr="0034478A" w:rsidTr="00777371">
        <w:trPr>
          <w:jc w:val="right"/>
        </w:trPr>
        <w:tc>
          <w:tcPr>
            <w:tcW w:w="1132" w:type="dxa"/>
            <w:vMerge/>
            <w:shd w:val="clear" w:color="auto" w:fill="auto"/>
            <w:vAlign w:val="center"/>
          </w:tcPr>
          <w:p w:rsidR="00D412B7" w:rsidRPr="0034478A" w:rsidRDefault="00D412B7" w:rsidP="00745A52">
            <w:pPr>
              <w:snapToGrid w:val="0"/>
              <w:jc w:val="center"/>
              <w:rPr>
                <w:rFonts w:hAnsi="標楷體"/>
                <w:sz w:val="28"/>
                <w:szCs w:val="28"/>
              </w:rPr>
            </w:pPr>
          </w:p>
        </w:tc>
        <w:tc>
          <w:tcPr>
            <w:tcW w:w="1681" w:type="dxa"/>
            <w:shd w:val="clear" w:color="auto" w:fill="auto"/>
            <w:vAlign w:val="center"/>
          </w:tcPr>
          <w:p w:rsidR="00D412B7" w:rsidRPr="003525E4" w:rsidRDefault="00D412B7" w:rsidP="00745A52">
            <w:pPr>
              <w:snapToGrid w:val="0"/>
              <w:jc w:val="center"/>
              <w:rPr>
                <w:rFonts w:hAnsi="標楷體"/>
                <w:sz w:val="28"/>
                <w:szCs w:val="28"/>
              </w:rPr>
            </w:pPr>
            <w:r w:rsidRPr="003525E4">
              <w:rPr>
                <w:rFonts w:hAnsi="標楷體" w:hint="eastAsia"/>
                <w:sz w:val="28"/>
                <w:szCs w:val="28"/>
              </w:rPr>
              <w:t>新增</w:t>
            </w:r>
          </w:p>
          <w:p w:rsidR="00D412B7" w:rsidRPr="003525E4" w:rsidRDefault="00D412B7" w:rsidP="00745A52">
            <w:pPr>
              <w:snapToGrid w:val="0"/>
              <w:jc w:val="center"/>
              <w:rPr>
                <w:rFonts w:hAnsi="標楷體"/>
                <w:sz w:val="28"/>
                <w:szCs w:val="28"/>
              </w:rPr>
            </w:pPr>
            <w:r w:rsidRPr="003525E4">
              <w:rPr>
                <w:rFonts w:hAnsi="標楷體" w:hint="eastAsia"/>
                <w:sz w:val="28"/>
                <w:szCs w:val="28"/>
              </w:rPr>
              <w:t>登記隻數</w:t>
            </w:r>
          </w:p>
        </w:tc>
        <w:tc>
          <w:tcPr>
            <w:tcW w:w="1843" w:type="dxa"/>
            <w:shd w:val="clear" w:color="auto" w:fill="auto"/>
            <w:vAlign w:val="center"/>
          </w:tcPr>
          <w:p w:rsidR="00D412B7" w:rsidRPr="003525E4" w:rsidRDefault="00D412B7" w:rsidP="00745A52">
            <w:pPr>
              <w:snapToGrid w:val="0"/>
              <w:jc w:val="center"/>
              <w:rPr>
                <w:rFonts w:hAnsi="標楷體"/>
                <w:sz w:val="28"/>
                <w:szCs w:val="28"/>
              </w:rPr>
            </w:pPr>
            <w:r w:rsidRPr="003525E4">
              <w:rPr>
                <w:rFonts w:hAnsi="標楷體" w:hint="eastAsia"/>
                <w:sz w:val="28"/>
                <w:szCs w:val="28"/>
              </w:rPr>
              <w:t>累計</w:t>
            </w:r>
          </w:p>
          <w:p w:rsidR="00D412B7" w:rsidRPr="003525E4" w:rsidRDefault="00D412B7" w:rsidP="00745A52">
            <w:pPr>
              <w:snapToGrid w:val="0"/>
              <w:jc w:val="center"/>
              <w:rPr>
                <w:rFonts w:hAnsi="標楷體"/>
                <w:sz w:val="28"/>
                <w:szCs w:val="28"/>
              </w:rPr>
            </w:pPr>
            <w:r w:rsidRPr="003525E4">
              <w:rPr>
                <w:rFonts w:hAnsi="標楷體" w:hint="eastAsia"/>
                <w:sz w:val="28"/>
                <w:szCs w:val="28"/>
              </w:rPr>
              <w:t>登記隻數</w:t>
            </w:r>
          </w:p>
        </w:tc>
        <w:tc>
          <w:tcPr>
            <w:tcW w:w="1842" w:type="dxa"/>
            <w:shd w:val="clear" w:color="auto" w:fill="auto"/>
            <w:vAlign w:val="center"/>
          </w:tcPr>
          <w:p w:rsidR="00D412B7" w:rsidRPr="003525E4" w:rsidRDefault="00D412B7" w:rsidP="00745A52">
            <w:pPr>
              <w:snapToGrid w:val="0"/>
              <w:jc w:val="center"/>
              <w:rPr>
                <w:rFonts w:hAnsi="標楷體"/>
                <w:sz w:val="28"/>
                <w:szCs w:val="28"/>
              </w:rPr>
            </w:pPr>
            <w:r w:rsidRPr="003525E4">
              <w:rPr>
                <w:rFonts w:hAnsi="標楷體" w:hint="eastAsia"/>
                <w:sz w:val="28"/>
                <w:szCs w:val="28"/>
              </w:rPr>
              <w:t>家貓</w:t>
            </w:r>
          </w:p>
          <w:p w:rsidR="00D412B7" w:rsidRPr="003525E4" w:rsidRDefault="00D412B7" w:rsidP="00745A52">
            <w:pPr>
              <w:snapToGrid w:val="0"/>
              <w:jc w:val="center"/>
              <w:rPr>
                <w:rFonts w:hAnsi="標楷體"/>
                <w:sz w:val="28"/>
                <w:szCs w:val="28"/>
              </w:rPr>
            </w:pPr>
            <w:r w:rsidRPr="003525E4">
              <w:rPr>
                <w:rFonts w:hAnsi="標楷體" w:hint="eastAsia"/>
                <w:sz w:val="28"/>
                <w:szCs w:val="28"/>
              </w:rPr>
              <w:t>調查隻數</w:t>
            </w:r>
          </w:p>
        </w:tc>
        <w:tc>
          <w:tcPr>
            <w:tcW w:w="1418" w:type="dxa"/>
            <w:shd w:val="clear" w:color="auto" w:fill="auto"/>
            <w:vAlign w:val="center"/>
          </w:tcPr>
          <w:p w:rsidR="00D412B7" w:rsidRPr="003525E4" w:rsidRDefault="00D412B7" w:rsidP="00745A52">
            <w:pPr>
              <w:snapToGrid w:val="0"/>
              <w:jc w:val="center"/>
              <w:rPr>
                <w:rFonts w:hAnsi="標楷體"/>
                <w:sz w:val="28"/>
                <w:szCs w:val="28"/>
              </w:rPr>
            </w:pPr>
            <w:r w:rsidRPr="003525E4">
              <w:rPr>
                <w:rFonts w:hAnsi="標楷體" w:hint="eastAsia"/>
                <w:sz w:val="28"/>
                <w:szCs w:val="28"/>
              </w:rPr>
              <w:t>登記率</w:t>
            </w:r>
          </w:p>
          <w:p w:rsidR="00D412B7" w:rsidRPr="003525E4" w:rsidRDefault="00D412B7" w:rsidP="00745A52">
            <w:pPr>
              <w:snapToGrid w:val="0"/>
              <w:jc w:val="center"/>
              <w:rPr>
                <w:rFonts w:hAnsi="標楷體"/>
                <w:sz w:val="28"/>
                <w:szCs w:val="28"/>
              </w:rPr>
            </w:pPr>
            <w:r w:rsidRPr="003525E4">
              <w:rPr>
                <w:rFonts w:hAnsi="標楷體" w:hint="eastAsia"/>
                <w:sz w:val="28"/>
                <w:szCs w:val="28"/>
              </w:rPr>
              <w:t>％</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100</w:t>
            </w:r>
          </w:p>
        </w:tc>
        <w:tc>
          <w:tcPr>
            <w:tcW w:w="1681"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19,803</w:t>
            </w:r>
          </w:p>
        </w:tc>
        <w:tc>
          <w:tcPr>
            <w:tcW w:w="1843"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82,936</w:t>
            </w:r>
          </w:p>
        </w:tc>
        <w:tc>
          <w:tcPr>
            <w:tcW w:w="1842"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302,864</w:t>
            </w:r>
          </w:p>
        </w:tc>
        <w:tc>
          <w:tcPr>
            <w:tcW w:w="1418" w:type="dxa"/>
            <w:shd w:val="clear" w:color="auto" w:fill="auto"/>
          </w:tcPr>
          <w:p w:rsidR="00D412B7" w:rsidRPr="003525E4" w:rsidRDefault="00D412B7" w:rsidP="00745A52">
            <w:pPr>
              <w:snapToGrid w:val="0"/>
              <w:jc w:val="right"/>
              <w:rPr>
                <w:rFonts w:hAnsi="標楷體"/>
                <w:sz w:val="28"/>
                <w:szCs w:val="28"/>
              </w:rPr>
            </w:pPr>
            <w:r w:rsidRPr="003525E4">
              <w:rPr>
                <w:rFonts w:hAnsi="標楷體" w:hint="eastAsia"/>
                <w:sz w:val="28"/>
                <w:szCs w:val="28"/>
              </w:rPr>
              <w:t>27.38</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101</w:t>
            </w:r>
          </w:p>
        </w:tc>
        <w:tc>
          <w:tcPr>
            <w:tcW w:w="1681"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27,548</w:t>
            </w:r>
          </w:p>
        </w:tc>
        <w:tc>
          <w:tcPr>
            <w:tcW w:w="1843"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110,484</w:t>
            </w:r>
          </w:p>
        </w:tc>
        <w:tc>
          <w:tcPr>
            <w:tcW w:w="1842"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w:t>
            </w:r>
          </w:p>
        </w:tc>
        <w:tc>
          <w:tcPr>
            <w:tcW w:w="1418"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36.48</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102</w:t>
            </w:r>
          </w:p>
        </w:tc>
        <w:tc>
          <w:tcPr>
            <w:tcW w:w="1681"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39,786</w:t>
            </w:r>
          </w:p>
        </w:tc>
        <w:tc>
          <w:tcPr>
            <w:tcW w:w="1843"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150,270</w:t>
            </w:r>
          </w:p>
        </w:tc>
        <w:tc>
          <w:tcPr>
            <w:tcW w:w="1842"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578,993</w:t>
            </w:r>
          </w:p>
        </w:tc>
        <w:tc>
          <w:tcPr>
            <w:tcW w:w="1418"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25.95</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sidRPr="0034478A">
              <w:rPr>
                <w:rFonts w:hAnsi="標楷體" w:hint="eastAsia"/>
                <w:sz w:val="28"/>
                <w:szCs w:val="28"/>
              </w:rPr>
              <w:t>103</w:t>
            </w:r>
          </w:p>
        </w:tc>
        <w:tc>
          <w:tcPr>
            <w:tcW w:w="1681"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42,763</w:t>
            </w:r>
          </w:p>
        </w:tc>
        <w:tc>
          <w:tcPr>
            <w:tcW w:w="1843"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193,033</w:t>
            </w:r>
          </w:p>
        </w:tc>
        <w:tc>
          <w:tcPr>
            <w:tcW w:w="1842"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w:t>
            </w:r>
          </w:p>
        </w:tc>
        <w:tc>
          <w:tcPr>
            <w:tcW w:w="1418" w:type="dxa"/>
            <w:shd w:val="clear" w:color="auto" w:fill="auto"/>
          </w:tcPr>
          <w:p w:rsidR="00D412B7" w:rsidRPr="0034478A" w:rsidRDefault="00D412B7" w:rsidP="00745A52">
            <w:pPr>
              <w:snapToGrid w:val="0"/>
              <w:jc w:val="right"/>
              <w:rPr>
                <w:rFonts w:hAnsi="標楷體"/>
                <w:sz w:val="28"/>
                <w:szCs w:val="28"/>
              </w:rPr>
            </w:pPr>
            <w:r w:rsidRPr="0034478A">
              <w:rPr>
                <w:rFonts w:hAnsi="標楷體" w:hint="eastAsia"/>
                <w:sz w:val="28"/>
                <w:szCs w:val="28"/>
              </w:rPr>
              <w:t>33.34</w:t>
            </w:r>
          </w:p>
        </w:tc>
      </w:tr>
      <w:tr w:rsidR="00D412B7" w:rsidRPr="0034478A" w:rsidTr="00777371">
        <w:trPr>
          <w:jc w:val="right"/>
        </w:trPr>
        <w:tc>
          <w:tcPr>
            <w:tcW w:w="1132" w:type="dxa"/>
            <w:shd w:val="clear" w:color="auto" w:fill="auto"/>
          </w:tcPr>
          <w:p w:rsidR="00D412B7" w:rsidRPr="0034478A" w:rsidRDefault="00D412B7" w:rsidP="00745A52">
            <w:pPr>
              <w:snapToGrid w:val="0"/>
              <w:jc w:val="center"/>
              <w:rPr>
                <w:rFonts w:hAnsi="標楷體"/>
                <w:sz w:val="28"/>
                <w:szCs w:val="28"/>
              </w:rPr>
            </w:pPr>
            <w:r>
              <w:rPr>
                <w:rFonts w:hAnsi="標楷體" w:hint="eastAsia"/>
                <w:sz w:val="28"/>
                <w:szCs w:val="28"/>
              </w:rPr>
              <w:t>104</w:t>
            </w:r>
          </w:p>
        </w:tc>
        <w:tc>
          <w:tcPr>
            <w:tcW w:w="1681" w:type="dxa"/>
            <w:shd w:val="clear" w:color="auto" w:fill="auto"/>
          </w:tcPr>
          <w:p w:rsidR="00D412B7" w:rsidRPr="003E7A57" w:rsidRDefault="00D412B7" w:rsidP="00745A52">
            <w:pPr>
              <w:snapToGrid w:val="0"/>
              <w:jc w:val="right"/>
              <w:rPr>
                <w:rFonts w:hAnsi="標楷體"/>
                <w:sz w:val="28"/>
                <w:szCs w:val="28"/>
              </w:rPr>
            </w:pPr>
            <w:r w:rsidRPr="003E7A57">
              <w:rPr>
                <w:rFonts w:hAnsi="標楷體"/>
                <w:sz w:val="28"/>
                <w:szCs w:val="28"/>
              </w:rPr>
              <w:t>51,968</w:t>
            </w:r>
          </w:p>
        </w:tc>
        <w:tc>
          <w:tcPr>
            <w:tcW w:w="1843" w:type="dxa"/>
            <w:shd w:val="clear" w:color="auto" w:fill="auto"/>
          </w:tcPr>
          <w:p w:rsidR="00D412B7" w:rsidRPr="003E7A57" w:rsidRDefault="00D412B7" w:rsidP="00745A52">
            <w:pPr>
              <w:snapToGrid w:val="0"/>
              <w:jc w:val="right"/>
              <w:rPr>
                <w:rFonts w:hAnsi="標楷體"/>
                <w:sz w:val="28"/>
                <w:szCs w:val="28"/>
              </w:rPr>
            </w:pPr>
            <w:r w:rsidRPr="003E7A57">
              <w:rPr>
                <w:rFonts w:hAnsi="標楷體"/>
                <w:sz w:val="28"/>
                <w:szCs w:val="28"/>
              </w:rPr>
              <w:t>245,001</w:t>
            </w:r>
          </w:p>
        </w:tc>
        <w:tc>
          <w:tcPr>
            <w:tcW w:w="1842" w:type="dxa"/>
            <w:shd w:val="clear" w:color="auto" w:fill="auto"/>
          </w:tcPr>
          <w:p w:rsidR="00D412B7" w:rsidRPr="003E7A57" w:rsidRDefault="00D412B7" w:rsidP="00745A52">
            <w:pPr>
              <w:snapToGrid w:val="0"/>
              <w:jc w:val="right"/>
              <w:rPr>
                <w:rFonts w:hAnsi="標楷體"/>
                <w:sz w:val="28"/>
                <w:szCs w:val="28"/>
              </w:rPr>
            </w:pPr>
            <w:r w:rsidRPr="00D34D10">
              <w:rPr>
                <w:rFonts w:hAnsi="標楷體"/>
                <w:sz w:val="28"/>
                <w:szCs w:val="28"/>
              </w:rPr>
              <w:t>567,939</w:t>
            </w:r>
          </w:p>
        </w:tc>
        <w:tc>
          <w:tcPr>
            <w:tcW w:w="1418" w:type="dxa"/>
            <w:shd w:val="clear" w:color="auto" w:fill="auto"/>
          </w:tcPr>
          <w:p w:rsidR="00D412B7" w:rsidRPr="003E7A57" w:rsidRDefault="00D412B7" w:rsidP="00745A52">
            <w:pPr>
              <w:snapToGrid w:val="0"/>
              <w:jc w:val="right"/>
              <w:rPr>
                <w:rFonts w:hAnsi="標楷體"/>
                <w:sz w:val="28"/>
                <w:szCs w:val="28"/>
              </w:rPr>
            </w:pPr>
            <w:r w:rsidRPr="003E7A57">
              <w:rPr>
                <w:rFonts w:hAnsi="標楷體"/>
                <w:sz w:val="28"/>
                <w:szCs w:val="28"/>
              </w:rPr>
              <w:t>4</w:t>
            </w:r>
            <w:r>
              <w:rPr>
                <w:rFonts w:hAnsi="標楷體" w:hint="eastAsia"/>
                <w:sz w:val="28"/>
                <w:szCs w:val="28"/>
              </w:rPr>
              <w:t>3</w:t>
            </w:r>
            <w:r w:rsidRPr="003E7A57">
              <w:rPr>
                <w:rFonts w:hAnsi="標楷體"/>
                <w:sz w:val="28"/>
                <w:szCs w:val="28"/>
              </w:rPr>
              <w:t>.</w:t>
            </w:r>
            <w:r>
              <w:rPr>
                <w:rFonts w:hAnsi="標楷體" w:hint="eastAsia"/>
                <w:sz w:val="28"/>
                <w:szCs w:val="28"/>
              </w:rPr>
              <w:t>14</w:t>
            </w:r>
          </w:p>
        </w:tc>
      </w:tr>
      <w:tr w:rsidR="00D412B7" w:rsidRPr="0034478A" w:rsidTr="00777371">
        <w:trPr>
          <w:jc w:val="right"/>
        </w:trPr>
        <w:tc>
          <w:tcPr>
            <w:tcW w:w="1132" w:type="dxa"/>
            <w:shd w:val="clear" w:color="auto" w:fill="auto"/>
          </w:tcPr>
          <w:p w:rsidR="00D412B7" w:rsidRDefault="00D412B7" w:rsidP="00745A52">
            <w:pPr>
              <w:snapToGrid w:val="0"/>
              <w:jc w:val="center"/>
              <w:rPr>
                <w:rFonts w:hAnsi="標楷體"/>
                <w:sz w:val="28"/>
                <w:szCs w:val="28"/>
              </w:rPr>
            </w:pPr>
            <w:r w:rsidRPr="009B7E90">
              <w:rPr>
                <w:rFonts w:hAnsi="標楷體" w:hint="eastAsia"/>
                <w:sz w:val="28"/>
                <w:szCs w:val="28"/>
              </w:rPr>
              <w:t>105</w:t>
            </w:r>
          </w:p>
        </w:tc>
        <w:tc>
          <w:tcPr>
            <w:tcW w:w="1681" w:type="dxa"/>
            <w:shd w:val="clear" w:color="auto" w:fill="auto"/>
          </w:tcPr>
          <w:p w:rsidR="00D412B7" w:rsidRPr="003E7A57" w:rsidRDefault="00D412B7" w:rsidP="00745A52">
            <w:pPr>
              <w:snapToGrid w:val="0"/>
              <w:jc w:val="right"/>
              <w:rPr>
                <w:rFonts w:hAnsi="標楷體"/>
                <w:sz w:val="28"/>
                <w:szCs w:val="28"/>
              </w:rPr>
            </w:pPr>
            <w:r>
              <w:rPr>
                <w:rFonts w:hAnsi="標楷體" w:hint="eastAsia"/>
                <w:sz w:val="28"/>
                <w:szCs w:val="28"/>
              </w:rPr>
              <w:t>61,356</w:t>
            </w:r>
          </w:p>
        </w:tc>
        <w:tc>
          <w:tcPr>
            <w:tcW w:w="1843" w:type="dxa"/>
            <w:shd w:val="clear" w:color="auto" w:fill="auto"/>
          </w:tcPr>
          <w:p w:rsidR="00D412B7" w:rsidRPr="003E7A57" w:rsidRDefault="00D412B7" w:rsidP="00745A52">
            <w:pPr>
              <w:snapToGrid w:val="0"/>
              <w:jc w:val="right"/>
              <w:rPr>
                <w:rFonts w:hAnsi="標楷體"/>
                <w:sz w:val="28"/>
                <w:szCs w:val="28"/>
              </w:rPr>
            </w:pPr>
            <w:r>
              <w:rPr>
                <w:rFonts w:hAnsi="標楷體" w:hint="eastAsia"/>
                <w:sz w:val="28"/>
                <w:szCs w:val="28"/>
              </w:rPr>
              <w:t>306,357</w:t>
            </w:r>
          </w:p>
        </w:tc>
        <w:tc>
          <w:tcPr>
            <w:tcW w:w="1842" w:type="dxa"/>
            <w:shd w:val="clear" w:color="auto" w:fill="auto"/>
          </w:tcPr>
          <w:p w:rsidR="00D412B7" w:rsidRPr="00D34D10" w:rsidRDefault="00D412B7" w:rsidP="00745A52">
            <w:pPr>
              <w:snapToGrid w:val="0"/>
              <w:jc w:val="right"/>
              <w:rPr>
                <w:rFonts w:hAnsi="標楷體"/>
                <w:sz w:val="28"/>
                <w:szCs w:val="28"/>
              </w:rPr>
            </w:pPr>
            <w:r>
              <w:rPr>
                <w:rFonts w:hAnsi="標楷體" w:hint="eastAsia"/>
                <w:sz w:val="28"/>
                <w:szCs w:val="28"/>
              </w:rPr>
              <w:t>-</w:t>
            </w:r>
          </w:p>
        </w:tc>
        <w:tc>
          <w:tcPr>
            <w:tcW w:w="1418" w:type="dxa"/>
            <w:shd w:val="clear" w:color="auto" w:fill="auto"/>
          </w:tcPr>
          <w:p w:rsidR="00D412B7" w:rsidRPr="003E7A57" w:rsidRDefault="00D412B7" w:rsidP="00745A52">
            <w:pPr>
              <w:snapToGrid w:val="0"/>
              <w:jc w:val="right"/>
              <w:rPr>
                <w:rFonts w:hAnsi="標楷體"/>
                <w:sz w:val="28"/>
                <w:szCs w:val="28"/>
              </w:rPr>
            </w:pPr>
            <w:r>
              <w:rPr>
                <w:rFonts w:hAnsi="標楷體" w:hint="eastAsia"/>
                <w:sz w:val="28"/>
                <w:szCs w:val="28"/>
              </w:rPr>
              <w:t>53.94</w:t>
            </w:r>
          </w:p>
        </w:tc>
      </w:tr>
    </w:tbl>
    <w:p w:rsidR="00D412B7" w:rsidRDefault="00745A52" w:rsidP="00D412B7">
      <w:pPr>
        <w:pStyle w:val="3"/>
        <w:numPr>
          <w:ilvl w:val="0"/>
          <w:numId w:val="0"/>
        </w:numPr>
        <w:snapToGrid w:val="0"/>
        <w:ind w:leftChars="124" w:left="1697" w:rightChars="99" w:right="337" w:hangingChars="490" w:hanging="1275"/>
        <w:rPr>
          <w:sz w:val="24"/>
          <w:szCs w:val="24"/>
        </w:rPr>
      </w:pPr>
      <w:r>
        <w:rPr>
          <w:rFonts w:hint="eastAsia"/>
          <w:sz w:val="24"/>
          <w:szCs w:val="24"/>
        </w:rPr>
        <w:t xml:space="preserve">  </w:t>
      </w:r>
      <w:r w:rsidR="00777371">
        <w:rPr>
          <w:rFonts w:hint="eastAsia"/>
          <w:sz w:val="24"/>
          <w:szCs w:val="24"/>
        </w:rPr>
        <w:t xml:space="preserve"> </w:t>
      </w:r>
      <w:r>
        <w:rPr>
          <w:rFonts w:hint="eastAsia"/>
          <w:sz w:val="24"/>
          <w:szCs w:val="24"/>
        </w:rPr>
        <w:t xml:space="preserve"> </w:t>
      </w:r>
      <w:r w:rsidR="00D412B7" w:rsidRPr="00D34D10">
        <w:rPr>
          <w:rFonts w:hint="eastAsia"/>
          <w:sz w:val="24"/>
          <w:szCs w:val="24"/>
        </w:rPr>
        <w:t>資料來源：</w:t>
      </w:r>
      <w:r w:rsidR="00D412B7" w:rsidRPr="007721CA">
        <w:rPr>
          <w:rFonts w:hint="eastAsia"/>
          <w:sz w:val="24"/>
          <w:szCs w:val="24"/>
        </w:rPr>
        <w:t>農委會</w:t>
      </w:r>
      <w:r w:rsidR="00D412B7">
        <w:rPr>
          <w:rFonts w:hint="eastAsia"/>
          <w:sz w:val="24"/>
          <w:szCs w:val="24"/>
        </w:rPr>
        <w:t>。</w:t>
      </w:r>
    </w:p>
    <w:p w:rsidR="000535C6" w:rsidRPr="00D34D10" w:rsidRDefault="000535C6" w:rsidP="00D412B7">
      <w:pPr>
        <w:pStyle w:val="3"/>
        <w:numPr>
          <w:ilvl w:val="0"/>
          <w:numId w:val="0"/>
        </w:numPr>
        <w:snapToGrid w:val="0"/>
        <w:ind w:leftChars="124" w:left="1697" w:rightChars="99" w:right="337" w:hangingChars="490" w:hanging="1275"/>
        <w:rPr>
          <w:sz w:val="24"/>
          <w:szCs w:val="24"/>
        </w:rPr>
      </w:pPr>
    </w:p>
    <w:p w:rsidR="00D412B7" w:rsidRPr="003525E4" w:rsidRDefault="000535C6" w:rsidP="001B57EC">
      <w:pPr>
        <w:pStyle w:val="3"/>
        <w:rPr>
          <w:color w:val="000000" w:themeColor="text1"/>
        </w:rPr>
      </w:pPr>
      <w:r>
        <w:rPr>
          <w:rFonts w:hint="eastAsia"/>
        </w:rPr>
        <w:t>農委會再稱國內</w:t>
      </w:r>
      <w:r w:rsidRPr="007C3C56">
        <w:rPr>
          <w:rFonts w:hint="eastAsia"/>
        </w:rPr>
        <w:t>自88年</w:t>
      </w:r>
      <w:r w:rsidRPr="00713A99">
        <w:rPr>
          <w:rFonts w:hint="eastAsia"/>
          <w:color w:val="000000" w:themeColor="text1"/>
        </w:rPr>
        <w:t>開辦寵物登記，累計至105年底止，全國完成寵物</w:t>
      </w:r>
      <w:r w:rsidRPr="003525E4">
        <w:rPr>
          <w:rFonts w:hint="eastAsia"/>
          <w:color w:val="000000" w:themeColor="text1"/>
        </w:rPr>
        <w:t>登記犬數累計147萬5,305</w:t>
      </w:r>
      <w:r w:rsidRPr="003525E4">
        <w:rPr>
          <w:rFonts w:hint="eastAsia"/>
          <w:color w:val="000000" w:themeColor="text1"/>
        </w:rPr>
        <w:lastRenderedPageBreak/>
        <w:t>隻；又於102至103年間曾全面進行死亡除戶清查，目前寵物登記存活犬隻累計98萬9,895隻，以104年全國家犬調查推估數為171萬4,238隻估計，全國犬隻(存活)登記率為57.74％。</w:t>
      </w:r>
      <w:r w:rsidR="009040E5" w:rsidRPr="003525E4">
        <w:rPr>
          <w:rFonts w:hint="eastAsia"/>
          <w:color w:val="000000" w:themeColor="text1"/>
        </w:rPr>
        <w:t>此又與上表所數據未符，且差距甚大，可證農委會寵物登記開辦迄今，仍未能確實掌握全國家犬數量。</w:t>
      </w:r>
    </w:p>
    <w:p w:rsidR="00D432A1" w:rsidRPr="00713A99" w:rsidRDefault="000535C6" w:rsidP="001B57EC">
      <w:pPr>
        <w:pStyle w:val="3"/>
        <w:rPr>
          <w:rFonts w:hAnsi="標楷體"/>
          <w:color w:val="000000" w:themeColor="text1"/>
        </w:rPr>
      </w:pPr>
      <w:r w:rsidRPr="003525E4">
        <w:rPr>
          <w:rFonts w:hint="eastAsia"/>
        </w:rPr>
        <w:t>惟查，農委會刻正推動執行</w:t>
      </w:r>
      <w:r w:rsidRPr="003525E4">
        <w:t>10</w:t>
      </w:r>
      <w:r w:rsidRPr="003525E4">
        <w:rPr>
          <w:rFonts w:hint="eastAsia"/>
        </w:rPr>
        <w:t>4</w:t>
      </w:r>
      <w:r w:rsidRPr="003525E4">
        <w:t>至10</w:t>
      </w:r>
      <w:r w:rsidRPr="000535C6">
        <w:rPr>
          <w:rFonts w:hint="eastAsia"/>
        </w:rPr>
        <w:t>7</w:t>
      </w:r>
      <w:r w:rsidRPr="000535C6">
        <w:t>年</w:t>
      </w:r>
      <w:r w:rsidRPr="000535C6">
        <w:rPr>
          <w:rFonts w:hint="eastAsia"/>
        </w:rPr>
        <w:t>「加</w:t>
      </w:r>
      <w:r w:rsidRPr="000535C6">
        <w:t>強動物保護行政效能計畫</w:t>
      </w:r>
      <w:r w:rsidRPr="000535C6">
        <w:rPr>
          <w:rFonts w:hint="eastAsia"/>
        </w:rPr>
        <w:t>」，其中</w:t>
      </w:r>
      <w:r w:rsidR="00A55D6D">
        <w:rPr>
          <w:rFonts w:hAnsi="標楷體" w:hint="eastAsia"/>
        </w:rPr>
        <w:t>「</w:t>
      </w:r>
      <w:r w:rsidR="00A55D6D" w:rsidRPr="000535C6">
        <w:t>強化動物保護行政效能及源頭管理</w:t>
      </w:r>
      <w:r w:rsidR="0043263C">
        <w:rPr>
          <w:rFonts w:hAnsi="標楷體" w:hint="eastAsia"/>
        </w:rPr>
        <w:t>」一</w:t>
      </w:r>
      <w:r w:rsidR="00A55D6D">
        <w:rPr>
          <w:rFonts w:hAnsi="標楷體" w:hint="eastAsia"/>
        </w:rPr>
        <w:t>項之</w:t>
      </w:r>
      <w:r w:rsidRPr="000535C6">
        <w:t>寵物登記</w:t>
      </w:r>
      <w:r w:rsidRPr="000535C6">
        <w:rPr>
          <w:rFonts w:hint="eastAsia"/>
        </w:rPr>
        <w:t>率，其年度目標值為每年成長5％，至105年度為65％</w:t>
      </w:r>
      <w:r>
        <w:rPr>
          <w:rFonts w:hint="eastAsia"/>
        </w:rPr>
        <w:t>，至計畫終期之</w:t>
      </w:r>
      <w:r w:rsidRPr="000535C6">
        <w:rPr>
          <w:rFonts w:hint="eastAsia"/>
        </w:rPr>
        <w:t>107年度提升至75</w:t>
      </w:r>
      <w:r w:rsidR="00A55D6D" w:rsidRPr="000535C6">
        <w:rPr>
          <w:rFonts w:hint="eastAsia"/>
        </w:rPr>
        <w:t>％</w:t>
      </w:r>
      <w:r w:rsidRPr="000535C6">
        <w:rPr>
          <w:rFonts w:hint="eastAsia"/>
        </w:rPr>
        <w:t>。</w:t>
      </w:r>
      <w:r w:rsidR="00A55D6D">
        <w:rPr>
          <w:rFonts w:hint="eastAsia"/>
        </w:rPr>
        <w:t>此計畫年度目標值及數據，與現行查復本院統計資料，顯有落差</w:t>
      </w:r>
      <w:r w:rsidR="00BE7EB8">
        <w:rPr>
          <w:rFonts w:hint="eastAsia"/>
        </w:rPr>
        <w:t>且未相符</w:t>
      </w:r>
      <w:r w:rsidR="00A55D6D">
        <w:rPr>
          <w:rFonts w:hint="eastAsia"/>
        </w:rPr>
        <w:t>，寵物登記與除戶狀況均未能落實，致未能確實掌握全國寵物數量</w:t>
      </w:r>
      <w:r w:rsidR="005D5318">
        <w:rPr>
          <w:rFonts w:hint="eastAsia"/>
        </w:rPr>
        <w:t>，</w:t>
      </w:r>
      <w:r w:rsidR="00D432A1">
        <w:rPr>
          <w:rFonts w:hint="eastAsia"/>
        </w:rPr>
        <w:t>此見農委會於接受本院詢問時自承：</w:t>
      </w:r>
      <w:r w:rsidR="00D432A1" w:rsidRPr="00A55D6D">
        <w:rPr>
          <w:rFonts w:hint="eastAsia"/>
        </w:rPr>
        <w:t>「目前系統裡有120萬頭犬貓，</w:t>
      </w:r>
      <w:r w:rsidR="00D432A1" w:rsidRPr="005D5318">
        <w:rPr>
          <w:rFonts w:hint="eastAsia"/>
        </w:rPr>
        <w:t>覆蓋率約五成</w:t>
      </w:r>
      <w:r w:rsidR="00D432A1" w:rsidRPr="00A55D6D">
        <w:rPr>
          <w:rFonts w:hint="eastAsia"/>
        </w:rPr>
        <w:t>，家犬約172萬、家貓56萬，目前都是靠登記去滾動。」、「除戶是非常不普遍的，雖然有全面清查過一次，目前是還算能符合現況」</w:t>
      </w:r>
      <w:r w:rsidR="00D432A1">
        <w:rPr>
          <w:rFonts w:hint="eastAsia"/>
        </w:rPr>
        <w:t>，以及桃園市政府函復：</w:t>
      </w:r>
      <w:r w:rsidR="00D432A1" w:rsidRPr="00A55D6D">
        <w:rPr>
          <w:rFonts w:hint="eastAsia"/>
        </w:rPr>
        <w:t>「</w:t>
      </w:r>
      <w:r w:rsidR="00D432A1" w:rsidRPr="008557F8">
        <w:rPr>
          <w:rFonts w:hAnsi="標楷體" w:hint="eastAsia"/>
          <w:kern w:val="0"/>
          <w:szCs w:val="24"/>
        </w:rPr>
        <w:t>農委會寵物登記管理系統內部作業系統（原回覆收容處理情形月報表來源）為97年底承接動植物防疫檢疫局之公立收容所作業系統相關數字後繼續統計，然系統轉換期間輸入資料紊亂，輸入錯誤之處無法更正，轉換成新系統後也未校正</w:t>
      </w:r>
      <w:r w:rsidR="00D432A1" w:rsidRPr="00713A99">
        <w:rPr>
          <w:rFonts w:hAnsi="標楷體" w:hint="eastAsia"/>
          <w:color w:val="000000" w:themeColor="text1"/>
          <w:kern w:val="0"/>
          <w:szCs w:val="24"/>
        </w:rPr>
        <w:t>原始結存數量，是以舊系統錯誤結存數字繼續累進加減，故新系統（現寵物登記管理系統內部作業系統）雖依本市動保園區實際每日進出動物情形輸入，各項動物出入統計數字是正確的，但各類報表中的動物結存數始終是錯誤的。</w:t>
      </w:r>
      <w:r w:rsidR="00D432A1" w:rsidRPr="00713A99">
        <w:rPr>
          <w:rFonts w:hint="eastAsia"/>
          <w:color w:val="000000" w:themeColor="text1"/>
        </w:rPr>
        <w:t>」等內容在卷可稽。再據本院諮詢專家學者表示：</w:t>
      </w:r>
      <w:r w:rsidR="00D432A1" w:rsidRPr="00713A99">
        <w:rPr>
          <w:rFonts w:hAnsi="標楷體" w:hint="eastAsia"/>
          <w:color w:val="000000" w:themeColor="text1"/>
        </w:rPr>
        <w:t>「</w:t>
      </w:r>
      <w:r w:rsidR="00D432A1" w:rsidRPr="00713A99">
        <w:rPr>
          <w:rFonts w:hint="eastAsia"/>
          <w:color w:val="000000" w:themeColor="text1"/>
        </w:rPr>
        <w:t>農委會就家犬數量是低估的，農委會在發表統計數字時是有壓力的，因為該數據</w:t>
      </w:r>
      <w:r w:rsidR="00D432A1" w:rsidRPr="00713A99">
        <w:rPr>
          <w:rFonts w:hint="eastAsia"/>
          <w:color w:val="000000" w:themeColor="text1"/>
        </w:rPr>
        <w:lastRenderedPageBreak/>
        <w:t>為狂犬病防疫率等數據的分母，會影響到其他數據的統計成果。</w:t>
      </w:r>
      <w:r w:rsidR="00D432A1" w:rsidRPr="00713A99">
        <w:rPr>
          <w:rFonts w:hAnsi="標楷體" w:hint="eastAsia"/>
          <w:color w:val="000000" w:themeColor="text1"/>
        </w:rPr>
        <w:t>」益證</w:t>
      </w:r>
      <w:r w:rsidR="00BC0028" w:rsidRPr="00713A99">
        <w:rPr>
          <w:rFonts w:hAnsi="標楷體" w:hint="eastAsia"/>
          <w:color w:val="000000" w:themeColor="text1"/>
        </w:rPr>
        <w:t>全國家犬</w:t>
      </w:r>
      <w:r w:rsidR="00F7103F" w:rsidRPr="00713A99">
        <w:rPr>
          <w:rFonts w:hAnsi="標楷體" w:hint="eastAsia"/>
          <w:color w:val="000000" w:themeColor="text1"/>
        </w:rPr>
        <w:t>統計</w:t>
      </w:r>
      <w:r w:rsidR="00BC0028" w:rsidRPr="00713A99">
        <w:rPr>
          <w:rFonts w:hAnsi="標楷體" w:hint="eastAsia"/>
          <w:color w:val="000000" w:themeColor="text1"/>
        </w:rPr>
        <w:t>數據</w:t>
      </w:r>
      <w:r w:rsidR="00F7103F" w:rsidRPr="00713A99">
        <w:rPr>
          <w:rFonts w:hAnsi="標楷體" w:hint="eastAsia"/>
          <w:color w:val="000000" w:themeColor="text1"/>
        </w:rPr>
        <w:t>與實際飼主在養犬隻數量差異恐鉅</w:t>
      </w:r>
      <w:r w:rsidR="00BE7EB8" w:rsidRPr="00713A99">
        <w:rPr>
          <w:rFonts w:hAnsi="標楷體" w:hint="eastAsia"/>
          <w:color w:val="000000" w:themeColor="text1"/>
        </w:rPr>
        <w:t>。</w:t>
      </w:r>
      <w:r w:rsidR="00E66D1E" w:rsidRPr="00713A99">
        <w:rPr>
          <w:rFonts w:hAnsi="標楷體" w:hint="eastAsia"/>
          <w:color w:val="000000" w:themeColor="text1"/>
        </w:rPr>
        <w:t>農委會</w:t>
      </w:r>
      <w:r w:rsidR="00BE7EB8" w:rsidRPr="00713A99">
        <w:rPr>
          <w:rFonts w:hAnsi="標楷體" w:hint="eastAsia"/>
          <w:color w:val="000000" w:themeColor="text1"/>
        </w:rPr>
        <w:t>對此</w:t>
      </w:r>
      <w:r w:rsidR="00E66D1E" w:rsidRPr="00713A99">
        <w:rPr>
          <w:rFonts w:hAnsi="標楷體" w:hint="eastAsia"/>
          <w:color w:val="000000" w:themeColor="text1"/>
        </w:rPr>
        <w:t>雖辯稱：「</w:t>
      </w:r>
      <w:r w:rsidR="00E66D1E" w:rsidRPr="00713A99">
        <w:rPr>
          <w:rFonts w:hint="eastAsia"/>
          <w:color w:val="000000" w:themeColor="text1"/>
        </w:rPr>
        <w:t>我國動保法於87年立法之初即採強制寵物登記規範，屬於先進性立法，惟大多數民眾尚無依法登記寵物觀念，故需予以宣導、推廣及稽查勸導等，進展相對緩慢，而其瓶頸仍是飼主缺少為其寵物辦理登記之意願</w:t>
      </w:r>
      <w:r w:rsidR="00E66D1E" w:rsidRPr="00713A99">
        <w:rPr>
          <w:rFonts w:hAnsi="標楷體" w:hint="eastAsia"/>
          <w:color w:val="000000" w:themeColor="text1"/>
        </w:rPr>
        <w:t>」等云云，但動保法自87年立法迄今已近20年，</w:t>
      </w:r>
      <w:r w:rsidR="00195DF0" w:rsidRPr="00713A99">
        <w:rPr>
          <w:rFonts w:hAnsi="標楷體" w:hint="eastAsia"/>
          <w:color w:val="000000" w:themeColor="text1"/>
        </w:rPr>
        <w:t>農委會</w:t>
      </w:r>
      <w:r w:rsidR="00E66D1E" w:rsidRPr="00713A99">
        <w:rPr>
          <w:rFonts w:hAnsi="標楷體" w:hint="eastAsia"/>
          <w:color w:val="000000" w:themeColor="text1"/>
        </w:rPr>
        <w:t>仍未能</w:t>
      </w:r>
      <w:r w:rsidR="00A80475">
        <w:rPr>
          <w:rFonts w:hAnsi="標楷體" w:hint="eastAsia"/>
          <w:color w:val="000000" w:themeColor="text1"/>
        </w:rPr>
        <w:t>詳</w:t>
      </w:r>
      <w:r w:rsidR="00E66D1E" w:rsidRPr="00713A99">
        <w:rPr>
          <w:rFonts w:hAnsi="標楷體" w:hint="eastAsia"/>
          <w:color w:val="000000" w:themeColor="text1"/>
        </w:rPr>
        <w:t>實掌握全國寵物（犬隻）數量，</w:t>
      </w:r>
      <w:r w:rsidR="00195DF0" w:rsidRPr="00713A99">
        <w:rPr>
          <w:rFonts w:hAnsi="標楷體" w:hint="eastAsia"/>
          <w:color w:val="000000" w:themeColor="text1"/>
        </w:rPr>
        <w:t>並以飼主責任為由</w:t>
      </w:r>
      <w:r w:rsidR="009F22E3" w:rsidRPr="00713A99">
        <w:rPr>
          <w:rFonts w:hAnsi="標楷體" w:hint="eastAsia"/>
          <w:color w:val="000000" w:themeColor="text1"/>
        </w:rPr>
        <w:t>卸責，而</w:t>
      </w:r>
      <w:r w:rsidR="00195DF0" w:rsidRPr="00713A99">
        <w:rPr>
          <w:rFonts w:hAnsi="標楷體" w:hint="eastAsia"/>
          <w:color w:val="000000" w:themeColor="text1"/>
        </w:rPr>
        <w:t>所提計畫目標有關寵物登記率至107年度亦僅止於75％，</w:t>
      </w:r>
      <w:r w:rsidR="009F22E3" w:rsidRPr="00713A99">
        <w:rPr>
          <w:rFonts w:hAnsi="標楷體" w:hint="eastAsia"/>
          <w:color w:val="000000" w:themeColor="text1"/>
        </w:rPr>
        <w:t>顯然消極</w:t>
      </w:r>
      <w:r w:rsidR="00BE7EB8" w:rsidRPr="00713A99">
        <w:rPr>
          <w:rFonts w:hAnsi="標楷體" w:hint="eastAsia"/>
          <w:color w:val="000000" w:themeColor="text1"/>
        </w:rPr>
        <w:t>怠慢</w:t>
      </w:r>
      <w:r w:rsidR="009F22E3" w:rsidRPr="00713A99">
        <w:rPr>
          <w:rFonts w:hAnsi="標楷體" w:hint="eastAsia"/>
          <w:color w:val="000000" w:themeColor="text1"/>
        </w:rPr>
        <w:t>。</w:t>
      </w:r>
    </w:p>
    <w:p w:rsidR="00D432A1" w:rsidRPr="00713A99" w:rsidRDefault="00742D07" w:rsidP="003E4DBF">
      <w:pPr>
        <w:pStyle w:val="3"/>
        <w:rPr>
          <w:color w:val="000000" w:themeColor="text1"/>
        </w:rPr>
      </w:pPr>
      <w:r w:rsidRPr="00713A99">
        <w:rPr>
          <w:rFonts w:hint="eastAsia"/>
          <w:color w:val="000000" w:themeColor="text1"/>
        </w:rPr>
        <w:t>國內</w:t>
      </w:r>
      <w:r w:rsidR="009E4520" w:rsidRPr="00713A99">
        <w:rPr>
          <w:rFonts w:hint="eastAsia"/>
          <w:color w:val="000000" w:themeColor="text1"/>
        </w:rPr>
        <w:t>因</w:t>
      </w:r>
      <w:r w:rsidRPr="00713A99">
        <w:rPr>
          <w:rFonts w:hint="eastAsia"/>
          <w:color w:val="000000" w:themeColor="text1"/>
        </w:rPr>
        <w:t>犬貓所衍生問題，</w:t>
      </w:r>
      <w:r w:rsidR="009E4520" w:rsidRPr="00713A99">
        <w:rPr>
          <w:rFonts w:hint="eastAsia"/>
          <w:color w:val="000000" w:themeColor="text1"/>
        </w:rPr>
        <w:t>肇</w:t>
      </w:r>
      <w:r w:rsidRPr="00713A99">
        <w:rPr>
          <w:rFonts w:hint="eastAsia"/>
          <w:color w:val="000000" w:themeColor="text1"/>
        </w:rPr>
        <w:t>因</w:t>
      </w:r>
      <w:r w:rsidR="00BF4C9D" w:rsidRPr="00713A99">
        <w:rPr>
          <w:rFonts w:hint="eastAsia"/>
          <w:color w:val="000000" w:themeColor="text1"/>
        </w:rPr>
        <w:t>於</w:t>
      </w:r>
      <w:r w:rsidRPr="00713A99">
        <w:rPr>
          <w:rFonts w:hint="eastAsia"/>
          <w:color w:val="000000" w:themeColor="text1"/>
        </w:rPr>
        <w:t>源頭管制失當</w:t>
      </w:r>
      <w:r w:rsidR="00BF4C9D" w:rsidRPr="00713A99">
        <w:rPr>
          <w:rFonts w:hint="eastAsia"/>
          <w:color w:val="000000" w:themeColor="text1"/>
        </w:rPr>
        <w:t>所致</w:t>
      </w:r>
      <w:r w:rsidR="009E4520" w:rsidRPr="00713A99">
        <w:rPr>
          <w:rFonts w:hint="eastAsia"/>
          <w:color w:val="000000" w:themeColor="text1"/>
        </w:rPr>
        <w:t>，</w:t>
      </w:r>
      <w:r w:rsidR="00BF4C9D" w:rsidRPr="00713A99">
        <w:rPr>
          <w:rFonts w:hint="eastAsia"/>
          <w:color w:val="000000" w:themeColor="text1"/>
        </w:rPr>
        <w:t>又</w:t>
      </w:r>
      <w:r w:rsidR="009F22E3" w:rsidRPr="00713A99">
        <w:rPr>
          <w:rFonts w:hint="eastAsia"/>
          <w:color w:val="000000" w:themeColor="text1"/>
        </w:rPr>
        <w:t>詢據本院諮詢專家學者表示：</w:t>
      </w:r>
      <w:r w:rsidR="00515521" w:rsidRPr="00713A99">
        <w:rPr>
          <w:rFonts w:hAnsi="標楷體" w:hint="eastAsia"/>
          <w:color w:val="000000" w:themeColor="text1"/>
        </w:rPr>
        <w:t>「</w:t>
      </w:r>
      <w:r w:rsidR="00515521" w:rsidRPr="00713A99">
        <w:rPr>
          <w:noProof/>
          <w:color w:val="000000" w:themeColor="text1"/>
        </w:rPr>
        <w:t>家犬不絕育造成高</w:t>
      </w:r>
      <w:r w:rsidR="00515521" w:rsidRPr="00713A99">
        <w:rPr>
          <w:rFonts w:hint="eastAsia"/>
          <w:noProof/>
          <w:color w:val="000000" w:themeColor="text1"/>
        </w:rPr>
        <w:t>棄養</w:t>
      </w:r>
      <w:r w:rsidR="00515521" w:rsidRPr="00713A99">
        <w:rPr>
          <w:noProof/>
          <w:color w:val="000000" w:themeColor="text1"/>
        </w:rPr>
        <w:t>數</w:t>
      </w:r>
      <w:r w:rsidR="00515521" w:rsidRPr="00713A99">
        <w:rPr>
          <w:rFonts w:hAnsi="標楷體" w:hint="eastAsia"/>
          <w:color w:val="000000" w:themeColor="text1"/>
        </w:rPr>
        <w:t>」、</w:t>
      </w:r>
      <w:r w:rsidR="009F22E3" w:rsidRPr="00713A99">
        <w:rPr>
          <w:rFonts w:hAnsi="標楷體" w:hint="eastAsia"/>
          <w:color w:val="000000" w:themeColor="text1"/>
        </w:rPr>
        <w:t>「</w:t>
      </w:r>
      <w:r w:rsidR="00515521" w:rsidRPr="00713A99">
        <w:rPr>
          <w:rFonts w:hint="eastAsia"/>
          <w:color w:val="000000" w:themeColor="text1"/>
        </w:rPr>
        <w:t>收容所改建、人力不足、精準捕捉、寵物登記、絕育、</w:t>
      </w:r>
      <w:r w:rsidR="003E4DBF" w:rsidRPr="00713A99">
        <w:rPr>
          <w:rFonts w:hint="eastAsia"/>
          <w:color w:val="000000" w:themeColor="text1"/>
        </w:rPr>
        <w:t>TN</w:t>
      </w:r>
      <w:r w:rsidR="00F0406E" w:rsidRPr="00713A99">
        <w:rPr>
          <w:rFonts w:hint="eastAsia"/>
          <w:color w:val="000000" w:themeColor="text1"/>
        </w:rPr>
        <w:t>V</w:t>
      </w:r>
      <w:r w:rsidR="003E4DBF" w:rsidRPr="00713A99">
        <w:rPr>
          <w:rFonts w:hint="eastAsia"/>
          <w:color w:val="000000" w:themeColor="text1"/>
        </w:rPr>
        <w:t>R(T</w:t>
      </w:r>
      <w:r w:rsidR="00F0406E" w:rsidRPr="00713A99">
        <w:rPr>
          <w:rFonts w:hAnsi="標楷體" w:hint="eastAsia"/>
          <w:color w:val="000000" w:themeColor="text1"/>
        </w:rPr>
        <w:t>：</w:t>
      </w:r>
      <w:r w:rsidR="003E4DBF" w:rsidRPr="00713A99">
        <w:rPr>
          <w:rFonts w:hint="eastAsia"/>
          <w:color w:val="000000" w:themeColor="text1"/>
        </w:rPr>
        <w:t>Trap捕捉、N</w:t>
      </w:r>
      <w:r w:rsidR="00F0406E" w:rsidRPr="00713A99">
        <w:rPr>
          <w:rFonts w:hAnsi="標楷體" w:hint="eastAsia"/>
          <w:color w:val="000000" w:themeColor="text1"/>
        </w:rPr>
        <w:t>：</w:t>
      </w:r>
      <w:r w:rsidR="003E4DBF" w:rsidRPr="00713A99">
        <w:rPr>
          <w:rFonts w:hint="eastAsia"/>
          <w:color w:val="000000" w:themeColor="text1"/>
        </w:rPr>
        <w:t>Neuter結紮、</w:t>
      </w:r>
      <w:r w:rsidR="00F0406E" w:rsidRPr="00713A99">
        <w:rPr>
          <w:rFonts w:hint="eastAsia"/>
          <w:color w:val="000000" w:themeColor="text1"/>
        </w:rPr>
        <w:t>V</w:t>
      </w:r>
      <w:r w:rsidR="00F0406E" w:rsidRPr="00713A99">
        <w:rPr>
          <w:rFonts w:hAnsi="標楷體" w:hint="eastAsia"/>
          <w:color w:val="000000" w:themeColor="text1"/>
        </w:rPr>
        <w:t>：</w:t>
      </w:r>
      <w:r w:rsidR="00F0406E" w:rsidRPr="00713A99">
        <w:rPr>
          <w:rFonts w:hint="eastAsia"/>
          <w:color w:val="000000" w:themeColor="text1"/>
        </w:rPr>
        <w:t>V</w:t>
      </w:r>
      <w:r w:rsidR="003E4DBF" w:rsidRPr="00713A99">
        <w:rPr>
          <w:rFonts w:hint="eastAsia"/>
          <w:color w:val="000000" w:themeColor="text1"/>
        </w:rPr>
        <w:t>accination疫苗施打、R</w:t>
      </w:r>
      <w:r w:rsidR="00F0406E" w:rsidRPr="00713A99">
        <w:rPr>
          <w:rFonts w:hAnsi="標楷體" w:hint="eastAsia"/>
          <w:color w:val="000000" w:themeColor="text1"/>
        </w:rPr>
        <w:t>：</w:t>
      </w:r>
      <w:r w:rsidR="003E4DBF" w:rsidRPr="00713A99">
        <w:rPr>
          <w:rFonts w:hint="eastAsia"/>
          <w:color w:val="000000" w:themeColor="text1"/>
        </w:rPr>
        <w:t>Return原地置回)</w:t>
      </w:r>
      <w:r w:rsidR="00515521" w:rsidRPr="00713A99">
        <w:rPr>
          <w:rFonts w:hint="eastAsia"/>
          <w:color w:val="000000" w:themeColor="text1"/>
        </w:rPr>
        <w:t>、強化認養、民間狗場管理、運送……等問題，都是源於</w:t>
      </w:r>
      <w:r w:rsidR="00515521" w:rsidRPr="00713A99">
        <w:rPr>
          <w:rFonts w:hAnsi="標楷體" w:hint="eastAsia"/>
          <w:color w:val="000000" w:themeColor="text1"/>
        </w:rPr>
        <w:t>『</w:t>
      </w:r>
      <w:r w:rsidR="00515521" w:rsidRPr="00713A99">
        <w:rPr>
          <w:rFonts w:hint="eastAsia"/>
          <w:color w:val="000000" w:themeColor="text1"/>
        </w:rPr>
        <w:t>棄養數量過多</w:t>
      </w:r>
      <w:r w:rsidR="00515521" w:rsidRPr="00713A99">
        <w:rPr>
          <w:rFonts w:hAnsi="標楷體" w:hint="eastAsia"/>
          <w:color w:val="000000" w:themeColor="text1"/>
        </w:rPr>
        <w:t>』</w:t>
      </w:r>
      <w:r w:rsidR="00515521" w:rsidRPr="00713A99">
        <w:rPr>
          <w:rFonts w:hint="eastAsia"/>
          <w:color w:val="000000" w:themeColor="text1"/>
        </w:rPr>
        <w:t>所致。故若沒有棄養，</w:t>
      </w:r>
      <w:r w:rsidR="00515521" w:rsidRPr="00713A99">
        <w:rPr>
          <w:rFonts w:hAnsi="標楷體" w:hint="eastAsia"/>
          <w:color w:val="000000" w:themeColor="text1"/>
        </w:rPr>
        <w:t>『</w:t>
      </w:r>
      <w:r w:rsidR="00515521" w:rsidRPr="00713A99">
        <w:rPr>
          <w:rFonts w:hint="eastAsia"/>
          <w:color w:val="000000" w:themeColor="text1"/>
        </w:rPr>
        <w:t>零流浪犬貓</w:t>
      </w:r>
      <w:r w:rsidR="00515521" w:rsidRPr="00713A99">
        <w:rPr>
          <w:rFonts w:hAnsi="標楷體" w:hint="eastAsia"/>
          <w:color w:val="000000" w:themeColor="text1"/>
        </w:rPr>
        <w:t>』</w:t>
      </w:r>
      <w:r w:rsidR="00515521" w:rsidRPr="00713A99">
        <w:rPr>
          <w:rFonts w:hint="eastAsia"/>
          <w:color w:val="000000" w:themeColor="text1"/>
        </w:rPr>
        <w:t>即可達成，源頭是家犬家貓濫繁殖。若絕育率&gt;90％，棄養數量會大幅降低。故若僅處理下游棄養之犬貓無法解決問題，建議從上游推動家犬家貓絕育</w:t>
      </w:r>
      <w:r w:rsidR="009F22E3" w:rsidRPr="00713A99">
        <w:rPr>
          <w:rFonts w:hAnsi="標楷體" w:hint="eastAsia"/>
          <w:color w:val="000000" w:themeColor="text1"/>
        </w:rPr>
        <w:t>」</w:t>
      </w:r>
      <w:r w:rsidR="00C65630" w:rsidRPr="00713A99">
        <w:rPr>
          <w:rFonts w:hAnsi="標楷體" w:hint="eastAsia"/>
          <w:color w:val="000000" w:themeColor="text1"/>
        </w:rPr>
        <w:t>，以國內飼主棄養或半放養方式飼養，</w:t>
      </w:r>
      <w:r w:rsidR="00915B6D" w:rsidRPr="00713A99">
        <w:rPr>
          <w:rFonts w:hAnsi="標楷體" w:hint="eastAsia"/>
          <w:color w:val="000000" w:themeColor="text1"/>
        </w:rPr>
        <w:t>因而繁殖所衍生後續的流浪犬捕捉及收容問題，</w:t>
      </w:r>
      <w:r w:rsidR="00BF4C9D" w:rsidRPr="00713A99">
        <w:rPr>
          <w:rFonts w:hAnsi="標楷體" w:hint="eastAsia"/>
          <w:color w:val="000000" w:themeColor="text1"/>
        </w:rPr>
        <w:t>家犬貓絕育</w:t>
      </w:r>
      <w:r w:rsidR="00915B6D" w:rsidRPr="00713A99">
        <w:rPr>
          <w:rFonts w:hAnsi="標楷體" w:hint="eastAsia"/>
          <w:color w:val="000000" w:themeColor="text1"/>
        </w:rPr>
        <w:t>為必要</w:t>
      </w:r>
      <w:r w:rsidR="00BF4C9D" w:rsidRPr="00713A99">
        <w:rPr>
          <w:rFonts w:hAnsi="標楷體" w:hint="eastAsia"/>
          <w:color w:val="000000" w:themeColor="text1"/>
        </w:rPr>
        <w:t>作為，</w:t>
      </w:r>
      <w:r w:rsidR="00915B6D" w:rsidRPr="00713A99">
        <w:rPr>
          <w:rFonts w:hAnsi="標楷體" w:hint="eastAsia"/>
          <w:color w:val="000000" w:themeColor="text1"/>
        </w:rPr>
        <w:t>但前提係</w:t>
      </w:r>
      <w:r w:rsidR="00BF4C9D" w:rsidRPr="00713A99">
        <w:rPr>
          <w:rFonts w:hAnsi="標楷體" w:hint="eastAsia"/>
          <w:color w:val="000000" w:themeColor="text1"/>
        </w:rPr>
        <w:t>取決於是否落實寵物登記，</w:t>
      </w:r>
      <w:r w:rsidR="00915B6D" w:rsidRPr="00713A99">
        <w:rPr>
          <w:rFonts w:hAnsi="標楷體" w:hint="eastAsia"/>
          <w:color w:val="000000" w:themeColor="text1"/>
        </w:rPr>
        <w:t>揆諸動保法第19條第2項</w:t>
      </w:r>
      <w:r w:rsidR="00915B6D" w:rsidRPr="00713A99">
        <w:rPr>
          <w:rStyle w:val="afd"/>
          <w:rFonts w:hAnsi="標楷體"/>
          <w:color w:val="000000" w:themeColor="text1"/>
        </w:rPr>
        <w:footnoteReference w:id="4"/>
      </w:r>
      <w:r w:rsidR="00915B6D" w:rsidRPr="00713A99">
        <w:rPr>
          <w:rFonts w:hAnsi="標楷體" w:hint="eastAsia"/>
          <w:color w:val="000000" w:themeColor="text1"/>
        </w:rPr>
        <w:t>於</w:t>
      </w:r>
      <w:r w:rsidR="00915B6D" w:rsidRPr="00713A99">
        <w:rPr>
          <w:rFonts w:hint="eastAsia"/>
          <w:color w:val="000000" w:themeColor="text1"/>
        </w:rPr>
        <w:t>104年2月4日修正時之立法理由載明：</w:t>
      </w:r>
      <w:r w:rsidR="00915B6D" w:rsidRPr="00713A99">
        <w:rPr>
          <w:rFonts w:hAnsi="標楷體" w:hint="eastAsia"/>
          <w:color w:val="000000" w:themeColor="text1"/>
        </w:rPr>
        <w:t>「</w:t>
      </w:r>
      <w:r w:rsidR="00B22397" w:rsidRPr="00713A99">
        <w:rPr>
          <w:rFonts w:hint="eastAsia"/>
          <w:color w:val="000000" w:themeColor="text1"/>
        </w:rPr>
        <w:t>寵物如只有登</w:t>
      </w:r>
      <w:r w:rsidR="00B22397" w:rsidRPr="00713A99">
        <w:rPr>
          <w:rFonts w:hint="eastAsia"/>
          <w:color w:val="000000" w:themeColor="text1"/>
        </w:rPr>
        <w:lastRenderedPageBreak/>
        <w:t>記，而未植入晶片，則無法從棄養動物身上尋找出棄養者，遑論落實保護動物及推動</w:t>
      </w:r>
      <w:r w:rsidR="00B22397" w:rsidRPr="0070749A">
        <w:rPr>
          <w:rFonts w:hint="eastAsia"/>
          <w:color w:val="000000" w:themeColor="text1"/>
        </w:rPr>
        <w:t>TNR</w:t>
      </w:r>
      <w:r w:rsidR="00B22397" w:rsidRPr="00713A99">
        <w:rPr>
          <w:rFonts w:hint="eastAsia"/>
          <w:color w:val="000000" w:themeColor="text1"/>
        </w:rPr>
        <w:t>（誘捕、絕育</w:t>
      </w:r>
      <w:r w:rsidR="00B41922">
        <w:rPr>
          <w:rFonts w:hint="eastAsia"/>
          <w:color w:val="000000" w:themeColor="text1"/>
        </w:rPr>
        <w:t>、</w:t>
      </w:r>
      <w:r w:rsidR="00B22397" w:rsidRPr="00713A99">
        <w:rPr>
          <w:rFonts w:hint="eastAsia"/>
          <w:color w:val="000000" w:themeColor="text1"/>
        </w:rPr>
        <w:t>釋放）制度。故中央主管機關指定公告應辦理登記之寵物，應強制植入晶片。</w:t>
      </w:r>
      <w:r w:rsidR="00915B6D" w:rsidRPr="00713A99">
        <w:rPr>
          <w:rFonts w:hAnsi="標楷體" w:hint="eastAsia"/>
          <w:color w:val="000000" w:themeColor="text1"/>
        </w:rPr>
        <w:t>」</w:t>
      </w:r>
      <w:r w:rsidR="003853CF" w:rsidRPr="00713A99">
        <w:rPr>
          <w:rFonts w:hAnsi="標楷體" w:hint="eastAsia"/>
          <w:color w:val="000000" w:themeColor="text1"/>
        </w:rPr>
        <w:t>故寵物登記與植入晶片為飼主之責任，然迄未能切實執行，</w:t>
      </w:r>
      <w:r w:rsidR="00023D7E" w:rsidRPr="00713A99">
        <w:rPr>
          <w:rFonts w:hAnsi="標楷體" w:hint="eastAsia"/>
          <w:color w:val="000000" w:themeColor="text1"/>
        </w:rPr>
        <w:t>依農委會表示據</w:t>
      </w:r>
      <w:r w:rsidR="00023D7E" w:rsidRPr="00713A99">
        <w:rPr>
          <w:rFonts w:hint="eastAsia"/>
          <w:color w:val="000000" w:themeColor="text1"/>
        </w:rPr>
        <w:t>全國寵物登記系統資料，推估目前家犬絕育率亦僅約40％，顯然</w:t>
      </w:r>
      <w:r w:rsidR="0092662F" w:rsidRPr="00713A99">
        <w:rPr>
          <w:rFonts w:hAnsi="標楷體" w:hint="eastAsia"/>
          <w:color w:val="000000" w:themeColor="text1"/>
        </w:rPr>
        <w:t>飼主應為寵物</w:t>
      </w:r>
      <w:r w:rsidR="003853CF" w:rsidRPr="00713A99">
        <w:rPr>
          <w:rFonts w:hAnsi="標楷體" w:hint="eastAsia"/>
          <w:color w:val="000000" w:themeColor="text1"/>
        </w:rPr>
        <w:t>絕育</w:t>
      </w:r>
      <w:r w:rsidR="0092662F" w:rsidRPr="00713A99">
        <w:rPr>
          <w:rStyle w:val="afd"/>
          <w:rFonts w:hAnsi="標楷體"/>
          <w:color w:val="000000" w:themeColor="text1"/>
        </w:rPr>
        <w:footnoteReference w:id="5"/>
      </w:r>
      <w:r w:rsidR="00023D7E" w:rsidRPr="00713A99">
        <w:rPr>
          <w:rFonts w:hAnsi="標楷體" w:hint="eastAsia"/>
          <w:color w:val="000000" w:themeColor="text1"/>
        </w:rPr>
        <w:t>已淪為空談，至</w:t>
      </w:r>
      <w:r w:rsidR="00023D7E" w:rsidRPr="00713A99">
        <w:rPr>
          <w:rFonts w:hint="eastAsia"/>
          <w:color w:val="000000" w:themeColor="text1"/>
        </w:rPr>
        <w:t>動物傳染病防治條例規範應予</w:t>
      </w:r>
      <w:r w:rsidR="003853CF" w:rsidRPr="00713A99">
        <w:rPr>
          <w:rFonts w:hAnsi="標楷體" w:hint="eastAsia"/>
          <w:color w:val="000000" w:themeColor="text1"/>
        </w:rPr>
        <w:t>施打疫苗</w:t>
      </w:r>
      <w:r w:rsidR="004125A5" w:rsidRPr="00713A99">
        <w:rPr>
          <w:rStyle w:val="afd"/>
          <w:rFonts w:hAnsi="標楷體"/>
          <w:color w:val="000000" w:themeColor="text1"/>
        </w:rPr>
        <w:footnoteReference w:id="6"/>
      </w:r>
      <w:r w:rsidR="00023D7E" w:rsidRPr="00713A99">
        <w:rPr>
          <w:rFonts w:hAnsi="標楷體" w:hint="eastAsia"/>
          <w:color w:val="000000" w:themeColor="text1"/>
        </w:rPr>
        <w:t>之</w:t>
      </w:r>
      <w:r w:rsidR="003853CF" w:rsidRPr="00713A99">
        <w:rPr>
          <w:rFonts w:hAnsi="標楷體" w:hint="eastAsia"/>
          <w:color w:val="000000" w:themeColor="text1"/>
        </w:rPr>
        <w:t>作為</w:t>
      </w:r>
      <w:r w:rsidR="00023D7E" w:rsidRPr="00713A99">
        <w:rPr>
          <w:rFonts w:hAnsi="標楷體" w:hint="eastAsia"/>
          <w:color w:val="000000" w:themeColor="text1"/>
        </w:rPr>
        <w:t>，</w:t>
      </w:r>
      <w:r w:rsidR="003853CF" w:rsidRPr="00713A99">
        <w:rPr>
          <w:rFonts w:hAnsi="標楷體" w:hint="eastAsia"/>
          <w:color w:val="000000" w:themeColor="text1"/>
        </w:rPr>
        <w:t>亦</w:t>
      </w:r>
      <w:r w:rsidR="00023D7E" w:rsidRPr="00713A99">
        <w:rPr>
          <w:rFonts w:hAnsi="標楷體" w:hint="eastAsia"/>
          <w:color w:val="000000" w:themeColor="text1"/>
        </w:rPr>
        <w:t>難以切實執行</w:t>
      </w:r>
      <w:r w:rsidR="003853CF" w:rsidRPr="00713A99">
        <w:rPr>
          <w:rFonts w:hAnsi="標楷體" w:hint="eastAsia"/>
          <w:color w:val="000000" w:themeColor="text1"/>
        </w:rPr>
        <w:t>。</w:t>
      </w:r>
    </w:p>
    <w:p w:rsidR="00023D7E" w:rsidRPr="00713A99" w:rsidRDefault="00E506CE" w:rsidP="003919BA">
      <w:pPr>
        <w:pStyle w:val="3"/>
        <w:rPr>
          <w:color w:val="000000" w:themeColor="text1"/>
        </w:rPr>
      </w:pPr>
      <w:r>
        <w:rPr>
          <w:rFonts w:hint="eastAsia"/>
          <w:color w:val="000000" w:themeColor="text1"/>
        </w:rPr>
        <w:t>至</w:t>
      </w:r>
      <w:r w:rsidR="001A314F" w:rsidRPr="00713A99">
        <w:rPr>
          <w:rFonts w:hint="eastAsia"/>
          <w:color w:val="000000" w:themeColor="text1"/>
        </w:rPr>
        <w:t>寵物登記率是否偏低，農委會查復表示因查</w:t>
      </w:r>
      <w:r w:rsidR="00320E0F" w:rsidRPr="00713A99">
        <w:rPr>
          <w:rFonts w:hint="eastAsia"/>
          <w:color w:val="000000" w:themeColor="text1"/>
        </w:rPr>
        <w:t>無世界各動物保護先進國家官方有公布其寵物登記率，致</w:t>
      </w:r>
      <w:r w:rsidR="001A314F" w:rsidRPr="00713A99">
        <w:rPr>
          <w:rFonts w:hint="eastAsia"/>
          <w:color w:val="000000" w:themeColor="text1"/>
        </w:rPr>
        <w:t>無法比較是否偏低，惟基於源頭管理及課予飼主責任之需要，該會期望未來能提升至80％。至有關寵物登記率長年未能突破之原因，農委會表示目前寵物登記須加以克服的問題，包括如何提高飼主主動為寵物辦理登記意願、提高飼主對法律規定遵守程度及補足地方政府執法人力缺口等，在現行政府動保執法人力有限之現實下，尚難以強力稽查執法達嚇阻效用，該會刻正評估修法對未辦寵物登記不再經勸導立即裁罰、提高檢舉獎勵及利用其他財政誘因等正向政策工具強化寵物登記之可行性。</w:t>
      </w:r>
      <w:r w:rsidR="00E31621" w:rsidRPr="00713A99">
        <w:rPr>
          <w:rFonts w:hint="eastAsia"/>
          <w:color w:val="000000" w:themeColor="text1"/>
        </w:rPr>
        <w:t>農委</w:t>
      </w:r>
      <w:r w:rsidR="0059424C" w:rsidRPr="00713A99">
        <w:rPr>
          <w:rFonts w:hint="eastAsia"/>
          <w:color w:val="000000" w:themeColor="text1"/>
        </w:rPr>
        <w:t>會針對</w:t>
      </w:r>
      <w:r w:rsidR="001A314F" w:rsidRPr="00713A99">
        <w:rPr>
          <w:rFonts w:hint="eastAsia"/>
          <w:color w:val="000000" w:themeColor="text1"/>
        </w:rPr>
        <w:t>寵物尚無法全面強制登記，分析其因，如相較英、德等先進國家係採鼓勵民眾主動辦理，在大多數民眾都已有登記寵物觀念後，仍有少數民眾未主動或拒絕辦理，才以法律強制規範，動保法於87年立法之初即採強制寵物登記規範，屬於</w:t>
      </w:r>
      <w:r w:rsidR="001A314F" w:rsidRPr="00713A99">
        <w:rPr>
          <w:rFonts w:hint="eastAsia"/>
          <w:color w:val="000000" w:themeColor="text1"/>
        </w:rPr>
        <w:lastRenderedPageBreak/>
        <w:t>先進性立法，惟大多數民眾尚無依法登記寵物觀念，故需予以宣導、推廣及稽查勸導等，進展相對緩慢，而其瓶頸仍是飼主缺少為其寵物辦理登記之意願。為持續提升寵物登記，該會刻正規劃從易見犬隻地點(如進出口海關、動物醫院、寵物店等)作為寵物登記窗口及查核點，及強化提高獎勵等多元化誘因</w:t>
      </w:r>
      <w:r w:rsidR="0059424C" w:rsidRPr="00713A99">
        <w:rPr>
          <w:rStyle w:val="afd"/>
          <w:color w:val="000000" w:themeColor="text1"/>
        </w:rPr>
        <w:footnoteReference w:id="7"/>
      </w:r>
      <w:r w:rsidR="001A314F" w:rsidRPr="00713A99">
        <w:rPr>
          <w:rFonts w:hint="eastAsia"/>
          <w:color w:val="000000" w:themeColor="text1"/>
        </w:rPr>
        <w:t>，俾加強鼓勵飼主主動辦理。另強制飼主應為寵物絕育規定部分，亦同為先進性立法，目前多數民眾尚未有為其飼養犬貓絕育觀念，可能會面臨相同問題，</w:t>
      </w:r>
      <w:r w:rsidR="0059424C" w:rsidRPr="00713A99">
        <w:rPr>
          <w:rFonts w:hint="eastAsia"/>
          <w:color w:val="000000" w:themeColor="text1"/>
        </w:rPr>
        <w:t>該</w:t>
      </w:r>
      <w:r w:rsidR="001A314F" w:rsidRPr="00713A99">
        <w:rPr>
          <w:rFonts w:hint="eastAsia"/>
          <w:color w:val="000000" w:themeColor="text1"/>
        </w:rPr>
        <w:t>會將評估以檢舉獎勵及利用其他財政誘因等正向政策工具，鼓勵飼主主動辦理。</w:t>
      </w:r>
    </w:p>
    <w:p w:rsidR="00F64350" w:rsidRDefault="0092662F" w:rsidP="003919BA">
      <w:pPr>
        <w:pStyle w:val="3"/>
      </w:pPr>
      <w:r w:rsidRPr="00713A99">
        <w:rPr>
          <w:rFonts w:hint="eastAsia"/>
          <w:color w:val="000000" w:themeColor="text1"/>
        </w:rPr>
        <w:t>據上揭農委會所復內容，證</w:t>
      </w:r>
      <w:r w:rsidR="009C121D" w:rsidRPr="00713A99">
        <w:rPr>
          <w:rFonts w:hint="eastAsia"/>
          <w:color w:val="000000" w:themeColor="text1"/>
        </w:rPr>
        <w:t>實</w:t>
      </w:r>
      <w:r w:rsidRPr="00713A99">
        <w:rPr>
          <w:rFonts w:hint="eastAsia"/>
          <w:color w:val="000000" w:themeColor="text1"/>
        </w:rPr>
        <w:t>該</w:t>
      </w:r>
      <w:r>
        <w:rPr>
          <w:rFonts w:hint="eastAsia"/>
        </w:rPr>
        <w:t>會</w:t>
      </w:r>
      <w:r w:rsidR="009C121D">
        <w:rPr>
          <w:rFonts w:hint="eastAsia"/>
        </w:rPr>
        <w:t>就</w:t>
      </w:r>
      <w:r>
        <w:rPr>
          <w:rFonts w:hint="eastAsia"/>
        </w:rPr>
        <w:t>寵物登記</w:t>
      </w:r>
      <w:r w:rsidR="009C121D">
        <w:rPr>
          <w:rFonts w:hint="eastAsia"/>
        </w:rPr>
        <w:t>作為仍以</w:t>
      </w:r>
      <w:r>
        <w:rPr>
          <w:rFonts w:hint="eastAsia"/>
        </w:rPr>
        <w:t>涉及飼主意願作為卸責之詞，</w:t>
      </w:r>
      <w:r w:rsidR="00E31621">
        <w:rPr>
          <w:rFonts w:hint="eastAsia"/>
        </w:rPr>
        <w:t>再稱</w:t>
      </w:r>
      <w:r>
        <w:rPr>
          <w:rFonts w:hint="eastAsia"/>
        </w:rPr>
        <w:t>動保法</w:t>
      </w:r>
      <w:r w:rsidR="009C121D">
        <w:rPr>
          <w:rFonts w:hint="eastAsia"/>
        </w:rPr>
        <w:t>中</w:t>
      </w:r>
      <w:r>
        <w:rPr>
          <w:rFonts w:hint="eastAsia"/>
        </w:rPr>
        <w:t>強制寵物登記或</w:t>
      </w:r>
      <w:r w:rsidR="009C121D">
        <w:rPr>
          <w:rFonts w:hint="eastAsia"/>
        </w:rPr>
        <w:t>寵物絕育</w:t>
      </w:r>
      <w:r w:rsidR="00E31621">
        <w:rPr>
          <w:rFonts w:hint="eastAsia"/>
        </w:rPr>
        <w:t>係先進性立法，然既已於動保法中予以明文規範，且寵物登記</w:t>
      </w:r>
      <w:r w:rsidR="009C121D">
        <w:rPr>
          <w:rFonts w:hint="eastAsia"/>
        </w:rPr>
        <w:t>於</w:t>
      </w:r>
      <w:r w:rsidR="00E31621">
        <w:rPr>
          <w:rFonts w:hint="eastAsia"/>
        </w:rPr>
        <w:t>87年</w:t>
      </w:r>
      <w:r w:rsidR="009C121D">
        <w:rPr>
          <w:rFonts w:hint="eastAsia"/>
        </w:rPr>
        <w:t>立法</w:t>
      </w:r>
      <w:r w:rsidR="00E31621">
        <w:rPr>
          <w:rFonts w:hint="eastAsia"/>
        </w:rPr>
        <w:t>，迄仍以此</w:t>
      </w:r>
      <w:r w:rsidR="00E31621" w:rsidRPr="00E31621">
        <w:rPr>
          <w:rFonts w:hint="eastAsia"/>
        </w:rPr>
        <w:t>做為飾辯之詞，相關政策或執行作為亦欠積極，招致法令規範徒具虛文而效果不彰，</w:t>
      </w:r>
      <w:r w:rsidR="00E31621">
        <w:rPr>
          <w:rFonts w:hint="eastAsia"/>
        </w:rPr>
        <w:t>洵不足取。</w:t>
      </w:r>
    </w:p>
    <w:p w:rsidR="001E0A64" w:rsidRDefault="003853CF" w:rsidP="00007E1F">
      <w:pPr>
        <w:pStyle w:val="3"/>
      </w:pPr>
      <w:r w:rsidRPr="00E31621">
        <w:rPr>
          <w:rFonts w:hint="eastAsia"/>
        </w:rPr>
        <w:t>綜上，誠如前桃園市動物保護處簡稚澄醫師之遺書所述：「希望政府知道源頭管制的重要，沒有配人跟經費，末端的收容所只會痛苦到無路可退」，</w:t>
      </w:r>
      <w:r w:rsidR="00271058">
        <w:rPr>
          <w:rFonts w:hint="eastAsia"/>
        </w:rPr>
        <w:t>農委會未能落實動保法中所明定</w:t>
      </w:r>
      <w:r w:rsidR="001263F1" w:rsidRPr="001263F1">
        <w:rPr>
          <w:rFonts w:hint="eastAsia"/>
        </w:rPr>
        <w:t>寵物應辦理登記，自88年立法執行迄今寵物登記率推估104年之全國犬隻(存活)登記率仍未及六成，且該寵物登記數字與實際飼養情形未臻確實且有低估之情，又設定於107年寵物登記率目標值為75％，顯然迄未能詳實掌握全國寵物數量，肇致難以落實寵物絕育及飼主棄養等管理作為，招致法令規範徒具虛文而效果不彰，致源頭管制有所疏漏，核有怠失。</w:t>
      </w:r>
    </w:p>
    <w:p w:rsidR="00845B81" w:rsidRPr="00271058" w:rsidRDefault="00115028" w:rsidP="00271058">
      <w:pPr>
        <w:pStyle w:val="2"/>
        <w:ind w:left="993"/>
        <w:rPr>
          <w:b/>
        </w:rPr>
      </w:pPr>
      <w:r w:rsidRPr="00271058">
        <w:rPr>
          <w:rFonts w:hint="eastAsia"/>
          <w:b/>
        </w:rPr>
        <w:lastRenderedPageBreak/>
        <w:t>遊蕩街狗</w:t>
      </w:r>
      <w:r w:rsidR="00E20422" w:rsidRPr="00271058">
        <w:rPr>
          <w:rFonts w:hint="eastAsia"/>
          <w:b/>
        </w:rPr>
        <w:t>儼然成為</w:t>
      </w:r>
      <w:r w:rsidR="0021565B" w:rsidRPr="00271058">
        <w:rPr>
          <w:rFonts w:hint="eastAsia"/>
          <w:b/>
        </w:rPr>
        <w:t>公共安全之隱憂，</w:t>
      </w:r>
      <w:r w:rsidRPr="00271058">
        <w:rPr>
          <w:rFonts w:hint="eastAsia"/>
          <w:b/>
        </w:rPr>
        <w:t>其</w:t>
      </w:r>
      <w:r w:rsidR="008E064B" w:rsidRPr="00271058">
        <w:rPr>
          <w:rFonts w:hint="eastAsia"/>
          <w:b/>
        </w:rPr>
        <w:t>數量調查結果</w:t>
      </w:r>
      <w:r w:rsidR="002D3049" w:rsidRPr="00271058">
        <w:rPr>
          <w:rFonts w:hint="eastAsia"/>
          <w:b/>
        </w:rPr>
        <w:t>雖有</w:t>
      </w:r>
      <w:r w:rsidR="0021565B" w:rsidRPr="00271058">
        <w:rPr>
          <w:rFonts w:hint="eastAsia"/>
          <w:b/>
        </w:rPr>
        <w:t>降低</w:t>
      </w:r>
      <w:r w:rsidR="002D3049" w:rsidRPr="00271058">
        <w:rPr>
          <w:rFonts w:hint="eastAsia"/>
          <w:b/>
          <w:color w:val="000000" w:themeColor="text1"/>
        </w:rPr>
        <w:t>趨勢，惟其</w:t>
      </w:r>
      <w:r w:rsidR="00B76094" w:rsidRPr="00271058">
        <w:rPr>
          <w:rFonts w:hint="eastAsia"/>
          <w:b/>
          <w:color w:val="000000" w:themeColor="text1"/>
        </w:rPr>
        <w:t>多</w:t>
      </w:r>
      <w:r w:rsidR="00006937" w:rsidRPr="00271058">
        <w:rPr>
          <w:rFonts w:hint="eastAsia"/>
          <w:b/>
          <w:color w:val="000000" w:themeColor="text1"/>
        </w:rPr>
        <w:t>係</w:t>
      </w:r>
      <w:r w:rsidR="0033537A" w:rsidRPr="00271058">
        <w:rPr>
          <w:rFonts w:hint="eastAsia"/>
          <w:b/>
          <w:color w:val="000000" w:themeColor="text1"/>
        </w:rPr>
        <w:t>因</w:t>
      </w:r>
      <w:r w:rsidR="008D7863" w:rsidRPr="00271058">
        <w:rPr>
          <w:rFonts w:hint="eastAsia"/>
          <w:b/>
          <w:color w:val="000000" w:themeColor="text1"/>
        </w:rPr>
        <w:t>環</w:t>
      </w:r>
      <w:r w:rsidR="008D7863" w:rsidRPr="00271058">
        <w:rPr>
          <w:rFonts w:hint="eastAsia"/>
          <w:b/>
        </w:rPr>
        <w:t>境食源</w:t>
      </w:r>
      <w:r w:rsidR="0021565B" w:rsidRPr="00271058">
        <w:rPr>
          <w:rFonts w:hint="eastAsia"/>
          <w:b/>
        </w:rPr>
        <w:t>減少</w:t>
      </w:r>
      <w:r w:rsidR="008D7863" w:rsidRPr="00271058">
        <w:rPr>
          <w:rFonts w:hint="eastAsia"/>
          <w:b/>
        </w:rPr>
        <w:t>所致</w:t>
      </w:r>
      <w:r w:rsidR="00F84E44" w:rsidRPr="00271058">
        <w:rPr>
          <w:rFonts w:hint="eastAsia"/>
          <w:b/>
        </w:rPr>
        <w:t>，政策作為影響有限</w:t>
      </w:r>
      <w:r w:rsidR="008D7863" w:rsidRPr="00271058">
        <w:rPr>
          <w:rFonts w:hint="eastAsia"/>
          <w:b/>
        </w:rPr>
        <w:t>，</w:t>
      </w:r>
      <w:r w:rsidRPr="00271058">
        <w:rPr>
          <w:rFonts w:hint="eastAsia"/>
          <w:b/>
        </w:rPr>
        <w:t>其</w:t>
      </w:r>
      <w:r w:rsidR="008E064B" w:rsidRPr="00271058">
        <w:rPr>
          <w:rFonts w:hint="eastAsia"/>
          <w:b/>
        </w:rPr>
        <w:t>絕育率</w:t>
      </w:r>
      <w:r w:rsidR="00F84E44" w:rsidRPr="00271058">
        <w:rPr>
          <w:rFonts w:hint="eastAsia"/>
          <w:b/>
        </w:rPr>
        <w:t>雖</w:t>
      </w:r>
      <w:r w:rsidR="00006937" w:rsidRPr="00271058">
        <w:rPr>
          <w:rFonts w:hint="eastAsia"/>
          <w:b/>
        </w:rPr>
        <w:t>逐年緩步提升，</w:t>
      </w:r>
      <w:r w:rsidR="00F84E44" w:rsidRPr="00271058">
        <w:rPr>
          <w:rFonts w:hint="eastAsia"/>
          <w:b/>
        </w:rPr>
        <w:t>但</w:t>
      </w:r>
      <w:r w:rsidR="00006937" w:rsidRPr="00271058">
        <w:rPr>
          <w:rFonts w:hint="eastAsia"/>
          <w:b/>
        </w:rPr>
        <w:t>相</w:t>
      </w:r>
      <w:r w:rsidR="00166EE8" w:rsidRPr="00271058">
        <w:rPr>
          <w:rFonts w:hint="eastAsia"/>
          <w:b/>
        </w:rPr>
        <w:t>對</w:t>
      </w:r>
      <w:r w:rsidR="00006937" w:rsidRPr="00271058">
        <w:rPr>
          <w:rFonts w:hint="eastAsia"/>
          <w:b/>
        </w:rPr>
        <w:t>於犬</w:t>
      </w:r>
      <w:r w:rsidR="00405008" w:rsidRPr="00271058">
        <w:rPr>
          <w:rFonts w:hint="eastAsia"/>
          <w:b/>
        </w:rPr>
        <w:t>隻</w:t>
      </w:r>
      <w:r w:rsidR="00006937" w:rsidRPr="00271058">
        <w:rPr>
          <w:rFonts w:hint="eastAsia"/>
          <w:b/>
        </w:rPr>
        <w:t>繁殖</w:t>
      </w:r>
      <w:r w:rsidR="00166EE8" w:rsidRPr="00271058">
        <w:rPr>
          <w:rFonts w:hint="eastAsia"/>
          <w:b/>
        </w:rPr>
        <w:t>速率</w:t>
      </w:r>
      <w:r w:rsidR="00F84E44" w:rsidRPr="00271058">
        <w:rPr>
          <w:rFonts w:hint="eastAsia"/>
          <w:b/>
        </w:rPr>
        <w:t>則</w:t>
      </w:r>
      <w:r w:rsidR="00006937" w:rsidRPr="00271058">
        <w:rPr>
          <w:rFonts w:hint="eastAsia"/>
          <w:b/>
        </w:rPr>
        <w:t>難</w:t>
      </w:r>
      <w:r w:rsidR="00166EE8" w:rsidRPr="00271058">
        <w:rPr>
          <w:rFonts w:hint="eastAsia"/>
          <w:b/>
        </w:rPr>
        <w:t>收</w:t>
      </w:r>
      <w:r w:rsidR="00006937" w:rsidRPr="00271058">
        <w:rPr>
          <w:rFonts w:hint="eastAsia"/>
          <w:b/>
        </w:rPr>
        <w:t>實質效益</w:t>
      </w:r>
      <w:r w:rsidR="00F84E44" w:rsidRPr="00271058">
        <w:rPr>
          <w:rFonts w:hint="eastAsia"/>
          <w:b/>
        </w:rPr>
        <w:t>，</w:t>
      </w:r>
      <w:r w:rsidR="0021565B" w:rsidRPr="00271058">
        <w:rPr>
          <w:rFonts w:hint="eastAsia"/>
          <w:b/>
        </w:rPr>
        <w:t>淪為數字表象並</w:t>
      </w:r>
      <w:r w:rsidR="00752D89" w:rsidRPr="00271058">
        <w:rPr>
          <w:rFonts w:hint="eastAsia"/>
          <w:b/>
        </w:rPr>
        <w:t>招致</w:t>
      </w:r>
      <w:r w:rsidR="0021565B" w:rsidRPr="00271058">
        <w:rPr>
          <w:rFonts w:hint="eastAsia"/>
          <w:b/>
        </w:rPr>
        <w:t>公帑虛擲之訾議，</w:t>
      </w:r>
      <w:r w:rsidR="00F84E44" w:rsidRPr="00271058">
        <w:rPr>
          <w:rFonts w:hint="eastAsia"/>
          <w:b/>
        </w:rPr>
        <w:t>農委會</w:t>
      </w:r>
      <w:r w:rsidR="00D359BA" w:rsidRPr="00271058">
        <w:rPr>
          <w:rFonts w:hint="eastAsia"/>
          <w:b/>
        </w:rPr>
        <w:t>就</w:t>
      </w:r>
      <w:r w:rsidRPr="00271058">
        <w:rPr>
          <w:rFonts w:hint="eastAsia"/>
          <w:b/>
        </w:rPr>
        <w:t>遊蕩街狗</w:t>
      </w:r>
      <w:r w:rsidR="00D359BA" w:rsidRPr="00271058">
        <w:rPr>
          <w:rFonts w:hint="eastAsia"/>
          <w:b/>
        </w:rPr>
        <w:t>管理作為顯欠積極，洵有未當</w:t>
      </w:r>
      <w:r w:rsidR="001D61FA" w:rsidRPr="00271058">
        <w:rPr>
          <w:rFonts w:hint="eastAsia"/>
          <w:b/>
        </w:rPr>
        <w:t>。</w:t>
      </w:r>
    </w:p>
    <w:p w:rsidR="001B57EC" w:rsidRPr="00563E2C" w:rsidRDefault="004A19DF" w:rsidP="001B57EC">
      <w:pPr>
        <w:pStyle w:val="3"/>
      </w:pPr>
      <w:r w:rsidRPr="003525E4">
        <w:rPr>
          <w:rFonts w:hint="eastAsia"/>
        </w:rPr>
        <w:t>街頭</w:t>
      </w:r>
      <w:r w:rsidR="00115028" w:rsidRPr="003525E4">
        <w:rPr>
          <w:rFonts w:hint="eastAsia"/>
        </w:rPr>
        <w:t>遊蕩街狗</w:t>
      </w:r>
      <w:r w:rsidR="0070749A" w:rsidRPr="003525E4">
        <w:rPr>
          <w:rFonts w:hint="eastAsia"/>
        </w:rPr>
        <w:t>流竄</w:t>
      </w:r>
      <w:r w:rsidRPr="003525E4">
        <w:rPr>
          <w:rFonts w:hint="eastAsia"/>
        </w:rPr>
        <w:t>造成車禍傷亡事故、攻擊</w:t>
      </w:r>
      <w:r w:rsidR="001B01DC" w:rsidRPr="003525E4">
        <w:rPr>
          <w:rFonts w:hint="eastAsia"/>
        </w:rPr>
        <w:t>幼童或路人等事故，</w:t>
      </w:r>
      <w:r w:rsidRPr="003525E4">
        <w:rPr>
          <w:rFonts w:hint="eastAsia"/>
        </w:rPr>
        <w:t>時有所聞，</w:t>
      </w:r>
      <w:r w:rsidR="001B01DC" w:rsidRPr="003525E4">
        <w:rPr>
          <w:rFonts w:hint="eastAsia"/>
        </w:rPr>
        <w:t>仍至於</w:t>
      </w:r>
      <w:r w:rsidRPr="003525E4">
        <w:rPr>
          <w:rFonts w:hint="eastAsia"/>
        </w:rPr>
        <w:t>群聚</w:t>
      </w:r>
      <w:r w:rsidR="001B01DC" w:rsidRPr="003525E4">
        <w:rPr>
          <w:rFonts w:hint="eastAsia"/>
        </w:rPr>
        <w:t>於公共場所致人民心生畏懼，</w:t>
      </w:r>
      <w:r w:rsidR="00295EBA" w:rsidRPr="003525E4">
        <w:rPr>
          <w:rFonts w:hint="eastAsia"/>
        </w:rPr>
        <w:t>此皆</w:t>
      </w:r>
      <w:r w:rsidR="00295EBA" w:rsidRPr="00563E2C">
        <w:rPr>
          <w:rFonts w:hint="eastAsia"/>
        </w:rPr>
        <w:t>造成公共安全之疑慮。而</w:t>
      </w:r>
      <w:r w:rsidR="00703CA9" w:rsidRPr="00563E2C">
        <w:rPr>
          <w:rFonts w:hint="eastAsia"/>
        </w:rPr>
        <w:t>據農委會函復，基於維護動物福祉、公眾安全、公共衛生與生活環境品質，</w:t>
      </w:r>
      <w:r w:rsidR="00115028" w:rsidRPr="00563E2C">
        <w:rPr>
          <w:rFonts w:hint="eastAsia"/>
        </w:rPr>
        <w:t>政府遊蕩街狗</w:t>
      </w:r>
      <w:r w:rsidR="00703CA9" w:rsidRPr="00563E2C">
        <w:rPr>
          <w:rFonts w:hint="eastAsia"/>
        </w:rPr>
        <w:t>管理政策最終目標是達成無</w:t>
      </w:r>
      <w:r w:rsidR="00115028" w:rsidRPr="00563E2C">
        <w:rPr>
          <w:rFonts w:hint="eastAsia"/>
        </w:rPr>
        <w:t>遊蕩街狗</w:t>
      </w:r>
      <w:r w:rsidR="00703CA9" w:rsidRPr="00563E2C">
        <w:rPr>
          <w:rFonts w:hint="eastAsia"/>
        </w:rPr>
        <w:t>存在。但按目前所知</w:t>
      </w:r>
      <w:r w:rsidR="00115028" w:rsidRPr="00563E2C">
        <w:rPr>
          <w:rFonts w:hint="eastAsia"/>
        </w:rPr>
        <w:t>遊蕩街狗</w:t>
      </w:r>
      <w:r w:rsidR="00703CA9" w:rsidRPr="00563E2C">
        <w:rPr>
          <w:rFonts w:hint="eastAsia"/>
        </w:rPr>
        <w:t>問題較少之國家</w:t>
      </w:r>
      <w:r w:rsidR="00973C0F" w:rsidRPr="00563E2C">
        <w:rPr>
          <w:rFonts w:hint="eastAsia"/>
        </w:rPr>
        <w:t>（</w:t>
      </w:r>
      <w:r w:rsidR="00703CA9" w:rsidRPr="00563E2C">
        <w:rPr>
          <w:rFonts w:hint="eastAsia"/>
        </w:rPr>
        <w:t>如歐洲等</w:t>
      </w:r>
      <w:r w:rsidR="00973C0F" w:rsidRPr="00563E2C">
        <w:rPr>
          <w:rFonts w:hint="eastAsia"/>
        </w:rPr>
        <w:t>）</w:t>
      </w:r>
      <w:r w:rsidR="00703CA9" w:rsidRPr="00563E2C">
        <w:rPr>
          <w:rFonts w:hint="eastAsia"/>
        </w:rPr>
        <w:t>經驗，尚無採行短期措施即可達到長期控制效果之可能，改善過程是長期、漸近式及持續性。是以，該會亦明確以控制並減少</w:t>
      </w:r>
      <w:r w:rsidR="00115028" w:rsidRPr="00563E2C">
        <w:rPr>
          <w:rFonts w:hint="eastAsia"/>
        </w:rPr>
        <w:t>遊蕩街狗</w:t>
      </w:r>
      <w:r w:rsidR="00703CA9" w:rsidRPr="00563E2C">
        <w:rPr>
          <w:rFonts w:hint="eastAsia"/>
        </w:rPr>
        <w:t>數量為政策目標。因此，該會各項施政環節應以「能有效減少</w:t>
      </w:r>
      <w:r w:rsidR="00115028" w:rsidRPr="00563E2C">
        <w:rPr>
          <w:rFonts w:hint="eastAsia"/>
        </w:rPr>
        <w:t>遊蕩街狗</w:t>
      </w:r>
      <w:r w:rsidR="00703CA9" w:rsidRPr="00563E2C">
        <w:rPr>
          <w:rFonts w:hint="eastAsia"/>
        </w:rPr>
        <w:t>數量」為前提或情境進行設計，應無疑義。</w:t>
      </w:r>
    </w:p>
    <w:p w:rsidR="001C37B7" w:rsidRPr="00563E2C" w:rsidRDefault="00430195" w:rsidP="00430195">
      <w:pPr>
        <w:pStyle w:val="3"/>
        <w:rPr>
          <w:color w:val="FF0000"/>
        </w:rPr>
      </w:pPr>
      <w:r w:rsidRPr="00563E2C">
        <w:rPr>
          <w:rFonts w:hint="eastAsia"/>
        </w:rPr>
        <w:t>農委會查復，截至</w:t>
      </w:r>
      <w:r w:rsidRPr="00563E2C">
        <w:t>10</w:t>
      </w:r>
      <w:r w:rsidRPr="00563E2C">
        <w:rPr>
          <w:rFonts w:hint="eastAsia"/>
        </w:rPr>
        <w:t>5</w:t>
      </w:r>
      <w:r w:rsidR="00271058">
        <w:rPr>
          <w:rFonts w:hint="eastAsia"/>
        </w:rPr>
        <w:t>年底止共辦理4</w:t>
      </w:r>
      <w:r w:rsidRPr="00563E2C">
        <w:rPr>
          <w:rFonts w:hint="eastAsia"/>
        </w:rPr>
        <w:t>次全國</w:t>
      </w:r>
      <w:r w:rsidR="00115028" w:rsidRPr="00563E2C">
        <w:rPr>
          <w:rFonts w:hint="eastAsia"/>
        </w:rPr>
        <w:t>遊蕩街狗(103年前為流浪犬)</w:t>
      </w:r>
      <w:r w:rsidRPr="00563E2C">
        <w:rPr>
          <w:rFonts w:hint="eastAsia"/>
        </w:rPr>
        <w:t>數量調查</w:t>
      </w:r>
      <w:r w:rsidR="001C37B7" w:rsidRPr="00563E2C">
        <w:rPr>
          <w:rStyle w:val="afd"/>
        </w:rPr>
        <w:footnoteReference w:id="8"/>
      </w:r>
      <w:r w:rsidRPr="00563E2C">
        <w:rPr>
          <w:rFonts w:hint="eastAsia"/>
        </w:rPr>
        <w:t>，</w:t>
      </w:r>
      <w:r w:rsidR="001C37B7" w:rsidRPr="00563E2C">
        <w:rPr>
          <w:rFonts w:hint="eastAsia"/>
        </w:rPr>
        <w:t>調查方式及結果如下：</w:t>
      </w:r>
    </w:p>
    <w:p w:rsidR="001C37B7" w:rsidRPr="00563E2C" w:rsidRDefault="001C37B7" w:rsidP="001C37B7">
      <w:pPr>
        <w:pStyle w:val="4"/>
        <w:ind w:left="1701"/>
        <w:rPr>
          <w:color w:val="FF0000"/>
        </w:rPr>
      </w:pPr>
      <w:r w:rsidRPr="00563E2C">
        <w:rPr>
          <w:rFonts w:hint="eastAsia"/>
        </w:rPr>
        <w:t>各次調查</w:t>
      </w:r>
      <w:r w:rsidR="00115028" w:rsidRPr="00563E2C">
        <w:rPr>
          <w:rFonts w:hint="eastAsia"/>
        </w:rPr>
        <w:t>遊蕩街狗</w:t>
      </w:r>
      <w:r w:rsidRPr="00563E2C">
        <w:rPr>
          <w:rFonts w:hint="eastAsia"/>
        </w:rPr>
        <w:t>(103年</w:t>
      </w:r>
      <w:r w:rsidR="00115028" w:rsidRPr="00563E2C">
        <w:rPr>
          <w:rFonts w:hint="eastAsia"/>
        </w:rPr>
        <w:t>後</w:t>
      </w:r>
      <w:r w:rsidRPr="00563E2C">
        <w:rPr>
          <w:rFonts w:hint="eastAsia"/>
        </w:rPr>
        <w:t>明確定義用詞)</w:t>
      </w:r>
      <w:r w:rsidR="00271058">
        <w:rPr>
          <w:rFonts w:hint="eastAsia"/>
        </w:rPr>
        <w:t>為根據抽樣統計之估計值，非絕對值，4</w:t>
      </w:r>
      <w:r w:rsidRPr="00563E2C">
        <w:rPr>
          <w:rFonts w:hint="eastAsia"/>
        </w:rPr>
        <w:t>次調查均依照世界衛生組織(WHO,1993)出版之「狗族群管理指南」第2章5節第2段</w:t>
      </w:r>
      <w:r w:rsidRPr="00563E2C">
        <w:rPr>
          <w:rStyle w:val="afd"/>
        </w:rPr>
        <w:footnoteReference w:id="9"/>
      </w:r>
      <w:r w:rsidR="00271058">
        <w:rPr>
          <w:rFonts w:hint="eastAsia"/>
        </w:rPr>
        <w:t>方法進行，前3</w:t>
      </w:r>
      <w:r w:rsidRPr="00563E2C">
        <w:rPr>
          <w:rFonts w:hint="eastAsia"/>
        </w:rPr>
        <w:t>次調查範圍以住宅區為採樣標的，每直轄市、縣(市)政府平均分配3個採樣點(除嘉義市為2個採樣點)進行。</w:t>
      </w:r>
    </w:p>
    <w:p w:rsidR="001C37B7" w:rsidRPr="00563E2C" w:rsidRDefault="001C37B7" w:rsidP="001C37B7">
      <w:pPr>
        <w:pStyle w:val="4"/>
        <w:ind w:left="1701"/>
        <w:rPr>
          <w:color w:val="FF0000"/>
        </w:rPr>
      </w:pPr>
      <w:r w:rsidRPr="00563E2C">
        <w:rPr>
          <w:rFonts w:hint="eastAsia"/>
        </w:rPr>
        <w:lastRenderedPageBreak/>
        <w:t>103至104年調查則修改擴大採樣範圍，除原有住宅區外，另增加市場、公園、商業區、工業區及農業區，以六大地理特徵為採樣範圍，並改以人口數量比例進行區域採樣數分配，調查犬隻明確定義以「遊蕩街狗( Roaming street dog)」，凡無人看管、遊蕩街頭的狗均納入計算</w:t>
      </w:r>
      <w:r w:rsidRPr="00563E2C">
        <w:rPr>
          <w:rStyle w:val="afd"/>
        </w:rPr>
        <w:footnoteReference w:id="10"/>
      </w:r>
      <w:r w:rsidRPr="00563E2C">
        <w:rPr>
          <w:rFonts w:hint="eastAsia"/>
        </w:rPr>
        <w:t>；另獨立群聚山區與人類日常生活較少發生關係之狗群，按上述「狗族群管理指南」之分類係列屬野犬(feral dogs)，不屬調查對象及範圍。</w:t>
      </w:r>
    </w:p>
    <w:p w:rsidR="001C37B7" w:rsidRPr="00563E2C" w:rsidRDefault="001C37B7" w:rsidP="001C37B7">
      <w:pPr>
        <w:pStyle w:val="4"/>
        <w:ind w:left="1701"/>
        <w:rPr>
          <w:color w:val="FF0000"/>
        </w:rPr>
      </w:pPr>
      <w:r w:rsidRPr="00563E2C">
        <w:rPr>
          <w:rFonts w:hint="eastAsia"/>
        </w:rPr>
        <w:t>歷次全國遊蕩街狗</w:t>
      </w:r>
      <w:r w:rsidR="00115028" w:rsidRPr="00563E2C">
        <w:rPr>
          <w:rFonts w:hint="eastAsia"/>
        </w:rPr>
        <w:t>(103年前為流浪犬)</w:t>
      </w:r>
      <w:r w:rsidRPr="00563E2C">
        <w:rPr>
          <w:rFonts w:hint="eastAsia"/>
        </w:rPr>
        <w:t>推估數如下：</w:t>
      </w:r>
    </w:p>
    <w:p w:rsidR="001C37B7" w:rsidRPr="00563E2C" w:rsidRDefault="00271058" w:rsidP="001C37B7">
      <w:pPr>
        <w:pStyle w:val="5"/>
      </w:pPr>
      <w:r>
        <w:rPr>
          <w:rFonts w:hint="eastAsia"/>
        </w:rPr>
        <w:t>第1</w:t>
      </w:r>
      <w:r w:rsidR="001C37B7" w:rsidRPr="00563E2C">
        <w:rPr>
          <w:rFonts w:hint="eastAsia"/>
        </w:rPr>
        <w:t>次調查為88年，全國</w:t>
      </w:r>
      <w:r w:rsidR="00115028" w:rsidRPr="00563E2C">
        <w:rPr>
          <w:rFonts w:hint="eastAsia"/>
        </w:rPr>
        <w:t>流浪犬</w:t>
      </w:r>
      <w:r w:rsidR="001C37B7" w:rsidRPr="00563E2C">
        <w:rPr>
          <w:rFonts w:hint="eastAsia"/>
        </w:rPr>
        <w:t>總數為61萬3,959隻，平均2.79隻/百人。</w:t>
      </w:r>
    </w:p>
    <w:p w:rsidR="001C37B7" w:rsidRDefault="00271058" w:rsidP="001C37B7">
      <w:pPr>
        <w:pStyle w:val="5"/>
      </w:pPr>
      <w:r>
        <w:rPr>
          <w:rFonts w:hint="eastAsia"/>
        </w:rPr>
        <w:t>第2</w:t>
      </w:r>
      <w:r w:rsidR="001C37B7" w:rsidRPr="00563E2C">
        <w:rPr>
          <w:rFonts w:hint="eastAsia"/>
        </w:rPr>
        <w:t>次調查為93年，全國</w:t>
      </w:r>
      <w:r w:rsidR="00115028" w:rsidRPr="00563E2C">
        <w:rPr>
          <w:rFonts w:hint="eastAsia"/>
        </w:rPr>
        <w:t>流浪犬</w:t>
      </w:r>
      <w:r w:rsidR="001C37B7">
        <w:rPr>
          <w:rFonts w:hint="eastAsia"/>
        </w:rPr>
        <w:t>總數為12萬0,476隻，平均0.53隻/百人。</w:t>
      </w:r>
    </w:p>
    <w:p w:rsidR="001C37B7" w:rsidRPr="006739E4" w:rsidRDefault="00271058" w:rsidP="001C37B7">
      <w:pPr>
        <w:pStyle w:val="5"/>
      </w:pPr>
      <w:r>
        <w:rPr>
          <w:rFonts w:hint="eastAsia"/>
        </w:rPr>
        <w:t>第3</w:t>
      </w:r>
      <w:r w:rsidR="001C37B7">
        <w:rPr>
          <w:rFonts w:hint="eastAsia"/>
        </w:rPr>
        <w:t>次調查為98年，全國</w:t>
      </w:r>
      <w:r w:rsidR="00115028" w:rsidRPr="006739E4">
        <w:rPr>
          <w:rFonts w:hint="eastAsia"/>
        </w:rPr>
        <w:t>流浪犬</w:t>
      </w:r>
      <w:r w:rsidR="001C37B7" w:rsidRPr="006739E4">
        <w:rPr>
          <w:rFonts w:hint="eastAsia"/>
        </w:rPr>
        <w:t>總數為8萬6,244隻，平均0.37隻/百人。</w:t>
      </w:r>
    </w:p>
    <w:p w:rsidR="001C37B7" w:rsidRPr="003525E4" w:rsidRDefault="00271058" w:rsidP="001C37B7">
      <w:pPr>
        <w:pStyle w:val="5"/>
      </w:pPr>
      <w:r>
        <w:rPr>
          <w:rFonts w:hint="eastAsia"/>
        </w:rPr>
        <w:t>第4</w:t>
      </w:r>
      <w:r w:rsidR="001C37B7" w:rsidRPr="006739E4">
        <w:rPr>
          <w:rFonts w:hint="eastAsia"/>
        </w:rPr>
        <w:t>次調查為103至104年間，調查全國遊蕩街狗數為12萬8</w:t>
      </w:r>
      <w:r w:rsidR="001C37B7" w:rsidRPr="003525E4">
        <w:rPr>
          <w:rFonts w:hint="eastAsia"/>
        </w:rPr>
        <w:t>,472隻，平均0.548隻/百人。</w:t>
      </w:r>
    </w:p>
    <w:p w:rsidR="001C37B7" w:rsidRPr="003525E4" w:rsidRDefault="001C37B7" w:rsidP="001C37B7">
      <w:pPr>
        <w:pStyle w:val="5"/>
      </w:pPr>
      <w:r w:rsidRPr="003525E4">
        <w:rPr>
          <w:rFonts w:hint="eastAsia"/>
        </w:rPr>
        <w:t>最近2次調查結果整理如表</w:t>
      </w:r>
      <w:r w:rsidR="0070749A" w:rsidRPr="003525E4">
        <w:rPr>
          <w:rFonts w:hint="eastAsia"/>
        </w:rPr>
        <w:t>2</w:t>
      </w:r>
      <w:r w:rsidRPr="003525E4">
        <w:rPr>
          <w:rFonts w:hint="eastAsia"/>
        </w:rPr>
        <w:t>所示。</w:t>
      </w:r>
    </w:p>
    <w:p w:rsidR="001C37B7" w:rsidRPr="006739E4" w:rsidRDefault="001C37B7" w:rsidP="001C37B7">
      <w:pPr>
        <w:pStyle w:val="4"/>
        <w:ind w:left="1701"/>
        <w:rPr>
          <w:color w:val="FF0000"/>
        </w:rPr>
      </w:pPr>
      <w:r w:rsidRPr="003525E4">
        <w:rPr>
          <w:rFonts w:hint="eastAsia"/>
        </w:rPr>
        <w:t>104年度調查之遊蕩街狗推估數為</w:t>
      </w:r>
      <w:r w:rsidRPr="006739E4">
        <w:rPr>
          <w:rFonts w:hint="eastAsia"/>
        </w:rPr>
        <w:t>128,473隻，較98年度(84,891頭)增加約51.4</w:t>
      </w:r>
      <w:r w:rsidR="00271058">
        <w:rPr>
          <w:rFonts w:hint="eastAsia"/>
        </w:rPr>
        <w:t>％。另於該次調查中，若以前3</w:t>
      </w:r>
      <w:r w:rsidRPr="006739E4">
        <w:rPr>
          <w:rFonts w:hint="eastAsia"/>
        </w:rPr>
        <w:t>次調查相同區位（住宅區樣本）為條件下所推估之全國</w:t>
      </w:r>
      <w:r w:rsidR="00115028" w:rsidRPr="006739E4">
        <w:rPr>
          <w:rFonts w:hint="eastAsia"/>
        </w:rPr>
        <w:t>遊蕩街狗</w:t>
      </w:r>
      <w:r w:rsidRPr="006739E4">
        <w:rPr>
          <w:rFonts w:hint="eastAsia"/>
        </w:rPr>
        <w:t>數則為73,115隻，較98年度(84,891頭)減少約13.8</w:t>
      </w:r>
      <w:r w:rsidR="00A56E1B" w:rsidRPr="006739E4">
        <w:rPr>
          <w:rFonts w:hint="eastAsia"/>
        </w:rPr>
        <w:t>％</w:t>
      </w:r>
      <w:r w:rsidRPr="006739E4">
        <w:rPr>
          <w:rFonts w:hint="eastAsia"/>
        </w:rPr>
        <w:t>，故可確認推估數量之增加，為改變調查模式後必然結果。</w:t>
      </w:r>
    </w:p>
    <w:p w:rsidR="00A803DE" w:rsidRPr="001C37B7" w:rsidRDefault="00A803DE" w:rsidP="001C37B7">
      <w:pPr>
        <w:pStyle w:val="4"/>
        <w:ind w:left="1701"/>
        <w:rPr>
          <w:color w:val="FF0000"/>
        </w:rPr>
      </w:pPr>
      <w:r w:rsidRPr="006739E4">
        <w:rPr>
          <w:rFonts w:hint="eastAsia"/>
        </w:rPr>
        <w:t>農委會表示以歷次</w:t>
      </w:r>
      <w:r w:rsidR="00115028" w:rsidRPr="006739E4">
        <w:rPr>
          <w:rFonts w:hint="eastAsia"/>
        </w:rPr>
        <w:t>遊蕩街狗</w:t>
      </w:r>
      <w:r w:rsidRPr="006739E4">
        <w:rPr>
          <w:rFonts w:hint="eastAsia"/>
        </w:rPr>
        <w:t>數量調查分析，88年</w:t>
      </w:r>
      <w:r w:rsidRPr="006739E4">
        <w:rPr>
          <w:rFonts w:hint="eastAsia"/>
        </w:rPr>
        <w:lastRenderedPageBreak/>
        <w:t>推估數為613,959隻，至103年為128,472</w:t>
      </w:r>
      <w:r w:rsidR="00E506CE">
        <w:rPr>
          <w:rFonts w:hint="eastAsia"/>
        </w:rPr>
        <w:t>隻，顯示</w:t>
      </w:r>
      <w:r w:rsidR="00115028" w:rsidRPr="006739E4">
        <w:rPr>
          <w:rFonts w:hint="eastAsia"/>
        </w:rPr>
        <w:t>遊蕩街狗</w:t>
      </w:r>
      <w:r w:rsidRPr="006739E4">
        <w:rPr>
          <w:rFonts w:hint="eastAsia"/>
        </w:rPr>
        <w:t>數</w:t>
      </w:r>
      <w:r>
        <w:rPr>
          <w:rFonts w:hint="eastAsia"/>
        </w:rPr>
        <w:t>量長期變動趨勢呈下降狀態。</w:t>
      </w:r>
    </w:p>
    <w:p w:rsidR="00295EBA" w:rsidRPr="003525E4" w:rsidRDefault="00295EBA" w:rsidP="0070749A">
      <w:pPr>
        <w:pStyle w:val="a3"/>
        <w:ind w:left="851" w:hanging="851"/>
        <w:jc w:val="center"/>
        <w:rPr>
          <w:kern w:val="32"/>
          <w:szCs w:val="36"/>
        </w:rPr>
      </w:pPr>
      <w:r w:rsidRPr="003525E4">
        <w:rPr>
          <w:rFonts w:hint="eastAsia"/>
          <w:kern w:val="32"/>
          <w:szCs w:val="36"/>
        </w:rPr>
        <w:t>農委會98、104</w:t>
      </w:r>
      <w:r w:rsidRPr="003525E4">
        <w:rPr>
          <w:kern w:val="32"/>
          <w:szCs w:val="36"/>
        </w:rPr>
        <w:t>年全國各直轄市、縣(市)遊蕩街狗數調查結果</w:t>
      </w:r>
    </w:p>
    <w:tbl>
      <w:tblPr>
        <w:tblW w:w="9183" w:type="dxa"/>
        <w:jc w:val="center"/>
        <w:tblCellMar>
          <w:left w:w="28" w:type="dxa"/>
          <w:right w:w="28" w:type="dxa"/>
        </w:tblCellMar>
        <w:tblLook w:val="04A0" w:firstRow="1" w:lastRow="0" w:firstColumn="1" w:lastColumn="0" w:noHBand="0" w:noVBand="1"/>
      </w:tblPr>
      <w:tblGrid>
        <w:gridCol w:w="993"/>
        <w:gridCol w:w="1003"/>
        <w:gridCol w:w="1265"/>
        <w:gridCol w:w="1037"/>
        <w:gridCol w:w="937"/>
        <w:gridCol w:w="1023"/>
        <w:gridCol w:w="1113"/>
        <w:gridCol w:w="887"/>
        <w:gridCol w:w="925"/>
      </w:tblGrid>
      <w:tr w:rsidR="003525E4" w:rsidRPr="003525E4" w:rsidTr="003525E4">
        <w:trPr>
          <w:trHeight w:val="330"/>
          <w:tblHeader/>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縣市別</w:t>
            </w:r>
          </w:p>
        </w:tc>
        <w:tc>
          <w:tcPr>
            <w:tcW w:w="1003" w:type="dxa"/>
            <w:vMerge w:val="restart"/>
            <w:tcBorders>
              <w:top w:val="single" w:sz="4" w:space="0" w:color="auto"/>
              <w:left w:val="nil"/>
              <w:bottom w:val="single" w:sz="4" w:space="0" w:color="auto"/>
              <w:right w:val="single" w:sz="4" w:space="0" w:color="auto"/>
            </w:tcBorders>
            <w:shd w:val="clear" w:color="auto" w:fill="auto"/>
            <w:vAlign w:val="center"/>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流浪</w:t>
            </w:r>
            <w:r w:rsidRPr="003525E4">
              <w:rPr>
                <w:rFonts w:ascii="Times New Roman" w:hint="eastAsia"/>
                <w:kern w:val="0"/>
                <w:sz w:val="28"/>
                <w:szCs w:val="28"/>
              </w:rPr>
              <w:t>犬</w:t>
            </w:r>
            <w:r w:rsidRPr="003525E4">
              <w:rPr>
                <w:rFonts w:ascii="Times New Roman"/>
                <w:kern w:val="0"/>
                <w:sz w:val="28"/>
                <w:szCs w:val="28"/>
              </w:rPr>
              <w:t>增減率</w:t>
            </w:r>
            <w:r w:rsidRPr="003525E4">
              <w:rPr>
                <w:rFonts w:ascii="Times New Roman"/>
                <w:kern w:val="0"/>
                <w:sz w:val="28"/>
                <w:szCs w:val="28"/>
              </w:rPr>
              <w:t>(%)</w:t>
            </w:r>
          </w:p>
        </w:tc>
        <w:tc>
          <w:tcPr>
            <w:tcW w:w="32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bCs/>
                <w:kern w:val="0"/>
                <w:sz w:val="28"/>
                <w:szCs w:val="28"/>
              </w:rPr>
            </w:pPr>
            <w:r w:rsidRPr="003525E4">
              <w:rPr>
                <w:rFonts w:ascii="Times New Roman"/>
                <w:bCs/>
                <w:kern w:val="0"/>
                <w:sz w:val="28"/>
                <w:szCs w:val="28"/>
              </w:rPr>
              <w:t>104</w:t>
            </w:r>
            <w:r w:rsidRPr="003525E4">
              <w:rPr>
                <w:rFonts w:ascii="Times New Roman"/>
                <w:bCs/>
                <w:kern w:val="0"/>
                <w:sz w:val="28"/>
                <w:szCs w:val="28"/>
              </w:rPr>
              <w:t>年游蕩街狗調查</w:t>
            </w:r>
          </w:p>
        </w:tc>
        <w:tc>
          <w:tcPr>
            <w:tcW w:w="394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bCs/>
                <w:kern w:val="0"/>
                <w:sz w:val="28"/>
                <w:szCs w:val="28"/>
              </w:rPr>
            </w:pPr>
            <w:r w:rsidRPr="003525E4">
              <w:rPr>
                <w:rFonts w:ascii="Times New Roman"/>
                <w:bCs/>
                <w:kern w:val="0"/>
                <w:sz w:val="28"/>
                <w:szCs w:val="28"/>
              </w:rPr>
              <w:t>98</w:t>
            </w:r>
            <w:r w:rsidRPr="003525E4">
              <w:rPr>
                <w:rFonts w:ascii="Times New Roman"/>
                <w:bCs/>
                <w:kern w:val="0"/>
                <w:sz w:val="28"/>
                <w:szCs w:val="28"/>
              </w:rPr>
              <w:t>年流浪犬調查</w:t>
            </w:r>
          </w:p>
        </w:tc>
      </w:tr>
      <w:tr w:rsidR="003525E4" w:rsidRPr="003525E4" w:rsidTr="003525E4">
        <w:trPr>
          <w:trHeight w:val="630"/>
          <w:tblHeade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295EBA" w:rsidRPr="003525E4" w:rsidRDefault="00295EBA" w:rsidP="00CF16A9">
            <w:pPr>
              <w:widowControl/>
              <w:spacing w:line="320" w:lineRule="exact"/>
              <w:jc w:val="center"/>
              <w:rPr>
                <w:rFonts w:ascii="Times New Roman"/>
                <w:kern w:val="0"/>
                <w:sz w:val="28"/>
                <w:szCs w:val="28"/>
              </w:rPr>
            </w:pPr>
          </w:p>
        </w:tc>
        <w:tc>
          <w:tcPr>
            <w:tcW w:w="1003" w:type="dxa"/>
            <w:vMerge/>
            <w:tcBorders>
              <w:top w:val="single" w:sz="4" w:space="0" w:color="auto"/>
              <w:left w:val="nil"/>
              <w:bottom w:val="single" w:sz="4" w:space="0" w:color="auto"/>
              <w:right w:val="single" w:sz="4" w:space="0" w:color="auto"/>
            </w:tcBorders>
            <w:shd w:val="clear" w:color="auto" w:fill="auto"/>
            <w:vAlign w:val="center"/>
          </w:tcPr>
          <w:p w:rsidR="00295EBA" w:rsidRPr="003525E4" w:rsidRDefault="00295EBA" w:rsidP="00CF16A9">
            <w:pPr>
              <w:widowControl/>
              <w:spacing w:line="320" w:lineRule="exact"/>
              <w:jc w:val="center"/>
              <w:rPr>
                <w:rFonts w:ascii="Times New Roman"/>
                <w:kern w:val="0"/>
                <w:sz w:val="28"/>
                <w:szCs w:val="28"/>
              </w:rPr>
            </w:pP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各縣市</w:t>
            </w:r>
          </w:p>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人口數</w:t>
            </w:r>
          </w:p>
          <w:p w:rsidR="00295EBA" w:rsidRPr="003525E4" w:rsidRDefault="00295EBA" w:rsidP="00CF16A9">
            <w:pPr>
              <w:widowControl/>
              <w:spacing w:line="320" w:lineRule="exact"/>
              <w:jc w:val="center"/>
              <w:rPr>
                <w:rFonts w:ascii="Times New Roman"/>
                <w:kern w:val="0"/>
                <w:sz w:val="28"/>
                <w:szCs w:val="28"/>
              </w:rPr>
            </w:pPr>
            <w:r w:rsidRPr="003525E4">
              <w:rPr>
                <w:rFonts w:ascii="Times New Roman" w:hint="eastAsia"/>
                <w:kern w:val="0"/>
                <w:sz w:val="28"/>
                <w:szCs w:val="28"/>
              </w:rPr>
              <w:t>(</w:t>
            </w:r>
            <w:r w:rsidRPr="003525E4">
              <w:rPr>
                <w:rFonts w:ascii="Times New Roman" w:hint="eastAsia"/>
                <w:kern w:val="0"/>
                <w:sz w:val="28"/>
                <w:szCs w:val="28"/>
              </w:rPr>
              <w:t>千人</w:t>
            </w:r>
            <w:r w:rsidRPr="003525E4">
              <w:rPr>
                <w:rFonts w:ascii="Times New Roman" w:hint="eastAsia"/>
                <w:kern w:val="0"/>
                <w:sz w:val="28"/>
                <w:szCs w:val="28"/>
              </w:rPr>
              <w:t>)</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遊蕩</w:t>
            </w:r>
          </w:p>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街狗數</w:t>
            </w:r>
            <w:r w:rsidRPr="003525E4">
              <w:rPr>
                <w:rFonts w:ascii="Times New Roman"/>
                <w:kern w:val="0"/>
                <w:sz w:val="28"/>
                <w:szCs w:val="28"/>
              </w:rPr>
              <w:t>(</w:t>
            </w:r>
            <w:r w:rsidRPr="003525E4">
              <w:rPr>
                <w:rFonts w:ascii="Times New Roman"/>
                <w:kern w:val="0"/>
                <w:sz w:val="28"/>
                <w:szCs w:val="28"/>
              </w:rPr>
              <w:t>隻</w:t>
            </w:r>
            <w:r w:rsidRPr="003525E4">
              <w:rPr>
                <w:rFonts w:ascii="Times New Roman"/>
                <w:kern w:val="0"/>
                <w:sz w:val="28"/>
                <w:szCs w:val="28"/>
              </w:rPr>
              <w:t>)</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狗</w:t>
            </w:r>
            <w:r w:rsidRPr="003525E4">
              <w:rPr>
                <w:rFonts w:ascii="Times New Roman"/>
                <w:kern w:val="0"/>
                <w:sz w:val="28"/>
                <w:szCs w:val="28"/>
              </w:rPr>
              <w:t>/</w:t>
            </w:r>
            <w:r w:rsidRPr="003525E4">
              <w:rPr>
                <w:rFonts w:ascii="Times New Roman"/>
                <w:kern w:val="0"/>
                <w:sz w:val="28"/>
                <w:szCs w:val="28"/>
              </w:rPr>
              <w:t>每百人比</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縣市別</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各縣市</w:t>
            </w:r>
          </w:p>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人口數</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流浪</w:t>
            </w:r>
            <w:r w:rsidRPr="003525E4">
              <w:rPr>
                <w:rFonts w:ascii="Times New Roman"/>
                <w:bCs/>
                <w:kern w:val="0"/>
                <w:sz w:val="28"/>
                <w:szCs w:val="28"/>
              </w:rPr>
              <w:t>犬</w:t>
            </w:r>
            <w:r w:rsidRPr="003525E4">
              <w:rPr>
                <w:rFonts w:ascii="Times New Roman"/>
                <w:kern w:val="0"/>
                <w:sz w:val="28"/>
                <w:szCs w:val="28"/>
              </w:rPr>
              <w:t>數</w:t>
            </w:r>
            <w:r w:rsidRPr="003525E4">
              <w:rPr>
                <w:rFonts w:ascii="Times New Roman"/>
                <w:kern w:val="0"/>
                <w:sz w:val="28"/>
                <w:szCs w:val="28"/>
              </w:rPr>
              <w:t>(</w:t>
            </w:r>
            <w:r w:rsidRPr="003525E4">
              <w:rPr>
                <w:rFonts w:ascii="Times New Roman"/>
                <w:kern w:val="0"/>
                <w:sz w:val="28"/>
                <w:szCs w:val="28"/>
              </w:rPr>
              <w:t>隻</w:t>
            </w:r>
            <w:r w:rsidRPr="003525E4">
              <w:rPr>
                <w:rFonts w:ascii="Times New Roman"/>
                <w:kern w:val="0"/>
                <w:sz w:val="28"/>
                <w:szCs w:val="28"/>
              </w:rPr>
              <w:t>)</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狗</w:t>
            </w:r>
            <w:r w:rsidRPr="003525E4">
              <w:rPr>
                <w:rFonts w:ascii="Times New Roman"/>
                <w:kern w:val="0"/>
                <w:sz w:val="28"/>
                <w:szCs w:val="28"/>
              </w:rPr>
              <w:t>/</w:t>
            </w:r>
            <w:r w:rsidRPr="003525E4">
              <w:rPr>
                <w:rFonts w:ascii="Times New Roman"/>
                <w:kern w:val="0"/>
                <w:sz w:val="28"/>
                <w:szCs w:val="28"/>
              </w:rPr>
              <w:t>每百人比</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新北市</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85</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3,966</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4,295</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0.11</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臺北縣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3,840</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5,060</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0.13</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臺北市</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92</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2,706</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2,931</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0.11</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臺北市</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2,620</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3,192</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0.12</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桃園市</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223</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2,082</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8,960</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0.43</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桃園縣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1,962</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4,020</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0.2</w:t>
            </w:r>
            <w:r w:rsidR="00301637" w:rsidRPr="003525E4">
              <w:rPr>
                <w:rFonts w:ascii="Times New Roman" w:hint="eastAsia"/>
                <w:kern w:val="0"/>
                <w:sz w:val="28"/>
                <w:szCs w:val="28"/>
              </w:rPr>
              <w:t>0</w:t>
            </w:r>
          </w:p>
        </w:tc>
      </w:tr>
      <w:tr w:rsidR="003525E4" w:rsidRPr="003525E4" w:rsidTr="003525E4">
        <w:trPr>
          <w:trHeight w:val="330"/>
          <w:jc w:val="center"/>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臺中市</w:t>
            </w:r>
          </w:p>
        </w:tc>
        <w:tc>
          <w:tcPr>
            <w:tcW w:w="1003" w:type="dxa"/>
            <w:vMerge w:val="restart"/>
            <w:tcBorders>
              <w:top w:val="single" w:sz="4" w:space="0" w:color="auto"/>
              <w:left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164</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2,729</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15,028</w:t>
            </w:r>
          </w:p>
        </w:tc>
        <w:tc>
          <w:tcPr>
            <w:tcW w:w="937"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0.55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臺中市</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1,067</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3,145</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0.29</w:t>
            </w:r>
          </w:p>
        </w:tc>
      </w:tr>
      <w:tr w:rsidR="003525E4" w:rsidRPr="003525E4" w:rsidTr="003525E4">
        <w:trPr>
          <w:trHeight w:val="330"/>
          <w:jc w:val="center"/>
        </w:trPr>
        <w:tc>
          <w:tcPr>
            <w:tcW w:w="993" w:type="dxa"/>
            <w:vMerge/>
            <w:tcBorders>
              <w:top w:val="nil"/>
              <w:left w:val="single" w:sz="4" w:space="0" w:color="auto"/>
              <w:bottom w:val="single" w:sz="4" w:space="0" w:color="auto"/>
              <w:right w:val="single" w:sz="4" w:space="0" w:color="auto"/>
            </w:tcBorders>
            <w:vAlign w:val="center"/>
            <w:hideMark/>
          </w:tcPr>
          <w:p w:rsidR="00295EBA" w:rsidRPr="003525E4" w:rsidRDefault="00295EBA" w:rsidP="00CF16A9">
            <w:pPr>
              <w:widowControl/>
              <w:spacing w:line="320" w:lineRule="exact"/>
              <w:rPr>
                <w:rFonts w:ascii="Times New Roman"/>
                <w:kern w:val="0"/>
                <w:sz w:val="28"/>
                <w:szCs w:val="28"/>
              </w:rPr>
            </w:pPr>
          </w:p>
        </w:tc>
        <w:tc>
          <w:tcPr>
            <w:tcW w:w="1003" w:type="dxa"/>
            <w:vMerge/>
            <w:tcBorders>
              <w:left w:val="single" w:sz="4" w:space="0" w:color="auto"/>
              <w:bottom w:val="single" w:sz="4" w:space="0" w:color="auto"/>
              <w:right w:val="single" w:sz="4" w:space="0" w:color="auto"/>
            </w:tcBorders>
            <w:shd w:val="clear" w:color="auto" w:fill="auto"/>
            <w:vAlign w:val="center"/>
          </w:tcPr>
          <w:p w:rsidR="00295EBA" w:rsidRPr="003525E4" w:rsidRDefault="00295EBA" w:rsidP="00CF16A9">
            <w:pPr>
              <w:widowControl/>
              <w:spacing w:line="320" w:lineRule="exact"/>
              <w:rPr>
                <w:rFonts w:ascii="Times New Roman"/>
                <w:kern w:val="0"/>
                <w:sz w:val="28"/>
                <w:szCs w:val="28"/>
              </w:rPr>
            </w:pPr>
          </w:p>
        </w:tc>
        <w:tc>
          <w:tcPr>
            <w:tcW w:w="1265"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p>
        </w:tc>
        <w:tc>
          <w:tcPr>
            <w:tcW w:w="1037"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p>
        </w:tc>
        <w:tc>
          <w:tcPr>
            <w:tcW w:w="937"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臺中縣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1,559</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6,029</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0.39</w:t>
            </w:r>
          </w:p>
        </w:tc>
      </w:tr>
      <w:tr w:rsidR="003525E4" w:rsidRPr="003525E4" w:rsidTr="003525E4">
        <w:trPr>
          <w:trHeight w:val="330"/>
          <w:jc w:val="center"/>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臺南市</w:t>
            </w:r>
          </w:p>
        </w:tc>
        <w:tc>
          <w:tcPr>
            <w:tcW w:w="1003" w:type="dxa"/>
            <w:vMerge w:val="restart"/>
            <w:tcBorders>
              <w:top w:val="single" w:sz="4" w:space="0" w:color="auto"/>
              <w:left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bCs/>
                <w:kern w:val="0"/>
                <w:sz w:val="28"/>
                <w:szCs w:val="28"/>
              </w:rPr>
            </w:pPr>
            <w:r w:rsidRPr="003525E4">
              <w:rPr>
                <w:rFonts w:ascii="Times New Roman"/>
                <w:bCs/>
                <w:kern w:val="0"/>
                <w:sz w:val="28"/>
                <w:szCs w:val="28"/>
              </w:rPr>
              <w:t>419</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1,885</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24,596</w:t>
            </w:r>
          </w:p>
        </w:tc>
        <w:tc>
          <w:tcPr>
            <w:tcW w:w="937"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1.30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臺南市</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769</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673</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0.09</w:t>
            </w:r>
          </w:p>
        </w:tc>
      </w:tr>
      <w:tr w:rsidR="003525E4" w:rsidRPr="003525E4" w:rsidTr="003525E4">
        <w:trPr>
          <w:trHeight w:val="330"/>
          <w:jc w:val="center"/>
        </w:trPr>
        <w:tc>
          <w:tcPr>
            <w:tcW w:w="993" w:type="dxa"/>
            <w:vMerge/>
            <w:tcBorders>
              <w:top w:val="nil"/>
              <w:left w:val="single" w:sz="4" w:space="0" w:color="auto"/>
              <w:bottom w:val="single" w:sz="4" w:space="0" w:color="auto"/>
              <w:right w:val="single" w:sz="4" w:space="0" w:color="auto"/>
            </w:tcBorders>
            <w:vAlign w:val="center"/>
            <w:hideMark/>
          </w:tcPr>
          <w:p w:rsidR="00295EBA" w:rsidRPr="003525E4" w:rsidRDefault="00295EBA" w:rsidP="00CF16A9">
            <w:pPr>
              <w:widowControl/>
              <w:spacing w:line="320" w:lineRule="exact"/>
              <w:rPr>
                <w:rFonts w:ascii="Times New Roman"/>
                <w:kern w:val="0"/>
                <w:sz w:val="28"/>
                <w:szCs w:val="28"/>
              </w:rPr>
            </w:pPr>
          </w:p>
        </w:tc>
        <w:tc>
          <w:tcPr>
            <w:tcW w:w="1003" w:type="dxa"/>
            <w:vMerge/>
            <w:tcBorders>
              <w:left w:val="single" w:sz="4" w:space="0" w:color="auto"/>
              <w:bottom w:val="single" w:sz="4" w:space="0" w:color="auto"/>
              <w:right w:val="single" w:sz="4" w:space="0" w:color="auto"/>
            </w:tcBorders>
            <w:shd w:val="clear" w:color="auto" w:fill="auto"/>
            <w:vAlign w:val="center"/>
          </w:tcPr>
          <w:p w:rsidR="00295EBA" w:rsidRPr="003525E4" w:rsidRDefault="00295EBA" w:rsidP="00CF16A9">
            <w:pPr>
              <w:widowControl/>
              <w:spacing w:line="320" w:lineRule="exact"/>
              <w:rPr>
                <w:rFonts w:ascii="Times New Roman"/>
                <w:bCs/>
                <w:kern w:val="0"/>
                <w:sz w:val="28"/>
                <w:szCs w:val="28"/>
              </w:rPr>
            </w:pPr>
          </w:p>
        </w:tc>
        <w:tc>
          <w:tcPr>
            <w:tcW w:w="1265"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p>
        </w:tc>
        <w:tc>
          <w:tcPr>
            <w:tcW w:w="1037"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p>
        </w:tc>
        <w:tc>
          <w:tcPr>
            <w:tcW w:w="937"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臺南縣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1,104</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5,197</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0.47</w:t>
            </w:r>
          </w:p>
        </w:tc>
      </w:tr>
      <w:tr w:rsidR="003525E4" w:rsidRPr="003525E4" w:rsidTr="003525E4">
        <w:trPr>
          <w:trHeight w:val="330"/>
          <w:jc w:val="center"/>
        </w:trPr>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高雄市</w:t>
            </w:r>
          </w:p>
        </w:tc>
        <w:tc>
          <w:tcPr>
            <w:tcW w:w="1003" w:type="dxa"/>
            <w:vMerge w:val="restart"/>
            <w:tcBorders>
              <w:top w:val="single" w:sz="4" w:space="0" w:color="auto"/>
              <w:left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160</w:t>
            </w:r>
          </w:p>
        </w:tc>
        <w:tc>
          <w:tcPr>
            <w:tcW w:w="1265"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2,77</w:t>
            </w:r>
            <w:r w:rsidRPr="003525E4">
              <w:rPr>
                <w:rFonts w:ascii="Times New Roman" w:hint="eastAsia"/>
                <w:kern w:val="0"/>
                <w:sz w:val="28"/>
                <w:szCs w:val="28"/>
              </w:rPr>
              <w:t>9</w:t>
            </w:r>
          </w:p>
        </w:tc>
        <w:tc>
          <w:tcPr>
            <w:tcW w:w="1037"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15,220</w:t>
            </w:r>
          </w:p>
        </w:tc>
        <w:tc>
          <w:tcPr>
            <w:tcW w:w="937" w:type="dxa"/>
            <w:vMerge w:val="restart"/>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0.55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高雄市</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1,526</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3,992</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0.26</w:t>
            </w:r>
          </w:p>
        </w:tc>
      </w:tr>
      <w:tr w:rsidR="003525E4" w:rsidRPr="003525E4" w:rsidTr="003525E4">
        <w:trPr>
          <w:trHeight w:val="330"/>
          <w:jc w:val="center"/>
        </w:trPr>
        <w:tc>
          <w:tcPr>
            <w:tcW w:w="993" w:type="dxa"/>
            <w:vMerge/>
            <w:tcBorders>
              <w:top w:val="nil"/>
              <w:left w:val="single" w:sz="4" w:space="0" w:color="auto"/>
              <w:bottom w:val="single" w:sz="4" w:space="0" w:color="auto"/>
              <w:right w:val="single" w:sz="4" w:space="0" w:color="auto"/>
            </w:tcBorders>
            <w:vAlign w:val="center"/>
            <w:hideMark/>
          </w:tcPr>
          <w:p w:rsidR="00295EBA" w:rsidRPr="003525E4" w:rsidRDefault="00295EBA" w:rsidP="00CF16A9">
            <w:pPr>
              <w:widowControl/>
              <w:spacing w:line="320" w:lineRule="exact"/>
              <w:rPr>
                <w:rFonts w:ascii="Times New Roman"/>
                <w:kern w:val="0"/>
                <w:sz w:val="28"/>
                <w:szCs w:val="28"/>
              </w:rPr>
            </w:pPr>
          </w:p>
        </w:tc>
        <w:tc>
          <w:tcPr>
            <w:tcW w:w="1003" w:type="dxa"/>
            <w:vMerge/>
            <w:tcBorders>
              <w:left w:val="single" w:sz="4" w:space="0" w:color="auto"/>
              <w:bottom w:val="single" w:sz="4" w:space="0" w:color="auto"/>
              <w:right w:val="single" w:sz="4" w:space="0" w:color="auto"/>
            </w:tcBorders>
            <w:shd w:val="clear" w:color="auto" w:fill="auto"/>
            <w:vAlign w:val="center"/>
          </w:tcPr>
          <w:p w:rsidR="00295EBA" w:rsidRPr="003525E4" w:rsidRDefault="00295EBA" w:rsidP="00CF16A9">
            <w:pPr>
              <w:widowControl/>
              <w:spacing w:line="320" w:lineRule="exact"/>
              <w:rPr>
                <w:rFonts w:ascii="Times New Roman"/>
                <w:kern w:val="0"/>
                <w:sz w:val="28"/>
                <w:szCs w:val="28"/>
              </w:rPr>
            </w:pPr>
          </w:p>
        </w:tc>
        <w:tc>
          <w:tcPr>
            <w:tcW w:w="1265"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p>
        </w:tc>
        <w:tc>
          <w:tcPr>
            <w:tcW w:w="1037"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p>
        </w:tc>
        <w:tc>
          <w:tcPr>
            <w:tcW w:w="937" w:type="dxa"/>
            <w:vMerge/>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高雄縣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1,244</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5,513</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0.44</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宜蘭縣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165</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458</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6,626</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1.45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宜蘭縣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461</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4,006</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0.87</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新竹縣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bCs/>
                <w:kern w:val="0"/>
                <w:sz w:val="28"/>
                <w:szCs w:val="28"/>
              </w:rPr>
            </w:pPr>
            <w:r w:rsidRPr="003525E4">
              <w:rPr>
                <w:rFonts w:ascii="Times New Roman"/>
                <w:bCs/>
                <w:kern w:val="0"/>
                <w:sz w:val="28"/>
                <w:szCs w:val="28"/>
              </w:rPr>
              <w:t>44</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539</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2,318</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0.43</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新竹縣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504</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5,210</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1.03</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苗栗縣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bCs/>
                <w:kern w:val="0"/>
                <w:sz w:val="28"/>
                <w:szCs w:val="28"/>
              </w:rPr>
            </w:pPr>
            <w:r w:rsidRPr="003525E4">
              <w:rPr>
                <w:rFonts w:ascii="Times New Roman"/>
                <w:bCs/>
                <w:kern w:val="0"/>
                <w:sz w:val="28"/>
                <w:szCs w:val="28"/>
              </w:rPr>
              <w:t>37</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566</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2,435</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0.43</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苗栗縣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561</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6,543</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1.17</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彰化縣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100</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1,290</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7,100</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0.55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彰化縣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1,313</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7,130</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0.54</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南投縣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235</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512</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2,819</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0.55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南投縣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532</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1,202</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0.23</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雲林縣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106</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702</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9,163</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1.30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雲林縣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723</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8,646</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1.2</w:t>
            </w:r>
            <w:r w:rsidR="00301637" w:rsidRPr="003525E4">
              <w:rPr>
                <w:rFonts w:ascii="Times New Roman" w:hint="eastAsia"/>
                <w:kern w:val="0"/>
                <w:sz w:val="28"/>
                <w:szCs w:val="28"/>
              </w:rPr>
              <w:t>0</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嘉義縣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190</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522</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6,811</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1.30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嘉義縣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548</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3,579</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0.65</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屏東縣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bCs/>
                <w:kern w:val="0"/>
                <w:sz w:val="28"/>
                <w:szCs w:val="28"/>
              </w:rPr>
            </w:pPr>
            <w:r w:rsidRPr="003525E4">
              <w:rPr>
                <w:rFonts w:ascii="Times New Roman"/>
                <w:bCs/>
                <w:kern w:val="0"/>
                <w:sz w:val="28"/>
                <w:szCs w:val="28"/>
              </w:rPr>
              <w:t>259</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844</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4,625</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0.55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屏東縣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884</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1,783</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0.2</w:t>
            </w:r>
            <w:r w:rsidR="00301637" w:rsidRPr="003525E4">
              <w:rPr>
                <w:rFonts w:ascii="Times New Roman" w:hint="eastAsia"/>
                <w:kern w:val="0"/>
                <w:sz w:val="28"/>
                <w:szCs w:val="28"/>
              </w:rPr>
              <w:t>0</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臺東縣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103</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233</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3,229</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1.45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臺東縣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232</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3,130</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1.35</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花蓮縣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231</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332</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4,807</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1.45</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花蓮縣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341</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2,084</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0.61</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澎湖縣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98</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102</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713</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0.70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澎湖縣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94</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725</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0.77</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基隆市</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bCs/>
                <w:kern w:val="0"/>
                <w:sz w:val="28"/>
                <w:szCs w:val="28"/>
              </w:rPr>
            </w:pPr>
            <w:r w:rsidRPr="003525E4">
              <w:rPr>
                <w:rFonts w:ascii="Times New Roman"/>
                <w:bCs/>
                <w:kern w:val="0"/>
                <w:sz w:val="28"/>
                <w:szCs w:val="28"/>
              </w:rPr>
              <w:t>65</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373</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404</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0.11</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基隆市</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389</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626</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0.16</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新竹市</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81</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433</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1,862</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0.43</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新竹市</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406</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2,304</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0.57</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嘉義市</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bCs/>
                <w:kern w:val="0"/>
                <w:sz w:val="28"/>
                <w:szCs w:val="28"/>
              </w:rPr>
            </w:pPr>
            <w:r w:rsidRPr="003525E4">
              <w:rPr>
                <w:rFonts w:ascii="Times New Roman"/>
                <w:bCs/>
                <w:kern w:val="0"/>
                <w:sz w:val="28"/>
                <w:szCs w:val="28"/>
              </w:rPr>
              <w:t>617</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271</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3,535</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1.30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嘉義市</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274</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573</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0.21</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金門縣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205</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130</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908</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0.70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連江縣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86</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442</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0.52</w:t>
            </w:r>
          </w:p>
        </w:tc>
      </w:tr>
      <w:tr w:rsidR="003525E4" w:rsidRPr="003525E4" w:rsidTr="003525E4">
        <w:trPr>
          <w:trHeight w:val="33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連江縣</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100</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12</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87</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spacing w:line="320" w:lineRule="exact"/>
              <w:jc w:val="center"/>
              <w:rPr>
                <w:rFonts w:ascii="Times New Roman"/>
                <w:sz w:val="28"/>
                <w:szCs w:val="28"/>
              </w:rPr>
            </w:pPr>
            <w:r w:rsidRPr="003525E4">
              <w:rPr>
                <w:rFonts w:ascii="Times New Roman"/>
                <w:sz w:val="28"/>
                <w:szCs w:val="28"/>
              </w:rPr>
              <w:t>0.70</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金門縣</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10</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87</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0.89</w:t>
            </w:r>
          </w:p>
        </w:tc>
      </w:tr>
      <w:tr w:rsidR="003525E4" w:rsidRPr="003525E4" w:rsidTr="003525E4">
        <w:trPr>
          <w:trHeight w:val="645"/>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全國</w:t>
            </w:r>
          </w:p>
          <w:p w:rsidR="00295EBA" w:rsidRPr="003525E4" w:rsidRDefault="00295EBA" w:rsidP="00295EBA">
            <w:pPr>
              <w:widowControl/>
              <w:spacing w:line="320" w:lineRule="exact"/>
              <w:ind w:leftChars="-11" w:left="-37"/>
              <w:jc w:val="center"/>
              <w:rPr>
                <w:rFonts w:ascii="Times New Roman"/>
                <w:kern w:val="0"/>
                <w:sz w:val="28"/>
                <w:szCs w:val="28"/>
              </w:rPr>
            </w:pPr>
            <w:r w:rsidRPr="003525E4">
              <w:rPr>
                <w:rFonts w:ascii="Times New Roman"/>
                <w:kern w:val="0"/>
                <w:sz w:val="28"/>
                <w:szCs w:val="28"/>
              </w:rPr>
              <w:t>合計</w:t>
            </w:r>
          </w:p>
        </w:tc>
        <w:tc>
          <w:tcPr>
            <w:tcW w:w="1003" w:type="dxa"/>
            <w:tcBorders>
              <w:top w:val="single" w:sz="4" w:space="0" w:color="auto"/>
              <w:left w:val="nil"/>
              <w:bottom w:val="single" w:sz="4" w:space="0" w:color="auto"/>
              <w:right w:val="single" w:sz="4" w:space="0" w:color="auto"/>
            </w:tcBorders>
            <w:shd w:val="clear" w:color="auto" w:fill="auto"/>
            <w:vAlign w:val="center"/>
          </w:tcPr>
          <w:p w:rsidR="00295EBA" w:rsidRPr="003525E4" w:rsidRDefault="00A56E1B" w:rsidP="00CF16A9">
            <w:pPr>
              <w:widowControl/>
              <w:spacing w:line="320" w:lineRule="exact"/>
              <w:jc w:val="center"/>
              <w:rPr>
                <w:rFonts w:ascii="Times New Roman"/>
                <w:kern w:val="0"/>
                <w:sz w:val="28"/>
                <w:szCs w:val="28"/>
              </w:rPr>
            </w:pPr>
            <w:r w:rsidRPr="003525E4">
              <w:rPr>
                <w:rFonts w:ascii="Times New Roman"/>
                <w:kern w:val="0"/>
                <w:sz w:val="28"/>
                <w:szCs w:val="28"/>
              </w:rPr>
              <w:t>151</w:t>
            </w:r>
          </w:p>
        </w:tc>
        <w:tc>
          <w:tcPr>
            <w:tcW w:w="1265"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23,45</w:t>
            </w:r>
            <w:r w:rsidRPr="003525E4">
              <w:rPr>
                <w:rFonts w:ascii="Times New Roman" w:hint="eastAsia"/>
                <w:kern w:val="0"/>
                <w:sz w:val="28"/>
                <w:szCs w:val="28"/>
              </w:rPr>
              <w:t>7</w:t>
            </w:r>
          </w:p>
        </w:tc>
        <w:tc>
          <w:tcPr>
            <w:tcW w:w="10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128,473</w:t>
            </w:r>
          </w:p>
        </w:tc>
        <w:tc>
          <w:tcPr>
            <w:tcW w:w="93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center"/>
              <w:rPr>
                <w:rFonts w:ascii="Times New Roman"/>
                <w:kern w:val="0"/>
                <w:sz w:val="28"/>
                <w:szCs w:val="28"/>
              </w:rPr>
            </w:pPr>
            <w:r w:rsidRPr="003525E4">
              <w:rPr>
                <w:rFonts w:ascii="Times New Roman"/>
                <w:kern w:val="0"/>
                <w:sz w:val="28"/>
                <w:szCs w:val="28"/>
              </w:rPr>
              <w:t xml:space="preserve">0.548 </w:t>
            </w:r>
          </w:p>
        </w:tc>
        <w:tc>
          <w:tcPr>
            <w:tcW w:w="1023" w:type="dxa"/>
            <w:tcBorders>
              <w:top w:val="nil"/>
              <w:left w:val="single" w:sz="4" w:space="0" w:color="auto"/>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rPr>
                <w:rFonts w:ascii="Times New Roman"/>
                <w:kern w:val="0"/>
                <w:sz w:val="28"/>
                <w:szCs w:val="28"/>
              </w:rPr>
            </w:pPr>
            <w:r w:rsidRPr="003525E4">
              <w:rPr>
                <w:rFonts w:ascii="Times New Roman"/>
                <w:kern w:val="0"/>
                <w:sz w:val="28"/>
                <w:szCs w:val="28"/>
              </w:rPr>
              <w:t>總計</w:t>
            </w:r>
          </w:p>
        </w:tc>
        <w:tc>
          <w:tcPr>
            <w:tcW w:w="1113"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hint="eastAsia"/>
                <w:kern w:val="0"/>
                <w:sz w:val="28"/>
                <w:szCs w:val="28"/>
              </w:rPr>
              <w:t>23,049</w:t>
            </w:r>
          </w:p>
        </w:tc>
        <w:tc>
          <w:tcPr>
            <w:tcW w:w="887"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CF16A9">
            <w:pPr>
              <w:widowControl/>
              <w:spacing w:line="320" w:lineRule="exact"/>
              <w:jc w:val="right"/>
              <w:rPr>
                <w:rFonts w:ascii="Times New Roman"/>
                <w:kern w:val="0"/>
                <w:sz w:val="28"/>
                <w:szCs w:val="28"/>
              </w:rPr>
            </w:pPr>
            <w:r w:rsidRPr="003525E4">
              <w:rPr>
                <w:rFonts w:ascii="Times New Roman"/>
                <w:kern w:val="0"/>
                <w:sz w:val="28"/>
                <w:szCs w:val="28"/>
              </w:rPr>
              <w:t>84,891</w:t>
            </w:r>
          </w:p>
        </w:tc>
        <w:tc>
          <w:tcPr>
            <w:tcW w:w="925" w:type="dxa"/>
            <w:tcBorders>
              <w:top w:val="nil"/>
              <w:left w:val="nil"/>
              <w:bottom w:val="single" w:sz="4" w:space="0" w:color="auto"/>
              <w:right w:val="single" w:sz="4" w:space="0" w:color="auto"/>
            </w:tcBorders>
            <w:shd w:val="clear" w:color="auto" w:fill="auto"/>
            <w:vAlign w:val="center"/>
            <w:hideMark/>
          </w:tcPr>
          <w:p w:rsidR="00295EBA" w:rsidRPr="003525E4" w:rsidRDefault="00295EBA" w:rsidP="00301637">
            <w:pPr>
              <w:widowControl/>
              <w:spacing w:line="320" w:lineRule="exact"/>
              <w:jc w:val="right"/>
              <w:rPr>
                <w:rFonts w:ascii="Times New Roman"/>
                <w:kern w:val="0"/>
                <w:sz w:val="28"/>
                <w:szCs w:val="28"/>
              </w:rPr>
            </w:pPr>
            <w:r w:rsidRPr="003525E4">
              <w:rPr>
                <w:rFonts w:ascii="Times New Roman"/>
                <w:kern w:val="0"/>
                <w:sz w:val="28"/>
                <w:szCs w:val="28"/>
              </w:rPr>
              <w:t>0.37</w:t>
            </w:r>
            <w:r w:rsidR="00301637" w:rsidRPr="003525E4">
              <w:rPr>
                <w:rFonts w:ascii="Times New Roman" w:hint="eastAsia"/>
                <w:kern w:val="0"/>
                <w:sz w:val="28"/>
                <w:szCs w:val="28"/>
              </w:rPr>
              <w:t>0</w:t>
            </w:r>
          </w:p>
        </w:tc>
      </w:tr>
    </w:tbl>
    <w:p w:rsidR="00295EBA" w:rsidRPr="003525E4" w:rsidRDefault="00295EBA" w:rsidP="00295EBA">
      <w:pPr>
        <w:adjustRightInd w:val="0"/>
        <w:snapToGrid w:val="0"/>
        <w:ind w:left="1228" w:hangingChars="472" w:hanging="1228"/>
        <w:rPr>
          <w:rFonts w:ascii="新細明體" w:cs="新細明體"/>
          <w:kern w:val="0"/>
          <w:sz w:val="24"/>
          <w:szCs w:val="24"/>
        </w:rPr>
      </w:pPr>
      <w:r w:rsidRPr="003525E4">
        <w:rPr>
          <w:rFonts w:ascii="新細明體" w:cs="新細明體" w:hint="eastAsia"/>
          <w:kern w:val="0"/>
          <w:sz w:val="24"/>
          <w:szCs w:val="24"/>
        </w:rPr>
        <w:t>資料來源：本調查案整理自農委會資料。</w:t>
      </w:r>
    </w:p>
    <w:p w:rsidR="00295EBA" w:rsidRPr="00295EBA" w:rsidRDefault="00295EBA" w:rsidP="00295EBA">
      <w:pPr>
        <w:pStyle w:val="4"/>
        <w:numPr>
          <w:ilvl w:val="0"/>
          <w:numId w:val="0"/>
        </w:numPr>
        <w:ind w:left="1701"/>
        <w:rPr>
          <w:color w:val="FF0000"/>
        </w:rPr>
      </w:pPr>
    </w:p>
    <w:p w:rsidR="00CF16A9" w:rsidRPr="000653F5" w:rsidRDefault="00A803DE" w:rsidP="00E506CE">
      <w:pPr>
        <w:pStyle w:val="3"/>
        <w:rPr>
          <w:color w:val="000000" w:themeColor="text1"/>
        </w:rPr>
      </w:pPr>
      <w:r w:rsidRPr="009C6EC6">
        <w:rPr>
          <w:rFonts w:hint="eastAsia"/>
        </w:rPr>
        <w:t>農委會</w:t>
      </w:r>
      <w:r w:rsidR="00313820" w:rsidRPr="009C6EC6">
        <w:rPr>
          <w:rFonts w:hint="eastAsia"/>
        </w:rPr>
        <w:t>表示</w:t>
      </w:r>
      <w:r w:rsidR="00115028" w:rsidRPr="00563E2C">
        <w:rPr>
          <w:rFonts w:hint="eastAsia"/>
        </w:rPr>
        <w:t>遊蕩</w:t>
      </w:r>
      <w:r w:rsidR="00313820" w:rsidRPr="00563E2C">
        <w:rPr>
          <w:rFonts w:hint="eastAsia"/>
        </w:rPr>
        <w:t>犬貓主要可能來源多，包括民眾棄養、家犬貓自行走失、家犬貓自行在外配種繁衍、</w:t>
      </w:r>
      <w:r w:rsidR="00313820" w:rsidRPr="00563E2C">
        <w:rPr>
          <w:rFonts w:hint="eastAsia"/>
        </w:rPr>
        <w:lastRenderedPageBreak/>
        <w:t>寵物業者遺棄、無主犬貓再繁殖等，而</w:t>
      </w:r>
      <w:r w:rsidRPr="00563E2C">
        <w:rPr>
          <w:rFonts w:hint="eastAsia"/>
        </w:rPr>
        <w:t>影響</w:t>
      </w:r>
      <w:r w:rsidR="00115028" w:rsidRPr="00563E2C">
        <w:rPr>
          <w:rFonts w:hint="eastAsia"/>
        </w:rPr>
        <w:t>遊蕩街狗</w:t>
      </w:r>
      <w:r w:rsidRPr="00563E2C">
        <w:rPr>
          <w:rFonts w:hint="eastAsia"/>
        </w:rPr>
        <w:t>族群控制因素甚多，如環境、食源、民眾養犬態度、政府管控資源</w:t>
      </w:r>
      <w:r w:rsidRPr="009C6EC6">
        <w:rPr>
          <w:rFonts w:hint="eastAsia"/>
        </w:rPr>
        <w:t>多寡、民間</w:t>
      </w:r>
      <w:r w:rsidR="00313820" w:rsidRPr="009C6EC6">
        <w:rPr>
          <w:rFonts w:hint="eastAsia"/>
        </w:rPr>
        <w:t>參與及支持程度等，族群數量主要限制因素為食物，且不是採行任何單一政策即可達流浪犬族群控制效果</w:t>
      </w:r>
      <w:r w:rsidR="00301637" w:rsidRPr="009C6EC6">
        <w:rPr>
          <w:rFonts w:hint="eastAsia"/>
        </w:rPr>
        <w:t>，</w:t>
      </w:r>
      <w:r w:rsidR="00CF16A9" w:rsidRPr="009C6EC6">
        <w:rPr>
          <w:rFonts w:hint="eastAsia"/>
        </w:rPr>
        <w:t>該會進一步表示，犬隻族群數量主要限制因素為食物</w:t>
      </w:r>
      <w:r w:rsidR="00301637" w:rsidRPr="009C6EC6">
        <w:rPr>
          <w:rFonts w:hint="eastAsia"/>
        </w:rPr>
        <w:t>。</w:t>
      </w:r>
      <w:r w:rsidR="00CF16A9" w:rsidRPr="009C6EC6">
        <w:rPr>
          <w:rFonts w:hint="eastAsia"/>
        </w:rPr>
        <w:t>再據本院諮詢學者提供資料：</w:t>
      </w:r>
      <w:r w:rsidR="00CF16A9" w:rsidRPr="006F7235">
        <w:rPr>
          <w:rFonts w:hAnsi="標楷體" w:hint="eastAsia"/>
        </w:rPr>
        <w:t>「</w:t>
      </w:r>
      <w:r w:rsidR="00CF16A9" w:rsidRPr="009C6EC6">
        <w:rPr>
          <w:rFonts w:hint="eastAsia"/>
        </w:rPr>
        <w:t>流浪動物</w:t>
      </w:r>
      <w:r w:rsidR="00CF16A9" w:rsidRPr="003525E4">
        <w:rPr>
          <w:rFonts w:hint="eastAsia"/>
        </w:rPr>
        <w:t>數目是由</w:t>
      </w:r>
      <w:r w:rsidR="00E506CE" w:rsidRPr="003525E4">
        <w:rPr>
          <w:rFonts w:hint="eastAsia"/>
        </w:rPr>
        <w:t>世界動物衛生組織(</w:t>
      </w:r>
      <w:r w:rsidR="00E506CE" w:rsidRPr="003525E4">
        <w:t>World Organisation for Animal Health</w:t>
      </w:r>
      <w:r w:rsidR="00EC3FCD" w:rsidRPr="003525E4">
        <w:t>,</w:t>
      </w:r>
      <w:r w:rsidR="00EC3FCD" w:rsidRPr="003525E4">
        <w:rPr>
          <w:rFonts w:hint="eastAsia"/>
        </w:rPr>
        <w:t>簡稱OIE</w:t>
      </w:r>
      <w:r w:rsidR="00E506CE" w:rsidRPr="003525E4">
        <w:rPr>
          <w:rFonts w:hint="eastAsia"/>
        </w:rPr>
        <w:t>)</w:t>
      </w:r>
      <w:r w:rsidR="00CF16A9" w:rsidRPr="003525E4">
        <w:rPr>
          <w:rFonts w:hint="eastAsia"/>
        </w:rPr>
        <w:t>陸生動物法規所述之承載力原理(carrying capacity)控制，該原</w:t>
      </w:r>
      <w:r w:rsidR="00CF16A9" w:rsidRPr="009C6EC6">
        <w:rPr>
          <w:rFonts w:hint="eastAsia"/>
        </w:rPr>
        <w:t>理是說：在任何一個區域流浪動物之數目是由當地野外之食物量決定。農委會調查發現流浪狗總數逐年降低，主因是養豬廚餘回收，造成社區流浪動物食物減少以致大批餓死所致(承載力降低)。故若要降低流浪動物，只要繼續加強收集廚餘，不使</w:t>
      </w:r>
      <w:r w:rsidR="00CF16A9" w:rsidRPr="000653F5">
        <w:rPr>
          <w:rFonts w:hint="eastAsia"/>
          <w:color w:val="000000" w:themeColor="text1"/>
        </w:rPr>
        <w:t>之流入社區，流浪動物總數將會繼續下降。但這種</w:t>
      </w:r>
      <w:r w:rsidR="00CF16A9" w:rsidRPr="000653F5">
        <w:rPr>
          <w:rFonts w:hAnsi="標楷體" w:hint="eastAsia"/>
          <w:color w:val="000000" w:themeColor="text1"/>
        </w:rPr>
        <w:t>『</w:t>
      </w:r>
      <w:r w:rsidR="00CF16A9" w:rsidRPr="000653F5">
        <w:rPr>
          <w:rFonts w:hint="eastAsia"/>
          <w:color w:val="000000" w:themeColor="text1"/>
        </w:rPr>
        <w:t>餓死</w:t>
      </w:r>
      <w:r w:rsidR="00CF16A9" w:rsidRPr="000653F5">
        <w:rPr>
          <w:rFonts w:hAnsi="標楷體" w:hint="eastAsia"/>
          <w:color w:val="000000" w:themeColor="text1"/>
        </w:rPr>
        <w:t>』</w:t>
      </w:r>
      <w:r w:rsidR="00CF16A9" w:rsidRPr="000653F5">
        <w:rPr>
          <w:rFonts w:hint="eastAsia"/>
          <w:color w:val="000000" w:themeColor="text1"/>
        </w:rPr>
        <w:t>政策殘忍，應從上游之家狗絕育做起。</w:t>
      </w:r>
      <w:r w:rsidR="00CF16A9" w:rsidRPr="000653F5">
        <w:rPr>
          <w:rFonts w:hAnsi="標楷體" w:hint="eastAsia"/>
          <w:color w:val="000000" w:themeColor="text1"/>
        </w:rPr>
        <w:t>」此證</w:t>
      </w:r>
      <w:r w:rsidR="00FE1EAB" w:rsidRPr="000653F5">
        <w:rPr>
          <w:rFonts w:hAnsi="標楷體" w:hint="eastAsia"/>
          <w:color w:val="000000" w:themeColor="text1"/>
        </w:rPr>
        <w:t>國內</w:t>
      </w:r>
      <w:r w:rsidR="00115028" w:rsidRPr="004620D3">
        <w:rPr>
          <w:rFonts w:hint="eastAsia"/>
          <w:color w:val="000000" w:themeColor="text1"/>
        </w:rPr>
        <w:t>遊蕩街狗</w:t>
      </w:r>
      <w:r w:rsidR="00FE1EAB" w:rsidRPr="000653F5">
        <w:rPr>
          <w:rFonts w:hAnsi="標楷體" w:hint="eastAsia"/>
          <w:color w:val="000000" w:themeColor="text1"/>
        </w:rPr>
        <w:t>族群數量之</w:t>
      </w:r>
      <w:r w:rsidR="00301637" w:rsidRPr="000653F5">
        <w:rPr>
          <w:rFonts w:hAnsi="標楷體" w:hint="eastAsia"/>
          <w:color w:val="000000" w:themeColor="text1"/>
        </w:rPr>
        <w:t>逐步</w:t>
      </w:r>
      <w:r w:rsidR="00FE1EAB" w:rsidRPr="000653F5">
        <w:rPr>
          <w:rFonts w:hAnsi="標楷體" w:hint="eastAsia"/>
          <w:color w:val="000000" w:themeColor="text1"/>
        </w:rPr>
        <w:t>減少，係因食源減少為主</w:t>
      </w:r>
      <w:r w:rsidR="00301637" w:rsidRPr="000653F5">
        <w:rPr>
          <w:rFonts w:hAnsi="標楷體" w:hint="eastAsia"/>
          <w:color w:val="000000" w:themeColor="text1"/>
        </w:rPr>
        <w:t>，但</w:t>
      </w:r>
      <w:r w:rsidR="009C6EC6" w:rsidRPr="000653F5">
        <w:rPr>
          <w:rFonts w:hAnsi="標楷體" w:hint="eastAsia"/>
          <w:color w:val="000000" w:themeColor="text1"/>
        </w:rPr>
        <w:t>續</w:t>
      </w:r>
      <w:r w:rsidR="00301637" w:rsidRPr="000653F5">
        <w:rPr>
          <w:rFonts w:hAnsi="標楷體" w:hint="eastAsia"/>
          <w:color w:val="000000" w:themeColor="text1"/>
        </w:rPr>
        <w:t>由上表可得知，以全國</w:t>
      </w:r>
      <w:r w:rsidR="00115028" w:rsidRPr="004620D3">
        <w:rPr>
          <w:rFonts w:hint="eastAsia"/>
          <w:color w:val="000000" w:themeColor="text1"/>
        </w:rPr>
        <w:t>遊蕩街狗</w:t>
      </w:r>
      <w:r w:rsidR="00301637" w:rsidRPr="000653F5">
        <w:rPr>
          <w:rFonts w:hAnsi="標楷體" w:hint="eastAsia"/>
          <w:color w:val="000000" w:themeColor="text1"/>
        </w:rPr>
        <w:t>增加比率為151％（農委會指係擴大調查樣區所致），但仍有近半數之縣市</w:t>
      </w:r>
      <w:r w:rsidR="0039501B" w:rsidRPr="000653F5">
        <w:rPr>
          <w:rStyle w:val="afd"/>
          <w:rFonts w:hAnsi="標楷體"/>
          <w:color w:val="000000" w:themeColor="text1"/>
        </w:rPr>
        <w:footnoteReference w:id="11"/>
      </w:r>
      <w:r w:rsidR="00301637" w:rsidRPr="000653F5">
        <w:rPr>
          <w:rFonts w:hAnsi="標楷體" w:hint="eastAsia"/>
          <w:color w:val="000000" w:themeColor="text1"/>
        </w:rPr>
        <w:t>高於全國</w:t>
      </w:r>
      <w:r w:rsidR="009C6EC6" w:rsidRPr="000653F5">
        <w:rPr>
          <w:rFonts w:hAnsi="標楷體" w:hint="eastAsia"/>
          <w:color w:val="000000" w:themeColor="text1"/>
        </w:rPr>
        <w:t>，</w:t>
      </w:r>
      <w:r w:rsidR="00115028" w:rsidRPr="004620D3">
        <w:rPr>
          <w:rFonts w:hint="eastAsia"/>
          <w:color w:val="000000" w:themeColor="text1"/>
        </w:rPr>
        <w:t>遊蕩街狗</w:t>
      </w:r>
      <w:r w:rsidR="00F72EE8" w:rsidRPr="000653F5">
        <w:rPr>
          <w:rFonts w:hAnsi="標楷體" w:hint="eastAsia"/>
          <w:color w:val="000000" w:themeColor="text1"/>
        </w:rPr>
        <w:t>增加幅度仍大於全國，</w:t>
      </w:r>
      <w:r w:rsidR="009C6EC6" w:rsidRPr="000653F5">
        <w:rPr>
          <w:rFonts w:hAnsi="標楷體" w:hint="eastAsia"/>
          <w:color w:val="000000" w:themeColor="text1"/>
        </w:rPr>
        <w:t>且都會</w:t>
      </w:r>
      <w:r w:rsidR="001C3B3D" w:rsidRPr="000653F5">
        <w:rPr>
          <w:rFonts w:hAnsi="標楷體" w:hint="eastAsia"/>
          <w:color w:val="000000" w:themeColor="text1"/>
        </w:rPr>
        <w:t>區</w:t>
      </w:r>
      <w:r w:rsidR="009C6EC6" w:rsidRPr="000653F5">
        <w:rPr>
          <w:rFonts w:hAnsi="標楷體" w:hint="eastAsia"/>
          <w:color w:val="000000" w:themeColor="text1"/>
        </w:rPr>
        <w:t>或農業縣市均存此現象</w:t>
      </w:r>
      <w:r w:rsidR="0039501B" w:rsidRPr="000653F5">
        <w:rPr>
          <w:rFonts w:hAnsi="標楷體" w:hint="eastAsia"/>
          <w:color w:val="000000" w:themeColor="text1"/>
        </w:rPr>
        <w:t>，</w:t>
      </w:r>
      <w:r w:rsidR="00301637" w:rsidRPr="000653F5">
        <w:rPr>
          <w:rFonts w:hAnsi="標楷體" w:hint="eastAsia"/>
          <w:color w:val="000000" w:themeColor="text1"/>
        </w:rPr>
        <w:t>顯示</w:t>
      </w:r>
      <w:r w:rsidR="009C6EC6" w:rsidRPr="000653F5">
        <w:rPr>
          <w:rFonts w:hAnsi="標楷體" w:hint="eastAsia"/>
          <w:color w:val="000000" w:themeColor="text1"/>
        </w:rPr>
        <w:t>現行就</w:t>
      </w:r>
      <w:r w:rsidR="00115028" w:rsidRPr="004620D3">
        <w:rPr>
          <w:rFonts w:hint="eastAsia"/>
          <w:color w:val="000000" w:themeColor="text1"/>
        </w:rPr>
        <w:t>遊蕩街狗</w:t>
      </w:r>
      <w:r w:rsidR="009C6EC6" w:rsidRPr="000653F5">
        <w:rPr>
          <w:rFonts w:hAnsi="標楷體" w:hint="eastAsia"/>
          <w:color w:val="000000" w:themeColor="text1"/>
        </w:rPr>
        <w:t>管制之政策或</w:t>
      </w:r>
      <w:r w:rsidR="00F72EE8" w:rsidRPr="000653F5">
        <w:rPr>
          <w:rFonts w:hAnsi="標楷體" w:hint="eastAsia"/>
          <w:color w:val="000000" w:themeColor="text1"/>
        </w:rPr>
        <w:t>縣市政府</w:t>
      </w:r>
      <w:r w:rsidR="009C6EC6" w:rsidRPr="000653F5">
        <w:rPr>
          <w:rFonts w:hAnsi="標楷體" w:hint="eastAsia"/>
          <w:color w:val="000000" w:themeColor="text1"/>
        </w:rPr>
        <w:t>執行</w:t>
      </w:r>
      <w:r w:rsidR="00F72EE8" w:rsidRPr="000653F5">
        <w:rPr>
          <w:rFonts w:hAnsi="標楷體" w:hint="eastAsia"/>
          <w:color w:val="000000" w:themeColor="text1"/>
        </w:rPr>
        <w:t>強度</w:t>
      </w:r>
      <w:r w:rsidR="009C6EC6" w:rsidRPr="000653F5">
        <w:rPr>
          <w:rFonts w:hAnsi="標楷體" w:hint="eastAsia"/>
          <w:color w:val="000000" w:themeColor="text1"/>
        </w:rPr>
        <w:t>，</w:t>
      </w:r>
      <w:r w:rsidR="001C3B3D" w:rsidRPr="000653F5">
        <w:rPr>
          <w:rFonts w:hAnsi="標楷體" w:hint="eastAsia"/>
          <w:color w:val="000000" w:themeColor="text1"/>
        </w:rPr>
        <w:t>亟待</w:t>
      </w:r>
      <w:r w:rsidR="009C6EC6" w:rsidRPr="000653F5">
        <w:rPr>
          <w:rFonts w:hAnsi="標楷體" w:hint="eastAsia"/>
          <w:color w:val="000000" w:themeColor="text1"/>
        </w:rPr>
        <w:t>商榷。</w:t>
      </w:r>
    </w:p>
    <w:p w:rsidR="00A9797F" w:rsidRPr="003525E4" w:rsidRDefault="00A9797F" w:rsidP="00A9797F">
      <w:pPr>
        <w:pStyle w:val="3"/>
        <w:rPr>
          <w:color w:val="000000" w:themeColor="text1"/>
        </w:rPr>
      </w:pPr>
      <w:r w:rsidRPr="000653F5">
        <w:rPr>
          <w:rFonts w:hint="eastAsia"/>
          <w:color w:val="000000" w:themeColor="text1"/>
        </w:rPr>
        <w:t>農委會於動保法104年2月修正為業者以外飼主應將寵物絕育後，即與各地方政府共同加強投入家犬及動保團體所收容飼養犬隻絕育資源，105</w:t>
      </w:r>
      <w:r w:rsidR="007E7076" w:rsidRPr="000653F5">
        <w:rPr>
          <w:rFonts w:hint="eastAsia"/>
          <w:color w:val="000000" w:themeColor="text1"/>
        </w:rPr>
        <w:t>年更擴大至</w:t>
      </w:r>
      <w:r w:rsidRPr="000653F5">
        <w:rPr>
          <w:rFonts w:hint="eastAsia"/>
          <w:color w:val="000000" w:themeColor="text1"/>
        </w:rPr>
        <w:t>衍生</w:t>
      </w:r>
      <w:r w:rsidR="00115028" w:rsidRPr="004620D3">
        <w:rPr>
          <w:rFonts w:hint="eastAsia"/>
          <w:color w:val="000000" w:themeColor="text1"/>
        </w:rPr>
        <w:t>遊蕩街狗</w:t>
      </w:r>
      <w:r w:rsidRPr="000653F5">
        <w:rPr>
          <w:rFonts w:hint="eastAsia"/>
          <w:color w:val="000000" w:themeColor="text1"/>
        </w:rPr>
        <w:t>的放養家犬絕育，及對未申辦免絕</w:t>
      </w:r>
      <w:r w:rsidRPr="000653F5">
        <w:rPr>
          <w:rFonts w:hint="eastAsia"/>
          <w:color w:val="000000" w:themeColor="text1"/>
        </w:rPr>
        <w:lastRenderedPageBreak/>
        <w:t>育/繁殖之飼主加強稽查。農委會表示</w:t>
      </w:r>
      <w:r w:rsidRPr="000653F5">
        <w:rPr>
          <w:rFonts w:hAnsi="標楷體"/>
          <w:color w:val="000000" w:themeColor="text1"/>
          <w:kern w:val="0"/>
          <w:szCs w:val="32"/>
        </w:rPr>
        <w:t>犬貓絕育為源頭減量之重要工作，</w:t>
      </w:r>
      <w:r w:rsidRPr="000653F5">
        <w:rPr>
          <w:rFonts w:hAnsi="標楷體"/>
          <w:color w:val="000000" w:themeColor="text1"/>
          <w:szCs w:val="32"/>
        </w:rPr>
        <w:t>100</w:t>
      </w:r>
      <w:r w:rsidRPr="000653F5">
        <w:rPr>
          <w:rFonts w:hAnsi="標楷體" w:hint="eastAsia"/>
          <w:color w:val="000000" w:themeColor="text1"/>
          <w:szCs w:val="32"/>
        </w:rPr>
        <w:t>年</w:t>
      </w:r>
      <w:r w:rsidRPr="000653F5">
        <w:rPr>
          <w:rFonts w:hAnsi="標楷體"/>
          <w:color w:val="000000" w:themeColor="text1"/>
          <w:szCs w:val="32"/>
        </w:rPr>
        <w:t>至10</w:t>
      </w:r>
      <w:r w:rsidRPr="000653F5">
        <w:rPr>
          <w:rFonts w:hAnsi="標楷體" w:hint="eastAsia"/>
          <w:color w:val="000000" w:themeColor="text1"/>
          <w:szCs w:val="32"/>
        </w:rPr>
        <w:t>5</w:t>
      </w:r>
      <w:r w:rsidRPr="000653F5">
        <w:rPr>
          <w:rFonts w:hAnsi="標楷體"/>
          <w:color w:val="000000" w:themeColor="text1"/>
          <w:szCs w:val="32"/>
        </w:rPr>
        <w:t>年，每年均較前一年成長，年</w:t>
      </w:r>
      <w:r w:rsidRPr="000653F5">
        <w:rPr>
          <w:rFonts w:hAnsi="標楷體"/>
          <w:color w:val="000000" w:themeColor="text1"/>
          <w:kern w:val="0"/>
          <w:szCs w:val="32"/>
        </w:rPr>
        <w:t>平均</w:t>
      </w:r>
      <w:r w:rsidRPr="000653F5">
        <w:rPr>
          <w:rFonts w:hAnsi="標楷體"/>
          <w:color w:val="000000" w:themeColor="text1"/>
          <w:szCs w:val="32"/>
        </w:rPr>
        <w:t>成長率約</w:t>
      </w:r>
      <w:r w:rsidRPr="000653F5">
        <w:rPr>
          <w:rFonts w:hAnsi="標楷體" w:hint="eastAsia"/>
          <w:color w:val="000000" w:themeColor="text1"/>
          <w:szCs w:val="32"/>
        </w:rPr>
        <w:t>25％</w:t>
      </w:r>
      <w:r w:rsidRPr="000653F5">
        <w:rPr>
          <w:rFonts w:hAnsi="標楷體"/>
          <w:color w:val="000000" w:themeColor="text1"/>
          <w:szCs w:val="32"/>
        </w:rPr>
        <w:t>，呈現逐年成長之執行成效，</w:t>
      </w:r>
      <w:r w:rsidRPr="000653F5">
        <w:rPr>
          <w:rFonts w:hAnsi="標楷體" w:hint="eastAsia"/>
          <w:color w:val="000000" w:themeColor="text1"/>
          <w:szCs w:val="32"/>
        </w:rPr>
        <w:t>為</w:t>
      </w:r>
      <w:r w:rsidRPr="000653F5">
        <w:rPr>
          <w:color w:val="000000" w:themeColor="text1"/>
        </w:rPr>
        <w:t>加速改善</w:t>
      </w:r>
      <w:r w:rsidR="00115028" w:rsidRPr="004620D3">
        <w:rPr>
          <w:rFonts w:hint="eastAsia"/>
          <w:color w:val="000000" w:themeColor="text1"/>
        </w:rPr>
        <w:t>遊蕩街狗</w:t>
      </w:r>
      <w:r w:rsidRPr="000653F5">
        <w:rPr>
          <w:color w:val="000000" w:themeColor="text1"/>
        </w:rPr>
        <w:t>（含貓）問題，持續擴大推廣絕育</w:t>
      </w:r>
      <w:r w:rsidRPr="000653F5">
        <w:rPr>
          <w:rFonts w:hint="eastAsia"/>
          <w:color w:val="000000" w:themeColor="text1"/>
        </w:rPr>
        <w:t>，於</w:t>
      </w:r>
      <w:r w:rsidRPr="000653F5">
        <w:rPr>
          <w:color w:val="000000" w:themeColor="text1"/>
        </w:rPr>
        <w:t>104年</w:t>
      </w:r>
      <w:r w:rsidRPr="000653F5">
        <w:rPr>
          <w:rFonts w:hint="eastAsia"/>
          <w:color w:val="000000" w:themeColor="text1"/>
        </w:rPr>
        <w:t>度起</w:t>
      </w:r>
      <w:r w:rsidRPr="000653F5">
        <w:rPr>
          <w:color w:val="000000" w:themeColor="text1"/>
        </w:rPr>
        <w:t>督導地方政府執行辦理重點區域高密度絕育推廣方案，以具組織與系統化方式，集中資源於民眾反應</w:t>
      </w:r>
      <w:r w:rsidR="00115028" w:rsidRPr="004620D3">
        <w:rPr>
          <w:rFonts w:hint="eastAsia"/>
          <w:color w:val="000000" w:themeColor="text1"/>
        </w:rPr>
        <w:t>遊蕩街狗</w:t>
      </w:r>
      <w:r w:rsidRPr="000653F5">
        <w:rPr>
          <w:color w:val="000000" w:themeColor="text1"/>
        </w:rPr>
        <w:t>群聚之高風險區域進行短期間、高頻度之該區域犬貓大量絕育工作，期有效抑制並減少動物族群數量，</w:t>
      </w:r>
      <w:r w:rsidRPr="000653F5">
        <w:rPr>
          <w:rFonts w:hint="eastAsia"/>
          <w:color w:val="000000" w:themeColor="text1"/>
        </w:rPr>
        <w:t>104年度</w:t>
      </w:r>
      <w:r w:rsidRPr="000653F5">
        <w:rPr>
          <w:color w:val="000000" w:themeColor="text1"/>
        </w:rPr>
        <w:t>全國共辦理109</w:t>
      </w:r>
      <w:r w:rsidRPr="003525E4">
        <w:rPr>
          <w:color w:val="000000" w:themeColor="text1"/>
        </w:rPr>
        <w:t>,358隻</w:t>
      </w:r>
      <w:r w:rsidRPr="003525E4">
        <w:rPr>
          <w:rFonts w:hint="eastAsia"/>
          <w:color w:val="000000" w:themeColor="text1"/>
        </w:rPr>
        <w:t>，105</w:t>
      </w:r>
      <w:r w:rsidRPr="003525E4">
        <w:rPr>
          <w:color w:val="000000" w:themeColor="text1"/>
        </w:rPr>
        <w:t>年</w:t>
      </w:r>
      <w:r w:rsidRPr="003525E4">
        <w:rPr>
          <w:rFonts w:hint="eastAsia"/>
          <w:color w:val="000000" w:themeColor="text1"/>
        </w:rPr>
        <w:t>度</w:t>
      </w:r>
      <w:r w:rsidRPr="003525E4">
        <w:rPr>
          <w:color w:val="000000" w:themeColor="text1"/>
        </w:rPr>
        <w:t>擴大推廣犬貓絕育</w:t>
      </w:r>
      <w:r w:rsidRPr="003525E4">
        <w:rPr>
          <w:rFonts w:hint="eastAsia"/>
          <w:color w:val="000000" w:themeColor="text1"/>
        </w:rPr>
        <w:t>計155,175</w:t>
      </w:r>
      <w:r w:rsidRPr="003525E4">
        <w:rPr>
          <w:color w:val="000000" w:themeColor="text1"/>
        </w:rPr>
        <w:t>隻</w:t>
      </w:r>
      <w:r w:rsidRPr="003525E4">
        <w:rPr>
          <w:rFonts w:hint="eastAsia"/>
          <w:color w:val="000000" w:themeColor="text1"/>
        </w:rPr>
        <w:t>，</w:t>
      </w:r>
      <w:r w:rsidRPr="003525E4">
        <w:rPr>
          <w:color w:val="000000" w:themeColor="text1"/>
        </w:rPr>
        <w:t>各直轄市、縣(市)政府執行犬貓絕育數量統計表如</w:t>
      </w:r>
      <w:r w:rsidRPr="003525E4">
        <w:rPr>
          <w:rFonts w:hint="eastAsia"/>
          <w:color w:val="000000" w:themeColor="text1"/>
        </w:rPr>
        <w:t>表</w:t>
      </w:r>
      <w:r w:rsidR="00BC1D9A">
        <w:rPr>
          <w:rFonts w:hint="eastAsia"/>
          <w:color w:val="000000" w:themeColor="text1"/>
        </w:rPr>
        <w:t>3</w:t>
      </w:r>
      <w:r w:rsidRPr="003525E4">
        <w:rPr>
          <w:color w:val="000000" w:themeColor="text1"/>
        </w:rPr>
        <w:t>。</w:t>
      </w:r>
    </w:p>
    <w:p w:rsidR="00A9797F" w:rsidRPr="003525E4" w:rsidRDefault="00A9797F" w:rsidP="005754D5">
      <w:pPr>
        <w:pStyle w:val="a3"/>
        <w:spacing w:line="240" w:lineRule="exact"/>
        <w:ind w:left="1418" w:hanging="482"/>
        <w:rPr>
          <w:kern w:val="32"/>
          <w:szCs w:val="36"/>
        </w:rPr>
      </w:pPr>
      <w:r w:rsidRPr="003525E4">
        <w:rPr>
          <w:rFonts w:hint="eastAsia"/>
          <w:kern w:val="32"/>
          <w:szCs w:val="36"/>
        </w:rPr>
        <w:t>國內100至105年度各地方政府犬貓絕育數量統計表</w:t>
      </w:r>
    </w:p>
    <w:tbl>
      <w:tblPr>
        <w:tblW w:w="8887" w:type="dxa"/>
        <w:tblInd w:w="13" w:type="dxa"/>
        <w:tblLayout w:type="fixed"/>
        <w:tblCellMar>
          <w:left w:w="28" w:type="dxa"/>
          <w:right w:w="28" w:type="dxa"/>
        </w:tblCellMar>
        <w:tblLook w:val="04A0" w:firstRow="1" w:lastRow="0" w:firstColumn="1" w:lastColumn="0" w:noHBand="0" w:noVBand="1"/>
      </w:tblPr>
      <w:tblGrid>
        <w:gridCol w:w="1433"/>
        <w:gridCol w:w="1077"/>
        <w:gridCol w:w="1219"/>
        <w:gridCol w:w="1219"/>
        <w:gridCol w:w="1219"/>
        <w:gridCol w:w="1219"/>
        <w:gridCol w:w="1501"/>
      </w:tblGrid>
      <w:tr w:rsidR="000653F5" w:rsidRPr="003525E4" w:rsidTr="00E047F1">
        <w:trPr>
          <w:trHeight w:val="20"/>
          <w:tblHeader/>
        </w:trPr>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地方政府</w:t>
            </w:r>
          </w:p>
        </w:tc>
        <w:tc>
          <w:tcPr>
            <w:tcW w:w="1077" w:type="dxa"/>
            <w:tcBorders>
              <w:top w:val="single" w:sz="4" w:space="0" w:color="000000"/>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100</w:t>
            </w:r>
            <w:r w:rsidRPr="003525E4">
              <w:rPr>
                <w:rFonts w:ascii="Times New Roman"/>
                <w:color w:val="000000" w:themeColor="text1"/>
                <w:kern w:val="0"/>
                <w:sz w:val="28"/>
                <w:szCs w:val="28"/>
              </w:rPr>
              <w:t>年</w:t>
            </w:r>
          </w:p>
        </w:tc>
        <w:tc>
          <w:tcPr>
            <w:tcW w:w="1219" w:type="dxa"/>
            <w:tcBorders>
              <w:top w:val="single" w:sz="4" w:space="0" w:color="000000"/>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101</w:t>
            </w:r>
            <w:r w:rsidRPr="003525E4">
              <w:rPr>
                <w:rFonts w:ascii="Times New Roman"/>
                <w:color w:val="000000" w:themeColor="text1"/>
                <w:kern w:val="0"/>
                <w:sz w:val="28"/>
                <w:szCs w:val="28"/>
              </w:rPr>
              <w:t>年</w:t>
            </w:r>
          </w:p>
        </w:tc>
        <w:tc>
          <w:tcPr>
            <w:tcW w:w="1219" w:type="dxa"/>
            <w:tcBorders>
              <w:top w:val="single" w:sz="4" w:space="0" w:color="000000"/>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102</w:t>
            </w:r>
            <w:r w:rsidRPr="003525E4">
              <w:rPr>
                <w:rFonts w:ascii="Times New Roman"/>
                <w:color w:val="000000" w:themeColor="text1"/>
                <w:kern w:val="0"/>
                <w:sz w:val="28"/>
                <w:szCs w:val="28"/>
              </w:rPr>
              <w:t>年</w:t>
            </w:r>
          </w:p>
        </w:tc>
        <w:tc>
          <w:tcPr>
            <w:tcW w:w="1219" w:type="dxa"/>
            <w:tcBorders>
              <w:top w:val="single" w:sz="4" w:space="0" w:color="000000"/>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103</w:t>
            </w:r>
            <w:r w:rsidRPr="003525E4">
              <w:rPr>
                <w:rFonts w:ascii="Times New Roman"/>
                <w:color w:val="000000" w:themeColor="text1"/>
                <w:kern w:val="0"/>
                <w:sz w:val="28"/>
                <w:szCs w:val="28"/>
              </w:rPr>
              <w:t>年</w:t>
            </w:r>
          </w:p>
        </w:tc>
        <w:tc>
          <w:tcPr>
            <w:tcW w:w="1219" w:type="dxa"/>
            <w:tcBorders>
              <w:top w:val="single" w:sz="4" w:space="0" w:color="000000"/>
              <w:left w:val="nil"/>
              <w:bottom w:val="single" w:sz="4" w:space="0" w:color="000000"/>
              <w:right w:val="single" w:sz="4" w:space="0" w:color="000000"/>
            </w:tcBorders>
            <w:shd w:val="clear" w:color="000000" w:fill="FFFFFF"/>
            <w:noWrap/>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104</w:t>
            </w:r>
            <w:r w:rsidRPr="003525E4">
              <w:rPr>
                <w:rFonts w:ascii="Times New Roman"/>
                <w:color w:val="000000" w:themeColor="text1"/>
                <w:kern w:val="0"/>
                <w:sz w:val="28"/>
                <w:szCs w:val="28"/>
              </w:rPr>
              <w:t>年</w:t>
            </w:r>
          </w:p>
        </w:tc>
        <w:tc>
          <w:tcPr>
            <w:tcW w:w="1501" w:type="dxa"/>
            <w:tcBorders>
              <w:top w:val="single" w:sz="4" w:space="0" w:color="000000"/>
              <w:left w:val="nil"/>
              <w:bottom w:val="single" w:sz="4" w:space="0" w:color="000000"/>
              <w:right w:val="single" w:sz="4" w:space="0" w:color="000000"/>
            </w:tcBorders>
            <w:shd w:val="clear" w:color="000000" w:fill="FFFFFF"/>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105</w:t>
            </w:r>
            <w:r w:rsidRPr="003525E4">
              <w:rPr>
                <w:rFonts w:ascii="Times New Roman"/>
                <w:color w:val="000000" w:themeColor="text1"/>
                <w:kern w:val="0"/>
                <w:sz w:val="28"/>
                <w:szCs w:val="28"/>
              </w:rPr>
              <w:t>年</w:t>
            </w:r>
          </w:p>
        </w:tc>
      </w:tr>
      <w:tr w:rsidR="000653F5" w:rsidRPr="003525E4"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新北市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3,268</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5,530</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5,695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9,787</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8,880</w:t>
            </w:r>
          </w:p>
        </w:tc>
        <w:tc>
          <w:tcPr>
            <w:tcW w:w="1501" w:type="dxa"/>
            <w:tcBorders>
              <w:top w:val="nil"/>
              <w:left w:val="nil"/>
              <w:bottom w:val="single" w:sz="4" w:space="0" w:color="000000"/>
              <w:right w:val="single" w:sz="4" w:space="0" w:color="000000"/>
            </w:tcBorders>
            <w:shd w:val="clear" w:color="000000" w:fill="FFFFFF"/>
            <w:vAlign w:val="center"/>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hint="eastAsia"/>
                <w:color w:val="000000" w:themeColor="text1"/>
                <w:kern w:val="0"/>
                <w:sz w:val="28"/>
                <w:szCs w:val="28"/>
              </w:rPr>
              <w:t xml:space="preserve">12,334 </w:t>
            </w:r>
          </w:p>
        </w:tc>
      </w:tr>
      <w:tr w:rsidR="000653F5" w:rsidRPr="003525E4"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臺北市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4,933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11,017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8,643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10,028</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10,716</w:t>
            </w:r>
          </w:p>
        </w:tc>
        <w:tc>
          <w:tcPr>
            <w:tcW w:w="1501" w:type="dxa"/>
            <w:tcBorders>
              <w:top w:val="nil"/>
              <w:left w:val="nil"/>
              <w:bottom w:val="single" w:sz="4" w:space="0" w:color="000000"/>
              <w:right w:val="single" w:sz="4" w:space="0" w:color="000000"/>
            </w:tcBorders>
            <w:shd w:val="clear" w:color="000000" w:fill="FFFFFF"/>
            <w:vAlign w:val="center"/>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hint="eastAsia"/>
                <w:color w:val="000000" w:themeColor="text1"/>
                <w:kern w:val="0"/>
                <w:sz w:val="28"/>
                <w:szCs w:val="28"/>
              </w:rPr>
              <w:t xml:space="preserve">9,540 </w:t>
            </w:r>
          </w:p>
        </w:tc>
      </w:tr>
      <w:tr w:rsidR="000653F5" w:rsidRPr="003525E4"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3525E4" w:rsidRDefault="00A9797F" w:rsidP="00833991">
            <w:pPr>
              <w:widowControl/>
              <w:overflowPunct/>
              <w:autoSpaceDE/>
              <w:autoSpaceDN/>
              <w:snapToGrid w:val="0"/>
              <w:jc w:val="center"/>
              <w:rPr>
                <w:rFonts w:ascii="Times New Roman"/>
                <w:color w:val="000000" w:themeColor="text1"/>
                <w:kern w:val="0"/>
                <w:sz w:val="28"/>
                <w:szCs w:val="28"/>
              </w:rPr>
            </w:pPr>
            <w:r w:rsidRPr="003525E4">
              <w:rPr>
                <w:rFonts w:ascii="Times New Roman"/>
                <w:color w:val="000000" w:themeColor="text1"/>
                <w:kern w:val="0"/>
                <w:sz w:val="28"/>
                <w:szCs w:val="28"/>
              </w:rPr>
              <w:t>臺中市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8,266</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13,155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13,379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8,774</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color w:val="000000" w:themeColor="text1"/>
                <w:kern w:val="0"/>
                <w:sz w:val="28"/>
                <w:szCs w:val="28"/>
              </w:rPr>
              <w:t>13,622</w:t>
            </w:r>
          </w:p>
        </w:tc>
        <w:tc>
          <w:tcPr>
            <w:tcW w:w="1501" w:type="dxa"/>
            <w:tcBorders>
              <w:top w:val="nil"/>
              <w:left w:val="nil"/>
              <w:bottom w:val="single" w:sz="4" w:space="0" w:color="000000"/>
              <w:right w:val="single" w:sz="4" w:space="0" w:color="000000"/>
            </w:tcBorders>
            <w:shd w:val="clear" w:color="000000" w:fill="FFFFFF"/>
            <w:vAlign w:val="center"/>
          </w:tcPr>
          <w:p w:rsidR="00A9797F" w:rsidRPr="003525E4" w:rsidRDefault="00A9797F" w:rsidP="00833991">
            <w:pPr>
              <w:widowControl/>
              <w:overflowPunct/>
              <w:autoSpaceDE/>
              <w:autoSpaceDN/>
              <w:snapToGrid w:val="0"/>
              <w:jc w:val="right"/>
              <w:rPr>
                <w:rFonts w:ascii="Times New Roman"/>
                <w:color w:val="000000" w:themeColor="text1"/>
                <w:kern w:val="0"/>
                <w:sz w:val="28"/>
                <w:szCs w:val="28"/>
              </w:rPr>
            </w:pPr>
            <w:r w:rsidRPr="003525E4">
              <w:rPr>
                <w:rFonts w:ascii="Times New Roman" w:hint="eastAsia"/>
                <w:color w:val="000000" w:themeColor="text1"/>
                <w:kern w:val="0"/>
                <w:sz w:val="28"/>
                <w:szCs w:val="28"/>
              </w:rPr>
              <w:t xml:space="preserve">23,052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臺南市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6,595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4,937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4,880</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9,116</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9,851</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8,277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高雄市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10,545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5,973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5,615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5,288</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11,805</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12,542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桃園市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5,207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6,320</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10,633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8,857</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10,118</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10,595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宜蘭縣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204</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383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481</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366</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1,147</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2,257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新竹縣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70</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89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179</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457</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634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苗栗縣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1,002</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247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1,349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212</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658</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2,798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彰化縣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688</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494</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487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1,595</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2,477</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3,760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南投縣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604</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696</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606</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508</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1,773</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2,531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雲林縣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942</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955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1,639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2,329</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3,374</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2,406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嘉義縣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749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578</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515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1,099</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1,851</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2,309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屏東縣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133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113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282</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1,335</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896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臺東縣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687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1,152</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729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403</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1,342</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2,293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花蓮縣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825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165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399</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183</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1,711</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4,304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澎湖縣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323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187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483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408</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435</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424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基隆市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80</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73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98</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62</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666</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889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新竹市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506</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254</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145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369</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376</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728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lastRenderedPageBreak/>
              <w:t>嘉義市</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244</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268</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181</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370</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1,058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金門縣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232</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327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268</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507</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687</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698 </w:t>
            </w:r>
          </w:p>
        </w:tc>
      </w:tr>
      <w:tr w:rsidR="000653F5" w:rsidRPr="000653F5" w:rsidTr="00E047F1">
        <w:trPr>
          <w:trHeight w:val="20"/>
        </w:trPr>
        <w:tc>
          <w:tcPr>
            <w:tcW w:w="1433" w:type="dxa"/>
            <w:tcBorders>
              <w:top w:val="nil"/>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連江縣</w:t>
            </w:r>
          </w:p>
        </w:tc>
        <w:tc>
          <w:tcPr>
            <w:tcW w:w="1077"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107</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83</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55</w:t>
            </w:r>
          </w:p>
        </w:tc>
        <w:tc>
          <w:tcPr>
            <w:tcW w:w="1219" w:type="dxa"/>
            <w:tcBorders>
              <w:top w:val="nil"/>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32</w:t>
            </w:r>
          </w:p>
        </w:tc>
        <w:tc>
          <w:tcPr>
            <w:tcW w:w="1219" w:type="dxa"/>
            <w:tcBorders>
              <w:top w:val="nil"/>
              <w:left w:val="nil"/>
              <w:bottom w:val="single" w:sz="4" w:space="0" w:color="000000"/>
              <w:right w:val="single" w:sz="4" w:space="0" w:color="000000"/>
            </w:tcBorders>
            <w:shd w:val="clear" w:color="000000" w:fill="FFFFFF"/>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174</w:t>
            </w:r>
          </w:p>
        </w:tc>
        <w:tc>
          <w:tcPr>
            <w:tcW w:w="1501" w:type="dxa"/>
            <w:tcBorders>
              <w:top w:val="nil"/>
              <w:left w:val="nil"/>
              <w:bottom w:val="single" w:sz="4" w:space="0" w:color="000000"/>
              <w:right w:val="single" w:sz="4" w:space="0" w:color="000000"/>
            </w:tcBorders>
            <w:shd w:val="clear" w:color="000000" w:fill="FFFFFF"/>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80 </w:t>
            </w:r>
          </w:p>
        </w:tc>
      </w:tr>
      <w:tr w:rsidR="000653F5" w:rsidRPr="000653F5" w:rsidTr="00E047F1">
        <w:trPr>
          <w:trHeight w:val="20"/>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E047F1">
            <w:pPr>
              <w:widowControl/>
              <w:overflowPunct/>
              <w:autoSpaceDE/>
              <w:autoSpaceDN/>
              <w:snapToGrid w:val="0"/>
              <w:spacing w:line="280" w:lineRule="exact"/>
              <w:jc w:val="center"/>
              <w:rPr>
                <w:rFonts w:ascii="Times New Roman"/>
                <w:color w:val="000000" w:themeColor="text1"/>
                <w:kern w:val="0"/>
                <w:sz w:val="28"/>
                <w:szCs w:val="28"/>
              </w:rPr>
            </w:pPr>
            <w:r w:rsidRPr="00271058">
              <w:rPr>
                <w:rFonts w:ascii="Times New Roman"/>
                <w:b/>
                <w:color w:val="000000" w:themeColor="text1"/>
                <w:kern w:val="0"/>
                <w:sz w:val="24"/>
                <w:szCs w:val="28"/>
              </w:rPr>
              <w:t>農委會專案</w:t>
            </w:r>
          </w:p>
        </w:tc>
        <w:tc>
          <w:tcPr>
            <w:tcW w:w="1077"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2,902</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5,759</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6,740</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17,888</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25,533</w:t>
            </w:r>
          </w:p>
        </w:tc>
        <w:tc>
          <w:tcPr>
            <w:tcW w:w="1501" w:type="dxa"/>
            <w:tcBorders>
              <w:top w:val="single" w:sz="4" w:space="0" w:color="000000"/>
              <w:left w:val="nil"/>
              <w:bottom w:val="single" w:sz="4" w:space="0" w:color="000000"/>
              <w:right w:val="single" w:sz="4" w:space="0" w:color="000000"/>
            </w:tcBorders>
            <w:shd w:val="clear" w:color="auto" w:fill="auto"/>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50,770 </w:t>
            </w:r>
          </w:p>
        </w:tc>
      </w:tr>
      <w:tr w:rsidR="000653F5" w:rsidRPr="000653F5" w:rsidTr="00E047F1">
        <w:trPr>
          <w:trHeight w:val="20"/>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center"/>
              <w:rPr>
                <w:rFonts w:ascii="Times New Roman"/>
                <w:color w:val="000000" w:themeColor="text1"/>
                <w:kern w:val="0"/>
                <w:sz w:val="28"/>
                <w:szCs w:val="28"/>
              </w:rPr>
            </w:pPr>
            <w:r w:rsidRPr="000653F5">
              <w:rPr>
                <w:rFonts w:ascii="Times New Roman"/>
                <w:color w:val="000000" w:themeColor="text1"/>
                <w:kern w:val="0"/>
                <w:sz w:val="28"/>
                <w:szCs w:val="28"/>
              </w:rPr>
              <w:t>總計</w:t>
            </w:r>
          </w:p>
        </w:tc>
        <w:tc>
          <w:tcPr>
            <w:tcW w:w="1077" w:type="dxa"/>
            <w:tcBorders>
              <w:top w:val="single" w:sz="4" w:space="0" w:color="000000"/>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49,112</w:t>
            </w:r>
          </w:p>
        </w:tc>
        <w:tc>
          <w:tcPr>
            <w:tcW w:w="1219" w:type="dxa"/>
            <w:tcBorders>
              <w:top w:val="single" w:sz="4" w:space="0" w:color="000000"/>
              <w:left w:val="nil"/>
              <w:bottom w:val="single" w:sz="4" w:space="0" w:color="000000"/>
              <w:right w:val="single" w:sz="4" w:space="0" w:color="000000"/>
            </w:tcBorders>
            <w:shd w:val="clear" w:color="auto" w:fill="auto"/>
            <w:noWrap/>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58,528</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63,245</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78,453</w:t>
            </w:r>
          </w:p>
        </w:tc>
        <w:tc>
          <w:tcPr>
            <w:tcW w:w="1219" w:type="dxa"/>
            <w:tcBorders>
              <w:top w:val="single" w:sz="4" w:space="0" w:color="000000"/>
              <w:left w:val="nil"/>
              <w:bottom w:val="single" w:sz="4" w:space="0" w:color="000000"/>
              <w:right w:val="single" w:sz="4" w:space="0" w:color="000000"/>
            </w:tcBorders>
            <w:shd w:val="clear" w:color="auto" w:fill="auto"/>
            <w:vAlign w:val="center"/>
            <w:hideMark/>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color w:val="000000" w:themeColor="text1"/>
                <w:kern w:val="0"/>
                <w:sz w:val="28"/>
                <w:szCs w:val="28"/>
              </w:rPr>
              <w:t>109,358</w:t>
            </w:r>
          </w:p>
        </w:tc>
        <w:tc>
          <w:tcPr>
            <w:tcW w:w="1501" w:type="dxa"/>
            <w:tcBorders>
              <w:top w:val="single" w:sz="4" w:space="0" w:color="000000"/>
              <w:left w:val="nil"/>
              <w:bottom w:val="single" w:sz="4" w:space="0" w:color="000000"/>
              <w:right w:val="single" w:sz="4" w:space="0" w:color="000000"/>
            </w:tcBorders>
            <w:shd w:val="clear" w:color="auto" w:fill="auto"/>
            <w:vAlign w:val="center"/>
          </w:tcPr>
          <w:p w:rsidR="00A9797F" w:rsidRPr="000653F5" w:rsidRDefault="00A9797F" w:rsidP="00833991">
            <w:pPr>
              <w:widowControl/>
              <w:overflowPunct/>
              <w:autoSpaceDE/>
              <w:autoSpaceDN/>
              <w:snapToGrid w:val="0"/>
              <w:jc w:val="right"/>
              <w:rPr>
                <w:rFonts w:ascii="Times New Roman"/>
                <w:color w:val="000000" w:themeColor="text1"/>
                <w:kern w:val="0"/>
                <w:sz w:val="28"/>
                <w:szCs w:val="28"/>
              </w:rPr>
            </w:pPr>
            <w:r w:rsidRPr="000653F5">
              <w:rPr>
                <w:rFonts w:ascii="Times New Roman" w:hint="eastAsia"/>
                <w:color w:val="000000" w:themeColor="text1"/>
                <w:kern w:val="0"/>
                <w:sz w:val="28"/>
                <w:szCs w:val="28"/>
              </w:rPr>
              <w:t xml:space="preserve">155,175 </w:t>
            </w:r>
          </w:p>
        </w:tc>
      </w:tr>
    </w:tbl>
    <w:p w:rsidR="00A9797F" w:rsidRPr="000653F5" w:rsidRDefault="00A9797F" w:rsidP="00A9797F">
      <w:pPr>
        <w:pStyle w:val="3"/>
        <w:numPr>
          <w:ilvl w:val="0"/>
          <w:numId w:val="0"/>
        </w:numPr>
        <w:snapToGrid w:val="0"/>
        <w:ind w:left="1275" w:hangingChars="490" w:hanging="1275"/>
        <w:rPr>
          <w:color w:val="000000" w:themeColor="text1"/>
          <w:sz w:val="24"/>
          <w:szCs w:val="24"/>
        </w:rPr>
      </w:pPr>
      <w:r w:rsidRPr="000653F5">
        <w:rPr>
          <w:rFonts w:hint="eastAsia"/>
          <w:color w:val="000000" w:themeColor="text1"/>
          <w:sz w:val="24"/>
          <w:szCs w:val="24"/>
        </w:rPr>
        <w:t>資料來源：農委會105年1月28日農防字第1051470760號函、行政院105年7月14日院臺農字第1050029524號函及農委會電子郵件查復資料。</w:t>
      </w:r>
    </w:p>
    <w:p w:rsidR="0010522D" w:rsidRPr="000653F5" w:rsidRDefault="00A9797F" w:rsidP="00CF16A9">
      <w:pPr>
        <w:pStyle w:val="3"/>
        <w:rPr>
          <w:color w:val="000000" w:themeColor="text1"/>
        </w:rPr>
      </w:pPr>
      <w:r w:rsidRPr="000653F5">
        <w:rPr>
          <w:rFonts w:hint="eastAsia"/>
          <w:color w:val="000000" w:themeColor="text1"/>
        </w:rPr>
        <w:t>惟此可知，農委會就犬貓育工作包括家犬、動保團體所收容飼養犬隻</w:t>
      </w:r>
      <w:r w:rsidRPr="003525E4">
        <w:rPr>
          <w:rFonts w:hint="eastAsia"/>
          <w:color w:val="000000" w:themeColor="text1"/>
        </w:rPr>
        <w:t>絕育、衍生</w:t>
      </w:r>
      <w:r w:rsidR="00115028" w:rsidRPr="003525E4">
        <w:rPr>
          <w:rFonts w:hint="eastAsia"/>
          <w:color w:val="000000" w:themeColor="text1"/>
        </w:rPr>
        <w:t>遊蕩街狗</w:t>
      </w:r>
      <w:r w:rsidR="00036B61" w:rsidRPr="003525E4">
        <w:rPr>
          <w:rFonts w:hint="eastAsia"/>
          <w:color w:val="000000" w:themeColor="text1"/>
        </w:rPr>
        <w:t>的放養家犬等為主，歷年絕育數量雖</w:t>
      </w:r>
      <w:r w:rsidR="00B76094" w:rsidRPr="003525E4">
        <w:rPr>
          <w:rFonts w:hint="eastAsia"/>
          <w:color w:val="000000" w:themeColor="text1"/>
        </w:rPr>
        <w:t>於100年至105年度之絕育數量為51萬3,871隻，</w:t>
      </w:r>
      <w:r w:rsidR="00036B61" w:rsidRPr="003525E4">
        <w:rPr>
          <w:rFonts w:hint="eastAsia"/>
          <w:color w:val="000000" w:themeColor="text1"/>
        </w:rPr>
        <w:t>達</w:t>
      </w:r>
      <w:r w:rsidRPr="003525E4">
        <w:rPr>
          <w:rFonts w:hint="eastAsia"/>
          <w:color w:val="000000" w:themeColor="text1"/>
        </w:rPr>
        <w:t>25％之成長率，然相較於全國寵物（犬隻）數量於105年度至少</w:t>
      </w:r>
      <w:r w:rsidR="00036B61" w:rsidRPr="003525E4">
        <w:rPr>
          <w:rFonts w:hint="eastAsia"/>
          <w:color w:val="000000" w:themeColor="text1"/>
        </w:rPr>
        <w:t>為</w:t>
      </w:r>
      <w:r w:rsidRPr="003525E4">
        <w:rPr>
          <w:rFonts w:hint="eastAsia"/>
          <w:color w:val="000000" w:themeColor="text1"/>
        </w:rPr>
        <w:t>150萬隻，僅占34.3％，此與</w:t>
      </w:r>
      <w:r w:rsidR="00301637" w:rsidRPr="003525E4">
        <w:rPr>
          <w:rFonts w:hint="eastAsia"/>
          <w:color w:val="000000" w:themeColor="text1"/>
        </w:rPr>
        <w:t>農委會</w:t>
      </w:r>
      <w:r w:rsidRPr="003525E4">
        <w:rPr>
          <w:rFonts w:hint="eastAsia"/>
          <w:color w:val="000000" w:themeColor="text1"/>
        </w:rPr>
        <w:t>推</w:t>
      </w:r>
      <w:r w:rsidR="00301637" w:rsidRPr="003525E4">
        <w:rPr>
          <w:rFonts w:hint="eastAsia"/>
          <w:color w:val="000000" w:themeColor="text1"/>
        </w:rPr>
        <w:t>估目前家犬絕育率約為40％</w:t>
      </w:r>
      <w:r w:rsidRPr="003525E4">
        <w:rPr>
          <w:rFonts w:hint="eastAsia"/>
          <w:color w:val="000000" w:themeColor="text1"/>
        </w:rPr>
        <w:t>之數據</w:t>
      </w:r>
      <w:r w:rsidR="0010522D" w:rsidRPr="003525E4">
        <w:rPr>
          <w:rFonts w:hint="eastAsia"/>
          <w:color w:val="000000" w:themeColor="text1"/>
        </w:rPr>
        <w:t>雖</w:t>
      </w:r>
      <w:r w:rsidR="00B40CFA" w:rsidRPr="003525E4">
        <w:rPr>
          <w:rFonts w:hint="eastAsia"/>
          <w:color w:val="000000" w:themeColor="text1"/>
        </w:rPr>
        <w:t>尚屬</w:t>
      </w:r>
      <w:r w:rsidRPr="003525E4">
        <w:rPr>
          <w:rFonts w:hint="eastAsia"/>
          <w:color w:val="000000" w:themeColor="text1"/>
        </w:rPr>
        <w:t>相</w:t>
      </w:r>
      <w:r w:rsidR="00B40CFA" w:rsidRPr="003525E4">
        <w:rPr>
          <w:rFonts w:hint="eastAsia"/>
          <w:color w:val="000000" w:themeColor="text1"/>
        </w:rPr>
        <w:t>當</w:t>
      </w:r>
      <w:r w:rsidR="000059FF" w:rsidRPr="003525E4">
        <w:rPr>
          <w:rFonts w:hint="eastAsia"/>
          <w:color w:val="000000" w:themeColor="text1"/>
        </w:rPr>
        <w:t>，至</w:t>
      </w:r>
      <w:r w:rsidR="00115028" w:rsidRPr="003525E4">
        <w:rPr>
          <w:rFonts w:hint="eastAsia"/>
          <w:color w:val="000000" w:themeColor="text1"/>
        </w:rPr>
        <w:t>遊蕩街狗</w:t>
      </w:r>
      <w:r w:rsidR="000059FF" w:rsidRPr="003525E4">
        <w:rPr>
          <w:rFonts w:hint="eastAsia"/>
          <w:color w:val="000000" w:themeColor="text1"/>
        </w:rPr>
        <w:t>絕育部分，農委會表示與其他國家一樣並無</w:t>
      </w:r>
      <w:r w:rsidR="00115028" w:rsidRPr="003525E4">
        <w:rPr>
          <w:rFonts w:hint="eastAsia"/>
          <w:color w:val="000000" w:themeColor="text1"/>
        </w:rPr>
        <w:t>遊蕩街狗</w:t>
      </w:r>
      <w:r w:rsidR="000059FF" w:rsidRPr="003525E4">
        <w:rPr>
          <w:rFonts w:hint="eastAsia"/>
          <w:color w:val="000000" w:themeColor="text1"/>
        </w:rPr>
        <w:t>絕育率可提供</w:t>
      </w:r>
      <w:r w:rsidR="0010522D" w:rsidRPr="003525E4">
        <w:rPr>
          <w:rFonts w:hint="eastAsia"/>
          <w:color w:val="000000" w:themeColor="text1"/>
        </w:rPr>
        <w:t>。</w:t>
      </w:r>
      <w:r w:rsidR="00B40CFA" w:rsidRPr="003525E4">
        <w:rPr>
          <w:rFonts w:hint="eastAsia"/>
          <w:color w:val="000000" w:themeColor="text1"/>
        </w:rPr>
        <w:t>但</w:t>
      </w:r>
      <w:r w:rsidR="0010522D" w:rsidRPr="003525E4">
        <w:rPr>
          <w:rFonts w:hint="eastAsia"/>
          <w:color w:val="000000" w:themeColor="text1"/>
        </w:rPr>
        <w:t>為抑制</w:t>
      </w:r>
      <w:r w:rsidR="00115028" w:rsidRPr="003525E4">
        <w:rPr>
          <w:rFonts w:hint="eastAsia"/>
          <w:color w:val="000000" w:themeColor="text1"/>
        </w:rPr>
        <w:t>遊蕩街狗</w:t>
      </w:r>
      <w:r w:rsidR="0010522D" w:rsidRPr="003525E4">
        <w:rPr>
          <w:rFonts w:hint="eastAsia"/>
          <w:color w:val="000000" w:themeColor="text1"/>
        </w:rPr>
        <w:t>族群繁殖能力，依國際科學研究建議應絕育80％以上，始能有效抑制</w:t>
      </w:r>
      <w:r w:rsidR="00115028" w:rsidRPr="003525E4">
        <w:rPr>
          <w:rFonts w:hint="eastAsia"/>
          <w:color w:val="000000" w:themeColor="text1"/>
        </w:rPr>
        <w:t>遊蕩街狗</w:t>
      </w:r>
      <w:r w:rsidR="00036B61" w:rsidRPr="003525E4">
        <w:rPr>
          <w:rFonts w:hint="eastAsia"/>
          <w:color w:val="000000" w:themeColor="text1"/>
        </w:rPr>
        <w:t>增加的數量，此有該會查復資料在卷可稽，</w:t>
      </w:r>
      <w:r w:rsidR="0010522D" w:rsidRPr="003525E4">
        <w:rPr>
          <w:rFonts w:hint="eastAsia"/>
          <w:color w:val="000000" w:themeColor="text1"/>
        </w:rPr>
        <w:t>益證國</w:t>
      </w:r>
      <w:r w:rsidR="00EB6D18" w:rsidRPr="003525E4">
        <w:rPr>
          <w:rFonts w:hint="eastAsia"/>
          <w:color w:val="000000" w:themeColor="text1"/>
        </w:rPr>
        <w:t>內</w:t>
      </w:r>
      <w:r w:rsidR="0010522D" w:rsidRPr="003525E4">
        <w:rPr>
          <w:rFonts w:hint="eastAsia"/>
          <w:color w:val="000000" w:themeColor="text1"/>
        </w:rPr>
        <w:t>寵物絕育率</w:t>
      </w:r>
      <w:r w:rsidR="00036B61" w:rsidRPr="003525E4">
        <w:rPr>
          <w:rFonts w:hint="eastAsia"/>
          <w:color w:val="000000" w:themeColor="text1"/>
        </w:rPr>
        <w:t>甚低。</w:t>
      </w:r>
      <w:r w:rsidR="00B40CFA" w:rsidRPr="003525E4">
        <w:rPr>
          <w:rFonts w:hint="eastAsia"/>
          <w:color w:val="000000" w:themeColor="text1"/>
        </w:rPr>
        <w:t>農委會以絕育數量之數</w:t>
      </w:r>
      <w:r w:rsidR="00F049D9" w:rsidRPr="003525E4">
        <w:rPr>
          <w:rFonts w:hint="eastAsia"/>
          <w:color w:val="000000" w:themeColor="text1"/>
        </w:rPr>
        <w:t>字</w:t>
      </w:r>
      <w:r w:rsidR="00917C72" w:rsidRPr="003525E4">
        <w:rPr>
          <w:rFonts w:hint="eastAsia"/>
          <w:color w:val="000000" w:themeColor="text1"/>
        </w:rPr>
        <w:t>做為執行績效</w:t>
      </w:r>
      <w:r w:rsidR="00B40CFA" w:rsidRPr="003525E4">
        <w:rPr>
          <w:rFonts w:hint="eastAsia"/>
          <w:color w:val="000000" w:themeColor="text1"/>
        </w:rPr>
        <w:t>，卻</w:t>
      </w:r>
      <w:r w:rsidR="00ED4A89" w:rsidRPr="003525E4">
        <w:rPr>
          <w:rFonts w:hint="eastAsia"/>
          <w:color w:val="000000" w:themeColor="text1"/>
        </w:rPr>
        <w:t>不思犬貓</w:t>
      </w:r>
      <w:r w:rsidR="00917C72" w:rsidRPr="003525E4">
        <w:rPr>
          <w:rFonts w:hint="eastAsia"/>
          <w:color w:val="000000" w:themeColor="text1"/>
        </w:rPr>
        <w:t>屬多胎動物，該絕育數與</w:t>
      </w:r>
      <w:r w:rsidR="00ED4A89" w:rsidRPr="003525E4">
        <w:rPr>
          <w:rFonts w:hint="eastAsia"/>
          <w:color w:val="000000" w:themeColor="text1"/>
        </w:rPr>
        <w:t>繁殖速率</w:t>
      </w:r>
      <w:r w:rsidR="00917C72" w:rsidRPr="003525E4">
        <w:rPr>
          <w:rFonts w:hint="eastAsia"/>
          <w:color w:val="000000" w:themeColor="text1"/>
        </w:rPr>
        <w:t>相較下，難見其成效</w:t>
      </w:r>
      <w:r w:rsidR="00752D89" w:rsidRPr="003525E4">
        <w:rPr>
          <w:rFonts w:hint="eastAsia"/>
          <w:color w:val="000000" w:themeColor="text1"/>
        </w:rPr>
        <w:t>。此</w:t>
      </w:r>
      <w:r w:rsidR="00D70D5F" w:rsidRPr="003525E4">
        <w:rPr>
          <w:rFonts w:hint="eastAsia"/>
          <w:color w:val="000000" w:themeColor="text1"/>
        </w:rPr>
        <w:t>以</w:t>
      </w:r>
      <w:r w:rsidR="00752D89" w:rsidRPr="003525E4">
        <w:rPr>
          <w:rFonts w:hint="eastAsia"/>
          <w:color w:val="000000" w:themeColor="text1"/>
        </w:rPr>
        <w:t>上</w:t>
      </w:r>
      <w:r w:rsidR="009C3808" w:rsidRPr="003525E4">
        <w:rPr>
          <w:rFonts w:hint="eastAsia"/>
          <w:color w:val="000000" w:themeColor="text1"/>
        </w:rPr>
        <w:t>述</w:t>
      </w:r>
      <w:r w:rsidR="00115028" w:rsidRPr="003525E4">
        <w:rPr>
          <w:rFonts w:hint="eastAsia"/>
          <w:color w:val="000000" w:themeColor="text1"/>
        </w:rPr>
        <w:t>遊蕩街狗</w:t>
      </w:r>
      <w:r w:rsidR="009C3808" w:rsidRPr="003525E4">
        <w:rPr>
          <w:rFonts w:hint="eastAsia"/>
          <w:color w:val="000000" w:themeColor="text1"/>
        </w:rPr>
        <w:t>數量調查結果於98年至103年度減少數量僅11,776隻</w:t>
      </w:r>
      <w:r w:rsidR="009C3808" w:rsidRPr="003525E4">
        <w:rPr>
          <w:rStyle w:val="afd"/>
          <w:color w:val="000000" w:themeColor="text1"/>
        </w:rPr>
        <w:footnoteReference w:id="12"/>
      </w:r>
      <w:r w:rsidR="009C3808" w:rsidRPr="003525E4">
        <w:rPr>
          <w:rFonts w:hint="eastAsia"/>
          <w:color w:val="000000" w:themeColor="text1"/>
        </w:rPr>
        <w:t>，</w:t>
      </w:r>
      <w:r w:rsidR="00036B61" w:rsidRPr="003525E4">
        <w:rPr>
          <w:rFonts w:hint="eastAsia"/>
          <w:color w:val="000000" w:themeColor="text1"/>
        </w:rPr>
        <w:t>另</w:t>
      </w:r>
      <w:r w:rsidR="00752D89" w:rsidRPr="003525E4">
        <w:rPr>
          <w:rFonts w:hint="eastAsia"/>
          <w:color w:val="000000" w:themeColor="text1"/>
        </w:rPr>
        <w:t>查</w:t>
      </w:r>
      <w:r w:rsidR="009C3808" w:rsidRPr="003525E4">
        <w:rPr>
          <w:rFonts w:hint="eastAsia"/>
          <w:color w:val="000000" w:themeColor="text1"/>
        </w:rPr>
        <w:t>農委會動物</w:t>
      </w:r>
      <w:r w:rsidR="009C3808" w:rsidRPr="000653F5">
        <w:rPr>
          <w:rFonts w:hint="eastAsia"/>
          <w:color w:val="000000" w:themeColor="text1"/>
        </w:rPr>
        <w:t>保護資訊網網站資料，於公立收容所內103年至105年度動物死亡數量（人道處理及所內死亡）</w:t>
      </w:r>
      <w:r w:rsidR="00F049D9" w:rsidRPr="000653F5">
        <w:rPr>
          <w:rFonts w:hint="eastAsia"/>
          <w:color w:val="000000" w:themeColor="text1"/>
        </w:rPr>
        <w:t>即高</w:t>
      </w:r>
      <w:r w:rsidR="009C3808" w:rsidRPr="000653F5">
        <w:rPr>
          <w:rFonts w:hint="eastAsia"/>
          <w:color w:val="000000" w:themeColor="text1"/>
        </w:rPr>
        <w:t>達71,242隻</w:t>
      </w:r>
      <w:r w:rsidR="009C3808" w:rsidRPr="000653F5">
        <w:rPr>
          <w:rStyle w:val="afd"/>
          <w:color w:val="000000" w:themeColor="text1"/>
        </w:rPr>
        <w:footnoteReference w:id="13"/>
      </w:r>
      <w:r w:rsidR="00752D89" w:rsidRPr="000653F5">
        <w:rPr>
          <w:rFonts w:hint="eastAsia"/>
          <w:color w:val="000000" w:themeColor="text1"/>
        </w:rPr>
        <w:t>，為</w:t>
      </w:r>
      <w:r w:rsidR="00115028" w:rsidRPr="006739E4">
        <w:rPr>
          <w:rFonts w:hint="eastAsia"/>
          <w:color w:val="000000" w:themeColor="text1"/>
        </w:rPr>
        <w:t>遊蕩街狗</w:t>
      </w:r>
      <w:r w:rsidR="00752D89" w:rsidRPr="000653F5">
        <w:rPr>
          <w:rFonts w:hint="eastAsia"/>
          <w:color w:val="000000" w:themeColor="text1"/>
        </w:rPr>
        <w:t>近2次調查數據之6倍，顯然</w:t>
      </w:r>
      <w:r w:rsidR="00115028" w:rsidRPr="006739E4">
        <w:rPr>
          <w:rFonts w:hint="eastAsia"/>
          <w:color w:val="000000" w:themeColor="text1"/>
        </w:rPr>
        <w:t>遊蕩街狗</w:t>
      </w:r>
      <w:r w:rsidR="00752D89" w:rsidRPr="000653F5">
        <w:rPr>
          <w:rFonts w:hint="eastAsia"/>
          <w:color w:val="000000" w:themeColor="text1"/>
        </w:rPr>
        <w:t>再多的捕捉、收容、乃至於人道或自然死亡，仍未見街頭</w:t>
      </w:r>
      <w:r w:rsidR="00115028" w:rsidRPr="006739E4">
        <w:rPr>
          <w:rFonts w:hint="eastAsia"/>
          <w:color w:val="000000" w:themeColor="text1"/>
        </w:rPr>
        <w:t>遊蕩街狗</w:t>
      </w:r>
      <w:r w:rsidR="00752D89" w:rsidRPr="000653F5">
        <w:rPr>
          <w:rFonts w:hint="eastAsia"/>
          <w:color w:val="000000" w:themeColor="text1"/>
        </w:rPr>
        <w:lastRenderedPageBreak/>
        <w:t>的顯著減少，致生逐年經費編列及執行，難收</w:t>
      </w:r>
      <w:r w:rsidR="00115028" w:rsidRPr="006739E4">
        <w:rPr>
          <w:rFonts w:hint="eastAsia"/>
          <w:color w:val="000000" w:themeColor="text1"/>
        </w:rPr>
        <w:t>遊蕩街狗</w:t>
      </w:r>
      <w:r w:rsidR="00752D89" w:rsidRPr="000653F5">
        <w:rPr>
          <w:rFonts w:hint="eastAsia"/>
          <w:color w:val="000000" w:themeColor="text1"/>
        </w:rPr>
        <w:t>數量有實質減少成效，招致</w:t>
      </w:r>
      <w:r w:rsidR="000059FF" w:rsidRPr="000653F5">
        <w:rPr>
          <w:rFonts w:hint="eastAsia"/>
          <w:color w:val="000000" w:themeColor="text1"/>
        </w:rPr>
        <w:t>公帑虛擲之訾議</w:t>
      </w:r>
      <w:r w:rsidR="000059FF" w:rsidRPr="000653F5">
        <w:rPr>
          <w:rFonts w:hint="eastAsia"/>
          <w:b/>
          <w:color w:val="000000" w:themeColor="text1"/>
        </w:rPr>
        <w:t>。</w:t>
      </w:r>
    </w:p>
    <w:p w:rsidR="00A803DE" w:rsidRPr="006739E4" w:rsidRDefault="00CF16A9" w:rsidP="00430195">
      <w:pPr>
        <w:pStyle w:val="3"/>
        <w:rPr>
          <w:color w:val="000000" w:themeColor="text1"/>
        </w:rPr>
      </w:pPr>
      <w:r w:rsidRPr="000653F5">
        <w:rPr>
          <w:rFonts w:hint="eastAsia"/>
          <w:color w:val="000000" w:themeColor="text1"/>
        </w:rPr>
        <w:t>綜上，街頭</w:t>
      </w:r>
      <w:r w:rsidR="00115028" w:rsidRPr="006739E4">
        <w:rPr>
          <w:rFonts w:hint="eastAsia"/>
          <w:color w:val="000000" w:themeColor="text1"/>
        </w:rPr>
        <w:t>遊蕩街狗</w:t>
      </w:r>
      <w:r w:rsidRPr="000653F5">
        <w:rPr>
          <w:rFonts w:hint="eastAsia"/>
          <w:color w:val="000000" w:themeColor="text1"/>
        </w:rPr>
        <w:t>儼然成為公共安全之隱憂，</w:t>
      </w:r>
      <w:r w:rsidR="00115028" w:rsidRPr="006739E4">
        <w:rPr>
          <w:rFonts w:hint="eastAsia"/>
          <w:color w:val="000000" w:themeColor="text1"/>
        </w:rPr>
        <w:t>其</w:t>
      </w:r>
      <w:r w:rsidRPr="006739E4">
        <w:rPr>
          <w:rFonts w:hint="eastAsia"/>
          <w:color w:val="000000" w:themeColor="text1"/>
        </w:rPr>
        <w:t>數量調查結果雖有降低趨勢，惟其</w:t>
      </w:r>
      <w:r w:rsidR="00036B61" w:rsidRPr="003525E4">
        <w:rPr>
          <w:rFonts w:hint="eastAsia"/>
        </w:rPr>
        <w:t>多</w:t>
      </w:r>
      <w:r w:rsidRPr="003525E4">
        <w:rPr>
          <w:rFonts w:hint="eastAsia"/>
        </w:rPr>
        <w:t>係</w:t>
      </w:r>
      <w:r w:rsidRPr="006739E4">
        <w:rPr>
          <w:rFonts w:hint="eastAsia"/>
          <w:color w:val="000000" w:themeColor="text1"/>
        </w:rPr>
        <w:t>因環境食源減少所致，政策作為影響有限，</w:t>
      </w:r>
      <w:r w:rsidR="00115028" w:rsidRPr="006739E4">
        <w:rPr>
          <w:rFonts w:hint="eastAsia"/>
          <w:color w:val="000000" w:themeColor="text1"/>
        </w:rPr>
        <w:t>其</w:t>
      </w:r>
      <w:r w:rsidRPr="006739E4">
        <w:rPr>
          <w:rFonts w:hint="eastAsia"/>
          <w:color w:val="000000" w:themeColor="text1"/>
        </w:rPr>
        <w:t>絕育率雖逐年緩步提升，但相對於犬隻繁殖速率則難收實質效益，淪為數字表象並</w:t>
      </w:r>
      <w:r w:rsidR="00752D89" w:rsidRPr="006739E4">
        <w:rPr>
          <w:rFonts w:hint="eastAsia"/>
          <w:color w:val="000000" w:themeColor="text1"/>
        </w:rPr>
        <w:t>招致</w:t>
      </w:r>
      <w:r w:rsidRPr="006739E4">
        <w:rPr>
          <w:rFonts w:hint="eastAsia"/>
          <w:color w:val="000000" w:themeColor="text1"/>
        </w:rPr>
        <w:t>公帑虛擲之訾議，農委會就</w:t>
      </w:r>
      <w:r w:rsidR="00FE5CF6" w:rsidRPr="006739E4">
        <w:rPr>
          <w:rFonts w:hint="eastAsia"/>
          <w:color w:val="000000" w:themeColor="text1"/>
        </w:rPr>
        <w:t>遊蕩街狗</w:t>
      </w:r>
      <w:r w:rsidRPr="006739E4">
        <w:rPr>
          <w:rFonts w:hint="eastAsia"/>
          <w:color w:val="000000" w:themeColor="text1"/>
        </w:rPr>
        <w:t>管理作為顯欠積極，洵有未當。</w:t>
      </w:r>
    </w:p>
    <w:p w:rsidR="00166EE8" w:rsidRPr="004C1CB4" w:rsidRDefault="00166EE8" w:rsidP="00C958CE">
      <w:pPr>
        <w:pStyle w:val="2"/>
        <w:ind w:left="993"/>
        <w:rPr>
          <w:b/>
          <w:color w:val="FF0000"/>
        </w:rPr>
      </w:pPr>
      <w:r w:rsidRPr="000653F5">
        <w:rPr>
          <w:rFonts w:hint="eastAsia"/>
          <w:b/>
          <w:color w:val="000000" w:themeColor="text1"/>
        </w:rPr>
        <w:t>寵物業者</w:t>
      </w:r>
      <w:r w:rsidR="00BF4C9D" w:rsidRPr="000653F5">
        <w:rPr>
          <w:rFonts w:hint="eastAsia"/>
          <w:b/>
          <w:color w:val="000000" w:themeColor="text1"/>
        </w:rPr>
        <w:t>所飼養</w:t>
      </w:r>
      <w:r w:rsidRPr="000653F5">
        <w:rPr>
          <w:rFonts w:hint="eastAsia"/>
          <w:b/>
          <w:color w:val="000000" w:themeColor="text1"/>
        </w:rPr>
        <w:t>犬貓</w:t>
      </w:r>
      <w:r w:rsidR="00BF4C9D" w:rsidRPr="000653F5">
        <w:rPr>
          <w:rFonts w:hint="eastAsia"/>
          <w:b/>
          <w:color w:val="000000" w:themeColor="text1"/>
        </w:rPr>
        <w:t>之繁殖</w:t>
      </w:r>
      <w:r w:rsidRPr="000653F5">
        <w:rPr>
          <w:rFonts w:hint="eastAsia"/>
          <w:b/>
          <w:color w:val="000000" w:themeColor="text1"/>
        </w:rPr>
        <w:t>數量</w:t>
      </w:r>
      <w:r w:rsidR="00E94FDE" w:rsidRPr="000653F5">
        <w:rPr>
          <w:rFonts w:hint="eastAsia"/>
          <w:b/>
          <w:color w:val="000000" w:themeColor="text1"/>
        </w:rPr>
        <w:t>難以</w:t>
      </w:r>
      <w:r w:rsidRPr="000653F5">
        <w:rPr>
          <w:rFonts w:hint="eastAsia"/>
          <w:b/>
          <w:color w:val="000000" w:themeColor="text1"/>
        </w:rPr>
        <w:t>詳實掌握</w:t>
      </w:r>
      <w:r w:rsidR="00E94FDE" w:rsidRPr="000653F5">
        <w:rPr>
          <w:rFonts w:hint="eastAsia"/>
          <w:b/>
          <w:color w:val="000000" w:themeColor="text1"/>
        </w:rPr>
        <w:t>，非法繁殖及販賣業者更難以追查，亦無有效解決對策，</w:t>
      </w:r>
      <w:r w:rsidRPr="000653F5">
        <w:rPr>
          <w:rFonts w:hint="eastAsia"/>
          <w:b/>
          <w:color w:val="000000" w:themeColor="text1"/>
        </w:rPr>
        <w:t>肇生源頭管理漏洞，除應往上游非法繁殖業者深入追查外，並</w:t>
      </w:r>
      <w:r w:rsidR="00B92367" w:rsidRPr="000653F5">
        <w:rPr>
          <w:rFonts w:hint="eastAsia"/>
          <w:b/>
          <w:color w:val="000000" w:themeColor="text1"/>
        </w:rPr>
        <w:t>持續</w:t>
      </w:r>
      <w:r w:rsidRPr="000653F5">
        <w:rPr>
          <w:rFonts w:hint="eastAsia"/>
          <w:b/>
          <w:color w:val="000000" w:themeColor="text1"/>
        </w:rPr>
        <w:t>宣導以認養代替購買，避免</w:t>
      </w:r>
      <w:r w:rsidR="008D0229" w:rsidRPr="000653F5">
        <w:rPr>
          <w:rFonts w:hint="eastAsia"/>
          <w:b/>
          <w:color w:val="000000" w:themeColor="text1"/>
        </w:rPr>
        <w:t>犬貓淪為市</w:t>
      </w:r>
      <w:r w:rsidR="00470FAD" w:rsidRPr="000653F5">
        <w:rPr>
          <w:rFonts w:hint="eastAsia"/>
          <w:b/>
          <w:color w:val="000000" w:themeColor="text1"/>
        </w:rPr>
        <w:t>場</w:t>
      </w:r>
      <w:r w:rsidR="008D0229" w:rsidRPr="006739E4">
        <w:rPr>
          <w:rFonts w:hint="eastAsia"/>
          <w:b/>
          <w:color w:val="000000" w:themeColor="text1"/>
        </w:rPr>
        <w:t>炒作之</w:t>
      </w:r>
      <w:r w:rsidR="00956ED9" w:rsidRPr="006739E4">
        <w:rPr>
          <w:rFonts w:hint="eastAsia"/>
          <w:b/>
          <w:color w:val="000000" w:themeColor="text1"/>
        </w:rPr>
        <w:t>工具</w:t>
      </w:r>
      <w:r w:rsidR="008D0229" w:rsidRPr="006739E4">
        <w:rPr>
          <w:rFonts w:hint="eastAsia"/>
          <w:b/>
          <w:color w:val="000000" w:themeColor="text1"/>
        </w:rPr>
        <w:t>。</w:t>
      </w:r>
    </w:p>
    <w:p w:rsidR="00930244" w:rsidRPr="005E4A65" w:rsidRDefault="00930244" w:rsidP="00930244">
      <w:pPr>
        <w:pStyle w:val="3"/>
        <w:rPr>
          <w:color w:val="FF0000"/>
        </w:rPr>
      </w:pPr>
      <w:r>
        <w:rPr>
          <w:rFonts w:hint="eastAsia"/>
        </w:rPr>
        <w:t>依動保法第22條及特定寵物業管理辦法規定，特定寵物適用之寵物種類為</w:t>
      </w:r>
      <w:r w:rsidRPr="004927DC">
        <w:rPr>
          <w:rFonts w:hAnsi="標楷體" w:hint="eastAsia"/>
        </w:rPr>
        <w:t>「犬」，</w:t>
      </w:r>
      <w:r>
        <w:rPr>
          <w:rFonts w:hint="eastAsia"/>
        </w:rPr>
        <w:t>寵物業則包括特定寵物繁殖、買賣或寄養，並經申請許可後始得經營。農委會</w:t>
      </w:r>
      <w:r w:rsidRPr="003E48A1">
        <w:rPr>
          <w:rFonts w:hint="eastAsia"/>
        </w:rPr>
        <w:t>統計至105年3月31日止，各直轄市、縣(市)經營特定寵物繁殖業者計790家、繁殖寵物數量計17,226隻(含種犬及仔犬)，各直轄市、縣(市)特定寵物繁殖</w:t>
      </w:r>
      <w:r w:rsidRPr="003525E4">
        <w:rPr>
          <w:rFonts w:hint="eastAsia"/>
        </w:rPr>
        <w:t>場數量、規模概況、繁殖數量、稽查及裁罰情形詳如表</w:t>
      </w:r>
      <w:r w:rsidR="00BC1D9A">
        <w:rPr>
          <w:rFonts w:hint="eastAsia"/>
        </w:rPr>
        <w:t>4</w:t>
      </w:r>
      <w:r w:rsidRPr="003E48A1">
        <w:rPr>
          <w:rFonts w:hint="eastAsia"/>
        </w:rPr>
        <w:t>。</w:t>
      </w:r>
    </w:p>
    <w:p w:rsidR="005E4A65" w:rsidRPr="003525E4" w:rsidRDefault="005E4A65" w:rsidP="0070749A">
      <w:pPr>
        <w:pStyle w:val="a3"/>
        <w:rPr>
          <w:kern w:val="32"/>
          <w:szCs w:val="36"/>
        </w:rPr>
      </w:pPr>
      <w:r w:rsidRPr="003525E4">
        <w:rPr>
          <w:rFonts w:hint="eastAsia"/>
          <w:kern w:val="32"/>
          <w:szCs w:val="36"/>
        </w:rPr>
        <w:t>各直轄市、縣(市)經營特定寵物繁殖之業者數量、規模概況、繁殖特定寵物數量、稽查及裁罰情形統計表</w:t>
      </w: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40"/>
        <w:gridCol w:w="1540"/>
        <w:gridCol w:w="856"/>
        <w:gridCol w:w="808"/>
        <w:gridCol w:w="762"/>
        <w:gridCol w:w="848"/>
        <w:gridCol w:w="823"/>
        <w:gridCol w:w="967"/>
        <w:gridCol w:w="993"/>
        <w:gridCol w:w="993"/>
      </w:tblGrid>
      <w:tr w:rsidR="005E4A65" w:rsidRPr="001E4466" w:rsidTr="005E4A65">
        <w:trPr>
          <w:trHeight w:val="20"/>
          <w:tblHeader/>
          <w:jc w:val="center"/>
        </w:trPr>
        <w:tc>
          <w:tcPr>
            <w:tcW w:w="1240" w:type="dxa"/>
            <w:vMerge w:val="restart"/>
            <w:shd w:val="clear" w:color="auto" w:fill="auto"/>
            <w:noWrap/>
            <w:vAlign w:val="center"/>
            <w:hideMark/>
          </w:tcPr>
          <w:p w:rsidR="005E4A65" w:rsidRPr="003525E4" w:rsidRDefault="005E4A65" w:rsidP="005E4A6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縣(市)別</w:t>
            </w:r>
          </w:p>
        </w:tc>
        <w:tc>
          <w:tcPr>
            <w:tcW w:w="1540" w:type="dxa"/>
            <w:vMerge w:val="restart"/>
            <w:shd w:val="clear" w:color="auto" w:fill="auto"/>
            <w:vAlign w:val="center"/>
            <w:hideMark/>
          </w:tcPr>
          <w:p w:rsidR="005E4A65" w:rsidRPr="003525E4" w:rsidRDefault="005E4A65" w:rsidP="005E4A6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寵物繁殖業數量(家)</w:t>
            </w:r>
          </w:p>
        </w:tc>
        <w:tc>
          <w:tcPr>
            <w:tcW w:w="2426" w:type="dxa"/>
            <w:gridSpan w:val="3"/>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寵物業規模</w:t>
            </w:r>
          </w:p>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(家)</w:t>
            </w:r>
          </w:p>
        </w:tc>
        <w:tc>
          <w:tcPr>
            <w:tcW w:w="2638" w:type="dxa"/>
            <w:gridSpan w:val="3"/>
            <w:shd w:val="clear" w:color="auto" w:fill="auto"/>
            <w:vAlign w:val="center"/>
            <w:hideMark/>
          </w:tcPr>
          <w:p w:rsidR="005E4A65" w:rsidRPr="003525E4" w:rsidRDefault="005E4A65" w:rsidP="005E4A6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繁殖寵物數量(隻)</w:t>
            </w:r>
            <w:r w:rsidRPr="003525E4">
              <w:rPr>
                <w:rFonts w:hAnsi="標楷體" w:cs="新細明體" w:hint="eastAsia"/>
                <w:kern w:val="0"/>
                <w:sz w:val="28"/>
                <w:szCs w:val="28"/>
                <w:vertAlign w:val="superscript"/>
              </w:rPr>
              <w:t>1</w:t>
            </w:r>
          </w:p>
        </w:tc>
        <w:tc>
          <w:tcPr>
            <w:tcW w:w="1986" w:type="dxa"/>
            <w:gridSpan w:val="2"/>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稽查及裁罰數</w:t>
            </w:r>
          </w:p>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(件)</w:t>
            </w:r>
          </w:p>
        </w:tc>
      </w:tr>
      <w:tr w:rsidR="005E4A65" w:rsidRPr="001E4466" w:rsidTr="0084369B">
        <w:trPr>
          <w:trHeight w:val="20"/>
          <w:tblHeader/>
          <w:jc w:val="center"/>
        </w:trPr>
        <w:tc>
          <w:tcPr>
            <w:tcW w:w="1240" w:type="dxa"/>
            <w:vMerge/>
            <w:tcBorders>
              <w:bottom w:val="single" w:sz="4" w:space="0" w:color="auto"/>
            </w:tcBorders>
            <w:vAlign w:val="center"/>
            <w:hideMark/>
          </w:tcPr>
          <w:p w:rsidR="005E4A65" w:rsidRPr="003525E4" w:rsidRDefault="005E4A65" w:rsidP="005E4A65">
            <w:pPr>
              <w:widowControl/>
              <w:overflowPunct/>
              <w:autoSpaceDE/>
              <w:autoSpaceDN/>
              <w:jc w:val="left"/>
              <w:rPr>
                <w:rFonts w:hAnsi="標楷體" w:cs="新細明體"/>
                <w:kern w:val="0"/>
                <w:sz w:val="28"/>
                <w:szCs w:val="28"/>
              </w:rPr>
            </w:pPr>
          </w:p>
        </w:tc>
        <w:tc>
          <w:tcPr>
            <w:tcW w:w="1540" w:type="dxa"/>
            <w:vMerge/>
            <w:vAlign w:val="center"/>
            <w:hideMark/>
          </w:tcPr>
          <w:p w:rsidR="005E4A65" w:rsidRPr="003525E4" w:rsidRDefault="005E4A65" w:rsidP="005E4A65">
            <w:pPr>
              <w:widowControl/>
              <w:overflowPunct/>
              <w:autoSpaceDE/>
              <w:autoSpaceDN/>
              <w:jc w:val="left"/>
              <w:rPr>
                <w:rFonts w:hAnsi="標楷體" w:cs="新細明體"/>
                <w:kern w:val="0"/>
                <w:sz w:val="28"/>
                <w:szCs w:val="28"/>
              </w:rPr>
            </w:pPr>
          </w:p>
        </w:tc>
        <w:tc>
          <w:tcPr>
            <w:tcW w:w="856" w:type="dxa"/>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20隻</w:t>
            </w:r>
          </w:p>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以下</w:t>
            </w:r>
          </w:p>
        </w:tc>
        <w:tc>
          <w:tcPr>
            <w:tcW w:w="808" w:type="dxa"/>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21~50隻</w:t>
            </w:r>
          </w:p>
        </w:tc>
        <w:tc>
          <w:tcPr>
            <w:tcW w:w="762" w:type="dxa"/>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51隻</w:t>
            </w:r>
          </w:p>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以上</w:t>
            </w:r>
          </w:p>
        </w:tc>
        <w:tc>
          <w:tcPr>
            <w:tcW w:w="848" w:type="dxa"/>
            <w:shd w:val="clear" w:color="auto" w:fill="auto"/>
            <w:vAlign w:val="center"/>
            <w:hideMark/>
          </w:tcPr>
          <w:p w:rsidR="005E4A65" w:rsidRPr="003525E4" w:rsidRDefault="005E4A65" w:rsidP="005E4A6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種犬</w:t>
            </w:r>
          </w:p>
        </w:tc>
        <w:tc>
          <w:tcPr>
            <w:tcW w:w="823" w:type="dxa"/>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仔犬</w:t>
            </w:r>
          </w:p>
        </w:tc>
        <w:tc>
          <w:tcPr>
            <w:tcW w:w="967" w:type="dxa"/>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合計</w:t>
            </w:r>
          </w:p>
        </w:tc>
        <w:tc>
          <w:tcPr>
            <w:tcW w:w="993" w:type="dxa"/>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稽查數</w:t>
            </w:r>
          </w:p>
        </w:tc>
        <w:tc>
          <w:tcPr>
            <w:tcW w:w="993" w:type="dxa"/>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裁罰數</w:t>
            </w:r>
          </w:p>
        </w:tc>
      </w:tr>
      <w:tr w:rsidR="005E4A65" w:rsidRPr="007F6ACE" w:rsidTr="0084369B">
        <w:trPr>
          <w:trHeight w:val="20"/>
          <w:jc w:val="center"/>
        </w:trPr>
        <w:tc>
          <w:tcPr>
            <w:tcW w:w="1240" w:type="dxa"/>
            <w:shd w:val="clear" w:color="000000"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新北市</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31</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color w:val="000000"/>
                <w:kern w:val="0"/>
                <w:sz w:val="28"/>
                <w:szCs w:val="28"/>
              </w:rPr>
            </w:pPr>
            <w:r w:rsidRPr="007F6ACE">
              <w:rPr>
                <w:rFonts w:hAnsi="標楷體" w:cs="新細明體" w:hint="eastAsia"/>
                <w:color w:val="000000"/>
                <w:kern w:val="0"/>
                <w:sz w:val="28"/>
                <w:szCs w:val="28"/>
              </w:rPr>
              <w:t>23</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color w:val="000000"/>
                <w:kern w:val="0"/>
                <w:sz w:val="28"/>
                <w:szCs w:val="28"/>
              </w:rPr>
            </w:pPr>
            <w:r w:rsidRPr="007F6ACE">
              <w:rPr>
                <w:rFonts w:hAnsi="標楷體" w:cs="新細明體" w:hint="eastAsia"/>
                <w:color w:val="000000"/>
                <w:kern w:val="0"/>
                <w:sz w:val="28"/>
                <w:szCs w:val="28"/>
              </w:rPr>
              <w:t>8</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color w:val="000000"/>
                <w:kern w:val="0"/>
                <w:sz w:val="28"/>
                <w:szCs w:val="28"/>
              </w:rPr>
            </w:pPr>
            <w:r w:rsidRPr="007F6ACE">
              <w:rPr>
                <w:rFonts w:hAnsi="標楷體" w:cs="新細明體" w:hint="eastAsia"/>
                <w:color w:val="000000"/>
                <w:kern w:val="0"/>
                <w:sz w:val="28"/>
                <w:szCs w:val="28"/>
              </w:rPr>
              <w:t>0</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244</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63</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307</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31</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Pr>
                <w:rFonts w:hAnsi="標楷體" w:cs="新細明體" w:hint="eastAsia"/>
                <w:kern w:val="0"/>
                <w:sz w:val="28"/>
                <w:szCs w:val="28"/>
              </w:rPr>
              <w:t>臺</w:t>
            </w:r>
            <w:r w:rsidRPr="007F6ACE">
              <w:rPr>
                <w:rFonts w:hAnsi="標楷體" w:cs="新細明體" w:hint="eastAsia"/>
                <w:kern w:val="0"/>
                <w:sz w:val="28"/>
                <w:szCs w:val="28"/>
              </w:rPr>
              <w:t>北市</w:t>
            </w:r>
          </w:p>
        </w:tc>
        <w:tc>
          <w:tcPr>
            <w:tcW w:w="1540" w:type="dxa"/>
            <w:shd w:val="clear" w:color="auto" w:fill="auto"/>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0</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Cs w:val="32"/>
              </w:rPr>
            </w:pPr>
            <w:r w:rsidRPr="007F6ACE">
              <w:rPr>
                <w:rFonts w:hAnsi="標楷體" w:cs="新細明體" w:hint="eastAsia"/>
                <w:kern w:val="0"/>
                <w:szCs w:val="32"/>
              </w:rPr>
              <w:t>0</w:t>
            </w:r>
          </w:p>
        </w:tc>
        <w:tc>
          <w:tcPr>
            <w:tcW w:w="967"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Cs w:val="32"/>
              </w:rPr>
            </w:pPr>
            <w:r w:rsidRPr="007F6ACE">
              <w:rPr>
                <w:rFonts w:hAnsi="標楷體" w:cs="新細明體" w:hint="eastAsia"/>
                <w:kern w:val="0"/>
                <w:szCs w:val="32"/>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Pr>
                <w:rFonts w:hAnsi="標楷體" w:cs="新細明體" w:hint="eastAsia"/>
                <w:kern w:val="0"/>
                <w:sz w:val="28"/>
                <w:szCs w:val="28"/>
              </w:rPr>
              <w:t>臺</w:t>
            </w:r>
            <w:r w:rsidRPr="007F6ACE">
              <w:rPr>
                <w:rFonts w:hAnsi="標楷體" w:cs="新細明體" w:hint="eastAsia"/>
                <w:kern w:val="0"/>
                <w:sz w:val="28"/>
                <w:szCs w:val="28"/>
              </w:rPr>
              <w:t>中市</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239</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118</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102</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19</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525</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154</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679</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54</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Pr>
                <w:rFonts w:hAnsi="標楷體" w:cs="新細明體" w:hint="eastAsia"/>
                <w:kern w:val="0"/>
                <w:sz w:val="28"/>
                <w:szCs w:val="28"/>
              </w:rPr>
              <w:t>臺</w:t>
            </w:r>
            <w:r w:rsidRPr="007F6ACE">
              <w:rPr>
                <w:rFonts w:hAnsi="標楷體" w:cs="新細明體" w:hint="eastAsia"/>
                <w:kern w:val="0"/>
                <w:sz w:val="28"/>
                <w:szCs w:val="28"/>
              </w:rPr>
              <w:t>南市</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99</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31</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28</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40</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2,097</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703</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2,800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287</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lastRenderedPageBreak/>
              <w:t>高雄市</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68</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31</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27</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2,180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13</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桃園市</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88</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17</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50</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21</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370</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77</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447</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宜蘭縣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23</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15</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7</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110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新竹縣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10</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7</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242</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苗栗縣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44</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18</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18</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8</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2,200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13</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彰化縣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79</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25</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41</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13</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2,425</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16</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南投縣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29</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11</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14</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386</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8</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雲林縣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7</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5</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96</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32</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 xml:space="preserve">32 </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25</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嘉義縣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40</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15</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8</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17</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4,689</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12</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屏東縣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6</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30</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Pr>
                <w:rFonts w:hAnsi="標楷體" w:cs="新細明體" w:hint="eastAsia"/>
                <w:kern w:val="0"/>
                <w:sz w:val="28"/>
                <w:szCs w:val="28"/>
              </w:rPr>
              <w:t>臺</w:t>
            </w:r>
            <w:r w:rsidRPr="007F6ACE">
              <w:rPr>
                <w:rFonts w:hAnsi="標楷體" w:cs="新細明體" w:hint="eastAsia"/>
                <w:kern w:val="0"/>
                <w:sz w:val="28"/>
                <w:szCs w:val="28"/>
              </w:rPr>
              <w:t>東縣</w:t>
            </w:r>
            <w:r w:rsidRPr="00D36081">
              <w:rPr>
                <w:rFonts w:hAnsi="標楷體" w:cs="新細明體" w:hint="eastAsia"/>
                <w:kern w:val="0"/>
                <w:sz w:val="28"/>
                <w:szCs w:val="28"/>
                <w:vertAlign w:val="superscript"/>
              </w:rPr>
              <w:t>2</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5</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24</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20</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5</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B675CF" w:rsidTr="005E4A65">
        <w:trPr>
          <w:trHeight w:val="6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花蓮縣</w:t>
            </w:r>
            <w:r w:rsidRPr="00B675CF">
              <w:rPr>
                <w:rFonts w:hAnsi="標楷體" w:cs="新細明體" w:hint="eastAsia"/>
                <w:kern w:val="0"/>
                <w:sz w:val="28"/>
                <w:szCs w:val="28"/>
                <w:vertAlign w:val="superscript"/>
              </w:rPr>
              <w:t>3</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15</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9</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377</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19</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396</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澎湖縣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0</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67"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基隆市</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1</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8</w:t>
            </w:r>
          </w:p>
        </w:tc>
        <w:tc>
          <w:tcPr>
            <w:tcW w:w="967"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11</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新竹市</w:t>
            </w:r>
            <w:r w:rsidRPr="00D36081">
              <w:rPr>
                <w:rFonts w:hAnsi="標楷體" w:cs="新細明體" w:hint="eastAsia"/>
                <w:kern w:val="0"/>
                <w:sz w:val="28"/>
                <w:szCs w:val="28"/>
                <w:vertAlign w:val="superscript"/>
              </w:rPr>
              <w:t>4</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1</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嘉義市</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5</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w:t>
            </w:r>
          </w:p>
        </w:tc>
        <w:tc>
          <w:tcPr>
            <w:tcW w:w="84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247</w:t>
            </w:r>
          </w:p>
        </w:tc>
        <w:tc>
          <w:tcPr>
            <w:tcW w:w="82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25</w:t>
            </w:r>
          </w:p>
        </w:tc>
        <w:tc>
          <w:tcPr>
            <w:tcW w:w="967"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272</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金門縣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0</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67" w:type="dxa"/>
            <w:shd w:val="clear" w:color="auto" w:fill="auto"/>
            <w:noWrap/>
            <w:vAlign w:val="center"/>
            <w:hideMark/>
          </w:tcPr>
          <w:p w:rsidR="005E4A65" w:rsidRPr="003525E4" w:rsidRDefault="005E4A65" w:rsidP="005E4A65">
            <w:pPr>
              <w:widowControl/>
              <w:overflowPunct/>
              <w:autoSpaceDE/>
              <w:autoSpaceDN/>
              <w:jc w:val="right"/>
              <w:rPr>
                <w:rFonts w:hAnsi="標楷體" w:cs="新細明體"/>
                <w:kern w:val="0"/>
                <w:sz w:val="28"/>
                <w:szCs w:val="28"/>
              </w:rPr>
            </w:pPr>
            <w:r w:rsidRPr="003525E4">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連江縣</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0</w:t>
            </w:r>
          </w:p>
        </w:tc>
        <w:tc>
          <w:tcPr>
            <w:tcW w:w="856"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08"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762"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67" w:type="dxa"/>
            <w:shd w:val="clear" w:color="auto" w:fill="auto"/>
            <w:noWrap/>
            <w:vAlign w:val="center"/>
            <w:hideMark/>
          </w:tcPr>
          <w:p w:rsidR="005E4A65" w:rsidRPr="003525E4" w:rsidRDefault="005E4A65" w:rsidP="005E4A65">
            <w:pPr>
              <w:widowControl/>
              <w:overflowPunct/>
              <w:autoSpaceDE/>
              <w:autoSpaceDN/>
              <w:jc w:val="right"/>
              <w:rPr>
                <w:rFonts w:hAnsi="標楷體" w:cs="新細明體"/>
                <w:kern w:val="0"/>
                <w:sz w:val="28"/>
                <w:szCs w:val="28"/>
              </w:rPr>
            </w:pPr>
            <w:r w:rsidRPr="003525E4">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c>
          <w:tcPr>
            <w:tcW w:w="993" w:type="dxa"/>
            <w:shd w:val="clear" w:color="auto" w:fill="auto"/>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0</w:t>
            </w:r>
          </w:p>
        </w:tc>
      </w:tr>
      <w:tr w:rsidR="005E4A65" w:rsidRPr="007F6ACE" w:rsidTr="005E4A65">
        <w:trPr>
          <w:trHeight w:val="20"/>
          <w:jc w:val="center"/>
        </w:trPr>
        <w:tc>
          <w:tcPr>
            <w:tcW w:w="12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b/>
                <w:kern w:val="0"/>
                <w:sz w:val="24"/>
                <w:szCs w:val="24"/>
              </w:rPr>
            </w:pPr>
            <w:r w:rsidRPr="007F6ACE">
              <w:rPr>
                <w:rFonts w:hAnsi="標楷體" w:cs="新細明體" w:hint="eastAsia"/>
                <w:b/>
                <w:kern w:val="0"/>
                <w:sz w:val="24"/>
                <w:szCs w:val="24"/>
              </w:rPr>
              <w:t>合計</w:t>
            </w:r>
          </w:p>
        </w:tc>
        <w:tc>
          <w:tcPr>
            <w:tcW w:w="1540" w:type="dxa"/>
            <w:shd w:val="clear" w:color="auto" w:fill="auto"/>
            <w:noWrap/>
            <w:vAlign w:val="center"/>
            <w:hideMark/>
          </w:tcPr>
          <w:p w:rsidR="005E4A65" w:rsidRPr="007F6ACE" w:rsidRDefault="005E4A65" w:rsidP="005E4A65">
            <w:pPr>
              <w:widowControl/>
              <w:overflowPunct/>
              <w:autoSpaceDE/>
              <w:autoSpaceDN/>
              <w:jc w:val="center"/>
              <w:rPr>
                <w:rFonts w:hAnsi="標楷體" w:cs="新細明體"/>
                <w:kern w:val="0"/>
                <w:sz w:val="28"/>
                <w:szCs w:val="28"/>
              </w:rPr>
            </w:pPr>
            <w:r w:rsidRPr="007F6ACE">
              <w:rPr>
                <w:rFonts w:hAnsi="標楷體" w:cs="新細明體" w:hint="eastAsia"/>
                <w:kern w:val="0"/>
                <w:sz w:val="28"/>
                <w:szCs w:val="28"/>
              </w:rPr>
              <w:t>790</w:t>
            </w:r>
          </w:p>
        </w:tc>
        <w:tc>
          <w:tcPr>
            <w:tcW w:w="856"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304</w:t>
            </w:r>
          </w:p>
        </w:tc>
        <w:tc>
          <w:tcPr>
            <w:tcW w:w="80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336</w:t>
            </w:r>
          </w:p>
        </w:tc>
        <w:tc>
          <w:tcPr>
            <w:tcW w:w="762"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150</w:t>
            </w:r>
          </w:p>
        </w:tc>
        <w:tc>
          <w:tcPr>
            <w:tcW w:w="848"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 xml:space="preserve">4,013 </w:t>
            </w:r>
          </w:p>
        </w:tc>
        <w:tc>
          <w:tcPr>
            <w:tcW w:w="82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 xml:space="preserve">1,101 </w:t>
            </w:r>
          </w:p>
        </w:tc>
        <w:tc>
          <w:tcPr>
            <w:tcW w:w="967" w:type="dxa"/>
            <w:shd w:val="clear" w:color="auto" w:fill="auto"/>
            <w:noWrap/>
            <w:vAlign w:val="center"/>
            <w:hideMark/>
          </w:tcPr>
          <w:p w:rsidR="005E4A65" w:rsidRPr="003525E4" w:rsidRDefault="005E4A65" w:rsidP="005E4A65">
            <w:pPr>
              <w:widowControl/>
              <w:overflowPunct/>
              <w:autoSpaceDE/>
              <w:autoSpaceDN/>
              <w:jc w:val="right"/>
              <w:rPr>
                <w:rFonts w:hAnsi="標楷體" w:cs="新細明體"/>
                <w:kern w:val="0"/>
                <w:sz w:val="28"/>
                <w:szCs w:val="28"/>
              </w:rPr>
            </w:pPr>
            <w:r w:rsidRPr="003525E4">
              <w:rPr>
                <w:rFonts w:hAnsi="標楷體" w:cs="新細明體" w:hint="eastAsia"/>
                <w:kern w:val="0"/>
                <w:sz w:val="28"/>
                <w:szCs w:val="28"/>
              </w:rPr>
              <w:t xml:space="preserve">17,226 </w:t>
            </w:r>
          </w:p>
        </w:tc>
        <w:tc>
          <w:tcPr>
            <w:tcW w:w="99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468</w:t>
            </w:r>
          </w:p>
        </w:tc>
        <w:tc>
          <w:tcPr>
            <w:tcW w:w="993" w:type="dxa"/>
            <w:shd w:val="clear" w:color="auto" w:fill="auto"/>
            <w:noWrap/>
            <w:vAlign w:val="center"/>
            <w:hideMark/>
          </w:tcPr>
          <w:p w:rsidR="005E4A65" w:rsidRPr="007F6ACE" w:rsidRDefault="005E4A65" w:rsidP="005E4A65">
            <w:pPr>
              <w:widowControl/>
              <w:overflowPunct/>
              <w:autoSpaceDE/>
              <w:autoSpaceDN/>
              <w:jc w:val="right"/>
              <w:rPr>
                <w:rFonts w:hAnsi="標楷體" w:cs="新細明體"/>
                <w:kern w:val="0"/>
                <w:sz w:val="28"/>
                <w:szCs w:val="28"/>
              </w:rPr>
            </w:pPr>
            <w:r w:rsidRPr="007F6ACE">
              <w:rPr>
                <w:rFonts w:hAnsi="標楷體" w:cs="新細明體" w:hint="eastAsia"/>
                <w:kern w:val="0"/>
                <w:sz w:val="28"/>
                <w:szCs w:val="28"/>
              </w:rPr>
              <w:t>8</w:t>
            </w:r>
          </w:p>
        </w:tc>
      </w:tr>
    </w:tbl>
    <w:p w:rsidR="005E4A65" w:rsidRDefault="005E4A65" w:rsidP="005E4A65">
      <w:pPr>
        <w:pStyle w:val="3"/>
        <w:numPr>
          <w:ilvl w:val="0"/>
          <w:numId w:val="0"/>
        </w:numPr>
        <w:snapToGrid w:val="0"/>
        <w:rPr>
          <w:sz w:val="24"/>
          <w:szCs w:val="24"/>
        </w:rPr>
      </w:pPr>
      <w:r w:rsidRPr="00D36081">
        <w:rPr>
          <w:rFonts w:hint="eastAsia"/>
          <w:sz w:val="24"/>
          <w:szCs w:val="24"/>
        </w:rPr>
        <w:t>備註：</w:t>
      </w:r>
    </w:p>
    <w:p w:rsidR="005E4A65" w:rsidRDefault="005E4A65" w:rsidP="000C2366">
      <w:pPr>
        <w:pStyle w:val="3"/>
        <w:numPr>
          <w:ilvl w:val="0"/>
          <w:numId w:val="14"/>
        </w:numPr>
        <w:snapToGrid w:val="0"/>
        <w:ind w:left="567"/>
        <w:rPr>
          <w:sz w:val="24"/>
          <w:szCs w:val="24"/>
        </w:rPr>
      </w:pPr>
      <w:r w:rsidRPr="00D36081">
        <w:rPr>
          <w:rFonts w:hint="eastAsia"/>
          <w:sz w:val="24"/>
          <w:szCs w:val="24"/>
        </w:rPr>
        <w:t>依許可證登載之最大飼養量估算繁殖寵物數</w:t>
      </w:r>
      <w:r>
        <w:rPr>
          <w:rFonts w:hint="eastAsia"/>
          <w:sz w:val="24"/>
          <w:szCs w:val="24"/>
        </w:rPr>
        <w:t>。</w:t>
      </w:r>
    </w:p>
    <w:p w:rsidR="005E4A65" w:rsidRDefault="005E4A65" w:rsidP="000C2366">
      <w:pPr>
        <w:pStyle w:val="3"/>
        <w:numPr>
          <w:ilvl w:val="0"/>
          <w:numId w:val="14"/>
        </w:numPr>
        <w:snapToGrid w:val="0"/>
        <w:ind w:left="567"/>
        <w:rPr>
          <w:sz w:val="24"/>
          <w:szCs w:val="24"/>
        </w:rPr>
      </w:pPr>
      <w:r w:rsidRPr="00D36081">
        <w:rPr>
          <w:rFonts w:hint="eastAsia"/>
          <w:sz w:val="24"/>
          <w:szCs w:val="24"/>
        </w:rPr>
        <w:t>僅有2家經營繁殖、1家已停業、2家種犬已絕育不再經營繁殖。</w:t>
      </w:r>
    </w:p>
    <w:p w:rsidR="005E4A65" w:rsidRDefault="005E4A65" w:rsidP="000C2366">
      <w:pPr>
        <w:pStyle w:val="3"/>
        <w:numPr>
          <w:ilvl w:val="0"/>
          <w:numId w:val="14"/>
        </w:numPr>
        <w:snapToGrid w:val="0"/>
        <w:ind w:left="567"/>
        <w:rPr>
          <w:sz w:val="24"/>
          <w:szCs w:val="24"/>
        </w:rPr>
      </w:pPr>
      <w:r w:rsidRPr="00D36081">
        <w:rPr>
          <w:rFonts w:hint="eastAsia"/>
          <w:sz w:val="24"/>
          <w:szCs w:val="24"/>
        </w:rPr>
        <w:t>105年1~3月實際只有4家業者有經營繁殖。</w:t>
      </w:r>
    </w:p>
    <w:p w:rsidR="005E4A65" w:rsidRDefault="005E4A65" w:rsidP="000C2366">
      <w:pPr>
        <w:pStyle w:val="3"/>
        <w:numPr>
          <w:ilvl w:val="0"/>
          <w:numId w:val="14"/>
        </w:numPr>
        <w:snapToGrid w:val="0"/>
        <w:ind w:left="567"/>
        <w:rPr>
          <w:sz w:val="24"/>
          <w:szCs w:val="24"/>
        </w:rPr>
      </w:pPr>
      <w:r w:rsidRPr="00D36081">
        <w:rPr>
          <w:rFonts w:hint="eastAsia"/>
          <w:sz w:val="24"/>
          <w:szCs w:val="24"/>
        </w:rPr>
        <w:t>目前無繁殖</w:t>
      </w:r>
      <w:r w:rsidR="00036B61">
        <w:rPr>
          <w:rFonts w:hint="eastAsia"/>
          <w:sz w:val="24"/>
          <w:szCs w:val="24"/>
        </w:rPr>
        <w:t>。</w:t>
      </w:r>
    </w:p>
    <w:p w:rsidR="005E4A65" w:rsidRPr="000653F5" w:rsidRDefault="005E4A65" w:rsidP="000C2366">
      <w:pPr>
        <w:pStyle w:val="3"/>
        <w:numPr>
          <w:ilvl w:val="0"/>
          <w:numId w:val="14"/>
        </w:numPr>
        <w:snapToGrid w:val="0"/>
        <w:ind w:left="567"/>
        <w:rPr>
          <w:color w:val="000000" w:themeColor="text1"/>
          <w:sz w:val="24"/>
          <w:szCs w:val="24"/>
        </w:rPr>
      </w:pPr>
      <w:r w:rsidRPr="00D36081">
        <w:rPr>
          <w:rFonts w:hint="eastAsia"/>
          <w:sz w:val="24"/>
          <w:szCs w:val="24"/>
        </w:rPr>
        <w:t>資料</w:t>
      </w:r>
      <w:r w:rsidRPr="000653F5">
        <w:rPr>
          <w:rFonts w:hint="eastAsia"/>
          <w:color w:val="000000" w:themeColor="text1"/>
          <w:sz w:val="24"/>
          <w:szCs w:val="24"/>
        </w:rPr>
        <w:t>統計至105年3月31</w:t>
      </w:r>
      <w:r w:rsidR="00036B61">
        <w:rPr>
          <w:rFonts w:hint="eastAsia"/>
          <w:color w:val="000000" w:themeColor="text1"/>
          <w:sz w:val="24"/>
          <w:szCs w:val="24"/>
        </w:rPr>
        <w:t>日止。</w:t>
      </w:r>
    </w:p>
    <w:p w:rsidR="005E4A65" w:rsidRPr="000653F5" w:rsidRDefault="005E4A65" w:rsidP="005E4A65">
      <w:pPr>
        <w:pStyle w:val="3"/>
        <w:numPr>
          <w:ilvl w:val="0"/>
          <w:numId w:val="0"/>
        </w:numPr>
        <w:snapToGrid w:val="0"/>
        <w:rPr>
          <w:color w:val="000000" w:themeColor="text1"/>
          <w:sz w:val="24"/>
          <w:szCs w:val="24"/>
        </w:rPr>
      </w:pPr>
      <w:r w:rsidRPr="000653F5">
        <w:rPr>
          <w:rFonts w:hint="eastAsia"/>
          <w:color w:val="000000" w:themeColor="text1"/>
          <w:sz w:val="24"/>
          <w:szCs w:val="24"/>
        </w:rPr>
        <w:t>資料來源：農委會。</w:t>
      </w:r>
    </w:p>
    <w:p w:rsidR="00A913ED" w:rsidRPr="000653F5" w:rsidRDefault="00A913ED" w:rsidP="00930244">
      <w:pPr>
        <w:pStyle w:val="3"/>
        <w:rPr>
          <w:color w:val="000000" w:themeColor="text1"/>
        </w:rPr>
      </w:pPr>
      <w:r w:rsidRPr="000653F5">
        <w:rPr>
          <w:rFonts w:hint="eastAsia"/>
          <w:color w:val="000000" w:themeColor="text1"/>
        </w:rPr>
        <w:t>寵物業及非法繁殖之稽查情形：</w:t>
      </w:r>
    </w:p>
    <w:p w:rsidR="00930244" w:rsidRDefault="00930244" w:rsidP="00A913ED">
      <w:pPr>
        <w:pStyle w:val="4"/>
        <w:ind w:left="1701"/>
        <w:rPr>
          <w:color w:val="000000" w:themeColor="text1"/>
        </w:rPr>
      </w:pPr>
      <w:r w:rsidRPr="000653F5">
        <w:rPr>
          <w:rFonts w:hint="eastAsia"/>
          <w:color w:val="000000" w:themeColor="text1"/>
        </w:rPr>
        <w:t>依寵物業查核及評鑑辦法第3條規定，直轄市、縣(市)主管機關每年應辦理</w:t>
      </w:r>
      <w:r w:rsidR="007E7076" w:rsidRPr="000653F5">
        <w:rPr>
          <w:rFonts w:hint="eastAsia"/>
          <w:color w:val="000000" w:themeColor="text1"/>
        </w:rPr>
        <w:t>一</w:t>
      </w:r>
      <w:r w:rsidRPr="000653F5">
        <w:rPr>
          <w:rFonts w:hint="eastAsia"/>
          <w:color w:val="000000" w:themeColor="text1"/>
        </w:rPr>
        <w:t>次寵物業查核，每2年至少辦理</w:t>
      </w:r>
      <w:r w:rsidR="007E7076" w:rsidRPr="000653F5">
        <w:rPr>
          <w:rFonts w:hint="eastAsia"/>
          <w:color w:val="000000" w:themeColor="text1"/>
        </w:rPr>
        <w:t>一</w:t>
      </w:r>
      <w:r w:rsidRPr="000653F5">
        <w:rPr>
          <w:rFonts w:hint="eastAsia"/>
          <w:color w:val="000000" w:themeColor="text1"/>
        </w:rPr>
        <w:t>次寵物業評鑑，農委會統計102年至105年3月底止，各直轄市、縣(市)共計辦理寵物業查</w:t>
      </w:r>
      <w:r w:rsidRPr="003525E4">
        <w:rPr>
          <w:rFonts w:hint="eastAsia"/>
          <w:color w:val="000000" w:themeColor="text1"/>
        </w:rPr>
        <w:t>核及評鑑8,296家、裁罰80件，其辦理情</w:t>
      </w:r>
      <w:r w:rsidRPr="003525E4">
        <w:rPr>
          <w:rFonts w:hint="eastAsia"/>
          <w:color w:val="000000" w:themeColor="text1"/>
        </w:rPr>
        <w:lastRenderedPageBreak/>
        <w:t>形詳如表</w:t>
      </w:r>
      <w:r w:rsidR="00BC1D9A">
        <w:rPr>
          <w:rFonts w:hint="eastAsia"/>
          <w:color w:val="000000" w:themeColor="text1"/>
        </w:rPr>
        <w:t>5</w:t>
      </w:r>
      <w:r w:rsidRPr="000653F5">
        <w:rPr>
          <w:rFonts w:hint="eastAsia"/>
          <w:color w:val="000000" w:themeColor="text1"/>
        </w:rPr>
        <w:t>。依該會檢附資料顯示，除已停業業者未進行查核外，多數均依法規要求頻率進行查核，然仍有部分縣市查核次數未達法規要求，包括宜蘭縣（102至104年度）、新竹縣（102、104年度）、彰化縣（102年度）、花蓮縣（102年度）。</w:t>
      </w:r>
    </w:p>
    <w:p w:rsidR="00C231FE" w:rsidRPr="000653F5" w:rsidRDefault="00C231FE" w:rsidP="00A913ED">
      <w:pPr>
        <w:pStyle w:val="4"/>
        <w:ind w:left="1701"/>
        <w:rPr>
          <w:color w:val="000000" w:themeColor="text1"/>
        </w:rPr>
      </w:pPr>
      <w:r w:rsidRPr="003E48A1">
        <w:rPr>
          <w:rFonts w:hint="eastAsia"/>
        </w:rPr>
        <w:t>統計102年至105年3月底止，各直轄市、縣(市)政府之公立動物收容處所，接收寵物業因無法飼養而送交收</w:t>
      </w:r>
      <w:r w:rsidRPr="000653F5">
        <w:rPr>
          <w:rFonts w:hint="eastAsia"/>
          <w:color w:val="000000" w:themeColor="text1"/>
        </w:rPr>
        <w:t>容所，或因違法經裁罰沒入動物案計21件、</w:t>
      </w:r>
      <w:r w:rsidR="00BC1D9A" w:rsidRPr="00BC1D9A">
        <w:rPr>
          <w:rFonts w:hint="eastAsia"/>
          <w:color w:val="FF0000"/>
        </w:rPr>
        <w:t>421</w:t>
      </w:r>
      <w:r w:rsidRPr="000653F5">
        <w:rPr>
          <w:rFonts w:hint="eastAsia"/>
          <w:color w:val="000000" w:themeColor="text1"/>
        </w:rPr>
        <w:t>隻</w:t>
      </w:r>
      <w:r w:rsidRPr="003525E4">
        <w:rPr>
          <w:rFonts w:hint="eastAsia"/>
          <w:color w:val="000000" w:themeColor="text1"/>
        </w:rPr>
        <w:t>，如表</w:t>
      </w:r>
      <w:r w:rsidR="00BC1D9A">
        <w:rPr>
          <w:rFonts w:hint="eastAsia"/>
        </w:rPr>
        <w:t>6</w:t>
      </w:r>
      <w:r w:rsidRPr="003525E4">
        <w:rPr>
          <w:rFonts w:hint="eastAsia"/>
        </w:rPr>
        <w:t>所示，依沒入隻數排序依序為新北市（220隻）、屏東縣（</w:t>
      </w:r>
      <w:r w:rsidRPr="003525E4">
        <w:t>1</w:t>
      </w:r>
      <w:r w:rsidRPr="003525E4">
        <w:rPr>
          <w:rFonts w:hint="eastAsia"/>
        </w:rPr>
        <w:t>01</w:t>
      </w:r>
      <w:r w:rsidRPr="004927DC">
        <w:rPr>
          <w:rFonts w:hint="eastAsia"/>
        </w:rPr>
        <w:t>隻）、南投縣</w:t>
      </w:r>
      <w:r>
        <w:rPr>
          <w:rFonts w:hint="eastAsia"/>
        </w:rPr>
        <w:t>(</w:t>
      </w:r>
      <w:r w:rsidRPr="004927DC">
        <w:rPr>
          <w:rFonts w:hint="eastAsia"/>
        </w:rPr>
        <w:t>61隻</w:t>
      </w:r>
      <w:r>
        <w:rPr>
          <w:rFonts w:hint="eastAsia"/>
        </w:rPr>
        <w:t>)</w:t>
      </w:r>
      <w:r w:rsidRPr="004927DC">
        <w:rPr>
          <w:rFonts w:hint="eastAsia"/>
        </w:rPr>
        <w:t>。</w:t>
      </w:r>
    </w:p>
    <w:p w:rsidR="00594064" w:rsidRPr="003525E4" w:rsidRDefault="00594064" w:rsidP="0070749A">
      <w:pPr>
        <w:pStyle w:val="a3"/>
        <w:ind w:left="851" w:hanging="851"/>
        <w:rPr>
          <w:kern w:val="32"/>
          <w:szCs w:val="36"/>
        </w:rPr>
      </w:pPr>
      <w:r w:rsidRPr="003525E4">
        <w:rPr>
          <w:rFonts w:hint="eastAsia"/>
          <w:kern w:val="32"/>
          <w:szCs w:val="36"/>
        </w:rPr>
        <w:t>各縣(市)自102年至105年3月底止，依動保法第22條之1規定定期查核及評鑑寵物繁殖場、寵物買賣或寄養業者之查核及評鑑情形</w:t>
      </w:r>
    </w:p>
    <w:tbl>
      <w:tblPr>
        <w:tblW w:w="7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0"/>
        <w:gridCol w:w="2022"/>
        <w:gridCol w:w="2551"/>
        <w:gridCol w:w="1738"/>
      </w:tblGrid>
      <w:tr w:rsidR="00594064" w:rsidRPr="003525E4" w:rsidTr="008779E6">
        <w:trPr>
          <w:trHeight w:val="431"/>
          <w:tblHeader/>
          <w:jc w:val="center"/>
        </w:trPr>
        <w:tc>
          <w:tcPr>
            <w:tcW w:w="1080"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年度</w:t>
            </w:r>
          </w:p>
        </w:tc>
        <w:tc>
          <w:tcPr>
            <w:tcW w:w="2022" w:type="dxa"/>
            <w:shd w:val="clear" w:color="auto" w:fill="auto"/>
            <w:vAlign w:val="center"/>
            <w:hideMark/>
          </w:tcPr>
          <w:p w:rsidR="00594064" w:rsidRPr="003525E4" w:rsidRDefault="00594064" w:rsidP="008779E6">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寵物業數(家)</w:t>
            </w:r>
          </w:p>
        </w:tc>
        <w:tc>
          <w:tcPr>
            <w:tcW w:w="2551" w:type="dxa"/>
            <w:shd w:val="clear" w:color="auto" w:fill="auto"/>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查核及評鑑數(家)</w:t>
            </w:r>
          </w:p>
        </w:tc>
        <w:tc>
          <w:tcPr>
            <w:tcW w:w="1738" w:type="dxa"/>
            <w:shd w:val="clear" w:color="auto" w:fill="auto"/>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裁罰數(件)</w:t>
            </w:r>
          </w:p>
        </w:tc>
      </w:tr>
      <w:tr w:rsidR="00594064" w:rsidRPr="003525E4" w:rsidTr="008779E6">
        <w:trPr>
          <w:trHeight w:val="420"/>
          <w:jc w:val="center"/>
        </w:trPr>
        <w:tc>
          <w:tcPr>
            <w:tcW w:w="1080"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102</w:t>
            </w:r>
          </w:p>
        </w:tc>
        <w:tc>
          <w:tcPr>
            <w:tcW w:w="2022"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1,643</w:t>
            </w:r>
          </w:p>
        </w:tc>
        <w:tc>
          <w:tcPr>
            <w:tcW w:w="2551"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1,826</w:t>
            </w:r>
          </w:p>
        </w:tc>
        <w:tc>
          <w:tcPr>
            <w:tcW w:w="1738"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13</w:t>
            </w:r>
          </w:p>
        </w:tc>
      </w:tr>
      <w:tr w:rsidR="00594064" w:rsidRPr="003525E4" w:rsidTr="008779E6">
        <w:trPr>
          <w:trHeight w:val="420"/>
          <w:jc w:val="center"/>
        </w:trPr>
        <w:tc>
          <w:tcPr>
            <w:tcW w:w="1080"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103</w:t>
            </w:r>
          </w:p>
        </w:tc>
        <w:tc>
          <w:tcPr>
            <w:tcW w:w="2022"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1,645</w:t>
            </w:r>
          </w:p>
        </w:tc>
        <w:tc>
          <w:tcPr>
            <w:tcW w:w="2551"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2,775</w:t>
            </w:r>
          </w:p>
        </w:tc>
        <w:tc>
          <w:tcPr>
            <w:tcW w:w="1738"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32</w:t>
            </w:r>
          </w:p>
        </w:tc>
      </w:tr>
      <w:tr w:rsidR="00594064" w:rsidRPr="003525E4" w:rsidTr="008779E6">
        <w:trPr>
          <w:trHeight w:val="420"/>
          <w:jc w:val="center"/>
        </w:trPr>
        <w:tc>
          <w:tcPr>
            <w:tcW w:w="1080"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104</w:t>
            </w:r>
          </w:p>
        </w:tc>
        <w:tc>
          <w:tcPr>
            <w:tcW w:w="2022"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1,727</w:t>
            </w:r>
          </w:p>
        </w:tc>
        <w:tc>
          <w:tcPr>
            <w:tcW w:w="2551"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2,753</w:t>
            </w:r>
          </w:p>
        </w:tc>
        <w:tc>
          <w:tcPr>
            <w:tcW w:w="1738"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27</w:t>
            </w:r>
          </w:p>
        </w:tc>
      </w:tr>
      <w:tr w:rsidR="00594064" w:rsidRPr="003525E4" w:rsidTr="008779E6">
        <w:trPr>
          <w:trHeight w:val="420"/>
          <w:jc w:val="center"/>
        </w:trPr>
        <w:tc>
          <w:tcPr>
            <w:tcW w:w="1080"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105</w:t>
            </w:r>
          </w:p>
        </w:tc>
        <w:tc>
          <w:tcPr>
            <w:tcW w:w="2022"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1,681</w:t>
            </w:r>
          </w:p>
        </w:tc>
        <w:tc>
          <w:tcPr>
            <w:tcW w:w="2551"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942</w:t>
            </w:r>
          </w:p>
        </w:tc>
        <w:tc>
          <w:tcPr>
            <w:tcW w:w="1738"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8</w:t>
            </w:r>
          </w:p>
        </w:tc>
      </w:tr>
      <w:tr w:rsidR="00594064" w:rsidRPr="003525E4" w:rsidTr="008779E6">
        <w:trPr>
          <w:trHeight w:val="420"/>
          <w:jc w:val="center"/>
        </w:trPr>
        <w:tc>
          <w:tcPr>
            <w:tcW w:w="1080" w:type="dxa"/>
            <w:shd w:val="clear" w:color="auto" w:fill="auto"/>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合計</w:t>
            </w:r>
          </w:p>
        </w:tc>
        <w:tc>
          <w:tcPr>
            <w:tcW w:w="2022"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6,696</w:t>
            </w:r>
          </w:p>
        </w:tc>
        <w:tc>
          <w:tcPr>
            <w:tcW w:w="2551"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8,296</w:t>
            </w:r>
          </w:p>
        </w:tc>
        <w:tc>
          <w:tcPr>
            <w:tcW w:w="1738" w:type="dxa"/>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80</w:t>
            </w:r>
          </w:p>
        </w:tc>
      </w:tr>
    </w:tbl>
    <w:p w:rsidR="00E46C94" w:rsidRPr="003525E4" w:rsidRDefault="00594064" w:rsidP="008779E6">
      <w:pPr>
        <w:pStyle w:val="3"/>
        <w:numPr>
          <w:ilvl w:val="0"/>
          <w:numId w:val="0"/>
        </w:numPr>
        <w:snapToGrid w:val="0"/>
        <w:ind w:firstLineChars="300" w:firstLine="780"/>
      </w:pPr>
      <w:r w:rsidRPr="003525E4">
        <w:rPr>
          <w:rFonts w:hint="eastAsia"/>
          <w:sz w:val="24"/>
          <w:szCs w:val="24"/>
        </w:rPr>
        <w:t>資料來源：農委會。</w:t>
      </w:r>
    </w:p>
    <w:p w:rsidR="005E4A65" w:rsidRPr="003525E4" w:rsidRDefault="005E4A65" w:rsidP="0070749A">
      <w:pPr>
        <w:pStyle w:val="a3"/>
        <w:ind w:left="851" w:hanging="851"/>
        <w:rPr>
          <w:kern w:val="32"/>
          <w:szCs w:val="36"/>
        </w:rPr>
      </w:pPr>
      <w:r w:rsidRPr="003525E4">
        <w:rPr>
          <w:rFonts w:hint="eastAsia"/>
          <w:kern w:val="32"/>
          <w:szCs w:val="36"/>
        </w:rPr>
        <w:t>各縣(市)自102年至105年3月底止，寵物業特定寵物(犬)因繁殖結束或市場交易條件等因素，而淪為流浪犬之情事與其數量</w:t>
      </w:r>
    </w:p>
    <w:tbl>
      <w:tblPr>
        <w:tblW w:w="8557" w:type="dxa"/>
        <w:jc w:val="center"/>
        <w:tblCellMar>
          <w:left w:w="28" w:type="dxa"/>
          <w:right w:w="28" w:type="dxa"/>
        </w:tblCellMar>
        <w:tblLook w:val="04A0" w:firstRow="1" w:lastRow="0" w:firstColumn="1" w:lastColumn="0" w:noHBand="0" w:noVBand="1"/>
      </w:tblPr>
      <w:tblGrid>
        <w:gridCol w:w="1080"/>
        <w:gridCol w:w="1653"/>
        <w:gridCol w:w="1891"/>
        <w:gridCol w:w="1770"/>
        <w:gridCol w:w="2163"/>
      </w:tblGrid>
      <w:tr w:rsidR="005E4A65" w:rsidRPr="003525E4" w:rsidTr="00B76094">
        <w:trPr>
          <w:trHeight w:val="20"/>
          <w:tblHeader/>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年度</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寵物業棄養特定寵物，</w:t>
            </w:r>
          </w:p>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淪為流浪犬之裁罰情形</w:t>
            </w:r>
          </w:p>
        </w:tc>
        <w:tc>
          <w:tcPr>
            <w:tcW w:w="3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寵物業之犬隻</w:t>
            </w:r>
          </w:p>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送交收容所收容之情形</w:t>
            </w:r>
          </w:p>
        </w:tc>
      </w:tr>
      <w:tr w:rsidR="005E4A65" w:rsidRPr="003525E4" w:rsidTr="00B76094">
        <w:trPr>
          <w:trHeight w:val="20"/>
          <w:tblHeader/>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5E4A65" w:rsidRPr="003525E4" w:rsidRDefault="005E4A65" w:rsidP="005E4A65">
            <w:pPr>
              <w:widowControl/>
              <w:overflowPunct/>
              <w:autoSpaceDE/>
              <w:autoSpaceDN/>
              <w:jc w:val="left"/>
              <w:rPr>
                <w:rFonts w:hAnsi="標楷體" w:cs="新細明體"/>
                <w:color w:val="000000"/>
                <w:kern w:val="0"/>
                <w:sz w:val="28"/>
                <w:szCs w:val="28"/>
              </w:rPr>
            </w:pP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件數(件)</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數量(隻)</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件數(件)</w:t>
            </w:r>
          </w:p>
        </w:tc>
        <w:tc>
          <w:tcPr>
            <w:tcW w:w="21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數量(隻)</w:t>
            </w:r>
          </w:p>
        </w:tc>
      </w:tr>
      <w:tr w:rsidR="005E4A65" w:rsidRPr="003525E4" w:rsidTr="00B76094">
        <w:trPr>
          <w:trHeight w:val="315"/>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102</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0</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0</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3</w:t>
            </w:r>
          </w:p>
        </w:tc>
        <w:tc>
          <w:tcPr>
            <w:tcW w:w="2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3525E4" w:rsidRDefault="005E4A65" w:rsidP="005E4A65">
            <w:pPr>
              <w:widowControl/>
              <w:overflowPunct/>
              <w:autoSpaceDE/>
              <w:autoSpaceDN/>
              <w:jc w:val="center"/>
              <w:rPr>
                <w:rFonts w:hAnsi="標楷體" w:cs="新細明體"/>
                <w:color w:val="000000"/>
                <w:kern w:val="0"/>
                <w:sz w:val="28"/>
                <w:szCs w:val="28"/>
              </w:rPr>
            </w:pPr>
            <w:r w:rsidRPr="003525E4">
              <w:rPr>
                <w:rFonts w:hAnsi="標楷體" w:cs="新細明體" w:hint="eastAsia"/>
                <w:color w:val="000000"/>
                <w:kern w:val="0"/>
                <w:sz w:val="28"/>
                <w:szCs w:val="28"/>
              </w:rPr>
              <w:t>8</w:t>
            </w:r>
          </w:p>
        </w:tc>
      </w:tr>
      <w:tr w:rsidR="005E4A65" w:rsidRPr="00D10B9F" w:rsidTr="00B76094">
        <w:trPr>
          <w:trHeight w:val="2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kern w:val="0"/>
                <w:sz w:val="28"/>
                <w:szCs w:val="28"/>
              </w:rPr>
            </w:pPr>
            <w:r w:rsidRPr="00D10B9F">
              <w:rPr>
                <w:rFonts w:hAnsi="標楷體" w:cs="新細明體" w:hint="eastAsia"/>
                <w:kern w:val="0"/>
                <w:sz w:val="28"/>
                <w:szCs w:val="28"/>
              </w:rPr>
              <w:t>103</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Pr>
                <w:rFonts w:hAnsi="標楷體" w:cs="新細明體" w:hint="eastAsia"/>
                <w:color w:val="000000"/>
                <w:kern w:val="0"/>
                <w:sz w:val="28"/>
                <w:szCs w:val="28"/>
              </w:rPr>
              <w:t>6</w:t>
            </w:r>
          </w:p>
        </w:tc>
        <w:tc>
          <w:tcPr>
            <w:tcW w:w="2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Pr>
                <w:rFonts w:hAnsi="標楷體" w:cs="新細明體" w:hint="eastAsia"/>
                <w:color w:val="000000"/>
                <w:kern w:val="0"/>
                <w:sz w:val="28"/>
                <w:szCs w:val="28"/>
              </w:rPr>
              <w:t>1</w:t>
            </w:r>
            <w:r w:rsidRPr="00D10B9F">
              <w:rPr>
                <w:rFonts w:hAnsi="標楷體" w:cs="新細明體" w:hint="eastAsia"/>
                <w:color w:val="000000"/>
                <w:kern w:val="0"/>
                <w:sz w:val="28"/>
                <w:szCs w:val="28"/>
              </w:rPr>
              <w:t>3</w:t>
            </w:r>
            <w:r>
              <w:rPr>
                <w:rFonts w:hAnsi="標楷體" w:cs="新細明體" w:hint="eastAsia"/>
                <w:color w:val="000000"/>
                <w:kern w:val="0"/>
                <w:sz w:val="28"/>
                <w:szCs w:val="28"/>
              </w:rPr>
              <w:t>4</w:t>
            </w:r>
          </w:p>
        </w:tc>
      </w:tr>
      <w:tr w:rsidR="005E4A65" w:rsidRPr="00D10B9F" w:rsidTr="00B76094">
        <w:trPr>
          <w:trHeight w:val="2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kern w:val="0"/>
                <w:sz w:val="28"/>
                <w:szCs w:val="28"/>
              </w:rPr>
            </w:pPr>
            <w:r w:rsidRPr="00D10B9F">
              <w:rPr>
                <w:rFonts w:hAnsi="標楷體" w:cs="新細明體" w:hint="eastAsia"/>
                <w:kern w:val="0"/>
                <w:sz w:val="28"/>
                <w:szCs w:val="28"/>
              </w:rPr>
              <w:t>104</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11</w:t>
            </w:r>
          </w:p>
        </w:tc>
        <w:tc>
          <w:tcPr>
            <w:tcW w:w="2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260</w:t>
            </w:r>
          </w:p>
        </w:tc>
      </w:tr>
      <w:tr w:rsidR="005E4A65" w:rsidRPr="00D10B9F" w:rsidTr="00B76094">
        <w:trPr>
          <w:trHeight w:val="2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kern w:val="0"/>
                <w:sz w:val="28"/>
                <w:szCs w:val="28"/>
              </w:rPr>
            </w:pPr>
            <w:r w:rsidRPr="00D10B9F">
              <w:rPr>
                <w:rFonts w:hAnsi="標楷體" w:cs="新細明體" w:hint="eastAsia"/>
                <w:kern w:val="0"/>
                <w:sz w:val="28"/>
                <w:szCs w:val="28"/>
              </w:rPr>
              <w:t>105</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2</w:t>
            </w:r>
          </w:p>
        </w:tc>
        <w:tc>
          <w:tcPr>
            <w:tcW w:w="2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19</w:t>
            </w:r>
          </w:p>
        </w:tc>
      </w:tr>
      <w:tr w:rsidR="005E4A65" w:rsidRPr="00D10B9F" w:rsidTr="00B76094">
        <w:trPr>
          <w:trHeight w:val="2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kern w:val="0"/>
                <w:sz w:val="28"/>
                <w:szCs w:val="28"/>
              </w:rPr>
            </w:pPr>
            <w:r w:rsidRPr="00D10B9F">
              <w:rPr>
                <w:rFonts w:hAnsi="標楷體" w:cs="新細明體" w:hint="eastAsia"/>
                <w:kern w:val="0"/>
                <w:sz w:val="28"/>
                <w:szCs w:val="28"/>
              </w:rPr>
              <w:t>合計</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8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0</w:t>
            </w: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sidRPr="00D10B9F">
              <w:rPr>
                <w:rFonts w:hAnsi="標楷體" w:cs="新細明體" w:hint="eastAsia"/>
                <w:color w:val="000000"/>
                <w:kern w:val="0"/>
                <w:sz w:val="28"/>
                <w:szCs w:val="28"/>
              </w:rPr>
              <w:t>21</w:t>
            </w:r>
          </w:p>
        </w:tc>
        <w:tc>
          <w:tcPr>
            <w:tcW w:w="21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4A65" w:rsidRPr="00D10B9F" w:rsidRDefault="005E4A65" w:rsidP="005E4A65">
            <w:pPr>
              <w:widowControl/>
              <w:overflowPunct/>
              <w:autoSpaceDE/>
              <w:autoSpaceDN/>
              <w:jc w:val="center"/>
              <w:rPr>
                <w:rFonts w:hAnsi="標楷體" w:cs="新細明體"/>
                <w:color w:val="000000"/>
                <w:kern w:val="0"/>
                <w:sz w:val="28"/>
                <w:szCs w:val="28"/>
              </w:rPr>
            </w:pPr>
            <w:r>
              <w:rPr>
                <w:rFonts w:hAnsi="標楷體" w:cs="新細明體" w:hint="eastAsia"/>
                <w:color w:val="000000"/>
                <w:kern w:val="0"/>
                <w:sz w:val="28"/>
                <w:szCs w:val="28"/>
              </w:rPr>
              <w:t>421</w:t>
            </w:r>
            <w:r w:rsidRPr="009D1021">
              <w:rPr>
                <w:rFonts w:hAnsi="標楷體" w:cs="新細明體" w:hint="eastAsia"/>
                <w:color w:val="000000"/>
                <w:kern w:val="0"/>
                <w:sz w:val="28"/>
                <w:szCs w:val="28"/>
                <w:vertAlign w:val="superscript"/>
              </w:rPr>
              <w:t>A</w:t>
            </w:r>
          </w:p>
        </w:tc>
      </w:tr>
    </w:tbl>
    <w:p w:rsidR="00C231FE" w:rsidRPr="003525E4" w:rsidRDefault="005E4A65" w:rsidP="008779E6">
      <w:pPr>
        <w:pStyle w:val="3"/>
        <w:numPr>
          <w:ilvl w:val="0"/>
          <w:numId w:val="0"/>
        </w:numPr>
        <w:snapToGrid w:val="0"/>
        <w:ind w:leftChars="50" w:left="719" w:hangingChars="211" w:hanging="549"/>
        <w:rPr>
          <w:sz w:val="24"/>
          <w:szCs w:val="24"/>
        </w:rPr>
      </w:pPr>
      <w:r>
        <w:rPr>
          <w:rFonts w:hint="eastAsia"/>
          <w:sz w:val="24"/>
          <w:szCs w:val="24"/>
        </w:rPr>
        <w:t>備註：</w:t>
      </w:r>
      <w:r w:rsidRPr="003525E4">
        <w:rPr>
          <w:rFonts w:hint="eastAsia"/>
          <w:sz w:val="24"/>
          <w:szCs w:val="24"/>
        </w:rPr>
        <w:t>A.新北市1件220隻（104年度）、新竹縣4件29隻（103~105年度）、苗栗縣1件10隻（105年度）、南投縣15件61隻（102~104年度）、屏東縣1</w:t>
      </w:r>
      <w:r w:rsidRPr="003525E4">
        <w:rPr>
          <w:rFonts w:hint="eastAsia"/>
          <w:sz w:val="24"/>
          <w:szCs w:val="24"/>
        </w:rPr>
        <w:lastRenderedPageBreak/>
        <w:t>件101隻（103年度）</w:t>
      </w:r>
      <w:r w:rsidR="00B76094" w:rsidRPr="003525E4">
        <w:rPr>
          <w:rFonts w:hint="eastAsia"/>
          <w:sz w:val="24"/>
          <w:szCs w:val="24"/>
        </w:rPr>
        <w:t>。</w:t>
      </w:r>
    </w:p>
    <w:p w:rsidR="008779E6" w:rsidRDefault="008779E6" w:rsidP="008779E6">
      <w:pPr>
        <w:pStyle w:val="3"/>
        <w:numPr>
          <w:ilvl w:val="0"/>
          <w:numId w:val="0"/>
        </w:numPr>
        <w:snapToGrid w:val="0"/>
        <w:ind w:leftChars="50" w:left="719" w:hangingChars="211" w:hanging="549"/>
        <w:rPr>
          <w:sz w:val="24"/>
          <w:szCs w:val="24"/>
        </w:rPr>
      </w:pPr>
      <w:r w:rsidRPr="003525E4">
        <w:rPr>
          <w:rFonts w:hint="eastAsia"/>
          <w:sz w:val="24"/>
          <w:szCs w:val="24"/>
        </w:rPr>
        <w:t>資料來源：農委會。</w:t>
      </w:r>
    </w:p>
    <w:p w:rsidR="00C231FE" w:rsidRDefault="00C231FE" w:rsidP="008779E6">
      <w:pPr>
        <w:pStyle w:val="3"/>
        <w:numPr>
          <w:ilvl w:val="0"/>
          <w:numId w:val="0"/>
        </w:numPr>
        <w:snapToGrid w:val="0"/>
        <w:ind w:leftChars="50" w:left="719" w:hangingChars="211" w:hanging="549"/>
        <w:rPr>
          <w:sz w:val="24"/>
          <w:szCs w:val="24"/>
        </w:rPr>
      </w:pPr>
    </w:p>
    <w:p w:rsidR="00594064" w:rsidRDefault="00E46C94" w:rsidP="00E46C94">
      <w:pPr>
        <w:pStyle w:val="4"/>
        <w:ind w:left="1701"/>
      </w:pPr>
      <w:r>
        <w:rPr>
          <w:rFonts w:hint="eastAsia"/>
        </w:rPr>
        <w:t>農委會針對</w:t>
      </w:r>
      <w:r w:rsidRPr="003E48A1">
        <w:rPr>
          <w:rFonts w:hint="eastAsia"/>
        </w:rPr>
        <w:t>輿情偶有報導</w:t>
      </w:r>
      <w:r>
        <w:rPr>
          <w:rFonts w:hint="eastAsia"/>
        </w:rPr>
        <w:t>動保人士指稱公共場所發現疑為寵物業者棄養犬貓情事，但因</w:t>
      </w:r>
      <w:r w:rsidRPr="003E48A1">
        <w:rPr>
          <w:rFonts w:hint="eastAsia"/>
        </w:rPr>
        <w:t>難</w:t>
      </w:r>
      <w:r>
        <w:rPr>
          <w:rFonts w:hint="eastAsia"/>
        </w:rPr>
        <w:t>以</w:t>
      </w:r>
      <w:r w:rsidRPr="003E48A1">
        <w:rPr>
          <w:rFonts w:hint="eastAsia"/>
        </w:rPr>
        <w:t>查獲實際行為人與棄養事證，且該等案件本質屬違法、地下化之行為，無法推估可能發生數量；</w:t>
      </w:r>
      <w:r w:rsidR="00594064" w:rsidRPr="00302CFA">
        <w:rPr>
          <w:rFonts w:hint="eastAsia"/>
        </w:rPr>
        <w:t>各直轄市、縣(市)政府稽查疑有非法繁殖犬隻案21,132件、經調查具</w:t>
      </w:r>
      <w:r w:rsidR="00594064" w:rsidRPr="003525E4">
        <w:rPr>
          <w:rFonts w:hint="eastAsia"/>
        </w:rPr>
        <w:t>違法事證裁罰96件、查獲非法繁殖寵物1,020隻，如表</w:t>
      </w:r>
      <w:r w:rsidR="00BC1D9A">
        <w:rPr>
          <w:rFonts w:hint="eastAsia"/>
        </w:rPr>
        <w:t>7</w:t>
      </w:r>
      <w:r w:rsidR="00594064" w:rsidRPr="003525E4">
        <w:rPr>
          <w:rFonts w:hint="eastAsia"/>
        </w:rPr>
        <w:t>所示</w:t>
      </w:r>
      <w:r w:rsidR="00594064" w:rsidRPr="00302CFA">
        <w:rPr>
          <w:rFonts w:hint="eastAsia"/>
        </w:rPr>
        <w:t>。</w:t>
      </w:r>
    </w:p>
    <w:p w:rsidR="00594064" w:rsidRPr="003525E4" w:rsidRDefault="00594064" w:rsidP="0070749A">
      <w:pPr>
        <w:pStyle w:val="a3"/>
        <w:ind w:left="851" w:hanging="851"/>
        <w:rPr>
          <w:kern w:val="32"/>
          <w:szCs w:val="36"/>
        </w:rPr>
      </w:pPr>
      <w:r w:rsidRPr="003525E4">
        <w:rPr>
          <w:rFonts w:hint="eastAsia"/>
          <w:kern w:val="32"/>
          <w:szCs w:val="36"/>
        </w:rPr>
        <w:t>各縣(市)自102年至105年3月底止，稽查及裁罰非法寵物繁殖場之情形及遏止非法寵物繁殖統計表</w:t>
      </w:r>
    </w:p>
    <w:tbl>
      <w:tblPr>
        <w:tblW w:w="8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80"/>
        <w:gridCol w:w="2651"/>
        <w:gridCol w:w="2523"/>
        <w:gridCol w:w="2523"/>
      </w:tblGrid>
      <w:tr w:rsidR="00594064" w:rsidRPr="003525E4" w:rsidTr="004D6045">
        <w:trPr>
          <w:trHeight w:val="20"/>
          <w:jc w:val="center"/>
        </w:trPr>
        <w:tc>
          <w:tcPr>
            <w:tcW w:w="1080" w:type="dxa"/>
            <w:tcBorders>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年度</w:t>
            </w:r>
          </w:p>
        </w:tc>
        <w:tc>
          <w:tcPr>
            <w:tcW w:w="2651" w:type="dxa"/>
            <w:tcBorders>
              <w:left w:val="double" w:sz="4" w:space="0" w:color="auto"/>
              <w:right w:val="double" w:sz="4" w:space="0" w:color="auto"/>
            </w:tcBorders>
            <w:shd w:val="clear" w:color="auto" w:fill="auto"/>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稽查非法寵物業</w:t>
            </w:r>
          </w:p>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數量數</w:t>
            </w:r>
          </w:p>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(含網路主動稽查件數)(件)</w:t>
            </w:r>
          </w:p>
        </w:tc>
        <w:tc>
          <w:tcPr>
            <w:tcW w:w="2523" w:type="dxa"/>
            <w:tcBorders>
              <w:left w:val="double" w:sz="4" w:space="0" w:color="auto"/>
              <w:right w:val="double" w:sz="4" w:space="0" w:color="auto"/>
            </w:tcBorders>
            <w:shd w:val="clear" w:color="auto" w:fill="auto"/>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查獲非法繁殖</w:t>
            </w:r>
          </w:p>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寵物數量(隻)</w:t>
            </w:r>
          </w:p>
        </w:tc>
        <w:tc>
          <w:tcPr>
            <w:tcW w:w="2523" w:type="dxa"/>
            <w:tcBorders>
              <w:left w:val="double" w:sz="4" w:space="0" w:color="auto"/>
              <w:right w:val="double" w:sz="4" w:space="0" w:color="auto"/>
            </w:tcBorders>
            <w:shd w:val="clear" w:color="auto" w:fill="auto"/>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裁罰非法寵物</w:t>
            </w:r>
          </w:p>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繁殖場數量(件)</w:t>
            </w:r>
          </w:p>
        </w:tc>
      </w:tr>
      <w:tr w:rsidR="00594064" w:rsidRPr="003525E4" w:rsidTr="004D6045">
        <w:trPr>
          <w:trHeight w:val="20"/>
          <w:jc w:val="center"/>
        </w:trPr>
        <w:tc>
          <w:tcPr>
            <w:tcW w:w="1080" w:type="dxa"/>
            <w:tcBorders>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102</w:t>
            </w:r>
          </w:p>
        </w:tc>
        <w:tc>
          <w:tcPr>
            <w:tcW w:w="2651"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2,574</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89</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24</w:t>
            </w:r>
          </w:p>
        </w:tc>
      </w:tr>
      <w:tr w:rsidR="00594064" w:rsidRPr="003525E4" w:rsidTr="004D6045">
        <w:trPr>
          <w:trHeight w:val="20"/>
          <w:jc w:val="center"/>
        </w:trPr>
        <w:tc>
          <w:tcPr>
            <w:tcW w:w="1080" w:type="dxa"/>
            <w:tcBorders>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103</w:t>
            </w:r>
          </w:p>
        </w:tc>
        <w:tc>
          <w:tcPr>
            <w:tcW w:w="2651"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9,252</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215</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36</w:t>
            </w:r>
          </w:p>
        </w:tc>
      </w:tr>
      <w:tr w:rsidR="00594064" w:rsidRPr="003525E4" w:rsidTr="004D6045">
        <w:trPr>
          <w:trHeight w:val="20"/>
          <w:jc w:val="center"/>
        </w:trPr>
        <w:tc>
          <w:tcPr>
            <w:tcW w:w="1080" w:type="dxa"/>
            <w:tcBorders>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104</w:t>
            </w:r>
          </w:p>
        </w:tc>
        <w:tc>
          <w:tcPr>
            <w:tcW w:w="2651"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7,693</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585</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29</w:t>
            </w:r>
          </w:p>
        </w:tc>
      </w:tr>
      <w:tr w:rsidR="00594064" w:rsidRPr="003525E4" w:rsidTr="004D6045">
        <w:trPr>
          <w:trHeight w:val="20"/>
          <w:jc w:val="center"/>
        </w:trPr>
        <w:tc>
          <w:tcPr>
            <w:tcW w:w="1080" w:type="dxa"/>
            <w:tcBorders>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105</w:t>
            </w:r>
          </w:p>
        </w:tc>
        <w:tc>
          <w:tcPr>
            <w:tcW w:w="2651"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1,613</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131</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7</w:t>
            </w:r>
          </w:p>
        </w:tc>
      </w:tr>
      <w:tr w:rsidR="00594064" w:rsidRPr="003525E4" w:rsidTr="004D6045">
        <w:trPr>
          <w:trHeight w:val="20"/>
          <w:jc w:val="center"/>
        </w:trPr>
        <w:tc>
          <w:tcPr>
            <w:tcW w:w="1080" w:type="dxa"/>
            <w:tcBorders>
              <w:right w:val="double" w:sz="4" w:space="0" w:color="auto"/>
            </w:tcBorders>
            <w:shd w:val="clear" w:color="auto" w:fill="auto"/>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合計</w:t>
            </w:r>
          </w:p>
        </w:tc>
        <w:tc>
          <w:tcPr>
            <w:tcW w:w="2651"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21,132</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1,020</w:t>
            </w:r>
          </w:p>
        </w:tc>
        <w:tc>
          <w:tcPr>
            <w:tcW w:w="2523" w:type="dxa"/>
            <w:tcBorders>
              <w:left w:val="double" w:sz="4" w:space="0" w:color="auto"/>
              <w:right w:val="double" w:sz="4" w:space="0" w:color="auto"/>
            </w:tcBorders>
            <w:shd w:val="clear" w:color="auto" w:fill="auto"/>
            <w:noWrap/>
            <w:vAlign w:val="center"/>
            <w:hideMark/>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96</w:t>
            </w:r>
          </w:p>
        </w:tc>
      </w:tr>
      <w:tr w:rsidR="00594064" w:rsidRPr="003525E4" w:rsidTr="004D6045">
        <w:trPr>
          <w:trHeight w:val="20"/>
          <w:jc w:val="center"/>
        </w:trPr>
        <w:tc>
          <w:tcPr>
            <w:tcW w:w="1080" w:type="dxa"/>
            <w:vMerge w:val="restart"/>
            <w:tcBorders>
              <w:right w:val="double" w:sz="4" w:space="0" w:color="auto"/>
            </w:tcBorders>
            <w:shd w:val="clear" w:color="auto" w:fill="auto"/>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排序</w:t>
            </w:r>
          </w:p>
        </w:tc>
        <w:tc>
          <w:tcPr>
            <w:tcW w:w="7697" w:type="dxa"/>
            <w:gridSpan w:val="3"/>
            <w:tcBorders>
              <w:left w:val="double" w:sz="4" w:space="0" w:color="auto"/>
              <w:right w:val="double" w:sz="4" w:space="0" w:color="auto"/>
            </w:tcBorders>
            <w:shd w:val="clear" w:color="auto" w:fill="auto"/>
            <w:noWrap/>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縣市執行情形排序(前3名)</w:t>
            </w:r>
          </w:p>
        </w:tc>
      </w:tr>
      <w:tr w:rsidR="00594064" w:rsidRPr="003525E4" w:rsidTr="004D6045">
        <w:trPr>
          <w:trHeight w:val="20"/>
          <w:jc w:val="center"/>
        </w:trPr>
        <w:tc>
          <w:tcPr>
            <w:tcW w:w="1080" w:type="dxa"/>
            <w:vMerge/>
            <w:tcBorders>
              <w:right w:val="double" w:sz="4" w:space="0" w:color="auto"/>
            </w:tcBorders>
            <w:shd w:val="clear" w:color="auto" w:fill="auto"/>
            <w:vAlign w:val="center"/>
          </w:tcPr>
          <w:p w:rsidR="00594064" w:rsidRPr="003525E4" w:rsidRDefault="00594064" w:rsidP="004D6045">
            <w:pPr>
              <w:widowControl/>
              <w:overflowPunct/>
              <w:autoSpaceDE/>
              <w:autoSpaceDN/>
              <w:jc w:val="center"/>
              <w:rPr>
                <w:rFonts w:hAnsi="標楷體" w:cs="新細明體"/>
                <w:kern w:val="0"/>
                <w:sz w:val="28"/>
                <w:szCs w:val="28"/>
              </w:rPr>
            </w:pPr>
          </w:p>
        </w:tc>
        <w:tc>
          <w:tcPr>
            <w:tcW w:w="2651" w:type="dxa"/>
            <w:tcBorders>
              <w:left w:val="double" w:sz="4" w:space="0" w:color="auto"/>
              <w:right w:val="double" w:sz="4" w:space="0" w:color="auto"/>
            </w:tcBorders>
            <w:shd w:val="clear" w:color="auto" w:fill="auto"/>
            <w:noWrap/>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縣市件數/百分比</w:t>
            </w:r>
          </w:p>
        </w:tc>
        <w:tc>
          <w:tcPr>
            <w:tcW w:w="2523" w:type="dxa"/>
            <w:tcBorders>
              <w:left w:val="double" w:sz="4" w:space="0" w:color="auto"/>
              <w:right w:val="double" w:sz="4" w:space="0" w:color="auto"/>
            </w:tcBorders>
            <w:shd w:val="clear" w:color="auto" w:fill="auto"/>
            <w:noWrap/>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縣市/件數/百分比</w:t>
            </w:r>
          </w:p>
        </w:tc>
        <w:tc>
          <w:tcPr>
            <w:tcW w:w="2523" w:type="dxa"/>
            <w:tcBorders>
              <w:left w:val="double" w:sz="4" w:space="0" w:color="auto"/>
              <w:right w:val="double" w:sz="4" w:space="0" w:color="auto"/>
            </w:tcBorders>
            <w:shd w:val="clear" w:color="auto" w:fill="auto"/>
            <w:noWrap/>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縣市件數/百分比</w:t>
            </w:r>
          </w:p>
        </w:tc>
      </w:tr>
      <w:tr w:rsidR="00594064" w:rsidRPr="003525E4" w:rsidTr="004D6045">
        <w:trPr>
          <w:trHeight w:val="20"/>
          <w:jc w:val="center"/>
        </w:trPr>
        <w:tc>
          <w:tcPr>
            <w:tcW w:w="1080" w:type="dxa"/>
            <w:tcBorders>
              <w:right w:val="double" w:sz="4" w:space="0" w:color="auto"/>
            </w:tcBorders>
            <w:shd w:val="clear" w:color="auto" w:fill="auto"/>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1</w:t>
            </w:r>
          </w:p>
        </w:tc>
        <w:tc>
          <w:tcPr>
            <w:tcW w:w="2651" w:type="dxa"/>
            <w:tcBorders>
              <w:left w:val="double" w:sz="4" w:space="0" w:color="auto"/>
              <w:right w:val="double" w:sz="4" w:space="0" w:color="auto"/>
            </w:tcBorders>
            <w:shd w:val="clear" w:color="auto" w:fill="auto"/>
            <w:noWrap/>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臺北市/7,398/35.0</w:t>
            </w:r>
          </w:p>
        </w:tc>
        <w:tc>
          <w:tcPr>
            <w:tcW w:w="2523" w:type="dxa"/>
            <w:tcBorders>
              <w:left w:val="double" w:sz="4" w:space="0" w:color="auto"/>
              <w:right w:val="double" w:sz="4" w:space="0" w:color="auto"/>
            </w:tcBorders>
            <w:shd w:val="clear" w:color="auto" w:fill="auto"/>
            <w:noWrap/>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新北市/270/26.5</w:t>
            </w:r>
          </w:p>
        </w:tc>
        <w:tc>
          <w:tcPr>
            <w:tcW w:w="2523" w:type="dxa"/>
            <w:tcBorders>
              <w:left w:val="double" w:sz="4" w:space="0" w:color="auto"/>
              <w:right w:val="double" w:sz="4" w:space="0" w:color="auto"/>
            </w:tcBorders>
            <w:shd w:val="clear" w:color="auto" w:fill="auto"/>
            <w:noWrap/>
            <w:vAlign w:val="center"/>
          </w:tcPr>
          <w:p w:rsidR="00594064" w:rsidRPr="003525E4" w:rsidRDefault="00594064" w:rsidP="004D6045">
            <w:pPr>
              <w:widowControl/>
              <w:overflowPunct/>
              <w:autoSpaceDE/>
              <w:autoSpaceDN/>
              <w:jc w:val="center"/>
              <w:rPr>
                <w:rFonts w:hAnsi="標楷體" w:cs="新細明體"/>
                <w:kern w:val="0"/>
                <w:sz w:val="28"/>
                <w:szCs w:val="28"/>
              </w:rPr>
            </w:pPr>
            <w:r w:rsidRPr="003525E4">
              <w:rPr>
                <w:rFonts w:hAnsi="標楷體" w:cs="新細明體" w:hint="eastAsia"/>
                <w:kern w:val="0"/>
                <w:sz w:val="28"/>
                <w:szCs w:val="28"/>
              </w:rPr>
              <w:t>新北市/35/36.5</w:t>
            </w:r>
          </w:p>
        </w:tc>
      </w:tr>
      <w:tr w:rsidR="00594064" w:rsidRPr="00EF161E" w:rsidTr="004D6045">
        <w:trPr>
          <w:trHeight w:val="20"/>
          <w:jc w:val="center"/>
        </w:trPr>
        <w:tc>
          <w:tcPr>
            <w:tcW w:w="1080" w:type="dxa"/>
            <w:tcBorders>
              <w:right w:val="double" w:sz="4" w:space="0" w:color="auto"/>
            </w:tcBorders>
            <w:shd w:val="clear" w:color="auto" w:fill="auto"/>
            <w:vAlign w:val="center"/>
          </w:tcPr>
          <w:p w:rsidR="00594064" w:rsidRPr="00EF161E"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2</w:t>
            </w:r>
          </w:p>
        </w:tc>
        <w:tc>
          <w:tcPr>
            <w:tcW w:w="2651" w:type="dxa"/>
            <w:tcBorders>
              <w:left w:val="double" w:sz="4" w:space="0" w:color="auto"/>
              <w:right w:val="double" w:sz="4" w:space="0" w:color="auto"/>
            </w:tcBorders>
            <w:shd w:val="clear" w:color="auto" w:fill="auto"/>
            <w:noWrap/>
            <w:vAlign w:val="center"/>
          </w:tcPr>
          <w:p w:rsidR="00594064"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臺中市/7,224/34.2</w:t>
            </w:r>
          </w:p>
        </w:tc>
        <w:tc>
          <w:tcPr>
            <w:tcW w:w="2523" w:type="dxa"/>
            <w:tcBorders>
              <w:left w:val="double" w:sz="4" w:space="0" w:color="auto"/>
              <w:right w:val="double" w:sz="4" w:space="0" w:color="auto"/>
            </w:tcBorders>
            <w:shd w:val="clear" w:color="auto" w:fill="auto"/>
            <w:noWrap/>
            <w:vAlign w:val="center"/>
          </w:tcPr>
          <w:p w:rsidR="00594064" w:rsidRPr="00EF161E"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雲林縣/183/17.9</w:t>
            </w:r>
          </w:p>
        </w:tc>
        <w:tc>
          <w:tcPr>
            <w:tcW w:w="2523" w:type="dxa"/>
            <w:tcBorders>
              <w:left w:val="double" w:sz="4" w:space="0" w:color="auto"/>
              <w:right w:val="double" w:sz="4" w:space="0" w:color="auto"/>
            </w:tcBorders>
            <w:shd w:val="clear" w:color="auto" w:fill="auto"/>
            <w:noWrap/>
            <w:vAlign w:val="center"/>
          </w:tcPr>
          <w:p w:rsidR="00594064" w:rsidRPr="00EF161E"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高雄市/19/19.8</w:t>
            </w:r>
          </w:p>
        </w:tc>
      </w:tr>
      <w:tr w:rsidR="00594064" w:rsidRPr="00EF161E" w:rsidTr="004D6045">
        <w:trPr>
          <w:trHeight w:val="20"/>
          <w:jc w:val="center"/>
        </w:trPr>
        <w:tc>
          <w:tcPr>
            <w:tcW w:w="1080" w:type="dxa"/>
            <w:tcBorders>
              <w:right w:val="double" w:sz="4" w:space="0" w:color="auto"/>
            </w:tcBorders>
            <w:shd w:val="clear" w:color="auto" w:fill="auto"/>
            <w:vAlign w:val="center"/>
          </w:tcPr>
          <w:p w:rsidR="00594064" w:rsidRPr="00EF161E"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3</w:t>
            </w:r>
          </w:p>
        </w:tc>
        <w:tc>
          <w:tcPr>
            <w:tcW w:w="2651" w:type="dxa"/>
            <w:tcBorders>
              <w:left w:val="double" w:sz="4" w:space="0" w:color="auto"/>
              <w:right w:val="double" w:sz="4" w:space="0" w:color="auto"/>
            </w:tcBorders>
            <w:shd w:val="clear" w:color="auto" w:fill="auto"/>
            <w:noWrap/>
            <w:vAlign w:val="center"/>
          </w:tcPr>
          <w:p w:rsidR="00594064"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臺南市/4,229/20.0</w:t>
            </w:r>
          </w:p>
        </w:tc>
        <w:tc>
          <w:tcPr>
            <w:tcW w:w="2523" w:type="dxa"/>
            <w:tcBorders>
              <w:left w:val="double" w:sz="4" w:space="0" w:color="auto"/>
              <w:right w:val="double" w:sz="4" w:space="0" w:color="auto"/>
            </w:tcBorders>
            <w:shd w:val="clear" w:color="auto" w:fill="auto"/>
            <w:noWrap/>
            <w:vAlign w:val="center"/>
          </w:tcPr>
          <w:p w:rsidR="00594064" w:rsidRPr="00EF161E"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基隆市/146/14.3</w:t>
            </w:r>
          </w:p>
        </w:tc>
        <w:tc>
          <w:tcPr>
            <w:tcW w:w="2523" w:type="dxa"/>
            <w:tcBorders>
              <w:left w:val="double" w:sz="4" w:space="0" w:color="auto"/>
              <w:right w:val="double" w:sz="4" w:space="0" w:color="auto"/>
            </w:tcBorders>
            <w:shd w:val="clear" w:color="auto" w:fill="auto"/>
            <w:noWrap/>
            <w:vAlign w:val="center"/>
          </w:tcPr>
          <w:p w:rsidR="00594064" w:rsidRPr="00EF161E" w:rsidRDefault="00594064" w:rsidP="004D6045">
            <w:pPr>
              <w:widowControl/>
              <w:overflowPunct/>
              <w:autoSpaceDE/>
              <w:autoSpaceDN/>
              <w:jc w:val="center"/>
              <w:rPr>
                <w:rFonts w:hAnsi="標楷體" w:cs="新細明體"/>
                <w:kern w:val="0"/>
                <w:sz w:val="28"/>
                <w:szCs w:val="28"/>
              </w:rPr>
            </w:pPr>
            <w:r>
              <w:rPr>
                <w:rFonts w:hAnsi="標楷體" w:cs="新細明體" w:hint="eastAsia"/>
                <w:kern w:val="0"/>
                <w:sz w:val="28"/>
                <w:szCs w:val="28"/>
              </w:rPr>
              <w:t>桃園市/15/15.6</w:t>
            </w:r>
          </w:p>
        </w:tc>
      </w:tr>
    </w:tbl>
    <w:p w:rsidR="00594064" w:rsidRDefault="00594064" w:rsidP="00594064">
      <w:pPr>
        <w:pStyle w:val="3"/>
        <w:numPr>
          <w:ilvl w:val="0"/>
          <w:numId w:val="0"/>
        </w:numPr>
        <w:snapToGrid w:val="0"/>
        <w:ind w:leftChars="100" w:left="759" w:hangingChars="161" w:hanging="419"/>
        <w:rPr>
          <w:sz w:val="24"/>
          <w:szCs w:val="24"/>
        </w:rPr>
      </w:pPr>
      <w:r>
        <w:rPr>
          <w:rFonts w:hint="eastAsia"/>
          <w:sz w:val="24"/>
          <w:szCs w:val="24"/>
        </w:rPr>
        <w:t>資料來源：本調查案整理自農委會查復資料。</w:t>
      </w:r>
    </w:p>
    <w:p w:rsidR="005E4A65" w:rsidRDefault="005E4A65" w:rsidP="005E4A65">
      <w:pPr>
        <w:pStyle w:val="3"/>
        <w:numPr>
          <w:ilvl w:val="0"/>
          <w:numId w:val="0"/>
        </w:numPr>
        <w:ind w:left="1361"/>
      </w:pPr>
    </w:p>
    <w:p w:rsidR="00881AC0" w:rsidRDefault="00881AC0" w:rsidP="005E4A65">
      <w:pPr>
        <w:pStyle w:val="3"/>
        <w:numPr>
          <w:ilvl w:val="2"/>
          <w:numId w:val="1"/>
        </w:numPr>
      </w:pPr>
      <w:r>
        <w:rPr>
          <w:rFonts w:hint="eastAsia"/>
        </w:rPr>
        <w:t>惟</w:t>
      </w:r>
      <w:r w:rsidR="00003376">
        <w:rPr>
          <w:rFonts w:hint="eastAsia"/>
        </w:rPr>
        <w:t>查</w:t>
      </w:r>
      <w:r w:rsidR="00E94FDE">
        <w:rPr>
          <w:rFonts w:hint="eastAsia"/>
        </w:rPr>
        <w:t>農委會</w:t>
      </w:r>
      <w:r w:rsidR="00003376">
        <w:rPr>
          <w:rFonts w:hint="eastAsia"/>
        </w:rPr>
        <w:t>查復及動物保護資訊網網站資料，國內寵物（犬）登記數於每年登記數均達10萬隻以上，而由國內公立收容所認領養隻數每年亦僅於約5萬餘隻</w:t>
      </w:r>
      <w:r w:rsidR="00003376">
        <w:rPr>
          <w:rStyle w:val="afd"/>
        </w:rPr>
        <w:footnoteReference w:id="14"/>
      </w:r>
      <w:r w:rsidR="00003376">
        <w:rPr>
          <w:rFonts w:hint="eastAsia"/>
        </w:rPr>
        <w:t>/年，其間落差數據</w:t>
      </w:r>
      <w:r w:rsidR="00844DD8">
        <w:rPr>
          <w:rFonts w:hint="eastAsia"/>
        </w:rPr>
        <w:t>甚巨</w:t>
      </w:r>
      <w:r w:rsidR="00640E8E">
        <w:rPr>
          <w:rFonts w:hint="eastAsia"/>
        </w:rPr>
        <w:t>，顯然仍有諸多來自</w:t>
      </w:r>
      <w:r w:rsidR="00640E8E">
        <w:rPr>
          <w:rFonts w:hint="eastAsia"/>
        </w:rPr>
        <w:lastRenderedPageBreak/>
        <w:t>於繁殖業（合法或非法業者）或家庭內自行繁殖者，</w:t>
      </w:r>
      <w:r w:rsidR="00844DD8">
        <w:rPr>
          <w:rFonts w:hint="eastAsia"/>
        </w:rPr>
        <w:t>而所復</w:t>
      </w:r>
      <w:r w:rsidR="00E94FDE">
        <w:rPr>
          <w:rFonts w:hint="eastAsia"/>
        </w:rPr>
        <w:t>合法繁殖寵物數量（種犬4,013隻、仔犬1,101隻），寵物繁殖業者既以此為業，</w:t>
      </w:r>
      <w:r w:rsidR="00003376">
        <w:rPr>
          <w:rFonts w:hint="eastAsia"/>
        </w:rPr>
        <w:t>所復</w:t>
      </w:r>
      <w:r w:rsidR="00E94FDE">
        <w:rPr>
          <w:rFonts w:hint="eastAsia"/>
        </w:rPr>
        <w:t>種犬及仔犬之數量比例</w:t>
      </w:r>
      <w:r w:rsidR="00003376">
        <w:rPr>
          <w:rFonts w:hint="eastAsia"/>
        </w:rPr>
        <w:t>恐</w:t>
      </w:r>
      <w:r w:rsidR="00E94FDE">
        <w:rPr>
          <w:rFonts w:hint="eastAsia"/>
        </w:rPr>
        <w:t>不相當，</w:t>
      </w:r>
      <w:r w:rsidR="007D3EB4">
        <w:rPr>
          <w:rFonts w:hint="eastAsia"/>
        </w:rPr>
        <w:t>顯然已多流於市面販售，特定寵物業管理辦法第10條及第11條雖已規定寵物應植入晶片，然對照該會查復資亦表示部分縣市查核次數未達法規要求</w:t>
      </w:r>
      <w:r w:rsidR="001D0640">
        <w:rPr>
          <w:rStyle w:val="afd"/>
        </w:rPr>
        <w:footnoteReference w:id="15"/>
      </w:r>
      <w:r w:rsidR="007D3EB4">
        <w:rPr>
          <w:rFonts w:hint="eastAsia"/>
        </w:rPr>
        <w:t>，</w:t>
      </w:r>
      <w:r w:rsidR="00640E8E">
        <w:rPr>
          <w:rFonts w:hint="eastAsia"/>
        </w:rPr>
        <w:t>對於合法業者雖已有登記措施，但其實際繁殖胎次、數量及後續流向如未能詳實查核，形成管制上之盲點。另就查獲非法繁殖業者之繁殖寵物數量則有增加情形，但此類非法化的情形，則肇因於市場上對特定品種寵物之炒作，因有利可圖所致，除加強稽查及裁罰外，應</w:t>
      </w:r>
      <w:r w:rsidR="000451F4">
        <w:rPr>
          <w:rFonts w:hint="eastAsia"/>
        </w:rPr>
        <w:t>增加對民眾之教育認知，</w:t>
      </w:r>
      <w:r w:rsidR="000451F4" w:rsidRPr="004C1CB4">
        <w:rPr>
          <w:rFonts w:hint="eastAsia"/>
        </w:rPr>
        <w:t>持續宣導以認養代替購買</w:t>
      </w:r>
      <w:r w:rsidR="000451F4">
        <w:rPr>
          <w:rFonts w:hint="eastAsia"/>
        </w:rPr>
        <w:t>，遏止犬貓商品化之行為。</w:t>
      </w:r>
    </w:p>
    <w:p w:rsidR="00956ED9" w:rsidRPr="004C1CB4" w:rsidRDefault="00956ED9" w:rsidP="00956ED9">
      <w:pPr>
        <w:pStyle w:val="3"/>
      </w:pPr>
      <w:r>
        <w:rPr>
          <w:rFonts w:hint="eastAsia"/>
        </w:rPr>
        <w:t>綜上，</w:t>
      </w:r>
      <w:r w:rsidRPr="004C1CB4">
        <w:rPr>
          <w:rFonts w:hint="eastAsia"/>
        </w:rPr>
        <w:t>寵物業者所飼養犬貓之繁殖數量</w:t>
      </w:r>
      <w:r>
        <w:rPr>
          <w:rFonts w:hint="eastAsia"/>
        </w:rPr>
        <w:t>難以</w:t>
      </w:r>
      <w:r w:rsidRPr="004C1CB4">
        <w:rPr>
          <w:rFonts w:hint="eastAsia"/>
        </w:rPr>
        <w:t>詳實掌握</w:t>
      </w:r>
      <w:r>
        <w:rPr>
          <w:rFonts w:hint="eastAsia"/>
        </w:rPr>
        <w:t>，非法繁殖及販賣業者更難以追查，亦無有效解決對策，</w:t>
      </w:r>
      <w:r w:rsidRPr="004C1CB4">
        <w:rPr>
          <w:rFonts w:hint="eastAsia"/>
        </w:rPr>
        <w:t>肇生源頭管理漏洞，除應往上游非法繁殖業者深入追查外，並持續宣導以認養代替購買，避免犬貓淪為市</w:t>
      </w:r>
      <w:r>
        <w:rPr>
          <w:rFonts w:hint="eastAsia"/>
        </w:rPr>
        <w:t>場</w:t>
      </w:r>
      <w:r w:rsidRPr="004C1CB4">
        <w:rPr>
          <w:rFonts w:hint="eastAsia"/>
        </w:rPr>
        <w:t>炒作之</w:t>
      </w:r>
      <w:r>
        <w:rPr>
          <w:rFonts w:hint="eastAsia"/>
        </w:rPr>
        <w:t>工具</w:t>
      </w:r>
      <w:r w:rsidRPr="004C1CB4">
        <w:rPr>
          <w:rFonts w:hint="eastAsia"/>
        </w:rPr>
        <w:t>。</w:t>
      </w:r>
    </w:p>
    <w:p w:rsidR="0054753B" w:rsidRPr="003525E4" w:rsidRDefault="0054753B" w:rsidP="00C958CE">
      <w:pPr>
        <w:pStyle w:val="2"/>
        <w:tabs>
          <w:tab w:val="left" w:pos="7797"/>
        </w:tabs>
        <w:ind w:left="993"/>
        <w:rPr>
          <w:b/>
        </w:rPr>
      </w:pPr>
      <w:r w:rsidRPr="003525E4">
        <w:rPr>
          <w:rFonts w:hint="eastAsia"/>
          <w:b/>
        </w:rPr>
        <w:t>農委會投注大筆預算</w:t>
      </w:r>
      <w:r w:rsidR="00991924" w:rsidRPr="003525E4">
        <w:rPr>
          <w:rFonts w:hint="eastAsia"/>
          <w:b/>
        </w:rPr>
        <w:t>協助地方政府</w:t>
      </w:r>
      <w:r w:rsidRPr="003525E4">
        <w:rPr>
          <w:rFonts w:hint="eastAsia"/>
          <w:b/>
        </w:rPr>
        <w:t>增改建公立動物收容所，以本院履勘高雄、嘉義、桃園等</w:t>
      </w:r>
      <w:r w:rsidR="002313B5" w:rsidRPr="003525E4">
        <w:rPr>
          <w:rFonts w:hint="eastAsia"/>
          <w:b/>
        </w:rPr>
        <w:t>地</w:t>
      </w:r>
      <w:r w:rsidR="00991924" w:rsidRPr="003525E4">
        <w:rPr>
          <w:rFonts w:hint="eastAsia"/>
          <w:b/>
        </w:rPr>
        <w:t>動物</w:t>
      </w:r>
      <w:r w:rsidRPr="003525E4">
        <w:rPr>
          <w:rFonts w:hint="eastAsia"/>
          <w:b/>
        </w:rPr>
        <w:t>收容所，其硬體設施確有改善必要</w:t>
      </w:r>
      <w:r w:rsidR="004A6FA8" w:rsidRPr="003525E4">
        <w:rPr>
          <w:rFonts w:hint="eastAsia"/>
          <w:b/>
          <w:color w:val="000000" w:themeColor="text1"/>
        </w:rPr>
        <w:t>，且有助於改善動物福利及收容所內人員之職場環境，殊值肯認</w:t>
      </w:r>
      <w:r w:rsidRPr="003525E4">
        <w:rPr>
          <w:rFonts w:hint="eastAsia"/>
          <w:b/>
          <w:color w:val="000000" w:themeColor="text1"/>
        </w:rPr>
        <w:t>；但流浪動物之核心問題</w:t>
      </w:r>
      <w:r w:rsidR="004A6FA8" w:rsidRPr="003525E4">
        <w:rPr>
          <w:rFonts w:hint="eastAsia"/>
          <w:b/>
          <w:color w:val="000000" w:themeColor="text1"/>
        </w:rPr>
        <w:t>在於</w:t>
      </w:r>
      <w:r w:rsidRPr="003525E4">
        <w:rPr>
          <w:rFonts w:hint="eastAsia"/>
          <w:b/>
          <w:color w:val="000000" w:themeColor="text1"/>
        </w:rPr>
        <w:t>長期</w:t>
      </w:r>
      <w:r w:rsidR="008726B2" w:rsidRPr="003525E4">
        <w:rPr>
          <w:rFonts w:hint="eastAsia"/>
          <w:b/>
          <w:color w:val="000000" w:themeColor="text1"/>
        </w:rPr>
        <w:t>源頭</w:t>
      </w:r>
      <w:r w:rsidRPr="003525E4">
        <w:rPr>
          <w:rFonts w:hint="eastAsia"/>
          <w:b/>
          <w:color w:val="000000" w:themeColor="text1"/>
        </w:rPr>
        <w:t>減量</w:t>
      </w:r>
      <w:r w:rsidR="004A6FA8" w:rsidRPr="003525E4">
        <w:rPr>
          <w:rFonts w:hint="eastAsia"/>
          <w:b/>
          <w:color w:val="000000" w:themeColor="text1"/>
        </w:rPr>
        <w:t>未</w:t>
      </w:r>
      <w:r w:rsidRPr="003525E4">
        <w:rPr>
          <w:rFonts w:hint="eastAsia"/>
          <w:b/>
          <w:color w:val="000000" w:themeColor="text1"/>
        </w:rPr>
        <w:t>獲顯著成效，</w:t>
      </w:r>
      <w:r w:rsidR="004A6FA8" w:rsidRPr="003525E4">
        <w:rPr>
          <w:rFonts w:hint="eastAsia"/>
          <w:b/>
          <w:color w:val="000000" w:themeColor="text1"/>
        </w:rPr>
        <w:t>將招致收容所</w:t>
      </w:r>
      <w:r w:rsidR="001E3BC1" w:rsidRPr="003525E4">
        <w:rPr>
          <w:rFonts w:hint="eastAsia"/>
          <w:b/>
          <w:color w:val="000000" w:themeColor="text1"/>
        </w:rPr>
        <w:t>擴建</w:t>
      </w:r>
      <w:r w:rsidR="004A6FA8" w:rsidRPr="003525E4">
        <w:rPr>
          <w:rFonts w:hint="eastAsia"/>
          <w:b/>
          <w:color w:val="000000" w:themeColor="text1"/>
        </w:rPr>
        <w:t>後即再滿載，</w:t>
      </w:r>
      <w:r w:rsidRPr="003525E4">
        <w:rPr>
          <w:rFonts w:hint="eastAsia"/>
          <w:b/>
          <w:color w:val="000000" w:themeColor="text1"/>
        </w:rPr>
        <w:t>仍無助於改</w:t>
      </w:r>
      <w:r w:rsidR="004A6FA8" w:rsidRPr="003525E4">
        <w:rPr>
          <w:rFonts w:hint="eastAsia"/>
          <w:b/>
          <w:color w:val="000000" w:themeColor="text1"/>
        </w:rPr>
        <w:t>善</w:t>
      </w:r>
      <w:r w:rsidR="008726B2" w:rsidRPr="003525E4">
        <w:rPr>
          <w:rFonts w:hint="eastAsia"/>
          <w:b/>
          <w:color w:val="000000" w:themeColor="text1"/>
        </w:rPr>
        <w:t>公立收容所</w:t>
      </w:r>
      <w:r w:rsidRPr="003525E4">
        <w:rPr>
          <w:rFonts w:hint="eastAsia"/>
          <w:b/>
          <w:color w:val="000000" w:themeColor="text1"/>
        </w:rPr>
        <w:t>長期滿載、地處偏遠及鄰避設施印象等困境</w:t>
      </w:r>
      <w:r w:rsidR="00991924" w:rsidRPr="003525E4">
        <w:rPr>
          <w:rFonts w:hint="eastAsia"/>
          <w:b/>
          <w:color w:val="000000" w:themeColor="text1"/>
        </w:rPr>
        <w:t>。</w:t>
      </w:r>
      <w:r w:rsidRPr="003525E4">
        <w:rPr>
          <w:rFonts w:hint="eastAsia"/>
          <w:b/>
          <w:color w:val="000000" w:themeColor="text1"/>
        </w:rPr>
        <w:t>動保政策環環相扣，公立動物收容所</w:t>
      </w:r>
      <w:r w:rsidR="00991924" w:rsidRPr="003525E4">
        <w:rPr>
          <w:rFonts w:hint="eastAsia"/>
          <w:b/>
          <w:color w:val="000000" w:themeColor="text1"/>
        </w:rPr>
        <w:t>應</w:t>
      </w:r>
      <w:r w:rsidRPr="003525E4">
        <w:rPr>
          <w:rFonts w:hint="eastAsia"/>
          <w:b/>
          <w:color w:val="000000" w:themeColor="text1"/>
        </w:rPr>
        <w:t>與整體動保政策及願景妥善配套，上承源頭管理</w:t>
      </w:r>
      <w:r w:rsidR="008726B2" w:rsidRPr="003525E4">
        <w:rPr>
          <w:rFonts w:hint="eastAsia"/>
          <w:b/>
          <w:color w:val="000000" w:themeColor="text1"/>
        </w:rPr>
        <w:t>、</w:t>
      </w:r>
      <w:r w:rsidRPr="003525E4">
        <w:rPr>
          <w:rFonts w:hint="eastAsia"/>
          <w:b/>
          <w:color w:val="000000" w:themeColor="text1"/>
        </w:rPr>
        <w:t>下啟認領養</w:t>
      </w:r>
      <w:r w:rsidR="008726B2" w:rsidRPr="003525E4">
        <w:rPr>
          <w:rFonts w:hint="eastAsia"/>
          <w:b/>
          <w:color w:val="000000" w:themeColor="text1"/>
        </w:rPr>
        <w:t>並</w:t>
      </w:r>
      <w:r w:rsidRPr="003525E4">
        <w:rPr>
          <w:rFonts w:hint="eastAsia"/>
          <w:b/>
          <w:color w:val="000000" w:themeColor="text1"/>
        </w:rPr>
        <w:t>落實絕育</w:t>
      </w:r>
      <w:r w:rsidR="008779E6" w:rsidRPr="003525E4">
        <w:rPr>
          <w:rFonts w:hint="eastAsia"/>
          <w:b/>
          <w:color w:val="000000" w:themeColor="text1"/>
        </w:rPr>
        <w:t>及</w:t>
      </w:r>
      <w:r w:rsidRPr="003525E4">
        <w:rPr>
          <w:rFonts w:hint="eastAsia"/>
          <w:b/>
          <w:color w:val="000000" w:themeColor="text1"/>
        </w:rPr>
        <w:t>寵</w:t>
      </w:r>
      <w:r w:rsidR="008779E6" w:rsidRPr="003525E4">
        <w:rPr>
          <w:rFonts w:hint="eastAsia"/>
          <w:b/>
          <w:color w:val="000000" w:themeColor="text1"/>
        </w:rPr>
        <w:lastRenderedPageBreak/>
        <w:t>物</w:t>
      </w:r>
      <w:r w:rsidRPr="003525E4">
        <w:rPr>
          <w:rFonts w:hint="eastAsia"/>
          <w:b/>
          <w:color w:val="000000" w:themeColor="text1"/>
        </w:rPr>
        <w:t>登</w:t>
      </w:r>
      <w:r w:rsidR="008779E6" w:rsidRPr="003525E4">
        <w:rPr>
          <w:rFonts w:hint="eastAsia"/>
          <w:b/>
          <w:color w:val="000000" w:themeColor="text1"/>
        </w:rPr>
        <w:t>記</w:t>
      </w:r>
      <w:r w:rsidRPr="003525E4">
        <w:rPr>
          <w:rFonts w:hint="eastAsia"/>
          <w:b/>
          <w:color w:val="000000" w:themeColor="text1"/>
        </w:rPr>
        <w:t>，農委會允應妥予檢討改</w:t>
      </w:r>
      <w:r w:rsidRPr="003525E4">
        <w:rPr>
          <w:rFonts w:hint="eastAsia"/>
          <w:b/>
        </w:rPr>
        <w:t>進。</w:t>
      </w:r>
    </w:p>
    <w:p w:rsidR="0054753B" w:rsidRDefault="0054753B" w:rsidP="0054753B">
      <w:pPr>
        <w:pStyle w:val="3"/>
      </w:pPr>
      <w:r w:rsidRPr="003525E4">
        <w:rPr>
          <w:rFonts w:hint="eastAsia"/>
        </w:rPr>
        <w:t>農委會為改善流浪犬問題並</w:t>
      </w:r>
      <w:r>
        <w:rPr>
          <w:rFonts w:hint="eastAsia"/>
        </w:rPr>
        <w:t>提升動物福祉，積極爭取行政院預算支持，並獲核定辦理103年至107年「改善政府動物管制收容設施計畫」，其計畫目的包括：(1)動物收容處所建築現代化，展現施政新樣貌(2)動物收容處所功能多樣化，促進公、私協力(3)動物收容處所設施精緻化，提升施政滿意度。</w:t>
      </w:r>
      <w:r w:rsidR="00991924">
        <w:rPr>
          <w:rFonts w:hint="eastAsia"/>
        </w:rPr>
        <w:t>(4)</w:t>
      </w:r>
      <w:r>
        <w:rPr>
          <w:rFonts w:hint="eastAsia"/>
        </w:rPr>
        <w:t>動物管制設施專業化，預計於107年於全國22縣市新（重）建公立動物收容處所12處、改建10處；並購置動物管制及救援車輛100部、晶片掃描器360台。其總經費達17.01億元(中央預算12.684億元，地方政府自籌4.326億元)，如與另一主要動保計畫「加強動物保護行政效能計畫」(總經費約7億)合計，該會於收容所硬體方面投資比例達整體動保計畫經費之75</w:t>
      </w:r>
      <w:r w:rsidR="00A56E1B">
        <w:rPr>
          <w:rFonts w:hint="eastAsia"/>
        </w:rPr>
        <w:t>％</w:t>
      </w:r>
      <w:r>
        <w:rPr>
          <w:rFonts w:hint="eastAsia"/>
        </w:rPr>
        <w:t>。</w:t>
      </w:r>
      <w:r w:rsidR="00C170D8">
        <w:rPr>
          <w:rFonts w:hint="eastAsia"/>
        </w:rPr>
        <w:t>又</w:t>
      </w:r>
      <w:r>
        <w:rPr>
          <w:rFonts w:hint="eastAsia"/>
        </w:rPr>
        <w:t>以本院多次履勘高雄</w:t>
      </w:r>
      <w:r w:rsidR="00C170D8">
        <w:rPr>
          <w:rFonts w:hint="eastAsia"/>
        </w:rPr>
        <w:t>市</w:t>
      </w:r>
      <w:r>
        <w:rPr>
          <w:rFonts w:hint="eastAsia"/>
        </w:rPr>
        <w:t>、嘉義</w:t>
      </w:r>
      <w:r w:rsidR="00C170D8">
        <w:rPr>
          <w:rFonts w:hint="eastAsia"/>
        </w:rPr>
        <w:t>縣</w:t>
      </w:r>
      <w:r>
        <w:rPr>
          <w:rFonts w:hint="eastAsia"/>
        </w:rPr>
        <w:t>、桃園</w:t>
      </w:r>
      <w:r w:rsidR="00C170D8">
        <w:rPr>
          <w:rFonts w:hint="eastAsia"/>
        </w:rPr>
        <w:t>市</w:t>
      </w:r>
      <w:r>
        <w:rPr>
          <w:rFonts w:hint="eastAsia"/>
        </w:rPr>
        <w:t>等</w:t>
      </w:r>
      <w:r w:rsidR="00C170D8">
        <w:rPr>
          <w:rFonts w:hint="eastAsia"/>
        </w:rPr>
        <w:t>公立所容所</w:t>
      </w:r>
      <w:r>
        <w:rPr>
          <w:rFonts w:hint="eastAsia"/>
        </w:rPr>
        <w:t>，</w:t>
      </w:r>
      <w:r w:rsidR="00C170D8">
        <w:rPr>
          <w:rFonts w:hint="eastAsia"/>
        </w:rPr>
        <w:t>其</w:t>
      </w:r>
      <w:r>
        <w:rPr>
          <w:rFonts w:hint="eastAsia"/>
        </w:rPr>
        <w:t>地處偏遠、相關設施及工作環境確實亟待改善；惟收容所增改建增加之收容量是否有悖於「</w:t>
      </w:r>
      <w:r w:rsidR="00FE5CF6" w:rsidRPr="000653F5">
        <w:rPr>
          <w:rFonts w:hint="eastAsia"/>
        </w:rPr>
        <w:t>遊蕩街狗</w:t>
      </w:r>
      <w:r>
        <w:rPr>
          <w:rFonts w:hint="eastAsia"/>
        </w:rPr>
        <w:t>數量逐年降低」之施政願景，而生後續設施使用率之疑義，農委會允應提早規劃。</w:t>
      </w:r>
    </w:p>
    <w:p w:rsidR="00C170D8" w:rsidRDefault="00C170D8" w:rsidP="0054753B">
      <w:pPr>
        <w:pStyle w:val="3"/>
      </w:pPr>
      <w:r>
        <w:rPr>
          <w:rFonts w:hint="eastAsia"/>
        </w:rPr>
        <w:t>嗣</w:t>
      </w:r>
      <w:r w:rsidR="0054753B">
        <w:rPr>
          <w:rFonts w:hint="eastAsia"/>
        </w:rPr>
        <w:t>經本院諮詢</w:t>
      </w:r>
      <w:r>
        <w:rPr>
          <w:rFonts w:hint="eastAsia"/>
        </w:rPr>
        <w:t>專家</w:t>
      </w:r>
      <w:r w:rsidR="00991924">
        <w:rPr>
          <w:rFonts w:hint="eastAsia"/>
        </w:rPr>
        <w:t>學者表示</w:t>
      </w:r>
      <w:r>
        <w:rPr>
          <w:rFonts w:hint="eastAsia"/>
        </w:rPr>
        <w:t>：</w:t>
      </w:r>
    </w:p>
    <w:p w:rsidR="0054753B" w:rsidRDefault="0054753B" w:rsidP="00C170D8">
      <w:pPr>
        <w:pStyle w:val="4"/>
        <w:ind w:left="1701"/>
      </w:pPr>
      <w:r>
        <w:rPr>
          <w:rFonts w:hint="eastAsia"/>
        </w:rPr>
        <w:t>即使</w:t>
      </w:r>
      <w:r w:rsidR="00C170D8">
        <w:rPr>
          <w:rFonts w:hint="eastAsia"/>
        </w:rPr>
        <w:t>公立動物收容所</w:t>
      </w:r>
      <w:r>
        <w:rPr>
          <w:rFonts w:hint="eastAsia"/>
        </w:rPr>
        <w:t>增建10倍，也會在1個月內爆滿，因此即使有北狗南運，或是精準捕捉，但環境</w:t>
      </w:r>
      <w:r w:rsidR="00991924">
        <w:rPr>
          <w:rFonts w:hint="eastAsia"/>
        </w:rPr>
        <w:t>承</w:t>
      </w:r>
      <w:r>
        <w:rPr>
          <w:rFonts w:hint="eastAsia"/>
        </w:rPr>
        <w:t>載力</w:t>
      </w:r>
      <w:r w:rsidR="00C170D8">
        <w:rPr>
          <w:rFonts w:hint="eastAsia"/>
        </w:rPr>
        <w:t>（</w:t>
      </w:r>
      <w:r>
        <w:rPr>
          <w:rFonts w:hint="eastAsia"/>
        </w:rPr>
        <w:t>固定空間內的生存資源</w:t>
      </w:r>
      <w:r w:rsidR="00C170D8">
        <w:rPr>
          <w:rFonts w:hint="eastAsia"/>
        </w:rPr>
        <w:t>）</w:t>
      </w:r>
      <w:r>
        <w:rPr>
          <w:rFonts w:hint="eastAsia"/>
        </w:rPr>
        <w:t>就是固定的，不抓只是把外面的狗餓死而已；而收容所改建、人力不足、精準捕捉、寵物登記、絕育、TN</w:t>
      </w:r>
      <w:r w:rsidR="008779E6">
        <w:t>V</w:t>
      </w:r>
      <w:r>
        <w:rPr>
          <w:rFonts w:hint="eastAsia"/>
        </w:rPr>
        <w:t>R、強化認養、民間狗場管理、運送…</w:t>
      </w:r>
      <w:r w:rsidR="00450C41">
        <w:rPr>
          <w:rFonts w:hint="eastAsia"/>
        </w:rPr>
        <w:t>…</w:t>
      </w:r>
      <w:r>
        <w:rPr>
          <w:rFonts w:hint="eastAsia"/>
        </w:rPr>
        <w:t>等問題，都是源於「棄養數量過多」所致。故若沒有棄養，「零</w:t>
      </w:r>
      <w:r w:rsidRPr="00FE5CF6">
        <w:rPr>
          <w:rFonts w:hint="eastAsia"/>
        </w:rPr>
        <w:t>流浪犬貓」即可達成。源頭是家犬家貓濫繁殖。若絕育率大於90</w:t>
      </w:r>
      <w:r w:rsidR="00991924" w:rsidRPr="00FE5CF6">
        <w:rPr>
          <w:rFonts w:hint="eastAsia"/>
        </w:rPr>
        <w:t>％</w:t>
      </w:r>
      <w:r w:rsidRPr="00FE5CF6">
        <w:rPr>
          <w:rFonts w:hint="eastAsia"/>
        </w:rPr>
        <w:t>，棄養數量會大幅降低。</w:t>
      </w:r>
      <w:r w:rsidRPr="00FE5CF6">
        <w:rPr>
          <w:rFonts w:hint="eastAsia"/>
        </w:rPr>
        <w:lastRenderedPageBreak/>
        <w:t>故若僅處理下游棄養之犬貓無法解決問題。建議從上游推動家犬家貓絕育，上述問題將迅速解決。另流浪犬</w:t>
      </w:r>
      <w:r>
        <w:rPr>
          <w:rFonts w:hint="eastAsia"/>
        </w:rPr>
        <w:t>成為工作犬：校園養狗、工作犬、監獄犬等作法，無法解決寵物過剩議題，與龐大之棄養量不成比例，不應鼓勵。</w:t>
      </w:r>
    </w:p>
    <w:p w:rsidR="00C170D8" w:rsidRPr="003525E4" w:rsidRDefault="00C170D8" w:rsidP="00C170D8">
      <w:pPr>
        <w:pStyle w:val="4"/>
        <w:ind w:left="1701"/>
      </w:pPr>
      <w:r>
        <w:rPr>
          <w:rFonts w:hint="eastAsia"/>
        </w:rPr>
        <w:t>國內公立動物收容</w:t>
      </w:r>
      <w:r w:rsidR="007E7076">
        <w:rPr>
          <w:rFonts w:hint="eastAsia"/>
        </w:rPr>
        <w:t>所增建不易，依據農委會調查顯示，以目前全臺</w:t>
      </w:r>
      <w:r>
        <w:rPr>
          <w:rFonts w:hint="eastAsia"/>
        </w:rPr>
        <w:t>公立動物收容所的最適當收容量為6,563頭。但是，在民國104年的總收容量為79,251頭。也就是說如果不執行安樂死的話，以</w:t>
      </w:r>
      <w:r w:rsidR="007E7076">
        <w:rPr>
          <w:rFonts w:hint="eastAsia"/>
        </w:rPr>
        <w:t>超出其</w:t>
      </w:r>
      <w:r>
        <w:rPr>
          <w:rFonts w:hint="eastAsia"/>
        </w:rPr>
        <w:t>能負荷量的11</w:t>
      </w:r>
      <w:r w:rsidR="004F14EB">
        <w:rPr>
          <w:rFonts w:hint="eastAsia"/>
        </w:rPr>
        <w:t>倍之多。亦即必須大量增建動物收容處所。然而，縱</w:t>
      </w:r>
      <w:r>
        <w:rPr>
          <w:rFonts w:hint="eastAsia"/>
        </w:rPr>
        <w:t>中央主管機關有心編列預算補助各地方政府興建或整建公立動物收容所，卻因為地</w:t>
      </w:r>
      <w:r w:rsidRPr="003525E4">
        <w:rPr>
          <w:rFonts w:hint="eastAsia"/>
        </w:rPr>
        <w:t>方人士與民意代表反對而難以動土。不論是公立機構或民間組織，想要依法申請興建動物收容處所，最困難的問題來自於民</w:t>
      </w:r>
      <w:r w:rsidR="008779E6" w:rsidRPr="003525E4">
        <w:rPr>
          <w:rFonts w:hint="eastAsia"/>
        </w:rPr>
        <w:t>眾抗爭。所以，即令有經費與土地，都會碰到當地民意代表率領民眾欠缺</w:t>
      </w:r>
      <w:r w:rsidRPr="003525E4">
        <w:rPr>
          <w:rFonts w:hint="eastAsia"/>
        </w:rPr>
        <w:t>理性的抗爭，而致使地方政府不敢核准土地分區使用編定變更。當然就不能興建了。況且，現在的公立</w:t>
      </w:r>
      <w:r w:rsidR="004F14EB" w:rsidRPr="003525E4">
        <w:rPr>
          <w:rFonts w:hint="eastAsia"/>
        </w:rPr>
        <w:t>動物收容處所的位置很多都在垃圾場旁邊，且硬體設備都相當老舊簡陋，</w:t>
      </w:r>
      <w:r w:rsidRPr="003525E4">
        <w:rPr>
          <w:rFonts w:hint="eastAsia"/>
        </w:rPr>
        <w:t>完全不符合現代的動物收容所動物福祉條件。</w:t>
      </w:r>
    </w:p>
    <w:p w:rsidR="00C170D8" w:rsidRPr="003525E4" w:rsidRDefault="00C170D8" w:rsidP="001E3BC1">
      <w:pPr>
        <w:pStyle w:val="3"/>
        <w:rPr>
          <w:color w:val="FF0000"/>
        </w:rPr>
      </w:pPr>
      <w:r w:rsidRPr="003525E4">
        <w:rPr>
          <w:rFonts w:hint="eastAsia"/>
        </w:rPr>
        <w:t>再查，</w:t>
      </w:r>
      <w:r w:rsidR="0054753B" w:rsidRPr="003525E4">
        <w:rPr>
          <w:rFonts w:hint="eastAsia"/>
        </w:rPr>
        <w:t>據農委會</w:t>
      </w:r>
      <w:r w:rsidRPr="003525E4">
        <w:rPr>
          <w:rFonts w:hint="eastAsia"/>
        </w:rPr>
        <w:t>查</w:t>
      </w:r>
      <w:r w:rsidR="0054753B" w:rsidRPr="003525E4">
        <w:rPr>
          <w:rFonts w:hint="eastAsia"/>
        </w:rPr>
        <w:t>復，「改善政府動物管制收容設施計畫」於花蓮縣及嘉義</w:t>
      </w:r>
      <w:r w:rsidR="0054753B">
        <w:rPr>
          <w:rFonts w:hint="eastAsia"/>
        </w:rPr>
        <w:t>縣已遇執行障礙，其中花蓮縣政府原評估可有效溝通異議，並啟動基地用地變更編定、環境影響評估等行政作業，於104年完成花蓮縣公立動物收容處所興建工程委託規劃設計及監造標案發包，但後續原住民、民意代表持續反對並抗爭，該府終於105年4至5月間決定另尋用地，104年花蓮縣</w:t>
      </w:r>
      <w:r w:rsidR="0054753B" w:rsidRPr="003525E4">
        <w:rPr>
          <w:rFonts w:hint="eastAsia"/>
        </w:rPr>
        <w:t>公立動物收容處所興建工程委託</w:t>
      </w:r>
      <w:r w:rsidR="0054753B" w:rsidRPr="003525E4">
        <w:rPr>
          <w:rFonts w:hint="eastAsia"/>
        </w:rPr>
        <w:lastRenderedPageBreak/>
        <w:t>規劃設計及監造標案廢標停辦。另農委會輔導中華民國動物保護協會自103年開始規劃</w:t>
      </w:r>
      <w:r w:rsidR="0054753B">
        <w:rPr>
          <w:rFonts w:hint="eastAsia"/>
        </w:rPr>
        <w:t>推動，並於嘉義縣中埔鄉自費購地、設計，規劃興建動物桃花源，期間亦有與地方議會代表、鄉民代表溝通獲口頭支持，案於104年開始進行用地變更編定、建照申辦，但105年8月嘉義縣中埔鄉公所召開協調說明會時，鄉民強烈反對，曾接洽過之民意代表亦轉變態度</w:t>
      </w:r>
      <w:r w:rsidR="0054753B" w:rsidRPr="003525E4">
        <w:rPr>
          <w:rFonts w:hint="eastAsia"/>
        </w:rPr>
        <w:t>，評估後續溝通取得民眾同意甚為困難而未續辦</w:t>
      </w:r>
      <w:r w:rsidRPr="003525E4">
        <w:rPr>
          <w:rFonts w:hint="eastAsia"/>
        </w:rPr>
        <w:t>。</w:t>
      </w:r>
      <w:r w:rsidR="001E3BC1" w:rsidRPr="003525E4">
        <w:rPr>
          <w:rFonts w:hint="eastAsia"/>
          <w:color w:val="000000" w:themeColor="text1"/>
        </w:rPr>
        <w:t>而嘉義市動物收容所現位處環保局資源回收場，已爭取農委會經費補助新建動物收容所，迄106年6月中旬已流標7次。</w:t>
      </w:r>
    </w:p>
    <w:p w:rsidR="0054753B" w:rsidRPr="000653F5" w:rsidRDefault="0054753B" w:rsidP="0054753B">
      <w:pPr>
        <w:pStyle w:val="3"/>
        <w:rPr>
          <w:color w:val="000000" w:themeColor="text1"/>
        </w:rPr>
      </w:pPr>
      <w:r w:rsidRPr="003525E4">
        <w:rPr>
          <w:rFonts w:hint="eastAsia"/>
        </w:rPr>
        <w:t>另據本院</w:t>
      </w:r>
      <w:r w:rsidR="00C170D8" w:rsidRPr="003525E4">
        <w:rPr>
          <w:rFonts w:hint="eastAsia"/>
        </w:rPr>
        <w:t>瞭</w:t>
      </w:r>
      <w:r w:rsidRPr="003525E4">
        <w:rPr>
          <w:rFonts w:hint="eastAsia"/>
        </w:rPr>
        <w:t>解，彰化縣動物收容所</w:t>
      </w:r>
      <w:r w:rsidR="00C170D8" w:rsidRPr="003525E4">
        <w:rPr>
          <w:rFonts w:hint="eastAsia"/>
        </w:rPr>
        <w:t>（</w:t>
      </w:r>
      <w:r w:rsidRPr="003525E4">
        <w:rPr>
          <w:rFonts w:hint="eastAsia"/>
        </w:rPr>
        <w:t>亦即電影「</w:t>
      </w:r>
      <w:r w:rsidR="00D2053A" w:rsidRPr="003525E4">
        <w:rPr>
          <w:rFonts w:hint="eastAsia"/>
        </w:rPr>
        <w:t>十二</w:t>
      </w:r>
      <w:r w:rsidRPr="003525E4">
        <w:rPr>
          <w:rFonts w:hint="eastAsia"/>
        </w:rPr>
        <w:t>夜」拍攝場景之一</w:t>
      </w:r>
      <w:r w:rsidR="00C170D8" w:rsidRPr="003525E4">
        <w:rPr>
          <w:rFonts w:hint="eastAsia"/>
        </w:rPr>
        <w:t>）</w:t>
      </w:r>
      <w:r w:rsidRPr="003525E4">
        <w:rPr>
          <w:rFonts w:hint="eastAsia"/>
        </w:rPr>
        <w:t>於改建工程動工後數日亦遭民眾杯葛而停工；部份未設置動</w:t>
      </w:r>
      <w:r>
        <w:rPr>
          <w:rFonts w:hint="eastAsia"/>
        </w:rPr>
        <w:t>物收容所而以業務委外方式收容之縣市</w:t>
      </w:r>
      <w:r w:rsidR="00C170D8">
        <w:rPr>
          <w:rFonts w:hint="eastAsia"/>
        </w:rPr>
        <w:t>（</w:t>
      </w:r>
      <w:r>
        <w:rPr>
          <w:rFonts w:hint="eastAsia"/>
        </w:rPr>
        <w:t>如雲林縣、屏東縣</w:t>
      </w:r>
      <w:r w:rsidR="00C170D8">
        <w:rPr>
          <w:rFonts w:hint="eastAsia"/>
        </w:rPr>
        <w:t>）</w:t>
      </w:r>
      <w:r>
        <w:rPr>
          <w:rFonts w:hint="eastAsia"/>
        </w:rPr>
        <w:t>短期內亦無增、改建之需求，顯示全國動物收容所之增改建，囿於傳統鄰避設施觀念，取得民意共識有相當困難；</w:t>
      </w:r>
      <w:r w:rsidRPr="000653F5">
        <w:rPr>
          <w:rFonts w:hint="eastAsia"/>
          <w:color w:val="000000" w:themeColor="text1"/>
        </w:rPr>
        <w:t>農委會除協助爭取經費外，允應善盡中央主管機關之責，協助地方政府進行溝通協調事宜。</w:t>
      </w:r>
    </w:p>
    <w:p w:rsidR="0054753B" w:rsidRPr="003525E4" w:rsidRDefault="0054753B" w:rsidP="006067E0">
      <w:pPr>
        <w:pStyle w:val="3"/>
        <w:rPr>
          <w:color w:val="000000" w:themeColor="text1"/>
        </w:rPr>
      </w:pPr>
      <w:r w:rsidRPr="000653F5">
        <w:rPr>
          <w:rFonts w:hint="eastAsia"/>
          <w:color w:val="000000" w:themeColor="text1"/>
        </w:rPr>
        <w:t>綜上，</w:t>
      </w:r>
      <w:r w:rsidR="006067E0" w:rsidRPr="000653F5">
        <w:rPr>
          <w:rFonts w:hint="eastAsia"/>
          <w:color w:val="000000" w:themeColor="text1"/>
        </w:rPr>
        <w:t>農委會投注大筆預算協助地方政府增改建公立動物收容所，以本院履勘高雄、嘉義、桃園等地動物收容所，其硬體設施確有改善必要，且有助於改善動物福利及收容所內人員之職場環境，殊值肯認；但</w:t>
      </w:r>
      <w:r w:rsidR="00FE5CF6" w:rsidRPr="000653F5">
        <w:rPr>
          <w:rFonts w:hint="eastAsia"/>
          <w:color w:val="000000" w:themeColor="text1"/>
        </w:rPr>
        <w:t>遊蕩犬貓</w:t>
      </w:r>
      <w:r w:rsidR="006067E0" w:rsidRPr="000653F5">
        <w:rPr>
          <w:rFonts w:hint="eastAsia"/>
          <w:color w:val="000000" w:themeColor="text1"/>
        </w:rPr>
        <w:t>之核心問題在於長期源頭減量未獲顯著成效，將招致收容所擴建後即再滿載，仍無助於改善公立收容所長期滿</w:t>
      </w:r>
      <w:r w:rsidR="006067E0" w:rsidRPr="003525E4">
        <w:rPr>
          <w:rFonts w:hint="eastAsia"/>
          <w:color w:val="000000" w:themeColor="text1"/>
        </w:rPr>
        <w:t>載、地處偏遠及鄰避設施印象等困境。動保政策環環相扣，公立動物收容所應與整體動保政策及願景妥善配套，上承源頭管理、下啟認領養並落實絕育</w:t>
      </w:r>
      <w:r w:rsidR="008779E6" w:rsidRPr="003525E4">
        <w:rPr>
          <w:rFonts w:hint="eastAsia"/>
          <w:color w:val="000000" w:themeColor="text1"/>
        </w:rPr>
        <w:t>及</w:t>
      </w:r>
      <w:r w:rsidR="006067E0" w:rsidRPr="003525E4">
        <w:rPr>
          <w:rFonts w:hint="eastAsia"/>
          <w:color w:val="000000" w:themeColor="text1"/>
        </w:rPr>
        <w:t>寵</w:t>
      </w:r>
      <w:r w:rsidR="008779E6" w:rsidRPr="003525E4">
        <w:rPr>
          <w:rFonts w:hint="eastAsia"/>
          <w:color w:val="000000" w:themeColor="text1"/>
        </w:rPr>
        <w:t>物</w:t>
      </w:r>
      <w:r w:rsidR="006067E0" w:rsidRPr="003525E4">
        <w:rPr>
          <w:rFonts w:hint="eastAsia"/>
          <w:color w:val="000000" w:themeColor="text1"/>
        </w:rPr>
        <w:t>登</w:t>
      </w:r>
      <w:r w:rsidR="008779E6" w:rsidRPr="003525E4">
        <w:rPr>
          <w:rFonts w:hint="eastAsia"/>
          <w:color w:val="000000" w:themeColor="text1"/>
        </w:rPr>
        <w:t>記</w:t>
      </w:r>
      <w:r w:rsidR="006067E0" w:rsidRPr="003525E4">
        <w:rPr>
          <w:rFonts w:hint="eastAsia"/>
          <w:color w:val="000000" w:themeColor="text1"/>
        </w:rPr>
        <w:t>，農委會允應妥予檢討改進。</w:t>
      </w:r>
    </w:p>
    <w:p w:rsidR="00B252A1" w:rsidRPr="003525E4" w:rsidRDefault="00B252A1" w:rsidP="00E823CA">
      <w:pPr>
        <w:pStyle w:val="2"/>
        <w:ind w:left="993"/>
        <w:rPr>
          <w:b/>
        </w:rPr>
      </w:pPr>
      <w:r w:rsidRPr="003525E4">
        <w:rPr>
          <w:rFonts w:hint="eastAsia"/>
          <w:b/>
          <w:color w:val="000000" w:themeColor="text1"/>
        </w:rPr>
        <w:lastRenderedPageBreak/>
        <w:t>公立動物收容處所之零撲殺政策已於106年2月4日實施，其目的並非僅為人道處理率偏高而設，亦有</w:t>
      </w:r>
      <w:r w:rsidR="00FF2872" w:rsidRPr="003525E4">
        <w:rPr>
          <w:rFonts w:hint="eastAsia"/>
          <w:b/>
          <w:color w:val="000000" w:themeColor="text1"/>
        </w:rPr>
        <w:t>藉先進立法促使機關正視犬貓源頭管理沉疴</w:t>
      </w:r>
      <w:r w:rsidRPr="003525E4">
        <w:rPr>
          <w:rFonts w:hint="eastAsia"/>
          <w:b/>
          <w:color w:val="000000" w:themeColor="text1"/>
        </w:rPr>
        <w:t>之意，惟多數縣市於2年緩衝期屆滿前表明後續執行將遭</w:t>
      </w:r>
      <w:r w:rsidRPr="000653F5">
        <w:rPr>
          <w:rFonts w:hint="eastAsia"/>
          <w:b/>
          <w:color w:val="000000" w:themeColor="text1"/>
        </w:rPr>
        <w:t>遇困難，甚至預估無法達成</w:t>
      </w:r>
      <w:r w:rsidR="00C170D8" w:rsidRPr="000653F5">
        <w:rPr>
          <w:rFonts w:hint="eastAsia"/>
          <w:b/>
          <w:color w:val="000000" w:themeColor="text1"/>
        </w:rPr>
        <w:t>，而該政策施行後，部分縣市予以減少</w:t>
      </w:r>
      <w:r w:rsidR="00FE5CF6" w:rsidRPr="000653F5">
        <w:rPr>
          <w:rFonts w:hint="eastAsia"/>
          <w:b/>
          <w:color w:val="000000" w:themeColor="text1"/>
        </w:rPr>
        <w:t>游蕩犬貓</w:t>
      </w:r>
      <w:r w:rsidR="00C170D8" w:rsidRPr="000653F5">
        <w:rPr>
          <w:rFonts w:hint="eastAsia"/>
          <w:b/>
          <w:color w:val="000000" w:themeColor="text1"/>
        </w:rPr>
        <w:t>的捕捉，藉以減緩公立收容所之負荷，進一步觀察數據變化，甚有所內自然死亡率突增之情</w:t>
      </w:r>
      <w:r w:rsidRPr="000653F5">
        <w:rPr>
          <w:rFonts w:hint="eastAsia"/>
          <w:b/>
          <w:color w:val="000000" w:themeColor="text1"/>
        </w:rPr>
        <w:t>；</w:t>
      </w:r>
      <w:r w:rsidR="00C170D8" w:rsidRPr="000653F5">
        <w:rPr>
          <w:rFonts w:hint="eastAsia"/>
          <w:b/>
          <w:color w:val="000000" w:themeColor="text1"/>
        </w:rPr>
        <w:t>基此，</w:t>
      </w:r>
      <w:r w:rsidRPr="000653F5">
        <w:rPr>
          <w:rFonts w:hint="eastAsia"/>
          <w:b/>
          <w:color w:val="000000" w:themeColor="text1"/>
        </w:rPr>
        <w:t>農委會事前既未能積極落實立</w:t>
      </w:r>
      <w:r w:rsidRPr="00B252A1">
        <w:rPr>
          <w:rFonts w:hint="eastAsia"/>
          <w:b/>
        </w:rPr>
        <w:t>法目的，事後又僅以維持收容品質為由，建議地方以「停止收容」為對策，未能衡酌基層收容壓力及</w:t>
      </w:r>
      <w:r w:rsidRPr="003525E4">
        <w:rPr>
          <w:rFonts w:hint="eastAsia"/>
          <w:b/>
        </w:rPr>
        <w:t>後遺</w:t>
      </w:r>
      <w:r w:rsidR="008779E6" w:rsidRPr="003525E4">
        <w:rPr>
          <w:rFonts w:hint="eastAsia"/>
          <w:b/>
        </w:rPr>
        <w:t>症</w:t>
      </w:r>
      <w:r w:rsidRPr="003525E4">
        <w:rPr>
          <w:rFonts w:hint="eastAsia"/>
          <w:b/>
        </w:rPr>
        <w:t>，作法消極，實有未當。</w:t>
      </w:r>
    </w:p>
    <w:p w:rsidR="00B252A1" w:rsidRDefault="00B252A1" w:rsidP="00B252A1">
      <w:pPr>
        <w:pStyle w:val="3"/>
      </w:pPr>
      <w:r>
        <w:rPr>
          <w:rFonts w:hint="eastAsia"/>
        </w:rPr>
        <w:t>動保法自87年11月4日公布施行，該法第12條第1項規定：「對動物不得任意宰殺。但有下列情事之一者，不在此限：……七、收容於動物收容處所或直轄市、縣（市）主管機關指定之場所，經通知或公告逾7日而無人認領、認養或無適當之處置者。」同條項第7款於99年1月7日修正為：「收容於動物收容處所或直轄市、縣（市）主管機關指定之場所，經通知或公告逾12日而無人認領、認養或無適當之處置。」(即俗稱十二夜條款)復於104年1月23日再修正為：「收容於動物收容處所或直轄市、縣（市）主管機關指定之場所，經獸醫師檢查患有法定傳染病、重病無法治癒、嚴重影響環境衛生之動物或其他緊急狀況，嚴重影響人畜健康或公共安全。」並於同條第5項增訂：「本法中華民國104年1月23日修正之條文施行之日起2年內，收容於動物收容處所或直轄市、縣（市）主管機關指定之場所，經通知或公告超過12日而無人認領、認養或適當處置之動物，得予以宰殺，不適用第</w:t>
      </w:r>
      <w:r w:rsidR="00C170D8">
        <w:rPr>
          <w:rFonts w:hint="eastAsia"/>
        </w:rPr>
        <w:t>1</w:t>
      </w:r>
      <w:r>
        <w:rPr>
          <w:rFonts w:hint="eastAsia"/>
        </w:rPr>
        <w:t>項規定。」</w:t>
      </w:r>
    </w:p>
    <w:p w:rsidR="00B252A1" w:rsidRPr="003525E4" w:rsidRDefault="00B252A1" w:rsidP="00B252A1">
      <w:pPr>
        <w:pStyle w:val="3"/>
      </w:pPr>
      <w:r>
        <w:rPr>
          <w:rFonts w:hint="eastAsia"/>
        </w:rPr>
        <w:t>動保法「零撲殺政策」即指該法第12條第1項第7款</w:t>
      </w:r>
      <w:r>
        <w:rPr>
          <w:rFonts w:hint="eastAsia"/>
        </w:rPr>
        <w:lastRenderedPageBreak/>
        <w:t>於104年1月23日之修正規定，其立法理由為：「一、查全</w:t>
      </w:r>
      <w:r w:rsidR="00A77243">
        <w:rPr>
          <w:rFonts w:hint="eastAsia"/>
        </w:rPr>
        <w:t>臺灣</w:t>
      </w:r>
      <w:r>
        <w:rPr>
          <w:rFonts w:hint="eastAsia"/>
        </w:rPr>
        <w:t>公立動物收容所之人道處理率偏高，近半數縣市均逾七成以上，顯示人道處理之行為尚未有標準化流程，以致收容所淪為動物墳場。二、原條文第1項第7款，俗稱『十二夜條款』之規定，顯不合情理，導致現行動物收容處所人道處理率偏高。爰修正第七款，對動物收容安置，新增更細緻、更人道之處理原則，應依動物傷病程度、影響人畜健康或公共安全情形之標準處理，以強化主管機關積極推動以領養代替購買政策，</w:t>
      </w:r>
      <w:r w:rsidRPr="003525E4">
        <w:rPr>
          <w:rFonts w:hint="eastAsia"/>
        </w:rPr>
        <w:t>提高收容處所認養率，必要時得增設動物收容處所，改善收容環境。」依同條第5項規定「</w:t>
      </w:r>
      <w:r w:rsidR="004A57E3" w:rsidRPr="003525E4">
        <w:rPr>
          <w:rFonts w:hint="eastAsia"/>
        </w:rPr>
        <w:t>零撲殺</w:t>
      </w:r>
      <w:r w:rsidR="008779E6" w:rsidRPr="003525E4">
        <w:rPr>
          <w:rFonts w:hint="eastAsia"/>
        </w:rPr>
        <w:t>政策」已</w:t>
      </w:r>
      <w:r w:rsidRPr="003525E4">
        <w:rPr>
          <w:rFonts w:hint="eastAsia"/>
        </w:rPr>
        <w:t>於106年2月4日施行。</w:t>
      </w:r>
    </w:p>
    <w:p w:rsidR="00B252A1" w:rsidRDefault="00B252A1" w:rsidP="00B252A1">
      <w:pPr>
        <w:pStyle w:val="3"/>
      </w:pPr>
      <w:r w:rsidRPr="003525E4">
        <w:rPr>
          <w:rFonts w:hint="eastAsia"/>
        </w:rPr>
        <w:t>另根據立法院公報第104卷4210號七冊</w:t>
      </w:r>
      <w:r w:rsidR="007D4E16">
        <w:rPr>
          <w:rStyle w:val="afd"/>
        </w:rPr>
        <w:footnoteReference w:id="16"/>
      </w:r>
      <w:r>
        <w:rPr>
          <w:rFonts w:hint="eastAsia"/>
        </w:rPr>
        <w:t>，有關黨團協商零撲殺政策(即動保法12夜條款)紀錄節錄如下：</w:t>
      </w:r>
    </w:p>
    <w:p w:rsidR="00B252A1" w:rsidRDefault="00B252A1" w:rsidP="00D14337">
      <w:pPr>
        <w:pStyle w:val="4"/>
        <w:ind w:left="1701"/>
      </w:pPr>
      <w:r>
        <w:rPr>
          <w:rFonts w:hint="eastAsia"/>
        </w:rPr>
        <w:t>農委會林前科長宗毅</w:t>
      </w:r>
      <w:r w:rsidR="00B6242D">
        <w:rPr>
          <w:rFonts w:hint="eastAsia"/>
        </w:rPr>
        <w:t>：</w:t>
      </w:r>
      <w:r>
        <w:rPr>
          <w:rFonts w:hint="eastAsia"/>
        </w:rPr>
        <w:t>把「12日」刪掉，是農委會努力的方向，坦白說，現在各</w:t>
      </w:r>
      <w:r w:rsidR="008779E6">
        <w:rPr>
          <w:rFonts w:hint="eastAsia"/>
        </w:rPr>
        <w:t>地方政府都還沒有做好準備，此時把這個部份刪掉，可能會造成收容所擁</w:t>
      </w:r>
      <w:r>
        <w:rPr>
          <w:rFonts w:hint="eastAsia"/>
        </w:rPr>
        <w:t>擠，因為外面的檢舉、捕捉都還會繼續進來，造成壅擠之後，理面的福利狀況真的會變得很糟糕。</w:t>
      </w:r>
    </w:p>
    <w:p w:rsidR="00B252A1" w:rsidRDefault="00B252A1" w:rsidP="00D14337">
      <w:pPr>
        <w:pStyle w:val="4"/>
        <w:ind w:left="1701"/>
      </w:pPr>
      <w:r>
        <w:rPr>
          <w:rFonts w:hint="eastAsia"/>
        </w:rPr>
        <w:t>丁委員守中：會造成壅擠，就是沒有從源頭去管理!</w:t>
      </w:r>
    </w:p>
    <w:p w:rsidR="00B252A1" w:rsidRDefault="00B252A1" w:rsidP="00D14337">
      <w:pPr>
        <w:pStyle w:val="4"/>
        <w:ind w:left="1701"/>
      </w:pPr>
      <w:r>
        <w:rPr>
          <w:rFonts w:hint="eastAsia"/>
        </w:rPr>
        <w:t>林委員岱樺：配套方面，是你們行政怠惰，不管是從源頭的</w:t>
      </w:r>
      <w:r w:rsidR="007D4E16">
        <w:rPr>
          <w:rFonts w:hint="eastAsia"/>
        </w:rPr>
        <w:t>……。</w:t>
      </w:r>
    </w:p>
    <w:p w:rsidR="00B252A1" w:rsidRDefault="00B252A1" w:rsidP="00D14337">
      <w:pPr>
        <w:pStyle w:val="4"/>
        <w:ind w:left="1701"/>
      </w:pPr>
      <w:r>
        <w:rPr>
          <w:rFonts w:hint="eastAsia"/>
        </w:rPr>
        <w:t>蘇委員震清(主席)：剛才行政單位也</w:t>
      </w:r>
      <w:r w:rsidRPr="003525E4">
        <w:rPr>
          <w:rFonts w:hint="eastAsia"/>
        </w:rPr>
        <w:t>希望把12日拿掉，現在你們怕的是，突然拿掉會造成</w:t>
      </w:r>
      <w:r w:rsidR="00FF2872" w:rsidRPr="003525E4">
        <w:rPr>
          <w:rFonts w:hint="eastAsia"/>
        </w:rPr>
        <w:t>擁</w:t>
      </w:r>
      <w:r w:rsidRPr="003525E4">
        <w:rPr>
          <w:rFonts w:hint="eastAsia"/>
        </w:rPr>
        <w:t>擠，</w:t>
      </w:r>
      <w:r w:rsidRPr="003525E4">
        <w:rPr>
          <w:rFonts w:hint="eastAsia"/>
        </w:rPr>
        <w:lastRenderedPageBreak/>
        <w:t>反而導致動物收容所的環境、空間變差，</w:t>
      </w:r>
      <w:r>
        <w:rPr>
          <w:rFonts w:hint="eastAsia"/>
        </w:rPr>
        <w:t>沒關係，我們可以訂緩衝期，但總要跨出一步來做，如果我們把這個案子定下來，就可以逼縣市政府、行政單位未來要提出實際動作。</w:t>
      </w:r>
    </w:p>
    <w:p w:rsidR="00B252A1" w:rsidRDefault="007D4E16" w:rsidP="00B252A1">
      <w:pPr>
        <w:pStyle w:val="3"/>
      </w:pPr>
      <w:r>
        <w:rPr>
          <w:rFonts w:hint="eastAsia"/>
        </w:rPr>
        <w:t>爰此，</w:t>
      </w:r>
      <w:r w:rsidR="00B6242D">
        <w:rPr>
          <w:rFonts w:hint="eastAsia"/>
        </w:rPr>
        <w:t>動保法中</w:t>
      </w:r>
      <w:r w:rsidR="00D2053A">
        <w:rPr>
          <w:rFonts w:hint="eastAsia"/>
        </w:rPr>
        <w:t>零撲殺政策之制訂</w:t>
      </w:r>
      <w:r w:rsidR="00B252A1">
        <w:rPr>
          <w:rFonts w:hint="eastAsia"/>
        </w:rPr>
        <w:t>動機，除因人道處理率偏高，近半數縣市均逾七成以上，顯示人道處理之行為尚未有標準化流程，以致收容所淪為動物墳場之外，亦有藉先進立法促使機關正視犬貓源頭管理沉痾，進而採取積極措施之意。</w:t>
      </w:r>
    </w:p>
    <w:p w:rsidR="00B6242D" w:rsidRDefault="00B6242D" w:rsidP="00B252A1">
      <w:pPr>
        <w:pStyle w:val="3"/>
      </w:pPr>
      <w:r>
        <w:rPr>
          <w:rFonts w:hint="eastAsia"/>
        </w:rPr>
        <w:t>動保法中收容所零撲殺政策</w:t>
      </w:r>
      <w:r w:rsidR="00450C41">
        <w:rPr>
          <w:rFonts w:hint="eastAsia"/>
        </w:rPr>
        <w:t>之緩衝期屆滿前</w:t>
      </w:r>
      <w:r>
        <w:rPr>
          <w:rFonts w:hint="eastAsia"/>
        </w:rPr>
        <w:t>，</w:t>
      </w:r>
      <w:r w:rsidR="007D4E16">
        <w:rPr>
          <w:rFonts w:hint="eastAsia"/>
        </w:rPr>
        <w:t>農委</w:t>
      </w:r>
      <w:r w:rsidR="00B252A1">
        <w:rPr>
          <w:rFonts w:hint="eastAsia"/>
        </w:rPr>
        <w:t>會前</w:t>
      </w:r>
      <w:r w:rsidR="00D14337">
        <w:rPr>
          <w:rFonts w:hint="eastAsia"/>
        </w:rPr>
        <w:t>主</w:t>
      </w:r>
      <w:r>
        <w:rPr>
          <w:rFonts w:hint="eastAsia"/>
        </w:rPr>
        <w:t>任委員曹</w:t>
      </w:r>
      <w:r w:rsidR="00B252A1">
        <w:rPr>
          <w:rFonts w:hint="eastAsia"/>
        </w:rPr>
        <w:t>啟鴻於行政院105年12月15日第3527次會議報告</w:t>
      </w:r>
      <w:r>
        <w:rPr>
          <w:rFonts w:hint="eastAsia"/>
        </w:rPr>
        <w:t>各縣市自評因應零撲殺政策之現況如下：</w:t>
      </w:r>
    </w:p>
    <w:p w:rsidR="00B252A1" w:rsidRDefault="00B252A1" w:rsidP="00450C41">
      <w:pPr>
        <w:pStyle w:val="4"/>
        <w:ind w:left="1701"/>
      </w:pPr>
      <w:r>
        <w:rPr>
          <w:rFonts w:hint="eastAsia"/>
        </w:rPr>
        <w:t>新北市、高雄市及臺東縣等3縣市已達成且無遭遇困難；臺北市、臺中市、臺南市、桃園市、宜蘭縣、基隆市及連江縣等7縣市預估在106年度會達成，但後續將遭遇困難；另新竹縣、苗栗縣、彰化縣、南投縣、雲林縣、嘉義縣、屏東縣、花蓮縣、澎湖縣、新竹市、嘉義市及金門縣等12縣市預估無法達成，且已遭遇困難。其主要困難癥結可歸納為：(1)捕犬需求大於收容量能。(2)認養推廣受限城鄉差異(3)民眾養犬方式有明顯城鄉差異(4)動保業務投入資源有明顯縣市差異(5)犬隻絕育回置(即TN</w:t>
      </w:r>
      <w:r w:rsidR="008779E6">
        <w:t>V</w:t>
      </w:r>
      <w:r>
        <w:rPr>
          <w:rFonts w:hint="eastAsia"/>
        </w:rPr>
        <w:t>R)，民眾反對時，仍需捕捉處理等五項。茲將節錄部份縣市政府對零撲殺政策之意見如下:</w:t>
      </w:r>
    </w:p>
    <w:p w:rsidR="00B252A1" w:rsidRDefault="00B252A1" w:rsidP="004A4D54">
      <w:pPr>
        <w:pStyle w:val="4"/>
        <w:ind w:left="1701"/>
      </w:pPr>
      <w:r>
        <w:rPr>
          <w:rFonts w:hint="eastAsia"/>
        </w:rPr>
        <w:t>臺南市政府：自104年領先全國先行實施零撲殺政策，但同時業經建立完整之配套措施，藉此達到兼顧人犬衝突或狂犬病防疫需求。</w:t>
      </w:r>
    </w:p>
    <w:p w:rsidR="00B252A1" w:rsidRDefault="00B252A1" w:rsidP="004A4D54">
      <w:pPr>
        <w:pStyle w:val="4"/>
        <w:ind w:left="1701"/>
      </w:pPr>
      <w:r>
        <w:rPr>
          <w:rFonts w:hint="eastAsia"/>
        </w:rPr>
        <w:t>桃園市政府：待未來</w:t>
      </w:r>
      <w:r w:rsidR="004A57E3">
        <w:rPr>
          <w:rFonts w:hint="eastAsia"/>
        </w:rPr>
        <w:t>零撲殺</w:t>
      </w:r>
      <w:r>
        <w:rPr>
          <w:rFonts w:hint="eastAsia"/>
        </w:rPr>
        <w:t>政策上路後，若遇收</w:t>
      </w:r>
      <w:r>
        <w:rPr>
          <w:rFonts w:hint="eastAsia"/>
        </w:rPr>
        <w:lastRenderedPageBreak/>
        <w:t>容所爆滿，應優先考量照護品質並停止收容，亦為該府執行相關業務之理想目標。實務上若遇民眾通報流浪犬貓、民眾拾獲動物、飼主棄養動物須收容等需求時，</w:t>
      </w:r>
      <w:r w:rsidR="00B76094">
        <w:rPr>
          <w:rFonts w:hint="eastAsia"/>
        </w:rPr>
        <w:t>該</w:t>
      </w:r>
      <w:r>
        <w:rPr>
          <w:rFonts w:hint="eastAsia"/>
        </w:rPr>
        <w:t>府將採取因應措施減量收容。屆時若欲強行停止收容，因無相關法規可依據，因此源頭減量宣導與相關配套須更加完備。</w:t>
      </w:r>
    </w:p>
    <w:p w:rsidR="00B252A1" w:rsidRDefault="00B252A1" w:rsidP="004A4D54">
      <w:pPr>
        <w:pStyle w:val="4"/>
        <w:ind w:left="1701"/>
      </w:pPr>
      <w:r>
        <w:rPr>
          <w:rFonts w:hint="eastAsia"/>
        </w:rPr>
        <w:t>高雄市政府</w:t>
      </w:r>
      <w:r w:rsidR="0076129B">
        <w:rPr>
          <w:rFonts w:hint="eastAsia"/>
        </w:rPr>
        <w:t>：</w:t>
      </w:r>
      <w:r>
        <w:rPr>
          <w:rFonts w:hint="eastAsia"/>
        </w:rPr>
        <w:t>目前已達成</w:t>
      </w:r>
      <w:r w:rsidR="004A57E3">
        <w:rPr>
          <w:rFonts w:hint="eastAsia"/>
        </w:rPr>
        <w:t>零撲殺</w:t>
      </w:r>
      <w:r>
        <w:rPr>
          <w:rFonts w:hint="eastAsia"/>
        </w:rPr>
        <w:t>目標，經長期收容如仍未被認養，將產生收容空間不足問題，此為未來潛在隱憂。建議修法訂定如收容所動物收容量滿載時，得暫停一般性(非攻擊性)捕犬收容作業，以維護收容所內動物福利。</w:t>
      </w:r>
      <w:r w:rsidR="004A57E3">
        <w:rPr>
          <w:rFonts w:hint="eastAsia"/>
        </w:rPr>
        <w:t>零撲殺</w:t>
      </w:r>
      <w:r>
        <w:rPr>
          <w:rFonts w:hint="eastAsia"/>
        </w:rPr>
        <w:t>政策正式執行後，公立收容所收容量若無法達成進出平衡(進大於出)，則必需仰賴民間收容所協助收容安置，而另民間團體(收容所)除需由自行募款籌措經費外，仍有賴政府機關給予必要協助，並輔導合法經營管理。</w:t>
      </w:r>
    </w:p>
    <w:p w:rsidR="00B252A1" w:rsidRDefault="00B252A1" w:rsidP="004A4D54">
      <w:pPr>
        <w:pStyle w:val="4"/>
        <w:ind w:left="1701"/>
      </w:pPr>
      <w:r>
        <w:rPr>
          <w:rFonts w:hint="eastAsia"/>
        </w:rPr>
        <w:t>嘉義縣政府：為尊重動物生命及維護其生活品質，參酌停車場概念，遇收容所爆滿時，應優先考量照護品質並停止收容。其實務上可能引發部分民怨，惟為考量收容動物福祉，確有執行總量管制之必要。</w:t>
      </w:r>
    </w:p>
    <w:p w:rsidR="00B252A1" w:rsidRPr="003525E4" w:rsidRDefault="00B252A1" w:rsidP="004A4D54">
      <w:pPr>
        <w:pStyle w:val="4"/>
        <w:ind w:left="1701"/>
      </w:pPr>
      <w:r>
        <w:rPr>
          <w:rFonts w:hint="eastAsia"/>
        </w:rPr>
        <w:t>新竹縣政府</w:t>
      </w:r>
      <w:r w:rsidR="0076129B">
        <w:rPr>
          <w:rFonts w:hint="eastAsia"/>
        </w:rPr>
        <w:t>：</w:t>
      </w:r>
      <w:r>
        <w:rPr>
          <w:rFonts w:hint="eastAsia"/>
        </w:rPr>
        <w:t>以現階段全國動保情形零安樂幾乎是無法執行之工作，只能消極不捕捉犬貓，以避免收容所爆滿。具體建議為取消</w:t>
      </w:r>
      <w:r w:rsidR="004A57E3">
        <w:rPr>
          <w:rFonts w:hint="eastAsia"/>
        </w:rPr>
        <w:t>零撲殺</w:t>
      </w:r>
      <w:r w:rsidR="009301E3">
        <w:rPr>
          <w:rFonts w:hint="eastAsia"/>
        </w:rPr>
        <w:t>，並課寵物稅，增加地方政府稅收且</w:t>
      </w:r>
      <w:r w:rsidR="009301E3" w:rsidRPr="003525E4">
        <w:rPr>
          <w:rFonts w:hint="eastAsia"/>
        </w:rPr>
        <w:t>稅收可汰</w:t>
      </w:r>
      <w:r w:rsidRPr="003525E4">
        <w:rPr>
          <w:rFonts w:hint="eastAsia"/>
        </w:rPr>
        <w:t>除不良飼主，有稅收資源再推動動保工作，形成良性循環，長久即可解決全國動保問題。農委會主委所提唯一方法，停止捕犬實務上將引發民怨，廣大民眾對居住安全、環境衛生之基本要求將無法達成，修法恐是唯一之路。</w:t>
      </w:r>
      <w:r w:rsidR="004B4861" w:rsidRPr="003525E4">
        <w:rPr>
          <w:rFonts w:hint="eastAsia"/>
        </w:rPr>
        <w:t>該</w:t>
      </w:r>
      <w:r w:rsidRPr="003525E4">
        <w:rPr>
          <w:rFonts w:hint="eastAsia"/>
        </w:rPr>
        <w:t>府將如農委會主任委</w:t>
      </w:r>
      <w:r w:rsidRPr="003525E4">
        <w:rPr>
          <w:rFonts w:hint="eastAsia"/>
        </w:rPr>
        <w:lastRenderedPageBreak/>
        <w:t>員所提，如收容空間不足，依動保法第5條</w:t>
      </w:r>
      <w:r w:rsidR="00B76094" w:rsidRPr="003525E4">
        <w:rPr>
          <w:rStyle w:val="afd"/>
        </w:rPr>
        <w:footnoteReference w:id="17"/>
      </w:r>
      <w:r w:rsidR="009301E3" w:rsidRPr="003525E4">
        <w:rPr>
          <w:rFonts w:hint="eastAsia"/>
        </w:rPr>
        <w:t>善盡飼主責任及</w:t>
      </w:r>
      <w:r w:rsidRPr="003525E4">
        <w:rPr>
          <w:rFonts w:hint="eastAsia"/>
        </w:rPr>
        <w:t>提供動物良好收容環境品質，將暫停收容。</w:t>
      </w:r>
    </w:p>
    <w:p w:rsidR="00B252A1" w:rsidRPr="003525E4" w:rsidRDefault="00B252A1" w:rsidP="004A4D54">
      <w:pPr>
        <w:pStyle w:val="4"/>
        <w:ind w:left="1701"/>
      </w:pPr>
      <w:r w:rsidRPr="003525E4">
        <w:rPr>
          <w:rFonts w:hint="eastAsia"/>
        </w:rPr>
        <w:t>苗栗縣政府：苗栗縣財政窘因，推動動物保護收容經費較其他縣市匱乏，現行僅能用有限的經費，執行推動動物保護收容管制等業務，現行動保法無任何法條可規範第一線人員的困境，壓力來自於超負荷的入所量、無法抗拒的棄養、無法不處理的通報捕捉，收容所</w:t>
      </w:r>
      <w:r w:rsidR="009301E3" w:rsidRPr="003525E4">
        <w:rPr>
          <w:rFonts w:hint="eastAsia"/>
        </w:rPr>
        <w:t>的環境品質與收容量息息相關，量一大資源就不足，基層人員難以照顧到</w:t>
      </w:r>
      <w:r w:rsidRPr="003525E4">
        <w:rPr>
          <w:rFonts w:hint="eastAsia"/>
        </w:rPr>
        <w:t>每隻動物，擁擠的籠舍造成動物緊迫，導致疾病及受傷率攀升，爆滿空間、經費、人力都嚴重不足，無法有效對應「</w:t>
      </w:r>
      <w:r w:rsidR="004A57E3" w:rsidRPr="003525E4">
        <w:rPr>
          <w:rFonts w:hint="eastAsia"/>
        </w:rPr>
        <w:t>零撲殺</w:t>
      </w:r>
      <w:r w:rsidRPr="003525E4">
        <w:rPr>
          <w:rFonts w:hint="eastAsia"/>
        </w:rPr>
        <w:t>政策」。</w:t>
      </w:r>
    </w:p>
    <w:p w:rsidR="00516A48" w:rsidRPr="003525E4" w:rsidRDefault="00B252A1" w:rsidP="009301E3">
      <w:pPr>
        <w:pStyle w:val="3"/>
      </w:pPr>
      <w:r w:rsidRPr="003525E4">
        <w:rPr>
          <w:rFonts w:hint="eastAsia"/>
        </w:rPr>
        <w:t>農委會前主</w:t>
      </w:r>
      <w:r w:rsidR="00D14337" w:rsidRPr="003525E4">
        <w:rPr>
          <w:rFonts w:hint="eastAsia"/>
        </w:rPr>
        <w:t>任</w:t>
      </w:r>
      <w:r w:rsidR="004A4D54" w:rsidRPr="003525E4">
        <w:rPr>
          <w:rFonts w:hint="eastAsia"/>
        </w:rPr>
        <w:t>委員曹</w:t>
      </w:r>
      <w:r w:rsidRPr="003525E4">
        <w:rPr>
          <w:rFonts w:hint="eastAsia"/>
        </w:rPr>
        <w:t>啟鴻</w:t>
      </w:r>
      <w:r w:rsidR="009301E3" w:rsidRPr="003525E4">
        <w:rPr>
          <w:rFonts w:hint="eastAsia"/>
        </w:rPr>
        <w:t>復</w:t>
      </w:r>
      <w:r w:rsidRPr="003525E4">
        <w:rPr>
          <w:rFonts w:hint="eastAsia"/>
        </w:rPr>
        <w:t>於105年6月16日至立法院報告時表示，未來</w:t>
      </w:r>
      <w:r w:rsidR="004A57E3" w:rsidRPr="003525E4">
        <w:rPr>
          <w:rFonts w:hint="eastAsia"/>
        </w:rPr>
        <w:t>零撲殺</w:t>
      </w:r>
      <w:r w:rsidRPr="003525E4">
        <w:rPr>
          <w:rFonts w:hint="eastAsia"/>
        </w:rPr>
        <w:t>政策實施後，若遇收容所爆滿時，應優先考量照護品質並停止收容。</w:t>
      </w:r>
      <w:r w:rsidR="004A4D54" w:rsidRPr="003525E4">
        <w:rPr>
          <w:rFonts w:hint="eastAsia"/>
        </w:rPr>
        <w:t>該</w:t>
      </w:r>
      <w:r w:rsidRPr="003525E4">
        <w:rPr>
          <w:rFonts w:hint="eastAsia"/>
        </w:rPr>
        <w:t>會補充說明，依動保法第5條第2項規定，飼主有責</w:t>
      </w:r>
      <w:r w:rsidR="009301E3" w:rsidRPr="003525E4">
        <w:rPr>
          <w:rFonts w:hint="eastAsia"/>
        </w:rPr>
        <w:t>任</w:t>
      </w:r>
      <w:r w:rsidRPr="003525E4">
        <w:rPr>
          <w:rFonts w:hint="eastAsia"/>
        </w:rPr>
        <w:t>提供動物必要妥適照顧，公立動物收容處所亦應依法辦理，當收容量達飽和，已損</w:t>
      </w:r>
      <w:r w:rsidR="009301E3" w:rsidRPr="003525E4">
        <w:rPr>
          <w:rFonts w:hint="eastAsia"/>
        </w:rPr>
        <w:t>及</w:t>
      </w:r>
      <w:r w:rsidRPr="003525E4">
        <w:rPr>
          <w:rFonts w:hint="eastAsia"/>
        </w:rPr>
        <w:t>動物生活品質，須以提供其必要生活照顧為優先而暫停新收容動物入所，待有動物移出再續接收動物入所，係為符</w:t>
      </w:r>
      <w:r>
        <w:rPr>
          <w:rFonts w:hint="eastAsia"/>
        </w:rPr>
        <w:t>合法律要求，必要且無其他替代方案的管理作為，</w:t>
      </w:r>
      <w:r>
        <w:rPr>
          <w:rFonts w:hint="eastAsia"/>
        </w:rPr>
        <w:lastRenderedPageBreak/>
        <w:t>各直轄市、縣（市）政府需依法執行，無實務可行與否之討論空間。且收容動物不得因空間不足為由予以撲殺為法律要求，行政機關須依法執行，</w:t>
      </w:r>
      <w:r w:rsidR="009301E3">
        <w:rPr>
          <w:rFonts w:hint="eastAsia"/>
        </w:rPr>
        <w:t>有關民眾需求行政單位捕捉遊蕩動物並予收容案件，勢必影響其處</w:t>
      </w:r>
      <w:r w:rsidR="009301E3" w:rsidRPr="003525E4">
        <w:rPr>
          <w:rFonts w:hint="eastAsia"/>
        </w:rPr>
        <w:t>理效率</w:t>
      </w:r>
      <w:r w:rsidRPr="003525E4">
        <w:rPr>
          <w:rFonts w:hint="eastAsia"/>
        </w:rPr>
        <w:t>，此為法律修正後產生之附帶效應，公部門將盡最大努力持續推動收容動物送養，增加空間</w:t>
      </w:r>
      <w:r w:rsidR="009301E3" w:rsidRPr="003525E4">
        <w:rPr>
          <w:rFonts w:hint="eastAsia"/>
        </w:rPr>
        <w:t>周</w:t>
      </w:r>
      <w:r w:rsidRPr="003525E4">
        <w:rPr>
          <w:rFonts w:hint="eastAsia"/>
        </w:rPr>
        <w:t>轉率，降低影響民眾申請捕捉收容效應程度云云</w:t>
      </w:r>
      <w:r w:rsidR="00516A48" w:rsidRPr="003525E4">
        <w:rPr>
          <w:rFonts w:hint="eastAsia"/>
        </w:rPr>
        <w:t>。</w:t>
      </w:r>
    </w:p>
    <w:p w:rsidR="00B252A1" w:rsidRDefault="00B252A1" w:rsidP="00B93789">
      <w:pPr>
        <w:pStyle w:val="3"/>
      </w:pPr>
      <w:r w:rsidRPr="003525E4">
        <w:rPr>
          <w:rFonts w:hint="eastAsia"/>
        </w:rPr>
        <w:t>惟據本院諮詢</w:t>
      </w:r>
      <w:r w:rsidR="00D14337" w:rsidRPr="003525E4">
        <w:rPr>
          <w:rFonts w:hint="eastAsia"/>
        </w:rPr>
        <w:t>專家</w:t>
      </w:r>
      <w:r w:rsidR="00516A48" w:rsidRPr="003525E4">
        <w:rPr>
          <w:rFonts w:hint="eastAsia"/>
        </w:rPr>
        <w:t>學者</w:t>
      </w:r>
      <w:r>
        <w:rPr>
          <w:rFonts w:hint="eastAsia"/>
        </w:rPr>
        <w:t>表示，</w:t>
      </w:r>
      <w:r w:rsidR="004A57E3">
        <w:rPr>
          <w:rFonts w:hint="eastAsia"/>
        </w:rPr>
        <w:t>零撲殺</w:t>
      </w:r>
      <w:r>
        <w:rPr>
          <w:rFonts w:hint="eastAsia"/>
        </w:rPr>
        <w:t>政策</w:t>
      </w:r>
      <w:r w:rsidR="00516A48">
        <w:rPr>
          <w:rFonts w:hint="eastAsia"/>
        </w:rPr>
        <w:t>（</w:t>
      </w:r>
      <w:r>
        <w:rPr>
          <w:rFonts w:hint="eastAsia"/>
        </w:rPr>
        <w:t>造成停止收容</w:t>
      </w:r>
      <w:r w:rsidR="00516A48">
        <w:rPr>
          <w:rFonts w:hint="eastAsia"/>
        </w:rPr>
        <w:t>）</w:t>
      </w:r>
      <w:r>
        <w:rPr>
          <w:rFonts w:hint="eastAsia"/>
        </w:rPr>
        <w:t>與動保法</w:t>
      </w:r>
      <w:r w:rsidR="00BC1D9A">
        <w:rPr>
          <w:rFonts w:hint="eastAsia"/>
        </w:rPr>
        <w:t>第</w:t>
      </w:r>
      <w:r>
        <w:rPr>
          <w:rFonts w:hint="eastAsia"/>
        </w:rPr>
        <w:t>14條</w:t>
      </w:r>
      <w:r w:rsidR="00EC7EB7">
        <w:rPr>
          <w:rStyle w:val="afd"/>
        </w:rPr>
        <w:footnoteReference w:id="18"/>
      </w:r>
      <w:r>
        <w:rPr>
          <w:rFonts w:hint="eastAsia"/>
        </w:rPr>
        <w:t>有衝突</w:t>
      </w:r>
      <w:r w:rsidR="00516A48">
        <w:rPr>
          <w:rFonts w:hint="eastAsia"/>
        </w:rPr>
        <w:t>，</w:t>
      </w:r>
      <w:r>
        <w:rPr>
          <w:rFonts w:hint="eastAsia"/>
        </w:rPr>
        <w:t>既然是</w:t>
      </w:r>
      <w:r w:rsidR="004A57E3">
        <w:rPr>
          <w:rFonts w:hint="eastAsia"/>
        </w:rPr>
        <w:t>零撲殺</w:t>
      </w:r>
      <w:r>
        <w:rPr>
          <w:rFonts w:hint="eastAsia"/>
        </w:rPr>
        <w:t>，公立動物收容所收容會因民間棄養寵物很快即客滿，狗貓年齡約10</w:t>
      </w:r>
      <w:r w:rsidR="00516A48">
        <w:rPr>
          <w:rFonts w:hint="eastAsia"/>
        </w:rPr>
        <w:t>至</w:t>
      </w:r>
      <w:r>
        <w:rPr>
          <w:rFonts w:hint="eastAsia"/>
        </w:rPr>
        <w:t>20年。當公立動物收容所客滿且短時間又無空間收容民間棄養寵物時，對於人民送狗貓棄養無法接受，即已違反動保法14條所述公立動物收容所有收納棄養動物之責任。目前在美國、英國、日本、瑞士等先進國家均未強制實施</w:t>
      </w:r>
      <w:r w:rsidR="004A57E3">
        <w:rPr>
          <w:rFonts w:hint="eastAsia"/>
        </w:rPr>
        <w:t>零撲殺</w:t>
      </w:r>
      <w:r>
        <w:rPr>
          <w:rFonts w:hint="eastAsia"/>
        </w:rPr>
        <w:t>，是因為無法做到。瑞士在</w:t>
      </w:r>
      <w:r w:rsidR="00516A48">
        <w:rPr>
          <w:rFonts w:hint="eastAsia"/>
        </w:rPr>
        <w:t>西元</w:t>
      </w:r>
      <w:r>
        <w:rPr>
          <w:rFonts w:hint="eastAsia"/>
        </w:rPr>
        <w:t>1992年1月1日已經開始執法禁止巴特利雞籠</w:t>
      </w:r>
      <w:r w:rsidR="00652F0D">
        <w:rPr>
          <w:rStyle w:val="afd"/>
        </w:rPr>
        <w:footnoteReference w:id="19"/>
      </w:r>
      <w:r>
        <w:rPr>
          <w:rFonts w:hint="eastAsia"/>
        </w:rPr>
        <w:t>之使用，</w:t>
      </w:r>
      <w:r w:rsidR="00516A48">
        <w:rPr>
          <w:rFonts w:hint="eastAsia"/>
        </w:rPr>
        <w:t>臺</w:t>
      </w:r>
      <w:r>
        <w:rPr>
          <w:rFonts w:hint="eastAsia"/>
        </w:rPr>
        <w:t>灣至今為何不做？反而去妄求連瑞士都做不到的</w:t>
      </w:r>
      <w:r w:rsidR="004A57E3">
        <w:rPr>
          <w:rFonts w:hint="eastAsia"/>
        </w:rPr>
        <w:t>零撲殺</w:t>
      </w:r>
      <w:r>
        <w:rPr>
          <w:rFonts w:hint="eastAsia"/>
        </w:rPr>
        <w:t>？主要原因是：動物保護是環環相扣的知識，若無全面之認知，在擬定政策時就會出現矛盾。</w:t>
      </w:r>
    </w:p>
    <w:p w:rsidR="00B252A1" w:rsidRPr="003525E4" w:rsidRDefault="00B252A1" w:rsidP="00B252A1">
      <w:pPr>
        <w:pStyle w:val="3"/>
        <w:rPr>
          <w:color w:val="000000" w:themeColor="text1"/>
        </w:rPr>
      </w:pPr>
      <w:r>
        <w:rPr>
          <w:rFonts w:hint="eastAsia"/>
        </w:rPr>
        <w:t>承上，公立收容所既要依法善盡飼主責任維持動物福利而不得超量收容，而無論在法令或實務上又難以棄卻收納棄養動物之責任</w:t>
      </w:r>
      <w:r w:rsidR="00D14337">
        <w:rPr>
          <w:rFonts w:hint="eastAsia"/>
        </w:rPr>
        <w:t>（</w:t>
      </w:r>
      <w:r>
        <w:rPr>
          <w:rFonts w:hint="eastAsia"/>
        </w:rPr>
        <w:t>例如緝獲大量非法繁殖場犬貓時</w:t>
      </w:r>
      <w:r w:rsidR="00D14337">
        <w:rPr>
          <w:rFonts w:hint="eastAsia"/>
        </w:rPr>
        <w:t>）</w:t>
      </w:r>
      <w:r>
        <w:rPr>
          <w:rFonts w:hint="eastAsia"/>
        </w:rPr>
        <w:t>，將對基層人員實際執行業務造成極</w:t>
      </w:r>
      <w:r>
        <w:rPr>
          <w:rFonts w:hint="eastAsia"/>
        </w:rPr>
        <w:lastRenderedPageBreak/>
        <w:t>大困</w:t>
      </w:r>
      <w:r w:rsidR="00D14337">
        <w:rPr>
          <w:rFonts w:hint="eastAsia"/>
        </w:rPr>
        <w:t>境</w:t>
      </w:r>
      <w:r>
        <w:rPr>
          <w:rFonts w:hint="eastAsia"/>
        </w:rPr>
        <w:t>；縱令各地方政府因爆滿而嚴格執行「停止收容」，其勢將造成大量</w:t>
      </w:r>
      <w:r w:rsidR="00FE5CF6" w:rsidRPr="00A60FCA">
        <w:rPr>
          <w:rFonts w:hint="eastAsia"/>
        </w:rPr>
        <w:t>遊蕩</w:t>
      </w:r>
      <w:r w:rsidRPr="00A60FCA">
        <w:rPr>
          <w:rFonts w:hint="eastAsia"/>
        </w:rPr>
        <w:t>犬貓</w:t>
      </w:r>
      <w:r>
        <w:rPr>
          <w:rFonts w:hint="eastAsia"/>
        </w:rPr>
        <w:t>收容無門，其下場無非餓死、病死</w:t>
      </w:r>
      <w:r w:rsidR="00516A48">
        <w:rPr>
          <w:rFonts w:hint="eastAsia"/>
        </w:rPr>
        <w:t>、</w:t>
      </w:r>
      <w:r>
        <w:rPr>
          <w:rFonts w:hint="eastAsia"/>
        </w:rPr>
        <w:t>被撞死</w:t>
      </w:r>
      <w:r w:rsidR="00516A48">
        <w:rPr>
          <w:rFonts w:hint="eastAsia"/>
        </w:rPr>
        <w:t>，乃至於</w:t>
      </w:r>
      <w:r w:rsidR="00652F0D">
        <w:rPr>
          <w:rFonts w:hint="eastAsia"/>
        </w:rPr>
        <w:t>虐殺或毒死亦</w:t>
      </w:r>
      <w:r>
        <w:rPr>
          <w:rFonts w:hint="eastAsia"/>
        </w:rPr>
        <w:t>時有所聞，其較之人道處理更加殘忍，反使「零撲殺」立法美意落空</w:t>
      </w:r>
      <w:r w:rsidR="00D14337" w:rsidRPr="003525E4">
        <w:rPr>
          <w:rFonts w:hint="eastAsia"/>
        </w:rPr>
        <w:t>。</w:t>
      </w:r>
      <w:r w:rsidRPr="003525E4">
        <w:rPr>
          <w:rFonts w:hint="eastAsia"/>
        </w:rPr>
        <w:t>本院諮詢</w:t>
      </w:r>
      <w:r w:rsidR="00D14337" w:rsidRPr="003525E4">
        <w:rPr>
          <w:rFonts w:hint="eastAsia"/>
        </w:rPr>
        <w:t>專家</w:t>
      </w:r>
      <w:r w:rsidRPr="003525E4">
        <w:rPr>
          <w:rFonts w:hint="eastAsia"/>
        </w:rPr>
        <w:t>學者更提出遊盪在外之犬貓可能成為人畜共通疾病</w:t>
      </w:r>
      <w:r w:rsidR="00652F0D" w:rsidRPr="003525E4">
        <w:rPr>
          <w:rFonts w:hint="eastAsia"/>
        </w:rPr>
        <w:t>（如鼬獾狂犬病）</w:t>
      </w:r>
      <w:r w:rsidRPr="003525E4">
        <w:rPr>
          <w:rFonts w:hint="eastAsia"/>
        </w:rPr>
        <w:t>之溫床而造成更嚴重的防疫危機。農委會更自承動物保護工作衍生眾多業務及新增工作，人力業務負擔壓力大增，人員流動率高、士氣低落，且機關出缺甄補不易，已有排擠正常收容與防疫業務現象。</w:t>
      </w:r>
    </w:p>
    <w:p w:rsidR="00D14337" w:rsidRPr="003525E4" w:rsidRDefault="00D14337" w:rsidP="00B252A1">
      <w:pPr>
        <w:pStyle w:val="3"/>
        <w:rPr>
          <w:color w:val="000000" w:themeColor="text1"/>
        </w:rPr>
      </w:pPr>
      <w:r w:rsidRPr="003525E4">
        <w:rPr>
          <w:rFonts w:hint="eastAsia"/>
          <w:color w:val="000000" w:themeColor="text1"/>
        </w:rPr>
        <w:t>又動保法「零撲殺政策」實施迄今，綜整105年1月至106年</w:t>
      </w:r>
      <w:r w:rsidR="00533FE0">
        <w:rPr>
          <w:rFonts w:hint="eastAsia"/>
          <w:color w:val="000000" w:themeColor="text1"/>
        </w:rPr>
        <w:t>6</w:t>
      </w:r>
      <w:r w:rsidRPr="003525E4">
        <w:rPr>
          <w:rFonts w:hint="eastAsia"/>
          <w:color w:val="000000" w:themeColor="text1"/>
        </w:rPr>
        <w:t>月之收容隻數、人道處理率及所內死亡率之逐月資料，全國、各直轄市及縣市之資料，依序檢附如表</w:t>
      </w:r>
      <w:r w:rsidR="00BC1D9A">
        <w:rPr>
          <w:rFonts w:hint="eastAsia"/>
          <w:color w:val="000000" w:themeColor="text1"/>
        </w:rPr>
        <w:t>8</w:t>
      </w:r>
      <w:r w:rsidR="0070749A" w:rsidRPr="003525E4">
        <w:rPr>
          <w:rFonts w:hint="eastAsia"/>
          <w:color w:val="000000" w:themeColor="text1"/>
        </w:rPr>
        <w:t>至表</w:t>
      </w:r>
      <w:r w:rsidR="00BC1D9A">
        <w:rPr>
          <w:rFonts w:hint="eastAsia"/>
          <w:color w:val="000000" w:themeColor="text1"/>
        </w:rPr>
        <w:t>12</w:t>
      </w:r>
      <w:r w:rsidRPr="003525E4">
        <w:rPr>
          <w:rFonts w:hint="eastAsia"/>
          <w:color w:val="000000" w:themeColor="text1"/>
        </w:rPr>
        <w:t>所示，並說明如下：</w:t>
      </w:r>
    </w:p>
    <w:p w:rsidR="00D14337" w:rsidRPr="003525E4" w:rsidRDefault="00D14337" w:rsidP="00D14337">
      <w:pPr>
        <w:pStyle w:val="4"/>
        <w:ind w:left="1701"/>
        <w:rPr>
          <w:color w:val="000000" w:themeColor="text1"/>
        </w:rPr>
      </w:pPr>
      <w:r w:rsidRPr="003525E4">
        <w:rPr>
          <w:rFonts w:hint="eastAsia"/>
          <w:color w:val="000000" w:themeColor="text1"/>
        </w:rPr>
        <w:t>全國統計資料</w:t>
      </w:r>
    </w:p>
    <w:p w:rsidR="00D14337" w:rsidRPr="00A60FCA" w:rsidRDefault="00E93D1E" w:rsidP="00D14337">
      <w:pPr>
        <w:pStyle w:val="5"/>
        <w:rPr>
          <w:color w:val="000000" w:themeColor="text1"/>
        </w:rPr>
      </w:pPr>
      <w:r w:rsidRPr="00A60FCA">
        <w:rPr>
          <w:rFonts w:hint="eastAsia"/>
          <w:color w:val="000000" w:themeColor="text1"/>
        </w:rPr>
        <w:t>收容隻數顯著減少，平均值由5,228隻/月降低至3,8</w:t>
      </w:r>
      <w:r w:rsidR="00FA263D">
        <w:rPr>
          <w:rFonts w:hint="eastAsia"/>
          <w:color w:val="000000" w:themeColor="text1"/>
        </w:rPr>
        <w:t>69</w:t>
      </w:r>
      <w:r w:rsidRPr="00A60FCA">
        <w:rPr>
          <w:rFonts w:hint="eastAsia"/>
          <w:color w:val="000000" w:themeColor="text1"/>
        </w:rPr>
        <w:t>隻/月。</w:t>
      </w:r>
    </w:p>
    <w:p w:rsidR="00D14337" w:rsidRPr="00A60FCA" w:rsidRDefault="00E93D1E" w:rsidP="00D14337">
      <w:pPr>
        <w:pStyle w:val="5"/>
        <w:rPr>
          <w:color w:val="000000" w:themeColor="text1"/>
        </w:rPr>
      </w:pPr>
      <w:r w:rsidRPr="00A60FCA">
        <w:rPr>
          <w:rFonts w:hint="eastAsia"/>
          <w:color w:val="000000" w:themeColor="text1"/>
        </w:rPr>
        <w:t>所內死亡率雖無明顯差異，但由近4個月（106年2月至</w:t>
      </w:r>
      <w:r w:rsidR="00FA263D">
        <w:rPr>
          <w:rFonts w:hint="eastAsia"/>
          <w:color w:val="000000" w:themeColor="text1"/>
        </w:rPr>
        <w:t>6</w:t>
      </w:r>
      <w:r w:rsidRPr="00A60FCA">
        <w:rPr>
          <w:rFonts w:hint="eastAsia"/>
          <w:color w:val="000000" w:themeColor="text1"/>
        </w:rPr>
        <w:t>月）數據，略有提高之現象。</w:t>
      </w:r>
    </w:p>
    <w:p w:rsidR="00D14337" w:rsidRPr="00A60FCA" w:rsidRDefault="00D14337" w:rsidP="00D14337">
      <w:pPr>
        <w:pStyle w:val="4"/>
        <w:ind w:left="1560"/>
        <w:rPr>
          <w:color w:val="000000" w:themeColor="text1"/>
        </w:rPr>
      </w:pPr>
      <w:r w:rsidRPr="00A60FCA">
        <w:rPr>
          <w:rFonts w:hint="eastAsia"/>
          <w:color w:val="000000" w:themeColor="text1"/>
        </w:rPr>
        <w:t>各直轄市及縣市</w:t>
      </w:r>
    </w:p>
    <w:p w:rsidR="00D14337" w:rsidRPr="00A60FCA" w:rsidRDefault="00D14337" w:rsidP="00D14337">
      <w:pPr>
        <w:pStyle w:val="5"/>
        <w:rPr>
          <w:color w:val="000000" w:themeColor="text1"/>
        </w:rPr>
      </w:pPr>
      <w:r w:rsidRPr="00A60FCA">
        <w:rPr>
          <w:rFonts w:hint="eastAsia"/>
          <w:color w:val="000000" w:themeColor="text1"/>
        </w:rPr>
        <w:t>收容隻數減量者：</w:t>
      </w:r>
      <w:bookmarkStart w:id="53" w:name="_Hlk489362199"/>
      <w:r w:rsidRPr="00A60FCA">
        <w:rPr>
          <w:rFonts w:hint="eastAsia"/>
          <w:color w:val="000000" w:themeColor="text1"/>
        </w:rPr>
        <w:t>桃園市、臺南市、基隆市、新</w:t>
      </w:r>
      <w:r w:rsidR="004F47DE" w:rsidRPr="00A60FCA">
        <w:rPr>
          <w:rFonts w:hint="eastAsia"/>
          <w:color w:val="000000" w:themeColor="text1"/>
        </w:rPr>
        <w:t>竹市、新竹縣、彰化縣、雲林縣、南投縣、嘉義市、嘉義縣、屏東縣、澎湖縣。</w:t>
      </w:r>
      <w:bookmarkEnd w:id="53"/>
    </w:p>
    <w:p w:rsidR="00D14337" w:rsidRPr="00E823CA" w:rsidRDefault="00D14337" w:rsidP="00D14337">
      <w:pPr>
        <w:pStyle w:val="5"/>
        <w:rPr>
          <w:color w:val="FF0000"/>
        </w:rPr>
      </w:pPr>
      <w:r w:rsidRPr="00A60FCA">
        <w:rPr>
          <w:rFonts w:hint="eastAsia"/>
          <w:color w:val="000000" w:themeColor="text1"/>
        </w:rPr>
        <w:t>所內死亡率增加、或疑有人道處理率降低而轉為所內死亡（自然死亡者）：臺中市、苗栗縣、彰化縣、雲林縣、嘉義市、屏東縣、宜蘭縣、花蓮縣、金門縣。</w:t>
      </w:r>
    </w:p>
    <w:p w:rsidR="00E823CA" w:rsidRDefault="00E823CA" w:rsidP="00E823CA">
      <w:pPr>
        <w:pStyle w:val="4"/>
        <w:numPr>
          <w:ilvl w:val="0"/>
          <w:numId w:val="0"/>
        </w:numPr>
        <w:ind w:left="1927"/>
      </w:pPr>
    </w:p>
    <w:p w:rsidR="00E823CA" w:rsidRDefault="00E823CA" w:rsidP="00E823CA">
      <w:pPr>
        <w:pStyle w:val="4"/>
        <w:numPr>
          <w:ilvl w:val="0"/>
          <w:numId w:val="0"/>
        </w:numPr>
        <w:ind w:left="1927"/>
      </w:pPr>
    </w:p>
    <w:p w:rsidR="00BE517B" w:rsidRDefault="00BE517B" w:rsidP="00E823CA">
      <w:pPr>
        <w:pStyle w:val="4"/>
        <w:numPr>
          <w:ilvl w:val="0"/>
          <w:numId w:val="0"/>
        </w:numPr>
        <w:ind w:left="1927"/>
      </w:pPr>
    </w:p>
    <w:p w:rsidR="00BE517B" w:rsidRPr="00FF2872" w:rsidRDefault="00BE517B" w:rsidP="00E823CA">
      <w:pPr>
        <w:pStyle w:val="4"/>
        <w:numPr>
          <w:ilvl w:val="0"/>
          <w:numId w:val="0"/>
        </w:numPr>
        <w:ind w:left="1927"/>
      </w:pPr>
    </w:p>
    <w:p w:rsidR="00D14337" w:rsidRPr="003525E4" w:rsidRDefault="00D14337" w:rsidP="0070749A">
      <w:pPr>
        <w:pStyle w:val="a3"/>
        <w:rPr>
          <w:kern w:val="32"/>
          <w:szCs w:val="36"/>
        </w:rPr>
      </w:pPr>
      <w:r w:rsidRPr="003525E4">
        <w:rPr>
          <w:rFonts w:hint="eastAsia"/>
          <w:kern w:val="32"/>
          <w:szCs w:val="36"/>
        </w:rPr>
        <w:t>公立收容所於「</w:t>
      </w:r>
      <w:r w:rsidR="004A57E3" w:rsidRPr="003525E4">
        <w:rPr>
          <w:rFonts w:hint="eastAsia"/>
          <w:kern w:val="32"/>
          <w:szCs w:val="36"/>
        </w:rPr>
        <w:t>零撲殺</w:t>
      </w:r>
      <w:r w:rsidRPr="003525E4">
        <w:rPr>
          <w:rFonts w:hint="eastAsia"/>
          <w:kern w:val="32"/>
          <w:szCs w:val="36"/>
        </w:rPr>
        <w:t>政策」實施後收容概況及死亡率變化－全國（</w:t>
      </w:r>
      <w:r w:rsidRPr="003525E4">
        <w:rPr>
          <w:kern w:val="32"/>
          <w:szCs w:val="36"/>
        </w:rPr>
        <w:t>1</w:t>
      </w:r>
      <w:r w:rsidRPr="003525E4">
        <w:rPr>
          <w:rFonts w:hint="eastAsia"/>
          <w:kern w:val="32"/>
          <w:szCs w:val="36"/>
        </w:rPr>
        <w:t>05年1月至106年</w:t>
      </w:r>
      <w:r w:rsidR="00D218D4" w:rsidRPr="003525E4">
        <w:rPr>
          <w:rFonts w:hint="eastAsia"/>
          <w:kern w:val="32"/>
          <w:szCs w:val="36"/>
        </w:rPr>
        <w:t>6</w:t>
      </w:r>
      <w:r w:rsidRPr="003525E4">
        <w:rPr>
          <w:rFonts w:hint="eastAsia"/>
          <w:kern w:val="32"/>
          <w:szCs w:val="36"/>
        </w:rPr>
        <w:t>月）</w:t>
      </w:r>
    </w:p>
    <w:p w:rsidR="00D14337" w:rsidRPr="003525E4" w:rsidRDefault="00D14337" w:rsidP="00406A26">
      <w:pPr>
        <w:pStyle w:val="2"/>
        <w:numPr>
          <w:ilvl w:val="0"/>
          <w:numId w:val="0"/>
        </w:numPr>
        <w:ind w:left="1021" w:right="1350"/>
        <w:jc w:val="right"/>
        <w:rPr>
          <w:sz w:val="28"/>
          <w:szCs w:val="28"/>
        </w:rPr>
      </w:pPr>
      <w:r w:rsidRPr="003525E4">
        <w:rPr>
          <w:rFonts w:hint="eastAsia"/>
          <w:sz w:val="28"/>
          <w:szCs w:val="28"/>
        </w:rPr>
        <w:t>單位：隻、％</w:t>
      </w:r>
    </w:p>
    <w:tbl>
      <w:tblPr>
        <w:tblW w:w="6051" w:type="dxa"/>
        <w:jc w:val="center"/>
        <w:tblCellMar>
          <w:left w:w="28" w:type="dxa"/>
          <w:right w:w="28" w:type="dxa"/>
        </w:tblCellMar>
        <w:tblLook w:val="04A0" w:firstRow="1" w:lastRow="0" w:firstColumn="1" w:lastColumn="0" w:noHBand="0" w:noVBand="1"/>
      </w:tblPr>
      <w:tblGrid>
        <w:gridCol w:w="1080"/>
        <w:gridCol w:w="1618"/>
        <w:gridCol w:w="1687"/>
        <w:gridCol w:w="1666"/>
      </w:tblGrid>
      <w:tr w:rsidR="00D218D4" w:rsidRPr="003525E4" w:rsidTr="0070749A">
        <w:trPr>
          <w:trHeight w:val="330"/>
          <w:tblHeader/>
          <w:jc w:val="center"/>
        </w:trPr>
        <w:tc>
          <w:tcPr>
            <w:tcW w:w="1080" w:type="dxa"/>
            <w:vMerge w:val="restart"/>
            <w:tcBorders>
              <w:top w:val="single" w:sz="4" w:space="0" w:color="auto"/>
              <w:left w:val="single" w:sz="4" w:space="0" w:color="auto"/>
              <w:right w:val="single" w:sz="4" w:space="0" w:color="auto"/>
            </w:tcBorders>
            <w:shd w:val="clear" w:color="auto" w:fill="auto"/>
            <w:noWrap/>
            <w:vAlign w:val="center"/>
          </w:tcPr>
          <w:p w:rsidR="00D218D4" w:rsidRPr="003525E4" w:rsidRDefault="00D218D4" w:rsidP="00D218D4">
            <w:pPr>
              <w:widowControl/>
              <w:overflowPunct/>
              <w:autoSpaceDE/>
              <w:autoSpaceDN/>
              <w:jc w:val="center"/>
              <w:rPr>
                <w:rFonts w:hAnsi="標楷體" w:cs="新細明體"/>
                <w:color w:val="000000"/>
                <w:kern w:val="0"/>
                <w:sz w:val="24"/>
                <w:szCs w:val="24"/>
              </w:rPr>
            </w:pPr>
            <w:r w:rsidRPr="003525E4">
              <w:rPr>
                <w:rFonts w:hAnsi="標楷體" w:cs="新細明體" w:hint="eastAsia"/>
                <w:color w:val="000000"/>
                <w:kern w:val="0"/>
                <w:sz w:val="24"/>
                <w:szCs w:val="24"/>
              </w:rPr>
              <w:t>年/月</w:t>
            </w:r>
          </w:p>
        </w:tc>
        <w:tc>
          <w:tcPr>
            <w:tcW w:w="4971" w:type="dxa"/>
            <w:gridSpan w:val="3"/>
            <w:tcBorders>
              <w:top w:val="single" w:sz="4" w:space="0" w:color="auto"/>
              <w:left w:val="nil"/>
              <w:bottom w:val="single" w:sz="4" w:space="0" w:color="auto"/>
              <w:right w:val="single" w:sz="4" w:space="0" w:color="auto"/>
            </w:tcBorders>
            <w:shd w:val="clear" w:color="auto" w:fill="auto"/>
            <w:noWrap/>
            <w:vAlign w:val="center"/>
          </w:tcPr>
          <w:p w:rsidR="00D218D4" w:rsidRPr="003525E4" w:rsidRDefault="00D218D4" w:rsidP="00D218D4">
            <w:pPr>
              <w:widowControl/>
              <w:overflowPunct/>
              <w:autoSpaceDE/>
              <w:autoSpaceDN/>
              <w:jc w:val="center"/>
              <w:rPr>
                <w:rFonts w:hAnsi="標楷體" w:cs="新細明體"/>
                <w:color w:val="000000"/>
                <w:kern w:val="0"/>
                <w:sz w:val="24"/>
                <w:szCs w:val="24"/>
              </w:rPr>
            </w:pPr>
            <w:r w:rsidRPr="003525E4">
              <w:rPr>
                <w:rFonts w:hAnsi="標楷體" w:cs="新細明體" w:hint="eastAsia"/>
                <w:color w:val="000000"/>
                <w:kern w:val="0"/>
                <w:sz w:val="24"/>
                <w:szCs w:val="24"/>
              </w:rPr>
              <w:t>全國</w:t>
            </w:r>
          </w:p>
        </w:tc>
      </w:tr>
      <w:tr w:rsidR="00D218D4" w:rsidRPr="003525E4" w:rsidTr="0070749A">
        <w:trPr>
          <w:trHeight w:val="330"/>
          <w:tblHeader/>
          <w:jc w:val="center"/>
        </w:trPr>
        <w:tc>
          <w:tcPr>
            <w:tcW w:w="1080" w:type="dxa"/>
            <w:vMerge/>
            <w:tcBorders>
              <w:left w:val="single" w:sz="4" w:space="0" w:color="auto"/>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center"/>
              <w:rPr>
                <w:rFonts w:hAnsi="標楷體" w:cs="新細明體"/>
                <w:color w:val="000000"/>
                <w:kern w:val="0"/>
                <w:sz w:val="24"/>
                <w:szCs w:val="24"/>
              </w:rPr>
            </w:pP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center"/>
              <w:rPr>
                <w:rFonts w:hAnsi="標楷體" w:cs="新細明體"/>
                <w:color w:val="000000"/>
                <w:kern w:val="0"/>
                <w:sz w:val="24"/>
                <w:szCs w:val="24"/>
              </w:rPr>
            </w:pPr>
            <w:r w:rsidRPr="003525E4">
              <w:rPr>
                <w:rFonts w:hAnsi="標楷體" w:cs="新細明體" w:hint="eastAsia"/>
                <w:color w:val="000000"/>
                <w:kern w:val="0"/>
                <w:sz w:val="24"/>
                <w:szCs w:val="24"/>
              </w:rPr>
              <w:t>收容隻數</w:t>
            </w:r>
          </w:p>
        </w:tc>
        <w:tc>
          <w:tcPr>
            <w:tcW w:w="1687"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center"/>
              <w:rPr>
                <w:rFonts w:hAnsi="標楷體" w:cs="新細明體"/>
                <w:color w:val="000000"/>
                <w:kern w:val="0"/>
                <w:sz w:val="24"/>
                <w:szCs w:val="24"/>
              </w:rPr>
            </w:pPr>
            <w:r w:rsidRPr="003525E4">
              <w:rPr>
                <w:rFonts w:hAnsi="標楷體" w:cs="新細明體" w:hint="eastAsia"/>
                <w:color w:val="000000"/>
                <w:kern w:val="0"/>
                <w:sz w:val="24"/>
                <w:szCs w:val="24"/>
              </w:rPr>
              <w:t>人道處理率</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center"/>
              <w:rPr>
                <w:rFonts w:hAnsi="標楷體" w:cs="新細明體"/>
                <w:color w:val="000000"/>
                <w:kern w:val="0"/>
                <w:sz w:val="24"/>
                <w:szCs w:val="24"/>
              </w:rPr>
            </w:pPr>
            <w:r w:rsidRPr="003525E4">
              <w:rPr>
                <w:rFonts w:hAnsi="標楷體" w:cs="新細明體" w:hint="eastAsia"/>
                <w:color w:val="000000"/>
                <w:kern w:val="0"/>
                <w:sz w:val="24"/>
                <w:szCs w:val="24"/>
              </w:rPr>
              <w:t>所內死亡率</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105/1</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5,901</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13.34</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11.91</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105/2</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3,877</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13.67</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13.36</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105/3</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kern w:val="0"/>
                <w:sz w:val="24"/>
                <w:szCs w:val="24"/>
              </w:rPr>
            </w:pPr>
            <w:r w:rsidRPr="00C6107A">
              <w:rPr>
                <w:rFonts w:hAnsi="標楷體" w:cs="新細明體" w:hint="eastAsia"/>
                <w:kern w:val="0"/>
                <w:sz w:val="24"/>
                <w:szCs w:val="24"/>
              </w:rPr>
              <w:t>6,726</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kern w:val="0"/>
                <w:sz w:val="24"/>
                <w:szCs w:val="24"/>
              </w:rPr>
            </w:pPr>
            <w:r w:rsidRPr="00C6107A">
              <w:rPr>
                <w:rFonts w:hAnsi="標楷體" w:cs="新細明體" w:hint="eastAsia"/>
                <w:kern w:val="0"/>
                <w:sz w:val="24"/>
                <w:szCs w:val="24"/>
              </w:rPr>
              <w:t>9.71</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kern w:val="0"/>
                <w:sz w:val="24"/>
                <w:szCs w:val="24"/>
              </w:rPr>
            </w:pPr>
            <w:r w:rsidRPr="00C6107A">
              <w:rPr>
                <w:rFonts w:hAnsi="標楷體" w:cs="新細明體" w:hint="eastAsia"/>
                <w:kern w:val="0"/>
                <w:sz w:val="24"/>
                <w:szCs w:val="24"/>
              </w:rPr>
              <w:t>8.53</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105/4</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5,962</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13.62</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9.43</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105/5</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kern w:val="0"/>
                <w:sz w:val="24"/>
                <w:szCs w:val="24"/>
              </w:rPr>
            </w:pPr>
            <w:r w:rsidRPr="00C6107A">
              <w:rPr>
                <w:rFonts w:hAnsi="標楷體" w:cs="新細明體" w:hint="eastAsia"/>
                <w:kern w:val="0"/>
                <w:sz w:val="24"/>
                <w:szCs w:val="24"/>
              </w:rPr>
              <w:t>5,816</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kern w:val="0"/>
                <w:sz w:val="24"/>
                <w:szCs w:val="24"/>
              </w:rPr>
            </w:pPr>
            <w:r w:rsidRPr="00C6107A">
              <w:rPr>
                <w:rFonts w:hAnsi="標楷體" w:cs="新細明體" w:hint="eastAsia"/>
                <w:kern w:val="0"/>
                <w:sz w:val="24"/>
                <w:szCs w:val="24"/>
              </w:rPr>
              <w:t>12.88</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kern w:val="0"/>
                <w:sz w:val="24"/>
                <w:szCs w:val="24"/>
              </w:rPr>
            </w:pPr>
            <w:r w:rsidRPr="00C6107A">
              <w:rPr>
                <w:rFonts w:hAnsi="標楷體" w:cs="新細明體" w:hint="eastAsia"/>
                <w:kern w:val="0"/>
                <w:sz w:val="24"/>
                <w:szCs w:val="24"/>
              </w:rPr>
              <w:t>9.90</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105/6</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5,462</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13.04</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9.32</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105/7</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5,197</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15.37</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10.89</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105/8</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5,708</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12.33</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7.88</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105/9</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4,806</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13.21</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10.97</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105/10</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4,867</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10.46</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6.78</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105/11</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4,960</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10.12</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8.02</w:t>
            </w:r>
          </w:p>
        </w:tc>
      </w:tr>
      <w:tr w:rsidR="00D218D4" w:rsidRPr="00C6107A" w:rsidTr="00D218D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left"/>
              <w:rPr>
                <w:rFonts w:hAnsi="標楷體" w:cs="新細明體"/>
                <w:color w:val="000000"/>
                <w:kern w:val="0"/>
                <w:sz w:val="24"/>
                <w:szCs w:val="24"/>
              </w:rPr>
            </w:pPr>
            <w:r w:rsidRPr="00C6107A">
              <w:rPr>
                <w:rFonts w:hAnsi="標楷體" w:cs="新細明體" w:hint="eastAsia"/>
                <w:color w:val="000000"/>
                <w:kern w:val="0"/>
                <w:sz w:val="24"/>
                <w:szCs w:val="24"/>
              </w:rPr>
              <w:t>105/12</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4,994</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11.37</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6107A" w:rsidRDefault="00D218D4" w:rsidP="00D218D4">
            <w:pPr>
              <w:widowControl/>
              <w:overflowPunct/>
              <w:autoSpaceDE/>
              <w:autoSpaceDN/>
              <w:jc w:val="right"/>
              <w:rPr>
                <w:rFonts w:hAnsi="標楷體" w:cs="新細明體"/>
                <w:color w:val="000000"/>
                <w:kern w:val="0"/>
                <w:sz w:val="24"/>
                <w:szCs w:val="24"/>
              </w:rPr>
            </w:pPr>
            <w:r w:rsidRPr="00C6107A">
              <w:rPr>
                <w:rFonts w:hAnsi="標楷體" w:cs="新細明體" w:hint="eastAsia"/>
                <w:color w:val="000000"/>
                <w:kern w:val="0"/>
                <w:sz w:val="24"/>
                <w:szCs w:val="24"/>
              </w:rPr>
              <w:t>6.27</w:t>
            </w:r>
          </w:p>
        </w:tc>
      </w:tr>
      <w:tr w:rsidR="00D218D4" w:rsidRPr="00CD472D" w:rsidTr="00AF5ADD">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CD472D" w:rsidRDefault="00D218D4" w:rsidP="00D218D4">
            <w:pPr>
              <w:widowControl/>
              <w:overflowPunct/>
              <w:autoSpaceDE/>
              <w:autoSpaceDN/>
              <w:jc w:val="left"/>
              <w:rPr>
                <w:rFonts w:hAnsi="標楷體" w:cs="新細明體"/>
                <w:color w:val="000000"/>
                <w:kern w:val="0"/>
                <w:sz w:val="24"/>
                <w:szCs w:val="24"/>
              </w:rPr>
            </w:pPr>
            <w:r w:rsidRPr="00CD472D">
              <w:rPr>
                <w:rFonts w:hAnsi="標楷體" w:cs="新細明體" w:hint="eastAsia"/>
                <w:color w:val="000000"/>
                <w:kern w:val="0"/>
                <w:sz w:val="24"/>
                <w:szCs w:val="24"/>
              </w:rPr>
              <w:t>106/1</w:t>
            </w:r>
          </w:p>
        </w:tc>
        <w:tc>
          <w:tcPr>
            <w:tcW w:w="1618" w:type="dxa"/>
            <w:tcBorders>
              <w:top w:val="nil"/>
              <w:left w:val="nil"/>
              <w:bottom w:val="single" w:sz="4" w:space="0" w:color="auto"/>
              <w:right w:val="single" w:sz="4" w:space="0" w:color="auto"/>
            </w:tcBorders>
            <w:shd w:val="clear" w:color="auto" w:fill="auto"/>
            <w:noWrap/>
            <w:vAlign w:val="center"/>
            <w:hideMark/>
          </w:tcPr>
          <w:p w:rsidR="00D218D4" w:rsidRPr="00CD472D" w:rsidRDefault="00D218D4" w:rsidP="00D218D4">
            <w:pPr>
              <w:widowControl/>
              <w:overflowPunct/>
              <w:autoSpaceDE/>
              <w:autoSpaceDN/>
              <w:jc w:val="right"/>
              <w:rPr>
                <w:rFonts w:hAnsi="標楷體" w:cs="新細明體"/>
                <w:color w:val="000000"/>
                <w:kern w:val="0"/>
                <w:sz w:val="24"/>
                <w:szCs w:val="24"/>
              </w:rPr>
            </w:pPr>
            <w:r w:rsidRPr="00CD472D">
              <w:rPr>
                <w:rFonts w:hAnsi="標楷體" w:cs="新細明體" w:hint="eastAsia"/>
                <w:color w:val="000000"/>
                <w:kern w:val="0"/>
                <w:sz w:val="24"/>
                <w:szCs w:val="24"/>
              </w:rPr>
              <w:t>3,688</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CD472D" w:rsidRDefault="00D218D4" w:rsidP="00D218D4">
            <w:pPr>
              <w:widowControl/>
              <w:overflowPunct/>
              <w:autoSpaceDE/>
              <w:autoSpaceDN/>
              <w:jc w:val="right"/>
              <w:rPr>
                <w:rFonts w:hAnsi="標楷體" w:cs="新細明體"/>
                <w:color w:val="000000"/>
                <w:kern w:val="0"/>
                <w:sz w:val="24"/>
                <w:szCs w:val="24"/>
              </w:rPr>
            </w:pPr>
            <w:r w:rsidRPr="00CD472D">
              <w:rPr>
                <w:rFonts w:hAnsi="標楷體" w:cs="新細明體" w:hint="eastAsia"/>
                <w:color w:val="000000"/>
                <w:kern w:val="0"/>
                <w:sz w:val="24"/>
                <w:szCs w:val="24"/>
              </w:rPr>
              <w:t>7.59</w:t>
            </w:r>
          </w:p>
        </w:tc>
        <w:tc>
          <w:tcPr>
            <w:tcW w:w="1666" w:type="dxa"/>
            <w:tcBorders>
              <w:top w:val="nil"/>
              <w:left w:val="nil"/>
              <w:bottom w:val="single" w:sz="4" w:space="0" w:color="auto"/>
              <w:right w:val="single" w:sz="4" w:space="0" w:color="auto"/>
            </w:tcBorders>
            <w:shd w:val="clear" w:color="auto" w:fill="auto"/>
            <w:noWrap/>
            <w:vAlign w:val="center"/>
            <w:hideMark/>
          </w:tcPr>
          <w:p w:rsidR="00D218D4" w:rsidRPr="00CD472D" w:rsidRDefault="00D218D4" w:rsidP="00D218D4">
            <w:pPr>
              <w:widowControl/>
              <w:overflowPunct/>
              <w:autoSpaceDE/>
              <w:autoSpaceDN/>
              <w:jc w:val="right"/>
              <w:rPr>
                <w:rFonts w:hAnsi="標楷體" w:cs="新細明體"/>
                <w:color w:val="000000"/>
                <w:kern w:val="0"/>
                <w:sz w:val="24"/>
                <w:szCs w:val="24"/>
              </w:rPr>
            </w:pPr>
            <w:r w:rsidRPr="00CD472D">
              <w:rPr>
                <w:rFonts w:hAnsi="標楷體" w:cs="新細明體" w:hint="eastAsia"/>
                <w:color w:val="000000"/>
                <w:kern w:val="0"/>
                <w:sz w:val="24"/>
                <w:szCs w:val="24"/>
              </w:rPr>
              <w:t>8.46</w:t>
            </w:r>
          </w:p>
        </w:tc>
      </w:tr>
      <w:tr w:rsidR="00D218D4" w:rsidRPr="00CD472D" w:rsidTr="00AF5ADD">
        <w:trPr>
          <w:trHeight w:val="33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8D4" w:rsidRPr="00CD472D" w:rsidRDefault="00D218D4" w:rsidP="00D218D4">
            <w:pPr>
              <w:widowControl/>
              <w:overflowPunct/>
              <w:autoSpaceDE/>
              <w:autoSpaceDN/>
              <w:jc w:val="left"/>
              <w:rPr>
                <w:rFonts w:hAnsi="標楷體" w:cs="新細明體"/>
                <w:color w:val="000000"/>
                <w:kern w:val="0"/>
                <w:sz w:val="24"/>
                <w:szCs w:val="24"/>
              </w:rPr>
            </w:pPr>
            <w:r w:rsidRPr="00CD472D">
              <w:rPr>
                <w:rFonts w:hAnsi="標楷體" w:cs="新細明體" w:hint="eastAsia"/>
                <w:color w:val="000000"/>
                <w:kern w:val="0"/>
                <w:sz w:val="24"/>
                <w:szCs w:val="24"/>
              </w:rPr>
              <w:t>平均值</w:t>
            </w:r>
          </w:p>
        </w:tc>
        <w:tc>
          <w:tcPr>
            <w:tcW w:w="1618" w:type="dxa"/>
            <w:tcBorders>
              <w:top w:val="single" w:sz="4" w:space="0" w:color="auto"/>
              <w:left w:val="nil"/>
              <w:bottom w:val="single" w:sz="4" w:space="0" w:color="auto"/>
              <w:right w:val="single" w:sz="4" w:space="0" w:color="auto"/>
            </w:tcBorders>
            <w:shd w:val="clear" w:color="auto" w:fill="auto"/>
            <w:noWrap/>
            <w:vAlign w:val="center"/>
          </w:tcPr>
          <w:p w:rsidR="00D218D4" w:rsidRPr="00CD472D" w:rsidRDefault="00D218D4" w:rsidP="00D218D4">
            <w:pPr>
              <w:jc w:val="right"/>
              <w:rPr>
                <w:rFonts w:hAnsi="標楷體" w:cs="新細明體"/>
                <w:color w:val="000000"/>
                <w:sz w:val="24"/>
                <w:szCs w:val="24"/>
              </w:rPr>
            </w:pPr>
            <w:r w:rsidRPr="00CD472D">
              <w:rPr>
                <w:rFonts w:hAnsi="標楷體" w:hint="eastAsia"/>
                <w:color w:val="000000"/>
                <w:sz w:val="24"/>
                <w:szCs w:val="24"/>
              </w:rPr>
              <w:t>5,228</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D218D4" w:rsidRPr="00CD472D" w:rsidRDefault="00D218D4" w:rsidP="00D218D4">
            <w:pPr>
              <w:jc w:val="right"/>
              <w:rPr>
                <w:rFonts w:hAnsi="標楷體" w:cs="新細明體"/>
                <w:color w:val="000000"/>
                <w:sz w:val="24"/>
                <w:szCs w:val="24"/>
              </w:rPr>
            </w:pPr>
            <w:r w:rsidRPr="00CD472D">
              <w:rPr>
                <w:rFonts w:hAnsi="標楷體" w:hint="eastAsia"/>
                <w:color w:val="000000"/>
                <w:sz w:val="24"/>
                <w:szCs w:val="24"/>
              </w:rPr>
              <w:t>12.1</w:t>
            </w:r>
          </w:p>
        </w:tc>
        <w:tc>
          <w:tcPr>
            <w:tcW w:w="1666" w:type="dxa"/>
            <w:tcBorders>
              <w:top w:val="single" w:sz="4" w:space="0" w:color="auto"/>
              <w:left w:val="nil"/>
              <w:bottom w:val="single" w:sz="4" w:space="0" w:color="auto"/>
              <w:right w:val="single" w:sz="4" w:space="0" w:color="auto"/>
            </w:tcBorders>
            <w:shd w:val="clear" w:color="auto" w:fill="auto"/>
            <w:noWrap/>
            <w:vAlign w:val="center"/>
          </w:tcPr>
          <w:p w:rsidR="00D218D4" w:rsidRPr="00CD472D" w:rsidRDefault="00D218D4" w:rsidP="00D218D4">
            <w:pPr>
              <w:jc w:val="right"/>
              <w:rPr>
                <w:rFonts w:hAnsi="標楷體" w:cs="新細明體"/>
                <w:color w:val="000000"/>
                <w:sz w:val="24"/>
                <w:szCs w:val="24"/>
              </w:rPr>
            </w:pPr>
            <w:r w:rsidRPr="00CD472D">
              <w:rPr>
                <w:rFonts w:hAnsi="標楷體" w:hint="eastAsia"/>
                <w:color w:val="000000"/>
                <w:sz w:val="24"/>
                <w:szCs w:val="24"/>
              </w:rPr>
              <w:t>9.4</w:t>
            </w:r>
          </w:p>
        </w:tc>
      </w:tr>
      <w:tr w:rsidR="00D218D4" w:rsidRPr="00CD472D" w:rsidTr="00AF5ADD">
        <w:trPr>
          <w:trHeight w:val="330"/>
          <w:jc w:val="center"/>
        </w:trPr>
        <w:tc>
          <w:tcPr>
            <w:tcW w:w="60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D218D4" w:rsidRPr="003525E4" w:rsidRDefault="00D218D4" w:rsidP="00D218D4">
            <w:pPr>
              <w:widowControl/>
              <w:overflowPunct/>
              <w:autoSpaceDE/>
              <w:autoSpaceDN/>
              <w:jc w:val="left"/>
              <w:rPr>
                <w:rFonts w:hAnsi="標楷體" w:cs="新細明體"/>
                <w:kern w:val="0"/>
                <w:sz w:val="24"/>
                <w:szCs w:val="24"/>
              </w:rPr>
            </w:pPr>
            <w:r w:rsidRPr="003525E4">
              <w:rPr>
                <w:rFonts w:hAnsi="華康楷書體W5(P)" w:hint="eastAsia"/>
                <w:sz w:val="24"/>
                <w:szCs w:val="24"/>
              </w:rPr>
              <w:t>「</w:t>
            </w:r>
            <w:r w:rsidRPr="003525E4">
              <w:rPr>
                <w:rFonts w:hint="eastAsia"/>
                <w:sz w:val="24"/>
                <w:szCs w:val="24"/>
              </w:rPr>
              <w:t>零撲殺政策</w:t>
            </w:r>
            <w:r w:rsidRPr="003525E4">
              <w:rPr>
                <w:rFonts w:hAnsi="華康楷書體W5(P)" w:hint="eastAsia"/>
                <w:sz w:val="24"/>
                <w:szCs w:val="24"/>
              </w:rPr>
              <w:t>」實施後</w:t>
            </w:r>
          </w:p>
        </w:tc>
      </w:tr>
      <w:tr w:rsidR="00D218D4" w:rsidRPr="00CD472D" w:rsidTr="003525E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left"/>
              <w:rPr>
                <w:rFonts w:hAnsi="標楷體" w:cs="新細明體"/>
                <w:kern w:val="0"/>
                <w:sz w:val="24"/>
                <w:szCs w:val="24"/>
              </w:rPr>
            </w:pPr>
            <w:r w:rsidRPr="003525E4">
              <w:rPr>
                <w:rFonts w:hAnsi="標楷體" w:cs="新細明體" w:hint="eastAsia"/>
                <w:kern w:val="0"/>
                <w:sz w:val="24"/>
                <w:szCs w:val="24"/>
              </w:rPr>
              <w:t>106/2</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3,682</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2.42</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9.67</w:t>
            </w:r>
          </w:p>
        </w:tc>
      </w:tr>
      <w:tr w:rsidR="00D218D4" w:rsidRPr="00CD472D" w:rsidTr="003525E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left"/>
              <w:rPr>
                <w:rFonts w:hAnsi="標楷體" w:cs="新細明體"/>
                <w:kern w:val="0"/>
                <w:sz w:val="24"/>
                <w:szCs w:val="24"/>
              </w:rPr>
            </w:pPr>
            <w:r w:rsidRPr="003525E4">
              <w:rPr>
                <w:rFonts w:hAnsi="標楷體" w:cs="新細明體" w:hint="eastAsia"/>
                <w:kern w:val="0"/>
                <w:sz w:val="24"/>
                <w:szCs w:val="24"/>
              </w:rPr>
              <w:t>106/3</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4,048</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0.79</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8.79</w:t>
            </w:r>
          </w:p>
        </w:tc>
      </w:tr>
      <w:tr w:rsidR="00D218D4" w:rsidRPr="00CD472D" w:rsidTr="003525E4">
        <w:trPr>
          <w:trHeight w:val="330"/>
          <w:jc w:val="center"/>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left"/>
              <w:rPr>
                <w:rFonts w:hAnsi="標楷體" w:cs="新細明體"/>
                <w:kern w:val="0"/>
                <w:sz w:val="24"/>
                <w:szCs w:val="24"/>
              </w:rPr>
            </w:pPr>
            <w:r w:rsidRPr="003525E4">
              <w:rPr>
                <w:rFonts w:hAnsi="標楷體" w:cs="新細明體" w:hint="eastAsia"/>
                <w:kern w:val="0"/>
                <w:sz w:val="24"/>
                <w:szCs w:val="24"/>
              </w:rPr>
              <w:t>106/4</w:t>
            </w:r>
          </w:p>
        </w:tc>
        <w:tc>
          <w:tcPr>
            <w:tcW w:w="1618"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3,609</w:t>
            </w:r>
          </w:p>
        </w:tc>
        <w:tc>
          <w:tcPr>
            <w:tcW w:w="1687" w:type="dxa"/>
            <w:tcBorders>
              <w:top w:val="nil"/>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0.55</w:t>
            </w:r>
          </w:p>
        </w:tc>
        <w:tc>
          <w:tcPr>
            <w:tcW w:w="1666" w:type="dxa"/>
            <w:tcBorders>
              <w:top w:val="single" w:sz="4" w:space="0" w:color="auto"/>
              <w:left w:val="nil"/>
              <w:bottom w:val="single" w:sz="4" w:space="0" w:color="auto"/>
              <w:right w:val="single" w:sz="4" w:space="0" w:color="auto"/>
            </w:tcBorders>
            <w:shd w:val="clear" w:color="auto" w:fill="auto"/>
            <w:noWrap/>
            <w:vAlign w:val="center"/>
            <w:hideMark/>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10.72</w:t>
            </w:r>
          </w:p>
        </w:tc>
      </w:tr>
      <w:tr w:rsidR="00D218D4" w:rsidRPr="00CD472D" w:rsidTr="003525E4">
        <w:trPr>
          <w:trHeight w:val="33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18D4" w:rsidRPr="003525E4" w:rsidRDefault="00D218D4" w:rsidP="00D218D4">
            <w:pPr>
              <w:widowControl/>
              <w:overflowPunct/>
              <w:autoSpaceDE/>
              <w:autoSpaceDN/>
              <w:jc w:val="left"/>
              <w:rPr>
                <w:rFonts w:hAnsi="標楷體" w:cs="新細明體"/>
                <w:kern w:val="0"/>
                <w:sz w:val="24"/>
                <w:szCs w:val="24"/>
              </w:rPr>
            </w:pPr>
            <w:r w:rsidRPr="003525E4">
              <w:rPr>
                <w:rFonts w:hAnsi="標楷體" w:cs="新細明體" w:hint="eastAsia"/>
                <w:kern w:val="0"/>
                <w:sz w:val="24"/>
                <w:szCs w:val="24"/>
              </w:rPr>
              <w:t>106/5</w:t>
            </w:r>
          </w:p>
        </w:tc>
        <w:tc>
          <w:tcPr>
            <w:tcW w:w="1618" w:type="dxa"/>
            <w:tcBorders>
              <w:top w:val="single" w:sz="4" w:space="0" w:color="auto"/>
              <w:left w:val="nil"/>
              <w:bottom w:val="single" w:sz="4" w:space="0" w:color="auto"/>
              <w:right w:val="single" w:sz="4" w:space="0" w:color="auto"/>
            </w:tcBorders>
            <w:shd w:val="clear" w:color="auto" w:fill="auto"/>
            <w:noWrap/>
            <w:vAlign w:val="center"/>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3,964</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0.48</w:t>
            </w:r>
          </w:p>
        </w:tc>
        <w:tc>
          <w:tcPr>
            <w:tcW w:w="1666" w:type="dxa"/>
            <w:tcBorders>
              <w:top w:val="single" w:sz="4" w:space="0" w:color="auto"/>
              <w:left w:val="nil"/>
              <w:bottom w:val="single" w:sz="4" w:space="0" w:color="auto"/>
              <w:right w:val="single" w:sz="4" w:space="0" w:color="auto"/>
            </w:tcBorders>
            <w:shd w:val="clear" w:color="auto" w:fill="auto"/>
            <w:noWrap/>
            <w:vAlign w:val="center"/>
          </w:tcPr>
          <w:p w:rsidR="00D218D4" w:rsidRPr="003525E4" w:rsidRDefault="00D218D4" w:rsidP="00D218D4">
            <w:pPr>
              <w:widowControl/>
              <w:overflowPunct/>
              <w:autoSpaceDE/>
              <w:autoSpaceDN/>
              <w:jc w:val="right"/>
              <w:rPr>
                <w:rFonts w:hAnsi="標楷體" w:cs="新細明體"/>
                <w:kern w:val="0"/>
                <w:sz w:val="24"/>
                <w:szCs w:val="24"/>
              </w:rPr>
            </w:pPr>
            <w:r w:rsidRPr="003525E4">
              <w:rPr>
                <w:rFonts w:hAnsi="標楷體" w:cs="新細明體" w:hint="eastAsia"/>
                <w:kern w:val="0"/>
                <w:sz w:val="24"/>
                <w:szCs w:val="24"/>
              </w:rPr>
              <w:t>9.61</w:t>
            </w:r>
          </w:p>
        </w:tc>
      </w:tr>
      <w:tr w:rsidR="00FD297F" w:rsidRPr="00534366" w:rsidTr="003525E4">
        <w:trPr>
          <w:trHeight w:val="33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97F" w:rsidRPr="003525E4" w:rsidRDefault="00FD297F" w:rsidP="00FD297F">
            <w:pPr>
              <w:widowControl/>
              <w:overflowPunct/>
              <w:autoSpaceDE/>
              <w:autoSpaceDN/>
              <w:jc w:val="left"/>
              <w:rPr>
                <w:rFonts w:hAnsi="標楷體" w:cs="新細明體"/>
                <w:kern w:val="0"/>
                <w:sz w:val="24"/>
                <w:szCs w:val="24"/>
              </w:rPr>
            </w:pPr>
            <w:r w:rsidRPr="003525E4">
              <w:rPr>
                <w:rFonts w:hAnsi="標楷體" w:cs="新細明體" w:hint="eastAsia"/>
                <w:kern w:val="0"/>
                <w:sz w:val="24"/>
                <w:szCs w:val="24"/>
              </w:rPr>
              <w:t>106/6</w:t>
            </w:r>
          </w:p>
        </w:tc>
        <w:tc>
          <w:tcPr>
            <w:tcW w:w="1618" w:type="dxa"/>
            <w:tcBorders>
              <w:top w:val="single" w:sz="4" w:space="0" w:color="auto"/>
              <w:left w:val="nil"/>
              <w:bottom w:val="single" w:sz="4" w:space="0" w:color="auto"/>
              <w:right w:val="single" w:sz="4" w:space="0" w:color="auto"/>
            </w:tcBorders>
            <w:shd w:val="clear" w:color="auto" w:fill="auto"/>
            <w:noWrap/>
            <w:vAlign w:val="center"/>
          </w:tcPr>
          <w:p w:rsidR="00FD297F" w:rsidRPr="003525E4" w:rsidRDefault="00FD297F" w:rsidP="00FD297F">
            <w:pPr>
              <w:widowControl/>
              <w:overflowPunct/>
              <w:autoSpaceDE/>
              <w:autoSpaceDN/>
              <w:jc w:val="right"/>
              <w:rPr>
                <w:rFonts w:hAnsi="標楷體"/>
                <w:bCs/>
                <w:kern w:val="0"/>
                <w:sz w:val="24"/>
                <w:szCs w:val="24"/>
              </w:rPr>
            </w:pPr>
            <w:r w:rsidRPr="003525E4">
              <w:rPr>
                <w:rFonts w:hAnsi="標楷體" w:hint="eastAsia"/>
                <w:bCs/>
                <w:sz w:val="24"/>
                <w:szCs w:val="24"/>
              </w:rPr>
              <w:t>4,135</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FD297F" w:rsidRPr="003525E4" w:rsidRDefault="00FD297F" w:rsidP="00FD297F">
            <w:pPr>
              <w:jc w:val="right"/>
              <w:rPr>
                <w:rFonts w:hAnsi="標楷體"/>
                <w:sz w:val="24"/>
                <w:szCs w:val="24"/>
              </w:rPr>
            </w:pPr>
            <w:r w:rsidRPr="003525E4">
              <w:rPr>
                <w:rFonts w:hAnsi="標楷體" w:hint="eastAsia"/>
                <w:sz w:val="24"/>
                <w:szCs w:val="24"/>
              </w:rPr>
              <w:t>0.53</w:t>
            </w:r>
          </w:p>
        </w:tc>
        <w:tc>
          <w:tcPr>
            <w:tcW w:w="1666" w:type="dxa"/>
            <w:tcBorders>
              <w:top w:val="single" w:sz="4" w:space="0" w:color="auto"/>
              <w:left w:val="nil"/>
              <w:bottom w:val="single" w:sz="4" w:space="0" w:color="auto"/>
              <w:right w:val="single" w:sz="4" w:space="0" w:color="auto"/>
            </w:tcBorders>
            <w:shd w:val="clear" w:color="auto" w:fill="auto"/>
            <w:noWrap/>
            <w:vAlign w:val="center"/>
          </w:tcPr>
          <w:p w:rsidR="00FD297F" w:rsidRPr="003525E4" w:rsidRDefault="00FD297F" w:rsidP="00FD297F">
            <w:pPr>
              <w:jc w:val="right"/>
              <w:rPr>
                <w:rFonts w:hAnsi="標楷體"/>
                <w:bCs/>
                <w:sz w:val="24"/>
                <w:szCs w:val="24"/>
              </w:rPr>
            </w:pPr>
            <w:r w:rsidRPr="003525E4">
              <w:rPr>
                <w:rFonts w:hAnsi="標楷體" w:hint="eastAsia"/>
                <w:bCs/>
                <w:sz w:val="24"/>
                <w:szCs w:val="24"/>
              </w:rPr>
              <w:t>8.25</w:t>
            </w:r>
          </w:p>
        </w:tc>
      </w:tr>
      <w:tr w:rsidR="00FD297F" w:rsidRPr="00534366" w:rsidTr="003525E4">
        <w:trPr>
          <w:trHeight w:val="33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97F" w:rsidRPr="003525E4" w:rsidRDefault="00FD297F" w:rsidP="00FD297F">
            <w:pPr>
              <w:widowControl/>
              <w:overflowPunct/>
              <w:autoSpaceDE/>
              <w:autoSpaceDN/>
              <w:jc w:val="left"/>
              <w:rPr>
                <w:rFonts w:hAnsi="標楷體" w:cs="新細明體"/>
                <w:kern w:val="0"/>
                <w:sz w:val="24"/>
                <w:szCs w:val="24"/>
              </w:rPr>
            </w:pPr>
            <w:r w:rsidRPr="003525E4">
              <w:rPr>
                <w:rFonts w:hAnsi="標楷體" w:cs="新細明體" w:hint="eastAsia"/>
                <w:kern w:val="0"/>
                <w:sz w:val="24"/>
                <w:szCs w:val="24"/>
              </w:rPr>
              <w:t>平均值</w:t>
            </w:r>
          </w:p>
        </w:tc>
        <w:tc>
          <w:tcPr>
            <w:tcW w:w="1618" w:type="dxa"/>
            <w:tcBorders>
              <w:top w:val="single" w:sz="4" w:space="0" w:color="auto"/>
              <w:left w:val="nil"/>
              <w:bottom w:val="single" w:sz="4" w:space="0" w:color="auto"/>
              <w:right w:val="single" w:sz="4" w:space="0" w:color="auto"/>
            </w:tcBorders>
            <w:shd w:val="clear" w:color="auto" w:fill="auto"/>
            <w:noWrap/>
            <w:vAlign w:val="center"/>
          </w:tcPr>
          <w:p w:rsidR="00FD297F" w:rsidRPr="003525E4" w:rsidRDefault="00FD297F" w:rsidP="00FD297F">
            <w:pPr>
              <w:jc w:val="right"/>
              <w:rPr>
                <w:rFonts w:ascii="新細明體" w:eastAsia="新細明體" w:hAnsi="新細明體"/>
                <w:sz w:val="24"/>
                <w:szCs w:val="24"/>
              </w:rPr>
            </w:pPr>
            <w:r w:rsidRPr="003525E4">
              <w:rPr>
                <w:rFonts w:hint="eastAsia"/>
                <w:sz w:val="24"/>
                <w:szCs w:val="24"/>
              </w:rPr>
              <w:t>3,869</w:t>
            </w:r>
          </w:p>
        </w:tc>
        <w:tc>
          <w:tcPr>
            <w:tcW w:w="1687" w:type="dxa"/>
            <w:tcBorders>
              <w:top w:val="single" w:sz="4" w:space="0" w:color="auto"/>
              <w:left w:val="nil"/>
              <w:bottom w:val="single" w:sz="4" w:space="0" w:color="auto"/>
              <w:right w:val="single" w:sz="4" w:space="0" w:color="auto"/>
            </w:tcBorders>
            <w:shd w:val="clear" w:color="auto" w:fill="auto"/>
            <w:noWrap/>
            <w:vAlign w:val="center"/>
          </w:tcPr>
          <w:p w:rsidR="00FD297F" w:rsidRPr="003525E4" w:rsidRDefault="00FD297F" w:rsidP="00FD297F">
            <w:pPr>
              <w:jc w:val="right"/>
              <w:rPr>
                <w:sz w:val="24"/>
                <w:szCs w:val="24"/>
              </w:rPr>
            </w:pPr>
            <w:r w:rsidRPr="003525E4">
              <w:rPr>
                <w:rFonts w:hint="eastAsia"/>
                <w:sz w:val="24"/>
                <w:szCs w:val="24"/>
              </w:rPr>
              <w:t>1.1</w:t>
            </w:r>
          </w:p>
        </w:tc>
        <w:tc>
          <w:tcPr>
            <w:tcW w:w="1666" w:type="dxa"/>
            <w:tcBorders>
              <w:top w:val="single" w:sz="4" w:space="0" w:color="auto"/>
              <w:left w:val="nil"/>
              <w:bottom w:val="single" w:sz="4" w:space="0" w:color="auto"/>
              <w:right w:val="single" w:sz="4" w:space="0" w:color="auto"/>
            </w:tcBorders>
            <w:shd w:val="clear" w:color="auto" w:fill="auto"/>
            <w:noWrap/>
            <w:vAlign w:val="center"/>
          </w:tcPr>
          <w:p w:rsidR="00FD297F" w:rsidRPr="003525E4" w:rsidRDefault="00FD297F" w:rsidP="00FD297F">
            <w:pPr>
              <w:jc w:val="right"/>
              <w:rPr>
                <w:sz w:val="24"/>
                <w:szCs w:val="24"/>
              </w:rPr>
            </w:pPr>
            <w:r w:rsidRPr="003525E4">
              <w:rPr>
                <w:rFonts w:hint="eastAsia"/>
                <w:sz w:val="24"/>
                <w:szCs w:val="24"/>
              </w:rPr>
              <w:t>9.4</w:t>
            </w:r>
          </w:p>
        </w:tc>
      </w:tr>
    </w:tbl>
    <w:p w:rsidR="00D14337" w:rsidRDefault="00D14337" w:rsidP="00FF5030">
      <w:pPr>
        <w:pStyle w:val="2"/>
        <w:numPr>
          <w:ilvl w:val="0"/>
          <w:numId w:val="0"/>
        </w:numPr>
        <w:snapToGrid w:val="0"/>
        <w:ind w:leftChars="300" w:left="1275" w:hangingChars="98" w:hanging="255"/>
        <w:rPr>
          <w:sz w:val="24"/>
          <w:szCs w:val="24"/>
        </w:rPr>
      </w:pPr>
      <w:r>
        <w:rPr>
          <w:rFonts w:hint="eastAsia"/>
          <w:sz w:val="24"/>
          <w:szCs w:val="24"/>
        </w:rPr>
        <w:t>備註：1.</w:t>
      </w:r>
      <w:r w:rsidRPr="0079056D">
        <w:rPr>
          <w:rFonts w:hint="eastAsia"/>
          <w:sz w:val="24"/>
          <w:szCs w:val="24"/>
        </w:rPr>
        <w:t>收容隻數為當月進入收容所之動物量</w:t>
      </w:r>
      <w:r w:rsidRPr="0079056D">
        <w:rPr>
          <w:sz w:val="24"/>
          <w:szCs w:val="24"/>
        </w:rPr>
        <w:t>(</w:t>
      </w:r>
      <w:r w:rsidRPr="0079056D">
        <w:rPr>
          <w:rFonts w:hint="eastAsia"/>
          <w:sz w:val="24"/>
          <w:szCs w:val="24"/>
        </w:rPr>
        <w:t>包含捕捉、民眾送交、拾獲等</w:t>
      </w:r>
      <w:r w:rsidRPr="0079056D">
        <w:rPr>
          <w:sz w:val="24"/>
          <w:szCs w:val="24"/>
        </w:rPr>
        <w:t>)</w:t>
      </w:r>
      <w:r w:rsidRPr="0079056D">
        <w:rPr>
          <w:rFonts w:hint="eastAsia"/>
          <w:sz w:val="24"/>
          <w:szCs w:val="24"/>
        </w:rPr>
        <w:t>。</w:t>
      </w:r>
      <w:r>
        <w:rPr>
          <w:rFonts w:hint="eastAsia"/>
          <w:sz w:val="24"/>
          <w:szCs w:val="24"/>
        </w:rPr>
        <w:t>2.</w:t>
      </w:r>
      <w:r w:rsidRPr="004747A3">
        <w:rPr>
          <w:rFonts w:hint="eastAsia"/>
          <w:sz w:val="24"/>
          <w:szCs w:val="24"/>
        </w:rPr>
        <w:t>人道處理率</w:t>
      </w:r>
      <w:r w:rsidRPr="004747A3">
        <w:rPr>
          <w:sz w:val="24"/>
          <w:szCs w:val="24"/>
        </w:rPr>
        <w:t>=</w:t>
      </w:r>
      <w:r w:rsidRPr="004747A3">
        <w:rPr>
          <w:rFonts w:hint="eastAsia"/>
          <w:sz w:val="24"/>
          <w:szCs w:val="24"/>
        </w:rPr>
        <w:t>當月依法人道處理數</w:t>
      </w:r>
      <w:r w:rsidRPr="004747A3">
        <w:rPr>
          <w:sz w:val="24"/>
          <w:szCs w:val="24"/>
        </w:rPr>
        <w:t>/</w:t>
      </w:r>
      <w:r w:rsidRPr="004747A3">
        <w:rPr>
          <w:rFonts w:hint="eastAsia"/>
          <w:sz w:val="24"/>
          <w:szCs w:val="24"/>
        </w:rPr>
        <w:t>當月進入收容所動物數。</w:t>
      </w:r>
      <w:r>
        <w:rPr>
          <w:rFonts w:hint="eastAsia"/>
          <w:sz w:val="24"/>
          <w:szCs w:val="24"/>
        </w:rPr>
        <w:t>3.</w:t>
      </w:r>
      <w:r w:rsidRPr="004747A3">
        <w:rPr>
          <w:rFonts w:hint="eastAsia"/>
          <w:sz w:val="24"/>
          <w:szCs w:val="24"/>
        </w:rPr>
        <w:t>所內死亡率</w:t>
      </w:r>
      <w:r w:rsidRPr="004747A3">
        <w:rPr>
          <w:sz w:val="24"/>
          <w:szCs w:val="24"/>
        </w:rPr>
        <w:t>=</w:t>
      </w:r>
      <w:r w:rsidRPr="004747A3">
        <w:rPr>
          <w:rFonts w:hint="eastAsia"/>
          <w:sz w:val="24"/>
          <w:szCs w:val="24"/>
        </w:rPr>
        <w:t>當月所內死亡數</w:t>
      </w:r>
      <w:r w:rsidRPr="004747A3">
        <w:rPr>
          <w:sz w:val="24"/>
          <w:szCs w:val="24"/>
        </w:rPr>
        <w:t>/</w:t>
      </w:r>
      <w:r w:rsidRPr="004747A3">
        <w:rPr>
          <w:rFonts w:hint="eastAsia"/>
          <w:sz w:val="24"/>
          <w:szCs w:val="24"/>
        </w:rPr>
        <w:t>當月進入收容所動物數。</w:t>
      </w:r>
    </w:p>
    <w:p w:rsidR="00D14337" w:rsidRDefault="00D14337" w:rsidP="00FF5030">
      <w:pPr>
        <w:pStyle w:val="2"/>
        <w:numPr>
          <w:ilvl w:val="0"/>
          <w:numId w:val="0"/>
        </w:numPr>
        <w:snapToGrid w:val="0"/>
        <w:ind w:leftChars="300" w:left="1275" w:hangingChars="98" w:hanging="255"/>
        <w:rPr>
          <w:sz w:val="24"/>
          <w:szCs w:val="24"/>
        </w:rPr>
      </w:pPr>
      <w:r w:rsidRPr="00AD0471">
        <w:rPr>
          <w:rFonts w:hint="eastAsia"/>
          <w:sz w:val="24"/>
          <w:szCs w:val="24"/>
        </w:rPr>
        <w:t>資料來源：本調查案整理自農委會動物保護資訊網網站資料。</w:t>
      </w:r>
    </w:p>
    <w:p w:rsidR="00D14337" w:rsidRDefault="00D14337" w:rsidP="00D14337">
      <w:pPr>
        <w:pStyle w:val="2"/>
        <w:numPr>
          <w:ilvl w:val="0"/>
          <w:numId w:val="0"/>
        </w:numPr>
        <w:ind w:left="1021"/>
      </w:pPr>
    </w:p>
    <w:p w:rsidR="00D14337" w:rsidRDefault="00D14337" w:rsidP="00D14337">
      <w:pPr>
        <w:pStyle w:val="2"/>
        <w:numPr>
          <w:ilvl w:val="0"/>
          <w:numId w:val="0"/>
        </w:numPr>
        <w:ind w:left="1021"/>
        <w:sectPr w:rsidR="00D14337" w:rsidSect="00BC7C96">
          <w:footerReference w:type="default" r:id="rId9"/>
          <w:pgSz w:w="11907" w:h="16840" w:code="9"/>
          <w:pgMar w:top="1701" w:right="1418" w:bottom="1418" w:left="1418" w:header="851" w:footer="851" w:gutter="227"/>
          <w:cols w:space="425"/>
          <w:docGrid w:type="linesAndChars" w:linePitch="457" w:charSpace="4127"/>
        </w:sectPr>
      </w:pPr>
    </w:p>
    <w:p w:rsidR="00D14337" w:rsidRPr="00AF5ADD" w:rsidRDefault="00D14337" w:rsidP="00D14337">
      <w:pPr>
        <w:pStyle w:val="a3"/>
        <w:rPr>
          <w:color w:val="000000"/>
        </w:rPr>
      </w:pPr>
      <w:r w:rsidRPr="00AF5ADD">
        <w:rPr>
          <w:rFonts w:hint="eastAsia"/>
          <w:color w:val="000000"/>
        </w:rPr>
        <w:lastRenderedPageBreak/>
        <w:t>各地方政府公立收容所於「</w:t>
      </w:r>
      <w:r w:rsidR="004A57E3" w:rsidRPr="00AF5ADD">
        <w:rPr>
          <w:rFonts w:hint="eastAsia"/>
          <w:color w:val="000000"/>
        </w:rPr>
        <w:t>零撲殺</w:t>
      </w:r>
      <w:r w:rsidRPr="00AF5ADD">
        <w:rPr>
          <w:rFonts w:hint="eastAsia"/>
          <w:color w:val="000000"/>
        </w:rPr>
        <w:t>政策」實施後收容概況及死亡率變化－六都（</w:t>
      </w:r>
      <w:r w:rsidRPr="00AF5ADD">
        <w:rPr>
          <w:color w:val="000000"/>
        </w:rPr>
        <w:t>1</w:t>
      </w:r>
      <w:r w:rsidRPr="00AF5ADD">
        <w:rPr>
          <w:rFonts w:hint="eastAsia"/>
          <w:color w:val="000000"/>
        </w:rPr>
        <w:t>05年1月至106年</w:t>
      </w:r>
      <w:r w:rsidR="00D218D4" w:rsidRPr="00AF5ADD">
        <w:rPr>
          <w:rFonts w:hint="eastAsia"/>
          <w:color w:val="000000"/>
        </w:rPr>
        <w:t>6</w:t>
      </w:r>
      <w:r w:rsidRPr="00AF5ADD">
        <w:rPr>
          <w:rFonts w:hint="eastAsia"/>
          <w:color w:val="000000"/>
        </w:rPr>
        <w:t>月）</w:t>
      </w:r>
    </w:p>
    <w:p w:rsidR="00D14337" w:rsidRPr="00AD0471" w:rsidRDefault="00D14337" w:rsidP="00D14337">
      <w:pPr>
        <w:pStyle w:val="2"/>
        <w:numPr>
          <w:ilvl w:val="0"/>
          <w:numId w:val="0"/>
        </w:numPr>
        <w:ind w:left="1021"/>
        <w:jc w:val="right"/>
        <w:rPr>
          <w:sz w:val="28"/>
          <w:szCs w:val="28"/>
        </w:rPr>
      </w:pPr>
      <w:r w:rsidRPr="00AD0471">
        <w:rPr>
          <w:rFonts w:hint="eastAsia"/>
          <w:sz w:val="28"/>
          <w:szCs w:val="28"/>
        </w:rPr>
        <w:t>單位：隻、％</w:t>
      </w:r>
    </w:p>
    <w:tbl>
      <w:tblPr>
        <w:tblW w:w="15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1"/>
        <w:gridCol w:w="636"/>
        <w:gridCol w:w="904"/>
        <w:gridCol w:w="851"/>
        <w:gridCol w:w="709"/>
        <w:gridCol w:w="850"/>
        <w:gridCol w:w="851"/>
        <w:gridCol w:w="708"/>
        <w:gridCol w:w="851"/>
        <w:gridCol w:w="850"/>
        <w:gridCol w:w="709"/>
        <w:gridCol w:w="851"/>
        <w:gridCol w:w="850"/>
        <w:gridCol w:w="709"/>
        <w:gridCol w:w="850"/>
        <w:gridCol w:w="851"/>
        <w:gridCol w:w="708"/>
        <w:gridCol w:w="851"/>
        <w:gridCol w:w="850"/>
      </w:tblGrid>
      <w:tr w:rsidR="00D218D4" w:rsidRPr="00AD0471" w:rsidTr="00AF5ADD">
        <w:trPr>
          <w:trHeight w:val="330"/>
          <w:jc w:val="center"/>
        </w:trPr>
        <w:tc>
          <w:tcPr>
            <w:tcW w:w="931" w:type="dxa"/>
            <w:vMerge w:val="restart"/>
            <w:tcBorders>
              <w:right w:val="double" w:sz="4" w:space="0" w:color="auto"/>
            </w:tcBorders>
            <w:shd w:val="clear" w:color="auto" w:fill="auto"/>
            <w:noWrap/>
            <w:vAlign w:val="center"/>
            <w:hideMark/>
          </w:tcPr>
          <w:p w:rsidR="00D218D4" w:rsidRPr="00AF5ADD" w:rsidRDefault="00D218D4" w:rsidP="00D218D4">
            <w:pPr>
              <w:jc w:val="left"/>
              <w:rPr>
                <w:rFonts w:hAnsi="標楷體" w:cs="新細明體"/>
                <w:kern w:val="0"/>
                <w:sz w:val="24"/>
                <w:szCs w:val="24"/>
              </w:rPr>
            </w:pPr>
            <w:r w:rsidRPr="00AF5ADD">
              <w:rPr>
                <w:rFonts w:hAnsi="標楷體" w:cs="新細明體" w:hint="eastAsia"/>
                <w:kern w:val="0"/>
                <w:sz w:val="24"/>
                <w:szCs w:val="24"/>
              </w:rPr>
              <w:t>年/月</w:t>
            </w:r>
          </w:p>
        </w:tc>
        <w:tc>
          <w:tcPr>
            <w:tcW w:w="2391" w:type="dxa"/>
            <w:gridSpan w:val="3"/>
            <w:tcBorders>
              <w:left w:val="double" w:sz="4" w:space="0" w:color="auto"/>
              <w:right w:val="double" w:sz="4" w:space="0" w:color="auto"/>
            </w:tcBorders>
            <w:shd w:val="clear" w:color="auto" w:fill="auto"/>
            <w:noWrap/>
            <w:vAlign w:val="center"/>
            <w:hideMark/>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臺北市</w:t>
            </w:r>
          </w:p>
        </w:tc>
        <w:tc>
          <w:tcPr>
            <w:tcW w:w="2410" w:type="dxa"/>
            <w:gridSpan w:val="3"/>
            <w:tcBorders>
              <w:left w:val="double" w:sz="4" w:space="0" w:color="auto"/>
              <w:right w:val="double" w:sz="4" w:space="0" w:color="auto"/>
            </w:tcBorders>
            <w:shd w:val="clear" w:color="auto" w:fill="auto"/>
            <w:noWrap/>
            <w:vAlign w:val="center"/>
            <w:hideMark/>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新北市</w:t>
            </w:r>
          </w:p>
        </w:tc>
        <w:tc>
          <w:tcPr>
            <w:tcW w:w="2409" w:type="dxa"/>
            <w:gridSpan w:val="3"/>
            <w:tcBorders>
              <w:left w:val="double" w:sz="4" w:space="0" w:color="auto"/>
              <w:right w:val="double" w:sz="4" w:space="0" w:color="auto"/>
            </w:tcBorders>
            <w:shd w:val="clear" w:color="auto" w:fill="auto"/>
            <w:noWrap/>
            <w:vAlign w:val="center"/>
            <w:hideMark/>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桃園市</w:t>
            </w:r>
          </w:p>
        </w:tc>
        <w:tc>
          <w:tcPr>
            <w:tcW w:w="2410" w:type="dxa"/>
            <w:gridSpan w:val="3"/>
            <w:tcBorders>
              <w:left w:val="double" w:sz="4" w:space="0" w:color="auto"/>
              <w:right w:val="double" w:sz="4" w:space="0" w:color="auto"/>
            </w:tcBorders>
            <w:shd w:val="clear" w:color="auto" w:fill="auto"/>
            <w:noWrap/>
            <w:vAlign w:val="center"/>
            <w:hideMark/>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臺中市</w:t>
            </w:r>
          </w:p>
        </w:tc>
        <w:tc>
          <w:tcPr>
            <w:tcW w:w="2410" w:type="dxa"/>
            <w:gridSpan w:val="3"/>
            <w:tcBorders>
              <w:left w:val="double" w:sz="4" w:space="0" w:color="auto"/>
              <w:right w:val="double" w:sz="4" w:space="0" w:color="auto"/>
            </w:tcBorders>
            <w:shd w:val="clear" w:color="auto" w:fill="auto"/>
            <w:noWrap/>
            <w:vAlign w:val="center"/>
            <w:hideMark/>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臺南市</w:t>
            </w:r>
          </w:p>
        </w:tc>
        <w:tc>
          <w:tcPr>
            <w:tcW w:w="2409" w:type="dxa"/>
            <w:gridSpan w:val="3"/>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高雄市</w:t>
            </w:r>
          </w:p>
        </w:tc>
      </w:tr>
      <w:tr w:rsidR="00D218D4" w:rsidRPr="00AD0471" w:rsidTr="00AF5ADD">
        <w:trPr>
          <w:trHeight w:val="330"/>
          <w:jc w:val="center"/>
        </w:trPr>
        <w:tc>
          <w:tcPr>
            <w:tcW w:w="931" w:type="dxa"/>
            <w:vMerge/>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p>
        </w:tc>
        <w:tc>
          <w:tcPr>
            <w:tcW w:w="636"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904"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9"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850"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8"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851"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0"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9"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851"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0"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9"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850"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8"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收容隻數</w:t>
            </w:r>
          </w:p>
        </w:tc>
        <w:tc>
          <w:tcPr>
            <w:tcW w:w="851"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0"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341</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7.6</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798</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7.6</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629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4.6</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5.3</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439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6.8</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12.3</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814</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11.7</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322</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18.6</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105/2</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211</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528</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15.9</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458</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7.0</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310</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7.1</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12.6</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539</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11.5</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177</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22.6</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105/3</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344</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780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5.8</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678</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2.7</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4.7</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393</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8.4</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14.5</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996</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7.1</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419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4.3</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105/4</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334</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5.7</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808</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3.8</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296</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10.5</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11.5</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748</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10.2</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355</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7.9</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105/5</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393</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5.3</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915</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5.7</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600</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8.3</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360</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13.3</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8.9</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666</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10.7</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382</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4.5</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105/6</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307</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8.5</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708</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6.5</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588</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1.9</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4.6</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359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12.0</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616</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13.0</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440</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105/7</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329</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9.1</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624</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9.8</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603</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5.1</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301</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13.0</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9.3</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582</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11.2</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403</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8.7</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105/8</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359</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5.0</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615</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6.0</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639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3.6</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352</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4.8</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15.3</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739</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7.3</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417</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12.0</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105/9</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324</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2.8</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681</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6.3</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561</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4.6</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261</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1.2</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626</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10.5</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397</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12.9</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105/10</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248</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7.7</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649</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5.6</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9.1</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227</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8.4</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665</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4.7</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349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12.6</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105/11</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257</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9.0</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722</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5.7</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528</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6.4</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1.5</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368</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0.5</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729</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6.0</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399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14.8</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105/12</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308</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5.8</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612</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5.1</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663</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0.8</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5.6</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530</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6.2</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716</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6.8</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440</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6.8</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106/1</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214</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5.6</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467</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6.2</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444</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0.7</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8.3</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393</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9.4</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7.9</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580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11.4</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422</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w:t>
            </w:r>
          </w:p>
        </w:tc>
      </w:tr>
      <w:tr w:rsidR="00D218D4" w:rsidRPr="00C5088A"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平均值</w:t>
            </w:r>
          </w:p>
        </w:tc>
        <w:tc>
          <w:tcPr>
            <w:tcW w:w="636" w:type="dxa"/>
            <w:tcBorders>
              <w:left w:val="double" w:sz="4" w:space="0" w:color="auto"/>
            </w:tcBorders>
            <w:shd w:val="clear" w:color="auto" w:fill="auto"/>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305</w:t>
            </w:r>
          </w:p>
        </w:tc>
        <w:tc>
          <w:tcPr>
            <w:tcW w:w="904" w:type="dxa"/>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6.3</w:t>
            </w:r>
          </w:p>
        </w:tc>
        <w:tc>
          <w:tcPr>
            <w:tcW w:w="709" w:type="dxa"/>
            <w:tcBorders>
              <w:left w:val="double" w:sz="4" w:space="0" w:color="auto"/>
            </w:tcBorders>
            <w:shd w:val="clear" w:color="auto" w:fill="auto"/>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685</w:t>
            </w:r>
          </w:p>
        </w:tc>
        <w:tc>
          <w:tcPr>
            <w:tcW w:w="850" w:type="dxa"/>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7.1</w:t>
            </w:r>
          </w:p>
        </w:tc>
        <w:tc>
          <w:tcPr>
            <w:tcW w:w="708" w:type="dxa"/>
            <w:tcBorders>
              <w:left w:val="double" w:sz="4" w:space="0" w:color="auto"/>
            </w:tcBorders>
            <w:shd w:val="clear" w:color="auto" w:fill="auto"/>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601</w:t>
            </w:r>
          </w:p>
        </w:tc>
        <w:tc>
          <w:tcPr>
            <w:tcW w:w="851" w:type="dxa"/>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4.3</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4.8</w:t>
            </w:r>
          </w:p>
        </w:tc>
        <w:tc>
          <w:tcPr>
            <w:tcW w:w="709" w:type="dxa"/>
            <w:tcBorders>
              <w:left w:val="double" w:sz="4" w:space="0" w:color="auto"/>
            </w:tcBorders>
            <w:shd w:val="clear" w:color="auto" w:fill="auto"/>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353</w:t>
            </w:r>
          </w:p>
        </w:tc>
        <w:tc>
          <w:tcPr>
            <w:tcW w:w="851" w:type="dxa"/>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7.2</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9.4</w:t>
            </w:r>
          </w:p>
        </w:tc>
        <w:tc>
          <w:tcPr>
            <w:tcW w:w="709" w:type="dxa"/>
            <w:tcBorders>
              <w:left w:val="double" w:sz="4" w:space="0" w:color="auto"/>
            </w:tcBorders>
            <w:shd w:val="clear" w:color="auto" w:fill="auto"/>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694</w:t>
            </w:r>
          </w:p>
        </w:tc>
        <w:tc>
          <w:tcPr>
            <w:tcW w:w="850" w:type="dxa"/>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9.4</w:t>
            </w:r>
          </w:p>
        </w:tc>
        <w:tc>
          <w:tcPr>
            <w:tcW w:w="708" w:type="dxa"/>
            <w:tcBorders>
              <w:left w:val="double" w:sz="4" w:space="0" w:color="auto"/>
            </w:tcBorders>
            <w:shd w:val="clear" w:color="auto" w:fill="auto"/>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379</w:t>
            </w:r>
          </w:p>
        </w:tc>
        <w:tc>
          <w:tcPr>
            <w:tcW w:w="851" w:type="dxa"/>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0.0</w:t>
            </w:r>
          </w:p>
        </w:tc>
        <w:tc>
          <w:tcPr>
            <w:tcW w:w="850" w:type="dxa"/>
            <w:shd w:val="clear" w:color="auto" w:fill="auto"/>
            <w:noWrap/>
            <w:vAlign w:val="center"/>
          </w:tcPr>
          <w:p w:rsidR="00D218D4" w:rsidRPr="00AF5ADD" w:rsidRDefault="00D218D4" w:rsidP="00D218D4">
            <w:pPr>
              <w:jc w:val="right"/>
              <w:rPr>
                <w:rFonts w:ascii="新細明體" w:eastAsia="新細明體" w:hAnsi="新細明體" w:cs="新細明體"/>
                <w:sz w:val="24"/>
                <w:szCs w:val="24"/>
              </w:rPr>
            </w:pPr>
            <w:r w:rsidRPr="00AF5ADD">
              <w:rPr>
                <w:rFonts w:hint="eastAsia"/>
                <w:sz w:val="24"/>
                <w:szCs w:val="24"/>
              </w:rPr>
              <w:t>10.6</w:t>
            </w:r>
          </w:p>
        </w:tc>
      </w:tr>
      <w:tr w:rsidR="00D218D4" w:rsidRPr="00C5088A" w:rsidTr="00AF5ADD">
        <w:trPr>
          <w:trHeight w:val="330"/>
          <w:jc w:val="center"/>
        </w:trPr>
        <w:tc>
          <w:tcPr>
            <w:tcW w:w="15370" w:type="dxa"/>
            <w:gridSpan w:val="19"/>
            <w:shd w:val="clear" w:color="auto" w:fill="auto"/>
            <w:noWrap/>
            <w:vAlign w:val="center"/>
          </w:tcPr>
          <w:p w:rsidR="00D218D4" w:rsidRPr="00AF5ADD" w:rsidRDefault="00D218D4" w:rsidP="00D218D4">
            <w:pPr>
              <w:ind w:right="130"/>
              <w:jc w:val="left"/>
              <w:rPr>
                <w:rFonts w:hAnsi="標楷體"/>
                <w:sz w:val="24"/>
                <w:szCs w:val="24"/>
              </w:rPr>
            </w:pPr>
            <w:r w:rsidRPr="00AF5ADD">
              <w:rPr>
                <w:rFonts w:hAnsi="華康楷書體W5(P)" w:hint="eastAsia"/>
                <w:sz w:val="24"/>
                <w:szCs w:val="24"/>
              </w:rPr>
              <w:t>「</w:t>
            </w:r>
            <w:r w:rsidRPr="00AF5ADD">
              <w:rPr>
                <w:rFonts w:hint="eastAsia"/>
                <w:sz w:val="24"/>
                <w:szCs w:val="24"/>
              </w:rPr>
              <w:t>零撲殺政策</w:t>
            </w:r>
            <w:r w:rsidRPr="00AF5ADD">
              <w:rPr>
                <w:rFonts w:hAnsi="華康楷書體W5(P)" w:hint="eastAsia"/>
                <w:sz w:val="24"/>
                <w:szCs w:val="24"/>
              </w:rPr>
              <w:t>」實施後</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106/2</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226</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4.4</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466</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5.8</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339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5.0</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432</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2.6</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659</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9.9</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476</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6.3</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106/3</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297</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4.0</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664</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5.0</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189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6.9</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500</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1.8</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11.2</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611</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11.6</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577</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106/4</w:t>
            </w:r>
          </w:p>
        </w:tc>
        <w:tc>
          <w:tcPr>
            <w:tcW w:w="636"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298</w:t>
            </w:r>
          </w:p>
        </w:tc>
        <w:tc>
          <w:tcPr>
            <w:tcW w:w="904"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7.1</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665</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4.7</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246</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2.0</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519</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1.7</w:t>
            </w:r>
          </w:p>
        </w:tc>
        <w:tc>
          <w:tcPr>
            <w:tcW w:w="850"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18.9</w:t>
            </w:r>
          </w:p>
        </w:tc>
        <w:tc>
          <w:tcPr>
            <w:tcW w:w="709"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452</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9.7</w:t>
            </w:r>
          </w:p>
        </w:tc>
        <w:tc>
          <w:tcPr>
            <w:tcW w:w="708" w:type="dxa"/>
            <w:tcBorders>
              <w:left w:val="double" w:sz="4" w:space="0" w:color="auto"/>
            </w:tcBorders>
            <w:shd w:val="clear" w:color="auto" w:fill="auto"/>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474</w:t>
            </w:r>
          </w:p>
        </w:tc>
        <w:tc>
          <w:tcPr>
            <w:tcW w:w="851"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hideMark/>
          </w:tcPr>
          <w:p w:rsidR="00D218D4" w:rsidRPr="00AF5ADD" w:rsidRDefault="00D218D4" w:rsidP="00D218D4">
            <w:pPr>
              <w:jc w:val="right"/>
              <w:rPr>
                <w:rFonts w:hAnsi="標楷體" w:cs="新細明體"/>
                <w:sz w:val="24"/>
                <w:szCs w:val="24"/>
              </w:rPr>
            </w:pPr>
            <w:r w:rsidRPr="00AF5ADD">
              <w:rPr>
                <w:rFonts w:hAnsi="標楷體" w:hint="eastAsia"/>
                <w:sz w:val="24"/>
                <w:szCs w:val="24"/>
              </w:rPr>
              <w:t>9.7</w:t>
            </w:r>
          </w:p>
        </w:tc>
      </w:tr>
      <w:tr w:rsidR="00D218D4" w:rsidRPr="00C5088A"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106/5</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287</w:t>
            </w:r>
          </w:p>
        </w:tc>
        <w:tc>
          <w:tcPr>
            <w:tcW w:w="904"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5.2</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759</w:t>
            </w:r>
          </w:p>
        </w:tc>
        <w:tc>
          <w:tcPr>
            <w:tcW w:w="850"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4.2</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246</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6.1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532</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0.9</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18.1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605</w:t>
            </w:r>
          </w:p>
        </w:tc>
        <w:tc>
          <w:tcPr>
            <w:tcW w:w="850"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6.5</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320</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8.8</w:t>
            </w:r>
          </w:p>
        </w:tc>
      </w:tr>
      <w:tr w:rsidR="00D218D4" w:rsidRPr="00534366"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106/6</w:t>
            </w:r>
          </w:p>
        </w:tc>
        <w:tc>
          <w:tcPr>
            <w:tcW w:w="636"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31</w:t>
            </w:r>
            <w:r w:rsidRPr="00AF5ADD">
              <w:rPr>
                <w:rFonts w:hAnsi="標楷體"/>
                <w:sz w:val="24"/>
                <w:szCs w:val="24"/>
              </w:rPr>
              <w:t>7</w:t>
            </w:r>
          </w:p>
        </w:tc>
        <w:tc>
          <w:tcPr>
            <w:tcW w:w="904" w:type="dxa"/>
            <w:shd w:val="clear" w:color="auto" w:fill="auto"/>
            <w:noWrap/>
            <w:vAlign w:val="center"/>
          </w:tcPr>
          <w:p w:rsidR="00D218D4" w:rsidRPr="00AF5ADD" w:rsidRDefault="00BC3198"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3.5</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714</w:t>
            </w:r>
          </w:p>
        </w:tc>
        <w:tc>
          <w:tcPr>
            <w:tcW w:w="850" w:type="dxa"/>
            <w:shd w:val="clear" w:color="auto" w:fill="auto"/>
            <w:noWrap/>
            <w:vAlign w:val="center"/>
          </w:tcPr>
          <w:p w:rsidR="00D218D4" w:rsidRPr="00AF5ADD" w:rsidRDefault="00BC3198"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5.9</w:t>
            </w:r>
          </w:p>
        </w:tc>
        <w:tc>
          <w:tcPr>
            <w:tcW w:w="708"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334</w:t>
            </w:r>
          </w:p>
        </w:tc>
        <w:tc>
          <w:tcPr>
            <w:tcW w:w="851" w:type="dxa"/>
            <w:shd w:val="clear" w:color="auto" w:fill="auto"/>
            <w:noWrap/>
            <w:vAlign w:val="center"/>
          </w:tcPr>
          <w:p w:rsidR="00D218D4" w:rsidRPr="00AF5ADD" w:rsidRDefault="00BC3198" w:rsidP="00D218D4">
            <w:pPr>
              <w:jc w:val="right"/>
              <w:rPr>
                <w:rFonts w:hAnsi="標楷體"/>
                <w:sz w:val="24"/>
                <w:szCs w:val="24"/>
              </w:rPr>
            </w:pPr>
            <w:r w:rsidRPr="00AF5ADD">
              <w:rPr>
                <w:rFonts w:hAnsi="標楷體" w:hint="eastAsia"/>
                <w:sz w:val="24"/>
                <w:szCs w:val="24"/>
              </w:rPr>
              <w:t>0.3</w:t>
            </w:r>
          </w:p>
        </w:tc>
        <w:tc>
          <w:tcPr>
            <w:tcW w:w="850"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11.1</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590</w:t>
            </w:r>
          </w:p>
        </w:tc>
        <w:tc>
          <w:tcPr>
            <w:tcW w:w="851" w:type="dxa"/>
            <w:shd w:val="clear" w:color="auto" w:fill="auto"/>
            <w:noWrap/>
            <w:vAlign w:val="center"/>
          </w:tcPr>
          <w:p w:rsidR="00D218D4" w:rsidRPr="00AF5ADD" w:rsidRDefault="00BC3198" w:rsidP="00D218D4">
            <w:pPr>
              <w:jc w:val="right"/>
              <w:rPr>
                <w:rFonts w:hAnsi="標楷體"/>
                <w:sz w:val="24"/>
                <w:szCs w:val="24"/>
              </w:rPr>
            </w:pPr>
            <w:r w:rsidRPr="00AF5ADD">
              <w:rPr>
                <w:rFonts w:hAnsi="標楷體" w:hint="eastAsia"/>
                <w:sz w:val="24"/>
                <w:szCs w:val="24"/>
              </w:rPr>
              <w:t>0.17</w:t>
            </w:r>
          </w:p>
        </w:tc>
        <w:tc>
          <w:tcPr>
            <w:tcW w:w="850"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12.7</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728</w:t>
            </w:r>
          </w:p>
        </w:tc>
        <w:tc>
          <w:tcPr>
            <w:tcW w:w="850" w:type="dxa"/>
            <w:shd w:val="clear" w:color="auto" w:fill="auto"/>
            <w:noWrap/>
            <w:vAlign w:val="center"/>
          </w:tcPr>
          <w:p w:rsidR="00D218D4" w:rsidRPr="00AF5ADD" w:rsidRDefault="00BC3198"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7.1</w:t>
            </w:r>
          </w:p>
        </w:tc>
        <w:tc>
          <w:tcPr>
            <w:tcW w:w="708"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329</w:t>
            </w:r>
          </w:p>
        </w:tc>
        <w:tc>
          <w:tcPr>
            <w:tcW w:w="851"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1.22</w:t>
            </w:r>
          </w:p>
        </w:tc>
        <w:tc>
          <w:tcPr>
            <w:tcW w:w="850"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7.9</w:t>
            </w:r>
          </w:p>
        </w:tc>
      </w:tr>
      <w:tr w:rsidR="00B47B0D" w:rsidRPr="00534366" w:rsidTr="00AF5ADD">
        <w:trPr>
          <w:trHeight w:val="330"/>
          <w:jc w:val="center"/>
        </w:trPr>
        <w:tc>
          <w:tcPr>
            <w:tcW w:w="931" w:type="dxa"/>
            <w:tcBorders>
              <w:right w:val="double" w:sz="4" w:space="0" w:color="auto"/>
            </w:tcBorders>
            <w:shd w:val="clear" w:color="auto" w:fill="auto"/>
            <w:noWrap/>
            <w:vAlign w:val="center"/>
          </w:tcPr>
          <w:p w:rsidR="00B47B0D" w:rsidRPr="00AF5ADD" w:rsidRDefault="00B47B0D" w:rsidP="00B47B0D">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平均值</w:t>
            </w:r>
          </w:p>
        </w:tc>
        <w:tc>
          <w:tcPr>
            <w:tcW w:w="636" w:type="dxa"/>
            <w:tcBorders>
              <w:left w:val="double" w:sz="4" w:space="0" w:color="auto"/>
            </w:tcBorders>
            <w:shd w:val="clear" w:color="auto" w:fill="auto"/>
          </w:tcPr>
          <w:p w:rsidR="00B47B0D" w:rsidRPr="00AF5ADD" w:rsidRDefault="00B47B0D" w:rsidP="00B47B0D">
            <w:pPr>
              <w:jc w:val="right"/>
              <w:rPr>
                <w:rFonts w:hAnsi="標楷體"/>
                <w:sz w:val="24"/>
                <w:szCs w:val="24"/>
              </w:rPr>
            </w:pPr>
            <w:r w:rsidRPr="00AF5ADD">
              <w:rPr>
                <w:rFonts w:hAnsi="標楷體"/>
                <w:sz w:val="24"/>
                <w:szCs w:val="24"/>
              </w:rPr>
              <w:t>285</w:t>
            </w:r>
          </w:p>
        </w:tc>
        <w:tc>
          <w:tcPr>
            <w:tcW w:w="904" w:type="dxa"/>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0.0</w:t>
            </w:r>
          </w:p>
        </w:tc>
        <w:tc>
          <w:tcPr>
            <w:tcW w:w="851" w:type="dxa"/>
            <w:tcBorders>
              <w:right w:val="double" w:sz="4" w:space="0" w:color="auto"/>
            </w:tcBorders>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4.8</w:t>
            </w:r>
          </w:p>
        </w:tc>
        <w:tc>
          <w:tcPr>
            <w:tcW w:w="709" w:type="dxa"/>
            <w:tcBorders>
              <w:left w:val="double" w:sz="4" w:space="0" w:color="auto"/>
            </w:tcBorders>
            <w:shd w:val="clear" w:color="auto" w:fill="auto"/>
          </w:tcPr>
          <w:p w:rsidR="00B47B0D" w:rsidRPr="00AF5ADD" w:rsidRDefault="00B47B0D" w:rsidP="00B47B0D">
            <w:pPr>
              <w:jc w:val="right"/>
              <w:rPr>
                <w:rFonts w:hAnsi="標楷體"/>
                <w:sz w:val="24"/>
                <w:szCs w:val="24"/>
              </w:rPr>
            </w:pPr>
            <w:r w:rsidRPr="00AF5ADD">
              <w:rPr>
                <w:rFonts w:hAnsi="標楷體"/>
                <w:sz w:val="24"/>
                <w:szCs w:val="24"/>
              </w:rPr>
              <w:t>654</w:t>
            </w:r>
          </w:p>
        </w:tc>
        <w:tc>
          <w:tcPr>
            <w:tcW w:w="850" w:type="dxa"/>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0.0</w:t>
            </w:r>
          </w:p>
        </w:tc>
        <w:tc>
          <w:tcPr>
            <w:tcW w:w="851" w:type="dxa"/>
            <w:tcBorders>
              <w:right w:val="double" w:sz="4" w:space="0" w:color="auto"/>
            </w:tcBorders>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5.1</w:t>
            </w:r>
          </w:p>
        </w:tc>
        <w:tc>
          <w:tcPr>
            <w:tcW w:w="708" w:type="dxa"/>
            <w:tcBorders>
              <w:left w:val="double" w:sz="4" w:space="0" w:color="auto"/>
            </w:tcBorders>
            <w:shd w:val="clear" w:color="auto" w:fill="auto"/>
          </w:tcPr>
          <w:p w:rsidR="00B47B0D" w:rsidRPr="00AF5ADD" w:rsidRDefault="00B47B0D" w:rsidP="00B47B0D">
            <w:pPr>
              <w:jc w:val="right"/>
              <w:rPr>
                <w:rFonts w:hAnsi="標楷體"/>
                <w:sz w:val="24"/>
                <w:szCs w:val="24"/>
              </w:rPr>
            </w:pPr>
            <w:r w:rsidRPr="00AF5ADD">
              <w:rPr>
                <w:rFonts w:hAnsi="標楷體"/>
                <w:sz w:val="24"/>
                <w:szCs w:val="24"/>
              </w:rPr>
              <w:t>271</w:t>
            </w:r>
          </w:p>
        </w:tc>
        <w:tc>
          <w:tcPr>
            <w:tcW w:w="851" w:type="dxa"/>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0.3</w:t>
            </w:r>
          </w:p>
        </w:tc>
        <w:tc>
          <w:tcPr>
            <w:tcW w:w="850" w:type="dxa"/>
            <w:tcBorders>
              <w:right w:val="double" w:sz="4" w:space="0" w:color="auto"/>
            </w:tcBorders>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6.2</w:t>
            </w:r>
          </w:p>
        </w:tc>
        <w:tc>
          <w:tcPr>
            <w:tcW w:w="709" w:type="dxa"/>
            <w:tcBorders>
              <w:left w:val="double" w:sz="4" w:space="0" w:color="auto"/>
            </w:tcBorders>
            <w:shd w:val="clear" w:color="auto" w:fill="auto"/>
          </w:tcPr>
          <w:p w:rsidR="00B47B0D" w:rsidRPr="00AF5ADD" w:rsidRDefault="00B47B0D" w:rsidP="00B47B0D">
            <w:pPr>
              <w:jc w:val="right"/>
              <w:rPr>
                <w:rFonts w:hAnsi="標楷體"/>
                <w:sz w:val="24"/>
                <w:szCs w:val="24"/>
              </w:rPr>
            </w:pPr>
            <w:r w:rsidRPr="00AF5ADD">
              <w:rPr>
                <w:rFonts w:hAnsi="標楷體"/>
                <w:sz w:val="24"/>
                <w:szCs w:val="24"/>
              </w:rPr>
              <w:t>515</w:t>
            </w:r>
          </w:p>
        </w:tc>
        <w:tc>
          <w:tcPr>
            <w:tcW w:w="851" w:type="dxa"/>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1.4</w:t>
            </w:r>
          </w:p>
        </w:tc>
        <w:tc>
          <w:tcPr>
            <w:tcW w:w="850" w:type="dxa"/>
            <w:tcBorders>
              <w:right w:val="double" w:sz="4" w:space="0" w:color="auto"/>
            </w:tcBorders>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13.6</w:t>
            </w:r>
          </w:p>
        </w:tc>
        <w:tc>
          <w:tcPr>
            <w:tcW w:w="709" w:type="dxa"/>
            <w:tcBorders>
              <w:left w:val="double" w:sz="4" w:space="0" w:color="auto"/>
            </w:tcBorders>
            <w:shd w:val="clear" w:color="auto" w:fill="auto"/>
          </w:tcPr>
          <w:p w:rsidR="00B47B0D" w:rsidRPr="00AF5ADD" w:rsidRDefault="00B47B0D" w:rsidP="00B47B0D">
            <w:pPr>
              <w:jc w:val="right"/>
              <w:rPr>
                <w:rFonts w:hAnsi="標楷體"/>
                <w:sz w:val="24"/>
                <w:szCs w:val="24"/>
              </w:rPr>
            </w:pPr>
            <w:r w:rsidRPr="00AF5ADD">
              <w:rPr>
                <w:rFonts w:hAnsi="標楷體"/>
                <w:sz w:val="24"/>
                <w:szCs w:val="24"/>
              </w:rPr>
              <w:t>611</w:t>
            </w:r>
          </w:p>
        </w:tc>
        <w:tc>
          <w:tcPr>
            <w:tcW w:w="850" w:type="dxa"/>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0.0</w:t>
            </w:r>
          </w:p>
        </w:tc>
        <w:tc>
          <w:tcPr>
            <w:tcW w:w="851" w:type="dxa"/>
            <w:tcBorders>
              <w:right w:val="double" w:sz="4" w:space="0" w:color="auto"/>
            </w:tcBorders>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9.0</w:t>
            </w:r>
          </w:p>
        </w:tc>
        <w:tc>
          <w:tcPr>
            <w:tcW w:w="708" w:type="dxa"/>
            <w:tcBorders>
              <w:left w:val="double" w:sz="4" w:space="0" w:color="auto"/>
            </w:tcBorders>
            <w:shd w:val="clear" w:color="auto" w:fill="auto"/>
          </w:tcPr>
          <w:p w:rsidR="00B47B0D" w:rsidRPr="00AF5ADD" w:rsidRDefault="00B47B0D" w:rsidP="00B47B0D">
            <w:pPr>
              <w:jc w:val="right"/>
              <w:rPr>
                <w:rFonts w:hAnsi="標楷體"/>
                <w:sz w:val="24"/>
                <w:szCs w:val="24"/>
              </w:rPr>
            </w:pPr>
            <w:r w:rsidRPr="00AF5ADD">
              <w:rPr>
                <w:rFonts w:hAnsi="標楷體"/>
                <w:sz w:val="24"/>
                <w:szCs w:val="24"/>
              </w:rPr>
              <w:t>435</w:t>
            </w:r>
          </w:p>
        </w:tc>
        <w:tc>
          <w:tcPr>
            <w:tcW w:w="851" w:type="dxa"/>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0.2</w:t>
            </w:r>
          </w:p>
        </w:tc>
        <w:tc>
          <w:tcPr>
            <w:tcW w:w="850" w:type="dxa"/>
            <w:shd w:val="clear" w:color="auto" w:fill="auto"/>
            <w:noWrap/>
          </w:tcPr>
          <w:p w:rsidR="00B47B0D" w:rsidRPr="00AF5ADD" w:rsidRDefault="00B47B0D" w:rsidP="00B47B0D">
            <w:pPr>
              <w:jc w:val="right"/>
              <w:rPr>
                <w:rFonts w:hAnsi="標楷體"/>
                <w:sz w:val="24"/>
                <w:szCs w:val="24"/>
              </w:rPr>
            </w:pPr>
            <w:r w:rsidRPr="00AF5ADD">
              <w:rPr>
                <w:rFonts w:hAnsi="標楷體"/>
                <w:sz w:val="24"/>
                <w:szCs w:val="24"/>
              </w:rPr>
              <w:t>7.9</w:t>
            </w:r>
          </w:p>
        </w:tc>
      </w:tr>
    </w:tbl>
    <w:p w:rsidR="00D14337" w:rsidRDefault="00D14337" w:rsidP="00D14337">
      <w:pPr>
        <w:pStyle w:val="2"/>
        <w:numPr>
          <w:ilvl w:val="0"/>
          <w:numId w:val="0"/>
        </w:numPr>
        <w:rPr>
          <w:bCs w:val="0"/>
        </w:rPr>
      </w:pPr>
      <w:r w:rsidRPr="00AD0471">
        <w:rPr>
          <w:rFonts w:hint="eastAsia"/>
          <w:sz w:val="24"/>
          <w:szCs w:val="24"/>
        </w:rPr>
        <w:t>資料來源：本調查案整理自農委會動物保護資訊網網站資料</w:t>
      </w:r>
      <w:r w:rsidR="002A49C5">
        <w:rPr>
          <w:rFonts w:hint="eastAsia"/>
          <w:sz w:val="24"/>
          <w:szCs w:val="24"/>
        </w:rPr>
        <w:t>(四捨五入至小數點後一位)</w:t>
      </w:r>
      <w:r w:rsidRPr="00AD0471">
        <w:rPr>
          <w:rFonts w:hint="eastAsia"/>
          <w:sz w:val="24"/>
          <w:szCs w:val="24"/>
        </w:rPr>
        <w:t>。</w:t>
      </w:r>
      <w:r>
        <w:br w:type="page"/>
      </w:r>
    </w:p>
    <w:p w:rsidR="00D14337" w:rsidRPr="00AF5ADD" w:rsidRDefault="00D14337" w:rsidP="0070749A">
      <w:pPr>
        <w:pStyle w:val="a3"/>
        <w:ind w:left="851" w:hanging="851"/>
        <w:rPr>
          <w:color w:val="000000"/>
        </w:rPr>
      </w:pPr>
      <w:r w:rsidRPr="00AF5ADD">
        <w:rPr>
          <w:rFonts w:hint="eastAsia"/>
          <w:color w:val="000000"/>
        </w:rPr>
        <w:lastRenderedPageBreak/>
        <w:t>各地方政府公立收容所於「</w:t>
      </w:r>
      <w:r w:rsidR="004A57E3" w:rsidRPr="00AF5ADD">
        <w:rPr>
          <w:rFonts w:hint="eastAsia"/>
          <w:color w:val="000000"/>
        </w:rPr>
        <w:t>零撲殺</w:t>
      </w:r>
      <w:r w:rsidRPr="00AF5ADD">
        <w:rPr>
          <w:rFonts w:hint="eastAsia"/>
          <w:color w:val="000000"/>
        </w:rPr>
        <w:t>政策」實施後收容概況及死亡率變化－基隆市、新竹市、新竹縣、苗栗縣（</w:t>
      </w:r>
      <w:r w:rsidRPr="00AF5ADD">
        <w:rPr>
          <w:color w:val="000000"/>
        </w:rPr>
        <w:t>1</w:t>
      </w:r>
      <w:r w:rsidRPr="00AF5ADD">
        <w:rPr>
          <w:rFonts w:hint="eastAsia"/>
          <w:color w:val="000000"/>
        </w:rPr>
        <w:t>05年1月至106年</w:t>
      </w:r>
      <w:r w:rsidR="00D218D4" w:rsidRPr="00AF5ADD">
        <w:rPr>
          <w:rFonts w:hint="eastAsia"/>
          <w:color w:val="000000"/>
        </w:rPr>
        <w:t>6</w:t>
      </w:r>
      <w:r w:rsidRPr="00AF5ADD">
        <w:rPr>
          <w:rFonts w:hint="eastAsia"/>
          <w:color w:val="000000"/>
        </w:rPr>
        <w:t>月）</w:t>
      </w:r>
    </w:p>
    <w:p w:rsidR="00D14337" w:rsidRPr="00AD0471" w:rsidRDefault="00D14337" w:rsidP="00D14337">
      <w:pPr>
        <w:pStyle w:val="2"/>
        <w:numPr>
          <w:ilvl w:val="0"/>
          <w:numId w:val="0"/>
        </w:numPr>
        <w:ind w:left="1021"/>
        <w:jc w:val="right"/>
        <w:rPr>
          <w:sz w:val="28"/>
          <w:szCs w:val="28"/>
        </w:rPr>
      </w:pPr>
      <w:r w:rsidRPr="00AD0471">
        <w:rPr>
          <w:rFonts w:hint="eastAsia"/>
          <w:sz w:val="28"/>
          <w:szCs w:val="28"/>
        </w:rPr>
        <w:t>單位：隻、％</w:t>
      </w:r>
    </w:p>
    <w:tbl>
      <w:tblPr>
        <w:tblW w:w="10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1"/>
        <w:gridCol w:w="636"/>
        <w:gridCol w:w="904"/>
        <w:gridCol w:w="851"/>
        <w:gridCol w:w="709"/>
        <w:gridCol w:w="850"/>
        <w:gridCol w:w="851"/>
        <w:gridCol w:w="708"/>
        <w:gridCol w:w="851"/>
        <w:gridCol w:w="850"/>
        <w:gridCol w:w="709"/>
        <w:gridCol w:w="851"/>
        <w:gridCol w:w="850"/>
      </w:tblGrid>
      <w:tr w:rsidR="00D218D4" w:rsidRPr="00AD0471" w:rsidTr="00AF5ADD">
        <w:trPr>
          <w:trHeight w:val="330"/>
          <w:jc w:val="center"/>
        </w:trPr>
        <w:tc>
          <w:tcPr>
            <w:tcW w:w="931" w:type="dxa"/>
            <w:vMerge w:val="restart"/>
            <w:tcBorders>
              <w:right w:val="double" w:sz="4" w:space="0" w:color="auto"/>
            </w:tcBorders>
            <w:shd w:val="clear" w:color="auto" w:fill="auto"/>
            <w:noWrap/>
            <w:vAlign w:val="center"/>
            <w:hideMark/>
          </w:tcPr>
          <w:p w:rsidR="00D218D4" w:rsidRPr="00AF5ADD" w:rsidRDefault="00D218D4" w:rsidP="00D218D4">
            <w:pPr>
              <w:jc w:val="left"/>
              <w:rPr>
                <w:rFonts w:hAnsi="標楷體" w:cs="新細明體"/>
                <w:kern w:val="0"/>
                <w:sz w:val="24"/>
                <w:szCs w:val="24"/>
              </w:rPr>
            </w:pPr>
            <w:r w:rsidRPr="00AF5ADD">
              <w:rPr>
                <w:rFonts w:hAnsi="標楷體" w:cs="新細明體" w:hint="eastAsia"/>
                <w:kern w:val="0"/>
                <w:sz w:val="24"/>
                <w:szCs w:val="24"/>
              </w:rPr>
              <w:t>年/月</w:t>
            </w:r>
          </w:p>
        </w:tc>
        <w:tc>
          <w:tcPr>
            <w:tcW w:w="2391"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基隆市</w:t>
            </w:r>
          </w:p>
        </w:tc>
        <w:tc>
          <w:tcPr>
            <w:tcW w:w="2410"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新竹市</w:t>
            </w:r>
          </w:p>
        </w:tc>
        <w:tc>
          <w:tcPr>
            <w:tcW w:w="2409"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新竹縣</w:t>
            </w:r>
          </w:p>
        </w:tc>
        <w:tc>
          <w:tcPr>
            <w:tcW w:w="2410" w:type="dxa"/>
            <w:gridSpan w:val="3"/>
            <w:tcBorders>
              <w:lef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kern w:val="0"/>
                <w:sz w:val="24"/>
                <w:szCs w:val="24"/>
              </w:rPr>
            </w:pPr>
            <w:r w:rsidRPr="00AF5ADD">
              <w:rPr>
                <w:rFonts w:hAnsi="標楷體" w:cs="新細明體" w:hint="eastAsia"/>
                <w:kern w:val="0"/>
                <w:sz w:val="24"/>
                <w:szCs w:val="24"/>
              </w:rPr>
              <w:t>苗栗縣</w:t>
            </w:r>
          </w:p>
        </w:tc>
      </w:tr>
      <w:tr w:rsidR="00D218D4" w:rsidRPr="00AD0471" w:rsidTr="00AF5ADD">
        <w:trPr>
          <w:trHeight w:val="330"/>
          <w:jc w:val="center"/>
        </w:trPr>
        <w:tc>
          <w:tcPr>
            <w:tcW w:w="931" w:type="dxa"/>
            <w:vMerge/>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p>
        </w:tc>
        <w:tc>
          <w:tcPr>
            <w:tcW w:w="636"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904"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9"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850"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8"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851"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0"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c>
          <w:tcPr>
            <w:tcW w:w="709"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收容</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隻數</w:t>
            </w:r>
          </w:p>
        </w:tc>
        <w:tc>
          <w:tcPr>
            <w:tcW w:w="851"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人道</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處理率</w:t>
            </w:r>
          </w:p>
        </w:tc>
        <w:tc>
          <w:tcPr>
            <w:tcW w:w="850"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所內</w:t>
            </w:r>
          </w:p>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死亡率</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97</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26.8</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6.2</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8.7</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171</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12.3</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6.4</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60</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30.0</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105/2</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77</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27.3</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56</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48.2</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10.7</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75</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28.0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5.3</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80</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66.3</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105/3</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186</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27.4</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3.2</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152</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19.1</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154</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3.3</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112</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61.6</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105/4</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141</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22.7</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7.8</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88</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15.9</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209</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13.4</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2.4</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134</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43.3</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105/5</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129</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16.3</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13.2</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141</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0.7</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17.7</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150</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4.7</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116</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59.5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34.5</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105/6</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111</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21.6</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11.7</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132</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31.8</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15.9</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143</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25.9</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85</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43.5</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105/7</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112</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10.7</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3.1</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20.0</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179</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6.7</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98</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48.0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49.0</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105/8</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86</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5.8</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119</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15.1</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4.2</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261</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19.5</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2.7</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98</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105/9</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84</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14.3</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84</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27.4</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8.3</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130</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37.7</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129</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10.9</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14.7</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105/10</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89</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11.2</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82</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26.8</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3.7</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106</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29.3</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5.7</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109</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6.4</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7.3</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105/11</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128</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11.7</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64</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37.5</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6.3</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162</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6.2</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119</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11.8</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105/12</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68</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16.2</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5.9</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45.0</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126</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9.5</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113</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17.7</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12.4</w:t>
            </w:r>
          </w:p>
        </w:tc>
      </w:tr>
      <w:tr w:rsidR="00D218D4" w:rsidRPr="00AD0471"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106/1</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68</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7.4</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14.3</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25</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96.0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85</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r>
      <w:tr w:rsidR="00D218D4" w:rsidRPr="00C5088A"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平均值</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106</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89</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14.8</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14.6</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145</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20.9</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6.7</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103</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29.1</w:t>
            </w:r>
          </w:p>
        </w:tc>
      </w:tr>
      <w:tr w:rsidR="00D218D4" w:rsidRPr="00C5088A" w:rsidTr="00AF5ADD">
        <w:trPr>
          <w:trHeight w:val="330"/>
          <w:jc w:val="center"/>
        </w:trPr>
        <w:tc>
          <w:tcPr>
            <w:tcW w:w="10551" w:type="dxa"/>
            <w:gridSpan w:val="13"/>
            <w:shd w:val="clear" w:color="auto" w:fill="auto"/>
            <w:noWrap/>
            <w:vAlign w:val="center"/>
          </w:tcPr>
          <w:p w:rsidR="00D218D4" w:rsidRPr="00AF5ADD" w:rsidRDefault="00D218D4" w:rsidP="00D218D4">
            <w:pPr>
              <w:jc w:val="left"/>
              <w:rPr>
                <w:rFonts w:hAnsi="標楷體"/>
                <w:sz w:val="24"/>
                <w:szCs w:val="24"/>
              </w:rPr>
            </w:pPr>
            <w:r w:rsidRPr="00AF5ADD">
              <w:rPr>
                <w:rFonts w:hAnsi="華康楷書體W5(P)" w:hint="eastAsia"/>
                <w:sz w:val="24"/>
                <w:szCs w:val="24"/>
              </w:rPr>
              <w:t>「</w:t>
            </w:r>
            <w:r w:rsidRPr="00AF5ADD">
              <w:rPr>
                <w:rFonts w:hint="eastAsia"/>
                <w:sz w:val="24"/>
                <w:szCs w:val="24"/>
              </w:rPr>
              <w:t>零撲殺政策</w:t>
            </w:r>
            <w:r w:rsidRPr="00AF5ADD">
              <w:rPr>
                <w:rFonts w:hAnsi="華康楷書體W5(P)" w:hint="eastAsia"/>
                <w:sz w:val="24"/>
                <w:szCs w:val="24"/>
              </w:rPr>
              <w:t>」實施後</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106/2</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62</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4.8</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18.8</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14.3</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14.3</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98</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8.2</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106/3</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69</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5.8</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18</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5.6</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56</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116</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7.8</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106/4</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66</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41</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2.4</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7.3</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120</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0.8</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12.5</w:t>
            </w:r>
          </w:p>
        </w:tc>
      </w:tr>
      <w:tr w:rsidR="00D218D4" w:rsidRPr="00C5088A"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106/5</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97</w:t>
            </w:r>
          </w:p>
        </w:tc>
        <w:tc>
          <w:tcPr>
            <w:tcW w:w="904"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12.4</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37</w:t>
            </w:r>
          </w:p>
        </w:tc>
        <w:tc>
          <w:tcPr>
            <w:tcW w:w="850"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5.4</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18.9</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59</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5.1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143</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0"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4.1</w:t>
            </w:r>
          </w:p>
        </w:tc>
      </w:tr>
      <w:tr w:rsidR="00D218D4" w:rsidRPr="00D218D4"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106/6</w:t>
            </w:r>
          </w:p>
        </w:tc>
        <w:tc>
          <w:tcPr>
            <w:tcW w:w="636"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70</w:t>
            </w:r>
          </w:p>
        </w:tc>
        <w:tc>
          <w:tcPr>
            <w:tcW w:w="904"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17.1</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47</w:t>
            </w:r>
          </w:p>
        </w:tc>
        <w:tc>
          <w:tcPr>
            <w:tcW w:w="850"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2.1</w:t>
            </w:r>
          </w:p>
        </w:tc>
        <w:tc>
          <w:tcPr>
            <w:tcW w:w="708"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61</w:t>
            </w:r>
          </w:p>
        </w:tc>
        <w:tc>
          <w:tcPr>
            <w:tcW w:w="851"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4.9</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155</w:t>
            </w:r>
          </w:p>
        </w:tc>
        <w:tc>
          <w:tcPr>
            <w:tcW w:w="851"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1.3</w:t>
            </w:r>
          </w:p>
        </w:tc>
        <w:tc>
          <w:tcPr>
            <w:tcW w:w="850"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3.9</w:t>
            </w:r>
          </w:p>
        </w:tc>
      </w:tr>
      <w:tr w:rsidR="00396DD4" w:rsidRPr="00C5088A" w:rsidTr="00AF5ADD">
        <w:trPr>
          <w:trHeight w:val="330"/>
          <w:jc w:val="center"/>
        </w:trPr>
        <w:tc>
          <w:tcPr>
            <w:tcW w:w="931" w:type="dxa"/>
            <w:tcBorders>
              <w:right w:val="double" w:sz="4" w:space="0" w:color="auto"/>
            </w:tcBorders>
            <w:shd w:val="clear" w:color="auto" w:fill="auto"/>
            <w:noWrap/>
            <w:vAlign w:val="center"/>
          </w:tcPr>
          <w:p w:rsidR="00396DD4" w:rsidRPr="00AF5ADD" w:rsidRDefault="00396DD4" w:rsidP="00396D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平均值</w:t>
            </w:r>
          </w:p>
        </w:tc>
        <w:tc>
          <w:tcPr>
            <w:tcW w:w="636" w:type="dxa"/>
            <w:tcBorders>
              <w:left w:val="double" w:sz="4" w:space="0" w:color="auto"/>
            </w:tcBorders>
            <w:shd w:val="clear" w:color="auto" w:fill="auto"/>
          </w:tcPr>
          <w:p w:rsidR="00396DD4" w:rsidRPr="00AF5ADD" w:rsidRDefault="00396DD4" w:rsidP="00396DD4">
            <w:pPr>
              <w:jc w:val="right"/>
              <w:rPr>
                <w:rFonts w:hAnsi="標楷體"/>
                <w:sz w:val="24"/>
                <w:szCs w:val="24"/>
              </w:rPr>
            </w:pPr>
            <w:r w:rsidRPr="00AF5ADD">
              <w:rPr>
                <w:rFonts w:hAnsi="標楷體"/>
                <w:sz w:val="24"/>
                <w:szCs w:val="24"/>
              </w:rPr>
              <w:t>73</w:t>
            </w:r>
          </w:p>
        </w:tc>
        <w:tc>
          <w:tcPr>
            <w:tcW w:w="904" w:type="dxa"/>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0.0</w:t>
            </w:r>
          </w:p>
        </w:tc>
        <w:tc>
          <w:tcPr>
            <w:tcW w:w="851" w:type="dxa"/>
            <w:tcBorders>
              <w:right w:val="double" w:sz="4" w:space="0" w:color="auto"/>
            </w:tcBorders>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8.6</w:t>
            </w:r>
          </w:p>
        </w:tc>
        <w:tc>
          <w:tcPr>
            <w:tcW w:w="709" w:type="dxa"/>
            <w:tcBorders>
              <w:left w:val="double" w:sz="4" w:space="0" w:color="auto"/>
            </w:tcBorders>
            <w:shd w:val="clear" w:color="auto" w:fill="auto"/>
          </w:tcPr>
          <w:p w:rsidR="00396DD4" w:rsidRPr="00AF5ADD" w:rsidRDefault="00396DD4" w:rsidP="00396DD4">
            <w:pPr>
              <w:jc w:val="right"/>
              <w:rPr>
                <w:rFonts w:hAnsi="標楷體"/>
                <w:sz w:val="24"/>
                <w:szCs w:val="24"/>
              </w:rPr>
            </w:pPr>
            <w:r w:rsidRPr="00AF5ADD">
              <w:rPr>
                <w:rFonts w:hAnsi="標楷體"/>
                <w:sz w:val="24"/>
                <w:szCs w:val="24"/>
              </w:rPr>
              <w:t>27</w:t>
            </w:r>
          </w:p>
        </w:tc>
        <w:tc>
          <w:tcPr>
            <w:tcW w:w="850" w:type="dxa"/>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1.1</w:t>
            </w:r>
          </w:p>
        </w:tc>
        <w:tc>
          <w:tcPr>
            <w:tcW w:w="851" w:type="dxa"/>
            <w:tcBorders>
              <w:right w:val="double" w:sz="4" w:space="0" w:color="auto"/>
            </w:tcBorders>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9.1</w:t>
            </w:r>
          </w:p>
        </w:tc>
        <w:tc>
          <w:tcPr>
            <w:tcW w:w="708" w:type="dxa"/>
            <w:tcBorders>
              <w:left w:val="double" w:sz="4" w:space="0" w:color="auto"/>
            </w:tcBorders>
            <w:shd w:val="clear" w:color="auto" w:fill="auto"/>
          </w:tcPr>
          <w:p w:rsidR="00396DD4" w:rsidRPr="00AF5ADD" w:rsidRDefault="00396DD4" w:rsidP="00396DD4">
            <w:pPr>
              <w:jc w:val="right"/>
              <w:rPr>
                <w:rFonts w:hAnsi="標楷體"/>
                <w:sz w:val="24"/>
                <w:szCs w:val="24"/>
              </w:rPr>
            </w:pPr>
            <w:r w:rsidRPr="00AF5ADD">
              <w:rPr>
                <w:rFonts w:hAnsi="標楷體"/>
                <w:sz w:val="24"/>
                <w:szCs w:val="24"/>
              </w:rPr>
              <w:t>46</w:t>
            </w:r>
          </w:p>
        </w:tc>
        <w:tc>
          <w:tcPr>
            <w:tcW w:w="851" w:type="dxa"/>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3.3</w:t>
            </w:r>
          </w:p>
        </w:tc>
        <w:tc>
          <w:tcPr>
            <w:tcW w:w="850" w:type="dxa"/>
            <w:tcBorders>
              <w:right w:val="double" w:sz="4" w:space="0" w:color="auto"/>
            </w:tcBorders>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6.3</w:t>
            </w:r>
          </w:p>
        </w:tc>
        <w:tc>
          <w:tcPr>
            <w:tcW w:w="709" w:type="dxa"/>
            <w:tcBorders>
              <w:left w:val="double" w:sz="4" w:space="0" w:color="auto"/>
            </w:tcBorders>
            <w:shd w:val="clear" w:color="auto" w:fill="auto"/>
          </w:tcPr>
          <w:p w:rsidR="00396DD4" w:rsidRPr="00AF5ADD" w:rsidRDefault="00396DD4" w:rsidP="00396DD4">
            <w:pPr>
              <w:jc w:val="right"/>
              <w:rPr>
                <w:rFonts w:hAnsi="標楷體"/>
                <w:sz w:val="24"/>
                <w:szCs w:val="24"/>
              </w:rPr>
            </w:pPr>
            <w:r w:rsidRPr="00AF5ADD">
              <w:rPr>
                <w:rFonts w:hAnsi="標楷體"/>
                <w:sz w:val="24"/>
                <w:szCs w:val="24"/>
              </w:rPr>
              <w:t>126</w:t>
            </w:r>
          </w:p>
        </w:tc>
        <w:tc>
          <w:tcPr>
            <w:tcW w:w="851" w:type="dxa"/>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0.6</w:t>
            </w:r>
          </w:p>
        </w:tc>
        <w:tc>
          <w:tcPr>
            <w:tcW w:w="850" w:type="dxa"/>
            <w:shd w:val="clear" w:color="auto" w:fill="auto"/>
            <w:noWrap/>
          </w:tcPr>
          <w:p w:rsidR="00396DD4" w:rsidRPr="00AF5ADD" w:rsidRDefault="00396DD4" w:rsidP="00396DD4">
            <w:pPr>
              <w:jc w:val="right"/>
              <w:rPr>
                <w:rFonts w:hAnsi="標楷體"/>
                <w:sz w:val="24"/>
                <w:szCs w:val="24"/>
              </w:rPr>
            </w:pPr>
            <w:r w:rsidRPr="00AF5ADD">
              <w:rPr>
                <w:rFonts w:hAnsi="標楷體"/>
                <w:sz w:val="24"/>
                <w:szCs w:val="24"/>
              </w:rPr>
              <w:t>7.3</w:t>
            </w:r>
          </w:p>
        </w:tc>
      </w:tr>
    </w:tbl>
    <w:p w:rsidR="00D14337" w:rsidRDefault="00D14337" w:rsidP="00D14337">
      <w:pPr>
        <w:pStyle w:val="2"/>
        <w:numPr>
          <w:ilvl w:val="0"/>
          <w:numId w:val="0"/>
        </w:numPr>
        <w:snapToGrid w:val="0"/>
        <w:ind w:leftChars="708" w:left="2408"/>
        <w:rPr>
          <w:bCs w:val="0"/>
        </w:rPr>
      </w:pPr>
      <w:r w:rsidRPr="00AD0471">
        <w:rPr>
          <w:rFonts w:hint="eastAsia"/>
          <w:sz w:val="24"/>
          <w:szCs w:val="24"/>
        </w:rPr>
        <w:t>資料來源：本調查案整理自農委會動物保護資訊網網站資料</w:t>
      </w:r>
      <w:r w:rsidR="00934860">
        <w:rPr>
          <w:rFonts w:hint="eastAsia"/>
          <w:sz w:val="24"/>
          <w:szCs w:val="24"/>
        </w:rPr>
        <w:t>(四捨五入至小數點後一位)</w:t>
      </w:r>
      <w:r w:rsidR="00934860" w:rsidRPr="00AD0471">
        <w:rPr>
          <w:rFonts w:hint="eastAsia"/>
          <w:sz w:val="24"/>
          <w:szCs w:val="24"/>
        </w:rPr>
        <w:t>。</w:t>
      </w:r>
      <w:r>
        <w:br w:type="page"/>
      </w:r>
    </w:p>
    <w:p w:rsidR="00D14337" w:rsidRPr="00AF5ADD" w:rsidRDefault="00D14337" w:rsidP="0070749A">
      <w:pPr>
        <w:pStyle w:val="a3"/>
        <w:ind w:left="851" w:hanging="851"/>
        <w:rPr>
          <w:color w:val="000000"/>
        </w:rPr>
      </w:pPr>
      <w:r w:rsidRPr="00AF5ADD">
        <w:rPr>
          <w:rFonts w:hint="eastAsia"/>
          <w:color w:val="000000"/>
        </w:rPr>
        <w:lastRenderedPageBreak/>
        <w:t>各地方政府公立收容所於「</w:t>
      </w:r>
      <w:r w:rsidR="004A57E3" w:rsidRPr="00AF5ADD">
        <w:rPr>
          <w:rFonts w:hint="eastAsia"/>
          <w:color w:val="000000"/>
        </w:rPr>
        <w:t>零撲殺</w:t>
      </w:r>
      <w:r w:rsidRPr="00AF5ADD">
        <w:rPr>
          <w:rFonts w:hint="eastAsia"/>
          <w:color w:val="000000"/>
        </w:rPr>
        <w:t>政策」實施後收容概況及死亡率變化－彰化縣、雲林縣、南投縣、嘉義市、嘉義縣、屏東縣（</w:t>
      </w:r>
      <w:r w:rsidRPr="00AF5ADD">
        <w:rPr>
          <w:color w:val="000000"/>
        </w:rPr>
        <w:t>1</w:t>
      </w:r>
      <w:r w:rsidRPr="00AF5ADD">
        <w:rPr>
          <w:rFonts w:hint="eastAsia"/>
          <w:color w:val="000000"/>
        </w:rPr>
        <w:t>05年1月至106年</w:t>
      </w:r>
      <w:r w:rsidR="00D218D4" w:rsidRPr="00AF5ADD">
        <w:rPr>
          <w:rFonts w:hint="eastAsia"/>
          <w:color w:val="000000"/>
        </w:rPr>
        <w:t>6</w:t>
      </w:r>
      <w:r w:rsidRPr="00AF5ADD">
        <w:rPr>
          <w:rFonts w:hint="eastAsia"/>
          <w:color w:val="000000"/>
        </w:rPr>
        <w:t>月）</w:t>
      </w:r>
    </w:p>
    <w:p w:rsidR="00D14337" w:rsidRPr="00AD0471" w:rsidRDefault="00D14337" w:rsidP="00D14337">
      <w:pPr>
        <w:pStyle w:val="2"/>
        <w:numPr>
          <w:ilvl w:val="0"/>
          <w:numId w:val="0"/>
        </w:numPr>
        <w:ind w:left="1021"/>
        <w:jc w:val="right"/>
        <w:rPr>
          <w:sz w:val="28"/>
          <w:szCs w:val="28"/>
        </w:rPr>
      </w:pPr>
      <w:r w:rsidRPr="00AD0471">
        <w:rPr>
          <w:rFonts w:hint="eastAsia"/>
          <w:sz w:val="28"/>
          <w:szCs w:val="28"/>
        </w:rPr>
        <w:t>單位：隻、％</w:t>
      </w:r>
    </w:p>
    <w:tbl>
      <w:tblPr>
        <w:tblW w:w="15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1"/>
        <w:gridCol w:w="636"/>
        <w:gridCol w:w="904"/>
        <w:gridCol w:w="851"/>
        <w:gridCol w:w="709"/>
        <w:gridCol w:w="850"/>
        <w:gridCol w:w="851"/>
        <w:gridCol w:w="708"/>
        <w:gridCol w:w="851"/>
        <w:gridCol w:w="850"/>
        <w:gridCol w:w="709"/>
        <w:gridCol w:w="851"/>
        <w:gridCol w:w="850"/>
        <w:gridCol w:w="709"/>
        <w:gridCol w:w="850"/>
        <w:gridCol w:w="851"/>
        <w:gridCol w:w="708"/>
        <w:gridCol w:w="851"/>
        <w:gridCol w:w="850"/>
      </w:tblGrid>
      <w:tr w:rsidR="00D218D4" w:rsidRPr="00AD0471" w:rsidTr="00D218D4">
        <w:trPr>
          <w:trHeight w:val="330"/>
          <w:jc w:val="center"/>
        </w:trPr>
        <w:tc>
          <w:tcPr>
            <w:tcW w:w="931" w:type="dxa"/>
            <w:vMerge w:val="restart"/>
            <w:tcBorders>
              <w:right w:val="double" w:sz="4" w:space="0" w:color="auto"/>
            </w:tcBorders>
            <w:shd w:val="clear" w:color="auto" w:fill="auto"/>
            <w:noWrap/>
            <w:vAlign w:val="center"/>
            <w:hideMark/>
          </w:tcPr>
          <w:p w:rsidR="00D218D4" w:rsidRPr="00DB7BF6" w:rsidRDefault="00D218D4" w:rsidP="00D218D4">
            <w:pPr>
              <w:jc w:val="left"/>
              <w:rPr>
                <w:rFonts w:hAnsi="標楷體" w:cs="新細明體"/>
                <w:color w:val="000000"/>
                <w:kern w:val="0"/>
                <w:sz w:val="24"/>
                <w:szCs w:val="24"/>
              </w:rPr>
            </w:pPr>
            <w:r w:rsidRPr="00DB7BF6">
              <w:rPr>
                <w:rFonts w:hAnsi="標楷體" w:cs="新細明體" w:hint="eastAsia"/>
                <w:color w:val="000000"/>
                <w:kern w:val="0"/>
                <w:sz w:val="24"/>
                <w:szCs w:val="24"/>
              </w:rPr>
              <w:t>年/月</w:t>
            </w:r>
          </w:p>
        </w:tc>
        <w:tc>
          <w:tcPr>
            <w:tcW w:w="2391" w:type="dxa"/>
            <w:gridSpan w:val="3"/>
            <w:tcBorders>
              <w:left w:val="double" w:sz="4" w:space="0" w:color="auto"/>
              <w:right w:val="double" w:sz="4" w:space="0" w:color="auto"/>
            </w:tcBorders>
            <w:shd w:val="clear" w:color="auto" w:fill="auto"/>
            <w:noWrap/>
            <w:vAlign w:val="center"/>
          </w:tcPr>
          <w:p w:rsidR="00D218D4" w:rsidRPr="00251367" w:rsidRDefault="00D218D4" w:rsidP="00D218D4">
            <w:pPr>
              <w:widowControl/>
              <w:overflowPunct/>
              <w:autoSpaceDE/>
              <w:autoSpaceDN/>
              <w:jc w:val="center"/>
              <w:rPr>
                <w:rFonts w:hAnsi="標楷體" w:cs="新細明體"/>
                <w:color w:val="000000"/>
                <w:kern w:val="0"/>
                <w:sz w:val="24"/>
                <w:szCs w:val="24"/>
              </w:rPr>
            </w:pPr>
            <w:r w:rsidRPr="00251367">
              <w:rPr>
                <w:rFonts w:hint="eastAsia"/>
                <w:color w:val="000000"/>
                <w:sz w:val="24"/>
                <w:szCs w:val="24"/>
              </w:rPr>
              <w:t>彰化縣</w:t>
            </w:r>
          </w:p>
        </w:tc>
        <w:tc>
          <w:tcPr>
            <w:tcW w:w="2410" w:type="dxa"/>
            <w:gridSpan w:val="3"/>
            <w:tcBorders>
              <w:left w:val="double" w:sz="4" w:space="0" w:color="auto"/>
              <w:right w:val="double" w:sz="4" w:space="0" w:color="auto"/>
            </w:tcBorders>
            <w:shd w:val="clear" w:color="auto" w:fill="auto"/>
            <w:noWrap/>
            <w:vAlign w:val="center"/>
          </w:tcPr>
          <w:p w:rsidR="00D218D4" w:rsidRPr="00251367" w:rsidRDefault="00D218D4" w:rsidP="00D218D4">
            <w:pPr>
              <w:widowControl/>
              <w:overflowPunct/>
              <w:autoSpaceDE/>
              <w:autoSpaceDN/>
              <w:jc w:val="center"/>
              <w:rPr>
                <w:rFonts w:hAnsi="標楷體" w:cs="新細明體"/>
                <w:color w:val="000000"/>
                <w:kern w:val="0"/>
                <w:sz w:val="24"/>
                <w:szCs w:val="24"/>
              </w:rPr>
            </w:pPr>
            <w:r w:rsidRPr="00251367">
              <w:rPr>
                <w:rFonts w:hint="eastAsia"/>
                <w:color w:val="000000"/>
                <w:sz w:val="24"/>
                <w:szCs w:val="24"/>
              </w:rPr>
              <w:t>雲林縣</w:t>
            </w:r>
          </w:p>
        </w:tc>
        <w:tc>
          <w:tcPr>
            <w:tcW w:w="2409" w:type="dxa"/>
            <w:gridSpan w:val="3"/>
            <w:tcBorders>
              <w:left w:val="double" w:sz="4" w:space="0" w:color="auto"/>
              <w:right w:val="double" w:sz="4" w:space="0" w:color="auto"/>
            </w:tcBorders>
            <w:shd w:val="clear" w:color="auto" w:fill="auto"/>
            <w:noWrap/>
            <w:vAlign w:val="center"/>
          </w:tcPr>
          <w:p w:rsidR="00D218D4" w:rsidRPr="00251367" w:rsidRDefault="00D218D4" w:rsidP="00D218D4">
            <w:pPr>
              <w:widowControl/>
              <w:overflowPunct/>
              <w:autoSpaceDE/>
              <w:autoSpaceDN/>
              <w:jc w:val="center"/>
              <w:rPr>
                <w:rFonts w:hAnsi="標楷體" w:cs="新細明體"/>
                <w:color w:val="000000"/>
                <w:kern w:val="0"/>
                <w:sz w:val="24"/>
                <w:szCs w:val="24"/>
              </w:rPr>
            </w:pPr>
            <w:r w:rsidRPr="00251367">
              <w:rPr>
                <w:rFonts w:hint="eastAsia"/>
                <w:color w:val="000000"/>
                <w:sz w:val="24"/>
                <w:szCs w:val="24"/>
              </w:rPr>
              <w:t>南投縣</w:t>
            </w:r>
          </w:p>
        </w:tc>
        <w:tc>
          <w:tcPr>
            <w:tcW w:w="2410" w:type="dxa"/>
            <w:gridSpan w:val="3"/>
            <w:tcBorders>
              <w:left w:val="double" w:sz="4" w:space="0" w:color="auto"/>
              <w:right w:val="double" w:sz="4" w:space="0" w:color="auto"/>
            </w:tcBorders>
            <w:shd w:val="clear" w:color="auto" w:fill="auto"/>
            <w:noWrap/>
            <w:vAlign w:val="center"/>
          </w:tcPr>
          <w:p w:rsidR="00D218D4" w:rsidRPr="00251367" w:rsidRDefault="00D218D4" w:rsidP="00D218D4">
            <w:pPr>
              <w:widowControl/>
              <w:overflowPunct/>
              <w:autoSpaceDE/>
              <w:autoSpaceDN/>
              <w:jc w:val="center"/>
              <w:rPr>
                <w:rFonts w:hAnsi="標楷體" w:cs="新細明體"/>
                <w:color w:val="000000"/>
                <w:kern w:val="0"/>
                <w:sz w:val="24"/>
                <w:szCs w:val="24"/>
              </w:rPr>
            </w:pPr>
            <w:r w:rsidRPr="00251367">
              <w:rPr>
                <w:rFonts w:hint="eastAsia"/>
                <w:color w:val="000000"/>
                <w:sz w:val="24"/>
                <w:szCs w:val="24"/>
              </w:rPr>
              <w:t>嘉義市</w:t>
            </w:r>
          </w:p>
        </w:tc>
        <w:tc>
          <w:tcPr>
            <w:tcW w:w="2410" w:type="dxa"/>
            <w:gridSpan w:val="3"/>
            <w:tcBorders>
              <w:left w:val="double" w:sz="4" w:space="0" w:color="auto"/>
              <w:right w:val="double" w:sz="4" w:space="0" w:color="auto"/>
            </w:tcBorders>
            <w:shd w:val="clear" w:color="auto" w:fill="auto"/>
            <w:noWrap/>
            <w:vAlign w:val="center"/>
          </w:tcPr>
          <w:p w:rsidR="00D218D4" w:rsidRPr="00251367" w:rsidRDefault="00D218D4" w:rsidP="00D218D4">
            <w:pPr>
              <w:widowControl/>
              <w:overflowPunct/>
              <w:autoSpaceDE/>
              <w:autoSpaceDN/>
              <w:jc w:val="center"/>
              <w:rPr>
                <w:rFonts w:hAnsi="標楷體" w:cs="新細明體"/>
                <w:color w:val="000000"/>
                <w:kern w:val="0"/>
                <w:sz w:val="24"/>
                <w:szCs w:val="24"/>
              </w:rPr>
            </w:pPr>
            <w:r w:rsidRPr="00251367">
              <w:rPr>
                <w:rFonts w:hint="eastAsia"/>
                <w:color w:val="000000"/>
                <w:sz w:val="24"/>
                <w:szCs w:val="24"/>
              </w:rPr>
              <w:t>嘉義縣</w:t>
            </w:r>
          </w:p>
        </w:tc>
        <w:tc>
          <w:tcPr>
            <w:tcW w:w="2409" w:type="dxa"/>
            <w:gridSpan w:val="3"/>
            <w:tcBorders>
              <w:left w:val="double" w:sz="4" w:space="0" w:color="auto"/>
            </w:tcBorders>
            <w:shd w:val="clear" w:color="auto" w:fill="auto"/>
            <w:noWrap/>
            <w:vAlign w:val="center"/>
          </w:tcPr>
          <w:p w:rsidR="00D218D4" w:rsidRPr="00251367" w:rsidRDefault="00D218D4" w:rsidP="00D218D4">
            <w:pPr>
              <w:widowControl/>
              <w:overflowPunct/>
              <w:autoSpaceDE/>
              <w:autoSpaceDN/>
              <w:jc w:val="center"/>
              <w:rPr>
                <w:rFonts w:hAnsi="標楷體" w:cs="新細明體"/>
                <w:color w:val="000000"/>
                <w:kern w:val="0"/>
                <w:sz w:val="24"/>
                <w:szCs w:val="24"/>
              </w:rPr>
            </w:pPr>
            <w:r w:rsidRPr="00251367">
              <w:rPr>
                <w:rFonts w:hAnsi="標楷體" w:cs="新細明體" w:hint="eastAsia"/>
                <w:color w:val="000000"/>
                <w:kern w:val="0"/>
                <w:sz w:val="24"/>
                <w:szCs w:val="24"/>
              </w:rPr>
              <w:t>屏東縣</w:t>
            </w:r>
          </w:p>
        </w:tc>
      </w:tr>
      <w:tr w:rsidR="00D218D4" w:rsidRPr="00AD0471" w:rsidTr="00D218D4">
        <w:trPr>
          <w:trHeight w:val="330"/>
          <w:jc w:val="center"/>
        </w:trPr>
        <w:tc>
          <w:tcPr>
            <w:tcW w:w="931" w:type="dxa"/>
            <w:vMerge/>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p>
        </w:tc>
        <w:tc>
          <w:tcPr>
            <w:tcW w:w="636" w:type="dxa"/>
            <w:tcBorders>
              <w:left w:val="double" w:sz="4" w:space="0" w:color="auto"/>
            </w:tcBorders>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收容</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隻數</w:t>
            </w:r>
          </w:p>
        </w:tc>
        <w:tc>
          <w:tcPr>
            <w:tcW w:w="904" w:type="dxa"/>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人道</w:t>
            </w:r>
          </w:p>
          <w:p w:rsidR="00D218D4" w:rsidRPr="00DB7BF6"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處理</w:t>
            </w:r>
            <w:r w:rsidRPr="00DB7BF6">
              <w:rPr>
                <w:rFonts w:hAnsi="標楷體" w:cs="新細明體" w:hint="eastAsia"/>
                <w:color w:val="000000"/>
                <w:kern w:val="0"/>
                <w:sz w:val="24"/>
                <w:szCs w:val="24"/>
              </w:rPr>
              <w:t>率</w:t>
            </w:r>
          </w:p>
        </w:tc>
        <w:tc>
          <w:tcPr>
            <w:tcW w:w="851" w:type="dxa"/>
            <w:tcBorders>
              <w:right w:val="double" w:sz="4" w:space="0" w:color="auto"/>
            </w:tcBorders>
            <w:shd w:val="clear" w:color="auto" w:fill="auto"/>
            <w:noWrap/>
            <w:vAlign w:val="center"/>
            <w:hideMark/>
          </w:tcPr>
          <w:p w:rsidR="00D218D4"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所內</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死亡率</w:t>
            </w:r>
          </w:p>
        </w:tc>
        <w:tc>
          <w:tcPr>
            <w:tcW w:w="709" w:type="dxa"/>
            <w:tcBorders>
              <w:left w:val="double" w:sz="4" w:space="0" w:color="auto"/>
            </w:tcBorders>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收容</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隻數</w:t>
            </w:r>
          </w:p>
        </w:tc>
        <w:tc>
          <w:tcPr>
            <w:tcW w:w="850" w:type="dxa"/>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人道</w:t>
            </w:r>
          </w:p>
          <w:p w:rsidR="00D218D4" w:rsidRPr="00DB7BF6"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處理</w:t>
            </w:r>
            <w:r w:rsidRPr="00DB7BF6">
              <w:rPr>
                <w:rFonts w:hAnsi="標楷體" w:cs="新細明體" w:hint="eastAsia"/>
                <w:color w:val="000000"/>
                <w:kern w:val="0"/>
                <w:sz w:val="24"/>
                <w:szCs w:val="24"/>
              </w:rPr>
              <w:t>率</w:t>
            </w:r>
          </w:p>
        </w:tc>
        <w:tc>
          <w:tcPr>
            <w:tcW w:w="851" w:type="dxa"/>
            <w:tcBorders>
              <w:right w:val="double" w:sz="4" w:space="0" w:color="auto"/>
            </w:tcBorders>
            <w:shd w:val="clear" w:color="auto" w:fill="auto"/>
            <w:noWrap/>
            <w:vAlign w:val="center"/>
            <w:hideMark/>
          </w:tcPr>
          <w:p w:rsidR="00D218D4"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所內</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死亡率</w:t>
            </w:r>
          </w:p>
        </w:tc>
        <w:tc>
          <w:tcPr>
            <w:tcW w:w="708" w:type="dxa"/>
            <w:tcBorders>
              <w:left w:val="double" w:sz="4" w:space="0" w:color="auto"/>
            </w:tcBorders>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收容</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隻數</w:t>
            </w:r>
          </w:p>
        </w:tc>
        <w:tc>
          <w:tcPr>
            <w:tcW w:w="851" w:type="dxa"/>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人道</w:t>
            </w:r>
          </w:p>
          <w:p w:rsidR="00D218D4" w:rsidRPr="00DB7BF6"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處理</w:t>
            </w:r>
            <w:r w:rsidRPr="00DB7BF6">
              <w:rPr>
                <w:rFonts w:hAnsi="標楷體" w:cs="新細明體" w:hint="eastAsia"/>
                <w:color w:val="000000"/>
                <w:kern w:val="0"/>
                <w:sz w:val="24"/>
                <w:szCs w:val="24"/>
              </w:rPr>
              <w:t>率</w:t>
            </w:r>
          </w:p>
        </w:tc>
        <w:tc>
          <w:tcPr>
            <w:tcW w:w="850" w:type="dxa"/>
            <w:tcBorders>
              <w:right w:val="double" w:sz="4" w:space="0" w:color="auto"/>
            </w:tcBorders>
            <w:shd w:val="clear" w:color="auto" w:fill="auto"/>
            <w:noWrap/>
            <w:vAlign w:val="center"/>
            <w:hideMark/>
          </w:tcPr>
          <w:p w:rsidR="00D218D4"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所內</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死亡率</w:t>
            </w:r>
          </w:p>
        </w:tc>
        <w:tc>
          <w:tcPr>
            <w:tcW w:w="709" w:type="dxa"/>
            <w:tcBorders>
              <w:left w:val="double" w:sz="4" w:space="0" w:color="auto"/>
            </w:tcBorders>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收容</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隻數</w:t>
            </w:r>
          </w:p>
        </w:tc>
        <w:tc>
          <w:tcPr>
            <w:tcW w:w="851" w:type="dxa"/>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人道</w:t>
            </w:r>
          </w:p>
          <w:p w:rsidR="00D218D4" w:rsidRPr="00DB7BF6"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處理</w:t>
            </w:r>
            <w:r w:rsidRPr="00DB7BF6">
              <w:rPr>
                <w:rFonts w:hAnsi="標楷體" w:cs="新細明體" w:hint="eastAsia"/>
                <w:color w:val="000000"/>
                <w:kern w:val="0"/>
                <w:sz w:val="24"/>
                <w:szCs w:val="24"/>
              </w:rPr>
              <w:t>率</w:t>
            </w:r>
          </w:p>
        </w:tc>
        <w:tc>
          <w:tcPr>
            <w:tcW w:w="850" w:type="dxa"/>
            <w:tcBorders>
              <w:right w:val="double" w:sz="4" w:space="0" w:color="auto"/>
            </w:tcBorders>
            <w:shd w:val="clear" w:color="auto" w:fill="auto"/>
            <w:noWrap/>
            <w:vAlign w:val="center"/>
            <w:hideMark/>
          </w:tcPr>
          <w:p w:rsidR="00D218D4"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所內</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死亡率</w:t>
            </w:r>
          </w:p>
        </w:tc>
        <w:tc>
          <w:tcPr>
            <w:tcW w:w="709" w:type="dxa"/>
            <w:tcBorders>
              <w:left w:val="double" w:sz="4" w:space="0" w:color="auto"/>
            </w:tcBorders>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收容</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隻數</w:t>
            </w:r>
          </w:p>
        </w:tc>
        <w:tc>
          <w:tcPr>
            <w:tcW w:w="850" w:type="dxa"/>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人道</w:t>
            </w:r>
          </w:p>
          <w:p w:rsidR="00D218D4" w:rsidRPr="00DB7BF6"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處理</w:t>
            </w:r>
            <w:r w:rsidRPr="00DB7BF6">
              <w:rPr>
                <w:rFonts w:hAnsi="標楷體" w:cs="新細明體" w:hint="eastAsia"/>
                <w:color w:val="000000"/>
                <w:kern w:val="0"/>
                <w:sz w:val="24"/>
                <w:szCs w:val="24"/>
              </w:rPr>
              <w:t>率</w:t>
            </w:r>
          </w:p>
        </w:tc>
        <w:tc>
          <w:tcPr>
            <w:tcW w:w="851" w:type="dxa"/>
            <w:tcBorders>
              <w:right w:val="double" w:sz="4" w:space="0" w:color="auto"/>
            </w:tcBorders>
            <w:shd w:val="clear" w:color="auto" w:fill="auto"/>
            <w:noWrap/>
            <w:vAlign w:val="center"/>
            <w:hideMark/>
          </w:tcPr>
          <w:p w:rsidR="00D218D4"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所內</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死亡率</w:t>
            </w:r>
          </w:p>
        </w:tc>
        <w:tc>
          <w:tcPr>
            <w:tcW w:w="708" w:type="dxa"/>
            <w:tcBorders>
              <w:lef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收容隻數</w:t>
            </w:r>
          </w:p>
        </w:tc>
        <w:tc>
          <w:tcPr>
            <w:tcW w:w="851" w:type="dxa"/>
            <w:shd w:val="clear" w:color="auto" w:fill="auto"/>
            <w:noWrap/>
            <w:vAlign w:val="center"/>
            <w:hideMark/>
          </w:tcPr>
          <w:p w:rsidR="00D218D4" w:rsidRPr="00AD0471"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人道</w:t>
            </w:r>
          </w:p>
          <w:p w:rsidR="00D218D4" w:rsidRPr="00DB7BF6"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處理</w:t>
            </w:r>
            <w:r w:rsidRPr="00DB7BF6">
              <w:rPr>
                <w:rFonts w:hAnsi="標楷體" w:cs="新細明體" w:hint="eastAsia"/>
                <w:color w:val="000000"/>
                <w:kern w:val="0"/>
                <w:sz w:val="24"/>
                <w:szCs w:val="24"/>
              </w:rPr>
              <w:t>率</w:t>
            </w:r>
          </w:p>
        </w:tc>
        <w:tc>
          <w:tcPr>
            <w:tcW w:w="850" w:type="dxa"/>
            <w:shd w:val="clear" w:color="auto" w:fill="auto"/>
            <w:noWrap/>
            <w:vAlign w:val="center"/>
            <w:hideMark/>
          </w:tcPr>
          <w:p w:rsidR="00D218D4" w:rsidRDefault="00D218D4" w:rsidP="00D218D4">
            <w:pPr>
              <w:widowControl/>
              <w:overflowPunct/>
              <w:autoSpaceDE/>
              <w:autoSpaceDN/>
              <w:jc w:val="left"/>
              <w:rPr>
                <w:rFonts w:hAnsi="標楷體" w:cs="新細明體"/>
                <w:color w:val="000000"/>
                <w:kern w:val="0"/>
                <w:sz w:val="24"/>
                <w:szCs w:val="24"/>
              </w:rPr>
            </w:pPr>
            <w:r>
              <w:rPr>
                <w:rFonts w:hAnsi="標楷體" w:cs="新細明體" w:hint="eastAsia"/>
                <w:color w:val="000000"/>
                <w:kern w:val="0"/>
                <w:sz w:val="24"/>
                <w:szCs w:val="24"/>
              </w:rPr>
              <w:t>所內</w:t>
            </w:r>
          </w:p>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死亡率</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105/1</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308</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74.7</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10.1</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331</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326</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59.8</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36.8</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89</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2.3</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316</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14.2</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24.1</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188</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51.6</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5.3</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105/2</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180</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46.7</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17.2</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219</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2.7</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186</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64.0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32.8</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41</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157</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17.8</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217</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57.1</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105/3</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420</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31.4</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9.8</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383</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1.8</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0.3</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305</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34.4</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16.1</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78</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7.7</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266</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7.5</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28.6</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343</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58.3</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105/4</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244</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82.8</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12.3</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215</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2.8</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1.4</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270</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61.9</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36.3</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120</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5.0</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271</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12.9</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287</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62.4</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105/5</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248</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49.6</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11.3</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229</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2.2</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290</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54.1</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16.2</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72</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238</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39.1</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221</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61.5</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1.4</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105/6</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225</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31.6</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11.1</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156</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1.9</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327</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39.1</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15.9</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74</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25.7</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302</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13.3</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27.5</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277</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60.7</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1.1</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105/7</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281</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40.9</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12.8</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135</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2.2</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318</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39.0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13.8</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88</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15.9</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268</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25.8</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39.2</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301</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89.0</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105/8</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245</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59.6</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7.4</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120</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3.3</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221</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36.2</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20.4</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84</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8.3</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276</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14.1</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19.6</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336</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64.0</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105/9</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217</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69.1</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19.8</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244</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1.6</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187</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33.2</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23.5</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50</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10.0</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169</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39.6</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32.0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183</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68.9</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3.3</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105/10</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211</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26.1</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7.6</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225</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1.3</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261</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11.5</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9.2</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74</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9.5</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153</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36.6</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19.6</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247</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63.2</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105/11</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127</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8.7</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16.5</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121</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2.5</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258</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36.1</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9.7</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83</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4.8</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95</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64.2</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7.4</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207</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45.9</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0.5</w:t>
            </w:r>
          </w:p>
        </w:tc>
      </w:tr>
      <w:tr w:rsidR="00D218D4" w:rsidRPr="00AD0471" w:rsidTr="00D218D4">
        <w:trPr>
          <w:trHeight w:val="330"/>
          <w:jc w:val="center"/>
        </w:trPr>
        <w:tc>
          <w:tcPr>
            <w:tcW w:w="93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105/12</w:t>
            </w:r>
          </w:p>
        </w:tc>
        <w:tc>
          <w:tcPr>
            <w:tcW w:w="636"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175</w:t>
            </w:r>
          </w:p>
        </w:tc>
        <w:tc>
          <w:tcPr>
            <w:tcW w:w="904"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46.3</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2.9</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48</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2.1</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145</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93.8</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14.5</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43</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9.3</w:t>
            </w:r>
          </w:p>
        </w:tc>
        <w:tc>
          <w:tcPr>
            <w:tcW w:w="709"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44</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138.6</w:t>
            </w:r>
          </w:p>
        </w:tc>
        <w:tc>
          <w:tcPr>
            <w:tcW w:w="851" w:type="dxa"/>
            <w:tcBorders>
              <w:right w:val="double" w:sz="4" w:space="0" w:color="auto"/>
            </w:tcBorders>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20.5</w:t>
            </w:r>
          </w:p>
        </w:tc>
        <w:tc>
          <w:tcPr>
            <w:tcW w:w="708" w:type="dxa"/>
            <w:tcBorders>
              <w:left w:val="double" w:sz="4" w:space="0" w:color="auto"/>
            </w:tcBorders>
            <w:shd w:val="clear" w:color="auto" w:fill="auto"/>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293</w:t>
            </w:r>
          </w:p>
        </w:tc>
        <w:tc>
          <w:tcPr>
            <w:tcW w:w="851"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17.4</w:t>
            </w:r>
          </w:p>
        </w:tc>
        <w:tc>
          <w:tcPr>
            <w:tcW w:w="850" w:type="dxa"/>
            <w:shd w:val="clear" w:color="auto" w:fill="auto"/>
            <w:noWrap/>
            <w:vAlign w:val="center"/>
          </w:tcPr>
          <w:p w:rsidR="00D218D4" w:rsidRPr="004534C9" w:rsidRDefault="00D218D4" w:rsidP="00D218D4">
            <w:pPr>
              <w:jc w:val="right"/>
              <w:rPr>
                <w:rFonts w:hAnsi="標楷體" w:cs="新細明體"/>
                <w:color w:val="000000"/>
                <w:sz w:val="24"/>
                <w:szCs w:val="24"/>
              </w:rPr>
            </w:pPr>
            <w:r w:rsidRPr="004534C9">
              <w:rPr>
                <w:rFonts w:hAnsi="標楷體" w:hint="eastAsia"/>
                <w:color w:val="000000"/>
                <w:sz w:val="24"/>
                <w:szCs w:val="24"/>
              </w:rPr>
              <w:t>0.0</w:t>
            </w:r>
          </w:p>
        </w:tc>
      </w:tr>
      <w:tr w:rsidR="00D218D4" w:rsidRPr="00C5088A" w:rsidTr="00D218D4">
        <w:trPr>
          <w:trHeight w:val="330"/>
          <w:jc w:val="center"/>
        </w:trPr>
        <w:tc>
          <w:tcPr>
            <w:tcW w:w="931" w:type="dxa"/>
            <w:tcBorders>
              <w:right w:val="double" w:sz="4" w:space="0" w:color="auto"/>
            </w:tcBorders>
            <w:shd w:val="clear" w:color="auto" w:fill="auto"/>
            <w:noWrap/>
            <w:vAlign w:val="center"/>
            <w:hideMark/>
          </w:tcPr>
          <w:p w:rsidR="00D218D4" w:rsidRPr="00C5088A" w:rsidRDefault="00D218D4" w:rsidP="00D218D4">
            <w:pPr>
              <w:widowControl/>
              <w:overflowPunct/>
              <w:autoSpaceDE/>
              <w:autoSpaceDN/>
              <w:jc w:val="left"/>
              <w:rPr>
                <w:rFonts w:hAnsi="標楷體" w:cs="新細明體"/>
                <w:color w:val="000000"/>
                <w:kern w:val="0"/>
                <w:sz w:val="24"/>
                <w:szCs w:val="24"/>
              </w:rPr>
            </w:pPr>
            <w:r w:rsidRPr="00C5088A">
              <w:rPr>
                <w:rFonts w:hAnsi="標楷體" w:cs="新細明體" w:hint="eastAsia"/>
                <w:color w:val="000000"/>
                <w:kern w:val="0"/>
                <w:sz w:val="24"/>
                <w:szCs w:val="24"/>
              </w:rPr>
              <w:t>106/1</w:t>
            </w:r>
          </w:p>
        </w:tc>
        <w:tc>
          <w:tcPr>
            <w:tcW w:w="636" w:type="dxa"/>
            <w:tcBorders>
              <w:left w:val="doub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100</w:t>
            </w:r>
          </w:p>
        </w:tc>
        <w:tc>
          <w:tcPr>
            <w:tcW w:w="904" w:type="dxa"/>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44.0</w:t>
            </w:r>
          </w:p>
        </w:tc>
        <w:tc>
          <w:tcPr>
            <w:tcW w:w="851" w:type="dxa"/>
            <w:tcBorders>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35.0</w:t>
            </w:r>
          </w:p>
        </w:tc>
        <w:tc>
          <w:tcPr>
            <w:tcW w:w="709" w:type="dxa"/>
            <w:tcBorders>
              <w:left w:val="doub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55</w:t>
            </w:r>
          </w:p>
        </w:tc>
        <w:tc>
          <w:tcPr>
            <w:tcW w:w="850" w:type="dxa"/>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10.9</w:t>
            </w:r>
          </w:p>
        </w:tc>
        <w:tc>
          <w:tcPr>
            <w:tcW w:w="851" w:type="dxa"/>
            <w:tcBorders>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0.0</w:t>
            </w:r>
          </w:p>
        </w:tc>
        <w:tc>
          <w:tcPr>
            <w:tcW w:w="708" w:type="dxa"/>
            <w:tcBorders>
              <w:left w:val="doub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46</w:t>
            </w:r>
          </w:p>
        </w:tc>
        <w:tc>
          <w:tcPr>
            <w:tcW w:w="851" w:type="dxa"/>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0.0</w:t>
            </w:r>
          </w:p>
        </w:tc>
        <w:tc>
          <w:tcPr>
            <w:tcW w:w="850" w:type="dxa"/>
            <w:tcBorders>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26.1</w:t>
            </w:r>
          </w:p>
        </w:tc>
        <w:tc>
          <w:tcPr>
            <w:tcW w:w="709" w:type="dxa"/>
            <w:tcBorders>
              <w:left w:val="doub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54</w:t>
            </w:r>
          </w:p>
        </w:tc>
        <w:tc>
          <w:tcPr>
            <w:tcW w:w="851" w:type="dxa"/>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66.7</w:t>
            </w:r>
          </w:p>
        </w:tc>
        <w:tc>
          <w:tcPr>
            <w:tcW w:w="850" w:type="dxa"/>
            <w:tcBorders>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3.7</w:t>
            </w:r>
          </w:p>
        </w:tc>
        <w:tc>
          <w:tcPr>
            <w:tcW w:w="709" w:type="dxa"/>
            <w:tcBorders>
              <w:left w:val="doub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57</w:t>
            </w:r>
          </w:p>
        </w:tc>
        <w:tc>
          <w:tcPr>
            <w:tcW w:w="850" w:type="dxa"/>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22.8</w:t>
            </w:r>
          </w:p>
        </w:tc>
        <w:tc>
          <w:tcPr>
            <w:tcW w:w="851" w:type="dxa"/>
            <w:tcBorders>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24.6</w:t>
            </w:r>
          </w:p>
        </w:tc>
        <w:tc>
          <w:tcPr>
            <w:tcW w:w="708" w:type="dxa"/>
            <w:tcBorders>
              <w:left w:val="doub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172</w:t>
            </w:r>
          </w:p>
        </w:tc>
        <w:tc>
          <w:tcPr>
            <w:tcW w:w="851" w:type="dxa"/>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19.2</w:t>
            </w:r>
          </w:p>
        </w:tc>
        <w:tc>
          <w:tcPr>
            <w:tcW w:w="850" w:type="dxa"/>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0.0</w:t>
            </w:r>
          </w:p>
        </w:tc>
      </w:tr>
      <w:tr w:rsidR="00D218D4" w:rsidRPr="00C5088A" w:rsidTr="00AF5ADD">
        <w:trPr>
          <w:trHeight w:val="330"/>
          <w:jc w:val="center"/>
        </w:trPr>
        <w:tc>
          <w:tcPr>
            <w:tcW w:w="931" w:type="dxa"/>
            <w:tcBorders>
              <w:bottom w:val="single" w:sz="4" w:space="0" w:color="auto"/>
              <w:right w:val="double" w:sz="4" w:space="0" w:color="auto"/>
            </w:tcBorders>
            <w:shd w:val="clear" w:color="auto" w:fill="auto"/>
            <w:noWrap/>
            <w:vAlign w:val="center"/>
          </w:tcPr>
          <w:p w:rsidR="00D218D4" w:rsidRPr="00C5088A" w:rsidRDefault="00D218D4" w:rsidP="00D218D4">
            <w:pPr>
              <w:widowControl/>
              <w:overflowPunct/>
              <w:autoSpaceDE/>
              <w:autoSpaceDN/>
              <w:jc w:val="left"/>
              <w:rPr>
                <w:rFonts w:hAnsi="標楷體" w:cs="新細明體"/>
                <w:color w:val="000000"/>
                <w:kern w:val="0"/>
                <w:sz w:val="24"/>
                <w:szCs w:val="24"/>
              </w:rPr>
            </w:pPr>
            <w:r w:rsidRPr="00C5088A">
              <w:rPr>
                <w:rFonts w:hAnsi="標楷體" w:cs="新細明體" w:hint="eastAsia"/>
                <w:color w:val="000000"/>
                <w:kern w:val="0"/>
                <w:sz w:val="24"/>
                <w:szCs w:val="24"/>
              </w:rPr>
              <w:t>平均值</w:t>
            </w:r>
          </w:p>
        </w:tc>
        <w:tc>
          <w:tcPr>
            <w:tcW w:w="636"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229</w:t>
            </w:r>
          </w:p>
        </w:tc>
        <w:tc>
          <w:tcPr>
            <w:tcW w:w="904"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47.0</w:t>
            </w:r>
          </w:p>
        </w:tc>
        <w:tc>
          <w:tcPr>
            <w:tcW w:w="851"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13.4</w:t>
            </w:r>
          </w:p>
        </w:tc>
        <w:tc>
          <w:tcPr>
            <w:tcW w:w="709"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191</w:t>
            </w:r>
          </w:p>
        </w:tc>
        <w:tc>
          <w:tcPr>
            <w:tcW w:w="850"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2.8</w:t>
            </w:r>
          </w:p>
        </w:tc>
        <w:tc>
          <w:tcPr>
            <w:tcW w:w="851"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0.1</w:t>
            </w:r>
          </w:p>
        </w:tc>
        <w:tc>
          <w:tcPr>
            <w:tcW w:w="708"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242</w:t>
            </w:r>
          </w:p>
        </w:tc>
        <w:tc>
          <w:tcPr>
            <w:tcW w:w="851"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43.3</w:t>
            </w:r>
          </w:p>
        </w:tc>
        <w:tc>
          <w:tcPr>
            <w:tcW w:w="850"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20.9</w:t>
            </w:r>
          </w:p>
        </w:tc>
        <w:tc>
          <w:tcPr>
            <w:tcW w:w="709"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73</w:t>
            </w:r>
          </w:p>
        </w:tc>
        <w:tc>
          <w:tcPr>
            <w:tcW w:w="851"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7.2</w:t>
            </w:r>
          </w:p>
        </w:tc>
        <w:tc>
          <w:tcPr>
            <w:tcW w:w="850"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6.1</w:t>
            </w:r>
          </w:p>
        </w:tc>
        <w:tc>
          <w:tcPr>
            <w:tcW w:w="709"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201</w:t>
            </w:r>
          </w:p>
        </w:tc>
        <w:tc>
          <w:tcPr>
            <w:tcW w:w="850"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29.0</w:t>
            </w:r>
          </w:p>
        </w:tc>
        <w:tc>
          <w:tcPr>
            <w:tcW w:w="851"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24.0</w:t>
            </w:r>
          </w:p>
        </w:tc>
        <w:tc>
          <w:tcPr>
            <w:tcW w:w="708"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252</w:t>
            </w:r>
          </w:p>
        </w:tc>
        <w:tc>
          <w:tcPr>
            <w:tcW w:w="851"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55.3</w:t>
            </w:r>
          </w:p>
        </w:tc>
        <w:tc>
          <w:tcPr>
            <w:tcW w:w="850"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1.1</w:t>
            </w:r>
          </w:p>
        </w:tc>
      </w:tr>
      <w:tr w:rsidR="00D218D4" w:rsidRPr="00C5088A" w:rsidTr="00D218D4">
        <w:trPr>
          <w:trHeight w:val="330"/>
          <w:jc w:val="center"/>
        </w:trPr>
        <w:tc>
          <w:tcPr>
            <w:tcW w:w="15370" w:type="dxa"/>
            <w:gridSpan w:val="19"/>
            <w:shd w:val="clear" w:color="auto" w:fill="auto"/>
            <w:noWrap/>
            <w:vAlign w:val="center"/>
          </w:tcPr>
          <w:p w:rsidR="00D218D4" w:rsidRPr="00AF5ADD" w:rsidRDefault="00D218D4" w:rsidP="00D218D4">
            <w:pPr>
              <w:jc w:val="left"/>
              <w:rPr>
                <w:rFonts w:hAnsi="標楷體"/>
                <w:sz w:val="24"/>
                <w:szCs w:val="24"/>
              </w:rPr>
            </w:pPr>
            <w:r w:rsidRPr="00AF5ADD">
              <w:rPr>
                <w:rFonts w:hAnsi="華康楷書體W5(P)" w:hint="eastAsia"/>
                <w:sz w:val="24"/>
                <w:szCs w:val="24"/>
              </w:rPr>
              <w:t>「</w:t>
            </w:r>
            <w:r w:rsidRPr="00AF5ADD">
              <w:rPr>
                <w:rFonts w:hint="eastAsia"/>
                <w:sz w:val="24"/>
                <w:szCs w:val="24"/>
              </w:rPr>
              <w:t>零撲殺政策</w:t>
            </w:r>
            <w:r w:rsidRPr="00AF5ADD">
              <w:rPr>
                <w:rFonts w:hAnsi="華康楷書體W5(P)" w:hint="eastAsia"/>
                <w:sz w:val="24"/>
                <w:szCs w:val="24"/>
              </w:rPr>
              <w:t>」實施後</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106/2</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63</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31.8</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44</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6.8</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37</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57</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39</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20.5</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235</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36.6</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106/3</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46</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19.6</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115</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0.9</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54</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13.0</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76</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21.1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34</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8.8</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132</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29.6</w:t>
            </w:r>
          </w:p>
        </w:tc>
      </w:tr>
      <w:tr w:rsidR="00D218D4" w:rsidRPr="00C5088A" w:rsidTr="00AF5ADD">
        <w:trPr>
          <w:trHeight w:val="330"/>
          <w:jc w:val="center"/>
        </w:trPr>
        <w:tc>
          <w:tcPr>
            <w:tcW w:w="93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106/4</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39</w:t>
            </w:r>
          </w:p>
        </w:tc>
        <w:tc>
          <w:tcPr>
            <w:tcW w:w="904"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23.1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44</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25.0</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59</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5.1</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63</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7.9</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21</w:t>
            </w:r>
          </w:p>
        </w:tc>
        <w:tc>
          <w:tcPr>
            <w:tcW w:w="850"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28.6</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99</w:t>
            </w:r>
          </w:p>
        </w:tc>
        <w:tc>
          <w:tcPr>
            <w:tcW w:w="851" w:type="dxa"/>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38.4</w:t>
            </w:r>
          </w:p>
        </w:tc>
      </w:tr>
      <w:tr w:rsidR="00D218D4" w:rsidRPr="00C5088A"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106/5</w:t>
            </w:r>
          </w:p>
        </w:tc>
        <w:tc>
          <w:tcPr>
            <w:tcW w:w="636"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65</w:t>
            </w:r>
          </w:p>
        </w:tc>
        <w:tc>
          <w:tcPr>
            <w:tcW w:w="904"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10.8</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90</w:t>
            </w:r>
          </w:p>
        </w:tc>
        <w:tc>
          <w:tcPr>
            <w:tcW w:w="850"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8.9</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85</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5.9</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79</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2.5</w:t>
            </w:r>
          </w:p>
        </w:tc>
        <w:tc>
          <w:tcPr>
            <w:tcW w:w="709"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16</w:t>
            </w:r>
          </w:p>
        </w:tc>
        <w:tc>
          <w:tcPr>
            <w:tcW w:w="850"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37.5</w:t>
            </w:r>
          </w:p>
        </w:tc>
        <w:tc>
          <w:tcPr>
            <w:tcW w:w="708" w:type="dxa"/>
            <w:tcBorders>
              <w:left w:val="doub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108</w:t>
            </w:r>
          </w:p>
        </w:tc>
        <w:tc>
          <w:tcPr>
            <w:tcW w:w="851" w:type="dxa"/>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39.8</w:t>
            </w:r>
          </w:p>
        </w:tc>
      </w:tr>
      <w:tr w:rsidR="00D218D4" w:rsidRPr="00D218D4" w:rsidTr="00AF5ADD">
        <w:trPr>
          <w:trHeight w:val="330"/>
          <w:jc w:val="center"/>
        </w:trPr>
        <w:tc>
          <w:tcPr>
            <w:tcW w:w="931" w:type="dxa"/>
            <w:tcBorders>
              <w:right w:val="doub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106/6</w:t>
            </w:r>
          </w:p>
        </w:tc>
        <w:tc>
          <w:tcPr>
            <w:tcW w:w="636"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91</w:t>
            </w:r>
          </w:p>
        </w:tc>
        <w:tc>
          <w:tcPr>
            <w:tcW w:w="904"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7.7</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54</w:t>
            </w:r>
          </w:p>
        </w:tc>
        <w:tc>
          <w:tcPr>
            <w:tcW w:w="850"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16.7</w:t>
            </w:r>
          </w:p>
        </w:tc>
        <w:tc>
          <w:tcPr>
            <w:tcW w:w="708"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49</w:t>
            </w:r>
          </w:p>
        </w:tc>
        <w:tc>
          <w:tcPr>
            <w:tcW w:w="851"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12.2</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80</w:t>
            </w:r>
          </w:p>
        </w:tc>
        <w:tc>
          <w:tcPr>
            <w:tcW w:w="851"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3.8</w:t>
            </w:r>
          </w:p>
        </w:tc>
        <w:tc>
          <w:tcPr>
            <w:tcW w:w="709"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36</w:t>
            </w:r>
          </w:p>
        </w:tc>
        <w:tc>
          <w:tcPr>
            <w:tcW w:w="850"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1"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8.3</w:t>
            </w:r>
          </w:p>
        </w:tc>
        <w:tc>
          <w:tcPr>
            <w:tcW w:w="708" w:type="dxa"/>
            <w:tcBorders>
              <w:left w:val="double" w:sz="4" w:space="0" w:color="auto"/>
            </w:tcBorders>
            <w:shd w:val="clear" w:color="auto" w:fill="auto"/>
            <w:vAlign w:val="center"/>
          </w:tcPr>
          <w:p w:rsidR="00D218D4" w:rsidRPr="00AF5ADD" w:rsidRDefault="00BC3198" w:rsidP="00D218D4">
            <w:pPr>
              <w:jc w:val="right"/>
              <w:rPr>
                <w:rFonts w:hAnsi="標楷體"/>
                <w:sz w:val="24"/>
                <w:szCs w:val="24"/>
              </w:rPr>
            </w:pPr>
            <w:r w:rsidRPr="00AF5ADD">
              <w:rPr>
                <w:rFonts w:hAnsi="標楷體" w:hint="eastAsia"/>
                <w:sz w:val="24"/>
                <w:szCs w:val="24"/>
              </w:rPr>
              <w:t>94</w:t>
            </w:r>
          </w:p>
        </w:tc>
        <w:tc>
          <w:tcPr>
            <w:tcW w:w="851" w:type="dxa"/>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0.0</w:t>
            </w:r>
          </w:p>
        </w:tc>
        <w:tc>
          <w:tcPr>
            <w:tcW w:w="850" w:type="dxa"/>
            <w:tcBorders>
              <w:right w:val="double" w:sz="4" w:space="0" w:color="auto"/>
            </w:tcBorders>
            <w:shd w:val="clear" w:color="auto" w:fill="auto"/>
            <w:noWrap/>
            <w:vAlign w:val="center"/>
          </w:tcPr>
          <w:p w:rsidR="00D218D4" w:rsidRPr="00AF5ADD" w:rsidRDefault="002A49C5" w:rsidP="00D218D4">
            <w:pPr>
              <w:jc w:val="right"/>
              <w:rPr>
                <w:rFonts w:hAnsi="標楷體"/>
                <w:sz w:val="24"/>
                <w:szCs w:val="24"/>
              </w:rPr>
            </w:pPr>
            <w:r w:rsidRPr="00AF5ADD">
              <w:rPr>
                <w:rFonts w:hAnsi="標楷體" w:hint="eastAsia"/>
                <w:sz w:val="24"/>
                <w:szCs w:val="24"/>
              </w:rPr>
              <w:t>21.3</w:t>
            </w:r>
          </w:p>
        </w:tc>
      </w:tr>
      <w:tr w:rsidR="00666EA5" w:rsidRPr="00D218D4" w:rsidTr="00AF5ADD">
        <w:trPr>
          <w:trHeight w:val="330"/>
          <w:jc w:val="center"/>
        </w:trPr>
        <w:tc>
          <w:tcPr>
            <w:tcW w:w="931" w:type="dxa"/>
            <w:tcBorders>
              <w:right w:val="double" w:sz="4" w:space="0" w:color="auto"/>
            </w:tcBorders>
            <w:shd w:val="clear" w:color="auto" w:fill="auto"/>
            <w:noWrap/>
            <w:vAlign w:val="center"/>
          </w:tcPr>
          <w:p w:rsidR="00666EA5" w:rsidRPr="00AF5ADD" w:rsidRDefault="00666EA5" w:rsidP="00666EA5">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平均值</w:t>
            </w:r>
          </w:p>
        </w:tc>
        <w:tc>
          <w:tcPr>
            <w:tcW w:w="636" w:type="dxa"/>
            <w:tcBorders>
              <w:left w:val="double" w:sz="4" w:space="0" w:color="auto"/>
            </w:tcBorders>
            <w:shd w:val="clear" w:color="auto" w:fill="auto"/>
          </w:tcPr>
          <w:p w:rsidR="00666EA5" w:rsidRPr="00AF5ADD" w:rsidRDefault="00666EA5" w:rsidP="00666EA5">
            <w:pPr>
              <w:jc w:val="right"/>
              <w:rPr>
                <w:rFonts w:hAnsi="標楷體"/>
                <w:sz w:val="24"/>
                <w:szCs w:val="24"/>
              </w:rPr>
            </w:pPr>
            <w:r w:rsidRPr="00AF5ADD">
              <w:rPr>
                <w:rFonts w:hAnsi="標楷體"/>
                <w:sz w:val="24"/>
                <w:szCs w:val="24"/>
              </w:rPr>
              <w:t>61</w:t>
            </w:r>
          </w:p>
        </w:tc>
        <w:tc>
          <w:tcPr>
            <w:tcW w:w="904" w:type="dxa"/>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0.0</w:t>
            </w:r>
          </w:p>
        </w:tc>
        <w:tc>
          <w:tcPr>
            <w:tcW w:w="851" w:type="dxa"/>
            <w:tcBorders>
              <w:right w:val="double" w:sz="4" w:space="0" w:color="auto"/>
            </w:tcBorders>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18.6</w:t>
            </w:r>
          </w:p>
        </w:tc>
        <w:tc>
          <w:tcPr>
            <w:tcW w:w="709" w:type="dxa"/>
            <w:tcBorders>
              <w:left w:val="double" w:sz="4" w:space="0" w:color="auto"/>
            </w:tcBorders>
            <w:shd w:val="clear" w:color="auto" w:fill="auto"/>
          </w:tcPr>
          <w:p w:rsidR="00666EA5" w:rsidRPr="00AF5ADD" w:rsidRDefault="00666EA5" w:rsidP="00666EA5">
            <w:pPr>
              <w:jc w:val="right"/>
              <w:rPr>
                <w:rFonts w:hAnsi="標楷體"/>
                <w:sz w:val="24"/>
                <w:szCs w:val="24"/>
              </w:rPr>
            </w:pPr>
            <w:r w:rsidRPr="00AF5ADD">
              <w:rPr>
                <w:rFonts w:hAnsi="標楷體"/>
                <w:sz w:val="24"/>
                <w:szCs w:val="24"/>
              </w:rPr>
              <w:t>69</w:t>
            </w:r>
          </w:p>
        </w:tc>
        <w:tc>
          <w:tcPr>
            <w:tcW w:w="850" w:type="dxa"/>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0.0</w:t>
            </w:r>
          </w:p>
        </w:tc>
        <w:tc>
          <w:tcPr>
            <w:tcW w:w="851" w:type="dxa"/>
            <w:tcBorders>
              <w:right w:val="double" w:sz="4" w:space="0" w:color="auto"/>
            </w:tcBorders>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11.7</w:t>
            </w:r>
          </w:p>
        </w:tc>
        <w:tc>
          <w:tcPr>
            <w:tcW w:w="708" w:type="dxa"/>
            <w:tcBorders>
              <w:left w:val="double" w:sz="4" w:space="0" w:color="auto"/>
            </w:tcBorders>
            <w:shd w:val="clear" w:color="auto" w:fill="auto"/>
          </w:tcPr>
          <w:p w:rsidR="00666EA5" w:rsidRPr="00AF5ADD" w:rsidRDefault="00666EA5" w:rsidP="00666EA5">
            <w:pPr>
              <w:jc w:val="right"/>
              <w:rPr>
                <w:rFonts w:hAnsi="標楷體"/>
                <w:sz w:val="24"/>
                <w:szCs w:val="24"/>
              </w:rPr>
            </w:pPr>
            <w:r w:rsidRPr="00AF5ADD">
              <w:rPr>
                <w:rFonts w:hAnsi="標楷體"/>
                <w:sz w:val="24"/>
                <w:szCs w:val="24"/>
              </w:rPr>
              <w:t>57</w:t>
            </w:r>
          </w:p>
        </w:tc>
        <w:tc>
          <w:tcPr>
            <w:tcW w:w="851" w:type="dxa"/>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0.0</w:t>
            </w:r>
          </w:p>
        </w:tc>
        <w:tc>
          <w:tcPr>
            <w:tcW w:w="850" w:type="dxa"/>
            <w:tcBorders>
              <w:right w:val="double" w:sz="4" w:space="0" w:color="auto"/>
            </w:tcBorders>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8.8</w:t>
            </w:r>
          </w:p>
        </w:tc>
        <w:tc>
          <w:tcPr>
            <w:tcW w:w="709" w:type="dxa"/>
            <w:tcBorders>
              <w:left w:val="double" w:sz="4" w:space="0" w:color="auto"/>
            </w:tcBorders>
            <w:shd w:val="clear" w:color="auto" w:fill="auto"/>
          </w:tcPr>
          <w:p w:rsidR="00666EA5" w:rsidRPr="00AF5ADD" w:rsidRDefault="00666EA5" w:rsidP="00666EA5">
            <w:pPr>
              <w:jc w:val="right"/>
              <w:rPr>
                <w:rFonts w:hAnsi="標楷體"/>
                <w:sz w:val="24"/>
                <w:szCs w:val="24"/>
              </w:rPr>
            </w:pPr>
            <w:r w:rsidRPr="00AF5ADD">
              <w:rPr>
                <w:rFonts w:hAnsi="標楷體"/>
                <w:sz w:val="24"/>
                <w:szCs w:val="24"/>
              </w:rPr>
              <w:t>71</w:t>
            </w:r>
          </w:p>
        </w:tc>
        <w:tc>
          <w:tcPr>
            <w:tcW w:w="851" w:type="dxa"/>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0.0</w:t>
            </w:r>
          </w:p>
        </w:tc>
        <w:tc>
          <w:tcPr>
            <w:tcW w:w="850" w:type="dxa"/>
            <w:tcBorders>
              <w:right w:val="double" w:sz="4" w:space="0" w:color="auto"/>
            </w:tcBorders>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7.1</w:t>
            </w:r>
          </w:p>
        </w:tc>
        <w:tc>
          <w:tcPr>
            <w:tcW w:w="709" w:type="dxa"/>
            <w:tcBorders>
              <w:left w:val="double" w:sz="4" w:space="0" w:color="auto"/>
            </w:tcBorders>
            <w:shd w:val="clear" w:color="auto" w:fill="auto"/>
          </w:tcPr>
          <w:p w:rsidR="00666EA5" w:rsidRPr="00AF5ADD" w:rsidRDefault="00666EA5" w:rsidP="00666EA5">
            <w:pPr>
              <w:jc w:val="right"/>
              <w:rPr>
                <w:rFonts w:hAnsi="標楷體"/>
                <w:sz w:val="24"/>
                <w:szCs w:val="24"/>
              </w:rPr>
            </w:pPr>
            <w:r w:rsidRPr="00AF5ADD">
              <w:rPr>
                <w:rFonts w:hAnsi="標楷體"/>
                <w:sz w:val="24"/>
                <w:szCs w:val="24"/>
              </w:rPr>
              <w:t>29</w:t>
            </w:r>
          </w:p>
        </w:tc>
        <w:tc>
          <w:tcPr>
            <w:tcW w:w="850" w:type="dxa"/>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0.0</w:t>
            </w:r>
          </w:p>
        </w:tc>
        <w:tc>
          <w:tcPr>
            <w:tcW w:w="851" w:type="dxa"/>
            <w:tcBorders>
              <w:right w:val="double" w:sz="4" w:space="0" w:color="auto"/>
            </w:tcBorders>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20.7</w:t>
            </w:r>
          </w:p>
        </w:tc>
        <w:tc>
          <w:tcPr>
            <w:tcW w:w="708" w:type="dxa"/>
            <w:tcBorders>
              <w:left w:val="double" w:sz="4" w:space="0" w:color="auto"/>
            </w:tcBorders>
            <w:shd w:val="clear" w:color="auto" w:fill="auto"/>
          </w:tcPr>
          <w:p w:rsidR="00666EA5" w:rsidRPr="00AF5ADD" w:rsidRDefault="00666EA5" w:rsidP="00666EA5">
            <w:pPr>
              <w:jc w:val="right"/>
              <w:rPr>
                <w:rFonts w:hAnsi="標楷體"/>
                <w:sz w:val="24"/>
                <w:szCs w:val="24"/>
              </w:rPr>
            </w:pPr>
            <w:r w:rsidRPr="00AF5ADD">
              <w:rPr>
                <w:rFonts w:hAnsi="標楷體"/>
                <w:sz w:val="24"/>
                <w:szCs w:val="24"/>
              </w:rPr>
              <w:t>134</w:t>
            </w:r>
          </w:p>
        </w:tc>
        <w:tc>
          <w:tcPr>
            <w:tcW w:w="851" w:type="dxa"/>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0.0</w:t>
            </w:r>
          </w:p>
        </w:tc>
        <w:tc>
          <w:tcPr>
            <w:tcW w:w="850" w:type="dxa"/>
            <w:tcBorders>
              <w:right w:val="double" w:sz="4" w:space="0" w:color="auto"/>
            </w:tcBorders>
            <w:shd w:val="clear" w:color="auto" w:fill="auto"/>
            <w:noWrap/>
          </w:tcPr>
          <w:p w:rsidR="00666EA5" w:rsidRPr="00AF5ADD" w:rsidRDefault="00666EA5" w:rsidP="00666EA5">
            <w:pPr>
              <w:jc w:val="right"/>
              <w:rPr>
                <w:rFonts w:hAnsi="標楷體"/>
                <w:sz w:val="24"/>
                <w:szCs w:val="24"/>
              </w:rPr>
            </w:pPr>
            <w:r w:rsidRPr="00AF5ADD">
              <w:rPr>
                <w:rFonts w:hAnsi="標楷體"/>
                <w:sz w:val="24"/>
                <w:szCs w:val="24"/>
              </w:rPr>
              <w:t>33.1</w:t>
            </w:r>
          </w:p>
        </w:tc>
      </w:tr>
    </w:tbl>
    <w:p w:rsidR="00D14337" w:rsidRDefault="00D14337" w:rsidP="00D14337">
      <w:pPr>
        <w:pStyle w:val="2"/>
        <w:numPr>
          <w:ilvl w:val="0"/>
          <w:numId w:val="0"/>
        </w:numPr>
        <w:snapToGrid w:val="0"/>
        <w:rPr>
          <w:sz w:val="24"/>
          <w:szCs w:val="24"/>
        </w:rPr>
      </w:pPr>
      <w:r w:rsidRPr="00AD0471">
        <w:rPr>
          <w:rFonts w:hint="eastAsia"/>
          <w:sz w:val="24"/>
          <w:szCs w:val="24"/>
        </w:rPr>
        <w:t>資料來源：本調查案整理自農委會動物保護資訊網網站資料</w:t>
      </w:r>
      <w:r w:rsidR="00934860">
        <w:rPr>
          <w:rFonts w:hint="eastAsia"/>
          <w:sz w:val="24"/>
          <w:szCs w:val="24"/>
        </w:rPr>
        <w:t>(四捨五入至小數點後一位)</w:t>
      </w:r>
      <w:r w:rsidR="00934860" w:rsidRPr="00AD0471">
        <w:rPr>
          <w:rFonts w:hint="eastAsia"/>
          <w:sz w:val="24"/>
          <w:szCs w:val="24"/>
        </w:rPr>
        <w:t>。</w:t>
      </w:r>
    </w:p>
    <w:p w:rsidR="00D14337" w:rsidRDefault="00D14337" w:rsidP="00D14337">
      <w:pPr>
        <w:pStyle w:val="2"/>
        <w:numPr>
          <w:ilvl w:val="0"/>
          <w:numId w:val="0"/>
        </w:numPr>
        <w:snapToGrid w:val="0"/>
        <w:rPr>
          <w:bCs w:val="0"/>
        </w:rPr>
      </w:pPr>
      <w:r>
        <w:br w:type="page"/>
      </w:r>
    </w:p>
    <w:p w:rsidR="00D14337" w:rsidRPr="00AF5ADD" w:rsidRDefault="00D14337" w:rsidP="0070749A">
      <w:pPr>
        <w:pStyle w:val="a3"/>
        <w:ind w:left="851" w:hanging="851"/>
        <w:rPr>
          <w:color w:val="000000"/>
        </w:rPr>
      </w:pPr>
      <w:r w:rsidRPr="00AF5ADD">
        <w:rPr>
          <w:rFonts w:hint="eastAsia"/>
          <w:color w:val="000000"/>
        </w:rPr>
        <w:lastRenderedPageBreak/>
        <w:t>各地方政府公立收容所於「</w:t>
      </w:r>
      <w:r w:rsidR="004A57E3" w:rsidRPr="00AF5ADD">
        <w:rPr>
          <w:rFonts w:hint="eastAsia"/>
          <w:color w:val="000000"/>
        </w:rPr>
        <w:t>零撲殺</w:t>
      </w:r>
      <w:r w:rsidRPr="00AF5ADD">
        <w:rPr>
          <w:rFonts w:hint="eastAsia"/>
          <w:color w:val="000000"/>
        </w:rPr>
        <w:t>政策」實施後收容概況及死亡率變化－東部及離島（宜蘭縣、花蓮縣、臺東縣、澎湖縣、金門縣、連江縣）（</w:t>
      </w:r>
      <w:r w:rsidRPr="00AF5ADD">
        <w:rPr>
          <w:color w:val="000000"/>
        </w:rPr>
        <w:t>1</w:t>
      </w:r>
      <w:r w:rsidRPr="00AF5ADD">
        <w:rPr>
          <w:rFonts w:hint="eastAsia"/>
          <w:color w:val="000000"/>
        </w:rPr>
        <w:t>05年1月至106年</w:t>
      </w:r>
      <w:r w:rsidR="00D218D4" w:rsidRPr="00AF5ADD">
        <w:rPr>
          <w:rFonts w:hint="eastAsia"/>
          <w:color w:val="000000"/>
        </w:rPr>
        <w:t>6</w:t>
      </w:r>
      <w:r w:rsidRPr="00AF5ADD">
        <w:rPr>
          <w:rFonts w:hint="eastAsia"/>
          <w:color w:val="000000"/>
        </w:rPr>
        <w:t>月）</w:t>
      </w:r>
    </w:p>
    <w:p w:rsidR="00D14337" w:rsidRPr="00AF5ADD" w:rsidRDefault="00D14337" w:rsidP="00D14337">
      <w:pPr>
        <w:pStyle w:val="2"/>
        <w:numPr>
          <w:ilvl w:val="0"/>
          <w:numId w:val="0"/>
        </w:numPr>
        <w:ind w:left="1021"/>
        <w:jc w:val="right"/>
        <w:rPr>
          <w:sz w:val="28"/>
          <w:szCs w:val="28"/>
        </w:rPr>
      </w:pPr>
      <w:r w:rsidRPr="00AF5ADD">
        <w:rPr>
          <w:rFonts w:hint="eastAsia"/>
          <w:sz w:val="28"/>
          <w:szCs w:val="28"/>
        </w:rPr>
        <w:t>單位：隻、％</w:t>
      </w:r>
    </w:p>
    <w:tbl>
      <w:tblPr>
        <w:tblW w:w="15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81"/>
        <w:gridCol w:w="623"/>
        <w:gridCol w:w="886"/>
        <w:gridCol w:w="886"/>
        <w:gridCol w:w="693"/>
        <w:gridCol w:w="917"/>
        <w:gridCol w:w="886"/>
        <w:gridCol w:w="692"/>
        <w:gridCol w:w="881"/>
        <w:gridCol w:w="905"/>
        <w:gridCol w:w="693"/>
        <w:gridCol w:w="886"/>
        <w:gridCol w:w="1052"/>
        <w:gridCol w:w="693"/>
        <w:gridCol w:w="886"/>
        <w:gridCol w:w="886"/>
        <w:gridCol w:w="692"/>
        <w:gridCol w:w="876"/>
        <w:gridCol w:w="873"/>
      </w:tblGrid>
      <w:tr w:rsidR="00D218D4" w:rsidRPr="00AF5ADD" w:rsidTr="00D218D4">
        <w:trPr>
          <w:trHeight w:val="330"/>
          <w:jc w:val="center"/>
        </w:trPr>
        <w:tc>
          <w:tcPr>
            <w:tcW w:w="881" w:type="dxa"/>
            <w:vMerge w:val="restart"/>
            <w:tcBorders>
              <w:right w:val="double" w:sz="4" w:space="0" w:color="auto"/>
            </w:tcBorders>
            <w:shd w:val="clear" w:color="auto" w:fill="auto"/>
            <w:noWrap/>
            <w:vAlign w:val="center"/>
            <w:hideMark/>
          </w:tcPr>
          <w:p w:rsidR="00D218D4" w:rsidRPr="00AF5ADD" w:rsidRDefault="00D218D4" w:rsidP="00D218D4">
            <w:pPr>
              <w:jc w:val="left"/>
              <w:rPr>
                <w:rFonts w:hAnsi="標楷體" w:cs="新細明體"/>
                <w:color w:val="000000"/>
                <w:kern w:val="0"/>
                <w:sz w:val="24"/>
                <w:szCs w:val="24"/>
              </w:rPr>
            </w:pPr>
            <w:r w:rsidRPr="00AF5ADD">
              <w:rPr>
                <w:rFonts w:hAnsi="標楷體" w:cs="新細明體" w:hint="eastAsia"/>
                <w:color w:val="000000"/>
                <w:kern w:val="0"/>
                <w:sz w:val="24"/>
                <w:szCs w:val="24"/>
              </w:rPr>
              <w:t>年/月</w:t>
            </w:r>
          </w:p>
        </w:tc>
        <w:tc>
          <w:tcPr>
            <w:tcW w:w="2395"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color w:val="000000"/>
                <w:kern w:val="0"/>
                <w:sz w:val="24"/>
                <w:szCs w:val="24"/>
              </w:rPr>
            </w:pPr>
            <w:r w:rsidRPr="00AF5ADD">
              <w:rPr>
                <w:rFonts w:hAnsi="華康楷書體W5(P)" w:hint="eastAsia"/>
                <w:color w:val="000000"/>
                <w:kern w:val="28"/>
                <w:sz w:val="24"/>
                <w:szCs w:val="24"/>
              </w:rPr>
              <w:t>宜蘭縣</w:t>
            </w:r>
          </w:p>
        </w:tc>
        <w:tc>
          <w:tcPr>
            <w:tcW w:w="2496"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color w:val="000000"/>
                <w:kern w:val="0"/>
                <w:sz w:val="24"/>
                <w:szCs w:val="24"/>
              </w:rPr>
            </w:pPr>
            <w:r w:rsidRPr="00AF5ADD">
              <w:rPr>
                <w:rFonts w:hAnsi="華康楷書體W5(P)" w:hint="eastAsia"/>
                <w:color w:val="000000"/>
                <w:kern w:val="28"/>
                <w:sz w:val="24"/>
                <w:szCs w:val="24"/>
              </w:rPr>
              <w:t>花蓮縣</w:t>
            </w:r>
          </w:p>
        </w:tc>
        <w:tc>
          <w:tcPr>
            <w:tcW w:w="2478"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color w:val="000000"/>
                <w:kern w:val="0"/>
                <w:sz w:val="24"/>
                <w:szCs w:val="24"/>
              </w:rPr>
            </w:pPr>
            <w:r w:rsidRPr="00AF5ADD">
              <w:rPr>
                <w:rFonts w:hAnsi="華康楷書體W5(P)" w:hint="eastAsia"/>
                <w:color w:val="000000"/>
                <w:kern w:val="28"/>
                <w:sz w:val="24"/>
                <w:szCs w:val="24"/>
              </w:rPr>
              <w:t>臺東縣</w:t>
            </w:r>
          </w:p>
        </w:tc>
        <w:tc>
          <w:tcPr>
            <w:tcW w:w="2631"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color w:val="000000"/>
                <w:kern w:val="0"/>
                <w:sz w:val="24"/>
                <w:szCs w:val="24"/>
              </w:rPr>
            </w:pPr>
            <w:r w:rsidRPr="00AF5ADD">
              <w:rPr>
                <w:rFonts w:hAnsi="華康楷書體W5(P)" w:hint="eastAsia"/>
                <w:color w:val="000000"/>
                <w:kern w:val="28"/>
                <w:sz w:val="24"/>
                <w:szCs w:val="24"/>
              </w:rPr>
              <w:t>澎湖縣</w:t>
            </w:r>
          </w:p>
        </w:tc>
        <w:tc>
          <w:tcPr>
            <w:tcW w:w="2465" w:type="dxa"/>
            <w:gridSpan w:val="3"/>
            <w:tcBorders>
              <w:left w:val="double" w:sz="4" w:space="0" w:color="auto"/>
              <w:righ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color w:val="000000"/>
                <w:kern w:val="0"/>
                <w:sz w:val="24"/>
                <w:szCs w:val="24"/>
              </w:rPr>
            </w:pPr>
            <w:r w:rsidRPr="00AF5ADD">
              <w:rPr>
                <w:rFonts w:hAnsi="華康楷書體W5(P)" w:hint="eastAsia"/>
                <w:color w:val="000000"/>
                <w:kern w:val="28"/>
                <w:sz w:val="24"/>
                <w:szCs w:val="24"/>
              </w:rPr>
              <w:t>金門縣</w:t>
            </w:r>
          </w:p>
        </w:tc>
        <w:tc>
          <w:tcPr>
            <w:tcW w:w="2441" w:type="dxa"/>
            <w:gridSpan w:val="3"/>
            <w:tcBorders>
              <w:left w:val="double" w:sz="4" w:space="0" w:color="auto"/>
            </w:tcBorders>
            <w:shd w:val="clear" w:color="auto" w:fill="auto"/>
            <w:noWrap/>
            <w:vAlign w:val="center"/>
          </w:tcPr>
          <w:p w:rsidR="00D218D4" w:rsidRPr="00AF5ADD" w:rsidRDefault="00D218D4" w:rsidP="00D218D4">
            <w:pPr>
              <w:widowControl/>
              <w:overflowPunct/>
              <w:autoSpaceDE/>
              <w:autoSpaceDN/>
              <w:jc w:val="center"/>
              <w:rPr>
                <w:rFonts w:hAnsi="標楷體" w:cs="新細明體"/>
                <w:color w:val="000000"/>
                <w:kern w:val="0"/>
                <w:sz w:val="24"/>
                <w:szCs w:val="24"/>
              </w:rPr>
            </w:pPr>
            <w:r w:rsidRPr="00AF5ADD">
              <w:rPr>
                <w:rFonts w:hAnsi="華康楷書體W5(P)" w:hint="eastAsia"/>
                <w:color w:val="000000"/>
                <w:kern w:val="28"/>
                <w:sz w:val="24"/>
                <w:szCs w:val="24"/>
              </w:rPr>
              <w:t>連江縣</w:t>
            </w:r>
          </w:p>
        </w:tc>
      </w:tr>
      <w:tr w:rsidR="00D218D4" w:rsidRPr="00AF5ADD" w:rsidTr="00D218D4">
        <w:trPr>
          <w:trHeight w:val="330"/>
          <w:jc w:val="center"/>
        </w:trPr>
        <w:tc>
          <w:tcPr>
            <w:tcW w:w="881" w:type="dxa"/>
            <w:vMerge/>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p>
        </w:tc>
        <w:tc>
          <w:tcPr>
            <w:tcW w:w="623"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收容</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隻數</w:t>
            </w:r>
          </w:p>
        </w:tc>
        <w:tc>
          <w:tcPr>
            <w:tcW w:w="886"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人道</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處理率</w:t>
            </w:r>
          </w:p>
        </w:tc>
        <w:tc>
          <w:tcPr>
            <w:tcW w:w="886"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所內</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死亡率</w:t>
            </w:r>
          </w:p>
        </w:tc>
        <w:tc>
          <w:tcPr>
            <w:tcW w:w="693"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收容</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隻數</w:t>
            </w:r>
          </w:p>
        </w:tc>
        <w:tc>
          <w:tcPr>
            <w:tcW w:w="917"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人道</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處理率</w:t>
            </w:r>
          </w:p>
        </w:tc>
        <w:tc>
          <w:tcPr>
            <w:tcW w:w="886"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所內</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死亡率</w:t>
            </w:r>
          </w:p>
        </w:tc>
        <w:tc>
          <w:tcPr>
            <w:tcW w:w="692"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收容</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隻數</w:t>
            </w:r>
          </w:p>
        </w:tc>
        <w:tc>
          <w:tcPr>
            <w:tcW w:w="881"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人道</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處理率</w:t>
            </w:r>
          </w:p>
        </w:tc>
        <w:tc>
          <w:tcPr>
            <w:tcW w:w="905"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所內</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死亡率</w:t>
            </w:r>
          </w:p>
        </w:tc>
        <w:tc>
          <w:tcPr>
            <w:tcW w:w="693"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收容</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隻數</w:t>
            </w:r>
          </w:p>
        </w:tc>
        <w:tc>
          <w:tcPr>
            <w:tcW w:w="886"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人道</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處理率</w:t>
            </w:r>
          </w:p>
        </w:tc>
        <w:tc>
          <w:tcPr>
            <w:tcW w:w="1052"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所內</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死亡率</w:t>
            </w:r>
          </w:p>
        </w:tc>
        <w:tc>
          <w:tcPr>
            <w:tcW w:w="693"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收容</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隻數</w:t>
            </w:r>
          </w:p>
        </w:tc>
        <w:tc>
          <w:tcPr>
            <w:tcW w:w="886"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人道</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處理率</w:t>
            </w:r>
          </w:p>
        </w:tc>
        <w:tc>
          <w:tcPr>
            <w:tcW w:w="886"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所內</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死亡率</w:t>
            </w:r>
          </w:p>
        </w:tc>
        <w:tc>
          <w:tcPr>
            <w:tcW w:w="692" w:type="dxa"/>
            <w:tcBorders>
              <w:lef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收容隻數</w:t>
            </w:r>
          </w:p>
        </w:tc>
        <w:tc>
          <w:tcPr>
            <w:tcW w:w="876"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人道</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處理率</w:t>
            </w:r>
          </w:p>
        </w:tc>
        <w:tc>
          <w:tcPr>
            <w:tcW w:w="873" w:type="dxa"/>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所內</w:t>
            </w:r>
          </w:p>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死亡率</w:t>
            </w:r>
          </w:p>
        </w:tc>
      </w:tr>
      <w:tr w:rsidR="00D218D4" w:rsidRPr="00AF5ADD" w:rsidTr="00D218D4">
        <w:trPr>
          <w:trHeight w:val="330"/>
          <w:jc w:val="center"/>
        </w:trPr>
        <w:tc>
          <w:tcPr>
            <w:tcW w:w="88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105/1</w:t>
            </w:r>
          </w:p>
        </w:tc>
        <w:tc>
          <w:tcPr>
            <w:tcW w:w="62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181</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27.1</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37.6</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66</w:t>
            </w:r>
          </w:p>
        </w:tc>
        <w:tc>
          <w:tcPr>
            <w:tcW w:w="917"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6.1</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3.0</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135</w:t>
            </w:r>
          </w:p>
        </w:tc>
        <w:tc>
          <w:tcPr>
            <w:tcW w:w="881"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905"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0.7</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94</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35.1</w:t>
            </w:r>
          </w:p>
        </w:tc>
        <w:tc>
          <w:tcPr>
            <w:tcW w:w="1052"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12.8</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79</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30.4</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8.9</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w:t>
            </w:r>
          </w:p>
        </w:tc>
        <w:tc>
          <w:tcPr>
            <w:tcW w:w="87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73"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r>
      <w:tr w:rsidR="00D218D4" w:rsidRPr="00AF5ADD" w:rsidTr="00D218D4">
        <w:trPr>
          <w:trHeight w:val="330"/>
          <w:jc w:val="center"/>
        </w:trPr>
        <w:tc>
          <w:tcPr>
            <w:tcW w:w="88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105/2</w:t>
            </w:r>
          </w:p>
        </w:tc>
        <w:tc>
          <w:tcPr>
            <w:tcW w:w="62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110</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51.8</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48.2</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81</w:t>
            </w:r>
          </w:p>
        </w:tc>
        <w:tc>
          <w:tcPr>
            <w:tcW w:w="917"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74</w:t>
            </w:r>
          </w:p>
        </w:tc>
        <w:tc>
          <w:tcPr>
            <w:tcW w:w="881"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905"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54</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16.7</w:t>
            </w:r>
          </w:p>
        </w:tc>
        <w:tc>
          <w:tcPr>
            <w:tcW w:w="1052"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11.1</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46</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76.1</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10.9</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w:t>
            </w:r>
          </w:p>
        </w:tc>
        <w:tc>
          <w:tcPr>
            <w:tcW w:w="87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73"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r>
      <w:tr w:rsidR="00D218D4" w:rsidRPr="00AF5ADD" w:rsidTr="00D218D4">
        <w:trPr>
          <w:trHeight w:val="330"/>
          <w:jc w:val="center"/>
        </w:trPr>
        <w:tc>
          <w:tcPr>
            <w:tcW w:w="88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105/3</w:t>
            </w:r>
          </w:p>
        </w:tc>
        <w:tc>
          <w:tcPr>
            <w:tcW w:w="62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226</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16.4</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5.8</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111</w:t>
            </w:r>
          </w:p>
        </w:tc>
        <w:tc>
          <w:tcPr>
            <w:tcW w:w="917"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0.9</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186</w:t>
            </w:r>
          </w:p>
        </w:tc>
        <w:tc>
          <w:tcPr>
            <w:tcW w:w="881"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0.5</w:t>
            </w:r>
          </w:p>
        </w:tc>
        <w:tc>
          <w:tcPr>
            <w:tcW w:w="905"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5.9</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105</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23.8</w:t>
            </w:r>
          </w:p>
        </w:tc>
        <w:tc>
          <w:tcPr>
            <w:tcW w:w="1052"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27.6</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89</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22.5</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5.6</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w:t>
            </w:r>
          </w:p>
        </w:tc>
        <w:tc>
          <w:tcPr>
            <w:tcW w:w="87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73"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r>
      <w:tr w:rsidR="00D218D4" w:rsidRPr="00AF5ADD" w:rsidTr="00D218D4">
        <w:trPr>
          <w:trHeight w:val="330"/>
          <w:jc w:val="center"/>
        </w:trPr>
        <w:tc>
          <w:tcPr>
            <w:tcW w:w="88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105/4</w:t>
            </w:r>
          </w:p>
        </w:tc>
        <w:tc>
          <w:tcPr>
            <w:tcW w:w="62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197</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13.2</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17.8</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98</w:t>
            </w:r>
          </w:p>
        </w:tc>
        <w:tc>
          <w:tcPr>
            <w:tcW w:w="917"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182</w:t>
            </w:r>
          </w:p>
        </w:tc>
        <w:tc>
          <w:tcPr>
            <w:tcW w:w="881"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1.1</w:t>
            </w:r>
          </w:p>
        </w:tc>
        <w:tc>
          <w:tcPr>
            <w:tcW w:w="905"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1.1</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68</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57.4</w:t>
            </w:r>
          </w:p>
        </w:tc>
        <w:tc>
          <w:tcPr>
            <w:tcW w:w="1052"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17.7</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97</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71.1</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5.2</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w:t>
            </w:r>
          </w:p>
        </w:tc>
        <w:tc>
          <w:tcPr>
            <w:tcW w:w="87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73"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r>
      <w:tr w:rsidR="00D218D4" w:rsidRPr="00AF5ADD" w:rsidTr="00D218D4">
        <w:trPr>
          <w:trHeight w:val="330"/>
          <w:jc w:val="center"/>
        </w:trPr>
        <w:tc>
          <w:tcPr>
            <w:tcW w:w="88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105/5</w:t>
            </w:r>
          </w:p>
        </w:tc>
        <w:tc>
          <w:tcPr>
            <w:tcW w:w="62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228</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33.3</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19.3</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76</w:t>
            </w:r>
          </w:p>
        </w:tc>
        <w:tc>
          <w:tcPr>
            <w:tcW w:w="917"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7.9</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2.6</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180</w:t>
            </w:r>
          </w:p>
        </w:tc>
        <w:tc>
          <w:tcPr>
            <w:tcW w:w="881"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0.6</w:t>
            </w:r>
          </w:p>
        </w:tc>
        <w:tc>
          <w:tcPr>
            <w:tcW w:w="905"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1.7</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48</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39.6</w:t>
            </w:r>
          </w:p>
        </w:tc>
        <w:tc>
          <w:tcPr>
            <w:tcW w:w="1052"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41.7</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134</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27.6</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6.7</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w:t>
            </w:r>
          </w:p>
        </w:tc>
        <w:tc>
          <w:tcPr>
            <w:tcW w:w="87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73"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r>
      <w:tr w:rsidR="00D218D4" w:rsidRPr="00AF5ADD" w:rsidTr="00D218D4">
        <w:trPr>
          <w:trHeight w:val="330"/>
          <w:jc w:val="center"/>
        </w:trPr>
        <w:tc>
          <w:tcPr>
            <w:tcW w:w="88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105/6</w:t>
            </w:r>
          </w:p>
        </w:tc>
        <w:tc>
          <w:tcPr>
            <w:tcW w:w="62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149</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24.2</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12.8</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118</w:t>
            </w:r>
          </w:p>
        </w:tc>
        <w:tc>
          <w:tcPr>
            <w:tcW w:w="917"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0.9</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3.4</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173</w:t>
            </w:r>
          </w:p>
        </w:tc>
        <w:tc>
          <w:tcPr>
            <w:tcW w:w="881"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4.6</w:t>
            </w:r>
          </w:p>
        </w:tc>
        <w:tc>
          <w:tcPr>
            <w:tcW w:w="905"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82</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23.2</w:t>
            </w:r>
          </w:p>
        </w:tc>
        <w:tc>
          <w:tcPr>
            <w:tcW w:w="1052"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12.2</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90</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68.9</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3.3</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w:t>
            </w:r>
          </w:p>
        </w:tc>
        <w:tc>
          <w:tcPr>
            <w:tcW w:w="87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73"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r>
      <w:tr w:rsidR="00D218D4" w:rsidRPr="00AF5ADD" w:rsidTr="00D218D4">
        <w:trPr>
          <w:trHeight w:val="330"/>
          <w:jc w:val="center"/>
        </w:trPr>
        <w:tc>
          <w:tcPr>
            <w:tcW w:w="881" w:type="dxa"/>
            <w:tcBorders>
              <w:right w:val="doub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color w:val="000000"/>
                <w:kern w:val="0"/>
                <w:sz w:val="24"/>
                <w:szCs w:val="24"/>
              </w:rPr>
            </w:pPr>
            <w:r w:rsidRPr="00AF5ADD">
              <w:rPr>
                <w:rFonts w:hAnsi="標楷體" w:cs="新細明體" w:hint="eastAsia"/>
                <w:color w:val="000000"/>
                <w:kern w:val="0"/>
                <w:sz w:val="24"/>
                <w:szCs w:val="24"/>
              </w:rPr>
              <w:t>105/7</w:t>
            </w:r>
          </w:p>
        </w:tc>
        <w:tc>
          <w:tcPr>
            <w:tcW w:w="62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152</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12.5</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8.6</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50</w:t>
            </w:r>
          </w:p>
        </w:tc>
        <w:tc>
          <w:tcPr>
            <w:tcW w:w="917"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6.0</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4.0</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156</w:t>
            </w:r>
          </w:p>
        </w:tc>
        <w:tc>
          <w:tcPr>
            <w:tcW w:w="881"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2.6</w:t>
            </w:r>
          </w:p>
        </w:tc>
        <w:tc>
          <w:tcPr>
            <w:tcW w:w="905"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1.3</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95</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46.3</w:t>
            </w:r>
          </w:p>
        </w:tc>
        <w:tc>
          <w:tcPr>
            <w:tcW w:w="1052"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23.2</w:t>
            </w:r>
          </w:p>
        </w:tc>
        <w:tc>
          <w:tcPr>
            <w:tcW w:w="693"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57</w:t>
            </w:r>
          </w:p>
        </w:tc>
        <w:tc>
          <w:tcPr>
            <w:tcW w:w="88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33.3</w:t>
            </w:r>
          </w:p>
        </w:tc>
        <w:tc>
          <w:tcPr>
            <w:tcW w:w="886" w:type="dxa"/>
            <w:tcBorders>
              <w:right w:val="double" w:sz="4" w:space="0" w:color="auto"/>
            </w:tcBorders>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5.3</w:t>
            </w:r>
          </w:p>
        </w:tc>
        <w:tc>
          <w:tcPr>
            <w:tcW w:w="692" w:type="dxa"/>
            <w:tcBorders>
              <w:left w:val="double" w:sz="4" w:space="0" w:color="auto"/>
            </w:tcBorders>
            <w:shd w:val="clear" w:color="auto" w:fill="auto"/>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w:t>
            </w:r>
          </w:p>
        </w:tc>
        <w:tc>
          <w:tcPr>
            <w:tcW w:w="876"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c>
          <w:tcPr>
            <w:tcW w:w="873" w:type="dxa"/>
            <w:shd w:val="clear" w:color="auto" w:fill="auto"/>
            <w:noWrap/>
            <w:vAlign w:val="center"/>
          </w:tcPr>
          <w:p w:rsidR="00D218D4" w:rsidRPr="00AF5ADD" w:rsidRDefault="00D218D4" w:rsidP="00D218D4">
            <w:pPr>
              <w:jc w:val="right"/>
              <w:rPr>
                <w:rFonts w:hAnsi="標楷體" w:cs="新細明體"/>
                <w:color w:val="000000"/>
                <w:sz w:val="24"/>
                <w:szCs w:val="24"/>
              </w:rPr>
            </w:pPr>
            <w:r w:rsidRPr="00AF5ADD">
              <w:rPr>
                <w:rFonts w:hAnsi="標楷體" w:hint="eastAsia"/>
                <w:color w:val="000000"/>
                <w:sz w:val="24"/>
                <w:szCs w:val="24"/>
              </w:rPr>
              <w:t>0.0</w:t>
            </w:r>
          </w:p>
        </w:tc>
      </w:tr>
      <w:tr w:rsidR="00D218D4" w:rsidRPr="00AD0471" w:rsidTr="00D218D4">
        <w:trPr>
          <w:trHeight w:val="330"/>
          <w:jc w:val="center"/>
        </w:trPr>
        <w:tc>
          <w:tcPr>
            <w:tcW w:w="88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105/8</w:t>
            </w:r>
          </w:p>
        </w:tc>
        <w:tc>
          <w:tcPr>
            <w:tcW w:w="62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242</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19.8</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14.1</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155</w:t>
            </w:r>
          </w:p>
        </w:tc>
        <w:tc>
          <w:tcPr>
            <w:tcW w:w="917"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1.9</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3.9</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111</w:t>
            </w:r>
          </w:p>
        </w:tc>
        <w:tc>
          <w:tcPr>
            <w:tcW w:w="881"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905"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138</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6.5</w:t>
            </w:r>
          </w:p>
        </w:tc>
        <w:tc>
          <w:tcPr>
            <w:tcW w:w="1052"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14.5</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95</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31.6</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4.2</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w:t>
            </w:r>
          </w:p>
        </w:tc>
        <w:tc>
          <w:tcPr>
            <w:tcW w:w="87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873"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r>
      <w:tr w:rsidR="00D218D4" w:rsidRPr="00AD0471" w:rsidTr="00D218D4">
        <w:trPr>
          <w:trHeight w:val="330"/>
          <w:jc w:val="center"/>
        </w:trPr>
        <w:tc>
          <w:tcPr>
            <w:tcW w:w="88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105/9</w:t>
            </w:r>
          </w:p>
        </w:tc>
        <w:tc>
          <w:tcPr>
            <w:tcW w:w="62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197</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16.8</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18.3</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60</w:t>
            </w:r>
          </w:p>
        </w:tc>
        <w:tc>
          <w:tcPr>
            <w:tcW w:w="917"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1.7</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105</w:t>
            </w:r>
          </w:p>
        </w:tc>
        <w:tc>
          <w:tcPr>
            <w:tcW w:w="881"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1.0</w:t>
            </w:r>
          </w:p>
        </w:tc>
        <w:tc>
          <w:tcPr>
            <w:tcW w:w="905"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41</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24.4</w:t>
            </w:r>
          </w:p>
        </w:tc>
        <w:tc>
          <w:tcPr>
            <w:tcW w:w="1052"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185.4</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74</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74.3</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2.7</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w:t>
            </w:r>
          </w:p>
        </w:tc>
        <w:tc>
          <w:tcPr>
            <w:tcW w:w="87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873"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r>
      <w:tr w:rsidR="00D218D4" w:rsidRPr="00AD0471" w:rsidTr="00D218D4">
        <w:trPr>
          <w:trHeight w:val="330"/>
          <w:jc w:val="center"/>
        </w:trPr>
        <w:tc>
          <w:tcPr>
            <w:tcW w:w="88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105/10</w:t>
            </w:r>
          </w:p>
        </w:tc>
        <w:tc>
          <w:tcPr>
            <w:tcW w:w="62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183</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20.2</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17.5</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99</w:t>
            </w:r>
          </w:p>
        </w:tc>
        <w:tc>
          <w:tcPr>
            <w:tcW w:w="917"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7.1</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7.1</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92</w:t>
            </w:r>
          </w:p>
        </w:tc>
        <w:tc>
          <w:tcPr>
            <w:tcW w:w="881"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2.2</w:t>
            </w:r>
          </w:p>
        </w:tc>
        <w:tc>
          <w:tcPr>
            <w:tcW w:w="905"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98</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1052"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23.5</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80</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46.3</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3.8</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w:t>
            </w:r>
          </w:p>
        </w:tc>
        <w:tc>
          <w:tcPr>
            <w:tcW w:w="87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873"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r>
      <w:tr w:rsidR="00D218D4" w:rsidRPr="00AD0471" w:rsidTr="00D218D4">
        <w:trPr>
          <w:trHeight w:val="330"/>
          <w:jc w:val="center"/>
        </w:trPr>
        <w:tc>
          <w:tcPr>
            <w:tcW w:w="88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105/11</w:t>
            </w:r>
          </w:p>
        </w:tc>
        <w:tc>
          <w:tcPr>
            <w:tcW w:w="62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228</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40.8</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43.9</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87</w:t>
            </w:r>
          </w:p>
        </w:tc>
        <w:tc>
          <w:tcPr>
            <w:tcW w:w="917"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1.2</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1.2</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111</w:t>
            </w:r>
          </w:p>
        </w:tc>
        <w:tc>
          <w:tcPr>
            <w:tcW w:w="881"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1.8</w:t>
            </w:r>
          </w:p>
        </w:tc>
        <w:tc>
          <w:tcPr>
            <w:tcW w:w="905"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51</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43.1</w:t>
            </w:r>
          </w:p>
        </w:tc>
        <w:tc>
          <w:tcPr>
            <w:tcW w:w="1052"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29.4</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116</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23.3</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3.5</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w:t>
            </w:r>
          </w:p>
        </w:tc>
        <w:tc>
          <w:tcPr>
            <w:tcW w:w="87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873"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r>
      <w:tr w:rsidR="00D218D4" w:rsidRPr="00AD0471" w:rsidTr="00D218D4">
        <w:trPr>
          <w:trHeight w:val="330"/>
          <w:jc w:val="center"/>
        </w:trPr>
        <w:tc>
          <w:tcPr>
            <w:tcW w:w="88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105/12</w:t>
            </w:r>
          </w:p>
        </w:tc>
        <w:tc>
          <w:tcPr>
            <w:tcW w:w="62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261</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20.7</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15.3</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78</w:t>
            </w:r>
          </w:p>
        </w:tc>
        <w:tc>
          <w:tcPr>
            <w:tcW w:w="917"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3.9</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3.9</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124</w:t>
            </w:r>
          </w:p>
        </w:tc>
        <w:tc>
          <w:tcPr>
            <w:tcW w:w="881"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0.8</w:t>
            </w:r>
          </w:p>
        </w:tc>
        <w:tc>
          <w:tcPr>
            <w:tcW w:w="905"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43</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53.5</w:t>
            </w:r>
          </w:p>
        </w:tc>
        <w:tc>
          <w:tcPr>
            <w:tcW w:w="1052"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23.3</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141</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53.9</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1.4</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3</w:t>
            </w:r>
          </w:p>
        </w:tc>
        <w:tc>
          <w:tcPr>
            <w:tcW w:w="87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873"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r>
      <w:tr w:rsidR="00D218D4" w:rsidRPr="00AD0471" w:rsidTr="00D218D4">
        <w:trPr>
          <w:trHeight w:val="330"/>
          <w:jc w:val="center"/>
        </w:trPr>
        <w:tc>
          <w:tcPr>
            <w:tcW w:w="881" w:type="dxa"/>
            <w:tcBorders>
              <w:right w:val="double" w:sz="4" w:space="0" w:color="auto"/>
            </w:tcBorders>
            <w:shd w:val="clear" w:color="auto" w:fill="auto"/>
            <w:noWrap/>
            <w:vAlign w:val="center"/>
            <w:hideMark/>
          </w:tcPr>
          <w:p w:rsidR="00D218D4" w:rsidRPr="00DB7BF6" w:rsidRDefault="00D218D4" w:rsidP="00D218D4">
            <w:pPr>
              <w:widowControl/>
              <w:overflowPunct/>
              <w:autoSpaceDE/>
              <w:autoSpaceDN/>
              <w:jc w:val="left"/>
              <w:rPr>
                <w:rFonts w:hAnsi="標楷體" w:cs="新細明體"/>
                <w:color w:val="000000"/>
                <w:kern w:val="0"/>
                <w:sz w:val="24"/>
                <w:szCs w:val="24"/>
              </w:rPr>
            </w:pPr>
            <w:r w:rsidRPr="00DB7BF6">
              <w:rPr>
                <w:rFonts w:hAnsi="標楷體" w:cs="新細明體" w:hint="eastAsia"/>
                <w:color w:val="000000"/>
                <w:kern w:val="0"/>
                <w:sz w:val="24"/>
                <w:szCs w:val="24"/>
              </w:rPr>
              <w:t>106/1</w:t>
            </w:r>
          </w:p>
        </w:tc>
        <w:tc>
          <w:tcPr>
            <w:tcW w:w="62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182</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18.7</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10.4</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62</w:t>
            </w:r>
          </w:p>
        </w:tc>
        <w:tc>
          <w:tcPr>
            <w:tcW w:w="917"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1.6</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9.7</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84</w:t>
            </w:r>
          </w:p>
        </w:tc>
        <w:tc>
          <w:tcPr>
            <w:tcW w:w="881"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2.4</w:t>
            </w:r>
          </w:p>
        </w:tc>
        <w:tc>
          <w:tcPr>
            <w:tcW w:w="905"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45</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1052"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2.2</w:t>
            </w:r>
          </w:p>
        </w:tc>
        <w:tc>
          <w:tcPr>
            <w:tcW w:w="693"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98</w:t>
            </w:r>
          </w:p>
        </w:tc>
        <w:tc>
          <w:tcPr>
            <w:tcW w:w="88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44.9</w:t>
            </w:r>
          </w:p>
        </w:tc>
        <w:tc>
          <w:tcPr>
            <w:tcW w:w="886" w:type="dxa"/>
            <w:tcBorders>
              <w:right w:val="double" w:sz="4" w:space="0" w:color="auto"/>
            </w:tcBorders>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1.0</w:t>
            </w:r>
          </w:p>
        </w:tc>
        <w:tc>
          <w:tcPr>
            <w:tcW w:w="692" w:type="dxa"/>
            <w:tcBorders>
              <w:left w:val="double" w:sz="4" w:space="0" w:color="auto"/>
            </w:tcBorders>
            <w:shd w:val="clear" w:color="auto" w:fill="auto"/>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w:t>
            </w:r>
          </w:p>
        </w:tc>
        <w:tc>
          <w:tcPr>
            <w:tcW w:w="876"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c>
          <w:tcPr>
            <w:tcW w:w="873" w:type="dxa"/>
            <w:shd w:val="clear" w:color="auto" w:fill="auto"/>
            <w:noWrap/>
            <w:vAlign w:val="center"/>
          </w:tcPr>
          <w:p w:rsidR="00D218D4" w:rsidRPr="00251367" w:rsidRDefault="00D218D4" w:rsidP="00D218D4">
            <w:pPr>
              <w:jc w:val="right"/>
              <w:rPr>
                <w:rFonts w:hAnsi="標楷體" w:cs="新細明體"/>
                <w:color w:val="000000"/>
                <w:sz w:val="24"/>
                <w:szCs w:val="24"/>
              </w:rPr>
            </w:pPr>
            <w:r w:rsidRPr="00251367">
              <w:rPr>
                <w:rFonts w:hAnsi="標楷體" w:hint="eastAsia"/>
                <w:color w:val="000000"/>
                <w:sz w:val="24"/>
                <w:szCs w:val="24"/>
              </w:rPr>
              <w:t>0.0</w:t>
            </w:r>
          </w:p>
        </w:tc>
      </w:tr>
      <w:tr w:rsidR="00D218D4" w:rsidRPr="00C5088A" w:rsidTr="00AF5ADD">
        <w:trPr>
          <w:trHeight w:val="330"/>
          <w:jc w:val="center"/>
        </w:trPr>
        <w:tc>
          <w:tcPr>
            <w:tcW w:w="881" w:type="dxa"/>
            <w:tcBorders>
              <w:bottom w:val="single" w:sz="4" w:space="0" w:color="auto"/>
              <w:right w:val="double" w:sz="4" w:space="0" w:color="auto"/>
            </w:tcBorders>
            <w:shd w:val="clear" w:color="auto" w:fill="auto"/>
            <w:noWrap/>
            <w:vAlign w:val="center"/>
          </w:tcPr>
          <w:p w:rsidR="00D218D4" w:rsidRPr="00C5088A" w:rsidRDefault="00D218D4" w:rsidP="00D218D4">
            <w:pPr>
              <w:widowControl/>
              <w:overflowPunct/>
              <w:autoSpaceDE/>
              <w:autoSpaceDN/>
              <w:jc w:val="left"/>
              <w:rPr>
                <w:rFonts w:hAnsi="標楷體" w:cs="新細明體"/>
                <w:color w:val="000000"/>
                <w:kern w:val="0"/>
                <w:sz w:val="24"/>
                <w:szCs w:val="24"/>
              </w:rPr>
            </w:pPr>
            <w:r w:rsidRPr="00C5088A">
              <w:rPr>
                <w:rFonts w:hAnsi="標楷體" w:cs="新細明體" w:hint="eastAsia"/>
                <w:color w:val="000000"/>
                <w:kern w:val="0"/>
                <w:sz w:val="24"/>
                <w:szCs w:val="24"/>
              </w:rPr>
              <w:t>平均值</w:t>
            </w:r>
          </w:p>
        </w:tc>
        <w:tc>
          <w:tcPr>
            <w:tcW w:w="623"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195</w:t>
            </w:r>
          </w:p>
        </w:tc>
        <w:tc>
          <w:tcPr>
            <w:tcW w:w="886"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24.3</w:t>
            </w:r>
          </w:p>
        </w:tc>
        <w:tc>
          <w:tcPr>
            <w:tcW w:w="886"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20.7</w:t>
            </w:r>
          </w:p>
        </w:tc>
        <w:tc>
          <w:tcPr>
            <w:tcW w:w="693"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88</w:t>
            </w:r>
          </w:p>
        </w:tc>
        <w:tc>
          <w:tcPr>
            <w:tcW w:w="917"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2.9</w:t>
            </w:r>
          </w:p>
        </w:tc>
        <w:tc>
          <w:tcPr>
            <w:tcW w:w="886"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3.1</w:t>
            </w:r>
          </w:p>
        </w:tc>
        <w:tc>
          <w:tcPr>
            <w:tcW w:w="692"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132</w:t>
            </w:r>
          </w:p>
        </w:tc>
        <w:tc>
          <w:tcPr>
            <w:tcW w:w="881"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1.3</w:t>
            </w:r>
          </w:p>
        </w:tc>
        <w:tc>
          <w:tcPr>
            <w:tcW w:w="905"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0.8</w:t>
            </w:r>
          </w:p>
        </w:tc>
        <w:tc>
          <w:tcPr>
            <w:tcW w:w="693"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74</w:t>
            </w:r>
          </w:p>
        </w:tc>
        <w:tc>
          <w:tcPr>
            <w:tcW w:w="886"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28.4</w:t>
            </w:r>
          </w:p>
        </w:tc>
        <w:tc>
          <w:tcPr>
            <w:tcW w:w="1052"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32.6</w:t>
            </w:r>
          </w:p>
        </w:tc>
        <w:tc>
          <w:tcPr>
            <w:tcW w:w="693"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92</w:t>
            </w:r>
          </w:p>
        </w:tc>
        <w:tc>
          <w:tcPr>
            <w:tcW w:w="886"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46.5</w:t>
            </w:r>
          </w:p>
        </w:tc>
        <w:tc>
          <w:tcPr>
            <w:tcW w:w="886" w:type="dxa"/>
            <w:tcBorders>
              <w:bottom w:val="single" w:sz="4" w:space="0" w:color="auto"/>
              <w:right w:val="doub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4.8</w:t>
            </w:r>
          </w:p>
        </w:tc>
        <w:tc>
          <w:tcPr>
            <w:tcW w:w="692" w:type="dxa"/>
            <w:tcBorders>
              <w:left w:val="double" w:sz="4" w:space="0" w:color="auto"/>
              <w:bottom w:val="single" w:sz="4" w:space="0" w:color="auto"/>
            </w:tcBorders>
            <w:shd w:val="clear" w:color="auto" w:fill="auto"/>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1</w:t>
            </w:r>
          </w:p>
        </w:tc>
        <w:tc>
          <w:tcPr>
            <w:tcW w:w="876"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0.0</w:t>
            </w:r>
          </w:p>
        </w:tc>
        <w:tc>
          <w:tcPr>
            <w:tcW w:w="873" w:type="dxa"/>
            <w:tcBorders>
              <w:bottom w:val="single" w:sz="4" w:space="0" w:color="auto"/>
            </w:tcBorders>
            <w:shd w:val="clear" w:color="auto" w:fill="auto"/>
            <w:noWrap/>
            <w:vAlign w:val="center"/>
          </w:tcPr>
          <w:p w:rsidR="00D218D4" w:rsidRPr="00C5088A" w:rsidRDefault="00D218D4" w:rsidP="00D218D4">
            <w:pPr>
              <w:jc w:val="right"/>
              <w:rPr>
                <w:rFonts w:hAnsi="標楷體" w:cs="新細明體"/>
                <w:color w:val="000000"/>
                <w:sz w:val="24"/>
                <w:szCs w:val="24"/>
              </w:rPr>
            </w:pPr>
            <w:r w:rsidRPr="00C5088A">
              <w:rPr>
                <w:rFonts w:hAnsi="標楷體" w:hint="eastAsia"/>
                <w:color w:val="000000"/>
                <w:sz w:val="24"/>
                <w:szCs w:val="24"/>
              </w:rPr>
              <w:t>0.0</w:t>
            </w:r>
          </w:p>
        </w:tc>
      </w:tr>
      <w:tr w:rsidR="00D218D4" w:rsidRPr="00C5088A" w:rsidTr="00D218D4">
        <w:trPr>
          <w:trHeight w:val="330"/>
          <w:jc w:val="center"/>
        </w:trPr>
        <w:tc>
          <w:tcPr>
            <w:tcW w:w="15787" w:type="dxa"/>
            <w:gridSpan w:val="19"/>
            <w:shd w:val="clear" w:color="auto" w:fill="auto"/>
            <w:noWrap/>
            <w:vAlign w:val="center"/>
          </w:tcPr>
          <w:p w:rsidR="00D218D4" w:rsidRPr="00AF5ADD" w:rsidRDefault="00D218D4" w:rsidP="00D218D4">
            <w:pPr>
              <w:jc w:val="left"/>
              <w:rPr>
                <w:rFonts w:hAnsi="標楷體"/>
                <w:sz w:val="24"/>
                <w:szCs w:val="24"/>
              </w:rPr>
            </w:pPr>
            <w:r w:rsidRPr="00AF5ADD">
              <w:rPr>
                <w:rFonts w:hAnsi="華康楷書體W5(P)" w:hint="eastAsia"/>
                <w:sz w:val="24"/>
                <w:szCs w:val="24"/>
              </w:rPr>
              <w:t>「</w:t>
            </w:r>
            <w:r w:rsidRPr="00AF5ADD">
              <w:rPr>
                <w:rFonts w:hint="eastAsia"/>
                <w:sz w:val="24"/>
                <w:szCs w:val="24"/>
              </w:rPr>
              <w:t>零撲殺政策</w:t>
            </w:r>
            <w:r w:rsidRPr="00AF5ADD">
              <w:rPr>
                <w:rFonts w:hAnsi="華康楷書體W5(P)" w:hint="eastAsia"/>
                <w:sz w:val="24"/>
                <w:szCs w:val="24"/>
              </w:rPr>
              <w:t>」實施後</w:t>
            </w:r>
          </w:p>
        </w:tc>
      </w:tr>
      <w:tr w:rsidR="00D218D4" w:rsidRPr="00C5088A" w:rsidTr="00AF5ADD">
        <w:trPr>
          <w:trHeight w:val="330"/>
          <w:jc w:val="center"/>
        </w:trPr>
        <w:tc>
          <w:tcPr>
            <w:tcW w:w="881" w:type="dxa"/>
            <w:tcBorders>
              <w:right w:val="sing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106/2</w:t>
            </w:r>
          </w:p>
        </w:tc>
        <w:tc>
          <w:tcPr>
            <w:tcW w:w="62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187</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38.5</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15.0</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63</w:t>
            </w:r>
          </w:p>
        </w:tc>
        <w:tc>
          <w:tcPr>
            <w:tcW w:w="917"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72</w:t>
            </w:r>
          </w:p>
        </w:tc>
        <w:tc>
          <w:tcPr>
            <w:tcW w:w="881"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w:t>
            </w:r>
          </w:p>
        </w:tc>
        <w:tc>
          <w:tcPr>
            <w:tcW w:w="905"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19</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5.3</w:t>
            </w:r>
          </w:p>
        </w:tc>
        <w:tc>
          <w:tcPr>
            <w:tcW w:w="1052"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26.3</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78</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6.4</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w:t>
            </w:r>
          </w:p>
        </w:tc>
        <w:tc>
          <w:tcPr>
            <w:tcW w:w="87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73" w:type="dxa"/>
            <w:tcBorders>
              <w:lef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r>
      <w:tr w:rsidR="00D218D4" w:rsidRPr="00C5088A" w:rsidTr="00AF5ADD">
        <w:trPr>
          <w:trHeight w:val="330"/>
          <w:jc w:val="center"/>
        </w:trPr>
        <w:tc>
          <w:tcPr>
            <w:tcW w:w="881" w:type="dxa"/>
            <w:tcBorders>
              <w:right w:val="sing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106/3</w:t>
            </w:r>
          </w:p>
        </w:tc>
        <w:tc>
          <w:tcPr>
            <w:tcW w:w="62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166</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12.7</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18.7</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99</w:t>
            </w:r>
          </w:p>
        </w:tc>
        <w:tc>
          <w:tcPr>
            <w:tcW w:w="917"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8.1</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147</w:t>
            </w:r>
          </w:p>
        </w:tc>
        <w:tc>
          <w:tcPr>
            <w:tcW w:w="881"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905"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21</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1052"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4.8</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61</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3.3</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w:t>
            </w:r>
          </w:p>
        </w:tc>
        <w:tc>
          <w:tcPr>
            <w:tcW w:w="87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73" w:type="dxa"/>
            <w:tcBorders>
              <w:lef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r>
      <w:tr w:rsidR="00D218D4" w:rsidRPr="00C5088A" w:rsidTr="00AF5ADD">
        <w:trPr>
          <w:trHeight w:val="330"/>
          <w:jc w:val="center"/>
        </w:trPr>
        <w:tc>
          <w:tcPr>
            <w:tcW w:w="881" w:type="dxa"/>
            <w:tcBorders>
              <w:right w:val="single" w:sz="4" w:space="0" w:color="auto"/>
            </w:tcBorders>
            <w:shd w:val="clear" w:color="auto" w:fill="auto"/>
            <w:noWrap/>
            <w:vAlign w:val="center"/>
            <w:hideMark/>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106/4</w:t>
            </w:r>
          </w:p>
        </w:tc>
        <w:tc>
          <w:tcPr>
            <w:tcW w:w="62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121</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4.1</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25.6</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53</w:t>
            </w:r>
          </w:p>
        </w:tc>
        <w:tc>
          <w:tcPr>
            <w:tcW w:w="917"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20.8</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148</w:t>
            </w:r>
          </w:p>
        </w:tc>
        <w:tc>
          <w:tcPr>
            <w:tcW w:w="881"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2.7</w:t>
            </w:r>
          </w:p>
        </w:tc>
        <w:tc>
          <w:tcPr>
            <w:tcW w:w="905"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0.7</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29</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1052"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35</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17.1</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2</w:t>
            </w:r>
          </w:p>
        </w:tc>
        <w:tc>
          <w:tcPr>
            <w:tcW w:w="87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c>
          <w:tcPr>
            <w:tcW w:w="873" w:type="dxa"/>
            <w:tcBorders>
              <w:left w:val="single" w:sz="4" w:space="0" w:color="auto"/>
            </w:tcBorders>
            <w:shd w:val="clear" w:color="auto" w:fill="auto"/>
            <w:noWrap/>
            <w:vAlign w:val="center"/>
          </w:tcPr>
          <w:p w:rsidR="00D218D4" w:rsidRPr="00AF5ADD" w:rsidRDefault="00D218D4" w:rsidP="00D218D4">
            <w:pPr>
              <w:jc w:val="right"/>
              <w:rPr>
                <w:rFonts w:hAnsi="標楷體" w:cs="新細明體"/>
                <w:sz w:val="24"/>
                <w:szCs w:val="24"/>
              </w:rPr>
            </w:pPr>
            <w:r w:rsidRPr="00AF5ADD">
              <w:rPr>
                <w:rFonts w:hAnsi="標楷體" w:hint="eastAsia"/>
                <w:sz w:val="24"/>
                <w:szCs w:val="24"/>
              </w:rPr>
              <w:t>0.0</w:t>
            </w:r>
          </w:p>
        </w:tc>
      </w:tr>
      <w:tr w:rsidR="00D218D4" w:rsidRPr="00C5088A" w:rsidTr="00AF5ADD">
        <w:trPr>
          <w:trHeight w:val="330"/>
          <w:jc w:val="center"/>
        </w:trPr>
        <w:tc>
          <w:tcPr>
            <w:tcW w:w="881" w:type="dxa"/>
            <w:tcBorders>
              <w:right w:val="sing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106/5</w:t>
            </w:r>
          </w:p>
        </w:tc>
        <w:tc>
          <w:tcPr>
            <w:tcW w:w="62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135</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3.0</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31.9</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69</w:t>
            </w:r>
          </w:p>
        </w:tc>
        <w:tc>
          <w:tcPr>
            <w:tcW w:w="917"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10.1</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135</w:t>
            </w:r>
          </w:p>
        </w:tc>
        <w:tc>
          <w:tcPr>
            <w:tcW w:w="881"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2.2</w:t>
            </w:r>
          </w:p>
        </w:tc>
        <w:tc>
          <w:tcPr>
            <w:tcW w:w="905"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41</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9.8</w:t>
            </w:r>
          </w:p>
        </w:tc>
        <w:tc>
          <w:tcPr>
            <w:tcW w:w="1052"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7.3</w:t>
            </w:r>
          </w:p>
        </w:tc>
        <w:tc>
          <w:tcPr>
            <w:tcW w:w="693"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54</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1.9</w:t>
            </w:r>
          </w:p>
        </w:tc>
        <w:tc>
          <w:tcPr>
            <w:tcW w:w="88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5.6</w:t>
            </w:r>
          </w:p>
        </w:tc>
        <w:tc>
          <w:tcPr>
            <w:tcW w:w="692" w:type="dxa"/>
            <w:tcBorders>
              <w:left w:val="single" w:sz="4" w:space="0" w:color="auto"/>
              <w:right w:val="single" w:sz="4" w:space="0" w:color="auto"/>
            </w:tcBorders>
            <w:shd w:val="clear" w:color="auto" w:fill="auto"/>
            <w:vAlign w:val="center"/>
          </w:tcPr>
          <w:p w:rsidR="00D218D4" w:rsidRPr="00AF5ADD" w:rsidRDefault="00D218D4" w:rsidP="00D218D4">
            <w:pPr>
              <w:jc w:val="right"/>
              <w:rPr>
                <w:rFonts w:hAnsi="標楷體"/>
                <w:sz w:val="24"/>
                <w:szCs w:val="24"/>
              </w:rPr>
            </w:pPr>
            <w:r w:rsidRPr="00AF5ADD">
              <w:rPr>
                <w:rFonts w:hAnsi="標楷體" w:hint="eastAsia"/>
                <w:sz w:val="24"/>
                <w:szCs w:val="24"/>
              </w:rPr>
              <w:t>2</w:t>
            </w:r>
          </w:p>
        </w:tc>
        <w:tc>
          <w:tcPr>
            <w:tcW w:w="876" w:type="dxa"/>
            <w:tcBorders>
              <w:left w:val="single" w:sz="4" w:space="0" w:color="auto"/>
              <w:righ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c>
          <w:tcPr>
            <w:tcW w:w="873" w:type="dxa"/>
            <w:tcBorders>
              <w:left w:val="single" w:sz="4" w:space="0" w:color="auto"/>
            </w:tcBorders>
            <w:shd w:val="clear" w:color="auto" w:fill="auto"/>
            <w:noWrap/>
            <w:vAlign w:val="center"/>
          </w:tcPr>
          <w:p w:rsidR="00D218D4" w:rsidRPr="00AF5ADD" w:rsidRDefault="00D218D4" w:rsidP="00D218D4">
            <w:pPr>
              <w:jc w:val="right"/>
              <w:rPr>
                <w:rFonts w:hAnsi="標楷體"/>
                <w:sz w:val="24"/>
                <w:szCs w:val="24"/>
              </w:rPr>
            </w:pPr>
            <w:r w:rsidRPr="00AF5ADD">
              <w:rPr>
                <w:rFonts w:hAnsi="標楷體" w:hint="eastAsia"/>
                <w:sz w:val="24"/>
                <w:szCs w:val="24"/>
              </w:rPr>
              <w:t>0.0</w:t>
            </w:r>
          </w:p>
        </w:tc>
      </w:tr>
      <w:tr w:rsidR="00D218D4" w:rsidRPr="00D218D4" w:rsidTr="00AF5ADD">
        <w:trPr>
          <w:trHeight w:val="330"/>
          <w:jc w:val="center"/>
        </w:trPr>
        <w:tc>
          <w:tcPr>
            <w:tcW w:w="881" w:type="dxa"/>
            <w:tcBorders>
              <w:right w:val="single" w:sz="4" w:space="0" w:color="auto"/>
            </w:tcBorders>
            <w:shd w:val="clear" w:color="auto" w:fill="auto"/>
            <w:noWrap/>
            <w:vAlign w:val="center"/>
          </w:tcPr>
          <w:p w:rsidR="00D218D4" w:rsidRPr="00AF5ADD" w:rsidRDefault="00D218D4" w:rsidP="00D218D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106/6</w:t>
            </w:r>
          </w:p>
        </w:tc>
        <w:tc>
          <w:tcPr>
            <w:tcW w:w="623" w:type="dxa"/>
            <w:tcBorders>
              <w:left w:val="single" w:sz="4" w:space="0" w:color="auto"/>
              <w:right w:val="single" w:sz="4" w:space="0" w:color="auto"/>
            </w:tcBorders>
            <w:shd w:val="clear" w:color="auto" w:fill="auto"/>
            <w:vAlign w:val="center"/>
          </w:tcPr>
          <w:p w:rsidR="00D218D4" w:rsidRPr="00AF5ADD" w:rsidRDefault="00BC3198" w:rsidP="00D218D4">
            <w:pPr>
              <w:jc w:val="right"/>
              <w:rPr>
                <w:sz w:val="24"/>
                <w:szCs w:val="24"/>
              </w:rPr>
            </w:pPr>
            <w:r w:rsidRPr="00AF5ADD">
              <w:rPr>
                <w:rFonts w:hint="eastAsia"/>
                <w:sz w:val="24"/>
                <w:szCs w:val="24"/>
              </w:rPr>
              <w:t>112</w:t>
            </w:r>
          </w:p>
        </w:tc>
        <w:tc>
          <w:tcPr>
            <w:tcW w:w="886"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3.</w:t>
            </w:r>
            <w:r w:rsidRPr="00AF5ADD">
              <w:rPr>
                <w:sz w:val="24"/>
                <w:szCs w:val="24"/>
              </w:rPr>
              <w:t>6</w:t>
            </w:r>
          </w:p>
        </w:tc>
        <w:tc>
          <w:tcPr>
            <w:tcW w:w="886"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8.0</w:t>
            </w:r>
          </w:p>
        </w:tc>
        <w:tc>
          <w:tcPr>
            <w:tcW w:w="693" w:type="dxa"/>
            <w:tcBorders>
              <w:left w:val="single" w:sz="4" w:space="0" w:color="auto"/>
              <w:right w:val="single" w:sz="4" w:space="0" w:color="auto"/>
            </w:tcBorders>
            <w:shd w:val="clear" w:color="auto" w:fill="auto"/>
            <w:vAlign w:val="center"/>
          </w:tcPr>
          <w:p w:rsidR="00D218D4" w:rsidRPr="00AF5ADD" w:rsidRDefault="00BC3198" w:rsidP="00D218D4">
            <w:pPr>
              <w:jc w:val="right"/>
              <w:rPr>
                <w:sz w:val="24"/>
                <w:szCs w:val="24"/>
              </w:rPr>
            </w:pPr>
            <w:r w:rsidRPr="00AF5ADD">
              <w:rPr>
                <w:rFonts w:hint="eastAsia"/>
                <w:sz w:val="24"/>
                <w:szCs w:val="24"/>
              </w:rPr>
              <w:t>50</w:t>
            </w:r>
          </w:p>
        </w:tc>
        <w:tc>
          <w:tcPr>
            <w:tcW w:w="917"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2.0</w:t>
            </w:r>
          </w:p>
        </w:tc>
        <w:tc>
          <w:tcPr>
            <w:tcW w:w="886"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20.0</w:t>
            </w:r>
          </w:p>
        </w:tc>
        <w:tc>
          <w:tcPr>
            <w:tcW w:w="692" w:type="dxa"/>
            <w:tcBorders>
              <w:left w:val="single" w:sz="4" w:space="0" w:color="auto"/>
              <w:right w:val="single" w:sz="4" w:space="0" w:color="auto"/>
            </w:tcBorders>
            <w:shd w:val="clear" w:color="auto" w:fill="auto"/>
            <w:vAlign w:val="center"/>
          </w:tcPr>
          <w:p w:rsidR="00D218D4" w:rsidRPr="00AF5ADD" w:rsidRDefault="00BC3198" w:rsidP="00D218D4">
            <w:pPr>
              <w:jc w:val="right"/>
              <w:rPr>
                <w:sz w:val="24"/>
                <w:szCs w:val="24"/>
              </w:rPr>
            </w:pPr>
            <w:r w:rsidRPr="00AF5ADD">
              <w:rPr>
                <w:rFonts w:hint="eastAsia"/>
                <w:sz w:val="24"/>
                <w:szCs w:val="24"/>
              </w:rPr>
              <w:t>101</w:t>
            </w:r>
          </w:p>
        </w:tc>
        <w:tc>
          <w:tcPr>
            <w:tcW w:w="881"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0.0</w:t>
            </w:r>
          </w:p>
        </w:tc>
        <w:tc>
          <w:tcPr>
            <w:tcW w:w="905"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0.9</w:t>
            </w:r>
          </w:p>
        </w:tc>
        <w:tc>
          <w:tcPr>
            <w:tcW w:w="693" w:type="dxa"/>
            <w:tcBorders>
              <w:left w:val="single" w:sz="4" w:space="0" w:color="auto"/>
              <w:right w:val="single" w:sz="4" w:space="0" w:color="auto"/>
            </w:tcBorders>
            <w:shd w:val="clear" w:color="auto" w:fill="auto"/>
            <w:vAlign w:val="center"/>
          </w:tcPr>
          <w:p w:rsidR="00D218D4" w:rsidRPr="00AF5ADD" w:rsidRDefault="00BC3198" w:rsidP="00D218D4">
            <w:pPr>
              <w:jc w:val="right"/>
              <w:rPr>
                <w:sz w:val="24"/>
                <w:szCs w:val="24"/>
              </w:rPr>
            </w:pPr>
            <w:r w:rsidRPr="00AF5ADD">
              <w:rPr>
                <w:rFonts w:hint="eastAsia"/>
                <w:sz w:val="24"/>
                <w:szCs w:val="24"/>
              </w:rPr>
              <w:t>75</w:t>
            </w:r>
          </w:p>
        </w:tc>
        <w:tc>
          <w:tcPr>
            <w:tcW w:w="886"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12.0</w:t>
            </w:r>
          </w:p>
        </w:tc>
        <w:tc>
          <w:tcPr>
            <w:tcW w:w="1052"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8.0</w:t>
            </w:r>
          </w:p>
        </w:tc>
        <w:tc>
          <w:tcPr>
            <w:tcW w:w="693" w:type="dxa"/>
            <w:tcBorders>
              <w:left w:val="single" w:sz="4" w:space="0" w:color="auto"/>
              <w:right w:val="single" w:sz="4" w:space="0" w:color="auto"/>
            </w:tcBorders>
            <w:shd w:val="clear" w:color="auto" w:fill="auto"/>
            <w:vAlign w:val="center"/>
          </w:tcPr>
          <w:p w:rsidR="00D218D4" w:rsidRPr="00AF5ADD" w:rsidRDefault="00BC3198" w:rsidP="00D218D4">
            <w:pPr>
              <w:jc w:val="right"/>
              <w:rPr>
                <w:sz w:val="24"/>
                <w:szCs w:val="24"/>
              </w:rPr>
            </w:pPr>
            <w:r w:rsidRPr="00AF5ADD">
              <w:rPr>
                <w:rFonts w:hint="eastAsia"/>
                <w:sz w:val="24"/>
                <w:szCs w:val="24"/>
              </w:rPr>
              <w:t>46</w:t>
            </w:r>
          </w:p>
        </w:tc>
        <w:tc>
          <w:tcPr>
            <w:tcW w:w="886"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0.0</w:t>
            </w:r>
          </w:p>
        </w:tc>
        <w:tc>
          <w:tcPr>
            <w:tcW w:w="886"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2.2</w:t>
            </w:r>
          </w:p>
        </w:tc>
        <w:tc>
          <w:tcPr>
            <w:tcW w:w="692" w:type="dxa"/>
            <w:tcBorders>
              <w:left w:val="single" w:sz="4" w:space="0" w:color="auto"/>
              <w:right w:val="single" w:sz="4" w:space="0" w:color="auto"/>
            </w:tcBorders>
            <w:shd w:val="clear" w:color="auto" w:fill="auto"/>
            <w:vAlign w:val="center"/>
          </w:tcPr>
          <w:p w:rsidR="00D218D4" w:rsidRPr="00AF5ADD" w:rsidRDefault="00BC3198" w:rsidP="00D218D4">
            <w:pPr>
              <w:jc w:val="right"/>
              <w:rPr>
                <w:sz w:val="24"/>
                <w:szCs w:val="24"/>
              </w:rPr>
            </w:pPr>
            <w:r w:rsidRPr="00AF5ADD">
              <w:rPr>
                <w:rFonts w:hint="eastAsia"/>
                <w:sz w:val="24"/>
                <w:szCs w:val="24"/>
              </w:rPr>
              <w:t>2</w:t>
            </w:r>
          </w:p>
        </w:tc>
        <w:tc>
          <w:tcPr>
            <w:tcW w:w="876" w:type="dxa"/>
            <w:tcBorders>
              <w:left w:val="single" w:sz="4" w:space="0" w:color="auto"/>
              <w:righ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0.0</w:t>
            </w:r>
          </w:p>
        </w:tc>
        <w:tc>
          <w:tcPr>
            <w:tcW w:w="873" w:type="dxa"/>
            <w:tcBorders>
              <w:left w:val="single" w:sz="4" w:space="0" w:color="auto"/>
            </w:tcBorders>
            <w:shd w:val="clear" w:color="auto" w:fill="auto"/>
            <w:noWrap/>
            <w:vAlign w:val="center"/>
          </w:tcPr>
          <w:p w:rsidR="00D218D4" w:rsidRPr="00AF5ADD" w:rsidRDefault="002A49C5" w:rsidP="00D218D4">
            <w:pPr>
              <w:jc w:val="right"/>
              <w:rPr>
                <w:sz w:val="24"/>
                <w:szCs w:val="24"/>
              </w:rPr>
            </w:pPr>
            <w:r w:rsidRPr="00AF5ADD">
              <w:rPr>
                <w:rFonts w:hint="eastAsia"/>
                <w:sz w:val="24"/>
                <w:szCs w:val="24"/>
              </w:rPr>
              <w:t>0.0</w:t>
            </w:r>
          </w:p>
        </w:tc>
      </w:tr>
      <w:tr w:rsidR="00626524" w:rsidRPr="00D218D4" w:rsidTr="00AF5ADD">
        <w:trPr>
          <w:trHeight w:val="330"/>
          <w:jc w:val="center"/>
        </w:trPr>
        <w:tc>
          <w:tcPr>
            <w:tcW w:w="881" w:type="dxa"/>
            <w:tcBorders>
              <w:right w:val="single" w:sz="4" w:space="0" w:color="auto"/>
            </w:tcBorders>
            <w:shd w:val="clear" w:color="auto" w:fill="auto"/>
            <w:noWrap/>
            <w:vAlign w:val="center"/>
          </w:tcPr>
          <w:p w:rsidR="00626524" w:rsidRPr="00AF5ADD" w:rsidRDefault="00626524" w:rsidP="00626524">
            <w:pPr>
              <w:widowControl/>
              <w:overflowPunct/>
              <w:autoSpaceDE/>
              <w:autoSpaceDN/>
              <w:jc w:val="left"/>
              <w:rPr>
                <w:rFonts w:hAnsi="標楷體" w:cs="新細明體"/>
                <w:kern w:val="0"/>
                <w:sz w:val="24"/>
                <w:szCs w:val="24"/>
              </w:rPr>
            </w:pPr>
            <w:r w:rsidRPr="00AF5ADD">
              <w:rPr>
                <w:rFonts w:hAnsi="標楷體" w:cs="新細明體" w:hint="eastAsia"/>
                <w:kern w:val="0"/>
                <w:sz w:val="24"/>
                <w:szCs w:val="24"/>
              </w:rPr>
              <w:t>平均值</w:t>
            </w:r>
          </w:p>
        </w:tc>
        <w:tc>
          <w:tcPr>
            <w:tcW w:w="623" w:type="dxa"/>
            <w:tcBorders>
              <w:left w:val="single" w:sz="4" w:space="0" w:color="auto"/>
              <w:right w:val="single" w:sz="4" w:space="0" w:color="auto"/>
            </w:tcBorders>
            <w:shd w:val="clear" w:color="auto" w:fill="auto"/>
            <w:vAlign w:val="center"/>
          </w:tcPr>
          <w:p w:rsidR="00626524" w:rsidRPr="00AF5ADD" w:rsidRDefault="00626524" w:rsidP="00626524">
            <w:pPr>
              <w:jc w:val="right"/>
              <w:rPr>
                <w:sz w:val="24"/>
                <w:szCs w:val="24"/>
              </w:rPr>
            </w:pPr>
            <w:r w:rsidRPr="00AF5ADD">
              <w:rPr>
                <w:rFonts w:hint="eastAsia"/>
                <w:sz w:val="24"/>
                <w:szCs w:val="24"/>
              </w:rPr>
              <w:t>144</w:t>
            </w:r>
          </w:p>
        </w:tc>
        <w:tc>
          <w:tcPr>
            <w:tcW w:w="886"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12.4</w:t>
            </w:r>
          </w:p>
        </w:tc>
        <w:tc>
          <w:tcPr>
            <w:tcW w:w="886"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19.8</w:t>
            </w:r>
          </w:p>
        </w:tc>
        <w:tc>
          <w:tcPr>
            <w:tcW w:w="693" w:type="dxa"/>
            <w:tcBorders>
              <w:left w:val="single" w:sz="4" w:space="0" w:color="auto"/>
              <w:right w:val="single" w:sz="4" w:space="0" w:color="auto"/>
            </w:tcBorders>
            <w:shd w:val="clear" w:color="auto" w:fill="auto"/>
            <w:vAlign w:val="center"/>
          </w:tcPr>
          <w:p w:rsidR="00626524" w:rsidRPr="00AF5ADD" w:rsidRDefault="00626524" w:rsidP="00626524">
            <w:pPr>
              <w:jc w:val="right"/>
              <w:rPr>
                <w:sz w:val="24"/>
                <w:szCs w:val="24"/>
              </w:rPr>
            </w:pPr>
            <w:r w:rsidRPr="00AF5ADD">
              <w:rPr>
                <w:rFonts w:hint="eastAsia"/>
                <w:sz w:val="24"/>
                <w:szCs w:val="24"/>
              </w:rPr>
              <w:t>67</w:t>
            </w:r>
          </w:p>
        </w:tc>
        <w:tc>
          <w:tcPr>
            <w:tcW w:w="917"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0.7</w:t>
            </w:r>
          </w:p>
        </w:tc>
        <w:tc>
          <w:tcPr>
            <w:tcW w:w="886"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12.1</w:t>
            </w:r>
          </w:p>
        </w:tc>
        <w:tc>
          <w:tcPr>
            <w:tcW w:w="692" w:type="dxa"/>
            <w:tcBorders>
              <w:left w:val="single" w:sz="4" w:space="0" w:color="auto"/>
              <w:right w:val="single" w:sz="4" w:space="0" w:color="auto"/>
            </w:tcBorders>
            <w:shd w:val="clear" w:color="auto" w:fill="auto"/>
            <w:vAlign w:val="center"/>
          </w:tcPr>
          <w:p w:rsidR="00626524" w:rsidRPr="00AF5ADD" w:rsidRDefault="00626524" w:rsidP="00626524">
            <w:pPr>
              <w:jc w:val="right"/>
              <w:rPr>
                <w:sz w:val="24"/>
                <w:szCs w:val="24"/>
              </w:rPr>
            </w:pPr>
            <w:r w:rsidRPr="00AF5ADD">
              <w:rPr>
                <w:rFonts w:hint="eastAsia"/>
                <w:sz w:val="24"/>
                <w:szCs w:val="24"/>
              </w:rPr>
              <w:t>126</w:t>
            </w:r>
          </w:p>
        </w:tc>
        <w:tc>
          <w:tcPr>
            <w:tcW w:w="881"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1.6</w:t>
            </w:r>
          </w:p>
        </w:tc>
        <w:tc>
          <w:tcPr>
            <w:tcW w:w="905"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0.2</w:t>
            </w:r>
          </w:p>
        </w:tc>
        <w:tc>
          <w:tcPr>
            <w:tcW w:w="693" w:type="dxa"/>
            <w:tcBorders>
              <w:left w:val="single" w:sz="4" w:space="0" w:color="auto"/>
              <w:right w:val="single" w:sz="4" w:space="0" w:color="auto"/>
            </w:tcBorders>
            <w:shd w:val="clear" w:color="auto" w:fill="auto"/>
            <w:vAlign w:val="center"/>
          </w:tcPr>
          <w:p w:rsidR="00626524" w:rsidRPr="00AF5ADD" w:rsidRDefault="00626524" w:rsidP="00626524">
            <w:pPr>
              <w:jc w:val="right"/>
              <w:rPr>
                <w:sz w:val="24"/>
                <w:szCs w:val="24"/>
              </w:rPr>
            </w:pPr>
            <w:r w:rsidRPr="00AF5ADD">
              <w:rPr>
                <w:rFonts w:hint="eastAsia"/>
                <w:sz w:val="24"/>
                <w:szCs w:val="24"/>
              </w:rPr>
              <w:t>37</w:t>
            </w:r>
          </w:p>
        </w:tc>
        <w:tc>
          <w:tcPr>
            <w:tcW w:w="886"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5.4</w:t>
            </w:r>
          </w:p>
        </w:tc>
        <w:tc>
          <w:tcPr>
            <w:tcW w:w="1052"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10.0</w:t>
            </w:r>
          </w:p>
        </w:tc>
        <w:tc>
          <w:tcPr>
            <w:tcW w:w="693" w:type="dxa"/>
            <w:tcBorders>
              <w:left w:val="single" w:sz="4" w:space="0" w:color="auto"/>
              <w:right w:val="single" w:sz="4" w:space="0" w:color="auto"/>
            </w:tcBorders>
            <w:shd w:val="clear" w:color="auto" w:fill="auto"/>
            <w:vAlign w:val="center"/>
          </w:tcPr>
          <w:p w:rsidR="00626524" w:rsidRPr="00AF5ADD" w:rsidRDefault="00626524" w:rsidP="00626524">
            <w:pPr>
              <w:jc w:val="right"/>
              <w:rPr>
                <w:sz w:val="24"/>
                <w:szCs w:val="24"/>
              </w:rPr>
            </w:pPr>
            <w:r w:rsidRPr="00AF5ADD">
              <w:rPr>
                <w:rFonts w:hint="eastAsia"/>
                <w:sz w:val="24"/>
                <w:szCs w:val="24"/>
              </w:rPr>
              <w:t>55</w:t>
            </w:r>
          </w:p>
        </w:tc>
        <w:tc>
          <w:tcPr>
            <w:tcW w:w="886"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0.4</w:t>
            </w:r>
          </w:p>
        </w:tc>
        <w:tc>
          <w:tcPr>
            <w:tcW w:w="886"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6.9</w:t>
            </w:r>
          </w:p>
        </w:tc>
        <w:tc>
          <w:tcPr>
            <w:tcW w:w="692" w:type="dxa"/>
            <w:tcBorders>
              <w:left w:val="single" w:sz="4" w:space="0" w:color="auto"/>
              <w:right w:val="single" w:sz="4" w:space="0" w:color="auto"/>
            </w:tcBorders>
            <w:shd w:val="clear" w:color="auto" w:fill="auto"/>
            <w:vAlign w:val="center"/>
          </w:tcPr>
          <w:p w:rsidR="00626524" w:rsidRPr="00AF5ADD" w:rsidRDefault="00626524" w:rsidP="00626524">
            <w:pPr>
              <w:jc w:val="right"/>
              <w:rPr>
                <w:sz w:val="24"/>
                <w:szCs w:val="24"/>
              </w:rPr>
            </w:pPr>
            <w:r w:rsidRPr="00AF5ADD">
              <w:rPr>
                <w:rFonts w:hint="eastAsia"/>
                <w:sz w:val="24"/>
                <w:szCs w:val="24"/>
              </w:rPr>
              <w:t>1</w:t>
            </w:r>
          </w:p>
        </w:tc>
        <w:tc>
          <w:tcPr>
            <w:tcW w:w="876" w:type="dxa"/>
            <w:tcBorders>
              <w:left w:val="single" w:sz="4" w:space="0" w:color="auto"/>
              <w:righ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0.0</w:t>
            </w:r>
          </w:p>
        </w:tc>
        <w:tc>
          <w:tcPr>
            <w:tcW w:w="873" w:type="dxa"/>
            <w:tcBorders>
              <w:left w:val="single" w:sz="4" w:space="0" w:color="auto"/>
            </w:tcBorders>
            <w:shd w:val="clear" w:color="auto" w:fill="auto"/>
            <w:noWrap/>
            <w:vAlign w:val="center"/>
          </w:tcPr>
          <w:p w:rsidR="00626524" w:rsidRPr="00AF5ADD" w:rsidRDefault="00626524" w:rsidP="00626524">
            <w:pPr>
              <w:jc w:val="right"/>
              <w:rPr>
                <w:sz w:val="24"/>
                <w:szCs w:val="24"/>
              </w:rPr>
            </w:pPr>
            <w:r w:rsidRPr="00AF5ADD">
              <w:rPr>
                <w:rFonts w:hint="eastAsia"/>
                <w:sz w:val="24"/>
                <w:szCs w:val="24"/>
              </w:rPr>
              <w:t>0.0</w:t>
            </w:r>
          </w:p>
        </w:tc>
      </w:tr>
    </w:tbl>
    <w:p w:rsidR="00D14337" w:rsidRDefault="00D14337" w:rsidP="00D14337">
      <w:pPr>
        <w:pStyle w:val="2"/>
        <w:numPr>
          <w:ilvl w:val="0"/>
          <w:numId w:val="0"/>
        </w:numPr>
        <w:snapToGrid w:val="0"/>
      </w:pPr>
      <w:r w:rsidRPr="00AD0471">
        <w:rPr>
          <w:rFonts w:hint="eastAsia"/>
          <w:sz w:val="24"/>
          <w:szCs w:val="24"/>
        </w:rPr>
        <w:t>資料來源：本調查案整理自農委會動物保護資訊網網站資料</w:t>
      </w:r>
      <w:r w:rsidR="00934860">
        <w:rPr>
          <w:rFonts w:hint="eastAsia"/>
          <w:sz w:val="24"/>
          <w:szCs w:val="24"/>
        </w:rPr>
        <w:t>(四捨五入至小數點後一位)</w:t>
      </w:r>
      <w:r w:rsidR="00934860" w:rsidRPr="00AD0471">
        <w:rPr>
          <w:rFonts w:hint="eastAsia"/>
          <w:sz w:val="24"/>
          <w:szCs w:val="24"/>
        </w:rPr>
        <w:t>。</w:t>
      </w:r>
    </w:p>
    <w:p w:rsidR="00D14337" w:rsidRPr="00A122E8" w:rsidRDefault="00D14337" w:rsidP="00D14337">
      <w:pPr>
        <w:pStyle w:val="2"/>
        <w:numPr>
          <w:ilvl w:val="0"/>
          <w:numId w:val="0"/>
        </w:numPr>
        <w:ind w:left="1021"/>
      </w:pPr>
    </w:p>
    <w:p w:rsidR="00D14337" w:rsidRDefault="00D14337" w:rsidP="00D14337">
      <w:pPr>
        <w:pStyle w:val="2"/>
        <w:rPr>
          <w:b/>
        </w:rPr>
        <w:sectPr w:rsidR="00D14337" w:rsidSect="000921B4">
          <w:pgSz w:w="16840" w:h="11907" w:orient="landscape" w:code="9"/>
          <w:pgMar w:top="720" w:right="720" w:bottom="720" w:left="720" w:header="851" w:footer="851" w:gutter="227"/>
          <w:cols w:space="425"/>
          <w:docGrid w:type="linesAndChars" w:linePitch="457" w:charSpace="4127"/>
        </w:sectPr>
      </w:pPr>
    </w:p>
    <w:p w:rsidR="00B252A1" w:rsidRPr="00AF5ADD" w:rsidRDefault="00D14337" w:rsidP="00B252A1">
      <w:pPr>
        <w:pStyle w:val="3"/>
      </w:pPr>
      <w:r>
        <w:rPr>
          <w:rFonts w:hint="eastAsia"/>
        </w:rPr>
        <w:lastRenderedPageBreak/>
        <w:t>綜觀上述，政策實施後之後遺非僅止「停止收容」，尚</w:t>
      </w:r>
      <w:r w:rsidR="00425B34">
        <w:rPr>
          <w:rFonts w:hint="eastAsia"/>
        </w:rPr>
        <w:t>有</w:t>
      </w:r>
      <w:r>
        <w:rPr>
          <w:rFonts w:hint="eastAsia"/>
        </w:rPr>
        <w:t>公立收容所內自然死亡率的增加，顯</w:t>
      </w:r>
      <w:r w:rsidR="00425B34">
        <w:rPr>
          <w:rFonts w:hint="eastAsia"/>
        </w:rPr>
        <w:t>見因法令實</w:t>
      </w:r>
      <w:r w:rsidR="00D85027">
        <w:rPr>
          <w:rFonts w:hint="eastAsia"/>
        </w:rPr>
        <w:t>施後有</w:t>
      </w:r>
      <w:r w:rsidR="00D85027" w:rsidRPr="00AF5ADD">
        <w:rPr>
          <w:rFonts w:hint="eastAsia"/>
        </w:rPr>
        <w:t>將原須人道處理者，轉為自然死亡之情形，此對於</w:t>
      </w:r>
      <w:r w:rsidR="00652F0D" w:rsidRPr="00AF5ADD">
        <w:rPr>
          <w:rFonts w:hint="eastAsia"/>
        </w:rPr>
        <w:t>被</w:t>
      </w:r>
      <w:r w:rsidR="00D85027" w:rsidRPr="00AF5ADD">
        <w:rPr>
          <w:rFonts w:hint="eastAsia"/>
        </w:rPr>
        <w:t>收</w:t>
      </w:r>
      <w:r w:rsidR="00D85027">
        <w:rPr>
          <w:rFonts w:hint="eastAsia"/>
        </w:rPr>
        <w:t>容動物不啻</w:t>
      </w:r>
      <w:r w:rsidR="00425B34">
        <w:rPr>
          <w:rFonts w:hint="eastAsia"/>
        </w:rPr>
        <w:t>於是另一痛苦的折磨。</w:t>
      </w:r>
      <w:r w:rsidR="00B252A1">
        <w:rPr>
          <w:rFonts w:hint="eastAsia"/>
        </w:rPr>
        <w:t>農委會表示該會仍遵循法律要求，以不撲殺及維護動物收容品質，為後續政府動物收容管理制度最優先原則，並配合加速外部犬隻族群減量措施，儘可能降低對社會造成影響程度。然如犬隻族群外部控制效果還未有明顯產生前，恐民眾已無法容忍犬隻存於公共空間，或將形成新的社會共識，屆時國家法律制度則需予適時調整回應云云，顯非可採。蓋民眾無法容忍犬隻存於公共空間並非一時一日，本院分別於91年及100年提出調查報告，均指出農委會應確實進行</w:t>
      </w:r>
      <w:r w:rsidR="00FE5CF6" w:rsidRPr="00A60FCA">
        <w:rPr>
          <w:rFonts w:hint="eastAsia"/>
        </w:rPr>
        <w:t>遊蕩犬貓</w:t>
      </w:r>
      <w:r w:rsidR="00B252A1">
        <w:rPr>
          <w:rFonts w:hint="eastAsia"/>
        </w:rPr>
        <w:t>源頭管理，該會若能正視問題，善用此數十年時間加以落實突破，零撲殺政策即不待立法而告水到渠成；是今日窒礙難行之果，實肇於數十年來因循之因，如該會仍消極被動坐待民間力量推動修法，欲待未來法律制度調整時衡酌行政機關執行</w:t>
      </w:r>
      <w:r w:rsidR="00B252A1" w:rsidRPr="00AF5ADD">
        <w:rPr>
          <w:rFonts w:hint="eastAsia"/>
        </w:rPr>
        <w:t>立場顯非務實。</w:t>
      </w:r>
    </w:p>
    <w:p w:rsidR="00242416" w:rsidRPr="00AF5ADD" w:rsidRDefault="00B252A1" w:rsidP="00FA263D">
      <w:pPr>
        <w:pStyle w:val="3"/>
      </w:pPr>
      <w:r w:rsidRPr="00AF5ADD">
        <w:rPr>
          <w:rFonts w:hint="eastAsia"/>
        </w:rPr>
        <w:t>綜上，</w:t>
      </w:r>
      <w:r w:rsidR="00D14337" w:rsidRPr="00AF5ADD">
        <w:rPr>
          <w:rFonts w:hint="eastAsia"/>
        </w:rPr>
        <w:t>公立動物收容處所之零撲殺政策已於106年2月4日實施，其目的並非僅為人道處理率偏高而設，亦有</w:t>
      </w:r>
      <w:r w:rsidR="00652F0D" w:rsidRPr="00AF5ADD">
        <w:rPr>
          <w:rFonts w:hint="eastAsia"/>
        </w:rPr>
        <w:t>藉先進立法促使機關正視犬貓源頭管理沉</w:t>
      </w:r>
      <w:r w:rsidR="00D14337" w:rsidRPr="00AF5ADD">
        <w:rPr>
          <w:rFonts w:hint="eastAsia"/>
        </w:rPr>
        <w:t>之意，惟多數縣市於2年緩衝期屆滿前表明後續執行將遭遇困難，甚至預估無法達成，</w:t>
      </w:r>
      <w:r w:rsidR="00D14337" w:rsidRPr="00AF5ADD">
        <w:rPr>
          <w:rFonts w:hint="eastAsia"/>
          <w:color w:val="000000" w:themeColor="text1"/>
        </w:rPr>
        <w:t>而該政策施行後，</w:t>
      </w:r>
      <w:r w:rsidR="00FA263D" w:rsidRPr="00AF5ADD">
        <w:rPr>
          <w:rFonts w:hint="eastAsia"/>
          <w:color w:val="000000" w:themeColor="text1"/>
        </w:rPr>
        <w:t>桃園市、臺南市、基隆市、新竹市、新竹縣、彰化縣、雲林縣、南投縣、嘉義市、嘉義縣、屏東縣、澎湖縣</w:t>
      </w:r>
      <w:r w:rsidR="00FF2872" w:rsidRPr="00AF5ADD">
        <w:rPr>
          <w:rFonts w:hint="eastAsia"/>
          <w:color w:val="000000" w:themeColor="text1"/>
        </w:rPr>
        <w:t>等縣市</w:t>
      </w:r>
      <w:r w:rsidR="00D14337" w:rsidRPr="00AF5ADD">
        <w:rPr>
          <w:rFonts w:hint="eastAsia"/>
          <w:color w:val="000000" w:themeColor="text1"/>
        </w:rPr>
        <w:t>予以減少</w:t>
      </w:r>
      <w:r w:rsidR="00FE5CF6" w:rsidRPr="00AF5ADD">
        <w:rPr>
          <w:rFonts w:hint="eastAsia"/>
          <w:color w:val="000000" w:themeColor="text1"/>
        </w:rPr>
        <w:t>遊蕩犬貓</w:t>
      </w:r>
      <w:r w:rsidR="00D14337" w:rsidRPr="00AF5ADD">
        <w:rPr>
          <w:rFonts w:hint="eastAsia"/>
          <w:color w:val="000000" w:themeColor="text1"/>
        </w:rPr>
        <w:t>的捕捉，藉以減緩公立收容所之負荷，進一步觀察數據變化，甚有所內自然死亡率突增之情</w:t>
      </w:r>
      <w:r w:rsidR="00FF2872" w:rsidRPr="00AF5ADD">
        <w:rPr>
          <w:rFonts w:hint="eastAsia"/>
          <w:color w:val="000000" w:themeColor="text1"/>
        </w:rPr>
        <w:t>，包括</w:t>
      </w:r>
      <w:r w:rsidR="00FA263D" w:rsidRPr="00AF5ADD">
        <w:rPr>
          <w:rFonts w:hint="eastAsia"/>
          <w:color w:val="000000" w:themeColor="text1"/>
        </w:rPr>
        <w:t>臺中市、苗栗縣、彰化縣、雲林縣、嘉義市、屏東縣、宜蘭縣、</w:t>
      </w:r>
      <w:r w:rsidR="00FA263D" w:rsidRPr="00AF5ADD">
        <w:rPr>
          <w:rFonts w:hint="eastAsia"/>
          <w:color w:val="000000" w:themeColor="text1"/>
        </w:rPr>
        <w:lastRenderedPageBreak/>
        <w:t>花蓮縣、金門縣等</w:t>
      </w:r>
      <w:r w:rsidR="00FF2872" w:rsidRPr="00AF5ADD">
        <w:rPr>
          <w:rFonts w:hint="eastAsia"/>
          <w:color w:val="000000" w:themeColor="text1"/>
        </w:rPr>
        <w:t>縣市</w:t>
      </w:r>
      <w:r w:rsidR="00D14337" w:rsidRPr="00AF5ADD">
        <w:rPr>
          <w:rFonts w:hint="eastAsia"/>
          <w:color w:val="000000" w:themeColor="text1"/>
        </w:rPr>
        <w:t>；基此，農委會事前既未能積極落實立法目的，事後又僅以維持</w:t>
      </w:r>
      <w:r w:rsidR="00D14337" w:rsidRPr="00AF5ADD">
        <w:rPr>
          <w:rFonts w:hint="eastAsia"/>
        </w:rPr>
        <w:t>收容品質為由，建議地方以「停止收容」為對策，未能衡酌基層收容壓力及後遺</w:t>
      </w:r>
      <w:r w:rsidR="00FA263D" w:rsidRPr="00AF5ADD">
        <w:rPr>
          <w:rFonts w:hint="eastAsia"/>
        </w:rPr>
        <w:t>症</w:t>
      </w:r>
      <w:r w:rsidR="00D14337" w:rsidRPr="00AF5ADD">
        <w:rPr>
          <w:rFonts w:hint="eastAsia"/>
        </w:rPr>
        <w:t>，作法消極，實有未當。</w:t>
      </w:r>
    </w:p>
    <w:p w:rsidR="00EE66E1" w:rsidRPr="00AF5ADD" w:rsidRDefault="00861B01" w:rsidP="001B78E0">
      <w:pPr>
        <w:pStyle w:val="2"/>
        <w:ind w:left="993"/>
        <w:rPr>
          <w:b/>
        </w:rPr>
      </w:pPr>
      <w:r w:rsidRPr="00AF5ADD">
        <w:rPr>
          <w:rFonts w:hint="eastAsia"/>
          <w:b/>
        </w:rPr>
        <w:t>農委會就</w:t>
      </w:r>
      <w:r w:rsidR="00EE66E1" w:rsidRPr="00AF5ADD">
        <w:rPr>
          <w:rFonts w:hint="eastAsia"/>
          <w:b/>
        </w:rPr>
        <w:t>寵物</w:t>
      </w:r>
      <w:r w:rsidR="006047A2" w:rsidRPr="00AF5ADD">
        <w:rPr>
          <w:rFonts w:hint="eastAsia"/>
          <w:b/>
        </w:rPr>
        <w:t>登記</w:t>
      </w:r>
      <w:r w:rsidRPr="00AF5ADD">
        <w:rPr>
          <w:rFonts w:hint="eastAsia"/>
          <w:b/>
        </w:rPr>
        <w:t>及特定寵物業管</w:t>
      </w:r>
      <w:r w:rsidRPr="00B7768C">
        <w:rPr>
          <w:rFonts w:hint="eastAsia"/>
          <w:b/>
        </w:rPr>
        <w:t>理之</w:t>
      </w:r>
      <w:r w:rsidR="00B701AE" w:rsidRPr="00B7768C">
        <w:rPr>
          <w:rFonts w:hint="eastAsia"/>
          <w:b/>
        </w:rPr>
        <w:t>種類</w:t>
      </w:r>
      <w:r w:rsidRPr="00B7768C">
        <w:rPr>
          <w:rFonts w:hint="eastAsia"/>
          <w:b/>
        </w:rPr>
        <w:t>僅</w:t>
      </w:r>
      <w:r w:rsidR="00EE66E1" w:rsidRPr="00B7768C">
        <w:rPr>
          <w:rFonts w:hint="eastAsia"/>
          <w:b/>
        </w:rPr>
        <w:t>列</w:t>
      </w:r>
      <w:r w:rsidRPr="00B7768C">
        <w:rPr>
          <w:rFonts w:hAnsi="標楷體" w:hint="eastAsia"/>
          <w:b/>
        </w:rPr>
        <w:t>「</w:t>
      </w:r>
      <w:r w:rsidRPr="00B7768C">
        <w:rPr>
          <w:rFonts w:hint="eastAsia"/>
          <w:b/>
        </w:rPr>
        <w:t>犬</w:t>
      </w:r>
      <w:r w:rsidRPr="00B7768C">
        <w:rPr>
          <w:rFonts w:hAnsi="標楷體" w:hint="eastAsia"/>
          <w:b/>
        </w:rPr>
        <w:t>」</w:t>
      </w:r>
      <w:r w:rsidR="00EE66E1" w:rsidRPr="00B7768C">
        <w:rPr>
          <w:rFonts w:hint="eastAsia"/>
          <w:b/>
        </w:rPr>
        <w:t>，但國</w:t>
      </w:r>
      <w:r w:rsidR="00047455" w:rsidRPr="00B7768C">
        <w:rPr>
          <w:rFonts w:hint="eastAsia"/>
          <w:b/>
        </w:rPr>
        <w:t>內</w:t>
      </w:r>
      <w:r w:rsidR="00EE66E1" w:rsidRPr="00B7768C">
        <w:rPr>
          <w:rFonts w:hint="eastAsia"/>
          <w:b/>
        </w:rPr>
        <w:t>飼養</w:t>
      </w:r>
      <w:r w:rsidR="00047455" w:rsidRPr="00B7768C">
        <w:rPr>
          <w:rFonts w:hAnsi="標楷體" w:hint="eastAsia"/>
          <w:b/>
        </w:rPr>
        <w:t>「</w:t>
      </w:r>
      <w:r w:rsidR="00047455" w:rsidRPr="00B7768C">
        <w:rPr>
          <w:rFonts w:hint="eastAsia"/>
          <w:b/>
        </w:rPr>
        <w:t>貓</w:t>
      </w:r>
      <w:r w:rsidR="00047455" w:rsidRPr="00B7768C">
        <w:rPr>
          <w:rFonts w:hAnsi="標楷體" w:hint="eastAsia"/>
          <w:b/>
        </w:rPr>
        <w:t>」</w:t>
      </w:r>
      <w:r w:rsidR="00EE66E1" w:rsidRPr="00B7768C">
        <w:rPr>
          <w:rFonts w:hint="eastAsia"/>
          <w:b/>
        </w:rPr>
        <w:t>的</w:t>
      </w:r>
      <w:r w:rsidRPr="00B7768C">
        <w:rPr>
          <w:rFonts w:hint="eastAsia"/>
          <w:b/>
        </w:rPr>
        <w:t>數量及</w:t>
      </w:r>
      <w:r w:rsidR="00EE66E1" w:rsidRPr="00B7768C">
        <w:rPr>
          <w:rFonts w:hint="eastAsia"/>
          <w:b/>
        </w:rPr>
        <w:t>比例逐年提高</w:t>
      </w:r>
      <w:r w:rsidRPr="00B7768C">
        <w:rPr>
          <w:rFonts w:hint="eastAsia"/>
          <w:b/>
        </w:rPr>
        <w:t>，</w:t>
      </w:r>
      <w:r w:rsidR="009441E0" w:rsidRPr="00B7768C">
        <w:rPr>
          <w:rFonts w:hint="eastAsia"/>
          <w:b/>
        </w:rPr>
        <w:t>至105年</w:t>
      </w:r>
      <w:r w:rsidR="009441E0" w:rsidRPr="00AF5ADD">
        <w:rPr>
          <w:rFonts w:hint="eastAsia"/>
          <w:b/>
        </w:rPr>
        <w:t>度</w:t>
      </w:r>
      <w:r w:rsidRPr="00AF5ADD">
        <w:rPr>
          <w:rFonts w:hint="eastAsia"/>
          <w:b/>
        </w:rPr>
        <w:t>已達57萬隻</w:t>
      </w:r>
      <w:r w:rsidR="00047455" w:rsidRPr="00AF5ADD">
        <w:rPr>
          <w:rFonts w:hint="eastAsia"/>
          <w:b/>
        </w:rPr>
        <w:t>並占全國已登記犬貓總數的四分之一</w:t>
      </w:r>
      <w:r w:rsidR="00EE66E1" w:rsidRPr="00AF5ADD">
        <w:rPr>
          <w:rFonts w:hint="eastAsia"/>
          <w:b/>
        </w:rPr>
        <w:t>，</w:t>
      </w:r>
      <w:r w:rsidR="009441E0" w:rsidRPr="00AF5ADD">
        <w:rPr>
          <w:rFonts w:hint="eastAsia"/>
          <w:b/>
        </w:rPr>
        <w:t>該會</w:t>
      </w:r>
      <w:r w:rsidR="004C511D" w:rsidRPr="00AF5ADD">
        <w:rPr>
          <w:rFonts w:hint="eastAsia"/>
          <w:b/>
        </w:rPr>
        <w:t>未將其納入寵物登記管理辦法，所</w:t>
      </w:r>
      <w:r w:rsidR="00B7768C" w:rsidRPr="00AF5ADD">
        <w:rPr>
          <w:rFonts w:hint="eastAsia"/>
          <w:b/>
        </w:rPr>
        <w:t>提出修正「特定寵物業管理辦法」</w:t>
      </w:r>
      <w:r w:rsidR="004C511D" w:rsidRPr="00AF5ADD">
        <w:rPr>
          <w:rFonts w:hint="eastAsia"/>
          <w:b/>
        </w:rPr>
        <w:t>雖已規劃</w:t>
      </w:r>
      <w:r w:rsidR="00B7768C" w:rsidRPr="00AF5ADD">
        <w:rPr>
          <w:rFonts w:hint="eastAsia"/>
          <w:b/>
        </w:rPr>
        <w:t>增列「貓」為適用之特定寵物，然仍屬草案階段，</w:t>
      </w:r>
      <w:r w:rsidR="004C511D" w:rsidRPr="00AF5ADD">
        <w:rPr>
          <w:rFonts w:hint="eastAsia"/>
          <w:b/>
        </w:rPr>
        <w:t>作為有欠</w:t>
      </w:r>
      <w:r w:rsidR="008156E6" w:rsidRPr="00AF5ADD">
        <w:rPr>
          <w:rFonts w:hint="eastAsia"/>
          <w:b/>
        </w:rPr>
        <w:t>積</w:t>
      </w:r>
      <w:r w:rsidR="004C511D" w:rsidRPr="00AF5ADD">
        <w:rPr>
          <w:rFonts w:hint="eastAsia"/>
          <w:b/>
        </w:rPr>
        <w:t>極，</w:t>
      </w:r>
      <w:r w:rsidR="00FF2872" w:rsidRPr="00AF5ADD">
        <w:rPr>
          <w:rFonts w:hint="eastAsia"/>
          <w:b/>
        </w:rPr>
        <w:t>仍待檢討改進</w:t>
      </w:r>
      <w:r w:rsidR="004C511D" w:rsidRPr="00AF5ADD">
        <w:rPr>
          <w:rFonts w:hint="eastAsia"/>
          <w:b/>
        </w:rPr>
        <w:t>。</w:t>
      </w:r>
    </w:p>
    <w:p w:rsidR="007B4093" w:rsidRDefault="007D4E16" w:rsidP="0086187A">
      <w:pPr>
        <w:pStyle w:val="3"/>
      </w:pPr>
      <w:r w:rsidRPr="00AF5ADD">
        <w:rPr>
          <w:rFonts w:hint="eastAsia"/>
        </w:rPr>
        <w:t>依動保法第19條規定：「中央主管機關得指定公告應辦理登記之寵物</w:t>
      </w:r>
      <w:r w:rsidRPr="00F937C1">
        <w:rPr>
          <w:rFonts w:hint="eastAsia"/>
        </w:rPr>
        <w:t>。</w:t>
      </w:r>
      <w:r w:rsidR="00F937C1" w:rsidRPr="00C91729">
        <w:rPr>
          <w:rFonts w:hAnsi="標楷體"/>
        </w:rPr>
        <w:t>……</w:t>
      </w:r>
      <w:r w:rsidR="00F937C1" w:rsidRPr="00F937C1">
        <w:rPr>
          <w:rFonts w:hint="eastAsia"/>
        </w:rPr>
        <w:t>前項寵物之登記程序、期限、絕育獎勵與其他應遵行事項及標識管理辦法，由中央主管機關定之。</w:t>
      </w:r>
      <w:r w:rsidRPr="00F937C1">
        <w:rPr>
          <w:rFonts w:hint="eastAsia"/>
        </w:rPr>
        <w:t>」</w:t>
      </w:r>
      <w:r w:rsidR="0086187A">
        <w:rPr>
          <w:rFonts w:hint="eastAsia"/>
        </w:rPr>
        <w:t>同法第22條規定：</w:t>
      </w:r>
      <w:r w:rsidR="0086187A" w:rsidRPr="0086187A">
        <w:rPr>
          <w:rFonts w:hint="eastAsia"/>
        </w:rPr>
        <w:t>「任何人不得販賣特定寵物。</w:t>
      </w:r>
      <w:r w:rsidR="00C91729" w:rsidRPr="00C91729">
        <w:rPr>
          <w:rFonts w:hAnsi="標楷體"/>
        </w:rPr>
        <w:t>……</w:t>
      </w:r>
      <w:r w:rsidR="0086187A" w:rsidRPr="0086187A">
        <w:rPr>
          <w:rFonts w:hint="eastAsia"/>
        </w:rPr>
        <w:t>前項特定寵物之種類、繁殖場、買賣或寄養業者應具備之條件、設施、專任人員、申請許可之程序、期限與換證、撤銷或廢止許可之條件、寵物繁殖作業及其他應遵行事項之辦法，由中央主管機關定之。」</w:t>
      </w:r>
      <w:r w:rsidR="00F937C1">
        <w:rPr>
          <w:rFonts w:hint="eastAsia"/>
        </w:rPr>
        <w:t>次依</w:t>
      </w:r>
      <w:r>
        <w:rPr>
          <w:rFonts w:hint="eastAsia"/>
        </w:rPr>
        <w:t>寵物登記管理辦法</w:t>
      </w:r>
      <w:r w:rsidR="00F937C1">
        <w:rPr>
          <w:rFonts w:hint="eastAsia"/>
        </w:rPr>
        <w:t>第2條規定：「</w:t>
      </w:r>
      <w:r w:rsidR="00F937C1" w:rsidRPr="0086187A">
        <w:rPr>
          <w:rFonts w:hint="eastAsia"/>
        </w:rPr>
        <w:t>本辦法所稱之寵物，係指中央主管機關依本法第19條第1項規定指定公告之寵物。</w:t>
      </w:r>
      <w:r w:rsidR="00F937C1">
        <w:rPr>
          <w:rFonts w:hint="eastAsia"/>
        </w:rPr>
        <w:t>」</w:t>
      </w:r>
      <w:r w:rsidR="00F937C1" w:rsidRPr="00F937C1">
        <w:rPr>
          <w:rFonts w:hint="eastAsia"/>
        </w:rPr>
        <w:t>農委會</w:t>
      </w:r>
      <w:r w:rsidR="00F937C1">
        <w:rPr>
          <w:rFonts w:hint="eastAsia"/>
        </w:rPr>
        <w:t>於</w:t>
      </w:r>
      <w:r w:rsidR="00F937C1" w:rsidRPr="00F937C1">
        <w:rPr>
          <w:rFonts w:hint="eastAsia"/>
        </w:rPr>
        <w:t>88年8月10</w:t>
      </w:r>
      <w:r w:rsidR="00F937C1">
        <w:rPr>
          <w:rFonts w:hint="eastAsia"/>
        </w:rPr>
        <w:t>日公告「犬」為應辦理登記之寵物。</w:t>
      </w:r>
      <w:r w:rsidR="0086187A">
        <w:rPr>
          <w:rFonts w:hint="eastAsia"/>
        </w:rPr>
        <w:t>另依</w:t>
      </w:r>
      <w:r w:rsidR="0086187A" w:rsidRPr="0086187A">
        <w:rPr>
          <w:rFonts w:hint="eastAsia"/>
        </w:rPr>
        <w:t>特定寵物業管理辦法</w:t>
      </w:r>
      <w:r w:rsidR="0086187A">
        <w:rPr>
          <w:rFonts w:hint="eastAsia"/>
        </w:rPr>
        <w:t>第2條規定：「</w:t>
      </w:r>
      <w:r w:rsidR="0086187A" w:rsidRPr="0086187A">
        <w:rPr>
          <w:rFonts w:hAnsi="標楷體" w:hint="eastAsia"/>
        </w:rPr>
        <w:t>本辦法適用之寵物種類為犬。</w:t>
      </w:r>
      <w:r w:rsidR="0086187A">
        <w:rPr>
          <w:rFonts w:hint="eastAsia"/>
        </w:rPr>
        <w:t>」</w:t>
      </w:r>
    </w:p>
    <w:p w:rsidR="00B06CF0" w:rsidRDefault="00F937C1" w:rsidP="00B06CF0">
      <w:pPr>
        <w:pStyle w:val="3"/>
      </w:pPr>
      <w:r w:rsidRPr="00F937C1">
        <w:rPr>
          <w:rFonts w:hint="eastAsia"/>
        </w:rPr>
        <w:t>農委會查復現行寵物登記管理僅公告犬隻為應辦理登記之寵物，係考量國人飼養犬隻占寵物多數，同時參考動保先進國家多數將犬隻納入強制登記，而鮮少將貓隻納入強制登記，故該會未將貓隻納入強</w:t>
      </w:r>
      <w:r w:rsidRPr="00F937C1">
        <w:rPr>
          <w:rFonts w:hint="eastAsia"/>
        </w:rPr>
        <w:lastRenderedPageBreak/>
        <w:t>制登記規範，而採行「自願登記」方式辦理</w:t>
      </w:r>
      <w:r>
        <w:rPr>
          <w:rStyle w:val="afd"/>
        </w:rPr>
        <w:footnoteReference w:id="20"/>
      </w:r>
      <w:r w:rsidRPr="00F937C1">
        <w:rPr>
          <w:rFonts w:hint="eastAsia"/>
        </w:rPr>
        <w:t>。另特定寵物業管理亦考量犬隻占寵物業多數，並針對寵物業之寵物採分級管理制度，對不同動物予以不同管理強度，故暫未將貓隻納入規範。</w:t>
      </w:r>
      <w:r w:rsidR="00FA76A4">
        <w:rPr>
          <w:rFonts w:hint="eastAsia"/>
        </w:rPr>
        <w:t>該</w:t>
      </w:r>
      <w:r w:rsidR="00B06CF0">
        <w:rPr>
          <w:rFonts w:hint="eastAsia"/>
        </w:rPr>
        <w:t>會因應飼養貓隻數量上升，近年來動保團體對貓隻納入特定寵物業管理多有倡議，就相關研商會議結論及續處作為說明如下：</w:t>
      </w:r>
    </w:p>
    <w:p w:rsidR="00B06CF0" w:rsidRDefault="00B06CF0" w:rsidP="00B06CF0">
      <w:pPr>
        <w:pStyle w:val="4"/>
        <w:numPr>
          <w:ilvl w:val="3"/>
          <w:numId w:val="1"/>
        </w:numPr>
        <w:ind w:left="1701"/>
      </w:pPr>
      <w:r>
        <w:rPr>
          <w:rFonts w:hint="eastAsia"/>
        </w:rPr>
        <w:t>行政院於103年8月25日邀請國內動物保護團體召開動物保護相關議題座談會，決議請農委會儘速研議就「貓」納入寵物繁殖、買賣管理之可行性與時程。</w:t>
      </w:r>
    </w:p>
    <w:p w:rsidR="00B06CF0" w:rsidRDefault="00B06CF0" w:rsidP="00B06CF0">
      <w:pPr>
        <w:pStyle w:val="4"/>
        <w:numPr>
          <w:ilvl w:val="3"/>
          <w:numId w:val="1"/>
        </w:numPr>
        <w:ind w:left="1701"/>
      </w:pPr>
      <w:r>
        <w:rPr>
          <w:rFonts w:hint="eastAsia"/>
        </w:rPr>
        <w:t>農委會爰於103年11月27日邀集各縣(市)政府及寵物業者檢討特定寵物業管理辦法，決議原則將「貓」納入特定寵物業管理，至貓隻管理強度、飼養設施基準、動物福利及是否應植入晶片辦理登記等與「犬」管理方式不同，將再邀集相關單位研議，並於修法發布後給予1年輔導緩衝期。</w:t>
      </w:r>
    </w:p>
    <w:p w:rsidR="00B06CF0" w:rsidRDefault="00B06CF0" w:rsidP="00B06CF0">
      <w:pPr>
        <w:pStyle w:val="4"/>
        <w:numPr>
          <w:ilvl w:val="3"/>
          <w:numId w:val="1"/>
        </w:numPr>
        <w:ind w:left="1701"/>
      </w:pPr>
      <w:r>
        <w:rPr>
          <w:rFonts w:hint="eastAsia"/>
        </w:rPr>
        <w:t>農委會續於104年8月27日邀請各單位研商貓列為特定寵物業管理之配套相關事宜，決議將貓列為特定寵物業管理，並就貓隻繁殖、買賣或寄養場所及其主要設置基準、繁殖限制規定及相關強化管理配套等原則研商獲致共識。</w:t>
      </w:r>
    </w:p>
    <w:p w:rsidR="00F937C1" w:rsidRDefault="00B06CF0" w:rsidP="0086187A">
      <w:pPr>
        <w:pStyle w:val="3"/>
      </w:pPr>
      <w:r>
        <w:rPr>
          <w:rFonts w:hint="eastAsia"/>
        </w:rPr>
        <w:t>農委會依據相關會議獲致之共識，並通盤彙整各方意見，在兼顧犬貓管理、動物保護及產業發展之衡平性，於105年2月4日邀集相關單位召開會議研商「特定寵物業管理辦法」修正草案，決議由該會辦理該辦法後續法制作業，將一併重新調整寵物管理相關文件內容及寵物業者辦理犬、貓登記作業相關</w:t>
      </w:r>
      <w:r>
        <w:rPr>
          <w:rFonts w:hint="eastAsia"/>
        </w:rPr>
        <w:lastRenderedPageBreak/>
        <w:t>配套。</w:t>
      </w:r>
      <w:r w:rsidR="0086187A">
        <w:rPr>
          <w:rFonts w:hint="eastAsia"/>
        </w:rPr>
        <w:t>該會於</w:t>
      </w:r>
      <w:r w:rsidR="0086187A" w:rsidRPr="0086187A">
        <w:rPr>
          <w:rFonts w:hint="eastAsia"/>
        </w:rPr>
        <w:t>105年12月28日</w:t>
      </w:r>
      <w:r w:rsidR="0086187A">
        <w:rPr>
          <w:rFonts w:hint="eastAsia"/>
        </w:rPr>
        <w:t>以</w:t>
      </w:r>
      <w:r w:rsidR="0086187A" w:rsidRPr="0086187A">
        <w:rPr>
          <w:rFonts w:hint="eastAsia"/>
        </w:rPr>
        <w:t>農牧字第1050043750號預告修正「特定寵物業管理辦法」</w:t>
      </w:r>
      <w:r w:rsidR="0086187A">
        <w:rPr>
          <w:rFonts w:hint="eastAsia"/>
        </w:rPr>
        <w:t>，</w:t>
      </w:r>
      <w:r w:rsidR="0086187A" w:rsidRPr="0086187A">
        <w:rPr>
          <w:rFonts w:hint="eastAsia"/>
        </w:rPr>
        <w:t>增列</w:t>
      </w:r>
      <w:r w:rsidR="00535827">
        <w:rPr>
          <w:rFonts w:hAnsi="標楷體" w:hint="eastAsia"/>
        </w:rPr>
        <w:t>「</w:t>
      </w:r>
      <w:r w:rsidR="0086187A" w:rsidRPr="0086187A">
        <w:rPr>
          <w:rFonts w:hint="eastAsia"/>
        </w:rPr>
        <w:t>貓</w:t>
      </w:r>
      <w:r w:rsidR="00535827">
        <w:rPr>
          <w:rFonts w:hAnsi="標楷體" w:hint="eastAsia"/>
        </w:rPr>
        <w:t>」</w:t>
      </w:r>
      <w:r w:rsidR="0086187A" w:rsidRPr="0086187A">
        <w:rPr>
          <w:rFonts w:hint="eastAsia"/>
        </w:rPr>
        <w:t>為適用</w:t>
      </w:r>
      <w:r w:rsidR="0086187A">
        <w:rPr>
          <w:rFonts w:hint="eastAsia"/>
        </w:rPr>
        <w:t>該</w:t>
      </w:r>
      <w:r w:rsidR="0086187A" w:rsidRPr="0086187A">
        <w:rPr>
          <w:rFonts w:hint="eastAsia"/>
        </w:rPr>
        <w:t>辦法之特定寵物。</w:t>
      </w:r>
    </w:p>
    <w:p w:rsidR="0086187A" w:rsidRPr="00AF5ADD" w:rsidRDefault="00A12603" w:rsidP="001A0119">
      <w:pPr>
        <w:pStyle w:val="3"/>
      </w:pPr>
      <w:r>
        <w:rPr>
          <w:rFonts w:hint="eastAsia"/>
        </w:rPr>
        <w:t>惟據農委會</w:t>
      </w:r>
      <w:r w:rsidR="00E37AB9">
        <w:rPr>
          <w:rFonts w:hint="eastAsia"/>
        </w:rPr>
        <w:t>於</w:t>
      </w:r>
      <w:r>
        <w:rPr>
          <w:rFonts w:hint="eastAsia"/>
        </w:rPr>
        <w:t>100年</w:t>
      </w:r>
      <w:r w:rsidR="00E37AB9">
        <w:rPr>
          <w:rFonts w:hint="eastAsia"/>
        </w:rPr>
        <w:t>度</w:t>
      </w:r>
      <w:r>
        <w:rPr>
          <w:rFonts w:hint="eastAsia"/>
        </w:rPr>
        <w:t>迄今</w:t>
      </w:r>
      <w:r w:rsidR="00E37AB9">
        <w:rPr>
          <w:rFonts w:hint="eastAsia"/>
        </w:rPr>
        <w:t>調查</w:t>
      </w:r>
      <w:r>
        <w:rPr>
          <w:rFonts w:hint="eastAsia"/>
        </w:rPr>
        <w:t>家犬貓數量</w:t>
      </w:r>
      <w:r w:rsidR="00E37AB9">
        <w:rPr>
          <w:rFonts w:hint="eastAsia"/>
        </w:rPr>
        <w:t>之</w:t>
      </w:r>
      <w:r>
        <w:rPr>
          <w:rFonts w:hint="eastAsia"/>
        </w:rPr>
        <w:t>結果，100</w:t>
      </w:r>
      <w:r w:rsidR="00C91729">
        <w:rPr>
          <w:rFonts w:hint="eastAsia"/>
        </w:rPr>
        <w:t>、102及104</w:t>
      </w:r>
      <w:r>
        <w:rPr>
          <w:rFonts w:hint="eastAsia"/>
        </w:rPr>
        <w:t>年度家貓數占家犬貓</w:t>
      </w:r>
      <w:r w:rsidR="00C91729">
        <w:rPr>
          <w:rFonts w:hint="eastAsia"/>
        </w:rPr>
        <w:t>總</w:t>
      </w:r>
      <w:r>
        <w:rPr>
          <w:rFonts w:hint="eastAsia"/>
        </w:rPr>
        <w:t>數之</w:t>
      </w:r>
      <w:r w:rsidR="00C91729">
        <w:rPr>
          <w:rFonts w:hint="eastAsia"/>
        </w:rPr>
        <w:t>19</w:t>
      </w:r>
      <w:r>
        <w:rPr>
          <w:rFonts w:hint="eastAsia"/>
        </w:rPr>
        <w:t>％</w:t>
      </w:r>
      <w:r w:rsidR="00C91729">
        <w:rPr>
          <w:rFonts w:hint="eastAsia"/>
        </w:rPr>
        <w:t>（30.2萬隻/154.5萬隻）、25％（57.9萬隻/232.1萬隻）、25％（56.8萬隻/228.2萬隻），家貓</w:t>
      </w:r>
      <w:r w:rsidR="00E37AB9">
        <w:rPr>
          <w:rFonts w:hint="eastAsia"/>
        </w:rPr>
        <w:t>數量已達家戶寵物之</w:t>
      </w:r>
      <w:r w:rsidR="00C91729">
        <w:rPr>
          <w:rFonts w:hint="eastAsia"/>
        </w:rPr>
        <w:t>四分之一</w:t>
      </w:r>
      <w:r w:rsidR="00660319">
        <w:rPr>
          <w:rFonts w:hint="eastAsia"/>
        </w:rPr>
        <w:t>；再以</w:t>
      </w:r>
      <w:r w:rsidR="00660319" w:rsidRPr="00F432AF">
        <w:rPr>
          <w:rFonts w:hAnsi="標楷體" w:hint="eastAsia"/>
        </w:rPr>
        <w:t>貓隻</w:t>
      </w:r>
      <w:r w:rsidR="00660319">
        <w:rPr>
          <w:rFonts w:hint="eastAsia"/>
        </w:rPr>
        <w:t>新增登記隻數近2年均達5萬隻，達犬隻新增登記隻數之半數</w:t>
      </w:r>
      <w:r w:rsidR="00660319">
        <w:rPr>
          <w:rStyle w:val="afd"/>
        </w:rPr>
        <w:footnoteReference w:id="21"/>
      </w:r>
      <w:r w:rsidR="00660319">
        <w:rPr>
          <w:rFonts w:hint="eastAsia"/>
        </w:rPr>
        <w:t>，且近年貓隻</w:t>
      </w:r>
      <w:r w:rsidR="00FA263D">
        <w:rPr>
          <w:rFonts w:hint="eastAsia"/>
        </w:rPr>
        <w:t>新增登記之增加比率約達2</w:t>
      </w:r>
      <w:r w:rsidR="00660319">
        <w:rPr>
          <w:rFonts w:hint="eastAsia"/>
        </w:rPr>
        <w:t>成以上，可</w:t>
      </w:r>
      <w:r w:rsidR="00E52C13">
        <w:rPr>
          <w:rFonts w:hint="eastAsia"/>
        </w:rPr>
        <w:t>見國人飼養貓隻比例已大幅上升</w:t>
      </w:r>
      <w:r w:rsidR="00660319">
        <w:rPr>
          <w:rFonts w:hint="eastAsia"/>
        </w:rPr>
        <w:t>，</w:t>
      </w:r>
      <w:r w:rsidR="00715BE2">
        <w:rPr>
          <w:rFonts w:hint="eastAsia"/>
        </w:rPr>
        <w:t>而寵物登記管理辦法</w:t>
      </w:r>
      <w:r w:rsidR="00660319">
        <w:rPr>
          <w:rFonts w:hint="eastAsia"/>
        </w:rPr>
        <w:t>尚</w:t>
      </w:r>
      <w:r w:rsidR="00715BE2">
        <w:rPr>
          <w:rFonts w:hint="eastAsia"/>
        </w:rPr>
        <w:t>未將</w:t>
      </w:r>
      <w:r w:rsidR="00715BE2" w:rsidRPr="00F432AF">
        <w:rPr>
          <w:rFonts w:hAnsi="標楷體" w:hint="eastAsia"/>
        </w:rPr>
        <w:t>「貓」予以納入登記</w:t>
      </w:r>
      <w:r w:rsidR="00660319">
        <w:rPr>
          <w:rFonts w:hAnsi="標楷體" w:hint="eastAsia"/>
        </w:rPr>
        <w:t>，即有此一結果</w:t>
      </w:r>
      <w:r w:rsidR="00715BE2" w:rsidRPr="00F432AF">
        <w:rPr>
          <w:rFonts w:hAnsi="標楷體" w:hint="eastAsia"/>
        </w:rPr>
        <w:t>，</w:t>
      </w:r>
      <w:r w:rsidR="00F31EA6">
        <w:rPr>
          <w:rFonts w:hAnsi="標楷體" w:hint="eastAsia"/>
        </w:rPr>
        <w:t>顯示國</w:t>
      </w:r>
      <w:r w:rsidR="00722978">
        <w:rPr>
          <w:rFonts w:hAnsi="標楷體" w:hint="eastAsia"/>
        </w:rPr>
        <w:t>內</w:t>
      </w:r>
      <w:r w:rsidR="00715BE2">
        <w:rPr>
          <w:rFonts w:hint="eastAsia"/>
        </w:rPr>
        <w:t>實際飼養</w:t>
      </w:r>
      <w:r w:rsidR="00E52C13" w:rsidRPr="00F432AF">
        <w:rPr>
          <w:rFonts w:hAnsi="標楷體" w:hint="eastAsia"/>
        </w:rPr>
        <w:t>貓</w:t>
      </w:r>
      <w:r w:rsidR="00715BE2">
        <w:rPr>
          <w:rFonts w:hint="eastAsia"/>
        </w:rPr>
        <w:t>隻數</w:t>
      </w:r>
      <w:r w:rsidR="00722978">
        <w:rPr>
          <w:rFonts w:hint="eastAsia"/>
        </w:rPr>
        <w:t>量</w:t>
      </w:r>
      <w:r w:rsidR="00715BE2">
        <w:rPr>
          <w:rFonts w:hint="eastAsia"/>
        </w:rPr>
        <w:t>與</w:t>
      </w:r>
      <w:r w:rsidR="00E52C13">
        <w:rPr>
          <w:rFonts w:hint="eastAsia"/>
        </w:rPr>
        <w:t>統計</w:t>
      </w:r>
      <w:r w:rsidR="00FA76A4">
        <w:rPr>
          <w:rFonts w:hint="eastAsia"/>
        </w:rPr>
        <w:t>結果</w:t>
      </w:r>
      <w:r w:rsidR="00715BE2">
        <w:rPr>
          <w:rFonts w:hint="eastAsia"/>
        </w:rPr>
        <w:t>應有顯著之差距，</w:t>
      </w:r>
      <w:r w:rsidR="00722978">
        <w:rPr>
          <w:rFonts w:hint="eastAsia"/>
        </w:rPr>
        <w:t>然</w:t>
      </w:r>
      <w:r w:rsidR="00715BE2">
        <w:rPr>
          <w:rFonts w:hint="eastAsia"/>
        </w:rPr>
        <w:t>寵物登記管理辦法</w:t>
      </w:r>
      <w:r w:rsidR="00722978">
        <w:rPr>
          <w:rFonts w:hint="eastAsia"/>
        </w:rPr>
        <w:t>早</w:t>
      </w:r>
      <w:r w:rsidR="00715BE2">
        <w:rPr>
          <w:rFonts w:hint="eastAsia"/>
        </w:rPr>
        <w:t>自88</w:t>
      </w:r>
      <w:r w:rsidR="00715BE2">
        <w:t>年</w:t>
      </w:r>
      <w:r w:rsidR="00715BE2">
        <w:rPr>
          <w:rFonts w:hint="eastAsia"/>
        </w:rPr>
        <w:t>7</w:t>
      </w:r>
      <w:r w:rsidR="00715BE2">
        <w:t>月</w:t>
      </w:r>
      <w:r w:rsidR="00715BE2">
        <w:rPr>
          <w:rFonts w:hint="eastAsia"/>
        </w:rPr>
        <w:t>31</w:t>
      </w:r>
      <w:r w:rsidR="00715BE2">
        <w:t>日</w:t>
      </w:r>
      <w:r w:rsidR="00715BE2">
        <w:rPr>
          <w:rFonts w:hint="eastAsia"/>
        </w:rPr>
        <w:t>公布施行，農委會</w:t>
      </w:r>
      <w:r w:rsidR="00722978">
        <w:rPr>
          <w:rFonts w:hint="eastAsia"/>
        </w:rPr>
        <w:t>多年來</w:t>
      </w:r>
      <w:r w:rsidR="00861B01">
        <w:rPr>
          <w:rFonts w:hint="eastAsia"/>
        </w:rPr>
        <w:t>卻</w:t>
      </w:r>
      <w:r w:rsidR="00715BE2">
        <w:rPr>
          <w:rFonts w:hint="eastAsia"/>
        </w:rPr>
        <w:t>未能</w:t>
      </w:r>
      <w:r w:rsidR="00861B01">
        <w:rPr>
          <w:rFonts w:hint="eastAsia"/>
        </w:rPr>
        <w:t>檢討</w:t>
      </w:r>
      <w:r w:rsidR="00715BE2">
        <w:rPr>
          <w:rFonts w:hint="eastAsia"/>
        </w:rPr>
        <w:t>國人實際飼養寵物之實情</w:t>
      </w:r>
      <w:r w:rsidR="00881132">
        <w:rPr>
          <w:rFonts w:hint="eastAsia"/>
        </w:rPr>
        <w:t>，</w:t>
      </w:r>
      <w:r w:rsidR="00861B01">
        <w:rPr>
          <w:rFonts w:hint="eastAsia"/>
        </w:rPr>
        <w:t>並</w:t>
      </w:r>
      <w:r w:rsidR="00715BE2">
        <w:rPr>
          <w:rFonts w:hint="eastAsia"/>
        </w:rPr>
        <w:t>予以因應</w:t>
      </w:r>
      <w:r w:rsidR="00881132">
        <w:rPr>
          <w:rFonts w:hint="eastAsia"/>
        </w:rPr>
        <w:t>並納入管理</w:t>
      </w:r>
      <w:r w:rsidR="00861B01">
        <w:rPr>
          <w:rFonts w:hint="eastAsia"/>
        </w:rPr>
        <w:t>，實有未妥。</w:t>
      </w:r>
      <w:r w:rsidR="00E52C13" w:rsidRPr="00F432AF">
        <w:rPr>
          <w:rFonts w:hAnsi="標楷體" w:hint="eastAsia"/>
        </w:rPr>
        <w:t>又</w:t>
      </w:r>
      <w:r w:rsidR="00E52C13">
        <w:rPr>
          <w:rFonts w:hint="eastAsia"/>
        </w:rPr>
        <w:t>前於105年8月間媒體報導</w:t>
      </w:r>
      <w:r w:rsidR="00E52C13">
        <w:rPr>
          <w:rStyle w:val="afd"/>
        </w:rPr>
        <w:footnoteReference w:id="22"/>
      </w:r>
      <w:r w:rsidR="00E52C13">
        <w:rPr>
          <w:rFonts w:hint="eastAsia"/>
        </w:rPr>
        <w:t>於新竹縣疑似發生貓隻繁殖棄養案件，新竹縣政府對此</w:t>
      </w:r>
      <w:r w:rsidR="00861B01">
        <w:rPr>
          <w:rFonts w:hint="eastAsia"/>
        </w:rPr>
        <w:t>查</w:t>
      </w:r>
      <w:r w:rsidR="00E52C13">
        <w:rPr>
          <w:rFonts w:hint="eastAsia"/>
        </w:rPr>
        <w:t>復</w:t>
      </w:r>
      <w:r w:rsidR="00E52C13">
        <w:rPr>
          <w:rStyle w:val="afd"/>
        </w:rPr>
        <w:footnoteReference w:id="23"/>
      </w:r>
      <w:r w:rsidR="00E52C13">
        <w:rPr>
          <w:rFonts w:hint="eastAsia"/>
        </w:rPr>
        <w:t>表示動保法於寵物繁殖規範目前為犬隻，</w:t>
      </w:r>
      <w:r w:rsidR="00861B01">
        <w:rPr>
          <w:rFonts w:hint="eastAsia"/>
        </w:rPr>
        <w:t>該</w:t>
      </w:r>
      <w:r w:rsidR="00E52C13">
        <w:rPr>
          <w:rFonts w:hint="eastAsia"/>
        </w:rPr>
        <w:t>案貓隻為犬隻以外之寵物，依法無納入規範，尚無涉及非法繁殖。</w:t>
      </w:r>
      <w:r w:rsidR="00861B01">
        <w:rPr>
          <w:rFonts w:hint="eastAsia"/>
        </w:rPr>
        <w:t>可</w:t>
      </w:r>
      <w:r w:rsidR="00E52C13">
        <w:rPr>
          <w:rFonts w:hint="eastAsia"/>
        </w:rPr>
        <w:t>證農委會</w:t>
      </w:r>
      <w:r w:rsidR="00881132">
        <w:rPr>
          <w:rFonts w:hint="eastAsia"/>
        </w:rPr>
        <w:t>修正「特定寵物業管理辦法」並擬增列</w:t>
      </w:r>
      <w:r w:rsidR="00881132" w:rsidRPr="00F432AF">
        <w:rPr>
          <w:rFonts w:hAnsi="標楷體" w:hint="eastAsia"/>
        </w:rPr>
        <w:t>「貓」為適用對象</w:t>
      </w:r>
      <w:r w:rsidR="00881132">
        <w:rPr>
          <w:rFonts w:hint="eastAsia"/>
        </w:rPr>
        <w:t>，</w:t>
      </w:r>
      <w:r w:rsidR="00F432AF">
        <w:rPr>
          <w:rFonts w:hint="eastAsia"/>
        </w:rPr>
        <w:t>迄</w:t>
      </w:r>
      <w:r w:rsidR="00881132">
        <w:rPr>
          <w:rFonts w:hint="eastAsia"/>
        </w:rPr>
        <w:t>仍屬草案階段</w:t>
      </w:r>
      <w:r w:rsidR="001A0119">
        <w:rPr>
          <w:rFonts w:hint="eastAsia"/>
        </w:rPr>
        <w:t>，該會對此未能積極以對</w:t>
      </w:r>
      <w:r w:rsidR="00881132">
        <w:rPr>
          <w:rFonts w:hint="eastAsia"/>
        </w:rPr>
        <w:t>，</w:t>
      </w:r>
      <w:r w:rsidR="00F432AF">
        <w:rPr>
          <w:rFonts w:hint="eastAsia"/>
        </w:rPr>
        <w:t>縱該管理辦法通過後，</w:t>
      </w:r>
      <w:r w:rsidR="001A0119">
        <w:rPr>
          <w:rFonts w:hint="eastAsia"/>
        </w:rPr>
        <w:t>其</w:t>
      </w:r>
      <w:r w:rsidR="00F432AF">
        <w:rPr>
          <w:rFonts w:hint="eastAsia"/>
        </w:rPr>
        <w:t>第11條規定</w:t>
      </w:r>
      <w:r w:rsidR="001A0119" w:rsidRPr="001A0119">
        <w:rPr>
          <w:rFonts w:hint="eastAsia"/>
        </w:rPr>
        <w:t>寵物繁殖或買賣業者</w:t>
      </w:r>
      <w:r w:rsidR="001A0119">
        <w:rPr>
          <w:rFonts w:hint="eastAsia"/>
        </w:rPr>
        <w:t>應</w:t>
      </w:r>
      <w:r w:rsidR="001A0119" w:rsidRPr="001A0119">
        <w:rPr>
          <w:rFonts w:hint="eastAsia"/>
        </w:rPr>
        <w:t>提供予購</w:t>
      </w:r>
      <w:r w:rsidR="001A0119" w:rsidRPr="00AF5ADD">
        <w:rPr>
          <w:rFonts w:hint="eastAsia"/>
        </w:rPr>
        <w:t>買者寵物之晶片號碼，但</w:t>
      </w:r>
      <w:r w:rsidR="00E1775A" w:rsidRPr="00AF5ADD">
        <w:rPr>
          <w:rFonts w:hint="eastAsia"/>
        </w:rPr>
        <w:t>對於</w:t>
      </w:r>
      <w:r w:rsidR="001A0119" w:rsidRPr="00AF5ADD">
        <w:rPr>
          <w:rFonts w:hint="eastAsia"/>
        </w:rPr>
        <w:t>家</w:t>
      </w:r>
      <w:r w:rsidR="006047F1" w:rsidRPr="00AF5ADD">
        <w:rPr>
          <w:rFonts w:hint="eastAsia"/>
        </w:rPr>
        <w:t>戶</w:t>
      </w:r>
      <w:r w:rsidR="001A0119" w:rsidRPr="00AF5ADD">
        <w:rPr>
          <w:rFonts w:hint="eastAsia"/>
        </w:rPr>
        <w:t>內</w:t>
      </w:r>
      <w:r w:rsidR="006047F1" w:rsidRPr="00AF5ADD">
        <w:rPr>
          <w:rFonts w:hint="eastAsia"/>
        </w:rPr>
        <w:t>所</w:t>
      </w:r>
      <w:r w:rsidR="001A0119" w:rsidRPr="00AF5ADD">
        <w:rPr>
          <w:rFonts w:hint="eastAsia"/>
        </w:rPr>
        <w:t>飼養</w:t>
      </w:r>
      <w:r w:rsidR="001A0119" w:rsidRPr="00AF5ADD">
        <w:rPr>
          <w:rFonts w:hAnsi="標楷體" w:hint="eastAsia"/>
        </w:rPr>
        <w:t>「貓」</w:t>
      </w:r>
      <w:r w:rsidR="006047F1" w:rsidRPr="00AF5ADD">
        <w:rPr>
          <w:rFonts w:hAnsi="標楷體" w:hint="eastAsia"/>
        </w:rPr>
        <w:t>隻</w:t>
      </w:r>
      <w:r w:rsidR="001A0119" w:rsidRPr="00AF5ADD">
        <w:rPr>
          <w:rFonts w:hAnsi="標楷體" w:hint="eastAsia"/>
        </w:rPr>
        <w:t>及</w:t>
      </w:r>
      <w:r w:rsidR="006047F1" w:rsidRPr="00AF5ADD">
        <w:rPr>
          <w:rFonts w:hAnsi="標楷體" w:hint="eastAsia"/>
        </w:rPr>
        <w:t>繁殖情形，</w:t>
      </w:r>
      <w:r w:rsidR="00E1775A" w:rsidRPr="00AF5ADD">
        <w:rPr>
          <w:rFonts w:hAnsi="標楷體" w:hint="eastAsia"/>
        </w:rPr>
        <w:t>仍未</w:t>
      </w:r>
      <w:r w:rsidR="006047F1" w:rsidRPr="00AF5ADD">
        <w:rPr>
          <w:rFonts w:hAnsi="標楷體" w:hint="eastAsia"/>
        </w:rPr>
        <w:t>予以納入寵物晶片植入及</w:t>
      </w:r>
      <w:r w:rsidR="00E1775A" w:rsidRPr="00AF5ADD">
        <w:rPr>
          <w:rFonts w:hAnsi="標楷體" w:hint="eastAsia"/>
        </w:rPr>
        <w:t>統計</w:t>
      </w:r>
      <w:r w:rsidR="0048443D" w:rsidRPr="00AF5ADD">
        <w:rPr>
          <w:rFonts w:hAnsi="標楷體" w:hint="eastAsia"/>
        </w:rPr>
        <w:t>管理</w:t>
      </w:r>
      <w:r w:rsidR="00E1775A" w:rsidRPr="00AF5ADD">
        <w:rPr>
          <w:rFonts w:hAnsi="標楷體" w:hint="eastAsia"/>
        </w:rPr>
        <w:t>，</w:t>
      </w:r>
      <w:r w:rsidR="0039612E" w:rsidRPr="00AF5ADD">
        <w:rPr>
          <w:rFonts w:hAnsi="標楷體" w:hint="eastAsia"/>
        </w:rPr>
        <w:t>有待檢討改進</w:t>
      </w:r>
      <w:r w:rsidR="00715BE2" w:rsidRPr="00AF5ADD">
        <w:rPr>
          <w:rFonts w:hint="eastAsia"/>
        </w:rPr>
        <w:t>。</w:t>
      </w:r>
    </w:p>
    <w:p w:rsidR="00C91729" w:rsidRPr="00AF5ADD" w:rsidRDefault="00B701AE" w:rsidP="0086187A">
      <w:pPr>
        <w:pStyle w:val="3"/>
      </w:pPr>
      <w:r>
        <w:rPr>
          <w:rFonts w:hint="eastAsia"/>
        </w:rPr>
        <w:lastRenderedPageBreak/>
        <w:t>綜上，</w:t>
      </w:r>
      <w:r w:rsidR="00E545DF" w:rsidRPr="00E545DF">
        <w:rPr>
          <w:rFonts w:hint="eastAsia"/>
        </w:rPr>
        <w:t>農委會就寵物登記及特定寵物業管理之種類僅列</w:t>
      </w:r>
      <w:r w:rsidR="00E545DF" w:rsidRPr="00E545DF">
        <w:rPr>
          <w:rFonts w:hAnsi="標楷體" w:hint="eastAsia"/>
        </w:rPr>
        <w:t>「</w:t>
      </w:r>
      <w:r w:rsidR="00E545DF" w:rsidRPr="00E545DF">
        <w:rPr>
          <w:rFonts w:hint="eastAsia"/>
        </w:rPr>
        <w:t>犬</w:t>
      </w:r>
      <w:r w:rsidR="00E545DF" w:rsidRPr="00E545DF">
        <w:rPr>
          <w:rFonts w:hAnsi="標楷體" w:hint="eastAsia"/>
        </w:rPr>
        <w:t>」</w:t>
      </w:r>
      <w:r w:rsidR="00E545DF" w:rsidRPr="00E545DF">
        <w:rPr>
          <w:rFonts w:hint="eastAsia"/>
        </w:rPr>
        <w:t>，但國內飼養</w:t>
      </w:r>
      <w:r w:rsidR="00E545DF" w:rsidRPr="00E545DF">
        <w:rPr>
          <w:rFonts w:hAnsi="標楷體" w:hint="eastAsia"/>
        </w:rPr>
        <w:t>「</w:t>
      </w:r>
      <w:r w:rsidR="00E545DF" w:rsidRPr="00E545DF">
        <w:rPr>
          <w:rFonts w:hint="eastAsia"/>
        </w:rPr>
        <w:t>貓</w:t>
      </w:r>
      <w:r w:rsidR="00E545DF" w:rsidRPr="00E545DF">
        <w:rPr>
          <w:rFonts w:hAnsi="標楷體" w:hint="eastAsia"/>
        </w:rPr>
        <w:t>」</w:t>
      </w:r>
      <w:r w:rsidR="00E545DF" w:rsidRPr="00E545DF">
        <w:rPr>
          <w:rFonts w:hint="eastAsia"/>
        </w:rPr>
        <w:t>的數量及比例逐年提高，至105年度已達57萬隻並占全國已登記犬貓總數的四分之一，該會未將其納入寵物登記管理辦法，所提出修正「特定寵物業管理辦法」雖已規劃增列「貓」</w:t>
      </w:r>
      <w:r w:rsidR="00E545DF" w:rsidRPr="00AF5ADD">
        <w:rPr>
          <w:rFonts w:hint="eastAsia"/>
        </w:rPr>
        <w:t>為適用之特定寵物，然仍屬草案階段，作為有欠積</w:t>
      </w:r>
      <w:r w:rsidR="0039612E" w:rsidRPr="00AF5ADD">
        <w:rPr>
          <w:rFonts w:hint="eastAsia"/>
        </w:rPr>
        <w:t>極</w:t>
      </w:r>
      <w:r w:rsidR="0039612E" w:rsidRPr="00AF5ADD">
        <w:rPr>
          <w:rFonts w:hAnsi="標楷體" w:hint="eastAsia"/>
        </w:rPr>
        <w:t>，有待檢討改進</w:t>
      </w:r>
      <w:r w:rsidR="00E545DF" w:rsidRPr="00AF5ADD">
        <w:rPr>
          <w:rFonts w:hint="eastAsia"/>
        </w:rPr>
        <w:t>。</w:t>
      </w:r>
    </w:p>
    <w:p w:rsidR="001656A2" w:rsidRDefault="006E006D" w:rsidP="001B78E0">
      <w:pPr>
        <w:pStyle w:val="2"/>
        <w:ind w:left="993"/>
        <w:rPr>
          <w:b/>
        </w:rPr>
      </w:pPr>
      <w:r w:rsidRPr="00AF5ADD">
        <w:rPr>
          <w:rFonts w:hint="eastAsia"/>
          <w:b/>
        </w:rPr>
        <w:t>農委會</w:t>
      </w:r>
      <w:r w:rsidR="002F6FFE" w:rsidRPr="00AF5ADD">
        <w:rPr>
          <w:rFonts w:hint="eastAsia"/>
          <w:b/>
        </w:rPr>
        <w:t>對</w:t>
      </w:r>
      <w:r w:rsidRPr="00AF5ADD">
        <w:rPr>
          <w:rFonts w:hint="eastAsia"/>
          <w:b/>
        </w:rPr>
        <w:t>動物保護業務在中央及地方於組織架構及人力資源</w:t>
      </w:r>
      <w:r w:rsidR="002F6FFE" w:rsidRPr="00AF5ADD">
        <w:rPr>
          <w:rFonts w:hint="eastAsia"/>
          <w:b/>
        </w:rPr>
        <w:t>配置</w:t>
      </w:r>
      <w:r w:rsidRPr="00AF5ADD">
        <w:rPr>
          <w:rFonts w:hint="eastAsia"/>
          <w:b/>
        </w:rPr>
        <w:t>均屬匱乏，</w:t>
      </w:r>
      <w:r w:rsidR="00EE2716" w:rsidRPr="00AF5ADD">
        <w:rPr>
          <w:rFonts w:hint="eastAsia"/>
          <w:b/>
        </w:rPr>
        <w:t>未能正</w:t>
      </w:r>
      <w:r w:rsidR="00EE2716">
        <w:rPr>
          <w:rFonts w:hint="eastAsia"/>
          <w:b/>
        </w:rPr>
        <w:t>視並</w:t>
      </w:r>
      <w:r w:rsidR="00EE2716" w:rsidRPr="00EE2716">
        <w:rPr>
          <w:rFonts w:hint="eastAsia"/>
          <w:b/>
        </w:rPr>
        <w:t>積極協調地方政府首長重視動物保護政策，</w:t>
      </w:r>
      <w:r w:rsidRPr="006E006D">
        <w:rPr>
          <w:rFonts w:hint="eastAsia"/>
          <w:b/>
        </w:rPr>
        <w:t>並謀求改善，且公職獸醫師兼辦過多行政庶務，未能專責執行動物醫療照顧業務，其業務權重失衡，亟待調整改善</w:t>
      </w:r>
      <w:r w:rsidR="002F6FFE">
        <w:rPr>
          <w:rFonts w:hAnsi="標楷體" w:hint="eastAsia"/>
          <w:b/>
        </w:rPr>
        <w:t>，</w:t>
      </w:r>
      <w:r w:rsidR="002F6FFE">
        <w:rPr>
          <w:rFonts w:hint="eastAsia"/>
          <w:b/>
        </w:rPr>
        <w:t>農委會允應檢討改進</w:t>
      </w:r>
      <w:r w:rsidR="001656A2">
        <w:rPr>
          <w:rFonts w:hint="eastAsia"/>
          <w:b/>
        </w:rPr>
        <w:t>。</w:t>
      </w:r>
    </w:p>
    <w:p w:rsidR="004D6045" w:rsidRDefault="006E006D" w:rsidP="004D6045">
      <w:pPr>
        <w:pStyle w:val="3"/>
      </w:pPr>
      <w:r w:rsidRPr="006E006D">
        <w:rPr>
          <w:rFonts w:hint="eastAsia"/>
        </w:rPr>
        <w:t>按動物收容處所設置組織準則第2條規定：「本準則用詞，定義如下：……二、收容量：指收容處所依其可供動物活動區域面積，以每隻動物提供5平方公尺計算之可飼養數量。三、獸醫：指收容所依法任用之公職獸醫師及聘僱之獸醫師（佐）。四、工作人員：指收容所內執行動物飼養照顧、環境管理及其他行政工作之人員，不含主管。」同準則第3條規定：「收容處所應置主管1人，綜理業務，並依其收容量每100隻動物置獸醫1人以上；每40隻動物置工作人員1人以上。前項人員，由地方主管機關派充或聘僱之。」是以該準則所訂基準係為動物收容處所照顧收容動物所應具備最基本之</w:t>
      </w:r>
      <w:r w:rsidR="002F6FFE">
        <w:rPr>
          <w:rFonts w:hint="eastAsia"/>
        </w:rPr>
        <w:t>收容環境及</w:t>
      </w:r>
      <w:r w:rsidRPr="006E006D">
        <w:rPr>
          <w:rFonts w:hint="eastAsia"/>
        </w:rPr>
        <w:t>人力配置，先予陳明。</w:t>
      </w:r>
    </w:p>
    <w:p w:rsidR="00443F8A" w:rsidRPr="008B044B" w:rsidRDefault="006E006D" w:rsidP="00443F8A">
      <w:pPr>
        <w:pStyle w:val="3"/>
      </w:pPr>
      <w:r w:rsidRPr="008B044B">
        <w:rPr>
          <w:rFonts w:hAnsi="標楷體" w:hint="eastAsia"/>
        </w:rPr>
        <w:t>據本院前調查有關</w:t>
      </w:r>
      <w:r w:rsidRPr="001E0F9F">
        <w:rPr>
          <w:rFonts w:hint="eastAsia"/>
        </w:rPr>
        <w:t>嘉義縣家畜疾病防治所疑未遵守載運規定致近半流浪狗於運送過程死亡</w:t>
      </w:r>
      <w:r w:rsidR="003B4719">
        <w:rPr>
          <w:rFonts w:hint="eastAsia"/>
        </w:rPr>
        <w:t>案</w:t>
      </w:r>
      <w:r w:rsidRPr="008B044B">
        <w:rPr>
          <w:rFonts w:hAnsi="標楷體" w:hint="eastAsia"/>
        </w:rPr>
        <w:t>，</w:t>
      </w:r>
      <w:r w:rsidRPr="001E0F9F">
        <w:rPr>
          <w:rFonts w:hint="eastAsia"/>
        </w:rPr>
        <w:t>苗栗縣動物保護防疫所疑發生犬隻運送致死案，桃園機場</w:t>
      </w:r>
      <w:r w:rsidRPr="001E0F9F">
        <w:rPr>
          <w:rFonts w:hint="eastAsia"/>
        </w:rPr>
        <w:lastRenderedPageBreak/>
        <w:t>發生活體動物裝載不當</w:t>
      </w:r>
      <w:r w:rsidR="003B4719">
        <w:rPr>
          <w:rFonts w:hint="eastAsia"/>
        </w:rPr>
        <w:t>致</w:t>
      </w:r>
      <w:r w:rsidRPr="001E0F9F">
        <w:rPr>
          <w:rFonts w:hint="eastAsia"/>
        </w:rPr>
        <w:t>大量傷亡案</w:t>
      </w:r>
      <w:r w:rsidRPr="00926911">
        <w:rPr>
          <w:rStyle w:val="afd"/>
          <w:b/>
        </w:rPr>
        <w:footnoteReference w:id="24"/>
      </w:r>
      <w:r w:rsidRPr="008B044B">
        <w:rPr>
          <w:rFonts w:hAnsi="標楷體" w:hint="eastAsia"/>
        </w:rPr>
        <w:t>，以及</w:t>
      </w:r>
      <w:r w:rsidRPr="00D93D55">
        <w:rPr>
          <w:rFonts w:hint="eastAsia"/>
        </w:rPr>
        <w:t>桃園市動物保護教育園區園長輕生</w:t>
      </w:r>
      <w:r>
        <w:rPr>
          <w:rFonts w:hint="eastAsia"/>
        </w:rPr>
        <w:t>等案件</w:t>
      </w:r>
      <w:r w:rsidRPr="00926911">
        <w:rPr>
          <w:rStyle w:val="afd"/>
          <w:b/>
        </w:rPr>
        <w:footnoteReference w:id="25"/>
      </w:r>
      <w:r w:rsidRPr="008B044B">
        <w:rPr>
          <w:rFonts w:hAnsi="標楷體" w:hint="eastAsia"/>
        </w:rPr>
        <w:t>，皆發現地方縣市政府</w:t>
      </w:r>
      <w:r w:rsidRPr="00AF5ADD">
        <w:rPr>
          <w:rFonts w:hAnsi="標楷體" w:hint="eastAsia"/>
        </w:rPr>
        <w:t>收容所</w:t>
      </w:r>
      <w:r w:rsidR="0039612E" w:rsidRPr="00AF5ADD">
        <w:rPr>
          <w:rFonts w:hAnsi="標楷體" w:hint="eastAsia"/>
        </w:rPr>
        <w:t>多</w:t>
      </w:r>
      <w:r w:rsidRPr="00AF5ADD">
        <w:rPr>
          <w:rFonts w:hAnsi="標楷體" w:hint="eastAsia"/>
        </w:rPr>
        <w:t>有業務人力配置不足</w:t>
      </w:r>
      <w:r w:rsidRPr="00AF5ADD">
        <w:rPr>
          <w:rFonts w:ascii="新細明體" w:eastAsia="新細明體" w:hAnsi="新細明體" w:hint="eastAsia"/>
        </w:rPr>
        <w:t>、</w:t>
      </w:r>
      <w:r w:rsidRPr="00AF5ADD">
        <w:rPr>
          <w:rFonts w:hint="eastAsia"/>
        </w:rPr>
        <w:t>公職獸醫師兼辦過多行政庶務</w:t>
      </w:r>
      <w:r w:rsidRPr="00AF5ADD">
        <w:rPr>
          <w:rFonts w:hAnsi="標楷體" w:hint="eastAsia"/>
        </w:rPr>
        <w:t>，肇致</w:t>
      </w:r>
      <w:r w:rsidR="00443F8A" w:rsidRPr="00AF5ADD">
        <w:rPr>
          <w:rFonts w:hAnsi="標楷體" w:hint="eastAsia"/>
        </w:rPr>
        <w:t>其</w:t>
      </w:r>
      <w:r w:rsidRPr="00AF5ADD">
        <w:rPr>
          <w:rFonts w:hAnsi="標楷體" w:hint="eastAsia"/>
        </w:rPr>
        <w:t>工作量及心理負荷過重等缺失</w:t>
      </w:r>
      <w:r w:rsidRPr="00AF5ADD">
        <w:rPr>
          <w:rFonts w:hint="eastAsia"/>
        </w:rPr>
        <w:t>。以</w:t>
      </w:r>
      <w:r w:rsidRPr="00AF5ADD">
        <w:rPr>
          <w:rFonts w:hAnsi="標楷體" w:hint="eastAsia"/>
        </w:rPr>
        <w:t>嘉義縣政府</w:t>
      </w:r>
      <w:r w:rsidRPr="00AF5ADD">
        <w:rPr>
          <w:rFonts w:hint="eastAsia"/>
        </w:rPr>
        <w:t>載運流浪狗致死案為例</w:t>
      </w:r>
      <w:r w:rsidRPr="00AF5ADD">
        <w:rPr>
          <w:rFonts w:hAnsi="標楷體" w:hint="eastAsia"/>
        </w:rPr>
        <w:t>，農委會查復該案肇事根本原</w:t>
      </w:r>
      <w:r w:rsidRPr="008B044B">
        <w:rPr>
          <w:rFonts w:hAnsi="標楷體" w:hint="eastAsia"/>
        </w:rPr>
        <w:t>因在於嘉義縣政府投入該業務之承辦人力嚴重不足所致，建議</w:t>
      </w:r>
      <w:r w:rsidR="00443F8A" w:rsidRPr="008B044B">
        <w:rPr>
          <w:rFonts w:hAnsi="標楷體" w:hint="eastAsia"/>
        </w:rPr>
        <w:t>該府</w:t>
      </w:r>
      <w:r w:rsidRPr="008B044B">
        <w:rPr>
          <w:rFonts w:hAnsi="標楷體" w:hint="eastAsia"/>
        </w:rPr>
        <w:t>應確實重視動物保護業務，編以合理業務人力；又該府政風處對該事件專案調查報告</w:t>
      </w:r>
      <w:r w:rsidR="00443F8A" w:rsidRPr="008B044B">
        <w:rPr>
          <w:rFonts w:hAnsi="標楷體" w:hint="eastAsia"/>
        </w:rPr>
        <w:t>則</w:t>
      </w:r>
      <w:r w:rsidRPr="008B044B">
        <w:rPr>
          <w:rFonts w:hAnsi="標楷體" w:hint="eastAsia"/>
        </w:rPr>
        <w:t>指出，該縣</w:t>
      </w:r>
      <w:r w:rsidR="00443F8A" w:rsidRPr="008B044B">
        <w:rPr>
          <w:rFonts w:hAnsi="標楷體" w:hint="eastAsia"/>
        </w:rPr>
        <w:t>人力恐不足以處理</w:t>
      </w:r>
      <w:r w:rsidRPr="008B044B">
        <w:rPr>
          <w:rFonts w:hAnsi="標楷體" w:hint="eastAsia"/>
        </w:rPr>
        <w:t>動保案件及</w:t>
      </w:r>
      <w:r w:rsidR="00443F8A" w:rsidRPr="008B044B">
        <w:rPr>
          <w:rFonts w:hAnsi="標楷體" w:hint="eastAsia"/>
        </w:rPr>
        <w:t>該</w:t>
      </w:r>
      <w:r w:rsidRPr="008B044B">
        <w:rPr>
          <w:rFonts w:hAnsi="標楷體" w:hint="eastAsia"/>
        </w:rPr>
        <w:t>動物收容量，</w:t>
      </w:r>
      <w:r w:rsidR="00443F8A" w:rsidRPr="008B044B">
        <w:rPr>
          <w:rFonts w:hAnsi="標楷體" w:hint="eastAsia"/>
        </w:rPr>
        <w:t>且</w:t>
      </w:r>
      <w:r w:rsidRPr="008B044B">
        <w:rPr>
          <w:rFonts w:hAnsi="標楷體" w:hint="eastAsia"/>
        </w:rPr>
        <w:t>工作人員</w:t>
      </w:r>
      <w:r w:rsidR="00443F8A" w:rsidRPr="008B044B">
        <w:rPr>
          <w:rFonts w:hAnsi="標楷體" w:hint="eastAsia"/>
        </w:rPr>
        <w:t>因此</w:t>
      </w:r>
      <w:r w:rsidRPr="008B044B">
        <w:rPr>
          <w:rFonts w:hAnsi="標楷體" w:hint="eastAsia"/>
        </w:rPr>
        <w:t>情緒瀕臨崩潰邊緣，建議機關首長考慮定期輪調</w:t>
      </w:r>
      <w:r w:rsidR="00443F8A" w:rsidRPr="008B044B">
        <w:rPr>
          <w:rFonts w:hAnsi="標楷體" w:hint="eastAsia"/>
        </w:rPr>
        <w:t>人員</w:t>
      </w:r>
      <w:r w:rsidRPr="008B044B">
        <w:rPr>
          <w:rFonts w:hAnsi="標楷體" w:hint="eastAsia"/>
        </w:rPr>
        <w:t>，避免動保工作人員因工作量過重而影響業務推動或發生憾事。</w:t>
      </w:r>
      <w:r w:rsidR="00443F8A" w:rsidRPr="0062456C">
        <w:rPr>
          <w:rFonts w:hint="eastAsia"/>
        </w:rPr>
        <w:t>再</w:t>
      </w:r>
      <w:r w:rsidR="008B044B">
        <w:rPr>
          <w:rFonts w:hint="eastAsia"/>
        </w:rPr>
        <w:t>者</w:t>
      </w:r>
      <w:r w:rsidR="008B044B">
        <w:rPr>
          <w:rFonts w:hAnsi="標楷體" w:hint="eastAsia"/>
        </w:rPr>
        <w:t>，</w:t>
      </w:r>
      <w:r w:rsidR="00F5475C">
        <w:rPr>
          <w:rFonts w:hAnsi="標楷體" w:hint="eastAsia"/>
        </w:rPr>
        <w:t>在</w:t>
      </w:r>
      <w:r w:rsidR="00F5475C" w:rsidRPr="00F5475C">
        <w:rPr>
          <w:rFonts w:hAnsi="標楷體" w:hint="eastAsia"/>
        </w:rPr>
        <w:t>桃園市動物保護教育園區園長輕生案件</w:t>
      </w:r>
      <w:r w:rsidR="00F5475C">
        <w:rPr>
          <w:rFonts w:hAnsi="標楷體" w:hint="eastAsia"/>
        </w:rPr>
        <w:t>中，</w:t>
      </w:r>
      <w:r w:rsidR="008B044B">
        <w:rPr>
          <w:rFonts w:hint="eastAsia"/>
        </w:rPr>
        <w:t>桃園市</w:t>
      </w:r>
      <w:r w:rsidR="00443F8A" w:rsidRPr="0062456C">
        <w:rPr>
          <w:rFonts w:hint="eastAsia"/>
        </w:rPr>
        <w:t>新屋收容所為降低所內動物負荷，其管理作為以送往民間飼養場認養及安樂死為主，</w:t>
      </w:r>
      <w:r w:rsidR="00E647EA" w:rsidRPr="00F5475C">
        <w:rPr>
          <w:rFonts w:hint="eastAsia"/>
        </w:rPr>
        <w:t>惟</w:t>
      </w:r>
      <w:r w:rsidR="00443F8A" w:rsidRPr="0062456C">
        <w:rPr>
          <w:rFonts w:hint="eastAsia"/>
        </w:rPr>
        <w:t>該府未</w:t>
      </w:r>
      <w:r w:rsidR="00E647EA">
        <w:rPr>
          <w:rFonts w:hint="eastAsia"/>
        </w:rPr>
        <w:t>能</w:t>
      </w:r>
      <w:r w:rsidR="00443F8A" w:rsidRPr="0062456C">
        <w:rPr>
          <w:rFonts w:hint="eastAsia"/>
        </w:rPr>
        <w:t>妥適提供人力及經費，並加強源頭管制減量作為，</w:t>
      </w:r>
      <w:r w:rsidR="00F5475C">
        <w:rPr>
          <w:rFonts w:hint="eastAsia"/>
        </w:rPr>
        <w:t>除</w:t>
      </w:r>
      <w:r w:rsidR="00F5475C" w:rsidRPr="00F5475C">
        <w:rPr>
          <w:rFonts w:hint="eastAsia"/>
        </w:rPr>
        <w:t>所內動物數量</w:t>
      </w:r>
      <w:r w:rsidR="00F5475C">
        <w:rPr>
          <w:rFonts w:hint="eastAsia"/>
        </w:rPr>
        <w:t>長期</w:t>
      </w:r>
      <w:r w:rsidR="00F5475C" w:rsidRPr="00F5475C">
        <w:rPr>
          <w:rFonts w:hint="eastAsia"/>
        </w:rPr>
        <w:t>超出適收容量外</w:t>
      </w:r>
      <w:r w:rsidR="00F5475C">
        <w:rPr>
          <w:rFonts w:hAnsi="標楷體" w:hint="eastAsia"/>
        </w:rPr>
        <w:t>，</w:t>
      </w:r>
      <w:r w:rsidR="00443F8A" w:rsidRPr="0062456C">
        <w:rPr>
          <w:rFonts w:hint="eastAsia"/>
        </w:rPr>
        <w:t>所內人員只能不斷的接收動物，而為照顧數量居高不下的收容動物，所進行的資料管理、餵食、醫療、清潔、認領養、人道處理等業務</w:t>
      </w:r>
      <w:r w:rsidR="00F5475C">
        <w:rPr>
          <w:rFonts w:hAnsi="標楷體" w:hint="eastAsia"/>
        </w:rPr>
        <w:t>，</w:t>
      </w:r>
      <w:r w:rsidR="00443F8A" w:rsidRPr="0062456C">
        <w:rPr>
          <w:rFonts w:hint="eastAsia"/>
        </w:rPr>
        <w:t>疲於奔命。</w:t>
      </w:r>
      <w:r w:rsidR="00F5475C" w:rsidRPr="002F6FFE">
        <w:rPr>
          <w:rFonts w:hint="eastAsia"/>
        </w:rPr>
        <w:t>又</w:t>
      </w:r>
      <w:r w:rsidR="00443F8A" w:rsidRPr="002F6FFE">
        <w:rPr>
          <w:rFonts w:hint="eastAsia"/>
        </w:rPr>
        <w:t>本院為釐清簡園長執行公務事宜，自其所使用之公務電腦綜整其辦理業務</w:t>
      </w:r>
      <w:r w:rsidR="00F5475C" w:rsidRPr="002F6FFE">
        <w:rPr>
          <w:rFonts w:hint="eastAsia"/>
        </w:rPr>
        <w:t>內容</w:t>
      </w:r>
      <w:r w:rsidR="00F5475C" w:rsidRPr="002F6FFE">
        <w:rPr>
          <w:rFonts w:hAnsi="標楷體" w:hint="eastAsia"/>
        </w:rPr>
        <w:t>，</w:t>
      </w:r>
      <w:r w:rsidR="00443F8A" w:rsidRPr="002F6FFE">
        <w:rPr>
          <w:rFonts w:hint="eastAsia"/>
        </w:rPr>
        <w:t>包括園區人員管理、資料統計彙整、硬體管理、預算執行、採購及核銷、宣導業務、無主犬貓認領養及有主犬貓管理、動物照護、農委會或動保處交辦事項、動保法令處理、活動辦理等</w:t>
      </w:r>
      <w:r w:rsidR="00F5475C" w:rsidRPr="002F6FFE">
        <w:rPr>
          <w:rFonts w:hint="eastAsia"/>
        </w:rPr>
        <w:t>等</w:t>
      </w:r>
      <w:r w:rsidR="00547238">
        <w:rPr>
          <w:rFonts w:hAnsi="標楷體" w:hint="eastAsia"/>
        </w:rPr>
        <w:t>；</w:t>
      </w:r>
      <w:r w:rsidR="00547238">
        <w:rPr>
          <w:rFonts w:hint="eastAsia"/>
        </w:rPr>
        <w:t>再</w:t>
      </w:r>
      <w:r w:rsidR="00443F8A" w:rsidRPr="002F6FFE">
        <w:rPr>
          <w:rFonts w:hint="eastAsia"/>
        </w:rPr>
        <w:t>依該府動保處提供</w:t>
      </w:r>
      <w:r w:rsidR="00547238" w:rsidRPr="00547238">
        <w:rPr>
          <w:rFonts w:hint="eastAsia"/>
        </w:rPr>
        <w:t>簡園長輕生</w:t>
      </w:r>
      <w:r w:rsidR="00443F8A" w:rsidRPr="002F6FFE">
        <w:rPr>
          <w:rFonts w:hint="eastAsia"/>
        </w:rPr>
        <w:t>之內部檢討報告</w:t>
      </w:r>
      <w:r w:rsidR="00F5475C" w:rsidRPr="002F6FFE">
        <w:rPr>
          <w:rFonts w:hAnsi="標楷體" w:hint="eastAsia"/>
        </w:rPr>
        <w:t>，</w:t>
      </w:r>
      <w:r w:rsidR="00F5475C" w:rsidRPr="002F6FFE">
        <w:rPr>
          <w:rFonts w:hint="eastAsia"/>
        </w:rPr>
        <w:t>其</w:t>
      </w:r>
      <w:r w:rsidR="00443F8A" w:rsidRPr="002F6FFE">
        <w:rPr>
          <w:rFonts w:hint="eastAsia"/>
        </w:rPr>
        <w:t>中</w:t>
      </w:r>
      <w:r w:rsidR="00547238">
        <w:rPr>
          <w:rFonts w:hint="eastAsia"/>
        </w:rPr>
        <w:t>載明</w:t>
      </w:r>
      <w:r w:rsidR="00F5475C" w:rsidRPr="002F6FFE">
        <w:rPr>
          <w:rFonts w:hint="eastAsia"/>
        </w:rPr>
        <w:t>外界對動物醫療照顧的要求超過現有人力負荷是重要因素之</w:t>
      </w:r>
      <w:r w:rsidR="00F5475C" w:rsidRPr="002F6FFE">
        <w:rPr>
          <w:rFonts w:hint="eastAsia"/>
        </w:rPr>
        <w:lastRenderedPageBreak/>
        <w:t>ㄧ</w:t>
      </w:r>
      <w:r w:rsidR="00443F8A" w:rsidRPr="002F6FFE">
        <w:rPr>
          <w:rFonts w:hint="eastAsia"/>
        </w:rPr>
        <w:t>。</w:t>
      </w:r>
      <w:r w:rsidR="00547238">
        <w:rPr>
          <w:rFonts w:hint="eastAsia"/>
        </w:rPr>
        <w:t>是以</w:t>
      </w:r>
      <w:r w:rsidR="002F6FFE" w:rsidRPr="002F6FFE">
        <w:rPr>
          <w:rFonts w:hint="eastAsia"/>
        </w:rPr>
        <w:t>地方縣市政府</w:t>
      </w:r>
      <w:r w:rsidR="00EE2716">
        <w:rPr>
          <w:rFonts w:hint="eastAsia"/>
        </w:rPr>
        <w:t>長期忽視</w:t>
      </w:r>
      <w:r w:rsidR="002F6FFE" w:rsidRPr="002F6FFE">
        <w:rPr>
          <w:rFonts w:hint="eastAsia"/>
        </w:rPr>
        <w:t>收容所人力配置不足</w:t>
      </w:r>
      <w:r w:rsidR="00EE2716">
        <w:rPr>
          <w:rFonts w:hint="eastAsia"/>
        </w:rPr>
        <w:t>現象</w:t>
      </w:r>
      <w:r w:rsidR="00547238">
        <w:rPr>
          <w:rFonts w:hAnsi="標楷體" w:hint="eastAsia"/>
        </w:rPr>
        <w:t>，</w:t>
      </w:r>
      <w:r w:rsidR="002F6FFE" w:rsidRPr="002F6FFE">
        <w:rPr>
          <w:rFonts w:hint="eastAsia"/>
        </w:rPr>
        <w:t>公職獸醫師</w:t>
      </w:r>
      <w:r w:rsidR="00547238">
        <w:rPr>
          <w:rFonts w:hint="eastAsia"/>
        </w:rPr>
        <w:t>又須</w:t>
      </w:r>
      <w:r w:rsidR="002F6FFE" w:rsidRPr="002F6FFE">
        <w:rPr>
          <w:rFonts w:hint="eastAsia"/>
        </w:rPr>
        <w:t>兼辦過多行政庶務，肇致其工作量及心理負荷過重</w:t>
      </w:r>
      <w:r w:rsidR="00547238">
        <w:rPr>
          <w:rFonts w:hAnsi="標楷體" w:hint="eastAsia"/>
        </w:rPr>
        <w:t>，處理</w:t>
      </w:r>
      <w:r w:rsidR="00547238" w:rsidRPr="00547238">
        <w:rPr>
          <w:rFonts w:hint="eastAsia"/>
        </w:rPr>
        <w:t>動</w:t>
      </w:r>
      <w:r w:rsidR="00547238">
        <w:rPr>
          <w:rFonts w:hint="eastAsia"/>
        </w:rPr>
        <w:t>物</w:t>
      </w:r>
      <w:r w:rsidR="00547238" w:rsidRPr="00547238">
        <w:rPr>
          <w:rFonts w:hint="eastAsia"/>
        </w:rPr>
        <w:t>保</w:t>
      </w:r>
      <w:r w:rsidR="00547238">
        <w:rPr>
          <w:rFonts w:hint="eastAsia"/>
        </w:rPr>
        <w:t>護</w:t>
      </w:r>
      <w:r w:rsidR="00547238" w:rsidRPr="00547238">
        <w:rPr>
          <w:rFonts w:hint="eastAsia"/>
        </w:rPr>
        <w:t>業務疲於奔命</w:t>
      </w:r>
      <w:r w:rsidR="00547238">
        <w:rPr>
          <w:rFonts w:hAnsi="標楷體" w:hint="eastAsia"/>
        </w:rPr>
        <w:t>，主管機關</w:t>
      </w:r>
      <w:r w:rsidR="00547238" w:rsidRPr="00547238">
        <w:rPr>
          <w:rFonts w:hAnsi="標楷體" w:hint="eastAsia"/>
        </w:rPr>
        <w:t>任令</w:t>
      </w:r>
      <w:r w:rsidR="002C439E">
        <w:rPr>
          <w:rFonts w:hAnsi="標楷體" w:hint="eastAsia"/>
        </w:rPr>
        <w:t>收容</w:t>
      </w:r>
      <w:r w:rsidR="00547238" w:rsidRPr="00547238">
        <w:rPr>
          <w:rFonts w:hAnsi="標楷體" w:hint="eastAsia"/>
        </w:rPr>
        <w:t>所內獸醫及工作人員在</w:t>
      </w:r>
      <w:r w:rsidR="00547238">
        <w:rPr>
          <w:rFonts w:hAnsi="標楷體" w:hint="eastAsia"/>
        </w:rPr>
        <w:t>此</w:t>
      </w:r>
      <w:r w:rsidR="00547238" w:rsidRPr="00547238">
        <w:rPr>
          <w:rFonts w:hAnsi="標楷體" w:hint="eastAsia"/>
        </w:rPr>
        <w:t>惡劣不堪的職場環境中</w:t>
      </w:r>
      <w:r w:rsidR="00547238">
        <w:rPr>
          <w:rFonts w:hAnsi="標楷體" w:hint="eastAsia"/>
        </w:rPr>
        <w:t>工作</w:t>
      </w:r>
      <w:r w:rsidR="002C439E">
        <w:rPr>
          <w:rFonts w:hAnsi="標楷體" w:hint="eastAsia"/>
        </w:rPr>
        <w:t>，顯有未當</w:t>
      </w:r>
      <w:r w:rsidR="002F6FFE" w:rsidRPr="002F6FFE">
        <w:rPr>
          <w:rFonts w:hint="eastAsia"/>
        </w:rPr>
        <w:t>。</w:t>
      </w:r>
    </w:p>
    <w:p w:rsidR="00443F8A" w:rsidRPr="000921B4" w:rsidRDefault="00726A11" w:rsidP="00443F8A">
      <w:pPr>
        <w:pStyle w:val="3"/>
      </w:pPr>
      <w:r>
        <w:rPr>
          <w:rFonts w:hint="eastAsia"/>
        </w:rPr>
        <w:t>另</w:t>
      </w:r>
      <w:r w:rsidR="00443F8A">
        <w:rPr>
          <w:rFonts w:hint="eastAsia"/>
        </w:rPr>
        <w:t>據農委會查復</w:t>
      </w:r>
      <w:r w:rsidR="00443F8A" w:rsidRPr="0076334B">
        <w:rPr>
          <w:rFonts w:hint="eastAsia"/>
        </w:rPr>
        <w:t>，</w:t>
      </w:r>
      <w:r w:rsidR="00443F8A">
        <w:rPr>
          <w:rFonts w:hint="eastAsia"/>
        </w:rPr>
        <w:t>該會於</w:t>
      </w:r>
      <w:r w:rsidR="00443F8A" w:rsidRPr="000A5D9B">
        <w:rPr>
          <w:rFonts w:hint="eastAsia"/>
        </w:rPr>
        <w:t>105年5月清查縣市</w:t>
      </w:r>
      <w:r w:rsidR="002C439E">
        <w:rPr>
          <w:rFonts w:hint="eastAsia"/>
        </w:rPr>
        <w:t>動物收容所</w:t>
      </w:r>
      <w:r w:rsidR="00443F8A" w:rsidRPr="000A5D9B">
        <w:rPr>
          <w:rFonts w:hint="eastAsia"/>
        </w:rPr>
        <w:t>人力配置狀況，</w:t>
      </w:r>
      <w:r w:rsidR="00443F8A">
        <w:rPr>
          <w:rFonts w:hint="eastAsia"/>
        </w:rPr>
        <w:t>統計</w:t>
      </w:r>
      <w:r w:rsidR="00443F8A" w:rsidRPr="000A5D9B">
        <w:rPr>
          <w:rFonts w:hint="eastAsia"/>
        </w:rPr>
        <w:t>現行全國33處收容所，駐場獸醫師</w:t>
      </w:r>
      <w:r w:rsidR="00443F8A">
        <w:rPr>
          <w:rFonts w:hint="eastAsia"/>
        </w:rPr>
        <w:t>計有</w:t>
      </w:r>
      <w:r w:rsidR="00443F8A" w:rsidRPr="000A5D9B">
        <w:rPr>
          <w:rFonts w:hint="eastAsia"/>
        </w:rPr>
        <w:t>83人(</w:t>
      </w:r>
      <w:r w:rsidR="002C439E">
        <w:rPr>
          <w:rFonts w:hint="eastAsia"/>
        </w:rPr>
        <w:t>其中</w:t>
      </w:r>
      <w:r w:rsidR="00443F8A" w:rsidRPr="000A5D9B">
        <w:rPr>
          <w:rFonts w:hint="eastAsia"/>
        </w:rPr>
        <w:t>專職65</w:t>
      </w:r>
      <w:r w:rsidR="00443F8A" w:rsidRPr="00EE2716">
        <w:rPr>
          <w:rFonts w:hint="eastAsia"/>
        </w:rPr>
        <w:t>人、兼職18人)、管理人員則有221人(</w:t>
      </w:r>
      <w:r w:rsidR="002C439E" w:rsidRPr="00EE2716">
        <w:rPr>
          <w:rFonts w:hint="eastAsia"/>
        </w:rPr>
        <w:t>其中</w:t>
      </w:r>
      <w:r w:rsidR="00443F8A" w:rsidRPr="00EE2716">
        <w:rPr>
          <w:rFonts w:hint="eastAsia"/>
        </w:rPr>
        <w:t>專職206人、兼職15人)。地方政府辦理動物保護工作人員流動性高，約近半數工作人員辦理現職年資低於2年，多由新進人員承辦該等工作。至有關公職獸醫師承辦業務內容，實務上任職公務機關之公職獸醫師，辦理行政業務比例受所服務機關屬性而定，如服務</w:t>
      </w:r>
      <w:r w:rsidR="00443F8A" w:rsidRPr="000A5D9B">
        <w:rPr>
          <w:rFonts w:hint="eastAsia"/>
        </w:rPr>
        <w:t>於鄉鎮公所農業單位之公務獸醫因編制員額少</w:t>
      </w:r>
      <w:r w:rsidR="00443F8A" w:rsidRPr="00EE2716">
        <w:rPr>
          <w:rFonts w:hint="eastAsia"/>
        </w:rPr>
        <w:t>，其主要工作為行政工作而非獸醫診療，至有設置公立動物收容處所之地方政府，則有部分獸醫須負責診療工作，絕大多數之公務機關本非以提供動物醫療為核心任務，公職獸醫亦非定位以獸醫診療為其核心工作。另依據農委會調查各</w:t>
      </w:r>
      <w:r w:rsidR="00443F8A" w:rsidRPr="00AF5ADD">
        <w:rPr>
          <w:rFonts w:hint="eastAsia"/>
        </w:rPr>
        <w:t>公立收容所編制內獸醫師職掌業務情形統計表</w:t>
      </w:r>
      <w:r w:rsidR="00BA620B" w:rsidRPr="00AF5ADD">
        <w:rPr>
          <w:rFonts w:hAnsi="標楷體" w:hint="eastAsia"/>
        </w:rPr>
        <w:t>，</w:t>
      </w:r>
      <w:r w:rsidR="00443F8A" w:rsidRPr="00AF5ADD">
        <w:rPr>
          <w:rFonts w:hint="eastAsia"/>
        </w:rPr>
        <w:t>如</w:t>
      </w:r>
      <w:r w:rsidR="00BA620B" w:rsidRPr="00AF5ADD">
        <w:rPr>
          <w:rFonts w:hint="eastAsia"/>
        </w:rPr>
        <w:t>表</w:t>
      </w:r>
      <w:r w:rsidR="00BC1D9A">
        <w:rPr>
          <w:rFonts w:hint="eastAsia"/>
        </w:rPr>
        <w:t>13</w:t>
      </w:r>
      <w:r w:rsidR="00BA620B" w:rsidRPr="00AF5ADD">
        <w:rPr>
          <w:rFonts w:hint="eastAsia"/>
        </w:rPr>
        <w:t>所示</w:t>
      </w:r>
      <w:r w:rsidR="00443F8A" w:rsidRPr="00AF5ADD">
        <w:rPr>
          <w:rFonts w:hint="eastAsia"/>
        </w:rPr>
        <w:t>，22縣市中有8個縣市的獸醫師因兼辦行政業務而未能實質從事動物醫療業務，又有9個縣市收容所的</w:t>
      </w:r>
      <w:r w:rsidR="00443F8A" w:rsidRPr="00AB4516">
        <w:rPr>
          <w:rFonts w:hint="eastAsia"/>
        </w:rPr>
        <w:t>獸醫師照護及醫療業務比</w:t>
      </w:r>
      <w:r w:rsidR="00443F8A">
        <w:rPr>
          <w:rFonts w:hint="eastAsia"/>
        </w:rPr>
        <w:t>率竟低於</w:t>
      </w:r>
      <w:r w:rsidR="00443F8A" w:rsidRPr="00AB4516">
        <w:rPr>
          <w:rFonts w:hint="eastAsia"/>
        </w:rPr>
        <w:t>50％（含</w:t>
      </w:r>
      <w:r w:rsidR="00443F8A">
        <w:rPr>
          <w:rFonts w:hint="eastAsia"/>
        </w:rPr>
        <w:t>50</w:t>
      </w:r>
      <w:r w:rsidR="00443F8A">
        <w:rPr>
          <w:rFonts w:ascii="新細明體" w:eastAsia="新細明體" w:hAnsi="新細明體" w:hint="eastAsia"/>
        </w:rPr>
        <w:t>％</w:t>
      </w:r>
      <w:r w:rsidR="00443F8A">
        <w:rPr>
          <w:rFonts w:hint="eastAsia"/>
        </w:rPr>
        <w:t>），合計共有13個縣市收容所獸醫師因兼辦其他行政業務未能實質從事</w:t>
      </w:r>
      <w:r w:rsidR="00443F8A" w:rsidRPr="0031369D">
        <w:rPr>
          <w:rFonts w:hint="eastAsia"/>
        </w:rPr>
        <w:t>動物醫療業務，或有實質從事動物照護比率卻偏低者，</w:t>
      </w:r>
      <w:r w:rsidR="00EE2716">
        <w:rPr>
          <w:rFonts w:hint="eastAsia"/>
        </w:rPr>
        <w:t>顯見地方政府對動物保護政策及措施普遍未予重視</w:t>
      </w:r>
      <w:r w:rsidR="00EE2716">
        <w:rPr>
          <w:rFonts w:hAnsi="標楷體" w:hint="eastAsia"/>
        </w:rPr>
        <w:t>。</w:t>
      </w:r>
      <w:r w:rsidR="00443F8A" w:rsidRPr="0031369D">
        <w:rPr>
          <w:rFonts w:hint="eastAsia"/>
        </w:rPr>
        <w:t>再者，全國各縣市收容所駐場獸醫師及管理人員6成以上屬於</w:t>
      </w:r>
      <w:r w:rsidR="00D85027">
        <w:rPr>
          <w:rFonts w:hint="eastAsia"/>
        </w:rPr>
        <w:t>六</w:t>
      </w:r>
      <w:r w:rsidR="00443F8A" w:rsidRPr="0031369D">
        <w:rPr>
          <w:rFonts w:hint="eastAsia"/>
        </w:rPr>
        <w:t>都人</w:t>
      </w:r>
      <w:r w:rsidR="00443F8A" w:rsidRPr="00643658">
        <w:rPr>
          <w:rFonts w:hint="eastAsia"/>
        </w:rPr>
        <w:t>力，城鄉落差甚大。農委會人員於本院詢問時坦認：「</w:t>
      </w:r>
      <w:r w:rsidR="00D85027">
        <w:rPr>
          <w:rFonts w:hint="eastAsia"/>
          <w:szCs w:val="32"/>
        </w:rPr>
        <w:t>目前公職獸醫確實當</w:t>
      </w:r>
      <w:r w:rsidR="00D85027">
        <w:rPr>
          <w:rFonts w:hint="eastAsia"/>
          <w:szCs w:val="32"/>
        </w:rPr>
        <w:lastRenderedPageBreak/>
        <w:t>初就設計依機關屬性</w:t>
      </w:r>
      <w:r w:rsidR="00443F8A" w:rsidRPr="00643658">
        <w:rPr>
          <w:rFonts w:hint="eastAsia"/>
          <w:szCs w:val="32"/>
        </w:rPr>
        <w:t>，不是完全做獸醫診療工作，而有行政工作，準則中還有配置獸醫管理人員，而不是真的讓獸醫去照顧動物。」</w:t>
      </w:r>
      <w:r w:rsidR="00643658" w:rsidRPr="00643658">
        <w:rPr>
          <w:rFonts w:ascii="新細明體" w:eastAsia="新細明體" w:hAnsi="新細明體" w:hint="eastAsia"/>
          <w:szCs w:val="32"/>
        </w:rPr>
        <w:t>、</w:t>
      </w:r>
      <w:r w:rsidR="00443F8A" w:rsidRPr="00643658">
        <w:rPr>
          <w:rFonts w:hint="eastAsia"/>
          <w:szCs w:val="32"/>
        </w:rPr>
        <w:t>「</w:t>
      </w:r>
      <w:r w:rsidR="00443F8A" w:rsidRPr="00643658">
        <w:rPr>
          <w:rFonts w:hint="eastAsia"/>
          <w:kern w:val="0"/>
          <w:szCs w:val="24"/>
        </w:rPr>
        <w:t>基層人員感受動物保護業務負荷狀況未因本會補助增聘人力而改善，事實上……因法律增訂多項政府法定業務，然地方公職員額並未隨之擴編。此外，各界對動物保護工作品質要求與時俱進，已朝向進階的確保動物福祉方向發展，多方期待，衍生眾多業務及新增工作，人力業務負擔壓力大增，人員流動率高、士氣低落，且機關出缺甄補不易，確實有排擠正常收容與防疫業務現象。」</w:t>
      </w:r>
    </w:p>
    <w:p w:rsidR="000921B4" w:rsidRPr="00AF5ADD" w:rsidRDefault="000921B4" w:rsidP="0070749A">
      <w:pPr>
        <w:pStyle w:val="a3"/>
        <w:rPr>
          <w:kern w:val="32"/>
          <w:szCs w:val="36"/>
        </w:rPr>
      </w:pPr>
      <w:r w:rsidRPr="00AF5ADD">
        <w:rPr>
          <w:rFonts w:hint="eastAsia"/>
          <w:kern w:val="32"/>
          <w:szCs w:val="36"/>
        </w:rPr>
        <w:t>各公立收容所編制內獸醫師職掌業務情形</w:t>
      </w:r>
    </w:p>
    <w:tbl>
      <w:tblPr>
        <w:tblW w:w="8892" w:type="dxa"/>
        <w:jc w:val="center"/>
        <w:tblCellMar>
          <w:left w:w="28" w:type="dxa"/>
          <w:right w:w="28" w:type="dxa"/>
        </w:tblCellMar>
        <w:tblLook w:val="04A0" w:firstRow="1" w:lastRow="0" w:firstColumn="1" w:lastColumn="0" w:noHBand="0" w:noVBand="1"/>
      </w:tblPr>
      <w:tblGrid>
        <w:gridCol w:w="1009"/>
        <w:gridCol w:w="2286"/>
        <w:gridCol w:w="1417"/>
        <w:gridCol w:w="1928"/>
        <w:gridCol w:w="2252"/>
      </w:tblGrid>
      <w:tr w:rsidR="000921B4" w:rsidRPr="00AF5ADD" w:rsidTr="000921B4">
        <w:trPr>
          <w:trHeight w:val="553"/>
          <w:tblHeader/>
          <w:jc w:val="center"/>
        </w:trPr>
        <w:tc>
          <w:tcPr>
            <w:tcW w:w="10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0921B4" w:rsidRPr="00AF5ADD" w:rsidRDefault="000921B4" w:rsidP="000921B4">
            <w:pPr>
              <w:widowControl/>
              <w:jc w:val="center"/>
              <w:rPr>
                <w:rFonts w:hAnsi="標楷體" w:cs="新細明體"/>
                <w:color w:val="000000"/>
                <w:kern w:val="0"/>
                <w:sz w:val="28"/>
                <w:szCs w:val="28"/>
              </w:rPr>
            </w:pPr>
            <w:r w:rsidRPr="00AF5ADD">
              <w:rPr>
                <w:rFonts w:hAnsi="標楷體" w:cs="新細明體" w:hint="eastAsia"/>
                <w:color w:val="000000"/>
                <w:kern w:val="0"/>
                <w:sz w:val="28"/>
                <w:szCs w:val="28"/>
              </w:rPr>
              <w:t>縣市別</w:t>
            </w:r>
          </w:p>
        </w:tc>
        <w:tc>
          <w:tcPr>
            <w:tcW w:w="3703" w:type="dxa"/>
            <w:gridSpan w:val="2"/>
            <w:tcBorders>
              <w:top w:val="single" w:sz="4" w:space="0" w:color="auto"/>
              <w:left w:val="single" w:sz="4" w:space="0" w:color="auto"/>
              <w:bottom w:val="single" w:sz="4" w:space="0" w:color="000000"/>
              <w:right w:val="single" w:sz="4" w:space="0" w:color="auto"/>
            </w:tcBorders>
            <w:shd w:val="clear" w:color="000000" w:fill="FFFFFF"/>
          </w:tcPr>
          <w:p w:rsidR="000921B4" w:rsidRPr="00AF5ADD" w:rsidRDefault="000921B4" w:rsidP="000921B4">
            <w:pPr>
              <w:widowControl/>
              <w:jc w:val="center"/>
              <w:rPr>
                <w:rFonts w:hAnsi="標楷體" w:cs="新細明體"/>
                <w:color w:val="000000"/>
                <w:kern w:val="0"/>
                <w:sz w:val="28"/>
                <w:szCs w:val="28"/>
              </w:rPr>
            </w:pPr>
            <w:r w:rsidRPr="00AF5ADD">
              <w:rPr>
                <w:rFonts w:hAnsi="標楷體" w:cs="新細明體" w:hint="eastAsia"/>
                <w:color w:val="000000"/>
                <w:kern w:val="0"/>
                <w:sz w:val="28"/>
                <w:szCs w:val="28"/>
              </w:rPr>
              <w:t>負責實質從事動物照顧(護)業務之人員為何？</w:t>
            </w:r>
          </w:p>
        </w:tc>
        <w:tc>
          <w:tcPr>
            <w:tcW w:w="4180" w:type="dxa"/>
            <w:gridSpan w:val="2"/>
            <w:tcBorders>
              <w:top w:val="single" w:sz="4" w:space="0" w:color="auto"/>
              <w:left w:val="single" w:sz="4" w:space="0" w:color="auto"/>
              <w:bottom w:val="single" w:sz="4" w:space="0" w:color="000000"/>
              <w:right w:val="single" w:sz="4" w:space="0" w:color="auto"/>
            </w:tcBorders>
            <w:shd w:val="clear" w:color="000000" w:fill="FFFFFF"/>
          </w:tcPr>
          <w:p w:rsidR="000921B4" w:rsidRPr="00AF5ADD" w:rsidRDefault="000921B4" w:rsidP="000921B4">
            <w:pPr>
              <w:widowControl/>
              <w:jc w:val="center"/>
              <w:rPr>
                <w:rFonts w:hAnsi="標楷體" w:cs="新細明體"/>
                <w:color w:val="000000"/>
                <w:kern w:val="0"/>
                <w:sz w:val="28"/>
                <w:szCs w:val="28"/>
              </w:rPr>
            </w:pPr>
            <w:r w:rsidRPr="00AF5ADD">
              <w:rPr>
                <w:rFonts w:hAnsi="標楷體" w:cs="新細明體" w:hint="eastAsia"/>
                <w:color w:val="000000"/>
                <w:kern w:val="0"/>
                <w:sz w:val="28"/>
                <w:szCs w:val="28"/>
              </w:rPr>
              <w:t>獸醫師是否因兼辦行政業務而未能實質從事動物醫療業務?</w:t>
            </w:r>
          </w:p>
        </w:tc>
      </w:tr>
      <w:tr w:rsidR="000921B4" w:rsidRPr="002A158A" w:rsidTr="000921B4">
        <w:trPr>
          <w:trHeight w:val="503"/>
          <w:tblHeader/>
          <w:jc w:val="center"/>
        </w:trPr>
        <w:tc>
          <w:tcPr>
            <w:tcW w:w="1009" w:type="dxa"/>
            <w:vMerge/>
            <w:tcBorders>
              <w:top w:val="single" w:sz="4" w:space="0" w:color="auto"/>
              <w:left w:val="single" w:sz="4" w:space="0" w:color="auto"/>
              <w:bottom w:val="single" w:sz="4" w:space="0" w:color="000000"/>
              <w:right w:val="single" w:sz="4" w:space="0" w:color="auto"/>
            </w:tcBorders>
            <w:vAlign w:val="center"/>
            <w:hideMark/>
          </w:tcPr>
          <w:p w:rsidR="000921B4" w:rsidRPr="002A158A" w:rsidRDefault="000921B4" w:rsidP="000921B4">
            <w:pPr>
              <w:widowControl/>
              <w:rPr>
                <w:rFonts w:hAnsi="標楷體" w:cs="新細明體"/>
                <w:color w:val="000000"/>
                <w:kern w:val="0"/>
                <w:sz w:val="28"/>
                <w:szCs w:val="28"/>
              </w:rPr>
            </w:pPr>
          </w:p>
        </w:tc>
        <w:tc>
          <w:tcPr>
            <w:tcW w:w="2286" w:type="dxa"/>
            <w:tcBorders>
              <w:top w:val="single" w:sz="4" w:space="0" w:color="auto"/>
              <w:left w:val="single" w:sz="4" w:space="0" w:color="auto"/>
              <w:bottom w:val="single" w:sz="4" w:space="0" w:color="000000"/>
              <w:right w:val="single" w:sz="4" w:space="0" w:color="auto"/>
            </w:tcBorders>
          </w:tcPr>
          <w:p w:rsidR="000921B4" w:rsidRPr="002A158A" w:rsidRDefault="000921B4" w:rsidP="000921B4">
            <w:pPr>
              <w:widowControl/>
              <w:jc w:val="center"/>
              <w:rPr>
                <w:rFonts w:hAnsi="標楷體" w:cs="新細明體"/>
                <w:color w:val="000000"/>
                <w:kern w:val="0"/>
                <w:sz w:val="28"/>
                <w:szCs w:val="28"/>
              </w:rPr>
            </w:pPr>
            <w:r w:rsidRPr="002A158A">
              <w:rPr>
                <w:rFonts w:hAnsi="標楷體" w:cs="新細明體" w:hint="eastAsia"/>
                <w:color w:val="000000"/>
                <w:kern w:val="0"/>
                <w:sz w:val="28"/>
                <w:szCs w:val="28"/>
              </w:rPr>
              <w:t>獸醫師照護(顧)及醫療業務</w:t>
            </w:r>
            <w:r w:rsidR="00D85027">
              <w:rPr>
                <w:rFonts w:hAnsi="標楷體" w:cs="新細明體" w:hint="eastAsia"/>
                <w:color w:val="000000"/>
                <w:kern w:val="0"/>
                <w:sz w:val="28"/>
                <w:szCs w:val="28"/>
              </w:rPr>
              <w:t>占</w:t>
            </w:r>
            <w:r w:rsidRPr="002A158A">
              <w:rPr>
                <w:rFonts w:hAnsi="標楷體" w:cs="新細明體" w:hint="eastAsia"/>
                <w:color w:val="000000"/>
                <w:kern w:val="0"/>
                <w:sz w:val="28"/>
                <w:szCs w:val="28"/>
              </w:rPr>
              <w:t>比</w:t>
            </w:r>
          </w:p>
        </w:tc>
        <w:tc>
          <w:tcPr>
            <w:tcW w:w="1417" w:type="dxa"/>
            <w:tcBorders>
              <w:top w:val="single" w:sz="4" w:space="0" w:color="auto"/>
              <w:left w:val="single" w:sz="4" w:space="0" w:color="auto"/>
              <w:bottom w:val="single" w:sz="4" w:space="0" w:color="000000"/>
              <w:right w:val="single" w:sz="4" w:space="0" w:color="auto"/>
            </w:tcBorders>
          </w:tcPr>
          <w:p w:rsidR="000921B4" w:rsidRPr="002A158A" w:rsidRDefault="000921B4" w:rsidP="000921B4">
            <w:pPr>
              <w:widowControl/>
              <w:jc w:val="center"/>
              <w:rPr>
                <w:rFonts w:hAnsi="標楷體" w:cs="新細明體"/>
                <w:color w:val="000000"/>
                <w:kern w:val="0"/>
                <w:sz w:val="28"/>
                <w:szCs w:val="28"/>
              </w:rPr>
            </w:pPr>
            <w:r w:rsidRPr="002A158A">
              <w:rPr>
                <w:rFonts w:hAnsi="標楷體" w:cs="新細明體" w:hint="eastAsia"/>
                <w:color w:val="000000"/>
                <w:kern w:val="0"/>
                <w:sz w:val="28"/>
                <w:szCs w:val="28"/>
              </w:rPr>
              <w:t>工作人員</w:t>
            </w:r>
          </w:p>
        </w:tc>
        <w:tc>
          <w:tcPr>
            <w:tcW w:w="1928" w:type="dxa"/>
            <w:tcBorders>
              <w:top w:val="single" w:sz="4" w:space="0" w:color="auto"/>
              <w:left w:val="single" w:sz="4" w:space="0" w:color="auto"/>
              <w:bottom w:val="single" w:sz="4" w:space="0" w:color="000000"/>
              <w:right w:val="single" w:sz="4" w:space="0" w:color="auto"/>
            </w:tcBorders>
            <w:vAlign w:val="center"/>
          </w:tcPr>
          <w:p w:rsidR="000921B4" w:rsidRPr="002A158A" w:rsidRDefault="000921B4" w:rsidP="000921B4">
            <w:pPr>
              <w:jc w:val="center"/>
              <w:rPr>
                <w:rFonts w:hAnsi="標楷體" w:cs="新細明體"/>
                <w:color w:val="000000"/>
                <w:sz w:val="28"/>
                <w:szCs w:val="28"/>
              </w:rPr>
            </w:pPr>
            <w:r w:rsidRPr="002A158A">
              <w:rPr>
                <w:rFonts w:hAnsi="標楷體" w:hint="eastAsia"/>
                <w:color w:val="000000"/>
                <w:sz w:val="28"/>
                <w:szCs w:val="28"/>
              </w:rPr>
              <w:t>是</w:t>
            </w:r>
          </w:p>
        </w:tc>
        <w:tc>
          <w:tcPr>
            <w:tcW w:w="2252" w:type="dxa"/>
            <w:tcBorders>
              <w:top w:val="single" w:sz="4" w:space="0" w:color="auto"/>
              <w:left w:val="single" w:sz="4" w:space="0" w:color="auto"/>
              <w:bottom w:val="single" w:sz="4" w:space="0" w:color="000000"/>
              <w:right w:val="single" w:sz="4" w:space="0" w:color="auto"/>
            </w:tcBorders>
            <w:vAlign w:val="center"/>
          </w:tcPr>
          <w:p w:rsidR="000921B4" w:rsidRPr="002A158A" w:rsidRDefault="000921B4" w:rsidP="000921B4">
            <w:pPr>
              <w:jc w:val="center"/>
              <w:rPr>
                <w:rFonts w:hAnsi="標楷體" w:cs="新細明體"/>
                <w:color w:val="000000"/>
                <w:sz w:val="28"/>
                <w:szCs w:val="28"/>
              </w:rPr>
            </w:pPr>
            <w:r w:rsidRPr="002A158A">
              <w:rPr>
                <w:rFonts w:hAnsi="標楷體" w:hint="eastAsia"/>
                <w:color w:val="000000"/>
                <w:sz w:val="28"/>
                <w:szCs w:val="28"/>
              </w:rPr>
              <w:t>否</w:t>
            </w:r>
          </w:p>
        </w:tc>
      </w:tr>
      <w:tr w:rsidR="000921B4" w:rsidRPr="002A158A" w:rsidTr="000921B4">
        <w:trPr>
          <w:trHeight w:val="319"/>
          <w:jc w:val="center"/>
        </w:trPr>
        <w:tc>
          <w:tcPr>
            <w:tcW w:w="1009"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kern w:val="0"/>
                <w:sz w:val="28"/>
                <w:szCs w:val="28"/>
              </w:rPr>
            </w:pPr>
            <w:r w:rsidRPr="00E647EA">
              <w:rPr>
                <w:rFonts w:hAnsi="標楷體" w:cs="新細明體" w:hint="eastAsia"/>
                <w:kern w:val="0"/>
                <w:sz w:val="28"/>
                <w:szCs w:val="28"/>
              </w:rPr>
              <w:t>新北市</w:t>
            </w:r>
          </w:p>
        </w:tc>
        <w:tc>
          <w:tcPr>
            <w:tcW w:w="2286" w:type="dxa"/>
            <w:tcBorders>
              <w:top w:val="single" w:sz="4" w:space="0" w:color="000000"/>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(50</w:t>
            </w:r>
            <w:r w:rsidR="00A56E1B">
              <w:rPr>
                <w:rFonts w:hAnsi="標楷體" w:hint="eastAsia"/>
                <w:sz w:val="28"/>
                <w:szCs w:val="28"/>
              </w:rPr>
              <w:t>％</w:t>
            </w:r>
            <w:r w:rsidRPr="00E647EA">
              <w:rPr>
                <w:rFonts w:hAnsi="標楷體" w:hint="eastAsia"/>
                <w:sz w:val="28"/>
                <w:szCs w:val="28"/>
              </w:rPr>
              <w:t>)</w:t>
            </w:r>
          </w:p>
        </w:tc>
        <w:tc>
          <w:tcPr>
            <w:tcW w:w="1417" w:type="dxa"/>
            <w:tcBorders>
              <w:top w:val="single" w:sz="4" w:space="0" w:color="000000"/>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c>
          <w:tcPr>
            <w:tcW w:w="1928" w:type="dxa"/>
            <w:tcBorders>
              <w:top w:val="single" w:sz="4" w:space="0" w:color="000000"/>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c>
          <w:tcPr>
            <w:tcW w:w="2252" w:type="dxa"/>
            <w:tcBorders>
              <w:top w:val="single" w:sz="4" w:space="0" w:color="000000"/>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r w:rsidRPr="00E647EA">
              <w:rPr>
                <w:rFonts w:hAnsi="標楷體"/>
                <w:sz w:val="28"/>
                <w:szCs w:val="28"/>
              </w:rPr>
              <w:t>V</w:t>
            </w:r>
          </w:p>
        </w:tc>
      </w:tr>
      <w:tr w:rsidR="000921B4" w:rsidRPr="002A158A" w:rsidTr="000921B4">
        <w:trPr>
          <w:trHeight w:val="84"/>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臺北市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(50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sz w:val="28"/>
                <w:szCs w:val="28"/>
              </w:rPr>
            </w:pPr>
            <w:r w:rsidRPr="00E647EA">
              <w:rPr>
                <w:rFonts w:hAnsi="標楷體"/>
                <w:sz w:val="28"/>
                <w:szCs w:val="28"/>
              </w:rPr>
              <w:t>V</w:t>
            </w:r>
          </w:p>
        </w:tc>
      </w:tr>
      <w:tr w:rsidR="000921B4" w:rsidRPr="002A158A" w:rsidTr="000921B4">
        <w:trPr>
          <w:trHeight w:val="145"/>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臺中市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(50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64"/>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臺南市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(無提供)</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sz w:val="28"/>
                <w:szCs w:val="28"/>
              </w:rPr>
            </w:pPr>
            <w:r w:rsidRPr="00E647EA">
              <w:rPr>
                <w:rFonts w:hAnsi="標楷體"/>
                <w:sz w:val="28"/>
                <w:szCs w:val="28"/>
              </w:rPr>
              <w:t>V</w:t>
            </w: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sz w:val="28"/>
                <w:szCs w:val="28"/>
              </w:rPr>
            </w:pPr>
          </w:p>
        </w:tc>
      </w:tr>
      <w:tr w:rsidR="000921B4" w:rsidRPr="002A158A" w:rsidTr="000921B4">
        <w:trPr>
          <w:trHeight w:val="139"/>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高雄市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(30~40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kern w:val="0"/>
                <w:sz w:val="28"/>
                <w:szCs w:val="28"/>
              </w:rPr>
            </w:pPr>
            <w:r w:rsidRPr="00E647EA">
              <w:rPr>
                <w:rFonts w:hAnsi="標楷體" w:cs="新細明體" w:hint="eastAsia"/>
                <w:kern w:val="0"/>
                <w:sz w:val="28"/>
                <w:szCs w:val="28"/>
              </w:rPr>
              <w:t>桃園市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color w:val="000000"/>
                <w:sz w:val="28"/>
                <w:szCs w:val="28"/>
              </w:rPr>
            </w:pPr>
            <w:r w:rsidRPr="00E647EA">
              <w:rPr>
                <w:rFonts w:hAnsi="標楷體" w:hint="eastAsia"/>
                <w:sz w:val="28"/>
                <w:szCs w:val="28"/>
              </w:rPr>
              <w:t>(無提供)</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sz w:val="28"/>
                <w:szCs w:val="28"/>
              </w:rPr>
            </w:pPr>
            <w:r w:rsidRPr="00E647EA">
              <w:rPr>
                <w:rFonts w:hAnsi="標楷體"/>
                <w:sz w:val="28"/>
                <w:szCs w:val="28"/>
              </w:rPr>
              <w:t>V</w:t>
            </w:r>
            <w:r w:rsidRPr="00E647EA">
              <w:rPr>
                <w:rFonts w:hAnsi="標楷體" w:hint="eastAsia"/>
                <w:sz w:val="28"/>
                <w:szCs w:val="28"/>
              </w:rPr>
              <w:t>(50</w:t>
            </w:r>
            <w:r w:rsidR="00A56E1B">
              <w:rPr>
                <w:rFonts w:hAnsi="標楷體" w:hint="eastAsia"/>
                <w:sz w:val="28"/>
                <w:szCs w:val="28"/>
              </w:rPr>
              <w:t>％</w:t>
            </w:r>
            <w:r w:rsidRPr="00E647EA">
              <w:rPr>
                <w:rFonts w:hAnsi="標楷體" w:hint="eastAsia"/>
                <w:sz w:val="28"/>
                <w:szCs w:val="28"/>
              </w:rPr>
              <w:t>以上)</w:t>
            </w: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sz w:val="28"/>
                <w:szCs w:val="28"/>
              </w:rPr>
            </w:pPr>
          </w:p>
        </w:tc>
      </w:tr>
      <w:tr w:rsidR="000921B4" w:rsidRPr="002A158A" w:rsidTr="000921B4">
        <w:trPr>
          <w:trHeight w:val="81"/>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宜蘭縣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(90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292"/>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kern w:val="0"/>
                <w:sz w:val="28"/>
                <w:szCs w:val="28"/>
              </w:rPr>
            </w:pPr>
            <w:r w:rsidRPr="00E647EA">
              <w:rPr>
                <w:rFonts w:hAnsi="標楷體" w:cs="新細明體" w:hint="eastAsia"/>
                <w:kern w:val="0"/>
                <w:sz w:val="28"/>
                <w:szCs w:val="28"/>
              </w:rPr>
              <w:t>新竹縣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(20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r w:rsidRPr="00E647EA">
              <w:rPr>
                <w:rFonts w:hAnsi="標楷體"/>
                <w:sz w:val="28"/>
                <w:szCs w:val="28"/>
              </w:rPr>
              <w:t>V</w:t>
            </w: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苗栗縣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(50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彰化縣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(70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121"/>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南投縣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(100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8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雲林縣</w:t>
            </w:r>
          </w:p>
        </w:tc>
        <w:tc>
          <w:tcPr>
            <w:tcW w:w="7883" w:type="dxa"/>
            <w:gridSpan w:val="4"/>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收容業務委外</w:t>
            </w: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嘉義縣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(60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屏東縣</w:t>
            </w:r>
          </w:p>
        </w:tc>
        <w:tc>
          <w:tcPr>
            <w:tcW w:w="7883" w:type="dxa"/>
            <w:gridSpan w:val="4"/>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收容業務委外</w:t>
            </w:r>
          </w:p>
        </w:tc>
      </w:tr>
      <w:tr w:rsidR="000921B4" w:rsidRPr="002A158A" w:rsidTr="000921B4">
        <w:trPr>
          <w:trHeight w:val="237"/>
          <w:jc w:val="center"/>
        </w:trPr>
        <w:tc>
          <w:tcPr>
            <w:tcW w:w="1009" w:type="dxa"/>
            <w:tcBorders>
              <w:top w:val="nil"/>
              <w:left w:val="single" w:sz="4" w:space="0" w:color="auto"/>
              <w:bottom w:val="single" w:sz="4" w:space="0" w:color="000000"/>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臺東縣</w:t>
            </w:r>
          </w:p>
        </w:tc>
        <w:tc>
          <w:tcPr>
            <w:tcW w:w="2286" w:type="dxa"/>
            <w:tcBorders>
              <w:top w:val="nil"/>
              <w:left w:val="single" w:sz="4" w:space="0" w:color="auto"/>
              <w:bottom w:val="single" w:sz="4" w:space="0" w:color="000000"/>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(50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000000"/>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000000"/>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000000"/>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158"/>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花蓮縣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(60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澎湖縣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(30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lastRenderedPageBreak/>
              <w:t>基隆市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hint="eastAsia"/>
                <w:sz w:val="28"/>
                <w:szCs w:val="28"/>
              </w:rPr>
              <w:t>(無提供)</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r>
      <w:tr w:rsidR="000921B4" w:rsidRPr="002A158A" w:rsidTr="000921B4">
        <w:trPr>
          <w:trHeight w:val="228"/>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kern w:val="0"/>
                <w:sz w:val="28"/>
                <w:szCs w:val="28"/>
              </w:rPr>
            </w:pPr>
            <w:r w:rsidRPr="00E647EA">
              <w:rPr>
                <w:rFonts w:hAnsi="標楷體" w:cs="新細明體" w:hint="eastAsia"/>
                <w:kern w:val="0"/>
                <w:sz w:val="28"/>
                <w:szCs w:val="28"/>
              </w:rPr>
              <w:t>新竹市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(80</w:t>
            </w:r>
            <w:r w:rsidR="00A56E1B">
              <w:rPr>
                <w:rFonts w:hAnsi="標楷體" w:hint="eastAsia"/>
                <w:sz w:val="28"/>
                <w:szCs w:val="28"/>
              </w:rPr>
              <w:t>％</w:t>
            </w:r>
            <w:r w:rsidRPr="00E647EA">
              <w:rPr>
                <w:rFonts w:hAnsi="標楷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r w:rsidRPr="00E647EA">
              <w:rPr>
                <w:rFonts w:hAnsi="標楷體"/>
                <w:sz w:val="28"/>
                <w:szCs w:val="28"/>
              </w:rPr>
              <w:t>V</w:t>
            </w: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嘉義市</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cs="新細明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r>
      <w:tr w:rsidR="000921B4" w:rsidRPr="002A158A" w:rsidTr="000921B4">
        <w:trPr>
          <w:trHeight w:val="77"/>
          <w:jc w:val="center"/>
        </w:trPr>
        <w:tc>
          <w:tcPr>
            <w:tcW w:w="1009" w:type="dxa"/>
            <w:tcBorders>
              <w:top w:val="nil"/>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color w:val="000000"/>
                <w:kern w:val="0"/>
                <w:sz w:val="28"/>
                <w:szCs w:val="28"/>
              </w:rPr>
            </w:pPr>
            <w:r w:rsidRPr="00E647EA">
              <w:rPr>
                <w:rFonts w:hAnsi="標楷體" w:cs="新細明體" w:hint="eastAsia"/>
                <w:color w:val="000000"/>
                <w:kern w:val="0"/>
                <w:sz w:val="28"/>
                <w:szCs w:val="28"/>
              </w:rPr>
              <w:t>金門縣</w:t>
            </w:r>
          </w:p>
        </w:tc>
        <w:tc>
          <w:tcPr>
            <w:tcW w:w="2286" w:type="dxa"/>
            <w:tcBorders>
              <w:top w:val="nil"/>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cs="新細明體" w:hint="eastAsia"/>
                <w:sz w:val="28"/>
                <w:szCs w:val="28"/>
              </w:rPr>
              <w:t>-</w:t>
            </w:r>
          </w:p>
        </w:tc>
        <w:tc>
          <w:tcPr>
            <w:tcW w:w="1417"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1928"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r w:rsidRPr="00E647EA">
              <w:rPr>
                <w:rFonts w:hAnsi="標楷體"/>
                <w:sz w:val="28"/>
                <w:szCs w:val="28"/>
              </w:rPr>
              <w:t>V</w:t>
            </w:r>
          </w:p>
        </w:tc>
        <w:tc>
          <w:tcPr>
            <w:tcW w:w="2252" w:type="dxa"/>
            <w:tcBorders>
              <w:top w:val="nil"/>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color w:val="000000"/>
                <w:kern w:val="0"/>
                <w:sz w:val="28"/>
                <w:szCs w:val="28"/>
              </w:rPr>
            </w:pPr>
          </w:p>
        </w:tc>
      </w:tr>
      <w:tr w:rsidR="000921B4" w:rsidRPr="002A158A" w:rsidTr="000921B4">
        <w:trPr>
          <w:trHeight w:val="243"/>
          <w:jc w:val="center"/>
        </w:trPr>
        <w:tc>
          <w:tcPr>
            <w:tcW w:w="10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21B4" w:rsidRPr="00E647EA" w:rsidRDefault="000921B4" w:rsidP="000921B4">
            <w:pPr>
              <w:widowControl/>
              <w:jc w:val="center"/>
              <w:rPr>
                <w:rFonts w:hAnsi="標楷體" w:cs="新細明體"/>
                <w:kern w:val="0"/>
                <w:sz w:val="28"/>
                <w:szCs w:val="28"/>
              </w:rPr>
            </w:pPr>
            <w:r w:rsidRPr="00E647EA">
              <w:rPr>
                <w:rFonts w:hAnsi="標楷體" w:cs="新細明體" w:hint="eastAsia"/>
                <w:kern w:val="0"/>
                <w:sz w:val="28"/>
                <w:szCs w:val="28"/>
              </w:rPr>
              <w:t>連江縣</w:t>
            </w:r>
          </w:p>
        </w:tc>
        <w:tc>
          <w:tcPr>
            <w:tcW w:w="2286" w:type="dxa"/>
            <w:tcBorders>
              <w:top w:val="single" w:sz="4" w:space="0" w:color="auto"/>
              <w:left w:val="single" w:sz="4" w:space="0" w:color="auto"/>
              <w:bottom w:val="single" w:sz="4" w:space="0" w:color="auto"/>
              <w:right w:val="single" w:sz="4" w:space="0" w:color="auto"/>
            </w:tcBorders>
            <w:shd w:val="clear" w:color="auto" w:fill="auto"/>
            <w:vAlign w:val="center"/>
          </w:tcPr>
          <w:p w:rsidR="000921B4" w:rsidRPr="00E647EA" w:rsidRDefault="000921B4" w:rsidP="000921B4">
            <w:pPr>
              <w:jc w:val="center"/>
              <w:rPr>
                <w:rFonts w:hAnsi="標楷體" w:cs="新細明體"/>
                <w:sz w:val="28"/>
                <w:szCs w:val="28"/>
              </w:rPr>
            </w:pPr>
            <w:r w:rsidRPr="00E647EA">
              <w:rPr>
                <w:rFonts w:hAnsi="標楷體"/>
                <w:sz w:val="28"/>
                <w:szCs w:val="28"/>
              </w:rPr>
              <w:t>V</w:t>
            </w:r>
            <w:r w:rsidRPr="00E647EA">
              <w:rPr>
                <w:rFonts w:hAnsi="標楷體" w:hint="eastAsia"/>
                <w:sz w:val="28"/>
                <w:szCs w:val="28"/>
              </w:rPr>
              <w:t>(20</w:t>
            </w:r>
            <w:r w:rsidR="00A56E1B">
              <w:rPr>
                <w:rFonts w:hAnsi="標楷體" w:hint="eastAsia"/>
                <w:sz w:val="28"/>
                <w:szCs w:val="28"/>
              </w:rPr>
              <w:t>％</w:t>
            </w:r>
            <w:r w:rsidRPr="00E647EA">
              <w:rPr>
                <w:rFonts w:hAnsi="標楷體" w:hint="eastAsia"/>
                <w:sz w:val="28"/>
                <w:szCs w:val="2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c>
          <w:tcPr>
            <w:tcW w:w="1928" w:type="dxa"/>
            <w:tcBorders>
              <w:top w:val="single" w:sz="4" w:space="0" w:color="auto"/>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r w:rsidRPr="00E647EA">
              <w:rPr>
                <w:rFonts w:hAnsi="標楷體"/>
                <w:sz w:val="28"/>
                <w:szCs w:val="28"/>
              </w:rPr>
              <w:t>V</w:t>
            </w:r>
          </w:p>
        </w:tc>
        <w:tc>
          <w:tcPr>
            <w:tcW w:w="2252" w:type="dxa"/>
            <w:tcBorders>
              <w:top w:val="single" w:sz="4" w:space="0" w:color="auto"/>
              <w:left w:val="single" w:sz="4" w:space="0" w:color="auto"/>
              <w:bottom w:val="single" w:sz="4" w:space="0" w:color="auto"/>
              <w:right w:val="single" w:sz="4" w:space="0" w:color="auto"/>
            </w:tcBorders>
            <w:shd w:val="clear" w:color="auto" w:fill="auto"/>
          </w:tcPr>
          <w:p w:rsidR="000921B4" w:rsidRPr="00E647EA" w:rsidRDefault="000921B4" w:rsidP="000921B4">
            <w:pPr>
              <w:widowControl/>
              <w:jc w:val="center"/>
              <w:rPr>
                <w:rFonts w:hAnsi="標楷體" w:cs="新細明體"/>
                <w:kern w:val="0"/>
                <w:sz w:val="28"/>
                <w:szCs w:val="28"/>
              </w:rPr>
            </w:pPr>
          </w:p>
        </w:tc>
      </w:tr>
    </w:tbl>
    <w:p w:rsidR="000921B4" w:rsidRDefault="000921B4" w:rsidP="000921B4">
      <w:pPr>
        <w:pStyle w:val="3"/>
        <w:numPr>
          <w:ilvl w:val="0"/>
          <w:numId w:val="0"/>
        </w:numPr>
        <w:rPr>
          <w:color w:val="FF0000"/>
          <w:kern w:val="0"/>
          <w:szCs w:val="24"/>
        </w:rPr>
      </w:pPr>
      <w:r w:rsidRPr="002A158A">
        <w:rPr>
          <w:rFonts w:hint="eastAsia"/>
          <w:sz w:val="24"/>
          <w:szCs w:val="24"/>
        </w:rPr>
        <w:t>資料來源：</w:t>
      </w:r>
      <w:r>
        <w:rPr>
          <w:rFonts w:hint="eastAsia"/>
          <w:sz w:val="24"/>
          <w:szCs w:val="24"/>
        </w:rPr>
        <w:t>本調查案整理自</w:t>
      </w:r>
      <w:r w:rsidRPr="002A158A">
        <w:rPr>
          <w:rFonts w:hint="eastAsia"/>
          <w:sz w:val="24"/>
          <w:szCs w:val="24"/>
        </w:rPr>
        <w:t>農委會</w:t>
      </w:r>
      <w:r>
        <w:rPr>
          <w:rFonts w:hint="eastAsia"/>
          <w:sz w:val="24"/>
          <w:szCs w:val="24"/>
        </w:rPr>
        <w:t>查復資料</w:t>
      </w:r>
      <w:r w:rsidRPr="002A158A">
        <w:rPr>
          <w:rFonts w:hint="eastAsia"/>
          <w:sz w:val="24"/>
          <w:szCs w:val="24"/>
        </w:rPr>
        <w:t>。</w:t>
      </w:r>
    </w:p>
    <w:p w:rsidR="00443F8A" w:rsidRPr="00AB4516" w:rsidRDefault="00443F8A" w:rsidP="00A65B25">
      <w:pPr>
        <w:pStyle w:val="3"/>
      </w:pPr>
      <w:r w:rsidRPr="00AB4516">
        <w:rPr>
          <w:rFonts w:hint="eastAsia"/>
        </w:rPr>
        <w:t>本案諮詢</w:t>
      </w:r>
      <w:r w:rsidR="00643658">
        <w:rPr>
          <w:rFonts w:hint="eastAsia"/>
        </w:rPr>
        <w:t>會議中與會學者專家</w:t>
      </w:r>
      <w:r w:rsidRPr="00AB4516">
        <w:rPr>
          <w:rFonts w:hint="eastAsia"/>
        </w:rPr>
        <w:t>亦表示</w:t>
      </w:r>
      <w:r w:rsidR="00643658" w:rsidRPr="00A65B25">
        <w:rPr>
          <w:rFonts w:hAnsi="標楷體" w:hint="eastAsia"/>
        </w:rPr>
        <w:t>：「</w:t>
      </w:r>
      <w:r w:rsidRPr="00AB4516">
        <w:rPr>
          <w:rFonts w:hint="eastAsia"/>
        </w:rPr>
        <w:t>防檢所在動保法通過後直接增加業務成為動保防檢所，但人力財源皆未增加，事實上制度殺人並非從</w:t>
      </w:r>
      <w:r w:rsidR="004A57E3">
        <w:rPr>
          <w:rFonts w:hint="eastAsia"/>
        </w:rPr>
        <w:t>零撲殺</w:t>
      </w:r>
      <w:r w:rsidRPr="00AB4516">
        <w:rPr>
          <w:rFonts w:hint="eastAsia"/>
        </w:rPr>
        <w:t>開始，當政府把技術人員當作行政人員，又兼任各式各樣的動物檢查員、動物管制員、餵飼員、工友等等，就是現在公職獸醫人力問題的遠因。」</w:t>
      </w:r>
      <w:r w:rsidR="00A65B25" w:rsidRPr="00A65B25">
        <w:rPr>
          <w:rFonts w:ascii="新細明體" w:eastAsia="新細明體" w:hAnsi="新細明體" w:hint="eastAsia"/>
        </w:rPr>
        <w:t>、</w:t>
      </w:r>
      <w:r w:rsidR="00A65B25" w:rsidRPr="00A65B25">
        <w:rPr>
          <w:rFonts w:hAnsi="標楷體" w:hint="eastAsia"/>
        </w:rPr>
        <w:t>「</w:t>
      </w:r>
      <w:r w:rsidR="00A65B25">
        <w:rPr>
          <w:rFonts w:hint="eastAsia"/>
        </w:rPr>
        <w:t>目前叫有證照之公務獸醫師掃狗糞、餵狗，浪費國家人才</w:t>
      </w:r>
      <w:r w:rsidR="00A65B25">
        <w:rPr>
          <w:rFonts w:hAnsi="標楷體" w:hint="eastAsia"/>
        </w:rPr>
        <w:t>……</w:t>
      </w:r>
      <w:r w:rsidR="00A65B25">
        <w:rPr>
          <w:rFonts w:hint="eastAsia"/>
        </w:rPr>
        <w:t>收容所停止要有證照之獸醫師在收容所掃狗糞、餵狗等工作，自然流動率就低。</w:t>
      </w:r>
      <w:r w:rsidR="00A65B25">
        <w:rPr>
          <w:rFonts w:hAnsi="標楷體" w:hint="eastAsia"/>
        </w:rPr>
        <w:t>」</w:t>
      </w:r>
    </w:p>
    <w:p w:rsidR="00307DEE" w:rsidRPr="00EB764F" w:rsidRDefault="00307DEE" w:rsidP="000932D3">
      <w:pPr>
        <w:pStyle w:val="3"/>
      </w:pPr>
      <w:r w:rsidRPr="00307DEE">
        <w:rPr>
          <w:rFonts w:hint="eastAsia"/>
        </w:rPr>
        <w:t>據上</w:t>
      </w:r>
      <w:r>
        <w:rPr>
          <w:rFonts w:hint="eastAsia"/>
        </w:rPr>
        <w:t>，</w:t>
      </w:r>
      <w:r w:rsidR="00D03CE9" w:rsidRPr="00D03CE9">
        <w:rPr>
          <w:rFonts w:hint="eastAsia"/>
        </w:rPr>
        <w:t>國內公立動物收容所人員因其執行業務涉及</w:t>
      </w:r>
      <w:r w:rsidR="00F470B9">
        <w:rPr>
          <w:rFonts w:hint="eastAsia"/>
        </w:rPr>
        <w:t>收容</w:t>
      </w:r>
      <w:r w:rsidR="00D03CE9" w:rsidRPr="00D03CE9">
        <w:rPr>
          <w:rFonts w:hint="eastAsia"/>
        </w:rPr>
        <w:t>動物生命</w:t>
      </w:r>
      <w:r w:rsidR="00F470B9">
        <w:rPr>
          <w:rFonts w:hint="eastAsia"/>
        </w:rPr>
        <w:t>之</w:t>
      </w:r>
      <w:r w:rsidR="00A6503E">
        <w:rPr>
          <w:rFonts w:hint="eastAsia"/>
        </w:rPr>
        <w:t>維護</w:t>
      </w:r>
      <w:r w:rsidR="00D03CE9" w:rsidRPr="00D03CE9">
        <w:rPr>
          <w:rFonts w:hint="eastAsia"/>
        </w:rPr>
        <w:t>，而受外界高度</w:t>
      </w:r>
      <w:r w:rsidR="000157D7">
        <w:rPr>
          <w:rFonts w:hint="eastAsia"/>
        </w:rPr>
        <w:t>重視與</w:t>
      </w:r>
      <w:r w:rsidR="00D03CE9" w:rsidRPr="00D03CE9">
        <w:rPr>
          <w:rFonts w:hint="eastAsia"/>
        </w:rPr>
        <w:t>檢視</w:t>
      </w:r>
      <w:r w:rsidR="000157D7">
        <w:rPr>
          <w:rFonts w:hint="eastAsia"/>
        </w:rPr>
        <w:t>。</w:t>
      </w:r>
      <w:r w:rsidR="00847F13">
        <w:rPr>
          <w:rFonts w:hint="eastAsia"/>
        </w:rPr>
        <w:t>農委會明知</w:t>
      </w:r>
      <w:r w:rsidR="000157D7" w:rsidRPr="000157D7">
        <w:rPr>
          <w:rFonts w:hint="eastAsia"/>
        </w:rPr>
        <w:t>地方行政機關</w:t>
      </w:r>
      <w:r w:rsidR="00EE2716">
        <w:rPr>
          <w:rFonts w:hint="eastAsia"/>
        </w:rPr>
        <w:t>對動物保護政策及相關措施</w:t>
      </w:r>
      <w:r w:rsidR="000157D7">
        <w:rPr>
          <w:rFonts w:hint="eastAsia"/>
        </w:rPr>
        <w:t>長期</w:t>
      </w:r>
      <w:r w:rsidR="00EE2716">
        <w:rPr>
          <w:rFonts w:hint="eastAsia"/>
        </w:rPr>
        <w:t>且普遍未予重視</w:t>
      </w:r>
      <w:r w:rsidR="00EE2716">
        <w:rPr>
          <w:rFonts w:hAnsi="標楷體" w:hint="eastAsia"/>
        </w:rPr>
        <w:t>，</w:t>
      </w:r>
      <w:r w:rsidR="00D85027">
        <w:rPr>
          <w:rFonts w:hint="eastAsia"/>
        </w:rPr>
        <w:t>對所配置之公職獸醫師多依據機關屬性而賦予</w:t>
      </w:r>
      <w:r w:rsidR="000157D7">
        <w:rPr>
          <w:rFonts w:hint="eastAsia"/>
        </w:rPr>
        <w:t>其他行政工作，未讓公職</w:t>
      </w:r>
      <w:r w:rsidR="00CA7A66">
        <w:rPr>
          <w:rFonts w:hint="eastAsia"/>
        </w:rPr>
        <w:t>獸</w:t>
      </w:r>
      <w:r w:rsidR="000157D7">
        <w:rPr>
          <w:rFonts w:hint="eastAsia"/>
        </w:rPr>
        <w:t>醫師專職照護收容動物，</w:t>
      </w:r>
      <w:r w:rsidR="00CA7A66">
        <w:rPr>
          <w:rFonts w:hint="eastAsia"/>
        </w:rPr>
        <w:t>且多數</w:t>
      </w:r>
      <w:r w:rsidR="00CA7A66" w:rsidRPr="00CA7A66">
        <w:rPr>
          <w:rFonts w:hint="eastAsia"/>
        </w:rPr>
        <w:t>縣市收容所獸醫師因兼辦其他行政業務未能實質從事動物醫療業務，或有實質從事動物照護比率卻偏低</w:t>
      </w:r>
      <w:r w:rsidR="00EE2716" w:rsidRPr="00AF5ADD">
        <w:rPr>
          <w:rFonts w:hint="eastAsia"/>
        </w:rPr>
        <w:t>之現象</w:t>
      </w:r>
      <w:r w:rsidR="00CA7A66" w:rsidRPr="00AF5ADD">
        <w:rPr>
          <w:rFonts w:hint="eastAsia"/>
        </w:rPr>
        <w:t>，亦未能儘速補足充裕人力</w:t>
      </w:r>
      <w:r w:rsidR="000157D7" w:rsidRPr="00AF5ADD">
        <w:rPr>
          <w:rFonts w:hint="eastAsia"/>
        </w:rPr>
        <w:t>，</w:t>
      </w:r>
      <w:r w:rsidR="00CA7A66" w:rsidRPr="00AF5ADD">
        <w:rPr>
          <w:rFonts w:hint="eastAsia"/>
        </w:rPr>
        <w:t>肇致其</w:t>
      </w:r>
      <w:r w:rsidR="0039612E" w:rsidRPr="00AF5ADD">
        <w:rPr>
          <w:rFonts w:hint="eastAsia"/>
        </w:rPr>
        <w:t>所面臨生</w:t>
      </w:r>
      <w:r w:rsidR="00D03CE9" w:rsidRPr="00AF5ADD">
        <w:rPr>
          <w:rFonts w:hint="eastAsia"/>
        </w:rPr>
        <w:t>理與心理的雙重負荷，人員流動頻繁，致</w:t>
      </w:r>
      <w:r w:rsidR="00CA7A66" w:rsidRPr="00AF5ADD">
        <w:rPr>
          <w:rFonts w:hint="eastAsia"/>
        </w:rPr>
        <w:t>收容</w:t>
      </w:r>
      <w:r w:rsidR="00D03CE9" w:rsidRPr="00AF5ADD">
        <w:rPr>
          <w:rFonts w:hint="eastAsia"/>
        </w:rPr>
        <w:t>動物</w:t>
      </w:r>
      <w:r w:rsidR="00D03CE9" w:rsidRPr="00CA7A66">
        <w:rPr>
          <w:rFonts w:hint="eastAsia"/>
        </w:rPr>
        <w:t>福利蒙受不</w:t>
      </w:r>
      <w:r w:rsidR="00D03CE9" w:rsidRPr="00EB764F">
        <w:rPr>
          <w:rFonts w:hint="eastAsia"/>
        </w:rPr>
        <w:t>利影響。</w:t>
      </w:r>
      <w:r w:rsidR="00847F13" w:rsidRPr="00EB764F">
        <w:rPr>
          <w:rFonts w:hint="eastAsia"/>
        </w:rPr>
        <w:t>又</w:t>
      </w:r>
      <w:r w:rsidR="00BC24B6" w:rsidRPr="00EB764F">
        <w:rPr>
          <w:rFonts w:hint="eastAsia"/>
        </w:rPr>
        <w:t>面對修正公布之動保法相關規定，</w:t>
      </w:r>
      <w:r w:rsidR="00F470B9" w:rsidRPr="00EB764F">
        <w:rPr>
          <w:rFonts w:hint="eastAsia"/>
        </w:rPr>
        <w:t>農委會前主任委員曹啟鴻於行政院105年12月15日第</w:t>
      </w:r>
      <w:r w:rsidR="00F470B9" w:rsidRPr="00EB764F">
        <w:rPr>
          <w:rFonts w:hint="eastAsia"/>
        </w:rPr>
        <w:lastRenderedPageBreak/>
        <w:t>3527次會議報告</w:t>
      </w:r>
      <w:r w:rsidR="00BC24B6" w:rsidRPr="00EB764F">
        <w:rPr>
          <w:rFonts w:hint="eastAsia"/>
        </w:rPr>
        <w:t>中對於該法</w:t>
      </w:r>
      <w:r w:rsidR="00F470B9" w:rsidRPr="00EB764F">
        <w:rPr>
          <w:rFonts w:hint="eastAsia"/>
        </w:rPr>
        <w:t>修法影響及2年緩衝期調整狀況</w:t>
      </w:r>
      <w:r w:rsidR="00BC24B6" w:rsidRPr="00EB764F">
        <w:rPr>
          <w:rFonts w:hint="eastAsia"/>
        </w:rPr>
        <w:t>中指出，</w:t>
      </w:r>
      <w:r w:rsidR="00F470B9" w:rsidRPr="00EB764F">
        <w:rPr>
          <w:rFonts w:hint="eastAsia"/>
        </w:rPr>
        <w:t>公立動物收容處所停止人道處理機制之核心問題為公立收容所管理及流浪犬管理及控制</w:t>
      </w:r>
      <w:r w:rsidR="00BC24B6" w:rsidRPr="00EB764F">
        <w:rPr>
          <w:rFonts w:hint="eastAsia"/>
        </w:rPr>
        <w:t>，</w:t>
      </w:r>
      <w:r w:rsidR="00F470B9" w:rsidRPr="00EB764F">
        <w:rPr>
          <w:rFonts w:hint="eastAsia"/>
        </w:rPr>
        <w:t>農委會推動對策包括改善動物收容所設施及管理，輔導轉型為動物生命教育園區，並參照歐美日等國流浪犬源頭管理模式推廣多元認養、建立飼主責任，落實寵物登記、推廣絕育及加強法規配套及執法</w:t>
      </w:r>
      <w:r w:rsidR="007E2027" w:rsidRPr="00EB764F">
        <w:rPr>
          <w:rFonts w:hint="eastAsia"/>
        </w:rPr>
        <w:t>，然而</w:t>
      </w:r>
      <w:r w:rsidR="00847F13" w:rsidRPr="00EB764F">
        <w:rPr>
          <w:rFonts w:hint="eastAsia"/>
        </w:rPr>
        <w:t>，此等</w:t>
      </w:r>
      <w:r w:rsidR="007E2027" w:rsidRPr="00EB764F">
        <w:rPr>
          <w:rFonts w:hint="eastAsia"/>
        </w:rPr>
        <w:t>法令及</w:t>
      </w:r>
      <w:r w:rsidR="007E2027" w:rsidRPr="00AF5ADD">
        <w:rPr>
          <w:rFonts w:hint="eastAsia"/>
        </w:rPr>
        <w:t>政策所規定或賦</w:t>
      </w:r>
      <w:r w:rsidR="0039612E" w:rsidRPr="00AF5ADD">
        <w:rPr>
          <w:rFonts w:hint="eastAsia"/>
        </w:rPr>
        <w:t>予</w:t>
      </w:r>
      <w:r w:rsidR="007E2027" w:rsidRPr="00AF5ADD">
        <w:rPr>
          <w:rFonts w:hint="eastAsia"/>
        </w:rPr>
        <w:t>之</w:t>
      </w:r>
      <w:r w:rsidR="00847F13" w:rsidRPr="00AF5ADD">
        <w:rPr>
          <w:rFonts w:hint="eastAsia"/>
        </w:rPr>
        <w:t>法定</w:t>
      </w:r>
      <w:r w:rsidR="007E2027" w:rsidRPr="00AF5ADD">
        <w:rPr>
          <w:rFonts w:hint="eastAsia"/>
        </w:rPr>
        <w:t>任務亦為收容所工作人員所必須承擔</w:t>
      </w:r>
      <w:r w:rsidR="000932D3" w:rsidRPr="00AF5ADD">
        <w:rPr>
          <w:rFonts w:hAnsi="標楷體" w:hint="eastAsia"/>
        </w:rPr>
        <w:t>，對此</w:t>
      </w:r>
      <w:r w:rsidR="00847F13" w:rsidRPr="00AF5ADD">
        <w:rPr>
          <w:rFonts w:hint="eastAsia"/>
        </w:rPr>
        <w:t>，農委會並未予以正視</w:t>
      </w:r>
      <w:r w:rsidR="00F470B9" w:rsidRPr="00AF5ADD">
        <w:rPr>
          <w:rFonts w:hint="eastAsia"/>
        </w:rPr>
        <w:t>。</w:t>
      </w:r>
      <w:r w:rsidR="000932D3" w:rsidRPr="00AF5ADD">
        <w:rPr>
          <w:rFonts w:hint="eastAsia"/>
        </w:rPr>
        <w:t>另農委會亦坦認</w:t>
      </w:r>
      <w:r w:rsidR="000932D3" w:rsidRPr="00AF5ADD">
        <w:rPr>
          <w:rFonts w:hAnsi="標楷體" w:hint="eastAsia"/>
        </w:rPr>
        <w:t>，</w:t>
      </w:r>
      <w:r w:rsidR="000932D3" w:rsidRPr="00AF5ADD">
        <w:rPr>
          <w:rFonts w:hint="eastAsia"/>
        </w:rPr>
        <w:t>現今</w:t>
      </w:r>
      <w:r w:rsidR="00847F13" w:rsidRPr="00AF5ADD">
        <w:rPr>
          <w:rFonts w:hint="eastAsia"/>
        </w:rPr>
        <w:t>各界對動物保護工作品質要求與時俱進，已</w:t>
      </w:r>
      <w:r w:rsidR="00847F13" w:rsidRPr="00443F8A">
        <w:rPr>
          <w:rFonts w:hint="eastAsia"/>
        </w:rPr>
        <w:t>朝向進階的確保動物福祉方向發展，多方期待</w:t>
      </w:r>
      <w:r w:rsidR="000932D3">
        <w:rPr>
          <w:rFonts w:hint="eastAsia"/>
        </w:rPr>
        <w:t>的結果</w:t>
      </w:r>
      <w:r w:rsidR="00847F13" w:rsidRPr="00443F8A">
        <w:rPr>
          <w:rFonts w:hint="eastAsia"/>
        </w:rPr>
        <w:t>，衍生眾多業務及新增工作，</w:t>
      </w:r>
      <w:r w:rsidR="000932D3">
        <w:rPr>
          <w:rFonts w:hint="eastAsia"/>
        </w:rPr>
        <w:t>收容所</w:t>
      </w:r>
      <w:r w:rsidR="00847F13" w:rsidRPr="00443F8A">
        <w:rPr>
          <w:rFonts w:hint="eastAsia"/>
        </w:rPr>
        <w:t>人力業務負擔壓力大增，人員流動率高、士氣低落，且機關出缺甄</w:t>
      </w:r>
      <w:r w:rsidR="00847F13" w:rsidRPr="00EB764F">
        <w:rPr>
          <w:rFonts w:hint="eastAsia"/>
        </w:rPr>
        <w:t>補不易，確實有排擠正常收容與防疫業務現象</w:t>
      </w:r>
      <w:r w:rsidR="000932D3" w:rsidRPr="00EB764F">
        <w:rPr>
          <w:rFonts w:hAnsi="標楷體" w:hint="eastAsia"/>
        </w:rPr>
        <w:t>，</w:t>
      </w:r>
      <w:r w:rsidR="000932D3" w:rsidRPr="00EB764F">
        <w:rPr>
          <w:rFonts w:hint="eastAsia"/>
        </w:rPr>
        <w:t>惟農委會亦未能妥擬對策因應</w:t>
      </w:r>
      <w:r w:rsidR="00847F13" w:rsidRPr="00EB764F">
        <w:rPr>
          <w:rFonts w:hint="eastAsia"/>
        </w:rPr>
        <w:t>。</w:t>
      </w:r>
      <w:r w:rsidR="000932D3" w:rsidRPr="00EB764F">
        <w:rPr>
          <w:rFonts w:hint="eastAsia"/>
        </w:rPr>
        <w:t>動物保護法雖明定由各地方政府設置專責機構執行各項動保工作，然而</w:t>
      </w:r>
      <w:r w:rsidR="00E12A40">
        <w:rPr>
          <w:rFonts w:hAnsi="標楷體" w:hint="eastAsia"/>
        </w:rPr>
        <w:t>，</w:t>
      </w:r>
      <w:r w:rsidR="000932D3" w:rsidRPr="00EB764F">
        <w:rPr>
          <w:rFonts w:hint="eastAsia"/>
        </w:rPr>
        <w:t>對於全國動保事務</w:t>
      </w:r>
      <w:r w:rsidR="00BE3905" w:rsidRPr="00EB764F">
        <w:rPr>
          <w:rFonts w:hint="eastAsia"/>
        </w:rPr>
        <w:t>人力資源</w:t>
      </w:r>
      <w:r w:rsidR="000932D3" w:rsidRPr="00EB764F">
        <w:rPr>
          <w:rFonts w:hint="eastAsia"/>
        </w:rPr>
        <w:t>之困境，農委會為該業務之中央主管機關</w:t>
      </w:r>
      <w:r w:rsidR="000932D3" w:rsidRPr="00EB764F">
        <w:rPr>
          <w:rFonts w:hAnsi="標楷體" w:hint="eastAsia"/>
        </w:rPr>
        <w:t>，</w:t>
      </w:r>
      <w:r w:rsidR="000932D3" w:rsidRPr="00EB764F">
        <w:rPr>
          <w:rFonts w:hint="eastAsia"/>
        </w:rPr>
        <w:t>自責無旁貸，對於收容所</w:t>
      </w:r>
      <w:r w:rsidR="00847F13" w:rsidRPr="00EB764F">
        <w:rPr>
          <w:rFonts w:hint="eastAsia"/>
        </w:rPr>
        <w:t>動物保護工作人力增置及專責化，</w:t>
      </w:r>
      <w:r w:rsidR="00BE3905" w:rsidRPr="00EB764F">
        <w:rPr>
          <w:rFonts w:hint="eastAsia"/>
        </w:rPr>
        <w:t>行政業務簡化及工作人員心理調適輔導等應予以正視</w:t>
      </w:r>
      <w:r w:rsidR="00847F13" w:rsidRPr="00EB764F">
        <w:rPr>
          <w:rFonts w:hint="eastAsia"/>
        </w:rPr>
        <w:t>，</w:t>
      </w:r>
      <w:r w:rsidR="00BE3905" w:rsidRPr="00EB764F">
        <w:rPr>
          <w:rFonts w:hint="eastAsia"/>
        </w:rPr>
        <w:t>並妥擬改善策略及措施</w:t>
      </w:r>
      <w:r w:rsidR="00BE3905" w:rsidRPr="00EB764F">
        <w:rPr>
          <w:rFonts w:hAnsi="標楷體" w:hint="eastAsia"/>
        </w:rPr>
        <w:t>，</w:t>
      </w:r>
      <w:r w:rsidR="00EB764F">
        <w:rPr>
          <w:rFonts w:hAnsi="標楷體" w:hint="eastAsia"/>
        </w:rPr>
        <w:t>避免不合理之現狀延續。</w:t>
      </w:r>
    </w:p>
    <w:p w:rsidR="00307DEE" w:rsidRPr="00EB764F" w:rsidRDefault="00307DEE" w:rsidP="00E12A40">
      <w:pPr>
        <w:pStyle w:val="3"/>
      </w:pPr>
      <w:r w:rsidRPr="00EB764F">
        <w:rPr>
          <w:rFonts w:hint="eastAsia"/>
        </w:rPr>
        <w:t>綜上</w:t>
      </w:r>
      <w:r w:rsidRPr="00EB764F">
        <w:rPr>
          <w:rFonts w:hAnsi="標楷體" w:hint="eastAsia"/>
        </w:rPr>
        <w:t>，</w:t>
      </w:r>
      <w:r w:rsidR="00E12A40" w:rsidRPr="00E12A40">
        <w:rPr>
          <w:rFonts w:hAnsi="標楷體" w:hint="eastAsia"/>
        </w:rPr>
        <w:t>農委會對動物保護業務在中央及地方於組織架構及人力資源配置均屬匱乏，未能正視並積極協調地方政府首長重視動物保護政策，並謀求改善，且公職獸醫師兼辦過多行政庶務，未能專責執行動物</w:t>
      </w:r>
      <w:r w:rsidR="00E12A40">
        <w:rPr>
          <w:rFonts w:hAnsi="標楷體" w:hint="eastAsia"/>
        </w:rPr>
        <w:t>醫療照顧業務，其業務權重失衡，亟待調整改善，農委會允應檢討改進</w:t>
      </w:r>
      <w:r w:rsidRPr="00EB764F">
        <w:rPr>
          <w:rFonts w:hAnsi="標楷體" w:hint="eastAsia"/>
        </w:rPr>
        <w:t>。</w:t>
      </w:r>
    </w:p>
    <w:p w:rsidR="00EB764F" w:rsidRPr="00912424" w:rsidRDefault="00EB764F" w:rsidP="001B78E0">
      <w:pPr>
        <w:pStyle w:val="2"/>
        <w:ind w:left="993"/>
        <w:rPr>
          <w:b/>
        </w:rPr>
      </w:pPr>
      <w:r w:rsidRPr="00EB764F">
        <w:rPr>
          <w:rFonts w:hint="eastAsia"/>
          <w:b/>
        </w:rPr>
        <w:t>農委會為動物保護中央主管機關，未能積極妥善運用政策工具引導</w:t>
      </w:r>
      <w:r w:rsidR="00912424">
        <w:rPr>
          <w:rFonts w:hint="eastAsia"/>
          <w:b/>
        </w:rPr>
        <w:t>動物保護</w:t>
      </w:r>
      <w:r w:rsidRPr="00EB764F">
        <w:rPr>
          <w:rFonts w:hint="eastAsia"/>
          <w:b/>
        </w:rPr>
        <w:t>議題</w:t>
      </w:r>
      <w:r w:rsidR="00912424">
        <w:rPr>
          <w:rFonts w:hAnsi="標楷體" w:hint="eastAsia"/>
          <w:b/>
        </w:rPr>
        <w:t>，</w:t>
      </w:r>
      <w:r w:rsidR="001A15EB">
        <w:rPr>
          <w:rFonts w:hint="eastAsia"/>
          <w:b/>
        </w:rPr>
        <w:t>建立</w:t>
      </w:r>
      <w:r w:rsidRPr="00EB764F">
        <w:rPr>
          <w:rFonts w:hint="eastAsia"/>
          <w:b/>
        </w:rPr>
        <w:t>社會共</w:t>
      </w:r>
      <w:r w:rsidRPr="00912424">
        <w:rPr>
          <w:rFonts w:hint="eastAsia"/>
          <w:b/>
        </w:rPr>
        <w:t>識，</w:t>
      </w:r>
      <w:r w:rsidR="00912424" w:rsidRPr="00912424">
        <w:rPr>
          <w:rFonts w:hint="eastAsia"/>
          <w:b/>
        </w:rPr>
        <w:t>以</w:t>
      </w:r>
      <w:r w:rsidR="001A15EB" w:rsidRPr="00912424">
        <w:rPr>
          <w:rFonts w:hint="eastAsia"/>
          <w:b/>
        </w:rPr>
        <w:t>消弭</w:t>
      </w:r>
      <w:r w:rsidR="000865E9">
        <w:rPr>
          <w:rFonts w:hint="eastAsia"/>
          <w:b/>
        </w:rPr>
        <w:lastRenderedPageBreak/>
        <w:t>動保團體</w:t>
      </w:r>
      <w:r w:rsidR="000865E9">
        <w:rPr>
          <w:rFonts w:ascii="新細明體" w:eastAsia="新細明體" w:hAnsi="新細明體" w:hint="eastAsia"/>
          <w:b/>
        </w:rPr>
        <w:t>、</w:t>
      </w:r>
      <w:r w:rsidR="00912424" w:rsidRPr="00912424">
        <w:rPr>
          <w:rFonts w:hint="eastAsia"/>
          <w:b/>
        </w:rPr>
        <w:t>流浪動物</w:t>
      </w:r>
      <w:r w:rsidRPr="00912424">
        <w:rPr>
          <w:rFonts w:hint="eastAsia"/>
          <w:b/>
        </w:rPr>
        <w:t>愛心人士</w:t>
      </w:r>
      <w:r w:rsidR="000865E9">
        <w:rPr>
          <w:rFonts w:hint="eastAsia"/>
          <w:b/>
        </w:rPr>
        <w:t>與</w:t>
      </w:r>
      <w:r w:rsidR="000865E9" w:rsidRPr="000865E9">
        <w:rPr>
          <w:rFonts w:hint="eastAsia"/>
          <w:b/>
        </w:rPr>
        <w:t>ㄧ般民眾</w:t>
      </w:r>
      <w:r w:rsidR="00912424" w:rsidRPr="00912424">
        <w:rPr>
          <w:rFonts w:hint="eastAsia"/>
          <w:b/>
        </w:rPr>
        <w:t>之</w:t>
      </w:r>
      <w:r w:rsidRPr="00912424">
        <w:rPr>
          <w:rFonts w:hint="eastAsia"/>
          <w:b/>
        </w:rPr>
        <w:t>對立誤解，</w:t>
      </w:r>
      <w:r w:rsidR="005149D7">
        <w:rPr>
          <w:rFonts w:hint="eastAsia"/>
          <w:b/>
        </w:rPr>
        <w:t>降低</w:t>
      </w:r>
      <w:r w:rsidR="0042720B">
        <w:rPr>
          <w:rFonts w:hint="eastAsia"/>
          <w:b/>
        </w:rPr>
        <w:t>動物保護</w:t>
      </w:r>
      <w:r w:rsidRPr="00912424">
        <w:rPr>
          <w:rFonts w:hint="eastAsia"/>
          <w:b/>
        </w:rPr>
        <w:t>基層</w:t>
      </w:r>
      <w:r w:rsidR="00912424" w:rsidRPr="00912424">
        <w:rPr>
          <w:rFonts w:hint="eastAsia"/>
          <w:b/>
        </w:rPr>
        <w:t>工作人員</w:t>
      </w:r>
      <w:r w:rsidR="005149D7">
        <w:rPr>
          <w:rFonts w:hint="eastAsia"/>
          <w:b/>
        </w:rPr>
        <w:t>身心壓力</w:t>
      </w:r>
      <w:r w:rsidR="00F8774B">
        <w:rPr>
          <w:rFonts w:hAnsi="標楷體" w:hint="eastAsia"/>
          <w:b/>
        </w:rPr>
        <w:t>，</w:t>
      </w:r>
      <w:r w:rsidR="00514BE3">
        <w:rPr>
          <w:rFonts w:hAnsi="標楷體" w:hint="eastAsia"/>
          <w:b/>
        </w:rPr>
        <w:t>亦</w:t>
      </w:r>
      <w:r w:rsidR="005149D7">
        <w:rPr>
          <w:rFonts w:hAnsi="標楷體" w:hint="eastAsia"/>
          <w:b/>
        </w:rPr>
        <w:t>有檢討改進之</w:t>
      </w:r>
      <w:r w:rsidR="00237732">
        <w:rPr>
          <w:rFonts w:hAnsi="標楷體" w:hint="eastAsia"/>
          <w:b/>
        </w:rPr>
        <w:t>必要</w:t>
      </w:r>
      <w:r w:rsidRPr="00912424">
        <w:rPr>
          <w:rFonts w:hint="eastAsia"/>
          <w:b/>
        </w:rPr>
        <w:t>。</w:t>
      </w:r>
    </w:p>
    <w:p w:rsidR="00BA575C" w:rsidRDefault="0042720B" w:rsidP="00EB764F">
      <w:pPr>
        <w:pStyle w:val="3"/>
        <w:rPr>
          <w:rFonts w:hAnsi="標楷體"/>
        </w:rPr>
      </w:pPr>
      <w:r>
        <w:rPr>
          <w:rFonts w:hint="eastAsia"/>
        </w:rPr>
        <w:t>近年來民眾對於動物保護意識雖已</w:t>
      </w:r>
      <w:r w:rsidR="00B22DF8">
        <w:rPr>
          <w:rFonts w:hint="eastAsia"/>
        </w:rPr>
        <w:t>顯著提升</w:t>
      </w:r>
      <w:r>
        <w:rPr>
          <w:rFonts w:hAnsi="標楷體" w:hint="eastAsia"/>
        </w:rPr>
        <w:t>，</w:t>
      </w:r>
      <w:r w:rsidR="005F6D05">
        <w:rPr>
          <w:rFonts w:hAnsi="標楷體" w:hint="eastAsia"/>
        </w:rPr>
        <w:t>然</w:t>
      </w:r>
      <w:r w:rsidR="00B22DF8">
        <w:rPr>
          <w:rFonts w:hAnsi="標楷體" w:hint="eastAsia"/>
        </w:rPr>
        <w:t>仍</w:t>
      </w:r>
      <w:r w:rsidR="005F6D05">
        <w:rPr>
          <w:rFonts w:hAnsi="標楷體" w:hint="eastAsia"/>
        </w:rPr>
        <w:t>有</w:t>
      </w:r>
      <w:r w:rsidR="00D94F56">
        <w:rPr>
          <w:rFonts w:hAnsi="標楷體" w:hint="eastAsia"/>
        </w:rPr>
        <w:t>部分</w:t>
      </w:r>
      <w:r w:rsidR="005F6D05">
        <w:rPr>
          <w:rFonts w:hAnsi="標楷體" w:hint="eastAsia"/>
        </w:rPr>
        <w:t>愛</w:t>
      </w:r>
      <w:r w:rsidR="00D94F56">
        <w:rPr>
          <w:rFonts w:hAnsi="標楷體" w:hint="eastAsia"/>
        </w:rPr>
        <w:t>護動物</w:t>
      </w:r>
      <w:r w:rsidR="005F6D05">
        <w:rPr>
          <w:rFonts w:hAnsi="標楷體" w:hint="eastAsia"/>
        </w:rPr>
        <w:t>人士及動物保護團體</w:t>
      </w:r>
      <w:r w:rsidR="00B22DF8" w:rsidRPr="00B22DF8">
        <w:rPr>
          <w:rFonts w:hAnsi="標楷體" w:hint="eastAsia"/>
        </w:rPr>
        <w:t>對政府執行動物保護政策</w:t>
      </w:r>
      <w:r w:rsidR="00B22DF8">
        <w:rPr>
          <w:rFonts w:hAnsi="標楷體" w:hint="eastAsia"/>
        </w:rPr>
        <w:t>及措施頗有微詞，且該等人士或團體</w:t>
      </w:r>
      <w:r w:rsidR="00D94F56">
        <w:rPr>
          <w:rFonts w:hAnsi="標楷體" w:hint="eastAsia"/>
        </w:rPr>
        <w:t>所</w:t>
      </w:r>
      <w:r w:rsidR="005F6D05">
        <w:rPr>
          <w:rFonts w:hAnsi="標楷體" w:hint="eastAsia"/>
        </w:rPr>
        <w:t>採行</w:t>
      </w:r>
      <w:r w:rsidR="00D94F56">
        <w:rPr>
          <w:rFonts w:hAnsi="標楷體" w:hint="eastAsia"/>
        </w:rPr>
        <w:t>的</w:t>
      </w:r>
      <w:r w:rsidR="005F6D05">
        <w:rPr>
          <w:rFonts w:hAnsi="標楷體" w:hint="eastAsia"/>
        </w:rPr>
        <w:t>動保措施</w:t>
      </w:r>
      <w:r w:rsidR="00D94F56">
        <w:rPr>
          <w:rFonts w:hAnsi="標楷體" w:hint="eastAsia"/>
        </w:rPr>
        <w:t>及作法</w:t>
      </w:r>
      <w:r w:rsidR="00B22DF8">
        <w:rPr>
          <w:rFonts w:hAnsi="標楷體" w:hint="eastAsia"/>
        </w:rPr>
        <w:t>有時又</w:t>
      </w:r>
      <w:r w:rsidR="00D94F56">
        <w:rPr>
          <w:rFonts w:hAnsi="標楷體" w:hint="eastAsia"/>
        </w:rPr>
        <w:t>與</w:t>
      </w:r>
      <w:r w:rsidR="005145F1">
        <w:rPr>
          <w:rFonts w:hAnsi="標楷體" w:hint="eastAsia"/>
        </w:rPr>
        <w:t>ㄧ般</w:t>
      </w:r>
      <w:r w:rsidR="00D94F56">
        <w:rPr>
          <w:rFonts w:hAnsi="標楷體" w:hint="eastAsia"/>
        </w:rPr>
        <w:t>民眾觀念相扞格</w:t>
      </w:r>
      <w:r w:rsidR="005F6D05">
        <w:rPr>
          <w:rFonts w:hAnsi="標楷體" w:hint="eastAsia"/>
        </w:rPr>
        <w:t>，</w:t>
      </w:r>
      <w:r w:rsidR="00B22DF8">
        <w:rPr>
          <w:rFonts w:hAnsi="標楷體" w:hint="eastAsia"/>
        </w:rPr>
        <w:t>致彼此</w:t>
      </w:r>
      <w:r w:rsidR="00BA575C">
        <w:rPr>
          <w:rFonts w:hAnsi="標楷體" w:hint="eastAsia"/>
        </w:rPr>
        <w:t>屢</w:t>
      </w:r>
      <w:r w:rsidR="00D94F56">
        <w:rPr>
          <w:rFonts w:hAnsi="標楷體" w:hint="eastAsia"/>
        </w:rPr>
        <w:t>生衝突</w:t>
      </w:r>
      <w:r w:rsidR="005145F1">
        <w:rPr>
          <w:rFonts w:hAnsi="標楷體" w:hint="eastAsia"/>
        </w:rPr>
        <w:t>，甚至與地方政府動物保護執行機關或工作者</w:t>
      </w:r>
      <w:r w:rsidR="00BA575C">
        <w:rPr>
          <w:rFonts w:hAnsi="標楷體" w:hint="eastAsia"/>
        </w:rPr>
        <w:t>發生爭執</w:t>
      </w:r>
      <w:r w:rsidR="00BA575C">
        <w:rPr>
          <w:rFonts w:ascii="新細明體" w:eastAsia="新細明體" w:hAnsi="新細明體" w:hint="eastAsia"/>
        </w:rPr>
        <w:t>、</w:t>
      </w:r>
      <w:r w:rsidR="00BA575C">
        <w:rPr>
          <w:rFonts w:hAnsi="標楷體" w:hint="eastAsia"/>
        </w:rPr>
        <w:t>抗爭，</w:t>
      </w:r>
      <w:r w:rsidR="00581FC5">
        <w:rPr>
          <w:rFonts w:hAnsi="標楷體" w:hint="eastAsia"/>
        </w:rPr>
        <w:t>每每造成</w:t>
      </w:r>
      <w:r w:rsidR="00BA575C">
        <w:rPr>
          <w:rFonts w:hAnsi="標楷體" w:hint="eastAsia"/>
        </w:rPr>
        <w:t>公部門推動動物保護政策及措施之阻力</w:t>
      </w:r>
      <w:r w:rsidR="00D94F56">
        <w:rPr>
          <w:rFonts w:hAnsi="標楷體" w:hint="eastAsia"/>
        </w:rPr>
        <w:t>。</w:t>
      </w:r>
    </w:p>
    <w:p w:rsidR="0042720B" w:rsidRPr="000865E9" w:rsidRDefault="00D80F80" w:rsidP="00EB764F">
      <w:pPr>
        <w:pStyle w:val="3"/>
        <w:rPr>
          <w:rFonts w:hAnsi="標楷體"/>
        </w:rPr>
      </w:pPr>
      <w:r w:rsidRPr="008C0261">
        <w:rPr>
          <w:rFonts w:hAnsi="標楷體" w:hint="eastAsia"/>
        </w:rPr>
        <w:t>據</w:t>
      </w:r>
      <w:r w:rsidR="00581FC5" w:rsidRPr="008C0261">
        <w:rPr>
          <w:rFonts w:hAnsi="標楷體" w:hint="eastAsia"/>
        </w:rPr>
        <w:t>本案諮詢會議中與會學者專家表示：「臺灣的動物保護團體家數已高達149家（截至105年8月底止），各家動保團體對於動保法與動物福祉的認知各有其見解，莫衷一是。於是，往往令政府主管機關無所適從……。」</w:t>
      </w:r>
      <w:r w:rsidR="00790F6D">
        <w:rPr>
          <w:rFonts w:hAnsi="標楷體" w:hint="eastAsia"/>
        </w:rPr>
        <w:t>不同理念的動保</w:t>
      </w:r>
      <w:r w:rsidRPr="008C0261">
        <w:rPr>
          <w:rFonts w:hAnsi="標楷體" w:hint="eastAsia"/>
        </w:rPr>
        <w:t>團體對於行政</w:t>
      </w:r>
      <w:r w:rsidR="007C1810" w:rsidRPr="008C0261">
        <w:rPr>
          <w:rFonts w:hAnsi="標楷體" w:hint="eastAsia"/>
        </w:rPr>
        <w:t>機關執行動保</w:t>
      </w:r>
      <w:r w:rsidRPr="008C0261">
        <w:rPr>
          <w:rFonts w:hAnsi="標楷體" w:hint="eastAsia"/>
        </w:rPr>
        <w:t>業務</w:t>
      </w:r>
      <w:r w:rsidR="007C1810" w:rsidRPr="008C0261">
        <w:rPr>
          <w:rFonts w:hAnsi="標楷體" w:hint="eastAsia"/>
        </w:rPr>
        <w:t>有其訴求，惟部分訴求又與ㄧ般民眾觀念相悖離，</w:t>
      </w:r>
      <w:r w:rsidR="006B18F1" w:rsidRPr="008C0261">
        <w:rPr>
          <w:rFonts w:hAnsi="標楷體" w:hint="eastAsia"/>
        </w:rPr>
        <w:t>經常使動保執行機關工作人員陷入兩難</w:t>
      </w:r>
      <w:r w:rsidR="00790F6D">
        <w:rPr>
          <w:rFonts w:hAnsi="標楷體" w:hint="eastAsia"/>
        </w:rPr>
        <w:t>。</w:t>
      </w:r>
      <w:r w:rsidR="007C1810" w:rsidRPr="008C0261">
        <w:rPr>
          <w:rFonts w:hAnsi="標楷體" w:hint="eastAsia"/>
        </w:rPr>
        <w:t>如動保團體要求</w:t>
      </w:r>
      <w:r w:rsidR="006B18F1" w:rsidRPr="008C0261">
        <w:rPr>
          <w:rFonts w:hAnsi="標楷體" w:hint="eastAsia"/>
        </w:rPr>
        <w:t>應落實</w:t>
      </w:r>
      <w:r w:rsidR="007C1810" w:rsidRPr="008C0261">
        <w:rPr>
          <w:rFonts w:hAnsi="標楷體" w:hint="eastAsia"/>
        </w:rPr>
        <w:t>實施</w:t>
      </w:r>
      <w:r w:rsidR="007C1810" w:rsidRPr="0039612E">
        <w:rPr>
          <w:rFonts w:hAnsi="標楷體" w:hint="eastAsia"/>
          <w:color w:val="000000" w:themeColor="text1"/>
        </w:rPr>
        <w:t>TN</w:t>
      </w:r>
      <w:r w:rsidR="00722153" w:rsidRPr="0039612E">
        <w:rPr>
          <w:rFonts w:hAnsi="標楷體"/>
          <w:color w:val="000000" w:themeColor="text1"/>
        </w:rPr>
        <w:t>V</w:t>
      </w:r>
      <w:r w:rsidR="007C1810" w:rsidRPr="0039612E">
        <w:rPr>
          <w:rFonts w:hAnsi="標楷體" w:hint="eastAsia"/>
          <w:color w:val="000000" w:themeColor="text1"/>
        </w:rPr>
        <w:t>R</w:t>
      </w:r>
      <w:r w:rsidR="007C1810" w:rsidRPr="008C0261">
        <w:rPr>
          <w:rFonts w:hAnsi="標楷體" w:hint="eastAsia"/>
        </w:rPr>
        <w:t>與精準捕捉政策，</w:t>
      </w:r>
      <w:r w:rsidR="006B18F1" w:rsidRPr="008C0261">
        <w:rPr>
          <w:rFonts w:hAnsi="標楷體" w:hint="eastAsia"/>
        </w:rPr>
        <w:t>然</w:t>
      </w:r>
      <w:r w:rsidR="00790F6D">
        <w:rPr>
          <w:rFonts w:hAnsi="標楷體" w:hint="eastAsia"/>
        </w:rPr>
        <w:t>而</w:t>
      </w:r>
      <w:r w:rsidR="007C1810" w:rsidRPr="008C0261">
        <w:rPr>
          <w:rFonts w:hAnsi="標楷體" w:hint="eastAsia"/>
        </w:rPr>
        <w:t>民眾則無法接受公共空間有流浪</w:t>
      </w:r>
      <w:r w:rsidR="00DE7861">
        <w:rPr>
          <w:rFonts w:hAnsi="標楷體" w:hint="eastAsia"/>
        </w:rPr>
        <w:t>犬貓</w:t>
      </w:r>
      <w:r w:rsidR="007C1810" w:rsidRPr="008C0261">
        <w:rPr>
          <w:rFonts w:hAnsi="標楷體" w:hint="eastAsia"/>
        </w:rPr>
        <w:t>的情形；一旦</w:t>
      </w:r>
      <w:r w:rsidR="00790F6D">
        <w:rPr>
          <w:rFonts w:hAnsi="標楷體" w:hint="eastAsia"/>
        </w:rPr>
        <w:t>基層</w:t>
      </w:r>
      <w:r w:rsidR="007C1810" w:rsidRPr="008C0261">
        <w:rPr>
          <w:rFonts w:hAnsi="標楷體" w:hint="eastAsia"/>
        </w:rPr>
        <w:t>工作人員將流浪犬貓捕捉後，又會飽受來自動物保護人士的無情抨擊</w:t>
      </w:r>
      <w:r w:rsidR="0039612E">
        <w:rPr>
          <w:rFonts w:hAnsi="標楷體" w:hint="eastAsia"/>
        </w:rPr>
        <w:t>；</w:t>
      </w:r>
      <w:r w:rsidR="007C1810" w:rsidRPr="008C0261">
        <w:rPr>
          <w:rFonts w:hAnsi="標楷體" w:hint="eastAsia"/>
        </w:rPr>
        <w:t>如果不</w:t>
      </w:r>
      <w:r w:rsidR="006B18F1" w:rsidRPr="008C0261">
        <w:rPr>
          <w:rFonts w:hAnsi="標楷體" w:hint="eastAsia"/>
        </w:rPr>
        <w:t>捉</w:t>
      </w:r>
      <w:r w:rsidR="007C1810" w:rsidRPr="008C0261">
        <w:rPr>
          <w:rFonts w:hAnsi="標楷體" w:hint="eastAsia"/>
        </w:rPr>
        <w:t>，則又會受到</w:t>
      </w:r>
      <w:r w:rsidR="006B18F1" w:rsidRPr="008C0261">
        <w:rPr>
          <w:rFonts w:hAnsi="標楷體" w:hint="eastAsia"/>
        </w:rPr>
        <w:t>民眾與</w:t>
      </w:r>
      <w:r w:rsidR="007C1810" w:rsidRPr="008C0261">
        <w:rPr>
          <w:rFonts w:hAnsi="標楷體" w:hint="eastAsia"/>
        </w:rPr>
        <w:t>民意代表的責難。</w:t>
      </w:r>
      <w:r w:rsidR="00B42F03" w:rsidRPr="008C0261">
        <w:rPr>
          <w:rFonts w:hAnsi="標楷體" w:hint="eastAsia"/>
        </w:rPr>
        <w:t>又</w:t>
      </w:r>
      <w:r w:rsidR="006B18F1" w:rsidRPr="00E759A8">
        <w:rPr>
          <w:rFonts w:hint="eastAsia"/>
        </w:rPr>
        <w:t>本院調查</w:t>
      </w:r>
      <w:r w:rsidR="00581FC5" w:rsidRPr="00E759A8">
        <w:rPr>
          <w:rFonts w:hint="eastAsia"/>
        </w:rPr>
        <w:t>新屋收容所園長輕生事件</w:t>
      </w:r>
      <w:r w:rsidR="006B18F1" w:rsidRPr="008C0261">
        <w:rPr>
          <w:rFonts w:hAnsi="標楷體" w:hint="eastAsia"/>
        </w:rPr>
        <w:t>，</w:t>
      </w:r>
      <w:r w:rsidR="006B18F1" w:rsidRPr="00E759A8">
        <w:rPr>
          <w:rFonts w:hint="eastAsia"/>
        </w:rPr>
        <w:t>桃園市政府</w:t>
      </w:r>
      <w:r w:rsidR="00581FC5" w:rsidRPr="00E759A8">
        <w:rPr>
          <w:rFonts w:hint="eastAsia"/>
        </w:rPr>
        <w:t>之內部檢討</w:t>
      </w:r>
      <w:r w:rsidR="00581FC5" w:rsidRPr="002869A3">
        <w:rPr>
          <w:rFonts w:hint="eastAsia"/>
        </w:rPr>
        <w:t>報告指出</w:t>
      </w:r>
      <w:r w:rsidR="008C0261" w:rsidRPr="008C0261">
        <w:rPr>
          <w:rFonts w:hAnsi="標楷體" w:hint="eastAsia"/>
        </w:rPr>
        <w:t>：「</w:t>
      </w:r>
      <w:r w:rsidR="00581FC5" w:rsidRPr="00E12A40">
        <w:rPr>
          <w:rFonts w:hint="eastAsia"/>
        </w:rPr>
        <w:t>因源頭管理法令不周</w:t>
      </w:r>
      <w:r w:rsidR="00581FC5">
        <w:rPr>
          <w:rFonts w:hint="eastAsia"/>
        </w:rPr>
        <w:t>及</w:t>
      </w:r>
      <w:r w:rsidR="00581FC5" w:rsidRPr="00470812">
        <w:rPr>
          <w:rFonts w:hint="eastAsia"/>
        </w:rPr>
        <w:t>零安樂政策相關配套措施不足所生的惡果，總由第一線基層人員因應承擔</w:t>
      </w:r>
      <w:r w:rsidR="008C0261" w:rsidRPr="008C0261">
        <w:rPr>
          <w:rFonts w:hAnsi="標楷體" w:hint="eastAsia"/>
        </w:rPr>
        <w:t>……。」</w:t>
      </w:r>
      <w:r w:rsidR="008C0261" w:rsidRPr="008C0261">
        <w:rPr>
          <w:rFonts w:ascii="新細明體" w:eastAsia="新細明體" w:hAnsi="新細明體" w:hint="eastAsia"/>
        </w:rPr>
        <w:t>、</w:t>
      </w:r>
      <w:r w:rsidR="008C0261" w:rsidRPr="008C0261">
        <w:rPr>
          <w:rFonts w:hAnsi="標楷體" w:hint="eastAsia"/>
        </w:rPr>
        <w:t>「</w:t>
      </w:r>
      <w:r w:rsidR="00581FC5" w:rsidRPr="00470812">
        <w:rPr>
          <w:rFonts w:hint="eastAsia"/>
        </w:rPr>
        <w:t>動物保護業務人力流失是全國性的問題，且動保業務需要應付動保團體不同的聲音、理念、期待及情緒</w:t>
      </w:r>
      <w:r w:rsidR="00581FC5" w:rsidRPr="008C0261">
        <w:rPr>
          <w:rFonts w:hAnsi="標楷體" w:hint="eastAsia"/>
        </w:rPr>
        <w:t>，</w:t>
      </w:r>
      <w:r w:rsidR="00581FC5" w:rsidRPr="00470812">
        <w:rPr>
          <w:rFonts w:hint="eastAsia"/>
        </w:rPr>
        <w:t>顯有不妥</w:t>
      </w:r>
      <w:r w:rsidR="008C0261" w:rsidRPr="008C0261">
        <w:rPr>
          <w:rFonts w:hAnsi="標楷體" w:hint="eastAsia"/>
        </w:rPr>
        <w:t>……。」</w:t>
      </w:r>
      <w:r w:rsidR="008C0261" w:rsidRPr="008C0261">
        <w:rPr>
          <w:rFonts w:ascii="新細明體" w:eastAsia="新細明體" w:hAnsi="新細明體" w:hint="eastAsia"/>
        </w:rPr>
        <w:t>、</w:t>
      </w:r>
      <w:r w:rsidR="008C0261" w:rsidRPr="008C0261">
        <w:rPr>
          <w:rFonts w:hAnsi="標楷體" w:hint="eastAsia"/>
        </w:rPr>
        <w:t>「</w:t>
      </w:r>
      <w:r w:rsidR="00B42F03" w:rsidRPr="00470812">
        <w:rPr>
          <w:rFonts w:hint="eastAsia"/>
        </w:rPr>
        <w:t>外界對動物醫療照顧的要求超過現有人力的負荷</w:t>
      </w:r>
      <w:r w:rsidR="00B42F03" w:rsidRPr="008C0261">
        <w:rPr>
          <w:rFonts w:hAnsi="標楷體" w:hint="eastAsia"/>
        </w:rPr>
        <w:t>，</w:t>
      </w:r>
      <w:r w:rsidR="00B42F03" w:rsidRPr="00470812">
        <w:rPr>
          <w:rFonts w:hint="eastAsia"/>
        </w:rPr>
        <w:t>動物即使傷病程度已達緊急人道處理標準，在執行時仍會遭受</w:t>
      </w:r>
      <w:r w:rsidR="00B42F03" w:rsidRPr="00470812">
        <w:rPr>
          <w:rFonts w:hint="eastAsia"/>
        </w:rPr>
        <w:lastRenderedPageBreak/>
        <w:t>民眾及志工指責是逃避醫療責任以人道處理便宜行事</w:t>
      </w:r>
      <w:r w:rsidR="008C0261" w:rsidRPr="008C0261">
        <w:rPr>
          <w:rFonts w:hAnsi="標楷體" w:hint="eastAsia"/>
        </w:rPr>
        <w:t>……。」、「</w:t>
      </w:r>
      <w:r w:rsidR="00B42F03" w:rsidRPr="00470812">
        <w:rPr>
          <w:rFonts w:hint="eastAsia"/>
        </w:rPr>
        <w:t>外界仍有少數人士會針對安樂死、急難救助動物照護等議題，利用電話、網路等方式無限上綱給予言語上的霸凌，造成同仁身心上的壓力與傷害。</w:t>
      </w:r>
      <w:r w:rsidR="008C0261" w:rsidRPr="008C0261">
        <w:rPr>
          <w:rFonts w:hAnsi="標楷體" w:hint="eastAsia"/>
        </w:rPr>
        <w:t>」</w:t>
      </w:r>
      <w:r w:rsidR="008C0261">
        <w:rPr>
          <w:rFonts w:hint="eastAsia"/>
        </w:rPr>
        <w:t>再者</w:t>
      </w:r>
      <w:r w:rsidR="008C0261" w:rsidRPr="008C0261">
        <w:rPr>
          <w:rFonts w:hAnsi="標楷體" w:hint="eastAsia"/>
        </w:rPr>
        <w:t>，</w:t>
      </w:r>
      <w:r w:rsidR="008C0261">
        <w:rPr>
          <w:rFonts w:hAnsi="標楷體" w:hint="eastAsia"/>
        </w:rPr>
        <w:t>部分</w:t>
      </w:r>
      <w:r w:rsidR="006E5F1C" w:rsidRPr="008C0261">
        <w:rPr>
          <w:rFonts w:hAnsi="標楷體" w:hint="eastAsia"/>
        </w:rPr>
        <w:t>愛心人士，不忍見到流浪街頭的動物捱餓，自行</w:t>
      </w:r>
      <w:r w:rsidR="0044724A">
        <w:rPr>
          <w:rFonts w:hAnsi="標楷體" w:hint="eastAsia"/>
        </w:rPr>
        <w:t>以</w:t>
      </w:r>
      <w:r w:rsidR="006E5F1C" w:rsidRPr="008C0261">
        <w:rPr>
          <w:rFonts w:hAnsi="標楷體" w:hint="eastAsia"/>
        </w:rPr>
        <w:t>支付</w:t>
      </w:r>
      <w:r w:rsidR="0044724A">
        <w:rPr>
          <w:rFonts w:hAnsi="標楷體" w:hint="eastAsia"/>
        </w:rPr>
        <w:t>購買</w:t>
      </w:r>
      <w:r w:rsidR="006E5F1C" w:rsidRPr="008C0261">
        <w:rPr>
          <w:rFonts w:ascii="新細明體" w:eastAsia="新細明體" w:hAnsi="新細明體" w:hint="eastAsia"/>
        </w:rPr>
        <w:t>、</w:t>
      </w:r>
      <w:r w:rsidR="006E5F1C" w:rsidRPr="008C0261">
        <w:rPr>
          <w:rFonts w:hAnsi="標楷體" w:hint="eastAsia"/>
        </w:rPr>
        <w:t>勸募資金或蒐集食物等方式，餵食</w:t>
      </w:r>
      <w:r w:rsidR="004D686C">
        <w:rPr>
          <w:rFonts w:hAnsi="標楷體" w:hint="eastAsia"/>
        </w:rPr>
        <w:t>或收容</w:t>
      </w:r>
      <w:r w:rsidR="006E5F1C" w:rsidRPr="008C0261">
        <w:rPr>
          <w:rFonts w:hAnsi="標楷體" w:hint="eastAsia"/>
        </w:rPr>
        <w:t>街頭流浪犬貓</w:t>
      </w:r>
      <w:r w:rsidR="0044724A">
        <w:rPr>
          <w:rFonts w:hAnsi="標楷體" w:hint="eastAsia"/>
        </w:rPr>
        <w:t>；</w:t>
      </w:r>
      <w:r w:rsidR="006E5F1C" w:rsidRPr="008C0261">
        <w:rPr>
          <w:rFonts w:hAnsi="標楷體" w:hint="eastAsia"/>
        </w:rPr>
        <w:t>然此舉</w:t>
      </w:r>
      <w:r w:rsidR="000B76D3" w:rsidRPr="008C0261">
        <w:rPr>
          <w:rFonts w:hAnsi="標楷體" w:hint="eastAsia"/>
        </w:rPr>
        <w:t>將</w:t>
      </w:r>
      <w:r w:rsidR="006E5F1C" w:rsidRPr="008C0261">
        <w:rPr>
          <w:rFonts w:hAnsi="標楷體" w:hint="eastAsia"/>
        </w:rPr>
        <w:t>使被餵食的</w:t>
      </w:r>
      <w:r w:rsidR="00FE5CF6" w:rsidRPr="00A60FCA">
        <w:rPr>
          <w:rFonts w:hint="eastAsia"/>
        </w:rPr>
        <w:t>遊蕩犬貓</w:t>
      </w:r>
      <w:r w:rsidR="006E5F1C" w:rsidRPr="008C0261">
        <w:rPr>
          <w:rFonts w:hAnsi="標楷體" w:hint="eastAsia"/>
        </w:rPr>
        <w:t>更容易</w:t>
      </w:r>
      <w:r w:rsidR="000B76D3" w:rsidRPr="008C0261">
        <w:rPr>
          <w:rFonts w:hAnsi="標楷體" w:hint="eastAsia"/>
        </w:rPr>
        <w:t>聚集</w:t>
      </w:r>
      <w:r w:rsidR="006E5F1C" w:rsidRPr="008C0261">
        <w:rPr>
          <w:rFonts w:hAnsi="標楷體" w:hint="eastAsia"/>
        </w:rPr>
        <w:t>繁殖</w:t>
      </w:r>
      <w:r w:rsidR="004D686C">
        <w:rPr>
          <w:rFonts w:ascii="新細明體" w:eastAsia="新細明體" w:hAnsi="新細明體" w:hint="eastAsia"/>
        </w:rPr>
        <w:t>、</w:t>
      </w:r>
      <w:r w:rsidR="00BA575C" w:rsidRPr="008C0261">
        <w:rPr>
          <w:rFonts w:hAnsi="標楷體" w:hint="eastAsia"/>
        </w:rPr>
        <w:t>傳染病散播</w:t>
      </w:r>
      <w:r w:rsidR="00470812" w:rsidRPr="008C0261">
        <w:rPr>
          <w:rFonts w:hAnsi="標楷體" w:hint="eastAsia"/>
        </w:rPr>
        <w:t>及</w:t>
      </w:r>
      <w:r w:rsidR="00B67357">
        <w:rPr>
          <w:rFonts w:hAnsi="標楷體" w:hint="eastAsia"/>
        </w:rPr>
        <w:t>收容場址</w:t>
      </w:r>
      <w:r w:rsidR="00470812" w:rsidRPr="008C0261">
        <w:rPr>
          <w:rFonts w:hAnsi="標楷體" w:hint="eastAsia"/>
        </w:rPr>
        <w:t>環境衛生惡化等</w:t>
      </w:r>
      <w:r w:rsidR="004D686C">
        <w:rPr>
          <w:rFonts w:hAnsi="標楷體" w:hint="eastAsia"/>
        </w:rPr>
        <w:t>情事，導致基層動保工作人員作業受阻礙，</w:t>
      </w:r>
      <w:r w:rsidR="00B67357">
        <w:rPr>
          <w:rFonts w:hAnsi="標楷體" w:hint="eastAsia"/>
        </w:rPr>
        <w:t>亦</w:t>
      </w:r>
      <w:r w:rsidR="0074647E">
        <w:rPr>
          <w:rFonts w:hAnsi="標楷體" w:hint="eastAsia"/>
        </w:rPr>
        <w:t>常</w:t>
      </w:r>
      <w:r w:rsidR="004D686C">
        <w:rPr>
          <w:rFonts w:hAnsi="標楷體" w:hint="eastAsia"/>
        </w:rPr>
        <w:t>引發ㄧ般民眾或鄰近居民之抗議，</w:t>
      </w:r>
      <w:r w:rsidR="0044724A">
        <w:rPr>
          <w:rFonts w:hAnsi="標楷體" w:hint="eastAsia"/>
        </w:rPr>
        <w:t>相互撻伐</w:t>
      </w:r>
      <w:r w:rsidR="004D686C">
        <w:rPr>
          <w:rFonts w:hAnsi="標楷體" w:hint="eastAsia"/>
        </w:rPr>
        <w:t>爭執</w:t>
      </w:r>
      <w:r w:rsidR="0044724A">
        <w:rPr>
          <w:rFonts w:hAnsi="標楷體" w:hint="eastAsia"/>
        </w:rPr>
        <w:t>情事頻生</w:t>
      </w:r>
      <w:r w:rsidR="004D686C">
        <w:rPr>
          <w:rFonts w:hAnsi="標楷體" w:hint="eastAsia"/>
        </w:rPr>
        <w:t>。</w:t>
      </w:r>
      <w:r w:rsidR="00797D10">
        <w:rPr>
          <w:rFonts w:hAnsi="標楷體" w:hint="eastAsia"/>
        </w:rPr>
        <w:t>農委會</w:t>
      </w:r>
      <w:r w:rsidR="00797D10" w:rsidRPr="00797D10">
        <w:rPr>
          <w:rFonts w:hAnsi="標楷體" w:hint="eastAsia"/>
        </w:rPr>
        <w:t>長期以來</w:t>
      </w:r>
      <w:r w:rsidR="00797D10">
        <w:rPr>
          <w:rFonts w:hAnsi="標楷體" w:hint="eastAsia"/>
        </w:rPr>
        <w:t>面對不同立場</w:t>
      </w:r>
      <w:r w:rsidR="00790F6D">
        <w:rPr>
          <w:rFonts w:hAnsi="標楷體" w:hint="eastAsia"/>
        </w:rPr>
        <w:t>之</w:t>
      </w:r>
      <w:r w:rsidR="00797D10">
        <w:rPr>
          <w:rFonts w:hAnsi="標楷體" w:hint="eastAsia"/>
        </w:rPr>
        <w:t>動保團體</w:t>
      </w:r>
      <w:r w:rsidR="00B67357">
        <w:rPr>
          <w:rFonts w:ascii="新細明體" w:eastAsia="新細明體" w:hAnsi="新細明體" w:hint="eastAsia"/>
        </w:rPr>
        <w:t>、</w:t>
      </w:r>
      <w:r w:rsidR="00790F6D">
        <w:rPr>
          <w:rFonts w:hAnsi="標楷體" w:hint="eastAsia"/>
        </w:rPr>
        <w:t>愛心人士</w:t>
      </w:r>
      <w:r w:rsidR="00B67357">
        <w:rPr>
          <w:rFonts w:hAnsi="標楷體" w:hint="eastAsia"/>
        </w:rPr>
        <w:t>或ㄧ般民眾的</w:t>
      </w:r>
      <w:r w:rsidR="00790F6D">
        <w:rPr>
          <w:rFonts w:hAnsi="標楷體" w:hint="eastAsia"/>
        </w:rPr>
        <w:t>各類訴</w:t>
      </w:r>
      <w:r w:rsidR="00790F6D" w:rsidRPr="000865E9">
        <w:rPr>
          <w:rFonts w:hAnsi="標楷體" w:hint="eastAsia"/>
        </w:rPr>
        <w:t>求及作為，</w:t>
      </w:r>
      <w:r w:rsidR="00D852A4" w:rsidRPr="000865E9">
        <w:rPr>
          <w:rFonts w:hAnsi="標楷體" w:hint="eastAsia"/>
        </w:rPr>
        <w:t>未</w:t>
      </w:r>
      <w:r w:rsidR="00B67357" w:rsidRPr="000865E9">
        <w:rPr>
          <w:rFonts w:hAnsi="標楷體" w:hint="eastAsia"/>
        </w:rPr>
        <w:t>能妥善運用政策工具，</w:t>
      </w:r>
      <w:r w:rsidR="00D852A4" w:rsidRPr="000865E9">
        <w:rPr>
          <w:rFonts w:hAnsi="標楷體" w:hint="eastAsia"/>
        </w:rPr>
        <w:t>積極</w:t>
      </w:r>
      <w:r w:rsidR="00B67357" w:rsidRPr="000865E9">
        <w:rPr>
          <w:rFonts w:hAnsi="標楷體" w:hint="eastAsia"/>
        </w:rPr>
        <w:t>溝通</w:t>
      </w:r>
      <w:r w:rsidR="00D852A4" w:rsidRPr="000865E9">
        <w:rPr>
          <w:rFonts w:hAnsi="標楷體" w:hint="eastAsia"/>
        </w:rPr>
        <w:t>以尋求</w:t>
      </w:r>
      <w:r w:rsidR="00B67357" w:rsidRPr="000865E9">
        <w:rPr>
          <w:rFonts w:hAnsi="標楷體" w:hint="eastAsia"/>
        </w:rPr>
        <w:t>並建立</w:t>
      </w:r>
      <w:r w:rsidR="00170784" w:rsidRPr="000865E9">
        <w:rPr>
          <w:rFonts w:hAnsi="標楷體" w:hint="eastAsia"/>
        </w:rPr>
        <w:t>動保</w:t>
      </w:r>
      <w:r w:rsidR="00D852A4" w:rsidRPr="000865E9">
        <w:rPr>
          <w:rFonts w:hAnsi="標楷體" w:hint="eastAsia"/>
        </w:rPr>
        <w:t>共識，</w:t>
      </w:r>
      <w:r w:rsidR="00B67357" w:rsidRPr="000865E9">
        <w:rPr>
          <w:rFonts w:hAnsi="標楷體" w:hint="eastAsia"/>
        </w:rPr>
        <w:t>避免</w:t>
      </w:r>
      <w:r w:rsidR="00AF0D4C">
        <w:rPr>
          <w:rFonts w:hAnsi="標楷體" w:hint="eastAsia"/>
        </w:rPr>
        <w:t>其相互</w:t>
      </w:r>
      <w:r w:rsidR="00B67357" w:rsidRPr="000865E9">
        <w:rPr>
          <w:rFonts w:hAnsi="標楷體" w:hint="eastAsia"/>
        </w:rPr>
        <w:t>對立與衝突</w:t>
      </w:r>
      <w:r w:rsidR="000865E9" w:rsidRPr="000865E9">
        <w:rPr>
          <w:rFonts w:hAnsi="標楷體" w:hint="eastAsia"/>
        </w:rPr>
        <w:t>，</w:t>
      </w:r>
      <w:r w:rsidR="00AF0D4C">
        <w:rPr>
          <w:rFonts w:hAnsi="標楷體" w:hint="eastAsia"/>
        </w:rPr>
        <w:t>減少基層動保工作人員作業阻力，</w:t>
      </w:r>
      <w:r w:rsidR="000865E9" w:rsidRPr="000865E9">
        <w:rPr>
          <w:rFonts w:hAnsi="標楷體" w:hint="eastAsia"/>
        </w:rPr>
        <w:t>反而抱怨</w:t>
      </w:r>
      <w:r w:rsidR="00B67357" w:rsidRPr="000865E9">
        <w:rPr>
          <w:rFonts w:hint="eastAsia"/>
        </w:rPr>
        <w:t>動保團體</w:t>
      </w:r>
      <w:r w:rsidR="000865E9" w:rsidRPr="000865E9">
        <w:rPr>
          <w:rFonts w:hint="eastAsia"/>
        </w:rPr>
        <w:t>頻頻</w:t>
      </w:r>
      <w:r w:rsidR="00B67357" w:rsidRPr="000865E9">
        <w:rPr>
          <w:rFonts w:hint="eastAsia"/>
        </w:rPr>
        <w:t>遊說</w:t>
      </w:r>
      <w:r w:rsidR="000865E9" w:rsidRPr="000865E9">
        <w:rPr>
          <w:rFonts w:hint="eastAsia"/>
        </w:rPr>
        <w:t>立法機關</w:t>
      </w:r>
      <w:r w:rsidR="00B67357" w:rsidRPr="000865E9">
        <w:rPr>
          <w:rFonts w:hint="eastAsia"/>
        </w:rPr>
        <w:t>直接提案修正</w:t>
      </w:r>
      <w:r w:rsidR="00B02079">
        <w:rPr>
          <w:rFonts w:hint="eastAsia"/>
        </w:rPr>
        <w:t>動物保護法</w:t>
      </w:r>
      <w:r w:rsidR="00B67357" w:rsidRPr="000865E9">
        <w:rPr>
          <w:rFonts w:hint="eastAsia"/>
        </w:rPr>
        <w:t>，</w:t>
      </w:r>
      <w:r w:rsidR="000865E9" w:rsidRPr="000865E9">
        <w:rPr>
          <w:rFonts w:hint="eastAsia"/>
        </w:rPr>
        <w:t>增訂多項動保法定業務</w:t>
      </w:r>
      <w:r w:rsidR="00B02079">
        <w:rPr>
          <w:rFonts w:hAnsi="標楷體" w:hint="eastAsia"/>
        </w:rPr>
        <w:t>，</w:t>
      </w:r>
      <w:r w:rsidR="00B02079" w:rsidRPr="00B02079">
        <w:rPr>
          <w:rFonts w:hAnsi="標楷體" w:hint="eastAsia"/>
        </w:rPr>
        <w:t>致使該會無法因應</w:t>
      </w:r>
      <w:r w:rsidR="00B67357" w:rsidRPr="000865E9">
        <w:rPr>
          <w:rFonts w:hint="eastAsia"/>
        </w:rPr>
        <w:t>且</w:t>
      </w:r>
      <w:r w:rsidR="000865E9" w:rsidRPr="000865E9">
        <w:rPr>
          <w:rFonts w:hint="eastAsia"/>
        </w:rPr>
        <w:t>執行困難</w:t>
      </w:r>
      <w:r w:rsidR="00B67357" w:rsidRPr="000865E9">
        <w:rPr>
          <w:rFonts w:hint="eastAsia"/>
        </w:rPr>
        <w:t>，</w:t>
      </w:r>
      <w:r w:rsidR="000865E9" w:rsidRPr="000865E9">
        <w:rPr>
          <w:rFonts w:hint="eastAsia"/>
        </w:rPr>
        <w:t>陷入</w:t>
      </w:r>
      <w:r w:rsidR="00B67357" w:rsidRPr="000865E9">
        <w:rPr>
          <w:rFonts w:hint="eastAsia"/>
        </w:rPr>
        <w:t>困境，實有未當</w:t>
      </w:r>
      <w:r w:rsidR="00B67357" w:rsidRPr="000865E9">
        <w:rPr>
          <w:rFonts w:hAnsi="標楷體" w:hint="eastAsia"/>
        </w:rPr>
        <w:t>。</w:t>
      </w:r>
    </w:p>
    <w:p w:rsidR="00EB764F" w:rsidRDefault="00E94D9E" w:rsidP="002D77AD">
      <w:pPr>
        <w:pStyle w:val="3"/>
      </w:pPr>
      <w:r w:rsidRPr="00CF5EE7">
        <w:rPr>
          <w:rFonts w:hint="eastAsia"/>
        </w:rPr>
        <w:t>動物保護工作原本就需要有眾多團體及熱心人士</w:t>
      </w:r>
      <w:r w:rsidR="00AD3ACA" w:rsidRPr="00CF5EE7">
        <w:rPr>
          <w:rFonts w:hint="eastAsia"/>
        </w:rPr>
        <w:t>共同</w:t>
      </w:r>
      <w:r w:rsidRPr="00CF5EE7">
        <w:rPr>
          <w:rFonts w:hint="eastAsia"/>
        </w:rPr>
        <w:t>參與</w:t>
      </w:r>
      <w:r w:rsidRPr="00CF5EE7">
        <w:rPr>
          <w:rFonts w:hAnsi="標楷體" w:hint="eastAsia"/>
        </w:rPr>
        <w:t>，</w:t>
      </w:r>
      <w:r w:rsidR="00CF5EE7" w:rsidRPr="00CF5EE7">
        <w:rPr>
          <w:rFonts w:hAnsi="標楷體" w:hint="eastAsia"/>
        </w:rPr>
        <w:t>俾</w:t>
      </w:r>
      <w:r w:rsidRPr="00CF5EE7">
        <w:rPr>
          <w:rFonts w:hint="eastAsia"/>
        </w:rPr>
        <w:t>集思廣益，</w:t>
      </w:r>
      <w:r w:rsidR="00AD3ACA" w:rsidRPr="00CF5EE7">
        <w:rPr>
          <w:rFonts w:hint="eastAsia"/>
        </w:rPr>
        <w:t>偕同</w:t>
      </w:r>
      <w:r w:rsidRPr="00CF5EE7">
        <w:rPr>
          <w:rFonts w:hint="eastAsia"/>
        </w:rPr>
        <w:t>合作將是類業務推</w:t>
      </w:r>
      <w:r w:rsidR="00AD3ACA" w:rsidRPr="00CF5EE7">
        <w:rPr>
          <w:rFonts w:hint="eastAsia"/>
        </w:rPr>
        <w:t>往</w:t>
      </w:r>
      <w:r w:rsidRPr="00CF5EE7">
        <w:rPr>
          <w:rFonts w:hint="eastAsia"/>
        </w:rPr>
        <w:t>正向</w:t>
      </w:r>
      <w:r w:rsidR="00CF5EE7" w:rsidRPr="00CF5EE7">
        <w:rPr>
          <w:rFonts w:hint="eastAsia"/>
        </w:rPr>
        <w:t>發展</w:t>
      </w:r>
      <w:r w:rsidR="00AD3ACA" w:rsidRPr="00CF5EE7">
        <w:rPr>
          <w:rFonts w:hAnsi="標楷體" w:hint="eastAsia"/>
        </w:rPr>
        <w:t>，</w:t>
      </w:r>
      <w:r w:rsidR="00AD3ACA" w:rsidRPr="00CF5EE7">
        <w:rPr>
          <w:rFonts w:hint="eastAsia"/>
        </w:rPr>
        <w:t>縱因</w:t>
      </w:r>
      <w:r w:rsidRPr="00CF5EE7">
        <w:rPr>
          <w:rFonts w:hint="eastAsia"/>
        </w:rPr>
        <w:t>彼此之間有不同立場及作為</w:t>
      </w:r>
      <w:r w:rsidR="00AD3ACA" w:rsidRPr="00CF5EE7">
        <w:rPr>
          <w:rFonts w:hAnsi="標楷體" w:hint="eastAsia"/>
        </w:rPr>
        <w:t>，</w:t>
      </w:r>
      <w:r w:rsidR="00CF5EE7" w:rsidRPr="00CF5EE7">
        <w:rPr>
          <w:rFonts w:hAnsi="標楷體" w:hint="eastAsia"/>
        </w:rPr>
        <w:t>允應理解</w:t>
      </w:r>
      <w:r w:rsidR="00CF5EE7" w:rsidRPr="00CF5EE7">
        <w:rPr>
          <w:rFonts w:hint="eastAsia"/>
        </w:rPr>
        <w:t>皆出自</w:t>
      </w:r>
      <w:r w:rsidR="00CF5EE7" w:rsidRPr="008D5D2A">
        <w:rPr>
          <w:rFonts w:hint="eastAsia"/>
        </w:rPr>
        <w:t>愛護</w:t>
      </w:r>
      <w:r w:rsidR="00FE5CF6" w:rsidRPr="00A60FCA">
        <w:rPr>
          <w:rFonts w:hint="eastAsia"/>
        </w:rPr>
        <w:t>遊蕩犬貓</w:t>
      </w:r>
      <w:r w:rsidR="00CF5EE7" w:rsidRPr="008D5D2A">
        <w:rPr>
          <w:rFonts w:hint="eastAsia"/>
        </w:rPr>
        <w:t>之初衷</w:t>
      </w:r>
      <w:r w:rsidR="00CF5EE7" w:rsidRPr="008D5D2A">
        <w:rPr>
          <w:rFonts w:hAnsi="標楷體" w:hint="eastAsia"/>
        </w:rPr>
        <w:t>，積極溝通，</w:t>
      </w:r>
      <w:r w:rsidR="00CF5EE7" w:rsidRPr="008D5D2A">
        <w:rPr>
          <w:rFonts w:hint="eastAsia"/>
        </w:rPr>
        <w:t>不宜相互爭執</w:t>
      </w:r>
      <w:r w:rsidR="00E42FE3" w:rsidRPr="008D5D2A">
        <w:rPr>
          <w:rFonts w:hAnsi="標楷體" w:hint="eastAsia"/>
        </w:rPr>
        <w:t>；</w:t>
      </w:r>
      <w:r w:rsidR="00E42FE3" w:rsidRPr="008D5D2A">
        <w:rPr>
          <w:rFonts w:hint="eastAsia"/>
        </w:rPr>
        <w:t>農委會</w:t>
      </w:r>
      <w:r w:rsidR="002D77AD" w:rsidRPr="008D5D2A">
        <w:rPr>
          <w:rFonts w:hint="eastAsia"/>
        </w:rPr>
        <w:t>允宜扮演政策領頭羊角色</w:t>
      </w:r>
      <w:r w:rsidR="002D77AD" w:rsidRPr="008D5D2A">
        <w:rPr>
          <w:rFonts w:hAnsi="標楷體" w:hint="eastAsia"/>
        </w:rPr>
        <w:t>，</w:t>
      </w:r>
      <w:r w:rsidR="00E42FE3" w:rsidRPr="008D5D2A">
        <w:rPr>
          <w:rFonts w:hint="eastAsia"/>
        </w:rPr>
        <w:t>充分理解各動保團體之理念</w:t>
      </w:r>
      <w:r w:rsidR="00E42FE3" w:rsidRPr="008D5D2A">
        <w:rPr>
          <w:rFonts w:hAnsi="標楷體" w:hint="eastAsia"/>
        </w:rPr>
        <w:t>，</w:t>
      </w:r>
      <w:r w:rsidR="002D77AD" w:rsidRPr="008D5D2A">
        <w:rPr>
          <w:rFonts w:hAnsi="標楷體" w:hint="eastAsia"/>
        </w:rPr>
        <w:t>建立動物保護政策共識，對於動保團體、</w:t>
      </w:r>
      <w:r w:rsidR="00FE5CF6" w:rsidRPr="00A60FCA">
        <w:rPr>
          <w:rFonts w:hint="eastAsia"/>
        </w:rPr>
        <w:t>遊蕩犬貓</w:t>
      </w:r>
      <w:r w:rsidR="002D77AD" w:rsidRPr="008D5D2A">
        <w:rPr>
          <w:rFonts w:hAnsi="標楷體" w:hint="eastAsia"/>
        </w:rPr>
        <w:t>愛心人士與ㄧ般民眾之爭執</w:t>
      </w:r>
      <w:r w:rsidR="002D77AD" w:rsidRPr="008D5D2A">
        <w:rPr>
          <w:rFonts w:ascii="新細明體" w:eastAsia="新細明體" w:hAnsi="新細明體" w:hint="eastAsia"/>
        </w:rPr>
        <w:t>、</w:t>
      </w:r>
      <w:r w:rsidR="002D77AD" w:rsidRPr="008D5D2A">
        <w:rPr>
          <w:rFonts w:hAnsi="標楷體" w:hint="eastAsia"/>
        </w:rPr>
        <w:t>對立與誤解亦不宜置身事外，並設法解決動保團體對基層動保工</w:t>
      </w:r>
      <w:r w:rsidR="008D5D2A" w:rsidRPr="008D5D2A">
        <w:rPr>
          <w:rFonts w:hAnsi="標楷體" w:hint="eastAsia"/>
        </w:rPr>
        <w:t>作人員的指摘或干擾情事，俾減緩該工作人員之身心壓力</w:t>
      </w:r>
      <w:r w:rsidRPr="008D5D2A">
        <w:rPr>
          <w:rFonts w:hAnsi="標楷體" w:hint="eastAsia"/>
        </w:rPr>
        <w:t>。爰此，</w:t>
      </w:r>
      <w:r w:rsidR="00470812" w:rsidRPr="008D5D2A">
        <w:rPr>
          <w:rFonts w:hint="eastAsia"/>
        </w:rPr>
        <w:t>動物保護</w:t>
      </w:r>
      <w:r w:rsidR="00B67357" w:rsidRPr="008D5D2A">
        <w:rPr>
          <w:rFonts w:hint="eastAsia"/>
        </w:rPr>
        <w:t>在社會中</w:t>
      </w:r>
      <w:r w:rsidR="00B02475" w:rsidRPr="008D5D2A">
        <w:rPr>
          <w:rFonts w:hint="eastAsia"/>
        </w:rPr>
        <w:t>已</w:t>
      </w:r>
      <w:r w:rsidR="00470812" w:rsidRPr="008D5D2A">
        <w:rPr>
          <w:rFonts w:hint="eastAsia"/>
        </w:rPr>
        <w:t>為普世價值，</w:t>
      </w:r>
      <w:r w:rsidR="00B02475" w:rsidRPr="008D5D2A">
        <w:rPr>
          <w:rFonts w:hint="eastAsia"/>
        </w:rPr>
        <w:t>然</w:t>
      </w:r>
      <w:r w:rsidR="00470812" w:rsidRPr="008D5D2A">
        <w:rPr>
          <w:rFonts w:hint="eastAsia"/>
        </w:rPr>
        <w:t>絕</w:t>
      </w:r>
      <w:r w:rsidR="00470812" w:rsidRPr="00CF5EE7">
        <w:rPr>
          <w:rFonts w:hint="eastAsia"/>
        </w:rPr>
        <w:t>非僅由公部門即</w:t>
      </w:r>
      <w:r w:rsidR="00470812" w:rsidRPr="00470812">
        <w:rPr>
          <w:rFonts w:hint="eastAsia"/>
        </w:rPr>
        <w:t>可達成，各類動保事務往往</w:t>
      </w:r>
      <w:r w:rsidR="00F255ED">
        <w:rPr>
          <w:rFonts w:hint="eastAsia"/>
        </w:rPr>
        <w:t>需</w:t>
      </w:r>
      <w:r w:rsidR="00470812" w:rsidRPr="00470812">
        <w:rPr>
          <w:rFonts w:hint="eastAsia"/>
        </w:rPr>
        <w:t>仰賴</w:t>
      </w:r>
      <w:r w:rsidR="002C0C39">
        <w:rPr>
          <w:rFonts w:hint="eastAsia"/>
        </w:rPr>
        <w:t>政府及</w:t>
      </w:r>
      <w:r w:rsidR="00470812" w:rsidRPr="00470812">
        <w:rPr>
          <w:rFonts w:hint="eastAsia"/>
        </w:rPr>
        <w:t>民間團體</w:t>
      </w:r>
      <w:r w:rsidR="002C0C39">
        <w:rPr>
          <w:rFonts w:hint="eastAsia"/>
        </w:rPr>
        <w:t>共同合作</w:t>
      </w:r>
      <w:r w:rsidR="00470812" w:rsidRPr="00470812">
        <w:rPr>
          <w:rFonts w:hint="eastAsia"/>
        </w:rPr>
        <w:lastRenderedPageBreak/>
        <w:t>方能克竟其功</w:t>
      </w:r>
      <w:r w:rsidR="00470812" w:rsidRPr="00A64A2C">
        <w:rPr>
          <w:rFonts w:hint="eastAsia"/>
        </w:rPr>
        <w:t>。</w:t>
      </w:r>
      <w:r w:rsidR="00F255ED">
        <w:rPr>
          <w:rFonts w:hint="eastAsia"/>
        </w:rPr>
        <w:t>農委會</w:t>
      </w:r>
      <w:r w:rsidR="00993740">
        <w:rPr>
          <w:rFonts w:hint="eastAsia"/>
        </w:rPr>
        <w:t>允宜善用</w:t>
      </w:r>
      <w:r w:rsidR="002D77AD">
        <w:rPr>
          <w:rFonts w:hint="eastAsia"/>
        </w:rPr>
        <w:t>政策</w:t>
      </w:r>
      <w:r w:rsidR="00993740">
        <w:rPr>
          <w:rFonts w:hint="eastAsia"/>
        </w:rPr>
        <w:t>資源</w:t>
      </w:r>
      <w:r w:rsidR="00993740">
        <w:rPr>
          <w:rFonts w:hAnsi="標楷體" w:hint="eastAsia"/>
        </w:rPr>
        <w:t>，</w:t>
      </w:r>
      <w:r w:rsidR="00993740">
        <w:rPr>
          <w:rFonts w:hint="eastAsia"/>
        </w:rPr>
        <w:t>輔導或督促地方政府</w:t>
      </w:r>
      <w:r w:rsidR="00CF5EE7" w:rsidRPr="00CF5EE7">
        <w:rPr>
          <w:rFonts w:hint="eastAsia"/>
        </w:rPr>
        <w:t>面對外部團體時，藉公私協力方式</w:t>
      </w:r>
      <w:r w:rsidR="00993740">
        <w:rPr>
          <w:rFonts w:hint="eastAsia"/>
        </w:rPr>
        <w:t>積</w:t>
      </w:r>
      <w:r w:rsidR="00993740" w:rsidRPr="00E94D9E">
        <w:rPr>
          <w:rFonts w:hint="eastAsia"/>
        </w:rPr>
        <w:t>極</w:t>
      </w:r>
      <w:r w:rsidR="00EB764F" w:rsidRPr="00E94D9E">
        <w:rPr>
          <w:rFonts w:hint="eastAsia"/>
        </w:rPr>
        <w:t>與所轄各立案</w:t>
      </w:r>
      <w:r w:rsidR="00993740" w:rsidRPr="00E94D9E">
        <w:rPr>
          <w:rFonts w:hint="eastAsia"/>
        </w:rPr>
        <w:t>之</w:t>
      </w:r>
      <w:r w:rsidR="00EB764F" w:rsidRPr="00E94D9E">
        <w:rPr>
          <w:rFonts w:hint="eastAsia"/>
        </w:rPr>
        <w:t>動保團體</w:t>
      </w:r>
      <w:r w:rsidR="00993740" w:rsidRPr="00E94D9E">
        <w:rPr>
          <w:rFonts w:hint="eastAsia"/>
        </w:rPr>
        <w:t>在動保</w:t>
      </w:r>
      <w:r w:rsidR="00EB764F" w:rsidRPr="00E94D9E">
        <w:rPr>
          <w:rFonts w:hint="eastAsia"/>
        </w:rPr>
        <w:t>政策研擬、認養推廣、案件稽查及教育宣導等</w:t>
      </w:r>
      <w:r w:rsidR="00993740" w:rsidRPr="00E94D9E">
        <w:rPr>
          <w:rFonts w:hint="eastAsia"/>
        </w:rPr>
        <w:t>相關工作持續溝通與合作</w:t>
      </w:r>
      <w:r w:rsidR="00EB764F" w:rsidRPr="00E94D9E">
        <w:rPr>
          <w:rFonts w:hint="eastAsia"/>
        </w:rPr>
        <w:t>，</w:t>
      </w:r>
      <w:r w:rsidR="00993740" w:rsidRPr="00E94D9E">
        <w:rPr>
          <w:rFonts w:hint="eastAsia"/>
        </w:rPr>
        <w:t>共同為維護收容</w:t>
      </w:r>
      <w:r w:rsidR="00EB764F" w:rsidRPr="00E94D9E">
        <w:rPr>
          <w:rFonts w:hint="eastAsia"/>
        </w:rPr>
        <w:t>動物</w:t>
      </w:r>
      <w:r w:rsidR="00993740" w:rsidRPr="00E94D9E">
        <w:rPr>
          <w:rFonts w:hint="eastAsia"/>
        </w:rPr>
        <w:t>之最佳福祉而努力</w:t>
      </w:r>
      <w:r w:rsidR="00EB764F" w:rsidRPr="00E94D9E">
        <w:rPr>
          <w:rFonts w:hint="eastAsia"/>
        </w:rPr>
        <w:t>。</w:t>
      </w:r>
    </w:p>
    <w:p w:rsidR="00470812" w:rsidRDefault="00470812" w:rsidP="000865E9">
      <w:pPr>
        <w:pStyle w:val="3"/>
      </w:pPr>
      <w:r>
        <w:rPr>
          <w:rFonts w:hint="eastAsia"/>
        </w:rPr>
        <w:t>綜上</w:t>
      </w:r>
      <w:r>
        <w:rPr>
          <w:rFonts w:hAnsi="標楷體" w:hint="eastAsia"/>
        </w:rPr>
        <w:t>，</w:t>
      </w:r>
      <w:r w:rsidR="000865E9" w:rsidRPr="000865E9">
        <w:rPr>
          <w:rFonts w:hAnsi="標楷體" w:hint="eastAsia"/>
        </w:rPr>
        <w:t>農委會為動物保護中央主管機關，未能積極妥善運用政策工具引導動物保護議題，建立社會共識，以消弭動保團體、</w:t>
      </w:r>
      <w:r w:rsidR="00FE5CF6" w:rsidRPr="00A60FCA">
        <w:rPr>
          <w:rFonts w:hint="eastAsia"/>
        </w:rPr>
        <w:t>遊蕩犬貓</w:t>
      </w:r>
      <w:r w:rsidR="000865E9" w:rsidRPr="000865E9">
        <w:rPr>
          <w:rFonts w:hAnsi="標楷體" w:hint="eastAsia"/>
        </w:rPr>
        <w:t>愛心人士與ㄧ般民眾之對立誤解，降低動物保護基層工作人員身心壓力，亦有檢討改進之必要。</w:t>
      </w:r>
    </w:p>
    <w:p w:rsidR="00845B81" w:rsidRPr="00AF5ADD" w:rsidRDefault="000C20E0" w:rsidP="001B78E0">
      <w:pPr>
        <w:pStyle w:val="2"/>
        <w:ind w:left="993"/>
        <w:rPr>
          <w:b/>
        </w:rPr>
      </w:pPr>
      <w:r>
        <w:rPr>
          <w:rFonts w:hint="eastAsia"/>
          <w:b/>
        </w:rPr>
        <w:t>近年來對動物</w:t>
      </w:r>
      <w:r w:rsidR="00A754CC">
        <w:rPr>
          <w:rFonts w:hint="eastAsia"/>
          <w:b/>
        </w:rPr>
        <w:t>棄養及</w:t>
      </w:r>
      <w:r>
        <w:rPr>
          <w:rFonts w:hint="eastAsia"/>
          <w:b/>
        </w:rPr>
        <w:t>施虐</w:t>
      </w:r>
      <w:r w:rsidR="00BF0634">
        <w:rPr>
          <w:rFonts w:hint="eastAsia"/>
          <w:b/>
        </w:rPr>
        <w:t>之違法</w:t>
      </w:r>
      <w:r w:rsidR="00304B9D">
        <w:rPr>
          <w:rFonts w:hint="eastAsia"/>
          <w:b/>
        </w:rPr>
        <w:t>事件頻傳，顯示國內動保教育</w:t>
      </w:r>
      <w:r w:rsidR="00304B9D" w:rsidRPr="00AF5ADD">
        <w:rPr>
          <w:rFonts w:hint="eastAsia"/>
          <w:b/>
        </w:rPr>
        <w:t>仍有待加強</w:t>
      </w:r>
      <w:r w:rsidR="00664BFA" w:rsidRPr="00AF5ADD">
        <w:rPr>
          <w:rFonts w:hint="eastAsia"/>
          <w:b/>
        </w:rPr>
        <w:t>，</w:t>
      </w:r>
      <w:r w:rsidRPr="00AF5ADD">
        <w:rPr>
          <w:rFonts w:hint="eastAsia"/>
          <w:b/>
        </w:rPr>
        <w:t>農委會允應偕同地方政府致力於</w:t>
      </w:r>
      <w:r w:rsidR="00664BFA" w:rsidRPr="00AF5ADD">
        <w:rPr>
          <w:rFonts w:hint="eastAsia"/>
          <w:b/>
        </w:rPr>
        <w:t>飼主</w:t>
      </w:r>
      <w:r w:rsidR="00563629" w:rsidRPr="00AF5ADD">
        <w:rPr>
          <w:rFonts w:hint="eastAsia"/>
          <w:b/>
        </w:rPr>
        <w:t>及ㄧ般民眾動物生命</w:t>
      </w:r>
      <w:r w:rsidR="00664BFA" w:rsidRPr="00AF5ADD">
        <w:rPr>
          <w:rFonts w:hint="eastAsia"/>
          <w:b/>
        </w:rPr>
        <w:t>教育</w:t>
      </w:r>
      <w:r w:rsidRPr="00AF5ADD">
        <w:rPr>
          <w:rFonts w:hAnsi="標楷體" w:hint="eastAsia"/>
          <w:b/>
        </w:rPr>
        <w:t>，</w:t>
      </w:r>
      <w:r w:rsidRPr="00AF5ADD">
        <w:rPr>
          <w:rFonts w:hint="eastAsia"/>
          <w:b/>
        </w:rPr>
        <w:t>俾減少類此事件發生</w:t>
      </w:r>
      <w:r w:rsidR="00110A9B" w:rsidRPr="00AF5ADD">
        <w:rPr>
          <w:rFonts w:hint="eastAsia"/>
          <w:b/>
        </w:rPr>
        <w:t>並預作防範</w:t>
      </w:r>
      <w:r w:rsidR="00304B9D" w:rsidRPr="00AF5ADD">
        <w:rPr>
          <w:rFonts w:hint="eastAsia"/>
          <w:b/>
        </w:rPr>
        <w:t>。</w:t>
      </w:r>
    </w:p>
    <w:p w:rsidR="00913449" w:rsidRPr="000C2DE0" w:rsidRDefault="00C84276" w:rsidP="001656A2">
      <w:pPr>
        <w:pStyle w:val="3"/>
      </w:pPr>
      <w:r w:rsidRPr="00AF5ADD">
        <w:rPr>
          <w:rFonts w:hint="eastAsia"/>
        </w:rPr>
        <w:t>近年來部分</w:t>
      </w:r>
      <w:r>
        <w:rPr>
          <w:rFonts w:hint="eastAsia"/>
        </w:rPr>
        <w:t>不肖民眾對動物</w:t>
      </w:r>
      <w:r w:rsidR="00A754CC">
        <w:rPr>
          <w:rFonts w:hint="eastAsia"/>
        </w:rPr>
        <w:t>棄養及</w:t>
      </w:r>
      <w:r>
        <w:rPr>
          <w:rFonts w:hint="eastAsia"/>
        </w:rPr>
        <w:t>施虐事件頻傳</w:t>
      </w:r>
      <w:r>
        <w:rPr>
          <w:rFonts w:hAnsi="標楷體" w:hint="eastAsia"/>
        </w:rPr>
        <w:t>，</w:t>
      </w:r>
      <w:r>
        <w:rPr>
          <w:rFonts w:hint="eastAsia"/>
        </w:rPr>
        <w:t>甚至導致動物死亡</w:t>
      </w:r>
      <w:r>
        <w:rPr>
          <w:rFonts w:hAnsi="標楷體" w:hint="eastAsia"/>
        </w:rPr>
        <w:t>，</w:t>
      </w:r>
      <w:r w:rsidR="00563629">
        <w:rPr>
          <w:rFonts w:hint="eastAsia"/>
        </w:rPr>
        <w:t>媒體</w:t>
      </w:r>
      <w:r>
        <w:rPr>
          <w:rFonts w:hint="eastAsia"/>
        </w:rPr>
        <w:t>之相關</w:t>
      </w:r>
      <w:r w:rsidR="00563629">
        <w:rPr>
          <w:rFonts w:hint="eastAsia"/>
        </w:rPr>
        <w:t>報導</w:t>
      </w:r>
      <w:r w:rsidR="001F6EC5">
        <w:rPr>
          <w:rStyle w:val="afd"/>
        </w:rPr>
        <w:footnoteReference w:id="26"/>
      </w:r>
      <w:r>
        <w:rPr>
          <w:rFonts w:hint="eastAsia"/>
        </w:rPr>
        <w:t>諸如</w:t>
      </w:r>
      <w:r w:rsidR="00563629" w:rsidRPr="00563629">
        <w:rPr>
          <w:rFonts w:hAnsi="標楷體" w:hint="eastAsia"/>
        </w:rPr>
        <w:t>：「</w:t>
      </w:r>
      <w:r w:rsidR="00913449" w:rsidRPr="00913449">
        <w:rPr>
          <w:rFonts w:hint="eastAsia"/>
        </w:rPr>
        <w:t>全臺各地時傳毒狗案，高雄市楠梓區21日又發現</w:t>
      </w:r>
      <w:r w:rsidR="000C2DE0">
        <w:rPr>
          <w:rFonts w:hint="eastAsia"/>
        </w:rPr>
        <w:t>4</w:t>
      </w:r>
      <w:r w:rsidR="00913449" w:rsidRPr="00913449">
        <w:rPr>
          <w:rFonts w:hint="eastAsia"/>
        </w:rPr>
        <w:t>隻流浪狗口吐白沫倒斃路邊，前往餵食的愛媽立即通報警方與動保處</w:t>
      </w:r>
      <w:r w:rsidR="00563629" w:rsidRPr="00563629">
        <w:rPr>
          <w:rFonts w:hAnsi="標楷體" w:hint="eastAsia"/>
        </w:rPr>
        <w:t>……。」</w:t>
      </w:r>
      <w:r w:rsidR="00563629" w:rsidRPr="00563629">
        <w:rPr>
          <w:rFonts w:ascii="新細明體" w:eastAsia="新細明體" w:hAnsi="新細明體" w:hint="eastAsia"/>
        </w:rPr>
        <w:t>、</w:t>
      </w:r>
      <w:r w:rsidR="00563629" w:rsidRPr="00563629">
        <w:rPr>
          <w:rFonts w:hAnsi="標楷體" w:hint="eastAsia"/>
        </w:rPr>
        <w:t>「</w:t>
      </w:r>
      <w:r w:rsidR="00913449" w:rsidRPr="00913449">
        <w:rPr>
          <w:rFonts w:hint="eastAsia"/>
        </w:rPr>
        <w:t>相信動物協會公布，</w:t>
      </w:r>
      <w:r w:rsidR="000910C2">
        <w:rPr>
          <w:rFonts w:hint="eastAsia"/>
        </w:rPr>
        <w:t>臺</w:t>
      </w:r>
      <w:r w:rsidR="00913449" w:rsidRPr="00913449">
        <w:rPr>
          <w:rFonts w:hint="eastAsia"/>
        </w:rPr>
        <w:t>北市試辦TN</w:t>
      </w:r>
      <w:r w:rsidR="00913449" w:rsidRPr="0086267D">
        <w:rPr>
          <w:rFonts w:hint="eastAsia"/>
          <w:color w:val="FF0000"/>
        </w:rPr>
        <w:t>V</w:t>
      </w:r>
      <w:r w:rsidR="00913449" w:rsidRPr="00913449">
        <w:rPr>
          <w:rFonts w:hint="eastAsia"/>
        </w:rPr>
        <w:t>R的福安里、富洲里，10月照常發生7隻狗遭毒死慘劇</w:t>
      </w:r>
      <w:r w:rsidR="00563629" w:rsidRPr="00563629">
        <w:rPr>
          <w:rFonts w:hAnsi="標楷體" w:hint="eastAsia"/>
        </w:rPr>
        <w:t>……</w:t>
      </w:r>
      <w:r w:rsidR="00913449" w:rsidRPr="00913449">
        <w:rPr>
          <w:rFonts w:hint="eastAsia"/>
        </w:rPr>
        <w:t>現在連首善之都臺北市試辦的里，照樣發生慘案。</w:t>
      </w:r>
      <w:r w:rsidR="00563629" w:rsidRPr="00563629">
        <w:rPr>
          <w:rFonts w:hAnsi="標楷體" w:hint="eastAsia"/>
        </w:rPr>
        <w:t>」</w:t>
      </w:r>
      <w:r w:rsidR="00563629" w:rsidRPr="00563629">
        <w:rPr>
          <w:rFonts w:ascii="新細明體" w:eastAsia="新細明體" w:hAnsi="新細明體" w:hint="eastAsia"/>
        </w:rPr>
        <w:t>、</w:t>
      </w:r>
      <w:r w:rsidR="00563629" w:rsidRPr="00563629">
        <w:rPr>
          <w:rFonts w:hAnsi="標楷體" w:hint="eastAsia"/>
        </w:rPr>
        <w:t>「</w:t>
      </w:r>
      <w:r w:rsidR="000910C2" w:rsidRPr="000910C2">
        <w:rPr>
          <w:rFonts w:hint="eastAsia"/>
        </w:rPr>
        <w:t>有</w:t>
      </w:r>
      <w:r w:rsidR="000910C2" w:rsidRPr="000C2DE0">
        <w:rPr>
          <w:rFonts w:hint="eastAsia"/>
        </w:rPr>
        <w:t>關高雄市3名軍人以鐵鍊吊死犬隻乙案，農委會曹主委對此深感痛心並譴責此不當行為</w:t>
      </w:r>
      <w:r w:rsidR="00563629" w:rsidRPr="000C2DE0">
        <w:rPr>
          <w:rFonts w:hAnsi="標楷體" w:hint="eastAsia"/>
        </w:rPr>
        <w:t>……</w:t>
      </w:r>
      <w:r w:rsidR="000910C2" w:rsidRPr="000C2DE0">
        <w:rPr>
          <w:rFonts w:hint="eastAsia"/>
        </w:rPr>
        <w:t>。</w:t>
      </w:r>
      <w:r w:rsidR="00563629" w:rsidRPr="000C2DE0">
        <w:rPr>
          <w:rFonts w:hAnsi="標楷體" w:hint="eastAsia"/>
        </w:rPr>
        <w:t>」</w:t>
      </w:r>
      <w:r w:rsidR="000C2DE0" w:rsidRPr="000C2DE0">
        <w:rPr>
          <w:rFonts w:hAnsi="標楷體" w:hint="eastAsia"/>
        </w:rPr>
        <w:t>，</w:t>
      </w:r>
      <w:r w:rsidR="00D0133C" w:rsidRPr="000C2DE0">
        <w:rPr>
          <w:rFonts w:hAnsi="標楷體" w:hint="eastAsia"/>
        </w:rPr>
        <w:t>有關</w:t>
      </w:r>
      <w:r w:rsidR="00A754CC">
        <w:rPr>
          <w:rFonts w:hAnsi="標楷體" w:hint="eastAsia"/>
        </w:rPr>
        <w:t>棄養</w:t>
      </w:r>
      <w:r w:rsidR="00A754CC">
        <w:rPr>
          <w:rFonts w:ascii="新細明體" w:eastAsia="新細明體" w:hAnsi="新細明體" w:hint="eastAsia"/>
        </w:rPr>
        <w:t>、</w:t>
      </w:r>
      <w:r w:rsidRPr="000C2DE0">
        <w:rPr>
          <w:rFonts w:hAnsi="標楷體" w:hint="eastAsia"/>
        </w:rPr>
        <w:t>毒殺</w:t>
      </w:r>
      <w:r w:rsidRPr="000C2DE0">
        <w:rPr>
          <w:rFonts w:ascii="新細明體" w:eastAsia="新細明體" w:hAnsi="新細明體" w:hint="eastAsia"/>
        </w:rPr>
        <w:t>、</w:t>
      </w:r>
      <w:r w:rsidRPr="000C2DE0">
        <w:rPr>
          <w:rFonts w:hAnsi="標楷體" w:hint="eastAsia"/>
        </w:rPr>
        <w:t>虐待犬貓的新聞迭生，</w:t>
      </w:r>
      <w:r w:rsidR="000C2DE0" w:rsidRPr="000C2DE0">
        <w:rPr>
          <w:rFonts w:hAnsi="標楷體" w:hint="eastAsia"/>
        </w:rPr>
        <w:t>不勝枚舉</w:t>
      </w:r>
      <w:r w:rsidRPr="000C2DE0">
        <w:rPr>
          <w:rFonts w:hAnsi="標楷體" w:hint="eastAsia"/>
        </w:rPr>
        <w:t>，顯見</w:t>
      </w:r>
      <w:r w:rsidR="000C2DE0" w:rsidRPr="000C2DE0">
        <w:rPr>
          <w:rFonts w:hAnsi="標楷體" w:hint="eastAsia"/>
        </w:rPr>
        <w:t>時至今日</w:t>
      </w:r>
      <w:r w:rsidR="00957E8E">
        <w:rPr>
          <w:rFonts w:hAnsi="標楷體" w:hint="eastAsia"/>
        </w:rPr>
        <w:t>愛護動物</w:t>
      </w:r>
      <w:r w:rsidR="00BF0634">
        <w:rPr>
          <w:rFonts w:hAnsi="標楷體" w:hint="eastAsia"/>
        </w:rPr>
        <w:t>雖</w:t>
      </w:r>
      <w:r w:rsidR="00957E8E">
        <w:rPr>
          <w:rFonts w:hAnsi="標楷體" w:hint="eastAsia"/>
        </w:rPr>
        <w:t>已為社會通念</w:t>
      </w:r>
      <w:r w:rsidR="000C2DE0" w:rsidRPr="000C2DE0">
        <w:rPr>
          <w:rFonts w:hAnsi="標楷體" w:hint="eastAsia"/>
        </w:rPr>
        <w:t>，仍有</w:t>
      </w:r>
      <w:r w:rsidRPr="000C2DE0">
        <w:rPr>
          <w:rFonts w:hAnsi="標楷體" w:hint="eastAsia"/>
        </w:rPr>
        <w:t>部分民眾及飼主在尊重動物生命教育方面尚</w:t>
      </w:r>
      <w:r w:rsidR="00957E8E">
        <w:rPr>
          <w:rFonts w:hAnsi="標楷體" w:hint="eastAsia"/>
        </w:rPr>
        <w:t>嫌</w:t>
      </w:r>
      <w:r w:rsidRPr="000C2DE0">
        <w:rPr>
          <w:rFonts w:hAnsi="標楷體" w:hint="eastAsia"/>
        </w:rPr>
        <w:t>不足，</w:t>
      </w:r>
      <w:r w:rsidR="00957E8E">
        <w:rPr>
          <w:rFonts w:hAnsi="標楷體" w:hint="eastAsia"/>
        </w:rPr>
        <w:t>肇致脫序之不幸事件發生，</w:t>
      </w:r>
      <w:r w:rsidRPr="000C2DE0">
        <w:rPr>
          <w:rFonts w:hAnsi="標楷體" w:hint="eastAsia"/>
        </w:rPr>
        <w:t>中央及地方動物保護主管機關</w:t>
      </w:r>
      <w:r w:rsidR="000C2DE0" w:rsidRPr="000C2DE0">
        <w:rPr>
          <w:rFonts w:hAnsi="標楷體" w:hint="eastAsia"/>
        </w:rPr>
        <w:t>在</w:t>
      </w:r>
      <w:r w:rsidR="00957E8E">
        <w:rPr>
          <w:rFonts w:hAnsi="標楷體" w:hint="eastAsia"/>
        </w:rPr>
        <w:t>此</w:t>
      </w:r>
      <w:r w:rsidR="000C2DE0" w:rsidRPr="000C2DE0">
        <w:rPr>
          <w:rFonts w:hAnsi="標楷體" w:hint="eastAsia"/>
        </w:rPr>
        <w:t>部分</w:t>
      </w:r>
      <w:r w:rsidRPr="000C2DE0">
        <w:rPr>
          <w:rFonts w:hAnsi="標楷體" w:hint="eastAsia"/>
        </w:rPr>
        <w:t>仍需持</w:t>
      </w:r>
      <w:r w:rsidRPr="000C2DE0">
        <w:rPr>
          <w:rFonts w:hAnsi="標楷體" w:hint="eastAsia"/>
        </w:rPr>
        <w:lastRenderedPageBreak/>
        <w:t>續加強。</w:t>
      </w:r>
    </w:p>
    <w:p w:rsidR="00957E8E" w:rsidRPr="00AF5ADD" w:rsidRDefault="00C84276" w:rsidP="00B8192F">
      <w:pPr>
        <w:pStyle w:val="3"/>
      </w:pPr>
      <w:r>
        <w:rPr>
          <w:rFonts w:hint="eastAsia"/>
        </w:rPr>
        <w:t>據</w:t>
      </w:r>
      <w:r w:rsidR="00B8192F">
        <w:rPr>
          <w:rFonts w:hint="eastAsia"/>
        </w:rPr>
        <w:t>農委會查復</w:t>
      </w:r>
      <w:r>
        <w:rPr>
          <w:rFonts w:hAnsi="標楷體" w:hint="eastAsia"/>
        </w:rPr>
        <w:t>，</w:t>
      </w:r>
      <w:r>
        <w:rPr>
          <w:rFonts w:hint="eastAsia"/>
        </w:rPr>
        <w:t>該會</w:t>
      </w:r>
      <w:r w:rsidR="00B8192F">
        <w:rPr>
          <w:rFonts w:hint="eastAsia"/>
        </w:rPr>
        <w:t>就飼主教育及宣導，歷年透由多元化動物保護宣導工作，向國人傳遞灌輸正確動物保護觀念，如電視、電影、社群網路之廣告短片推播、各類新聞活動等，105年度再透過行政院人事行政總處地方行政研習中心數位課程製作服務專案，規劃製作「動物保護面面觀」1小時數位課程，完成後將在地方行政研習中心之「E學中心」上架，成為公務人員數位學習課程之一，擴展動物保護成人教育。</w:t>
      </w:r>
      <w:r w:rsidR="000C2DE0">
        <w:rPr>
          <w:rFonts w:hint="eastAsia"/>
        </w:rPr>
        <w:t>又該</w:t>
      </w:r>
      <w:r w:rsidR="000C2DE0" w:rsidRPr="000C2DE0">
        <w:rPr>
          <w:rFonts w:hint="eastAsia"/>
        </w:rPr>
        <w:t>會為加強動物保護教育工作並於國民教育課綱中納入相關課程，獲教育部支持辦理中，並指出現行教育體制已積極納入動物保護與福利教育。</w:t>
      </w:r>
      <w:r w:rsidR="000C2DE0">
        <w:rPr>
          <w:rFonts w:hint="eastAsia"/>
        </w:rPr>
        <w:t>再者</w:t>
      </w:r>
      <w:r w:rsidR="000C2DE0">
        <w:rPr>
          <w:rFonts w:hAnsi="標楷體" w:hint="eastAsia"/>
        </w:rPr>
        <w:t>，</w:t>
      </w:r>
      <w:r w:rsidR="000C2DE0" w:rsidRPr="000C2DE0">
        <w:rPr>
          <w:rFonts w:hAnsi="標楷體" w:hint="eastAsia"/>
        </w:rPr>
        <w:t>農委會表示國</w:t>
      </w:r>
      <w:r w:rsidR="00EB6D18">
        <w:rPr>
          <w:rFonts w:hAnsi="標楷體" w:hint="eastAsia"/>
        </w:rPr>
        <w:t>人</w:t>
      </w:r>
      <w:r w:rsidR="000C2DE0" w:rsidRPr="000C2DE0">
        <w:rPr>
          <w:rFonts w:hAnsi="標楷體" w:hint="eastAsia"/>
        </w:rPr>
        <w:t>現有動保觀念與意識，</w:t>
      </w:r>
      <w:r w:rsidR="000C2DE0" w:rsidRPr="00AF5ADD">
        <w:rPr>
          <w:rFonts w:hAnsi="標楷體" w:hint="eastAsia"/>
        </w:rPr>
        <w:t>已較動保法施行初期明顯進步，民眾願意關心動保議題</w:t>
      </w:r>
      <w:r w:rsidR="00957E8E" w:rsidRPr="00AF5ADD">
        <w:rPr>
          <w:rFonts w:hAnsi="標楷體" w:hint="eastAsia"/>
        </w:rPr>
        <w:t>，</w:t>
      </w:r>
      <w:r w:rsidR="000C2DE0" w:rsidRPr="00AF5ADD">
        <w:rPr>
          <w:rFonts w:hAnsi="標楷體" w:hint="eastAsia"/>
        </w:rPr>
        <w:t>收容動物認養意願大幅提高，以88年</w:t>
      </w:r>
      <w:r w:rsidR="00957E8E" w:rsidRPr="00AF5ADD">
        <w:rPr>
          <w:rFonts w:hAnsi="標楷體" w:hint="eastAsia"/>
        </w:rPr>
        <w:t>該</w:t>
      </w:r>
      <w:r w:rsidR="000C2DE0" w:rsidRPr="00AF5ADD">
        <w:rPr>
          <w:rFonts w:hAnsi="標楷體" w:hint="eastAsia"/>
        </w:rPr>
        <w:t>法施行初期僅3</w:t>
      </w:r>
      <w:r w:rsidR="00A56E1B" w:rsidRPr="00AF5ADD">
        <w:rPr>
          <w:rFonts w:hAnsi="標楷體" w:hint="eastAsia"/>
        </w:rPr>
        <w:t>％</w:t>
      </w:r>
      <w:r w:rsidR="000C2DE0" w:rsidRPr="00AF5ADD">
        <w:rPr>
          <w:rFonts w:hAnsi="標楷體" w:hint="eastAsia"/>
        </w:rPr>
        <w:t>，105年扣除民間狗場認養</w:t>
      </w:r>
      <w:r w:rsidR="00BF0634" w:rsidRPr="00AF5ADD">
        <w:rPr>
          <w:rFonts w:hAnsi="標楷體" w:hint="eastAsia"/>
        </w:rPr>
        <w:t>後</w:t>
      </w:r>
      <w:r w:rsidR="00EA0218" w:rsidRPr="00AF5ADD">
        <w:rPr>
          <w:rFonts w:hAnsi="標楷體" w:hint="eastAsia"/>
        </w:rPr>
        <w:t>，</w:t>
      </w:r>
      <w:r w:rsidR="000C2DE0" w:rsidRPr="00AF5ADD">
        <w:rPr>
          <w:rFonts w:hAnsi="標楷體" w:hint="eastAsia"/>
        </w:rPr>
        <w:t>比例</w:t>
      </w:r>
      <w:r w:rsidR="00957E8E" w:rsidRPr="00AF5ADD">
        <w:rPr>
          <w:rFonts w:hAnsi="標楷體" w:hint="eastAsia"/>
        </w:rPr>
        <w:t>則已達</w:t>
      </w:r>
      <w:r w:rsidR="00B30090" w:rsidRPr="00AF5ADD">
        <w:rPr>
          <w:rFonts w:hAnsi="標楷體" w:hint="eastAsia"/>
        </w:rPr>
        <w:t>約</w:t>
      </w:r>
      <w:r w:rsidR="00957E8E" w:rsidRPr="00AF5ADD">
        <w:rPr>
          <w:rFonts w:hAnsi="標楷體" w:hint="eastAsia"/>
        </w:rPr>
        <w:t>50</w:t>
      </w:r>
      <w:r w:rsidR="00A56E1B" w:rsidRPr="00AF5ADD">
        <w:rPr>
          <w:rFonts w:hAnsi="標楷體" w:hint="eastAsia"/>
        </w:rPr>
        <w:t>％</w:t>
      </w:r>
      <w:r w:rsidR="000C2DE0" w:rsidRPr="00AF5ADD">
        <w:rPr>
          <w:rFonts w:hAnsi="標楷體" w:hint="eastAsia"/>
        </w:rPr>
        <w:t>，然</w:t>
      </w:r>
      <w:r w:rsidR="00957E8E" w:rsidRPr="00AF5ADD">
        <w:rPr>
          <w:rFonts w:hAnsi="標楷體" w:hint="eastAsia"/>
        </w:rPr>
        <w:t>而</w:t>
      </w:r>
      <w:r w:rsidR="00EA0218" w:rsidRPr="00AF5ADD">
        <w:rPr>
          <w:rFonts w:hAnsi="標楷體" w:hint="eastAsia"/>
        </w:rPr>
        <w:t>與</w:t>
      </w:r>
      <w:r w:rsidR="000C2DE0" w:rsidRPr="00AF5ADD">
        <w:rPr>
          <w:rFonts w:hAnsi="標楷體" w:hint="eastAsia"/>
        </w:rPr>
        <w:t>動保先進國家</w:t>
      </w:r>
      <w:r w:rsidR="00EA0218" w:rsidRPr="00AF5ADD">
        <w:rPr>
          <w:rFonts w:hAnsi="標楷體" w:hint="eastAsia"/>
        </w:rPr>
        <w:t>相較</w:t>
      </w:r>
      <w:r w:rsidR="000C2DE0" w:rsidRPr="00AF5ADD">
        <w:rPr>
          <w:rFonts w:hAnsi="標楷體" w:hint="eastAsia"/>
        </w:rPr>
        <w:t>，</w:t>
      </w:r>
      <w:r w:rsidR="00957E8E" w:rsidRPr="00AF5ADD">
        <w:rPr>
          <w:rFonts w:hAnsi="標楷體" w:hint="eastAsia"/>
        </w:rPr>
        <w:t>則仍有諸多待發展與進步</w:t>
      </w:r>
      <w:r w:rsidR="00EA0218" w:rsidRPr="00AF5ADD">
        <w:rPr>
          <w:rFonts w:hAnsi="標楷體" w:hint="eastAsia"/>
        </w:rPr>
        <w:t>的</w:t>
      </w:r>
      <w:r w:rsidR="00957E8E" w:rsidRPr="00AF5ADD">
        <w:rPr>
          <w:rFonts w:hAnsi="標楷體" w:hint="eastAsia"/>
        </w:rPr>
        <w:t>空間。</w:t>
      </w:r>
    </w:p>
    <w:p w:rsidR="000C2DE0" w:rsidRDefault="00B8192F" w:rsidP="00B8192F">
      <w:pPr>
        <w:pStyle w:val="3"/>
      </w:pPr>
      <w:r w:rsidRPr="00AF5ADD">
        <w:rPr>
          <w:rFonts w:hint="eastAsia"/>
        </w:rPr>
        <w:t>尊重動物生命</w:t>
      </w:r>
      <w:r w:rsidR="00EA0218" w:rsidRPr="00AF5ADD">
        <w:rPr>
          <w:rFonts w:hint="eastAsia"/>
        </w:rPr>
        <w:t>已</w:t>
      </w:r>
      <w:r>
        <w:rPr>
          <w:rFonts w:hint="eastAsia"/>
        </w:rPr>
        <w:t>為</w:t>
      </w:r>
      <w:r w:rsidR="00EA0218">
        <w:rPr>
          <w:rFonts w:hint="eastAsia"/>
        </w:rPr>
        <w:t>現今</w:t>
      </w:r>
      <w:r>
        <w:rPr>
          <w:rFonts w:hint="eastAsia"/>
        </w:rPr>
        <w:t>社會所重視</w:t>
      </w:r>
      <w:r w:rsidR="00EA0218" w:rsidRPr="00441F40">
        <w:rPr>
          <w:rFonts w:hAnsi="標楷體" w:hint="eastAsia"/>
        </w:rPr>
        <w:t>，</w:t>
      </w:r>
      <w:r w:rsidR="00EA0218">
        <w:rPr>
          <w:rFonts w:hint="eastAsia"/>
        </w:rPr>
        <w:t>亦為高度共識</w:t>
      </w:r>
      <w:r>
        <w:rPr>
          <w:rFonts w:hint="eastAsia"/>
        </w:rPr>
        <w:t>，</w:t>
      </w:r>
      <w:r w:rsidR="00EA0218">
        <w:rPr>
          <w:rFonts w:hint="eastAsia"/>
        </w:rPr>
        <w:t>為避免少數不肖飼主或民眾之違法脫序行為</w:t>
      </w:r>
      <w:r w:rsidR="00EA0218" w:rsidRPr="00441F40">
        <w:rPr>
          <w:rFonts w:hAnsi="標楷體" w:hint="eastAsia"/>
        </w:rPr>
        <w:t>，</w:t>
      </w:r>
      <w:r w:rsidR="00EA0218">
        <w:rPr>
          <w:rFonts w:hint="eastAsia"/>
        </w:rPr>
        <w:t>造成寵物或流浪動物遭受傷害</w:t>
      </w:r>
      <w:r w:rsidR="00EA0218" w:rsidRPr="00441F40">
        <w:rPr>
          <w:rFonts w:hAnsi="標楷體" w:hint="eastAsia"/>
        </w:rPr>
        <w:t>，</w:t>
      </w:r>
      <w:r w:rsidR="00441F40">
        <w:rPr>
          <w:rFonts w:hAnsi="標楷體" w:hint="eastAsia"/>
        </w:rPr>
        <w:t>甚或死亡，</w:t>
      </w:r>
      <w:r>
        <w:rPr>
          <w:rFonts w:hint="eastAsia"/>
        </w:rPr>
        <w:t>加強動物保護</w:t>
      </w:r>
      <w:r w:rsidR="00441F40">
        <w:rPr>
          <w:rFonts w:hint="eastAsia"/>
        </w:rPr>
        <w:t>及尊重動物生命之</w:t>
      </w:r>
      <w:r>
        <w:rPr>
          <w:rFonts w:hint="eastAsia"/>
        </w:rPr>
        <w:t>教育工作</w:t>
      </w:r>
      <w:r w:rsidR="00EA0218">
        <w:rPr>
          <w:rFonts w:hint="eastAsia"/>
        </w:rPr>
        <w:t>仍應持續推展及努力</w:t>
      </w:r>
      <w:r w:rsidR="00441F40">
        <w:rPr>
          <w:rFonts w:hAnsi="標楷體" w:hint="eastAsia"/>
        </w:rPr>
        <w:t>。</w:t>
      </w:r>
      <w:r w:rsidR="00441F40" w:rsidRPr="00441F40">
        <w:rPr>
          <w:rFonts w:hAnsi="標楷體" w:hint="eastAsia"/>
        </w:rPr>
        <w:t>況</w:t>
      </w:r>
      <w:r w:rsidR="00EA0218">
        <w:rPr>
          <w:rFonts w:hint="eastAsia"/>
        </w:rPr>
        <w:t>且</w:t>
      </w:r>
      <w:r w:rsidR="00957E8E" w:rsidRPr="00957E8E">
        <w:rPr>
          <w:rFonts w:hint="eastAsia"/>
        </w:rPr>
        <w:t>國人</w:t>
      </w:r>
      <w:r w:rsidR="00441F40">
        <w:rPr>
          <w:rFonts w:hint="eastAsia"/>
        </w:rPr>
        <w:t>現今</w:t>
      </w:r>
      <w:r w:rsidR="00957E8E" w:rsidRPr="00957E8E">
        <w:rPr>
          <w:rFonts w:hint="eastAsia"/>
        </w:rPr>
        <w:t>動保觀念之轉化</w:t>
      </w:r>
      <w:r w:rsidR="00441F40">
        <w:rPr>
          <w:rFonts w:hint="eastAsia"/>
        </w:rPr>
        <w:t>及提升</w:t>
      </w:r>
      <w:r w:rsidR="00441F40" w:rsidRPr="00441F40">
        <w:rPr>
          <w:rFonts w:hAnsi="標楷體" w:hint="eastAsia"/>
        </w:rPr>
        <w:t>，係</w:t>
      </w:r>
      <w:r w:rsidR="00441F40">
        <w:rPr>
          <w:rFonts w:hAnsi="標楷體" w:hint="eastAsia"/>
        </w:rPr>
        <w:t>過去政府及民間相關機構</w:t>
      </w:r>
      <w:r w:rsidR="00957E8E" w:rsidRPr="00957E8E">
        <w:rPr>
          <w:rFonts w:hint="eastAsia"/>
        </w:rPr>
        <w:t>長期耕耘</w:t>
      </w:r>
      <w:r w:rsidR="00441F40">
        <w:rPr>
          <w:rFonts w:hint="eastAsia"/>
        </w:rPr>
        <w:t>與教育的結果</w:t>
      </w:r>
      <w:r w:rsidR="00957E8E" w:rsidRPr="00957E8E">
        <w:rPr>
          <w:rFonts w:hint="eastAsia"/>
        </w:rPr>
        <w:t>，才能在整體社會文化與公民素質中</w:t>
      </w:r>
      <w:r w:rsidR="00441F40">
        <w:rPr>
          <w:rFonts w:hint="eastAsia"/>
        </w:rPr>
        <w:t>逐漸</w:t>
      </w:r>
      <w:r w:rsidR="00957E8E" w:rsidRPr="00957E8E">
        <w:rPr>
          <w:rFonts w:hint="eastAsia"/>
        </w:rPr>
        <w:t>體現</w:t>
      </w:r>
      <w:r w:rsidR="00441F40" w:rsidRPr="00441F40">
        <w:rPr>
          <w:rFonts w:hAnsi="標楷體" w:hint="eastAsia"/>
        </w:rPr>
        <w:t>。</w:t>
      </w:r>
      <w:r w:rsidR="00D0133C">
        <w:rPr>
          <w:rFonts w:hint="eastAsia"/>
        </w:rPr>
        <w:t>亞里斯多德</w:t>
      </w:r>
      <w:r w:rsidR="00EA0218">
        <w:rPr>
          <w:rFonts w:hint="eastAsia"/>
        </w:rPr>
        <w:t>有言</w:t>
      </w:r>
      <w:r w:rsidR="00D0133C">
        <w:rPr>
          <w:rFonts w:hint="eastAsia"/>
        </w:rPr>
        <w:t>：「教育的根是苦的，但其果實是甜的。</w:t>
      </w:r>
      <w:r w:rsidR="00D0133C" w:rsidRPr="00441F40">
        <w:rPr>
          <w:rFonts w:hAnsi="標楷體" w:hint="eastAsia"/>
        </w:rPr>
        <w:t>」</w:t>
      </w:r>
      <w:r w:rsidR="00D0133C">
        <w:rPr>
          <w:rFonts w:hint="eastAsia"/>
        </w:rPr>
        <w:t>教育無法立刻改變流浪動動物的現況，但卻可以埋下夢想的籽。我們想用教育來改變世界，</w:t>
      </w:r>
      <w:r w:rsidR="00D0133C">
        <w:rPr>
          <w:rFonts w:hint="eastAsia"/>
        </w:rPr>
        <w:lastRenderedPageBreak/>
        <w:t>為生命找尋出路</w:t>
      </w:r>
      <w:r w:rsidR="00D0133C">
        <w:rPr>
          <w:rStyle w:val="afd"/>
        </w:rPr>
        <w:footnoteReference w:id="27"/>
      </w:r>
      <w:r w:rsidR="00D0133C" w:rsidRPr="00441F40">
        <w:rPr>
          <w:rFonts w:hAnsi="標楷體" w:hint="eastAsia"/>
        </w:rPr>
        <w:t>。</w:t>
      </w:r>
      <w:r w:rsidR="00441F40">
        <w:rPr>
          <w:rFonts w:hAnsi="標楷體" w:hint="eastAsia"/>
        </w:rPr>
        <w:t>爰</w:t>
      </w:r>
      <w:r w:rsidR="000C2DE0" w:rsidRPr="000C2DE0">
        <w:rPr>
          <w:rFonts w:hint="eastAsia"/>
        </w:rPr>
        <w:t>農委會</w:t>
      </w:r>
      <w:r w:rsidR="00441F40">
        <w:rPr>
          <w:rFonts w:hint="eastAsia"/>
        </w:rPr>
        <w:t>允應</w:t>
      </w:r>
      <w:r w:rsidR="00FB1FF8">
        <w:rPr>
          <w:rFonts w:hint="eastAsia"/>
        </w:rPr>
        <w:t>偕同地方政府</w:t>
      </w:r>
      <w:r w:rsidR="00FB1FF8">
        <w:rPr>
          <w:rFonts w:hAnsi="標楷體" w:hint="eastAsia"/>
        </w:rPr>
        <w:t>，</w:t>
      </w:r>
      <w:r w:rsidR="00441F40">
        <w:rPr>
          <w:rFonts w:hint="eastAsia"/>
        </w:rPr>
        <w:t>持續</w:t>
      </w:r>
      <w:r w:rsidR="000C2DE0" w:rsidRPr="000C2DE0">
        <w:rPr>
          <w:rFonts w:hint="eastAsia"/>
        </w:rPr>
        <w:t>加強</w:t>
      </w:r>
      <w:r w:rsidR="00441F40">
        <w:rPr>
          <w:rFonts w:hint="eastAsia"/>
        </w:rPr>
        <w:t>民眾有關</w:t>
      </w:r>
      <w:r w:rsidR="000C2DE0" w:rsidRPr="000C2DE0">
        <w:rPr>
          <w:rFonts w:hint="eastAsia"/>
        </w:rPr>
        <w:t>尊重動物生命的法治觀念，</w:t>
      </w:r>
      <w:r w:rsidR="00441F40">
        <w:rPr>
          <w:rFonts w:hint="eastAsia"/>
        </w:rPr>
        <w:t>加重是類教育之強度與廣度</w:t>
      </w:r>
      <w:r w:rsidR="00441F40">
        <w:rPr>
          <w:rFonts w:hAnsi="標楷體" w:hint="eastAsia"/>
        </w:rPr>
        <w:t>，</w:t>
      </w:r>
      <w:r w:rsidR="00441F40" w:rsidRPr="00441F40">
        <w:rPr>
          <w:rFonts w:hAnsi="標楷體" w:hint="eastAsia"/>
        </w:rPr>
        <w:t>推動全民化的動保教育工作，</w:t>
      </w:r>
      <w:r w:rsidR="000C2DE0" w:rsidRPr="000C2DE0">
        <w:rPr>
          <w:rFonts w:hint="eastAsia"/>
        </w:rPr>
        <w:t>以避免憾事再次發生</w:t>
      </w:r>
      <w:r w:rsidR="00441F40">
        <w:rPr>
          <w:rFonts w:hAnsi="標楷體" w:hint="eastAsia"/>
        </w:rPr>
        <w:t>。</w:t>
      </w:r>
    </w:p>
    <w:p w:rsidR="00B8192F" w:rsidRDefault="00563629" w:rsidP="00B8192F">
      <w:pPr>
        <w:pStyle w:val="3"/>
      </w:pPr>
      <w:r>
        <w:rPr>
          <w:rFonts w:hint="eastAsia"/>
        </w:rPr>
        <w:t>綜上</w:t>
      </w:r>
      <w:r w:rsidRPr="00563629">
        <w:rPr>
          <w:rFonts w:hAnsi="標楷體" w:hint="eastAsia"/>
        </w:rPr>
        <w:t>，</w:t>
      </w:r>
      <w:r w:rsidRPr="00563629">
        <w:rPr>
          <w:rFonts w:hint="eastAsia"/>
        </w:rPr>
        <w:t>近年來對動物</w:t>
      </w:r>
      <w:r w:rsidR="00441F40">
        <w:rPr>
          <w:rFonts w:hint="eastAsia"/>
        </w:rPr>
        <w:t>棄養或</w:t>
      </w:r>
      <w:r w:rsidRPr="00563629">
        <w:rPr>
          <w:rFonts w:hint="eastAsia"/>
        </w:rPr>
        <w:t>施虐</w:t>
      </w:r>
      <w:r w:rsidR="00441F40">
        <w:rPr>
          <w:rFonts w:hint="eastAsia"/>
        </w:rPr>
        <w:t>違法</w:t>
      </w:r>
      <w:r w:rsidRPr="00563629">
        <w:rPr>
          <w:rFonts w:hint="eastAsia"/>
        </w:rPr>
        <w:t>事件頻傳，顯示國內動保教育仍有待加強，</w:t>
      </w:r>
      <w:r w:rsidR="001D725A">
        <w:rPr>
          <w:rFonts w:hint="eastAsia"/>
        </w:rPr>
        <w:t>然相關事件每每成為媒體報</w:t>
      </w:r>
      <w:r w:rsidR="001D725A" w:rsidRPr="00AF5ADD">
        <w:rPr>
          <w:rFonts w:hint="eastAsia"/>
        </w:rPr>
        <w:t>導焦點</w:t>
      </w:r>
      <w:r w:rsidR="001D725A" w:rsidRPr="00AF5ADD">
        <w:rPr>
          <w:rFonts w:hAnsi="標楷體" w:hint="eastAsia"/>
        </w:rPr>
        <w:t>，</w:t>
      </w:r>
      <w:r w:rsidR="00BF0634" w:rsidRPr="00AF5ADD">
        <w:rPr>
          <w:rFonts w:hint="eastAsia"/>
        </w:rPr>
        <w:t>亦說明</w:t>
      </w:r>
      <w:r w:rsidR="001D725A" w:rsidRPr="00AF5ADD">
        <w:rPr>
          <w:rFonts w:hint="eastAsia"/>
        </w:rPr>
        <w:t>民眾對</w:t>
      </w:r>
      <w:r w:rsidR="00BF0634" w:rsidRPr="00AF5ADD">
        <w:rPr>
          <w:rFonts w:hint="eastAsia"/>
        </w:rPr>
        <w:t>於</w:t>
      </w:r>
      <w:r w:rsidR="001D725A" w:rsidRPr="00AF5ADD">
        <w:rPr>
          <w:rFonts w:hint="eastAsia"/>
        </w:rPr>
        <w:t>動物生命愛護</w:t>
      </w:r>
      <w:r w:rsidR="00BF0634" w:rsidRPr="00AF5ADD">
        <w:rPr>
          <w:rFonts w:hint="eastAsia"/>
        </w:rPr>
        <w:t>與</w:t>
      </w:r>
      <w:r w:rsidR="001D725A" w:rsidRPr="00AF5ADD">
        <w:rPr>
          <w:rFonts w:hint="eastAsia"/>
        </w:rPr>
        <w:t>尊重之意識已普遍提升</w:t>
      </w:r>
      <w:r w:rsidR="001D725A" w:rsidRPr="00AF5ADD">
        <w:rPr>
          <w:rFonts w:hAnsi="標楷體" w:hint="eastAsia"/>
        </w:rPr>
        <w:t>，</w:t>
      </w:r>
      <w:r w:rsidRPr="00AF5ADD">
        <w:rPr>
          <w:rFonts w:hint="eastAsia"/>
        </w:rPr>
        <w:t>農委會</w:t>
      </w:r>
      <w:r w:rsidR="001D725A" w:rsidRPr="00AF5ADD">
        <w:rPr>
          <w:rFonts w:hint="eastAsia"/>
        </w:rPr>
        <w:t>仍</w:t>
      </w:r>
      <w:r w:rsidRPr="00AF5ADD">
        <w:rPr>
          <w:rFonts w:hint="eastAsia"/>
        </w:rPr>
        <w:t>應偕同地方政府致力於飼主及ㄧ般民眾動物生命教育，俾減少類此事件發生</w:t>
      </w:r>
      <w:r w:rsidR="00B30090" w:rsidRPr="00AF5ADD">
        <w:rPr>
          <w:rFonts w:hint="eastAsia"/>
        </w:rPr>
        <w:t>並預作防範</w:t>
      </w:r>
      <w:r w:rsidRPr="00AF5ADD">
        <w:rPr>
          <w:rFonts w:hint="eastAsia"/>
        </w:rPr>
        <w:t>。</w:t>
      </w:r>
    </w:p>
    <w:bookmarkEnd w:id="51"/>
    <w:bookmarkEnd w:id="52"/>
    <w:p w:rsidR="00EB764F" w:rsidRDefault="00EB764F" w:rsidP="00DE4238">
      <w:pPr>
        <w:pStyle w:val="32"/>
        <w:ind w:left="1361" w:firstLine="680"/>
      </w:pPr>
      <w:r>
        <w:br w:type="page"/>
      </w:r>
    </w:p>
    <w:p w:rsidR="00E25849" w:rsidRDefault="00E25849" w:rsidP="004E05A1">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bookmarkStart w:id="76" w:name="_Toc421794875"/>
      <w:bookmarkStart w:id="77" w:name="_Toc422834160"/>
      <w:bookmarkEnd w:id="50"/>
      <w:r>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734A35" w:rsidRDefault="00734A35">
      <w:pPr>
        <w:pStyle w:val="2"/>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421794877"/>
      <w:bookmarkStart w:id="90" w:name="_Toc421795443"/>
      <w:bookmarkStart w:id="91" w:name="_Toc421796024"/>
      <w:bookmarkStart w:id="92" w:name="_Toc422728959"/>
      <w:bookmarkStart w:id="93" w:name="_Toc422834162"/>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8"/>
      <w:bookmarkEnd w:id="79"/>
      <w:bookmarkEnd w:id="80"/>
      <w:r>
        <w:rPr>
          <w:rFonts w:hint="eastAsia"/>
        </w:rPr>
        <w:t>調查意見ㄧ</w:t>
      </w:r>
      <w:r>
        <w:rPr>
          <w:rFonts w:hAnsi="標楷體" w:hint="eastAsia"/>
        </w:rPr>
        <w:t>，</w:t>
      </w:r>
      <w:r>
        <w:rPr>
          <w:rFonts w:hint="eastAsia"/>
        </w:rPr>
        <w:t>提案糾正</w:t>
      </w:r>
      <w:r w:rsidRPr="00734A35">
        <w:rPr>
          <w:rFonts w:hint="eastAsia"/>
        </w:rPr>
        <w:t>行政院農業委員會</w:t>
      </w:r>
      <w:r>
        <w:rPr>
          <w:rFonts w:hAnsi="標楷體" w:hint="eastAsia"/>
        </w:rPr>
        <w:t>。</w:t>
      </w:r>
    </w:p>
    <w:p w:rsidR="00734A35" w:rsidRDefault="00734A35">
      <w:pPr>
        <w:pStyle w:val="2"/>
      </w:pPr>
      <w:r>
        <w:rPr>
          <w:rFonts w:hint="eastAsia"/>
        </w:rPr>
        <w:t>抄調查意見</w:t>
      </w:r>
      <w:r w:rsidR="00B30090">
        <w:rPr>
          <w:rFonts w:hint="eastAsia"/>
        </w:rPr>
        <w:t>二</w:t>
      </w:r>
      <w:r w:rsidR="00336F1E">
        <w:rPr>
          <w:rFonts w:hint="eastAsia"/>
        </w:rPr>
        <w:t>至</w:t>
      </w:r>
      <w:r w:rsidR="00B30090">
        <w:rPr>
          <w:rFonts w:hint="eastAsia"/>
        </w:rPr>
        <w:t>九</w:t>
      </w:r>
      <w:r>
        <w:rPr>
          <w:rFonts w:hint="eastAsia"/>
        </w:rPr>
        <w:t>，函請</w:t>
      </w:r>
      <w:r w:rsidRPr="00BF0634">
        <w:rPr>
          <w:rFonts w:hint="eastAsia"/>
        </w:rPr>
        <w:t>行政院農業委員會</w:t>
      </w:r>
      <w:r>
        <w:rPr>
          <w:rFonts w:hint="eastAsia"/>
        </w:rPr>
        <w:t>確實檢討改進見復。</w:t>
      </w:r>
      <w:bookmarkEnd w:id="81"/>
      <w:bookmarkEnd w:id="82"/>
      <w:bookmarkEnd w:id="83"/>
      <w:bookmarkEnd w:id="84"/>
      <w:bookmarkEnd w:id="85"/>
      <w:bookmarkEnd w:id="86"/>
      <w:bookmarkEnd w:id="87"/>
      <w:bookmarkEnd w:id="88"/>
      <w:bookmarkEnd w:id="89"/>
      <w:bookmarkEnd w:id="90"/>
      <w:bookmarkEnd w:id="91"/>
      <w:bookmarkEnd w:id="92"/>
      <w:bookmarkEnd w:id="93"/>
    </w:p>
    <w:p w:rsidR="00E25849" w:rsidRDefault="00734A35">
      <w:pPr>
        <w:pStyle w:val="2"/>
      </w:pPr>
      <w:bookmarkStart w:id="105" w:name="_Toc2400397"/>
      <w:bookmarkStart w:id="106" w:name="_Toc4316191"/>
      <w:bookmarkStart w:id="107" w:name="_Toc4473332"/>
      <w:bookmarkStart w:id="108" w:name="_Toc69556901"/>
      <w:bookmarkStart w:id="109" w:name="_Toc69556950"/>
      <w:bookmarkStart w:id="110" w:name="_Toc69609824"/>
      <w:bookmarkStart w:id="111" w:name="_Toc70241822"/>
      <w:bookmarkStart w:id="112" w:name="_Toc70242211"/>
      <w:bookmarkStart w:id="113" w:name="_Toc421794881"/>
      <w:bookmarkStart w:id="114" w:name="_Toc421795447"/>
      <w:bookmarkStart w:id="115" w:name="_Toc421796028"/>
      <w:bookmarkStart w:id="116" w:name="_Toc422728963"/>
      <w:bookmarkStart w:id="117" w:name="_Toc422834166"/>
      <w:bookmarkEnd w:id="94"/>
      <w:bookmarkEnd w:id="95"/>
      <w:bookmarkEnd w:id="96"/>
      <w:bookmarkEnd w:id="97"/>
      <w:bookmarkEnd w:id="98"/>
      <w:bookmarkEnd w:id="99"/>
      <w:bookmarkEnd w:id="100"/>
      <w:bookmarkEnd w:id="101"/>
      <w:bookmarkEnd w:id="102"/>
      <w:bookmarkEnd w:id="103"/>
      <w:bookmarkEnd w:id="104"/>
      <w:r w:rsidRPr="00BF0634">
        <w:rPr>
          <w:rFonts w:hint="eastAsia"/>
        </w:rPr>
        <w:t>檢附派查函及相關附件，送請</w:t>
      </w:r>
      <w:r>
        <w:rPr>
          <w:rFonts w:hint="eastAsia"/>
        </w:rPr>
        <w:t>財</w:t>
      </w:r>
      <w:r w:rsidRPr="00BF0634">
        <w:rPr>
          <w:rFonts w:hint="eastAsia"/>
        </w:rPr>
        <w:t>政及</w:t>
      </w:r>
      <w:r>
        <w:rPr>
          <w:rFonts w:hint="eastAsia"/>
        </w:rPr>
        <w:t>經濟</w:t>
      </w:r>
      <w:r w:rsidRPr="00BF0634">
        <w:rPr>
          <w:rFonts w:hint="eastAsia"/>
        </w:rPr>
        <w:t>委員會處理。</w:t>
      </w:r>
      <w:bookmarkEnd w:id="105"/>
      <w:bookmarkEnd w:id="106"/>
      <w:bookmarkEnd w:id="107"/>
      <w:bookmarkEnd w:id="108"/>
      <w:bookmarkEnd w:id="109"/>
      <w:bookmarkEnd w:id="110"/>
      <w:bookmarkEnd w:id="111"/>
      <w:bookmarkEnd w:id="112"/>
      <w:bookmarkEnd w:id="113"/>
      <w:bookmarkEnd w:id="114"/>
      <w:bookmarkEnd w:id="115"/>
      <w:bookmarkEnd w:id="116"/>
      <w:bookmarkEnd w:id="117"/>
    </w:p>
    <w:p w:rsidR="00E25849" w:rsidRDefault="00E25849" w:rsidP="00ED1963">
      <w:pPr>
        <w:pStyle w:val="aa"/>
        <w:spacing w:beforeLines="150" w:before="685" w:after="0"/>
        <w:ind w:leftChars="1100" w:left="3742"/>
        <w:rPr>
          <w:rFonts w:ascii="Times New Roman"/>
          <w:b w:val="0"/>
          <w:bCs/>
          <w:snapToGrid/>
          <w:spacing w:val="0"/>
          <w:kern w:val="0"/>
          <w:sz w:val="40"/>
        </w:rPr>
      </w:pPr>
      <w:r>
        <w:rPr>
          <w:rFonts w:hint="eastAsia"/>
          <w:b w:val="0"/>
          <w:bCs/>
          <w:snapToGrid/>
          <w:spacing w:val="12"/>
          <w:kern w:val="0"/>
          <w:sz w:val="40"/>
        </w:rPr>
        <w:t>調查委員：</w:t>
      </w:r>
      <w:r w:rsidR="003A2029">
        <w:rPr>
          <w:rFonts w:hint="eastAsia"/>
          <w:b w:val="0"/>
          <w:bCs/>
          <w:snapToGrid/>
          <w:spacing w:val="12"/>
          <w:kern w:val="0"/>
          <w:sz w:val="40"/>
        </w:rPr>
        <w:t>劉德勳</w:t>
      </w:r>
    </w:p>
    <w:p w:rsidR="00E25849" w:rsidRPr="003A2029" w:rsidRDefault="003A2029">
      <w:pPr>
        <w:pStyle w:val="aa"/>
        <w:spacing w:before="0" w:after="0"/>
        <w:ind w:leftChars="1100" w:left="3742" w:firstLineChars="500" w:firstLine="2221"/>
        <w:rPr>
          <w:b w:val="0"/>
          <w:bCs/>
          <w:snapToGrid/>
          <w:spacing w:val="12"/>
          <w:kern w:val="0"/>
          <w:sz w:val="40"/>
          <w:szCs w:val="40"/>
        </w:rPr>
      </w:pPr>
      <w:r w:rsidRPr="003A2029">
        <w:rPr>
          <w:rFonts w:hint="eastAsia"/>
          <w:b w:val="0"/>
          <w:bCs/>
          <w:snapToGrid/>
          <w:spacing w:val="12"/>
          <w:kern w:val="0"/>
          <w:sz w:val="40"/>
          <w:szCs w:val="40"/>
        </w:rPr>
        <w:t>江綺雯</w:t>
      </w:r>
    </w:p>
    <w:p w:rsidR="00DB1170" w:rsidRPr="003A2029" w:rsidRDefault="003A2029">
      <w:pPr>
        <w:pStyle w:val="aa"/>
        <w:spacing w:before="0" w:after="0"/>
        <w:ind w:leftChars="1100" w:left="3742" w:firstLineChars="500" w:firstLine="2221"/>
        <w:rPr>
          <w:b w:val="0"/>
          <w:bCs/>
          <w:snapToGrid/>
          <w:spacing w:val="12"/>
          <w:kern w:val="0"/>
          <w:sz w:val="40"/>
          <w:szCs w:val="40"/>
        </w:rPr>
      </w:pPr>
      <w:r w:rsidRPr="003A2029">
        <w:rPr>
          <w:rFonts w:hint="eastAsia"/>
          <w:b w:val="0"/>
          <w:bCs/>
          <w:snapToGrid/>
          <w:spacing w:val="12"/>
          <w:kern w:val="0"/>
          <w:sz w:val="40"/>
          <w:szCs w:val="40"/>
        </w:rPr>
        <w:t>王美玉</w:t>
      </w:r>
    </w:p>
    <w:p w:rsidR="00E25849" w:rsidRPr="003A2029" w:rsidRDefault="003A2029">
      <w:pPr>
        <w:pStyle w:val="aa"/>
        <w:spacing w:before="0" w:after="0"/>
        <w:ind w:leftChars="1100" w:left="3742" w:firstLineChars="500" w:firstLine="2221"/>
        <w:rPr>
          <w:b w:val="0"/>
          <w:bCs/>
          <w:snapToGrid/>
          <w:spacing w:val="12"/>
          <w:kern w:val="0"/>
          <w:sz w:val="40"/>
          <w:szCs w:val="40"/>
        </w:rPr>
      </w:pPr>
      <w:r w:rsidRPr="003A2029">
        <w:rPr>
          <w:rFonts w:hint="eastAsia"/>
          <w:b w:val="0"/>
          <w:bCs/>
          <w:snapToGrid/>
          <w:spacing w:val="12"/>
          <w:kern w:val="0"/>
          <w:sz w:val="40"/>
          <w:szCs w:val="40"/>
        </w:rPr>
        <w:t>仉桂美</w:t>
      </w:r>
    </w:p>
    <w:p w:rsidR="00734A35" w:rsidRDefault="00734A35">
      <w:pPr>
        <w:pStyle w:val="aa"/>
        <w:spacing w:before="0" w:after="0"/>
        <w:ind w:leftChars="1100" w:left="3742" w:firstLineChars="500" w:firstLine="2021"/>
        <w:rPr>
          <w:b w:val="0"/>
          <w:bCs/>
          <w:snapToGrid/>
          <w:spacing w:val="12"/>
          <w:kern w:val="0"/>
        </w:rPr>
      </w:pPr>
    </w:p>
    <w:p w:rsidR="006F3A89" w:rsidRDefault="006F3A89">
      <w:pPr>
        <w:pStyle w:val="aa"/>
        <w:spacing w:before="0" w:after="0"/>
        <w:ind w:leftChars="1100" w:left="3742" w:firstLineChars="500" w:firstLine="2021"/>
        <w:rPr>
          <w:b w:val="0"/>
          <w:bCs/>
          <w:snapToGrid/>
          <w:spacing w:val="12"/>
          <w:kern w:val="0"/>
        </w:rPr>
      </w:pPr>
    </w:p>
    <w:p w:rsidR="00E25849" w:rsidRDefault="00E25849">
      <w:pPr>
        <w:pStyle w:val="af"/>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10</w:t>
      </w:r>
      <w:r w:rsidR="00BF0634">
        <w:rPr>
          <w:rFonts w:hAnsi="標楷體" w:hint="eastAsia"/>
          <w:bCs/>
        </w:rPr>
        <w:t>6</w:t>
      </w:r>
      <w:r>
        <w:rPr>
          <w:rFonts w:hAnsi="標楷體" w:hint="eastAsia"/>
          <w:bCs/>
        </w:rPr>
        <w:t xml:space="preserve">　年　</w:t>
      </w:r>
      <w:r w:rsidR="001E22BF">
        <w:rPr>
          <w:rFonts w:hAnsi="標楷體" w:hint="eastAsia"/>
          <w:bCs/>
        </w:rPr>
        <w:t>8</w:t>
      </w:r>
      <w:r>
        <w:rPr>
          <w:rFonts w:hAnsi="標楷體" w:hint="eastAsia"/>
          <w:bCs/>
        </w:rPr>
        <w:t xml:space="preserve">　月　</w:t>
      </w:r>
      <w:r w:rsidR="003A2029">
        <w:rPr>
          <w:rFonts w:hAnsi="標楷體" w:hint="eastAsia"/>
          <w:bCs/>
        </w:rPr>
        <w:t>15</w:t>
      </w:r>
      <w:r>
        <w:rPr>
          <w:rFonts w:hAnsi="標楷體" w:hint="eastAsia"/>
          <w:bCs/>
        </w:rPr>
        <w:t xml:space="preserve">　日</w:t>
      </w:r>
    </w:p>
    <w:p w:rsidR="00416721" w:rsidRDefault="00416721">
      <w:pPr>
        <w:widowControl/>
        <w:overflowPunct/>
        <w:autoSpaceDE/>
        <w:autoSpaceDN/>
        <w:jc w:val="left"/>
        <w:rPr>
          <w:bCs/>
          <w:kern w:val="0"/>
        </w:rPr>
      </w:pPr>
    </w:p>
    <w:sectPr w:rsidR="00416721" w:rsidSect="00512BA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EA9" w:rsidRDefault="00B11EA9">
      <w:r>
        <w:separator/>
      </w:r>
    </w:p>
  </w:endnote>
  <w:endnote w:type="continuationSeparator" w:id="0">
    <w:p w:rsidR="00B11EA9" w:rsidRDefault="00B1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7F1" w:rsidRDefault="00E047F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6003C">
      <w:rPr>
        <w:rStyle w:val="ac"/>
        <w:noProof/>
        <w:sz w:val="24"/>
      </w:rPr>
      <w:t>50</w:t>
    </w:r>
    <w:r>
      <w:rPr>
        <w:rStyle w:val="ac"/>
        <w:sz w:val="24"/>
      </w:rPr>
      <w:fldChar w:fldCharType="end"/>
    </w:r>
  </w:p>
  <w:p w:rsidR="00E047F1" w:rsidRDefault="00E047F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EA9" w:rsidRDefault="00B11EA9">
      <w:r>
        <w:separator/>
      </w:r>
    </w:p>
  </w:footnote>
  <w:footnote w:type="continuationSeparator" w:id="0">
    <w:p w:rsidR="00B11EA9" w:rsidRDefault="00B11EA9">
      <w:r>
        <w:continuationSeparator/>
      </w:r>
    </w:p>
  </w:footnote>
  <w:footnote w:id="1">
    <w:p w:rsidR="00E047F1" w:rsidRDefault="00E047F1" w:rsidP="008E7889">
      <w:pPr>
        <w:pStyle w:val="afb"/>
        <w:ind w:left="181" w:hangingChars="82" w:hanging="181"/>
      </w:pPr>
      <w:r>
        <w:rPr>
          <w:rStyle w:val="afd"/>
        </w:rPr>
        <w:footnoteRef/>
      </w:r>
      <w:r>
        <w:t xml:space="preserve"> </w:t>
      </w:r>
      <w:r>
        <w:rPr>
          <w:rFonts w:hint="eastAsia"/>
        </w:rPr>
        <w:t>各機關查復函文如本院調查案號</w:t>
      </w:r>
      <w:r>
        <w:rPr>
          <w:rFonts w:hAnsi="標楷體" w:hint="eastAsia"/>
        </w:rPr>
        <w:t>「106財調0006」、「106財調000</w:t>
      </w:r>
      <w:r>
        <w:rPr>
          <w:rFonts w:hAnsi="標楷體"/>
        </w:rPr>
        <w:t>7</w:t>
      </w:r>
      <w:r>
        <w:rPr>
          <w:rFonts w:hAnsi="標楷體" w:hint="eastAsia"/>
        </w:rPr>
        <w:t>」</w:t>
      </w:r>
      <w:r>
        <w:rPr>
          <w:rFonts w:hint="eastAsia"/>
        </w:rPr>
        <w:t>。</w:t>
      </w:r>
    </w:p>
  </w:footnote>
  <w:footnote w:id="2">
    <w:p w:rsidR="00E047F1" w:rsidRPr="007C7C98" w:rsidRDefault="00E047F1" w:rsidP="00777371">
      <w:pPr>
        <w:pStyle w:val="afb"/>
        <w:ind w:left="167" w:hangingChars="76" w:hanging="167"/>
      </w:pPr>
      <w:r>
        <w:rPr>
          <w:rStyle w:val="afd"/>
        </w:rPr>
        <w:footnoteRef/>
      </w:r>
      <w:r>
        <w:rPr>
          <w:rFonts w:hint="eastAsia"/>
        </w:rPr>
        <w:t xml:space="preserve"> 寵物登記管理辦法第4條規定：「直轄市、縣（市）主管機關自行設置或委託民間機構、團體設置之動物收容處所或指定場所中暫時收容且無飼主之動物，應由直轄市、縣（市）主管機關列冊登記。」</w:t>
      </w:r>
    </w:p>
  </w:footnote>
  <w:footnote w:id="3">
    <w:p w:rsidR="00E047F1" w:rsidRDefault="00E047F1" w:rsidP="00777371">
      <w:pPr>
        <w:pStyle w:val="afb"/>
        <w:ind w:left="167" w:hangingChars="76" w:hanging="167"/>
        <w:jc w:val="both"/>
      </w:pPr>
      <w:r>
        <w:rPr>
          <w:rStyle w:val="afd"/>
        </w:rPr>
        <w:footnoteRef/>
      </w:r>
      <w:r>
        <w:t xml:space="preserve"> </w:t>
      </w:r>
      <w:r w:rsidRPr="000621CE">
        <w:rPr>
          <w:rFonts w:hint="eastAsia"/>
        </w:rPr>
        <w:t>農委會105年1月28日農防字第1051470760號函</w:t>
      </w:r>
      <w:r>
        <w:rPr>
          <w:rFonts w:hint="eastAsia"/>
        </w:rPr>
        <w:t>、行</w:t>
      </w:r>
      <w:r w:rsidRPr="00915FD6">
        <w:rPr>
          <w:rFonts w:hint="eastAsia"/>
        </w:rPr>
        <w:t>政院105年7月14日院臺農字第1050029524號函</w:t>
      </w:r>
      <w:r>
        <w:rPr>
          <w:rFonts w:hint="eastAsia"/>
        </w:rPr>
        <w:t>。</w:t>
      </w:r>
    </w:p>
  </w:footnote>
  <w:footnote w:id="4">
    <w:p w:rsidR="00E047F1" w:rsidRPr="009C121D" w:rsidRDefault="00E047F1" w:rsidP="004125A5">
      <w:pPr>
        <w:pStyle w:val="afb"/>
        <w:ind w:left="209" w:hangingChars="95" w:hanging="209"/>
      </w:pPr>
      <w:r>
        <w:rPr>
          <w:rStyle w:val="afd"/>
        </w:rPr>
        <w:footnoteRef/>
      </w:r>
      <w:r>
        <w:t xml:space="preserve"> </w:t>
      </w:r>
      <w:r>
        <w:rPr>
          <w:rFonts w:hint="eastAsia"/>
        </w:rPr>
        <w:t>動保法第19條(104年2月4日修正公布)：</w:t>
      </w:r>
      <w:r>
        <w:rPr>
          <w:rFonts w:hAnsi="標楷體" w:hint="eastAsia"/>
        </w:rPr>
        <w:t>「(第2項)</w:t>
      </w:r>
      <w:r w:rsidRPr="009C121D">
        <w:rPr>
          <w:rFonts w:hint="eastAsia"/>
        </w:rPr>
        <w:t>前項寵物之出生、取得、轉讓、遺失及死亡，飼主應向直轄市、縣（市）主管機關或其委託之民間機構、團體辦理登記；直轄市、縣（市）主管機關應給與登記寵物身分標識，並應植入晶片。</w:t>
      </w:r>
      <w:r w:rsidRPr="009C121D">
        <w:rPr>
          <w:rFonts w:hAnsi="標楷體" w:hint="eastAsia"/>
        </w:rPr>
        <w:t>」</w:t>
      </w:r>
    </w:p>
  </w:footnote>
  <w:footnote w:id="5">
    <w:p w:rsidR="00E047F1" w:rsidRPr="0092662F" w:rsidRDefault="00E047F1">
      <w:pPr>
        <w:pStyle w:val="afb"/>
      </w:pPr>
      <w:r w:rsidRPr="009C121D">
        <w:rPr>
          <w:rStyle w:val="afd"/>
        </w:rPr>
        <w:footnoteRef/>
      </w:r>
      <w:r w:rsidRPr="009C121D">
        <w:t xml:space="preserve"> </w:t>
      </w:r>
      <w:r w:rsidRPr="009C121D">
        <w:rPr>
          <w:rFonts w:hint="eastAsia"/>
        </w:rPr>
        <w:t>動保法第22條</w:t>
      </w:r>
      <w:r w:rsidRPr="009C121D">
        <w:rPr>
          <w:rFonts w:hAnsi="標楷體" w:hint="eastAsia"/>
        </w:rPr>
        <w:t>：「(第3項)第一項業者以外之特定寵物飼主</w:t>
      </w:r>
      <w:r w:rsidRPr="0092662F">
        <w:rPr>
          <w:rFonts w:hAnsi="標楷體" w:hint="eastAsia"/>
        </w:rPr>
        <w:t>應為寵物絕育，</w:t>
      </w:r>
      <w:r>
        <w:rPr>
          <w:rFonts w:hAnsi="標楷體"/>
        </w:rPr>
        <w:t>……</w:t>
      </w:r>
      <w:r w:rsidRPr="006761CA">
        <w:rPr>
          <w:rFonts w:hint="eastAsia"/>
        </w:rPr>
        <w:t>。</w:t>
      </w:r>
      <w:r>
        <w:rPr>
          <w:rFonts w:hAnsi="標楷體" w:hint="eastAsia"/>
        </w:rPr>
        <w:t>」</w:t>
      </w:r>
    </w:p>
  </w:footnote>
  <w:footnote w:id="6">
    <w:p w:rsidR="00E047F1" w:rsidRPr="004125A5" w:rsidRDefault="00E047F1" w:rsidP="004125A5">
      <w:pPr>
        <w:pStyle w:val="afb"/>
        <w:ind w:left="209" w:hangingChars="95" w:hanging="209"/>
      </w:pPr>
      <w:r>
        <w:rPr>
          <w:rStyle w:val="afd"/>
        </w:rPr>
        <w:footnoteRef/>
      </w:r>
      <w:r>
        <w:t xml:space="preserve"> </w:t>
      </w:r>
      <w:r w:rsidRPr="004125A5">
        <w:rPr>
          <w:rFonts w:hint="eastAsia"/>
        </w:rPr>
        <w:t>動物傳染病防治條例第13條</w:t>
      </w:r>
      <w:r>
        <w:rPr>
          <w:rFonts w:hint="eastAsia"/>
        </w:rPr>
        <w:t>：</w:t>
      </w:r>
      <w:r>
        <w:rPr>
          <w:rFonts w:hAnsi="標楷體" w:hint="eastAsia"/>
        </w:rPr>
        <w:t>「</w:t>
      </w:r>
      <w:r w:rsidRPr="004125A5">
        <w:rPr>
          <w:rFonts w:hAnsi="標楷體" w:hint="eastAsia"/>
        </w:rPr>
        <w:t>直轄市或縣(市)主管機關，為防治動物傳染病之發生，得令動物防疫人員施行動物生體檢查、預防注射、投與疫苗、藥浴或投藥，對已執行之動物或場所得附加記號、標示或證明文件等防治措施。</w:t>
      </w:r>
      <w:r>
        <w:rPr>
          <w:rFonts w:hAnsi="標楷體"/>
        </w:rPr>
        <w:t>……</w:t>
      </w:r>
      <w:r w:rsidRPr="006761CA">
        <w:rPr>
          <w:rFonts w:hint="eastAsia"/>
        </w:rPr>
        <w:t>。</w:t>
      </w:r>
      <w:r>
        <w:rPr>
          <w:rFonts w:hAnsi="標楷體" w:hint="eastAsia"/>
        </w:rPr>
        <w:t>」</w:t>
      </w:r>
    </w:p>
  </w:footnote>
  <w:footnote w:id="7">
    <w:p w:rsidR="00E047F1" w:rsidRPr="0059424C" w:rsidRDefault="00E047F1">
      <w:pPr>
        <w:pStyle w:val="afb"/>
      </w:pPr>
      <w:r>
        <w:rPr>
          <w:rStyle w:val="afd"/>
        </w:rPr>
        <w:footnoteRef/>
      </w:r>
      <w:r>
        <w:t xml:space="preserve"> </w:t>
      </w:r>
      <w:r>
        <w:rPr>
          <w:rFonts w:hint="eastAsia"/>
        </w:rPr>
        <w:t>諸如：</w:t>
      </w:r>
      <w:r w:rsidRPr="00575689">
        <w:rPr>
          <w:rFonts w:hint="eastAsia"/>
        </w:rPr>
        <w:t>提供免費寵物登記、擴大飼主責任宣導、提高檢舉獎勵金額、配合犬貓絕育優惠等</w:t>
      </w:r>
      <w:r>
        <w:rPr>
          <w:rFonts w:hint="eastAsia"/>
        </w:rPr>
        <w:t>。</w:t>
      </w:r>
    </w:p>
  </w:footnote>
  <w:footnote w:id="8">
    <w:p w:rsidR="00E047F1" w:rsidRPr="001C37B7" w:rsidRDefault="00E047F1">
      <w:pPr>
        <w:pStyle w:val="afb"/>
      </w:pPr>
      <w:r>
        <w:rPr>
          <w:rStyle w:val="afd"/>
        </w:rPr>
        <w:footnoteRef/>
      </w:r>
      <w:r>
        <w:rPr>
          <w:rFonts w:hint="eastAsia"/>
        </w:rPr>
        <w:t xml:space="preserve"> 歷次調查針對犬隻，未調查貓隻。</w:t>
      </w:r>
    </w:p>
  </w:footnote>
  <w:footnote w:id="9">
    <w:p w:rsidR="00E047F1" w:rsidRPr="001C37B7" w:rsidRDefault="00E047F1" w:rsidP="001C37B7">
      <w:pPr>
        <w:pStyle w:val="afb"/>
        <w:ind w:left="284" w:hangingChars="129" w:hanging="284"/>
      </w:pPr>
      <w:r>
        <w:rPr>
          <w:rStyle w:val="afd"/>
        </w:rPr>
        <w:footnoteRef/>
      </w:r>
      <w:r>
        <w:rPr>
          <w:rFonts w:hint="eastAsia"/>
        </w:rPr>
        <w:t xml:space="preserve"> 「狗族群管理指南Guidelines for Dog Population Management」第2章5節第2段：Total population size estimated from rate of capture (p.20-21)方法進行。</w:t>
      </w:r>
    </w:p>
  </w:footnote>
  <w:footnote w:id="10">
    <w:p w:rsidR="00E047F1" w:rsidRPr="001C37B7" w:rsidRDefault="00E047F1">
      <w:pPr>
        <w:pStyle w:val="afb"/>
      </w:pPr>
      <w:r>
        <w:rPr>
          <w:rStyle w:val="afd"/>
        </w:rPr>
        <w:footnoteRef/>
      </w:r>
      <w:r>
        <w:t xml:space="preserve"> </w:t>
      </w:r>
      <w:r>
        <w:rPr>
          <w:rFonts w:hint="eastAsia"/>
        </w:rPr>
        <w:t>含可自由出入家戶的狗、民眾長期戶外餵養無人管理狀況下的狗、或確實無主的狗。</w:t>
      </w:r>
    </w:p>
  </w:footnote>
  <w:footnote w:id="11">
    <w:p w:rsidR="00E047F1" w:rsidRPr="0039501B" w:rsidRDefault="00E047F1" w:rsidP="0039501B">
      <w:pPr>
        <w:pStyle w:val="afb"/>
        <w:tabs>
          <w:tab w:val="left" w:pos="4880"/>
        </w:tabs>
        <w:ind w:left="209" w:hangingChars="95" w:hanging="209"/>
      </w:pPr>
      <w:r>
        <w:rPr>
          <w:rStyle w:val="afd"/>
        </w:rPr>
        <w:footnoteRef/>
      </w:r>
      <w:r>
        <w:t xml:space="preserve"> </w:t>
      </w:r>
      <w:r>
        <w:rPr>
          <w:rFonts w:hint="eastAsia"/>
        </w:rPr>
        <w:t>桃園市、臺中市、臺南市、高雄市、宜蘭縣、南投縣、嘉義縣、屏東縣、花蓮縣、嘉義市、金門縣。</w:t>
      </w:r>
    </w:p>
  </w:footnote>
  <w:footnote w:id="12">
    <w:p w:rsidR="00E047F1" w:rsidRPr="00917C72" w:rsidRDefault="00E047F1" w:rsidP="009C3808">
      <w:pPr>
        <w:pStyle w:val="afb"/>
        <w:ind w:left="222" w:hangingChars="101" w:hanging="222"/>
      </w:pPr>
      <w:r>
        <w:rPr>
          <w:rStyle w:val="afd"/>
        </w:rPr>
        <w:footnoteRef/>
      </w:r>
      <w:r>
        <w:t xml:space="preserve"> </w:t>
      </w:r>
      <w:r>
        <w:rPr>
          <w:rFonts w:hint="eastAsia"/>
        </w:rPr>
        <w:t>農委會於98年調查流浪犬隻數為84891隻，於103至104年度調查相同區位（住宅區樣本）之流浪犬數量為73,115隻，二者相較減少11,776隻。</w:t>
      </w:r>
    </w:p>
  </w:footnote>
  <w:footnote w:id="13">
    <w:p w:rsidR="00E047F1" w:rsidRPr="009C3808" w:rsidRDefault="00E047F1" w:rsidP="009C3808">
      <w:pPr>
        <w:pStyle w:val="afb"/>
        <w:ind w:left="222" w:hangingChars="101" w:hanging="222"/>
      </w:pPr>
      <w:r>
        <w:rPr>
          <w:rStyle w:val="afd"/>
        </w:rPr>
        <w:footnoteRef/>
      </w:r>
      <w:r>
        <w:t xml:space="preserve"> </w:t>
      </w:r>
      <w:r w:rsidRPr="00752D89">
        <w:rPr>
          <w:rFonts w:hint="eastAsia"/>
        </w:rPr>
        <w:t>依農委會動物保護資訊網網站資料，全國公立收容所於103年至105年度收容隻數為94,741隻、79,251隻、64,276隻，所內人道處理數為25,075隻、10,892隻、7,960隻、所內死亡數為12,653隻、8,636隻、6,026隻，合計達</w:t>
      </w:r>
      <w:r>
        <w:rPr>
          <w:rFonts w:hint="eastAsia"/>
        </w:rPr>
        <w:t>71,242</w:t>
      </w:r>
      <w:r w:rsidRPr="00752D89">
        <w:rPr>
          <w:rFonts w:hint="eastAsia"/>
        </w:rPr>
        <w:t>隻。</w:t>
      </w:r>
    </w:p>
  </w:footnote>
  <w:footnote w:id="14">
    <w:p w:rsidR="00E047F1" w:rsidRPr="00003376" w:rsidRDefault="00E047F1" w:rsidP="00003376">
      <w:pPr>
        <w:pStyle w:val="afb"/>
      </w:pPr>
      <w:r>
        <w:rPr>
          <w:rStyle w:val="afd"/>
        </w:rPr>
        <w:footnoteRef/>
      </w:r>
      <w:r>
        <w:t xml:space="preserve"> </w:t>
      </w:r>
      <w:r>
        <w:rPr>
          <w:rFonts w:hint="eastAsia"/>
        </w:rPr>
        <w:t>105年度為48,119隻、104年度55,694隻、103年度54,743隻。</w:t>
      </w:r>
    </w:p>
  </w:footnote>
  <w:footnote w:id="15">
    <w:p w:rsidR="00E047F1" w:rsidRPr="001D0640" w:rsidRDefault="00E047F1" w:rsidP="001D0640">
      <w:pPr>
        <w:pStyle w:val="afb"/>
        <w:ind w:left="181" w:hangingChars="82" w:hanging="181"/>
      </w:pPr>
      <w:r>
        <w:rPr>
          <w:rStyle w:val="afd"/>
        </w:rPr>
        <w:footnoteRef/>
      </w:r>
      <w:r>
        <w:rPr>
          <w:rFonts w:hint="eastAsia"/>
        </w:rPr>
        <w:t xml:space="preserve"> </w:t>
      </w:r>
      <w:r w:rsidRPr="001D0640">
        <w:rPr>
          <w:rFonts w:hint="eastAsia"/>
        </w:rPr>
        <w:t>寵物業查核及評鑑辦法</w:t>
      </w:r>
      <w:r>
        <w:rPr>
          <w:rFonts w:hint="eastAsia"/>
        </w:rPr>
        <w:t>第3條規定：</w:t>
      </w:r>
      <w:r>
        <w:rPr>
          <w:rFonts w:hAnsi="標楷體" w:hint="eastAsia"/>
        </w:rPr>
        <w:t>「</w:t>
      </w:r>
      <w:r>
        <w:rPr>
          <w:rFonts w:hint="eastAsia"/>
        </w:rPr>
        <w:t>直轄市、縣（市）主管機關對寵物業之查核，每年應辦理一次；必要時得增加辦理次數。</w:t>
      </w:r>
      <w:r>
        <w:rPr>
          <w:rFonts w:hAnsi="標楷體" w:hint="eastAsia"/>
        </w:rPr>
        <w:t>」</w:t>
      </w:r>
    </w:p>
  </w:footnote>
  <w:footnote w:id="16">
    <w:p w:rsidR="00E047F1" w:rsidRDefault="00E047F1">
      <w:pPr>
        <w:pStyle w:val="afb"/>
      </w:pPr>
      <w:r>
        <w:rPr>
          <w:rStyle w:val="afd"/>
        </w:rPr>
        <w:footnoteRef/>
      </w:r>
      <w:r>
        <w:t xml:space="preserve"> </w:t>
      </w:r>
      <w:r>
        <w:rPr>
          <w:rFonts w:hint="eastAsia"/>
        </w:rPr>
        <w:t>104年2月2日，資料來源：立法院議事暨公報管理系統。</w:t>
      </w:r>
    </w:p>
  </w:footnote>
  <w:footnote w:id="17">
    <w:p w:rsidR="00E047F1" w:rsidRPr="003525E4" w:rsidRDefault="00E047F1" w:rsidP="00B76094">
      <w:pPr>
        <w:pStyle w:val="afb"/>
        <w:ind w:left="196" w:hangingChars="89" w:hanging="196"/>
      </w:pPr>
      <w:r>
        <w:rPr>
          <w:rStyle w:val="afd"/>
        </w:rPr>
        <w:footnoteRef/>
      </w:r>
      <w:r>
        <w:t xml:space="preserve"> </w:t>
      </w:r>
      <w:r w:rsidRPr="003525E4">
        <w:rPr>
          <w:rFonts w:hint="eastAsia"/>
        </w:rPr>
        <w:t>動保法第5條：</w:t>
      </w:r>
      <w:r w:rsidRPr="003525E4">
        <w:rPr>
          <w:rFonts w:hAnsi="標楷體" w:hint="eastAsia"/>
        </w:rPr>
        <w:t>「(第1項)動物之飼主，以年滿20歲者為限。未滿20歲者飼養動物，以其法定代理人或法定監護人為飼主。(第2項)飼主對於其管領之動物，應依下列規定辦理：一、提供適當、乾淨且無害之食物及24小時充足、乾淨之飲水。二、提供安全、乾淨、通風、排水、適當及適量之遮蔽、照明與溫度之生活環境。三、提供法定動物傳染病之必要防治。四、避免其遭受騷擾、虐待或傷害。五、以籠子飼養寵物者，其籠內空間應足供寵物充分伸展，並應提供充分之籠外活動時間。六、以繩或鍊圈束寵物者，其繩或鍊應長於寵物身形且足供寵物充分伸展、活動，使用安全、舒適、透氣且保持適當鬆緊度之項圈，並應適時提供充分之戶外活動時間。七、不得以汽、機車牽引寵物。八、有發生危害之虞時，應將寵物移置安全處，並給予逃生之機會。九、不得長時間將寵物留置密閉空間內，並應開啟對流孔洞供其呼吸。十、提供其他妥善之照顧。十一、除絕育外，不得對寵物施以非必要或不具醫療目的之手術。(第3項)飼主飼養之動物，除得交送動物收容處所或直轄市、縣（市）主管機關指定之場所收容處理外，不得棄養。」</w:t>
      </w:r>
    </w:p>
  </w:footnote>
  <w:footnote w:id="18">
    <w:p w:rsidR="00E047F1" w:rsidRPr="003525E4" w:rsidRDefault="00E047F1" w:rsidP="00EC7EB7">
      <w:pPr>
        <w:pStyle w:val="afb"/>
      </w:pPr>
      <w:r w:rsidRPr="003525E4">
        <w:rPr>
          <w:rStyle w:val="afd"/>
        </w:rPr>
        <w:footnoteRef/>
      </w:r>
      <w:r w:rsidRPr="003525E4">
        <w:t xml:space="preserve"> </w:t>
      </w:r>
      <w:r w:rsidRPr="003525E4">
        <w:rPr>
          <w:rFonts w:hint="eastAsia"/>
        </w:rPr>
        <w:t>動保法第14條第1項：</w:t>
      </w:r>
      <w:r w:rsidRPr="003525E4">
        <w:rPr>
          <w:rFonts w:hAnsi="標楷體" w:hint="eastAsia"/>
        </w:rPr>
        <w:t>「</w:t>
      </w:r>
      <w:r w:rsidRPr="003525E4">
        <w:rPr>
          <w:rFonts w:hint="eastAsia"/>
        </w:rPr>
        <w:t>直轄市、縣（市）主管機關應依據直轄市、縣（市）之人口、遊蕩犬貓數量，於各該直轄市、縣（市）規劃設置動物收容處所，或委託民間機構、團體設置動物收容處所或指定場所，收容及處理下列動物：一、由直轄市或縣（市）政府、其他機構及民眾捕捉之遊蕩動物。二、飼主不擬繼續飼養之動物。三、主管機關依本法留置或沒入之動物。四、危難中動物。</w:t>
      </w:r>
      <w:r w:rsidRPr="003525E4">
        <w:rPr>
          <w:rFonts w:hAnsi="標楷體" w:hint="eastAsia"/>
        </w:rPr>
        <w:t>」</w:t>
      </w:r>
    </w:p>
  </w:footnote>
  <w:footnote w:id="19">
    <w:p w:rsidR="00E047F1" w:rsidRPr="00652F0D" w:rsidRDefault="00E047F1">
      <w:pPr>
        <w:pStyle w:val="afb"/>
      </w:pPr>
      <w:r w:rsidRPr="003525E4">
        <w:rPr>
          <w:rStyle w:val="afd"/>
        </w:rPr>
        <w:footnoteRef/>
      </w:r>
      <w:r w:rsidRPr="003525E4">
        <w:t xml:space="preserve"> battery cage</w:t>
      </w:r>
      <w:r w:rsidRPr="003525E4">
        <w:rPr>
          <w:rFonts w:hint="eastAsia"/>
        </w:rPr>
        <w:t>：格子籠，係一種不人道的雞隻密集飼養方式。</w:t>
      </w:r>
    </w:p>
  </w:footnote>
  <w:footnote w:id="20">
    <w:p w:rsidR="00E047F1" w:rsidRDefault="00E047F1">
      <w:pPr>
        <w:pStyle w:val="afb"/>
      </w:pPr>
      <w:r>
        <w:rPr>
          <w:rStyle w:val="afd"/>
        </w:rPr>
        <w:footnoteRef/>
      </w:r>
      <w:r>
        <w:t xml:space="preserve"> </w:t>
      </w:r>
      <w:r w:rsidRPr="00F937C1">
        <w:rPr>
          <w:rFonts w:hint="eastAsia"/>
        </w:rPr>
        <w:t>臺北市動物保護處已於104年12月10日公告指定「貓」為臺北市應辦理登記之寵物</w:t>
      </w:r>
      <w:r>
        <w:rPr>
          <w:rFonts w:hint="eastAsia"/>
        </w:rPr>
        <w:t>。</w:t>
      </w:r>
    </w:p>
  </w:footnote>
  <w:footnote w:id="21">
    <w:p w:rsidR="00E047F1" w:rsidRPr="00AF5ADD" w:rsidRDefault="00E047F1" w:rsidP="00660319">
      <w:pPr>
        <w:pStyle w:val="afb"/>
      </w:pPr>
      <w:r>
        <w:rPr>
          <w:rStyle w:val="afd"/>
        </w:rPr>
        <w:footnoteRef/>
      </w:r>
      <w:r>
        <w:rPr>
          <w:rFonts w:hint="eastAsia"/>
        </w:rPr>
        <w:t xml:space="preserve"> </w:t>
      </w:r>
      <w:r w:rsidRPr="00660319">
        <w:rPr>
          <w:rFonts w:hint="eastAsia"/>
        </w:rPr>
        <w:t>貓隻寵物</w:t>
      </w:r>
      <w:r>
        <w:rPr>
          <w:rFonts w:hint="eastAsia"/>
        </w:rPr>
        <w:t>新增</w:t>
      </w:r>
      <w:r w:rsidRPr="00660319">
        <w:rPr>
          <w:rFonts w:hint="eastAsia"/>
        </w:rPr>
        <w:t>登記</w:t>
      </w:r>
      <w:r>
        <w:rPr>
          <w:rFonts w:hint="eastAsia"/>
        </w:rPr>
        <w:t>數於104、105年分別為51,968、61,356隻，犬</w:t>
      </w:r>
      <w:r w:rsidRPr="00660319">
        <w:rPr>
          <w:rFonts w:hint="eastAsia"/>
        </w:rPr>
        <w:t>隻寵物</w:t>
      </w:r>
      <w:r>
        <w:rPr>
          <w:rFonts w:hint="eastAsia"/>
        </w:rPr>
        <w:t>新增</w:t>
      </w:r>
      <w:r w:rsidRPr="00660319">
        <w:rPr>
          <w:rFonts w:hint="eastAsia"/>
        </w:rPr>
        <w:t>登記</w:t>
      </w:r>
      <w:r>
        <w:rPr>
          <w:rFonts w:hint="eastAsia"/>
        </w:rPr>
        <w:t>數於104、105年分別為115,757</w:t>
      </w:r>
      <w:r w:rsidRPr="00AF5ADD">
        <w:rPr>
          <w:rFonts w:hint="eastAsia"/>
        </w:rPr>
        <w:t>、118,112隻。</w:t>
      </w:r>
    </w:p>
  </w:footnote>
  <w:footnote w:id="22">
    <w:p w:rsidR="00E047F1" w:rsidRPr="00AF5ADD" w:rsidRDefault="00E047F1" w:rsidP="00E52C13">
      <w:pPr>
        <w:pStyle w:val="afb"/>
        <w:wordWrap w:val="0"/>
        <w:ind w:left="209" w:hangingChars="95" w:hanging="209"/>
      </w:pPr>
      <w:r w:rsidRPr="00AF5ADD">
        <w:rPr>
          <w:rStyle w:val="afd"/>
        </w:rPr>
        <w:footnoteRef/>
      </w:r>
      <w:r w:rsidRPr="00AF5ADD">
        <w:t xml:space="preserve"> </w:t>
      </w:r>
      <w:r w:rsidRPr="00AF5ADD">
        <w:rPr>
          <w:rFonts w:hint="eastAsia"/>
        </w:rPr>
        <w:t>聯合新聞網105年8月9日</w:t>
      </w:r>
      <w:r w:rsidRPr="00AF5ADD">
        <w:rPr>
          <w:rFonts w:hAnsi="標楷體" w:hint="eastAsia"/>
        </w:rPr>
        <w:t>「</w:t>
      </w:r>
      <w:r w:rsidRPr="00AF5ADD">
        <w:rPr>
          <w:rFonts w:cs="Meiryo" w:hint="eastAsia"/>
          <w:bCs/>
        </w:rPr>
        <w:t>繁殖場棄養？工寮發現上百病死貓</w:t>
      </w:r>
      <w:r w:rsidRPr="00AF5ADD">
        <w:rPr>
          <w:rFonts w:hAnsi="標楷體" w:hint="eastAsia"/>
        </w:rPr>
        <w:t>」，</w:t>
      </w:r>
      <w:hyperlink r:id="rId1" w:history="1">
        <w:r w:rsidRPr="00AF5ADD">
          <w:rPr>
            <w:rStyle w:val="ae"/>
            <w:rFonts w:hAnsi="標楷體"/>
            <w:color w:val="auto"/>
          </w:rPr>
          <w:t>https://udn.com/news/story/7320/1882318</w:t>
        </w:r>
      </w:hyperlink>
      <w:r w:rsidRPr="00AF5ADD">
        <w:rPr>
          <w:rFonts w:hAnsi="標楷體" w:hint="eastAsia"/>
        </w:rPr>
        <w:t>。</w:t>
      </w:r>
    </w:p>
  </w:footnote>
  <w:footnote w:id="23">
    <w:p w:rsidR="00E047F1" w:rsidRPr="00AF5ADD" w:rsidRDefault="00E047F1" w:rsidP="00E52C13">
      <w:pPr>
        <w:pStyle w:val="afb"/>
      </w:pPr>
      <w:r w:rsidRPr="00AF5ADD">
        <w:rPr>
          <w:rStyle w:val="afd"/>
        </w:rPr>
        <w:footnoteRef/>
      </w:r>
      <w:r w:rsidRPr="00AF5ADD">
        <w:t xml:space="preserve"> </w:t>
      </w:r>
      <w:r w:rsidRPr="00AF5ADD">
        <w:rPr>
          <w:rFonts w:hint="eastAsia"/>
        </w:rPr>
        <w:t>新竹縣政府105年8月30日府授農防字第1050102073號函。</w:t>
      </w:r>
    </w:p>
  </w:footnote>
  <w:footnote w:id="24">
    <w:p w:rsidR="00E047F1" w:rsidRPr="00411566" w:rsidRDefault="00E047F1" w:rsidP="006E006D">
      <w:pPr>
        <w:pStyle w:val="afb"/>
      </w:pPr>
      <w:r>
        <w:rPr>
          <w:rStyle w:val="afd"/>
        </w:rPr>
        <w:footnoteRef/>
      </w:r>
      <w:r>
        <w:t xml:space="preserve"> </w:t>
      </w:r>
      <w:r w:rsidRPr="001E0F9F">
        <w:rPr>
          <w:rFonts w:hint="eastAsia"/>
        </w:rPr>
        <w:t>本院105年10月3日院台調壹字第</w:t>
      </w:r>
      <w:r w:rsidRPr="001E0F9F">
        <w:t>1050800183</w:t>
      </w:r>
      <w:r w:rsidRPr="001E0F9F">
        <w:rPr>
          <w:rFonts w:hint="eastAsia"/>
        </w:rPr>
        <w:t>號</w:t>
      </w:r>
      <w:r>
        <w:rPr>
          <w:rFonts w:hAnsi="標楷體" w:hint="eastAsia"/>
        </w:rPr>
        <w:t>。</w:t>
      </w:r>
    </w:p>
  </w:footnote>
  <w:footnote w:id="25">
    <w:p w:rsidR="00E047F1" w:rsidRPr="00411566" w:rsidRDefault="00E047F1" w:rsidP="006E006D">
      <w:pPr>
        <w:pStyle w:val="afb"/>
      </w:pPr>
      <w:r>
        <w:rPr>
          <w:rStyle w:val="afd"/>
        </w:rPr>
        <w:footnoteRef/>
      </w:r>
      <w:r>
        <w:t xml:space="preserve"> </w:t>
      </w:r>
      <w:r w:rsidRPr="00D93D55">
        <w:rPr>
          <w:rFonts w:hint="eastAsia"/>
        </w:rPr>
        <w:t>本院105年6月2日院台調壹字第</w:t>
      </w:r>
      <w:r w:rsidRPr="00D93D55">
        <w:t>1050800103</w:t>
      </w:r>
      <w:r w:rsidRPr="00D93D55">
        <w:rPr>
          <w:rFonts w:hint="eastAsia"/>
        </w:rPr>
        <w:t>號</w:t>
      </w:r>
      <w:r>
        <w:rPr>
          <w:rFonts w:hAnsi="標楷體" w:hint="eastAsia"/>
        </w:rPr>
        <w:t>。</w:t>
      </w:r>
    </w:p>
  </w:footnote>
  <w:footnote w:id="26">
    <w:p w:rsidR="00E047F1" w:rsidRPr="000D6785" w:rsidRDefault="00E047F1" w:rsidP="001F6EC5">
      <w:pPr>
        <w:pStyle w:val="afb"/>
        <w:ind w:left="181" w:hangingChars="82" w:hanging="181"/>
      </w:pPr>
      <w:r>
        <w:rPr>
          <w:rStyle w:val="afd"/>
        </w:rPr>
        <w:footnoteRef/>
      </w:r>
      <w:r>
        <w:t xml:space="preserve"> </w:t>
      </w:r>
      <w:r>
        <w:rPr>
          <w:rFonts w:hint="eastAsia"/>
        </w:rPr>
        <w:t>106年12月2日臺灣動物新聞網、105年11月5日中央社、105年6月28日農委會等網站新聞資料。</w:t>
      </w:r>
    </w:p>
  </w:footnote>
  <w:footnote w:id="27">
    <w:p w:rsidR="00E047F1" w:rsidRDefault="00E047F1" w:rsidP="00D0133C">
      <w:pPr>
        <w:pStyle w:val="afb"/>
      </w:pPr>
      <w:r>
        <w:rPr>
          <w:rStyle w:val="afd"/>
        </w:rPr>
        <w:footnoteRef/>
      </w:r>
      <w:r>
        <w:t xml:space="preserve"> </w:t>
      </w:r>
      <w:r>
        <w:rPr>
          <w:rFonts w:hint="eastAsia"/>
        </w:rPr>
        <w:t>引述自</w:t>
      </w:r>
      <w:r>
        <w:rPr>
          <w:rFonts w:hAnsi="標楷體" w:hint="eastAsia"/>
        </w:rPr>
        <w:t>「</w:t>
      </w:r>
      <w:r>
        <w:rPr>
          <w:rFonts w:hint="eastAsia"/>
        </w:rPr>
        <w:t>社團法人臺灣之心愛護動物協會</w:t>
      </w:r>
      <w:r>
        <w:rPr>
          <w:rFonts w:hAnsi="標楷體" w:hint="eastAsia"/>
        </w:rPr>
        <w:t>」</w:t>
      </w:r>
      <w:r>
        <w:rPr>
          <w:rFonts w:hint="eastAsia"/>
        </w:rPr>
        <w:t>網站</w:t>
      </w:r>
      <w:r>
        <w:rPr>
          <w:rFonts w:hAnsi="標楷體" w:hint="eastAsia"/>
        </w:rPr>
        <w:t>，</w:t>
      </w:r>
      <w:r w:rsidRPr="00D0133C">
        <w:rPr>
          <w:rFonts w:hAnsi="標楷體" w:hint="eastAsia"/>
        </w:rPr>
        <w:t>網址：</w:t>
      </w:r>
      <w:r w:rsidRPr="00D0133C">
        <w:rPr>
          <w:rFonts w:hAnsi="標楷體"/>
        </w:rPr>
        <w:t>https://www.hotac.org.tw/default.hotac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E276EA"/>
    <w:multiLevelType w:val="hybridMultilevel"/>
    <w:tmpl w:val="C3D8ED4C"/>
    <w:lvl w:ilvl="0" w:tplc="D8AAA6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2EFCF66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958"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927"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A376AC"/>
    <w:multiLevelType w:val="hybridMultilevel"/>
    <w:tmpl w:val="9DBA89EC"/>
    <w:lvl w:ilvl="0" w:tplc="5148B706">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5" w15:restartNumberingAfterBreak="0">
    <w:nsid w:val="31F36EB5"/>
    <w:multiLevelType w:val="hybridMultilevel"/>
    <w:tmpl w:val="3FF2A0B2"/>
    <w:lvl w:ilvl="0" w:tplc="A2D8B43E">
      <w:start w:val="1"/>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B380C2EA"/>
    <w:lvl w:ilvl="0" w:tplc="12B29740">
      <w:start w:val="1"/>
      <w:numFmt w:val="decimal"/>
      <w:pStyle w:val="a3"/>
      <w:lvlText w:val="表%1　"/>
      <w:lvlJc w:val="left"/>
      <w:pPr>
        <w:ind w:left="2039"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2A33B4"/>
    <w:multiLevelType w:val="hybridMultilevel"/>
    <w:tmpl w:val="90AA57B2"/>
    <w:lvl w:ilvl="0" w:tplc="2A3220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C02553"/>
    <w:multiLevelType w:val="hybridMultilevel"/>
    <w:tmpl w:val="D9D2D362"/>
    <w:lvl w:ilvl="0" w:tplc="624A0E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F423F26"/>
    <w:multiLevelType w:val="hybridMultilevel"/>
    <w:tmpl w:val="B31E370E"/>
    <w:lvl w:ilvl="0" w:tplc="FA2AB63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5" w15:restartNumberingAfterBreak="0">
    <w:nsid w:val="66907645"/>
    <w:multiLevelType w:val="hybridMultilevel"/>
    <w:tmpl w:val="D0AE4D3C"/>
    <w:lvl w:ilvl="0" w:tplc="5D0CFF6E">
      <w:start w:val="1"/>
      <w:numFmt w:val="decimal"/>
      <w:lvlText w:val="%1."/>
      <w:lvlJc w:val="left"/>
      <w:pPr>
        <w:ind w:left="1637" w:hanging="36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6" w15:restartNumberingAfterBreak="0">
    <w:nsid w:val="72B850FA"/>
    <w:multiLevelType w:val="hybridMultilevel"/>
    <w:tmpl w:val="4E6ABDE0"/>
    <w:lvl w:ilvl="0" w:tplc="C556ECB4">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7" w15:restartNumberingAfterBreak="0">
    <w:nsid w:val="7C1204B8"/>
    <w:multiLevelType w:val="hybridMultilevel"/>
    <w:tmpl w:val="B31E370E"/>
    <w:lvl w:ilvl="0" w:tplc="FA2AB63C">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abstractNumId w:val="2"/>
  </w:num>
  <w:num w:numId="2">
    <w:abstractNumId w:val="3"/>
  </w:num>
  <w:num w:numId="3">
    <w:abstractNumId w:val="0"/>
  </w:num>
  <w:num w:numId="4">
    <w:abstractNumId w:val="3"/>
    <w:lvlOverride w:ilvl="0">
      <w:startOverride w:val="1"/>
    </w:lvlOverride>
  </w:num>
  <w:num w:numId="5">
    <w:abstractNumId w:val="9"/>
  </w:num>
  <w:num w:numId="6">
    <w:abstractNumId w:val="7"/>
  </w:num>
  <w:num w:numId="7">
    <w:abstractNumId w:val="10"/>
  </w:num>
  <w:num w:numId="8">
    <w:abstractNumId w:val="2"/>
  </w:num>
  <w:num w:numId="9">
    <w:abstractNumId w:val="11"/>
  </w:num>
  <w:num w:numId="10">
    <w:abstractNumId w:val="8"/>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1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15"/>
  </w:num>
  <w:num w:numId="19">
    <w:abstractNumId w:val="17"/>
  </w:num>
  <w:num w:numId="20">
    <w:abstractNumId w:val="14"/>
  </w:num>
  <w:num w:numId="21">
    <w:abstractNumId w:val="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9"/>
  </w:num>
  <w:num w:numId="25">
    <w:abstractNumId w:val="2"/>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2"/>
  </w:num>
  <w:num w:numId="38">
    <w:abstractNumId w:val="2"/>
  </w:num>
  <w:num w:numId="3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D71"/>
    <w:rsid w:val="00003376"/>
    <w:rsid w:val="000059FF"/>
    <w:rsid w:val="00006937"/>
    <w:rsid w:val="00006961"/>
    <w:rsid w:val="00007E1F"/>
    <w:rsid w:val="000112BF"/>
    <w:rsid w:val="00011EC0"/>
    <w:rsid w:val="00012233"/>
    <w:rsid w:val="000140B6"/>
    <w:rsid w:val="000157D7"/>
    <w:rsid w:val="00017318"/>
    <w:rsid w:val="00022F96"/>
    <w:rsid w:val="00023D0F"/>
    <w:rsid w:val="00023D7E"/>
    <w:rsid w:val="000246F7"/>
    <w:rsid w:val="0003114D"/>
    <w:rsid w:val="00033C9A"/>
    <w:rsid w:val="000367C6"/>
    <w:rsid w:val="00036B61"/>
    <w:rsid w:val="00036D76"/>
    <w:rsid w:val="000451F4"/>
    <w:rsid w:val="00047455"/>
    <w:rsid w:val="000535C6"/>
    <w:rsid w:val="00057F32"/>
    <w:rsid w:val="00061EDA"/>
    <w:rsid w:val="00062A25"/>
    <w:rsid w:val="00062DAF"/>
    <w:rsid w:val="000653F5"/>
    <w:rsid w:val="00065427"/>
    <w:rsid w:val="00073CB5"/>
    <w:rsid w:val="0007425C"/>
    <w:rsid w:val="00077553"/>
    <w:rsid w:val="000824E1"/>
    <w:rsid w:val="000851A2"/>
    <w:rsid w:val="00085AF3"/>
    <w:rsid w:val="000865E9"/>
    <w:rsid w:val="000910C2"/>
    <w:rsid w:val="000921B4"/>
    <w:rsid w:val="000932D3"/>
    <w:rsid w:val="0009352E"/>
    <w:rsid w:val="00093BC2"/>
    <w:rsid w:val="00095606"/>
    <w:rsid w:val="00096B96"/>
    <w:rsid w:val="000972B7"/>
    <w:rsid w:val="000A2F3F"/>
    <w:rsid w:val="000A477D"/>
    <w:rsid w:val="000A6183"/>
    <w:rsid w:val="000B0B4A"/>
    <w:rsid w:val="000B279A"/>
    <w:rsid w:val="000B4995"/>
    <w:rsid w:val="000B61D2"/>
    <w:rsid w:val="000B70A7"/>
    <w:rsid w:val="000B73DD"/>
    <w:rsid w:val="000B76D3"/>
    <w:rsid w:val="000C20E0"/>
    <w:rsid w:val="000C2366"/>
    <w:rsid w:val="000C2DE0"/>
    <w:rsid w:val="000C495F"/>
    <w:rsid w:val="000D11A1"/>
    <w:rsid w:val="000D3FFC"/>
    <w:rsid w:val="000D6785"/>
    <w:rsid w:val="000E6431"/>
    <w:rsid w:val="000F1070"/>
    <w:rsid w:val="000F21A5"/>
    <w:rsid w:val="001016D9"/>
    <w:rsid w:val="00102B9F"/>
    <w:rsid w:val="001037B8"/>
    <w:rsid w:val="0010522D"/>
    <w:rsid w:val="001074BC"/>
    <w:rsid w:val="0011014A"/>
    <w:rsid w:val="00110A9B"/>
    <w:rsid w:val="00110CE3"/>
    <w:rsid w:val="00112563"/>
    <w:rsid w:val="00112637"/>
    <w:rsid w:val="00112ABC"/>
    <w:rsid w:val="00115028"/>
    <w:rsid w:val="0012001E"/>
    <w:rsid w:val="001263F1"/>
    <w:rsid w:val="00126A55"/>
    <w:rsid w:val="001304AC"/>
    <w:rsid w:val="00132B0D"/>
    <w:rsid w:val="00133F08"/>
    <w:rsid w:val="001345E6"/>
    <w:rsid w:val="00136319"/>
    <w:rsid w:val="001378B0"/>
    <w:rsid w:val="00142E00"/>
    <w:rsid w:val="00152793"/>
    <w:rsid w:val="00153B7E"/>
    <w:rsid w:val="001545A9"/>
    <w:rsid w:val="001628A6"/>
    <w:rsid w:val="001637C7"/>
    <w:rsid w:val="0016480E"/>
    <w:rsid w:val="00164C13"/>
    <w:rsid w:val="001656A2"/>
    <w:rsid w:val="00166B7C"/>
    <w:rsid w:val="00166EE8"/>
    <w:rsid w:val="00167811"/>
    <w:rsid w:val="00170784"/>
    <w:rsid w:val="001733E6"/>
    <w:rsid w:val="00174297"/>
    <w:rsid w:val="00180E06"/>
    <w:rsid w:val="001817B3"/>
    <w:rsid w:val="00183014"/>
    <w:rsid w:val="0019255E"/>
    <w:rsid w:val="001959C2"/>
    <w:rsid w:val="00195DF0"/>
    <w:rsid w:val="00196691"/>
    <w:rsid w:val="001A0119"/>
    <w:rsid w:val="001A15EB"/>
    <w:rsid w:val="001A314F"/>
    <w:rsid w:val="001A3980"/>
    <w:rsid w:val="001A51E3"/>
    <w:rsid w:val="001A7968"/>
    <w:rsid w:val="001B01DC"/>
    <w:rsid w:val="001B26E1"/>
    <w:rsid w:val="001B2E98"/>
    <w:rsid w:val="001B3483"/>
    <w:rsid w:val="001B3C1E"/>
    <w:rsid w:val="001B4494"/>
    <w:rsid w:val="001B57EC"/>
    <w:rsid w:val="001B78E0"/>
    <w:rsid w:val="001C0D8B"/>
    <w:rsid w:val="001C0DA8"/>
    <w:rsid w:val="001C37B7"/>
    <w:rsid w:val="001C3B3D"/>
    <w:rsid w:val="001D0640"/>
    <w:rsid w:val="001D4AD7"/>
    <w:rsid w:val="001D61FA"/>
    <w:rsid w:val="001D6541"/>
    <w:rsid w:val="001D725A"/>
    <w:rsid w:val="001E0A64"/>
    <w:rsid w:val="001E0D8A"/>
    <w:rsid w:val="001E22BF"/>
    <w:rsid w:val="001E34C8"/>
    <w:rsid w:val="001E3BC1"/>
    <w:rsid w:val="001E67BA"/>
    <w:rsid w:val="001E74C2"/>
    <w:rsid w:val="001F23ED"/>
    <w:rsid w:val="001F4F82"/>
    <w:rsid w:val="001F5A48"/>
    <w:rsid w:val="001F6260"/>
    <w:rsid w:val="001F6EC5"/>
    <w:rsid w:val="00200007"/>
    <w:rsid w:val="002022D4"/>
    <w:rsid w:val="002030A5"/>
    <w:rsid w:val="00203131"/>
    <w:rsid w:val="0020595E"/>
    <w:rsid w:val="002102F7"/>
    <w:rsid w:val="00212E88"/>
    <w:rsid w:val="00213C9C"/>
    <w:rsid w:val="0021565B"/>
    <w:rsid w:val="0022009E"/>
    <w:rsid w:val="00220103"/>
    <w:rsid w:val="00223241"/>
    <w:rsid w:val="0022425C"/>
    <w:rsid w:val="002246DE"/>
    <w:rsid w:val="002313B5"/>
    <w:rsid w:val="00234855"/>
    <w:rsid w:val="00237732"/>
    <w:rsid w:val="00242416"/>
    <w:rsid w:val="002442B2"/>
    <w:rsid w:val="00251367"/>
    <w:rsid w:val="00252BC4"/>
    <w:rsid w:val="00254014"/>
    <w:rsid w:val="00254B39"/>
    <w:rsid w:val="002619F8"/>
    <w:rsid w:val="002640DF"/>
    <w:rsid w:val="00264471"/>
    <w:rsid w:val="0026504D"/>
    <w:rsid w:val="00271058"/>
    <w:rsid w:val="00273A2F"/>
    <w:rsid w:val="00275A98"/>
    <w:rsid w:val="002763B1"/>
    <w:rsid w:val="00280986"/>
    <w:rsid w:val="00280DBB"/>
    <w:rsid w:val="0028133A"/>
    <w:rsid w:val="00281ECE"/>
    <w:rsid w:val="00282860"/>
    <w:rsid w:val="002831C7"/>
    <w:rsid w:val="002840C6"/>
    <w:rsid w:val="002869A3"/>
    <w:rsid w:val="00286EA9"/>
    <w:rsid w:val="002903FD"/>
    <w:rsid w:val="00295174"/>
    <w:rsid w:val="00295EBA"/>
    <w:rsid w:val="00296172"/>
    <w:rsid w:val="00296B92"/>
    <w:rsid w:val="0029781E"/>
    <w:rsid w:val="002A158A"/>
    <w:rsid w:val="002A15AE"/>
    <w:rsid w:val="002A2C22"/>
    <w:rsid w:val="002A49C5"/>
    <w:rsid w:val="002B02EB"/>
    <w:rsid w:val="002B1C24"/>
    <w:rsid w:val="002B412E"/>
    <w:rsid w:val="002B69E6"/>
    <w:rsid w:val="002C0602"/>
    <w:rsid w:val="002C0C39"/>
    <w:rsid w:val="002C14FD"/>
    <w:rsid w:val="002C1DD0"/>
    <w:rsid w:val="002C2965"/>
    <w:rsid w:val="002C439E"/>
    <w:rsid w:val="002D3049"/>
    <w:rsid w:val="002D30EC"/>
    <w:rsid w:val="002D5C16"/>
    <w:rsid w:val="002D77AD"/>
    <w:rsid w:val="002E00B2"/>
    <w:rsid w:val="002E37DC"/>
    <w:rsid w:val="002E7355"/>
    <w:rsid w:val="002F2476"/>
    <w:rsid w:val="002F3A02"/>
    <w:rsid w:val="002F3DFF"/>
    <w:rsid w:val="002F5E05"/>
    <w:rsid w:val="002F6FFE"/>
    <w:rsid w:val="00301637"/>
    <w:rsid w:val="00304850"/>
    <w:rsid w:val="00304B9D"/>
    <w:rsid w:val="00307A76"/>
    <w:rsid w:val="00307DEE"/>
    <w:rsid w:val="00312118"/>
    <w:rsid w:val="00313820"/>
    <w:rsid w:val="00315A16"/>
    <w:rsid w:val="00316D16"/>
    <w:rsid w:val="00317053"/>
    <w:rsid w:val="00317FFC"/>
    <w:rsid w:val="00320E0F"/>
    <w:rsid w:val="0032109C"/>
    <w:rsid w:val="00322B45"/>
    <w:rsid w:val="00323809"/>
    <w:rsid w:val="00323D41"/>
    <w:rsid w:val="00325414"/>
    <w:rsid w:val="0032793D"/>
    <w:rsid w:val="00327CCB"/>
    <w:rsid w:val="003302F1"/>
    <w:rsid w:val="003314E4"/>
    <w:rsid w:val="0033537A"/>
    <w:rsid w:val="00336F1E"/>
    <w:rsid w:val="0033773D"/>
    <w:rsid w:val="0034470E"/>
    <w:rsid w:val="00351255"/>
    <w:rsid w:val="00352272"/>
    <w:rsid w:val="003525E4"/>
    <w:rsid w:val="00352DB0"/>
    <w:rsid w:val="00361063"/>
    <w:rsid w:val="00361B62"/>
    <w:rsid w:val="0037094A"/>
    <w:rsid w:val="00371ED3"/>
    <w:rsid w:val="00372FFC"/>
    <w:rsid w:val="00373F14"/>
    <w:rsid w:val="00374FE2"/>
    <w:rsid w:val="0037728A"/>
    <w:rsid w:val="00380296"/>
    <w:rsid w:val="00380B7D"/>
    <w:rsid w:val="003810E4"/>
    <w:rsid w:val="00381A99"/>
    <w:rsid w:val="003829C2"/>
    <w:rsid w:val="003830B2"/>
    <w:rsid w:val="00384724"/>
    <w:rsid w:val="003853CF"/>
    <w:rsid w:val="0038593C"/>
    <w:rsid w:val="00387718"/>
    <w:rsid w:val="003919B7"/>
    <w:rsid w:val="003919BA"/>
    <w:rsid w:val="00391D57"/>
    <w:rsid w:val="00391DCB"/>
    <w:rsid w:val="0039211B"/>
    <w:rsid w:val="00392292"/>
    <w:rsid w:val="003937D0"/>
    <w:rsid w:val="0039501B"/>
    <w:rsid w:val="0039612E"/>
    <w:rsid w:val="00396DD4"/>
    <w:rsid w:val="003A2029"/>
    <w:rsid w:val="003A5927"/>
    <w:rsid w:val="003B1017"/>
    <w:rsid w:val="003B3C07"/>
    <w:rsid w:val="003B4719"/>
    <w:rsid w:val="003B6081"/>
    <w:rsid w:val="003B6775"/>
    <w:rsid w:val="003C2748"/>
    <w:rsid w:val="003C5FE2"/>
    <w:rsid w:val="003D05FB"/>
    <w:rsid w:val="003D1B16"/>
    <w:rsid w:val="003D45BF"/>
    <w:rsid w:val="003D508A"/>
    <w:rsid w:val="003D537F"/>
    <w:rsid w:val="003D7B75"/>
    <w:rsid w:val="003E0208"/>
    <w:rsid w:val="003E4B57"/>
    <w:rsid w:val="003E4DBF"/>
    <w:rsid w:val="003E5A9C"/>
    <w:rsid w:val="003F27E1"/>
    <w:rsid w:val="003F437A"/>
    <w:rsid w:val="003F5C2B"/>
    <w:rsid w:val="003F64B3"/>
    <w:rsid w:val="00400E54"/>
    <w:rsid w:val="00401AB3"/>
    <w:rsid w:val="00402240"/>
    <w:rsid w:val="004023E9"/>
    <w:rsid w:val="0040454A"/>
    <w:rsid w:val="00405008"/>
    <w:rsid w:val="00406A26"/>
    <w:rsid w:val="004125A5"/>
    <w:rsid w:val="004139B3"/>
    <w:rsid w:val="00413F83"/>
    <w:rsid w:val="0041490C"/>
    <w:rsid w:val="00416191"/>
    <w:rsid w:val="00416721"/>
    <w:rsid w:val="0041730E"/>
    <w:rsid w:val="00421EF0"/>
    <w:rsid w:val="004224FA"/>
    <w:rsid w:val="00423D07"/>
    <w:rsid w:val="00425B34"/>
    <w:rsid w:val="0042612B"/>
    <w:rsid w:val="0042681B"/>
    <w:rsid w:val="00426B5A"/>
    <w:rsid w:val="0042720B"/>
    <w:rsid w:val="00427936"/>
    <w:rsid w:val="00430195"/>
    <w:rsid w:val="0043263C"/>
    <w:rsid w:val="00433030"/>
    <w:rsid w:val="00436D0E"/>
    <w:rsid w:val="00441F40"/>
    <w:rsid w:val="00443411"/>
    <w:rsid w:val="0044346F"/>
    <w:rsid w:val="00443F8A"/>
    <w:rsid w:val="0044724A"/>
    <w:rsid w:val="00450C41"/>
    <w:rsid w:val="004534C9"/>
    <w:rsid w:val="004620D3"/>
    <w:rsid w:val="0046520A"/>
    <w:rsid w:val="004672AB"/>
    <w:rsid w:val="00470812"/>
    <w:rsid w:val="00470FAD"/>
    <w:rsid w:val="004714FE"/>
    <w:rsid w:val="004747A3"/>
    <w:rsid w:val="00474F10"/>
    <w:rsid w:val="00475657"/>
    <w:rsid w:val="00477BAA"/>
    <w:rsid w:val="0048031A"/>
    <w:rsid w:val="0048443D"/>
    <w:rsid w:val="00486B86"/>
    <w:rsid w:val="00491A01"/>
    <w:rsid w:val="00495053"/>
    <w:rsid w:val="004A19DF"/>
    <w:rsid w:val="004A1F59"/>
    <w:rsid w:val="004A29BE"/>
    <w:rsid w:val="004A2A7B"/>
    <w:rsid w:val="004A3225"/>
    <w:rsid w:val="004A33EE"/>
    <w:rsid w:val="004A3AA8"/>
    <w:rsid w:val="004A4D54"/>
    <w:rsid w:val="004A52B3"/>
    <w:rsid w:val="004A57E3"/>
    <w:rsid w:val="004A6CA2"/>
    <w:rsid w:val="004A6FA8"/>
    <w:rsid w:val="004B13C7"/>
    <w:rsid w:val="004B4861"/>
    <w:rsid w:val="004B6DA8"/>
    <w:rsid w:val="004B778F"/>
    <w:rsid w:val="004C0609"/>
    <w:rsid w:val="004C1CB4"/>
    <w:rsid w:val="004C23E8"/>
    <w:rsid w:val="004C511D"/>
    <w:rsid w:val="004D0412"/>
    <w:rsid w:val="004D141F"/>
    <w:rsid w:val="004D2742"/>
    <w:rsid w:val="004D6045"/>
    <w:rsid w:val="004D6310"/>
    <w:rsid w:val="004D686C"/>
    <w:rsid w:val="004E0062"/>
    <w:rsid w:val="004E05A1"/>
    <w:rsid w:val="004E206C"/>
    <w:rsid w:val="004F14EB"/>
    <w:rsid w:val="004F28D5"/>
    <w:rsid w:val="004F47DE"/>
    <w:rsid w:val="004F54C7"/>
    <w:rsid w:val="004F5E57"/>
    <w:rsid w:val="004F6710"/>
    <w:rsid w:val="004F798B"/>
    <w:rsid w:val="00500C3E"/>
    <w:rsid w:val="00502849"/>
    <w:rsid w:val="00504334"/>
    <w:rsid w:val="0050498D"/>
    <w:rsid w:val="005104D7"/>
    <w:rsid w:val="00510B9E"/>
    <w:rsid w:val="00511929"/>
    <w:rsid w:val="00512BA7"/>
    <w:rsid w:val="00513E0F"/>
    <w:rsid w:val="005145F1"/>
    <w:rsid w:val="005149D7"/>
    <w:rsid w:val="00514BE3"/>
    <w:rsid w:val="00515521"/>
    <w:rsid w:val="00516A48"/>
    <w:rsid w:val="00517FB7"/>
    <w:rsid w:val="00522921"/>
    <w:rsid w:val="005233A1"/>
    <w:rsid w:val="005255D5"/>
    <w:rsid w:val="005263C8"/>
    <w:rsid w:val="00533FE0"/>
    <w:rsid w:val="00534366"/>
    <w:rsid w:val="00535827"/>
    <w:rsid w:val="00536BC2"/>
    <w:rsid w:val="005425E1"/>
    <w:rsid w:val="005427C5"/>
    <w:rsid w:val="00542CF6"/>
    <w:rsid w:val="00547238"/>
    <w:rsid w:val="0054753B"/>
    <w:rsid w:val="00551016"/>
    <w:rsid w:val="0055187C"/>
    <w:rsid w:val="00553C03"/>
    <w:rsid w:val="0056324F"/>
    <w:rsid w:val="00563629"/>
    <w:rsid w:val="00563692"/>
    <w:rsid w:val="00563E2C"/>
    <w:rsid w:val="005645A6"/>
    <w:rsid w:val="00571679"/>
    <w:rsid w:val="005754D5"/>
    <w:rsid w:val="00575689"/>
    <w:rsid w:val="00581FC5"/>
    <w:rsid w:val="005839FB"/>
    <w:rsid w:val="005844E7"/>
    <w:rsid w:val="0058496D"/>
    <w:rsid w:val="005863C7"/>
    <w:rsid w:val="005908B8"/>
    <w:rsid w:val="00594064"/>
    <w:rsid w:val="0059424C"/>
    <w:rsid w:val="0059512E"/>
    <w:rsid w:val="00595241"/>
    <w:rsid w:val="005A3B52"/>
    <w:rsid w:val="005A5D94"/>
    <w:rsid w:val="005A6DD2"/>
    <w:rsid w:val="005B3D4D"/>
    <w:rsid w:val="005C385D"/>
    <w:rsid w:val="005C56A0"/>
    <w:rsid w:val="005D3B20"/>
    <w:rsid w:val="005D5318"/>
    <w:rsid w:val="005D7020"/>
    <w:rsid w:val="005E30E3"/>
    <w:rsid w:val="005E4759"/>
    <w:rsid w:val="005E4A65"/>
    <w:rsid w:val="005E57A4"/>
    <w:rsid w:val="005E5C68"/>
    <w:rsid w:val="005E65C0"/>
    <w:rsid w:val="005F0390"/>
    <w:rsid w:val="005F6D05"/>
    <w:rsid w:val="006047A2"/>
    <w:rsid w:val="006047F1"/>
    <w:rsid w:val="006067E0"/>
    <w:rsid w:val="006072CD"/>
    <w:rsid w:val="0061089A"/>
    <w:rsid w:val="00611611"/>
    <w:rsid w:val="00612023"/>
    <w:rsid w:val="00614190"/>
    <w:rsid w:val="00616379"/>
    <w:rsid w:val="00616576"/>
    <w:rsid w:val="00621707"/>
    <w:rsid w:val="00622A99"/>
    <w:rsid w:val="00622E67"/>
    <w:rsid w:val="00624B05"/>
    <w:rsid w:val="00626524"/>
    <w:rsid w:val="00626EDC"/>
    <w:rsid w:val="00630330"/>
    <w:rsid w:val="006377EF"/>
    <w:rsid w:val="00640E8E"/>
    <w:rsid w:val="00643658"/>
    <w:rsid w:val="006470EC"/>
    <w:rsid w:val="00652F0D"/>
    <w:rsid w:val="006542D6"/>
    <w:rsid w:val="0065598E"/>
    <w:rsid w:val="00655AF2"/>
    <w:rsid w:val="00655BC5"/>
    <w:rsid w:val="006568BE"/>
    <w:rsid w:val="00657538"/>
    <w:rsid w:val="00657543"/>
    <w:rsid w:val="0066025D"/>
    <w:rsid w:val="00660319"/>
    <w:rsid w:val="006608AB"/>
    <w:rsid w:val="0066091A"/>
    <w:rsid w:val="00662857"/>
    <w:rsid w:val="00664BFA"/>
    <w:rsid w:val="00664E96"/>
    <w:rsid w:val="00666EA5"/>
    <w:rsid w:val="006739E4"/>
    <w:rsid w:val="006761CA"/>
    <w:rsid w:val="00676528"/>
    <w:rsid w:val="00676CD0"/>
    <w:rsid w:val="006773EC"/>
    <w:rsid w:val="00680504"/>
    <w:rsid w:val="00681CD9"/>
    <w:rsid w:val="00683E30"/>
    <w:rsid w:val="00687024"/>
    <w:rsid w:val="00692281"/>
    <w:rsid w:val="00695E22"/>
    <w:rsid w:val="006A4453"/>
    <w:rsid w:val="006A5117"/>
    <w:rsid w:val="006B18F1"/>
    <w:rsid w:val="006B267B"/>
    <w:rsid w:val="006B7093"/>
    <w:rsid w:val="006B7417"/>
    <w:rsid w:val="006C61C0"/>
    <w:rsid w:val="006C65FA"/>
    <w:rsid w:val="006C7F1C"/>
    <w:rsid w:val="006D3691"/>
    <w:rsid w:val="006D597E"/>
    <w:rsid w:val="006E006D"/>
    <w:rsid w:val="006E149B"/>
    <w:rsid w:val="006E2D6A"/>
    <w:rsid w:val="006E5E8A"/>
    <w:rsid w:val="006E5EF0"/>
    <w:rsid w:val="006E5F1C"/>
    <w:rsid w:val="006E6D39"/>
    <w:rsid w:val="006F3563"/>
    <w:rsid w:val="006F3A89"/>
    <w:rsid w:val="006F42B9"/>
    <w:rsid w:val="006F6103"/>
    <w:rsid w:val="006F6D84"/>
    <w:rsid w:val="006F7235"/>
    <w:rsid w:val="00703CA9"/>
    <w:rsid w:val="00704E00"/>
    <w:rsid w:val="00706D8C"/>
    <w:rsid w:val="0070749A"/>
    <w:rsid w:val="00713A99"/>
    <w:rsid w:val="007143FA"/>
    <w:rsid w:val="00715BE2"/>
    <w:rsid w:val="00720477"/>
    <w:rsid w:val="007209E7"/>
    <w:rsid w:val="00722153"/>
    <w:rsid w:val="007221DA"/>
    <w:rsid w:val="00722978"/>
    <w:rsid w:val="00726182"/>
    <w:rsid w:val="00726A11"/>
    <w:rsid w:val="00727635"/>
    <w:rsid w:val="00731D6B"/>
    <w:rsid w:val="00732329"/>
    <w:rsid w:val="00732C23"/>
    <w:rsid w:val="007337CA"/>
    <w:rsid w:val="00734A35"/>
    <w:rsid w:val="00734CE4"/>
    <w:rsid w:val="00735123"/>
    <w:rsid w:val="00741837"/>
    <w:rsid w:val="00742D07"/>
    <w:rsid w:val="007453E6"/>
    <w:rsid w:val="00745598"/>
    <w:rsid w:val="00745A52"/>
    <w:rsid w:val="0074647E"/>
    <w:rsid w:val="00752D89"/>
    <w:rsid w:val="00753E96"/>
    <w:rsid w:val="00754D80"/>
    <w:rsid w:val="00755D96"/>
    <w:rsid w:val="0076129B"/>
    <w:rsid w:val="007662CD"/>
    <w:rsid w:val="00773064"/>
    <w:rsid w:val="0077309D"/>
    <w:rsid w:val="00777371"/>
    <w:rsid w:val="007774EE"/>
    <w:rsid w:val="00781822"/>
    <w:rsid w:val="00783EC6"/>
    <w:rsid w:val="00783F21"/>
    <w:rsid w:val="00787159"/>
    <w:rsid w:val="0079043A"/>
    <w:rsid w:val="0079056D"/>
    <w:rsid w:val="00790F6D"/>
    <w:rsid w:val="00791668"/>
    <w:rsid w:val="00791AA1"/>
    <w:rsid w:val="00797D10"/>
    <w:rsid w:val="007A0C28"/>
    <w:rsid w:val="007A0D48"/>
    <w:rsid w:val="007A3793"/>
    <w:rsid w:val="007A6E74"/>
    <w:rsid w:val="007B4093"/>
    <w:rsid w:val="007B5F62"/>
    <w:rsid w:val="007C1810"/>
    <w:rsid w:val="007C1BA2"/>
    <w:rsid w:val="007C2B48"/>
    <w:rsid w:val="007C51A0"/>
    <w:rsid w:val="007C7C98"/>
    <w:rsid w:val="007D1E44"/>
    <w:rsid w:val="007D20E9"/>
    <w:rsid w:val="007D3EB4"/>
    <w:rsid w:val="007D4E16"/>
    <w:rsid w:val="007D5B53"/>
    <w:rsid w:val="007D6B2F"/>
    <w:rsid w:val="007D7881"/>
    <w:rsid w:val="007D7E3A"/>
    <w:rsid w:val="007E0E10"/>
    <w:rsid w:val="007E0EE6"/>
    <w:rsid w:val="007E2027"/>
    <w:rsid w:val="007E4768"/>
    <w:rsid w:val="007E7076"/>
    <w:rsid w:val="007E777B"/>
    <w:rsid w:val="007F2070"/>
    <w:rsid w:val="00802FBD"/>
    <w:rsid w:val="008053F5"/>
    <w:rsid w:val="00807AF7"/>
    <w:rsid w:val="00810198"/>
    <w:rsid w:val="008156E6"/>
    <w:rsid w:val="00815DA8"/>
    <w:rsid w:val="00816D1E"/>
    <w:rsid w:val="00817BE0"/>
    <w:rsid w:val="0082194D"/>
    <w:rsid w:val="008221F9"/>
    <w:rsid w:val="00822F69"/>
    <w:rsid w:val="00826EF5"/>
    <w:rsid w:val="008279EB"/>
    <w:rsid w:val="00831693"/>
    <w:rsid w:val="00831E71"/>
    <w:rsid w:val="00833991"/>
    <w:rsid w:val="00840104"/>
    <w:rsid w:val="00840C1F"/>
    <w:rsid w:val="00840D37"/>
    <w:rsid w:val="00841FC5"/>
    <w:rsid w:val="00842023"/>
    <w:rsid w:val="0084369B"/>
    <w:rsid w:val="00844DD8"/>
    <w:rsid w:val="00845709"/>
    <w:rsid w:val="00845B81"/>
    <w:rsid w:val="00847F13"/>
    <w:rsid w:val="008515E9"/>
    <w:rsid w:val="00852A7C"/>
    <w:rsid w:val="00852C16"/>
    <w:rsid w:val="0085320E"/>
    <w:rsid w:val="008576BD"/>
    <w:rsid w:val="0086003C"/>
    <w:rsid w:val="00860463"/>
    <w:rsid w:val="0086187A"/>
    <w:rsid w:val="008618F7"/>
    <w:rsid w:val="00861B01"/>
    <w:rsid w:val="008622FB"/>
    <w:rsid w:val="0086267D"/>
    <w:rsid w:val="00865D53"/>
    <w:rsid w:val="008726B2"/>
    <w:rsid w:val="0087312C"/>
    <w:rsid w:val="008733DA"/>
    <w:rsid w:val="0087745A"/>
    <w:rsid w:val="008779E6"/>
    <w:rsid w:val="00881132"/>
    <w:rsid w:val="008819C3"/>
    <w:rsid w:val="00881AC0"/>
    <w:rsid w:val="008850E4"/>
    <w:rsid w:val="00887115"/>
    <w:rsid w:val="008939AB"/>
    <w:rsid w:val="008A12F5"/>
    <w:rsid w:val="008A2808"/>
    <w:rsid w:val="008A3027"/>
    <w:rsid w:val="008B044B"/>
    <w:rsid w:val="008B1587"/>
    <w:rsid w:val="008B1B01"/>
    <w:rsid w:val="008B2DA3"/>
    <w:rsid w:val="008B3BCD"/>
    <w:rsid w:val="008B6DF8"/>
    <w:rsid w:val="008C0261"/>
    <w:rsid w:val="008C106C"/>
    <w:rsid w:val="008C10F1"/>
    <w:rsid w:val="008C1926"/>
    <w:rsid w:val="008C1E99"/>
    <w:rsid w:val="008C41FF"/>
    <w:rsid w:val="008C7F4C"/>
    <w:rsid w:val="008D0229"/>
    <w:rsid w:val="008D5D2A"/>
    <w:rsid w:val="008D7863"/>
    <w:rsid w:val="008E0085"/>
    <w:rsid w:val="008E064B"/>
    <w:rsid w:val="008E2AA6"/>
    <w:rsid w:val="008E311B"/>
    <w:rsid w:val="008E4557"/>
    <w:rsid w:val="008E586D"/>
    <w:rsid w:val="008E5A07"/>
    <w:rsid w:val="008E7889"/>
    <w:rsid w:val="008F2620"/>
    <w:rsid w:val="008F46E7"/>
    <w:rsid w:val="008F6F0B"/>
    <w:rsid w:val="009040E5"/>
    <w:rsid w:val="00907BA7"/>
    <w:rsid w:val="0091064E"/>
    <w:rsid w:val="00911FC5"/>
    <w:rsid w:val="00912424"/>
    <w:rsid w:val="00913449"/>
    <w:rsid w:val="00914F98"/>
    <w:rsid w:val="00915B6D"/>
    <w:rsid w:val="00917303"/>
    <w:rsid w:val="00917C72"/>
    <w:rsid w:val="00920BA6"/>
    <w:rsid w:val="00925E2E"/>
    <w:rsid w:val="0092662F"/>
    <w:rsid w:val="009301E3"/>
    <w:rsid w:val="00930244"/>
    <w:rsid w:val="00931A10"/>
    <w:rsid w:val="00934860"/>
    <w:rsid w:val="0093500C"/>
    <w:rsid w:val="00935464"/>
    <w:rsid w:val="00935C37"/>
    <w:rsid w:val="00943AB1"/>
    <w:rsid w:val="009441E0"/>
    <w:rsid w:val="00947967"/>
    <w:rsid w:val="00955201"/>
    <w:rsid w:val="00955282"/>
    <w:rsid w:val="00956A95"/>
    <w:rsid w:val="00956ED9"/>
    <w:rsid w:val="00957E8E"/>
    <w:rsid w:val="009634A6"/>
    <w:rsid w:val="00965200"/>
    <w:rsid w:val="009661AB"/>
    <w:rsid w:val="00966728"/>
    <w:rsid w:val="009668B3"/>
    <w:rsid w:val="00970149"/>
    <w:rsid w:val="00971471"/>
    <w:rsid w:val="00973C0F"/>
    <w:rsid w:val="009752F2"/>
    <w:rsid w:val="00975A86"/>
    <w:rsid w:val="00980FE0"/>
    <w:rsid w:val="009849C2"/>
    <w:rsid w:val="00984D24"/>
    <w:rsid w:val="009858EB"/>
    <w:rsid w:val="00991924"/>
    <w:rsid w:val="00993740"/>
    <w:rsid w:val="00995F97"/>
    <w:rsid w:val="009A3F47"/>
    <w:rsid w:val="009A7723"/>
    <w:rsid w:val="009B0046"/>
    <w:rsid w:val="009B7E90"/>
    <w:rsid w:val="009C121D"/>
    <w:rsid w:val="009C1440"/>
    <w:rsid w:val="009C2107"/>
    <w:rsid w:val="009C3808"/>
    <w:rsid w:val="009C5D9E"/>
    <w:rsid w:val="009C6EC6"/>
    <w:rsid w:val="009D0A48"/>
    <w:rsid w:val="009D2C3E"/>
    <w:rsid w:val="009E0625"/>
    <w:rsid w:val="009E0AEF"/>
    <w:rsid w:val="009E0D52"/>
    <w:rsid w:val="009E151B"/>
    <w:rsid w:val="009E3034"/>
    <w:rsid w:val="009E4520"/>
    <w:rsid w:val="009E549F"/>
    <w:rsid w:val="009F22E3"/>
    <w:rsid w:val="009F28A8"/>
    <w:rsid w:val="009F473E"/>
    <w:rsid w:val="009F682A"/>
    <w:rsid w:val="00A022BE"/>
    <w:rsid w:val="00A07B4B"/>
    <w:rsid w:val="00A122E8"/>
    <w:rsid w:val="00A12603"/>
    <w:rsid w:val="00A1571F"/>
    <w:rsid w:val="00A24A06"/>
    <w:rsid w:val="00A24A94"/>
    <w:rsid w:val="00A24C95"/>
    <w:rsid w:val="00A2599A"/>
    <w:rsid w:val="00A25C1F"/>
    <w:rsid w:val="00A26094"/>
    <w:rsid w:val="00A27E0A"/>
    <w:rsid w:val="00A301BF"/>
    <w:rsid w:val="00A302B2"/>
    <w:rsid w:val="00A30D02"/>
    <w:rsid w:val="00A331B4"/>
    <w:rsid w:val="00A3484E"/>
    <w:rsid w:val="00A356D3"/>
    <w:rsid w:val="00A36ADA"/>
    <w:rsid w:val="00A438D8"/>
    <w:rsid w:val="00A453B7"/>
    <w:rsid w:val="00A473F5"/>
    <w:rsid w:val="00A500D1"/>
    <w:rsid w:val="00A51F9D"/>
    <w:rsid w:val="00A5416A"/>
    <w:rsid w:val="00A55D6D"/>
    <w:rsid w:val="00A56E1B"/>
    <w:rsid w:val="00A60FCA"/>
    <w:rsid w:val="00A639F4"/>
    <w:rsid w:val="00A64A2C"/>
    <w:rsid w:val="00A6503E"/>
    <w:rsid w:val="00A6508F"/>
    <w:rsid w:val="00A65B25"/>
    <w:rsid w:val="00A6745F"/>
    <w:rsid w:val="00A707BE"/>
    <w:rsid w:val="00A754CC"/>
    <w:rsid w:val="00A761A1"/>
    <w:rsid w:val="00A77243"/>
    <w:rsid w:val="00A803DE"/>
    <w:rsid w:val="00A80475"/>
    <w:rsid w:val="00A80E46"/>
    <w:rsid w:val="00A81A32"/>
    <w:rsid w:val="00A835BD"/>
    <w:rsid w:val="00A83E50"/>
    <w:rsid w:val="00A87412"/>
    <w:rsid w:val="00A90732"/>
    <w:rsid w:val="00A913ED"/>
    <w:rsid w:val="00A94926"/>
    <w:rsid w:val="00A9797F"/>
    <w:rsid w:val="00A97B15"/>
    <w:rsid w:val="00AA02BE"/>
    <w:rsid w:val="00AA08C3"/>
    <w:rsid w:val="00AA1004"/>
    <w:rsid w:val="00AA1F8A"/>
    <w:rsid w:val="00AA42D5"/>
    <w:rsid w:val="00AB2FAB"/>
    <w:rsid w:val="00AB5C14"/>
    <w:rsid w:val="00AB7781"/>
    <w:rsid w:val="00AC1EE7"/>
    <w:rsid w:val="00AC333F"/>
    <w:rsid w:val="00AC585C"/>
    <w:rsid w:val="00AD0471"/>
    <w:rsid w:val="00AD0625"/>
    <w:rsid w:val="00AD1925"/>
    <w:rsid w:val="00AD3ACA"/>
    <w:rsid w:val="00AD4926"/>
    <w:rsid w:val="00AE067D"/>
    <w:rsid w:val="00AE125B"/>
    <w:rsid w:val="00AE4847"/>
    <w:rsid w:val="00AE6200"/>
    <w:rsid w:val="00AE7175"/>
    <w:rsid w:val="00AF0815"/>
    <w:rsid w:val="00AF0C31"/>
    <w:rsid w:val="00AF0D4C"/>
    <w:rsid w:val="00AF1181"/>
    <w:rsid w:val="00AF2F79"/>
    <w:rsid w:val="00AF31E8"/>
    <w:rsid w:val="00AF4653"/>
    <w:rsid w:val="00AF4ECB"/>
    <w:rsid w:val="00AF5ADD"/>
    <w:rsid w:val="00AF6A69"/>
    <w:rsid w:val="00AF7DB7"/>
    <w:rsid w:val="00B02079"/>
    <w:rsid w:val="00B02475"/>
    <w:rsid w:val="00B06CF0"/>
    <w:rsid w:val="00B10D02"/>
    <w:rsid w:val="00B11EA9"/>
    <w:rsid w:val="00B1615B"/>
    <w:rsid w:val="00B201E2"/>
    <w:rsid w:val="00B21CBD"/>
    <w:rsid w:val="00B22397"/>
    <w:rsid w:val="00B22DF8"/>
    <w:rsid w:val="00B2455B"/>
    <w:rsid w:val="00B252A1"/>
    <w:rsid w:val="00B30090"/>
    <w:rsid w:val="00B315ED"/>
    <w:rsid w:val="00B40C8F"/>
    <w:rsid w:val="00B40CFA"/>
    <w:rsid w:val="00B41922"/>
    <w:rsid w:val="00B4194E"/>
    <w:rsid w:val="00B42381"/>
    <w:rsid w:val="00B42F03"/>
    <w:rsid w:val="00B43635"/>
    <w:rsid w:val="00B44190"/>
    <w:rsid w:val="00B443E4"/>
    <w:rsid w:val="00B47B0D"/>
    <w:rsid w:val="00B5484D"/>
    <w:rsid w:val="00B563EA"/>
    <w:rsid w:val="00B56CDF"/>
    <w:rsid w:val="00B60E51"/>
    <w:rsid w:val="00B6242D"/>
    <w:rsid w:val="00B63409"/>
    <w:rsid w:val="00B63A54"/>
    <w:rsid w:val="00B654FE"/>
    <w:rsid w:val="00B672C5"/>
    <w:rsid w:val="00B67357"/>
    <w:rsid w:val="00B701AE"/>
    <w:rsid w:val="00B76094"/>
    <w:rsid w:val="00B7768C"/>
    <w:rsid w:val="00B77D18"/>
    <w:rsid w:val="00B8043F"/>
    <w:rsid w:val="00B8192F"/>
    <w:rsid w:val="00B8313A"/>
    <w:rsid w:val="00B843B5"/>
    <w:rsid w:val="00B92367"/>
    <w:rsid w:val="00B93503"/>
    <w:rsid w:val="00B93789"/>
    <w:rsid w:val="00BA31E8"/>
    <w:rsid w:val="00BA3917"/>
    <w:rsid w:val="00BA55E0"/>
    <w:rsid w:val="00BA575C"/>
    <w:rsid w:val="00BA620B"/>
    <w:rsid w:val="00BA6BD4"/>
    <w:rsid w:val="00BA6C7A"/>
    <w:rsid w:val="00BA6E19"/>
    <w:rsid w:val="00BB17D1"/>
    <w:rsid w:val="00BB2A2D"/>
    <w:rsid w:val="00BB3752"/>
    <w:rsid w:val="00BB6688"/>
    <w:rsid w:val="00BC0028"/>
    <w:rsid w:val="00BC1D9A"/>
    <w:rsid w:val="00BC24B6"/>
    <w:rsid w:val="00BC26D4"/>
    <w:rsid w:val="00BC3198"/>
    <w:rsid w:val="00BC3B07"/>
    <w:rsid w:val="00BC699D"/>
    <w:rsid w:val="00BC7C96"/>
    <w:rsid w:val="00BD0E5F"/>
    <w:rsid w:val="00BD11D2"/>
    <w:rsid w:val="00BD2B1F"/>
    <w:rsid w:val="00BE0C80"/>
    <w:rsid w:val="00BE0DDC"/>
    <w:rsid w:val="00BE3905"/>
    <w:rsid w:val="00BE4B4D"/>
    <w:rsid w:val="00BE517B"/>
    <w:rsid w:val="00BE7EB8"/>
    <w:rsid w:val="00BF0634"/>
    <w:rsid w:val="00BF089A"/>
    <w:rsid w:val="00BF2A42"/>
    <w:rsid w:val="00BF4C9D"/>
    <w:rsid w:val="00C00045"/>
    <w:rsid w:val="00C032CD"/>
    <w:rsid w:val="00C03D8C"/>
    <w:rsid w:val="00C03DED"/>
    <w:rsid w:val="00C053D0"/>
    <w:rsid w:val="00C0557F"/>
    <w:rsid w:val="00C055EC"/>
    <w:rsid w:val="00C10DC9"/>
    <w:rsid w:val="00C12FB3"/>
    <w:rsid w:val="00C13B18"/>
    <w:rsid w:val="00C170D8"/>
    <w:rsid w:val="00C17341"/>
    <w:rsid w:val="00C231FE"/>
    <w:rsid w:val="00C24EEF"/>
    <w:rsid w:val="00C25672"/>
    <w:rsid w:val="00C25CF6"/>
    <w:rsid w:val="00C26C36"/>
    <w:rsid w:val="00C26CD2"/>
    <w:rsid w:val="00C27612"/>
    <w:rsid w:val="00C32768"/>
    <w:rsid w:val="00C415A6"/>
    <w:rsid w:val="00C42B26"/>
    <w:rsid w:val="00C431DF"/>
    <w:rsid w:val="00C45373"/>
    <w:rsid w:val="00C456BD"/>
    <w:rsid w:val="00C46469"/>
    <w:rsid w:val="00C5088A"/>
    <w:rsid w:val="00C530DC"/>
    <w:rsid w:val="00C5350D"/>
    <w:rsid w:val="00C551A5"/>
    <w:rsid w:val="00C57E2B"/>
    <w:rsid w:val="00C57F98"/>
    <w:rsid w:val="00C604F1"/>
    <w:rsid w:val="00C6107A"/>
    <w:rsid w:val="00C6123C"/>
    <w:rsid w:val="00C6311A"/>
    <w:rsid w:val="00C65630"/>
    <w:rsid w:val="00C7084D"/>
    <w:rsid w:val="00C7315E"/>
    <w:rsid w:val="00C747EE"/>
    <w:rsid w:val="00C74CDA"/>
    <w:rsid w:val="00C75895"/>
    <w:rsid w:val="00C83C9F"/>
    <w:rsid w:val="00C84276"/>
    <w:rsid w:val="00C90627"/>
    <w:rsid w:val="00C91729"/>
    <w:rsid w:val="00C94840"/>
    <w:rsid w:val="00C958CE"/>
    <w:rsid w:val="00CA3F3A"/>
    <w:rsid w:val="00CA4EE3"/>
    <w:rsid w:val="00CA6583"/>
    <w:rsid w:val="00CA71D5"/>
    <w:rsid w:val="00CA7A66"/>
    <w:rsid w:val="00CB027F"/>
    <w:rsid w:val="00CC0EBB"/>
    <w:rsid w:val="00CC6297"/>
    <w:rsid w:val="00CC7690"/>
    <w:rsid w:val="00CD1986"/>
    <w:rsid w:val="00CD472D"/>
    <w:rsid w:val="00CD54BF"/>
    <w:rsid w:val="00CE4D5C"/>
    <w:rsid w:val="00CE7FC3"/>
    <w:rsid w:val="00CF05DA"/>
    <w:rsid w:val="00CF16A9"/>
    <w:rsid w:val="00CF58EB"/>
    <w:rsid w:val="00CF5EE7"/>
    <w:rsid w:val="00CF6FEC"/>
    <w:rsid w:val="00D0106E"/>
    <w:rsid w:val="00D0133C"/>
    <w:rsid w:val="00D03CE9"/>
    <w:rsid w:val="00D06383"/>
    <w:rsid w:val="00D13471"/>
    <w:rsid w:val="00D13C45"/>
    <w:rsid w:val="00D14337"/>
    <w:rsid w:val="00D2053A"/>
    <w:rsid w:val="00D20E85"/>
    <w:rsid w:val="00D218D4"/>
    <w:rsid w:val="00D24615"/>
    <w:rsid w:val="00D2544B"/>
    <w:rsid w:val="00D27D3D"/>
    <w:rsid w:val="00D325DA"/>
    <w:rsid w:val="00D359BA"/>
    <w:rsid w:val="00D37842"/>
    <w:rsid w:val="00D40396"/>
    <w:rsid w:val="00D408E2"/>
    <w:rsid w:val="00D412B7"/>
    <w:rsid w:val="00D42DC2"/>
    <w:rsid w:val="00D432A1"/>
    <w:rsid w:val="00D43EAD"/>
    <w:rsid w:val="00D52437"/>
    <w:rsid w:val="00D537E1"/>
    <w:rsid w:val="00D55BB2"/>
    <w:rsid w:val="00D6091A"/>
    <w:rsid w:val="00D64315"/>
    <w:rsid w:val="00D6605A"/>
    <w:rsid w:val="00D6695F"/>
    <w:rsid w:val="00D70D5F"/>
    <w:rsid w:val="00D75644"/>
    <w:rsid w:val="00D757A5"/>
    <w:rsid w:val="00D77524"/>
    <w:rsid w:val="00D80F80"/>
    <w:rsid w:val="00D81656"/>
    <w:rsid w:val="00D8318B"/>
    <w:rsid w:val="00D83740"/>
    <w:rsid w:val="00D83D87"/>
    <w:rsid w:val="00D84A6D"/>
    <w:rsid w:val="00D85027"/>
    <w:rsid w:val="00D852A4"/>
    <w:rsid w:val="00D86A30"/>
    <w:rsid w:val="00D87D0A"/>
    <w:rsid w:val="00D94F56"/>
    <w:rsid w:val="00D97CB4"/>
    <w:rsid w:val="00D97DD4"/>
    <w:rsid w:val="00DA15B9"/>
    <w:rsid w:val="00DA5A8A"/>
    <w:rsid w:val="00DA6ADC"/>
    <w:rsid w:val="00DA6CFE"/>
    <w:rsid w:val="00DB1170"/>
    <w:rsid w:val="00DB18DA"/>
    <w:rsid w:val="00DB26CD"/>
    <w:rsid w:val="00DB441C"/>
    <w:rsid w:val="00DB44AF"/>
    <w:rsid w:val="00DB454C"/>
    <w:rsid w:val="00DB4999"/>
    <w:rsid w:val="00DB6245"/>
    <w:rsid w:val="00DB7BF6"/>
    <w:rsid w:val="00DC1A5D"/>
    <w:rsid w:val="00DC1F58"/>
    <w:rsid w:val="00DC339B"/>
    <w:rsid w:val="00DC4122"/>
    <w:rsid w:val="00DC48DC"/>
    <w:rsid w:val="00DC5D40"/>
    <w:rsid w:val="00DC69A7"/>
    <w:rsid w:val="00DD30E9"/>
    <w:rsid w:val="00DD4F47"/>
    <w:rsid w:val="00DD7FBB"/>
    <w:rsid w:val="00DE0B9F"/>
    <w:rsid w:val="00DE10DC"/>
    <w:rsid w:val="00DE1780"/>
    <w:rsid w:val="00DE2A9E"/>
    <w:rsid w:val="00DE4055"/>
    <w:rsid w:val="00DE4238"/>
    <w:rsid w:val="00DE657F"/>
    <w:rsid w:val="00DE7861"/>
    <w:rsid w:val="00DE78D6"/>
    <w:rsid w:val="00DF0251"/>
    <w:rsid w:val="00DF1218"/>
    <w:rsid w:val="00DF6462"/>
    <w:rsid w:val="00DF74E1"/>
    <w:rsid w:val="00E01041"/>
    <w:rsid w:val="00E02FA0"/>
    <w:rsid w:val="00E036DC"/>
    <w:rsid w:val="00E047F1"/>
    <w:rsid w:val="00E06994"/>
    <w:rsid w:val="00E10454"/>
    <w:rsid w:val="00E10C9A"/>
    <w:rsid w:val="00E112E5"/>
    <w:rsid w:val="00E122D8"/>
    <w:rsid w:val="00E12A40"/>
    <w:rsid w:val="00E12CC8"/>
    <w:rsid w:val="00E15352"/>
    <w:rsid w:val="00E1665D"/>
    <w:rsid w:val="00E1775A"/>
    <w:rsid w:val="00E20422"/>
    <w:rsid w:val="00E21CC7"/>
    <w:rsid w:val="00E24D9E"/>
    <w:rsid w:val="00E25849"/>
    <w:rsid w:val="00E31621"/>
    <w:rsid w:val="00E3197E"/>
    <w:rsid w:val="00E342F8"/>
    <w:rsid w:val="00E351ED"/>
    <w:rsid w:val="00E3792F"/>
    <w:rsid w:val="00E37AB9"/>
    <w:rsid w:val="00E42FE3"/>
    <w:rsid w:val="00E46C94"/>
    <w:rsid w:val="00E47719"/>
    <w:rsid w:val="00E47A41"/>
    <w:rsid w:val="00E506CE"/>
    <w:rsid w:val="00E5145B"/>
    <w:rsid w:val="00E51DE7"/>
    <w:rsid w:val="00E52C13"/>
    <w:rsid w:val="00E534AB"/>
    <w:rsid w:val="00E545DF"/>
    <w:rsid w:val="00E6034B"/>
    <w:rsid w:val="00E647EA"/>
    <w:rsid w:val="00E6549E"/>
    <w:rsid w:val="00E65EDE"/>
    <w:rsid w:val="00E66D1E"/>
    <w:rsid w:val="00E70F81"/>
    <w:rsid w:val="00E759A8"/>
    <w:rsid w:val="00E77055"/>
    <w:rsid w:val="00E77460"/>
    <w:rsid w:val="00E81206"/>
    <w:rsid w:val="00E8198A"/>
    <w:rsid w:val="00E823CA"/>
    <w:rsid w:val="00E83ABC"/>
    <w:rsid w:val="00E844F2"/>
    <w:rsid w:val="00E86F36"/>
    <w:rsid w:val="00E90AD0"/>
    <w:rsid w:val="00E910A6"/>
    <w:rsid w:val="00E92FCB"/>
    <w:rsid w:val="00E93D1E"/>
    <w:rsid w:val="00E94D9E"/>
    <w:rsid w:val="00E94FDE"/>
    <w:rsid w:val="00EA0218"/>
    <w:rsid w:val="00EA147F"/>
    <w:rsid w:val="00EA4A27"/>
    <w:rsid w:val="00EA4FA6"/>
    <w:rsid w:val="00EB03E4"/>
    <w:rsid w:val="00EB1A25"/>
    <w:rsid w:val="00EB6D18"/>
    <w:rsid w:val="00EB764F"/>
    <w:rsid w:val="00EB7C51"/>
    <w:rsid w:val="00EB7D31"/>
    <w:rsid w:val="00EC3FCD"/>
    <w:rsid w:val="00EC7363"/>
    <w:rsid w:val="00EC7EB7"/>
    <w:rsid w:val="00ED03AB"/>
    <w:rsid w:val="00ED1963"/>
    <w:rsid w:val="00ED1CD4"/>
    <w:rsid w:val="00ED1D2B"/>
    <w:rsid w:val="00ED4A89"/>
    <w:rsid w:val="00ED64B5"/>
    <w:rsid w:val="00EE2716"/>
    <w:rsid w:val="00EE66E1"/>
    <w:rsid w:val="00EE7CCA"/>
    <w:rsid w:val="00F03B07"/>
    <w:rsid w:val="00F0406E"/>
    <w:rsid w:val="00F049D9"/>
    <w:rsid w:val="00F12E23"/>
    <w:rsid w:val="00F13A32"/>
    <w:rsid w:val="00F16A14"/>
    <w:rsid w:val="00F2135E"/>
    <w:rsid w:val="00F239CB"/>
    <w:rsid w:val="00F255ED"/>
    <w:rsid w:val="00F31EA6"/>
    <w:rsid w:val="00F33CA9"/>
    <w:rsid w:val="00F362D7"/>
    <w:rsid w:val="00F37D7B"/>
    <w:rsid w:val="00F432AF"/>
    <w:rsid w:val="00F470B9"/>
    <w:rsid w:val="00F5314C"/>
    <w:rsid w:val="00F5475C"/>
    <w:rsid w:val="00F54E29"/>
    <w:rsid w:val="00F5688C"/>
    <w:rsid w:val="00F60048"/>
    <w:rsid w:val="00F635DD"/>
    <w:rsid w:val="00F64350"/>
    <w:rsid w:val="00F6627B"/>
    <w:rsid w:val="00F7103F"/>
    <w:rsid w:val="00F72EE8"/>
    <w:rsid w:val="00F7336E"/>
    <w:rsid w:val="00F734F2"/>
    <w:rsid w:val="00F75052"/>
    <w:rsid w:val="00F76748"/>
    <w:rsid w:val="00F804D3"/>
    <w:rsid w:val="00F816CB"/>
    <w:rsid w:val="00F81883"/>
    <w:rsid w:val="00F81CD2"/>
    <w:rsid w:val="00F82641"/>
    <w:rsid w:val="00F84383"/>
    <w:rsid w:val="00F84E44"/>
    <w:rsid w:val="00F8774B"/>
    <w:rsid w:val="00F90F18"/>
    <w:rsid w:val="00F9250A"/>
    <w:rsid w:val="00F937C1"/>
    <w:rsid w:val="00F937E4"/>
    <w:rsid w:val="00F95EE7"/>
    <w:rsid w:val="00F967E9"/>
    <w:rsid w:val="00FA263D"/>
    <w:rsid w:val="00FA39E6"/>
    <w:rsid w:val="00FA55F4"/>
    <w:rsid w:val="00FA60A8"/>
    <w:rsid w:val="00FA7697"/>
    <w:rsid w:val="00FA76A4"/>
    <w:rsid w:val="00FA7BC9"/>
    <w:rsid w:val="00FB1FF8"/>
    <w:rsid w:val="00FB378E"/>
    <w:rsid w:val="00FB37F1"/>
    <w:rsid w:val="00FB47C0"/>
    <w:rsid w:val="00FB501B"/>
    <w:rsid w:val="00FB7770"/>
    <w:rsid w:val="00FC0B28"/>
    <w:rsid w:val="00FD297F"/>
    <w:rsid w:val="00FD3B91"/>
    <w:rsid w:val="00FD576B"/>
    <w:rsid w:val="00FD579E"/>
    <w:rsid w:val="00FD6845"/>
    <w:rsid w:val="00FE1EAB"/>
    <w:rsid w:val="00FE4516"/>
    <w:rsid w:val="00FE48E9"/>
    <w:rsid w:val="00FE5CF6"/>
    <w:rsid w:val="00FE64C8"/>
    <w:rsid w:val="00FF18EA"/>
    <w:rsid w:val="00FF2872"/>
    <w:rsid w:val="00FF50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ED3FAA-9B80-49B3-9AB8-3D65808B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link w:val="af5"/>
    <w:uiPriority w:val="99"/>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8E7889"/>
    <w:pPr>
      <w:snapToGrid w:val="0"/>
      <w:jc w:val="left"/>
    </w:pPr>
    <w:rPr>
      <w:sz w:val="20"/>
    </w:rPr>
  </w:style>
  <w:style w:type="character" w:customStyle="1" w:styleId="afc">
    <w:name w:val="註腳文字 字元"/>
    <w:basedOn w:val="a7"/>
    <w:link w:val="afb"/>
    <w:uiPriority w:val="99"/>
    <w:semiHidden/>
    <w:rsid w:val="008E7889"/>
    <w:rPr>
      <w:rFonts w:ascii="標楷體" w:eastAsia="標楷體"/>
      <w:kern w:val="2"/>
    </w:rPr>
  </w:style>
  <w:style w:type="character" w:styleId="afd">
    <w:name w:val="footnote reference"/>
    <w:basedOn w:val="a7"/>
    <w:uiPriority w:val="99"/>
    <w:semiHidden/>
    <w:unhideWhenUsed/>
    <w:rsid w:val="008E7889"/>
    <w:rPr>
      <w:vertAlign w:val="superscript"/>
    </w:rPr>
  </w:style>
  <w:style w:type="character" w:customStyle="1" w:styleId="af5">
    <w:name w:val="表標題 字元"/>
    <w:link w:val="a3"/>
    <w:uiPriority w:val="99"/>
    <w:locked/>
    <w:rsid w:val="00664E96"/>
    <w:rPr>
      <w:rFonts w:ascii="標楷體" w:eastAsia="標楷體" w:hAnsi="華康楷書體W5(P)"/>
      <w:bCs/>
      <w:spacing w:val="-10"/>
      <w:kern w:val="28"/>
      <w:sz w:val="28"/>
      <w:szCs w:val="28"/>
    </w:rPr>
  </w:style>
  <w:style w:type="character" w:customStyle="1" w:styleId="40">
    <w:name w:val="標題 4 字元"/>
    <w:basedOn w:val="a7"/>
    <w:link w:val="4"/>
    <w:rsid w:val="000D11A1"/>
    <w:rPr>
      <w:rFonts w:ascii="標楷體" w:eastAsia="標楷體" w:hAnsi="Arial"/>
      <w:kern w:val="32"/>
      <w:sz w:val="32"/>
      <w:szCs w:val="36"/>
    </w:rPr>
  </w:style>
  <w:style w:type="paragraph" w:customStyle="1" w:styleId="Default">
    <w:name w:val="Default"/>
    <w:rsid w:val="0079056D"/>
    <w:pPr>
      <w:widowControl w:val="0"/>
      <w:autoSpaceDE w:val="0"/>
      <w:autoSpaceDN w:val="0"/>
      <w:adjustRightInd w:val="0"/>
    </w:pPr>
    <w:rPr>
      <w:rFonts w:ascii="新細明體" w:cs="新細明體"/>
      <w:color w:val="000000"/>
      <w:sz w:val="24"/>
      <w:szCs w:val="24"/>
    </w:rPr>
  </w:style>
  <w:style w:type="character" w:customStyle="1" w:styleId="30">
    <w:name w:val="標題 3 字元"/>
    <w:basedOn w:val="a7"/>
    <w:link w:val="3"/>
    <w:rsid w:val="00443F8A"/>
    <w:rPr>
      <w:rFonts w:ascii="標楷體" w:eastAsia="標楷體" w:hAnsi="Arial"/>
      <w:bCs/>
      <w:kern w:val="32"/>
      <w:sz w:val="32"/>
      <w:szCs w:val="36"/>
    </w:rPr>
  </w:style>
  <w:style w:type="character" w:styleId="afe">
    <w:name w:val="Placeholder Text"/>
    <w:basedOn w:val="a7"/>
    <w:uiPriority w:val="99"/>
    <w:semiHidden/>
    <w:rsid w:val="00BC3B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8575">
      <w:bodyDiv w:val="1"/>
      <w:marLeft w:val="0"/>
      <w:marRight w:val="0"/>
      <w:marTop w:val="0"/>
      <w:marBottom w:val="0"/>
      <w:divBdr>
        <w:top w:val="none" w:sz="0" w:space="0" w:color="auto"/>
        <w:left w:val="none" w:sz="0" w:space="0" w:color="auto"/>
        <w:bottom w:val="none" w:sz="0" w:space="0" w:color="auto"/>
        <w:right w:val="none" w:sz="0" w:space="0" w:color="auto"/>
      </w:divBdr>
    </w:div>
    <w:div w:id="369186679">
      <w:bodyDiv w:val="1"/>
      <w:marLeft w:val="0"/>
      <w:marRight w:val="0"/>
      <w:marTop w:val="0"/>
      <w:marBottom w:val="0"/>
      <w:divBdr>
        <w:top w:val="none" w:sz="0" w:space="0" w:color="auto"/>
        <w:left w:val="none" w:sz="0" w:space="0" w:color="auto"/>
        <w:bottom w:val="none" w:sz="0" w:space="0" w:color="auto"/>
        <w:right w:val="none" w:sz="0" w:space="0" w:color="auto"/>
      </w:divBdr>
    </w:div>
    <w:div w:id="472331668">
      <w:bodyDiv w:val="1"/>
      <w:marLeft w:val="0"/>
      <w:marRight w:val="0"/>
      <w:marTop w:val="0"/>
      <w:marBottom w:val="0"/>
      <w:divBdr>
        <w:top w:val="none" w:sz="0" w:space="0" w:color="auto"/>
        <w:left w:val="none" w:sz="0" w:space="0" w:color="auto"/>
        <w:bottom w:val="none" w:sz="0" w:space="0" w:color="auto"/>
        <w:right w:val="none" w:sz="0" w:space="0" w:color="auto"/>
      </w:divBdr>
    </w:div>
    <w:div w:id="610478885">
      <w:bodyDiv w:val="1"/>
      <w:marLeft w:val="0"/>
      <w:marRight w:val="0"/>
      <w:marTop w:val="0"/>
      <w:marBottom w:val="0"/>
      <w:divBdr>
        <w:top w:val="none" w:sz="0" w:space="0" w:color="auto"/>
        <w:left w:val="none" w:sz="0" w:space="0" w:color="auto"/>
        <w:bottom w:val="none" w:sz="0" w:space="0" w:color="auto"/>
        <w:right w:val="none" w:sz="0" w:space="0" w:color="auto"/>
      </w:divBdr>
    </w:div>
    <w:div w:id="738527522">
      <w:bodyDiv w:val="1"/>
      <w:marLeft w:val="0"/>
      <w:marRight w:val="0"/>
      <w:marTop w:val="0"/>
      <w:marBottom w:val="0"/>
      <w:divBdr>
        <w:top w:val="none" w:sz="0" w:space="0" w:color="auto"/>
        <w:left w:val="none" w:sz="0" w:space="0" w:color="auto"/>
        <w:bottom w:val="none" w:sz="0" w:space="0" w:color="auto"/>
        <w:right w:val="none" w:sz="0" w:space="0" w:color="auto"/>
      </w:divBdr>
    </w:div>
    <w:div w:id="787627989">
      <w:bodyDiv w:val="1"/>
      <w:marLeft w:val="0"/>
      <w:marRight w:val="0"/>
      <w:marTop w:val="0"/>
      <w:marBottom w:val="0"/>
      <w:divBdr>
        <w:top w:val="none" w:sz="0" w:space="0" w:color="auto"/>
        <w:left w:val="none" w:sz="0" w:space="0" w:color="auto"/>
        <w:bottom w:val="none" w:sz="0" w:space="0" w:color="auto"/>
        <w:right w:val="none" w:sz="0" w:space="0" w:color="auto"/>
      </w:divBdr>
    </w:div>
    <w:div w:id="1232038637">
      <w:bodyDiv w:val="1"/>
      <w:marLeft w:val="0"/>
      <w:marRight w:val="0"/>
      <w:marTop w:val="0"/>
      <w:marBottom w:val="0"/>
      <w:divBdr>
        <w:top w:val="none" w:sz="0" w:space="0" w:color="auto"/>
        <w:left w:val="none" w:sz="0" w:space="0" w:color="auto"/>
        <w:bottom w:val="none" w:sz="0" w:space="0" w:color="auto"/>
        <w:right w:val="none" w:sz="0" w:space="0" w:color="auto"/>
      </w:divBdr>
    </w:div>
    <w:div w:id="1284772259">
      <w:bodyDiv w:val="1"/>
      <w:marLeft w:val="0"/>
      <w:marRight w:val="0"/>
      <w:marTop w:val="0"/>
      <w:marBottom w:val="0"/>
      <w:divBdr>
        <w:top w:val="none" w:sz="0" w:space="0" w:color="auto"/>
        <w:left w:val="none" w:sz="0" w:space="0" w:color="auto"/>
        <w:bottom w:val="none" w:sz="0" w:space="0" w:color="auto"/>
        <w:right w:val="none" w:sz="0" w:space="0" w:color="auto"/>
      </w:divBdr>
    </w:div>
    <w:div w:id="1317883632">
      <w:bodyDiv w:val="1"/>
      <w:marLeft w:val="0"/>
      <w:marRight w:val="0"/>
      <w:marTop w:val="0"/>
      <w:marBottom w:val="0"/>
      <w:divBdr>
        <w:top w:val="none" w:sz="0" w:space="0" w:color="auto"/>
        <w:left w:val="none" w:sz="0" w:space="0" w:color="auto"/>
        <w:bottom w:val="none" w:sz="0" w:space="0" w:color="auto"/>
        <w:right w:val="none" w:sz="0" w:space="0" w:color="auto"/>
      </w:divBdr>
    </w:div>
    <w:div w:id="1326206383">
      <w:bodyDiv w:val="1"/>
      <w:marLeft w:val="0"/>
      <w:marRight w:val="0"/>
      <w:marTop w:val="0"/>
      <w:marBottom w:val="0"/>
      <w:divBdr>
        <w:top w:val="none" w:sz="0" w:space="0" w:color="auto"/>
        <w:left w:val="none" w:sz="0" w:space="0" w:color="auto"/>
        <w:bottom w:val="none" w:sz="0" w:space="0" w:color="auto"/>
        <w:right w:val="none" w:sz="0" w:space="0" w:color="auto"/>
      </w:divBdr>
    </w:div>
    <w:div w:id="1450126588">
      <w:bodyDiv w:val="1"/>
      <w:marLeft w:val="0"/>
      <w:marRight w:val="0"/>
      <w:marTop w:val="0"/>
      <w:marBottom w:val="0"/>
      <w:divBdr>
        <w:top w:val="none" w:sz="0" w:space="0" w:color="auto"/>
        <w:left w:val="none" w:sz="0" w:space="0" w:color="auto"/>
        <w:bottom w:val="none" w:sz="0" w:space="0" w:color="auto"/>
        <w:right w:val="none" w:sz="0" w:space="0" w:color="auto"/>
      </w:divBdr>
    </w:div>
    <w:div w:id="1836649147">
      <w:bodyDiv w:val="1"/>
      <w:marLeft w:val="0"/>
      <w:marRight w:val="0"/>
      <w:marTop w:val="0"/>
      <w:marBottom w:val="0"/>
      <w:divBdr>
        <w:top w:val="none" w:sz="0" w:space="0" w:color="auto"/>
        <w:left w:val="none" w:sz="0" w:space="0" w:color="auto"/>
        <w:bottom w:val="none" w:sz="0" w:space="0" w:color="auto"/>
        <w:right w:val="none" w:sz="0" w:space="0" w:color="auto"/>
      </w:divBdr>
    </w:div>
    <w:div w:id="202415974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78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udn.com/news/story/7320/18823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A8D51-B510-451F-B16B-D85CDCDF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50</Pages>
  <Words>5391</Words>
  <Characters>30730</Characters>
  <Application>Microsoft Office Word</Application>
  <DocSecurity>0</DocSecurity>
  <Lines>256</Lines>
  <Paragraphs>72</Paragraphs>
  <ScaleCrop>false</ScaleCrop>
  <Company>cy</Company>
  <LinksUpToDate>false</LinksUpToDate>
  <CharactersWithSpaces>36049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周慶安</cp:lastModifiedBy>
  <cp:revision>2</cp:revision>
  <cp:lastPrinted>2017-08-11T09:19:00Z</cp:lastPrinted>
  <dcterms:created xsi:type="dcterms:W3CDTF">2017-08-16T01:19:00Z</dcterms:created>
  <dcterms:modified xsi:type="dcterms:W3CDTF">2017-08-16T01:19:00Z</dcterms:modified>
</cp:coreProperties>
</file>